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F1416" w:rsidRPr="007547B1" w:rsidRDefault="00C221C5">
      <w:pPr>
        <w:pStyle w:val="Prosttext"/>
        <w:spacing w:before="60" w:after="60"/>
        <w:jc w:val="center"/>
        <w:rPr>
          <w:rFonts w:ascii="Garamond" w:eastAsia="MS Mincho" w:hAnsi="Garamond" w:cs="Courier New"/>
          <w:b/>
          <w:sz w:val="16"/>
          <w:szCs w:val="16"/>
        </w:rPr>
      </w:pPr>
      <w:r w:rsidRPr="007547B1">
        <w:rPr>
          <w:rFonts w:ascii="Garamond" w:eastAsia="MS Mincho" w:hAnsi="Garamond" w:cs="Courier New"/>
          <w:b/>
          <w:sz w:val="16"/>
          <w:szCs w:val="16"/>
        </w:rPr>
        <w:fldChar w:fldCharType="begin"/>
      </w:r>
      <w:r w:rsidRPr="007547B1">
        <w:rPr>
          <w:rFonts w:ascii="Garamond" w:eastAsia="MS Mincho" w:hAnsi="Garamond" w:cs="Courier New"/>
          <w:b/>
          <w:sz w:val="16"/>
          <w:szCs w:val="16"/>
        </w:rPr>
        <w:instrText xml:space="preserve"> </w:instrText>
      </w:r>
      <w:r w:rsidRPr="007547B1">
        <w:rPr>
          <w:rFonts w:ascii="Garamond" w:eastAsia="MS Mincho" w:hAnsi="Garamond" w:cs="Courier New"/>
          <w:b/>
          <w:sz w:val="16"/>
          <w:szCs w:val="16"/>
        </w:rPr>
        <w:fldChar w:fldCharType="begin"/>
      </w:r>
      <w:r w:rsidRPr="007547B1">
        <w:rPr>
          <w:rFonts w:ascii="Garamond" w:eastAsia="MS Mincho" w:hAnsi="Garamond" w:cs="Courier New"/>
          <w:b/>
          <w:sz w:val="16"/>
          <w:szCs w:val="16"/>
        </w:rPr>
        <w:instrText xml:space="preserve">  </w:instrText>
      </w:r>
      <w:r w:rsidRPr="007547B1">
        <w:rPr>
          <w:rFonts w:ascii="Garamond" w:eastAsia="MS Mincho" w:hAnsi="Garamond" w:cs="Courier New"/>
          <w:b/>
          <w:sz w:val="16"/>
          <w:szCs w:val="16"/>
        </w:rPr>
        <w:fldChar w:fldCharType="end"/>
      </w:r>
      <w:r w:rsidRPr="007547B1">
        <w:rPr>
          <w:rFonts w:ascii="Garamond" w:eastAsia="MS Mincho" w:hAnsi="Garamond" w:cs="Courier New"/>
          <w:b/>
          <w:sz w:val="16"/>
          <w:szCs w:val="16"/>
        </w:rPr>
        <w:instrText xml:space="preserve"> </w:instrText>
      </w:r>
      <w:r w:rsidRPr="007547B1">
        <w:rPr>
          <w:rFonts w:ascii="Garamond" w:eastAsia="MS Mincho" w:hAnsi="Garamond" w:cs="Courier New"/>
          <w:b/>
          <w:sz w:val="16"/>
          <w:szCs w:val="16"/>
        </w:rPr>
        <w:fldChar w:fldCharType="end"/>
      </w:r>
      <w:r w:rsidR="000F1416" w:rsidRPr="007547B1">
        <w:rPr>
          <w:rFonts w:ascii="Garamond" w:eastAsia="MS Mincho" w:hAnsi="Garamond" w:cs="Courier New"/>
          <w:b/>
          <w:sz w:val="16"/>
          <w:szCs w:val="16"/>
        </w:rPr>
        <w:t>(1/2002</w:t>
      </w:r>
      <w:r w:rsidR="001D7903">
        <w:rPr>
          <w:rFonts w:ascii="Garamond" w:eastAsia="MS Mincho" w:hAnsi="Garamond" w:cs="Courier New"/>
          <w:b/>
          <w:sz w:val="16"/>
          <w:szCs w:val="16"/>
        </w:rPr>
        <w:t> </w:t>
      </w:r>
      <w:r w:rsidR="000F1416" w:rsidRPr="007547B1">
        <w:rPr>
          <w:rFonts w:ascii="Garamond" w:eastAsia="MS Mincho" w:hAnsi="Garamond" w:cs="Courier New"/>
          <w:b/>
          <w:sz w:val="16"/>
          <w:szCs w:val="16"/>
        </w:rPr>
        <w:t>MS)</w:t>
      </w:r>
    </w:p>
    <w:p w:rsidR="000F1416" w:rsidRPr="007547B1" w:rsidRDefault="000F1416" w:rsidP="003C072E">
      <w:pPr>
        <w:pStyle w:val="Prosttext"/>
        <w:jc w:val="center"/>
        <w:rPr>
          <w:rFonts w:ascii="Garamond" w:eastAsia="MS Mincho" w:hAnsi="Garamond"/>
          <w:b/>
          <w:color w:val="FF0000"/>
          <w:spacing w:val="40"/>
          <w:sz w:val="16"/>
          <w:szCs w:val="16"/>
        </w:rPr>
      </w:pPr>
      <w:r w:rsidRPr="007547B1">
        <w:rPr>
          <w:rFonts w:ascii="Garamond" w:eastAsia="MS Mincho" w:hAnsi="Garamond"/>
          <w:b/>
          <w:color w:val="FF0000"/>
          <w:spacing w:val="40"/>
          <w:sz w:val="16"/>
          <w:szCs w:val="16"/>
        </w:rPr>
        <w:t>INSTRUKCE</w:t>
      </w:r>
    </w:p>
    <w:p w:rsidR="000F1416" w:rsidRPr="007547B1" w:rsidRDefault="000F1416" w:rsidP="003C072E">
      <w:pPr>
        <w:pStyle w:val="Prosttext"/>
        <w:jc w:val="center"/>
        <w:rPr>
          <w:rFonts w:ascii="Garamond" w:eastAsia="MS Mincho" w:hAnsi="Garamond"/>
          <w:b/>
          <w:color w:val="FF0000"/>
          <w:sz w:val="16"/>
          <w:szCs w:val="16"/>
        </w:rPr>
      </w:pPr>
      <w:r w:rsidRPr="007547B1">
        <w:rPr>
          <w:rFonts w:ascii="Garamond" w:eastAsia="MS Mincho" w:hAnsi="Garamond"/>
          <w:b/>
          <w:color w:val="FF0000"/>
          <w:sz w:val="16"/>
          <w:szCs w:val="16"/>
        </w:rPr>
        <w:t>Ministerstva spravedlnosti</w:t>
      </w:r>
    </w:p>
    <w:p w:rsidR="000F1416" w:rsidRPr="007547B1" w:rsidRDefault="000F1416" w:rsidP="003C072E">
      <w:pPr>
        <w:pStyle w:val="Prosttext"/>
        <w:jc w:val="center"/>
        <w:rPr>
          <w:rFonts w:ascii="Garamond" w:eastAsia="MS Mincho" w:hAnsi="Garamond"/>
          <w:color w:val="FF0000"/>
          <w:sz w:val="16"/>
          <w:szCs w:val="16"/>
        </w:rPr>
      </w:pPr>
      <w:r w:rsidRPr="007547B1">
        <w:rPr>
          <w:rFonts w:ascii="Garamond" w:eastAsia="MS Mincho" w:hAnsi="Garamond"/>
          <w:color w:val="FF0000"/>
          <w:sz w:val="16"/>
          <w:szCs w:val="16"/>
        </w:rPr>
        <w:t xml:space="preserve">ze dne 3. prosince 2001, </w:t>
      </w:r>
      <w:r w:rsidR="00FE0AA5">
        <w:rPr>
          <w:rFonts w:ascii="Garamond" w:eastAsia="MS Mincho" w:hAnsi="Garamond"/>
          <w:color w:val="FF0000"/>
          <w:sz w:val="16"/>
          <w:szCs w:val="16"/>
        </w:rPr>
        <w:t>č. j. </w:t>
      </w:r>
      <w:r w:rsidRPr="007547B1">
        <w:rPr>
          <w:rFonts w:ascii="Garamond" w:eastAsia="MS Mincho" w:hAnsi="Garamond"/>
          <w:color w:val="FF0000"/>
          <w:sz w:val="16"/>
          <w:szCs w:val="16"/>
        </w:rPr>
        <w:t>505/2001–Org,</w:t>
      </w:r>
    </w:p>
    <w:p w:rsidR="000F1416" w:rsidRPr="007547B1" w:rsidRDefault="000F1416" w:rsidP="003C072E">
      <w:pPr>
        <w:pStyle w:val="Prosttext"/>
        <w:jc w:val="center"/>
        <w:rPr>
          <w:rFonts w:ascii="Garamond" w:eastAsia="MS Mincho" w:hAnsi="Garamond"/>
          <w:b/>
          <w:color w:val="FF0000"/>
          <w:sz w:val="16"/>
          <w:szCs w:val="16"/>
        </w:rPr>
      </w:pPr>
      <w:r w:rsidRPr="007547B1">
        <w:rPr>
          <w:rFonts w:ascii="Garamond" w:eastAsia="MS Mincho" w:hAnsi="Garamond"/>
          <w:b/>
          <w:color w:val="FF0000"/>
          <w:sz w:val="16"/>
          <w:szCs w:val="16"/>
        </w:rPr>
        <w:t>kterou se vydává vnitřní</w:t>
      </w:r>
      <w:r w:rsidR="004609A0" w:rsidRPr="007547B1">
        <w:rPr>
          <w:rFonts w:ascii="Garamond" w:eastAsia="MS Mincho" w:hAnsi="Garamond"/>
          <w:b/>
          <w:color w:val="FF0000"/>
          <w:sz w:val="16"/>
          <w:szCs w:val="16"/>
        </w:rPr>
        <w:t xml:space="preserve"> a </w:t>
      </w:r>
      <w:r w:rsidRPr="007547B1">
        <w:rPr>
          <w:rFonts w:ascii="Garamond" w:eastAsia="MS Mincho" w:hAnsi="Garamond"/>
          <w:b/>
          <w:color w:val="FF0000"/>
          <w:sz w:val="16"/>
          <w:szCs w:val="16"/>
        </w:rPr>
        <w:t>kancelářský řád pro okresní, krajské</w:t>
      </w:r>
      <w:r w:rsidR="004609A0" w:rsidRPr="007547B1">
        <w:rPr>
          <w:rFonts w:ascii="Garamond" w:eastAsia="MS Mincho" w:hAnsi="Garamond"/>
          <w:b/>
          <w:color w:val="FF0000"/>
          <w:sz w:val="16"/>
          <w:szCs w:val="16"/>
        </w:rPr>
        <w:t xml:space="preserve"> a </w:t>
      </w:r>
      <w:r w:rsidRPr="007547B1">
        <w:rPr>
          <w:rFonts w:ascii="Garamond" w:eastAsia="MS Mincho" w:hAnsi="Garamond"/>
          <w:b/>
          <w:color w:val="FF0000"/>
          <w:sz w:val="16"/>
          <w:szCs w:val="16"/>
        </w:rPr>
        <w:t>vrchní soudy,</w:t>
      </w:r>
    </w:p>
    <w:p w:rsidR="00EA3ECB" w:rsidRDefault="000F1416" w:rsidP="00C410ED">
      <w:pPr>
        <w:pStyle w:val="Prosttext"/>
        <w:spacing w:before="60" w:after="60"/>
        <w:jc w:val="both"/>
        <w:rPr>
          <w:rFonts w:ascii="Garamond" w:eastAsia="MS Mincho" w:hAnsi="Garamond"/>
          <w:b/>
          <w:color w:val="00B0F0"/>
          <w:sz w:val="16"/>
          <w:szCs w:val="16"/>
        </w:rPr>
      </w:pPr>
      <w:r w:rsidRPr="007547B1">
        <w:rPr>
          <w:rFonts w:ascii="Garamond" w:eastAsia="MS Mincho" w:hAnsi="Garamond"/>
          <w:sz w:val="16"/>
          <w:szCs w:val="16"/>
        </w:rPr>
        <w:t xml:space="preserve">ve znění Instrukce Ministerstva spravedlnosti ze dne 23. prosince 2002, </w:t>
      </w:r>
      <w:r w:rsidR="00FE0AA5">
        <w:rPr>
          <w:rFonts w:ascii="Garamond" w:eastAsia="MS Mincho" w:hAnsi="Garamond"/>
          <w:sz w:val="16"/>
          <w:szCs w:val="16"/>
        </w:rPr>
        <w:t>č. j. </w:t>
      </w:r>
      <w:r w:rsidRPr="007547B1">
        <w:rPr>
          <w:rFonts w:ascii="Garamond" w:eastAsia="MS Mincho" w:hAnsi="Garamond"/>
          <w:sz w:val="16"/>
          <w:szCs w:val="16"/>
        </w:rPr>
        <w:t xml:space="preserve">423/2002–Org, uveřejněné pod </w:t>
      </w:r>
      <w:r w:rsidR="00FE0AA5">
        <w:rPr>
          <w:rFonts w:ascii="Garamond" w:eastAsia="MS Mincho" w:hAnsi="Garamond"/>
          <w:sz w:val="16"/>
          <w:szCs w:val="16"/>
        </w:rPr>
        <w:t>č. </w:t>
      </w:r>
      <w:r w:rsidRPr="007547B1">
        <w:rPr>
          <w:rFonts w:ascii="Garamond" w:eastAsia="MS Mincho" w:hAnsi="Garamond"/>
          <w:sz w:val="16"/>
          <w:szCs w:val="16"/>
        </w:rPr>
        <w:t>16/2003</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10. prosince 2003, </w:t>
      </w:r>
      <w:r w:rsidR="00FE0AA5">
        <w:rPr>
          <w:rFonts w:ascii="Garamond" w:eastAsia="MS Mincho" w:hAnsi="Garamond"/>
          <w:sz w:val="16"/>
          <w:szCs w:val="16"/>
        </w:rPr>
        <w:t>č. j. </w:t>
      </w:r>
      <w:r w:rsidRPr="007547B1">
        <w:rPr>
          <w:rFonts w:ascii="Garamond" w:eastAsia="MS Mincho" w:hAnsi="Garamond"/>
          <w:sz w:val="16"/>
          <w:szCs w:val="16"/>
        </w:rPr>
        <w:t xml:space="preserve">409/2003–Org, uveřejněné pod </w:t>
      </w:r>
      <w:r w:rsidR="00FE0AA5">
        <w:rPr>
          <w:rFonts w:ascii="Garamond" w:eastAsia="MS Mincho" w:hAnsi="Garamond"/>
          <w:sz w:val="16"/>
          <w:szCs w:val="16"/>
        </w:rPr>
        <w:t>č. </w:t>
      </w:r>
      <w:r w:rsidRPr="007547B1">
        <w:rPr>
          <w:rFonts w:ascii="Garamond" w:eastAsia="MS Mincho" w:hAnsi="Garamond"/>
          <w:sz w:val="16"/>
          <w:szCs w:val="16"/>
        </w:rPr>
        <w:t>1/2004</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14. června 2004, </w:t>
      </w:r>
      <w:r w:rsidR="00FE0AA5">
        <w:rPr>
          <w:rFonts w:ascii="Garamond" w:eastAsia="MS Mincho" w:hAnsi="Garamond"/>
          <w:sz w:val="16"/>
          <w:szCs w:val="16"/>
        </w:rPr>
        <w:t>č. j. </w:t>
      </w:r>
      <w:r w:rsidRPr="007547B1">
        <w:rPr>
          <w:rFonts w:ascii="Garamond" w:eastAsia="MS Mincho" w:hAnsi="Garamond"/>
          <w:sz w:val="16"/>
          <w:szCs w:val="16"/>
        </w:rPr>
        <w:t xml:space="preserve">192/2004–Org, uveřejněné pod </w:t>
      </w:r>
      <w:r w:rsidR="00FE0AA5">
        <w:rPr>
          <w:rFonts w:ascii="Garamond" w:eastAsia="MS Mincho" w:hAnsi="Garamond"/>
          <w:sz w:val="16"/>
          <w:szCs w:val="16"/>
        </w:rPr>
        <w:t>č. </w:t>
      </w:r>
      <w:r w:rsidRPr="007547B1">
        <w:rPr>
          <w:rFonts w:ascii="Garamond" w:eastAsia="MS Mincho" w:hAnsi="Garamond"/>
          <w:sz w:val="16"/>
          <w:szCs w:val="16"/>
        </w:rPr>
        <w:t>4/2004</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 prosince 2004, </w:t>
      </w:r>
      <w:r w:rsidR="00FE0AA5">
        <w:rPr>
          <w:rFonts w:ascii="Garamond" w:eastAsia="MS Mincho" w:hAnsi="Garamond"/>
          <w:sz w:val="16"/>
          <w:szCs w:val="16"/>
        </w:rPr>
        <w:t>č. j. </w:t>
      </w:r>
      <w:r w:rsidRPr="007547B1">
        <w:rPr>
          <w:rFonts w:ascii="Garamond" w:eastAsia="MS Mincho" w:hAnsi="Garamond"/>
          <w:sz w:val="16"/>
          <w:szCs w:val="16"/>
        </w:rPr>
        <w:t xml:space="preserve">515/2004–Org, uveřejněné pod </w:t>
      </w:r>
      <w:r w:rsidR="00FE0AA5">
        <w:rPr>
          <w:rFonts w:ascii="Garamond" w:eastAsia="MS Mincho" w:hAnsi="Garamond"/>
          <w:sz w:val="16"/>
          <w:szCs w:val="16"/>
        </w:rPr>
        <w:t>č. </w:t>
      </w:r>
      <w:r w:rsidRPr="007547B1">
        <w:rPr>
          <w:rFonts w:ascii="Garamond" w:eastAsia="MS Mincho" w:hAnsi="Garamond"/>
          <w:sz w:val="16"/>
          <w:szCs w:val="16"/>
        </w:rPr>
        <w:t>38/2004</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23. února 2005, </w:t>
      </w:r>
      <w:r w:rsidR="00FE0AA5">
        <w:rPr>
          <w:rFonts w:ascii="Garamond" w:eastAsia="MS Mincho" w:hAnsi="Garamond"/>
          <w:sz w:val="16"/>
          <w:szCs w:val="16"/>
        </w:rPr>
        <w:t>č. j. </w:t>
      </w:r>
      <w:r w:rsidRPr="007547B1">
        <w:rPr>
          <w:rFonts w:ascii="Garamond" w:eastAsia="MS Mincho" w:hAnsi="Garamond"/>
          <w:sz w:val="16"/>
          <w:szCs w:val="16"/>
        </w:rPr>
        <w:t xml:space="preserve">81/2002–MO–J/142, uveřejněné pod </w:t>
      </w:r>
      <w:r w:rsidR="00FE0AA5">
        <w:rPr>
          <w:rFonts w:ascii="Garamond" w:eastAsia="MS Mincho" w:hAnsi="Garamond"/>
          <w:sz w:val="16"/>
          <w:szCs w:val="16"/>
        </w:rPr>
        <w:t>č. </w:t>
      </w:r>
      <w:r w:rsidRPr="007547B1">
        <w:rPr>
          <w:rFonts w:ascii="Garamond" w:eastAsia="MS Mincho" w:hAnsi="Garamond"/>
          <w:sz w:val="16"/>
          <w:szCs w:val="16"/>
        </w:rPr>
        <w:t>14/2006</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23. srpna 2006, </w:t>
      </w:r>
      <w:r w:rsidR="00FE0AA5">
        <w:rPr>
          <w:rFonts w:ascii="Garamond" w:eastAsia="MS Mincho" w:hAnsi="Garamond"/>
          <w:sz w:val="16"/>
          <w:szCs w:val="16"/>
        </w:rPr>
        <w:t>č. j. </w:t>
      </w:r>
      <w:r w:rsidRPr="007547B1">
        <w:rPr>
          <w:rFonts w:ascii="Garamond" w:eastAsia="MS Mincho" w:hAnsi="Garamond"/>
          <w:sz w:val="16"/>
          <w:szCs w:val="16"/>
        </w:rPr>
        <w:t xml:space="preserve">268/2006–Org, uveřejněné pod </w:t>
      </w:r>
      <w:r w:rsidR="00FE0AA5">
        <w:rPr>
          <w:rFonts w:ascii="Garamond" w:eastAsia="MS Mincho" w:hAnsi="Garamond"/>
          <w:sz w:val="16"/>
          <w:szCs w:val="16"/>
        </w:rPr>
        <w:t>č. </w:t>
      </w:r>
      <w:r w:rsidRPr="007547B1">
        <w:rPr>
          <w:rFonts w:ascii="Garamond" w:eastAsia="MS Mincho" w:hAnsi="Garamond"/>
          <w:sz w:val="16"/>
          <w:szCs w:val="16"/>
        </w:rPr>
        <w:t>29/2007</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7. prosince 2006, </w:t>
      </w:r>
      <w:r w:rsidR="00FE0AA5">
        <w:rPr>
          <w:rFonts w:ascii="Garamond" w:eastAsia="MS Mincho" w:hAnsi="Garamond"/>
          <w:sz w:val="16"/>
          <w:szCs w:val="16"/>
        </w:rPr>
        <w:t>č. j. </w:t>
      </w:r>
      <w:r w:rsidRPr="007547B1">
        <w:rPr>
          <w:rFonts w:ascii="Garamond" w:eastAsia="MS Mincho" w:hAnsi="Garamond"/>
          <w:sz w:val="16"/>
          <w:szCs w:val="16"/>
        </w:rPr>
        <w:t xml:space="preserve">458/2006–Org, uveřejněné pod </w:t>
      </w:r>
      <w:r w:rsidR="00FE0AA5">
        <w:rPr>
          <w:rFonts w:ascii="Garamond" w:eastAsia="MS Mincho" w:hAnsi="Garamond"/>
          <w:sz w:val="16"/>
          <w:szCs w:val="16"/>
        </w:rPr>
        <w:t>č. </w:t>
      </w:r>
      <w:r w:rsidRPr="007547B1">
        <w:rPr>
          <w:rFonts w:ascii="Garamond" w:eastAsia="MS Mincho" w:hAnsi="Garamond"/>
          <w:sz w:val="16"/>
          <w:szCs w:val="16"/>
        </w:rPr>
        <w:t>30/2007</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24. srpna 2007, </w:t>
      </w:r>
      <w:r w:rsidR="00FE0AA5">
        <w:rPr>
          <w:rFonts w:ascii="Garamond" w:eastAsia="MS Mincho" w:hAnsi="Garamond"/>
          <w:sz w:val="16"/>
          <w:szCs w:val="16"/>
        </w:rPr>
        <w:t>č. j. </w:t>
      </w:r>
      <w:r w:rsidRPr="007547B1">
        <w:rPr>
          <w:rFonts w:ascii="Garamond" w:eastAsia="MS Mincho" w:hAnsi="Garamond"/>
          <w:sz w:val="16"/>
          <w:szCs w:val="16"/>
        </w:rPr>
        <w:t xml:space="preserve">66/2004–MO–J/155, uveřejněné pod </w:t>
      </w:r>
      <w:r w:rsidR="00FE0AA5">
        <w:rPr>
          <w:rFonts w:ascii="Garamond" w:eastAsia="MS Mincho" w:hAnsi="Garamond"/>
          <w:sz w:val="16"/>
          <w:szCs w:val="16"/>
        </w:rPr>
        <w:t>č. </w:t>
      </w:r>
      <w:r w:rsidRPr="007547B1">
        <w:rPr>
          <w:rFonts w:ascii="Garamond" w:eastAsia="MS Mincho" w:hAnsi="Garamond"/>
          <w:sz w:val="16"/>
          <w:szCs w:val="16"/>
        </w:rPr>
        <w:t>25/2007</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19. prosince 2007, </w:t>
      </w:r>
      <w:r w:rsidR="00FE0AA5">
        <w:rPr>
          <w:rFonts w:ascii="Garamond" w:eastAsia="MS Mincho" w:hAnsi="Garamond"/>
          <w:sz w:val="16"/>
          <w:szCs w:val="16"/>
        </w:rPr>
        <w:t>č. j. </w:t>
      </w:r>
      <w:r w:rsidRPr="007547B1">
        <w:rPr>
          <w:rFonts w:ascii="Garamond" w:eastAsia="MS Mincho" w:hAnsi="Garamond"/>
          <w:sz w:val="16"/>
          <w:szCs w:val="16"/>
        </w:rPr>
        <w:t xml:space="preserve">122/2007–ODS–ST, uveřejněné pod </w:t>
      </w:r>
      <w:r w:rsidR="00FE0AA5">
        <w:rPr>
          <w:rFonts w:ascii="Garamond" w:eastAsia="MS Mincho" w:hAnsi="Garamond"/>
          <w:sz w:val="16"/>
          <w:szCs w:val="16"/>
        </w:rPr>
        <w:t>č. </w:t>
      </w:r>
      <w:r w:rsidRPr="007547B1">
        <w:rPr>
          <w:rFonts w:ascii="Garamond" w:eastAsia="MS Mincho" w:hAnsi="Garamond"/>
          <w:sz w:val="16"/>
          <w:szCs w:val="16"/>
        </w:rPr>
        <w:t>3/2008</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10. července 2008, </w:t>
      </w:r>
      <w:r w:rsidR="00FE0AA5">
        <w:rPr>
          <w:rFonts w:ascii="Garamond" w:eastAsia="MS Mincho" w:hAnsi="Garamond"/>
          <w:sz w:val="16"/>
          <w:szCs w:val="16"/>
        </w:rPr>
        <w:t>č. j. </w:t>
      </w:r>
      <w:r w:rsidRPr="007547B1">
        <w:rPr>
          <w:rFonts w:ascii="Garamond" w:eastAsia="MS Mincho" w:hAnsi="Garamond"/>
          <w:sz w:val="16"/>
          <w:szCs w:val="16"/>
        </w:rPr>
        <w:t xml:space="preserve">120/2008–OD–ST, uveřejněné pod </w:t>
      </w:r>
      <w:r w:rsidR="00FE0AA5">
        <w:rPr>
          <w:rFonts w:ascii="Garamond" w:eastAsia="MS Mincho" w:hAnsi="Garamond"/>
          <w:sz w:val="16"/>
          <w:szCs w:val="16"/>
        </w:rPr>
        <w:t>č. </w:t>
      </w:r>
      <w:r w:rsidRPr="007547B1">
        <w:rPr>
          <w:rFonts w:ascii="Garamond" w:eastAsia="MS Mincho" w:hAnsi="Garamond"/>
          <w:sz w:val="16"/>
          <w:szCs w:val="16"/>
        </w:rPr>
        <w:t>12/2008</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9. ledna 2009, </w:t>
      </w:r>
      <w:r w:rsidR="00FE0AA5">
        <w:rPr>
          <w:rFonts w:ascii="Garamond" w:eastAsia="MS Mincho" w:hAnsi="Garamond"/>
          <w:sz w:val="16"/>
          <w:szCs w:val="16"/>
        </w:rPr>
        <w:t>č. j. </w:t>
      </w:r>
      <w:r w:rsidRPr="007547B1">
        <w:rPr>
          <w:rFonts w:ascii="Garamond" w:eastAsia="MS Mincho" w:hAnsi="Garamond"/>
          <w:sz w:val="16"/>
          <w:szCs w:val="16"/>
        </w:rPr>
        <w:t xml:space="preserve">152/2008–OD–ST, uveřejněné pod </w:t>
      </w:r>
      <w:r w:rsidR="00FE0AA5">
        <w:rPr>
          <w:rFonts w:ascii="Garamond" w:eastAsia="MS Mincho" w:hAnsi="Garamond"/>
          <w:sz w:val="16"/>
          <w:szCs w:val="16"/>
        </w:rPr>
        <w:t>č. </w:t>
      </w:r>
      <w:r w:rsidRPr="007547B1">
        <w:rPr>
          <w:rFonts w:ascii="Garamond" w:eastAsia="MS Mincho" w:hAnsi="Garamond"/>
          <w:sz w:val="16"/>
          <w:szCs w:val="16"/>
        </w:rPr>
        <w:t>3/2009</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22. června 2009, </w:t>
      </w:r>
      <w:r w:rsidR="00FE0AA5">
        <w:rPr>
          <w:rFonts w:ascii="Garamond" w:eastAsia="MS Mincho" w:hAnsi="Garamond"/>
          <w:sz w:val="16"/>
          <w:szCs w:val="16"/>
        </w:rPr>
        <w:t>č. j. </w:t>
      </w:r>
      <w:r w:rsidRPr="007547B1">
        <w:rPr>
          <w:rFonts w:ascii="Garamond" w:eastAsia="MS Mincho" w:hAnsi="Garamond"/>
          <w:sz w:val="16"/>
          <w:szCs w:val="16"/>
        </w:rPr>
        <w:t xml:space="preserve">50/2009–OD–ST, uveřejněné pod </w:t>
      </w:r>
      <w:r w:rsidR="00FE0AA5">
        <w:rPr>
          <w:rFonts w:ascii="Garamond" w:eastAsia="MS Mincho" w:hAnsi="Garamond"/>
          <w:sz w:val="16"/>
          <w:szCs w:val="16"/>
        </w:rPr>
        <w:t>č. </w:t>
      </w:r>
      <w:r w:rsidRPr="007547B1">
        <w:rPr>
          <w:rFonts w:ascii="Garamond" w:eastAsia="MS Mincho" w:hAnsi="Garamond"/>
          <w:sz w:val="16"/>
          <w:szCs w:val="16"/>
        </w:rPr>
        <w:t>15/2009</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22. prosince 2009, </w:t>
      </w:r>
      <w:r w:rsidR="00FE0AA5">
        <w:rPr>
          <w:rFonts w:ascii="Garamond" w:eastAsia="MS Mincho" w:hAnsi="Garamond"/>
          <w:sz w:val="16"/>
          <w:szCs w:val="16"/>
        </w:rPr>
        <w:t>č. j. </w:t>
      </w:r>
      <w:r w:rsidRPr="007547B1">
        <w:rPr>
          <w:rFonts w:ascii="Garamond" w:eastAsia="MS Mincho" w:hAnsi="Garamond"/>
          <w:sz w:val="16"/>
          <w:szCs w:val="16"/>
        </w:rPr>
        <w:t xml:space="preserve">152/2009–OD–ST, uveřejněné pod </w:t>
      </w:r>
      <w:r w:rsidR="00FE0AA5">
        <w:rPr>
          <w:rFonts w:ascii="Garamond" w:eastAsia="MS Mincho" w:hAnsi="Garamond"/>
          <w:sz w:val="16"/>
          <w:szCs w:val="16"/>
        </w:rPr>
        <w:t>č. </w:t>
      </w:r>
      <w:r w:rsidRPr="007547B1">
        <w:rPr>
          <w:rFonts w:ascii="Garamond" w:eastAsia="MS Mincho" w:hAnsi="Garamond"/>
          <w:sz w:val="16"/>
          <w:szCs w:val="16"/>
        </w:rPr>
        <w:t>2/2010</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23. dubna 2010, </w:t>
      </w:r>
      <w:r w:rsidR="00FE0AA5">
        <w:rPr>
          <w:rFonts w:ascii="Garamond" w:eastAsia="MS Mincho" w:hAnsi="Garamond"/>
          <w:sz w:val="16"/>
          <w:szCs w:val="16"/>
        </w:rPr>
        <w:t>č. j. </w:t>
      </w:r>
      <w:r w:rsidRPr="007547B1">
        <w:rPr>
          <w:rFonts w:ascii="Garamond" w:eastAsia="MS Mincho" w:hAnsi="Garamond"/>
          <w:sz w:val="16"/>
          <w:szCs w:val="16"/>
        </w:rPr>
        <w:t xml:space="preserve">81/2010–OD–ST, uveřejněné pod </w:t>
      </w:r>
      <w:r w:rsidR="00FE0AA5">
        <w:rPr>
          <w:rFonts w:ascii="Garamond" w:eastAsia="MS Mincho" w:hAnsi="Garamond"/>
          <w:sz w:val="16"/>
          <w:szCs w:val="16"/>
        </w:rPr>
        <w:t>č. </w:t>
      </w:r>
      <w:r w:rsidRPr="007547B1">
        <w:rPr>
          <w:rFonts w:ascii="Garamond" w:eastAsia="MS Mincho" w:hAnsi="Garamond"/>
          <w:sz w:val="16"/>
          <w:szCs w:val="16"/>
        </w:rPr>
        <w:t>5/2010</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20. prosince 2010, </w:t>
      </w:r>
      <w:r w:rsidR="00FE0AA5">
        <w:rPr>
          <w:rFonts w:ascii="Garamond" w:eastAsia="MS Mincho" w:hAnsi="Garamond"/>
          <w:sz w:val="16"/>
          <w:szCs w:val="16"/>
        </w:rPr>
        <w:t>č. j. </w:t>
      </w:r>
      <w:r w:rsidRPr="007547B1">
        <w:rPr>
          <w:rFonts w:ascii="Garamond" w:eastAsia="MS Mincho" w:hAnsi="Garamond"/>
          <w:sz w:val="16"/>
          <w:szCs w:val="16"/>
        </w:rPr>
        <w:t xml:space="preserve">181/2010–OD–ST, uveřejněné pod </w:t>
      </w:r>
      <w:r w:rsidR="00FE0AA5">
        <w:rPr>
          <w:rFonts w:ascii="Garamond" w:eastAsia="MS Mincho" w:hAnsi="Garamond"/>
          <w:sz w:val="16"/>
          <w:szCs w:val="16"/>
        </w:rPr>
        <w:t>č. </w:t>
      </w:r>
      <w:r w:rsidRPr="007547B1">
        <w:rPr>
          <w:rFonts w:ascii="Garamond" w:eastAsia="MS Mincho" w:hAnsi="Garamond"/>
          <w:sz w:val="16"/>
          <w:szCs w:val="16"/>
        </w:rPr>
        <w:t>3/2011</w:t>
      </w:r>
      <w:r w:rsidR="00581133" w:rsidRPr="007547B1">
        <w:rPr>
          <w:rFonts w:ascii="Garamond" w:eastAsia="MS Mincho" w:hAnsi="Garamond"/>
          <w:sz w:val="16"/>
          <w:szCs w:val="16"/>
        </w:rPr>
        <w:t xml:space="preserve"> Sbírky</w:t>
      </w:r>
      <w:r w:rsidRPr="007547B1">
        <w:rPr>
          <w:rFonts w:ascii="Garamond" w:eastAsia="MS Mincho" w:hAnsi="Garamond"/>
          <w:sz w:val="16"/>
          <w:szCs w:val="16"/>
        </w:rPr>
        <w:t xml:space="preserve">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31. prosince 2010, </w:t>
      </w:r>
      <w:r w:rsidR="00FE0AA5">
        <w:rPr>
          <w:rFonts w:ascii="Garamond" w:eastAsia="MS Mincho" w:hAnsi="Garamond"/>
          <w:sz w:val="16"/>
          <w:szCs w:val="16"/>
        </w:rPr>
        <w:t>č. j. </w:t>
      </w:r>
      <w:r w:rsidRPr="007547B1">
        <w:rPr>
          <w:rFonts w:ascii="Garamond" w:eastAsia="MS Mincho" w:hAnsi="Garamond"/>
          <w:sz w:val="16"/>
          <w:szCs w:val="16"/>
        </w:rPr>
        <w:t xml:space="preserve">57/2008–MOT–J/60, uveřejněné pod </w:t>
      </w:r>
      <w:r w:rsidR="00FE0AA5">
        <w:rPr>
          <w:rFonts w:ascii="Garamond" w:eastAsia="MS Mincho" w:hAnsi="Garamond"/>
          <w:sz w:val="16"/>
          <w:szCs w:val="16"/>
        </w:rPr>
        <w:t>č. </w:t>
      </w:r>
      <w:r w:rsidRPr="007547B1">
        <w:rPr>
          <w:rFonts w:ascii="Garamond" w:eastAsia="MS Mincho" w:hAnsi="Garamond"/>
          <w:sz w:val="16"/>
          <w:szCs w:val="16"/>
        </w:rPr>
        <w:t>8/2011 Sbírky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8. září 2011, </w:t>
      </w:r>
      <w:r w:rsidR="00FE0AA5">
        <w:rPr>
          <w:rFonts w:ascii="Garamond" w:eastAsia="MS Mincho" w:hAnsi="Garamond"/>
          <w:sz w:val="16"/>
          <w:szCs w:val="16"/>
        </w:rPr>
        <w:t>č. j. </w:t>
      </w:r>
      <w:r w:rsidRPr="007547B1">
        <w:rPr>
          <w:rFonts w:ascii="Garamond" w:eastAsia="MS Mincho" w:hAnsi="Garamond"/>
          <w:sz w:val="16"/>
          <w:szCs w:val="16"/>
        </w:rPr>
        <w:t xml:space="preserve">121/2011–OD–ST, uveřejněné pod </w:t>
      </w:r>
      <w:r w:rsidR="00FE0AA5">
        <w:rPr>
          <w:rFonts w:ascii="Garamond" w:eastAsia="MS Mincho" w:hAnsi="Garamond"/>
          <w:sz w:val="16"/>
          <w:szCs w:val="16"/>
        </w:rPr>
        <w:t>č. </w:t>
      </w:r>
      <w:r w:rsidRPr="007547B1">
        <w:rPr>
          <w:rFonts w:ascii="Garamond" w:eastAsia="MS Mincho" w:hAnsi="Garamond"/>
          <w:sz w:val="16"/>
          <w:szCs w:val="16"/>
        </w:rPr>
        <w:t>23/2011 Sbírky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28. prosince 2011, </w:t>
      </w:r>
      <w:r w:rsidR="00FE0AA5">
        <w:rPr>
          <w:rFonts w:ascii="Garamond" w:eastAsia="MS Mincho" w:hAnsi="Garamond"/>
          <w:sz w:val="16"/>
          <w:szCs w:val="16"/>
        </w:rPr>
        <w:t>č. j. </w:t>
      </w:r>
      <w:r w:rsidRPr="007547B1">
        <w:rPr>
          <w:rFonts w:ascii="Garamond" w:eastAsia="MS Mincho" w:hAnsi="Garamond"/>
          <w:sz w:val="16"/>
          <w:szCs w:val="16"/>
        </w:rPr>
        <w:t xml:space="preserve">181/2011–OD–ST, uveřejněné pod </w:t>
      </w:r>
      <w:r w:rsidR="00FE0AA5">
        <w:rPr>
          <w:rFonts w:ascii="Garamond" w:eastAsia="MS Mincho" w:hAnsi="Garamond"/>
          <w:sz w:val="16"/>
          <w:szCs w:val="16"/>
        </w:rPr>
        <w:t>č. </w:t>
      </w:r>
      <w:r w:rsidRPr="007547B1">
        <w:rPr>
          <w:rFonts w:ascii="Garamond" w:eastAsia="MS Mincho" w:hAnsi="Garamond"/>
          <w:sz w:val="16"/>
          <w:szCs w:val="16"/>
        </w:rPr>
        <w:t>2/2012 Sbírky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1. března 2012, </w:t>
      </w:r>
      <w:r w:rsidR="00FE0AA5">
        <w:rPr>
          <w:rFonts w:ascii="Garamond" w:eastAsia="MS Mincho" w:hAnsi="Garamond"/>
          <w:sz w:val="16"/>
          <w:szCs w:val="16"/>
        </w:rPr>
        <w:t>č. j. </w:t>
      </w:r>
      <w:r w:rsidRPr="007547B1">
        <w:rPr>
          <w:rFonts w:ascii="Garamond" w:eastAsia="MS Mincho" w:hAnsi="Garamond"/>
          <w:sz w:val="16"/>
          <w:szCs w:val="16"/>
        </w:rPr>
        <w:t xml:space="preserve">54/2012–OD–ST, uveřejněné pod </w:t>
      </w:r>
      <w:r w:rsidR="00FE0AA5">
        <w:rPr>
          <w:rFonts w:ascii="Garamond" w:eastAsia="MS Mincho" w:hAnsi="Garamond"/>
          <w:sz w:val="16"/>
          <w:szCs w:val="16"/>
        </w:rPr>
        <w:t>č. </w:t>
      </w:r>
      <w:r w:rsidRPr="007547B1">
        <w:rPr>
          <w:rFonts w:ascii="Garamond" w:eastAsia="MS Mincho" w:hAnsi="Garamond"/>
          <w:sz w:val="16"/>
          <w:szCs w:val="16"/>
        </w:rPr>
        <w:t>4/2012 Sbírky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sdělení Ministerstva spravedlnosti, Instrukce Ministerstva spravedlnosti ze dne 20. srpna 2012, </w:t>
      </w:r>
      <w:r w:rsidR="00FE0AA5">
        <w:rPr>
          <w:rFonts w:ascii="Garamond" w:eastAsia="MS Mincho" w:hAnsi="Garamond"/>
          <w:sz w:val="16"/>
          <w:szCs w:val="16"/>
        </w:rPr>
        <w:t>č. j. </w:t>
      </w:r>
      <w:r w:rsidRPr="007547B1">
        <w:rPr>
          <w:rFonts w:ascii="Garamond" w:eastAsia="MS Mincho" w:hAnsi="Garamond"/>
          <w:sz w:val="16"/>
          <w:szCs w:val="16"/>
        </w:rPr>
        <w:t xml:space="preserve">90/2012–OD–ST, uveřejněné pod </w:t>
      </w:r>
      <w:r w:rsidR="00FE0AA5">
        <w:rPr>
          <w:rFonts w:ascii="Garamond" w:eastAsia="MS Mincho" w:hAnsi="Garamond"/>
          <w:sz w:val="16"/>
          <w:szCs w:val="16"/>
        </w:rPr>
        <w:t>č. </w:t>
      </w:r>
      <w:r w:rsidRPr="007547B1">
        <w:rPr>
          <w:rFonts w:ascii="Garamond" w:eastAsia="MS Mincho" w:hAnsi="Garamond"/>
          <w:sz w:val="16"/>
          <w:szCs w:val="16"/>
        </w:rPr>
        <w:t>12/2012 Sbírky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sdělení Ministerstva spravedlnosti,</w:t>
      </w:r>
      <w:r w:rsidR="00647D27" w:rsidRPr="007547B1">
        <w:rPr>
          <w:rFonts w:ascii="Garamond" w:eastAsia="MS Mincho" w:hAnsi="Garamond"/>
          <w:sz w:val="16"/>
          <w:szCs w:val="16"/>
        </w:rPr>
        <w:t xml:space="preserve"> </w:t>
      </w:r>
      <w:r w:rsidRPr="007547B1">
        <w:rPr>
          <w:rFonts w:ascii="Garamond" w:eastAsia="MS Mincho" w:hAnsi="Garamond"/>
          <w:sz w:val="16"/>
          <w:szCs w:val="16"/>
        </w:rPr>
        <w:t xml:space="preserve">Instrukce Ministerstva spravedlnosti ze dne 20. prosince 2012, </w:t>
      </w:r>
      <w:r w:rsidR="00FE0AA5">
        <w:rPr>
          <w:rFonts w:ascii="Garamond" w:eastAsia="MS Mincho" w:hAnsi="Garamond"/>
          <w:sz w:val="16"/>
          <w:szCs w:val="16"/>
        </w:rPr>
        <w:t>č. j. </w:t>
      </w:r>
      <w:r w:rsidRPr="007547B1">
        <w:rPr>
          <w:rFonts w:ascii="Garamond" w:eastAsia="MS Mincho" w:hAnsi="Garamond"/>
          <w:sz w:val="16"/>
          <w:szCs w:val="16"/>
        </w:rPr>
        <w:t xml:space="preserve">140/2012–OD–ST, uveřejněné pod </w:t>
      </w:r>
      <w:r w:rsidR="00FE0AA5">
        <w:rPr>
          <w:rFonts w:ascii="Garamond" w:eastAsia="MS Mincho" w:hAnsi="Garamond"/>
          <w:sz w:val="16"/>
          <w:szCs w:val="16"/>
        </w:rPr>
        <w:t>č. </w:t>
      </w:r>
      <w:r w:rsidR="002734C8" w:rsidRPr="007547B1">
        <w:rPr>
          <w:rFonts w:ascii="Garamond" w:eastAsia="MS Mincho" w:hAnsi="Garamond"/>
          <w:sz w:val="16"/>
          <w:szCs w:val="16"/>
        </w:rPr>
        <w:t>14</w:t>
      </w:r>
      <w:r w:rsidRPr="007547B1">
        <w:rPr>
          <w:rFonts w:ascii="Garamond" w:eastAsia="MS Mincho" w:hAnsi="Garamond"/>
          <w:sz w:val="16"/>
          <w:szCs w:val="16"/>
        </w:rPr>
        <w:t>/2013 Sbírky instrukcí</w:t>
      </w:r>
      <w:r w:rsidR="004609A0" w:rsidRPr="007547B1">
        <w:rPr>
          <w:rFonts w:ascii="Garamond" w:eastAsia="MS Mincho" w:hAnsi="Garamond"/>
          <w:sz w:val="16"/>
          <w:szCs w:val="16"/>
        </w:rPr>
        <w:t xml:space="preserve"> a </w:t>
      </w:r>
      <w:r w:rsidRPr="007547B1">
        <w:rPr>
          <w:rFonts w:ascii="Garamond" w:eastAsia="MS Mincho" w:hAnsi="Garamond"/>
          <w:sz w:val="16"/>
          <w:szCs w:val="16"/>
        </w:rPr>
        <w:t>sdělení Ministerstva spravedlnosti</w:t>
      </w:r>
      <w:r w:rsidR="006D11AB" w:rsidRPr="007547B1">
        <w:rPr>
          <w:rFonts w:ascii="Garamond" w:eastAsia="MS Mincho" w:hAnsi="Garamond"/>
          <w:sz w:val="16"/>
          <w:szCs w:val="16"/>
        </w:rPr>
        <w:t xml:space="preserve">, Instrukce Ministerstva spravedlnosti ze dne 17. dubna 2013, </w:t>
      </w:r>
      <w:r w:rsidR="00FE0AA5">
        <w:rPr>
          <w:rFonts w:ascii="Garamond" w:eastAsia="MS Mincho" w:hAnsi="Garamond"/>
          <w:sz w:val="16"/>
          <w:szCs w:val="16"/>
        </w:rPr>
        <w:t>č. j. </w:t>
      </w:r>
      <w:r w:rsidR="006D11AB" w:rsidRPr="007547B1">
        <w:rPr>
          <w:rFonts w:ascii="Garamond" w:eastAsia="MS Mincho" w:hAnsi="Garamond"/>
          <w:sz w:val="16"/>
          <w:szCs w:val="16"/>
        </w:rPr>
        <w:t xml:space="preserve">133/2012–OD–ST, uveřejněné pod </w:t>
      </w:r>
      <w:r w:rsidR="00FE0AA5">
        <w:rPr>
          <w:rFonts w:ascii="Garamond" w:eastAsia="MS Mincho" w:hAnsi="Garamond"/>
          <w:sz w:val="16"/>
          <w:szCs w:val="16"/>
        </w:rPr>
        <w:t>č. </w:t>
      </w:r>
      <w:r w:rsidR="002734C8" w:rsidRPr="007547B1">
        <w:rPr>
          <w:rFonts w:ascii="Garamond" w:eastAsia="MS Mincho" w:hAnsi="Garamond"/>
          <w:sz w:val="16"/>
          <w:szCs w:val="16"/>
        </w:rPr>
        <w:t>11</w:t>
      </w:r>
      <w:r w:rsidR="006D11AB" w:rsidRPr="007547B1">
        <w:rPr>
          <w:rFonts w:ascii="Garamond" w:eastAsia="MS Mincho" w:hAnsi="Garamond"/>
          <w:sz w:val="16"/>
          <w:szCs w:val="16"/>
        </w:rPr>
        <w:t>/2013 Sbírky instrukcí</w:t>
      </w:r>
      <w:r w:rsidR="004609A0" w:rsidRPr="007547B1">
        <w:rPr>
          <w:rFonts w:ascii="Garamond" w:eastAsia="MS Mincho" w:hAnsi="Garamond"/>
          <w:sz w:val="16"/>
          <w:szCs w:val="16"/>
        </w:rPr>
        <w:t xml:space="preserve"> a </w:t>
      </w:r>
      <w:r w:rsidR="006D11AB" w:rsidRPr="007547B1">
        <w:rPr>
          <w:rFonts w:ascii="Garamond" w:eastAsia="MS Mincho" w:hAnsi="Garamond"/>
          <w:sz w:val="16"/>
          <w:szCs w:val="16"/>
        </w:rPr>
        <w:t>sdělení Ministerstva spravedlnosti</w:t>
      </w:r>
      <w:r w:rsidR="004917F0"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004917F0" w:rsidRPr="007547B1">
        <w:rPr>
          <w:rFonts w:ascii="Garamond" w:eastAsia="MS Mincho" w:hAnsi="Garamond"/>
          <w:sz w:val="16"/>
          <w:szCs w:val="16"/>
        </w:rPr>
        <w:t xml:space="preserve">Instrukce Ministerstva spravedlnosti ze dne 13. listopadu 2013, </w:t>
      </w:r>
      <w:r w:rsidR="00FE0AA5">
        <w:rPr>
          <w:rFonts w:ascii="Garamond" w:eastAsia="MS Mincho" w:hAnsi="Garamond"/>
          <w:sz w:val="16"/>
          <w:szCs w:val="16"/>
        </w:rPr>
        <w:t>č. j. </w:t>
      </w:r>
      <w:r w:rsidR="004917F0" w:rsidRPr="007547B1">
        <w:rPr>
          <w:rFonts w:ascii="Garamond" w:eastAsia="MS Mincho" w:hAnsi="Garamond"/>
          <w:sz w:val="16"/>
          <w:szCs w:val="16"/>
        </w:rPr>
        <w:t xml:space="preserve">50/2013–OD–MET, uveřejněné pod </w:t>
      </w:r>
      <w:r w:rsidR="00FE0AA5">
        <w:rPr>
          <w:rFonts w:ascii="Garamond" w:eastAsia="MS Mincho" w:hAnsi="Garamond"/>
          <w:sz w:val="16"/>
          <w:szCs w:val="16"/>
        </w:rPr>
        <w:t>č. </w:t>
      </w:r>
      <w:r w:rsidR="0037096E" w:rsidRPr="007547B1">
        <w:rPr>
          <w:rFonts w:ascii="Garamond" w:eastAsia="MS Mincho" w:hAnsi="Garamond"/>
          <w:sz w:val="16"/>
          <w:szCs w:val="16"/>
        </w:rPr>
        <w:t>3</w:t>
      </w:r>
      <w:r w:rsidR="004917F0" w:rsidRPr="007547B1">
        <w:rPr>
          <w:rFonts w:ascii="Garamond" w:eastAsia="MS Mincho" w:hAnsi="Garamond"/>
          <w:sz w:val="16"/>
          <w:szCs w:val="16"/>
        </w:rPr>
        <w:t>/201</w:t>
      </w:r>
      <w:r w:rsidR="0037096E" w:rsidRPr="007547B1">
        <w:rPr>
          <w:rFonts w:ascii="Garamond" w:eastAsia="MS Mincho" w:hAnsi="Garamond"/>
          <w:sz w:val="16"/>
          <w:szCs w:val="16"/>
        </w:rPr>
        <w:t>4</w:t>
      </w:r>
      <w:r w:rsidR="004917F0" w:rsidRPr="007547B1">
        <w:rPr>
          <w:rFonts w:ascii="Garamond" w:eastAsia="MS Mincho" w:hAnsi="Garamond"/>
          <w:sz w:val="16"/>
          <w:szCs w:val="16"/>
        </w:rPr>
        <w:t xml:space="preserve"> Sbírky instrukcí</w:t>
      </w:r>
      <w:r w:rsidR="004609A0" w:rsidRPr="007547B1">
        <w:rPr>
          <w:rFonts w:ascii="Garamond" w:eastAsia="MS Mincho" w:hAnsi="Garamond"/>
          <w:sz w:val="16"/>
          <w:szCs w:val="16"/>
        </w:rPr>
        <w:t xml:space="preserve"> a </w:t>
      </w:r>
      <w:r w:rsidR="004917F0" w:rsidRPr="007547B1">
        <w:rPr>
          <w:rFonts w:ascii="Garamond" w:eastAsia="MS Mincho" w:hAnsi="Garamond"/>
          <w:sz w:val="16"/>
          <w:szCs w:val="16"/>
        </w:rPr>
        <w:t xml:space="preserve">sdělení Ministerstva </w:t>
      </w:r>
      <w:r w:rsidR="004917F0" w:rsidRPr="00E6334E">
        <w:rPr>
          <w:rFonts w:ascii="Garamond" w:eastAsia="MS Mincho" w:hAnsi="Garamond"/>
          <w:sz w:val="16"/>
          <w:szCs w:val="16"/>
        </w:rPr>
        <w:t>spravedlnosti</w:t>
      </w:r>
      <w:r w:rsidR="00242765">
        <w:rPr>
          <w:rFonts w:ascii="Garamond" w:eastAsia="MS Mincho" w:hAnsi="Garamond"/>
          <w:sz w:val="16"/>
          <w:szCs w:val="16"/>
        </w:rPr>
        <w:t xml:space="preserve">, </w:t>
      </w:r>
      <w:r w:rsidR="009453F1" w:rsidRPr="00E6334E">
        <w:rPr>
          <w:rFonts w:ascii="Garamond" w:eastAsia="MS Mincho" w:hAnsi="Garamond"/>
          <w:sz w:val="16"/>
          <w:szCs w:val="16"/>
        </w:rPr>
        <w:t xml:space="preserve">Instrukce Ministerstva spravedlnosti ze dne 8. června 2015, </w:t>
      </w:r>
      <w:r w:rsidR="00FE0AA5">
        <w:rPr>
          <w:rFonts w:ascii="Garamond" w:eastAsia="MS Mincho" w:hAnsi="Garamond"/>
          <w:sz w:val="16"/>
          <w:szCs w:val="16"/>
        </w:rPr>
        <w:t>č. j. </w:t>
      </w:r>
      <w:r w:rsidR="009453F1" w:rsidRPr="00E6334E">
        <w:rPr>
          <w:rFonts w:ascii="Garamond" w:eastAsia="MS Mincho" w:hAnsi="Garamond"/>
          <w:sz w:val="16"/>
          <w:szCs w:val="16"/>
        </w:rPr>
        <w:t xml:space="preserve">52/2014–OD–MET, uveřejněné pod </w:t>
      </w:r>
      <w:r w:rsidR="00FE0AA5">
        <w:rPr>
          <w:rFonts w:ascii="Garamond" w:eastAsia="MS Mincho" w:hAnsi="Garamond"/>
          <w:sz w:val="16"/>
          <w:szCs w:val="16"/>
        </w:rPr>
        <w:t>č. </w:t>
      </w:r>
      <w:r w:rsidR="00DA1FAF" w:rsidRPr="00E6334E">
        <w:rPr>
          <w:rFonts w:ascii="Garamond" w:eastAsia="MS Mincho" w:hAnsi="Garamond"/>
          <w:sz w:val="16"/>
          <w:szCs w:val="16"/>
        </w:rPr>
        <w:t>1</w:t>
      </w:r>
      <w:r w:rsidR="009453F1" w:rsidRPr="00E6334E">
        <w:rPr>
          <w:rFonts w:ascii="Garamond" w:eastAsia="MS Mincho" w:hAnsi="Garamond"/>
          <w:sz w:val="16"/>
          <w:szCs w:val="16"/>
        </w:rPr>
        <w:t>/201</w:t>
      </w:r>
      <w:r w:rsidR="00DA1FAF" w:rsidRPr="00E6334E">
        <w:rPr>
          <w:rFonts w:ascii="Garamond" w:eastAsia="MS Mincho" w:hAnsi="Garamond"/>
          <w:sz w:val="16"/>
          <w:szCs w:val="16"/>
        </w:rPr>
        <w:t>5</w:t>
      </w:r>
      <w:r w:rsidR="009453F1" w:rsidRPr="00E6334E">
        <w:rPr>
          <w:rFonts w:ascii="Garamond" w:eastAsia="MS Mincho" w:hAnsi="Garamond"/>
          <w:sz w:val="16"/>
          <w:szCs w:val="16"/>
        </w:rPr>
        <w:t xml:space="preserve"> Sbírky instrukcí a sdělení Ministerstva spravedlnosti</w:t>
      </w:r>
      <w:r w:rsidR="00242765">
        <w:rPr>
          <w:rFonts w:ascii="Garamond" w:eastAsia="MS Mincho" w:hAnsi="Garamond"/>
          <w:sz w:val="16"/>
          <w:szCs w:val="16"/>
        </w:rPr>
        <w:t xml:space="preserve">, </w:t>
      </w:r>
      <w:r w:rsidR="00242765" w:rsidRPr="00E6334E">
        <w:rPr>
          <w:rFonts w:ascii="Garamond" w:eastAsia="MS Mincho" w:hAnsi="Garamond"/>
          <w:sz w:val="16"/>
          <w:szCs w:val="16"/>
        </w:rPr>
        <w:t xml:space="preserve">Instrukce </w:t>
      </w:r>
      <w:r w:rsidR="00FE0AA5">
        <w:rPr>
          <w:rFonts w:ascii="Garamond" w:eastAsia="MS Mincho" w:hAnsi="Garamond"/>
          <w:sz w:val="16"/>
          <w:szCs w:val="16"/>
        </w:rPr>
        <w:t>č. </w:t>
      </w:r>
      <w:r w:rsidR="00242765">
        <w:rPr>
          <w:rFonts w:ascii="Garamond" w:eastAsia="MS Mincho" w:hAnsi="Garamond"/>
          <w:sz w:val="16"/>
          <w:szCs w:val="16"/>
        </w:rPr>
        <w:t xml:space="preserve">4/2017 </w:t>
      </w:r>
      <w:r w:rsidR="00242765" w:rsidRPr="00E6334E">
        <w:rPr>
          <w:rFonts w:ascii="Garamond" w:eastAsia="MS Mincho" w:hAnsi="Garamond"/>
          <w:sz w:val="16"/>
          <w:szCs w:val="16"/>
        </w:rPr>
        <w:t>Ministerstva spravedlnosti ze</w:t>
      </w:r>
      <w:r w:rsidR="00561512">
        <w:rPr>
          <w:rFonts w:ascii="Garamond" w:eastAsia="MS Mincho" w:hAnsi="Garamond"/>
          <w:sz w:val="16"/>
          <w:szCs w:val="16"/>
        </w:rPr>
        <w:t> </w:t>
      </w:r>
      <w:r w:rsidR="00242765" w:rsidRPr="00E6334E">
        <w:rPr>
          <w:rFonts w:ascii="Garamond" w:eastAsia="MS Mincho" w:hAnsi="Garamond"/>
          <w:sz w:val="16"/>
          <w:szCs w:val="16"/>
        </w:rPr>
        <w:t xml:space="preserve">dne </w:t>
      </w:r>
      <w:r w:rsidR="00242765">
        <w:rPr>
          <w:rFonts w:ascii="Garamond" w:eastAsia="MS Mincho" w:hAnsi="Garamond"/>
          <w:sz w:val="16"/>
          <w:szCs w:val="16"/>
        </w:rPr>
        <w:t>23</w:t>
      </w:r>
      <w:r w:rsidR="00242765" w:rsidRPr="00E6334E">
        <w:rPr>
          <w:rFonts w:ascii="Garamond" w:eastAsia="MS Mincho" w:hAnsi="Garamond"/>
          <w:sz w:val="16"/>
          <w:szCs w:val="16"/>
        </w:rPr>
        <w:t>. </w:t>
      </w:r>
      <w:r w:rsidR="00242765">
        <w:rPr>
          <w:rFonts w:ascii="Garamond" w:eastAsia="MS Mincho" w:hAnsi="Garamond"/>
          <w:sz w:val="16"/>
          <w:szCs w:val="16"/>
        </w:rPr>
        <w:t xml:space="preserve">října </w:t>
      </w:r>
      <w:r w:rsidR="00242765" w:rsidRPr="00E6334E">
        <w:rPr>
          <w:rFonts w:ascii="Garamond" w:eastAsia="MS Mincho" w:hAnsi="Garamond"/>
          <w:sz w:val="16"/>
          <w:szCs w:val="16"/>
        </w:rPr>
        <w:t>201</w:t>
      </w:r>
      <w:r w:rsidR="00242765">
        <w:rPr>
          <w:rFonts w:ascii="Garamond" w:eastAsia="MS Mincho" w:hAnsi="Garamond"/>
          <w:sz w:val="16"/>
          <w:szCs w:val="16"/>
        </w:rPr>
        <w:t>7</w:t>
      </w:r>
      <w:r w:rsidR="00242765" w:rsidRPr="00E6334E">
        <w:rPr>
          <w:rFonts w:ascii="Garamond" w:eastAsia="MS Mincho" w:hAnsi="Garamond"/>
          <w:sz w:val="16"/>
          <w:szCs w:val="16"/>
        </w:rPr>
        <w:t xml:space="preserve">, </w:t>
      </w:r>
      <w:r w:rsidR="00FE0AA5">
        <w:rPr>
          <w:rFonts w:ascii="Garamond" w:eastAsia="MS Mincho" w:hAnsi="Garamond"/>
          <w:sz w:val="16"/>
          <w:szCs w:val="16"/>
        </w:rPr>
        <w:t>č. j. </w:t>
      </w:r>
      <w:r w:rsidR="00242765">
        <w:rPr>
          <w:rFonts w:ascii="Garamond" w:eastAsia="MS Mincho" w:hAnsi="Garamond"/>
          <w:sz w:val="16"/>
          <w:szCs w:val="16"/>
        </w:rPr>
        <w:t>12</w:t>
      </w:r>
      <w:r w:rsidR="00242765" w:rsidRPr="00E6334E">
        <w:rPr>
          <w:rFonts w:ascii="Garamond" w:eastAsia="MS Mincho" w:hAnsi="Garamond"/>
          <w:sz w:val="16"/>
          <w:szCs w:val="16"/>
        </w:rPr>
        <w:t>/201</w:t>
      </w:r>
      <w:r w:rsidR="00242765">
        <w:rPr>
          <w:rFonts w:ascii="Garamond" w:eastAsia="MS Mincho" w:hAnsi="Garamond"/>
          <w:sz w:val="16"/>
          <w:szCs w:val="16"/>
        </w:rPr>
        <w:t>7</w:t>
      </w:r>
      <w:r w:rsidR="00242765" w:rsidRPr="00E6334E">
        <w:rPr>
          <w:rFonts w:ascii="Garamond" w:eastAsia="MS Mincho" w:hAnsi="Garamond"/>
          <w:sz w:val="16"/>
          <w:szCs w:val="16"/>
        </w:rPr>
        <w:t>–O</w:t>
      </w:r>
      <w:r w:rsidR="00242765">
        <w:rPr>
          <w:rFonts w:ascii="Garamond" w:eastAsia="MS Mincho" w:hAnsi="Garamond"/>
          <w:sz w:val="16"/>
          <w:szCs w:val="16"/>
        </w:rPr>
        <w:t>J</w:t>
      </w:r>
      <w:r w:rsidR="00242765" w:rsidRPr="00E6334E">
        <w:rPr>
          <w:rFonts w:ascii="Garamond" w:eastAsia="MS Mincho" w:hAnsi="Garamond"/>
          <w:sz w:val="16"/>
          <w:szCs w:val="16"/>
        </w:rPr>
        <w:t>D–</w:t>
      </w:r>
      <w:r w:rsidR="00884DC8">
        <w:rPr>
          <w:rFonts w:ascii="Garamond" w:eastAsia="MS Mincho" w:hAnsi="Garamond"/>
          <w:sz w:val="16"/>
          <w:szCs w:val="16"/>
        </w:rPr>
        <w:t xml:space="preserve">ORG/36 a </w:t>
      </w:r>
      <w:r w:rsidR="00884DC8">
        <w:rPr>
          <w:rFonts w:ascii="Garamond" w:eastAsia="MS Mincho" w:hAnsi="Garamond"/>
          <w:b/>
          <w:color w:val="00B0F0"/>
          <w:sz w:val="16"/>
          <w:szCs w:val="16"/>
        </w:rPr>
        <w:t xml:space="preserve">Instrukce </w:t>
      </w:r>
      <w:r w:rsidR="00FE0AA5">
        <w:rPr>
          <w:rFonts w:ascii="Garamond" w:eastAsia="MS Mincho" w:hAnsi="Garamond"/>
          <w:b/>
          <w:color w:val="00B0F0"/>
          <w:sz w:val="16"/>
          <w:szCs w:val="16"/>
        </w:rPr>
        <w:t>č. </w:t>
      </w:r>
      <w:r w:rsidR="00884DC8">
        <w:rPr>
          <w:rFonts w:ascii="Garamond" w:eastAsia="MS Mincho" w:hAnsi="Garamond"/>
          <w:b/>
          <w:color w:val="00B0F0"/>
          <w:sz w:val="16"/>
          <w:szCs w:val="16"/>
        </w:rPr>
        <w:t xml:space="preserve">4/2018 Ministerstva spravedlnosti ze dne 12. března 2018, </w:t>
      </w:r>
      <w:r w:rsidR="00FE0AA5">
        <w:rPr>
          <w:rFonts w:ascii="Garamond" w:eastAsia="MS Mincho" w:hAnsi="Garamond"/>
          <w:b/>
          <w:color w:val="00B0F0"/>
          <w:sz w:val="16"/>
          <w:szCs w:val="16"/>
        </w:rPr>
        <w:t>č. j. </w:t>
      </w:r>
      <w:r w:rsidR="00960CFB">
        <w:rPr>
          <w:rFonts w:ascii="Garamond" w:eastAsia="MS Mincho" w:hAnsi="Garamond"/>
          <w:b/>
          <w:color w:val="00B0F0"/>
          <w:sz w:val="16"/>
          <w:szCs w:val="16"/>
        </w:rPr>
        <w:t>2/2017-OOJ-MET</w:t>
      </w:r>
      <w:r w:rsidR="00884DC8">
        <w:rPr>
          <w:rFonts w:ascii="Garamond" w:eastAsia="MS Mincho" w:hAnsi="Garamond"/>
          <w:b/>
          <w:color w:val="00B0F0"/>
          <w:sz w:val="16"/>
          <w:szCs w:val="16"/>
        </w:rPr>
        <w:t>.</w:t>
      </w:r>
    </w:p>
    <w:p w:rsidR="005C5A4D" w:rsidRPr="00EA3ECB" w:rsidRDefault="00EA3ECB" w:rsidP="00C410ED">
      <w:pPr>
        <w:pStyle w:val="Prosttext"/>
        <w:spacing w:before="60" w:after="60"/>
        <w:jc w:val="both"/>
        <w:rPr>
          <w:rFonts w:ascii="Garamond" w:eastAsia="MS Mincho" w:hAnsi="Garamond"/>
          <w:sz w:val="16"/>
          <w:szCs w:val="16"/>
        </w:rPr>
      </w:pPr>
      <w:r w:rsidRPr="00AF0A2C">
        <w:rPr>
          <w:rFonts w:ascii="Times New Roman" w:eastAsia="MS Mincho" w:hAnsi="Times New Roman"/>
          <w:i/>
          <w:sz w:val="16"/>
          <w:szCs w:val="16"/>
        </w:rPr>
        <w:t>Poznámka:</w:t>
      </w:r>
      <w:r w:rsidRPr="00AF0A2C">
        <w:rPr>
          <w:rFonts w:ascii="Times New Roman" w:eastAsia="MS Mincho" w:hAnsi="Times New Roman"/>
          <w:i/>
          <w:sz w:val="16"/>
          <w:szCs w:val="16"/>
        </w:rPr>
        <w:tab/>
      </w:r>
      <w:r>
        <w:rPr>
          <w:rFonts w:ascii="Times New Roman" w:eastAsia="MS Mincho" w:hAnsi="Times New Roman"/>
          <w:i/>
          <w:sz w:val="16"/>
          <w:szCs w:val="16"/>
        </w:rPr>
        <w:t xml:space="preserve"> </w:t>
      </w:r>
      <w:r w:rsidRPr="00AF0A2C">
        <w:rPr>
          <w:rFonts w:ascii="Times New Roman" w:eastAsia="MS Mincho" w:hAnsi="Times New Roman"/>
          <w:i/>
          <w:sz w:val="16"/>
          <w:szCs w:val="16"/>
        </w:rPr>
        <w:t xml:space="preserve">Změny účinné od </w:t>
      </w:r>
      <w:r>
        <w:rPr>
          <w:rFonts w:ascii="Times New Roman" w:eastAsia="MS Mincho" w:hAnsi="Times New Roman"/>
          <w:i/>
          <w:sz w:val="16"/>
          <w:szCs w:val="16"/>
        </w:rPr>
        <w:t>27.</w:t>
      </w:r>
      <w:r w:rsidRPr="00AF0A2C">
        <w:rPr>
          <w:rFonts w:ascii="Times New Roman" w:eastAsia="MS Mincho" w:hAnsi="Times New Roman"/>
          <w:i/>
          <w:sz w:val="16"/>
          <w:szCs w:val="16"/>
        </w:rPr>
        <w:t> </w:t>
      </w:r>
      <w:r>
        <w:rPr>
          <w:rFonts w:ascii="Times New Roman" w:eastAsia="MS Mincho" w:hAnsi="Times New Roman"/>
          <w:i/>
          <w:sz w:val="16"/>
          <w:szCs w:val="16"/>
        </w:rPr>
        <w:t xml:space="preserve">září </w:t>
      </w:r>
      <w:r w:rsidRPr="00AF0A2C">
        <w:rPr>
          <w:rFonts w:ascii="Times New Roman" w:eastAsia="MS Mincho" w:hAnsi="Times New Roman"/>
          <w:i/>
          <w:sz w:val="16"/>
          <w:szCs w:val="16"/>
        </w:rPr>
        <w:t>201</w:t>
      </w:r>
      <w:r>
        <w:rPr>
          <w:rFonts w:ascii="Times New Roman" w:eastAsia="MS Mincho" w:hAnsi="Times New Roman"/>
          <w:i/>
          <w:sz w:val="16"/>
          <w:szCs w:val="16"/>
        </w:rPr>
        <w:t>8</w:t>
      </w:r>
      <w:r w:rsidRPr="00AF0A2C">
        <w:rPr>
          <w:rFonts w:ascii="Times New Roman" w:eastAsia="MS Mincho" w:hAnsi="Times New Roman"/>
          <w:i/>
          <w:sz w:val="16"/>
          <w:szCs w:val="16"/>
        </w:rPr>
        <w:t xml:space="preserve"> jsou zapracovány.</w:t>
      </w:r>
    </w:p>
    <w:p w:rsidR="000F1416" w:rsidRPr="007547B1" w:rsidRDefault="000F1416" w:rsidP="004A3AE6">
      <w:pPr>
        <w:pStyle w:val="Prosttext"/>
        <w:spacing w:before="60" w:after="60"/>
        <w:jc w:val="both"/>
        <w:rPr>
          <w:rFonts w:ascii="Garamond" w:eastAsia="MS Mincho" w:hAnsi="Garamond"/>
          <w:sz w:val="16"/>
          <w:szCs w:val="16"/>
        </w:rPr>
        <w:sectPr w:rsidR="000F1416" w:rsidRPr="007547B1">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134" w:right="709" w:bottom="1134" w:left="709" w:header="879" w:footer="879" w:gutter="284"/>
          <w:cols w:space="708"/>
          <w:titlePg/>
          <w:docGrid w:linePitch="360"/>
        </w:sectPr>
      </w:pPr>
    </w:p>
    <w:p w:rsidR="000F1416" w:rsidRPr="007547B1" w:rsidRDefault="000F1416" w:rsidP="00866DF2">
      <w:pPr>
        <w:pStyle w:val="Prosttext"/>
        <w:keepNext/>
        <w:spacing w:before="60"/>
        <w:jc w:val="center"/>
        <w:outlineLvl w:val="0"/>
        <w:rPr>
          <w:rFonts w:ascii="Garamond" w:eastAsia="MS Mincho" w:hAnsi="Garamond"/>
          <w:b/>
          <w:caps/>
          <w:color w:val="008000"/>
          <w:sz w:val="16"/>
          <w:szCs w:val="16"/>
        </w:rPr>
      </w:pPr>
      <w:bookmarkStart w:id="1" w:name="_Toc233193098"/>
      <w:bookmarkStart w:id="2" w:name="_Toc221856692"/>
      <w:bookmarkStart w:id="3" w:name="_Toc233209696"/>
      <w:bookmarkStart w:id="4" w:name="_Toc233283515"/>
      <w:bookmarkStart w:id="5" w:name="_Toc233286318"/>
      <w:bookmarkStart w:id="6" w:name="_Toc233289280"/>
      <w:bookmarkStart w:id="7" w:name="_Toc233292388"/>
      <w:bookmarkStart w:id="8" w:name="_Toc233293057"/>
      <w:bookmarkStart w:id="9" w:name="_Toc233199124"/>
      <w:bookmarkStart w:id="10" w:name="_Toc233213292"/>
      <w:bookmarkStart w:id="11" w:name="_Toc233216350"/>
      <w:bookmarkStart w:id="12" w:name="_Toc213959741"/>
      <w:bookmarkStart w:id="13" w:name="_Toc233301169"/>
      <w:bookmarkStart w:id="14" w:name="_Toc233302501"/>
      <w:bookmarkStart w:id="15" w:name="_Toc233307776"/>
      <w:bookmarkStart w:id="16" w:name="_Toc233313333"/>
      <w:bookmarkStart w:id="17" w:name="_Toc233315636"/>
      <w:bookmarkStart w:id="18" w:name="_Toc233342523"/>
      <w:bookmarkStart w:id="19" w:name="_Toc233343189"/>
      <w:bookmarkStart w:id="20" w:name="_Toc233344531"/>
      <w:bookmarkStart w:id="21" w:name="_Toc233355016"/>
      <w:bookmarkStart w:id="22" w:name="_Toc233357706"/>
      <w:bookmarkStart w:id="23" w:name="_Toc233368387"/>
      <w:bookmarkStart w:id="24" w:name="_Toc233370517"/>
      <w:bookmarkStart w:id="25" w:name="_Toc509850998"/>
      <w:r w:rsidRPr="007547B1">
        <w:rPr>
          <w:rFonts w:ascii="Garamond" w:eastAsia="MS Mincho" w:hAnsi="Garamond"/>
          <w:b/>
          <w:caps/>
          <w:color w:val="008000"/>
          <w:sz w:val="16"/>
          <w:szCs w:val="16"/>
        </w:rPr>
        <w:t>ČÁST PRVNÍ</w:t>
      </w:r>
      <w:r w:rsidRPr="007547B1">
        <w:rPr>
          <w:rFonts w:ascii="Garamond" w:eastAsia="MS Mincho" w:hAnsi="Garamond"/>
          <w:b/>
          <w:caps/>
          <w:color w:val="008000"/>
          <w:sz w:val="16"/>
          <w:szCs w:val="16"/>
        </w:rPr>
        <w:br/>
        <w:t>Organizace práce</w:t>
      </w:r>
      <w:r w:rsidR="004609A0" w:rsidRPr="007547B1">
        <w:rPr>
          <w:rFonts w:ascii="Garamond" w:eastAsia="MS Mincho" w:hAnsi="Garamond"/>
          <w:b/>
          <w:caps/>
          <w:color w:val="008000"/>
          <w:sz w:val="16"/>
          <w:szCs w:val="16"/>
        </w:rPr>
        <w:t xml:space="preserve"> a </w:t>
      </w:r>
      <w:r w:rsidRPr="007547B1">
        <w:rPr>
          <w:rFonts w:ascii="Garamond" w:eastAsia="MS Mincho" w:hAnsi="Garamond"/>
          <w:b/>
          <w:caps/>
          <w:color w:val="008000"/>
          <w:sz w:val="16"/>
          <w:szCs w:val="16"/>
        </w:rPr>
        <w:t xml:space="preserve">úkoly </w:t>
      </w:r>
      <w:r w:rsidR="00A83745" w:rsidRPr="007547B1">
        <w:rPr>
          <w:rFonts w:ascii="Garamond" w:eastAsia="MS Mincho" w:hAnsi="Garamond"/>
          <w:b/>
          <w:caps/>
          <w:color w:val="008000"/>
          <w:sz w:val="16"/>
          <w:szCs w:val="16"/>
        </w:rPr>
        <w:t>zaměstnanc</w:t>
      </w:r>
      <w:r w:rsidRPr="007547B1">
        <w:rPr>
          <w:rFonts w:ascii="Garamond" w:eastAsia="MS Mincho" w:hAnsi="Garamond"/>
          <w:b/>
          <w:caps/>
          <w:color w:val="008000"/>
          <w:sz w:val="16"/>
          <w:szCs w:val="16"/>
        </w:rPr>
        <w:t>ů</w:t>
      </w:r>
      <w:r w:rsidR="00F76E7D" w:rsidRPr="007547B1">
        <w:rPr>
          <w:rFonts w:ascii="Garamond" w:eastAsia="MS Mincho" w:hAnsi="Garamond"/>
          <w:b/>
          <w:caps/>
          <w:color w:val="008000"/>
          <w:sz w:val="16"/>
          <w:szCs w:val="16"/>
        </w:rPr>
        <w:br/>
      </w:r>
      <w:r w:rsidRPr="007547B1">
        <w:rPr>
          <w:rFonts w:ascii="Garamond" w:eastAsia="MS Mincho" w:hAnsi="Garamond"/>
          <w:b/>
          <w:caps/>
          <w:color w:val="008000"/>
          <w:sz w:val="16"/>
          <w:szCs w:val="16"/>
        </w:rPr>
        <w:t>při výkonu soudnictví</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F1416" w:rsidRPr="007547B1" w:rsidRDefault="000F1416" w:rsidP="00866DF2">
      <w:pPr>
        <w:pStyle w:val="Prosttext"/>
        <w:keepNext/>
        <w:spacing w:before="60"/>
        <w:jc w:val="center"/>
        <w:outlineLvl w:val="1"/>
        <w:rPr>
          <w:rFonts w:ascii="Garamond" w:eastAsia="MS Mincho" w:hAnsi="Garamond"/>
          <w:b/>
          <w:caps/>
          <w:color w:val="008000"/>
          <w:sz w:val="16"/>
          <w:szCs w:val="16"/>
        </w:rPr>
      </w:pPr>
      <w:bookmarkStart w:id="26" w:name="_Toc233193099"/>
      <w:bookmarkStart w:id="27" w:name="_Toc221856693"/>
      <w:bookmarkStart w:id="28" w:name="_Toc233209697"/>
      <w:bookmarkStart w:id="29" w:name="_Toc233283516"/>
      <w:bookmarkStart w:id="30" w:name="_Toc233286319"/>
      <w:bookmarkStart w:id="31" w:name="_Toc233289281"/>
      <w:bookmarkStart w:id="32" w:name="_Toc233292389"/>
      <w:bookmarkStart w:id="33" w:name="_Toc233293058"/>
      <w:bookmarkStart w:id="34" w:name="_Toc233199125"/>
      <w:bookmarkStart w:id="35" w:name="_Toc233213293"/>
      <w:bookmarkStart w:id="36" w:name="_Toc233216351"/>
      <w:bookmarkStart w:id="37" w:name="_Toc213959742"/>
      <w:bookmarkStart w:id="38" w:name="_Toc233301170"/>
      <w:bookmarkStart w:id="39" w:name="_Toc233302502"/>
      <w:bookmarkStart w:id="40" w:name="_Toc233307777"/>
      <w:bookmarkStart w:id="41" w:name="_Toc233313334"/>
      <w:bookmarkStart w:id="42" w:name="_Toc233315637"/>
      <w:bookmarkStart w:id="43" w:name="_Toc233342524"/>
      <w:bookmarkStart w:id="44" w:name="_Toc233343190"/>
      <w:bookmarkStart w:id="45" w:name="_Toc233344532"/>
      <w:bookmarkStart w:id="46" w:name="_Toc233355017"/>
      <w:bookmarkStart w:id="47" w:name="_Toc233357707"/>
      <w:bookmarkStart w:id="48" w:name="_Toc233368388"/>
      <w:bookmarkStart w:id="49" w:name="_Toc233370518"/>
      <w:bookmarkStart w:id="50" w:name="_Toc509850999"/>
      <w:r w:rsidRPr="007547B1">
        <w:rPr>
          <w:rFonts w:ascii="Garamond" w:eastAsia="MS Mincho" w:hAnsi="Garamond"/>
          <w:b/>
          <w:caps/>
          <w:color w:val="008000"/>
          <w:sz w:val="16"/>
          <w:szCs w:val="16"/>
        </w:rPr>
        <w:t>HLAVA PRVNÍ</w:t>
      </w:r>
      <w:r w:rsidRPr="007547B1">
        <w:rPr>
          <w:rFonts w:ascii="Garamond" w:eastAsia="MS Mincho" w:hAnsi="Garamond"/>
          <w:b/>
          <w:caps/>
          <w:color w:val="008000"/>
          <w:sz w:val="16"/>
          <w:szCs w:val="16"/>
        </w:rPr>
        <w:br/>
        <w:t>Organizace práce</w:t>
      </w:r>
      <w:r w:rsidR="00581133" w:rsidRPr="007547B1">
        <w:rPr>
          <w:rFonts w:ascii="Garamond" w:eastAsia="MS Mincho" w:hAnsi="Garamond"/>
          <w:b/>
          <w:caps/>
          <w:color w:val="008000"/>
          <w:sz w:val="16"/>
          <w:szCs w:val="16"/>
        </w:rPr>
        <w:t xml:space="preserve"> u </w:t>
      </w:r>
      <w:r w:rsidRPr="007547B1">
        <w:rPr>
          <w:rFonts w:ascii="Garamond" w:eastAsia="MS Mincho" w:hAnsi="Garamond"/>
          <w:b/>
          <w:caps/>
          <w:color w:val="008000"/>
          <w:sz w:val="16"/>
          <w:szCs w:val="16"/>
        </w:rPr>
        <w:t>soudu</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51" w:name="_Toc233193100"/>
      <w:bookmarkStart w:id="52" w:name="_Toc221856694"/>
      <w:bookmarkStart w:id="53" w:name="_Toc233209698"/>
      <w:bookmarkStart w:id="54" w:name="_Toc233283517"/>
      <w:bookmarkStart w:id="55" w:name="_Toc233286320"/>
      <w:bookmarkStart w:id="56" w:name="_Toc233289282"/>
      <w:bookmarkStart w:id="57" w:name="_Toc233292390"/>
      <w:bookmarkStart w:id="58" w:name="_Toc233293059"/>
      <w:bookmarkStart w:id="59" w:name="_Toc233199126"/>
      <w:bookmarkStart w:id="60" w:name="_Toc233213294"/>
      <w:bookmarkStart w:id="61" w:name="_Toc233216352"/>
      <w:bookmarkStart w:id="62" w:name="_Toc213959743"/>
      <w:bookmarkStart w:id="63" w:name="_Toc233301171"/>
      <w:bookmarkStart w:id="64" w:name="_Toc233302503"/>
      <w:bookmarkStart w:id="65" w:name="_Toc233307778"/>
      <w:bookmarkStart w:id="66" w:name="_Toc233313335"/>
      <w:bookmarkStart w:id="67" w:name="_Toc233315638"/>
      <w:bookmarkStart w:id="68" w:name="_Toc233342525"/>
      <w:bookmarkStart w:id="69" w:name="_Toc233343191"/>
      <w:bookmarkStart w:id="70" w:name="_Toc233344533"/>
      <w:bookmarkStart w:id="71" w:name="_Toc233355018"/>
      <w:bookmarkStart w:id="72" w:name="_Toc233357708"/>
      <w:bookmarkStart w:id="73" w:name="_Toc233368389"/>
      <w:bookmarkStart w:id="74" w:name="_Toc233370519"/>
      <w:bookmarkStart w:id="75" w:name="_Toc509851000"/>
      <w:r>
        <w:rPr>
          <w:rFonts w:ascii="Garamond" w:eastAsia="MS Mincho" w:hAnsi="Garamond"/>
          <w:b/>
          <w:color w:val="008000"/>
          <w:sz w:val="16"/>
          <w:szCs w:val="16"/>
        </w:rPr>
        <w:t>§ </w:t>
      </w:r>
      <w:r w:rsidR="000F1416" w:rsidRPr="007547B1">
        <w:rPr>
          <w:rFonts w:ascii="Garamond" w:eastAsia="MS Mincho" w:hAnsi="Garamond"/>
          <w:b/>
          <w:color w:val="008000"/>
          <w:sz w:val="16"/>
          <w:szCs w:val="16"/>
        </w:rPr>
        <w:t>1</w:t>
      </w:r>
      <w:r w:rsidR="000F1416" w:rsidRPr="007547B1">
        <w:rPr>
          <w:rFonts w:ascii="Garamond" w:eastAsia="MS Mincho" w:hAnsi="Garamond"/>
          <w:b/>
          <w:color w:val="008000"/>
          <w:sz w:val="16"/>
          <w:szCs w:val="16"/>
        </w:rPr>
        <w:br/>
        <w:t>Rozvrh práce</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Předseda soudu sestaví nejpozději do 30. listopadu každého roku návrh rozvrhu práce pro příští kalendářní rok</w:t>
      </w:r>
      <w:r w:rsidR="00581133" w:rsidRPr="007547B1">
        <w:rPr>
          <w:rFonts w:ascii="Garamond" w:eastAsia="MS Mincho" w:hAnsi="Garamond"/>
          <w:sz w:val="16"/>
          <w:szCs w:val="16"/>
        </w:rPr>
        <w:t xml:space="preserve"> k </w:t>
      </w:r>
      <w:r w:rsidRPr="007547B1">
        <w:rPr>
          <w:rFonts w:ascii="Garamond" w:eastAsia="MS Mincho" w:hAnsi="Garamond"/>
          <w:sz w:val="16"/>
          <w:szCs w:val="16"/>
        </w:rPr>
        <w:t>projednání se soudcovskou radou.</w:t>
      </w:r>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V rozvrhu práce se uvede</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záhlaví </w:t>
      </w:r>
      <w:r w:rsidR="00383CA9" w:rsidRPr="007547B1">
        <w:rPr>
          <w:rFonts w:ascii="Garamond" w:eastAsia="MS Mincho" w:hAnsi="Garamond"/>
          <w:sz w:val="16"/>
          <w:szCs w:val="16"/>
        </w:rPr>
        <w:t xml:space="preserve">osobní </w:t>
      </w:r>
      <w:r w:rsidRPr="007547B1">
        <w:rPr>
          <w:rFonts w:ascii="Garamond" w:eastAsia="MS Mincho" w:hAnsi="Garamond"/>
          <w:sz w:val="16"/>
          <w:szCs w:val="16"/>
        </w:rPr>
        <w:t>jméno</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 předsedy soudu</w:t>
      </w:r>
      <w:r w:rsidR="004609A0" w:rsidRPr="007547B1">
        <w:rPr>
          <w:rFonts w:ascii="Garamond" w:eastAsia="MS Mincho" w:hAnsi="Garamond"/>
          <w:sz w:val="16"/>
          <w:szCs w:val="16"/>
        </w:rPr>
        <w:t xml:space="preserve"> a </w:t>
      </w:r>
      <w:r w:rsidRPr="007547B1">
        <w:rPr>
          <w:rFonts w:ascii="Garamond" w:eastAsia="MS Mincho" w:hAnsi="Garamond"/>
          <w:sz w:val="16"/>
          <w:szCs w:val="16"/>
        </w:rPr>
        <w:t>jeho místopředsedy (místopředsedů). Dále se stanoví způsob rozdělení věcí mezi jednotlivá soudní oddělení, která se vytvářejí pro jednotlivé senáty</w:t>
      </w:r>
      <w:r w:rsidR="004609A0" w:rsidRPr="007547B1">
        <w:rPr>
          <w:rFonts w:ascii="Garamond" w:eastAsia="MS Mincho" w:hAnsi="Garamond"/>
          <w:sz w:val="16"/>
          <w:szCs w:val="16"/>
        </w:rPr>
        <w:t xml:space="preserve"> a </w:t>
      </w:r>
      <w:r w:rsidRPr="007547B1">
        <w:rPr>
          <w:rFonts w:ascii="Garamond" w:eastAsia="MS Mincho" w:hAnsi="Garamond"/>
          <w:sz w:val="16"/>
          <w:szCs w:val="16"/>
        </w:rPr>
        <w:t>samosoudce (včetně senátů evidenčních)</w:t>
      </w:r>
      <w:hyperlink w:anchor="Poz1" w:history="1">
        <w:r w:rsidRPr="007547B1">
          <w:rPr>
            <w:rStyle w:val="Hypertextovodkaz"/>
            <w:rFonts w:ascii="Garamond" w:eastAsia="MS Mincho" w:hAnsi="Garamond"/>
            <w:sz w:val="16"/>
            <w:szCs w:val="16"/>
            <w:vertAlign w:val="superscript"/>
          </w:rPr>
          <w:t>1)</w:t>
        </w:r>
      </w:hyperlink>
      <w:r w:rsidRPr="007547B1">
        <w:rPr>
          <w:rFonts w:ascii="Garamond" w:eastAsia="MS Mincho" w:hAnsi="Garamond"/>
          <w:sz w:val="16"/>
          <w:szCs w:val="16"/>
        </w:rPr>
        <w:t>; stanoví se</w:t>
      </w:r>
      <w:r w:rsidR="002458BA" w:rsidRPr="007547B1">
        <w:rPr>
          <w:rFonts w:ascii="Garamond" w:eastAsia="MS Mincho" w:hAnsi="Garamond"/>
          <w:sz w:val="16"/>
          <w:szCs w:val="16"/>
        </w:rPr>
        <w:t xml:space="preserve"> i </w:t>
      </w:r>
      <w:r w:rsidRPr="007547B1">
        <w:rPr>
          <w:rFonts w:ascii="Garamond" w:eastAsia="MS Mincho" w:hAnsi="Garamond"/>
          <w:sz w:val="16"/>
          <w:szCs w:val="16"/>
        </w:rPr>
        <w:t>způsob rozdělení věcí mezi předsedy senátů, pokud jich působí více</w:t>
      </w:r>
      <w:r w:rsidR="009709AD" w:rsidRPr="007547B1">
        <w:rPr>
          <w:rFonts w:ascii="Garamond" w:eastAsia="MS Mincho" w:hAnsi="Garamond"/>
          <w:sz w:val="16"/>
          <w:szCs w:val="16"/>
        </w:rPr>
        <w:t xml:space="preserve"> v </w:t>
      </w:r>
      <w:r w:rsidRPr="007547B1">
        <w:rPr>
          <w:rFonts w:ascii="Garamond" w:eastAsia="MS Mincho" w:hAnsi="Garamond"/>
          <w:sz w:val="16"/>
          <w:szCs w:val="16"/>
        </w:rPr>
        <w:t>jednom oddělení. Zároveň se jmenovitě určí soudci, přísedící, vyšší soudní úředníci, soudní tajemníci</w:t>
      </w:r>
      <w:r w:rsidR="004609A0" w:rsidRPr="007547B1">
        <w:rPr>
          <w:rFonts w:ascii="Garamond" w:eastAsia="MS Mincho" w:hAnsi="Garamond"/>
          <w:sz w:val="16"/>
          <w:szCs w:val="16"/>
        </w:rPr>
        <w:t xml:space="preserve"> a </w:t>
      </w:r>
      <w:r w:rsidRPr="007547B1">
        <w:rPr>
          <w:rFonts w:ascii="Garamond" w:eastAsia="MS Mincho" w:hAnsi="Garamond"/>
          <w:sz w:val="16"/>
          <w:szCs w:val="16"/>
        </w:rPr>
        <w:t>soudní vykonavatelé pro působení</w:t>
      </w:r>
      <w:r w:rsidR="009709AD" w:rsidRPr="007547B1">
        <w:rPr>
          <w:rFonts w:ascii="Garamond" w:eastAsia="MS Mincho" w:hAnsi="Garamond"/>
          <w:sz w:val="16"/>
          <w:szCs w:val="16"/>
        </w:rPr>
        <w:t xml:space="preserve"> v </w:t>
      </w:r>
      <w:r w:rsidRPr="007547B1">
        <w:rPr>
          <w:rFonts w:ascii="Garamond" w:eastAsia="MS Mincho" w:hAnsi="Garamond"/>
          <w:sz w:val="16"/>
          <w:szCs w:val="16"/>
        </w:rPr>
        <w:t>jednotlivých odděleních</w:t>
      </w:r>
      <w:r w:rsidR="004609A0" w:rsidRPr="007547B1">
        <w:rPr>
          <w:rFonts w:ascii="Garamond" w:eastAsia="MS Mincho" w:hAnsi="Garamond"/>
          <w:sz w:val="16"/>
          <w:szCs w:val="16"/>
        </w:rPr>
        <w:t xml:space="preserve"> a </w:t>
      </w:r>
      <w:r w:rsidRPr="007547B1">
        <w:rPr>
          <w:rFonts w:ascii="Garamond" w:eastAsia="MS Mincho" w:hAnsi="Garamond"/>
          <w:sz w:val="16"/>
          <w:szCs w:val="16"/>
        </w:rPr>
        <w:t>stanoví se jejich zastupování pro případ nepřítomnosti delší než tři měsíce nebo vyloučení anebo</w:t>
      </w:r>
      <w:r w:rsidR="00581133" w:rsidRPr="007547B1">
        <w:rPr>
          <w:rFonts w:ascii="Garamond" w:eastAsia="MS Mincho" w:hAnsi="Garamond"/>
          <w:sz w:val="16"/>
          <w:szCs w:val="16"/>
        </w:rPr>
        <w:t xml:space="preserve"> z </w:t>
      </w:r>
      <w:r w:rsidRPr="007547B1">
        <w:rPr>
          <w:rFonts w:ascii="Garamond" w:eastAsia="MS Mincho" w:hAnsi="Garamond"/>
          <w:sz w:val="16"/>
          <w:szCs w:val="16"/>
        </w:rPr>
        <w:t>jiných důvodů stanovených zákonem (u soudců) či</w:t>
      </w:r>
      <w:r w:rsidR="00581133" w:rsidRPr="007547B1">
        <w:rPr>
          <w:rFonts w:ascii="Garamond" w:eastAsia="MS Mincho" w:hAnsi="Garamond"/>
          <w:sz w:val="16"/>
          <w:szCs w:val="16"/>
        </w:rPr>
        <w:t xml:space="preserve"> z </w:t>
      </w:r>
      <w:r w:rsidRPr="007547B1">
        <w:rPr>
          <w:rFonts w:ascii="Garamond" w:eastAsia="MS Mincho" w:hAnsi="Garamond"/>
          <w:sz w:val="16"/>
          <w:szCs w:val="16"/>
        </w:rPr>
        <w:t>jiných vážných důvodů (u vyšších soudních úředníků) tak, aby bylo zřejmé, který senát nebo soudce, vyšší soudní úředník, soudní tajemník nebo soudní vykonavatel věc projedná</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rozhodne. Pokud není tímto způsobem uvedeno, který soudce je určen pro vyřizování agendy přípravného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pro postup podle </w:t>
      </w:r>
      <w:r w:rsidR="00FE0AA5">
        <w:rPr>
          <w:rFonts w:ascii="Garamond" w:eastAsia="MS Mincho" w:hAnsi="Garamond"/>
          <w:sz w:val="16"/>
          <w:szCs w:val="16"/>
        </w:rPr>
        <w:t>§ </w:t>
      </w:r>
      <w:r w:rsidRPr="007547B1">
        <w:rPr>
          <w:rFonts w:ascii="Garamond" w:eastAsia="MS Mincho" w:hAnsi="Garamond"/>
          <w:sz w:val="16"/>
          <w:szCs w:val="16"/>
        </w:rPr>
        <w:t xml:space="preserve">314b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009709AD" w:rsidRPr="007547B1">
        <w:rPr>
          <w:rFonts w:ascii="Garamond" w:eastAsia="MS Mincho" w:hAnsi="Garamond"/>
          <w:sz w:val="16"/>
          <w:szCs w:val="16"/>
        </w:rPr>
        <w:t xml:space="preserve"> v </w:t>
      </w:r>
      <w:r w:rsidRPr="007547B1">
        <w:rPr>
          <w:rFonts w:ascii="Garamond" w:eastAsia="MS Mincho" w:hAnsi="Garamond"/>
          <w:sz w:val="16"/>
          <w:szCs w:val="16"/>
        </w:rPr>
        <w:t>pracovní době soudu, uvede se číslo soudní kanceláře, kde lze jeho jméno zjistit.</w:t>
      </w:r>
      <w:r w:rsidR="00572883" w:rsidRPr="007547B1">
        <w:rPr>
          <w:rFonts w:ascii="Garamond" w:eastAsia="MS Mincho" w:hAnsi="Garamond"/>
          <w:sz w:val="16"/>
          <w:szCs w:val="16"/>
        </w:rPr>
        <w:t xml:space="preserve"> V</w:t>
      </w:r>
      <w:r w:rsidR="00647D27" w:rsidRPr="007547B1">
        <w:rPr>
          <w:rFonts w:ascii="Garamond" w:eastAsia="MS Mincho" w:hAnsi="Garamond"/>
          <w:sz w:val="16"/>
          <w:szCs w:val="16"/>
        </w:rPr>
        <w:t> </w:t>
      </w:r>
      <w:r w:rsidRPr="007547B1">
        <w:rPr>
          <w:rFonts w:ascii="Garamond" w:eastAsia="MS Mincho" w:hAnsi="Garamond"/>
          <w:sz w:val="16"/>
          <w:szCs w:val="16"/>
        </w:rPr>
        <w:t>této kanceláři se rovněž eviduje přehled dosažitelnosti soudců, event. dalších zaměstnanců soudu</w:t>
      </w:r>
      <w:r w:rsidR="009709AD" w:rsidRPr="007547B1">
        <w:rPr>
          <w:rFonts w:ascii="Garamond" w:eastAsia="MS Mincho" w:hAnsi="Garamond"/>
          <w:sz w:val="16"/>
          <w:szCs w:val="16"/>
        </w:rPr>
        <w:t xml:space="preserve"> v </w:t>
      </w:r>
      <w:r w:rsidRPr="007547B1">
        <w:rPr>
          <w:rFonts w:ascii="Garamond" w:eastAsia="MS Mincho" w:hAnsi="Garamond"/>
          <w:sz w:val="16"/>
          <w:szCs w:val="16"/>
        </w:rPr>
        <w:t>mimopracovní době. Vedle jednotlivých soudních oddělení se uvede správa soudu, včetně podatelny, spisovny</w:t>
      </w:r>
      <w:r w:rsidR="004609A0" w:rsidRPr="007547B1">
        <w:rPr>
          <w:rFonts w:ascii="Garamond" w:eastAsia="MS Mincho" w:hAnsi="Garamond"/>
          <w:sz w:val="16"/>
          <w:szCs w:val="16"/>
        </w:rPr>
        <w:t xml:space="preserve"> a </w:t>
      </w:r>
      <w:r w:rsidRPr="007547B1">
        <w:rPr>
          <w:rFonts w:ascii="Garamond" w:eastAsia="MS Mincho" w:hAnsi="Garamond"/>
          <w:sz w:val="16"/>
          <w:szCs w:val="16"/>
        </w:rPr>
        <w:t>účtárny. Rovněž se určí, jak jsou začleněni zaměstnanci odborného aparátu soudu</w:t>
      </w:r>
      <w:r w:rsidR="004609A0" w:rsidRPr="007547B1">
        <w:rPr>
          <w:rFonts w:ascii="Garamond" w:eastAsia="MS Mincho" w:hAnsi="Garamond"/>
          <w:sz w:val="16"/>
          <w:szCs w:val="16"/>
        </w:rPr>
        <w:t xml:space="preserve"> a </w:t>
      </w:r>
      <w:r w:rsidRPr="007547B1">
        <w:rPr>
          <w:rFonts w:ascii="Garamond" w:eastAsia="MS Mincho" w:hAnsi="Garamond"/>
          <w:sz w:val="16"/>
          <w:szCs w:val="16"/>
        </w:rPr>
        <w:t>kterými pracemi se pověřují.</w:t>
      </w:r>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Předseda soudu</w:t>
      </w:r>
      <w:r w:rsidR="009709AD" w:rsidRPr="007547B1">
        <w:rPr>
          <w:rFonts w:ascii="Garamond" w:eastAsia="MS Mincho" w:hAnsi="Garamond"/>
          <w:sz w:val="16"/>
          <w:szCs w:val="16"/>
        </w:rPr>
        <w:t xml:space="preserve"> v </w:t>
      </w:r>
      <w:r w:rsidRPr="007547B1">
        <w:rPr>
          <w:rFonts w:ascii="Garamond" w:eastAsia="MS Mincho" w:hAnsi="Garamond"/>
          <w:sz w:val="16"/>
          <w:szCs w:val="16"/>
        </w:rPr>
        <w:t>rozvrhu práce může také stanovit senáty</w:t>
      </w:r>
      <w:r w:rsidR="004609A0" w:rsidRPr="007547B1">
        <w:rPr>
          <w:rFonts w:ascii="Garamond" w:eastAsia="MS Mincho" w:hAnsi="Garamond"/>
          <w:sz w:val="16"/>
          <w:szCs w:val="16"/>
        </w:rPr>
        <w:t xml:space="preserve"> a </w:t>
      </w:r>
      <w:r w:rsidRPr="007547B1">
        <w:rPr>
          <w:rFonts w:ascii="Garamond" w:eastAsia="MS Mincho" w:hAnsi="Garamond"/>
          <w:sz w:val="16"/>
          <w:szCs w:val="16"/>
        </w:rPr>
        <w:t>samosoudce, jejichž soudní oddělení jsou organizována formou týmu.</w:t>
      </w:r>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V rozvrhu práce pak předseda soudu stanoví složení týmu. Ten bude zpravidla sestaven</w:t>
      </w:r>
      <w:r w:rsidR="00581133" w:rsidRPr="007547B1">
        <w:rPr>
          <w:rFonts w:ascii="Garamond" w:eastAsia="MS Mincho" w:hAnsi="Garamond"/>
          <w:sz w:val="16"/>
          <w:szCs w:val="16"/>
        </w:rPr>
        <w:t xml:space="preserve"> z </w:t>
      </w:r>
      <w:r w:rsidRPr="007547B1">
        <w:rPr>
          <w:rFonts w:ascii="Garamond" w:eastAsia="MS Mincho" w:hAnsi="Garamond"/>
          <w:sz w:val="16"/>
          <w:szCs w:val="16"/>
        </w:rPr>
        <w:t>předsedy senátu (samosoudce), asistenta soudce (vyššího soudního úředníka), protokolujícího úředníka</w:t>
      </w:r>
      <w:r w:rsidR="004609A0" w:rsidRPr="007547B1">
        <w:rPr>
          <w:rFonts w:ascii="Garamond" w:eastAsia="MS Mincho" w:hAnsi="Garamond"/>
          <w:sz w:val="16"/>
          <w:szCs w:val="16"/>
        </w:rPr>
        <w:t xml:space="preserve"> a </w:t>
      </w:r>
      <w:r w:rsidRPr="007547B1">
        <w:rPr>
          <w:rFonts w:ascii="Garamond" w:eastAsia="MS Mincho" w:hAnsi="Garamond"/>
          <w:sz w:val="16"/>
          <w:szCs w:val="16"/>
        </w:rPr>
        <w:t>případně dalších administrativních zaměstnanců soudu.</w:t>
      </w:r>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Je-li práce samosoudce či senátu organizována</w:t>
      </w:r>
      <w:r w:rsidR="009709AD" w:rsidRPr="007547B1">
        <w:rPr>
          <w:rFonts w:ascii="Garamond" w:eastAsia="MS Mincho" w:hAnsi="Garamond"/>
          <w:sz w:val="16"/>
          <w:szCs w:val="16"/>
        </w:rPr>
        <w:t xml:space="preserve"> v </w:t>
      </w:r>
      <w:r w:rsidRPr="007547B1">
        <w:rPr>
          <w:rFonts w:ascii="Garamond" w:eastAsia="MS Mincho" w:hAnsi="Garamond"/>
          <w:sz w:val="16"/>
          <w:szCs w:val="16"/>
        </w:rPr>
        <w:t>týmu, předseda soudu</w:t>
      </w:r>
      <w:r w:rsidR="009709AD" w:rsidRPr="007547B1">
        <w:rPr>
          <w:rFonts w:ascii="Garamond" w:eastAsia="MS Mincho" w:hAnsi="Garamond"/>
          <w:sz w:val="16"/>
          <w:szCs w:val="16"/>
        </w:rPr>
        <w:t xml:space="preserve"> v </w:t>
      </w:r>
      <w:r w:rsidRPr="007547B1">
        <w:rPr>
          <w:rFonts w:ascii="Garamond" w:eastAsia="MS Mincho" w:hAnsi="Garamond"/>
          <w:sz w:val="16"/>
          <w:szCs w:val="16"/>
        </w:rPr>
        <w:t>rozvrhu práce určí, který ze zaměstnanců zařazených</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týmu plní povinnosti vedoucího soudní kanceláře (např. dle </w:t>
      </w:r>
      <w:r w:rsidR="00FE0AA5">
        <w:rPr>
          <w:rFonts w:ascii="Garamond" w:eastAsia="MS Mincho" w:hAnsi="Garamond"/>
          <w:sz w:val="16"/>
          <w:szCs w:val="16"/>
        </w:rPr>
        <w:t>§ </w:t>
      </w:r>
      <w:r w:rsidRPr="007547B1">
        <w:rPr>
          <w:rFonts w:ascii="Garamond" w:eastAsia="MS Mincho" w:hAnsi="Garamond"/>
          <w:sz w:val="16"/>
          <w:szCs w:val="16"/>
        </w:rPr>
        <w:t xml:space="preserve">5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8).</w:t>
      </w:r>
    </w:p>
    <w:p w:rsidR="000F1416" w:rsidRPr="007547B1" w:rsidRDefault="000F1416" w:rsidP="00383CA9">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V rozvrhu práce se jednotlivá soudní oddělení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oddělení </w:t>
      </w:r>
      <w:r w:rsidR="00383CA9" w:rsidRPr="007547B1">
        <w:rPr>
          <w:rFonts w:ascii="Garamond" w:eastAsia="MS Mincho" w:hAnsi="Garamond"/>
          <w:sz w:val="16"/>
          <w:szCs w:val="16"/>
        </w:rPr>
        <w:t>veřejných rejstříků právnických</w:t>
      </w:r>
      <w:r w:rsidR="004609A0" w:rsidRPr="007547B1">
        <w:rPr>
          <w:rFonts w:ascii="Garamond" w:eastAsia="MS Mincho" w:hAnsi="Garamond"/>
          <w:sz w:val="16"/>
          <w:szCs w:val="16"/>
        </w:rPr>
        <w:t xml:space="preserve"> a </w:t>
      </w:r>
      <w:r w:rsidR="00383CA9" w:rsidRPr="007547B1">
        <w:rPr>
          <w:rFonts w:ascii="Garamond" w:eastAsia="MS Mincho" w:hAnsi="Garamond"/>
          <w:sz w:val="16"/>
          <w:szCs w:val="16"/>
        </w:rPr>
        <w:t xml:space="preserve">fyzických osob </w:t>
      </w:r>
      <w:r w:rsidRPr="007547B1">
        <w:rPr>
          <w:rFonts w:ascii="Garamond" w:eastAsia="MS Mincho" w:hAnsi="Garamond"/>
          <w:sz w:val="16"/>
          <w:szCs w:val="16"/>
        </w:rPr>
        <w:t>označují běžnými arabskými číslicemi. Správa soudu včetně podatelny, spisovny</w:t>
      </w:r>
      <w:r w:rsidR="004609A0" w:rsidRPr="007547B1">
        <w:rPr>
          <w:rFonts w:ascii="Garamond" w:eastAsia="MS Mincho" w:hAnsi="Garamond"/>
          <w:sz w:val="16"/>
          <w:szCs w:val="16"/>
        </w:rPr>
        <w:t xml:space="preserve"> a </w:t>
      </w:r>
      <w:r w:rsidRPr="007547B1">
        <w:rPr>
          <w:rFonts w:ascii="Garamond" w:eastAsia="MS Mincho" w:hAnsi="Garamond"/>
          <w:sz w:val="16"/>
          <w:szCs w:val="16"/>
        </w:rPr>
        <w:t>účtárny se číselně neoznačuje.</w:t>
      </w:r>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V rozvrhu práce se uvede rozvržení pracovní doby (úředních hodin)</w:t>
      </w:r>
      <w:r w:rsidR="004609A0" w:rsidRPr="007547B1">
        <w:rPr>
          <w:rFonts w:ascii="Garamond" w:eastAsia="MS Mincho" w:hAnsi="Garamond"/>
          <w:sz w:val="16"/>
          <w:szCs w:val="16"/>
        </w:rPr>
        <w:t xml:space="preserve"> a </w:t>
      </w:r>
      <w:r w:rsidRPr="007547B1">
        <w:rPr>
          <w:rFonts w:ascii="Garamond" w:eastAsia="MS Mincho" w:hAnsi="Garamond"/>
          <w:sz w:val="16"/>
          <w:szCs w:val="16"/>
        </w:rPr>
        <w:t>doba určená pro styk</w:t>
      </w:r>
      <w:r w:rsidR="00581133" w:rsidRPr="007547B1">
        <w:rPr>
          <w:rFonts w:ascii="Garamond" w:eastAsia="MS Mincho" w:hAnsi="Garamond"/>
          <w:sz w:val="16"/>
          <w:szCs w:val="16"/>
        </w:rPr>
        <w:t xml:space="preserve"> s </w:t>
      </w:r>
      <w:r w:rsidRPr="007547B1">
        <w:rPr>
          <w:rFonts w:ascii="Garamond" w:eastAsia="MS Mincho" w:hAnsi="Garamond"/>
          <w:sz w:val="16"/>
          <w:szCs w:val="16"/>
        </w:rPr>
        <w:t>veřejností.</w:t>
      </w:r>
    </w:p>
    <w:p w:rsidR="000F1416" w:rsidRPr="007547B1" w:rsidRDefault="000F1416" w:rsidP="009F20C6">
      <w:pPr>
        <w:pStyle w:val="Prosttext"/>
        <w:numPr>
          <w:ilvl w:val="0"/>
          <w:numId w:val="1"/>
        </w:numPr>
        <w:jc w:val="both"/>
        <w:rPr>
          <w:rFonts w:ascii="Garamond" w:eastAsia="MS Mincho" w:hAnsi="Garamond"/>
          <w:sz w:val="16"/>
          <w:szCs w:val="16"/>
        </w:rPr>
      </w:pPr>
      <w:r w:rsidRPr="007547B1">
        <w:rPr>
          <w:rFonts w:ascii="Garamond" w:eastAsia="MS Mincho" w:hAnsi="Garamond"/>
          <w:sz w:val="16"/>
          <w:szCs w:val="16"/>
        </w:rPr>
        <w:t>Schválený rozvrh práce zašle předseda okresního soudu na vědomí příslušnému krajskému soudu do 20. prosince každého roku; předseda krajského</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vrchního soudu ve stejném termínu zašle schválený rozvrh práce </w:t>
      </w:r>
      <w:r w:rsidRPr="007547B1">
        <w:rPr>
          <w:rFonts w:ascii="Garamond" w:eastAsia="MS Mincho" w:hAnsi="Garamond"/>
          <w:sz w:val="16"/>
          <w:szCs w:val="16"/>
        </w:rPr>
        <w:t>Ministerstvu spravedlnosti (dále jen „</w:t>
      </w:r>
      <w:r w:rsidRPr="007547B1">
        <w:rPr>
          <w:rFonts w:ascii="Garamond" w:eastAsia="MS Mincho" w:hAnsi="Garamond"/>
          <w:b/>
          <w:sz w:val="16"/>
          <w:szCs w:val="16"/>
        </w:rPr>
        <w:t>ministerstvo</w:t>
      </w:r>
      <w:r w:rsidRPr="007547B1">
        <w:rPr>
          <w:rFonts w:ascii="Garamond" w:eastAsia="MS Mincho" w:hAnsi="Garamond"/>
          <w:sz w:val="16"/>
          <w:szCs w:val="16"/>
        </w:rPr>
        <w:t>“). Tyto orgány je třeba neprodleně informovat</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o </w:t>
      </w:r>
      <w:r w:rsidRPr="007547B1">
        <w:rPr>
          <w:rFonts w:ascii="Garamond" w:eastAsia="MS Mincho" w:hAnsi="Garamond"/>
          <w:sz w:val="16"/>
          <w:szCs w:val="16"/>
        </w:rPr>
        <w:t>změně rozvrhu práce</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roku.</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76" w:name="_Toc233193101"/>
      <w:bookmarkStart w:id="77" w:name="_Toc221856695"/>
      <w:bookmarkStart w:id="78" w:name="_Toc233209699"/>
      <w:bookmarkStart w:id="79" w:name="_Toc233283518"/>
      <w:bookmarkStart w:id="80" w:name="_Toc233286321"/>
      <w:bookmarkStart w:id="81" w:name="_Toc233289283"/>
      <w:bookmarkStart w:id="82" w:name="_Toc233292391"/>
      <w:bookmarkStart w:id="83" w:name="_Toc233293060"/>
      <w:bookmarkStart w:id="84" w:name="_Toc233199127"/>
      <w:bookmarkStart w:id="85" w:name="_Toc233213295"/>
      <w:bookmarkStart w:id="86" w:name="_Toc233216353"/>
      <w:bookmarkStart w:id="87" w:name="_Toc213959744"/>
      <w:bookmarkStart w:id="88" w:name="_Toc233301172"/>
      <w:bookmarkStart w:id="89" w:name="_Toc233302504"/>
      <w:bookmarkStart w:id="90" w:name="_Toc233307779"/>
      <w:bookmarkStart w:id="91" w:name="_Toc233313336"/>
      <w:bookmarkStart w:id="92" w:name="_Toc233315639"/>
      <w:bookmarkStart w:id="93" w:name="_Toc233342526"/>
      <w:bookmarkStart w:id="94" w:name="_Toc233343192"/>
      <w:bookmarkStart w:id="95" w:name="_Toc233344534"/>
      <w:bookmarkStart w:id="96" w:name="_Toc233355019"/>
      <w:bookmarkStart w:id="97" w:name="_Toc233357709"/>
      <w:bookmarkStart w:id="98" w:name="_Toc233368390"/>
      <w:bookmarkStart w:id="99" w:name="_Toc233370520"/>
      <w:bookmarkStart w:id="100" w:name="_Toc509851001"/>
      <w:r>
        <w:rPr>
          <w:rFonts w:ascii="Garamond" w:eastAsia="MS Mincho" w:hAnsi="Garamond"/>
          <w:b/>
          <w:color w:val="008000"/>
          <w:sz w:val="16"/>
          <w:szCs w:val="16"/>
        </w:rPr>
        <w:t>§ </w:t>
      </w:r>
      <w:r w:rsidR="000F1416" w:rsidRPr="007547B1">
        <w:rPr>
          <w:rFonts w:ascii="Garamond" w:eastAsia="MS Mincho" w:hAnsi="Garamond"/>
          <w:b/>
          <w:color w:val="008000"/>
          <w:sz w:val="16"/>
          <w:szCs w:val="16"/>
        </w:rPr>
        <w:t>2</w:t>
      </w:r>
      <w:r w:rsidR="000F1416" w:rsidRPr="007547B1">
        <w:rPr>
          <w:rFonts w:ascii="Garamond" w:eastAsia="MS Mincho" w:hAnsi="Garamond"/>
          <w:b/>
          <w:color w:val="008000"/>
          <w:sz w:val="16"/>
          <w:szCs w:val="16"/>
        </w:rPr>
        <w:br/>
        <w:t>Řízení práce</w:t>
      </w:r>
      <w:r w:rsidR="009709AD" w:rsidRPr="007547B1">
        <w:rPr>
          <w:rFonts w:ascii="Garamond" w:eastAsia="MS Mincho" w:hAnsi="Garamond"/>
          <w:b/>
          <w:color w:val="008000"/>
          <w:sz w:val="16"/>
          <w:szCs w:val="16"/>
        </w:rPr>
        <w:t xml:space="preserve"> v </w:t>
      </w:r>
      <w:r w:rsidR="000F1416" w:rsidRPr="007547B1">
        <w:rPr>
          <w:rFonts w:ascii="Garamond" w:eastAsia="MS Mincho" w:hAnsi="Garamond"/>
          <w:b/>
          <w:color w:val="008000"/>
          <w:sz w:val="16"/>
          <w:szCs w:val="16"/>
        </w:rPr>
        <w:t>senátu</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0F1416" w:rsidRPr="007547B1" w:rsidRDefault="004609A0" w:rsidP="008D5D62">
      <w:pPr>
        <w:pStyle w:val="Prosttext"/>
        <w:numPr>
          <w:ilvl w:val="0"/>
          <w:numId w:val="41"/>
        </w:numPr>
        <w:jc w:val="both"/>
        <w:rPr>
          <w:rFonts w:ascii="Garamond" w:eastAsia="MS Mincho" w:hAnsi="Garamond"/>
          <w:sz w:val="16"/>
          <w:szCs w:val="16"/>
        </w:rPr>
      </w:pPr>
      <w:r w:rsidRPr="007547B1">
        <w:rPr>
          <w:rFonts w:ascii="Garamond" w:eastAsia="MS Mincho" w:hAnsi="Garamond"/>
          <w:sz w:val="16"/>
          <w:szCs w:val="16"/>
        </w:rPr>
        <w:t>U </w:t>
      </w:r>
      <w:r w:rsidR="000F1416" w:rsidRPr="007547B1">
        <w:rPr>
          <w:rFonts w:ascii="Garamond" w:eastAsia="MS Mincho" w:hAnsi="Garamond"/>
          <w:sz w:val="16"/>
          <w:szCs w:val="16"/>
        </w:rPr>
        <w:t>okresních soudů práce</w:t>
      </w:r>
      <w:r w:rsidR="009709AD" w:rsidRPr="007547B1">
        <w:rPr>
          <w:rFonts w:ascii="Garamond" w:eastAsia="MS Mincho" w:hAnsi="Garamond"/>
          <w:sz w:val="16"/>
          <w:szCs w:val="16"/>
        </w:rPr>
        <w:t xml:space="preserve"> v </w:t>
      </w:r>
      <w:r w:rsidR="000F1416" w:rsidRPr="007547B1">
        <w:rPr>
          <w:rFonts w:ascii="Garamond" w:eastAsia="MS Mincho" w:hAnsi="Garamond"/>
          <w:sz w:val="16"/>
          <w:szCs w:val="16"/>
        </w:rPr>
        <w:t>senátu určuje</w:t>
      </w:r>
      <w:r w:rsidRPr="007547B1">
        <w:rPr>
          <w:rFonts w:ascii="Garamond" w:eastAsia="MS Mincho" w:hAnsi="Garamond"/>
          <w:sz w:val="16"/>
          <w:szCs w:val="16"/>
        </w:rPr>
        <w:t xml:space="preserve"> a </w:t>
      </w:r>
      <w:r w:rsidR="000F1416" w:rsidRPr="007547B1">
        <w:rPr>
          <w:rFonts w:ascii="Garamond" w:eastAsia="MS Mincho" w:hAnsi="Garamond"/>
          <w:sz w:val="16"/>
          <w:szCs w:val="16"/>
        </w:rPr>
        <w:t>řídí jeho předseda.</w:t>
      </w:r>
    </w:p>
    <w:p w:rsidR="000F1416" w:rsidRPr="007547B1" w:rsidRDefault="004609A0" w:rsidP="008D5D62">
      <w:pPr>
        <w:pStyle w:val="Prosttext"/>
        <w:numPr>
          <w:ilvl w:val="0"/>
          <w:numId w:val="41"/>
        </w:numPr>
        <w:jc w:val="both"/>
        <w:rPr>
          <w:rFonts w:ascii="Garamond" w:eastAsia="MS Mincho" w:hAnsi="Garamond"/>
          <w:sz w:val="16"/>
          <w:szCs w:val="16"/>
        </w:rPr>
      </w:pPr>
      <w:r w:rsidRPr="007547B1">
        <w:rPr>
          <w:rFonts w:ascii="Garamond" w:eastAsia="MS Mincho" w:hAnsi="Garamond"/>
          <w:sz w:val="16"/>
          <w:szCs w:val="16"/>
        </w:rPr>
        <w:t>U </w:t>
      </w:r>
      <w:r w:rsidR="000F1416" w:rsidRPr="007547B1">
        <w:rPr>
          <w:rFonts w:ascii="Garamond" w:eastAsia="MS Mincho" w:hAnsi="Garamond"/>
          <w:sz w:val="16"/>
          <w:szCs w:val="16"/>
        </w:rPr>
        <w:t>krajských</w:t>
      </w:r>
      <w:r w:rsidRPr="007547B1">
        <w:rPr>
          <w:rFonts w:ascii="Garamond" w:eastAsia="MS Mincho" w:hAnsi="Garamond"/>
          <w:sz w:val="16"/>
          <w:szCs w:val="16"/>
        </w:rPr>
        <w:t xml:space="preserve"> a </w:t>
      </w:r>
      <w:r w:rsidR="000F1416" w:rsidRPr="007547B1">
        <w:rPr>
          <w:rFonts w:ascii="Garamond" w:eastAsia="MS Mincho" w:hAnsi="Garamond"/>
          <w:sz w:val="16"/>
          <w:szCs w:val="16"/>
        </w:rPr>
        <w:t>vrchních soudů práce</w:t>
      </w:r>
      <w:r w:rsidR="009709AD" w:rsidRPr="007547B1">
        <w:rPr>
          <w:rFonts w:ascii="Garamond" w:eastAsia="MS Mincho" w:hAnsi="Garamond"/>
          <w:sz w:val="16"/>
          <w:szCs w:val="16"/>
        </w:rPr>
        <w:t xml:space="preserve"> v </w:t>
      </w:r>
      <w:r w:rsidR="000F1416" w:rsidRPr="007547B1">
        <w:rPr>
          <w:rFonts w:ascii="Garamond" w:eastAsia="MS Mincho" w:hAnsi="Garamond"/>
          <w:sz w:val="16"/>
          <w:szCs w:val="16"/>
        </w:rPr>
        <w:t>senátu určuje</w:t>
      </w:r>
      <w:r w:rsidRPr="007547B1">
        <w:rPr>
          <w:rFonts w:ascii="Garamond" w:eastAsia="MS Mincho" w:hAnsi="Garamond"/>
          <w:sz w:val="16"/>
          <w:szCs w:val="16"/>
        </w:rPr>
        <w:t xml:space="preserve"> a </w:t>
      </w:r>
      <w:r w:rsidR="000F1416" w:rsidRPr="007547B1">
        <w:rPr>
          <w:rFonts w:ascii="Garamond" w:eastAsia="MS Mincho" w:hAnsi="Garamond"/>
          <w:sz w:val="16"/>
          <w:szCs w:val="16"/>
        </w:rPr>
        <w:t>řídí ten</w:t>
      </w:r>
      <w:r w:rsidR="00581133" w:rsidRPr="007547B1">
        <w:rPr>
          <w:rFonts w:ascii="Garamond" w:eastAsia="MS Mincho" w:hAnsi="Garamond"/>
          <w:sz w:val="16"/>
          <w:szCs w:val="16"/>
        </w:rPr>
        <w:t xml:space="preserve"> z </w:t>
      </w:r>
      <w:r w:rsidR="000F1416" w:rsidRPr="007547B1">
        <w:rPr>
          <w:rFonts w:ascii="Garamond" w:eastAsia="MS Mincho" w:hAnsi="Garamond"/>
          <w:sz w:val="16"/>
          <w:szCs w:val="16"/>
        </w:rPr>
        <w:t>předsedů senátu, jemuž věc podle rozvrhu práce náleží</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vyřízení jako předsedovi senátu.</w:t>
      </w:r>
    </w:p>
    <w:p w:rsidR="000F1416" w:rsidRPr="007547B1" w:rsidRDefault="00FE0AA5" w:rsidP="00AC161A">
      <w:pPr>
        <w:pStyle w:val="Prosttext"/>
        <w:keepNext/>
        <w:spacing w:before="60"/>
        <w:jc w:val="center"/>
        <w:outlineLvl w:val="4"/>
        <w:rPr>
          <w:rFonts w:ascii="Garamond" w:eastAsia="MS Mincho" w:hAnsi="Garamond"/>
          <w:b/>
          <w:color w:val="008000"/>
          <w:sz w:val="16"/>
          <w:szCs w:val="16"/>
        </w:rPr>
      </w:pPr>
      <w:bookmarkStart w:id="101" w:name="_Toc213959745"/>
      <w:bookmarkStart w:id="102" w:name="_Toc217177847"/>
      <w:bookmarkStart w:id="103" w:name="_Toc233193102"/>
      <w:bookmarkStart w:id="104" w:name="_Toc221856696"/>
      <w:bookmarkStart w:id="105" w:name="_Toc233209700"/>
      <w:bookmarkStart w:id="106" w:name="_Toc233283519"/>
      <w:bookmarkStart w:id="107" w:name="_Toc233286322"/>
      <w:bookmarkStart w:id="108" w:name="_Toc233289284"/>
      <w:bookmarkStart w:id="109" w:name="_Toc233292392"/>
      <w:bookmarkStart w:id="110" w:name="_Toc233293061"/>
      <w:bookmarkStart w:id="111" w:name="_Toc233199128"/>
      <w:bookmarkStart w:id="112" w:name="_Toc233213296"/>
      <w:bookmarkStart w:id="113" w:name="_Toc233216354"/>
      <w:bookmarkStart w:id="114" w:name="_Toc233301173"/>
      <w:bookmarkStart w:id="115" w:name="_Toc233302505"/>
      <w:bookmarkStart w:id="116" w:name="_Toc233307780"/>
      <w:bookmarkStart w:id="117" w:name="_Toc233313337"/>
      <w:bookmarkStart w:id="118" w:name="_Toc233315640"/>
      <w:bookmarkStart w:id="119" w:name="_Toc233342527"/>
      <w:bookmarkStart w:id="120" w:name="_Toc233343193"/>
      <w:bookmarkStart w:id="121" w:name="_Toc233344535"/>
      <w:bookmarkStart w:id="122" w:name="_Toc233355020"/>
      <w:bookmarkStart w:id="123" w:name="_Toc233357710"/>
      <w:bookmarkStart w:id="124" w:name="_Toc233368391"/>
      <w:bookmarkStart w:id="125" w:name="_Toc233370521"/>
      <w:bookmarkStart w:id="126" w:name="_Toc509851002"/>
      <w:r>
        <w:rPr>
          <w:rFonts w:ascii="Garamond" w:eastAsia="MS Mincho" w:hAnsi="Garamond"/>
          <w:b/>
          <w:color w:val="008000"/>
          <w:sz w:val="16"/>
          <w:szCs w:val="16"/>
        </w:rPr>
        <w:t>§ </w:t>
      </w:r>
      <w:r w:rsidR="000F1416" w:rsidRPr="007547B1">
        <w:rPr>
          <w:rFonts w:ascii="Garamond" w:eastAsia="MS Mincho" w:hAnsi="Garamond"/>
          <w:b/>
          <w:color w:val="008000"/>
          <w:sz w:val="16"/>
          <w:szCs w:val="16"/>
        </w:rPr>
        <w:t>3</w:t>
      </w:r>
      <w:r w:rsidR="000F1416" w:rsidRPr="007547B1">
        <w:rPr>
          <w:rFonts w:ascii="Garamond" w:eastAsia="MS Mincho" w:hAnsi="Garamond"/>
          <w:b/>
          <w:color w:val="008000"/>
          <w:sz w:val="16"/>
          <w:szCs w:val="16"/>
        </w:rPr>
        <w:br/>
        <w:t>Orientační tabule soudu</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0F1416" w:rsidRPr="007547B1" w:rsidRDefault="00383CA9" w:rsidP="008D5D62">
      <w:pPr>
        <w:pStyle w:val="Prosttext"/>
        <w:numPr>
          <w:ilvl w:val="0"/>
          <w:numId w:val="212"/>
        </w:numPr>
        <w:jc w:val="both"/>
        <w:rPr>
          <w:rFonts w:ascii="Garamond" w:eastAsia="MS Mincho" w:hAnsi="Garamond"/>
          <w:sz w:val="16"/>
          <w:szCs w:val="16"/>
        </w:rPr>
      </w:pPr>
      <w:r w:rsidRPr="007547B1">
        <w:rPr>
          <w:rFonts w:ascii="Garamond" w:eastAsia="MS Mincho" w:hAnsi="Garamond"/>
          <w:sz w:val="16"/>
          <w:szCs w:val="16"/>
        </w:rPr>
        <w:t>Na orientační tabuli umístěné</w:t>
      </w:r>
      <w:r w:rsidR="009709AD" w:rsidRPr="007547B1">
        <w:rPr>
          <w:rFonts w:ascii="Garamond" w:eastAsia="MS Mincho" w:hAnsi="Garamond"/>
          <w:sz w:val="16"/>
          <w:szCs w:val="16"/>
        </w:rPr>
        <w:t xml:space="preserve"> v </w:t>
      </w:r>
      <w:r w:rsidRPr="007547B1">
        <w:rPr>
          <w:rFonts w:ascii="Garamond" w:eastAsia="MS Mincho" w:hAnsi="Garamond"/>
          <w:sz w:val="16"/>
          <w:szCs w:val="16"/>
        </w:rPr>
        <w:t>budově soudu poblíž vchodu se uvede rozmístění jednotlivých soudních oddělení</w:t>
      </w:r>
      <w:r w:rsidR="004609A0" w:rsidRPr="007547B1">
        <w:rPr>
          <w:rFonts w:ascii="Garamond" w:eastAsia="MS Mincho" w:hAnsi="Garamond"/>
          <w:sz w:val="16"/>
          <w:szCs w:val="16"/>
        </w:rPr>
        <w:t xml:space="preserve"> a </w:t>
      </w:r>
      <w:r w:rsidRPr="007547B1">
        <w:rPr>
          <w:rFonts w:ascii="Garamond" w:eastAsia="MS Mincho" w:hAnsi="Garamond"/>
          <w:sz w:val="16"/>
          <w:szCs w:val="16"/>
        </w:rPr>
        <w:t>ostatních organizačních složek soudu včetně druhu věcí, které jednotlivá oddělení vyřizují, rozvržení pracovní doby</w:t>
      </w:r>
      <w:r w:rsidR="004609A0" w:rsidRPr="007547B1">
        <w:rPr>
          <w:rFonts w:ascii="Garamond" w:eastAsia="MS Mincho" w:hAnsi="Garamond"/>
          <w:sz w:val="16"/>
          <w:szCs w:val="16"/>
        </w:rPr>
        <w:t xml:space="preserve"> a </w:t>
      </w:r>
      <w:r w:rsidRPr="007547B1">
        <w:rPr>
          <w:rFonts w:ascii="Garamond" w:eastAsia="MS Mincho" w:hAnsi="Garamond"/>
          <w:sz w:val="16"/>
          <w:szCs w:val="16"/>
        </w:rPr>
        <w:t>doby určené pro styk</w:t>
      </w:r>
      <w:r w:rsidR="00581133" w:rsidRPr="007547B1">
        <w:rPr>
          <w:rFonts w:ascii="Garamond" w:eastAsia="MS Mincho" w:hAnsi="Garamond"/>
          <w:sz w:val="16"/>
          <w:szCs w:val="16"/>
        </w:rPr>
        <w:t xml:space="preserve"> s </w:t>
      </w:r>
      <w:r w:rsidRPr="007547B1">
        <w:rPr>
          <w:rFonts w:ascii="Garamond" w:eastAsia="MS Mincho" w:hAnsi="Garamond"/>
          <w:sz w:val="16"/>
          <w:szCs w:val="16"/>
        </w:rPr>
        <w:t>veřejností. Umístění pracoviště bezpečnostního ředitele se na orientační tabuli neuvádí.</w:t>
      </w:r>
    </w:p>
    <w:p w:rsidR="00383CA9" w:rsidRPr="007547B1" w:rsidRDefault="00383CA9" w:rsidP="008D5D62">
      <w:pPr>
        <w:pStyle w:val="Prosttext"/>
        <w:numPr>
          <w:ilvl w:val="0"/>
          <w:numId w:val="212"/>
        </w:numPr>
        <w:jc w:val="both"/>
        <w:rPr>
          <w:rFonts w:ascii="Garamond" w:eastAsia="MS Mincho" w:hAnsi="Garamond"/>
          <w:sz w:val="16"/>
          <w:szCs w:val="16"/>
        </w:rPr>
      </w:pPr>
      <w:r w:rsidRPr="007547B1">
        <w:rPr>
          <w:rFonts w:ascii="Garamond" w:eastAsia="MS Mincho" w:hAnsi="Garamond"/>
          <w:sz w:val="16"/>
          <w:szCs w:val="16"/>
        </w:rPr>
        <w:t>Na orientační tabuli se uvede upozornění, že hotovost, včetně plateb na pohledávky soudu, lze skládat</w:t>
      </w:r>
      <w:r w:rsidR="009709AD" w:rsidRPr="007547B1">
        <w:rPr>
          <w:rFonts w:ascii="Garamond" w:eastAsia="MS Mincho" w:hAnsi="Garamond"/>
          <w:sz w:val="16"/>
          <w:szCs w:val="16"/>
        </w:rPr>
        <w:t xml:space="preserve"> v </w:t>
      </w:r>
      <w:r w:rsidRPr="007547B1">
        <w:rPr>
          <w:rFonts w:ascii="Garamond" w:eastAsia="MS Mincho" w:hAnsi="Garamond"/>
          <w:sz w:val="16"/>
          <w:szCs w:val="16"/>
        </w:rPr>
        <w:t>pokladně soudu. Rovněž se zde uvede, ve které místnosti nebo kde lze zakoupit kolkové známky či platit soudní poplatky</w:t>
      </w:r>
      <w:r w:rsidR="004609A0" w:rsidRPr="007547B1">
        <w:rPr>
          <w:rFonts w:ascii="Garamond" w:eastAsia="MS Mincho" w:hAnsi="Garamond"/>
          <w:sz w:val="16"/>
          <w:szCs w:val="16"/>
        </w:rPr>
        <w:t xml:space="preserve"> a </w:t>
      </w:r>
      <w:r w:rsidRPr="007547B1">
        <w:rPr>
          <w:rFonts w:ascii="Garamond" w:eastAsia="MS Mincho" w:hAnsi="Garamond"/>
          <w:sz w:val="16"/>
          <w:szCs w:val="16"/>
        </w:rPr>
        <w:t>kde lze získat úředně ověřené výpisy</w:t>
      </w:r>
      <w:r w:rsidR="00581133" w:rsidRPr="007547B1">
        <w:rPr>
          <w:rFonts w:ascii="Garamond" w:eastAsia="MS Mincho" w:hAnsi="Garamond"/>
          <w:sz w:val="16"/>
          <w:szCs w:val="16"/>
        </w:rPr>
        <w:t xml:space="preserve"> z </w:t>
      </w:r>
      <w:r w:rsidRPr="007547B1">
        <w:rPr>
          <w:rFonts w:ascii="Garamond" w:eastAsia="MS Mincho" w:hAnsi="Garamond"/>
          <w:sz w:val="16"/>
          <w:szCs w:val="16"/>
        </w:rPr>
        <w:t>veřejných rejstříků právnických</w:t>
      </w:r>
      <w:r w:rsidR="004609A0" w:rsidRPr="007547B1">
        <w:rPr>
          <w:rFonts w:ascii="Garamond" w:eastAsia="MS Mincho" w:hAnsi="Garamond"/>
          <w:sz w:val="16"/>
          <w:szCs w:val="16"/>
        </w:rPr>
        <w:t xml:space="preserve"> a </w:t>
      </w:r>
      <w:r w:rsidRPr="007547B1">
        <w:rPr>
          <w:rFonts w:ascii="Garamond" w:eastAsia="MS Mincho" w:hAnsi="Garamond"/>
          <w:sz w:val="16"/>
          <w:szCs w:val="16"/>
        </w:rPr>
        <w:t>fyzických osob.</w:t>
      </w:r>
    </w:p>
    <w:p w:rsidR="00383CA9" w:rsidRPr="007547B1" w:rsidRDefault="00383CA9" w:rsidP="008D5D62">
      <w:pPr>
        <w:pStyle w:val="Prosttext"/>
        <w:numPr>
          <w:ilvl w:val="0"/>
          <w:numId w:val="212"/>
        </w:numPr>
        <w:jc w:val="both"/>
        <w:rPr>
          <w:rFonts w:ascii="Garamond" w:eastAsia="MS Mincho" w:hAnsi="Garamond"/>
          <w:sz w:val="16"/>
          <w:szCs w:val="16"/>
        </w:rPr>
      </w:pPr>
      <w:r w:rsidRPr="007547B1">
        <w:rPr>
          <w:rFonts w:ascii="Garamond" w:eastAsia="MS Mincho" w:hAnsi="Garamond"/>
          <w:sz w:val="16"/>
          <w:szCs w:val="16"/>
        </w:rPr>
        <w:t>Na orientační tabuli je dále třeba uvést číslo místnosti určené pro přijímání stížností</w:t>
      </w:r>
      <w:hyperlink w:anchor="Poz_37" w:history="1">
        <w:r w:rsidRPr="007547B1">
          <w:rPr>
            <w:rStyle w:val="Hypertextovodkaz"/>
            <w:rFonts w:ascii="Garamond" w:eastAsia="MS Mincho" w:hAnsi="Garamond"/>
            <w:sz w:val="16"/>
            <w:szCs w:val="16"/>
            <w:vertAlign w:val="superscript"/>
          </w:rPr>
          <w:t>37)</w:t>
        </w:r>
      </w:hyperlink>
      <w:r w:rsidRPr="007547B1">
        <w:rPr>
          <w:rFonts w:ascii="Garamond" w:eastAsia="MS Mincho" w:hAnsi="Garamond"/>
          <w:sz w:val="16"/>
          <w:szCs w:val="16"/>
        </w:rPr>
        <w:t>, pro přijímání žádostí</w:t>
      </w:r>
      <w:r w:rsidR="00581133" w:rsidRPr="007547B1">
        <w:rPr>
          <w:rFonts w:ascii="Garamond" w:eastAsia="MS Mincho" w:hAnsi="Garamond"/>
          <w:sz w:val="16"/>
          <w:szCs w:val="16"/>
        </w:rPr>
        <w:t xml:space="preserve"> o </w:t>
      </w:r>
      <w:r w:rsidRPr="007547B1">
        <w:rPr>
          <w:rFonts w:ascii="Garamond" w:eastAsia="MS Mincho" w:hAnsi="Garamond"/>
          <w:sz w:val="16"/>
          <w:szCs w:val="16"/>
        </w:rPr>
        <w:t>informace</w:t>
      </w:r>
      <w:hyperlink w:anchor="Poz_38" w:history="1">
        <w:r w:rsidRPr="007547B1">
          <w:rPr>
            <w:rStyle w:val="Hypertextovodkaz"/>
            <w:rFonts w:ascii="Garamond" w:eastAsia="MS Mincho" w:hAnsi="Garamond"/>
            <w:sz w:val="16"/>
            <w:szCs w:val="16"/>
            <w:vertAlign w:val="superscript"/>
          </w:rPr>
          <w:t>38)</w:t>
        </w:r>
      </w:hyperlink>
      <w:r w:rsidRPr="007547B1">
        <w:rPr>
          <w:rFonts w:ascii="Garamond" w:eastAsia="MS Mincho" w:hAnsi="Garamond"/>
          <w:sz w:val="16"/>
          <w:szCs w:val="16"/>
        </w:rPr>
        <w:t>, pro pořizování ověřených výstupů</w:t>
      </w:r>
      <w:r w:rsidR="00581133" w:rsidRPr="007547B1">
        <w:rPr>
          <w:rFonts w:ascii="Garamond" w:eastAsia="MS Mincho" w:hAnsi="Garamond"/>
          <w:sz w:val="16"/>
          <w:szCs w:val="16"/>
        </w:rPr>
        <w:t xml:space="preserve"> z </w:t>
      </w:r>
      <w:r w:rsidRPr="007547B1">
        <w:rPr>
          <w:rFonts w:ascii="Garamond" w:eastAsia="MS Mincho" w:hAnsi="Garamond"/>
          <w:sz w:val="16"/>
          <w:szCs w:val="16"/>
        </w:rPr>
        <w:t>informačního systému veřejné správy obsahujícího údaje</w:t>
      </w:r>
      <w:r w:rsidR="00581133" w:rsidRPr="007547B1">
        <w:rPr>
          <w:rFonts w:ascii="Garamond" w:eastAsia="MS Mincho" w:hAnsi="Garamond"/>
          <w:sz w:val="16"/>
          <w:szCs w:val="16"/>
        </w:rPr>
        <w:t xml:space="preserve"> z </w:t>
      </w:r>
      <w:r w:rsidRPr="007547B1">
        <w:rPr>
          <w:rFonts w:ascii="Garamond" w:eastAsia="MS Mincho" w:hAnsi="Garamond"/>
          <w:sz w:val="16"/>
          <w:szCs w:val="16"/>
        </w:rPr>
        <w:t>insolvenčního rejstříku</w:t>
      </w:r>
      <w:hyperlink w:anchor="Poz_39" w:history="1">
        <w:r w:rsidRPr="007547B1">
          <w:rPr>
            <w:rStyle w:val="Hypertextovodkaz"/>
            <w:rFonts w:ascii="Garamond" w:eastAsia="MS Mincho" w:hAnsi="Garamond"/>
            <w:sz w:val="16"/>
            <w:szCs w:val="16"/>
            <w:vertAlign w:val="superscript"/>
          </w:rPr>
          <w:t>39)</w:t>
        </w:r>
      </w:hyperlink>
      <w:r w:rsidRPr="007547B1">
        <w:rPr>
          <w:rFonts w:ascii="Garamond" w:eastAsia="MS Mincho" w:hAnsi="Garamond"/>
          <w:sz w:val="16"/>
          <w:szCs w:val="16"/>
        </w:rPr>
        <w:t>,</w:t>
      </w:r>
      <w:r w:rsidR="00581133" w:rsidRPr="007547B1">
        <w:rPr>
          <w:rFonts w:ascii="Garamond" w:eastAsia="MS Mincho" w:hAnsi="Garamond"/>
          <w:sz w:val="16"/>
          <w:szCs w:val="16"/>
        </w:rPr>
        <w:t xml:space="preserve"> k </w:t>
      </w:r>
      <w:r w:rsidRPr="007547B1">
        <w:rPr>
          <w:rFonts w:ascii="Garamond" w:eastAsia="MS Mincho" w:hAnsi="Garamond"/>
          <w:sz w:val="16"/>
          <w:szCs w:val="16"/>
        </w:rPr>
        <w:t>nahlížení do soudních spisů nebo do veřejných rejstříků právnických</w:t>
      </w:r>
      <w:r w:rsidR="004609A0" w:rsidRPr="007547B1">
        <w:rPr>
          <w:rFonts w:ascii="Garamond" w:eastAsia="MS Mincho" w:hAnsi="Garamond"/>
          <w:sz w:val="16"/>
          <w:szCs w:val="16"/>
        </w:rPr>
        <w:t xml:space="preserve"> a </w:t>
      </w:r>
      <w:r w:rsidRPr="007547B1">
        <w:rPr>
          <w:rFonts w:ascii="Garamond" w:eastAsia="MS Mincho" w:hAnsi="Garamond"/>
          <w:sz w:val="16"/>
          <w:szCs w:val="16"/>
        </w:rPr>
        <w:t>fyzických osob</w:t>
      </w:r>
      <w:hyperlink w:anchor="Poz_40" w:history="1">
        <w:r w:rsidRPr="007547B1">
          <w:rPr>
            <w:rStyle w:val="Hypertextovodkaz"/>
            <w:rFonts w:ascii="Garamond" w:eastAsia="MS Mincho" w:hAnsi="Garamond"/>
            <w:sz w:val="16"/>
            <w:szCs w:val="16"/>
            <w:vertAlign w:val="superscript"/>
          </w:rPr>
          <w:t>40)</w:t>
        </w:r>
      </w:hyperlink>
      <w:r w:rsidRPr="007547B1">
        <w:rPr>
          <w:rFonts w:ascii="Garamond" w:eastAsia="MS Mincho" w:hAnsi="Garamond"/>
          <w:sz w:val="16"/>
          <w:szCs w:val="16"/>
        </w:rPr>
        <w:t>.</w:t>
      </w:r>
    </w:p>
    <w:p w:rsidR="00581133" w:rsidRPr="007547B1" w:rsidRDefault="00383CA9" w:rsidP="008D5D62">
      <w:pPr>
        <w:pStyle w:val="Prosttext"/>
        <w:numPr>
          <w:ilvl w:val="0"/>
          <w:numId w:val="212"/>
        </w:numPr>
        <w:jc w:val="both"/>
        <w:rPr>
          <w:rFonts w:ascii="Garamond" w:eastAsia="MS Mincho" w:hAnsi="Garamond"/>
          <w:sz w:val="16"/>
          <w:szCs w:val="16"/>
        </w:rPr>
      </w:pPr>
      <w:r w:rsidRPr="007547B1">
        <w:rPr>
          <w:rFonts w:ascii="Garamond" w:eastAsia="MS Mincho" w:hAnsi="Garamond"/>
          <w:sz w:val="16"/>
          <w:szCs w:val="16"/>
        </w:rPr>
        <w:t>Na orientační tabuli se dále uvede, kde je umístěna úřední deska soudu.</w:t>
      </w:r>
    </w:p>
    <w:p w:rsidR="00383CA9" w:rsidRPr="007547B1" w:rsidRDefault="00383CA9" w:rsidP="008D5D62">
      <w:pPr>
        <w:pStyle w:val="Prosttext"/>
        <w:numPr>
          <w:ilvl w:val="0"/>
          <w:numId w:val="212"/>
        </w:numPr>
        <w:jc w:val="both"/>
        <w:rPr>
          <w:rFonts w:ascii="Garamond" w:eastAsia="MS Mincho" w:hAnsi="Garamond"/>
          <w:sz w:val="16"/>
          <w:szCs w:val="16"/>
        </w:rPr>
      </w:pPr>
      <w:r w:rsidRPr="007547B1">
        <w:rPr>
          <w:rFonts w:ascii="Garamond" w:eastAsia="MS Mincho" w:hAnsi="Garamond"/>
          <w:sz w:val="16"/>
          <w:szCs w:val="16"/>
        </w:rPr>
        <w:t>Na orientační tabuli se uvede zákaz vnášení zbraní, střeliva</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dalších nebezpečných předmětů do budovy soudu</w:t>
      </w:r>
      <w:r w:rsidR="00581133" w:rsidRPr="007547B1">
        <w:rPr>
          <w:rFonts w:ascii="Garamond" w:eastAsia="MS Mincho" w:hAnsi="Garamond"/>
          <w:sz w:val="16"/>
          <w:szCs w:val="16"/>
        </w:rPr>
        <w:t xml:space="preserve"> s </w:t>
      </w:r>
      <w:r w:rsidRPr="007547B1">
        <w:rPr>
          <w:rFonts w:ascii="Garamond" w:eastAsia="MS Mincho" w:hAnsi="Garamond"/>
          <w:sz w:val="16"/>
          <w:szCs w:val="16"/>
        </w:rPr>
        <w:t>výjimkou příslušníků ozbrojených složek ve službě. Zákaz musí být vyznačen rovněž přímo</w:t>
      </w:r>
      <w:r w:rsidR="00581133" w:rsidRPr="007547B1">
        <w:rPr>
          <w:rFonts w:ascii="Garamond" w:eastAsia="MS Mincho" w:hAnsi="Garamond"/>
          <w:sz w:val="16"/>
          <w:szCs w:val="16"/>
        </w:rPr>
        <w:t xml:space="preserve"> u </w:t>
      </w:r>
      <w:r w:rsidRPr="007547B1">
        <w:rPr>
          <w:rFonts w:ascii="Garamond" w:eastAsia="MS Mincho" w:hAnsi="Garamond"/>
          <w:sz w:val="16"/>
          <w:szCs w:val="16"/>
        </w:rPr>
        <w:t>vchodu do budovy soudu. Osobě, která tento zákaz poruší, zabrání justiční stráž ve vstupu do budovy. Vstup lze následně umožnit po odevzdání těchto věcí příslušníkům justiční stráže.</w:t>
      </w:r>
    </w:p>
    <w:p w:rsidR="000F1416" w:rsidRPr="007547B1" w:rsidRDefault="00FE0AA5" w:rsidP="00AC161A">
      <w:pPr>
        <w:pStyle w:val="Prosttext"/>
        <w:keepNext/>
        <w:spacing w:before="60"/>
        <w:jc w:val="center"/>
        <w:outlineLvl w:val="4"/>
        <w:rPr>
          <w:rFonts w:ascii="Garamond" w:eastAsia="MS Mincho" w:hAnsi="Garamond"/>
          <w:b/>
          <w:color w:val="008000"/>
          <w:sz w:val="16"/>
          <w:szCs w:val="16"/>
        </w:rPr>
      </w:pPr>
      <w:bookmarkStart w:id="127" w:name="_Toc233193103"/>
      <w:bookmarkStart w:id="128" w:name="_Toc221856697"/>
      <w:bookmarkStart w:id="129" w:name="_Toc233209701"/>
      <w:bookmarkStart w:id="130" w:name="_Toc233283520"/>
      <w:bookmarkStart w:id="131" w:name="_Toc233286323"/>
      <w:bookmarkStart w:id="132" w:name="_Toc233289285"/>
      <w:bookmarkStart w:id="133" w:name="_Toc233292393"/>
      <w:bookmarkStart w:id="134" w:name="_Toc233293062"/>
      <w:bookmarkStart w:id="135" w:name="_Toc233199129"/>
      <w:bookmarkStart w:id="136" w:name="_Toc233213297"/>
      <w:bookmarkStart w:id="137" w:name="_Toc233216355"/>
      <w:bookmarkStart w:id="138" w:name="_Toc233301174"/>
      <w:bookmarkStart w:id="139" w:name="_Toc233302506"/>
      <w:bookmarkStart w:id="140" w:name="_Toc233307781"/>
      <w:bookmarkStart w:id="141" w:name="_Toc233313338"/>
      <w:bookmarkStart w:id="142" w:name="_Toc233315641"/>
      <w:bookmarkStart w:id="143" w:name="_Toc233342528"/>
      <w:bookmarkStart w:id="144" w:name="_Toc233343194"/>
      <w:bookmarkStart w:id="145" w:name="_Toc233344536"/>
      <w:bookmarkStart w:id="146" w:name="_Toc233355021"/>
      <w:bookmarkStart w:id="147" w:name="_Toc233357711"/>
      <w:bookmarkStart w:id="148" w:name="_Toc233368392"/>
      <w:bookmarkStart w:id="149" w:name="_Toc233370522"/>
      <w:bookmarkStart w:id="150" w:name="_Toc509851003"/>
      <w:bookmarkStart w:id="151" w:name="_Toc213959746"/>
      <w:r>
        <w:rPr>
          <w:rFonts w:ascii="Garamond" w:eastAsia="MS Mincho" w:hAnsi="Garamond"/>
          <w:b/>
          <w:color w:val="008000"/>
          <w:sz w:val="16"/>
          <w:szCs w:val="16"/>
        </w:rPr>
        <w:t>§ </w:t>
      </w:r>
      <w:r w:rsidR="000F1416" w:rsidRPr="007547B1">
        <w:rPr>
          <w:rFonts w:ascii="Garamond" w:eastAsia="MS Mincho" w:hAnsi="Garamond"/>
          <w:b/>
          <w:color w:val="008000"/>
          <w:sz w:val="16"/>
          <w:szCs w:val="16"/>
        </w:rPr>
        <w:t>3a</w:t>
      </w:r>
      <w:r w:rsidR="000F1416" w:rsidRPr="007547B1">
        <w:rPr>
          <w:rFonts w:ascii="Garamond" w:eastAsia="MS Mincho" w:hAnsi="Garamond"/>
          <w:b/>
          <w:color w:val="008000"/>
          <w:sz w:val="16"/>
          <w:szCs w:val="16"/>
        </w:rPr>
        <w:br/>
        <w:t>Úřední deska soudu</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F62D58" w:rsidRPr="00E6334E" w:rsidRDefault="00F62D58" w:rsidP="008D5D62">
      <w:pPr>
        <w:pStyle w:val="Prosttext"/>
        <w:numPr>
          <w:ilvl w:val="0"/>
          <w:numId w:val="213"/>
        </w:numPr>
        <w:jc w:val="both"/>
        <w:rPr>
          <w:rFonts w:ascii="Garamond" w:eastAsia="MS Mincho" w:hAnsi="Garamond"/>
          <w:sz w:val="16"/>
          <w:szCs w:val="16"/>
        </w:rPr>
      </w:pPr>
      <w:r w:rsidRPr="007547B1">
        <w:rPr>
          <w:rFonts w:ascii="Garamond" w:eastAsia="MS Mincho" w:hAnsi="Garamond"/>
          <w:sz w:val="16"/>
          <w:szCs w:val="16"/>
        </w:rPr>
        <w:t>Na úřední desce soudu se zveřejní adresa elektronické podatelny, webové stránky soudu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další informace dle </w:t>
      </w:r>
      <w:r w:rsidR="00FE0AA5">
        <w:rPr>
          <w:rFonts w:ascii="Garamond" w:eastAsia="MS Mincho" w:hAnsi="Garamond"/>
          <w:sz w:val="16"/>
          <w:szCs w:val="16"/>
        </w:rPr>
        <w:t>§ </w:t>
      </w:r>
      <w:r w:rsidRPr="007547B1">
        <w:rPr>
          <w:rFonts w:ascii="Garamond" w:eastAsia="MS Mincho" w:hAnsi="Garamond"/>
          <w:sz w:val="16"/>
          <w:szCs w:val="16"/>
        </w:rPr>
        <w:t xml:space="preserve">5 </w:t>
      </w:r>
      <w:r w:rsidR="00FE0AA5">
        <w:rPr>
          <w:rFonts w:ascii="Garamond" w:eastAsia="MS Mincho" w:hAnsi="Garamond"/>
          <w:sz w:val="16"/>
          <w:szCs w:val="16"/>
        </w:rPr>
        <w:t>odst. </w:t>
      </w:r>
      <w:r w:rsidRPr="007547B1">
        <w:rPr>
          <w:rFonts w:ascii="Garamond" w:eastAsia="MS Mincho" w:hAnsi="Garamond"/>
          <w:sz w:val="16"/>
          <w:szCs w:val="16"/>
        </w:rPr>
        <w:t xml:space="preserve">1 zákona </w:t>
      </w:r>
      <w:r w:rsidR="00FE0AA5">
        <w:rPr>
          <w:rFonts w:ascii="Garamond" w:eastAsia="MS Mincho" w:hAnsi="Garamond"/>
          <w:sz w:val="16"/>
          <w:szCs w:val="16"/>
        </w:rPr>
        <w:t>č. </w:t>
      </w:r>
      <w:r w:rsidRPr="007547B1">
        <w:rPr>
          <w:rFonts w:ascii="Garamond" w:eastAsia="MS Mincho" w:hAnsi="Garamond"/>
          <w:sz w:val="16"/>
          <w:szCs w:val="16"/>
        </w:rPr>
        <w:t>106/1999</w:t>
      </w:r>
      <w:r w:rsidR="00FE0AA5">
        <w:rPr>
          <w:rFonts w:ascii="Garamond" w:eastAsia="MS Mincho" w:hAnsi="Garamond"/>
          <w:sz w:val="16"/>
          <w:szCs w:val="16"/>
        </w:rPr>
        <w:t> Sb.</w:t>
      </w:r>
      <w:r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Pr="007547B1">
        <w:rPr>
          <w:rFonts w:ascii="Garamond" w:eastAsia="MS Mincho" w:hAnsi="Garamond"/>
          <w:sz w:val="16"/>
          <w:szCs w:val="16"/>
        </w:rPr>
        <w:t>svobodném přístupu</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informacím, ve znění pozdějších </w:t>
      </w:r>
      <w:r w:rsidRPr="00E6334E">
        <w:rPr>
          <w:rFonts w:ascii="Garamond" w:eastAsia="MS Mincho" w:hAnsi="Garamond"/>
          <w:sz w:val="16"/>
          <w:szCs w:val="16"/>
        </w:rPr>
        <w:t>předpisů</w:t>
      </w:r>
      <w:r w:rsidR="000871D7" w:rsidRPr="00E6334E">
        <w:rPr>
          <w:rFonts w:ascii="Garamond" w:eastAsia="MS Mincho" w:hAnsi="Garamond"/>
          <w:sz w:val="16"/>
          <w:szCs w:val="16"/>
        </w:rPr>
        <w:t xml:space="preserve"> (dále jen „</w:t>
      </w:r>
      <w:r w:rsidR="000871D7" w:rsidRPr="00E6334E">
        <w:rPr>
          <w:rFonts w:ascii="Garamond" w:eastAsia="MS Mincho" w:hAnsi="Garamond"/>
          <w:b/>
          <w:sz w:val="16"/>
          <w:szCs w:val="16"/>
        </w:rPr>
        <w:t>zákon o</w:t>
      </w:r>
      <w:r w:rsidR="00480658" w:rsidRPr="00E6334E">
        <w:rPr>
          <w:rFonts w:ascii="Garamond" w:eastAsia="MS Mincho" w:hAnsi="Garamond"/>
          <w:b/>
          <w:sz w:val="16"/>
          <w:szCs w:val="16"/>
        </w:rPr>
        <w:t> </w:t>
      </w:r>
      <w:r w:rsidR="000871D7" w:rsidRPr="00E6334E">
        <w:rPr>
          <w:rFonts w:ascii="Garamond" w:eastAsia="MS Mincho" w:hAnsi="Garamond"/>
          <w:b/>
          <w:sz w:val="16"/>
          <w:szCs w:val="16"/>
        </w:rPr>
        <w:t>svobodném přístupu k informacím</w:t>
      </w:r>
      <w:r w:rsidR="000871D7" w:rsidRPr="00E6334E">
        <w:rPr>
          <w:rFonts w:ascii="Garamond" w:eastAsia="MS Mincho" w:hAnsi="Garamond"/>
          <w:sz w:val="16"/>
          <w:szCs w:val="16"/>
        </w:rPr>
        <w:t>“)</w:t>
      </w:r>
      <w:r w:rsidRPr="00E6334E">
        <w:rPr>
          <w:rFonts w:ascii="Garamond" w:eastAsia="MS Mincho" w:hAnsi="Garamond"/>
          <w:sz w:val="16"/>
          <w:szCs w:val="16"/>
        </w:rPr>
        <w:t>.</w:t>
      </w:r>
    </w:p>
    <w:p w:rsidR="00F62D58" w:rsidRPr="007547B1" w:rsidRDefault="00F62D58" w:rsidP="008D5D62">
      <w:pPr>
        <w:pStyle w:val="Prosttext"/>
        <w:numPr>
          <w:ilvl w:val="0"/>
          <w:numId w:val="213"/>
        </w:numPr>
        <w:jc w:val="both"/>
        <w:rPr>
          <w:rFonts w:ascii="Garamond" w:eastAsia="MS Mincho" w:hAnsi="Garamond"/>
          <w:sz w:val="16"/>
          <w:szCs w:val="16"/>
        </w:rPr>
      </w:pPr>
      <w:r w:rsidRPr="007547B1">
        <w:rPr>
          <w:rFonts w:ascii="Garamond" w:eastAsia="MS Mincho" w:hAnsi="Garamond"/>
          <w:sz w:val="16"/>
          <w:szCs w:val="16"/>
        </w:rPr>
        <w:t xml:space="preserve">Na úřední desce soudu se dále zveřejní informace dle </w:t>
      </w:r>
      <w:r w:rsidR="00FE0AA5">
        <w:rPr>
          <w:rFonts w:ascii="Garamond" w:eastAsia="MS Mincho" w:hAnsi="Garamond"/>
          <w:sz w:val="16"/>
          <w:szCs w:val="16"/>
        </w:rPr>
        <w:t>§ </w:t>
      </w:r>
      <w:r w:rsidRPr="007547B1">
        <w:rPr>
          <w:rFonts w:ascii="Garamond" w:eastAsia="MS Mincho" w:hAnsi="Garamond"/>
          <w:sz w:val="16"/>
          <w:szCs w:val="16"/>
        </w:rPr>
        <w:t xml:space="preserve">4 Instrukce Ministerstva spravedlnosti ze dne 17. dubna 2013, </w:t>
      </w:r>
      <w:r w:rsidR="00FE0AA5">
        <w:rPr>
          <w:rFonts w:ascii="Garamond" w:eastAsia="MS Mincho" w:hAnsi="Garamond"/>
          <w:sz w:val="16"/>
          <w:szCs w:val="16"/>
        </w:rPr>
        <w:t>č. j. </w:t>
      </w:r>
      <w:r w:rsidRPr="007547B1">
        <w:rPr>
          <w:rFonts w:ascii="Garamond" w:eastAsia="MS Mincho" w:hAnsi="Garamond"/>
          <w:sz w:val="16"/>
          <w:szCs w:val="16"/>
        </w:rPr>
        <w:t>133/2012–OD–ST, kterou se upravuje jednotný postup podatelny při příjmu</w:t>
      </w:r>
      <w:r w:rsidR="004609A0" w:rsidRPr="007547B1">
        <w:rPr>
          <w:rFonts w:ascii="Garamond" w:eastAsia="MS Mincho" w:hAnsi="Garamond"/>
          <w:sz w:val="16"/>
          <w:szCs w:val="16"/>
        </w:rPr>
        <w:t xml:space="preserve"> a </w:t>
      </w:r>
      <w:r w:rsidRPr="007547B1">
        <w:rPr>
          <w:rFonts w:ascii="Garamond" w:eastAsia="MS Mincho" w:hAnsi="Garamond"/>
          <w:sz w:val="16"/>
          <w:szCs w:val="16"/>
        </w:rPr>
        <w:t>ověřování datových zpráv</w:t>
      </w:r>
      <w:r w:rsidR="004609A0" w:rsidRPr="007547B1">
        <w:rPr>
          <w:rFonts w:ascii="Garamond" w:eastAsia="MS Mincho" w:hAnsi="Garamond"/>
          <w:sz w:val="16"/>
          <w:szCs w:val="16"/>
        </w:rPr>
        <w:t xml:space="preserve"> a </w:t>
      </w:r>
      <w:r w:rsidRPr="007547B1">
        <w:rPr>
          <w:rFonts w:ascii="Garamond" w:eastAsia="MS Mincho" w:hAnsi="Garamond"/>
          <w:sz w:val="16"/>
          <w:szCs w:val="16"/>
        </w:rPr>
        <w:t>dokumentů</w:t>
      </w:r>
      <w:r w:rsidR="009709AD" w:rsidRPr="007547B1">
        <w:rPr>
          <w:rFonts w:ascii="Garamond" w:eastAsia="MS Mincho" w:hAnsi="Garamond"/>
          <w:sz w:val="16"/>
          <w:szCs w:val="16"/>
        </w:rPr>
        <w:t xml:space="preserve"> v </w:t>
      </w:r>
      <w:r w:rsidRPr="007547B1">
        <w:rPr>
          <w:rFonts w:ascii="Garamond" w:eastAsia="MS Mincho" w:hAnsi="Garamond"/>
          <w:sz w:val="16"/>
          <w:szCs w:val="16"/>
        </w:rPr>
        <w:t>nich obsažených.</w:t>
      </w:r>
    </w:p>
    <w:p w:rsidR="00F62D58" w:rsidRPr="007547B1" w:rsidRDefault="00F62D58" w:rsidP="008D5D62">
      <w:pPr>
        <w:pStyle w:val="Prosttext"/>
        <w:numPr>
          <w:ilvl w:val="0"/>
          <w:numId w:val="213"/>
        </w:numPr>
        <w:jc w:val="both"/>
        <w:rPr>
          <w:rFonts w:ascii="Garamond" w:eastAsia="MS Mincho" w:hAnsi="Garamond"/>
          <w:sz w:val="16"/>
          <w:szCs w:val="16"/>
        </w:rPr>
      </w:pPr>
      <w:r w:rsidRPr="007547B1">
        <w:rPr>
          <w:rFonts w:ascii="Garamond" w:eastAsia="MS Mincho" w:hAnsi="Garamond"/>
          <w:sz w:val="16"/>
          <w:szCs w:val="16"/>
        </w:rPr>
        <w:t xml:space="preserve">Na pokyn soudce, vyššího soudního úředníka, asistenta soudce, justičního čekatele či soudního tajemníka se na úřední desce soudu po </w:t>
      </w:r>
      <w:r w:rsidRPr="007547B1">
        <w:rPr>
          <w:rFonts w:ascii="Garamond" w:eastAsia="MS Mincho" w:hAnsi="Garamond"/>
          <w:sz w:val="16"/>
          <w:szCs w:val="16"/>
        </w:rPr>
        <w:lastRenderedPageBreak/>
        <w:t>stanovenou dobu vyvěsí určená rozhodnutí, úřední sdělení soudu nebo jiné písemnosti soudu.</w:t>
      </w:r>
    </w:p>
    <w:p w:rsidR="000F1416" w:rsidRPr="007547B1" w:rsidRDefault="00F62D58" w:rsidP="008D5D62">
      <w:pPr>
        <w:pStyle w:val="Prosttext"/>
        <w:numPr>
          <w:ilvl w:val="0"/>
          <w:numId w:val="213"/>
        </w:numPr>
        <w:jc w:val="both"/>
        <w:rPr>
          <w:rFonts w:ascii="Garamond" w:eastAsia="MS Mincho" w:hAnsi="Garamond"/>
          <w:sz w:val="16"/>
          <w:szCs w:val="16"/>
        </w:rPr>
      </w:pPr>
      <w:r w:rsidRPr="007547B1">
        <w:rPr>
          <w:rFonts w:ascii="Garamond" w:eastAsia="MS Mincho" w:hAnsi="Garamond"/>
          <w:sz w:val="16"/>
          <w:szCs w:val="16"/>
        </w:rPr>
        <w:t>Na úřední desce okresního (obvodního) soudu se dále vyvěsí příslušná část rozvrhu stanovujícího, který notář bude pověřen provedením úkonů jako soudní komisař, vydaného předsedou krajského soudu</w:t>
      </w:r>
      <w:r w:rsidR="004609A0" w:rsidRPr="007547B1">
        <w:rPr>
          <w:rFonts w:ascii="Garamond" w:eastAsia="MS Mincho" w:hAnsi="Garamond"/>
          <w:sz w:val="16"/>
          <w:szCs w:val="16"/>
        </w:rPr>
        <w:t xml:space="preserve"> a </w:t>
      </w:r>
      <w:r w:rsidRPr="007547B1">
        <w:rPr>
          <w:rFonts w:ascii="Garamond" w:eastAsia="MS Mincho" w:hAnsi="Garamond"/>
          <w:sz w:val="16"/>
          <w:szCs w:val="16"/>
        </w:rPr>
        <w:t>sídla exekutorských úřadů</w:t>
      </w:r>
      <w:r w:rsidR="004609A0" w:rsidRPr="007547B1">
        <w:rPr>
          <w:rFonts w:ascii="Garamond" w:eastAsia="MS Mincho" w:hAnsi="Garamond"/>
          <w:sz w:val="16"/>
          <w:szCs w:val="16"/>
        </w:rPr>
        <w:t xml:space="preserve"> a </w:t>
      </w:r>
      <w:r w:rsidRPr="007547B1">
        <w:rPr>
          <w:rFonts w:ascii="Garamond" w:eastAsia="MS Mincho" w:hAnsi="Garamond"/>
          <w:sz w:val="16"/>
          <w:szCs w:val="16"/>
        </w:rPr>
        <w:t>jména soudních exekutorů sídlících</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soudu</w:t>
      </w:r>
      <w:hyperlink w:anchor="Poz_41" w:history="1">
        <w:r w:rsidRPr="007547B1">
          <w:rPr>
            <w:rStyle w:val="Hypertextovodkaz"/>
            <w:rFonts w:ascii="Garamond" w:eastAsia="MS Mincho" w:hAnsi="Garamond"/>
            <w:sz w:val="16"/>
            <w:szCs w:val="16"/>
            <w:vertAlign w:val="superscript"/>
          </w:rPr>
          <w:t>41)</w:t>
        </w:r>
      </w:hyperlink>
      <w:r w:rsidRPr="007547B1">
        <w:rPr>
          <w:rFonts w:ascii="Garamond" w:eastAsia="MS Mincho" w:hAnsi="Garamond"/>
          <w:sz w:val="16"/>
          <w:szCs w:val="16"/>
        </w:rPr>
        <w:t>.</w:t>
      </w:r>
    </w:p>
    <w:p w:rsidR="000F1416" w:rsidRPr="007547B1" w:rsidRDefault="00FE0AA5" w:rsidP="00AC161A">
      <w:pPr>
        <w:pStyle w:val="Prosttext"/>
        <w:keepNext/>
        <w:spacing w:before="60"/>
        <w:jc w:val="center"/>
        <w:outlineLvl w:val="4"/>
        <w:rPr>
          <w:rFonts w:ascii="Garamond" w:eastAsia="MS Mincho" w:hAnsi="Garamond"/>
          <w:b/>
          <w:color w:val="008000"/>
          <w:sz w:val="16"/>
          <w:szCs w:val="16"/>
        </w:rPr>
      </w:pPr>
      <w:bookmarkStart w:id="152" w:name="_Toc233193104"/>
      <w:bookmarkStart w:id="153" w:name="_Toc221856698"/>
      <w:bookmarkStart w:id="154" w:name="_Toc233209702"/>
      <w:bookmarkStart w:id="155" w:name="_Toc233283521"/>
      <w:bookmarkStart w:id="156" w:name="_Toc233286324"/>
      <w:bookmarkStart w:id="157" w:name="_Toc233289286"/>
      <w:bookmarkStart w:id="158" w:name="_Toc233292394"/>
      <w:bookmarkStart w:id="159" w:name="_Toc233293063"/>
      <w:bookmarkStart w:id="160" w:name="_Toc233199130"/>
      <w:bookmarkStart w:id="161" w:name="_Toc233213298"/>
      <w:bookmarkStart w:id="162" w:name="_Toc233216356"/>
      <w:bookmarkStart w:id="163" w:name="_Toc233301175"/>
      <w:bookmarkStart w:id="164" w:name="_Toc233302507"/>
      <w:bookmarkStart w:id="165" w:name="_Toc233307782"/>
      <w:bookmarkStart w:id="166" w:name="_Toc233313339"/>
      <w:bookmarkStart w:id="167" w:name="_Toc233315642"/>
      <w:bookmarkStart w:id="168" w:name="_Toc233342529"/>
      <w:bookmarkStart w:id="169" w:name="_Toc233343195"/>
      <w:bookmarkStart w:id="170" w:name="_Toc233344537"/>
      <w:bookmarkStart w:id="171" w:name="_Toc233355022"/>
      <w:bookmarkStart w:id="172" w:name="_Toc233357712"/>
      <w:bookmarkStart w:id="173" w:name="_Toc233368393"/>
      <w:bookmarkStart w:id="174" w:name="_Toc233370523"/>
      <w:bookmarkStart w:id="175" w:name="_Toc509851004"/>
      <w:r>
        <w:rPr>
          <w:rFonts w:ascii="Garamond" w:eastAsia="MS Mincho" w:hAnsi="Garamond"/>
          <w:b/>
          <w:color w:val="008000"/>
          <w:sz w:val="16"/>
          <w:szCs w:val="16"/>
        </w:rPr>
        <w:t>§ </w:t>
      </w:r>
      <w:r w:rsidR="000F1416" w:rsidRPr="007547B1">
        <w:rPr>
          <w:rFonts w:ascii="Garamond" w:eastAsia="MS Mincho" w:hAnsi="Garamond"/>
          <w:b/>
          <w:color w:val="008000"/>
          <w:sz w:val="16"/>
          <w:szCs w:val="16"/>
        </w:rPr>
        <w:t>3b</w:t>
      </w:r>
      <w:r w:rsidR="000F1416" w:rsidRPr="007547B1">
        <w:rPr>
          <w:rFonts w:ascii="Garamond" w:eastAsia="MS Mincho" w:hAnsi="Garamond"/>
          <w:b/>
          <w:color w:val="008000"/>
          <w:sz w:val="16"/>
          <w:szCs w:val="16"/>
        </w:rPr>
        <w:br/>
        <w:t>Elektronická úřední deska soudu</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F1416" w:rsidRPr="007547B1" w:rsidRDefault="000F1416" w:rsidP="008D5D62">
      <w:pPr>
        <w:pStyle w:val="Prosttext"/>
        <w:numPr>
          <w:ilvl w:val="0"/>
          <w:numId w:val="214"/>
        </w:numPr>
        <w:jc w:val="both"/>
        <w:rPr>
          <w:rFonts w:ascii="Garamond" w:eastAsia="MS Mincho" w:hAnsi="Garamond"/>
          <w:sz w:val="16"/>
          <w:szCs w:val="16"/>
        </w:rPr>
      </w:pPr>
      <w:r w:rsidRPr="007547B1">
        <w:rPr>
          <w:rFonts w:ascii="Garamond" w:eastAsia="MS Mincho" w:hAnsi="Garamond"/>
          <w:sz w:val="16"/>
          <w:szCs w:val="16"/>
        </w:rPr>
        <w:t>Obsah informací zveřejněných na úřední desce soudu se zpřístupní</w:t>
      </w:r>
      <w:r w:rsidR="002458BA" w:rsidRPr="007547B1">
        <w:rPr>
          <w:rFonts w:ascii="Garamond" w:eastAsia="MS Mincho" w:hAnsi="Garamond"/>
          <w:sz w:val="16"/>
          <w:szCs w:val="16"/>
        </w:rPr>
        <w:t xml:space="preserve"> i </w:t>
      </w:r>
      <w:r w:rsidRPr="007547B1">
        <w:rPr>
          <w:rFonts w:ascii="Garamond" w:eastAsia="MS Mincho" w:hAnsi="Garamond"/>
          <w:sz w:val="16"/>
          <w:szCs w:val="16"/>
        </w:rPr>
        <w:t>způsobem umožňujícím dálkový přístup.</w:t>
      </w:r>
    </w:p>
    <w:p w:rsidR="000F1416" w:rsidRPr="007547B1" w:rsidRDefault="000F1416" w:rsidP="008D5D62">
      <w:pPr>
        <w:pStyle w:val="Prosttext"/>
        <w:numPr>
          <w:ilvl w:val="0"/>
          <w:numId w:val="214"/>
        </w:numPr>
        <w:jc w:val="both"/>
        <w:rPr>
          <w:rFonts w:ascii="Garamond" w:eastAsia="MS Mincho" w:hAnsi="Garamond"/>
          <w:sz w:val="16"/>
          <w:szCs w:val="16"/>
        </w:rPr>
      </w:pPr>
      <w:r w:rsidRPr="007547B1">
        <w:rPr>
          <w:rFonts w:ascii="Garamond" w:eastAsia="MS Mincho" w:hAnsi="Garamond"/>
          <w:sz w:val="16"/>
          <w:szCs w:val="16"/>
        </w:rPr>
        <w:t>Na elektronické úřední desce soudu se uveřejní</w:t>
      </w:r>
      <w:r w:rsidR="002458BA" w:rsidRPr="007547B1">
        <w:rPr>
          <w:rFonts w:ascii="Garamond" w:eastAsia="MS Mincho" w:hAnsi="Garamond"/>
          <w:sz w:val="16"/>
          <w:szCs w:val="16"/>
        </w:rPr>
        <w:t xml:space="preserve"> i </w:t>
      </w:r>
      <w:r w:rsidRPr="007547B1">
        <w:rPr>
          <w:rFonts w:ascii="Garamond" w:eastAsia="MS Mincho" w:hAnsi="Garamond"/>
          <w:sz w:val="16"/>
          <w:szCs w:val="16"/>
        </w:rPr>
        <w:t>datum, kdy byla informace, rozhodnutí nebo jiná písemnost soudu (</w:t>
      </w:r>
      <w:r w:rsidR="00FE0AA5">
        <w:rPr>
          <w:rFonts w:ascii="Garamond" w:eastAsia="MS Mincho" w:hAnsi="Garamond"/>
          <w:sz w:val="16"/>
          <w:szCs w:val="16"/>
        </w:rPr>
        <w:t>§ </w:t>
      </w:r>
      <w:r w:rsidRPr="007547B1">
        <w:rPr>
          <w:rFonts w:ascii="Garamond" w:eastAsia="MS Mincho" w:hAnsi="Garamond"/>
          <w:sz w:val="16"/>
          <w:szCs w:val="16"/>
        </w:rPr>
        <w:t>3a) vyvěšena na úřední desce soudu.</w:t>
      </w:r>
    </w:p>
    <w:p w:rsidR="000F1416" w:rsidRPr="007547B1" w:rsidRDefault="000F1416" w:rsidP="008D5D62">
      <w:pPr>
        <w:pStyle w:val="Prosttext"/>
        <w:numPr>
          <w:ilvl w:val="0"/>
          <w:numId w:val="214"/>
        </w:numPr>
        <w:jc w:val="both"/>
        <w:rPr>
          <w:rFonts w:ascii="Garamond" w:eastAsia="MS Mincho" w:hAnsi="Garamond"/>
          <w:sz w:val="16"/>
          <w:szCs w:val="16"/>
        </w:rPr>
      </w:pPr>
      <w:r w:rsidRPr="007547B1">
        <w:rPr>
          <w:rFonts w:ascii="Garamond" w:eastAsia="MS Mincho" w:hAnsi="Garamond"/>
          <w:sz w:val="16"/>
          <w:szCs w:val="16"/>
        </w:rPr>
        <w:t>Soud při umístění (zveřejnění) informací, rozhodnutí nebo jiných písemností soudu (</w:t>
      </w:r>
      <w:r w:rsidR="00FE0AA5">
        <w:rPr>
          <w:rFonts w:ascii="Garamond" w:eastAsia="MS Mincho" w:hAnsi="Garamond"/>
          <w:sz w:val="16"/>
          <w:szCs w:val="16"/>
        </w:rPr>
        <w:t>§ </w:t>
      </w:r>
      <w:r w:rsidRPr="007547B1">
        <w:rPr>
          <w:rFonts w:ascii="Garamond" w:eastAsia="MS Mincho" w:hAnsi="Garamond"/>
          <w:sz w:val="16"/>
          <w:szCs w:val="16"/>
        </w:rPr>
        <w:t>3a) na elektronickou úřední desku soudu postupuje podle jiného předpisu, kterým se upravují povinnosti</w:t>
      </w:r>
      <w:r w:rsidR="004609A0" w:rsidRPr="007547B1">
        <w:rPr>
          <w:rFonts w:ascii="Garamond" w:eastAsia="MS Mincho" w:hAnsi="Garamond"/>
          <w:sz w:val="16"/>
          <w:szCs w:val="16"/>
        </w:rPr>
        <w:t xml:space="preserve"> a </w:t>
      </w:r>
      <w:r w:rsidRPr="007547B1">
        <w:rPr>
          <w:rFonts w:ascii="Garamond" w:eastAsia="MS Mincho" w:hAnsi="Garamond"/>
          <w:sz w:val="16"/>
          <w:szCs w:val="16"/>
        </w:rPr>
        <w:t>postup při zveřejňování informací</w:t>
      </w:r>
      <w:r w:rsidR="009709AD" w:rsidRPr="007547B1">
        <w:rPr>
          <w:rFonts w:ascii="Garamond" w:eastAsia="MS Mincho" w:hAnsi="Garamond"/>
          <w:sz w:val="16"/>
          <w:szCs w:val="16"/>
        </w:rPr>
        <w:t xml:space="preserve"> v </w:t>
      </w:r>
      <w:r w:rsidRPr="007547B1">
        <w:rPr>
          <w:rFonts w:ascii="Garamond" w:eastAsia="MS Mincho" w:hAnsi="Garamond"/>
          <w:sz w:val="16"/>
          <w:szCs w:val="16"/>
        </w:rPr>
        <w:t>aplikaci infoDeska resortu justice</w:t>
      </w:r>
      <w:r w:rsidR="004609A0" w:rsidRPr="007547B1">
        <w:rPr>
          <w:rFonts w:ascii="Garamond" w:eastAsia="MS Mincho" w:hAnsi="Garamond"/>
          <w:sz w:val="16"/>
          <w:szCs w:val="16"/>
        </w:rPr>
        <w:t xml:space="preserve"> a </w:t>
      </w:r>
      <w:r w:rsidRPr="007547B1">
        <w:rPr>
          <w:rFonts w:ascii="Garamond" w:eastAsia="MS Mincho" w:hAnsi="Garamond"/>
          <w:sz w:val="16"/>
          <w:szCs w:val="16"/>
        </w:rPr>
        <w:t>dokumentace</w:t>
      </w:r>
      <w:r w:rsidR="00581133" w:rsidRPr="007547B1">
        <w:rPr>
          <w:rFonts w:ascii="Garamond" w:eastAsia="MS Mincho" w:hAnsi="Garamond"/>
          <w:sz w:val="16"/>
          <w:szCs w:val="16"/>
        </w:rPr>
        <w:t xml:space="preserve"> k </w:t>
      </w:r>
      <w:r w:rsidRPr="007547B1">
        <w:rPr>
          <w:rFonts w:ascii="Garamond" w:eastAsia="MS Mincho" w:hAnsi="Garamond"/>
          <w:sz w:val="16"/>
          <w:szCs w:val="16"/>
        </w:rPr>
        <w:t>informačnímu systému elektronické úřední desky (infoDeska).</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176" w:name="_Toc233193105"/>
      <w:bookmarkStart w:id="177" w:name="_Toc221856699"/>
      <w:bookmarkStart w:id="178" w:name="_Toc233209703"/>
      <w:bookmarkStart w:id="179" w:name="_Toc233283522"/>
      <w:bookmarkStart w:id="180" w:name="_Toc233286325"/>
      <w:bookmarkStart w:id="181" w:name="_Toc233289287"/>
      <w:bookmarkStart w:id="182" w:name="_Toc233292395"/>
      <w:bookmarkStart w:id="183" w:name="_Toc233293064"/>
      <w:bookmarkStart w:id="184" w:name="_Toc233199131"/>
      <w:bookmarkStart w:id="185" w:name="_Toc233213299"/>
      <w:bookmarkStart w:id="186" w:name="_Toc233216357"/>
      <w:bookmarkStart w:id="187" w:name="_Toc233301176"/>
      <w:bookmarkStart w:id="188" w:name="_Toc233302508"/>
      <w:bookmarkStart w:id="189" w:name="_Toc233307783"/>
      <w:bookmarkStart w:id="190" w:name="_Toc233313340"/>
      <w:bookmarkStart w:id="191" w:name="_Toc233315643"/>
      <w:bookmarkStart w:id="192" w:name="_Toc233342530"/>
      <w:bookmarkStart w:id="193" w:name="_Toc233343196"/>
      <w:bookmarkStart w:id="194" w:name="_Toc233344538"/>
      <w:bookmarkStart w:id="195" w:name="_Toc233355023"/>
      <w:bookmarkStart w:id="196" w:name="_Toc233357713"/>
      <w:bookmarkStart w:id="197" w:name="_Toc233368394"/>
      <w:bookmarkStart w:id="198" w:name="_Toc233370524"/>
      <w:bookmarkStart w:id="199" w:name="_Toc509851005"/>
      <w:r>
        <w:rPr>
          <w:rFonts w:ascii="Garamond" w:eastAsia="MS Mincho" w:hAnsi="Garamond"/>
          <w:b/>
          <w:color w:val="008000"/>
          <w:sz w:val="16"/>
          <w:szCs w:val="16"/>
        </w:rPr>
        <w:t>§ </w:t>
      </w:r>
      <w:r w:rsidR="000F1416" w:rsidRPr="007547B1">
        <w:rPr>
          <w:rFonts w:ascii="Garamond" w:eastAsia="MS Mincho" w:hAnsi="Garamond"/>
          <w:b/>
          <w:color w:val="008000"/>
          <w:sz w:val="16"/>
          <w:szCs w:val="16"/>
        </w:rPr>
        <w:t>4</w:t>
      </w:r>
      <w:r w:rsidR="000F1416" w:rsidRPr="007547B1">
        <w:rPr>
          <w:rFonts w:ascii="Garamond" w:eastAsia="MS Mincho" w:hAnsi="Garamond"/>
          <w:b/>
          <w:color w:val="008000"/>
          <w:sz w:val="16"/>
          <w:szCs w:val="16"/>
        </w:rPr>
        <w:br/>
        <w:t>Rozvržení prací soudních kanceláří</w:t>
      </w:r>
      <w:bookmarkEnd w:id="15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Při rozvržení prací mezi soudní kanceláře musí být zajištěno rovnoměrné pracovní zatížení; za tím účelem může být začleněno do některé soudní kanceláře</w:t>
      </w:r>
      <w:r w:rsidR="002458BA" w:rsidRPr="007547B1">
        <w:rPr>
          <w:rFonts w:ascii="Garamond" w:eastAsia="MS Mincho" w:hAnsi="Garamond"/>
          <w:sz w:val="16"/>
          <w:szCs w:val="16"/>
        </w:rPr>
        <w:t xml:space="preserve"> i </w:t>
      </w:r>
      <w:r w:rsidRPr="007547B1">
        <w:rPr>
          <w:rFonts w:ascii="Garamond" w:eastAsia="MS Mincho" w:hAnsi="Garamond"/>
          <w:sz w:val="16"/>
          <w:szCs w:val="16"/>
        </w:rPr>
        <w:t>plnění dalších úkolů (zabezpečení práce evidenčního senátu, vedení pokladny, doručného oddělení, spisovny apod.).</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200" w:name="_Toc233193106"/>
      <w:bookmarkStart w:id="201" w:name="_Toc221856700"/>
      <w:bookmarkStart w:id="202" w:name="_Toc233209704"/>
      <w:bookmarkStart w:id="203" w:name="_Toc233283523"/>
      <w:bookmarkStart w:id="204" w:name="_Toc233286326"/>
      <w:bookmarkStart w:id="205" w:name="_Toc233289288"/>
      <w:bookmarkStart w:id="206" w:name="_Toc233292396"/>
      <w:bookmarkStart w:id="207" w:name="_Toc233293065"/>
      <w:bookmarkStart w:id="208" w:name="_Toc233199132"/>
      <w:bookmarkStart w:id="209" w:name="_Toc233213300"/>
      <w:bookmarkStart w:id="210" w:name="_Toc233216358"/>
      <w:bookmarkStart w:id="211" w:name="_Toc213959747"/>
      <w:bookmarkStart w:id="212" w:name="_Toc233301177"/>
      <w:bookmarkStart w:id="213" w:name="_Toc233302509"/>
      <w:bookmarkStart w:id="214" w:name="_Toc233307784"/>
      <w:bookmarkStart w:id="215" w:name="_Toc233313341"/>
      <w:bookmarkStart w:id="216" w:name="_Toc233315644"/>
      <w:bookmarkStart w:id="217" w:name="_Toc233342531"/>
      <w:bookmarkStart w:id="218" w:name="_Toc233343197"/>
      <w:bookmarkStart w:id="219" w:name="_Toc233344539"/>
      <w:bookmarkStart w:id="220" w:name="_Toc233355024"/>
      <w:bookmarkStart w:id="221" w:name="_Toc233357714"/>
      <w:bookmarkStart w:id="222" w:name="_Toc233368395"/>
      <w:bookmarkStart w:id="223" w:name="_Toc233370525"/>
      <w:bookmarkStart w:id="224" w:name="_Toc509851006"/>
      <w:r>
        <w:rPr>
          <w:rFonts w:ascii="Garamond" w:eastAsia="MS Mincho" w:hAnsi="Garamond"/>
          <w:b/>
          <w:color w:val="008000"/>
          <w:sz w:val="16"/>
          <w:szCs w:val="16"/>
        </w:rPr>
        <w:t>§ </w:t>
      </w:r>
      <w:r w:rsidR="000F1416" w:rsidRPr="007547B1">
        <w:rPr>
          <w:rFonts w:ascii="Garamond" w:eastAsia="MS Mincho" w:hAnsi="Garamond"/>
          <w:b/>
          <w:color w:val="008000"/>
          <w:sz w:val="16"/>
          <w:szCs w:val="16"/>
        </w:rPr>
        <w:t>5</w:t>
      </w:r>
      <w:r w:rsidR="000F1416" w:rsidRPr="007547B1">
        <w:rPr>
          <w:rFonts w:ascii="Garamond" w:eastAsia="MS Mincho" w:hAnsi="Garamond"/>
          <w:b/>
          <w:color w:val="008000"/>
          <w:sz w:val="16"/>
          <w:szCs w:val="16"/>
        </w:rPr>
        <w:br/>
        <w:t>Řízení soudní kanceláře</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0F1416" w:rsidRPr="007547B1" w:rsidRDefault="000F1416" w:rsidP="009F20C6">
      <w:pPr>
        <w:pStyle w:val="Prosttext"/>
        <w:numPr>
          <w:ilvl w:val="0"/>
          <w:numId w:val="3"/>
        </w:numPr>
        <w:jc w:val="both"/>
        <w:rPr>
          <w:rFonts w:ascii="Garamond" w:eastAsia="MS Mincho" w:hAnsi="Garamond"/>
          <w:sz w:val="16"/>
          <w:szCs w:val="16"/>
        </w:rPr>
      </w:pPr>
      <w:r w:rsidRPr="007547B1">
        <w:rPr>
          <w:rFonts w:ascii="Garamond" w:eastAsia="MS Mincho" w:hAnsi="Garamond"/>
          <w:sz w:val="16"/>
          <w:szCs w:val="16"/>
        </w:rPr>
        <w:t>Soudní kancelář řídí, za její řádný chod odpovídá, práci dalším zaměstnancům soudní kanceláře přiděluje</w:t>
      </w:r>
      <w:r w:rsidR="004609A0" w:rsidRPr="007547B1">
        <w:rPr>
          <w:rFonts w:ascii="Garamond" w:eastAsia="MS Mincho" w:hAnsi="Garamond"/>
          <w:sz w:val="16"/>
          <w:szCs w:val="16"/>
        </w:rPr>
        <w:t xml:space="preserve"> a </w:t>
      </w:r>
      <w:r w:rsidRPr="007547B1">
        <w:rPr>
          <w:rFonts w:ascii="Garamond" w:eastAsia="MS Mincho" w:hAnsi="Garamond"/>
          <w:sz w:val="16"/>
          <w:szCs w:val="16"/>
        </w:rPr>
        <w:t>její řádný výkon kontroluje vedoucí soudní kanceláře. Vyžadují-li to zvláštní okolnosti, může být,</w:t>
      </w:r>
      <w:r w:rsidR="004609A0" w:rsidRPr="007547B1">
        <w:rPr>
          <w:rFonts w:ascii="Garamond" w:eastAsia="MS Mincho" w:hAnsi="Garamond"/>
          <w:sz w:val="16"/>
          <w:szCs w:val="16"/>
        </w:rPr>
        <w:t xml:space="preserve"> a </w:t>
      </w:r>
      <w:r w:rsidRPr="007547B1">
        <w:rPr>
          <w:rFonts w:ascii="Garamond" w:eastAsia="MS Mincho" w:hAnsi="Garamond"/>
          <w:sz w:val="16"/>
          <w:szCs w:val="16"/>
        </w:rPr>
        <w:t>to jen na přechodnou dobu, pověřen vedením soudní kanceláře zaměstnanec zařazený</w:t>
      </w:r>
      <w:r w:rsidR="009709AD" w:rsidRPr="007547B1">
        <w:rPr>
          <w:rFonts w:ascii="Garamond" w:eastAsia="MS Mincho" w:hAnsi="Garamond"/>
          <w:sz w:val="16"/>
          <w:szCs w:val="16"/>
        </w:rPr>
        <w:t xml:space="preserve"> v </w:t>
      </w:r>
      <w:r w:rsidRPr="007547B1">
        <w:rPr>
          <w:rFonts w:ascii="Garamond" w:eastAsia="MS Mincho" w:hAnsi="Garamond"/>
          <w:sz w:val="16"/>
          <w:szCs w:val="16"/>
        </w:rPr>
        <w:t>jiné funkci.</w:t>
      </w:r>
    </w:p>
    <w:p w:rsidR="000F1416" w:rsidRPr="00E6334E" w:rsidRDefault="000871D7" w:rsidP="001B280E">
      <w:pPr>
        <w:pStyle w:val="Prosttext"/>
        <w:numPr>
          <w:ilvl w:val="0"/>
          <w:numId w:val="3"/>
        </w:numPr>
        <w:jc w:val="both"/>
        <w:rPr>
          <w:rFonts w:ascii="Garamond" w:eastAsia="MS Mincho" w:hAnsi="Garamond"/>
          <w:sz w:val="16"/>
          <w:szCs w:val="16"/>
        </w:rPr>
      </w:pPr>
      <w:r w:rsidRPr="00E6334E">
        <w:rPr>
          <w:rFonts w:ascii="Garamond" w:eastAsia="MS Mincho" w:hAnsi="Garamond"/>
          <w:sz w:val="16"/>
          <w:szCs w:val="16"/>
        </w:rPr>
        <w:t>Vedoucí kanceláře zejména organizuje a zodpovídá za chod soudní kanceláře, vedení rejstříků a dalších evidenčních pomůcek v informačním systému soudu, včetně provádění příslušných záznamů v</w:t>
      </w:r>
      <w:r w:rsidR="00480658" w:rsidRPr="00E6334E">
        <w:rPr>
          <w:rFonts w:ascii="Garamond" w:eastAsia="MS Mincho" w:hAnsi="Garamond"/>
          <w:sz w:val="16"/>
          <w:szCs w:val="16"/>
        </w:rPr>
        <w:t> </w:t>
      </w:r>
      <w:r w:rsidRPr="00E6334E">
        <w:rPr>
          <w:rFonts w:ascii="Garamond" w:eastAsia="MS Mincho" w:hAnsi="Garamond"/>
          <w:sz w:val="16"/>
          <w:szCs w:val="16"/>
        </w:rPr>
        <w:t>nich, je zodpovědný za tvorbu a</w:t>
      </w:r>
      <w:r w:rsidR="00480658" w:rsidRPr="00E6334E">
        <w:rPr>
          <w:rFonts w:ascii="Garamond" w:eastAsia="MS Mincho" w:hAnsi="Garamond"/>
          <w:sz w:val="16"/>
          <w:szCs w:val="16"/>
        </w:rPr>
        <w:t> </w:t>
      </w:r>
      <w:r w:rsidRPr="00E6334E">
        <w:rPr>
          <w:rFonts w:ascii="Garamond" w:eastAsia="MS Mincho" w:hAnsi="Garamond"/>
          <w:sz w:val="16"/>
          <w:szCs w:val="16"/>
        </w:rPr>
        <w:t>oběh spisů a</w:t>
      </w:r>
      <w:r w:rsidR="00480658" w:rsidRPr="00E6334E">
        <w:rPr>
          <w:rFonts w:ascii="Garamond" w:eastAsia="MS Mincho" w:hAnsi="Garamond"/>
          <w:sz w:val="16"/>
          <w:szCs w:val="16"/>
        </w:rPr>
        <w:t> </w:t>
      </w:r>
      <w:r w:rsidRPr="00E6334E">
        <w:rPr>
          <w:rFonts w:ascii="Garamond" w:eastAsia="MS Mincho" w:hAnsi="Garamond"/>
          <w:sz w:val="16"/>
          <w:szCs w:val="16"/>
        </w:rPr>
        <w:t>manipulaci s nimi, provádí lustraci, zajišťuje realizaci jednotlivých ústních i</w:t>
      </w:r>
      <w:r w:rsidR="00480658" w:rsidRPr="00E6334E">
        <w:rPr>
          <w:rFonts w:ascii="Garamond" w:eastAsia="MS Mincho" w:hAnsi="Garamond"/>
          <w:sz w:val="16"/>
          <w:szCs w:val="16"/>
        </w:rPr>
        <w:t> </w:t>
      </w:r>
      <w:r w:rsidRPr="00E6334E">
        <w:rPr>
          <w:rFonts w:ascii="Garamond" w:eastAsia="MS Mincho" w:hAnsi="Garamond"/>
          <w:sz w:val="16"/>
          <w:szCs w:val="16"/>
        </w:rPr>
        <w:t>písemných pokynů a</w:t>
      </w:r>
      <w:r w:rsidR="00480658" w:rsidRPr="00E6334E">
        <w:rPr>
          <w:rFonts w:ascii="Garamond" w:eastAsia="MS Mincho" w:hAnsi="Garamond"/>
          <w:sz w:val="16"/>
          <w:szCs w:val="16"/>
        </w:rPr>
        <w:t> </w:t>
      </w:r>
      <w:r w:rsidRPr="00E6334E">
        <w:rPr>
          <w:rFonts w:ascii="Garamond" w:eastAsia="MS Mincho" w:hAnsi="Garamond"/>
          <w:sz w:val="16"/>
          <w:szCs w:val="16"/>
        </w:rPr>
        <w:t>referátů soudců a</w:t>
      </w:r>
      <w:r w:rsidR="00480658" w:rsidRPr="00E6334E">
        <w:rPr>
          <w:rFonts w:ascii="Garamond" w:eastAsia="MS Mincho" w:hAnsi="Garamond"/>
          <w:sz w:val="16"/>
          <w:szCs w:val="16"/>
        </w:rPr>
        <w:t> </w:t>
      </w:r>
      <w:r w:rsidRPr="00E6334E">
        <w:rPr>
          <w:rFonts w:ascii="Garamond" w:eastAsia="MS Mincho" w:hAnsi="Garamond"/>
          <w:sz w:val="16"/>
          <w:szCs w:val="16"/>
        </w:rPr>
        <w:t>dalších osob, které dle rozvrhu práce udělují kanceláři pokyny, a</w:t>
      </w:r>
      <w:r w:rsidR="00480658" w:rsidRPr="00E6334E">
        <w:rPr>
          <w:rFonts w:ascii="Garamond" w:eastAsia="MS Mincho" w:hAnsi="Garamond"/>
          <w:sz w:val="16"/>
          <w:szCs w:val="16"/>
        </w:rPr>
        <w:t> </w:t>
      </w:r>
      <w:r w:rsidRPr="00E6334E">
        <w:rPr>
          <w:rFonts w:ascii="Garamond" w:eastAsia="MS Mincho" w:hAnsi="Garamond"/>
          <w:sz w:val="16"/>
          <w:szCs w:val="16"/>
        </w:rPr>
        <w:t>za tím účelem přiděluje dílčí úkoly sobě podřízeným zaměstnancům, kontroluje jejich plnění, spolupracuje na zpracování rozborů a výkazů o</w:t>
      </w:r>
      <w:r w:rsidR="00480658" w:rsidRPr="00E6334E">
        <w:rPr>
          <w:rFonts w:ascii="Garamond" w:eastAsia="MS Mincho" w:hAnsi="Garamond"/>
          <w:sz w:val="16"/>
          <w:szCs w:val="16"/>
        </w:rPr>
        <w:t> </w:t>
      </w:r>
      <w:r w:rsidRPr="00E6334E">
        <w:rPr>
          <w:rFonts w:ascii="Garamond" w:eastAsia="MS Mincho" w:hAnsi="Garamond"/>
          <w:sz w:val="16"/>
          <w:szCs w:val="16"/>
        </w:rPr>
        <w:t>činnosti soudu a</w:t>
      </w:r>
      <w:r w:rsidR="00480658" w:rsidRPr="00E6334E">
        <w:rPr>
          <w:rFonts w:ascii="Garamond" w:eastAsia="MS Mincho" w:hAnsi="Garamond"/>
          <w:sz w:val="16"/>
          <w:szCs w:val="16"/>
        </w:rPr>
        <w:t> </w:t>
      </w:r>
      <w:r w:rsidRPr="00E6334E">
        <w:rPr>
          <w:rFonts w:ascii="Garamond" w:eastAsia="MS Mincho" w:hAnsi="Garamond"/>
          <w:sz w:val="16"/>
          <w:szCs w:val="16"/>
        </w:rPr>
        <w:t>soudních oddělení.</w:t>
      </w:r>
    </w:p>
    <w:p w:rsidR="000871D7" w:rsidRPr="00E6334E" w:rsidRDefault="000871D7" w:rsidP="001B280E">
      <w:pPr>
        <w:pStyle w:val="Prosttext"/>
        <w:numPr>
          <w:ilvl w:val="0"/>
          <w:numId w:val="3"/>
        </w:numPr>
        <w:jc w:val="both"/>
        <w:rPr>
          <w:rFonts w:ascii="Garamond" w:eastAsia="MS Mincho" w:hAnsi="Garamond"/>
          <w:sz w:val="16"/>
          <w:szCs w:val="16"/>
        </w:rPr>
      </w:pPr>
      <w:r w:rsidRPr="00E6334E">
        <w:rPr>
          <w:rFonts w:ascii="Garamond" w:eastAsia="MS Mincho" w:hAnsi="Garamond"/>
          <w:sz w:val="16"/>
          <w:szCs w:val="16"/>
        </w:rPr>
        <w:t>Vedoucí kanceláře vykonává veškeré činnosti v</w:t>
      </w:r>
      <w:r w:rsidR="00480658" w:rsidRPr="00E6334E">
        <w:rPr>
          <w:rFonts w:ascii="Garamond" w:eastAsia="MS Mincho" w:hAnsi="Garamond"/>
          <w:sz w:val="16"/>
          <w:szCs w:val="16"/>
        </w:rPr>
        <w:t> </w:t>
      </w:r>
      <w:r w:rsidRPr="00E6334E">
        <w:rPr>
          <w:rFonts w:ascii="Garamond" w:eastAsia="MS Mincho" w:hAnsi="Garamond"/>
          <w:sz w:val="16"/>
          <w:szCs w:val="16"/>
        </w:rPr>
        <w:t>souladu s pracovní smlouvou, obecně závaznými právními předpisy a</w:t>
      </w:r>
      <w:r w:rsidR="00480658" w:rsidRPr="00E6334E">
        <w:rPr>
          <w:rFonts w:ascii="Garamond" w:eastAsia="MS Mincho" w:hAnsi="Garamond"/>
          <w:sz w:val="16"/>
          <w:szCs w:val="16"/>
        </w:rPr>
        <w:t> </w:t>
      </w:r>
      <w:r w:rsidRPr="00E6334E">
        <w:rPr>
          <w:rFonts w:ascii="Garamond" w:eastAsia="MS Mincho" w:hAnsi="Garamond"/>
          <w:sz w:val="16"/>
          <w:szCs w:val="16"/>
        </w:rPr>
        <w:t>vnitřními předpisy ministerstva a</w:t>
      </w:r>
      <w:r w:rsidR="00480658" w:rsidRPr="00E6334E">
        <w:rPr>
          <w:rFonts w:ascii="Garamond" w:eastAsia="MS Mincho" w:hAnsi="Garamond"/>
          <w:sz w:val="16"/>
          <w:szCs w:val="16"/>
        </w:rPr>
        <w:t> </w:t>
      </w:r>
      <w:r w:rsidRPr="00E6334E">
        <w:rPr>
          <w:rFonts w:ascii="Garamond" w:eastAsia="MS Mincho" w:hAnsi="Garamond"/>
          <w:sz w:val="16"/>
          <w:szCs w:val="16"/>
        </w:rPr>
        <w:t>soudu.</w:t>
      </w:r>
    </w:p>
    <w:p w:rsidR="000F1416" w:rsidRPr="007547B1" w:rsidRDefault="00FE0AA5" w:rsidP="0005151A">
      <w:pPr>
        <w:pStyle w:val="Prosttext"/>
        <w:keepNext/>
        <w:spacing w:before="60"/>
        <w:jc w:val="center"/>
        <w:outlineLvl w:val="4"/>
        <w:rPr>
          <w:rFonts w:ascii="Garamond" w:eastAsia="MS Mincho" w:hAnsi="Garamond"/>
          <w:b/>
          <w:color w:val="008000"/>
          <w:sz w:val="16"/>
          <w:szCs w:val="16"/>
        </w:rPr>
      </w:pPr>
      <w:bookmarkStart w:id="225" w:name="_Toc233193107"/>
      <w:bookmarkStart w:id="226" w:name="_Toc221856701"/>
      <w:bookmarkStart w:id="227" w:name="_Toc233209705"/>
      <w:bookmarkStart w:id="228" w:name="_Toc233283524"/>
      <w:bookmarkStart w:id="229" w:name="_Toc233286327"/>
      <w:bookmarkStart w:id="230" w:name="_Toc233289289"/>
      <w:bookmarkStart w:id="231" w:name="_Toc233292397"/>
      <w:bookmarkStart w:id="232" w:name="_Toc233293066"/>
      <w:bookmarkStart w:id="233" w:name="_Toc233199133"/>
      <w:bookmarkStart w:id="234" w:name="_Toc233213301"/>
      <w:bookmarkStart w:id="235" w:name="_Toc233216359"/>
      <w:bookmarkStart w:id="236" w:name="_Toc213959748"/>
      <w:bookmarkStart w:id="237" w:name="_Toc233301178"/>
      <w:bookmarkStart w:id="238" w:name="_Toc233302510"/>
      <w:bookmarkStart w:id="239" w:name="_Toc233307785"/>
      <w:bookmarkStart w:id="240" w:name="_Toc233313342"/>
      <w:bookmarkStart w:id="241" w:name="_Toc233315645"/>
      <w:bookmarkStart w:id="242" w:name="_Toc233342532"/>
      <w:bookmarkStart w:id="243" w:name="_Toc233343198"/>
      <w:bookmarkStart w:id="244" w:name="_Toc233344540"/>
      <w:bookmarkStart w:id="245" w:name="_Toc233355025"/>
      <w:bookmarkStart w:id="246" w:name="_Toc233357715"/>
      <w:bookmarkStart w:id="247" w:name="_Toc233368396"/>
      <w:bookmarkStart w:id="248" w:name="_Toc233370526"/>
      <w:bookmarkStart w:id="249" w:name="_Toc509851007"/>
      <w:r>
        <w:rPr>
          <w:rFonts w:ascii="Garamond" w:eastAsia="MS Mincho" w:hAnsi="Garamond"/>
          <w:b/>
          <w:color w:val="008000"/>
          <w:sz w:val="16"/>
          <w:szCs w:val="16"/>
        </w:rPr>
        <w:t>§ </w:t>
      </w:r>
      <w:r w:rsidR="000F1416" w:rsidRPr="007547B1">
        <w:rPr>
          <w:rFonts w:ascii="Garamond" w:eastAsia="MS Mincho" w:hAnsi="Garamond"/>
          <w:b/>
          <w:color w:val="008000"/>
          <w:sz w:val="16"/>
          <w:szCs w:val="16"/>
        </w:rPr>
        <w:t>6</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0F1416" w:rsidRPr="007547B1" w:rsidRDefault="000F1416" w:rsidP="009F20C6">
      <w:pPr>
        <w:pStyle w:val="Prosttext"/>
        <w:numPr>
          <w:ilvl w:val="0"/>
          <w:numId w:val="4"/>
        </w:numPr>
        <w:jc w:val="both"/>
        <w:rPr>
          <w:rFonts w:ascii="Garamond" w:eastAsia="MS Mincho" w:hAnsi="Garamond"/>
          <w:sz w:val="16"/>
          <w:szCs w:val="16"/>
        </w:rPr>
      </w:pPr>
      <w:r w:rsidRPr="007547B1">
        <w:rPr>
          <w:rFonts w:ascii="Garamond" w:eastAsia="MS Mincho" w:hAnsi="Garamond"/>
          <w:sz w:val="16"/>
          <w:szCs w:val="16"/>
        </w:rPr>
        <w:t>Na řádný chod všech soudních kanceláří dohlíží</w:t>
      </w:r>
      <w:r w:rsidR="004609A0" w:rsidRPr="007547B1">
        <w:rPr>
          <w:rFonts w:ascii="Garamond" w:eastAsia="MS Mincho" w:hAnsi="Garamond"/>
          <w:sz w:val="16"/>
          <w:szCs w:val="16"/>
        </w:rPr>
        <w:t xml:space="preserve"> a </w:t>
      </w:r>
      <w:r w:rsidRPr="007547B1">
        <w:rPr>
          <w:rFonts w:ascii="Garamond" w:eastAsia="MS Mincho" w:hAnsi="Garamond"/>
          <w:sz w:val="16"/>
          <w:szCs w:val="16"/>
        </w:rPr>
        <w:t>za něj odpovídá předseda soudu. Dohledem na soudní kanceláře</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dalšími úkony při organizaci</w:t>
      </w:r>
      <w:r w:rsidR="004609A0" w:rsidRPr="007547B1">
        <w:rPr>
          <w:rFonts w:ascii="Garamond" w:eastAsia="MS Mincho" w:hAnsi="Garamond"/>
          <w:sz w:val="16"/>
          <w:szCs w:val="16"/>
        </w:rPr>
        <w:t xml:space="preserve"> a </w:t>
      </w:r>
      <w:r w:rsidRPr="007547B1">
        <w:rPr>
          <w:rFonts w:ascii="Garamond" w:eastAsia="MS Mincho" w:hAnsi="Garamond"/>
          <w:sz w:val="16"/>
          <w:szCs w:val="16"/>
        </w:rPr>
        <w:t>řízení soudní kanceláře může předseda soudu pověřit ředitele správy soudu, dozorčího úředníka či jiného zaměstnance.</w:t>
      </w:r>
    </w:p>
    <w:p w:rsidR="000F1416" w:rsidRPr="007547B1" w:rsidRDefault="000F1416" w:rsidP="009F20C6">
      <w:pPr>
        <w:pStyle w:val="Prosttext"/>
        <w:numPr>
          <w:ilvl w:val="0"/>
          <w:numId w:val="4"/>
        </w:numPr>
        <w:jc w:val="both"/>
        <w:rPr>
          <w:rFonts w:ascii="Garamond" w:eastAsia="MS Mincho" w:hAnsi="Garamond"/>
          <w:sz w:val="16"/>
          <w:szCs w:val="16"/>
        </w:rPr>
      </w:pPr>
      <w:r w:rsidRPr="007547B1">
        <w:rPr>
          <w:rFonts w:ascii="Garamond" w:eastAsia="MS Mincho" w:hAnsi="Garamond"/>
          <w:sz w:val="16"/>
          <w:szCs w:val="16"/>
        </w:rPr>
        <w:t>Na to, zda práce soudní kanceláře jsou prováděny řádně</w:t>
      </w:r>
      <w:r w:rsidR="004609A0" w:rsidRPr="007547B1">
        <w:rPr>
          <w:rFonts w:ascii="Garamond" w:eastAsia="MS Mincho" w:hAnsi="Garamond"/>
          <w:sz w:val="16"/>
          <w:szCs w:val="16"/>
        </w:rPr>
        <w:t xml:space="preserve"> a </w:t>
      </w:r>
      <w:r w:rsidRPr="007547B1">
        <w:rPr>
          <w:rFonts w:ascii="Garamond" w:eastAsia="MS Mincho" w:hAnsi="Garamond"/>
          <w:sz w:val="16"/>
          <w:szCs w:val="16"/>
        </w:rPr>
        <w:t>včas, dohlíží též předseda senátu (samosoudce), vyšší soudní úředník, tajemník</w:t>
      </w:r>
      <w:r w:rsidR="00581133" w:rsidRPr="007547B1">
        <w:rPr>
          <w:rFonts w:ascii="Garamond" w:eastAsia="MS Mincho" w:hAnsi="Garamond"/>
          <w:sz w:val="16"/>
          <w:szCs w:val="16"/>
        </w:rPr>
        <w:t xml:space="preserve"> u </w:t>
      </w:r>
      <w:r w:rsidRPr="007547B1">
        <w:rPr>
          <w:rFonts w:ascii="Garamond" w:eastAsia="MS Mincho" w:hAnsi="Garamond"/>
          <w:sz w:val="16"/>
          <w:szCs w:val="16"/>
        </w:rPr>
        <w:t>věcí týkajících se soudního oddělení,</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působí.</w:t>
      </w:r>
    </w:p>
    <w:p w:rsidR="000F1416" w:rsidRPr="007547B1" w:rsidRDefault="000F1416" w:rsidP="009F20C6">
      <w:pPr>
        <w:pStyle w:val="Prosttext"/>
        <w:numPr>
          <w:ilvl w:val="0"/>
          <w:numId w:val="4"/>
        </w:numPr>
        <w:jc w:val="both"/>
        <w:rPr>
          <w:rFonts w:ascii="Garamond" w:eastAsia="MS Mincho" w:hAnsi="Garamond"/>
          <w:sz w:val="16"/>
          <w:szCs w:val="16"/>
        </w:rPr>
      </w:pPr>
      <w:r w:rsidRPr="007547B1">
        <w:rPr>
          <w:rFonts w:ascii="Garamond" w:eastAsia="MS Mincho" w:hAnsi="Garamond"/>
          <w:sz w:val="16"/>
          <w:szCs w:val="16"/>
        </w:rPr>
        <w:t>Předseda soudu nebo jím pověřený zaměstnanec namátkově (nejméně jednou za rok) kontroluje správnost provedených zápisů</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rejstřících</w:t>
      </w:r>
      <w:r w:rsidR="004609A0" w:rsidRPr="007547B1">
        <w:rPr>
          <w:rFonts w:ascii="Garamond" w:eastAsia="MS Mincho" w:hAnsi="Garamond"/>
          <w:sz w:val="16"/>
          <w:szCs w:val="16"/>
        </w:rPr>
        <w:t xml:space="preserve"> a </w:t>
      </w:r>
      <w:r w:rsidRPr="007547B1">
        <w:rPr>
          <w:rFonts w:ascii="Garamond" w:eastAsia="MS Mincho" w:hAnsi="Garamond"/>
          <w:sz w:val="16"/>
          <w:szCs w:val="16"/>
        </w:rPr>
        <w:t>ostatních evidenčních pomůckách (</w:t>
      </w:r>
      <w:r w:rsidR="00FE0AA5">
        <w:rPr>
          <w:rFonts w:ascii="Garamond" w:eastAsia="MS Mincho" w:hAnsi="Garamond"/>
          <w:sz w:val="16"/>
          <w:szCs w:val="16"/>
        </w:rPr>
        <w:t>§ </w:t>
      </w:r>
      <w:r w:rsidRPr="007547B1">
        <w:rPr>
          <w:rFonts w:ascii="Garamond" w:eastAsia="MS Mincho" w:hAnsi="Garamond"/>
          <w:sz w:val="16"/>
          <w:szCs w:val="16"/>
        </w:rPr>
        <w:t>149). Údaje, které nepodléhají logické kontrole, je třeba porovnat</w:t>
      </w:r>
      <w:r w:rsidR="00581133" w:rsidRPr="007547B1">
        <w:rPr>
          <w:rFonts w:ascii="Garamond" w:eastAsia="MS Mincho" w:hAnsi="Garamond"/>
          <w:sz w:val="16"/>
          <w:szCs w:val="16"/>
        </w:rPr>
        <w:t xml:space="preserve"> s </w:t>
      </w:r>
      <w:r w:rsidRPr="007547B1">
        <w:rPr>
          <w:rFonts w:ascii="Garamond" w:eastAsia="MS Mincho" w:hAnsi="Garamond"/>
          <w:sz w:val="16"/>
          <w:szCs w:val="16"/>
        </w:rPr>
        <w:t>obsahem spisu. Záznam</w:t>
      </w:r>
      <w:r w:rsidR="00581133" w:rsidRPr="007547B1">
        <w:rPr>
          <w:rFonts w:ascii="Garamond" w:eastAsia="MS Mincho" w:hAnsi="Garamond"/>
          <w:sz w:val="16"/>
          <w:szCs w:val="16"/>
        </w:rPr>
        <w:t xml:space="preserve"> o </w:t>
      </w:r>
      <w:r w:rsidRPr="007547B1">
        <w:rPr>
          <w:rFonts w:ascii="Garamond" w:eastAsia="MS Mincho" w:hAnsi="Garamond"/>
          <w:sz w:val="16"/>
          <w:szCs w:val="16"/>
        </w:rPr>
        <w:t>provedené kontrole se založí do správního deníku (Spr).</w:t>
      </w:r>
    </w:p>
    <w:p w:rsidR="000F1416" w:rsidRPr="007547B1" w:rsidRDefault="000F1416" w:rsidP="009F20C6">
      <w:pPr>
        <w:pStyle w:val="Prosttext"/>
        <w:numPr>
          <w:ilvl w:val="0"/>
          <w:numId w:val="4"/>
        </w:numPr>
        <w:jc w:val="both"/>
        <w:rPr>
          <w:rFonts w:ascii="Garamond" w:eastAsia="MS Mincho" w:hAnsi="Garamond"/>
          <w:sz w:val="16"/>
          <w:szCs w:val="16"/>
        </w:rPr>
      </w:pPr>
      <w:r w:rsidRPr="007547B1">
        <w:rPr>
          <w:rFonts w:ascii="Garamond" w:eastAsia="MS Mincho" w:hAnsi="Garamond"/>
          <w:sz w:val="16"/>
          <w:szCs w:val="16"/>
        </w:rPr>
        <w:t>O</w:t>
      </w:r>
      <w:r w:rsidR="00A7488F" w:rsidRPr="007547B1">
        <w:rPr>
          <w:rFonts w:ascii="Garamond" w:eastAsia="MS Mincho" w:hAnsi="Garamond"/>
          <w:sz w:val="16"/>
          <w:szCs w:val="16"/>
        </w:rPr>
        <w:t> </w:t>
      </w:r>
      <w:r w:rsidRPr="007547B1">
        <w:rPr>
          <w:rFonts w:ascii="Garamond" w:eastAsia="MS Mincho" w:hAnsi="Garamond"/>
          <w:sz w:val="16"/>
          <w:szCs w:val="16"/>
        </w:rPr>
        <w:t>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organizaci statistických</w:t>
      </w:r>
      <w:r w:rsidR="004609A0" w:rsidRPr="007547B1">
        <w:rPr>
          <w:rFonts w:ascii="Garamond" w:eastAsia="MS Mincho" w:hAnsi="Garamond"/>
          <w:sz w:val="16"/>
          <w:szCs w:val="16"/>
        </w:rPr>
        <w:t xml:space="preserve"> a </w:t>
      </w:r>
      <w:r w:rsidRPr="007547B1">
        <w:rPr>
          <w:rFonts w:ascii="Garamond" w:eastAsia="MS Mincho" w:hAnsi="Garamond"/>
          <w:sz w:val="16"/>
          <w:szCs w:val="16"/>
        </w:rPr>
        <w:t>výkaznických prací platí zvláštní předpisy.</w:t>
      </w:r>
    </w:p>
    <w:p w:rsidR="000F1416" w:rsidRPr="007547B1" w:rsidRDefault="00FE0AA5" w:rsidP="0005151A">
      <w:pPr>
        <w:pStyle w:val="Prosttext"/>
        <w:keepNext/>
        <w:spacing w:before="60"/>
        <w:jc w:val="center"/>
        <w:outlineLvl w:val="4"/>
        <w:rPr>
          <w:rFonts w:ascii="Garamond" w:eastAsia="MS Mincho" w:hAnsi="Garamond"/>
          <w:b/>
          <w:color w:val="008000"/>
          <w:sz w:val="16"/>
          <w:szCs w:val="16"/>
        </w:rPr>
      </w:pPr>
      <w:bookmarkStart w:id="250" w:name="_Toc233193108"/>
      <w:bookmarkStart w:id="251" w:name="_Toc221856702"/>
      <w:bookmarkStart w:id="252" w:name="_Toc233209706"/>
      <w:bookmarkStart w:id="253" w:name="_Toc233283525"/>
      <w:bookmarkStart w:id="254" w:name="_Toc233286328"/>
      <w:bookmarkStart w:id="255" w:name="_Toc233289290"/>
      <w:bookmarkStart w:id="256" w:name="_Toc233292398"/>
      <w:bookmarkStart w:id="257" w:name="_Toc233293067"/>
      <w:bookmarkStart w:id="258" w:name="_Toc233199134"/>
      <w:bookmarkStart w:id="259" w:name="_Toc233213302"/>
      <w:bookmarkStart w:id="260" w:name="_Toc233216360"/>
      <w:bookmarkStart w:id="261" w:name="_Toc213959749"/>
      <w:bookmarkStart w:id="262" w:name="_Toc233301179"/>
      <w:bookmarkStart w:id="263" w:name="_Toc233302511"/>
      <w:bookmarkStart w:id="264" w:name="_Toc233307786"/>
      <w:bookmarkStart w:id="265" w:name="_Toc233313343"/>
      <w:bookmarkStart w:id="266" w:name="_Toc233315646"/>
      <w:bookmarkStart w:id="267" w:name="_Toc233342533"/>
      <w:bookmarkStart w:id="268" w:name="_Toc233343199"/>
      <w:bookmarkStart w:id="269" w:name="_Toc233344541"/>
      <w:bookmarkStart w:id="270" w:name="_Toc233355026"/>
      <w:bookmarkStart w:id="271" w:name="_Toc233357716"/>
      <w:bookmarkStart w:id="272" w:name="_Toc233368397"/>
      <w:bookmarkStart w:id="273" w:name="_Toc233370527"/>
      <w:bookmarkStart w:id="274" w:name="_Toc509851008"/>
      <w:r>
        <w:rPr>
          <w:rFonts w:ascii="Garamond" w:eastAsia="MS Mincho" w:hAnsi="Garamond"/>
          <w:b/>
          <w:color w:val="008000"/>
          <w:sz w:val="16"/>
          <w:szCs w:val="16"/>
        </w:rPr>
        <w:t>§ </w:t>
      </w:r>
      <w:r w:rsidR="000F1416" w:rsidRPr="007547B1">
        <w:rPr>
          <w:rFonts w:ascii="Garamond" w:eastAsia="MS Mincho" w:hAnsi="Garamond"/>
          <w:b/>
          <w:color w:val="008000"/>
          <w:sz w:val="16"/>
          <w:szCs w:val="16"/>
        </w:rPr>
        <w:t>6a</w:t>
      </w:r>
      <w:r w:rsidR="000F1416" w:rsidRPr="007547B1">
        <w:rPr>
          <w:rFonts w:ascii="Garamond" w:eastAsia="MS Mincho" w:hAnsi="Garamond"/>
          <w:b/>
          <w:color w:val="008000"/>
          <w:sz w:val="16"/>
          <w:szCs w:val="16"/>
        </w:rPr>
        <w:br/>
        <w:t>Praxe studentů právnických fakult na soudu</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0F1416" w:rsidRPr="007547B1" w:rsidRDefault="000F1416" w:rsidP="008D5D62">
      <w:pPr>
        <w:pStyle w:val="Prosttext"/>
        <w:numPr>
          <w:ilvl w:val="0"/>
          <w:numId w:val="181"/>
        </w:numPr>
        <w:jc w:val="both"/>
        <w:rPr>
          <w:rFonts w:ascii="Garamond" w:eastAsia="MS Mincho" w:hAnsi="Garamond"/>
          <w:sz w:val="16"/>
          <w:szCs w:val="16"/>
        </w:rPr>
      </w:pPr>
      <w:r w:rsidRPr="007547B1">
        <w:rPr>
          <w:rFonts w:ascii="Garamond" w:eastAsia="MS Mincho" w:hAnsi="Garamond"/>
          <w:sz w:val="16"/>
          <w:szCs w:val="16"/>
        </w:rPr>
        <w:t>Se souhlasem předsedy soudu může student právnické fakulty vykonat praxi na soudu. Přidělen</w:t>
      </w:r>
      <w:r w:rsidR="00581133" w:rsidRPr="007547B1">
        <w:rPr>
          <w:rFonts w:ascii="Garamond" w:eastAsia="MS Mincho" w:hAnsi="Garamond"/>
          <w:sz w:val="16"/>
          <w:szCs w:val="16"/>
        </w:rPr>
        <w:t xml:space="preserve"> k </w:t>
      </w:r>
      <w:r w:rsidRPr="007547B1">
        <w:rPr>
          <w:rFonts w:ascii="Garamond" w:eastAsia="MS Mincho" w:hAnsi="Garamond"/>
          <w:sz w:val="16"/>
          <w:szCs w:val="16"/>
        </w:rPr>
        <w:t>výkonu praxe</w:t>
      </w:r>
      <w:r w:rsidR="00581133" w:rsidRPr="007547B1">
        <w:rPr>
          <w:rFonts w:ascii="Garamond" w:eastAsia="MS Mincho" w:hAnsi="Garamond"/>
          <w:sz w:val="16"/>
          <w:szCs w:val="16"/>
        </w:rPr>
        <w:t xml:space="preserve"> u </w:t>
      </w:r>
      <w:r w:rsidRPr="007547B1">
        <w:rPr>
          <w:rFonts w:ascii="Garamond" w:eastAsia="MS Mincho" w:hAnsi="Garamond"/>
          <w:sz w:val="16"/>
          <w:szCs w:val="16"/>
        </w:rPr>
        <w:t>soudce či senátu může být jen se souhlasem tohoto soudce či předsedy senátu.</w:t>
      </w:r>
    </w:p>
    <w:p w:rsidR="000F1416" w:rsidRPr="007547B1" w:rsidRDefault="000F1416" w:rsidP="008D5D62">
      <w:pPr>
        <w:pStyle w:val="Prosttext"/>
        <w:numPr>
          <w:ilvl w:val="0"/>
          <w:numId w:val="181"/>
        </w:numPr>
        <w:jc w:val="both"/>
        <w:rPr>
          <w:rFonts w:ascii="Garamond" w:eastAsia="MS Mincho" w:hAnsi="Garamond"/>
          <w:sz w:val="16"/>
          <w:szCs w:val="16"/>
        </w:rPr>
      </w:pPr>
      <w:r w:rsidRPr="007547B1">
        <w:rPr>
          <w:rFonts w:ascii="Garamond" w:eastAsia="MS Mincho" w:hAnsi="Garamond"/>
          <w:sz w:val="16"/>
          <w:szCs w:val="16"/>
        </w:rPr>
        <w:t>Student je povinen zachovávat mlčenlivost</w:t>
      </w:r>
      <w:r w:rsidR="00581133" w:rsidRPr="007547B1">
        <w:rPr>
          <w:rFonts w:ascii="Garamond" w:eastAsia="MS Mincho" w:hAnsi="Garamond"/>
          <w:sz w:val="16"/>
          <w:szCs w:val="16"/>
        </w:rPr>
        <w:t xml:space="preserve"> o </w:t>
      </w:r>
      <w:r w:rsidRPr="007547B1">
        <w:rPr>
          <w:rFonts w:ascii="Garamond" w:eastAsia="MS Mincho" w:hAnsi="Garamond"/>
          <w:sz w:val="16"/>
          <w:szCs w:val="16"/>
        </w:rPr>
        <w:t>všech skutečnostech,</w:t>
      </w:r>
      <w:r w:rsidR="00581133" w:rsidRPr="007547B1">
        <w:rPr>
          <w:rFonts w:ascii="Garamond" w:eastAsia="MS Mincho" w:hAnsi="Garamond"/>
          <w:sz w:val="16"/>
          <w:szCs w:val="16"/>
        </w:rPr>
        <w:t xml:space="preserve"> o </w:t>
      </w:r>
      <w:r w:rsidRPr="007547B1">
        <w:rPr>
          <w:rFonts w:ascii="Garamond" w:eastAsia="MS Mincho" w:hAnsi="Garamond"/>
          <w:sz w:val="16"/>
          <w:szCs w:val="16"/>
        </w:rPr>
        <w:t>nichž se dozvěděl</w:t>
      </w:r>
      <w:r w:rsidR="009709AD" w:rsidRPr="007547B1">
        <w:rPr>
          <w:rFonts w:ascii="Garamond" w:eastAsia="MS Mincho" w:hAnsi="Garamond"/>
          <w:sz w:val="16"/>
          <w:szCs w:val="16"/>
        </w:rPr>
        <w:t xml:space="preserve"> v </w:t>
      </w:r>
      <w:r w:rsidRPr="007547B1">
        <w:rPr>
          <w:rFonts w:ascii="Garamond" w:eastAsia="MS Mincho" w:hAnsi="Garamond"/>
          <w:sz w:val="16"/>
          <w:szCs w:val="16"/>
        </w:rPr>
        <w:t>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výkonem soudnictví. Před zahájením praxe je student povinen podepsat prohlášení mlčenlivosti</w:t>
      </w:r>
      <w:r w:rsidR="004609A0" w:rsidRPr="007547B1">
        <w:rPr>
          <w:rFonts w:ascii="Garamond" w:eastAsia="MS Mincho" w:hAnsi="Garamond"/>
          <w:sz w:val="16"/>
          <w:szCs w:val="16"/>
        </w:rPr>
        <w:t xml:space="preserve"> a </w:t>
      </w:r>
      <w:r w:rsidRPr="007547B1">
        <w:rPr>
          <w:rFonts w:ascii="Garamond" w:eastAsia="MS Mincho" w:hAnsi="Garamond"/>
          <w:sz w:val="16"/>
          <w:szCs w:val="16"/>
        </w:rPr>
        <w:t>povinnost mlčenlivosti trvá</w:t>
      </w:r>
      <w:r w:rsidR="002458BA" w:rsidRPr="007547B1">
        <w:rPr>
          <w:rFonts w:ascii="Garamond" w:eastAsia="MS Mincho" w:hAnsi="Garamond"/>
          <w:sz w:val="16"/>
          <w:szCs w:val="16"/>
        </w:rPr>
        <w:t xml:space="preserve"> i </w:t>
      </w:r>
      <w:r w:rsidRPr="007547B1">
        <w:rPr>
          <w:rFonts w:ascii="Garamond" w:eastAsia="MS Mincho" w:hAnsi="Garamond"/>
          <w:sz w:val="16"/>
          <w:szCs w:val="16"/>
        </w:rPr>
        <w:t>po skončení praxe. Povinnosti zachovávat mlčenlivost může studenta zprostit předseda soudu.</w:t>
      </w:r>
    </w:p>
    <w:p w:rsidR="000F1416" w:rsidRPr="007547B1" w:rsidRDefault="000F1416" w:rsidP="008D5D62">
      <w:pPr>
        <w:pStyle w:val="Prosttext"/>
        <w:numPr>
          <w:ilvl w:val="0"/>
          <w:numId w:val="181"/>
        </w:numPr>
        <w:jc w:val="both"/>
        <w:rPr>
          <w:rFonts w:ascii="Garamond" w:eastAsia="MS Mincho" w:hAnsi="Garamond"/>
          <w:sz w:val="16"/>
          <w:szCs w:val="16"/>
        </w:rPr>
      </w:pPr>
      <w:r w:rsidRPr="007547B1">
        <w:rPr>
          <w:rFonts w:ascii="Garamond" w:eastAsia="MS Mincho" w:hAnsi="Garamond"/>
          <w:sz w:val="16"/>
          <w:szCs w:val="16"/>
        </w:rPr>
        <w:t>Student je povinen zdržet se při výkonu praxe všeho, co by mohlo ohrozit důvěru</w:t>
      </w:r>
      <w:r w:rsidR="009709AD" w:rsidRPr="007547B1">
        <w:rPr>
          <w:rFonts w:ascii="Garamond" w:eastAsia="MS Mincho" w:hAnsi="Garamond"/>
          <w:sz w:val="16"/>
          <w:szCs w:val="16"/>
        </w:rPr>
        <w:t xml:space="preserve"> v </w:t>
      </w:r>
      <w:r w:rsidRPr="007547B1">
        <w:rPr>
          <w:rFonts w:ascii="Garamond" w:eastAsia="MS Mincho" w:hAnsi="Garamond"/>
          <w:sz w:val="16"/>
          <w:szCs w:val="16"/>
        </w:rPr>
        <w:t>nestrannost</w:t>
      </w:r>
      <w:r w:rsidR="004609A0" w:rsidRPr="007547B1">
        <w:rPr>
          <w:rFonts w:ascii="Garamond" w:eastAsia="MS Mincho" w:hAnsi="Garamond"/>
          <w:sz w:val="16"/>
          <w:szCs w:val="16"/>
        </w:rPr>
        <w:t xml:space="preserve"> a </w:t>
      </w:r>
      <w:r w:rsidRPr="007547B1">
        <w:rPr>
          <w:rFonts w:ascii="Garamond" w:eastAsia="MS Mincho" w:hAnsi="Garamond"/>
          <w:sz w:val="16"/>
          <w:szCs w:val="16"/>
        </w:rPr>
        <w:t>nezávislost soudnictví.</w:t>
      </w:r>
    </w:p>
    <w:p w:rsidR="001B280E" w:rsidRPr="007547B1" w:rsidRDefault="00FE0AA5" w:rsidP="00F7429D">
      <w:pPr>
        <w:pStyle w:val="Prosttext"/>
        <w:keepNext/>
        <w:spacing w:before="60"/>
        <w:jc w:val="center"/>
        <w:outlineLvl w:val="4"/>
        <w:rPr>
          <w:rFonts w:ascii="Garamond" w:eastAsia="MS Mincho" w:hAnsi="Garamond"/>
          <w:i/>
          <w:sz w:val="16"/>
          <w:szCs w:val="16"/>
        </w:rPr>
      </w:pPr>
      <w:bookmarkStart w:id="275" w:name="_Toc233193109"/>
      <w:bookmarkStart w:id="276" w:name="_Toc221856703"/>
      <w:bookmarkStart w:id="277" w:name="_Toc233209707"/>
      <w:bookmarkStart w:id="278" w:name="_Toc233283526"/>
      <w:bookmarkStart w:id="279" w:name="_Toc233286329"/>
      <w:bookmarkStart w:id="280" w:name="_Toc233289291"/>
      <w:bookmarkStart w:id="281" w:name="_Toc233292399"/>
      <w:bookmarkStart w:id="282" w:name="_Toc233293068"/>
      <w:bookmarkStart w:id="283" w:name="_Toc233199135"/>
      <w:bookmarkStart w:id="284" w:name="_Toc233213303"/>
      <w:bookmarkStart w:id="285" w:name="_Toc233216361"/>
      <w:bookmarkStart w:id="286" w:name="_Toc213959750"/>
      <w:bookmarkStart w:id="287" w:name="_Toc233301180"/>
      <w:bookmarkStart w:id="288" w:name="_Toc233302512"/>
      <w:bookmarkStart w:id="289" w:name="_Toc233307787"/>
      <w:bookmarkStart w:id="290" w:name="_Toc233313344"/>
      <w:bookmarkStart w:id="291" w:name="_Toc233315647"/>
      <w:bookmarkStart w:id="292" w:name="_Toc233342534"/>
      <w:bookmarkStart w:id="293" w:name="_Toc233343200"/>
      <w:bookmarkStart w:id="294" w:name="_Toc233344542"/>
      <w:bookmarkStart w:id="295" w:name="_Toc233355027"/>
      <w:bookmarkStart w:id="296" w:name="_Toc233357717"/>
      <w:bookmarkStart w:id="297" w:name="_Toc233368398"/>
      <w:bookmarkStart w:id="298" w:name="_Toc233370528"/>
      <w:bookmarkStart w:id="299" w:name="_Toc509851009"/>
      <w:r>
        <w:rPr>
          <w:rFonts w:ascii="Garamond" w:eastAsia="MS Mincho" w:hAnsi="Garamond"/>
          <w:b/>
          <w:color w:val="008000"/>
          <w:sz w:val="16"/>
          <w:szCs w:val="16"/>
        </w:rPr>
        <w:t>§ </w:t>
      </w:r>
      <w:r w:rsidR="000F1416" w:rsidRPr="007547B1">
        <w:rPr>
          <w:rFonts w:ascii="Garamond" w:eastAsia="MS Mincho" w:hAnsi="Garamond"/>
          <w:b/>
          <w:color w:val="008000"/>
          <w:sz w:val="16"/>
          <w:szCs w:val="16"/>
        </w:rPr>
        <w:t>7</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00F7429D" w:rsidRPr="007547B1">
        <w:rPr>
          <w:rFonts w:ascii="Garamond" w:eastAsia="MS Mincho" w:hAnsi="Garamond"/>
          <w:b/>
          <w:color w:val="008000"/>
          <w:sz w:val="16"/>
          <w:szCs w:val="16"/>
        </w:rPr>
        <w:br/>
      </w:r>
      <w:r w:rsidR="001B280E" w:rsidRPr="007547B1">
        <w:rPr>
          <w:rFonts w:ascii="Garamond" w:eastAsia="MS Mincho" w:hAnsi="Garamond"/>
          <w:i/>
          <w:sz w:val="16"/>
          <w:szCs w:val="16"/>
        </w:rPr>
        <w:t>zrušen</w:t>
      </w:r>
      <w:bookmarkEnd w:id="299"/>
    </w:p>
    <w:p w:rsidR="000F1416" w:rsidRPr="007547B1" w:rsidRDefault="000F1416" w:rsidP="00866DF2">
      <w:pPr>
        <w:pStyle w:val="Prosttext"/>
        <w:keepNext/>
        <w:spacing w:before="60"/>
        <w:jc w:val="center"/>
        <w:outlineLvl w:val="1"/>
        <w:rPr>
          <w:rFonts w:ascii="Garamond" w:eastAsia="MS Mincho" w:hAnsi="Garamond"/>
          <w:b/>
          <w:caps/>
          <w:color w:val="008000"/>
          <w:sz w:val="16"/>
          <w:szCs w:val="16"/>
        </w:rPr>
      </w:pPr>
      <w:bookmarkStart w:id="300" w:name="_Toc233193110"/>
      <w:bookmarkStart w:id="301" w:name="_Toc221856704"/>
      <w:bookmarkStart w:id="302" w:name="_Toc233209708"/>
      <w:bookmarkStart w:id="303" w:name="_Toc233283527"/>
      <w:bookmarkStart w:id="304" w:name="_Toc233286330"/>
      <w:bookmarkStart w:id="305" w:name="_Toc233289292"/>
      <w:bookmarkStart w:id="306" w:name="_Toc233292400"/>
      <w:bookmarkStart w:id="307" w:name="_Toc233293069"/>
      <w:bookmarkStart w:id="308" w:name="_Toc233199136"/>
      <w:bookmarkStart w:id="309" w:name="_Toc233213304"/>
      <w:bookmarkStart w:id="310" w:name="_Toc233216362"/>
      <w:bookmarkStart w:id="311" w:name="_Toc213959751"/>
      <w:bookmarkStart w:id="312" w:name="_Toc233301181"/>
      <w:bookmarkStart w:id="313" w:name="_Toc233302513"/>
      <w:bookmarkStart w:id="314" w:name="_Toc233307788"/>
      <w:bookmarkStart w:id="315" w:name="_Toc233313345"/>
      <w:bookmarkStart w:id="316" w:name="_Toc233315648"/>
      <w:bookmarkStart w:id="317" w:name="_Toc233342535"/>
      <w:bookmarkStart w:id="318" w:name="_Toc233343201"/>
      <w:bookmarkStart w:id="319" w:name="_Toc233344543"/>
      <w:bookmarkStart w:id="320" w:name="_Toc233355028"/>
      <w:bookmarkStart w:id="321" w:name="_Toc233357718"/>
      <w:bookmarkStart w:id="322" w:name="_Toc233368399"/>
      <w:bookmarkStart w:id="323" w:name="_Toc233370529"/>
      <w:bookmarkStart w:id="324" w:name="_Toc509851010"/>
      <w:r w:rsidRPr="007547B1">
        <w:rPr>
          <w:rFonts w:ascii="Garamond" w:eastAsia="MS Mincho" w:hAnsi="Garamond"/>
          <w:b/>
          <w:caps/>
          <w:color w:val="008000"/>
          <w:sz w:val="16"/>
          <w:szCs w:val="16"/>
        </w:rPr>
        <w:t>HLAVA DRUHÁ</w:t>
      </w:r>
      <w:r w:rsidRPr="007547B1">
        <w:rPr>
          <w:rFonts w:ascii="Garamond" w:eastAsia="MS Mincho" w:hAnsi="Garamond"/>
          <w:b/>
          <w:caps/>
          <w:color w:val="008000"/>
          <w:sz w:val="16"/>
          <w:szCs w:val="16"/>
        </w:rPr>
        <w:br/>
        <w:t>Činnost odborných zaměstnanců</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325" w:name="_Toc233193111"/>
      <w:bookmarkStart w:id="326" w:name="_Toc221856705"/>
      <w:bookmarkStart w:id="327" w:name="_Toc233209709"/>
      <w:bookmarkStart w:id="328" w:name="_Toc233283528"/>
      <w:bookmarkStart w:id="329" w:name="_Toc233286331"/>
      <w:bookmarkStart w:id="330" w:name="_Toc233289293"/>
      <w:bookmarkStart w:id="331" w:name="_Toc233292401"/>
      <w:bookmarkStart w:id="332" w:name="_Toc233293070"/>
      <w:bookmarkStart w:id="333" w:name="_Toc233199137"/>
      <w:bookmarkStart w:id="334" w:name="_Toc233213305"/>
      <w:bookmarkStart w:id="335" w:name="_Toc233216363"/>
      <w:bookmarkStart w:id="336" w:name="_Toc213959752"/>
      <w:bookmarkStart w:id="337" w:name="_Toc233301182"/>
      <w:bookmarkStart w:id="338" w:name="_Toc233302514"/>
      <w:bookmarkStart w:id="339" w:name="_Toc233307789"/>
      <w:bookmarkStart w:id="340" w:name="_Toc233313346"/>
      <w:bookmarkStart w:id="341" w:name="_Toc233315649"/>
      <w:bookmarkStart w:id="342" w:name="_Toc233342536"/>
      <w:bookmarkStart w:id="343" w:name="_Toc233343202"/>
      <w:bookmarkStart w:id="344" w:name="_Toc233344544"/>
      <w:bookmarkStart w:id="345" w:name="_Toc233355029"/>
      <w:bookmarkStart w:id="346" w:name="_Toc233357719"/>
      <w:bookmarkStart w:id="347" w:name="_Toc233368400"/>
      <w:bookmarkStart w:id="348" w:name="_Toc233370530"/>
      <w:bookmarkStart w:id="349" w:name="_Toc509851011"/>
      <w:r>
        <w:rPr>
          <w:rFonts w:ascii="Garamond" w:eastAsia="MS Mincho" w:hAnsi="Garamond"/>
          <w:b/>
          <w:color w:val="008000"/>
          <w:sz w:val="16"/>
          <w:szCs w:val="16"/>
        </w:rPr>
        <w:t>§ </w:t>
      </w:r>
      <w:r w:rsidR="000F1416" w:rsidRPr="007547B1">
        <w:rPr>
          <w:rFonts w:ascii="Garamond" w:eastAsia="MS Mincho" w:hAnsi="Garamond"/>
          <w:b/>
          <w:color w:val="008000"/>
          <w:sz w:val="16"/>
          <w:szCs w:val="16"/>
        </w:rPr>
        <w:t>8</w:t>
      </w:r>
      <w:r w:rsidR="000F1416" w:rsidRPr="007547B1">
        <w:rPr>
          <w:rFonts w:ascii="Garamond" w:eastAsia="MS Mincho" w:hAnsi="Garamond"/>
          <w:b/>
          <w:color w:val="008000"/>
          <w:sz w:val="16"/>
          <w:szCs w:val="16"/>
        </w:rPr>
        <w:br/>
        <w:t>Působnost vedoucích soudních kanceláří</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9C3E1D" w:rsidRPr="009C3E1D" w:rsidRDefault="000F1416" w:rsidP="008D5D62">
      <w:pPr>
        <w:pStyle w:val="Prosttext"/>
        <w:numPr>
          <w:ilvl w:val="0"/>
          <w:numId w:val="268"/>
        </w:numPr>
        <w:jc w:val="both"/>
        <w:rPr>
          <w:rFonts w:ascii="Garamond" w:hAnsi="Garamond"/>
          <w:sz w:val="16"/>
          <w:szCs w:val="16"/>
        </w:rPr>
      </w:pPr>
      <w:r w:rsidRPr="007547B1">
        <w:rPr>
          <w:rFonts w:ascii="Garamond" w:eastAsia="MS Mincho" w:hAnsi="Garamond"/>
          <w:sz w:val="16"/>
          <w:szCs w:val="16"/>
        </w:rPr>
        <w:t>Vedoucí soudní kanceláře vykonávají samostatně, pokud není stanoveno jinak, zejména tyto práce:</w:t>
      </w:r>
    </w:p>
    <w:p w:rsidR="000F1416" w:rsidRPr="006E12A0" w:rsidRDefault="000F1416" w:rsidP="001007F4">
      <w:pPr>
        <w:pStyle w:val="Prosttext"/>
        <w:numPr>
          <w:ilvl w:val="0"/>
          <w:numId w:val="6"/>
        </w:numPr>
        <w:jc w:val="both"/>
        <w:rPr>
          <w:rFonts w:ascii="Garamond" w:eastAsia="MS Mincho" w:hAnsi="Garamond"/>
          <w:sz w:val="16"/>
          <w:szCs w:val="16"/>
        </w:rPr>
      </w:pPr>
      <w:r w:rsidRPr="006E12A0">
        <w:rPr>
          <w:rFonts w:ascii="Garamond" w:eastAsia="MS Mincho" w:hAnsi="Garamond"/>
          <w:sz w:val="16"/>
          <w:szCs w:val="16"/>
        </w:rPr>
        <w:t>zajišťují</w:t>
      </w:r>
      <w:r w:rsidR="00581133" w:rsidRPr="006E12A0">
        <w:rPr>
          <w:rFonts w:ascii="Garamond" w:eastAsia="MS Mincho" w:hAnsi="Garamond"/>
          <w:sz w:val="16"/>
          <w:szCs w:val="16"/>
        </w:rPr>
        <w:t xml:space="preserve"> u </w:t>
      </w:r>
      <w:r w:rsidRPr="006E12A0">
        <w:rPr>
          <w:rFonts w:ascii="Garamond" w:eastAsia="MS Mincho" w:hAnsi="Garamond"/>
          <w:sz w:val="16"/>
          <w:szCs w:val="16"/>
        </w:rPr>
        <w:t xml:space="preserve">návrhů na zahájení </w:t>
      </w:r>
      <w:r w:rsidRPr="00E6334E">
        <w:rPr>
          <w:rFonts w:ascii="Garamond" w:eastAsia="MS Mincho" w:hAnsi="Garamond"/>
          <w:sz w:val="16"/>
          <w:szCs w:val="16"/>
        </w:rPr>
        <w:t xml:space="preserve">řízení </w:t>
      </w:r>
      <w:r w:rsidR="003733AB" w:rsidRPr="00E6334E">
        <w:rPr>
          <w:rFonts w:ascii="Garamond" w:hAnsi="Garamond"/>
          <w:sz w:val="16"/>
          <w:szCs w:val="16"/>
        </w:rPr>
        <w:t>(</w:t>
      </w:r>
      <w:r w:rsidR="001007F4" w:rsidRPr="00E6334E">
        <w:rPr>
          <w:rFonts w:ascii="Garamond" w:hAnsi="Garamond"/>
          <w:sz w:val="16"/>
          <w:szCs w:val="16"/>
        </w:rPr>
        <w:t>zejména žalob, návrhů na výkon rozhodnutí nebo exekučních návrhů, obžalob, návrhů na potrestání, návrhů na schválení dohody o</w:t>
      </w:r>
      <w:r w:rsidR="00480658" w:rsidRPr="00E6334E">
        <w:rPr>
          <w:rFonts w:ascii="Garamond" w:hAnsi="Garamond"/>
          <w:sz w:val="16"/>
          <w:szCs w:val="16"/>
        </w:rPr>
        <w:t> </w:t>
      </w:r>
      <w:r w:rsidR="001007F4" w:rsidRPr="00E6334E">
        <w:rPr>
          <w:rFonts w:ascii="Garamond" w:hAnsi="Garamond"/>
          <w:sz w:val="16"/>
          <w:szCs w:val="16"/>
        </w:rPr>
        <w:t>vině a</w:t>
      </w:r>
      <w:r w:rsidR="00480658" w:rsidRPr="00E6334E">
        <w:rPr>
          <w:rFonts w:ascii="Garamond" w:hAnsi="Garamond"/>
          <w:sz w:val="16"/>
          <w:szCs w:val="16"/>
        </w:rPr>
        <w:t> </w:t>
      </w:r>
      <w:r w:rsidR="001007F4" w:rsidRPr="00E6334E">
        <w:rPr>
          <w:rFonts w:ascii="Garamond" w:hAnsi="Garamond"/>
          <w:sz w:val="16"/>
          <w:szCs w:val="16"/>
        </w:rPr>
        <w:t>trestu)</w:t>
      </w:r>
      <w:r w:rsidR="006E12A0" w:rsidRPr="00E6334E">
        <w:rPr>
          <w:rFonts w:ascii="Garamond" w:hAnsi="Garamond"/>
          <w:sz w:val="16"/>
          <w:szCs w:val="16"/>
        </w:rPr>
        <w:t xml:space="preserve"> </w:t>
      </w:r>
      <w:r w:rsidRPr="00E6334E">
        <w:rPr>
          <w:rFonts w:ascii="Garamond" w:eastAsia="MS Mincho" w:hAnsi="Garamond"/>
          <w:sz w:val="16"/>
          <w:szCs w:val="16"/>
        </w:rPr>
        <w:t>prov</w:t>
      </w:r>
      <w:r w:rsidRPr="006E12A0">
        <w:rPr>
          <w:rFonts w:ascii="Garamond" w:eastAsia="MS Mincho" w:hAnsi="Garamond"/>
          <w:sz w:val="16"/>
          <w:szCs w:val="16"/>
        </w:rPr>
        <w:t>edení lustrace (</w:t>
      </w:r>
      <w:r w:rsidR="00FE0AA5">
        <w:rPr>
          <w:rFonts w:ascii="Garamond" w:eastAsia="MS Mincho" w:hAnsi="Garamond"/>
          <w:sz w:val="16"/>
          <w:szCs w:val="16"/>
        </w:rPr>
        <w:t>§ </w:t>
      </w:r>
      <w:r w:rsidRPr="006E12A0">
        <w:rPr>
          <w:rFonts w:ascii="Garamond" w:eastAsia="MS Mincho" w:hAnsi="Garamond"/>
          <w:sz w:val="16"/>
          <w:szCs w:val="16"/>
        </w:rPr>
        <w:t>153a); je-li</w:t>
      </w:r>
      <w:r w:rsidR="00581133" w:rsidRPr="006E12A0">
        <w:rPr>
          <w:rFonts w:ascii="Garamond" w:eastAsia="MS Mincho" w:hAnsi="Garamond"/>
          <w:sz w:val="16"/>
          <w:szCs w:val="16"/>
        </w:rPr>
        <w:t xml:space="preserve"> u </w:t>
      </w:r>
      <w:r w:rsidRPr="006E12A0">
        <w:rPr>
          <w:rFonts w:ascii="Garamond" w:eastAsia="MS Mincho" w:hAnsi="Garamond"/>
          <w:sz w:val="16"/>
          <w:szCs w:val="16"/>
        </w:rPr>
        <w:t>soudu zřízeno zápisové oddělení (vyšší podatelna), provádí lustraci</w:t>
      </w:r>
      <w:r w:rsidR="004609A0" w:rsidRPr="006E12A0">
        <w:rPr>
          <w:rFonts w:ascii="Garamond" w:eastAsia="MS Mincho" w:hAnsi="Garamond"/>
          <w:sz w:val="16"/>
          <w:szCs w:val="16"/>
        </w:rPr>
        <w:t xml:space="preserve"> a </w:t>
      </w:r>
      <w:r w:rsidRPr="006E12A0">
        <w:rPr>
          <w:rFonts w:ascii="Garamond" w:eastAsia="MS Mincho" w:hAnsi="Garamond"/>
          <w:sz w:val="16"/>
          <w:szCs w:val="16"/>
        </w:rPr>
        <w:t>zápis věcí do rejstříků zaměstnanci zápisového oddělení,</w:t>
      </w:r>
    </w:p>
    <w:p w:rsidR="000F1416" w:rsidRPr="007547B1" w:rsidRDefault="000F1416" w:rsidP="009F20C6">
      <w:pPr>
        <w:pStyle w:val="Prosttext"/>
        <w:numPr>
          <w:ilvl w:val="0"/>
          <w:numId w:val="6"/>
        </w:numPr>
        <w:jc w:val="both"/>
        <w:rPr>
          <w:rFonts w:ascii="Garamond" w:eastAsia="MS Mincho" w:hAnsi="Garamond"/>
          <w:sz w:val="16"/>
          <w:szCs w:val="16"/>
        </w:rPr>
      </w:pPr>
      <w:r w:rsidRPr="007547B1">
        <w:rPr>
          <w:rFonts w:ascii="Garamond" w:eastAsia="MS Mincho" w:hAnsi="Garamond"/>
          <w:sz w:val="16"/>
          <w:szCs w:val="16"/>
        </w:rPr>
        <w:t>přijímají oznámení účastníků řízení, svědků, znalců apod.</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změně adresy nebo </w:t>
      </w:r>
      <w:r w:rsidR="001B280E" w:rsidRPr="007547B1">
        <w:rPr>
          <w:rFonts w:ascii="Garamond" w:eastAsia="MS Mincho" w:hAnsi="Garamond"/>
          <w:sz w:val="16"/>
          <w:szCs w:val="16"/>
        </w:rPr>
        <w:t xml:space="preserve">osobního </w:t>
      </w:r>
      <w:r w:rsidRPr="007547B1">
        <w:rPr>
          <w:rFonts w:ascii="Garamond" w:eastAsia="MS Mincho" w:hAnsi="Garamond"/>
          <w:sz w:val="16"/>
          <w:szCs w:val="16"/>
        </w:rPr>
        <w:t>jména</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w:t>
      </w:r>
      <w:r w:rsidR="004609A0" w:rsidRPr="007547B1">
        <w:rPr>
          <w:rFonts w:ascii="Garamond" w:eastAsia="MS Mincho" w:hAnsi="Garamond"/>
          <w:sz w:val="16"/>
          <w:szCs w:val="16"/>
        </w:rPr>
        <w:t xml:space="preserve"> a </w:t>
      </w:r>
      <w:r w:rsidRPr="007547B1">
        <w:rPr>
          <w:rFonts w:ascii="Garamond" w:eastAsia="MS Mincho" w:hAnsi="Garamond"/>
          <w:sz w:val="16"/>
          <w:szCs w:val="16"/>
        </w:rPr>
        <w:t>vyznačují změnu ve spisech, příslušných rejstřících</w:t>
      </w:r>
      <w:r w:rsidR="004609A0" w:rsidRPr="007547B1">
        <w:rPr>
          <w:rFonts w:ascii="Garamond" w:eastAsia="MS Mincho" w:hAnsi="Garamond"/>
          <w:sz w:val="16"/>
          <w:szCs w:val="16"/>
        </w:rPr>
        <w:t xml:space="preserve"> a </w:t>
      </w:r>
      <w:r w:rsidRPr="007547B1">
        <w:rPr>
          <w:rFonts w:ascii="Garamond" w:eastAsia="MS Mincho" w:hAnsi="Garamond"/>
          <w:sz w:val="16"/>
          <w:szCs w:val="16"/>
        </w:rPr>
        <w:t>evidenčních pomůckách,</w:t>
      </w:r>
    </w:p>
    <w:p w:rsidR="000F1416" w:rsidRPr="007547B1" w:rsidRDefault="000F1416" w:rsidP="009F20C6">
      <w:pPr>
        <w:pStyle w:val="Prosttext"/>
        <w:numPr>
          <w:ilvl w:val="0"/>
          <w:numId w:val="6"/>
        </w:numPr>
        <w:jc w:val="both"/>
        <w:rPr>
          <w:rFonts w:ascii="Garamond" w:eastAsia="MS Mincho" w:hAnsi="Garamond"/>
          <w:sz w:val="16"/>
          <w:szCs w:val="16"/>
        </w:rPr>
      </w:pPr>
      <w:r w:rsidRPr="007547B1">
        <w:rPr>
          <w:rFonts w:ascii="Garamond" w:eastAsia="MS Mincho" w:hAnsi="Garamond"/>
          <w:sz w:val="16"/>
          <w:szCs w:val="16"/>
        </w:rPr>
        <w:t>zjišťují zaplacení soudních poplatků, vedou</w:t>
      </w:r>
      <w:r w:rsidR="009709AD" w:rsidRPr="007547B1">
        <w:rPr>
          <w:rFonts w:ascii="Garamond" w:eastAsia="MS Mincho" w:hAnsi="Garamond"/>
          <w:sz w:val="16"/>
          <w:szCs w:val="16"/>
        </w:rPr>
        <w:t xml:space="preserve"> v </w:t>
      </w:r>
      <w:r w:rsidRPr="007547B1">
        <w:rPr>
          <w:rFonts w:ascii="Garamond" w:eastAsia="MS Mincho" w:hAnsi="Garamond"/>
          <w:sz w:val="16"/>
          <w:szCs w:val="16"/>
        </w:rPr>
        <w:t>evidenci náklady řízení placené</w:t>
      </w:r>
      <w:r w:rsidR="009709AD" w:rsidRPr="007547B1">
        <w:rPr>
          <w:rFonts w:ascii="Garamond" w:eastAsia="MS Mincho" w:hAnsi="Garamond"/>
          <w:sz w:val="16"/>
          <w:szCs w:val="16"/>
        </w:rPr>
        <w:t xml:space="preserve"> v </w:t>
      </w:r>
      <w:r w:rsidRPr="007547B1">
        <w:rPr>
          <w:rFonts w:ascii="Garamond" w:eastAsia="MS Mincho" w:hAnsi="Garamond"/>
          <w:sz w:val="16"/>
          <w:szCs w:val="16"/>
        </w:rPr>
        <w:t>občanském soudním řízení zálohově státem</w:t>
      </w:r>
      <w:r w:rsidR="004609A0" w:rsidRPr="007547B1">
        <w:rPr>
          <w:rFonts w:ascii="Garamond" w:eastAsia="MS Mincho" w:hAnsi="Garamond"/>
          <w:sz w:val="16"/>
          <w:szCs w:val="16"/>
        </w:rPr>
        <w:t xml:space="preserve"> a </w:t>
      </w:r>
      <w:r w:rsidRPr="007547B1">
        <w:rPr>
          <w:rFonts w:ascii="Garamond" w:eastAsia="MS Mincho" w:hAnsi="Garamond"/>
          <w:sz w:val="16"/>
          <w:szCs w:val="16"/>
        </w:rPr>
        <w:t>účtárně neprodleně předávají opisy došlých vyúčtování (faktury)</w:t>
      </w:r>
      <w:r w:rsidR="00581133" w:rsidRPr="007547B1">
        <w:rPr>
          <w:rFonts w:ascii="Garamond" w:eastAsia="MS Mincho" w:hAnsi="Garamond"/>
          <w:sz w:val="16"/>
          <w:szCs w:val="16"/>
        </w:rPr>
        <w:t xml:space="preserve"> k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jejich přiznání soudem.</w:t>
      </w:r>
    </w:p>
    <w:p w:rsidR="000F1416" w:rsidRPr="007547B1" w:rsidRDefault="000F1416" w:rsidP="008D5D62">
      <w:pPr>
        <w:pStyle w:val="Prosttext"/>
        <w:numPr>
          <w:ilvl w:val="0"/>
          <w:numId w:val="268"/>
        </w:numPr>
        <w:jc w:val="both"/>
        <w:rPr>
          <w:rFonts w:ascii="Garamond" w:eastAsia="MS Mincho" w:hAnsi="Garamond"/>
          <w:sz w:val="16"/>
          <w:szCs w:val="16"/>
        </w:rPr>
      </w:pPr>
      <w:r w:rsidRPr="007547B1">
        <w:rPr>
          <w:rFonts w:ascii="Garamond" w:eastAsia="MS Mincho" w:hAnsi="Garamond"/>
          <w:sz w:val="16"/>
          <w:szCs w:val="16"/>
        </w:rPr>
        <w:t>Vedoucí soudní kanceláře na pokyn předsedy senátu (samosoudce):</w:t>
      </w:r>
    </w:p>
    <w:p w:rsidR="000F1416" w:rsidRPr="007547B1" w:rsidRDefault="000F1416" w:rsidP="008D5D62">
      <w:pPr>
        <w:pStyle w:val="Prosttext"/>
        <w:numPr>
          <w:ilvl w:val="0"/>
          <w:numId w:val="269"/>
        </w:numPr>
        <w:jc w:val="both"/>
        <w:rPr>
          <w:rFonts w:ascii="Garamond" w:eastAsia="MS Mincho" w:hAnsi="Garamond"/>
          <w:sz w:val="16"/>
          <w:szCs w:val="16"/>
        </w:rPr>
      </w:pPr>
      <w:r w:rsidRPr="007547B1">
        <w:rPr>
          <w:rFonts w:ascii="Garamond" w:eastAsia="MS Mincho" w:hAnsi="Garamond"/>
          <w:sz w:val="16"/>
          <w:szCs w:val="16"/>
        </w:rPr>
        <w:t>zasílají vyrozumění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nařízení výkonu zabezpečovací detence podle </w:t>
      </w:r>
      <w:r w:rsidR="00FE0AA5">
        <w:rPr>
          <w:rFonts w:ascii="Garamond" w:eastAsia="MS Mincho" w:hAnsi="Garamond"/>
          <w:sz w:val="16"/>
          <w:szCs w:val="16"/>
        </w:rPr>
        <w:t>§ </w:t>
      </w:r>
      <w:r w:rsidRPr="007547B1">
        <w:rPr>
          <w:rFonts w:ascii="Garamond" w:eastAsia="MS Mincho" w:hAnsi="Garamond"/>
          <w:sz w:val="16"/>
          <w:szCs w:val="16"/>
        </w:rPr>
        <w:t xml:space="preserve">90b </w:t>
      </w:r>
      <w:r w:rsidR="00FE0AA5">
        <w:rPr>
          <w:rFonts w:ascii="Garamond" w:eastAsia="MS Mincho" w:hAnsi="Garamond"/>
          <w:sz w:val="16"/>
          <w:szCs w:val="16"/>
        </w:rPr>
        <w:t>odst. </w:t>
      </w:r>
      <w:r w:rsidRPr="007547B1">
        <w:rPr>
          <w:rFonts w:ascii="Garamond" w:eastAsia="MS Mincho" w:hAnsi="Garamond"/>
          <w:sz w:val="16"/>
          <w:szCs w:val="16"/>
        </w:rPr>
        <w:t>6 okresnímu soudu,</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je ústav pro výkon zabezpečovací detence,</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bude osoba zabezpečovací detenci vykonávat,</w:t>
      </w:r>
    </w:p>
    <w:p w:rsidR="000F1416" w:rsidRPr="007547B1" w:rsidRDefault="000F1416" w:rsidP="008D5D62">
      <w:pPr>
        <w:pStyle w:val="Prosttext"/>
        <w:numPr>
          <w:ilvl w:val="0"/>
          <w:numId w:val="269"/>
        </w:numPr>
        <w:jc w:val="both"/>
        <w:rPr>
          <w:rFonts w:ascii="Garamond" w:eastAsia="MS Mincho" w:hAnsi="Garamond"/>
          <w:sz w:val="16"/>
          <w:szCs w:val="16"/>
        </w:rPr>
      </w:pPr>
      <w:r w:rsidRPr="007547B1">
        <w:rPr>
          <w:rFonts w:ascii="Garamond" w:eastAsia="MS Mincho" w:hAnsi="Garamond"/>
          <w:sz w:val="16"/>
          <w:szCs w:val="16"/>
        </w:rPr>
        <w:t>na pokyn předsedy senátu předkládají odbornému referentovi kanceláře evidenčního senátu rozhodnutí přijaté senátem soudu</w:t>
      </w:r>
      <w:r w:rsidR="00581133" w:rsidRPr="007547B1">
        <w:rPr>
          <w:rFonts w:ascii="Garamond" w:eastAsia="MS Mincho" w:hAnsi="Garamond"/>
          <w:sz w:val="16"/>
          <w:szCs w:val="16"/>
        </w:rPr>
        <w:t xml:space="preserve"> k </w:t>
      </w:r>
      <w:r w:rsidRPr="007547B1">
        <w:rPr>
          <w:rFonts w:ascii="Garamond" w:eastAsia="MS Mincho" w:hAnsi="Garamond"/>
          <w:sz w:val="16"/>
          <w:szCs w:val="16"/>
        </w:rPr>
        <w:t>zařazení do vnitřní evidence soudu</w:t>
      </w:r>
      <w:r w:rsidR="009709AD" w:rsidRPr="007547B1">
        <w:rPr>
          <w:rFonts w:ascii="Garamond" w:eastAsia="MS Mincho" w:hAnsi="Garamond"/>
          <w:sz w:val="16"/>
          <w:szCs w:val="16"/>
        </w:rPr>
        <w:t xml:space="preserve"> v </w:t>
      </w:r>
      <w:r w:rsidRPr="007547B1">
        <w:rPr>
          <w:rFonts w:ascii="Garamond" w:eastAsia="MS Mincho" w:hAnsi="Garamond"/>
          <w:sz w:val="16"/>
          <w:szCs w:val="16"/>
        </w:rPr>
        <w:t>neveřejné databázi programu JUDIKATURA</w:t>
      </w:r>
      <w:hyperlink w:anchor="Poz1" w:history="1">
        <w:r w:rsidRPr="007547B1">
          <w:rPr>
            <w:rStyle w:val="Hypertextovodkaz"/>
            <w:rFonts w:ascii="Garamond" w:eastAsia="MS Mincho" w:hAnsi="Garamond"/>
            <w:sz w:val="16"/>
            <w:szCs w:val="16"/>
            <w:vertAlign w:val="superscript"/>
          </w:rPr>
          <w:t>1)</w:t>
        </w:r>
      </w:hyperlink>
      <w:r w:rsidRPr="007547B1">
        <w:rPr>
          <w:rFonts w:ascii="Garamond" w:eastAsia="MS Mincho" w:hAnsi="Garamond"/>
          <w:sz w:val="16"/>
          <w:szCs w:val="16"/>
        </w:rPr>
        <w:t>.</w:t>
      </w:r>
    </w:p>
    <w:p w:rsidR="000F1416" w:rsidRPr="007547B1" w:rsidRDefault="000F1416" w:rsidP="008D5D62">
      <w:pPr>
        <w:pStyle w:val="Prosttext"/>
        <w:numPr>
          <w:ilvl w:val="0"/>
          <w:numId w:val="268"/>
        </w:numPr>
        <w:jc w:val="both"/>
        <w:rPr>
          <w:rFonts w:ascii="Garamond" w:eastAsia="MS Mincho" w:hAnsi="Garamond"/>
          <w:sz w:val="16"/>
          <w:szCs w:val="16"/>
        </w:rPr>
      </w:pPr>
      <w:bookmarkStart w:id="350" w:name="_Ref234071218"/>
      <w:r w:rsidRPr="007547B1">
        <w:rPr>
          <w:rFonts w:ascii="Garamond" w:eastAsia="MS Mincho" w:hAnsi="Garamond"/>
          <w:sz w:val="16"/>
          <w:szCs w:val="16"/>
        </w:rPr>
        <w:t>Vedoucí soudní kanceláře na pokyn předsedy senátu (samosoudce), asistenta soudce, justičního čekatele, vyššího soudního úředníka nebo soudního tajemníka:</w:t>
      </w:r>
      <w:bookmarkEnd w:id="350"/>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vyrozumívají oddělení soudu pro věci péče</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w:t>
      </w:r>
      <w:r w:rsidR="00581133" w:rsidRPr="007547B1">
        <w:rPr>
          <w:rFonts w:ascii="Garamond" w:eastAsia="MS Mincho" w:hAnsi="Garamond"/>
          <w:sz w:val="16"/>
          <w:szCs w:val="16"/>
        </w:rPr>
        <w:t xml:space="preserve"> o </w:t>
      </w:r>
      <w:r w:rsidRPr="007547B1">
        <w:rPr>
          <w:rFonts w:ascii="Garamond" w:eastAsia="MS Mincho" w:hAnsi="Garamond"/>
          <w:sz w:val="16"/>
          <w:szCs w:val="16"/>
        </w:rPr>
        <w:t>nařízení výkonu rozhodnutí pro výživné nezletilých dětí</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zastavení tohoto výkonu,</w:t>
      </w:r>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vyrozumívají plátce mzdy popřípadě dlužníka povinného</w:t>
      </w:r>
      <w:r w:rsidR="00581133" w:rsidRPr="007547B1">
        <w:rPr>
          <w:rFonts w:ascii="Garamond" w:eastAsia="MS Mincho" w:hAnsi="Garamond"/>
          <w:sz w:val="16"/>
          <w:szCs w:val="16"/>
        </w:rPr>
        <w:t xml:space="preserve"> o </w:t>
      </w:r>
      <w:r w:rsidRPr="007547B1">
        <w:rPr>
          <w:rFonts w:ascii="Garamond" w:eastAsia="MS Mincho" w:hAnsi="Garamond"/>
          <w:sz w:val="16"/>
          <w:szCs w:val="16"/>
        </w:rPr>
        <w:t>právní moci usnesení, kterým byl nařízen výkon rozhodnutí srážkami ze mzdy nebo přikázáním pohledávky,</w:t>
      </w:r>
    </w:p>
    <w:p w:rsidR="000F1416" w:rsidRPr="007547B1" w:rsidRDefault="001B280E"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zasílají stejnopis návrhu na zahájení řízení nebo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zahájení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omezení nebo zrušení omezení svéprávnosti toho, kdo je advokátem, notářem, soudním exekutorem, soudcem, státním zástupcem, insolvenčním správcem, zapsaným mediátorem, znalcem nebo tlumočníkem, ministerstvu</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příslušné komoře,</w:t>
      </w:r>
    </w:p>
    <w:p w:rsidR="000F1416" w:rsidRPr="007547B1" w:rsidRDefault="00CC2EF0"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zasílají příslušnému katastrálnímu úřadu oznámení</w:t>
      </w:r>
      <w:r w:rsidR="00581133" w:rsidRPr="007547B1">
        <w:rPr>
          <w:rFonts w:ascii="Garamond" w:eastAsia="MS Mincho" w:hAnsi="Garamond"/>
          <w:sz w:val="16"/>
          <w:szCs w:val="16"/>
        </w:rPr>
        <w:t xml:space="preserve"> o </w:t>
      </w:r>
      <w:r w:rsidRPr="007547B1">
        <w:rPr>
          <w:rFonts w:ascii="Garamond" w:eastAsia="MS Mincho" w:hAnsi="Garamond"/>
          <w:sz w:val="16"/>
          <w:szCs w:val="16"/>
        </w:rPr>
        <w:t>podání návrhu na vydání předběžného opatření, kterým se má omezit oprávnění vlastníka nemovité věci nebo oprávněného</w:t>
      </w:r>
      <w:r w:rsidR="00581133" w:rsidRPr="007547B1">
        <w:rPr>
          <w:rFonts w:ascii="Garamond" w:eastAsia="MS Mincho" w:hAnsi="Garamond"/>
          <w:sz w:val="16"/>
          <w:szCs w:val="16"/>
        </w:rPr>
        <w:t xml:space="preserve"> z </w:t>
      </w:r>
      <w:r w:rsidRPr="007547B1">
        <w:rPr>
          <w:rFonts w:ascii="Garamond" w:eastAsia="MS Mincho" w:hAnsi="Garamond"/>
          <w:sz w:val="16"/>
          <w:szCs w:val="16"/>
        </w:rPr>
        <w:t>jiného věcného práva</w:t>
      </w:r>
      <w:r w:rsidR="00581133" w:rsidRPr="007547B1">
        <w:rPr>
          <w:rFonts w:ascii="Garamond" w:eastAsia="MS Mincho" w:hAnsi="Garamond"/>
          <w:sz w:val="16"/>
          <w:szCs w:val="16"/>
        </w:rPr>
        <w:t xml:space="preserve"> k </w:t>
      </w:r>
      <w:r w:rsidRPr="007547B1">
        <w:rPr>
          <w:rFonts w:ascii="Garamond" w:eastAsia="MS Mincho" w:hAnsi="Garamond"/>
          <w:sz w:val="16"/>
          <w:szCs w:val="16"/>
        </w:rPr>
        <w:t>nemovité věci nakládat</w:t>
      </w:r>
      <w:r w:rsidR="00581133" w:rsidRPr="007547B1">
        <w:rPr>
          <w:rFonts w:ascii="Garamond" w:eastAsia="MS Mincho" w:hAnsi="Garamond"/>
          <w:sz w:val="16"/>
          <w:szCs w:val="16"/>
        </w:rPr>
        <w:t xml:space="preserve"> s </w:t>
      </w:r>
      <w:r w:rsidRPr="007547B1">
        <w:rPr>
          <w:rFonts w:ascii="Garamond" w:eastAsia="MS Mincho" w:hAnsi="Garamond"/>
          <w:sz w:val="16"/>
          <w:szCs w:val="16"/>
        </w:rPr>
        <w:t>právem zapsaným</w:t>
      </w:r>
      <w:r w:rsidR="009709AD" w:rsidRPr="007547B1">
        <w:rPr>
          <w:rFonts w:ascii="Garamond" w:eastAsia="MS Mincho" w:hAnsi="Garamond"/>
          <w:sz w:val="16"/>
          <w:szCs w:val="16"/>
        </w:rPr>
        <w:t xml:space="preserve"> v </w:t>
      </w:r>
      <w:r w:rsidRPr="007547B1">
        <w:rPr>
          <w:rFonts w:ascii="Garamond" w:eastAsia="MS Mincho" w:hAnsi="Garamond"/>
          <w:sz w:val="16"/>
          <w:szCs w:val="16"/>
        </w:rPr>
        <w:t>katastru nemovitostí,</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vykonatelné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těchto věcech, návrhy na nařízení výkonu rozhodnutí prodejem nemovité věci, prodejem spoluvlastnického podílu</w:t>
      </w:r>
      <w:r w:rsidR="00581133" w:rsidRPr="007547B1">
        <w:rPr>
          <w:rFonts w:ascii="Garamond" w:eastAsia="MS Mincho" w:hAnsi="Garamond"/>
          <w:sz w:val="16"/>
          <w:szCs w:val="16"/>
        </w:rPr>
        <w:t xml:space="preserve"> k </w:t>
      </w:r>
      <w:r w:rsidRPr="007547B1">
        <w:rPr>
          <w:rFonts w:ascii="Garamond" w:eastAsia="MS Mincho" w:hAnsi="Garamond"/>
          <w:sz w:val="16"/>
          <w:szCs w:val="16"/>
        </w:rPr>
        <w:t>nemovité věci</w:t>
      </w:r>
      <w:r w:rsidR="004609A0" w:rsidRPr="007547B1">
        <w:rPr>
          <w:rFonts w:ascii="Garamond" w:eastAsia="MS Mincho" w:hAnsi="Garamond"/>
          <w:sz w:val="16"/>
          <w:szCs w:val="16"/>
        </w:rPr>
        <w:t xml:space="preserve"> a </w:t>
      </w:r>
      <w:r w:rsidRPr="007547B1">
        <w:rPr>
          <w:rFonts w:ascii="Garamond" w:eastAsia="MS Mincho" w:hAnsi="Garamond"/>
          <w:sz w:val="16"/>
          <w:szCs w:val="16"/>
        </w:rPr>
        <w:t>návrhy ve věci výkonu rozhodnutí zřízením soudcovského zástavního práva na nemovité věci,</w:t>
      </w:r>
    </w:p>
    <w:p w:rsidR="000F1416" w:rsidRPr="007547B1" w:rsidRDefault="00CC2EF0"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 xml:space="preserve">zasílají kopie návrhů na vyloučení věci dle </w:t>
      </w:r>
      <w:r w:rsidR="00FE0AA5">
        <w:rPr>
          <w:rFonts w:ascii="Garamond" w:eastAsia="MS Mincho" w:hAnsi="Garamond"/>
          <w:sz w:val="16"/>
          <w:szCs w:val="16"/>
        </w:rPr>
        <w:t>§ </w:t>
      </w:r>
      <w:r w:rsidRPr="007547B1">
        <w:rPr>
          <w:rFonts w:ascii="Garamond" w:eastAsia="MS Mincho" w:hAnsi="Garamond"/>
          <w:sz w:val="16"/>
          <w:szCs w:val="16"/>
        </w:rPr>
        <w:t xml:space="preserve">267 zákona </w:t>
      </w:r>
      <w:r w:rsidR="00FE0AA5">
        <w:rPr>
          <w:rFonts w:ascii="Garamond" w:eastAsia="MS Mincho" w:hAnsi="Garamond"/>
          <w:sz w:val="16"/>
          <w:szCs w:val="16"/>
        </w:rPr>
        <w:t>č. </w:t>
      </w:r>
      <w:r w:rsidRPr="007547B1">
        <w:rPr>
          <w:rFonts w:ascii="Garamond" w:eastAsia="MS Mincho" w:hAnsi="Garamond"/>
          <w:sz w:val="16"/>
          <w:szCs w:val="16"/>
        </w:rPr>
        <w:t>99/1963</w:t>
      </w:r>
      <w:r w:rsidR="00FE0AA5">
        <w:rPr>
          <w:rFonts w:ascii="Garamond" w:eastAsia="MS Mincho" w:hAnsi="Garamond"/>
          <w:sz w:val="16"/>
          <w:szCs w:val="16"/>
        </w:rPr>
        <w:t> Sb.</w:t>
      </w:r>
      <w:r w:rsidRPr="007547B1">
        <w:rPr>
          <w:rFonts w:ascii="Garamond" w:eastAsia="MS Mincho" w:hAnsi="Garamond"/>
          <w:sz w:val="16"/>
          <w:szCs w:val="16"/>
        </w:rPr>
        <w:t>, občanský soudní řád, ve znění pozdějších předpisů (dále jen „</w:t>
      </w:r>
      <w:r w:rsidR="00581133" w:rsidRPr="007547B1">
        <w:rPr>
          <w:rFonts w:ascii="Garamond" w:eastAsia="MS Mincho" w:hAnsi="Garamond"/>
          <w:b/>
          <w:sz w:val="16"/>
          <w:szCs w:val="16"/>
        </w:rPr>
        <w:t>o. s. ř.</w:t>
      </w:r>
      <w:r w:rsidRPr="007547B1">
        <w:rPr>
          <w:rFonts w:ascii="Garamond" w:eastAsia="MS Mincho" w:hAnsi="Garamond"/>
          <w:sz w:val="16"/>
          <w:szCs w:val="16"/>
        </w:rPr>
        <w:t>“), soudu (soudnímu oddělení),</w:t>
      </w:r>
      <w:r w:rsidR="00581133" w:rsidRPr="007547B1">
        <w:rPr>
          <w:rFonts w:ascii="Garamond" w:eastAsia="MS Mincho" w:hAnsi="Garamond"/>
          <w:sz w:val="16"/>
          <w:szCs w:val="16"/>
        </w:rPr>
        <w:t xml:space="preserve"> u </w:t>
      </w:r>
      <w:r w:rsidRPr="007547B1">
        <w:rPr>
          <w:rFonts w:ascii="Garamond" w:eastAsia="MS Mincho" w:hAnsi="Garamond"/>
          <w:sz w:val="16"/>
          <w:szCs w:val="16"/>
        </w:rPr>
        <w:t>nějž probíhá výkon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pravomocná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nich; zasílají veřejnému rejstříku právnických</w:t>
      </w:r>
      <w:r w:rsidR="004609A0" w:rsidRPr="007547B1">
        <w:rPr>
          <w:rFonts w:ascii="Garamond" w:eastAsia="MS Mincho" w:hAnsi="Garamond"/>
          <w:sz w:val="16"/>
          <w:szCs w:val="16"/>
        </w:rPr>
        <w:t xml:space="preserve"> a </w:t>
      </w:r>
      <w:r w:rsidRPr="007547B1">
        <w:rPr>
          <w:rFonts w:ascii="Garamond" w:eastAsia="MS Mincho" w:hAnsi="Garamond"/>
          <w:sz w:val="16"/>
          <w:szCs w:val="16"/>
        </w:rPr>
        <w:t>fyzických osob pravomocné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nařízení výkonu rozhodnutí postižením účasti povinného ve společnosti nebo exekuční příkaz na postižení účasti povinného ve společnosti,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zastavení výkonu tohoto rozhodnutí nebo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zastavení exekuce nebo sdělení, že exekuce skončila jinak než zastavením, včetně důvodu rozhodnutí,</w:t>
      </w:r>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na základě žádosti Úřadu pro ochranu hospodářské soutěže nebo Komise EU</w:t>
      </w:r>
      <w:hyperlink w:anchor="Poz3" w:history="1">
        <w:r w:rsidRPr="007547B1">
          <w:rPr>
            <w:rStyle w:val="Hypertextovodkaz"/>
            <w:rFonts w:ascii="Garamond" w:hAnsi="Garamond"/>
            <w:sz w:val="16"/>
            <w:szCs w:val="16"/>
            <w:vertAlign w:val="superscript"/>
          </w:rPr>
          <w:t>3)</w:t>
        </w:r>
      </w:hyperlink>
      <w:r w:rsidRPr="007547B1">
        <w:rPr>
          <w:rFonts w:ascii="Garamond" w:eastAsia="MS Mincho" w:hAnsi="Garamond"/>
          <w:sz w:val="16"/>
          <w:szCs w:val="16"/>
        </w:rPr>
        <w:t xml:space="preserve"> zasílají nebo zajišťují zaslání dokumentů potřebných pro přípravu vyjádření</w:t>
      </w:r>
      <w:r w:rsidR="00581133" w:rsidRPr="007547B1">
        <w:rPr>
          <w:rFonts w:ascii="Garamond" w:eastAsia="MS Mincho" w:hAnsi="Garamond"/>
          <w:sz w:val="16"/>
          <w:szCs w:val="16"/>
        </w:rPr>
        <w:t xml:space="preserve"> k </w:t>
      </w:r>
      <w:r w:rsidRPr="007547B1">
        <w:rPr>
          <w:rFonts w:ascii="Garamond" w:eastAsia="MS Mincho" w:hAnsi="Garamond"/>
          <w:sz w:val="16"/>
          <w:szCs w:val="16"/>
        </w:rPr>
        <w:t>otázkám týkajícím se použití článku 101 nebo článku 102 Smlouvy</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fungování Evropské unie těmto orgánům. Pokud se dokumentem podle první věty rozumí spis nebo část spisu, zasílá se Úřadu pro ochranu hospodářské soutěže nebo Komisi </w:t>
      </w:r>
      <w:r w:rsidR="004609A0" w:rsidRPr="007547B1">
        <w:rPr>
          <w:rFonts w:ascii="Garamond" w:eastAsia="MS Mincho" w:hAnsi="Garamond"/>
          <w:sz w:val="16"/>
          <w:szCs w:val="16"/>
        </w:rPr>
        <w:t xml:space="preserve">EU </w:t>
      </w:r>
      <w:r w:rsidRPr="007547B1">
        <w:rPr>
          <w:rFonts w:ascii="Garamond" w:eastAsia="MS Mincho" w:hAnsi="Garamond"/>
          <w:sz w:val="16"/>
          <w:szCs w:val="16"/>
        </w:rPr>
        <w:t>jeho kopie,</w:t>
      </w:r>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zasílají Úřadu pro ochranu hospodářské soutěže oznámení</w:t>
      </w:r>
      <w:r w:rsidR="00581133" w:rsidRPr="007547B1">
        <w:rPr>
          <w:rFonts w:ascii="Garamond" w:eastAsia="MS Mincho" w:hAnsi="Garamond"/>
          <w:sz w:val="16"/>
          <w:szCs w:val="16"/>
        </w:rPr>
        <w:t xml:space="preserve"> o </w:t>
      </w:r>
      <w:r w:rsidRPr="007547B1">
        <w:rPr>
          <w:rFonts w:ascii="Garamond" w:eastAsia="MS Mincho" w:hAnsi="Garamond"/>
          <w:sz w:val="16"/>
          <w:szCs w:val="16"/>
        </w:rPr>
        <w:t>zahájení řízení ve věci ochrany hospodářské soutěže týkající se použití článků 101 nebo 102 Smlouvy</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fungování Evropské unie; toto vyrozumění se také zasílá ministerstvu, mezinárodnímu odboru civilnímu, které zajistí jeho předání Komisi ES na základě Nařízení Rady (ES) </w:t>
      </w:r>
      <w:r w:rsidR="00FE0AA5">
        <w:rPr>
          <w:rFonts w:ascii="Garamond" w:eastAsia="MS Mincho" w:hAnsi="Garamond"/>
          <w:sz w:val="16"/>
          <w:szCs w:val="16"/>
        </w:rPr>
        <w:t>č. </w:t>
      </w:r>
      <w:r w:rsidRPr="007547B1">
        <w:rPr>
          <w:rFonts w:ascii="Garamond" w:eastAsia="MS Mincho" w:hAnsi="Garamond"/>
          <w:sz w:val="16"/>
          <w:szCs w:val="16"/>
        </w:rPr>
        <w:t>1/2003,</w:t>
      </w:r>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zasílají určená rozhodnutí soudu, jeho úřední sdělení apod., ve stanovených lhůtách příslušným orgánům</w:t>
      </w:r>
      <w:r w:rsidR="004609A0" w:rsidRPr="007547B1">
        <w:rPr>
          <w:rFonts w:ascii="Garamond" w:eastAsia="MS Mincho" w:hAnsi="Garamond"/>
          <w:sz w:val="16"/>
          <w:szCs w:val="16"/>
        </w:rPr>
        <w:t xml:space="preserve"> a </w:t>
      </w:r>
      <w:r w:rsidRPr="007547B1">
        <w:rPr>
          <w:rFonts w:ascii="Garamond" w:eastAsia="MS Mincho" w:hAnsi="Garamond"/>
          <w:sz w:val="16"/>
          <w:szCs w:val="16"/>
        </w:rPr>
        <w:t>úřadům podle zvláštních předpisů,</w:t>
      </w:r>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oznamují policejnímu orgánu, který zaslal soudu úřední záznam</w:t>
      </w:r>
      <w:r w:rsidR="00581133" w:rsidRPr="007547B1">
        <w:rPr>
          <w:rFonts w:ascii="Garamond" w:eastAsia="MS Mincho" w:hAnsi="Garamond"/>
          <w:sz w:val="16"/>
          <w:szCs w:val="16"/>
        </w:rPr>
        <w:t xml:space="preserve"> o </w:t>
      </w:r>
      <w:r w:rsidRPr="007547B1">
        <w:rPr>
          <w:rFonts w:ascii="Garamond" w:eastAsia="MS Mincho" w:hAnsi="Garamond"/>
          <w:sz w:val="16"/>
          <w:szCs w:val="16"/>
        </w:rPr>
        <w:t>vykázání (</w:t>
      </w:r>
      <w:r w:rsidR="00FE0AA5">
        <w:rPr>
          <w:rFonts w:ascii="Garamond" w:eastAsia="MS Mincho" w:hAnsi="Garamond"/>
          <w:sz w:val="16"/>
          <w:szCs w:val="16"/>
        </w:rPr>
        <w:t>§ </w:t>
      </w:r>
      <w:r w:rsidRPr="007547B1">
        <w:rPr>
          <w:rFonts w:ascii="Garamond" w:eastAsia="MS Mincho" w:hAnsi="Garamond"/>
          <w:sz w:val="16"/>
          <w:szCs w:val="16"/>
        </w:rPr>
        <w:t xml:space="preserve">153 </w:t>
      </w:r>
      <w:r w:rsidR="00FE0AA5">
        <w:rPr>
          <w:rFonts w:ascii="Garamond" w:eastAsia="MS Mincho" w:hAnsi="Garamond"/>
          <w:sz w:val="16"/>
          <w:szCs w:val="16"/>
        </w:rPr>
        <w:t>odst. </w:t>
      </w:r>
      <w:r w:rsidRPr="007547B1">
        <w:rPr>
          <w:rFonts w:ascii="Garamond" w:eastAsia="MS Mincho" w:hAnsi="Garamond"/>
          <w:sz w:val="16"/>
          <w:szCs w:val="16"/>
        </w:rPr>
        <w:t xml:space="preserve">5), podání návrhu na vydání </w:t>
      </w:r>
      <w:r w:rsidR="00CC2EF0" w:rsidRPr="007547B1">
        <w:rPr>
          <w:rFonts w:ascii="Garamond" w:eastAsia="MS Mincho" w:hAnsi="Garamond"/>
          <w:sz w:val="16"/>
          <w:szCs w:val="16"/>
        </w:rPr>
        <w:t>předběžného opatření ve věci ochrany proti domácímu násilí</w:t>
      </w:r>
      <w:r w:rsidRPr="007547B1">
        <w:rPr>
          <w:rFonts w:ascii="Garamond" w:eastAsia="MS Mincho" w:hAnsi="Garamond"/>
          <w:sz w:val="16"/>
          <w:szCs w:val="16"/>
        </w:rPr>
        <w:t>,</w:t>
      </w:r>
    </w:p>
    <w:p w:rsidR="000F1416" w:rsidRPr="007547B1" w:rsidRDefault="00CC2EF0"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zasílají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zahájení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určení data smrti pověřenému soudnímu komisaři, jestliže se jedná</w:t>
      </w:r>
      <w:r w:rsidR="00581133" w:rsidRPr="007547B1">
        <w:rPr>
          <w:rFonts w:ascii="Garamond" w:eastAsia="MS Mincho" w:hAnsi="Garamond"/>
          <w:sz w:val="16"/>
          <w:szCs w:val="16"/>
        </w:rPr>
        <w:t xml:space="preserve"> o </w:t>
      </w:r>
      <w:r w:rsidRPr="007547B1">
        <w:rPr>
          <w:rFonts w:ascii="Garamond" w:eastAsia="MS Mincho" w:hAnsi="Garamond"/>
          <w:sz w:val="16"/>
          <w:szCs w:val="16"/>
        </w:rPr>
        <w:t>soud příslušný</w:t>
      </w:r>
      <w:r w:rsidR="00581133" w:rsidRPr="007547B1">
        <w:rPr>
          <w:rFonts w:ascii="Garamond" w:eastAsia="MS Mincho" w:hAnsi="Garamond"/>
          <w:sz w:val="16"/>
          <w:szCs w:val="16"/>
        </w:rPr>
        <w:t xml:space="preserve"> k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w:t>
      </w:r>
      <w:r w:rsidR="009709AD" w:rsidRPr="007547B1">
        <w:rPr>
          <w:rFonts w:ascii="Garamond" w:eastAsia="MS Mincho" w:hAnsi="Garamond"/>
          <w:sz w:val="16"/>
          <w:szCs w:val="16"/>
        </w:rPr>
        <w:t xml:space="preserve"> v </w:t>
      </w:r>
      <w:r w:rsidRPr="007547B1">
        <w:rPr>
          <w:rFonts w:ascii="Garamond" w:eastAsia="MS Mincho" w:hAnsi="Garamond"/>
          <w:sz w:val="16"/>
          <w:szCs w:val="16"/>
        </w:rPr>
        <w:t>opačném případě zasílají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zahájení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určení data smrti soudu, který je příslušný</w:t>
      </w:r>
      <w:r w:rsidR="00581133" w:rsidRPr="007547B1">
        <w:rPr>
          <w:rFonts w:ascii="Garamond" w:eastAsia="MS Mincho" w:hAnsi="Garamond"/>
          <w:sz w:val="16"/>
          <w:szCs w:val="16"/>
        </w:rPr>
        <w:t xml:space="preserve"> k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který toto rozhodnutí předá pověřenému soudnímu komisaři,</w:t>
      </w:r>
    </w:p>
    <w:p w:rsidR="000F1416" w:rsidRPr="00E6334E" w:rsidRDefault="001007F4" w:rsidP="008D5D62">
      <w:pPr>
        <w:pStyle w:val="Prosttext"/>
        <w:numPr>
          <w:ilvl w:val="0"/>
          <w:numId w:val="270"/>
        </w:numPr>
        <w:jc w:val="both"/>
        <w:rPr>
          <w:rFonts w:ascii="Garamond" w:eastAsia="MS Mincho" w:hAnsi="Garamond"/>
          <w:sz w:val="16"/>
          <w:szCs w:val="16"/>
        </w:rPr>
      </w:pPr>
      <w:r w:rsidRPr="00E6334E">
        <w:rPr>
          <w:rFonts w:ascii="Garamond" w:hAnsi="Garamond"/>
          <w:sz w:val="16"/>
          <w:szCs w:val="16"/>
        </w:rPr>
        <w:t>oznamují Ministerstvu vnitra skutečnosti v souladu s příslušnými právními předpisy, zejména</w:t>
      </w:r>
      <w:r w:rsidR="00CC2EF0" w:rsidRPr="00E6334E">
        <w:rPr>
          <w:rFonts w:ascii="Garamond" w:eastAsia="MS Mincho" w:hAnsi="Garamond"/>
          <w:sz w:val="16"/>
          <w:szCs w:val="16"/>
        </w:rPr>
        <w:t>:</w:t>
      </w:r>
    </w:p>
    <w:p w:rsidR="00CC2EF0" w:rsidRPr="007547B1" w:rsidRDefault="00CC2EF0" w:rsidP="008D5D62">
      <w:pPr>
        <w:pStyle w:val="Zkladntext"/>
        <w:numPr>
          <w:ilvl w:val="1"/>
          <w:numId w:val="262"/>
        </w:numPr>
        <w:tabs>
          <w:tab w:val="clear" w:pos="1440"/>
          <w:tab w:val="num" w:pos="709"/>
        </w:tabs>
        <w:ind w:left="709"/>
        <w:rPr>
          <w:rFonts w:ascii="Garamond" w:hAnsi="Garamond"/>
          <w:sz w:val="16"/>
          <w:szCs w:val="16"/>
        </w:rPr>
      </w:pPr>
      <w:r w:rsidRPr="007547B1">
        <w:rPr>
          <w:rFonts w:ascii="Garamond" w:hAnsi="Garamond"/>
          <w:sz w:val="16"/>
          <w:szCs w:val="16"/>
        </w:rPr>
        <w:t>o zápisu právnické osoby nebo zahraniční právnické osoby, případně jejího závodu či odštěpného závodu do veřejného rejstříku právnických</w:t>
      </w:r>
      <w:r w:rsidR="004609A0" w:rsidRPr="007547B1">
        <w:rPr>
          <w:rFonts w:ascii="Garamond" w:hAnsi="Garamond"/>
          <w:sz w:val="16"/>
          <w:szCs w:val="16"/>
        </w:rPr>
        <w:t xml:space="preserve"> a </w:t>
      </w:r>
      <w:r w:rsidRPr="007547B1">
        <w:rPr>
          <w:rFonts w:ascii="Garamond" w:hAnsi="Garamond"/>
          <w:sz w:val="16"/>
          <w:szCs w:val="16"/>
        </w:rPr>
        <w:t>fyzických osob,</w:t>
      </w:r>
    </w:p>
    <w:p w:rsidR="00CC2EF0" w:rsidRPr="007547B1" w:rsidRDefault="00CC2EF0" w:rsidP="008D5D62">
      <w:pPr>
        <w:pStyle w:val="Zkladntext"/>
        <w:numPr>
          <w:ilvl w:val="1"/>
          <w:numId w:val="262"/>
        </w:numPr>
        <w:tabs>
          <w:tab w:val="clear" w:pos="1440"/>
          <w:tab w:val="num" w:pos="709"/>
        </w:tabs>
        <w:ind w:left="709"/>
        <w:rPr>
          <w:rFonts w:ascii="Garamond" w:hAnsi="Garamond"/>
          <w:sz w:val="16"/>
          <w:szCs w:val="16"/>
        </w:rPr>
      </w:pPr>
      <w:r w:rsidRPr="007547B1">
        <w:rPr>
          <w:rFonts w:ascii="Garamond" w:hAnsi="Garamond"/>
          <w:sz w:val="16"/>
          <w:szCs w:val="16"/>
        </w:rPr>
        <w:t>o údajích vedených ve veřejném rejstříku právnických</w:t>
      </w:r>
      <w:r w:rsidR="004609A0" w:rsidRPr="007547B1">
        <w:rPr>
          <w:rFonts w:ascii="Garamond" w:hAnsi="Garamond"/>
          <w:sz w:val="16"/>
          <w:szCs w:val="16"/>
        </w:rPr>
        <w:t xml:space="preserve"> a </w:t>
      </w:r>
      <w:r w:rsidRPr="007547B1">
        <w:rPr>
          <w:rFonts w:ascii="Garamond" w:hAnsi="Garamond"/>
          <w:sz w:val="16"/>
          <w:szCs w:val="16"/>
        </w:rPr>
        <w:t>fyzických osob</w:t>
      </w:r>
      <w:r w:rsidR="00581133" w:rsidRPr="007547B1">
        <w:rPr>
          <w:rFonts w:ascii="Garamond" w:hAnsi="Garamond"/>
          <w:sz w:val="16"/>
          <w:szCs w:val="16"/>
        </w:rPr>
        <w:t xml:space="preserve"> o </w:t>
      </w:r>
      <w:r w:rsidRPr="007547B1">
        <w:rPr>
          <w:rFonts w:ascii="Garamond" w:hAnsi="Garamond"/>
          <w:sz w:val="16"/>
          <w:szCs w:val="16"/>
        </w:rPr>
        <w:t xml:space="preserve">právnické osobě nebo zahraniční právnické osobě, případně </w:t>
      </w:r>
      <w:r w:rsidRPr="007547B1">
        <w:rPr>
          <w:rFonts w:ascii="Garamond" w:hAnsi="Garamond"/>
          <w:sz w:val="16"/>
          <w:szCs w:val="16"/>
        </w:rPr>
        <w:lastRenderedPageBreak/>
        <w:t>jejím závodu či odštěpném závodu, nezbytně nutných pro zřízení datové schránky (název nebo obchodní firma, identifikační číslo, registrační číslo, evidenční číslo nebo jiný obdobný údaj, byl-li přidělen, adresa sídla, osobní jméno, popřípadě jména, příjmení, datum narození</w:t>
      </w:r>
      <w:r w:rsidR="004609A0" w:rsidRPr="007547B1">
        <w:rPr>
          <w:rFonts w:ascii="Garamond" w:hAnsi="Garamond"/>
          <w:sz w:val="16"/>
          <w:szCs w:val="16"/>
        </w:rPr>
        <w:t xml:space="preserve"> a </w:t>
      </w:r>
      <w:r w:rsidRPr="007547B1">
        <w:rPr>
          <w:rFonts w:ascii="Garamond" w:hAnsi="Garamond"/>
          <w:sz w:val="16"/>
          <w:szCs w:val="16"/>
        </w:rPr>
        <w:t>adresa pobytu osoby oprávněné jednat jménem právnické osoby, stát registrace nebo evidence právnické osoby), jejich statutárních orgánech</w:t>
      </w:r>
      <w:r w:rsidR="004609A0" w:rsidRPr="007547B1">
        <w:rPr>
          <w:rFonts w:ascii="Garamond" w:hAnsi="Garamond"/>
          <w:sz w:val="16"/>
          <w:szCs w:val="16"/>
        </w:rPr>
        <w:t xml:space="preserve"> a </w:t>
      </w:r>
      <w:r w:rsidRPr="007547B1">
        <w:rPr>
          <w:rFonts w:ascii="Garamond" w:hAnsi="Garamond"/>
          <w:sz w:val="16"/>
          <w:szCs w:val="16"/>
        </w:rPr>
        <w:t>změnách těchto údajů,</w:t>
      </w:r>
    </w:p>
    <w:p w:rsidR="00CC2EF0" w:rsidRPr="007547B1" w:rsidRDefault="00CC2EF0" w:rsidP="008D5D62">
      <w:pPr>
        <w:pStyle w:val="Zkladntext"/>
        <w:numPr>
          <w:ilvl w:val="1"/>
          <w:numId w:val="262"/>
        </w:numPr>
        <w:tabs>
          <w:tab w:val="clear" w:pos="1440"/>
          <w:tab w:val="num" w:pos="709"/>
        </w:tabs>
        <w:ind w:left="709"/>
        <w:rPr>
          <w:rFonts w:ascii="Garamond" w:hAnsi="Garamond"/>
          <w:sz w:val="16"/>
          <w:szCs w:val="16"/>
        </w:rPr>
      </w:pPr>
      <w:r w:rsidRPr="007547B1">
        <w:rPr>
          <w:rFonts w:ascii="Garamond" w:hAnsi="Garamond"/>
          <w:sz w:val="16"/>
          <w:szCs w:val="16"/>
        </w:rPr>
        <w:t>o výmazu právnické osoby nebo zahraniční právnické osoby, případně jejího závodu či odštěpného závodu</w:t>
      </w:r>
      <w:r w:rsidR="00581133" w:rsidRPr="007547B1">
        <w:rPr>
          <w:rFonts w:ascii="Garamond" w:hAnsi="Garamond"/>
          <w:sz w:val="16"/>
          <w:szCs w:val="16"/>
        </w:rPr>
        <w:t xml:space="preserve"> z </w:t>
      </w:r>
      <w:r w:rsidRPr="007547B1">
        <w:rPr>
          <w:rFonts w:ascii="Garamond" w:hAnsi="Garamond"/>
          <w:sz w:val="16"/>
          <w:szCs w:val="16"/>
        </w:rPr>
        <w:t>veřejného rejstříku právnických</w:t>
      </w:r>
      <w:r w:rsidR="004609A0" w:rsidRPr="007547B1">
        <w:rPr>
          <w:rFonts w:ascii="Garamond" w:hAnsi="Garamond"/>
          <w:sz w:val="16"/>
          <w:szCs w:val="16"/>
        </w:rPr>
        <w:t xml:space="preserve"> a </w:t>
      </w:r>
      <w:r w:rsidRPr="007547B1">
        <w:rPr>
          <w:rFonts w:ascii="Garamond" w:hAnsi="Garamond"/>
          <w:sz w:val="16"/>
          <w:szCs w:val="16"/>
        </w:rPr>
        <w:t>fyzických osob,</w:t>
      </w:r>
    </w:p>
    <w:p w:rsidR="00CC2EF0" w:rsidRPr="007547B1" w:rsidRDefault="00CC2EF0" w:rsidP="008D5D62">
      <w:pPr>
        <w:pStyle w:val="Zkladntext"/>
        <w:numPr>
          <w:ilvl w:val="1"/>
          <w:numId w:val="262"/>
        </w:numPr>
        <w:tabs>
          <w:tab w:val="clear" w:pos="1440"/>
          <w:tab w:val="num" w:pos="709"/>
        </w:tabs>
        <w:ind w:left="709"/>
        <w:rPr>
          <w:rFonts w:ascii="Garamond" w:hAnsi="Garamond"/>
          <w:sz w:val="16"/>
          <w:szCs w:val="16"/>
        </w:rPr>
      </w:pPr>
      <w:r w:rsidRPr="007547B1">
        <w:rPr>
          <w:rFonts w:ascii="Garamond" w:hAnsi="Garamond"/>
          <w:sz w:val="16"/>
          <w:szCs w:val="16"/>
        </w:rPr>
        <w:t>ukládajícího plně svéprávné fyzické osobě ochranné léčení</w:t>
      </w:r>
      <w:r w:rsidR="009709AD" w:rsidRPr="007547B1">
        <w:rPr>
          <w:rFonts w:ascii="Garamond" w:hAnsi="Garamond"/>
          <w:sz w:val="16"/>
          <w:szCs w:val="16"/>
        </w:rPr>
        <w:t xml:space="preserve"> v </w:t>
      </w:r>
      <w:r w:rsidRPr="007547B1">
        <w:rPr>
          <w:rFonts w:ascii="Garamond" w:hAnsi="Garamond"/>
          <w:sz w:val="16"/>
          <w:szCs w:val="16"/>
        </w:rPr>
        <w:t>ústavní formě nebo ochrannou výchovu</w:t>
      </w:r>
      <w:r w:rsidR="00581133" w:rsidRPr="007547B1">
        <w:rPr>
          <w:rFonts w:ascii="Garamond" w:hAnsi="Garamond"/>
          <w:sz w:val="16"/>
          <w:szCs w:val="16"/>
        </w:rPr>
        <w:t xml:space="preserve"> s </w:t>
      </w:r>
      <w:r w:rsidRPr="007547B1">
        <w:rPr>
          <w:rFonts w:ascii="Garamond" w:hAnsi="Garamond"/>
          <w:sz w:val="16"/>
          <w:szCs w:val="16"/>
        </w:rPr>
        <w:t>uvedením osobního jména, příjmení, data narození, státního občanství (není-li osoba státním občanem České republiky),</w:t>
      </w:r>
    </w:p>
    <w:p w:rsidR="00CC2EF0" w:rsidRPr="007547B1" w:rsidRDefault="00CC2EF0" w:rsidP="008D5D62">
      <w:pPr>
        <w:pStyle w:val="Zkladntext"/>
        <w:numPr>
          <w:ilvl w:val="1"/>
          <w:numId w:val="262"/>
        </w:numPr>
        <w:tabs>
          <w:tab w:val="clear" w:pos="1440"/>
          <w:tab w:val="num" w:pos="709"/>
        </w:tabs>
        <w:ind w:left="709"/>
        <w:rPr>
          <w:rFonts w:ascii="Garamond" w:hAnsi="Garamond"/>
          <w:sz w:val="16"/>
          <w:szCs w:val="16"/>
        </w:rPr>
      </w:pPr>
      <w:r w:rsidRPr="007547B1">
        <w:rPr>
          <w:rFonts w:ascii="Garamond" w:hAnsi="Garamond"/>
          <w:sz w:val="16"/>
          <w:szCs w:val="16"/>
        </w:rPr>
        <w:t>o souladu přijetí fyzické osoby do ústavu zdravotnické péče se zákonnými důvody</w:t>
      </w:r>
      <w:r w:rsidR="00581133" w:rsidRPr="007547B1">
        <w:rPr>
          <w:rFonts w:ascii="Garamond" w:hAnsi="Garamond"/>
          <w:sz w:val="16"/>
          <w:szCs w:val="16"/>
        </w:rPr>
        <w:t xml:space="preserve"> s </w:t>
      </w:r>
      <w:r w:rsidRPr="007547B1">
        <w:rPr>
          <w:rFonts w:ascii="Garamond" w:hAnsi="Garamond"/>
          <w:sz w:val="16"/>
          <w:szCs w:val="16"/>
        </w:rPr>
        <w:t>uvedením osobního jména, příjmení, data narození</w:t>
      </w:r>
      <w:r w:rsidR="004609A0" w:rsidRPr="007547B1">
        <w:rPr>
          <w:rFonts w:ascii="Garamond" w:hAnsi="Garamond"/>
          <w:sz w:val="16"/>
          <w:szCs w:val="16"/>
        </w:rPr>
        <w:t xml:space="preserve"> a </w:t>
      </w:r>
      <w:r w:rsidRPr="007547B1">
        <w:rPr>
          <w:rFonts w:ascii="Garamond" w:hAnsi="Garamond"/>
          <w:sz w:val="16"/>
          <w:szCs w:val="16"/>
        </w:rPr>
        <w:t>státního občanství (není-li osoba státním občanem České republiky);</w:t>
      </w:r>
    </w:p>
    <w:p w:rsidR="000F1416" w:rsidRPr="007547B1" w:rsidRDefault="00CC2EF0" w:rsidP="00CC2EF0">
      <w:pPr>
        <w:pStyle w:val="Prosttext"/>
        <w:ind w:left="357"/>
        <w:jc w:val="both"/>
        <w:rPr>
          <w:rFonts w:ascii="Garamond" w:eastAsia="MS Mincho" w:hAnsi="Garamond"/>
          <w:sz w:val="16"/>
          <w:szCs w:val="16"/>
        </w:rPr>
      </w:pPr>
      <w:r w:rsidRPr="007547B1">
        <w:rPr>
          <w:rFonts w:ascii="Garamond" w:eastAsia="MS Mincho" w:hAnsi="Garamond"/>
          <w:sz w:val="16"/>
          <w:szCs w:val="16"/>
        </w:rPr>
        <w:t>podle bodů 1 až 3 se nepostupuje, jsou-li data zasílána automaticky po vyplnění právní moci rozhodnutí prostřednictvím informačního systému soudu.</w:t>
      </w:r>
    </w:p>
    <w:p w:rsidR="000F1416" w:rsidRPr="007547B1"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 xml:space="preserve">zasílají ministerstvu, </w:t>
      </w:r>
      <w:r w:rsidR="00CC2EF0" w:rsidRPr="007547B1">
        <w:rPr>
          <w:rFonts w:ascii="Garamond" w:eastAsia="MS Mincho" w:hAnsi="Garamond"/>
          <w:sz w:val="16"/>
          <w:szCs w:val="16"/>
        </w:rPr>
        <w:t>odboru legislativnímu</w:t>
      </w:r>
      <w:r w:rsidRPr="007547B1">
        <w:rPr>
          <w:rFonts w:ascii="Garamond" w:eastAsia="MS Mincho" w:hAnsi="Garamond"/>
          <w:sz w:val="16"/>
          <w:szCs w:val="16"/>
        </w:rPr>
        <w:t>,</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řízeních</w:t>
      </w:r>
      <w:r w:rsidR="00581133" w:rsidRPr="007547B1">
        <w:rPr>
          <w:rFonts w:ascii="Garamond" w:eastAsia="MS Mincho" w:hAnsi="Garamond"/>
          <w:sz w:val="16"/>
          <w:szCs w:val="16"/>
        </w:rPr>
        <w:t xml:space="preserve"> o </w:t>
      </w:r>
      <w:r w:rsidRPr="007547B1">
        <w:rPr>
          <w:rFonts w:ascii="Garamond" w:eastAsia="MS Mincho" w:hAnsi="Garamond"/>
          <w:sz w:val="16"/>
          <w:szCs w:val="16"/>
        </w:rPr>
        <w:t>osobě, která je zapsána</w:t>
      </w:r>
      <w:r w:rsidR="009709AD" w:rsidRPr="007547B1">
        <w:rPr>
          <w:rFonts w:ascii="Garamond" w:eastAsia="MS Mincho" w:hAnsi="Garamond"/>
          <w:sz w:val="16"/>
          <w:szCs w:val="16"/>
        </w:rPr>
        <w:t xml:space="preserve"> v </w:t>
      </w:r>
      <w:r w:rsidRPr="007547B1">
        <w:rPr>
          <w:rFonts w:ascii="Garamond" w:eastAsia="MS Mincho" w:hAnsi="Garamond"/>
          <w:sz w:val="16"/>
          <w:szCs w:val="16"/>
        </w:rPr>
        <w:t>seznamu insolvenčních správců:</w:t>
      </w:r>
    </w:p>
    <w:p w:rsidR="00581133" w:rsidRPr="007547B1" w:rsidRDefault="005568F3" w:rsidP="008D5D62">
      <w:pPr>
        <w:pStyle w:val="Zkladntext"/>
        <w:numPr>
          <w:ilvl w:val="0"/>
          <w:numId w:val="272"/>
        </w:numPr>
        <w:tabs>
          <w:tab w:val="clear" w:pos="1440"/>
          <w:tab w:val="num" w:pos="709"/>
        </w:tabs>
        <w:ind w:left="709"/>
        <w:rPr>
          <w:rFonts w:ascii="Garamond" w:hAnsi="Garamond"/>
          <w:sz w:val="16"/>
          <w:szCs w:val="16"/>
        </w:rPr>
      </w:pPr>
      <w:r w:rsidRPr="007547B1">
        <w:rPr>
          <w:rFonts w:ascii="Garamond" w:hAnsi="Garamond"/>
          <w:sz w:val="16"/>
          <w:szCs w:val="16"/>
        </w:rPr>
        <w:t>oznámení</w:t>
      </w:r>
      <w:r w:rsidR="00581133" w:rsidRPr="007547B1">
        <w:rPr>
          <w:rFonts w:ascii="Garamond" w:hAnsi="Garamond"/>
          <w:sz w:val="16"/>
          <w:szCs w:val="16"/>
        </w:rPr>
        <w:t xml:space="preserve"> o </w:t>
      </w:r>
      <w:r w:rsidRPr="007547B1">
        <w:rPr>
          <w:rFonts w:ascii="Garamond" w:hAnsi="Garamond"/>
          <w:sz w:val="16"/>
          <w:szCs w:val="16"/>
        </w:rPr>
        <w:t>zahájení řízení</w:t>
      </w:r>
      <w:r w:rsidR="00581133" w:rsidRPr="007547B1">
        <w:rPr>
          <w:rFonts w:ascii="Garamond" w:hAnsi="Garamond"/>
          <w:sz w:val="16"/>
          <w:szCs w:val="16"/>
        </w:rPr>
        <w:t xml:space="preserve"> o </w:t>
      </w:r>
      <w:r w:rsidRPr="007547B1">
        <w:rPr>
          <w:rFonts w:ascii="Garamond" w:hAnsi="Garamond"/>
          <w:sz w:val="16"/>
          <w:szCs w:val="16"/>
        </w:rPr>
        <w:t>její svéprávnosti</w:t>
      </w:r>
      <w:r w:rsidR="004609A0" w:rsidRPr="007547B1">
        <w:rPr>
          <w:rFonts w:ascii="Garamond" w:hAnsi="Garamond"/>
          <w:sz w:val="16"/>
          <w:szCs w:val="16"/>
        </w:rPr>
        <w:t xml:space="preserve"> a </w:t>
      </w:r>
      <w:r w:rsidRPr="007547B1">
        <w:rPr>
          <w:rFonts w:ascii="Garamond" w:hAnsi="Garamond"/>
          <w:sz w:val="16"/>
          <w:szCs w:val="16"/>
        </w:rPr>
        <w:t>pravomocném skončení řízení,</w:t>
      </w:r>
    </w:p>
    <w:p w:rsidR="00581133" w:rsidRPr="007547B1" w:rsidRDefault="005568F3" w:rsidP="008D5D62">
      <w:pPr>
        <w:pStyle w:val="Zkladntext"/>
        <w:numPr>
          <w:ilvl w:val="0"/>
          <w:numId w:val="272"/>
        </w:numPr>
        <w:tabs>
          <w:tab w:val="clear" w:pos="1440"/>
          <w:tab w:val="num" w:pos="709"/>
        </w:tabs>
        <w:ind w:left="709"/>
        <w:rPr>
          <w:rFonts w:ascii="Garamond" w:hAnsi="Garamond"/>
          <w:sz w:val="16"/>
          <w:szCs w:val="16"/>
        </w:rPr>
      </w:pPr>
      <w:r w:rsidRPr="007547B1">
        <w:rPr>
          <w:rFonts w:ascii="Garamond" w:hAnsi="Garamond"/>
          <w:sz w:val="16"/>
          <w:szCs w:val="16"/>
        </w:rPr>
        <w:t>stejnopis pravomocného rozhodnutí, kterým bylo skončeno řízení</w:t>
      </w:r>
      <w:r w:rsidR="00581133" w:rsidRPr="007547B1">
        <w:rPr>
          <w:rFonts w:ascii="Garamond" w:hAnsi="Garamond"/>
          <w:sz w:val="16"/>
          <w:szCs w:val="16"/>
        </w:rPr>
        <w:t xml:space="preserve"> o </w:t>
      </w:r>
      <w:r w:rsidRPr="007547B1">
        <w:rPr>
          <w:rFonts w:ascii="Garamond" w:hAnsi="Garamond"/>
          <w:sz w:val="16"/>
          <w:szCs w:val="16"/>
        </w:rPr>
        <w:t>její svéprávnosti,</w:t>
      </w:r>
    </w:p>
    <w:p w:rsidR="000F1416" w:rsidRPr="007547B1" w:rsidRDefault="005568F3" w:rsidP="008D5D62">
      <w:pPr>
        <w:pStyle w:val="Zkladntext"/>
        <w:numPr>
          <w:ilvl w:val="0"/>
          <w:numId w:val="272"/>
        </w:numPr>
        <w:tabs>
          <w:tab w:val="clear" w:pos="1440"/>
          <w:tab w:val="num" w:pos="709"/>
        </w:tabs>
        <w:ind w:left="709"/>
        <w:rPr>
          <w:rFonts w:ascii="Garamond" w:hAnsi="Garamond"/>
          <w:sz w:val="16"/>
          <w:szCs w:val="16"/>
        </w:rPr>
      </w:pPr>
      <w:r w:rsidRPr="007547B1">
        <w:rPr>
          <w:rFonts w:ascii="Garamond" w:hAnsi="Garamond"/>
          <w:sz w:val="16"/>
          <w:szCs w:val="16"/>
        </w:rPr>
        <w:t>stejnopis pravomocného rozhodnutí</w:t>
      </w:r>
      <w:r w:rsidR="00581133" w:rsidRPr="007547B1">
        <w:rPr>
          <w:rFonts w:ascii="Garamond" w:hAnsi="Garamond"/>
          <w:sz w:val="16"/>
          <w:szCs w:val="16"/>
        </w:rPr>
        <w:t xml:space="preserve"> o </w:t>
      </w:r>
      <w:r w:rsidRPr="007547B1">
        <w:rPr>
          <w:rFonts w:ascii="Garamond" w:hAnsi="Garamond"/>
          <w:sz w:val="16"/>
          <w:szCs w:val="16"/>
        </w:rPr>
        <w:t>jejím prohlášení za mrtvou, případně za nezvěstnou,</w:t>
      </w:r>
    </w:p>
    <w:p w:rsidR="000F1416" w:rsidRPr="007547B1" w:rsidRDefault="000F1416" w:rsidP="008D5D62">
      <w:pPr>
        <w:pStyle w:val="Zkladntext"/>
        <w:numPr>
          <w:ilvl w:val="0"/>
          <w:numId w:val="272"/>
        </w:numPr>
        <w:tabs>
          <w:tab w:val="clear" w:pos="1440"/>
          <w:tab w:val="num" w:pos="709"/>
        </w:tabs>
        <w:ind w:left="709"/>
        <w:rPr>
          <w:rFonts w:ascii="Garamond" w:hAnsi="Garamond"/>
          <w:sz w:val="16"/>
          <w:szCs w:val="16"/>
        </w:rPr>
      </w:pPr>
      <w:r w:rsidRPr="007547B1">
        <w:rPr>
          <w:rFonts w:ascii="Garamond" w:hAnsi="Garamond"/>
          <w:sz w:val="16"/>
          <w:szCs w:val="16"/>
        </w:rPr>
        <w:t>oznámení</w:t>
      </w:r>
      <w:r w:rsidR="00581133" w:rsidRPr="007547B1">
        <w:rPr>
          <w:rFonts w:ascii="Garamond" w:hAnsi="Garamond"/>
          <w:sz w:val="16"/>
          <w:szCs w:val="16"/>
        </w:rPr>
        <w:t xml:space="preserve"> o </w:t>
      </w:r>
      <w:r w:rsidR="005568F3" w:rsidRPr="007547B1">
        <w:rPr>
          <w:rFonts w:ascii="Garamond" w:hAnsi="Garamond"/>
          <w:sz w:val="16"/>
          <w:szCs w:val="16"/>
        </w:rPr>
        <w:t xml:space="preserve">jejím </w:t>
      </w:r>
      <w:r w:rsidRPr="007547B1">
        <w:rPr>
          <w:rFonts w:ascii="Garamond" w:hAnsi="Garamond"/>
          <w:sz w:val="16"/>
          <w:szCs w:val="16"/>
        </w:rPr>
        <w:t>vzetí do vazby</w:t>
      </w:r>
      <w:r w:rsidR="004609A0" w:rsidRPr="007547B1">
        <w:rPr>
          <w:rFonts w:ascii="Garamond" w:hAnsi="Garamond"/>
          <w:sz w:val="16"/>
          <w:szCs w:val="16"/>
        </w:rPr>
        <w:t xml:space="preserve"> a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vazby,</w:t>
      </w:r>
    </w:p>
    <w:p w:rsidR="000F1416" w:rsidRPr="007547B1" w:rsidRDefault="000F1416" w:rsidP="008D5D62">
      <w:pPr>
        <w:pStyle w:val="Zkladntext"/>
        <w:numPr>
          <w:ilvl w:val="0"/>
          <w:numId w:val="272"/>
        </w:numPr>
        <w:tabs>
          <w:tab w:val="clear" w:pos="1440"/>
          <w:tab w:val="num" w:pos="709"/>
        </w:tabs>
        <w:ind w:left="709"/>
        <w:rPr>
          <w:rFonts w:ascii="Garamond" w:hAnsi="Garamond"/>
          <w:sz w:val="16"/>
          <w:szCs w:val="16"/>
        </w:rPr>
      </w:pPr>
      <w:r w:rsidRPr="007547B1">
        <w:rPr>
          <w:rFonts w:ascii="Garamond" w:hAnsi="Garamond"/>
          <w:sz w:val="16"/>
          <w:szCs w:val="16"/>
        </w:rPr>
        <w:t>oznámení</w:t>
      </w:r>
      <w:r w:rsidR="00581133" w:rsidRPr="007547B1">
        <w:rPr>
          <w:rFonts w:ascii="Garamond" w:hAnsi="Garamond"/>
          <w:sz w:val="16"/>
          <w:szCs w:val="16"/>
        </w:rPr>
        <w:t xml:space="preserve"> o </w:t>
      </w:r>
      <w:r w:rsidR="005568F3" w:rsidRPr="007547B1">
        <w:rPr>
          <w:rFonts w:ascii="Garamond" w:hAnsi="Garamond"/>
          <w:sz w:val="16"/>
          <w:szCs w:val="16"/>
        </w:rPr>
        <w:t xml:space="preserve">jejím </w:t>
      </w:r>
      <w:r w:rsidRPr="007547B1">
        <w:rPr>
          <w:rFonts w:ascii="Garamond" w:hAnsi="Garamond"/>
          <w:sz w:val="16"/>
          <w:szCs w:val="16"/>
        </w:rPr>
        <w:t>nástupu do výkonu trestu odnětí svobody,</w:t>
      </w:r>
    </w:p>
    <w:p w:rsidR="000F1416" w:rsidRPr="007547B1" w:rsidRDefault="000F1416" w:rsidP="008D5D62">
      <w:pPr>
        <w:pStyle w:val="Zkladntext"/>
        <w:numPr>
          <w:ilvl w:val="0"/>
          <w:numId w:val="272"/>
        </w:numPr>
        <w:tabs>
          <w:tab w:val="clear" w:pos="1440"/>
          <w:tab w:val="num" w:pos="709"/>
        </w:tabs>
        <w:ind w:left="709"/>
        <w:rPr>
          <w:rFonts w:ascii="Garamond" w:hAnsi="Garamond"/>
          <w:sz w:val="16"/>
          <w:szCs w:val="16"/>
        </w:rPr>
      </w:pPr>
      <w:r w:rsidRPr="007547B1">
        <w:rPr>
          <w:rFonts w:ascii="Garamond" w:hAnsi="Garamond"/>
          <w:sz w:val="16"/>
          <w:szCs w:val="16"/>
        </w:rPr>
        <w:t>oznámení</w:t>
      </w:r>
      <w:r w:rsidR="00581133" w:rsidRPr="007547B1">
        <w:rPr>
          <w:rFonts w:ascii="Garamond" w:hAnsi="Garamond"/>
          <w:sz w:val="16"/>
          <w:szCs w:val="16"/>
        </w:rPr>
        <w:t xml:space="preserve"> o </w:t>
      </w:r>
      <w:r w:rsidRPr="007547B1">
        <w:rPr>
          <w:rFonts w:ascii="Garamond" w:hAnsi="Garamond"/>
          <w:sz w:val="16"/>
          <w:szCs w:val="16"/>
        </w:rPr>
        <w:t>podání obžaloby, návrhu na potrestání nebo návrhu na schválení dohody</w:t>
      </w:r>
      <w:r w:rsidR="00581133" w:rsidRPr="007547B1">
        <w:rPr>
          <w:rFonts w:ascii="Garamond" w:hAnsi="Garamond"/>
          <w:sz w:val="16"/>
          <w:szCs w:val="16"/>
        </w:rPr>
        <w:t xml:space="preserve"> o </w:t>
      </w:r>
      <w:r w:rsidRPr="007547B1">
        <w:rPr>
          <w:rFonts w:ascii="Garamond" w:hAnsi="Garamond"/>
          <w:sz w:val="16"/>
          <w:szCs w:val="16"/>
        </w:rPr>
        <w:t>vině</w:t>
      </w:r>
      <w:r w:rsidR="004609A0" w:rsidRPr="007547B1">
        <w:rPr>
          <w:rFonts w:ascii="Garamond" w:hAnsi="Garamond"/>
          <w:sz w:val="16"/>
          <w:szCs w:val="16"/>
        </w:rPr>
        <w:t xml:space="preserve"> a </w:t>
      </w:r>
      <w:r w:rsidRPr="007547B1">
        <w:rPr>
          <w:rFonts w:ascii="Garamond" w:hAnsi="Garamond"/>
          <w:sz w:val="16"/>
          <w:szCs w:val="16"/>
        </w:rPr>
        <w:t>trestu pro úmyslný trestný čin</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pravomocném skončení řízení,</w:t>
      </w:r>
    </w:p>
    <w:p w:rsidR="000F1416" w:rsidRPr="00E6334E" w:rsidRDefault="00406F35" w:rsidP="008D5D62">
      <w:pPr>
        <w:pStyle w:val="Zkladntext"/>
        <w:numPr>
          <w:ilvl w:val="0"/>
          <w:numId w:val="272"/>
        </w:numPr>
        <w:tabs>
          <w:tab w:val="clear" w:pos="1440"/>
          <w:tab w:val="num" w:pos="709"/>
        </w:tabs>
        <w:ind w:left="709"/>
        <w:rPr>
          <w:rFonts w:ascii="Garamond" w:hAnsi="Garamond"/>
          <w:sz w:val="16"/>
          <w:szCs w:val="16"/>
        </w:rPr>
      </w:pPr>
      <w:r w:rsidRPr="00E6334E">
        <w:rPr>
          <w:rFonts w:ascii="Garamond" w:hAnsi="Garamond"/>
          <w:sz w:val="16"/>
          <w:szCs w:val="16"/>
        </w:rPr>
        <w:t>oznámení o</w:t>
      </w:r>
      <w:r w:rsidR="003733AB" w:rsidRPr="00E6334E">
        <w:rPr>
          <w:rFonts w:ascii="Garamond" w:hAnsi="Garamond"/>
          <w:sz w:val="16"/>
          <w:szCs w:val="16"/>
        </w:rPr>
        <w:t> </w:t>
      </w:r>
      <w:r w:rsidRPr="00E6334E">
        <w:rPr>
          <w:rFonts w:ascii="Garamond" w:hAnsi="Garamond"/>
          <w:sz w:val="16"/>
          <w:szCs w:val="16"/>
        </w:rPr>
        <w:t>zahájení řízení o</w:t>
      </w:r>
      <w:r w:rsidR="003733AB" w:rsidRPr="00E6334E">
        <w:rPr>
          <w:rFonts w:ascii="Garamond" w:hAnsi="Garamond"/>
          <w:sz w:val="16"/>
          <w:szCs w:val="16"/>
        </w:rPr>
        <w:t> </w:t>
      </w:r>
      <w:r w:rsidRPr="00E6334E">
        <w:rPr>
          <w:rFonts w:ascii="Garamond" w:hAnsi="Garamond"/>
          <w:sz w:val="16"/>
          <w:szCs w:val="16"/>
        </w:rPr>
        <w:t>uznání a</w:t>
      </w:r>
      <w:r w:rsidR="003733AB" w:rsidRPr="00E6334E">
        <w:rPr>
          <w:rFonts w:ascii="Garamond" w:hAnsi="Garamond"/>
          <w:sz w:val="16"/>
          <w:szCs w:val="16"/>
        </w:rPr>
        <w:t> </w:t>
      </w:r>
      <w:r w:rsidRPr="00E6334E">
        <w:rPr>
          <w:rFonts w:ascii="Garamond" w:hAnsi="Garamond"/>
          <w:sz w:val="16"/>
          <w:szCs w:val="16"/>
        </w:rPr>
        <w:t>výkonu cizozemského rozhodnutí, o</w:t>
      </w:r>
      <w:r w:rsidR="003733AB" w:rsidRPr="00E6334E">
        <w:rPr>
          <w:rFonts w:ascii="Garamond" w:hAnsi="Garamond"/>
          <w:sz w:val="16"/>
          <w:szCs w:val="16"/>
        </w:rPr>
        <w:t> </w:t>
      </w:r>
      <w:r w:rsidRPr="00E6334E">
        <w:rPr>
          <w:rFonts w:ascii="Garamond" w:hAnsi="Garamond"/>
          <w:sz w:val="16"/>
          <w:szCs w:val="16"/>
        </w:rPr>
        <w:t>jejím odsouzení a</w:t>
      </w:r>
      <w:r w:rsidR="003733AB" w:rsidRPr="00E6334E">
        <w:rPr>
          <w:rFonts w:ascii="Garamond" w:hAnsi="Garamond"/>
          <w:sz w:val="16"/>
          <w:szCs w:val="16"/>
        </w:rPr>
        <w:t> </w:t>
      </w:r>
      <w:r w:rsidRPr="00E6334E">
        <w:rPr>
          <w:rFonts w:ascii="Garamond" w:hAnsi="Garamond"/>
          <w:sz w:val="16"/>
          <w:szCs w:val="16"/>
        </w:rPr>
        <w:t>pravomocném skončení řízení; obdobně se postupuje i</w:t>
      </w:r>
      <w:r w:rsidR="003733AB" w:rsidRPr="00E6334E">
        <w:rPr>
          <w:rFonts w:ascii="Garamond" w:hAnsi="Garamond"/>
          <w:sz w:val="16"/>
          <w:szCs w:val="16"/>
        </w:rPr>
        <w:t> </w:t>
      </w:r>
      <w:r w:rsidRPr="00E6334E">
        <w:rPr>
          <w:rFonts w:ascii="Garamond" w:hAnsi="Garamond"/>
          <w:sz w:val="16"/>
          <w:szCs w:val="16"/>
        </w:rPr>
        <w:t>u</w:t>
      </w:r>
      <w:r w:rsidR="003733AB" w:rsidRPr="00E6334E">
        <w:rPr>
          <w:rFonts w:ascii="Garamond" w:hAnsi="Garamond"/>
          <w:sz w:val="16"/>
          <w:szCs w:val="16"/>
        </w:rPr>
        <w:t> </w:t>
      </w:r>
      <w:r w:rsidRPr="00E6334E">
        <w:rPr>
          <w:rFonts w:ascii="Garamond" w:hAnsi="Garamond"/>
          <w:sz w:val="16"/>
          <w:szCs w:val="16"/>
        </w:rPr>
        <w:t>řízení o</w:t>
      </w:r>
      <w:r w:rsidR="003733AB" w:rsidRPr="00E6334E">
        <w:rPr>
          <w:rFonts w:ascii="Garamond" w:hAnsi="Garamond"/>
          <w:sz w:val="16"/>
          <w:szCs w:val="16"/>
        </w:rPr>
        <w:t> </w:t>
      </w:r>
      <w:r w:rsidRPr="00E6334E">
        <w:rPr>
          <w:rFonts w:ascii="Garamond" w:hAnsi="Garamond"/>
          <w:sz w:val="16"/>
          <w:szCs w:val="16"/>
        </w:rPr>
        <w:t>uznání a</w:t>
      </w:r>
      <w:r w:rsidR="003733AB" w:rsidRPr="00E6334E">
        <w:rPr>
          <w:rFonts w:ascii="Garamond" w:hAnsi="Garamond"/>
          <w:sz w:val="16"/>
          <w:szCs w:val="16"/>
        </w:rPr>
        <w:t> </w:t>
      </w:r>
      <w:r w:rsidRPr="00E6334E">
        <w:rPr>
          <w:rFonts w:ascii="Garamond" w:hAnsi="Garamond"/>
          <w:sz w:val="16"/>
          <w:szCs w:val="16"/>
        </w:rPr>
        <w:t>výkonu rozhodnutí jiného členského státu EU ukládajícího peněžitou sankci nebo jiné peněžité plnění, u</w:t>
      </w:r>
      <w:r w:rsidR="003733AB" w:rsidRPr="00E6334E">
        <w:rPr>
          <w:rFonts w:ascii="Garamond" w:hAnsi="Garamond"/>
          <w:sz w:val="16"/>
          <w:szCs w:val="16"/>
        </w:rPr>
        <w:t> </w:t>
      </w:r>
      <w:r w:rsidRPr="00E6334E">
        <w:rPr>
          <w:rFonts w:ascii="Garamond" w:hAnsi="Garamond"/>
          <w:sz w:val="16"/>
          <w:szCs w:val="16"/>
        </w:rPr>
        <w:t>řízení o</w:t>
      </w:r>
      <w:r w:rsidR="003733AB" w:rsidRPr="00E6334E">
        <w:rPr>
          <w:rFonts w:ascii="Garamond" w:hAnsi="Garamond"/>
          <w:sz w:val="16"/>
          <w:szCs w:val="16"/>
        </w:rPr>
        <w:t> </w:t>
      </w:r>
      <w:r w:rsidRPr="00E6334E">
        <w:rPr>
          <w:rFonts w:ascii="Garamond" w:hAnsi="Garamond"/>
          <w:sz w:val="16"/>
          <w:szCs w:val="16"/>
        </w:rPr>
        <w:t>uznání a</w:t>
      </w:r>
      <w:r w:rsidR="003733AB" w:rsidRPr="00E6334E">
        <w:rPr>
          <w:rFonts w:ascii="Garamond" w:hAnsi="Garamond"/>
          <w:sz w:val="16"/>
          <w:szCs w:val="16"/>
        </w:rPr>
        <w:t> </w:t>
      </w:r>
      <w:r w:rsidRPr="00E6334E">
        <w:rPr>
          <w:rFonts w:ascii="Garamond" w:hAnsi="Garamond"/>
          <w:sz w:val="16"/>
          <w:szCs w:val="16"/>
        </w:rPr>
        <w:t>výkonu rozhodnutí jiného členského státu EU ukládajícího propadnutí nebo zabrání majetku, věcí nebo jiných majetkových hodnot, u</w:t>
      </w:r>
      <w:r w:rsidR="003733AB" w:rsidRPr="00E6334E">
        <w:rPr>
          <w:rFonts w:ascii="Garamond" w:hAnsi="Garamond"/>
          <w:sz w:val="16"/>
          <w:szCs w:val="16"/>
        </w:rPr>
        <w:t> </w:t>
      </w:r>
      <w:r w:rsidRPr="00E6334E">
        <w:rPr>
          <w:rFonts w:ascii="Garamond" w:hAnsi="Garamond"/>
          <w:sz w:val="16"/>
          <w:szCs w:val="16"/>
        </w:rPr>
        <w:t>řízení o</w:t>
      </w:r>
      <w:r w:rsidR="003733AB" w:rsidRPr="00E6334E">
        <w:rPr>
          <w:rFonts w:ascii="Garamond" w:hAnsi="Garamond"/>
          <w:sz w:val="16"/>
          <w:szCs w:val="16"/>
        </w:rPr>
        <w:t> </w:t>
      </w:r>
      <w:r w:rsidRPr="00E6334E">
        <w:rPr>
          <w:rFonts w:ascii="Garamond" w:hAnsi="Garamond"/>
          <w:sz w:val="16"/>
          <w:szCs w:val="16"/>
        </w:rPr>
        <w:t>uznání a</w:t>
      </w:r>
      <w:r w:rsidR="003733AB" w:rsidRPr="00E6334E">
        <w:rPr>
          <w:rFonts w:ascii="Garamond" w:hAnsi="Garamond"/>
          <w:sz w:val="16"/>
          <w:szCs w:val="16"/>
        </w:rPr>
        <w:t> </w:t>
      </w:r>
      <w:r w:rsidRPr="00E6334E">
        <w:rPr>
          <w:rFonts w:ascii="Garamond" w:hAnsi="Garamond"/>
          <w:sz w:val="16"/>
          <w:szCs w:val="16"/>
        </w:rPr>
        <w:t>výkonu rozhodnutí jiného členského státu EU ukládajícího nepodmíněný trest odnětí svobody nebo ochranné opatření spojené se zbavením osobní svobody a</w:t>
      </w:r>
      <w:r w:rsidR="003733AB" w:rsidRPr="00E6334E">
        <w:rPr>
          <w:rFonts w:ascii="Garamond" w:hAnsi="Garamond"/>
          <w:sz w:val="16"/>
          <w:szCs w:val="16"/>
        </w:rPr>
        <w:t> </w:t>
      </w:r>
      <w:r w:rsidRPr="00E6334E">
        <w:rPr>
          <w:rFonts w:ascii="Garamond" w:hAnsi="Garamond"/>
          <w:sz w:val="16"/>
          <w:szCs w:val="16"/>
        </w:rPr>
        <w:t>u</w:t>
      </w:r>
      <w:r w:rsidR="003733AB" w:rsidRPr="00E6334E">
        <w:rPr>
          <w:rFonts w:ascii="Garamond" w:hAnsi="Garamond"/>
          <w:sz w:val="16"/>
          <w:szCs w:val="16"/>
        </w:rPr>
        <w:t> </w:t>
      </w:r>
      <w:r w:rsidRPr="00E6334E">
        <w:rPr>
          <w:rFonts w:ascii="Garamond" w:hAnsi="Garamond"/>
          <w:sz w:val="16"/>
          <w:szCs w:val="16"/>
        </w:rPr>
        <w:t>řízení o</w:t>
      </w:r>
      <w:r w:rsidR="003733AB" w:rsidRPr="00E6334E">
        <w:rPr>
          <w:rFonts w:ascii="Garamond" w:hAnsi="Garamond"/>
          <w:sz w:val="16"/>
          <w:szCs w:val="16"/>
        </w:rPr>
        <w:t> </w:t>
      </w:r>
      <w:r w:rsidRPr="00E6334E">
        <w:rPr>
          <w:rFonts w:ascii="Garamond" w:hAnsi="Garamond"/>
          <w:sz w:val="16"/>
          <w:szCs w:val="16"/>
        </w:rPr>
        <w:t>uznání a</w:t>
      </w:r>
      <w:r w:rsidR="003733AB" w:rsidRPr="00E6334E">
        <w:rPr>
          <w:rFonts w:ascii="Garamond" w:hAnsi="Garamond"/>
          <w:sz w:val="16"/>
          <w:szCs w:val="16"/>
        </w:rPr>
        <w:t> </w:t>
      </w:r>
      <w:r w:rsidRPr="00E6334E">
        <w:rPr>
          <w:rFonts w:ascii="Garamond" w:hAnsi="Garamond"/>
          <w:sz w:val="16"/>
          <w:szCs w:val="16"/>
        </w:rPr>
        <w:t>výkonu rozhodnutí jiného členského státu EU ukládajícího trest nespojený se zbavením osobní svobody, dohled nebo přiměřená omezení anebo povinnosti</w:t>
      </w:r>
      <w:hyperlink w:anchor="Poz_54" w:history="1">
        <w:r w:rsidR="00A21296" w:rsidRPr="00E6334E">
          <w:rPr>
            <w:rStyle w:val="Hypertextovodkaz"/>
            <w:rFonts w:ascii="Garamond" w:hAnsi="Garamond"/>
            <w:sz w:val="16"/>
            <w:szCs w:val="16"/>
            <w:vertAlign w:val="superscript"/>
          </w:rPr>
          <w:t>54)</w:t>
        </w:r>
      </w:hyperlink>
      <w:r w:rsidRPr="00E6334E">
        <w:rPr>
          <w:rFonts w:ascii="Garamond" w:hAnsi="Garamond"/>
          <w:sz w:val="16"/>
          <w:szCs w:val="16"/>
        </w:rPr>
        <w:t>;</w:t>
      </w:r>
    </w:p>
    <w:p w:rsidR="000F1416" w:rsidRPr="007547B1" w:rsidRDefault="000F1416" w:rsidP="008D5D62">
      <w:pPr>
        <w:pStyle w:val="Prosttext"/>
        <w:numPr>
          <w:ilvl w:val="0"/>
          <w:numId w:val="270"/>
        </w:numPr>
        <w:jc w:val="both"/>
        <w:rPr>
          <w:rFonts w:ascii="Garamond" w:eastAsia="MS Mincho" w:hAnsi="Garamond"/>
          <w:sz w:val="16"/>
          <w:szCs w:val="16"/>
        </w:rPr>
      </w:pPr>
      <w:r w:rsidRPr="00E6334E">
        <w:rPr>
          <w:rFonts w:ascii="Garamond" w:eastAsia="MS Mincho" w:hAnsi="Garamond"/>
          <w:sz w:val="16"/>
          <w:szCs w:val="16"/>
        </w:rPr>
        <w:t>z</w:t>
      </w:r>
      <w:r w:rsidRPr="007547B1">
        <w:rPr>
          <w:rFonts w:ascii="Garamond" w:eastAsia="MS Mincho" w:hAnsi="Garamond"/>
          <w:sz w:val="16"/>
          <w:szCs w:val="16"/>
        </w:rPr>
        <w:t>asílají:</w:t>
      </w:r>
    </w:p>
    <w:p w:rsidR="000F1416" w:rsidRPr="007547B1" w:rsidRDefault="000F1416" w:rsidP="008D5D62">
      <w:pPr>
        <w:pStyle w:val="Zkladntext"/>
        <w:numPr>
          <w:ilvl w:val="0"/>
          <w:numId w:val="273"/>
        </w:numPr>
        <w:tabs>
          <w:tab w:val="clear" w:pos="1440"/>
          <w:tab w:val="num" w:pos="709"/>
        </w:tabs>
        <w:ind w:left="709"/>
        <w:rPr>
          <w:rFonts w:ascii="Garamond" w:hAnsi="Garamond"/>
          <w:sz w:val="16"/>
          <w:szCs w:val="16"/>
        </w:rPr>
      </w:pPr>
      <w:r w:rsidRPr="007547B1">
        <w:rPr>
          <w:rFonts w:ascii="Garamond" w:hAnsi="Garamond"/>
          <w:sz w:val="16"/>
          <w:szCs w:val="16"/>
        </w:rPr>
        <w:t>příslušnému katastrálnímu úřadu opis usnesení</w:t>
      </w:r>
      <w:r w:rsidR="00581133" w:rsidRPr="007547B1">
        <w:rPr>
          <w:rFonts w:ascii="Garamond" w:hAnsi="Garamond"/>
          <w:sz w:val="16"/>
          <w:szCs w:val="16"/>
        </w:rPr>
        <w:t xml:space="preserve"> o </w:t>
      </w:r>
      <w:r w:rsidRPr="007547B1">
        <w:rPr>
          <w:rFonts w:ascii="Garamond" w:hAnsi="Garamond"/>
          <w:sz w:val="16"/>
          <w:szCs w:val="16"/>
        </w:rPr>
        <w:t xml:space="preserve">zajištění nemovitosti podle </w:t>
      </w:r>
      <w:r w:rsidR="00FE0AA5">
        <w:rPr>
          <w:rFonts w:ascii="Garamond" w:hAnsi="Garamond"/>
          <w:sz w:val="16"/>
          <w:szCs w:val="16"/>
        </w:rPr>
        <w:t>§ </w:t>
      </w:r>
      <w:r w:rsidRPr="007547B1">
        <w:rPr>
          <w:rFonts w:ascii="Garamond" w:hAnsi="Garamond"/>
          <w:sz w:val="16"/>
          <w:szCs w:val="16"/>
        </w:rPr>
        <w:t xml:space="preserve">79d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5568F3" w:rsidP="008D5D62">
      <w:pPr>
        <w:pStyle w:val="Zkladntext"/>
        <w:numPr>
          <w:ilvl w:val="0"/>
          <w:numId w:val="273"/>
        </w:numPr>
        <w:tabs>
          <w:tab w:val="clear" w:pos="1440"/>
          <w:tab w:val="num" w:pos="709"/>
        </w:tabs>
        <w:ind w:left="709"/>
        <w:rPr>
          <w:rFonts w:ascii="Garamond" w:hAnsi="Garamond"/>
          <w:sz w:val="16"/>
          <w:szCs w:val="16"/>
        </w:rPr>
      </w:pPr>
      <w:r w:rsidRPr="007547B1">
        <w:rPr>
          <w:rFonts w:ascii="Garamond" w:hAnsi="Garamond"/>
          <w:sz w:val="16"/>
          <w:szCs w:val="16"/>
        </w:rPr>
        <w:t>pravomocné rozhodnutí</w:t>
      </w:r>
      <w:r w:rsidR="00581133" w:rsidRPr="007547B1">
        <w:rPr>
          <w:rFonts w:ascii="Garamond" w:hAnsi="Garamond"/>
          <w:sz w:val="16"/>
          <w:szCs w:val="16"/>
        </w:rPr>
        <w:t xml:space="preserve"> o </w:t>
      </w:r>
      <w:r w:rsidRPr="007547B1">
        <w:rPr>
          <w:rFonts w:ascii="Garamond" w:hAnsi="Garamond"/>
          <w:sz w:val="16"/>
          <w:szCs w:val="16"/>
        </w:rPr>
        <w:t>zajištění nemovité věci finančnímu úřadu</w:t>
      </w:r>
      <w:r w:rsidR="004609A0" w:rsidRPr="007547B1">
        <w:rPr>
          <w:rFonts w:ascii="Garamond" w:hAnsi="Garamond"/>
          <w:sz w:val="16"/>
          <w:szCs w:val="16"/>
        </w:rPr>
        <w:t xml:space="preserve"> a </w:t>
      </w:r>
      <w:r w:rsidRPr="007547B1">
        <w:rPr>
          <w:rFonts w:ascii="Garamond" w:hAnsi="Garamond"/>
          <w:sz w:val="16"/>
          <w:szCs w:val="16"/>
        </w:rPr>
        <w:t>obecnímu úřadu,</w:t>
      </w:r>
      <w:r w:rsidR="009709AD" w:rsidRPr="007547B1">
        <w:rPr>
          <w:rFonts w:ascii="Garamond" w:hAnsi="Garamond"/>
          <w:sz w:val="16"/>
          <w:szCs w:val="16"/>
        </w:rPr>
        <w:t xml:space="preserve"> v </w:t>
      </w:r>
      <w:r w:rsidRPr="007547B1">
        <w:rPr>
          <w:rFonts w:ascii="Garamond" w:hAnsi="Garamond"/>
          <w:sz w:val="16"/>
          <w:szCs w:val="16"/>
        </w:rPr>
        <w:t>jejichž obvodu se nemovitá věc nachází</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jejichž obvodu má vlastník nemovité věci trvalý nebo jiný pobyt,</w:t>
      </w:r>
      <w:r w:rsidR="004609A0" w:rsidRPr="007547B1">
        <w:rPr>
          <w:rFonts w:ascii="Garamond" w:hAnsi="Garamond"/>
          <w:sz w:val="16"/>
          <w:szCs w:val="16"/>
        </w:rPr>
        <w:t xml:space="preserve"> a </w:t>
      </w:r>
      <w:r w:rsidRPr="007547B1">
        <w:rPr>
          <w:rFonts w:ascii="Garamond" w:hAnsi="Garamond"/>
          <w:sz w:val="16"/>
          <w:szCs w:val="16"/>
        </w:rPr>
        <w:t>osobám,</w:t>
      </w:r>
      <w:r w:rsidR="00581133" w:rsidRPr="007547B1">
        <w:rPr>
          <w:rFonts w:ascii="Garamond" w:hAnsi="Garamond"/>
          <w:sz w:val="16"/>
          <w:szCs w:val="16"/>
        </w:rPr>
        <w:t xml:space="preserve"> o </w:t>
      </w:r>
      <w:r w:rsidRPr="007547B1">
        <w:rPr>
          <w:rFonts w:ascii="Garamond" w:hAnsi="Garamond"/>
          <w:sz w:val="16"/>
          <w:szCs w:val="16"/>
        </w:rPr>
        <w:t>nichž je soudu známo, že mají</w:t>
      </w:r>
      <w:r w:rsidR="00581133" w:rsidRPr="007547B1">
        <w:rPr>
          <w:rFonts w:ascii="Garamond" w:hAnsi="Garamond"/>
          <w:sz w:val="16"/>
          <w:szCs w:val="16"/>
        </w:rPr>
        <w:t xml:space="preserve"> k </w:t>
      </w:r>
      <w:r w:rsidRPr="007547B1">
        <w:rPr>
          <w:rFonts w:ascii="Garamond" w:hAnsi="Garamond"/>
          <w:sz w:val="16"/>
          <w:szCs w:val="16"/>
        </w:rPr>
        <w:t>nemovité věci předkupní, nájemní nebo jiné právo,</w:t>
      </w:r>
    </w:p>
    <w:p w:rsidR="000F1416" w:rsidRPr="007547B1" w:rsidRDefault="000F1416" w:rsidP="008D5D62">
      <w:pPr>
        <w:pStyle w:val="Zkladntext"/>
        <w:numPr>
          <w:ilvl w:val="0"/>
          <w:numId w:val="273"/>
        </w:numPr>
        <w:tabs>
          <w:tab w:val="clear" w:pos="1440"/>
          <w:tab w:val="num" w:pos="709"/>
        </w:tabs>
        <w:ind w:left="709"/>
        <w:rPr>
          <w:rFonts w:ascii="Garamond" w:hAnsi="Garamond"/>
          <w:sz w:val="16"/>
          <w:szCs w:val="16"/>
        </w:rPr>
      </w:pPr>
      <w:r w:rsidRPr="007547B1">
        <w:rPr>
          <w:rFonts w:ascii="Garamond" w:hAnsi="Garamond"/>
          <w:sz w:val="16"/>
          <w:szCs w:val="16"/>
        </w:rPr>
        <w:t>oznámení, vyrozumění</w:t>
      </w:r>
      <w:r w:rsidR="004609A0" w:rsidRPr="007547B1">
        <w:rPr>
          <w:rFonts w:ascii="Garamond" w:hAnsi="Garamond"/>
          <w:sz w:val="16"/>
          <w:szCs w:val="16"/>
        </w:rPr>
        <w:t xml:space="preserve"> a </w:t>
      </w:r>
      <w:r w:rsidRPr="007547B1">
        <w:rPr>
          <w:rFonts w:ascii="Garamond" w:hAnsi="Garamond"/>
          <w:sz w:val="16"/>
          <w:szCs w:val="16"/>
        </w:rPr>
        <w:t>usnesení</w:t>
      </w:r>
      <w:r w:rsidR="00581133" w:rsidRPr="007547B1">
        <w:rPr>
          <w:rFonts w:ascii="Garamond" w:hAnsi="Garamond"/>
          <w:sz w:val="16"/>
          <w:szCs w:val="16"/>
        </w:rPr>
        <w:t xml:space="preserve"> o </w:t>
      </w:r>
      <w:r w:rsidRPr="007547B1">
        <w:rPr>
          <w:rFonts w:ascii="Garamond" w:hAnsi="Garamond"/>
          <w:sz w:val="16"/>
          <w:szCs w:val="16"/>
        </w:rPr>
        <w:t>zajištění jiné majetkové hodnoty (případně náhradní hodnoty) dalším subjektům uvedeným</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79e </w:t>
      </w:r>
      <w:r w:rsidR="00FE0AA5">
        <w:rPr>
          <w:rFonts w:ascii="Garamond" w:hAnsi="Garamond"/>
          <w:sz w:val="16"/>
          <w:szCs w:val="16"/>
        </w:rPr>
        <w:t>odst. </w:t>
      </w:r>
      <w:r w:rsidRPr="007547B1">
        <w:rPr>
          <w:rFonts w:ascii="Garamond" w:hAnsi="Garamond"/>
          <w:sz w:val="16"/>
          <w:szCs w:val="16"/>
        </w:rPr>
        <w:t>3</w:t>
      </w:r>
      <w:r w:rsidR="004609A0" w:rsidRPr="007547B1">
        <w:rPr>
          <w:rFonts w:ascii="Garamond" w:hAnsi="Garamond"/>
          <w:sz w:val="16"/>
          <w:szCs w:val="16"/>
        </w:rPr>
        <w:t xml:space="preserve"> a </w:t>
      </w:r>
      <w:r w:rsidRPr="007547B1">
        <w:rPr>
          <w:rFonts w:ascii="Garamond" w:hAnsi="Garamond"/>
          <w:sz w:val="16"/>
          <w:szCs w:val="16"/>
        </w:rPr>
        <w:t xml:space="preserve">4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5568F3"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zapisují do agendového informačního systému evidence obyvatel</w:t>
      </w:r>
      <w:r w:rsidR="00581133" w:rsidRPr="007547B1">
        <w:rPr>
          <w:rFonts w:ascii="Garamond" w:eastAsia="MS Mincho" w:hAnsi="Garamond"/>
          <w:sz w:val="16"/>
          <w:szCs w:val="16"/>
        </w:rPr>
        <w:t xml:space="preserve"> k </w:t>
      </w:r>
      <w:r w:rsidRPr="007547B1">
        <w:rPr>
          <w:rFonts w:ascii="Garamond" w:eastAsia="MS Mincho" w:hAnsi="Garamond"/>
          <w:sz w:val="16"/>
          <w:szCs w:val="16"/>
        </w:rPr>
        <w:t>příslušné osobě údaje dle zákona upravujícího informační systém evidence obyvatel</w:t>
      </w:r>
      <w:hyperlink w:anchor="Poz_42" w:history="1">
        <w:r w:rsidRPr="007547B1">
          <w:rPr>
            <w:rStyle w:val="Hypertextovodkaz"/>
            <w:rFonts w:ascii="Garamond" w:eastAsia="MS Mincho" w:hAnsi="Garamond"/>
            <w:sz w:val="16"/>
            <w:szCs w:val="16"/>
            <w:vertAlign w:val="superscript"/>
          </w:rPr>
          <w:t>42)</w:t>
        </w:r>
      </w:hyperlink>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to nejpozději ve lhůtě 3</w:t>
      </w:r>
      <w:r w:rsidR="00F35053" w:rsidRPr="007547B1">
        <w:rPr>
          <w:rFonts w:ascii="Garamond" w:eastAsia="MS Mincho" w:hAnsi="Garamond"/>
          <w:sz w:val="16"/>
          <w:szCs w:val="16"/>
        </w:rPr>
        <w:t> </w:t>
      </w:r>
      <w:r w:rsidRPr="007547B1">
        <w:rPr>
          <w:rFonts w:ascii="Garamond" w:eastAsia="MS Mincho" w:hAnsi="Garamond"/>
          <w:sz w:val="16"/>
          <w:szCs w:val="16"/>
        </w:rPr>
        <w:t>pracovních dnů ode dne, kdy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vyznačení doložky právní moci na originál rozhodnutí ve spise</w:t>
      </w:r>
      <w:hyperlink w:anchor="Poz_43" w:history="1">
        <w:r w:rsidRPr="007547B1">
          <w:rPr>
            <w:rStyle w:val="Hypertextovodkaz"/>
            <w:rFonts w:ascii="Garamond" w:eastAsia="MS Mincho" w:hAnsi="Garamond"/>
            <w:sz w:val="16"/>
            <w:szCs w:val="16"/>
            <w:vertAlign w:val="superscript"/>
          </w:rPr>
          <w:t>43)</w:t>
        </w:r>
      </w:hyperlink>
      <w:r w:rsidRPr="007547B1">
        <w:rPr>
          <w:rFonts w:ascii="Garamond" w:eastAsia="MS Mincho" w:hAnsi="Garamond"/>
          <w:sz w:val="16"/>
          <w:szCs w:val="16"/>
        </w:rPr>
        <w:t>,</w:t>
      </w:r>
    </w:p>
    <w:p w:rsidR="004E0CC3" w:rsidRPr="004E0CC3" w:rsidRDefault="000F1416" w:rsidP="008D5D62">
      <w:pPr>
        <w:pStyle w:val="Prosttext"/>
        <w:numPr>
          <w:ilvl w:val="0"/>
          <w:numId w:val="270"/>
        </w:numPr>
        <w:jc w:val="both"/>
        <w:rPr>
          <w:rFonts w:ascii="Garamond" w:eastAsia="MS Mincho" w:hAnsi="Garamond"/>
          <w:sz w:val="16"/>
          <w:szCs w:val="16"/>
        </w:rPr>
      </w:pPr>
      <w:r w:rsidRPr="007547B1">
        <w:rPr>
          <w:rFonts w:ascii="Garamond" w:eastAsia="MS Mincho" w:hAnsi="Garamond"/>
          <w:sz w:val="16"/>
          <w:szCs w:val="16"/>
        </w:rPr>
        <w:t>zasílají uvědomění editorům referenčních údajů</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byl zjištěn nesoulad referenčních údajů 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základním registru se skutečným stavem, anebo že vznikla oprávněná pochybnost</w:t>
      </w:r>
      <w:r w:rsidR="00581133" w:rsidRPr="007547B1">
        <w:rPr>
          <w:rFonts w:ascii="Garamond" w:eastAsia="MS Mincho" w:hAnsi="Garamond"/>
          <w:sz w:val="16"/>
          <w:szCs w:val="16"/>
        </w:rPr>
        <w:t xml:space="preserve"> o </w:t>
      </w:r>
      <w:r w:rsidRPr="007547B1">
        <w:rPr>
          <w:rFonts w:ascii="Garamond" w:eastAsia="MS Mincho" w:hAnsi="Garamond"/>
          <w:sz w:val="16"/>
          <w:szCs w:val="16"/>
        </w:rPr>
        <w:t>správnosti referenčního údaje (</w:t>
      </w:r>
      <w:r w:rsidR="00FE0AA5">
        <w:rPr>
          <w:rFonts w:ascii="Garamond" w:eastAsia="MS Mincho" w:hAnsi="Garamond"/>
          <w:sz w:val="16"/>
          <w:szCs w:val="16"/>
        </w:rPr>
        <w:t>§ </w:t>
      </w:r>
      <w:r w:rsidRPr="007547B1">
        <w:rPr>
          <w:rFonts w:ascii="Garamond" w:eastAsia="MS Mincho" w:hAnsi="Garamond"/>
          <w:sz w:val="16"/>
          <w:szCs w:val="16"/>
        </w:rPr>
        <w:t xml:space="preserve">5 </w:t>
      </w:r>
      <w:r w:rsidR="00FE0AA5">
        <w:rPr>
          <w:rFonts w:ascii="Garamond" w:eastAsia="MS Mincho" w:hAnsi="Garamond"/>
          <w:sz w:val="16"/>
          <w:szCs w:val="16"/>
        </w:rPr>
        <w:t>odst. </w:t>
      </w:r>
      <w:r w:rsidRPr="007547B1">
        <w:rPr>
          <w:rFonts w:ascii="Garamond" w:eastAsia="MS Mincho" w:hAnsi="Garamond"/>
          <w:sz w:val="16"/>
          <w:szCs w:val="16"/>
        </w:rPr>
        <w:t xml:space="preserve">2 zák. </w:t>
      </w:r>
      <w:r w:rsidR="00FE0AA5">
        <w:rPr>
          <w:rFonts w:ascii="Garamond" w:eastAsia="MS Mincho" w:hAnsi="Garamond"/>
          <w:sz w:val="16"/>
          <w:szCs w:val="16"/>
        </w:rPr>
        <w:t>č. </w:t>
      </w:r>
      <w:r w:rsidRPr="007547B1">
        <w:rPr>
          <w:rFonts w:ascii="Garamond" w:eastAsia="MS Mincho" w:hAnsi="Garamond"/>
          <w:sz w:val="16"/>
          <w:szCs w:val="16"/>
        </w:rPr>
        <w:t>111/2009</w:t>
      </w:r>
      <w:r w:rsidR="00FE0AA5">
        <w:rPr>
          <w:rFonts w:ascii="Garamond" w:eastAsia="MS Mincho" w:hAnsi="Garamond"/>
          <w:sz w:val="16"/>
          <w:szCs w:val="16"/>
        </w:rPr>
        <w:t> Sb.</w:t>
      </w:r>
      <w:r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Pr="007547B1">
        <w:rPr>
          <w:rFonts w:ascii="Garamond" w:eastAsia="MS Mincho" w:hAnsi="Garamond"/>
          <w:sz w:val="16"/>
          <w:szCs w:val="16"/>
        </w:rPr>
        <w:t>základních registrech, ve znění pozdějších změn</w:t>
      </w:r>
      <w:r w:rsidR="004609A0" w:rsidRPr="007547B1">
        <w:rPr>
          <w:rFonts w:ascii="Garamond" w:eastAsia="MS Mincho" w:hAnsi="Garamond"/>
          <w:sz w:val="16"/>
          <w:szCs w:val="16"/>
        </w:rPr>
        <w:t xml:space="preserve"> a </w:t>
      </w:r>
      <w:r w:rsidRPr="007547B1">
        <w:rPr>
          <w:rFonts w:ascii="Garamond" w:eastAsia="MS Mincho" w:hAnsi="Garamond"/>
          <w:sz w:val="16"/>
          <w:szCs w:val="16"/>
        </w:rPr>
        <w:t>doplňků)</w:t>
      </w:r>
      <w:r w:rsidR="004E0CC3">
        <w:rPr>
          <w:rFonts w:ascii="Garamond" w:eastAsia="MS Mincho" w:hAnsi="Garamond"/>
          <w:b/>
          <w:color w:val="00B0F0"/>
          <w:sz w:val="16"/>
          <w:szCs w:val="16"/>
        </w:rPr>
        <w:t xml:space="preserve">, </w:t>
      </w:r>
    </w:p>
    <w:p w:rsidR="000F1416" w:rsidRPr="004E0CC3" w:rsidRDefault="004E0CC3" w:rsidP="008D5D62">
      <w:pPr>
        <w:pStyle w:val="Prosttext"/>
        <w:numPr>
          <w:ilvl w:val="0"/>
          <w:numId w:val="270"/>
        </w:numPr>
        <w:jc w:val="both"/>
        <w:rPr>
          <w:rFonts w:ascii="Garamond" w:eastAsia="MS Mincho" w:hAnsi="Garamond"/>
          <w:b/>
          <w:color w:val="00B0F0"/>
          <w:sz w:val="16"/>
          <w:szCs w:val="16"/>
        </w:rPr>
      </w:pPr>
      <w:r w:rsidRPr="004E0CC3">
        <w:rPr>
          <w:rFonts w:ascii="Garamond" w:eastAsia="MS Mincho" w:hAnsi="Garamond"/>
          <w:b/>
          <w:color w:val="00B0F0"/>
          <w:sz w:val="16"/>
          <w:szCs w:val="16"/>
        </w:rPr>
        <w:t>zasílají služebnímu úřadu, ve kterém státní zaměstnanec vykonává službu (pokud je taková skutečnost soudu známa), vyrozumění o</w:t>
      </w:r>
      <w:r>
        <w:rPr>
          <w:rFonts w:ascii="Garamond" w:eastAsia="MS Mincho" w:hAnsi="Garamond"/>
          <w:b/>
          <w:color w:val="00B0F0"/>
          <w:sz w:val="16"/>
          <w:szCs w:val="16"/>
        </w:rPr>
        <w:t> </w:t>
      </w:r>
      <w:r w:rsidRPr="004E0CC3">
        <w:rPr>
          <w:rFonts w:ascii="Garamond" w:eastAsia="MS Mincho" w:hAnsi="Garamond"/>
          <w:b/>
          <w:color w:val="00B0F0"/>
          <w:sz w:val="16"/>
          <w:szCs w:val="16"/>
        </w:rPr>
        <w:t>tom, že tento zaměstnanec byl omezen ve svéprávnosti</w:t>
      </w:r>
      <w:hyperlink w:anchor="Poz_68" w:history="1">
        <w:r w:rsidRPr="002D00BB">
          <w:rPr>
            <w:rStyle w:val="Hypertextovodkaz"/>
            <w:rFonts w:ascii="Garamond" w:eastAsia="MS Mincho" w:hAnsi="Garamond"/>
            <w:b/>
            <w:sz w:val="16"/>
            <w:szCs w:val="16"/>
            <w:vertAlign w:val="superscript"/>
          </w:rPr>
          <w:t>68)</w:t>
        </w:r>
      </w:hyperlink>
      <w:r w:rsidRPr="004E0CC3">
        <w:rPr>
          <w:rFonts w:ascii="Garamond" w:eastAsia="MS Mincho" w:hAnsi="Garamond"/>
          <w:b/>
          <w:color w:val="00B0F0"/>
          <w:sz w:val="16"/>
          <w:szCs w:val="16"/>
        </w:rPr>
        <w:t>.</w:t>
      </w:r>
    </w:p>
    <w:p w:rsidR="000F1416" w:rsidRPr="007547B1" w:rsidRDefault="000F1416" w:rsidP="008D5D62">
      <w:pPr>
        <w:pStyle w:val="Prosttext"/>
        <w:numPr>
          <w:ilvl w:val="0"/>
          <w:numId w:val="268"/>
        </w:numPr>
        <w:jc w:val="both"/>
        <w:rPr>
          <w:rFonts w:ascii="Garamond" w:eastAsia="MS Mincho" w:hAnsi="Garamond"/>
          <w:sz w:val="16"/>
          <w:szCs w:val="16"/>
        </w:rPr>
      </w:pPr>
      <w:r w:rsidRPr="007547B1">
        <w:rPr>
          <w:rFonts w:ascii="Garamond" w:eastAsia="MS Mincho" w:hAnsi="Garamond"/>
          <w:sz w:val="16"/>
          <w:szCs w:val="16"/>
        </w:rPr>
        <w:t>Vedoucí soudní kanceláře sdělují na pokyn předsedy senátu (samosoudce), asistenta soudce, justičního čekatele, vyššího soudního úředníka nebo soudního tajemníka:</w:t>
      </w:r>
    </w:p>
    <w:p w:rsidR="000F1416" w:rsidRPr="007547B1" w:rsidRDefault="00F35053" w:rsidP="008D5D62">
      <w:pPr>
        <w:pStyle w:val="Prosttext"/>
        <w:numPr>
          <w:ilvl w:val="0"/>
          <w:numId w:val="274"/>
        </w:numPr>
        <w:jc w:val="both"/>
        <w:rPr>
          <w:rFonts w:ascii="Garamond" w:eastAsia="MS Mincho" w:hAnsi="Garamond"/>
          <w:sz w:val="16"/>
          <w:szCs w:val="16"/>
        </w:rPr>
      </w:pPr>
      <w:r w:rsidRPr="007547B1">
        <w:rPr>
          <w:rFonts w:ascii="Garamond" w:eastAsia="MS Mincho" w:hAnsi="Garamond"/>
          <w:sz w:val="16"/>
          <w:szCs w:val="16"/>
        </w:rPr>
        <w:t>příslušnému obecnímu úřadu pověřenému vést knihu narození, že nabylo právní moci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příjmení dítěte (event. rozhodnutí, jehož následkem je změna příjmení) či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určení či popření rodičovství,</w:t>
      </w:r>
    </w:p>
    <w:p w:rsidR="000F1416" w:rsidRPr="00E6334E" w:rsidRDefault="000F1416" w:rsidP="008D5D62">
      <w:pPr>
        <w:pStyle w:val="Prosttext"/>
        <w:numPr>
          <w:ilvl w:val="0"/>
          <w:numId w:val="274"/>
        </w:numPr>
        <w:jc w:val="both"/>
        <w:rPr>
          <w:rFonts w:ascii="Garamond" w:eastAsia="MS Mincho" w:hAnsi="Garamond"/>
          <w:sz w:val="16"/>
          <w:szCs w:val="16"/>
        </w:rPr>
      </w:pPr>
      <w:r w:rsidRPr="007547B1">
        <w:rPr>
          <w:rFonts w:ascii="Garamond" w:eastAsia="MS Mincho" w:hAnsi="Garamond"/>
          <w:sz w:val="16"/>
          <w:szCs w:val="16"/>
        </w:rPr>
        <w:t>příslušnému obecnímu úřadu pověřenému vést knihu manželství</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 kterým bylo manželství rozvedeno nebo prohlášeno za neplatné, nebo</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neexistenci </w:t>
      </w:r>
      <w:r w:rsidRPr="007547B1">
        <w:rPr>
          <w:rFonts w:ascii="Garamond" w:eastAsia="MS Mincho" w:hAnsi="Garamond"/>
          <w:sz w:val="16"/>
          <w:szCs w:val="16"/>
        </w:rPr>
        <w:t>manželství</w:t>
      </w:r>
      <w:r w:rsidR="00F35053"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00F35053" w:rsidRPr="007547B1">
        <w:rPr>
          <w:rFonts w:ascii="Garamond" w:eastAsia="MS Mincho" w:hAnsi="Garamond"/>
          <w:sz w:val="16"/>
          <w:szCs w:val="16"/>
        </w:rPr>
        <w:t>pravomocném rozhodnutí</w:t>
      </w:r>
      <w:r w:rsidR="00581133" w:rsidRPr="007547B1">
        <w:rPr>
          <w:rFonts w:ascii="Garamond" w:eastAsia="MS Mincho" w:hAnsi="Garamond"/>
          <w:sz w:val="16"/>
          <w:szCs w:val="16"/>
        </w:rPr>
        <w:t xml:space="preserve"> o </w:t>
      </w:r>
      <w:r w:rsidR="00F35053" w:rsidRPr="007547B1">
        <w:rPr>
          <w:rFonts w:ascii="Garamond" w:eastAsia="MS Mincho" w:hAnsi="Garamond"/>
          <w:sz w:val="16"/>
          <w:szCs w:val="16"/>
        </w:rPr>
        <w:t>prohlášení jednoho</w:t>
      </w:r>
      <w:r w:rsidR="00581133" w:rsidRPr="007547B1">
        <w:rPr>
          <w:rFonts w:ascii="Garamond" w:eastAsia="MS Mincho" w:hAnsi="Garamond"/>
          <w:sz w:val="16"/>
          <w:szCs w:val="16"/>
        </w:rPr>
        <w:t xml:space="preserve"> z </w:t>
      </w:r>
      <w:r w:rsidR="00F35053" w:rsidRPr="007547B1">
        <w:rPr>
          <w:rFonts w:ascii="Garamond" w:eastAsia="MS Mincho" w:hAnsi="Garamond"/>
          <w:sz w:val="16"/>
          <w:szCs w:val="16"/>
        </w:rPr>
        <w:t>manželů za nezvěstného</w:t>
      </w:r>
      <w:r w:rsidRPr="007547B1">
        <w:rPr>
          <w:rFonts w:ascii="Garamond" w:eastAsia="MS Mincho" w:hAnsi="Garamond"/>
          <w:sz w:val="16"/>
          <w:szCs w:val="16"/>
        </w:rPr>
        <w:t xml:space="preserve"> anebo</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prohlášení jednoho</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manželů za </w:t>
      </w:r>
      <w:r w:rsidRPr="00E6334E">
        <w:rPr>
          <w:rFonts w:ascii="Garamond" w:eastAsia="MS Mincho" w:hAnsi="Garamond"/>
          <w:sz w:val="16"/>
          <w:szCs w:val="16"/>
        </w:rPr>
        <w:t>mrtvého, včetně dne, který byl uveden jako den smrti, případně dne, který nepřežil,</w:t>
      </w:r>
    </w:p>
    <w:p w:rsidR="000F1416" w:rsidRPr="007547B1" w:rsidRDefault="000F1416" w:rsidP="008D5D62">
      <w:pPr>
        <w:pStyle w:val="Prosttext"/>
        <w:numPr>
          <w:ilvl w:val="0"/>
          <w:numId w:val="274"/>
        </w:numPr>
        <w:jc w:val="both"/>
        <w:rPr>
          <w:rFonts w:ascii="Garamond" w:eastAsia="MS Mincho" w:hAnsi="Garamond"/>
          <w:sz w:val="16"/>
          <w:szCs w:val="16"/>
        </w:rPr>
      </w:pPr>
      <w:r w:rsidRPr="00E6334E">
        <w:rPr>
          <w:rFonts w:ascii="Garamond" w:eastAsia="MS Mincho" w:hAnsi="Garamond"/>
          <w:sz w:val="16"/>
          <w:szCs w:val="16"/>
        </w:rPr>
        <w:t>příslušnému obecnímu úřadu pověřenému vést knihu registrovaného partnerství</w:t>
      </w:r>
      <w:r w:rsidR="00581133" w:rsidRPr="00E6334E">
        <w:rPr>
          <w:rFonts w:ascii="Garamond" w:eastAsia="MS Mincho" w:hAnsi="Garamond"/>
          <w:sz w:val="16"/>
          <w:szCs w:val="16"/>
        </w:rPr>
        <w:t xml:space="preserve"> o </w:t>
      </w:r>
      <w:r w:rsidRPr="00E6334E">
        <w:rPr>
          <w:rFonts w:ascii="Garamond" w:eastAsia="MS Mincho" w:hAnsi="Garamond"/>
          <w:sz w:val="16"/>
          <w:szCs w:val="16"/>
        </w:rPr>
        <w:t>pravomocném rozhodnutí, kterým bylo registrované partnerství zrušeno nebo prohlášeno za neplatné, nebo</w:t>
      </w:r>
      <w:r w:rsidR="00581133" w:rsidRPr="00E6334E">
        <w:rPr>
          <w:rFonts w:ascii="Garamond" w:eastAsia="MS Mincho" w:hAnsi="Garamond"/>
          <w:sz w:val="16"/>
          <w:szCs w:val="16"/>
        </w:rPr>
        <w:t xml:space="preserve"> o </w:t>
      </w:r>
      <w:r w:rsidRPr="00E6334E">
        <w:rPr>
          <w:rFonts w:ascii="Garamond" w:eastAsia="MS Mincho" w:hAnsi="Garamond"/>
          <w:sz w:val="16"/>
          <w:szCs w:val="16"/>
        </w:rPr>
        <w:t>pravomocném rozhodnutí</w:t>
      </w:r>
      <w:r w:rsidR="00581133" w:rsidRPr="00E6334E">
        <w:rPr>
          <w:rFonts w:ascii="Garamond" w:eastAsia="MS Mincho" w:hAnsi="Garamond"/>
          <w:sz w:val="16"/>
          <w:szCs w:val="16"/>
        </w:rPr>
        <w:t xml:space="preserve"> o </w:t>
      </w:r>
      <w:r w:rsidRPr="00E6334E">
        <w:rPr>
          <w:rFonts w:ascii="Garamond" w:eastAsia="MS Mincho" w:hAnsi="Garamond"/>
          <w:sz w:val="16"/>
          <w:szCs w:val="16"/>
        </w:rPr>
        <w:t>neexistenci registrovaného partnerství</w:t>
      </w:r>
      <w:r w:rsidR="00F35053" w:rsidRPr="00E6334E">
        <w:rPr>
          <w:rFonts w:ascii="Garamond" w:eastAsia="MS Mincho" w:hAnsi="Garamond"/>
          <w:sz w:val="16"/>
          <w:szCs w:val="16"/>
        </w:rPr>
        <w:t>,</w:t>
      </w:r>
      <w:r w:rsidR="00581133" w:rsidRPr="00E6334E">
        <w:rPr>
          <w:rFonts w:ascii="Garamond" w:eastAsia="MS Mincho" w:hAnsi="Garamond"/>
          <w:sz w:val="16"/>
          <w:szCs w:val="16"/>
        </w:rPr>
        <w:t xml:space="preserve"> o </w:t>
      </w:r>
      <w:r w:rsidR="00F35053" w:rsidRPr="00E6334E">
        <w:rPr>
          <w:rFonts w:ascii="Garamond" w:eastAsia="MS Mincho" w:hAnsi="Garamond"/>
          <w:sz w:val="16"/>
          <w:szCs w:val="16"/>
        </w:rPr>
        <w:t>pravomocném rozhodnutí</w:t>
      </w:r>
      <w:r w:rsidR="00581133" w:rsidRPr="00E6334E">
        <w:rPr>
          <w:rFonts w:ascii="Garamond" w:eastAsia="MS Mincho" w:hAnsi="Garamond"/>
          <w:sz w:val="16"/>
          <w:szCs w:val="16"/>
        </w:rPr>
        <w:t xml:space="preserve"> o </w:t>
      </w:r>
      <w:r w:rsidR="00F35053" w:rsidRPr="00E6334E">
        <w:rPr>
          <w:rFonts w:ascii="Garamond" w:eastAsia="MS Mincho" w:hAnsi="Garamond"/>
          <w:sz w:val="16"/>
          <w:szCs w:val="16"/>
        </w:rPr>
        <w:t>prohlášení jednoho</w:t>
      </w:r>
      <w:r w:rsidR="00581133" w:rsidRPr="00E6334E">
        <w:rPr>
          <w:rFonts w:ascii="Garamond" w:eastAsia="MS Mincho" w:hAnsi="Garamond"/>
          <w:sz w:val="16"/>
          <w:szCs w:val="16"/>
        </w:rPr>
        <w:t xml:space="preserve"> z </w:t>
      </w:r>
      <w:r w:rsidR="00F35053" w:rsidRPr="00E6334E">
        <w:rPr>
          <w:rFonts w:ascii="Garamond" w:eastAsia="MS Mincho" w:hAnsi="Garamond"/>
          <w:sz w:val="16"/>
          <w:szCs w:val="16"/>
        </w:rPr>
        <w:t>partnerů za nezvěstného</w:t>
      </w:r>
      <w:r w:rsidRPr="00E6334E">
        <w:rPr>
          <w:rFonts w:ascii="Garamond" w:eastAsia="MS Mincho" w:hAnsi="Garamond"/>
          <w:sz w:val="16"/>
          <w:szCs w:val="16"/>
        </w:rPr>
        <w:t xml:space="preserve"> anebo</w:t>
      </w:r>
      <w:r w:rsidR="00581133" w:rsidRPr="00E6334E">
        <w:rPr>
          <w:rFonts w:ascii="Garamond" w:eastAsia="MS Mincho" w:hAnsi="Garamond"/>
          <w:sz w:val="16"/>
          <w:szCs w:val="16"/>
        </w:rPr>
        <w:t xml:space="preserve"> o </w:t>
      </w:r>
      <w:r w:rsidRPr="00E6334E">
        <w:rPr>
          <w:rFonts w:ascii="Garamond" w:eastAsia="MS Mincho" w:hAnsi="Garamond"/>
          <w:sz w:val="16"/>
          <w:szCs w:val="16"/>
        </w:rPr>
        <w:t>pravomocném rozhodnutí</w:t>
      </w:r>
      <w:r w:rsidR="00581133" w:rsidRPr="00E6334E">
        <w:rPr>
          <w:rFonts w:ascii="Garamond" w:eastAsia="MS Mincho" w:hAnsi="Garamond"/>
          <w:sz w:val="16"/>
          <w:szCs w:val="16"/>
        </w:rPr>
        <w:t xml:space="preserve"> o </w:t>
      </w:r>
      <w:r w:rsidRPr="00E6334E">
        <w:rPr>
          <w:rFonts w:ascii="Garamond" w:eastAsia="MS Mincho" w:hAnsi="Garamond"/>
          <w:sz w:val="16"/>
          <w:szCs w:val="16"/>
        </w:rPr>
        <w:t>prohlášení jednoho</w:t>
      </w:r>
      <w:r w:rsidR="00581133" w:rsidRPr="00E6334E">
        <w:rPr>
          <w:rFonts w:ascii="Garamond" w:eastAsia="MS Mincho" w:hAnsi="Garamond"/>
          <w:sz w:val="16"/>
          <w:szCs w:val="16"/>
        </w:rPr>
        <w:t xml:space="preserve"> z </w:t>
      </w:r>
      <w:r w:rsidRPr="00E6334E">
        <w:rPr>
          <w:rFonts w:ascii="Garamond" w:eastAsia="MS Mincho" w:hAnsi="Garamond"/>
          <w:sz w:val="16"/>
          <w:szCs w:val="16"/>
        </w:rPr>
        <w:t xml:space="preserve">partnerů za mrtvého, včetně dne, který byl uveden jako den </w:t>
      </w:r>
      <w:r w:rsidRPr="007547B1">
        <w:rPr>
          <w:rFonts w:ascii="Garamond" w:eastAsia="MS Mincho" w:hAnsi="Garamond"/>
          <w:sz w:val="16"/>
          <w:szCs w:val="16"/>
        </w:rPr>
        <w:t>smrti, případně dne, který nepřežil,</w:t>
      </w:r>
    </w:p>
    <w:p w:rsidR="000F1416" w:rsidRPr="007547B1" w:rsidRDefault="000F1416" w:rsidP="008D5D62">
      <w:pPr>
        <w:pStyle w:val="Prosttext"/>
        <w:numPr>
          <w:ilvl w:val="0"/>
          <w:numId w:val="274"/>
        </w:numPr>
        <w:jc w:val="both"/>
        <w:rPr>
          <w:rFonts w:ascii="Garamond" w:eastAsia="MS Mincho" w:hAnsi="Garamond"/>
          <w:sz w:val="16"/>
          <w:szCs w:val="16"/>
        </w:rPr>
      </w:pPr>
      <w:r w:rsidRPr="007547B1">
        <w:rPr>
          <w:rFonts w:ascii="Garamond" w:eastAsia="MS Mincho" w:hAnsi="Garamond"/>
          <w:sz w:val="16"/>
          <w:szCs w:val="16"/>
        </w:rPr>
        <w:t>Úřadu městské části Praha 1</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 soudu</w:t>
      </w:r>
      <w:r w:rsidR="00581133" w:rsidRPr="007547B1">
        <w:rPr>
          <w:rFonts w:ascii="Garamond" w:eastAsia="MS Mincho" w:hAnsi="Garamond"/>
          <w:sz w:val="16"/>
          <w:szCs w:val="16"/>
        </w:rPr>
        <w:t xml:space="preserve"> o </w:t>
      </w:r>
      <w:r w:rsidRPr="007547B1">
        <w:rPr>
          <w:rFonts w:ascii="Garamond" w:eastAsia="MS Mincho" w:hAnsi="Garamond"/>
          <w:sz w:val="16"/>
          <w:szCs w:val="16"/>
        </w:rPr>
        <w:t>prohlášení za mrtvého (</w:t>
      </w:r>
      <w:r w:rsidR="00FE0AA5">
        <w:rPr>
          <w:rFonts w:ascii="Garamond" w:eastAsia="MS Mincho" w:hAnsi="Garamond"/>
          <w:sz w:val="16"/>
          <w:szCs w:val="16"/>
        </w:rPr>
        <w:t>§ </w:t>
      </w:r>
      <w:r w:rsidRPr="007547B1">
        <w:rPr>
          <w:rFonts w:ascii="Garamond" w:eastAsia="MS Mincho" w:hAnsi="Garamond"/>
          <w:sz w:val="16"/>
          <w:szCs w:val="16"/>
        </w:rPr>
        <w:t xml:space="preserve">10 </w:t>
      </w:r>
      <w:r w:rsidR="00FE0AA5">
        <w:rPr>
          <w:rFonts w:ascii="Garamond" w:eastAsia="MS Mincho" w:hAnsi="Garamond"/>
          <w:sz w:val="16"/>
          <w:szCs w:val="16"/>
        </w:rPr>
        <w:t>odst. </w:t>
      </w:r>
      <w:r w:rsidRPr="007547B1">
        <w:rPr>
          <w:rFonts w:ascii="Garamond" w:eastAsia="MS Mincho" w:hAnsi="Garamond"/>
          <w:sz w:val="16"/>
          <w:szCs w:val="16"/>
        </w:rPr>
        <w:t xml:space="preserve">4 zák. </w:t>
      </w:r>
      <w:r w:rsidR="00FE0AA5">
        <w:rPr>
          <w:rFonts w:ascii="Garamond" w:eastAsia="MS Mincho" w:hAnsi="Garamond"/>
          <w:sz w:val="16"/>
          <w:szCs w:val="16"/>
        </w:rPr>
        <w:t>č. </w:t>
      </w:r>
      <w:r w:rsidRPr="007547B1">
        <w:rPr>
          <w:rFonts w:ascii="Garamond" w:eastAsia="MS Mincho" w:hAnsi="Garamond"/>
          <w:sz w:val="16"/>
          <w:szCs w:val="16"/>
        </w:rPr>
        <w:t>301/2000</w:t>
      </w:r>
      <w:r w:rsidR="00FE0AA5">
        <w:rPr>
          <w:rFonts w:ascii="Garamond" w:eastAsia="MS Mincho" w:hAnsi="Garamond"/>
          <w:sz w:val="16"/>
          <w:szCs w:val="16"/>
        </w:rPr>
        <w:t> Sb.</w:t>
      </w:r>
      <w:r w:rsidRPr="007547B1">
        <w:rPr>
          <w:rFonts w:ascii="Garamond" w:eastAsia="MS Mincho" w:hAnsi="Garamond"/>
          <w:sz w:val="16"/>
          <w:szCs w:val="16"/>
        </w:rPr>
        <w:t>),</w:t>
      </w:r>
    </w:p>
    <w:p w:rsidR="000F1416" w:rsidRPr="007547B1" w:rsidRDefault="000F1416" w:rsidP="008D5D62">
      <w:pPr>
        <w:pStyle w:val="Prosttext"/>
        <w:numPr>
          <w:ilvl w:val="0"/>
          <w:numId w:val="274"/>
        </w:numPr>
        <w:jc w:val="both"/>
        <w:rPr>
          <w:rFonts w:ascii="Garamond" w:eastAsia="MS Mincho" w:hAnsi="Garamond"/>
          <w:sz w:val="16"/>
          <w:szCs w:val="16"/>
        </w:rPr>
      </w:pPr>
      <w:r w:rsidRPr="007547B1">
        <w:rPr>
          <w:rFonts w:ascii="Garamond" w:eastAsia="MS Mincho" w:hAnsi="Garamond"/>
          <w:sz w:val="16"/>
          <w:szCs w:val="16"/>
        </w:rPr>
        <w:t>příslušnému obecnímu úřadu obcí</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9709AD" w:rsidRPr="007547B1">
        <w:rPr>
          <w:rFonts w:ascii="Garamond" w:eastAsia="MS Mincho" w:hAnsi="Garamond"/>
          <w:sz w:val="16"/>
          <w:szCs w:val="16"/>
        </w:rPr>
        <w:t xml:space="preserve"> v </w:t>
      </w:r>
      <w:r w:rsidRPr="007547B1">
        <w:rPr>
          <w:rFonts w:ascii="Garamond" w:eastAsia="MS Mincho" w:hAnsi="Garamond"/>
          <w:sz w:val="16"/>
          <w:szCs w:val="16"/>
        </w:rPr>
        <w:t>hlavním městě Praze městské části určené Statutem hlavního města Prahy</w:t>
      </w:r>
      <w:r w:rsidR="004609A0" w:rsidRPr="007547B1">
        <w:rPr>
          <w:rFonts w:ascii="Garamond" w:eastAsia="MS Mincho" w:hAnsi="Garamond"/>
          <w:sz w:val="16"/>
          <w:szCs w:val="16"/>
        </w:rPr>
        <w:t xml:space="preserve"> a </w:t>
      </w:r>
      <w:r w:rsidRPr="007547B1">
        <w:rPr>
          <w:rFonts w:ascii="Garamond" w:eastAsia="MS Mincho" w:hAnsi="Garamond"/>
          <w:sz w:val="16"/>
          <w:szCs w:val="16"/>
        </w:rPr>
        <w:t>ve městech Brno, Ostrava</w:t>
      </w:r>
      <w:r w:rsidR="004609A0" w:rsidRPr="007547B1">
        <w:rPr>
          <w:rFonts w:ascii="Garamond" w:eastAsia="MS Mincho" w:hAnsi="Garamond"/>
          <w:sz w:val="16"/>
          <w:szCs w:val="16"/>
        </w:rPr>
        <w:t xml:space="preserve"> a </w:t>
      </w:r>
      <w:r w:rsidRPr="007547B1">
        <w:rPr>
          <w:rFonts w:ascii="Garamond" w:eastAsia="MS Mincho" w:hAnsi="Garamond"/>
          <w:sz w:val="16"/>
          <w:szCs w:val="16"/>
        </w:rPr>
        <w:t>Plzeň magistrátům těchto měst (dále jen „</w:t>
      </w:r>
      <w:r w:rsidRPr="007547B1">
        <w:rPr>
          <w:rFonts w:ascii="Garamond" w:eastAsia="MS Mincho" w:hAnsi="Garamond"/>
          <w:b/>
          <w:sz w:val="16"/>
          <w:szCs w:val="16"/>
        </w:rPr>
        <w:t>obecní úřad obce</w:t>
      </w:r>
      <w:r w:rsidR="00581133" w:rsidRPr="007547B1">
        <w:rPr>
          <w:rFonts w:ascii="Garamond" w:eastAsia="MS Mincho" w:hAnsi="Garamond"/>
          <w:b/>
          <w:sz w:val="16"/>
          <w:szCs w:val="16"/>
        </w:rPr>
        <w:t xml:space="preserve"> s </w:t>
      </w:r>
      <w:r w:rsidRPr="007547B1">
        <w:rPr>
          <w:rFonts w:ascii="Garamond" w:eastAsia="MS Mincho" w:hAnsi="Garamond"/>
          <w:b/>
          <w:sz w:val="16"/>
          <w:szCs w:val="16"/>
        </w:rPr>
        <w:t>rozšířenou působností</w:t>
      </w:r>
      <w:r w:rsidRPr="007547B1">
        <w:rPr>
          <w:rFonts w:ascii="Garamond" w:eastAsia="MS Mincho" w:hAnsi="Garamond"/>
          <w:sz w:val="16"/>
          <w:szCs w:val="16"/>
        </w:rPr>
        <w:t>“) jako koliznímu opatrovníkovi</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00F35053" w:rsidRPr="007547B1">
        <w:rPr>
          <w:rFonts w:ascii="Garamond" w:eastAsia="MS Mincho" w:hAnsi="Garamond"/>
          <w:sz w:val="16"/>
          <w:szCs w:val="16"/>
        </w:rPr>
        <w:t>úpravě poměrů</w:t>
      </w:r>
      <w:r w:rsidR="00581133" w:rsidRPr="007547B1">
        <w:rPr>
          <w:rFonts w:ascii="Garamond" w:eastAsia="MS Mincho" w:hAnsi="Garamond"/>
          <w:sz w:val="16"/>
          <w:szCs w:val="16"/>
        </w:rPr>
        <w:t xml:space="preserve"> k </w:t>
      </w:r>
      <w:r w:rsidR="00F35053" w:rsidRPr="007547B1">
        <w:rPr>
          <w:rFonts w:ascii="Garamond" w:eastAsia="MS Mincho" w:hAnsi="Garamond"/>
          <w:sz w:val="16"/>
          <w:szCs w:val="16"/>
        </w:rPr>
        <w:t xml:space="preserve">dítěti </w:t>
      </w:r>
      <w:r w:rsidRPr="007547B1">
        <w:rPr>
          <w:rFonts w:ascii="Garamond" w:eastAsia="MS Mincho" w:hAnsi="Garamond"/>
          <w:sz w:val="16"/>
          <w:szCs w:val="16"/>
        </w:rPr>
        <w:t>sdělení, že manželství bylo pravomocně rozvedeno,</w:t>
      </w:r>
    </w:p>
    <w:p w:rsidR="000F1416" w:rsidRPr="007547B1" w:rsidRDefault="000F1416" w:rsidP="008D5D62">
      <w:pPr>
        <w:pStyle w:val="Prosttext"/>
        <w:numPr>
          <w:ilvl w:val="0"/>
          <w:numId w:val="274"/>
        </w:numPr>
        <w:jc w:val="both"/>
        <w:rPr>
          <w:rFonts w:ascii="Garamond" w:eastAsia="MS Mincho" w:hAnsi="Garamond"/>
          <w:sz w:val="16"/>
          <w:szCs w:val="16"/>
        </w:rPr>
      </w:pPr>
      <w:r w:rsidRPr="007547B1">
        <w:rPr>
          <w:rFonts w:ascii="Garamond" w:eastAsia="MS Mincho" w:hAnsi="Garamond"/>
          <w:sz w:val="16"/>
          <w:szCs w:val="16"/>
        </w:rPr>
        <w:t>konzulárnímu úřadu nebo konzulárnímu oddělení diplomatické mise příslušného cizího státu sídlící</w:t>
      </w:r>
      <w:r w:rsidR="009709AD" w:rsidRPr="007547B1">
        <w:rPr>
          <w:rFonts w:ascii="Garamond" w:eastAsia="MS Mincho" w:hAnsi="Garamond"/>
          <w:sz w:val="16"/>
          <w:szCs w:val="16"/>
        </w:rPr>
        <w:t xml:space="preserve"> v </w:t>
      </w:r>
      <w:r w:rsidRPr="007547B1">
        <w:rPr>
          <w:rFonts w:ascii="Garamond" w:eastAsia="MS Mincho" w:hAnsi="Garamond"/>
          <w:sz w:val="16"/>
          <w:szCs w:val="16"/>
        </w:rPr>
        <w:t>České republice</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 ve věcech rodinného práva, mohou-li tato rozhodnutí být předmětem zápisu</w:t>
      </w:r>
      <w:r w:rsidR="009709AD" w:rsidRPr="007547B1">
        <w:rPr>
          <w:rFonts w:ascii="Garamond" w:eastAsia="MS Mincho" w:hAnsi="Garamond"/>
          <w:sz w:val="16"/>
          <w:szCs w:val="16"/>
        </w:rPr>
        <w:t xml:space="preserve"> v </w:t>
      </w:r>
      <w:r w:rsidRPr="007547B1">
        <w:rPr>
          <w:rFonts w:ascii="Garamond" w:eastAsia="MS Mincho" w:hAnsi="Garamond"/>
          <w:sz w:val="16"/>
          <w:szCs w:val="16"/>
        </w:rPr>
        <w:t>matrikách států,</w:t>
      </w:r>
      <w:r w:rsidR="00581133" w:rsidRPr="007547B1">
        <w:rPr>
          <w:rFonts w:ascii="Garamond" w:eastAsia="MS Mincho" w:hAnsi="Garamond"/>
          <w:sz w:val="16"/>
          <w:szCs w:val="16"/>
        </w:rPr>
        <w:t xml:space="preserve"> s </w:t>
      </w:r>
      <w:r w:rsidRPr="007547B1">
        <w:rPr>
          <w:rFonts w:ascii="Garamond" w:eastAsia="MS Mincho" w:hAnsi="Garamond"/>
          <w:sz w:val="16"/>
          <w:szCs w:val="16"/>
        </w:rPr>
        <w:t>nimiž se provádí výměna matričních dokumentů.</w:t>
      </w:r>
    </w:p>
    <w:p w:rsidR="000F1416" w:rsidRPr="007547B1" w:rsidRDefault="000F1416" w:rsidP="008D5D62">
      <w:pPr>
        <w:pStyle w:val="Prosttext"/>
        <w:numPr>
          <w:ilvl w:val="0"/>
          <w:numId w:val="268"/>
        </w:numPr>
        <w:jc w:val="both"/>
        <w:rPr>
          <w:rFonts w:ascii="Garamond" w:eastAsia="MS Mincho" w:hAnsi="Garamond"/>
          <w:sz w:val="16"/>
          <w:szCs w:val="16"/>
        </w:rPr>
      </w:pPr>
      <w:r w:rsidRPr="007547B1">
        <w:rPr>
          <w:rFonts w:ascii="Garamond" w:eastAsia="MS Mincho" w:hAnsi="Garamond"/>
          <w:sz w:val="16"/>
          <w:szCs w:val="16"/>
        </w:rPr>
        <w:t>Vedoucí soudní kanceláře zasílají na pokyn předsedy senátu (samosoudce), asistenta soudce, justičního čekatele, vyššího soudního úředníka nebo soudního tajemníka pravomocná rozhodnutí:</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jimiž byl</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zde jsou nezletilé děti, vysloven rozvod, neplatnost manželství, anebo zjištěno, že tu manželství není,</w:t>
      </w:r>
      <w:r w:rsidR="004609A0" w:rsidRPr="007547B1">
        <w:rPr>
          <w:rFonts w:ascii="Garamond" w:eastAsia="MS Mincho" w:hAnsi="Garamond"/>
          <w:sz w:val="16"/>
          <w:szCs w:val="16"/>
        </w:rPr>
        <w:t xml:space="preserve"> a </w:t>
      </w:r>
      <w:r w:rsidRPr="007547B1">
        <w:rPr>
          <w:rFonts w:ascii="Garamond" w:eastAsia="MS Mincho" w:hAnsi="Garamond"/>
          <w:sz w:val="16"/>
          <w:szCs w:val="16"/>
        </w:rPr>
        <w:t>jímž bylo určeno nebo popřeno otcovství, soudu dětí nebo opatrovnickému oddělení soudu, který toto rozhodnutí vydal,</w:t>
      </w:r>
    </w:p>
    <w:p w:rsidR="000F1416" w:rsidRPr="007547B1" w:rsidRDefault="00F35053"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omezení svéprávnosti,</w:t>
      </w:r>
      <w:r w:rsidR="00581133" w:rsidRPr="007547B1">
        <w:rPr>
          <w:rFonts w:ascii="Garamond" w:eastAsia="MS Mincho" w:hAnsi="Garamond"/>
          <w:sz w:val="16"/>
          <w:szCs w:val="16"/>
        </w:rPr>
        <w:t xml:space="preserve"> o </w:t>
      </w:r>
      <w:r w:rsidRPr="007547B1">
        <w:rPr>
          <w:rFonts w:ascii="Garamond" w:eastAsia="MS Mincho" w:hAnsi="Garamond"/>
          <w:sz w:val="16"/>
          <w:szCs w:val="16"/>
        </w:rPr>
        <w:t>zrušení omezení svéprávnosti,</w:t>
      </w:r>
      <w:r w:rsidR="00581133" w:rsidRPr="007547B1">
        <w:rPr>
          <w:rFonts w:ascii="Garamond" w:eastAsia="MS Mincho" w:hAnsi="Garamond"/>
          <w:sz w:val="16"/>
          <w:szCs w:val="16"/>
        </w:rPr>
        <w:t xml:space="preserve"> o </w:t>
      </w:r>
      <w:r w:rsidRPr="007547B1">
        <w:rPr>
          <w:rFonts w:ascii="Garamond" w:eastAsia="MS Mincho" w:hAnsi="Garamond"/>
          <w:sz w:val="16"/>
          <w:szCs w:val="16"/>
        </w:rPr>
        <w:t>prohlášení za nezvěstného či za mrtvého,</w:t>
      </w:r>
      <w:r w:rsidR="004609A0" w:rsidRPr="007547B1">
        <w:rPr>
          <w:rFonts w:ascii="Garamond" w:eastAsia="MS Mincho" w:hAnsi="Garamond"/>
          <w:sz w:val="16"/>
          <w:szCs w:val="16"/>
        </w:rPr>
        <w:t xml:space="preserve"> a </w:t>
      </w:r>
      <w:r w:rsidRPr="007547B1">
        <w:rPr>
          <w:rFonts w:ascii="Garamond" w:eastAsia="MS Mincho" w:hAnsi="Garamond"/>
          <w:sz w:val="16"/>
          <w:szCs w:val="16"/>
        </w:rPr>
        <w:t>to bez odůvodnění těchto rozhodnutí, obecnímu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příslušnému podle trvalého či jiného pobytu osoby, které se rozhodnutí týká,</w:t>
      </w:r>
    </w:p>
    <w:p w:rsidR="000F1416" w:rsidRPr="007547B1" w:rsidRDefault="00F35053"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jmenování či odvolání opatrovníka osobě, jejíž svéprávnost byla omezena,</w:t>
      </w:r>
      <w:r w:rsidR="004E0CC3">
        <w:rPr>
          <w:rFonts w:ascii="Garamond" w:eastAsia="MS Mincho" w:hAnsi="Garamond"/>
          <w:sz w:val="16"/>
          <w:szCs w:val="16"/>
        </w:rPr>
        <w:t xml:space="preserve"> </w:t>
      </w:r>
      <w:r w:rsidR="004E0CC3" w:rsidRPr="004E0CC3">
        <w:rPr>
          <w:rFonts w:ascii="Garamond" w:eastAsia="MS Mincho" w:hAnsi="Garamond"/>
          <w:b/>
          <w:color w:val="00B0F0"/>
          <w:sz w:val="16"/>
          <w:szCs w:val="16"/>
        </w:rPr>
        <w:t>nebo osobě, jíž byl opatrovník jmenován či odvolán, působí-li jí zdravotní stav potíže při správě jmění či hájení práv,</w:t>
      </w:r>
      <w:r w:rsidRPr="007547B1">
        <w:rPr>
          <w:rFonts w:ascii="Garamond" w:eastAsia="MS Mincho" w:hAnsi="Garamond"/>
          <w:sz w:val="16"/>
          <w:szCs w:val="16"/>
        </w:rPr>
        <w:t xml:space="preserve"> obecnímu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příslušnému obecnímu úřadu (městskému úřadu),</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 xml:space="preserve">jímž byl </w:t>
      </w:r>
      <w:r w:rsidR="00F35053" w:rsidRPr="007547B1">
        <w:rPr>
          <w:rFonts w:ascii="Garamond" w:eastAsia="MS Mincho" w:hAnsi="Garamond"/>
          <w:sz w:val="16"/>
          <w:szCs w:val="16"/>
        </w:rPr>
        <w:t xml:space="preserve">jmenován či odvolán </w:t>
      </w:r>
      <w:r w:rsidRPr="007547B1">
        <w:rPr>
          <w:rFonts w:ascii="Garamond" w:eastAsia="MS Mincho" w:hAnsi="Garamond"/>
          <w:sz w:val="16"/>
          <w:szCs w:val="16"/>
        </w:rPr>
        <w:t>poručník, který pečuje</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nezletilého místo rodičů, orgánu sociálně právní ochrany dětí příslušného obecního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příslušnému obecnímu (městskému) úřadu,</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jímž byl někdo prohlášen za mrtvého, soudu příslušnému</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projednání </w:t>
      </w:r>
      <w:r w:rsidR="00F35053" w:rsidRPr="007547B1">
        <w:rPr>
          <w:rFonts w:ascii="Garamond" w:eastAsia="MS Mincho" w:hAnsi="Garamond"/>
          <w:sz w:val="16"/>
          <w:szCs w:val="16"/>
        </w:rPr>
        <w:t>pozůstalosti</w:t>
      </w:r>
      <w:r w:rsidRPr="007547B1">
        <w:rPr>
          <w:rFonts w:ascii="Garamond" w:eastAsia="MS Mincho" w:hAnsi="Garamond"/>
          <w:sz w:val="16"/>
          <w:szCs w:val="16"/>
        </w:rPr>
        <w:t>,</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snížení, zvýšení nebo zrušení výživného soudu,</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probíhá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výkonu předchozího rozhodnutí</w:t>
      </w:r>
      <w:r w:rsidR="00581133" w:rsidRPr="007547B1">
        <w:rPr>
          <w:rFonts w:ascii="Garamond" w:eastAsia="MS Mincho" w:hAnsi="Garamond"/>
          <w:sz w:val="16"/>
          <w:szCs w:val="16"/>
        </w:rPr>
        <w:t xml:space="preserve"> k </w:t>
      </w:r>
      <w:r w:rsidRPr="007547B1">
        <w:rPr>
          <w:rFonts w:ascii="Garamond" w:eastAsia="MS Mincho" w:hAnsi="Garamond"/>
          <w:sz w:val="16"/>
          <w:szCs w:val="16"/>
        </w:rPr>
        <w:t>vydobytí výživného,</w:t>
      </w:r>
    </w:p>
    <w:p w:rsidR="000F1416" w:rsidRPr="007547B1" w:rsidRDefault="00F35053"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nařízení ústavní výchovy nebo</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ochranné výchovy,</w:t>
      </w:r>
      <w:r w:rsidR="00581133" w:rsidRPr="007547B1">
        <w:rPr>
          <w:rFonts w:ascii="Garamond" w:eastAsia="MS Mincho" w:hAnsi="Garamond"/>
          <w:sz w:val="16"/>
          <w:szCs w:val="16"/>
        </w:rPr>
        <w:t xml:space="preserve"> o </w:t>
      </w:r>
      <w:r w:rsidRPr="007547B1">
        <w:rPr>
          <w:rFonts w:ascii="Garamond" w:eastAsia="MS Mincho" w:hAnsi="Garamond"/>
          <w:sz w:val="16"/>
          <w:szCs w:val="16"/>
        </w:rPr>
        <w:t>jejím zrušení nebo prodloužení,</w:t>
      </w:r>
      <w:r w:rsidR="00581133" w:rsidRPr="007547B1">
        <w:rPr>
          <w:rFonts w:ascii="Garamond" w:eastAsia="MS Mincho" w:hAnsi="Garamond"/>
          <w:sz w:val="16"/>
          <w:szCs w:val="16"/>
        </w:rPr>
        <w:t xml:space="preserve"> o </w:t>
      </w:r>
      <w:r w:rsidRPr="007547B1">
        <w:rPr>
          <w:rFonts w:ascii="Garamond" w:eastAsia="MS Mincho" w:hAnsi="Garamond"/>
          <w:sz w:val="16"/>
          <w:szCs w:val="16"/>
        </w:rPr>
        <w:t>zbavení nebo omezení rodičovské odpovědnosti</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jmenování poručníka nezletilému výchovnému zařízení, do nějž byl nezletilý umístěn, pokud mu takové rozhodnutí nebylo již doručeno jako účastníku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nezletilý bydlí nebo se zdržuje,</w:t>
      </w:r>
      <w:r w:rsidR="004609A0" w:rsidRPr="007547B1">
        <w:rPr>
          <w:rFonts w:ascii="Garamond" w:eastAsia="MS Mincho" w:hAnsi="Garamond"/>
          <w:sz w:val="16"/>
          <w:szCs w:val="16"/>
        </w:rPr>
        <w:t xml:space="preserve"> a </w:t>
      </w:r>
      <w:r w:rsidRPr="007547B1">
        <w:rPr>
          <w:rFonts w:ascii="Garamond" w:eastAsia="MS Mincho" w:hAnsi="Garamond"/>
          <w:sz w:val="16"/>
          <w:szCs w:val="16"/>
        </w:rPr>
        <w:t>dále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nařízení ústavní výchovy nebo</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ochranné výchovy též orgánu sociálně-právní ochrany dětí příslušného obecního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pokud mu nebylo již doručeno jako účastníku řízení,</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ve sporu</w:t>
      </w:r>
      <w:r w:rsidR="00581133" w:rsidRPr="007547B1">
        <w:rPr>
          <w:rFonts w:ascii="Garamond" w:eastAsia="MS Mincho" w:hAnsi="Garamond"/>
          <w:sz w:val="16"/>
          <w:szCs w:val="16"/>
        </w:rPr>
        <w:t xml:space="preserve"> z </w:t>
      </w:r>
      <w:r w:rsidRPr="007547B1">
        <w:rPr>
          <w:rFonts w:ascii="Garamond" w:eastAsia="MS Mincho" w:hAnsi="Garamond"/>
          <w:sz w:val="16"/>
          <w:szCs w:val="16"/>
        </w:rPr>
        <w:t>právních vztahů souvisejících se zakládáním obchodních společností nebo družstev</w:t>
      </w:r>
      <w:r w:rsidR="004609A0" w:rsidRPr="007547B1">
        <w:rPr>
          <w:rFonts w:ascii="Garamond" w:eastAsia="MS Mincho" w:hAnsi="Garamond"/>
          <w:sz w:val="16"/>
          <w:szCs w:val="16"/>
        </w:rPr>
        <w:t xml:space="preserve"> a </w:t>
      </w:r>
      <w:r w:rsidRPr="007547B1">
        <w:rPr>
          <w:rFonts w:ascii="Garamond" w:eastAsia="MS Mincho" w:hAnsi="Garamond"/>
          <w:sz w:val="16"/>
          <w:szCs w:val="16"/>
        </w:rPr>
        <w:t>ve sporu ze smlouvy</w:t>
      </w:r>
      <w:r w:rsidR="00581133" w:rsidRPr="007547B1">
        <w:rPr>
          <w:rFonts w:ascii="Garamond" w:eastAsia="MS Mincho" w:hAnsi="Garamond"/>
          <w:sz w:val="16"/>
          <w:szCs w:val="16"/>
        </w:rPr>
        <w:t xml:space="preserve"> o </w:t>
      </w:r>
      <w:r w:rsidR="00BC2244" w:rsidRPr="007547B1">
        <w:rPr>
          <w:rFonts w:ascii="Garamond" w:eastAsia="MS Mincho" w:hAnsi="Garamond"/>
          <w:sz w:val="16"/>
          <w:szCs w:val="16"/>
        </w:rPr>
        <w:t>koupi závodu nebo jeho části</w:t>
      </w:r>
      <w:r w:rsidR="00581133" w:rsidRPr="007547B1">
        <w:rPr>
          <w:rFonts w:ascii="Garamond" w:eastAsia="MS Mincho" w:hAnsi="Garamond"/>
          <w:sz w:val="16"/>
          <w:szCs w:val="16"/>
        </w:rPr>
        <w:t xml:space="preserve"> k </w:t>
      </w:r>
      <w:r w:rsidR="00BC2244" w:rsidRPr="007547B1">
        <w:rPr>
          <w:rFonts w:ascii="Garamond" w:eastAsia="MS Mincho" w:hAnsi="Garamond"/>
          <w:sz w:val="16"/>
          <w:szCs w:val="16"/>
        </w:rPr>
        <w:t>příslušnému spisu veřejného rejstříku právnických</w:t>
      </w:r>
      <w:r w:rsidR="004609A0" w:rsidRPr="007547B1">
        <w:rPr>
          <w:rFonts w:ascii="Garamond" w:eastAsia="MS Mincho" w:hAnsi="Garamond"/>
          <w:sz w:val="16"/>
          <w:szCs w:val="16"/>
        </w:rPr>
        <w:t xml:space="preserve"> a </w:t>
      </w:r>
      <w:r w:rsidR="00BC2244" w:rsidRPr="007547B1">
        <w:rPr>
          <w:rFonts w:ascii="Garamond" w:eastAsia="MS Mincho" w:hAnsi="Garamond"/>
          <w:sz w:val="16"/>
          <w:szCs w:val="16"/>
        </w:rPr>
        <w:t>fyzických osob</w:t>
      </w:r>
      <w:r w:rsidRPr="007547B1">
        <w:rPr>
          <w:rFonts w:ascii="Garamond" w:eastAsia="MS Mincho" w:hAnsi="Garamond"/>
          <w:sz w:val="16"/>
          <w:szCs w:val="16"/>
        </w:rPr>
        <w:t>,</w:t>
      </w:r>
    </w:p>
    <w:p w:rsidR="000F1416" w:rsidRPr="007547B1" w:rsidRDefault="00D62EA4"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vlastnických vztazích</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věcných právech</w:t>
      </w:r>
      <w:r w:rsidR="00581133" w:rsidRPr="007547B1">
        <w:rPr>
          <w:rFonts w:ascii="Garamond" w:eastAsia="MS Mincho" w:hAnsi="Garamond"/>
          <w:sz w:val="16"/>
          <w:szCs w:val="16"/>
        </w:rPr>
        <w:t xml:space="preserve"> k </w:t>
      </w:r>
      <w:r w:rsidRPr="007547B1">
        <w:rPr>
          <w:rFonts w:ascii="Garamond" w:eastAsia="MS Mincho" w:hAnsi="Garamond"/>
          <w:sz w:val="16"/>
          <w:szCs w:val="16"/>
        </w:rPr>
        <w:t>nemovitým věcem katastrálnímu úřadu podle místa nemovité věci,</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použití článku 101 nebo článku 102 Smlouvy</w:t>
      </w:r>
      <w:r w:rsidR="00581133" w:rsidRPr="007547B1">
        <w:rPr>
          <w:rFonts w:ascii="Garamond" w:eastAsia="MS Mincho" w:hAnsi="Garamond"/>
          <w:sz w:val="16"/>
          <w:szCs w:val="16"/>
        </w:rPr>
        <w:t xml:space="preserve"> o </w:t>
      </w:r>
      <w:r w:rsidRPr="007547B1">
        <w:rPr>
          <w:rFonts w:ascii="Garamond" w:eastAsia="MS Mincho" w:hAnsi="Garamond"/>
          <w:sz w:val="16"/>
          <w:szCs w:val="16"/>
        </w:rPr>
        <w:t>ES</w:t>
      </w:r>
      <w:hyperlink w:anchor="Poz3" w:history="1">
        <w:r w:rsidRPr="007547B1">
          <w:rPr>
            <w:rStyle w:val="Hypertextovodkaz"/>
            <w:rFonts w:ascii="Garamond" w:hAnsi="Garamond"/>
            <w:sz w:val="16"/>
            <w:szCs w:val="16"/>
            <w:vertAlign w:val="superscript"/>
          </w:rPr>
          <w:t>3)</w:t>
        </w:r>
      </w:hyperlink>
      <w:r w:rsidRPr="007547B1">
        <w:rPr>
          <w:rFonts w:ascii="Garamond" w:eastAsia="MS Mincho" w:hAnsi="Garamond"/>
          <w:sz w:val="16"/>
          <w:szCs w:val="16"/>
        </w:rPr>
        <w:t xml:space="preserve"> Úřadu pro ochranu hospodářské soutěže</w:t>
      </w:r>
      <w:r w:rsidR="004609A0" w:rsidRPr="007547B1">
        <w:rPr>
          <w:rFonts w:ascii="Garamond" w:eastAsia="MS Mincho" w:hAnsi="Garamond"/>
          <w:sz w:val="16"/>
          <w:szCs w:val="16"/>
        </w:rPr>
        <w:t xml:space="preserve"> a </w:t>
      </w:r>
      <w:r w:rsidRPr="007547B1">
        <w:rPr>
          <w:rFonts w:ascii="Garamond" w:eastAsia="MS Mincho" w:hAnsi="Garamond"/>
          <w:sz w:val="16"/>
          <w:szCs w:val="16"/>
        </w:rPr>
        <w:t>ministerstvu, mezinárodnímu odboru civilnímu, které zajistí předání rozhodnutí Komisi EU,</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jimiž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podání předběžné otázky Soudnímu dvoru EU</w:t>
      </w:r>
      <w:hyperlink w:anchor="Poz23" w:history="1">
        <w:r w:rsidRPr="007547B1">
          <w:rPr>
            <w:rStyle w:val="Hypertextovodkaz"/>
            <w:rFonts w:ascii="Garamond" w:hAnsi="Garamond"/>
            <w:sz w:val="16"/>
            <w:szCs w:val="16"/>
            <w:vertAlign w:val="superscript"/>
          </w:rPr>
          <w:t>4)</w:t>
        </w:r>
      </w:hyperlink>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to spolu</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kopií relevantních částí spisu Soudnímu dvoru </w:t>
      </w:r>
      <w:r w:rsidR="004609A0" w:rsidRPr="007547B1">
        <w:rPr>
          <w:rFonts w:ascii="Garamond" w:eastAsia="MS Mincho" w:hAnsi="Garamond"/>
          <w:sz w:val="16"/>
          <w:szCs w:val="16"/>
        </w:rPr>
        <w:t>EU a </w:t>
      </w:r>
      <w:r w:rsidR="009709AD" w:rsidRPr="007547B1">
        <w:rPr>
          <w:rFonts w:ascii="Garamond" w:eastAsia="MS Mincho" w:hAnsi="Garamond"/>
          <w:sz w:val="16"/>
          <w:szCs w:val="16"/>
        </w:rPr>
        <w:t>v </w:t>
      </w:r>
      <w:r w:rsidRPr="007547B1">
        <w:rPr>
          <w:rFonts w:ascii="Garamond" w:eastAsia="MS Mincho" w:hAnsi="Garamond"/>
          <w:sz w:val="16"/>
          <w:szCs w:val="16"/>
        </w:rPr>
        <w:t>kopii ministerstvu,</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ohledně osoby mladší 18 let opatrovnickému oddělení soudu příslušného podle bydliště této osoby,</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ve věcech vymáhání práv duševního vlastnictví (po jejich anonymizaci) Úřadu průmyslového vlastnictví,</w:t>
      </w:r>
    </w:p>
    <w:p w:rsidR="000F1416" w:rsidRPr="007547B1"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o zrušení rozhodčího nálezu vydaného ve sporu ze spotřebitelské smlouvy,</w:t>
      </w:r>
      <w:r w:rsidR="004609A0" w:rsidRPr="007547B1">
        <w:rPr>
          <w:rFonts w:ascii="Garamond" w:eastAsia="MS Mincho" w:hAnsi="Garamond"/>
          <w:sz w:val="16"/>
          <w:szCs w:val="16"/>
        </w:rPr>
        <w:t xml:space="preserve"> a </w:t>
      </w:r>
      <w:r w:rsidRPr="007547B1">
        <w:rPr>
          <w:rFonts w:ascii="Garamond" w:eastAsia="MS Mincho" w:hAnsi="Garamond"/>
          <w:sz w:val="16"/>
          <w:szCs w:val="16"/>
        </w:rPr>
        <w:t>to ministerstvu spravedlnosti, odboru státního dohledu, pokud</w:t>
      </w:r>
      <w:r w:rsidR="009709AD" w:rsidRPr="007547B1">
        <w:rPr>
          <w:rFonts w:ascii="Garamond" w:eastAsia="MS Mincho" w:hAnsi="Garamond"/>
          <w:sz w:val="16"/>
          <w:szCs w:val="16"/>
        </w:rPr>
        <w:t xml:space="preserve"> v </w:t>
      </w:r>
      <w:r w:rsidRPr="007547B1">
        <w:rPr>
          <w:rFonts w:ascii="Garamond" w:eastAsia="MS Mincho" w:hAnsi="Garamond"/>
          <w:sz w:val="16"/>
          <w:szCs w:val="16"/>
        </w:rPr>
        <w:t>rozhodčím řízení vystupoval rozhodce zapsaný</w:t>
      </w:r>
      <w:r w:rsidR="009709AD" w:rsidRPr="007547B1">
        <w:rPr>
          <w:rFonts w:ascii="Garamond" w:eastAsia="MS Mincho" w:hAnsi="Garamond"/>
          <w:sz w:val="16"/>
          <w:szCs w:val="16"/>
        </w:rPr>
        <w:t xml:space="preserve"> v </w:t>
      </w:r>
      <w:r w:rsidRPr="007547B1">
        <w:rPr>
          <w:rFonts w:ascii="Garamond" w:eastAsia="MS Mincho" w:hAnsi="Garamond"/>
          <w:sz w:val="16"/>
          <w:szCs w:val="16"/>
        </w:rPr>
        <w:t>seznamu rozhodců vedeném ministerstvem,</w:t>
      </w:r>
    </w:p>
    <w:p w:rsidR="000F1416" w:rsidRPr="00F015A7" w:rsidRDefault="000F1416" w:rsidP="008D5D62">
      <w:pPr>
        <w:pStyle w:val="Prosttext"/>
        <w:numPr>
          <w:ilvl w:val="0"/>
          <w:numId w:val="275"/>
        </w:numPr>
        <w:jc w:val="both"/>
        <w:rPr>
          <w:rFonts w:ascii="Garamond" w:eastAsia="MS Mincho" w:hAnsi="Garamond"/>
          <w:sz w:val="16"/>
          <w:szCs w:val="16"/>
        </w:rPr>
      </w:pPr>
      <w:r w:rsidRPr="007547B1">
        <w:rPr>
          <w:rFonts w:ascii="Garamond" w:eastAsia="MS Mincho" w:hAnsi="Garamond"/>
          <w:sz w:val="16"/>
          <w:szCs w:val="16"/>
        </w:rPr>
        <w:t>vydaná soudem I.</w:t>
      </w:r>
      <w:r w:rsidR="004609A0" w:rsidRPr="007547B1">
        <w:rPr>
          <w:rFonts w:ascii="Garamond" w:eastAsia="MS Mincho" w:hAnsi="Garamond"/>
          <w:sz w:val="16"/>
          <w:szCs w:val="16"/>
        </w:rPr>
        <w:t xml:space="preserve"> a </w:t>
      </w:r>
      <w:r w:rsidRPr="007547B1">
        <w:rPr>
          <w:rFonts w:ascii="Garamond" w:eastAsia="MS Mincho" w:hAnsi="Garamond"/>
          <w:sz w:val="16"/>
          <w:szCs w:val="16"/>
        </w:rPr>
        <w:t>II. stupně poté, co původní meritorní rozhodnutí bylo</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dovolání či stížnosti pro porušení zákona zrušeno (zcela nebo </w:t>
      </w:r>
      <w:r w:rsidRPr="007547B1">
        <w:rPr>
          <w:rFonts w:ascii="Garamond" w:eastAsia="MS Mincho" w:hAnsi="Garamond"/>
          <w:sz w:val="16"/>
          <w:szCs w:val="16"/>
        </w:rPr>
        <w:lastRenderedPageBreak/>
        <w:t>částečně)</w:t>
      </w:r>
      <w:r w:rsidR="004609A0" w:rsidRPr="007547B1">
        <w:rPr>
          <w:rFonts w:ascii="Garamond" w:eastAsia="MS Mincho" w:hAnsi="Garamond"/>
          <w:sz w:val="16"/>
          <w:szCs w:val="16"/>
        </w:rPr>
        <w:t xml:space="preserve"> a </w:t>
      </w:r>
      <w:r w:rsidRPr="007547B1">
        <w:rPr>
          <w:rFonts w:ascii="Garamond" w:eastAsia="MS Mincho" w:hAnsi="Garamond"/>
          <w:sz w:val="16"/>
          <w:szCs w:val="16"/>
        </w:rPr>
        <w:t>věc byla vrácena soudu</w:t>
      </w:r>
      <w:r w:rsidR="00581133" w:rsidRPr="007547B1">
        <w:rPr>
          <w:rFonts w:ascii="Garamond" w:eastAsia="MS Mincho" w:hAnsi="Garamond"/>
          <w:sz w:val="16"/>
          <w:szCs w:val="16"/>
        </w:rPr>
        <w:t xml:space="preserve"> k </w:t>
      </w:r>
      <w:r w:rsidRPr="007547B1">
        <w:rPr>
          <w:rFonts w:ascii="Garamond" w:eastAsia="MS Mincho" w:hAnsi="Garamond"/>
          <w:sz w:val="16"/>
          <w:szCs w:val="16"/>
        </w:rPr>
        <w:t>novému projednání</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rozhodnutí, Nejvyššímu soudu ČR,</w:t>
      </w:r>
      <w:r w:rsidR="004609A0" w:rsidRPr="007547B1">
        <w:rPr>
          <w:rFonts w:ascii="Garamond" w:eastAsia="MS Mincho" w:hAnsi="Garamond"/>
          <w:sz w:val="16"/>
          <w:szCs w:val="16"/>
        </w:rPr>
        <w:t xml:space="preserve"> a </w:t>
      </w:r>
      <w:r w:rsidRPr="007547B1">
        <w:rPr>
          <w:rFonts w:ascii="Garamond" w:eastAsia="MS Mincho" w:hAnsi="Garamond"/>
          <w:sz w:val="16"/>
          <w:szCs w:val="16"/>
        </w:rPr>
        <w:t>to ke sp. zn., pod kterou</w:t>
      </w:r>
      <w:r w:rsidR="009709AD" w:rsidRPr="007547B1">
        <w:rPr>
          <w:rFonts w:ascii="Garamond" w:eastAsia="MS Mincho" w:hAnsi="Garamond"/>
          <w:sz w:val="16"/>
          <w:szCs w:val="16"/>
        </w:rPr>
        <w:t xml:space="preserve"> v </w:t>
      </w:r>
      <w:r w:rsidRPr="007547B1">
        <w:rPr>
          <w:rFonts w:ascii="Garamond" w:eastAsia="MS Mincho" w:hAnsi="Garamond"/>
          <w:sz w:val="16"/>
          <w:szCs w:val="16"/>
        </w:rPr>
        <w:t>původním řízení Nejvyšší soud ČR</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zrušení </w:t>
      </w:r>
      <w:r w:rsidRPr="00F015A7">
        <w:rPr>
          <w:rFonts w:ascii="Garamond" w:eastAsia="MS Mincho" w:hAnsi="Garamond"/>
          <w:sz w:val="16"/>
          <w:szCs w:val="16"/>
        </w:rPr>
        <w:t>rozhodoval</w:t>
      </w:r>
      <w:r w:rsidR="001007F4" w:rsidRPr="00F015A7">
        <w:rPr>
          <w:rFonts w:ascii="Garamond" w:eastAsia="MS Mincho" w:hAnsi="Garamond"/>
          <w:sz w:val="16"/>
          <w:szCs w:val="16"/>
        </w:rPr>
        <w:t>,</w:t>
      </w:r>
    </w:p>
    <w:p w:rsidR="001007F4" w:rsidRPr="00E6334E" w:rsidRDefault="00331A12" w:rsidP="008D5D62">
      <w:pPr>
        <w:pStyle w:val="Odstavecseseznamem"/>
        <w:numPr>
          <w:ilvl w:val="0"/>
          <w:numId w:val="275"/>
        </w:numPr>
        <w:jc w:val="both"/>
        <w:rPr>
          <w:rFonts w:ascii="Garamond" w:eastAsia="MS Mincho" w:hAnsi="Garamond"/>
          <w:sz w:val="16"/>
          <w:szCs w:val="16"/>
        </w:rPr>
      </w:pPr>
      <w:r w:rsidRPr="00E6334E">
        <w:rPr>
          <w:rFonts w:ascii="Garamond" w:hAnsi="Garamond"/>
          <w:sz w:val="16"/>
          <w:szCs w:val="16"/>
        </w:rPr>
        <w:t>kterými soud zrušil nebo obnovil společné jmění manželů nebo zúžil jeho stávající rozsah a</w:t>
      </w:r>
      <w:r w:rsidR="00A21296" w:rsidRPr="00E6334E">
        <w:rPr>
          <w:rFonts w:ascii="Garamond" w:hAnsi="Garamond"/>
          <w:sz w:val="16"/>
          <w:szCs w:val="16"/>
        </w:rPr>
        <w:t> </w:t>
      </w:r>
      <w:r w:rsidRPr="00E6334E">
        <w:rPr>
          <w:rFonts w:ascii="Garamond" w:hAnsi="Garamond"/>
          <w:sz w:val="16"/>
          <w:szCs w:val="16"/>
        </w:rPr>
        <w:t>dále kterými změnil manželský majetkový režim založený rozhodnutím soudu nebo smluvený manželský majetkový režim, Notářské komoře ČR</w:t>
      </w:r>
      <w:hyperlink w:anchor="Poz_55" w:history="1">
        <w:r w:rsidRPr="00E6334E">
          <w:rPr>
            <w:rStyle w:val="Hypertextovodkaz"/>
            <w:rFonts w:ascii="Garamond" w:hAnsi="Garamond"/>
            <w:sz w:val="16"/>
            <w:szCs w:val="16"/>
            <w:vertAlign w:val="superscript"/>
          </w:rPr>
          <w:t>55)</w:t>
        </w:r>
      </w:hyperlink>
      <w:r w:rsidRPr="00E6334E">
        <w:rPr>
          <w:rFonts w:ascii="Garamond" w:hAnsi="Garamond"/>
          <w:sz w:val="16"/>
          <w:szCs w:val="16"/>
        </w:rPr>
        <w:t>.</w:t>
      </w:r>
    </w:p>
    <w:p w:rsidR="000F1416" w:rsidRPr="007547B1" w:rsidRDefault="000F1416" w:rsidP="008D5D62">
      <w:pPr>
        <w:pStyle w:val="Prosttext"/>
        <w:numPr>
          <w:ilvl w:val="0"/>
          <w:numId w:val="268"/>
        </w:numPr>
        <w:jc w:val="both"/>
        <w:rPr>
          <w:rFonts w:ascii="Garamond" w:eastAsia="MS Mincho" w:hAnsi="Garamond"/>
          <w:sz w:val="16"/>
          <w:szCs w:val="16"/>
        </w:rPr>
      </w:pPr>
      <w:r w:rsidRPr="007547B1">
        <w:rPr>
          <w:rFonts w:ascii="Garamond" w:eastAsia="MS Mincho" w:hAnsi="Garamond"/>
          <w:sz w:val="16"/>
          <w:szCs w:val="16"/>
        </w:rPr>
        <w:t>Vedoucí soudní kanceláře na pokyn předsedy senátu (samosoudce), asistenta soudce, justičního čekatele, vyššího soudního úředníka nebo soudního tajemníka vyrozumí o</w:t>
      </w:r>
    </w:p>
    <w:p w:rsidR="000F1416" w:rsidRPr="007547B1" w:rsidRDefault="000F1416" w:rsidP="008D5D62">
      <w:pPr>
        <w:pStyle w:val="Prosttext"/>
        <w:numPr>
          <w:ilvl w:val="0"/>
          <w:numId w:val="276"/>
        </w:numPr>
        <w:jc w:val="both"/>
        <w:rPr>
          <w:rFonts w:ascii="Garamond" w:eastAsia="MS Mincho" w:hAnsi="Garamond"/>
          <w:sz w:val="16"/>
          <w:szCs w:val="16"/>
        </w:rPr>
      </w:pPr>
      <w:r w:rsidRPr="007547B1">
        <w:rPr>
          <w:rFonts w:ascii="Garamond" w:eastAsia="MS Mincho" w:hAnsi="Garamond"/>
          <w:sz w:val="16"/>
          <w:szCs w:val="16"/>
        </w:rPr>
        <w:t>zahájení insolvenčního řízení prostřednictvím veřejné datové sítě (vyhláška, kterou se oznamuje zahájení insolvenčního řízení):</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finanční úřad,</w:t>
      </w:r>
      <w:r w:rsidR="009709AD" w:rsidRPr="007547B1">
        <w:rPr>
          <w:rFonts w:ascii="Garamond" w:hAnsi="Garamond"/>
          <w:sz w:val="16"/>
          <w:szCs w:val="16"/>
        </w:rPr>
        <w:t xml:space="preserve"> v </w:t>
      </w:r>
      <w:r w:rsidRPr="007547B1">
        <w:rPr>
          <w:rFonts w:ascii="Garamond" w:hAnsi="Garamond"/>
          <w:sz w:val="16"/>
          <w:szCs w:val="16"/>
        </w:rPr>
        <w:t>jehož obvodu má dlužník sídlo, je-li právnickou osobou, jinak finanční úřad,</w:t>
      </w:r>
      <w:r w:rsidR="009709AD" w:rsidRPr="007547B1">
        <w:rPr>
          <w:rFonts w:ascii="Garamond" w:hAnsi="Garamond"/>
          <w:sz w:val="16"/>
          <w:szCs w:val="16"/>
        </w:rPr>
        <w:t xml:space="preserve"> v </w:t>
      </w:r>
      <w:r w:rsidRPr="007547B1">
        <w:rPr>
          <w:rFonts w:ascii="Garamond" w:hAnsi="Garamond"/>
          <w:sz w:val="16"/>
          <w:szCs w:val="16"/>
        </w:rPr>
        <w:t>jehož obvodu má dlužník bydliště, nebo jiný finanční úřad,</w:t>
      </w:r>
      <w:r w:rsidR="00581133" w:rsidRPr="007547B1">
        <w:rPr>
          <w:rFonts w:ascii="Garamond" w:hAnsi="Garamond"/>
          <w:sz w:val="16"/>
          <w:szCs w:val="16"/>
        </w:rPr>
        <w:t xml:space="preserve"> o </w:t>
      </w:r>
      <w:r w:rsidRPr="007547B1">
        <w:rPr>
          <w:rFonts w:ascii="Garamond" w:hAnsi="Garamond"/>
          <w:sz w:val="16"/>
          <w:szCs w:val="16"/>
        </w:rPr>
        <w:t>němž je mu známo, že je správcem daně dlužníka,</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celní úřad,</w:t>
      </w:r>
      <w:r w:rsidR="009709AD" w:rsidRPr="007547B1">
        <w:rPr>
          <w:rFonts w:ascii="Garamond" w:hAnsi="Garamond"/>
          <w:sz w:val="16"/>
          <w:szCs w:val="16"/>
        </w:rPr>
        <w:t xml:space="preserve"> v </w:t>
      </w:r>
      <w:r w:rsidRPr="007547B1">
        <w:rPr>
          <w:rFonts w:ascii="Garamond" w:hAnsi="Garamond"/>
          <w:sz w:val="16"/>
          <w:szCs w:val="16"/>
        </w:rPr>
        <w:t>jehož obvodu má dlužník sídlo, je-li dlužníkem právnická osoba, jinak celní úřad,</w:t>
      </w:r>
      <w:r w:rsidR="009709AD" w:rsidRPr="007547B1">
        <w:rPr>
          <w:rFonts w:ascii="Garamond" w:hAnsi="Garamond"/>
          <w:sz w:val="16"/>
          <w:szCs w:val="16"/>
        </w:rPr>
        <w:t xml:space="preserve"> v </w:t>
      </w:r>
      <w:r w:rsidRPr="007547B1">
        <w:rPr>
          <w:rFonts w:ascii="Garamond" w:hAnsi="Garamond"/>
          <w:sz w:val="16"/>
          <w:szCs w:val="16"/>
        </w:rPr>
        <w:t>jehož obvodu má dlužník své bydliště, nebo jiný celní úřad,</w:t>
      </w:r>
      <w:r w:rsidR="00581133" w:rsidRPr="007547B1">
        <w:rPr>
          <w:rFonts w:ascii="Garamond" w:hAnsi="Garamond"/>
          <w:sz w:val="16"/>
          <w:szCs w:val="16"/>
        </w:rPr>
        <w:t xml:space="preserve"> o </w:t>
      </w:r>
      <w:r w:rsidRPr="007547B1">
        <w:rPr>
          <w:rFonts w:ascii="Garamond" w:hAnsi="Garamond"/>
          <w:sz w:val="16"/>
          <w:szCs w:val="16"/>
        </w:rPr>
        <w:t>němž je známo, že je správcem daně dlužníka místo</w:t>
      </w:r>
      <w:r w:rsidR="00581133" w:rsidRPr="007547B1">
        <w:rPr>
          <w:rFonts w:ascii="Garamond" w:hAnsi="Garamond"/>
          <w:sz w:val="16"/>
          <w:szCs w:val="16"/>
        </w:rPr>
        <w:t xml:space="preserve"> u </w:t>
      </w:r>
      <w:r w:rsidRPr="007547B1">
        <w:rPr>
          <w:rFonts w:ascii="Garamond" w:hAnsi="Garamond"/>
          <w:sz w:val="16"/>
          <w:szCs w:val="16"/>
        </w:rPr>
        <w:t>výše uvedeného,</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úřad práce,</w:t>
      </w:r>
      <w:r w:rsidR="009709AD" w:rsidRPr="007547B1">
        <w:rPr>
          <w:rFonts w:ascii="Garamond" w:hAnsi="Garamond"/>
          <w:sz w:val="16"/>
          <w:szCs w:val="16"/>
        </w:rPr>
        <w:t xml:space="preserve"> v </w:t>
      </w:r>
      <w:r w:rsidRPr="007547B1">
        <w:rPr>
          <w:rFonts w:ascii="Garamond" w:hAnsi="Garamond"/>
          <w:sz w:val="16"/>
          <w:szCs w:val="16"/>
        </w:rPr>
        <w:t>jehož obvodu má dlužník, který je zaměstnavatelem, sídlo, je-li dlužníkem právnická osoba, nebo místo podnikání, je-li dlužníkem fyzická osoba, anebo bydliště, je-li dlužníkem fyzická osoba, která nemá místo podnikání,</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příslušnou okresní správu sociálního zabezpečení,</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obecný soud dlužníka (</w:t>
      </w:r>
      <w:r w:rsidR="00FE0AA5">
        <w:rPr>
          <w:rFonts w:ascii="Garamond" w:hAnsi="Garamond"/>
          <w:sz w:val="16"/>
          <w:szCs w:val="16"/>
        </w:rPr>
        <w:t>§ </w:t>
      </w:r>
      <w:r w:rsidRPr="007547B1">
        <w:rPr>
          <w:rFonts w:ascii="Garamond" w:hAnsi="Garamond"/>
          <w:sz w:val="16"/>
          <w:szCs w:val="16"/>
        </w:rPr>
        <w:t xml:space="preserve">85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soud, správce daně, soudního exekutora nebo jiný orgán,</w:t>
      </w:r>
      <w:r w:rsidR="00581133" w:rsidRPr="007547B1">
        <w:rPr>
          <w:rFonts w:ascii="Garamond" w:hAnsi="Garamond"/>
          <w:sz w:val="16"/>
          <w:szCs w:val="16"/>
        </w:rPr>
        <w:t xml:space="preserve"> u </w:t>
      </w:r>
      <w:r w:rsidRPr="007547B1">
        <w:rPr>
          <w:rFonts w:ascii="Garamond" w:hAnsi="Garamond"/>
          <w:sz w:val="16"/>
          <w:szCs w:val="16"/>
        </w:rPr>
        <w:t>kterého probíhá řízení</w:t>
      </w:r>
      <w:r w:rsidR="00581133" w:rsidRPr="007547B1">
        <w:rPr>
          <w:rFonts w:ascii="Garamond" w:hAnsi="Garamond"/>
          <w:sz w:val="16"/>
          <w:szCs w:val="16"/>
        </w:rPr>
        <w:t xml:space="preserve"> o </w:t>
      </w:r>
      <w:r w:rsidRPr="007547B1">
        <w:rPr>
          <w:rFonts w:ascii="Garamond" w:hAnsi="Garamond"/>
          <w:sz w:val="16"/>
          <w:szCs w:val="16"/>
        </w:rPr>
        <w:t>výkon rozhodnutí nebo exekuce na majetek dlužníka,</w:t>
      </w:r>
    </w:p>
    <w:p w:rsidR="000F1416" w:rsidRPr="007547B1" w:rsidRDefault="000F1416"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Českou národní banku, je-li dlužník účastníkem platebního systému uvedeného</w:t>
      </w:r>
      <w:r w:rsidR="009709AD" w:rsidRPr="007547B1">
        <w:rPr>
          <w:rFonts w:ascii="Garamond" w:hAnsi="Garamond"/>
          <w:sz w:val="16"/>
          <w:szCs w:val="16"/>
        </w:rPr>
        <w:t xml:space="preserve"> v </w:t>
      </w:r>
      <w:r w:rsidRPr="007547B1">
        <w:rPr>
          <w:rFonts w:ascii="Garamond" w:hAnsi="Garamond"/>
          <w:sz w:val="16"/>
          <w:szCs w:val="16"/>
        </w:rPr>
        <w:t>seznamu České národní banky podle zákona upravujícího platební styk, nebo účastníkem vypořádacího systému podle zákona upravujícího podnikání na kapitálovém trhu,</w:t>
      </w:r>
    </w:p>
    <w:p w:rsidR="000F1416" w:rsidRPr="007547B1" w:rsidRDefault="00D62EA4" w:rsidP="008D5D62">
      <w:pPr>
        <w:pStyle w:val="Zkladntext"/>
        <w:numPr>
          <w:ilvl w:val="0"/>
          <w:numId w:val="277"/>
        </w:numPr>
        <w:tabs>
          <w:tab w:val="clear" w:pos="1440"/>
          <w:tab w:val="num" w:pos="709"/>
        </w:tabs>
        <w:ind w:left="709"/>
        <w:rPr>
          <w:rFonts w:ascii="Garamond" w:hAnsi="Garamond"/>
          <w:sz w:val="16"/>
          <w:szCs w:val="16"/>
        </w:rPr>
      </w:pPr>
      <w:r w:rsidRPr="007547B1">
        <w:rPr>
          <w:rFonts w:ascii="Garamond" w:hAnsi="Garamond"/>
          <w:sz w:val="16"/>
          <w:szCs w:val="16"/>
        </w:rPr>
        <w:t>orgán, který vede veřejný rejstřík právnických</w:t>
      </w:r>
      <w:r w:rsidR="004609A0" w:rsidRPr="007547B1">
        <w:rPr>
          <w:rFonts w:ascii="Garamond" w:hAnsi="Garamond"/>
          <w:sz w:val="16"/>
          <w:szCs w:val="16"/>
        </w:rPr>
        <w:t xml:space="preserve"> a </w:t>
      </w:r>
      <w:r w:rsidRPr="007547B1">
        <w:rPr>
          <w:rFonts w:ascii="Garamond" w:hAnsi="Garamond"/>
          <w:sz w:val="16"/>
          <w:szCs w:val="16"/>
        </w:rPr>
        <w:t>fyzických osob nebo jiný rejstřík,</w:t>
      </w:r>
      <w:r w:rsidR="009709AD" w:rsidRPr="007547B1">
        <w:rPr>
          <w:rFonts w:ascii="Garamond" w:hAnsi="Garamond"/>
          <w:sz w:val="16"/>
          <w:szCs w:val="16"/>
        </w:rPr>
        <w:t xml:space="preserve"> v </w:t>
      </w:r>
      <w:r w:rsidRPr="007547B1">
        <w:rPr>
          <w:rFonts w:ascii="Garamond" w:hAnsi="Garamond"/>
          <w:sz w:val="16"/>
          <w:szCs w:val="16"/>
        </w:rPr>
        <w:t>němž je dlužník zapsán;</w:t>
      </w:r>
    </w:p>
    <w:p w:rsidR="000F1416" w:rsidRPr="007547B1" w:rsidRDefault="000F1416" w:rsidP="008D5D62">
      <w:pPr>
        <w:pStyle w:val="Prosttext"/>
        <w:numPr>
          <w:ilvl w:val="0"/>
          <w:numId w:val="276"/>
        </w:numPr>
        <w:jc w:val="both"/>
        <w:rPr>
          <w:rFonts w:ascii="Garamond" w:eastAsia="MS Mincho" w:hAnsi="Garamond"/>
          <w:sz w:val="16"/>
          <w:szCs w:val="16"/>
        </w:rPr>
      </w:pPr>
      <w:r w:rsidRPr="007547B1">
        <w:rPr>
          <w:rFonts w:ascii="Garamond" w:eastAsia="MS Mincho" w:hAnsi="Garamond"/>
          <w:sz w:val="16"/>
          <w:szCs w:val="16"/>
        </w:rPr>
        <w:t>vydání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úpadku prostřednictvím veřejné datové sítě:</w:t>
      </w:r>
    </w:p>
    <w:p w:rsidR="000F1416" w:rsidRPr="007547B1" w:rsidRDefault="00D62EA4"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orgán, který vede veřejný rejstřík právnických</w:t>
      </w:r>
      <w:r w:rsidR="004609A0" w:rsidRPr="007547B1">
        <w:rPr>
          <w:rFonts w:ascii="Garamond" w:hAnsi="Garamond"/>
          <w:sz w:val="16"/>
          <w:szCs w:val="16"/>
        </w:rPr>
        <w:t xml:space="preserve"> a </w:t>
      </w:r>
      <w:r w:rsidRPr="007547B1">
        <w:rPr>
          <w:rFonts w:ascii="Garamond" w:hAnsi="Garamond"/>
          <w:sz w:val="16"/>
          <w:szCs w:val="16"/>
        </w:rPr>
        <w:t>fyzických osob nebo jiný rejstřík,</w:t>
      </w:r>
      <w:r w:rsidR="009709AD" w:rsidRPr="007547B1">
        <w:rPr>
          <w:rFonts w:ascii="Garamond" w:hAnsi="Garamond"/>
          <w:sz w:val="16"/>
          <w:szCs w:val="16"/>
        </w:rPr>
        <w:t xml:space="preserve"> v </w:t>
      </w:r>
      <w:r w:rsidRPr="007547B1">
        <w:rPr>
          <w:rFonts w:ascii="Garamond" w:hAnsi="Garamond"/>
          <w:sz w:val="16"/>
          <w:szCs w:val="16"/>
        </w:rPr>
        <w:t>němž je dlužník zapsán,</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finanční úřad,</w:t>
      </w:r>
      <w:r w:rsidR="009709AD" w:rsidRPr="007547B1">
        <w:rPr>
          <w:rFonts w:ascii="Garamond" w:hAnsi="Garamond"/>
          <w:sz w:val="16"/>
          <w:szCs w:val="16"/>
        </w:rPr>
        <w:t xml:space="preserve"> v </w:t>
      </w:r>
      <w:r w:rsidRPr="007547B1">
        <w:rPr>
          <w:rFonts w:ascii="Garamond" w:hAnsi="Garamond"/>
          <w:sz w:val="16"/>
          <w:szCs w:val="16"/>
        </w:rPr>
        <w:t>jehož obvodu má dlužník sídlo, je-li právnickou osobou, jinak finanční úřad,</w:t>
      </w:r>
      <w:r w:rsidR="009709AD" w:rsidRPr="007547B1">
        <w:rPr>
          <w:rFonts w:ascii="Garamond" w:hAnsi="Garamond"/>
          <w:sz w:val="16"/>
          <w:szCs w:val="16"/>
        </w:rPr>
        <w:t xml:space="preserve"> v </w:t>
      </w:r>
      <w:r w:rsidRPr="007547B1">
        <w:rPr>
          <w:rFonts w:ascii="Garamond" w:hAnsi="Garamond"/>
          <w:sz w:val="16"/>
          <w:szCs w:val="16"/>
        </w:rPr>
        <w:t>jehož obvodu má dlužník bydliště, nebo jiný finanční úřad,</w:t>
      </w:r>
      <w:r w:rsidR="00581133" w:rsidRPr="007547B1">
        <w:rPr>
          <w:rFonts w:ascii="Garamond" w:hAnsi="Garamond"/>
          <w:sz w:val="16"/>
          <w:szCs w:val="16"/>
        </w:rPr>
        <w:t xml:space="preserve"> o </w:t>
      </w:r>
      <w:r w:rsidRPr="007547B1">
        <w:rPr>
          <w:rFonts w:ascii="Garamond" w:hAnsi="Garamond"/>
          <w:sz w:val="16"/>
          <w:szCs w:val="16"/>
        </w:rPr>
        <w:t>němž je mu známo, že je správcem daně dlužníka,</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úřad práce,</w:t>
      </w:r>
      <w:r w:rsidR="009709AD" w:rsidRPr="007547B1">
        <w:rPr>
          <w:rFonts w:ascii="Garamond" w:hAnsi="Garamond"/>
          <w:sz w:val="16"/>
          <w:szCs w:val="16"/>
        </w:rPr>
        <w:t xml:space="preserve"> v </w:t>
      </w:r>
      <w:r w:rsidRPr="007547B1">
        <w:rPr>
          <w:rFonts w:ascii="Garamond" w:hAnsi="Garamond"/>
          <w:sz w:val="16"/>
          <w:szCs w:val="16"/>
        </w:rPr>
        <w:t>jehož obvodu má dlužník, který je zaměstnavatelem, sídlo, je-li dlužníkem právnická osoba, nebo místo podnikání, je-li dlužníkem fyzická osoba, anebo bydliště, je-li dlužníkem fyzická osoba, která nemá místo podnikání,</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příslušnou okresní správu sociálního zabezpečení,</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obecný soud dlužníka (</w:t>
      </w:r>
      <w:r w:rsidR="00FE0AA5">
        <w:rPr>
          <w:rFonts w:ascii="Garamond" w:hAnsi="Garamond"/>
          <w:sz w:val="16"/>
          <w:szCs w:val="16"/>
        </w:rPr>
        <w:t>§ </w:t>
      </w:r>
      <w:r w:rsidRPr="007547B1">
        <w:rPr>
          <w:rFonts w:ascii="Garamond" w:hAnsi="Garamond"/>
          <w:sz w:val="16"/>
          <w:szCs w:val="16"/>
        </w:rPr>
        <w:t xml:space="preserve">85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soud, správce daně, soudního exekutora nebo jiný orgán,</w:t>
      </w:r>
      <w:r w:rsidR="00581133" w:rsidRPr="007547B1">
        <w:rPr>
          <w:rFonts w:ascii="Garamond" w:hAnsi="Garamond"/>
          <w:sz w:val="16"/>
          <w:szCs w:val="16"/>
        </w:rPr>
        <w:t xml:space="preserve"> u </w:t>
      </w:r>
      <w:r w:rsidRPr="007547B1">
        <w:rPr>
          <w:rFonts w:ascii="Garamond" w:hAnsi="Garamond"/>
          <w:sz w:val="16"/>
          <w:szCs w:val="16"/>
        </w:rPr>
        <w:t>kterého podle dosavadních výsledků insolvenčního řízení probíhá řízení</w:t>
      </w:r>
      <w:r w:rsidR="00581133" w:rsidRPr="007547B1">
        <w:rPr>
          <w:rFonts w:ascii="Garamond" w:hAnsi="Garamond"/>
          <w:sz w:val="16"/>
          <w:szCs w:val="16"/>
        </w:rPr>
        <w:t xml:space="preserve"> o </w:t>
      </w:r>
      <w:r w:rsidRPr="007547B1">
        <w:rPr>
          <w:rFonts w:ascii="Garamond" w:hAnsi="Garamond"/>
          <w:sz w:val="16"/>
          <w:szCs w:val="16"/>
        </w:rPr>
        <w:t>nárocích, které se týkají majetkové podstaty nebo které mají být uspokojeny</w:t>
      </w:r>
      <w:r w:rsidR="00581133" w:rsidRPr="007547B1">
        <w:rPr>
          <w:rFonts w:ascii="Garamond" w:hAnsi="Garamond"/>
          <w:sz w:val="16"/>
          <w:szCs w:val="16"/>
        </w:rPr>
        <w:t xml:space="preserve"> z </w:t>
      </w:r>
      <w:r w:rsidRPr="007547B1">
        <w:rPr>
          <w:rFonts w:ascii="Garamond" w:hAnsi="Garamond"/>
          <w:sz w:val="16"/>
          <w:szCs w:val="16"/>
        </w:rPr>
        <w:t>majetkové podstaty, včetně řízení</w:t>
      </w:r>
      <w:r w:rsidR="00581133" w:rsidRPr="007547B1">
        <w:rPr>
          <w:rFonts w:ascii="Garamond" w:hAnsi="Garamond"/>
          <w:sz w:val="16"/>
          <w:szCs w:val="16"/>
        </w:rPr>
        <w:t xml:space="preserve"> o </w:t>
      </w:r>
      <w:r w:rsidRPr="007547B1">
        <w:rPr>
          <w:rFonts w:ascii="Garamond" w:hAnsi="Garamond"/>
          <w:sz w:val="16"/>
          <w:szCs w:val="16"/>
        </w:rPr>
        <w:t>výkon rozhodnutí nebo exekuce na majetek dlužníka,</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Českou národní banku, je-li dlužník účastníkem platebního systému uvedeného</w:t>
      </w:r>
      <w:r w:rsidR="009709AD" w:rsidRPr="007547B1">
        <w:rPr>
          <w:rFonts w:ascii="Garamond" w:hAnsi="Garamond"/>
          <w:sz w:val="16"/>
          <w:szCs w:val="16"/>
        </w:rPr>
        <w:t xml:space="preserve"> v </w:t>
      </w:r>
      <w:r w:rsidRPr="007547B1">
        <w:rPr>
          <w:rFonts w:ascii="Garamond" w:hAnsi="Garamond"/>
          <w:sz w:val="16"/>
          <w:szCs w:val="16"/>
        </w:rPr>
        <w:t>seznamu České národní banky podle zákona upravujícího platební styk, nebo účastníkem vypořádacího systému podle zákona upravujícího podnikání na kapitálovém trhu,</w:t>
      </w:r>
    </w:p>
    <w:p w:rsidR="000F1416" w:rsidRPr="007547B1" w:rsidRDefault="000F1416" w:rsidP="008D5D62">
      <w:pPr>
        <w:pStyle w:val="Zkladntext"/>
        <w:numPr>
          <w:ilvl w:val="0"/>
          <w:numId w:val="278"/>
        </w:numPr>
        <w:tabs>
          <w:tab w:val="clear" w:pos="1440"/>
          <w:tab w:val="num" w:pos="709"/>
        </w:tabs>
        <w:ind w:left="709"/>
        <w:rPr>
          <w:rFonts w:ascii="Garamond" w:hAnsi="Garamond"/>
          <w:sz w:val="16"/>
          <w:szCs w:val="16"/>
        </w:rPr>
      </w:pPr>
      <w:r w:rsidRPr="007547B1">
        <w:rPr>
          <w:rFonts w:ascii="Garamond" w:hAnsi="Garamond"/>
          <w:sz w:val="16"/>
          <w:szCs w:val="16"/>
        </w:rPr>
        <w:t>orgán nebo osobu, která vede veřejný či neveřejný seznam, který podle zvláštního právního předpisu osvědčuje vlastnictví dlužníka</w:t>
      </w:r>
      <w:r w:rsidR="00581133" w:rsidRPr="007547B1">
        <w:rPr>
          <w:rFonts w:ascii="Garamond" w:hAnsi="Garamond"/>
          <w:sz w:val="16"/>
          <w:szCs w:val="16"/>
        </w:rPr>
        <w:t xml:space="preserve"> k </w:t>
      </w:r>
      <w:r w:rsidRPr="007547B1">
        <w:rPr>
          <w:rFonts w:ascii="Garamond" w:hAnsi="Garamond"/>
          <w:sz w:val="16"/>
          <w:szCs w:val="16"/>
        </w:rPr>
        <w:t>majetkové podstatě nebo existenci práva dlužníka náležejícího do majetkové podstaty (např. katastrální pracoviště, které</w:t>
      </w:r>
      <w:r w:rsidR="009709AD" w:rsidRPr="007547B1">
        <w:rPr>
          <w:rFonts w:ascii="Garamond" w:hAnsi="Garamond"/>
          <w:sz w:val="16"/>
          <w:szCs w:val="16"/>
        </w:rPr>
        <w:t xml:space="preserve"> v </w:t>
      </w:r>
      <w:r w:rsidRPr="007547B1">
        <w:rPr>
          <w:rFonts w:ascii="Garamond" w:hAnsi="Garamond"/>
          <w:sz w:val="16"/>
          <w:szCs w:val="16"/>
        </w:rPr>
        <w:t>katastru nemovitostí eviduje majetek náležející dlužníkovi; Notářskou komoru České republiky, která</w:t>
      </w:r>
      <w:r w:rsidR="009709AD" w:rsidRPr="007547B1">
        <w:rPr>
          <w:rFonts w:ascii="Garamond" w:hAnsi="Garamond"/>
          <w:sz w:val="16"/>
          <w:szCs w:val="16"/>
        </w:rPr>
        <w:t xml:space="preserve"> v </w:t>
      </w:r>
      <w:r w:rsidRPr="007547B1">
        <w:rPr>
          <w:rFonts w:ascii="Garamond" w:hAnsi="Garamond"/>
          <w:sz w:val="16"/>
          <w:szCs w:val="16"/>
        </w:rPr>
        <w:t>Rejstříku zástav eviduje majetek náležející dlužníkovi; Středisko cenných papírů, které eviduje zaknihované cenné papíry dlužníka; městské úřady, které vedou evidenci vozidel dlužníka).</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351" w:name="_Toc233193112"/>
      <w:bookmarkStart w:id="352" w:name="_Toc221856706"/>
      <w:bookmarkStart w:id="353" w:name="_Toc233209710"/>
      <w:bookmarkStart w:id="354" w:name="_Toc233283529"/>
      <w:bookmarkStart w:id="355" w:name="_Toc233286332"/>
      <w:bookmarkStart w:id="356" w:name="_Toc233289294"/>
      <w:bookmarkStart w:id="357" w:name="_Toc233292402"/>
      <w:bookmarkStart w:id="358" w:name="_Toc233293071"/>
      <w:bookmarkStart w:id="359" w:name="_Toc233199138"/>
      <w:bookmarkStart w:id="360" w:name="_Toc233213306"/>
      <w:bookmarkStart w:id="361" w:name="_Toc233216364"/>
      <w:bookmarkStart w:id="362" w:name="_Toc213959753"/>
      <w:bookmarkStart w:id="363" w:name="_Toc233301183"/>
      <w:bookmarkStart w:id="364" w:name="_Toc233302515"/>
      <w:bookmarkStart w:id="365" w:name="_Toc233307790"/>
      <w:bookmarkStart w:id="366" w:name="_Toc233313347"/>
      <w:bookmarkStart w:id="367" w:name="_Toc233315650"/>
      <w:bookmarkStart w:id="368" w:name="_Toc233342537"/>
      <w:bookmarkStart w:id="369" w:name="_Toc233343203"/>
      <w:bookmarkStart w:id="370" w:name="_Toc233344545"/>
      <w:bookmarkStart w:id="371" w:name="_Toc233355030"/>
      <w:bookmarkStart w:id="372" w:name="_Toc233357720"/>
      <w:bookmarkStart w:id="373" w:name="_Toc233368401"/>
      <w:bookmarkStart w:id="374" w:name="_Toc233370531"/>
      <w:bookmarkStart w:id="375" w:name="_Toc509851012"/>
      <w:r>
        <w:rPr>
          <w:rFonts w:ascii="Garamond" w:eastAsia="MS Mincho" w:hAnsi="Garamond"/>
          <w:b/>
          <w:color w:val="008000"/>
          <w:sz w:val="16"/>
          <w:szCs w:val="16"/>
        </w:rPr>
        <w:t>§ </w:t>
      </w:r>
      <w:r w:rsidR="000F1416" w:rsidRPr="007547B1">
        <w:rPr>
          <w:rFonts w:ascii="Garamond" w:eastAsia="MS Mincho" w:hAnsi="Garamond"/>
          <w:b/>
          <w:color w:val="008000"/>
          <w:sz w:val="16"/>
          <w:szCs w:val="16"/>
        </w:rPr>
        <w:t>9</w:t>
      </w:r>
      <w:r w:rsidR="000F1416" w:rsidRPr="007547B1">
        <w:rPr>
          <w:rFonts w:ascii="Garamond" w:eastAsia="MS Mincho" w:hAnsi="Garamond"/>
          <w:b/>
          <w:color w:val="008000"/>
          <w:sz w:val="16"/>
          <w:szCs w:val="16"/>
        </w:rPr>
        <w:br/>
        <w:t>Dohled předsedy senátu</w:t>
      </w:r>
      <w:r w:rsidR="000F1416" w:rsidRPr="007547B1">
        <w:rPr>
          <w:rFonts w:ascii="Garamond" w:eastAsia="MS Mincho" w:hAnsi="Garamond"/>
          <w:b/>
          <w:color w:val="008000"/>
          <w:sz w:val="16"/>
          <w:szCs w:val="16"/>
        </w:rPr>
        <w:br/>
        <w:t>(samosoudce)</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F1416" w:rsidRPr="007547B1" w:rsidRDefault="000F1416" w:rsidP="009F20C6">
      <w:pPr>
        <w:pStyle w:val="Prosttext"/>
        <w:numPr>
          <w:ilvl w:val="1"/>
          <w:numId w:val="7"/>
        </w:numPr>
        <w:jc w:val="both"/>
        <w:rPr>
          <w:rFonts w:ascii="Garamond" w:eastAsia="MS Mincho" w:hAnsi="Garamond"/>
          <w:sz w:val="16"/>
          <w:szCs w:val="16"/>
        </w:rPr>
      </w:pPr>
      <w:r w:rsidRPr="007547B1">
        <w:rPr>
          <w:rFonts w:ascii="Garamond" w:eastAsia="MS Mincho" w:hAnsi="Garamond"/>
          <w:sz w:val="16"/>
          <w:szCs w:val="16"/>
        </w:rPr>
        <w:t>Pokud předseda soudu neurčí něco jiného, vykonávají</w:t>
      </w:r>
      <w:r w:rsidR="009709AD" w:rsidRPr="007547B1">
        <w:rPr>
          <w:rFonts w:ascii="Garamond" w:eastAsia="MS Mincho" w:hAnsi="Garamond"/>
          <w:sz w:val="16"/>
          <w:szCs w:val="16"/>
        </w:rPr>
        <w:t xml:space="preserve"> v </w:t>
      </w:r>
      <w:r w:rsidRPr="007547B1">
        <w:rPr>
          <w:rFonts w:ascii="Garamond" w:eastAsia="MS Mincho" w:hAnsi="Garamond"/>
          <w:sz w:val="16"/>
          <w:szCs w:val="16"/>
        </w:rPr>
        <w:t>jednotlivých odděleních odborní</w:t>
      </w:r>
      <w:r w:rsidR="004609A0" w:rsidRPr="007547B1">
        <w:rPr>
          <w:rFonts w:ascii="Garamond" w:eastAsia="MS Mincho" w:hAnsi="Garamond"/>
          <w:sz w:val="16"/>
          <w:szCs w:val="16"/>
        </w:rPr>
        <w:t xml:space="preserve"> a </w:t>
      </w:r>
      <w:r w:rsidRPr="007547B1">
        <w:rPr>
          <w:rFonts w:ascii="Garamond" w:eastAsia="MS Mincho" w:hAnsi="Garamond"/>
          <w:sz w:val="16"/>
          <w:szCs w:val="16"/>
        </w:rPr>
        <w:t>administrativní zaměstnanci veškeré organizační</w:t>
      </w:r>
      <w:r w:rsidR="004609A0" w:rsidRPr="007547B1">
        <w:rPr>
          <w:rFonts w:ascii="Garamond" w:eastAsia="MS Mincho" w:hAnsi="Garamond"/>
          <w:sz w:val="16"/>
          <w:szCs w:val="16"/>
        </w:rPr>
        <w:t xml:space="preserve"> a </w:t>
      </w:r>
      <w:r w:rsidRPr="007547B1">
        <w:rPr>
          <w:rFonts w:ascii="Garamond" w:eastAsia="MS Mincho" w:hAnsi="Garamond"/>
          <w:sz w:val="16"/>
          <w:szCs w:val="16"/>
        </w:rPr>
        <w:t>administrativní práce související</w:t>
      </w:r>
      <w:r w:rsidR="00581133" w:rsidRPr="007547B1">
        <w:rPr>
          <w:rFonts w:ascii="Garamond" w:eastAsia="MS Mincho" w:hAnsi="Garamond"/>
          <w:sz w:val="16"/>
          <w:szCs w:val="16"/>
        </w:rPr>
        <w:t xml:space="preserve"> s </w:t>
      </w:r>
      <w:r w:rsidRPr="007547B1">
        <w:rPr>
          <w:rFonts w:ascii="Garamond" w:eastAsia="MS Mincho" w:hAnsi="Garamond"/>
          <w:sz w:val="16"/>
          <w:szCs w:val="16"/>
        </w:rPr>
        <w:t>výkonem soudnictví pod dohledem příslušného předsedy senátu (samosoudce) samostatně.</w:t>
      </w:r>
    </w:p>
    <w:p w:rsidR="000F1416" w:rsidRPr="007547B1" w:rsidRDefault="000F1416" w:rsidP="009F20C6">
      <w:pPr>
        <w:pStyle w:val="Prosttext"/>
        <w:numPr>
          <w:ilvl w:val="1"/>
          <w:numId w:val="7"/>
        </w:numPr>
        <w:jc w:val="both"/>
        <w:rPr>
          <w:rFonts w:ascii="Garamond" w:eastAsia="MS Mincho" w:hAnsi="Garamond"/>
          <w:sz w:val="16"/>
          <w:szCs w:val="16"/>
        </w:rPr>
      </w:pPr>
      <w:r w:rsidRPr="007547B1">
        <w:rPr>
          <w:rFonts w:ascii="Garamond" w:eastAsia="MS Mincho" w:hAnsi="Garamond"/>
          <w:sz w:val="16"/>
          <w:szCs w:val="16"/>
        </w:rPr>
        <w:t>Na chod týmu</w:t>
      </w:r>
      <w:r w:rsidR="004609A0" w:rsidRPr="007547B1">
        <w:rPr>
          <w:rFonts w:ascii="Garamond" w:eastAsia="MS Mincho" w:hAnsi="Garamond"/>
          <w:sz w:val="16"/>
          <w:szCs w:val="16"/>
        </w:rPr>
        <w:t xml:space="preserve"> a </w:t>
      </w:r>
      <w:r w:rsidRPr="007547B1">
        <w:rPr>
          <w:rFonts w:ascii="Garamond" w:eastAsia="MS Mincho" w:hAnsi="Garamond"/>
          <w:sz w:val="16"/>
          <w:szCs w:val="16"/>
        </w:rPr>
        <w:t>rozvržení prací</w:t>
      </w:r>
      <w:r w:rsidR="009709AD" w:rsidRPr="007547B1">
        <w:rPr>
          <w:rFonts w:ascii="Garamond" w:eastAsia="MS Mincho" w:hAnsi="Garamond"/>
          <w:sz w:val="16"/>
          <w:szCs w:val="16"/>
        </w:rPr>
        <w:t xml:space="preserve"> v </w:t>
      </w:r>
      <w:r w:rsidRPr="007547B1">
        <w:rPr>
          <w:rFonts w:ascii="Garamond" w:eastAsia="MS Mincho" w:hAnsi="Garamond"/>
          <w:sz w:val="16"/>
          <w:szCs w:val="16"/>
        </w:rPr>
        <w:t>týmu dohlíží předseda senátu (samosoudce) nebo jiný zaměstnanec soudu stanovený</w:t>
      </w:r>
      <w:r w:rsidR="009709AD" w:rsidRPr="007547B1">
        <w:rPr>
          <w:rFonts w:ascii="Garamond" w:eastAsia="MS Mincho" w:hAnsi="Garamond"/>
          <w:sz w:val="16"/>
          <w:szCs w:val="16"/>
        </w:rPr>
        <w:t xml:space="preserve"> v </w:t>
      </w:r>
      <w:r w:rsidRPr="007547B1">
        <w:rPr>
          <w:rFonts w:ascii="Garamond" w:eastAsia="MS Mincho" w:hAnsi="Garamond"/>
          <w:sz w:val="16"/>
          <w:szCs w:val="16"/>
        </w:rPr>
        <w:t>rozvrhu práce.</w:t>
      </w:r>
    </w:p>
    <w:p w:rsidR="000F1416" w:rsidRPr="007547B1" w:rsidRDefault="000F1416" w:rsidP="009F20C6">
      <w:pPr>
        <w:pStyle w:val="Prosttext"/>
        <w:numPr>
          <w:ilvl w:val="1"/>
          <w:numId w:val="7"/>
        </w:numPr>
        <w:jc w:val="both"/>
        <w:rPr>
          <w:rFonts w:ascii="Garamond" w:eastAsia="MS Mincho" w:hAnsi="Garamond"/>
          <w:sz w:val="16"/>
          <w:szCs w:val="16"/>
        </w:rPr>
      </w:pPr>
      <w:r w:rsidRPr="007547B1">
        <w:rPr>
          <w:rFonts w:ascii="Garamond" w:eastAsia="MS Mincho" w:hAnsi="Garamond"/>
          <w:sz w:val="16"/>
          <w:szCs w:val="16"/>
        </w:rPr>
        <w:t>Zjistí-li soudce, popřípadě předseda senátu (samosoudce), při vyřizování agendy opakované závady</w:t>
      </w:r>
      <w:r w:rsidR="009709AD" w:rsidRPr="007547B1">
        <w:rPr>
          <w:rFonts w:ascii="Garamond" w:eastAsia="MS Mincho" w:hAnsi="Garamond"/>
          <w:sz w:val="16"/>
          <w:szCs w:val="16"/>
        </w:rPr>
        <w:t xml:space="preserve"> v </w:t>
      </w:r>
      <w:r w:rsidRPr="007547B1">
        <w:rPr>
          <w:rFonts w:ascii="Garamond" w:eastAsia="MS Mincho" w:hAnsi="Garamond"/>
          <w:sz w:val="16"/>
          <w:szCs w:val="16"/>
        </w:rPr>
        <w:t>práci soudní kanceláře nebo týmu, upozorní na ně místopředsedu nebo předsedu soudu.</w:t>
      </w:r>
    </w:p>
    <w:p w:rsidR="000F1416" w:rsidRPr="007547B1" w:rsidRDefault="000F1416" w:rsidP="000C1710">
      <w:pPr>
        <w:pStyle w:val="Prosttext"/>
        <w:keepNext/>
        <w:jc w:val="center"/>
        <w:outlineLvl w:val="1"/>
        <w:rPr>
          <w:rFonts w:ascii="Garamond" w:eastAsia="MS Mincho" w:hAnsi="Garamond"/>
          <w:b/>
          <w:caps/>
          <w:color w:val="008000"/>
          <w:sz w:val="16"/>
          <w:szCs w:val="16"/>
        </w:rPr>
      </w:pPr>
      <w:bookmarkStart w:id="376" w:name="_Toc233193113"/>
      <w:bookmarkStart w:id="377" w:name="_Toc221856707"/>
      <w:bookmarkStart w:id="378" w:name="_Toc233209711"/>
      <w:bookmarkStart w:id="379" w:name="_Toc233283530"/>
      <w:bookmarkStart w:id="380" w:name="_Toc233286333"/>
      <w:bookmarkStart w:id="381" w:name="_Toc233289295"/>
      <w:bookmarkStart w:id="382" w:name="_Toc233292403"/>
      <w:bookmarkStart w:id="383" w:name="_Toc233293072"/>
      <w:bookmarkStart w:id="384" w:name="_Toc233199139"/>
      <w:bookmarkStart w:id="385" w:name="_Toc233213307"/>
      <w:bookmarkStart w:id="386" w:name="_Toc233216365"/>
      <w:bookmarkStart w:id="387" w:name="_Toc213959754"/>
      <w:bookmarkStart w:id="388" w:name="_Toc233301184"/>
      <w:bookmarkStart w:id="389" w:name="_Toc233302516"/>
      <w:bookmarkStart w:id="390" w:name="_Toc233307791"/>
      <w:bookmarkStart w:id="391" w:name="_Toc233313348"/>
      <w:bookmarkStart w:id="392" w:name="_Toc233315651"/>
      <w:bookmarkStart w:id="393" w:name="_Toc233342538"/>
      <w:bookmarkStart w:id="394" w:name="_Toc233343204"/>
      <w:bookmarkStart w:id="395" w:name="_Toc233344546"/>
      <w:bookmarkStart w:id="396" w:name="_Toc233355031"/>
      <w:bookmarkStart w:id="397" w:name="_Toc233357721"/>
      <w:bookmarkStart w:id="398" w:name="_Toc233368402"/>
      <w:bookmarkStart w:id="399" w:name="_Toc233370532"/>
      <w:bookmarkStart w:id="400" w:name="_Toc509851013"/>
      <w:r w:rsidRPr="007547B1">
        <w:rPr>
          <w:rFonts w:ascii="Garamond" w:eastAsia="MS Mincho" w:hAnsi="Garamond"/>
          <w:b/>
          <w:caps/>
          <w:color w:val="008000"/>
          <w:sz w:val="16"/>
          <w:szCs w:val="16"/>
        </w:rPr>
        <w:t>HLAVA TŘETÍ</w:t>
      </w:r>
      <w:r w:rsidRPr="007547B1">
        <w:rPr>
          <w:rFonts w:ascii="Garamond" w:eastAsia="MS Mincho" w:hAnsi="Garamond"/>
          <w:b/>
          <w:caps/>
          <w:color w:val="008000"/>
          <w:sz w:val="16"/>
          <w:szCs w:val="16"/>
        </w:rPr>
        <w:br/>
        <w:t>Řízení před soudem</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0F1416" w:rsidRPr="007547B1" w:rsidRDefault="000F1416" w:rsidP="000C1710">
      <w:pPr>
        <w:pStyle w:val="Prosttext"/>
        <w:keepNext/>
        <w:jc w:val="center"/>
        <w:outlineLvl w:val="2"/>
        <w:rPr>
          <w:rFonts w:ascii="Garamond" w:eastAsia="MS Mincho" w:hAnsi="Garamond"/>
          <w:b/>
          <w:color w:val="008000"/>
          <w:sz w:val="16"/>
          <w:szCs w:val="16"/>
        </w:rPr>
      </w:pPr>
      <w:bookmarkStart w:id="401" w:name="_Toc233193114"/>
      <w:bookmarkStart w:id="402" w:name="_Toc221856708"/>
      <w:bookmarkStart w:id="403" w:name="_Toc233209712"/>
      <w:bookmarkStart w:id="404" w:name="_Toc233283531"/>
      <w:bookmarkStart w:id="405" w:name="_Toc233286334"/>
      <w:bookmarkStart w:id="406" w:name="_Toc233289296"/>
      <w:bookmarkStart w:id="407" w:name="_Toc233292404"/>
      <w:bookmarkStart w:id="408" w:name="_Toc233293073"/>
      <w:bookmarkStart w:id="409" w:name="_Toc233199140"/>
      <w:bookmarkStart w:id="410" w:name="_Toc233213308"/>
      <w:bookmarkStart w:id="411" w:name="_Toc233216366"/>
      <w:bookmarkStart w:id="412" w:name="_Toc213959755"/>
      <w:bookmarkStart w:id="413" w:name="_Toc233301185"/>
      <w:bookmarkStart w:id="414" w:name="_Toc233302517"/>
      <w:bookmarkStart w:id="415" w:name="_Toc233307792"/>
      <w:bookmarkStart w:id="416" w:name="_Toc233313349"/>
      <w:bookmarkStart w:id="417" w:name="_Toc233315652"/>
      <w:bookmarkStart w:id="418" w:name="_Toc233342539"/>
      <w:bookmarkStart w:id="419" w:name="_Toc233343205"/>
      <w:bookmarkStart w:id="420" w:name="_Toc233344547"/>
      <w:bookmarkStart w:id="421" w:name="_Toc233355032"/>
      <w:bookmarkStart w:id="422" w:name="_Toc233357722"/>
      <w:bookmarkStart w:id="423" w:name="_Toc233368403"/>
      <w:bookmarkStart w:id="424" w:name="_Toc233370533"/>
      <w:bookmarkStart w:id="425" w:name="_Toc509851014"/>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Příprava jednání</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0F1416" w:rsidRPr="007547B1" w:rsidRDefault="00FE0AA5" w:rsidP="000C1710">
      <w:pPr>
        <w:pStyle w:val="Prosttext"/>
        <w:keepNext/>
        <w:jc w:val="center"/>
        <w:outlineLvl w:val="4"/>
        <w:rPr>
          <w:rFonts w:ascii="Garamond" w:eastAsia="MS Mincho" w:hAnsi="Garamond"/>
          <w:b/>
          <w:color w:val="008000"/>
          <w:sz w:val="16"/>
          <w:szCs w:val="16"/>
        </w:rPr>
      </w:pPr>
      <w:bookmarkStart w:id="426" w:name="_Toc233193115"/>
      <w:bookmarkStart w:id="427" w:name="_Toc221856709"/>
      <w:bookmarkStart w:id="428" w:name="_Toc233209713"/>
      <w:bookmarkStart w:id="429" w:name="_Toc233283532"/>
      <w:bookmarkStart w:id="430" w:name="_Toc233286335"/>
      <w:bookmarkStart w:id="431" w:name="_Toc233289297"/>
      <w:bookmarkStart w:id="432" w:name="_Toc233292405"/>
      <w:bookmarkStart w:id="433" w:name="_Toc233293074"/>
      <w:bookmarkStart w:id="434" w:name="_Toc233199141"/>
      <w:bookmarkStart w:id="435" w:name="_Toc233213309"/>
      <w:bookmarkStart w:id="436" w:name="_Toc233216367"/>
      <w:bookmarkStart w:id="437" w:name="_Toc213959756"/>
      <w:bookmarkStart w:id="438" w:name="_Toc233301186"/>
      <w:bookmarkStart w:id="439" w:name="_Toc233302518"/>
      <w:bookmarkStart w:id="440" w:name="_Toc233307793"/>
      <w:bookmarkStart w:id="441" w:name="_Toc233313350"/>
      <w:bookmarkStart w:id="442" w:name="_Toc233315653"/>
      <w:bookmarkStart w:id="443" w:name="_Toc233342540"/>
      <w:bookmarkStart w:id="444" w:name="_Toc233343206"/>
      <w:bookmarkStart w:id="445" w:name="_Toc233344548"/>
      <w:bookmarkStart w:id="446" w:name="_Toc233355033"/>
      <w:bookmarkStart w:id="447" w:name="_Toc233357723"/>
      <w:bookmarkStart w:id="448" w:name="_Toc233368404"/>
      <w:bookmarkStart w:id="449" w:name="_Toc233370534"/>
      <w:bookmarkStart w:id="450" w:name="_Toc509851015"/>
      <w:r>
        <w:rPr>
          <w:rFonts w:ascii="Garamond" w:eastAsia="MS Mincho" w:hAnsi="Garamond"/>
          <w:b/>
          <w:color w:val="008000"/>
          <w:sz w:val="16"/>
          <w:szCs w:val="16"/>
        </w:rPr>
        <w:t>§ </w:t>
      </w:r>
      <w:r w:rsidR="000F1416" w:rsidRPr="007547B1">
        <w:rPr>
          <w:rFonts w:ascii="Garamond" w:eastAsia="MS Mincho" w:hAnsi="Garamond"/>
          <w:b/>
          <w:color w:val="008000"/>
          <w:sz w:val="16"/>
          <w:szCs w:val="16"/>
        </w:rPr>
        <w:t>10</w:t>
      </w:r>
      <w:r w:rsidR="000F1416" w:rsidRPr="007547B1">
        <w:rPr>
          <w:rFonts w:ascii="Garamond" w:eastAsia="MS Mincho" w:hAnsi="Garamond"/>
          <w:b/>
          <w:color w:val="008000"/>
          <w:sz w:val="16"/>
          <w:szCs w:val="16"/>
        </w:rPr>
        <w:br/>
        <w:t>Hospodárnost postupu</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0F1416" w:rsidRPr="007547B1" w:rsidRDefault="000F1416" w:rsidP="000C1710">
      <w:pPr>
        <w:pStyle w:val="Prosttext"/>
        <w:ind w:firstLine="360"/>
        <w:jc w:val="both"/>
        <w:rPr>
          <w:rFonts w:ascii="Garamond" w:eastAsia="MS Mincho" w:hAnsi="Garamond"/>
          <w:sz w:val="16"/>
          <w:szCs w:val="16"/>
        </w:rPr>
      </w:pPr>
      <w:r w:rsidRPr="007547B1">
        <w:rPr>
          <w:rFonts w:ascii="Garamond" w:eastAsia="MS Mincho" w:hAnsi="Garamond"/>
          <w:sz w:val="16"/>
          <w:szCs w:val="16"/>
        </w:rPr>
        <w:t>Předseda senátu (samosoudce) dbá, aby účastníci</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ostatní předvolané osoby byli úkony soudu co nejméně zatěžováni. </w:t>
      </w:r>
      <w:r w:rsidR="004609A0" w:rsidRPr="007547B1">
        <w:rPr>
          <w:rFonts w:ascii="Garamond" w:eastAsia="MS Mincho" w:hAnsi="Garamond"/>
          <w:sz w:val="16"/>
          <w:szCs w:val="16"/>
        </w:rPr>
        <w:t>U </w:t>
      </w:r>
      <w:r w:rsidRPr="007547B1">
        <w:rPr>
          <w:rFonts w:ascii="Garamond" w:eastAsia="MS Mincho" w:hAnsi="Garamond"/>
          <w:sz w:val="16"/>
          <w:szCs w:val="16"/>
        </w:rPr>
        <w:t>svědků</w:t>
      </w:r>
      <w:r w:rsidR="004609A0" w:rsidRPr="007547B1">
        <w:rPr>
          <w:rFonts w:ascii="Garamond" w:eastAsia="MS Mincho" w:hAnsi="Garamond"/>
          <w:sz w:val="16"/>
          <w:szCs w:val="16"/>
        </w:rPr>
        <w:t xml:space="preserve"> a </w:t>
      </w:r>
      <w:r w:rsidRPr="007547B1">
        <w:rPr>
          <w:rFonts w:ascii="Garamond" w:eastAsia="MS Mincho" w:hAnsi="Garamond"/>
          <w:sz w:val="16"/>
          <w:szCs w:val="16"/>
        </w:rPr>
        <w:t>znalců proto dbá</w:t>
      </w:r>
      <w:r w:rsidR="00581133" w:rsidRPr="007547B1">
        <w:rPr>
          <w:rFonts w:ascii="Garamond" w:eastAsia="MS Mincho" w:hAnsi="Garamond"/>
          <w:sz w:val="16"/>
          <w:szCs w:val="16"/>
        </w:rPr>
        <w:t xml:space="preserve"> o </w:t>
      </w:r>
      <w:r w:rsidRPr="007547B1">
        <w:rPr>
          <w:rFonts w:ascii="Garamond" w:eastAsia="MS Mincho" w:hAnsi="Garamond"/>
          <w:sz w:val="16"/>
          <w:szCs w:val="16"/>
        </w:rPr>
        <w:t>to, aby byli předvoláni na dobu, kdy pravděpodobně dojde</w:t>
      </w:r>
      <w:r w:rsidR="00581133" w:rsidRPr="007547B1">
        <w:rPr>
          <w:rFonts w:ascii="Garamond" w:eastAsia="MS Mincho" w:hAnsi="Garamond"/>
          <w:sz w:val="16"/>
          <w:szCs w:val="16"/>
        </w:rPr>
        <w:t xml:space="preserve"> k </w:t>
      </w:r>
      <w:r w:rsidRPr="007547B1">
        <w:rPr>
          <w:rFonts w:ascii="Garamond" w:eastAsia="MS Mincho" w:hAnsi="Garamond"/>
          <w:sz w:val="16"/>
          <w:szCs w:val="16"/>
        </w:rPr>
        <w:t>jejich výslechu.</w:t>
      </w:r>
    </w:p>
    <w:p w:rsidR="000F1416" w:rsidRPr="000F4220" w:rsidRDefault="00FE0AA5" w:rsidP="000C1710">
      <w:pPr>
        <w:pStyle w:val="Prosttext"/>
        <w:keepNext/>
        <w:jc w:val="center"/>
        <w:outlineLvl w:val="4"/>
        <w:rPr>
          <w:rFonts w:ascii="Garamond" w:eastAsia="MS Mincho" w:hAnsi="Garamond"/>
          <w:b/>
          <w:color w:val="00B0F0"/>
          <w:sz w:val="16"/>
          <w:szCs w:val="16"/>
        </w:rPr>
      </w:pPr>
      <w:bookmarkStart w:id="451" w:name="_Toc509851016"/>
      <w:bookmarkStart w:id="452" w:name="_Toc233193116"/>
      <w:bookmarkStart w:id="453" w:name="_Toc221856710"/>
      <w:bookmarkStart w:id="454" w:name="_Toc233209714"/>
      <w:bookmarkStart w:id="455" w:name="_Toc233283533"/>
      <w:bookmarkStart w:id="456" w:name="_Toc233286336"/>
      <w:bookmarkStart w:id="457" w:name="_Toc233289298"/>
      <w:bookmarkStart w:id="458" w:name="_Toc233292406"/>
      <w:bookmarkStart w:id="459" w:name="_Toc233293075"/>
      <w:bookmarkStart w:id="460" w:name="_Toc233199142"/>
      <w:bookmarkStart w:id="461" w:name="_Toc233213310"/>
      <w:bookmarkStart w:id="462" w:name="_Toc233216368"/>
      <w:bookmarkStart w:id="463" w:name="_Toc213959757"/>
      <w:bookmarkStart w:id="464" w:name="_Toc233301187"/>
      <w:bookmarkStart w:id="465" w:name="_Toc233302519"/>
      <w:bookmarkStart w:id="466" w:name="_Toc233307794"/>
      <w:bookmarkStart w:id="467" w:name="_Toc233313351"/>
      <w:bookmarkStart w:id="468" w:name="_Toc233315654"/>
      <w:bookmarkStart w:id="469" w:name="_Toc233342541"/>
      <w:bookmarkStart w:id="470" w:name="_Toc233343207"/>
      <w:bookmarkStart w:id="471" w:name="_Toc233344549"/>
      <w:bookmarkStart w:id="472" w:name="_Toc233355034"/>
      <w:bookmarkStart w:id="473" w:name="_Toc233357724"/>
      <w:bookmarkStart w:id="474" w:name="_Toc233368405"/>
      <w:bookmarkStart w:id="475" w:name="_Toc233370535"/>
      <w:r>
        <w:rPr>
          <w:rFonts w:ascii="Garamond" w:eastAsia="MS Mincho" w:hAnsi="Garamond"/>
          <w:b/>
          <w:color w:val="00B0F0"/>
          <w:sz w:val="16"/>
          <w:szCs w:val="16"/>
        </w:rPr>
        <w:t>§ </w:t>
      </w:r>
      <w:r w:rsidR="000F1416" w:rsidRPr="000F4220">
        <w:rPr>
          <w:rFonts w:ascii="Garamond" w:eastAsia="MS Mincho" w:hAnsi="Garamond"/>
          <w:b/>
          <w:color w:val="00B0F0"/>
          <w:sz w:val="16"/>
          <w:szCs w:val="16"/>
        </w:rPr>
        <w:t>10a</w:t>
      </w:r>
      <w:r w:rsidR="000F1416" w:rsidRPr="000F4220">
        <w:rPr>
          <w:rFonts w:ascii="Garamond" w:eastAsia="MS Mincho" w:hAnsi="Garamond"/>
          <w:b/>
          <w:color w:val="00B0F0"/>
          <w:sz w:val="16"/>
          <w:szCs w:val="16"/>
        </w:rPr>
        <w:br/>
      </w:r>
      <w:r w:rsidR="000F4220" w:rsidRPr="000F4220">
        <w:rPr>
          <w:rFonts w:ascii="Garamond" w:eastAsia="MS Mincho" w:hAnsi="Garamond"/>
          <w:b/>
          <w:color w:val="00B0F0"/>
          <w:sz w:val="16"/>
          <w:szCs w:val="16"/>
        </w:rPr>
        <w:t>Využívání technických prostředků pro záznam a přenos obrazu a zvuku</w:t>
      </w:r>
      <w:bookmarkEnd w:id="451"/>
    </w:p>
    <w:p w:rsidR="000F4220" w:rsidRPr="000F4220" w:rsidRDefault="000F4220" w:rsidP="008D5D62">
      <w:pPr>
        <w:pStyle w:val="Prosttext"/>
        <w:numPr>
          <w:ilvl w:val="1"/>
          <w:numId w:val="276"/>
        </w:numPr>
        <w:jc w:val="both"/>
        <w:rPr>
          <w:rFonts w:ascii="Garamond" w:eastAsia="MS Mincho" w:hAnsi="Garamond"/>
          <w:b/>
          <w:color w:val="00B0F0"/>
          <w:sz w:val="16"/>
          <w:szCs w:val="16"/>
        </w:rPr>
      </w:pPr>
      <w:r w:rsidRPr="000F4220">
        <w:rPr>
          <w:rFonts w:ascii="Garamond" w:eastAsia="MS Mincho" w:hAnsi="Garamond"/>
          <w:b/>
          <w:color w:val="00B0F0"/>
          <w:sz w:val="16"/>
          <w:szCs w:val="16"/>
        </w:rPr>
        <w:t>Stanoví-li tak zákon nebo rozhodne-li tak předseda senátu (soudce či samosoudce), pořizuje soud o svých úkonech zvukové či</w:t>
      </w:r>
      <w:r>
        <w:rPr>
          <w:rFonts w:ascii="Garamond" w:eastAsia="MS Mincho" w:hAnsi="Garamond"/>
          <w:b/>
          <w:color w:val="00B0F0"/>
          <w:sz w:val="16"/>
          <w:szCs w:val="16"/>
        </w:rPr>
        <w:t> </w:t>
      </w:r>
      <w:r w:rsidR="00561512">
        <w:rPr>
          <w:rFonts w:ascii="Garamond" w:eastAsia="MS Mincho" w:hAnsi="Garamond"/>
          <w:b/>
          <w:color w:val="00B0F0"/>
          <w:sz w:val="16"/>
          <w:szCs w:val="16"/>
        </w:rPr>
        <w:t>zvukově obrazové záznamy.</w:t>
      </w:r>
    </w:p>
    <w:p w:rsidR="000F4220" w:rsidRPr="000F4220" w:rsidRDefault="000F4220" w:rsidP="008D5D62">
      <w:pPr>
        <w:pStyle w:val="Prosttext"/>
        <w:numPr>
          <w:ilvl w:val="1"/>
          <w:numId w:val="276"/>
        </w:numPr>
        <w:jc w:val="both"/>
        <w:rPr>
          <w:rFonts w:ascii="Garamond" w:eastAsia="MS Mincho" w:hAnsi="Garamond"/>
          <w:b/>
          <w:color w:val="00B0F0"/>
          <w:sz w:val="16"/>
          <w:szCs w:val="16"/>
        </w:rPr>
      </w:pPr>
      <w:r w:rsidRPr="000F4220">
        <w:rPr>
          <w:rFonts w:ascii="Garamond" w:eastAsia="MS Mincho" w:hAnsi="Garamond"/>
          <w:b/>
          <w:color w:val="00B0F0"/>
          <w:sz w:val="16"/>
          <w:szCs w:val="16"/>
        </w:rPr>
        <w:t>Při provádění úkonů soudu, jejichž povaha to umožňuje, lze využívat technické zařízení pro přenos obrazu a zvuku (dále jen „videokonferenční zařízení“), připouští-li to zákon</w:t>
      </w:r>
      <w:hyperlink w:anchor="Poz_69" w:history="1">
        <w:r w:rsidRPr="002D00BB">
          <w:rPr>
            <w:rStyle w:val="Hypertextovodkaz"/>
            <w:rFonts w:ascii="Garamond" w:eastAsia="MS Mincho" w:hAnsi="Garamond"/>
            <w:b/>
            <w:sz w:val="16"/>
            <w:szCs w:val="16"/>
            <w:vertAlign w:val="superscript"/>
          </w:rPr>
          <w:t>69)</w:t>
        </w:r>
      </w:hyperlink>
      <w:r w:rsidRPr="000F4220">
        <w:rPr>
          <w:rFonts w:ascii="Garamond" w:eastAsia="MS Mincho" w:hAnsi="Garamond"/>
          <w:b/>
          <w:color w:val="00B0F0"/>
          <w:sz w:val="16"/>
          <w:szCs w:val="16"/>
        </w:rPr>
        <w:t>.</w:t>
      </w:r>
    </w:p>
    <w:p w:rsidR="000F1416" w:rsidRPr="007547B1" w:rsidRDefault="00FE0AA5" w:rsidP="000C1710">
      <w:pPr>
        <w:pStyle w:val="Prosttext"/>
        <w:keepNext/>
        <w:jc w:val="center"/>
        <w:outlineLvl w:val="4"/>
        <w:rPr>
          <w:rFonts w:ascii="Garamond" w:eastAsia="MS Mincho" w:hAnsi="Garamond"/>
          <w:b/>
          <w:color w:val="008000"/>
          <w:sz w:val="16"/>
          <w:szCs w:val="16"/>
        </w:rPr>
      </w:pPr>
      <w:bookmarkStart w:id="476" w:name="_Toc509851017"/>
      <w:r>
        <w:rPr>
          <w:rFonts w:ascii="Garamond" w:eastAsia="MS Mincho" w:hAnsi="Garamond"/>
          <w:b/>
          <w:color w:val="008000"/>
          <w:sz w:val="16"/>
          <w:szCs w:val="16"/>
        </w:rPr>
        <w:t>§ </w:t>
      </w:r>
      <w:r w:rsidR="000F1416" w:rsidRPr="007547B1">
        <w:rPr>
          <w:rFonts w:ascii="Garamond" w:eastAsia="MS Mincho" w:hAnsi="Garamond"/>
          <w:b/>
          <w:color w:val="008000"/>
          <w:sz w:val="16"/>
          <w:szCs w:val="16"/>
        </w:rPr>
        <w:t>11</w:t>
      </w:r>
      <w:r w:rsidR="000F1416" w:rsidRPr="007547B1">
        <w:rPr>
          <w:rFonts w:ascii="Garamond" w:eastAsia="MS Mincho" w:hAnsi="Garamond"/>
          <w:b/>
          <w:color w:val="008000"/>
          <w:sz w:val="16"/>
          <w:szCs w:val="16"/>
        </w:rPr>
        <w:br/>
        <w:t>Předvolání, předvedení</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soudním úkonům</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43628C" w:rsidRPr="00E6334E" w:rsidRDefault="0043628C" w:rsidP="000C1710">
      <w:pPr>
        <w:pStyle w:val="Prosttext"/>
        <w:numPr>
          <w:ilvl w:val="1"/>
          <w:numId w:val="8"/>
        </w:numPr>
        <w:jc w:val="both"/>
        <w:rPr>
          <w:rFonts w:ascii="Garamond" w:eastAsia="MS Mincho" w:hAnsi="Garamond"/>
          <w:sz w:val="16"/>
          <w:szCs w:val="16"/>
        </w:rPr>
      </w:pPr>
      <w:r w:rsidRPr="00E6334E">
        <w:rPr>
          <w:rFonts w:ascii="Garamond" w:eastAsia="MS Mincho" w:hAnsi="Garamond"/>
          <w:sz w:val="16"/>
          <w:szCs w:val="16"/>
        </w:rPr>
        <w:t>K předvolávání osob k úkonům soudu se využívají příslušné vzory, jejichž doručování se řídí procesními předpisy (zejména o.</w:t>
      </w:r>
      <w:r w:rsidR="00A21296" w:rsidRPr="00E6334E">
        <w:rPr>
          <w:rFonts w:ascii="Garamond" w:eastAsia="MS Mincho" w:hAnsi="Garamond"/>
          <w:sz w:val="16"/>
          <w:szCs w:val="16"/>
        </w:rPr>
        <w:t> </w:t>
      </w:r>
      <w:r w:rsidRPr="00E6334E">
        <w:rPr>
          <w:rFonts w:ascii="Garamond" w:eastAsia="MS Mincho" w:hAnsi="Garamond"/>
          <w:sz w:val="16"/>
          <w:szCs w:val="16"/>
        </w:rPr>
        <w:t>s.</w:t>
      </w:r>
      <w:r w:rsidR="00A21296" w:rsidRPr="00E6334E">
        <w:rPr>
          <w:rFonts w:ascii="Garamond" w:eastAsia="MS Mincho" w:hAnsi="Garamond"/>
          <w:sz w:val="16"/>
          <w:szCs w:val="16"/>
        </w:rPr>
        <w:t> </w:t>
      </w:r>
      <w:r w:rsidRPr="00E6334E">
        <w:rPr>
          <w:rFonts w:ascii="Garamond" w:eastAsia="MS Mincho" w:hAnsi="Garamond"/>
          <w:sz w:val="16"/>
          <w:szCs w:val="16"/>
        </w:rPr>
        <w:t>ř. a</w:t>
      </w:r>
      <w:r w:rsidR="00A21296" w:rsidRPr="00E6334E">
        <w:rPr>
          <w:rFonts w:ascii="Garamond" w:eastAsia="MS Mincho" w:hAnsi="Garamond"/>
          <w:sz w:val="16"/>
          <w:szCs w:val="16"/>
        </w:rPr>
        <w:t> </w:t>
      </w:r>
      <w:r w:rsidRPr="00E6334E">
        <w:rPr>
          <w:rFonts w:ascii="Garamond" w:eastAsia="MS Mincho" w:hAnsi="Garamond"/>
          <w:sz w:val="16"/>
          <w:szCs w:val="16"/>
        </w:rPr>
        <w:t>tr.</w:t>
      </w:r>
      <w:r w:rsidR="00A21296" w:rsidRPr="00E6334E">
        <w:rPr>
          <w:rFonts w:ascii="Garamond" w:eastAsia="MS Mincho" w:hAnsi="Garamond"/>
          <w:sz w:val="16"/>
          <w:szCs w:val="16"/>
        </w:rPr>
        <w:t> </w:t>
      </w:r>
      <w:r w:rsidRPr="00E6334E">
        <w:rPr>
          <w:rFonts w:ascii="Garamond" w:eastAsia="MS Mincho" w:hAnsi="Garamond"/>
          <w:sz w:val="16"/>
          <w:szCs w:val="16"/>
        </w:rPr>
        <w:t>ř.). Pokud je osoba v naléhavém případě předvolána telefonicky, telefaxem či ústně při jednání nebo jiném úkonu soudu</w:t>
      </w:r>
      <w:hyperlink w:anchor="Poz_56" w:history="1">
        <w:r w:rsidRPr="00E6334E">
          <w:rPr>
            <w:rStyle w:val="Hypertextovodkaz"/>
            <w:rFonts w:ascii="Garamond" w:eastAsia="MS Mincho" w:hAnsi="Garamond"/>
            <w:sz w:val="16"/>
            <w:szCs w:val="16"/>
            <w:vertAlign w:val="superscript"/>
          </w:rPr>
          <w:t>56)</w:t>
        </w:r>
      </w:hyperlink>
      <w:r w:rsidRPr="00E6334E">
        <w:rPr>
          <w:rFonts w:ascii="Garamond" w:eastAsia="MS Mincho" w:hAnsi="Garamond"/>
          <w:sz w:val="16"/>
          <w:szCs w:val="16"/>
        </w:rPr>
        <w:t>, učiní se o</w:t>
      </w:r>
      <w:r w:rsidR="00A21296" w:rsidRPr="00E6334E">
        <w:rPr>
          <w:rFonts w:ascii="Garamond" w:eastAsia="MS Mincho" w:hAnsi="Garamond"/>
          <w:sz w:val="16"/>
          <w:szCs w:val="16"/>
        </w:rPr>
        <w:t> </w:t>
      </w:r>
      <w:r w:rsidRPr="00E6334E">
        <w:rPr>
          <w:rFonts w:ascii="Garamond" w:eastAsia="MS Mincho" w:hAnsi="Garamond"/>
          <w:sz w:val="16"/>
          <w:szCs w:val="16"/>
        </w:rPr>
        <w:t>tom záznam do spisu.</w:t>
      </w:r>
    </w:p>
    <w:p w:rsidR="000F1416" w:rsidRPr="000F4220" w:rsidRDefault="000F1416" w:rsidP="000C1710">
      <w:pPr>
        <w:pStyle w:val="Prosttext"/>
        <w:numPr>
          <w:ilvl w:val="1"/>
          <w:numId w:val="8"/>
        </w:numPr>
        <w:jc w:val="both"/>
        <w:rPr>
          <w:rFonts w:ascii="Garamond" w:eastAsia="MS Mincho" w:hAnsi="Garamond"/>
          <w:b/>
          <w:color w:val="00B0F0"/>
          <w:sz w:val="16"/>
          <w:szCs w:val="16"/>
        </w:rPr>
      </w:pPr>
      <w:r w:rsidRPr="000F4220">
        <w:rPr>
          <w:rFonts w:ascii="Garamond" w:eastAsia="MS Mincho" w:hAnsi="Garamond"/>
          <w:sz w:val="16"/>
          <w:szCs w:val="16"/>
        </w:rPr>
        <w:t>V písemném předvolání se označí věc, místo, čas</w:t>
      </w:r>
      <w:r w:rsidR="004609A0" w:rsidRPr="000F4220">
        <w:rPr>
          <w:rFonts w:ascii="Garamond" w:eastAsia="MS Mincho" w:hAnsi="Garamond"/>
          <w:sz w:val="16"/>
          <w:szCs w:val="16"/>
        </w:rPr>
        <w:t xml:space="preserve"> a </w:t>
      </w:r>
      <w:r w:rsidRPr="000F4220">
        <w:rPr>
          <w:rFonts w:ascii="Garamond" w:eastAsia="MS Mincho" w:hAnsi="Garamond"/>
          <w:sz w:val="16"/>
          <w:szCs w:val="16"/>
        </w:rPr>
        <w:t xml:space="preserve">předmět řízení </w:t>
      </w:r>
      <w:r w:rsidRPr="007547B1">
        <w:rPr>
          <w:rFonts w:ascii="Garamond" w:eastAsia="MS Mincho" w:hAnsi="Garamond"/>
          <w:sz w:val="16"/>
          <w:szCs w:val="16"/>
        </w:rPr>
        <w:t>nebo jiného úkonu, dále se uvede, zda se má předvolaný dostavit jako účastník, svědek, znalec, tlumočník apod., které písemnosti</w:t>
      </w:r>
      <w:r w:rsidR="004609A0" w:rsidRPr="007547B1">
        <w:rPr>
          <w:rFonts w:ascii="Garamond" w:eastAsia="MS Mincho" w:hAnsi="Garamond"/>
          <w:sz w:val="16"/>
          <w:szCs w:val="16"/>
        </w:rPr>
        <w:t xml:space="preserve"> a </w:t>
      </w:r>
      <w:r w:rsidRPr="007547B1">
        <w:rPr>
          <w:rFonts w:ascii="Garamond" w:eastAsia="MS Mincho" w:hAnsi="Garamond"/>
          <w:sz w:val="16"/>
          <w:szCs w:val="16"/>
        </w:rPr>
        <w:t>důkazní prostředky má přinést</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sebou. </w:t>
      </w:r>
      <w:r w:rsidR="000F4220" w:rsidRPr="000F4220">
        <w:rPr>
          <w:rFonts w:ascii="Garamond" w:eastAsia="MS Mincho" w:hAnsi="Garamond"/>
          <w:b/>
          <w:color w:val="00B0F0"/>
          <w:sz w:val="16"/>
          <w:szCs w:val="16"/>
        </w:rPr>
        <w:t>V předvolání se případně též uvede, že bude úkon prováděn prostřednictvím videokonferenčního zařízení.</w:t>
      </w:r>
    </w:p>
    <w:p w:rsidR="000F1416" w:rsidRPr="007547B1" w:rsidRDefault="000F1416" w:rsidP="000C1710">
      <w:pPr>
        <w:pStyle w:val="Prosttext"/>
        <w:numPr>
          <w:ilvl w:val="1"/>
          <w:numId w:val="8"/>
        </w:numPr>
        <w:jc w:val="both"/>
        <w:rPr>
          <w:rFonts w:ascii="Garamond" w:eastAsia="MS Mincho" w:hAnsi="Garamond"/>
          <w:sz w:val="16"/>
          <w:szCs w:val="16"/>
        </w:rPr>
      </w:pPr>
      <w:r w:rsidRPr="007547B1">
        <w:rPr>
          <w:rFonts w:ascii="Garamond" w:eastAsia="MS Mincho" w:hAnsi="Garamond"/>
          <w:sz w:val="16"/>
          <w:szCs w:val="16"/>
        </w:rPr>
        <w:t>Nedostaví-li se předvolaný</w:t>
      </w:r>
      <w:r w:rsidR="00581133" w:rsidRPr="007547B1">
        <w:rPr>
          <w:rFonts w:ascii="Garamond" w:eastAsia="MS Mincho" w:hAnsi="Garamond"/>
          <w:sz w:val="16"/>
          <w:szCs w:val="16"/>
        </w:rPr>
        <w:t xml:space="preserve"> k </w:t>
      </w:r>
      <w:r w:rsidRPr="007547B1">
        <w:rPr>
          <w:rFonts w:ascii="Garamond" w:eastAsia="MS Mincho" w:hAnsi="Garamond"/>
          <w:sz w:val="16"/>
          <w:szCs w:val="16"/>
        </w:rPr>
        <w:t>výslechu nebo ke znalci bez omluvy</w:t>
      </w:r>
      <w:r w:rsidR="004609A0" w:rsidRPr="007547B1">
        <w:rPr>
          <w:rFonts w:ascii="Garamond" w:eastAsia="MS Mincho" w:hAnsi="Garamond"/>
          <w:sz w:val="16"/>
          <w:szCs w:val="16"/>
        </w:rPr>
        <w:t xml:space="preserve"> a </w:t>
      </w:r>
      <w:r w:rsidRPr="007547B1">
        <w:rPr>
          <w:rFonts w:ascii="Garamond" w:eastAsia="MS Mincho" w:hAnsi="Garamond"/>
          <w:sz w:val="16"/>
          <w:szCs w:val="16"/>
        </w:rPr>
        <w:t>byl-li</w:t>
      </w:r>
      <w:r w:rsidR="00581133" w:rsidRPr="007547B1">
        <w:rPr>
          <w:rFonts w:ascii="Garamond" w:eastAsia="MS Mincho" w:hAnsi="Garamond"/>
          <w:sz w:val="16"/>
          <w:szCs w:val="16"/>
        </w:rPr>
        <w:t xml:space="preserve"> o </w:t>
      </w:r>
      <w:r w:rsidRPr="007547B1">
        <w:rPr>
          <w:rFonts w:ascii="Garamond" w:eastAsia="MS Mincho" w:hAnsi="Garamond"/>
          <w:sz w:val="16"/>
          <w:szCs w:val="16"/>
        </w:rPr>
        <w:t>možnosti předvedení poučen, může být předveden příslušným policejním orgánem; jde-li</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nezletilého, může být předveden příslušným policejním orgánem jen tehdy, nelze-li předvedení jinak zajistit.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předvedení nebo příkaz</w:t>
      </w:r>
      <w:r w:rsidR="00581133" w:rsidRPr="007547B1">
        <w:rPr>
          <w:rFonts w:ascii="Garamond" w:eastAsia="MS Mincho" w:hAnsi="Garamond"/>
          <w:sz w:val="16"/>
          <w:szCs w:val="16"/>
        </w:rPr>
        <w:t xml:space="preserve"> k </w:t>
      </w:r>
      <w:r w:rsidRPr="007547B1">
        <w:rPr>
          <w:rFonts w:ascii="Garamond" w:eastAsia="MS Mincho" w:hAnsi="Garamond"/>
          <w:sz w:val="16"/>
          <w:szCs w:val="16"/>
        </w:rPr>
        <w:t>předvedení předvolanému doručí při předvedení příslušný policejní orgán,</w:t>
      </w:r>
      <w:r w:rsidR="00581133" w:rsidRPr="007547B1">
        <w:rPr>
          <w:rFonts w:ascii="Garamond" w:eastAsia="MS Mincho" w:hAnsi="Garamond"/>
          <w:sz w:val="16"/>
          <w:szCs w:val="16"/>
        </w:rPr>
        <w:t xml:space="preserve"> u </w:t>
      </w:r>
      <w:r w:rsidRPr="007547B1">
        <w:rPr>
          <w:rFonts w:ascii="Garamond" w:eastAsia="MS Mincho" w:hAnsi="Garamond"/>
          <w:sz w:val="16"/>
          <w:szCs w:val="16"/>
        </w:rPr>
        <w:t>vojáků</w:t>
      </w:r>
      <w:r w:rsidR="009709AD" w:rsidRPr="007547B1">
        <w:rPr>
          <w:rFonts w:ascii="Garamond" w:eastAsia="MS Mincho" w:hAnsi="Garamond"/>
          <w:sz w:val="16"/>
          <w:szCs w:val="16"/>
        </w:rPr>
        <w:t xml:space="preserve"> v </w:t>
      </w:r>
      <w:r w:rsidRPr="007547B1">
        <w:rPr>
          <w:rFonts w:ascii="Garamond" w:eastAsia="MS Mincho" w:hAnsi="Garamond"/>
          <w:sz w:val="16"/>
          <w:szCs w:val="16"/>
        </w:rPr>
        <w:t>činné službě</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příslušníků ozbrojených sborů příslušný služební orgán.</w:t>
      </w:r>
    </w:p>
    <w:p w:rsidR="000F1416" w:rsidRPr="007547B1" w:rsidRDefault="000F1416" w:rsidP="000C1710">
      <w:pPr>
        <w:pStyle w:val="Prosttext"/>
        <w:numPr>
          <w:ilvl w:val="1"/>
          <w:numId w:val="8"/>
        </w:numPr>
        <w:jc w:val="both"/>
        <w:rPr>
          <w:rFonts w:ascii="Garamond" w:eastAsia="MS Mincho" w:hAnsi="Garamond"/>
          <w:sz w:val="16"/>
          <w:szCs w:val="16"/>
        </w:rPr>
      </w:pPr>
      <w:r w:rsidRPr="007547B1">
        <w:rPr>
          <w:rFonts w:ascii="Garamond" w:eastAsia="MS Mincho" w:hAnsi="Garamond"/>
          <w:sz w:val="16"/>
          <w:szCs w:val="16"/>
        </w:rPr>
        <w:t>Předvolá-li soud</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propuštění (</w:t>
      </w:r>
      <w:r w:rsidR="00FE0AA5">
        <w:rPr>
          <w:rFonts w:ascii="Garamond" w:eastAsia="MS Mincho" w:hAnsi="Garamond"/>
          <w:sz w:val="16"/>
          <w:szCs w:val="16"/>
        </w:rPr>
        <w:t>§ </w:t>
      </w:r>
      <w:r w:rsidRPr="007547B1">
        <w:rPr>
          <w:rFonts w:ascii="Garamond" w:eastAsia="MS Mincho" w:hAnsi="Garamond"/>
          <w:sz w:val="16"/>
          <w:szCs w:val="16"/>
        </w:rPr>
        <w:t xml:space="preserve">331 </w:t>
      </w:r>
      <w:r w:rsidR="00581133" w:rsidRPr="007547B1">
        <w:rPr>
          <w:rFonts w:ascii="Garamond" w:eastAsia="MS Mincho" w:hAnsi="Garamond"/>
          <w:sz w:val="16"/>
          <w:szCs w:val="16"/>
        </w:rPr>
        <w:t>tr. ř.</w:t>
      </w:r>
      <w:r w:rsidRPr="007547B1">
        <w:rPr>
          <w:rFonts w:ascii="Garamond" w:eastAsia="MS Mincho" w:hAnsi="Garamond"/>
          <w:sz w:val="16"/>
          <w:szCs w:val="16"/>
        </w:rPr>
        <w:t>) nebo</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změně způsobu výkonu trestu (</w:t>
      </w:r>
      <w:r w:rsidR="00FE0AA5">
        <w:rPr>
          <w:rFonts w:ascii="Garamond" w:eastAsia="MS Mincho" w:hAnsi="Garamond"/>
          <w:sz w:val="16"/>
          <w:szCs w:val="16"/>
        </w:rPr>
        <w:t>§ </w:t>
      </w:r>
      <w:r w:rsidRPr="007547B1">
        <w:rPr>
          <w:rFonts w:ascii="Garamond" w:eastAsia="MS Mincho" w:hAnsi="Garamond"/>
          <w:sz w:val="16"/>
          <w:szCs w:val="16"/>
        </w:rPr>
        <w:t xml:space="preserve">324 </w:t>
      </w:r>
      <w:r w:rsidR="00581133" w:rsidRPr="007547B1">
        <w:rPr>
          <w:rFonts w:ascii="Garamond" w:eastAsia="MS Mincho" w:hAnsi="Garamond"/>
          <w:sz w:val="16"/>
          <w:szCs w:val="16"/>
        </w:rPr>
        <w:t>tr. ř.</w:t>
      </w:r>
      <w:r w:rsidRPr="007547B1">
        <w:rPr>
          <w:rFonts w:ascii="Garamond" w:eastAsia="MS Mincho" w:hAnsi="Garamond"/>
          <w:sz w:val="16"/>
          <w:szCs w:val="16"/>
        </w:rPr>
        <w:t>) na jeden den několik odsouzených umístěných</w:t>
      </w:r>
      <w:r w:rsidR="009709AD" w:rsidRPr="007547B1">
        <w:rPr>
          <w:rFonts w:ascii="Garamond" w:eastAsia="MS Mincho" w:hAnsi="Garamond"/>
          <w:sz w:val="16"/>
          <w:szCs w:val="16"/>
        </w:rPr>
        <w:t xml:space="preserve"> v </w:t>
      </w:r>
      <w:r w:rsidRPr="007547B1">
        <w:rPr>
          <w:rFonts w:ascii="Garamond" w:eastAsia="MS Mincho" w:hAnsi="Garamond"/>
          <w:sz w:val="16"/>
          <w:szCs w:val="16"/>
        </w:rPr>
        <w:t>téže věznici, může předvolání shrnout do jedné písemnosti, na které jednotliví předvolaní</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příslušných rubrikách podpisem potvrdí, že byli předvoláni. O tom, že byli takto předvoláni, se učiní</w:t>
      </w:r>
      <w:r w:rsidR="009709AD" w:rsidRPr="007547B1">
        <w:rPr>
          <w:rFonts w:ascii="Garamond" w:eastAsia="MS Mincho" w:hAnsi="Garamond"/>
          <w:sz w:val="16"/>
          <w:szCs w:val="16"/>
        </w:rPr>
        <w:t xml:space="preserve"> v </w:t>
      </w:r>
      <w:r w:rsidRPr="007547B1">
        <w:rPr>
          <w:rFonts w:ascii="Garamond" w:eastAsia="MS Mincho" w:hAnsi="Garamond"/>
          <w:sz w:val="16"/>
          <w:szCs w:val="16"/>
        </w:rPr>
        <w:t>jednotlivých spisech záznam</w:t>
      </w:r>
      <w:r w:rsidR="00581133" w:rsidRPr="007547B1">
        <w:rPr>
          <w:rFonts w:ascii="Garamond" w:eastAsia="MS Mincho" w:hAnsi="Garamond"/>
          <w:sz w:val="16"/>
          <w:szCs w:val="16"/>
        </w:rPr>
        <w:t xml:space="preserve"> s </w:t>
      </w:r>
      <w:r w:rsidRPr="007547B1">
        <w:rPr>
          <w:rFonts w:ascii="Garamond" w:eastAsia="MS Mincho" w:hAnsi="Garamond"/>
          <w:sz w:val="16"/>
          <w:szCs w:val="16"/>
        </w:rPr>
        <w:t>poukazem na hromadné předvolání, které se založí do jednoho spisu.</w:t>
      </w:r>
    </w:p>
    <w:p w:rsidR="000C1710" w:rsidRDefault="00FE0AA5" w:rsidP="000C1710">
      <w:pPr>
        <w:pStyle w:val="Prosttext"/>
        <w:keepNext/>
        <w:jc w:val="center"/>
        <w:rPr>
          <w:rFonts w:ascii="Garamond" w:eastAsia="MS Mincho" w:hAnsi="Garamond"/>
          <w:b/>
          <w:color w:val="00B0F0"/>
          <w:sz w:val="16"/>
          <w:szCs w:val="16"/>
        </w:rPr>
      </w:pPr>
      <w:bookmarkStart w:id="477" w:name="_Toc233193117"/>
      <w:bookmarkStart w:id="478" w:name="_Toc233209715"/>
      <w:bookmarkStart w:id="479" w:name="_Toc233283534"/>
      <w:bookmarkStart w:id="480" w:name="_Toc233286337"/>
      <w:bookmarkStart w:id="481" w:name="_Toc233289299"/>
      <w:bookmarkStart w:id="482" w:name="_Toc233292407"/>
      <w:bookmarkStart w:id="483" w:name="_Toc233293076"/>
      <w:bookmarkStart w:id="484" w:name="_Toc233199143"/>
      <w:bookmarkStart w:id="485" w:name="_Toc233213311"/>
      <w:bookmarkStart w:id="486" w:name="_Toc233216369"/>
      <w:bookmarkStart w:id="487" w:name="_Toc233313352"/>
      <w:bookmarkStart w:id="488" w:name="_Toc233315655"/>
      <w:bookmarkStart w:id="489" w:name="_Toc233344550"/>
      <w:bookmarkStart w:id="490" w:name="_Toc233355035"/>
      <w:bookmarkStart w:id="491" w:name="_Toc233357725"/>
      <w:bookmarkStart w:id="492" w:name="_Toc233368406"/>
      <w:bookmarkStart w:id="493" w:name="_Toc233370536"/>
      <w:bookmarkStart w:id="494" w:name="_Toc213959758"/>
      <w:bookmarkStart w:id="495" w:name="_Toc233301188"/>
      <w:bookmarkStart w:id="496" w:name="_Toc233302520"/>
      <w:bookmarkStart w:id="497" w:name="_Toc233307795"/>
      <w:bookmarkStart w:id="498" w:name="_Toc233342542"/>
      <w:bookmarkStart w:id="499" w:name="_Toc233343208"/>
      <w:bookmarkStart w:id="500" w:name="_Toc221856711"/>
      <w:r>
        <w:rPr>
          <w:rFonts w:ascii="Garamond" w:eastAsia="MS Mincho" w:hAnsi="Garamond"/>
          <w:b/>
          <w:color w:val="00B0F0"/>
          <w:sz w:val="16"/>
          <w:szCs w:val="16"/>
        </w:rPr>
        <w:t>§ </w:t>
      </w:r>
      <w:r w:rsidR="000F4220" w:rsidRPr="000F4220">
        <w:rPr>
          <w:rFonts w:ascii="Garamond" w:eastAsia="MS Mincho" w:hAnsi="Garamond"/>
          <w:b/>
          <w:color w:val="00B0F0"/>
          <w:sz w:val="16"/>
          <w:szCs w:val="16"/>
        </w:rPr>
        <w:t>11a</w:t>
      </w:r>
    </w:p>
    <w:p w:rsidR="000F4220" w:rsidRPr="000F4220" w:rsidRDefault="000F4220" w:rsidP="000C1710">
      <w:pPr>
        <w:pStyle w:val="Prosttext"/>
        <w:keepNext/>
        <w:jc w:val="center"/>
        <w:rPr>
          <w:rFonts w:ascii="Garamond" w:eastAsia="MS Mincho" w:hAnsi="Garamond"/>
          <w:b/>
          <w:color w:val="00B0F0"/>
          <w:sz w:val="16"/>
          <w:szCs w:val="16"/>
        </w:rPr>
      </w:pPr>
      <w:r w:rsidRPr="000F4220">
        <w:rPr>
          <w:rFonts w:ascii="Garamond" w:eastAsia="MS Mincho" w:hAnsi="Garamond"/>
          <w:b/>
          <w:color w:val="00B0F0"/>
          <w:sz w:val="16"/>
          <w:szCs w:val="16"/>
        </w:rPr>
        <w:t>Součinnost při provádění úkonů prostřednictvím videokonferenčního zařízení</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Orgán veřejné moci, případně zdravotnické zařízení, jež mají na provádění úkonu prostřednictvím videokonferenčního zařízení se</w:t>
      </w:r>
      <w:r w:rsidR="000C1710">
        <w:rPr>
          <w:rFonts w:ascii="Garamond" w:eastAsia="MS Mincho" w:hAnsi="Garamond"/>
          <w:b/>
          <w:color w:val="00B0F0"/>
          <w:sz w:val="16"/>
          <w:szCs w:val="16"/>
        </w:rPr>
        <w:t> </w:t>
      </w:r>
      <w:r w:rsidRPr="000F4220">
        <w:rPr>
          <w:rFonts w:ascii="Garamond" w:eastAsia="MS Mincho" w:hAnsi="Garamond"/>
          <w:b/>
          <w:color w:val="00B0F0"/>
          <w:sz w:val="16"/>
          <w:szCs w:val="16"/>
        </w:rPr>
        <w:t>soudem spolupracovat, je třeba o tuto součinnost požádat písemně. Jestliže je takovým orgánem veřejné moci soud, zaeviduje žádost o</w:t>
      </w:r>
      <w:r w:rsidR="000C1710">
        <w:rPr>
          <w:rFonts w:ascii="Garamond" w:eastAsia="MS Mincho" w:hAnsi="Garamond"/>
          <w:b/>
          <w:color w:val="00B0F0"/>
          <w:sz w:val="16"/>
          <w:szCs w:val="16"/>
        </w:rPr>
        <w:t> </w:t>
      </w:r>
      <w:r w:rsidRPr="000F4220">
        <w:rPr>
          <w:rFonts w:ascii="Garamond" w:eastAsia="MS Mincho" w:hAnsi="Garamond"/>
          <w:b/>
          <w:color w:val="00B0F0"/>
          <w:sz w:val="16"/>
          <w:szCs w:val="16"/>
        </w:rPr>
        <w:t>součinnost při provádění úkonu prostřednictvím videokonferenčního zařízení okresní soudu</w:t>
      </w:r>
      <w:r w:rsidR="00FE0AA5">
        <w:rPr>
          <w:rFonts w:ascii="Garamond" w:eastAsia="MS Mincho" w:hAnsi="Garamond"/>
          <w:b/>
          <w:color w:val="00B0F0"/>
          <w:sz w:val="16"/>
          <w:szCs w:val="16"/>
        </w:rPr>
        <w:t xml:space="preserve"> v </w:t>
      </w:r>
      <w:r w:rsidRPr="000F4220">
        <w:rPr>
          <w:rFonts w:ascii="Garamond" w:eastAsia="MS Mincho" w:hAnsi="Garamond"/>
          <w:b/>
          <w:color w:val="00B0F0"/>
          <w:sz w:val="16"/>
          <w:szCs w:val="16"/>
        </w:rPr>
        <w:t>rejstříku Cd nebo Td, krajský soud</w:t>
      </w:r>
      <w:r w:rsidR="00FE0AA5">
        <w:rPr>
          <w:rFonts w:ascii="Garamond" w:eastAsia="MS Mincho" w:hAnsi="Garamond"/>
          <w:b/>
          <w:color w:val="00B0F0"/>
          <w:sz w:val="16"/>
          <w:szCs w:val="16"/>
        </w:rPr>
        <w:t xml:space="preserve"> v </w:t>
      </w:r>
      <w:r w:rsidRPr="000F4220">
        <w:rPr>
          <w:rFonts w:ascii="Garamond" w:eastAsia="MS Mincho" w:hAnsi="Garamond"/>
          <w:b/>
          <w:color w:val="00B0F0"/>
          <w:sz w:val="16"/>
          <w:szCs w:val="16"/>
        </w:rPr>
        <w:t>oddílu „</w:t>
      </w:r>
      <w:r w:rsidR="001A06B6">
        <w:rPr>
          <w:rFonts w:ascii="Garamond" w:eastAsia="MS Mincho" w:hAnsi="Garamond"/>
          <w:b/>
          <w:color w:val="00B0F0"/>
          <w:sz w:val="16"/>
          <w:szCs w:val="16"/>
        </w:rPr>
        <w:t>DOŽÁDÁNÍ“ rejstříku Nc nebo Nt.</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V žádosti je třeba uvést, zda bude</w:t>
      </w:r>
      <w:r w:rsidR="00FE0AA5">
        <w:rPr>
          <w:rFonts w:ascii="Garamond" w:eastAsia="MS Mincho" w:hAnsi="Garamond"/>
          <w:b/>
          <w:color w:val="00B0F0"/>
          <w:sz w:val="16"/>
          <w:szCs w:val="16"/>
        </w:rPr>
        <w:t xml:space="preserve"> k </w:t>
      </w:r>
      <w:r w:rsidRPr="000F4220">
        <w:rPr>
          <w:rFonts w:ascii="Garamond" w:eastAsia="MS Mincho" w:hAnsi="Garamond"/>
          <w:b/>
          <w:color w:val="00B0F0"/>
          <w:sz w:val="16"/>
          <w:szCs w:val="16"/>
        </w:rPr>
        <w:t>ověření totožnosti osoby, jíž se úkon týká, pověřen zaměstnanec soudu, o jehož úkon se jedná, případně zda je</w:t>
      </w:r>
      <w:r w:rsidR="00FE0AA5">
        <w:rPr>
          <w:rFonts w:ascii="Garamond" w:eastAsia="MS Mincho" w:hAnsi="Garamond"/>
          <w:b/>
          <w:color w:val="00B0F0"/>
          <w:sz w:val="16"/>
          <w:szCs w:val="16"/>
        </w:rPr>
        <w:t xml:space="preserve"> k </w:t>
      </w:r>
      <w:r w:rsidRPr="000F4220">
        <w:rPr>
          <w:rFonts w:ascii="Garamond" w:eastAsia="MS Mincho" w:hAnsi="Garamond"/>
          <w:b/>
          <w:color w:val="00B0F0"/>
          <w:sz w:val="16"/>
          <w:szCs w:val="16"/>
        </w:rPr>
        <w:t>ověření totožnosti pověřována jiná osoba. Osoba pověřená ověřením totožnosti je přítomna po celou dobu úkonu na místě, kde se na</w:t>
      </w:r>
      <w:r w:rsidR="001A06B6">
        <w:rPr>
          <w:rFonts w:ascii="Garamond" w:eastAsia="MS Mincho" w:hAnsi="Garamond"/>
          <w:b/>
          <w:color w:val="00B0F0"/>
          <w:sz w:val="16"/>
          <w:szCs w:val="16"/>
        </w:rPr>
        <w:t>chází osoba, jíž se úkon týká.</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K provedení úkonu prostřednictvím videokonferenčního zařízení předvolá osobu soud,</w:t>
      </w:r>
      <w:r w:rsidR="00FE0AA5">
        <w:rPr>
          <w:rFonts w:ascii="Garamond" w:eastAsia="MS Mincho" w:hAnsi="Garamond"/>
          <w:b/>
          <w:color w:val="00B0F0"/>
          <w:sz w:val="16"/>
          <w:szCs w:val="16"/>
        </w:rPr>
        <w:t xml:space="preserve"> k </w:t>
      </w:r>
      <w:r w:rsidRPr="000F4220">
        <w:rPr>
          <w:rFonts w:ascii="Garamond" w:eastAsia="MS Mincho" w:hAnsi="Garamond"/>
          <w:b/>
          <w:color w:val="00B0F0"/>
          <w:sz w:val="16"/>
          <w:szCs w:val="16"/>
        </w:rPr>
        <w:t>němuž se má tato osoba dostavit. Jestliže bude přenos probíhat mezi soudem a jiným orgánem veřejné moci, případně zdravotnickým zařízením, předvolá t</w:t>
      </w:r>
      <w:r w:rsidR="001A06B6">
        <w:rPr>
          <w:rFonts w:ascii="Garamond" w:eastAsia="MS Mincho" w:hAnsi="Garamond"/>
          <w:b/>
          <w:color w:val="00B0F0"/>
          <w:sz w:val="16"/>
          <w:szCs w:val="16"/>
        </w:rPr>
        <w:t>akovou osobu</w:t>
      </w:r>
      <w:r w:rsidR="00FE0AA5">
        <w:rPr>
          <w:rFonts w:ascii="Garamond" w:eastAsia="MS Mincho" w:hAnsi="Garamond"/>
          <w:b/>
          <w:color w:val="00B0F0"/>
          <w:sz w:val="16"/>
          <w:szCs w:val="16"/>
        </w:rPr>
        <w:t xml:space="preserve"> k </w:t>
      </w:r>
      <w:r w:rsidR="001A06B6">
        <w:rPr>
          <w:rFonts w:ascii="Garamond" w:eastAsia="MS Mincho" w:hAnsi="Garamond"/>
          <w:b/>
          <w:color w:val="00B0F0"/>
          <w:sz w:val="16"/>
          <w:szCs w:val="16"/>
        </w:rPr>
        <w:t>úkonu vždy soud.</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Pokud přenos probíhá mezi soudem a jiným orgánem veřejné moci, případně zdravotnickým zařízením, o svědečném rozhoduje a</w:t>
      </w:r>
      <w:r w:rsidR="000C1710">
        <w:rPr>
          <w:rFonts w:ascii="Garamond" w:eastAsia="MS Mincho" w:hAnsi="Garamond"/>
          <w:b/>
          <w:color w:val="00B0F0"/>
          <w:sz w:val="16"/>
          <w:szCs w:val="16"/>
        </w:rPr>
        <w:t> </w:t>
      </w:r>
      <w:r w:rsidRPr="000F4220">
        <w:rPr>
          <w:rFonts w:ascii="Garamond" w:eastAsia="MS Mincho" w:hAnsi="Garamond"/>
          <w:b/>
          <w:color w:val="00B0F0"/>
          <w:sz w:val="16"/>
          <w:szCs w:val="16"/>
        </w:rPr>
        <w:t>vyplácí je vždy soud.</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Zvukově obrazový záznam podle příslušných právních předpisů pořizuje a uchovává jako součást spisu na technickém nosiči dat vždy soud, o jehož úkon se jedná. Zvukově obrazový záznam je</w:t>
      </w:r>
      <w:r w:rsidR="000C1710">
        <w:rPr>
          <w:rFonts w:ascii="Garamond" w:eastAsia="MS Mincho" w:hAnsi="Garamond"/>
          <w:b/>
          <w:color w:val="00B0F0"/>
          <w:sz w:val="16"/>
          <w:szCs w:val="16"/>
        </w:rPr>
        <w:t> </w:t>
      </w:r>
      <w:r w:rsidRPr="000F4220">
        <w:rPr>
          <w:rFonts w:ascii="Garamond" w:eastAsia="MS Mincho" w:hAnsi="Garamond"/>
          <w:b/>
          <w:color w:val="00B0F0"/>
          <w:sz w:val="16"/>
          <w:szCs w:val="16"/>
        </w:rPr>
        <w:t>možno ukládat i na trvalém úložišti dat</w:t>
      </w:r>
      <w:r w:rsidR="00FE0AA5">
        <w:rPr>
          <w:rFonts w:ascii="Garamond" w:eastAsia="MS Mincho" w:hAnsi="Garamond"/>
          <w:b/>
          <w:color w:val="00B0F0"/>
          <w:sz w:val="16"/>
          <w:szCs w:val="16"/>
        </w:rPr>
        <w:t xml:space="preserve"> s </w:t>
      </w:r>
      <w:r w:rsidRPr="000F4220">
        <w:rPr>
          <w:rFonts w:ascii="Garamond" w:eastAsia="MS Mincho" w:hAnsi="Garamond"/>
          <w:b/>
          <w:color w:val="00B0F0"/>
          <w:sz w:val="16"/>
          <w:szCs w:val="16"/>
        </w:rPr>
        <w:t>tím, že ve spise je obsažen odkaz na příslušný soubor</w:t>
      </w:r>
      <w:r w:rsidR="00FE0AA5">
        <w:rPr>
          <w:rFonts w:ascii="Garamond" w:eastAsia="MS Mincho" w:hAnsi="Garamond"/>
          <w:b/>
          <w:color w:val="00B0F0"/>
          <w:sz w:val="16"/>
          <w:szCs w:val="16"/>
        </w:rPr>
        <w:t xml:space="preserve"> v </w:t>
      </w:r>
      <w:r w:rsidRPr="000F4220">
        <w:rPr>
          <w:rFonts w:ascii="Garamond" w:eastAsia="MS Mincho" w:hAnsi="Garamond"/>
          <w:b/>
          <w:color w:val="00B0F0"/>
          <w:sz w:val="16"/>
          <w:szCs w:val="16"/>
        </w:rPr>
        <w:t>úložišti. Na soubor obsahující zvukově obrazový záznam se vztahuje skartační lhůta příslušného spisu, neboť zvukově obra</w:t>
      </w:r>
      <w:r w:rsidR="004171F0">
        <w:rPr>
          <w:rFonts w:ascii="Garamond" w:eastAsia="MS Mincho" w:hAnsi="Garamond"/>
          <w:b/>
          <w:color w:val="00B0F0"/>
          <w:sz w:val="16"/>
          <w:szCs w:val="16"/>
        </w:rPr>
        <w:t>zový záznam je jeho součástí.</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Je-li výslech prováděn prostřednictvím videokonferenčního zařízení, tato skutečnost se uvede</w:t>
      </w:r>
      <w:r w:rsidR="00FE0AA5">
        <w:rPr>
          <w:rFonts w:ascii="Garamond" w:eastAsia="MS Mincho" w:hAnsi="Garamond"/>
          <w:b/>
          <w:color w:val="00B0F0"/>
          <w:sz w:val="16"/>
          <w:szCs w:val="16"/>
        </w:rPr>
        <w:t xml:space="preserve"> v </w:t>
      </w:r>
      <w:r w:rsidRPr="000F4220">
        <w:rPr>
          <w:rFonts w:ascii="Garamond" w:eastAsia="MS Mincho" w:hAnsi="Garamond"/>
          <w:b/>
          <w:color w:val="00B0F0"/>
          <w:sz w:val="16"/>
          <w:szCs w:val="16"/>
        </w:rPr>
        <w:t>protokolu o úkonu, jestliže je</w:t>
      </w:r>
      <w:r w:rsidR="000C1710">
        <w:rPr>
          <w:rFonts w:ascii="Garamond" w:eastAsia="MS Mincho" w:hAnsi="Garamond"/>
          <w:b/>
          <w:color w:val="00B0F0"/>
          <w:sz w:val="16"/>
          <w:szCs w:val="16"/>
        </w:rPr>
        <w:t> </w:t>
      </w:r>
      <w:r w:rsidR="001A06B6">
        <w:rPr>
          <w:rFonts w:ascii="Garamond" w:eastAsia="MS Mincho" w:hAnsi="Garamond"/>
          <w:b/>
          <w:color w:val="00B0F0"/>
          <w:sz w:val="16"/>
          <w:szCs w:val="16"/>
        </w:rPr>
        <w:t>sepisován.</w:t>
      </w:r>
    </w:p>
    <w:p w:rsidR="000F4220" w:rsidRPr="000F4220" w:rsidRDefault="000F4220" w:rsidP="008D5D62">
      <w:pPr>
        <w:pStyle w:val="Prosttext"/>
        <w:numPr>
          <w:ilvl w:val="1"/>
          <w:numId w:val="275"/>
        </w:numPr>
        <w:jc w:val="both"/>
        <w:rPr>
          <w:rFonts w:ascii="Garamond" w:eastAsia="MS Mincho" w:hAnsi="Garamond"/>
          <w:b/>
          <w:color w:val="00B0F0"/>
          <w:sz w:val="16"/>
          <w:szCs w:val="16"/>
        </w:rPr>
      </w:pPr>
      <w:r w:rsidRPr="000F4220">
        <w:rPr>
          <w:rFonts w:ascii="Garamond" w:eastAsia="MS Mincho" w:hAnsi="Garamond"/>
          <w:b/>
          <w:color w:val="00B0F0"/>
          <w:sz w:val="16"/>
          <w:szCs w:val="16"/>
        </w:rPr>
        <w:t>Není-li stanoveno jinak, použijí se na součinnost při provádění úkonů prostřednictvím videokonferenčního zařízení přiměřeně ustanovení týkající se dožádání.</w:t>
      </w:r>
    </w:p>
    <w:p w:rsidR="000F1416" w:rsidRPr="007547B1" w:rsidRDefault="00FE0AA5" w:rsidP="000F4220">
      <w:pPr>
        <w:pStyle w:val="Prosttext"/>
        <w:keepNext/>
        <w:spacing w:before="60"/>
        <w:jc w:val="center"/>
        <w:outlineLvl w:val="4"/>
        <w:rPr>
          <w:rFonts w:ascii="Garamond" w:eastAsia="MS Mincho" w:hAnsi="Garamond"/>
          <w:b/>
          <w:color w:val="008000"/>
          <w:sz w:val="16"/>
          <w:szCs w:val="16"/>
        </w:rPr>
      </w:pPr>
      <w:bookmarkStart w:id="501" w:name="_Toc509851018"/>
      <w:r>
        <w:rPr>
          <w:rFonts w:ascii="Garamond" w:eastAsia="MS Mincho" w:hAnsi="Garamond"/>
          <w:b/>
          <w:color w:val="008000"/>
          <w:sz w:val="16"/>
          <w:szCs w:val="16"/>
        </w:rPr>
        <w:lastRenderedPageBreak/>
        <w:t>§ </w:t>
      </w:r>
      <w:r w:rsidR="000F1416" w:rsidRPr="007547B1">
        <w:rPr>
          <w:rFonts w:ascii="Garamond" w:eastAsia="MS Mincho" w:hAnsi="Garamond"/>
          <w:b/>
          <w:color w:val="008000"/>
          <w:sz w:val="16"/>
          <w:szCs w:val="16"/>
        </w:rPr>
        <w:t>11b</w:t>
      </w:r>
      <w:r w:rsidR="000F1416" w:rsidRPr="007547B1">
        <w:rPr>
          <w:rFonts w:ascii="Garamond" w:eastAsia="MS Mincho" w:hAnsi="Garamond"/>
          <w:b/>
          <w:color w:val="008000"/>
          <w:sz w:val="16"/>
          <w:szCs w:val="16"/>
        </w:rPr>
        <w:br/>
        <w:t>Předvolání utajovaných svědků nebo osob pod ochranou</w:t>
      </w:r>
      <w:bookmarkEnd w:id="501"/>
    </w:p>
    <w:p w:rsidR="000F1416" w:rsidRPr="007547B1" w:rsidRDefault="000F1416" w:rsidP="008D5D62">
      <w:pPr>
        <w:pStyle w:val="Prosttext"/>
        <w:numPr>
          <w:ilvl w:val="0"/>
          <w:numId w:val="279"/>
        </w:numPr>
        <w:jc w:val="both"/>
        <w:rPr>
          <w:rFonts w:ascii="Garamond" w:eastAsia="MS Mincho" w:hAnsi="Garamond"/>
          <w:sz w:val="16"/>
          <w:szCs w:val="16"/>
        </w:rPr>
      </w:pPr>
      <w:r w:rsidRPr="007547B1">
        <w:rPr>
          <w:rFonts w:ascii="Garamond" w:eastAsia="MS Mincho" w:hAnsi="Garamond"/>
          <w:sz w:val="16"/>
          <w:szCs w:val="16"/>
        </w:rPr>
        <w:t>Za utajovaného svědka nebo osobu pod ochranou se považuje</w:t>
      </w:r>
    </w:p>
    <w:p w:rsidR="000F1416" w:rsidRPr="007547B1" w:rsidRDefault="000F1416" w:rsidP="008D5D62">
      <w:pPr>
        <w:pStyle w:val="Prosttext"/>
        <w:numPr>
          <w:ilvl w:val="5"/>
          <w:numId w:val="11"/>
        </w:numPr>
        <w:jc w:val="both"/>
        <w:rPr>
          <w:rFonts w:ascii="Garamond" w:eastAsia="MS Mincho" w:hAnsi="Garamond"/>
          <w:sz w:val="16"/>
          <w:szCs w:val="16"/>
        </w:rPr>
      </w:pPr>
      <w:r w:rsidRPr="007547B1">
        <w:rPr>
          <w:rFonts w:ascii="Garamond" w:eastAsia="MS Mincho" w:hAnsi="Garamond"/>
          <w:sz w:val="16"/>
          <w:szCs w:val="16"/>
        </w:rPr>
        <w:t>svědek,</w:t>
      </w:r>
      <w:r w:rsidR="00581133" w:rsidRPr="007547B1">
        <w:rPr>
          <w:rFonts w:ascii="Garamond" w:eastAsia="MS Mincho" w:hAnsi="Garamond"/>
          <w:sz w:val="16"/>
          <w:szCs w:val="16"/>
        </w:rPr>
        <w:t xml:space="preserve"> u </w:t>
      </w:r>
      <w:r w:rsidRPr="007547B1">
        <w:rPr>
          <w:rFonts w:ascii="Garamond" w:eastAsia="MS Mincho" w:hAnsi="Garamond"/>
          <w:sz w:val="16"/>
          <w:szCs w:val="16"/>
        </w:rPr>
        <w:t>kterého orgány činné</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trestním řízení</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trestního řízení přijaly opatření</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utajení podle </w:t>
      </w:r>
      <w:r w:rsidR="00FE0AA5">
        <w:rPr>
          <w:rFonts w:ascii="Garamond" w:eastAsia="MS Mincho" w:hAnsi="Garamond"/>
          <w:sz w:val="16"/>
          <w:szCs w:val="16"/>
        </w:rPr>
        <w:t>§ </w:t>
      </w:r>
      <w:r w:rsidRPr="007547B1">
        <w:rPr>
          <w:rFonts w:ascii="Garamond" w:eastAsia="MS Mincho" w:hAnsi="Garamond"/>
          <w:sz w:val="16"/>
          <w:szCs w:val="16"/>
        </w:rPr>
        <w:t xml:space="preserve">55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xml:space="preserve"> (dále jen „</w:t>
      </w:r>
      <w:r w:rsidRPr="007547B1">
        <w:rPr>
          <w:rFonts w:ascii="Garamond" w:eastAsia="MS Mincho" w:hAnsi="Garamond"/>
          <w:b/>
          <w:sz w:val="16"/>
          <w:szCs w:val="16"/>
        </w:rPr>
        <w:t>utajovaný svědek</w:t>
      </w:r>
      <w:r w:rsidRPr="007547B1">
        <w:rPr>
          <w:rFonts w:ascii="Garamond" w:eastAsia="MS Mincho" w:hAnsi="Garamond"/>
          <w:sz w:val="16"/>
          <w:szCs w:val="16"/>
        </w:rPr>
        <w:t>“), nebo</w:t>
      </w:r>
    </w:p>
    <w:p w:rsidR="000F1416" w:rsidRPr="007547B1" w:rsidRDefault="000F1416" w:rsidP="008D5D62">
      <w:pPr>
        <w:pStyle w:val="Prosttext"/>
        <w:numPr>
          <w:ilvl w:val="5"/>
          <w:numId w:val="11"/>
        </w:numPr>
        <w:jc w:val="both"/>
        <w:rPr>
          <w:rFonts w:ascii="Garamond" w:eastAsia="MS Mincho" w:hAnsi="Garamond"/>
          <w:sz w:val="16"/>
          <w:szCs w:val="16"/>
        </w:rPr>
      </w:pPr>
      <w:r w:rsidRPr="007547B1">
        <w:rPr>
          <w:rFonts w:ascii="Garamond" w:eastAsia="MS Mincho" w:hAnsi="Garamond"/>
          <w:sz w:val="16"/>
          <w:szCs w:val="16"/>
        </w:rPr>
        <w:t>svědek, příp. znalec, kterému je poskytována zvláštní ochrana nebo krátkodobá ochrana podle zvláštních právních předpisů</w:t>
      </w:r>
      <w:hyperlink w:anchor="Poz_4k" w:history="1">
        <w:r w:rsidRPr="007547B1">
          <w:rPr>
            <w:rStyle w:val="Hypertextovodkaz"/>
            <w:rFonts w:ascii="Garamond" w:eastAsia="MS Mincho" w:hAnsi="Garamond"/>
            <w:sz w:val="16"/>
            <w:szCs w:val="16"/>
            <w:vertAlign w:val="superscript"/>
          </w:rPr>
          <w:t>4k)</w:t>
        </w:r>
      </w:hyperlink>
      <w:r w:rsidRPr="007547B1">
        <w:rPr>
          <w:rFonts w:ascii="Garamond" w:eastAsia="MS Mincho" w:hAnsi="Garamond"/>
          <w:sz w:val="16"/>
          <w:szCs w:val="16"/>
        </w:rPr>
        <w:t xml:space="preserve"> (dále jen „</w:t>
      </w:r>
      <w:r w:rsidRPr="007547B1">
        <w:rPr>
          <w:rFonts w:ascii="Garamond" w:eastAsia="MS Mincho" w:hAnsi="Garamond"/>
          <w:b/>
          <w:sz w:val="16"/>
          <w:szCs w:val="16"/>
        </w:rPr>
        <w:t>osoba pod ochranou</w:t>
      </w:r>
      <w:r w:rsidRPr="007547B1">
        <w:rPr>
          <w:rFonts w:ascii="Garamond" w:eastAsia="MS Mincho" w:hAnsi="Garamond"/>
          <w:sz w:val="16"/>
          <w:szCs w:val="16"/>
        </w:rPr>
        <w:t>“).</w:t>
      </w:r>
    </w:p>
    <w:p w:rsidR="000F1416" w:rsidRPr="007547B1" w:rsidRDefault="000F1416" w:rsidP="008D5D62">
      <w:pPr>
        <w:pStyle w:val="Prosttext"/>
        <w:numPr>
          <w:ilvl w:val="0"/>
          <w:numId w:val="279"/>
        </w:numPr>
        <w:jc w:val="both"/>
        <w:rPr>
          <w:rFonts w:ascii="Garamond" w:eastAsia="MS Mincho" w:hAnsi="Garamond"/>
          <w:sz w:val="16"/>
          <w:szCs w:val="16"/>
        </w:rPr>
      </w:pPr>
      <w:r w:rsidRPr="007547B1">
        <w:rPr>
          <w:rFonts w:ascii="Garamond" w:eastAsia="MS Mincho" w:hAnsi="Garamond"/>
          <w:sz w:val="16"/>
          <w:szCs w:val="16"/>
        </w:rPr>
        <w:t>Soud při provádění úkonů soudního řízení</w:t>
      </w:r>
      <w:r w:rsidR="00581133" w:rsidRPr="007547B1">
        <w:rPr>
          <w:rFonts w:ascii="Garamond" w:eastAsia="MS Mincho" w:hAnsi="Garamond"/>
          <w:sz w:val="16"/>
          <w:szCs w:val="16"/>
        </w:rPr>
        <w:t xml:space="preserve"> s </w:t>
      </w:r>
      <w:r w:rsidRPr="007547B1">
        <w:rPr>
          <w:rFonts w:ascii="Garamond" w:eastAsia="MS Mincho" w:hAnsi="Garamond"/>
          <w:sz w:val="16"/>
          <w:szCs w:val="16"/>
        </w:rPr>
        <w:t>utajovanými svědky nebo osobami pod ochranou spolupracuje</w:t>
      </w:r>
      <w:r w:rsidR="00581133" w:rsidRPr="007547B1">
        <w:rPr>
          <w:rFonts w:ascii="Garamond" w:eastAsia="MS Mincho" w:hAnsi="Garamond"/>
          <w:sz w:val="16"/>
          <w:szCs w:val="16"/>
        </w:rPr>
        <w:t xml:space="preserve"> s </w:t>
      </w:r>
      <w:r w:rsidRPr="007547B1">
        <w:rPr>
          <w:rFonts w:ascii="Garamond" w:eastAsia="MS Mincho" w:hAnsi="Garamond"/>
          <w:sz w:val="16"/>
          <w:szCs w:val="16"/>
        </w:rPr>
        <w:t>Policií České republiky; pokud zvláštní ochranu poskytuje podle zvláštního zákona</w:t>
      </w:r>
      <w:hyperlink w:anchor="Poz_4l" w:history="1">
        <w:r w:rsidRPr="007547B1">
          <w:rPr>
            <w:rStyle w:val="Hypertextovodkaz"/>
            <w:rFonts w:ascii="Garamond" w:eastAsia="MS Mincho" w:hAnsi="Garamond"/>
            <w:sz w:val="16"/>
            <w:szCs w:val="16"/>
            <w:vertAlign w:val="superscript"/>
          </w:rPr>
          <w:t>4l)</w:t>
        </w:r>
      </w:hyperlink>
      <w:r w:rsidRPr="007547B1">
        <w:rPr>
          <w:rFonts w:ascii="Garamond" w:eastAsia="MS Mincho" w:hAnsi="Garamond"/>
          <w:sz w:val="16"/>
          <w:szCs w:val="16"/>
        </w:rPr>
        <w:t xml:space="preserve"> Vězeňská služba České republiky, spolupracuje</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s </w:t>
      </w:r>
      <w:r w:rsidRPr="007547B1">
        <w:rPr>
          <w:rFonts w:ascii="Garamond" w:eastAsia="MS Mincho" w:hAnsi="Garamond"/>
          <w:sz w:val="16"/>
          <w:szCs w:val="16"/>
        </w:rPr>
        <w:t>ní.</w:t>
      </w:r>
    </w:p>
    <w:p w:rsidR="000F1416" w:rsidRPr="007547B1" w:rsidRDefault="000F1416" w:rsidP="008D5D62">
      <w:pPr>
        <w:pStyle w:val="Prosttext"/>
        <w:numPr>
          <w:ilvl w:val="0"/>
          <w:numId w:val="279"/>
        </w:numPr>
        <w:jc w:val="both"/>
        <w:rPr>
          <w:rFonts w:ascii="Garamond" w:eastAsia="MS Mincho" w:hAnsi="Garamond"/>
          <w:sz w:val="16"/>
          <w:szCs w:val="16"/>
        </w:rPr>
      </w:pPr>
      <w:r w:rsidRPr="007547B1">
        <w:rPr>
          <w:rFonts w:ascii="Garamond" w:eastAsia="MS Mincho" w:hAnsi="Garamond"/>
          <w:sz w:val="16"/>
          <w:szCs w:val="16"/>
        </w:rPr>
        <w:t>Utajovaného svědka nebo osobu pod ochranou předvolá předseda senátu (samosoudce)</w:t>
      </w:r>
      <w:r w:rsidR="00581133" w:rsidRPr="007547B1">
        <w:rPr>
          <w:rFonts w:ascii="Garamond" w:eastAsia="MS Mincho" w:hAnsi="Garamond"/>
          <w:sz w:val="16"/>
          <w:szCs w:val="16"/>
        </w:rPr>
        <w:t xml:space="preserve"> k </w:t>
      </w:r>
      <w:r w:rsidRPr="007547B1">
        <w:rPr>
          <w:rFonts w:ascii="Garamond" w:eastAsia="MS Mincho" w:hAnsi="Garamond"/>
          <w:sz w:val="16"/>
          <w:szCs w:val="16"/>
        </w:rPr>
        <w:t>úkonu soudního řízení prostřednictvím policejního orgánu,</w:t>
      </w:r>
      <w:r w:rsidR="00581133" w:rsidRPr="007547B1">
        <w:rPr>
          <w:rFonts w:ascii="Garamond" w:eastAsia="MS Mincho" w:hAnsi="Garamond"/>
          <w:sz w:val="16"/>
          <w:szCs w:val="16"/>
        </w:rPr>
        <w:t xml:space="preserve"> u </w:t>
      </w:r>
      <w:r w:rsidRPr="007547B1">
        <w:rPr>
          <w:rFonts w:ascii="Garamond" w:eastAsia="MS Mincho" w:hAnsi="Garamond"/>
          <w:sz w:val="16"/>
          <w:szCs w:val="16"/>
        </w:rPr>
        <w:t>kterého je uložena obálka obsahující skutečné osobní údaje utajovaného svědka nebo který zabezpečuje ochranu osoby; zároveň vhodným způsobem informuje policejní orgán</w:t>
      </w:r>
      <w:r w:rsidR="00581133" w:rsidRPr="007547B1">
        <w:rPr>
          <w:rFonts w:ascii="Garamond" w:eastAsia="MS Mincho" w:hAnsi="Garamond"/>
          <w:sz w:val="16"/>
          <w:szCs w:val="16"/>
        </w:rPr>
        <w:t xml:space="preserve"> o </w:t>
      </w:r>
      <w:r w:rsidRPr="007547B1">
        <w:rPr>
          <w:rFonts w:ascii="Garamond" w:eastAsia="MS Mincho" w:hAnsi="Garamond"/>
          <w:sz w:val="16"/>
          <w:szCs w:val="16"/>
        </w:rPr>
        <w:t>datu konání úkonu. V případě předvolání utajovaného svědka vyzve současně předseda senátu (samosoudce) policejní orgán, aby skutečné osobní údaje utajovaného svědka obsažené obálce předal jemu, jinému soudci určenému předsedou soudu (rozvrhem práce) nebo zaměstnanci soudu pověřenému zabezpečováním ochrany utajovaných informací předsedou soudu (bezpečnostnímu řediteli) anebo jinému zaměstnanci soudu pověřenému předsedou soudu</w:t>
      </w:r>
      <w:r w:rsidR="00581133" w:rsidRPr="007547B1">
        <w:rPr>
          <w:rFonts w:ascii="Garamond" w:eastAsia="MS Mincho" w:hAnsi="Garamond"/>
          <w:sz w:val="16"/>
          <w:szCs w:val="16"/>
        </w:rPr>
        <w:t xml:space="preserve"> k </w:t>
      </w:r>
      <w:r w:rsidRPr="007547B1">
        <w:rPr>
          <w:rFonts w:ascii="Garamond" w:eastAsia="MS Mincho" w:hAnsi="Garamond"/>
          <w:sz w:val="16"/>
          <w:szCs w:val="16"/>
        </w:rPr>
        <w:t>této činnosti</w:t>
      </w:r>
      <w:r w:rsidR="00581133" w:rsidRPr="007547B1">
        <w:rPr>
          <w:rFonts w:ascii="Garamond" w:eastAsia="MS Mincho" w:hAnsi="Garamond"/>
          <w:sz w:val="16"/>
          <w:szCs w:val="16"/>
        </w:rPr>
        <w:t xml:space="preserve"> s </w:t>
      </w:r>
      <w:r w:rsidRPr="007547B1">
        <w:rPr>
          <w:rFonts w:ascii="Garamond" w:eastAsia="MS Mincho" w:hAnsi="Garamond"/>
          <w:sz w:val="16"/>
          <w:szCs w:val="16"/>
        </w:rPr>
        <w:t>oprávněním přístupu příslušného stupně utajení (dále jen „</w:t>
      </w:r>
      <w:r w:rsidRPr="007547B1">
        <w:rPr>
          <w:rFonts w:ascii="Garamond" w:eastAsia="MS Mincho" w:hAnsi="Garamond"/>
          <w:b/>
          <w:sz w:val="16"/>
          <w:szCs w:val="16"/>
        </w:rPr>
        <w:t>osoba ověřující totožnost</w:t>
      </w:r>
      <w:r w:rsidRPr="007547B1">
        <w:rPr>
          <w:rFonts w:ascii="Garamond" w:eastAsia="MS Mincho" w:hAnsi="Garamond"/>
          <w:sz w:val="16"/>
          <w:szCs w:val="16"/>
        </w:rPr>
        <w:t>“), tak aby před vlastním jednáním mohl ověřit totožnost utajovaného svědka podle jeho skutečných údajů.</w:t>
      </w:r>
    </w:p>
    <w:p w:rsidR="000F1416" w:rsidRPr="007547B1" w:rsidRDefault="000F1416" w:rsidP="008D5D62">
      <w:pPr>
        <w:pStyle w:val="Prosttext"/>
        <w:numPr>
          <w:ilvl w:val="0"/>
          <w:numId w:val="279"/>
        </w:numPr>
        <w:jc w:val="both"/>
        <w:rPr>
          <w:rFonts w:ascii="Garamond" w:eastAsia="MS Mincho" w:hAnsi="Garamond"/>
          <w:sz w:val="16"/>
          <w:szCs w:val="16"/>
        </w:rPr>
      </w:pPr>
      <w:r w:rsidRPr="007547B1">
        <w:rPr>
          <w:rFonts w:ascii="Garamond" w:eastAsia="MS Mincho" w:hAnsi="Garamond"/>
          <w:sz w:val="16"/>
          <w:szCs w:val="16"/>
        </w:rPr>
        <w:t>Způsob předvolání uvedený</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3 se neuplatní</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se utajovaný svědek nachází ve výkonu vazby či výkonu trestu odnětí svobody</w:t>
      </w:r>
      <w:r w:rsidR="00572883" w:rsidRPr="007547B1">
        <w:rPr>
          <w:rFonts w:ascii="Garamond" w:eastAsia="MS Mincho" w:hAnsi="Garamond"/>
          <w:sz w:val="16"/>
          <w:szCs w:val="16"/>
        </w:rPr>
        <w:t>. V </w:t>
      </w:r>
      <w:r w:rsidRPr="007547B1">
        <w:rPr>
          <w:rFonts w:ascii="Garamond" w:eastAsia="MS Mincho" w:hAnsi="Garamond"/>
          <w:sz w:val="16"/>
          <w:szCs w:val="16"/>
        </w:rPr>
        <w:t>těchto případech se postupuje po dohodě</w:t>
      </w:r>
      <w:r w:rsidR="00581133" w:rsidRPr="007547B1">
        <w:rPr>
          <w:rFonts w:ascii="Garamond" w:eastAsia="MS Mincho" w:hAnsi="Garamond"/>
          <w:sz w:val="16"/>
          <w:szCs w:val="16"/>
        </w:rPr>
        <w:t xml:space="preserve"> s </w:t>
      </w:r>
      <w:r w:rsidRPr="007547B1">
        <w:rPr>
          <w:rFonts w:ascii="Garamond" w:eastAsia="MS Mincho" w:hAnsi="Garamond"/>
          <w:sz w:val="16"/>
          <w:szCs w:val="16"/>
        </w:rPr>
        <w:t>vedením příslušné věznice.</w:t>
      </w:r>
    </w:p>
    <w:p w:rsidR="000F1416" w:rsidRPr="007547B1" w:rsidRDefault="000F1416" w:rsidP="008D5D62">
      <w:pPr>
        <w:pStyle w:val="Prosttext"/>
        <w:numPr>
          <w:ilvl w:val="0"/>
          <w:numId w:val="279"/>
        </w:numPr>
        <w:jc w:val="both"/>
        <w:rPr>
          <w:rFonts w:ascii="Garamond" w:eastAsia="MS Mincho" w:hAnsi="Garamond"/>
          <w:sz w:val="16"/>
          <w:szCs w:val="16"/>
        </w:rPr>
      </w:pPr>
      <w:r w:rsidRPr="007547B1">
        <w:rPr>
          <w:rFonts w:ascii="Garamond" w:eastAsia="MS Mincho" w:hAnsi="Garamond"/>
          <w:sz w:val="16"/>
          <w:szCs w:val="16"/>
        </w:rPr>
        <w:t>V písemném vyhotovení předvolání utajovaného svědka nebo osoby pod ochranou</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výslechu prostřednictvím </w:t>
      </w:r>
      <w:r w:rsidR="001A06B6">
        <w:rPr>
          <w:rFonts w:ascii="Garamond" w:eastAsia="MS Mincho" w:hAnsi="Garamond"/>
          <w:b/>
          <w:color w:val="00B0F0"/>
          <w:sz w:val="16"/>
          <w:szCs w:val="16"/>
        </w:rPr>
        <w:t>videokonferenčního zařízení</w:t>
      </w:r>
      <w:r w:rsidRPr="007547B1">
        <w:rPr>
          <w:rFonts w:ascii="Garamond" w:eastAsia="MS Mincho" w:hAnsi="Garamond"/>
          <w:sz w:val="16"/>
          <w:szCs w:val="16"/>
        </w:rPr>
        <w:t xml:space="preserve"> se</w:t>
      </w:r>
      <w:r w:rsidR="001A06B6">
        <w:rPr>
          <w:rFonts w:ascii="Garamond" w:eastAsia="MS Mincho" w:hAnsi="Garamond"/>
          <w:sz w:val="16"/>
          <w:szCs w:val="16"/>
        </w:rPr>
        <w:t> </w:t>
      </w:r>
      <w:r w:rsidRPr="007547B1">
        <w:rPr>
          <w:rFonts w:ascii="Garamond" w:eastAsia="MS Mincho" w:hAnsi="Garamond"/>
          <w:sz w:val="16"/>
          <w:szCs w:val="16"/>
        </w:rPr>
        <w:t>jako místo výslechu uvede místo určené dohodou</w:t>
      </w:r>
      <w:r w:rsidR="00581133" w:rsidRPr="007547B1">
        <w:rPr>
          <w:rFonts w:ascii="Garamond" w:eastAsia="MS Mincho" w:hAnsi="Garamond"/>
          <w:sz w:val="16"/>
          <w:szCs w:val="16"/>
        </w:rPr>
        <w:t xml:space="preserve"> s </w:t>
      </w:r>
      <w:r w:rsidRPr="007547B1">
        <w:rPr>
          <w:rFonts w:ascii="Garamond" w:eastAsia="MS Mincho" w:hAnsi="Garamond"/>
          <w:sz w:val="16"/>
          <w:szCs w:val="16"/>
        </w:rPr>
        <w:t>Policií České republiky;</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podle odstavce 4 se uvede příslušná věznice.</w:t>
      </w:r>
    </w:p>
    <w:p w:rsidR="000F1416" w:rsidRPr="00483019" w:rsidRDefault="000F1416" w:rsidP="0092572A">
      <w:pPr>
        <w:pStyle w:val="Prosttext"/>
        <w:keepNext/>
        <w:spacing w:before="60"/>
        <w:jc w:val="center"/>
        <w:outlineLvl w:val="2"/>
        <w:rPr>
          <w:rFonts w:ascii="Garamond" w:eastAsia="MS Mincho" w:hAnsi="Garamond"/>
          <w:i/>
          <w:sz w:val="16"/>
          <w:szCs w:val="16"/>
        </w:rPr>
      </w:pPr>
      <w:bookmarkStart w:id="502" w:name="_Toc509851019"/>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r>
      <w:r w:rsidR="00483019">
        <w:rPr>
          <w:rFonts w:ascii="Garamond" w:eastAsia="MS Mincho" w:hAnsi="Garamond"/>
          <w:i/>
          <w:sz w:val="16"/>
          <w:szCs w:val="16"/>
        </w:rPr>
        <w:t>zrušen</w:t>
      </w:r>
      <w:bookmarkEnd w:id="502"/>
    </w:p>
    <w:p w:rsidR="00581133" w:rsidRPr="00483019" w:rsidRDefault="00FE0AA5" w:rsidP="00483019">
      <w:pPr>
        <w:pStyle w:val="Prosttext"/>
        <w:keepNext/>
        <w:spacing w:before="60"/>
        <w:jc w:val="center"/>
        <w:outlineLvl w:val="4"/>
        <w:rPr>
          <w:rFonts w:ascii="Garamond" w:eastAsia="MS Mincho" w:hAnsi="Garamond"/>
          <w:i/>
          <w:sz w:val="16"/>
          <w:szCs w:val="16"/>
        </w:rPr>
      </w:pPr>
      <w:bookmarkStart w:id="503" w:name="_Toc509851020"/>
      <w:r>
        <w:rPr>
          <w:rFonts w:ascii="Garamond" w:eastAsia="MS Mincho" w:hAnsi="Garamond"/>
          <w:b/>
          <w:color w:val="008000"/>
          <w:sz w:val="16"/>
          <w:szCs w:val="16"/>
        </w:rPr>
        <w:t>§ </w:t>
      </w:r>
      <w:r w:rsidR="000F1416" w:rsidRPr="007547B1">
        <w:rPr>
          <w:rFonts w:ascii="Garamond" w:eastAsia="MS Mincho" w:hAnsi="Garamond"/>
          <w:b/>
          <w:color w:val="008000"/>
          <w:sz w:val="16"/>
          <w:szCs w:val="16"/>
        </w:rPr>
        <w:t>11c</w:t>
      </w:r>
      <w:r w:rsidR="000F1416" w:rsidRPr="007547B1">
        <w:rPr>
          <w:rFonts w:ascii="Garamond" w:eastAsia="MS Mincho" w:hAnsi="Garamond"/>
          <w:b/>
          <w:color w:val="008000"/>
          <w:sz w:val="16"/>
          <w:szCs w:val="16"/>
        </w:rPr>
        <w:br/>
      </w:r>
      <w:r w:rsidR="00483019">
        <w:rPr>
          <w:rFonts w:ascii="Garamond" w:eastAsia="MS Mincho" w:hAnsi="Garamond"/>
          <w:i/>
          <w:sz w:val="16"/>
          <w:szCs w:val="16"/>
        </w:rPr>
        <w:t>zrušen</w:t>
      </w:r>
      <w:bookmarkEnd w:id="503"/>
    </w:p>
    <w:p w:rsidR="000F1416" w:rsidRPr="007547B1" w:rsidRDefault="000F1416" w:rsidP="0092572A">
      <w:pPr>
        <w:pStyle w:val="Prosttext"/>
        <w:keepNext/>
        <w:spacing w:before="60"/>
        <w:jc w:val="center"/>
        <w:outlineLvl w:val="2"/>
        <w:rPr>
          <w:rFonts w:ascii="Garamond" w:eastAsia="MS Mincho" w:hAnsi="Garamond"/>
          <w:b/>
          <w:color w:val="008000"/>
          <w:sz w:val="16"/>
          <w:szCs w:val="16"/>
        </w:rPr>
      </w:pPr>
      <w:bookmarkStart w:id="504" w:name="_Toc509851021"/>
      <w:r w:rsidRPr="007547B1">
        <w:rPr>
          <w:rFonts w:ascii="Garamond" w:eastAsia="MS Mincho" w:hAnsi="Garamond"/>
          <w:b/>
          <w:color w:val="008000"/>
          <w:sz w:val="16"/>
          <w:szCs w:val="16"/>
        </w:rPr>
        <w:t>Oddíl třetí</w:t>
      </w:r>
      <w:r w:rsidRPr="007547B1">
        <w:rPr>
          <w:rFonts w:ascii="Garamond" w:eastAsia="MS Mincho" w:hAnsi="Garamond"/>
          <w:b/>
          <w:color w:val="008000"/>
          <w:sz w:val="16"/>
          <w:szCs w:val="16"/>
        </w:rPr>
        <w:br/>
        <w:t>Doručování</w:t>
      </w:r>
      <w:bookmarkEnd w:id="504"/>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505" w:name="_Toc509851022"/>
      <w:r>
        <w:rPr>
          <w:rFonts w:ascii="Garamond" w:eastAsia="MS Mincho" w:hAnsi="Garamond"/>
          <w:b/>
          <w:color w:val="008000"/>
          <w:sz w:val="16"/>
          <w:szCs w:val="16"/>
        </w:rPr>
        <w:t>§ </w:t>
      </w:r>
      <w:r w:rsidR="000F1416" w:rsidRPr="007547B1">
        <w:rPr>
          <w:rFonts w:ascii="Garamond" w:eastAsia="MS Mincho" w:hAnsi="Garamond"/>
          <w:b/>
          <w:color w:val="008000"/>
          <w:sz w:val="16"/>
          <w:szCs w:val="16"/>
        </w:rPr>
        <w:t>12</w:t>
      </w:r>
      <w:r w:rsidR="000F1416" w:rsidRPr="007547B1">
        <w:rPr>
          <w:rFonts w:ascii="Garamond" w:eastAsia="MS Mincho" w:hAnsi="Garamond"/>
          <w:b/>
          <w:color w:val="008000"/>
          <w:sz w:val="16"/>
          <w:szCs w:val="16"/>
        </w:rPr>
        <w:br/>
        <w:t>Pravidla</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způsob doručování soudních písemností</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505"/>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Soudní písemnosti včetně rozhodnutí doručuje soud, není-li dále stanoveno jinak,</w:t>
      </w:r>
      <w:r w:rsidR="004609A0" w:rsidRPr="007547B1">
        <w:rPr>
          <w:rFonts w:ascii="Garamond" w:eastAsia="MS Mincho" w:hAnsi="Garamond"/>
          <w:sz w:val="16"/>
          <w:szCs w:val="16"/>
        </w:rPr>
        <w:t xml:space="preserve"> a </w:t>
      </w:r>
      <w:r w:rsidRPr="007547B1">
        <w:rPr>
          <w:rFonts w:ascii="Garamond" w:eastAsia="MS Mincho" w:hAnsi="Garamond"/>
          <w:sz w:val="16"/>
          <w:szCs w:val="16"/>
        </w:rPr>
        <w:t>to:</w:t>
      </w:r>
    </w:p>
    <w:p w:rsidR="000F1416" w:rsidRPr="007547B1" w:rsidRDefault="000F1416" w:rsidP="008D5D62">
      <w:pPr>
        <w:pStyle w:val="Prosttext"/>
        <w:numPr>
          <w:ilvl w:val="0"/>
          <w:numId w:val="227"/>
        </w:numPr>
        <w:tabs>
          <w:tab w:val="clear" w:pos="74"/>
          <w:tab w:val="num" w:pos="360"/>
        </w:tabs>
        <w:ind w:left="358" w:hanging="74"/>
        <w:jc w:val="both"/>
        <w:rPr>
          <w:rFonts w:ascii="Garamond" w:eastAsia="MS Mincho" w:hAnsi="Garamond"/>
          <w:sz w:val="16"/>
          <w:szCs w:val="16"/>
        </w:rPr>
      </w:pPr>
      <w:r w:rsidRPr="007547B1">
        <w:rPr>
          <w:rFonts w:ascii="Garamond" w:eastAsia="MS Mincho" w:hAnsi="Garamond"/>
          <w:sz w:val="16"/>
          <w:szCs w:val="16"/>
        </w:rPr>
        <w:t>při jednání nebo při jiném soudním úkonu,</w:t>
      </w:r>
    </w:p>
    <w:p w:rsidR="000F1416" w:rsidRPr="007547B1" w:rsidRDefault="000F1416" w:rsidP="008D5D62">
      <w:pPr>
        <w:pStyle w:val="Prosttext"/>
        <w:numPr>
          <w:ilvl w:val="0"/>
          <w:numId w:val="227"/>
        </w:numPr>
        <w:tabs>
          <w:tab w:val="clear" w:pos="74"/>
          <w:tab w:val="num" w:pos="360"/>
        </w:tabs>
        <w:ind w:left="358" w:hanging="74"/>
        <w:jc w:val="both"/>
        <w:rPr>
          <w:rFonts w:ascii="Garamond" w:eastAsia="MS Mincho" w:hAnsi="Garamond"/>
          <w:sz w:val="16"/>
          <w:szCs w:val="16"/>
        </w:rPr>
      </w:pPr>
      <w:r w:rsidRPr="007547B1">
        <w:rPr>
          <w:rFonts w:ascii="Garamond" w:eastAsia="MS Mincho" w:hAnsi="Garamond"/>
          <w:sz w:val="16"/>
          <w:szCs w:val="16"/>
        </w:rPr>
        <w:t>prostřednictvím veřejné datové sítě do datové schránky</w:t>
      </w:r>
      <w:hyperlink w:anchor="Poz_4a" w:history="1">
        <w:r w:rsidRPr="007547B1">
          <w:rPr>
            <w:rStyle w:val="Hypertextovodkaz"/>
            <w:rFonts w:ascii="Garamond" w:eastAsia="MS Mincho" w:hAnsi="Garamond"/>
            <w:sz w:val="16"/>
            <w:szCs w:val="16"/>
            <w:vertAlign w:val="superscript"/>
          </w:rPr>
          <w:t>4a)</w:t>
        </w:r>
      </w:hyperlink>
      <w:r w:rsidRPr="007547B1">
        <w:rPr>
          <w:rFonts w:ascii="Garamond" w:eastAsia="MS Mincho" w:hAnsi="Garamond"/>
          <w:sz w:val="16"/>
          <w:szCs w:val="16"/>
        </w:rPr>
        <w:t xml:space="preserve"> (prostřednictvím datové schránky),</w:t>
      </w:r>
    </w:p>
    <w:p w:rsidR="000F1416" w:rsidRPr="007547B1" w:rsidRDefault="000F1416" w:rsidP="008D5D62">
      <w:pPr>
        <w:pStyle w:val="Prosttext"/>
        <w:numPr>
          <w:ilvl w:val="0"/>
          <w:numId w:val="227"/>
        </w:numPr>
        <w:tabs>
          <w:tab w:val="clear" w:pos="74"/>
          <w:tab w:val="num" w:pos="360"/>
        </w:tabs>
        <w:ind w:left="358" w:hanging="74"/>
        <w:jc w:val="both"/>
        <w:rPr>
          <w:rFonts w:ascii="Garamond" w:eastAsia="MS Mincho" w:hAnsi="Garamond"/>
          <w:sz w:val="16"/>
          <w:szCs w:val="16"/>
        </w:rPr>
      </w:pPr>
      <w:r w:rsidRPr="007547B1">
        <w:rPr>
          <w:rFonts w:ascii="Garamond" w:eastAsia="MS Mincho" w:hAnsi="Garamond"/>
          <w:sz w:val="16"/>
          <w:szCs w:val="16"/>
        </w:rPr>
        <w:t>prostřednictvím veřejné datové sítě na elektronickou adresu (elektronická pošta),</w:t>
      </w:r>
    </w:p>
    <w:p w:rsidR="000F1416" w:rsidRPr="007547B1" w:rsidRDefault="000F1416" w:rsidP="008D5D62">
      <w:pPr>
        <w:pStyle w:val="Prosttext"/>
        <w:numPr>
          <w:ilvl w:val="0"/>
          <w:numId w:val="227"/>
        </w:numPr>
        <w:tabs>
          <w:tab w:val="clear" w:pos="74"/>
          <w:tab w:val="num" w:pos="360"/>
        </w:tabs>
        <w:ind w:left="358" w:hanging="74"/>
        <w:jc w:val="both"/>
        <w:rPr>
          <w:rFonts w:ascii="Garamond" w:eastAsia="MS Mincho" w:hAnsi="Garamond"/>
          <w:sz w:val="16"/>
          <w:szCs w:val="16"/>
        </w:rPr>
      </w:pPr>
      <w:r w:rsidRPr="007547B1">
        <w:rPr>
          <w:rFonts w:ascii="Garamond" w:eastAsia="MS Mincho" w:hAnsi="Garamond"/>
          <w:sz w:val="16"/>
          <w:szCs w:val="16"/>
        </w:rPr>
        <w:t>prostřednictvím doručujícího orgánu,</w:t>
      </w:r>
    </w:p>
    <w:p w:rsidR="000F1416" w:rsidRPr="007547B1" w:rsidRDefault="000F1416" w:rsidP="008D5D62">
      <w:pPr>
        <w:pStyle w:val="Prosttext"/>
        <w:numPr>
          <w:ilvl w:val="0"/>
          <w:numId w:val="227"/>
        </w:numPr>
        <w:tabs>
          <w:tab w:val="clear" w:pos="74"/>
          <w:tab w:val="num" w:pos="360"/>
        </w:tabs>
        <w:ind w:left="358" w:hanging="74"/>
        <w:jc w:val="both"/>
        <w:rPr>
          <w:rFonts w:ascii="Garamond" w:eastAsia="MS Mincho" w:hAnsi="Garamond"/>
          <w:sz w:val="16"/>
          <w:szCs w:val="16"/>
        </w:rPr>
      </w:pPr>
      <w:r w:rsidRPr="007547B1">
        <w:rPr>
          <w:rFonts w:ascii="Garamond" w:eastAsia="MS Mincho" w:hAnsi="Garamond"/>
          <w:sz w:val="16"/>
          <w:szCs w:val="16"/>
        </w:rPr>
        <w:t>prostřednictvím účastníka řízení nebo jeho zástupce, nebo</w:t>
      </w:r>
    </w:p>
    <w:p w:rsidR="000F1416" w:rsidRPr="007547B1" w:rsidRDefault="000F1416" w:rsidP="008D5D62">
      <w:pPr>
        <w:pStyle w:val="Prosttext"/>
        <w:numPr>
          <w:ilvl w:val="0"/>
          <w:numId w:val="227"/>
        </w:numPr>
        <w:tabs>
          <w:tab w:val="clear" w:pos="74"/>
          <w:tab w:val="num" w:pos="360"/>
        </w:tabs>
        <w:ind w:left="358" w:hanging="74"/>
        <w:jc w:val="both"/>
        <w:rPr>
          <w:rFonts w:ascii="Garamond" w:eastAsia="MS Mincho" w:hAnsi="Garamond"/>
          <w:sz w:val="16"/>
          <w:szCs w:val="16"/>
        </w:rPr>
      </w:pPr>
      <w:r w:rsidRPr="007547B1">
        <w:rPr>
          <w:rFonts w:ascii="Garamond" w:eastAsia="MS Mincho" w:hAnsi="Garamond"/>
          <w:sz w:val="16"/>
          <w:szCs w:val="16"/>
        </w:rPr>
        <w:t>uložením</w:t>
      </w:r>
      <w:r w:rsidR="00581133" w:rsidRPr="007547B1">
        <w:rPr>
          <w:rFonts w:ascii="Garamond" w:eastAsia="MS Mincho" w:hAnsi="Garamond"/>
          <w:sz w:val="16"/>
          <w:szCs w:val="16"/>
        </w:rPr>
        <w:t xml:space="preserve"> u </w:t>
      </w:r>
      <w:r w:rsidRPr="007547B1">
        <w:rPr>
          <w:rFonts w:ascii="Garamond" w:eastAsia="MS Mincho" w:hAnsi="Garamond"/>
          <w:sz w:val="16"/>
          <w:szCs w:val="16"/>
        </w:rPr>
        <w:t>soudu</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w:t>
      </w:r>
      <w:bookmarkEnd w:id="494"/>
      <w:bookmarkEnd w:id="495"/>
      <w:bookmarkEnd w:id="496"/>
      <w:bookmarkEnd w:id="497"/>
      <w:bookmarkEnd w:id="498"/>
      <w:bookmarkEnd w:id="499"/>
      <w:r w:rsidRPr="007547B1">
        <w:rPr>
          <w:rFonts w:ascii="Garamond" w:eastAsia="MS Mincho" w:hAnsi="Garamond"/>
          <w:sz w:val="16"/>
          <w:szCs w:val="16"/>
        </w:rPr>
        <w:t xml:space="preserve"> podle </w:t>
      </w:r>
      <w:r w:rsidR="00FE0AA5">
        <w:rPr>
          <w:rFonts w:ascii="Garamond" w:eastAsia="MS Mincho" w:hAnsi="Garamond"/>
          <w:sz w:val="16"/>
          <w:szCs w:val="16"/>
        </w:rPr>
        <w:t>§ </w:t>
      </w:r>
      <w:r w:rsidRPr="007547B1">
        <w:rPr>
          <w:rFonts w:ascii="Garamond" w:eastAsia="MS Mincho" w:hAnsi="Garamond"/>
          <w:sz w:val="16"/>
          <w:szCs w:val="16"/>
        </w:rPr>
        <w:t xml:space="preserve">46c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3 </w:t>
      </w:r>
      <w:r w:rsidR="00581133" w:rsidRPr="007547B1">
        <w:rPr>
          <w:rFonts w:ascii="Garamond" w:eastAsia="MS Mincho" w:hAnsi="Garamond"/>
          <w:sz w:val="16"/>
          <w:szCs w:val="16"/>
        </w:rPr>
        <w:t>o. s. ř.</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V řízení</w:t>
      </w:r>
      <w:r w:rsidR="00581133" w:rsidRPr="007547B1">
        <w:rPr>
          <w:rFonts w:ascii="Garamond" w:eastAsia="MS Mincho" w:hAnsi="Garamond"/>
          <w:sz w:val="16"/>
          <w:szCs w:val="16"/>
        </w:rPr>
        <w:t xml:space="preserve"> u </w:t>
      </w:r>
      <w:r w:rsidRPr="007547B1">
        <w:rPr>
          <w:rFonts w:ascii="Garamond" w:eastAsia="MS Mincho" w:hAnsi="Garamond"/>
          <w:sz w:val="16"/>
          <w:szCs w:val="16"/>
        </w:rPr>
        <w:t>nadřízeného soudu doručuje soudní písemnosti nadřízený soud, neurčí-li předseda senátu, asistent soudce, justiční čekatel, vyšší soudní úředník nebo soudní tajemník jinak; rozhodnutí, jímž se řízení</w:t>
      </w:r>
      <w:r w:rsidR="00581133" w:rsidRPr="007547B1">
        <w:rPr>
          <w:rFonts w:ascii="Garamond" w:eastAsia="MS Mincho" w:hAnsi="Garamond"/>
          <w:sz w:val="16"/>
          <w:szCs w:val="16"/>
        </w:rPr>
        <w:t xml:space="preserve"> u </w:t>
      </w:r>
      <w:r w:rsidRPr="007547B1">
        <w:rPr>
          <w:rFonts w:ascii="Garamond" w:eastAsia="MS Mincho" w:hAnsi="Garamond"/>
          <w:sz w:val="16"/>
          <w:szCs w:val="16"/>
        </w:rPr>
        <w:t>nadřízeného soudu</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opravném prostředku končí, doručuje zpravidla procesní soud, jehož rozhodnutí bylo napadeno.</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Způsob doručení určí</w:t>
      </w:r>
      <w:r w:rsidR="009709AD" w:rsidRPr="007547B1">
        <w:rPr>
          <w:rFonts w:ascii="Garamond" w:eastAsia="MS Mincho" w:hAnsi="Garamond"/>
          <w:sz w:val="16"/>
          <w:szCs w:val="16"/>
        </w:rPr>
        <w:t xml:space="preserve"> v </w:t>
      </w:r>
      <w:r w:rsidRPr="007547B1">
        <w:rPr>
          <w:rFonts w:ascii="Garamond" w:eastAsia="MS Mincho" w:hAnsi="Garamond"/>
          <w:sz w:val="16"/>
          <w:szCs w:val="16"/>
        </w:rPr>
        <w:t>referátu předseda senátu, samosoudce, soudce, který vyřizuje věc, případně asistent soudce, justiční čekatel, vyšší soudní úředník nebo soudní tajemník anebo soudní vykonavatel; přitom zvolí takový způsob doručování, který šetří čas</w:t>
      </w:r>
      <w:r w:rsidR="004609A0" w:rsidRPr="007547B1">
        <w:rPr>
          <w:rFonts w:ascii="Garamond" w:eastAsia="MS Mincho" w:hAnsi="Garamond"/>
          <w:sz w:val="16"/>
          <w:szCs w:val="16"/>
        </w:rPr>
        <w:t xml:space="preserve"> a </w:t>
      </w:r>
      <w:r w:rsidRPr="007547B1">
        <w:rPr>
          <w:rFonts w:ascii="Garamond" w:eastAsia="MS Mincho" w:hAnsi="Garamond"/>
          <w:sz w:val="16"/>
          <w:szCs w:val="16"/>
        </w:rPr>
        <w:t>náklady soudu</w:t>
      </w:r>
      <w:r w:rsidR="004609A0" w:rsidRPr="007547B1">
        <w:rPr>
          <w:rFonts w:ascii="Garamond" w:eastAsia="MS Mincho" w:hAnsi="Garamond"/>
          <w:sz w:val="16"/>
          <w:szCs w:val="16"/>
        </w:rPr>
        <w:t xml:space="preserve"> a </w:t>
      </w:r>
      <w:r w:rsidRPr="007547B1">
        <w:rPr>
          <w:rFonts w:ascii="Garamond" w:eastAsia="MS Mincho" w:hAnsi="Garamond"/>
          <w:sz w:val="16"/>
          <w:szCs w:val="16"/>
        </w:rPr>
        <w:t>osob či orgánů, jimž se doručuje.</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Nebyla-li písemnost doručena při jednání nebo při jiném soudním úkonu, doručuje se prostřednictvím datové schránky. Není-li možné doručit písemnost tímto způsobem, doručuje se zpravidla prostřednictvím doručujícího orgánu (</w:t>
      </w:r>
      <w:r w:rsidR="00FE0AA5">
        <w:rPr>
          <w:rFonts w:ascii="Garamond" w:eastAsia="MS Mincho" w:hAnsi="Garamond"/>
          <w:sz w:val="16"/>
          <w:szCs w:val="16"/>
        </w:rPr>
        <w:t>§ </w:t>
      </w:r>
      <w:r w:rsidRPr="007547B1">
        <w:rPr>
          <w:rFonts w:ascii="Garamond" w:eastAsia="MS Mincho" w:hAnsi="Garamond"/>
          <w:sz w:val="16"/>
          <w:szCs w:val="16"/>
        </w:rPr>
        <w:t>13c).</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V téže věci lze doručovat několik soudních písemností</w:t>
      </w:r>
      <w:r w:rsidR="009709AD" w:rsidRPr="007547B1">
        <w:rPr>
          <w:rFonts w:ascii="Garamond" w:eastAsia="MS Mincho" w:hAnsi="Garamond"/>
          <w:sz w:val="16"/>
          <w:szCs w:val="16"/>
        </w:rPr>
        <w:t xml:space="preserve"> v </w:t>
      </w:r>
      <w:r w:rsidRPr="007547B1">
        <w:rPr>
          <w:rFonts w:ascii="Garamond" w:eastAsia="MS Mincho" w:hAnsi="Garamond"/>
          <w:sz w:val="16"/>
          <w:szCs w:val="16"/>
        </w:rPr>
        <w:t>jedné obálce, není-li stanoven jiný způsob doručování. Při doručování několika soudních písemností se na doručence uvedou čísla jednací všech doručovaných písemností.</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Písemnosti určené manželům nebo partnerům podle zvláštního zákona nelze zasílat ve společné obálce (zásilce) nebo datové zprávě.</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Doručuje-li se písemnost prezidentu republiky, členu vlády, předsedovi</w:t>
      </w:r>
      <w:r w:rsidR="004609A0" w:rsidRPr="007547B1">
        <w:rPr>
          <w:rFonts w:ascii="Garamond" w:eastAsia="MS Mincho" w:hAnsi="Garamond"/>
          <w:sz w:val="16"/>
          <w:szCs w:val="16"/>
        </w:rPr>
        <w:t xml:space="preserve"> a </w:t>
      </w:r>
      <w:r w:rsidRPr="007547B1">
        <w:rPr>
          <w:rFonts w:ascii="Garamond" w:eastAsia="MS Mincho" w:hAnsi="Garamond"/>
          <w:sz w:val="16"/>
          <w:szCs w:val="16"/>
        </w:rPr>
        <w:t>místopředsedům Ústavního soudu, předsedovi</w:t>
      </w:r>
      <w:r w:rsidR="004609A0" w:rsidRPr="007547B1">
        <w:rPr>
          <w:rFonts w:ascii="Garamond" w:eastAsia="MS Mincho" w:hAnsi="Garamond"/>
          <w:sz w:val="16"/>
          <w:szCs w:val="16"/>
        </w:rPr>
        <w:t xml:space="preserve"> a </w:t>
      </w:r>
      <w:r w:rsidRPr="007547B1">
        <w:rPr>
          <w:rFonts w:ascii="Garamond" w:eastAsia="MS Mincho" w:hAnsi="Garamond"/>
          <w:sz w:val="16"/>
          <w:szCs w:val="16"/>
        </w:rPr>
        <w:t>místopředsedům Nejvyššího soudu, předsedovi</w:t>
      </w:r>
      <w:r w:rsidR="004609A0" w:rsidRPr="007547B1">
        <w:rPr>
          <w:rFonts w:ascii="Garamond" w:eastAsia="MS Mincho" w:hAnsi="Garamond"/>
          <w:sz w:val="16"/>
          <w:szCs w:val="16"/>
        </w:rPr>
        <w:t xml:space="preserve"> a </w:t>
      </w:r>
      <w:r w:rsidRPr="007547B1">
        <w:rPr>
          <w:rFonts w:ascii="Garamond" w:eastAsia="MS Mincho" w:hAnsi="Garamond"/>
          <w:sz w:val="16"/>
          <w:szCs w:val="16"/>
        </w:rPr>
        <w:t>místopředsedům Nejvyššího správního soudu, nejvyššímu státnímu zástupci, prezidentu</w:t>
      </w:r>
      <w:r w:rsidR="004609A0" w:rsidRPr="007547B1">
        <w:rPr>
          <w:rFonts w:ascii="Garamond" w:eastAsia="MS Mincho" w:hAnsi="Garamond"/>
          <w:sz w:val="16"/>
          <w:szCs w:val="16"/>
        </w:rPr>
        <w:t xml:space="preserve"> a </w:t>
      </w:r>
      <w:r w:rsidRPr="007547B1">
        <w:rPr>
          <w:rFonts w:ascii="Garamond" w:eastAsia="MS Mincho" w:hAnsi="Garamond"/>
          <w:sz w:val="16"/>
          <w:szCs w:val="16"/>
        </w:rPr>
        <w:t>viceprezidentu Nejvyššího kontrolního úřadu, členům Bankovní rady České národní banky, veřejnému ochránci práv</w:t>
      </w:r>
      <w:r w:rsidR="004609A0" w:rsidRPr="007547B1">
        <w:rPr>
          <w:rFonts w:ascii="Garamond" w:eastAsia="MS Mincho" w:hAnsi="Garamond"/>
          <w:sz w:val="16"/>
          <w:szCs w:val="16"/>
        </w:rPr>
        <w:t xml:space="preserve"> a </w:t>
      </w:r>
      <w:r w:rsidRPr="007547B1">
        <w:rPr>
          <w:rFonts w:ascii="Garamond" w:eastAsia="MS Mincho" w:hAnsi="Garamond"/>
          <w:sz w:val="16"/>
          <w:szCs w:val="16"/>
        </w:rPr>
        <w:t>jeho zástupci, poslanci, senátorovi, představitelům dalších ústředních orgánů nebo předsedům</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místopředsedům vrchních, krajských </w:t>
      </w:r>
      <w:r w:rsidRPr="007547B1">
        <w:rPr>
          <w:rFonts w:ascii="Garamond" w:eastAsia="MS Mincho" w:hAnsi="Garamond"/>
          <w:sz w:val="16"/>
          <w:szCs w:val="16"/>
        </w:rPr>
        <w:t xml:space="preserve">nebo okresních soudů, musí být </w:t>
      </w:r>
      <w:r w:rsidR="007C178B" w:rsidRPr="007547B1">
        <w:rPr>
          <w:rFonts w:ascii="Garamond" w:eastAsia="MS Mincho" w:hAnsi="Garamond"/>
          <w:sz w:val="16"/>
          <w:szCs w:val="16"/>
        </w:rPr>
        <w:t xml:space="preserve">osobní </w:t>
      </w:r>
      <w:r w:rsidRPr="007547B1">
        <w:rPr>
          <w:rFonts w:ascii="Garamond" w:eastAsia="MS Mincho" w:hAnsi="Garamond"/>
          <w:sz w:val="16"/>
          <w:szCs w:val="16"/>
        </w:rPr>
        <w:t>jméno</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 adresáta doplněno dodatkem vyjadřujícím jeho postavení.</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 xml:space="preserve">Je-li písemnost doručována advokátovi, soudnímu exekutorovi, notáři, patentovému zástupci nebo daňovému poradci anebo insolvenčnímu správci, musí být na zásilce za </w:t>
      </w:r>
      <w:r w:rsidR="007C178B" w:rsidRPr="007547B1">
        <w:rPr>
          <w:rFonts w:ascii="Garamond" w:eastAsia="MS Mincho" w:hAnsi="Garamond"/>
          <w:sz w:val="16"/>
          <w:szCs w:val="16"/>
        </w:rPr>
        <w:t xml:space="preserve">osobním </w:t>
      </w:r>
      <w:r w:rsidRPr="007547B1">
        <w:rPr>
          <w:rFonts w:ascii="Garamond" w:eastAsia="MS Mincho" w:hAnsi="Garamond"/>
          <w:sz w:val="16"/>
          <w:szCs w:val="16"/>
        </w:rPr>
        <w:t>jménem</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příjmením adresáta, případně pod nimi, uveden dodatek „</w:t>
      </w:r>
      <w:r w:rsidRPr="007547B1">
        <w:rPr>
          <w:rFonts w:ascii="Garamond" w:eastAsia="MS Mincho" w:hAnsi="Garamond"/>
          <w:b/>
          <w:sz w:val="16"/>
          <w:szCs w:val="16"/>
        </w:rPr>
        <w:t>advokát</w:t>
      </w:r>
      <w:r w:rsidRPr="007547B1">
        <w:rPr>
          <w:rFonts w:ascii="Garamond" w:eastAsia="MS Mincho" w:hAnsi="Garamond"/>
          <w:sz w:val="16"/>
          <w:szCs w:val="16"/>
        </w:rPr>
        <w:t>“, „</w:t>
      </w:r>
      <w:r w:rsidRPr="007547B1">
        <w:rPr>
          <w:rFonts w:ascii="Garamond" w:eastAsia="MS Mincho" w:hAnsi="Garamond"/>
          <w:b/>
          <w:sz w:val="16"/>
          <w:szCs w:val="16"/>
        </w:rPr>
        <w:t>soudní exekutor</w:t>
      </w:r>
      <w:r w:rsidRPr="007547B1">
        <w:rPr>
          <w:rFonts w:ascii="Garamond" w:eastAsia="MS Mincho" w:hAnsi="Garamond"/>
          <w:sz w:val="16"/>
          <w:szCs w:val="16"/>
        </w:rPr>
        <w:t>“, „</w:t>
      </w:r>
      <w:r w:rsidRPr="007547B1">
        <w:rPr>
          <w:rFonts w:ascii="Garamond" w:eastAsia="MS Mincho" w:hAnsi="Garamond"/>
          <w:b/>
          <w:sz w:val="16"/>
          <w:szCs w:val="16"/>
        </w:rPr>
        <w:t>notář</w:t>
      </w:r>
      <w:r w:rsidRPr="007547B1">
        <w:rPr>
          <w:rFonts w:ascii="Garamond" w:eastAsia="MS Mincho" w:hAnsi="Garamond"/>
          <w:sz w:val="16"/>
          <w:szCs w:val="16"/>
        </w:rPr>
        <w:t>“, „</w:t>
      </w:r>
      <w:r w:rsidRPr="007547B1">
        <w:rPr>
          <w:rFonts w:ascii="Garamond" w:eastAsia="MS Mincho" w:hAnsi="Garamond"/>
          <w:b/>
          <w:sz w:val="16"/>
          <w:szCs w:val="16"/>
        </w:rPr>
        <w:t>patentový zástupce</w:t>
      </w:r>
      <w:r w:rsidRPr="007547B1">
        <w:rPr>
          <w:rFonts w:ascii="Garamond" w:eastAsia="MS Mincho" w:hAnsi="Garamond"/>
          <w:sz w:val="16"/>
          <w:szCs w:val="16"/>
        </w:rPr>
        <w:t>“ nebo „</w:t>
      </w:r>
      <w:r w:rsidRPr="007547B1">
        <w:rPr>
          <w:rFonts w:ascii="Garamond" w:eastAsia="MS Mincho" w:hAnsi="Garamond"/>
          <w:b/>
          <w:sz w:val="16"/>
          <w:szCs w:val="16"/>
        </w:rPr>
        <w:t>daňový poradce</w:t>
      </w:r>
      <w:r w:rsidRPr="007547B1">
        <w:rPr>
          <w:rFonts w:ascii="Garamond" w:eastAsia="MS Mincho" w:hAnsi="Garamond"/>
          <w:sz w:val="16"/>
          <w:szCs w:val="16"/>
        </w:rPr>
        <w:t>“ anebo „</w:t>
      </w:r>
      <w:r w:rsidRPr="007547B1">
        <w:rPr>
          <w:rFonts w:ascii="Garamond" w:eastAsia="MS Mincho" w:hAnsi="Garamond"/>
          <w:b/>
          <w:sz w:val="16"/>
          <w:szCs w:val="16"/>
        </w:rPr>
        <w:t>insolvenční správce</w:t>
      </w:r>
      <w:r w:rsidRPr="007547B1">
        <w:rPr>
          <w:rFonts w:ascii="Garamond" w:eastAsia="MS Mincho" w:hAnsi="Garamond"/>
          <w:sz w:val="16"/>
          <w:szCs w:val="16"/>
        </w:rPr>
        <w:t>“.</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Písemnosti doručované příslušníkům ozbrojených sil nebo bezpečnostních sborů České republiky, soudcům, státním zástupcům</w:t>
      </w:r>
      <w:r w:rsidR="004609A0" w:rsidRPr="007547B1">
        <w:rPr>
          <w:rFonts w:ascii="Garamond" w:eastAsia="MS Mincho" w:hAnsi="Garamond"/>
          <w:sz w:val="16"/>
          <w:szCs w:val="16"/>
        </w:rPr>
        <w:t xml:space="preserve"> a </w:t>
      </w:r>
      <w:r w:rsidRPr="007547B1">
        <w:rPr>
          <w:rFonts w:ascii="Garamond" w:eastAsia="MS Mincho" w:hAnsi="Garamond"/>
          <w:sz w:val="16"/>
          <w:szCs w:val="16"/>
        </w:rPr>
        <w:t>pracovníkům organizací zabývajících se ochranou obětí se doručuje na adresu uvedenou</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23 </w:t>
      </w:r>
      <w:r w:rsidR="00FE0AA5">
        <w:rPr>
          <w:rFonts w:ascii="Garamond" w:eastAsia="MS Mincho" w:hAnsi="Garamond"/>
          <w:sz w:val="16"/>
          <w:szCs w:val="16"/>
        </w:rPr>
        <w:t>odst. </w:t>
      </w:r>
      <w:r w:rsidRPr="007547B1">
        <w:rPr>
          <w:rFonts w:ascii="Garamond" w:eastAsia="MS Mincho" w:hAnsi="Garamond"/>
          <w:sz w:val="16"/>
          <w:szCs w:val="16"/>
        </w:rPr>
        <w:t>1.</w:t>
      </w:r>
    </w:p>
    <w:p w:rsidR="00581133"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Pro doručování písemností do zahraničí se kromě předpisů upravujících doručování do ciziny, včetně mezinárodních smluv, použije</w:t>
      </w:r>
      <w:r w:rsidR="002458BA" w:rsidRPr="007547B1">
        <w:rPr>
          <w:rFonts w:ascii="Garamond" w:eastAsia="MS Mincho" w:hAnsi="Garamond"/>
          <w:sz w:val="16"/>
          <w:szCs w:val="16"/>
        </w:rPr>
        <w:t xml:space="preserve"> i </w:t>
      </w:r>
      <w:r w:rsidRPr="007547B1">
        <w:rPr>
          <w:rFonts w:ascii="Garamond" w:eastAsia="MS Mincho" w:hAnsi="Garamond"/>
          <w:sz w:val="16"/>
          <w:szCs w:val="16"/>
        </w:rPr>
        <w:t>jiných předpisů upravujících styk</w:t>
      </w:r>
      <w:r w:rsidR="00581133" w:rsidRPr="007547B1">
        <w:rPr>
          <w:rFonts w:ascii="Garamond" w:eastAsia="MS Mincho" w:hAnsi="Garamond"/>
          <w:sz w:val="16"/>
          <w:szCs w:val="16"/>
        </w:rPr>
        <w:t xml:space="preserve"> s </w:t>
      </w:r>
      <w:r w:rsidRPr="007547B1">
        <w:rPr>
          <w:rFonts w:ascii="Garamond" w:eastAsia="MS Mincho" w:hAnsi="Garamond"/>
          <w:sz w:val="16"/>
          <w:szCs w:val="16"/>
        </w:rPr>
        <w:t>cizinou.</w:t>
      </w:r>
      <w:hyperlink w:anchor="Poz_4c" w:history="1">
        <w:r w:rsidRPr="007547B1">
          <w:rPr>
            <w:rStyle w:val="Hypertextovodkaz"/>
            <w:rFonts w:ascii="Garamond" w:eastAsia="MS Mincho" w:hAnsi="Garamond"/>
            <w:sz w:val="16"/>
            <w:szCs w:val="16"/>
            <w:vertAlign w:val="superscript"/>
          </w:rPr>
          <w:t>4c)</w:t>
        </w:r>
      </w:hyperlink>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Jestliže právní účinky doručení písemnosti nastávají jen při dodržení určitého způsobu doručení stanoveného právním předpisem, je nutno písemnost doručit takto stanoveným způsobem.</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Pokud je</w:t>
      </w:r>
      <w:r w:rsidR="00581133" w:rsidRPr="007547B1">
        <w:rPr>
          <w:rFonts w:ascii="Garamond" w:eastAsia="MS Mincho" w:hAnsi="Garamond"/>
          <w:sz w:val="16"/>
          <w:szCs w:val="16"/>
        </w:rPr>
        <w:t xml:space="preserve"> z </w:t>
      </w:r>
      <w:r w:rsidRPr="007547B1">
        <w:rPr>
          <w:rFonts w:ascii="Garamond" w:eastAsia="MS Mincho" w:hAnsi="Garamond"/>
          <w:sz w:val="16"/>
          <w:szCs w:val="16"/>
        </w:rPr>
        <w:t>podání doručeného prostřednictvím datové schránky soudu nebo elektronickou poštou patrno, že je třeba vyhotovit toto podání ve více stejnopisech</w:t>
      </w:r>
      <w:r w:rsidR="004609A0" w:rsidRPr="007547B1">
        <w:rPr>
          <w:rFonts w:ascii="Garamond" w:eastAsia="MS Mincho" w:hAnsi="Garamond"/>
          <w:sz w:val="16"/>
          <w:szCs w:val="16"/>
        </w:rPr>
        <w:t xml:space="preserve"> a </w:t>
      </w:r>
      <w:r w:rsidRPr="007547B1">
        <w:rPr>
          <w:rFonts w:ascii="Garamond" w:eastAsia="MS Mincho" w:hAnsi="Garamond"/>
          <w:sz w:val="16"/>
          <w:szCs w:val="16"/>
        </w:rPr>
        <w:t>doručit je</w:t>
      </w:r>
      <w:r w:rsidR="002458BA" w:rsidRPr="007547B1">
        <w:rPr>
          <w:rFonts w:ascii="Garamond" w:eastAsia="MS Mincho" w:hAnsi="Garamond"/>
          <w:sz w:val="16"/>
          <w:szCs w:val="16"/>
        </w:rPr>
        <w:t xml:space="preserve"> i </w:t>
      </w:r>
      <w:r w:rsidRPr="007547B1">
        <w:rPr>
          <w:rFonts w:ascii="Garamond" w:eastAsia="MS Mincho" w:hAnsi="Garamond"/>
          <w:sz w:val="16"/>
          <w:szCs w:val="16"/>
        </w:rPr>
        <w:t>dalším adresátům</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listinné podobě, zhotoví stejnopisy, pokud není nutné provést konverzi podle </w:t>
      </w:r>
      <w:r w:rsidR="00FE0AA5">
        <w:rPr>
          <w:rFonts w:ascii="Garamond" w:eastAsia="MS Mincho" w:hAnsi="Garamond"/>
          <w:sz w:val="16"/>
          <w:szCs w:val="16"/>
        </w:rPr>
        <w:t>§ </w:t>
      </w:r>
      <w:r w:rsidRPr="007547B1">
        <w:rPr>
          <w:rFonts w:ascii="Garamond" w:eastAsia="MS Mincho" w:hAnsi="Garamond"/>
          <w:sz w:val="16"/>
          <w:szCs w:val="16"/>
        </w:rPr>
        <w:t>138,</w:t>
      </w:r>
      <w:r w:rsidR="004609A0" w:rsidRPr="007547B1">
        <w:rPr>
          <w:rFonts w:ascii="Garamond" w:eastAsia="MS Mincho" w:hAnsi="Garamond"/>
          <w:sz w:val="16"/>
          <w:szCs w:val="16"/>
        </w:rPr>
        <w:t xml:space="preserve"> a </w:t>
      </w:r>
      <w:r w:rsidRPr="007547B1">
        <w:rPr>
          <w:rFonts w:ascii="Garamond" w:eastAsia="MS Mincho" w:hAnsi="Garamond"/>
          <w:sz w:val="16"/>
          <w:szCs w:val="16"/>
        </w:rPr>
        <w:t>zajistí jejich rozeslání dalším účastníkům oddělení soudu, ve kterém je příslušné podání vyřizováno podle rozvrhu práce.</w:t>
      </w:r>
    </w:p>
    <w:p w:rsidR="000F1416" w:rsidRPr="007547B1" w:rsidRDefault="000F1416" w:rsidP="008D5D62">
      <w:pPr>
        <w:pStyle w:val="Prosttext"/>
        <w:numPr>
          <w:ilvl w:val="0"/>
          <w:numId w:val="42"/>
        </w:numPr>
        <w:jc w:val="both"/>
        <w:rPr>
          <w:rFonts w:ascii="Garamond" w:eastAsia="MS Mincho" w:hAnsi="Garamond"/>
          <w:sz w:val="16"/>
          <w:szCs w:val="16"/>
        </w:rPr>
      </w:pPr>
      <w:r w:rsidRPr="007547B1">
        <w:rPr>
          <w:rFonts w:ascii="Garamond" w:eastAsia="MS Mincho" w:hAnsi="Garamond"/>
          <w:sz w:val="16"/>
          <w:szCs w:val="16"/>
        </w:rPr>
        <w:t>Pokud je</w:t>
      </w:r>
      <w:r w:rsidR="00581133" w:rsidRPr="007547B1">
        <w:rPr>
          <w:rFonts w:ascii="Garamond" w:eastAsia="MS Mincho" w:hAnsi="Garamond"/>
          <w:sz w:val="16"/>
          <w:szCs w:val="16"/>
        </w:rPr>
        <w:t xml:space="preserve"> z </w:t>
      </w:r>
      <w:r w:rsidRPr="007547B1">
        <w:rPr>
          <w:rFonts w:ascii="Garamond" w:eastAsia="MS Mincho" w:hAnsi="Garamond"/>
          <w:sz w:val="16"/>
          <w:szCs w:val="16"/>
        </w:rPr>
        <w:t>podání doručeného</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patrno, že je třeba jej doručit dalším účastníkům do datové schránky nebo na jinou elektronickou adresu, příslušné oddělení soudu, ve kterém je podání vyřizováno podle rozvrhu práce, zajistí vyhotovení elektronického obrazu (</w:t>
      </w:r>
      <w:r w:rsidR="00FE0AA5">
        <w:rPr>
          <w:rFonts w:ascii="Garamond" w:eastAsia="MS Mincho" w:hAnsi="Garamond"/>
          <w:sz w:val="16"/>
          <w:szCs w:val="16"/>
        </w:rPr>
        <w:t>§ </w:t>
      </w:r>
      <w:r w:rsidRPr="007547B1">
        <w:rPr>
          <w:rFonts w:ascii="Garamond" w:eastAsia="MS Mincho" w:hAnsi="Garamond"/>
          <w:sz w:val="16"/>
          <w:szCs w:val="16"/>
        </w:rPr>
        <w:t xml:space="preserve">139), pokud není nutné provést konverzi podle </w:t>
      </w:r>
      <w:r w:rsidR="00FE0AA5">
        <w:rPr>
          <w:rFonts w:ascii="Garamond" w:eastAsia="MS Mincho" w:hAnsi="Garamond"/>
          <w:sz w:val="16"/>
          <w:szCs w:val="16"/>
        </w:rPr>
        <w:t>§ </w:t>
      </w:r>
      <w:r w:rsidRPr="007547B1">
        <w:rPr>
          <w:rFonts w:ascii="Garamond" w:eastAsia="MS Mincho" w:hAnsi="Garamond"/>
          <w:sz w:val="16"/>
          <w:szCs w:val="16"/>
        </w:rPr>
        <w:t>138,</w:t>
      </w:r>
      <w:r w:rsidR="004609A0" w:rsidRPr="007547B1">
        <w:rPr>
          <w:rFonts w:ascii="Garamond" w:eastAsia="MS Mincho" w:hAnsi="Garamond"/>
          <w:sz w:val="16"/>
          <w:szCs w:val="16"/>
        </w:rPr>
        <w:t xml:space="preserve"> a </w:t>
      </w:r>
      <w:r w:rsidRPr="007547B1">
        <w:rPr>
          <w:rFonts w:ascii="Garamond" w:eastAsia="MS Mincho" w:hAnsi="Garamond"/>
          <w:sz w:val="16"/>
          <w:szCs w:val="16"/>
        </w:rPr>
        <w:t>zajistí jejich rozeslání dalším účastníkům.</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506" w:name="_Toc233193118"/>
      <w:bookmarkStart w:id="507" w:name="_Toc233209716"/>
      <w:bookmarkStart w:id="508" w:name="_Toc233283535"/>
      <w:bookmarkStart w:id="509" w:name="_Toc233286338"/>
      <w:bookmarkStart w:id="510" w:name="_Toc233289300"/>
      <w:bookmarkStart w:id="511" w:name="_Toc233292408"/>
      <w:bookmarkStart w:id="512" w:name="_Toc233293077"/>
      <w:bookmarkStart w:id="513" w:name="_Toc233199144"/>
      <w:bookmarkStart w:id="514" w:name="_Toc233213312"/>
      <w:bookmarkStart w:id="515" w:name="_Toc233216370"/>
      <w:bookmarkStart w:id="516" w:name="_Toc233313353"/>
      <w:bookmarkStart w:id="517" w:name="_Toc233315656"/>
      <w:bookmarkStart w:id="518" w:name="_Toc233344551"/>
      <w:bookmarkStart w:id="519" w:name="_Toc233355036"/>
      <w:bookmarkStart w:id="520" w:name="_Toc233357726"/>
      <w:bookmarkStart w:id="521" w:name="_Toc233368407"/>
      <w:bookmarkStart w:id="522" w:name="_Toc233370537"/>
      <w:bookmarkStart w:id="523" w:name="_Toc509851023"/>
      <w:r>
        <w:rPr>
          <w:rFonts w:ascii="Garamond" w:eastAsia="MS Mincho" w:hAnsi="Garamond"/>
          <w:b/>
          <w:color w:val="008000"/>
          <w:sz w:val="16"/>
          <w:szCs w:val="16"/>
        </w:rPr>
        <w:t>§ </w:t>
      </w:r>
      <w:r w:rsidR="000F1416" w:rsidRPr="007547B1">
        <w:rPr>
          <w:rFonts w:ascii="Garamond" w:eastAsia="MS Mincho" w:hAnsi="Garamond"/>
          <w:b/>
          <w:color w:val="008000"/>
          <w:sz w:val="16"/>
          <w:szCs w:val="16"/>
        </w:rPr>
        <w:t>13</w:t>
      </w:r>
      <w:r w:rsidR="000F1416" w:rsidRPr="007547B1">
        <w:rPr>
          <w:rFonts w:ascii="Garamond" w:eastAsia="MS Mincho" w:hAnsi="Garamond"/>
          <w:b/>
          <w:color w:val="008000"/>
          <w:sz w:val="16"/>
          <w:szCs w:val="16"/>
        </w:rPr>
        <w:br/>
        <w:t>Doručování při jednání nebo jiném soudním úkonu</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0F1416" w:rsidRPr="007547B1" w:rsidRDefault="000F1416" w:rsidP="008D5D62">
      <w:pPr>
        <w:pStyle w:val="Prosttext"/>
        <w:numPr>
          <w:ilvl w:val="1"/>
          <w:numId w:val="42"/>
        </w:numPr>
        <w:jc w:val="both"/>
        <w:rPr>
          <w:rFonts w:ascii="Garamond" w:eastAsia="MS Mincho" w:hAnsi="Garamond"/>
          <w:sz w:val="16"/>
          <w:szCs w:val="16"/>
        </w:rPr>
      </w:pPr>
      <w:r w:rsidRPr="007547B1">
        <w:rPr>
          <w:rFonts w:ascii="Garamond" w:eastAsia="MS Mincho" w:hAnsi="Garamond"/>
          <w:sz w:val="16"/>
          <w:szCs w:val="16"/>
        </w:rPr>
        <w:t>Doručuje-li se písemnost při jednání nebo jiném soudním úkonu, poznamená se tato skutečnost do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nebo do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jiném soudním úkonu</w:t>
      </w:r>
      <w:r w:rsidR="00572883" w:rsidRPr="007547B1">
        <w:rPr>
          <w:rFonts w:ascii="Garamond" w:eastAsia="MS Mincho" w:hAnsi="Garamond"/>
          <w:sz w:val="16"/>
          <w:szCs w:val="16"/>
        </w:rPr>
        <w:t>. V </w:t>
      </w:r>
      <w:r w:rsidRPr="007547B1">
        <w:rPr>
          <w:rFonts w:ascii="Garamond" w:eastAsia="MS Mincho" w:hAnsi="Garamond"/>
          <w:sz w:val="16"/>
          <w:szCs w:val="16"/>
        </w:rPr>
        <w:t>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(příloha protokolu) nebo</w:t>
      </w:r>
      <w:r w:rsidR="009709AD" w:rsidRPr="007547B1">
        <w:rPr>
          <w:rFonts w:ascii="Garamond" w:eastAsia="MS Mincho" w:hAnsi="Garamond"/>
          <w:sz w:val="16"/>
          <w:szCs w:val="16"/>
        </w:rPr>
        <w:t xml:space="preserve"> v </w:t>
      </w:r>
      <w:r w:rsidRPr="007547B1">
        <w:rPr>
          <w:rFonts w:ascii="Garamond" w:eastAsia="MS Mincho" w:hAnsi="Garamond"/>
          <w:sz w:val="16"/>
          <w:szCs w:val="16"/>
        </w:rPr>
        <w:t>protokolu, který byl sepsán</w:t>
      </w:r>
      <w:r w:rsidR="00581133" w:rsidRPr="007547B1">
        <w:rPr>
          <w:rFonts w:ascii="Garamond" w:eastAsia="MS Mincho" w:hAnsi="Garamond"/>
          <w:sz w:val="16"/>
          <w:szCs w:val="16"/>
        </w:rPr>
        <w:t xml:space="preserve"> o </w:t>
      </w:r>
      <w:r w:rsidRPr="007547B1">
        <w:rPr>
          <w:rFonts w:ascii="Garamond" w:eastAsia="MS Mincho" w:hAnsi="Garamond"/>
          <w:sz w:val="16"/>
          <w:szCs w:val="16"/>
        </w:rPr>
        <w:t>jiném úkonu, se též uvede, jaká soudní písemnost byla doručena</w:t>
      </w:r>
      <w:r w:rsidR="004609A0" w:rsidRPr="007547B1">
        <w:rPr>
          <w:rFonts w:ascii="Garamond" w:eastAsia="MS Mincho" w:hAnsi="Garamond"/>
          <w:sz w:val="16"/>
          <w:szCs w:val="16"/>
        </w:rPr>
        <w:t xml:space="preserve"> a </w:t>
      </w:r>
      <w:r w:rsidRPr="007547B1">
        <w:rPr>
          <w:rFonts w:ascii="Garamond" w:eastAsia="MS Mincho" w:hAnsi="Garamond"/>
          <w:sz w:val="16"/>
          <w:szCs w:val="16"/>
        </w:rPr>
        <w:t>jak byla zjištěna totožnost adresáta nebo toho, kdo jemu určenou písemnost převzal; protokol podepíše ten, kdo doručení provedl,</w:t>
      </w:r>
      <w:r w:rsidR="004609A0" w:rsidRPr="007547B1">
        <w:rPr>
          <w:rFonts w:ascii="Garamond" w:eastAsia="MS Mincho" w:hAnsi="Garamond"/>
          <w:sz w:val="16"/>
          <w:szCs w:val="16"/>
        </w:rPr>
        <w:t xml:space="preserve"> a </w:t>
      </w:r>
      <w:r w:rsidRPr="007547B1">
        <w:rPr>
          <w:rFonts w:ascii="Garamond" w:eastAsia="MS Mincho" w:hAnsi="Garamond"/>
          <w:sz w:val="16"/>
          <w:szCs w:val="16"/>
        </w:rPr>
        <w:t>příjemce. Obdobně se postupuje, prohlásí-li adresát ústně do protokolu, že mu byla určená písemnost doručena.</w:t>
      </w:r>
      <w:hyperlink w:anchor="Poz_4d" w:history="1">
        <w:r w:rsidRPr="007547B1">
          <w:rPr>
            <w:rStyle w:val="Hypertextovodkaz"/>
            <w:rFonts w:ascii="Garamond" w:eastAsia="MS Mincho" w:hAnsi="Garamond"/>
            <w:sz w:val="16"/>
            <w:szCs w:val="16"/>
            <w:vertAlign w:val="superscript"/>
          </w:rPr>
          <w:t>4d)</w:t>
        </w:r>
      </w:hyperlink>
      <w:r w:rsidRPr="007547B1">
        <w:rPr>
          <w:rFonts w:ascii="Garamond" w:eastAsia="MS Mincho" w:hAnsi="Garamond"/>
          <w:sz w:val="16"/>
          <w:szCs w:val="16"/>
        </w:rPr>
        <w:t xml:space="preserve"> Nesepisuje-li se</w:t>
      </w:r>
      <w:r w:rsidR="00581133" w:rsidRPr="007547B1">
        <w:rPr>
          <w:rFonts w:ascii="Garamond" w:eastAsia="MS Mincho" w:hAnsi="Garamond"/>
          <w:sz w:val="16"/>
          <w:szCs w:val="16"/>
        </w:rPr>
        <w:t xml:space="preserve"> o </w:t>
      </w:r>
      <w:r w:rsidRPr="007547B1">
        <w:rPr>
          <w:rFonts w:ascii="Garamond" w:eastAsia="MS Mincho" w:hAnsi="Garamond"/>
          <w:sz w:val="16"/>
          <w:szCs w:val="16"/>
        </w:rPr>
        <w:t>úkonu protokol, vyznačí se doručení na doručence nebo na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přijetí podle zvláštního předpisu,</w:t>
      </w:r>
      <w:hyperlink w:anchor="Poz_4e" w:history="1">
        <w:r w:rsidRPr="007547B1">
          <w:rPr>
            <w:rStyle w:val="Hypertextovodkaz"/>
            <w:rFonts w:ascii="Garamond" w:eastAsia="MS Mincho" w:hAnsi="Garamond"/>
            <w:sz w:val="16"/>
            <w:szCs w:val="16"/>
            <w:vertAlign w:val="superscript"/>
          </w:rPr>
          <w:t>4e)</w:t>
        </w:r>
      </w:hyperlink>
      <w:r w:rsidRPr="007547B1">
        <w:rPr>
          <w:rFonts w:ascii="Garamond" w:eastAsia="MS Mincho" w:hAnsi="Garamond"/>
          <w:sz w:val="16"/>
          <w:szCs w:val="16"/>
        </w:rPr>
        <w:t xml:space="preserve"> které se vloží do spisu.</w:t>
      </w:r>
    </w:p>
    <w:bookmarkEnd w:id="500"/>
    <w:p w:rsidR="000F1416" w:rsidRPr="007547B1" w:rsidRDefault="007C178B" w:rsidP="008D5D62">
      <w:pPr>
        <w:pStyle w:val="Prosttext"/>
        <w:numPr>
          <w:ilvl w:val="1"/>
          <w:numId w:val="42"/>
        </w:numPr>
        <w:jc w:val="both"/>
        <w:rPr>
          <w:rFonts w:ascii="Garamond" w:eastAsia="MS Mincho" w:hAnsi="Garamond"/>
          <w:sz w:val="16"/>
          <w:szCs w:val="16"/>
        </w:rPr>
      </w:pP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předběžném opatření ve věci ochrany proti domácímu násilí</w:t>
      </w:r>
      <w:r w:rsidR="004609A0" w:rsidRPr="007547B1">
        <w:rPr>
          <w:rFonts w:ascii="Garamond" w:eastAsia="MS Mincho" w:hAnsi="Garamond"/>
          <w:sz w:val="16"/>
          <w:szCs w:val="16"/>
        </w:rPr>
        <w:t xml:space="preserve"> a </w:t>
      </w:r>
      <w:r w:rsidRPr="007547B1">
        <w:rPr>
          <w:rFonts w:ascii="Garamond" w:eastAsia="MS Mincho" w:hAnsi="Garamond"/>
          <w:sz w:val="16"/>
          <w:szCs w:val="16"/>
        </w:rPr>
        <w:t>předběžném opatření upravujícím poměry dítěte doručuje soud, který je vydal, účastníkům při realizaci výkonu rozhodnutí, jsou-li výkonu přítomni. Účastníkům, kteří realizaci výkonu rozhodnutí nebyli přítomni, doručí soud, který rozhodnutí vydal,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předběžném opatření upravujícím poměry dítěte společně</w:t>
      </w:r>
      <w:r w:rsidR="00581133" w:rsidRPr="007547B1">
        <w:rPr>
          <w:rFonts w:ascii="Garamond" w:eastAsia="MS Mincho" w:hAnsi="Garamond"/>
          <w:sz w:val="16"/>
          <w:szCs w:val="16"/>
        </w:rPr>
        <w:t xml:space="preserve"> s </w:t>
      </w:r>
      <w:r w:rsidRPr="007547B1">
        <w:rPr>
          <w:rFonts w:ascii="Garamond" w:eastAsia="MS Mincho" w:hAnsi="Garamond"/>
          <w:sz w:val="16"/>
          <w:szCs w:val="16"/>
        </w:rPr>
        <w:t>vyrozuměním, že byl proveden jeho výkon.</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524" w:name="_Toc233193119"/>
      <w:bookmarkStart w:id="525" w:name="_Toc233209717"/>
      <w:bookmarkStart w:id="526" w:name="_Toc233283536"/>
      <w:bookmarkStart w:id="527" w:name="_Toc233286339"/>
      <w:bookmarkStart w:id="528" w:name="_Toc233289301"/>
      <w:bookmarkStart w:id="529" w:name="_Toc233292409"/>
      <w:bookmarkStart w:id="530" w:name="_Toc233293078"/>
      <w:bookmarkStart w:id="531" w:name="_Toc233199145"/>
      <w:bookmarkStart w:id="532" w:name="_Toc233213313"/>
      <w:bookmarkStart w:id="533" w:name="_Toc233216371"/>
      <w:bookmarkStart w:id="534" w:name="_Toc233313354"/>
      <w:bookmarkStart w:id="535" w:name="_Toc233315657"/>
      <w:bookmarkStart w:id="536" w:name="_Toc233344552"/>
      <w:bookmarkStart w:id="537" w:name="_Toc233355037"/>
      <w:bookmarkStart w:id="538" w:name="_Toc233357727"/>
      <w:bookmarkStart w:id="539" w:name="_Toc233368408"/>
      <w:bookmarkStart w:id="540" w:name="_Toc233370538"/>
      <w:bookmarkStart w:id="541" w:name="_Toc509851024"/>
      <w:r>
        <w:rPr>
          <w:rFonts w:ascii="Garamond" w:eastAsia="MS Mincho" w:hAnsi="Garamond"/>
          <w:b/>
          <w:color w:val="008000"/>
          <w:sz w:val="16"/>
          <w:szCs w:val="16"/>
        </w:rPr>
        <w:t>§ </w:t>
      </w:r>
      <w:r w:rsidR="000F1416" w:rsidRPr="007547B1">
        <w:rPr>
          <w:rFonts w:ascii="Garamond" w:eastAsia="MS Mincho" w:hAnsi="Garamond"/>
          <w:b/>
          <w:color w:val="008000"/>
          <w:sz w:val="16"/>
          <w:szCs w:val="16"/>
        </w:rPr>
        <w:t>13a</w:t>
      </w:r>
      <w:r w:rsidR="000F1416" w:rsidRPr="007547B1">
        <w:rPr>
          <w:rFonts w:ascii="Garamond" w:eastAsia="MS Mincho" w:hAnsi="Garamond"/>
          <w:b/>
          <w:color w:val="008000"/>
          <w:sz w:val="16"/>
          <w:szCs w:val="16"/>
        </w:rPr>
        <w:br/>
        <w:t>Doručování prostřednictvím datové schránky</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Soud doručuje písemnosti orgánu veřejné moci, právnické osobě zřízené zákonem, právnické osobě zapsané</w:t>
      </w:r>
      <w:r w:rsidR="00647D27" w:rsidRPr="007547B1">
        <w:rPr>
          <w:rFonts w:ascii="Garamond" w:eastAsia="MS Mincho" w:hAnsi="Garamond"/>
          <w:sz w:val="16"/>
          <w:szCs w:val="16"/>
        </w:rPr>
        <w:t xml:space="preserve"> </w:t>
      </w:r>
      <w:r w:rsidR="001207E6" w:rsidRPr="007547B1">
        <w:rPr>
          <w:rFonts w:ascii="Garamond" w:eastAsia="MS Mincho" w:hAnsi="Garamond"/>
          <w:sz w:val="16"/>
          <w:szCs w:val="16"/>
        </w:rPr>
        <w:t>ve veřejném rejstříku právnických</w:t>
      </w:r>
      <w:r w:rsidR="004609A0" w:rsidRPr="007547B1">
        <w:rPr>
          <w:rFonts w:ascii="Garamond" w:eastAsia="MS Mincho" w:hAnsi="Garamond"/>
          <w:sz w:val="16"/>
          <w:szCs w:val="16"/>
        </w:rPr>
        <w:t xml:space="preserve"> a </w:t>
      </w:r>
      <w:r w:rsidR="001207E6" w:rsidRPr="007547B1">
        <w:rPr>
          <w:rFonts w:ascii="Garamond" w:eastAsia="MS Mincho" w:hAnsi="Garamond"/>
          <w:sz w:val="16"/>
          <w:szCs w:val="16"/>
        </w:rPr>
        <w:t>fyzických osob či zahraniční právnické osobě, případně jejímu závodu či odštěpnému závodu, zapsané do veřejného rejstříku právnických</w:t>
      </w:r>
      <w:r w:rsidR="004609A0" w:rsidRPr="007547B1">
        <w:rPr>
          <w:rFonts w:ascii="Garamond" w:eastAsia="MS Mincho" w:hAnsi="Garamond"/>
          <w:sz w:val="16"/>
          <w:szCs w:val="16"/>
        </w:rPr>
        <w:t xml:space="preserve"> a </w:t>
      </w:r>
      <w:r w:rsidR="001207E6" w:rsidRPr="007547B1">
        <w:rPr>
          <w:rFonts w:ascii="Garamond" w:eastAsia="MS Mincho" w:hAnsi="Garamond"/>
          <w:sz w:val="16"/>
          <w:szCs w:val="16"/>
        </w:rPr>
        <w:t>fyzických osob</w:t>
      </w:r>
      <w:r w:rsidR="004609A0" w:rsidRPr="007547B1">
        <w:rPr>
          <w:rFonts w:ascii="Garamond" w:eastAsia="MS Mincho" w:hAnsi="Garamond"/>
          <w:sz w:val="16"/>
          <w:szCs w:val="16"/>
        </w:rPr>
        <w:t xml:space="preserve"> a </w:t>
      </w:r>
      <w:r w:rsidRPr="007547B1">
        <w:rPr>
          <w:rFonts w:ascii="Garamond" w:eastAsia="MS Mincho" w:hAnsi="Garamond"/>
          <w:sz w:val="16"/>
          <w:szCs w:val="16"/>
        </w:rPr>
        <w:t>jiným osobám,</w:t>
      </w:r>
      <w:r w:rsidR="00581133" w:rsidRPr="007547B1">
        <w:rPr>
          <w:rFonts w:ascii="Garamond" w:eastAsia="MS Mincho" w:hAnsi="Garamond"/>
          <w:sz w:val="16"/>
          <w:szCs w:val="16"/>
        </w:rPr>
        <w:t xml:space="preserve"> u </w:t>
      </w:r>
      <w:r w:rsidRPr="007547B1">
        <w:rPr>
          <w:rFonts w:ascii="Garamond" w:eastAsia="MS Mincho" w:hAnsi="Garamond"/>
          <w:sz w:val="16"/>
          <w:szCs w:val="16"/>
        </w:rPr>
        <w:t>kterých má zjištěno, že mají aktivní (platně zřízenou</w:t>
      </w:r>
      <w:r w:rsidR="004609A0" w:rsidRPr="007547B1">
        <w:rPr>
          <w:rFonts w:ascii="Garamond" w:eastAsia="MS Mincho" w:hAnsi="Garamond"/>
          <w:sz w:val="16"/>
          <w:szCs w:val="16"/>
        </w:rPr>
        <w:t xml:space="preserve"> a </w:t>
      </w:r>
      <w:r w:rsidRPr="007547B1">
        <w:rPr>
          <w:rFonts w:ascii="Garamond" w:eastAsia="MS Mincho" w:hAnsi="Garamond"/>
          <w:sz w:val="16"/>
          <w:szCs w:val="16"/>
        </w:rPr>
        <w:t>zpřístupněnou) schránku (zná identifikátor datové schránky), prostřednictvím veřejné datové sítě do jejich datové schránky.</w:t>
      </w:r>
    </w:p>
    <w:p w:rsidR="000F1416" w:rsidRPr="00E6334E"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Doručuje-li soud písemnosti právnickým osobám neuvedeným</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1 nebo fyzické osobě,</w:t>
      </w:r>
      <w:r w:rsidR="00581133" w:rsidRPr="007547B1">
        <w:rPr>
          <w:rFonts w:ascii="Garamond" w:eastAsia="MS Mincho" w:hAnsi="Garamond"/>
          <w:sz w:val="16"/>
          <w:szCs w:val="16"/>
        </w:rPr>
        <w:t xml:space="preserve"> u </w:t>
      </w:r>
      <w:r w:rsidRPr="007547B1">
        <w:rPr>
          <w:rFonts w:ascii="Garamond" w:eastAsia="MS Mincho" w:hAnsi="Garamond"/>
          <w:sz w:val="16"/>
          <w:szCs w:val="16"/>
        </w:rPr>
        <w:t>nichž nezná identifikátor datové schránky, nejdříve se dotáže informačního systému datových schránek, zda osoba má aktivní datovou schránku. Je-li možné</w:t>
      </w:r>
      <w:r w:rsidR="00581133" w:rsidRPr="007547B1">
        <w:rPr>
          <w:rFonts w:ascii="Garamond" w:eastAsia="MS Mincho" w:hAnsi="Garamond"/>
          <w:sz w:val="16"/>
          <w:szCs w:val="16"/>
        </w:rPr>
        <w:t xml:space="preserve"> z </w:t>
      </w:r>
      <w:r w:rsidRPr="007547B1">
        <w:rPr>
          <w:rFonts w:ascii="Garamond" w:eastAsia="MS Mincho" w:hAnsi="Garamond"/>
          <w:sz w:val="16"/>
          <w:szCs w:val="16"/>
        </w:rPr>
        <w:t>odpovědi informačního systému datových schránek jednoznačně určit aktivní datovou schránku osoby, které se má doručovat, soud doručí prostřednictvím této datové schránky. Jestliže nelze datovou schránku osoby identifikovat,</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to ani po provedeném šetření </w:t>
      </w:r>
      <w:r w:rsidRPr="00E6334E">
        <w:rPr>
          <w:rFonts w:ascii="Garamond" w:eastAsia="MS Mincho" w:hAnsi="Garamond"/>
          <w:sz w:val="16"/>
          <w:szCs w:val="16"/>
        </w:rPr>
        <w:t>(např.</w:t>
      </w:r>
      <w:r w:rsidR="009709AD" w:rsidRPr="00E6334E">
        <w:rPr>
          <w:rFonts w:ascii="Garamond" w:eastAsia="MS Mincho" w:hAnsi="Garamond"/>
          <w:sz w:val="16"/>
          <w:szCs w:val="16"/>
        </w:rPr>
        <w:t xml:space="preserve"> </w:t>
      </w:r>
      <w:r w:rsidR="00673691" w:rsidRPr="00E6334E">
        <w:rPr>
          <w:rFonts w:ascii="Garamond" w:hAnsi="Garamond"/>
          <w:sz w:val="16"/>
          <w:szCs w:val="16"/>
        </w:rPr>
        <w:t>lustrací v Informačním systému základních registrů</w:t>
      </w:r>
      <w:r w:rsidR="0012577E" w:rsidRPr="00E6334E">
        <w:rPr>
          <w:rFonts w:ascii="Garamond" w:eastAsia="MS Mincho" w:hAnsi="Garamond"/>
          <w:sz w:val="16"/>
          <w:szCs w:val="16"/>
        </w:rPr>
        <w:t>)</w:t>
      </w:r>
      <w:r w:rsidR="00550FC8" w:rsidRPr="00E6334E">
        <w:rPr>
          <w:rFonts w:ascii="Garamond" w:eastAsia="MS Mincho" w:hAnsi="Garamond"/>
          <w:sz w:val="16"/>
          <w:szCs w:val="16"/>
        </w:rPr>
        <w:t>,</w:t>
      </w:r>
      <w:r w:rsidR="00673691" w:rsidRPr="00E6334E">
        <w:rPr>
          <w:rFonts w:ascii="Garamond" w:hAnsi="Garamond"/>
          <w:sz w:val="16"/>
          <w:szCs w:val="16"/>
        </w:rPr>
        <w:t xml:space="preserve"> odpověď Informačního systému datových schránek a</w:t>
      </w:r>
      <w:r w:rsidR="00A21296" w:rsidRPr="00E6334E">
        <w:rPr>
          <w:rFonts w:ascii="Garamond" w:hAnsi="Garamond"/>
          <w:sz w:val="16"/>
          <w:szCs w:val="16"/>
        </w:rPr>
        <w:t> </w:t>
      </w:r>
      <w:r w:rsidR="00673691" w:rsidRPr="00E6334E">
        <w:rPr>
          <w:rFonts w:ascii="Garamond" w:hAnsi="Garamond"/>
          <w:sz w:val="16"/>
          <w:szCs w:val="16"/>
        </w:rPr>
        <w:t>výsledky šetření</w:t>
      </w:r>
      <w:r w:rsidRPr="00E6334E">
        <w:rPr>
          <w:rFonts w:ascii="Garamond" w:eastAsia="MS Mincho" w:hAnsi="Garamond"/>
          <w:sz w:val="16"/>
          <w:szCs w:val="16"/>
        </w:rPr>
        <w:t xml:space="preserve"> se uloží</w:t>
      </w:r>
      <w:r w:rsidR="009709AD" w:rsidRPr="00E6334E">
        <w:rPr>
          <w:rFonts w:ascii="Garamond" w:eastAsia="MS Mincho" w:hAnsi="Garamond"/>
          <w:sz w:val="16"/>
          <w:szCs w:val="16"/>
        </w:rPr>
        <w:t xml:space="preserve"> v </w:t>
      </w:r>
      <w:r w:rsidRPr="00E6334E">
        <w:rPr>
          <w:rFonts w:ascii="Garamond" w:eastAsia="MS Mincho" w:hAnsi="Garamond"/>
          <w:sz w:val="16"/>
          <w:szCs w:val="16"/>
        </w:rPr>
        <w:t>elektronické podobě jako dokument ke spisové značce</w:t>
      </w:r>
      <w:r w:rsidR="004609A0" w:rsidRPr="00E6334E">
        <w:rPr>
          <w:rFonts w:ascii="Garamond" w:eastAsia="MS Mincho" w:hAnsi="Garamond"/>
          <w:sz w:val="16"/>
          <w:szCs w:val="16"/>
        </w:rPr>
        <w:t xml:space="preserve"> a </w:t>
      </w:r>
      <w:r w:rsidRPr="00E6334E">
        <w:rPr>
          <w:rFonts w:ascii="Garamond" w:eastAsia="MS Mincho" w:hAnsi="Garamond"/>
          <w:sz w:val="16"/>
          <w:szCs w:val="16"/>
        </w:rPr>
        <w:t>není-li to možné, odpověď</w:t>
      </w:r>
      <w:r w:rsidR="004609A0" w:rsidRPr="00E6334E">
        <w:rPr>
          <w:rFonts w:ascii="Garamond" w:eastAsia="MS Mincho" w:hAnsi="Garamond"/>
          <w:sz w:val="16"/>
          <w:szCs w:val="16"/>
        </w:rPr>
        <w:t xml:space="preserve"> a </w:t>
      </w:r>
      <w:r w:rsidRPr="00E6334E">
        <w:rPr>
          <w:rFonts w:ascii="Garamond" w:eastAsia="MS Mincho" w:hAnsi="Garamond"/>
          <w:sz w:val="16"/>
          <w:szCs w:val="16"/>
        </w:rPr>
        <w:t>výsledky šetření se vytisknou</w:t>
      </w:r>
      <w:r w:rsidR="004609A0" w:rsidRPr="00E6334E">
        <w:rPr>
          <w:rFonts w:ascii="Garamond" w:eastAsia="MS Mincho" w:hAnsi="Garamond"/>
          <w:sz w:val="16"/>
          <w:szCs w:val="16"/>
        </w:rPr>
        <w:t xml:space="preserve"> a </w:t>
      </w:r>
      <w:r w:rsidRPr="00E6334E">
        <w:rPr>
          <w:rFonts w:ascii="Garamond" w:eastAsia="MS Mincho" w:hAnsi="Garamond"/>
          <w:sz w:val="16"/>
          <w:szCs w:val="16"/>
        </w:rPr>
        <w:t xml:space="preserve">založí do příslušného spisu; není-li předsedou senátu určeno jinak, doručuje se písemnost jiným způsobem (např. </w:t>
      </w:r>
      <w:r w:rsidR="00FE0AA5">
        <w:rPr>
          <w:rFonts w:ascii="Garamond" w:eastAsia="MS Mincho" w:hAnsi="Garamond"/>
          <w:sz w:val="16"/>
          <w:szCs w:val="16"/>
        </w:rPr>
        <w:t>§ </w:t>
      </w:r>
      <w:r w:rsidRPr="00E6334E">
        <w:rPr>
          <w:rFonts w:ascii="Garamond" w:eastAsia="MS Mincho" w:hAnsi="Garamond"/>
          <w:sz w:val="16"/>
          <w:szCs w:val="16"/>
        </w:rPr>
        <w:t>13c).</w:t>
      </w:r>
    </w:p>
    <w:p w:rsidR="000F1416" w:rsidRPr="00E6334E" w:rsidRDefault="000F1416" w:rsidP="008D5D62">
      <w:pPr>
        <w:pStyle w:val="Prosttext"/>
        <w:numPr>
          <w:ilvl w:val="0"/>
          <w:numId w:val="228"/>
        </w:numPr>
        <w:jc w:val="both"/>
        <w:rPr>
          <w:rFonts w:ascii="Garamond" w:eastAsia="MS Mincho" w:hAnsi="Garamond"/>
          <w:sz w:val="16"/>
          <w:szCs w:val="16"/>
        </w:rPr>
      </w:pPr>
      <w:r w:rsidRPr="00E6334E">
        <w:rPr>
          <w:rFonts w:ascii="Garamond" w:eastAsia="MS Mincho" w:hAnsi="Garamond"/>
          <w:sz w:val="16"/>
          <w:szCs w:val="16"/>
        </w:rPr>
        <w:t>Oznámení informačního systému datových schránek</w:t>
      </w:r>
      <w:r w:rsidR="00581133" w:rsidRPr="00E6334E">
        <w:rPr>
          <w:rFonts w:ascii="Garamond" w:eastAsia="MS Mincho" w:hAnsi="Garamond"/>
          <w:sz w:val="16"/>
          <w:szCs w:val="16"/>
        </w:rPr>
        <w:t xml:space="preserve"> o </w:t>
      </w:r>
      <w:r w:rsidRPr="00E6334E">
        <w:rPr>
          <w:rFonts w:ascii="Garamond" w:eastAsia="MS Mincho" w:hAnsi="Garamond"/>
          <w:sz w:val="16"/>
          <w:szCs w:val="16"/>
        </w:rPr>
        <w:t>stavu doručování datové zprávy prostřednictvím datové schránky adresáta se vytiskne</w:t>
      </w:r>
      <w:r w:rsidR="004609A0" w:rsidRPr="00E6334E">
        <w:rPr>
          <w:rFonts w:ascii="Garamond" w:eastAsia="MS Mincho" w:hAnsi="Garamond"/>
          <w:sz w:val="16"/>
          <w:szCs w:val="16"/>
        </w:rPr>
        <w:t xml:space="preserve"> a </w:t>
      </w:r>
      <w:r w:rsidRPr="00E6334E">
        <w:rPr>
          <w:rFonts w:ascii="Garamond" w:eastAsia="MS Mincho" w:hAnsi="Garamond"/>
          <w:sz w:val="16"/>
          <w:szCs w:val="16"/>
        </w:rPr>
        <w:t>založí do spisu.</w:t>
      </w:r>
    </w:p>
    <w:p w:rsidR="00673691" w:rsidRPr="00E6334E" w:rsidRDefault="00673691" w:rsidP="008D5D62">
      <w:pPr>
        <w:pStyle w:val="Prosttext"/>
        <w:numPr>
          <w:ilvl w:val="0"/>
          <w:numId w:val="228"/>
        </w:numPr>
        <w:jc w:val="both"/>
        <w:rPr>
          <w:rFonts w:ascii="Garamond" w:eastAsia="MS Mincho" w:hAnsi="Garamond"/>
          <w:sz w:val="16"/>
          <w:szCs w:val="16"/>
        </w:rPr>
      </w:pPr>
      <w:r w:rsidRPr="00E6334E">
        <w:rPr>
          <w:rFonts w:ascii="Garamond" w:hAnsi="Garamond"/>
          <w:sz w:val="16"/>
          <w:szCs w:val="16"/>
        </w:rPr>
        <w:t>Jestliže Informačním systémem datových schránek bude zaslána zpráva, že datová schránka není zpřístupněna, odpověď Informačního systému datových schránek se uloží v elektronické podobě jako dokument ke spisové značce a</w:t>
      </w:r>
      <w:r w:rsidR="00FF2110" w:rsidRPr="00E6334E">
        <w:rPr>
          <w:rFonts w:ascii="Garamond" w:hAnsi="Garamond"/>
          <w:sz w:val="16"/>
          <w:szCs w:val="16"/>
        </w:rPr>
        <w:t> </w:t>
      </w:r>
      <w:r w:rsidRPr="00E6334E">
        <w:rPr>
          <w:rFonts w:ascii="Garamond" w:hAnsi="Garamond"/>
          <w:sz w:val="16"/>
          <w:szCs w:val="16"/>
        </w:rPr>
        <w:t>není-li to možné, vytiskne se a založí do spisu; není-li předsedou senátu, samosoudcem, soudcem, asistentem soudce, justičním čekatelem, vyšším soudním úředníkem, soudním tajemníkem nebo soudním vykonavatelem stanoveno jinak, doručuje se jiným způsobem.</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Při doručování fyzickým osobám je nutné rozlišovat mezi datovou schránkou fyzické osoby</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datovou schránkou fyzické osoby podnikající, není-li </w:t>
      </w:r>
      <w:r w:rsidRPr="007547B1">
        <w:rPr>
          <w:rFonts w:ascii="Garamond" w:eastAsia="MS Mincho" w:hAnsi="Garamond"/>
          <w:sz w:val="16"/>
          <w:szCs w:val="16"/>
        </w:rPr>
        <w:lastRenderedPageBreak/>
        <w:t>předsedou senátu, samosoudcem, soudcem, asistentem soudce, justičním čekatelem, vyšším soudním úředníkem nebo soudním tajemníkem anebo soudním vykonavatelem určeno jinak.</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Prostřednictvím datové schránky se nedoručují písemnosti, jejichž povaha to neumožňuje nebo je-li pro určené druhy písemností stanoven jiný způsob doručování (utajované informace, trestní listy apod.).</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Písemnosti doručované prostřednictvím datové schránky se doručují ve formátu PDF. Součástí datové zprávy mohou být</w:t>
      </w:r>
      <w:r w:rsidR="002458BA" w:rsidRPr="007547B1">
        <w:rPr>
          <w:rFonts w:ascii="Garamond" w:eastAsia="MS Mincho" w:hAnsi="Garamond"/>
          <w:sz w:val="16"/>
          <w:szCs w:val="16"/>
        </w:rPr>
        <w:t xml:space="preserve"> i </w:t>
      </w:r>
      <w:r w:rsidRPr="007547B1">
        <w:rPr>
          <w:rFonts w:ascii="Garamond" w:eastAsia="MS Mincho" w:hAnsi="Garamond"/>
          <w:sz w:val="16"/>
          <w:szCs w:val="16"/>
        </w:rPr>
        <w:t>přílohy</w:t>
      </w:r>
      <w:r w:rsidR="009709AD" w:rsidRPr="007547B1">
        <w:rPr>
          <w:rFonts w:ascii="Garamond" w:eastAsia="MS Mincho" w:hAnsi="Garamond"/>
          <w:sz w:val="16"/>
          <w:szCs w:val="16"/>
        </w:rPr>
        <w:t xml:space="preserve"> v </w:t>
      </w:r>
      <w:r w:rsidRPr="007547B1">
        <w:rPr>
          <w:rFonts w:ascii="Garamond" w:eastAsia="MS Mincho" w:hAnsi="Garamond"/>
          <w:sz w:val="16"/>
          <w:szCs w:val="16"/>
        </w:rPr>
        <w:t>jiném formátu, např. jedná-li se</w:t>
      </w:r>
      <w:r w:rsidR="00581133" w:rsidRPr="007547B1">
        <w:rPr>
          <w:rFonts w:ascii="Garamond" w:eastAsia="MS Mincho" w:hAnsi="Garamond"/>
          <w:sz w:val="16"/>
          <w:szCs w:val="16"/>
        </w:rPr>
        <w:t xml:space="preserve"> o </w:t>
      </w:r>
      <w:r w:rsidRPr="007547B1">
        <w:rPr>
          <w:rFonts w:ascii="Garamond" w:eastAsia="MS Mincho" w:hAnsi="Garamond"/>
          <w:sz w:val="16"/>
          <w:szCs w:val="16"/>
        </w:rPr>
        <w:t>písemnost, kterou má vyplnit účastník řízení. Je-li písemnost určena do vlastních rukou adresáta nebo má-li být náhradní doručení vyloučeno, vyznačí tuto skutečnost soud</w:t>
      </w:r>
      <w:r w:rsidR="009709AD" w:rsidRPr="007547B1">
        <w:rPr>
          <w:rFonts w:ascii="Garamond" w:eastAsia="MS Mincho" w:hAnsi="Garamond"/>
          <w:sz w:val="16"/>
          <w:szCs w:val="16"/>
        </w:rPr>
        <w:t xml:space="preserve"> v </w:t>
      </w:r>
      <w:r w:rsidRPr="007547B1">
        <w:rPr>
          <w:rFonts w:ascii="Garamond" w:eastAsia="MS Mincho" w:hAnsi="Garamond"/>
          <w:sz w:val="16"/>
          <w:szCs w:val="16"/>
        </w:rPr>
        <w:t>datové zprávě.</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Je-li písemnost doručována prostřednictvím datové schránky, musí obsahovat stejné údaje</w:t>
      </w:r>
      <w:r w:rsidR="00581133" w:rsidRPr="007547B1">
        <w:rPr>
          <w:rFonts w:ascii="Garamond" w:eastAsia="MS Mincho" w:hAnsi="Garamond"/>
          <w:sz w:val="16"/>
          <w:szCs w:val="16"/>
        </w:rPr>
        <w:t xml:space="preserve"> o </w:t>
      </w:r>
      <w:r w:rsidRPr="007547B1">
        <w:rPr>
          <w:rFonts w:ascii="Garamond" w:eastAsia="MS Mincho" w:hAnsi="Garamond"/>
          <w:sz w:val="16"/>
          <w:szCs w:val="16"/>
        </w:rPr>
        <w:t>druhu</w:t>
      </w:r>
      <w:r w:rsidR="004609A0" w:rsidRPr="007547B1">
        <w:rPr>
          <w:rFonts w:ascii="Garamond" w:eastAsia="MS Mincho" w:hAnsi="Garamond"/>
          <w:sz w:val="16"/>
          <w:szCs w:val="16"/>
        </w:rPr>
        <w:t xml:space="preserve"> a </w:t>
      </w:r>
      <w:r w:rsidRPr="007547B1">
        <w:rPr>
          <w:rFonts w:ascii="Garamond" w:eastAsia="MS Mincho" w:hAnsi="Garamond"/>
          <w:sz w:val="16"/>
          <w:szCs w:val="16"/>
        </w:rPr>
        <w:t>důležitosti písemnosti jako písemnost doručovaná doručujícím orgánem.</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Datová zpráva musí splňovat technická omezení, která jsou přijata správcem systému datových schránek (např. velikost datové zprávy musí být do 10 MB).</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Jestliže není možné doručovat prostřednictvím datových schránek</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důvodu nedostupnosti informačního systému datových schránek, poznamená se to do spisu, není-li předsedou senátu určeno jinak, doručuje se jiným způsobem (např. </w:t>
      </w:r>
      <w:r w:rsidR="00FE0AA5">
        <w:rPr>
          <w:rFonts w:ascii="Garamond" w:eastAsia="MS Mincho" w:hAnsi="Garamond"/>
          <w:sz w:val="16"/>
          <w:szCs w:val="16"/>
        </w:rPr>
        <w:t>§ </w:t>
      </w:r>
      <w:r w:rsidRPr="007547B1">
        <w:rPr>
          <w:rFonts w:ascii="Garamond" w:eastAsia="MS Mincho" w:hAnsi="Garamond"/>
          <w:sz w:val="16"/>
          <w:szCs w:val="16"/>
        </w:rPr>
        <w:t>13c).</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Vzory tiskových výstupů</w:t>
      </w:r>
      <w:r w:rsidR="00581133" w:rsidRPr="007547B1">
        <w:rPr>
          <w:rFonts w:ascii="Garamond" w:eastAsia="MS Mincho" w:hAnsi="Garamond"/>
          <w:sz w:val="16"/>
          <w:szCs w:val="16"/>
        </w:rPr>
        <w:t xml:space="preserve"> o </w:t>
      </w:r>
      <w:r w:rsidRPr="007547B1">
        <w:rPr>
          <w:rFonts w:ascii="Garamond" w:eastAsia="MS Mincho" w:hAnsi="Garamond"/>
          <w:sz w:val="16"/>
          <w:szCs w:val="16"/>
        </w:rPr>
        <w:t>výsledku hledání datové schránky</w:t>
      </w:r>
      <w:r w:rsidR="004609A0" w:rsidRPr="007547B1">
        <w:rPr>
          <w:rFonts w:ascii="Garamond" w:eastAsia="MS Mincho" w:hAnsi="Garamond"/>
          <w:sz w:val="16"/>
          <w:szCs w:val="16"/>
        </w:rPr>
        <w:t xml:space="preserve"> a </w:t>
      </w:r>
      <w:r w:rsidRPr="007547B1">
        <w:rPr>
          <w:rFonts w:ascii="Garamond" w:eastAsia="MS Mincho" w:hAnsi="Garamond"/>
          <w:sz w:val="16"/>
          <w:szCs w:val="16"/>
        </w:rPr>
        <w:t>stavu doručování písemností prostřednictvím datových schránek jsou uvedeny</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příloze </w:t>
      </w:r>
      <w:r w:rsidR="00FE0AA5">
        <w:rPr>
          <w:rFonts w:ascii="Garamond" w:eastAsia="MS Mincho" w:hAnsi="Garamond"/>
          <w:sz w:val="16"/>
          <w:szCs w:val="16"/>
        </w:rPr>
        <w:t>č. </w:t>
      </w:r>
      <w:r w:rsidRPr="007547B1">
        <w:rPr>
          <w:rFonts w:ascii="Garamond" w:eastAsia="MS Mincho" w:hAnsi="Garamond"/>
          <w:sz w:val="16"/>
          <w:szCs w:val="16"/>
        </w:rPr>
        <w:t>20. Tiskový výstup „</w:t>
      </w:r>
      <w:r w:rsidRPr="007547B1">
        <w:rPr>
          <w:rFonts w:ascii="Garamond" w:eastAsia="MS Mincho" w:hAnsi="Garamond"/>
          <w:b/>
          <w:sz w:val="16"/>
          <w:szCs w:val="16"/>
        </w:rPr>
        <w:t>Potvrzení</w:t>
      </w:r>
      <w:r w:rsidR="00581133" w:rsidRPr="007547B1">
        <w:rPr>
          <w:rFonts w:ascii="Garamond" w:eastAsia="MS Mincho" w:hAnsi="Garamond"/>
          <w:b/>
          <w:sz w:val="16"/>
          <w:szCs w:val="16"/>
        </w:rPr>
        <w:t xml:space="preserve"> o </w:t>
      </w:r>
      <w:r w:rsidRPr="007547B1">
        <w:rPr>
          <w:rFonts w:ascii="Garamond" w:eastAsia="MS Mincho" w:hAnsi="Garamond"/>
          <w:b/>
          <w:sz w:val="16"/>
          <w:szCs w:val="16"/>
        </w:rPr>
        <w:t>dodání</w:t>
      </w:r>
      <w:r w:rsidR="004609A0" w:rsidRPr="007547B1">
        <w:rPr>
          <w:rFonts w:ascii="Garamond" w:eastAsia="MS Mincho" w:hAnsi="Garamond"/>
          <w:b/>
          <w:sz w:val="16"/>
          <w:szCs w:val="16"/>
        </w:rPr>
        <w:t xml:space="preserve"> a </w:t>
      </w:r>
      <w:r w:rsidRPr="007547B1">
        <w:rPr>
          <w:rFonts w:ascii="Garamond" w:eastAsia="MS Mincho" w:hAnsi="Garamond"/>
          <w:b/>
          <w:sz w:val="16"/>
          <w:szCs w:val="16"/>
        </w:rPr>
        <w:t>doručení do datové schránky</w:t>
      </w:r>
      <w:r w:rsidRPr="007547B1">
        <w:rPr>
          <w:rFonts w:ascii="Garamond" w:eastAsia="MS Mincho" w:hAnsi="Garamond"/>
          <w:sz w:val="16"/>
          <w:szCs w:val="16"/>
        </w:rPr>
        <w:t>“ se založí do spisu</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případě, kdy je náhradní doručení vyloučeno</w:t>
      </w:r>
      <w:r w:rsidR="004609A0" w:rsidRPr="007547B1">
        <w:rPr>
          <w:rFonts w:ascii="Garamond" w:eastAsia="MS Mincho" w:hAnsi="Garamond"/>
          <w:sz w:val="16"/>
          <w:szCs w:val="16"/>
        </w:rPr>
        <w:t xml:space="preserve"> a </w:t>
      </w:r>
      <w:r w:rsidRPr="007547B1">
        <w:rPr>
          <w:rFonts w:ascii="Garamond" w:eastAsia="MS Mincho" w:hAnsi="Garamond"/>
          <w:sz w:val="16"/>
          <w:szCs w:val="16"/>
        </w:rPr>
        <w:t>od dodání písemnosti do datové schránky uplynula doba víc jak 10 dnů, pokud předseda senátu (samosoudce, justiční čekatel, asistent soudce, vyšší soudní úředník, soudní tajemník nebo soudní vykonavatel) neurčil dobu delší,</w:t>
      </w:r>
      <w:r w:rsidR="004609A0" w:rsidRPr="007547B1">
        <w:rPr>
          <w:rFonts w:ascii="Garamond" w:eastAsia="MS Mincho" w:hAnsi="Garamond"/>
          <w:sz w:val="16"/>
          <w:szCs w:val="16"/>
        </w:rPr>
        <w:t xml:space="preserve"> a </w:t>
      </w:r>
      <w:r w:rsidRPr="007547B1">
        <w:rPr>
          <w:rFonts w:ascii="Garamond" w:eastAsia="MS Mincho" w:hAnsi="Garamond"/>
          <w:sz w:val="16"/>
          <w:szCs w:val="16"/>
        </w:rPr>
        <w:t>písemnost podle stavu doručování</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informačním systému datových schránek nebyla doručena (vyzvednuta).</w:t>
      </w:r>
    </w:p>
    <w:p w:rsidR="000F1416" w:rsidRPr="007547B1" w:rsidRDefault="000F1416" w:rsidP="008D5D62">
      <w:pPr>
        <w:pStyle w:val="Prosttext"/>
        <w:numPr>
          <w:ilvl w:val="0"/>
          <w:numId w:val="228"/>
        </w:numPr>
        <w:jc w:val="both"/>
        <w:rPr>
          <w:rFonts w:ascii="Garamond" w:eastAsia="MS Mincho" w:hAnsi="Garamond"/>
          <w:sz w:val="16"/>
          <w:szCs w:val="16"/>
        </w:rPr>
      </w:pPr>
      <w:r w:rsidRPr="007547B1">
        <w:rPr>
          <w:rFonts w:ascii="Garamond" w:eastAsia="MS Mincho" w:hAnsi="Garamond"/>
          <w:sz w:val="16"/>
          <w:szCs w:val="16"/>
        </w:rPr>
        <w:t>Nelze-li</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předložení věci nadřízenému soudu</w:t>
      </w:r>
      <w:r w:rsidR="00581133" w:rsidRPr="007547B1">
        <w:rPr>
          <w:rFonts w:ascii="Garamond" w:eastAsia="MS Mincho" w:hAnsi="Garamond"/>
          <w:sz w:val="16"/>
          <w:szCs w:val="16"/>
        </w:rPr>
        <w:t xml:space="preserve"> k </w:t>
      </w:r>
      <w:r w:rsidRPr="007547B1">
        <w:rPr>
          <w:rFonts w:ascii="Garamond" w:eastAsia="MS Mincho" w:hAnsi="Garamond"/>
          <w:sz w:val="16"/>
          <w:szCs w:val="16"/>
        </w:rPr>
        <w:t>rozhodnutí (např.</w:t>
      </w:r>
      <w:r w:rsidR="00581133" w:rsidRPr="007547B1">
        <w:rPr>
          <w:rFonts w:ascii="Garamond" w:eastAsia="MS Mincho" w:hAnsi="Garamond"/>
          <w:sz w:val="16"/>
          <w:szCs w:val="16"/>
        </w:rPr>
        <w:t xml:space="preserve"> o </w:t>
      </w:r>
      <w:r w:rsidRPr="007547B1">
        <w:rPr>
          <w:rFonts w:ascii="Garamond" w:eastAsia="MS Mincho" w:hAnsi="Garamond"/>
          <w:sz w:val="16"/>
          <w:szCs w:val="16"/>
        </w:rPr>
        <w:t>odvolání) předat spolu</w:t>
      </w:r>
      <w:r w:rsidR="00581133" w:rsidRPr="007547B1">
        <w:rPr>
          <w:rFonts w:ascii="Garamond" w:eastAsia="MS Mincho" w:hAnsi="Garamond"/>
          <w:sz w:val="16"/>
          <w:szCs w:val="16"/>
        </w:rPr>
        <w:t xml:space="preserve"> s </w:t>
      </w:r>
      <w:r w:rsidRPr="007547B1">
        <w:rPr>
          <w:rFonts w:ascii="Garamond" w:eastAsia="MS Mincho" w:hAnsi="Garamond"/>
          <w:sz w:val="16"/>
          <w:szCs w:val="16"/>
        </w:rPr>
        <w:t>rejstříkovými údaji výsledky šetření podle odstavce 2</w:t>
      </w:r>
      <w:r w:rsidR="004609A0" w:rsidRPr="007547B1">
        <w:rPr>
          <w:rFonts w:ascii="Garamond" w:eastAsia="MS Mincho" w:hAnsi="Garamond"/>
          <w:sz w:val="16"/>
          <w:szCs w:val="16"/>
        </w:rPr>
        <w:t xml:space="preserve"> a </w:t>
      </w:r>
      <w:r w:rsidRPr="007547B1">
        <w:rPr>
          <w:rFonts w:ascii="Garamond" w:eastAsia="MS Mincho" w:hAnsi="Garamond"/>
          <w:sz w:val="16"/>
          <w:szCs w:val="16"/>
        </w:rPr>
        <w:t>výsledky</w:t>
      </w:r>
      <w:r w:rsidR="00581133" w:rsidRPr="007547B1">
        <w:rPr>
          <w:rFonts w:ascii="Garamond" w:eastAsia="MS Mincho" w:hAnsi="Garamond"/>
          <w:sz w:val="16"/>
          <w:szCs w:val="16"/>
        </w:rPr>
        <w:t xml:space="preserve"> o </w:t>
      </w:r>
      <w:r w:rsidRPr="007547B1">
        <w:rPr>
          <w:rFonts w:ascii="Garamond" w:eastAsia="MS Mincho" w:hAnsi="Garamond"/>
          <w:sz w:val="16"/>
          <w:szCs w:val="16"/>
        </w:rPr>
        <w:t>stavu doručování podle odstavce 4</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postupuje se stejně jako by výsledky</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nebyly uloženy.</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542" w:name="_Toc233193120"/>
      <w:bookmarkStart w:id="543" w:name="_Toc233209718"/>
      <w:bookmarkStart w:id="544" w:name="_Toc233283537"/>
      <w:bookmarkStart w:id="545" w:name="_Toc233286340"/>
      <w:bookmarkStart w:id="546" w:name="_Toc233289302"/>
      <w:bookmarkStart w:id="547" w:name="_Toc233292410"/>
      <w:bookmarkStart w:id="548" w:name="_Toc233293079"/>
      <w:bookmarkStart w:id="549" w:name="_Toc233199146"/>
      <w:bookmarkStart w:id="550" w:name="_Toc233213314"/>
      <w:bookmarkStart w:id="551" w:name="_Toc233216372"/>
      <w:bookmarkStart w:id="552" w:name="_Toc233313355"/>
      <w:bookmarkStart w:id="553" w:name="_Toc233315658"/>
      <w:bookmarkStart w:id="554" w:name="_Toc233344553"/>
      <w:bookmarkStart w:id="555" w:name="_Toc233355038"/>
      <w:bookmarkStart w:id="556" w:name="_Toc233357728"/>
      <w:bookmarkStart w:id="557" w:name="_Toc233368409"/>
      <w:bookmarkStart w:id="558" w:name="_Toc233370539"/>
      <w:bookmarkStart w:id="559" w:name="_Toc509851025"/>
      <w:r>
        <w:rPr>
          <w:rFonts w:ascii="Garamond" w:eastAsia="MS Mincho" w:hAnsi="Garamond"/>
          <w:b/>
          <w:color w:val="008000"/>
          <w:sz w:val="16"/>
          <w:szCs w:val="16"/>
        </w:rPr>
        <w:t>§ </w:t>
      </w:r>
      <w:r w:rsidR="000F1416" w:rsidRPr="007547B1">
        <w:rPr>
          <w:rFonts w:ascii="Garamond" w:eastAsia="MS Mincho" w:hAnsi="Garamond"/>
          <w:b/>
          <w:color w:val="008000"/>
          <w:sz w:val="16"/>
          <w:szCs w:val="16"/>
        </w:rPr>
        <w:t>13b</w:t>
      </w:r>
      <w:r w:rsidR="000F1416" w:rsidRPr="007547B1">
        <w:rPr>
          <w:rFonts w:ascii="Garamond" w:eastAsia="MS Mincho" w:hAnsi="Garamond"/>
          <w:b/>
          <w:color w:val="008000"/>
          <w:sz w:val="16"/>
          <w:szCs w:val="16"/>
        </w:rPr>
        <w:br/>
        <w:t>Doručování na jinou elektronickou adresu</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0F1416" w:rsidRPr="007547B1" w:rsidRDefault="000F1416" w:rsidP="008D5D62">
      <w:pPr>
        <w:pStyle w:val="Prosttext"/>
        <w:numPr>
          <w:ilvl w:val="0"/>
          <w:numId w:val="229"/>
        </w:numPr>
        <w:jc w:val="both"/>
        <w:rPr>
          <w:rFonts w:ascii="Garamond" w:eastAsia="MS Mincho" w:hAnsi="Garamond"/>
          <w:sz w:val="16"/>
          <w:szCs w:val="16"/>
        </w:rPr>
      </w:pPr>
      <w:r w:rsidRPr="007547B1">
        <w:rPr>
          <w:rFonts w:ascii="Garamond" w:eastAsia="MS Mincho" w:hAnsi="Garamond"/>
          <w:sz w:val="16"/>
          <w:szCs w:val="16"/>
        </w:rPr>
        <w:t>Prostřednictvím veřejné datové sítě soud doručuje na elektronickou adresu (elektronická pošta) jen</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za splnění podmínek </w:t>
      </w:r>
      <w:r w:rsidR="00FE0AA5">
        <w:rPr>
          <w:rFonts w:ascii="Garamond" w:eastAsia="MS Mincho" w:hAnsi="Garamond"/>
          <w:sz w:val="16"/>
          <w:szCs w:val="16"/>
        </w:rPr>
        <w:t>§ </w:t>
      </w:r>
      <w:r w:rsidRPr="007547B1">
        <w:rPr>
          <w:rFonts w:ascii="Garamond" w:eastAsia="MS Mincho" w:hAnsi="Garamond"/>
          <w:sz w:val="16"/>
          <w:szCs w:val="16"/>
        </w:rPr>
        <w:t xml:space="preserve">46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46a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3 </w:t>
      </w:r>
      <w:r w:rsidR="00581133" w:rsidRPr="007547B1">
        <w:rPr>
          <w:rFonts w:ascii="Garamond" w:eastAsia="MS Mincho" w:hAnsi="Garamond"/>
          <w:sz w:val="16"/>
          <w:szCs w:val="16"/>
        </w:rPr>
        <w:t>o. s. ř.</w:t>
      </w:r>
    </w:p>
    <w:p w:rsidR="000F1416" w:rsidRPr="007547B1" w:rsidRDefault="000F1416" w:rsidP="008D5D62">
      <w:pPr>
        <w:pStyle w:val="Prosttext"/>
        <w:numPr>
          <w:ilvl w:val="0"/>
          <w:numId w:val="229"/>
        </w:numPr>
        <w:jc w:val="both"/>
        <w:rPr>
          <w:rFonts w:ascii="Garamond" w:eastAsia="MS Mincho" w:hAnsi="Garamond"/>
          <w:sz w:val="16"/>
          <w:szCs w:val="16"/>
        </w:rPr>
      </w:pPr>
      <w:r w:rsidRPr="007547B1">
        <w:rPr>
          <w:rFonts w:ascii="Garamond" w:eastAsia="MS Mincho" w:hAnsi="Garamond"/>
          <w:sz w:val="16"/>
          <w:szCs w:val="16"/>
        </w:rPr>
        <w:t>Při doručování písemnosti elektronickou poštou soud adresáta vyzve, aby doručení potvrdil do 3 dnů od odeslání písemnosti datovou zprávou opatřenou jeho uznávaným elektronickým podpisem.</w:t>
      </w:r>
    </w:p>
    <w:p w:rsidR="000F1416" w:rsidRPr="007547B1" w:rsidRDefault="000F1416" w:rsidP="008D5D62">
      <w:pPr>
        <w:pStyle w:val="Prosttext"/>
        <w:numPr>
          <w:ilvl w:val="0"/>
          <w:numId w:val="229"/>
        </w:numPr>
        <w:jc w:val="both"/>
        <w:rPr>
          <w:rFonts w:ascii="Garamond" w:eastAsia="MS Mincho" w:hAnsi="Garamond"/>
          <w:sz w:val="16"/>
          <w:szCs w:val="16"/>
        </w:rPr>
      </w:pPr>
      <w:r w:rsidRPr="007547B1">
        <w:rPr>
          <w:rFonts w:ascii="Garamond" w:eastAsia="MS Mincho" w:hAnsi="Garamond"/>
          <w:sz w:val="16"/>
          <w:szCs w:val="16"/>
        </w:rPr>
        <w:t>Datovou zprávu obsahující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doručení písemnosti, opatřenou uznávaným elektronickým podpisem adresáta, soud vytiskne</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do spisu. Obdobně postupuje, jestliže se písemnost vrátila jako nedoručitelná.</w:t>
      </w:r>
    </w:p>
    <w:p w:rsidR="000F1416" w:rsidRPr="007547B1" w:rsidRDefault="000F1416" w:rsidP="008D5D62">
      <w:pPr>
        <w:pStyle w:val="Prosttext"/>
        <w:numPr>
          <w:ilvl w:val="0"/>
          <w:numId w:val="229"/>
        </w:numPr>
        <w:jc w:val="both"/>
        <w:rPr>
          <w:rFonts w:ascii="Garamond" w:eastAsia="MS Mincho" w:hAnsi="Garamond"/>
          <w:sz w:val="16"/>
          <w:szCs w:val="16"/>
        </w:rPr>
      </w:pPr>
      <w:r w:rsidRPr="007547B1">
        <w:rPr>
          <w:rFonts w:ascii="Garamond" w:eastAsia="MS Mincho" w:hAnsi="Garamond"/>
          <w:sz w:val="16"/>
          <w:szCs w:val="16"/>
        </w:rPr>
        <w:t>Jestliže je písemnost doručována elektronickou poštou, musí obsahovat stejné údaje</w:t>
      </w:r>
      <w:r w:rsidR="00581133" w:rsidRPr="007547B1">
        <w:rPr>
          <w:rFonts w:ascii="Garamond" w:eastAsia="MS Mincho" w:hAnsi="Garamond"/>
          <w:sz w:val="16"/>
          <w:szCs w:val="16"/>
        </w:rPr>
        <w:t xml:space="preserve"> o </w:t>
      </w:r>
      <w:r w:rsidRPr="007547B1">
        <w:rPr>
          <w:rFonts w:ascii="Garamond" w:eastAsia="MS Mincho" w:hAnsi="Garamond"/>
          <w:sz w:val="16"/>
          <w:szCs w:val="16"/>
        </w:rPr>
        <w:t>druhu</w:t>
      </w:r>
      <w:r w:rsidR="004609A0" w:rsidRPr="007547B1">
        <w:rPr>
          <w:rFonts w:ascii="Garamond" w:eastAsia="MS Mincho" w:hAnsi="Garamond"/>
          <w:sz w:val="16"/>
          <w:szCs w:val="16"/>
        </w:rPr>
        <w:t xml:space="preserve"> a </w:t>
      </w:r>
      <w:r w:rsidRPr="007547B1">
        <w:rPr>
          <w:rFonts w:ascii="Garamond" w:eastAsia="MS Mincho" w:hAnsi="Garamond"/>
          <w:sz w:val="16"/>
          <w:szCs w:val="16"/>
        </w:rPr>
        <w:t>důležitosti písemnosti jako písemnost doručovaná doručujícím orgánem. Zejména</w:t>
      </w:r>
      <w:r w:rsidR="00581133" w:rsidRPr="007547B1">
        <w:rPr>
          <w:rFonts w:ascii="Garamond" w:eastAsia="MS Mincho" w:hAnsi="Garamond"/>
          <w:sz w:val="16"/>
          <w:szCs w:val="16"/>
        </w:rPr>
        <w:t xml:space="preserve"> z </w:t>
      </w:r>
      <w:r w:rsidRPr="007547B1">
        <w:rPr>
          <w:rFonts w:ascii="Garamond" w:eastAsia="MS Mincho" w:hAnsi="Garamond"/>
          <w:sz w:val="16"/>
          <w:szCs w:val="16"/>
        </w:rPr>
        <w:t>ní musí být patrno, kdo je odesilatelem, pod jakou spisovou značkou je vedena, komu,</w:t>
      </w:r>
      <w:r w:rsidR="009709AD" w:rsidRPr="007547B1">
        <w:rPr>
          <w:rFonts w:ascii="Garamond" w:eastAsia="MS Mincho" w:hAnsi="Garamond"/>
          <w:sz w:val="16"/>
          <w:szCs w:val="16"/>
        </w:rPr>
        <w:t xml:space="preserve"> v </w:t>
      </w:r>
      <w:r w:rsidRPr="007547B1">
        <w:rPr>
          <w:rFonts w:ascii="Garamond" w:eastAsia="MS Mincho" w:hAnsi="Garamond"/>
          <w:sz w:val="16"/>
          <w:szCs w:val="16"/>
        </w:rPr>
        <w:t>jaké věci</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k </w:t>
      </w:r>
      <w:r w:rsidRPr="007547B1">
        <w:rPr>
          <w:rFonts w:ascii="Garamond" w:eastAsia="MS Mincho" w:hAnsi="Garamond"/>
          <w:sz w:val="16"/>
          <w:szCs w:val="16"/>
        </w:rPr>
        <w:t>jaké spisové značce je adresována,</w:t>
      </w:r>
      <w:r w:rsidR="004609A0" w:rsidRPr="007547B1">
        <w:rPr>
          <w:rFonts w:ascii="Garamond" w:eastAsia="MS Mincho" w:hAnsi="Garamond"/>
          <w:sz w:val="16"/>
          <w:szCs w:val="16"/>
        </w:rPr>
        <w:t xml:space="preserve"> a </w:t>
      </w:r>
      <w:r w:rsidRPr="007547B1">
        <w:rPr>
          <w:rFonts w:ascii="Garamond" w:eastAsia="MS Mincho" w:hAnsi="Garamond"/>
          <w:sz w:val="16"/>
          <w:szCs w:val="16"/>
        </w:rPr>
        <w:t>jaké přílohy jsou</w:t>
      </w:r>
      <w:r w:rsidR="00581133" w:rsidRPr="007547B1">
        <w:rPr>
          <w:rFonts w:ascii="Garamond" w:eastAsia="MS Mincho" w:hAnsi="Garamond"/>
          <w:sz w:val="16"/>
          <w:szCs w:val="16"/>
        </w:rPr>
        <w:t xml:space="preserve"> k </w:t>
      </w:r>
      <w:r w:rsidRPr="007547B1">
        <w:rPr>
          <w:rFonts w:ascii="Garamond" w:eastAsia="MS Mincho" w:hAnsi="Garamond"/>
          <w:sz w:val="16"/>
          <w:szCs w:val="16"/>
        </w:rPr>
        <w:t>ní připojeny. Odeslání</w:t>
      </w:r>
      <w:r w:rsidR="002458BA" w:rsidRPr="007547B1">
        <w:rPr>
          <w:rFonts w:ascii="Garamond" w:eastAsia="MS Mincho" w:hAnsi="Garamond"/>
          <w:sz w:val="16"/>
          <w:szCs w:val="16"/>
        </w:rPr>
        <w:t xml:space="preserve"> i </w:t>
      </w:r>
      <w:r w:rsidRPr="007547B1">
        <w:rPr>
          <w:rFonts w:ascii="Garamond" w:eastAsia="MS Mincho" w:hAnsi="Garamond"/>
          <w:sz w:val="16"/>
          <w:szCs w:val="16"/>
        </w:rPr>
        <w:t>přijetí písemnosti elektronickou poštou se potvrdí výtiskem průvodního dopisu, jenž kromě uvedených náležitostí musí obsahovat též údaj</w:t>
      </w:r>
      <w:r w:rsidR="00581133" w:rsidRPr="007547B1">
        <w:rPr>
          <w:rFonts w:ascii="Garamond" w:eastAsia="MS Mincho" w:hAnsi="Garamond"/>
          <w:sz w:val="16"/>
          <w:szCs w:val="16"/>
        </w:rPr>
        <w:t xml:space="preserve"> o </w:t>
      </w:r>
      <w:r w:rsidRPr="007547B1">
        <w:rPr>
          <w:rFonts w:ascii="Garamond" w:eastAsia="MS Mincho" w:hAnsi="Garamond"/>
          <w:sz w:val="16"/>
          <w:szCs w:val="16"/>
        </w:rPr>
        <w:t>tom, kdy byla písemnost odeslána či přijata; výtisk průvodního dopisu se založí do příslušného spisu,</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němž byla písemnost vypravena nebo do něhož byla určena (přijata). Ustanovení </w:t>
      </w:r>
      <w:r w:rsidR="00FE0AA5">
        <w:rPr>
          <w:rFonts w:ascii="Garamond" w:eastAsia="MS Mincho" w:hAnsi="Garamond"/>
          <w:sz w:val="16"/>
          <w:szCs w:val="16"/>
        </w:rPr>
        <w:t>§ </w:t>
      </w:r>
      <w:r w:rsidRPr="007547B1">
        <w:rPr>
          <w:rFonts w:ascii="Garamond" w:eastAsia="MS Mincho" w:hAnsi="Garamond"/>
          <w:sz w:val="16"/>
          <w:szCs w:val="16"/>
        </w:rPr>
        <w:t xml:space="preserve">13a </w:t>
      </w:r>
      <w:r w:rsidR="00FE0AA5">
        <w:rPr>
          <w:rFonts w:ascii="Garamond" w:eastAsia="MS Mincho" w:hAnsi="Garamond"/>
          <w:sz w:val="16"/>
          <w:szCs w:val="16"/>
        </w:rPr>
        <w:t>odst. </w:t>
      </w:r>
      <w:r w:rsidRPr="007547B1">
        <w:rPr>
          <w:rFonts w:ascii="Garamond" w:eastAsia="MS Mincho" w:hAnsi="Garamond"/>
          <w:sz w:val="16"/>
          <w:szCs w:val="16"/>
        </w:rPr>
        <w:t>6 až 8 platí obdobně.</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560" w:name="_Toc233193121"/>
      <w:bookmarkStart w:id="561" w:name="_Toc233209719"/>
      <w:bookmarkStart w:id="562" w:name="_Toc233283538"/>
      <w:bookmarkStart w:id="563" w:name="_Toc233286341"/>
      <w:bookmarkStart w:id="564" w:name="_Toc233289303"/>
      <w:bookmarkStart w:id="565" w:name="_Toc233292411"/>
      <w:bookmarkStart w:id="566" w:name="_Toc233293080"/>
      <w:bookmarkStart w:id="567" w:name="_Toc233199147"/>
      <w:bookmarkStart w:id="568" w:name="_Toc233213315"/>
      <w:bookmarkStart w:id="569" w:name="_Toc233216373"/>
      <w:bookmarkStart w:id="570" w:name="_Toc233313356"/>
      <w:bookmarkStart w:id="571" w:name="_Toc233315659"/>
      <w:bookmarkStart w:id="572" w:name="_Toc233344554"/>
      <w:bookmarkStart w:id="573" w:name="_Toc233355039"/>
      <w:bookmarkStart w:id="574" w:name="_Toc233357729"/>
      <w:bookmarkStart w:id="575" w:name="_Toc233368410"/>
      <w:bookmarkStart w:id="576" w:name="_Toc233370540"/>
      <w:bookmarkStart w:id="577" w:name="_Toc509851026"/>
      <w:r>
        <w:rPr>
          <w:rFonts w:ascii="Garamond" w:eastAsia="MS Mincho" w:hAnsi="Garamond"/>
          <w:b/>
          <w:color w:val="008000"/>
          <w:sz w:val="16"/>
          <w:szCs w:val="16"/>
        </w:rPr>
        <w:t>§ </w:t>
      </w:r>
      <w:r w:rsidR="000F1416" w:rsidRPr="007547B1">
        <w:rPr>
          <w:rFonts w:ascii="Garamond" w:eastAsia="MS Mincho" w:hAnsi="Garamond"/>
          <w:b/>
          <w:color w:val="008000"/>
          <w:sz w:val="16"/>
          <w:szCs w:val="16"/>
        </w:rPr>
        <w:t>13c</w:t>
      </w:r>
      <w:r w:rsidR="000F1416" w:rsidRPr="007547B1">
        <w:rPr>
          <w:rFonts w:ascii="Garamond" w:eastAsia="MS Mincho" w:hAnsi="Garamond"/>
          <w:b/>
          <w:color w:val="008000"/>
          <w:sz w:val="16"/>
          <w:szCs w:val="16"/>
        </w:rPr>
        <w:br/>
        <w:t>Doručující orgán</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Doručujícími orgány soudních písemností jsou provozovatelé poštovních služeb</w:t>
      </w:r>
      <w:hyperlink w:anchor="Poz_4f" w:history="1">
        <w:r w:rsidRPr="007547B1">
          <w:rPr>
            <w:rStyle w:val="Hypertextovodkaz"/>
            <w:rFonts w:ascii="Garamond" w:eastAsia="MS Mincho" w:hAnsi="Garamond"/>
            <w:sz w:val="16"/>
            <w:szCs w:val="16"/>
            <w:vertAlign w:val="superscript"/>
          </w:rPr>
          <w:t>4f)</w:t>
        </w:r>
      </w:hyperlink>
      <w:r w:rsidRPr="007547B1">
        <w:rPr>
          <w:rFonts w:ascii="Garamond" w:eastAsia="MS Mincho" w:hAnsi="Garamond"/>
          <w:sz w:val="16"/>
          <w:szCs w:val="16"/>
        </w:rPr>
        <w:t xml:space="preserve"> (dále jen „</w:t>
      </w:r>
      <w:r w:rsidRPr="007547B1">
        <w:rPr>
          <w:rFonts w:ascii="Garamond" w:eastAsia="MS Mincho" w:hAnsi="Garamond"/>
          <w:b/>
          <w:sz w:val="16"/>
          <w:szCs w:val="16"/>
        </w:rPr>
        <w:t>pošta</w:t>
      </w:r>
      <w:r w:rsidRPr="007547B1">
        <w:rPr>
          <w:rFonts w:ascii="Garamond" w:eastAsia="MS Mincho" w:hAnsi="Garamond"/>
          <w:sz w:val="16"/>
          <w:szCs w:val="16"/>
        </w:rPr>
        <w:t>“), soudní doručovatelé, orgány Justiční stráže nebo soudní exekutoři;</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 se za doručující orgán považuje dále orgán obce, případně</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příslušný policejní orgán (</w:t>
      </w:r>
      <w:r w:rsidR="00FE0AA5">
        <w:rPr>
          <w:rFonts w:ascii="Garamond" w:eastAsia="MS Mincho" w:hAnsi="Garamond"/>
          <w:sz w:val="16"/>
          <w:szCs w:val="16"/>
        </w:rPr>
        <w:t>§ </w:t>
      </w:r>
      <w:r w:rsidRPr="007547B1">
        <w:rPr>
          <w:rFonts w:ascii="Garamond" w:eastAsia="MS Mincho" w:hAnsi="Garamond"/>
          <w:sz w:val="16"/>
          <w:szCs w:val="16"/>
        </w:rPr>
        <w:t xml:space="preserve">62 </w:t>
      </w:r>
      <w:r w:rsidR="00FE0AA5">
        <w:rPr>
          <w:rFonts w:ascii="Garamond" w:eastAsia="MS Mincho" w:hAnsi="Garamond"/>
          <w:sz w:val="16"/>
          <w:szCs w:val="16"/>
        </w:rPr>
        <w:t>odst. </w:t>
      </w:r>
      <w:r w:rsidRPr="007547B1">
        <w:rPr>
          <w:rFonts w:ascii="Garamond" w:eastAsia="MS Mincho" w:hAnsi="Garamond"/>
          <w:sz w:val="16"/>
          <w:szCs w:val="16"/>
        </w:rPr>
        <w:t xml:space="preserve">1 věta třetí </w:t>
      </w:r>
      <w:r w:rsidR="00581133" w:rsidRPr="007547B1">
        <w:rPr>
          <w:rFonts w:ascii="Garamond" w:eastAsia="MS Mincho" w:hAnsi="Garamond"/>
          <w:sz w:val="16"/>
          <w:szCs w:val="16"/>
        </w:rPr>
        <w:t>tr. ř.</w:t>
      </w:r>
      <w:r w:rsidRPr="007547B1">
        <w:rPr>
          <w:rFonts w:ascii="Garamond" w:eastAsia="MS Mincho" w:hAnsi="Garamond"/>
          <w:sz w:val="16"/>
          <w:szCs w:val="16"/>
        </w:rPr>
        <w:t>). Doručuje-li se určitým nebo specifickým osobám, je doručujícím orgánem též Vězeňská služba České republiky, zařízení pro výkon ústavní nebo ochranné výchovy, ústav pro výkon zabezpečovací detence, krajská vojenská velitelství, Ministerstvo vnitra</w:t>
      </w:r>
      <w:r w:rsidR="004609A0" w:rsidRPr="007547B1">
        <w:rPr>
          <w:rFonts w:ascii="Garamond" w:eastAsia="MS Mincho" w:hAnsi="Garamond"/>
          <w:sz w:val="16"/>
          <w:szCs w:val="16"/>
        </w:rPr>
        <w:t xml:space="preserve"> a </w:t>
      </w:r>
      <w:r w:rsidRPr="007547B1">
        <w:rPr>
          <w:rFonts w:ascii="Garamond" w:eastAsia="MS Mincho" w:hAnsi="Garamond"/>
          <w:sz w:val="16"/>
          <w:szCs w:val="16"/>
        </w:rPr>
        <w:t>ministerstvo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o. s. ř.</w:t>
      </w:r>
      <w:r w:rsidRPr="007547B1">
        <w:rPr>
          <w:rFonts w:ascii="Garamond" w:eastAsia="MS Mincho" w:hAnsi="Garamond"/>
          <w:sz w:val="16"/>
          <w:szCs w:val="16"/>
        </w:rPr>
        <w:t>).</w:t>
      </w:r>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Soudními doručovateli jsou zaměstnanci soudu určení organizačním řádem, rozvrhem práce nebo zaměstnanci, které doručením soudní písemnosti pověřil předseda senátu, samosoudce, soudce, asistent soudce, justiční čekatel, vyšší soudní úředník nebo soudní tajemník. Za zaměstnance soudu jako soudního doručovatele se pro účely doručování považuje</w:t>
      </w:r>
      <w:r w:rsidR="002458BA" w:rsidRPr="007547B1">
        <w:rPr>
          <w:rFonts w:ascii="Garamond" w:eastAsia="MS Mincho" w:hAnsi="Garamond"/>
          <w:sz w:val="16"/>
          <w:szCs w:val="16"/>
        </w:rPr>
        <w:t xml:space="preserve"> i </w:t>
      </w:r>
      <w:r w:rsidRPr="007547B1">
        <w:rPr>
          <w:rFonts w:ascii="Garamond" w:eastAsia="MS Mincho" w:hAnsi="Garamond"/>
          <w:sz w:val="16"/>
          <w:szCs w:val="16"/>
        </w:rPr>
        <w:t>zaměstnanec agentury práce, který je dočasně přidělen</w:t>
      </w:r>
      <w:r w:rsidR="00581133" w:rsidRPr="007547B1">
        <w:rPr>
          <w:rFonts w:ascii="Garamond" w:eastAsia="MS Mincho" w:hAnsi="Garamond"/>
          <w:sz w:val="16"/>
          <w:szCs w:val="16"/>
        </w:rPr>
        <w:t xml:space="preserve"> k </w:t>
      </w:r>
      <w:r w:rsidRPr="007547B1">
        <w:rPr>
          <w:rFonts w:ascii="Garamond" w:eastAsia="MS Mincho" w:hAnsi="Garamond"/>
          <w:sz w:val="16"/>
          <w:szCs w:val="16"/>
        </w:rPr>
        <w:t>výkonu práce soudního doručovatele na základě dohody mezi soudem</w:t>
      </w:r>
      <w:r w:rsidR="004609A0" w:rsidRPr="007547B1">
        <w:rPr>
          <w:rFonts w:ascii="Garamond" w:eastAsia="MS Mincho" w:hAnsi="Garamond"/>
          <w:sz w:val="16"/>
          <w:szCs w:val="16"/>
        </w:rPr>
        <w:t xml:space="preserve"> a </w:t>
      </w:r>
      <w:r w:rsidRPr="007547B1">
        <w:rPr>
          <w:rFonts w:ascii="Garamond" w:eastAsia="MS Mincho" w:hAnsi="Garamond"/>
          <w:sz w:val="16"/>
          <w:szCs w:val="16"/>
        </w:rPr>
        <w:t>agenturou.</w:t>
      </w:r>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Soudní doručovatel nebo orgán Justiční stráže doručuje soudní písemnosti ve stejných obálkách</w:t>
      </w:r>
      <w:r w:rsidR="00581133" w:rsidRPr="007547B1">
        <w:rPr>
          <w:rFonts w:ascii="Garamond" w:eastAsia="MS Mincho" w:hAnsi="Garamond"/>
          <w:sz w:val="16"/>
          <w:szCs w:val="16"/>
        </w:rPr>
        <w:t xml:space="preserve"> s </w:t>
      </w:r>
      <w:r w:rsidRPr="007547B1">
        <w:rPr>
          <w:rFonts w:ascii="Garamond" w:eastAsia="MS Mincho" w:hAnsi="Garamond"/>
          <w:sz w:val="16"/>
          <w:szCs w:val="16"/>
        </w:rPr>
        <w:t>doručenkami, jako se používají při doručování prostřednictvím jiného doručujícího orgánu. Provádí-li doručení soudní doručovatel, je povinen vykonat všechna doručení bez průtahů.</w:t>
      </w:r>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Prostřednictvím soudního doručovatele se doručují soudní písemnosti zejména</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je nezbytné, aby byla soudní písemnost neprodleně doručena</w:t>
      </w:r>
      <w:r w:rsidR="004609A0" w:rsidRPr="007547B1">
        <w:rPr>
          <w:rFonts w:ascii="Garamond" w:eastAsia="MS Mincho" w:hAnsi="Garamond"/>
          <w:sz w:val="16"/>
          <w:szCs w:val="16"/>
        </w:rPr>
        <w:t xml:space="preserve"> a </w:t>
      </w:r>
      <w:r w:rsidRPr="007547B1">
        <w:rPr>
          <w:rFonts w:ascii="Garamond" w:eastAsia="MS Mincho" w:hAnsi="Garamond"/>
          <w:sz w:val="16"/>
          <w:szCs w:val="16"/>
        </w:rPr>
        <w:t>aby měl soud průkaz</w:t>
      </w:r>
      <w:r w:rsidR="00581133" w:rsidRPr="007547B1">
        <w:rPr>
          <w:rFonts w:ascii="Garamond" w:eastAsia="MS Mincho" w:hAnsi="Garamond"/>
          <w:sz w:val="16"/>
          <w:szCs w:val="16"/>
        </w:rPr>
        <w:t xml:space="preserve"> o </w:t>
      </w:r>
      <w:r w:rsidRPr="007547B1">
        <w:rPr>
          <w:rFonts w:ascii="Garamond" w:eastAsia="MS Mincho" w:hAnsi="Garamond"/>
          <w:sz w:val="16"/>
          <w:szCs w:val="16"/>
        </w:rPr>
        <w:t>doručení.</w:t>
      </w:r>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Doručují-li se tyto písemnosti prostřednictvím pošty, doručují se ve zvláštní obálce</w:t>
      </w:r>
      <w:r w:rsidR="00581133" w:rsidRPr="007547B1">
        <w:rPr>
          <w:rFonts w:ascii="Garamond" w:eastAsia="MS Mincho" w:hAnsi="Garamond"/>
          <w:sz w:val="16"/>
          <w:szCs w:val="16"/>
        </w:rPr>
        <w:t xml:space="preserve"> s </w:t>
      </w:r>
      <w:r w:rsidRPr="007547B1">
        <w:rPr>
          <w:rFonts w:ascii="Garamond" w:eastAsia="MS Mincho" w:hAnsi="Garamond"/>
          <w:sz w:val="16"/>
          <w:szCs w:val="16"/>
        </w:rPr>
        <w:t>doručenkou podle zvláštního předpisu.</w:t>
      </w:r>
      <w:hyperlink w:anchor="Poz_4e" w:history="1">
        <w:r w:rsidRPr="007547B1">
          <w:rPr>
            <w:rStyle w:val="Hypertextovodkaz"/>
            <w:rFonts w:ascii="Garamond" w:eastAsia="MS Mincho" w:hAnsi="Garamond"/>
            <w:sz w:val="16"/>
            <w:szCs w:val="16"/>
            <w:vertAlign w:val="superscript"/>
          </w:rPr>
          <w:t>4e)</w:t>
        </w:r>
      </w:hyperlink>
      <w:r w:rsidRPr="007547B1">
        <w:rPr>
          <w:rFonts w:ascii="Garamond" w:eastAsia="MS Mincho" w:hAnsi="Garamond"/>
          <w:sz w:val="16"/>
          <w:szCs w:val="16"/>
        </w:rPr>
        <w:t xml:space="preserve"> Soud předvyplní údaje na výzvě,</w:t>
      </w:r>
      <w:r w:rsidR="004609A0" w:rsidRPr="007547B1">
        <w:rPr>
          <w:rFonts w:ascii="Garamond" w:eastAsia="MS Mincho" w:hAnsi="Garamond"/>
          <w:sz w:val="16"/>
          <w:szCs w:val="16"/>
        </w:rPr>
        <w:t xml:space="preserve"> a </w:t>
      </w:r>
      <w:r w:rsidRPr="007547B1">
        <w:rPr>
          <w:rFonts w:ascii="Garamond" w:eastAsia="MS Mincho" w:hAnsi="Garamond"/>
          <w:sz w:val="16"/>
          <w:szCs w:val="16"/>
        </w:rPr>
        <w:t>to adresáta, adresu, na nichž má být doručováno, odesílající soud</w:t>
      </w:r>
      <w:r w:rsidR="004609A0" w:rsidRPr="007547B1">
        <w:rPr>
          <w:rFonts w:ascii="Garamond" w:eastAsia="MS Mincho" w:hAnsi="Garamond"/>
          <w:sz w:val="16"/>
          <w:szCs w:val="16"/>
        </w:rPr>
        <w:t xml:space="preserve"> a </w:t>
      </w:r>
      <w:r w:rsidRPr="007547B1">
        <w:rPr>
          <w:rFonts w:ascii="Garamond" w:eastAsia="MS Mincho" w:hAnsi="Garamond"/>
          <w:sz w:val="16"/>
          <w:szCs w:val="16"/>
        </w:rPr>
        <w:t>označení písemnosti. Doručuje-li písemnosti jiný doručující orgán než pošta, soud dbá, aby na výzvě</w:t>
      </w:r>
      <w:r w:rsidR="004609A0" w:rsidRPr="007547B1">
        <w:rPr>
          <w:rFonts w:ascii="Garamond" w:eastAsia="MS Mincho" w:hAnsi="Garamond"/>
          <w:sz w:val="16"/>
          <w:szCs w:val="16"/>
        </w:rPr>
        <w:t xml:space="preserve"> a </w:t>
      </w:r>
      <w:r w:rsidRPr="007547B1">
        <w:rPr>
          <w:rFonts w:ascii="Garamond" w:eastAsia="MS Mincho" w:hAnsi="Garamond"/>
          <w:sz w:val="16"/>
          <w:szCs w:val="16"/>
        </w:rPr>
        <w:t>oznámení, které se zanechává adresátu, bylo uvedeno,</w:t>
      </w:r>
      <w:r w:rsidR="00581133" w:rsidRPr="007547B1">
        <w:rPr>
          <w:rFonts w:ascii="Garamond" w:eastAsia="MS Mincho" w:hAnsi="Garamond"/>
          <w:sz w:val="16"/>
          <w:szCs w:val="16"/>
        </w:rPr>
        <w:t xml:space="preserve"> u </w:t>
      </w:r>
      <w:r w:rsidRPr="007547B1">
        <w:rPr>
          <w:rFonts w:ascii="Garamond" w:eastAsia="MS Mincho" w:hAnsi="Garamond"/>
          <w:sz w:val="16"/>
          <w:szCs w:val="16"/>
        </w:rPr>
        <w:t>kterého soudu si zásilku může vyzvednout</w:t>
      </w:r>
      <w:r w:rsidR="004609A0" w:rsidRPr="007547B1">
        <w:rPr>
          <w:rFonts w:ascii="Garamond" w:eastAsia="MS Mincho" w:hAnsi="Garamond"/>
          <w:sz w:val="16"/>
          <w:szCs w:val="16"/>
        </w:rPr>
        <w:t xml:space="preserve"> a </w:t>
      </w:r>
      <w:r w:rsidRPr="007547B1">
        <w:rPr>
          <w:rFonts w:ascii="Garamond" w:eastAsia="MS Mincho" w:hAnsi="Garamond"/>
          <w:sz w:val="16"/>
          <w:szCs w:val="16"/>
        </w:rPr>
        <w:t>že se tak může učinit</w:t>
      </w:r>
      <w:r w:rsidR="009709AD" w:rsidRPr="007547B1">
        <w:rPr>
          <w:rFonts w:ascii="Garamond" w:eastAsia="MS Mincho" w:hAnsi="Garamond"/>
          <w:sz w:val="16"/>
          <w:szCs w:val="16"/>
        </w:rPr>
        <w:t xml:space="preserve"> v </w:t>
      </w:r>
      <w:r w:rsidRPr="007547B1">
        <w:rPr>
          <w:rFonts w:ascii="Garamond" w:eastAsia="MS Mincho" w:hAnsi="Garamond"/>
          <w:sz w:val="16"/>
          <w:szCs w:val="16"/>
        </w:rPr>
        <w:t>úředních hodinách tohoto soudu.</w:t>
      </w:r>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Na doručované zásilce musí být uvedeny údaje, které adresáta dostatečně</w:t>
      </w:r>
      <w:r w:rsidR="004609A0" w:rsidRPr="007547B1">
        <w:rPr>
          <w:rFonts w:ascii="Garamond" w:eastAsia="MS Mincho" w:hAnsi="Garamond"/>
          <w:sz w:val="16"/>
          <w:szCs w:val="16"/>
        </w:rPr>
        <w:t xml:space="preserve"> a </w:t>
      </w:r>
      <w:r w:rsidRPr="007547B1">
        <w:rPr>
          <w:rFonts w:ascii="Garamond" w:eastAsia="MS Mincho" w:hAnsi="Garamond"/>
          <w:sz w:val="16"/>
          <w:szCs w:val="16"/>
        </w:rPr>
        <w:t>nezaměnitelně identifikují tak, aby zásilka byla doručena do rukou správného adresáta. Podle údajů, které má soud</w:t>
      </w:r>
      <w:r w:rsidR="009709AD" w:rsidRPr="007547B1">
        <w:rPr>
          <w:rFonts w:ascii="Garamond" w:eastAsia="MS Mincho" w:hAnsi="Garamond"/>
          <w:sz w:val="16"/>
          <w:szCs w:val="16"/>
        </w:rPr>
        <w:t xml:space="preserve"> v </w:t>
      </w:r>
      <w:r w:rsidRPr="007547B1">
        <w:rPr>
          <w:rFonts w:ascii="Garamond" w:eastAsia="MS Mincho" w:hAnsi="Garamond"/>
          <w:sz w:val="16"/>
          <w:szCs w:val="16"/>
        </w:rPr>
        <w:t>době doručování</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dispozici, se na zásilce doručované prostřednictvím pošty uvede </w:t>
      </w:r>
      <w:r w:rsidR="00B76900" w:rsidRPr="007547B1">
        <w:rPr>
          <w:rFonts w:ascii="Garamond" w:eastAsia="MS Mincho" w:hAnsi="Garamond"/>
          <w:sz w:val="16"/>
          <w:szCs w:val="16"/>
        </w:rPr>
        <w:t xml:space="preserve">osobní </w:t>
      </w:r>
      <w:r w:rsidRPr="007547B1">
        <w:rPr>
          <w:rFonts w:ascii="Garamond" w:eastAsia="MS Mincho" w:hAnsi="Garamond"/>
          <w:sz w:val="16"/>
          <w:szCs w:val="16"/>
        </w:rPr>
        <w:t>jméno</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 adresáta</w:t>
      </w:r>
      <w:r w:rsidR="004609A0" w:rsidRPr="007547B1">
        <w:rPr>
          <w:rFonts w:ascii="Garamond" w:eastAsia="MS Mincho" w:hAnsi="Garamond"/>
          <w:sz w:val="16"/>
          <w:szCs w:val="16"/>
        </w:rPr>
        <w:t xml:space="preserve"> a </w:t>
      </w:r>
      <w:r w:rsidRPr="007547B1">
        <w:rPr>
          <w:rFonts w:ascii="Garamond" w:eastAsia="MS Mincho" w:hAnsi="Garamond"/>
          <w:sz w:val="16"/>
          <w:szCs w:val="16"/>
        </w:rPr>
        <w:t>zpravidla též rok narození osoby, které je zásilka určena;</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mohou vzniknout pochybnosti</w:t>
      </w:r>
      <w:r w:rsidR="00581133" w:rsidRPr="007547B1">
        <w:rPr>
          <w:rFonts w:ascii="Garamond" w:eastAsia="MS Mincho" w:hAnsi="Garamond"/>
          <w:sz w:val="16"/>
          <w:szCs w:val="16"/>
        </w:rPr>
        <w:t xml:space="preserve"> o </w:t>
      </w:r>
      <w:r w:rsidRPr="007547B1">
        <w:rPr>
          <w:rFonts w:ascii="Garamond" w:eastAsia="MS Mincho" w:hAnsi="Garamond"/>
          <w:sz w:val="16"/>
          <w:szCs w:val="16"/>
        </w:rPr>
        <w:t>přesné totožnosti adresáta, uvede se datum jeho narození. Rodné číslo adresáta se na zásilce zásadně neuvádí.</w:t>
      </w:r>
    </w:p>
    <w:p w:rsidR="000F1416" w:rsidRPr="007547B1" w:rsidRDefault="000F1416" w:rsidP="008D5D62">
      <w:pPr>
        <w:pStyle w:val="Prosttext"/>
        <w:numPr>
          <w:ilvl w:val="0"/>
          <w:numId w:val="230"/>
        </w:numPr>
        <w:jc w:val="both"/>
        <w:rPr>
          <w:rFonts w:ascii="Garamond" w:eastAsia="MS Mincho" w:hAnsi="Garamond"/>
          <w:sz w:val="16"/>
          <w:szCs w:val="16"/>
        </w:rPr>
      </w:pPr>
      <w:r w:rsidRPr="007547B1">
        <w:rPr>
          <w:rFonts w:ascii="Garamond" w:eastAsia="MS Mincho" w:hAnsi="Garamond"/>
          <w:sz w:val="16"/>
          <w:szCs w:val="16"/>
        </w:rPr>
        <w:t>Dle pokynu předsedy senátu, samosoudce, soudce, asistenta soudce, justičního čekatele, vyššího soudního úředníka nebo soudního tajemníka anebo soudního vykonavatele se na doručované zásilce dále vyznačí, zda doručovaná písemnost je určena výhradně jen do vlastních rukou adresáta (bez možnosti doručení jiné osobě),</w:t>
      </w:r>
      <w:r w:rsidR="00581133" w:rsidRPr="007547B1">
        <w:rPr>
          <w:rFonts w:ascii="Garamond" w:eastAsia="MS Mincho" w:hAnsi="Garamond"/>
          <w:sz w:val="16"/>
          <w:szCs w:val="16"/>
        </w:rPr>
        <w:t xml:space="preserve"> s </w:t>
      </w:r>
      <w:r w:rsidRPr="007547B1">
        <w:rPr>
          <w:rFonts w:ascii="Garamond" w:eastAsia="MS Mincho" w:hAnsi="Garamond"/>
          <w:sz w:val="16"/>
          <w:szCs w:val="16"/>
        </w:rPr>
        <w:t>vyloučením vhození do schránky (nevkládat do schránky), nebo</w:t>
      </w:r>
      <w:r w:rsidR="00581133" w:rsidRPr="007547B1">
        <w:rPr>
          <w:rFonts w:ascii="Garamond" w:eastAsia="MS Mincho" w:hAnsi="Garamond"/>
          <w:sz w:val="16"/>
          <w:szCs w:val="16"/>
        </w:rPr>
        <w:t xml:space="preserve"> s </w:t>
      </w:r>
      <w:r w:rsidRPr="007547B1">
        <w:rPr>
          <w:rFonts w:ascii="Garamond" w:eastAsia="MS Mincho" w:hAnsi="Garamond"/>
          <w:sz w:val="16"/>
          <w:szCs w:val="16"/>
        </w:rPr>
        <w:t>vyloučením uložení (neukládat).</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578" w:name="_Toc233193122"/>
      <w:bookmarkStart w:id="579" w:name="_Toc233209720"/>
      <w:bookmarkStart w:id="580" w:name="_Toc233283539"/>
      <w:bookmarkStart w:id="581" w:name="_Toc233286342"/>
      <w:bookmarkStart w:id="582" w:name="_Toc233289304"/>
      <w:bookmarkStart w:id="583" w:name="_Toc233292412"/>
      <w:bookmarkStart w:id="584" w:name="_Toc233293081"/>
      <w:bookmarkStart w:id="585" w:name="_Toc233199148"/>
      <w:bookmarkStart w:id="586" w:name="_Toc233213316"/>
      <w:bookmarkStart w:id="587" w:name="_Toc233216374"/>
      <w:bookmarkStart w:id="588" w:name="_Toc233313357"/>
      <w:bookmarkStart w:id="589" w:name="_Toc233315660"/>
      <w:bookmarkStart w:id="590" w:name="_Toc233344555"/>
      <w:bookmarkStart w:id="591" w:name="_Toc233355040"/>
      <w:bookmarkStart w:id="592" w:name="_Toc233357730"/>
      <w:bookmarkStart w:id="593" w:name="_Toc233368411"/>
      <w:bookmarkStart w:id="594" w:name="_Toc233370541"/>
      <w:bookmarkStart w:id="595" w:name="_Toc509851027"/>
      <w:r>
        <w:rPr>
          <w:rFonts w:ascii="Garamond" w:eastAsia="MS Mincho" w:hAnsi="Garamond"/>
          <w:b/>
          <w:color w:val="008000"/>
          <w:sz w:val="16"/>
          <w:szCs w:val="16"/>
        </w:rPr>
        <w:t>§ </w:t>
      </w:r>
      <w:r w:rsidR="000F1416" w:rsidRPr="007547B1">
        <w:rPr>
          <w:rFonts w:ascii="Garamond" w:eastAsia="MS Mincho" w:hAnsi="Garamond"/>
          <w:b/>
          <w:color w:val="008000"/>
          <w:sz w:val="16"/>
          <w:szCs w:val="16"/>
        </w:rPr>
        <w:t>13d</w:t>
      </w:r>
      <w:r w:rsidR="000F1416" w:rsidRPr="007547B1">
        <w:rPr>
          <w:rFonts w:ascii="Garamond" w:eastAsia="MS Mincho" w:hAnsi="Garamond"/>
          <w:b/>
          <w:color w:val="008000"/>
          <w:sz w:val="16"/>
          <w:szCs w:val="16"/>
        </w:rPr>
        <w:br/>
        <w:t>Doručování účastníkem řízení nebo jeho zástupcem</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0F1416" w:rsidRPr="007547B1" w:rsidRDefault="000F1416" w:rsidP="003A248D">
      <w:pPr>
        <w:pStyle w:val="Prosttext"/>
        <w:ind w:firstLine="360"/>
        <w:jc w:val="both"/>
        <w:rPr>
          <w:rFonts w:ascii="Garamond" w:eastAsia="MS Mincho" w:hAnsi="Garamond"/>
          <w:sz w:val="16"/>
          <w:szCs w:val="16"/>
        </w:rPr>
      </w:pPr>
      <w:r w:rsidRPr="007547B1">
        <w:rPr>
          <w:rFonts w:ascii="Garamond" w:eastAsia="MS Mincho" w:hAnsi="Garamond"/>
          <w:sz w:val="16"/>
          <w:szCs w:val="16"/>
        </w:rPr>
        <w:t>Jestliže je na žádost účastníka řízení nebo jeho zástupce doručením písemnosti pověřen účastník řízení nebo jeho zástupce, soud mu předá doručované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obálce</w:t>
      </w:r>
      <w:r w:rsidR="00581133" w:rsidRPr="007547B1">
        <w:rPr>
          <w:rFonts w:ascii="Garamond" w:eastAsia="MS Mincho" w:hAnsi="Garamond"/>
          <w:sz w:val="16"/>
          <w:szCs w:val="16"/>
        </w:rPr>
        <w:t xml:space="preserve"> s </w:t>
      </w:r>
      <w:r w:rsidRPr="007547B1">
        <w:rPr>
          <w:rFonts w:ascii="Garamond" w:eastAsia="MS Mincho" w:hAnsi="Garamond"/>
          <w:sz w:val="16"/>
          <w:szCs w:val="16"/>
        </w:rPr>
        <w:t>doručenkou nebo</w:t>
      </w:r>
      <w:r w:rsidR="009709AD" w:rsidRPr="007547B1">
        <w:rPr>
          <w:rFonts w:ascii="Garamond" w:eastAsia="MS Mincho" w:hAnsi="Garamond"/>
          <w:sz w:val="16"/>
          <w:szCs w:val="16"/>
        </w:rPr>
        <w:t xml:space="preserve"> v </w:t>
      </w:r>
      <w:r w:rsidRPr="007547B1">
        <w:rPr>
          <w:rFonts w:ascii="Garamond" w:eastAsia="MS Mincho" w:hAnsi="Garamond"/>
          <w:sz w:val="16"/>
          <w:szCs w:val="16"/>
        </w:rPr>
        <w:t>jiné obálce</w:t>
      </w:r>
      <w:r w:rsidR="00581133" w:rsidRPr="007547B1">
        <w:rPr>
          <w:rFonts w:ascii="Garamond" w:eastAsia="MS Mincho" w:hAnsi="Garamond"/>
          <w:sz w:val="16"/>
          <w:szCs w:val="16"/>
        </w:rPr>
        <w:t xml:space="preserve"> s </w:t>
      </w:r>
      <w:r w:rsidRPr="007547B1">
        <w:rPr>
          <w:rFonts w:ascii="Garamond" w:eastAsia="MS Mincho" w:hAnsi="Garamond"/>
          <w:sz w:val="16"/>
          <w:szCs w:val="16"/>
        </w:rPr>
        <w:t>připojením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přijetí podle zvláštního předpisu.</w:t>
      </w:r>
      <w:hyperlink w:anchor="Poz_4e" w:history="1">
        <w:r w:rsidRPr="007547B1">
          <w:rPr>
            <w:rStyle w:val="Hypertextovodkaz"/>
            <w:rFonts w:ascii="Garamond" w:eastAsia="MS Mincho" w:hAnsi="Garamond"/>
            <w:sz w:val="16"/>
            <w:szCs w:val="16"/>
            <w:vertAlign w:val="superscript"/>
          </w:rPr>
          <w:t>4e)</w:t>
        </w:r>
      </w:hyperlink>
      <w:r w:rsidRPr="007547B1">
        <w:rPr>
          <w:rFonts w:ascii="Garamond" w:eastAsia="MS Mincho" w:hAnsi="Garamond"/>
          <w:sz w:val="16"/>
          <w:szCs w:val="16"/>
        </w:rPr>
        <w:t xml:space="preserve"> Účastník nebo jeho zástupce vrátí soudu potvrzenou doručenku</w:t>
      </w:r>
      <w:r w:rsidR="00581133" w:rsidRPr="007547B1">
        <w:rPr>
          <w:rFonts w:ascii="Garamond" w:eastAsia="MS Mincho" w:hAnsi="Garamond"/>
          <w:sz w:val="16"/>
          <w:szCs w:val="16"/>
        </w:rPr>
        <w:t xml:space="preserve"> o </w:t>
      </w:r>
      <w:r w:rsidRPr="007547B1">
        <w:rPr>
          <w:rFonts w:ascii="Garamond" w:eastAsia="MS Mincho" w:hAnsi="Garamond"/>
          <w:sz w:val="16"/>
          <w:szCs w:val="16"/>
        </w:rPr>
        <w:t>přijetí nebo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přijetí zásilky adresátem nebo zásilku poté, co adresát ji odepřel přijmout nebo se mu ji nepodařilo doručit; vrácená doručenka,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přijetí nebo zásilka se založí do spisu.</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596" w:name="_Toc233193123"/>
      <w:bookmarkStart w:id="597" w:name="_Toc233209721"/>
      <w:bookmarkStart w:id="598" w:name="_Toc233283540"/>
      <w:bookmarkStart w:id="599" w:name="_Toc233286343"/>
      <w:bookmarkStart w:id="600" w:name="_Toc233289305"/>
      <w:bookmarkStart w:id="601" w:name="_Toc233292413"/>
      <w:bookmarkStart w:id="602" w:name="_Toc233293082"/>
      <w:bookmarkStart w:id="603" w:name="_Toc233199149"/>
      <w:bookmarkStart w:id="604" w:name="_Toc233213317"/>
      <w:bookmarkStart w:id="605" w:name="_Toc233216375"/>
      <w:bookmarkStart w:id="606" w:name="_Toc233313358"/>
      <w:bookmarkStart w:id="607" w:name="_Toc233315661"/>
      <w:bookmarkStart w:id="608" w:name="_Toc233344556"/>
      <w:bookmarkStart w:id="609" w:name="_Toc233355041"/>
      <w:bookmarkStart w:id="610" w:name="_Toc233357731"/>
      <w:bookmarkStart w:id="611" w:name="_Toc233368412"/>
      <w:bookmarkStart w:id="612" w:name="_Toc233370542"/>
      <w:bookmarkStart w:id="613" w:name="_Toc509851028"/>
      <w:r>
        <w:rPr>
          <w:rFonts w:ascii="Garamond" w:eastAsia="MS Mincho" w:hAnsi="Garamond"/>
          <w:b/>
          <w:color w:val="008000"/>
          <w:sz w:val="16"/>
          <w:szCs w:val="16"/>
        </w:rPr>
        <w:t>§ </w:t>
      </w:r>
      <w:r w:rsidR="000F1416" w:rsidRPr="007547B1">
        <w:rPr>
          <w:rFonts w:ascii="Garamond" w:eastAsia="MS Mincho" w:hAnsi="Garamond"/>
          <w:b/>
          <w:color w:val="008000"/>
          <w:sz w:val="16"/>
          <w:szCs w:val="16"/>
        </w:rPr>
        <w:t>13e</w:t>
      </w:r>
      <w:r w:rsidR="000F1416" w:rsidRPr="007547B1">
        <w:rPr>
          <w:rFonts w:ascii="Garamond" w:eastAsia="MS Mincho" w:hAnsi="Garamond"/>
          <w:b/>
          <w:color w:val="008000"/>
          <w:sz w:val="16"/>
          <w:szCs w:val="16"/>
        </w:rPr>
        <w:br/>
        <w:t>Doručování formou uložení</w:t>
      </w:r>
      <w:r w:rsidR="00581133" w:rsidRPr="007547B1">
        <w:rPr>
          <w:rFonts w:ascii="Garamond" w:eastAsia="MS Mincho" w:hAnsi="Garamond"/>
          <w:b/>
          <w:color w:val="008000"/>
          <w:sz w:val="16"/>
          <w:szCs w:val="16"/>
        </w:rPr>
        <w:t xml:space="preserve"> u </w:t>
      </w:r>
      <w:r w:rsidR="000F1416" w:rsidRPr="007547B1">
        <w:rPr>
          <w:rFonts w:ascii="Garamond" w:eastAsia="MS Mincho" w:hAnsi="Garamond"/>
          <w:b/>
          <w:color w:val="008000"/>
          <w:sz w:val="16"/>
          <w:szCs w:val="16"/>
        </w:rPr>
        <w:t>soudu</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0F1416" w:rsidRPr="007547B1" w:rsidRDefault="000F1416" w:rsidP="003A248D">
      <w:pPr>
        <w:pStyle w:val="Prosttext"/>
        <w:ind w:firstLine="360"/>
        <w:jc w:val="both"/>
        <w:rPr>
          <w:rFonts w:ascii="Garamond" w:eastAsia="MS Mincho" w:hAnsi="Garamond"/>
          <w:sz w:val="16"/>
          <w:szCs w:val="16"/>
        </w:rPr>
      </w:pPr>
      <w:r w:rsidRPr="007547B1">
        <w:rPr>
          <w:rFonts w:ascii="Garamond" w:eastAsia="MS Mincho" w:hAnsi="Garamond"/>
          <w:sz w:val="16"/>
          <w:szCs w:val="16"/>
        </w:rPr>
        <w:t xml:space="preserve">Písemnosti doručované účastníku nebo jeho zástupci po nevyhovění výzvy podle </w:t>
      </w:r>
      <w:r w:rsidR="00FE0AA5">
        <w:rPr>
          <w:rFonts w:ascii="Garamond" w:eastAsia="MS Mincho" w:hAnsi="Garamond"/>
          <w:sz w:val="16"/>
          <w:szCs w:val="16"/>
        </w:rPr>
        <w:t>§ </w:t>
      </w:r>
      <w:r w:rsidRPr="007547B1">
        <w:rPr>
          <w:rFonts w:ascii="Garamond" w:eastAsia="MS Mincho" w:hAnsi="Garamond"/>
          <w:sz w:val="16"/>
          <w:szCs w:val="16"/>
        </w:rPr>
        <w:t xml:space="preserve">46c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o. s. ř.</w:t>
      </w:r>
      <w:r w:rsidRPr="007547B1">
        <w:rPr>
          <w:rFonts w:ascii="Garamond" w:eastAsia="MS Mincho" w:hAnsi="Garamond"/>
          <w:sz w:val="16"/>
          <w:szCs w:val="16"/>
        </w:rPr>
        <w:t>, nebo tomu, komu bylo opatřením na ochranu před domácím násilím zakázáno, aby se zdržoval</w:t>
      </w:r>
      <w:r w:rsidR="009709AD" w:rsidRPr="007547B1">
        <w:rPr>
          <w:rFonts w:ascii="Garamond" w:eastAsia="MS Mincho" w:hAnsi="Garamond"/>
          <w:sz w:val="16"/>
          <w:szCs w:val="16"/>
        </w:rPr>
        <w:t xml:space="preserve"> v </w:t>
      </w:r>
      <w:r w:rsidRPr="007547B1">
        <w:rPr>
          <w:rFonts w:ascii="Garamond" w:eastAsia="MS Mincho" w:hAnsi="Garamond"/>
          <w:sz w:val="16"/>
          <w:szCs w:val="16"/>
        </w:rPr>
        <w:t>bytě nebo jinde, kam by mu mohlo být doručováno, se doručuje uložením</w:t>
      </w:r>
      <w:r w:rsidR="00581133" w:rsidRPr="007547B1">
        <w:rPr>
          <w:rFonts w:ascii="Garamond" w:eastAsia="MS Mincho" w:hAnsi="Garamond"/>
          <w:sz w:val="16"/>
          <w:szCs w:val="16"/>
        </w:rPr>
        <w:t xml:space="preserve"> u </w:t>
      </w:r>
      <w:r w:rsidRPr="007547B1">
        <w:rPr>
          <w:rFonts w:ascii="Garamond" w:eastAsia="MS Mincho" w:hAnsi="Garamond"/>
          <w:sz w:val="16"/>
          <w:szCs w:val="16"/>
        </w:rPr>
        <w:t>soudu. Uložení se provede založením zásilky do spisu.</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614" w:name="_Toc233193124"/>
      <w:bookmarkStart w:id="615" w:name="_Toc233209722"/>
      <w:bookmarkStart w:id="616" w:name="_Toc233283541"/>
      <w:bookmarkStart w:id="617" w:name="_Toc233286344"/>
      <w:bookmarkStart w:id="618" w:name="_Toc233289306"/>
      <w:bookmarkStart w:id="619" w:name="_Toc233292414"/>
      <w:bookmarkStart w:id="620" w:name="_Toc233293083"/>
      <w:bookmarkStart w:id="621" w:name="_Toc233199150"/>
      <w:bookmarkStart w:id="622" w:name="_Toc233213318"/>
      <w:bookmarkStart w:id="623" w:name="_Toc233216376"/>
      <w:bookmarkStart w:id="624" w:name="_Toc233313359"/>
      <w:bookmarkStart w:id="625" w:name="_Toc233315662"/>
      <w:bookmarkStart w:id="626" w:name="_Toc233344557"/>
      <w:bookmarkStart w:id="627" w:name="_Toc233355042"/>
      <w:bookmarkStart w:id="628" w:name="_Toc233357732"/>
      <w:bookmarkStart w:id="629" w:name="_Toc233368413"/>
      <w:bookmarkStart w:id="630" w:name="_Toc233370543"/>
      <w:bookmarkStart w:id="631" w:name="_Toc509851029"/>
      <w:r>
        <w:rPr>
          <w:rFonts w:ascii="Garamond" w:eastAsia="MS Mincho" w:hAnsi="Garamond"/>
          <w:b/>
          <w:color w:val="008000"/>
          <w:sz w:val="16"/>
          <w:szCs w:val="16"/>
        </w:rPr>
        <w:t>§ </w:t>
      </w:r>
      <w:r w:rsidR="000F1416" w:rsidRPr="007547B1">
        <w:rPr>
          <w:rFonts w:ascii="Garamond" w:eastAsia="MS Mincho" w:hAnsi="Garamond"/>
          <w:b/>
          <w:color w:val="008000"/>
          <w:sz w:val="16"/>
          <w:szCs w:val="16"/>
        </w:rPr>
        <w:t>13f</w:t>
      </w:r>
      <w:r w:rsidR="000F1416" w:rsidRPr="007547B1">
        <w:rPr>
          <w:rFonts w:ascii="Garamond" w:eastAsia="MS Mincho" w:hAnsi="Garamond"/>
          <w:b/>
          <w:color w:val="008000"/>
          <w:sz w:val="16"/>
          <w:szCs w:val="16"/>
        </w:rPr>
        <w:br/>
        <w:t>Některé zvláštní způsoby doručování</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0F1416" w:rsidRPr="007547B1" w:rsidRDefault="000F1416" w:rsidP="008D5D62">
      <w:pPr>
        <w:pStyle w:val="Prosttext"/>
        <w:numPr>
          <w:ilvl w:val="0"/>
          <w:numId w:val="231"/>
        </w:numPr>
        <w:jc w:val="both"/>
        <w:rPr>
          <w:rFonts w:ascii="Garamond" w:eastAsia="MS Mincho" w:hAnsi="Garamond"/>
          <w:sz w:val="16"/>
          <w:szCs w:val="16"/>
        </w:rPr>
      </w:pPr>
      <w:r w:rsidRPr="007547B1">
        <w:rPr>
          <w:rFonts w:ascii="Garamond" w:eastAsia="MS Mincho" w:hAnsi="Garamond"/>
          <w:sz w:val="16"/>
          <w:szCs w:val="16"/>
        </w:rPr>
        <w:t>Doručují-li se spisy adresátu prostřednictvím pošty, odesílají se vždy jako doporučená zásilka nebo cenný balík. Je-li toho třeba, použije se doplňková poštovní služba (např. dodání do vlastních rukou adresáta). V případě zasílání spisů je nutno použít kvalitních obalových materiálů, chlopně obálek či místa spojů balíků je třeba přelepit vhodným typem lepicí pásky, případně učinit další vhodná opatření tak, aby bylo co nejvíce zamezeno možnosti poškození zásilky během přepravy.</w:t>
      </w:r>
    </w:p>
    <w:p w:rsidR="000F1416" w:rsidRPr="007547B1" w:rsidRDefault="000F1416" w:rsidP="008D5D62">
      <w:pPr>
        <w:pStyle w:val="Prosttext"/>
        <w:numPr>
          <w:ilvl w:val="0"/>
          <w:numId w:val="231"/>
        </w:numPr>
        <w:jc w:val="both"/>
        <w:rPr>
          <w:rFonts w:ascii="Garamond" w:eastAsia="MS Mincho" w:hAnsi="Garamond"/>
          <w:sz w:val="16"/>
          <w:szCs w:val="16"/>
        </w:rPr>
      </w:pPr>
      <w:r w:rsidRPr="007547B1">
        <w:rPr>
          <w:rFonts w:ascii="Garamond" w:eastAsia="MS Mincho" w:hAnsi="Garamond"/>
          <w:sz w:val="16"/>
          <w:szCs w:val="16"/>
        </w:rPr>
        <w:t>Vyrozumění podatele</w:t>
      </w:r>
      <w:r w:rsidR="00581133" w:rsidRPr="007547B1">
        <w:rPr>
          <w:rFonts w:ascii="Garamond" w:eastAsia="MS Mincho" w:hAnsi="Garamond"/>
          <w:sz w:val="16"/>
          <w:szCs w:val="16"/>
        </w:rPr>
        <w:t xml:space="preserve"> o </w:t>
      </w:r>
      <w:r w:rsidRPr="007547B1">
        <w:rPr>
          <w:rFonts w:ascii="Garamond" w:eastAsia="MS Mincho" w:hAnsi="Garamond"/>
          <w:sz w:val="16"/>
          <w:szCs w:val="16"/>
        </w:rPr>
        <w:t>vyřízení věci soudem se zasílá zpravidla jako obyčejná zásilka, nestanoví-li jinak zvláštní předpis nebo předseda senátu, samosoudce, soudce, asistent soudce, justiční čekatel, vyšší soudní úředník nebo soudní tajemník anebo soudní vykonavatel.</w:t>
      </w:r>
    </w:p>
    <w:p w:rsidR="000F1416" w:rsidRPr="007547B1" w:rsidRDefault="000F1416" w:rsidP="008D5D62">
      <w:pPr>
        <w:pStyle w:val="Prosttext"/>
        <w:numPr>
          <w:ilvl w:val="0"/>
          <w:numId w:val="231"/>
        </w:numPr>
        <w:jc w:val="both"/>
        <w:rPr>
          <w:rFonts w:ascii="Garamond" w:eastAsia="MS Mincho" w:hAnsi="Garamond"/>
          <w:sz w:val="16"/>
          <w:szCs w:val="16"/>
        </w:rPr>
      </w:pPr>
      <w:r w:rsidRPr="007547B1">
        <w:rPr>
          <w:rFonts w:ascii="Garamond" w:eastAsia="MS Mincho" w:hAnsi="Garamond"/>
          <w:sz w:val="16"/>
          <w:szCs w:val="16"/>
        </w:rPr>
        <w:t>Orgánům veřejné moci, jejichž sídlo je shodné se sídlem soudu, se zásilky doručují zpravidla prostřednictvím soudního doručovatele; tím není vyloučena možnost doručovat prostřednictvím datové schránky orgánů nebo elektronickou poštou.</w:t>
      </w:r>
    </w:p>
    <w:p w:rsidR="000F1416" w:rsidRPr="007547B1" w:rsidRDefault="000F1416" w:rsidP="008D5D62">
      <w:pPr>
        <w:pStyle w:val="Prosttext"/>
        <w:numPr>
          <w:ilvl w:val="0"/>
          <w:numId w:val="231"/>
        </w:numPr>
        <w:jc w:val="both"/>
        <w:rPr>
          <w:rFonts w:ascii="Garamond" w:eastAsia="MS Mincho" w:hAnsi="Garamond"/>
          <w:sz w:val="16"/>
          <w:szCs w:val="16"/>
        </w:rPr>
      </w:pPr>
      <w:r w:rsidRPr="007547B1">
        <w:rPr>
          <w:rFonts w:ascii="Garamond" w:eastAsia="MS Mincho" w:hAnsi="Garamond"/>
          <w:sz w:val="16"/>
          <w:szCs w:val="16"/>
        </w:rPr>
        <w:t>Písemnost lze doručit faxem nebo elektronicky, pokud to nevylučuje její povaha. Předseda senátu, který rozhodl</w:t>
      </w:r>
      <w:r w:rsidR="00581133" w:rsidRPr="007547B1">
        <w:rPr>
          <w:rFonts w:ascii="Garamond" w:eastAsia="MS Mincho" w:hAnsi="Garamond"/>
          <w:sz w:val="16"/>
          <w:szCs w:val="16"/>
        </w:rPr>
        <w:t xml:space="preserve"> o </w:t>
      </w:r>
      <w:r w:rsidRPr="007547B1">
        <w:rPr>
          <w:rFonts w:ascii="Garamond" w:eastAsia="MS Mincho" w:hAnsi="Garamond"/>
          <w:sz w:val="16"/>
          <w:szCs w:val="16"/>
        </w:rPr>
        <w:t>tomto způsobu doručení, současně rozhodne</w:t>
      </w:r>
      <w:r w:rsidR="00581133" w:rsidRPr="007547B1">
        <w:rPr>
          <w:rFonts w:ascii="Garamond" w:eastAsia="MS Mincho" w:hAnsi="Garamond"/>
          <w:sz w:val="16"/>
          <w:szCs w:val="16"/>
        </w:rPr>
        <w:t xml:space="preserve"> o </w:t>
      </w:r>
      <w:r w:rsidRPr="007547B1">
        <w:rPr>
          <w:rFonts w:ascii="Garamond" w:eastAsia="MS Mincho" w:hAnsi="Garamond"/>
          <w:sz w:val="16"/>
          <w:szCs w:val="16"/>
        </w:rPr>
        <w:t>tom, zda je třeba tuto písemnost doručit ještě poštou.</w:t>
      </w:r>
    </w:p>
    <w:p w:rsidR="000F1416" w:rsidRPr="007547B1" w:rsidRDefault="000F1416" w:rsidP="008D5D62">
      <w:pPr>
        <w:pStyle w:val="Prosttext"/>
        <w:numPr>
          <w:ilvl w:val="0"/>
          <w:numId w:val="231"/>
        </w:numPr>
        <w:jc w:val="both"/>
        <w:rPr>
          <w:rFonts w:ascii="Garamond" w:eastAsia="MS Mincho" w:hAnsi="Garamond"/>
          <w:sz w:val="16"/>
          <w:szCs w:val="16"/>
        </w:rPr>
      </w:pPr>
      <w:r w:rsidRPr="007547B1">
        <w:rPr>
          <w:rFonts w:ascii="Garamond" w:eastAsia="MS Mincho" w:hAnsi="Garamond"/>
          <w:sz w:val="16"/>
          <w:szCs w:val="16"/>
        </w:rPr>
        <w:t>Informace (zprávy, stanoviska, sdělení, vyjádření</w:t>
      </w:r>
      <w:r w:rsidR="00581133" w:rsidRPr="007547B1">
        <w:rPr>
          <w:rFonts w:ascii="Garamond" w:eastAsia="MS Mincho" w:hAnsi="Garamond"/>
          <w:sz w:val="16"/>
          <w:szCs w:val="16"/>
        </w:rPr>
        <w:t xml:space="preserve"> k </w:t>
      </w:r>
      <w:r w:rsidRPr="007547B1">
        <w:rPr>
          <w:rFonts w:ascii="Garamond" w:eastAsia="MS Mincho" w:hAnsi="Garamond"/>
          <w:sz w:val="16"/>
          <w:szCs w:val="16"/>
        </w:rPr>
        <w:t>podnětům, návrhy na přijetí opatření</w:t>
      </w:r>
      <w:r w:rsidR="009709AD" w:rsidRPr="007547B1">
        <w:rPr>
          <w:rFonts w:ascii="Garamond" w:eastAsia="MS Mincho" w:hAnsi="Garamond"/>
          <w:sz w:val="16"/>
          <w:szCs w:val="16"/>
        </w:rPr>
        <w:t xml:space="preserve"> v </w:t>
      </w:r>
      <w:r w:rsidRPr="007547B1">
        <w:rPr>
          <w:rFonts w:ascii="Garamond" w:eastAsia="MS Mincho" w:hAnsi="Garamond"/>
          <w:sz w:val="16"/>
          <w:szCs w:val="16"/>
        </w:rPr>
        <w:t>konkrétních věcech, výsledky statistického zjišťování atd.) podávané soudem jinému soudu nebo ministerstvu, se doručují pouze prostřednictvím veřejné datové sítě, pokud právní předpis nebo nadřízený orgán nestanoví jinak. Písemnost se</w:t>
      </w:r>
      <w:r w:rsidR="009709AD" w:rsidRPr="007547B1">
        <w:rPr>
          <w:rFonts w:ascii="Garamond" w:eastAsia="MS Mincho" w:hAnsi="Garamond"/>
          <w:sz w:val="16"/>
          <w:szCs w:val="16"/>
        </w:rPr>
        <w:t xml:space="preserve"> v </w:t>
      </w:r>
      <w:r w:rsidRPr="007547B1">
        <w:rPr>
          <w:rFonts w:ascii="Garamond" w:eastAsia="MS Mincho" w:hAnsi="Garamond"/>
          <w:sz w:val="16"/>
          <w:szCs w:val="16"/>
        </w:rPr>
        <w:t>těchto případech doručuje na určenou elektronickou adresu,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pokud nebyla určena, na elektronickou adresu podatelny nebo na elektronickou adresu příslušného útvaru. Pro tato podání platí </w:t>
      </w:r>
      <w:r w:rsidR="00FE0AA5">
        <w:rPr>
          <w:rFonts w:ascii="Garamond" w:eastAsia="MS Mincho" w:hAnsi="Garamond"/>
          <w:sz w:val="16"/>
          <w:szCs w:val="16"/>
        </w:rPr>
        <w:t>§ </w:t>
      </w:r>
      <w:r w:rsidRPr="007547B1">
        <w:rPr>
          <w:rFonts w:ascii="Garamond" w:eastAsia="MS Mincho" w:hAnsi="Garamond"/>
          <w:sz w:val="16"/>
          <w:szCs w:val="16"/>
        </w:rPr>
        <w:t xml:space="preserve">13b </w:t>
      </w:r>
      <w:r w:rsidR="00FE0AA5">
        <w:rPr>
          <w:rFonts w:ascii="Garamond" w:eastAsia="MS Mincho" w:hAnsi="Garamond"/>
          <w:sz w:val="16"/>
          <w:szCs w:val="16"/>
        </w:rPr>
        <w:t>odst. </w:t>
      </w:r>
      <w:r w:rsidRPr="007547B1">
        <w:rPr>
          <w:rFonts w:ascii="Garamond" w:eastAsia="MS Mincho" w:hAnsi="Garamond"/>
          <w:sz w:val="16"/>
          <w:szCs w:val="16"/>
        </w:rPr>
        <w:t>3</w:t>
      </w:r>
      <w:r w:rsidR="004609A0" w:rsidRPr="007547B1">
        <w:rPr>
          <w:rFonts w:ascii="Garamond" w:eastAsia="MS Mincho" w:hAnsi="Garamond"/>
          <w:sz w:val="16"/>
          <w:szCs w:val="16"/>
        </w:rPr>
        <w:t xml:space="preserve"> a </w:t>
      </w:r>
      <w:r w:rsidRPr="007547B1">
        <w:rPr>
          <w:rFonts w:ascii="Garamond" w:eastAsia="MS Mincho" w:hAnsi="Garamond"/>
          <w:sz w:val="16"/>
          <w:szCs w:val="16"/>
        </w:rPr>
        <w:t>4 obdobně. Pokud zvláštní předpis nestanoví jinak, datová zpráva nemusí být elektronicky podepsána.</w:t>
      </w:r>
    </w:p>
    <w:p w:rsidR="000F1416" w:rsidRPr="007547B1" w:rsidRDefault="000F1416" w:rsidP="008D5D62">
      <w:pPr>
        <w:pStyle w:val="Prosttext"/>
        <w:numPr>
          <w:ilvl w:val="0"/>
          <w:numId w:val="231"/>
        </w:numPr>
        <w:jc w:val="both"/>
        <w:rPr>
          <w:rFonts w:ascii="Garamond" w:eastAsia="MS Mincho" w:hAnsi="Garamond"/>
          <w:sz w:val="16"/>
          <w:szCs w:val="16"/>
        </w:rPr>
      </w:pPr>
      <w:r w:rsidRPr="007547B1">
        <w:rPr>
          <w:rFonts w:ascii="Garamond" w:eastAsia="MS Mincho" w:hAnsi="Garamond"/>
          <w:sz w:val="16"/>
          <w:szCs w:val="16"/>
        </w:rPr>
        <w:t>Písemnost soudu, která byla doručena jinému soudu nebo ministerstvu poštou nebo faxem, zašle odesílatel adresátovi na žádost rovněž elektronicky. Odesílající soud tento způsob doručení podmíní zašifrováním, pokud to vyžaduje povaha zasílaných údajů.</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632" w:name="_Toc233193125"/>
      <w:bookmarkStart w:id="633" w:name="_Toc233209723"/>
      <w:bookmarkStart w:id="634" w:name="_Toc233283542"/>
      <w:bookmarkStart w:id="635" w:name="_Toc233286345"/>
      <w:bookmarkStart w:id="636" w:name="_Toc233289307"/>
      <w:bookmarkStart w:id="637" w:name="_Toc233292415"/>
      <w:bookmarkStart w:id="638" w:name="_Toc233293084"/>
      <w:bookmarkStart w:id="639" w:name="_Toc233199151"/>
      <w:bookmarkStart w:id="640" w:name="_Toc233213319"/>
      <w:bookmarkStart w:id="641" w:name="_Toc233216377"/>
      <w:bookmarkStart w:id="642" w:name="_Toc233313360"/>
      <w:bookmarkStart w:id="643" w:name="_Toc233315663"/>
      <w:bookmarkStart w:id="644" w:name="_Toc233344558"/>
      <w:bookmarkStart w:id="645" w:name="_Toc233355043"/>
      <w:bookmarkStart w:id="646" w:name="_Toc233357733"/>
      <w:bookmarkStart w:id="647" w:name="_Toc233368414"/>
      <w:bookmarkStart w:id="648" w:name="_Toc233370544"/>
      <w:bookmarkStart w:id="649" w:name="_Toc509851030"/>
      <w:r>
        <w:rPr>
          <w:rFonts w:ascii="Garamond" w:eastAsia="MS Mincho" w:hAnsi="Garamond"/>
          <w:b/>
          <w:color w:val="008000"/>
          <w:sz w:val="16"/>
          <w:szCs w:val="16"/>
        </w:rPr>
        <w:t>§ </w:t>
      </w:r>
      <w:r w:rsidR="000F1416" w:rsidRPr="007547B1">
        <w:rPr>
          <w:rFonts w:ascii="Garamond" w:eastAsia="MS Mincho" w:hAnsi="Garamond"/>
          <w:b/>
          <w:color w:val="008000"/>
          <w:sz w:val="16"/>
          <w:szCs w:val="16"/>
        </w:rPr>
        <w:t>13g</w:t>
      </w:r>
      <w:r w:rsidR="000F1416" w:rsidRPr="007547B1">
        <w:rPr>
          <w:rFonts w:ascii="Garamond" w:eastAsia="MS Mincho" w:hAnsi="Garamond"/>
          <w:b/>
          <w:color w:val="008000"/>
          <w:sz w:val="16"/>
          <w:szCs w:val="16"/>
        </w:rPr>
        <w:br/>
        <w:t>Doručování do vlastních rukou</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0F1416" w:rsidRPr="00E6334E" w:rsidRDefault="003E5F85" w:rsidP="008D5D62">
      <w:pPr>
        <w:pStyle w:val="Prosttext"/>
        <w:numPr>
          <w:ilvl w:val="1"/>
          <w:numId w:val="280"/>
        </w:numPr>
        <w:tabs>
          <w:tab w:val="clear" w:pos="924"/>
          <w:tab w:val="num" w:pos="709"/>
        </w:tabs>
        <w:jc w:val="both"/>
        <w:rPr>
          <w:rFonts w:ascii="Garamond" w:eastAsia="MS Mincho" w:hAnsi="Garamond"/>
          <w:sz w:val="16"/>
          <w:szCs w:val="16"/>
        </w:rPr>
      </w:pPr>
      <w:r w:rsidRPr="00E6334E">
        <w:rPr>
          <w:rFonts w:ascii="Garamond" w:eastAsia="MS Mincho" w:hAnsi="Garamond"/>
          <w:sz w:val="16"/>
          <w:szCs w:val="16"/>
        </w:rPr>
        <w:t>Do vlastních rukou se doručují písemnosti,</w:t>
      </w:r>
      <w:r w:rsidR="00581133" w:rsidRPr="00E6334E">
        <w:rPr>
          <w:rFonts w:ascii="Garamond" w:eastAsia="MS Mincho" w:hAnsi="Garamond"/>
          <w:sz w:val="16"/>
          <w:szCs w:val="16"/>
        </w:rPr>
        <w:t xml:space="preserve"> o </w:t>
      </w:r>
      <w:r w:rsidRPr="00E6334E">
        <w:rPr>
          <w:rFonts w:ascii="Garamond" w:eastAsia="MS Mincho" w:hAnsi="Garamond"/>
          <w:sz w:val="16"/>
          <w:szCs w:val="16"/>
        </w:rPr>
        <w:t>nichž to stanoví zákon, případně příslušný předseda senátu, vyšší soudní úředník, asistent soudce, justiční čekatel, soudní tajemník či soudní vykonavatel.</w:t>
      </w:r>
    </w:p>
    <w:p w:rsidR="00673691" w:rsidRPr="00E6334E" w:rsidRDefault="00673691" w:rsidP="008D5D62">
      <w:pPr>
        <w:pStyle w:val="Prosttext"/>
        <w:numPr>
          <w:ilvl w:val="1"/>
          <w:numId w:val="280"/>
        </w:numPr>
        <w:tabs>
          <w:tab w:val="clear" w:pos="924"/>
          <w:tab w:val="num" w:pos="709"/>
        </w:tabs>
        <w:jc w:val="both"/>
        <w:rPr>
          <w:rFonts w:ascii="Garamond" w:eastAsia="MS Mincho" w:hAnsi="Garamond"/>
          <w:sz w:val="16"/>
          <w:szCs w:val="16"/>
        </w:rPr>
      </w:pPr>
      <w:r w:rsidRPr="00E6334E">
        <w:rPr>
          <w:rFonts w:ascii="Garamond" w:hAnsi="Garamond"/>
          <w:sz w:val="16"/>
          <w:szCs w:val="16"/>
        </w:rPr>
        <w:t xml:space="preserve">Soud využívá ke zjištění pobytu osob, je-li toho dle jeho úvahy třeba, na pokyn příslušného předsedy senátu, vyššího soudního úředníka, asistenta soudce, justičního čekatele či soudního tajemníka webovou aplikaci </w:t>
      </w:r>
      <w:r w:rsidRPr="00E6334E">
        <w:rPr>
          <w:rFonts w:ascii="Garamond" w:hAnsi="Garamond"/>
          <w:sz w:val="16"/>
          <w:szCs w:val="16"/>
        </w:rPr>
        <w:lastRenderedPageBreak/>
        <w:t>Centrální evidence vězněných osob, a</w:t>
      </w:r>
      <w:r w:rsidR="00104651" w:rsidRPr="00E6334E">
        <w:rPr>
          <w:rFonts w:ascii="Garamond" w:hAnsi="Garamond"/>
          <w:sz w:val="16"/>
          <w:szCs w:val="16"/>
        </w:rPr>
        <w:t> </w:t>
      </w:r>
      <w:r w:rsidRPr="00E6334E">
        <w:rPr>
          <w:rFonts w:ascii="Garamond" w:hAnsi="Garamond"/>
          <w:sz w:val="16"/>
          <w:szCs w:val="16"/>
        </w:rPr>
        <w:t>to i</w:t>
      </w:r>
      <w:r w:rsidR="00104651" w:rsidRPr="00E6334E">
        <w:rPr>
          <w:rFonts w:ascii="Garamond" w:hAnsi="Garamond"/>
          <w:sz w:val="16"/>
          <w:szCs w:val="16"/>
        </w:rPr>
        <w:t> </w:t>
      </w:r>
      <w:r w:rsidRPr="00E6334E">
        <w:rPr>
          <w:rFonts w:ascii="Garamond" w:hAnsi="Garamond"/>
          <w:sz w:val="16"/>
          <w:szCs w:val="16"/>
        </w:rPr>
        <w:t xml:space="preserve">v civilním řízení, zejména v případech postupu dle </w:t>
      </w:r>
      <w:r w:rsidR="00FE0AA5">
        <w:rPr>
          <w:rFonts w:ascii="Garamond" w:hAnsi="Garamond"/>
          <w:sz w:val="16"/>
          <w:szCs w:val="16"/>
        </w:rPr>
        <w:t>§ </w:t>
      </w:r>
      <w:r w:rsidRPr="00E6334E">
        <w:rPr>
          <w:rFonts w:ascii="Garamond" w:hAnsi="Garamond"/>
          <w:sz w:val="16"/>
          <w:szCs w:val="16"/>
        </w:rPr>
        <w:t xml:space="preserve">49 </w:t>
      </w:r>
      <w:r w:rsidR="00FE0AA5">
        <w:rPr>
          <w:rFonts w:ascii="Garamond" w:hAnsi="Garamond"/>
          <w:sz w:val="16"/>
          <w:szCs w:val="16"/>
        </w:rPr>
        <w:t>odst. </w:t>
      </w:r>
      <w:r w:rsidRPr="00E6334E">
        <w:rPr>
          <w:rFonts w:ascii="Garamond" w:hAnsi="Garamond"/>
          <w:sz w:val="16"/>
          <w:szCs w:val="16"/>
        </w:rPr>
        <w:t>4 o.</w:t>
      </w:r>
      <w:r w:rsidR="00104651" w:rsidRPr="00E6334E">
        <w:rPr>
          <w:rFonts w:ascii="Garamond" w:hAnsi="Garamond"/>
          <w:sz w:val="16"/>
          <w:szCs w:val="16"/>
        </w:rPr>
        <w:t> </w:t>
      </w:r>
      <w:r w:rsidRPr="00E6334E">
        <w:rPr>
          <w:rFonts w:ascii="Garamond" w:hAnsi="Garamond"/>
          <w:sz w:val="16"/>
          <w:szCs w:val="16"/>
        </w:rPr>
        <w:t>s.</w:t>
      </w:r>
      <w:r w:rsidR="00104651" w:rsidRPr="00E6334E">
        <w:rPr>
          <w:rFonts w:ascii="Garamond" w:hAnsi="Garamond"/>
          <w:sz w:val="16"/>
          <w:szCs w:val="16"/>
        </w:rPr>
        <w:t> </w:t>
      </w:r>
      <w:r w:rsidRPr="00E6334E">
        <w:rPr>
          <w:rFonts w:ascii="Garamond" w:hAnsi="Garamond"/>
          <w:sz w:val="16"/>
          <w:szCs w:val="16"/>
        </w:rPr>
        <w:t>ř.</w:t>
      </w:r>
    </w:p>
    <w:p w:rsidR="000F1416" w:rsidRPr="007547B1" w:rsidRDefault="00FE0AA5" w:rsidP="003A248D">
      <w:pPr>
        <w:pStyle w:val="Prosttext"/>
        <w:keepNext/>
        <w:spacing w:before="60"/>
        <w:jc w:val="center"/>
        <w:outlineLvl w:val="4"/>
        <w:rPr>
          <w:rFonts w:ascii="Garamond" w:eastAsia="MS Mincho" w:hAnsi="Garamond"/>
          <w:b/>
          <w:color w:val="008000"/>
          <w:sz w:val="16"/>
          <w:szCs w:val="16"/>
        </w:rPr>
      </w:pPr>
      <w:bookmarkStart w:id="650" w:name="_Toc233193126"/>
      <w:bookmarkStart w:id="651" w:name="_Toc233209724"/>
      <w:bookmarkStart w:id="652" w:name="_Toc233283543"/>
      <w:bookmarkStart w:id="653" w:name="_Toc233286346"/>
      <w:bookmarkStart w:id="654" w:name="_Toc233289308"/>
      <w:bookmarkStart w:id="655" w:name="_Toc233292416"/>
      <w:bookmarkStart w:id="656" w:name="_Toc233293085"/>
      <w:bookmarkStart w:id="657" w:name="_Toc233199152"/>
      <w:bookmarkStart w:id="658" w:name="_Toc233213320"/>
      <w:bookmarkStart w:id="659" w:name="_Toc233216378"/>
      <w:bookmarkStart w:id="660" w:name="_Toc233313361"/>
      <w:bookmarkStart w:id="661" w:name="_Toc233315664"/>
      <w:bookmarkStart w:id="662" w:name="_Toc233344559"/>
      <w:bookmarkStart w:id="663" w:name="_Toc233355044"/>
      <w:bookmarkStart w:id="664" w:name="_Toc233357734"/>
      <w:bookmarkStart w:id="665" w:name="_Toc233368415"/>
      <w:bookmarkStart w:id="666" w:name="_Toc233370545"/>
      <w:bookmarkStart w:id="667" w:name="_Toc509851031"/>
      <w:bookmarkStart w:id="668" w:name="_Toc221856713"/>
      <w:r>
        <w:rPr>
          <w:rFonts w:ascii="Garamond" w:eastAsia="MS Mincho" w:hAnsi="Garamond"/>
          <w:b/>
          <w:color w:val="008000"/>
          <w:sz w:val="16"/>
          <w:szCs w:val="16"/>
        </w:rPr>
        <w:t>§ </w:t>
      </w:r>
      <w:r w:rsidR="000F1416" w:rsidRPr="007547B1">
        <w:rPr>
          <w:rFonts w:ascii="Garamond" w:eastAsia="MS Mincho" w:hAnsi="Garamond"/>
          <w:b/>
          <w:color w:val="008000"/>
          <w:sz w:val="16"/>
          <w:szCs w:val="16"/>
        </w:rPr>
        <w:t>13h</w:t>
      </w:r>
      <w:r w:rsidR="000F1416" w:rsidRPr="007547B1">
        <w:rPr>
          <w:rFonts w:ascii="Garamond" w:eastAsia="MS Mincho" w:hAnsi="Garamond"/>
          <w:b/>
          <w:color w:val="008000"/>
          <w:sz w:val="16"/>
          <w:szCs w:val="16"/>
        </w:rPr>
        <w:br/>
        <w:t>Průkaz doručení</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581133" w:rsidRPr="007547B1" w:rsidRDefault="000F1416" w:rsidP="008D5D62">
      <w:pPr>
        <w:pStyle w:val="Prosttext"/>
        <w:numPr>
          <w:ilvl w:val="0"/>
          <w:numId w:val="232"/>
        </w:numPr>
        <w:jc w:val="both"/>
        <w:rPr>
          <w:rFonts w:ascii="Garamond" w:eastAsia="MS Mincho" w:hAnsi="Garamond"/>
          <w:sz w:val="16"/>
          <w:szCs w:val="16"/>
        </w:rPr>
      </w:pPr>
      <w:r w:rsidRPr="007547B1">
        <w:rPr>
          <w:rFonts w:ascii="Garamond" w:eastAsia="MS Mincho" w:hAnsi="Garamond"/>
          <w:sz w:val="16"/>
          <w:szCs w:val="16"/>
        </w:rPr>
        <w:t>Doručuje-li soud prostřednictvím doručujícího orgánu</w:t>
      </w:r>
      <w:r w:rsidR="004609A0" w:rsidRPr="007547B1">
        <w:rPr>
          <w:rFonts w:ascii="Garamond" w:eastAsia="MS Mincho" w:hAnsi="Garamond"/>
          <w:sz w:val="16"/>
          <w:szCs w:val="16"/>
        </w:rPr>
        <w:t xml:space="preserve"> a </w:t>
      </w:r>
      <w:r w:rsidRPr="007547B1">
        <w:rPr>
          <w:rFonts w:ascii="Garamond" w:eastAsia="MS Mincho" w:hAnsi="Garamond"/>
          <w:sz w:val="16"/>
          <w:szCs w:val="16"/>
        </w:rPr>
        <w:t>neurčí-li předseda senátu, samosoudce, soudce, asistent soudce, justiční čekatel, vyšší soudní úředník nebo soudní tajemník anebo soudní vykonavatel jinak, potom použije pro doručování obálky stanovené podle zvláštního předpisu.</w:t>
      </w:r>
      <w:hyperlink w:anchor="Poz_4e" w:history="1">
        <w:r w:rsidRPr="007547B1">
          <w:rPr>
            <w:rStyle w:val="Hypertextovodkaz"/>
            <w:rFonts w:ascii="Garamond" w:eastAsia="MS Mincho" w:hAnsi="Garamond"/>
            <w:sz w:val="16"/>
            <w:szCs w:val="16"/>
            <w:vertAlign w:val="superscript"/>
          </w:rPr>
          <w:t>4e)</w:t>
        </w:r>
      </w:hyperlink>
    </w:p>
    <w:p w:rsidR="000F1416" w:rsidRPr="007547B1" w:rsidRDefault="000F1416" w:rsidP="008D5D62">
      <w:pPr>
        <w:pStyle w:val="Prosttext"/>
        <w:numPr>
          <w:ilvl w:val="0"/>
          <w:numId w:val="232"/>
        </w:numPr>
        <w:jc w:val="both"/>
        <w:rPr>
          <w:rFonts w:ascii="Garamond" w:eastAsia="MS Mincho" w:hAnsi="Garamond"/>
          <w:sz w:val="16"/>
          <w:szCs w:val="16"/>
        </w:rPr>
      </w:pPr>
      <w:r w:rsidRPr="007547B1">
        <w:rPr>
          <w:rFonts w:ascii="Garamond" w:eastAsia="MS Mincho" w:hAnsi="Garamond"/>
          <w:sz w:val="16"/>
          <w:szCs w:val="16"/>
        </w:rPr>
        <w:t>Je-li doručujícím orgánem soudní doručovatel nebo orgán Justiční stráže, odpovídá za řádné vyplnění všech požadovaných údajů na doručence.</w:t>
      </w:r>
    </w:p>
    <w:p w:rsidR="000F1416" w:rsidRPr="007547B1" w:rsidRDefault="000F1416" w:rsidP="0092572A">
      <w:pPr>
        <w:pStyle w:val="Prosttext"/>
        <w:keepNext/>
        <w:spacing w:before="60"/>
        <w:jc w:val="center"/>
        <w:outlineLvl w:val="2"/>
        <w:rPr>
          <w:rFonts w:ascii="Garamond" w:eastAsia="MS Mincho" w:hAnsi="Garamond"/>
          <w:b/>
          <w:color w:val="008000"/>
          <w:sz w:val="16"/>
          <w:szCs w:val="16"/>
        </w:rPr>
      </w:pPr>
      <w:bookmarkStart w:id="669" w:name="_Toc509851032"/>
      <w:bookmarkStart w:id="670" w:name="_Toc233193127"/>
      <w:bookmarkStart w:id="671" w:name="_Toc233209725"/>
      <w:bookmarkStart w:id="672" w:name="_Toc233283544"/>
      <w:bookmarkStart w:id="673" w:name="_Toc233286347"/>
      <w:bookmarkStart w:id="674" w:name="_Toc233289309"/>
      <w:bookmarkStart w:id="675" w:name="_Toc233292417"/>
      <w:bookmarkStart w:id="676" w:name="_Toc233293086"/>
      <w:bookmarkStart w:id="677" w:name="_Toc233199153"/>
      <w:bookmarkStart w:id="678" w:name="_Toc233213321"/>
      <w:bookmarkStart w:id="679" w:name="_Toc233216379"/>
      <w:bookmarkStart w:id="680" w:name="_Toc213959760"/>
      <w:bookmarkStart w:id="681" w:name="_Toc233301190"/>
      <w:bookmarkStart w:id="682" w:name="_Toc233302522"/>
      <w:bookmarkStart w:id="683" w:name="_Toc233307797"/>
      <w:bookmarkStart w:id="684" w:name="_Toc233313362"/>
      <w:bookmarkStart w:id="685" w:name="_Toc233315665"/>
      <w:bookmarkStart w:id="686" w:name="_Toc233342544"/>
      <w:bookmarkStart w:id="687" w:name="_Toc233343210"/>
      <w:bookmarkStart w:id="688" w:name="_Toc233344560"/>
      <w:bookmarkStart w:id="689" w:name="_Toc233355045"/>
      <w:bookmarkStart w:id="690" w:name="_Toc233357735"/>
      <w:bookmarkStart w:id="691" w:name="_Toc233368416"/>
      <w:bookmarkStart w:id="692" w:name="_Toc233370546"/>
      <w:r w:rsidRPr="007547B1">
        <w:rPr>
          <w:rFonts w:ascii="Garamond" w:eastAsia="MS Mincho" w:hAnsi="Garamond"/>
          <w:b/>
          <w:color w:val="008000"/>
          <w:sz w:val="16"/>
          <w:szCs w:val="16"/>
        </w:rPr>
        <w:t>Oddíl čtvrtý</w:t>
      </w:r>
      <w:r w:rsidRPr="007547B1">
        <w:rPr>
          <w:rFonts w:ascii="Garamond" w:eastAsia="MS Mincho" w:hAnsi="Garamond"/>
          <w:b/>
          <w:color w:val="008000"/>
          <w:sz w:val="16"/>
          <w:szCs w:val="16"/>
        </w:rPr>
        <w:br/>
        <w:t>Rozhodnutí</w:t>
      </w:r>
      <w:bookmarkEnd w:id="669"/>
    </w:p>
    <w:p w:rsidR="000F1416" w:rsidRPr="007547B1" w:rsidRDefault="000F1416" w:rsidP="00866DF2">
      <w:pPr>
        <w:pStyle w:val="Prosttext"/>
        <w:keepNext/>
        <w:spacing w:before="60"/>
        <w:jc w:val="center"/>
        <w:outlineLvl w:val="3"/>
        <w:rPr>
          <w:rFonts w:ascii="Garamond" w:eastAsia="MS Mincho" w:hAnsi="Garamond"/>
          <w:b/>
          <w:color w:val="008000"/>
          <w:sz w:val="16"/>
          <w:szCs w:val="16"/>
        </w:rPr>
      </w:pPr>
      <w:bookmarkStart w:id="693" w:name="_Toc509851033"/>
      <w:r w:rsidRPr="007547B1">
        <w:rPr>
          <w:rFonts w:ascii="Garamond" w:eastAsia="MS Mincho" w:hAnsi="Garamond"/>
          <w:b/>
          <w:color w:val="008000"/>
          <w:sz w:val="16"/>
          <w:szCs w:val="16"/>
        </w:rPr>
        <w:t>Náležitosti rozhodnutí</w:t>
      </w:r>
      <w:bookmarkEnd w:id="668"/>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694" w:name="_Toc233193128"/>
      <w:bookmarkStart w:id="695" w:name="_Toc221856714"/>
      <w:bookmarkStart w:id="696" w:name="_Toc233209726"/>
      <w:bookmarkStart w:id="697" w:name="_Toc233283545"/>
      <w:bookmarkStart w:id="698" w:name="_Toc233286348"/>
      <w:bookmarkStart w:id="699" w:name="_Toc233289310"/>
      <w:bookmarkStart w:id="700" w:name="_Toc233292418"/>
      <w:bookmarkStart w:id="701" w:name="_Toc233293087"/>
      <w:bookmarkStart w:id="702" w:name="_Toc233199154"/>
      <w:bookmarkStart w:id="703" w:name="_Toc233213322"/>
      <w:bookmarkStart w:id="704" w:name="_Toc233216380"/>
      <w:bookmarkStart w:id="705" w:name="_Toc213959761"/>
      <w:bookmarkStart w:id="706" w:name="_Toc233301191"/>
      <w:bookmarkStart w:id="707" w:name="_Toc233302523"/>
      <w:bookmarkStart w:id="708" w:name="_Toc233307798"/>
      <w:bookmarkStart w:id="709" w:name="_Toc233313363"/>
      <w:bookmarkStart w:id="710" w:name="_Toc233315666"/>
      <w:bookmarkStart w:id="711" w:name="_Toc233342545"/>
      <w:bookmarkStart w:id="712" w:name="_Toc233343211"/>
      <w:bookmarkStart w:id="713" w:name="_Toc233344561"/>
      <w:bookmarkStart w:id="714" w:name="_Toc233355046"/>
      <w:bookmarkStart w:id="715" w:name="_Toc233357736"/>
      <w:bookmarkStart w:id="716" w:name="_Toc233368417"/>
      <w:bookmarkStart w:id="717" w:name="_Toc233370547"/>
      <w:bookmarkStart w:id="718" w:name="_Toc509851034"/>
      <w:r>
        <w:rPr>
          <w:rFonts w:ascii="Garamond" w:eastAsia="MS Mincho" w:hAnsi="Garamond"/>
          <w:b/>
          <w:color w:val="008000"/>
          <w:sz w:val="16"/>
          <w:szCs w:val="16"/>
        </w:rPr>
        <w:t>§ </w:t>
      </w:r>
      <w:r w:rsidR="000F1416" w:rsidRPr="007547B1">
        <w:rPr>
          <w:rFonts w:ascii="Garamond" w:eastAsia="MS Mincho" w:hAnsi="Garamond"/>
          <w:b/>
          <w:color w:val="008000"/>
          <w:sz w:val="16"/>
          <w:szCs w:val="16"/>
        </w:rPr>
        <w:t>14</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0F1416" w:rsidRPr="007547B1" w:rsidRDefault="000F1416" w:rsidP="009F20C6">
      <w:pPr>
        <w:pStyle w:val="Prosttext"/>
        <w:numPr>
          <w:ilvl w:val="0"/>
          <w:numId w:val="9"/>
        </w:numPr>
        <w:jc w:val="both"/>
        <w:rPr>
          <w:rFonts w:ascii="Garamond" w:eastAsia="MS Mincho" w:hAnsi="Garamond"/>
          <w:sz w:val="16"/>
          <w:szCs w:val="16"/>
        </w:rPr>
      </w:pPr>
      <w:r w:rsidRPr="007547B1">
        <w:rPr>
          <w:rFonts w:ascii="Garamond" w:eastAsia="MS Mincho" w:hAnsi="Garamond"/>
          <w:sz w:val="16"/>
          <w:szCs w:val="16"/>
        </w:rPr>
        <w:t>Písemné vyhotovení rozhodnutí, podepsané předsedou senátu (samosoudcem)</w:t>
      </w:r>
      <w:r w:rsidR="004609A0" w:rsidRPr="007547B1">
        <w:rPr>
          <w:rFonts w:ascii="Garamond" w:eastAsia="MS Mincho" w:hAnsi="Garamond"/>
          <w:sz w:val="16"/>
          <w:szCs w:val="16"/>
        </w:rPr>
        <w:t xml:space="preserve"> a </w:t>
      </w:r>
      <w:r w:rsidRPr="007547B1">
        <w:rPr>
          <w:rFonts w:ascii="Garamond" w:eastAsia="MS Mincho" w:hAnsi="Garamond"/>
          <w:sz w:val="16"/>
          <w:szCs w:val="16"/>
        </w:rPr>
        <w:t>založené do spisu, se označí na první straně slovem „</w:t>
      </w:r>
      <w:r w:rsidRPr="007547B1">
        <w:rPr>
          <w:rFonts w:ascii="Garamond" w:eastAsia="MS Mincho" w:hAnsi="Garamond"/>
          <w:b/>
          <w:sz w:val="16"/>
          <w:szCs w:val="16"/>
        </w:rPr>
        <w:t>originál</w:t>
      </w:r>
      <w:r w:rsidRPr="007547B1">
        <w:rPr>
          <w:rFonts w:ascii="Garamond" w:eastAsia="MS Mincho" w:hAnsi="Garamond"/>
          <w:sz w:val="16"/>
          <w:szCs w:val="16"/>
        </w:rPr>
        <w:t>“.</w:t>
      </w:r>
    </w:p>
    <w:p w:rsidR="00454498" w:rsidRPr="00E6334E" w:rsidRDefault="000F1416" w:rsidP="009F20C6">
      <w:pPr>
        <w:pStyle w:val="Prosttext"/>
        <w:numPr>
          <w:ilvl w:val="0"/>
          <w:numId w:val="9"/>
        </w:numPr>
        <w:jc w:val="both"/>
        <w:rPr>
          <w:rFonts w:ascii="Garamond" w:eastAsia="MS Mincho" w:hAnsi="Garamond"/>
          <w:sz w:val="16"/>
          <w:szCs w:val="16"/>
        </w:rPr>
      </w:pPr>
      <w:r w:rsidRPr="007547B1">
        <w:rPr>
          <w:rFonts w:ascii="Garamond" w:eastAsia="MS Mincho" w:hAnsi="Garamond"/>
          <w:sz w:val="16"/>
          <w:szCs w:val="16"/>
        </w:rPr>
        <w:t>Stejnopis každého vydaného či vyhlášeného rozhodnutí je třeba uložit</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informačním systému, nevylučuje-li to jiný předpis</w:t>
      </w:r>
      <w:hyperlink w:anchor="Poz_34" w:history="1">
        <w:r w:rsidRPr="007547B1">
          <w:rPr>
            <w:rStyle w:val="Hypertextovodkaz"/>
            <w:rFonts w:ascii="Garamond" w:eastAsia="MS Mincho" w:hAnsi="Garamond"/>
            <w:sz w:val="16"/>
            <w:szCs w:val="16"/>
            <w:vertAlign w:val="superscript"/>
          </w:rPr>
          <w:t>34)</w:t>
        </w:r>
      </w:hyperlink>
      <w:r w:rsidRPr="007547B1">
        <w:rPr>
          <w:rFonts w:ascii="Garamond" w:eastAsia="MS Mincho" w:hAnsi="Garamond"/>
          <w:sz w:val="16"/>
          <w:szCs w:val="16"/>
        </w:rPr>
        <w:t>.</w:t>
      </w:r>
      <w:r w:rsidR="00E6334E">
        <w:rPr>
          <w:rFonts w:ascii="Garamond" w:eastAsia="MS Mincho" w:hAnsi="Garamond"/>
          <w:sz w:val="16"/>
          <w:szCs w:val="16"/>
        </w:rPr>
        <w:t xml:space="preserve"> </w:t>
      </w:r>
      <w:r w:rsidR="000441F3" w:rsidRPr="00E6334E">
        <w:rPr>
          <w:rFonts w:ascii="Garamond" w:hAnsi="Garamond"/>
          <w:sz w:val="16"/>
          <w:szCs w:val="16"/>
        </w:rPr>
        <w:t>Mezi vydaná rozhodnutí v informačním systému je třeba zapsat všechna rozhodnutí, která jsou soudem vydána, jsou vyhotovována a</w:t>
      </w:r>
      <w:r w:rsidR="00104651" w:rsidRPr="00E6334E">
        <w:rPr>
          <w:rFonts w:ascii="Garamond" w:hAnsi="Garamond"/>
          <w:sz w:val="16"/>
          <w:szCs w:val="16"/>
        </w:rPr>
        <w:t> </w:t>
      </w:r>
      <w:r w:rsidR="000441F3" w:rsidRPr="00E6334E">
        <w:rPr>
          <w:rFonts w:ascii="Garamond" w:hAnsi="Garamond"/>
          <w:sz w:val="16"/>
          <w:szCs w:val="16"/>
        </w:rPr>
        <w:t>zakládána do spisu (nejedná se tedy pouze o rozhodnutí konečná); nemusí sem být zapisována rozhodnutí, která jsou např. vyhlášena u jednání a nejsou vyhotovována, neboť účastníci netrvají na písemném vyhotovení.</w:t>
      </w:r>
    </w:p>
    <w:p w:rsidR="000F1416" w:rsidRPr="007547B1" w:rsidRDefault="000F1416" w:rsidP="009F20C6">
      <w:pPr>
        <w:pStyle w:val="Prosttext"/>
        <w:numPr>
          <w:ilvl w:val="0"/>
          <w:numId w:val="9"/>
        </w:numPr>
        <w:jc w:val="both"/>
        <w:rPr>
          <w:rFonts w:ascii="Garamond" w:eastAsia="MS Mincho" w:hAnsi="Garamond"/>
          <w:sz w:val="16"/>
          <w:szCs w:val="16"/>
        </w:rPr>
      </w:pPr>
      <w:r w:rsidRPr="007547B1">
        <w:rPr>
          <w:rFonts w:ascii="Garamond" w:eastAsia="MS Mincho" w:hAnsi="Garamond"/>
          <w:sz w:val="16"/>
          <w:szCs w:val="16"/>
        </w:rPr>
        <w:t>Je-li vydáno opravné usnesení, po právní moci se oprava provede</w:t>
      </w:r>
      <w:r w:rsidR="009709AD" w:rsidRPr="007547B1">
        <w:rPr>
          <w:rFonts w:ascii="Garamond" w:eastAsia="MS Mincho" w:hAnsi="Garamond"/>
          <w:sz w:val="16"/>
          <w:szCs w:val="16"/>
        </w:rPr>
        <w:t xml:space="preserve"> v </w:t>
      </w:r>
      <w:r w:rsidRPr="007547B1">
        <w:rPr>
          <w:rFonts w:ascii="Garamond" w:eastAsia="MS Mincho" w:hAnsi="Garamond"/>
          <w:sz w:val="16"/>
          <w:szCs w:val="16"/>
        </w:rPr>
        <w:t>opravovaném rozhodnutí škrtnutím nesprávného údaje tak, aby byl nadále zřejmý předchozí nesprávný údaj, který se nahradí správným údajem. K tomu se vyznačí, kdo</w:t>
      </w:r>
      <w:r w:rsidR="004609A0" w:rsidRPr="007547B1">
        <w:rPr>
          <w:rFonts w:ascii="Garamond" w:eastAsia="MS Mincho" w:hAnsi="Garamond"/>
          <w:sz w:val="16"/>
          <w:szCs w:val="16"/>
        </w:rPr>
        <w:t xml:space="preserve"> a </w:t>
      </w:r>
      <w:r w:rsidRPr="007547B1">
        <w:rPr>
          <w:rFonts w:ascii="Garamond" w:eastAsia="MS Mincho" w:hAnsi="Garamond"/>
          <w:sz w:val="16"/>
          <w:szCs w:val="16"/>
        </w:rPr>
        <w:t>kdy opravu provedl</w:t>
      </w:r>
      <w:r w:rsidR="004609A0" w:rsidRPr="007547B1">
        <w:rPr>
          <w:rFonts w:ascii="Garamond" w:eastAsia="MS Mincho" w:hAnsi="Garamond"/>
          <w:sz w:val="16"/>
          <w:szCs w:val="16"/>
        </w:rPr>
        <w:t xml:space="preserve"> a </w:t>
      </w:r>
      <w:r w:rsidRPr="007547B1">
        <w:rPr>
          <w:rFonts w:ascii="Garamond" w:eastAsia="MS Mincho" w:hAnsi="Garamond"/>
          <w:sz w:val="16"/>
          <w:szCs w:val="16"/>
        </w:rPr>
        <w:t>otisk kulatého úředního razítka. Na originále rozhodnutí se vyznačí odkaz na číslo listu, kde je vydáno opravné usnesení.</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719" w:name="_Toc233193129"/>
      <w:bookmarkStart w:id="720" w:name="_Toc221856715"/>
      <w:bookmarkStart w:id="721" w:name="_Toc233209727"/>
      <w:bookmarkStart w:id="722" w:name="_Toc233283546"/>
      <w:bookmarkStart w:id="723" w:name="_Toc233286349"/>
      <w:bookmarkStart w:id="724" w:name="_Toc233289311"/>
      <w:bookmarkStart w:id="725" w:name="_Toc233292419"/>
      <w:bookmarkStart w:id="726" w:name="_Toc233293088"/>
      <w:bookmarkStart w:id="727" w:name="_Toc233199155"/>
      <w:bookmarkStart w:id="728" w:name="_Toc233213323"/>
      <w:bookmarkStart w:id="729" w:name="_Toc233216381"/>
      <w:bookmarkStart w:id="730" w:name="_Toc213959762"/>
      <w:bookmarkStart w:id="731" w:name="_Toc233301192"/>
      <w:bookmarkStart w:id="732" w:name="_Toc233302524"/>
      <w:bookmarkStart w:id="733" w:name="_Toc233307799"/>
      <w:bookmarkStart w:id="734" w:name="_Toc233313364"/>
      <w:bookmarkStart w:id="735" w:name="_Toc233315667"/>
      <w:bookmarkStart w:id="736" w:name="_Toc233342546"/>
      <w:bookmarkStart w:id="737" w:name="_Toc233343212"/>
      <w:bookmarkStart w:id="738" w:name="_Toc233344562"/>
      <w:bookmarkStart w:id="739" w:name="_Toc233355047"/>
      <w:bookmarkStart w:id="740" w:name="_Toc233357737"/>
      <w:bookmarkStart w:id="741" w:name="_Toc233368418"/>
      <w:bookmarkStart w:id="742" w:name="_Toc233370548"/>
      <w:bookmarkStart w:id="743" w:name="_Toc509851035"/>
      <w:r>
        <w:rPr>
          <w:rFonts w:ascii="Garamond" w:eastAsia="MS Mincho" w:hAnsi="Garamond"/>
          <w:b/>
          <w:color w:val="008000"/>
          <w:sz w:val="16"/>
          <w:szCs w:val="16"/>
        </w:rPr>
        <w:t>§ </w:t>
      </w:r>
      <w:r w:rsidR="000F1416" w:rsidRPr="007547B1">
        <w:rPr>
          <w:rFonts w:ascii="Garamond" w:eastAsia="MS Mincho" w:hAnsi="Garamond"/>
          <w:b/>
          <w:color w:val="008000"/>
          <w:sz w:val="16"/>
          <w:szCs w:val="16"/>
        </w:rPr>
        <w:t>15</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0F1416" w:rsidRPr="00136A9C" w:rsidRDefault="00136A9C" w:rsidP="00136A9C">
      <w:pPr>
        <w:pStyle w:val="Prosttext"/>
        <w:jc w:val="center"/>
        <w:rPr>
          <w:rFonts w:ascii="Garamond" w:eastAsia="MS Mincho" w:hAnsi="Garamond"/>
          <w:i/>
          <w:sz w:val="16"/>
          <w:szCs w:val="16"/>
        </w:rPr>
      </w:pPr>
      <w:r w:rsidRPr="00136A9C">
        <w:rPr>
          <w:rFonts w:ascii="Garamond" w:eastAsia="MS Mincho" w:hAnsi="Garamond"/>
          <w:i/>
          <w:sz w:val="16"/>
          <w:szCs w:val="16"/>
        </w:rPr>
        <w:t>zrušen</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744" w:name="_Toc233193130"/>
      <w:bookmarkStart w:id="745" w:name="_Toc221856716"/>
      <w:bookmarkStart w:id="746" w:name="_Toc233209728"/>
      <w:bookmarkStart w:id="747" w:name="_Toc233283547"/>
      <w:bookmarkStart w:id="748" w:name="_Toc233286350"/>
      <w:bookmarkStart w:id="749" w:name="_Toc233289312"/>
      <w:bookmarkStart w:id="750" w:name="_Toc233292420"/>
      <w:bookmarkStart w:id="751" w:name="_Toc233293089"/>
      <w:bookmarkStart w:id="752" w:name="_Toc233199156"/>
      <w:bookmarkStart w:id="753" w:name="_Toc233213324"/>
      <w:bookmarkStart w:id="754" w:name="_Toc233216382"/>
      <w:bookmarkStart w:id="755" w:name="_Toc213959763"/>
      <w:bookmarkStart w:id="756" w:name="_Toc233301193"/>
      <w:bookmarkStart w:id="757" w:name="_Toc233302525"/>
      <w:bookmarkStart w:id="758" w:name="_Toc233307800"/>
      <w:bookmarkStart w:id="759" w:name="_Toc233313365"/>
      <w:bookmarkStart w:id="760" w:name="_Toc233315668"/>
      <w:bookmarkStart w:id="761" w:name="_Toc233342547"/>
      <w:bookmarkStart w:id="762" w:name="_Toc233343213"/>
      <w:bookmarkStart w:id="763" w:name="_Toc233344563"/>
      <w:bookmarkStart w:id="764" w:name="_Toc233355048"/>
      <w:bookmarkStart w:id="765" w:name="_Toc233357738"/>
      <w:bookmarkStart w:id="766" w:name="_Toc233368419"/>
      <w:bookmarkStart w:id="767" w:name="_Toc233370549"/>
      <w:bookmarkStart w:id="768" w:name="_Toc509851036"/>
      <w:r>
        <w:rPr>
          <w:rFonts w:ascii="Garamond" w:eastAsia="MS Mincho" w:hAnsi="Garamond"/>
          <w:b/>
          <w:color w:val="008000"/>
          <w:sz w:val="16"/>
          <w:szCs w:val="16"/>
        </w:rPr>
        <w:t>§ </w:t>
      </w:r>
      <w:r w:rsidR="000F1416" w:rsidRPr="007547B1">
        <w:rPr>
          <w:rFonts w:ascii="Garamond" w:eastAsia="MS Mincho" w:hAnsi="Garamond"/>
          <w:b/>
          <w:color w:val="008000"/>
          <w:sz w:val="16"/>
          <w:szCs w:val="16"/>
        </w:rPr>
        <w:t>16</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Při vyhotovování usnesení, trestních příkazů, platebních rozkazů, směnečných (šekových) platebních rozkazů, elektronických platebních rozkazů</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dalších rozhodnutí se přiměřeně užijí ustanovení </w:t>
      </w:r>
      <w:r w:rsidR="00FE0AA5">
        <w:rPr>
          <w:rFonts w:ascii="Garamond" w:eastAsia="MS Mincho" w:hAnsi="Garamond"/>
          <w:sz w:val="16"/>
          <w:szCs w:val="16"/>
        </w:rPr>
        <w:t>§ </w:t>
      </w:r>
      <w:r w:rsidRPr="007547B1">
        <w:rPr>
          <w:rFonts w:ascii="Garamond" w:eastAsia="MS Mincho" w:hAnsi="Garamond"/>
          <w:sz w:val="16"/>
          <w:szCs w:val="16"/>
        </w:rPr>
        <w:t>14.</w:t>
      </w:r>
    </w:p>
    <w:p w:rsidR="000F1416" w:rsidRPr="007547B1" w:rsidRDefault="00FE0AA5" w:rsidP="00F7429D">
      <w:pPr>
        <w:pStyle w:val="Prosttext"/>
        <w:keepNext/>
        <w:spacing w:before="60"/>
        <w:jc w:val="center"/>
        <w:outlineLvl w:val="4"/>
        <w:rPr>
          <w:rFonts w:ascii="Garamond" w:eastAsia="MS Mincho" w:hAnsi="Garamond"/>
          <w:i/>
          <w:sz w:val="16"/>
          <w:szCs w:val="16"/>
        </w:rPr>
      </w:pPr>
      <w:bookmarkStart w:id="769" w:name="_Toc233193131"/>
      <w:bookmarkStart w:id="770" w:name="_Toc221856717"/>
      <w:bookmarkStart w:id="771" w:name="_Toc233209729"/>
      <w:bookmarkStart w:id="772" w:name="_Toc233283548"/>
      <w:bookmarkStart w:id="773" w:name="_Toc233286351"/>
      <w:bookmarkStart w:id="774" w:name="_Toc233289313"/>
      <w:bookmarkStart w:id="775" w:name="_Toc233292421"/>
      <w:bookmarkStart w:id="776" w:name="_Toc233293090"/>
      <w:bookmarkStart w:id="777" w:name="_Toc233199157"/>
      <w:bookmarkStart w:id="778" w:name="_Toc233213325"/>
      <w:bookmarkStart w:id="779" w:name="_Toc233216383"/>
      <w:bookmarkStart w:id="780" w:name="_Toc233301194"/>
      <w:bookmarkStart w:id="781" w:name="_Toc233302526"/>
      <w:bookmarkStart w:id="782" w:name="_Toc233307801"/>
      <w:bookmarkStart w:id="783" w:name="_Toc233313366"/>
      <w:bookmarkStart w:id="784" w:name="_Toc233315669"/>
      <w:bookmarkStart w:id="785" w:name="_Toc233342548"/>
      <w:bookmarkStart w:id="786" w:name="_Toc233343214"/>
      <w:bookmarkStart w:id="787" w:name="_Toc233344564"/>
      <w:bookmarkStart w:id="788" w:name="_Toc233355049"/>
      <w:bookmarkStart w:id="789" w:name="_Toc233357739"/>
      <w:bookmarkStart w:id="790" w:name="_Toc233368420"/>
      <w:bookmarkStart w:id="791" w:name="_Toc233370550"/>
      <w:bookmarkStart w:id="792" w:name="_Toc509851037"/>
      <w:bookmarkStart w:id="793" w:name="_Toc213959764"/>
      <w:r>
        <w:rPr>
          <w:rFonts w:ascii="Garamond" w:eastAsia="MS Mincho" w:hAnsi="Garamond"/>
          <w:b/>
          <w:color w:val="008000"/>
          <w:sz w:val="16"/>
          <w:szCs w:val="16"/>
        </w:rPr>
        <w:t>§ </w:t>
      </w:r>
      <w:r w:rsidR="000F1416" w:rsidRPr="007547B1">
        <w:rPr>
          <w:rFonts w:ascii="Garamond" w:eastAsia="MS Mincho" w:hAnsi="Garamond"/>
          <w:b/>
          <w:color w:val="008000"/>
          <w:sz w:val="16"/>
          <w:szCs w:val="16"/>
        </w:rPr>
        <w:t>16a</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00F7429D" w:rsidRPr="007547B1">
        <w:rPr>
          <w:rFonts w:ascii="Garamond" w:eastAsia="MS Mincho" w:hAnsi="Garamond"/>
          <w:b/>
          <w:color w:val="008000"/>
          <w:sz w:val="16"/>
          <w:szCs w:val="16"/>
        </w:rPr>
        <w:br/>
      </w:r>
      <w:r w:rsidR="000F1416" w:rsidRPr="007547B1">
        <w:rPr>
          <w:rFonts w:ascii="Garamond" w:eastAsia="MS Mincho" w:hAnsi="Garamond"/>
          <w:i/>
          <w:sz w:val="16"/>
          <w:szCs w:val="16"/>
        </w:rPr>
        <w:t>zrušen</w:t>
      </w:r>
      <w:bookmarkEnd w:id="792"/>
    </w:p>
    <w:p w:rsidR="000F1416" w:rsidRPr="007743CD" w:rsidRDefault="00FE0AA5" w:rsidP="00E37255">
      <w:pPr>
        <w:pStyle w:val="Prosttext"/>
        <w:keepNext/>
        <w:spacing w:before="60"/>
        <w:jc w:val="center"/>
        <w:outlineLvl w:val="4"/>
        <w:rPr>
          <w:rFonts w:ascii="Garamond" w:eastAsia="MS Mincho" w:hAnsi="Garamond"/>
          <w:i/>
          <w:sz w:val="16"/>
          <w:szCs w:val="16"/>
        </w:rPr>
      </w:pPr>
      <w:bookmarkStart w:id="794" w:name="_Toc509851038"/>
      <w:bookmarkStart w:id="795" w:name="_Toc233193132"/>
      <w:bookmarkStart w:id="796" w:name="_Toc221856718"/>
      <w:bookmarkStart w:id="797" w:name="_Toc233209730"/>
      <w:bookmarkStart w:id="798" w:name="_Toc233283549"/>
      <w:bookmarkStart w:id="799" w:name="_Toc233286352"/>
      <w:bookmarkStart w:id="800" w:name="_Toc233289314"/>
      <w:bookmarkStart w:id="801" w:name="_Toc233292422"/>
      <w:bookmarkStart w:id="802" w:name="_Toc233293091"/>
      <w:bookmarkStart w:id="803" w:name="_Toc233199158"/>
      <w:bookmarkStart w:id="804" w:name="_Toc233213326"/>
      <w:bookmarkStart w:id="805" w:name="_Toc233216384"/>
      <w:bookmarkStart w:id="806" w:name="_Toc233301195"/>
      <w:bookmarkStart w:id="807" w:name="_Toc233302527"/>
      <w:bookmarkStart w:id="808" w:name="_Toc233307802"/>
      <w:bookmarkStart w:id="809" w:name="_Toc233313367"/>
      <w:bookmarkStart w:id="810" w:name="_Toc233315670"/>
      <w:bookmarkStart w:id="811" w:name="_Toc233342549"/>
      <w:bookmarkStart w:id="812" w:name="_Toc233343215"/>
      <w:bookmarkStart w:id="813" w:name="_Toc233344565"/>
      <w:bookmarkStart w:id="814" w:name="_Toc233355050"/>
      <w:bookmarkStart w:id="815" w:name="_Toc233357740"/>
      <w:bookmarkStart w:id="816" w:name="_Toc233368421"/>
      <w:bookmarkStart w:id="817" w:name="_Toc233370551"/>
      <w:r>
        <w:rPr>
          <w:rFonts w:ascii="Garamond" w:eastAsia="MS Mincho" w:hAnsi="Garamond"/>
          <w:b/>
          <w:color w:val="008000"/>
          <w:sz w:val="16"/>
          <w:szCs w:val="16"/>
        </w:rPr>
        <w:t>§ </w:t>
      </w:r>
      <w:r w:rsidR="000F1416" w:rsidRPr="007547B1">
        <w:rPr>
          <w:rFonts w:ascii="Garamond" w:eastAsia="MS Mincho" w:hAnsi="Garamond"/>
          <w:b/>
          <w:color w:val="008000"/>
          <w:sz w:val="16"/>
          <w:szCs w:val="16"/>
        </w:rPr>
        <w:t>16b</w:t>
      </w:r>
      <w:r w:rsidR="000F1416" w:rsidRPr="007547B1">
        <w:rPr>
          <w:rFonts w:ascii="Garamond" w:eastAsia="MS Mincho" w:hAnsi="Garamond"/>
          <w:b/>
          <w:color w:val="008000"/>
          <w:sz w:val="16"/>
          <w:szCs w:val="16"/>
        </w:rPr>
        <w:br/>
      </w:r>
      <w:r w:rsidR="007743CD">
        <w:rPr>
          <w:rFonts w:ascii="Garamond" w:eastAsia="MS Mincho" w:hAnsi="Garamond"/>
          <w:i/>
          <w:sz w:val="16"/>
          <w:szCs w:val="16"/>
        </w:rPr>
        <w:t>zrušen</w:t>
      </w:r>
      <w:bookmarkEnd w:id="794"/>
    </w:p>
    <w:p w:rsidR="007743CD" w:rsidRPr="007547B1" w:rsidRDefault="00FE0AA5" w:rsidP="007743CD">
      <w:pPr>
        <w:pStyle w:val="Prosttext"/>
        <w:keepNext/>
        <w:spacing w:before="60"/>
        <w:jc w:val="center"/>
        <w:outlineLvl w:val="4"/>
        <w:rPr>
          <w:rFonts w:ascii="Garamond" w:eastAsia="MS Mincho" w:hAnsi="Garamond"/>
          <w:sz w:val="16"/>
          <w:szCs w:val="16"/>
        </w:rPr>
      </w:pPr>
      <w:bookmarkStart w:id="818" w:name="_Toc509851039"/>
      <w:r>
        <w:rPr>
          <w:rFonts w:ascii="Garamond" w:eastAsia="MS Mincho" w:hAnsi="Garamond"/>
          <w:b/>
          <w:color w:val="008000"/>
          <w:sz w:val="16"/>
          <w:szCs w:val="16"/>
        </w:rPr>
        <w:t>§ </w:t>
      </w:r>
      <w:r w:rsidR="000F1416" w:rsidRPr="007547B1">
        <w:rPr>
          <w:rFonts w:ascii="Garamond" w:eastAsia="MS Mincho" w:hAnsi="Garamond"/>
          <w:b/>
          <w:color w:val="008000"/>
          <w:sz w:val="16"/>
          <w:szCs w:val="16"/>
        </w:rPr>
        <w:t>17</w:t>
      </w:r>
      <w:r w:rsidR="000F1416" w:rsidRPr="007547B1">
        <w:rPr>
          <w:rFonts w:ascii="Garamond" w:eastAsia="MS Mincho" w:hAnsi="Garamond"/>
          <w:b/>
          <w:color w:val="008000"/>
          <w:sz w:val="16"/>
          <w:szCs w:val="16"/>
        </w:rPr>
        <w:br/>
      </w:r>
      <w:bookmarkEnd w:id="793"/>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007743CD" w:rsidRPr="007743CD">
        <w:rPr>
          <w:rFonts w:ascii="Garamond" w:eastAsia="MS Mincho" w:hAnsi="Garamond"/>
          <w:i/>
          <w:sz w:val="16"/>
          <w:szCs w:val="16"/>
        </w:rPr>
        <w:t>zrušen</w:t>
      </w:r>
      <w:bookmarkEnd w:id="818"/>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819" w:name="_Toc233193133"/>
      <w:bookmarkStart w:id="820" w:name="_Toc221856719"/>
      <w:bookmarkStart w:id="821" w:name="_Toc233209731"/>
      <w:bookmarkStart w:id="822" w:name="_Toc233283550"/>
      <w:bookmarkStart w:id="823" w:name="_Toc233286353"/>
      <w:bookmarkStart w:id="824" w:name="_Toc233289315"/>
      <w:bookmarkStart w:id="825" w:name="_Toc233292423"/>
      <w:bookmarkStart w:id="826" w:name="_Toc233293092"/>
      <w:bookmarkStart w:id="827" w:name="_Toc233199159"/>
      <w:bookmarkStart w:id="828" w:name="_Toc233213327"/>
      <w:bookmarkStart w:id="829" w:name="_Toc233216385"/>
      <w:bookmarkStart w:id="830" w:name="_Toc213959765"/>
      <w:bookmarkStart w:id="831" w:name="_Toc233301196"/>
      <w:bookmarkStart w:id="832" w:name="_Toc233302528"/>
      <w:bookmarkStart w:id="833" w:name="_Toc233307803"/>
      <w:bookmarkStart w:id="834" w:name="_Toc233313368"/>
      <w:bookmarkStart w:id="835" w:name="_Toc233315671"/>
      <w:bookmarkStart w:id="836" w:name="_Toc233342550"/>
      <w:bookmarkStart w:id="837" w:name="_Toc233343216"/>
      <w:bookmarkStart w:id="838" w:name="_Toc233344566"/>
      <w:bookmarkStart w:id="839" w:name="_Toc233355051"/>
      <w:bookmarkStart w:id="840" w:name="_Toc233357741"/>
      <w:bookmarkStart w:id="841" w:name="_Toc233368422"/>
      <w:bookmarkStart w:id="842" w:name="_Toc233370552"/>
      <w:bookmarkStart w:id="843" w:name="_Toc509851040"/>
      <w:r>
        <w:rPr>
          <w:rFonts w:ascii="Garamond" w:eastAsia="MS Mincho" w:hAnsi="Garamond"/>
          <w:b/>
          <w:color w:val="008000"/>
          <w:sz w:val="16"/>
          <w:szCs w:val="16"/>
        </w:rPr>
        <w:t>§ </w:t>
      </w:r>
      <w:r w:rsidR="000F1416" w:rsidRPr="007547B1">
        <w:rPr>
          <w:rFonts w:ascii="Garamond" w:eastAsia="MS Mincho" w:hAnsi="Garamond"/>
          <w:b/>
          <w:color w:val="008000"/>
          <w:sz w:val="16"/>
          <w:szCs w:val="16"/>
        </w:rPr>
        <w:t>18</w:t>
      </w:r>
      <w:r w:rsidR="000F1416" w:rsidRPr="007547B1">
        <w:rPr>
          <w:rFonts w:ascii="Garamond" w:eastAsia="MS Mincho" w:hAnsi="Garamond"/>
          <w:b/>
          <w:color w:val="008000"/>
          <w:sz w:val="16"/>
          <w:szCs w:val="16"/>
        </w:rPr>
        <w:br/>
        <w:t>Doložka právní moci</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0F1416" w:rsidRPr="007547B1" w:rsidRDefault="000F1416" w:rsidP="008D5D62">
      <w:pPr>
        <w:pStyle w:val="Prosttext"/>
        <w:numPr>
          <w:ilvl w:val="0"/>
          <w:numId w:val="307"/>
        </w:numPr>
        <w:jc w:val="both"/>
        <w:rPr>
          <w:rFonts w:ascii="Garamond" w:eastAsia="MS Mincho" w:hAnsi="Garamond"/>
          <w:sz w:val="16"/>
          <w:szCs w:val="16"/>
        </w:rPr>
      </w:pPr>
      <w:r w:rsidRPr="00E6334E">
        <w:rPr>
          <w:rFonts w:ascii="Garamond" w:eastAsia="MS Mincho" w:hAnsi="Garamond"/>
          <w:sz w:val="16"/>
          <w:szCs w:val="16"/>
        </w:rPr>
        <w:t>Doložka právní moci se připojí na originál rozhodnutí podle záznamu ve spisu</w:t>
      </w:r>
      <w:r w:rsidR="000441F3" w:rsidRPr="00E6334E">
        <w:rPr>
          <w:rFonts w:ascii="Garamond" w:eastAsia="MS Mincho" w:hAnsi="Garamond"/>
          <w:sz w:val="16"/>
          <w:szCs w:val="16"/>
        </w:rPr>
        <w:t xml:space="preserve"> </w:t>
      </w:r>
      <w:r w:rsidR="000441F3" w:rsidRPr="00E6334E">
        <w:rPr>
          <w:rFonts w:ascii="Garamond" w:hAnsi="Garamond"/>
          <w:sz w:val="16"/>
          <w:szCs w:val="16"/>
        </w:rPr>
        <w:t>[</w:t>
      </w:r>
      <w:r w:rsidR="00FE0AA5">
        <w:rPr>
          <w:rFonts w:ascii="Garamond" w:hAnsi="Garamond"/>
          <w:sz w:val="16"/>
          <w:szCs w:val="16"/>
        </w:rPr>
        <w:t>§ </w:t>
      </w:r>
      <w:r w:rsidR="000441F3" w:rsidRPr="00E6334E">
        <w:rPr>
          <w:rFonts w:ascii="Garamond" w:hAnsi="Garamond"/>
          <w:sz w:val="16"/>
          <w:szCs w:val="16"/>
        </w:rPr>
        <w:t xml:space="preserve">23 vyhlášky Ministerstva spravedlnosti </w:t>
      </w:r>
      <w:r w:rsidR="00FE0AA5">
        <w:rPr>
          <w:rFonts w:ascii="Garamond" w:hAnsi="Garamond"/>
          <w:sz w:val="16"/>
          <w:szCs w:val="16"/>
        </w:rPr>
        <w:t>č. </w:t>
      </w:r>
      <w:r w:rsidR="000441F3" w:rsidRPr="00E6334E">
        <w:rPr>
          <w:rFonts w:ascii="Garamond" w:hAnsi="Garamond"/>
          <w:sz w:val="16"/>
          <w:szCs w:val="16"/>
        </w:rPr>
        <w:t>37/1992</w:t>
      </w:r>
      <w:r w:rsidR="00FE0AA5">
        <w:rPr>
          <w:rFonts w:ascii="Garamond" w:hAnsi="Garamond"/>
          <w:sz w:val="16"/>
          <w:szCs w:val="16"/>
        </w:rPr>
        <w:t> Sb.</w:t>
      </w:r>
      <w:r w:rsidR="000441F3" w:rsidRPr="00E6334E">
        <w:rPr>
          <w:rFonts w:ascii="Garamond" w:hAnsi="Garamond"/>
          <w:sz w:val="16"/>
          <w:szCs w:val="16"/>
        </w:rPr>
        <w:t>, o jednacím řádu pro okresní a krajské soudy, ve znění pozdějších předpisů (dále jen „</w:t>
      </w:r>
      <w:r w:rsidR="000441F3" w:rsidRPr="00E6334E">
        <w:rPr>
          <w:rFonts w:ascii="Garamond" w:hAnsi="Garamond"/>
          <w:b/>
          <w:sz w:val="16"/>
          <w:szCs w:val="16"/>
        </w:rPr>
        <w:t>j. ř.</w:t>
      </w:r>
      <w:r w:rsidR="000441F3" w:rsidRPr="00E6334E">
        <w:rPr>
          <w:rFonts w:ascii="Garamond" w:hAnsi="Garamond"/>
          <w:sz w:val="16"/>
          <w:szCs w:val="16"/>
        </w:rPr>
        <w:t>“)],</w:t>
      </w:r>
      <w:r w:rsidRPr="00E6334E">
        <w:rPr>
          <w:rFonts w:ascii="Garamond" w:eastAsia="MS Mincho" w:hAnsi="Garamond"/>
          <w:sz w:val="16"/>
          <w:szCs w:val="16"/>
        </w:rPr>
        <w:t xml:space="preserve"> na stejnopisy rozhodnutí předložené účastníky</w:t>
      </w:r>
      <w:r w:rsidR="004609A0" w:rsidRPr="00E6334E">
        <w:rPr>
          <w:rFonts w:ascii="Garamond" w:eastAsia="MS Mincho" w:hAnsi="Garamond"/>
          <w:sz w:val="16"/>
          <w:szCs w:val="16"/>
        </w:rPr>
        <w:t xml:space="preserve"> </w:t>
      </w:r>
      <w:r w:rsidR="004609A0" w:rsidRPr="007547B1">
        <w:rPr>
          <w:rFonts w:ascii="Garamond" w:eastAsia="MS Mincho" w:hAnsi="Garamond"/>
          <w:sz w:val="16"/>
          <w:szCs w:val="16"/>
        </w:rPr>
        <w:t>a </w:t>
      </w:r>
      <w:r w:rsidRPr="007547B1">
        <w:rPr>
          <w:rFonts w:ascii="Garamond" w:eastAsia="MS Mincho" w:hAnsi="Garamond"/>
          <w:sz w:val="16"/>
          <w:szCs w:val="16"/>
        </w:rPr>
        <w:t>na stejnopisy, které se zasílají jiným soudům nebo jiným státním orgánům, podle záznamu na originálu rozhodnutí (</w:t>
      </w:r>
      <w:r w:rsidR="00FE0AA5">
        <w:rPr>
          <w:rFonts w:ascii="Garamond" w:eastAsia="MS Mincho" w:hAnsi="Garamond"/>
          <w:sz w:val="16"/>
          <w:szCs w:val="16"/>
        </w:rPr>
        <w:t>§ </w:t>
      </w:r>
      <w:r w:rsidRPr="007547B1">
        <w:rPr>
          <w:rFonts w:ascii="Garamond" w:eastAsia="MS Mincho" w:hAnsi="Garamond"/>
          <w:sz w:val="16"/>
          <w:szCs w:val="16"/>
        </w:rPr>
        <w:t>23 j. ř.) založeného ve spisu. Doložka se opatří podpisem zaměstnance, který ji připojil,</w:t>
      </w:r>
      <w:r w:rsidR="004609A0" w:rsidRPr="007547B1">
        <w:rPr>
          <w:rFonts w:ascii="Garamond" w:eastAsia="MS Mincho" w:hAnsi="Garamond"/>
          <w:sz w:val="16"/>
          <w:szCs w:val="16"/>
        </w:rPr>
        <w:t xml:space="preserve"> a </w:t>
      </w:r>
      <w:r w:rsidRPr="007547B1">
        <w:rPr>
          <w:rFonts w:ascii="Garamond" w:eastAsia="MS Mincho" w:hAnsi="Garamond"/>
          <w:sz w:val="16"/>
          <w:szCs w:val="16"/>
        </w:rPr>
        <w:t>datem, kdy se tak stalo. Na žádost toho, komu byl stejnopis rozhodnutí doručen před tím, než nabylo právní moci, připojí se tato doložka na předloženém stejnopisu rozhodnutí. Doložka</w:t>
      </w:r>
      <w:r w:rsidR="00581133" w:rsidRPr="007547B1">
        <w:rPr>
          <w:rFonts w:ascii="Garamond" w:eastAsia="MS Mincho" w:hAnsi="Garamond"/>
          <w:sz w:val="16"/>
          <w:szCs w:val="16"/>
        </w:rPr>
        <w:t xml:space="preserve"> o </w:t>
      </w:r>
      <w:r w:rsidRPr="007547B1">
        <w:rPr>
          <w:rFonts w:ascii="Garamond" w:eastAsia="MS Mincho" w:hAnsi="Garamond"/>
          <w:sz w:val="16"/>
          <w:szCs w:val="16"/>
        </w:rPr>
        <w:t>právní moci se připojí na přední straně rozhodnutí zpravidla do levého rohu,</w:t>
      </w:r>
      <w:r w:rsidR="004609A0" w:rsidRPr="007547B1">
        <w:rPr>
          <w:rFonts w:ascii="Garamond" w:eastAsia="MS Mincho" w:hAnsi="Garamond"/>
          <w:sz w:val="16"/>
          <w:szCs w:val="16"/>
        </w:rPr>
        <w:t xml:space="preserve"> a </w:t>
      </w:r>
      <w:r w:rsidRPr="007547B1">
        <w:rPr>
          <w:rFonts w:ascii="Garamond" w:eastAsia="MS Mincho" w:hAnsi="Garamond"/>
          <w:sz w:val="16"/>
          <w:szCs w:val="16"/>
        </w:rPr>
        <w:t>to otiskem razítka. Není-li součástí tohoto razítka úřední razítko</w:t>
      </w:r>
      <w:r w:rsidR="00581133" w:rsidRPr="007547B1">
        <w:rPr>
          <w:rFonts w:ascii="Garamond" w:eastAsia="MS Mincho" w:hAnsi="Garamond"/>
          <w:sz w:val="16"/>
          <w:szCs w:val="16"/>
        </w:rPr>
        <w:t xml:space="preserve"> s </w:t>
      </w:r>
      <w:r w:rsidRPr="007547B1">
        <w:rPr>
          <w:rFonts w:ascii="Garamond" w:eastAsia="MS Mincho" w:hAnsi="Garamond"/>
          <w:sz w:val="16"/>
          <w:szCs w:val="16"/>
        </w:rPr>
        <w:t>malým státním znakem [</w:t>
      </w:r>
      <w:r w:rsidR="00FE0AA5">
        <w:rPr>
          <w:rFonts w:ascii="Garamond" w:eastAsia="MS Mincho" w:hAnsi="Garamond"/>
          <w:sz w:val="16"/>
          <w:szCs w:val="16"/>
        </w:rPr>
        <w:t>§ </w:t>
      </w:r>
      <w:r w:rsidRPr="007547B1">
        <w:rPr>
          <w:rFonts w:ascii="Garamond" w:eastAsia="MS Mincho" w:hAnsi="Garamond"/>
          <w:sz w:val="16"/>
          <w:szCs w:val="16"/>
        </w:rPr>
        <w:t xml:space="preserve">248 </w:t>
      </w:r>
      <w:r w:rsidR="00FE0AA5">
        <w:rPr>
          <w:rFonts w:ascii="Garamond" w:eastAsia="MS Mincho" w:hAnsi="Garamond"/>
          <w:sz w:val="16"/>
          <w:szCs w:val="16"/>
        </w:rPr>
        <w:t>odst. </w:t>
      </w:r>
      <w:r w:rsidRPr="007547B1">
        <w:rPr>
          <w:rFonts w:ascii="Garamond" w:eastAsia="MS Mincho" w:hAnsi="Garamond"/>
          <w:sz w:val="16"/>
          <w:szCs w:val="16"/>
        </w:rPr>
        <w:t xml:space="preserve">1 </w:t>
      </w:r>
      <w:r w:rsidR="00FE0AA5">
        <w:rPr>
          <w:rFonts w:ascii="Garamond" w:eastAsia="MS Mincho" w:hAnsi="Garamond"/>
          <w:sz w:val="16"/>
          <w:szCs w:val="16"/>
        </w:rPr>
        <w:t>písm. </w:t>
      </w:r>
      <w:r w:rsidRPr="007547B1">
        <w:rPr>
          <w:rFonts w:ascii="Garamond" w:eastAsia="MS Mincho" w:hAnsi="Garamond"/>
          <w:sz w:val="16"/>
          <w:szCs w:val="16"/>
        </w:rPr>
        <w:t>c)], připojí se</w:t>
      </w:r>
      <w:r w:rsidR="00581133" w:rsidRPr="007547B1">
        <w:rPr>
          <w:rFonts w:ascii="Garamond" w:eastAsia="MS Mincho" w:hAnsi="Garamond"/>
          <w:sz w:val="16"/>
          <w:szCs w:val="16"/>
        </w:rPr>
        <w:t xml:space="preserve"> k </w:t>
      </w:r>
      <w:r w:rsidRPr="007547B1">
        <w:rPr>
          <w:rFonts w:ascii="Garamond" w:eastAsia="MS Mincho" w:hAnsi="Garamond"/>
          <w:sz w:val="16"/>
          <w:szCs w:val="16"/>
        </w:rPr>
        <w:t>doložce otisk kulatého úředního razítka.</w:t>
      </w:r>
    </w:p>
    <w:p w:rsidR="000F1416" w:rsidRPr="007547B1" w:rsidRDefault="000F1416" w:rsidP="008D5D62">
      <w:pPr>
        <w:pStyle w:val="Prosttext"/>
        <w:numPr>
          <w:ilvl w:val="0"/>
          <w:numId w:val="307"/>
        </w:numPr>
        <w:jc w:val="both"/>
        <w:rPr>
          <w:rFonts w:ascii="Garamond" w:eastAsia="MS Mincho" w:hAnsi="Garamond"/>
          <w:sz w:val="16"/>
          <w:szCs w:val="16"/>
        </w:rPr>
      </w:pPr>
      <w:r w:rsidRPr="007547B1">
        <w:rPr>
          <w:rFonts w:ascii="Garamond" w:eastAsia="MS Mincho" w:hAnsi="Garamond"/>
          <w:sz w:val="16"/>
          <w:szCs w:val="16"/>
        </w:rPr>
        <w:t>Vyznačování právní moci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občanskoprávních</w:t>
      </w:r>
      <w:r w:rsidR="004609A0" w:rsidRPr="007547B1">
        <w:rPr>
          <w:rFonts w:ascii="Garamond" w:eastAsia="MS Mincho" w:hAnsi="Garamond"/>
          <w:sz w:val="16"/>
          <w:szCs w:val="16"/>
        </w:rPr>
        <w:t xml:space="preserve"> a </w:t>
      </w:r>
      <w:r w:rsidRPr="007547B1">
        <w:rPr>
          <w:rFonts w:ascii="Garamond" w:eastAsia="MS Mincho" w:hAnsi="Garamond"/>
          <w:sz w:val="16"/>
          <w:szCs w:val="16"/>
        </w:rPr>
        <w:t>obchodních věcech:</w:t>
      </w:r>
    </w:p>
    <w:p w:rsidR="000F1416" w:rsidRPr="007547B1" w:rsidRDefault="000F1416" w:rsidP="008D5D62">
      <w:pPr>
        <w:pStyle w:val="Prosttext"/>
        <w:numPr>
          <w:ilvl w:val="0"/>
          <w:numId w:val="308"/>
        </w:numPr>
        <w:tabs>
          <w:tab w:val="clear" w:pos="1077"/>
          <w:tab w:val="num" w:pos="567"/>
        </w:tabs>
        <w:jc w:val="both"/>
        <w:rPr>
          <w:rFonts w:ascii="Garamond" w:eastAsia="MS Mincho" w:hAnsi="Garamond"/>
          <w:sz w:val="16"/>
          <w:szCs w:val="16"/>
        </w:rPr>
      </w:pPr>
      <w:r w:rsidRPr="007547B1">
        <w:rPr>
          <w:rFonts w:ascii="Garamond" w:eastAsia="MS Mincho" w:hAnsi="Garamond"/>
          <w:sz w:val="16"/>
          <w:szCs w:val="16"/>
        </w:rPr>
        <w:t>Doložka právní moci se vyznačí na rozhodnutí soudu I. stupně také, jestliže:</w:t>
      </w:r>
    </w:p>
    <w:p w:rsidR="000F1416" w:rsidRPr="007547B1" w:rsidRDefault="000F1416" w:rsidP="008D5D62">
      <w:pPr>
        <w:pStyle w:val="Prosttext"/>
        <w:numPr>
          <w:ilvl w:val="0"/>
          <w:numId w:val="311"/>
        </w:numPr>
        <w:jc w:val="both"/>
        <w:rPr>
          <w:rFonts w:ascii="Garamond" w:eastAsia="MS Mincho" w:hAnsi="Garamond"/>
          <w:sz w:val="16"/>
          <w:szCs w:val="16"/>
        </w:rPr>
      </w:pPr>
      <w:r w:rsidRPr="007547B1">
        <w:rPr>
          <w:rFonts w:ascii="Garamond" w:eastAsia="MS Mincho" w:hAnsi="Garamond"/>
          <w:sz w:val="16"/>
          <w:szCs w:val="16"/>
        </w:rPr>
        <w:t>odvolání bylo odmítnuto nebo vzato zpět,</w:t>
      </w:r>
    </w:p>
    <w:p w:rsidR="000F1416" w:rsidRPr="007547B1" w:rsidRDefault="000F1416" w:rsidP="008D5D62">
      <w:pPr>
        <w:pStyle w:val="Prosttext"/>
        <w:numPr>
          <w:ilvl w:val="0"/>
          <w:numId w:val="311"/>
        </w:numPr>
        <w:jc w:val="both"/>
        <w:rPr>
          <w:rFonts w:ascii="Garamond" w:eastAsia="MS Mincho" w:hAnsi="Garamond"/>
          <w:sz w:val="16"/>
          <w:szCs w:val="16"/>
        </w:rPr>
      </w:pPr>
      <w:r w:rsidRPr="007547B1">
        <w:rPr>
          <w:rFonts w:ascii="Garamond" w:eastAsia="MS Mincho" w:hAnsi="Garamond"/>
          <w:sz w:val="16"/>
          <w:szCs w:val="16"/>
        </w:rPr>
        <w:t>rozhodnutí soudu I. stupně bylo potvrzeno,</w:t>
      </w:r>
    </w:p>
    <w:p w:rsidR="000F1416" w:rsidRPr="007547B1" w:rsidRDefault="000F1416" w:rsidP="008D5D62">
      <w:pPr>
        <w:pStyle w:val="Prosttext"/>
        <w:numPr>
          <w:ilvl w:val="0"/>
          <w:numId w:val="311"/>
        </w:numPr>
        <w:jc w:val="both"/>
        <w:rPr>
          <w:rFonts w:ascii="Garamond" w:eastAsia="MS Mincho" w:hAnsi="Garamond"/>
          <w:sz w:val="16"/>
          <w:szCs w:val="16"/>
        </w:rPr>
      </w:pPr>
      <w:r w:rsidRPr="007547B1">
        <w:rPr>
          <w:rFonts w:ascii="Garamond" w:eastAsia="MS Mincho" w:hAnsi="Garamond"/>
          <w:sz w:val="16"/>
          <w:szCs w:val="16"/>
        </w:rPr>
        <w:t>jde</w:t>
      </w:r>
      <w:r w:rsidR="00581133" w:rsidRPr="007547B1">
        <w:rPr>
          <w:rFonts w:ascii="Garamond" w:eastAsia="MS Mincho" w:hAnsi="Garamond"/>
          <w:sz w:val="16"/>
          <w:szCs w:val="16"/>
        </w:rPr>
        <w:t xml:space="preserve"> o </w:t>
      </w:r>
      <w:r w:rsidRPr="007547B1">
        <w:rPr>
          <w:rFonts w:ascii="Garamond" w:eastAsia="MS Mincho" w:hAnsi="Garamond"/>
          <w:sz w:val="16"/>
          <w:szCs w:val="16"/>
        </w:rPr>
        <w:t>právní moc výroků, které odvoláním</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rozhodnutím soudu II. stupně nebyly dotčeny,</w:t>
      </w:r>
    </w:p>
    <w:p w:rsidR="000F1416" w:rsidRPr="007547B1" w:rsidRDefault="000F1416" w:rsidP="008D5D62">
      <w:pPr>
        <w:pStyle w:val="Prosttext"/>
        <w:numPr>
          <w:ilvl w:val="0"/>
          <w:numId w:val="311"/>
        </w:numPr>
        <w:jc w:val="both"/>
        <w:rPr>
          <w:rFonts w:ascii="Garamond" w:eastAsia="MS Mincho" w:hAnsi="Garamond"/>
          <w:sz w:val="16"/>
          <w:szCs w:val="16"/>
        </w:rPr>
      </w:pPr>
      <w:r w:rsidRPr="007547B1">
        <w:rPr>
          <w:rFonts w:ascii="Garamond" w:eastAsia="MS Mincho" w:hAnsi="Garamond"/>
          <w:sz w:val="16"/>
          <w:szCs w:val="16"/>
        </w:rPr>
        <w:t>odvolání bylo odmítnuto</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důvodů </w:t>
      </w:r>
      <w:r w:rsidR="00FE0AA5">
        <w:rPr>
          <w:rFonts w:ascii="Garamond" w:eastAsia="MS Mincho" w:hAnsi="Garamond"/>
          <w:sz w:val="16"/>
          <w:szCs w:val="16"/>
        </w:rPr>
        <w:t>§ </w:t>
      </w:r>
      <w:r w:rsidRPr="007547B1">
        <w:rPr>
          <w:rFonts w:ascii="Garamond" w:eastAsia="MS Mincho" w:hAnsi="Garamond"/>
          <w:sz w:val="16"/>
          <w:szCs w:val="16"/>
        </w:rPr>
        <w:t xml:space="preserve">43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o. s. ř.</w:t>
      </w:r>
      <w:r w:rsidRPr="007547B1">
        <w:rPr>
          <w:rFonts w:ascii="Garamond" w:eastAsia="MS Mincho" w:hAnsi="Garamond"/>
          <w:sz w:val="16"/>
          <w:szCs w:val="16"/>
        </w:rPr>
        <w:t>,</w:t>
      </w:r>
    </w:p>
    <w:p w:rsidR="000F1416" w:rsidRPr="007547B1" w:rsidRDefault="000F1416" w:rsidP="008D5D62">
      <w:pPr>
        <w:pStyle w:val="Prosttext"/>
        <w:numPr>
          <w:ilvl w:val="0"/>
          <w:numId w:val="311"/>
        </w:numPr>
        <w:jc w:val="both"/>
        <w:rPr>
          <w:rFonts w:ascii="Garamond" w:eastAsia="MS Mincho" w:hAnsi="Garamond"/>
          <w:sz w:val="16"/>
          <w:szCs w:val="16"/>
        </w:rPr>
      </w:pPr>
      <w:r w:rsidRPr="007547B1">
        <w:rPr>
          <w:rFonts w:ascii="Garamond" w:eastAsia="MS Mincho" w:hAnsi="Garamond"/>
          <w:sz w:val="16"/>
          <w:szCs w:val="16"/>
        </w:rPr>
        <w:t>nepodá-li odpůrce včas námitky proti směnečnému (šekovému) platebnímu rozkazu nebo vezme-li je zpět,</w:t>
      </w:r>
    </w:p>
    <w:p w:rsidR="000F1416" w:rsidRPr="007547B1" w:rsidRDefault="000F1416" w:rsidP="008D5D62">
      <w:pPr>
        <w:pStyle w:val="Prosttext"/>
        <w:numPr>
          <w:ilvl w:val="0"/>
          <w:numId w:val="311"/>
        </w:numPr>
        <w:jc w:val="both"/>
        <w:rPr>
          <w:rFonts w:ascii="Garamond" w:eastAsia="MS Mincho" w:hAnsi="Garamond"/>
          <w:sz w:val="16"/>
          <w:szCs w:val="16"/>
        </w:rPr>
      </w:pPr>
      <w:r w:rsidRPr="007547B1">
        <w:rPr>
          <w:rFonts w:ascii="Garamond" w:eastAsia="MS Mincho" w:hAnsi="Garamond"/>
          <w:sz w:val="16"/>
          <w:szCs w:val="16"/>
        </w:rPr>
        <w:t>nebyl-li včas podán odpor;</w:t>
      </w:r>
    </w:p>
    <w:p w:rsidR="000F1416" w:rsidRPr="007547B1" w:rsidRDefault="000F1416" w:rsidP="008D5D62">
      <w:pPr>
        <w:pStyle w:val="Prosttext"/>
        <w:numPr>
          <w:ilvl w:val="0"/>
          <w:numId w:val="308"/>
        </w:numPr>
        <w:tabs>
          <w:tab w:val="clear" w:pos="1077"/>
          <w:tab w:val="num" w:pos="567"/>
        </w:tabs>
        <w:jc w:val="both"/>
        <w:rPr>
          <w:rFonts w:ascii="Garamond" w:eastAsia="MS Mincho" w:hAnsi="Garamond"/>
          <w:sz w:val="16"/>
          <w:szCs w:val="16"/>
        </w:rPr>
      </w:pPr>
      <w:r w:rsidRPr="007547B1">
        <w:rPr>
          <w:rFonts w:ascii="Garamond" w:eastAsia="MS Mincho" w:hAnsi="Garamond"/>
          <w:sz w:val="16"/>
          <w:szCs w:val="16"/>
        </w:rPr>
        <w:t>Na rozhodnutí soudu II. stupně se vyznačí právní moc vždy dnem doručení poslednímu</w:t>
      </w:r>
      <w:r w:rsidR="00581133" w:rsidRPr="007547B1">
        <w:rPr>
          <w:rFonts w:ascii="Garamond" w:eastAsia="MS Mincho" w:hAnsi="Garamond"/>
          <w:sz w:val="16"/>
          <w:szCs w:val="16"/>
        </w:rPr>
        <w:t xml:space="preserve"> z </w:t>
      </w:r>
      <w:r w:rsidRPr="007547B1">
        <w:rPr>
          <w:rFonts w:ascii="Garamond" w:eastAsia="MS Mincho" w:hAnsi="Garamond"/>
          <w:sz w:val="16"/>
          <w:szCs w:val="16"/>
        </w:rPr>
        <w:t>účastníků. Doložku právní moci na příslušném rozhodnutí vyznačí soud I. stupně.</w:t>
      </w:r>
    </w:p>
    <w:p w:rsidR="000F1416" w:rsidRPr="007547B1" w:rsidRDefault="000F1416" w:rsidP="008D5D62">
      <w:pPr>
        <w:pStyle w:val="Prosttext"/>
        <w:numPr>
          <w:ilvl w:val="0"/>
          <w:numId w:val="307"/>
        </w:numPr>
        <w:jc w:val="both"/>
        <w:rPr>
          <w:rFonts w:ascii="Garamond" w:eastAsia="MS Mincho" w:hAnsi="Garamond"/>
          <w:sz w:val="16"/>
          <w:szCs w:val="16"/>
        </w:rPr>
      </w:pPr>
      <w:r w:rsidRPr="007547B1">
        <w:rPr>
          <w:rFonts w:ascii="Garamond" w:eastAsia="MS Mincho" w:hAnsi="Garamond"/>
          <w:sz w:val="16"/>
          <w:szCs w:val="16"/>
        </w:rPr>
        <w:t>Vyznačování právní moci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w:t>
      </w:r>
    </w:p>
    <w:p w:rsidR="000F1416" w:rsidRPr="007547B1" w:rsidRDefault="000F1416" w:rsidP="008D5D62">
      <w:pPr>
        <w:pStyle w:val="Prosttext"/>
        <w:numPr>
          <w:ilvl w:val="0"/>
          <w:numId w:val="309"/>
        </w:numPr>
        <w:tabs>
          <w:tab w:val="left" w:pos="567"/>
        </w:tabs>
        <w:jc w:val="both"/>
        <w:rPr>
          <w:rFonts w:ascii="Garamond" w:eastAsia="MS Mincho" w:hAnsi="Garamond"/>
          <w:sz w:val="16"/>
          <w:szCs w:val="16"/>
        </w:rPr>
      </w:pPr>
      <w:r w:rsidRPr="007547B1">
        <w:rPr>
          <w:rFonts w:ascii="Garamond" w:eastAsia="MS Mincho" w:hAnsi="Garamond"/>
          <w:sz w:val="16"/>
          <w:szCs w:val="16"/>
        </w:rPr>
        <w:t>Doložka právní moci se vyznačí na rozhodnutí soudu I. stupně</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případech, jestliže odvolání bylo zamítnuto nebo vzato zpět.</w:t>
      </w:r>
    </w:p>
    <w:p w:rsidR="000F1416" w:rsidRPr="007547B1" w:rsidRDefault="000F1416" w:rsidP="008D5D62">
      <w:pPr>
        <w:pStyle w:val="Prosttext"/>
        <w:numPr>
          <w:ilvl w:val="0"/>
          <w:numId w:val="309"/>
        </w:numPr>
        <w:tabs>
          <w:tab w:val="left" w:pos="567"/>
        </w:tabs>
        <w:jc w:val="both"/>
        <w:rPr>
          <w:rFonts w:ascii="Garamond" w:eastAsia="MS Mincho" w:hAnsi="Garamond"/>
          <w:sz w:val="16"/>
          <w:szCs w:val="16"/>
        </w:rPr>
      </w:pPr>
      <w:r w:rsidRPr="007547B1">
        <w:rPr>
          <w:rFonts w:ascii="Garamond" w:eastAsia="MS Mincho" w:hAnsi="Garamond"/>
          <w:sz w:val="16"/>
          <w:szCs w:val="16"/>
        </w:rPr>
        <w:t>Pokud došlo ke změně rozhodnutí soudu I. stupně, vyznačí se na něm právní moc</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označením výroku, kterého se týká, datem právní moci </w:t>
      </w:r>
      <w:r w:rsidRPr="007547B1">
        <w:rPr>
          <w:rFonts w:ascii="Garamond" w:eastAsia="MS Mincho" w:hAnsi="Garamond"/>
          <w:sz w:val="16"/>
          <w:szCs w:val="16"/>
        </w:rPr>
        <w:t>rozhodnutí soudu II. stupně. Stejně se postupuje</w:t>
      </w:r>
      <w:r w:rsidR="00581133" w:rsidRPr="007547B1">
        <w:rPr>
          <w:rFonts w:ascii="Garamond" w:eastAsia="MS Mincho" w:hAnsi="Garamond"/>
          <w:sz w:val="16"/>
          <w:szCs w:val="16"/>
        </w:rPr>
        <w:t xml:space="preserve"> u </w:t>
      </w:r>
      <w:r w:rsidRPr="007547B1">
        <w:rPr>
          <w:rFonts w:ascii="Garamond" w:eastAsia="MS Mincho" w:hAnsi="Garamond"/>
          <w:sz w:val="16"/>
          <w:szCs w:val="16"/>
        </w:rPr>
        <w:t>doložek právní moci vyznačovaných na opisech těchto rozhodnutí</w:t>
      </w:r>
      <w:r w:rsidR="00572883" w:rsidRPr="007547B1">
        <w:rPr>
          <w:rFonts w:ascii="Garamond" w:eastAsia="MS Mincho" w:hAnsi="Garamond"/>
          <w:sz w:val="16"/>
          <w:szCs w:val="16"/>
        </w:rPr>
        <w:t>. V </w:t>
      </w:r>
      <w:r w:rsidRPr="007547B1">
        <w:rPr>
          <w:rFonts w:ascii="Garamond" w:eastAsia="MS Mincho" w:hAnsi="Garamond"/>
          <w:sz w:val="16"/>
          <w:szCs w:val="16"/>
        </w:rPr>
        <w:t>takových případech se jiným soudům, nebo jiným státním orgánům, zasílají vždy stejnopisy rozhodnutí soudu I. stupně ve spojení se stejnopisy rozhodnutí soudu II. stupně.</w:t>
      </w:r>
    </w:p>
    <w:p w:rsidR="000F1416" w:rsidRPr="007547B1" w:rsidRDefault="000F1416" w:rsidP="008D5D62">
      <w:pPr>
        <w:pStyle w:val="Prosttext"/>
        <w:numPr>
          <w:ilvl w:val="0"/>
          <w:numId w:val="307"/>
        </w:numPr>
        <w:jc w:val="both"/>
        <w:rPr>
          <w:rFonts w:ascii="Garamond" w:eastAsia="MS Mincho" w:hAnsi="Garamond"/>
          <w:sz w:val="16"/>
          <w:szCs w:val="16"/>
        </w:rPr>
      </w:pPr>
      <w:r w:rsidRPr="007547B1">
        <w:rPr>
          <w:rFonts w:ascii="Garamond" w:eastAsia="MS Mincho" w:hAnsi="Garamond"/>
          <w:sz w:val="16"/>
          <w:szCs w:val="16"/>
        </w:rPr>
        <w:t>Právní moc na rozhodnutí soudu I. stupně vyznačuje soud, který rozhodnutí vydal;</w:t>
      </w:r>
      <w:r w:rsidR="00581133" w:rsidRPr="007547B1">
        <w:rPr>
          <w:rFonts w:ascii="Garamond" w:eastAsia="MS Mincho" w:hAnsi="Garamond"/>
          <w:sz w:val="16"/>
          <w:szCs w:val="16"/>
        </w:rPr>
        <w:t xml:space="preserve"> u </w:t>
      </w:r>
      <w:r w:rsidRPr="007547B1">
        <w:rPr>
          <w:rFonts w:ascii="Garamond" w:eastAsia="MS Mincho" w:hAnsi="Garamond"/>
          <w:sz w:val="16"/>
          <w:szCs w:val="16"/>
        </w:rPr>
        <w:t>věcí výkonu rozhodnutí (exekuci) při postoupení věci jinému soudu, doložku právní moci vyznačí soud, kterému věc byla postoupena. Na rozhodnutí nadřízeného soudu ji vyznačuje soud, který rozhodoval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nebyla-li už vyznačena nadřízeným soudem.</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844" w:name="_Toc233193134"/>
      <w:bookmarkStart w:id="845" w:name="_Toc221856720"/>
      <w:bookmarkStart w:id="846" w:name="_Toc233209732"/>
      <w:bookmarkStart w:id="847" w:name="_Toc233283551"/>
      <w:bookmarkStart w:id="848" w:name="_Toc233286354"/>
      <w:bookmarkStart w:id="849" w:name="_Toc233289316"/>
      <w:bookmarkStart w:id="850" w:name="_Toc233292424"/>
      <w:bookmarkStart w:id="851" w:name="_Toc233293093"/>
      <w:bookmarkStart w:id="852" w:name="_Toc233199160"/>
      <w:bookmarkStart w:id="853" w:name="_Toc233213328"/>
      <w:bookmarkStart w:id="854" w:name="_Toc233216386"/>
      <w:bookmarkStart w:id="855" w:name="_Toc213959766"/>
      <w:bookmarkStart w:id="856" w:name="_Toc233301197"/>
      <w:bookmarkStart w:id="857" w:name="_Toc233302529"/>
      <w:bookmarkStart w:id="858" w:name="_Toc233307804"/>
      <w:bookmarkStart w:id="859" w:name="_Toc233313369"/>
      <w:bookmarkStart w:id="860" w:name="_Toc233315672"/>
      <w:bookmarkStart w:id="861" w:name="_Toc233342551"/>
      <w:bookmarkStart w:id="862" w:name="_Toc233343217"/>
      <w:bookmarkStart w:id="863" w:name="_Toc233344567"/>
      <w:bookmarkStart w:id="864" w:name="_Toc233355052"/>
      <w:bookmarkStart w:id="865" w:name="_Toc233357742"/>
      <w:bookmarkStart w:id="866" w:name="_Toc233368423"/>
      <w:bookmarkStart w:id="867" w:name="_Toc233370553"/>
      <w:bookmarkStart w:id="868" w:name="_Toc509851041"/>
      <w:r>
        <w:rPr>
          <w:rFonts w:ascii="Garamond" w:eastAsia="MS Mincho" w:hAnsi="Garamond"/>
          <w:b/>
          <w:color w:val="008000"/>
          <w:sz w:val="16"/>
          <w:szCs w:val="16"/>
        </w:rPr>
        <w:t>§ </w:t>
      </w:r>
      <w:r w:rsidR="000F1416" w:rsidRPr="007547B1">
        <w:rPr>
          <w:rFonts w:ascii="Garamond" w:eastAsia="MS Mincho" w:hAnsi="Garamond"/>
          <w:b/>
          <w:color w:val="008000"/>
          <w:sz w:val="16"/>
          <w:szCs w:val="16"/>
        </w:rPr>
        <w:t>19</w:t>
      </w:r>
      <w:r w:rsidR="000F1416" w:rsidRPr="007547B1">
        <w:rPr>
          <w:rFonts w:ascii="Garamond" w:eastAsia="MS Mincho" w:hAnsi="Garamond"/>
          <w:b/>
          <w:color w:val="008000"/>
          <w:sz w:val="16"/>
          <w:szCs w:val="16"/>
        </w:rPr>
        <w:br/>
        <w:t>Doložka vykonatelnosti rozhodnutí</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0F1416" w:rsidRPr="007547B1" w:rsidRDefault="000F1416" w:rsidP="00973EAF">
      <w:pPr>
        <w:pStyle w:val="Prosttext"/>
        <w:ind w:firstLine="360"/>
        <w:jc w:val="both"/>
        <w:rPr>
          <w:rFonts w:ascii="Garamond" w:eastAsia="MS Mincho" w:hAnsi="Garamond"/>
          <w:sz w:val="16"/>
          <w:szCs w:val="16"/>
        </w:rPr>
      </w:pPr>
      <w:r w:rsidRPr="007547B1">
        <w:rPr>
          <w:rFonts w:ascii="Garamond" w:eastAsia="MS Mincho" w:hAnsi="Garamond"/>
          <w:sz w:val="16"/>
          <w:szCs w:val="16"/>
        </w:rPr>
        <w:t>Doložka vykonatelnosti rozhodnutí (</w:t>
      </w:r>
      <w:r w:rsidR="00FE0AA5">
        <w:rPr>
          <w:rFonts w:ascii="Garamond" w:eastAsia="MS Mincho" w:hAnsi="Garamond"/>
          <w:sz w:val="16"/>
          <w:szCs w:val="16"/>
        </w:rPr>
        <w:t>§ </w:t>
      </w:r>
      <w:r w:rsidRPr="007547B1">
        <w:rPr>
          <w:rFonts w:ascii="Garamond" w:eastAsia="MS Mincho" w:hAnsi="Garamond"/>
          <w:sz w:val="16"/>
          <w:szCs w:val="16"/>
        </w:rPr>
        <w:t>24 j. ř.) se připojí otiskem razítka zpravidla do pravého rohu přední strany rozhodnutí. Není-li součástí tohoto razítka úřední razítko</w:t>
      </w:r>
      <w:r w:rsidR="00581133" w:rsidRPr="007547B1">
        <w:rPr>
          <w:rFonts w:ascii="Garamond" w:eastAsia="MS Mincho" w:hAnsi="Garamond"/>
          <w:sz w:val="16"/>
          <w:szCs w:val="16"/>
        </w:rPr>
        <w:t xml:space="preserve"> s </w:t>
      </w:r>
      <w:r w:rsidRPr="007547B1">
        <w:rPr>
          <w:rFonts w:ascii="Garamond" w:eastAsia="MS Mincho" w:hAnsi="Garamond"/>
          <w:sz w:val="16"/>
          <w:szCs w:val="16"/>
        </w:rPr>
        <w:t>malým státním znakem [</w:t>
      </w:r>
      <w:r w:rsidR="00FE0AA5">
        <w:rPr>
          <w:rFonts w:ascii="Garamond" w:eastAsia="MS Mincho" w:hAnsi="Garamond"/>
          <w:sz w:val="16"/>
          <w:szCs w:val="16"/>
        </w:rPr>
        <w:t>§ </w:t>
      </w:r>
      <w:r w:rsidRPr="007547B1">
        <w:rPr>
          <w:rFonts w:ascii="Garamond" w:eastAsia="MS Mincho" w:hAnsi="Garamond"/>
          <w:sz w:val="16"/>
          <w:szCs w:val="16"/>
        </w:rPr>
        <w:t xml:space="preserve">248 </w:t>
      </w:r>
      <w:r w:rsidR="00FE0AA5">
        <w:rPr>
          <w:rFonts w:ascii="Garamond" w:eastAsia="MS Mincho" w:hAnsi="Garamond"/>
          <w:sz w:val="16"/>
          <w:szCs w:val="16"/>
        </w:rPr>
        <w:t>odst. </w:t>
      </w:r>
      <w:r w:rsidRPr="007547B1">
        <w:rPr>
          <w:rFonts w:ascii="Garamond" w:eastAsia="MS Mincho" w:hAnsi="Garamond"/>
          <w:sz w:val="16"/>
          <w:szCs w:val="16"/>
        </w:rPr>
        <w:t xml:space="preserve">1 </w:t>
      </w:r>
      <w:r w:rsidR="00FE0AA5">
        <w:rPr>
          <w:rFonts w:ascii="Garamond" w:eastAsia="MS Mincho" w:hAnsi="Garamond"/>
          <w:sz w:val="16"/>
          <w:szCs w:val="16"/>
        </w:rPr>
        <w:t>písm. </w:t>
      </w:r>
      <w:r w:rsidRPr="007547B1">
        <w:rPr>
          <w:rFonts w:ascii="Garamond" w:eastAsia="MS Mincho" w:hAnsi="Garamond"/>
          <w:sz w:val="16"/>
          <w:szCs w:val="16"/>
        </w:rPr>
        <w:t>c)], připojí se</w:t>
      </w:r>
      <w:r w:rsidR="00581133" w:rsidRPr="007547B1">
        <w:rPr>
          <w:rFonts w:ascii="Garamond" w:eastAsia="MS Mincho" w:hAnsi="Garamond"/>
          <w:sz w:val="16"/>
          <w:szCs w:val="16"/>
        </w:rPr>
        <w:t xml:space="preserve"> k </w:t>
      </w:r>
      <w:r w:rsidRPr="007547B1">
        <w:rPr>
          <w:rFonts w:ascii="Garamond" w:eastAsia="MS Mincho" w:hAnsi="Garamond"/>
          <w:sz w:val="16"/>
          <w:szCs w:val="16"/>
        </w:rPr>
        <w:t>doložce otisk kulatého úředního razítka. Doložku podepíše ten, který ji připojil,</w:t>
      </w:r>
      <w:r w:rsidR="004609A0" w:rsidRPr="007547B1">
        <w:rPr>
          <w:rFonts w:ascii="Garamond" w:eastAsia="MS Mincho" w:hAnsi="Garamond"/>
          <w:sz w:val="16"/>
          <w:szCs w:val="16"/>
        </w:rPr>
        <w:t xml:space="preserve"> a </w:t>
      </w:r>
      <w:r w:rsidRPr="007547B1">
        <w:rPr>
          <w:rFonts w:ascii="Garamond" w:eastAsia="MS Mincho" w:hAnsi="Garamond"/>
          <w:sz w:val="16"/>
          <w:szCs w:val="16"/>
        </w:rPr>
        <w:t>vyznačí datum, kdy se tak stalo. Doložku</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výkonu předběžného opatření </w:t>
      </w:r>
      <w:r w:rsidR="00603407" w:rsidRPr="007547B1">
        <w:rPr>
          <w:rFonts w:ascii="Garamond" w:eastAsia="MS Mincho" w:hAnsi="Garamond"/>
          <w:sz w:val="16"/>
          <w:szCs w:val="16"/>
        </w:rPr>
        <w:t>upravujícího poměry dítěte</w:t>
      </w:r>
      <w:r w:rsidRPr="007547B1">
        <w:rPr>
          <w:rFonts w:ascii="Garamond" w:eastAsia="MS Mincho" w:hAnsi="Garamond"/>
          <w:sz w:val="16"/>
          <w:szCs w:val="16"/>
        </w:rPr>
        <w:t xml:space="preserve"> podepíše soudce</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připojují datum</w:t>
      </w:r>
      <w:r w:rsidR="004609A0" w:rsidRPr="007547B1">
        <w:rPr>
          <w:rFonts w:ascii="Garamond" w:eastAsia="MS Mincho" w:hAnsi="Garamond"/>
          <w:sz w:val="16"/>
          <w:szCs w:val="16"/>
        </w:rPr>
        <w:t xml:space="preserve"> a </w:t>
      </w:r>
      <w:r w:rsidRPr="007547B1">
        <w:rPr>
          <w:rFonts w:ascii="Garamond" w:eastAsia="MS Mincho" w:hAnsi="Garamond"/>
          <w:sz w:val="16"/>
          <w:szCs w:val="16"/>
        </w:rPr>
        <w:t>hodinu, kdy se tak stalo.</w:t>
      </w:r>
    </w:p>
    <w:p w:rsidR="000F1416" w:rsidRPr="007547B1" w:rsidRDefault="00FE0AA5" w:rsidP="00EA428B">
      <w:pPr>
        <w:pStyle w:val="Prosttext"/>
        <w:keepNext/>
        <w:spacing w:before="60"/>
        <w:jc w:val="center"/>
        <w:outlineLvl w:val="4"/>
        <w:rPr>
          <w:rFonts w:ascii="Garamond" w:eastAsia="MS Mincho" w:hAnsi="Garamond"/>
          <w:b/>
          <w:color w:val="008000"/>
          <w:sz w:val="16"/>
          <w:szCs w:val="16"/>
        </w:rPr>
      </w:pPr>
      <w:bookmarkStart w:id="869" w:name="_Toc233193135"/>
      <w:bookmarkStart w:id="870" w:name="_Toc233209733"/>
      <w:bookmarkStart w:id="871" w:name="_Toc233283552"/>
      <w:bookmarkStart w:id="872" w:name="_Toc233286355"/>
      <w:bookmarkStart w:id="873" w:name="_Toc233289317"/>
      <w:bookmarkStart w:id="874" w:name="_Toc233292425"/>
      <w:bookmarkStart w:id="875" w:name="_Toc233293094"/>
      <w:bookmarkStart w:id="876" w:name="_Toc233199161"/>
      <w:bookmarkStart w:id="877" w:name="_Toc233213329"/>
      <w:bookmarkStart w:id="878" w:name="_Toc233216387"/>
      <w:bookmarkStart w:id="879" w:name="_Toc233313370"/>
      <w:bookmarkStart w:id="880" w:name="_Toc233315673"/>
      <w:bookmarkStart w:id="881" w:name="_Toc233344568"/>
      <w:bookmarkStart w:id="882" w:name="_Toc233355053"/>
      <w:bookmarkStart w:id="883" w:name="_Toc233357743"/>
      <w:bookmarkStart w:id="884" w:name="_Toc233368424"/>
      <w:bookmarkStart w:id="885" w:name="_Toc233370554"/>
      <w:bookmarkStart w:id="886" w:name="_Toc509851042"/>
      <w:bookmarkStart w:id="887" w:name="_Toc221856721"/>
      <w:r>
        <w:rPr>
          <w:rFonts w:ascii="Garamond" w:eastAsia="MS Mincho" w:hAnsi="Garamond"/>
          <w:b/>
          <w:color w:val="008000"/>
          <w:sz w:val="16"/>
          <w:szCs w:val="16"/>
        </w:rPr>
        <w:t>§ </w:t>
      </w:r>
      <w:r w:rsidR="000F1416" w:rsidRPr="007547B1">
        <w:rPr>
          <w:rFonts w:ascii="Garamond" w:eastAsia="MS Mincho" w:hAnsi="Garamond"/>
          <w:b/>
          <w:color w:val="008000"/>
          <w:sz w:val="16"/>
          <w:szCs w:val="16"/>
        </w:rPr>
        <w:t>19a</w:t>
      </w:r>
      <w:r w:rsidR="000F1416" w:rsidRPr="007547B1">
        <w:rPr>
          <w:rFonts w:ascii="Garamond" w:eastAsia="MS Mincho" w:hAnsi="Garamond"/>
          <w:b/>
          <w:color w:val="008000"/>
          <w:sz w:val="16"/>
          <w:szCs w:val="16"/>
        </w:rPr>
        <w:br/>
        <w:t>Zvláštní úprava pro soudní písemnosti</w:t>
      </w:r>
      <w:r w:rsidR="009709AD" w:rsidRPr="007547B1">
        <w:rPr>
          <w:rFonts w:ascii="Garamond" w:eastAsia="MS Mincho" w:hAnsi="Garamond"/>
          <w:b/>
          <w:color w:val="008000"/>
          <w:sz w:val="16"/>
          <w:szCs w:val="16"/>
        </w:rPr>
        <w:t xml:space="preserve"> v </w:t>
      </w:r>
      <w:r w:rsidR="000F1416" w:rsidRPr="007547B1">
        <w:rPr>
          <w:rFonts w:ascii="Garamond" w:eastAsia="MS Mincho" w:hAnsi="Garamond"/>
          <w:b/>
          <w:color w:val="008000"/>
          <w:sz w:val="16"/>
          <w:szCs w:val="16"/>
        </w:rPr>
        <w:t>elektronické podobě</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0F1416" w:rsidRPr="007547B1" w:rsidRDefault="00603407"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Bude-li rozhodnutí doručováno prostřednictvím datové schránky nebo elektronickou poštou, soud vyhotoví elektronický stejnopis (opis) rozhodnutí (elektronická podoba stejnopisu rozhodnutí) podle ustanovení pro vyhotovování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w:t>
      </w:r>
      <w:r w:rsidR="00FE0AA5">
        <w:rPr>
          <w:rFonts w:ascii="Garamond" w:eastAsia="MS Mincho" w:hAnsi="Garamond"/>
          <w:sz w:val="16"/>
          <w:szCs w:val="16"/>
        </w:rPr>
        <w:t>§ </w:t>
      </w:r>
      <w:r w:rsidRPr="007547B1">
        <w:rPr>
          <w:rFonts w:ascii="Garamond" w:eastAsia="MS Mincho" w:hAnsi="Garamond"/>
          <w:sz w:val="16"/>
          <w:szCs w:val="16"/>
        </w:rPr>
        <w:t xml:space="preserve">14 až </w:t>
      </w:r>
      <w:r w:rsidR="00FE0AA5">
        <w:rPr>
          <w:rFonts w:ascii="Garamond" w:eastAsia="MS Mincho" w:hAnsi="Garamond"/>
          <w:sz w:val="16"/>
          <w:szCs w:val="16"/>
        </w:rPr>
        <w:t>§ </w:t>
      </w:r>
      <w:r w:rsidRPr="007547B1">
        <w:rPr>
          <w:rFonts w:ascii="Garamond" w:eastAsia="MS Mincho" w:hAnsi="Garamond"/>
          <w:sz w:val="16"/>
          <w:szCs w:val="16"/>
        </w:rPr>
        <w:t>17), který ten, kdo jej vyhotovil, podepíše svým uznávaným elektronickým podpisem, případně označí uznávanou elektronickou značkou</w:t>
      </w:r>
      <w:hyperlink w:anchor="Poz2" w:history="1">
        <w:r w:rsidR="000F1416" w:rsidRPr="007547B1">
          <w:rPr>
            <w:rStyle w:val="Hypertextovodkaz"/>
            <w:rFonts w:ascii="Garamond" w:eastAsia="MS Mincho" w:hAnsi="Garamond"/>
            <w:sz w:val="16"/>
            <w:szCs w:val="16"/>
            <w:vertAlign w:val="superscript"/>
          </w:rPr>
          <w:t>2)</w:t>
        </w:r>
      </w:hyperlink>
      <w:r w:rsidR="000F1416" w:rsidRPr="007547B1">
        <w:rPr>
          <w:rFonts w:ascii="Garamond" w:eastAsia="MS Mincho" w:hAnsi="Garamond"/>
          <w:sz w:val="16"/>
          <w:szCs w:val="16"/>
          <w:vertAlign w:val="superscript"/>
        </w:rPr>
        <w:t xml:space="preserve">, </w:t>
      </w:r>
      <w:hyperlink w:anchor="Poz_4h" w:history="1">
        <w:r w:rsidR="000F1416" w:rsidRPr="007547B1">
          <w:rPr>
            <w:rStyle w:val="Hypertextovodkaz"/>
            <w:rFonts w:ascii="Garamond" w:eastAsia="MS Mincho" w:hAnsi="Garamond"/>
            <w:sz w:val="16"/>
            <w:szCs w:val="16"/>
            <w:vertAlign w:val="superscript"/>
          </w:rPr>
          <w:t>4h)</w:t>
        </w:r>
      </w:hyperlink>
      <w:r w:rsidR="00C35C73" w:rsidRPr="007547B1">
        <w:rPr>
          <w:rFonts w:ascii="Garamond" w:eastAsia="MS Mincho" w:hAnsi="Garamond"/>
          <w:sz w:val="16"/>
          <w:szCs w:val="16"/>
        </w:rPr>
        <w:t>.</w:t>
      </w:r>
      <w:r w:rsidR="000F1416" w:rsidRPr="007547B1">
        <w:rPr>
          <w:rFonts w:ascii="Garamond" w:eastAsia="MS Mincho" w:hAnsi="Garamond"/>
          <w:sz w:val="16"/>
          <w:szCs w:val="16"/>
        </w:rPr>
        <w:t xml:space="preserve"> </w:t>
      </w:r>
      <w:r w:rsidR="00C35C73" w:rsidRPr="007547B1">
        <w:rPr>
          <w:rFonts w:ascii="Garamond" w:eastAsia="MS Mincho" w:hAnsi="Garamond"/>
          <w:sz w:val="16"/>
          <w:szCs w:val="16"/>
        </w:rPr>
        <w:t>Za elektronický stejnopis rozhodnutí se považuje až stejnopis převedený do formátu PDF podepsaný uznávaným elektronickým podpisem nebo označený uznávanou elektronickou značkou.</w:t>
      </w:r>
    </w:p>
    <w:p w:rsidR="000F1416" w:rsidRPr="007547B1" w:rsidRDefault="000F1416"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Ostatní soudní písemnosti, které budou doručovány prostřednictvím datové schránky nebo elektronickou poštou, se vyhotovují rovněž</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w:t>
      </w:r>
      <w:r w:rsidR="004609A0" w:rsidRPr="007547B1">
        <w:rPr>
          <w:rFonts w:ascii="Garamond" w:eastAsia="MS Mincho" w:hAnsi="Garamond"/>
          <w:sz w:val="16"/>
          <w:szCs w:val="16"/>
        </w:rPr>
        <w:t xml:space="preserve"> a </w:t>
      </w:r>
      <w:r w:rsidR="00C35C73" w:rsidRPr="007547B1">
        <w:rPr>
          <w:rFonts w:ascii="Garamond" w:eastAsia="MS Mincho" w:hAnsi="Garamond"/>
          <w:sz w:val="16"/>
          <w:szCs w:val="16"/>
        </w:rPr>
        <w:t>podepíší se uznávaným elektronickým podpisem nebo označí uznávanou elektronickou značkou</w:t>
      </w:r>
      <w:r w:rsidRPr="007547B1">
        <w:rPr>
          <w:rFonts w:ascii="Garamond" w:eastAsia="MS Mincho" w:hAnsi="Garamond"/>
          <w:sz w:val="16"/>
          <w:szCs w:val="16"/>
        </w:rPr>
        <w:t>.</w:t>
      </w:r>
    </w:p>
    <w:p w:rsidR="000F1416" w:rsidRPr="007547B1" w:rsidRDefault="00C35C73"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Soud soudní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podepsané uznávaným elektronickým podpisem nebo označené uznávanou elektronickou značkou opatřuje kvalifikovaným časovým razítkem.</w:t>
      </w:r>
    </w:p>
    <w:p w:rsidR="000F1416" w:rsidRPr="007547B1" w:rsidRDefault="000F1416"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Doložku právní moci (</w:t>
      </w:r>
      <w:r w:rsidR="00FE0AA5">
        <w:rPr>
          <w:rFonts w:ascii="Garamond" w:eastAsia="MS Mincho" w:hAnsi="Garamond"/>
          <w:sz w:val="16"/>
          <w:szCs w:val="16"/>
        </w:rPr>
        <w:t>§ </w:t>
      </w:r>
      <w:r w:rsidRPr="007547B1">
        <w:rPr>
          <w:rFonts w:ascii="Garamond" w:eastAsia="MS Mincho" w:hAnsi="Garamond"/>
          <w:sz w:val="16"/>
          <w:szCs w:val="16"/>
        </w:rPr>
        <w:t>18)</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w:t>
      </w:r>
      <w:r w:rsidR="00FE0AA5">
        <w:rPr>
          <w:rFonts w:ascii="Garamond" w:eastAsia="MS Mincho" w:hAnsi="Garamond"/>
          <w:sz w:val="16"/>
          <w:szCs w:val="16"/>
        </w:rPr>
        <w:t>§ </w:t>
      </w:r>
      <w:r w:rsidRPr="007547B1">
        <w:rPr>
          <w:rFonts w:ascii="Garamond" w:eastAsia="MS Mincho" w:hAnsi="Garamond"/>
          <w:sz w:val="16"/>
          <w:szCs w:val="16"/>
        </w:rPr>
        <w:t>19) připojí soud na elektronický opis (stejnopis) rozhodnutí podle stejných pravidel jako</w:t>
      </w:r>
      <w:r w:rsidR="00581133" w:rsidRPr="007547B1">
        <w:rPr>
          <w:rFonts w:ascii="Garamond" w:eastAsia="MS Mincho" w:hAnsi="Garamond"/>
          <w:sz w:val="16"/>
          <w:szCs w:val="16"/>
        </w:rPr>
        <w:t xml:space="preserve"> u </w:t>
      </w:r>
      <w:r w:rsidRPr="007547B1">
        <w:rPr>
          <w:rFonts w:ascii="Garamond" w:eastAsia="MS Mincho" w:hAnsi="Garamond"/>
          <w:sz w:val="16"/>
          <w:szCs w:val="16"/>
        </w:rPr>
        <w:t>listinné podoby,</w:t>
      </w:r>
      <w:r w:rsidR="004609A0" w:rsidRPr="007547B1">
        <w:rPr>
          <w:rFonts w:ascii="Garamond" w:eastAsia="MS Mincho" w:hAnsi="Garamond"/>
          <w:sz w:val="16"/>
          <w:szCs w:val="16"/>
        </w:rPr>
        <w:t xml:space="preserve"> a </w:t>
      </w:r>
      <w:r w:rsidRPr="007547B1">
        <w:rPr>
          <w:rFonts w:ascii="Garamond" w:eastAsia="MS Mincho" w:hAnsi="Garamond"/>
          <w:sz w:val="16"/>
          <w:szCs w:val="16"/>
        </w:rPr>
        <w:t>to</w:t>
      </w:r>
    </w:p>
    <w:p w:rsidR="00581133" w:rsidRPr="007547B1" w:rsidRDefault="000F1416" w:rsidP="008D5D62">
      <w:pPr>
        <w:pStyle w:val="Prosttext"/>
        <w:numPr>
          <w:ilvl w:val="0"/>
          <w:numId w:val="310"/>
        </w:numPr>
        <w:jc w:val="both"/>
        <w:rPr>
          <w:rFonts w:ascii="Garamond" w:eastAsia="MS Mincho" w:hAnsi="Garamond"/>
          <w:sz w:val="16"/>
          <w:szCs w:val="16"/>
        </w:rPr>
      </w:pPr>
      <w:r w:rsidRPr="007547B1">
        <w:rPr>
          <w:rFonts w:ascii="Garamond" w:eastAsia="MS Mincho" w:hAnsi="Garamond"/>
          <w:sz w:val="16"/>
          <w:szCs w:val="16"/>
        </w:rPr>
        <w:t>na předloženém výstupu</w:t>
      </w:r>
      <w:r w:rsidR="00581133" w:rsidRPr="007547B1">
        <w:rPr>
          <w:rFonts w:ascii="Garamond" w:eastAsia="MS Mincho" w:hAnsi="Garamond"/>
          <w:sz w:val="16"/>
          <w:szCs w:val="16"/>
        </w:rPr>
        <w:t xml:space="preserve"> z </w:t>
      </w:r>
      <w:r w:rsidRPr="007547B1">
        <w:rPr>
          <w:rFonts w:ascii="Garamond" w:eastAsia="MS Mincho" w:hAnsi="Garamond"/>
          <w:sz w:val="16"/>
          <w:szCs w:val="16"/>
        </w:rPr>
        <w:t>konverze podle zvláštního právního předpisu,</w:t>
      </w:r>
      <w:hyperlink w:anchor="Poz_4i" w:history="1">
        <w:r w:rsidRPr="007547B1">
          <w:rPr>
            <w:rStyle w:val="Hypertextovodkaz"/>
            <w:rFonts w:ascii="Garamond" w:eastAsia="MS Mincho" w:hAnsi="Garamond"/>
            <w:sz w:val="16"/>
            <w:szCs w:val="16"/>
            <w:vertAlign w:val="superscript"/>
          </w:rPr>
          <w:t>4i)</w:t>
        </w:r>
      </w:hyperlink>
    </w:p>
    <w:p w:rsidR="000F1416" w:rsidRPr="007547B1" w:rsidRDefault="000F1416" w:rsidP="008D5D62">
      <w:pPr>
        <w:pStyle w:val="Prosttext"/>
        <w:numPr>
          <w:ilvl w:val="0"/>
          <w:numId w:val="310"/>
        </w:numPr>
        <w:jc w:val="both"/>
        <w:rPr>
          <w:rFonts w:ascii="Garamond" w:eastAsia="MS Mincho" w:hAnsi="Garamond"/>
          <w:sz w:val="16"/>
          <w:szCs w:val="16"/>
        </w:rPr>
      </w:pPr>
      <w:r w:rsidRPr="007547B1">
        <w:rPr>
          <w:rFonts w:ascii="Garamond" w:eastAsia="MS Mincho" w:hAnsi="Garamond"/>
          <w:sz w:val="16"/>
          <w:szCs w:val="16"/>
        </w:rPr>
        <w:t>na žádost zašle prostřednictvím datové schránky elektronický stejnopis, ke kterému za doložku „</w:t>
      </w:r>
      <w:r w:rsidR="001F75F6">
        <w:rPr>
          <w:rFonts w:ascii="Garamond" w:eastAsia="MS Mincho" w:hAnsi="Garamond"/>
          <w:b/>
          <w:sz w:val="16"/>
          <w:szCs w:val="16"/>
        </w:rPr>
        <w:t>Shodu s prvopisem potvrzuje</w:t>
      </w:r>
      <w:r w:rsidRPr="007547B1">
        <w:rPr>
          <w:rFonts w:ascii="Garamond" w:eastAsia="MS Mincho" w:hAnsi="Garamond"/>
          <w:sz w:val="16"/>
          <w:szCs w:val="16"/>
        </w:rPr>
        <w:t>“ připojí doložku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formou textu (např. „Tento rozsudek nabyl právní moci dne 30. července 2009</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dne 4. srpna 2009. Připojení doložky provedl J. Novák dne 10. srpna 2009.“),</w:t>
      </w:r>
      <w:r w:rsidR="004609A0" w:rsidRPr="007547B1">
        <w:rPr>
          <w:rFonts w:ascii="Garamond" w:eastAsia="MS Mincho" w:hAnsi="Garamond"/>
          <w:sz w:val="16"/>
          <w:szCs w:val="16"/>
        </w:rPr>
        <w:t xml:space="preserve"> a </w:t>
      </w:r>
      <w:r w:rsidR="00C35C73" w:rsidRPr="007547B1">
        <w:rPr>
          <w:rFonts w:ascii="Garamond" w:eastAsia="MS Mincho" w:hAnsi="Garamond"/>
          <w:sz w:val="16"/>
          <w:szCs w:val="16"/>
        </w:rPr>
        <w:t>podepíše jej uznávaným elektronickým podpisem nebo jej označí uznávanou elektronickou značkou</w:t>
      </w:r>
      <w:r w:rsidRPr="007547B1">
        <w:rPr>
          <w:rFonts w:ascii="Garamond" w:eastAsia="MS Mincho" w:hAnsi="Garamond"/>
          <w:sz w:val="16"/>
          <w:szCs w:val="16"/>
        </w:rPr>
        <w:t>; nelze-li vyhotovit elektronický stejnopis</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 provede se konverze listinného stejnopisu</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 která se zašle účastníkovi do datové schránky.</w:t>
      </w:r>
    </w:p>
    <w:p w:rsidR="000F1416" w:rsidRPr="007547B1" w:rsidRDefault="000F1416"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Na žádost toho, komu byl elektronický stejnopis doručen prostřednictvím datové schránky, soud vyhotoví listinný stejnopis</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vykonatelnosti podle </w:t>
      </w:r>
      <w:r w:rsidR="00FE0AA5">
        <w:rPr>
          <w:rFonts w:ascii="Garamond" w:eastAsia="MS Mincho" w:hAnsi="Garamond"/>
          <w:sz w:val="16"/>
          <w:szCs w:val="16"/>
        </w:rPr>
        <w:t>§ </w:t>
      </w:r>
      <w:r w:rsidRPr="007547B1">
        <w:rPr>
          <w:rFonts w:ascii="Garamond" w:eastAsia="MS Mincho" w:hAnsi="Garamond"/>
          <w:sz w:val="16"/>
          <w:szCs w:val="16"/>
        </w:rPr>
        <w:t>18</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19. </w:t>
      </w:r>
      <w:r w:rsidR="00A343E3" w:rsidRPr="007547B1">
        <w:rPr>
          <w:rFonts w:ascii="Garamond" w:eastAsia="MS Mincho" w:hAnsi="Garamond"/>
          <w:sz w:val="16"/>
          <w:szCs w:val="16"/>
        </w:rPr>
        <w:t>Takto vyhotovený stejnopis podléhá soudnímu poplatku dle příslušného právního předpisu</w:t>
      </w:r>
      <w:hyperlink w:anchor="Poz_44" w:history="1">
        <w:r w:rsidR="00A343E3" w:rsidRPr="007547B1">
          <w:rPr>
            <w:rStyle w:val="Hypertextovodkaz"/>
            <w:rFonts w:ascii="Garamond" w:eastAsia="MS Mincho" w:hAnsi="Garamond"/>
            <w:sz w:val="16"/>
            <w:szCs w:val="16"/>
            <w:vertAlign w:val="superscript"/>
          </w:rPr>
          <w:t>44)</w:t>
        </w:r>
      </w:hyperlink>
      <w:r w:rsidR="00A343E3" w:rsidRPr="007547B1">
        <w:rPr>
          <w:rFonts w:ascii="Garamond" w:eastAsia="MS Mincho" w:hAnsi="Garamond"/>
          <w:sz w:val="16"/>
          <w:szCs w:val="16"/>
        </w:rPr>
        <w:t>.</w:t>
      </w:r>
    </w:p>
    <w:p w:rsidR="000F1416" w:rsidRPr="007547B1" w:rsidRDefault="000F1416"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Pro účely rozesílání stejnopisů rozhodnutí nadřízených soudů</w:t>
      </w:r>
      <w:r w:rsidR="004609A0" w:rsidRPr="007547B1">
        <w:rPr>
          <w:rFonts w:ascii="Garamond" w:eastAsia="MS Mincho" w:hAnsi="Garamond"/>
          <w:sz w:val="16"/>
          <w:szCs w:val="16"/>
        </w:rPr>
        <w:t xml:space="preserve"> a </w:t>
      </w:r>
      <w:r w:rsidRPr="007547B1">
        <w:rPr>
          <w:rFonts w:ascii="Garamond" w:eastAsia="MS Mincho" w:hAnsi="Garamond"/>
          <w:sz w:val="16"/>
          <w:szCs w:val="16"/>
        </w:rPr>
        <w:t>vyznačování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nadřízený soud,</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kdy procesnímu soudu prostřednictvím propojení informačních systémů nezašle elektronický stejnopis rozhodnutí současně</w:t>
      </w:r>
      <w:r w:rsidR="00581133" w:rsidRPr="007547B1">
        <w:rPr>
          <w:rFonts w:ascii="Garamond" w:eastAsia="MS Mincho" w:hAnsi="Garamond"/>
          <w:sz w:val="16"/>
          <w:szCs w:val="16"/>
        </w:rPr>
        <w:t xml:space="preserve"> s </w:t>
      </w:r>
      <w:r w:rsidRPr="007547B1">
        <w:rPr>
          <w:rFonts w:ascii="Garamond" w:eastAsia="MS Mincho" w:hAnsi="Garamond"/>
          <w:sz w:val="16"/>
          <w:szCs w:val="16"/>
        </w:rPr>
        <w:t>rejstříkovými údaji, zašle procesnímu soudu elektronický stejnopis do datové schránky.</w:t>
      </w:r>
    </w:p>
    <w:p w:rsidR="000F1416" w:rsidRPr="007547B1" w:rsidRDefault="000F1416"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Soudní písemnosti, které musí být opatřeny vlastnoručním podpisem toho, kdo rozhodnutí vydal (</w:t>
      </w:r>
      <w:r w:rsidR="00FE0AA5">
        <w:rPr>
          <w:rFonts w:ascii="Garamond" w:eastAsia="MS Mincho" w:hAnsi="Garamond"/>
          <w:sz w:val="16"/>
          <w:szCs w:val="16"/>
        </w:rPr>
        <w:t>§ </w:t>
      </w:r>
      <w:r w:rsidRPr="007547B1">
        <w:rPr>
          <w:rFonts w:ascii="Garamond" w:eastAsia="MS Mincho" w:hAnsi="Garamond"/>
          <w:sz w:val="16"/>
          <w:szCs w:val="16"/>
        </w:rPr>
        <w:t>55), musí být pro potřeby doručování do datové schránky</w:t>
      </w:r>
      <w:r w:rsidR="00647D27" w:rsidRPr="007547B1">
        <w:rPr>
          <w:rFonts w:ascii="Garamond" w:eastAsia="MS Mincho" w:hAnsi="Garamond"/>
          <w:sz w:val="16"/>
          <w:szCs w:val="16"/>
        </w:rPr>
        <w:t xml:space="preserve"> </w:t>
      </w:r>
      <w:r w:rsidR="00A343E3" w:rsidRPr="007547B1">
        <w:rPr>
          <w:rFonts w:ascii="Garamond" w:eastAsia="MS Mincho" w:hAnsi="Garamond"/>
          <w:sz w:val="16"/>
          <w:szCs w:val="16"/>
        </w:rPr>
        <w:t>podepsány jeho uznávaným elektronickým podpisem</w:t>
      </w:r>
      <w:r w:rsidRPr="007547B1">
        <w:rPr>
          <w:rFonts w:ascii="Garamond" w:eastAsia="MS Mincho" w:hAnsi="Garamond"/>
          <w:sz w:val="16"/>
          <w:szCs w:val="16"/>
        </w:rPr>
        <w:t>, nebo takové soudní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podepsané vlastnoručním podpisem předsedy senátu (samosoudce, soudce), soud zkonvertuje do elektronické podoby (</w:t>
      </w:r>
      <w:r w:rsidR="00FE0AA5">
        <w:rPr>
          <w:rFonts w:ascii="Garamond" w:eastAsia="MS Mincho" w:hAnsi="Garamond"/>
          <w:sz w:val="16"/>
          <w:szCs w:val="16"/>
        </w:rPr>
        <w:t>§ </w:t>
      </w:r>
      <w:r w:rsidRPr="007547B1">
        <w:rPr>
          <w:rFonts w:ascii="Garamond" w:eastAsia="MS Mincho" w:hAnsi="Garamond"/>
          <w:sz w:val="16"/>
          <w:szCs w:val="16"/>
        </w:rPr>
        <w:t>138).</w:t>
      </w:r>
    </w:p>
    <w:p w:rsidR="000F1416" w:rsidRPr="007547B1" w:rsidRDefault="000F1416" w:rsidP="008D5D62">
      <w:pPr>
        <w:pStyle w:val="Prosttext"/>
        <w:numPr>
          <w:ilvl w:val="0"/>
          <w:numId w:val="233"/>
        </w:numPr>
        <w:jc w:val="both"/>
        <w:rPr>
          <w:rFonts w:ascii="Garamond" w:eastAsia="MS Mincho" w:hAnsi="Garamond"/>
          <w:sz w:val="16"/>
          <w:szCs w:val="16"/>
        </w:rPr>
      </w:pPr>
      <w:r w:rsidRPr="007547B1">
        <w:rPr>
          <w:rFonts w:ascii="Garamond" w:eastAsia="MS Mincho" w:hAnsi="Garamond"/>
          <w:sz w:val="16"/>
          <w:szCs w:val="16"/>
        </w:rPr>
        <w:t>Je-li vydáno opravné usnesení</w:t>
      </w:r>
      <w:r w:rsidR="004609A0" w:rsidRPr="007547B1">
        <w:rPr>
          <w:rFonts w:ascii="Garamond" w:eastAsia="MS Mincho" w:hAnsi="Garamond"/>
          <w:sz w:val="16"/>
          <w:szCs w:val="16"/>
        </w:rPr>
        <w:t xml:space="preserve"> a </w:t>
      </w:r>
      <w:r w:rsidRPr="007547B1">
        <w:rPr>
          <w:rFonts w:ascii="Garamond" w:eastAsia="MS Mincho" w:hAnsi="Garamond"/>
          <w:sz w:val="16"/>
          <w:szCs w:val="16"/>
        </w:rPr>
        <w:t>po právní moci tohoto usnesení je potřeba zaslat prostřednictvím datové schránky opravený elektronický stejnopis rozhodnutí, soud</w:t>
      </w:r>
    </w:p>
    <w:p w:rsidR="000F1416" w:rsidRPr="007547B1" w:rsidRDefault="000F1416" w:rsidP="008D5D62">
      <w:pPr>
        <w:pStyle w:val="Prosttext"/>
        <w:numPr>
          <w:ilvl w:val="0"/>
          <w:numId w:val="312"/>
        </w:numPr>
        <w:jc w:val="both"/>
        <w:rPr>
          <w:rFonts w:ascii="Garamond" w:eastAsia="MS Mincho" w:hAnsi="Garamond"/>
          <w:sz w:val="16"/>
          <w:szCs w:val="16"/>
        </w:rPr>
      </w:pPr>
      <w:r w:rsidRPr="007547B1">
        <w:rPr>
          <w:rFonts w:ascii="Garamond" w:eastAsia="MS Mincho" w:hAnsi="Garamond"/>
          <w:sz w:val="16"/>
          <w:szCs w:val="16"/>
        </w:rPr>
        <w:t>zašle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opravné usnesení jako jeden elektronický stejnopis (jeden soubor), ve kterém opravné usnesení následuje až na další stránce za doložkou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rozhodnutí. Za doložkou „</w:t>
      </w:r>
      <w:r w:rsidR="001F75F6">
        <w:rPr>
          <w:rFonts w:ascii="Garamond" w:eastAsia="MS Mincho" w:hAnsi="Garamond"/>
          <w:b/>
          <w:bCs/>
          <w:sz w:val="16"/>
          <w:szCs w:val="16"/>
        </w:rPr>
        <w:t>Shodu s prvopisem potvrzuje</w:t>
      </w:r>
      <w:r w:rsidRPr="007547B1">
        <w:rPr>
          <w:rFonts w:ascii="Garamond" w:eastAsia="MS Mincho" w:hAnsi="Garamond"/>
          <w:sz w:val="16"/>
          <w:szCs w:val="16"/>
        </w:rPr>
        <w:t>“</w:t>
      </w:r>
      <w:r w:rsidR="00581133" w:rsidRPr="007547B1">
        <w:rPr>
          <w:rFonts w:ascii="Garamond" w:eastAsia="MS Mincho" w:hAnsi="Garamond"/>
          <w:sz w:val="16"/>
          <w:szCs w:val="16"/>
        </w:rPr>
        <w:t xml:space="preserve"> u </w:t>
      </w:r>
      <w:r w:rsidRPr="007547B1">
        <w:rPr>
          <w:rFonts w:ascii="Garamond" w:eastAsia="MS Mincho" w:hAnsi="Garamond"/>
          <w:sz w:val="16"/>
          <w:szCs w:val="16"/>
        </w:rPr>
        <w:t xml:space="preserve">opravného usnesení následuje doložka právní moci opravného usnesení. </w:t>
      </w:r>
      <w:r w:rsidR="00A343E3" w:rsidRPr="007547B1">
        <w:rPr>
          <w:rFonts w:ascii="Garamond" w:eastAsia="MS Mincho" w:hAnsi="Garamond"/>
          <w:sz w:val="16"/>
          <w:szCs w:val="16"/>
        </w:rPr>
        <w:t>Takový dokument podepíše ten, kdo jej vyhotovil, uznávaným elektronickým podpisem nebo označí uznávanou elektronickou značkou, nebo</w:t>
      </w:r>
    </w:p>
    <w:p w:rsidR="000F1416" w:rsidRPr="007547B1" w:rsidRDefault="000F1416" w:rsidP="008D5D62">
      <w:pPr>
        <w:pStyle w:val="Prosttext"/>
        <w:numPr>
          <w:ilvl w:val="0"/>
          <w:numId w:val="312"/>
        </w:numPr>
        <w:jc w:val="both"/>
        <w:rPr>
          <w:rFonts w:ascii="Garamond" w:eastAsia="MS Mincho" w:hAnsi="Garamond"/>
          <w:sz w:val="16"/>
          <w:szCs w:val="16"/>
        </w:rPr>
      </w:pPr>
      <w:r w:rsidRPr="007547B1">
        <w:rPr>
          <w:rFonts w:ascii="Garamond" w:eastAsia="MS Mincho" w:hAnsi="Garamond"/>
          <w:sz w:val="16"/>
          <w:szCs w:val="16"/>
        </w:rPr>
        <w:t xml:space="preserve">opravu provede na listinném stejnopisu rozhodnutí podle </w:t>
      </w:r>
      <w:r w:rsidR="00FE0AA5">
        <w:rPr>
          <w:rFonts w:ascii="Garamond" w:eastAsia="MS Mincho" w:hAnsi="Garamond"/>
          <w:sz w:val="16"/>
          <w:szCs w:val="16"/>
        </w:rPr>
        <w:t>§ </w:t>
      </w:r>
      <w:r w:rsidRPr="007547B1">
        <w:rPr>
          <w:rFonts w:ascii="Garamond" w:eastAsia="MS Mincho" w:hAnsi="Garamond"/>
          <w:sz w:val="16"/>
          <w:szCs w:val="16"/>
        </w:rPr>
        <w:t xml:space="preserve">14 </w:t>
      </w:r>
      <w:r w:rsidR="00FE0AA5">
        <w:rPr>
          <w:rFonts w:ascii="Garamond" w:eastAsia="MS Mincho" w:hAnsi="Garamond"/>
          <w:sz w:val="16"/>
          <w:szCs w:val="16"/>
        </w:rPr>
        <w:t>odst. </w:t>
      </w:r>
      <w:r w:rsidRPr="007547B1">
        <w:rPr>
          <w:rFonts w:ascii="Garamond" w:eastAsia="MS Mincho" w:hAnsi="Garamond"/>
          <w:sz w:val="16"/>
          <w:szCs w:val="16"/>
        </w:rPr>
        <w:t>4, který zkonvertuje do elektronické podoby (</w:t>
      </w:r>
      <w:r w:rsidR="00FE0AA5">
        <w:rPr>
          <w:rFonts w:ascii="Garamond" w:eastAsia="MS Mincho" w:hAnsi="Garamond"/>
          <w:sz w:val="16"/>
          <w:szCs w:val="16"/>
        </w:rPr>
        <w:t>§ </w:t>
      </w:r>
      <w:r w:rsidRPr="007547B1">
        <w:rPr>
          <w:rFonts w:ascii="Garamond" w:eastAsia="MS Mincho" w:hAnsi="Garamond"/>
          <w:sz w:val="16"/>
          <w:szCs w:val="16"/>
        </w:rPr>
        <w:t>138).</w:t>
      </w:r>
    </w:p>
    <w:p w:rsidR="000F1416" w:rsidRPr="007547B1" w:rsidRDefault="000F1416" w:rsidP="00866DF2">
      <w:pPr>
        <w:pStyle w:val="Prosttext"/>
        <w:keepNext/>
        <w:spacing w:before="60"/>
        <w:jc w:val="center"/>
        <w:outlineLvl w:val="2"/>
        <w:rPr>
          <w:rFonts w:ascii="Garamond" w:eastAsia="MS Mincho" w:hAnsi="Garamond"/>
          <w:b/>
          <w:color w:val="008000"/>
          <w:sz w:val="16"/>
          <w:szCs w:val="16"/>
        </w:rPr>
      </w:pPr>
      <w:bookmarkStart w:id="888" w:name="_Toc233193136"/>
      <w:bookmarkStart w:id="889" w:name="_Toc233209734"/>
      <w:bookmarkStart w:id="890" w:name="_Toc233283553"/>
      <w:bookmarkStart w:id="891" w:name="_Toc233286356"/>
      <w:bookmarkStart w:id="892" w:name="_Toc233289318"/>
      <w:bookmarkStart w:id="893" w:name="_Toc233292426"/>
      <w:bookmarkStart w:id="894" w:name="_Toc233293095"/>
      <w:bookmarkStart w:id="895" w:name="_Toc233199162"/>
      <w:bookmarkStart w:id="896" w:name="_Toc233213330"/>
      <w:bookmarkStart w:id="897" w:name="_Toc233216388"/>
      <w:bookmarkStart w:id="898" w:name="_Toc213959767"/>
      <w:bookmarkStart w:id="899" w:name="_Toc233301198"/>
      <w:bookmarkStart w:id="900" w:name="_Toc233302530"/>
      <w:bookmarkStart w:id="901" w:name="_Toc233307805"/>
      <w:bookmarkStart w:id="902" w:name="_Toc233313371"/>
      <w:bookmarkStart w:id="903" w:name="_Toc233315674"/>
      <w:bookmarkStart w:id="904" w:name="_Toc233342552"/>
      <w:bookmarkStart w:id="905" w:name="_Toc233343218"/>
      <w:bookmarkStart w:id="906" w:name="_Toc233344569"/>
      <w:bookmarkStart w:id="907" w:name="_Toc233355054"/>
      <w:bookmarkStart w:id="908" w:name="_Toc233357744"/>
      <w:bookmarkStart w:id="909" w:name="_Toc233368425"/>
      <w:bookmarkStart w:id="910" w:name="_Toc233370555"/>
      <w:bookmarkStart w:id="911" w:name="_Toc509851043"/>
      <w:r w:rsidRPr="007547B1">
        <w:rPr>
          <w:rFonts w:ascii="Garamond" w:eastAsia="MS Mincho" w:hAnsi="Garamond"/>
          <w:b/>
          <w:color w:val="008000"/>
          <w:sz w:val="16"/>
          <w:szCs w:val="16"/>
        </w:rPr>
        <w:lastRenderedPageBreak/>
        <w:t>Oddíl pátý</w:t>
      </w:r>
      <w:r w:rsidRPr="007547B1">
        <w:rPr>
          <w:rFonts w:ascii="Garamond" w:eastAsia="MS Mincho" w:hAnsi="Garamond"/>
          <w:b/>
          <w:color w:val="008000"/>
          <w:sz w:val="16"/>
          <w:szCs w:val="16"/>
        </w:rPr>
        <w:br/>
        <w:t>Protokoly</w:t>
      </w:r>
      <w:r w:rsidR="009709AD" w:rsidRPr="007547B1">
        <w:rPr>
          <w:rFonts w:ascii="Garamond" w:eastAsia="MS Mincho" w:hAnsi="Garamond"/>
          <w:b/>
          <w:color w:val="008000"/>
          <w:sz w:val="16"/>
          <w:szCs w:val="16"/>
        </w:rPr>
        <w:t xml:space="preserve"> v </w:t>
      </w:r>
      <w:r w:rsidRPr="007547B1">
        <w:rPr>
          <w:rFonts w:ascii="Garamond" w:eastAsia="MS Mincho" w:hAnsi="Garamond"/>
          <w:b/>
          <w:color w:val="008000"/>
          <w:sz w:val="16"/>
          <w:szCs w:val="16"/>
        </w:rPr>
        <w:t>řízení před soudem</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912" w:name="_Toc233193137"/>
      <w:bookmarkStart w:id="913" w:name="_Toc221856722"/>
      <w:bookmarkStart w:id="914" w:name="_Toc233209735"/>
      <w:bookmarkStart w:id="915" w:name="_Toc233283554"/>
      <w:bookmarkStart w:id="916" w:name="_Toc233286357"/>
      <w:bookmarkStart w:id="917" w:name="_Toc233289319"/>
      <w:bookmarkStart w:id="918" w:name="_Toc233292427"/>
      <w:bookmarkStart w:id="919" w:name="_Toc233293096"/>
      <w:bookmarkStart w:id="920" w:name="_Toc233199163"/>
      <w:bookmarkStart w:id="921" w:name="_Toc233213331"/>
      <w:bookmarkStart w:id="922" w:name="_Toc233216389"/>
      <w:bookmarkStart w:id="923" w:name="_Toc213959768"/>
      <w:bookmarkStart w:id="924" w:name="_Toc233301199"/>
      <w:bookmarkStart w:id="925" w:name="_Toc233302531"/>
      <w:bookmarkStart w:id="926" w:name="_Toc233307806"/>
      <w:bookmarkStart w:id="927" w:name="_Toc233313372"/>
      <w:bookmarkStart w:id="928" w:name="_Toc233315675"/>
      <w:bookmarkStart w:id="929" w:name="_Toc233342553"/>
      <w:bookmarkStart w:id="930" w:name="_Toc233343219"/>
      <w:bookmarkStart w:id="931" w:name="_Toc233344570"/>
      <w:bookmarkStart w:id="932" w:name="_Toc233355055"/>
      <w:bookmarkStart w:id="933" w:name="_Toc233357745"/>
      <w:bookmarkStart w:id="934" w:name="_Toc233368426"/>
      <w:bookmarkStart w:id="935" w:name="_Toc233370556"/>
      <w:bookmarkStart w:id="936" w:name="_Toc509851044"/>
      <w:r>
        <w:rPr>
          <w:rFonts w:ascii="Garamond" w:eastAsia="MS Mincho" w:hAnsi="Garamond"/>
          <w:b/>
          <w:color w:val="008000"/>
          <w:sz w:val="16"/>
          <w:szCs w:val="16"/>
        </w:rPr>
        <w:t>§ </w:t>
      </w:r>
      <w:r w:rsidR="000F1416" w:rsidRPr="007547B1">
        <w:rPr>
          <w:rFonts w:ascii="Garamond" w:eastAsia="MS Mincho" w:hAnsi="Garamond"/>
          <w:b/>
          <w:color w:val="008000"/>
          <w:sz w:val="16"/>
          <w:szCs w:val="16"/>
        </w:rPr>
        <w:t>20</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000F1416" w:rsidRPr="007547B1">
        <w:rPr>
          <w:rFonts w:ascii="Garamond" w:eastAsia="MS Mincho" w:hAnsi="Garamond"/>
          <w:b/>
          <w:color w:val="008000"/>
          <w:sz w:val="16"/>
          <w:szCs w:val="16"/>
        </w:rPr>
        <w:br/>
        <w:t>Diktování protokolu</w:t>
      </w:r>
      <w:bookmarkEnd w:id="936"/>
    </w:p>
    <w:p w:rsidR="000F1416" w:rsidRPr="00C92579" w:rsidRDefault="000F1416" w:rsidP="008D5D62">
      <w:pPr>
        <w:pStyle w:val="Prosttext"/>
        <w:numPr>
          <w:ilvl w:val="0"/>
          <w:numId w:val="444"/>
        </w:numPr>
        <w:tabs>
          <w:tab w:val="clear" w:pos="924"/>
          <w:tab w:val="num" w:pos="709"/>
        </w:tabs>
        <w:jc w:val="both"/>
        <w:rPr>
          <w:rFonts w:ascii="Garamond" w:eastAsia="MS Mincho" w:hAnsi="Garamond"/>
          <w:sz w:val="16"/>
          <w:szCs w:val="16"/>
        </w:rPr>
      </w:pPr>
      <w:r w:rsidRPr="007547B1">
        <w:rPr>
          <w:rFonts w:ascii="Garamond" w:eastAsia="MS Mincho" w:hAnsi="Garamond"/>
          <w:sz w:val="16"/>
          <w:szCs w:val="16"/>
        </w:rPr>
        <w:t>Protokol se diktuje hlasitě, aby přítomní diktované znění slyšeli, pokud zákon nepřipouští jiný postup.</w:t>
      </w:r>
      <w:hyperlink w:anchor="Poz_4j" w:history="1">
        <w:r w:rsidRPr="007547B1">
          <w:rPr>
            <w:rStyle w:val="Hypertextovodkaz"/>
            <w:rFonts w:ascii="Garamond" w:eastAsia="MS Mincho" w:hAnsi="Garamond"/>
            <w:sz w:val="16"/>
            <w:szCs w:val="16"/>
            <w:vertAlign w:val="superscript"/>
          </w:rPr>
          <w:t>4j,</w:t>
        </w:r>
      </w:hyperlink>
      <w:hyperlink w:anchor="Poz4" w:history="1">
        <w:r w:rsidRPr="007547B1">
          <w:rPr>
            <w:rStyle w:val="Hypertextovodkaz"/>
            <w:rFonts w:ascii="Garamond" w:eastAsia="MS Mincho" w:hAnsi="Garamond"/>
            <w:sz w:val="16"/>
            <w:szCs w:val="16"/>
            <w:vertAlign w:val="superscript"/>
          </w:rPr>
          <w:t xml:space="preserve"> 5)</w:t>
        </w:r>
      </w:hyperlink>
      <w:r w:rsidRPr="007547B1">
        <w:rPr>
          <w:rFonts w:ascii="Garamond" w:eastAsia="MS Mincho" w:hAnsi="Garamond"/>
          <w:sz w:val="16"/>
          <w:szCs w:val="16"/>
        </w:rPr>
        <w:t xml:space="preserve"> Předseda senátu (samosoudce) může vyslýchanému, zejména jde-li</w:t>
      </w:r>
      <w:r w:rsidR="00581133" w:rsidRPr="007547B1">
        <w:rPr>
          <w:rFonts w:ascii="Garamond" w:eastAsia="MS Mincho" w:hAnsi="Garamond"/>
          <w:sz w:val="16"/>
          <w:szCs w:val="16"/>
        </w:rPr>
        <w:t xml:space="preserve"> o </w:t>
      </w:r>
      <w:r w:rsidRPr="007547B1">
        <w:rPr>
          <w:rFonts w:ascii="Garamond" w:eastAsia="MS Mincho" w:hAnsi="Garamond"/>
          <w:sz w:val="16"/>
          <w:szCs w:val="16"/>
        </w:rPr>
        <w:t>znalce, dovolit, aby svou výpověď do protokolu nadiktoval. Tato okolnost se poznamená</w:t>
      </w:r>
      <w:r w:rsidR="009709AD" w:rsidRPr="007547B1">
        <w:rPr>
          <w:rFonts w:ascii="Garamond" w:eastAsia="MS Mincho" w:hAnsi="Garamond"/>
          <w:sz w:val="16"/>
          <w:szCs w:val="16"/>
        </w:rPr>
        <w:t xml:space="preserve"> v </w:t>
      </w:r>
      <w:r w:rsidRPr="007547B1">
        <w:rPr>
          <w:rFonts w:ascii="Garamond" w:eastAsia="MS Mincho" w:hAnsi="Garamond"/>
          <w:sz w:val="16"/>
          <w:szCs w:val="16"/>
        </w:rPr>
        <w:t>protokolu.</w:t>
      </w:r>
    </w:p>
    <w:p w:rsidR="000F1416" w:rsidRPr="007547B1" w:rsidRDefault="000F1416" w:rsidP="008D5D62">
      <w:pPr>
        <w:pStyle w:val="Prosttext"/>
        <w:numPr>
          <w:ilvl w:val="0"/>
          <w:numId w:val="444"/>
        </w:numPr>
        <w:tabs>
          <w:tab w:val="clear" w:pos="924"/>
          <w:tab w:val="num" w:pos="709"/>
        </w:tabs>
        <w:jc w:val="both"/>
        <w:rPr>
          <w:rFonts w:ascii="Garamond" w:eastAsia="MS Mincho" w:hAnsi="Garamond"/>
          <w:sz w:val="16"/>
          <w:szCs w:val="16"/>
        </w:rPr>
      </w:pPr>
      <w:r w:rsidRPr="007547B1">
        <w:rPr>
          <w:rFonts w:ascii="Garamond" w:eastAsia="MS Mincho" w:hAnsi="Garamond"/>
          <w:sz w:val="16"/>
          <w:szCs w:val="16"/>
        </w:rPr>
        <w:t>Je-li účastníkem nezletilé dítě schopné formulovat své vlastní názory na věci samé, má právo tyto názory svobodně vyjádřit ve všech záležitostech, které se ho dotýkají. Konkrétní způsob zjištění názoru dítěte předseda senátu (samosoudce) zvolí podle konkrétních okolností jednotlivého případu</w:t>
      </w:r>
      <w:r w:rsidR="00581133" w:rsidRPr="007547B1">
        <w:rPr>
          <w:rFonts w:ascii="Garamond" w:eastAsia="MS Mincho" w:hAnsi="Garamond"/>
          <w:sz w:val="16"/>
          <w:szCs w:val="16"/>
        </w:rPr>
        <w:t xml:space="preserve"> s </w:t>
      </w:r>
      <w:r w:rsidRPr="007547B1">
        <w:rPr>
          <w:rFonts w:ascii="Garamond" w:eastAsia="MS Mincho" w:hAnsi="Garamond"/>
          <w:sz w:val="16"/>
          <w:szCs w:val="16"/>
        </w:rPr>
        <w:t>přihlédnutím</w:t>
      </w:r>
      <w:r w:rsidR="00581133" w:rsidRPr="007547B1">
        <w:rPr>
          <w:rFonts w:ascii="Garamond" w:eastAsia="MS Mincho" w:hAnsi="Garamond"/>
          <w:sz w:val="16"/>
          <w:szCs w:val="16"/>
        </w:rPr>
        <w:t xml:space="preserve"> k </w:t>
      </w:r>
      <w:r w:rsidRPr="007547B1">
        <w:rPr>
          <w:rFonts w:ascii="Garamond" w:eastAsia="MS Mincho" w:hAnsi="Garamond"/>
          <w:sz w:val="16"/>
          <w:szCs w:val="16"/>
        </w:rPr>
        <w:t>jeho věku</w:t>
      </w:r>
      <w:r w:rsidR="004609A0" w:rsidRPr="007547B1">
        <w:rPr>
          <w:rFonts w:ascii="Garamond" w:eastAsia="MS Mincho" w:hAnsi="Garamond"/>
          <w:sz w:val="16"/>
          <w:szCs w:val="16"/>
        </w:rPr>
        <w:t xml:space="preserve"> a </w:t>
      </w:r>
      <w:r w:rsidRPr="007547B1">
        <w:rPr>
          <w:rFonts w:ascii="Garamond" w:eastAsia="MS Mincho" w:hAnsi="Garamond"/>
          <w:sz w:val="16"/>
          <w:szCs w:val="16"/>
        </w:rPr>
        <w:t>úrovni rozumové vyspělosti. Potřebné údaje pak předseda senátu (samosoudce) nadiktuje do protokolu.</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937" w:name="_Toc233193138"/>
      <w:bookmarkStart w:id="938" w:name="_Toc221856723"/>
      <w:bookmarkStart w:id="939" w:name="_Toc233209736"/>
      <w:bookmarkStart w:id="940" w:name="_Toc233283555"/>
      <w:bookmarkStart w:id="941" w:name="_Toc233286358"/>
      <w:bookmarkStart w:id="942" w:name="_Toc233289320"/>
      <w:bookmarkStart w:id="943" w:name="_Toc233292428"/>
      <w:bookmarkStart w:id="944" w:name="_Toc233293097"/>
      <w:bookmarkStart w:id="945" w:name="_Toc233199164"/>
      <w:bookmarkStart w:id="946" w:name="_Toc233213332"/>
      <w:bookmarkStart w:id="947" w:name="_Toc233216390"/>
      <w:bookmarkStart w:id="948" w:name="_Toc213959769"/>
      <w:bookmarkStart w:id="949" w:name="_Toc233301200"/>
      <w:bookmarkStart w:id="950" w:name="_Toc233302532"/>
      <w:bookmarkStart w:id="951" w:name="_Toc233307807"/>
      <w:bookmarkStart w:id="952" w:name="_Toc233313373"/>
      <w:bookmarkStart w:id="953" w:name="_Toc233315676"/>
      <w:bookmarkStart w:id="954" w:name="_Toc233342554"/>
      <w:bookmarkStart w:id="955" w:name="_Toc233343220"/>
      <w:bookmarkStart w:id="956" w:name="_Toc233344571"/>
      <w:bookmarkStart w:id="957" w:name="_Toc233355056"/>
      <w:bookmarkStart w:id="958" w:name="_Toc233357746"/>
      <w:bookmarkStart w:id="959" w:name="_Toc233368427"/>
      <w:bookmarkStart w:id="960" w:name="_Toc233370557"/>
      <w:bookmarkStart w:id="961" w:name="_Toc509851045"/>
      <w:r>
        <w:rPr>
          <w:rFonts w:ascii="Garamond" w:eastAsia="MS Mincho" w:hAnsi="Garamond"/>
          <w:b/>
          <w:color w:val="008000"/>
          <w:sz w:val="16"/>
          <w:szCs w:val="16"/>
        </w:rPr>
        <w:t>§ </w:t>
      </w:r>
      <w:r w:rsidR="000F1416" w:rsidRPr="007547B1">
        <w:rPr>
          <w:rFonts w:ascii="Garamond" w:eastAsia="MS Mincho" w:hAnsi="Garamond"/>
          <w:b/>
          <w:color w:val="008000"/>
          <w:sz w:val="16"/>
          <w:szCs w:val="16"/>
        </w:rPr>
        <w:t>21</w:t>
      </w:r>
      <w:r w:rsidR="000F1416" w:rsidRPr="007547B1">
        <w:rPr>
          <w:rFonts w:ascii="Garamond" w:eastAsia="MS Mincho" w:hAnsi="Garamond"/>
          <w:b/>
          <w:color w:val="008000"/>
          <w:sz w:val="16"/>
          <w:szCs w:val="16"/>
        </w:rPr>
        <w:br/>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000F1416" w:rsidRPr="007547B1">
        <w:rPr>
          <w:rFonts w:ascii="Garamond" w:eastAsia="MS Mincho" w:hAnsi="Garamond"/>
          <w:b/>
          <w:color w:val="008000"/>
          <w:sz w:val="16"/>
          <w:szCs w:val="16"/>
        </w:rPr>
        <w:t>Sepisování</w:t>
      </w:r>
      <w:r w:rsidR="004609A0" w:rsidRPr="007547B1">
        <w:rPr>
          <w:rFonts w:ascii="Garamond" w:eastAsia="MS Mincho" w:hAnsi="Garamond"/>
          <w:b/>
          <w:color w:val="008000"/>
          <w:sz w:val="16"/>
          <w:szCs w:val="16"/>
        </w:rPr>
        <w:t xml:space="preserve"> </w:t>
      </w:r>
      <w:r w:rsidR="000F1416" w:rsidRPr="007547B1">
        <w:rPr>
          <w:rFonts w:ascii="Garamond" w:eastAsia="MS Mincho" w:hAnsi="Garamond"/>
          <w:b/>
          <w:color w:val="008000"/>
          <w:sz w:val="16"/>
          <w:szCs w:val="16"/>
        </w:rPr>
        <w:t>protokolu</w:t>
      </w:r>
      <w:bookmarkEnd w:id="961"/>
    </w:p>
    <w:p w:rsidR="000F1416" w:rsidRPr="007547B1" w:rsidRDefault="000F1416" w:rsidP="008D5D62">
      <w:pPr>
        <w:pStyle w:val="Prosttext"/>
        <w:numPr>
          <w:ilvl w:val="0"/>
          <w:numId w:val="12"/>
        </w:numPr>
        <w:jc w:val="both"/>
        <w:rPr>
          <w:rFonts w:ascii="Garamond" w:eastAsia="MS Mincho" w:hAnsi="Garamond"/>
          <w:sz w:val="16"/>
          <w:szCs w:val="16"/>
        </w:rPr>
      </w:pPr>
      <w:r w:rsidRPr="007547B1">
        <w:rPr>
          <w:rFonts w:ascii="Garamond" w:eastAsia="MS Mincho" w:hAnsi="Garamond"/>
          <w:sz w:val="16"/>
          <w:szCs w:val="16"/>
        </w:rPr>
        <w:t>Zpravidla se zapíše pouze podstatný obsah výpovědi. Jestliže je to pro posouzení věci důležité, zapíší se odpovědi vyslýchaného doslovně, popřípadě uvedou se</w:t>
      </w:r>
      <w:r w:rsidR="009709AD" w:rsidRPr="007547B1">
        <w:rPr>
          <w:rFonts w:ascii="Garamond" w:eastAsia="MS Mincho" w:hAnsi="Garamond"/>
          <w:sz w:val="16"/>
          <w:szCs w:val="16"/>
        </w:rPr>
        <w:t xml:space="preserve"> v </w:t>
      </w:r>
      <w:r w:rsidRPr="007547B1">
        <w:rPr>
          <w:rFonts w:ascii="Garamond" w:eastAsia="MS Mincho" w:hAnsi="Garamond"/>
          <w:sz w:val="16"/>
          <w:szCs w:val="16"/>
        </w:rPr>
        <w:t>protokolu jednotlivé otázky</w:t>
      </w:r>
      <w:r w:rsidR="004609A0" w:rsidRPr="007547B1">
        <w:rPr>
          <w:rFonts w:ascii="Garamond" w:eastAsia="MS Mincho" w:hAnsi="Garamond"/>
          <w:sz w:val="16"/>
          <w:szCs w:val="16"/>
        </w:rPr>
        <w:t xml:space="preserve"> a </w:t>
      </w:r>
      <w:r w:rsidRPr="007547B1">
        <w:rPr>
          <w:rFonts w:ascii="Garamond" w:eastAsia="MS Mincho" w:hAnsi="Garamond"/>
          <w:sz w:val="16"/>
          <w:szCs w:val="16"/>
        </w:rPr>
        <w:t>odpovědi na ně.</w:t>
      </w:r>
    </w:p>
    <w:p w:rsidR="000F1416" w:rsidRPr="007547B1" w:rsidRDefault="000F1416" w:rsidP="008D5D62">
      <w:pPr>
        <w:pStyle w:val="Prosttext"/>
        <w:numPr>
          <w:ilvl w:val="0"/>
          <w:numId w:val="12"/>
        </w:numPr>
        <w:jc w:val="both"/>
        <w:rPr>
          <w:rFonts w:ascii="Garamond" w:eastAsia="MS Mincho" w:hAnsi="Garamond"/>
          <w:sz w:val="16"/>
          <w:szCs w:val="16"/>
        </w:rPr>
      </w:pPr>
      <w:r w:rsidRPr="007547B1">
        <w:rPr>
          <w:rFonts w:ascii="Garamond" w:eastAsia="MS Mincho" w:hAnsi="Garamond"/>
          <w:sz w:val="16"/>
          <w:szCs w:val="16"/>
        </w:rPr>
        <w:t>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výpovědi se zapisuje</w:t>
      </w:r>
      <w:r w:rsidR="009709AD" w:rsidRPr="007547B1">
        <w:rPr>
          <w:rFonts w:ascii="Garamond" w:eastAsia="MS Mincho" w:hAnsi="Garamond"/>
          <w:sz w:val="16"/>
          <w:szCs w:val="16"/>
        </w:rPr>
        <w:t xml:space="preserve"> v </w:t>
      </w:r>
      <w:r w:rsidRPr="007547B1">
        <w:rPr>
          <w:rFonts w:ascii="Garamond" w:eastAsia="MS Mincho" w:hAnsi="Garamond"/>
          <w:sz w:val="16"/>
          <w:szCs w:val="16"/>
        </w:rPr>
        <w:t>českém jazyce. Záleží-li na doslovném znění výpovědi toho, kdo nevypovídá</w:t>
      </w:r>
      <w:r w:rsidR="009709AD" w:rsidRPr="007547B1">
        <w:rPr>
          <w:rFonts w:ascii="Garamond" w:eastAsia="MS Mincho" w:hAnsi="Garamond"/>
          <w:sz w:val="16"/>
          <w:szCs w:val="16"/>
        </w:rPr>
        <w:t xml:space="preserve"> v </w:t>
      </w:r>
      <w:r w:rsidRPr="007547B1">
        <w:rPr>
          <w:rFonts w:ascii="Garamond" w:eastAsia="MS Mincho" w:hAnsi="Garamond"/>
          <w:sz w:val="16"/>
          <w:szCs w:val="16"/>
        </w:rPr>
        <w:t>českém jazyce, zapíše zapisovatel nebo tlumočník její příslušnou část pokud možno také</w:t>
      </w:r>
      <w:r w:rsidR="009709AD" w:rsidRPr="007547B1">
        <w:rPr>
          <w:rFonts w:ascii="Garamond" w:eastAsia="MS Mincho" w:hAnsi="Garamond"/>
          <w:sz w:val="16"/>
          <w:szCs w:val="16"/>
        </w:rPr>
        <w:t xml:space="preserve"> v </w:t>
      </w:r>
      <w:r w:rsidRPr="007547B1">
        <w:rPr>
          <w:rFonts w:ascii="Garamond" w:eastAsia="MS Mincho" w:hAnsi="Garamond"/>
          <w:sz w:val="16"/>
          <w:szCs w:val="16"/>
        </w:rPr>
        <w:t>jazyku, jímž vyslýchaný vypovídá; není-li to možné, připojí se záznam</w:t>
      </w:r>
      <w:r w:rsidR="009709AD" w:rsidRPr="007547B1">
        <w:rPr>
          <w:rFonts w:ascii="Garamond" w:eastAsia="MS Mincho" w:hAnsi="Garamond"/>
          <w:sz w:val="16"/>
          <w:szCs w:val="16"/>
        </w:rPr>
        <w:t xml:space="preserve"> v </w:t>
      </w:r>
      <w:r w:rsidRPr="007547B1">
        <w:rPr>
          <w:rFonts w:ascii="Garamond" w:eastAsia="MS Mincho" w:hAnsi="Garamond"/>
          <w:sz w:val="16"/>
          <w:szCs w:val="16"/>
        </w:rPr>
        <w:t>doslovném znění sepsaném</w:t>
      </w:r>
      <w:r w:rsidR="004609A0" w:rsidRPr="007547B1">
        <w:rPr>
          <w:rFonts w:ascii="Garamond" w:eastAsia="MS Mincho" w:hAnsi="Garamond"/>
          <w:sz w:val="16"/>
          <w:szCs w:val="16"/>
        </w:rPr>
        <w:t xml:space="preserve"> a </w:t>
      </w:r>
      <w:r w:rsidRPr="007547B1">
        <w:rPr>
          <w:rFonts w:ascii="Garamond" w:eastAsia="MS Mincho" w:hAnsi="Garamond"/>
          <w:sz w:val="16"/>
          <w:szCs w:val="16"/>
        </w:rPr>
        <w:t>ověřeném tlumočníkem, pokud zvláštní předpis</w:t>
      </w:r>
      <w:r w:rsidR="00003096">
        <w:rPr>
          <w:rFonts w:ascii="Garamond" w:eastAsia="MS Mincho" w:hAnsi="Garamond"/>
          <w:sz w:val="16"/>
          <w:szCs w:val="16"/>
        </w:rPr>
        <w:t xml:space="preserve"> </w:t>
      </w:r>
      <w:r w:rsidRPr="007547B1">
        <w:rPr>
          <w:rFonts w:ascii="Garamond" w:eastAsia="MS Mincho" w:hAnsi="Garamond"/>
          <w:sz w:val="16"/>
          <w:szCs w:val="16"/>
        </w:rPr>
        <w:t>nestanoví jinak.</w:t>
      </w:r>
    </w:p>
    <w:p w:rsidR="000F1416" w:rsidRPr="007547B1" w:rsidRDefault="000F1416" w:rsidP="008D5D62">
      <w:pPr>
        <w:pStyle w:val="Prosttext"/>
        <w:numPr>
          <w:ilvl w:val="0"/>
          <w:numId w:val="12"/>
        </w:numPr>
        <w:jc w:val="both"/>
        <w:rPr>
          <w:rFonts w:ascii="Garamond" w:eastAsia="MS Mincho" w:hAnsi="Garamond"/>
          <w:sz w:val="16"/>
          <w:szCs w:val="16"/>
        </w:rPr>
      </w:pPr>
      <w:r w:rsidRPr="007547B1">
        <w:rPr>
          <w:rFonts w:ascii="Garamond" w:eastAsia="MS Mincho" w:hAnsi="Garamond"/>
          <w:sz w:val="16"/>
          <w:szCs w:val="16"/>
        </w:rPr>
        <w:t>Účastníku (obviněnému) nebo jeho zástupci (obhájci) lze na žádost vyhotovit kopii (stejnopis) protokolu bez ověření (</w:t>
      </w:r>
      <w:r w:rsidR="00FE0AA5">
        <w:rPr>
          <w:rFonts w:ascii="Garamond" w:eastAsia="MS Mincho" w:hAnsi="Garamond"/>
          <w:sz w:val="16"/>
          <w:szCs w:val="16"/>
        </w:rPr>
        <w:t>§ </w:t>
      </w:r>
      <w:r w:rsidRPr="007547B1">
        <w:rPr>
          <w:rFonts w:ascii="Garamond" w:eastAsia="MS Mincho" w:hAnsi="Garamond"/>
          <w:sz w:val="16"/>
          <w:szCs w:val="16"/>
        </w:rPr>
        <w:t>49</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50). Kopii (stejnopis) lze též vyhotovit státnímu zástupci. Na základě pokynu předsedy senátu (samosoudce) lze takovou kopii (stejnopis) poskytnout</w:t>
      </w:r>
      <w:r w:rsidR="002458BA" w:rsidRPr="007547B1">
        <w:rPr>
          <w:rFonts w:ascii="Garamond" w:eastAsia="MS Mincho" w:hAnsi="Garamond"/>
          <w:sz w:val="16"/>
          <w:szCs w:val="16"/>
        </w:rPr>
        <w:t xml:space="preserve"> i </w:t>
      </w:r>
      <w:r w:rsidRPr="007547B1">
        <w:rPr>
          <w:rFonts w:ascii="Garamond" w:eastAsia="MS Mincho" w:hAnsi="Garamond"/>
          <w:sz w:val="16"/>
          <w:szCs w:val="16"/>
        </w:rPr>
        <w:t>elektronickou cestou.</w:t>
      </w:r>
    </w:p>
    <w:p w:rsidR="000F1416" w:rsidRPr="007547B1" w:rsidRDefault="00FE0AA5" w:rsidP="00866DF2">
      <w:pPr>
        <w:pStyle w:val="Prosttext"/>
        <w:keepNext/>
        <w:spacing w:before="60"/>
        <w:jc w:val="center"/>
        <w:outlineLvl w:val="4"/>
        <w:rPr>
          <w:rFonts w:ascii="Garamond" w:eastAsia="MS Mincho" w:hAnsi="Garamond"/>
          <w:b/>
          <w:color w:val="008000"/>
          <w:sz w:val="16"/>
          <w:szCs w:val="16"/>
        </w:rPr>
      </w:pPr>
      <w:bookmarkStart w:id="962" w:name="_Toc233193139"/>
      <w:bookmarkStart w:id="963" w:name="_Toc221856724"/>
      <w:bookmarkStart w:id="964" w:name="_Toc233209737"/>
      <w:bookmarkStart w:id="965" w:name="_Toc233283556"/>
      <w:bookmarkStart w:id="966" w:name="_Toc233286359"/>
      <w:bookmarkStart w:id="967" w:name="_Toc233289321"/>
      <w:bookmarkStart w:id="968" w:name="_Toc233292429"/>
      <w:bookmarkStart w:id="969" w:name="_Toc233293098"/>
      <w:bookmarkStart w:id="970" w:name="_Toc233199165"/>
      <w:bookmarkStart w:id="971" w:name="_Toc233213333"/>
      <w:bookmarkStart w:id="972" w:name="_Toc233216391"/>
      <w:bookmarkStart w:id="973" w:name="_Toc213959770"/>
      <w:bookmarkStart w:id="974" w:name="_Toc233301201"/>
      <w:bookmarkStart w:id="975" w:name="_Toc233302533"/>
      <w:bookmarkStart w:id="976" w:name="_Toc233307808"/>
      <w:bookmarkStart w:id="977" w:name="_Toc233313374"/>
      <w:bookmarkStart w:id="978" w:name="_Toc233315677"/>
      <w:bookmarkStart w:id="979" w:name="_Toc233342555"/>
      <w:bookmarkStart w:id="980" w:name="_Toc233343221"/>
      <w:bookmarkStart w:id="981" w:name="_Toc233344572"/>
      <w:bookmarkStart w:id="982" w:name="_Toc233355057"/>
      <w:bookmarkStart w:id="983" w:name="_Toc233357747"/>
      <w:bookmarkStart w:id="984" w:name="_Toc233368428"/>
      <w:bookmarkStart w:id="985" w:name="_Toc233370558"/>
      <w:bookmarkStart w:id="986" w:name="_Toc509851046"/>
      <w:r>
        <w:rPr>
          <w:rFonts w:ascii="Garamond" w:eastAsia="MS Mincho" w:hAnsi="Garamond"/>
          <w:b/>
          <w:color w:val="008000"/>
          <w:sz w:val="16"/>
          <w:szCs w:val="16"/>
        </w:rPr>
        <w:t>§ </w:t>
      </w:r>
      <w:r w:rsidR="000F1416" w:rsidRPr="007547B1">
        <w:rPr>
          <w:rFonts w:ascii="Garamond" w:eastAsia="MS Mincho" w:hAnsi="Garamond"/>
          <w:b/>
          <w:color w:val="008000"/>
          <w:sz w:val="16"/>
          <w:szCs w:val="16"/>
        </w:rPr>
        <w:t>22</w:t>
      </w:r>
      <w:r w:rsidR="000F1416" w:rsidRPr="007547B1">
        <w:rPr>
          <w:rFonts w:ascii="Garamond" w:eastAsia="MS Mincho" w:hAnsi="Garamond"/>
          <w:b/>
          <w:color w:val="008000"/>
          <w:sz w:val="16"/>
          <w:szCs w:val="16"/>
        </w:rPr>
        <w:br/>
        <w:t>Protokol</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hlasování</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0F1416" w:rsidRPr="007547B1" w:rsidRDefault="000F1416" w:rsidP="008D5D62">
      <w:pPr>
        <w:pStyle w:val="Prosttext"/>
        <w:numPr>
          <w:ilvl w:val="2"/>
          <w:numId w:val="10"/>
        </w:numPr>
        <w:jc w:val="both"/>
        <w:rPr>
          <w:rFonts w:ascii="Garamond" w:eastAsia="MS Mincho" w:hAnsi="Garamond"/>
          <w:sz w:val="16"/>
          <w:szCs w:val="16"/>
        </w:rPr>
      </w:pPr>
      <w:r w:rsidRPr="007547B1">
        <w:rPr>
          <w:rFonts w:ascii="Garamond" w:eastAsia="MS Mincho" w:hAnsi="Garamond"/>
          <w:sz w:val="16"/>
          <w:szCs w:val="16"/>
        </w:rPr>
        <w:t>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hlasování se zalepí do obálky, která se označí nadpisem „</w:t>
      </w:r>
      <w:r w:rsidRPr="007547B1">
        <w:rPr>
          <w:rFonts w:ascii="Garamond" w:eastAsia="MS Mincho" w:hAnsi="Garamond"/>
          <w:b/>
          <w:sz w:val="16"/>
          <w:szCs w:val="16"/>
        </w:rPr>
        <w:t>Protokol</w:t>
      </w:r>
      <w:r w:rsidR="00581133" w:rsidRPr="007547B1">
        <w:rPr>
          <w:rFonts w:ascii="Garamond" w:eastAsia="MS Mincho" w:hAnsi="Garamond"/>
          <w:b/>
          <w:sz w:val="16"/>
          <w:szCs w:val="16"/>
        </w:rPr>
        <w:t xml:space="preserve"> o </w:t>
      </w:r>
      <w:r w:rsidRPr="007547B1">
        <w:rPr>
          <w:rFonts w:ascii="Garamond" w:eastAsia="MS Mincho" w:hAnsi="Garamond"/>
          <w:b/>
          <w:sz w:val="16"/>
          <w:szCs w:val="16"/>
        </w:rPr>
        <w:t>hlasování</w:t>
      </w:r>
      <w:r w:rsidRPr="007547B1">
        <w:rPr>
          <w:rFonts w:ascii="Garamond" w:eastAsia="MS Mincho" w:hAnsi="Garamond"/>
          <w:sz w:val="16"/>
          <w:szCs w:val="16"/>
        </w:rPr>
        <w:t>“, jednacím číslem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ke kterému se vztahuje, otiskem kulatého razítka, číslem listu</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připojí se</w:t>
      </w:r>
      <w:r w:rsidR="00581133" w:rsidRPr="007547B1">
        <w:rPr>
          <w:rFonts w:ascii="Garamond" w:eastAsia="MS Mincho" w:hAnsi="Garamond"/>
          <w:sz w:val="16"/>
          <w:szCs w:val="16"/>
        </w:rPr>
        <w:t xml:space="preserve"> k </w:t>
      </w:r>
      <w:r w:rsidRPr="007547B1">
        <w:rPr>
          <w:rFonts w:ascii="Garamond" w:eastAsia="MS Mincho" w:hAnsi="Garamond"/>
          <w:sz w:val="16"/>
          <w:szCs w:val="16"/>
        </w:rPr>
        <w:t>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soudu.</w:t>
      </w:r>
    </w:p>
    <w:p w:rsidR="009A6DCB" w:rsidRPr="00E6334E" w:rsidRDefault="009A6DCB" w:rsidP="008D5D62">
      <w:pPr>
        <w:pStyle w:val="Prosttext"/>
        <w:numPr>
          <w:ilvl w:val="2"/>
          <w:numId w:val="10"/>
        </w:numPr>
        <w:jc w:val="both"/>
        <w:rPr>
          <w:rFonts w:ascii="Garamond" w:eastAsia="MS Mincho" w:hAnsi="Garamond"/>
          <w:sz w:val="16"/>
          <w:szCs w:val="16"/>
        </w:rPr>
      </w:pPr>
      <w:r w:rsidRPr="00E6334E">
        <w:rPr>
          <w:rFonts w:ascii="Garamond" w:hAnsi="Garamond"/>
          <w:sz w:val="16"/>
          <w:szCs w:val="16"/>
        </w:rPr>
        <w:t>Protokol o</w:t>
      </w:r>
      <w:r w:rsidR="00311A81" w:rsidRPr="00E6334E">
        <w:rPr>
          <w:rFonts w:ascii="Garamond" w:hAnsi="Garamond"/>
          <w:sz w:val="16"/>
          <w:szCs w:val="16"/>
        </w:rPr>
        <w:t> </w:t>
      </w:r>
      <w:r w:rsidRPr="00E6334E">
        <w:rPr>
          <w:rFonts w:ascii="Garamond" w:hAnsi="Garamond"/>
          <w:sz w:val="16"/>
          <w:szCs w:val="16"/>
        </w:rPr>
        <w:t>hlasování nesmí být uložen v informačním systému.</w:t>
      </w:r>
    </w:p>
    <w:p w:rsidR="000F1416" w:rsidRPr="007547B1" w:rsidRDefault="000F1416" w:rsidP="00866DF2">
      <w:pPr>
        <w:pStyle w:val="Prosttext"/>
        <w:keepNext/>
        <w:spacing w:before="60"/>
        <w:jc w:val="center"/>
        <w:outlineLvl w:val="2"/>
        <w:rPr>
          <w:rFonts w:ascii="Garamond" w:eastAsia="MS Mincho" w:hAnsi="Garamond"/>
          <w:b/>
          <w:color w:val="008000"/>
          <w:sz w:val="16"/>
          <w:szCs w:val="16"/>
        </w:rPr>
      </w:pPr>
      <w:bookmarkStart w:id="987" w:name="_Toc233193140"/>
      <w:bookmarkStart w:id="988" w:name="_Toc221856725"/>
      <w:bookmarkStart w:id="989" w:name="_Toc233209738"/>
      <w:bookmarkStart w:id="990" w:name="_Toc233283557"/>
      <w:bookmarkStart w:id="991" w:name="_Toc233286360"/>
      <w:bookmarkStart w:id="992" w:name="_Toc233289322"/>
      <w:bookmarkStart w:id="993" w:name="_Toc233292430"/>
      <w:bookmarkStart w:id="994" w:name="_Toc233293099"/>
      <w:bookmarkStart w:id="995" w:name="_Toc233199166"/>
      <w:bookmarkStart w:id="996" w:name="_Toc233213334"/>
      <w:bookmarkStart w:id="997" w:name="_Toc233216392"/>
      <w:bookmarkStart w:id="998" w:name="_Toc213959771"/>
      <w:bookmarkStart w:id="999" w:name="_Toc233301202"/>
      <w:bookmarkStart w:id="1000" w:name="_Toc233302534"/>
      <w:bookmarkStart w:id="1001" w:name="_Toc233307809"/>
      <w:bookmarkStart w:id="1002" w:name="_Toc233313375"/>
      <w:bookmarkStart w:id="1003" w:name="_Toc233315678"/>
      <w:bookmarkStart w:id="1004" w:name="_Toc233342556"/>
      <w:bookmarkStart w:id="1005" w:name="_Toc233343222"/>
      <w:bookmarkStart w:id="1006" w:name="_Toc233344573"/>
      <w:bookmarkStart w:id="1007" w:name="_Toc233355058"/>
      <w:bookmarkStart w:id="1008" w:name="_Toc233357748"/>
      <w:bookmarkStart w:id="1009" w:name="_Toc233368429"/>
      <w:bookmarkStart w:id="1010" w:name="_Toc233370559"/>
      <w:bookmarkStart w:id="1011" w:name="_Toc509851047"/>
      <w:r w:rsidRPr="007547B1">
        <w:rPr>
          <w:rFonts w:ascii="Garamond" w:eastAsia="MS Mincho" w:hAnsi="Garamond"/>
          <w:b/>
          <w:color w:val="008000"/>
          <w:sz w:val="16"/>
          <w:szCs w:val="16"/>
        </w:rPr>
        <w:t>Oddíl šestý</w:t>
      </w:r>
      <w:r w:rsidRPr="007547B1">
        <w:rPr>
          <w:rFonts w:ascii="Garamond" w:eastAsia="MS Mincho" w:hAnsi="Garamond"/>
          <w:b/>
          <w:color w:val="008000"/>
          <w:sz w:val="16"/>
          <w:szCs w:val="16"/>
        </w:rPr>
        <w:br/>
        <w:t>Úprava některých postupů při provádění důkazů</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při dožádání</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012" w:name="_Toc233193141"/>
      <w:bookmarkStart w:id="1013" w:name="_Toc221856726"/>
      <w:bookmarkStart w:id="1014" w:name="_Toc233209739"/>
      <w:bookmarkStart w:id="1015" w:name="_Toc233283558"/>
      <w:bookmarkStart w:id="1016" w:name="_Toc233286361"/>
      <w:bookmarkStart w:id="1017" w:name="_Toc233289323"/>
      <w:bookmarkStart w:id="1018" w:name="_Toc233292431"/>
      <w:bookmarkStart w:id="1019" w:name="_Toc233293100"/>
      <w:bookmarkStart w:id="1020" w:name="_Toc233199167"/>
      <w:bookmarkStart w:id="1021" w:name="_Toc233213335"/>
      <w:bookmarkStart w:id="1022" w:name="_Toc233216393"/>
      <w:bookmarkStart w:id="1023" w:name="_Toc213959772"/>
      <w:bookmarkStart w:id="1024" w:name="_Toc233301203"/>
      <w:bookmarkStart w:id="1025" w:name="_Toc233302535"/>
      <w:bookmarkStart w:id="1026" w:name="_Toc233307810"/>
      <w:bookmarkStart w:id="1027" w:name="_Toc233313376"/>
      <w:bookmarkStart w:id="1028" w:name="_Toc233315679"/>
      <w:bookmarkStart w:id="1029" w:name="_Toc233342557"/>
      <w:bookmarkStart w:id="1030" w:name="_Toc233343223"/>
      <w:bookmarkStart w:id="1031" w:name="_Toc233344574"/>
      <w:bookmarkStart w:id="1032" w:name="_Toc233355059"/>
      <w:bookmarkStart w:id="1033" w:name="_Toc233357749"/>
      <w:bookmarkStart w:id="1034" w:name="_Toc233368430"/>
      <w:bookmarkStart w:id="1035" w:name="_Toc233370560"/>
      <w:bookmarkStart w:id="1036" w:name="_Toc509851048"/>
      <w:r>
        <w:rPr>
          <w:rFonts w:ascii="Garamond" w:eastAsia="MS Mincho" w:hAnsi="Garamond"/>
          <w:b/>
          <w:color w:val="008000"/>
          <w:sz w:val="16"/>
          <w:szCs w:val="16"/>
        </w:rPr>
        <w:t>§ </w:t>
      </w:r>
      <w:r w:rsidR="000F1416" w:rsidRPr="007547B1">
        <w:rPr>
          <w:rFonts w:ascii="Garamond" w:eastAsia="MS Mincho" w:hAnsi="Garamond"/>
          <w:b/>
          <w:color w:val="008000"/>
          <w:sz w:val="16"/>
          <w:szCs w:val="16"/>
        </w:rPr>
        <w:t>23</w:t>
      </w:r>
      <w:r w:rsidR="000F1416" w:rsidRPr="007547B1">
        <w:rPr>
          <w:rFonts w:ascii="Garamond" w:eastAsia="MS Mincho" w:hAnsi="Garamond"/>
          <w:b/>
          <w:color w:val="008000"/>
          <w:sz w:val="16"/>
          <w:szCs w:val="16"/>
        </w:rPr>
        <w:br/>
        <w:t>Postup při výslechu</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0F1416" w:rsidRPr="007547B1" w:rsidRDefault="00CD7050" w:rsidP="008D5D62">
      <w:pPr>
        <w:pStyle w:val="Prosttext"/>
        <w:numPr>
          <w:ilvl w:val="6"/>
          <w:numId w:val="11"/>
        </w:numPr>
        <w:jc w:val="both"/>
        <w:rPr>
          <w:rFonts w:ascii="Garamond" w:eastAsia="MS Mincho" w:hAnsi="Garamond"/>
          <w:sz w:val="16"/>
          <w:szCs w:val="16"/>
        </w:rPr>
      </w:pPr>
      <w:r w:rsidRPr="007547B1">
        <w:rPr>
          <w:rFonts w:ascii="Garamond" w:eastAsia="MS Mincho" w:hAnsi="Garamond"/>
          <w:sz w:val="16"/>
          <w:szCs w:val="16"/>
        </w:rPr>
        <w:t>Po ověření totožnosti vyslýchané osoby soud zjistí její osobní údaje (datum narození, bydliště, dále stav, druh práce</w:t>
      </w:r>
      <w:r w:rsidR="004609A0" w:rsidRPr="007547B1">
        <w:rPr>
          <w:rFonts w:ascii="Garamond" w:eastAsia="MS Mincho" w:hAnsi="Garamond"/>
          <w:sz w:val="16"/>
          <w:szCs w:val="16"/>
        </w:rPr>
        <w:t xml:space="preserve"> a </w:t>
      </w:r>
      <w:r w:rsidRPr="007547B1">
        <w:rPr>
          <w:rFonts w:ascii="Garamond" w:eastAsia="MS Mincho" w:hAnsi="Garamond"/>
          <w:sz w:val="16"/>
          <w:szCs w:val="16"/>
        </w:rPr>
        <w:t>zaměstnavatele, jsou-li tyto údaje důležité pro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vztah</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účastníkům řízení). </w:t>
      </w:r>
      <w:r w:rsidR="004609A0" w:rsidRPr="007547B1">
        <w:rPr>
          <w:rFonts w:ascii="Garamond" w:eastAsia="MS Mincho" w:hAnsi="Garamond"/>
          <w:sz w:val="16"/>
          <w:szCs w:val="16"/>
        </w:rPr>
        <w:t>U </w:t>
      </w:r>
      <w:r w:rsidRPr="007547B1">
        <w:rPr>
          <w:rFonts w:ascii="Garamond" w:eastAsia="MS Mincho" w:hAnsi="Garamond"/>
          <w:sz w:val="16"/>
          <w:szCs w:val="16"/>
        </w:rPr>
        <w:t>příslušníků ozbrojených sil nebo bezpečnostních sborů České republiky, zejména Policie České republiky, se namísto bydliště, druhu práce</w:t>
      </w:r>
      <w:r w:rsidR="004609A0" w:rsidRPr="007547B1">
        <w:rPr>
          <w:rFonts w:ascii="Garamond" w:eastAsia="MS Mincho" w:hAnsi="Garamond"/>
          <w:sz w:val="16"/>
          <w:szCs w:val="16"/>
        </w:rPr>
        <w:t xml:space="preserve"> a </w:t>
      </w:r>
      <w:r w:rsidRPr="007547B1">
        <w:rPr>
          <w:rFonts w:ascii="Garamond" w:eastAsia="MS Mincho" w:hAnsi="Garamond"/>
          <w:sz w:val="16"/>
          <w:szCs w:val="16"/>
        </w:rPr>
        <w:t>zaměstnavatele uvádí označení složky (úřadu),</w:t>
      </w:r>
      <w:r w:rsidR="00581133" w:rsidRPr="007547B1">
        <w:rPr>
          <w:rFonts w:ascii="Garamond" w:eastAsia="MS Mincho" w:hAnsi="Garamond"/>
          <w:sz w:val="16"/>
          <w:szCs w:val="16"/>
        </w:rPr>
        <w:t xml:space="preserve"> u </w:t>
      </w:r>
      <w:r w:rsidRPr="007547B1">
        <w:rPr>
          <w:rFonts w:ascii="Garamond" w:eastAsia="MS Mincho" w:hAnsi="Garamond"/>
          <w:sz w:val="16"/>
          <w:szCs w:val="16"/>
        </w:rPr>
        <w:t>nichž slouží</w:t>
      </w:r>
      <w:r w:rsidR="004609A0" w:rsidRPr="007547B1">
        <w:rPr>
          <w:rFonts w:ascii="Garamond" w:eastAsia="MS Mincho" w:hAnsi="Garamond"/>
          <w:sz w:val="16"/>
          <w:szCs w:val="16"/>
        </w:rPr>
        <w:t xml:space="preserve"> a </w:t>
      </w:r>
      <w:r w:rsidRPr="007547B1">
        <w:rPr>
          <w:rFonts w:ascii="Garamond" w:eastAsia="MS Mincho" w:hAnsi="Garamond"/>
          <w:sz w:val="16"/>
          <w:szCs w:val="16"/>
        </w:rPr>
        <w:t>její přesná adresa</w:t>
      </w:r>
      <w:r w:rsidR="004609A0" w:rsidRPr="007547B1">
        <w:rPr>
          <w:rFonts w:ascii="Garamond" w:eastAsia="MS Mincho" w:hAnsi="Garamond"/>
          <w:sz w:val="16"/>
          <w:szCs w:val="16"/>
        </w:rPr>
        <w:t xml:space="preserve"> a </w:t>
      </w:r>
      <w:r w:rsidRPr="007547B1">
        <w:rPr>
          <w:rFonts w:ascii="Garamond" w:eastAsia="MS Mincho" w:hAnsi="Garamond"/>
          <w:sz w:val="16"/>
          <w:szCs w:val="16"/>
        </w:rPr>
        <w:t>služební čísla,</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u </w:t>
      </w:r>
      <w:r w:rsidRPr="007547B1">
        <w:rPr>
          <w:rFonts w:ascii="Garamond" w:eastAsia="MS Mincho" w:hAnsi="Garamond"/>
          <w:sz w:val="16"/>
          <w:szCs w:val="16"/>
        </w:rPr>
        <w:t>soudců</w:t>
      </w:r>
      <w:r w:rsidR="004609A0" w:rsidRPr="007547B1">
        <w:rPr>
          <w:rFonts w:ascii="Garamond" w:eastAsia="MS Mincho" w:hAnsi="Garamond"/>
          <w:sz w:val="16"/>
          <w:szCs w:val="16"/>
        </w:rPr>
        <w:t xml:space="preserve"> a </w:t>
      </w:r>
      <w:r w:rsidRPr="007547B1">
        <w:rPr>
          <w:rFonts w:ascii="Garamond" w:eastAsia="MS Mincho" w:hAnsi="Garamond"/>
          <w:sz w:val="16"/>
          <w:szCs w:val="16"/>
        </w:rPr>
        <w:t>státních zástupců namísto bydliště</w:t>
      </w:r>
      <w:r w:rsidR="004609A0" w:rsidRPr="007547B1">
        <w:rPr>
          <w:rFonts w:ascii="Garamond" w:eastAsia="MS Mincho" w:hAnsi="Garamond"/>
          <w:sz w:val="16"/>
          <w:szCs w:val="16"/>
        </w:rPr>
        <w:t xml:space="preserve"> a </w:t>
      </w:r>
      <w:r w:rsidRPr="007547B1">
        <w:rPr>
          <w:rFonts w:ascii="Garamond" w:eastAsia="MS Mincho" w:hAnsi="Garamond"/>
          <w:sz w:val="16"/>
          <w:szCs w:val="16"/>
        </w:rPr>
        <w:t>zaměstnavatele označení soudu nebo státního zastupitelství,</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jsou přiděleni</w:t>
      </w:r>
      <w:r w:rsidR="00581133" w:rsidRPr="007547B1">
        <w:rPr>
          <w:rFonts w:ascii="Garamond" w:eastAsia="MS Mincho" w:hAnsi="Garamond"/>
          <w:sz w:val="16"/>
          <w:szCs w:val="16"/>
        </w:rPr>
        <w:t xml:space="preserve"> k </w:t>
      </w:r>
      <w:r w:rsidRPr="007547B1">
        <w:rPr>
          <w:rFonts w:ascii="Garamond" w:eastAsia="MS Mincho" w:hAnsi="Garamond"/>
          <w:sz w:val="16"/>
          <w:szCs w:val="16"/>
        </w:rPr>
        <w:t>výkonu funkce</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jeho přesná adresa. </w:t>
      </w:r>
      <w:r w:rsidR="000F1416" w:rsidRPr="007547B1">
        <w:rPr>
          <w:rFonts w:ascii="Garamond" w:eastAsia="MS Mincho" w:hAnsi="Garamond"/>
          <w:sz w:val="16"/>
          <w:szCs w:val="16"/>
        </w:rPr>
        <w:t>Je-li vhodné</w:t>
      </w:r>
      <w:r w:rsidR="00581133" w:rsidRPr="007547B1">
        <w:rPr>
          <w:rFonts w:ascii="Garamond" w:eastAsia="MS Mincho" w:hAnsi="Garamond"/>
          <w:sz w:val="16"/>
          <w:szCs w:val="16"/>
        </w:rPr>
        <w:t xml:space="preserve"> s </w:t>
      </w:r>
      <w:r w:rsidR="000F1416" w:rsidRPr="007547B1">
        <w:rPr>
          <w:rFonts w:ascii="Garamond" w:eastAsia="MS Mincho" w:hAnsi="Garamond"/>
          <w:sz w:val="16"/>
          <w:szCs w:val="16"/>
        </w:rPr>
        <w:t>ohledem na ochranu práv vyslýchaných zaměstnanců organizací zabývajících se ochranou obětí nebo zajištění jejich bezpečnosti anebo</w:t>
      </w:r>
      <w:r w:rsidR="00581133" w:rsidRPr="007547B1">
        <w:rPr>
          <w:rFonts w:ascii="Garamond" w:eastAsia="MS Mincho" w:hAnsi="Garamond"/>
          <w:sz w:val="16"/>
          <w:szCs w:val="16"/>
        </w:rPr>
        <w:t xml:space="preserve"> z </w:t>
      </w:r>
      <w:r w:rsidR="000F1416" w:rsidRPr="007547B1">
        <w:rPr>
          <w:rFonts w:ascii="Garamond" w:eastAsia="MS Mincho" w:hAnsi="Garamond"/>
          <w:sz w:val="16"/>
          <w:szCs w:val="16"/>
        </w:rPr>
        <w:t>jiných závažných důvodů, se namísto bydliště těchto osob uvádí přesná adresa sídla této organizace, případně její organizační složky.</w:t>
      </w:r>
    </w:p>
    <w:p w:rsidR="000F1416" w:rsidRPr="007547B1" w:rsidRDefault="000F1416" w:rsidP="008D5D62">
      <w:pPr>
        <w:pStyle w:val="Prosttext"/>
        <w:numPr>
          <w:ilvl w:val="6"/>
          <w:numId w:val="11"/>
        </w:numPr>
        <w:jc w:val="both"/>
        <w:rPr>
          <w:rFonts w:ascii="Garamond" w:eastAsia="MS Mincho" w:hAnsi="Garamond"/>
          <w:sz w:val="16"/>
          <w:szCs w:val="16"/>
        </w:rPr>
      </w:pPr>
      <w:r w:rsidRPr="007547B1">
        <w:rPr>
          <w:rFonts w:ascii="Garamond" w:eastAsia="MS Mincho" w:hAnsi="Garamond"/>
          <w:sz w:val="16"/>
          <w:szCs w:val="16"/>
        </w:rPr>
        <w:t>Vyžaduje-li to potřeba rozhodnutí nebo statistického sledování, soud zjistí též rodné číslo, rodinné, majetkové</w:t>
      </w:r>
      <w:r w:rsidR="004609A0" w:rsidRPr="007547B1">
        <w:rPr>
          <w:rFonts w:ascii="Garamond" w:eastAsia="MS Mincho" w:hAnsi="Garamond"/>
          <w:sz w:val="16"/>
          <w:szCs w:val="16"/>
        </w:rPr>
        <w:t xml:space="preserve"> a </w:t>
      </w:r>
      <w:r w:rsidRPr="007547B1">
        <w:rPr>
          <w:rFonts w:ascii="Garamond" w:eastAsia="MS Mincho" w:hAnsi="Garamond"/>
          <w:sz w:val="16"/>
          <w:szCs w:val="16"/>
        </w:rPr>
        <w:t>výdělkové poměry, počet předchozích sňatků, počet nezletilých dětí</w:t>
      </w:r>
      <w:r w:rsidR="009709AD" w:rsidRPr="007547B1">
        <w:rPr>
          <w:rFonts w:ascii="Garamond" w:eastAsia="MS Mincho" w:hAnsi="Garamond"/>
          <w:sz w:val="16"/>
          <w:szCs w:val="16"/>
        </w:rPr>
        <w:t xml:space="preserve"> v </w:t>
      </w:r>
      <w:r w:rsidRPr="007547B1">
        <w:rPr>
          <w:rFonts w:ascii="Garamond" w:eastAsia="MS Mincho" w:hAnsi="Garamond"/>
          <w:sz w:val="16"/>
          <w:szCs w:val="16"/>
        </w:rPr>
        <w:t>rozvádějících se manželstvích, příčiny rozvratu manželství, nejvyšší dosažené vzdělání</w:t>
      </w:r>
      <w:r w:rsidR="004609A0" w:rsidRPr="007547B1">
        <w:rPr>
          <w:rFonts w:ascii="Garamond" w:eastAsia="MS Mincho" w:hAnsi="Garamond"/>
          <w:sz w:val="16"/>
          <w:szCs w:val="16"/>
        </w:rPr>
        <w:t xml:space="preserve"> a </w:t>
      </w:r>
      <w:r w:rsidRPr="007547B1">
        <w:rPr>
          <w:rFonts w:ascii="Garamond" w:eastAsia="MS Mincho" w:hAnsi="Garamond"/>
          <w:sz w:val="16"/>
          <w:szCs w:val="16"/>
        </w:rPr>
        <w:t>státní příslušnost.</w:t>
      </w:r>
    </w:p>
    <w:p w:rsidR="000F1416" w:rsidRPr="007547B1" w:rsidRDefault="000F1416" w:rsidP="008D5D62">
      <w:pPr>
        <w:pStyle w:val="Prosttext"/>
        <w:numPr>
          <w:ilvl w:val="6"/>
          <w:numId w:val="11"/>
        </w:numPr>
        <w:jc w:val="both"/>
        <w:rPr>
          <w:rFonts w:ascii="Garamond" w:eastAsia="MS Mincho" w:hAnsi="Garamond"/>
          <w:sz w:val="16"/>
          <w:szCs w:val="16"/>
        </w:rPr>
      </w:pPr>
      <w:r w:rsidRPr="007547B1">
        <w:rPr>
          <w:rFonts w:ascii="Garamond" w:eastAsia="MS Mincho" w:hAnsi="Garamond"/>
          <w:sz w:val="16"/>
          <w:szCs w:val="16"/>
        </w:rPr>
        <w:t>O tom, že vyslýchaný byl řádně poučen</w:t>
      </w:r>
      <w:r w:rsidR="00581133" w:rsidRPr="007547B1">
        <w:rPr>
          <w:rFonts w:ascii="Garamond" w:eastAsia="MS Mincho" w:hAnsi="Garamond"/>
          <w:sz w:val="16"/>
          <w:szCs w:val="16"/>
        </w:rPr>
        <w:t xml:space="preserve"> o </w:t>
      </w:r>
      <w:r w:rsidRPr="007547B1">
        <w:rPr>
          <w:rFonts w:ascii="Garamond" w:eastAsia="MS Mincho" w:hAnsi="Garamond"/>
          <w:sz w:val="16"/>
          <w:szCs w:val="16"/>
        </w:rPr>
        <w:t>svých právech</w:t>
      </w:r>
      <w:r w:rsidR="004609A0" w:rsidRPr="007547B1">
        <w:rPr>
          <w:rFonts w:ascii="Garamond" w:eastAsia="MS Mincho" w:hAnsi="Garamond"/>
          <w:sz w:val="16"/>
          <w:szCs w:val="16"/>
        </w:rPr>
        <w:t xml:space="preserve"> a </w:t>
      </w:r>
      <w:r w:rsidRPr="007547B1">
        <w:rPr>
          <w:rFonts w:ascii="Garamond" w:eastAsia="MS Mincho" w:hAnsi="Garamond"/>
          <w:sz w:val="16"/>
          <w:szCs w:val="16"/>
        </w:rPr>
        <w:t>povinnostech, učiní soud záznam do protokolu. Postačí poukázat na příslušná ustanovení zákona</w:t>
      </w:r>
      <w:r w:rsidR="00581133" w:rsidRPr="007547B1">
        <w:rPr>
          <w:rFonts w:ascii="Garamond" w:eastAsia="MS Mincho" w:hAnsi="Garamond"/>
          <w:sz w:val="16"/>
          <w:szCs w:val="16"/>
        </w:rPr>
        <w:t xml:space="preserve"> o </w:t>
      </w:r>
      <w:r w:rsidRPr="007547B1">
        <w:rPr>
          <w:rFonts w:ascii="Garamond" w:eastAsia="MS Mincho" w:hAnsi="Garamond"/>
          <w:sz w:val="16"/>
          <w:szCs w:val="16"/>
        </w:rPr>
        <w:t>řízení před soudy</w:t>
      </w:r>
      <w:r w:rsidR="004609A0" w:rsidRPr="007547B1">
        <w:rPr>
          <w:rFonts w:ascii="Garamond" w:eastAsia="MS Mincho" w:hAnsi="Garamond"/>
          <w:sz w:val="16"/>
          <w:szCs w:val="16"/>
        </w:rPr>
        <w:t xml:space="preserve"> a </w:t>
      </w:r>
      <w:r w:rsidRPr="007547B1">
        <w:rPr>
          <w:rFonts w:ascii="Garamond" w:eastAsia="MS Mincho" w:hAnsi="Garamond"/>
          <w:sz w:val="16"/>
          <w:szCs w:val="16"/>
        </w:rPr>
        <w:t>podle potřeby se uvede</w:t>
      </w:r>
      <w:r w:rsidR="002458BA" w:rsidRPr="007547B1">
        <w:rPr>
          <w:rFonts w:ascii="Garamond" w:eastAsia="MS Mincho" w:hAnsi="Garamond"/>
          <w:sz w:val="16"/>
          <w:szCs w:val="16"/>
        </w:rPr>
        <w:t xml:space="preserve"> i </w:t>
      </w:r>
      <w:r w:rsidRPr="007547B1">
        <w:rPr>
          <w:rFonts w:ascii="Garamond" w:eastAsia="MS Mincho" w:hAnsi="Garamond"/>
          <w:sz w:val="16"/>
          <w:szCs w:val="16"/>
        </w:rPr>
        <w:t>prohlášení vyslýchaného.</w:t>
      </w:r>
    </w:p>
    <w:p w:rsidR="000F1416" w:rsidRPr="007547B1" w:rsidRDefault="000F1416" w:rsidP="008D5D62">
      <w:pPr>
        <w:pStyle w:val="Prosttext"/>
        <w:numPr>
          <w:ilvl w:val="6"/>
          <w:numId w:val="11"/>
        </w:numPr>
        <w:jc w:val="both"/>
        <w:rPr>
          <w:rFonts w:ascii="Garamond" w:eastAsia="MS Mincho" w:hAnsi="Garamond"/>
          <w:sz w:val="16"/>
          <w:szCs w:val="16"/>
        </w:rPr>
      </w:pPr>
      <w:r w:rsidRPr="007547B1">
        <w:rPr>
          <w:rFonts w:ascii="Garamond" w:eastAsia="MS Mincho" w:hAnsi="Garamond"/>
          <w:sz w:val="16"/>
          <w:szCs w:val="16"/>
        </w:rPr>
        <w:t>Předseda senátu (samosoudce) vyznačí na předvolání dobu, kdy skončil výslech svědka.</w:t>
      </w:r>
    </w:p>
    <w:p w:rsidR="000F1416" w:rsidRPr="001A06B6" w:rsidRDefault="00FE0AA5" w:rsidP="001A06B6">
      <w:pPr>
        <w:pStyle w:val="Prosttext"/>
        <w:keepNext/>
        <w:spacing w:before="60"/>
        <w:jc w:val="center"/>
        <w:outlineLvl w:val="4"/>
        <w:rPr>
          <w:rFonts w:ascii="Garamond" w:eastAsia="MS Mincho" w:hAnsi="Garamond"/>
          <w:b/>
          <w:i/>
          <w:color w:val="00B0F0"/>
          <w:sz w:val="16"/>
          <w:szCs w:val="16"/>
        </w:rPr>
      </w:pPr>
      <w:bookmarkStart w:id="1037" w:name="_Toc509851049"/>
      <w:bookmarkStart w:id="1038" w:name="_Toc233193142"/>
      <w:bookmarkStart w:id="1039" w:name="_Toc221856727"/>
      <w:bookmarkStart w:id="1040" w:name="_Toc233209740"/>
      <w:bookmarkStart w:id="1041" w:name="_Toc233283559"/>
      <w:bookmarkStart w:id="1042" w:name="_Toc233286362"/>
      <w:bookmarkStart w:id="1043" w:name="_Toc233289324"/>
      <w:bookmarkStart w:id="1044" w:name="_Toc233292432"/>
      <w:bookmarkStart w:id="1045" w:name="_Toc233293101"/>
      <w:bookmarkStart w:id="1046" w:name="_Toc233199168"/>
      <w:bookmarkStart w:id="1047" w:name="_Toc233213336"/>
      <w:bookmarkStart w:id="1048" w:name="_Toc233216394"/>
      <w:bookmarkStart w:id="1049" w:name="_Toc213959773"/>
      <w:bookmarkStart w:id="1050" w:name="_Toc233301204"/>
      <w:bookmarkStart w:id="1051" w:name="_Toc233302536"/>
      <w:bookmarkStart w:id="1052" w:name="_Toc233307811"/>
      <w:bookmarkStart w:id="1053" w:name="_Toc233313377"/>
      <w:bookmarkStart w:id="1054" w:name="_Toc233315680"/>
      <w:bookmarkStart w:id="1055" w:name="_Toc233342558"/>
      <w:bookmarkStart w:id="1056" w:name="_Toc233343224"/>
      <w:bookmarkStart w:id="1057" w:name="_Toc233344575"/>
      <w:bookmarkStart w:id="1058" w:name="_Toc233355060"/>
      <w:bookmarkStart w:id="1059" w:name="_Toc233357750"/>
      <w:bookmarkStart w:id="1060" w:name="_Toc233368431"/>
      <w:bookmarkStart w:id="1061" w:name="_Toc233370561"/>
      <w:r>
        <w:rPr>
          <w:rFonts w:ascii="Garamond" w:eastAsia="MS Mincho" w:hAnsi="Garamond"/>
          <w:b/>
          <w:color w:val="008000"/>
          <w:sz w:val="16"/>
          <w:szCs w:val="16"/>
        </w:rPr>
        <w:t>§ </w:t>
      </w:r>
      <w:r w:rsidR="000F1416" w:rsidRPr="007547B1">
        <w:rPr>
          <w:rFonts w:ascii="Garamond" w:eastAsia="MS Mincho" w:hAnsi="Garamond"/>
          <w:b/>
          <w:color w:val="008000"/>
          <w:sz w:val="16"/>
          <w:szCs w:val="16"/>
        </w:rPr>
        <w:t>23a</w:t>
      </w:r>
      <w:r w:rsidR="000F1416" w:rsidRPr="007547B1">
        <w:rPr>
          <w:rFonts w:ascii="Garamond" w:eastAsia="MS Mincho" w:hAnsi="Garamond"/>
          <w:b/>
          <w:color w:val="008000"/>
          <w:sz w:val="16"/>
          <w:szCs w:val="16"/>
        </w:rPr>
        <w:br/>
      </w:r>
      <w:r w:rsidR="001A06B6">
        <w:rPr>
          <w:rFonts w:ascii="Garamond" w:eastAsia="MS Mincho" w:hAnsi="Garamond"/>
          <w:b/>
          <w:i/>
          <w:color w:val="00B0F0"/>
          <w:sz w:val="16"/>
          <w:szCs w:val="16"/>
        </w:rPr>
        <w:t>zrušen</w:t>
      </w:r>
      <w:bookmarkEnd w:id="1037"/>
    </w:p>
    <w:p w:rsidR="000F1416" w:rsidRPr="007547B1" w:rsidRDefault="00FE0AA5" w:rsidP="00E4458B">
      <w:pPr>
        <w:pStyle w:val="Prosttext"/>
        <w:keepNext/>
        <w:spacing w:before="60"/>
        <w:jc w:val="center"/>
        <w:outlineLvl w:val="4"/>
        <w:rPr>
          <w:rFonts w:ascii="Garamond" w:eastAsia="MS Mincho" w:hAnsi="Garamond"/>
          <w:b/>
          <w:color w:val="008000"/>
          <w:sz w:val="16"/>
          <w:szCs w:val="16"/>
        </w:rPr>
      </w:pPr>
      <w:bookmarkStart w:id="1062" w:name="_Toc509851050"/>
      <w:bookmarkStart w:id="1063" w:name="_Toc233193143"/>
      <w:bookmarkStart w:id="1064" w:name="_Toc221856728"/>
      <w:bookmarkStart w:id="1065" w:name="_Toc233209741"/>
      <w:bookmarkStart w:id="1066" w:name="_Toc233283560"/>
      <w:bookmarkStart w:id="1067" w:name="_Toc233286363"/>
      <w:bookmarkStart w:id="1068" w:name="_Toc233289325"/>
      <w:bookmarkStart w:id="1069" w:name="_Toc233292433"/>
      <w:bookmarkStart w:id="1070" w:name="_Toc233293102"/>
      <w:bookmarkStart w:id="1071" w:name="_Toc233199169"/>
      <w:bookmarkStart w:id="1072" w:name="_Toc233213337"/>
      <w:bookmarkStart w:id="1073" w:name="_Toc233216395"/>
      <w:bookmarkStart w:id="1074" w:name="_Toc213959774"/>
      <w:bookmarkStart w:id="1075" w:name="_Toc233301205"/>
      <w:bookmarkStart w:id="1076" w:name="_Toc233302537"/>
      <w:bookmarkStart w:id="1077" w:name="_Toc233307812"/>
      <w:bookmarkStart w:id="1078" w:name="_Toc233313378"/>
      <w:bookmarkStart w:id="1079" w:name="_Toc233315681"/>
      <w:bookmarkStart w:id="1080" w:name="_Toc233342559"/>
      <w:bookmarkStart w:id="1081" w:name="_Toc233343225"/>
      <w:bookmarkStart w:id="1082" w:name="_Toc233344576"/>
      <w:bookmarkStart w:id="1083" w:name="_Toc233355061"/>
      <w:bookmarkStart w:id="1084" w:name="_Toc233357751"/>
      <w:bookmarkStart w:id="1085" w:name="_Toc233368432"/>
      <w:bookmarkStart w:id="1086" w:name="_Toc233370562"/>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Fonts w:ascii="Garamond" w:eastAsia="MS Mincho" w:hAnsi="Garamond"/>
          <w:b/>
          <w:color w:val="008000"/>
          <w:sz w:val="16"/>
          <w:szCs w:val="16"/>
        </w:rPr>
        <w:t>§ </w:t>
      </w:r>
      <w:r w:rsidR="000F1416" w:rsidRPr="007547B1">
        <w:rPr>
          <w:rFonts w:ascii="Garamond" w:eastAsia="MS Mincho" w:hAnsi="Garamond"/>
          <w:b/>
          <w:color w:val="008000"/>
          <w:sz w:val="16"/>
          <w:szCs w:val="16"/>
        </w:rPr>
        <w:t>24</w:t>
      </w:r>
      <w:r w:rsidR="000F1416" w:rsidRPr="007547B1">
        <w:rPr>
          <w:rFonts w:ascii="Garamond" w:eastAsia="MS Mincho" w:hAnsi="Garamond"/>
          <w:b/>
          <w:color w:val="008000"/>
          <w:sz w:val="16"/>
          <w:szCs w:val="16"/>
        </w:rPr>
        <w:br/>
        <w:t>Zvláštní postup při výslechu utajovaného svědka</w:t>
      </w:r>
      <w:r w:rsidR="000F1416" w:rsidRPr="007547B1">
        <w:rPr>
          <w:rFonts w:ascii="Garamond" w:eastAsia="MS Mincho" w:hAnsi="Garamond"/>
          <w:b/>
          <w:color w:val="008000"/>
          <w:sz w:val="16"/>
          <w:szCs w:val="16"/>
        </w:rPr>
        <w:br/>
        <w:t>nebo osoby pod ochranou</w:t>
      </w:r>
      <w:bookmarkEnd w:id="1062"/>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 xml:space="preserve">Výslech utajovaného svědka nebo osoby pod ochranou se zpravidla uskutečňuje prostřednictvím </w:t>
      </w:r>
      <w:r w:rsidR="001A06B6">
        <w:rPr>
          <w:rFonts w:ascii="Garamond" w:eastAsia="MS Mincho" w:hAnsi="Garamond"/>
          <w:b/>
          <w:color w:val="00B0F0"/>
          <w:sz w:val="16"/>
          <w:szCs w:val="16"/>
        </w:rPr>
        <w:t>videokonferenčního zařízení</w:t>
      </w:r>
      <w:r w:rsidRPr="007547B1">
        <w:rPr>
          <w:rFonts w:ascii="Garamond" w:eastAsia="MS Mincho" w:hAnsi="Garamond"/>
          <w:sz w:val="16"/>
          <w:szCs w:val="16"/>
        </w:rPr>
        <w:t>, nebrání-li tomu technické překážky.</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Doprava osoby ověřující totožnost utajovaného svědka na místo konání výslechu bude zajištěna ve spolupráci</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Policií České republiky. Osoba ověřující totožnost je po celou dobu výslechu prostřednictvím </w:t>
      </w:r>
      <w:r w:rsidR="001A06B6">
        <w:rPr>
          <w:rFonts w:ascii="Garamond" w:eastAsia="MS Mincho" w:hAnsi="Garamond"/>
          <w:b/>
          <w:color w:val="00B0F0"/>
          <w:sz w:val="16"/>
          <w:szCs w:val="16"/>
        </w:rPr>
        <w:t>videokonferenčního zařízení</w:t>
      </w:r>
      <w:r w:rsidRPr="007547B1">
        <w:rPr>
          <w:rFonts w:ascii="Garamond" w:eastAsia="MS Mincho" w:hAnsi="Garamond"/>
          <w:sz w:val="16"/>
          <w:szCs w:val="16"/>
        </w:rPr>
        <w:t xml:space="preserve"> přítomna na místě, kde se nachází vyslýchaný utajovaný svědek. Obdobné platí</w:t>
      </w:r>
      <w:r w:rsidR="002458BA" w:rsidRPr="007547B1">
        <w:rPr>
          <w:rFonts w:ascii="Garamond" w:eastAsia="MS Mincho" w:hAnsi="Garamond"/>
          <w:sz w:val="16"/>
          <w:szCs w:val="16"/>
        </w:rPr>
        <w:t xml:space="preserve"> i </w:t>
      </w:r>
      <w:r w:rsidR="001A06B6" w:rsidRPr="001A06B6">
        <w:rPr>
          <w:rFonts w:ascii="Garamond" w:eastAsia="MS Mincho" w:hAnsi="Garamond"/>
          <w:color w:val="00B0F0"/>
          <w:sz w:val="16"/>
          <w:szCs w:val="16"/>
        </w:rPr>
        <w:sym w:font="Wingdings 3" w:char="F0E6"/>
      </w:r>
      <w:r w:rsidR="001A06B6">
        <w:rPr>
          <w:rFonts w:ascii="Garamond" w:eastAsia="MS Mincho" w:hAnsi="Garamond"/>
          <w:color w:val="00B0F0"/>
          <w:sz w:val="16"/>
          <w:szCs w:val="16"/>
        </w:rPr>
        <w:t xml:space="preserve"> </w:t>
      </w:r>
      <w:r w:rsidR="009709AD" w:rsidRPr="007547B1">
        <w:rPr>
          <w:rFonts w:ascii="Garamond" w:eastAsia="MS Mincho" w:hAnsi="Garamond"/>
          <w:sz w:val="16"/>
          <w:szCs w:val="16"/>
        </w:rPr>
        <w:t>v </w:t>
      </w:r>
      <w:r w:rsidRPr="007547B1">
        <w:rPr>
          <w:rFonts w:ascii="Garamond" w:eastAsia="MS Mincho" w:hAnsi="Garamond"/>
          <w:sz w:val="16"/>
          <w:szCs w:val="16"/>
        </w:rPr>
        <w:t xml:space="preserve">případě výslechu osoby pod ochranou prostřednictvím </w:t>
      </w:r>
      <w:r w:rsidR="001A06B6">
        <w:rPr>
          <w:rFonts w:ascii="Garamond" w:eastAsia="MS Mincho" w:hAnsi="Garamond"/>
          <w:b/>
          <w:color w:val="00B0F0"/>
          <w:sz w:val="16"/>
          <w:szCs w:val="16"/>
        </w:rPr>
        <w:t>videokonferenčního zařízení</w:t>
      </w:r>
      <w:r w:rsidRPr="007547B1">
        <w:rPr>
          <w:rFonts w:ascii="Garamond" w:eastAsia="MS Mincho" w:hAnsi="Garamond"/>
          <w:sz w:val="16"/>
          <w:szCs w:val="16"/>
        </w:rPr>
        <w:t>.</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 xml:space="preserve">Totožnost utajovaného svědka se ověří před vlastním jednáním podle jeho skutečných údajů; ověřování podle skutečných údajů se provádí ve </w:t>
      </w:r>
      <w:r w:rsidRPr="007547B1">
        <w:rPr>
          <w:rFonts w:ascii="Garamond" w:eastAsia="MS Mincho" w:hAnsi="Garamond"/>
          <w:sz w:val="16"/>
          <w:szCs w:val="16"/>
        </w:rPr>
        <w:t>spolupráci</w:t>
      </w:r>
      <w:r w:rsidR="00581133" w:rsidRPr="007547B1">
        <w:rPr>
          <w:rFonts w:ascii="Garamond" w:eastAsia="MS Mincho" w:hAnsi="Garamond"/>
          <w:sz w:val="16"/>
          <w:szCs w:val="16"/>
        </w:rPr>
        <w:t xml:space="preserve"> s </w:t>
      </w:r>
      <w:r w:rsidRPr="007547B1">
        <w:rPr>
          <w:rFonts w:ascii="Garamond" w:eastAsia="MS Mincho" w:hAnsi="Garamond"/>
          <w:sz w:val="16"/>
          <w:szCs w:val="16"/>
        </w:rPr>
        <w:t>Policií České republiky.</w:t>
      </w:r>
      <w:r w:rsidRPr="007547B1" w:rsidDel="00500244">
        <w:rPr>
          <w:rFonts w:ascii="Garamond" w:eastAsia="MS Mincho" w:hAnsi="Garamond"/>
          <w:sz w:val="16"/>
          <w:szCs w:val="16"/>
        </w:rPr>
        <w:t xml:space="preserve"> </w:t>
      </w:r>
      <w:r w:rsidRPr="007547B1">
        <w:rPr>
          <w:rFonts w:ascii="Garamond" w:eastAsia="MS Mincho" w:hAnsi="Garamond"/>
          <w:sz w:val="16"/>
          <w:szCs w:val="16"/>
        </w:rPr>
        <w:t>Při jednání osobní údaje utajovaného svědka přezkoumá předseda senátu (samosoudce) podle smyšleného jména</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Při ověřování totožnosti utajovaného svědka před vlastním jednáním zjistí osoba ověřující totožnost, zda utajovaný svědek bude žádat svědečné</w:t>
      </w:r>
      <w:r w:rsidR="004609A0" w:rsidRPr="007547B1">
        <w:rPr>
          <w:rFonts w:ascii="Garamond" w:eastAsia="MS Mincho" w:hAnsi="Garamond"/>
          <w:sz w:val="16"/>
          <w:szCs w:val="16"/>
        </w:rPr>
        <w:t xml:space="preserve"> a </w:t>
      </w:r>
      <w:r w:rsidRPr="007547B1">
        <w:rPr>
          <w:rFonts w:ascii="Garamond" w:eastAsia="MS Mincho" w:hAnsi="Garamond"/>
          <w:sz w:val="16"/>
          <w:szCs w:val="16"/>
        </w:rPr>
        <w:t>zda při jeho vyplacení chce vystupovat již pod svým skutečným jménem</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příjmením nebo pod smyšleným jménem</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příjmením. Současně musí být upozorněn, že podklady pro přiznání svědečného si musí opatřit pod svým pravým jménem</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příjmením. Pokud utajovaný svědek trvá na svém utajení</w:t>
      </w:r>
      <w:r w:rsidR="002458BA" w:rsidRPr="007547B1">
        <w:rPr>
          <w:rFonts w:ascii="Garamond" w:eastAsia="MS Mincho" w:hAnsi="Garamond"/>
          <w:sz w:val="16"/>
          <w:szCs w:val="16"/>
        </w:rPr>
        <w:t xml:space="preserve"> i </w:t>
      </w:r>
      <w:r w:rsidRPr="007547B1">
        <w:rPr>
          <w:rFonts w:ascii="Garamond" w:eastAsia="MS Mincho" w:hAnsi="Garamond"/>
          <w:sz w:val="16"/>
          <w:szCs w:val="16"/>
        </w:rPr>
        <w:t>při vyplacení svědečného, bude vyzván, aby podepsal plnou moc, kterou udělí předsedovi senátu (samosoudci) nebo bezpečnostnímu řediteli</w:t>
      </w:r>
      <w:r w:rsidR="004609A0" w:rsidRPr="007547B1">
        <w:rPr>
          <w:rFonts w:ascii="Garamond" w:eastAsia="MS Mincho" w:hAnsi="Garamond"/>
          <w:sz w:val="16"/>
          <w:szCs w:val="16"/>
        </w:rPr>
        <w:t xml:space="preserve"> a </w:t>
      </w:r>
      <w:r w:rsidRPr="007547B1">
        <w:rPr>
          <w:rFonts w:ascii="Garamond" w:eastAsia="MS Mincho" w:hAnsi="Garamond"/>
          <w:sz w:val="16"/>
          <w:szCs w:val="16"/>
        </w:rPr>
        <w:t>dohodne</w:t>
      </w:r>
      <w:r w:rsidR="00581133" w:rsidRPr="007547B1">
        <w:rPr>
          <w:rFonts w:ascii="Garamond" w:eastAsia="MS Mincho" w:hAnsi="Garamond"/>
          <w:sz w:val="16"/>
          <w:szCs w:val="16"/>
        </w:rPr>
        <w:t xml:space="preserve"> s </w:t>
      </w:r>
      <w:r w:rsidRPr="007547B1">
        <w:rPr>
          <w:rFonts w:ascii="Garamond" w:eastAsia="MS Mincho" w:hAnsi="Garamond"/>
          <w:sz w:val="16"/>
          <w:szCs w:val="16"/>
        </w:rPr>
        <w:t>ním způsob převzetí svědečného. Podklady pro přiznání svědečného vloží předseda senátu (samosoudce) do obálky, kde jsou již uloženy skutečné osobní údaje utajovaného svědka</w:t>
      </w:r>
      <w:r w:rsidR="004609A0" w:rsidRPr="007547B1">
        <w:rPr>
          <w:rFonts w:ascii="Garamond" w:eastAsia="MS Mincho" w:hAnsi="Garamond"/>
          <w:sz w:val="16"/>
          <w:szCs w:val="16"/>
        </w:rPr>
        <w:t xml:space="preserve"> a </w:t>
      </w:r>
      <w:r w:rsidRPr="007547B1">
        <w:rPr>
          <w:rFonts w:ascii="Garamond" w:eastAsia="MS Mincho" w:hAnsi="Garamond"/>
          <w:sz w:val="16"/>
          <w:szCs w:val="16"/>
        </w:rPr>
        <w:t>teprve poté obálku přelepenou průhlednou izolepou vrátí policejnímu orgánu, nebude-li uložena</w:t>
      </w:r>
      <w:r w:rsidR="00581133" w:rsidRPr="007547B1">
        <w:rPr>
          <w:rFonts w:ascii="Garamond" w:eastAsia="MS Mincho" w:hAnsi="Garamond"/>
          <w:sz w:val="16"/>
          <w:szCs w:val="16"/>
        </w:rPr>
        <w:t xml:space="preserve"> u </w:t>
      </w:r>
      <w:r w:rsidRPr="007547B1">
        <w:rPr>
          <w:rFonts w:ascii="Garamond" w:eastAsia="MS Mincho" w:hAnsi="Garamond"/>
          <w:sz w:val="16"/>
          <w:szCs w:val="16"/>
        </w:rPr>
        <w:t>soudu. Při určení svědečného uvede předseda senátu (samosoudce) smyšlené jméno</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 utajovaného svědka.</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Osobní údaje utajovaného svědka, není-li obálka osahující tyto údaje uložena</w:t>
      </w:r>
      <w:r w:rsidR="00581133" w:rsidRPr="007547B1">
        <w:rPr>
          <w:rFonts w:ascii="Garamond" w:eastAsia="MS Mincho" w:hAnsi="Garamond"/>
          <w:sz w:val="16"/>
          <w:szCs w:val="16"/>
        </w:rPr>
        <w:t xml:space="preserve"> u </w:t>
      </w:r>
      <w:r w:rsidRPr="007547B1">
        <w:rPr>
          <w:rFonts w:ascii="Garamond" w:eastAsia="MS Mincho" w:hAnsi="Garamond"/>
          <w:sz w:val="16"/>
          <w:szCs w:val="16"/>
        </w:rPr>
        <w:t>policejního orgánu, se vedou odděleně od trestního spisu</w:t>
      </w:r>
      <w:r w:rsidR="00581133" w:rsidRPr="007547B1">
        <w:rPr>
          <w:rFonts w:ascii="Garamond" w:eastAsia="MS Mincho" w:hAnsi="Garamond"/>
          <w:sz w:val="16"/>
          <w:szCs w:val="16"/>
        </w:rPr>
        <w:t xml:space="preserve"> u </w:t>
      </w:r>
      <w:r w:rsidRPr="007547B1">
        <w:rPr>
          <w:rFonts w:ascii="Garamond" w:eastAsia="MS Mincho" w:hAnsi="Garamond"/>
          <w:sz w:val="16"/>
          <w:szCs w:val="16"/>
        </w:rPr>
        <w:t>bezpečnostního ředitele. Bezpečnostní ředitel je předá předsedovi senátu (samosoudci) pro přípravu</w:t>
      </w:r>
      <w:r w:rsidR="004609A0" w:rsidRPr="007547B1">
        <w:rPr>
          <w:rFonts w:ascii="Garamond" w:eastAsia="MS Mincho" w:hAnsi="Garamond"/>
          <w:sz w:val="16"/>
          <w:szCs w:val="16"/>
        </w:rPr>
        <w:t xml:space="preserve"> a </w:t>
      </w:r>
      <w:r w:rsidRPr="007547B1">
        <w:rPr>
          <w:rFonts w:ascii="Garamond" w:eastAsia="MS Mincho" w:hAnsi="Garamond"/>
          <w:sz w:val="16"/>
          <w:szCs w:val="16"/>
        </w:rPr>
        <w:t>provedení soudního úkonu. Po uskutečnění soudního úkonu je předseda senátu (samosoudce) vrátí</w:t>
      </w:r>
      <w:r w:rsidR="009709AD" w:rsidRPr="007547B1">
        <w:rPr>
          <w:rFonts w:ascii="Garamond" w:eastAsia="MS Mincho" w:hAnsi="Garamond"/>
          <w:sz w:val="16"/>
          <w:szCs w:val="16"/>
        </w:rPr>
        <w:t xml:space="preserve"> v </w:t>
      </w:r>
      <w:r w:rsidRPr="007547B1">
        <w:rPr>
          <w:rFonts w:ascii="Garamond" w:eastAsia="MS Mincho" w:hAnsi="Garamond"/>
          <w:sz w:val="16"/>
          <w:szCs w:val="16"/>
        </w:rPr>
        <w:t>zapečetěné obálce</w:t>
      </w:r>
      <w:r w:rsidR="00581133" w:rsidRPr="007547B1">
        <w:rPr>
          <w:rFonts w:ascii="Garamond" w:eastAsia="MS Mincho" w:hAnsi="Garamond"/>
          <w:sz w:val="16"/>
          <w:szCs w:val="16"/>
        </w:rPr>
        <w:t xml:space="preserve"> s </w:t>
      </w:r>
      <w:r w:rsidRPr="007547B1">
        <w:rPr>
          <w:rFonts w:ascii="Garamond" w:eastAsia="MS Mincho" w:hAnsi="Garamond"/>
          <w:sz w:val="16"/>
          <w:szCs w:val="16"/>
        </w:rPr>
        <w:t>označením příslušného stupně utajení bezpečnostnímu řediteli. Zapůjčení těchto údajů bezpečnostním ředitelem (v zapečetěné obálce) soudům nebo ministerstvu je možné jen na žádost</w:t>
      </w:r>
      <w:r w:rsidR="009709AD" w:rsidRPr="007547B1">
        <w:rPr>
          <w:rFonts w:ascii="Garamond" w:eastAsia="MS Mincho" w:hAnsi="Garamond"/>
          <w:sz w:val="16"/>
          <w:szCs w:val="16"/>
        </w:rPr>
        <w:t xml:space="preserve"> v </w:t>
      </w:r>
      <w:r w:rsidRPr="007547B1">
        <w:rPr>
          <w:rFonts w:ascii="Garamond" w:eastAsia="MS Mincho" w:hAnsi="Garamond"/>
          <w:sz w:val="16"/>
          <w:szCs w:val="16"/>
        </w:rPr>
        <w:t>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řízením</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opravných prostředcích.</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Byl-li utajovaný svědek poprvé slyšen až</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před soudem</w:t>
      </w:r>
      <w:r w:rsidR="004609A0" w:rsidRPr="007547B1">
        <w:rPr>
          <w:rFonts w:ascii="Garamond" w:eastAsia="MS Mincho" w:hAnsi="Garamond"/>
          <w:sz w:val="16"/>
          <w:szCs w:val="16"/>
        </w:rPr>
        <w:t xml:space="preserve"> a </w:t>
      </w:r>
      <w:r w:rsidRPr="007547B1">
        <w:rPr>
          <w:rFonts w:ascii="Garamond" w:eastAsia="MS Mincho" w:hAnsi="Garamond"/>
          <w:sz w:val="16"/>
          <w:szCs w:val="16"/>
        </w:rPr>
        <w:t>poté soud věc vrátil státnímu zástupci</w:t>
      </w:r>
      <w:r w:rsidR="00581133" w:rsidRPr="007547B1">
        <w:rPr>
          <w:rFonts w:ascii="Garamond" w:eastAsia="MS Mincho" w:hAnsi="Garamond"/>
          <w:sz w:val="16"/>
          <w:szCs w:val="16"/>
        </w:rPr>
        <w:t xml:space="preserve"> k </w:t>
      </w:r>
      <w:r w:rsidRPr="007547B1">
        <w:rPr>
          <w:rFonts w:ascii="Garamond" w:eastAsia="MS Mincho" w:hAnsi="Garamond"/>
          <w:sz w:val="16"/>
          <w:szCs w:val="16"/>
        </w:rPr>
        <w:t>došetření, předá předseda senátu (samosoudce) nebo bezpečnostní ředitel na pokyn předsedy senátu (samosoudce) jeho osobní údaje</w:t>
      </w:r>
      <w:r w:rsidR="009709AD" w:rsidRPr="007547B1">
        <w:rPr>
          <w:rFonts w:ascii="Garamond" w:eastAsia="MS Mincho" w:hAnsi="Garamond"/>
          <w:sz w:val="16"/>
          <w:szCs w:val="16"/>
        </w:rPr>
        <w:t xml:space="preserve"> v </w:t>
      </w:r>
      <w:r w:rsidRPr="007547B1">
        <w:rPr>
          <w:rFonts w:ascii="Garamond" w:eastAsia="MS Mincho" w:hAnsi="Garamond"/>
          <w:sz w:val="16"/>
          <w:szCs w:val="16"/>
        </w:rPr>
        <w:t>zapečetěné obálce státnímu zástupci odděleně od trestního spisu.</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Neobsahuje-li vyšetřovací spis údaje potřebné</w:t>
      </w:r>
      <w:r w:rsidR="00581133" w:rsidRPr="007547B1">
        <w:rPr>
          <w:rFonts w:ascii="Garamond" w:eastAsia="MS Mincho" w:hAnsi="Garamond"/>
          <w:sz w:val="16"/>
          <w:szCs w:val="16"/>
        </w:rPr>
        <w:t xml:space="preserve"> k </w:t>
      </w:r>
      <w:r w:rsidRPr="007547B1">
        <w:rPr>
          <w:rFonts w:ascii="Garamond" w:eastAsia="MS Mincho" w:hAnsi="Garamond"/>
          <w:sz w:val="16"/>
          <w:szCs w:val="16"/>
        </w:rPr>
        <w:t>ověření věrohodnosti utajovaného svědka, vyžádá si předseda senátu (samosoudce) opatření těchto údajů prostřednictvím bezpečnostního ředitele. Stejně tak postupuje</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taková osoba je poprvé vyslechnuta až</w:t>
      </w:r>
      <w:r w:rsidR="009709AD" w:rsidRPr="007547B1">
        <w:rPr>
          <w:rFonts w:ascii="Garamond" w:eastAsia="MS Mincho" w:hAnsi="Garamond"/>
          <w:sz w:val="16"/>
          <w:szCs w:val="16"/>
        </w:rPr>
        <w:t xml:space="preserve"> v </w:t>
      </w:r>
      <w:r w:rsidRPr="007547B1">
        <w:rPr>
          <w:rFonts w:ascii="Garamond" w:eastAsia="MS Mincho" w:hAnsi="Garamond"/>
          <w:sz w:val="16"/>
          <w:szCs w:val="16"/>
        </w:rPr>
        <w:t>hlavním líčení. Takto získané údaje se vedou odděleně od trestního spisu. Poté, co je přečtením jejich podstatného obsahu, bez ohrožení utajené totožnosti osoby, proveden důkaz, vloží se do zapečetěné obálky</w:t>
      </w:r>
      <w:r w:rsidR="00581133" w:rsidRPr="007547B1">
        <w:rPr>
          <w:rFonts w:ascii="Garamond" w:eastAsia="MS Mincho" w:hAnsi="Garamond"/>
          <w:sz w:val="16"/>
          <w:szCs w:val="16"/>
        </w:rPr>
        <w:t xml:space="preserve"> s </w:t>
      </w:r>
      <w:r w:rsidRPr="007547B1">
        <w:rPr>
          <w:rFonts w:ascii="Garamond" w:eastAsia="MS Mincho" w:hAnsi="Garamond"/>
          <w:sz w:val="16"/>
          <w:szCs w:val="16"/>
        </w:rPr>
        <w:t>osobními údaji takové osoby.</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Pokud se</w:t>
      </w:r>
      <w:r w:rsidR="00581133" w:rsidRPr="007547B1">
        <w:rPr>
          <w:rFonts w:ascii="Garamond" w:eastAsia="MS Mincho" w:hAnsi="Garamond"/>
          <w:sz w:val="16"/>
          <w:szCs w:val="16"/>
        </w:rPr>
        <w:t xml:space="preserve"> s </w:t>
      </w:r>
      <w:r w:rsidRPr="007547B1">
        <w:rPr>
          <w:rFonts w:ascii="Garamond" w:eastAsia="MS Mincho" w:hAnsi="Garamond"/>
          <w:sz w:val="16"/>
          <w:szCs w:val="16"/>
        </w:rPr>
        <w:t>totožností utajovaného svědka seznámí jakákoli další osoba, učiní</w:t>
      </w:r>
      <w:r w:rsidR="00581133" w:rsidRPr="007547B1">
        <w:rPr>
          <w:rFonts w:ascii="Garamond" w:eastAsia="MS Mincho" w:hAnsi="Garamond"/>
          <w:sz w:val="16"/>
          <w:szCs w:val="16"/>
        </w:rPr>
        <w:t xml:space="preserve"> o </w:t>
      </w:r>
      <w:r w:rsidRPr="007547B1">
        <w:rPr>
          <w:rFonts w:ascii="Garamond" w:eastAsia="MS Mincho" w:hAnsi="Garamond"/>
          <w:sz w:val="16"/>
          <w:szCs w:val="16"/>
        </w:rPr>
        <w:t>tom předseda senátu (samosoudce) záznam, který připojí</w:t>
      </w:r>
      <w:r w:rsidR="00581133" w:rsidRPr="007547B1">
        <w:rPr>
          <w:rFonts w:ascii="Garamond" w:eastAsia="MS Mincho" w:hAnsi="Garamond"/>
          <w:sz w:val="16"/>
          <w:szCs w:val="16"/>
        </w:rPr>
        <w:t xml:space="preserve"> k </w:t>
      </w:r>
      <w:r w:rsidRPr="007547B1">
        <w:rPr>
          <w:rFonts w:ascii="Garamond" w:eastAsia="MS Mincho" w:hAnsi="Garamond"/>
          <w:sz w:val="16"/>
          <w:szCs w:val="16"/>
        </w:rPr>
        <w:t>osobním údajům takového svědka. Kopii podle povahy věci pak zašle</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příslušnému orgánu.</w:t>
      </w:r>
    </w:p>
    <w:p w:rsidR="000F1416" w:rsidRPr="007547B1" w:rsidRDefault="000F1416" w:rsidP="009F20C6">
      <w:pPr>
        <w:pStyle w:val="Prosttext"/>
        <w:numPr>
          <w:ilvl w:val="1"/>
          <w:numId w:val="5"/>
        </w:numPr>
        <w:jc w:val="both"/>
        <w:rPr>
          <w:rFonts w:ascii="Garamond" w:eastAsia="MS Mincho" w:hAnsi="Garamond"/>
          <w:sz w:val="16"/>
          <w:szCs w:val="16"/>
        </w:rPr>
      </w:pPr>
      <w:r w:rsidRPr="007547B1">
        <w:rPr>
          <w:rFonts w:ascii="Garamond" w:eastAsia="MS Mincho" w:hAnsi="Garamond"/>
          <w:sz w:val="16"/>
          <w:szCs w:val="16"/>
        </w:rPr>
        <w:t>Předseda senátu (samosoudce) zajistí vhodnými opatřeními (např. technickými prostředky), aby nepovolaným osobám bylo zabráněno</w:t>
      </w:r>
      <w:r w:rsidR="009709AD" w:rsidRPr="007547B1">
        <w:rPr>
          <w:rFonts w:ascii="Garamond" w:eastAsia="MS Mincho" w:hAnsi="Garamond"/>
          <w:sz w:val="16"/>
          <w:szCs w:val="16"/>
        </w:rPr>
        <w:t xml:space="preserve"> v </w:t>
      </w:r>
      <w:r w:rsidRPr="007547B1">
        <w:rPr>
          <w:rFonts w:ascii="Garamond" w:eastAsia="MS Mincho" w:hAnsi="Garamond"/>
          <w:sz w:val="16"/>
          <w:szCs w:val="16"/>
        </w:rPr>
        <w:t>identifikaci utajovaného svědka, včetně využití příslušníků justiční stráže.</w:t>
      </w:r>
    </w:p>
    <w:p w:rsidR="000F1416" w:rsidRPr="007547B1" w:rsidRDefault="00FE0AA5" w:rsidP="00AF7096">
      <w:pPr>
        <w:pStyle w:val="Prosttext"/>
        <w:keepNext/>
        <w:spacing w:before="60"/>
        <w:jc w:val="center"/>
        <w:outlineLvl w:val="4"/>
        <w:rPr>
          <w:rFonts w:ascii="Garamond" w:eastAsia="MS Mincho" w:hAnsi="Garamond"/>
          <w:b/>
          <w:color w:val="008000"/>
          <w:sz w:val="16"/>
          <w:szCs w:val="16"/>
        </w:rPr>
      </w:pPr>
      <w:bookmarkStart w:id="1087" w:name="_Toc509851051"/>
      <w:r>
        <w:rPr>
          <w:rFonts w:ascii="Garamond" w:eastAsia="MS Mincho" w:hAnsi="Garamond"/>
          <w:b/>
          <w:color w:val="008000"/>
          <w:sz w:val="16"/>
          <w:szCs w:val="16"/>
        </w:rPr>
        <w:t>§ </w:t>
      </w:r>
      <w:r w:rsidR="000F1416" w:rsidRPr="007547B1">
        <w:rPr>
          <w:rFonts w:ascii="Garamond" w:eastAsia="MS Mincho" w:hAnsi="Garamond"/>
          <w:b/>
          <w:color w:val="008000"/>
          <w:sz w:val="16"/>
          <w:szCs w:val="16"/>
        </w:rPr>
        <w:t>24a</w:t>
      </w:r>
      <w:r w:rsidR="000F1416" w:rsidRPr="007547B1">
        <w:rPr>
          <w:rFonts w:ascii="Garamond" w:eastAsia="MS Mincho" w:hAnsi="Garamond"/>
          <w:b/>
          <w:color w:val="008000"/>
          <w:sz w:val="16"/>
          <w:szCs w:val="16"/>
        </w:rPr>
        <w:br/>
        <w:t>Zvláštní postup při vyžádání údajů</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některých evidencí</w:t>
      </w:r>
      <w:bookmarkEnd w:id="1087"/>
    </w:p>
    <w:p w:rsidR="000F1416" w:rsidRPr="007547B1" w:rsidRDefault="000F1416" w:rsidP="00AF7096">
      <w:pPr>
        <w:pStyle w:val="Prosttext"/>
        <w:ind w:firstLine="360"/>
        <w:jc w:val="both"/>
        <w:rPr>
          <w:rFonts w:ascii="Garamond" w:eastAsia="MS Mincho" w:hAnsi="Garamond"/>
          <w:sz w:val="16"/>
          <w:szCs w:val="16"/>
        </w:rPr>
      </w:pPr>
      <w:r w:rsidRPr="007547B1">
        <w:rPr>
          <w:rFonts w:ascii="Garamond" w:eastAsia="MS Mincho" w:hAnsi="Garamond"/>
          <w:sz w:val="16"/>
          <w:szCs w:val="16"/>
        </w:rPr>
        <w:t>Jsou-li</w:t>
      </w:r>
      <w:r w:rsidR="00581133" w:rsidRPr="007547B1">
        <w:rPr>
          <w:rFonts w:ascii="Garamond" w:eastAsia="MS Mincho" w:hAnsi="Garamond"/>
          <w:sz w:val="16"/>
          <w:szCs w:val="16"/>
        </w:rPr>
        <w:t xml:space="preserve"> k </w:t>
      </w:r>
      <w:r w:rsidRPr="007547B1">
        <w:rPr>
          <w:rFonts w:ascii="Garamond" w:eastAsia="MS Mincho" w:hAnsi="Garamond"/>
          <w:sz w:val="16"/>
          <w:szCs w:val="16"/>
        </w:rPr>
        <w:t>soudnímu řízení vyžadovány originály žádostí</w:t>
      </w:r>
      <w:r w:rsidR="00581133" w:rsidRPr="007547B1">
        <w:rPr>
          <w:rFonts w:ascii="Garamond" w:eastAsia="MS Mincho" w:hAnsi="Garamond"/>
          <w:sz w:val="16"/>
          <w:szCs w:val="16"/>
        </w:rPr>
        <w:t xml:space="preserve"> o </w:t>
      </w:r>
      <w:r w:rsidRPr="007547B1">
        <w:rPr>
          <w:rFonts w:ascii="Garamond" w:eastAsia="MS Mincho" w:hAnsi="Garamond"/>
          <w:sz w:val="16"/>
          <w:szCs w:val="16"/>
        </w:rPr>
        <w:t>vydání občanského průkazu</w:t>
      </w:r>
      <w:r w:rsidR="004609A0" w:rsidRPr="007547B1">
        <w:rPr>
          <w:rFonts w:ascii="Garamond" w:eastAsia="MS Mincho" w:hAnsi="Garamond"/>
          <w:sz w:val="16"/>
          <w:szCs w:val="16"/>
        </w:rPr>
        <w:t xml:space="preserve"> a </w:t>
      </w:r>
      <w:r w:rsidRPr="007547B1">
        <w:rPr>
          <w:rFonts w:ascii="Garamond" w:eastAsia="MS Mincho" w:hAnsi="Garamond"/>
          <w:sz w:val="16"/>
          <w:szCs w:val="16"/>
        </w:rPr>
        <w:t>žádostí</w:t>
      </w:r>
      <w:r w:rsidR="00581133" w:rsidRPr="007547B1">
        <w:rPr>
          <w:rFonts w:ascii="Garamond" w:eastAsia="MS Mincho" w:hAnsi="Garamond"/>
          <w:sz w:val="16"/>
          <w:szCs w:val="16"/>
        </w:rPr>
        <w:t xml:space="preserve"> o </w:t>
      </w:r>
      <w:r w:rsidRPr="007547B1">
        <w:rPr>
          <w:rFonts w:ascii="Garamond" w:eastAsia="MS Mincho" w:hAnsi="Garamond"/>
          <w:sz w:val="16"/>
          <w:szCs w:val="16"/>
        </w:rPr>
        <w:t>vydání cestovního dokladu, které vedou obecní úřady</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soud</w:t>
      </w:r>
      <w:r w:rsidR="00581133" w:rsidRPr="007547B1">
        <w:rPr>
          <w:rFonts w:ascii="Garamond" w:eastAsia="MS Mincho" w:hAnsi="Garamond"/>
          <w:sz w:val="16"/>
          <w:szCs w:val="16"/>
        </w:rPr>
        <w:t xml:space="preserve"> o </w:t>
      </w:r>
      <w:r w:rsidRPr="007547B1">
        <w:rPr>
          <w:rFonts w:ascii="Garamond" w:eastAsia="MS Mincho" w:hAnsi="Garamond"/>
          <w:sz w:val="16"/>
          <w:szCs w:val="16"/>
        </w:rPr>
        <w:t>tyto doklady písemně požádá. Doklady za soud od obecního úřadu</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rozšířenou působností osobně převezme osoba pověřená předsedou senátu (samosoudce) nebo rozvrhem práce; </w:t>
      </w:r>
      <w:r w:rsidR="00CD7050" w:rsidRPr="007547B1">
        <w:rPr>
          <w:rFonts w:ascii="Garamond" w:eastAsia="MS Mincho" w:hAnsi="Garamond"/>
          <w:sz w:val="16"/>
          <w:szCs w:val="16"/>
        </w:rPr>
        <w:t>obdobně se postupuje</w:t>
      </w:r>
      <w:r w:rsidR="002458BA" w:rsidRPr="007547B1">
        <w:rPr>
          <w:rFonts w:ascii="Garamond" w:eastAsia="MS Mincho" w:hAnsi="Garamond"/>
          <w:sz w:val="16"/>
          <w:szCs w:val="16"/>
        </w:rPr>
        <w:t xml:space="preserve"> i </w:t>
      </w:r>
      <w:r w:rsidR="00CD7050" w:rsidRPr="007547B1">
        <w:rPr>
          <w:rFonts w:ascii="Garamond" w:eastAsia="MS Mincho" w:hAnsi="Garamond"/>
          <w:sz w:val="16"/>
          <w:szCs w:val="16"/>
        </w:rPr>
        <w:t>při vracení dokladů. O převzetí</w:t>
      </w:r>
      <w:r w:rsidR="004609A0" w:rsidRPr="007547B1">
        <w:rPr>
          <w:rFonts w:ascii="Garamond" w:eastAsia="MS Mincho" w:hAnsi="Garamond"/>
          <w:sz w:val="16"/>
          <w:szCs w:val="16"/>
        </w:rPr>
        <w:t xml:space="preserve"> a </w:t>
      </w:r>
      <w:r w:rsidR="00CD7050" w:rsidRPr="007547B1">
        <w:rPr>
          <w:rFonts w:ascii="Garamond" w:eastAsia="MS Mincho" w:hAnsi="Garamond"/>
          <w:sz w:val="16"/>
          <w:szCs w:val="16"/>
        </w:rPr>
        <w:t>vrácení dokladů se vyhotovuje předávací protokol.</w:t>
      </w:r>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88" w:name="_Toc509851052"/>
      <w:r w:rsidRPr="007547B1">
        <w:rPr>
          <w:rFonts w:ascii="Garamond" w:eastAsia="MS Mincho" w:hAnsi="Garamond"/>
          <w:b/>
          <w:color w:val="008000"/>
          <w:sz w:val="16"/>
          <w:szCs w:val="16"/>
        </w:rPr>
        <w:t>Dožádání</w:t>
      </w:r>
      <w:bookmarkEnd w:id="1088"/>
    </w:p>
    <w:p w:rsidR="000F1416" w:rsidRPr="007547B1" w:rsidRDefault="00FE0AA5" w:rsidP="00973EAF">
      <w:pPr>
        <w:pStyle w:val="Prosttext"/>
        <w:keepNext/>
        <w:spacing w:before="60"/>
        <w:jc w:val="center"/>
        <w:outlineLvl w:val="4"/>
        <w:rPr>
          <w:rFonts w:ascii="Garamond" w:eastAsia="MS Mincho" w:hAnsi="Garamond"/>
          <w:b/>
          <w:color w:val="008000"/>
          <w:sz w:val="16"/>
          <w:szCs w:val="16"/>
        </w:rPr>
      </w:pPr>
      <w:bookmarkStart w:id="1089" w:name="_Toc509851053"/>
      <w:r>
        <w:rPr>
          <w:rFonts w:ascii="Garamond" w:eastAsia="MS Mincho" w:hAnsi="Garamond"/>
          <w:b/>
          <w:color w:val="008000"/>
          <w:sz w:val="16"/>
          <w:szCs w:val="16"/>
        </w:rPr>
        <w:t>§ </w:t>
      </w:r>
      <w:r w:rsidR="000F1416" w:rsidRPr="007547B1">
        <w:rPr>
          <w:rFonts w:ascii="Garamond" w:eastAsia="MS Mincho" w:hAnsi="Garamond"/>
          <w:b/>
          <w:color w:val="008000"/>
          <w:sz w:val="16"/>
          <w:szCs w:val="16"/>
        </w:rPr>
        <w:t>25</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000F1416" w:rsidRPr="007547B1">
        <w:rPr>
          <w:rFonts w:ascii="Garamond" w:eastAsia="MS Mincho" w:hAnsi="Garamond"/>
          <w:b/>
          <w:color w:val="008000"/>
          <w:sz w:val="16"/>
          <w:szCs w:val="16"/>
        </w:rPr>
        <w:br/>
        <w:t>Předkládání dožádání</w:t>
      </w:r>
      <w:bookmarkEnd w:id="1089"/>
    </w:p>
    <w:p w:rsidR="000F1416" w:rsidRPr="007547B1" w:rsidRDefault="000F1416" w:rsidP="008D5D62">
      <w:pPr>
        <w:pStyle w:val="Prosttext"/>
        <w:numPr>
          <w:ilvl w:val="0"/>
          <w:numId w:val="313"/>
        </w:numPr>
        <w:jc w:val="both"/>
        <w:rPr>
          <w:rFonts w:ascii="Garamond" w:eastAsia="MS Mincho" w:hAnsi="Garamond"/>
          <w:sz w:val="16"/>
          <w:szCs w:val="16"/>
        </w:rPr>
      </w:pPr>
      <w:r w:rsidRPr="007547B1">
        <w:rPr>
          <w:rFonts w:ascii="Garamond" w:eastAsia="MS Mincho" w:hAnsi="Garamond"/>
          <w:sz w:val="16"/>
          <w:szCs w:val="16"/>
        </w:rPr>
        <w:t>O provedení úkonu (dožádání)</w:t>
      </w:r>
      <w:r w:rsidR="00581133" w:rsidRPr="007547B1">
        <w:rPr>
          <w:rFonts w:ascii="Garamond" w:eastAsia="MS Mincho" w:hAnsi="Garamond"/>
          <w:sz w:val="16"/>
          <w:szCs w:val="16"/>
        </w:rPr>
        <w:t xml:space="preserve"> u </w:t>
      </w:r>
      <w:r w:rsidRPr="007547B1">
        <w:rPr>
          <w:rFonts w:ascii="Garamond" w:eastAsia="MS Mincho" w:hAnsi="Garamond"/>
          <w:sz w:val="16"/>
          <w:szCs w:val="16"/>
        </w:rPr>
        <w:t>jiného soudu (dožádaný soud) žádá dožadující soud písemně přípisem,</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uvede</w:t>
      </w:r>
    </w:p>
    <w:p w:rsidR="000F1416" w:rsidRPr="007547B1" w:rsidRDefault="000F1416" w:rsidP="008D5D62">
      <w:pPr>
        <w:pStyle w:val="Prosttext"/>
        <w:numPr>
          <w:ilvl w:val="0"/>
          <w:numId w:val="316"/>
        </w:numPr>
        <w:jc w:val="both"/>
        <w:rPr>
          <w:rFonts w:ascii="Garamond" w:eastAsia="MS Mincho" w:hAnsi="Garamond"/>
          <w:sz w:val="16"/>
          <w:szCs w:val="16"/>
        </w:rPr>
      </w:pPr>
      <w:r w:rsidRPr="007547B1">
        <w:rPr>
          <w:rFonts w:ascii="Garamond" w:eastAsia="MS Mincho" w:hAnsi="Garamond"/>
          <w:sz w:val="16"/>
          <w:szCs w:val="16"/>
        </w:rPr>
        <w:t>spisové údaje, jejichž znalost je nutná</w:t>
      </w:r>
      <w:r w:rsidR="00581133" w:rsidRPr="007547B1">
        <w:rPr>
          <w:rFonts w:ascii="Garamond" w:eastAsia="MS Mincho" w:hAnsi="Garamond"/>
          <w:sz w:val="16"/>
          <w:szCs w:val="16"/>
        </w:rPr>
        <w:t xml:space="preserve"> k </w:t>
      </w:r>
      <w:r w:rsidRPr="007547B1">
        <w:rPr>
          <w:rFonts w:ascii="Garamond" w:eastAsia="MS Mincho" w:hAnsi="Garamond"/>
          <w:sz w:val="16"/>
          <w:szCs w:val="16"/>
        </w:rPr>
        <w:t>řádnému provedení úkonu,</w:t>
      </w:r>
      <w:r w:rsidR="004609A0" w:rsidRPr="007547B1">
        <w:rPr>
          <w:rFonts w:ascii="Garamond" w:eastAsia="MS Mincho" w:hAnsi="Garamond"/>
          <w:sz w:val="16"/>
          <w:szCs w:val="16"/>
        </w:rPr>
        <w:t xml:space="preserve"> a </w:t>
      </w:r>
      <w:r w:rsidRPr="007547B1">
        <w:rPr>
          <w:rFonts w:ascii="Garamond" w:eastAsia="MS Mincho" w:hAnsi="Garamond"/>
          <w:sz w:val="16"/>
          <w:szCs w:val="16"/>
        </w:rPr>
        <w:t>to zejména tehdy, je-li</w:t>
      </w:r>
      <w:r w:rsidR="00581133" w:rsidRPr="007547B1">
        <w:rPr>
          <w:rFonts w:ascii="Garamond" w:eastAsia="MS Mincho" w:hAnsi="Garamond"/>
          <w:sz w:val="16"/>
          <w:szCs w:val="16"/>
        </w:rPr>
        <w:t xml:space="preserve"> o </w:t>
      </w:r>
      <w:r w:rsidRPr="007547B1">
        <w:rPr>
          <w:rFonts w:ascii="Garamond" w:eastAsia="MS Mincho" w:hAnsi="Garamond"/>
          <w:sz w:val="16"/>
          <w:szCs w:val="16"/>
        </w:rPr>
        <w:t>provedení úkonu dožádáno několik soudů,</w:t>
      </w:r>
    </w:p>
    <w:p w:rsidR="000F1416" w:rsidRPr="007547B1" w:rsidRDefault="000F1416" w:rsidP="008D5D62">
      <w:pPr>
        <w:pStyle w:val="Prosttext"/>
        <w:numPr>
          <w:ilvl w:val="0"/>
          <w:numId w:val="316"/>
        </w:numPr>
        <w:jc w:val="both"/>
        <w:rPr>
          <w:rFonts w:ascii="Garamond" w:eastAsia="MS Mincho" w:hAnsi="Garamond"/>
          <w:sz w:val="16"/>
          <w:szCs w:val="16"/>
        </w:rPr>
      </w:pPr>
      <w:r w:rsidRPr="007547B1">
        <w:rPr>
          <w:rFonts w:ascii="Garamond" w:eastAsia="MS Mincho" w:hAnsi="Garamond"/>
          <w:sz w:val="16"/>
          <w:szCs w:val="16"/>
        </w:rPr>
        <w:t>zda</w:t>
      </w:r>
      <w:r w:rsidR="004609A0" w:rsidRPr="007547B1">
        <w:rPr>
          <w:rFonts w:ascii="Garamond" w:eastAsia="MS Mincho" w:hAnsi="Garamond"/>
          <w:sz w:val="16"/>
          <w:szCs w:val="16"/>
        </w:rPr>
        <w:t xml:space="preserve"> a </w:t>
      </w:r>
      <w:r w:rsidRPr="007547B1">
        <w:rPr>
          <w:rFonts w:ascii="Garamond" w:eastAsia="MS Mincho" w:hAnsi="Garamond"/>
          <w:sz w:val="16"/>
          <w:szCs w:val="16"/>
        </w:rPr>
        <w:t>který zástupce účastníků má být</w:t>
      </w:r>
      <w:r w:rsidR="00581133" w:rsidRPr="007547B1">
        <w:rPr>
          <w:rFonts w:ascii="Garamond" w:eastAsia="MS Mincho" w:hAnsi="Garamond"/>
          <w:sz w:val="16"/>
          <w:szCs w:val="16"/>
        </w:rPr>
        <w:t xml:space="preserve"> o </w:t>
      </w:r>
      <w:r w:rsidRPr="007547B1">
        <w:rPr>
          <w:rFonts w:ascii="Garamond" w:eastAsia="MS Mincho" w:hAnsi="Garamond"/>
          <w:sz w:val="16"/>
          <w:szCs w:val="16"/>
        </w:rPr>
        <w:t>úkonu dožádaného soudu vyrozuměn,</w:t>
      </w:r>
    </w:p>
    <w:p w:rsidR="000F1416" w:rsidRPr="007547B1" w:rsidRDefault="000F1416" w:rsidP="008D5D62">
      <w:pPr>
        <w:pStyle w:val="Prosttext"/>
        <w:numPr>
          <w:ilvl w:val="0"/>
          <w:numId w:val="316"/>
        </w:numPr>
        <w:jc w:val="both"/>
        <w:rPr>
          <w:rFonts w:ascii="Garamond" w:eastAsia="MS Mincho" w:hAnsi="Garamond"/>
          <w:sz w:val="16"/>
          <w:szCs w:val="16"/>
        </w:rPr>
      </w:pPr>
      <w:r w:rsidRPr="007547B1">
        <w:rPr>
          <w:rFonts w:ascii="Garamond" w:eastAsia="MS Mincho" w:hAnsi="Garamond"/>
          <w:sz w:val="16"/>
          <w:szCs w:val="16"/>
        </w:rPr>
        <w:t>konkrétní otázky, které mají být</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dožádání kladeny vyslýchaným osobám, jde-li</w:t>
      </w:r>
      <w:r w:rsidR="00581133" w:rsidRPr="007547B1">
        <w:rPr>
          <w:rFonts w:ascii="Garamond" w:eastAsia="MS Mincho" w:hAnsi="Garamond"/>
          <w:sz w:val="16"/>
          <w:szCs w:val="16"/>
        </w:rPr>
        <w:t xml:space="preserve"> o </w:t>
      </w:r>
      <w:r w:rsidRPr="007547B1">
        <w:rPr>
          <w:rFonts w:ascii="Garamond" w:eastAsia="MS Mincho" w:hAnsi="Garamond"/>
          <w:sz w:val="16"/>
          <w:szCs w:val="16"/>
        </w:rPr>
        <w:t>výslech osoby,</w:t>
      </w:r>
    </w:p>
    <w:p w:rsidR="000F1416" w:rsidRPr="007547B1" w:rsidRDefault="000F1416" w:rsidP="008D5D62">
      <w:pPr>
        <w:pStyle w:val="Prosttext"/>
        <w:numPr>
          <w:ilvl w:val="0"/>
          <w:numId w:val="316"/>
        </w:numPr>
        <w:jc w:val="both"/>
        <w:rPr>
          <w:rFonts w:ascii="Garamond" w:eastAsia="MS Mincho" w:hAnsi="Garamond"/>
          <w:sz w:val="16"/>
          <w:szCs w:val="16"/>
        </w:rPr>
      </w:pPr>
      <w:r w:rsidRPr="007547B1">
        <w:rPr>
          <w:rFonts w:ascii="Garamond" w:eastAsia="MS Mincho" w:hAnsi="Garamond"/>
          <w:sz w:val="16"/>
          <w:szCs w:val="16"/>
        </w:rPr>
        <w:t>zda</w:t>
      </w:r>
      <w:r w:rsidR="00581133" w:rsidRPr="007547B1">
        <w:rPr>
          <w:rFonts w:ascii="Garamond" w:eastAsia="MS Mincho" w:hAnsi="Garamond"/>
          <w:sz w:val="16"/>
          <w:szCs w:val="16"/>
        </w:rPr>
        <w:t xml:space="preserve"> k </w:t>
      </w:r>
      <w:r w:rsidRPr="007547B1">
        <w:rPr>
          <w:rFonts w:ascii="Garamond" w:eastAsia="MS Mincho" w:hAnsi="Garamond"/>
          <w:sz w:val="16"/>
          <w:szCs w:val="16"/>
        </w:rPr>
        <w:t>dožádání připojuje spisy</w:t>
      </w:r>
      <w:r w:rsidR="00581133" w:rsidRPr="007547B1">
        <w:rPr>
          <w:rFonts w:ascii="Garamond" w:eastAsia="MS Mincho" w:hAnsi="Garamond"/>
          <w:sz w:val="16"/>
          <w:szCs w:val="16"/>
        </w:rPr>
        <w:t xml:space="preserve"> s </w:t>
      </w:r>
      <w:r w:rsidRPr="007547B1">
        <w:rPr>
          <w:rFonts w:ascii="Garamond" w:eastAsia="MS Mincho" w:hAnsi="Garamond"/>
          <w:sz w:val="16"/>
          <w:szCs w:val="16"/>
        </w:rPr>
        <w:t>poukazem na ty jeho části, kde jsou potřebné údaje obsaženy,</w:t>
      </w:r>
    </w:p>
    <w:p w:rsidR="000F1416" w:rsidRPr="007547B1" w:rsidRDefault="000F1416" w:rsidP="008D5D62">
      <w:pPr>
        <w:pStyle w:val="Prosttext"/>
        <w:numPr>
          <w:ilvl w:val="0"/>
          <w:numId w:val="316"/>
        </w:numPr>
        <w:jc w:val="both"/>
        <w:rPr>
          <w:rFonts w:ascii="Garamond" w:eastAsia="MS Mincho" w:hAnsi="Garamond"/>
          <w:sz w:val="16"/>
          <w:szCs w:val="16"/>
        </w:rPr>
      </w:pPr>
      <w:r w:rsidRPr="007547B1">
        <w:rPr>
          <w:rFonts w:ascii="Garamond" w:eastAsia="MS Mincho" w:hAnsi="Garamond"/>
          <w:sz w:val="16"/>
          <w:szCs w:val="16"/>
        </w:rPr>
        <w:t>další významné skutečnosti.</w:t>
      </w:r>
    </w:p>
    <w:p w:rsidR="000F1416" w:rsidRPr="007547B1" w:rsidRDefault="000F1416" w:rsidP="008D5D62">
      <w:pPr>
        <w:pStyle w:val="Prosttext"/>
        <w:numPr>
          <w:ilvl w:val="0"/>
          <w:numId w:val="313"/>
        </w:numPr>
        <w:jc w:val="both"/>
        <w:rPr>
          <w:rFonts w:ascii="Garamond" w:eastAsia="MS Mincho" w:hAnsi="Garamond"/>
          <w:sz w:val="16"/>
          <w:szCs w:val="16"/>
        </w:rPr>
      </w:pPr>
      <w:r w:rsidRPr="007547B1">
        <w:rPr>
          <w:rFonts w:ascii="Garamond" w:eastAsia="MS Mincho" w:hAnsi="Garamond"/>
          <w:sz w:val="16"/>
          <w:szCs w:val="16"/>
        </w:rPr>
        <w:t>Postupné dožádání několika soudů</w:t>
      </w:r>
      <w:r w:rsidR="009709AD" w:rsidRPr="007547B1">
        <w:rPr>
          <w:rFonts w:ascii="Garamond" w:eastAsia="MS Mincho" w:hAnsi="Garamond"/>
          <w:sz w:val="16"/>
          <w:szCs w:val="16"/>
        </w:rPr>
        <w:t xml:space="preserve"> v </w:t>
      </w:r>
      <w:r w:rsidRPr="007547B1">
        <w:rPr>
          <w:rFonts w:ascii="Garamond" w:eastAsia="MS Mincho" w:hAnsi="Garamond"/>
          <w:sz w:val="16"/>
          <w:szCs w:val="16"/>
        </w:rPr>
        <w:t>zaslaném spise je přípustné jen tehdy, jestliže</w:t>
      </w:r>
      <w:r w:rsidR="00581133" w:rsidRPr="007547B1">
        <w:rPr>
          <w:rFonts w:ascii="Garamond" w:eastAsia="MS Mincho" w:hAnsi="Garamond"/>
          <w:sz w:val="16"/>
          <w:szCs w:val="16"/>
        </w:rPr>
        <w:t xml:space="preserve"> k </w:t>
      </w:r>
      <w:r w:rsidRPr="007547B1">
        <w:rPr>
          <w:rFonts w:ascii="Garamond" w:eastAsia="MS Mincho" w:hAnsi="Garamond"/>
          <w:sz w:val="16"/>
          <w:szCs w:val="16"/>
        </w:rPr>
        <w:t>řádnému provedení dožádaného úkonu je třeba znalosti předchozích úkonů.</w:t>
      </w:r>
    </w:p>
    <w:p w:rsidR="000F1416" w:rsidRPr="007547B1" w:rsidRDefault="000F1416" w:rsidP="008D5D62">
      <w:pPr>
        <w:pStyle w:val="Prosttext"/>
        <w:numPr>
          <w:ilvl w:val="0"/>
          <w:numId w:val="313"/>
        </w:numPr>
        <w:jc w:val="both"/>
        <w:rPr>
          <w:rFonts w:ascii="Garamond" w:eastAsia="MS Mincho" w:hAnsi="Garamond"/>
          <w:sz w:val="16"/>
          <w:szCs w:val="16"/>
        </w:rPr>
      </w:pPr>
      <w:r w:rsidRPr="007547B1">
        <w:rPr>
          <w:rFonts w:ascii="Garamond" w:eastAsia="MS Mincho" w:hAnsi="Garamond"/>
          <w:sz w:val="16"/>
          <w:szCs w:val="16"/>
        </w:rPr>
        <w:t>O provedení dožádání může soud požádat</w:t>
      </w:r>
      <w:r w:rsidR="002458BA" w:rsidRPr="007547B1">
        <w:rPr>
          <w:rFonts w:ascii="Garamond" w:eastAsia="MS Mincho" w:hAnsi="Garamond"/>
          <w:sz w:val="16"/>
          <w:szCs w:val="16"/>
        </w:rPr>
        <w:t xml:space="preserve"> i </w:t>
      </w:r>
      <w:r w:rsidRPr="007547B1">
        <w:rPr>
          <w:rFonts w:ascii="Garamond" w:eastAsia="MS Mincho" w:hAnsi="Garamond"/>
          <w:sz w:val="16"/>
          <w:szCs w:val="16"/>
        </w:rPr>
        <w:t xml:space="preserve">elektronicky do </w:t>
      </w:r>
      <w:r w:rsidRPr="00E6334E">
        <w:rPr>
          <w:rFonts w:ascii="Garamond" w:eastAsia="MS Mincho" w:hAnsi="Garamond"/>
          <w:sz w:val="16"/>
          <w:szCs w:val="16"/>
        </w:rPr>
        <w:t>datové s</w:t>
      </w:r>
      <w:r w:rsidRPr="007547B1">
        <w:rPr>
          <w:rFonts w:ascii="Garamond" w:eastAsia="MS Mincho" w:hAnsi="Garamond"/>
          <w:sz w:val="16"/>
          <w:szCs w:val="16"/>
        </w:rPr>
        <w:t>chránky dožadujícího soudu, zejména</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kdy</w:t>
      </w:r>
      <w:r w:rsidR="00581133" w:rsidRPr="007547B1">
        <w:rPr>
          <w:rFonts w:ascii="Garamond" w:eastAsia="MS Mincho" w:hAnsi="Garamond"/>
          <w:sz w:val="16"/>
          <w:szCs w:val="16"/>
        </w:rPr>
        <w:t xml:space="preserve"> k </w:t>
      </w:r>
      <w:r w:rsidRPr="007547B1">
        <w:rPr>
          <w:rFonts w:ascii="Garamond" w:eastAsia="MS Mincho" w:hAnsi="Garamond"/>
          <w:sz w:val="16"/>
          <w:szCs w:val="16"/>
        </w:rPr>
        <w:t>dožádání nebudou připojeny spisy. Dožadující soud vždy zasílá dožádanému soudu prostřednictvím elektronické komunikace mezi soudy (</w:t>
      </w:r>
      <w:r w:rsidR="00FE0AA5">
        <w:rPr>
          <w:rFonts w:ascii="Garamond" w:eastAsia="MS Mincho" w:hAnsi="Garamond"/>
          <w:sz w:val="16"/>
          <w:szCs w:val="16"/>
        </w:rPr>
        <w:t>§ </w:t>
      </w:r>
      <w:r w:rsidRPr="007547B1">
        <w:rPr>
          <w:rFonts w:ascii="Garamond" w:eastAsia="MS Mincho" w:hAnsi="Garamond"/>
          <w:sz w:val="16"/>
          <w:szCs w:val="16"/>
        </w:rPr>
        <w:t>162b) rejstříková data, příp. elektronické dokumenty důležité pro vyřízení dožádání, nebyly-li</w:t>
      </w:r>
      <w:r w:rsidR="00581133" w:rsidRPr="007547B1">
        <w:rPr>
          <w:rFonts w:ascii="Garamond" w:eastAsia="MS Mincho" w:hAnsi="Garamond"/>
          <w:sz w:val="16"/>
          <w:szCs w:val="16"/>
        </w:rPr>
        <w:t xml:space="preserve"> z </w:t>
      </w:r>
      <w:r w:rsidRPr="007547B1">
        <w:rPr>
          <w:rFonts w:ascii="Garamond" w:eastAsia="MS Mincho" w:hAnsi="Garamond"/>
          <w:sz w:val="16"/>
          <w:szCs w:val="16"/>
        </w:rPr>
        <w:t>nějakého důvodu (např. velikost) zaslány spolu</w:t>
      </w:r>
      <w:r w:rsidR="00581133" w:rsidRPr="007547B1">
        <w:rPr>
          <w:rFonts w:ascii="Garamond" w:eastAsia="MS Mincho" w:hAnsi="Garamond"/>
          <w:sz w:val="16"/>
          <w:szCs w:val="16"/>
        </w:rPr>
        <w:t xml:space="preserve"> s </w:t>
      </w:r>
      <w:r w:rsidRPr="007547B1">
        <w:rPr>
          <w:rFonts w:ascii="Garamond" w:eastAsia="MS Mincho" w:hAnsi="Garamond"/>
          <w:sz w:val="16"/>
          <w:szCs w:val="16"/>
        </w:rPr>
        <w:t>žádostí do datové schránky. Jestliže bude pro potřeby dožádání zasílán spis (spisy), dožadující soud uvede tuto skutečnost</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důvodu zasílaných rejstříkových dat; jsou-li elektronické </w:t>
      </w:r>
      <w:r w:rsidRPr="007547B1">
        <w:rPr>
          <w:rFonts w:ascii="Garamond" w:eastAsia="MS Mincho" w:hAnsi="Garamond"/>
          <w:sz w:val="16"/>
          <w:szCs w:val="16"/>
        </w:rPr>
        <w:lastRenderedPageBreak/>
        <w:t>dokumenty, příp. některé dokumenty, zasílány nikoliv spolu</w:t>
      </w:r>
      <w:r w:rsidR="00581133" w:rsidRPr="007547B1">
        <w:rPr>
          <w:rFonts w:ascii="Garamond" w:eastAsia="MS Mincho" w:hAnsi="Garamond"/>
          <w:sz w:val="16"/>
          <w:szCs w:val="16"/>
        </w:rPr>
        <w:t xml:space="preserve"> s </w:t>
      </w:r>
      <w:r w:rsidRPr="007547B1">
        <w:rPr>
          <w:rFonts w:ascii="Garamond" w:eastAsia="MS Mincho" w:hAnsi="Garamond"/>
          <w:sz w:val="16"/>
          <w:szCs w:val="16"/>
        </w:rPr>
        <w:t>žádostí do datové schránky, ale spolu</w:t>
      </w:r>
      <w:r w:rsidR="00581133" w:rsidRPr="007547B1">
        <w:rPr>
          <w:rFonts w:ascii="Garamond" w:eastAsia="MS Mincho" w:hAnsi="Garamond"/>
          <w:sz w:val="16"/>
          <w:szCs w:val="16"/>
        </w:rPr>
        <w:t xml:space="preserve"> s </w:t>
      </w:r>
      <w:r w:rsidRPr="007547B1">
        <w:rPr>
          <w:rFonts w:ascii="Garamond" w:eastAsia="MS Mincho" w:hAnsi="Garamond"/>
          <w:sz w:val="16"/>
          <w:szCs w:val="16"/>
        </w:rPr>
        <w:t>rejstříkovými daty, uvede se to</w:t>
      </w:r>
      <w:r w:rsidR="009709AD" w:rsidRPr="007547B1">
        <w:rPr>
          <w:rFonts w:ascii="Garamond" w:eastAsia="MS Mincho" w:hAnsi="Garamond"/>
          <w:sz w:val="16"/>
          <w:szCs w:val="16"/>
        </w:rPr>
        <w:t xml:space="preserve"> v </w:t>
      </w:r>
      <w:r w:rsidRPr="007547B1">
        <w:rPr>
          <w:rFonts w:ascii="Garamond" w:eastAsia="MS Mincho" w:hAnsi="Garamond"/>
          <w:sz w:val="16"/>
          <w:szCs w:val="16"/>
        </w:rPr>
        <w:t>žádosti.</w:t>
      </w:r>
    </w:p>
    <w:p w:rsidR="000F1416" w:rsidRPr="007547B1" w:rsidRDefault="00FE0AA5" w:rsidP="00973EAF">
      <w:pPr>
        <w:pStyle w:val="Prosttext"/>
        <w:keepNext/>
        <w:spacing w:before="60"/>
        <w:jc w:val="center"/>
        <w:outlineLvl w:val="4"/>
        <w:rPr>
          <w:rFonts w:ascii="Garamond" w:eastAsia="MS Mincho" w:hAnsi="Garamond"/>
          <w:b/>
          <w:color w:val="008000"/>
          <w:sz w:val="16"/>
          <w:szCs w:val="16"/>
        </w:rPr>
      </w:pPr>
      <w:bookmarkStart w:id="1090" w:name="_Toc509851054"/>
      <w:r>
        <w:rPr>
          <w:rFonts w:ascii="Garamond" w:eastAsia="MS Mincho" w:hAnsi="Garamond"/>
          <w:b/>
          <w:color w:val="008000"/>
          <w:sz w:val="16"/>
          <w:szCs w:val="16"/>
        </w:rPr>
        <w:t>§ </w:t>
      </w:r>
      <w:r w:rsidR="000F1416" w:rsidRPr="007547B1">
        <w:rPr>
          <w:rFonts w:ascii="Garamond" w:eastAsia="MS Mincho" w:hAnsi="Garamond"/>
          <w:b/>
          <w:color w:val="008000"/>
          <w:sz w:val="16"/>
          <w:szCs w:val="16"/>
        </w:rPr>
        <w:t>25a</w:t>
      </w:r>
      <w:r w:rsidR="000F1416" w:rsidRPr="007547B1">
        <w:rPr>
          <w:rFonts w:ascii="Garamond" w:eastAsia="MS Mincho" w:hAnsi="Garamond"/>
          <w:b/>
          <w:color w:val="008000"/>
          <w:sz w:val="16"/>
          <w:szCs w:val="16"/>
        </w:rPr>
        <w:br/>
        <w:t>Vyřizování dožádání</w:t>
      </w:r>
      <w:bookmarkEnd w:id="1090"/>
    </w:p>
    <w:p w:rsidR="000F1416" w:rsidRPr="007547B1" w:rsidRDefault="000F1416" w:rsidP="008D5D62">
      <w:pPr>
        <w:pStyle w:val="Prosttext"/>
        <w:numPr>
          <w:ilvl w:val="0"/>
          <w:numId w:val="314"/>
        </w:numPr>
        <w:jc w:val="both"/>
        <w:rPr>
          <w:rFonts w:ascii="Garamond" w:eastAsia="MS Mincho" w:hAnsi="Garamond"/>
          <w:sz w:val="16"/>
          <w:szCs w:val="16"/>
        </w:rPr>
      </w:pPr>
      <w:r w:rsidRPr="007547B1">
        <w:rPr>
          <w:rFonts w:ascii="Garamond" w:eastAsia="MS Mincho" w:hAnsi="Garamond"/>
          <w:sz w:val="16"/>
          <w:szCs w:val="16"/>
        </w:rPr>
        <w:t>Dožádání se provádí</w:t>
      </w:r>
      <w:r w:rsidR="00581133" w:rsidRPr="007547B1">
        <w:rPr>
          <w:rFonts w:ascii="Garamond" w:eastAsia="MS Mincho" w:hAnsi="Garamond"/>
          <w:sz w:val="16"/>
          <w:szCs w:val="16"/>
        </w:rPr>
        <w:t xml:space="preserve"> s </w:t>
      </w:r>
      <w:r w:rsidRPr="007547B1">
        <w:rPr>
          <w:rFonts w:ascii="Garamond" w:eastAsia="MS Mincho" w:hAnsi="Garamond"/>
          <w:sz w:val="16"/>
          <w:szCs w:val="16"/>
        </w:rPr>
        <w:t>největším urychlením, zejména</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je</w:t>
      </w:r>
      <w:r w:rsidR="00581133" w:rsidRPr="007547B1">
        <w:rPr>
          <w:rFonts w:ascii="Garamond" w:eastAsia="MS Mincho" w:hAnsi="Garamond"/>
          <w:sz w:val="16"/>
          <w:szCs w:val="16"/>
        </w:rPr>
        <w:t xml:space="preserve"> u </w:t>
      </w:r>
      <w:r w:rsidRPr="007547B1">
        <w:rPr>
          <w:rFonts w:ascii="Garamond" w:eastAsia="MS Mincho" w:hAnsi="Garamond"/>
          <w:sz w:val="16"/>
          <w:szCs w:val="16"/>
        </w:rPr>
        <w:t>dožadujícího soudu stanoveno další jednání. Nebude-li možné dožádání vyřídit do jednoho měsíce od jeho přijetí, dožádaný soud toto oznámí dožadujícímu soudu</w:t>
      </w:r>
      <w:r w:rsidR="004609A0" w:rsidRPr="007547B1">
        <w:rPr>
          <w:rFonts w:ascii="Garamond" w:eastAsia="MS Mincho" w:hAnsi="Garamond"/>
          <w:sz w:val="16"/>
          <w:szCs w:val="16"/>
        </w:rPr>
        <w:t xml:space="preserve"> a </w:t>
      </w:r>
      <w:r w:rsidRPr="007547B1">
        <w:rPr>
          <w:rFonts w:ascii="Garamond" w:eastAsia="MS Mincho" w:hAnsi="Garamond"/>
          <w:sz w:val="16"/>
          <w:szCs w:val="16"/>
        </w:rPr>
        <w:t>uvede předpokládaný termín jeho vyřízení.</w:t>
      </w:r>
    </w:p>
    <w:p w:rsidR="000F1416" w:rsidRPr="007547B1" w:rsidRDefault="000F1416" w:rsidP="008D5D62">
      <w:pPr>
        <w:pStyle w:val="Prosttext"/>
        <w:numPr>
          <w:ilvl w:val="0"/>
          <w:numId w:val="314"/>
        </w:numPr>
        <w:jc w:val="both"/>
        <w:rPr>
          <w:rFonts w:ascii="Garamond" w:eastAsia="MS Mincho" w:hAnsi="Garamond"/>
          <w:sz w:val="16"/>
          <w:szCs w:val="16"/>
        </w:rPr>
      </w:pPr>
      <w:r w:rsidRPr="007547B1">
        <w:rPr>
          <w:rFonts w:ascii="Garamond" w:eastAsia="MS Mincho" w:hAnsi="Garamond"/>
          <w:sz w:val="16"/>
          <w:szCs w:val="16"/>
        </w:rPr>
        <w:t>Otázky</w:t>
      </w:r>
      <w:r w:rsidR="004609A0" w:rsidRPr="007547B1">
        <w:rPr>
          <w:rFonts w:ascii="Garamond" w:eastAsia="MS Mincho" w:hAnsi="Garamond"/>
          <w:sz w:val="16"/>
          <w:szCs w:val="16"/>
        </w:rPr>
        <w:t xml:space="preserve"> a </w:t>
      </w:r>
      <w:r w:rsidRPr="007547B1">
        <w:rPr>
          <w:rFonts w:ascii="Garamond" w:eastAsia="MS Mincho" w:hAnsi="Garamond"/>
          <w:sz w:val="16"/>
          <w:szCs w:val="16"/>
        </w:rPr>
        <w:t>jim odpovídající odpovědi je třeba stejně číselně označit. Dožádaný soud podle povahy věci</w:t>
      </w:r>
      <w:r w:rsidR="004609A0" w:rsidRPr="007547B1">
        <w:rPr>
          <w:rFonts w:ascii="Garamond" w:eastAsia="MS Mincho" w:hAnsi="Garamond"/>
          <w:sz w:val="16"/>
          <w:szCs w:val="16"/>
        </w:rPr>
        <w:t xml:space="preserve"> a </w:t>
      </w:r>
      <w:r w:rsidRPr="007547B1">
        <w:rPr>
          <w:rFonts w:ascii="Garamond" w:eastAsia="MS Mincho" w:hAnsi="Garamond"/>
          <w:sz w:val="16"/>
          <w:szCs w:val="16"/>
        </w:rPr>
        <w:t>podle toho, co při provádění úkonu vyšlo najevo, provede</w:t>
      </w:r>
      <w:r w:rsidR="002458BA" w:rsidRPr="007547B1">
        <w:rPr>
          <w:rFonts w:ascii="Garamond" w:eastAsia="MS Mincho" w:hAnsi="Garamond"/>
          <w:sz w:val="16"/>
          <w:szCs w:val="16"/>
        </w:rPr>
        <w:t xml:space="preserve"> i </w:t>
      </w:r>
      <w:r w:rsidRPr="007547B1">
        <w:rPr>
          <w:rFonts w:ascii="Garamond" w:eastAsia="MS Mincho" w:hAnsi="Garamond"/>
          <w:sz w:val="16"/>
          <w:szCs w:val="16"/>
        </w:rPr>
        <w:t>další nezbytné úkony</w:t>
      </w:r>
      <w:r w:rsidR="004609A0" w:rsidRPr="007547B1">
        <w:rPr>
          <w:rFonts w:ascii="Garamond" w:eastAsia="MS Mincho" w:hAnsi="Garamond"/>
          <w:sz w:val="16"/>
          <w:szCs w:val="16"/>
        </w:rPr>
        <w:t xml:space="preserve"> a </w:t>
      </w:r>
      <w:r w:rsidRPr="007547B1">
        <w:rPr>
          <w:rFonts w:ascii="Garamond" w:eastAsia="MS Mincho" w:hAnsi="Garamond"/>
          <w:sz w:val="16"/>
          <w:szCs w:val="16"/>
        </w:rPr>
        <w:t>dotáže se</w:t>
      </w:r>
      <w:r w:rsidR="002458BA" w:rsidRPr="007547B1">
        <w:rPr>
          <w:rFonts w:ascii="Garamond" w:eastAsia="MS Mincho" w:hAnsi="Garamond"/>
          <w:sz w:val="16"/>
          <w:szCs w:val="16"/>
        </w:rPr>
        <w:t xml:space="preserve"> i </w:t>
      </w:r>
      <w:r w:rsidRPr="007547B1">
        <w:rPr>
          <w:rFonts w:ascii="Garamond" w:eastAsia="MS Mincho" w:hAnsi="Garamond"/>
          <w:sz w:val="16"/>
          <w:szCs w:val="16"/>
        </w:rPr>
        <w:t>na okolnosti</w:t>
      </w:r>
      <w:r w:rsidR="009709AD" w:rsidRPr="007547B1">
        <w:rPr>
          <w:rFonts w:ascii="Garamond" w:eastAsia="MS Mincho" w:hAnsi="Garamond"/>
          <w:sz w:val="16"/>
          <w:szCs w:val="16"/>
        </w:rPr>
        <w:t xml:space="preserve"> v </w:t>
      </w:r>
      <w:r w:rsidRPr="007547B1">
        <w:rPr>
          <w:rFonts w:ascii="Garamond" w:eastAsia="MS Mincho" w:hAnsi="Garamond"/>
          <w:sz w:val="16"/>
          <w:szCs w:val="16"/>
        </w:rPr>
        <w:t>dožádání neuvedené, může-li to přispět</w:t>
      </w:r>
      <w:r w:rsidR="00581133" w:rsidRPr="007547B1">
        <w:rPr>
          <w:rFonts w:ascii="Garamond" w:eastAsia="MS Mincho" w:hAnsi="Garamond"/>
          <w:sz w:val="16"/>
          <w:szCs w:val="16"/>
        </w:rPr>
        <w:t xml:space="preserve"> k </w:t>
      </w:r>
      <w:r w:rsidRPr="007547B1">
        <w:rPr>
          <w:rFonts w:ascii="Garamond" w:eastAsia="MS Mincho" w:hAnsi="Garamond"/>
          <w:sz w:val="16"/>
          <w:szCs w:val="16"/>
        </w:rPr>
        <w:t>urychlenému</w:t>
      </w:r>
      <w:r w:rsidR="004609A0" w:rsidRPr="007547B1">
        <w:rPr>
          <w:rFonts w:ascii="Garamond" w:eastAsia="MS Mincho" w:hAnsi="Garamond"/>
          <w:sz w:val="16"/>
          <w:szCs w:val="16"/>
        </w:rPr>
        <w:t xml:space="preserve"> a </w:t>
      </w:r>
      <w:r w:rsidRPr="007547B1">
        <w:rPr>
          <w:rFonts w:ascii="Garamond" w:eastAsia="MS Mincho" w:hAnsi="Garamond"/>
          <w:sz w:val="16"/>
          <w:szCs w:val="16"/>
        </w:rPr>
        <w:t>správnému rozhodnutí věci.</w:t>
      </w:r>
    </w:p>
    <w:p w:rsidR="000F1416" w:rsidRPr="007547B1" w:rsidRDefault="000F1416" w:rsidP="008D5D62">
      <w:pPr>
        <w:pStyle w:val="Prosttext"/>
        <w:numPr>
          <w:ilvl w:val="0"/>
          <w:numId w:val="314"/>
        </w:numPr>
        <w:jc w:val="both"/>
        <w:rPr>
          <w:rFonts w:ascii="Garamond" w:eastAsia="MS Mincho" w:hAnsi="Garamond"/>
          <w:sz w:val="16"/>
          <w:szCs w:val="16"/>
        </w:rPr>
      </w:pPr>
      <w:r w:rsidRPr="007547B1">
        <w:rPr>
          <w:rFonts w:ascii="Garamond" w:eastAsia="MS Mincho" w:hAnsi="Garamond"/>
          <w:sz w:val="16"/>
          <w:szCs w:val="16"/>
        </w:rPr>
        <w:t>Dožádaný soud dbá, aby úkon byl prováděn jen</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účastníci (jejich zástupci) byli včas vyrozuměni</w:t>
      </w:r>
      <w:r w:rsidR="00581133" w:rsidRPr="007547B1">
        <w:rPr>
          <w:rFonts w:ascii="Garamond" w:eastAsia="MS Mincho" w:hAnsi="Garamond"/>
          <w:sz w:val="16"/>
          <w:szCs w:val="16"/>
        </w:rPr>
        <w:t xml:space="preserve"> o </w:t>
      </w:r>
      <w:r w:rsidRPr="007547B1">
        <w:rPr>
          <w:rFonts w:ascii="Garamond" w:eastAsia="MS Mincho" w:hAnsi="Garamond"/>
          <w:sz w:val="16"/>
          <w:szCs w:val="16"/>
        </w:rPr>
        <w:t>době</w:t>
      </w:r>
      <w:r w:rsidR="004609A0" w:rsidRPr="007547B1">
        <w:rPr>
          <w:rFonts w:ascii="Garamond" w:eastAsia="MS Mincho" w:hAnsi="Garamond"/>
          <w:sz w:val="16"/>
          <w:szCs w:val="16"/>
        </w:rPr>
        <w:t xml:space="preserve"> a </w:t>
      </w:r>
      <w:r w:rsidRPr="007547B1">
        <w:rPr>
          <w:rFonts w:ascii="Garamond" w:eastAsia="MS Mincho" w:hAnsi="Garamond"/>
          <w:sz w:val="16"/>
          <w:szCs w:val="16"/>
        </w:rPr>
        <w:t>místě jednání, ledaže dožadující soud uvedl, že úkon má být proveden bez účasti účastníků nebo některého</w:t>
      </w:r>
      <w:r w:rsidR="00581133" w:rsidRPr="007547B1">
        <w:rPr>
          <w:rFonts w:ascii="Garamond" w:eastAsia="MS Mincho" w:hAnsi="Garamond"/>
          <w:sz w:val="16"/>
          <w:szCs w:val="16"/>
        </w:rPr>
        <w:t xml:space="preserve"> z </w:t>
      </w:r>
      <w:r w:rsidRPr="007547B1">
        <w:rPr>
          <w:rFonts w:ascii="Garamond" w:eastAsia="MS Mincho" w:hAnsi="Garamond"/>
          <w:sz w:val="16"/>
          <w:szCs w:val="16"/>
        </w:rPr>
        <w:t>nich.</w:t>
      </w:r>
    </w:p>
    <w:p w:rsidR="000F1416" w:rsidRPr="007547B1" w:rsidRDefault="000F1416" w:rsidP="008D5D62">
      <w:pPr>
        <w:pStyle w:val="Prosttext"/>
        <w:numPr>
          <w:ilvl w:val="0"/>
          <w:numId w:val="314"/>
        </w:numPr>
        <w:jc w:val="both"/>
        <w:rPr>
          <w:rFonts w:ascii="Garamond" w:eastAsia="MS Mincho" w:hAnsi="Garamond"/>
          <w:sz w:val="16"/>
          <w:szCs w:val="16"/>
        </w:rPr>
      </w:pPr>
      <w:r w:rsidRPr="007547B1">
        <w:rPr>
          <w:rFonts w:ascii="Garamond" w:eastAsia="MS Mincho" w:hAnsi="Garamond"/>
          <w:sz w:val="16"/>
          <w:szCs w:val="16"/>
        </w:rPr>
        <w:t>Postupuje-li dožádaný soud dožádání jinému soudu, sdělí to dožadujícímu soudu.</w:t>
      </w:r>
    </w:p>
    <w:p w:rsidR="000F1416" w:rsidRPr="007547B1" w:rsidRDefault="000F1416" w:rsidP="008D5D62">
      <w:pPr>
        <w:pStyle w:val="Prosttext"/>
        <w:numPr>
          <w:ilvl w:val="0"/>
          <w:numId w:val="314"/>
        </w:numPr>
        <w:jc w:val="both"/>
        <w:rPr>
          <w:rFonts w:ascii="Garamond" w:eastAsia="MS Mincho" w:hAnsi="Garamond"/>
          <w:sz w:val="16"/>
          <w:szCs w:val="16"/>
        </w:rPr>
      </w:pPr>
      <w:r w:rsidRPr="007547B1">
        <w:rPr>
          <w:rFonts w:ascii="Garamond" w:eastAsia="MS Mincho" w:hAnsi="Garamond"/>
          <w:sz w:val="16"/>
          <w:szCs w:val="16"/>
        </w:rPr>
        <w:t>Dožádaný soud vytváří listinný spis, pokud není možné jej vést</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informačním systému elektronicky (</w:t>
      </w:r>
      <w:r w:rsidR="00FE0AA5">
        <w:rPr>
          <w:rFonts w:ascii="Garamond" w:eastAsia="MS Mincho" w:hAnsi="Garamond"/>
          <w:sz w:val="16"/>
          <w:szCs w:val="16"/>
        </w:rPr>
        <w:t>§ </w:t>
      </w:r>
      <w:r w:rsidRPr="007547B1">
        <w:rPr>
          <w:rFonts w:ascii="Garamond" w:eastAsia="MS Mincho" w:hAnsi="Garamond"/>
          <w:sz w:val="16"/>
          <w:szCs w:val="16"/>
        </w:rPr>
        <w:t>200b). Po vyřízení dožádání zasílá prostřednictvím elektronické komunikace mezi soudy (</w:t>
      </w:r>
      <w:r w:rsidR="00FE0AA5">
        <w:rPr>
          <w:rFonts w:ascii="Garamond" w:eastAsia="MS Mincho" w:hAnsi="Garamond"/>
          <w:sz w:val="16"/>
          <w:szCs w:val="16"/>
        </w:rPr>
        <w:t>§ </w:t>
      </w:r>
      <w:r w:rsidRPr="007547B1">
        <w:rPr>
          <w:rFonts w:ascii="Garamond" w:eastAsia="MS Mincho" w:hAnsi="Garamond"/>
          <w:sz w:val="16"/>
          <w:szCs w:val="16"/>
        </w:rPr>
        <w:t>162b) příslušné rejstříkové údaje</w:t>
      </w:r>
      <w:r w:rsidR="004609A0" w:rsidRPr="007547B1">
        <w:rPr>
          <w:rFonts w:ascii="Garamond" w:eastAsia="MS Mincho" w:hAnsi="Garamond"/>
          <w:sz w:val="16"/>
          <w:szCs w:val="16"/>
        </w:rPr>
        <w:t xml:space="preserve"> a </w:t>
      </w:r>
      <w:r w:rsidRPr="007547B1">
        <w:rPr>
          <w:rFonts w:ascii="Garamond" w:eastAsia="MS Mincho" w:hAnsi="Garamond"/>
          <w:sz w:val="16"/>
          <w:szCs w:val="16"/>
        </w:rPr>
        <w:t>příp.</w:t>
      </w:r>
      <w:r w:rsidR="002458BA" w:rsidRPr="007547B1">
        <w:rPr>
          <w:rFonts w:ascii="Garamond" w:eastAsia="MS Mincho" w:hAnsi="Garamond"/>
          <w:sz w:val="16"/>
          <w:szCs w:val="16"/>
        </w:rPr>
        <w:t xml:space="preserve"> i </w:t>
      </w:r>
      <w:r w:rsidRPr="007547B1">
        <w:rPr>
          <w:rFonts w:ascii="Garamond" w:eastAsia="MS Mincho" w:hAnsi="Garamond"/>
          <w:sz w:val="16"/>
          <w:szCs w:val="16"/>
        </w:rPr>
        <w:t>elektronické dokumenty, kdy</w:t>
      </w:r>
      <w:r w:rsidR="009709AD" w:rsidRPr="007547B1">
        <w:rPr>
          <w:rFonts w:ascii="Garamond" w:eastAsia="MS Mincho" w:hAnsi="Garamond"/>
          <w:sz w:val="16"/>
          <w:szCs w:val="16"/>
        </w:rPr>
        <w:t xml:space="preserve"> v </w:t>
      </w:r>
      <w:r w:rsidRPr="007547B1">
        <w:rPr>
          <w:rFonts w:ascii="Garamond" w:eastAsia="MS Mincho" w:hAnsi="Garamond"/>
          <w:sz w:val="16"/>
          <w:szCs w:val="16"/>
        </w:rPr>
        <w:t>důvodech zaslaných dat uvede, zda bylo dožádání vyřízeno nebo jaký jiným způsobem bylo vyřízeno (např. postoupením).</w:t>
      </w:r>
    </w:p>
    <w:p w:rsidR="000F1416" w:rsidRPr="007547B1" w:rsidRDefault="00FE0AA5" w:rsidP="00973EAF">
      <w:pPr>
        <w:pStyle w:val="Prosttext"/>
        <w:keepNext/>
        <w:spacing w:before="60"/>
        <w:jc w:val="center"/>
        <w:outlineLvl w:val="4"/>
        <w:rPr>
          <w:rFonts w:ascii="Garamond" w:eastAsia="MS Mincho" w:hAnsi="Garamond"/>
          <w:b/>
          <w:color w:val="008000"/>
          <w:sz w:val="16"/>
          <w:szCs w:val="16"/>
        </w:rPr>
      </w:pPr>
      <w:bookmarkStart w:id="1091" w:name="_Toc509851055"/>
      <w:r>
        <w:rPr>
          <w:rFonts w:ascii="Garamond" w:eastAsia="MS Mincho" w:hAnsi="Garamond"/>
          <w:b/>
          <w:color w:val="008000"/>
          <w:sz w:val="16"/>
          <w:szCs w:val="16"/>
        </w:rPr>
        <w:t>§ </w:t>
      </w:r>
      <w:r w:rsidR="000F1416" w:rsidRPr="007547B1">
        <w:rPr>
          <w:rFonts w:ascii="Garamond" w:eastAsia="MS Mincho" w:hAnsi="Garamond"/>
          <w:b/>
          <w:color w:val="008000"/>
          <w:sz w:val="16"/>
          <w:szCs w:val="16"/>
        </w:rPr>
        <w:t>25b</w:t>
      </w:r>
      <w:r w:rsidR="000F1416" w:rsidRPr="007547B1">
        <w:rPr>
          <w:rFonts w:ascii="Garamond" w:eastAsia="MS Mincho" w:hAnsi="Garamond"/>
          <w:b/>
          <w:color w:val="008000"/>
          <w:sz w:val="16"/>
          <w:szCs w:val="16"/>
        </w:rPr>
        <w:br/>
        <w:t>Náklady dožádání</w:t>
      </w:r>
      <w:bookmarkEnd w:id="1091"/>
    </w:p>
    <w:p w:rsidR="000F1416" w:rsidRPr="007547B1" w:rsidRDefault="000F1416" w:rsidP="008D5D62">
      <w:pPr>
        <w:pStyle w:val="Prosttext"/>
        <w:numPr>
          <w:ilvl w:val="0"/>
          <w:numId w:val="315"/>
        </w:numPr>
        <w:jc w:val="both"/>
        <w:rPr>
          <w:rFonts w:ascii="Garamond" w:eastAsia="MS Mincho" w:hAnsi="Garamond"/>
          <w:sz w:val="16"/>
          <w:szCs w:val="16"/>
        </w:rPr>
      </w:pPr>
      <w:r w:rsidRPr="007547B1">
        <w:rPr>
          <w:rFonts w:ascii="Garamond" w:eastAsia="MS Mincho" w:hAnsi="Garamond"/>
          <w:sz w:val="16"/>
          <w:szCs w:val="16"/>
        </w:rPr>
        <w:t>Náklady, které vznikly dožádanému soudu provedením úkonů, dožadující soud dožádanému soudu nehradí. Dožádaný soud však sdělí ve zprávě</w:t>
      </w:r>
      <w:r w:rsidR="00581133" w:rsidRPr="007547B1">
        <w:rPr>
          <w:rFonts w:ascii="Garamond" w:eastAsia="MS Mincho" w:hAnsi="Garamond"/>
          <w:sz w:val="16"/>
          <w:szCs w:val="16"/>
        </w:rPr>
        <w:t xml:space="preserve"> o </w:t>
      </w:r>
      <w:r w:rsidRPr="007547B1">
        <w:rPr>
          <w:rFonts w:ascii="Garamond" w:eastAsia="MS Mincho" w:hAnsi="Garamond"/>
          <w:sz w:val="16"/>
          <w:szCs w:val="16"/>
        </w:rPr>
        <w:t>vyřízení dožadujícímu soudu náklady, které vznikly provedením dožádání.</w:t>
      </w:r>
    </w:p>
    <w:p w:rsidR="000F1416" w:rsidRPr="007547B1" w:rsidRDefault="000F1416" w:rsidP="008D5D62">
      <w:pPr>
        <w:pStyle w:val="Prosttext"/>
        <w:numPr>
          <w:ilvl w:val="0"/>
          <w:numId w:val="315"/>
        </w:numPr>
        <w:jc w:val="both"/>
        <w:rPr>
          <w:rFonts w:ascii="Garamond" w:eastAsia="MS Mincho" w:hAnsi="Garamond"/>
          <w:sz w:val="16"/>
          <w:szCs w:val="16"/>
        </w:rPr>
      </w:pPr>
      <w:r w:rsidRPr="007547B1">
        <w:rPr>
          <w:rFonts w:ascii="Garamond" w:eastAsia="MS Mincho" w:hAnsi="Garamond"/>
          <w:sz w:val="16"/>
          <w:szCs w:val="16"/>
        </w:rPr>
        <w:t>Zálohy na provedení důkazu zaplacené účastníky zúčtuje dožadující soud. O určení znalečného rozhoduje vždy dožadující soud</w:t>
      </w:r>
      <w:r w:rsidR="004609A0" w:rsidRPr="007547B1">
        <w:rPr>
          <w:rFonts w:ascii="Garamond" w:eastAsia="MS Mincho" w:hAnsi="Garamond"/>
          <w:sz w:val="16"/>
          <w:szCs w:val="16"/>
        </w:rPr>
        <w:t xml:space="preserve"> a </w:t>
      </w:r>
      <w:r w:rsidRPr="007547B1">
        <w:rPr>
          <w:rFonts w:ascii="Garamond" w:eastAsia="MS Mincho" w:hAnsi="Garamond"/>
          <w:sz w:val="16"/>
          <w:szCs w:val="16"/>
        </w:rPr>
        <w:t>zašle znalečné tomu, kdo znalečné účtoval; to platí též</w:t>
      </w:r>
      <w:r w:rsidR="00581133" w:rsidRPr="007547B1">
        <w:rPr>
          <w:rFonts w:ascii="Garamond" w:eastAsia="MS Mincho" w:hAnsi="Garamond"/>
          <w:sz w:val="16"/>
          <w:szCs w:val="16"/>
        </w:rPr>
        <w:t xml:space="preserve"> o </w:t>
      </w:r>
      <w:r w:rsidRPr="007547B1">
        <w:rPr>
          <w:rFonts w:ascii="Garamond" w:eastAsia="MS Mincho" w:hAnsi="Garamond"/>
          <w:sz w:val="16"/>
          <w:szCs w:val="16"/>
        </w:rPr>
        <w:t>odměně</w:t>
      </w:r>
      <w:r w:rsidR="00581133" w:rsidRPr="007547B1">
        <w:rPr>
          <w:rFonts w:ascii="Garamond" w:eastAsia="MS Mincho" w:hAnsi="Garamond"/>
          <w:sz w:val="16"/>
          <w:szCs w:val="16"/>
        </w:rPr>
        <w:t xml:space="preserve"> o </w:t>
      </w:r>
      <w:r w:rsidRPr="007547B1">
        <w:rPr>
          <w:rFonts w:ascii="Garamond" w:eastAsia="MS Mincho" w:hAnsi="Garamond"/>
          <w:sz w:val="16"/>
          <w:szCs w:val="16"/>
        </w:rPr>
        <w:t>náhradách při tlumočnickém úkonu. Svědečné určuje</w:t>
      </w:r>
      <w:r w:rsidR="004609A0" w:rsidRPr="007547B1">
        <w:rPr>
          <w:rFonts w:ascii="Garamond" w:eastAsia="MS Mincho" w:hAnsi="Garamond"/>
          <w:sz w:val="16"/>
          <w:szCs w:val="16"/>
        </w:rPr>
        <w:t xml:space="preserve"> a </w:t>
      </w:r>
      <w:r w:rsidRPr="007547B1">
        <w:rPr>
          <w:rFonts w:ascii="Garamond" w:eastAsia="MS Mincho" w:hAnsi="Garamond"/>
          <w:sz w:val="16"/>
          <w:szCs w:val="16"/>
        </w:rPr>
        <w:t>vyplácí dožádaný soud.</w:t>
      </w:r>
    </w:p>
    <w:p w:rsidR="000F1416" w:rsidRPr="00E6334E" w:rsidRDefault="00FE0AA5" w:rsidP="00973EAF">
      <w:pPr>
        <w:pStyle w:val="Prosttext"/>
        <w:keepNext/>
        <w:spacing w:before="60"/>
        <w:jc w:val="center"/>
        <w:outlineLvl w:val="4"/>
        <w:rPr>
          <w:rFonts w:ascii="Garamond" w:eastAsia="MS Mincho" w:hAnsi="Garamond"/>
          <w:b/>
          <w:color w:val="008000"/>
          <w:sz w:val="16"/>
          <w:szCs w:val="16"/>
        </w:rPr>
      </w:pPr>
      <w:bookmarkStart w:id="1092" w:name="_Toc509851056"/>
      <w:r>
        <w:rPr>
          <w:rFonts w:ascii="Garamond" w:eastAsia="MS Mincho" w:hAnsi="Garamond"/>
          <w:b/>
          <w:color w:val="008000"/>
          <w:sz w:val="16"/>
          <w:szCs w:val="16"/>
        </w:rPr>
        <w:t>§ </w:t>
      </w:r>
      <w:r w:rsidR="000F1416" w:rsidRPr="00E6334E">
        <w:rPr>
          <w:rFonts w:ascii="Garamond" w:eastAsia="MS Mincho" w:hAnsi="Garamond"/>
          <w:b/>
          <w:color w:val="008000"/>
          <w:sz w:val="16"/>
          <w:szCs w:val="16"/>
        </w:rPr>
        <w:t>25c</w:t>
      </w:r>
      <w:r w:rsidR="000F1416" w:rsidRPr="00E6334E">
        <w:rPr>
          <w:rFonts w:ascii="Garamond" w:eastAsia="MS Mincho" w:hAnsi="Garamond"/>
          <w:b/>
          <w:color w:val="008000"/>
          <w:sz w:val="16"/>
          <w:szCs w:val="16"/>
        </w:rPr>
        <w:br/>
        <w:t>Dožádání ve styku</w:t>
      </w:r>
      <w:r w:rsidR="00581133" w:rsidRPr="00E6334E">
        <w:rPr>
          <w:rFonts w:ascii="Garamond" w:eastAsia="MS Mincho" w:hAnsi="Garamond"/>
          <w:b/>
          <w:color w:val="008000"/>
          <w:sz w:val="16"/>
          <w:szCs w:val="16"/>
        </w:rPr>
        <w:t xml:space="preserve"> s </w:t>
      </w:r>
      <w:r w:rsidR="000F1416" w:rsidRPr="00E6334E">
        <w:rPr>
          <w:rFonts w:ascii="Garamond" w:eastAsia="MS Mincho" w:hAnsi="Garamond"/>
          <w:b/>
          <w:color w:val="008000"/>
          <w:sz w:val="16"/>
          <w:szCs w:val="16"/>
        </w:rPr>
        <w:t>cizinou</w:t>
      </w:r>
      <w:bookmarkEnd w:id="1092"/>
    </w:p>
    <w:p w:rsidR="009A6DCB" w:rsidRPr="00E6334E" w:rsidRDefault="009A6DCB" w:rsidP="008D5D62">
      <w:pPr>
        <w:pStyle w:val="Odstavecseseznamem"/>
        <w:numPr>
          <w:ilvl w:val="1"/>
          <w:numId w:val="276"/>
        </w:numPr>
        <w:ind w:left="0"/>
        <w:jc w:val="both"/>
        <w:rPr>
          <w:rFonts w:ascii="Garamond" w:hAnsi="Garamond"/>
          <w:sz w:val="16"/>
          <w:szCs w:val="16"/>
        </w:rPr>
      </w:pPr>
      <w:r w:rsidRPr="00E6334E">
        <w:rPr>
          <w:rFonts w:ascii="Garamond" w:hAnsi="Garamond"/>
          <w:sz w:val="16"/>
          <w:szCs w:val="16"/>
        </w:rPr>
        <w:t>Postup soudů při dožádání ve věcech s mezinárodním prvkem je upraven příslušnými předpisy upravujícími mezinárodní justiční spolupráci a</w:t>
      </w:r>
      <w:r w:rsidR="00311A81" w:rsidRPr="00E6334E">
        <w:rPr>
          <w:rFonts w:ascii="Garamond" w:hAnsi="Garamond"/>
          <w:sz w:val="16"/>
          <w:szCs w:val="16"/>
        </w:rPr>
        <w:t> </w:t>
      </w:r>
      <w:r w:rsidRPr="00E6334E">
        <w:rPr>
          <w:rFonts w:ascii="Garamond" w:hAnsi="Garamond"/>
          <w:sz w:val="16"/>
          <w:szCs w:val="16"/>
        </w:rPr>
        <w:t>postup soudů ve styku s cizinou.</w:t>
      </w:r>
      <w:hyperlink w:anchor="Poz_4c" w:history="1">
        <w:r w:rsidRPr="00E6334E">
          <w:rPr>
            <w:rStyle w:val="Hypertextovodkaz"/>
            <w:rFonts w:ascii="Garamond" w:hAnsi="Garamond"/>
            <w:sz w:val="16"/>
            <w:szCs w:val="16"/>
            <w:vertAlign w:val="superscript"/>
          </w:rPr>
          <w:t>4c)</w:t>
        </w:r>
      </w:hyperlink>
      <w:r w:rsidR="00311A81" w:rsidRPr="00E6334E">
        <w:rPr>
          <w:rFonts w:ascii="Garamond" w:hAnsi="Garamond"/>
          <w:sz w:val="16"/>
          <w:szCs w:val="16"/>
        </w:rPr>
        <w:t xml:space="preserve"> </w:t>
      </w:r>
    </w:p>
    <w:p w:rsidR="009A6DCB" w:rsidRPr="00E6334E" w:rsidRDefault="009A6DCB" w:rsidP="008D5D62">
      <w:pPr>
        <w:pStyle w:val="Odstavecseseznamem"/>
        <w:numPr>
          <w:ilvl w:val="1"/>
          <w:numId w:val="276"/>
        </w:numPr>
        <w:ind w:left="0"/>
        <w:jc w:val="both"/>
        <w:rPr>
          <w:rFonts w:ascii="Garamond" w:hAnsi="Garamond"/>
          <w:sz w:val="16"/>
          <w:szCs w:val="16"/>
        </w:rPr>
      </w:pPr>
      <w:r w:rsidRPr="00E6334E">
        <w:rPr>
          <w:rFonts w:ascii="Garamond" w:hAnsi="Garamond"/>
          <w:sz w:val="16"/>
          <w:szCs w:val="16"/>
        </w:rPr>
        <w:t>Dožádání cizozemských justičních orgánů vyřizují zaměstnanci určení rozvrhem práce. Jako metodickou pomůcku přitom využívají zejména příslušná ustanovení Instrukce Ministerstva spravedlnosti ze dne 30.</w:t>
      </w:r>
      <w:r w:rsidR="00311A81" w:rsidRPr="00E6334E">
        <w:rPr>
          <w:rFonts w:ascii="Garamond" w:hAnsi="Garamond"/>
          <w:sz w:val="16"/>
          <w:szCs w:val="16"/>
        </w:rPr>
        <w:t> </w:t>
      </w:r>
      <w:r w:rsidRPr="00E6334E">
        <w:rPr>
          <w:rFonts w:ascii="Garamond" w:hAnsi="Garamond"/>
          <w:sz w:val="16"/>
          <w:szCs w:val="16"/>
        </w:rPr>
        <w:t xml:space="preserve">dubna 2014, </w:t>
      </w:r>
      <w:r w:rsidR="00FE0AA5">
        <w:rPr>
          <w:rFonts w:ascii="Garamond" w:hAnsi="Garamond"/>
          <w:sz w:val="16"/>
          <w:szCs w:val="16"/>
        </w:rPr>
        <w:t>č. j. </w:t>
      </w:r>
      <w:r w:rsidRPr="00E6334E">
        <w:rPr>
          <w:rFonts w:ascii="Garamond" w:hAnsi="Garamond"/>
          <w:sz w:val="16"/>
          <w:szCs w:val="16"/>
        </w:rPr>
        <w:t>42/2013</w:t>
      </w:r>
      <w:r w:rsidR="00311A81" w:rsidRPr="00E6334E">
        <w:rPr>
          <w:rFonts w:ascii="Garamond" w:hAnsi="Garamond"/>
          <w:sz w:val="16"/>
          <w:szCs w:val="16"/>
        </w:rPr>
        <w:t>–</w:t>
      </w:r>
      <w:r w:rsidRPr="00E6334E">
        <w:rPr>
          <w:rFonts w:ascii="Garamond" w:hAnsi="Garamond"/>
          <w:sz w:val="16"/>
          <w:szCs w:val="16"/>
        </w:rPr>
        <w:t>MOT</w:t>
      </w:r>
      <w:r w:rsidR="00311A81" w:rsidRPr="00E6334E">
        <w:rPr>
          <w:rFonts w:ascii="Garamond" w:hAnsi="Garamond"/>
          <w:sz w:val="16"/>
          <w:szCs w:val="16"/>
        </w:rPr>
        <w:t>–</w:t>
      </w:r>
      <w:r w:rsidRPr="00E6334E">
        <w:rPr>
          <w:rFonts w:ascii="Garamond" w:hAnsi="Garamond"/>
          <w:sz w:val="16"/>
          <w:szCs w:val="16"/>
        </w:rPr>
        <w:t>J/60, o</w:t>
      </w:r>
      <w:r w:rsidR="00311A81" w:rsidRPr="00E6334E">
        <w:rPr>
          <w:rFonts w:ascii="Garamond" w:hAnsi="Garamond"/>
          <w:sz w:val="16"/>
          <w:szCs w:val="16"/>
        </w:rPr>
        <w:t> </w:t>
      </w:r>
      <w:r w:rsidRPr="00E6334E">
        <w:rPr>
          <w:rFonts w:ascii="Garamond" w:hAnsi="Garamond"/>
          <w:sz w:val="16"/>
          <w:szCs w:val="16"/>
        </w:rPr>
        <w:t>postupu soudů ve styku se členskými státy Evropské unie ve věcech trestních, Instrukce Ministerstva spravedlnosti ze dne 9.</w:t>
      </w:r>
      <w:r w:rsidR="00311A81" w:rsidRPr="00E6334E">
        <w:rPr>
          <w:rFonts w:ascii="Garamond" w:hAnsi="Garamond"/>
          <w:sz w:val="16"/>
          <w:szCs w:val="16"/>
        </w:rPr>
        <w:t> </w:t>
      </w:r>
      <w:r w:rsidRPr="00E6334E">
        <w:rPr>
          <w:rFonts w:ascii="Garamond" w:hAnsi="Garamond"/>
          <w:sz w:val="16"/>
          <w:szCs w:val="16"/>
        </w:rPr>
        <w:t xml:space="preserve">dubna 2014, </w:t>
      </w:r>
      <w:r w:rsidR="00FE0AA5">
        <w:rPr>
          <w:rFonts w:ascii="Garamond" w:hAnsi="Garamond"/>
          <w:sz w:val="16"/>
          <w:szCs w:val="16"/>
        </w:rPr>
        <w:t>č. j. </w:t>
      </w:r>
      <w:r w:rsidRPr="00E6334E">
        <w:rPr>
          <w:rFonts w:ascii="Garamond" w:hAnsi="Garamond"/>
          <w:sz w:val="16"/>
          <w:szCs w:val="16"/>
        </w:rPr>
        <w:t>37/2013</w:t>
      </w:r>
      <w:r w:rsidR="00311A81" w:rsidRPr="00E6334E">
        <w:rPr>
          <w:rFonts w:ascii="Garamond" w:hAnsi="Garamond"/>
          <w:sz w:val="16"/>
          <w:szCs w:val="16"/>
        </w:rPr>
        <w:t>–</w:t>
      </w:r>
      <w:r w:rsidRPr="00E6334E">
        <w:rPr>
          <w:rFonts w:ascii="Garamond" w:hAnsi="Garamond"/>
          <w:sz w:val="16"/>
          <w:szCs w:val="16"/>
        </w:rPr>
        <w:t>MOT</w:t>
      </w:r>
      <w:r w:rsidR="00311A81" w:rsidRPr="00E6334E">
        <w:rPr>
          <w:rFonts w:ascii="Garamond" w:hAnsi="Garamond"/>
          <w:sz w:val="16"/>
          <w:szCs w:val="16"/>
        </w:rPr>
        <w:t>–</w:t>
      </w:r>
      <w:r w:rsidRPr="00E6334E">
        <w:rPr>
          <w:rFonts w:ascii="Garamond" w:hAnsi="Garamond"/>
          <w:sz w:val="16"/>
          <w:szCs w:val="16"/>
        </w:rPr>
        <w:t>J/65, o</w:t>
      </w:r>
      <w:r w:rsidR="00311A81" w:rsidRPr="00E6334E">
        <w:rPr>
          <w:rFonts w:ascii="Garamond" w:hAnsi="Garamond"/>
          <w:sz w:val="16"/>
          <w:szCs w:val="16"/>
        </w:rPr>
        <w:t> </w:t>
      </w:r>
      <w:r w:rsidRPr="00E6334E">
        <w:rPr>
          <w:rFonts w:ascii="Garamond" w:hAnsi="Garamond"/>
          <w:sz w:val="16"/>
          <w:szCs w:val="16"/>
        </w:rPr>
        <w:t>postupu soudů ve styku s cizinou ve věcech trestních a</w:t>
      </w:r>
      <w:r w:rsidR="00311A81" w:rsidRPr="00E6334E">
        <w:rPr>
          <w:rFonts w:ascii="Garamond" w:hAnsi="Garamond"/>
          <w:sz w:val="16"/>
          <w:szCs w:val="16"/>
        </w:rPr>
        <w:t> </w:t>
      </w:r>
      <w:r w:rsidRPr="00E6334E">
        <w:rPr>
          <w:rFonts w:ascii="Garamond" w:hAnsi="Garamond"/>
          <w:sz w:val="16"/>
          <w:szCs w:val="16"/>
        </w:rPr>
        <w:t>Instrukce Ministerstva spravedlnosti ze dne 11.</w:t>
      </w:r>
      <w:r w:rsidR="00311A81" w:rsidRPr="00E6334E">
        <w:rPr>
          <w:rFonts w:ascii="Garamond" w:hAnsi="Garamond"/>
          <w:sz w:val="16"/>
          <w:szCs w:val="16"/>
        </w:rPr>
        <w:t> </w:t>
      </w:r>
      <w:r w:rsidRPr="00E6334E">
        <w:rPr>
          <w:rFonts w:ascii="Garamond" w:hAnsi="Garamond"/>
          <w:sz w:val="16"/>
          <w:szCs w:val="16"/>
        </w:rPr>
        <w:t xml:space="preserve">června 2010, </w:t>
      </w:r>
      <w:r w:rsidR="00FE0AA5">
        <w:rPr>
          <w:rFonts w:ascii="Garamond" w:hAnsi="Garamond"/>
          <w:sz w:val="16"/>
          <w:szCs w:val="16"/>
        </w:rPr>
        <w:t>č. j. </w:t>
      </w:r>
      <w:r w:rsidRPr="00E6334E">
        <w:rPr>
          <w:rFonts w:ascii="Garamond" w:hAnsi="Garamond"/>
          <w:sz w:val="16"/>
          <w:szCs w:val="16"/>
        </w:rPr>
        <w:t>59/2010</w:t>
      </w:r>
      <w:r w:rsidR="00311A81" w:rsidRPr="00E6334E">
        <w:rPr>
          <w:rFonts w:ascii="Garamond" w:hAnsi="Garamond"/>
          <w:sz w:val="16"/>
          <w:szCs w:val="16"/>
        </w:rPr>
        <w:t>–</w:t>
      </w:r>
      <w:r w:rsidRPr="00E6334E">
        <w:rPr>
          <w:rFonts w:ascii="Garamond" w:hAnsi="Garamond"/>
          <w:sz w:val="16"/>
          <w:szCs w:val="16"/>
        </w:rPr>
        <w:t>MOC</w:t>
      </w:r>
      <w:r w:rsidR="00311A81" w:rsidRPr="00E6334E">
        <w:rPr>
          <w:rFonts w:ascii="Garamond" w:hAnsi="Garamond"/>
          <w:sz w:val="16"/>
          <w:szCs w:val="16"/>
        </w:rPr>
        <w:t>–</w:t>
      </w:r>
      <w:r w:rsidRPr="00E6334E">
        <w:rPr>
          <w:rFonts w:ascii="Garamond" w:hAnsi="Garamond"/>
          <w:sz w:val="16"/>
          <w:szCs w:val="16"/>
        </w:rPr>
        <w:t>J, kterou se upravuje postup justičních orgánů ve styku s cizinou ve věcech občan</w:t>
      </w:r>
      <w:r w:rsidR="004E7866" w:rsidRPr="00E6334E">
        <w:rPr>
          <w:rFonts w:ascii="Garamond" w:hAnsi="Garamond"/>
          <w:sz w:val="16"/>
          <w:szCs w:val="16"/>
        </w:rPr>
        <w:t>skoprávních a obchodněprávních.</w:t>
      </w:r>
    </w:p>
    <w:p w:rsidR="009A6DCB" w:rsidRPr="00E6334E" w:rsidRDefault="009A6DCB" w:rsidP="008D5D62">
      <w:pPr>
        <w:pStyle w:val="Odstavecseseznamem"/>
        <w:numPr>
          <w:ilvl w:val="1"/>
          <w:numId w:val="276"/>
        </w:numPr>
        <w:ind w:left="0"/>
        <w:jc w:val="both"/>
        <w:rPr>
          <w:rFonts w:ascii="Garamond" w:hAnsi="Garamond"/>
          <w:sz w:val="16"/>
          <w:szCs w:val="16"/>
        </w:rPr>
      </w:pPr>
      <w:r w:rsidRPr="00E6334E">
        <w:rPr>
          <w:rFonts w:ascii="Garamond" w:hAnsi="Garamond"/>
          <w:sz w:val="16"/>
          <w:szCs w:val="16"/>
        </w:rPr>
        <w:t>Při doručování utajovaných informací do ciziny a</w:t>
      </w:r>
      <w:r w:rsidR="00311A81" w:rsidRPr="00E6334E">
        <w:rPr>
          <w:rFonts w:ascii="Garamond" w:hAnsi="Garamond"/>
          <w:sz w:val="16"/>
          <w:szCs w:val="16"/>
        </w:rPr>
        <w:t> </w:t>
      </w:r>
      <w:r w:rsidRPr="00E6334E">
        <w:rPr>
          <w:rFonts w:ascii="Garamond" w:hAnsi="Garamond"/>
          <w:sz w:val="16"/>
          <w:szCs w:val="16"/>
        </w:rPr>
        <w:t xml:space="preserve">jejich příjmu z ciziny postupuje soud dle </w:t>
      </w:r>
      <w:r w:rsidR="00FE0AA5">
        <w:rPr>
          <w:rFonts w:ascii="Garamond" w:hAnsi="Garamond"/>
          <w:sz w:val="16"/>
          <w:szCs w:val="16"/>
        </w:rPr>
        <w:t>§ </w:t>
      </w:r>
      <w:r w:rsidRPr="00E6334E">
        <w:rPr>
          <w:rFonts w:ascii="Garamond" w:hAnsi="Garamond"/>
          <w:sz w:val="16"/>
          <w:szCs w:val="16"/>
        </w:rPr>
        <w:t>73 a</w:t>
      </w:r>
      <w:r w:rsidR="00311A81" w:rsidRPr="00E6334E">
        <w:rPr>
          <w:rFonts w:ascii="Garamond" w:hAnsi="Garamond"/>
          <w:sz w:val="16"/>
          <w:szCs w:val="16"/>
        </w:rPr>
        <w:t> </w:t>
      </w:r>
      <w:r w:rsidRPr="00E6334E">
        <w:rPr>
          <w:rFonts w:ascii="Garamond" w:hAnsi="Garamond"/>
          <w:sz w:val="16"/>
          <w:szCs w:val="16"/>
        </w:rPr>
        <w:t xml:space="preserve">násl. zákona </w:t>
      </w:r>
      <w:r w:rsidR="00FE0AA5">
        <w:rPr>
          <w:rFonts w:ascii="Garamond" w:hAnsi="Garamond"/>
          <w:sz w:val="16"/>
          <w:szCs w:val="16"/>
        </w:rPr>
        <w:t>č. </w:t>
      </w:r>
      <w:r w:rsidRPr="00E6334E">
        <w:rPr>
          <w:rFonts w:ascii="Garamond" w:hAnsi="Garamond"/>
          <w:sz w:val="16"/>
          <w:szCs w:val="16"/>
        </w:rPr>
        <w:t>412/2005</w:t>
      </w:r>
      <w:r w:rsidR="00FE0AA5">
        <w:rPr>
          <w:rFonts w:ascii="Garamond" w:hAnsi="Garamond"/>
          <w:sz w:val="16"/>
          <w:szCs w:val="16"/>
        </w:rPr>
        <w:t> Sb.</w:t>
      </w:r>
      <w:r w:rsidRPr="00E6334E">
        <w:rPr>
          <w:rFonts w:ascii="Garamond" w:hAnsi="Garamond"/>
          <w:sz w:val="16"/>
          <w:szCs w:val="16"/>
        </w:rPr>
        <w:t>, o</w:t>
      </w:r>
      <w:r w:rsidR="00311A81" w:rsidRPr="00E6334E">
        <w:rPr>
          <w:rFonts w:ascii="Garamond" w:hAnsi="Garamond"/>
          <w:sz w:val="16"/>
          <w:szCs w:val="16"/>
        </w:rPr>
        <w:t> </w:t>
      </w:r>
      <w:r w:rsidRPr="00E6334E">
        <w:rPr>
          <w:rFonts w:ascii="Garamond" w:hAnsi="Garamond"/>
          <w:sz w:val="16"/>
          <w:szCs w:val="16"/>
        </w:rPr>
        <w:t>ochraně utajovaných informací a o bezpečnostní způsobilosti, ve znění pozdějších předpisů, a</w:t>
      </w:r>
      <w:r w:rsidR="00311A81" w:rsidRPr="00E6334E">
        <w:rPr>
          <w:rFonts w:ascii="Garamond" w:hAnsi="Garamond"/>
          <w:sz w:val="16"/>
          <w:szCs w:val="16"/>
        </w:rPr>
        <w:t> </w:t>
      </w:r>
      <w:r w:rsidRPr="00E6334E">
        <w:rPr>
          <w:rFonts w:ascii="Garamond" w:hAnsi="Garamond"/>
          <w:sz w:val="16"/>
          <w:szCs w:val="16"/>
        </w:rPr>
        <w:t>příslušných mezinárodních smluv upravujících předávání utajovaných informací.</w:t>
      </w:r>
    </w:p>
    <w:p w:rsidR="009A6DCB" w:rsidRPr="00E6334E" w:rsidRDefault="009A6DCB" w:rsidP="008D5D62">
      <w:pPr>
        <w:pStyle w:val="Odstavecseseznamem"/>
        <w:numPr>
          <w:ilvl w:val="1"/>
          <w:numId w:val="276"/>
        </w:numPr>
        <w:ind w:left="0"/>
        <w:jc w:val="both"/>
        <w:rPr>
          <w:rFonts w:ascii="Garamond" w:hAnsi="Garamond"/>
          <w:sz w:val="16"/>
          <w:szCs w:val="16"/>
        </w:rPr>
      </w:pPr>
      <w:r w:rsidRPr="00E6334E">
        <w:rPr>
          <w:rFonts w:ascii="Garamond" w:hAnsi="Garamond"/>
          <w:sz w:val="16"/>
          <w:szCs w:val="16"/>
        </w:rPr>
        <w:t xml:space="preserve">Dožádání cizozemských justičních orgánů ve věcech trestních [tj. žádosti o poskytnutí právní pomoci cizozemským orgánům dle zákona </w:t>
      </w:r>
      <w:r w:rsidR="00FE0AA5">
        <w:rPr>
          <w:rFonts w:ascii="Garamond" w:hAnsi="Garamond"/>
          <w:sz w:val="16"/>
          <w:szCs w:val="16"/>
        </w:rPr>
        <w:t>č. </w:t>
      </w:r>
      <w:r w:rsidRPr="00E6334E">
        <w:rPr>
          <w:rFonts w:ascii="Garamond" w:hAnsi="Garamond"/>
          <w:sz w:val="16"/>
          <w:szCs w:val="16"/>
        </w:rPr>
        <w:t>104/2013</w:t>
      </w:r>
      <w:r w:rsidR="00FE0AA5">
        <w:rPr>
          <w:rFonts w:ascii="Garamond" w:hAnsi="Garamond"/>
          <w:sz w:val="16"/>
          <w:szCs w:val="16"/>
        </w:rPr>
        <w:t> Sb.</w:t>
      </w:r>
      <w:r w:rsidRPr="00E6334E">
        <w:rPr>
          <w:rFonts w:ascii="Garamond" w:hAnsi="Garamond"/>
          <w:sz w:val="16"/>
          <w:szCs w:val="16"/>
        </w:rPr>
        <w:t>, o mezinárodní justiční spolupráci ve věcech trestních (dále jen „</w:t>
      </w:r>
      <w:r w:rsidRPr="00E6334E">
        <w:rPr>
          <w:rFonts w:ascii="Garamond" w:hAnsi="Garamond"/>
          <w:b/>
          <w:sz w:val="16"/>
          <w:szCs w:val="16"/>
        </w:rPr>
        <w:t>ZMJS</w:t>
      </w:r>
      <w:r w:rsidRPr="00E6334E">
        <w:rPr>
          <w:rFonts w:ascii="Garamond" w:hAnsi="Garamond"/>
          <w:sz w:val="16"/>
          <w:szCs w:val="16"/>
        </w:rPr>
        <w:t>“)] zapisuje soud do rejstříku Td, s výjimkou věcí, které se zapisují do zvláštních oddílů rejstříku Nt. Cizozemská dožádání ve věcech občanskoprávních zapisuje okresní soud do rejstříku Cd a krajský soud do zvláštního oddílu rejstříku Nc.</w:t>
      </w:r>
    </w:p>
    <w:p w:rsidR="000F1416" w:rsidRPr="007547B1" w:rsidRDefault="00FE0AA5" w:rsidP="00973EAF">
      <w:pPr>
        <w:pStyle w:val="Prosttext"/>
        <w:keepNext/>
        <w:spacing w:before="60"/>
        <w:jc w:val="center"/>
        <w:outlineLvl w:val="4"/>
        <w:rPr>
          <w:rFonts w:ascii="Garamond" w:eastAsia="MS Mincho" w:hAnsi="Garamond"/>
          <w:b/>
          <w:color w:val="008000"/>
          <w:sz w:val="16"/>
          <w:szCs w:val="16"/>
        </w:rPr>
      </w:pPr>
      <w:bookmarkStart w:id="1093" w:name="_Toc509851057"/>
      <w:r>
        <w:rPr>
          <w:rFonts w:ascii="Garamond" w:eastAsia="MS Mincho" w:hAnsi="Garamond"/>
          <w:b/>
          <w:color w:val="008000"/>
          <w:sz w:val="16"/>
          <w:szCs w:val="16"/>
        </w:rPr>
        <w:t>§ </w:t>
      </w:r>
      <w:r w:rsidR="000F1416" w:rsidRPr="007547B1">
        <w:rPr>
          <w:rFonts w:ascii="Garamond" w:eastAsia="MS Mincho" w:hAnsi="Garamond"/>
          <w:b/>
          <w:color w:val="008000"/>
          <w:sz w:val="16"/>
          <w:szCs w:val="16"/>
        </w:rPr>
        <w:t>25d</w:t>
      </w:r>
      <w:r w:rsidR="000F1416" w:rsidRPr="007547B1">
        <w:rPr>
          <w:rFonts w:ascii="Garamond" w:eastAsia="MS Mincho" w:hAnsi="Garamond"/>
          <w:b/>
          <w:color w:val="008000"/>
          <w:sz w:val="16"/>
          <w:szCs w:val="16"/>
        </w:rPr>
        <w:br/>
        <w:t>Dožádání jiných orgánů</w:t>
      </w:r>
      <w:bookmarkEnd w:id="1093"/>
    </w:p>
    <w:p w:rsidR="000F1416" w:rsidRPr="007547B1" w:rsidRDefault="000F1416" w:rsidP="00506178">
      <w:pPr>
        <w:pStyle w:val="Prosttext"/>
        <w:ind w:firstLine="360"/>
        <w:jc w:val="both"/>
        <w:rPr>
          <w:rFonts w:ascii="Garamond" w:eastAsia="MS Mincho" w:hAnsi="Garamond"/>
          <w:sz w:val="16"/>
          <w:szCs w:val="16"/>
        </w:rPr>
      </w:pPr>
      <w:r w:rsidRPr="007547B1">
        <w:rPr>
          <w:rFonts w:ascii="Garamond" w:eastAsia="MS Mincho" w:hAnsi="Garamond"/>
          <w:sz w:val="16"/>
          <w:szCs w:val="16"/>
        </w:rPr>
        <w:t>Byl-li soud požádán</w:t>
      </w:r>
      <w:r w:rsidR="00581133" w:rsidRPr="007547B1">
        <w:rPr>
          <w:rFonts w:ascii="Garamond" w:eastAsia="MS Mincho" w:hAnsi="Garamond"/>
          <w:sz w:val="16"/>
          <w:szCs w:val="16"/>
        </w:rPr>
        <w:t xml:space="preserve"> o </w:t>
      </w:r>
      <w:r w:rsidRPr="007547B1">
        <w:rPr>
          <w:rFonts w:ascii="Garamond" w:eastAsia="MS Mincho" w:hAnsi="Garamond"/>
          <w:sz w:val="16"/>
          <w:szCs w:val="16"/>
        </w:rPr>
        <w:t>provedení úkonu rozhodcem (předsedou rozhodčího senátu) pro účely rozhodčího řízení,</w:t>
      </w:r>
      <w:hyperlink w:anchor="Poz_5a" w:history="1">
        <w:r w:rsidRPr="007547B1">
          <w:rPr>
            <w:rStyle w:val="Hypertextovodkaz"/>
            <w:rFonts w:ascii="Garamond" w:eastAsia="MS Mincho" w:hAnsi="Garamond"/>
            <w:sz w:val="16"/>
            <w:szCs w:val="16"/>
            <w:vertAlign w:val="superscript"/>
          </w:rPr>
          <w:t>5a)</w:t>
        </w:r>
      </w:hyperlink>
      <w:r w:rsidRPr="007547B1">
        <w:rPr>
          <w:rFonts w:ascii="Garamond" w:eastAsia="MS Mincho" w:hAnsi="Garamond"/>
          <w:sz w:val="16"/>
          <w:szCs w:val="16"/>
        </w:rPr>
        <w:t xml:space="preserve"> České advokátní komory nebo Exekutorské komory České republiky pro účely kárného řízení,</w:t>
      </w:r>
      <w:hyperlink w:anchor="Poz_5b" w:history="1">
        <w:r w:rsidRPr="007547B1">
          <w:rPr>
            <w:rStyle w:val="Hypertextovodkaz"/>
            <w:rFonts w:ascii="Garamond" w:eastAsia="MS Mincho" w:hAnsi="Garamond"/>
            <w:sz w:val="16"/>
            <w:szCs w:val="16"/>
            <w:vertAlign w:val="superscript"/>
          </w:rPr>
          <w:t>5b)</w:t>
        </w:r>
      </w:hyperlink>
      <w:r w:rsidRPr="007547B1">
        <w:rPr>
          <w:rFonts w:ascii="Garamond" w:eastAsia="MS Mincho" w:hAnsi="Garamond"/>
          <w:sz w:val="16"/>
          <w:szCs w:val="16"/>
        </w:rPr>
        <w:t xml:space="preserve"> postupuje se přiměřeně jako při dožádání od jiného soudu.</w:t>
      </w:r>
    </w:p>
    <w:p w:rsidR="000F1416" w:rsidRPr="007547B1" w:rsidRDefault="000F1416" w:rsidP="00FE0C92">
      <w:pPr>
        <w:pStyle w:val="Prosttext"/>
        <w:keepNext/>
        <w:spacing w:before="60"/>
        <w:jc w:val="center"/>
        <w:outlineLvl w:val="1"/>
        <w:rPr>
          <w:rFonts w:ascii="Garamond" w:eastAsia="MS Mincho" w:hAnsi="Garamond"/>
          <w:b/>
          <w:caps/>
          <w:color w:val="008000"/>
          <w:sz w:val="16"/>
          <w:szCs w:val="16"/>
        </w:rPr>
      </w:pPr>
      <w:bookmarkStart w:id="1094" w:name="_Toc233193144"/>
      <w:bookmarkStart w:id="1095" w:name="_Toc221856729"/>
      <w:bookmarkStart w:id="1096" w:name="_Toc233209742"/>
      <w:bookmarkStart w:id="1097" w:name="_Toc233283561"/>
      <w:bookmarkStart w:id="1098" w:name="_Toc233286364"/>
      <w:bookmarkStart w:id="1099" w:name="_Toc233289326"/>
      <w:bookmarkStart w:id="1100" w:name="_Toc233292434"/>
      <w:bookmarkStart w:id="1101" w:name="_Toc233293103"/>
      <w:bookmarkStart w:id="1102" w:name="_Toc233199170"/>
      <w:bookmarkStart w:id="1103" w:name="_Toc233213338"/>
      <w:bookmarkStart w:id="1104" w:name="_Toc233216396"/>
      <w:bookmarkStart w:id="1105" w:name="_Toc213959775"/>
      <w:bookmarkStart w:id="1106" w:name="_Toc233301206"/>
      <w:bookmarkStart w:id="1107" w:name="_Toc233302538"/>
      <w:bookmarkStart w:id="1108" w:name="_Toc233307813"/>
      <w:bookmarkStart w:id="1109" w:name="_Toc233313379"/>
      <w:bookmarkStart w:id="1110" w:name="_Toc233315682"/>
      <w:bookmarkStart w:id="1111" w:name="_Toc233342560"/>
      <w:bookmarkStart w:id="1112" w:name="_Toc233343226"/>
      <w:bookmarkStart w:id="1113" w:name="_Toc233344577"/>
      <w:bookmarkStart w:id="1114" w:name="_Toc233355062"/>
      <w:bookmarkStart w:id="1115" w:name="_Toc233357752"/>
      <w:bookmarkStart w:id="1116" w:name="_Toc233368433"/>
      <w:bookmarkStart w:id="1117" w:name="_Toc233370563"/>
      <w:bookmarkStart w:id="1118" w:name="_Toc509851058"/>
      <w:r w:rsidRPr="007547B1">
        <w:rPr>
          <w:rFonts w:ascii="Garamond" w:eastAsia="MS Mincho" w:hAnsi="Garamond"/>
          <w:b/>
          <w:caps/>
          <w:color w:val="008000"/>
          <w:sz w:val="16"/>
          <w:szCs w:val="16"/>
        </w:rPr>
        <w:t>HLAVA ČTVRTÁ</w:t>
      </w:r>
      <w:r w:rsidRPr="007547B1">
        <w:rPr>
          <w:rFonts w:ascii="Garamond" w:eastAsia="MS Mincho" w:hAnsi="Garamond"/>
          <w:b/>
          <w:caps/>
          <w:color w:val="008000"/>
          <w:sz w:val="16"/>
          <w:szCs w:val="16"/>
        </w:rPr>
        <w:br/>
        <w:t>Rozhodování soudu</w:t>
      </w:r>
      <w:r w:rsidR="009709AD" w:rsidRPr="007547B1">
        <w:rPr>
          <w:rFonts w:ascii="Garamond" w:eastAsia="MS Mincho" w:hAnsi="Garamond"/>
          <w:b/>
          <w:caps/>
          <w:color w:val="008000"/>
          <w:sz w:val="16"/>
          <w:szCs w:val="16"/>
        </w:rPr>
        <w:t xml:space="preserve"> v </w:t>
      </w:r>
      <w:r w:rsidRPr="007547B1">
        <w:rPr>
          <w:rFonts w:ascii="Garamond" w:eastAsia="MS Mincho" w:hAnsi="Garamond"/>
          <w:b/>
          <w:caps/>
          <w:color w:val="008000"/>
          <w:sz w:val="16"/>
          <w:szCs w:val="16"/>
        </w:rPr>
        <w:t>přípravném řízení</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119" w:name="_Toc233193145"/>
      <w:bookmarkStart w:id="1120" w:name="_Toc221856730"/>
      <w:bookmarkStart w:id="1121" w:name="_Toc233209743"/>
      <w:bookmarkStart w:id="1122" w:name="_Toc233283562"/>
      <w:bookmarkStart w:id="1123" w:name="_Toc233286365"/>
      <w:bookmarkStart w:id="1124" w:name="_Toc233289327"/>
      <w:bookmarkStart w:id="1125" w:name="_Toc233292435"/>
      <w:bookmarkStart w:id="1126" w:name="_Toc233293104"/>
      <w:bookmarkStart w:id="1127" w:name="_Toc233199171"/>
      <w:bookmarkStart w:id="1128" w:name="_Toc233213339"/>
      <w:bookmarkStart w:id="1129" w:name="_Toc233216397"/>
      <w:bookmarkStart w:id="1130" w:name="_Toc213959776"/>
      <w:bookmarkStart w:id="1131" w:name="_Toc233301207"/>
      <w:bookmarkStart w:id="1132" w:name="_Toc233302539"/>
      <w:bookmarkStart w:id="1133" w:name="_Toc233307814"/>
      <w:bookmarkStart w:id="1134" w:name="_Toc233313380"/>
      <w:bookmarkStart w:id="1135" w:name="_Toc233315683"/>
      <w:bookmarkStart w:id="1136" w:name="_Toc233342561"/>
      <w:bookmarkStart w:id="1137" w:name="_Toc233343227"/>
      <w:bookmarkStart w:id="1138" w:name="_Toc233344578"/>
      <w:bookmarkStart w:id="1139" w:name="_Toc233355063"/>
      <w:bookmarkStart w:id="1140" w:name="_Toc233357753"/>
      <w:bookmarkStart w:id="1141" w:name="_Toc233368434"/>
      <w:bookmarkStart w:id="1142" w:name="_Toc233370564"/>
      <w:bookmarkStart w:id="1143" w:name="_Toc509851059"/>
      <w:r>
        <w:rPr>
          <w:rFonts w:ascii="Garamond" w:eastAsia="MS Mincho" w:hAnsi="Garamond"/>
          <w:b/>
          <w:color w:val="008000"/>
          <w:sz w:val="16"/>
          <w:szCs w:val="16"/>
        </w:rPr>
        <w:t>§ </w:t>
      </w:r>
      <w:r w:rsidR="000F1416" w:rsidRPr="007547B1">
        <w:rPr>
          <w:rFonts w:ascii="Garamond" w:eastAsia="MS Mincho" w:hAnsi="Garamond"/>
          <w:b/>
          <w:color w:val="008000"/>
          <w:sz w:val="16"/>
          <w:szCs w:val="16"/>
        </w:rPr>
        <w:t>26</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0F1416" w:rsidRPr="007547B1" w:rsidRDefault="000F1416" w:rsidP="008D5D62">
      <w:pPr>
        <w:pStyle w:val="Prosttext"/>
        <w:numPr>
          <w:ilvl w:val="0"/>
          <w:numId w:val="14"/>
        </w:numPr>
        <w:jc w:val="both"/>
        <w:rPr>
          <w:rFonts w:ascii="Garamond" w:eastAsia="MS Mincho" w:hAnsi="Garamond"/>
          <w:sz w:val="16"/>
          <w:szCs w:val="16"/>
        </w:rPr>
      </w:pPr>
      <w:r w:rsidRPr="007547B1">
        <w:rPr>
          <w:rFonts w:ascii="Garamond" w:eastAsia="MS Mincho" w:hAnsi="Garamond"/>
          <w:sz w:val="16"/>
          <w:szCs w:val="16"/>
        </w:rPr>
        <w:t>Dosažitelnost</w:t>
      </w:r>
      <w:r w:rsidR="009709AD" w:rsidRPr="007547B1">
        <w:rPr>
          <w:rFonts w:ascii="Garamond" w:eastAsia="MS Mincho" w:hAnsi="Garamond"/>
          <w:sz w:val="16"/>
          <w:szCs w:val="16"/>
        </w:rPr>
        <w:t xml:space="preserve"> v </w:t>
      </w:r>
      <w:r w:rsidRPr="007547B1">
        <w:rPr>
          <w:rFonts w:ascii="Garamond" w:eastAsia="MS Mincho" w:hAnsi="Garamond"/>
          <w:sz w:val="16"/>
          <w:szCs w:val="16"/>
        </w:rPr>
        <w:t>mimopracovní době soudu</w:t>
      </w:r>
      <w:r w:rsidR="00581133" w:rsidRPr="007547B1">
        <w:rPr>
          <w:rFonts w:ascii="Garamond" w:eastAsia="MS Mincho" w:hAnsi="Garamond"/>
          <w:sz w:val="16"/>
          <w:szCs w:val="16"/>
        </w:rPr>
        <w:t xml:space="preserve"> k </w:t>
      </w:r>
      <w:r w:rsidRPr="007547B1">
        <w:rPr>
          <w:rFonts w:ascii="Garamond" w:eastAsia="MS Mincho" w:hAnsi="Garamond"/>
          <w:sz w:val="16"/>
          <w:szCs w:val="16"/>
        </w:rPr>
        <w:t>rozhodování</w:t>
      </w:r>
      <w:r w:rsidR="00581133" w:rsidRPr="007547B1">
        <w:rPr>
          <w:rFonts w:ascii="Garamond" w:eastAsia="MS Mincho" w:hAnsi="Garamond"/>
          <w:sz w:val="16"/>
          <w:szCs w:val="16"/>
        </w:rPr>
        <w:t xml:space="preserve"> o </w:t>
      </w:r>
      <w:r w:rsidRPr="007547B1">
        <w:rPr>
          <w:rFonts w:ascii="Garamond" w:eastAsia="MS Mincho" w:hAnsi="Garamond"/>
          <w:sz w:val="16"/>
          <w:szCs w:val="16"/>
        </w:rPr>
        <w:t>vazbě, domovní prohlídce, prohlídce jiných prostor</w:t>
      </w:r>
      <w:r w:rsidR="004609A0" w:rsidRPr="007547B1">
        <w:rPr>
          <w:rFonts w:ascii="Garamond" w:eastAsia="MS Mincho" w:hAnsi="Garamond"/>
          <w:sz w:val="16"/>
          <w:szCs w:val="16"/>
        </w:rPr>
        <w:t xml:space="preserve"> a </w:t>
      </w:r>
      <w:r w:rsidRPr="007547B1">
        <w:rPr>
          <w:rFonts w:ascii="Garamond" w:eastAsia="MS Mincho" w:hAnsi="Garamond"/>
          <w:sz w:val="16"/>
          <w:szCs w:val="16"/>
        </w:rPr>
        <w:t>pozemků, ustanovení obhájce, případně</w:t>
      </w:r>
      <w:r w:rsidR="00581133" w:rsidRPr="007547B1">
        <w:rPr>
          <w:rFonts w:ascii="Garamond" w:eastAsia="MS Mincho" w:hAnsi="Garamond"/>
          <w:sz w:val="16"/>
          <w:szCs w:val="16"/>
        </w:rPr>
        <w:t xml:space="preserve"> k </w:t>
      </w:r>
      <w:r w:rsidRPr="007547B1">
        <w:rPr>
          <w:rFonts w:ascii="Garamond" w:eastAsia="MS Mincho" w:hAnsi="Garamond"/>
          <w:sz w:val="16"/>
          <w:szCs w:val="16"/>
        </w:rPr>
        <w:t>dalším neodkladným rozhodnutím, souhlasům či povolením</w:t>
      </w:r>
      <w:r w:rsidR="009709AD" w:rsidRPr="007547B1">
        <w:rPr>
          <w:rFonts w:ascii="Garamond" w:eastAsia="MS Mincho" w:hAnsi="Garamond"/>
          <w:sz w:val="16"/>
          <w:szCs w:val="16"/>
        </w:rPr>
        <w:t xml:space="preserve"> v </w:t>
      </w:r>
      <w:r w:rsidRPr="007547B1">
        <w:rPr>
          <w:rFonts w:ascii="Garamond" w:eastAsia="MS Mincho" w:hAnsi="Garamond"/>
          <w:sz w:val="16"/>
          <w:szCs w:val="16"/>
        </w:rPr>
        <w:t>přípravném řízení trestním, dále</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účasti na úkonu podle </w:t>
      </w:r>
      <w:r w:rsidR="00FE0AA5">
        <w:rPr>
          <w:rFonts w:ascii="Garamond" w:eastAsia="MS Mincho" w:hAnsi="Garamond"/>
          <w:sz w:val="16"/>
          <w:szCs w:val="16"/>
        </w:rPr>
        <w:t>§ </w:t>
      </w:r>
      <w:r w:rsidRPr="007547B1">
        <w:rPr>
          <w:rFonts w:ascii="Garamond" w:eastAsia="MS Mincho" w:hAnsi="Garamond"/>
          <w:sz w:val="16"/>
          <w:szCs w:val="16"/>
        </w:rPr>
        <w:t xml:space="preserve">158a </w:t>
      </w:r>
      <w:r w:rsidR="00581133" w:rsidRPr="007547B1">
        <w:rPr>
          <w:rFonts w:ascii="Garamond" w:eastAsia="MS Mincho" w:hAnsi="Garamond"/>
          <w:sz w:val="16"/>
          <w:szCs w:val="16"/>
        </w:rPr>
        <w:t>tr. ř.</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k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předběžném opatření </w:t>
      </w:r>
      <w:r w:rsidR="002E4ADB" w:rsidRPr="007547B1">
        <w:rPr>
          <w:rFonts w:ascii="Garamond" w:eastAsia="MS Mincho" w:hAnsi="Garamond"/>
          <w:sz w:val="16"/>
          <w:szCs w:val="16"/>
        </w:rPr>
        <w:t>upravujícím poměry dítěte</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002E4ADB" w:rsidRPr="007547B1">
        <w:rPr>
          <w:rFonts w:ascii="Garamond" w:eastAsia="MS Mincho" w:hAnsi="Garamond"/>
          <w:sz w:val="16"/>
          <w:szCs w:val="16"/>
        </w:rPr>
        <w:t>jeho výkonu</w:t>
      </w:r>
      <w:r w:rsidRPr="007547B1">
        <w:rPr>
          <w:rFonts w:ascii="Garamond" w:eastAsia="MS Mincho" w:hAnsi="Garamond"/>
          <w:sz w:val="16"/>
          <w:szCs w:val="16"/>
        </w:rPr>
        <w:t xml:space="preserve"> se řídí podmínkami pracovní pohotovosti</w:t>
      </w:r>
      <w:hyperlink w:anchor="Poz7" w:history="1">
        <w:r w:rsidRPr="007547B1">
          <w:rPr>
            <w:rStyle w:val="Hypertextovodkaz"/>
            <w:rFonts w:ascii="Garamond" w:eastAsia="MS Mincho" w:hAnsi="Garamond"/>
            <w:sz w:val="16"/>
            <w:szCs w:val="16"/>
            <w:vertAlign w:val="superscript"/>
          </w:rPr>
          <w:t>8)</w:t>
        </w:r>
      </w:hyperlink>
      <w:r w:rsidRPr="007547B1">
        <w:rPr>
          <w:rFonts w:ascii="Garamond" w:eastAsia="MS Mincho" w:hAnsi="Garamond"/>
          <w:sz w:val="16"/>
          <w:szCs w:val="16"/>
        </w:rPr>
        <w:t>.</w:t>
      </w:r>
    </w:p>
    <w:p w:rsidR="000F1416" w:rsidRPr="00E6334E" w:rsidRDefault="00FF0097" w:rsidP="008D5D62">
      <w:pPr>
        <w:pStyle w:val="Prosttext"/>
        <w:numPr>
          <w:ilvl w:val="0"/>
          <w:numId w:val="14"/>
        </w:numPr>
        <w:jc w:val="both"/>
        <w:rPr>
          <w:rFonts w:ascii="Garamond" w:eastAsia="MS Mincho" w:hAnsi="Garamond"/>
          <w:sz w:val="16"/>
          <w:szCs w:val="16"/>
        </w:rPr>
      </w:pPr>
      <w:r w:rsidRPr="00E6334E">
        <w:rPr>
          <w:rFonts w:ascii="Garamond" w:hAnsi="Garamond"/>
          <w:sz w:val="16"/>
          <w:szCs w:val="16"/>
        </w:rPr>
        <w:t xml:space="preserve">Soudce, kterému byla určena dosažitelnost, musí mít k dispozici seznam všech soudem vydaných příkazů k zatčení, evropských zatýkacích rozkazů a příkazů k dodání do výkonu trestu odnětí svobody či ochranného </w:t>
      </w:r>
      <w:r w:rsidRPr="00E6334E">
        <w:rPr>
          <w:rFonts w:ascii="Garamond" w:hAnsi="Garamond"/>
          <w:sz w:val="16"/>
          <w:szCs w:val="16"/>
        </w:rPr>
        <w:t>opatření spojeného se zbavením osobní svobody, který soud vede v informačním systému pro každý rok a průběžně jej doplňuje. Realizované nebo odvolané příkazy k zatčení, evropské zatýkací rozkazy a</w:t>
      </w:r>
      <w:r w:rsidR="00311A81" w:rsidRPr="00E6334E">
        <w:rPr>
          <w:rFonts w:ascii="Garamond" w:hAnsi="Garamond"/>
          <w:sz w:val="16"/>
          <w:szCs w:val="16"/>
        </w:rPr>
        <w:t> </w:t>
      </w:r>
      <w:r w:rsidRPr="00E6334E">
        <w:rPr>
          <w:rFonts w:ascii="Garamond" w:hAnsi="Garamond"/>
          <w:sz w:val="16"/>
          <w:szCs w:val="16"/>
        </w:rPr>
        <w:t>příkazy k dodání do výkonu trestu odnětí svobody je třeba v seznamu neprodleně odškrtnout. Soudem vydaný příkaz k zadržení je třeba odškrtnout ihned po jeho vydání. Spisy, v nichž byl vydán příkaz k zatčení nebo evropský zatýkací rozkaz, který nebyl dosud realizován, vedoucí kanceláře nejméně jedenkrát za 6</w:t>
      </w:r>
      <w:r w:rsidR="00311A81" w:rsidRPr="00E6334E">
        <w:rPr>
          <w:rFonts w:ascii="Garamond" w:hAnsi="Garamond"/>
          <w:sz w:val="16"/>
          <w:szCs w:val="16"/>
        </w:rPr>
        <w:t> </w:t>
      </w:r>
      <w:r w:rsidRPr="00E6334E">
        <w:rPr>
          <w:rFonts w:ascii="Garamond" w:hAnsi="Garamond"/>
          <w:sz w:val="16"/>
          <w:szCs w:val="16"/>
        </w:rPr>
        <w:t>měsíců předloží příslušnému předsedovi senátu ke zvážení dalšího postupu, nestanoví-li předseda senátu lhůtu jinou.</w:t>
      </w:r>
    </w:p>
    <w:p w:rsidR="000F1416" w:rsidRPr="007547B1" w:rsidRDefault="000F1416" w:rsidP="008D5D62">
      <w:pPr>
        <w:pStyle w:val="Prosttext"/>
        <w:numPr>
          <w:ilvl w:val="0"/>
          <w:numId w:val="14"/>
        </w:numPr>
        <w:jc w:val="both"/>
        <w:rPr>
          <w:rFonts w:ascii="Garamond" w:eastAsia="MS Mincho" w:hAnsi="Garamond"/>
          <w:sz w:val="16"/>
          <w:szCs w:val="16"/>
        </w:rPr>
      </w:pPr>
      <w:r w:rsidRPr="007547B1">
        <w:rPr>
          <w:rFonts w:ascii="Garamond" w:eastAsia="MS Mincho" w:hAnsi="Garamond"/>
          <w:sz w:val="16"/>
          <w:szCs w:val="16"/>
        </w:rPr>
        <w:t>Předseda soudu</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meziresortní součinnosti zajistí, aby soudce, kterému byla určena dosažitelnost, byl podle možnosti</w:t>
      </w:r>
      <w:r w:rsidR="00581133" w:rsidRPr="007547B1">
        <w:rPr>
          <w:rFonts w:ascii="Garamond" w:eastAsia="MS Mincho" w:hAnsi="Garamond"/>
          <w:sz w:val="16"/>
          <w:szCs w:val="16"/>
        </w:rPr>
        <w:t xml:space="preserve"> s </w:t>
      </w:r>
      <w:r w:rsidRPr="007547B1">
        <w:rPr>
          <w:rFonts w:ascii="Garamond" w:eastAsia="MS Mincho" w:hAnsi="Garamond"/>
          <w:sz w:val="16"/>
          <w:szCs w:val="16"/>
        </w:rPr>
        <w:t>časovým předstihem informován, že</w:t>
      </w:r>
      <w:r w:rsidR="009709AD" w:rsidRPr="007547B1">
        <w:rPr>
          <w:rFonts w:ascii="Garamond" w:eastAsia="MS Mincho" w:hAnsi="Garamond"/>
          <w:sz w:val="16"/>
          <w:szCs w:val="16"/>
        </w:rPr>
        <w:t xml:space="preserve"> v </w:t>
      </w:r>
      <w:r w:rsidRPr="007547B1">
        <w:rPr>
          <w:rFonts w:ascii="Garamond" w:eastAsia="MS Mincho" w:hAnsi="Garamond"/>
          <w:sz w:val="16"/>
          <w:szCs w:val="16"/>
        </w:rPr>
        <w:t>době jeho dosažitelnosti pravděpodobně dojde</w:t>
      </w:r>
      <w:r w:rsidR="00581133" w:rsidRPr="007547B1">
        <w:rPr>
          <w:rFonts w:ascii="Garamond" w:eastAsia="MS Mincho" w:hAnsi="Garamond"/>
          <w:sz w:val="16"/>
          <w:szCs w:val="16"/>
        </w:rPr>
        <w:t xml:space="preserve"> k </w:t>
      </w:r>
      <w:r w:rsidRPr="007547B1">
        <w:rPr>
          <w:rFonts w:ascii="Garamond" w:eastAsia="MS Mincho" w:hAnsi="Garamond"/>
          <w:sz w:val="16"/>
          <w:szCs w:val="16"/>
        </w:rPr>
        <w:t>podání návrhu na rozhodnutí,</w:t>
      </w:r>
      <w:r w:rsidR="00581133" w:rsidRPr="007547B1">
        <w:rPr>
          <w:rFonts w:ascii="Garamond" w:eastAsia="MS Mincho" w:hAnsi="Garamond"/>
          <w:sz w:val="16"/>
          <w:szCs w:val="16"/>
        </w:rPr>
        <w:t xml:space="preserve"> k </w:t>
      </w:r>
      <w:r w:rsidRPr="007547B1">
        <w:rPr>
          <w:rFonts w:ascii="Garamond" w:eastAsia="MS Mincho" w:hAnsi="Garamond"/>
          <w:sz w:val="16"/>
          <w:szCs w:val="16"/>
        </w:rPr>
        <w:t>předání zatčeného obviněného nebo zadrženého podezřelého.</w:t>
      </w:r>
    </w:p>
    <w:p w:rsidR="000F1416" w:rsidRPr="007547B1" w:rsidRDefault="000F1416" w:rsidP="008D5D62">
      <w:pPr>
        <w:pStyle w:val="Prosttext"/>
        <w:numPr>
          <w:ilvl w:val="0"/>
          <w:numId w:val="14"/>
        </w:numPr>
        <w:jc w:val="both"/>
        <w:rPr>
          <w:rFonts w:ascii="Garamond" w:eastAsia="MS Mincho" w:hAnsi="Garamond"/>
          <w:sz w:val="16"/>
          <w:szCs w:val="16"/>
        </w:rPr>
      </w:pPr>
      <w:r w:rsidRPr="007547B1">
        <w:rPr>
          <w:rFonts w:ascii="Garamond" w:eastAsia="MS Mincho" w:hAnsi="Garamond"/>
          <w:sz w:val="16"/>
          <w:szCs w:val="16"/>
        </w:rPr>
        <w:t>V rámci dosažitelnosti soudce postupuje</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případě uvedeném</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314b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p>
    <w:p w:rsidR="000F1416" w:rsidRPr="007547B1" w:rsidRDefault="000F1416" w:rsidP="008D5D62">
      <w:pPr>
        <w:pStyle w:val="Prosttext"/>
        <w:numPr>
          <w:ilvl w:val="0"/>
          <w:numId w:val="14"/>
        </w:numPr>
        <w:jc w:val="both"/>
        <w:rPr>
          <w:rFonts w:ascii="Garamond" w:eastAsia="MS Mincho" w:hAnsi="Garamond"/>
          <w:sz w:val="16"/>
          <w:szCs w:val="16"/>
        </w:rPr>
      </w:pPr>
      <w:r w:rsidRPr="007547B1">
        <w:rPr>
          <w:rFonts w:ascii="Garamond" w:eastAsia="MS Mincho" w:hAnsi="Garamond"/>
          <w:sz w:val="16"/>
          <w:szCs w:val="16"/>
        </w:rPr>
        <w:t>Soudce, který je pověřen rozhodováním soudu</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přípravném řízení, účastí na úkonu podle </w:t>
      </w:r>
      <w:r w:rsidR="00FE0AA5">
        <w:rPr>
          <w:rFonts w:ascii="Garamond" w:eastAsia="MS Mincho" w:hAnsi="Garamond"/>
          <w:sz w:val="16"/>
          <w:szCs w:val="16"/>
        </w:rPr>
        <w:t>§ </w:t>
      </w:r>
      <w:r w:rsidRPr="007547B1">
        <w:rPr>
          <w:rFonts w:ascii="Garamond" w:eastAsia="MS Mincho" w:hAnsi="Garamond"/>
          <w:sz w:val="16"/>
          <w:szCs w:val="16"/>
        </w:rPr>
        <w:t xml:space="preserve">158a </w:t>
      </w:r>
      <w:r w:rsidR="00581133" w:rsidRPr="007547B1">
        <w:rPr>
          <w:rFonts w:ascii="Garamond" w:eastAsia="MS Mincho" w:hAnsi="Garamond"/>
          <w:sz w:val="16"/>
          <w:szCs w:val="16"/>
        </w:rPr>
        <w:t>tr. ř.</w:t>
      </w:r>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postupem podle </w:t>
      </w:r>
      <w:r w:rsidR="00FE0AA5">
        <w:rPr>
          <w:rFonts w:ascii="Garamond" w:eastAsia="MS Mincho" w:hAnsi="Garamond"/>
          <w:sz w:val="16"/>
          <w:szCs w:val="16"/>
        </w:rPr>
        <w:t>§ </w:t>
      </w:r>
      <w:r w:rsidRPr="007547B1">
        <w:rPr>
          <w:rFonts w:ascii="Garamond" w:eastAsia="MS Mincho" w:hAnsi="Garamond"/>
          <w:sz w:val="16"/>
          <w:szCs w:val="16"/>
        </w:rPr>
        <w:t xml:space="preserve">314b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009709AD" w:rsidRPr="007547B1">
        <w:rPr>
          <w:rFonts w:ascii="Garamond" w:eastAsia="MS Mincho" w:hAnsi="Garamond"/>
          <w:sz w:val="16"/>
          <w:szCs w:val="16"/>
        </w:rPr>
        <w:t xml:space="preserve"> v </w:t>
      </w:r>
      <w:r w:rsidRPr="007547B1">
        <w:rPr>
          <w:rFonts w:ascii="Garamond" w:eastAsia="MS Mincho" w:hAnsi="Garamond"/>
          <w:sz w:val="16"/>
          <w:szCs w:val="16"/>
        </w:rPr>
        <w:t>pracovní době soudu, by neměl být po tuto dobu časově vázán plněním svých běžných povinností</w:t>
      </w:r>
      <w:r w:rsidR="009709AD" w:rsidRPr="007547B1">
        <w:rPr>
          <w:rFonts w:ascii="Garamond" w:eastAsia="MS Mincho" w:hAnsi="Garamond"/>
          <w:sz w:val="16"/>
          <w:szCs w:val="16"/>
        </w:rPr>
        <w:t xml:space="preserve"> v </w:t>
      </w:r>
      <w:r w:rsidRPr="007547B1">
        <w:rPr>
          <w:rFonts w:ascii="Garamond" w:eastAsia="MS Mincho" w:hAnsi="Garamond"/>
          <w:sz w:val="16"/>
          <w:szCs w:val="16"/>
        </w:rPr>
        <w:t>jednací síni.</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144" w:name="_Toc233193146"/>
      <w:bookmarkStart w:id="1145" w:name="_Toc221856731"/>
      <w:bookmarkStart w:id="1146" w:name="_Toc233209744"/>
      <w:bookmarkStart w:id="1147" w:name="_Toc233283563"/>
      <w:bookmarkStart w:id="1148" w:name="_Toc233286366"/>
      <w:bookmarkStart w:id="1149" w:name="_Toc233289328"/>
      <w:bookmarkStart w:id="1150" w:name="_Toc233292436"/>
      <w:bookmarkStart w:id="1151" w:name="_Toc233293105"/>
      <w:bookmarkStart w:id="1152" w:name="_Toc233199172"/>
      <w:bookmarkStart w:id="1153" w:name="_Toc233213340"/>
      <w:bookmarkStart w:id="1154" w:name="_Toc233216398"/>
      <w:bookmarkStart w:id="1155" w:name="_Toc213959777"/>
      <w:bookmarkStart w:id="1156" w:name="_Toc233301208"/>
      <w:bookmarkStart w:id="1157" w:name="_Toc233302540"/>
      <w:bookmarkStart w:id="1158" w:name="_Toc233307815"/>
      <w:bookmarkStart w:id="1159" w:name="_Toc233313381"/>
      <w:bookmarkStart w:id="1160" w:name="_Toc233315684"/>
      <w:bookmarkStart w:id="1161" w:name="_Toc233342562"/>
      <w:bookmarkStart w:id="1162" w:name="_Toc233343228"/>
      <w:bookmarkStart w:id="1163" w:name="_Toc233344579"/>
      <w:bookmarkStart w:id="1164" w:name="_Toc233355064"/>
      <w:bookmarkStart w:id="1165" w:name="_Toc233357754"/>
      <w:bookmarkStart w:id="1166" w:name="_Toc233368435"/>
      <w:bookmarkStart w:id="1167" w:name="_Toc233370565"/>
      <w:bookmarkStart w:id="1168" w:name="_Toc509851060"/>
      <w:r>
        <w:rPr>
          <w:rFonts w:ascii="Garamond" w:eastAsia="MS Mincho" w:hAnsi="Garamond"/>
          <w:b/>
          <w:color w:val="008000"/>
          <w:sz w:val="16"/>
          <w:szCs w:val="16"/>
        </w:rPr>
        <w:t>§ </w:t>
      </w:r>
      <w:r w:rsidR="000F1416" w:rsidRPr="007547B1">
        <w:rPr>
          <w:rFonts w:ascii="Garamond" w:eastAsia="MS Mincho" w:hAnsi="Garamond"/>
          <w:b/>
          <w:color w:val="008000"/>
          <w:sz w:val="16"/>
          <w:szCs w:val="16"/>
        </w:rPr>
        <w:t>27</w:t>
      </w:r>
      <w:r w:rsidR="000F1416" w:rsidRPr="007547B1">
        <w:rPr>
          <w:rFonts w:ascii="Garamond" w:eastAsia="MS Mincho" w:hAnsi="Garamond"/>
          <w:b/>
          <w:color w:val="008000"/>
          <w:sz w:val="16"/>
          <w:szCs w:val="16"/>
        </w:rPr>
        <w:br/>
        <w:t>Rozhodování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vazbě</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Na základě telefonického nebo osobního sdělení</w:t>
      </w:r>
      <w:r w:rsidR="009709AD" w:rsidRPr="007547B1">
        <w:rPr>
          <w:rFonts w:ascii="Garamond" w:hAnsi="Garamond"/>
          <w:sz w:val="16"/>
          <w:szCs w:val="16"/>
        </w:rPr>
        <w:t xml:space="preserve"> v </w:t>
      </w:r>
      <w:r w:rsidRPr="007547B1">
        <w:rPr>
          <w:rFonts w:ascii="Garamond" w:hAnsi="Garamond"/>
          <w:sz w:val="16"/>
          <w:szCs w:val="16"/>
        </w:rPr>
        <w:t>době dosažitelnosti příslušný soudce domluví způsob</w:t>
      </w:r>
      <w:r w:rsidR="004609A0" w:rsidRPr="007547B1">
        <w:rPr>
          <w:rFonts w:ascii="Garamond" w:hAnsi="Garamond"/>
          <w:sz w:val="16"/>
          <w:szCs w:val="16"/>
        </w:rPr>
        <w:t xml:space="preserve"> a </w:t>
      </w:r>
      <w:r w:rsidRPr="007547B1">
        <w:rPr>
          <w:rFonts w:ascii="Garamond" w:hAnsi="Garamond"/>
          <w:sz w:val="16"/>
          <w:szCs w:val="16"/>
        </w:rPr>
        <w:t>přesný čas podání návrhu na vzetí do vazby se státním zástupcem, zaměstnancem kanceláře státního zastupitelství nebo policejním orgánem. Přitom dbá, aby</w:t>
      </w:r>
      <w:r w:rsidR="009709AD" w:rsidRPr="007547B1">
        <w:rPr>
          <w:rFonts w:ascii="Garamond" w:hAnsi="Garamond"/>
          <w:sz w:val="16"/>
          <w:szCs w:val="16"/>
        </w:rPr>
        <w:t xml:space="preserve"> v </w:t>
      </w:r>
      <w:r w:rsidRPr="007547B1">
        <w:rPr>
          <w:rFonts w:ascii="Garamond" w:hAnsi="Garamond"/>
          <w:sz w:val="16"/>
          <w:szCs w:val="16"/>
        </w:rPr>
        <w:t>případě rozhodování</w:t>
      </w:r>
      <w:r w:rsidR="00581133" w:rsidRPr="007547B1">
        <w:rPr>
          <w:rFonts w:ascii="Garamond" w:hAnsi="Garamond"/>
          <w:sz w:val="16"/>
          <w:szCs w:val="16"/>
        </w:rPr>
        <w:t xml:space="preserve"> o </w:t>
      </w:r>
      <w:r w:rsidRPr="007547B1">
        <w:rPr>
          <w:rFonts w:ascii="Garamond" w:hAnsi="Garamond"/>
          <w:sz w:val="16"/>
          <w:szCs w:val="16"/>
        </w:rPr>
        <w:t>zatčené nebo zadržené osobě byla zachována zákonná lhůta (</w:t>
      </w:r>
      <w:r w:rsidR="00FE0AA5">
        <w:rPr>
          <w:rFonts w:ascii="Garamond" w:hAnsi="Garamond"/>
          <w:sz w:val="16"/>
          <w:szCs w:val="16"/>
        </w:rPr>
        <w:t>§ </w:t>
      </w:r>
      <w:r w:rsidRPr="007547B1">
        <w:rPr>
          <w:rFonts w:ascii="Garamond" w:hAnsi="Garamond"/>
          <w:sz w:val="16"/>
          <w:szCs w:val="16"/>
        </w:rPr>
        <w:t xml:space="preserve">69 </w:t>
      </w:r>
      <w:r w:rsidR="00FE0AA5">
        <w:rPr>
          <w:rFonts w:ascii="Garamond" w:hAnsi="Garamond"/>
          <w:sz w:val="16"/>
          <w:szCs w:val="16"/>
        </w:rPr>
        <w:t>odst. </w:t>
      </w:r>
      <w:r w:rsidRPr="007547B1">
        <w:rPr>
          <w:rFonts w:ascii="Garamond" w:hAnsi="Garamond"/>
          <w:sz w:val="16"/>
          <w:szCs w:val="16"/>
        </w:rPr>
        <w:t xml:space="preserve">4, 75, 76 </w:t>
      </w:r>
      <w:r w:rsidR="00581133" w:rsidRPr="007547B1">
        <w:rPr>
          <w:rFonts w:ascii="Garamond" w:hAnsi="Garamond"/>
          <w:sz w:val="16"/>
          <w:szCs w:val="16"/>
        </w:rPr>
        <w:t>tr. ř.</w:t>
      </w:r>
      <w:r w:rsidRPr="007547B1">
        <w:rPr>
          <w:rFonts w:ascii="Garamond" w:hAnsi="Garamond"/>
          <w:sz w:val="16"/>
          <w:szCs w:val="16"/>
        </w:rPr>
        <w:t>). Na návrhu</w:t>
      </w:r>
      <w:r w:rsidR="004609A0" w:rsidRPr="007547B1">
        <w:rPr>
          <w:rFonts w:ascii="Garamond" w:hAnsi="Garamond"/>
          <w:sz w:val="16"/>
          <w:szCs w:val="16"/>
        </w:rPr>
        <w:t xml:space="preserve"> a </w:t>
      </w:r>
      <w:r w:rsidRPr="007547B1">
        <w:rPr>
          <w:rFonts w:ascii="Garamond" w:hAnsi="Garamond"/>
          <w:sz w:val="16"/>
          <w:szCs w:val="16"/>
        </w:rPr>
        <w:t>jeho stejnopisu potvrdí datum</w:t>
      </w:r>
      <w:r w:rsidR="004609A0" w:rsidRPr="007547B1">
        <w:rPr>
          <w:rFonts w:ascii="Garamond" w:hAnsi="Garamond"/>
          <w:sz w:val="16"/>
          <w:szCs w:val="16"/>
        </w:rPr>
        <w:t xml:space="preserve"> a </w:t>
      </w:r>
      <w:r w:rsidRPr="007547B1">
        <w:rPr>
          <w:rFonts w:ascii="Garamond" w:hAnsi="Garamond"/>
          <w:sz w:val="16"/>
          <w:szCs w:val="16"/>
        </w:rPr>
        <w:t>přesný čas jeho doručení [</w:t>
      </w:r>
      <w:r w:rsidR="00FE0AA5">
        <w:rPr>
          <w:rFonts w:ascii="Garamond" w:hAnsi="Garamond"/>
          <w:sz w:val="16"/>
          <w:szCs w:val="16"/>
        </w:rPr>
        <w:t>§ </w:t>
      </w:r>
      <w:r w:rsidRPr="007547B1">
        <w:rPr>
          <w:rFonts w:ascii="Garamond" w:hAnsi="Garamond"/>
          <w:sz w:val="16"/>
          <w:szCs w:val="16"/>
        </w:rPr>
        <w:t xml:space="preserve">132 </w:t>
      </w:r>
      <w:r w:rsidR="00FE0AA5">
        <w:rPr>
          <w:rFonts w:ascii="Garamond" w:hAnsi="Garamond"/>
          <w:sz w:val="16"/>
          <w:szCs w:val="16"/>
        </w:rPr>
        <w:t>odst. </w:t>
      </w:r>
      <w:r w:rsidRPr="007547B1">
        <w:rPr>
          <w:rFonts w:ascii="Garamond" w:hAnsi="Garamond"/>
          <w:sz w:val="16"/>
          <w:szCs w:val="16"/>
        </w:rPr>
        <w:t xml:space="preserve">7 </w:t>
      </w:r>
      <w:r w:rsidR="00FE0AA5">
        <w:rPr>
          <w:rFonts w:ascii="Garamond" w:hAnsi="Garamond"/>
          <w:sz w:val="16"/>
          <w:szCs w:val="16"/>
        </w:rPr>
        <w:t>písm. </w:t>
      </w:r>
      <w:r w:rsidRPr="007547B1">
        <w:rPr>
          <w:rFonts w:ascii="Garamond" w:hAnsi="Garamond"/>
          <w:sz w:val="16"/>
          <w:szCs w:val="16"/>
        </w:rPr>
        <w:t>b)].</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Nejpozději</w:t>
      </w:r>
      <w:r w:rsidR="00581133" w:rsidRPr="007547B1">
        <w:rPr>
          <w:rFonts w:ascii="Garamond" w:hAnsi="Garamond"/>
          <w:sz w:val="16"/>
          <w:szCs w:val="16"/>
        </w:rPr>
        <w:t xml:space="preserve"> s </w:t>
      </w:r>
      <w:r w:rsidRPr="007547B1">
        <w:rPr>
          <w:rFonts w:ascii="Garamond" w:hAnsi="Garamond"/>
          <w:sz w:val="16"/>
          <w:szCs w:val="16"/>
        </w:rPr>
        <w:t>převzetím návrhu na vzetí do vazby nebo</w:t>
      </w:r>
      <w:r w:rsidR="00581133" w:rsidRPr="007547B1">
        <w:rPr>
          <w:rFonts w:ascii="Garamond" w:hAnsi="Garamond"/>
          <w:sz w:val="16"/>
          <w:szCs w:val="16"/>
        </w:rPr>
        <w:t xml:space="preserve"> s </w:t>
      </w:r>
      <w:r w:rsidRPr="007547B1">
        <w:rPr>
          <w:rFonts w:ascii="Garamond" w:hAnsi="Garamond"/>
          <w:sz w:val="16"/>
          <w:szCs w:val="16"/>
        </w:rPr>
        <w:t>předáním zatčeného obviněného policejním orgánem vyrozumí státního zástupce (v případě předání zatčeného obviněného, jen je-li státní zástupce dosažitelný), případně prostřednictvím zaměstnance jeho kanceláře nebo policejního orgánu,</w:t>
      </w:r>
      <w:r w:rsidR="00581133" w:rsidRPr="007547B1">
        <w:rPr>
          <w:rFonts w:ascii="Garamond" w:hAnsi="Garamond"/>
          <w:sz w:val="16"/>
          <w:szCs w:val="16"/>
        </w:rPr>
        <w:t xml:space="preserve"> o </w:t>
      </w:r>
      <w:r w:rsidRPr="007547B1">
        <w:rPr>
          <w:rFonts w:ascii="Garamond" w:hAnsi="Garamond"/>
          <w:sz w:val="16"/>
          <w:szCs w:val="16"/>
        </w:rPr>
        <w:t>přesné době</w:t>
      </w:r>
      <w:r w:rsidR="004609A0" w:rsidRPr="007547B1">
        <w:rPr>
          <w:rFonts w:ascii="Garamond" w:hAnsi="Garamond"/>
          <w:sz w:val="16"/>
          <w:szCs w:val="16"/>
        </w:rPr>
        <w:t xml:space="preserve"> a </w:t>
      </w:r>
      <w:r w:rsidRPr="007547B1">
        <w:rPr>
          <w:rFonts w:ascii="Garamond" w:hAnsi="Garamond"/>
          <w:sz w:val="16"/>
          <w:szCs w:val="16"/>
        </w:rPr>
        <w:t>místě konání výslechu obviněného (</w:t>
      </w:r>
      <w:r w:rsidR="00FE0AA5">
        <w:rPr>
          <w:rFonts w:ascii="Garamond" w:hAnsi="Garamond"/>
          <w:sz w:val="16"/>
          <w:szCs w:val="16"/>
        </w:rPr>
        <w:t>§ </w:t>
      </w:r>
      <w:r w:rsidRPr="007547B1">
        <w:rPr>
          <w:rFonts w:ascii="Garamond" w:hAnsi="Garamond"/>
          <w:sz w:val="16"/>
          <w:szCs w:val="16"/>
        </w:rPr>
        <w:t xml:space="preserve">69 </w:t>
      </w:r>
      <w:r w:rsidR="00FE0AA5">
        <w:rPr>
          <w:rFonts w:ascii="Garamond" w:hAnsi="Garamond"/>
          <w:sz w:val="16"/>
          <w:szCs w:val="16"/>
        </w:rPr>
        <w:t>odst. </w:t>
      </w:r>
      <w:r w:rsidRPr="007547B1">
        <w:rPr>
          <w:rFonts w:ascii="Garamond" w:hAnsi="Garamond"/>
          <w:sz w:val="16"/>
          <w:szCs w:val="16"/>
        </w:rPr>
        <w:t xml:space="preserve">5, 77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 Místem konání výslechu může být budova soudu, policejní cela (bývalá CPZ) nebo úřadovna (oddělení) policie, výjimečně věznice nebo nemocnice. Jestliže je</w:t>
      </w:r>
      <w:r w:rsidR="00581133" w:rsidRPr="007547B1">
        <w:rPr>
          <w:rFonts w:ascii="Garamond" w:hAnsi="Garamond"/>
          <w:sz w:val="16"/>
          <w:szCs w:val="16"/>
        </w:rPr>
        <w:t xml:space="preserve"> z </w:t>
      </w:r>
      <w:r w:rsidRPr="007547B1">
        <w:rPr>
          <w:rFonts w:ascii="Garamond" w:hAnsi="Garamond"/>
          <w:sz w:val="16"/>
          <w:szCs w:val="16"/>
        </w:rPr>
        <w:t>návrhu státního zástupce zřejmé, že obviněný si zvolil obhájce nebo již má ustanoveného obhájce</w:t>
      </w:r>
      <w:r w:rsidR="004609A0" w:rsidRPr="007547B1">
        <w:rPr>
          <w:rFonts w:ascii="Garamond" w:hAnsi="Garamond"/>
          <w:sz w:val="16"/>
          <w:szCs w:val="16"/>
        </w:rPr>
        <w:t xml:space="preserve"> a </w:t>
      </w:r>
      <w:r w:rsidRPr="007547B1">
        <w:rPr>
          <w:rFonts w:ascii="Garamond" w:hAnsi="Garamond"/>
          <w:sz w:val="16"/>
          <w:szCs w:val="16"/>
        </w:rPr>
        <w:t>zároveň</w:t>
      </w:r>
      <w:r w:rsidR="00581133" w:rsidRPr="007547B1">
        <w:rPr>
          <w:rFonts w:ascii="Garamond" w:hAnsi="Garamond"/>
          <w:sz w:val="16"/>
          <w:szCs w:val="16"/>
        </w:rPr>
        <w:t xml:space="preserve"> o </w:t>
      </w:r>
      <w:r w:rsidRPr="007547B1">
        <w:rPr>
          <w:rFonts w:ascii="Garamond" w:hAnsi="Garamond"/>
          <w:sz w:val="16"/>
          <w:szCs w:val="16"/>
        </w:rPr>
        <w:t>účast obhájce požádal, vyrozumí soudce zpravidla telefonicky</w:t>
      </w:r>
      <w:r w:rsidR="00581133" w:rsidRPr="007547B1">
        <w:rPr>
          <w:rFonts w:ascii="Garamond" w:hAnsi="Garamond"/>
          <w:sz w:val="16"/>
          <w:szCs w:val="16"/>
        </w:rPr>
        <w:t xml:space="preserve"> o </w:t>
      </w:r>
      <w:r w:rsidRPr="007547B1">
        <w:rPr>
          <w:rFonts w:ascii="Garamond" w:hAnsi="Garamond"/>
          <w:sz w:val="16"/>
          <w:szCs w:val="16"/>
        </w:rPr>
        <w:t>přesné době</w:t>
      </w:r>
      <w:r w:rsidR="004609A0" w:rsidRPr="007547B1">
        <w:rPr>
          <w:rFonts w:ascii="Garamond" w:hAnsi="Garamond"/>
          <w:sz w:val="16"/>
          <w:szCs w:val="16"/>
        </w:rPr>
        <w:t xml:space="preserve"> a </w:t>
      </w:r>
      <w:r w:rsidRPr="007547B1">
        <w:rPr>
          <w:rFonts w:ascii="Garamond" w:hAnsi="Garamond"/>
          <w:sz w:val="16"/>
          <w:szCs w:val="16"/>
        </w:rPr>
        <w:t>místě konání výslechu neprodleně</w:t>
      </w:r>
      <w:r w:rsidR="002458BA" w:rsidRPr="007547B1">
        <w:rPr>
          <w:rFonts w:ascii="Garamond" w:hAnsi="Garamond"/>
          <w:sz w:val="16"/>
          <w:szCs w:val="16"/>
        </w:rPr>
        <w:t xml:space="preserve"> i </w:t>
      </w:r>
      <w:r w:rsidRPr="007547B1">
        <w:rPr>
          <w:rFonts w:ascii="Garamond" w:hAnsi="Garamond"/>
          <w:sz w:val="16"/>
          <w:szCs w:val="16"/>
        </w:rPr>
        <w:t>obhájce. Nebyl-li obhájce telefonicky zastižen, ponechá mu vzkaz prostřednictvím dospělé osoby nebo záznamového zařízení telefonní stanice na pracovišti nebo</w:t>
      </w:r>
      <w:r w:rsidR="009709AD" w:rsidRPr="007547B1">
        <w:rPr>
          <w:rFonts w:ascii="Garamond" w:hAnsi="Garamond"/>
          <w:sz w:val="16"/>
          <w:szCs w:val="16"/>
        </w:rPr>
        <w:t xml:space="preserve"> v </w:t>
      </w:r>
      <w:r w:rsidRPr="007547B1">
        <w:rPr>
          <w:rFonts w:ascii="Garamond" w:hAnsi="Garamond"/>
          <w:sz w:val="16"/>
          <w:szCs w:val="16"/>
        </w:rPr>
        <w:t xml:space="preserve">bydlišti </w:t>
      </w:r>
      <w:r w:rsidR="00CD7050" w:rsidRPr="007547B1">
        <w:rPr>
          <w:rFonts w:ascii="Garamond" w:hAnsi="Garamond"/>
          <w:sz w:val="16"/>
          <w:szCs w:val="16"/>
        </w:rPr>
        <w:t>obhájce. O kontaktu</w:t>
      </w:r>
      <w:r w:rsidR="00581133" w:rsidRPr="007547B1">
        <w:rPr>
          <w:rFonts w:ascii="Garamond" w:hAnsi="Garamond"/>
          <w:sz w:val="16"/>
          <w:szCs w:val="16"/>
        </w:rPr>
        <w:t xml:space="preserve"> s </w:t>
      </w:r>
      <w:r w:rsidRPr="007547B1">
        <w:rPr>
          <w:rFonts w:ascii="Garamond" w:hAnsi="Garamond"/>
          <w:sz w:val="16"/>
          <w:szCs w:val="16"/>
        </w:rPr>
        <w:t>obhájcem, zanechaném vzkazu, případně</w:t>
      </w:r>
      <w:r w:rsidR="00581133" w:rsidRPr="007547B1">
        <w:rPr>
          <w:rFonts w:ascii="Garamond" w:hAnsi="Garamond"/>
          <w:sz w:val="16"/>
          <w:szCs w:val="16"/>
        </w:rPr>
        <w:t xml:space="preserve"> o </w:t>
      </w:r>
      <w:r w:rsidRPr="007547B1">
        <w:rPr>
          <w:rFonts w:ascii="Garamond" w:hAnsi="Garamond"/>
          <w:sz w:val="16"/>
          <w:szCs w:val="16"/>
        </w:rPr>
        <w:t>marném pokusu</w:t>
      </w:r>
      <w:r w:rsidR="00581133" w:rsidRPr="007547B1">
        <w:rPr>
          <w:rFonts w:ascii="Garamond" w:hAnsi="Garamond"/>
          <w:sz w:val="16"/>
          <w:szCs w:val="16"/>
        </w:rPr>
        <w:t xml:space="preserve"> o </w:t>
      </w:r>
      <w:r w:rsidRPr="007547B1">
        <w:rPr>
          <w:rFonts w:ascii="Garamond" w:hAnsi="Garamond"/>
          <w:sz w:val="16"/>
          <w:szCs w:val="16"/>
        </w:rPr>
        <w:t>telefonické spojení, učiní vždy záznam do spisu. Pokud soudce zvolí jiný způsob vyrozumění, učiní</w:t>
      </w:r>
      <w:r w:rsidR="00581133" w:rsidRPr="007547B1">
        <w:rPr>
          <w:rFonts w:ascii="Garamond" w:hAnsi="Garamond"/>
          <w:sz w:val="16"/>
          <w:szCs w:val="16"/>
        </w:rPr>
        <w:t xml:space="preserve"> o </w:t>
      </w:r>
      <w:r w:rsidRPr="007547B1">
        <w:rPr>
          <w:rFonts w:ascii="Garamond" w:hAnsi="Garamond"/>
          <w:sz w:val="16"/>
          <w:szCs w:val="16"/>
        </w:rPr>
        <w:t>tom rovněž záznam do spisu.</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Jestliže soudce rozhodl</w:t>
      </w:r>
      <w:r w:rsidR="00581133" w:rsidRPr="007547B1">
        <w:rPr>
          <w:rFonts w:ascii="Garamond" w:hAnsi="Garamond"/>
          <w:sz w:val="16"/>
          <w:szCs w:val="16"/>
        </w:rPr>
        <w:t xml:space="preserve"> o </w:t>
      </w:r>
      <w:r w:rsidRPr="007547B1">
        <w:rPr>
          <w:rFonts w:ascii="Garamond" w:hAnsi="Garamond"/>
          <w:sz w:val="16"/>
          <w:szCs w:val="16"/>
        </w:rPr>
        <w:t xml:space="preserve">vzetí obviněného do vazby, nařídí příslušné vazební věznici nebo </w:t>
      </w:r>
      <w:r w:rsidRPr="00E6334E">
        <w:rPr>
          <w:rFonts w:ascii="Garamond" w:hAnsi="Garamond"/>
          <w:sz w:val="16"/>
          <w:szCs w:val="16"/>
        </w:rPr>
        <w:t>věznici (</w:t>
      </w:r>
      <w:r w:rsidR="00FF0097" w:rsidRPr="00E6334E">
        <w:rPr>
          <w:rFonts w:ascii="Garamond" w:hAnsi="Garamond"/>
          <w:sz w:val="16"/>
          <w:szCs w:val="16"/>
        </w:rPr>
        <w:t>dále jen „</w:t>
      </w:r>
      <w:r w:rsidR="00FF0097" w:rsidRPr="00E6334E">
        <w:rPr>
          <w:rFonts w:ascii="Garamond" w:hAnsi="Garamond"/>
          <w:b/>
          <w:sz w:val="16"/>
          <w:szCs w:val="16"/>
        </w:rPr>
        <w:t>věznice</w:t>
      </w:r>
      <w:r w:rsidR="00FF0097" w:rsidRPr="00E6334E">
        <w:rPr>
          <w:rFonts w:ascii="Garamond" w:hAnsi="Garamond"/>
          <w:sz w:val="16"/>
          <w:szCs w:val="16"/>
        </w:rPr>
        <w:t>“</w:t>
      </w:r>
      <w:r w:rsidRPr="00E6334E">
        <w:rPr>
          <w:rFonts w:ascii="Garamond" w:hAnsi="Garamond"/>
          <w:sz w:val="16"/>
          <w:szCs w:val="16"/>
        </w:rPr>
        <w:t xml:space="preserve">) neprodleně </w:t>
      </w:r>
      <w:r w:rsidRPr="007547B1">
        <w:rPr>
          <w:rFonts w:ascii="Garamond" w:hAnsi="Garamond"/>
          <w:sz w:val="16"/>
          <w:szCs w:val="16"/>
        </w:rPr>
        <w:t>dvojmo výkon vazby (příkazem</w:t>
      </w:r>
      <w:r w:rsidR="00581133" w:rsidRPr="007547B1">
        <w:rPr>
          <w:rFonts w:ascii="Garamond" w:hAnsi="Garamond"/>
          <w:sz w:val="16"/>
          <w:szCs w:val="16"/>
        </w:rPr>
        <w:t xml:space="preserve"> k </w:t>
      </w:r>
      <w:r w:rsidRPr="007547B1">
        <w:rPr>
          <w:rFonts w:ascii="Garamond" w:hAnsi="Garamond"/>
          <w:sz w:val="16"/>
          <w:szCs w:val="16"/>
        </w:rPr>
        <w:t>přijetí do vazby, který musí obsahovat</w:t>
      </w:r>
      <w:r w:rsidR="002458BA" w:rsidRPr="007547B1">
        <w:rPr>
          <w:rFonts w:ascii="Garamond" w:hAnsi="Garamond"/>
          <w:sz w:val="16"/>
          <w:szCs w:val="16"/>
        </w:rPr>
        <w:t xml:space="preserve"> i </w:t>
      </w:r>
      <w:r w:rsidRPr="007547B1">
        <w:rPr>
          <w:rFonts w:ascii="Garamond" w:hAnsi="Garamond"/>
          <w:sz w:val="16"/>
          <w:szCs w:val="16"/>
        </w:rPr>
        <w:t>zákonné označení důvodu vazby, přesné uvedení počátku omezení osobní svobody obviněného, pokud není patrné ze zároveň zasílaného usnesení</w:t>
      </w:r>
      <w:r w:rsidR="00581133" w:rsidRPr="007547B1">
        <w:rPr>
          <w:rFonts w:ascii="Garamond" w:hAnsi="Garamond"/>
          <w:sz w:val="16"/>
          <w:szCs w:val="16"/>
        </w:rPr>
        <w:t xml:space="preserve"> o </w:t>
      </w:r>
      <w:r w:rsidRPr="007547B1">
        <w:rPr>
          <w:rFonts w:ascii="Garamond" w:hAnsi="Garamond"/>
          <w:sz w:val="16"/>
          <w:szCs w:val="16"/>
        </w:rPr>
        <w:t>vzetí do vazby nebo stejnopisu protokolu</w:t>
      </w:r>
      <w:r w:rsidR="00581133" w:rsidRPr="007547B1">
        <w:rPr>
          <w:rFonts w:ascii="Garamond" w:hAnsi="Garamond"/>
          <w:sz w:val="16"/>
          <w:szCs w:val="16"/>
        </w:rPr>
        <w:t xml:space="preserve"> s </w:t>
      </w:r>
      <w:r w:rsidRPr="007547B1">
        <w:rPr>
          <w:rFonts w:ascii="Garamond" w:hAnsi="Garamond"/>
          <w:sz w:val="16"/>
          <w:szCs w:val="16"/>
        </w:rPr>
        <w:t>rozhodnutím</w:t>
      </w:r>
      <w:r w:rsidR="00581133" w:rsidRPr="007547B1">
        <w:rPr>
          <w:rFonts w:ascii="Garamond" w:hAnsi="Garamond"/>
          <w:sz w:val="16"/>
          <w:szCs w:val="16"/>
        </w:rPr>
        <w:t xml:space="preserve"> o </w:t>
      </w:r>
      <w:r w:rsidRPr="007547B1">
        <w:rPr>
          <w:rFonts w:ascii="Garamond" w:hAnsi="Garamond"/>
          <w:sz w:val="16"/>
          <w:szCs w:val="16"/>
        </w:rPr>
        <w:t>vazbě, státní zastupitelství, policejní orgán činný</w:t>
      </w:r>
      <w:r w:rsidR="009709AD" w:rsidRPr="007547B1">
        <w:rPr>
          <w:rFonts w:ascii="Garamond" w:hAnsi="Garamond"/>
          <w:sz w:val="16"/>
          <w:szCs w:val="16"/>
        </w:rPr>
        <w:t xml:space="preserve"> v </w:t>
      </w:r>
      <w:r w:rsidRPr="007547B1">
        <w:rPr>
          <w:rFonts w:ascii="Garamond" w:hAnsi="Garamond"/>
          <w:sz w:val="16"/>
          <w:szCs w:val="16"/>
        </w:rPr>
        <w:t>přípravném řízení</w:t>
      </w:r>
      <w:r w:rsidR="004609A0" w:rsidRPr="007547B1">
        <w:rPr>
          <w:rFonts w:ascii="Garamond" w:hAnsi="Garamond"/>
          <w:sz w:val="16"/>
          <w:szCs w:val="16"/>
        </w:rPr>
        <w:t xml:space="preserve"> a </w:t>
      </w:r>
      <w:r w:rsidRPr="007547B1">
        <w:rPr>
          <w:rFonts w:ascii="Garamond" w:hAnsi="Garamond"/>
          <w:sz w:val="16"/>
          <w:szCs w:val="16"/>
        </w:rPr>
        <w:t>spisové značky, pod nimiž je věc</w:t>
      </w:r>
      <w:r w:rsidR="00581133" w:rsidRPr="007547B1">
        <w:rPr>
          <w:rFonts w:ascii="Garamond" w:hAnsi="Garamond"/>
          <w:sz w:val="16"/>
          <w:szCs w:val="16"/>
        </w:rPr>
        <w:t xml:space="preserve"> u </w:t>
      </w:r>
      <w:r w:rsidRPr="007547B1">
        <w:rPr>
          <w:rFonts w:ascii="Garamond" w:hAnsi="Garamond"/>
          <w:sz w:val="16"/>
          <w:szCs w:val="16"/>
        </w:rPr>
        <w:t>těchto orgánů vedena, rodné číslo</w:t>
      </w:r>
      <w:r w:rsidR="004609A0" w:rsidRPr="007547B1">
        <w:rPr>
          <w:rFonts w:ascii="Garamond" w:hAnsi="Garamond"/>
          <w:sz w:val="16"/>
          <w:szCs w:val="16"/>
        </w:rPr>
        <w:t xml:space="preserve"> a </w:t>
      </w:r>
      <w:r w:rsidRPr="007547B1">
        <w:rPr>
          <w:rFonts w:ascii="Garamond" w:hAnsi="Garamond"/>
          <w:sz w:val="16"/>
          <w:szCs w:val="16"/>
        </w:rPr>
        <w:t>státní občanství obviněného</w:t>
      </w:r>
      <w:r w:rsidR="004609A0" w:rsidRPr="007547B1">
        <w:rPr>
          <w:rFonts w:ascii="Garamond" w:hAnsi="Garamond"/>
          <w:sz w:val="16"/>
          <w:szCs w:val="16"/>
        </w:rPr>
        <w:t xml:space="preserve"> a </w:t>
      </w: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případných spoluobviněných, včetně uvedení důvodu jejich vazby), zajistí jeho doručení zároveň</w:t>
      </w:r>
      <w:r w:rsidR="00581133" w:rsidRPr="007547B1">
        <w:rPr>
          <w:rFonts w:ascii="Garamond" w:hAnsi="Garamond"/>
          <w:sz w:val="16"/>
          <w:szCs w:val="16"/>
        </w:rPr>
        <w:t xml:space="preserve"> s </w:t>
      </w:r>
      <w:r w:rsidRPr="007547B1">
        <w:rPr>
          <w:rFonts w:ascii="Garamond" w:hAnsi="Garamond"/>
          <w:sz w:val="16"/>
          <w:szCs w:val="16"/>
        </w:rPr>
        <w:t>předáním obviněného</w:t>
      </w:r>
      <w:r w:rsidR="004609A0" w:rsidRPr="007547B1">
        <w:rPr>
          <w:rFonts w:ascii="Garamond" w:hAnsi="Garamond"/>
          <w:sz w:val="16"/>
          <w:szCs w:val="16"/>
        </w:rPr>
        <w:t xml:space="preserve"> a </w:t>
      </w:r>
      <w:r w:rsidRPr="007547B1">
        <w:rPr>
          <w:rFonts w:ascii="Garamond" w:hAnsi="Garamond"/>
          <w:sz w:val="16"/>
          <w:szCs w:val="16"/>
        </w:rPr>
        <w:t>splní</w:t>
      </w:r>
      <w:r w:rsidR="002458BA" w:rsidRPr="007547B1">
        <w:rPr>
          <w:rFonts w:ascii="Garamond" w:hAnsi="Garamond"/>
          <w:sz w:val="16"/>
          <w:szCs w:val="16"/>
        </w:rPr>
        <w:t xml:space="preserve"> i </w:t>
      </w:r>
      <w:r w:rsidRPr="007547B1">
        <w:rPr>
          <w:rFonts w:ascii="Garamond" w:hAnsi="Garamond"/>
          <w:sz w:val="16"/>
          <w:szCs w:val="16"/>
        </w:rPr>
        <w:t xml:space="preserve">vyrozumívací povinnost podle </w:t>
      </w:r>
      <w:r w:rsidR="00FE0AA5">
        <w:rPr>
          <w:rFonts w:ascii="Garamond" w:hAnsi="Garamond"/>
          <w:sz w:val="16"/>
          <w:szCs w:val="16"/>
        </w:rPr>
        <w:t>§ </w:t>
      </w:r>
      <w:r w:rsidRPr="007547B1">
        <w:rPr>
          <w:rFonts w:ascii="Garamond" w:hAnsi="Garamond"/>
          <w:sz w:val="16"/>
          <w:szCs w:val="16"/>
        </w:rPr>
        <w:t xml:space="preserve">70 </w:t>
      </w:r>
      <w:r w:rsidR="00581133" w:rsidRPr="007547B1">
        <w:rPr>
          <w:rFonts w:ascii="Garamond" w:hAnsi="Garamond"/>
          <w:sz w:val="16"/>
          <w:szCs w:val="16"/>
        </w:rPr>
        <w:t>tr. ř.</w:t>
      </w:r>
      <w:r w:rsidR="00296922">
        <w:rPr>
          <w:rFonts w:ascii="Garamond" w:hAnsi="Garamond"/>
          <w:b/>
          <w:color w:val="00B0F0"/>
          <w:sz w:val="16"/>
          <w:szCs w:val="16"/>
        </w:rPr>
        <w:t xml:space="preserve">, </w:t>
      </w:r>
      <w:r w:rsidR="00296922" w:rsidRPr="00296922">
        <w:rPr>
          <w:rFonts w:ascii="Garamond" w:hAnsi="Garamond"/>
          <w:b/>
          <w:color w:val="00B0F0"/>
          <w:sz w:val="16"/>
          <w:szCs w:val="16"/>
        </w:rPr>
        <w:t>a přichází-li to</w:t>
      </w:r>
      <w:r w:rsidR="00FE0AA5">
        <w:rPr>
          <w:rFonts w:ascii="Garamond" w:hAnsi="Garamond"/>
          <w:b/>
          <w:color w:val="00B0F0"/>
          <w:sz w:val="16"/>
          <w:szCs w:val="16"/>
        </w:rPr>
        <w:t xml:space="preserve"> v </w:t>
      </w:r>
      <w:r w:rsidR="00296922" w:rsidRPr="00296922">
        <w:rPr>
          <w:rFonts w:ascii="Garamond" w:hAnsi="Garamond"/>
          <w:b/>
          <w:color w:val="00B0F0"/>
          <w:sz w:val="16"/>
          <w:szCs w:val="16"/>
        </w:rPr>
        <w:t xml:space="preserve">úvahu, též podle </w:t>
      </w:r>
      <w:r w:rsidR="00FE0AA5">
        <w:rPr>
          <w:rFonts w:ascii="Garamond" w:hAnsi="Garamond"/>
          <w:b/>
          <w:color w:val="00B0F0"/>
          <w:sz w:val="16"/>
          <w:szCs w:val="16"/>
        </w:rPr>
        <w:t>§ </w:t>
      </w:r>
      <w:r w:rsidR="00296922" w:rsidRPr="00296922">
        <w:rPr>
          <w:rFonts w:ascii="Garamond" w:hAnsi="Garamond"/>
          <w:b/>
          <w:color w:val="00B0F0"/>
          <w:sz w:val="16"/>
          <w:szCs w:val="16"/>
        </w:rPr>
        <w:t xml:space="preserve">48 </w:t>
      </w:r>
      <w:r w:rsidR="00FE0AA5">
        <w:rPr>
          <w:rFonts w:ascii="Garamond" w:hAnsi="Garamond"/>
          <w:b/>
          <w:color w:val="00B0F0"/>
          <w:sz w:val="16"/>
          <w:szCs w:val="16"/>
        </w:rPr>
        <w:t>odst. </w:t>
      </w:r>
      <w:r w:rsidR="00296922" w:rsidRPr="00296922">
        <w:rPr>
          <w:rFonts w:ascii="Garamond" w:hAnsi="Garamond"/>
          <w:b/>
          <w:color w:val="00B0F0"/>
          <w:sz w:val="16"/>
          <w:szCs w:val="16"/>
        </w:rPr>
        <w:t xml:space="preserve">2 zákona </w:t>
      </w:r>
      <w:r w:rsidR="00FE0AA5">
        <w:rPr>
          <w:rFonts w:ascii="Garamond" w:hAnsi="Garamond"/>
          <w:b/>
          <w:color w:val="00B0F0"/>
          <w:sz w:val="16"/>
          <w:szCs w:val="16"/>
        </w:rPr>
        <w:t>č. </w:t>
      </w:r>
      <w:r w:rsidR="00296922" w:rsidRPr="00296922">
        <w:rPr>
          <w:rFonts w:ascii="Garamond" w:hAnsi="Garamond"/>
          <w:b/>
          <w:color w:val="00B0F0"/>
          <w:sz w:val="16"/>
          <w:szCs w:val="16"/>
        </w:rPr>
        <w:t>234/2014</w:t>
      </w:r>
      <w:r w:rsidR="00FE0AA5">
        <w:rPr>
          <w:rFonts w:ascii="Garamond" w:hAnsi="Garamond"/>
          <w:b/>
          <w:color w:val="00B0F0"/>
          <w:sz w:val="16"/>
          <w:szCs w:val="16"/>
        </w:rPr>
        <w:t> Sb.</w:t>
      </w:r>
      <w:r w:rsidR="00296922" w:rsidRPr="00296922">
        <w:rPr>
          <w:rFonts w:ascii="Garamond" w:hAnsi="Garamond"/>
          <w:b/>
          <w:color w:val="00B0F0"/>
          <w:sz w:val="16"/>
          <w:szCs w:val="16"/>
        </w:rPr>
        <w:t>, o státní službě, ve znění pozdějších předpisů (dále jen „služební zákon“).</w:t>
      </w:r>
      <w:r w:rsidRPr="007547B1">
        <w:rPr>
          <w:rFonts w:ascii="Garamond" w:hAnsi="Garamond"/>
          <w:sz w:val="16"/>
          <w:szCs w:val="16"/>
        </w:rPr>
        <w:t xml:space="preserve"> Jde-li</w:t>
      </w:r>
      <w:r w:rsidR="00581133" w:rsidRPr="007547B1">
        <w:rPr>
          <w:rFonts w:ascii="Garamond" w:hAnsi="Garamond"/>
          <w:sz w:val="16"/>
          <w:szCs w:val="16"/>
        </w:rPr>
        <w:t xml:space="preserve"> o </w:t>
      </w:r>
      <w:r w:rsidRPr="007547B1">
        <w:rPr>
          <w:rFonts w:ascii="Garamond" w:hAnsi="Garamond"/>
          <w:sz w:val="16"/>
          <w:szCs w:val="16"/>
        </w:rPr>
        <w:t xml:space="preserve">osobu mladistvou, postupuje se podle </w:t>
      </w:r>
      <w:r w:rsidR="00FE0AA5">
        <w:rPr>
          <w:rFonts w:ascii="Garamond" w:hAnsi="Garamond"/>
          <w:sz w:val="16"/>
          <w:szCs w:val="16"/>
        </w:rPr>
        <w:t>§ </w:t>
      </w:r>
      <w:r w:rsidRPr="007547B1">
        <w:rPr>
          <w:rFonts w:ascii="Garamond" w:hAnsi="Garamond"/>
          <w:sz w:val="16"/>
          <w:szCs w:val="16"/>
        </w:rPr>
        <w:t xml:space="preserve">46 </w:t>
      </w:r>
      <w:r w:rsidR="00FE0AA5">
        <w:rPr>
          <w:rFonts w:ascii="Garamond" w:hAnsi="Garamond"/>
          <w:sz w:val="16"/>
          <w:szCs w:val="16"/>
        </w:rPr>
        <w:t>odst. </w:t>
      </w:r>
      <w:r w:rsidRPr="007547B1">
        <w:rPr>
          <w:rFonts w:ascii="Garamond" w:hAnsi="Garamond"/>
          <w:sz w:val="16"/>
          <w:szCs w:val="16"/>
        </w:rPr>
        <w:t xml:space="preserve">2 zákona </w:t>
      </w:r>
      <w:r w:rsidR="00FE0AA5">
        <w:rPr>
          <w:rFonts w:ascii="Garamond" w:hAnsi="Garamond"/>
          <w:sz w:val="16"/>
          <w:szCs w:val="16"/>
        </w:rPr>
        <w:t>č. </w:t>
      </w:r>
      <w:r w:rsidRPr="007547B1">
        <w:rPr>
          <w:rFonts w:ascii="Garamond" w:hAnsi="Garamond"/>
          <w:sz w:val="16"/>
          <w:szCs w:val="16"/>
        </w:rPr>
        <w:t>218/2003</w:t>
      </w:r>
      <w:r w:rsidR="00FE0AA5">
        <w:rPr>
          <w:rFonts w:ascii="Garamond" w:hAnsi="Garamond"/>
          <w:sz w:val="16"/>
          <w:szCs w:val="16"/>
        </w:rPr>
        <w:t> Sb.</w:t>
      </w:r>
      <w:r w:rsidR="00914AE1"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odpovědnosti mládeže za protiprávní činy</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soudnictví ve věcech mládeže</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změně některých zákonů (dále jen „</w:t>
      </w:r>
      <w:r w:rsidRPr="007547B1">
        <w:rPr>
          <w:rFonts w:ascii="Garamond" w:hAnsi="Garamond"/>
          <w:b/>
          <w:sz w:val="16"/>
          <w:szCs w:val="16"/>
        </w:rPr>
        <w:t>ZSVM</w:t>
      </w:r>
      <w:r w:rsidRPr="007547B1">
        <w:rPr>
          <w:rFonts w:ascii="Garamond" w:hAnsi="Garamond"/>
          <w:sz w:val="16"/>
          <w:szCs w:val="16"/>
        </w:rPr>
        <w:t>“). Zároveň upozorní</w:t>
      </w:r>
      <w:r w:rsidR="002458BA" w:rsidRPr="007547B1">
        <w:rPr>
          <w:rFonts w:ascii="Garamond" w:hAnsi="Garamond"/>
          <w:sz w:val="16"/>
          <w:szCs w:val="16"/>
        </w:rPr>
        <w:t xml:space="preserve"> i </w:t>
      </w:r>
      <w:r w:rsidRPr="007547B1">
        <w:rPr>
          <w:rFonts w:ascii="Garamond" w:hAnsi="Garamond"/>
          <w:sz w:val="16"/>
          <w:szCs w:val="16"/>
        </w:rPr>
        <w:t xml:space="preserve">na potřebná bezpečnostní opatření, aby bylo zabráněno kontaktu se spoluobviněným apod. Příslušnou věznicí je věznice podle Přílohy </w:t>
      </w:r>
      <w:r w:rsidR="00FE0AA5">
        <w:rPr>
          <w:rFonts w:ascii="Garamond" w:hAnsi="Garamond"/>
          <w:sz w:val="16"/>
          <w:szCs w:val="16"/>
        </w:rPr>
        <w:t>č. </w:t>
      </w:r>
      <w:r w:rsidRPr="007547B1">
        <w:rPr>
          <w:rFonts w:ascii="Garamond" w:hAnsi="Garamond"/>
          <w:sz w:val="16"/>
          <w:szCs w:val="16"/>
        </w:rPr>
        <w:t>7 nebo věznice, která ji, na základě požadavku Generálního ředitelství Vězeňské služby doručeného předsedovi příslušného soudu,</w:t>
      </w:r>
      <w:r w:rsidR="009709AD" w:rsidRPr="007547B1">
        <w:rPr>
          <w:rFonts w:ascii="Garamond" w:hAnsi="Garamond"/>
          <w:sz w:val="16"/>
          <w:szCs w:val="16"/>
        </w:rPr>
        <w:t xml:space="preserve"> v </w:t>
      </w:r>
      <w:r w:rsidRPr="007547B1">
        <w:rPr>
          <w:rFonts w:ascii="Garamond" w:hAnsi="Garamond"/>
          <w:sz w:val="16"/>
          <w:szCs w:val="16"/>
        </w:rPr>
        <w:t>zájmu rovnoměrného rozmísťování obviněných dočasně nahrazuje. Pokud</w:t>
      </w:r>
      <w:r w:rsidR="00581133" w:rsidRPr="007547B1">
        <w:rPr>
          <w:rFonts w:ascii="Garamond" w:hAnsi="Garamond"/>
          <w:sz w:val="16"/>
          <w:szCs w:val="16"/>
        </w:rPr>
        <w:t xml:space="preserve"> k </w:t>
      </w:r>
      <w:r w:rsidRPr="007547B1">
        <w:rPr>
          <w:rFonts w:ascii="Garamond" w:hAnsi="Garamond"/>
          <w:sz w:val="16"/>
          <w:szCs w:val="16"/>
        </w:rPr>
        <w:t>příkazu</w:t>
      </w:r>
      <w:r w:rsidR="00581133" w:rsidRPr="007547B1">
        <w:rPr>
          <w:rFonts w:ascii="Garamond" w:hAnsi="Garamond"/>
          <w:sz w:val="16"/>
          <w:szCs w:val="16"/>
        </w:rPr>
        <w:t xml:space="preserve"> k </w:t>
      </w:r>
      <w:r w:rsidRPr="007547B1">
        <w:rPr>
          <w:rFonts w:ascii="Garamond" w:hAnsi="Garamond"/>
          <w:sz w:val="16"/>
          <w:szCs w:val="16"/>
        </w:rPr>
        <w:t>přijetí do</w:t>
      </w:r>
      <w:r w:rsidR="00296922">
        <w:rPr>
          <w:rFonts w:ascii="Garamond" w:hAnsi="Garamond"/>
          <w:sz w:val="16"/>
          <w:szCs w:val="16"/>
        </w:rPr>
        <w:t> </w:t>
      </w:r>
      <w:r w:rsidRPr="007547B1">
        <w:rPr>
          <w:rFonts w:ascii="Garamond" w:hAnsi="Garamond"/>
          <w:sz w:val="16"/>
          <w:szCs w:val="16"/>
        </w:rPr>
        <w:t>vazby nepřipojí ihned stejnopis usnesení</w:t>
      </w:r>
      <w:r w:rsidR="00581133" w:rsidRPr="007547B1">
        <w:rPr>
          <w:rFonts w:ascii="Garamond" w:hAnsi="Garamond"/>
          <w:sz w:val="16"/>
          <w:szCs w:val="16"/>
        </w:rPr>
        <w:t xml:space="preserve"> o </w:t>
      </w:r>
      <w:r w:rsidRPr="007547B1">
        <w:rPr>
          <w:rFonts w:ascii="Garamond" w:hAnsi="Garamond"/>
          <w:sz w:val="16"/>
          <w:szCs w:val="16"/>
        </w:rPr>
        <w:t xml:space="preserve">vzetí do vazby, odešle jej </w:t>
      </w:r>
      <w:r w:rsidR="00296922">
        <w:rPr>
          <w:rFonts w:ascii="Garamond" w:hAnsi="Garamond"/>
          <w:b/>
          <w:color w:val="00B0F0"/>
          <w:sz w:val="16"/>
          <w:szCs w:val="16"/>
        </w:rPr>
        <w:t>v zákonné lhůtě</w:t>
      </w:r>
      <w:r w:rsidR="00572883" w:rsidRPr="007547B1">
        <w:rPr>
          <w:rFonts w:ascii="Garamond" w:hAnsi="Garamond"/>
          <w:sz w:val="16"/>
          <w:szCs w:val="16"/>
        </w:rPr>
        <w:t>. V </w:t>
      </w:r>
      <w:r w:rsidRPr="007547B1">
        <w:rPr>
          <w:rFonts w:ascii="Garamond" w:hAnsi="Garamond"/>
          <w:sz w:val="16"/>
          <w:szCs w:val="16"/>
        </w:rPr>
        <w:t>takovém případě však ihned věznici předá stejnopis protokolu se svým rozhodnutím</w:t>
      </w:r>
      <w:r w:rsidR="00581133" w:rsidRPr="007547B1">
        <w:rPr>
          <w:rFonts w:ascii="Garamond" w:hAnsi="Garamond"/>
          <w:sz w:val="16"/>
          <w:szCs w:val="16"/>
        </w:rPr>
        <w:t xml:space="preserve"> o </w:t>
      </w:r>
      <w:r w:rsidRPr="007547B1">
        <w:rPr>
          <w:rFonts w:ascii="Garamond" w:hAnsi="Garamond"/>
          <w:sz w:val="16"/>
          <w:szCs w:val="16"/>
        </w:rPr>
        <w:t>vazbě. Věznicí potvrzený stejnopis příkazu</w:t>
      </w:r>
      <w:r w:rsidR="00581133" w:rsidRPr="007547B1">
        <w:rPr>
          <w:rFonts w:ascii="Garamond" w:hAnsi="Garamond"/>
          <w:sz w:val="16"/>
          <w:szCs w:val="16"/>
        </w:rPr>
        <w:t xml:space="preserve"> k </w:t>
      </w:r>
      <w:r w:rsidRPr="007547B1">
        <w:rPr>
          <w:rFonts w:ascii="Garamond" w:hAnsi="Garamond"/>
          <w:sz w:val="16"/>
          <w:szCs w:val="16"/>
        </w:rPr>
        <w:t>přijetí do vazby založí do spisu.</w:t>
      </w:r>
    </w:p>
    <w:p w:rsidR="000F1416" w:rsidRPr="00EE2054" w:rsidRDefault="007C7946" w:rsidP="008D5D62">
      <w:pPr>
        <w:pStyle w:val="Zkladntext"/>
        <w:numPr>
          <w:ilvl w:val="0"/>
          <w:numId w:val="167"/>
        </w:numPr>
        <w:rPr>
          <w:rFonts w:ascii="Garamond" w:hAnsi="Garamond"/>
          <w:sz w:val="16"/>
          <w:szCs w:val="16"/>
        </w:rPr>
      </w:pPr>
      <w:r w:rsidRPr="007547B1">
        <w:rPr>
          <w:rFonts w:ascii="Garamond" w:hAnsi="Garamond"/>
          <w:sz w:val="16"/>
          <w:szCs w:val="16"/>
        </w:rPr>
        <w:t xml:space="preserve">Jestliže soudce </w:t>
      </w:r>
      <w:r w:rsidRPr="00EE2054">
        <w:rPr>
          <w:rFonts w:ascii="Garamond" w:hAnsi="Garamond"/>
          <w:sz w:val="16"/>
          <w:szCs w:val="16"/>
        </w:rPr>
        <w:t>rozhoduje o návrhu státního zástupce na vydání příkazu k zatčení (</w:t>
      </w:r>
      <w:r w:rsidR="00FE0AA5">
        <w:rPr>
          <w:rFonts w:ascii="Garamond" w:hAnsi="Garamond"/>
          <w:sz w:val="16"/>
          <w:szCs w:val="16"/>
        </w:rPr>
        <w:t>§ </w:t>
      </w:r>
      <w:r w:rsidRPr="00EE2054">
        <w:rPr>
          <w:rFonts w:ascii="Garamond" w:hAnsi="Garamond"/>
          <w:sz w:val="16"/>
          <w:szCs w:val="16"/>
        </w:rPr>
        <w:t xml:space="preserve">69 </w:t>
      </w:r>
      <w:r w:rsidR="00FE0AA5">
        <w:rPr>
          <w:rFonts w:ascii="Garamond" w:hAnsi="Garamond"/>
          <w:sz w:val="16"/>
          <w:szCs w:val="16"/>
        </w:rPr>
        <w:t>odst. </w:t>
      </w:r>
      <w:r w:rsidRPr="00EE2054">
        <w:rPr>
          <w:rFonts w:ascii="Garamond" w:hAnsi="Garamond"/>
          <w:sz w:val="16"/>
          <w:szCs w:val="16"/>
        </w:rPr>
        <w:t>1 tr. ř.) nebo příkazu k zadržení (</w:t>
      </w:r>
      <w:r w:rsidR="00FE0AA5">
        <w:rPr>
          <w:rFonts w:ascii="Garamond" w:hAnsi="Garamond"/>
          <w:sz w:val="16"/>
          <w:szCs w:val="16"/>
        </w:rPr>
        <w:t>§ </w:t>
      </w:r>
      <w:r w:rsidRPr="00EE2054">
        <w:rPr>
          <w:rFonts w:ascii="Garamond" w:hAnsi="Garamond"/>
          <w:sz w:val="16"/>
          <w:szCs w:val="16"/>
        </w:rPr>
        <w:t xml:space="preserve">76a </w:t>
      </w:r>
      <w:r w:rsidR="00FE0AA5">
        <w:rPr>
          <w:rFonts w:ascii="Garamond" w:hAnsi="Garamond"/>
          <w:sz w:val="16"/>
          <w:szCs w:val="16"/>
        </w:rPr>
        <w:t>odst. </w:t>
      </w:r>
      <w:r w:rsidRPr="00EE2054">
        <w:rPr>
          <w:rFonts w:ascii="Garamond" w:hAnsi="Garamond"/>
          <w:sz w:val="16"/>
          <w:szCs w:val="16"/>
        </w:rPr>
        <w:t>1 tr. ř.).</w:t>
      </w:r>
      <w:r w:rsidR="000F1416" w:rsidRPr="00EE2054">
        <w:rPr>
          <w:rFonts w:ascii="Garamond" w:hAnsi="Garamond"/>
          <w:sz w:val="16"/>
          <w:szCs w:val="16"/>
        </w:rPr>
        <w:t>, vyrozumí</w:t>
      </w:r>
      <w:r w:rsidR="00581133" w:rsidRPr="00EE2054">
        <w:rPr>
          <w:rFonts w:ascii="Garamond" w:hAnsi="Garamond"/>
          <w:sz w:val="16"/>
          <w:szCs w:val="16"/>
        </w:rPr>
        <w:t xml:space="preserve"> o </w:t>
      </w:r>
      <w:r w:rsidR="000F1416" w:rsidRPr="00EE2054">
        <w:rPr>
          <w:rFonts w:ascii="Garamond" w:hAnsi="Garamond"/>
          <w:sz w:val="16"/>
          <w:szCs w:val="16"/>
        </w:rPr>
        <w:t>svém rozhodnutí státního zástupce, který návrh podal. Pokud byl příkaz</w:t>
      </w:r>
      <w:r w:rsidR="00581133" w:rsidRPr="00EE2054">
        <w:rPr>
          <w:rFonts w:ascii="Garamond" w:hAnsi="Garamond"/>
          <w:sz w:val="16"/>
          <w:szCs w:val="16"/>
        </w:rPr>
        <w:t xml:space="preserve"> k </w:t>
      </w:r>
      <w:r w:rsidR="000F1416" w:rsidRPr="00EE2054">
        <w:rPr>
          <w:rFonts w:ascii="Garamond" w:hAnsi="Garamond"/>
          <w:sz w:val="16"/>
          <w:szCs w:val="16"/>
        </w:rPr>
        <w:t>zatčení vydán, spisový materiál státnímu zástupci nevrátí dříve, než dojde</w:t>
      </w:r>
      <w:r w:rsidR="00581133" w:rsidRPr="00EE2054">
        <w:rPr>
          <w:rFonts w:ascii="Garamond" w:hAnsi="Garamond"/>
          <w:sz w:val="16"/>
          <w:szCs w:val="16"/>
        </w:rPr>
        <w:t xml:space="preserve"> k </w:t>
      </w:r>
      <w:r w:rsidR="000F1416" w:rsidRPr="00EE2054">
        <w:rPr>
          <w:rFonts w:ascii="Garamond" w:hAnsi="Garamond"/>
          <w:sz w:val="16"/>
          <w:szCs w:val="16"/>
        </w:rPr>
        <w:t>realizaci příkazu</w:t>
      </w:r>
      <w:r w:rsidR="004609A0" w:rsidRPr="00EE2054">
        <w:rPr>
          <w:rFonts w:ascii="Garamond" w:hAnsi="Garamond"/>
          <w:sz w:val="16"/>
          <w:szCs w:val="16"/>
        </w:rPr>
        <w:t xml:space="preserve"> a </w:t>
      </w:r>
      <w:r w:rsidR="000F1416" w:rsidRPr="00EE2054">
        <w:rPr>
          <w:rFonts w:ascii="Garamond" w:hAnsi="Garamond"/>
          <w:sz w:val="16"/>
          <w:szCs w:val="16"/>
        </w:rPr>
        <w:t>následnému rozhodnutí</w:t>
      </w:r>
      <w:r w:rsidR="00581133" w:rsidRPr="00EE2054">
        <w:rPr>
          <w:rFonts w:ascii="Garamond" w:hAnsi="Garamond"/>
          <w:sz w:val="16"/>
          <w:szCs w:val="16"/>
        </w:rPr>
        <w:t xml:space="preserve"> o </w:t>
      </w:r>
      <w:r w:rsidR="000F1416" w:rsidRPr="00EE2054">
        <w:rPr>
          <w:rFonts w:ascii="Garamond" w:hAnsi="Garamond"/>
          <w:sz w:val="16"/>
          <w:szCs w:val="16"/>
        </w:rPr>
        <w:t>vazbě nebo</w:t>
      </w:r>
      <w:r w:rsidR="00581133" w:rsidRPr="00EE2054">
        <w:rPr>
          <w:rFonts w:ascii="Garamond" w:hAnsi="Garamond"/>
          <w:sz w:val="16"/>
          <w:szCs w:val="16"/>
        </w:rPr>
        <w:t xml:space="preserve"> k </w:t>
      </w:r>
      <w:r w:rsidR="000F1416" w:rsidRPr="00EE2054">
        <w:rPr>
          <w:rFonts w:ascii="Garamond" w:hAnsi="Garamond"/>
          <w:sz w:val="16"/>
          <w:szCs w:val="16"/>
        </w:rPr>
        <w:t>odvolání příkazu</w:t>
      </w:r>
      <w:r w:rsidR="00581133" w:rsidRPr="00EE2054">
        <w:rPr>
          <w:rFonts w:ascii="Garamond" w:hAnsi="Garamond"/>
          <w:sz w:val="16"/>
          <w:szCs w:val="16"/>
        </w:rPr>
        <w:t xml:space="preserve"> k </w:t>
      </w:r>
      <w:r w:rsidR="000F1416" w:rsidRPr="00EE2054">
        <w:rPr>
          <w:rFonts w:ascii="Garamond" w:hAnsi="Garamond"/>
          <w:sz w:val="16"/>
          <w:szCs w:val="16"/>
        </w:rPr>
        <w:t>zatčení.</w:t>
      </w:r>
      <w:r w:rsidR="00B455FE" w:rsidRPr="00EE2054">
        <w:rPr>
          <w:rFonts w:ascii="Garamond" w:hAnsi="Garamond"/>
          <w:sz w:val="16"/>
          <w:szCs w:val="16"/>
        </w:rPr>
        <w:t xml:space="preserve"> V případě vydání příkazu k zadržení vrátí soud spisový materiál státnímu zástupci ihned po doručení příkazu příslušným subjektům.</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Rozhodnutí související</w:t>
      </w:r>
      <w:r w:rsidR="00581133" w:rsidRPr="007547B1">
        <w:rPr>
          <w:rFonts w:ascii="Garamond" w:hAnsi="Garamond"/>
          <w:sz w:val="16"/>
          <w:szCs w:val="16"/>
        </w:rPr>
        <w:t xml:space="preserve"> s </w:t>
      </w:r>
      <w:r w:rsidRPr="007547B1">
        <w:rPr>
          <w:rFonts w:ascii="Garamond" w:hAnsi="Garamond"/>
          <w:sz w:val="16"/>
          <w:szCs w:val="16"/>
        </w:rPr>
        <w:t>vazbou činí soudce (soud) bez zbytečného odkladu. Spisový materiál se svým rozhodnutím,</w:t>
      </w:r>
      <w:r w:rsidR="00581133" w:rsidRPr="007547B1">
        <w:rPr>
          <w:rFonts w:ascii="Garamond" w:hAnsi="Garamond"/>
          <w:sz w:val="16"/>
          <w:szCs w:val="16"/>
        </w:rPr>
        <w:t xml:space="preserve"> s </w:t>
      </w:r>
      <w:r w:rsidRPr="007547B1">
        <w:rPr>
          <w:rFonts w:ascii="Garamond" w:hAnsi="Garamond"/>
          <w:sz w:val="16"/>
          <w:szCs w:val="16"/>
        </w:rPr>
        <w:t>výjimkou případu uvedeného</w:t>
      </w:r>
      <w:r w:rsidR="009709AD" w:rsidRPr="007547B1">
        <w:rPr>
          <w:rFonts w:ascii="Garamond" w:hAnsi="Garamond"/>
          <w:sz w:val="16"/>
          <w:szCs w:val="16"/>
        </w:rPr>
        <w:t xml:space="preserve"> </w:t>
      </w:r>
      <w:r w:rsidR="009709AD" w:rsidRPr="007547B1">
        <w:rPr>
          <w:rFonts w:ascii="Garamond" w:hAnsi="Garamond"/>
          <w:sz w:val="16"/>
          <w:szCs w:val="16"/>
        </w:rPr>
        <w:lastRenderedPageBreak/>
        <w:t>v </w:t>
      </w:r>
      <w:r w:rsidRPr="007547B1">
        <w:rPr>
          <w:rFonts w:ascii="Garamond" w:hAnsi="Garamond"/>
          <w:sz w:val="16"/>
          <w:szCs w:val="16"/>
        </w:rPr>
        <w:t>odstavci 4, vrátí státnímu zástupci, který návrh podal, bezprostředně po vyhotovení rozhodnutí, resp. jeho právní moci.</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Rozhodne-li soud</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rozhodováním</w:t>
      </w:r>
      <w:r w:rsidR="00581133" w:rsidRPr="007547B1">
        <w:rPr>
          <w:rFonts w:ascii="Garamond" w:hAnsi="Garamond"/>
          <w:sz w:val="16"/>
          <w:szCs w:val="16"/>
        </w:rPr>
        <w:t xml:space="preserve"> o </w:t>
      </w:r>
      <w:r w:rsidRPr="007547B1">
        <w:rPr>
          <w:rFonts w:ascii="Garamond" w:hAnsi="Garamond"/>
          <w:sz w:val="16"/>
          <w:szCs w:val="16"/>
        </w:rPr>
        <w:t xml:space="preserve">nahrazení vazby některým opatřením podle </w:t>
      </w:r>
      <w:r w:rsidR="00FE0AA5">
        <w:rPr>
          <w:rFonts w:ascii="Garamond" w:hAnsi="Garamond"/>
          <w:sz w:val="16"/>
          <w:szCs w:val="16"/>
        </w:rPr>
        <w:t>§ </w:t>
      </w:r>
      <w:r w:rsidRPr="007547B1">
        <w:rPr>
          <w:rFonts w:ascii="Garamond" w:hAnsi="Garamond"/>
          <w:sz w:val="16"/>
          <w:szCs w:val="16"/>
        </w:rPr>
        <w:t xml:space="preserve">73 </w:t>
      </w:r>
      <w:r w:rsidR="00FE0AA5">
        <w:rPr>
          <w:rFonts w:ascii="Garamond" w:hAnsi="Garamond"/>
          <w:sz w:val="16"/>
          <w:szCs w:val="16"/>
        </w:rPr>
        <w:t>odst. </w:t>
      </w:r>
      <w:r w:rsidRPr="007547B1">
        <w:rPr>
          <w:rFonts w:ascii="Garamond" w:hAnsi="Garamond"/>
          <w:sz w:val="16"/>
          <w:szCs w:val="16"/>
        </w:rPr>
        <w:t>1</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73a </w:t>
      </w:r>
      <w:r w:rsidR="00581133" w:rsidRPr="007547B1">
        <w:rPr>
          <w:rFonts w:ascii="Garamond" w:hAnsi="Garamond"/>
          <w:sz w:val="16"/>
          <w:szCs w:val="16"/>
        </w:rPr>
        <w:t>tr. ř. o </w:t>
      </w:r>
      <w:r w:rsidRPr="007547B1">
        <w:rPr>
          <w:rFonts w:ascii="Garamond" w:hAnsi="Garamond"/>
          <w:sz w:val="16"/>
          <w:szCs w:val="16"/>
        </w:rPr>
        <w:t>uložení obviněnému omezení spočívajícího</w:t>
      </w:r>
      <w:r w:rsidR="009709AD" w:rsidRPr="007547B1">
        <w:rPr>
          <w:rFonts w:ascii="Garamond" w:hAnsi="Garamond"/>
          <w:sz w:val="16"/>
          <w:szCs w:val="16"/>
        </w:rPr>
        <w:t xml:space="preserve"> v </w:t>
      </w:r>
      <w:r w:rsidRPr="007547B1">
        <w:rPr>
          <w:rFonts w:ascii="Garamond" w:hAnsi="Garamond"/>
          <w:sz w:val="16"/>
          <w:szCs w:val="16"/>
        </w:rPr>
        <w:t>zákazu vycestování do zahraničí (zákaz vycestovat do zahraničí)</w:t>
      </w:r>
      <w:r w:rsidR="00581133" w:rsidRPr="007547B1">
        <w:rPr>
          <w:rFonts w:ascii="Garamond" w:hAnsi="Garamond"/>
          <w:sz w:val="16"/>
          <w:szCs w:val="16"/>
        </w:rPr>
        <w:t xml:space="preserve"> u </w:t>
      </w:r>
      <w:r w:rsidRPr="007547B1">
        <w:rPr>
          <w:rFonts w:ascii="Garamond" w:hAnsi="Garamond"/>
          <w:sz w:val="16"/>
          <w:szCs w:val="16"/>
        </w:rPr>
        <w:t xml:space="preserve">státního občana České republiky, postupuje podle </w:t>
      </w:r>
      <w:r w:rsidR="00FE0AA5">
        <w:rPr>
          <w:rFonts w:ascii="Garamond" w:hAnsi="Garamond"/>
          <w:sz w:val="16"/>
          <w:szCs w:val="16"/>
        </w:rPr>
        <w:t>§ </w:t>
      </w:r>
      <w:r w:rsidRPr="007547B1">
        <w:rPr>
          <w:rFonts w:ascii="Garamond" w:hAnsi="Garamond"/>
          <w:sz w:val="16"/>
          <w:szCs w:val="16"/>
        </w:rPr>
        <w:t xml:space="preserve">27a </w:t>
      </w:r>
      <w:r w:rsidR="00FE0AA5">
        <w:rPr>
          <w:rFonts w:ascii="Garamond" w:hAnsi="Garamond"/>
          <w:sz w:val="16"/>
          <w:szCs w:val="16"/>
        </w:rPr>
        <w:t>odst. </w:t>
      </w:r>
      <w:r w:rsidRPr="007547B1">
        <w:rPr>
          <w:rFonts w:ascii="Garamond" w:hAnsi="Garamond"/>
          <w:sz w:val="16"/>
          <w:szCs w:val="16"/>
        </w:rPr>
        <w:t>2</w:t>
      </w:r>
      <w:r w:rsidR="004609A0" w:rsidRPr="007547B1">
        <w:rPr>
          <w:rFonts w:ascii="Garamond" w:hAnsi="Garamond"/>
          <w:sz w:val="16"/>
          <w:szCs w:val="16"/>
        </w:rPr>
        <w:t xml:space="preserve"> a </w:t>
      </w:r>
      <w:r w:rsidRPr="007547B1">
        <w:rPr>
          <w:rFonts w:ascii="Garamond" w:hAnsi="Garamond"/>
          <w:sz w:val="16"/>
          <w:szCs w:val="16"/>
        </w:rPr>
        <w:t>3.</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Příkaz</w:t>
      </w:r>
      <w:r w:rsidR="00581133" w:rsidRPr="007547B1">
        <w:rPr>
          <w:rFonts w:ascii="Garamond" w:hAnsi="Garamond"/>
          <w:sz w:val="16"/>
          <w:szCs w:val="16"/>
        </w:rPr>
        <w:t xml:space="preserve"> k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vazby, není-li možno</w:t>
      </w:r>
      <w:r w:rsidR="00581133" w:rsidRPr="007547B1">
        <w:rPr>
          <w:rFonts w:ascii="Garamond" w:hAnsi="Garamond"/>
          <w:sz w:val="16"/>
          <w:szCs w:val="16"/>
        </w:rPr>
        <w:t xml:space="preserve"> k </w:t>
      </w:r>
      <w:r w:rsidRPr="007547B1">
        <w:rPr>
          <w:rFonts w:ascii="Garamond" w:hAnsi="Garamond"/>
          <w:sz w:val="16"/>
          <w:szCs w:val="16"/>
        </w:rPr>
        <w:t>jeho neprodlenému doručení využít eskortní služby vězeňské stráže, soudního posla nebo kurýrní služby justiční stráže, může být zaslán</w:t>
      </w:r>
      <w:r w:rsidR="002458BA" w:rsidRPr="007547B1">
        <w:rPr>
          <w:rFonts w:ascii="Garamond" w:hAnsi="Garamond"/>
          <w:sz w:val="16"/>
          <w:szCs w:val="16"/>
        </w:rPr>
        <w:t xml:space="preserve"> i </w:t>
      </w:r>
      <w:r w:rsidRPr="007547B1">
        <w:rPr>
          <w:rFonts w:ascii="Garamond" w:hAnsi="Garamond"/>
          <w:sz w:val="16"/>
          <w:szCs w:val="16"/>
        </w:rPr>
        <w:t>faxem. Ověření správnosti faxu na přímé telefonní lince uskuteční předseda nebo místopředseda soudu</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jejich nepřítomnosti soudce, který příkaz vydal, nebo jiný pověřený soudce, kterému musí být odeslání faxu předem oznámeno</w:t>
      </w:r>
      <w:r w:rsidR="004609A0" w:rsidRPr="007547B1">
        <w:rPr>
          <w:rFonts w:ascii="Garamond" w:hAnsi="Garamond"/>
          <w:sz w:val="16"/>
          <w:szCs w:val="16"/>
        </w:rPr>
        <w:t xml:space="preserve"> a </w:t>
      </w:r>
      <w:r w:rsidRPr="007547B1">
        <w:rPr>
          <w:rFonts w:ascii="Garamond" w:hAnsi="Garamond"/>
          <w:sz w:val="16"/>
          <w:szCs w:val="16"/>
        </w:rPr>
        <w:t>text faxu bezprostředně po jeho odeslání předán. Bude-li fax odesílán ke konci pracovní doby soudu, je třeba zajistit účast řídícího zaměstnance soudu nebo pověřeného soudce</w:t>
      </w:r>
      <w:r w:rsidR="00581133" w:rsidRPr="007547B1">
        <w:rPr>
          <w:rFonts w:ascii="Garamond" w:hAnsi="Garamond"/>
          <w:sz w:val="16"/>
          <w:szCs w:val="16"/>
        </w:rPr>
        <w:t xml:space="preserve"> k </w:t>
      </w:r>
      <w:r w:rsidRPr="007547B1">
        <w:rPr>
          <w:rFonts w:ascii="Garamond" w:hAnsi="Garamond"/>
          <w:sz w:val="16"/>
          <w:szCs w:val="16"/>
        </w:rPr>
        <w:t>jeho ověření</w:t>
      </w:r>
      <w:r w:rsidR="00581133" w:rsidRPr="007547B1">
        <w:rPr>
          <w:rFonts w:ascii="Garamond" w:hAnsi="Garamond"/>
          <w:sz w:val="16"/>
          <w:szCs w:val="16"/>
        </w:rPr>
        <w:t xml:space="preserve"> u </w:t>
      </w:r>
      <w:r w:rsidRPr="007547B1">
        <w:rPr>
          <w:rFonts w:ascii="Garamond" w:hAnsi="Garamond"/>
          <w:sz w:val="16"/>
          <w:szCs w:val="16"/>
        </w:rPr>
        <w:t>přímé telefonní linky po dobu třiceti minut od jeho doručení. Nepodaří-li se</w:t>
      </w:r>
      <w:r w:rsidR="009709AD" w:rsidRPr="007547B1">
        <w:rPr>
          <w:rFonts w:ascii="Garamond" w:hAnsi="Garamond"/>
          <w:sz w:val="16"/>
          <w:szCs w:val="16"/>
        </w:rPr>
        <w:t xml:space="preserve"> v </w:t>
      </w:r>
      <w:r w:rsidRPr="007547B1">
        <w:rPr>
          <w:rFonts w:ascii="Garamond" w:hAnsi="Garamond"/>
          <w:sz w:val="16"/>
          <w:szCs w:val="16"/>
        </w:rPr>
        <w:t>této lhůtě správnost faxu ověřit, je třeba</w:t>
      </w:r>
      <w:r w:rsidR="00581133" w:rsidRPr="007547B1">
        <w:rPr>
          <w:rFonts w:ascii="Garamond" w:hAnsi="Garamond"/>
          <w:sz w:val="16"/>
          <w:szCs w:val="16"/>
        </w:rPr>
        <w:t xml:space="preserve"> s </w:t>
      </w:r>
      <w:r w:rsidRPr="007547B1">
        <w:rPr>
          <w:rFonts w:ascii="Garamond" w:hAnsi="Garamond"/>
          <w:sz w:val="16"/>
          <w:szCs w:val="16"/>
        </w:rPr>
        <w:t>jeho textem seznámit soudce zajišťujícího pro příslušný soud dosažitelnost</w:t>
      </w:r>
      <w:r w:rsidR="009709AD" w:rsidRPr="007547B1">
        <w:rPr>
          <w:rFonts w:ascii="Garamond" w:hAnsi="Garamond"/>
          <w:sz w:val="16"/>
          <w:szCs w:val="16"/>
        </w:rPr>
        <w:t xml:space="preserve"> v </w:t>
      </w:r>
      <w:r w:rsidRPr="007547B1">
        <w:rPr>
          <w:rFonts w:ascii="Garamond" w:hAnsi="Garamond"/>
          <w:sz w:val="16"/>
          <w:szCs w:val="16"/>
        </w:rPr>
        <w:t>mimopracovní době</w:t>
      </w:r>
      <w:r w:rsidR="004609A0" w:rsidRPr="007547B1">
        <w:rPr>
          <w:rFonts w:ascii="Garamond" w:hAnsi="Garamond"/>
          <w:sz w:val="16"/>
          <w:szCs w:val="16"/>
        </w:rPr>
        <w:t xml:space="preserve"> a </w:t>
      </w:r>
      <w:r w:rsidRPr="007547B1">
        <w:rPr>
          <w:rFonts w:ascii="Garamond" w:hAnsi="Garamond"/>
          <w:sz w:val="16"/>
          <w:szCs w:val="16"/>
        </w:rPr>
        <w:t>věznici sdělit jeho jméno</w:t>
      </w:r>
      <w:r w:rsidR="004609A0" w:rsidRPr="007547B1">
        <w:rPr>
          <w:rFonts w:ascii="Garamond" w:hAnsi="Garamond"/>
          <w:sz w:val="16"/>
          <w:szCs w:val="16"/>
        </w:rPr>
        <w:t xml:space="preserve"> a </w:t>
      </w:r>
      <w:r w:rsidRPr="007547B1">
        <w:rPr>
          <w:rFonts w:ascii="Garamond" w:hAnsi="Garamond"/>
          <w:sz w:val="16"/>
          <w:szCs w:val="16"/>
        </w:rPr>
        <w:t xml:space="preserve">číslo dosažitelné telefonní stanice pro dodatečné ověření. </w:t>
      </w:r>
      <w:r w:rsidR="00755BCF" w:rsidRPr="007547B1">
        <w:rPr>
          <w:rFonts w:ascii="Garamond" w:hAnsi="Garamond"/>
          <w:sz w:val="16"/>
          <w:szCs w:val="16"/>
        </w:rPr>
        <w:t>O</w:t>
      </w:r>
      <w:r w:rsidRPr="007547B1">
        <w:rPr>
          <w:rFonts w:ascii="Garamond" w:hAnsi="Garamond"/>
          <w:sz w:val="16"/>
          <w:szCs w:val="16"/>
        </w:rPr>
        <w:t> ověření faxem učiní příslušný zaměstnanec vždy záznam do spisu. Originál příkazu</w:t>
      </w:r>
      <w:r w:rsidR="00581133" w:rsidRPr="007547B1">
        <w:rPr>
          <w:rFonts w:ascii="Garamond" w:hAnsi="Garamond"/>
          <w:sz w:val="16"/>
          <w:szCs w:val="16"/>
        </w:rPr>
        <w:t xml:space="preserve"> k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vazby však musí být</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tomto případě věznici bez zbytečného odkladu řádně doručen.</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Obdobně soud postupuje</w:t>
      </w:r>
      <w:r w:rsidR="009709AD" w:rsidRPr="007547B1">
        <w:rPr>
          <w:rFonts w:ascii="Garamond" w:hAnsi="Garamond"/>
          <w:sz w:val="16"/>
          <w:szCs w:val="16"/>
        </w:rPr>
        <w:t xml:space="preserve"> v </w:t>
      </w:r>
      <w:r w:rsidRPr="007547B1">
        <w:rPr>
          <w:rFonts w:ascii="Garamond" w:hAnsi="Garamond"/>
          <w:sz w:val="16"/>
          <w:szCs w:val="16"/>
        </w:rPr>
        <w:t>případě faxem odesílaného příkazu</w:t>
      </w:r>
      <w:r w:rsidR="00581133" w:rsidRPr="007547B1">
        <w:rPr>
          <w:rFonts w:ascii="Garamond" w:hAnsi="Garamond"/>
          <w:sz w:val="16"/>
          <w:szCs w:val="16"/>
        </w:rPr>
        <w:t xml:space="preserve"> k </w:t>
      </w:r>
      <w:r w:rsidRPr="007547B1">
        <w:rPr>
          <w:rFonts w:ascii="Garamond" w:hAnsi="Garamond"/>
          <w:sz w:val="16"/>
          <w:szCs w:val="16"/>
        </w:rPr>
        <w:t>propuštění ze soudní vazby nebo</w:t>
      </w:r>
      <w:r w:rsidR="00581133" w:rsidRPr="007547B1">
        <w:rPr>
          <w:rFonts w:ascii="Garamond" w:hAnsi="Garamond"/>
          <w:sz w:val="16"/>
          <w:szCs w:val="16"/>
        </w:rPr>
        <w:t xml:space="preserve"> z </w:t>
      </w:r>
      <w:r w:rsidRPr="007547B1">
        <w:rPr>
          <w:rFonts w:ascii="Garamond" w:hAnsi="Garamond"/>
          <w:sz w:val="16"/>
          <w:szCs w:val="16"/>
        </w:rPr>
        <w:t>výkonu trestu odnětí svobody.</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Příkaz</w:t>
      </w:r>
      <w:r w:rsidR="00581133" w:rsidRPr="007547B1">
        <w:rPr>
          <w:rFonts w:ascii="Garamond" w:hAnsi="Garamond"/>
          <w:sz w:val="16"/>
          <w:szCs w:val="16"/>
        </w:rPr>
        <w:t xml:space="preserve"> k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vazby musí vždy obsahovat</w:t>
      </w:r>
      <w:r w:rsidR="002458BA" w:rsidRPr="007547B1">
        <w:rPr>
          <w:rFonts w:ascii="Garamond" w:hAnsi="Garamond"/>
          <w:sz w:val="16"/>
          <w:szCs w:val="16"/>
        </w:rPr>
        <w:t xml:space="preserve"> i </w:t>
      </w:r>
      <w:r w:rsidRPr="007547B1">
        <w:rPr>
          <w:rFonts w:ascii="Garamond" w:hAnsi="Garamond"/>
          <w:sz w:val="16"/>
          <w:szCs w:val="16"/>
        </w:rPr>
        <w:t>přesné označení orgánu činného</w:t>
      </w:r>
      <w:r w:rsidR="009709AD" w:rsidRPr="007547B1">
        <w:rPr>
          <w:rFonts w:ascii="Garamond" w:hAnsi="Garamond"/>
          <w:sz w:val="16"/>
          <w:szCs w:val="16"/>
        </w:rPr>
        <w:t xml:space="preserve"> v </w:t>
      </w:r>
      <w:r w:rsidRPr="007547B1">
        <w:rPr>
          <w:rFonts w:ascii="Garamond" w:hAnsi="Garamond"/>
          <w:sz w:val="16"/>
          <w:szCs w:val="16"/>
        </w:rPr>
        <w:t>trestním řízení,</w:t>
      </w:r>
      <w:r w:rsidR="00581133" w:rsidRPr="007547B1">
        <w:rPr>
          <w:rFonts w:ascii="Garamond" w:hAnsi="Garamond"/>
          <w:sz w:val="16"/>
          <w:szCs w:val="16"/>
        </w:rPr>
        <w:t xml:space="preserve"> u </w:t>
      </w:r>
      <w:r w:rsidRPr="007547B1">
        <w:rPr>
          <w:rFonts w:ascii="Garamond" w:hAnsi="Garamond"/>
          <w:sz w:val="16"/>
          <w:szCs w:val="16"/>
        </w:rPr>
        <w:t>něhož se řízení vede,</w:t>
      </w:r>
      <w:r w:rsidR="004609A0" w:rsidRPr="007547B1">
        <w:rPr>
          <w:rFonts w:ascii="Garamond" w:hAnsi="Garamond"/>
          <w:sz w:val="16"/>
          <w:szCs w:val="16"/>
        </w:rPr>
        <w:t xml:space="preserve"> a </w:t>
      </w:r>
      <w:r w:rsidRPr="007547B1">
        <w:rPr>
          <w:rFonts w:ascii="Garamond" w:hAnsi="Garamond"/>
          <w:sz w:val="16"/>
          <w:szCs w:val="16"/>
        </w:rPr>
        <w:t>jeho spisovou značku.</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V případě rozhodování</w:t>
      </w:r>
      <w:r w:rsidR="00581133" w:rsidRPr="007547B1">
        <w:rPr>
          <w:rFonts w:ascii="Garamond" w:hAnsi="Garamond"/>
          <w:sz w:val="16"/>
          <w:szCs w:val="16"/>
        </w:rPr>
        <w:t xml:space="preserve"> o </w:t>
      </w:r>
      <w:r w:rsidRPr="007547B1">
        <w:rPr>
          <w:rFonts w:ascii="Garamond" w:hAnsi="Garamond"/>
          <w:sz w:val="16"/>
          <w:szCs w:val="16"/>
        </w:rPr>
        <w:t xml:space="preserve">nahrazení vazby probačním dohledem soudce neprodleně vyrozumí </w:t>
      </w:r>
      <w:r w:rsidR="005A332E" w:rsidRPr="007547B1">
        <w:rPr>
          <w:rFonts w:ascii="Garamond" w:hAnsi="Garamond"/>
          <w:sz w:val="16"/>
          <w:szCs w:val="16"/>
        </w:rPr>
        <w:t>P</w:t>
      </w:r>
      <w:r w:rsidRPr="007547B1">
        <w:rPr>
          <w:rFonts w:ascii="Garamond" w:hAnsi="Garamond"/>
          <w:sz w:val="16"/>
          <w:szCs w:val="16"/>
        </w:rPr>
        <w:t>robační službu</w:t>
      </w:r>
      <w:r w:rsidR="00581133" w:rsidRPr="007547B1">
        <w:rPr>
          <w:rFonts w:ascii="Garamond" w:hAnsi="Garamond"/>
          <w:sz w:val="16"/>
          <w:szCs w:val="16"/>
        </w:rPr>
        <w:t xml:space="preserve"> o </w:t>
      </w:r>
      <w:r w:rsidRPr="007547B1">
        <w:rPr>
          <w:rFonts w:ascii="Garamond" w:hAnsi="Garamond"/>
          <w:sz w:val="16"/>
          <w:szCs w:val="16"/>
        </w:rPr>
        <w:t>propuštění obviněného ze zadržení či</w:t>
      </w:r>
      <w:r w:rsidR="00581133" w:rsidRPr="007547B1">
        <w:rPr>
          <w:rFonts w:ascii="Garamond" w:hAnsi="Garamond"/>
          <w:sz w:val="16"/>
          <w:szCs w:val="16"/>
        </w:rPr>
        <w:t xml:space="preserve"> z </w:t>
      </w:r>
      <w:r w:rsidRPr="007547B1">
        <w:rPr>
          <w:rFonts w:ascii="Garamond" w:hAnsi="Garamond"/>
          <w:sz w:val="16"/>
          <w:szCs w:val="16"/>
        </w:rPr>
        <w:t>vazby</w:t>
      </w:r>
      <w:r w:rsidR="004609A0" w:rsidRPr="007547B1">
        <w:rPr>
          <w:rFonts w:ascii="Garamond" w:hAnsi="Garamond"/>
          <w:sz w:val="16"/>
          <w:szCs w:val="16"/>
        </w:rPr>
        <w:t xml:space="preserve"> a </w:t>
      </w:r>
      <w:r w:rsidRPr="007547B1">
        <w:rPr>
          <w:rFonts w:ascii="Garamond" w:hAnsi="Garamond"/>
          <w:sz w:val="16"/>
          <w:szCs w:val="16"/>
        </w:rPr>
        <w:t xml:space="preserve">rozhodnutí zašle příslušnému středisku </w:t>
      </w:r>
      <w:r w:rsidR="005A332E" w:rsidRPr="007547B1">
        <w:rPr>
          <w:rFonts w:ascii="Garamond" w:hAnsi="Garamond"/>
          <w:sz w:val="16"/>
          <w:szCs w:val="16"/>
        </w:rPr>
        <w:t>p</w:t>
      </w:r>
      <w:r w:rsidRPr="007547B1">
        <w:rPr>
          <w:rFonts w:ascii="Garamond" w:hAnsi="Garamond"/>
          <w:sz w:val="16"/>
          <w:szCs w:val="16"/>
        </w:rPr>
        <w:t>robační</w:t>
      </w:r>
      <w:r w:rsidR="004609A0" w:rsidRPr="007547B1">
        <w:rPr>
          <w:rFonts w:ascii="Garamond" w:hAnsi="Garamond"/>
          <w:sz w:val="16"/>
          <w:szCs w:val="16"/>
        </w:rPr>
        <w:t xml:space="preserve"> a </w:t>
      </w:r>
      <w:r w:rsidRPr="007547B1">
        <w:rPr>
          <w:rFonts w:ascii="Garamond" w:hAnsi="Garamond"/>
          <w:sz w:val="16"/>
          <w:szCs w:val="16"/>
        </w:rPr>
        <w:t>mediační služby nejpozději do tří dnů.</w:t>
      </w:r>
    </w:p>
    <w:p w:rsidR="000F1416" w:rsidRPr="007547B1" w:rsidRDefault="000F1416" w:rsidP="008D5D62">
      <w:pPr>
        <w:pStyle w:val="Zkladntext"/>
        <w:numPr>
          <w:ilvl w:val="0"/>
          <w:numId w:val="167"/>
        </w:numPr>
        <w:rPr>
          <w:rFonts w:ascii="Garamond" w:hAnsi="Garamond"/>
          <w:sz w:val="16"/>
          <w:szCs w:val="16"/>
        </w:rPr>
      </w:pPr>
      <w:r w:rsidRPr="007547B1">
        <w:rPr>
          <w:rFonts w:ascii="Garamond" w:hAnsi="Garamond"/>
          <w:sz w:val="16"/>
          <w:szCs w:val="16"/>
        </w:rPr>
        <w:t>V případě rozhodování</w:t>
      </w:r>
      <w:r w:rsidR="00581133" w:rsidRPr="007547B1">
        <w:rPr>
          <w:rFonts w:ascii="Garamond" w:hAnsi="Garamond"/>
          <w:sz w:val="16"/>
          <w:szCs w:val="16"/>
        </w:rPr>
        <w:t xml:space="preserve"> o </w:t>
      </w:r>
      <w:r w:rsidRPr="007547B1">
        <w:rPr>
          <w:rFonts w:ascii="Garamond" w:hAnsi="Garamond"/>
          <w:sz w:val="16"/>
          <w:szCs w:val="16"/>
        </w:rPr>
        <w:t>nahrazení vazby mladistvého jeho umístěním</w:t>
      </w:r>
      <w:r w:rsidR="009709AD" w:rsidRPr="007547B1">
        <w:rPr>
          <w:rFonts w:ascii="Garamond" w:hAnsi="Garamond"/>
          <w:sz w:val="16"/>
          <w:szCs w:val="16"/>
        </w:rPr>
        <w:t xml:space="preserve"> v </w:t>
      </w:r>
      <w:r w:rsidRPr="007547B1">
        <w:rPr>
          <w:rFonts w:ascii="Garamond" w:hAnsi="Garamond"/>
          <w:sz w:val="16"/>
          <w:szCs w:val="16"/>
        </w:rPr>
        <w:t>péči důvěryhodné osoby (</w:t>
      </w:r>
      <w:r w:rsidR="00FE0AA5">
        <w:rPr>
          <w:rFonts w:ascii="Garamond" w:hAnsi="Garamond"/>
          <w:sz w:val="16"/>
          <w:szCs w:val="16"/>
        </w:rPr>
        <w:t>§ </w:t>
      </w:r>
      <w:r w:rsidRPr="007547B1">
        <w:rPr>
          <w:rFonts w:ascii="Garamond" w:hAnsi="Garamond"/>
          <w:sz w:val="16"/>
          <w:szCs w:val="16"/>
        </w:rPr>
        <w:t>50 ZSVM) soudce neprodleně vhodným způsobem vyrozumí tuto osobu</w:t>
      </w:r>
      <w:r w:rsidR="00581133" w:rsidRPr="007547B1">
        <w:rPr>
          <w:rFonts w:ascii="Garamond" w:hAnsi="Garamond"/>
          <w:sz w:val="16"/>
          <w:szCs w:val="16"/>
        </w:rPr>
        <w:t xml:space="preserve"> o </w:t>
      </w:r>
      <w:r w:rsidRPr="007547B1">
        <w:rPr>
          <w:rFonts w:ascii="Garamond" w:hAnsi="Garamond"/>
          <w:sz w:val="16"/>
          <w:szCs w:val="16"/>
        </w:rPr>
        <w:t>propuštění obviněného mladistvého ze zadržení či</w:t>
      </w:r>
      <w:r w:rsidR="00581133" w:rsidRPr="007547B1">
        <w:rPr>
          <w:rFonts w:ascii="Garamond" w:hAnsi="Garamond"/>
          <w:sz w:val="16"/>
          <w:szCs w:val="16"/>
        </w:rPr>
        <w:t xml:space="preserve"> z </w:t>
      </w:r>
      <w:r w:rsidRPr="007547B1">
        <w:rPr>
          <w:rFonts w:ascii="Garamond" w:hAnsi="Garamond"/>
          <w:sz w:val="16"/>
          <w:szCs w:val="16"/>
        </w:rPr>
        <w:t>vazby</w:t>
      </w:r>
      <w:r w:rsidR="004609A0" w:rsidRPr="007547B1">
        <w:rPr>
          <w:rFonts w:ascii="Garamond" w:hAnsi="Garamond"/>
          <w:sz w:val="16"/>
          <w:szCs w:val="16"/>
        </w:rPr>
        <w:t xml:space="preserve"> a </w:t>
      </w:r>
      <w:r w:rsidRPr="007547B1">
        <w:rPr>
          <w:rFonts w:ascii="Garamond" w:hAnsi="Garamond"/>
          <w:sz w:val="16"/>
          <w:szCs w:val="16"/>
        </w:rPr>
        <w:t>rozhodnutí zašle této osobě nejpozději do tří dnů.</w:t>
      </w:r>
    </w:p>
    <w:p w:rsidR="000F1416" w:rsidRPr="007547B1" w:rsidRDefault="00FE0AA5" w:rsidP="00784506">
      <w:pPr>
        <w:pStyle w:val="Prosttext"/>
        <w:keepNext/>
        <w:spacing w:before="60"/>
        <w:jc w:val="center"/>
        <w:outlineLvl w:val="4"/>
        <w:rPr>
          <w:rFonts w:ascii="Garamond" w:eastAsia="MS Mincho" w:hAnsi="Garamond"/>
          <w:b/>
          <w:color w:val="008000"/>
          <w:sz w:val="16"/>
          <w:szCs w:val="16"/>
        </w:rPr>
      </w:pPr>
      <w:bookmarkStart w:id="1169" w:name="_Toc509851061"/>
      <w:bookmarkStart w:id="1170" w:name="_Toc233193147"/>
      <w:bookmarkStart w:id="1171" w:name="_Toc221856732"/>
      <w:bookmarkStart w:id="1172" w:name="_Toc233209745"/>
      <w:bookmarkStart w:id="1173" w:name="_Toc233283564"/>
      <w:bookmarkStart w:id="1174" w:name="_Toc233286367"/>
      <w:bookmarkStart w:id="1175" w:name="_Toc233289329"/>
      <w:bookmarkStart w:id="1176" w:name="_Toc233292437"/>
      <w:bookmarkStart w:id="1177" w:name="_Toc233293106"/>
      <w:bookmarkStart w:id="1178" w:name="_Toc233199173"/>
      <w:bookmarkStart w:id="1179" w:name="_Toc233213341"/>
      <w:bookmarkStart w:id="1180" w:name="_Toc233216399"/>
      <w:bookmarkStart w:id="1181" w:name="_Toc213959778"/>
      <w:bookmarkStart w:id="1182" w:name="_Toc233301209"/>
      <w:bookmarkStart w:id="1183" w:name="_Toc233302541"/>
      <w:bookmarkStart w:id="1184" w:name="_Toc233307816"/>
      <w:bookmarkStart w:id="1185" w:name="_Toc233313382"/>
      <w:bookmarkStart w:id="1186" w:name="_Toc233315685"/>
      <w:bookmarkStart w:id="1187" w:name="_Toc233342563"/>
      <w:bookmarkStart w:id="1188" w:name="_Toc233343229"/>
      <w:bookmarkStart w:id="1189" w:name="_Toc233344580"/>
      <w:bookmarkStart w:id="1190" w:name="_Toc233355065"/>
      <w:bookmarkStart w:id="1191" w:name="_Toc233357755"/>
      <w:bookmarkStart w:id="1192" w:name="_Toc233368436"/>
      <w:bookmarkStart w:id="1193" w:name="_Toc233370566"/>
      <w:bookmarkStart w:id="1194" w:name="_Toc233193148"/>
      <w:bookmarkStart w:id="1195" w:name="_Toc221856733"/>
      <w:bookmarkStart w:id="1196" w:name="_Toc233209746"/>
      <w:bookmarkStart w:id="1197" w:name="_Toc233283565"/>
      <w:bookmarkStart w:id="1198" w:name="_Toc233286368"/>
      <w:bookmarkStart w:id="1199" w:name="_Toc233289330"/>
      <w:bookmarkStart w:id="1200" w:name="_Toc233292438"/>
      <w:bookmarkStart w:id="1201" w:name="_Toc233293107"/>
      <w:bookmarkStart w:id="1202" w:name="_Toc233199174"/>
      <w:bookmarkStart w:id="1203" w:name="_Toc233213342"/>
      <w:bookmarkStart w:id="1204" w:name="_Toc233216400"/>
      <w:bookmarkStart w:id="1205" w:name="_Toc213959779"/>
      <w:bookmarkStart w:id="1206" w:name="_Toc233301210"/>
      <w:bookmarkStart w:id="1207" w:name="_Toc233302542"/>
      <w:bookmarkStart w:id="1208" w:name="_Toc233307817"/>
      <w:bookmarkStart w:id="1209" w:name="_Toc233313383"/>
      <w:bookmarkStart w:id="1210" w:name="_Toc233315686"/>
      <w:bookmarkStart w:id="1211" w:name="_Toc233342564"/>
      <w:bookmarkStart w:id="1212" w:name="_Toc233343230"/>
      <w:bookmarkStart w:id="1213" w:name="_Toc233344581"/>
      <w:bookmarkStart w:id="1214" w:name="_Toc233355066"/>
      <w:bookmarkStart w:id="1215" w:name="_Toc233357756"/>
      <w:bookmarkStart w:id="1216" w:name="_Toc233368437"/>
      <w:bookmarkStart w:id="1217" w:name="_Toc233370567"/>
      <w:r>
        <w:rPr>
          <w:rFonts w:ascii="Garamond" w:eastAsia="MS Mincho" w:hAnsi="Garamond"/>
          <w:b/>
          <w:color w:val="008000"/>
          <w:sz w:val="16"/>
          <w:szCs w:val="16"/>
        </w:rPr>
        <w:t>§ </w:t>
      </w:r>
      <w:r w:rsidR="000F1416" w:rsidRPr="007547B1">
        <w:rPr>
          <w:rFonts w:ascii="Garamond" w:eastAsia="MS Mincho" w:hAnsi="Garamond"/>
          <w:b/>
          <w:color w:val="008000"/>
          <w:sz w:val="16"/>
          <w:szCs w:val="16"/>
        </w:rPr>
        <w:t>27a</w:t>
      </w:r>
      <w:r w:rsidR="000F1416" w:rsidRPr="007547B1">
        <w:rPr>
          <w:rFonts w:ascii="Garamond" w:eastAsia="MS Mincho" w:hAnsi="Garamond"/>
          <w:b/>
          <w:color w:val="008000"/>
          <w:sz w:val="16"/>
          <w:szCs w:val="16"/>
        </w:rPr>
        <w:br/>
        <w:t>Rozhodování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zákazu vycestování do zahraničí</w:t>
      </w:r>
      <w:bookmarkEnd w:id="1169"/>
    </w:p>
    <w:p w:rsidR="000F1416" w:rsidRPr="00EE2054" w:rsidRDefault="000F1416" w:rsidP="008D5D62">
      <w:pPr>
        <w:pStyle w:val="Zkladntext"/>
        <w:numPr>
          <w:ilvl w:val="0"/>
          <w:numId w:val="43"/>
        </w:numPr>
        <w:rPr>
          <w:rFonts w:ascii="Garamond" w:hAnsi="Garamond"/>
          <w:sz w:val="16"/>
          <w:szCs w:val="16"/>
        </w:rPr>
      </w:pPr>
      <w:r w:rsidRPr="007547B1">
        <w:rPr>
          <w:rFonts w:ascii="Garamond" w:hAnsi="Garamond"/>
          <w:sz w:val="16"/>
          <w:szCs w:val="16"/>
        </w:rPr>
        <w:t xml:space="preserve">O návrhu na uložení </w:t>
      </w:r>
      <w:r w:rsidRPr="00EE2054">
        <w:rPr>
          <w:rFonts w:ascii="Garamond" w:hAnsi="Garamond"/>
          <w:sz w:val="16"/>
          <w:szCs w:val="16"/>
        </w:rPr>
        <w:t>omezení spočívající</w:t>
      </w:r>
      <w:r w:rsidR="00A8401B" w:rsidRPr="00EE2054">
        <w:rPr>
          <w:rFonts w:ascii="Garamond" w:hAnsi="Garamond"/>
          <w:sz w:val="16"/>
          <w:szCs w:val="16"/>
        </w:rPr>
        <w:t>ho</w:t>
      </w:r>
      <w:r w:rsidR="009709AD" w:rsidRPr="00EE2054">
        <w:rPr>
          <w:rFonts w:ascii="Garamond" w:hAnsi="Garamond"/>
          <w:sz w:val="16"/>
          <w:szCs w:val="16"/>
        </w:rPr>
        <w:t xml:space="preserve"> v </w:t>
      </w:r>
      <w:r w:rsidRPr="00EE2054">
        <w:rPr>
          <w:rFonts w:ascii="Garamond" w:hAnsi="Garamond"/>
          <w:sz w:val="16"/>
          <w:szCs w:val="16"/>
        </w:rPr>
        <w:t>zákazu vycestování do zahraničí rozhodne soudce zpravidla neprodleně po jeho převzetí nebo</w:t>
      </w:r>
      <w:r w:rsidR="009709AD" w:rsidRPr="00EE2054">
        <w:rPr>
          <w:rFonts w:ascii="Garamond" w:hAnsi="Garamond"/>
          <w:sz w:val="16"/>
          <w:szCs w:val="16"/>
        </w:rPr>
        <w:t xml:space="preserve"> v </w:t>
      </w:r>
      <w:r w:rsidRPr="00EE2054">
        <w:rPr>
          <w:rFonts w:ascii="Garamond" w:hAnsi="Garamond"/>
          <w:sz w:val="16"/>
          <w:szCs w:val="16"/>
        </w:rPr>
        <w:t>dohodnuté lhůtě.</w:t>
      </w:r>
    </w:p>
    <w:p w:rsidR="000F1416" w:rsidRPr="00EE2054" w:rsidRDefault="000F1416" w:rsidP="008D5D62">
      <w:pPr>
        <w:pStyle w:val="Zkladntext"/>
        <w:numPr>
          <w:ilvl w:val="0"/>
          <w:numId w:val="43"/>
        </w:numPr>
        <w:rPr>
          <w:rFonts w:ascii="Garamond" w:hAnsi="Garamond"/>
          <w:sz w:val="16"/>
          <w:szCs w:val="16"/>
        </w:rPr>
      </w:pPr>
      <w:r w:rsidRPr="00EE2054">
        <w:rPr>
          <w:rFonts w:ascii="Garamond" w:hAnsi="Garamond"/>
          <w:sz w:val="16"/>
          <w:szCs w:val="16"/>
        </w:rPr>
        <w:t>Rozhodne-li soudce</w:t>
      </w:r>
      <w:r w:rsidR="00581133" w:rsidRPr="00EE2054">
        <w:rPr>
          <w:rFonts w:ascii="Garamond" w:hAnsi="Garamond"/>
          <w:sz w:val="16"/>
          <w:szCs w:val="16"/>
        </w:rPr>
        <w:t xml:space="preserve"> o </w:t>
      </w:r>
      <w:r w:rsidRPr="00EE2054">
        <w:rPr>
          <w:rFonts w:ascii="Garamond" w:hAnsi="Garamond"/>
          <w:sz w:val="16"/>
          <w:szCs w:val="16"/>
        </w:rPr>
        <w:t>zákazu vycestování do zahraničí</w:t>
      </w:r>
      <w:r w:rsidR="00581133" w:rsidRPr="00EE2054">
        <w:rPr>
          <w:rFonts w:ascii="Garamond" w:hAnsi="Garamond"/>
          <w:sz w:val="16"/>
          <w:szCs w:val="16"/>
        </w:rPr>
        <w:t xml:space="preserve"> u </w:t>
      </w:r>
      <w:r w:rsidRPr="00EE2054">
        <w:rPr>
          <w:rFonts w:ascii="Garamond" w:hAnsi="Garamond"/>
          <w:sz w:val="16"/>
          <w:szCs w:val="16"/>
        </w:rPr>
        <w:t>státního občana České republiky, zašle opis tohoto rozhodnutí příslušnému obecnímu úřadu obce</w:t>
      </w:r>
      <w:r w:rsidR="00581133" w:rsidRPr="00EE2054">
        <w:rPr>
          <w:rFonts w:ascii="Garamond" w:hAnsi="Garamond"/>
          <w:sz w:val="16"/>
          <w:szCs w:val="16"/>
        </w:rPr>
        <w:t xml:space="preserve"> s </w:t>
      </w:r>
      <w:r w:rsidRPr="00EE2054">
        <w:rPr>
          <w:rFonts w:ascii="Garamond" w:hAnsi="Garamond"/>
          <w:sz w:val="16"/>
          <w:szCs w:val="16"/>
        </w:rPr>
        <w:t>rozšířenou působností; tento orgán se rovněž vyrozumí</w:t>
      </w:r>
      <w:r w:rsidR="00581133" w:rsidRPr="00EE2054">
        <w:rPr>
          <w:rFonts w:ascii="Garamond" w:hAnsi="Garamond"/>
          <w:sz w:val="16"/>
          <w:szCs w:val="16"/>
        </w:rPr>
        <w:t xml:space="preserve"> o </w:t>
      </w:r>
      <w:r w:rsidRPr="00EE2054">
        <w:rPr>
          <w:rFonts w:ascii="Garamond" w:hAnsi="Garamond"/>
          <w:sz w:val="16"/>
          <w:szCs w:val="16"/>
        </w:rPr>
        <w:t>tom, že obviněný nebo ten, kdo má cestovní doklad obviněného</w:t>
      </w:r>
      <w:r w:rsidR="00581133" w:rsidRPr="00EE2054">
        <w:rPr>
          <w:rFonts w:ascii="Garamond" w:hAnsi="Garamond"/>
          <w:sz w:val="16"/>
          <w:szCs w:val="16"/>
        </w:rPr>
        <w:t xml:space="preserve"> u </w:t>
      </w:r>
      <w:r w:rsidRPr="00EE2054">
        <w:rPr>
          <w:rFonts w:ascii="Garamond" w:hAnsi="Garamond"/>
          <w:sz w:val="16"/>
          <w:szCs w:val="16"/>
        </w:rPr>
        <w:t>sebe, jej soudu vydal, nebo</w:t>
      </w:r>
      <w:r w:rsidR="00581133" w:rsidRPr="00EE2054">
        <w:rPr>
          <w:rFonts w:ascii="Garamond" w:hAnsi="Garamond"/>
          <w:sz w:val="16"/>
          <w:szCs w:val="16"/>
        </w:rPr>
        <w:t xml:space="preserve"> o </w:t>
      </w:r>
      <w:r w:rsidRPr="00EE2054">
        <w:rPr>
          <w:rFonts w:ascii="Garamond" w:hAnsi="Garamond"/>
          <w:sz w:val="16"/>
          <w:szCs w:val="16"/>
        </w:rPr>
        <w:t>odnětí cestovního dokladu, nebyl-li ve stanovené lhůtě vydán. Je-li cestovním dokladem služební nebo diplomatický pas, opis rozhodnutí</w:t>
      </w:r>
      <w:r w:rsidR="004609A0" w:rsidRPr="00EE2054">
        <w:rPr>
          <w:rFonts w:ascii="Garamond" w:hAnsi="Garamond"/>
          <w:sz w:val="16"/>
          <w:szCs w:val="16"/>
        </w:rPr>
        <w:t xml:space="preserve"> a </w:t>
      </w:r>
      <w:r w:rsidRPr="00EE2054">
        <w:rPr>
          <w:rFonts w:ascii="Garamond" w:hAnsi="Garamond"/>
          <w:sz w:val="16"/>
          <w:szCs w:val="16"/>
        </w:rPr>
        <w:t>vyrozumění</w:t>
      </w:r>
      <w:r w:rsidR="00581133" w:rsidRPr="00EE2054">
        <w:rPr>
          <w:rFonts w:ascii="Garamond" w:hAnsi="Garamond"/>
          <w:sz w:val="16"/>
          <w:szCs w:val="16"/>
        </w:rPr>
        <w:t xml:space="preserve"> o </w:t>
      </w:r>
      <w:r w:rsidRPr="00EE2054">
        <w:rPr>
          <w:rFonts w:ascii="Garamond" w:hAnsi="Garamond"/>
          <w:sz w:val="16"/>
          <w:szCs w:val="16"/>
        </w:rPr>
        <w:t>jeho vydání nebo odnětí se zasílají Ministerstvu zahraničních věcí.</w:t>
      </w:r>
    </w:p>
    <w:p w:rsidR="00A8401B" w:rsidRPr="00EE2054" w:rsidRDefault="00A8401B" w:rsidP="008D5D62">
      <w:pPr>
        <w:pStyle w:val="Zkladntext"/>
        <w:numPr>
          <w:ilvl w:val="0"/>
          <w:numId w:val="43"/>
        </w:numPr>
        <w:rPr>
          <w:rFonts w:ascii="Garamond" w:hAnsi="Garamond"/>
          <w:sz w:val="16"/>
          <w:szCs w:val="16"/>
        </w:rPr>
      </w:pPr>
      <w:r w:rsidRPr="00EE2054">
        <w:rPr>
          <w:rFonts w:ascii="Garamond" w:hAnsi="Garamond"/>
          <w:sz w:val="16"/>
          <w:szCs w:val="16"/>
        </w:rPr>
        <w:t>Vyrozumění o</w:t>
      </w:r>
      <w:r w:rsidR="009E0E0D" w:rsidRPr="00EE2054">
        <w:rPr>
          <w:rFonts w:ascii="Garamond" w:hAnsi="Garamond"/>
          <w:sz w:val="16"/>
          <w:szCs w:val="16"/>
        </w:rPr>
        <w:t> </w:t>
      </w:r>
      <w:r w:rsidRPr="00EE2054">
        <w:rPr>
          <w:rFonts w:ascii="Garamond" w:hAnsi="Garamond"/>
          <w:sz w:val="16"/>
          <w:szCs w:val="16"/>
        </w:rPr>
        <w:t>vydání nebo odnětí cestovního dokladu musí kromě označení rozhodnutí, jímž bylo toto omezení uloženo, obsahovat i</w:t>
      </w:r>
      <w:r w:rsidR="009E0E0D" w:rsidRPr="00EE2054">
        <w:rPr>
          <w:rFonts w:ascii="Garamond" w:hAnsi="Garamond"/>
          <w:sz w:val="16"/>
          <w:szCs w:val="16"/>
        </w:rPr>
        <w:t> </w:t>
      </w:r>
      <w:r w:rsidRPr="00EE2054">
        <w:rPr>
          <w:rFonts w:ascii="Garamond" w:hAnsi="Garamond"/>
          <w:sz w:val="16"/>
          <w:szCs w:val="16"/>
        </w:rPr>
        <w:t>označení druhu a</w:t>
      </w:r>
      <w:r w:rsidR="009E0E0D" w:rsidRPr="00EE2054">
        <w:rPr>
          <w:rFonts w:ascii="Garamond" w:hAnsi="Garamond"/>
          <w:sz w:val="16"/>
          <w:szCs w:val="16"/>
        </w:rPr>
        <w:t> </w:t>
      </w:r>
      <w:r w:rsidRPr="00EE2054">
        <w:rPr>
          <w:rFonts w:ascii="Garamond" w:hAnsi="Garamond"/>
          <w:sz w:val="16"/>
          <w:szCs w:val="16"/>
        </w:rPr>
        <w:t>čísla cestovního dokladu a</w:t>
      </w:r>
      <w:r w:rsidR="009E0E0D" w:rsidRPr="00EE2054">
        <w:rPr>
          <w:rFonts w:ascii="Garamond" w:hAnsi="Garamond"/>
          <w:sz w:val="16"/>
          <w:szCs w:val="16"/>
        </w:rPr>
        <w:t> </w:t>
      </w:r>
      <w:r w:rsidRPr="00EE2054">
        <w:rPr>
          <w:rFonts w:ascii="Garamond" w:hAnsi="Garamond"/>
          <w:sz w:val="16"/>
          <w:szCs w:val="16"/>
        </w:rPr>
        <w:t>datum jeho vydání. V případě odepření vydání cestovního dokladu, dojde-li k němu před soudem, soud o</w:t>
      </w:r>
      <w:r w:rsidR="009E0E0D" w:rsidRPr="00EE2054">
        <w:rPr>
          <w:rFonts w:ascii="Garamond" w:hAnsi="Garamond"/>
          <w:sz w:val="16"/>
          <w:szCs w:val="16"/>
        </w:rPr>
        <w:t> </w:t>
      </w:r>
      <w:r w:rsidRPr="00EE2054">
        <w:rPr>
          <w:rFonts w:ascii="Garamond" w:hAnsi="Garamond"/>
          <w:sz w:val="16"/>
          <w:szCs w:val="16"/>
        </w:rPr>
        <w:t>tomto sepíše záznam, v němž uvede datum, kdy osoba odmítla cestovní doklad vydat, její označení osobním jménem, příjmením, případně rodným číslem a</w:t>
      </w:r>
      <w:r w:rsidR="009E0E0D" w:rsidRPr="00EE2054">
        <w:rPr>
          <w:rFonts w:ascii="Garamond" w:hAnsi="Garamond"/>
          <w:sz w:val="16"/>
          <w:szCs w:val="16"/>
        </w:rPr>
        <w:t> </w:t>
      </w:r>
      <w:r w:rsidRPr="00EE2054">
        <w:rPr>
          <w:rFonts w:ascii="Garamond" w:hAnsi="Garamond"/>
          <w:sz w:val="16"/>
          <w:szCs w:val="16"/>
        </w:rPr>
        <w:t>dále osobní jméno, příjmení a</w:t>
      </w:r>
      <w:r w:rsidR="009E0E0D" w:rsidRPr="00EE2054">
        <w:rPr>
          <w:rFonts w:ascii="Garamond" w:hAnsi="Garamond"/>
          <w:sz w:val="16"/>
          <w:szCs w:val="16"/>
        </w:rPr>
        <w:t> </w:t>
      </w:r>
      <w:r w:rsidRPr="00EE2054">
        <w:rPr>
          <w:rFonts w:ascii="Garamond" w:hAnsi="Garamond"/>
          <w:sz w:val="16"/>
          <w:szCs w:val="16"/>
        </w:rPr>
        <w:t>rodné číslo obviněného, jehož se omezení týká. O</w:t>
      </w:r>
      <w:r w:rsidR="009E0E0D" w:rsidRPr="00EE2054">
        <w:rPr>
          <w:rFonts w:ascii="Garamond" w:hAnsi="Garamond"/>
          <w:sz w:val="16"/>
          <w:szCs w:val="16"/>
        </w:rPr>
        <w:t> </w:t>
      </w:r>
      <w:r w:rsidRPr="00EE2054">
        <w:rPr>
          <w:rFonts w:ascii="Garamond" w:hAnsi="Garamond"/>
          <w:sz w:val="16"/>
          <w:szCs w:val="16"/>
        </w:rPr>
        <w:t>realizaci příkazu k</w:t>
      </w:r>
      <w:r w:rsidR="009E0E0D" w:rsidRPr="00EE2054">
        <w:rPr>
          <w:rFonts w:ascii="Garamond" w:hAnsi="Garamond"/>
          <w:sz w:val="16"/>
          <w:szCs w:val="16"/>
        </w:rPr>
        <w:t> </w:t>
      </w:r>
      <w:r w:rsidRPr="00EE2054">
        <w:rPr>
          <w:rFonts w:ascii="Garamond" w:hAnsi="Garamond"/>
          <w:sz w:val="16"/>
          <w:szCs w:val="16"/>
        </w:rPr>
        <w:t>odnětí cestovního dokladu požádá soud zpravidla příslušný policejní orgán, pokud k jeho realizaci nedojde v rámci úkonů soudu. V</w:t>
      </w:r>
      <w:r w:rsidR="009E0E0D" w:rsidRPr="00EE2054">
        <w:rPr>
          <w:rFonts w:ascii="Garamond" w:hAnsi="Garamond"/>
          <w:sz w:val="16"/>
          <w:szCs w:val="16"/>
        </w:rPr>
        <w:t> </w:t>
      </w:r>
      <w:r w:rsidRPr="00EE2054">
        <w:rPr>
          <w:rFonts w:ascii="Garamond" w:hAnsi="Garamond"/>
          <w:sz w:val="16"/>
          <w:szCs w:val="16"/>
        </w:rPr>
        <w:t>protokole o</w:t>
      </w:r>
      <w:r w:rsidR="009E0E0D" w:rsidRPr="00EE2054">
        <w:rPr>
          <w:rFonts w:ascii="Garamond" w:hAnsi="Garamond"/>
          <w:sz w:val="16"/>
          <w:szCs w:val="16"/>
        </w:rPr>
        <w:t> </w:t>
      </w:r>
      <w:r w:rsidRPr="00EE2054">
        <w:rPr>
          <w:rFonts w:ascii="Garamond" w:hAnsi="Garamond"/>
          <w:sz w:val="16"/>
          <w:szCs w:val="16"/>
        </w:rPr>
        <w:t>odnětí cestovního dokladu musí být uvedeno minimálně datum jeho odnětí, označení orgánu, který cestovní doklad odňal, označení druhu a</w:t>
      </w:r>
      <w:r w:rsidR="009E0E0D" w:rsidRPr="00EE2054">
        <w:rPr>
          <w:rFonts w:ascii="Garamond" w:hAnsi="Garamond"/>
          <w:sz w:val="16"/>
          <w:szCs w:val="16"/>
        </w:rPr>
        <w:t> </w:t>
      </w:r>
      <w:r w:rsidRPr="00EE2054">
        <w:rPr>
          <w:rFonts w:ascii="Garamond" w:hAnsi="Garamond"/>
          <w:sz w:val="16"/>
          <w:szCs w:val="16"/>
        </w:rPr>
        <w:t>čísla cestovního dokladu a</w:t>
      </w:r>
      <w:r w:rsidR="009E0E0D" w:rsidRPr="00EE2054">
        <w:rPr>
          <w:rFonts w:ascii="Garamond" w:hAnsi="Garamond"/>
          <w:sz w:val="16"/>
          <w:szCs w:val="16"/>
        </w:rPr>
        <w:t> </w:t>
      </w:r>
      <w:r w:rsidRPr="00EE2054">
        <w:rPr>
          <w:rFonts w:ascii="Garamond" w:hAnsi="Garamond"/>
          <w:sz w:val="16"/>
          <w:szCs w:val="16"/>
        </w:rPr>
        <w:t>datum jeho vydání a</w:t>
      </w:r>
      <w:r w:rsidR="009E0E0D" w:rsidRPr="00EE2054">
        <w:rPr>
          <w:rFonts w:ascii="Garamond" w:hAnsi="Garamond"/>
          <w:sz w:val="16"/>
          <w:szCs w:val="16"/>
        </w:rPr>
        <w:t> </w:t>
      </w:r>
      <w:r w:rsidRPr="00EE2054">
        <w:rPr>
          <w:rFonts w:ascii="Garamond" w:hAnsi="Garamond"/>
          <w:sz w:val="16"/>
          <w:szCs w:val="16"/>
        </w:rPr>
        <w:t>dále označení osoby, které byl cestovní doklad odňat.</w:t>
      </w:r>
    </w:p>
    <w:p w:rsidR="000F1416" w:rsidRPr="007547B1" w:rsidRDefault="000F1416" w:rsidP="008D5D62">
      <w:pPr>
        <w:pStyle w:val="Zkladntext"/>
        <w:numPr>
          <w:ilvl w:val="0"/>
          <w:numId w:val="43"/>
        </w:numPr>
        <w:rPr>
          <w:rFonts w:ascii="Garamond" w:hAnsi="Garamond"/>
          <w:sz w:val="16"/>
          <w:szCs w:val="16"/>
        </w:rPr>
      </w:pPr>
      <w:r w:rsidRPr="007547B1">
        <w:rPr>
          <w:rFonts w:ascii="Garamond" w:hAnsi="Garamond"/>
          <w:sz w:val="16"/>
          <w:szCs w:val="16"/>
        </w:rPr>
        <w:t>Bezprostředně po právní moci rozhodnutí</w:t>
      </w:r>
      <w:r w:rsidR="00581133" w:rsidRPr="007547B1">
        <w:rPr>
          <w:rFonts w:ascii="Garamond" w:hAnsi="Garamond"/>
          <w:sz w:val="16"/>
          <w:szCs w:val="16"/>
        </w:rPr>
        <w:t xml:space="preserve"> o </w:t>
      </w:r>
      <w:r w:rsidRPr="007547B1">
        <w:rPr>
          <w:rFonts w:ascii="Garamond" w:hAnsi="Garamond"/>
          <w:sz w:val="16"/>
          <w:szCs w:val="16"/>
        </w:rPr>
        <w:t>zákazu vycestování do zahraničí, včetně příp. zajištěného cestovního dokladu, nebo rozhodnutí</w:t>
      </w:r>
      <w:r w:rsidR="00581133" w:rsidRPr="007547B1">
        <w:rPr>
          <w:rFonts w:ascii="Garamond" w:hAnsi="Garamond"/>
          <w:sz w:val="16"/>
          <w:szCs w:val="16"/>
        </w:rPr>
        <w:t xml:space="preserve"> o </w:t>
      </w:r>
      <w:r w:rsidRPr="007547B1">
        <w:rPr>
          <w:rFonts w:ascii="Garamond" w:hAnsi="Garamond"/>
          <w:sz w:val="16"/>
          <w:szCs w:val="16"/>
        </w:rPr>
        <w:t>odnětí cestovního dokladu, soudce vrátí státnímu zástupci předložený spisový materiál.</w:t>
      </w:r>
    </w:p>
    <w:p w:rsidR="000F1416" w:rsidRPr="007547B1" w:rsidRDefault="00FE0AA5" w:rsidP="00784506">
      <w:pPr>
        <w:pStyle w:val="Prosttext"/>
        <w:keepNext/>
        <w:spacing w:before="60"/>
        <w:jc w:val="center"/>
        <w:outlineLvl w:val="4"/>
        <w:rPr>
          <w:rFonts w:ascii="Garamond" w:eastAsia="MS Mincho" w:hAnsi="Garamond"/>
          <w:b/>
          <w:color w:val="008000"/>
          <w:sz w:val="16"/>
          <w:szCs w:val="16"/>
        </w:rPr>
      </w:pPr>
      <w:bookmarkStart w:id="1218" w:name="_Toc509851062"/>
      <w:r>
        <w:rPr>
          <w:rFonts w:ascii="Garamond" w:eastAsia="MS Mincho" w:hAnsi="Garamond"/>
          <w:b/>
          <w:color w:val="008000"/>
          <w:sz w:val="16"/>
          <w:szCs w:val="16"/>
        </w:rPr>
        <w:t>§ </w:t>
      </w:r>
      <w:r w:rsidR="000F1416" w:rsidRPr="007547B1">
        <w:rPr>
          <w:rFonts w:ascii="Garamond" w:eastAsia="MS Mincho" w:hAnsi="Garamond"/>
          <w:b/>
          <w:color w:val="008000"/>
          <w:sz w:val="16"/>
          <w:szCs w:val="16"/>
        </w:rPr>
        <w:t>28</w:t>
      </w:r>
      <w:r w:rsidR="000F1416" w:rsidRPr="007547B1">
        <w:rPr>
          <w:rFonts w:ascii="Garamond" w:eastAsia="MS Mincho" w:hAnsi="Garamond"/>
          <w:b/>
          <w:color w:val="008000"/>
          <w:sz w:val="16"/>
          <w:szCs w:val="16"/>
        </w:rPr>
        <w:br/>
        <w:t>Rozhodování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příkazu</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domovní prohlídce</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sidR="00F76E7D" w:rsidRPr="007547B1">
        <w:rPr>
          <w:rFonts w:ascii="Garamond" w:eastAsia="MS Mincho" w:hAnsi="Garamond"/>
          <w:b/>
          <w:color w:val="008000"/>
          <w:sz w:val="16"/>
          <w:szCs w:val="16"/>
        </w:rPr>
        <w:br/>
      </w:r>
      <w:r w:rsidR="000F1416" w:rsidRPr="007547B1">
        <w:rPr>
          <w:rFonts w:ascii="Garamond" w:eastAsia="MS Mincho" w:hAnsi="Garamond"/>
          <w:b/>
          <w:color w:val="008000"/>
          <w:sz w:val="16"/>
          <w:szCs w:val="16"/>
        </w:rPr>
        <w:t>a příkazu</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prohlídce jiných prostor</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pozemků</w:t>
      </w:r>
      <w:bookmarkEnd w:id="1218"/>
    </w:p>
    <w:p w:rsidR="000F1416" w:rsidRPr="007547B1" w:rsidRDefault="000F1416" w:rsidP="008D5D62">
      <w:pPr>
        <w:pStyle w:val="Zkladntext"/>
        <w:numPr>
          <w:ilvl w:val="0"/>
          <w:numId w:val="299"/>
        </w:numPr>
        <w:rPr>
          <w:rFonts w:ascii="Garamond" w:hAnsi="Garamond"/>
          <w:sz w:val="16"/>
          <w:szCs w:val="16"/>
        </w:rPr>
      </w:pPr>
      <w:r w:rsidRPr="007547B1">
        <w:rPr>
          <w:rFonts w:ascii="Garamond" w:hAnsi="Garamond"/>
          <w:sz w:val="16"/>
          <w:szCs w:val="16"/>
        </w:rPr>
        <w:t>Pro postup soudce</w:t>
      </w:r>
      <w:r w:rsidR="009709AD" w:rsidRPr="007547B1">
        <w:rPr>
          <w:rFonts w:ascii="Garamond" w:hAnsi="Garamond"/>
          <w:sz w:val="16"/>
          <w:szCs w:val="16"/>
        </w:rPr>
        <w:t xml:space="preserve"> v </w:t>
      </w:r>
      <w:r w:rsidRPr="007547B1">
        <w:rPr>
          <w:rFonts w:ascii="Garamond" w:hAnsi="Garamond"/>
          <w:sz w:val="16"/>
          <w:szCs w:val="16"/>
        </w:rPr>
        <w:t xml:space="preserve">době dosažitelnosti se použije přiměřeně ustanovení </w:t>
      </w:r>
      <w:r w:rsidR="00FE0AA5">
        <w:rPr>
          <w:rFonts w:ascii="Garamond" w:hAnsi="Garamond"/>
          <w:sz w:val="16"/>
          <w:szCs w:val="16"/>
        </w:rPr>
        <w:t>§ </w:t>
      </w:r>
      <w:r w:rsidRPr="007547B1">
        <w:rPr>
          <w:rFonts w:ascii="Garamond" w:hAnsi="Garamond"/>
          <w:sz w:val="16"/>
          <w:szCs w:val="16"/>
        </w:rPr>
        <w:t xml:space="preserve">27 </w:t>
      </w:r>
      <w:r w:rsidR="00FE0AA5">
        <w:rPr>
          <w:rFonts w:ascii="Garamond" w:hAnsi="Garamond"/>
          <w:sz w:val="16"/>
          <w:szCs w:val="16"/>
        </w:rPr>
        <w:t>odst. </w:t>
      </w:r>
      <w:r w:rsidRPr="007547B1">
        <w:rPr>
          <w:rFonts w:ascii="Garamond" w:hAnsi="Garamond"/>
          <w:sz w:val="16"/>
          <w:szCs w:val="16"/>
        </w:rPr>
        <w:t>1.</w:t>
      </w:r>
    </w:p>
    <w:p w:rsidR="000F1416" w:rsidRPr="007547B1" w:rsidRDefault="000F1416" w:rsidP="008D5D62">
      <w:pPr>
        <w:pStyle w:val="Zkladntext"/>
        <w:numPr>
          <w:ilvl w:val="0"/>
          <w:numId w:val="299"/>
        </w:numPr>
        <w:rPr>
          <w:rFonts w:ascii="Garamond" w:hAnsi="Garamond"/>
          <w:sz w:val="16"/>
          <w:szCs w:val="16"/>
        </w:rPr>
      </w:pPr>
      <w:r w:rsidRPr="007547B1">
        <w:rPr>
          <w:rFonts w:ascii="Garamond" w:hAnsi="Garamond"/>
          <w:sz w:val="16"/>
          <w:szCs w:val="16"/>
        </w:rPr>
        <w:t>O</w:t>
      </w:r>
      <w:r w:rsidR="00797029" w:rsidRPr="007547B1">
        <w:rPr>
          <w:rFonts w:ascii="Garamond" w:hAnsi="Garamond"/>
          <w:sz w:val="16"/>
          <w:szCs w:val="16"/>
        </w:rPr>
        <w:t> </w:t>
      </w:r>
      <w:r w:rsidRPr="007547B1">
        <w:rPr>
          <w:rFonts w:ascii="Garamond" w:hAnsi="Garamond"/>
          <w:sz w:val="16"/>
          <w:szCs w:val="16"/>
        </w:rPr>
        <w:t>návrhu na vydání příkazu</w:t>
      </w:r>
      <w:r w:rsidR="00581133" w:rsidRPr="007547B1">
        <w:rPr>
          <w:rFonts w:ascii="Garamond" w:hAnsi="Garamond"/>
          <w:sz w:val="16"/>
          <w:szCs w:val="16"/>
        </w:rPr>
        <w:t xml:space="preserve"> k </w:t>
      </w:r>
      <w:r w:rsidRPr="007547B1">
        <w:rPr>
          <w:rFonts w:ascii="Garamond" w:hAnsi="Garamond"/>
          <w:sz w:val="16"/>
          <w:szCs w:val="16"/>
        </w:rPr>
        <w:t>domovní prohlídce nebo prohlídce jiných prostor</w:t>
      </w:r>
      <w:r w:rsidR="004609A0" w:rsidRPr="007547B1">
        <w:rPr>
          <w:rFonts w:ascii="Garamond" w:hAnsi="Garamond"/>
          <w:sz w:val="16"/>
          <w:szCs w:val="16"/>
        </w:rPr>
        <w:t xml:space="preserve"> a </w:t>
      </w:r>
      <w:r w:rsidRPr="007547B1">
        <w:rPr>
          <w:rFonts w:ascii="Garamond" w:hAnsi="Garamond"/>
          <w:sz w:val="16"/>
          <w:szCs w:val="16"/>
        </w:rPr>
        <w:t>pozemků</w:t>
      </w:r>
      <w:r w:rsidR="009709AD" w:rsidRPr="007547B1">
        <w:rPr>
          <w:rFonts w:ascii="Garamond" w:hAnsi="Garamond"/>
          <w:sz w:val="16"/>
          <w:szCs w:val="16"/>
        </w:rPr>
        <w:t xml:space="preserve"> v </w:t>
      </w:r>
      <w:r w:rsidRPr="007547B1">
        <w:rPr>
          <w:rFonts w:ascii="Garamond" w:hAnsi="Garamond"/>
          <w:sz w:val="16"/>
          <w:szCs w:val="16"/>
        </w:rPr>
        <w:t>neodkladné věci rozhodne soudce neprodleně po jeho převzetí nebo</w:t>
      </w:r>
      <w:r w:rsidR="009709AD" w:rsidRPr="007547B1">
        <w:rPr>
          <w:rFonts w:ascii="Garamond" w:hAnsi="Garamond"/>
          <w:sz w:val="16"/>
          <w:szCs w:val="16"/>
        </w:rPr>
        <w:t xml:space="preserve"> v </w:t>
      </w:r>
      <w:r w:rsidRPr="007547B1">
        <w:rPr>
          <w:rFonts w:ascii="Garamond" w:hAnsi="Garamond"/>
          <w:sz w:val="16"/>
          <w:szCs w:val="16"/>
        </w:rPr>
        <w:t>dohodnuté lhůtě. Pokud příkaz vydá, předá nezbytný počet vyhotovení státnímu zástupci, zaměstnanci státního zastupitelství nebo orgánu, který prohlídku vykoná (</w:t>
      </w:r>
      <w:r w:rsidR="00FE0AA5">
        <w:rPr>
          <w:rFonts w:ascii="Garamond" w:hAnsi="Garamond"/>
          <w:sz w:val="16"/>
          <w:szCs w:val="16"/>
        </w:rPr>
        <w:t>§ </w:t>
      </w:r>
      <w:r w:rsidRPr="007547B1">
        <w:rPr>
          <w:rFonts w:ascii="Garamond" w:hAnsi="Garamond"/>
          <w:sz w:val="16"/>
          <w:szCs w:val="16"/>
        </w:rPr>
        <w:t xml:space="preserve">83 </w:t>
      </w:r>
      <w:r w:rsidR="00FE0AA5">
        <w:rPr>
          <w:rFonts w:ascii="Garamond" w:hAnsi="Garamond"/>
          <w:sz w:val="16"/>
          <w:szCs w:val="16"/>
        </w:rPr>
        <w:t>odst. </w:t>
      </w:r>
      <w:r w:rsidRPr="007547B1">
        <w:rPr>
          <w:rFonts w:ascii="Garamond" w:hAnsi="Garamond"/>
          <w:sz w:val="16"/>
          <w:szCs w:val="16"/>
        </w:rPr>
        <w:t>2</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83a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zároveň mu vrátí</w:t>
      </w:r>
      <w:r w:rsidR="002458BA" w:rsidRPr="007547B1">
        <w:rPr>
          <w:rFonts w:ascii="Garamond" w:hAnsi="Garamond"/>
          <w:sz w:val="16"/>
          <w:szCs w:val="16"/>
        </w:rPr>
        <w:t xml:space="preserve"> i </w:t>
      </w:r>
      <w:r w:rsidRPr="007547B1">
        <w:rPr>
          <w:rFonts w:ascii="Garamond" w:hAnsi="Garamond"/>
          <w:sz w:val="16"/>
          <w:szCs w:val="16"/>
        </w:rPr>
        <w:t>předložený spisový materiál.</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219" w:name="_Toc509851063"/>
      <w:r>
        <w:rPr>
          <w:rFonts w:ascii="Garamond" w:eastAsia="MS Mincho" w:hAnsi="Garamond"/>
          <w:b/>
          <w:color w:val="008000"/>
          <w:sz w:val="16"/>
          <w:szCs w:val="16"/>
        </w:rPr>
        <w:t>§ </w:t>
      </w:r>
      <w:r w:rsidR="000F1416" w:rsidRPr="007547B1">
        <w:rPr>
          <w:rFonts w:ascii="Garamond" w:eastAsia="MS Mincho" w:hAnsi="Garamond"/>
          <w:b/>
          <w:color w:val="008000"/>
          <w:sz w:val="16"/>
          <w:szCs w:val="16"/>
        </w:rPr>
        <w:t>29</w:t>
      </w:r>
      <w:r w:rsidR="000F1416" w:rsidRPr="007547B1">
        <w:rPr>
          <w:rFonts w:ascii="Garamond" w:eastAsia="MS Mincho" w:hAnsi="Garamond"/>
          <w:b/>
          <w:color w:val="008000"/>
          <w:sz w:val="16"/>
          <w:szCs w:val="16"/>
        </w:rPr>
        <w:br/>
        <w:t>Rozhodování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vyšetření duševního stavu</w:t>
      </w:r>
      <w:r w:rsidR="000F1416" w:rsidRPr="007547B1">
        <w:rPr>
          <w:rFonts w:ascii="Garamond" w:eastAsia="MS Mincho" w:hAnsi="Garamond"/>
          <w:b/>
          <w:color w:val="008000"/>
          <w:sz w:val="16"/>
          <w:szCs w:val="16"/>
        </w:rPr>
        <w:br/>
        <w:t>pozorováním ve zdravotnickém ústavu</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9"/>
    </w:p>
    <w:p w:rsidR="000F1416" w:rsidRPr="007547B1" w:rsidRDefault="000F1416" w:rsidP="008D5D62">
      <w:pPr>
        <w:pStyle w:val="Prosttext"/>
        <w:numPr>
          <w:ilvl w:val="0"/>
          <w:numId w:val="15"/>
        </w:numPr>
        <w:jc w:val="both"/>
        <w:rPr>
          <w:rFonts w:ascii="Garamond" w:eastAsia="MS Mincho" w:hAnsi="Garamond"/>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 xml:space="preserve">návrhu státního zástupce podle </w:t>
      </w:r>
      <w:r w:rsidR="00FE0AA5">
        <w:rPr>
          <w:rFonts w:ascii="Garamond" w:eastAsia="MS Mincho" w:hAnsi="Garamond"/>
          <w:sz w:val="16"/>
          <w:szCs w:val="16"/>
        </w:rPr>
        <w:t>§ </w:t>
      </w:r>
      <w:r w:rsidRPr="007547B1">
        <w:rPr>
          <w:rFonts w:ascii="Garamond" w:eastAsia="MS Mincho" w:hAnsi="Garamond"/>
          <w:sz w:val="16"/>
          <w:szCs w:val="16"/>
        </w:rPr>
        <w:t xml:space="preserve">116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xml:space="preserve"> rozhodne soudce zpravidla do pěti dnů, pokud jde</w:t>
      </w:r>
      <w:r w:rsidR="00581133" w:rsidRPr="007547B1">
        <w:rPr>
          <w:rFonts w:ascii="Garamond" w:eastAsia="MS Mincho" w:hAnsi="Garamond"/>
          <w:sz w:val="16"/>
          <w:szCs w:val="16"/>
        </w:rPr>
        <w:t xml:space="preserve"> o </w:t>
      </w:r>
      <w:r w:rsidRPr="007547B1">
        <w:rPr>
          <w:rFonts w:ascii="Garamond" w:eastAsia="MS Mincho" w:hAnsi="Garamond"/>
          <w:sz w:val="16"/>
          <w:szCs w:val="16"/>
        </w:rPr>
        <w:t>pozorování ve zdravotnickém ústavu,</w:t>
      </w:r>
      <w:r w:rsidR="004609A0" w:rsidRPr="007547B1">
        <w:rPr>
          <w:rFonts w:ascii="Garamond" w:eastAsia="MS Mincho" w:hAnsi="Garamond"/>
          <w:sz w:val="16"/>
          <w:szCs w:val="16"/>
        </w:rPr>
        <w:t xml:space="preserve"> a </w:t>
      </w:r>
      <w:r w:rsidRPr="007547B1">
        <w:rPr>
          <w:rFonts w:ascii="Garamond" w:eastAsia="MS Mincho" w:hAnsi="Garamond"/>
          <w:sz w:val="16"/>
          <w:szCs w:val="16"/>
        </w:rPr>
        <w:t>do tří dnů, pokud jde</w:t>
      </w:r>
      <w:r w:rsidR="00581133" w:rsidRPr="007547B1">
        <w:rPr>
          <w:rFonts w:ascii="Garamond" w:eastAsia="MS Mincho" w:hAnsi="Garamond"/>
          <w:sz w:val="16"/>
          <w:szCs w:val="16"/>
        </w:rPr>
        <w:t xml:space="preserve"> o </w:t>
      </w:r>
      <w:r w:rsidRPr="007547B1">
        <w:rPr>
          <w:rFonts w:ascii="Garamond" w:eastAsia="MS Mincho" w:hAnsi="Garamond"/>
          <w:sz w:val="16"/>
          <w:szCs w:val="16"/>
        </w:rPr>
        <w:t>pozorování ve zvláštním oddělení ústavu vězeňské služby. Ve stejných lhůtách rozhodne soud</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o </w:t>
      </w:r>
      <w:r w:rsidRPr="007547B1">
        <w:rPr>
          <w:rFonts w:ascii="Garamond" w:eastAsia="MS Mincho" w:hAnsi="Garamond"/>
          <w:sz w:val="16"/>
          <w:szCs w:val="16"/>
        </w:rPr>
        <w:t>návrhu státního zástupce na prodloužení lhůty (</w:t>
      </w:r>
      <w:r w:rsidR="00FE0AA5">
        <w:rPr>
          <w:rFonts w:ascii="Garamond" w:eastAsia="MS Mincho" w:hAnsi="Garamond"/>
          <w:sz w:val="16"/>
          <w:szCs w:val="16"/>
        </w:rPr>
        <w:t>§ </w:t>
      </w:r>
      <w:r w:rsidRPr="007547B1">
        <w:rPr>
          <w:rFonts w:ascii="Garamond" w:eastAsia="MS Mincho" w:hAnsi="Garamond"/>
          <w:sz w:val="16"/>
          <w:szCs w:val="16"/>
        </w:rPr>
        <w:t xml:space="preserve">117 </w:t>
      </w:r>
      <w:r w:rsidR="00581133" w:rsidRPr="007547B1">
        <w:rPr>
          <w:rFonts w:ascii="Garamond" w:eastAsia="MS Mincho" w:hAnsi="Garamond"/>
          <w:sz w:val="16"/>
          <w:szCs w:val="16"/>
        </w:rPr>
        <w:t>tr. ř.</w:t>
      </w:r>
      <w:r w:rsidRPr="007547B1">
        <w:rPr>
          <w:rFonts w:ascii="Garamond" w:eastAsia="MS Mincho" w:hAnsi="Garamond"/>
          <w:sz w:val="16"/>
          <w:szCs w:val="16"/>
        </w:rPr>
        <w:t>).</w:t>
      </w:r>
    </w:p>
    <w:p w:rsidR="000F1416" w:rsidRPr="007547B1" w:rsidRDefault="000F1416" w:rsidP="008D5D62">
      <w:pPr>
        <w:pStyle w:val="Prosttext"/>
        <w:numPr>
          <w:ilvl w:val="0"/>
          <w:numId w:val="15"/>
        </w:numPr>
        <w:jc w:val="both"/>
        <w:rPr>
          <w:rFonts w:ascii="Garamond" w:eastAsia="MS Mincho" w:hAnsi="Garamond"/>
          <w:sz w:val="16"/>
          <w:szCs w:val="16"/>
        </w:rPr>
      </w:pPr>
      <w:r w:rsidRPr="007547B1">
        <w:rPr>
          <w:rFonts w:ascii="Garamond" w:eastAsia="MS Mincho" w:hAnsi="Garamond"/>
          <w:sz w:val="16"/>
          <w:szCs w:val="16"/>
        </w:rPr>
        <w:t>Bezprostředně po právní moci vrátí předložený spisový materiál se svým rozhodnutím státnímu zástupci, který návrh podal.</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220" w:name="_Toc233193149"/>
      <w:bookmarkStart w:id="1221" w:name="_Toc221856734"/>
      <w:bookmarkStart w:id="1222" w:name="_Toc233209747"/>
      <w:bookmarkStart w:id="1223" w:name="_Toc233283566"/>
      <w:bookmarkStart w:id="1224" w:name="_Toc233286369"/>
      <w:bookmarkStart w:id="1225" w:name="_Toc233289331"/>
      <w:bookmarkStart w:id="1226" w:name="_Toc233292439"/>
      <w:bookmarkStart w:id="1227" w:name="_Toc233293108"/>
      <w:bookmarkStart w:id="1228" w:name="_Toc233199175"/>
      <w:bookmarkStart w:id="1229" w:name="_Toc233213343"/>
      <w:bookmarkStart w:id="1230" w:name="_Toc233216401"/>
      <w:bookmarkStart w:id="1231" w:name="_Toc213959780"/>
      <w:bookmarkStart w:id="1232" w:name="_Toc233301211"/>
      <w:bookmarkStart w:id="1233" w:name="_Toc233302543"/>
      <w:bookmarkStart w:id="1234" w:name="_Toc233307818"/>
      <w:bookmarkStart w:id="1235" w:name="_Toc233313384"/>
      <w:bookmarkStart w:id="1236" w:name="_Toc233315687"/>
      <w:bookmarkStart w:id="1237" w:name="_Toc233342565"/>
      <w:bookmarkStart w:id="1238" w:name="_Toc233343231"/>
      <w:bookmarkStart w:id="1239" w:name="_Toc233344582"/>
      <w:bookmarkStart w:id="1240" w:name="_Toc233355067"/>
      <w:bookmarkStart w:id="1241" w:name="_Toc233357757"/>
      <w:bookmarkStart w:id="1242" w:name="_Toc233368438"/>
      <w:bookmarkStart w:id="1243" w:name="_Toc233370568"/>
      <w:bookmarkStart w:id="1244" w:name="_Toc509851064"/>
      <w:r>
        <w:rPr>
          <w:rFonts w:ascii="Garamond" w:eastAsia="MS Mincho" w:hAnsi="Garamond"/>
          <w:b/>
          <w:color w:val="008000"/>
          <w:sz w:val="16"/>
          <w:szCs w:val="16"/>
        </w:rPr>
        <w:t>§ </w:t>
      </w:r>
      <w:r w:rsidR="000F1416" w:rsidRPr="007547B1">
        <w:rPr>
          <w:rFonts w:ascii="Garamond" w:eastAsia="MS Mincho" w:hAnsi="Garamond"/>
          <w:b/>
          <w:color w:val="008000"/>
          <w:sz w:val="16"/>
          <w:szCs w:val="16"/>
        </w:rPr>
        <w:t>30</w:t>
      </w:r>
      <w:r w:rsidR="000F1416" w:rsidRPr="007547B1">
        <w:rPr>
          <w:rFonts w:ascii="Garamond" w:eastAsia="MS Mincho" w:hAnsi="Garamond"/>
          <w:b/>
          <w:color w:val="008000"/>
          <w:sz w:val="16"/>
          <w:szCs w:val="16"/>
        </w:rPr>
        <w:br/>
        <w:t>Ustanovení obhájce</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úkony související</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0F1416" w:rsidRPr="007547B1" w:rsidRDefault="000F1416" w:rsidP="008D5D62">
      <w:pPr>
        <w:pStyle w:val="Prosttext"/>
        <w:numPr>
          <w:ilvl w:val="0"/>
          <w:numId w:val="16"/>
        </w:numPr>
        <w:jc w:val="both"/>
        <w:rPr>
          <w:rFonts w:ascii="Garamond" w:eastAsia="MS Mincho" w:hAnsi="Garamond"/>
          <w:sz w:val="16"/>
          <w:szCs w:val="16"/>
        </w:rPr>
      </w:pPr>
      <w:r w:rsidRPr="007547B1">
        <w:rPr>
          <w:rFonts w:ascii="Garamond" w:eastAsia="MS Mincho" w:hAnsi="Garamond"/>
          <w:sz w:val="16"/>
          <w:szCs w:val="16"/>
        </w:rPr>
        <w:t xml:space="preserve">Opatření podle </w:t>
      </w:r>
      <w:r w:rsidR="00FE0AA5">
        <w:rPr>
          <w:rFonts w:ascii="Garamond" w:eastAsia="MS Mincho" w:hAnsi="Garamond"/>
          <w:sz w:val="16"/>
          <w:szCs w:val="16"/>
        </w:rPr>
        <w:t>§ </w:t>
      </w:r>
      <w:r w:rsidRPr="007547B1">
        <w:rPr>
          <w:rFonts w:ascii="Garamond" w:eastAsia="MS Mincho" w:hAnsi="Garamond"/>
          <w:sz w:val="16"/>
          <w:szCs w:val="16"/>
        </w:rPr>
        <w:t>39</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40 </w:t>
      </w:r>
      <w:r w:rsidR="00581133" w:rsidRPr="007547B1">
        <w:rPr>
          <w:rFonts w:ascii="Garamond" w:eastAsia="MS Mincho" w:hAnsi="Garamond"/>
          <w:sz w:val="16"/>
          <w:szCs w:val="16"/>
        </w:rPr>
        <w:t>tr. ř.</w:t>
      </w:r>
      <w:r w:rsidRPr="007547B1">
        <w:rPr>
          <w:rFonts w:ascii="Garamond" w:eastAsia="MS Mincho" w:hAnsi="Garamond"/>
          <w:sz w:val="16"/>
          <w:szCs w:val="16"/>
        </w:rPr>
        <w:t xml:space="preserve"> (u</w:t>
      </w:r>
      <w:r w:rsidR="00081CC3" w:rsidRPr="007547B1">
        <w:rPr>
          <w:rFonts w:ascii="Garamond" w:eastAsia="MS Mincho" w:hAnsi="Garamond"/>
          <w:sz w:val="16"/>
          <w:szCs w:val="16"/>
        </w:rPr>
        <w:t> </w:t>
      </w:r>
      <w:r w:rsidR="00FE0AA5">
        <w:rPr>
          <w:rFonts w:ascii="Garamond" w:eastAsia="MS Mincho" w:hAnsi="Garamond"/>
          <w:sz w:val="16"/>
          <w:szCs w:val="16"/>
        </w:rPr>
        <w:t>§ </w:t>
      </w:r>
      <w:r w:rsidRPr="007547B1">
        <w:rPr>
          <w:rFonts w:ascii="Garamond" w:eastAsia="MS Mincho" w:hAnsi="Garamond"/>
          <w:sz w:val="16"/>
          <w:szCs w:val="16"/>
        </w:rPr>
        <w:t xml:space="preserve">40 </w:t>
      </w:r>
      <w:r w:rsidR="00581133" w:rsidRPr="007547B1">
        <w:rPr>
          <w:rFonts w:ascii="Garamond" w:eastAsia="MS Mincho" w:hAnsi="Garamond"/>
          <w:sz w:val="16"/>
          <w:szCs w:val="16"/>
        </w:rPr>
        <w:t>tr. ř. z </w:t>
      </w:r>
      <w:r w:rsidRPr="007547B1">
        <w:rPr>
          <w:rFonts w:ascii="Garamond" w:eastAsia="MS Mincho" w:hAnsi="Garamond"/>
          <w:sz w:val="16"/>
          <w:szCs w:val="16"/>
        </w:rPr>
        <w:t>podnětu obhájce či obviněného) učiní soudce zpravidla do tří dnů. Ve stejné lhůtě učiní zpravidla</w:t>
      </w:r>
      <w:r w:rsidR="002458BA" w:rsidRPr="007547B1">
        <w:rPr>
          <w:rFonts w:ascii="Garamond" w:eastAsia="MS Mincho" w:hAnsi="Garamond"/>
          <w:sz w:val="16"/>
          <w:szCs w:val="16"/>
        </w:rPr>
        <w:t xml:space="preserve"> i </w:t>
      </w:r>
      <w:r w:rsidRPr="007547B1">
        <w:rPr>
          <w:rFonts w:ascii="Garamond" w:eastAsia="MS Mincho" w:hAnsi="Garamond"/>
          <w:sz w:val="16"/>
          <w:szCs w:val="16"/>
        </w:rPr>
        <w:t xml:space="preserve">rozhodnutí podle </w:t>
      </w:r>
      <w:r w:rsidR="00FE0AA5">
        <w:rPr>
          <w:rFonts w:ascii="Garamond" w:eastAsia="MS Mincho" w:hAnsi="Garamond"/>
          <w:sz w:val="16"/>
          <w:szCs w:val="16"/>
        </w:rPr>
        <w:t>§ </w:t>
      </w:r>
      <w:r w:rsidRPr="007547B1">
        <w:rPr>
          <w:rFonts w:ascii="Garamond" w:eastAsia="MS Mincho" w:hAnsi="Garamond"/>
          <w:sz w:val="16"/>
          <w:szCs w:val="16"/>
        </w:rPr>
        <w:t xml:space="preserve">37a, </w:t>
      </w:r>
      <w:r w:rsidR="00FE0AA5">
        <w:rPr>
          <w:rFonts w:ascii="Garamond" w:eastAsia="MS Mincho" w:hAnsi="Garamond"/>
          <w:sz w:val="16"/>
          <w:szCs w:val="16"/>
        </w:rPr>
        <w:t>§ </w:t>
      </w:r>
      <w:r w:rsidRPr="007547B1">
        <w:rPr>
          <w:rFonts w:ascii="Garamond" w:eastAsia="MS Mincho" w:hAnsi="Garamond"/>
          <w:sz w:val="16"/>
          <w:szCs w:val="16"/>
        </w:rPr>
        <w:t xml:space="preserve">40a, </w:t>
      </w:r>
      <w:r w:rsidR="00FE0AA5">
        <w:rPr>
          <w:rFonts w:ascii="Garamond" w:eastAsia="MS Mincho" w:hAnsi="Garamond"/>
          <w:sz w:val="16"/>
          <w:szCs w:val="16"/>
        </w:rPr>
        <w:t>§ </w:t>
      </w:r>
      <w:r w:rsidRPr="007547B1">
        <w:rPr>
          <w:rFonts w:ascii="Garamond" w:eastAsia="MS Mincho" w:hAnsi="Garamond"/>
          <w:sz w:val="16"/>
          <w:szCs w:val="16"/>
        </w:rPr>
        <w:t xml:space="preserve">44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51a </w:t>
      </w:r>
      <w:r w:rsidR="00581133" w:rsidRPr="007547B1">
        <w:rPr>
          <w:rFonts w:ascii="Garamond" w:eastAsia="MS Mincho" w:hAnsi="Garamond"/>
          <w:sz w:val="16"/>
          <w:szCs w:val="16"/>
        </w:rPr>
        <w:t>tr. ř.</w:t>
      </w:r>
      <w:r w:rsidRPr="007547B1">
        <w:rPr>
          <w:rFonts w:ascii="Garamond" w:eastAsia="MS Mincho" w:hAnsi="Garamond"/>
          <w:sz w:val="16"/>
          <w:szCs w:val="16"/>
        </w:rPr>
        <w:t xml:space="preserve">, </w:t>
      </w:r>
      <w:r w:rsidR="00FE0AA5">
        <w:rPr>
          <w:rFonts w:ascii="Garamond" w:eastAsia="MS Mincho" w:hAnsi="Garamond"/>
          <w:sz w:val="16"/>
          <w:szCs w:val="16"/>
        </w:rPr>
        <w:t>§ </w:t>
      </w:r>
      <w:r w:rsidRPr="007547B1">
        <w:rPr>
          <w:rFonts w:ascii="Garamond" w:eastAsia="MS Mincho" w:hAnsi="Garamond"/>
          <w:sz w:val="16"/>
          <w:szCs w:val="16"/>
        </w:rPr>
        <w:t xml:space="preserve">42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91 </w:t>
      </w:r>
      <w:r w:rsidR="00FE0AA5">
        <w:rPr>
          <w:rFonts w:ascii="Garamond" w:eastAsia="MS Mincho" w:hAnsi="Garamond"/>
          <w:sz w:val="16"/>
          <w:szCs w:val="16"/>
        </w:rPr>
        <w:t>odst. </w:t>
      </w:r>
      <w:r w:rsidRPr="007547B1">
        <w:rPr>
          <w:rFonts w:ascii="Garamond" w:eastAsia="MS Mincho" w:hAnsi="Garamond"/>
          <w:sz w:val="16"/>
          <w:szCs w:val="16"/>
        </w:rPr>
        <w:t>2 ZSVM.</w:t>
      </w:r>
    </w:p>
    <w:p w:rsidR="000F1416" w:rsidRPr="007547B1" w:rsidRDefault="000F1416" w:rsidP="008D5D62">
      <w:pPr>
        <w:pStyle w:val="Prosttext"/>
        <w:numPr>
          <w:ilvl w:val="0"/>
          <w:numId w:val="16"/>
        </w:numPr>
        <w:jc w:val="both"/>
        <w:rPr>
          <w:rFonts w:ascii="Garamond" w:eastAsia="MS Mincho" w:hAnsi="Garamond"/>
          <w:sz w:val="16"/>
          <w:szCs w:val="16"/>
        </w:rPr>
      </w:pPr>
      <w:r w:rsidRPr="007547B1">
        <w:rPr>
          <w:rFonts w:ascii="Garamond" w:eastAsia="MS Mincho" w:hAnsi="Garamond"/>
          <w:sz w:val="16"/>
          <w:szCs w:val="16"/>
        </w:rPr>
        <w:t>Jestliže věc nesnese odkladu, učiní takové rozhodnutí nebo opatření ihned, případně</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své dosažitelnosti,</w:t>
      </w:r>
      <w:r w:rsidR="004609A0" w:rsidRPr="007547B1">
        <w:rPr>
          <w:rFonts w:ascii="Garamond" w:eastAsia="MS Mincho" w:hAnsi="Garamond"/>
          <w:sz w:val="16"/>
          <w:szCs w:val="16"/>
        </w:rPr>
        <w:t xml:space="preserve"> a </w:t>
      </w:r>
      <w:r w:rsidRPr="007547B1">
        <w:rPr>
          <w:rFonts w:ascii="Garamond" w:eastAsia="MS Mincho" w:hAnsi="Garamond"/>
          <w:sz w:val="16"/>
          <w:szCs w:val="16"/>
        </w:rPr>
        <w:t>neprodleně vrátí spisový materiál policejnímu orgánu nebo státnímu zástupci.</w:t>
      </w:r>
    </w:p>
    <w:p w:rsidR="000F1416" w:rsidRPr="007547B1" w:rsidRDefault="000F1416" w:rsidP="008D5D62">
      <w:pPr>
        <w:pStyle w:val="Prosttext"/>
        <w:numPr>
          <w:ilvl w:val="0"/>
          <w:numId w:val="15"/>
        </w:numPr>
        <w:jc w:val="both"/>
        <w:rPr>
          <w:rFonts w:ascii="Garamond" w:eastAsia="MS Mincho" w:hAnsi="Garamond"/>
          <w:sz w:val="16"/>
          <w:szCs w:val="16"/>
        </w:rPr>
      </w:pPr>
      <w:r w:rsidRPr="007547B1">
        <w:rPr>
          <w:rFonts w:ascii="Garamond" w:eastAsia="MS Mincho" w:hAnsi="Garamond"/>
          <w:sz w:val="16"/>
          <w:szCs w:val="16"/>
        </w:rPr>
        <w:t>K rovnoměrnému vytížení advokátů při ustanovování obhájcem</w:t>
      </w:r>
      <w:r w:rsidR="00E74490" w:rsidRPr="007547B1">
        <w:rPr>
          <w:rFonts w:ascii="Garamond" w:eastAsia="MS Mincho" w:hAnsi="Garamond"/>
          <w:sz w:val="16"/>
          <w:szCs w:val="16"/>
        </w:rPr>
        <w:t xml:space="preserve"> </w:t>
      </w:r>
      <w:r w:rsidRPr="007547B1">
        <w:rPr>
          <w:rFonts w:ascii="Garamond" w:eastAsia="MS Mincho" w:hAnsi="Garamond"/>
          <w:sz w:val="16"/>
          <w:szCs w:val="16"/>
        </w:rPr>
        <w:t>vede každý soud</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příslušném informačním systému abecedně uspořádaný seznam advokátů, kteří </w:t>
      </w:r>
      <w:r w:rsidRPr="007547B1">
        <w:rPr>
          <w:rFonts w:ascii="Garamond" w:hAnsi="Garamond"/>
          <w:sz w:val="16"/>
          <w:szCs w:val="16"/>
        </w:rPr>
        <w:t>souhlasí</w:t>
      </w:r>
      <w:r w:rsidR="00581133" w:rsidRPr="007547B1">
        <w:rPr>
          <w:rFonts w:ascii="Garamond" w:hAnsi="Garamond"/>
          <w:sz w:val="16"/>
          <w:szCs w:val="16"/>
        </w:rPr>
        <w:t xml:space="preserve"> s </w:t>
      </w:r>
      <w:r w:rsidRPr="007547B1">
        <w:rPr>
          <w:rFonts w:ascii="Garamond" w:hAnsi="Garamond"/>
          <w:sz w:val="16"/>
          <w:szCs w:val="16"/>
        </w:rPr>
        <w:t xml:space="preserve">výkonem </w:t>
      </w:r>
      <w:r w:rsidRPr="007547B1">
        <w:rPr>
          <w:rFonts w:ascii="Garamond" w:eastAsia="MS Mincho" w:hAnsi="Garamond"/>
          <w:sz w:val="16"/>
          <w:szCs w:val="16"/>
        </w:rPr>
        <w:t>obhajoby jako ustanovení obhájci. Pokud tuto vůli jasně</w:t>
      </w:r>
      <w:r w:rsidR="004609A0" w:rsidRPr="007547B1">
        <w:rPr>
          <w:rFonts w:ascii="Garamond" w:eastAsia="MS Mincho" w:hAnsi="Garamond"/>
          <w:sz w:val="16"/>
          <w:szCs w:val="16"/>
        </w:rPr>
        <w:t xml:space="preserve"> a </w:t>
      </w:r>
      <w:r w:rsidRPr="007547B1">
        <w:rPr>
          <w:rFonts w:ascii="Garamond" w:eastAsia="MS Mincho" w:hAnsi="Garamond"/>
          <w:sz w:val="16"/>
          <w:szCs w:val="16"/>
        </w:rPr>
        <w:t>nepochybně projevili</w:t>
      </w:r>
      <w:r w:rsidR="009709AD" w:rsidRPr="007547B1">
        <w:rPr>
          <w:rFonts w:ascii="Garamond" w:eastAsia="MS Mincho" w:hAnsi="Garamond"/>
          <w:sz w:val="16"/>
          <w:szCs w:val="16"/>
        </w:rPr>
        <w:t xml:space="preserve"> v </w:t>
      </w:r>
      <w:r w:rsidRPr="007547B1">
        <w:rPr>
          <w:rFonts w:ascii="Garamond" w:eastAsia="MS Mincho" w:hAnsi="Garamond"/>
          <w:sz w:val="16"/>
          <w:szCs w:val="16"/>
        </w:rPr>
        <w:t>minulosti</w:t>
      </w:r>
      <w:r w:rsidR="004609A0" w:rsidRPr="007547B1">
        <w:rPr>
          <w:rFonts w:ascii="Garamond" w:eastAsia="MS Mincho" w:hAnsi="Garamond"/>
          <w:sz w:val="16"/>
          <w:szCs w:val="16"/>
        </w:rPr>
        <w:t xml:space="preserve"> a </w:t>
      </w:r>
      <w:r w:rsidRPr="007547B1">
        <w:rPr>
          <w:rFonts w:ascii="Garamond" w:eastAsia="MS Mincho" w:hAnsi="Garamond"/>
          <w:sz w:val="16"/>
          <w:szCs w:val="16"/>
        </w:rPr>
        <w:t>není důvod</w:t>
      </w:r>
      <w:r w:rsidR="00581133" w:rsidRPr="007547B1">
        <w:rPr>
          <w:rFonts w:ascii="Garamond" w:eastAsia="MS Mincho" w:hAnsi="Garamond"/>
          <w:sz w:val="16"/>
          <w:szCs w:val="16"/>
        </w:rPr>
        <w:t xml:space="preserve"> o </w:t>
      </w:r>
      <w:r w:rsidRPr="007547B1">
        <w:rPr>
          <w:rFonts w:ascii="Garamond" w:eastAsia="MS Mincho" w:hAnsi="Garamond"/>
          <w:sz w:val="16"/>
          <w:szCs w:val="16"/>
        </w:rPr>
        <w:t>trvání jejich zájmu pochybovat, nemusejí po 1. 7. 2006</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zapsání do nově tvořeného seznamu podle </w:t>
      </w:r>
      <w:r w:rsidR="00FE0AA5">
        <w:rPr>
          <w:rFonts w:ascii="Garamond" w:eastAsia="MS Mincho" w:hAnsi="Garamond"/>
          <w:sz w:val="16"/>
          <w:szCs w:val="16"/>
        </w:rPr>
        <w:t>§ </w:t>
      </w:r>
      <w:r w:rsidRPr="007547B1">
        <w:rPr>
          <w:rFonts w:ascii="Garamond" w:eastAsia="MS Mincho" w:hAnsi="Garamond"/>
          <w:sz w:val="16"/>
          <w:szCs w:val="16"/>
        </w:rPr>
        <w:t xml:space="preserve">39 </w:t>
      </w:r>
      <w:r w:rsidR="00FE0AA5">
        <w:rPr>
          <w:rFonts w:ascii="Garamond" w:eastAsia="MS Mincho" w:hAnsi="Garamond"/>
          <w:sz w:val="16"/>
          <w:szCs w:val="16"/>
        </w:rPr>
        <w:t>odst. </w:t>
      </w:r>
      <w:r w:rsidRPr="007547B1">
        <w:rPr>
          <w:rFonts w:ascii="Garamond" w:eastAsia="MS Mincho" w:hAnsi="Garamond"/>
          <w:sz w:val="16"/>
          <w:szCs w:val="16"/>
        </w:rPr>
        <w:t xml:space="preserve">2 věta první </w:t>
      </w:r>
      <w:r w:rsidR="00581133" w:rsidRPr="007547B1">
        <w:rPr>
          <w:rFonts w:ascii="Garamond" w:eastAsia="MS Mincho" w:hAnsi="Garamond"/>
          <w:sz w:val="16"/>
          <w:szCs w:val="16"/>
        </w:rPr>
        <w:t>tr. ř.</w:t>
      </w:r>
      <w:r w:rsidRPr="007547B1">
        <w:rPr>
          <w:rFonts w:ascii="Garamond" w:eastAsia="MS Mincho" w:hAnsi="Garamond"/>
          <w:sz w:val="16"/>
          <w:szCs w:val="16"/>
        </w:rPr>
        <w:t xml:space="preserve"> znovu žádat, ale mohou do něj být bez dalšího převedeni. Podmínkou zapsání do seznamu okresního soudu je skutečnost, že advokát má sídlo</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(sídle) tohoto soudu. Krajský soud do svého seznamu zapíše</w:t>
      </w:r>
      <w:r w:rsidR="00581133" w:rsidRPr="007547B1">
        <w:rPr>
          <w:rFonts w:ascii="Garamond" w:eastAsia="MS Mincho" w:hAnsi="Garamond"/>
          <w:sz w:val="16"/>
          <w:szCs w:val="16"/>
        </w:rPr>
        <w:t xml:space="preserve"> k </w:t>
      </w:r>
      <w:r w:rsidRPr="007547B1">
        <w:rPr>
          <w:rFonts w:ascii="Garamond" w:eastAsia="MS Mincho" w:hAnsi="Garamond"/>
          <w:sz w:val="16"/>
          <w:szCs w:val="16"/>
        </w:rPr>
        <w:t>žádosti advokáta, který má sídlo</w:t>
      </w:r>
      <w:r w:rsidR="009709AD" w:rsidRPr="007547B1">
        <w:rPr>
          <w:rFonts w:ascii="Garamond" w:eastAsia="MS Mincho" w:hAnsi="Garamond"/>
          <w:sz w:val="16"/>
          <w:szCs w:val="16"/>
        </w:rPr>
        <w:t xml:space="preserve"> v </w:t>
      </w:r>
      <w:r w:rsidRPr="007547B1">
        <w:rPr>
          <w:rFonts w:ascii="Garamond" w:eastAsia="MS Mincho" w:hAnsi="Garamond"/>
          <w:sz w:val="16"/>
          <w:szCs w:val="16"/>
        </w:rPr>
        <w:t>jeho obvodu, vrchní soud advokáta, který má sídlo</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krajského soudu, ve vztahu</w:t>
      </w:r>
      <w:r w:rsidR="00581133" w:rsidRPr="007547B1">
        <w:rPr>
          <w:rFonts w:ascii="Garamond" w:eastAsia="MS Mincho" w:hAnsi="Garamond"/>
          <w:sz w:val="16"/>
          <w:szCs w:val="16"/>
        </w:rPr>
        <w:t xml:space="preserve"> k </w:t>
      </w:r>
      <w:r w:rsidRPr="007547B1">
        <w:rPr>
          <w:rFonts w:ascii="Garamond" w:eastAsia="MS Mincho" w:hAnsi="Garamond"/>
          <w:sz w:val="16"/>
          <w:szCs w:val="16"/>
        </w:rPr>
        <w:t>němuž je vrchní soud soudem odvolacím. Zvláštní seznamy pro případné pobočky soudů se nevytvářejí. Za sídlo advokáta se považuje adresa jeho kanceláře, nikoli pobočky.</w:t>
      </w:r>
    </w:p>
    <w:p w:rsidR="000F1416" w:rsidRPr="007547B1" w:rsidRDefault="000F1416" w:rsidP="005C5A4D">
      <w:pPr>
        <w:pStyle w:val="Prosttext"/>
        <w:ind w:firstLine="360"/>
        <w:jc w:val="both"/>
        <w:rPr>
          <w:rFonts w:ascii="Garamond" w:eastAsia="MS Mincho" w:hAnsi="Garamond"/>
          <w:sz w:val="16"/>
          <w:szCs w:val="16"/>
        </w:rPr>
      </w:pPr>
      <w:r w:rsidRPr="007547B1">
        <w:rPr>
          <w:rFonts w:ascii="Garamond" w:eastAsia="MS Mincho" w:hAnsi="Garamond"/>
          <w:sz w:val="16"/>
          <w:szCs w:val="16"/>
        </w:rPr>
        <w:t>Každý advokát může být veden jen</w:t>
      </w:r>
      <w:r w:rsidR="009709AD" w:rsidRPr="007547B1">
        <w:rPr>
          <w:rFonts w:ascii="Garamond" w:eastAsia="MS Mincho" w:hAnsi="Garamond"/>
          <w:sz w:val="16"/>
          <w:szCs w:val="16"/>
        </w:rPr>
        <w:t xml:space="preserve"> v </w:t>
      </w:r>
      <w:r w:rsidRPr="007547B1">
        <w:rPr>
          <w:rFonts w:ascii="Garamond" w:eastAsia="MS Mincho" w:hAnsi="Garamond"/>
          <w:sz w:val="16"/>
          <w:szCs w:val="16"/>
        </w:rPr>
        <w:t>seznamech okresních (obvodních) soudů jednoho soudního kraje</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seznamu jednoho krajského</w:t>
      </w:r>
      <w:r w:rsidR="004609A0" w:rsidRPr="007547B1">
        <w:rPr>
          <w:rFonts w:ascii="Garamond" w:eastAsia="MS Mincho" w:hAnsi="Garamond"/>
          <w:sz w:val="16"/>
          <w:szCs w:val="16"/>
        </w:rPr>
        <w:t xml:space="preserve"> a </w:t>
      </w:r>
      <w:r w:rsidRPr="007547B1">
        <w:rPr>
          <w:rFonts w:ascii="Garamond" w:eastAsia="MS Mincho" w:hAnsi="Garamond"/>
          <w:sz w:val="16"/>
          <w:szCs w:val="16"/>
        </w:rPr>
        <w:t>vrchního soudu. Pro případ, že nebude možné ustanovit žádného advokáta podle pořadníku advokátů, kteří</w:t>
      </w:r>
      <w:r w:rsidR="00581133" w:rsidRPr="007547B1">
        <w:rPr>
          <w:rFonts w:ascii="Garamond" w:eastAsia="MS Mincho" w:hAnsi="Garamond"/>
          <w:sz w:val="16"/>
          <w:szCs w:val="16"/>
        </w:rPr>
        <w:t xml:space="preserve"> o </w:t>
      </w:r>
      <w:r w:rsidRPr="007547B1">
        <w:rPr>
          <w:rFonts w:ascii="Garamond" w:eastAsia="MS Mincho" w:hAnsi="Garamond"/>
          <w:sz w:val="16"/>
          <w:szCs w:val="16"/>
        </w:rPr>
        <w:t>ustanovení projevili zájem, může být ustanoven</w:t>
      </w:r>
      <w:r w:rsidR="002458BA" w:rsidRPr="007547B1">
        <w:rPr>
          <w:rFonts w:ascii="Garamond" w:eastAsia="MS Mincho" w:hAnsi="Garamond"/>
          <w:sz w:val="16"/>
          <w:szCs w:val="16"/>
        </w:rPr>
        <w:t xml:space="preserve"> i </w:t>
      </w:r>
      <w:r w:rsidRPr="007547B1">
        <w:rPr>
          <w:rFonts w:ascii="Garamond" w:eastAsia="MS Mincho" w:hAnsi="Garamond"/>
          <w:sz w:val="16"/>
          <w:szCs w:val="16"/>
        </w:rPr>
        <w:t>jiný advokát</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pořadníku advokátů nadřízeného </w:t>
      </w:r>
      <w:r w:rsidR="00CD7050" w:rsidRPr="007547B1">
        <w:rPr>
          <w:rFonts w:ascii="Garamond" w:eastAsia="MS Mincho" w:hAnsi="Garamond"/>
          <w:sz w:val="16"/>
          <w:szCs w:val="16"/>
        </w:rPr>
        <w:t xml:space="preserve">soudu. </w:t>
      </w:r>
      <w:r w:rsidR="004609A0" w:rsidRPr="007547B1">
        <w:rPr>
          <w:rFonts w:ascii="Garamond" w:eastAsia="MS Mincho" w:hAnsi="Garamond"/>
          <w:sz w:val="16"/>
          <w:szCs w:val="16"/>
        </w:rPr>
        <w:t>U </w:t>
      </w:r>
      <w:r w:rsidR="00CD7050" w:rsidRPr="007547B1">
        <w:rPr>
          <w:rFonts w:ascii="Garamond" w:eastAsia="MS Mincho" w:hAnsi="Garamond"/>
          <w:sz w:val="16"/>
          <w:szCs w:val="16"/>
        </w:rPr>
        <w:t>obvodních</w:t>
      </w:r>
      <w:r w:rsidRPr="007547B1">
        <w:rPr>
          <w:rFonts w:ascii="Garamond" w:eastAsia="MS Mincho" w:hAnsi="Garamond"/>
          <w:sz w:val="16"/>
          <w:szCs w:val="16"/>
        </w:rPr>
        <w:t xml:space="preserve"> soudů</w:t>
      </w:r>
      <w:r w:rsidR="009709AD" w:rsidRPr="007547B1">
        <w:rPr>
          <w:rFonts w:ascii="Garamond" w:eastAsia="MS Mincho" w:hAnsi="Garamond"/>
          <w:sz w:val="16"/>
          <w:szCs w:val="16"/>
        </w:rPr>
        <w:t xml:space="preserve"> v </w:t>
      </w:r>
      <w:r w:rsidRPr="007547B1">
        <w:rPr>
          <w:rFonts w:ascii="Garamond" w:eastAsia="MS Mincho" w:hAnsi="Garamond"/>
          <w:sz w:val="16"/>
          <w:szCs w:val="16"/>
        </w:rPr>
        <w:t>Praze se za sídlo advokátů považuje město Praha</w:t>
      </w:r>
      <w:r w:rsidR="00572883" w:rsidRPr="007547B1">
        <w:rPr>
          <w:rFonts w:ascii="Garamond" w:eastAsia="MS Mincho" w:hAnsi="Garamond"/>
          <w:sz w:val="16"/>
          <w:szCs w:val="16"/>
        </w:rPr>
        <w:t>. V </w:t>
      </w:r>
      <w:r w:rsidRPr="007547B1">
        <w:rPr>
          <w:rFonts w:ascii="Garamond" w:eastAsia="MS Mincho" w:hAnsi="Garamond"/>
          <w:sz w:val="16"/>
          <w:szCs w:val="16"/>
        </w:rPr>
        <w:t xml:space="preserve">obou seznamech se pro případ </w:t>
      </w:r>
      <w:r w:rsidR="00FE0AA5">
        <w:rPr>
          <w:rFonts w:ascii="Garamond" w:eastAsia="MS Mincho" w:hAnsi="Garamond"/>
          <w:sz w:val="16"/>
          <w:szCs w:val="16"/>
        </w:rPr>
        <w:t>§ </w:t>
      </w:r>
      <w:r w:rsidRPr="007547B1">
        <w:rPr>
          <w:rFonts w:ascii="Garamond" w:eastAsia="MS Mincho" w:hAnsi="Garamond"/>
          <w:sz w:val="16"/>
          <w:szCs w:val="16"/>
        </w:rPr>
        <w:t xml:space="preserve">27 </w:t>
      </w:r>
      <w:r w:rsidR="00FE0AA5">
        <w:rPr>
          <w:rFonts w:ascii="Garamond" w:eastAsia="MS Mincho" w:hAnsi="Garamond"/>
          <w:sz w:val="16"/>
          <w:szCs w:val="16"/>
        </w:rPr>
        <w:t>odst. </w:t>
      </w:r>
      <w:r w:rsidRPr="007547B1">
        <w:rPr>
          <w:rFonts w:ascii="Garamond" w:eastAsia="MS Mincho" w:hAnsi="Garamond"/>
          <w:sz w:val="16"/>
          <w:szCs w:val="16"/>
        </w:rPr>
        <w:t>2 uvedou</w:t>
      </w:r>
      <w:r w:rsidR="002458BA" w:rsidRPr="007547B1">
        <w:rPr>
          <w:rFonts w:ascii="Garamond" w:eastAsia="MS Mincho" w:hAnsi="Garamond"/>
          <w:sz w:val="16"/>
          <w:szCs w:val="16"/>
        </w:rPr>
        <w:t xml:space="preserve"> i </w:t>
      </w:r>
      <w:r w:rsidRPr="007547B1">
        <w:rPr>
          <w:rFonts w:ascii="Garamond" w:eastAsia="MS Mincho" w:hAnsi="Garamond"/>
          <w:sz w:val="16"/>
          <w:szCs w:val="16"/>
        </w:rPr>
        <w:t>čísla faxového</w:t>
      </w:r>
      <w:r w:rsidR="004609A0" w:rsidRPr="007547B1">
        <w:rPr>
          <w:rFonts w:ascii="Garamond" w:eastAsia="MS Mincho" w:hAnsi="Garamond"/>
          <w:sz w:val="16"/>
          <w:szCs w:val="16"/>
        </w:rPr>
        <w:t xml:space="preserve"> a </w:t>
      </w:r>
      <w:r w:rsidRPr="007547B1">
        <w:rPr>
          <w:rFonts w:ascii="Garamond" w:eastAsia="MS Mincho" w:hAnsi="Garamond"/>
          <w:sz w:val="16"/>
          <w:szCs w:val="16"/>
        </w:rPr>
        <w:t>telefonického spojení (příp. číslo mobilního telefonu), pokud je advokát soudu sdělil. Soudce, který má stanovenou dosažitelnost, musí mít tento seznam</w:t>
      </w:r>
      <w:r w:rsidR="00581133" w:rsidRPr="007547B1">
        <w:rPr>
          <w:rFonts w:ascii="Garamond" w:eastAsia="MS Mincho" w:hAnsi="Garamond"/>
          <w:sz w:val="16"/>
          <w:szCs w:val="16"/>
        </w:rPr>
        <w:t xml:space="preserve"> k </w:t>
      </w:r>
      <w:r w:rsidRPr="007547B1">
        <w:rPr>
          <w:rFonts w:ascii="Garamond" w:eastAsia="MS Mincho" w:hAnsi="Garamond"/>
          <w:sz w:val="16"/>
          <w:szCs w:val="16"/>
        </w:rPr>
        <w:t>dispozici.</w:t>
      </w:r>
    </w:p>
    <w:p w:rsidR="000F1416" w:rsidRPr="007547B1" w:rsidRDefault="000F1416" w:rsidP="008D5D62">
      <w:pPr>
        <w:pStyle w:val="Prosttext"/>
        <w:numPr>
          <w:ilvl w:val="0"/>
          <w:numId w:val="15"/>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věc, kde je obviněný ve vazbě nebo ve výkonu trestu odnětí svobody, vyrozumí soudce</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řízení před soudem předseda senátu (samosoudce)</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opatření podle </w:t>
      </w:r>
      <w:r w:rsidR="00FE0AA5">
        <w:rPr>
          <w:rFonts w:ascii="Garamond" w:eastAsia="MS Mincho" w:hAnsi="Garamond"/>
          <w:sz w:val="16"/>
          <w:szCs w:val="16"/>
        </w:rPr>
        <w:t>§ </w:t>
      </w:r>
      <w:r w:rsidRPr="007547B1">
        <w:rPr>
          <w:rFonts w:ascii="Garamond" w:eastAsia="MS Mincho" w:hAnsi="Garamond"/>
          <w:sz w:val="16"/>
          <w:szCs w:val="16"/>
        </w:rPr>
        <w:t>39</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40 </w:t>
      </w:r>
      <w:r w:rsidR="00581133" w:rsidRPr="007547B1">
        <w:rPr>
          <w:rFonts w:ascii="Garamond" w:eastAsia="MS Mincho" w:hAnsi="Garamond"/>
          <w:sz w:val="16"/>
          <w:szCs w:val="16"/>
        </w:rPr>
        <w:t>tr. ř.</w:t>
      </w:r>
      <w:r w:rsidRPr="007547B1">
        <w:rPr>
          <w:rFonts w:ascii="Garamond" w:eastAsia="MS Mincho" w:hAnsi="Garamond"/>
          <w:sz w:val="16"/>
          <w:szCs w:val="16"/>
        </w:rPr>
        <w:t xml:space="preserve"> jeho opisem neprodleně příslušnou věznici.</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245" w:name="_Toc233193150"/>
      <w:bookmarkStart w:id="1246" w:name="_Toc221856735"/>
      <w:bookmarkStart w:id="1247" w:name="_Toc233209748"/>
      <w:bookmarkStart w:id="1248" w:name="_Toc233283567"/>
      <w:bookmarkStart w:id="1249" w:name="_Toc233286370"/>
      <w:bookmarkStart w:id="1250" w:name="_Toc233289332"/>
      <w:bookmarkStart w:id="1251" w:name="_Toc233292440"/>
      <w:bookmarkStart w:id="1252" w:name="_Toc233293109"/>
      <w:bookmarkStart w:id="1253" w:name="_Toc233199176"/>
      <w:bookmarkStart w:id="1254" w:name="_Toc233213344"/>
      <w:bookmarkStart w:id="1255" w:name="_Toc233216402"/>
      <w:bookmarkStart w:id="1256" w:name="_Toc213959781"/>
      <w:bookmarkStart w:id="1257" w:name="_Toc233301212"/>
      <w:bookmarkStart w:id="1258" w:name="_Toc233302544"/>
      <w:bookmarkStart w:id="1259" w:name="_Toc233307819"/>
      <w:bookmarkStart w:id="1260" w:name="_Toc233313385"/>
      <w:bookmarkStart w:id="1261" w:name="_Toc233315688"/>
      <w:bookmarkStart w:id="1262" w:name="_Toc233342566"/>
      <w:bookmarkStart w:id="1263" w:name="_Toc233343232"/>
      <w:bookmarkStart w:id="1264" w:name="_Toc233344583"/>
      <w:bookmarkStart w:id="1265" w:name="_Toc233355068"/>
      <w:bookmarkStart w:id="1266" w:name="_Toc233357758"/>
      <w:bookmarkStart w:id="1267" w:name="_Toc233368439"/>
      <w:bookmarkStart w:id="1268" w:name="_Toc233370569"/>
      <w:bookmarkStart w:id="1269" w:name="_Toc509851065"/>
      <w:r>
        <w:rPr>
          <w:rFonts w:ascii="Garamond" w:eastAsia="MS Mincho" w:hAnsi="Garamond"/>
          <w:b/>
          <w:color w:val="008000"/>
          <w:sz w:val="16"/>
          <w:szCs w:val="16"/>
        </w:rPr>
        <w:t>§ </w:t>
      </w:r>
      <w:r w:rsidR="000F1416" w:rsidRPr="007547B1">
        <w:rPr>
          <w:rFonts w:ascii="Garamond" w:eastAsia="MS Mincho" w:hAnsi="Garamond"/>
          <w:b/>
          <w:color w:val="008000"/>
          <w:sz w:val="16"/>
          <w:szCs w:val="16"/>
        </w:rPr>
        <w:t>31</w:t>
      </w:r>
      <w:r w:rsidR="000F1416" w:rsidRPr="007547B1">
        <w:rPr>
          <w:rFonts w:ascii="Garamond" w:eastAsia="MS Mincho" w:hAnsi="Garamond"/>
          <w:b/>
          <w:color w:val="008000"/>
          <w:sz w:val="16"/>
          <w:szCs w:val="16"/>
        </w:rPr>
        <w:br/>
        <w:t>Rozhodnutí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stížnosti proti rozhodnutím</w:t>
      </w:r>
      <w:r w:rsidR="000F1416" w:rsidRPr="007547B1">
        <w:rPr>
          <w:rFonts w:ascii="Garamond" w:eastAsia="MS Mincho" w:hAnsi="Garamond"/>
          <w:b/>
          <w:color w:val="008000"/>
          <w:sz w:val="16"/>
          <w:szCs w:val="16"/>
        </w:rPr>
        <w:br/>
        <w:t>o zajištění majetku</w:t>
      </w:r>
      <w:r w:rsidR="004609A0" w:rsidRPr="007547B1">
        <w:rPr>
          <w:rFonts w:ascii="Garamond" w:eastAsia="MS Mincho" w:hAnsi="Garamond"/>
          <w:b/>
          <w:color w:val="008000"/>
          <w:sz w:val="16"/>
          <w:szCs w:val="16"/>
        </w:rPr>
        <w:t xml:space="preserve"> a </w:t>
      </w:r>
      <w:r w:rsidR="00581133" w:rsidRPr="007547B1">
        <w:rPr>
          <w:rFonts w:ascii="Garamond" w:eastAsia="MS Mincho" w:hAnsi="Garamond"/>
          <w:b/>
          <w:color w:val="008000"/>
          <w:sz w:val="16"/>
          <w:szCs w:val="16"/>
        </w:rPr>
        <w:t>o </w:t>
      </w:r>
      <w:r w:rsidR="000F1416" w:rsidRPr="007547B1">
        <w:rPr>
          <w:rFonts w:ascii="Garamond" w:eastAsia="MS Mincho" w:hAnsi="Garamond"/>
          <w:b/>
          <w:color w:val="008000"/>
          <w:sz w:val="16"/>
          <w:szCs w:val="16"/>
        </w:rPr>
        <w:t>návrzích na zrušení nebo omezení zajištění</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Bezprostředně po vyhotovení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rozeslání rozhodnutí podle </w:t>
      </w:r>
      <w:r w:rsidR="00FE0AA5">
        <w:rPr>
          <w:rFonts w:ascii="Garamond" w:eastAsia="MS Mincho" w:hAnsi="Garamond"/>
          <w:sz w:val="16"/>
          <w:szCs w:val="16"/>
        </w:rPr>
        <w:t>§ </w:t>
      </w:r>
      <w:r w:rsidRPr="007547B1">
        <w:rPr>
          <w:rFonts w:ascii="Garamond" w:eastAsia="MS Mincho" w:hAnsi="Garamond"/>
          <w:sz w:val="16"/>
          <w:szCs w:val="16"/>
        </w:rPr>
        <w:t xml:space="preserve">146a </w:t>
      </w:r>
      <w:r w:rsidR="00581133" w:rsidRPr="007547B1">
        <w:rPr>
          <w:rFonts w:ascii="Garamond" w:eastAsia="MS Mincho" w:hAnsi="Garamond"/>
          <w:sz w:val="16"/>
          <w:szCs w:val="16"/>
        </w:rPr>
        <w:t>tr. ř.</w:t>
      </w:r>
      <w:r w:rsidRPr="007547B1">
        <w:rPr>
          <w:rFonts w:ascii="Garamond" w:eastAsia="MS Mincho" w:hAnsi="Garamond"/>
          <w:sz w:val="16"/>
          <w:szCs w:val="16"/>
        </w:rPr>
        <w:t xml:space="preserve"> soud vrátí předložený spisový materiál státnímu zástupci, který mu jej se stížností předložil.</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270" w:name="_Toc233193151"/>
      <w:bookmarkStart w:id="1271" w:name="_Toc221856736"/>
      <w:bookmarkStart w:id="1272" w:name="_Toc233209749"/>
      <w:bookmarkStart w:id="1273" w:name="_Toc233283568"/>
      <w:bookmarkStart w:id="1274" w:name="_Toc233286371"/>
      <w:bookmarkStart w:id="1275" w:name="_Toc233289333"/>
      <w:bookmarkStart w:id="1276" w:name="_Toc233292441"/>
      <w:bookmarkStart w:id="1277" w:name="_Toc233293110"/>
      <w:bookmarkStart w:id="1278" w:name="_Toc233199177"/>
      <w:bookmarkStart w:id="1279" w:name="_Toc233213345"/>
      <w:bookmarkStart w:id="1280" w:name="_Toc233216403"/>
      <w:bookmarkStart w:id="1281" w:name="_Toc213959782"/>
      <w:bookmarkStart w:id="1282" w:name="_Toc233301213"/>
      <w:bookmarkStart w:id="1283" w:name="_Toc233302545"/>
      <w:bookmarkStart w:id="1284" w:name="_Toc233307820"/>
      <w:bookmarkStart w:id="1285" w:name="_Toc233313386"/>
      <w:bookmarkStart w:id="1286" w:name="_Toc233315689"/>
      <w:bookmarkStart w:id="1287" w:name="_Toc233342567"/>
      <w:bookmarkStart w:id="1288" w:name="_Toc233343233"/>
      <w:bookmarkStart w:id="1289" w:name="_Toc233344584"/>
      <w:bookmarkStart w:id="1290" w:name="_Toc233355069"/>
      <w:bookmarkStart w:id="1291" w:name="_Toc233357759"/>
      <w:bookmarkStart w:id="1292" w:name="_Toc233368440"/>
      <w:bookmarkStart w:id="1293" w:name="_Toc233370570"/>
      <w:bookmarkStart w:id="1294" w:name="_Toc509851066"/>
      <w:r>
        <w:rPr>
          <w:rFonts w:ascii="Garamond" w:eastAsia="MS Mincho" w:hAnsi="Garamond"/>
          <w:b/>
          <w:color w:val="008000"/>
          <w:sz w:val="16"/>
          <w:szCs w:val="16"/>
        </w:rPr>
        <w:t>§ </w:t>
      </w:r>
      <w:r w:rsidR="000F1416" w:rsidRPr="007547B1">
        <w:rPr>
          <w:rFonts w:ascii="Garamond" w:eastAsia="MS Mincho" w:hAnsi="Garamond"/>
          <w:b/>
          <w:color w:val="008000"/>
          <w:sz w:val="16"/>
          <w:szCs w:val="16"/>
        </w:rPr>
        <w:t>32</w:t>
      </w:r>
      <w:r w:rsidR="000F1416" w:rsidRPr="007547B1">
        <w:rPr>
          <w:rFonts w:ascii="Garamond" w:eastAsia="MS Mincho" w:hAnsi="Garamond"/>
          <w:b/>
          <w:color w:val="008000"/>
          <w:sz w:val="16"/>
          <w:szCs w:val="16"/>
        </w:rPr>
        <w:br/>
        <w:t>Odposlech</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záznam telekomunikačního provozu</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0F1416" w:rsidRPr="007547B1" w:rsidRDefault="000F1416" w:rsidP="008D5D62">
      <w:pPr>
        <w:pStyle w:val="Prosttext"/>
        <w:numPr>
          <w:ilvl w:val="0"/>
          <w:numId w:val="17"/>
        </w:numPr>
        <w:jc w:val="both"/>
        <w:rPr>
          <w:rFonts w:ascii="Garamond" w:eastAsia="MS Mincho" w:hAnsi="Garamond"/>
          <w:sz w:val="16"/>
          <w:szCs w:val="16"/>
        </w:rPr>
      </w:pPr>
      <w:r w:rsidRPr="007547B1">
        <w:rPr>
          <w:rFonts w:ascii="Garamond" w:eastAsia="MS Mincho" w:hAnsi="Garamond"/>
          <w:sz w:val="16"/>
          <w:szCs w:val="16"/>
        </w:rPr>
        <w:t>Pro postup soudce</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době dosažitelnosti se použije přiměřeně ustanovení </w:t>
      </w:r>
      <w:r w:rsidR="00FE0AA5">
        <w:rPr>
          <w:rFonts w:ascii="Garamond" w:eastAsia="MS Mincho" w:hAnsi="Garamond"/>
          <w:sz w:val="16"/>
          <w:szCs w:val="16"/>
        </w:rPr>
        <w:t>§ </w:t>
      </w:r>
      <w:r w:rsidRPr="007547B1">
        <w:rPr>
          <w:rFonts w:ascii="Garamond" w:eastAsia="MS Mincho" w:hAnsi="Garamond"/>
          <w:sz w:val="16"/>
          <w:szCs w:val="16"/>
        </w:rPr>
        <w:t xml:space="preserve">27 </w:t>
      </w:r>
      <w:r w:rsidR="00FE0AA5">
        <w:rPr>
          <w:rFonts w:ascii="Garamond" w:eastAsia="MS Mincho" w:hAnsi="Garamond"/>
          <w:sz w:val="16"/>
          <w:szCs w:val="16"/>
        </w:rPr>
        <w:t>odst. </w:t>
      </w:r>
      <w:r w:rsidRPr="007547B1">
        <w:rPr>
          <w:rFonts w:ascii="Garamond" w:eastAsia="MS Mincho" w:hAnsi="Garamond"/>
          <w:sz w:val="16"/>
          <w:szCs w:val="16"/>
        </w:rPr>
        <w:t>1.</w:t>
      </w:r>
    </w:p>
    <w:p w:rsidR="000F1416" w:rsidRPr="007547B1" w:rsidRDefault="000F1416" w:rsidP="008D5D62">
      <w:pPr>
        <w:pStyle w:val="Prosttext"/>
        <w:numPr>
          <w:ilvl w:val="0"/>
          <w:numId w:val="17"/>
        </w:numPr>
        <w:jc w:val="both"/>
        <w:rPr>
          <w:rFonts w:ascii="Garamond" w:eastAsia="MS Mincho" w:hAnsi="Garamond"/>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návrhu státního zástupce na nařízení odposlechu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záznamu telekomunikačního provozu podle </w:t>
      </w:r>
      <w:r w:rsidR="00FE0AA5">
        <w:rPr>
          <w:rFonts w:ascii="Garamond" w:eastAsia="MS Mincho" w:hAnsi="Garamond"/>
          <w:sz w:val="16"/>
          <w:szCs w:val="16"/>
        </w:rPr>
        <w:t>§ </w:t>
      </w:r>
      <w:r w:rsidRPr="007547B1">
        <w:rPr>
          <w:rFonts w:ascii="Garamond" w:eastAsia="MS Mincho" w:hAnsi="Garamond"/>
          <w:sz w:val="16"/>
          <w:szCs w:val="16"/>
        </w:rPr>
        <w:t xml:space="preserve">88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xml:space="preserve"> (dále jen „</w:t>
      </w:r>
      <w:r w:rsidRPr="007547B1">
        <w:rPr>
          <w:rFonts w:ascii="Garamond" w:eastAsia="MS Mincho" w:hAnsi="Garamond"/>
          <w:b/>
          <w:sz w:val="16"/>
          <w:szCs w:val="16"/>
        </w:rPr>
        <w:t>odposlech</w:t>
      </w:r>
      <w:r w:rsidRPr="007547B1">
        <w:rPr>
          <w:rFonts w:ascii="Garamond" w:eastAsia="MS Mincho" w:hAnsi="Garamond"/>
          <w:sz w:val="16"/>
          <w:szCs w:val="16"/>
        </w:rPr>
        <w:t>“) rozhodne soudce bez zbytečného odkladu, případně ve lhůtě dohodnuté se státním zástupcem;</w:t>
      </w:r>
      <w:r w:rsidR="00581133" w:rsidRPr="007547B1">
        <w:rPr>
          <w:rFonts w:ascii="Garamond" w:eastAsia="MS Mincho" w:hAnsi="Garamond"/>
          <w:sz w:val="16"/>
          <w:szCs w:val="16"/>
        </w:rPr>
        <w:t xml:space="preserve"> o </w:t>
      </w:r>
      <w:r w:rsidRPr="007547B1">
        <w:rPr>
          <w:rFonts w:ascii="Garamond" w:eastAsia="MS Mincho" w:hAnsi="Garamond"/>
          <w:sz w:val="16"/>
          <w:szCs w:val="16"/>
        </w:rPr>
        <w:t>návrhu státního zástupce na prodloužení doby trvání odposlechu (</w:t>
      </w:r>
      <w:r w:rsidR="00FE0AA5">
        <w:rPr>
          <w:rFonts w:ascii="Garamond" w:eastAsia="MS Mincho" w:hAnsi="Garamond"/>
          <w:sz w:val="16"/>
          <w:szCs w:val="16"/>
        </w:rPr>
        <w:t>§ </w:t>
      </w:r>
      <w:r w:rsidRPr="007547B1">
        <w:rPr>
          <w:rFonts w:ascii="Garamond" w:eastAsia="MS Mincho" w:hAnsi="Garamond"/>
          <w:sz w:val="16"/>
          <w:szCs w:val="16"/>
        </w:rPr>
        <w:t xml:space="preserve">88 </w:t>
      </w:r>
      <w:r w:rsidR="00FE0AA5">
        <w:rPr>
          <w:rFonts w:ascii="Garamond" w:eastAsia="MS Mincho" w:hAnsi="Garamond"/>
          <w:sz w:val="16"/>
          <w:szCs w:val="16"/>
        </w:rPr>
        <w:t>odst. </w:t>
      </w:r>
      <w:r w:rsidRPr="007547B1">
        <w:rPr>
          <w:rFonts w:ascii="Garamond" w:eastAsia="MS Mincho" w:hAnsi="Garamond"/>
          <w:sz w:val="16"/>
          <w:szCs w:val="16"/>
        </w:rPr>
        <w:t xml:space="preserve">4 </w:t>
      </w:r>
      <w:r w:rsidR="00581133" w:rsidRPr="007547B1">
        <w:rPr>
          <w:rFonts w:ascii="Garamond" w:eastAsia="MS Mincho" w:hAnsi="Garamond"/>
          <w:sz w:val="16"/>
          <w:szCs w:val="16"/>
        </w:rPr>
        <w:t>tr. ř.</w:t>
      </w:r>
      <w:r w:rsidRPr="007547B1">
        <w:rPr>
          <w:rFonts w:ascii="Garamond" w:eastAsia="MS Mincho" w:hAnsi="Garamond"/>
          <w:sz w:val="16"/>
          <w:szCs w:val="16"/>
        </w:rPr>
        <w:t>) rozhodne soudce krajského soudu nejpozději poslední pracovní den před vypršením doby, na kterou byl odposlech</w:t>
      </w:r>
      <w:r w:rsidR="009709AD" w:rsidRPr="007547B1">
        <w:rPr>
          <w:rFonts w:ascii="Garamond" w:eastAsia="MS Mincho" w:hAnsi="Garamond"/>
          <w:sz w:val="16"/>
          <w:szCs w:val="16"/>
        </w:rPr>
        <w:t xml:space="preserve"> v </w:t>
      </w:r>
      <w:r w:rsidRPr="007547B1">
        <w:rPr>
          <w:rFonts w:ascii="Garamond" w:eastAsia="MS Mincho" w:hAnsi="Garamond"/>
          <w:sz w:val="16"/>
          <w:szCs w:val="16"/>
        </w:rPr>
        <w:t>příkazu povolen nebo prodloužen, jestliže ho státní zástupce podal alespoň 3 pracovní dny před skončením uvedené lhůty.</w:t>
      </w:r>
    </w:p>
    <w:p w:rsidR="000F1416" w:rsidRPr="007547B1" w:rsidRDefault="000F1416" w:rsidP="008D5D62">
      <w:pPr>
        <w:pStyle w:val="Prosttext"/>
        <w:numPr>
          <w:ilvl w:val="0"/>
          <w:numId w:val="17"/>
        </w:numPr>
        <w:jc w:val="both"/>
        <w:rPr>
          <w:rFonts w:ascii="Garamond" w:eastAsia="MS Mincho" w:hAnsi="Garamond"/>
          <w:sz w:val="16"/>
          <w:szCs w:val="16"/>
        </w:rPr>
      </w:pPr>
      <w:r w:rsidRPr="007547B1">
        <w:rPr>
          <w:rFonts w:ascii="Garamond" w:eastAsia="MS Mincho" w:hAnsi="Garamond"/>
          <w:sz w:val="16"/>
          <w:szCs w:val="16"/>
        </w:rPr>
        <w:t>Po pravomocném skončení věci, ve které byl nařízen odposlech,</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řízení před soudem předseda senátu soudu prvního stupně bezodkladně informuje podle </w:t>
      </w:r>
      <w:r w:rsidR="00FE0AA5">
        <w:rPr>
          <w:rFonts w:ascii="Garamond" w:eastAsia="MS Mincho" w:hAnsi="Garamond"/>
          <w:sz w:val="16"/>
          <w:szCs w:val="16"/>
        </w:rPr>
        <w:t>§ </w:t>
      </w:r>
      <w:r w:rsidRPr="007547B1">
        <w:rPr>
          <w:rFonts w:ascii="Garamond" w:eastAsia="MS Mincho" w:hAnsi="Garamond"/>
          <w:sz w:val="16"/>
          <w:szCs w:val="16"/>
        </w:rPr>
        <w:t xml:space="preserve">88 </w:t>
      </w:r>
      <w:r w:rsidR="00FE0AA5">
        <w:rPr>
          <w:rFonts w:ascii="Garamond" w:eastAsia="MS Mincho" w:hAnsi="Garamond"/>
          <w:sz w:val="16"/>
          <w:szCs w:val="16"/>
        </w:rPr>
        <w:t>odst. </w:t>
      </w:r>
      <w:r w:rsidRPr="007547B1">
        <w:rPr>
          <w:rFonts w:ascii="Garamond" w:eastAsia="MS Mincho" w:hAnsi="Garamond"/>
          <w:sz w:val="16"/>
          <w:szCs w:val="16"/>
        </w:rPr>
        <w:t xml:space="preserve">8 </w:t>
      </w:r>
      <w:r w:rsidR="00581133" w:rsidRPr="007547B1">
        <w:rPr>
          <w:rFonts w:ascii="Garamond" w:eastAsia="MS Mincho" w:hAnsi="Garamond"/>
          <w:sz w:val="16"/>
          <w:szCs w:val="16"/>
        </w:rPr>
        <w:t>tr. ř.</w:t>
      </w:r>
      <w:r w:rsidRPr="007547B1">
        <w:rPr>
          <w:rFonts w:ascii="Garamond" w:eastAsia="MS Mincho" w:hAnsi="Garamond"/>
          <w:sz w:val="16"/>
          <w:szCs w:val="16"/>
        </w:rPr>
        <w:t xml:space="preserve"> známou osobu uvedenou</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88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 o </w:t>
      </w:r>
      <w:r w:rsidRPr="007547B1">
        <w:rPr>
          <w:rFonts w:ascii="Garamond" w:eastAsia="MS Mincho" w:hAnsi="Garamond"/>
          <w:sz w:val="16"/>
          <w:szCs w:val="16"/>
        </w:rPr>
        <w:t>nařízeném odposlechu, pokud nebrání</w:t>
      </w:r>
      <w:r w:rsidR="00581133" w:rsidRPr="007547B1">
        <w:rPr>
          <w:rFonts w:ascii="Garamond" w:eastAsia="MS Mincho" w:hAnsi="Garamond"/>
          <w:sz w:val="16"/>
          <w:szCs w:val="16"/>
        </w:rPr>
        <w:t xml:space="preserve"> </w:t>
      </w:r>
      <w:r w:rsidRPr="007547B1">
        <w:rPr>
          <w:rFonts w:ascii="Garamond" w:eastAsia="MS Mincho" w:hAnsi="Garamond"/>
          <w:sz w:val="16"/>
          <w:szCs w:val="16"/>
        </w:rPr>
        <w:t>podání informace důvody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88 </w:t>
      </w:r>
      <w:r w:rsidR="00FE0AA5">
        <w:rPr>
          <w:rFonts w:ascii="Garamond" w:eastAsia="MS Mincho" w:hAnsi="Garamond"/>
          <w:sz w:val="16"/>
          <w:szCs w:val="16"/>
        </w:rPr>
        <w:t>odst. </w:t>
      </w:r>
      <w:r w:rsidRPr="007547B1">
        <w:rPr>
          <w:rFonts w:ascii="Garamond" w:eastAsia="MS Mincho" w:hAnsi="Garamond"/>
          <w:sz w:val="16"/>
          <w:szCs w:val="16"/>
        </w:rPr>
        <w:t xml:space="preserve">9 </w:t>
      </w:r>
      <w:r w:rsidR="00581133" w:rsidRPr="007547B1">
        <w:rPr>
          <w:rFonts w:ascii="Garamond" w:eastAsia="MS Mincho" w:hAnsi="Garamond"/>
          <w:sz w:val="16"/>
          <w:szCs w:val="16"/>
        </w:rPr>
        <w:t>tr. ř.</w:t>
      </w:r>
    </w:p>
    <w:p w:rsidR="000F1416" w:rsidRPr="007547B1" w:rsidRDefault="000F1416" w:rsidP="008D5D62">
      <w:pPr>
        <w:pStyle w:val="Prosttext"/>
        <w:numPr>
          <w:ilvl w:val="0"/>
          <w:numId w:val="17"/>
        </w:numPr>
        <w:jc w:val="both"/>
        <w:rPr>
          <w:rFonts w:ascii="Garamond" w:eastAsia="MS Mincho" w:hAnsi="Garamond"/>
          <w:sz w:val="16"/>
          <w:szCs w:val="16"/>
        </w:rPr>
      </w:pPr>
      <w:r w:rsidRPr="007547B1">
        <w:rPr>
          <w:rFonts w:ascii="Garamond" w:eastAsia="MS Mincho" w:hAnsi="Garamond"/>
          <w:sz w:val="16"/>
          <w:szCs w:val="16"/>
        </w:rPr>
        <w:t xml:space="preserve">Pro návrhy státního zástupce podle </w:t>
      </w:r>
      <w:r w:rsidR="00FE0AA5">
        <w:rPr>
          <w:rFonts w:ascii="Garamond" w:eastAsia="MS Mincho" w:hAnsi="Garamond"/>
          <w:sz w:val="16"/>
          <w:szCs w:val="16"/>
        </w:rPr>
        <w:t>§ </w:t>
      </w:r>
      <w:r w:rsidRPr="007547B1">
        <w:rPr>
          <w:rFonts w:ascii="Garamond" w:eastAsia="MS Mincho" w:hAnsi="Garamond"/>
          <w:sz w:val="16"/>
          <w:szCs w:val="16"/>
        </w:rPr>
        <w:t xml:space="preserve">88a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Pr="007547B1">
        <w:rPr>
          <w:rFonts w:ascii="Garamond" w:eastAsia="MS Mincho" w:hAnsi="Garamond"/>
          <w:sz w:val="16"/>
          <w:szCs w:val="16"/>
        </w:rPr>
        <w:t xml:space="preserve"> se použije ustanovení odstavce 2 obdobně.</w:t>
      </w:r>
    </w:p>
    <w:p w:rsidR="000F1416" w:rsidRPr="007547B1" w:rsidRDefault="000F1416" w:rsidP="008D5D62">
      <w:pPr>
        <w:pStyle w:val="Prosttext"/>
        <w:numPr>
          <w:ilvl w:val="0"/>
          <w:numId w:val="17"/>
        </w:numPr>
        <w:jc w:val="both"/>
        <w:rPr>
          <w:rFonts w:ascii="Garamond" w:eastAsia="MS Mincho" w:hAnsi="Garamond"/>
          <w:sz w:val="16"/>
          <w:szCs w:val="16"/>
        </w:rPr>
      </w:pPr>
      <w:r w:rsidRPr="007547B1">
        <w:rPr>
          <w:rFonts w:ascii="Garamond" w:eastAsia="MS Mincho" w:hAnsi="Garamond"/>
          <w:sz w:val="16"/>
          <w:szCs w:val="16"/>
        </w:rPr>
        <w:t>Pokud je návrh státního zástupce na odposlech nebo jeho prodloužení označen příslušným stupněm utajení, podléhá řízení</w:t>
      </w:r>
      <w:r w:rsidR="002458BA" w:rsidRPr="007547B1">
        <w:rPr>
          <w:rFonts w:ascii="Garamond" w:eastAsia="MS Mincho" w:hAnsi="Garamond"/>
          <w:sz w:val="16"/>
          <w:szCs w:val="16"/>
        </w:rPr>
        <w:t xml:space="preserve"> i </w:t>
      </w:r>
      <w:r w:rsidRPr="007547B1">
        <w:rPr>
          <w:rFonts w:ascii="Garamond" w:eastAsia="MS Mincho" w:hAnsi="Garamond"/>
          <w:sz w:val="16"/>
          <w:szCs w:val="16"/>
        </w:rPr>
        <w:t>spisová manipulace</w:t>
      </w:r>
      <w:r w:rsidR="00581133" w:rsidRPr="007547B1">
        <w:rPr>
          <w:rFonts w:ascii="Garamond" w:eastAsia="MS Mincho" w:hAnsi="Garamond"/>
          <w:sz w:val="16"/>
          <w:szCs w:val="16"/>
        </w:rPr>
        <w:t xml:space="preserve"> u </w:t>
      </w:r>
      <w:r w:rsidRPr="007547B1">
        <w:rPr>
          <w:rFonts w:ascii="Garamond" w:eastAsia="MS Mincho" w:hAnsi="Garamond"/>
          <w:sz w:val="16"/>
          <w:szCs w:val="16"/>
        </w:rPr>
        <w:t>soudu režimu stejného stupně.</w:t>
      </w:r>
    </w:p>
    <w:p w:rsidR="000F1416" w:rsidRPr="007547B1" w:rsidRDefault="00FE0AA5" w:rsidP="00EB2C44">
      <w:pPr>
        <w:pStyle w:val="Prosttext"/>
        <w:keepNext/>
        <w:spacing w:before="60"/>
        <w:jc w:val="center"/>
        <w:outlineLvl w:val="4"/>
        <w:rPr>
          <w:rFonts w:ascii="Garamond" w:eastAsia="MS Mincho" w:hAnsi="Garamond"/>
          <w:b/>
          <w:color w:val="008000"/>
          <w:sz w:val="16"/>
          <w:szCs w:val="16"/>
        </w:rPr>
      </w:pPr>
      <w:bookmarkStart w:id="1295" w:name="_Toc233193152"/>
      <w:bookmarkStart w:id="1296" w:name="_Toc221856737"/>
      <w:bookmarkStart w:id="1297" w:name="_Toc233209750"/>
      <w:bookmarkStart w:id="1298" w:name="_Toc233283569"/>
      <w:bookmarkStart w:id="1299" w:name="_Toc233286372"/>
      <w:bookmarkStart w:id="1300" w:name="_Toc233289334"/>
      <w:bookmarkStart w:id="1301" w:name="_Toc233292442"/>
      <w:bookmarkStart w:id="1302" w:name="_Toc233293111"/>
      <w:bookmarkStart w:id="1303" w:name="_Toc233199178"/>
      <w:bookmarkStart w:id="1304" w:name="_Toc233213346"/>
      <w:bookmarkStart w:id="1305" w:name="_Toc233216404"/>
      <w:bookmarkStart w:id="1306" w:name="_Toc233301214"/>
      <w:bookmarkStart w:id="1307" w:name="_Toc233302546"/>
      <w:bookmarkStart w:id="1308" w:name="_Toc233307821"/>
      <w:bookmarkStart w:id="1309" w:name="_Toc233313387"/>
      <w:bookmarkStart w:id="1310" w:name="_Toc233315690"/>
      <w:bookmarkStart w:id="1311" w:name="_Toc233342568"/>
      <w:bookmarkStart w:id="1312" w:name="_Toc233343234"/>
      <w:bookmarkStart w:id="1313" w:name="_Toc233344585"/>
      <w:bookmarkStart w:id="1314" w:name="_Toc233355070"/>
      <w:bookmarkStart w:id="1315" w:name="_Toc233357760"/>
      <w:bookmarkStart w:id="1316" w:name="_Toc233368441"/>
      <w:bookmarkStart w:id="1317" w:name="_Toc233370571"/>
      <w:bookmarkStart w:id="1318" w:name="_Toc509851067"/>
      <w:bookmarkStart w:id="1319" w:name="_Toc213959783"/>
      <w:r>
        <w:rPr>
          <w:rFonts w:ascii="Garamond" w:eastAsia="MS Mincho" w:hAnsi="Garamond"/>
          <w:b/>
          <w:color w:val="008000"/>
          <w:sz w:val="16"/>
          <w:szCs w:val="16"/>
        </w:rPr>
        <w:t>§ </w:t>
      </w:r>
      <w:r w:rsidR="000F1416" w:rsidRPr="007547B1">
        <w:rPr>
          <w:rFonts w:ascii="Garamond" w:eastAsia="MS Mincho" w:hAnsi="Garamond"/>
          <w:b/>
          <w:color w:val="008000"/>
          <w:sz w:val="16"/>
          <w:szCs w:val="16"/>
        </w:rPr>
        <w:t>32a</w:t>
      </w:r>
      <w:r w:rsidR="000F1416" w:rsidRPr="007547B1">
        <w:rPr>
          <w:rFonts w:ascii="Garamond" w:eastAsia="MS Mincho" w:hAnsi="Garamond"/>
          <w:b/>
          <w:color w:val="008000"/>
          <w:sz w:val="16"/>
          <w:szCs w:val="16"/>
        </w:rPr>
        <w:br/>
        <w:t>Sledování bankovního účtu nebo účtu</w:t>
      </w:r>
      <w:r w:rsidR="000F1416" w:rsidRPr="007547B1">
        <w:rPr>
          <w:rFonts w:ascii="Garamond" w:eastAsia="MS Mincho" w:hAnsi="Garamond"/>
          <w:b/>
          <w:color w:val="008000"/>
          <w:sz w:val="16"/>
          <w:szCs w:val="16"/>
        </w:rPr>
        <w:br/>
        <w:t>k evidenci investičních nástrojů</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rsidR="000F1416" w:rsidRPr="007547B1" w:rsidRDefault="004609A0" w:rsidP="00EB2C44">
      <w:pPr>
        <w:pStyle w:val="Prosttext"/>
        <w:ind w:firstLine="360"/>
        <w:jc w:val="both"/>
        <w:rPr>
          <w:rFonts w:ascii="Garamond" w:eastAsia="MS Mincho" w:hAnsi="Garamond"/>
          <w:sz w:val="16"/>
          <w:szCs w:val="16"/>
        </w:rPr>
      </w:pPr>
      <w:r w:rsidRPr="007547B1">
        <w:rPr>
          <w:rFonts w:ascii="Garamond" w:eastAsia="MS Mincho" w:hAnsi="Garamond"/>
          <w:sz w:val="16"/>
          <w:szCs w:val="16"/>
        </w:rPr>
        <w:t>U </w:t>
      </w:r>
      <w:r w:rsidR="000F1416" w:rsidRPr="007547B1">
        <w:rPr>
          <w:rFonts w:ascii="Garamond" w:eastAsia="MS Mincho" w:hAnsi="Garamond"/>
          <w:sz w:val="16"/>
          <w:szCs w:val="16"/>
        </w:rPr>
        <w:t>návrhů státního zástupce na sledování bankovního účtu nebo účtu</w:t>
      </w:r>
      <w:r w:rsidR="00581133" w:rsidRPr="007547B1">
        <w:rPr>
          <w:rFonts w:ascii="Garamond" w:eastAsia="MS Mincho" w:hAnsi="Garamond"/>
          <w:sz w:val="16"/>
          <w:szCs w:val="16"/>
        </w:rPr>
        <w:t xml:space="preserve"> u </w:t>
      </w:r>
      <w:r w:rsidR="000F1416" w:rsidRPr="007547B1">
        <w:rPr>
          <w:rFonts w:ascii="Garamond" w:eastAsia="MS Mincho" w:hAnsi="Garamond"/>
          <w:sz w:val="16"/>
          <w:szCs w:val="16"/>
        </w:rPr>
        <w:t>osoby oprávněné</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evidenci investičních nástrojů podle zvláštního zákona (dále jen „</w:t>
      </w:r>
      <w:r w:rsidR="000F1416" w:rsidRPr="007547B1">
        <w:rPr>
          <w:rFonts w:ascii="Garamond" w:eastAsia="MS Mincho" w:hAnsi="Garamond"/>
          <w:b/>
          <w:sz w:val="16"/>
          <w:szCs w:val="16"/>
        </w:rPr>
        <w:t>sledování bankovního účtu</w:t>
      </w:r>
      <w:r w:rsidR="000F1416" w:rsidRPr="007547B1">
        <w:rPr>
          <w:rFonts w:ascii="Garamond" w:eastAsia="MS Mincho" w:hAnsi="Garamond"/>
          <w:sz w:val="16"/>
          <w:szCs w:val="16"/>
        </w:rPr>
        <w:t>“) včetně rozhodování</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 xml:space="preserve">prodloužení </w:t>
      </w:r>
      <w:r w:rsidR="000F1416" w:rsidRPr="007547B1">
        <w:rPr>
          <w:rFonts w:ascii="Garamond" w:eastAsia="MS Mincho" w:hAnsi="Garamond"/>
          <w:sz w:val="16"/>
          <w:szCs w:val="16"/>
        </w:rPr>
        <w:lastRenderedPageBreak/>
        <w:t>tohoto sledování (</w:t>
      </w:r>
      <w:r w:rsidR="00FE0AA5">
        <w:rPr>
          <w:rFonts w:ascii="Garamond" w:eastAsia="MS Mincho" w:hAnsi="Garamond"/>
          <w:sz w:val="16"/>
          <w:szCs w:val="16"/>
        </w:rPr>
        <w:t>§ </w:t>
      </w:r>
      <w:r w:rsidR="000F1416" w:rsidRPr="007547B1">
        <w:rPr>
          <w:rFonts w:ascii="Garamond" w:eastAsia="MS Mincho" w:hAnsi="Garamond"/>
          <w:sz w:val="16"/>
          <w:szCs w:val="16"/>
        </w:rPr>
        <w:t xml:space="preserve">8 </w:t>
      </w:r>
      <w:r w:rsidR="00FE0AA5">
        <w:rPr>
          <w:rFonts w:ascii="Garamond" w:eastAsia="MS Mincho" w:hAnsi="Garamond"/>
          <w:sz w:val="16"/>
          <w:szCs w:val="16"/>
        </w:rPr>
        <w:t>odst. </w:t>
      </w:r>
      <w:r w:rsidR="000F1416" w:rsidRPr="007547B1">
        <w:rPr>
          <w:rFonts w:ascii="Garamond" w:eastAsia="MS Mincho" w:hAnsi="Garamond"/>
          <w:sz w:val="16"/>
          <w:szCs w:val="16"/>
        </w:rPr>
        <w:t xml:space="preserve">3 </w:t>
      </w:r>
      <w:r w:rsidR="00581133" w:rsidRPr="007547B1">
        <w:rPr>
          <w:rFonts w:ascii="Garamond" w:eastAsia="MS Mincho" w:hAnsi="Garamond"/>
          <w:sz w:val="16"/>
          <w:szCs w:val="16"/>
        </w:rPr>
        <w:t>tr. ř.</w:t>
      </w:r>
      <w:r w:rsidR="000F1416" w:rsidRPr="007547B1">
        <w:rPr>
          <w:rFonts w:ascii="Garamond" w:eastAsia="MS Mincho" w:hAnsi="Garamond"/>
          <w:sz w:val="16"/>
          <w:szCs w:val="16"/>
        </w:rPr>
        <w:t xml:space="preserve">) se postupuje obdobně podle </w:t>
      </w:r>
      <w:r w:rsidR="00FE0AA5">
        <w:rPr>
          <w:rFonts w:ascii="Garamond" w:eastAsia="MS Mincho" w:hAnsi="Garamond"/>
          <w:sz w:val="16"/>
          <w:szCs w:val="16"/>
        </w:rPr>
        <w:t>§ </w:t>
      </w:r>
      <w:r w:rsidR="000F1416" w:rsidRPr="007547B1">
        <w:rPr>
          <w:rFonts w:ascii="Garamond" w:eastAsia="MS Mincho" w:hAnsi="Garamond"/>
          <w:sz w:val="16"/>
          <w:szCs w:val="16"/>
        </w:rPr>
        <w:t xml:space="preserve">32 </w:t>
      </w:r>
      <w:r w:rsidR="00FE0AA5">
        <w:rPr>
          <w:rFonts w:ascii="Garamond" w:eastAsia="MS Mincho" w:hAnsi="Garamond"/>
          <w:sz w:val="16"/>
          <w:szCs w:val="16"/>
        </w:rPr>
        <w:t>odst. </w:t>
      </w:r>
      <w:r w:rsidR="000F1416" w:rsidRPr="007547B1">
        <w:rPr>
          <w:rFonts w:ascii="Garamond" w:eastAsia="MS Mincho" w:hAnsi="Garamond"/>
          <w:sz w:val="16"/>
          <w:szCs w:val="16"/>
        </w:rPr>
        <w:t xml:space="preserve">2; ustanovení </w:t>
      </w:r>
      <w:r w:rsidR="00FE0AA5">
        <w:rPr>
          <w:rFonts w:ascii="Garamond" w:eastAsia="MS Mincho" w:hAnsi="Garamond"/>
          <w:sz w:val="16"/>
          <w:szCs w:val="16"/>
        </w:rPr>
        <w:t>§ </w:t>
      </w:r>
      <w:r w:rsidR="000F1416" w:rsidRPr="007547B1">
        <w:rPr>
          <w:rFonts w:ascii="Garamond" w:eastAsia="MS Mincho" w:hAnsi="Garamond"/>
          <w:sz w:val="16"/>
          <w:szCs w:val="16"/>
        </w:rPr>
        <w:t xml:space="preserve">32 </w:t>
      </w:r>
      <w:r w:rsidR="00FE0AA5">
        <w:rPr>
          <w:rFonts w:ascii="Garamond" w:eastAsia="MS Mincho" w:hAnsi="Garamond"/>
          <w:sz w:val="16"/>
          <w:szCs w:val="16"/>
        </w:rPr>
        <w:t>odst. </w:t>
      </w:r>
      <w:r w:rsidR="000F1416" w:rsidRPr="007547B1">
        <w:rPr>
          <w:rFonts w:ascii="Garamond" w:eastAsia="MS Mincho" w:hAnsi="Garamond"/>
          <w:sz w:val="16"/>
          <w:szCs w:val="16"/>
        </w:rPr>
        <w:t>5 platí obdobně.</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320" w:name="_Toc233193153"/>
      <w:bookmarkStart w:id="1321" w:name="_Toc221856738"/>
      <w:bookmarkStart w:id="1322" w:name="_Toc233209751"/>
      <w:bookmarkStart w:id="1323" w:name="_Toc233283570"/>
      <w:bookmarkStart w:id="1324" w:name="_Toc233286373"/>
      <w:bookmarkStart w:id="1325" w:name="_Toc233289335"/>
      <w:bookmarkStart w:id="1326" w:name="_Toc233292443"/>
      <w:bookmarkStart w:id="1327" w:name="_Toc233293112"/>
      <w:bookmarkStart w:id="1328" w:name="_Toc233199179"/>
      <w:bookmarkStart w:id="1329" w:name="_Toc233213347"/>
      <w:bookmarkStart w:id="1330" w:name="_Toc233216405"/>
      <w:bookmarkStart w:id="1331" w:name="_Toc233301215"/>
      <w:bookmarkStart w:id="1332" w:name="_Toc233302547"/>
      <w:bookmarkStart w:id="1333" w:name="_Toc233307822"/>
      <w:bookmarkStart w:id="1334" w:name="_Toc233313388"/>
      <w:bookmarkStart w:id="1335" w:name="_Toc233315691"/>
      <w:bookmarkStart w:id="1336" w:name="_Toc233342569"/>
      <w:bookmarkStart w:id="1337" w:name="_Toc233343235"/>
      <w:bookmarkStart w:id="1338" w:name="_Toc233344586"/>
      <w:bookmarkStart w:id="1339" w:name="_Toc233355071"/>
      <w:bookmarkStart w:id="1340" w:name="_Toc233357761"/>
      <w:bookmarkStart w:id="1341" w:name="_Toc233368442"/>
      <w:bookmarkStart w:id="1342" w:name="_Toc233370572"/>
      <w:bookmarkStart w:id="1343" w:name="_Toc509851068"/>
      <w:r>
        <w:rPr>
          <w:rFonts w:ascii="Garamond" w:eastAsia="MS Mincho" w:hAnsi="Garamond"/>
          <w:b/>
          <w:color w:val="008000"/>
          <w:sz w:val="16"/>
          <w:szCs w:val="16"/>
        </w:rPr>
        <w:t>§ </w:t>
      </w:r>
      <w:r w:rsidR="000F1416" w:rsidRPr="007547B1">
        <w:rPr>
          <w:rFonts w:ascii="Garamond" w:eastAsia="MS Mincho" w:hAnsi="Garamond"/>
          <w:b/>
          <w:color w:val="008000"/>
          <w:sz w:val="16"/>
          <w:szCs w:val="16"/>
        </w:rPr>
        <w:t>33</w:t>
      </w:r>
      <w:r w:rsidR="000F1416" w:rsidRPr="007547B1">
        <w:rPr>
          <w:rFonts w:ascii="Garamond" w:eastAsia="MS Mincho" w:hAnsi="Garamond"/>
          <w:b/>
          <w:color w:val="008000"/>
          <w:sz w:val="16"/>
          <w:szCs w:val="16"/>
        </w:rPr>
        <w:br/>
        <w:t>Souhlas (povolení) soudce</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některými úkony</w:t>
      </w:r>
      <w:r w:rsidR="009709AD" w:rsidRPr="007547B1">
        <w:rPr>
          <w:rFonts w:ascii="Garamond" w:eastAsia="MS Mincho" w:hAnsi="Garamond"/>
          <w:b/>
          <w:color w:val="008000"/>
          <w:sz w:val="16"/>
          <w:szCs w:val="16"/>
        </w:rPr>
        <w:t xml:space="preserve"> v </w:t>
      </w:r>
      <w:r w:rsidR="000F1416" w:rsidRPr="007547B1">
        <w:rPr>
          <w:rFonts w:ascii="Garamond" w:eastAsia="MS Mincho" w:hAnsi="Garamond"/>
          <w:b/>
          <w:color w:val="008000"/>
          <w:sz w:val="16"/>
          <w:szCs w:val="16"/>
        </w:rPr>
        <w:t>přípravném řízení</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0F1416" w:rsidRPr="007547B1" w:rsidRDefault="000F1416" w:rsidP="008D5D62">
      <w:pPr>
        <w:pStyle w:val="Prosttext"/>
        <w:numPr>
          <w:ilvl w:val="0"/>
          <w:numId w:val="18"/>
        </w:numPr>
        <w:jc w:val="both"/>
        <w:rPr>
          <w:rFonts w:ascii="Garamond" w:eastAsia="MS Mincho" w:hAnsi="Garamond"/>
          <w:sz w:val="16"/>
          <w:szCs w:val="16"/>
        </w:rPr>
      </w:pPr>
      <w:r w:rsidRPr="007547B1">
        <w:rPr>
          <w:rFonts w:ascii="Garamond" w:eastAsia="MS Mincho" w:hAnsi="Garamond"/>
          <w:sz w:val="16"/>
          <w:szCs w:val="16"/>
        </w:rPr>
        <w:t>Pro postup soudce</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době dosažitelnosti se použije přiměřeně </w:t>
      </w:r>
      <w:r w:rsidR="00FE0AA5">
        <w:rPr>
          <w:rFonts w:ascii="Garamond" w:eastAsia="MS Mincho" w:hAnsi="Garamond"/>
          <w:sz w:val="16"/>
          <w:szCs w:val="16"/>
        </w:rPr>
        <w:t>§ </w:t>
      </w:r>
      <w:r w:rsidRPr="007547B1">
        <w:rPr>
          <w:rFonts w:ascii="Garamond" w:eastAsia="MS Mincho" w:hAnsi="Garamond"/>
          <w:sz w:val="16"/>
          <w:szCs w:val="16"/>
        </w:rPr>
        <w:t xml:space="preserve">27 </w:t>
      </w:r>
      <w:r w:rsidR="00FE0AA5">
        <w:rPr>
          <w:rFonts w:ascii="Garamond" w:eastAsia="MS Mincho" w:hAnsi="Garamond"/>
          <w:sz w:val="16"/>
          <w:szCs w:val="16"/>
        </w:rPr>
        <w:t>odst. </w:t>
      </w:r>
      <w:r w:rsidRPr="007547B1">
        <w:rPr>
          <w:rFonts w:ascii="Garamond" w:eastAsia="MS Mincho" w:hAnsi="Garamond"/>
          <w:sz w:val="16"/>
          <w:szCs w:val="16"/>
        </w:rPr>
        <w:t>1.</w:t>
      </w:r>
    </w:p>
    <w:p w:rsidR="000F1416" w:rsidRPr="007547B1" w:rsidRDefault="000F1416" w:rsidP="008D5D62">
      <w:pPr>
        <w:pStyle w:val="Prosttext"/>
        <w:numPr>
          <w:ilvl w:val="0"/>
          <w:numId w:val="18"/>
        </w:numPr>
        <w:jc w:val="both"/>
        <w:rPr>
          <w:rFonts w:ascii="Garamond" w:eastAsia="MS Mincho" w:hAnsi="Garamond"/>
          <w:sz w:val="16"/>
          <w:szCs w:val="16"/>
        </w:rPr>
      </w:pPr>
      <w:r w:rsidRPr="007547B1">
        <w:rPr>
          <w:rFonts w:ascii="Garamond" w:eastAsia="MS Mincho" w:hAnsi="Garamond"/>
          <w:sz w:val="16"/>
          <w:szCs w:val="16"/>
        </w:rPr>
        <w:t xml:space="preserve">Souhlas ve smyslu </w:t>
      </w:r>
      <w:r w:rsidR="00FE0AA5">
        <w:rPr>
          <w:rFonts w:ascii="Garamond" w:eastAsia="MS Mincho" w:hAnsi="Garamond"/>
          <w:sz w:val="16"/>
          <w:szCs w:val="16"/>
        </w:rPr>
        <w:t>§ </w:t>
      </w:r>
      <w:r w:rsidRPr="007547B1">
        <w:rPr>
          <w:rFonts w:ascii="Garamond" w:eastAsia="MS Mincho" w:hAnsi="Garamond"/>
          <w:sz w:val="16"/>
          <w:szCs w:val="16"/>
        </w:rPr>
        <w:t xml:space="preserve">8 </w:t>
      </w:r>
      <w:r w:rsidR="00FE0AA5">
        <w:rPr>
          <w:rFonts w:ascii="Garamond" w:eastAsia="MS Mincho" w:hAnsi="Garamond"/>
          <w:sz w:val="16"/>
          <w:szCs w:val="16"/>
        </w:rPr>
        <w:t>odst. </w:t>
      </w:r>
      <w:r w:rsidRPr="007547B1">
        <w:rPr>
          <w:rFonts w:ascii="Garamond" w:eastAsia="MS Mincho" w:hAnsi="Garamond"/>
          <w:sz w:val="16"/>
          <w:szCs w:val="16"/>
        </w:rPr>
        <w:t xml:space="preserve">5, </w:t>
      </w:r>
      <w:r w:rsidR="00FE0AA5">
        <w:rPr>
          <w:rFonts w:ascii="Garamond" w:eastAsia="MS Mincho" w:hAnsi="Garamond"/>
          <w:sz w:val="16"/>
          <w:szCs w:val="16"/>
        </w:rPr>
        <w:t>§ </w:t>
      </w:r>
      <w:r w:rsidRPr="007547B1">
        <w:rPr>
          <w:rFonts w:ascii="Garamond" w:eastAsia="MS Mincho" w:hAnsi="Garamond"/>
          <w:sz w:val="16"/>
          <w:szCs w:val="16"/>
        </w:rPr>
        <w:t xml:space="preserve">87 </w:t>
      </w:r>
      <w:r w:rsidR="00FE0AA5">
        <w:rPr>
          <w:rFonts w:ascii="Garamond" w:eastAsia="MS Mincho" w:hAnsi="Garamond"/>
          <w:sz w:val="16"/>
          <w:szCs w:val="16"/>
        </w:rPr>
        <w:t>odst. </w:t>
      </w:r>
      <w:r w:rsidRPr="007547B1">
        <w:rPr>
          <w:rFonts w:ascii="Garamond" w:eastAsia="MS Mincho" w:hAnsi="Garamond"/>
          <w:sz w:val="16"/>
          <w:szCs w:val="16"/>
        </w:rPr>
        <w:t>1</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87a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povolení podle </w:t>
      </w:r>
      <w:r w:rsidR="00FE0AA5">
        <w:rPr>
          <w:rFonts w:ascii="Garamond" w:eastAsia="MS Mincho" w:hAnsi="Garamond"/>
          <w:sz w:val="16"/>
          <w:szCs w:val="16"/>
        </w:rPr>
        <w:t>§ </w:t>
      </w:r>
      <w:r w:rsidRPr="007547B1">
        <w:rPr>
          <w:rFonts w:ascii="Garamond" w:eastAsia="MS Mincho" w:hAnsi="Garamond"/>
          <w:sz w:val="16"/>
          <w:szCs w:val="16"/>
        </w:rPr>
        <w:t xml:space="preserve">158d </w:t>
      </w:r>
      <w:r w:rsidR="00FE0AA5">
        <w:rPr>
          <w:rFonts w:ascii="Garamond" w:eastAsia="MS Mincho" w:hAnsi="Garamond"/>
          <w:sz w:val="16"/>
          <w:szCs w:val="16"/>
        </w:rPr>
        <w:t>odst. </w:t>
      </w:r>
      <w:r w:rsidRPr="007547B1">
        <w:rPr>
          <w:rFonts w:ascii="Garamond" w:eastAsia="MS Mincho" w:hAnsi="Garamond"/>
          <w:sz w:val="16"/>
          <w:szCs w:val="16"/>
        </w:rPr>
        <w:t>3</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158e </w:t>
      </w:r>
      <w:r w:rsidR="00FE0AA5">
        <w:rPr>
          <w:rFonts w:ascii="Garamond" w:eastAsia="MS Mincho" w:hAnsi="Garamond"/>
          <w:sz w:val="16"/>
          <w:szCs w:val="16"/>
        </w:rPr>
        <w:t>odst. </w:t>
      </w:r>
      <w:r w:rsidRPr="007547B1">
        <w:rPr>
          <w:rFonts w:ascii="Garamond" w:eastAsia="MS Mincho" w:hAnsi="Garamond"/>
          <w:sz w:val="16"/>
          <w:szCs w:val="16"/>
        </w:rPr>
        <w:t xml:space="preserve">4 </w:t>
      </w:r>
      <w:r w:rsidR="00581133" w:rsidRPr="007547B1">
        <w:rPr>
          <w:rFonts w:ascii="Garamond" w:eastAsia="MS Mincho" w:hAnsi="Garamond"/>
          <w:sz w:val="16"/>
          <w:szCs w:val="16"/>
        </w:rPr>
        <w:t>tr. ř.</w:t>
      </w:r>
      <w:r w:rsidRPr="007547B1">
        <w:rPr>
          <w:rFonts w:ascii="Garamond" w:eastAsia="MS Mincho" w:hAnsi="Garamond"/>
          <w:sz w:val="16"/>
          <w:szCs w:val="16"/>
        </w:rPr>
        <w:t xml:space="preserve"> udělí soudce zpravidla na originál</w:t>
      </w:r>
      <w:r w:rsidR="002458BA" w:rsidRPr="007547B1">
        <w:rPr>
          <w:rFonts w:ascii="Garamond" w:eastAsia="MS Mincho" w:hAnsi="Garamond"/>
          <w:sz w:val="16"/>
          <w:szCs w:val="16"/>
        </w:rPr>
        <w:t xml:space="preserve"> i </w:t>
      </w:r>
      <w:r w:rsidRPr="007547B1">
        <w:rPr>
          <w:rFonts w:ascii="Garamond" w:eastAsia="MS Mincho" w:hAnsi="Garamond"/>
          <w:sz w:val="16"/>
          <w:szCs w:val="16"/>
        </w:rPr>
        <w:t>případné opisy žádosti (příkazů), pokud zákon nevyžaduje jeho zdůvodněné stanovisko,</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k </w:t>
      </w:r>
      <w:r w:rsidRPr="007547B1">
        <w:rPr>
          <w:rFonts w:ascii="Garamond" w:eastAsia="MS Mincho" w:hAnsi="Garamond"/>
          <w:sz w:val="16"/>
          <w:szCs w:val="16"/>
        </w:rPr>
        <w:t>vyjádření svého souhlasu vedle náležitostí stanovených zákonem připojí datum, své jméno, funkci, vlastnoruční podpis</w:t>
      </w:r>
      <w:r w:rsidR="004609A0" w:rsidRPr="007547B1">
        <w:rPr>
          <w:rFonts w:ascii="Garamond" w:eastAsia="MS Mincho" w:hAnsi="Garamond"/>
          <w:sz w:val="16"/>
          <w:szCs w:val="16"/>
        </w:rPr>
        <w:t xml:space="preserve"> a </w:t>
      </w:r>
      <w:r w:rsidRPr="007547B1">
        <w:rPr>
          <w:rFonts w:ascii="Garamond" w:eastAsia="MS Mincho" w:hAnsi="Garamond"/>
          <w:sz w:val="16"/>
          <w:szCs w:val="16"/>
        </w:rPr>
        <w:t>otisk kulatého úředního razítka. Obdobně postupuje při prodlužování lhůty.</w:t>
      </w:r>
    </w:p>
    <w:p w:rsidR="000F1416" w:rsidRPr="007547B1" w:rsidRDefault="000F1416" w:rsidP="008D5D62">
      <w:pPr>
        <w:pStyle w:val="Prosttext"/>
        <w:numPr>
          <w:ilvl w:val="0"/>
          <w:numId w:val="18"/>
        </w:numPr>
        <w:jc w:val="both"/>
        <w:rPr>
          <w:rFonts w:ascii="Garamond" w:eastAsia="MS Mincho" w:hAnsi="Garamond"/>
          <w:sz w:val="16"/>
          <w:szCs w:val="16"/>
        </w:rPr>
      </w:pPr>
      <w:r w:rsidRPr="007547B1">
        <w:rPr>
          <w:rFonts w:ascii="Garamond" w:eastAsia="MS Mincho" w:hAnsi="Garamond"/>
          <w:sz w:val="16"/>
          <w:szCs w:val="16"/>
        </w:rPr>
        <w:t>Neshledá-li soudce důvod</w:t>
      </w:r>
      <w:r w:rsidR="00581133" w:rsidRPr="007547B1">
        <w:rPr>
          <w:rFonts w:ascii="Garamond" w:eastAsia="MS Mincho" w:hAnsi="Garamond"/>
          <w:sz w:val="16"/>
          <w:szCs w:val="16"/>
        </w:rPr>
        <w:t xml:space="preserve"> k </w:t>
      </w:r>
      <w:r w:rsidRPr="007547B1">
        <w:rPr>
          <w:rFonts w:ascii="Garamond" w:eastAsia="MS Mincho" w:hAnsi="Garamond"/>
          <w:sz w:val="16"/>
          <w:szCs w:val="16"/>
        </w:rPr>
        <w:t>postupu podle odstavce 2, souhlas nebo povolení neudělí, potom tuto skutečnost se stručným uvedením důvodů svého stanoviska poznamená</w:t>
      </w:r>
      <w:r w:rsidR="009709AD" w:rsidRPr="007547B1">
        <w:rPr>
          <w:rFonts w:ascii="Garamond" w:eastAsia="MS Mincho" w:hAnsi="Garamond"/>
          <w:sz w:val="16"/>
          <w:szCs w:val="16"/>
        </w:rPr>
        <w:t xml:space="preserve"> v </w:t>
      </w:r>
      <w:r w:rsidRPr="007547B1">
        <w:rPr>
          <w:rFonts w:ascii="Garamond" w:eastAsia="MS Mincho" w:hAnsi="Garamond"/>
          <w:sz w:val="16"/>
          <w:szCs w:val="16"/>
        </w:rPr>
        <w:t>záznamu na opise žádosti (příkazu), který založí do soudního spisu.</w:t>
      </w:r>
    </w:p>
    <w:p w:rsidR="000F1416" w:rsidRPr="007547B1" w:rsidRDefault="000F1416" w:rsidP="008D5D62">
      <w:pPr>
        <w:pStyle w:val="Prosttext"/>
        <w:numPr>
          <w:ilvl w:val="0"/>
          <w:numId w:val="18"/>
        </w:numPr>
        <w:jc w:val="both"/>
        <w:rPr>
          <w:rFonts w:ascii="Garamond" w:eastAsia="MS Mincho" w:hAnsi="Garamond"/>
          <w:sz w:val="16"/>
          <w:szCs w:val="16"/>
        </w:rPr>
      </w:pPr>
      <w:r w:rsidRPr="007547B1">
        <w:rPr>
          <w:rFonts w:ascii="Garamond" w:eastAsia="MS Mincho" w:hAnsi="Garamond"/>
          <w:sz w:val="16"/>
          <w:szCs w:val="16"/>
        </w:rPr>
        <w:t>Pokud souhlas nebo povolení ve smyslu odstavce 2 uděluje samostatně na zvláštním listu, neopomene na něm uvést trestní věc, které se týká,</w:t>
      </w:r>
      <w:r w:rsidR="004609A0" w:rsidRPr="007547B1">
        <w:rPr>
          <w:rFonts w:ascii="Garamond" w:eastAsia="MS Mincho" w:hAnsi="Garamond"/>
          <w:sz w:val="16"/>
          <w:szCs w:val="16"/>
        </w:rPr>
        <w:t xml:space="preserve"> a </w:t>
      </w:r>
      <w:r w:rsidRPr="007547B1">
        <w:rPr>
          <w:rFonts w:ascii="Garamond" w:eastAsia="MS Mincho" w:hAnsi="Garamond"/>
          <w:sz w:val="16"/>
          <w:szCs w:val="16"/>
        </w:rPr>
        <w:t>žádost (příkaz),</w:t>
      </w:r>
      <w:r w:rsidR="00581133" w:rsidRPr="007547B1">
        <w:rPr>
          <w:rFonts w:ascii="Garamond" w:eastAsia="MS Mincho" w:hAnsi="Garamond"/>
          <w:sz w:val="16"/>
          <w:szCs w:val="16"/>
        </w:rPr>
        <w:t xml:space="preserve"> k </w:t>
      </w:r>
      <w:r w:rsidRPr="007547B1">
        <w:rPr>
          <w:rFonts w:ascii="Garamond" w:eastAsia="MS Mincho" w:hAnsi="Garamond"/>
          <w:sz w:val="16"/>
          <w:szCs w:val="16"/>
        </w:rPr>
        <w:t>níž se souhlas nebo povolení vztahuje. Do spisu pak vedle opisu žádosti (příkazu) založí</w:t>
      </w:r>
      <w:r w:rsidR="002458BA" w:rsidRPr="007547B1">
        <w:rPr>
          <w:rFonts w:ascii="Garamond" w:eastAsia="MS Mincho" w:hAnsi="Garamond"/>
          <w:sz w:val="16"/>
          <w:szCs w:val="16"/>
        </w:rPr>
        <w:t xml:space="preserve"> i </w:t>
      </w:r>
      <w:r w:rsidRPr="007547B1">
        <w:rPr>
          <w:rFonts w:ascii="Garamond" w:eastAsia="MS Mincho" w:hAnsi="Garamond"/>
          <w:sz w:val="16"/>
          <w:szCs w:val="16"/>
        </w:rPr>
        <w:t>opis svého souhlasu nebo povolení.</w:t>
      </w:r>
    </w:p>
    <w:p w:rsidR="000F1416" w:rsidRPr="007547B1" w:rsidRDefault="000F1416" w:rsidP="008D5D62">
      <w:pPr>
        <w:pStyle w:val="Prosttext"/>
        <w:numPr>
          <w:ilvl w:val="0"/>
          <w:numId w:val="18"/>
        </w:numPr>
        <w:jc w:val="both"/>
        <w:rPr>
          <w:rFonts w:ascii="Garamond" w:eastAsia="MS Mincho" w:hAnsi="Garamond"/>
          <w:sz w:val="16"/>
          <w:szCs w:val="16"/>
        </w:rPr>
      </w:pPr>
      <w:r w:rsidRPr="007547B1">
        <w:rPr>
          <w:rFonts w:ascii="Garamond" w:eastAsia="MS Mincho" w:hAnsi="Garamond"/>
          <w:sz w:val="16"/>
          <w:szCs w:val="16"/>
        </w:rPr>
        <w:t>Je-li písemná 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souhlas nebo povolení označena příslušným stupněm utajení, podléhá řízení</w:t>
      </w:r>
      <w:r w:rsidR="002458BA" w:rsidRPr="007547B1">
        <w:rPr>
          <w:rFonts w:ascii="Garamond" w:eastAsia="MS Mincho" w:hAnsi="Garamond"/>
          <w:sz w:val="16"/>
          <w:szCs w:val="16"/>
        </w:rPr>
        <w:t xml:space="preserve"> i </w:t>
      </w:r>
      <w:r w:rsidRPr="007547B1">
        <w:rPr>
          <w:rFonts w:ascii="Garamond" w:eastAsia="MS Mincho" w:hAnsi="Garamond"/>
          <w:sz w:val="16"/>
          <w:szCs w:val="16"/>
        </w:rPr>
        <w:t>spisová manipulace</w:t>
      </w:r>
      <w:r w:rsidR="00581133" w:rsidRPr="007547B1">
        <w:rPr>
          <w:rFonts w:ascii="Garamond" w:eastAsia="MS Mincho" w:hAnsi="Garamond"/>
          <w:sz w:val="16"/>
          <w:szCs w:val="16"/>
        </w:rPr>
        <w:t xml:space="preserve"> u </w:t>
      </w:r>
      <w:r w:rsidRPr="007547B1">
        <w:rPr>
          <w:rFonts w:ascii="Garamond" w:eastAsia="MS Mincho" w:hAnsi="Garamond"/>
          <w:sz w:val="16"/>
          <w:szCs w:val="16"/>
        </w:rPr>
        <w:t>soudu režimu stejného stupně.</w:t>
      </w:r>
    </w:p>
    <w:p w:rsidR="000F1416" w:rsidRPr="007547B1" w:rsidRDefault="000F1416" w:rsidP="00FE0C92">
      <w:pPr>
        <w:pStyle w:val="Prosttext"/>
        <w:keepNext/>
        <w:spacing w:before="60"/>
        <w:jc w:val="center"/>
        <w:outlineLvl w:val="1"/>
        <w:rPr>
          <w:rFonts w:ascii="Garamond" w:eastAsia="MS Mincho" w:hAnsi="Garamond"/>
          <w:b/>
          <w:caps/>
          <w:color w:val="008000"/>
          <w:sz w:val="16"/>
          <w:szCs w:val="16"/>
        </w:rPr>
      </w:pPr>
      <w:bookmarkStart w:id="1344" w:name="_Toc233193154"/>
      <w:bookmarkStart w:id="1345" w:name="_Toc221856739"/>
      <w:bookmarkStart w:id="1346" w:name="_Toc233209752"/>
      <w:bookmarkStart w:id="1347" w:name="_Toc233283571"/>
      <w:bookmarkStart w:id="1348" w:name="_Toc233286374"/>
      <w:bookmarkStart w:id="1349" w:name="_Toc233289336"/>
      <w:bookmarkStart w:id="1350" w:name="_Toc233292444"/>
      <w:bookmarkStart w:id="1351" w:name="_Toc233293113"/>
      <w:bookmarkStart w:id="1352" w:name="_Toc233199180"/>
      <w:bookmarkStart w:id="1353" w:name="_Toc233213348"/>
      <w:bookmarkStart w:id="1354" w:name="_Toc233216406"/>
      <w:bookmarkStart w:id="1355" w:name="_Toc213959784"/>
      <w:bookmarkStart w:id="1356" w:name="_Toc233301216"/>
      <w:bookmarkStart w:id="1357" w:name="_Toc233302548"/>
      <w:bookmarkStart w:id="1358" w:name="_Toc233307823"/>
      <w:bookmarkStart w:id="1359" w:name="_Toc233313389"/>
      <w:bookmarkStart w:id="1360" w:name="_Toc233315692"/>
      <w:bookmarkStart w:id="1361" w:name="_Toc233342570"/>
      <w:bookmarkStart w:id="1362" w:name="_Toc233343236"/>
      <w:bookmarkStart w:id="1363" w:name="_Toc233344587"/>
      <w:bookmarkStart w:id="1364" w:name="_Toc233355072"/>
      <w:bookmarkStart w:id="1365" w:name="_Toc233357762"/>
      <w:bookmarkStart w:id="1366" w:name="_Toc233368443"/>
      <w:bookmarkStart w:id="1367" w:name="_Toc233370573"/>
      <w:bookmarkStart w:id="1368" w:name="_Toc509851069"/>
      <w:r w:rsidRPr="007547B1">
        <w:rPr>
          <w:rFonts w:ascii="Garamond" w:eastAsia="MS Mincho" w:hAnsi="Garamond"/>
          <w:b/>
          <w:caps/>
          <w:color w:val="008000"/>
          <w:sz w:val="16"/>
          <w:szCs w:val="16"/>
        </w:rPr>
        <w:t>HLAVA PÁTÁ</w:t>
      </w:r>
      <w:r w:rsidRPr="007547B1">
        <w:rPr>
          <w:rFonts w:ascii="Garamond" w:eastAsia="MS Mincho" w:hAnsi="Garamond"/>
          <w:b/>
          <w:caps/>
          <w:color w:val="008000"/>
          <w:sz w:val="16"/>
          <w:szCs w:val="16"/>
        </w:rPr>
        <w:br/>
        <w:t>Soudní řízení</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369" w:name="_Toc233193155"/>
      <w:bookmarkStart w:id="1370" w:name="_Toc221856740"/>
      <w:bookmarkStart w:id="1371" w:name="_Toc233209753"/>
      <w:bookmarkStart w:id="1372" w:name="_Toc233283572"/>
      <w:bookmarkStart w:id="1373" w:name="_Toc233286375"/>
      <w:bookmarkStart w:id="1374" w:name="_Toc233289337"/>
      <w:bookmarkStart w:id="1375" w:name="_Toc233292445"/>
      <w:bookmarkStart w:id="1376" w:name="_Toc233293114"/>
      <w:bookmarkStart w:id="1377" w:name="_Toc233199181"/>
      <w:bookmarkStart w:id="1378" w:name="_Toc233213349"/>
      <w:bookmarkStart w:id="1379" w:name="_Toc233216407"/>
      <w:bookmarkStart w:id="1380" w:name="_Toc213959785"/>
      <w:bookmarkStart w:id="1381" w:name="_Toc233301217"/>
      <w:bookmarkStart w:id="1382" w:name="_Toc233302549"/>
      <w:bookmarkStart w:id="1383" w:name="_Toc233307824"/>
      <w:bookmarkStart w:id="1384" w:name="_Toc233313390"/>
      <w:bookmarkStart w:id="1385" w:name="_Toc233315693"/>
      <w:bookmarkStart w:id="1386" w:name="_Toc233342571"/>
      <w:bookmarkStart w:id="1387" w:name="_Toc233343237"/>
      <w:bookmarkStart w:id="1388" w:name="_Toc233344588"/>
      <w:bookmarkStart w:id="1389" w:name="_Toc233355073"/>
      <w:bookmarkStart w:id="1390" w:name="_Toc233357763"/>
      <w:bookmarkStart w:id="1391" w:name="_Toc233368444"/>
      <w:bookmarkStart w:id="1392" w:name="_Toc233370574"/>
      <w:bookmarkStart w:id="1393" w:name="_Toc509851070"/>
      <w:r>
        <w:rPr>
          <w:rFonts w:ascii="Garamond" w:eastAsia="MS Mincho" w:hAnsi="Garamond"/>
          <w:b/>
          <w:color w:val="008000"/>
          <w:sz w:val="16"/>
          <w:szCs w:val="16"/>
        </w:rPr>
        <w:t>§ </w:t>
      </w:r>
      <w:r w:rsidR="000F1416" w:rsidRPr="007547B1">
        <w:rPr>
          <w:rFonts w:ascii="Garamond" w:eastAsia="MS Mincho" w:hAnsi="Garamond"/>
          <w:b/>
          <w:color w:val="008000"/>
          <w:sz w:val="16"/>
          <w:szCs w:val="16"/>
        </w:rPr>
        <w:t>34</w:t>
      </w:r>
      <w:r w:rsidR="000F1416" w:rsidRPr="007547B1">
        <w:rPr>
          <w:rFonts w:ascii="Garamond" w:eastAsia="MS Mincho" w:hAnsi="Garamond"/>
          <w:b/>
          <w:color w:val="008000"/>
          <w:sz w:val="16"/>
          <w:szCs w:val="16"/>
        </w:rPr>
        <w:br/>
        <w:t>Využití Probační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mediační služby</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rsidR="000F1416" w:rsidRPr="007547B1" w:rsidRDefault="000F1416" w:rsidP="008D5D62">
      <w:pPr>
        <w:pStyle w:val="Prosttext"/>
        <w:numPr>
          <w:ilvl w:val="0"/>
          <w:numId w:val="19"/>
        </w:numPr>
        <w:jc w:val="both"/>
        <w:rPr>
          <w:rFonts w:ascii="Garamond" w:eastAsia="MS Mincho" w:hAnsi="Garamond"/>
          <w:sz w:val="16"/>
          <w:szCs w:val="16"/>
        </w:rPr>
      </w:pPr>
      <w:r w:rsidRPr="007547B1">
        <w:rPr>
          <w:rFonts w:ascii="Garamond" w:eastAsia="MS Mincho" w:hAnsi="Garamond"/>
          <w:sz w:val="16"/>
          <w:szCs w:val="16"/>
        </w:rPr>
        <w:t>Rozhodne-li předseda senátu (samosoudce)</w:t>
      </w:r>
      <w:r w:rsidR="00581133" w:rsidRPr="007547B1">
        <w:rPr>
          <w:rFonts w:ascii="Garamond" w:eastAsia="MS Mincho" w:hAnsi="Garamond"/>
          <w:sz w:val="16"/>
          <w:szCs w:val="16"/>
        </w:rPr>
        <w:t xml:space="preserve"> o </w:t>
      </w:r>
      <w:r w:rsidRPr="007547B1">
        <w:rPr>
          <w:rFonts w:ascii="Garamond" w:eastAsia="MS Mincho" w:hAnsi="Garamond"/>
          <w:sz w:val="16"/>
          <w:szCs w:val="16"/>
        </w:rPr>
        <w:t>využití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před soudem podle zvláštních předpisů,</w:t>
      </w:r>
      <w:hyperlink w:anchor="Poz8a" w:history="1">
        <w:r w:rsidRPr="007547B1">
          <w:rPr>
            <w:rStyle w:val="Hypertextovodkaz"/>
            <w:rFonts w:ascii="Garamond" w:eastAsia="MS Mincho" w:hAnsi="Garamond"/>
            <w:sz w:val="16"/>
            <w:szCs w:val="16"/>
            <w:vertAlign w:val="superscript"/>
          </w:rPr>
          <w:t>8a)</w:t>
        </w:r>
      </w:hyperlink>
      <w:r w:rsidRPr="007547B1">
        <w:rPr>
          <w:rFonts w:ascii="Garamond" w:eastAsia="MS Mincho" w:hAnsi="Garamond"/>
          <w:sz w:val="16"/>
          <w:szCs w:val="16"/>
        </w:rPr>
        <w:t xml:space="preserve"> kdy nejde</w:t>
      </w:r>
      <w:r w:rsidR="00581133" w:rsidRPr="007547B1">
        <w:rPr>
          <w:rFonts w:ascii="Garamond" w:eastAsia="MS Mincho" w:hAnsi="Garamond"/>
          <w:sz w:val="16"/>
          <w:szCs w:val="16"/>
        </w:rPr>
        <w:t xml:space="preserve"> o </w:t>
      </w:r>
      <w:r w:rsidRPr="007547B1">
        <w:rPr>
          <w:rFonts w:ascii="Garamond" w:eastAsia="MS Mincho" w:hAnsi="Garamond"/>
          <w:sz w:val="16"/>
          <w:szCs w:val="16"/>
        </w:rPr>
        <w:t>případy při výkonu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 soud příslušnému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zašle spolu</w:t>
      </w:r>
      <w:r w:rsidR="00581133" w:rsidRPr="007547B1">
        <w:rPr>
          <w:rFonts w:ascii="Garamond" w:eastAsia="MS Mincho" w:hAnsi="Garamond"/>
          <w:sz w:val="16"/>
          <w:szCs w:val="16"/>
        </w:rPr>
        <w:t xml:space="preserve"> s </w:t>
      </w:r>
      <w:r w:rsidRPr="007547B1">
        <w:rPr>
          <w:rFonts w:ascii="Garamond" w:eastAsia="MS Mincho" w:hAnsi="Garamond"/>
          <w:sz w:val="16"/>
          <w:szCs w:val="16"/>
        </w:rPr>
        <w:t>konkrétním písemným pokynem (pověřením) opis obžaloby (návrhu na potrestání), opis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výslechu obviněného (podezřelého), příp.</w:t>
      </w:r>
      <w:r w:rsidR="002458BA" w:rsidRPr="007547B1">
        <w:rPr>
          <w:rFonts w:ascii="Garamond" w:eastAsia="MS Mincho" w:hAnsi="Garamond"/>
          <w:sz w:val="16"/>
          <w:szCs w:val="16"/>
        </w:rPr>
        <w:t xml:space="preserve"> i </w:t>
      </w:r>
      <w:r w:rsidRPr="007547B1">
        <w:rPr>
          <w:rFonts w:ascii="Garamond" w:eastAsia="MS Mincho" w:hAnsi="Garamond"/>
          <w:sz w:val="16"/>
          <w:szCs w:val="16"/>
        </w:rPr>
        <w:t>opis úředního záznamu</w:t>
      </w:r>
      <w:r w:rsidR="00581133" w:rsidRPr="007547B1">
        <w:rPr>
          <w:rFonts w:ascii="Garamond" w:eastAsia="MS Mincho" w:hAnsi="Garamond"/>
          <w:sz w:val="16"/>
          <w:szCs w:val="16"/>
        </w:rPr>
        <w:t xml:space="preserve"> o </w:t>
      </w:r>
      <w:r w:rsidRPr="007547B1">
        <w:rPr>
          <w:rFonts w:ascii="Garamond" w:eastAsia="MS Mincho" w:hAnsi="Garamond"/>
          <w:sz w:val="16"/>
          <w:szCs w:val="16"/>
        </w:rPr>
        <w:t>podaném vysvětlení poškozeného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trestním oznámení).</w:t>
      </w:r>
    </w:p>
    <w:p w:rsidR="000F1416" w:rsidRPr="007547B1" w:rsidRDefault="000F1416" w:rsidP="008D5D62">
      <w:pPr>
        <w:pStyle w:val="Prosttext"/>
        <w:numPr>
          <w:ilvl w:val="0"/>
          <w:numId w:val="19"/>
        </w:numPr>
        <w:jc w:val="both"/>
        <w:rPr>
          <w:rFonts w:ascii="Garamond" w:eastAsia="MS Mincho" w:hAnsi="Garamond"/>
          <w:sz w:val="16"/>
          <w:szCs w:val="16"/>
        </w:rPr>
      </w:pPr>
      <w:r w:rsidRPr="007547B1">
        <w:rPr>
          <w:rFonts w:ascii="Garamond" w:eastAsia="MS Mincho" w:hAnsi="Garamond"/>
          <w:sz w:val="16"/>
          <w:szCs w:val="16"/>
        </w:rPr>
        <w:t>V případě, že již</w:t>
      </w:r>
      <w:r w:rsidR="009709AD" w:rsidRPr="007547B1">
        <w:rPr>
          <w:rFonts w:ascii="Garamond" w:eastAsia="MS Mincho" w:hAnsi="Garamond"/>
          <w:sz w:val="16"/>
          <w:szCs w:val="16"/>
        </w:rPr>
        <w:t xml:space="preserve"> v </w:t>
      </w:r>
      <w:r w:rsidRPr="007547B1">
        <w:rPr>
          <w:rFonts w:ascii="Garamond" w:eastAsia="MS Mincho" w:hAnsi="Garamond"/>
          <w:sz w:val="16"/>
          <w:szCs w:val="16"/>
        </w:rPr>
        <w:t>přípravném řízení prováděla úkony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služba</w:t>
      </w:r>
      <w:r w:rsidR="004609A0" w:rsidRPr="007547B1">
        <w:rPr>
          <w:rFonts w:ascii="Garamond" w:eastAsia="MS Mincho" w:hAnsi="Garamond"/>
          <w:sz w:val="16"/>
          <w:szCs w:val="16"/>
        </w:rPr>
        <w:t xml:space="preserve"> a </w:t>
      </w:r>
      <w:r w:rsidRPr="007547B1">
        <w:rPr>
          <w:rFonts w:ascii="Garamond" w:eastAsia="MS Mincho" w:hAnsi="Garamond"/>
          <w:sz w:val="16"/>
          <w:szCs w:val="16"/>
        </w:rPr>
        <w:t>předseda senátu (samosoudce) rozhodl, že se věc nadále</w:t>
      </w:r>
      <w:r w:rsidR="00581133" w:rsidRPr="007547B1">
        <w:rPr>
          <w:rFonts w:ascii="Garamond" w:eastAsia="MS Mincho" w:hAnsi="Garamond"/>
          <w:sz w:val="16"/>
          <w:szCs w:val="16"/>
        </w:rPr>
        <w:t xml:space="preserve"> k </w:t>
      </w:r>
      <w:r w:rsidRPr="007547B1">
        <w:rPr>
          <w:rFonts w:ascii="Garamond" w:eastAsia="MS Mincho" w:hAnsi="Garamond"/>
          <w:sz w:val="16"/>
          <w:szCs w:val="16"/>
        </w:rPr>
        <w:t>mediaci nepředává,</w:t>
      </w:r>
      <w:r w:rsidR="00581133" w:rsidRPr="007547B1">
        <w:rPr>
          <w:rFonts w:ascii="Garamond" w:eastAsia="MS Mincho" w:hAnsi="Garamond"/>
          <w:sz w:val="16"/>
          <w:szCs w:val="16"/>
        </w:rPr>
        <w:t xml:space="preserve"> o </w:t>
      </w:r>
      <w:r w:rsidRPr="007547B1">
        <w:rPr>
          <w:rFonts w:ascii="Garamond" w:eastAsia="MS Mincho" w:hAnsi="Garamond"/>
          <w:sz w:val="16"/>
          <w:szCs w:val="16"/>
        </w:rPr>
        <w:t>tomto rozhodnutí se neprodleně vyrozumí příslušné středisko.</w:t>
      </w:r>
    </w:p>
    <w:p w:rsidR="000F1416" w:rsidRPr="007547B1" w:rsidRDefault="000F1416" w:rsidP="008D5D62">
      <w:pPr>
        <w:pStyle w:val="Prosttext"/>
        <w:numPr>
          <w:ilvl w:val="0"/>
          <w:numId w:val="19"/>
        </w:numPr>
        <w:jc w:val="both"/>
        <w:rPr>
          <w:rFonts w:ascii="Garamond" w:eastAsia="MS Mincho" w:hAnsi="Garamond"/>
          <w:sz w:val="16"/>
          <w:szCs w:val="16"/>
        </w:rPr>
      </w:pPr>
      <w:r w:rsidRPr="007547B1">
        <w:rPr>
          <w:rFonts w:ascii="Garamond" w:eastAsia="MS Mincho" w:hAnsi="Garamond"/>
          <w:sz w:val="16"/>
          <w:szCs w:val="16"/>
        </w:rPr>
        <w:t>Soud pro potřeby ukládání trestu (trestního opatření) obecně prospěšných prací využívá webový katalog poskytovatelů míst pro výkon obecně prospěšných prací na stránkách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w:t>
      </w:r>
      <w:hyperlink r:id="rId14" w:history="1">
        <w:r w:rsidRPr="007547B1">
          <w:rPr>
            <w:rStyle w:val="Hypertextovodkaz"/>
            <w:rFonts w:ascii="Garamond" w:eastAsia="MS Mincho" w:hAnsi="Garamond"/>
            <w:sz w:val="16"/>
            <w:szCs w:val="16"/>
          </w:rPr>
          <w:t>www.pmscr.cz</w:t>
        </w:r>
      </w:hyperlink>
      <w:r w:rsidRPr="007547B1">
        <w:rPr>
          <w:rFonts w:ascii="Garamond" w:eastAsia="MS Mincho" w:hAnsi="Garamond"/>
          <w:sz w:val="16"/>
          <w:szCs w:val="16"/>
        </w:rPr>
        <w:t>)</w:t>
      </w:r>
      <w:r w:rsidR="009709AD" w:rsidRPr="007547B1">
        <w:rPr>
          <w:rFonts w:ascii="Garamond" w:eastAsia="MS Mincho" w:hAnsi="Garamond"/>
          <w:sz w:val="16"/>
          <w:szCs w:val="16"/>
        </w:rPr>
        <w:t xml:space="preserve"> v </w:t>
      </w:r>
      <w:r w:rsidRPr="007547B1">
        <w:rPr>
          <w:rFonts w:ascii="Garamond" w:eastAsia="MS Mincho" w:hAnsi="Garamond"/>
          <w:sz w:val="16"/>
          <w:szCs w:val="16"/>
        </w:rPr>
        <w:t>sekci „</w:t>
      </w:r>
      <w:r w:rsidRPr="007547B1">
        <w:rPr>
          <w:rFonts w:ascii="Garamond" w:eastAsia="MS Mincho" w:hAnsi="Garamond"/>
          <w:b/>
          <w:sz w:val="16"/>
          <w:szCs w:val="16"/>
        </w:rPr>
        <w:t>Pro uživatele</w:t>
      </w:r>
      <w:r w:rsidRPr="007547B1">
        <w:rPr>
          <w:rFonts w:ascii="Garamond" w:eastAsia="MS Mincho" w:hAnsi="Garamond"/>
          <w:sz w:val="16"/>
          <w:szCs w:val="16"/>
        </w:rPr>
        <w:t>“. Přístup pro soudce</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pověřené zaměstnance soudu zajistí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služba na základě žádosti</w:t>
      </w:r>
      <w:r w:rsidR="00581133" w:rsidRPr="007547B1">
        <w:rPr>
          <w:rFonts w:ascii="Garamond" w:eastAsia="MS Mincho" w:hAnsi="Garamond"/>
          <w:sz w:val="16"/>
          <w:szCs w:val="16"/>
        </w:rPr>
        <w:t xml:space="preserve"> o </w:t>
      </w:r>
      <w:r w:rsidRPr="007547B1">
        <w:rPr>
          <w:rFonts w:ascii="Garamond" w:eastAsia="MS Mincho" w:hAnsi="Garamond"/>
          <w:sz w:val="16"/>
          <w:szCs w:val="16"/>
        </w:rPr>
        <w:t>přístup do zabezpečené sekce (webový formulář)</w:t>
      </w:r>
      <w:r w:rsidR="004609A0" w:rsidRPr="007547B1">
        <w:rPr>
          <w:rFonts w:ascii="Garamond" w:eastAsia="MS Mincho" w:hAnsi="Garamond"/>
          <w:sz w:val="16"/>
          <w:szCs w:val="16"/>
        </w:rPr>
        <w:t xml:space="preserve"> a </w:t>
      </w:r>
      <w:r w:rsidRPr="007547B1">
        <w:rPr>
          <w:rFonts w:ascii="Garamond" w:eastAsia="MS Mincho" w:hAnsi="Garamond"/>
          <w:sz w:val="16"/>
          <w:szCs w:val="16"/>
        </w:rPr>
        <w:t>po odsouhlasení předsedou (místopředsedou) soudu.</w:t>
      </w:r>
    </w:p>
    <w:p w:rsidR="000F1416" w:rsidRPr="007547B1" w:rsidRDefault="000F1416" w:rsidP="008D5D62">
      <w:pPr>
        <w:pStyle w:val="Prosttext"/>
        <w:numPr>
          <w:ilvl w:val="0"/>
          <w:numId w:val="19"/>
        </w:numPr>
        <w:jc w:val="both"/>
        <w:rPr>
          <w:rFonts w:ascii="Garamond" w:eastAsia="MS Mincho" w:hAnsi="Garamond"/>
          <w:sz w:val="16"/>
          <w:szCs w:val="16"/>
        </w:rPr>
      </w:pPr>
      <w:r w:rsidRPr="007547B1">
        <w:rPr>
          <w:rFonts w:ascii="Garamond" w:eastAsia="MS Mincho" w:hAnsi="Garamond"/>
          <w:sz w:val="16"/>
          <w:szCs w:val="16"/>
        </w:rPr>
        <w:t>Jsou-li soudu oznámeny (doručeny) důvody pro vyloučení úředníka</w:t>
      </w:r>
      <w:r w:rsidR="004609A0" w:rsidRPr="007547B1">
        <w:rPr>
          <w:rFonts w:ascii="Garamond" w:eastAsia="MS Mincho" w:hAnsi="Garamond"/>
          <w:sz w:val="16"/>
          <w:szCs w:val="16"/>
        </w:rPr>
        <w:t xml:space="preserve"> a </w:t>
      </w:r>
      <w:r w:rsidRPr="007547B1">
        <w:rPr>
          <w:rFonts w:ascii="Garamond" w:eastAsia="MS Mincho" w:hAnsi="Garamond"/>
          <w:sz w:val="16"/>
          <w:szCs w:val="16"/>
        </w:rPr>
        <w:t>asistenta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581133" w:rsidRPr="007547B1">
        <w:rPr>
          <w:rFonts w:ascii="Garamond" w:eastAsia="MS Mincho" w:hAnsi="Garamond"/>
          <w:sz w:val="16"/>
          <w:szCs w:val="16"/>
        </w:rPr>
        <w:t xml:space="preserve"> z </w:t>
      </w:r>
      <w:r w:rsidRPr="007547B1">
        <w:rPr>
          <w:rFonts w:ascii="Garamond" w:eastAsia="MS Mincho" w:hAnsi="Garamond"/>
          <w:sz w:val="16"/>
          <w:szCs w:val="16"/>
        </w:rPr>
        <w:t>provedení úkonů probace</w:t>
      </w:r>
      <w:r w:rsidR="004609A0" w:rsidRPr="007547B1">
        <w:rPr>
          <w:rFonts w:ascii="Garamond" w:eastAsia="MS Mincho" w:hAnsi="Garamond"/>
          <w:sz w:val="16"/>
          <w:szCs w:val="16"/>
        </w:rPr>
        <w:t xml:space="preserve"> a </w:t>
      </w:r>
      <w:r w:rsidRPr="007547B1">
        <w:rPr>
          <w:rFonts w:ascii="Garamond" w:eastAsia="MS Mincho" w:hAnsi="Garamond"/>
          <w:sz w:val="16"/>
          <w:szCs w:val="16"/>
        </w:rPr>
        <w:t>mediace, nebo soud zjistí porušení povinností úředníků</w:t>
      </w:r>
      <w:r w:rsidR="004609A0" w:rsidRPr="007547B1">
        <w:rPr>
          <w:rFonts w:ascii="Garamond" w:eastAsia="MS Mincho" w:hAnsi="Garamond"/>
          <w:sz w:val="16"/>
          <w:szCs w:val="16"/>
        </w:rPr>
        <w:t xml:space="preserve"> a </w:t>
      </w:r>
      <w:r w:rsidRPr="007547B1">
        <w:rPr>
          <w:rFonts w:ascii="Garamond" w:eastAsia="MS Mincho" w:hAnsi="Garamond"/>
          <w:sz w:val="16"/>
          <w:szCs w:val="16"/>
        </w:rPr>
        <w:t>asistentů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vedoucí kanceláře neprodleně věc předloží předsedovi senátu (samosoudci).</w:t>
      </w:r>
    </w:p>
    <w:p w:rsidR="000F1416" w:rsidRPr="007547B1" w:rsidRDefault="000F1416" w:rsidP="008D5D62">
      <w:pPr>
        <w:pStyle w:val="Prosttext"/>
        <w:numPr>
          <w:ilvl w:val="0"/>
          <w:numId w:val="19"/>
        </w:numPr>
        <w:jc w:val="both"/>
        <w:rPr>
          <w:rFonts w:ascii="Garamond" w:eastAsia="MS Mincho" w:hAnsi="Garamond"/>
          <w:sz w:val="16"/>
          <w:szCs w:val="16"/>
        </w:rPr>
      </w:pPr>
      <w:r w:rsidRPr="007547B1">
        <w:rPr>
          <w:rFonts w:ascii="Garamond" w:eastAsia="MS Mincho" w:hAnsi="Garamond"/>
          <w:sz w:val="16"/>
          <w:szCs w:val="16"/>
        </w:rPr>
        <w:t>Při využití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je třeba věnovat zvláštní pozornost mladistvým</w:t>
      </w:r>
      <w:r w:rsidR="004609A0" w:rsidRPr="007547B1">
        <w:rPr>
          <w:rFonts w:ascii="Garamond" w:eastAsia="MS Mincho" w:hAnsi="Garamond"/>
          <w:sz w:val="16"/>
          <w:szCs w:val="16"/>
        </w:rPr>
        <w:t xml:space="preserve"> a </w:t>
      </w:r>
      <w:r w:rsidRPr="007547B1">
        <w:rPr>
          <w:rFonts w:ascii="Garamond" w:eastAsia="MS Mincho" w:hAnsi="Garamond"/>
          <w:sz w:val="16"/>
          <w:szCs w:val="16"/>
        </w:rPr>
        <w:t>osobám ve věku blízkém věku mladistvých.</w:t>
      </w:r>
    </w:p>
    <w:p w:rsidR="000F1416" w:rsidRPr="007547B1" w:rsidRDefault="000F1416" w:rsidP="008D5D62">
      <w:pPr>
        <w:pStyle w:val="Prosttext"/>
        <w:numPr>
          <w:ilvl w:val="0"/>
          <w:numId w:val="19"/>
        </w:numPr>
        <w:jc w:val="both"/>
        <w:rPr>
          <w:rFonts w:ascii="Garamond" w:eastAsia="MS Mincho" w:hAnsi="Garamond"/>
          <w:sz w:val="16"/>
          <w:szCs w:val="16"/>
        </w:rPr>
      </w:pPr>
      <w:r w:rsidRPr="007547B1">
        <w:rPr>
          <w:rFonts w:ascii="Garamond" w:eastAsia="MS Mincho" w:hAnsi="Garamond"/>
          <w:sz w:val="16"/>
          <w:szCs w:val="16"/>
        </w:rPr>
        <w:t>Postupy soudu při využití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při výkonu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 jsou dále upraveny</w:t>
      </w:r>
      <w:r w:rsidR="009709AD" w:rsidRPr="007547B1">
        <w:rPr>
          <w:rFonts w:ascii="Garamond" w:eastAsia="MS Mincho" w:hAnsi="Garamond"/>
          <w:sz w:val="16"/>
          <w:szCs w:val="16"/>
        </w:rPr>
        <w:t xml:space="preserve"> v </w:t>
      </w:r>
      <w:r w:rsidRPr="007547B1">
        <w:rPr>
          <w:rFonts w:ascii="Garamond" w:eastAsia="MS Mincho" w:hAnsi="Garamond"/>
          <w:sz w:val="16"/>
          <w:szCs w:val="16"/>
        </w:rPr>
        <w:t>části druhé, hlavě první tohoto předpisu.</w:t>
      </w:r>
    </w:p>
    <w:p w:rsidR="000F1416" w:rsidRPr="007547B1" w:rsidRDefault="00FE0AA5" w:rsidP="0005151A">
      <w:pPr>
        <w:pStyle w:val="Prosttext"/>
        <w:keepNext/>
        <w:spacing w:before="60"/>
        <w:jc w:val="center"/>
        <w:outlineLvl w:val="4"/>
        <w:rPr>
          <w:rFonts w:ascii="Garamond" w:eastAsia="MS Mincho" w:hAnsi="Garamond"/>
          <w:b/>
          <w:color w:val="008000"/>
          <w:sz w:val="16"/>
          <w:szCs w:val="16"/>
        </w:rPr>
      </w:pPr>
      <w:bookmarkStart w:id="1394" w:name="_Toc233193156"/>
      <w:bookmarkStart w:id="1395" w:name="_Toc221856741"/>
      <w:bookmarkStart w:id="1396" w:name="_Toc233209754"/>
      <w:bookmarkStart w:id="1397" w:name="_Toc233283573"/>
      <w:bookmarkStart w:id="1398" w:name="_Toc233286376"/>
      <w:bookmarkStart w:id="1399" w:name="_Toc233289338"/>
      <w:bookmarkStart w:id="1400" w:name="_Toc233292446"/>
      <w:bookmarkStart w:id="1401" w:name="_Toc233293115"/>
      <w:bookmarkStart w:id="1402" w:name="_Toc233199182"/>
      <w:bookmarkStart w:id="1403" w:name="_Toc233213350"/>
      <w:bookmarkStart w:id="1404" w:name="_Toc233216408"/>
      <w:bookmarkStart w:id="1405" w:name="_Toc213959786"/>
      <w:bookmarkStart w:id="1406" w:name="_Toc233301218"/>
      <w:bookmarkStart w:id="1407" w:name="_Toc233302550"/>
      <w:bookmarkStart w:id="1408" w:name="_Toc233307825"/>
      <w:bookmarkStart w:id="1409" w:name="_Toc233313391"/>
      <w:bookmarkStart w:id="1410" w:name="_Toc233315694"/>
      <w:bookmarkStart w:id="1411" w:name="_Toc233342572"/>
      <w:bookmarkStart w:id="1412" w:name="_Toc233343238"/>
      <w:bookmarkStart w:id="1413" w:name="_Toc233344589"/>
      <w:bookmarkStart w:id="1414" w:name="_Toc233355074"/>
      <w:bookmarkStart w:id="1415" w:name="_Toc233357764"/>
      <w:bookmarkStart w:id="1416" w:name="_Toc233368445"/>
      <w:bookmarkStart w:id="1417" w:name="_Toc233370575"/>
      <w:bookmarkStart w:id="1418" w:name="_Toc509851071"/>
      <w:r>
        <w:rPr>
          <w:rFonts w:ascii="Garamond" w:eastAsia="MS Mincho" w:hAnsi="Garamond"/>
          <w:b/>
          <w:color w:val="008000"/>
          <w:sz w:val="16"/>
          <w:szCs w:val="16"/>
        </w:rPr>
        <w:t>§ </w:t>
      </w:r>
      <w:r w:rsidR="000F1416" w:rsidRPr="007547B1">
        <w:rPr>
          <w:rFonts w:ascii="Garamond" w:eastAsia="MS Mincho" w:hAnsi="Garamond"/>
          <w:b/>
          <w:color w:val="008000"/>
          <w:sz w:val="16"/>
          <w:szCs w:val="16"/>
        </w:rPr>
        <w:t>34a</w:t>
      </w:r>
      <w:r w:rsidR="000F1416" w:rsidRPr="007547B1">
        <w:rPr>
          <w:rFonts w:ascii="Garamond" w:eastAsia="MS Mincho" w:hAnsi="Garamond"/>
          <w:b/>
          <w:color w:val="008000"/>
          <w:sz w:val="16"/>
          <w:szCs w:val="16"/>
        </w:rPr>
        <w:br/>
        <w:t>Využití orgánu sociálně-právní ochrany dětí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mládeže</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Předseda senátu soudu pro mládež uloží příslušnému orgánu sociálně-právní ochrany dětí</w:t>
      </w:r>
      <w:r w:rsidR="004609A0" w:rsidRPr="007547B1">
        <w:rPr>
          <w:rFonts w:ascii="Garamond" w:eastAsia="MS Mincho" w:hAnsi="Garamond"/>
          <w:sz w:val="16"/>
          <w:szCs w:val="16"/>
        </w:rPr>
        <w:t xml:space="preserve"> a </w:t>
      </w:r>
      <w:r w:rsidRPr="007547B1">
        <w:rPr>
          <w:rFonts w:ascii="Garamond" w:eastAsia="MS Mincho" w:hAnsi="Garamond"/>
          <w:sz w:val="16"/>
          <w:szCs w:val="16"/>
        </w:rPr>
        <w:t>mládeže vypracovat podrobnou zprávu</w:t>
      </w:r>
      <w:r w:rsidR="00581133" w:rsidRPr="007547B1">
        <w:rPr>
          <w:rFonts w:ascii="Garamond" w:eastAsia="MS Mincho" w:hAnsi="Garamond"/>
          <w:sz w:val="16"/>
          <w:szCs w:val="16"/>
        </w:rPr>
        <w:t xml:space="preserve"> o </w:t>
      </w:r>
      <w:r w:rsidRPr="007547B1">
        <w:rPr>
          <w:rFonts w:ascii="Garamond" w:eastAsia="MS Mincho" w:hAnsi="Garamond"/>
          <w:sz w:val="16"/>
          <w:szCs w:val="16"/>
        </w:rPr>
        <w:t>osobních, rodinných</w:t>
      </w:r>
      <w:r w:rsidR="004609A0" w:rsidRPr="007547B1">
        <w:rPr>
          <w:rFonts w:ascii="Garamond" w:eastAsia="MS Mincho" w:hAnsi="Garamond"/>
          <w:sz w:val="16"/>
          <w:szCs w:val="16"/>
        </w:rPr>
        <w:t xml:space="preserve"> a </w:t>
      </w:r>
      <w:r w:rsidRPr="007547B1">
        <w:rPr>
          <w:rFonts w:ascii="Garamond" w:eastAsia="MS Mincho" w:hAnsi="Garamond"/>
          <w:sz w:val="16"/>
          <w:szCs w:val="16"/>
        </w:rPr>
        <w:t>sociálních poměrech mladistvého</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aktuální životní situaci mladistvého, pokud již</w:t>
      </w:r>
      <w:r w:rsidR="009709AD" w:rsidRPr="007547B1">
        <w:rPr>
          <w:rFonts w:ascii="Garamond" w:eastAsia="MS Mincho" w:hAnsi="Garamond"/>
          <w:sz w:val="16"/>
          <w:szCs w:val="16"/>
        </w:rPr>
        <w:t xml:space="preserve"> v </w:t>
      </w:r>
      <w:r w:rsidRPr="007547B1">
        <w:rPr>
          <w:rFonts w:ascii="Garamond" w:eastAsia="MS Mincho" w:hAnsi="Garamond"/>
          <w:sz w:val="16"/>
          <w:szCs w:val="16"/>
        </w:rPr>
        <w:t>přípravném řízení nebyla opatřena nebo ji nepovažuje za dostačující; dále mu může uložit, aby se podílel na výkonu soudního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spolupůsobil při nápravě mladistvého</w:t>
      </w:r>
      <w:r w:rsidR="004609A0" w:rsidRPr="007547B1">
        <w:rPr>
          <w:rFonts w:ascii="Garamond" w:eastAsia="MS Mincho" w:hAnsi="Garamond"/>
          <w:sz w:val="16"/>
          <w:szCs w:val="16"/>
        </w:rPr>
        <w:t xml:space="preserve"> a </w:t>
      </w:r>
      <w:r w:rsidRPr="007547B1">
        <w:rPr>
          <w:rFonts w:ascii="Garamond" w:eastAsia="MS Mincho" w:hAnsi="Garamond"/>
          <w:sz w:val="16"/>
          <w:szCs w:val="16"/>
        </w:rPr>
        <w:t>při vytváření jeho vhodného „</w:t>
      </w:r>
      <w:r w:rsidRPr="007547B1">
        <w:rPr>
          <w:rFonts w:ascii="Garamond" w:eastAsia="MS Mincho" w:hAnsi="Garamond"/>
          <w:b/>
          <w:sz w:val="16"/>
          <w:szCs w:val="16"/>
        </w:rPr>
        <w:t>sociálního zázemí</w:t>
      </w:r>
      <w:r w:rsidRPr="007547B1">
        <w:rPr>
          <w:rFonts w:ascii="Garamond" w:eastAsia="MS Mincho" w:hAnsi="Garamond"/>
          <w:sz w:val="16"/>
          <w:szCs w:val="16"/>
        </w:rPr>
        <w:t>“.</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419" w:name="_Toc233193157"/>
      <w:bookmarkStart w:id="1420" w:name="_Toc221856742"/>
      <w:bookmarkStart w:id="1421" w:name="_Toc233209755"/>
      <w:bookmarkStart w:id="1422" w:name="_Toc233283574"/>
      <w:bookmarkStart w:id="1423" w:name="_Toc233286377"/>
      <w:bookmarkStart w:id="1424" w:name="_Toc233289339"/>
      <w:bookmarkStart w:id="1425" w:name="_Toc233292447"/>
      <w:bookmarkStart w:id="1426" w:name="_Toc233293116"/>
      <w:bookmarkStart w:id="1427" w:name="_Toc233199183"/>
      <w:bookmarkStart w:id="1428" w:name="_Toc233213351"/>
      <w:bookmarkStart w:id="1429" w:name="_Toc233216409"/>
      <w:bookmarkStart w:id="1430" w:name="_Toc213959787"/>
      <w:bookmarkStart w:id="1431" w:name="_Toc233301219"/>
      <w:bookmarkStart w:id="1432" w:name="_Toc233302551"/>
      <w:bookmarkStart w:id="1433" w:name="_Toc233307826"/>
      <w:bookmarkStart w:id="1434" w:name="_Toc233313392"/>
      <w:bookmarkStart w:id="1435" w:name="_Toc233315695"/>
      <w:bookmarkStart w:id="1436" w:name="_Toc233342573"/>
      <w:bookmarkStart w:id="1437" w:name="_Toc233343239"/>
      <w:bookmarkStart w:id="1438" w:name="_Toc233344590"/>
      <w:bookmarkStart w:id="1439" w:name="_Toc233355075"/>
      <w:bookmarkStart w:id="1440" w:name="_Toc233357765"/>
      <w:bookmarkStart w:id="1441" w:name="_Toc233368446"/>
      <w:bookmarkStart w:id="1442" w:name="_Toc233370576"/>
      <w:bookmarkStart w:id="1443" w:name="_Toc509851072"/>
      <w:r>
        <w:rPr>
          <w:rFonts w:ascii="Garamond" w:eastAsia="MS Mincho" w:hAnsi="Garamond"/>
          <w:b/>
          <w:color w:val="008000"/>
          <w:sz w:val="16"/>
          <w:szCs w:val="16"/>
        </w:rPr>
        <w:t>§ </w:t>
      </w:r>
      <w:r w:rsidR="000F1416" w:rsidRPr="007547B1">
        <w:rPr>
          <w:rFonts w:ascii="Garamond" w:eastAsia="MS Mincho" w:hAnsi="Garamond"/>
          <w:b/>
          <w:color w:val="008000"/>
          <w:sz w:val="16"/>
          <w:szCs w:val="16"/>
        </w:rPr>
        <w:t>35</w:t>
      </w:r>
      <w:r w:rsidR="000F1416" w:rsidRPr="007547B1">
        <w:rPr>
          <w:rFonts w:ascii="Garamond" w:eastAsia="MS Mincho" w:hAnsi="Garamond"/>
          <w:b/>
          <w:color w:val="008000"/>
          <w:sz w:val="16"/>
          <w:szCs w:val="16"/>
        </w:rPr>
        <w:br/>
        <w:t>Rychlost řízení</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Dodržování zákonných lhůt rychlosti řízení se eviduje trvalými zápisy</w:t>
      </w:r>
      <w:r w:rsidR="00581133" w:rsidRPr="007547B1">
        <w:rPr>
          <w:rFonts w:ascii="Garamond" w:eastAsia="MS Mincho" w:hAnsi="Garamond"/>
          <w:sz w:val="16"/>
          <w:szCs w:val="16"/>
        </w:rPr>
        <w:t xml:space="preserve"> o </w:t>
      </w:r>
      <w:r w:rsidRPr="007547B1">
        <w:rPr>
          <w:rFonts w:ascii="Garamond" w:eastAsia="MS Mincho" w:hAnsi="Garamond"/>
          <w:sz w:val="16"/>
          <w:szCs w:val="16"/>
        </w:rPr>
        <w:t>datu prvého úkonu soudu</w:t>
      </w:r>
      <w:r w:rsidR="009709AD" w:rsidRPr="007547B1">
        <w:rPr>
          <w:rFonts w:ascii="Garamond" w:eastAsia="MS Mincho" w:hAnsi="Garamond"/>
          <w:sz w:val="16"/>
          <w:szCs w:val="16"/>
        </w:rPr>
        <w:t xml:space="preserve"> v </w:t>
      </w:r>
      <w:r w:rsidRPr="007547B1">
        <w:rPr>
          <w:rFonts w:ascii="Garamond" w:eastAsia="MS Mincho" w:hAnsi="Garamond"/>
          <w:sz w:val="16"/>
          <w:szCs w:val="16"/>
        </w:rPr>
        <w:t>poznámkovém sloupci příslušného rejstříku,</w:t>
      </w:r>
      <w:r w:rsidR="00581133" w:rsidRPr="007547B1">
        <w:rPr>
          <w:rFonts w:ascii="Garamond" w:eastAsia="MS Mincho" w:hAnsi="Garamond"/>
          <w:sz w:val="16"/>
          <w:szCs w:val="16"/>
        </w:rPr>
        <w:t xml:space="preserve"> o </w:t>
      </w:r>
      <w:r w:rsidRPr="007547B1">
        <w:rPr>
          <w:rFonts w:ascii="Garamond" w:eastAsia="MS Mincho" w:hAnsi="Garamond"/>
          <w:sz w:val="16"/>
          <w:szCs w:val="16"/>
        </w:rPr>
        <w:t>datu vyhotovení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kalendáři.</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Vazební věci je třeba projednat</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rozhodnout</w:t>
      </w:r>
      <w:r w:rsidR="00581133" w:rsidRPr="007547B1">
        <w:rPr>
          <w:rFonts w:ascii="Garamond" w:eastAsia="MS Mincho" w:hAnsi="Garamond"/>
          <w:sz w:val="16"/>
          <w:szCs w:val="16"/>
        </w:rPr>
        <w:t xml:space="preserve"> s </w:t>
      </w:r>
      <w:r w:rsidRPr="007547B1">
        <w:rPr>
          <w:rFonts w:ascii="Garamond" w:eastAsia="MS Mincho" w:hAnsi="Garamond"/>
          <w:sz w:val="16"/>
          <w:szCs w:val="16"/>
        </w:rPr>
        <w:t>největším urychlením, bezprostředně po uplynutí lhůt oprávněných osob předložit věc</w:t>
      </w:r>
      <w:r w:rsidR="00581133" w:rsidRPr="007547B1">
        <w:rPr>
          <w:rFonts w:ascii="Garamond" w:eastAsia="MS Mincho" w:hAnsi="Garamond"/>
          <w:sz w:val="16"/>
          <w:szCs w:val="16"/>
        </w:rPr>
        <w:t xml:space="preserve"> s </w:t>
      </w:r>
      <w:r w:rsidRPr="007547B1">
        <w:rPr>
          <w:rFonts w:ascii="Garamond" w:eastAsia="MS Mincho" w:hAnsi="Garamond"/>
          <w:sz w:val="16"/>
          <w:szCs w:val="16"/>
        </w:rPr>
        <w:t>případným opravným prostředkem soudu II. stupně, neprodleně vyznačit právní moc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nařídit výkon případného trestu odnětí svobody nebo zabezpečovací detence.</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Ve vazebních věcech se rozhodnutí okresního soudu</w:t>
      </w:r>
      <w:r w:rsidR="004609A0" w:rsidRPr="007547B1">
        <w:rPr>
          <w:rFonts w:ascii="Garamond" w:eastAsia="MS Mincho" w:hAnsi="Garamond"/>
          <w:sz w:val="16"/>
          <w:szCs w:val="16"/>
        </w:rPr>
        <w:t xml:space="preserve"> a </w:t>
      </w:r>
      <w:r w:rsidRPr="007547B1">
        <w:rPr>
          <w:rFonts w:ascii="Garamond" w:eastAsia="MS Mincho" w:hAnsi="Garamond"/>
          <w:sz w:val="16"/>
          <w:szCs w:val="16"/>
        </w:rPr>
        <w:t>krajského soudu jako soudu II. stupně vypraví do pěti pracovních dnů po jeho vyhlášení (vydání)</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ostatních věcech do deseti pracovních dnů;</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před krajskými soudy jako soudy prvního stupně</w:t>
      </w:r>
      <w:r w:rsidR="004609A0" w:rsidRPr="007547B1">
        <w:rPr>
          <w:rFonts w:ascii="Garamond" w:eastAsia="MS Mincho" w:hAnsi="Garamond"/>
          <w:sz w:val="16"/>
          <w:szCs w:val="16"/>
        </w:rPr>
        <w:t xml:space="preserve"> a </w:t>
      </w:r>
      <w:r w:rsidRPr="007547B1">
        <w:rPr>
          <w:rFonts w:ascii="Garamond" w:eastAsia="MS Mincho" w:hAnsi="Garamond"/>
          <w:sz w:val="16"/>
          <w:szCs w:val="16"/>
        </w:rPr>
        <w:t>vrchními soudy ve vazebních věcech do deseti pracovních dnů</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ostatních věcech do dvaceti pracovních dnů.</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Obdobně jako</w:t>
      </w:r>
      <w:r w:rsidR="00581133" w:rsidRPr="007547B1">
        <w:rPr>
          <w:rFonts w:ascii="Garamond" w:eastAsia="MS Mincho" w:hAnsi="Garamond"/>
          <w:sz w:val="16"/>
          <w:szCs w:val="16"/>
        </w:rPr>
        <w:t xml:space="preserve"> u </w:t>
      </w:r>
      <w:r w:rsidRPr="007547B1">
        <w:rPr>
          <w:rFonts w:ascii="Garamond" w:eastAsia="MS Mincho" w:hAnsi="Garamond"/>
          <w:sz w:val="16"/>
          <w:szCs w:val="16"/>
        </w:rPr>
        <w:t>vazebních věcí je třeba urychleně postupovat</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trestních věcech mladistvých</w:t>
      </w:r>
      <w:r w:rsidR="004609A0" w:rsidRPr="007547B1">
        <w:rPr>
          <w:rFonts w:ascii="Garamond" w:eastAsia="MS Mincho" w:hAnsi="Garamond"/>
          <w:sz w:val="16"/>
          <w:szCs w:val="16"/>
        </w:rPr>
        <w:t xml:space="preserve"> a </w:t>
      </w:r>
      <w:r w:rsidRPr="007547B1">
        <w:rPr>
          <w:rFonts w:ascii="Garamond" w:eastAsia="MS Mincho" w:hAnsi="Garamond"/>
          <w:sz w:val="16"/>
          <w:szCs w:val="16"/>
        </w:rPr>
        <w:t>při vyřizování neskončených trestních věcí starších jednoho roku</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řízeních před soudem.</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 xml:space="preserve">Výjimky ze lhůt podle </w:t>
      </w:r>
      <w:r w:rsidRPr="00EE2054">
        <w:rPr>
          <w:rFonts w:ascii="Garamond" w:eastAsia="MS Mincho" w:hAnsi="Garamond"/>
          <w:sz w:val="16"/>
          <w:szCs w:val="16"/>
        </w:rPr>
        <w:t>odstavců </w:t>
      </w:r>
      <w:r w:rsidR="00DA1F60" w:rsidRPr="00EE2054">
        <w:rPr>
          <w:rFonts w:ascii="Garamond" w:eastAsia="MS Mincho" w:hAnsi="Garamond"/>
          <w:sz w:val="16"/>
          <w:szCs w:val="16"/>
        </w:rPr>
        <w:t>2</w:t>
      </w:r>
      <w:r w:rsidRPr="00EE2054">
        <w:rPr>
          <w:rFonts w:ascii="Garamond" w:eastAsia="MS Mincho" w:hAnsi="Garamond"/>
          <w:sz w:val="16"/>
          <w:szCs w:val="16"/>
        </w:rPr>
        <w:t> – </w:t>
      </w:r>
      <w:r w:rsidR="00DA1F60" w:rsidRPr="00EE2054">
        <w:rPr>
          <w:rFonts w:ascii="Garamond" w:eastAsia="MS Mincho" w:hAnsi="Garamond"/>
          <w:sz w:val="16"/>
          <w:szCs w:val="16"/>
        </w:rPr>
        <w:t>4</w:t>
      </w:r>
      <w:r w:rsidRPr="00EE2054">
        <w:rPr>
          <w:rFonts w:ascii="Garamond" w:eastAsia="MS Mincho" w:hAnsi="Garamond"/>
          <w:sz w:val="16"/>
          <w:szCs w:val="16"/>
        </w:rPr>
        <w:t xml:space="preserve"> povoluje </w:t>
      </w:r>
      <w:r w:rsidRPr="007547B1">
        <w:rPr>
          <w:rFonts w:ascii="Garamond" w:eastAsia="MS Mincho" w:hAnsi="Garamond"/>
          <w:sz w:val="16"/>
          <w:szCs w:val="16"/>
        </w:rPr>
        <w:t>ze závažných důvodů</w:t>
      </w:r>
      <w:r w:rsidR="009709AD" w:rsidRPr="007547B1">
        <w:rPr>
          <w:rFonts w:ascii="Garamond" w:eastAsia="MS Mincho" w:hAnsi="Garamond"/>
          <w:sz w:val="16"/>
          <w:szCs w:val="16"/>
        </w:rPr>
        <w:t xml:space="preserve"> v </w:t>
      </w:r>
      <w:r w:rsidRPr="007547B1">
        <w:rPr>
          <w:rFonts w:ascii="Garamond" w:eastAsia="MS Mincho" w:hAnsi="Garamond"/>
          <w:sz w:val="16"/>
          <w:szCs w:val="16"/>
        </w:rPr>
        <w:t>jednotlivých případech předseda soudu na písemnou žádost předsedy senátu (samosoudce).</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občanském soudním řízení</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řízení ve věcech dětí mladších 15 let podle ZSVM je třeba vyhotovit</w:t>
      </w:r>
      <w:r w:rsidR="004609A0" w:rsidRPr="007547B1">
        <w:rPr>
          <w:rFonts w:ascii="Garamond" w:eastAsia="MS Mincho" w:hAnsi="Garamond"/>
          <w:sz w:val="16"/>
          <w:szCs w:val="16"/>
        </w:rPr>
        <w:t xml:space="preserve"> a </w:t>
      </w:r>
      <w:r w:rsidRPr="007547B1">
        <w:rPr>
          <w:rFonts w:ascii="Garamond" w:eastAsia="MS Mincho" w:hAnsi="Garamond"/>
          <w:sz w:val="16"/>
          <w:szCs w:val="16"/>
        </w:rPr>
        <w:t>vypravit tak, aby bylo možno pro jeho odeslání dodržet lhůtu stanovenou</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158 </w:t>
      </w:r>
      <w:r w:rsidR="00FE0AA5">
        <w:rPr>
          <w:rFonts w:ascii="Garamond" w:eastAsia="MS Mincho" w:hAnsi="Garamond"/>
          <w:sz w:val="16"/>
          <w:szCs w:val="16"/>
        </w:rPr>
        <w:t>odst. </w:t>
      </w:r>
      <w:r w:rsidRPr="007547B1">
        <w:rPr>
          <w:rFonts w:ascii="Garamond" w:eastAsia="MS Mincho" w:hAnsi="Garamond"/>
          <w:sz w:val="16"/>
          <w:szCs w:val="16"/>
        </w:rPr>
        <w:t xml:space="preserve">4 </w:t>
      </w:r>
      <w:r w:rsidR="00581133" w:rsidRPr="007547B1">
        <w:rPr>
          <w:rFonts w:ascii="Garamond" w:eastAsia="MS Mincho" w:hAnsi="Garamond"/>
          <w:sz w:val="16"/>
          <w:szCs w:val="16"/>
        </w:rPr>
        <w:t>o. s. ř.</w:t>
      </w:r>
      <w:r w:rsidRPr="007547B1">
        <w:rPr>
          <w:rFonts w:ascii="Garamond" w:eastAsia="MS Mincho" w:hAnsi="Garamond"/>
          <w:sz w:val="16"/>
          <w:szCs w:val="16"/>
        </w:rPr>
        <w:t>;</w:t>
      </w:r>
      <w:r w:rsidR="00581133" w:rsidRPr="007547B1">
        <w:rPr>
          <w:rFonts w:ascii="Garamond" w:eastAsia="MS Mincho" w:hAnsi="Garamond"/>
          <w:sz w:val="16"/>
          <w:szCs w:val="16"/>
        </w:rPr>
        <w:t xml:space="preserve"> u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nařízení předběžného opatření platí lhůta podle </w:t>
      </w:r>
      <w:r w:rsidR="00FE0AA5">
        <w:rPr>
          <w:rFonts w:ascii="Garamond" w:eastAsia="MS Mincho" w:hAnsi="Garamond"/>
          <w:sz w:val="16"/>
          <w:szCs w:val="16"/>
        </w:rPr>
        <w:t>§ </w:t>
      </w:r>
      <w:r w:rsidRPr="007547B1">
        <w:rPr>
          <w:rFonts w:ascii="Garamond" w:eastAsia="MS Mincho" w:hAnsi="Garamond"/>
          <w:sz w:val="16"/>
          <w:szCs w:val="16"/>
        </w:rPr>
        <w:t xml:space="preserve">76c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 xml:space="preserve">o. s. ř. </w:t>
      </w:r>
      <w:r w:rsidR="005E18D1" w:rsidRPr="00EE2054">
        <w:rPr>
          <w:rFonts w:ascii="Garamond" w:eastAsia="MS Mincho" w:hAnsi="Garamond"/>
          <w:sz w:val="16"/>
          <w:szCs w:val="16"/>
        </w:rPr>
        <w:t>O</w:t>
      </w:r>
      <w:r w:rsidR="00581133" w:rsidRPr="00EE2054">
        <w:rPr>
          <w:rFonts w:ascii="Garamond" w:eastAsia="MS Mincho" w:hAnsi="Garamond"/>
          <w:sz w:val="16"/>
          <w:szCs w:val="16"/>
        </w:rPr>
        <w:t> </w:t>
      </w:r>
      <w:r w:rsidRPr="00EE2054">
        <w:rPr>
          <w:rFonts w:ascii="Garamond" w:eastAsia="MS Mincho" w:hAnsi="Garamond"/>
          <w:sz w:val="16"/>
          <w:szCs w:val="16"/>
        </w:rPr>
        <w:t>prodloužení lhůty</w:t>
      </w:r>
      <w:r w:rsidR="00581133" w:rsidRPr="00EE2054">
        <w:rPr>
          <w:rFonts w:ascii="Garamond" w:eastAsia="MS Mincho" w:hAnsi="Garamond"/>
          <w:sz w:val="16"/>
          <w:szCs w:val="16"/>
        </w:rPr>
        <w:t xml:space="preserve"> </w:t>
      </w:r>
      <w:r w:rsidR="00581133" w:rsidRPr="007547B1">
        <w:rPr>
          <w:rFonts w:ascii="Garamond" w:eastAsia="MS Mincho" w:hAnsi="Garamond"/>
          <w:sz w:val="16"/>
          <w:szCs w:val="16"/>
        </w:rPr>
        <w:t>k </w:t>
      </w:r>
      <w:r w:rsidRPr="007547B1">
        <w:rPr>
          <w:rFonts w:ascii="Garamond" w:eastAsia="MS Mincho" w:hAnsi="Garamond"/>
          <w:sz w:val="16"/>
          <w:szCs w:val="16"/>
        </w:rPr>
        <w:t>vyhotovení</w:t>
      </w:r>
      <w:r w:rsidR="004609A0" w:rsidRPr="007547B1">
        <w:rPr>
          <w:rFonts w:ascii="Garamond" w:eastAsia="MS Mincho" w:hAnsi="Garamond"/>
          <w:sz w:val="16"/>
          <w:szCs w:val="16"/>
        </w:rPr>
        <w:t xml:space="preserve"> a </w:t>
      </w:r>
      <w:r w:rsidRPr="007547B1">
        <w:rPr>
          <w:rFonts w:ascii="Garamond" w:eastAsia="MS Mincho" w:hAnsi="Garamond"/>
          <w:sz w:val="16"/>
          <w:szCs w:val="16"/>
        </w:rPr>
        <w:t>vypravení rozhodnutí požádá předsedu soudu vždy příslušný předseda senátu (samosoudce).</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Prodloužení lhůty pro vyhotovení</w:t>
      </w:r>
      <w:r w:rsidR="004609A0" w:rsidRPr="007547B1">
        <w:rPr>
          <w:rFonts w:ascii="Garamond" w:eastAsia="MS Mincho" w:hAnsi="Garamond"/>
          <w:sz w:val="16"/>
          <w:szCs w:val="16"/>
        </w:rPr>
        <w:t xml:space="preserve"> a </w:t>
      </w:r>
      <w:r w:rsidRPr="007547B1">
        <w:rPr>
          <w:rFonts w:ascii="Garamond" w:eastAsia="MS Mincho" w:hAnsi="Garamond"/>
          <w:sz w:val="16"/>
          <w:szCs w:val="16"/>
        </w:rPr>
        <w:t>vypravení rozhodnutí se vyznačuje vždy ve spisu soudu prvního stupně</w:t>
      </w:r>
      <w:r w:rsidR="004609A0" w:rsidRPr="007547B1">
        <w:rPr>
          <w:rFonts w:ascii="Garamond" w:eastAsia="MS Mincho" w:hAnsi="Garamond"/>
          <w:sz w:val="16"/>
          <w:szCs w:val="16"/>
        </w:rPr>
        <w:t xml:space="preserve"> a </w:t>
      </w:r>
      <w:r w:rsidRPr="007547B1">
        <w:rPr>
          <w:rFonts w:ascii="Garamond" w:eastAsia="MS Mincho" w:hAnsi="Garamond"/>
          <w:sz w:val="16"/>
          <w:szCs w:val="16"/>
        </w:rPr>
        <w:t>dle návodu</w:t>
      </w:r>
      <w:r w:rsidR="009709AD" w:rsidRPr="007547B1">
        <w:rPr>
          <w:rFonts w:ascii="Garamond" w:eastAsia="MS Mincho" w:hAnsi="Garamond"/>
          <w:sz w:val="16"/>
          <w:szCs w:val="16"/>
        </w:rPr>
        <w:t xml:space="preserve"> v </w:t>
      </w:r>
      <w:r w:rsidRPr="007547B1">
        <w:rPr>
          <w:rFonts w:ascii="Garamond" w:eastAsia="MS Mincho" w:hAnsi="Garamond"/>
          <w:sz w:val="16"/>
          <w:szCs w:val="16"/>
        </w:rPr>
        <w:t>jednacím kalendáři. Vedoucí soudní kanceláře předkládá předsedovi soudu ve lhůtách jím stanovených výpis</w:t>
      </w:r>
      <w:r w:rsidR="00581133" w:rsidRPr="007547B1">
        <w:rPr>
          <w:rFonts w:ascii="Garamond" w:eastAsia="MS Mincho" w:hAnsi="Garamond"/>
          <w:sz w:val="16"/>
          <w:szCs w:val="16"/>
        </w:rPr>
        <w:t xml:space="preserve"> z </w:t>
      </w:r>
      <w:r w:rsidRPr="007547B1">
        <w:rPr>
          <w:rFonts w:ascii="Garamond" w:eastAsia="MS Mincho" w:hAnsi="Garamond"/>
          <w:sz w:val="16"/>
          <w:szCs w:val="16"/>
        </w:rPr>
        <w:t>kalendáře</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případů, kde lhůta nebyla dodržena.</w:t>
      </w:r>
    </w:p>
    <w:p w:rsidR="000F1416" w:rsidRPr="007547B1" w:rsidRDefault="002E4ADB"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Lhůty pro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návrhu na vydání předběžného opatření ve věcech ochrany proti domácímu násilí</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návrhu na vydání předběžného opatření upravujícího poměry dítěte se řídí příslušným procesním předpisem. Vyhlášené rozhodnutí je třeba vyhotovit neprodleně.</w:t>
      </w:r>
    </w:p>
    <w:p w:rsidR="000F1416" w:rsidRPr="007547B1" w:rsidRDefault="002E4ADB"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V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navrácení nezletilého dítěte ve věcech mezinárodních únosů dětí soud rozhoduje nejpozději ve lhůtách stanovených příslušným procesním předpisem. Vyhlášené nebo vydané rozhodnutí soud vyhotovuje neprodleně.</w:t>
      </w:r>
    </w:p>
    <w:p w:rsidR="000F1416" w:rsidRPr="007547B1" w:rsidRDefault="000F1416"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Návrhy na vydání elektronického platebního rozkazu je třeba vyřizovat bez zbytečného odkladu.</w:t>
      </w:r>
    </w:p>
    <w:p w:rsidR="000F1416" w:rsidRPr="007547B1" w:rsidRDefault="002E4ADB"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Výkon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navrácení nezletilého dítěte ve věcech mezinárodních únosů dětí, výkon rozhodnutí ve věcech ochrany proti domácímu násilí</w:t>
      </w:r>
      <w:r w:rsidR="004609A0" w:rsidRPr="007547B1">
        <w:rPr>
          <w:rFonts w:ascii="Garamond" w:eastAsia="MS Mincho" w:hAnsi="Garamond"/>
          <w:sz w:val="16"/>
          <w:szCs w:val="16"/>
        </w:rPr>
        <w:t xml:space="preserve"> a </w:t>
      </w:r>
      <w:r w:rsidRPr="007547B1">
        <w:rPr>
          <w:rFonts w:ascii="Garamond" w:eastAsia="MS Mincho" w:hAnsi="Garamond"/>
          <w:sz w:val="16"/>
          <w:szCs w:val="16"/>
        </w:rPr>
        <w:t>výkon rozhodnutí ve věcech péče soudu</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 (včetně výkonu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předběžných opatřeních</w:t>
      </w:r>
      <w:r w:rsidR="009709AD" w:rsidRPr="007547B1">
        <w:rPr>
          <w:rFonts w:ascii="Garamond" w:eastAsia="MS Mincho" w:hAnsi="Garamond"/>
          <w:sz w:val="16"/>
          <w:szCs w:val="16"/>
        </w:rPr>
        <w:t xml:space="preserve"> v </w:t>
      </w:r>
      <w:r w:rsidRPr="007547B1">
        <w:rPr>
          <w:rFonts w:ascii="Garamond" w:eastAsia="MS Mincho" w:hAnsi="Garamond"/>
          <w:sz w:val="16"/>
          <w:szCs w:val="16"/>
        </w:rPr>
        <w:t>uvedených věcech) je nutno zajistit přednostně.</w:t>
      </w:r>
    </w:p>
    <w:p w:rsidR="000F1416" w:rsidRPr="007547B1" w:rsidRDefault="002E4ADB" w:rsidP="008D5D62">
      <w:pPr>
        <w:pStyle w:val="Prosttext"/>
        <w:numPr>
          <w:ilvl w:val="0"/>
          <w:numId w:val="20"/>
        </w:numPr>
        <w:jc w:val="both"/>
        <w:rPr>
          <w:rFonts w:ascii="Garamond" w:eastAsia="MS Mincho" w:hAnsi="Garamond"/>
          <w:sz w:val="16"/>
          <w:szCs w:val="16"/>
        </w:rPr>
      </w:pPr>
      <w:r w:rsidRPr="007547B1">
        <w:rPr>
          <w:rFonts w:ascii="Garamond" w:eastAsia="MS Mincho" w:hAnsi="Garamond"/>
          <w:sz w:val="16"/>
          <w:szCs w:val="16"/>
        </w:rPr>
        <w:t>O odvolání proti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návrhu na vydání předběžného opatření rozhodne odvolací soud ve lhůtě stanovené příslušným procesním předpisem. Uvedené rozhodnutí je třeba vyhotovit neprodleně.</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444" w:name="_Toc233193158"/>
      <w:bookmarkStart w:id="1445" w:name="_Toc221856743"/>
      <w:bookmarkStart w:id="1446" w:name="_Toc233209756"/>
      <w:bookmarkStart w:id="1447" w:name="_Toc233283575"/>
      <w:bookmarkStart w:id="1448" w:name="_Toc233286378"/>
      <w:bookmarkStart w:id="1449" w:name="_Toc233289340"/>
      <w:bookmarkStart w:id="1450" w:name="_Toc233292448"/>
      <w:bookmarkStart w:id="1451" w:name="_Toc233293117"/>
      <w:bookmarkStart w:id="1452" w:name="_Toc233199184"/>
      <w:bookmarkStart w:id="1453" w:name="_Toc233213352"/>
      <w:bookmarkStart w:id="1454" w:name="_Toc233216410"/>
      <w:bookmarkStart w:id="1455" w:name="_Toc213959788"/>
      <w:bookmarkStart w:id="1456" w:name="_Toc233301220"/>
      <w:bookmarkStart w:id="1457" w:name="_Toc233302552"/>
      <w:bookmarkStart w:id="1458" w:name="_Toc233307827"/>
      <w:bookmarkStart w:id="1459" w:name="_Toc233313393"/>
      <w:bookmarkStart w:id="1460" w:name="_Toc233315696"/>
      <w:bookmarkStart w:id="1461" w:name="_Toc233342574"/>
      <w:bookmarkStart w:id="1462" w:name="_Toc233343240"/>
      <w:bookmarkStart w:id="1463" w:name="_Toc233344591"/>
      <w:bookmarkStart w:id="1464" w:name="_Toc233355076"/>
      <w:bookmarkStart w:id="1465" w:name="_Toc233357766"/>
      <w:bookmarkStart w:id="1466" w:name="_Toc233368447"/>
      <w:bookmarkStart w:id="1467" w:name="_Toc233370577"/>
      <w:bookmarkStart w:id="1468" w:name="_Toc509851073"/>
      <w:r>
        <w:rPr>
          <w:rFonts w:ascii="Garamond" w:eastAsia="MS Mincho" w:hAnsi="Garamond"/>
          <w:b/>
          <w:color w:val="008000"/>
          <w:sz w:val="16"/>
          <w:szCs w:val="16"/>
        </w:rPr>
        <w:t>§ </w:t>
      </w:r>
      <w:r w:rsidR="000F1416" w:rsidRPr="007547B1">
        <w:rPr>
          <w:rFonts w:ascii="Garamond" w:eastAsia="MS Mincho" w:hAnsi="Garamond"/>
          <w:b/>
          <w:color w:val="008000"/>
          <w:sz w:val="16"/>
          <w:szCs w:val="16"/>
        </w:rPr>
        <w:t>36</w:t>
      </w:r>
      <w:r w:rsidR="000F1416" w:rsidRPr="007547B1">
        <w:rPr>
          <w:rFonts w:ascii="Garamond" w:eastAsia="MS Mincho" w:hAnsi="Garamond"/>
          <w:b/>
          <w:color w:val="008000"/>
          <w:sz w:val="16"/>
          <w:szCs w:val="16"/>
        </w:rPr>
        <w:br/>
        <w:t>Vazba</w:t>
      </w:r>
      <w:r w:rsidR="009709AD" w:rsidRPr="007547B1">
        <w:rPr>
          <w:rFonts w:ascii="Garamond" w:eastAsia="MS Mincho" w:hAnsi="Garamond"/>
          <w:b/>
          <w:color w:val="008000"/>
          <w:sz w:val="16"/>
          <w:szCs w:val="16"/>
        </w:rPr>
        <w:t xml:space="preserve"> v </w:t>
      </w:r>
      <w:r w:rsidR="000F1416" w:rsidRPr="007547B1">
        <w:rPr>
          <w:rFonts w:ascii="Garamond" w:eastAsia="MS Mincho" w:hAnsi="Garamond"/>
          <w:b/>
          <w:color w:val="008000"/>
          <w:sz w:val="16"/>
          <w:szCs w:val="16"/>
        </w:rPr>
        <w:t>řízení před soudem</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5E18D1" w:rsidRPr="00EE2054" w:rsidRDefault="005E18D1" w:rsidP="008D5D62">
      <w:pPr>
        <w:pStyle w:val="Prosttext"/>
        <w:numPr>
          <w:ilvl w:val="0"/>
          <w:numId w:val="412"/>
        </w:numPr>
        <w:jc w:val="both"/>
        <w:rPr>
          <w:rFonts w:ascii="Garamond" w:hAnsi="Garamond"/>
          <w:sz w:val="16"/>
          <w:szCs w:val="16"/>
        </w:rPr>
      </w:pPr>
      <w:r w:rsidRPr="00EE2054">
        <w:rPr>
          <w:rFonts w:ascii="Garamond" w:hAnsi="Garamond"/>
          <w:sz w:val="16"/>
          <w:szCs w:val="16"/>
        </w:rPr>
        <w:t>Bezprostředně po nápadu obžaloby nebo návrhu na schválení dohody o vině a trestu soud ověří, zda, případně který soudce rozhodoval v dané věci v rámci přípravného řízení o nařízení domovní prohlídky nebo prohlídky jiných prostor a pozemků, vydal příkaz k zadržení nebo příkaz k zatčení nebo rozhodoval o vazbě osoby, na kterou byla v dané věci podána obžaloba nebo s níž byla sjednána dohoda o vině a trestu. Pokud by věc podle rozvrhu práce měla být přidělena do oddělení takto vyloučeného předsedy senátu (samosoudce), do rejstříku ji prozatím nezapíše a předloží spis k dalšímu opatření předsedovi nebo místopředsedovi soudu.</w:t>
      </w:r>
    </w:p>
    <w:p w:rsidR="000F1416" w:rsidRPr="007547B1" w:rsidRDefault="000F1416" w:rsidP="008D5D62">
      <w:pPr>
        <w:pStyle w:val="Prosttext"/>
        <w:numPr>
          <w:ilvl w:val="0"/>
          <w:numId w:val="412"/>
        </w:numPr>
        <w:jc w:val="both"/>
        <w:rPr>
          <w:rFonts w:ascii="Garamond" w:hAnsi="Garamond"/>
          <w:sz w:val="16"/>
          <w:szCs w:val="16"/>
        </w:rPr>
      </w:pPr>
      <w:r w:rsidRPr="007547B1">
        <w:rPr>
          <w:rFonts w:ascii="Garamond" w:hAnsi="Garamond"/>
          <w:sz w:val="16"/>
          <w:szCs w:val="16"/>
        </w:rPr>
        <w:t>Bezprostředně po nápadu vazební věci nebo po vzetí obviněného do vazby soudem předepíše vedoucí trestní kanceláře pro každého takového obviněného na vnitřní straně spisového obalu:</w:t>
      </w:r>
    </w:p>
    <w:p w:rsidR="000F1416" w:rsidRPr="007547B1" w:rsidRDefault="000F1416" w:rsidP="008D5D62">
      <w:pPr>
        <w:pStyle w:val="Zkladntext"/>
        <w:numPr>
          <w:ilvl w:val="1"/>
          <w:numId w:val="44"/>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 xml:space="preserve">lhůta pro rozhodnutí podle </w:t>
      </w:r>
      <w:r w:rsidR="00FE0AA5">
        <w:rPr>
          <w:rFonts w:ascii="Garamond" w:hAnsi="Garamond"/>
          <w:b/>
          <w:sz w:val="16"/>
          <w:szCs w:val="16"/>
        </w:rPr>
        <w:t>§ </w:t>
      </w:r>
      <w:r w:rsidRPr="007547B1">
        <w:rPr>
          <w:rFonts w:ascii="Garamond" w:hAnsi="Garamond"/>
          <w:b/>
          <w:sz w:val="16"/>
          <w:szCs w:val="16"/>
        </w:rPr>
        <w:t xml:space="preserve">72a </w:t>
      </w:r>
      <w:r w:rsidR="00FE0AA5">
        <w:rPr>
          <w:rFonts w:ascii="Garamond" w:hAnsi="Garamond"/>
          <w:b/>
          <w:sz w:val="16"/>
          <w:szCs w:val="16"/>
        </w:rPr>
        <w:t>odst. </w:t>
      </w:r>
      <w:r w:rsidRPr="007547B1">
        <w:rPr>
          <w:rFonts w:ascii="Garamond" w:hAnsi="Garamond"/>
          <w:b/>
          <w:sz w:val="16"/>
          <w:szCs w:val="16"/>
        </w:rPr>
        <w:t xml:space="preserve">3 </w:t>
      </w:r>
      <w:r w:rsidR="00581133" w:rsidRPr="007547B1">
        <w:rPr>
          <w:rFonts w:ascii="Garamond" w:hAnsi="Garamond"/>
          <w:b/>
          <w:sz w:val="16"/>
          <w:szCs w:val="16"/>
        </w:rPr>
        <w:t>tr. ř.</w:t>
      </w:r>
      <w:r w:rsidRPr="007547B1">
        <w:rPr>
          <w:rFonts w:ascii="Garamond" w:hAnsi="Garamond"/>
          <w:b/>
          <w:sz w:val="16"/>
          <w:szCs w:val="16"/>
        </w:rPr>
        <w:t xml:space="preserve">“ </w:t>
      </w:r>
      <w:r w:rsidRPr="007547B1">
        <w:rPr>
          <w:rFonts w:ascii="Garamond" w:hAnsi="Garamond"/>
          <w:sz w:val="16"/>
          <w:szCs w:val="16"/>
        </w:rPr>
        <w:t xml:space="preserve">(jen při vazebním důvodu podle </w:t>
      </w:r>
      <w:r w:rsidR="00FE0AA5">
        <w:rPr>
          <w:rFonts w:ascii="Garamond" w:hAnsi="Garamond"/>
          <w:sz w:val="16"/>
          <w:szCs w:val="16"/>
        </w:rPr>
        <w:t>§ </w:t>
      </w:r>
      <w:r w:rsidRPr="007547B1">
        <w:rPr>
          <w:rFonts w:ascii="Garamond" w:hAnsi="Garamond"/>
          <w:sz w:val="16"/>
          <w:szCs w:val="16"/>
        </w:rPr>
        <w:t xml:space="preserve">67 </w:t>
      </w:r>
      <w:r w:rsidR="00FE0AA5">
        <w:rPr>
          <w:rFonts w:ascii="Garamond" w:hAnsi="Garamond"/>
          <w:sz w:val="16"/>
          <w:szCs w:val="16"/>
        </w:rPr>
        <w:t>písm. </w:t>
      </w:r>
      <w:r w:rsidRPr="007547B1">
        <w:rPr>
          <w:rFonts w:ascii="Garamond" w:hAnsi="Garamond"/>
          <w:sz w:val="16"/>
          <w:szCs w:val="16"/>
        </w:rPr>
        <w:t xml:space="preserve">b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1"/>
          <w:numId w:val="44"/>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 xml:space="preserve">lhůta pro rozhodnutí podle </w:t>
      </w:r>
      <w:r w:rsidR="00FE0AA5">
        <w:rPr>
          <w:rFonts w:ascii="Garamond" w:hAnsi="Garamond"/>
          <w:b/>
          <w:sz w:val="16"/>
          <w:szCs w:val="16"/>
        </w:rPr>
        <w:t>§ </w:t>
      </w:r>
      <w:r w:rsidRPr="007547B1">
        <w:rPr>
          <w:rFonts w:ascii="Garamond" w:hAnsi="Garamond"/>
          <w:b/>
          <w:sz w:val="16"/>
          <w:szCs w:val="16"/>
        </w:rPr>
        <w:t xml:space="preserve">72 </w:t>
      </w:r>
      <w:r w:rsidR="00FE0AA5">
        <w:rPr>
          <w:rFonts w:ascii="Garamond" w:hAnsi="Garamond"/>
          <w:b/>
          <w:sz w:val="16"/>
          <w:szCs w:val="16"/>
        </w:rPr>
        <w:t>odst. </w:t>
      </w:r>
      <w:r w:rsidRPr="007547B1">
        <w:rPr>
          <w:rFonts w:ascii="Garamond" w:hAnsi="Garamond"/>
          <w:b/>
          <w:sz w:val="16"/>
          <w:szCs w:val="16"/>
        </w:rPr>
        <w:t xml:space="preserve">3 věta první </w:t>
      </w:r>
      <w:r w:rsidR="00581133" w:rsidRPr="007547B1">
        <w:rPr>
          <w:rFonts w:ascii="Garamond" w:hAnsi="Garamond"/>
          <w:b/>
          <w:sz w:val="16"/>
          <w:szCs w:val="16"/>
        </w:rPr>
        <w:t>tr. ř.</w:t>
      </w:r>
      <w:r w:rsidRPr="007547B1">
        <w:rPr>
          <w:rFonts w:ascii="Garamond" w:hAnsi="Garamond"/>
          <w:sz w:val="16"/>
          <w:szCs w:val="16"/>
        </w:rPr>
        <w:t>“</w:t>
      </w:r>
    </w:p>
    <w:p w:rsidR="000F1416" w:rsidRPr="007547B1" w:rsidRDefault="000F1416" w:rsidP="008D5D62">
      <w:pPr>
        <w:pStyle w:val="Zkladntext"/>
        <w:numPr>
          <w:ilvl w:val="1"/>
          <w:numId w:val="44"/>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 xml:space="preserve">lhůta pro rozhodnutí podle </w:t>
      </w:r>
      <w:r w:rsidR="00FE0AA5">
        <w:rPr>
          <w:rFonts w:ascii="Garamond" w:hAnsi="Garamond"/>
          <w:b/>
          <w:sz w:val="16"/>
          <w:szCs w:val="16"/>
        </w:rPr>
        <w:t>§ </w:t>
      </w:r>
      <w:r w:rsidRPr="007547B1">
        <w:rPr>
          <w:rFonts w:ascii="Garamond" w:hAnsi="Garamond"/>
          <w:b/>
          <w:sz w:val="16"/>
          <w:szCs w:val="16"/>
        </w:rPr>
        <w:t xml:space="preserve">72 </w:t>
      </w:r>
      <w:r w:rsidR="00FE0AA5">
        <w:rPr>
          <w:rFonts w:ascii="Garamond" w:hAnsi="Garamond"/>
          <w:b/>
          <w:sz w:val="16"/>
          <w:szCs w:val="16"/>
        </w:rPr>
        <w:t>odst. </w:t>
      </w:r>
      <w:r w:rsidRPr="007547B1">
        <w:rPr>
          <w:rFonts w:ascii="Garamond" w:hAnsi="Garamond"/>
          <w:b/>
          <w:sz w:val="16"/>
          <w:szCs w:val="16"/>
        </w:rPr>
        <w:t xml:space="preserve">3 věta druhá </w:t>
      </w:r>
      <w:r w:rsidR="00581133" w:rsidRPr="007547B1">
        <w:rPr>
          <w:rFonts w:ascii="Garamond" w:hAnsi="Garamond"/>
          <w:b/>
          <w:sz w:val="16"/>
          <w:szCs w:val="16"/>
        </w:rPr>
        <w:t>tr. ř.</w:t>
      </w:r>
      <w:r w:rsidRPr="007547B1">
        <w:rPr>
          <w:rFonts w:ascii="Garamond" w:hAnsi="Garamond"/>
          <w:sz w:val="16"/>
          <w:szCs w:val="16"/>
        </w:rPr>
        <w:t>“</w:t>
      </w:r>
    </w:p>
    <w:p w:rsidR="000F1416" w:rsidRPr="007547B1" w:rsidRDefault="000F1416" w:rsidP="008D5D62">
      <w:pPr>
        <w:pStyle w:val="Zkladntext"/>
        <w:numPr>
          <w:ilvl w:val="1"/>
          <w:numId w:val="44"/>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 xml:space="preserve">konečná lhůta trvání vazby podle </w:t>
      </w:r>
      <w:r w:rsidR="00FE0AA5">
        <w:rPr>
          <w:rFonts w:ascii="Garamond" w:hAnsi="Garamond"/>
          <w:b/>
          <w:sz w:val="16"/>
          <w:szCs w:val="16"/>
        </w:rPr>
        <w:t>§ </w:t>
      </w:r>
      <w:r w:rsidRPr="007547B1">
        <w:rPr>
          <w:rFonts w:ascii="Garamond" w:hAnsi="Garamond"/>
          <w:b/>
          <w:sz w:val="16"/>
          <w:szCs w:val="16"/>
        </w:rPr>
        <w:t xml:space="preserve">72a </w:t>
      </w:r>
      <w:r w:rsidR="00FE0AA5">
        <w:rPr>
          <w:rFonts w:ascii="Garamond" w:hAnsi="Garamond"/>
          <w:b/>
          <w:sz w:val="16"/>
          <w:szCs w:val="16"/>
        </w:rPr>
        <w:t>odst. </w:t>
      </w:r>
      <w:r w:rsidRPr="007547B1">
        <w:rPr>
          <w:rFonts w:ascii="Garamond" w:hAnsi="Garamond"/>
          <w:b/>
          <w:sz w:val="16"/>
          <w:szCs w:val="16"/>
        </w:rPr>
        <w:t xml:space="preserve">1, 2 </w:t>
      </w:r>
      <w:r w:rsidR="00581133" w:rsidRPr="007547B1">
        <w:rPr>
          <w:rFonts w:ascii="Garamond" w:hAnsi="Garamond"/>
          <w:b/>
          <w:sz w:val="16"/>
          <w:szCs w:val="16"/>
        </w:rPr>
        <w:t>tr. ř.</w:t>
      </w:r>
      <w:r w:rsidRPr="007547B1">
        <w:rPr>
          <w:rFonts w:ascii="Garamond" w:hAnsi="Garamond"/>
          <w:sz w:val="16"/>
          <w:szCs w:val="16"/>
        </w:rPr>
        <w:t>“</w:t>
      </w:r>
    </w:p>
    <w:p w:rsidR="000F1416" w:rsidRPr="007547B1" w:rsidRDefault="000F1416" w:rsidP="008D5D62">
      <w:pPr>
        <w:pStyle w:val="Zkladntext"/>
        <w:numPr>
          <w:ilvl w:val="1"/>
          <w:numId w:val="44"/>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 xml:space="preserve">lhůta pro rozhodnutí podle </w:t>
      </w:r>
      <w:r w:rsidR="00FE0AA5">
        <w:rPr>
          <w:rFonts w:ascii="Garamond" w:hAnsi="Garamond"/>
          <w:b/>
          <w:sz w:val="16"/>
          <w:szCs w:val="16"/>
        </w:rPr>
        <w:t>§ </w:t>
      </w:r>
      <w:r w:rsidRPr="007547B1">
        <w:rPr>
          <w:rFonts w:ascii="Garamond" w:hAnsi="Garamond"/>
          <w:b/>
          <w:sz w:val="16"/>
          <w:szCs w:val="16"/>
        </w:rPr>
        <w:t xml:space="preserve">72 </w:t>
      </w:r>
      <w:r w:rsidR="00FE0AA5">
        <w:rPr>
          <w:rFonts w:ascii="Garamond" w:hAnsi="Garamond"/>
          <w:b/>
          <w:sz w:val="16"/>
          <w:szCs w:val="16"/>
        </w:rPr>
        <w:t>odst. </w:t>
      </w:r>
      <w:r w:rsidRPr="007547B1">
        <w:rPr>
          <w:rFonts w:ascii="Garamond" w:hAnsi="Garamond"/>
          <w:b/>
          <w:sz w:val="16"/>
          <w:szCs w:val="16"/>
        </w:rPr>
        <w:t xml:space="preserve">1 </w:t>
      </w:r>
      <w:r w:rsidR="00581133" w:rsidRPr="007547B1">
        <w:rPr>
          <w:rFonts w:ascii="Garamond" w:hAnsi="Garamond"/>
          <w:b/>
          <w:sz w:val="16"/>
          <w:szCs w:val="16"/>
        </w:rPr>
        <w:t>tr. ř.</w:t>
      </w:r>
      <w:r w:rsidRPr="007547B1">
        <w:rPr>
          <w:rFonts w:ascii="Garamond" w:hAnsi="Garamond"/>
          <w:sz w:val="16"/>
          <w:szCs w:val="16"/>
        </w:rPr>
        <w:t>“ (jen</w:t>
      </w:r>
      <w:r w:rsidR="00581133" w:rsidRPr="007547B1">
        <w:rPr>
          <w:rFonts w:ascii="Garamond" w:hAnsi="Garamond"/>
          <w:sz w:val="16"/>
          <w:szCs w:val="16"/>
        </w:rPr>
        <w:t xml:space="preserve"> u </w:t>
      </w:r>
      <w:r w:rsidRPr="007547B1">
        <w:rPr>
          <w:rFonts w:ascii="Garamond" w:hAnsi="Garamond"/>
          <w:sz w:val="16"/>
          <w:szCs w:val="16"/>
        </w:rPr>
        <w:t>vazeb</w:t>
      </w:r>
      <w:r w:rsidR="009709AD" w:rsidRPr="007547B1">
        <w:rPr>
          <w:rFonts w:ascii="Garamond" w:hAnsi="Garamond"/>
          <w:sz w:val="16"/>
          <w:szCs w:val="16"/>
        </w:rPr>
        <w:t xml:space="preserve"> v </w:t>
      </w:r>
      <w:r w:rsidRPr="007547B1">
        <w:rPr>
          <w:rFonts w:ascii="Garamond" w:hAnsi="Garamond"/>
          <w:sz w:val="16"/>
          <w:szCs w:val="16"/>
        </w:rPr>
        <w:t>přípravném řízení)</w:t>
      </w:r>
    </w:p>
    <w:p w:rsidR="000F1416" w:rsidRPr="007547B1" w:rsidRDefault="000F1416" w:rsidP="008D5D62">
      <w:pPr>
        <w:pStyle w:val="Zkladntext"/>
        <w:numPr>
          <w:ilvl w:val="1"/>
          <w:numId w:val="44"/>
        </w:numPr>
        <w:rPr>
          <w:rFonts w:ascii="Garamond" w:hAnsi="Garamond"/>
          <w:sz w:val="16"/>
          <w:szCs w:val="16"/>
        </w:rPr>
      </w:pPr>
      <w:r w:rsidRPr="007547B1">
        <w:rPr>
          <w:rFonts w:ascii="Garamond" w:hAnsi="Garamond"/>
          <w:b/>
          <w:sz w:val="16"/>
          <w:szCs w:val="16"/>
        </w:rPr>
        <w:t xml:space="preserve">„konečná lhůta trvání vazby podle </w:t>
      </w:r>
      <w:r w:rsidR="00FE0AA5">
        <w:rPr>
          <w:rFonts w:ascii="Garamond" w:hAnsi="Garamond"/>
          <w:b/>
          <w:sz w:val="16"/>
          <w:szCs w:val="16"/>
        </w:rPr>
        <w:t>§ </w:t>
      </w:r>
      <w:r w:rsidRPr="007547B1">
        <w:rPr>
          <w:rFonts w:ascii="Garamond" w:hAnsi="Garamond"/>
          <w:b/>
          <w:sz w:val="16"/>
          <w:szCs w:val="16"/>
        </w:rPr>
        <w:t xml:space="preserve">47 </w:t>
      </w:r>
      <w:r w:rsidR="00FE0AA5">
        <w:rPr>
          <w:rFonts w:ascii="Garamond" w:hAnsi="Garamond"/>
          <w:b/>
          <w:sz w:val="16"/>
          <w:szCs w:val="16"/>
        </w:rPr>
        <w:t>odst. </w:t>
      </w:r>
      <w:r w:rsidRPr="007547B1">
        <w:rPr>
          <w:rFonts w:ascii="Garamond" w:hAnsi="Garamond"/>
          <w:b/>
          <w:sz w:val="16"/>
          <w:szCs w:val="16"/>
        </w:rPr>
        <w:t xml:space="preserve">1 ZSVM“ </w:t>
      </w:r>
      <w:r w:rsidRPr="007547B1">
        <w:rPr>
          <w:rFonts w:ascii="Garamond" w:hAnsi="Garamond"/>
          <w:sz w:val="16"/>
          <w:szCs w:val="16"/>
        </w:rPr>
        <w:t>(jen</w:t>
      </w:r>
      <w:r w:rsidR="00581133" w:rsidRPr="007547B1">
        <w:rPr>
          <w:rFonts w:ascii="Garamond" w:hAnsi="Garamond"/>
          <w:sz w:val="16"/>
          <w:szCs w:val="16"/>
        </w:rPr>
        <w:t xml:space="preserve"> u </w:t>
      </w:r>
      <w:r w:rsidRPr="007547B1">
        <w:rPr>
          <w:rFonts w:ascii="Garamond" w:hAnsi="Garamond"/>
          <w:sz w:val="16"/>
          <w:szCs w:val="16"/>
        </w:rPr>
        <w:t>osob mladistvých).</w:t>
      </w:r>
    </w:p>
    <w:p w:rsidR="000F1416" w:rsidRPr="007547B1" w:rsidRDefault="000F1416" w:rsidP="008D5D62">
      <w:pPr>
        <w:pStyle w:val="Prosttext"/>
        <w:numPr>
          <w:ilvl w:val="0"/>
          <w:numId w:val="412"/>
        </w:numPr>
        <w:jc w:val="both"/>
        <w:rPr>
          <w:rFonts w:ascii="Garamond" w:hAnsi="Garamond"/>
          <w:sz w:val="16"/>
          <w:szCs w:val="16"/>
        </w:rPr>
      </w:pPr>
      <w:r w:rsidRPr="007547B1">
        <w:rPr>
          <w:rFonts w:ascii="Garamond" w:hAnsi="Garamond"/>
          <w:sz w:val="16"/>
          <w:szCs w:val="16"/>
        </w:rPr>
        <w:t>Příslušná data posledního dne těchto lhůt do předepsaných řádků neprodleně vyznačí předseda senátu (samosoudce)</w:t>
      </w:r>
      <w:r w:rsidR="004609A0" w:rsidRPr="007547B1">
        <w:rPr>
          <w:rFonts w:ascii="Garamond" w:hAnsi="Garamond"/>
          <w:sz w:val="16"/>
          <w:szCs w:val="16"/>
        </w:rPr>
        <w:t xml:space="preserve"> a </w:t>
      </w:r>
      <w:r w:rsidRPr="007547B1">
        <w:rPr>
          <w:rFonts w:ascii="Garamond" w:hAnsi="Garamond"/>
          <w:sz w:val="16"/>
          <w:szCs w:val="16"/>
        </w:rPr>
        <w:t>zároveň si je vyznačí do svého přehledu vazebních lhůt.</w:t>
      </w:r>
    </w:p>
    <w:p w:rsidR="000F1416" w:rsidRPr="007547B1" w:rsidRDefault="000F1416" w:rsidP="008D5D62">
      <w:pPr>
        <w:pStyle w:val="Prosttext"/>
        <w:numPr>
          <w:ilvl w:val="0"/>
          <w:numId w:val="412"/>
        </w:numPr>
        <w:jc w:val="both"/>
        <w:rPr>
          <w:rFonts w:ascii="Garamond" w:hAnsi="Garamond"/>
          <w:sz w:val="16"/>
          <w:szCs w:val="16"/>
        </w:rPr>
      </w:pPr>
      <w:r w:rsidRPr="007547B1">
        <w:rPr>
          <w:rFonts w:ascii="Garamond" w:hAnsi="Garamond"/>
          <w:sz w:val="16"/>
          <w:szCs w:val="16"/>
        </w:rPr>
        <w:t xml:space="preserve">Vedoucí trestní kanceláře pak tato data </w:t>
      </w:r>
      <w:r w:rsidR="005E18D1" w:rsidRPr="00EE2054">
        <w:rPr>
          <w:rFonts w:ascii="Garamond" w:hAnsi="Garamond"/>
          <w:sz w:val="16"/>
          <w:szCs w:val="16"/>
        </w:rPr>
        <w:t>zaznamená do informačního systému soudu</w:t>
      </w:r>
      <w:r w:rsidRPr="00EE2054">
        <w:rPr>
          <w:rFonts w:ascii="Garamond" w:hAnsi="Garamond"/>
          <w:sz w:val="16"/>
          <w:szCs w:val="16"/>
        </w:rPr>
        <w:t xml:space="preserve">. </w:t>
      </w:r>
      <w:r w:rsidRPr="007547B1">
        <w:rPr>
          <w:rFonts w:ascii="Garamond" w:hAnsi="Garamond"/>
          <w:sz w:val="16"/>
          <w:szCs w:val="16"/>
        </w:rPr>
        <w:t>Předsedu senátu (samosoudce) upozorní nejméně osm pracovních dnů předem na dobíhající lhůtu.</w:t>
      </w:r>
    </w:p>
    <w:p w:rsidR="000F1416" w:rsidRPr="007547B1" w:rsidRDefault="000F1416" w:rsidP="008D5D62">
      <w:pPr>
        <w:pStyle w:val="Prosttext"/>
        <w:numPr>
          <w:ilvl w:val="0"/>
          <w:numId w:val="412"/>
        </w:numPr>
        <w:jc w:val="both"/>
        <w:rPr>
          <w:rFonts w:ascii="Garamond" w:hAnsi="Garamond"/>
          <w:sz w:val="16"/>
          <w:szCs w:val="16"/>
        </w:rPr>
      </w:pPr>
      <w:r w:rsidRPr="007547B1">
        <w:rPr>
          <w:rFonts w:ascii="Garamond" w:hAnsi="Garamond"/>
          <w:sz w:val="16"/>
          <w:szCs w:val="16"/>
        </w:rPr>
        <w:t>Zvýšenou pozornost je třeba věnovat dobíhajícím lhůtám</w:t>
      </w:r>
      <w:r w:rsidR="002458BA" w:rsidRPr="007547B1">
        <w:rPr>
          <w:rFonts w:ascii="Garamond" w:hAnsi="Garamond"/>
          <w:sz w:val="16"/>
          <w:szCs w:val="16"/>
        </w:rPr>
        <w:t xml:space="preserve"> i </w:t>
      </w:r>
      <w:r w:rsidRPr="007547B1">
        <w:rPr>
          <w:rFonts w:ascii="Garamond" w:hAnsi="Garamond"/>
          <w:sz w:val="16"/>
          <w:szCs w:val="16"/>
        </w:rPr>
        <w:t>při odesílání spisu soudu II. stupně, vracení od soudu II. stupně nebo zapůjčování. Takový pohyb spisu je možný jen tehdy, pokud do konce lhůty zbývá nejméně pět pracovních dnů;</w:t>
      </w:r>
      <w:r w:rsidR="009709AD" w:rsidRPr="007547B1">
        <w:rPr>
          <w:rFonts w:ascii="Garamond" w:hAnsi="Garamond"/>
          <w:sz w:val="16"/>
          <w:szCs w:val="16"/>
        </w:rPr>
        <w:t xml:space="preserve"> v </w:t>
      </w:r>
      <w:r w:rsidRPr="007547B1">
        <w:rPr>
          <w:rFonts w:ascii="Garamond" w:hAnsi="Garamond"/>
          <w:sz w:val="16"/>
          <w:szCs w:val="16"/>
        </w:rPr>
        <w:t>opačném případě je nejprve nutno učinit příslušné rozhodnutí</w:t>
      </w:r>
      <w:r w:rsidR="004609A0" w:rsidRPr="007547B1">
        <w:rPr>
          <w:rFonts w:ascii="Garamond" w:hAnsi="Garamond"/>
          <w:sz w:val="16"/>
          <w:szCs w:val="16"/>
        </w:rPr>
        <w:t xml:space="preserve"> a </w:t>
      </w:r>
      <w:r w:rsidRPr="007547B1">
        <w:rPr>
          <w:rFonts w:ascii="Garamond" w:hAnsi="Garamond"/>
          <w:sz w:val="16"/>
          <w:szCs w:val="16"/>
        </w:rPr>
        <w:t>pak teprve spis odeslat. Pokud ze závažných důvodů nelze takový požadavek dodržet, musí být adresát na dobíhající lhůtu výslovně</w:t>
      </w:r>
      <w:r w:rsidR="009709AD" w:rsidRPr="007547B1">
        <w:rPr>
          <w:rFonts w:ascii="Garamond" w:hAnsi="Garamond"/>
          <w:sz w:val="16"/>
          <w:szCs w:val="16"/>
        </w:rPr>
        <w:t xml:space="preserve"> v </w:t>
      </w:r>
      <w:r w:rsidRPr="007547B1">
        <w:rPr>
          <w:rFonts w:ascii="Garamond" w:hAnsi="Garamond"/>
          <w:sz w:val="16"/>
          <w:szCs w:val="16"/>
        </w:rPr>
        <w:t>předkládací zprávě nebo průvodním přípise upozorněn.</w:t>
      </w:r>
    </w:p>
    <w:p w:rsidR="00E97157" w:rsidRPr="00EE2054" w:rsidRDefault="000F1416" w:rsidP="008D5D62">
      <w:pPr>
        <w:pStyle w:val="Prosttext"/>
        <w:numPr>
          <w:ilvl w:val="0"/>
          <w:numId w:val="412"/>
        </w:numPr>
        <w:jc w:val="both"/>
        <w:rPr>
          <w:rFonts w:ascii="Garamond" w:hAnsi="Garamond"/>
          <w:sz w:val="16"/>
          <w:szCs w:val="16"/>
        </w:rPr>
      </w:pPr>
      <w:r w:rsidRPr="007547B1">
        <w:rPr>
          <w:rFonts w:ascii="Garamond" w:hAnsi="Garamond"/>
          <w:sz w:val="16"/>
          <w:szCs w:val="16"/>
        </w:rPr>
        <w:t>Pokud je obviněný</w:t>
      </w:r>
      <w:r w:rsidR="00581133" w:rsidRPr="007547B1">
        <w:rPr>
          <w:rFonts w:ascii="Garamond" w:hAnsi="Garamond"/>
          <w:sz w:val="16"/>
          <w:szCs w:val="16"/>
        </w:rPr>
        <w:t xml:space="preserve"> z </w:t>
      </w:r>
      <w:r w:rsidRPr="007547B1">
        <w:rPr>
          <w:rFonts w:ascii="Garamond" w:hAnsi="Garamond"/>
          <w:sz w:val="16"/>
          <w:szCs w:val="16"/>
        </w:rPr>
        <w:t>vazby propuštěn nebo vazba skončila jiným způsobem</w:t>
      </w:r>
      <w:r w:rsidRPr="00EE2054">
        <w:rPr>
          <w:rFonts w:ascii="Garamond" w:hAnsi="Garamond"/>
          <w:sz w:val="16"/>
          <w:szCs w:val="16"/>
        </w:rPr>
        <w:t xml:space="preserve">, </w:t>
      </w:r>
      <w:r w:rsidR="00E97157" w:rsidRPr="00EE2054">
        <w:rPr>
          <w:rFonts w:ascii="Garamond" w:hAnsi="Garamond"/>
          <w:sz w:val="16"/>
          <w:szCs w:val="16"/>
        </w:rPr>
        <w:t>je třeba ji v informačním systému soudu odškrtnout.</w:t>
      </w:r>
    </w:p>
    <w:p w:rsidR="00E97157" w:rsidRPr="00EE2054" w:rsidRDefault="00E97157" w:rsidP="008D5D62">
      <w:pPr>
        <w:pStyle w:val="Prosttext"/>
        <w:numPr>
          <w:ilvl w:val="0"/>
          <w:numId w:val="412"/>
        </w:numPr>
        <w:jc w:val="both"/>
        <w:rPr>
          <w:rFonts w:ascii="Garamond" w:hAnsi="Garamond"/>
          <w:sz w:val="16"/>
          <w:szCs w:val="16"/>
        </w:rPr>
      </w:pPr>
      <w:r w:rsidRPr="00EE2054">
        <w:rPr>
          <w:rFonts w:ascii="Garamond" w:hAnsi="Garamond"/>
          <w:sz w:val="16"/>
          <w:szCs w:val="16"/>
        </w:rPr>
        <w:t>V informačním systému soudu se dále krom jiných informací vyznačí, o</w:t>
      </w:r>
      <w:r w:rsidR="00E74490" w:rsidRPr="00EE2054">
        <w:rPr>
          <w:rFonts w:ascii="Garamond" w:hAnsi="Garamond"/>
          <w:sz w:val="16"/>
          <w:szCs w:val="16"/>
        </w:rPr>
        <w:t> </w:t>
      </w:r>
      <w:r w:rsidRPr="00EE2054">
        <w:rPr>
          <w:rFonts w:ascii="Garamond" w:hAnsi="Garamond"/>
          <w:sz w:val="16"/>
          <w:szCs w:val="16"/>
        </w:rPr>
        <w:t>jaký druh vazby se jedná.</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469" w:name="_Toc233193159"/>
      <w:bookmarkStart w:id="1470" w:name="_Toc221856744"/>
      <w:bookmarkStart w:id="1471" w:name="_Toc233209757"/>
      <w:bookmarkStart w:id="1472" w:name="_Toc233283576"/>
      <w:bookmarkStart w:id="1473" w:name="_Toc233286379"/>
      <w:bookmarkStart w:id="1474" w:name="_Toc233289341"/>
      <w:bookmarkStart w:id="1475" w:name="_Toc233292449"/>
      <w:bookmarkStart w:id="1476" w:name="_Toc233293118"/>
      <w:bookmarkStart w:id="1477" w:name="_Toc233199185"/>
      <w:bookmarkStart w:id="1478" w:name="_Toc233213353"/>
      <w:bookmarkStart w:id="1479" w:name="_Toc233216411"/>
      <w:bookmarkStart w:id="1480" w:name="_Toc213959789"/>
      <w:bookmarkStart w:id="1481" w:name="_Toc233301221"/>
      <w:bookmarkStart w:id="1482" w:name="_Toc233302553"/>
      <w:bookmarkStart w:id="1483" w:name="_Toc233307828"/>
      <w:bookmarkStart w:id="1484" w:name="_Toc233313394"/>
      <w:bookmarkStart w:id="1485" w:name="_Toc233315697"/>
      <w:bookmarkStart w:id="1486" w:name="_Toc233342575"/>
      <w:bookmarkStart w:id="1487" w:name="_Toc233343241"/>
      <w:bookmarkStart w:id="1488" w:name="_Toc233344592"/>
      <w:bookmarkStart w:id="1489" w:name="_Toc233355077"/>
      <w:bookmarkStart w:id="1490" w:name="_Toc233357767"/>
      <w:bookmarkStart w:id="1491" w:name="_Toc233368448"/>
      <w:bookmarkStart w:id="1492" w:name="_Toc233370578"/>
      <w:bookmarkStart w:id="1493" w:name="_Toc509851074"/>
      <w:r>
        <w:rPr>
          <w:rFonts w:ascii="Garamond" w:eastAsia="MS Mincho" w:hAnsi="Garamond"/>
          <w:b/>
          <w:color w:val="008000"/>
          <w:sz w:val="16"/>
          <w:szCs w:val="16"/>
        </w:rPr>
        <w:t>§ </w:t>
      </w:r>
      <w:r w:rsidR="000F1416" w:rsidRPr="007547B1">
        <w:rPr>
          <w:rFonts w:ascii="Garamond" w:eastAsia="MS Mincho" w:hAnsi="Garamond"/>
          <w:b/>
          <w:color w:val="008000"/>
          <w:sz w:val="16"/>
          <w:szCs w:val="16"/>
        </w:rPr>
        <w:t>37</w:t>
      </w:r>
      <w:r w:rsidR="000F1416" w:rsidRPr="007547B1">
        <w:rPr>
          <w:rFonts w:ascii="Garamond" w:eastAsia="MS Mincho" w:hAnsi="Garamond"/>
          <w:b/>
          <w:color w:val="008000"/>
          <w:sz w:val="16"/>
          <w:szCs w:val="16"/>
        </w:rPr>
        <w:br/>
        <w:t>Některé postupy při užití úředních razítek</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0F1416" w:rsidRPr="007547B1" w:rsidRDefault="000F1416" w:rsidP="008D5D62">
      <w:pPr>
        <w:pStyle w:val="Prosttext"/>
        <w:numPr>
          <w:ilvl w:val="0"/>
          <w:numId w:val="414"/>
        </w:numPr>
        <w:jc w:val="both"/>
        <w:rPr>
          <w:rFonts w:ascii="Garamond" w:hAnsi="Garamond"/>
          <w:sz w:val="16"/>
          <w:szCs w:val="16"/>
        </w:rPr>
      </w:pPr>
      <w:r w:rsidRPr="007547B1">
        <w:rPr>
          <w:rFonts w:ascii="Garamond" w:hAnsi="Garamond"/>
          <w:sz w:val="16"/>
          <w:szCs w:val="16"/>
        </w:rPr>
        <w:t>Vyhotovení platebních poukazů, kterými se nařizuje výplata peněz nebo vydání jiných hodnot,</w:t>
      </w:r>
      <w:r w:rsidR="004609A0" w:rsidRPr="007547B1">
        <w:rPr>
          <w:rFonts w:ascii="Garamond" w:hAnsi="Garamond"/>
          <w:sz w:val="16"/>
          <w:szCs w:val="16"/>
        </w:rPr>
        <w:t xml:space="preserve"> a </w:t>
      </w:r>
      <w:r w:rsidRPr="007547B1">
        <w:rPr>
          <w:rFonts w:ascii="Garamond" w:hAnsi="Garamond"/>
          <w:sz w:val="16"/>
          <w:szCs w:val="16"/>
        </w:rPr>
        <w:t>příkazů</w:t>
      </w:r>
      <w:r w:rsidR="00581133" w:rsidRPr="007547B1">
        <w:rPr>
          <w:rFonts w:ascii="Garamond" w:hAnsi="Garamond"/>
          <w:sz w:val="16"/>
          <w:szCs w:val="16"/>
        </w:rPr>
        <w:t xml:space="preserve"> k </w:t>
      </w:r>
      <w:r w:rsidRPr="007547B1">
        <w:rPr>
          <w:rFonts w:ascii="Garamond" w:hAnsi="Garamond"/>
          <w:sz w:val="16"/>
          <w:szCs w:val="16"/>
        </w:rPr>
        <w:t>disponování soudní úschovou</w:t>
      </w:r>
      <w:r w:rsidR="004609A0" w:rsidRPr="007547B1">
        <w:rPr>
          <w:rFonts w:ascii="Garamond" w:hAnsi="Garamond"/>
          <w:sz w:val="16"/>
          <w:szCs w:val="16"/>
        </w:rPr>
        <w:t xml:space="preserve"> a </w:t>
      </w:r>
      <w:r w:rsidRPr="007547B1">
        <w:rPr>
          <w:rFonts w:ascii="Garamond" w:hAnsi="Garamond"/>
          <w:sz w:val="16"/>
          <w:szCs w:val="16"/>
        </w:rPr>
        <w:t>trestním depozitem, podepisuje vlastnoručně předseda senátu, popřípadě vyšší soudní úředník, soudní tajemník či asistent soudce</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 xml:space="preserve">věcí výkonu rozhodnutí </w:t>
      </w:r>
      <w:r w:rsidRPr="007547B1">
        <w:rPr>
          <w:rFonts w:ascii="Garamond" w:hAnsi="Garamond"/>
          <w:sz w:val="16"/>
          <w:szCs w:val="16"/>
        </w:rPr>
        <w:lastRenderedPageBreak/>
        <w:t>tak může činit</w:t>
      </w:r>
      <w:r w:rsidR="002458BA" w:rsidRPr="007547B1">
        <w:rPr>
          <w:rFonts w:ascii="Garamond" w:hAnsi="Garamond"/>
          <w:sz w:val="16"/>
          <w:szCs w:val="16"/>
        </w:rPr>
        <w:t xml:space="preserve"> i </w:t>
      </w:r>
      <w:r w:rsidRPr="007547B1">
        <w:rPr>
          <w:rFonts w:ascii="Garamond" w:hAnsi="Garamond"/>
          <w:sz w:val="16"/>
          <w:szCs w:val="16"/>
        </w:rPr>
        <w:t xml:space="preserve">soudní vykonavatel. Platební poukaz opatří příslušný zaměstnanec razítkem dle </w:t>
      </w:r>
      <w:r w:rsidR="00FE0AA5">
        <w:rPr>
          <w:rFonts w:ascii="Garamond" w:hAnsi="Garamond"/>
          <w:sz w:val="16"/>
          <w:szCs w:val="16"/>
        </w:rPr>
        <w:t>§ </w:t>
      </w:r>
      <w:r w:rsidRPr="007547B1">
        <w:rPr>
          <w:rFonts w:ascii="Garamond" w:hAnsi="Garamond"/>
          <w:sz w:val="16"/>
          <w:szCs w:val="16"/>
        </w:rPr>
        <w:t xml:space="preserve">248 </w:t>
      </w:r>
      <w:r w:rsidR="00FE0AA5">
        <w:rPr>
          <w:rFonts w:ascii="Garamond" w:hAnsi="Garamond"/>
          <w:sz w:val="16"/>
          <w:szCs w:val="16"/>
        </w:rPr>
        <w:t>odst. </w:t>
      </w:r>
      <w:r w:rsidRPr="007547B1">
        <w:rPr>
          <w:rFonts w:ascii="Garamond" w:hAnsi="Garamond"/>
          <w:sz w:val="16"/>
          <w:szCs w:val="16"/>
        </w:rPr>
        <w:t>3, 4.</w:t>
      </w:r>
    </w:p>
    <w:p w:rsidR="000F1416" w:rsidRPr="007547B1" w:rsidRDefault="000F1416" w:rsidP="008D5D62">
      <w:pPr>
        <w:pStyle w:val="Prosttext"/>
        <w:numPr>
          <w:ilvl w:val="0"/>
          <w:numId w:val="414"/>
        </w:numPr>
        <w:jc w:val="both"/>
        <w:rPr>
          <w:rFonts w:ascii="Garamond" w:hAnsi="Garamond"/>
          <w:sz w:val="16"/>
          <w:szCs w:val="16"/>
        </w:rPr>
      </w:pPr>
      <w:r w:rsidRPr="007547B1">
        <w:rPr>
          <w:rFonts w:ascii="Garamond" w:hAnsi="Garamond"/>
          <w:sz w:val="16"/>
          <w:szCs w:val="16"/>
        </w:rPr>
        <w:t xml:space="preserve">Předseda soudu zašle na předepsaném tiskopisu </w:t>
      </w:r>
      <w:r w:rsidR="00930C06" w:rsidRPr="007547B1">
        <w:rPr>
          <w:rFonts w:ascii="Garamond" w:hAnsi="Garamond"/>
          <w:sz w:val="16"/>
          <w:szCs w:val="16"/>
        </w:rPr>
        <w:t xml:space="preserve">příslušné bance </w:t>
      </w:r>
      <w:r w:rsidRPr="007547B1">
        <w:rPr>
          <w:rFonts w:ascii="Garamond" w:hAnsi="Garamond"/>
          <w:sz w:val="16"/>
          <w:szCs w:val="16"/>
        </w:rPr>
        <w:t>vzory podpisů zaměstnanců oprávněných podepisovat poukazovací doložku</w:t>
      </w:r>
      <w:r w:rsidR="004609A0" w:rsidRPr="007547B1">
        <w:rPr>
          <w:rFonts w:ascii="Garamond" w:hAnsi="Garamond"/>
          <w:sz w:val="16"/>
          <w:szCs w:val="16"/>
        </w:rPr>
        <w:t xml:space="preserve"> a </w:t>
      </w:r>
      <w:r w:rsidRPr="007547B1">
        <w:rPr>
          <w:rFonts w:ascii="Garamond" w:hAnsi="Garamond"/>
          <w:sz w:val="16"/>
          <w:szCs w:val="16"/>
        </w:rPr>
        <w:t xml:space="preserve">vyrozumí </w:t>
      </w:r>
      <w:r w:rsidR="00930C06" w:rsidRPr="007547B1">
        <w:rPr>
          <w:rFonts w:ascii="Garamond" w:hAnsi="Garamond"/>
          <w:sz w:val="16"/>
          <w:szCs w:val="16"/>
        </w:rPr>
        <w:t xml:space="preserve">příslušnou banku </w:t>
      </w:r>
      <w:r w:rsidRPr="007547B1">
        <w:rPr>
          <w:rFonts w:ascii="Garamond" w:hAnsi="Garamond"/>
          <w:sz w:val="16"/>
          <w:szCs w:val="16"/>
        </w:rPr>
        <w:t>ihned</w:t>
      </w:r>
      <w:r w:rsidR="00581133" w:rsidRPr="007547B1">
        <w:rPr>
          <w:rFonts w:ascii="Garamond" w:hAnsi="Garamond"/>
          <w:sz w:val="16"/>
          <w:szCs w:val="16"/>
        </w:rPr>
        <w:t xml:space="preserve"> o </w:t>
      </w:r>
      <w:r w:rsidRPr="007547B1">
        <w:rPr>
          <w:rFonts w:ascii="Garamond" w:hAnsi="Garamond"/>
          <w:sz w:val="16"/>
          <w:szCs w:val="16"/>
        </w:rPr>
        <w:t>každé změně</w:t>
      </w:r>
      <w:r w:rsidR="009709AD" w:rsidRPr="007547B1">
        <w:rPr>
          <w:rFonts w:ascii="Garamond" w:hAnsi="Garamond"/>
          <w:sz w:val="16"/>
          <w:szCs w:val="16"/>
        </w:rPr>
        <w:t xml:space="preserve"> v </w:t>
      </w:r>
      <w:r w:rsidRPr="007547B1">
        <w:rPr>
          <w:rFonts w:ascii="Garamond" w:hAnsi="Garamond"/>
          <w:sz w:val="16"/>
          <w:szCs w:val="16"/>
        </w:rPr>
        <w:t>tomto oprávnění.</w:t>
      </w:r>
    </w:p>
    <w:p w:rsidR="000F1416" w:rsidRPr="007547B1" w:rsidRDefault="000F1416" w:rsidP="008D5D62">
      <w:pPr>
        <w:pStyle w:val="Prosttext"/>
        <w:numPr>
          <w:ilvl w:val="0"/>
          <w:numId w:val="414"/>
        </w:numPr>
        <w:jc w:val="both"/>
        <w:rPr>
          <w:rFonts w:ascii="Garamond" w:hAnsi="Garamond"/>
          <w:sz w:val="16"/>
          <w:szCs w:val="16"/>
        </w:rPr>
      </w:pPr>
      <w:r w:rsidRPr="007547B1">
        <w:rPr>
          <w:rFonts w:ascii="Garamond" w:hAnsi="Garamond"/>
          <w:sz w:val="16"/>
          <w:szCs w:val="16"/>
        </w:rPr>
        <w:t>Kulatá úřední razítka se používají</w:t>
      </w:r>
      <w:r w:rsidR="009709AD" w:rsidRPr="007547B1">
        <w:rPr>
          <w:rFonts w:ascii="Garamond" w:hAnsi="Garamond"/>
          <w:sz w:val="16"/>
          <w:szCs w:val="16"/>
        </w:rPr>
        <w:t xml:space="preserve"> v </w:t>
      </w:r>
      <w:r w:rsidRPr="007547B1">
        <w:rPr>
          <w:rFonts w:ascii="Garamond" w:hAnsi="Garamond"/>
          <w:sz w:val="16"/>
          <w:szCs w:val="16"/>
        </w:rPr>
        <w:t xml:space="preserve">rozsahu ustanovení </w:t>
      </w:r>
      <w:r w:rsidR="00FE0AA5">
        <w:rPr>
          <w:rFonts w:ascii="Garamond" w:hAnsi="Garamond"/>
          <w:sz w:val="16"/>
          <w:szCs w:val="16"/>
        </w:rPr>
        <w:t>§ </w:t>
      </w:r>
      <w:r w:rsidRPr="007547B1">
        <w:rPr>
          <w:rFonts w:ascii="Garamond" w:hAnsi="Garamond"/>
          <w:sz w:val="16"/>
          <w:szCs w:val="16"/>
        </w:rPr>
        <w:t xml:space="preserve">22 j. ř., </w:t>
      </w:r>
      <w:r w:rsidR="00FE0AA5">
        <w:rPr>
          <w:rFonts w:ascii="Garamond" w:hAnsi="Garamond"/>
          <w:sz w:val="16"/>
          <w:szCs w:val="16"/>
        </w:rPr>
        <w:t>§ </w:t>
      </w:r>
      <w:r w:rsidRPr="007547B1">
        <w:rPr>
          <w:rFonts w:ascii="Garamond" w:hAnsi="Garamond"/>
          <w:sz w:val="16"/>
          <w:szCs w:val="16"/>
        </w:rPr>
        <w:t>55</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248.</w:t>
      </w:r>
    </w:p>
    <w:p w:rsidR="00993B03" w:rsidRPr="00EE2054" w:rsidRDefault="00993B03" w:rsidP="008D5D62">
      <w:pPr>
        <w:pStyle w:val="Prosttext"/>
        <w:numPr>
          <w:ilvl w:val="0"/>
          <w:numId w:val="414"/>
        </w:numPr>
        <w:jc w:val="both"/>
        <w:rPr>
          <w:rFonts w:ascii="Garamond" w:hAnsi="Garamond"/>
          <w:sz w:val="16"/>
          <w:szCs w:val="16"/>
        </w:rPr>
      </w:pPr>
      <w:r w:rsidRPr="00EE2054">
        <w:rPr>
          <w:rFonts w:ascii="Garamond" w:hAnsi="Garamond"/>
          <w:sz w:val="16"/>
          <w:szCs w:val="16"/>
        </w:rPr>
        <w:t>Adresním razítkem soudu se opatřují všechny soudní písemnosti, které se neopatřují razítkem kulatým (</w:t>
      </w:r>
      <w:r w:rsidR="00FE0AA5">
        <w:rPr>
          <w:rFonts w:ascii="Garamond" w:hAnsi="Garamond"/>
          <w:sz w:val="16"/>
          <w:szCs w:val="16"/>
        </w:rPr>
        <w:t>§ </w:t>
      </w:r>
      <w:r w:rsidRPr="00EE2054">
        <w:rPr>
          <w:rFonts w:ascii="Garamond" w:hAnsi="Garamond"/>
          <w:sz w:val="16"/>
          <w:szCs w:val="16"/>
        </w:rPr>
        <w:t>248).</w:t>
      </w:r>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1494" w:name="_Toc233193160"/>
      <w:bookmarkStart w:id="1495" w:name="_Toc221856745"/>
      <w:bookmarkStart w:id="1496" w:name="_Toc233209758"/>
      <w:bookmarkStart w:id="1497" w:name="_Toc233283577"/>
      <w:bookmarkStart w:id="1498" w:name="_Toc233286380"/>
      <w:bookmarkStart w:id="1499" w:name="_Toc233289342"/>
      <w:bookmarkStart w:id="1500" w:name="_Toc233292450"/>
      <w:bookmarkStart w:id="1501" w:name="_Toc233293119"/>
      <w:bookmarkStart w:id="1502" w:name="_Toc233199186"/>
      <w:bookmarkStart w:id="1503" w:name="_Toc233213354"/>
      <w:bookmarkStart w:id="1504" w:name="_Toc233216412"/>
      <w:bookmarkStart w:id="1505" w:name="_Toc233301222"/>
      <w:bookmarkStart w:id="1506" w:name="_Toc233302554"/>
      <w:bookmarkStart w:id="1507" w:name="_Toc233307829"/>
      <w:bookmarkStart w:id="1508" w:name="_Toc233313395"/>
      <w:bookmarkStart w:id="1509" w:name="_Toc233315698"/>
      <w:bookmarkStart w:id="1510" w:name="_Toc233342576"/>
      <w:bookmarkStart w:id="1511" w:name="_Toc233343242"/>
      <w:bookmarkStart w:id="1512" w:name="_Toc233344593"/>
      <w:bookmarkStart w:id="1513" w:name="_Toc233355078"/>
      <w:bookmarkStart w:id="1514" w:name="_Toc233357768"/>
      <w:bookmarkStart w:id="1515" w:name="_Toc233368449"/>
      <w:bookmarkStart w:id="1516" w:name="_Toc233370579"/>
      <w:bookmarkStart w:id="1517" w:name="_Toc509851075"/>
      <w:bookmarkStart w:id="1518" w:name="_Toc213959790"/>
      <w:r>
        <w:rPr>
          <w:rFonts w:ascii="Garamond" w:eastAsia="MS Mincho" w:hAnsi="Garamond"/>
          <w:b/>
          <w:color w:val="008000"/>
          <w:sz w:val="16"/>
          <w:szCs w:val="16"/>
        </w:rPr>
        <w:t>§ </w:t>
      </w:r>
      <w:r w:rsidR="000F1416" w:rsidRPr="007547B1">
        <w:rPr>
          <w:rFonts w:ascii="Garamond" w:eastAsia="MS Mincho" w:hAnsi="Garamond"/>
          <w:b/>
          <w:color w:val="008000"/>
          <w:sz w:val="16"/>
          <w:szCs w:val="16"/>
        </w:rPr>
        <w:t>37a</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0F1416" w:rsidRPr="007547B1" w:rsidRDefault="00930C06" w:rsidP="00E94943">
      <w:pPr>
        <w:pStyle w:val="Prosttext"/>
        <w:ind w:firstLine="360"/>
        <w:jc w:val="both"/>
        <w:rPr>
          <w:rFonts w:ascii="Garamond" w:eastAsia="MS Mincho" w:hAnsi="Garamond"/>
          <w:sz w:val="16"/>
          <w:szCs w:val="16"/>
        </w:rPr>
      </w:pPr>
      <w:r w:rsidRPr="007547B1">
        <w:rPr>
          <w:rFonts w:ascii="Garamond" w:eastAsia="MS Mincho" w:hAnsi="Garamond"/>
          <w:sz w:val="16"/>
          <w:szCs w:val="16"/>
        </w:rPr>
        <w:t>Při rozhodování</w:t>
      </w:r>
      <w:r w:rsidR="00581133" w:rsidRPr="007547B1">
        <w:rPr>
          <w:rFonts w:ascii="Garamond" w:eastAsia="MS Mincho" w:hAnsi="Garamond"/>
          <w:sz w:val="16"/>
          <w:szCs w:val="16"/>
        </w:rPr>
        <w:t xml:space="preserve"> o </w:t>
      </w:r>
      <w:r w:rsidRPr="007547B1">
        <w:rPr>
          <w:rFonts w:ascii="Garamond" w:eastAsia="MS Mincho" w:hAnsi="Garamond"/>
          <w:sz w:val="16"/>
          <w:szCs w:val="16"/>
        </w:rPr>
        <w:t>předběžném opatření upravujícím poměry dítěte by předseda senátu měl mít</w:t>
      </w:r>
      <w:r w:rsidR="00581133" w:rsidRPr="007547B1">
        <w:rPr>
          <w:rFonts w:ascii="Garamond" w:eastAsia="MS Mincho" w:hAnsi="Garamond"/>
          <w:sz w:val="16"/>
          <w:szCs w:val="16"/>
        </w:rPr>
        <w:t xml:space="preserve"> k </w:t>
      </w:r>
      <w:r w:rsidRPr="007547B1">
        <w:rPr>
          <w:rFonts w:ascii="Garamond" w:eastAsia="MS Mincho" w:hAnsi="Garamond"/>
          <w:sz w:val="16"/>
          <w:szCs w:val="16"/>
        </w:rPr>
        <w:t>disposici sdělení ministerstva</w:t>
      </w:r>
      <w:r w:rsidR="00581133" w:rsidRPr="007547B1">
        <w:rPr>
          <w:rFonts w:ascii="Garamond" w:eastAsia="MS Mincho" w:hAnsi="Garamond"/>
          <w:sz w:val="16"/>
          <w:szCs w:val="16"/>
        </w:rPr>
        <w:t xml:space="preserve"> o </w:t>
      </w:r>
      <w:r w:rsidRPr="007547B1">
        <w:rPr>
          <w:rFonts w:ascii="Garamond" w:eastAsia="MS Mincho" w:hAnsi="Garamond"/>
          <w:sz w:val="16"/>
          <w:szCs w:val="16"/>
        </w:rPr>
        <w:t>seznamu doporučených vhodných prostředí pro umístění dětí, které se ocitly ve stavu nedostatku řádné péče, nebo jejichž život či normální vývoj nebo jiný důležitý zájem jsou vážně ohroženy nebo narušeny.</w:t>
      </w:r>
    </w:p>
    <w:p w:rsidR="00993B03" w:rsidRPr="00EE2054" w:rsidRDefault="00993B03" w:rsidP="00904B32">
      <w:pPr>
        <w:pStyle w:val="Prosttext"/>
        <w:keepNext/>
        <w:spacing w:before="60"/>
        <w:jc w:val="center"/>
        <w:outlineLvl w:val="1"/>
        <w:rPr>
          <w:rFonts w:ascii="Garamond" w:eastAsia="MS Mincho" w:hAnsi="Garamond"/>
          <w:b/>
          <w:caps/>
          <w:color w:val="008000"/>
          <w:sz w:val="16"/>
          <w:szCs w:val="16"/>
        </w:rPr>
      </w:pPr>
      <w:bookmarkStart w:id="1519" w:name="_Toc509851076"/>
      <w:r w:rsidRPr="00EE2054">
        <w:rPr>
          <w:rFonts w:ascii="Garamond" w:eastAsia="MS Mincho" w:hAnsi="Garamond"/>
          <w:b/>
          <w:caps/>
          <w:color w:val="008000"/>
          <w:sz w:val="16"/>
          <w:szCs w:val="16"/>
        </w:rPr>
        <w:t>HLAVA PÁTÁ A</w:t>
      </w:r>
      <w:r w:rsidRPr="00EE2054">
        <w:rPr>
          <w:rFonts w:ascii="Garamond" w:eastAsia="MS Mincho" w:hAnsi="Garamond"/>
          <w:b/>
          <w:caps/>
          <w:color w:val="008000"/>
          <w:sz w:val="16"/>
          <w:szCs w:val="16"/>
        </w:rPr>
        <w:br/>
        <w:t>Zvláštní ustanovení o postupu dle zákona o</w:t>
      </w:r>
      <w:r w:rsidR="00904B32" w:rsidRPr="00EE2054">
        <w:rPr>
          <w:rFonts w:ascii="Garamond" w:eastAsia="MS Mincho" w:hAnsi="Garamond"/>
          <w:b/>
          <w:caps/>
          <w:color w:val="008000"/>
          <w:sz w:val="16"/>
          <w:szCs w:val="16"/>
        </w:rPr>
        <w:t> </w:t>
      </w:r>
      <w:r w:rsidRPr="00EE2054">
        <w:rPr>
          <w:rFonts w:ascii="Garamond" w:eastAsia="MS Mincho" w:hAnsi="Garamond"/>
          <w:b/>
          <w:caps/>
          <w:color w:val="008000"/>
          <w:sz w:val="16"/>
          <w:szCs w:val="16"/>
        </w:rPr>
        <w:t>obětech trestných činů</w:t>
      </w:r>
      <w:bookmarkEnd w:id="1519"/>
    </w:p>
    <w:p w:rsidR="00993B03" w:rsidRPr="00EE2054" w:rsidRDefault="00FE0AA5" w:rsidP="00904B32">
      <w:pPr>
        <w:pStyle w:val="Prosttext"/>
        <w:keepNext/>
        <w:spacing w:before="60"/>
        <w:jc w:val="center"/>
        <w:outlineLvl w:val="4"/>
        <w:rPr>
          <w:rFonts w:ascii="Garamond" w:eastAsia="MS Mincho" w:hAnsi="Garamond"/>
          <w:b/>
          <w:color w:val="008000"/>
          <w:sz w:val="16"/>
          <w:szCs w:val="16"/>
        </w:rPr>
      </w:pPr>
      <w:bookmarkStart w:id="1520" w:name="_Toc509851077"/>
      <w:r>
        <w:rPr>
          <w:rFonts w:ascii="Garamond" w:eastAsia="MS Mincho" w:hAnsi="Garamond"/>
          <w:b/>
          <w:color w:val="008000"/>
          <w:sz w:val="16"/>
          <w:szCs w:val="16"/>
        </w:rPr>
        <w:t>§ </w:t>
      </w:r>
      <w:r w:rsidR="00993B03" w:rsidRPr="00EE2054">
        <w:rPr>
          <w:rFonts w:ascii="Garamond" w:eastAsia="MS Mincho" w:hAnsi="Garamond"/>
          <w:b/>
          <w:color w:val="008000"/>
          <w:sz w:val="16"/>
          <w:szCs w:val="16"/>
        </w:rPr>
        <w:t>37b</w:t>
      </w:r>
      <w:r w:rsidR="00904B32" w:rsidRPr="00EE2054">
        <w:rPr>
          <w:rFonts w:ascii="Garamond" w:eastAsia="MS Mincho" w:hAnsi="Garamond"/>
          <w:b/>
          <w:color w:val="008000"/>
          <w:sz w:val="16"/>
          <w:szCs w:val="16"/>
        </w:rPr>
        <w:br/>
      </w:r>
      <w:r w:rsidR="00993B03" w:rsidRPr="00EE2054">
        <w:rPr>
          <w:rFonts w:ascii="Garamond" w:eastAsia="MS Mincho" w:hAnsi="Garamond"/>
          <w:b/>
          <w:color w:val="008000"/>
          <w:sz w:val="16"/>
          <w:szCs w:val="16"/>
        </w:rPr>
        <w:t>Nakládání s osobními údaji</w:t>
      </w:r>
      <w:bookmarkEnd w:id="1520"/>
    </w:p>
    <w:p w:rsidR="00993B03" w:rsidRPr="00EE2054" w:rsidRDefault="00993B03" w:rsidP="008D5D62">
      <w:pPr>
        <w:pStyle w:val="Prosttext"/>
        <w:numPr>
          <w:ilvl w:val="0"/>
          <w:numId w:val="408"/>
        </w:numPr>
        <w:jc w:val="both"/>
        <w:rPr>
          <w:rFonts w:ascii="Garamond" w:hAnsi="Garamond"/>
          <w:sz w:val="16"/>
          <w:szCs w:val="16"/>
        </w:rPr>
      </w:pPr>
      <w:r w:rsidRPr="00EE2054">
        <w:rPr>
          <w:rFonts w:ascii="Garamond" w:hAnsi="Garamond"/>
          <w:sz w:val="16"/>
          <w:szCs w:val="16"/>
        </w:rPr>
        <w:t>V protokole o výslechu poškozeného, svědka, zákonného zástupce, opatrovníka, zmocněnce nebo důvěrníka se, pokud o</w:t>
      </w:r>
      <w:r w:rsidR="00E74490" w:rsidRPr="00EE2054">
        <w:rPr>
          <w:rFonts w:ascii="Garamond" w:hAnsi="Garamond"/>
          <w:sz w:val="16"/>
          <w:szCs w:val="16"/>
        </w:rPr>
        <w:t> </w:t>
      </w:r>
      <w:r w:rsidRPr="00EE2054">
        <w:rPr>
          <w:rFonts w:ascii="Garamond" w:hAnsi="Garamond"/>
          <w:sz w:val="16"/>
          <w:szCs w:val="16"/>
        </w:rPr>
        <w:t>to požádají</w:t>
      </w:r>
      <w:hyperlink w:anchor="Poz_57" w:history="1">
        <w:r w:rsidRPr="00EE2054">
          <w:rPr>
            <w:rStyle w:val="Hypertextovodkaz"/>
            <w:rFonts w:ascii="Garamond" w:hAnsi="Garamond"/>
            <w:color w:val="auto"/>
            <w:sz w:val="16"/>
            <w:szCs w:val="16"/>
            <w:vertAlign w:val="superscript"/>
          </w:rPr>
          <w:t>57)</w:t>
        </w:r>
      </w:hyperlink>
      <w:r w:rsidRPr="00EE2054">
        <w:rPr>
          <w:rFonts w:ascii="Garamond" w:hAnsi="Garamond"/>
          <w:sz w:val="16"/>
          <w:szCs w:val="16"/>
        </w:rPr>
        <w:t>, uvede pouze jméno a</w:t>
      </w:r>
      <w:r w:rsidR="00E74490" w:rsidRPr="00EE2054">
        <w:rPr>
          <w:rFonts w:ascii="Garamond" w:hAnsi="Garamond"/>
          <w:sz w:val="16"/>
          <w:szCs w:val="16"/>
        </w:rPr>
        <w:t> </w:t>
      </w:r>
      <w:r w:rsidRPr="00EE2054">
        <w:rPr>
          <w:rFonts w:ascii="Garamond" w:hAnsi="Garamond"/>
          <w:sz w:val="16"/>
          <w:szCs w:val="16"/>
        </w:rPr>
        <w:t>příjmení těchto osob, bez uvedení zjištěných údajů o</w:t>
      </w:r>
      <w:r w:rsidR="00E74490" w:rsidRPr="00EE2054">
        <w:rPr>
          <w:rFonts w:ascii="Garamond" w:hAnsi="Garamond"/>
          <w:sz w:val="16"/>
          <w:szCs w:val="16"/>
        </w:rPr>
        <w:t> </w:t>
      </w:r>
      <w:r w:rsidRPr="00EE2054">
        <w:rPr>
          <w:rFonts w:ascii="Garamond" w:hAnsi="Garamond"/>
          <w:sz w:val="16"/>
          <w:szCs w:val="16"/>
        </w:rPr>
        <w:t>jejich bydlišti a</w:t>
      </w:r>
      <w:r w:rsidR="00E74490" w:rsidRPr="00EE2054">
        <w:rPr>
          <w:rFonts w:ascii="Garamond" w:hAnsi="Garamond"/>
          <w:sz w:val="16"/>
          <w:szCs w:val="16"/>
        </w:rPr>
        <w:t> </w:t>
      </w:r>
      <w:r w:rsidRPr="00EE2054">
        <w:rPr>
          <w:rFonts w:ascii="Garamond" w:hAnsi="Garamond"/>
          <w:sz w:val="16"/>
          <w:szCs w:val="16"/>
        </w:rPr>
        <w:t>doručovací adrese, o</w:t>
      </w:r>
      <w:r w:rsidR="00E74490" w:rsidRPr="00EE2054">
        <w:rPr>
          <w:rFonts w:ascii="Garamond" w:hAnsi="Garamond"/>
          <w:sz w:val="16"/>
          <w:szCs w:val="16"/>
        </w:rPr>
        <w:t> </w:t>
      </w:r>
      <w:r w:rsidRPr="00EE2054">
        <w:rPr>
          <w:rFonts w:ascii="Garamond" w:hAnsi="Garamond"/>
          <w:sz w:val="16"/>
          <w:szCs w:val="16"/>
        </w:rPr>
        <w:t>místě výkonu zaměstnání či povolání nebo podnikání a</w:t>
      </w:r>
      <w:r w:rsidR="00E74490" w:rsidRPr="00EE2054">
        <w:rPr>
          <w:rFonts w:ascii="Garamond" w:hAnsi="Garamond"/>
          <w:sz w:val="16"/>
          <w:szCs w:val="16"/>
        </w:rPr>
        <w:t> </w:t>
      </w:r>
      <w:r w:rsidRPr="00EE2054">
        <w:rPr>
          <w:rFonts w:ascii="Garamond" w:hAnsi="Garamond"/>
          <w:sz w:val="16"/>
          <w:szCs w:val="16"/>
        </w:rPr>
        <w:t>dále o</w:t>
      </w:r>
      <w:r w:rsidR="00E74490" w:rsidRPr="00EE2054">
        <w:rPr>
          <w:rFonts w:ascii="Garamond" w:hAnsi="Garamond"/>
          <w:sz w:val="16"/>
          <w:szCs w:val="16"/>
        </w:rPr>
        <w:t> </w:t>
      </w:r>
      <w:r w:rsidRPr="00EE2054">
        <w:rPr>
          <w:rFonts w:ascii="Garamond" w:hAnsi="Garamond"/>
          <w:sz w:val="16"/>
          <w:szCs w:val="16"/>
        </w:rPr>
        <w:t>osobních, rodinných a</w:t>
      </w:r>
      <w:r w:rsidR="00E74490" w:rsidRPr="00EE2054">
        <w:rPr>
          <w:rFonts w:ascii="Garamond" w:hAnsi="Garamond"/>
          <w:sz w:val="16"/>
          <w:szCs w:val="16"/>
        </w:rPr>
        <w:t> </w:t>
      </w:r>
      <w:r w:rsidRPr="00EE2054">
        <w:rPr>
          <w:rFonts w:ascii="Garamond" w:hAnsi="Garamond"/>
          <w:sz w:val="16"/>
          <w:szCs w:val="16"/>
        </w:rPr>
        <w:t>majetkových poměrech poškozeného a</w:t>
      </w:r>
      <w:r w:rsidR="00E74490" w:rsidRPr="00EE2054">
        <w:rPr>
          <w:rFonts w:ascii="Garamond" w:hAnsi="Garamond"/>
          <w:sz w:val="16"/>
          <w:szCs w:val="16"/>
        </w:rPr>
        <w:t> </w:t>
      </w:r>
      <w:r w:rsidRPr="00EE2054">
        <w:rPr>
          <w:rFonts w:ascii="Garamond" w:hAnsi="Garamond"/>
          <w:sz w:val="16"/>
          <w:szCs w:val="16"/>
        </w:rPr>
        <w:t>svědka. Ostatní údaje budou vedeny tak, aby se s nimi mohli seznámit jen orgány činné v trestním řízení a</w:t>
      </w:r>
      <w:r w:rsidR="00E74490" w:rsidRPr="00EE2054">
        <w:rPr>
          <w:rFonts w:ascii="Garamond" w:hAnsi="Garamond"/>
          <w:sz w:val="16"/>
          <w:szCs w:val="16"/>
        </w:rPr>
        <w:t> </w:t>
      </w:r>
      <w:r w:rsidRPr="00EE2054">
        <w:rPr>
          <w:rFonts w:ascii="Garamond" w:hAnsi="Garamond"/>
          <w:sz w:val="16"/>
          <w:szCs w:val="16"/>
        </w:rPr>
        <w:t>úředníci Probační a</w:t>
      </w:r>
      <w:r w:rsidR="00E74490" w:rsidRPr="00EE2054">
        <w:rPr>
          <w:rFonts w:ascii="Garamond" w:hAnsi="Garamond"/>
          <w:sz w:val="16"/>
          <w:szCs w:val="16"/>
        </w:rPr>
        <w:t> </w:t>
      </w:r>
      <w:r w:rsidRPr="00EE2054">
        <w:rPr>
          <w:rFonts w:ascii="Garamond" w:hAnsi="Garamond"/>
          <w:sz w:val="16"/>
          <w:szCs w:val="16"/>
        </w:rPr>
        <w:t>mediační služby činní v dané věci. Je-li to nutné pro řádné uplatnění práva na obhajobu osoby, proti níž se trestní řízení vede, sdělí se této osobě potřebné údaje dle rozhodnutí předsedy senátu (soudce) a</w:t>
      </w:r>
      <w:r w:rsidR="00E74490" w:rsidRPr="00EE2054">
        <w:rPr>
          <w:rFonts w:ascii="Garamond" w:hAnsi="Garamond"/>
          <w:sz w:val="16"/>
          <w:szCs w:val="16"/>
        </w:rPr>
        <w:t> </w:t>
      </w:r>
      <w:r w:rsidRPr="00EE2054">
        <w:rPr>
          <w:rFonts w:ascii="Garamond" w:hAnsi="Garamond"/>
          <w:sz w:val="16"/>
          <w:szCs w:val="16"/>
        </w:rPr>
        <w:t>učiní se o</w:t>
      </w:r>
      <w:r w:rsidR="00E74490" w:rsidRPr="00EE2054">
        <w:rPr>
          <w:rFonts w:ascii="Garamond" w:hAnsi="Garamond"/>
          <w:sz w:val="16"/>
          <w:szCs w:val="16"/>
        </w:rPr>
        <w:t> </w:t>
      </w:r>
      <w:r w:rsidRPr="00EE2054">
        <w:rPr>
          <w:rFonts w:ascii="Garamond" w:hAnsi="Garamond"/>
          <w:sz w:val="16"/>
          <w:szCs w:val="16"/>
        </w:rPr>
        <w:t>tom záznam do protokolu s uvedením důvodu poskytnutí údajů.</w:t>
      </w:r>
      <w:hyperlink w:anchor="Poz_58" w:history="1">
        <w:r w:rsidRPr="00EE2054">
          <w:rPr>
            <w:rStyle w:val="Hypertextovodkaz"/>
            <w:rFonts w:ascii="Garamond" w:hAnsi="Garamond"/>
            <w:sz w:val="16"/>
            <w:szCs w:val="16"/>
            <w:vertAlign w:val="superscript"/>
          </w:rPr>
          <w:t>58)</w:t>
        </w:r>
      </w:hyperlink>
      <w:r w:rsidRPr="00EE2054">
        <w:rPr>
          <w:rFonts w:ascii="Garamond" w:hAnsi="Garamond"/>
          <w:sz w:val="16"/>
          <w:szCs w:val="16"/>
          <w:vertAlign w:val="superscript"/>
        </w:rPr>
        <w:t xml:space="preserve"> </w:t>
      </w:r>
    </w:p>
    <w:p w:rsidR="00993B03" w:rsidRPr="00EE2054" w:rsidRDefault="00993B03" w:rsidP="008D5D62">
      <w:pPr>
        <w:pStyle w:val="Prosttext"/>
        <w:numPr>
          <w:ilvl w:val="0"/>
          <w:numId w:val="408"/>
        </w:numPr>
        <w:jc w:val="both"/>
        <w:rPr>
          <w:rFonts w:ascii="Garamond" w:hAnsi="Garamond"/>
          <w:sz w:val="16"/>
          <w:szCs w:val="16"/>
        </w:rPr>
      </w:pPr>
      <w:r w:rsidRPr="00EE2054">
        <w:rPr>
          <w:rFonts w:ascii="Garamond" w:hAnsi="Garamond"/>
          <w:sz w:val="16"/>
          <w:szCs w:val="16"/>
        </w:rPr>
        <w:t>Požádá-li poškozený, svědek, zákonný zástupce, opatrovník, zmocněnec či důvěrník o</w:t>
      </w:r>
      <w:r w:rsidR="00E74490" w:rsidRPr="00EE2054">
        <w:rPr>
          <w:rFonts w:ascii="Garamond" w:hAnsi="Garamond"/>
          <w:sz w:val="16"/>
          <w:szCs w:val="16"/>
        </w:rPr>
        <w:t> </w:t>
      </w:r>
      <w:r w:rsidRPr="00EE2054">
        <w:rPr>
          <w:rFonts w:ascii="Garamond" w:hAnsi="Garamond"/>
          <w:sz w:val="16"/>
          <w:szCs w:val="16"/>
        </w:rPr>
        <w:t xml:space="preserve">ochranu osobních údajů dle zákona </w:t>
      </w:r>
      <w:r w:rsidR="00FE0AA5">
        <w:rPr>
          <w:rFonts w:ascii="Garamond" w:hAnsi="Garamond"/>
          <w:sz w:val="16"/>
          <w:szCs w:val="16"/>
        </w:rPr>
        <w:t>č. </w:t>
      </w:r>
      <w:r w:rsidRPr="00EE2054">
        <w:rPr>
          <w:rFonts w:ascii="Garamond" w:hAnsi="Garamond"/>
          <w:sz w:val="16"/>
          <w:szCs w:val="16"/>
        </w:rPr>
        <w:t>45/2013</w:t>
      </w:r>
      <w:r w:rsidR="00FE0AA5">
        <w:rPr>
          <w:rFonts w:ascii="Garamond" w:hAnsi="Garamond"/>
          <w:sz w:val="16"/>
          <w:szCs w:val="16"/>
        </w:rPr>
        <w:t> Sb.</w:t>
      </w:r>
      <w:r w:rsidRPr="00EE2054">
        <w:rPr>
          <w:rFonts w:ascii="Garamond" w:hAnsi="Garamond"/>
          <w:sz w:val="16"/>
          <w:szCs w:val="16"/>
        </w:rPr>
        <w:t>, o</w:t>
      </w:r>
      <w:r w:rsidR="00E74490" w:rsidRPr="00EE2054">
        <w:rPr>
          <w:rFonts w:ascii="Garamond" w:hAnsi="Garamond"/>
          <w:sz w:val="16"/>
          <w:szCs w:val="16"/>
        </w:rPr>
        <w:t> </w:t>
      </w:r>
      <w:r w:rsidRPr="00EE2054">
        <w:rPr>
          <w:rFonts w:ascii="Garamond" w:hAnsi="Garamond"/>
          <w:sz w:val="16"/>
          <w:szCs w:val="16"/>
        </w:rPr>
        <w:t>obětech trestných činů a o změně některých zákonů (zákon o</w:t>
      </w:r>
      <w:r w:rsidR="00E74490" w:rsidRPr="00EE2054">
        <w:rPr>
          <w:rFonts w:ascii="Garamond" w:hAnsi="Garamond"/>
          <w:sz w:val="16"/>
          <w:szCs w:val="16"/>
        </w:rPr>
        <w:t> </w:t>
      </w:r>
      <w:r w:rsidRPr="00EE2054">
        <w:rPr>
          <w:rFonts w:ascii="Garamond" w:hAnsi="Garamond"/>
          <w:sz w:val="16"/>
          <w:szCs w:val="16"/>
        </w:rPr>
        <w:t xml:space="preserve">obětech trestných činů) </w:t>
      </w:r>
      <w:r w:rsidR="000F17EB" w:rsidRPr="00EE2054">
        <w:rPr>
          <w:rFonts w:ascii="Garamond" w:hAnsi="Garamond"/>
          <w:sz w:val="16"/>
          <w:szCs w:val="16"/>
        </w:rPr>
        <w:t>–</w:t>
      </w:r>
      <w:r w:rsidRPr="00EE2054">
        <w:rPr>
          <w:rFonts w:ascii="Garamond" w:hAnsi="Garamond"/>
          <w:sz w:val="16"/>
          <w:szCs w:val="16"/>
        </w:rPr>
        <w:t xml:space="preserve"> dále jen „</w:t>
      </w:r>
      <w:r w:rsidRPr="00EE2054">
        <w:rPr>
          <w:rFonts w:ascii="Garamond" w:hAnsi="Garamond"/>
          <w:b/>
          <w:sz w:val="16"/>
          <w:szCs w:val="16"/>
        </w:rPr>
        <w:t>zákon o</w:t>
      </w:r>
      <w:r w:rsidR="00E74490" w:rsidRPr="00EE2054">
        <w:rPr>
          <w:rFonts w:ascii="Garamond" w:hAnsi="Garamond"/>
          <w:b/>
          <w:sz w:val="16"/>
          <w:szCs w:val="16"/>
        </w:rPr>
        <w:t> </w:t>
      </w:r>
      <w:r w:rsidRPr="00EE2054">
        <w:rPr>
          <w:rFonts w:ascii="Garamond" w:hAnsi="Garamond"/>
          <w:b/>
          <w:sz w:val="16"/>
          <w:szCs w:val="16"/>
        </w:rPr>
        <w:t>obětech trestných činů</w:t>
      </w:r>
      <w:r w:rsidRPr="00EE2054">
        <w:rPr>
          <w:rFonts w:ascii="Garamond" w:hAnsi="Garamond"/>
          <w:sz w:val="16"/>
          <w:szCs w:val="16"/>
        </w:rPr>
        <w:t xml:space="preserve">“ </w:t>
      </w:r>
      <w:r w:rsidR="00E74490" w:rsidRPr="00EE2054">
        <w:rPr>
          <w:rFonts w:ascii="Garamond" w:hAnsi="Garamond"/>
          <w:sz w:val="16"/>
          <w:szCs w:val="16"/>
        </w:rPr>
        <w:t xml:space="preserve">– </w:t>
      </w:r>
      <w:r w:rsidRPr="00EE2054">
        <w:rPr>
          <w:rFonts w:ascii="Garamond" w:hAnsi="Garamond"/>
          <w:sz w:val="16"/>
          <w:szCs w:val="16"/>
        </w:rPr>
        <w:t>v rámci přípravného řízení, pokračuje soud ve vedení osobních údajů těchto osob tak, jak tomu bylo u Policie ČR v rámci přípravného řízení, pokud takové vedení splňuje podmínky z</w:t>
      </w:r>
      <w:r w:rsidR="00E74490" w:rsidRPr="00EE2054">
        <w:rPr>
          <w:rFonts w:ascii="Garamond" w:hAnsi="Garamond"/>
          <w:sz w:val="16"/>
          <w:szCs w:val="16"/>
        </w:rPr>
        <w:t>ákona o obětech trestných činů.</w:t>
      </w:r>
    </w:p>
    <w:p w:rsidR="00993B03" w:rsidRPr="00EE2054" w:rsidRDefault="00993B03" w:rsidP="008D5D62">
      <w:pPr>
        <w:pStyle w:val="Prosttext"/>
        <w:numPr>
          <w:ilvl w:val="0"/>
          <w:numId w:val="408"/>
        </w:numPr>
        <w:jc w:val="both"/>
        <w:rPr>
          <w:rFonts w:ascii="Garamond" w:hAnsi="Garamond"/>
          <w:sz w:val="16"/>
          <w:szCs w:val="16"/>
        </w:rPr>
      </w:pPr>
      <w:r w:rsidRPr="00EE2054">
        <w:rPr>
          <w:rFonts w:ascii="Garamond" w:hAnsi="Garamond"/>
          <w:sz w:val="16"/>
          <w:szCs w:val="16"/>
        </w:rPr>
        <w:t>Požádá-li poškozený, svědek, zákonný zástupce, opatrovník, zmocněnec či důvěrník o</w:t>
      </w:r>
      <w:r w:rsidR="00E74490" w:rsidRPr="00EE2054">
        <w:rPr>
          <w:rFonts w:ascii="Garamond" w:hAnsi="Garamond"/>
          <w:sz w:val="16"/>
          <w:szCs w:val="16"/>
        </w:rPr>
        <w:t> </w:t>
      </w:r>
      <w:r w:rsidRPr="00EE2054">
        <w:rPr>
          <w:rFonts w:ascii="Garamond" w:hAnsi="Garamond"/>
          <w:sz w:val="16"/>
          <w:szCs w:val="16"/>
        </w:rPr>
        <w:t>ochranu osobních údajů dle zákona o</w:t>
      </w:r>
      <w:r w:rsidR="00E74490" w:rsidRPr="00EE2054">
        <w:rPr>
          <w:rFonts w:ascii="Garamond" w:hAnsi="Garamond"/>
          <w:sz w:val="16"/>
          <w:szCs w:val="16"/>
        </w:rPr>
        <w:t> </w:t>
      </w:r>
      <w:r w:rsidRPr="00EE2054">
        <w:rPr>
          <w:rFonts w:ascii="Garamond" w:hAnsi="Garamond"/>
          <w:sz w:val="16"/>
          <w:szCs w:val="16"/>
        </w:rPr>
        <w:t>obětech trestných činů v rámci řízení před soudem, event. systém vedení osobních údajů těchto osob u</w:t>
      </w:r>
      <w:r w:rsidR="00E74490" w:rsidRPr="00EE2054">
        <w:rPr>
          <w:rFonts w:ascii="Garamond" w:hAnsi="Garamond"/>
          <w:sz w:val="16"/>
          <w:szCs w:val="16"/>
        </w:rPr>
        <w:t> </w:t>
      </w:r>
      <w:r w:rsidRPr="00EE2054">
        <w:rPr>
          <w:rFonts w:ascii="Garamond" w:hAnsi="Garamond"/>
          <w:sz w:val="16"/>
          <w:szCs w:val="16"/>
        </w:rPr>
        <w:t>Policie ČR neodpovídá příslušným zákonným ustanovením, vede soud údaje, které mají být znepřístupněny, resp. dokumenty, které takové údaje obsahují, v samostatné zapečetěné obálce u</w:t>
      </w:r>
      <w:r w:rsidR="00E74490" w:rsidRPr="00EE2054">
        <w:rPr>
          <w:rFonts w:ascii="Garamond" w:hAnsi="Garamond"/>
          <w:sz w:val="16"/>
          <w:szCs w:val="16"/>
        </w:rPr>
        <w:t> </w:t>
      </w:r>
      <w:r w:rsidRPr="00EE2054">
        <w:rPr>
          <w:rFonts w:ascii="Garamond" w:hAnsi="Garamond"/>
          <w:sz w:val="16"/>
          <w:szCs w:val="16"/>
        </w:rPr>
        <w:t>spisu, na níž uvede seznam dokumentů, které obálka obsahuje. Zapečetění se provede zalepením obálky a překrytím spoje otiskem kulatého razítka. Do spisu soud poznamená, že daný konkrétní dokument je uložen samostatně z důvodu žádosti dle zákona o</w:t>
      </w:r>
      <w:r w:rsidR="00E74490" w:rsidRPr="00EE2054">
        <w:rPr>
          <w:rFonts w:ascii="Garamond" w:hAnsi="Garamond"/>
          <w:sz w:val="16"/>
          <w:szCs w:val="16"/>
        </w:rPr>
        <w:t> </w:t>
      </w:r>
      <w:r w:rsidRPr="00EE2054">
        <w:rPr>
          <w:rFonts w:ascii="Garamond" w:hAnsi="Garamond"/>
          <w:sz w:val="16"/>
          <w:szCs w:val="16"/>
        </w:rPr>
        <w:t>obětech trestných činů. V případě potřeby (např. dodání dalšího dokumentu apod.) soud obálku rozpečetí (případně vytvoří novou) a následně znovu zapečetí a učiní o</w:t>
      </w:r>
      <w:r w:rsidR="00E74490" w:rsidRPr="00EE2054">
        <w:rPr>
          <w:rFonts w:ascii="Garamond" w:hAnsi="Garamond"/>
          <w:sz w:val="16"/>
          <w:szCs w:val="16"/>
        </w:rPr>
        <w:t> </w:t>
      </w:r>
      <w:r w:rsidRPr="00EE2054">
        <w:rPr>
          <w:rFonts w:ascii="Garamond" w:hAnsi="Garamond"/>
          <w:sz w:val="16"/>
          <w:szCs w:val="16"/>
        </w:rPr>
        <w:t>tom do spisu záznam. V případě nahlížení do spisu ponechá soud obálku s předmětnými dokumenty u</w:t>
      </w:r>
      <w:r w:rsidR="00104A95" w:rsidRPr="00EE2054">
        <w:rPr>
          <w:rFonts w:ascii="Garamond" w:hAnsi="Garamond"/>
          <w:sz w:val="16"/>
          <w:szCs w:val="16"/>
        </w:rPr>
        <w:t> </w:t>
      </w:r>
      <w:r w:rsidRPr="00EE2054">
        <w:rPr>
          <w:rFonts w:ascii="Garamond" w:hAnsi="Garamond"/>
          <w:sz w:val="16"/>
          <w:szCs w:val="16"/>
        </w:rPr>
        <w:t>příslušné vedoucí soudní kanceláře. Nahlížení do těchto dokumentů umožní soud pouze orgánům činným v trestním řízení a</w:t>
      </w:r>
      <w:r w:rsidR="00104A95" w:rsidRPr="00EE2054">
        <w:rPr>
          <w:rFonts w:ascii="Garamond" w:hAnsi="Garamond"/>
          <w:sz w:val="16"/>
          <w:szCs w:val="16"/>
        </w:rPr>
        <w:t> </w:t>
      </w:r>
      <w:r w:rsidRPr="00EE2054">
        <w:rPr>
          <w:rFonts w:ascii="Garamond" w:hAnsi="Garamond"/>
          <w:sz w:val="16"/>
          <w:szCs w:val="16"/>
        </w:rPr>
        <w:t>úředníkům Probační a medi</w:t>
      </w:r>
      <w:r w:rsidR="00104A95" w:rsidRPr="00EE2054">
        <w:rPr>
          <w:rFonts w:ascii="Garamond" w:hAnsi="Garamond"/>
          <w:sz w:val="16"/>
          <w:szCs w:val="16"/>
        </w:rPr>
        <w:t>ační služby činným v dané věci.</w:t>
      </w:r>
    </w:p>
    <w:p w:rsidR="00993B03" w:rsidRPr="00EE2054" w:rsidRDefault="00993B03" w:rsidP="008D5D62">
      <w:pPr>
        <w:pStyle w:val="Prosttext"/>
        <w:numPr>
          <w:ilvl w:val="0"/>
          <w:numId w:val="408"/>
        </w:numPr>
        <w:jc w:val="both"/>
        <w:rPr>
          <w:rFonts w:ascii="Garamond" w:hAnsi="Garamond"/>
          <w:sz w:val="16"/>
          <w:szCs w:val="16"/>
        </w:rPr>
      </w:pPr>
      <w:r w:rsidRPr="00EE2054">
        <w:rPr>
          <w:rFonts w:ascii="Garamond" w:hAnsi="Garamond"/>
          <w:sz w:val="16"/>
          <w:szCs w:val="16"/>
        </w:rPr>
        <w:t>Soud může pro vedení údajů, které mají být znepřístupněny, resp. dokumentů, které takové údaje obsahují, zvolit i</w:t>
      </w:r>
      <w:r w:rsidR="00104A95" w:rsidRPr="00EE2054">
        <w:rPr>
          <w:rFonts w:ascii="Garamond" w:hAnsi="Garamond"/>
          <w:sz w:val="16"/>
          <w:szCs w:val="16"/>
        </w:rPr>
        <w:t> </w:t>
      </w:r>
      <w:r w:rsidRPr="00EE2054">
        <w:rPr>
          <w:rFonts w:ascii="Garamond" w:hAnsi="Garamond"/>
          <w:sz w:val="16"/>
          <w:szCs w:val="16"/>
        </w:rPr>
        <w:t>postup odlišný od postupu dle odstavce</w:t>
      </w:r>
      <w:r w:rsidR="00104A95" w:rsidRPr="00EE2054">
        <w:rPr>
          <w:rFonts w:ascii="Garamond" w:hAnsi="Garamond"/>
          <w:sz w:val="16"/>
          <w:szCs w:val="16"/>
        </w:rPr>
        <w:t> </w:t>
      </w:r>
      <w:r w:rsidRPr="00EE2054">
        <w:rPr>
          <w:rFonts w:ascii="Garamond" w:hAnsi="Garamond"/>
          <w:sz w:val="16"/>
          <w:szCs w:val="16"/>
        </w:rPr>
        <w:t>3, přitom však musí být dodrženy všechny příslušné právní předpisy, zejména zákon o</w:t>
      </w:r>
      <w:r w:rsidR="00104A95" w:rsidRPr="00EE2054">
        <w:rPr>
          <w:rFonts w:ascii="Garamond" w:hAnsi="Garamond"/>
          <w:sz w:val="16"/>
          <w:szCs w:val="16"/>
        </w:rPr>
        <w:t> </w:t>
      </w:r>
      <w:r w:rsidRPr="00EE2054">
        <w:rPr>
          <w:rFonts w:ascii="Garamond" w:hAnsi="Garamond"/>
          <w:sz w:val="16"/>
          <w:szCs w:val="16"/>
        </w:rPr>
        <w:t>obětech trestných činů.</w:t>
      </w:r>
    </w:p>
    <w:p w:rsidR="00993B03" w:rsidRPr="00EE2054" w:rsidRDefault="00993B03" w:rsidP="008D5D62">
      <w:pPr>
        <w:pStyle w:val="Prosttext"/>
        <w:numPr>
          <w:ilvl w:val="0"/>
          <w:numId w:val="408"/>
        </w:numPr>
        <w:jc w:val="both"/>
        <w:rPr>
          <w:rFonts w:ascii="Garamond" w:hAnsi="Garamond"/>
          <w:sz w:val="16"/>
          <w:szCs w:val="16"/>
        </w:rPr>
      </w:pPr>
      <w:r w:rsidRPr="00EE2054">
        <w:rPr>
          <w:rFonts w:ascii="Garamond" w:hAnsi="Garamond"/>
          <w:sz w:val="16"/>
          <w:szCs w:val="16"/>
        </w:rPr>
        <w:t xml:space="preserve">Zpřístupní-li soud údaje dle </w:t>
      </w:r>
      <w:r w:rsidR="00FE0AA5">
        <w:rPr>
          <w:rFonts w:ascii="Garamond" w:hAnsi="Garamond"/>
          <w:sz w:val="16"/>
          <w:szCs w:val="16"/>
        </w:rPr>
        <w:t>§ </w:t>
      </w:r>
      <w:r w:rsidRPr="00EE2054">
        <w:rPr>
          <w:rFonts w:ascii="Garamond" w:hAnsi="Garamond"/>
          <w:sz w:val="16"/>
          <w:szCs w:val="16"/>
        </w:rPr>
        <w:t>16 zákona o</w:t>
      </w:r>
      <w:r w:rsidR="00104A95" w:rsidRPr="00EE2054">
        <w:rPr>
          <w:rFonts w:ascii="Garamond" w:hAnsi="Garamond"/>
          <w:sz w:val="16"/>
          <w:szCs w:val="16"/>
        </w:rPr>
        <w:t> </w:t>
      </w:r>
      <w:r w:rsidRPr="00EE2054">
        <w:rPr>
          <w:rFonts w:ascii="Garamond" w:hAnsi="Garamond"/>
          <w:sz w:val="16"/>
          <w:szCs w:val="16"/>
        </w:rPr>
        <w:t>obětech trestných činů, učiní o</w:t>
      </w:r>
      <w:r w:rsidR="00104A95" w:rsidRPr="00EE2054">
        <w:rPr>
          <w:rFonts w:ascii="Garamond" w:hAnsi="Garamond"/>
          <w:sz w:val="16"/>
          <w:szCs w:val="16"/>
        </w:rPr>
        <w:t> </w:t>
      </w:r>
      <w:r w:rsidRPr="00EE2054">
        <w:rPr>
          <w:rFonts w:ascii="Garamond" w:hAnsi="Garamond"/>
          <w:sz w:val="16"/>
          <w:szCs w:val="16"/>
        </w:rPr>
        <w:t>tom záznam do spisu, včet</w:t>
      </w:r>
      <w:r w:rsidR="00104A95" w:rsidRPr="00EE2054">
        <w:rPr>
          <w:rFonts w:ascii="Garamond" w:hAnsi="Garamond"/>
          <w:sz w:val="16"/>
          <w:szCs w:val="16"/>
        </w:rPr>
        <w:t>ně uvedení důvodů zpřístupnění.</w:t>
      </w:r>
    </w:p>
    <w:p w:rsidR="00993B03" w:rsidRPr="00EE2054" w:rsidRDefault="00FE0AA5" w:rsidP="00904B32">
      <w:pPr>
        <w:pStyle w:val="Prosttext"/>
        <w:keepNext/>
        <w:spacing w:before="60"/>
        <w:jc w:val="center"/>
        <w:outlineLvl w:val="4"/>
        <w:rPr>
          <w:rFonts w:ascii="Garamond" w:eastAsia="MS Mincho" w:hAnsi="Garamond"/>
          <w:b/>
          <w:color w:val="008000"/>
          <w:sz w:val="16"/>
          <w:szCs w:val="16"/>
        </w:rPr>
      </w:pPr>
      <w:bookmarkStart w:id="1521" w:name="_Toc509851078"/>
      <w:r>
        <w:rPr>
          <w:rFonts w:ascii="Garamond" w:eastAsia="MS Mincho" w:hAnsi="Garamond"/>
          <w:b/>
          <w:color w:val="008000"/>
          <w:sz w:val="16"/>
          <w:szCs w:val="16"/>
        </w:rPr>
        <w:t>§ </w:t>
      </w:r>
      <w:r w:rsidR="00993B03" w:rsidRPr="00EE2054">
        <w:rPr>
          <w:rFonts w:ascii="Garamond" w:eastAsia="MS Mincho" w:hAnsi="Garamond"/>
          <w:b/>
          <w:color w:val="008000"/>
          <w:sz w:val="16"/>
          <w:szCs w:val="16"/>
        </w:rPr>
        <w:t>37c</w:t>
      </w:r>
      <w:r w:rsidR="00904B32" w:rsidRPr="00EE2054">
        <w:rPr>
          <w:rFonts w:ascii="Garamond" w:eastAsia="MS Mincho" w:hAnsi="Garamond"/>
          <w:b/>
          <w:color w:val="008000"/>
          <w:sz w:val="16"/>
          <w:szCs w:val="16"/>
        </w:rPr>
        <w:br/>
      </w:r>
      <w:r w:rsidR="00993B03" w:rsidRPr="00EE2054">
        <w:rPr>
          <w:rFonts w:ascii="Garamond" w:eastAsia="MS Mincho" w:hAnsi="Garamond"/>
          <w:b/>
          <w:color w:val="008000"/>
          <w:sz w:val="16"/>
          <w:szCs w:val="16"/>
        </w:rPr>
        <w:t>Poskytování informací</w:t>
      </w:r>
      <w:bookmarkEnd w:id="1521"/>
    </w:p>
    <w:p w:rsidR="00993B03" w:rsidRPr="00EE2054" w:rsidRDefault="00993B03" w:rsidP="008D5D62">
      <w:pPr>
        <w:pStyle w:val="Prosttext"/>
        <w:numPr>
          <w:ilvl w:val="0"/>
          <w:numId w:val="409"/>
        </w:numPr>
        <w:jc w:val="both"/>
        <w:rPr>
          <w:rFonts w:ascii="Garamond" w:hAnsi="Garamond"/>
          <w:sz w:val="16"/>
          <w:szCs w:val="16"/>
        </w:rPr>
      </w:pPr>
      <w:r w:rsidRPr="00EE2054">
        <w:rPr>
          <w:rFonts w:ascii="Garamond" w:hAnsi="Garamond"/>
          <w:sz w:val="16"/>
          <w:szCs w:val="16"/>
        </w:rPr>
        <w:t>Požádá-li o to poškozený, který je obětí ve smyslu zákona o</w:t>
      </w:r>
      <w:r w:rsidR="00904B32" w:rsidRPr="00EE2054">
        <w:rPr>
          <w:rFonts w:ascii="Garamond" w:hAnsi="Garamond"/>
          <w:sz w:val="16"/>
          <w:szCs w:val="16"/>
        </w:rPr>
        <w:t> </w:t>
      </w:r>
      <w:r w:rsidRPr="00EE2054">
        <w:rPr>
          <w:rFonts w:ascii="Garamond" w:hAnsi="Garamond"/>
          <w:sz w:val="16"/>
          <w:szCs w:val="16"/>
        </w:rPr>
        <w:t>obětech trestných činů (dále jen „</w:t>
      </w:r>
      <w:r w:rsidRPr="00EE2054">
        <w:rPr>
          <w:rFonts w:ascii="Garamond" w:hAnsi="Garamond"/>
          <w:b/>
          <w:sz w:val="16"/>
          <w:szCs w:val="16"/>
        </w:rPr>
        <w:t>oběť</w:t>
      </w:r>
      <w:r w:rsidRPr="00EE2054">
        <w:rPr>
          <w:rFonts w:ascii="Garamond" w:hAnsi="Garamond"/>
          <w:sz w:val="16"/>
          <w:szCs w:val="16"/>
        </w:rPr>
        <w:t>“), zašle mu soud pravomocné rozhodnutí, kterým se řízení končí, event. informaci o</w:t>
      </w:r>
      <w:r w:rsidR="00104A95" w:rsidRPr="00EE2054">
        <w:rPr>
          <w:rFonts w:ascii="Garamond" w:hAnsi="Garamond"/>
          <w:sz w:val="16"/>
          <w:szCs w:val="16"/>
        </w:rPr>
        <w:t> </w:t>
      </w:r>
      <w:r w:rsidRPr="00EE2054">
        <w:rPr>
          <w:rFonts w:ascii="Garamond" w:hAnsi="Garamond"/>
          <w:sz w:val="16"/>
          <w:szCs w:val="16"/>
        </w:rPr>
        <w:t>stavu trestního řízení, pokud taková informace neohrožuje dosažení účelu trestního řízení.</w:t>
      </w:r>
    </w:p>
    <w:p w:rsidR="00993B03" w:rsidRPr="00EE2054" w:rsidRDefault="00993B03" w:rsidP="008D5D62">
      <w:pPr>
        <w:pStyle w:val="Prosttext"/>
        <w:numPr>
          <w:ilvl w:val="0"/>
          <w:numId w:val="409"/>
        </w:numPr>
        <w:jc w:val="both"/>
        <w:rPr>
          <w:rFonts w:ascii="Garamond" w:hAnsi="Garamond"/>
          <w:sz w:val="16"/>
          <w:szCs w:val="16"/>
        </w:rPr>
      </w:pPr>
      <w:r w:rsidRPr="00EE2054">
        <w:rPr>
          <w:rFonts w:ascii="Garamond" w:hAnsi="Garamond"/>
          <w:sz w:val="16"/>
          <w:szCs w:val="16"/>
        </w:rPr>
        <w:t xml:space="preserve">Pokud byla soudu podána žádost oběti dle </w:t>
      </w:r>
      <w:r w:rsidR="00FE0AA5">
        <w:rPr>
          <w:rFonts w:ascii="Garamond" w:hAnsi="Garamond"/>
          <w:sz w:val="16"/>
          <w:szCs w:val="16"/>
        </w:rPr>
        <w:t>§ </w:t>
      </w:r>
      <w:r w:rsidRPr="00EE2054">
        <w:rPr>
          <w:rFonts w:ascii="Garamond" w:hAnsi="Garamond"/>
          <w:sz w:val="16"/>
          <w:szCs w:val="16"/>
        </w:rPr>
        <w:t>11 zákona o</w:t>
      </w:r>
      <w:r w:rsidR="00904B32" w:rsidRPr="00EE2054">
        <w:rPr>
          <w:rFonts w:ascii="Garamond" w:hAnsi="Garamond"/>
          <w:sz w:val="16"/>
          <w:szCs w:val="16"/>
        </w:rPr>
        <w:t> </w:t>
      </w:r>
      <w:r w:rsidRPr="00EE2054">
        <w:rPr>
          <w:rFonts w:ascii="Garamond" w:hAnsi="Garamond"/>
          <w:sz w:val="16"/>
          <w:szCs w:val="16"/>
        </w:rPr>
        <w:t>obětech trestných činů, je o tomto třeba vyrozumět příslušnou věznici, poskytovatele zdravotních služeb, případně ústav pro výkon zabezpečovací detence, pokud je obviněný v době podání žádosti v některém z těchto zařízení umístěn. V opačném případě je třeba ústav o</w:t>
      </w:r>
      <w:r w:rsidR="00104A95" w:rsidRPr="00EE2054">
        <w:rPr>
          <w:rFonts w:ascii="Garamond" w:hAnsi="Garamond"/>
          <w:sz w:val="16"/>
          <w:szCs w:val="16"/>
        </w:rPr>
        <w:t> </w:t>
      </w:r>
      <w:r w:rsidRPr="00EE2054">
        <w:rPr>
          <w:rFonts w:ascii="Garamond" w:hAnsi="Garamond"/>
          <w:sz w:val="16"/>
          <w:szCs w:val="16"/>
        </w:rPr>
        <w:t>takové žádosti vyrozumět v případě vzetí do vazby, nařízení výkonu trestu, ochranného léčení v ústavní fo</w:t>
      </w:r>
      <w:r w:rsidR="00904B32" w:rsidRPr="00EE2054">
        <w:rPr>
          <w:rFonts w:ascii="Garamond" w:hAnsi="Garamond"/>
          <w:sz w:val="16"/>
          <w:szCs w:val="16"/>
        </w:rPr>
        <w:t>rmě nebo zabezpečovací detence.</w:t>
      </w:r>
    </w:p>
    <w:p w:rsidR="00993B03" w:rsidRPr="00EE2054" w:rsidRDefault="00993B03" w:rsidP="008D5D62">
      <w:pPr>
        <w:pStyle w:val="Prosttext"/>
        <w:numPr>
          <w:ilvl w:val="0"/>
          <w:numId w:val="409"/>
        </w:numPr>
        <w:jc w:val="both"/>
        <w:rPr>
          <w:rFonts w:ascii="Garamond" w:hAnsi="Garamond"/>
          <w:sz w:val="16"/>
          <w:szCs w:val="16"/>
        </w:rPr>
      </w:pPr>
      <w:r w:rsidRPr="00EE2054">
        <w:rPr>
          <w:rFonts w:ascii="Garamond" w:hAnsi="Garamond"/>
          <w:sz w:val="16"/>
          <w:szCs w:val="16"/>
        </w:rPr>
        <w:t>Dozví-li se soud o tom, že obviněný nebo odsouzený byl propuštěn či uprchl z věznice, zařízení poskytujícího zdravotní služby, případně z ústavu pro výkon zabezpečovací detence, a</w:t>
      </w:r>
      <w:r w:rsidR="00104A95" w:rsidRPr="00EE2054">
        <w:rPr>
          <w:rFonts w:ascii="Garamond" w:hAnsi="Garamond"/>
          <w:sz w:val="16"/>
          <w:szCs w:val="16"/>
        </w:rPr>
        <w:t> </w:t>
      </w:r>
      <w:r w:rsidRPr="00EE2054">
        <w:rPr>
          <w:rFonts w:ascii="Garamond" w:hAnsi="Garamond"/>
          <w:sz w:val="16"/>
          <w:szCs w:val="16"/>
        </w:rPr>
        <w:t>je-li dána důvodná obava, že oběti v této souvislosti hrozí nebezpečí, je třeba neprodleně o</w:t>
      </w:r>
      <w:r w:rsidR="00104A95" w:rsidRPr="00EE2054">
        <w:rPr>
          <w:rFonts w:ascii="Garamond" w:hAnsi="Garamond"/>
          <w:sz w:val="16"/>
          <w:szCs w:val="16"/>
        </w:rPr>
        <w:t> </w:t>
      </w:r>
      <w:r w:rsidRPr="00EE2054">
        <w:rPr>
          <w:rFonts w:ascii="Garamond" w:hAnsi="Garamond"/>
          <w:sz w:val="16"/>
          <w:szCs w:val="16"/>
        </w:rPr>
        <w:t>této skutečnosti informovat policejní orgán, který v dané věci</w:t>
      </w:r>
      <w:r w:rsidR="00904B32" w:rsidRPr="00EE2054">
        <w:rPr>
          <w:rFonts w:ascii="Garamond" w:hAnsi="Garamond"/>
          <w:sz w:val="16"/>
          <w:szCs w:val="16"/>
        </w:rPr>
        <w:t xml:space="preserve"> vede nebo vedl trestní řízení.</w:t>
      </w:r>
    </w:p>
    <w:p w:rsidR="00993B03" w:rsidRPr="00EE2054" w:rsidRDefault="00FE0AA5" w:rsidP="00904B32">
      <w:pPr>
        <w:pStyle w:val="Prosttext"/>
        <w:keepNext/>
        <w:spacing w:before="60"/>
        <w:jc w:val="center"/>
        <w:outlineLvl w:val="4"/>
        <w:rPr>
          <w:rFonts w:ascii="Garamond" w:eastAsia="MS Mincho" w:hAnsi="Garamond"/>
          <w:b/>
          <w:color w:val="008000"/>
          <w:sz w:val="16"/>
          <w:szCs w:val="16"/>
        </w:rPr>
      </w:pPr>
      <w:bookmarkStart w:id="1522" w:name="_Toc509851079"/>
      <w:r>
        <w:rPr>
          <w:rFonts w:ascii="Garamond" w:eastAsia="MS Mincho" w:hAnsi="Garamond"/>
          <w:b/>
          <w:color w:val="008000"/>
          <w:sz w:val="16"/>
          <w:szCs w:val="16"/>
        </w:rPr>
        <w:t>§ </w:t>
      </w:r>
      <w:r w:rsidR="00993B03" w:rsidRPr="00EE2054">
        <w:rPr>
          <w:rFonts w:ascii="Garamond" w:eastAsia="MS Mincho" w:hAnsi="Garamond"/>
          <w:b/>
          <w:color w:val="008000"/>
          <w:sz w:val="16"/>
          <w:szCs w:val="16"/>
        </w:rPr>
        <w:t>37d</w:t>
      </w:r>
      <w:r w:rsidR="00904B32" w:rsidRPr="00EE2054">
        <w:rPr>
          <w:rFonts w:ascii="Garamond" w:eastAsia="MS Mincho" w:hAnsi="Garamond"/>
          <w:b/>
          <w:color w:val="008000"/>
          <w:sz w:val="16"/>
          <w:szCs w:val="16"/>
        </w:rPr>
        <w:br/>
      </w:r>
      <w:r w:rsidR="00993B03" w:rsidRPr="00EE2054">
        <w:rPr>
          <w:rFonts w:ascii="Garamond" w:eastAsia="MS Mincho" w:hAnsi="Garamond"/>
          <w:b/>
          <w:color w:val="008000"/>
          <w:sz w:val="16"/>
          <w:szCs w:val="16"/>
        </w:rPr>
        <w:t>Prohlášení poškozeného</w:t>
      </w:r>
      <w:bookmarkEnd w:id="1522"/>
    </w:p>
    <w:p w:rsidR="00993B03" w:rsidRPr="00EE2054" w:rsidRDefault="00993B03" w:rsidP="00904B32">
      <w:pPr>
        <w:pStyle w:val="Prosttext"/>
        <w:ind w:firstLine="360"/>
        <w:jc w:val="both"/>
        <w:rPr>
          <w:rFonts w:ascii="Garamond" w:hAnsi="Garamond"/>
          <w:sz w:val="16"/>
          <w:szCs w:val="16"/>
        </w:rPr>
      </w:pPr>
      <w:r w:rsidRPr="00EE2054">
        <w:rPr>
          <w:rFonts w:ascii="Garamond" w:hAnsi="Garamond"/>
          <w:sz w:val="16"/>
          <w:szCs w:val="16"/>
        </w:rPr>
        <w:t>Projeví-li poškozený, který je obětí trestného činu podle zákona o</w:t>
      </w:r>
      <w:r w:rsidR="00104A95" w:rsidRPr="00EE2054">
        <w:rPr>
          <w:rFonts w:ascii="Garamond" w:hAnsi="Garamond"/>
          <w:sz w:val="16"/>
          <w:szCs w:val="16"/>
        </w:rPr>
        <w:t> </w:t>
      </w:r>
      <w:r w:rsidRPr="00EE2054">
        <w:rPr>
          <w:rFonts w:ascii="Garamond" w:hAnsi="Garamond"/>
          <w:sz w:val="16"/>
          <w:szCs w:val="16"/>
        </w:rPr>
        <w:t>obětech trestných činů, vůli učinit ústně u soudu prohlášení o tom, jaký dopad měl spáchaný trestný čin na jeho dosavadní život, sepíše se toto prohlášení do protokolu, který bude obsahovat náležitosti dle </w:t>
      </w:r>
      <w:r w:rsidR="00FE0AA5">
        <w:rPr>
          <w:rFonts w:ascii="Garamond" w:hAnsi="Garamond"/>
          <w:sz w:val="16"/>
          <w:szCs w:val="16"/>
        </w:rPr>
        <w:t>§ </w:t>
      </w:r>
      <w:r w:rsidRPr="00EE2054">
        <w:rPr>
          <w:rFonts w:ascii="Garamond" w:hAnsi="Garamond"/>
          <w:sz w:val="16"/>
          <w:szCs w:val="16"/>
        </w:rPr>
        <w:t>55 tr.</w:t>
      </w:r>
      <w:r w:rsidR="00904B32" w:rsidRPr="00EE2054">
        <w:rPr>
          <w:rFonts w:ascii="Garamond" w:hAnsi="Garamond"/>
          <w:sz w:val="16"/>
          <w:szCs w:val="16"/>
        </w:rPr>
        <w:t> </w:t>
      </w:r>
      <w:r w:rsidRPr="00EE2054">
        <w:rPr>
          <w:rFonts w:ascii="Garamond" w:hAnsi="Garamond"/>
          <w:sz w:val="16"/>
          <w:szCs w:val="16"/>
        </w:rPr>
        <w:t>ř.</w:t>
      </w:r>
    </w:p>
    <w:p w:rsidR="00993B03" w:rsidRPr="00EE2054" w:rsidRDefault="00FE0AA5" w:rsidP="00904B32">
      <w:pPr>
        <w:pStyle w:val="Prosttext"/>
        <w:keepNext/>
        <w:spacing w:before="60"/>
        <w:jc w:val="center"/>
        <w:outlineLvl w:val="4"/>
        <w:rPr>
          <w:rFonts w:ascii="Garamond" w:eastAsia="MS Mincho" w:hAnsi="Garamond"/>
          <w:b/>
          <w:color w:val="008000"/>
          <w:sz w:val="16"/>
          <w:szCs w:val="16"/>
        </w:rPr>
      </w:pPr>
      <w:bookmarkStart w:id="1523" w:name="_Toc509851080"/>
      <w:r>
        <w:rPr>
          <w:rFonts w:ascii="Garamond" w:eastAsia="MS Mincho" w:hAnsi="Garamond"/>
          <w:b/>
          <w:color w:val="008000"/>
          <w:sz w:val="16"/>
          <w:szCs w:val="16"/>
        </w:rPr>
        <w:t>§ </w:t>
      </w:r>
      <w:r w:rsidR="00993B03" w:rsidRPr="00EE2054">
        <w:rPr>
          <w:rFonts w:ascii="Garamond" w:eastAsia="MS Mincho" w:hAnsi="Garamond"/>
          <w:b/>
          <w:color w:val="008000"/>
          <w:sz w:val="16"/>
          <w:szCs w:val="16"/>
        </w:rPr>
        <w:t>37e</w:t>
      </w:r>
      <w:r w:rsidR="00904B32" w:rsidRPr="00EE2054">
        <w:rPr>
          <w:rFonts w:ascii="Garamond" w:eastAsia="MS Mincho" w:hAnsi="Garamond"/>
          <w:b/>
          <w:color w:val="008000"/>
          <w:sz w:val="16"/>
          <w:szCs w:val="16"/>
        </w:rPr>
        <w:br/>
      </w:r>
      <w:r w:rsidR="00993B03" w:rsidRPr="00EE2054">
        <w:rPr>
          <w:rFonts w:ascii="Garamond" w:eastAsia="MS Mincho" w:hAnsi="Garamond"/>
          <w:b/>
          <w:color w:val="008000"/>
          <w:sz w:val="16"/>
          <w:szCs w:val="16"/>
        </w:rPr>
        <w:t>Návrh na rozhodnutí o</w:t>
      </w:r>
      <w:r w:rsidR="00104A95" w:rsidRPr="00EE2054">
        <w:rPr>
          <w:rFonts w:ascii="Garamond" w:eastAsia="MS Mincho" w:hAnsi="Garamond"/>
          <w:b/>
          <w:color w:val="008000"/>
          <w:sz w:val="16"/>
          <w:szCs w:val="16"/>
        </w:rPr>
        <w:t> </w:t>
      </w:r>
      <w:r w:rsidR="00993B03" w:rsidRPr="00EE2054">
        <w:rPr>
          <w:rFonts w:ascii="Garamond" w:eastAsia="MS Mincho" w:hAnsi="Garamond"/>
          <w:b/>
          <w:color w:val="008000"/>
          <w:sz w:val="16"/>
          <w:szCs w:val="16"/>
        </w:rPr>
        <w:t>ná</w:t>
      </w:r>
      <w:r w:rsidR="00904B32" w:rsidRPr="00EE2054">
        <w:rPr>
          <w:rFonts w:ascii="Garamond" w:eastAsia="MS Mincho" w:hAnsi="Garamond"/>
          <w:b/>
          <w:color w:val="008000"/>
          <w:sz w:val="16"/>
          <w:szCs w:val="16"/>
        </w:rPr>
        <w:t>roku na bezplatnou právní pomoc</w:t>
      </w:r>
      <w:r w:rsidR="00904B32" w:rsidRPr="00EE2054">
        <w:rPr>
          <w:rFonts w:ascii="Garamond" w:eastAsia="MS Mincho" w:hAnsi="Garamond"/>
          <w:b/>
          <w:color w:val="008000"/>
          <w:sz w:val="16"/>
          <w:szCs w:val="16"/>
        </w:rPr>
        <w:br/>
      </w:r>
      <w:r w:rsidR="00993B03" w:rsidRPr="00EE2054">
        <w:rPr>
          <w:rFonts w:ascii="Garamond" w:eastAsia="MS Mincho" w:hAnsi="Garamond"/>
          <w:b/>
          <w:color w:val="008000"/>
          <w:sz w:val="16"/>
          <w:szCs w:val="16"/>
        </w:rPr>
        <w:t>nebo právní pomoc za sníženou odměnu</w:t>
      </w:r>
      <w:bookmarkEnd w:id="1523"/>
    </w:p>
    <w:p w:rsidR="00993B03" w:rsidRPr="00EE2054" w:rsidRDefault="00993B03" w:rsidP="008D5D62">
      <w:pPr>
        <w:pStyle w:val="Prosttext"/>
        <w:numPr>
          <w:ilvl w:val="0"/>
          <w:numId w:val="410"/>
        </w:numPr>
        <w:jc w:val="both"/>
        <w:rPr>
          <w:rFonts w:ascii="Garamond" w:hAnsi="Garamond"/>
          <w:sz w:val="16"/>
          <w:szCs w:val="16"/>
        </w:rPr>
      </w:pPr>
      <w:r w:rsidRPr="00EE2054">
        <w:rPr>
          <w:rFonts w:ascii="Garamond" w:hAnsi="Garamond"/>
          <w:sz w:val="16"/>
          <w:szCs w:val="16"/>
        </w:rPr>
        <w:t>Návrh poškozeného na rozhodnutí soudu o</w:t>
      </w:r>
      <w:r w:rsidR="00104A95" w:rsidRPr="00EE2054">
        <w:rPr>
          <w:rFonts w:ascii="Garamond" w:hAnsi="Garamond"/>
          <w:sz w:val="16"/>
          <w:szCs w:val="16"/>
        </w:rPr>
        <w:t> </w:t>
      </w:r>
      <w:r w:rsidRPr="00EE2054">
        <w:rPr>
          <w:rFonts w:ascii="Garamond" w:hAnsi="Garamond"/>
          <w:sz w:val="16"/>
          <w:szCs w:val="16"/>
        </w:rPr>
        <w:t>nároku na bezplatnou právní pomoc nebo na právní pomoc za sníženou odměnu v přípravném řízení se zapíše do rejstříku Nt (oddíl „OBHÁJCI A</w:t>
      </w:r>
      <w:r w:rsidR="00904B32" w:rsidRPr="00EE2054">
        <w:rPr>
          <w:rFonts w:ascii="Garamond" w:hAnsi="Garamond"/>
          <w:sz w:val="16"/>
          <w:szCs w:val="16"/>
        </w:rPr>
        <w:t> </w:t>
      </w:r>
      <w:r w:rsidRPr="00EE2054">
        <w:rPr>
          <w:rFonts w:ascii="Garamond" w:hAnsi="Garamond"/>
          <w:sz w:val="16"/>
          <w:szCs w:val="16"/>
        </w:rPr>
        <w:t>ZMOCNĚNCI“).</w:t>
      </w:r>
    </w:p>
    <w:p w:rsidR="00993B03" w:rsidRPr="00EE2054" w:rsidRDefault="00993B03" w:rsidP="008D5D62">
      <w:pPr>
        <w:pStyle w:val="Prosttext"/>
        <w:numPr>
          <w:ilvl w:val="0"/>
          <w:numId w:val="410"/>
        </w:numPr>
        <w:jc w:val="both"/>
        <w:rPr>
          <w:rFonts w:ascii="Garamond" w:hAnsi="Garamond"/>
          <w:sz w:val="16"/>
          <w:szCs w:val="16"/>
        </w:rPr>
      </w:pPr>
      <w:r w:rsidRPr="00EE2054">
        <w:rPr>
          <w:rFonts w:ascii="Garamond" w:hAnsi="Garamond"/>
          <w:sz w:val="16"/>
          <w:szCs w:val="16"/>
        </w:rPr>
        <w:t>Pokud soudu dojde návrh dle odstavce</w:t>
      </w:r>
      <w:r w:rsidR="00104A95" w:rsidRPr="00EE2054">
        <w:rPr>
          <w:rFonts w:ascii="Garamond" w:hAnsi="Garamond"/>
          <w:sz w:val="16"/>
          <w:szCs w:val="16"/>
        </w:rPr>
        <w:t> </w:t>
      </w:r>
      <w:r w:rsidRPr="00EE2054">
        <w:rPr>
          <w:rFonts w:ascii="Garamond" w:hAnsi="Garamond"/>
          <w:sz w:val="16"/>
          <w:szCs w:val="16"/>
        </w:rPr>
        <w:t>1 až po podání obžaloby, návrhu na potrestání či návrhu na sjednání dohody o</w:t>
      </w:r>
      <w:r w:rsidR="00104A95" w:rsidRPr="00EE2054">
        <w:rPr>
          <w:rFonts w:ascii="Garamond" w:hAnsi="Garamond"/>
          <w:sz w:val="16"/>
          <w:szCs w:val="16"/>
        </w:rPr>
        <w:t> </w:t>
      </w:r>
      <w:r w:rsidRPr="00EE2054">
        <w:rPr>
          <w:rFonts w:ascii="Garamond" w:hAnsi="Garamond"/>
          <w:sz w:val="16"/>
          <w:szCs w:val="16"/>
        </w:rPr>
        <w:t>vině a</w:t>
      </w:r>
      <w:r w:rsidR="00904B32" w:rsidRPr="00EE2054">
        <w:rPr>
          <w:rFonts w:ascii="Garamond" w:hAnsi="Garamond"/>
          <w:sz w:val="16"/>
          <w:szCs w:val="16"/>
        </w:rPr>
        <w:t> </w:t>
      </w:r>
      <w:r w:rsidRPr="00EE2054">
        <w:rPr>
          <w:rFonts w:ascii="Garamond" w:hAnsi="Garamond"/>
          <w:sz w:val="16"/>
          <w:szCs w:val="16"/>
        </w:rPr>
        <w:t>trestu, založí se do příslušného spis</w:t>
      </w:r>
      <w:r w:rsidR="00104A95" w:rsidRPr="00EE2054">
        <w:rPr>
          <w:rFonts w:ascii="Garamond" w:hAnsi="Garamond"/>
          <w:sz w:val="16"/>
          <w:szCs w:val="16"/>
        </w:rPr>
        <w:t>u T, kde o něm bude rozhodnuto.</w:t>
      </w:r>
    </w:p>
    <w:p w:rsidR="00993B03" w:rsidRPr="00EE2054" w:rsidRDefault="00993B03" w:rsidP="008D5D62">
      <w:pPr>
        <w:pStyle w:val="Prosttext"/>
        <w:numPr>
          <w:ilvl w:val="0"/>
          <w:numId w:val="410"/>
        </w:numPr>
        <w:jc w:val="both"/>
        <w:rPr>
          <w:rFonts w:ascii="Garamond" w:hAnsi="Garamond"/>
          <w:sz w:val="16"/>
          <w:szCs w:val="16"/>
        </w:rPr>
      </w:pPr>
      <w:r w:rsidRPr="00EE2054">
        <w:rPr>
          <w:rFonts w:ascii="Garamond" w:hAnsi="Garamond"/>
          <w:sz w:val="16"/>
          <w:szCs w:val="16"/>
        </w:rPr>
        <w:t>Pokud nejsou přílohy, jimiž má být prokázána důvodnost návrhu, jeho součástí, vyzve soud poškozeného uvedeného v</w:t>
      </w:r>
      <w:r w:rsidR="00104A95" w:rsidRPr="00EE2054">
        <w:rPr>
          <w:rFonts w:ascii="Garamond" w:hAnsi="Garamond"/>
          <w:sz w:val="16"/>
          <w:szCs w:val="16"/>
        </w:rPr>
        <w:t> </w:t>
      </w:r>
      <w:r w:rsidR="00FE0AA5">
        <w:rPr>
          <w:rFonts w:ascii="Garamond" w:hAnsi="Garamond"/>
          <w:sz w:val="16"/>
          <w:szCs w:val="16"/>
        </w:rPr>
        <w:t>§ </w:t>
      </w:r>
      <w:r w:rsidRPr="00EE2054">
        <w:rPr>
          <w:rFonts w:ascii="Garamond" w:hAnsi="Garamond"/>
          <w:sz w:val="16"/>
          <w:szCs w:val="16"/>
        </w:rPr>
        <w:t>51a tr.</w:t>
      </w:r>
      <w:r w:rsidR="00104A95" w:rsidRPr="00EE2054">
        <w:rPr>
          <w:rFonts w:ascii="Garamond" w:hAnsi="Garamond"/>
          <w:sz w:val="16"/>
          <w:szCs w:val="16"/>
        </w:rPr>
        <w:t> </w:t>
      </w:r>
      <w:r w:rsidRPr="00EE2054">
        <w:rPr>
          <w:rFonts w:ascii="Garamond" w:hAnsi="Garamond"/>
          <w:sz w:val="16"/>
          <w:szCs w:val="16"/>
        </w:rPr>
        <w:t xml:space="preserve">ř., aby nedostatek prostředků osvědčil předložením patřičných dokumentů </w:t>
      </w:r>
      <w:r w:rsidR="00104A95" w:rsidRPr="00EE2054">
        <w:rPr>
          <w:rFonts w:ascii="Garamond" w:hAnsi="Garamond"/>
          <w:sz w:val="16"/>
          <w:szCs w:val="16"/>
        </w:rPr>
        <w:t>–</w:t>
      </w:r>
      <w:r w:rsidRPr="00EE2054">
        <w:rPr>
          <w:rFonts w:ascii="Garamond" w:hAnsi="Garamond"/>
          <w:sz w:val="16"/>
          <w:szCs w:val="16"/>
        </w:rPr>
        <w:t xml:space="preserve"> konkrétních dokladů a</w:t>
      </w:r>
      <w:r w:rsidR="00104A95" w:rsidRPr="00EE2054">
        <w:rPr>
          <w:rFonts w:ascii="Garamond" w:hAnsi="Garamond"/>
          <w:sz w:val="16"/>
          <w:szCs w:val="16"/>
        </w:rPr>
        <w:t> </w:t>
      </w:r>
      <w:r w:rsidRPr="00EE2054">
        <w:rPr>
          <w:rFonts w:ascii="Garamond" w:hAnsi="Garamond"/>
          <w:sz w:val="16"/>
          <w:szCs w:val="16"/>
        </w:rPr>
        <w:t>potvrzení dokládajících, že nedisponuje dostatečnými prostředky k úhradě nákladů vzniklých přibráním zmocněnce. Takovými dokumenty se rozumí např. potvrzení od příslušného úřadu práce, že byl poškozený zařazen do evidence uchazečů o</w:t>
      </w:r>
      <w:r w:rsidR="00104A95" w:rsidRPr="00EE2054">
        <w:rPr>
          <w:rFonts w:ascii="Garamond" w:hAnsi="Garamond"/>
          <w:sz w:val="16"/>
          <w:szCs w:val="16"/>
        </w:rPr>
        <w:t> </w:t>
      </w:r>
      <w:r w:rsidRPr="00EE2054">
        <w:rPr>
          <w:rFonts w:ascii="Garamond" w:hAnsi="Garamond"/>
          <w:sz w:val="16"/>
          <w:szCs w:val="16"/>
        </w:rPr>
        <w:t>zaměstnání, event. potvrzení o</w:t>
      </w:r>
      <w:r w:rsidR="00104A95" w:rsidRPr="00EE2054">
        <w:rPr>
          <w:rFonts w:ascii="Garamond" w:hAnsi="Garamond"/>
          <w:sz w:val="16"/>
          <w:szCs w:val="16"/>
        </w:rPr>
        <w:t> </w:t>
      </w:r>
      <w:r w:rsidRPr="00EE2054">
        <w:rPr>
          <w:rFonts w:ascii="Garamond" w:hAnsi="Garamond"/>
          <w:sz w:val="16"/>
          <w:szCs w:val="16"/>
        </w:rPr>
        <w:t>zařazení do rekvalifikačního kursu uchazečů o zaměstnání, dále potvrzení od obce místa jeho trvalého bydliště, že není vlastníkem žádného majetku, který by mohl být použit k úhradě nákladů vzniklých přibráním zmocněnce, daňové přiznání, pokud ho podává, výpis z bankovního konta, pokud nějaké má, event. čestné prohlášení, že bankovní konto ani žádné úspory na jiných vkladech nemá, výpis z katastru nemovitostí, že nevlastní žádnou nemovitost, potvrzení z evidence motorových vozidel, že nevlastní žádné motorové vozidlo, event. další doklady, které dle uvážení soudu dostatečně osvědčují nedostatek prostředků k úhradě nákladů vzniklých přibráním zmocn</w:t>
      </w:r>
      <w:r w:rsidR="00904B32" w:rsidRPr="00EE2054">
        <w:rPr>
          <w:rFonts w:ascii="Garamond" w:hAnsi="Garamond"/>
          <w:sz w:val="16"/>
          <w:szCs w:val="16"/>
        </w:rPr>
        <w:t>ěnce.</w:t>
      </w:r>
    </w:p>
    <w:p w:rsidR="00993B03" w:rsidRPr="00EE2054" w:rsidRDefault="00993B03" w:rsidP="008D5D62">
      <w:pPr>
        <w:pStyle w:val="Prosttext"/>
        <w:numPr>
          <w:ilvl w:val="0"/>
          <w:numId w:val="410"/>
        </w:numPr>
        <w:jc w:val="both"/>
        <w:rPr>
          <w:rFonts w:ascii="Garamond" w:hAnsi="Garamond"/>
          <w:sz w:val="16"/>
          <w:szCs w:val="16"/>
        </w:rPr>
      </w:pPr>
      <w:r w:rsidRPr="00EE2054">
        <w:rPr>
          <w:rFonts w:ascii="Garamond" w:hAnsi="Garamond"/>
          <w:sz w:val="16"/>
          <w:szCs w:val="16"/>
        </w:rPr>
        <w:t>Výzva dle odstavce</w:t>
      </w:r>
      <w:r w:rsidR="00104A95" w:rsidRPr="00EE2054">
        <w:rPr>
          <w:rFonts w:ascii="Garamond" w:hAnsi="Garamond"/>
          <w:sz w:val="16"/>
          <w:szCs w:val="16"/>
        </w:rPr>
        <w:t> </w:t>
      </w:r>
      <w:r w:rsidRPr="00EE2054">
        <w:rPr>
          <w:rFonts w:ascii="Garamond" w:hAnsi="Garamond"/>
          <w:sz w:val="16"/>
          <w:szCs w:val="16"/>
        </w:rPr>
        <w:t>3 se týká pouze poškozeného, který má povinnost osvědčit, že nemá dostatek prostředků, aby si náklady vzniklé přibráním zmocněnce hradil ze svých prostředků (</w:t>
      </w:r>
      <w:r w:rsidR="00FE0AA5">
        <w:rPr>
          <w:rFonts w:ascii="Garamond" w:hAnsi="Garamond"/>
          <w:sz w:val="16"/>
          <w:szCs w:val="16"/>
        </w:rPr>
        <w:t>§ </w:t>
      </w:r>
      <w:r w:rsidRPr="00EE2054">
        <w:rPr>
          <w:rFonts w:ascii="Garamond" w:hAnsi="Garamond"/>
          <w:sz w:val="16"/>
          <w:szCs w:val="16"/>
        </w:rPr>
        <w:t xml:space="preserve">51a </w:t>
      </w:r>
      <w:r w:rsidR="00FE0AA5">
        <w:rPr>
          <w:rFonts w:ascii="Garamond" w:hAnsi="Garamond"/>
          <w:sz w:val="16"/>
          <w:szCs w:val="16"/>
        </w:rPr>
        <w:t>odst. </w:t>
      </w:r>
      <w:r w:rsidRPr="00EE2054">
        <w:rPr>
          <w:rFonts w:ascii="Garamond" w:hAnsi="Garamond"/>
          <w:sz w:val="16"/>
          <w:szCs w:val="16"/>
        </w:rPr>
        <w:t>1 tr.</w:t>
      </w:r>
      <w:r w:rsidR="00104A95" w:rsidRPr="00EE2054">
        <w:rPr>
          <w:rFonts w:ascii="Garamond" w:hAnsi="Garamond"/>
          <w:sz w:val="16"/>
          <w:szCs w:val="16"/>
        </w:rPr>
        <w:t> </w:t>
      </w:r>
      <w:r w:rsidRPr="00EE2054">
        <w:rPr>
          <w:rFonts w:ascii="Garamond" w:hAnsi="Garamond"/>
          <w:sz w:val="16"/>
          <w:szCs w:val="16"/>
        </w:rPr>
        <w:t>ř.).</w:t>
      </w:r>
    </w:p>
    <w:p w:rsidR="00993B03" w:rsidRPr="00EE2054" w:rsidRDefault="00FE0AA5" w:rsidP="00904B32">
      <w:pPr>
        <w:pStyle w:val="Prosttext"/>
        <w:keepNext/>
        <w:spacing w:before="60"/>
        <w:jc w:val="center"/>
        <w:outlineLvl w:val="4"/>
        <w:rPr>
          <w:rFonts w:ascii="Garamond" w:eastAsia="MS Mincho" w:hAnsi="Garamond"/>
          <w:b/>
          <w:color w:val="008000"/>
          <w:sz w:val="16"/>
          <w:szCs w:val="16"/>
        </w:rPr>
      </w:pPr>
      <w:bookmarkStart w:id="1524" w:name="_Toc509851081"/>
      <w:r>
        <w:rPr>
          <w:rFonts w:ascii="Garamond" w:eastAsia="MS Mincho" w:hAnsi="Garamond"/>
          <w:b/>
          <w:color w:val="008000"/>
          <w:sz w:val="16"/>
          <w:szCs w:val="16"/>
        </w:rPr>
        <w:t>§ </w:t>
      </w:r>
      <w:r w:rsidR="00993B03" w:rsidRPr="00EE2054">
        <w:rPr>
          <w:rFonts w:ascii="Garamond" w:eastAsia="MS Mincho" w:hAnsi="Garamond"/>
          <w:b/>
          <w:color w:val="008000"/>
          <w:sz w:val="16"/>
          <w:szCs w:val="16"/>
        </w:rPr>
        <w:t>37f</w:t>
      </w:r>
      <w:r w:rsidR="00904B32" w:rsidRPr="00EE2054">
        <w:rPr>
          <w:rFonts w:ascii="Garamond" w:eastAsia="MS Mincho" w:hAnsi="Garamond"/>
          <w:b/>
          <w:color w:val="008000"/>
          <w:sz w:val="16"/>
          <w:szCs w:val="16"/>
        </w:rPr>
        <w:br/>
      </w:r>
      <w:r w:rsidR="00993B03" w:rsidRPr="00EE2054">
        <w:rPr>
          <w:rFonts w:ascii="Garamond" w:eastAsia="MS Mincho" w:hAnsi="Garamond"/>
          <w:b/>
          <w:color w:val="008000"/>
          <w:sz w:val="16"/>
          <w:szCs w:val="16"/>
        </w:rPr>
        <w:t>Evidence zmocněnců</w:t>
      </w:r>
      <w:bookmarkEnd w:id="1524"/>
    </w:p>
    <w:p w:rsidR="00993B03" w:rsidRPr="00EE2054" w:rsidRDefault="00993B03" w:rsidP="00904B32">
      <w:pPr>
        <w:pStyle w:val="Prosttext"/>
        <w:ind w:firstLine="360"/>
        <w:jc w:val="both"/>
        <w:rPr>
          <w:rFonts w:ascii="Garamond" w:hAnsi="Garamond"/>
          <w:sz w:val="16"/>
          <w:szCs w:val="16"/>
        </w:rPr>
      </w:pPr>
      <w:r w:rsidRPr="00EE2054">
        <w:rPr>
          <w:rFonts w:ascii="Garamond" w:hAnsi="Garamond"/>
          <w:sz w:val="16"/>
          <w:szCs w:val="16"/>
        </w:rPr>
        <w:t xml:space="preserve">V informačním systému soud vede seznam advokátů, kteří byli ustanoveni poškozeným jako zmocněnci dle </w:t>
      </w:r>
      <w:r w:rsidR="00FE0AA5">
        <w:rPr>
          <w:rFonts w:ascii="Garamond" w:hAnsi="Garamond"/>
          <w:sz w:val="16"/>
          <w:szCs w:val="16"/>
        </w:rPr>
        <w:t>§ </w:t>
      </w:r>
      <w:r w:rsidRPr="00EE2054">
        <w:rPr>
          <w:rFonts w:ascii="Garamond" w:hAnsi="Garamond"/>
          <w:sz w:val="16"/>
          <w:szCs w:val="16"/>
        </w:rPr>
        <w:t xml:space="preserve">51a </w:t>
      </w:r>
      <w:r w:rsidR="00FE0AA5">
        <w:rPr>
          <w:rFonts w:ascii="Garamond" w:hAnsi="Garamond"/>
          <w:sz w:val="16"/>
          <w:szCs w:val="16"/>
        </w:rPr>
        <w:t>odst. </w:t>
      </w:r>
      <w:r w:rsidRPr="00EE2054">
        <w:rPr>
          <w:rFonts w:ascii="Garamond" w:hAnsi="Garamond"/>
          <w:sz w:val="16"/>
          <w:szCs w:val="16"/>
        </w:rPr>
        <w:t>4 tr.</w:t>
      </w:r>
      <w:r w:rsidR="00104A95" w:rsidRPr="00EE2054">
        <w:rPr>
          <w:rFonts w:ascii="Garamond" w:hAnsi="Garamond"/>
          <w:sz w:val="16"/>
          <w:szCs w:val="16"/>
        </w:rPr>
        <w:t> </w:t>
      </w:r>
      <w:r w:rsidRPr="00EE2054">
        <w:rPr>
          <w:rFonts w:ascii="Garamond" w:hAnsi="Garamond"/>
          <w:sz w:val="16"/>
          <w:szCs w:val="16"/>
        </w:rPr>
        <w:t>ř., s uvedením, zda jsou zapsáni v registru poskytovatelů pomoci obětem trestných činů pro právní pomoc dle zákona o</w:t>
      </w:r>
      <w:r w:rsidR="00104A95" w:rsidRPr="00EE2054">
        <w:rPr>
          <w:rFonts w:ascii="Garamond" w:hAnsi="Garamond"/>
          <w:sz w:val="16"/>
          <w:szCs w:val="16"/>
        </w:rPr>
        <w:t> </w:t>
      </w:r>
      <w:r w:rsidRPr="00EE2054">
        <w:rPr>
          <w:rFonts w:ascii="Garamond" w:hAnsi="Garamond"/>
          <w:sz w:val="16"/>
          <w:szCs w:val="16"/>
        </w:rPr>
        <w:t>obětech trestných činů, a</w:t>
      </w:r>
      <w:r w:rsidR="00104A95" w:rsidRPr="00EE2054">
        <w:rPr>
          <w:rFonts w:ascii="Garamond" w:hAnsi="Garamond"/>
          <w:sz w:val="16"/>
          <w:szCs w:val="16"/>
        </w:rPr>
        <w:t> </w:t>
      </w:r>
      <w:r w:rsidRPr="00EE2054">
        <w:rPr>
          <w:rFonts w:ascii="Garamond" w:hAnsi="Garamond"/>
          <w:sz w:val="16"/>
          <w:szCs w:val="16"/>
        </w:rPr>
        <w:t>v případě, že tomu tak není, s uvedením důvodu, pro který byl ustanoven jiný advokát.</w:t>
      </w:r>
    </w:p>
    <w:p w:rsidR="000F1416" w:rsidRPr="007547B1" w:rsidRDefault="000F1416" w:rsidP="00FE0C92">
      <w:pPr>
        <w:pStyle w:val="Prosttext"/>
        <w:keepNext/>
        <w:spacing w:before="60"/>
        <w:jc w:val="center"/>
        <w:outlineLvl w:val="1"/>
        <w:rPr>
          <w:rFonts w:ascii="Garamond" w:eastAsia="MS Mincho" w:hAnsi="Garamond"/>
          <w:b/>
          <w:caps/>
          <w:color w:val="008000"/>
          <w:sz w:val="16"/>
          <w:szCs w:val="16"/>
        </w:rPr>
      </w:pPr>
      <w:bookmarkStart w:id="1525" w:name="_Toc233193161"/>
      <w:bookmarkStart w:id="1526" w:name="_Toc221856746"/>
      <w:bookmarkStart w:id="1527" w:name="_Toc233209759"/>
      <w:bookmarkStart w:id="1528" w:name="_Toc233283578"/>
      <w:bookmarkStart w:id="1529" w:name="_Toc233286381"/>
      <w:bookmarkStart w:id="1530" w:name="_Toc233289343"/>
      <w:bookmarkStart w:id="1531" w:name="_Toc233292451"/>
      <w:bookmarkStart w:id="1532" w:name="_Toc233293120"/>
      <w:bookmarkStart w:id="1533" w:name="_Toc233199187"/>
      <w:bookmarkStart w:id="1534" w:name="_Toc233213355"/>
      <w:bookmarkStart w:id="1535" w:name="_Toc233216413"/>
      <w:bookmarkStart w:id="1536" w:name="_Toc233301223"/>
      <w:bookmarkStart w:id="1537" w:name="_Toc233302555"/>
      <w:bookmarkStart w:id="1538" w:name="_Toc233307830"/>
      <w:bookmarkStart w:id="1539" w:name="_Toc233313396"/>
      <w:bookmarkStart w:id="1540" w:name="_Toc233315699"/>
      <w:bookmarkStart w:id="1541" w:name="_Toc233342577"/>
      <w:bookmarkStart w:id="1542" w:name="_Toc233343243"/>
      <w:bookmarkStart w:id="1543" w:name="_Toc233344594"/>
      <w:bookmarkStart w:id="1544" w:name="_Toc233355079"/>
      <w:bookmarkStart w:id="1545" w:name="_Toc233357769"/>
      <w:bookmarkStart w:id="1546" w:name="_Toc233368450"/>
      <w:bookmarkStart w:id="1547" w:name="_Toc233370580"/>
      <w:bookmarkStart w:id="1548" w:name="_Toc509851082"/>
      <w:r w:rsidRPr="007547B1">
        <w:rPr>
          <w:rFonts w:ascii="Garamond" w:eastAsia="MS Mincho" w:hAnsi="Garamond"/>
          <w:b/>
          <w:caps/>
          <w:color w:val="008000"/>
          <w:sz w:val="16"/>
          <w:szCs w:val="16"/>
        </w:rPr>
        <w:t>HLAVA ŠESTÁ</w:t>
      </w:r>
      <w:r w:rsidRPr="007547B1">
        <w:rPr>
          <w:rFonts w:ascii="Garamond" w:eastAsia="MS Mincho" w:hAnsi="Garamond"/>
          <w:b/>
          <w:caps/>
          <w:color w:val="008000"/>
          <w:sz w:val="16"/>
          <w:szCs w:val="16"/>
        </w:rPr>
        <w:br/>
        <w:t>Důstojnost soudního jednání</w:t>
      </w:r>
      <w:bookmarkEnd w:id="1518"/>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549" w:name="_Toc233193162"/>
      <w:bookmarkStart w:id="1550" w:name="_Toc221856747"/>
      <w:bookmarkStart w:id="1551" w:name="_Toc233209760"/>
      <w:bookmarkStart w:id="1552" w:name="_Toc233283579"/>
      <w:bookmarkStart w:id="1553" w:name="_Toc233286382"/>
      <w:bookmarkStart w:id="1554" w:name="_Toc233289344"/>
      <w:bookmarkStart w:id="1555" w:name="_Toc233292452"/>
      <w:bookmarkStart w:id="1556" w:name="_Toc233293121"/>
      <w:bookmarkStart w:id="1557" w:name="_Toc233199188"/>
      <w:bookmarkStart w:id="1558" w:name="_Toc233213356"/>
      <w:bookmarkStart w:id="1559" w:name="_Toc233216414"/>
      <w:bookmarkStart w:id="1560" w:name="_Toc213959791"/>
      <w:bookmarkStart w:id="1561" w:name="_Toc233301224"/>
      <w:bookmarkStart w:id="1562" w:name="_Toc233302556"/>
      <w:bookmarkStart w:id="1563" w:name="_Toc233307831"/>
      <w:bookmarkStart w:id="1564" w:name="_Toc233313397"/>
      <w:bookmarkStart w:id="1565" w:name="_Toc233315700"/>
      <w:bookmarkStart w:id="1566" w:name="_Toc233342578"/>
      <w:bookmarkStart w:id="1567" w:name="_Toc233343244"/>
      <w:bookmarkStart w:id="1568" w:name="_Toc233344595"/>
      <w:bookmarkStart w:id="1569" w:name="_Toc233355080"/>
      <w:bookmarkStart w:id="1570" w:name="_Toc233357770"/>
      <w:bookmarkStart w:id="1571" w:name="_Toc233368451"/>
      <w:bookmarkStart w:id="1572" w:name="_Toc233370581"/>
      <w:bookmarkStart w:id="1573" w:name="_Toc509851083"/>
      <w:r>
        <w:rPr>
          <w:rFonts w:ascii="Garamond" w:eastAsia="MS Mincho" w:hAnsi="Garamond"/>
          <w:b/>
          <w:color w:val="008000"/>
          <w:sz w:val="16"/>
          <w:szCs w:val="16"/>
        </w:rPr>
        <w:t>§ </w:t>
      </w:r>
      <w:r w:rsidR="000F1416" w:rsidRPr="007547B1">
        <w:rPr>
          <w:rFonts w:ascii="Garamond" w:eastAsia="MS Mincho" w:hAnsi="Garamond"/>
          <w:b/>
          <w:color w:val="008000"/>
          <w:sz w:val="16"/>
          <w:szCs w:val="16"/>
        </w:rPr>
        <w:t>38</w:t>
      </w:r>
      <w:r w:rsidR="000F1416" w:rsidRPr="007547B1">
        <w:rPr>
          <w:rFonts w:ascii="Garamond" w:eastAsia="MS Mincho" w:hAnsi="Garamond"/>
          <w:b/>
          <w:color w:val="008000"/>
          <w:sz w:val="16"/>
          <w:szCs w:val="16"/>
        </w:rPr>
        <w:br/>
        <w:t>Úřední oděv</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občanské oblečení soudních osob</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0F1416" w:rsidRPr="007547B1" w:rsidRDefault="000F1416" w:rsidP="008D5D62">
      <w:pPr>
        <w:pStyle w:val="Prosttext"/>
        <w:numPr>
          <w:ilvl w:val="0"/>
          <w:numId w:val="21"/>
        </w:numPr>
        <w:jc w:val="both"/>
        <w:rPr>
          <w:rFonts w:ascii="Garamond" w:eastAsia="MS Mincho" w:hAnsi="Garamond"/>
          <w:sz w:val="16"/>
          <w:szCs w:val="16"/>
        </w:rPr>
      </w:pPr>
      <w:r w:rsidRPr="007547B1">
        <w:rPr>
          <w:rFonts w:ascii="Garamond" w:eastAsia="MS Mincho" w:hAnsi="Garamond"/>
          <w:sz w:val="16"/>
          <w:szCs w:val="16"/>
        </w:rPr>
        <w:t>Soudci nosí při hlavním líčení, při veřejném zasedání, při jednání</w:t>
      </w:r>
      <w:r w:rsidR="009709AD" w:rsidRPr="007547B1">
        <w:rPr>
          <w:rFonts w:ascii="Garamond" w:eastAsia="MS Mincho" w:hAnsi="Garamond"/>
          <w:sz w:val="16"/>
          <w:szCs w:val="16"/>
        </w:rPr>
        <w:t xml:space="preserve"> v </w:t>
      </w:r>
      <w:r w:rsidRPr="007547B1">
        <w:rPr>
          <w:rFonts w:ascii="Garamond" w:eastAsia="MS Mincho" w:hAnsi="Garamond"/>
          <w:sz w:val="16"/>
          <w:szCs w:val="16"/>
        </w:rPr>
        <w:t>občanském soudním řízení, včetně projednání opravných prostředků, bylo-li nařízeno jednání (dále jen „</w:t>
      </w:r>
      <w:r w:rsidRPr="007547B1">
        <w:rPr>
          <w:rFonts w:ascii="Garamond" w:eastAsia="MS Mincho" w:hAnsi="Garamond"/>
          <w:b/>
          <w:sz w:val="16"/>
          <w:szCs w:val="16"/>
        </w:rPr>
        <w:t>jednání</w:t>
      </w:r>
      <w:r w:rsidRPr="007547B1">
        <w:rPr>
          <w:rFonts w:ascii="Garamond" w:eastAsia="MS Mincho" w:hAnsi="Garamond"/>
          <w:sz w:val="16"/>
          <w:szCs w:val="16"/>
        </w:rPr>
        <w:t>“), na občanském obleku úřední oděv. Úřední oděv musí být přizpůsoben postavě soudce</w:t>
      </w:r>
      <w:r w:rsidR="004609A0" w:rsidRPr="007547B1">
        <w:rPr>
          <w:rFonts w:ascii="Garamond" w:eastAsia="MS Mincho" w:hAnsi="Garamond"/>
          <w:sz w:val="16"/>
          <w:szCs w:val="16"/>
        </w:rPr>
        <w:t xml:space="preserve"> a </w:t>
      </w:r>
      <w:r w:rsidRPr="007547B1">
        <w:rPr>
          <w:rFonts w:ascii="Garamond" w:eastAsia="MS Mincho" w:hAnsi="Garamond"/>
          <w:sz w:val="16"/>
          <w:szCs w:val="16"/>
        </w:rPr>
        <w:t>udržován</w:t>
      </w:r>
      <w:r w:rsidR="009709AD" w:rsidRPr="007547B1">
        <w:rPr>
          <w:rFonts w:ascii="Garamond" w:eastAsia="MS Mincho" w:hAnsi="Garamond"/>
          <w:sz w:val="16"/>
          <w:szCs w:val="16"/>
        </w:rPr>
        <w:t xml:space="preserve"> v </w:t>
      </w:r>
      <w:r w:rsidRPr="007547B1">
        <w:rPr>
          <w:rFonts w:ascii="Garamond" w:eastAsia="MS Mincho" w:hAnsi="Garamond"/>
          <w:sz w:val="16"/>
          <w:szCs w:val="16"/>
        </w:rPr>
        <w:t>náležitém stavu. Nosit jej lze jen</w:t>
      </w:r>
      <w:r w:rsidR="009709AD" w:rsidRPr="007547B1">
        <w:rPr>
          <w:rFonts w:ascii="Garamond" w:eastAsia="MS Mincho" w:hAnsi="Garamond"/>
          <w:sz w:val="16"/>
          <w:szCs w:val="16"/>
        </w:rPr>
        <w:t xml:space="preserve"> v </w:t>
      </w:r>
      <w:r w:rsidRPr="007547B1">
        <w:rPr>
          <w:rFonts w:ascii="Garamond" w:eastAsia="MS Mincho" w:hAnsi="Garamond"/>
          <w:sz w:val="16"/>
          <w:szCs w:val="16"/>
        </w:rPr>
        <w:t>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jednáním. Podrobnosti</w:t>
      </w:r>
      <w:r w:rsidR="00581133" w:rsidRPr="007547B1">
        <w:rPr>
          <w:rFonts w:ascii="Garamond" w:eastAsia="MS Mincho" w:hAnsi="Garamond"/>
          <w:sz w:val="16"/>
          <w:szCs w:val="16"/>
        </w:rPr>
        <w:t xml:space="preserve"> o </w:t>
      </w:r>
      <w:r w:rsidRPr="007547B1">
        <w:rPr>
          <w:rFonts w:ascii="Garamond" w:eastAsia="MS Mincho" w:hAnsi="Garamond"/>
          <w:sz w:val="16"/>
          <w:szCs w:val="16"/>
        </w:rPr>
        <w:t>užívání úředního oděvu jsou obsaženy</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příloze </w:t>
      </w:r>
      <w:r w:rsidR="00FE0AA5">
        <w:rPr>
          <w:rFonts w:ascii="Garamond" w:eastAsia="MS Mincho" w:hAnsi="Garamond"/>
          <w:sz w:val="16"/>
          <w:szCs w:val="16"/>
        </w:rPr>
        <w:t>č. </w:t>
      </w:r>
      <w:r w:rsidRPr="007547B1">
        <w:rPr>
          <w:rFonts w:ascii="Garamond" w:eastAsia="MS Mincho" w:hAnsi="Garamond"/>
          <w:sz w:val="16"/>
          <w:szCs w:val="16"/>
        </w:rPr>
        <w:t>10.</w:t>
      </w:r>
    </w:p>
    <w:p w:rsidR="000F1416" w:rsidRPr="007547B1" w:rsidRDefault="000F1416" w:rsidP="008D5D62">
      <w:pPr>
        <w:pStyle w:val="Prosttext"/>
        <w:numPr>
          <w:ilvl w:val="0"/>
          <w:numId w:val="21"/>
        </w:numPr>
        <w:jc w:val="both"/>
        <w:rPr>
          <w:rFonts w:ascii="Garamond" w:eastAsia="MS Mincho" w:hAnsi="Garamond"/>
          <w:sz w:val="16"/>
          <w:szCs w:val="16"/>
        </w:rPr>
      </w:pPr>
      <w:r w:rsidRPr="007547B1">
        <w:rPr>
          <w:rFonts w:ascii="Garamond" w:eastAsia="MS Mincho" w:hAnsi="Garamond"/>
          <w:sz w:val="16"/>
          <w:szCs w:val="16"/>
        </w:rPr>
        <w:t>Občanské oblečení soudců</w:t>
      </w:r>
      <w:r w:rsidR="002458BA" w:rsidRPr="007547B1">
        <w:rPr>
          <w:rFonts w:ascii="Garamond" w:eastAsia="MS Mincho" w:hAnsi="Garamond"/>
          <w:sz w:val="16"/>
          <w:szCs w:val="16"/>
        </w:rPr>
        <w:t xml:space="preserve"> i </w:t>
      </w:r>
      <w:r w:rsidRPr="007547B1">
        <w:rPr>
          <w:rFonts w:ascii="Garamond" w:eastAsia="MS Mincho" w:hAnsi="Garamond"/>
          <w:sz w:val="16"/>
          <w:szCs w:val="16"/>
        </w:rPr>
        <w:t>zapisovatelů musí vždy odpovídat důstojnosti soudní osoby, která musí zároveň dbát, aby ani její zevnějšek nepůsobil rušivě (úprava vlasů, vousů, ošacení apod.).</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574" w:name="_Toc233193163"/>
      <w:bookmarkStart w:id="1575" w:name="_Toc221856748"/>
      <w:bookmarkStart w:id="1576" w:name="_Toc233209761"/>
      <w:bookmarkStart w:id="1577" w:name="_Toc233283580"/>
      <w:bookmarkStart w:id="1578" w:name="_Toc233286383"/>
      <w:bookmarkStart w:id="1579" w:name="_Toc233289345"/>
      <w:bookmarkStart w:id="1580" w:name="_Toc233292453"/>
      <w:bookmarkStart w:id="1581" w:name="_Toc233293122"/>
      <w:bookmarkStart w:id="1582" w:name="_Toc233199189"/>
      <w:bookmarkStart w:id="1583" w:name="_Toc233213357"/>
      <w:bookmarkStart w:id="1584" w:name="_Toc233216415"/>
      <w:bookmarkStart w:id="1585" w:name="_Toc213959792"/>
      <w:bookmarkStart w:id="1586" w:name="_Toc233301225"/>
      <w:bookmarkStart w:id="1587" w:name="_Toc233302557"/>
      <w:bookmarkStart w:id="1588" w:name="_Toc233307832"/>
      <w:bookmarkStart w:id="1589" w:name="_Toc233313398"/>
      <w:bookmarkStart w:id="1590" w:name="_Toc233315701"/>
      <w:bookmarkStart w:id="1591" w:name="_Toc233342579"/>
      <w:bookmarkStart w:id="1592" w:name="_Toc233343245"/>
      <w:bookmarkStart w:id="1593" w:name="_Toc233344596"/>
      <w:bookmarkStart w:id="1594" w:name="_Toc233355081"/>
      <w:bookmarkStart w:id="1595" w:name="_Toc233357771"/>
      <w:bookmarkStart w:id="1596" w:name="_Toc233368452"/>
      <w:bookmarkStart w:id="1597" w:name="_Toc233370582"/>
      <w:bookmarkStart w:id="1598" w:name="_Toc509851084"/>
      <w:r>
        <w:rPr>
          <w:rFonts w:ascii="Garamond" w:eastAsia="MS Mincho" w:hAnsi="Garamond"/>
          <w:b/>
          <w:color w:val="008000"/>
          <w:sz w:val="16"/>
          <w:szCs w:val="16"/>
        </w:rPr>
        <w:t>§ </w:t>
      </w:r>
      <w:r w:rsidR="000F1416" w:rsidRPr="007547B1">
        <w:rPr>
          <w:rFonts w:ascii="Garamond" w:eastAsia="MS Mincho" w:hAnsi="Garamond"/>
          <w:b/>
          <w:color w:val="008000"/>
          <w:sz w:val="16"/>
          <w:szCs w:val="16"/>
        </w:rPr>
        <w:t>39</w:t>
      </w:r>
      <w:r w:rsidR="000F1416" w:rsidRPr="007547B1">
        <w:rPr>
          <w:rFonts w:ascii="Garamond" w:eastAsia="MS Mincho" w:hAnsi="Garamond"/>
          <w:b/>
          <w:color w:val="008000"/>
          <w:sz w:val="16"/>
          <w:szCs w:val="16"/>
        </w:rPr>
        <w:br/>
        <w:t>Jednací síně</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0F1416" w:rsidRPr="007547B1" w:rsidRDefault="000F1416" w:rsidP="008D5D62">
      <w:pPr>
        <w:pStyle w:val="Zkladntext"/>
        <w:numPr>
          <w:ilvl w:val="0"/>
          <w:numId w:val="45"/>
        </w:numPr>
        <w:rPr>
          <w:rFonts w:ascii="Garamond" w:hAnsi="Garamond"/>
          <w:sz w:val="16"/>
          <w:szCs w:val="16"/>
        </w:rPr>
      </w:pPr>
      <w:r w:rsidRPr="007547B1">
        <w:rPr>
          <w:rFonts w:ascii="Garamond" w:hAnsi="Garamond"/>
          <w:sz w:val="16"/>
          <w:szCs w:val="16"/>
        </w:rPr>
        <w:t>Jednací síň musí být upravena tak, aby odpovídala vážnosti soudního jednání</w:t>
      </w:r>
      <w:r w:rsidR="004609A0" w:rsidRPr="007547B1">
        <w:rPr>
          <w:rFonts w:ascii="Garamond" w:hAnsi="Garamond"/>
          <w:sz w:val="16"/>
          <w:szCs w:val="16"/>
        </w:rPr>
        <w:t xml:space="preserve"> a </w:t>
      </w:r>
      <w:r w:rsidRPr="007547B1">
        <w:rPr>
          <w:rFonts w:ascii="Garamond" w:hAnsi="Garamond"/>
          <w:sz w:val="16"/>
          <w:szCs w:val="16"/>
        </w:rPr>
        <w:t>rozhodování. Musí být řádně uklizena, větrána</w:t>
      </w:r>
      <w:r w:rsidR="004609A0" w:rsidRPr="007547B1">
        <w:rPr>
          <w:rFonts w:ascii="Garamond" w:hAnsi="Garamond"/>
          <w:sz w:val="16"/>
          <w:szCs w:val="16"/>
        </w:rPr>
        <w:t xml:space="preserve"> a </w:t>
      </w:r>
      <w:r w:rsidRPr="007547B1">
        <w:rPr>
          <w:rFonts w:ascii="Garamond" w:hAnsi="Garamond"/>
          <w:sz w:val="16"/>
          <w:szCs w:val="16"/>
        </w:rPr>
        <w:t>osvětlena. Podrobnosti</w:t>
      </w:r>
      <w:r w:rsidR="00581133" w:rsidRPr="007547B1">
        <w:rPr>
          <w:rFonts w:ascii="Garamond" w:hAnsi="Garamond"/>
          <w:sz w:val="16"/>
          <w:szCs w:val="16"/>
        </w:rPr>
        <w:t xml:space="preserve"> o </w:t>
      </w:r>
      <w:r w:rsidRPr="007547B1">
        <w:rPr>
          <w:rFonts w:ascii="Garamond" w:hAnsi="Garamond"/>
          <w:sz w:val="16"/>
          <w:szCs w:val="16"/>
        </w:rPr>
        <w:t>vybavení</w:t>
      </w:r>
      <w:r w:rsidR="004609A0" w:rsidRPr="007547B1">
        <w:rPr>
          <w:rFonts w:ascii="Garamond" w:hAnsi="Garamond"/>
          <w:sz w:val="16"/>
          <w:szCs w:val="16"/>
        </w:rPr>
        <w:t xml:space="preserve"> a </w:t>
      </w:r>
      <w:r w:rsidRPr="007547B1">
        <w:rPr>
          <w:rFonts w:ascii="Garamond" w:hAnsi="Garamond"/>
          <w:sz w:val="16"/>
          <w:szCs w:val="16"/>
        </w:rPr>
        <w:t>úpravě jednací síně jsou obsaženy</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11.</w:t>
      </w:r>
    </w:p>
    <w:p w:rsidR="000F1416" w:rsidRPr="007547B1" w:rsidRDefault="000F1416" w:rsidP="008D5D62">
      <w:pPr>
        <w:pStyle w:val="Zkladntext"/>
        <w:numPr>
          <w:ilvl w:val="0"/>
          <w:numId w:val="45"/>
        </w:numPr>
        <w:rPr>
          <w:rFonts w:ascii="Garamond" w:hAnsi="Garamond"/>
          <w:sz w:val="16"/>
          <w:szCs w:val="16"/>
        </w:rPr>
      </w:pPr>
      <w:r w:rsidRPr="007547B1">
        <w:rPr>
          <w:rFonts w:ascii="Garamond" w:hAnsi="Garamond"/>
          <w:sz w:val="16"/>
          <w:szCs w:val="16"/>
        </w:rPr>
        <w:t>V soudní budově lze konat jednání zásadně jen</w:t>
      </w:r>
      <w:r w:rsidR="009709AD" w:rsidRPr="007547B1">
        <w:rPr>
          <w:rFonts w:ascii="Garamond" w:hAnsi="Garamond"/>
          <w:sz w:val="16"/>
          <w:szCs w:val="16"/>
        </w:rPr>
        <w:t xml:space="preserve"> v </w:t>
      </w:r>
      <w:r w:rsidRPr="007547B1">
        <w:rPr>
          <w:rFonts w:ascii="Garamond" w:hAnsi="Garamond"/>
          <w:sz w:val="16"/>
          <w:szCs w:val="16"/>
        </w:rPr>
        <w:t>jednacích síních upravených podle této instrukce.</w:t>
      </w:r>
    </w:p>
    <w:p w:rsidR="000F1416" w:rsidRPr="007547B1" w:rsidRDefault="000F1416" w:rsidP="008D5D62">
      <w:pPr>
        <w:pStyle w:val="Zkladntext"/>
        <w:numPr>
          <w:ilvl w:val="0"/>
          <w:numId w:val="45"/>
        </w:numPr>
        <w:rPr>
          <w:rFonts w:ascii="Garamond" w:hAnsi="Garamond"/>
          <w:sz w:val="16"/>
          <w:szCs w:val="16"/>
        </w:rPr>
      </w:pPr>
      <w:r w:rsidRPr="007547B1">
        <w:rPr>
          <w:rFonts w:ascii="Garamond" w:hAnsi="Garamond"/>
          <w:sz w:val="16"/>
          <w:szCs w:val="16"/>
        </w:rPr>
        <w:t>Rozhodne-li předseda senátu (samosoudce)</w:t>
      </w:r>
      <w:r w:rsidR="00581133" w:rsidRPr="007547B1">
        <w:rPr>
          <w:rFonts w:ascii="Garamond" w:hAnsi="Garamond"/>
          <w:sz w:val="16"/>
          <w:szCs w:val="16"/>
        </w:rPr>
        <w:t xml:space="preserve"> o </w:t>
      </w:r>
      <w:r w:rsidRPr="007547B1">
        <w:rPr>
          <w:rFonts w:ascii="Garamond" w:hAnsi="Garamond"/>
          <w:sz w:val="16"/>
          <w:szCs w:val="16"/>
        </w:rPr>
        <w:t>tom, že</w:t>
      </w:r>
      <w:r w:rsidR="009709AD" w:rsidRPr="007547B1">
        <w:rPr>
          <w:rFonts w:ascii="Garamond" w:hAnsi="Garamond"/>
          <w:sz w:val="16"/>
          <w:szCs w:val="16"/>
        </w:rPr>
        <w:t xml:space="preserve"> v </w:t>
      </w:r>
      <w:r w:rsidRPr="007547B1">
        <w:rPr>
          <w:rFonts w:ascii="Garamond" w:hAnsi="Garamond"/>
          <w:sz w:val="16"/>
          <w:szCs w:val="16"/>
        </w:rPr>
        <w:t>rámci opatření proti přeplňování jednací síně bude přístup do ní upraven vydáváním vstupenek, správa soudu podle jeho požadavku zajistí vydání příslušného počtu vstupenek odpovídajícímu počtu míst</w:t>
      </w:r>
      <w:r w:rsidR="00581133" w:rsidRPr="007547B1">
        <w:rPr>
          <w:rFonts w:ascii="Garamond" w:hAnsi="Garamond"/>
          <w:sz w:val="16"/>
          <w:szCs w:val="16"/>
        </w:rPr>
        <w:t xml:space="preserve"> k </w:t>
      </w:r>
      <w:r w:rsidRPr="007547B1">
        <w:rPr>
          <w:rFonts w:ascii="Garamond" w:hAnsi="Garamond"/>
          <w:sz w:val="16"/>
          <w:szCs w:val="16"/>
        </w:rPr>
        <w:t>sezení pro veřejnost</w:t>
      </w:r>
      <w:r w:rsidR="009709AD" w:rsidRPr="007547B1">
        <w:rPr>
          <w:rFonts w:ascii="Garamond" w:hAnsi="Garamond"/>
          <w:sz w:val="16"/>
          <w:szCs w:val="16"/>
        </w:rPr>
        <w:t xml:space="preserve"> v </w:t>
      </w:r>
      <w:r w:rsidRPr="007547B1">
        <w:rPr>
          <w:rFonts w:ascii="Garamond" w:hAnsi="Garamond"/>
          <w:sz w:val="16"/>
          <w:szCs w:val="16"/>
        </w:rPr>
        <w:t>jednací síni</w:t>
      </w:r>
      <w:r w:rsidR="004609A0" w:rsidRPr="007547B1">
        <w:rPr>
          <w:rFonts w:ascii="Garamond" w:hAnsi="Garamond"/>
          <w:sz w:val="16"/>
          <w:szCs w:val="16"/>
        </w:rPr>
        <w:t xml:space="preserve"> a </w:t>
      </w:r>
      <w:r w:rsidRPr="007547B1">
        <w:rPr>
          <w:rFonts w:ascii="Garamond" w:hAnsi="Garamond"/>
          <w:sz w:val="16"/>
          <w:szCs w:val="16"/>
        </w:rPr>
        <w:t>poskytne</w:t>
      </w:r>
      <w:r w:rsidR="002458BA" w:rsidRPr="007547B1">
        <w:rPr>
          <w:rFonts w:ascii="Garamond" w:hAnsi="Garamond"/>
          <w:sz w:val="16"/>
          <w:szCs w:val="16"/>
        </w:rPr>
        <w:t xml:space="preserve"> i </w:t>
      </w:r>
      <w:r w:rsidRPr="007547B1">
        <w:rPr>
          <w:rFonts w:ascii="Garamond" w:hAnsi="Garamond"/>
          <w:sz w:val="16"/>
          <w:szCs w:val="16"/>
        </w:rPr>
        <w:t>další součinnost (např. zajistí zaměstnance</w:t>
      </w:r>
      <w:r w:rsidR="00581133" w:rsidRPr="007547B1">
        <w:rPr>
          <w:rFonts w:ascii="Garamond" w:hAnsi="Garamond"/>
          <w:sz w:val="16"/>
          <w:szCs w:val="16"/>
        </w:rPr>
        <w:t xml:space="preserve"> k </w:t>
      </w:r>
      <w:r w:rsidRPr="007547B1">
        <w:rPr>
          <w:rFonts w:ascii="Garamond" w:hAnsi="Garamond"/>
          <w:sz w:val="16"/>
          <w:szCs w:val="16"/>
        </w:rPr>
        <w:t>vydávání vstupenek před jednací síní).</w:t>
      </w:r>
    </w:p>
    <w:p w:rsidR="000F1416" w:rsidRPr="007547B1" w:rsidRDefault="000F1416" w:rsidP="008D5D62">
      <w:pPr>
        <w:pStyle w:val="Zkladntext"/>
        <w:numPr>
          <w:ilvl w:val="0"/>
          <w:numId w:val="45"/>
        </w:numPr>
        <w:rPr>
          <w:rFonts w:ascii="Garamond" w:hAnsi="Garamond"/>
          <w:sz w:val="16"/>
          <w:szCs w:val="16"/>
        </w:rPr>
      </w:pPr>
      <w:r w:rsidRPr="007547B1">
        <w:rPr>
          <w:rFonts w:ascii="Garamond" w:hAnsi="Garamond"/>
          <w:sz w:val="16"/>
          <w:szCs w:val="16"/>
        </w:rPr>
        <w:t>Zabezpečení jednacích síní, kde jsou projednávány utajované informace, stanoví zvláštní předpisy.</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599" w:name="_Toc233193164"/>
      <w:bookmarkStart w:id="1600" w:name="_Toc221856749"/>
      <w:bookmarkStart w:id="1601" w:name="_Toc233209762"/>
      <w:bookmarkStart w:id="1602" w:name="_Toc233283581"/>
      <w:bookmarkStart w:id="1603" w:name="_Toc233286384"/>
      <w:bookmarkStart w:id="1604" w:name="_Toc233289346"/>
      <w:bookmarkStart w:id="1605" w:name="_Toc233292454"/>
      <w:bookmarkStart w:id="1606" w:name="_Toc233293123"/>
      <w:bookmarkStart w:id="1607" w:name="_Toc233199190"/>
      <w:bookmarkStart w:id="1608" w:name="_Toc233213358"/>
      <w:bookmarkStart w:id="1609" w:name="_Toc233216416"/>
      <w:bookmarkStart w:id="1610" w:name="_Toc213959793"/>
      <w:bookmarkStart w:id="1611" w:name="_Toc233301226"/>
      <w:bookmarkStart w:id="1612" w:name="_Toc233302558"/>
      <w:bookmarkStart w:id="1613" w:name="_Toc233307833"/>
      <w:bookmarkStart w:id="1614" w:name="_Toc233313399"/>
      <w:bookmarkStart w:id="1615" w:name="_Toc233315702"/>
      <w:bookmarkStart w:id="1616" w:name="_Toc233342580"/>
      <w:bookmarkStart w:id="1617" w:name="_Toc233343246"/>
      <w:bookmarkStart w:id="1618" w:name="_Toc233344597"/>
      <w:bookmarkStart w:id="1619" w:name="_Toc233355082"/>
      <w:bookmarkStart w:id="1620" w:name="_Toc233357772"/>
      <w:bookmarkStart w:id="1621" w:name="_Toc233368453"/>
      <w:bookmarkStart w:id="1622" w:name="_Toc233370583"/>
      <w:bookmarkStart w:id="1623" w:name="_Toc509851085"/>
      <w:r>
        <w:rPr>
          <w:rFonts w:ascii="Garamond" w:eastAsia="MS Mincho" w:hAnsi="Garamond"/>
          <w:b/>
          <w:color w:val="008000"/>
          <w:sz w:val="16"/>
          <w:szCs w:val="16"/>
        </w:rPr>
        <w:t>§ </w:t>
      </w:r>
      <w:r w:rsidR="000F1416" w:rsidRPr="007547B1">
        <w:rPr>
          <w:rFonts w:ascii="Garamond" w:eastAsia="MS Mincho" w:hAnsi="Garamond"/>
          <w:b/>
          <w:color w:val="008000"/>
          <w:sz w:val="16"/>
          <w:szCs w:val="16"/>
        </w:rPr>
        <w:t>40</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0F1416" w:rsidRPr="007547B1" w:rsidRDefault="004609A0" w:rsidP="008D5D62">
      <w:pPr>
        <w:pStyle w:val="Prosttext"/>
        <w:numPr>
          <w:ilvl w:val="0"/>
          <w:numId w:val="22"/>
        </w:numPr>
        <w:jc w:val="both"/>
        <w:rPr>
          <w:rFonts w:ascii="Garamond" w:eastAsia="MS Mincho" w:hAnsi="Garamond"/>
          <w:sz w:val="16"/>
          <w:szCs w:val="16"/>
        </w:rPr>
      </w:pPr>
      <w:r w:rsidRPr="007547B1">
        <w:rPr>
          <w:rFonts w:ascii="Garamond" w:eastAsia="MS Mincho" w:hAnsi="Garamond"/>
          <w:sz w:val="16"/>
          <w:szCs w:val="16"/>
        </w:rPr>
        <w:t>U </w:t>
      </w:r>
      <w:r w:rsidR="000F1416" w:rsidRPr="007547B1">
        <w:rPr>
          <w:rFonts w:ascii="Garamond" w:eastAsia="MS Mincho" w:hAnsi="Garamond"/>
          <w:sz w:val="16"/>
          <w:szCs w:val="16"/>
        </w:rPr>
        <w:t>věcí projednávaných senátem sedí předseda senátu vždy uprostřed.</w:t>
      </w:r>
    </w:p>
    <w:p w:rsidR="000F1416" w:rsidRPr="007547B1" w:rsidRDefault="000F1416" w:rsidP="008D5D62">
      <w:pPr>
        <w:pStyle w:val="Prosttext"/>
        <w:numPr>
          <w:ilvl w:val="0"/>
          <w:numId w:val="22"/>
        </w:numPr>
        <w:jc w:val="both"/>
        <w:rPr>
          <w:rFonts w:ascii="Garamond" w:eastAsia="MS Mincho" w:hAnsi="Garamond"/>
          <w:sz w:val="16"/>
          <w:szCs w:val="16"/>
        </w:rPr>
      </w:pPr>
      <w:r w:rsidRPr="007547B1">
        <w:rPr>
          <w:rFonts w:ascii="Garamond" w:eastAsia="MS Mincho" w:hAnsi="Garamond"/>
          <w:sz w:val="16"/>
          <w:szCs w:val="16"/>
        </w:rPr>
        <w:t>Zapisovatel sedí vždy vedle senátu (samosoudce) tak, aby měl zajištěn dostatek světla</w:t>
      </w:r>
      <w:r w:rsidR="004609A0" w:rsidRPr="007547B1">
        <w:rPr>
          <w:rFonts w:ascii="Garamond" w:eastAsia="MS Mincho" w:hAnsi="Garamond"/>
          <w:sz w:val="16"/>
          <w:szCs w:val="16"/>
        </w:rPr>
        <w:t xml:space="preserve"> a </w:t>
      </w:r>
      <w:r w:rsidRPr="007547B1">
        <w:rPr>
          <w:rFonts w:ascii="Garamond" w:eastAsia="MS Mincho" w:hAnsi="Garamond"/>
          <w:sz w:val="16"/>
          <w:szCs w:val="16"/>
        </w:rPr>
        <w:t>volnost pohybu pro úkony spojené</w:t>
      </w:r>
      <w:r w:rsidR="00581133" w:rsidRPr="007547B1">
        <w:rPr>
          <w:rFonts w:ascii="Garamond" w:eastAsia="MS Mincho" w:hAnsi="Garamond"/>
          <w:sz w:val="16"/>
          <w:szCs w:val="16"/>
        </w:rPr>
        <w:t xml:space="preserve"> s </w:t>
      </w:r>
      <w:r w:rsidRPr="007547B1">
        <w:rPr>
          <w:rFonts w:ascii="Garamond" w:eastAsia="MS Mincho" w:hAnsi="Garamond"/>
          <w:sz w:val="16"/>
          <w:szCs w:val="16"/>
        </w:rPr>
        <w:t>předvoláváním do jednací síně. Není přípustné, aby zapisovatel seděl mezi členy senátu.</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624" w:name="_Toc233193165"/>
      <w:bookmarkStart w:id="1625" w:name="_Toc221856750"/>
      <w:bookmarkStart w:id="1626" w:name="_Toc233209763"/>
      <w:bookmarkStart w:id="1627" w:name="_Toc233283582"/>
      <w:bookmarkStart w:id="1628" w:name="_Toc233286385"/>
      <w:bookmarkStart w:id="1629" w:name="_Toc233289347"/>
      <w:bookmarkStart w:id="1630" w:name="_Toc233292455"/>
      <w:bookmarkStart w:id="1631" w:name="_Toc233293124"/>
      <w:bookmarkStart w:id="1632" w:name="_Toc233199191"/>
      <w:bookmarkStart w:id="1633" w:name="_Toc233213359"/>
      <w:bookmarkStart w:id="1634" w:name="_Toc233216417"/>
      <w:bookmarkStart w:id="1635" w:name="_Toc213959794"/>
      <w:bookmarkStart w:id="1636" w:name="_Toc233301227"/>
      <w:bookmarkStart w:id="1637" w:name="_Toc233302559"/>
      <w:bookmarkStart w:id="1638" w:name="_Toc233307834"/>
      <w:bookmarkStart w:id="1639" w:name="_Toc233313400"/>
      <w:bookmarkStart w:id="1640" w:name="_Toc233315703"/>
      <w:bookmarkStart w:id="1641" w:name="_Toc233342581"/>
      <w:bookmarkStart w:id="1642" w:name="_Toc233343247"/>
      <w:bookmarkStart w:id="1643" w:name="_Toc233344598"/>
      <w:bookmarkStart w:id="1644" w:name="_Toc233355083"/>
      <w:bookmarkStart w:id="1645" w:name="_Toc233357773"/>
      <w:bookmarkStart w:id="1646" w:name="_Toc233368454"/>
      <w:bookmarkStart w:id="1647" w:name="_Toc233370584"/>
      <w:bookmarkStart w:id="1648" w:name="_Toc509851086"/>
      <w:r>
        <w:rPr>
          <w:rFonts w:ascii="Garamond" w:eastAsia="MS Mincho" w:hAnsi="Garamond"/>
          <w:b/>
          <w:color w:val="008000"/>
          <w:sz w:val="16"/>
          <w:szCs w:val="16"/>
        </w:rPr>
        <w:lastRenderedPageBreak/>
        <w:t>§ </w:t>
      </w:r>
      <w:r w:rsidR="000F1416" w:rsidRPr="007547B1">
        <w:rPr>
          <w:rFonts w:ascii="Garamond" w:eastAsia="MS Mincho" w:hAnsi="Garamond"/>
          <w:b/>
          <w:color w:val="008000"/>
          <w:sz w:val="16"/>
          <w:szCs w:val="16"/>
        </w:rPr>
        <w:t>41</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0F1416" w:rsidRPr="007547B1" w:rsidRDefault="000F1416" w:rsidP="008D5D62">
      <w:pPr>
        <w:pStyle w:val="Prosttext"/>
        <w:numPr>
          <w:ilvl w:val="1"/>
          <w:numId w:val="23"/>
        </w:numPr>
        <w:jc w:val="both"/>
        <w:rPr>
          <w:rFonts w:ascii="Garamond" w:eastAsia="MS Mincho" w:hAnsi="Garamond"/>
          <w:sz w:val="16"/>
          <w:szCs w:val="16"/>
        </w:rPr>
      </w:pPr>
      <w:r w:rsidRPr="007547B1">
        <w:rPr>
          <w:rFonts w:ascii="Garamond" w:eastAsia="MS Mincho" w:hAnsi="Garamond"/>
          <w:sz w:val="16"/>
          <w:szCs w:val="16"/>
        </w:rPr>
        <w:t>Pro projednávání trestních věcí je před pódiem, na pravé straně při pohledu od soudního stolu, umístěn stůl pro státního zástupce, na levé straně stejným způsobem stůl pro obhájce</w:t>
      </w:r>
      <w:r w:rsidR="004609A0" w:rsidRPr="007547B1">
        <w:rPr>
          <w:rFonts w:ascii="Garamond" w:eastAsia="MS Mincho" w:hAnsi="Garamond"/>
          <w:sz w:val="16"/>
          <w:szCs w:val="16"/>
        </w:rPr>
        <w:t xml:space="preserve"> a </w:t>
      </w:r>
      <w:r w:rsidRPr="007547B1">
        <w:rPr>
          <w:rFonts w:ascii="Garamond" w:eastAsia="MS Mincho" w:hAnsi="Garamond"/>
          <w:sz w:val="16"/>
          <w:szCs w:val="16"/>
        </w:rPr>
        <w:t>obviněného.</w:t>
      </w:r>
    </w:p>
    <w:p w:rsidR="000F1416" w:rsidRPr="007547B1" w:rsidRDefault="000F1416" w:rsidP="008D5D62">
      <w:pPr>
        <w:pStyle w:val="Prosttext"/>
        <w:numPr>
          <w:ilvl w:val="1"/>
          <w:numId w:val="23"/>
        </w:numPr>
        <w:jc w:val="both"/>
        <w:rPr>
          <w:rFonts w:ascii="Garamond" w:eastAsia="MS Mincho" w:hAnsi="Garamond"/>
          <w:sz w:val="16"/>
          <w:szCs w:val="16"/>
        </w:rPr>
      </w:pPr>
      <w:r w:rsidRPr="007547B1">
        <w:rPr>
          <w:rFonts w:ascii="Garamond" w:eastAsia="MS Mincho" w:hAnsi="Garamond"/>
          <w:sz w:val="16"/>
          <w:szCs w:val="16"/>
        </w:rPr>
        <w:t>Vedle státního zástupce sedí zástupce zájmového sdružení občanů, zástupce orgánu sociálně právní ochrany dětí, zákonný zástupce dítěte mladšího 15 let, poškozený</w:t>
      </w:r>
      <w:r w:rsidR="004609A0" w:rsidRPr="007547B1">
        <w:rPr>
          <w:rFonts w:ascii="Garamond" w:eastAsia="MS Mincho" w:hAnsi="Garamond"/>
          <w:sz w:val="16"/>
          <w:szCs w:val="16"/>
        </w:rPr>
        <w:t xml:space="preserve"> a </w:t>
      </w:r>
      <w:r w:rsidRPr="007547B1">
        <w:rPr>
          <w:rFonts w:ascii="Garamond" w:eastAsia="MS Mincho" w:hAnsi="Garamond"/>
          <w:sz w:val="16"/>
          <w:szCs w:val="16"/>
        </w:rPr>
        <w:t>jeho zmocněnec. Pokud není dostatek místa</w:t>
      </w:r>
      <w:r w:rsidR="00581133" w:rsidRPr="007547B1">
        <w:rPr>
          <w:rFonts w:ascii="Garamond" w:eastAsia="MS Mincho" w:hAnsi="Garamond"/>
          <w:sz w:val="16"/>
          <w:szCs w:val="16"/>
        </w:rPr>
        <w:t xml:space="preserve"> u </w:t>
      </w:r>
      <w:r w:rsidRPr="007547B1">
        <w:rPr>
          <w:rFonts w:ascii="Garamond" w:eastAsia="MS Mincho" w:hAnsi="Garamond"/>
          <w:sz w:val="16"/>
          <w:szCs w:val="16"/>
        </w:rPr>
        <w:t>stolu státního zástupce, vyhradí se těmto osobám stolek umístěný vedle stolu státního zástupce. Převyšuje-li počet poškozených</w:t>
      </w:r>
      <w:r w:rsidR="004609A0" w:rsidRPr="007547B1">
        <w:rPr>
          <w:rFonts w:ascii="Garamond" w:eastAsia="MS Mincho" w:hAnsi="Garamond"/>
          <w:sz w:val="16"/>
          <w:szCs w:val="16"/>
        </w:rPr>
        <w:t xml:space="preserve"> a </w:t>
      </w:r>
      <w:r w:rsidRPr="007547B1">
        <w:rPr>
          <w:rFonts w:ascii="Garamond" w:eastAsia="MS Mincho" w:hAnsi="Garamond"/>
          <w:sz w:val="16"/>
          <w:szCs w:val="16"/>
        </w:rPr>
        <w:t>jejich zmocněnců počet takto vymezených míst, vyhradí jim předseda senátu (samosoudce) další místa podle prostorových možností jednací síně.</w:t>
      </w:r>
    </w:p>
    <w:p w:rsidR="000F1416" w:rsidRPr="007547B1" w:rsidRDefault="000F1416" w:rsidP="008D5D62">
      <w:pPr>
        <w:pStyle w:val="Prosttext"/>
        <w:numPr>
          <w:ilvl w:val="1"/>
          <w:numId w:val="23"/>
        </w:numPr>
        <w:jc w:val="both"/>
        <w:rPr>
          <w:rFonts w:ascii="Garamond" w:eastAsia="MS Mincho" w:hAnsi="Garamond"/>
          <w:sz w:val="16"/>
          <w:szCs w:val="16"/>
        </w:rPr>
      </w:pPr>
      <w:r w:rsidRPr="007547B1">
        <w:rPr>
          <w:rFonts w:ascii="Garamond" w:eastAsia="MS Mincho" w:hAnsi="Garamond"/>
          <w:sz w:val="16"/>
          <w:szCs w:val="16"/>
        </w:rPr>
        <w:t>Obviněný sedí</w:t>
      </w:r>
      <w:r w:rsidR="00581133" w:rsidRPr="007547B1">
        <w:rPr>
          <w:rFonts w:ascii="Garamond" w:eastAsia="MS Mincho" w:hAnsi="Garamond"/>
          <w:sz w:val="16"/>
          <w:szCs w:val="16"/>
        </w:rPr>
        <w:t xml:space="preserve"> u </w:t>
      </w:r>
      <w:r w:rsidRPr="007547B1">
        <w:rPr>
          <w:rFonts w:ascii="Garamond" w:eastAsia="MS Mincho" w:hAnsi="Garamond"/>
          <w:sz w:val="16"/>
          <w:szCs w:val="16"/>
        </w:rPr>
        <w:t>stolu umístěného na levé straně před pódiem při pohledu od soudního stolu. Má-li obviněný obhájce, sedí vedle svého obhájce po jeho levé straně. Projednává-li se čin dítěte mladšího 15 let, opatrovník sedí po jeho levé straně. Je-li obviněný ve vazbě nebo ve výkonu trestu odnětí svobody, sedí na lavici před stolem svého obhájce. Jeden</w:t>
      </w:r>
      <w:r w:rsidR="00581133" w:rsidRPr="007547B1">
        <w:rPr>
          <w:rFonts w:ascii="Garamond" w:eastAsia="MS Mincho" w:hAnsi="Garamond"/>
          <w:sz w:val="16"/>
          <w:szCs w:val="16"/>
        </w:rPr>
        <w:t xml:space="preserve"> z </w:t>
      </w:r>
      <w:r w:rsidRPr="007547B1">
        <w:rPr>
          <w:rFonts w:ascii="Garamond" w:eastAsia="MS Mincho" w:hAnsi="Garamond"/>
          <w:sz w:val="16"/>
          <w:szCs w:val="16"/>
        </w:rPr>
        <w:t>příslušníků Vězeňské služby České republiky sedí po jeho pravé straně, druhý buď po jeho levé straně, nebo za ním.</w:t>
      </w:r>
    </w:p>
    <w:p w:rsidR="000F1416" w:rsidRPr="007547B1" w:rsidRDefault="000F1416" w:rsidP="008D5D62">
      <w:pPr>
        <w:pStyle w:val="Prosttext"/>
        <w:numPr>
          <w:ilvl w:val="1"/>
          <w:numId w:val="23"/>
        </w:numPr>
        <w:jc w:val="both"/>
        <w:rPr>
          <w:rFonts w:ascii="Garamond" w:eastAsia="MS Mincho" w:hAnsi="Garamond"/>
          <w:sz w:val="16"/>
          <w:szCs w:val="16"/>
        </w:rPr>
      </w:pPr>
      <w:r w:rsidRPr="007547B1">
        <w:rPr>
          <w:rFonts w:ascii="Garamond" w:eastAsia="MS Mincho" w:hAnsi="Garamond"/>
          <w:sz w:val="16"/>
          <w:szCs w:val="16"/>
        </w:rPr>
        <w:t>Při projednávání trestních věcí</w:t>
      </w:r>
      <w:r w:rsidR="00581133" w:rsidRPr="007547B1">
        <w:rPr>
          <w:rFonts w:ascii="Garamond" w:eastAsia="MS Mincho" w:hAnsi="Garamond"/>
          <w:sz w:val="16"/>
          <w:szCs w:val="16"/>
        </w:rPr>
        <w:t xml:space="preserve"> s </w:t>
      </w:r>
      <w:r w:rsidRPr="007547B1">
        <w:rPr>
          <w:rFonts w:ascii="Garamond" w:eastAsia="MS Mincho" w:hAnsi="Garamond"/>
          <w:sz w:val="16"/>
          <w:szCs w:val="16"/>
        </w:rPr>
        <w:t>větším počtem obviněných</w:t>
      </w:r>
      <w:r w:rsidR="004609A0" w:rsidRPr="007547B1">
        <w:rPr>
          <w:rFonts w:ascii="Garamond" w:eastAsia="MS Mincho" w:hAnsi="Garamond"/>
          <w:sz w:val="16"/>
          <w:szCs w:val="16"/>
        </w:rPr>
        <w:t xml:space="preserve"> a </w:t>
      </w:r>
      <w:r w:rsidRPr="007547B1">
        <w:rPr>
          <w:rFonts w:ascii="Garamond" w:eastAsia="MS Mincho" w:hAnsi="Garamond"/>
          <w:sz w:val="16"/>
          <w:szCs w:val="16"/>
        </w:rPr>
        <w:t>obhájců, sedí obvinění na lavici před stolem obhájců; pořadí obviněných od soudního stolu se řídí pořadím jejich jmen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obžalobě.</w:t>
      </w:r>
    </w:p>
    <w:p w:rsidR="000F1416" w:rsidRPr="007547B1" w:rsidRDefault="000F1416" w:rsidP="008D5D62">
      <w:pPr>
        <w:pStyle w:val="Prosttext"/>
        <w:numPr>
          <w:ilvl w:val="1"/>
          <w:numId w:val="23"/>
        </w:numPr>
        <w:jc w:val="both"/>
        <w:rPr>
          <w:rFonts w:ascii="Garamond" w:eastAsia="MS Mincho" w:hAnsi="Garamond"/>
          <w:sz w:val="16"/>
          <w:szCs w:val="16"/>
        </w:rPr>
      </w:pPr>
      <w:r w:rsidRPr="007547B1">
        <w:rPr>
          <w:rFonts w:ascii="Garamond" w:eastAsia="MS Mincho" w:hAnsi="Garamond"/>
          <w:sz w:val="16"/>
          <w:szCs w:val="16"/>
        </w:rPr>
        <w:t>V závislosti na prostorových možnostech jednací síně</w:t>
      </w:r>
      <w:r w:rsidR="004609A0" w:rsidRPr="007547B1">
        <w:rPr>
          <w:rFonts w:ascii="Garamond" w:eastAsia="MS Mincho" w:hAnsi="Garamond"/>
          <w:sz w:val="16"/>
          <w:szCs w:val="16"/>
        </w:rPr>
        <w:t xml:space="preserve"> a </w:t>
      </w:r>
      <w:r w:rsidRPr="007547B1">
        <w:rPr>
          <w:rFonts w:ascii="Garamond" w:eastAsia="MS Mincho" w:hAnsi="Garamond"/>
          <w:sz w:val="16"/>
          <w:szCs w:val="16"/>
        </w:rPr>
        <w:t>charakteru projednávané trestní věci může předseda senátu (samosoudce) stanovit</w:t>
      </w:r>
      <w:r w:rsidR="009709AD" w:rsidRPr="007547B1">
        <w:rPr>
          <w:rFonts w:ascii="Garamond" w:eastAsia="MS Mincho" w:hAnsi="Garamond"/>
          <w:sz w:val="16"/>
          <w:szCs w:val="16"/>
        </w:rPr>
        <w:t xml:space="preserve"> v </w:t>
      </w:r>
      <w:r w:rsidRPr="007547B1">
        <w:rPr>
          <w:rFonts w:ascii="Garamond" w:eastAsia="MS Mincho" w:hAnsi="Garamond"/>
          <w:sz w:val="16"/>
          <w:szCs w:val="16"/>
        </w:rPr>
        <w:t>jednotlivých případech odchylný zasedací pořádek, než je uveden</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odstavcích 3</w:t>
      </w:r>
      <w:r w:rsidR="004609A0" w:rsidRPr="007547B1">
        <w:rPr>
          <w:rFonts w:ascii="Garamond" w:eastAsia="MS Mincho" w:hAnsi="Garamond"/>
          <w:sz w:val="16"/>
          <w:szCs w:val="16"/>
        </w:rPr>
        <w:t xml:space="preserve"> a </w:t>
      </w:r>
      <w:r w:rsidRPr="007547B1">
        <w:rPr>
          <w:rFonts w:ascii="Garamond" w:eastAsia="MS Mincho" w:hAnsi="Garamond"/>
          <w:sz w:val="16"/>
          <w:szCs w:val="16"/>
        </w:rPr>
        <w:t>4. Přitom přihlédne též ke stanovisku příslušníků Vězeňské služby</w:t>
      </w:r>
      <w:r w:rsidR="004609A0" w:rsidRPr="007547B1">
        <w:rPr>
          <w:rFonts w:ascii="Garamond" w:eastAsia="MS Mincho" w:hAnsi="Garamond"/>
          <w:sz w:val="16"/>
          <w:szCs w:val="16"/>
        </w:rPr>
        <w:t xml:space="preserve"> a </w:t>
      </w:r>
      <w:r w:rsidRPr="007547B1">
        <w:rPr>
          <w:rFonts w:ascii="Garamond" w:eastAsia="MS Mincho" w:hAnsi="Garamond"/>
          <w:sz w:val="16"/>
          <w:szCs w:val="16"/>
        </w:rPr>
        <w:t>zejména dbá na zajištění bezpečnosti všech osob přítomných</w:t>
      </w:r>
      <w:r w:rsidR="009709AD" w:rsidRPr="007547B1">
        <w:rPr>
          <w:rFonts w:ascii="Garamond" w:eastAsia="MS Mincho" w:hAnsi="Garamond"/>
          <w:sz w:val="16"/>
          <w:szCs w:val="16"/>
        </w:rPr>
        <w:t xml:space="preserve"> v </w:t>
      </w:r>
      <w:r w:rsidRPr="007547B1">
        <w:rPr>
          <w:rFonts w:ascii="Garamond" w:eastAsia="MS Mincho" w:hAnsi="Garamond"/>
          <w:sz w:val="16"/>
          <w:szCs w:val="16"/>
        </w:rPr>
        <w:t>jednací síni.</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649" w:name="_Toc233193166"/>
      <w:bookmarkStart w:id="1650" w:name="_Toc221856751"/>
      <w:bookmarkStart w:id="1651" w:name="_Toc233209764"/>
      <w:bookmarkStart w:id="1652" w:name="_Toc233283583"/>
      <w:bookmarkStart w:id="1653" w:name="_Toc233286386"/>
      <w:bookmarkStart w:id="1654" w:name="_Toc233289348"/>
      <w:bookmarkStart w:id="1655" w:name="_Toc233292456"/>
      <w:bookmarkStart w:id="1656" w:name="_Toc233293125"/>
      <w:bookmarkStart w:id="1657" w:name="_Toc233199192"/>
      <w:bookmarkStart w:id="1658" w:name="_Toc233213360"/>
      <w:bookmarkStart w:id="1659" w:name="_Toc233216418"/>
      <w:bookmarkStart w:id="1660" w:name="_Toc213959795"/>
      <w:bookmarkStart w:id="1661" w:name="_Toc233301228"/>
      <w:bookmarkStart w:id="1662" w:name="_Toc233302560"/>
      <w:bookmarkStart w:id="1663" w:name="_Toc233307835"/>
      <w:bookmarkStart w:id="1664" w:name="_Toc233313401"/>
      <w:bookmarkStart w:id="1665" w:name="_Toc233315704"/>
      <w:bookmarkStart w:id="1666" w:name="_Toc233342582"/>
      <w:bookmarkStart w:id="1667" w:name="_Toc233343248"/>
      <w:bookmarkStart w:id="1668" w:name="_Toc233344599"/>
      <w:bookmarkStart w:id="1669" w:name="_Toc233355084"/>
      <w:bookmarkStart w:id="1670" w:name="_Toc233357774"/>
      <w:bookmarkStart w:id="1671" w:name="_Toc233368455"/>
      <w:bookmarkStart w:id="1672" w:name="_Toc233370585"/>
      <w:bookmarkStart w:id="1673" w:name="_Toc509851087"/>
      <w:r>
        <w:rPr>
          <w:rFonts w:ascii="Garamond" w:eastAsia="MS Mincho" w:hAnsi="Garamond"/>
          <w:b/>
          <w:color w:val="008000"/>
          <w:sz w:val="16"/>
          <w:szCs w:val="16"/>
        </w:rPr>
        <w:t>§ </w:t>
      </w:r>
      <w:r w:rsidR="000F1416" w:rsidRPr="007547B1">
        <w:rPr>
          <w:rFonts w:ascii="Garamond" w:eastAsia="MS Mincho" w:hAnsi="Garamond"/>
          <w:b/>
          <w:color w:val="008000"/>
          <w:sz w:val="16"/>
          <w:szCs w:val="16"/>
        </w:rPr>
        <w:t>42</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rsidR="000F1416" w:rsidRPr="007547B1" w:rsidRDefault="000F1416" w:rsidP="009F20C6">
      <w:pPr>
        <w:pStyle w:val="Prosttext"/>
        <w:numPr>
          <w:ilvl w:val="1"/>
          <w:numId w:val="2"/>
        </w:numPr>
        <w:jc w:val="both"/>
        <w:rPr>
          <w:rFonts w:ascii="Garamond" w:eastAsia="MS Mincho" w:hAnsi="Garamond"/>
          <w:sz w:val="16"/>
          <w:szCs w:val="16"/>
        </w:rPr>
      </w:pPr>
      <w:r w:rsidRPr="007547B1">
        <w:rPr>
          <w:rFonts w:ascii="Garamond" w:eastAsia="MS Mincho" w:hAnsi="Garamond"/>
          <w:sz w:val="16"/>
          <w:szCs w:val="16"/>
        </w:rPr>
        <w:t>Pro projednávání občanskoprávních věcí jsou obdobně jako</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trestním řízení před pódiem připraveny stoly se židlemi pro účastníky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jejich právní zástupce,</w:t>
      </w:r>
      <w:r w:rsidR="004609A0" w:rsidRPr="007547B1">
        <w:rPr>
          <w:rFonts w:ascii="Garamond" w:eastAsia="MS Mincho" w:hAnsi="Garamond"/>
          <w:sz w:val="16"/>
          <w:szCs w:val="16"/>
        </w:rPr>
        <w:t xml:space="preserve"> a </w:t>
      </w:r>
      <w:r w:rsidRPr="007547B1">
        <w:rPr>
          <w:rFonts w:ascii="Garamond" w:eastAsia="MS Mincho" w:hAnsi="Garamond"/>
          <w:sz w:val="16"/>
          <w:szCs w:val="16"/>
        </w:rPr>
        <w:t>to vpravo pro navrhovatele, vlevo pro odpůrce, při pohledu od soudního stolu.</w:t>
      </w:r>
    </w:p>
    <w:p w:rsidR="000F1416" w:rsidRPr="007547B1" w:rsidRDefault="000F1416" w:rsidP="009F20C6">
      <w:pPr>
        <w:pStyle w:val="Prosttext"/>
        <w:numPr>
          <w:ilvl w:val="1"/>
          <w:numId w:val="2"/>
        </w:numPr>
        <w:jc w:val="both"/>
        <w:rPr>
          <w:rFonts w:ascii="Garamond" w:eastAsia="MS Mincho" w:hAnsi="Garamond"/>
          <w:sz w:val="16"/>
          <w:szCs w:val="16"/>
        </w:rPr>
      </w:pPr>
      <w:r w:rsidRPr="007547B1">
        <w:rPr>
          <w:rFonts w:ascii="Garamond" w:eastAsia="MS Mincho" w:hAnsi="Garamond"/>
          <w:sz w:val="16"/>
          <w:szCs w:val="16"/>
        </w:rPr>
        <w:t>V případě, že se jednání</w:t>
      </w:r>
      <w:r w:rsidR="009709AD" w:rsidRPr="007547B1">
        <w:rPr>
          <w:rFonts w:ascii="Garamond" w:eastAsia="MS Mincho" w:hAnsi="Garamond"/>
          <w:sz w:val="16"/>
          <w:szCs w:val="16"/>
        </w:rPr>
        <w:t xml:space="preserve"> v </w:t>
      </w:r>
      <w:r w:rsidRPr="007547B1">
        <w:rPr>
          <w:rFonts w:ascii="Garamond" w:eastAsia="MS Mincho" w:hAnsi="Garamond"/>
          <w:sz w:val="16"/>
          <w:szCs w:val="16"/>
        </w:rPr>
        <w:t>občanskoprávní věci účastní státní zástupce, nebo zaměstnanec orgánu sociálně právní ochrany dětí, sedí</w:t>
      </w:r>
      <w:r w:rsidR="00581133" w:rsidRPr="007547B1">
        <w:rPr>
          <w:rFonts w:ascii="Garamond" w:eastAsia="MS Mincho" w:hAnsi="Garamond"/>
          <w:sz w:val="16"/>
          <w:szCs w:val="16"/>
        </w:rPr>
        <w:t xml:space="preserve"> u </w:t>
      </w:r>
      <w:r w:rsidRPr="007547B1">
        <w:rPr>
          <w:rFonts w:ascii="Garamond" w:eastAsia="MS Mincho" w:hAnsi="Garamond"/>
          <w:sz w:val="16"/>
          <w:szCs w:val="16"/>
        </w:rPr>
        <w:t>boční strany soudního stolu,</w:t>
      </w:r>
      <w:r w:rsidR="004609A0" w:rsidRPr="007547B1">
        <w:rPr>
          <w:rFonts w:ascii="Garamond" w:eastAsia="MS Mincho" w:hAnsi="Garamond"/>
          <w:sz w:val="16"/>
          <w:szCs w:val="16"/>
        </w:rPr>
        <w:t xml:space="preserve"> a </w:t>
      </w:r>
      <w:r w:rsidRPr="007547B1">
        <w:rPr>
          <w:rFonts w:ascii="Garamond" w:eastAsia="MS Mincho" w:hAnsi="Garamond"/>
          <w:sz w:val="16"/>
          <w:szCs w:val="16"/>
        </w:rPr>
        <w:t>to na opačné straně než zapisovatel. Není-li však takové umístění prostorově možné, nebo jestliže vybavení jednací síně takovémuto uspořádání brání, připraví se pro tyto zaměstnance samostatný stolek vedle stolu pro navrhovatele</w:t>
      </w:r>
      <w:r w:rsidR="00581133" w:rsidRPr="007547B1">
        <w:rPr>
          <w:rFonts w:ascii="Garamond" w:eastAsia="MS Mincho" w:hAnsi="Garamond"/>
          <w:sz w:val="16"/>
          <w:szCs w:val="16"/>
        </w:rPr>
        <w:t xml:space="preserve"> s </w:t>
      </w:r>
      <w:r w:rsidRPr="007547B1">
        <w:rPr>
          <w:rFonts w:ascii="Garamond" w:eastAsia="MS Mincho" w:hAnsi="Garamond"/>
          <w:sz w:val="16"/>
          <w:szCs w:val="16"/>
        </w:rPr>
        <w:t>potřebným počtem židlí.</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674" w:name="_Toc233193167"/>
      <w:bookmarkStart w:id="1675" w:name="_Toc221856752"/>
      <w:bookmarkStart w:id="1676" w:name="_Toc233209765"/>
      <w:bookmarkStart w:id="1677" w:name="_Toc233283584"/>
      <w:bookmarkStart w:id="1678" w:name="_Toc233286387"/>
      <w:bookmarkStart w:id="1679" w:name="_Toc233289349"/>
      <w:bookmarkStart w:id="1680" w:name="_Toc233292457"/>
      <w:bookmarkStart w:id="1681" w:name="_Toc233293126"/>
      <w:bookmarkStart w:id="1682" w:name="_Toc233199193"/>
      <w:bookmarkStart w:id="1683" w:name="_Toc233213361"/>
      <w:bookmarkStart w:id="1684" w:name="_Toc233216419"/>
      <w:bookmarkStart w:id="1685" w:name="_Toc213959796"/>
      <w:bookmarkStart w:id="1686" w:name="_Toc233301229"/>
      <w:bookmarkStart w:id="1687" w:name="_Toc233302561"/>
      <w:bookmarkStart w:id="1688" w:name="_Toc233307836"/>
      <w:bookmarkStart w:id="1689" w:name="_Toc233313402"/>
      <w:bookmarkStart w:id="1690" w:name="_Toc233315705"/>
      <w:bookmarkStart w:id="1691" w:name="_Toc233342583"/>
      <w:bookmarkStart w:id="1692" w:name="_Toc233343249"/>
      <w:bookmarkStart w:id="1693" w:name="_Toc233344600"/>
      <w:bookmarkStart w:id="1694" w:name="_Toc233355085"/>
      <w:bookmarkStart w:id="1695" w:name="_Toc233357775"/>
      <w:bookmarkStart w:id="1696" w:name="_Toc233368456"/>
      <w:bookmarkStart w:id="1697" w:name="_Toc233370586"/>
      <w:bookmarkStart w:id="1698" w:name="_Toc509851088"/>
      <w:r>
        <w:rPr>
          <w:rFonts w:ascii="Garamond" w:eastAsia="MS Mincho" w:hAnsi="Garamond"/>
          <w:b/>
          <w:color w:val="008000"/>
          <w:sz w:val="16"/>
          <w:szCs w:val="16"/>
        </w:rPr>
        <w:t>§ </w:t>
      </w:r>
      <w:r w:rsidR="000F1416" w:rsidRPr="007547B1">
        <w:rPr>
          <w:rFonts w:ascii="Garamond" w:eastAsia="MS Mincho" w:hAnsi="Garamond"/>
          <w:b/>
          <w:color w:val="008000"/>
          <w:sz w:val="16"/>
          <w:szCs w:val="16"/>
        </w:rPr>
        <w:t>43</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Při jednání mohou být na jednacím stole pouze spisy, pracovní pomůcky</w:t>
      </w:r>
      <w:r w:rsidR="004609A0" w:rsidRPr="007547B1">
        <w:rPr>
          <w:rFonts w:ascii="Garamond" w:eastAsia="MS Mincho" w:hAnsi="Garamond"/>
          <w:sz w:val="16"/>
          <w:szCs w:val="16"/>
        </w:rPr>
        <w:t xml:space="preserve"> a </w:t>
      </w:r>
      <w:r w:rsidRPr="007547B1">
        <w:rPr>
          <w:rFonts w:ascii="Garamond" w:eastAsia="MS Mincho" w:hAnsi="Garamond"/>
          <w:sz w:val="16"/>
          <w:szCs w:val="16"/>
        </w:rPr>
        <w:t>předměty související</w:t>
      </w:r>
      <w:r w:rsidR="00581133" w:rsidRPr="007547B1">
        <w:rPr>
          <w:rFonts w:ascii="Garamond" w:eastAsia="MS Mincho" w:hAnsi="Garamond"/>
          <w:sz w:val="16"/>
          <w:szCs w:val="16"/>
        </w:rPr>
        <w:t xml:space="preserve"> s </w:t>
      </w:r>
      <w:r w:rsidRPr="007547B1">
        <w:rPr>
          <w:rFonts w:ascii="Garamond" w:eastAsia="MS Mincho" w:hAnsi="Garamond"/>
          <w:sz w:val="16"/>
          <w:szCs w:val="16"/>
        </w:rPr>
        <w:t>projednávanou věcí.</w:t>
      </w:r>
    </w:p>
    <w:p w:rsidR="000F1416" w:rsidRPr="007547B1" w:rsidRDefault="000F1416" w:rsidP="008D75B5">
      <w:pPr>
        <w:pStyle w:val="Prosttext"/>
        <w:keepNext/>
        <w:spacing w:before="60"/>
        <w:jc w:val="center"/>
        <w:outlineLvl w:val="1"/>
        <w:rPr>
          <w:rFonts w:ascii="Garamond" w:eastAsia="MS Mincho" w:hAnsi="Garamond"/>
          <w:b/>
          <w:caps/>
          <w:color w:val="008000"/>
          <w:sz w:val="16"/>
          <w:szCs w:val="16"/>
        </w:rPr>
      </w:pPr>
      <w:bookmarkStart w:id="1699" w:name="_Toc233193168"/>
      <w:bookmarkStart w:id="1700" w:name="_Toc221856753"/>
      <w:bookmarkStart w:id="1701" w:name="_Toc233209766"/>
      <w:bookmarkStart w:id="1702" w:name="_Toc233283585"/>
      <w:bookmarkStart w:id="1703" w:name="_Toc233286388"/>
      <w:bookmarkStart w:id="1704" w:name="_Toc233289350"/>
      <w:bookmarkStart w:id="1705" w:name="_Toc233292458"/>
      <w:bookmarkStart w:id="1706" w:name="_Toc233293127"/>
      <w:bookmarkStart w:id="1707" w:name="_Toc233199194"/>
      <w:bookmarkStart w:id="1708" w:name="_Toc233213362"/>
      <w:bookmarkStart w:id="1709" w:name="_Toc233216420"/>
      <w:bookmarkStart w:id="1710" w:name="_Toc213959797"/>
      <w:bookmarkStart w:id="1711" w:name="_Toc233301230"/>
      <w:bookmarkStart w:id="1712" w:name="_Toc233302562"/>
      <w:bookmarkStart w:id="1713" w:name="_Toc233307837"/>
      <w:bookmarkStart w:id="1714" w:name="_Toc233313403"/>
      <w:bookmarkStart w:id="1715" w:name="_Toc233315706"/>
      <w:bookmarkStart w:id="1716" w:name="_Toc233342584"/>
      <w:bookmarkStart w:id="1717" w:name="_Toc233343250"/>
      <w:bookmarkStart w:id="1718" w:name="_Toc233344601"/>
      <w:bookmarkStart w:id="1719" w:name="_Toc233355086"/>
      <w:bookmarkStart w:id="1720" w:name="_Toc233357776"/>
      <w:bookmarkStart w:id="1721" w:name="_Toc233368457"/>
      <w:bookmarkStart w:id="1722" w:name="_Toc233370587"/>
      <w:bookmarkStart w:id="1723" w:name="_Toc509851089"/>
      <w:r w:rsidRPr="007547B1">
        <w:rPr>
          <w:rFonts w:ascii="Garamond" w:eastAsia="MS Mincho" w:hAnsi="Garamond"/>
          <w:b/>
          <w:caps/>
          <w:color w:val="008000"/>
          <w:sz w:val="16"/>
          <w:szCs w:val="16"/>
        </w:rPr>
        <w:t>HLAVA SEDMÁ</w:t>
      </w:r>
      <w:r w:rsidRPr="007547B1">
        <w:rPr>
          <w:rFonts w:ascii="Garamond" w:eastAsia="MS Mincho" w:hAnsi="Garamond"/>
          <w:b/>
          <w:caps/>
          <w:color w:val="008000"/>
          <w:sz w:val="16"/>
          <w:szCs w:val="16"/>
        </w:rPr>
        <w:br/>
        <w:t>Užití některých technických prostředků</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009709AD" w:rsidRPr="007547B1">
        <w:rPr>
          <w:rFonts w:ascii="Garamond" w:eastAsia="MS Mincho" w:hAnsi="Garamond"/>
          <w:b/>
          <w:caps/>
          <w:color w:val="008000"/>
          <w:sz w:val="16"/>
          <w:szCs w:val="16"/>
        </w:rPr>
        <w:t xml:space="preserve"> v </w:t>
      </w:r>
      <w:r w:rsidRPr="007547B1">
        <w:rPr>
          <w:rFonts w:ascii="Garamond" w:eastAsia="MS Mincho" w:hAnsi="Garamond"/>
          <w:b/>
          <w:caps/>
          <w:color w:val="008000"/>
          <w:sz w:val="16"/>
          <w:szCs w:val="16"/>
        </w:rPr>
        <w:t>postupech soudů</w:t>
      </w:r>
      <w:bookmarkEnd w:id="1723"/>
    </w:p>
    <w:p w:rsidR="000F1416" w:rsidRPr="007547B1" w:rsidRDefault="000F1416" w:rsidP="00FE0C92">
      <w:pPr>
        <w:pStyle w:val="Prosttext"/>
        <w:keepNext/>
        <w:spacing w:before="60"/>
        <w:jc w:val="center"/>
        <w:outlineLvl w:val="2"/>
        <w:rPr>
          <w:rFonts w:ascii="Garamond" w:eastAsia="MS Mincho" w:hAnsi="Garamond"/>
          <w:b/>
          <w:color w:val="008000"/>
          <w:sz w:val="16"/>
          <w:szCs w:val="16"/>
        </w:rPr>
      </w:pPr>
      <w:bookmarkStart w:id="1724" w:name="_Toc233193169"/>
      <w:bookmarkStart w:id="1725" w:name="_Toc221856754"/>
      <w:bookmarkStart w:id="1726" w:name="_Toc233209767"/>
      <w:bookmarkStart w:id="1727" w:name="_Toc233283586"/>
      <w:bookmarkStart w:id="1728" w:name="_Toc233286389"/>
      <w:bookmarkStart w:id="1729" w:name="_Toc233289351"/>
      <w:bookmarkStart w:id="1730" w:name="_Toc233292459"/>
      <w:bookmarkStart w:id="1731" w:name="_Toc233293128"/>
      <w:bookmarkStart w:id="1732" w:name="_Toc233199195"/>
      <w:bookmarkStart w:id="1733" w:name="_Toc233213363"/>
      <w:bookmarkStart w:id="1734" w:name="_Toc233216421"/>
      <w:bookmarkStart w:id="1735" w:name="_Toc213959798"/>
      <w:bookmarkStart w:id="1736" w:name="_Toc233301231"/>
      <w:bookmarkStart w:id="1737" w:name="_Toc233302563"/>
      <w:bookmarkStart w:id="1738" w:name="_Toc233307838"/>
      <w:bookmarkStart w:id="1739" w:name="_Toc233313404"/>
      <w:bookmarkStart w:id="1740" w:name="_Toc233315707"/>
      <w:bookmarkStart w:id="1741" w:name="_Toc233342585"/>
      <w:bookmarkStart w:id="1742" w:name="_Toc233343251"/>
      <w:bookmarkStart w:id="1743" w:name="_Toc233344602"/>
      <w:bookmarkStart w:id="1744" w:name="_Toc233355087"/>
      <w:bookmarkStart w:id="1745" w:name="_Toc233357777"/>
      <w:bookmarkStart w:id="1746" w:name="_Toc233368458"/>
      <w:bookmarkStart w:id="1747" w:name="_Toc233370588"/>
      <w:bookmarkStart w:id="1748" w:name="_Toc509851090"/>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7547B1">
        <w:rPr>
          <w:rFonts w:ascii="Garamond" w:eastAsia="MS Mincho" w:hAnsi="Garamond"/>
          <w:b/>
          <w:color w:val="008000"/>
          <w:sz w:val="16"/>
          <w:szCs w:val="16"/>
        </w:rPr>
        <w:t>Pořizování zvukových záznamů nebo zvukově obrazových záznamů</w:t>
      </w:r>
      <w:bookmarkEnd w:id="1748"/>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1749" w:name="_Toc233193171"/>
      <w:bookmarkStart w:id="1750" w:name="_Toc221856756"/>
      <w:bookmarkStart w:id="1751" w:name="_Toc233209769"/>
      <w:bookmarkStart w:id="1752" w:name="_Toc233283588"/>
      <w:bookmarkStart w:id="1753" w:name="_Toc233286391"/>
      <w:bookmarkStart w:id="1754" w:name="_Toc233289353"/>
      <w:bookmarkStart w:id="1755" w:name="_Toc233292461"/>
      <w:bookmarkStart w:id="1756" w:name="_Toc233293130"/>
      <w:bookmarkStart w:id="1757" w:name="_Toc233199197"/>
      <w:bookmarkStart w:id="1758" w:name="_Toc233213365"/>
      <w:bookmarkStart w:id="1759" w:name="_Toc233216423"/>
      <w:bookmarkStart w:id="1760" w:name="_Toc213959800"/>
      <w:bookmarkStart w:id="1761" w:name="_Toc233301233"/>
      <w:bookmarkStart w:id="1762" w:name="_Toc233302565"/>
      <w:bookmarkStart w:id="1763" w:name="_Toc233307840"/>
      <w:bookmarkStart w:id="1764" w:name="_Toc233313406"/>
      <w:bookmarkStart w:id="1765" w:name="_Toc233315709"/>
      <w:bookmarkStart w:id="1766" w:name="_Toc233342587"/>
      <w:bookmarkStart w:id="1767" w:name="_Toc233343253"/>
      <w:bookmarkStart w:id="1768" w:name="_Toc233344604"/>
      <w:bookmarkStart w:id="1769" w:name="_Toc233355089"/>
      <w:bookmarkStart w:id="1770" w:name="_Toc233357779"/>
      <w:bookmarkStart w:id="1771" w:name="_Toc233368460"/>
      <w:bookmarkStart w:id="1772" w:name="_Toc233370590"/>
      <w:bookmarkStart w:id="1773" w:name="_Toc509851091"/>
      <w:r>
        <w:rPr>
          <w:rFonts w:ascii="Garamond" w:eastAsia="MS Mincho" w:hAnsi="Garamond"/>
          <w:b/>
          <w:color w:val="008000"/>
          <w:sz w:val="16"/>
          <w:szCs w:val="16"/>
        </w:rPr>
        <w:t>§ </w:t>
      </w:r>
      <w:r w:rsidR="000F1416" w:rsidRPr="007547B1">
        <w:rPr>
          <w:rFonts w:ascii="Garamond" w:eastAsia="MS Mincho" w:hAnsi="Garamond"/>
          <w:b/>
          <w:color w:val="008000"/>
          <w:sz w:val="16"/>
          <w:szCs w:val="16"/>
        </w:rPr>
        <w:t>44</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0F1416" w:rsidRPr="007547B1" w:rsidRDefault="000F1416" w:rsidP="008D5D62">
      <w:pPr>
        <w:pStyle w:val="Prosttext"/>
        <w:numPr>
          <w:ilvl w:val="0"/>
          <w:numId w:val="24"/>
        </w:numPr>
        <w:jc w:val="both"/>
        <w:rPr>
          <w:rFonts w:ascii="Garamond" w:eastAsia="MS Mincho" w:hAnsi="Garamond"/>
          <w:sz w:val="16"/>
          <w:szCs w:val="16"/>
        </w:rPr>
      </w:pPr>
      <w:r w:rsidRPr="007547B1">
        <w:rPr>
          <w:rFonts w:ascii="Garamond" w:eastAsia="MS Mincho" w:hAnsi="Garamond"/>
          <w:sz w:val="16"/>
          <w:szCs w:val="16"/>
        </w:rPr>
        <w:t>Předseda senátu (samosoudce) nadiktuje do mikrofonu (diktafonu) údaje potřebné</w:t>
      </w:r>
      <w:r w:rsidR="00581133" w:rsidRPr="007547B1">
        <w:rPr>
          <w:rFonts w:ascii="Garamond" w:eastAsia="MS Mincho" w:hAnsi="Garamond"/>
          <w:sz w:val="16"/>
          <w:szCs w:val="16"/>
        </w:rPr>
        <w:t xml:space="preserve"> k </w:t>
      </w:r>
      <w:r w:rsidRPr="007547B1">
        <w:rPr>
          <w:rFonts w:ascii="Garamond" w:eastAsia="MS Mincho" w:hAnsi="Garamond"/>
          <w:sz w:val="16"/>
          <w:szCs w:val="16"/>
        </w:rPr>
        <w:t>vyplnění záhlaví protokolu, počet požadovaných opisů</w:t>
      </w:r>
      <w:r w:rsidR="004609A0" w:rsidRPr="007547B1">
        <w:rPr>
          <w:rFonts w:ascii="Garamond" w:eastAsia="MS Mincho" w:hAnsi="Garamond"/>
          <w:sz w:val="16"/>
          <w:szCs w:val="16"/>
        </w:rPr>
        <w:t xml:space="preserve"> a </w:t>
      </w:r>
      <w:r w:rsidRPr="007547B1">
        <w:rPr>
          <w:rFonts w:ascii="Garamond" w:eastAsia="MS Mincho" w:hAnsi="Garamond"/>
          <w:sz w:val="16"/>
          <w:szCs w:val="16"/>
        </w:rPr>
        <w:t>jména účastníků, kteří požádali</w:t>
      </w:r>
      <w:r w:rsidR="00581133" w:rsidRPr="007547B1">
        <w:rPr>
          <w:rFonts w:ascii="Garamond" w:eastAsia="MS Mincho" w:hAnsi="Garamond"/>
          <w:sz w:val="16"/>
          <w:szCs w:val="16"/>
        </w:rPr>
        <w:t xml:space="preserve"> o </w:t>
      </w:r>
      <w:r w:rsidRPr="007547B1">
        <w:rPr>
          <w:rFonts w:ascii="Garamond" w:eastAsia="MS Mincho" w:hAnsi="Garamond"/>
          <w:sz w:val="16"/>
          <w:szCs w:val="16"/>
        </w:rPr>
        <w:t>opis protokolu; bude-li</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pořizován zvukový nebo zvukově obrazový záznam, předseda senátu (samosoudce) tuto skutečnost sdělí na počátku jednání</w:t>
      </w:r>
      <w:r w:rsidR="004609A0" w:rsidRPr="007547B1">
        <w:rPr>
          <w:rFonts w:ascii="Garamond" w:eastAsia="MS Mincho" w:hAnsi="Garamond"/>
          <w:sz w:val="16"/>
          <w:szCs w:val="16"/>
        </w:rPr>
        <w:t xml:space="preserve"> a </w:t>
      </w:r>
      <w:r w:rsidRPr="007547B1">
        <w:rPr>
          <w:rFonts w:ascii="Garamond" w:eastAsia="MS Mincho" w:hAnsi="Garamond"/>
          <w:sz w:val="16"/>
          <w:szCs w:val="16"/>
        </w:rPr>
        <w:t>uvede se</w:t>
      </w:r>
      <w:r w:rsidR="009709AD" w:rsidRPr="007547B1">
        <w:rPr>
          <w:rFonts w:ascii="Garamond" w:eastAsia="MS Mincho" w:hAnsi="Garamond"/>
          <w:sz w:val="16"/>
          <w:szCs w:val="16"/>
        </w:rPr>
        <w:t xml:space="preserve"> v </w:t>
      </w:r>
      <w:r w:rsidRPr="007547B1">
        <w:rPr>
          <w:rFonts w:ascii="Garamond" w:eastAsia="MS Mincho" w:hAnsi="Garamond"/>
          <w:sz w:val="16"/>
          <w:szCs w:val="16"/>
        </w:rPr>
        <w:t>protokolu.</w:t>
      </w:r>
    </w:p>
    <w:p w:rsidR="000F1416" w:rsidRPr="007547B1" w:rsidRDefault="000F1416" w:rsidP="008D5D62">
      <w:pPr>
        <w:pStyle w:val="Prosttext"/>
        <w:numPr>
          <w:ilvl w:val="0"/>
          <w:numId w:val="24"/>
        </w:numPr>
        <w:jc w:val="both"/>
        <w:rPr>
          <w:rFonts w:ascii="Garamond" w:eastAsia="MS Mincho" w:hAnsi="Garamond"/>
          <w:sz w:val="16"/>
          <w:szCs w:val="16"/>
        </w:rPr>
      </w:pPr>
      <w:r w:rsidRPr="007547B1">
        <w:rPr>
          <w:rFonts w:ascii="Garamond" w:eastAsia="MS Mincho" w:hAnsi="Garamond"/>
          <w:sz w:val="16"/>
          <w:szCs w:val="16"/>
        </w:rPr>
        <w:t>Nesprávnosti záznamu zjištěné</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jednání, opraví předseda senátu (samosoudce) nadiktováním správného znění, které uvede slovy „</w:t>
      </w:r>
      <w:r w:rsidRPr="007547B1">
        <w:rPr>
          <w:rFonts w:ascii="Garamond" w:eastAsia="MS Mincho" w:hAnsi="Garamond"/>
          <w:b/>
          <w:sz w:val="16"/>
          <w:szCs w:val="16"/>
        </w:rPr>
        <w:t>opravuje se</w:t>
      </w:r>
      <w:r w:rsidRPr="007547B1">
        <w:rPr>
          <w:rFonts w:ascii="Garamond" w:eastAsia="MS Mincho" w:hAnsi="Garamond"/>
          <w:sz w:val="16"/>
          <w:szCs w:val="16"/>
        </w:rPr>
        <w:t>“. Oprava výmazem záznamu je nepřípustná.</w:t>
      </w:r>
    </w:p>
    <w:p w:rsidR="000F1416" w:rsidRPr="007547B1" w:rsidRDefault="000F1416" w:rsidP="008D5D62">
      <w:pPr>
        <w:pStyle w:val="Prosttext"/>
        <w:numPr>
          <w:ilvl w:val="0"/>
          <w:numId w:val="24"/>
        </w:numPr>
        <w:jc w:val="both"/>
        <w:rPr>
          <w:rFonts w:ascii="Garamond" w:eastAsia="MS Mincho" w:hAnsi="Garamond"/>
          <w:sz w:val="16"/>
          <w:szCs w:val="16"/>
        </w:rPr>
      </w:pPr>
      <w:r w:rsidRPr="007547B1">
        <w:rPr>
          <w:rFonts w:ascii="Garamond" w:eastAsia="MS Mincho" w:hAnsi="Garamond"/>
          <w:sz w:val="16"/>
          <w:szCs w:val="16"/>
        </w:rPr>
        <w:t>Jestliže je</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trestním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průběhu úkonu pořizován zvukový záznam</w:t>
      </w:r>
      <w:r w:rsidR="004609A0" w:rsidRPr="007547B1">
        <w:rPr>
          <w:rFonts w:ascii="Garamond" w:eastAsia="MS Mincho" w:hAnsi="Garamond"/>
          <w:sz w:val="16"/>
          <w:szCs w:val="16"/>
        </w:rPr>
        <w:t xml:space="preserve"> a </w:t>
      </w:r>
      <w:r w:rsidRPr="007547B1">
        <w:rPr>
          <w:rFonts w:ascii="Garamond" w:eastAsia="MS Mincho" w:hAnsi="Garamond"/>
          <w:sz w:val="16"/>
          <w:szCs w:val="16"/>
        </w:rPr>
        <w:t>jako zapisovatel je přibrán vyšší soudní úředník nebo protokolující úředník, odpovídá zapisovatel za pořízení zvukového záznamu</w:t>
      </w:r>
      <w:r w:rsidR="00581133" w:rsidRPr="007547B1">
        <w:rPr>
          <w:rFonts w:ascii="Garamond" w:eastAsia="MS Mincho" w:hAnsi="Garamond"/>
          <w:sz w:val="16"/>
          <w:szCs w:val="16"/>
        </w:rPr>
        <w:t xml:space="preserve"> z </w:t>
      </w:r>
      <w:r w:rsidRPr="007547B1">
        <w:rPr>
          <w:rFonts w:ascii="Garamond" w:eastAsia="MS Mincho" w:hAnsi="Garamond"/>
          <w:sz w:val="16"/>
          <w:szCs w:val="16"/>
        </w:rPr>
        <w:t>hlediska jeho úplnosti, srozumitelnosti</w:t>
      </w:r>
      <w:r w:rsidR="004609A0" w:rsidRPr="007547B1">
        <w:rPr>
          <w:rFonts w:ascii="Garamond" w:eastAsia="MS Mincho" w:hAnsi="Garamond"/>
          <w:sz w:val="16"/>
          <w:szCs w:val="16"/>
        </w:rPr>
        <w:t xml:space="preserve"> a </w:t>
      </w:r>
      <w:r w:rsidRPr="007547B1">
        <w:rPr>
          <w:rFonts w:ascii="Garamond" w:eastAsia="MS Mincho" w:hAnsi="Garamond"/>
          <w:sz w:val="16"/>
          <w:szCs w:val="16"/>
        </w:rPr>
        <w:t>rozlišení, která</w:t>
      </w:r>
      <w:r w:rsidR="00581133" w:rsidRPr="007547B1">
        <w:rPr>
          <w:rFonts w:ascii="Garamond" w:eastAsia="MS Mincho" w:hAnsi="Garamond"/>
          <w:sz w:val="16"/>
          <w:szCs w:val="16"/>
        </w:rPr>
        <w:t xml:space="preserve"> z </w:t>
      </w:r>
      <w:r w:rsidRPr="007547B1">
        <w:rPr>
          <w:rFonts w:ascii="Garamond" w:eastAsia="MS Mincho" w:hAnsi="Garamond"/>
          <w:sz w:val="16"/>
          <w:szCs w:val="16"/>
        </w:rPr>
        <w:t>přítomných osob výpověď, dotaz nebo přednes činí, dále za případné přenesení záznamu do počítače</w:t>
      </w:r>
      <w:r w:rsidR="004609A0" w:rsidRPr="007547B1">
        <w:rPr>
          <w:rFonts w:ascii="Garamond" w:eastAsia="MS Mincho" w:hAnsi="Garamond"/>
          <w:sz w:val="16"/>
          <w:szCs w:val="16"/>
        </w:rPr>
        <w:t xml:space="preserve"> a </w:t>
      </w:r>
      <w:r w:rsidRPr="007547B1">
        <w:rPr>
          <w:rFonts w:ascii="Garamond" w:eastAsia="MS Mincho" w:hAnsi="Garamond"/>
          <w:sz w:val="16"/>
          <w:szCs w:val="16"/>
        </w:rPr>
        <w:t>uchování záznamu</w:t>
      </w:r>
      <w:r w:rsidR="004609A0" w:rsidRPr="007547B1">
        <w:rPr>
          <w:rFonts w:ascii="Garamond" w:eastAsia="MS Mincho" w:hAnsi="Garamond"/>
          <w:sz w:val="16"/>
          <w:szCs w:val="16"/>
        </w:rPr>
        <w:t xml:space="preserve"> a </w:t>
      </w:r>
      <w:r w:rsidRPr="007547B1">
        <w:rPr>
          <w:rFonts w:ascii="Garamond" w:eastAsia="MS Mincho" w:hAnsi="Garamond"/>
          <w:sz w:val="16"/>
          <w:szCs w:val="16"/>
        </w:rPr>
        <w:t>jeho případného přepisu po dobu stanovenou zákonem</w:t>
      </w:r>
      <w:hyperlink w:anchor="Poz8" w:history="1">
        <w:r w:rsidRPr="007547B1">
          <w:rPr>
            <w:rStyle w:val="Hypertextovodkaz"/>
            <w:rFonts w:ascii="Garamond" w:eastAsia="MS Mincho" w:hAnsi="Garamond"/>
            <w:sz w:val="16"/>
            <w:szCs w:val="16"/>
            <w:vertAlign w:val="superscript"/>
          </w:rPr>
          <w:t>9)</w:t>
        </w:r>
      </w:hyperlink>
      <w:r w:rsidRPr="007547B1">
        <w:rPr>
          <w:rFonts w:ascii="Garamond" w:eastAsia="MS Mincho" w:hAnsi="Garamond"/>
          <w:sz w:val="16"/>
          <w:szCs w:val="16"/>
        </w:rPr>
        <w:t>. Postup vyššího soudního nebo protokolujícího úředníka</w:t>
      </w:r>
      <w:r w:rsidR="009709AD" w:rsidRPr="007547B1">
        <w:rPr>
          <w:rFonts w:ascii="Garamond" w:eastAsia="MS Mincho" w:hAnsi="Garamond"/>
          <w:sz w:val="16"/>
          <w:szCs w:val="16"/>
        </w:rPr>
        <w:t xml:space="preserve"> v </w:t>
      </w:r>
      <w:r w:rsidRPr="007547B1">
        <w:rPr>
          <w:rFonts w:ascii="Garamond" w:eastAsia="MS Mincho" w:hAnsi="Garamond"/>
          <w:sz w:val="16"/>
          <w:szCs w:val="16"/>
        </w:rPr>
        <w:t>těchto případech je podrobněji upraven</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Metodickém pokynu Ministerstva spravedlnosti ze dne 27. září 2002 </w:t>
      </w:r>
      <w:r w:rsidR="00FE0AA5">
        <w:rPr>
          <w:rFonts w:ascii="Garamond" w:eastAsia="MS Mincho" w:hAnsi="Garamond"/>
          <w:sz w:val="16"/>
          <w:szCs w:val="16"/>
        </w:rPr>
        <w:t>č. j. </w:t>
      </w:r>
      <w:r w:rsidRPr="007547B1">
        <w:rPr>
          <w:rFonts w:ascii="Garamond" w:eastAsia="MS Mincho" w:hAnsi="Garamond"/>
          <w:sz w:val="16"/>
          <w:szCs w:val="16"/>
        </w:rPr>
        <w:t>162/2002–Org. K postupu vyššího soudního úředníka</w:t>
      </w:r>
      <w:r w:rsidR="004609A0" w:rsidRPr="007547B1">
        <w:rPr>
          <w:rFonts w:ascii="Garamond" w:eastAsia="MS Mincho" w:hAnsi="Garamond"/>
          <w:sz w:val="16"/>
          <w:szCs w:val="16"/>
        </w:rPr>
        <w:t xml:space="preserve"> a </w:t>
      </w:r>
      <w:r w:rsidRPr="007547B1">
        <w:rPr>
          <w:rFonts w:ascii="Garamond" w:eastAsia="MS Mincho" w:hAnsi="Garamond"/>
          <w:sz w:val="16"/>
          <w:szCs w:val="16"/>
        </w:rPr>
        <w:t>protokolujícího úředníka při pořizování zvukového záznamu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úkonů navazujících podle </w:t>
      </w:r>
      <w:r w:rsidR="00FE0AA5">
        <w:rPr>
          <w:rFonts w:ascii="Garamond" w:eastAsia="MS Mincho" w:hAnsi="Garamond"/>
          <w:sz w:val="16"/>
          <w:szCs w:val="16"/>
        </w:rPr>
        <w:t>§ </w:t>
      </w:r>
      <w:r w:rsidRPr="007547B1">
        <w:rPr>
          <w:rFonts w:ascii="Garamond" w:eastAsia="MS Mincho" w:hAnsi="Garamond"/>
          <w:sz w:val="16"/>
          <w:szCs w:val="16"/>
        </w:rPr>
        <w:t xml:space="preserve">55b </w:t>
      </w:r>
      <w:r w:rsidR="00581133" w:rsidRPr="007547B1">
        <w:rPr>
          <w:rFonts w:ascii="Garamond" w:eastAsia="MS Mincho" w:hAnsi="Garamond"/>
          <w:sz w:val="16"/>
          <w:szCs w:val="16"/>
        </w:rPr>
        <w:t>tr. ř.</w:t>
      </w:r>
    </w:p>
    <w:p w:rsidR="000F1416" w:rsidRPr="007547B1" w:rsidRDefault="000F1416" w:rsidP="008D5D62">
      <w:pPr>
        <w:pStyle w:val="Prosttext"/>
        <w:numPr>
          <w:ilvl w:val="0"/>
          <w:numId w:val="24"/>
        </w:numPr>
        <w:jc w:val="both"/>
        <w:rPr>
          <w:rFonts w:ascii="Garamond" w:eastAsia="MS Mincho" w:hAnsi="Garamond"/>
          <w:sz w:val="16"/>
          <w:szCs w:val="16"/>
        </w:rPr>
      </w:pPr>
      <w:r w:rsidRPr="007547B1">
        <w:rPr>
          <w:rFonts w:ascii="Garamond" w:eastAsia="MS Mincho" w:hAnsi="Garamond"/>
          <w:sz w:val="16"/>
          <w:szCs w:val="16"/>
        </w:rPr>
        <w:t>Postupy podle odstavce 3 lze přiměřeně použit</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řízení podle občanského soudního řádu (včetně řízení podle správního řádu soudního).</w:t>
      </w:r>
    </w:p>
    <w:p w:rsidR="000F1416" w:rsidRPr="007547B1" w:rsidRDefault="000F1416" w:rsidP="008D5D62">
      <w:pPr>
        <w:pStyle w:val="Prosttext"/>
        <w:numPr>
          <w:ilvl w:val="0"/>
          <w:numId w:val="24"/>
        </w:numPr>
        <w:jc w:val="both"/>
        <w:rPr>
          <w:rFonts w:ascii="Garamond" w:eastAsia="MS Mincho" w:hAnsi="Garamond"/>
          <w:sz w:val="16"/>
          <w:szCs w:val="16"/>
        </w:rPr>
      </w:pPr>
      <w:r w:rsidRPr="007547B1">
        <w:rPr>
          <w:rFonts w:ascii="Garamond" w:eastAsia="MS Mincho" w:hAnsi="Garamond"/>
          <w:sz w:val="16"/>
          <w:szCs w:val="16"/>
        </w:rPr>
        <w:t>Zvukové (zvukově obrazové) záznamy uchované na nosiči dat (CD–disk apod.)</w:t>
      </w:r>
      <w:r w:rsidR="004609A0" w:rsidRPr="007547B1">
        <w:rPr>
          <w:rFonts w:ascii="Garamond" w:eastAsia="MS Mincho" w:hAnsi="Garamond"/>
          <w:sz w:val="16"/>
          <w:szCs w:val="16"/>
        </w:rPr>
        <w:t xml:space="preserve"> a </w:t>
      </w:r>
      <w:r w:rsidRPr="007547B1">
        <w:rPr>
          <w:rFonts w:ascii="Garamond" w:eastAsia="MS Mincho" w:hAnsi="Garamond"/>
          <w:sz w:val="16"/>
          <w:szCs w:val="16"/>
        </w:rPr>
        <w:t>jejich přepisy (</w:t>
      </w:r>
      <w:r w:rsidR="00FE0AA5">
        <w:rPr>
          <w:rFonts w:ascii="Garamond" w:eastAsia="MS Mincho" w:hAnsi="Garamond"/>
          <w:sz w:val="16"/>
          <w:szCs w:val="16"/>
        </w:rPr>
        <w:t>§ </w:t>
      </w:r>
      <w:r w:rsidRPr="007547B1">
        <w:rPr>
          <w:rFonts w:ascii="Garamond" w:eastAsia="MS Mincho" w:hAnsi="Garamond"/>
          <w:sz w:val="16"/>
          <w:szCs w:val="16"/>
        </w:rPr>
        <w:t xml:space="preserve">47 </w:t>
      </w:r>
      <w:r w:rsidR="00FE0AA5">
        <w:rPr>
          <w:rFonts w:ascii="Garamond" w:eastAsia="MS Mincho" w:hAnsi="Garamond"/>
          <w:sz w:val="16"/>
          <w:szCs w:val="16"/>
        </w:rPr>
        <w:t>odst. </w:t>
      </w:r>
      <w:r w:rsidRPr="007547B1">
        <w:rPr>
          <w:rFonts w:ascii="Garamond" w:eastAsia="MS Mincho" w:hAnsi="Garamond"/>
          <w:sz w:val="16"/>
          <w:szCs w:val="16"/>
        </w:rPr>
        <w:t>4) se založí do spisu (</w:t>
      </w:r>
      <w:r w:rsidR="00FE0AA5">
        <w:rPr>
          <w:rFonts w:ascii="Garamond" w:eastAsia="MS Mincho" w:hAnsi="Garamond"/>
          <w:sz w:val="16"/>
          <w:szCs w:val="16"/>
        </w:rPr>
        <w:t>§ </w:t>
      </w:r>
      <w:r w:rsidRPr="007547B1">
        <w:rPr>
          <w:rFonts w:ascii="Garamond" w:eastAsia="MS Mincho" w:hAnsi="Garamond"/>
          <w:sz w:val="16"/>
          <w:szCs w:val="16"/>
        </w:rPr>
        <w:t xml:space="preserve">55a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55b </w:t>
      </w:r>
      <w:r w:rsidR="00FE0AA5">
        <w:rPr>
          <w:rFonts w:ascii="Garamond" w:eastAsia="MS Mincho" w:hAnsi="Garamond"/>
          <w:sz w:val="16"/>
          <w:szCs w:val="16"/>
        </w:rPr>
        <w:t>odst. </w:t>
      </w:r>
      <w:r w:rsidRPr="007547B1">
        <w:rPr>
          <w:rFonts w:ascii="Garamond" w:eastAsia="MS Mincho" w:hAnsi="Garamond"/>
          <w:sz w:val="16"/>
          <w:szCs w:val="16"/>
        </w:rPr>
        <w:t xml:space="preserve">7 </w:t>
      </w:r>
      <w:r w:rsidR="00581133" w:rsidRPr="007547B1">
        <w:rPr>
          <w:rFonts w:ascii="Garamond" w:eastAsia="MS Mincho" w:hAnsi="Garamond"/>
          <w:sz w:val="16"/>
          <w:szCs w:val="16"/>
        </w:rPr>
        <w:t>tr. ř.</w:t>
      </w:r>
      <w:r w:rsidRPr="007547B1">
        <w:rPr>
          <w:rFonts w:ascii="Garamond" w:eastAsia="MS Mincho" w:hAnsi="Garamond"/>
          <w:sz w:val="16"/>
          <w:szCs w:val="16"/>
        </w:rPr>
        <w:t xml:space="preserve">, </w:t>
      </w:r>
      <w:r w:rsidR="00FE0AA5">
        <w:rPr>
          <w:rFonts w:ascii="Garamond" w:eastAsia="MS Mincho" w:hAnsi="Garamond"/>
          <w:sz w:val="16"/>
          <w:szCs w:val="16"/>
        </w:rPr>
        <w:t>§ </w:t>
      </w:r>
      <w:r w:rsidRPr="007547B1">
        <w:rPr>
          <w:rFonts w:ascii="Garamond" w:eastAsia="MS Mincho" w:hAnsi="Garamond"/>
          <w:sz w:val="16"/>
          <w:szCs w:val="16"/>
        </w:rPr>
        <w:t xml:space="preserve">40 </w:t>
      </w:r>
      <w:r w:rsidR="00581133" w:rsidRPr="007547B1">
        <w:rPr>
          <w:rFonts w:ascii="Garamond" w:eastAsia="MS Mincho" w:hAnsi="Garamond"/>
          <w:sz w:val="16"/>
          <w:szCs w:val="16"/>
        </w:rPr>
        <w:t>o. s. ř.</w:t>
      </w:r>
      <w:r w:rsidRPr="007547B1">
        <w:rPr>
          <w:rFonts w:ascii="Garamond" w:eastAsia="MS Mincho" w:hAnsi="Garamond"/>
          <w:sz w:val="16"/>
          <w:szCs w:val="16"/>
        </w:rPr>
        <w:t>), jako příloha protokolu; zvukový záznam</w:t>
      </w:r>
      <w:r w:rsidR="00581133" w:rsidRPr="007547B1">
        <w:rPr>
          <w:rFonts w:ascii="Garamond" w:eastAsia="MS Mincho" w:hAnsi="Garamond"/>
          <w:sz w:val="16"/>
          <w:szCs w:val="16"/>
        </w:rPr>
        <w:t xml:space="preserve"> z </w:t>
      </w:r>
      <w:r w:rsidRPr="007547B1">
        <w:rPr>
          <w:rFonts w:ascii="Garamond" w:eastAsia="MS Mincho" w:hAnsi="Garamond"/>
          <w:sz w:val="16"/>
          <w:szCs w:val="16"/>
        </w:rPr>
        <w:t>odvolacího řízení se jako příloha protokolu zakládá do spisu soudu I. stupně. Není-li</w:t>
      </w:r>
      <w:r w:rsidR="00581133" w:rsidRPr="007547B1">
        <w:rPr>
          <w:rFonts w:ascii="Garamond" w:eastAsia="MS Mincho" w:hAnsi="Garamond"/>
          <w:sz w:val="16"/>
          <w:szCs w:val="16"/>
        </w:rPr>
        <w:t xml:space="preserve"> z </w:t>
      </w:r>
      <w:r w:rsidRPr="007547B1">
        <w:rPr>
          <w:rFonts w:ascii="Garamond" w:eastAsia="MS Mincho" w:hAnsi="Garamond"/>
          <w:sz w:val="16"/>
          <w:szCs w:val="16"/>
        </w:rPr>
        <w:t>průběhu úkonu (jednání</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civilním řízení) sepisován protokol, postupuje se podle </w:t>
      </w:r>
      <w:r w:rsidR="00FE0AA5">
        <w:rPr>
          <w:rFonts w:ascii="Garamond" w:eastAsia="MS Mincho" w:hAnsi="Garamond"/>
          <w:sz w:val="16"/>
          <w:szCs w:val="16"/>
        </w:rPr>
        <w:t>§ </w:t>
      </w:r>
      <w:r w:rsidRPr="007547B1">
        <w:rPr>
          <w:rFonts w:ascii="Garamond" w:eastAsia="MS Mincho" w:hAnsi="Garamond"/>
          <w:sz w:val="16"/>
          <w:szCs w:val="16"/>
        </w:rPr>
        <w:t xml:space="preserve">47 </w:t>
      </w:r>
      <w:r w:rsidR="00FE0AA5">
        <w:rPr>
          <w:rFonts w:ascii="Garamond" w:eastAsia="MS Mincho" w:hAnsi="Garamond"/>
          <w:sz w:val="16"/>
          <w:szCs w:val="16"/>
        </w:rPr>
        <w:t>odst. </w:t>
      </w:r>
      <w:r w:rsidRPr="007547B1">
        <w:rPr>
          <w:rFonts w:ascii="Garamond" w:eastAsia="MS Mincho" w:hAnsi="Garamond"/>
          <w:sz w:val="16"/>
          <w:szCs w:val="16"/>
        </w:rPr>
        <w:t>4</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48. Je-li rejstřík, ve kterém je věc zapsána, veden pomocí výpočetní techniky (</w:t>
      </w:r>
      <w:r w:rsidR="00FE0AA5">
        <w:rPr>
          <w:rFonts w:ascii="Garamond" w:eastAsia="MS Mincho" w:hAnsi="Garamond"/>
          <w:sz w:val="16"/>
          <w:szCs w:val="16"/>
        </w:rPr>
        <w:t>§ </w:t>
      </w:r>
      <w:r w:rsidRPr="007547B1">
        <w:rPr>
          <w:rFonts w:ascii="Garamond" w:eastAsia="MS Mincho" w:hAnsi="Garamond"/>
          <w:sz w:val="16"/>
          <w:szCs w:val="16"/>
        </w:rPr>
        <w:t>162), zvukový záznam lze uložit do informačního systému jako dokument ke spisové značce.</w:t>
      </w:r>
    </w:p>
    <w:p w:rsidR="000F1416" w:rsidRPr="007547B1" w:rsidRDefault="000F1416" w:rsidP="008D5D62">
      <w:pPr>
        <w:pStyle w:val="Prosttext"/>
        <w:numPr>
          <w:ilvl w:val="0"/>
          <w:numId w:val="24"/>
        </w:numPr>
        <w:jc w:val="both"/>
        <w:rPr>
          <w:rFonts w:ascii="Garamond" w:eastAsia="MS Mincho" w:hAnsi="Garamond"/>
          <w:sz w:val="16"/>
          <w:szCs w:val="16"/>
        </w:rPr>
      </w:pPr>
      <w:r w:rsidRPr="007547B1">
        <w:rPr>
          <w:rFonts w:ascii="Garamond" w:eastAsia="MS Mincho" w:hAnsi="Garamond"/>
          <w:sz w:val="16"/>
          <w:szCs w:val="16"/>
        </w:rPr>
        <w:t>Provádění záznamů</w:t>
      </w:r>
      <w:r w:rsidR="004609A0" w:rsidRPr="007547B1">
        <w:rPr>
          <w:rFonts w:ascii="Garamond" w:eastAsia="MS Mincho" w:hAnsi="Garamond"/>
          <w:sz w:val="16"/>
          <w:szCs w:val="16"/>
        </w:rPr>
        <w:t xml:space="preserve"> a </w:t>
      </w:r>
      <w:r w:rsidRPr="007547B1">
        <w:rPr>
          <w:rFonts w:ascii="Garamond" w:eastAsia="MS Mincho" w:hAnsi="Garamond"/>
          <w:sz w:val="16"/>
          <w:szCs w:val="16"/>
        </w:rPr>
        <w:t>manipulace</w:t>
      </w:r>
      <w:r w:rsidR="00581133" w:rsidRPr="007547B1">
        <w:rPr>
          <w:rFonts w:ascii="Garamond" w:eastAsia="MS Mincho" w:hAnsi="Garamond"/>
          <w:sz w:val="16"/>
          <w:szCs w:val="16"/>
        </w:rPr>
        <w:t xml:space="preserve"> s </w:t>
      </w:r>
      <w:r w:rsidRPr="007547B1">
        <w:rPr>
          <w:rFonts w:ascii="Garamond" w:eastAsia="MS Mincho" w:hAnsi="Garamond"/>
          <w:sz w:val="16"/>
          <w:szCs w:val="16"/>
        </w:rPr>
        <w:t>nimi</w:t>
      </w:r>
      <w:r w:rsidR="00581133" w:rsidRPr="007547B1">
        <w:rPr>
          <w:rFonts w:ascii="Garamond" w:eastAsia="MS Mincho" w:hAnsi="Garamond"/>
          <w:sz w:val="16"/>
          <w:szCs w:val="16"/>
        </w:rPr>
        <w:t xml:space="preserve"> z </w:t>
      </w:r>
      <w:r w:rsidRPr="007547B1">
        <w:rPr>
          <w:rFonts w:ascii="Garamond" w:eastAsia="MS Mincho" w:hAnsi="Garamond"/>
          <w:sz w:val="16"/>
          <w:szCs w:val="16"/>
        </w:rPr>
        <w:t>jednání, kde se projednávají utajované informace, podléhají zvláštním předpisům.</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774" w:name="_Toc233193172"/>
      <w:bookmarkStart w:id="1775" w:name="_Toc221856757"/>
      <w:bookmarkStart w:id="1776" w:name="_Toc233209770"/>
      <w:bookmarkStart w:id="1777" w:name="_Toc233283589"/>
      <w:bookmarkStart w:id="1778" w:name="_Toc233286392"/>
      <w:bookmarkStart w:id="1779" w:name="_Toc233289354"/>
      <w:bookmarkStart w:id="1780" w:name="_Toc233292462"/>
      <w:bookmarkStart w:id="1781" w:name="_Toc233293131"/>
      <w:bookmarkStart w:id="1782" w:name="_Toc233199198"/>
      <w:bookmarkStart w:id="1783" w:name="_Toc233213366"/>
      <w:bookmarkStart w:id="1784" w:name="_Toc233216424"/>
      <w:bookmarkStart w:id="1785" w:name="_Toc213959801"/>
      <w:bookmarkStart w:id="1786" w:name="_Toc233301234"/>
      <w:bookmarkStart w:id="1787" w:name="_Toc233302566"/>
      <w:bookmarkStart w:id="1788" w:name="_Toc233307841"/>
      <w:bookmarkStart w:id="1789" w:name="_Toc233313407"/>
      <w:bookmarkStart w:id="1790" w:name="_Toc233315710"/>
      <w:bookmarkStart w:id="1791" w:name="_Toc233342588"/>
      <w:bookmarkStart w:id="1792" w:name="_Toc233343254"/>
      <w:bookmarkStart w:id="1793" w:name="_Toc233344605"/>
      <w:bookmarkStart w:id="1794" w:name="_Toc233355090"/>
      <w:bookmarkStart w:id="1795" w:name="_Toc233357780"/>
      <w:bookmarkStart w:id="1796" w:name="_Toc233368461"/>
      <w:bookmarkStart w:id="1797" w:name="_Toc233370591"/>
      <w:bookmarkStart w:id="1798" w:name="_Toc509851092"/>
      <w:r>
        <w:rPr>
          <w:rFonts w:ascii="Garamond" w:eastAsia="MS Mincho" w:hAnsi="Garamond"/>
          <w:b/>
          <w:color w:val="008000"/>
          <w:sz w:val="16"/>
          <w:szCs w:val="16"/>
        </w:rPr>
        <w:t>§ </w:t>
      </w:r>
      <w:r w:rsidR="000F1416" w:rsidRPr="007547B1">
        <w:rPr>
          <w:rFonts w:ascii="Garamond" w:eastAsia="MS Mincho" w:hAnsi="Garamond"/>
          <w:b/>
          <w:color w:val="008000"/>
          <w:sz w:val="16"/>
          <w:szCs w:val="16"/>
        </w:rPr>
        <w:t>45</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Na závěr jednání předseda senátu (samosoudce) nadiktuje do záznamu, že záznam byl hlasitě diktován</w:t>
      </w:r>
      <w:r w:rsidR="004609A0" w:rsidRPr="007547B1">
        <w:rPr>
          <w:rFonts w:ascii="Garamond" w:eastAsia="MS Mincho" w:hAnsi="Garamond"/>
          <w:sz w:val="16"/>
          <w:szCs w:val="16"/>
        </w:rPr>
        <w:t xml:space="preserve"> a </w:t>
      </w:r>
      <w:r w:rsidRPr="007547B1">
        <w:rPr>
          <w:rFonts w:ascii="Garamond" w:eastAsia="MS Mincho" w:hAnsi="Garamond"/>
          <w:sz w:val="16"/>
          <w:szCs w:val="16"/>
        </w:rPr>
        <w:t>dále, že byla buď provedena jeho reprodukce, nebo že ji účastníci nepožadovali.</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799" w:name="_Toc233193173"/>
      <w:bookmarkStart w:id="1800" w:name="_Toc221856758"/>
      <w:bookmarkStart w:id="1801" w:name="_Toc233209771"/>
      <w:bookmarkStart w:id="1802" w:name="_Toc233283590"/>
      <w:bookmarkStart w:id="1803" w:name="_Toc233286393"/>
      <w:bookmarkStart w:id="1804" w:name="_Toc233289355"/>
      <w:bookmarkStart w:id="1805" w:name="_Toc233292463"/>
      <w:bookmarkStart w:id="1806" w:name="_Toc233293132"/>
      <w:bookmarkStart w:id="1807" w:name="_Toc233199199"/>
      <w:bookmarkStart w:id="1808" w:name="_Toc233213367"/>
      <w:bookmarkStart w:id="1809" w:name="_Toc233216425"/>
      <w:bookmarkStart w:id="1810" w:name="_Toc213959802"/>
      <w:bookmarkStart w:id="1811" w:name="_Toc233301235"/>
      <w:bookmarkStart w:id="1812" w:name="_Toc233302567"/>
      <w:bookmarkStart w:id="1813" w:name="_Toc233307842"/>
      <w:bookmarkStart w:id="1814" w:name="_Toc233313408"/>
      <w:bookmarkStart w:id="1815" w:name="_Toc233315711"/>
      <w:bookmarkStart w:id="1816" w:name="_Toc233342589"/>
      <w:bookmarkStart w:id="1817" w:name="_Toc233343255"/>
      <w:bookmarkStart w:id="1818" w:name="_Toc233344606"/>
      <w:bookmarkStart w:id="1819" w:name="_Toc233355091"/>
      <w:bookmarkStart w:id="1820" w:name="_Toc233357781"/>
      <w:bookmarkStart w:id="1821" w:name="_Toc233368462"/>
      <w:bookmarkStart w:id="1822" w:name="_Toc233370592"/>
      <w:bookmarkStart w:id="1823" w:name="_Toc509851093"/>
      <w:r>
        <w:rPr>
          <w:rFonts w:ascii="Garamond" w:eastAsia="MS Mincho" w:hAnsi="Garamond"/>
          <w:b/>
          <w:color w:val="008000"/>
          <w:sz w:val="16"/>
          <w:szCs w:val="16"/>
        </w:rPr>
        <w:t>§ </w:t>
      </w:r>
      <w:r w:rsidR="000F1416" w:rsidRPr="007547B1">
        <w:rPr>
          <w:rFonts w:ascii="Garamond" w:eastAsia="MS Mincho" w:hAnsi="Garamond"/>
          <w:b/>
          <w:color w:val="008000"/>
          <w:sz w:val="16"/>
          <w:szCs w:val="16"/>
        </w:rPr>
        <w:t>46</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r w:rsidR="000F1416" w:rsidRPr="007547B1">
        <w:rPr>
          <w:rFonts w:ascii="Garamond" w:eastAsia="MS Mincho" w:hAnsi="Garamond"/>
          <w:b/>
          <w:color w:val="008000"/>
          <w:sz w:val="16"/>
          <w:szCs w:val="16"/>
        </w:rPr>
        <w:br/>
      </w:r>
      <w:bookmarkStart w:id="1824" w:name="_Toc233371291"/>
      <w:bookmarkStart w:id="1825" w:name="_Toc235369904"/>
      <w:r w:rsidR="000F1416" w:rsidRPr="007547B1">
        <w:rPr>
          <w:rFonts w:ascii="Garamond" w:eastAsia="MS Mincho" w:hAnsi="Garamond"/>
          <w:b/>
          <w:color w:val="008000"/>
          <w:sz w:val="16"/>
          <w:szCs w:val="16"/>
        </w:rPr>
        <w:t>Záznam vyhotovení rozhodnutí</w:t>
      </w:r>
      <w:bookmarkEnd w:id="1823"/>
      <w:bookmarkEnd w:id="1824"/>
      <w:bookmarkEnd w:id="1825"/>
    </w:p>
    <w:p w:rsidR="00993B03" w:rsidRPr="00EE2054" w:rsidRDefault="000F1416" w:rsidP="00E24939">
      <w:pPr>
        <w:ind w:firstLine="426"/>
        <w:jc w:val="both"/>
        <w:rPr>
          <w:rFonts w:ascii="Garamond" w:hAnsi="Garamond"/>
          <w:sz w:val="16"/>
          <w:szCs w:val="16"/>
        </w:rPr>
      </w:pPr>
      <w:r w:rsidRPr="007547B1">
        <w:rPr>
          <w:rFonts w:ascii="Garamond" w:eastAsia="MS Mincho" w:hAnsi="Garamond"/>
          <w:sz w:val="16"/>
          <w:szCs w:val="16"/>
        </w:rPr>
        <w:t xml:space="preserve">Nadiktuje-li předseda senátu (samosoudce) do záznamu vyhotovení rozhodnutí, musí jeho text obsahovat všechny náležitosti stanovené pro </w:t>
      </w:r>
      <w:r w:rsidRPr="00EE2054">
        <w:rPr>
          <w:rFonts w:ascii="Garamond" w:eastAsia="MS Mincho" w:hAnsi="Garamond"/>
          <w:sz w:val="16"/>
          <w:szCs w:val="16"/>
        </w:rPr>
        <w:t>rozhodnutí</w:t>
      </w:r>
      <w:r w:rsidR="00993B03" w:rsidRPr="00EE2054">
        <w:rPr>
          <w:rFonts w:ascii="Garamond" w:eastAsia="MS Mincho" w:hAnsi="Garamond"/>
          <w:sz w:val="16"/>
          <w:szCs w:val="16"/>
        </w:rPr>
        <w:t xml:space="preserve"> </w:t>
      </w:r>
      <w:r w:rsidR="00993B03" w:rsidRPr="00EE2054">
        <w:rPr>
          <w:rFonts w:ascii="Garamond" w:hAnsi="Garamond"/>
          <w:sz w:val="16"/>
          <w:szCs w:val="16"/>
        </w:rPr>
        <w:t>příslušným procesním předpisem.</w:t>
      </w:r>
    </w:p>
    <w:p w:rsidR="000F1416" w:rsidRPr="007547B1" w:rsidRDefault="000F1416" w:rsidP="006A5451">
      <w:pPr>
        <w:pStyle w:val="Prosttext"/>
        <w:keepNext/>
        <w:spacing w:before="60"/>
        <w:jc w:val="center"/>
        <w:outlineLvl w:val="2"/>
        <w:rPr>
          <w:rFonts w:ascii="Garamond" w:eastAsia="MS Mincho" w:hAnsi="Garamond"/>
          <w:b/>
          <w:color w:val="008000"/>
          <w:sz w:val="16"/>
          <w:szCs w:val="16"/>
        </w:rPr>
      </w:pPr>
      <w:bookmarkStart w:id="1826" w:name="_Toc509851094"/>
      <w:bookmarkStart w:id="1827" w:name="_Toc233193174"/>
      <w:bookmarkStart w:id="1828" w:name="_Toc221856759"/>
      <w:bookmarkStart w:id="1829" w:name="_Toc233209772"/>
      <w:bookmarkStart w:id="1830" w:name="_Toc233283591"/>
      <w:bookmarkStart w:id="1831" w:name="_Toc233286394"/>
      <w:bookmarkStart w:id="1832" w:name="_Toc233289356"/>
      <w:bookmarkStart w:id="1833" w:name="_Toc233292464"/>
      <w:bookmarkStart w:id="1834" w:name="_Toc233293133"/>
      <w:bookmarkStart w:id="1835" w:name="_Toc233199200"/>
      <w:bookmarkStart w:id="1836" w:name="_Toc233213368"/>
      <w:bookmarkStart w:id="1837" w:name="_Toc233216426"/>
      <w:bookmarkStart w:id="1838" w:name="_Toc213959803"/>
      <w:bookmarkStart w:id="1839" w:name="_Toc233301236"/>
      <w:bookmarkStart w:id="1840" w:name="_Toc233302568"/>
      <w:bookmarkStart w:id="1841" w:name="_Toc233307843"/>
      <w:bookmarkStart w:id="1842" w:name="_Toc233313409"/>
      <w:bookmarkStart w:id="1843" w:name="_Toc233315712"/>
      <w:bookmarkStart w:id="1844" w:name="_Toc233342590"/>
      <w:bookmarkStart w:id="1845" w:name="_Toc233343256"/>
      <w:bookmarkStart w:id="1846" w:name="_Toc233344607"/>
      <w:bookmarkStart w:id="1847" w:name="_Toc233355092"/>
      <w:bookmarkStart w:id="1848" w:name="_Toc233357782"/>
      <w:bookmarkStart w:id="1849" w:name="_Toc233368463"/>
      <w:bookmarkStart w:id="1850" w:name="_Toc233370593"/>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Vyhotovení protokolů (příloh protokolů), přepisů záznamů</w:t>
      </w:r>
      <w:r w:rsidR="00F76E7D" w:rsidRPr="007547B1">
        <w:rPr>
          <w:rFonts w:ascii="Garamond" w:eastAsia="MS Mincho" w:hAnsi="Garamond"/>
          <w:b/>
          <w:color w:val="008000"/>
          <w:sz w:val="16"/>
          <w:szCs w:val="16"/>
        </w:rPr>
        <w:br/>
      </w:r>
      <w:r w:rsidRPr="007547B1">
        <w:rPr>
          <w:rFonts w:ascii="Garamond" w:eastAsia="MS Mincho" w:hAnsi="Garamond"/>
          <w:b/>
          <w:color w:val="008000"/>
          <w:sz w:val="16"/>
          <w:szCs w:val="16"/>
        </w:rPr>
        <w:t>a rozhodnutí podle zvukových nebo obrazově zvukových záznamů</w:t>
      </w:r>
      <w:bookmarkEnd w:id="1826"/>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851" w:name="_Toc509851095"/>
      <w:r>
        <w:rPr>
          <w:rFonts w:ascii="Garamond" w:eastAsia="MS Mincho" w:hAnsi="Garamond"/>
          <w:b/>
          <w:color w:val="008000"/>
          <w:sz w:val="16"/>
          <w:szCs w:val="16"/>
        </w:rPr>
        <w:t>§ </w:t>
      </w:r>
      <w:r w:rsidR="000F1416" w:rsidRPr="007547B1">
        <w:rPr>
          <w:rFonts w:ascii="Garamond" w:eastAsia="MS Mincho" w:hAnsi="Garamond"/>
          <w:b/>
          <w:color w:val="008000"/>
          <w:sz w:val="16"/>
          <w:szCs w:val="16"/>
        </w:rPr>
        <w:t>47</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0F1416" w:rsidRPr="007547B1" w:rsidRDefault="000F1416" w:rsidP="008D5D62">
      <w:pPr>
        <w:pStyle w:val="Prosttext"/>
        <w:numPr>
          <w:ilvl w:val="0"/>
          <w:numId w:val="281"/>
        </w:numPr>
        <w:jc w:val="both"/>
        <w:rPr>
          <w:rFonts w:ascii="Garamond" w:eastAsia="MS Mincho" w:hAnsi="Garamond"/>
          <w:sz w:val="16"/>
          <w:szCs w:val="16"/>
        </w:rPr>
      </w:pPr>
      <w:r w:rsidRPr="007547B1">
        <w:rPr>
          <w:rFonts w:ascii="Garamond" w:eastAsia="MS Mincho" w:hAnsi="Garamond"/>
          <w:sz w:val="16"/>
          <w:szCs w:val="16"/>
        </w:rPr>
        <w:t>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se vyhotovuje podle zvukového nebo obrazově zvukového záznamu, stanoví-li tak zákon nebo předseda senátu (samosoudce), nebo může být vyhotoven podle nahlas diktovaného znění zaznamenaného technickou cestou (</w:t>
      </w:r>
      <w:r w:rsidR="00FE0AA5">
        <w:rPr>
          <w:rFonts w:ascii="Garamond" w:eastAsia="MS Mincho" w:hAnsi="Garamond"/>
          <w:sz w:val="16"/>
          <w:szCs w:val="16"/>
        </w:rPr>
        <w:t>§ </w:t>
      </w:r>
      <w:r w:rsidRPr="007547B1">
        <w:rPr>
          <w:rFonts w:ascii="Garamond" w:eastAsia="MS Mincho" w:hAnsi="Garamond"/>
          <w:sz w:val="16"/>
          <w:szCs w:val="16"/>
        </w:rPr>
        <w:t>44); obdobně se postupuje, je-li znění protokolu zaznamenáno těsnopisem. Na konci takto přepsaného protokolu se připojí doložka, že byl protokol vyhotoven tímto způsobem</w:t>
      </w:r>
      <w:r w:rsidR="004609A0" w:rsidRPr="007547B1">
        <w:rPr>
          <w:rFonts w:ascii="Garamond" w:eastAsia="MS Mincho" w:hAnsi="Garamond"/>
          <w:sz w:val="16"/>
          <w:szCs w:val="16"/>
        </w:rPr>
        <w:t xml:space="preserve"> a </w:t>
      </w:r>
      <w:r w:rsidRPr="007547B1">
        <w:rPr>
          <w:rFonts w:ascii="Garamond" w:eastAsia="MS Mincho" w:hAnsi="Garamond"/>
          <w:sz w:val="16"/>
          <w:szCs w:val="16"/>
        </w:rPr>
        <w:t>uvede se zde jméno</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 zaměstnance, který protokol podle záznamu přepsal,</w:t>
      </w:r>
      <w:r w:rsidR="004609A0" w:rsidRPr="007547B1">
        <w:rPr>
          <w:rFonts w:ascii="Garamond" w:eastAsia="MS Mincho" w:hAnsi="Garamond"/>
          <w:sz w:val="16"/>
          <w:szCs w:val="16"/>
        </w:rPr>
        <w:t xml:space="preserve"> a </w:t>
      </w:r>
      <w:r w:rsidRPr="007547B1">
        <w:rPr>
          <w:rFonts w:ascii="Garamond" w:eastAsia="MS Mincho" w:hAnsi="Garamond"/>
          <w:sz w:val="16"/>
          <w:szCs w:val="16"/>
        </w:rPr>
        <w:t>datum vyhotovení. Protokol podepíší předseda senátu (samosoudce)</w:t>
      </w:r>
      <w:r w:rsidR="004609A0" w:rsidRPr="007547B1">
        <w:rPr>
          <w:rFonts w:ascii="Garamond" w:eastAsia="MS Mincho" w:hAnsi="Garamond"/>
          <w:sz w:val="16"/>
          <w:szCs w:val="16"/>
        </w:rPr>
        <w:t xml:space="preserve"> a </w:t>
      </w:r>
      <w:r w:rsidRPr="007547B1">
        <w:rPr>
          <w:rFonts w:ascii="Garamond" w:eastAsia="MS Mincho" w:hAnsi="Garamond"/>
          <w:sz w:val="16"/>
          <w:szCs w:val="16"/>
        </w:rPr>
        <w:t>zaměstnanec, který protokol přepsal.</w:t>
      </w:r>
    </w:p>
    <w:p w:rsidR="000F1416" w:rsidRPr="00EE2054" w:rsidRDefault="000F1416" w:rsidP="008D5D62">
      <w:pPr>
        <w:pStyle w:val="Prosttext"/>
        <w:numPr>
          <w:ilvl w:val="0"/>
          <w:numId w:val="281"/>
        </w:numPr>
        <w:jc w:val="both"/>
        <w:rPr>
          <w:rFonts w:ascii="Garamond" w:eastAsia="MS Mincho" w:hAnsi="Garamond"/>
          <w:sz w:val="16"/>
          <w:szCs w:val="16"/>
        </w:rPr>
      </w:pPr>
      <w:r w:rsidRPr="007547B1">
        <w:rPr>
          <w:rFonts w:ascii="Garamond" w:eastAsia="MS Mincho" w:hAnsi="Garamond"/>
          <w:sz w:val="16"/>
          <w:szCs w:val="16"/>
        </w:rPr>
        <w:t>Pokud se</w:t>
      </w:r>
      <w:r w:rsidR="00581133" w:rsidRPr="007547B1">
        <w:rPr>
          <w:rFonts w:ascii="Garamond" w:eastAsia="MS Mincho" w:hAnsi="Garamond"/>
          <w:sz w:val="16"/>
          <w:szCs w:val="16"/>
        </w:rPr>
        <w:t xml:space="preserve"> o </w:t>
      </w:r>
      <w:r w:rsidRPr="007547B1">
        <w:rPr>
          <w:rFonts w:ascii="Garamond" w:eastAsia="MS Mincho" w:hAnsi="Garamond"/>
          <w:sz w:val="16"/>
          <w:szCs w:val="16"/>
        </w:rPr>
        <w:t>průběhu úkonu</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řízení před soudem postupuje podle </w:t>
      </w:r>
      <w:r w:rsidR="00FE0AA5">
        <w:rPr>
          <w:rFonts w:ascii="Garamond" w:eastAsia="MS Mincho" w:hAnsi="Garamond"/>
          <w:sz w:val="16"/>
          <w:szCs w:val="16"/>
        </w:rPr>
        <w:t>§ </w:t>
      </w:r>
      <w:r w:rsidRPr="007547B1">
        <w:rPr>
          <w:rFonts w:ascii="Garamond" w:eastAsia="MS Mincho" w:hAnsi="Garamond"/>
          <w:sz w:val="16"/>
          <w:szCs w:val="16"/>
        </w:rPr>
        <w:t xml:space="preserve">44 </w:t>
      </w:r>
      <w:r w:rsidR="00FE0AA5">
        <w:rPr>
          <w:rFonts w:ascii="Garamond" w:eastAsia="MS Mincho" w:hAnsi="Garamond"/>
          <w:sz w:val="16"/>
          <w:szCs w:val="16"/>
        </w:rPr>
        <w:t>odst. </w:t>
      </w:r>
      <w:r w:rsidRPr="007547B1">
        <w:rPr>
          <w:rFonts w:ascii="Garamond" w:eastAsia="MS Mincho" w:hAnsi="Garamond"/>
          <w:sz w:val="16"/>
          <w:szCs w:val="16"/>
        </w:rPr>
        <w:t>3</w:t>
      </w:r>
      <w:r w:rsidR="004609A0" w:rsidRPr="007547B1">
        <w:rPr>
          <w:rFonts w:ascii="Garamond" w:eastAsia="MS Mincho" w:hAnsi="Garamond"/>
          <w:sz w:val="16"/>
          <w:szCs w:val="16"/>
        </w:rPr>
        <w:t xml:space="preserve"> a </w:t>
      </w:r>
      <w:r w:rsidRPr="007547B1">
        <w:rPr>
          <w:rFonts w:ascii="Garamond" w:eastAsia="MS Mincho" w:hAnsi="Garamond"/>
          <w:sz w:val="16"/>
          <w:szCs w:val="16"/>
        </w:rPr>
        <w:t>4, je třeba protokol pořídit ve lhůtě stanovené předsedou senátu (samosoudcem);</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součástí protokolu je</w:t>
      </w:r>
      <w:r w:rsidR="002458BA" w:rsidRPr="007547B1">
        <w:rPr>
          <w:rFonts w:ascii="Garamond" w:eastAsia="MS Mincho" w:hAnsi="Garamond"/>
          <w:sz w:val="16"/>
          <w:szCs w:val="16"/>
        </w:rPr>
        <w:t xml:space="preserve"> i </w:t>
      </w:r>
      <w:r w:rsidRPr="007547B1">
        <w:rPr>
          <w:rFonts w:ascii="Garamond" w:eastAsia="MS Mincho" w:hAnsi="Garamond"/>
          <w:sz w:val="16"/>
          <w:szCs w:val="16"/>
        </w:rPr>
        <w:t>vyhlášení rozhodnutí, nesmí být tato lhůta delší než lhůta stanovená pro vyhotovení rozhodnutí, aby vyžádané kopie mohly být případně expedovány zároveň</w:t>
      </w:r>
      <w:r w:rsidR="00581133" w:rsidRPr="007547B1">
        <w:rPr>
          <w:rFonts w:ascii="Garamond" w:eastAsia="MS Mincho" w:hAnsi="Garamond"/>
          <w:sz w:val="16"/>
          <w:szCs w:val="16"/>
        </w:rPr>
        <w:t xml:space="preserve"> s </w:t>
      </w:r>
      <w:r w:rsidRPr="007547B1">
        <w:rPr>
          <w:rFonts w:ascii="Garamond" w:eastAsia="MS Mincho" w:hAnsi="Garamond"/>
          <w:sz w:val="16"/>
          <w:szCs w:val="16"/>
        </w:rPr>
        <w:t>rozhodnutím. Stejného postupu se použije</w:t>
      </w:r>
      <w:r w:rsidR="002458BA" w:rsidRPr="007547B1">
        <w:rPr>
          <w:rFonts w:ascii="Garamond" w:eastAsia="MS Mincho" w:hAnsi="Garamond"/>
          <w:sz w:val="16"/>
          <w:szCs w:val="16"/>
        </w:rPr>
        <w:t xml:space="preserve"> i </w:t>
      </w:r>
      <w:r w:rsidRPr="007547B1">
        <w:rPr>
          <w:rFonts w:ascii="Garamond" w:eastAsia="MS Mincho" w:hAnsi="Garamond"/>
          <w:sz w:val="16"/>
          <w:szCs w:val="16"/>
        </w:rPr>
        <w:t>při vyhotovení stručného záznamu</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průběhu hlavního </w:t>
      </w:r>
      <w:r w:rsidRPr="00EE2054">
        <w:rPr>
          <w:rFonts w:ascii="Garamond" w:eastAsia="MS Mincho" w:hAnsi="Garamond"/>
          <w:sz w:val="16"/>
          <w:szCs w:val="16"/>
        </w:rPr>
        <w:t xml:space="preserve">líčení podle </w:t>
      </w:r>
      <w:r w:rsidR="00FE0AA5">
        <w:rPr>
          <w:rFonts w:ascii="Garamond" w:eastAsia="MS Mincho" w:hAnsi="Garamond"/>
          <w:sz w:val="16"/>
          <w:szCs w:val="16"/>
        </w:rPr>
        <w:t>§ </w:t>
      </w:r>
      <w:r w:rsidRPr="00EE2054">
        <w:rPr>
          <w:rFonts w:ascii="Garamond" w:eastAsia="MS Mincho" w:hAnsi="Garamond"/>
          <w:sz w:val="16"/>
          <w:szCs w:val="16"/>
        </w:rPr>
        <w:t xml:space="preserve">55b </w:t>
      </w:r>
      <w:r w:rsidR="00FE0AA5">
        <w:rPr>
          <w:rFonts w:ascii="Garamond" w:eastAsia="MS Mincho" w:hAnsi="Garamond"/>
          <w:sz w:val="16"/>
          <w:szCs w:val="16"/>
        </w:rPr>
        <w:t>odst. </w:t>
      </w:r>
      <w:r w:rsidR="00E24939" w:rsidRPr="00EE2054">
        <w:rPr>
          <w:rFonts w:ascii="Garamond" w:eastAsia="MS Mincho" w:hAnsi="Garamond"/>
          <w:sz w:val="16"/>
          <w:szCs w:val="16"/>
        </w:rPr>
        <w:t>4</w:t>
      </w:r>
      <w:r w:rsidRPr="00EE2054">
        <w:rPr>
          <w:rFonts w:ascii="Garamond" w:eastAsia="MS Mincho" w:hAnsi="Garamond"/>
          <w:sz w:val="16"/>
          <w:szCs w:val="16"/>
        </w:rPr>
        <w:t xml:space="preserve"> </w:t>
      </w:r>
      <w:r w:rsidR="00581133" w:rsidRPr="00EE2054">
        <w:rPr>
          <w:rFonts w:ascii="Garamond" w:eastAsia="MS Mincho" w:hAnsi="Garamond"/>
          <w:sz w:val="16"/>
          <w:szCs w:val="16"/>
        </w:rPr>
        <w:t>tr. ř.</w:t>
      </w:r>
    </w:p>
    <w:p w:rsidR="000F1416" w:rsidRPr="007547B1" w:rsidRDefault="00930C06" w:rsidP="008D5D62">
      <w:pPr>
        <w:pStyle w:val="Prosttext"/>
        <w:numPr>
          <w:ilvl w:val="0"/>
          <w:numId w:val="281"/>
        </w:numPr>
        <w:jc w:val="both"/>
        <w:rPr>
          <w:rFonts w:ascii="Garamond" w:eastAsia="MS Mincho" w:hAnsi="Garamond"/>
          <w:sz w:val="16"/>
          <w:szCs w:val="16"/>
        </w:rPr>
      </w:pPr>
      <w:r w:rsidRPr="007547B1">
        <w:rPr>
          <w:rFonts w:ascii="Garamond" w:eastAsia="MS Mincho" w:hAnsi="Garamond"/>
          <w:sz w:val="16"/>
          <w:szCs w:val="16"/>
        </w:rPr>
        <w:t>Pokud je mezi účastníky uzavřen smír či dohoda</w:t>
      </w:r>
      <w:r w:rsidR="00581133" w:rsidRPr="007547B1">
        <w:rPr>
          <w:rFonts w:ascii="Garamond" w:eastAsia="MS Mincho" w:hAnsi="Garamond"/>
          <w:sz w:val="16"/>
          <w:szCs w:val="16"/>
        </w:rPr>
        <w:t xml:space="preserve"> o </w:t>
      </w:r>
      <w:r w:rsidRPr="007547B1">
        <w:rPr>
          <w:rFonts w:ascii="Garamond" w:eastAsia="MS Mincho" w:hAnsi="Garamond"/>
          <w:sz w:val="16"/>
          <w:szCs w:val="16"/>
        </w:rPr>
        <w:t>předmětu řízení, sepíše soud</w:t>
      </w:r>
      <w:r w:rsidR="00581133" w:rsidRPr="007547B1">
        <w:rPr>
          <w:rFonts w:ascii="Garamond" w:eastAsia="MS Mincho" w:hAnsi="Garamond"/>
          <w:sz w:val="16"/>
          <w:szCs w:val="16"/>
        </w:rPr>
        <w:t xml:space="preserve"> o </w:t>
      </w:r>
      <w:r w:rsidRPr="007547B1">
        <w:rPr>
          <w:rFonts w:ascii="Garamond" w:eastAsia="MS Mincho" w:hAnsi="Garamond"/>
          <w:sz w:val="16"/>
          <w:szCs w:val="16"/>
        </w:rPr>
        <w:t>takovém úkonu protokol dle příslušného procesního předpisu</w:t>
      </w:r>
      <w:r w:rsidR="004609A0" w:rsidRPr="007547B1">
        <w:rPr>
          <w:rFonts w:ascii="Garamond" w:eastAsia="MS Mincho" w:hAnsi="Garamond"/>
          <w:sz w:val="16"/>
          <w:szCs w:val="16"/>
        </w:rPr>
        <w:t xml:space="preserve"> a </w:t>
      </w:r>
      <w:r w:rsidRPr="007547B1">
        <w:rPr>
          <w:rFonts w:ascii="Garamond" w:eastAsia="MS Mincho" w:hAnsi="Garamond"/>
          <w:sz w:val="16"/>
          <w:szCs w:val="16"/>
        </w:rPr>
        <w:t>tento protokol trvale připojí za 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při němž</w:t>
      </w:r>
      <w:r w:rsidR="00581133" w:rsidRPr="007547B1">
        <w:rPr>
          <w:rFonts w:ascii="Garamond" w:eastAsia="MS Mincho" w:hAnsi="Garamond"/>
          <w:sz w:val="16"/>
          <w:szCs w:val="16"/>
        </w:rPr>
        <w:t xml:space="preserve"> k </w:t>
      </w:r>
      <w:r w:rsidRPr="007547B1">
        <w:rPr>
          <w:rFonts w:ascii="Garamond" w:eastAsia="MS Mincho" w:hAnsi="Garamond"/>
          <w:sz w:val="16"/>
          <w:szCs w:val="16"/>
        </w:rPr>
        <w:t>uzavření smíru či dohody došlo. Kromě účastníků 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uzavření smíru či dohody podepíše ten, kdo jej vyhotovil,</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příslušný předseda senátu.</w:t>
      </w:r>
    </w:p>
    <w:p w:rsidR="000F1416" w:rsidRPr="007547B1" w:rsidRDefault="000F1416" w:rsidP="008D5D62">
      <w:pPr>
        <w:pStyle w:val="Prosttext"/>
        <w:numPr>
          <w:ilvl w:val="0"/>
          <w:numId w:val="281"/>
        </w:numPr>
        <w:jc w:val="both"/>
        <w:rPr>
          <w:rFonts w:ascii="Garamond" w:eastAsia="MS Mincho" w:hAnsi="Garamond"/>
          <w:sz w:val="16"/>
          <w:szCs w:val="16"/>
        </w:rPr>
      </w:pPr>
      <w:r w:rsidRPr="007547B1">
        <w:rPr>
          <w:rFonts w:ascii="Garamond" w:eastAsia="MS Mincho" w:hAnsi="Garamond"/>
          <w:sz w:val="16"/>
          <w:szCs w:val="16"/>
        </w:rPr>
        <w:t>Přepis záznamu se pořídí bezprostředně po provedení úkonu (jednání), stanoví-li tak předseda senátu (samosoudce); později se vyhotovuje na pokyn předsedy senátu (samosoudce) po podaném opravném prostředku nebo</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jiného </w:t>
      </w:r>
      <w:r w:rsidR="00CD7050" w:rsidRPr="007547B1">
        <w:rPr>
          <w:rFonts w:ascii="Garamond" w:eastAsia="MS Mincho" w:hAnsi="Garamond"/>
          <w:sz w:val="16"/>
          <w:szCs w:val="16"/>
        </w:rPr>
        <w:t>důvodu. O každém</w:t>
      </w:r>
      <w:r w:rsidRPr="007547B1">
        <w:rPr>
          <w:rFonts w:ascii="Garamond" w:eastAsia="MS Mincho" w:hAnsi="Garamond"/>
          <w:sz w:val="16"/>
          <w:szCs w:val="16"/>
        </w:rPr>
        <w:t xml:space="preserve"> pořízeném zvukovém nebo zvukově obrazovém záznamu, který není přílohou protokolu, se vyhotoví evidenční list zvukového nebo zvukově obrazovaného záznamu (Příloha </w:t>
      </w:r>
      <w:r w:rsidR="00FE0AA5">
        <w:rPr>
          <w:rFonts w:ascii="Garamond" w:eastAsia="MS Mincho" w:hAnsi="Garamond"/>
          <w:sz w:val="16"/>
          <w:szCs w:val="16"/>
        </w:rPr>
        <w:t>č. </w:t>
      </w:r>
      <w:r w:rsidRPr="007547B1">
        <w:rPr>
          <w:rFonts w:ascii="Garamond" w:eastAsia="MS Mincho" w:hAnsi="Garamond"/>
          <w:sz w:val="16"/>
          <w:szCs w:val="16"/>
        </w:rPr>
        <w:t>12), ke kterému se připojí nosič obsahující zvukový nebo zvukově obrazový záznam; evidenční list lze vyhotovit</w:t>
      </w:r>
      <w:r w:rsidR="002458BA" w:rsidRPr="007547B1">
        <w:rPr>
          <w:rFonts w:ascii="Garamond" w:eastAsia="MS Mincho" w:hAnsi="Garamond"/>
          <w:sz w:val="16"/>
          <w:szCs w:val="16"/>
        </w:rPr>
        <w:t xml:space="preserve"> i </w:t>
      </w:r>
      <w:r w:rsidRPr="007547B1">
        <w:rPr>
          <w:rFonts w:ascii="Garamond" w:eastAsia="MS Mincho" w:hAnsi="Garamond"/>
          <w:sz w:val="16"/>
          <w:szCs w:val="16"/>
        </w:rPr>
        <w:t>tehdy, kdy je vyhotovován protokol, stanoví-li tak předseda senátu. Vyhotoví-li se přepis záznamu na základě pokynu předsedy senátu (samosoudce) později (např. po podání opravného prostředku), přepis záznamu se založí do spisu</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evidenčním listu se dále uvede číslo listu, na kterém byl přepis založen do spisu,</w:t>
      </w:r>
      <w:r w:rsidR="004609A0" w:rsidRPr="007547B1">
        <w:rPr>
          <w:rFonts w:ascii="Garamond" w:eastAsia="MS Mincho" w:hAnsi="Garamond"/>
          <w:sz w:val="16"/>
          <w:szCs w:val="16"/>
        </w:rPr>
        <w:t xml:space="preserve"> a </w:t>
      </w:r>
      <w:r w:rsidRPr="007547B1">
        <w:rPr>
          <w:rFonts w:ascii="Garamond" w:eastAsia="MS Mincho" w:hAnsi="Garamond"/>
          <w:sz w:val="16"/>
          <w:szCs w:val="16"/>
        </w:rPr>
        <w:t>počet listů</w:t>
      </w:r>
      <w:r w:rsidR="004609A0" w:rsidRPr="007547B1">
        <w:rPr>
          <w:rFonts w:ascii="Garamond" w:eastAsia="MS Mincho" w:hAnsi="Garamond"/>
          <w:sz w:val="16"/>
          <w:szCs w:val="16"/>
        </w:rPr>
        <w:t xml:space="preserve"> a </w:t>
      </w:r>
      <w:r w:rsidRPr="007547B1">
        <w:rPr>
          <w:rFonts w:ascii="Garamond" w:eastAsia="MS Mincho" w:hAnsi="Garamond"/>
          <w:sz w:val="16"/>
          <w:szCs w:val="16"/>
        </w:rPr>
        <w:t>stran přepisu záznamu; nebyl-li vyhotoven evidenční list, údaje, včetně uvedení kdy</w:t>
      </w:r>
      <w:r w:rsidR="004609A0" w:rsidRPr="007547B1">
        <w:rPr>
          <w:rFonts w:ascii="Garamond" w:eastAsia="MS Mincho" w:hAnsi="Garamond"/>
          <w:sz w:val="16"/>
          <w:szCs w:val="16"/>
        </w:rPr>
        <w:t xml:space="preserve"> a </w:t>
      </w:r>
      <w:r w:rsidRPr="007547B1">
        <w:rPr>
          <w:rFonts w:ascii="Garamond" w:eastAsia="MS Mincho" w:hAnsi="Garamond"/>
          <w:sz w:val="16"/>
          <w:szCs w:val="16"/>
        </w:rPr>
        <w:t>kým byl přepis proveden, se připojí na konec protokolu jako jeho doložka.</w:t>
      </w:r>
    </w:p>
    <w:p w:rsidR="000F1416" w:rsidRPr="007547B1" w:rsidRDefault="000F1416" w:rsidP="006A5451">
      <w:pPr>
        <w:pStyle w:val="Prosttext"/>
        <w:keepNext/>
        <w:spacing w:before="60"/>
        <w:jc w:val="center"/>
        <w:outlineLvl w:val="2"/>
        <w:rPr>
          <w:rFonts w:ascii="Garamond" w:eastAsia="MS Mincho" w:hAnsi="Garamond"/>
          <w:b/>
          <w:color w:val="008000"/>
          <w:sz w:val="16"/>
          <w:szCs w:val="16"/>
        </w:rPr>
      </w:pPr>
      <w:bookmarkStart w:id="1852" w:name="_Toc509851096"/>
      <w:bookmarkStart w:id="1853" w:name="_Toc233371293"/>
      <w:bookmarkStart w:id="1854" w:name="_Toc235369906"/>
      <w:bookmarkStart w:id="1855" w:name="_Toc233193176"/>
      <w:bookmarkStart w:id="1856" w:name="_Toc221856761"/>
      <w:bookmarkStart w:id="1857" w:name="_Toc233209774"/>
      <w:bookmarkStart w:id="1858" w:name="_Toc233283593"/>
      <w:bookmarkStart w:id="1859" w:name="_Toc233286396"/>
      <w:bookmarkStart w:id="1860" w:name="_Toc233289358"/>
      <w:bookmarkStart w:id="1861" w:name="_Toc233292466"/>
      <w:bookmarkStart w:id="1862" w:name="_Toc233293135"/>
      <w:bookmarkStart w:id="1863" w:name="_Toc233199202"/>
      <w:bookmarkStart w:id="1864" w:name="_Toc233213370"/>
      <w:bookmarkStart w:id="1865" w:name="_Toc233216428"/>
      <w:bookmarkStart w:id="1866" w:name="_Toc213959805"/>
      <w:bookmarkStart w:id="1867" w:name="_Toc233301238"/>
      <w:bookmarkStart w:id="1868" w:name="_Toc233302570"/>
      <w:bookmarkStart w:id="1869" w:name="_Toc233307845"/>
      <w:bookmarkStart w:id="1870" w:name="_Toc233313411"/>
      <w:bookmarkStart w:id="1871" w:name="_Toc233315714"/>
      <w:bookmarkStart w:id="1872" w:name="_Toc233342592"/>
      <w:bookmarkStart w:id="1873" w:name="_Toc233343258"/>
      <w:bookmarkStart w:id="1874" w:name="_Toc233344609"/>
      <w:bookmarkStart w:id="1875" w:name="_Toc233355094"/>
      <w:bookmarkStart w:id="1876" w:name="_Toc233357784"/>
      <w:bookmarkStart w:id="1877" w:name="_Toc233368465"/>
      <w:bookmarkStart w:id="1878" w:name="_Toc233370595"/>
      <w:r w:rsidRPr="007547B1">
        <w:rPr>
          <w:rFonts w:ascii="Garamond" w:eastAsia="MS Mincho" w:hAnsi="Garamond"/>
          <w:b/>
          <w:color w:val="008000"/>
          <w:sz w:val="16"/>
          <w:szCs w:val="16"/>
        </w:rPr>
        <w:t>Oddíl třetí</w:t>
      </w:r>
      <w:r w:rsidRPr="007547B1">
        <w:rPr>
          <w:rFonts w:ascii="Garamond" w:eastAsia="MS Mincho" w:hAnsi="Garamond"/>
          <w:b/>
          <w:color w:val="008000"/>
          <w:sz w:val="16"/>
          <w:szCs w:val="16"/>
        </w:rPr>
        <w:br/>
        <w:t>Evidence</w:t>
      </w:r>
      <w:r w:rsidR="00581133" w:rsidRPr="007547B1">
        <w:rPr>
          <w:rFonts w:ascii="Garamond" w:eastAsia="MS Mincho" w:hAnsi="Garamond"/>
          <w:b/>
          <w:color w:val="008000"/>
          <w:sz w:val="16"/>
          <w:szCs w:val="16"/>
        </w:rPr>
        <w:t xml:space="preserve"> o </w:t>
      </w:r>
      <w:r w:rsidRPr="007547B1">
        <w:rPr>
          <w:rFonts w:ascii="Garamond" w:eastAsia="MS Mincho" w:hAnsi="Garamond"/>
          <w:b/>
          <w:color w:val="008000"/>
          <w:sz w:val="16"/>
          <w:szCs w:val="16"/>
        </w:rPr>
        <w:t>pohybu spisu</w:t>
      </w:r>
      <w:bookmarkEnd w:id="1852"/>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1879" w:name="_Toc509851097"/>
      <w:bookmarkEnd w:id="1853"/>
      <w:bookmarkEnd w:id="1854"/>
      <w:r>
        <w:rPr>
          <w:rFonts w:ascii="Garamond" w:eastAsia="MS Mincho" w:hAnsi="Garamond"/>
          <w:b/>
          <w:color w:val="008000"/>
          <w:sz w:val="16"/>
          <w:szCs w:val="16"/>
        </w:rPr>
        <w:t>§ </w:t>
      </w:r>
      <w:r w:rsidR="000F1416" w:rsidRPr="007547B1">
        <w:rPr>
          <w:rFonts w:ascii="Garamond" w:eastAsia="MS Mincho" w:hAnsi="Garamond"/>
          <w:b/>
          <w:color w:val="008000"/>
          <w:sz w:val="16"/>
          <w:szCs w:val="16"/>
        </w:rPr>
        <w:t>48</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Při záznamu jednání nebo vyhotovení rozhodnutí je pohyb spisu mezi soudcem</w:t>
      </w:r>
      <w:r w:rsidR="004609A0" w:rsidRPr="007547B1">
        <w:rPr>
          <w:rFonts w:ascii="Garamond" w:eastAsia="MS Mincho" w:hAnsi="Garamond"/>
          <w:sz w:val="16"/>
          <w:szCs w:val="16"/>
        </w:rPr>
        <w:t xml:space="preserve"> a </w:t>
      </w:r>
      <w:r w:rsidRPr="007547B1">
        <w:rPr>
          <w:rFonts w:ascii="Garamond" w:eastAsia="MS Mincho" w:hAnsi="Garamond"/>
          <w:sz w:val="16"/>
          <w:szCs w:val="16"/>
        </w:rPr>
        <w:t>kanceláří evidován vedle zápisů</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rejstříku</w:t>
      </w:r>
      <w:r w:rsidR="004609A0" w:rsidRPr="007547B1">
        <w:rPr>
          <w:rFonts w:ascii="Garamond" w:eastAsia="MS Mincho" w:hAnsi="Garamond"/>
          <w:sz w:val="16"/>
          <w:szCs w:val="16"/>
        </w:rPr>
        <w:t xml:space="preserve"> a </w:t>
      </w:r>
      <w:r w:rsidRPr="007547B1">
        <w:rPr>
          <w:rFonts w:ascii="Garamond" w:eastAsia="MS Mincho" w:hAnsi="Garamond"/>
          <w:sz w:val="16"/>
          <w:szCs w:val="16"/>
        </w:rPr>
        <w:t>údajů</w:t>
      </w:r>
      <w:r w:rsidR="009709AD" w:rsidRPr="007547B1">
        <w:rPr>
          <w:rFonts w:ascii="Garamond" w:eastAsia="MS Mincho" w:hAnsi="Garamond"/>
          <w:sz w:val="16"/>
          <w:szCs w:val="16"/>
        </w:rPr>
        <w:t xml:space="preserve"> v </w:t>
      </w:r>
      <w:r w:rsidRPr="007547B1">
        <w:rPr>
          <w:rFonts w:ascii="Garamond" w:eastAsia="MS Mincho" w:hAnsi="Garamond"/>
          <w:sz w:val="16"/>
          <w:szCs w:val="16"/>
        </w:rPr>
        <w:t>kontrolním razítku (</w:t>
      </w:r>
      <w:r w:rsidR="00FE0AA5">
        <w:rPr>
          <w:rFonts w:ascii="Garamond" w:eastAsia="MS Mincho" w:hAnsi="Garamond"/>
          <w:sz w:val="16"/>
          <w:szCs w:val="16"/>
        </w:rPr>
        <w:t>§ </w:t>
      </w:r>
      <w:r w:rsidRPr="007547B1">
        <w:rPr>
          <w:rFonts w:ascii="Garamond" w:eastAsia="MS Mincho" w:hAnsi="Garamond"/>
          <w:sz w:val="16"/>
          <w:szCs w:val="16"/>
        </w:rPr>
        <w:t>177) též pomocí evidenční karty nebo evidenčního listu zvukového nebo zvukově obrazového záznamu, vyplňovaného předsedou senátu (samosoudcem)</w:t>
      </w:r>
      <w:r w:rsidR="004609A0" w:rsidRPr="007547B1">
        <w:rPr>
          <w:rFonts w:ascii="Garamond" w:eastAsia="MS Mincho" w:hAnsi="Garamond"/>
          <w:sz w:val="16"/>
          <w:szCs w:val="16"/>
        </w:rPr>
        <w:t xml:space="preserve"> a </w:t>
      </w:r>
      <w:r w:rsidRPr="007547B1">
        <w:rPr>
          <w:rFonts w:ascii="Garamond" w:eastAsia="MS Mincho" w:hAnsi="Garamond"/>
          <w:sz w:val="16"/>
          <w:szCs w:val="16"/>
        </w:rPr>
        <w:t>předávaného vedoucí soudní kanceláře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pokynem</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přepisu tohoto záznamu (příloha </w:t>
      </w:r>
      <w:r w:rsidR="00FE0AA5">
        <w:rPr>
          <w:rFonts w:ascii="Garamond" w:eastAsia="MS Mincho" w:hAnsi="Garamond"/>
          <w:sz w:val="16"/>
          <w:szCs w:val="16"/>
        </w:rPr>
        <w:t>č. </w:t>
      </w:r>
      <w:r w:rsidRPr="007547B1">
        <w:rPr>
          <w:rFonts w:ascii="Garamond" w:eastAsia="MS Mincho" w:hAnsi="Garamond"/>
          <w:sz w:val="16"/>
          <w:szCs w:val="16"/>
        </w:rPr>
        <w:t>12).</w:t>
      </w:r>
    </w:p>
    <w:p w:rsidR="000F1416" w:rsidRPr="007547B1" w:rsidRDefault="000F1416" w:rsidP="006A5451">
      <w:pPr>
        <w:pStyle w:val="Prosttext"/>
        <w:keepNext/>
        <w:spacing w:before="60"/>
        <w:jc w:val="center"/>
        <w:outlineLvl w:val="2"/>
        <w:rPr>
          <w:rFonts w:ascii="Garamond" w:eastAsia="MS Mincho" w:hAnsi="Garamond"/>
          <w:b/>
          <w:color w:val="008000"/>
          <w:sz w:val="16"/>
          <w:szCs w:val="16"/>
        </w:rPr>
      </w:pPr>
      <w:bookmarkStart w:id="1880" w:name="_Toc509851098"/>
      <w:bookmarkStart w:id="1881" w:name="_Toc233193178"/>
      <w:bookmarkStart w:id="1882" w:name="_Toc221856763"/>
      <w:bookmarkStart w:id="1883" w:name="_Toc233209776"/>
      <w:bookmarkStart w:id="1884" w:name="_Toc233283595"/>
      <w:bookmarkStart w:id="1885" w:name="_Toc233286398"/>
      <w:bookmarkStart w:id="1886" w:name="_Toc233289360"/>
      <w:bookmarkStart w:id="1887" w:name="_Toc233292468"/>
      <w:bookmarkStart w:id="1888" w:name="_Toc233293137"/>
      <w:bookmarkStart w:id="1889" w:name="_Toc233199204"/>
      <w:bookmarkStart w:id="1890" w:name="_Toc233213372"/>
      <w:bookmarkStart w:id="1891" w:name="_Toc233216430"/>
      <w:bookmarkStart w:id="1892" w:name="_Toc213959807"/>
      <w:bookmarkStart w:id="1893" w:name="_Toc233301240"/>
      <w:bookmarkStart w:id="1894" w:name="_Toc233302572"/>
      <w:bookmarkStart w:id="1895" w:name="_Toc233307847"/>
      <w:bookmarkStart w:id="1896" w:name="_Toc233313413"/>
      <w:bookmarkStart w:id="1897" w:name="_Toc233315716"/>
      <w:bookmarkStart w:id="1898" w:name="_Toc233342594"/>
      <w:bookmarkStart w:id="1899" w:name="_Toc233343260"/>
      <w:bookmarkStart w:id="1900" w:name="_Toc233344611"/>
      <w:bookmarkStart w:id="1901" w:name="_Toc233355096"/>
      <w:bookmarkStart w:id="1902" w:name="_Toc233357786"/>
      <w:bookmarkStart w:id="1903" w:name="_Toc233368467"/>
      <w:bookmarkStart w:id="1904" w:name="_Toc233370597"/>
      <w:r w:rsidRPr="007547B1">
        <w:rPr>
          <w:rFonts w:ascii="Garamond" w:eastAsia="MS Mincho" w:hAnsi="Garamond"/>
          <w:b/>
          <w:color w:val="008000"/>
          <w:sz w:val="16"/>
          <w:szCs w:val="16"/>
        </w:rPr>
        <w:t>Oddíl čtvrtý</w:t>
      </w:r>
      <w:r w:rsidRPr="007547B1">
        <w:rPr>
          <w:rFonts w:ascii="Garamond" w:eastAsia="MS Mincho" w:hAnsi="Garamond"/>
          <w:b/>
          <w:color w:val="008000"/>
          <w:sz w:val="16"/>
          <w:szCs w:val="16"/>
        </w:rPr>
        <w:br/>
        <w:t>Společná ustanovení</w:t>
      </w:r>
      <w:r w:rsidR="00581133" w:rsidRPr="007547B1">
        <w:rPr>
          <w:rFonts w:ascii="Garamond" w:eastAsia="MS Mincho" w:hAnsi="Garamond"/>
          <w:b/>
          <w:color w:val="008000"/>
          <w:sz w:val="16"/>
          <w:szCs w:val="16"/>
        </w:rPr>
        <w:t xml:space="preserve"> k </w:t>
      </w:r>
      <w:r w:rsidRPr="007547B1">
        <w:rPr>
          <w:rFonts w:ascii="Garamond" w:eastAsia="MS Mincho" w:hAnsi="Garamond"/>
          <w:b/>
          <w:color w:val="008000"/>
          <w:sz w:val="16"/>
          <w:szCs w:val="16"/>
        </w:rPr>
        <w:t>prvnímu až třetímu oddílu</w:t>
      </w:r>
      <w:bookmarkEnd w:id="1880"/>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1905" w:name="_Toc509851099"/>
      <w:r>
        <w:rPr>
          <w:rFonts w:ascii="Garamond" w:eastAsia="MS Mincho" w:hAnsi="Garamond"/>
          <w:b/>
          <w:color w:val="008000"/>
          <w:sz w:val="16"/>
          <w:szCs w:val="16"/>
        </w:rPr>
        <w:t>§ </w:t>
      </w:r>
      <w:r w:rsidR="000F1416" w:rsidRPr="007547B1">
        <w:rPr>
          <w:rFonts w:ascii="Garamond" w:eastAsia="MS Mincho" w:hAnsi="Garamond"/>
          <w:b/>
          <w:color w:val="008000"/>
          <w:sz w:val="16"/>
          <w:szCs w:val="16"/>
        </w:rPr>
        <w:t>49</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 xml:space="preserve">Ustanovení </w:t>
      </w:r>
      <w:r w:rsidR="00FE0AA5">
        <w:rPr>
          <w:rFonts w:ascii="Garamond" w:eastAsia="MS Mincho" w:hAnsi="Garamond"/>
          <w:sz w:val="16"/>
          <w:szCs w:val="16"/>
        </w:rPr>
        <w:t>§ </w:t>
      </w:r>
      <w:r w:rsidRPr="007547B1">
        <w:rPr>
          <w:rFonts w:ascii="Garamond" w:eastAsia="MS Mincho" w:hAnsi="Garamond"/>
          <w:sz w:val="16"/>
          <w:szCs w:val="16"/>
        </w:rPr>
        <w:t>44 až 48 se použije přiměřeně</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nebo vyhotovení rozhodnutí diktuje do záznamu soudní tajemník (vyšší soudní úředník) nebo když na základě pořízeného zvukového záznamu</w:t>
      </w:r>
      <w:r w:rsidR="00581133" w:rsidRPr="007547B1">
        <w:rPr>
          <w:rFonts w:ascii="Garamond" w:eastAsia="MS Mincho" w:hAnsi="Garamond"/>
          <w:sz w:val="16"/>
          <w:szCs w:val="16"/>
        </w:rPr>
        <w:t xml:space="preserve"> o </w:t>
      </w:r>
      <w:r w:rsidRPr="007547B1">
        <w:rPr>
          <w:rFonts w:ascii="Garamond" w:eastAsia="MS Mincho" w:hAnsi="Garamond"/>
          <w:sz w:val="16"/>
          <w:szCs w:val="16"/>
        </w:rPr>
        <w:t>průběhu úkonu protokol samostatně pořizuje vyšší soudní úředník nebo protokolující úředník (</w:t>
      </w:r>
      <w:r w:rsidR="00FE0AA5">
        <w:rPr>
          <w:rFonts w:ascii="Garamond" w:eastAsia="MS Mincho" w:hAnsi="Garamond"/>
          <w:sz w:val="16"/>
          <w:szCs w:val="16"/>
        </w:rPr>
        <w:t>§ </w:t>
      </w:r>
      <w:r w:rsidRPr="00EE2054">
        <w:rPr>
          <w:rFonts w:ascii="Garamond" w:eastAsia="MS Mincho" w:hAnsi="Garamond"/>
          <w:sz w:val="16"/>
          <w:szCs w:val="16"/>
        </w:rPr>
        <w:t xml:space="preserve">55b </w:t>
      </w:r>
      <w:r w:rsidR="00FE0AA5">
        <w:rPr>
          <w:rFonts w:ascii="Garamond" w:eastAsia="MS Mincho" w:hAnsi="Garamond"/>
          <w:sz w:val="16"/>
          <w:szCs w:val="16"/>
        </w:rPr>
        <w:t>odst. </w:t>
      </w:r>
      <w:r w:rsidR="00E24939" w:rsidRPr="00EE2054">
        <w:rPr>
          <w:rFonts w:ascii="Garamond" w:eastAsia="MS Mincho" w:hAnsi="Garamond"/>
          <w:sz w:val="16"/>
          <w:szCs w:val="16"/>
        </w:rPr>
        <w:t>2</w:t>
      </w:r>
      <w:r w:rsidRPr="00EE2054">
        <w:rPr>
          <w:rFonts w:ascii="Garamond" w:eastAsia="MS Mincho" w:hAnsi="Garamond"/>
          <w:sz w:val="16"/>
          <w:szCs w:val="16"/>
        </w:rPr>
        <w:t xml:space="preserve"> </w:t>
      </w:r>
      <w:r w:rsidR="00581133" w:rsidRPr="007547B1">
        <w:rPr>
          <w:rFonts w:ascii="Garamond" w:eastAsia="MS Mincho" w:hAnsi="Garamond"/>
          <w:sz w:val="16"/>
          <w:szCs w:val="16"/>
        </w:rPr>
        <w:t>tr. ř.</w:t>
      </w:r>
      <w:r w:rsidRPr="007547B1">
        <w:rPr>
          <w:rFonts w:ascii="Garamond" w:eastAsia="MS Mincho" w:hAnsi="Garamond"/>
          <w:sz w:val="16"/>
          <w:szCs w:val="16"/>
        </w:rPr>
        <w:t>).</w:t>
      </w:r>
    </w:p>
    <w:p w:rsidR="000F1416" w:rsidRPr="007547B1" w:rsidRDefault="000F1416" w:rsidP="006A5451">
      <w:pPr>
        <w:pStyle w:val="Prosttext"/>
        <w:keepNext/>
        <w:spacing w:before="60"/>
        <w:jc w:val="center"/>
        <w:outlineLvl w:val="2"/>
        <w:rPr>
          <w:rFonts w:ascii="Garamond" w:eastAsia="MS Mincho" w:hAnsi="Garamond"/>
          <w:b/>
          <w:color w:val="008000"/>
          <w:sz w:val="16"/>
          <w:szCs w:val="16"/>
        </w:rPr>
      </w:pPr>
      <w:bookmarkStart w:id="1906" w:name="_Toc213959809"/>
      <w:bookmarkStart w:id="1907" w:name="_Toc221856765"/>
      <w:bookmarkStart w:id="1908" w:name="_Toc233301242"/>
      <w:bookmarkStart w:id="1909" w:name="_Toc233302574"/>
      <w:bookmarkStart w:id="1910" w:name="_Toc233209778"/>
      <w:bookmarkStart w:id="1911" w:name="_Toc233283597"/>
      <w:bookmarkStart w:id="1912" w:name="_Toc233193180"/>
      <w:bookmarkStart w:id="1913" w:name="_Toc233289362"/>
      <w:bookmarkStart w:id="1914" w:name="_Toc233286400"/>
      <w:bookmarkStart w:id="1915" w:name="_Toc233307849"/>
      <w:bookmarkStart w:id="1916" w:name="_Toc233342596"/>
      <w:bookmarkStart w:id="1917" w:name="_Toc233343262"/>
      <w:bookmarkStart w:id="1918" w:name="_Toc233344613"/>
      <w:bookmarkStart w:id="1919" w:name="_Toc233292470"/>
      <w:bookmarkStart w:id="1920" w:name="_Toc233293139"/>
      <w:bookmarkStart w:id="1921" w:name="_Toc233199206"/>
      <w:bookmarkStart w:id="1922" w:name="_Toc233213374"/>
      <w:bookmarkStart w:id="1923" w:name="_Toc233216432"/>
      <w:bookmarkStart w:id="1924" w:name="_Toc233313415"/>
      <w:bookmarkStart w:id="1925" w:name="_Toc233315718"/>
      <w:bookmarkStart w:id="1926" w:name="_Toc233355098"/>
      <w:bookmarkStart w:id="1927" w:name="_Toc233371296"/>
      <w:bookmarkStart w:id="1928" w:name="_Toc235369909"/>
      <w:bookmarkStart w:id="1929" w:name="_Toc233357788"/>
      <w:bookmarkStart w:id="1930" w:name="_Toc233368469"/>
      <w:bookmarkStart w:id="1931" w:name="_Toc233370599"/>
      <w:bookmarkStart w:id="1932" w:name="_Toc509851100"/>
      <w:bookmarkStart w:id="1933" w:name="_Toc233193179"/>
      <w:bookmarkStart w:id="1934" w:name="_Toc221856764"/>
      <w:bookmarkStart w:id="1935" w:name="_Toc233209777"/>
      <w:bookmarkStart w:id="1936" w:name="_Toc233283596"/>
      <w:bookmarkStart w:id="1937" w:name="_Toc233286399"/>
      <w:bookmarkStart w:id="1938" w:name="_Toc233289361"/>
      <w:bookmarkStart w:id="1939" w:name="_Toc233292469"/>
      <w:bookmarkStart w:id="1940" w:name="_Toc233293138"/>
      <w:bookmarkStart w:id="1941" w:name="_Toc233199205"/>
      <w:bookmarkStart w:id="1942" w:name="_Toc233213373"/>
      <w:bookmarkStart w:id="1943" w:name="_Toc233216431"/>
      <w:bookmarkStart w:id="1944" w:name="_Toc213959808"/>
      <w:bookmarkStart w:id="1945" w:name="_Toc233301241"/>
      <w:bookmarkStart w:id="1946" w:name="_Toc233302573"/>
      <w:bookmarkStart w:id="1947" w:name="_Toc233307848"/>
      <w:bookmarkStart w:id="1948" w:name="_Toc233313414"/>
      <w:bookmarkStart w:id="1949" w:name="_Toc233315717"/>
      <w:bookmarkStart w:id="1950" w:name="_Toc233342595"/>
      <w:bookmarkStart w:id="1951" w:name="_Toc233343261"/>
      <w:bookmarkStart w:id="1952" w:name="_Toc233344612"/>
      <w:bookmarkStart w:id="1953" w:name="_Toc233355097"/>
      <w:bookmarkStart w:id="1954" w:name="_Toc233357787"/>
      <w:bookmarkStart w:id="1955" w:name="_Toc233368468"/>
      <w:bookmarkStart w:id="1956" w:name="_Toc233370598"/>
      <w:r w:rsidRPr="007547B1">
        <w:rPr>
          <w:rFonts w:ascii="Garamond" w:eastAsia="MS Mincho" w:hAnsi="Garamond"/>
          <w:b/>
          <w:color w:val="008000"/>
          <w:sz w:val="16"/>
          <w:szCs w:val="16"/>
        </w:rPr>
        <w:t>Oddíl pátý</w:t>
      </w:r>
      <w:r w:rsidRPr="007547B1">
        <w:rPr>
          <w:rFonts w:ascii="Garamond" w:eastAsia="MS Mincho" w:hAnsi="Garamond"/>
          <w:b/>
          <w:color w:val="008000"/>
          <w:sz w:val="16"/>
          <w:szCs w:val="16"/>
        </w:rPr>
        <w:br/>
        <w:t>Vyhotovení protokolů</w:t>
      </w:r>
      <w:r w:rsidR="00581133" w:rsidRPr="007547B1">
        <w:rPr>
          <w:rFonts w:ascii="Garamond" w:eastAsia="MS Mincho" w:hAnsi="Garamond"/>
          <w:b/>
          <w:color w:val="008000"/>
          <w:sz w:val="16"/>
          <w:szCs w:val="16"/>
        </w:rPr>
        <w:t xml:space="preserve"> o </w:t>
      </w:r>
      <w:r w:rsidRPr="007547B1">
        <w:rPr>
          <w:rFonts w:ascii="Garamond" w:eastAsia="MS Mincho" w:hAnsi="Garamond"/>
          <w:b/>
          <w:color w:val="008000"/>
          <w:sz w:val="16"/>
          <w:szCs w:val="16"/>
        </w:rPr>
        <w:t>jednání pomocí výpočetní techniky</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957" w:name="_Toc509851101"/>
      <w:r>
        <w:rPr>
          <w:rFonts w:ascii="Garamond" w:eastAsia="MS Mincho" w:hAnsi="Garamond"/>
          <w:b/>
          <w:color w:val="008000"/>
          <w:sz w:val="16"/>
          <w:szCs w:val="16"/>
        </w:rPr>
        <w:t>§ </w:t>
      </w:r>
      <w:r w:rsidR="000F1416" w:rsidRPr="007547B1">
        <w:rPr>
          <w:rFonts w:ascii="Garamond" w:eastAsia="MS Mincho" w:hAnsi="Garamond"/>
          <w:b/>
          <w:color w:val="008000"/>
          <w:sz w:val="16"/>
          <w:szCs w:val="16"/>
        </w:rPr>
        <w:t>50</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rsidR="000F1416" w:rsidRPr="007547B1" w:rsidRDefault="000F1416" w:rsidP="008D5D62">
      <w:pPr>
        <w:pStyle w:val="Prosttext"/>
        <w:numPr>
          <w:ilvl w:val="0"/>
          <w:numId w:val="46"/>
        </w:numPr>
        <w:jc w:val="both"/>
        <w:rPr>
          <w:rFonts w:ascii="Garamond" w:eastAsia="MS Mincho" w:hAnsi="Garamond"/>
          <w:sz w:val="16"/>
          <w:szCs w:val="16"/>
        </w:rPr>
      </w:pPr>
      <w:r w:rsidRPr="007547B1">
        <w:rPr>
          <w:rFonts w:ascii="Garamond" w:eastAsia="MS Mincho" w:hAnsi="Garamond"/>
          <w:sz w:val="16"/>
          <w:szCs w:val="16"/>
        </w:rPr>
        <w:t>K sepsání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 lze užít počítače, který musí být spojen</w:t>
      </w:r>
      <w:r w:rsidR="00581133" w:rsidRPr="007547B1">
        <w:rPr>
          <w:rFonts w:ascii="Garamond" w:eastAsia="MS Mincho" w:hAnsi="Garamond"/>
          <w:sz w:val="16"/>
          <w:szCs w:val="16"/>
        </w:rPr>
        <w:t xml:space="preserve"> s </w:t>
      </w:r>
      <w:r w:rsidRPr="007547B1">
        <w:rPr>
          <w:rFonts w:ascii="Garamond" w:eastAsia="MS Mincho" w:hAnsi="Garamond"/>
          <w:sz w:val="16"/>
          <w:szCs w:val="16"/>
        </w:rPr>
        <w:t>tiskárnou. Psaní textu protokolu musí být průběžně zálohováno, aby</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výpadku el. energie nebo technické poruchy nedošlo ke ztrátě uložených dat. Bezprostředně po skončení protokolace je třeba závěrem jednání text protokolu vytisknout, včetně účastníky vyžádaných stejnopisů (</w:t>
      </w:r>
      <w:r w:rsidR="00FE0AA5">
        <w:rPr>
          <w:rFonts w:ascii="Garamond" w:eastAsia="MS Mincho" w:hAnsi="Garamond"/>
          <w:sz w:val="16"/>
          <w:szCs w:val="16"/>
        </w:rPr>
        <w:t>§ </w:t>
      </w:r>
      <w:r w:rsidRPr="007547B1">
        <w:rPr>
          <w:rFonts w:ascii="Garamond" w:eastAsia="MS Mincho" w:hAnsi="Garamond"/>
          <w:sz w:val="16"/>
          <w:szCs w:val="16"/>
        </w:rPr>
        <w:t xml:space="preserve">21 </w:t>
      </w:r>
      <w:r w:rsidR="00FE0AA5">
        <w:rPr>
          <w:rFonts w:ascii="Garamond" w:eastAsia="MS Mincho" w:hAnsi="Garamond"/>
          <w:sz w:val="16"/>
          <w:szCs w:val="16"/>
        </w:rPr>
        <w:t>odst. </w:t>
      </w:r>
      <w:r w:rsidRPr="007547B1">
        <w:rPr>
          <w:rFonts w:ascii="Garamond" w:eastAsia="MS Mincho" w:hAnsi="Garamond"/>
          <w:sz w:val="16"/>
          <w:szCs w:val="16"/>
        </w:rPr>
        <w:t>7)</w:t>
      </w:r>
      <w:r w:rsidR="00572883" w:rsidRPr="007547B1">
        <w:rPr>
          <w:rFonts w:ascii="Garamond" w:eastAsia="MS Mincho" w:hAnsi="Garamond"/>
          <w:sz w:val="16"/>
          <w:szCs w:val="16"/>
        </w:rPr>
        <w:t>. V </w:t>
      </w:r>
      <w:r w:rsidRPr="007547B1">
        <w:rPr>
          <w:rFonts w:ascii="Garamond" w:eastAsia="MS Mincho" w:hAnsi="Garamond"/>
          <w:sz w:val="16"/>
          <w:szCs w:val="16"/>
        </w:rPr>
        <w:t>protokolu se současně poznamená, zda byl poté vytisknutý text hlasitě přečten, nebo zda účastníci jeho přečtení nepožadovali.</w:t>
      </w:r>
    </w:p>
    <w:p w:rsidR="000F1416" w:rsidRPr="007547B1" w:rsidRDefault="000F1416" w:rsidP="008D5D62">
      <w:pPr>
        <w:pStyle w:val="Prosttext"/>
        <w:numPr>
          <w:ilvl w:val="0"/>
          <w:numId w:val="46"/>
        </w:numPr>
        <w:jc w:val="both"/>
        <w:rPr>
          <w:rFonts w:ascii="Garamond" w:eastAsia="MS Mincho" w:hAnsi="Garamond"/>
          <w:sz w:val="16"/>
          <w:szCs w:val="16"/>
        </w:rPr>
      </w:pPr>
      <w:r w:rsidRPr="007547B1">
        <w:rPr>
          <w:rFonts w:ascii="Garamond" w:eastAsia="MS Mincho" w:hAnsi="Garamond"/>
          <w:sz w:val="16"/>
          <w:szCs w:val="16"/>
        </w:rPr>
        <w:t>K sepsání protokolu</w:t>
      </w:r>
      <w:r w:rsidR="00581133" w:rsidRPr="007547B1">
        <w:rPr>
          <w:rFonts w:ascii="Garamond" w:eastAsia="MS Mincho" w:hAnsi="Garamond"/>
          <w:sz w:val="16"/>
          <w:szCs w:val="16"/>
        </w:rPr>
        <w:t xml:space="preserve"> z </w:t>
      </w:r>
      <w:r w:rsidRPr="007547B1">
        <w:rPr>
          <w:rFonts w:ascii="Garamond" w:eastAsia="MS Mincho" w:hAnsi="Garamond"/>
          <w:sz w:val="16"/>
          <w:szCs w:val="16"/>
        </w:rPr>
        <w:t>jednání, kde se projednávají utajované informace, lze užít jen počítač certifikovaný NBÚ pro příslušný stupeň utajení.</w:t>
      </w:r>
    </w:p>
    <w:p w:rsidR="000F1416" w:rsidRPr="00296922" w:rsidRDefault="000F1416" w:rsidP="00296922">
      <w:pPr>
        <w:pStyle w:val="Prosttext"/>
        <w:keepNext/>
        <w:spacing w:before="60"/>
        <w:jc w:val="center"/>
        <w:outlineLvl w:val="2"/>
        <w:rPr>
          <w:rFonts w:ascii="Garamond" w:eastAsia="MS Mincho" w:hAnsi="Garamond"/>
          <w:b/>
          <w:i/>
          <w:color w:val="00B0F0"/>
          <w:sz w:val="16"/>
          <w:szCs w:val="16"/>
        </w:rPr>
      </w:pPr>
      <w:bookmarkStart w:id="1958" w:name="_Toc233193181"/>
      <w:bookmarkStart w:id="1959" w:name="_Toc221856766"/>
      <w:bookmarkStart w:id="1960" w:name="_Toc233209779"/>
      <w:bookmarkStart w:id="1961" w:name="_Toc233283598"/>
      <w:bookmarkStart w:id="1962" w:name="_Toc233286401"/>
      <w:bookmarkStart w:id="1963" w:name="_Toc233289363"/>
      <w:bookmarkStart w:id="1964" w:name="_Toc233292471"/>
      <w:bookmarkStart w:id="1965" w:name="_Toc233293140"/>
      <w:bookmarkStart w:id="1966" w:name="_Toc233199207"/>
      <w:bookmarkStart w:id="1967" w:name="_Toc233213375"/>
      <w:bookmarkStart w:id="1968" w:name="_Toc233216433"/>
      <w:bookmarkStart w:id="1969" w:name="_Toc213959810"/>
      <w:bookmarkStart w:id="1970" w:name="_Toc233301243"/>
      <w:bookmarkStart w:id="1971" w:name="_Toc233302575"/>
      <w:bookmarkStart w:id="1972" w:name="_Toc233307850"/>
      <w:bookmarkStart w:id="1973" w:name="_Toc233313416"/>
      <w:bookmarkStart w:id="1974" w:name="_Toc233315719"/>
      <w:bookmarkStart w:id="1975" w:name="_Toc233342597"/>
      <w:bookmarkStart w:id="1976" w:name="_Toc233343263"/>
      <w:bookmarkStart w:id="1977" w:name="_Toc233344614"/>
      <w:bookmarkStart w:id="1978" w:name="_Toc233355099"/>
      <w:bookmarkStart w:id="1979" w:name="_Toc233357789"/>
      <w:bookmarkStart w:id="1980" w:name="_Toc233368470"/>
      <w:bookmarkStart w:id="1981" w:name="_Toc233370600"/>
      <w:bookmarkStart w:id="1982" w:name="_Toc509851102"/>
      <w:r w:rsidRPr="007547B1">
        <w:rPr>
          <w:rFonts w:ascii="Garamond" w:eastAsia="MS Mincho" w:hAnsi="Garamond"/>
          <w:b/>
          <w:color w:val="008000"/>
          <w:sz w:val="16"/>
          <w:szCs w:val="16"/>
        </w:rPr>
        <w:lastRenderedPageBreak/>
        <w:t>Oddíl šestý</w:t>
      </w:r>
      <w:r w:rsidRPr="007547B1">
        <w:rPr>
          <w:rFonts w:ascii="Garamond" w:eastAsia="MS Mincho" w:hAnsi="Garamond"/>
          <w:b/>
          <w:color w:val="008000"/>
          <w:sz w:val="16"/>
          <w:szCs w:val="16"/>
        </w:rPr>
        <w:br/>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00296922">
        <w:rPr>
          <w:rFonts w:ascii="Garamond" w:eastAsia="MS Mincho" w:hAnsi="Garamond"/>
          <w:b/>
          <w:i/>
          <w:color w:val="00B0F0"/>
          <w:sz w:val="16"/>
          <w:szCs w:val="16"/>
        </w:rPr>
        <w:t>zrušen</w:t>
      </w:r>
      <w:bookmarkEnd w:id="1982"/>
    </w:p>
    <w:p w:rsidR="000F1416" w:rsidRPr="007547B1" w:rsidRDefault="000F1416" w:rsidP="00FE0C92">
      <w:pPr>
        <w:pStyle w:val="Prosttext"/>
        <w:keepNext/>
        <w:spacing w:before="60"/>
        <w:jc w:val="center"/>
        <w:outlineLvl w:val="2"/>
        <w:rPr>
          <w:rFonts w:ascii="Garamond" w:eastAsia="MS Mincho" w:hAnsi="Garamond"/>
          <w:b/>
          <w:color w:val="008000"/>
          <w:sz w:val="16"/>
          <w:szCs w:val="16"/>
        </w:rPr>
      </w:pPr>
      <w:bookmarkStart w:id="1983" w:name="_Toc509851103"/>
      <w:r w:rsidRPr="007547B1">
        <w:rPr>
          <w:rFonts w:ascii="Garamond" w:eastAsia="MS Mincho" w:hAnsi="Garamond"/>
          <w:b/>
          <w:color w:val="008000"/>
          <w:sz w:val="16"/>
          <w:szCs w:val="16"/>
        </w:rPr>
        <w:t>Oddíl sedmý</w:t>
      </w:r>
      <w:r w:rsidRPr="007547B1">
        <w:rPr>
          <w:rFonts w:ascii="Garamond" w:eastAsia="MS Mincho" w:hAnsi="Garamond"/>
          <w:b/>
          <w:color w:val="008000"/>
          <w:sz w:val="16"/>
          <w:szCs w:val="16"/>
        </w:rPr>
        <w:br/>
        <w:t>Užití technického zařízení</w:t>
      </w:r>
      <w:r w:rsidR="00581133" w:rsidRPr="007547B1">
        <w:rPr>
          <w:rFonts w:ascii="Garamond" w:eastAsia="MS Mincho" w:hAnsi="Garamond"/>
          <w:b/>
          <w:color w:val="008000"/>
          <w:sz w:val="16"/>
          <w:szCs w:val="16"/>
        </w:rPr>
        <w:t xml:space="preserve"> k </w:t>
      </w:r>
      <w:r w:rsidRPr="007547B1">
        <w:rPr>
          <w:rFonts w:ascii="Garamond" w:eastAsia="MS Mincho" w:hAnsi="Garamond"/>
          <w:b/>
          <w:color w:val="008000"/>
          <w:sz w:val="16"/>
          <w:szCs w:val="16"/>
        </w:rPr>
        <w:t>vyvolání věci</w:t>
      </w:r>
      <w:bookmarkEnd w:id="1983"/>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1984" w:name="_Toc233193183"/>
      <w:bookmarkStart w:id="1985" w:name="_Toc221856768"/>
      <w:bookmarkStart w:id="1986" w:name="_Toc233209781"/>
      <w:bookmarkStart w:id="1987" w:name="_Toc233283600"/>
      <w:bookmarkStart w:id="1988" w:name="_Toc233286403"/>
      <w:bookmarkStart w:id="1989" w:name="_Toc233289365"/>
      <w:bookmarkStart w:id="1990" w:name="_Toc233292473"/>
      <w:bookmarkStart w:id="1991" w:name="_Toc233293142"/>
      <w:bookmarkStart w:id="1992" w:name="_Toc233199209"/>
      <w:bookmarkStart w:id="1993" w:name="_Toc233213377"/>
      <w:bookmarkStart w:id="1994" w:name="_Toc233216435"/>
      <w:bookmarkStart w:id="1995" w:name="_Toc213959812"/>
      <w:bookmarkStart w:id="1996" w:name="_Toc233301245"/>
      <w:bookmarkStart w:id="1997" w:name="_Toc233302577"/>
      <w:bookmarkStart w:id="1998" w:name="_Toc233307852"/>
      <w:bookmarkStart w:id="1999" w:name="_Toc233313418"/>
      <w:bookmarkStart w:id="2000" w:name="_Toc233315721"/>
      <w:bookmarkStart w:id="2001" w:name="_Toc233342599"/>
      <w:bookmarkStart w:id="2002" w:name="_Toc233343265"/>
      <w:bookmarkStart w:id="2003" w:name="_Toc233344616"/>
      <w:bookmarkStart w:id="2004" w:name="_Toc233355101"/>
      <w:bookmarkStart w:id="2005" w:name="_Toc233357791"/>
      <w:bookmarkStart w:id="2006" w:name="_Toc233368472"/>
      <w:bookmarkStart w:id="2007" w:name="_Toc233370602"/>
      <w:bookmarkStart w:id="2008" w:name="_Toc509851104"/>
      <w:r>
        <w:rPr>
          <w:rFonts w:ascii="Garamond" w:eastAsia="MS Mincho" w:hAnsi="Garamond"/>
          <w:b/>
          <w:color w:val="008000"/>
          <w:sz w:val="16"/>
          <w:szCs w:val="16"/>
        </w:rPr>
        <w:t>§ </w:t>
      </w:r>
      <w:r w:rsidR="000F1416" w:rsidRPr="007547B1">
        <w:rPr>
          <w:rFonts w:ascii="Garamond" w:eastAsia="MS Mincho" w:hAnsi="Garamond"/>
          <w:b/>
          <w:color w:val="008000"/>
          <w:sz w:val="16"/>
          <w:szCs w:val="16"/>
        </w:rPr>
        <w:t>52</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Je-li</w:t>
      </w:r>
      <w:r w:rsidR="00581133" w:rsidRPr="007547B1">
        <w:rPr>
          <w:rFonts w:ascii="Garamond" w:eastAsia="MS Mincho" w:hAnsi="Garamond"/>
          <w:sz w:val="16"/>
          <w:szCs w:val="16"/>
        </w:rPr>
        <w:t xml:space="preserve"> k </w:t>
      </w:r>
      <w:r w:rsidRPr="007547B1">
        <w:rPr>
          <w:rFonts w:ascii="Garamond" w:eastAsia="MS Mincho" w:hAnsi="Garamond"/>
          <w:sz w:val="16"/>
          <w:szCs w:val="16"/>
        </w:rPr>
        <w:t>vyvolání věci (</w:t>
      </w:r>
      <w:r w:rsidR="00FE0AA5">
        <w:rPr>
          <w:rFonts w:ascii="Garamond" w:eastAsia="MS Mincho" w:hAnsi="Garamond"/>
          <w:sz w:val="16"/>
          <w:szCs w:val="16"/>
        </w:rPr>
        <w:t>§ </w:t>
      </w:r>
      <w:r w:rsidRPr="007547B1">
        <w:rPr>
          <w:rFonts w:ascii="Garamond" w:eastAsia="MS Mincho" w:hAnsi="Garamond"/>
          <w:sz w:val="16"/>
          <w:szCs w:val="16"/>
        </w:rPr>
        <w:t xml:space="preserve">11 </w:t>
      </w:r>
      <w:r w:rsidR="00FE0AA5">
        <w:rPr>
          <w:rFonts w:ascii="Garamond" w:eastAsia="MS Mincho" w:hAnsi="Garamond"/>
          <w:sz w:val="16"/>
          <w:szCs w:val="16"/>
        </w:rPr>
        <w:t>odst. </w:t>
      </w:r>
      <w:r w:rsidRPr="007547B1">
        <w:rPr>
          <w:rFonts w:ascii="Garamond" w:eastAsia="MS Mincho" w:hAnsi="Garamond"/>
          <w:sz w:val="16"/>
          <w:szCs w:val="16"/>
        </w:rPr>
        <w:t>1 j. ř.) užito technického zařízení (dále jen „</w:t>
      </w:r>
      <w:r w:rsidRPr="007547B1">
        <w:rPr>
          <w:rFonts w:ascii="Garamond" w:eastAsia="MS Mincho" w:hAnsi="Garamond"/>
          <w:b/>
          <w:sz w:val="16"/>
          <w:szCs w:val="16"/>
        </w:rPr>
        <w:t>vyvolávacího zařízení</w:t>
      </w:r>
      <w:r w:rsidRPr="007547B1">
        <w:rPr>
          <w:rFonts w:ascii="Garamond" w:eastAsia="MS Mincho" w:hAnsi="Garamond"/>
          <w:sz w:val="16"/>
          <w:szCs w:val="16"/>
        </w:rPr>
        <w:t>“), může ho obsluhovat jak zapisovatel, tak předseda senátu (samosoudce) nebo některý</w:t>
      </w:r>
      <w:r w:rsidR="00581133" w:rsidRPr="007547B1">
        <w:rPr>
          <w:rFonts w:ascii="Garamond" w:eastAsia="MS Mincho" w:hAnsi="Garamond"/>
          <w:sz w:val="16"/>
          <w:szCs w:val="16"/>
        </w:rPr>
        <w:t xml:space="preserve"> z </w:t>
      </w:r>
      <w:r w:rsidRPr="007547B1">
        <w:rPr>
          <w:rFonts w:ascii="Garamond" w:eastAsia="MS Mincho" w:hAnsi="Garamond"/>
          <w:sz w:val="16"/>
          <w:szCs w:val="16"/>
        </w:rPr>
        <w:t>členů senátu. Při vyvolání věci tímto způsobem je třeba současně vždy srozumitelně uvést, které jednací síně se vyvolání týká.</w:t>
      </w:r>
    </w:p>
    <w:p w:rsidR="000F1416" w:rsidRPr="007547B1" w:rsidRDefault="000F1416" w:rsidP="00FE0C92">
      <w:pPr>
        <w:pStyle w:val="Prosttext"/>
        <w:keepNext/>
        <w:spacing w:before="60"/>
        <w:jc w:val="center"/>
        <w:outlineLvl w:val="0"/>
        <w:rPr>
          <w:rFonts w:ascii="Garamond" w:eastAsia="MS Mincho" w:hAnsi="Garamond"/>
          <w:b/>
          <w:caps/>
          <w:color w:val="008000"/>
          <w:sz w:val="16"/>
          <w:szCs w:val="16"/>
        </w:rPr>
      </w:pPr>
      <w:bookmarkStart w:id="2009" w:name="_Toc233193184"/>
      <w:bookmarkStart w:id="2010" w:name="_Toc221856769"/>
      <w:bookmarkStart w:id="2011" w:name="_Toc233209782"/>
      <w:bookmarkStart w:id="2012" w:name="_Toc233283601"/>
      <w:bookmarkStart w:id="2013" w:name="_Toc233286404"/>
      <w:bookmarkStart w:id="2014" w:name="_Toc233289366"/>
      <w:bookmarkStart w:id="2015" w:name="_Toc233292474"/>
      <w:bookmarkStart w:id="2016" w:name="_Toc233293143"/>
      <w:bookmarkStart w:id="2017" w:name="_Toc233199210"/>
      <w:bookmarkStart w:id="2018" w:name="_Toc233213378"/>
      <w:bookmarkStart w:id="2019" w:name="_Toc233216436"/>
      <w:bookmarkStart w:id="2020" w:name="_Toc213959813"/>
      <w:bookmarkStart w:id="2021" w:name="_Toc233301246"/>
      <w:bookmarkStart w:id="2022" w:name="_Toc233302578"/>
      <w:bookmarkStart w:id="2023" w:name="_Toc233307853"/>
      <w:bookmarkStart w:id="2024" w:name="_Toc233313419"/>
      <w:bookmarkStart w:id="2025" w:name="_Toc233315722"/>
      <w:bookmarkStart w:id="2026" w:name="_Toc233342600"/>
      <w:bookmarkStart w:id="2027" w:name="_Toc233343266"/>
      <w:bookmarkStart w:id="2028" w:name="_Toc233344617"/>
      <w:bookmarkStart w:id="2029" w:name="_Toc233355102"/>
      <w:bookmarkStart w:id="2030" w:name="_Toc233357792"/>
      <w:bookmarkStart w:id="2031" w:name="_Toc233368473"/>
      <w:bookmarkStart w:id="2032" w:name="_Toc233370603"/>
      <w:bookmarkStart w:id="2033" w:name="_Toc509851105"/>
      <w:r w:rsidRPr="007547B1">
        <w:rPr>
          <w:rFonts w:ascii="Garamond" w:eastAsia="MS Mincho" w:hAnsi="Garamond"/>
          <w:b/>
          <w:caps/>
          <w:color w:val="008000"/>
          <w:sz w:val="16"/>
          <w:szCs w:val="16"/>
        </w:rPr>
        <w:t>ČÁST DRUHÁ</w:t>
      </w:r>
      <w:r w:rsidRPr="007547B1">
        <w:rPr>
          <w:rFonts w:ascii="Garamond" w:eastAsia="MS Mincho" w:hAnsi="Garamond"/>
          <w:b/>
          <w:caps/>
          <w:color w:val="008000"/>
          <w:sz w:val="16"/>
          <w:szCs w:val="16"/>
        </w:rPr>
        <w:br/>
        <w:t>Výkon rozhodnutí</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0F1416" w:rsidRPr="007547B1" w:rsidRDefault="000F1416" w:rsidP="00FE0C92">
      <w:pPr>
        <w:pStyle w:val="Prosttext"/>
        <w:keepNext/>
        <w:spacing w:before="60"/>
        <w:jc w:val="center"/>
        <w:outlineLvl w:val="1"/>
        <w:rPr>
          <w:rFonts w:ascii="Garamond" w:eastAsia="MS Mincho" w:hAnsi="Garamond"/>
          <w:b/>
          <w:caps/>
          <w:color w:val="008000"/>
          <w:sz w:val="16"/>
          <w:szCs w:val="16"/>
        </w:rPr>
      </w:pPr>
      <w:bookmarkStart w:id="2034" w:name="_Toc233193185"/>
      <w:bookmarkStart w:id="2035" w:name="_Toc221856770"/>
      <w:bookmarkStart w:id="2036" w:name="_Toc233209783"/>
      <w:bookmarkStart w:id="2037" w:name="_Toc233283602"/>
      <w:bookmarkStart w:id="2038" w:name="_Toc233286405"/>
      <w:bookmarkStart w:id="2039" w:name="_Toc233289367"/>
      <w:bookmarkStart w:id="2040" w:name="_Toc233292475"/>
      <w:bookmarkStart w:id="2041" w:name="_Toc233293144"/>
      <w:bookmarkStart w:id="2042" w:name="_Toc233199211"/>
      <w:bookmarkStart w:id="2043" w:name="_Toc233213379"/>
      <w:bookmarkStart w:id="2044" w:name="_Toc233216437"/>
      <w:bookmarkStart w:id="2045" w:name="_Toc213959814"/>
      <w:bookmarkStart w:id="2046" w:name="_Toc233301247"/>
      <w:bookmarkStart w:id="2047" w:name="_Toc233302579"/>
      <w:bookmarkStart w:id="2048" w:name="_Toc233307854"/>
      <w:bookmarkStart w:id="2049" w:name="_Toc233313420"/>
      <w:bookmarkStart w:id="2050" w:name="_Toc233315723"/>
      <w:bookmarkStart w:id="2051" w:name="_Toc233342601"/>
      <w:bookmarkStart w:id="2052" w:name="_Toc233343267"/>
      <w:bookmarkStart w:id="2053" w:name="_Toc233344618"/>
      <w:bookmarkStart w:id="2054" w:name="_Toc233355103"/>
      <w:bookmarkStart w:id="2055" w:name="_Toc233357793"/>
      <w:bookmarkStart w:id="2056" w:name="_Toc233368474"/>
      <w:bookmarkStart w:id="2057" w:name="_Toc233370604"/>
      <w:bookmarkStart w:id="2058" w:name="_Toc509851106"/>
      <w:r w:rsidRPr="007547B1">
        <w:rPr>
          <w:rFonts w:ascii="Garamond" w:eastAsia="MS Mincho" w:hAnsi="Garamond"/>
          <w:b/>
          <w:caps/>
          <w:color w:val="008000"/>
          <w:sz w:val="16"/>
          <w:szCs w:val="16"/>
        </w:rPr>
        <w:t>HLAVA PRVNÍ</w:t>
      </w:r>
      <w:r w:rsidRPr="007547B1">
        <w:rPr>
          <w:rFonts w:ascii="Garamond" w:eastAsia="MS Mincho" w:hAnsi="Garamond"/>
          <w:b/>
          <w:caps/>
          <w:color w:val="008000"/>
          <w:sz w:val="16"/>
          <w:szCs w:val="16"/>
        </w:rPr>
        <w:br/>
        <w:t>Výkon rozhodnutí</w:t>
      </w:r>
      <w:r w:rsidR="009709AD" w:rsidRPr="007547B1">
        <w:rPr>
          <w:rFonts w:ascii="Garamond" w:eastAsia="MS Mincho" w:hAnsi="Garamond"/>
          <w:b/>
          <w:caps/>
          <w:color w:val="008000"/>
          <w:sz w:val="16"/>
          <w:szCs w:val="16"/>
        </w:rPr>
        <w:t xml:space="preserve"> v </w:t>
      </w:r>
      <w:r w:rsidRPr="007547B1">
        <w:rPr>
          <w:rFonts w:ascii="Garamond" w:eastAsia="MS Mincho" w:hAnsi="Garamond"/>
          <w:b/>
          <w:caps/>
          <w:color w:val="008000"/>
          <w:sz w:val="16"/>
          <w:szCs w:val="16"/>
        </w:rPr>
        <w:t>trestních věcech</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0F1416" w:rsidRPr="007547B1" w:rsidRDefault="000F1416" w:rsidP="00FE0C92">
      <w:pPr>
        <w:pStyle w:val="Prosttext"/>
        <w:keepNext/>
        <w:spacing w:before="60"/>
        <w:jc w:val="center"/>
        <w:outlineLvl w:val="2"/>
        <w:rPr>
          <w:rFonts w:ascii="Garamond" w:eastAsia="MS Mincho" w:hAnsi="Garamond"/>
          <w:b/>
          <w:color w:val="008000"/>
          <w:sz w:val="16"/>
          <w:szCs w:val="16"/>
        </w:rPr>
      </w:pPr>
      <w:bookmarkStart w:id="2059" w:name="_Toc233193186"/>
      <w:bookmarkStart w:id="2060" w:name="_Toc221856771"/>
      <w:bookmarkStart w:id="2061" w:name="_Toc233209784"/>
      <w:bookmarkStart w:id="2062" w:name="_Toc233283603"/>
      <w:bookmarkStart w:id="2063" w:name="_Toc233286406"/>
      <w:bookmarkStart w:id="2064" w:name="_Toc233289368"/>
      <w:bookmarkStart w:id="2065" w:name="_Toc233292476"/>
      <w:bookmarkStart w:id="2066" w:name="_Toc233293145"/>
      <w:bookmarkStart w:id="2067" w:name="_Toc233199212"/>
      <w:bookmarkStart w:id="2068" w:name="_Toc233213380"/>
      <w:bookmarkStart w:id="2069" w:name="_Toc233216438"/>
      <w:bookmarkStart w:id="2070" w:name="_Toc213959815"/>
      <w:bookmarkStart w:id="2071" w:name="_Toc233301248"/>
      <w:bookmarkStart w:id="2072" w:name="_Toc233302580"/>
      <w:bookmarkStart w:id="2073" w:name="_Toc233307855"/>
      <w:bookmarkStart w:id="2074" w:name="_Toc233313421"/>
      <w:bookmarkStart w:id="2075" w:name="_Toc233315724"/>
      <w:bookmarkStart w:id="2076" w:name="_Toc233342602"/>
      <w:bookmarkStart w:id="2077" w:name="_Toc233343268"/>
      <w:bookmarkStart w:id="2078" w:name="_Toc233344619"/>
      <w:bookmarkStart w:id="2079" w:name="_Toc233355104"/>
      <w:bookmarkStart w:id="2080" w:name="_Toc233357794"/>
      <w:bookmarkStart w:id="2081" w:name="_Toc233368475"/>
      <w:bookmarkStart w:id="2082" w:name="_Toc233370605"/>
      <w:bookmarkStart w:id="2083" w:name="_Toc509851107"/>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Obecná ustanovení</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084" w:name="_Toc233193187"/>
      <w:bookmarkStart w:id="2085" w:name="_Toc221856772"/>
      <w:bookmarkStart w:id="2086" w:name="_Toc233209785"/>
      <w:bookmarkStart w:id="2087" w:name="_Toc233283604"/>
      <w:bookmarkStart w:id="2088" w:name="_Toc233286407"/>
      <w:bookmarkStart w:id="2089" w:name="_Toc233289369"/>
      <w:bookmarkStart w:id="2090" w:name="_Toc233292477"/>
      <w:bookmarkStart w:id="2091" w:name="_Toc233293146"/>
      <w:bookmarkStart w:id="2092" w:name="_Toc233199213"/>
      <w:bookmarkStart w:id="2093" w:name="_Toc233213381"/>
      <w:bookmarkStart w:id="2094" w:name="_Toc233216439"/>
      <w:bookmarkStart w:id="2095" w:name="_Toc213959816"/>
      <w:bookmarkStart w:id="2096" w:name="_Toc233301249"/>
      <w:bookmarkStart w:id="2097" w:name="_Toc233302581"/>
      <w:bookmarkStart w:id="2098" w:name="_Toc233307856"/>
      <w:bookmarkStart w:id="2099" w:name="_Toc233313422"/>
      <w:bookmarkStart w:id="2100" w:name="_Toc233315725"/>
      <w:bookmarkStart w:id="2101" w:name="_Toc233342603"/>
      <w:bookmarkStart w:id="2102" w:name="_Toc233343269"/>
      <w:bookmarkStart w:id="2103" w:name="_Toc233344620"/>
      <w:bookmarkStart w:id="2104" w:name="_Toc233355105"/>
      <w:bookmarkStart w:id="2105" w:name="_Toc233357795"/>
      <w:bookmarkStart w:id="2106" w:name="_Toc233368476"/>
      <w:bookmarkStart w:id="2107" w:name="_Toc233370606"/>
      <w:bookmarkStart w:id="2108" w:name="_Toc509851108"/>
      <w:r>
        <w:rPr>
          <w:rFonts w:ascii="Garamond" w:eastAsia="MS Mincho" w:hAnsi="Garamond"/>
          <w:b/>
          <w:color w:val="008000"/>
          <w:sz w:val="16"/>
          <w:szCs w:val="16"/>
        </w:rPr>
        <w:t>§ </w:t>
      </w:r>
      <w:r w:rsidR="000F1416" w:rsidRPr="007547B1">
        <w:rPr>
          <w:rFonts w:ascii="Garamond" w:eastAsia="MS Mincho" w:hAnsi="Garamond"/>
          <w:b/>
          <w:color w:val="008000"/>
          <w:sz w:val="16"/>
          <w:szCs w:val="16"/>
        </w:rPr>
        <w:t>53</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0F1416" w:rsidRPr="007547B1" w:rsidRDefault="000F1416" w:rsidP="008D5D62">
      <w:pPr>
        <w:pStyle w:val="Zkladntext"/>
        <w:numPr>
          <w:ilvl w:val="0"/>
          <w:numId w:val="47"/>
        </w:numPr>
        <w:rPr>
          <w:rFonts w:ascii="Garamond" w:hAnsi="Garamond"/>
          <w:sz w:val="16"/>
          <w:szCs w:val="16"/>
        </w:rPr>
      </w:pPr>
      <w:r w:rsidRPr="007547B1">
        <w:rPr>
          <w:rFonts w:ascii="Garamond" w:hAnsi="Garamond"/>
          <w:sz w:val="16"/>
          <w:szCs w:val="16"/>
        </w:rPr>
        <w:t>Předseda senátu (samosoudce) soudu, který rozhodoval</w:t>
      </w:r>
      <w:r w:rsidR="009709AD" w:rsidRPr="007547B1">
        <w:rPr>
          <w:rFonts w:ascii="Garamond" w:hAnsi="Garamond"/>
          <w:sz w:val="16"/>
          <w:szCs w:val="16"/>
        </w:rPr>
        <w:t xml:space="preserve"> v </w:t>
      </w:r>
      <w:r w:rsidRPr="007547B1">
        <w:rPr>
          <w:rFonts w:ascii="Garamond" w:hAnsi="Garamond"/>
          <w:sz w:val="16"/>
          <w:szCs w:val="16"/>
        </w:rPr>
        <w:t>trestní věci</w:t>
      </w:r>
      <w:r w:rsidR="009709AD" w:rsidRPr="007547B1">
        <w:rPr>
          <w:rFonts w:ascii="Garamond" w:hAnsi="Garamond"/>
          <w:sz w:val="16"/>
          <w:szCs w:val="16"/>
        </w:rPr>
        <w:t xml:space="preserve"> v </w:t>
      </w:r>
      <w:r w:rsidRPr="007547B1">
        <w:rPr>
          <w:rFonts w:ascii="Garamond" w:hAnsi="Garamond"/>
          <w:sz w:val="16"/>
          <w:szCs w:val="16"/>
        </w:rPr>
        <w:t>1. stupni, je povinen dbát</w:t>
      </w:r>
      <w:r w:rsidR="00581133" w:rsidRPr="007547B1">
        <w:rPr>
          <w:rFonts w:ascii="Garamond" w:hAnsi="Garamond"/>
          <w:sz w:val="16"/>
          <w:szCs w:val="16"/>
        </w:rPr>
        <w:t xml:space="preserve"> o </w:t>
      </w:r>
      <w:r w:rsidRPr="007547B1">
        <w:rPr>
          <w:rFonts w:ascii="Garamond" w:hAnsi="Garamond"/>
          <w:sz w:val="16"/>
          <w:szCs w:val="16"/>
        </w:rPr>
        <w:t>to, aby rozhodnutí soudu, jakmile se stalo vykonatelným, bylo vykonáno rychle</w:t>
      </w:r>
      <w:r w:rsidR="004609A0" w:rsidRPr="007547B1">
        <w:rPr>
          <w:rFonts w:ascii="Garamond" w:hAnsi="Garamond"/>
          <w:sz w:val="16"/>
          <w:szCs w:val="16"/>
        </w:rPr>
        <w:t xml:space="preserve"> a </w:t>
      </w:r>
      <w:r w:rsidRPr="007547B1">
        <w:rPr>
          <w:rFonts w:ascii="Garamond" w:hAnsi="Garamond"/>
          <w:sz w:val="16"/>
          <w:szCs w:val="16"/>
        </w:rPr>
        <w:t>podle zákona tak, aby výkon trestu následoval co nejrychleji po spáchání činu</w:t>
      </w:r>
      <w:r w:rsidR="004609A0" w:rsidRPr="007547B1">
        <w:rPr>
          <w:rFonts w:ascii="Garamond" w:hAnsi="Garamond"/>
          <w:sz w:val="16"/>
          <w:szCs w:val="16"/>
        </w:rPr>
        <w:t xml:space="preserve"> a </w:t>
      </w:r>
      <w:r w:rsidRPr="007547B1">
        <w:rPr>
          <w:rFonts w:ascii="Garamond" w:hAnsi="Garamond"/>
          <w:sz w:val="16"/>
          <w:szCs w:val="16"/>
        </w:rPr>
        <w:t>tím bylo dosaženo účelu trestu.</w:t>
      </w:r>
    </w:p>
    <w:p w:rsidR="000F1416" w:rsidRPr="007547B1" w:rsidRDefault="000F1416" w:rsidP="008D5D62">
      <w:pPr>
        <w:pStyle w:val="Zkladntext"/>
        <w:numPr>
          <w:ilvl w:val="0"/>
          <w:numId w:val="47"/>
        </w:numPr>
        <w:rPr>
          <w:rFonts w:ascii="Garamond" w:hAnsi="Garamond"/>
          <w:sz w:val="16"/>
          <w:szCs w:val="16"/>
        </w:rPr>
      </w:pPr>
      <w:r w:rsidRPr="007547B1">
        <w:rPr>
          <w:rFonts w:ascii="Garamond" w:hAnsi="Garamond"/>
          <w:sz w:val="16"/>
          <w:szCs w:val="16"/>
        </w:rPr>
        <w:t>Jestliže rozhodnutí nabylo právní moci</w:t>
      </w:r>
      <w:r w:rsidR="004609A0" w:rsidRPr="007547B1">
        <w:rPr>
          <w:rFonts w:ascii="Garamond" w:hAnsi="Garamond"/>
          <w:sz w:val="16"/>
          <w:szCs w:val="16"/>
        </w:rPr>
        <w:t xml:space="preserve"> a </w:t>
      </w:r>
      <w:r w:rsidRPr="007547B1">
        <w:rPr>
          <w:rFonts w:ascii="Garamond" w:hAnsi="Garamond"/>
          <w:sz w:val="16"/>
          <w:szCs w:val="16"/>
        </w:rPr>
        <w:t>stalo se vykonatelným jen zčásti, učiní předseda senátu (samosoudce) všechna opatření, aby bylo neprodleně</w:t>
      </w:r>
      <w:r w:rsidR="009709AD" w:rsidRPr="007547B1">
        <w:rPr>
          <w:rFonts w:ascii="Garamond" w:hAnsi="Garamond"/>
          <w:sz w:val="16"/>
          <w:szCs w:val="16"/>
        </w:rPr>
        <w:t xml:space="preserve"> v </w:t>
      </w:r>
      <w:r w:rsidRPr="007547B1">
        <w:rPr>
          <w:rFonts w:ascii="Garamond" w:hAnsi="Garamond"/>
          <w:sz w:val="16"/>
          <w:szCs w:val="16"/>
        </w:rPr>
        <w:t>této části vykonáno.</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109" w:name="_Toc233193188"/>
      <w:bookmarkStart w:id="2110" w:name="_Toc221856773"/>
      <w:bookmarkStart w:id="2111" w:name="_Toc233209786"/>
      <w:bookmarkStart w:id="2112" w:name="_Toc233283605"/>
      <w:bookmarkStart w:id="2113" w:name="_Toc233286408"/>
      <w:bookmarkStart w:id="2114" w:name="_Toc233289370"/>
      <w:bookmarkStart w:id="2115" w:name="_Toc233292478"/>
      <w:bookmarkStart w:id="2116" w:name="_Toc233293147"/>
      <w:bookmarkStart w:id="2117" w:name="_Toc233199214"/>
      <w:bookmarkStart w:id="2118" w:name="_Toc233213382"/>
      <w:bookmarkStart w:id="2119" w:name="_Toc233216440"/>
      <w:bookmarkStart w:id="2120" w:name="_Toc213959817"/>
      <w:bookmarkStart w:id="2121" w:name="_Toc233301250"/>
      <w:bookmarkStart w:id="2122" w:name="_Toc233302582"/>
      <w:bookmarkStart w:id="2123" w:name="_Toc233307857"/>
      <w:bookmarkStart w:id="2124" w:name="_Toc233313423"/>
      <w:bookmarkStart w:id="2125" w:name="_Toc233315726"/>
      <w:bookmarkStart w:id="2126" w:name="_Toc233342604"/>
      <w:bookmarkStart w:id="2127" w:name="_Toc233343270"/>
      <w:bookmarkStart w:id="2128" w:name="_Toc233344621"/>
      <w:bookmarkStart w:id="2129" w:name="_Toc233355106"/>
      <w:bookmarkStart w:id="2130" w:name="_Toc233357796"/>
      <w:bookmarkStart w:id="2131" w:name="_Toc233368477"/>
      <w:bookmarkStart w:id="2132" w:name="_Toc233370607"/>
      <w:bookmarkStart w:id="2133" w:name="_Toc509851109"/>
      <w:r>
        <w:rPr>
          <w:rFonts w:ascii="Garamond" w:eastAsia="MS Mincho" w:hAnsi="Garamond"/>
          <w:b/>
          <w:color w:val="008000"/>
          <w:sz w:val="16"/>
          <w:szCs w:val="16"/>
        </w:rPr>
        <w:t>§ </w:t>
      </w:r>
      <w:r w:rsidR="000F1416" w:rsidRPr="007547B1">
        <w:rPr>
          <w:rFonts w:ascii="Garamond" w:eastAsia="MS Mincho" w:hAnsi="Garamond"/>
          <w:b/>
          <w:color w:val="008000"/>
          <w:sz w:val="16"/>
          <w:szCs w:val="16"/>
        </w:rPr>
        <w:t>54</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Jestliže trestní stíhání obviněného, který je ve vazbě, skončilo jinak než odsouzením</w:t>
      </w:r>
      <w:r w:rsidR="00581133" w:rsidRPr="007547B1">
        <w:rPr>
          <w:rFonts w:ascii="Garamond" w:hAnsi="Garamond"/>
          <w:sz w:val="16"/>
          <w:szCs w:val="16"/>
        </w:rPr>
        <w:t xml:space="preserve"> k </w:t>
      </w:r>
      <w:r w:rsidRPr="007547B1">
        <w:rPr>
          <w:rFonts w:ascii="Garamond" w:hAnsi="Garamond"/>
          <w:sz w:val="16"/>
          <w:szCs w:val="16"/>
        </w:rPr>
        <w:t>nepodmíněnému trestu odnětí svobody nebo byl-li uložen trest odnětí svobody, který nepřevyšuje dobu vazby, soud ihned propustí obviněného na svobodu, ledaže by státní zástupce podal proti rozhodnutí stížnost</w:t>
      </w:r>
      <w:r w:rsidR="00581133" w:rsidRPr="007547B1">
        <w:rPr>
          <w:rFonts w:ascii="Garamond" w:hAnsi="Garamond"/>
          <w:sz w:val="16"/>
          <w:szCs w:val="16"/>
        </w:rPr>
        <w:t xml:space="preserve"> s </w:t>
      </w:r>
      <w:r w:rsidRPr="007547B1">
        <w:rPr>
          <w:rFonts w:ascii="Garamond" w:hAnsi="Garamond"/>
          <w:sz w:val="16"/>
          <w:szCs w:val="16"/>
        </w:rPr>
        <w:t>odkladným účinkem (</w:t>
      </w:r>
      <w:r w:rsidR="00FE0AA5">
        <w:rPr>
          <w:rFonts w:ascii="Garamond" w:hAnsi="Garamond"/>
          <w:sz w:val="16"/>
          <w:szCs w:val="16"/>
        </w:rPr>
        <w:t>§ </w:t>
      </w:r>
      <w:r w:rsidRPr="007547B1">
        <w:rPr>
          <w:rFonts w:ascii="Garamond" w:hAnsi="Garamond"/>
          <w:sz w:val="16"/>
          <w:szCs w:val="16"/>
        </w:rPr>
        <w:t xml:space="preserve">74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 Skončilo-li takto trestní stíhání rozhodnutím soudu II. stupně, zařídí propuštění obviněného</w:t>
      </w:r>
      <w:r w:rsidR="00581133" w:rsidRPr="007547B1">
        <w:rPr>
          <w:rFonts w:ascii="Garamond" w:hAnsi="Garamond"/>
          <w:sz w:val="16"/>
          <w:szCs w:val="16"/>
        </w:rPr>
        <w:t xml:space="preserve"> z </w:t>
      </w:r>
      <w:r w:rsidRPr="007547B1">
        <w:rPr>
          <w:rFonts w:ascii="Garamond" w:hAnsi="Garamond"/>
          <w:sz w:val="16"/>
          <w:szCs w:val="16"/>
        </w:rPr>
        <w:t>vazby neprodleně předseda senátu tohoto soudu. Příslušné věznici musí být doručen</w:t>
      </w:r>
      <w:r w:rsidR="002458BA" w:rsidRPr="007547B1">
        <w:rPr>
          <w:rFonts w:ascii="Garamond" w:hAnsi="Garamond"/>
          <w:sz w:val="16"/>
          <w:szCs w:val="16"/>
        </w:rPr>
        <w:t xml:space="preserve"> i </w:t>
      </w:r>
      <w:r w:rsidRPr="007547B1">
        <w:rPr>
          <w:rFonts w:ascii="Garamond" w:hAnsi="Garamond"/>
          <w:sz w:val="16"/>
          <w:szCs w:val="16"/>
        </w:rPr>
        <w:t>stejnopis rozhodnutí soudu</w:t>
      </w:r>
      <w:r w:rsidR="00581133" w:rsidRPr="007547B1">
        <w:rPr>
          <w:rFonts w:ascii="Garamond" w:hAnsi="Garamond"/>
          <w:sz w:val="16"/>
          <w:szCs w:val="16"/>
        </w:rPr>
        <w:t xml:space="preserve"> o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vazby.</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134" w:name="_Toc233193189"/>
      <w:bookmarkStart w:id="2135" w:name="_Toc221856774"/>
      <w:bookmarkStart w:id="2136" w:name="_Toc233209787"/>
      <w:bookmarkStart w:id="2137" w:name="_Toc233283606"/>
      <w:bookmarkStart w:id="2138" w:name="_Toc233286409"/>
      <w:bookmarkStart w:id="2139" w:name="_Toc233289371"/>
      <w:bookmarkStart w:id="2140" w:name="_Toc233292479"/>
      <w:bookmarkStart w:id="2141" w:name="_Toc233293148"/>
      <w:bookmarkStart w:id="2142" w:name="_Toc233199215"/>
      <w:bookmarkStart w:id="2143" w:name="_Toc233213383"/>
      <w:bookmarkStart w:id="2144" w:name="_Toc233216441"/>
      <w:bookmarkStart w:id="2145" w:name="_Toc213959818"/>
      <w:bookmarkStart w:id="2146" w:name="_Toc233301251"/>
      <w:bookmarkStart w:id="2147" w:name="_Toc233302583"/>
      <w:bookmarkStart w:id="2148" w:name="_Toc233307858"/>
      <w:bookmarkStart w:id="2149" w:name="_Toc233313424"/>
      <w:bookmarkStart w:id="2150" w:name="_Toc233315727"/>
      <w:bookmarkStart w:id="2151" w:name="_Toc233342605"/>
      <w:bookmarkStart w:id="2152" w:name="_Toc233343271"/>
      <w:bookmarkStart w:id="2153" w:name="_Toc233344622"/>
      <w:bookmarkStart w:id="2154" w:name="_Toc233355107"/>
      <w:bookmarkStart w:id="2155" w:name="_Toc233357797"/>
      <w:bookmarkStart w:id="2156" w:name="_Toc233368478"/>
      <w:bookmarkStart w:id="2157" w:name="_Toc233370608"/>
      <w:bookmarkStart w:id="2158" w:name="_Toc509851110"/>
      <w:r>
        <w:rPr>
          <w:rFonts w:ascii="Garamond" w:eastAsia="MS Mincho" w:hAnsi="Garamond"/>
          <w:b/>
          <w:color w:val="008000"/>
          <w:sz w:val="16"/>
          <w:szCs w:val="16"/>
        </w:rPr>
        <w:t>§ </w:t>
      </w:r>
      <w:r w:rsidR="000F1416" w:rsidRPr="007547B1">
        <w:rPr>
          <w:rFonts w:ascii="Garamond" w:eastAsia="MS Mincho" w:hAnsi="Garamond"/>
          <w:b/>
          <w:color w:val="008000"/>
          <w:sz w:val="16"/>
          <w:szCs w:val="16"/>
        </w:rPr>
        <w:t>55</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Nařízení, která se týkají výkonu vazby, trestu nebo ochranných opatření, musí být vlastnoručně podepsána tím, kdo je vydal,</w:t>
      </w:r>
      <w:r w:rsidR="004609A0" w:rsidRPr="007547B1">
        <w:rPr>
          <w:rFonts w:ascii="Garamond" w:hAnsi="Garamond"/>
          <w:sz w:val="16"/>
          <w:szCs w:val="16"/>
        </w:rPr>
        <w:t xml:space="preserve"> a </w:t>
      </w:r>
      <w:r w:rsidRPr="007547B1">
        <w:rPr>
          <w:rFonts w:ascii="Garamond" w:hAnsi="Garamond"/>
          <w:sz w:val="16"/>
          <w:szCs w:val="16"/>
        </w:rPr>
        <w:t>opatřena kulatým úředním razítkem. Opisy rozsudků</w:t>
      </w:r>
      <w:r w:rsidR="004609A0" w:rsidRPr="007547B1">
        <w:rPr>
          <w:rFonts w:ascii="Garamond" w:hAnsi="Garamond"/>
          <w:sz w:val="16"/>
          <w:szCs w:val="16"/>
        </w:rPr>
        <w:t xml:space="preserve"> a </w:t>
      </w:r>
      <w:r w:rsidRPr="007547B1">
        <w:rPr>
          <w:rFonts w:ascii="Garamond" w:hAnsi="Garamond"/>
          <w:sz w:val="16"/>
          <w:szCs w:val="16"/>
        </w:rPr>
        <w:t>usnesení soudu odesílané orgánům</w:t>
      </w:r>
      <w:r w:rsidR="004609A0" w:rsidRPr="007547B1">
        <w:rPr>
          <w:rFonts w:ascii="Garamond" w:hAnsi="Garamond"/>
          <w:sz w:val="16"/>
          <w:szCs w:val="16"/>
        </w:rPr>
        <w:t xml:space="preserve"> a </w:t>
      </w:r>
      <w:r w:rsidRPr="007547B1">
        <w:rPr>
          <w:rFonts w:ascii="Garamond" w:hAnsi="Garamond"/>
          <w:sz w:val="16"/>
          <w:szCs w:val="16"/>
        </w:rPr>
        <w:t>zájmovým sdružením občanů</w:t>
      </w:r>
      <w:r w:rsidR="00581133" w:rsidRPr="007547B1">
        <w:rPr>
          <w:rFonts w:ascii="Garamond" w:hAnsi="Garamond"/>
          <w:sz w:val="16"/>
          <w:szCs w:val="16"/>
        </w:rPr>
        <w:t xml:space="preserve"> s </w:t>
      </w:r>
      <w:r w:rsidRPr="007547B1">
        <w:rPr>
          <w:rFonts w:ascii="Garamond" w:hAnsi="Garamond"/>
          <w:sz w:val="16"/>
          <w:szCs w:val="16"/>
        </w:rPr>
        <w:t>nařízením jejich výkonu, popř. se žádostí</w:t>
      </w:r>
      <w:r w:rsidR="00581133" w:rsidRPr="007547B1">
        <w:rPr>
          <w:rFonts w:ascii="Garamond" w:hAnsi="Garamond"/>
          <w:sz w:val="16"/>
          <w:szCs w:val="16"/>
        </w:rPr>
        <w:t xml:space="preserve"> o </w:t>
      </w:r>
      <w:r w:rsidRPr="007547B1">
        <w:rPr>
          <w:rFonts w:ascii="Garamond" w:hAnsi="Garamond"/>
          <w:sz w:val="16"/>
          <w:szCs w:val="16"/>
        </w:rPr>
        <w:t>spolupůsobení při jejich výkonu, musí být vždy opatřeny doložkou</w:t>
      </w:r>
      <w:r w:rsidR="00581133" w:rsidRPr="007547B1">
        <w:rPr>
          <w:rFonts w:ascii="Garamond" w:hAnsi="Garamond"/>
          <w:sz w:val="16"/>
          <w:szCs w:val="16"/>
        </w:rPr>
        <w:t xml:space="preserve"> o </w:t>
      </w:r>
      <w:r w:rsidRPr="007547B1">
        <w:rPr>
          <w:rFonts w:ascii="Garamond" w:hAnsi="Garamond"/>
          <w:sz w:val="16"/>
          <w:szCs w:val="16"/>
        </w:rPr>
        <w:t>právní moci (vykonatelnosti).</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159" w:name="_Toc233193190"/>
      <w:bookmarkStart w:id="2160" w:name="_Toc221856775"/>
      <w:bookmarkStart w:id="2161" w:name="_Toc233209788"/>
      <w:bookmarkStart w:id="2162" w:name="_Toc233283607"/>
      <w:bookmarkStart w:id="2163" w:name="_Toc233286410"/>
      <w:bookmarkStart w:id="2164" w:name="_Toc233289372"/>
      <w:bookmarkStart w:id="2165" w:name="_Toc233292480"/>
      <w:bookmarkStart w:id="2166" w:name="_Toc233293149"/>
      <w:bookmarkStart w:id="2167" w:name="_Toc233199216"/>
      <w:bookmarkStart w:id="2168" w:name="_Toc233213384"/>
      <w:bookmarkStart w:id="2169" w:name="_Toc233216442"/>
      <w:bookmarkStart w:id="2170" w:name="_Toc213959819"/>
      <w:bookmarkStart w:id="2171" w:name="_Toc233301252"/>
      <w:bookmarkStart w:id="2172" w:name="_Toc233302584"/>
      <w:bookmarkStart w:id="2173" w:name="_Toc233307859"/>
      <w:bookmarkStart w:id="2174" w:name="_Toc233313425"/>
      <w:bookmarkStart w:id="2175" w:name="_Toc233315728"/>
      <w:bookmarkStart w:id="2176" w:name="_Toc233342606"/>
      <w:bookmarkStart w:id="2177" w:name="_Toc233343272"/>
      <w:bookmarkStart w:id="2178" w:name="_Toc233344623"/>
      <w:bookmarkStart w:id="2179" w:name="_Toc233355108"/>
      <w:bookmarkStart w:id="2180" w:name="_Toc233357798"/>
      <w:bookmarkStart w:id="2181" w:name="_Toc233368479"/>
      <w:bookmarkStart w:id="2182" w:name="_Toc233370609"/>
      <w:bookmarkStart w:id="2183" w:name="_Toc509851111"/>
      <w:r>
        <w:rPr>
          <w:rFonts w:ascii="Garamond" w:eastAsia="MS Mincho" w:hAnsi="Garamond"/>
          <w:b/>
          <w:color w:val="008000"/>
          <w:sz w:val="16"/>
          <w:szCs w:val="16"/>
        </w:rPr>
        <w:t>§ </w:t>
      </w:r>
      <w:r w:rsidR="000F1416" w:rsidRPr="007547B1">
        <w:rPr>
          <w:rFonts w:ascii="Garamond" w:eastAsia="MS Mincho" w:hAnsi="Garamond"/>
          <w:b/>
          <w:color w:val="008000"/>
          <w:sz w:val="16"/>
          <w:szCs w:val="16"/>
        </w:rPr>
        <w:t>56</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r w:rsidR="000F1416" w:rsidRPr="007547B1">
        <w:rPr>
          <w:rFonts w:ascii="Garamond" w:eastAsia="MS Mincho" w:hAnsi="Garamond"/>
          <w:b/>
          <w:color w:val="008000"/>
          <w:sz w:val="16"/>
          <w:szCs w:val="16"/>
        </w:rPr>
        <w:br/>
        <w:t>Využití Probační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mediační služby při výkonu rozhodnutí</w:t>
      </w:r>
      <w:r w:rsidR="00F76E7D" w:rsidRPr="007547B1">
        <w:rPr>
          <w:rFonts w:ascii="Garamond" w:eastAsia="MS Mincho" w:hAnsi="Garamond"/>
          <w:b/>
          <w:color w:val="008000"/>
          <w:sz w:val="16"/>
          <w:szCs w:val="16"/>
        </w:rPr>
        <w:br/>
      </w:r>
      <w:r w:rsidR="000F1416" w:rsidRPr="007547B1">
        <w:rPr>
          <w:rFonts w:ascii="Garamond" w:eastAsia="MS Mincho" w:hAnsi="Garamond"/>
          <w:b/>
          <w:color w:val="008000"/>
          <w:sz w:val="16"/>
          <w:szCs w:val="16"/>
        </w:rPr>
        <w:t>v trestních věcech</w:t>
      </w:r>
      <w:bookmarkEnd w:id="2183"/>
    </w:p>
    <w:p w:rsidR="000F1416" w:rsidRPr="007547B1" w:rsidRDefault="000F1416" w:rsidP="008D5D62">
      <w:pPr>
        <w:pStyle w:val="Zkladntext"/>
        <w:numPr>
          <w:ilvl w:val="0"/>
          <w:numId w:val="48"/>
        </w:numPr>
        <w:rPr>
          <w:rFonts w:ascii="Garamond" w:hAnsi="Garamond"/>
          <w:sz w:val="16"/>
          <w:szCs w:val="16"/>
        </w:rPr>
      </w:pPr>
      <w:r w:rsidRPr="007547B1">
        <w:rPr>
          <w:rFonts w:ascii="Garamond" w:hAnsi="Garamond"/>
          <w:sz w:val="16"/>
          <w:szCs w:val="16"/>
        </w:rPr>
        <w:t>Činnost Probační</w:t>
      </w:r>
      <w:r w:rsidR="004609A0" w:rsidRPr="007547B1">
        <w:rPr>
          <w:rFonts w:ascii="Garamond" w:hAnsi="Garamond"/>
          <w:sz w:val="16"/>
          <w:szCs w:val="16"/>
        </w:rPr>
        <w:t xml:space="preserve"> a </w:t>
      </w:r>
      <w:r w:rsidRPr="007547B1">
        <w:rPr>
          <w:rFonts w:ascii="Garamond" w:hAnsi="Garamond"/>
          <w:sz w:val="16"/>
          <w:szCs w:val="16"/>
        </w:rPr>
        <w:t>mediační služby se vždy využije</w:t>
      </w:r>
    </w:p>
    <w:p w:rsidR="000F1416" w:rsidRPr="007547B1" w:rsidRDefault="000F1416" w:rsidP="008D5D62">
      <w:pPr>
        <w:pStyle w:val="Prosttext"/>
        <w:numPr>
          <w:ilvl w:val="0"/>
          <w:numId w:val="49"/>
        </w:numPr>
        <w:jc w:val="both"/>
        <w:rPr>
          <w:rFonts w:ascii="Garamond" w:eastAsia="MS Mincho" w:hAnsi="Garamond"/>
          <w:sz w:val="16"/>
          <w:szCs w:val="16"/>
        </w:rPr>
      </w:pPr>
      <w:r w:rsidRPr="007547B1">
        <w:rPr>
          <w:rFonts w:ascii="Garamond" w:eastAsia="MS Mincho" w:hAnsi="Garamond"/>
          <w:sz w:val="16"/>
          <w:szCs w:val="16"/>
        </w:rPr>
        <w:t>k výkonu dohledu nad chováním obviněného při nahrazení vazby probačním dohledem,</w:t>
      </w:r>
    </w:p>
    <w:p w:rsidR="000F1416" w:rsidRPr="007547B1" w:rsidRDefault="000F1416" w:rsidP="008D5D62">
      <w:pPr>
        <w:pStyle w:val="Prosttext"/>
        <w:numPr>
          <w:ilvl w:val="0"/>
          <w:numId w:val="49"/>
        </w:numPr>
        <w:jc w:val="both"/>
        <w:rPr>
          <w:rFonts w:ascii="Garamond" w:eastAsia="MS Mincho" w:hAnsi="Garamond"/>
          <w:sz w:val="16"/>
          <w:szCs w:val="16"/>
        </w:rPr>
      </w:pPr>
      <w:r w:rsidRPr="007547B1">
        <w:rPr>
          <w:rFonts w:ascii="Garamond" w:eastAsia="MS Mincho" w:hAnsi="Garamond"/>
          <w:sz w:val="16"/>
          <w:szCs w:val="16"/>
        </w:rPr>
        <w:t>k výkonu dohledu nad chováním odsouzeného</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byl dohled vysloven,</w:t>
      </w:r>
    </w:p>
    <w:p w:rsidR="000F1416" w:rsidRPr="007547B1" w:rsidRDefault="000F1416" w:rsidP="008D5D62">
      <w:pPr>
        <w:pStyle w:val="Prosttext"/>
        <w:numPr>
          <w:ilvl w:val="0"/>
          <w:numId w:val="49"/>
        </w:numPr>
        <w:jc w:val="both"/>
        <w:rPr>
          <w:rFonts w:ascii="Garamond" w:eastAsia="MS Mincho" w:hAnsi="Garamond"/>
          <w:sz w:val="16"/>
          <w:szCs w:val="16"/>
        </w:rPr>
      </w:pPr>
      <w:r w:rsidRPr="007547B1">
        <w:rPr>
          <w:rFonts w:ascii="Garamond" w:eastAsia="MS Mincho" w:hAnsi="Garamond"/>
          <w:sz w:val="16"/>
          <w:szCs w:val="16"/>
        </w:rPr>
        <w:t>ke kontrole výkonu trestu (trestního opatření) domácího vězení, obecně prospěšných prací</w:t>
      </w:r>
      <w:r w:rsidR="004609A0" w:rsidRPr="007547B1">
        <w:rPr>
          <w:rFonts w:ascii="Garamond" w:eastAsia="MS Mincho" w:hAnsi="Garamond"/>
          <w:sz w:val="16"/>
          <w:szCs w:val="16"/>
        </w:rPr>
        <w:t xml:space="preserve"> a </w:t>
      </w:r>
      <w:r w:rsidRPr="007547B1">
        <w:rPr>
          <w:rFonts w:ascii="Garamond" w:eastAsia="MS Mincho" w:hAnsi="Garamond"/>
          <w:sz w:val="16"/>
          <w:szCs w:val="16"/>
        </w:rPr>
        <w:t>zákazu vstupu na sportovní, kulturní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společenské akce,</w:t>
      </w:r>
    </w:p>
    <w:p w:rsidR="000F1416" w:rsidRPr="007547B1" w:rsidRDefault="000F1416" w:rsidP="008D5D62">
      <w:pPr>
        <w:pStyle w:val="Prosttext"/>
        <w:numPr>
          <w:ilvl w:val="0"/>
          <w:numId w:val="49"/>
        </w:numPr>
        <w:jc w:val="both"/>
        <w:rPr>
          <w:rFonts w:ascii="Garamond" w:eastAsia="MS Mincho" w:hAnsi="Garamond"/>
          <w:sz w:val="16"/>
          <w:szCs w:val="16"/>
        </w:rPr>
      </w:pPr>
      <w:r w:rsidRPr="007547B1">
        <w:rPr>
          <w:rFonts w:ascii="Garamond" w:eastAsia="MS Mincho" w:hAnsi="Garamond"/>
          <w:sz w:val="16"/>
          <w:szCs w:val="16"/>
        </w:rPr>
        <w:t>k výkonu dohledu nad chováním mladistvého obviněného nebo odsouzeného, kdy byl dohled vysloven,</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případech, kdy dohled nebyl uložen,</w:t>
      </w:r>
      <w:r w:rsidR="00581133" w:rsidRPr="007547B1">
        <w:rPr>
          <w:rFonts w:ascii="Garamond" w:eastAsia="MS Mincho" w:hAnsi="Garamond"/>
          <w:sz w:val="16"/>
          <w:szCs w:val="16"/>
        </w:rPr>
        <w:t xml:space="preserve"> k </w:t>
      </w:r>
      <w:r w:rsidRPr="007547B1">
        <w:rPr>
          <w:rFonts w:ascii="Garamond" w:eastAsia="MS Mincho" w:hAnsi="Garamond"/>
          <w:sz w:val="16"/>
          <w:szCs w:val="16"/>
        </w:rPr>
        <w:t>úkonům směřujícím</w:t>
      </w:r>
      <w:r w:rsidR="00581133" w:rsidRPr="007547B1">
        <w:rPr>
          <w:rFonts w:ascii="Garamond" w:eastAsia="MS Mincho" w:hAnsi="Garamond"/>
          <w:sz w:val="16"/>
          <w:szCs w:val="16"/>
        </w:rPr>
        <w:t xml:space="preserve"> k </w:t>
      </w:r>
      <w:r w:rsidRPr="007547B1">
        <w:rPr>
          <w:rFonts w:ascii="Garamond" w:eastAsia="MS Mincho" w:hAnsi="Garamond"/>
          <w:sz w:val="16"/>
          <w:szCs w:val="16"/>
        </w:rPr>
        <w:t>tomu, aby mladistvý vedl ve zkušební době řádný život,</w:t>
      </w:r>
      <w:r w:rsidR="004609A0" w:rsidRPr="007547B1">
        <w:rPr>
          <w:rFonts w:ascii="Garamond" w:eastAsia="MS Mincho" w:hAnsi="Garamond"/>
          <w:sz w:val="16"/>
          <w:szCs w:val="16"/>
        </w:rPr>
        <w:t xml:space="preserve"> a </w:t>
      </w:r>
      <w:r w:rsidRPr="007547B1">
        <w:rPr>
          <w:rFonts w:ascii="Garamond" w:eastAsia="MS Mincho" w:hAnsi="Garamond"/>
          <w:sz w:val="16"/>
          <w:szCs w:val="16"/>
        </w:rPr>
        <w:t>sledování</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kontrole uložených trestních, ochranných</w:t>
      </w:r>
      <w:r w:rsidR="004609A0" w:rsidRPr="007547B1">
        <w:rPr>
          <w:rFonts w:ascii="Garamond" w:eastAsia="MS Mincho" w:hAnsi="Garamond"/>
          <w:sz w:val="16"/>
          <w:szCs w:val="16"/>
        </w:rPr>
        <w:t xml:space="preserve"> a </w:t>
      </w:r>
      <w:r w:rsidRPr="007547B1">
        <w:rPr>
          <w:rFonts w:ascii="Garamond" w:eastAsia="MS Mincho" w:hAnsi="Garamond"/>
          <w:sz w:val="16"/>
          <w:szCs w:val="16"/>
        </w:rPr>
        <w:t>výchovných opatření, předal-li je předseda senátu</w:t>
      </w:r>
      <w:r w:rsidR="00581133" w:rsidRPr="007547B1">
        <w:rPr>
          <w:rFonts w:ascii="Garamond" w:eastAsia="MS Mincho" w:hAnsi="Garamond"/>
          <w:sz w:val="16"/>
          <w:szCs w:val="16"/>
        </w:rPr>
        <w:t xml:space="preserve"> k </w:t>
      </w:r>
      <w:r w:rsidRPr="007547B1">
        <w:rPr>
          <w:rFonts w:ascii="Garamond" w:eastAsia="MS Mincho" w:hAnsi="Garamond"/>
          <w:sz w:val="16"/>
          <w:szCs w:val="16"/>
        </w:rPr>
        <w:t>tomuto účelu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službě, včetně pověření ve vykonávacím řízení zjišťovat potřebné údaje</w:t>
      </w:r>
      <w:r w:rsidR="00581133" w:rsidRPr="007547B1">
        <w:rPr>
          <w:rFonts w:ascii="Garamond" w:eastAsia="MS Mincho" w:hAnsi="Garamond"/>
          <w:sz w:val="16"/>
          <w:szCs w:val="16"/>
        </w:rPr>
        <w:t xml:space="preserve"> o </w:t>
      </w:r>
      <w:r w:rsidRPr="007547B1">
        <w:rPr>
          <w:rFonts w:ascii="Garamond" w:eastAsia="MS Mincho" w:hAnsi="Garamond"/>
          <w:sz w:val="16"/>
          <w:szCs w:val="16"/>
        </w:rPr>
        <w:t>osobě mladistvé</w:t>
      </w:r>
      <w:r w:rsidR="004609A0" w:rsidRPr="007547B1">
        <w:rPr>
          <w:rFonts w:ascii="Garamond" w:eastAsia="MS Mincho" w:hAnsi="Garamond"/>
          <w:sz w:val="16"/>
          <w:szCs w:val="16"/>
        </w:rPr>
        <w:t xml:space="preserve"> a </w:t>
      </w:r>
      <w:r w:rsidRPr="007547B1">
        <w:rPr>
          <w:rFonts w:ascii="Garamond" w:eastAsia="MS Mincho" w:hAnsi="Garamond"/>
          <w:sz w:val="16"/>
          <w:szCs w:val="16"/>
        </w:rPr>
        <w:t>jeho poměrech, a</w:t>
      </w:r>
    </w:p>
    <w:p w:rsidR="000F1416" w:rsidRPr="007547B1" w:rsidRDefault="000F1416" w:rsidP="008D5D62">
      <w:pPr>
        <w:pStyle w:val="Prosttext"/>
        <w:numPr>
          <w:ilvl w:val="0"/>
          <w:numId w:val="49"/>
        </w:numPr>
        <w:jc w:val="both"/>
        <w:rPr>
          <w:rFonts w:ascii="Garamond" w:eastAsia="MS Mincho" w:hAnsi="Garamond"/>
          <w:sz w:val="16"/>
          <w:szCs w:val="16"/>
        </w:rPr>
      </w:pPr>
      <w:r w:rsidRPr="007547B1">
        <w:rPr>
          <w:rFonts w:ascii="Garamond" w:eastAsia="MS Mincho" w:hAnsi="Garamond"/>
          <w:sz w:val="16"/>
          <w:szCs w:val="16"/>
        </w:rPr>
        <w:t>k výkonu dohledu nad dítětem mladším 15 let</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byl dohled vysloven.</w:t>
      </w:r>
    </w:p>
    <w:p w:rsidR="000F1416" w:rsidRPr="007547B1" w:rsidRDefault="000F1416" w:rsidP="008D5D62">
      <w:pPr>
        <w:pStyle w:val="Zkladntext"/>
        <w:numPr>
          <w:ilvl w:val="0"/>
          <w:numId w:val="48"/>
        </w:numPr>
        <w:rPr>
          <w:rFonts w:ascii="Garamond" w:hAnsi="Garamond"/>
          <w:sz w:val="16"/>
          <w:szCs w:val="16"/>
        </w:rPr>
      </w:pPr>
      <w:r w:rsidRPr="007547B1">
        <w:rPr>
          <w:rFonts w:ascii="Garamond" w:hAnsi="Garamond"/>
          <w:sz w:val="16"/>
          <w:szCs w:val="16"/>
        </w:rPr>
        <w:t>Činnosti Probační</w:t>
      </w:r>
      <w:r w:rsidR="004609A0" w:rsidRPr="007547B1">
        <w:rPr>
          <w:rFonts w:ascii="Garamond" w:hAnsi="Garamond"/>
          <w:sz w:val="16"/>
          <w:szCs w:val="16"/>
        </w:rPr>
        <w:t xml:space="preserve"> a </w:t>
      </w:r>
      <w:r w:rsidRPr="007547B1">
        <w:rPr>
          <w:rFonts w:ascii="Garamond" w:hAnsi="Garamond"/>
          <w:sz w:val="16"/>
          <w:szCs w:val="16"/>
        </w:rPr>
        <w:t>mediační služby lze využít</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případech podmíněného zastavení trestního stíhání, podmíněného odsouzení</w:t>
      </w:r>
      <w:r w:rsidR="004609A0" w:rsidRPr="007547B1">
        <w:rPr>
          <w:rFonts w:ascii="Garamond" w:hAnsi="Garamond"/>
          <w:sz w:val="16"/>
          <w:szCs w:val="16"/>
        </w:rPr>
        <w:t xml:space="preserve"> a </w:t>
      </w:r>
      <w:r w:rsidRPr="007547B1">
        <w:rPr>
          <w:rFonts w:ascii="Garamond" w:hAnsi="Garamond"/>
          <w:sz w:val="16"/>
          <w:szCs w:val="16"/>
        </w:rPr>
        <w:t>podmíněného propuštění bez uloženého dohledu, pokud to</w:t>
      </w:r>
      <w:r w:rsidR="00581133" w:rsidRPr="007547B1">
        <w:rPr>
          <w:rFonts w:ascii="Garamond" w:hAnsi="Garamond"/>
          <w:sz w:val="16"/>
          <w:szCs w:val="16"/>
        </w:rPr>
        <w:t xml:space="preserve"> s </w:t>
      </w:r>
      <w:r w:rsidRPr="007547B1">
        <w:rPr>
          <w:rFonts w:ascii="Garamond" w:hAnsi="Garamond"/>
          <w:sz w:val="16"/>
          <w:szCs w:val="16"/>
        </w:rPr>
        <w:t>ohledem na rozsah</w:t>
      </w:r>
      <w:r w:rsidR="004609A0" w:rsidRPr="007547B1">
        <w:rPr>
          <w:rFonts w:ascii="Garamond" w:hAnsi="Garamond"/>
          <w:sz w:val="16"/>
          <w:szCs w:val="16"/>
        </w:rPr>
        <w:t xml:space="preserve"> a </w:t>
      </w:r>
      <w:r w:rsidRPr="007547B1">
        <w:rPr>
          <w:rFonts w:ascii="Garamond" w:hAnsi="Garamond"/>
          <w:sz w:val="16"/>
          <w:szCs w:val="16"/>
        </w:rPr>
        <w:t>povahu zároveň uložených přiměřených omezení</w:t>
      </w:r>
      <w:r w:rsidR="004609A0" w:rsidRPr="007547B1">
        <w:rPr>
          <w:rFonts w:ascii="Garamond" w:hAnsi="Garamond"/>
          <w:sz w:val="16"/>
          <w:szCs w:val="16"/>
        </w:rPr>
        <w:t xml:space="preserve"> a </w:t>
      </w:r>
      <w:r w:rsidRPr="007547B1">
        <w:rPr>
          <w:rFonts w:ascii="Garamond" w:hAnsi="Garamond"/>
          <w:sz w:val="16"/>
          <w:szCs w:val="16"/>
        </w:rPr>
        <w:t>povinností</w:t>
      </w:r>
      <w:r w:rsidR="004609A0" w:rsidRPr="007547B1">
        <w:rPr>
          <w:rFonts w:ascii="Garamond" w:hAnsi="Garamond"/>
          <w:sz w:val="16"/>
          <w:szCs w:val="16"/>
        </w:rPr>
        <w:t xml:space="preserve"> a </w:t>
      </w:r>
      <w:r w:rsidRPr="007547B1">
        <w:rPr>
          <w:rFonts w:ascii="Garamond" w:hAnsi="Garamond"/>
          <w:sz w:val="16"/>
          <w:szCs w:val="16"/>
        </w:rPr>
        <w:t xml:space="preserve">způsob kontroly </w:t>
      </w:r>
      <w:r w:rsidRPr="007547B1" w:rsidDel="002A7A1A">
        <w:rPr>
          <w:rFonts w:ascii="Garamond" w:hAnsi="Garamond"/>
          <w:sz w:val="16"/>
          <w:szCs w:val="16"/>
        </w:rPr>
        <w:t xml:space="preserve">považuje </w:t>
      </w:r>
      <w:r w:rsidRPr="007547B1">
        <w:rPr>
          <w:rFonts w:ascii="Garamond" w:hAnsi="Garamond"/>
          <w:sz w:val="16"/>
          <w:szCs w:val="16"/>
        </w:rPr>
        <w:t>předseda senátu za nutné, event. při výkonu dalších trestů nespojených</w:t>
      </w:r>
      <w:r w:rsidR="00581133" w:rsidRPr="007547B1">
        <w:rPr>
          <w:rFonts w:ascii="Garamond" w:hAnsi="Garamond"/>
          <w:sz w:val="16"/>
          <w:szCs w:val="16"/>
        </w:rPr>
        <w:t xml:space="preserve"> s </w:t>
      </w:r>
      <w:r w:rsidRPr="007547B1">
        <w:rPr>
          <w:rFonts w:ascii="Garamond" w:hAnsi="Garamond"/>
          <w:sz w:val="16"/>
          <w:szCs w:val="16"/>
        </w:rPr>
        <w:t>odnětím svobody (zejména trestu zákazu pobytu)</w:t>
      </w:r>
      <w:r w:rsidR="004609A0" w:rsidRPr="007547B1">
        <w:rPr>
          <w:rFonts w:ascii="Garamond" w:hAnsi="Garamond"/>
          <w:sz w:val="16"/>
          <w:szCs w:val="16"/>
        </w:rPr>
        <w:t xml:space="preserve"> a </w:t>
      </w:r>
      <w:r w:rsidRPr="007547B1">
        <w:rPr>
          <w:rFonts w:ascii="Garamond" w:hAnsi="Garamond"/>
          <w:sz w:val="16"/>
          <w:szCs w:val="16"/>
        </w:rPr>
        <w:t>výkonu ochranných opatření</w:t>
      </w:r>
      <w:r w:rsidR="00572883" w:rsidRPr="007547B1">
        <w:rPr>
          <w:rFonts w:ascii="Garamond" w:hAnsi="Garamond"/>
          <w:sz w:val="16"/>
          <w:szCs w:val="16"/>
        </w:rPr>
        <w:t>. V </w:t>
      </w:r>
      <w:r w:rsidRPr="007547B1">
        <w:rPr>
          <w:rFonts w:ascii="Garamond" w:hAnsi="Garamond"/>
          <w:sz w:val="16"/>
          <w:szCs w:val="16"/>
        </w:rPr>
        <w:t>těchto případech soud vždy předem ověří momentální vytíženost příslušného střediska</w:t>
      </w:r>
      <w:r w:rsidR="004609A0" w:rsidRPr="007547B1">
        <w:rPr>
          <w:rFonts w:ascii="Garamond" w:hAnsi="Garamond"/>
          <w:sz w:val="16"/>
          <w:szCs w:val="16"/>
        </w:rPr>
        <w:t xml:space="preserve"> a </w:t>
      </w:r>
      <w:r w:rsidRPr="007547B1">
        <w:rPr>
          <w:rFonts w:ascii="Garamond" w:hAnsi="Garamond"/>
          <w:sz w:val="16"/>
          <w:szCs w:val="16"/>
        </w:rPr>
        <w:t>postupuje po dohodě</w:t>
      </w:r>
      <w:r w:rsidR="00581133" w:rsidRPr="007547B1">
        <w:rPr>
          <w:rFonts w:ascii="Garamond" w:hAnsi="Garamond"/>
          <w:sz w:val="16"/>
          <w:szCs w:val="16"/>
        </w:rPr>
        <w:t xml:space="preserve"> s </w:t>
      </w:r>
      <w:r w:rsidRPr="007547B1">
        <w:rPr>
          <w:rFonts w:ascii="Garamond" w:hAnsi="Garamond"/>
          <w:sz w:val="16"/>
          <w:szCs w:val="16"/>
        </w:rPr>
        <w:t>ním.</w:t>
      </w:r>
    </w:p>
    <w:p w:rsidR="000F1416" w:rsidRPr="007547B1" w:rsidRDefault="000F1416" w:rsidP="008D5D62">
      <w:pPr>
        <w:pStyle w:val="Zkladntext"/>
        <w:numPr>
          <w:ilvl w:val="0"/>
          <w:numId w:val="48"/>
        </w:numPr>
        <w:rPr>
          <w:rFonts w:ascii="Garamond" w:hAnsi="Garamond"/>
          <w:sz w:val="16"/>
          <w:szCs w:val="16"/>
        </w:rPr>
      </w:pPr>
      <w:r w:rsidRPr="007547B1">
        <w:rPr>
          <w:rFonts w:ascii="Garamond" w:hAnsi="Garamond"/>
          <w:sz w:val="16"/>
          <w:szCs w:val="16"/>
        </w:rPr>
        <w:t>Při využití probační činnosti soud vždy doručí středisku Probační</w:t>
      </w:r>
      <w:r w:rsidR="004609A0" w:rsidRPr="007547B1">
        <w:rPr>
          <w:rFonts w:ascii="Garamond" w:hAnsi="Garamond"/>
          <w:sz w:val="16"/>
          <w:szCs w:val="16"/>
        </w:rPr>
        <w:t xml:space="preserve"> a </w:t>
      </w:r>
      <w:r w:rsidRPr="007547B1">
        <w:rPr>
          <w:rFonts w:ascii="Garamond" w:hAnsi="Garamond"/>
          <w:sz w:val="16"/>
          <w:szCs w:val="16"/>
        </w:rPr>
        <w:t>mediační služby kopii příslušného rozhodnutí ve věci samé (včetně případného rozhodnutí odvolacího soudu)</w:t>
      </w:r>
      <w:r w:rsidR="00581133" w:rsidRPr="007547B1">
        <w:rPr>
          <w:rFonts w:ascii="Garamond" w:hAnsi="Garamond"/>
          <w:sz w:val="16"/>
          <w:szCs w:val="16"/>
        </w:rPr>
        <w:t xml:space="preserve"> s </w:t>
      </w:r>
      <w:r w:rsidRPr="007547B1">
        <w:rPr>
          <w:rFonts w:ascii="Garamond" w:hAnsi="Garamond"/>
          <w:sz w:val="16"/>
          <w:szCs w:val="16"/>
        </w:rPr>
        <w:t>vyznačenou doložkou právní moci</w:t>
      </w:r>
      <w:r w:rsidR="004609A0" w:rsidRPr="007547B1">
        <w:rPr>
          <w:rFonts w:ascii="Garamond" w:hAnsi="Garamond"/>
          <w:sz w:val="16"/>
          <w:szCs w:val="16"/>
        </w:rPr>
        <w:t xml:space="preserve"> a </w:t>
      </w:r>
      <w:r w:rsidRPr="007547B1">
        <w:rPr>
          <w:rFonts w:ascii="Garamond" w:hAnsi="Garamond"/>
          <w:sz w:val="16"/>
          <w:szCs w:val="16"/>
        </w:rPr>
        <w:t>vykonatelnosti, nařízení výkonu příslušného trestu (trestního opatření)</w:t>
      </w:r>
      <w:r w:rsidR="004609A0" w:rsidRPr="007547B1">
        <w:rPr>
          <w:rFonts w:ascii="Garamond" w:hAnsi="Garamond"/>
          <w:sz w:val="16"/>
          <w:szCs w:val="16"/>
        </w:rPr>
        <w:t xml:space="preserve"> a </w:t>
      </w:r>
      <w:r w:rsidRPr="007547B1">
        <w:rPr>
          <w:rFonts w:ascii="Garamond" w:hAnsi="Garamond"/>
          <w:sz w:val="16"/>
          <w:szCs w:val="16"/>
        </w:rPr>
        <w:t>další rozhodnutí týkající se výkonu trestu (trestních opatření) dále stanovených, včetně spojených</w:t>
      </w:r>
      <w:r w:rsidR="00581133" w:rsidRPr="007547B1">
        <w:rPr>
          <w:rFonts w:ascii="Garamond" w:hAnsi="Garamond"/>
          <w:sz w:val="16"/>
          <w:szCs w:val="16"/>
        </w:rPr>
        <w:t xml:space="preserve"> s </w:t>
      </w:r>
      <w:r w:rsidRPr="007547B1">
        <w:rPr>
          <w:rFonts w:ascii="Garamond" w:hAnsi="Garamond"/>
          <w:sz w:val="16"/>
          <w:szCs w:val="16"/>
        </w:rPr>
        <w:t>ukončením zkušební doby.</w:t>
      </w:r>
    </w:p>
    <w:p w:rsidR="000F1416" w:rsidRPr="007547B1" w:rsidRDefault="000F1416" w:rsidP="008D5D62">
      <w:pPr>
        <w:pStyle w:val="Zkladntext"/>
        <w:numPr>
          <w:ilvl w:val="0"/>
          <w:numId w:val="48"/>
        </w:numPr>
        <w:rPr>
          <w:rFonts w:ascii="Garamond" w:hAnsi="Garamond"/>
          <w:sz w:val="16"/>
          <w:szCs w:val="16"/>
        </w:rPr>
      </w:pPr>
      <w:r w:rsidRPr="007547B1">
        <w:rPr>
          <w:rFonts w:ascii="Garamond" w:hAnsi="Garamond"/>
          <w:sz w:val="16"/>
          <w:szCs w:val="16"/>
        </w:rPr>
        <w:t>V případě, kdy to předseda senátu (samosoudce) považuje za nutné, může stanovit kratší periodicitu zpráv po dobu probace. Podle potřeby si může vyžádat</w:t>
      </w:r>
      <w:r w:rsidR="00581133" w:rsidRPr="007547B1">
        <w:rPr>
          <w:rFonts w:ascii="Garamond" w:hAnsi="Garamond"/>
          <w:sz w:val="16"/>
          <w:szCs w:val="16"/>
        </w:rPr>
        <w:t xml:space="preserve"> k </w:t>
      </w:r>
      <w:r w:rsidRPr="007547B1">
        <w:rPr>
          <w:rFonts w:ascii="Garamond" w:hAnsi="Garamond"/>
          <w:sz w:val="16"/>
          <w:szCs w:val="16"/>
        </w:rPr>
        <w:t>nahlédnutí</w:t>
      </w:r>
      <w:r w:rsidR="002458BA" w:rsidRPr="007547B1">
        <w:rPr>
          <w:rFonts w:ascii="Garamond" w:hAnsi="Garamond"/>
          <w:sz w:val="16"/>
          <w:szCs w:val="16"/>
        </w:rPr>
        <w:t xml:space="preserve"> i </w:t>
      </w:r>
      <w:r w:rsidRPr="007547B1">
        <w:rPr>
          <w:rFonts w:ascii="Garamond" w:hAnsi="Garamond"/>
          <w:sz w:val="16"/>
          <w:szCs w:val="16"/>
        </w:rPr>
        <w:t>probační spis.</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184" w:name="_Toc233193191"/>
      <w:bookmarkStart w:id="2185" w:name="_Toc221856776"/>
      <w:bookmarkStart w:id="2186" w:name="_Toc233209789"/>
      <w:bookmarkStart w:id="2187" w:name="_Toc233283608"/>
      <w:bookmarkStart w:id="2188" w:name="_Toc233286411"/>
      <w:bookmarkStart w:id="2189" w:name="_Toc233289373"/>
      <w:bookmarkStart w:id="2190" w:name="_Toc233292481"/>
      <w:bookmarkStart w:id="2191" w:name="_Toc233293150"/>
      <w:bookmarkStart w:id="2192" w:name="_Toc233199217"/>
      <w:bookmarkStart w:id="2193" w:name="_Toc233213385"/>
      <w:bookmarkStart w:id="2194" w:name="_Toc233216443"/>
      <w:bookmarkStart w:id="2195" w:name="_Toc213959820"/>
      <w:bookmarkStart w:id="2196" w:name="_Toc233301253"/>
      <w:bookmarkStart w:id="2197" w:name="_Toc233302585"/>
      <w:bookmarkStart w:id="2198" w:name="_Toc233307860"/>
      <w:bookmarkStart w:id="2199" w:name="_Toc233313426"/>
      <w:bookmarkStart w:id="2200" w:name="_Toc233315729"/>
      <w:bookmarkStart w:id="2201" w:name="_Toc233342607"/>
      <w:bookmarkStart w:id="2202" w:name="_Toc233343273"/>
      <w:bookmarkStart w:id="2203" w:name="_Toc233344624"/>
      <w:bookmarkStart w:id="2204" w:name="_Toc233355109"/>
      <w:bookmarkStart w:id="2205" w:name="_Toc233357799"/>
      <w:bookmarkStart w:id="2206" w:name="_Toc233368480"/>
      <w:bookmarkStart w:id="2207" w:name="_Toc233370610"/>
      <w:bookmarkStart w:id="2208" w:name="_Toc509851112"/>
      <w:r>
        <w:rPr>
          <w:rFonts w:ascii="Garamond" w:eastAsia="MS Mincho" w:hAnsi="Garamond"/>
          <w:b/>
          <w:color w:val="008000"/>
          <w:sz w:val="16"/>
          <w:szCs w:val="16"/>
        </w:rPr>
        <w:t>§ </w:t>
      </w:r>
      <w:r w:rsidR="000F1416" w:rsidRPr="007547B1">
        <w:rPr>
          <w:rFonts w:ascii="Garamond" w:eastAsia="MS Mincho" w:hAnsi="Garamond"/>
          <w:b/>
          <w:color w:val="008000"/>
          <w:sz w:val="16"/>
          <w:szCs w:val="16"/>
        </w:rPr>
        <w:t>57</w:t>
      </w:r>
      <w:r w:rsidR="000F1416" w:rsidRPr="007547B1">
        <w:rPr>
          <w:rFonts w:ascii="Garamond" w:eastAsia="MS Mincho" w:hAnsi="Garamond"/>
          <w:b/>
          <w:color w:val="008000"/>
          <w:sz w:val="16"/>
          <w:szCs w:val="16"/>
        </w:rPr>
        <w:br/>
        <w:t>Podmíněné zastavení trestního stíhání,</w:t>
      </w:r>
      <w:r w:rsidR="000F1416" w:rsidRPr="007547B1">
        <w:rPr>
          <w:rFonts w:ascii="Garamond" w:eastAsia="MS Mincho" w:hAnsi="Garamond"/>
          <w:b/>
          <w:color w:val="008000"/>
          <w:sz w:val="16"/>
          <w:szCs w:val="16"/>
        </w:rPr>
        <w:br/>
        <w:t>schválené narovnání, podmíněné upuštění od potrestání</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dohledem,</w:t>
      </w:r>
      <w:r w:rsidR="000F1416" w:rsidRPr="007547B1">
        <w:rPr>
          <w:rFonts w:ascii="Garamond" w:eastAsia="MS Mincho" w:hAnsi="Garamond"/>
          <w:b/>
          <w:color w:val="008000"/>
          <w:sz w:val="16"/>
          <w:szCs w:val="16"/>
        </w:rPr>
        <w:br/>
        <w:t>podmíněné upuštění od uložení trestního opatření a</w:t>
      </w:r>
      <w:r w:rsidR="000F1416" w:rsidRPr="007547B1">
        <w:rPr>
          <w:rFonts w:ascii="Garamond" w:eastAsia="MS Mincho" w:hAnsi="Garamond"/>
          <w:b/>
          <w:color w:val="008000"/>
          <w:sz w:val="16"/>
          <w:szCs w:val="16"/>
        </w:rPr>
        <w:br/>
        <w:t>odstoupení od trestního stíhání</w:t>
      </w:r>
      <w:r w:rsidR="00581133" w:rsidRPr="007547B1">
        <w:rPr>
          <w:rFonts w:ascii="Garamond" w:eastAsia="MS Mincho" w:hAnsi="Garamond"/>
          <w:b/>
          <w:color w:val="008000"/>
          <w:sz w:val="16"/>
          <w:szCs w:val="16"/>
        </w:rPr>
        <w:t xml:space="preserve"> u </w:t>
      </w:r>
      <w:r w:rsidR="000F1416" w:rsidRPr="007547B1">
        <w:rPr>
          <w:rFonts w:ascii="Garamond" w:eastAsia="MS Mincho" w:hAnsi="Garamond"/>
          <w:b/>
          <w:color w:val="008000"/>
          <w:sz w:val="16"/>
          <w:szCs w:val="16"/>
        </w:rPr>
        <w:t>osoby mladistvé</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0F1416" w:rsidRPr="007547B1" w:rsidRDefault="000F1416" w:rsidP="008D5D62">
      <w:pPr>
        <w:pStyle w:val="Prosttext"/>
        <w:numPr>
          <w:ilvl w:val="0"/>
          <w:numId w:val="26"/>
        </w:numPr>
        <w:jc w:val="both"/>
        <w:rPr>
          <w:rFonts w:ascii="Garamond" w:eastAsia="MS Mincho" w:hAnsi="Garamond"/>
          <w:sz w:val="16"/>
          <w:szCs w:val="16"/>
        </w:rPr>
      </w:pPr>
      <w:r w:rsidRPr="007547B1">
        <w:rPr>
          <w:rFonts w:ascii="Garamond" w:eastAsia="MS Mincho" w:hAnsi="Garamond"/>
          <w:sz w:val="16"/>
          <w:szCs w:val="16"/>
        </w:rPr>
        <w:t>Jakmile nabude právní moci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zastavení trestního stíhání nebo schválení narovnání nebo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upuštění od potrestání</w:t>
      </w:r>
      <w:r w:rsidR="00581133" w:rsidRPr="007547B1">
        <w:rPr>
          <w:rFonts w:ascii="Garamond" w:eastAsia="MS Mincho" w:hAnsi="Garamond"/>
          <w:sz w:val="16"/>
          <w:szCs w:val="16"/>
        </w:rPr>
        <w:t xml:space="preserve"> s </w:t>
      </w:r>
      <w:r w:rsidRPr="007547B1">
        <w:rPr>
          <w:rFonts w:ascii="Garamond" w:eastAsia="MS Mincho" w:hAnsi="Garamond"/>
          <w:sz w:val="16"/>
          <w:szCs w:val="16"/>
        </w:rPr>
        <w:t>dohledem anebo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upuštění od uložení trestního opatření</w:t>
      </w:r>
      <w:r w:rsidR="004609A0" w:rsidRPr="007547B1">
        <w:rPr>
          <w:rFonts w:ascii="Garamond" w:eastAsia="MS Mincho" w:hAnsi="Garamond"/>
          <w:sz w:val="16"/>
          <w:szCs w:val="16"/>
        </w:rPr>
        <w:t xml:space="preserve"> a </w:t>
      </w:r>
      <w:r w:rsidRPr="007547B1">
        <w:rPr>
          <w:rFonts w:ascii="Garamond" w:eastAsia="MS Mincho" w:hAnsi="Garamond"/>
          <w:sz w:val="16"/>
          <w:szCs w:val="16"/>
        </w:rPr>
        <w:t>odstoupení od trestního stíhání, vyrozumí soud</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svém </w:t>
      </w:r>
      <w:r w:rsidRPr="00EE2054">
        <w:rPr>
          <w:rFonts w:ascii="Garamond" w:eastAsia="MS Mincho" w:hAnsi="Garamond"/>
          <w:sz w:val="16"/>
          <w:szCs w:val="16"/>
        </w:rPr>
        <w:t>rozhodnutí (</w:t>
      </w:r>
      <w:r w:rsidR="00E24939" w:rsidRPr="00EE2054">
        <w:rPr>
          <w:rFonts w:ascii="Garamond" w:eastAsia="MS Mincho" w:hAnsi="Garamond"/>
          <w:sz w:val="16"/>
          <w:szCs w:val="16"/>
        </w:rPr>
        <w:t xml:space="preserve">elektronickou zprávou </w:t>
      </w:r>
      <w:r w:rsidR="00E24939" w:rsidRPr="007547B1">
        <w:rPr>
          <w:rFonts w:ascii="Garamond" w:eastAsia="MS Mincho" w:hAnsi="Garamond"/>
          <w:sz w:val="16"/>
          <w:szCs w:val="16"/>
        </w:rPr>
        <w:t>a</w:t>
      </w:r>
      <w:r w:rsidR="00104A95" w:rsidRPr="007547B1">
        <w:rPr>
          <w:rFonts w:ascii="Garamond" w:eastAsia="MS Mincho" w:hAnsi="Garamond"/>
          <w:sz w:val="16"/>
          <w:szCs w:val="16"/>
        </w:rPr>
        <w:t> </w:t>
      </w:r>
      <w:r w:rsidR="00581133" w:rsidRPr="007547B1">
        <w:rPr>
          <w:rFonts w:ascii="Garamond" w:eastAsia="MS Mincho" w:hAnsi="Garamond"/>
          <w:sz w:val="16"/>
          <w:szCs w:val="16"/>
        </w:rPr>
        <w:t>u </w:t>
      </w:r>
      <w:r w:rsidRPr="007547B1">
        <w:rPr>
          <w:rFonts w:ascii="Garamond" w:eastAsia="MS Mincho" w:hAnsi="Garamond"/>
          <w:sz w:val="16"/>
          <w:szCs w:val="16"/>
        </w:rPr>
        <w:t>podmíněného upuštění od potrestání trestním listem) Rejstřík trestů.</w:t>
      </w:r>
    </w:p>
    <w:p w:rsidR="000F1416" w:rsidRPr="00F015A7" w:rsidRDefault="000F1416" w:rsidP="008D5D62">
      <w:pPr>
        <w:pStyle w:val="Prosttext"/>
        <w:numPr>
          <w:ilvl w:val="0"/>
          <w:numId w:val="26"/>
        </w:numPr>
        <w:jc w:val="both"/>
        <w:rPr>
          <w:rFonts w:ascii="Garamond" w:eastAsia="MS Mincho" w:hAnsi="Garamond"/>
          <w:sz w:val="16"/>
          <w:szCs w:val="16"/>
        </w:rPr>
      </w:pPr>
      <w:r w:rsidRPr="007547B1">
        <w:rPr>
          <w:rFonts w:ascii="Garamond" w:eastAsia="MS Mincho" w:hAnsi="Garamond"/>
          <w:sz w:val="16"/>
          <w:szCs w:val="16"/>
        </w:rPr>
        <w:t>Soud pověří příslušné 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sledováním</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kontrolou nad chováním odsouzeného,</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bylo podmíněně upuštěno od potrestání</w:t>
      </w:r>
      <w:r w:rsidR="00581133" w:rsidRPr="007547B1">
        <w:rPr>
          <w:rFonts w:ascii="Garamond" w:eastAsia="MS Mincho" w:hAnsi="Garamond"/>
          <w:sz w:val="16"/>
          <w:szCs w:val="16"/>
        </w:rPr>
        <w:t xml:space="preserve"> s </w:t>
      </w:r>
      <w:r w:rsidRPr="007547B1">
        <w:rPr>
          <w:rFonts w:ascii="Garamond" w:eastAsia="MS Mincho" w:hAnsi="Garamond"/>
          <w:sz w:val="16"/>
          <w:szCs w:val="16"/>
        </w:rPr>
        <w:t>dohledem, nebo</w:t>
      </w:r>
      <w:r w:rsidR="00581133" w:rsidRPr="007547B1">
        <w:rPr>
          <w:rFonts w:ascii="Garamond" w:eastAsia="MS Mincho" w:hAnsi="Garamond"/>
          <w:sz w:val="16"/>
          <w:szCs w:val="16"/>
        </w:rPr>
        <w:t xml:space="preserve"> u </w:t>
      </w:r>
      <w:r w:rsidRPr="007547B1">
        <w:rPr>
          <w:rFonts w:ascii="Garamond" w:eastAsia="MS Mincho" w:hAnsi="Garamond"/>
          <w:sz w:val="16"/>
          <w:szCs w:val="16"/>
        </w:rPr>
        <w:t>mladistvého,</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podmíněnému zastavení trestního stíhání nebo bylo podmíněně upuštěno od uložení trestního opatření, příp.</w:t>
      </w:r>
      <w:r w:rsidR="002458BA" w:rsidRPr="007547B1">
        <w:rPr>
          <w:rFonts w:ascii="Garamond" w:eastAsia="MS Mincho" w:hAnsi="Garamond"/>
          <w:sz w:val="16"/>
          <w:szCs w:val="16"/>
        </w:rPr>
        <w:t xml:space="preserve"> i </w:t>
      </w:r>
      <w:r w:rsidRPr="007547B1">
        <w:rPr>
          <w:rFonts w:ascii="Garamond" w:eastAsia="MS Mincho" w:hAnsi="Garamond"/>
          <w:sz w:val="16"/>
          <w:szCs w:val="16"/>
        </w:rPr>
        <w:t>nad obviněným,</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podmíněnému zastavení trestního stíhání</w:t>
      </w:r>
      <w:r w:rsidR="004609A0" w:rsidRPr="007547B1">
        <w:rPr>
          <w:rFonts w:ascii="Garamond" w:eastAsia="MS Mincho" w:hAnsi="Garamond"/>
          <w:sz w:val="16"/>
          <w:szCs w:val="16"/>
        </w:rPr>
        <w:t xml:space="preserve"> a </w:t>
      </w:r>
      <w:r w:rsidRPr="007547B1">
        <w:rPr>
          <w:rFonts w:ascii="Garamond" w:eastAsia="MS Mincho" w:hAnsi="Garamond"/>
          <w:sz w:val="16"/>
          <w:szCs w:val="16"/>
        </w:rPr>
        <w:t>sledování</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kontrola nad jeho chováním je považována za nutnou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2). Příslušnému středisku se neprodleně zasílají</w:t>
      </w:r>
      <w:r w:rsidR="002458BA" w:rsidRPr="007547B1">
        <w:rPr>
          <w:rFonts w:ascii="Garamond" w:eastAsia="MS Mincho" w:hAnsi="Garamond"/>
          <w:sz w:val="16"/>
          <w:szCs w:val="16"/>
        </w:rPr>
        <w:t xml:space="preserve"> i </w:t>
      </w:r>
      <w:r w:rsidRPr="007547B1">
        <w:rPr>
          <w:rFonts w:ascii="Garamond" w:eastAsia="MS Mincho" w:hAnsi="Garamond"/>
          <w:sz w:val="16"/>
          <w:szCs w:val="16"/>
        </w:rPr>
        <w:t>pravomocná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se obviněný (odsouzený) osvědčil nebo že se</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trestním stíhání pokračuje anebo že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trestu (trestního opatření);</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osvědčení ze zákona (</w:t>
      </w:r>
      <w:r w:rsidR="00FE0AA5">
        <w:rPr>
          <w:rFonts w:ascii="Garamond" w:eastAsia="MS Mincho" w:hAnsi="Garamond"/>
          <w:sz w:val="16"/>
          <w:szCs w:val="16"/>
        </w:rPr>
        <w:t>§ </w:t>
      </w:r>
      <w:r w:rsidRPr="007547B1">
        <w:rPr>
          <w:rFonts w:ascii="Garamond" w:eastAsia="MS Mincho" w:hAnsi="Garamond"/>
          <w:sz w:val="16"/>
          <w:szCs w:val="16"/>
        </w:rPr>
        <w:t xml:space="preserve">308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xml:space="preserve">,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 xml:space="preserve">7 tr. zák., </w:t>
      </w:r>
      <w:r w:rsidR="00FE0AA5">
        <w:rPr>
          <w:rFonts w:ascii="Garamond" w:eastAsia="MS Mincho" w:hAnsi="Garamond"/>
          <w:sz w:val="16"/>
          <w:szCs w:val="16"/>
        </w:rPr>
        <w:t>§ </w:t>
      </w:r>
      <w:r w:rsidRPr="00F015A7">
        <w:rPr>
          <w:rFonts w:ascii="Garamond" w:eastAsia="MS Mincho" w:hAnsi="Garamond"/>
          <w:sz w:val="16"/>
          <w:szCs w:val="16"/>
        </w:rPr>
        <w:t xml:space="preserve">14 </w:t>
      </w:r>
      <w:r w:rsidR="00FE0AA5">
        <w:rPr>
          <w:rFonts w:ascii="Garamond" w:eastAsia="MS Mincho" w:hAnsi="Garamond"/>
          <w:sz w:val="16"/>
          <w:szCs w:val="16"/>
        </w:rPr>
        <w:t>odst. </w:t>
      </w:r>
      <w:r w:rsidR="00E24939" w:rsidRPr="00F015A7">
        <w:rPr>
          <w:rFonts w:ascii="Garamond" w:eastAsia="MS Mincho" w:hAnsi="Garamond"/>
          <w:sz w:val="16"/>
          <w:szCs w:val="16"/>
        </w:rPr>
        <w:t>5</w:t>
      </w:r>
      <w:r w:rsidRPr="00F015A7">
        <w:rPr>
          <w:rFonts w:ascii="Garamond" w:eastAsia="MS Mincho" w:hAnsi="Garamond"/>
          <w:sz w:val="16"/>
          <w:szCs w:val="16"/>
        </w:rPr>
        <w:t xml:space="preserve"> ZSVM), neprodleně se</w:t>
      </w:r>
      <w:r w:rsidR="00581133" w:rsidRPr="00F015A7">
        <w:rPr>
          <w:rFonts w:ascii="Garamond" w:eastAsia="MS Mincho" w:hAnsi="Garamond"/>
          <w:sz w:val="16"/>
          <w:szCs w:val="16"/>
        </w:rPr>
        <w:t xml:space="preserve"> o </w:t>
      </w:r>
      <w:r w:rsidRPr="00F015A7">
        <w:rPr>
          <w:rFonts w:ascii="Garamond" w:eastAsia="MS Mincho" w:hAnsi="Garamond"/>
          <w:sz w:val="16"/>
          <w:szCs w:val="16"/>
        </w:rPr>
        <w:t>tom vyrozumí.</w:t>
      </w:r>
    </w:p>
    <w:p w:rsidR="000F1416" w:rsidRPr="007547B1" w:rsidRDefault="000F1416" w:rsidP="008D5D62">
      <w:pPr>
        <w:pStyle w:val="Prosttext"/>
        <w:numPr>
          <w:ilvl w:val="0"/>
          <w:numId w:val="26"/>
        </w:numPr>
        <w:jc w:val="both"/>
        <w:rPr>
          <w:rFonts w:ascii="Garamond" w:eastAsia="MS Mincho" w:hAnsi="Garamond"/>
          <w:sz w:val="16"/>
          <w:szCs w:val="16"/>
        </w:rPr>
      </w:pPr>
      <w:r w:rsidRPr="007547B1">
        <w:rPr>
          <w:rFonts w:ascii="Garamond" w:eastAsia="MS Mincho" w:hAnsi="Garamond"/>
          <w:sz w:val="16"/>
          <w:szCs w:val="16"/>
        </w:rPr>
        <w:t>V případech, kdy dojde</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podmíněnému zastavení trestního stíhání dle </w:t>
      </w:r>
      <w:r w:rsidR="00FE0AA5">
        <w:rPr>
          <w:rFonts w:ascii="Garamond" w:eastAsia="MS Mincho" w:hAnsi="Garamond"/>
          <w:sz w:val="16"/>
          <w:szCs w:val="16"/>
        </w:rPr>
        <w:t>§ </w:t>
      </w:r>
      <w:r w:rsidRPr="007547B1">
        <w:rPr>
          <w:rFonts w:ascii="Garamond" w:eastAsia="MS Mincho" w:hAnsi="Garamond"/>
          <w:sz w:val="16"/>
          <w:szCs w:val="16"/>
        </w:rPr>
        <w:t xml:space="preserve">307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004609A0" w:rsidRPr="007547B1">
        <w:rPr>
          <w:rFonts w:ascii="Garamond" w:eastAsia="MS Mincho" w:hAnsi="Garamond"/>
          <w:sz w:val="16"/>
          <w:szCs w:val="16"/>
        </w:rPr>
        <w:t xml:space="preserve"> a </w:t>
      </w:r>
      <w:r w:rsidRPr="007547B1">
        <w:rPr>
          <w:rFonts w:ascii="Garamond" w:eastAsia="MS Mincho" w:hAnsi="Garamond"/>
          <w:sz w:val="16"/>
          <w:szCs w:val="16"/>
        </w:rPr>
        <w:t>obviněný se zaváže, že se během zkušební doby zdrží určité činnosti,</w:t>
      </w:r>
      <w:r w:rsidR="009709AD" w:rsidRPr="007547B1">
        <w:rPr>
          <w:rFonts w:ascii="Garamond" w:eastAsia="MS Mincho" w:hAnsi="Garamond"/>
          <w:sz w:val="16"/>
          <w:szCs w:val="16"/>
        </w:rPr>
        <w:t xml:space="preserve"> v </w:t>
      </w:r>
      <w:r w:rsidRPr="007547B1">
        <w:rPr>
          <w:rFonts w:ascii="Garamond" w:eastAsia="MS Mincho" w:hAnsi="Garamond"/>
          <w:sz w:val="16"/>
          <w:szCs w:val="16"/>
        </w:rPr>
        <w:t>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níž se dopustil přečinu [</w:t>
      </w:r>
      <w:r w:rsidR="00FE0AA5">
        <w:rPr>
          <w:rFonts w:ascii="Garamond" w:eastAsia="MS Mincho" w:hAnsi="Garamond"/>
          <w:sz w:val="16"/>
          <w:szCs w:val="16"/>
        </w:rPr>
        <w:t>§ </w:t>
      </w:r>
      <w:r w:rsidRPr="007547B1">
        <w:rPr>
          <w:rFonts w:ascii="Garamond" w:eastAsia="MS Mincho" w:hAnsi="Garamond"/>
          <w:sz w:val="16"/>
          <w:szCs w:val="16"/>
        </w:rPr>
        <w:t xml:space="preserve">307 </w:t>
      </w:r>
      <w:r w:rsidR="00FE0AA5">
        <w:rPr>
          <w:rFonts w:ascii="Garamond" w:eastAsia="MS Mincho" w:hAnsi="Garamond"/>
          <w:sz w:val="16"/>
          <w:szCs w:val="16"/>
        </w:rPr>
        <w:t>odst. </w:t>
      </w:r>
      <w:r w:rsidRPr="007547B1">
        <w:rPr>
          <w:rFonts w:ascii="Garamond" w:eastAsia="MS Mincho" w:hAnsi="Garamond"/>
          <w:sz w:val="16"/>
          <w:szCs w:val="16"/>
        </w:rPr>
        <w:t xml:space="preserve">2 </w:t>
      </w:r>
      <w:r w:rsidR="00FE0AA5">
        <w:rPr>
          <w:rFonts w:ascii="Garamond" w:eastAsia="MS Mincho" w:hAnsi="Garamond"/>
          <w:sz w:val="16"/>
          <w:szCs w:val="16"/>
        </w:rPr>
        <w:t>písm. </w:t>
      </w:r>
      <w:r w:rsidRPr="007547B1">
        <w:rPr>
          <w:rFonts w:ascii="Garamond" w:eastAsia="MS Mincho" w:hAnsi="Garamond"/>
          <w:sz w:val="16"/>
          <w:szCs w:val="16"/>
        </w:rPr>
        <w:t xml:space="preserve">a) </w:t>
      </w:r>
      <w:r w:rsidR="00581133" w:rsidRPr="007547B1">
        <w:rPr>
          <w:rFonts w:ascii="Garamond" w:eastAsia="MS Mincho" w:hAnsi="Garamond"/>
          <w:sz w:val="16"/>
          <w:szCs w:val="16"/>
        </w:rPr>
        <w:t>tr. ř.</w:t>
      </w:r>
      <w:r w:rsidRPr="007547B1">
        <w:rPr>
          <w:rFonts w:ascii="Garamond" w:eastAsia="MS Mincho" w:hAnsi="Garamond"/>
          <w:sz w:val="16"/>
          <w:szCs w:val="16"/>
        </w:rPr>
        <w:t>], soud vždy pověří příslušné 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sledováním</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kontrolou chování obviněného</w:t>
      </w:r>
      <w:r w:rsidR="004609A0" w:rsidRPr="007547B1">
        <w:rPr>
          <w:rFonts w:ascii="Garamond" w:eastAsia="MS Mincho" w:hAnsi="Garamond"/>
          <w:sz w:val="16"/>
          <w:szCs w:val="16"/>
        </w:rPr>
        <w:t xml:space="preserve"> a </w:t>
      </w:r>
      <w:r w:rsidRPr="007547B1">
        <w:rPr>
          <w:rFonts w:ascii="Garamond" w:eastAsia="MS Mincho" w:hAnsi="Garamond"/>
          <w:sz w:val="16"/>
          <w:szCs w:val="16"/>
        </w:rPr>
        <w:t>dodržování obviněným přijatého závazku.</w:t>
      </w:r>
    </w:p>
    <w:p w:rsidR="000F1416" w:rsidRPr="007547B1" w:rsidRDefault="000F1416" w:rsidP="008D5D62">
      <w:pPr>
        <w:pStyle w:val="Prosttext"/>
        <w:numPr>
          <w:ilvl w:val="0"/>
          <w:numId w:val="26"/>
        </w:numPr>
        <w:jc w:val="both"/>
        <w:rPr>
          <w:rFonts w:ascii="Garamond" w:eastAsia="MS Mincho" w:hAnsi="Garamond"/>
          <w:sz w:val="16"/>
          <w:szCs w:val="16"/>
        </w:rPr>
      </w:pPr>
      <w:r w:rsidRPr="007547B1">
        <w:rPr>
          <w:rFonts w:ascii="Garamond" w:eastAsia="MS Mincho" w:hAnsi="Garamond"/>
          <w:sz w:val="16"/>
          <w:szCs w:val="16"/>
        </w:rPr>
        <w:t>Jestliže se obviněný,</w:t>
      </w:r>
      <w:r w:rsidR="00581133" w:rsidRPr="007547B1">
        <w:rPr>
          <w:rFonts w:ascii="Garamond" w:eastAsia="MS Mincho" w:hAnsi="Garamond"/>
          <w:sz w:val="16"/>
          <w:szCs w:val="16"/>
        </w:rPr>
        <w:t xml:space="preserve"> u </w:t>
      </w:r>
      <w:r w:rsidRPr="007547B1">
        <w:rPr>
          <w:rFonts w:ascii="Garamond" w:eastAsia="MS Mincho" w:hAnsi="Garamond"/>
          <w:sz w:val="16"/>
          <w:szCs w:val="16"/>
        </w:rPr>
        <w:t>nějž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podmíněném zastavení trestního stíhání dle </w:t>
      </w:r>
      <w:r w:rsidR="00FE0AA5">
        <w:rPr>
          <w:rFonts w:ascii="Garamond" w:eastAsia="MS Mincho" w:hAnsi="Garamond"/>
          <w:sz w:val="16"/>
          <w:szCs w:val="16"/>
        </w:rPr>
        <w:t>§ </w:t>
      </w:r>
      <w:r w:rsidRPr="007547B1">
        <w:rPr>
          <w:rFonts w:ascii="Garamond" w:eastAsia="MS Mincho" w:hAnsi="Garamond"/>
          <w:sz w:val="16"/>
          <w:szCs w:val="16"/>
        </w:rPr>
        <w:t xml:space="preserve">307 </w:t>
      </w:r>
      <w:r w:rsidR="00FE0AA5">
        <w:rPr>
          <w:rFonts w:ascii="Garamond" w:eastAsia="MS Mincho" w:hAnsi="Garamond"/>
          <w:sz w:val="16"/>
          <w:szCs w:val="16"/>
        </w:rPr>
        <w:t>odst. </w:t>
      </w:r>
      <w:r w:rsidRPr="007547B1">
        <w:rPr>
          <w:rFonts w:ascii="Garamond" w:eastAsia="MS Mincho" w:hAnsi="Garamond"/>
          <w:sz w:val="16"/>
          <w:szCs w:val="16"/>
        </w:rPr>
        <w:t xml:space="preserve">2 </w:t>
      </w:r>
      <w:r w:rsidR="00FE0AA5">
        <w:rPr>
          <w:rFonts w:ascii="Garamond" w:eastAsia="MS Mincho" w:hAnsi="Garamond"/>
          <w:sz w:val="16"/>
          <w:szCs w:val="16"/>
        </w:rPr>
        <w:t>písm. </w:t>
      </w:r>
      <w:r w:rsidRPr="007547B1">
        <w:rPr>
          <w:rFonts w:ascii="Garamond" w:eastAsia="MS Mincho" w:hAnsi="Garamond"/>
          <w:sz w:val="16"/>
          <w:szCs w:val="16"/>
        </w:rPr>
        <w:t xml:space="preserve">a) </w:t>
      </w:r>
      <w:r w:rsidR="00581133" w:rsidRPr="007547B1">
        <w:rPr>
          <w:rFonts w:ascii="Garamond" w:eastAsia="MS Mincho" w:hAnsi="Garamond"/>
          <w:sz w:val="16"/>
          <w:szCs w:val="16"/>
        </w:rPr>
        <w:t>tr. ř.</w:t>
      </w:r>
      <w:r w:rsidRPr="007547B1">
        <w:rPr>
          <w:rFonts w:ascii="Garamond" w:eastAsia="MS Mincho" w:hAnsi="Garamond"/>
          <w:sz w:val="16"/>
          <w:szCs w:val="16"/>
        </w:rPr>
        <w:t>, zaváže zdržet se během zkušební doby podmíněného zastavení trestního stíhání řízení motorových vozidel, zašle soud pravomocné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zastavení trestního stíhání obecnímu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dle místa trvalého pobytu obviněného,</w:t>
      </w:r>
      <w:r w:rsidR="004609A0" w:rsidRPr="007547B1">
        <w:rPr>
          <w:rFonts w:ascii="Garamond" w:eastAsia="MS Mincho" w:hAnsi="Garamond"/>
          <w:sz w:val="16"/>
          <w:szCs w:val="16"/>
        </w:rPr>
        <w:t xml:space="preserve"> a </w:t>
      </w:r>
      <w:r w:rsidRPr="007547B1">
        <w:rPr>
          <w:rFonts w:ascii="Garamond" w:eastAsia="MS Mincho" w:hAnsi="Garamond"/>
          <w:sz w:val="16"/>
          <w:szCs w:val="16"/>
        </w:rPr>
        <w:t>to ve lhůtě:</w:t>
      </w:r>
    </w:p>
    <w:p w:rsidR="000F1416" w:rsidRPr="007547B1" w:rsidRDefault="000F1416" w:rsidP="008D5D62">
      <w:pPr>
        <w:pStyle w:val="Prosttext"/>
        <w:numPr>
          <w:ilvl w:val="0"/>
          <w:numId w:val="337"/>
        </w:numPr>
        <w:jc w:val="both"/>
        <w:rPr>
          <w:rFonts w:ascii="Garamond" w:eastAsia="MS Mincho" w:hAnsi="Garamond"/>
          <w:sz w:val="16"/>
          <w:szCs w:val="16"/>
        </w:rPr>
      </w:pPr>
      <w:r w:rsidRPr="007547B1">
        <w:rPr>
          <w:rFonts w:ascii="Garamond" w:eastAsia="MS Mincho" w:hAnsi="Garamond"/>
          <w:sz w:val="16"/>
          <w:szCs w:val="16"/>
        </w:rPr>
        <w:t>pěti pracovních dnů ode dne nabytí právní moci rozhodnutí, nabylo-li rozhodnutí právní moci</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řízení, nebo</w:t>
      </w:r>
    </w:p>
    <w:p w:rsidR="000F1416" w:rsidRPr="007547B1" w:rsidRDefault="000F1416" w:rsidP="008D5D62">
      <w:pPr>
        <w:pStyle w:val="Prosttext"/>
        <w:numPr>
          <w:ilvl w:val="0"/>
          <w:numId w:val="337"/>
        </w:numPr>
        <w:jc w:val="both"/>
        <w:rPr>
          <w:rFonts w:ascii="Garamond" w:eastAsia="MS Mincho" w:hAnsi="Garamond"/>
          <w:sz w:val="16"/>
          <w:szCs w:val="16"/>
        </w:rPr>
      </w:pPr>
      <w:r w:rsidRPr="007547B1">
        <w:rPr>
          <w:rFonts w:ascii="Garamond" w:eastAsia="MS Mincho" w:hAnsi="Garamond"/>
          <w:sz w:val="16"/>
          <w:szCs w:val="16"/>
        </w:rPr>
        <w:t>pěti pracovních dnů ode dne, kdy soud I. stupně obdržel rozhodnutí soudu II. stupně.</w:t>
      </w:r>
    </w:p>
    <w:p w:rsidR="000F1416" w:rsidRPr="007547B1" w:rsidRDefault="000F1416" w:rsidP="008D5D62">
      <w:pPr>
        <w:pStyle w:val="Prosttext"/>
        <w:numPr>
          <w:ilvl w:val="0"/>
          <w:numId w:val="26"/>
        </w:numPr>
        <w:jc w:val="both"/>
        <w:rPr>
          <w:rFonts w:ascii="Garamond" w:eastAsia="MS Mincho" w:hAnsi="Garamond"/>
          <w:sz w:val="16"/>
          <w:szCs w:val="16"/>
        </w:rPr>
      </w:pPr>
      <w:r w:rsidRPr="007547B1">
        <w:rPr>
          <w:rFonts w:ascii="Garamond" w:eastAsia="MS Mincho" w:hAnsi="Garamond"/>
          <w:sz w:val="16"/>
          <w:szCs w:val="16"/>
        </w:rPr>
        <w:t>Pověřený zaměstnanec soudu vyrozumí neodkladně</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 že se obviněný osvědčil nebo že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ponechání podmíněného zastavení trestního stíhání</w:t>
      </w:r>
      <w:r w:rsidR="009709AD" w:rsidRPr="007547B1">
        <w:rPr>
          <w:rFonts w:ascii="Garamond" w:eastAsia="MS Mincho" w:hAnsi="Garamond"/>
          <w:sz w:val="16"/>
          <w:szCs w:val="16"/>
        </w:rPr>
        <w:t xml:space="preserve"> v </w:t>
      </w:r>
      <w:r w:rsidRPr="007547B1">
        <w:rPr>
          <w:rFonts w:ascii="Garamond" w:eastAsia="MS Mincho" w:hAnsi="Garamond"/>
          <w:sz w:val="16"/>
          <w:szCs w:val="16"/>
        </w:rPr>
        <w:t>platnosti</w:t>
      </w:r>
      <w:r w:rsidR="004609A0" w:rsidRPr="007547B1">
        <w:rPr>
          <w:rFonts w:ascii="Garamond" w:eastAsia="MS Mincho" w:hAnsi="Garamond"/>
          <w:sz w:val="16"/>
          <w:szCs w:val="16"/>
        </w:rPr>
        <w:t xml:space="preserve"> a </w:t>
      </w:r>
      <w:r w:rsidRPr="007547B1">
        <w:rPr>
          <w:rFonts w:ascii="Garamond" w:eastAsia="MS Mincho" w:hAnsi="Garamond"/>
          <w:sz w:val="16"/>
          <w:szCs w:val="16"/>
        </w:rPr>
        <w:t>prodloužena zkušební doba, příp. že se</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trestním stíhání pokračuje, či že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trestu, Rejstřík trestů. Pokud byla přijata záruka zájmového sdružení za chování obviněného, jehož trestní stíhání bylo podmíněně zastaveno, nebo za převýchovu odsouzeného,</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bylo podmíněně upuštěno od potrestání</w:t>
      </w:r>
      <w:r w:rsidR="00581133" w:rsidRPr="007547B1">
        <w:rPr>
          <w:rFonts w:ascii="Garamond" w:eastAsia="MS Mincho" w:hAnsi="Garamond"/>
          <w:sz w:val="16"/>
          <w:szCs w:val="16"/>
        </w:rPr>
        <w:t xml:space="preserve"> s </w:t>
      </w:r>
      <w:r w:rsidRPr="007547B1">
        <w:rPr>
          <w:rFonts w:ascii="Garamond" w:eastAsia="MS Mincho" w:hAnsi="Garamond"/>
          <w:sz w:val="16"/>
          <w:szCs w:val="16"/>
        </w:rPr>
        <w:t>dohledem, vyrozumí</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příslušné zájmové sdružení. V případech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4 vyrozumí dále</w:t>
      </w:r>
      <w:r w:rsidR="00581133" w:rsidRPr="007547B1">
        <w:rPr>
          <w:rFonts w:ascii="Garamond" w:eastAsia="MS Mincho" w:hAnsi="Garamond"/>
          <w:sz w:val="16"/>
          <w:szCs w:val="16"/>
        </w:rPr>
        <w:t xml:space="preserve"> o </w:t>
      </w:r>
      <w:r w:rsidRPr="007547B1">
        <w:rPr>
          <w:rFonts w:ascii="Garamond" w:eastAsia="MS Mincho" w:hAnsi="Garamond"/>
          <w:sz w:val="16"/>
          <w:szCs w:val="16"/>
        </w:rPr>
        <w:t>těchto skutečnostech obecní úřad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dle místa trvalého pobytu obviněného.</w:t>
      </w:r>
    </w:p>
    <w:p w:rsidR="000F1416" w:rsidRPr="007547B1" w:rsidRDefault="000F1416" w:rsidP="008D5D62">
      <w:pPr>
        <w:pStyle w:val="Prosttext"/>
        <w:numPr>
          <w:ilvl w:val="0"/>
          <w:numId w:val="26"/>
        </w:numPr>
        <w:jc w:val="both"/>
        <w:rPr>
          <w:rFonts w:ascii="Garamond" w:eastAsia="MS Mincho" w:hAnsi="Garamond"/>
          <w:sz w:val="16"/>
          <w:szCs w:val="16"/>
        </w:rPr>
      </w:pPr>
      <w:r w:rsidRPr="007547B1">
        <w:rPr>
          <w:rFonts w:ascii="Garamond" w:eastAsia="MS Mincho" w:hAnsi="Garamond"/>
          <w:sz w:val="16"/>
          <w:szCs w:val="16"/>
        </w:rPr>
        <w:t xml:space="preserve">Jestliže soud do jednoho roku od uplynutí zkušební doby nerozhodl </w:t>
      </w:r>
      <w:r w:rsidR="0076281E" w:rsidRPr="00EE2054">
        <w:rPr>
          <w:rFonts w:ascii="Garamond" w:eastAsia="MS Mincho" w:hAnsi="Garamond"/>
          <w:sz w:val="16"/>
          <w:szCs w:val="16"/>
        </w:rPr>
        <w:t>ohledně osvědčení ve zkušební době</w:t>
      </w:r>
      <w:r w:rsidRPr="007547B1">
        <w:rPr>
          <w:rFonts w:ascii="Garamond" w:eastAsia="MS Mincho" w:hAnsi="Garamond"/>
          <w:sz w:val="16"/>
          <w:szCs w:val="16"/>
        </w:rPr>
        <w:t>, aniž na tom měl obviněný vinu, učiní pověřený zaměstnanec do spisu záznam</w:t>
      </w:r>
      <w:r w:rsidR="008F0493" w:rsidRPr="007547B1">
        <w:rPr>
          <w:rFonts w:ascii="Garamond" w:eastAsia="MS Mincho" w:hAnsi="Garamond"/>
          <w:sz w:val="16"/>
          <w:szCs w:val="16"/>
        </w:rPr>
        <w:t xml:space="preserve"> </w:t>
      </w:r>
      <w:r w:rsidR="004609A0" w:rsidRPr="007547B1">
        <w:rPr>
          <w:rFonts w:ascii="Garamond" w:eastAsia="MS Mincho" w:hAnsi="Garamond"/>
          <w:sz w:val="16"/>
          <w:szCs w:val="16"/>
        </w:rPr>
        <w:t>a </w:t>
      </w:r>
      <w:r w:rsidRPr="007547B1">
        <w:rPr>
          <w:rFonts w:ascii="Garamond" w:eastAsia="MS Mincho" w:hAnsi="Garamond"/>
          <w:sz w:val="16"/>
          <w:szCs w:val="16"/>
        </w:rPr>
        <w:t>uvědomí Rejstřík trestů, event.</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dle odstavce 4 obecní úřad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dle místa trvalého pobytu obviněného</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data,</w:t>
      </w:r>
      <w:r w:rsidR="00581133" w:rsidRPr="007547B1">
        <w:rPr>
          <w:rFonts w:ascii="Garamond" w:eastAsia="MS Mincho" w:hAnsi="Garamond"/>
          <w:sz w:val="16"/>
          <w:szCs w:val="16"/>
        </w:rPr>
        <w:t xml:space="preserve"> k </w:t>
      </w:r>
      <w:r w:rsidRPr="007547B1">
        <w:rPr>
          <w:rFonts w:ascii="Garamond" w:eastAsia="MS Mincho" w:hAnsi="Garamond"/>
          <w:sz w:val="16"/>
          <w:szCs w:val="16"/>
        </w:rPr>
        <w:t>němuž se obviněný osvědčil ze zákona.</w:t>
      </w:r>
    </w:p>
    <w:p w:rsidR="00662D22" w:rsidRPr="007547B1" w:rsidRDefault="00FE0AA5" w:rsidP="00662D22">
      <w:pPr>
        <w:pStyle w:val="Prosttext"/>
        <w:keepNext/>
        <w:spacing w:before="60"/>
        <w:jc w:val="center"/>
        <w:outlineLvl w:val="4"/>
        <w:rPr>
          <w:rFonts w:ascii="Garamond" w:eastAsia="MS Mincho" w:hAnsi="Garamond"/>
          <w:b/>
          <w:color w:val="008000"/>
          <w:sz w:val="16"/>
          <w:szCs w:val="16"/>
        </w:rPr>
      </w:pPr>
      <w:bookmarkStart w:id="2209" w:name="_Toc509851113"/>
      <w:bookmarkStart w:id="2210" w:name="_Toc233193192"/>
      <w:bookmarkStart w:id="2211" w:name="_Toc221856777"/>
      <w:bookmarkStart w:id="2212" w:name="_Toc233209790"/>
      <w:bookmarkStart w:id="2213" w:name="_Toc233283609"/>
      <w:bookmarkStart w:id="2214" w:name="_Toc233286412"/>
      <w:bookmarkStart w:id="2215" w:name="_Toc233289374"/>
      <w:bookmarkStart w:id="2216" w:name="_Toc233292482"/>
      <w:bookmarkStart w:id="2217" w:name="_Toc233293151"/>
      <w:bookmarkStart w:id="2218" w:name="_Toc233199218"/>
      <w:bookmarkStart w:id="2219" w:name="_Toc233213386"/>
      <w:bookmarkStart w:id="2220" w:name="_Toc233216444"/>
      <w:bookmarkStart w:id="2221" w:name="_Toc213959821"/>
      <w:bookmarkStart w:id="2222" w:name="_Toc233301254"/>
      <w:bookmarkStart w:id="2223" w:name="_Toc233302586"/>
      <w:bookmarkStart w:id="2224" w:name="_Toc233307861"/>
      <w:bookmarkStart w:id="2225" w:name="_Toc233313427"/>
      <w:bookmarkStart w:id="2226" w:name="_Toc233315730"/>
      <w:bookmarkStart w:id="2227" w:name="_Toc233342608"/>
      <w:bookmarkStart w:id="2228" w:name="_Toc233343274"/>
      <w:bookmarkStart w:id="2229" w:name="_Toc233344625"/>
      <w:bookmarkStart w:id="2230" w:name="_Toc233355110"/>
      <w:bookmarkStart w:id="2231" w:name="_Toc233357800"/>
      <w:bookmarkStart w:id="2232" w:name="_Toc233368481"/>
      <w:bookmarkStart w:id="2233" w:name="_Toc233370611"/>
      <w:r>
        <w:rPr>
          <w:rFonts w:ascii="Garamond" w:eastAsia="MS Mincho" w:hAnsi="Garamond"/>
          <w:b/>
          <w:color w:val="008000"/>
          <w:sz w:val="16"/>
          <w:szCs w:val="16"/>
        </w:rPr>
        <w:t>§ </w:t>
      </w:r>
      <w:r w:rsidR="00662D22" w:rsidRPr="007547B1">
        <w:rPr>
          <w:rFonts w:ascii="Garamond" w:eastAsia="MS Mincho" w:hAnsi="Garamond"/>
          <w:b/>
          <w:color w:val="008000"/>
          <w:sz w:val="16"/>
          <w:szCs w:val="16"/>
        </w:rPr>
        <w:t>57a</w:t>
      </w:r>
      <w:r w:rsidR="00662D22" w:rsidRPr="007547B1">
        <w:rPr>
          <w:rFonts w:ascii="Garamond" w:eastAsia="MS Mincho" w:hAnsi="Garamond"/>
          <w:b/>
          <w:color w:val="008000"/>
          <w:sz w:val="16"/>
          <w:szCs w:val="16"/>
        </w:rPr>
        <w:br/>
        <w:t>Předběžná opatření</w:t>
      </w:r>
      <w:bookmarkEnd w:id="2209"/>
    </w:p>
    <w:p w:rsidR="00662D22" w:rsidRPr="007547B1" w:rsidRDefault="00662D22" w:rsidP="008D5D62">
      <w:pPr>
        <w:pStyle w:val="Prosttext"/>
        <w:numPr>
          <w:ilvl w:val="0"/>
          <w:numId w:val="415"/>
        </w:numPr>
        <w:jc w:val="both"/>
        <w:rPr>
          <w:rFonts w:ascii="Garamond" w:eastAsia="MS Mincho" w:hAnsi="Garamond"/>
          <w:sz w:val="16"/>
          <w:szCs w:val="16"/>
        </w:rPr>
      </w:pPr>
      <w:r w:rsidRPr="007547B1">
        <w:rPr>
          <w:rFonts w:ascii="Garamond" w:eastAsia="MS Mincho" w:hAnsi="Garamond"/>
          <w:sz w:val="16"/>
          <w:szCs w:val="16"/>
        </w:rPr>
        <w:t>O návrhu na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předběžném opatření</w:t>
      </w:r>
      <w:hyperlink w:anchor="Poz_45" w:history="1">
        <w:r w:rsidRPr="007547B1">
          <w:rPr>
            <w:rStyle w:val="Hypertextovodkaz"/>
            <w:rFonts w:ascii="Garamond" w:eastAsia="MS Mincho" w:hAnsi="Garamond"/>
            <w:sz w:val="16"/>
            <w:szCs w:val="16"/>
            <w:vertAlign w:val="superscript"/>
          </w:rPr>
          <w:t>45)</w:t>
        </w:r>
      </w:hyperlink>
      <w:r w:rsidRPr="007547B1">
        <w:rPr>
          <w:rFonts w:ascii="Garamond" w:eastAsia="MS Mincho" w:hAnsi="Garamond"/>
          <w:sz w:val="16"/>
          <w:szCs w:val="16"/>
        </w:rPr>
        <w:t xml:space="preserve"> rozhodne soud bez zbytečného odkladu.</w:t>
      </w:r>
    </w:p>
    <w:p w:rsidR="00662D22" w:rsidRPr="007547B1" w:rsidRDefault="00662D22" w:rsidP="008D5D62">
      <w:pPr>
        <w:pStyle w:val="Prosttext"/>
        <w:numPr>
          <w:ilvl w:val="0"/>
          <w:numId w:val="415"/>
        </w:numPr>
        <w:jc w:val="both"/>
        <w:rPr>
          <w:rFonts w:ascii="Garamond" w:eastAsia="MS Mincho" w:hAnsi="Garamond"/>
          <w:sz w:val="16"/>
          <w:szCs w:val="16"/>
        </w:rPr>
      </w:pPr>
      <w:r w:rsidRPr="007547B1">
        <w:rPr>
          <w:rFonts w:ascii="Garamond" w:eastAsia="MS Mincho" w:hAnsi="Garamond"/>
          <w:sz w:val="16"/>
          <w:szCs w:val="16"/>
        </w:rPr>
        <w:t>Bezprostředně po nabytí právní moci rozhodnutí soudu</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předběžného opatření zašle soud předmětné rozhodnutí</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 policejnímu orgánu, který</w:t>
      </w:r>
      <w:r w:rsidR="009709AD" w:rsidRPr="007547B1">
        <w:rPr>
          <w:rFonts w:ascii="Garamond" w:eastAsia="MS Mincho" w:hAnsi="Garamond"/>
          <w:sz w:val="16"/>
          <w:szCs w:val="16"/>
        </w:rPr>
        <w:t xml:space="preserve"> v </w:t>
      </w:r>
      <w:r w:rsidRPr="007547B1">
        <w:rPr>
          <w:rFonts w:ascii="Garamond" w:eastAsia="MS Mincho" w:hAnsi="Garamond"/>
          <w:sz w:val="16"/>
          <w:szCs w:val="16"/>
        </w:rPr>
        <w:t>dané věci vedl nebo vede vyšetřování.</w:t>
      </w:r>
    </w:p>
    <w:p w:rsidR="00662D22" w:rsidRPr="007547B1" w:rsidRDefault="00662D22" w:rsidP="008D5D62">
      <w:pPr>
        <w:pStyle w:val="Prosttext"/>
        <w:numPr>
          <w:ilvl w:val="0"/>
          <w:numId w:val="415"/>
        </w:numPr>
        <w:jc w:val="both"/>
        <w:rPr>
          <w:rFonts w:ascii="Garamond" w:eastAsia="MS Mincho" w:hAnsi="Garamond"/>
          <w:sz w:val="16"/>
          <w:szCs w:val="16"/>
        </w:rPr>
      </w:pP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předběžného opatření se dále zašle orgánu, který se bude podílet na jeho realizaci</w:t>
      </w:r>
      <w:hyperlink w:anchor="Poz_47" w:history="1">
        <w:r w:rsidRPr="007547B1">
          <w:rPr>
            <w:rStyle w:val="Hypertextovodkaz"/>
            <w:rFonts w:ascii="Garamond" w:eastAsia="MS Mincho" w:hAnsi="Garamond"/>
            <w:sz w:val="16"/>
            <w:szCs w:val="16"/>
            <w:vertAlign w:val="superscript"/>
          </w:rPr>
          <w:t>47)</w:t>
        </w:r>
      </w:hyperlink>
      <w:r w:rsidRPr="007547B1">
        <w:rPr>
          <w:rFonts w:ascii="Garamond" w:eastAsia="MS Mincho" w:hAnsi="Garamond"/>
          <w:sz w:val="16"/>
          <w:szCs w:val="16"/>
        </w:rPr>
        <w:t>. Tento orgán určí příslušný předseda senátu, vyšší soudní úředník, asistent soudce, justiční čekatel či soudní tajemník dle charakteru uloženého předběžného opatření tak, aby byl smysluplně zajištěn jeho výkon.</w:t>
      </w:r>
    </w:p>
    <w:p w:rsidR="0076281E" w:rsidRPr="00EE2054" w:rsidRDefault="0076281E" w:rsidP="008D5D62">
      <w:pPr>
        <w:pStyle w:val="Prosttext"/>
        <w:numPr>
          <w:ilvl w:val="0"/>
          <w:numId w:val="415"/>
        </w:numPr>
        <w:jc w:val="both"/>
        <w:rPr>
          <w:rFonts w:ascii="Garamond" w:hAnsi="Garamond"/>
          <w:sz w:val="16"/>
          <w:szCs w:val="16"/>
        </w:rPr>
      </w:pPr>
      <w:r w:rsidRPr="00EE2054">
        <w:rPr>
          <w:rFonts w:ascii="Garamond" w:hAnsi="Garamond"/>
          <w:sz w:val="16"/>
          <w:szCs w:val="16"/>
        </w:rPr>
        <w:t>Rozhodnutí o</w:t>
      </w:r>
      <w:r w:rsidR="00104A95" w:rsidRPr="00EE2054">
        <w:rPr>
          <w:rFonts w:ascii="Garamond" w:hAnsi="Garamond"/>
          <w:sz w:val="16"/>
          <w:szCs w:val="16"/>
        </w:rPr>
        <w:t> </w:t>
      </w:r>
      <w:r w:rsidRPr="00EE2054">
        <w:rPr>
          <w:rFonts w:ascii="Garamond" w:hAnsi="Garamond"/>
          <w:sz w:val="16"/>
          <w:szCs w:val="16"/>
        </w:rPr>
        <w:t>uložení předběžného opatření spočívajícího v</w:t>
      </w:r>
      <w:r w:rsidR="00104A95" w:rsidRPr="00EE2054">
        <w:rPr>
          <w:rFonts w:ascii="Garamond" w:hAnsi="Garamond"/>
          <w:sz w:val="16"/>
          <w:szCs w:val="16"/>
        </w:rPr>
        <w:t> </w:t>
      </w:r>
      <w:r w:rsidRPr="00EE2054">
        <w:rPr>
          <w:rFonts w:ascii="Garamond" w:hAnsi="Garamond"/>
          <w:sz w:val="16"/>
          <w:szCs w:val="16"/>
        </w:rPr>
        <w:t>zákazu styku obviněného rodiče s dítětem je třeba neprodleně po jeho vyhotovení zaslat orgánu sociálně-právní ochrany dětí, stejně jako případné rozhodnutí o následném povolení setká</w:t>
      </w:r>
      <w:r w:rsidR="00904B32" w:rsidRPr="00EE2054">
        <w:rPr>
          <w:rFonts w:ascii="Garamond" w:hAnsi="Garamond"/>
          <w:sz w:val="16"/>
          <w:szCs w:val="16"/>
        </w:rPr>
        <w:t>ní obviněného rodiče s dítětem.</w:t>
      </w:r>
    </w:p>
    <w:p w:rsidR="0076281E" w:rsidRPr="00EE2054" w:rsidRDefault="0076281E" w:rsidP="008D5D62">
      <w:pPr>
        <w:pStyle w:val="Prosttext"/>
        <w:numPr>
          <w:ilvl w:val="0"/>
          <w:numId w:val="415"/>
        </w:numPr>
        <w:jc w:val="both"/>
        <w:rPr>
          <w:rFonts w:ascii="Garamond" w:hAnsi="Garamond"/>
          <w:sz w:val="16"/>
          <w:szCs w:val="16"/>
        </w:rPr>
      </w:pPr>
      <w:r w:rsidRPr="00EE2054">
        <w:rPr>
          <w:rFonts w:ascii="Garamond" w:hAnsi="Garamond"/>
          <w:sz w:val="16"/>
          <w:szCs w:val="16"/>
        </w:rPr>
        <w:t xml:space="preserve">Věci týkající se předběžných opatření v přípravném řízení se zapisují do rejstříku Nt. Podle </w:t>
      </w:r>
      <w:r w:rsidR="00FE0AA5">
        <w:rPr>
          <w:rFonts w:ascii="Garamond" w:hAnsi="Garamond"/>
          <w:sz w:val="16"/>
          <w:szCs w:val="16"/>
        </w:rPr>
        <w:t>§ </w:t>
      </w:r>
      <w:r w:rsidRPr="00EE2054">
        <w:rPr>
          <w:rFonts w:ascii="Garamond" w:hAnsi="Garamond"/>
          <w:sz w:val="16"/>
          <w:szCs w:val="16"/>
        </w:rPr>
        <w:t xml:space="preserve">88d </w:t>
      </w:r>
      <w:r w:rsidR="00FE0AA5">
        <w:rPr>
          <w:rFonts w:ascii="Garamond" w:hAnsi="Garamond"/>
          <w:sz w:val="16"/>
          <w:szCs w:val="16"/>
        </w:rPr>
        <w:t>odst. </w:t>
      </w:r>
      <w:r w:rsidRPr="00EE2054">
        <w:rPr>
          <w:rFonts w:ascii="Garamond" w:hAnsi="Garamond"/>
          <w:sz w:val="16"/>
          <w:szCs w:val="16"/>
        </w:rPr>
        <w:t xml:space="preserve">2, </w:t>
      </w:r>
      <w:r w:rsidR="00FE0AA5">
        <w:rPr>
          <w:rFonts w:ascii="Garamond" w:hAnsi="Garamond"/>
          <w:sz w:val="16"/>
          <w:szCs w:val="16"/>
        </w:rPr>
        <w:t>§ </w:t>
      </w:r>
      <w:r w:rsidRPr="00EE2054">
        <w:rPr>
          <w:rFonts w:ascii="Garamond" w:hAnsi="Garamond"/>
          <w:sz w:val="16"/>
          <w:szCs w:val="16"/>
        </w:rPr>
        <w:t xml:space="preserve">88g </w:t>
      </w:r>
      <w:r w:rsidR="00FE0AA5">
        <w:rPr>
          <w:rFonts w:ascii="Garamond" w:hAnsi="Garamond"/>
          <w:sz w:val="16"/>
          <w:szCs w:val="16"/>
        </w:rPr>
        <w:t>odst. </w:t>
      </w:r>
      <w:r w:rsidRPr="00EE2054">
        <w:rPr>
          <w:rFonts w:ascii="Garamond" w:hAnsi="Garamond"/>
          <w:sz w:val="16"/>
          <w:szCs w:val="16"/>
        </w:rPr>
        <w:t xml:space="preserve">2, </w:t>
      </w:r>
      <w:r w:rsidR="00FE0AA5">
        <w:rPr>
          <w:rFonts w:ascii="Garamond" w:hAnsi="Garamond"/>
          <w:sz w:val="16"/>
          <w:szCs w:val="16"/>
        </w:rPr>
        <w:t>§ </w:t>
      </w:r>
      <w:r w:rsidRPr="00EE2054">
        <w:rPr>
          <w:rFonts w:ascii="Garamond" w:hAnsi="Garamond"/>
          <w:sz w:val="16"/>
          <w:szCs w:val="16"/>
        </w:rPr>
        <w:t xml:space="preserve">88l </w:t>
      </w:r>
      <w:r w:rsidR="00FE0AA5">
        <w:rPr>
          <w:rFonts w:ascii="Garamond" w:hAnsi="Garamond"/>
          <w:sz w:val="16"/>
          <w:szCs w:val="16"/>
        </w:rPr>
        <w:t>odst. </w:t>
      </w:r>
      <w:r w:rsidRPr="00EE2054">
        <w:rPr>
          <w:rFonts w:ascii="Garamond" w:hAnsi="Garamond"/>
          <w:sz w:val="16"/>
          <w:szCs w:val="16"/>
        </w:rPr>
        <w:t xml:space="preserve">2, </w:t>
      </w:r>
      <w:r w:rsidR="00FE0AA5">
        <w:rPr>
          <w:rFonts w:ascii="Garamond" w:hAnsi="Garamond"/>
          <w:sz w:val="16"/>
          <w:szCs w:val="16"/>
        </w:rPr>
        <w:t>§ </w:t>
      </w:r>
      <w:r w:rsidRPr="00EE2054">
        <w:rPr>
          <w:rFonts w:ascii="Garamond" w:hAnsi="Garamond"/>
          <w:sz w:val="16"/>
          <w:szCs w:val="16"/>
        </w:rPr>
        <w:t xml:space="preserve">88n </w:t>
      </w:r>
      <w:r w:rsidR="00FE0AA5">
        <w:rPr>
          <w:rFonts w:ascii="Garamond" w:hAnsi="Garamond"/>
          <w:sz w:val="16"/>
          <w:szCs w:val="16"/>
        </w:rPr>
        <w:t>odst. </w:t>
      </w:r>
      <w:r w:rsidRPr="00EE2054">
        <w:rPr>
          <w:rFonts w:ascii="Garamond" w:hAnsi="Garamond"/>
          <w:sz w:val="16"/>
          <w:szCs w:val="16"/>
        </w:rPr>
        <w:t>2, 3 a</w:t>
      </w:r>
      <w:r w:rsidR="00104A95" w:rsidRPr="00EE2054">
        <w:rPr>
          <w:rFonts w:ascii="Garamond" w:hAnsi="Garamond"/>
          <w:sz w:val="16"/>
          <w:szCs w:val="16"/>
        </w:rPr>
        <w:t> </w:t>
      </w:r>
      <w:r w:rsidR="00FE0AA5">
        <w:rPr>
          <w:rFonts w:ascii="Garamond" w:hAnsi="Garamond"/>
          <w:sz w:val="16"/>
          <w:szCs w:val="16"/>
        </w:rPr>
        <w:t>§ </w:t>
      </w:r>
      <w:r w:rsidRPr="00EE2054">
        <w:rPr>
          <w:rFonts w:ascii="Garamond" w:hAnsi="Garamond"/>
          <w:sz w:val="16"/>
          <w:szCs w:val="16"/>
        </w:rPr>
        <w:t>88o tr.</w:t>
      </w:r>
      <w:r w:rsidR="00904B32" w:rsidRPr="00EE2054">
        <w:rPr>
          <w:rFonts w:ascii="Garamond" w:hAnsi="Garamond"/>
          <w:sz w:val="16"/>
          <w:szCs w:val="16"/>
        </w:rPr>
        <w:t> </w:t>
      </w:r>
      <w:r w:rsidRPr="00EE2054">
        <w:rPr>
          <w:rFonts w:ascii="Garamond" w:hAnsi="Garamond"/>
          <w:sz w:val="16"/>
          <w:szCs w:val="16"/>
        </w:rPr>
        <w:t>ř. rozhoduje soud pod toutéž spisovou značkou, pod kterou bylo předběžné opatření uloženo.</w:t>
      </w:r>
    </w:p>
    <w:p w:rsidR="0076281E" w:rsidRDefault="0076281E" w:rsidP="008D5D62">
      <w:pPr>
        <w:pStyle w:val="Prosttext"/>
        <w:numPr>
          <w:ilvl w:val="0"/>
          <w:numId w:val="415"/>
        </w:numPr>
        <w:jc w:val="both"/>
        <w:rPr>
          <w:rFonts w:ascii="Garamond" w:hAnsi="Garamond"/>
          <w:sz w:val="16"/>
          <w:szCs w:val="16"/>
        </w:rPr>
      </w:pPr>
      <w:r w:rsidRPr="00EE2054">
        <w:rPr>
          <w:rFonts w:ascii="Garamond" w:hAnsi="Garamond"/>
          <w:sz w:val="16"/>
          <w:szCs w:val="16"/>
        </w:rPr>
        <w:t>Po podání obžaloby, návrhu na potrestání či návrhu na schválení dohody o</w:t>
      </w:r>
      <w:r w:rsidR="00104A95" w:rsidRPr="00EE2054">
        <w:rPr>
          <w:rFonts w:ascii="Garamond" w:hAnsi="Garamond"/>
          <w:sz w:val="16"/>
          <w:szCs w:val="16"/>
        </w:rPr>
        <w:t> </w:t>
      </w:r>
      <w:r w:rsidRPr="00EE2054">
        <w:rPr>
          <w:rFonts w:ascii="Garamond" w:hAnsi="Garamond"/>
          <w:sz w:val="16"/>
          <w:szCs w:val="16"/>
        </w:rPr>
        <w:t>vině a trestu rozhoduje soud o</w:t>
      </w:r>
      <w:r w:rsidR="00104A95" w:rsidRPr="00EE2054">
        <w:rPr>
          <w:rFonts w:ascii="Garamond" w:hAnsi="Garamond"/>
          <w:sz w:val="16"/>
          <w:szCs w:val="16"/>
        </w:rPr>
        <w:t> </w:t>
      </w:r>
      <w:r w:rsidRPr="00EE2054">
        <w:rPr>
          <w:rFonts w:ascii="Garamond" w:hAnsi="Garamond"/>
          <w:sz w:val="16"/>
          <w:szCs w:val="16"/>
        </w:rPr>
        <w:t>předběžných opatřeních v rámci příslušné věci T (Tm).</w:t>
      </w:r>
    </w:p>
    <w:p w:rsidR="00296922" w:rsidRPr="00296922" w:rsidRDefault="00296922" w:rsidP="008D5D62">
      <w:pPr>
        <w:pStyle w:val="Prosttext"/>
        <w:numPr>
          <w:ilvl w:val="0"/>
          <w:numId w:val="415"/>
        </w:numPr>
        <w:jc w:val="both"/>
        <w:rPr>
          <w:rFonts w:ascii="Garamond" w:hAnsi="Garamond"/>
          <w:b/>
          <w:color w:val="00B0F0"/>
          <w:sz w:val="16"/>
          <w:szCs w:val="16"/>
        </w:rPr>
      </w:pPr>
      <w:r w:rsidRPr="00296922">
        <w:rPr>
          <w:rFonts w:ascii="Garamond" w:hAnsi="Garamond"/>
          <w:b/>
          <w:color w:val="00B0F0"/>
          <w:sz w:val="16"/>
          <w:szCs w:val="16"/>
        </w:rPr>
        <w:lastRenderedPageBreak/>
        <w:t>Vyrozumění o uložení předběžného opatření zákazu hazardních her, hraní na hracích přístrojích a sázek zašle soud Ministerstvu financí podle jiného právního předpisu</w:t>
      </w:r>
      <w:hyperlink w:anchor="Poz_70" w:history="1">
        <w:r w:rsidRPr="002D00BB">
          <w:rPr>
            <w:rStyle w:val="Hypertextovodkaz"/>
            <w:rFonts w:ascii="Garamond" w:hAnsi="Garamond"/>
            <w:b/>
            <w:sz w:val="16"/>
            <w:szCs w:val="16"/>
            <w:vertAlign w:val="superscript"/>
          </w:rPr>
          <w:t>70)</w:t>
        </w:r>
      </w:hyperlink>
      <w:r w:rsidRPr="00296922">
        <w:rPr>
          <w:rFonts w:ascii="Garamond" w:hAnsi="Garamond"/>
          <w:b/>
          <w:color w:val="00B0F0"/>
          <w:sz w:val="16"/>
          <w:szCs w:val="16"/>
        </w:rPr>
        <w:t xml:space="preserve">. </w:t>
      </w:r>
    </w:p>
    <w:p w:rsidR="00296922" w:rsidRPr="00296922" w:rsidRDefault="00296922" w:rsidP="008D5D62">
      <w:pPr>
        <w:pStyle w:val="Prosttext"/>
        <w:numPr>
          <w:ilvl w:val="0"/>
          <w:numId w:val="415"/>
        </w:numPr>
        <w:jc w:val="both"/>
        <w:rPr>
          <w:rFonts w:ascii="Garamond" w:hAnsi="Garamond"/>
          <w:b/>
          <w:color w:val="00B0F0"/>
          <w:sz w:val="16"/>
          <w:szCs w:val="16"/>
        </w:rPr>
      </w:pPr>
      <w:r w:rsidRPr="00296922">
        <w:rPr>
          <w:rFonts w:ascii="Garamond" w:hAnsi="Garamond"/>
          <w:b/>
          <w:color w:val="00B0F0"/>
          <w:sz w:val="16"/>
          <w:szCs w:val="16"/>
        </w:rPr>
        <w:t>Orgánu, který byl vyrozuměn o uložení předběžného opatření podle předchozích odstavců, je třeba zaslat rovněž vyrozumění o tom, že</w:t>
      </w:r>
      <w:r>
        <w:rPr>
          <w:rFonts w:ascii="Garamond" w:hAnsi="Garamond"/>
          <w:b/>
          <w:color w:val="00B0F0"/>
          <w:sz w:val="16"/>
          <w:szCs w:val="16"/>
        </w:rPr>
        <w:t> </w:t>
      </w:r>
      <w:r w:rsidRPr="00296922">
        <w:rPr>
          <w:rFonts w:ascii="Garamond" w:hAnsi="Garamond"/>
          <w:b/>
          <w:color w:val="00B0F0"/>
          <w:sz w:val="16"/>
          <w:szCs w:val="16"/>
        </w:rPr>
        <w:t>bylo rozhodnuto o změně nebo zrušení předběžného opatření, případně o tom, že nastala jiná právní skutečnost mající za následek zánik předběžného opatření.</w:t>
      </w:r>
    </w:p>
    <w:p w:rsidR="000F1416" w:rsidRPr="007547B1" w:rsidRDefault="000F1416" w:rsidP="00FE0C92">
      <w:pPr>
        <w:pStyle w:val="Prosttext"/>
        <w:keepNext/>
        <w:spacing w:before="60"/>
        <w:jc w:val="center"/>
        <w:outlineLvl w:val="2"/>
        <w:rPr>
          <w:rFonts w:ascii="Garamond" w:eastAsia="MS Mincho" w:hAnsi="Garamond"/>
          <w:b/>
          <w:color w:val="008000"/>
          <w:sz w:val="16"/>
          <w:szCs w:val="16"/>
        </w:rPr>
      </w:pPr>
      <w:bookmarkStart w:id="2234" w:name="_Toc509851114"/>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Výkon trestu odnětí svobody</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235" w:name="_Toc233193193"/>
      <w:bookmarkStart w:id="2236" w:name="_Toc221856778"/>
      <w:bookmarkStart w:id="2237" w:name="_Toc233209791"/>
      <w:bookmarkStart w:id="2238" w:name="_Toc233283610"/>
      <w:bookmarkStart w:id="2239" w:name="_Toc233286413"/>
      <w:bookmarkStart w:id="2240" w:name="_Toc233289375"/>
      <w:bookmarkStart w:id="2241" w:name="_Toc233292483"/>
      <w:bookmarkStart w:id="2242" w:name="_Toc233293152"/>
      <w:bookmarkStart w:id="2243" w:name="_Toc233199219"/>
      <w:bookmarkStart w:id="2244" w:name="_Toc233213387"/>
      <w:bookmarkStart w:id="2245" w:name="_Toc233216445"/>
      <w:bookmarkStart w:id="2246" w:name="_Toc213959822"/>
      <w:bookmarkStart w:id="2247" w:name="_Toc233301255"/>
      <w:bookmarkStart w:id="2248" w:name="_Toc233302587"/>
      <w:bookmarkStart w:id="2249" w:name="_Toc233307862"/>
      <w:bookmarkStart w:id="2250" w:name="_Toc233313428"/>
      <w:bookmarkStart w:id="2251" w:name="_Toc233315731"/>
      <w:bookmarkStart w:id="2252" w:name="_Toc233342609"/>
      <w:bookmarkStart w:id="2253" w:name="_Toc233343275"/>
      <w:bookmarkStart w:id="2254" w:name="_Toc233344626"/>
      <w:bookmarkStart w:id="2255" w:name="_Toc233355111"/>
      <w:bookmarkStart w:id="2256" w:name="_Toc233357801"/>
      <w:bookmarkStart w:id="2257" w:name="_Toc233368482"/>
      <w:bookmarkStart w:id="2258" w:name="_Toc233370612"/>
      <w:bookmarkStart w:id="2259" w:name="_Toc509851115"/>
      <w:r>
        <w:rPr>
          <w:rFonts w:ascii="Garamond" w:eastAsia="MS Mincho" w:hAnsi="Garamond"/>
          <w:b/>
          <w:color w:val="008000"/>
          <w:sz w:val="16"/>
          <w:szCs w:val="16"/>
        </w:rPr>
        <w:t>§ </w:t>
      </w:r>
      <w:r w:rsidR="000F1416" w:rsidRPr="007547B1">
        <w:rPr>
          <w:rFonts w:ascii="Garamond" w:eastAsia="MS Mincho" w:hAnsi="Garamond"/>
          <w:b/>
          <w:color w:val="008000"/>
          <w:sz w:val="16"/>
          <w:szCs w:val="16"/>
        </w:rPr>
        <w:t>58</w:t>
      </w:r>
      <w:r w:rsidR="000F1416" w:rsidRPr="007547B1">
        <w:rPr>
          <w:rFonts w:ascii="Garamond" w:eastAsia="MS Mincho" w:hAnsi="Garamond"/>
          <w:b/>
          <w:color w:val="008000"/>
          <w:sz w:val="16"/>
          <w:szCs w:val="16"/>
        </w:rPr>
        <w:br/>
        <w:t>Nařízení výkonu trestu</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trestního opatření</w:t>
      </w:r>
      <w:r w:rsidR="00581133" w:rsidRPr="007547B1">
        <w:rPr>
          <w:rFonts w:ascii="Garamond" w:eastAsia="MS Mincho" w:hAnsi="Garamond"/>
          <w:b/>
          <w:color w:val="008000"/>
          <w:sz w:val="16"/>
          <w:szCs w:val="16"/>
        </w:rPr>
        <w:t xml:space="preserve"> u </w:t>
      </w:r>
      <w:r w:rsidR="000F1416" w:rsidRPr="007547B1">
        <w:rPr>
          <w:rFonts w:ascii="Garamond" w:eastAsia="MS Mincho" w:hAnsi="Garamond"/>
          <w:b/>
          <w:color w:val="008000"/>
          <w:sz w:val="16"/>
          <w:szCs w:val="16"/>
        </w:rPr>
        <w:t>osoby mladistvé</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rsidR="000F1416" w:rsidRPr="007547B1" w:rsidRDefault="000F1416" w:rsidP="008D5D62">
      <w:pPr>
        <w:pStyle w:val="Prosttext"/>
        <w:numPr>
          <w:ilvl w:val="0"/>
          <w:numId w:val="27"/>
        </w:numPr>
        <w:jc w:val="both"/>
        <w:rPr>
          <w:rFonts w:ascii="Garamond" w:eastAsia="MS Mincho" w:hAnsi="Garamond"/>
          <w:sz w:val="16"/>
          <w:szCs w:val="16"/>
        </w:rPr>
      </w:pPr>
      <w:r w:rsidRPr="007547B1">
        <w:rPr>
          <w:rFonts w:ascii="Garamond" w:eastAsia="MS Mincho" w:hAnsi="Garamond"/>
          <w:sz w:val="16"/>
          <w:szCs w:val="16"/>
        </w:rPr>
        <w:t>Výkon trestu odnětí svobody nařídí předseda senátu (samosoudce) písemně,</w:t>
      </w:r>
    </w:p>
    <w:p w:rsidR="000F1416" w:rsidRPr="007547B1" w:rsidRDefault="000F1416" w:rsidP="008D5D62">
      <w:pPr>
        <w:pStyle w:val="Prosttext"/>
        <w:numPr>
          <w:ilvl w:val="0"/>
          <w:numId w:val="300"/>
        </w:numPr>
        <w:jc w:val="both"/>
        <w:rPr>
          <w:rFonts w:ascii="Garamond" w:eastAsia="MS Mincho" w:hAnsi="Garamond"/>
          <w:sz w:val="16"/>
          <w:szCs w:val="16"/>
        </w:rPr>
      </w:pPr>
      <w:r w:rsidRPr="007547B1">
        <w:rPr>
          <w:rFonts w:ascii="Garamond" w:eastAsia="MS Mincho" w:hAnsi="Garamond"/>
          <w:sz w:val="16"/>
          <w:szCs w:val="16"/>
        </w:rPr>
        <w:t>je-li odsouzený ve vazbě, příslušné věznici,</w:t>
      </w:r>
      <w:r w:rsidR="009709AD" w:rsidRPr="007547B1">
        <w:rPr>
          <w:rFonts w:ascii="Garamond" w:eastAsia="MS Mincho" w:hAnsi="Garamond"/>
          <w:sz w:val="16"/>
          <w:szCs w:val="16"/>
        </w:rPr>
        <w:t xml:space="preserve"> v </w:t>
      </w:r>
      <w:r w:rsidRPr="007547B1">
        <w:rPr>
          <w:rFonts w:ascii="Garamond" w:eastAsia="MS Mincho" w:hAnsi="Garamond"/>
          <w:sz w:val="16"/>
          <w:szCs w:val="16"/>
        </w:rPr>
        <w:t>níž vykonává vazbu,</w:t>
      </w:r>
    </w:p>
    <w:p w:rsidR="000F1416" w:rsidRPr="007547B1" w:rsidRDefault="000F1416" w:rsidP="008D5D62">
      <w:pPr>
        <w:pStyle w:val="Prosttext"/>
        <w:numPr>
          <w:ilvl w:val="0"/>
          <w:numId w:val="300"/>
        </w:numPr>
        <w:jc w:val="both"/>
        <w:rPr>
          <w:rFonts w:ascii="Garamond" w:eastAsia="MS Mincho" w:hAnsi="Garamond"/>
          <w:sz w:val="16"/>
          <w:szCs w:val="16"/>
        </w:rPr>
      </w:pPr>
      <w:r w:rsidRPr="007547B1">
        <w:rPr>
          <w:rFonts w:ascii="Garamond" w:eastAsia="MS Mincho" w:hAnsi="Garamond"/>
          <w:sz w:val="16"/>
          <w:szCs w:val="16"/>
        </w:rPr>
        <w:t>je-li odsouzený ve výkonu trestu odnětí svobody</w:t>
      </w:r>
      <w:r w:rsidR="004609A0" w:rsidRPr="007547B1">
        <w:rPr>
          <w:rFonts w:ascii="Garamond" w:eastAsia="MS Mincho" w:hAnsi="Garamond"/>
          <w:sz w:val="16"/>
          <w:szCs w:val="16"/>
        </w:rPr>
        <w:t xml:space="preserve"> a </w:t>
      </w:r>
      <w:r w:rsidRPr="007547B1">
        <w:rPr>
          <w:rFonts w:ascii="Garamond" w:eastAsia="MS Mincho" w:hAnsi="Garamond"/>
          <w:sz w:val="16"/>
          <w:szCs w:val="16"/>
        </w:rPr>
        <w:t>mladistvý ve výkonu trestního opatření odnětí svobody, příslušné věznici,</w:t>
      </w:r>
      <w:r w:rsidR="009709AD" w:rsidRPr="007547B1">
        <w:rPr>
          <w:rFonts w:ascii="Garamond" w:eastAsia="MS Mincho" w:hAnsi="Garamond"/>
          <w:sz w:val="16"/>
          <w:szCs w:val="16"/>
        </w:rPr>
        <w:t xml:space="preserve"> v </w:t>
      </w:r>
      <w:r w:rsidRPr="007547B1">
        <w:rPr>
          <w:rFonts w:ascii="Garamond" w:eastAsia="MS Mincho" w:hAnsi="Garamond"/>
          <w:sz w:val="16"/>
          <w:szCs w:val="16"/>
        </w:rPr>
        <w:t>níž se vykonává trest nebo trestní opatření,</w:t>
      </w:r>
    </w:p>
    <w:p w:rsidR="000F1416" w:rsidRPr="007547B1" w:rsidRDefault="000F1416" w:rsidP="008D5D62">
      <w:pPr>
        <w:pStyle w:val="Prosttext"/>
        <w:numPr>
          <w:ilvl w:val="0"/>
          <w:numId w:val="300"/>
        </w:numPr>
        <w:jc w:val="both"/>
        <w:rPr>
          <w:rFonts w:ascii="Garamond" w:eastAsia="MS Mincho" w:hAnsi="Garamond"/>
          <w:sz w:val="16"/>
          <w:szCs w:val="16"/>
        </w:rPr>
      </w:pPr>
      <w:r w:rsidRPr="007547B1">
        <w:rPr>
          <w:rFonts w:ascii="Garamond" w:eastAsia="MS Mincho" w:hAnsi="Garamond"/>
          <w:sz w:val="16"/>
          <w:szCs w:val="16"/>
        </w:rPr>
        <w:t>je-li odsouzený na svobodě, věznici uvedené ve zvláštním seznamu pro území,</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němž má odsouzený bydliště nebo pobyt (příloha </w:t>
      </w:r>
      <w:r w:rsidR="00FE0AA5">
        <w:rPr>
          <w:rFonts w:ascii="Garamond" w:eastAsia="MS Mincho" w:hAnsi="Garamond"/>
          <w:sz w:val="16"/>
          <w:szCs w:val="16"/>
        </w:rPr>
        <w:t>č. </w:t>
      </w:r>
      <w:r w:rsidRPr="007547B1">
        <w:rPr>
          <w:rFonts w:ascii="Garamond" w:eastAsia="MS Mincho" w:hAnsi="Garamond"/>
          <w:sz w:val="16"/>
          <w:szCs w:val="16"/>
        </w:rPr>
        <w:t>6). Uplatní-li však generální ředitelství Vězeňské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zájmu rovnoměrného rozmísťování odsouzených prostřednictvím předsedy příslušného soudu požadavek na dočasně odchylný postup, je příslušnou věznice uvedená</w:t>
      </w:r>
      <w:r w:rsidR="009709AD" w:rsidRPr="007547B1">
        <w:rPr>
          <w:rFonts w:ascii="Garamond" w:eastAsia="MS Mincho" w:hAnsi="Garamond"/>
          <w:sz w:val="16"/>
          <w:szCs w:val="16"/>
        </w:rPr>
        <w:t xml:space="preserve"> v </w:t>
      </w:r>
      <w:r w:rsidRPr="007547B1">
        <w:rPr>
          <w:rFonts w:ascii="Garamond" w:eastAsia="MS Mincho" w:hAnsi="Garamond"/>
          <w:sz w:val="16"/>
          <w:szCs w:val="16"/>
        </w:rPr>
        <w:t>požadavku.</w:t>
      </w:r>
    </w:p>
    <w:p w:rsidR="000F1416" w:rsidRPr="007547B1" w:rsidRDefault="000F1416" w:rsidP="008D5D62">
      <w:pPr>
        <w:pStyle w:val="Prosttext"/>
        <w:numPr>
          <w:ilvl w:val="0"/>
          <w:numId w:val="27"/>
        </w:numPr>
        <w:jc w:val="both"/>
        <w:rPr>
          <w:rFonts w:ascii="Garamond" w:eastAsia="MS Mincho" w:hAnsi="Garamond"/>
          <w:sz w:val="16"/>
          <w:szCs w:val="16"/>
        </w:rPr>
      </w:pPr>
      <w:r w:rsidRPr="007547B1">
        <w:rPr>
          <w:rFonts w:ascii="Garamond" w:eastAsia="MS Mincho" w:hAnsi="Garamond"/>
          <w:sz w:val="16"/>
          <w:szCs w:val="16"/>
        </w:rPr>
        <w:t>Nařízení výkonu trestu,</w:t>
      </w:r>
      <w:r w:rsidR="004609A0" w:rsidRPr="007547B1">
        <w:rPr>
          <w:rFonts w:ascii="Garamond" w:eastAsia="MS Mincho" w:hAnsi="Garamond"/>
          <w:sz w:val="16"/>
          <w:szCs w:val="16"/>
        </w:rPr>
        <w:t xml:space="preserve"> a </w:t>
      </w:r>
      <w:r w:rsidRPr="007547B1">
        <w:rPr>
          <w:rFonts w:ascii="Garamond" w:eastAsia="MS Mincho" w:hAnsi="Garamond"/>
          <w:sz w:val="16"/>
          <w:szCs w:val="16"/>
        </w:rPr>
        <w:t>pokud se dále mluví</w:t>
      </w:r>
      <w:r w:rsidR="00581133" w:rsidRPr="007547B1">
        <w:rPr>
          <w:rFonts w:ascii="Garamond" w:eastAsia="MS Mincho" w:hAnsi="Garamond"/>
          <w:sz w:val="16"/>
          <w:szCs w:val="16"/>
        </w:rPr>
        <w:t xml:space="preserve"> o </w:t>
      </w:r>
      <w:r w:rsidRPr="007547B1">
        <w:rPr>
          <w:rFonts w:ascii="Garamond" w:eastAsia="MS Mincho" w:hAnsi="Garamond"/>
          <w:sz w:val="16"/>
          <w:szCs w:val="16"/>
        </w:rPr>
        <w:t>trestu odnětí svobody, rozumí se jím podle povahy věci též odpovídající trestní opatření podle ZSVM se zašle věznici ve dvojím vyhotovení</w:t>
      </w:r>
      <w:r w:rsidR="00581133" w:rsidRPr="007547B1">
        <w:rPr>
          <w:rFonts w:ascii="Garamond" w:eastAsia="MS Mincho" w:hAnsi="Garamond"/>
          <w:sz w:val="16"/>
          <w:szCs w:val="16"/>
        </w:rPr>
        <w:t xml:space="preserve"> s </w:t>
      </w:r>
      <w:r w:rsidRPr="007547B1">
        <w:rPr>
          <w:rFonts w:ascii="Garamond" w:eastAsia="MS Mincho" w:hAnsi="Garamond"/>
          <w:sz w:val="16"/>
          <w:szCs w:val="16"/>
        </w:rPr>
        <w:t>připojením opisu rozhodnutí soudu prvního stupně opatřeného doložkou právní moci, popř.</w:t>
      </w:r>
      <w:r w:rsidR="002458BA" w:rsidRPr="007547B1">
        <w:rPr>
          <w:rFonts w:ascii="Garamond" w:eastAsia="MS Mincho" w:hAnsi="Garamond"/>
          <w:sz w:val="16"/>
          <w:szCs w:val="16"/>
        </w:rPr>
        <w:t xml:space="preserve"> i </w:t>
      </w:r>
      <w:r w:rsidRPr="007547B1">
        <w:rPr>
          <w:rFonts w:ascii="Garamond" w:eastAsia="MS Mincho" w:hAnsi="Garamond"/>
          <w:sz w:val="16"/>
          <w:szCs w:val="16"/>
        </w:rPr>
        <w:t>soudu druhého stupně opatřeného doložkou právní moci. Nařízení výkonu trestu</w:t>
      </w:r>
      <w:r w:rsidR="002458BA" w:rsidRPr="007547B1">
        <w:rPr>
          <w:rFonts w:ascii="Garamond" w:eastAsia="MS Mincho" w:hAnsi="Garamond"/>
          <w:sz w:val="16"/>
          <w:szCs w:val="16"/>
        </w:rPr>
        <w:t xml:space="preserve"> i </w:t>
      </w:r>
      <w:r w:rsidRPr="007547B1">
        <w:rPr>
          <w:rFonts w:ascii="Garamond" w:eastAsia="MS Mincho" w:hAnsi="Garamond"/>
          <w:sz w:val="16"/>
          <w:szCs w:val="16"/>
        </w:rPr>
        <w:t>opis rozhodnutí se zašle</w:t>
      </w:r>
      <w:r w:rsidR="00581133" w:rsidRPr="007547B1">
        <w:rPr>
          <w:rFonts w:ascii="Garamond" w:eastAsia="MS Mincho" w:hAnsi="Garamond"/>
          <w:sz w:val="16"/>
          <w:szCs w:val="16"/>
        </w:rPr>
        <w:t xml:space="preserve"> o </w:t>
      </w:r>
      <w:r w:rsidRPr="007547B1">
        <w:rPr>
          <w:rFonts w:ascii="Garamond" w:eastAsia="MS Mincho" w:hAnsi="Garamond"/>
          <w:sz w:val="16"/>
          <w:szCs w:val="16"/>
        </w:rPr>
        <w:t>každém odsouzeném zvlášť. Byl-li</w:t>
      </w:r>
      <w:r w:rsidR="00581133" w:rsidRPr="007547B1">
        <w:rPr>
          <w:rFonts w:ascii="Garamond" w:eastAsia="MS Mincho" w:hAnsi="Garamond"/>
          <w:sz w:val="16"/>
          <w:szCs w:val="16"/>
        </w:rPr>
        <w:t xml:space="preserve"> u </w:t>
      </w:r>
      <w:r w:rsidRPr="007547B1">
        <w:rPr>
          <w:rFonts w:ascii="Garamond" w:eastAsia="MS Mincho" w:hAnsi="Garamond"/>
          <w:sz w:val="16"/>
          <w:szCs w:val="16"/>
        </w:rPr>
        <w:t>podmíněně odsouzeného,</w:t>
      </w:r>
      <w:r w:rsidR="00581133" w:rsidRPr="007547B1">
        <w:rPr>
          <w:rFonts w:ascii="Garamond" w:eastAsia="MS Mincho" w:hAnsi="Garamond"/>
          <w:sz w:val="16"/>
          <w:szCs w:val="16"/>
        </w:rPr>
        <w:t xml:space="preserve"> u </w:t>
      </w:r>
      <w:r w:rsidRPr="007547B1">
        <w:rPr>
          <w:rFonts w:ascii="Garamond" w:eastAsia="MS Mincho" w:hAnsi="Garamond"/>
          <w:sz w:val="16"/>
          <w:szCs w:val="16"/>
        </w:rPr>
        <w:t>podmíněně propuštěného,</w:t>
      </w:r>
      <w:r w:rsidR="00581133" w:rsidRPr="007547B1">
        <w:rPr>
          <w:rFonts w:ascii="Garamond" w:eastAsia="MS Mincho" w:hAnsi="Garamond"/>
          <w:sz w:val="16"/>
          <w:szCs w:val="16"/>
        </w:rPr>
        <w:t xml:space="preserve"> u </w:t>
      </w:r>
      <w:r w:rsidRPr="007547B1">
        <w:rPr>
          <w:rFonts w:ascii="Garamond" w:eastAsia="MS Mincho" w:hAnsi="Garamond"/>
          <w:sz w:val="16"/>
          <w:szCs w:val="16"/>
        </w:rPr>
        <w:t>odsouzeného</w:t>
      </w:r>
      <w:r w:rsidR="00581133" w:rsidRPr="007547B1">
        <w:rPr>
          <w:rFonts w:ascii="Garamond" w:eastAsia="MS Mincho" w:hAnsi="Garamond"/>
          <w:sz w:val="16"/>
          <w:szCs w:val="16"/>
        </w:rPr>
        <w:t xml:space="preserve"> k </w:t>
      </w:r>
      <w:r w:rsidRPr="007547B1">
        <w:rPr>
          <w:rFonts w:ascii="Garamond" w:eastAsia="MS Mincho" w:hAnsi="Garamond"/>
          <w:sz w:val="16"/>
          <w:szCs w:val="16"/>
        </w:rPr>
        <w:t>výkonu trestu obecně prospěšných prací, domácího vězení nebo</w:t>
      </w:r>
      <w:r w:rsidR="00581133" w:rsidRPr="007547B1">
        <w:rPr>
          <w:rFonts w:ascii="Garamond" w:eastAsia="MS Mincho" w:hAnsi="Garamond"/>
          <w:sz w:val="16"/>
          <w:szCs w:val="16"/>
        </w:rPr>
        <w:t xml:space="preserve"> u </w:t>
      </w:r>
      <w:r w:rsidRPr="007547B1">
        <w:rPr>
          <w:rFonts w:ascii="Garamond" w:eastAsia="MS Mincho" w:hAnsi="Garamond"/>
          <w:sz w:val="16"/>
          <w:szCs w:val="16"/>
        </w:rPr>
        <w:t>odsouzeného, kterému byl trest prominut milostí, nebo amnestií prezidenta republiky pod podmínkou, nařízen výkon trestu odnětí svobody nebo jeho zbytku,</w:t>
      </w:r>
      <w:r w:rsidR="00581133" w:rsidRPr="007547B1">
        <w:rPr>
          <w:rFonts w:ascii="Garamond" w:eastAsia="MS Mincho" w:hAnsi="Garamond"/>
          <w:sz w:val="16"/>
          <w:szCs w:val="16"/>
        </w:rPr>
        <w:t xml:space="preserve"> u </w:t>
      </w:r>
      <w:r w:rsidRPr="007547B1">
        <w:rPr>
          <w:rFonts w:ascii="Garamond" w:eastAsia="MS Mincho" w:hAnsi="Garamond"/>
          <w:sz w:val="16"/>
          <w:szCs w:val="16"/>
        </w:rPr>
        <w:t>peněžitého trestu nařízen náhradní trest odnětí svobody, zašle soud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 rozsudkem také usnesení,</w:t>
      </w:r>
      <w:r w:rsidR="00581133" w:rsidRPr="007547B1">
        <w:rPr>
          <w:rFonts w:ascii="Garamond" w:eastAsia="MS Mincho" w:hAnsi="Garamond"/>
          <w:sz w:val="16"/>
          <w:szCs w:val="16"/>
        </w:rPr>
        <w:t xml:space="preserve"> z </w:t>
      </w:r>
      <w:r w:rsidRPr="007547B1">
        <w:rPr>
          <w:rFonts w:ascii="Garamond" w:eastAsia="MS Mincho" w:hAnsi="Garamond"/>
          <w:sz w:val="16"/>
          <w:szCs w:val="16"/>
        </w:rPr>
        <w:t>něhož je důvod nařízení výkonu trestu odnětí svobody patrný, nebo opis sdělení ministerstva</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trest prominutý amnestií nebo milostí prezidenta republiky pod podmínkou se</w:t>
      </w:r>
      <w:r w:rsidR="009709AD" w:rsidRPr="007547B1">
        <w:rPr>
          <w:rFonts w:ascii="Garamond" w:eastAsia="MS Mincho" w:hAnsi="Garamond"/>
          <w:sz w:val="16"/>
          <w:szCs w:val="16"/>
        </w:rPr>
        <w:t xml:space="preserve"> v </w:t>
      </w:r>
      <w:r w:rsidRPr="007547B1">
        <w:rPr>
          <w:rFonts w:ascii="Garamond" w:eastAsia="MS Mincho" w:hAnsi="Garamond"/>
          <w:sz w:val="16"/>
          <w:szCs w:val="16"/>
        </w:rPr>
        <w:t>důsledku porušení podmínky vykoná.</w:t>
      </w:r>
    </w:p>
    <w:p w:rsidR="000F1416" w:rsidRPr="007547B1" w:rsidRDefault="000F1416" w:rsidP="005C15D1">
      <w:pPr>
        <w:pStyle w:val="Prosttext"/>
        <w:ind w:firstLine="357"/>
        <w:jc w:val="both"/>
        <w:rPr>
          <w:rFonts w:ascii="Garamond" w:eastAsia="MS Mincho" w:hAnsi="Garamond"/>
          <w:sz w:val="16"/>
          <w:szCs w:val="16"/>
        </w:rPr>
      </w:pPr>
      <w:r w:rsidRPr="007547B1">
        <w:rPr>
          <w:rFonts w:ascii="Garamond" w:eastAsia="MS Mincho" w:hAnsi="Garamond"/>
          <w:sz w:val="16"/>
          <w:szCs w:val="16"/>
        </w:rPr>
        <w:t>Byl-li jedním rozsudkem uložen jednak souhrnný trest, jednak samostatný trest odnětí svobody, vyhotoví soud pro každý trest samostatné nařízení výkonu trestu</w:t>
      </w:r>
      <w:r w:rsidR="004609A0" w:rsidRPr="007547B1">
        <w:rPr>
          <w:rFonts w:ascii="Garamond" w:eastAsia="MS Mincho" w:hAnsi="Garamond"/>
          <w:sz w:val="16"/>
          <w:szCs w:val="16"/>
        </w:rPr>
        <w:t xml:space="preserve"> a </w:t>
      </w:r>
      <w:r w:rsidRPr="007547B1">
        <w:rPr>
          <w:rFonts w:ascii="Garamond" w:eastAsia="MS Mincho" w:hAnsi="Garamond"/>
          <w:sz w:val="16"/>
          <w:szCs w:val="16"/>
        </w:rPr>
        <w:t>na tresty se hledí jako na jiné, postupně uložené samostatné tresty. Opis rozsudku není třeba věznicím zasílat, byl-li trest vykonán započtením vazby, stačí sdělit data rozsudku (číslo jednací, den, trestný čin uvedením příslušného paragrafu</w:t>
      </w:r>
      <w:r w:rsidR="004609A0" w:rsidRPr="007547B1">
        <w:rPr>
          <w:rFonts w:ascii="Garamond" w:eastAsia="MS Mincho" w:hAnsi="Garamond"/>
          <w:sz w:val="16"/>
          <w:szCs w:val="16"/>
        </w:rPr>
        <w:t xml:space="preserve"> a </w:t>
      </w:r>
      <w:r w:rsidRPr="007547B1">
        <w:rPr>
          <w:rFonts w:ascii="Garamond" w:eastAsia="MS Mincho" w:hAnsi="Garamond"/>
          <w:sz w:val="16"/>
          <w:szCs w:val="16"/>
        </w:rPr>
        <w:t>výši uloženého trestu).</w:t>
      </w:r>
    </w:p>
    <w:p w:rsidR="000F1416" w:rsidRPr="007547B1" w:rsidRDefault="000F1416" w:rsidP="008D5D62">
      <w:pPr>
        <w:pStyle w:val="Prosttext"/>
        <w:numPr>
          <w:ilvl w:val="0"/>
          <w:numId w:val="27"/>
        </w:numPr>
        <w:jc w:val="both"/>
        <w:rPr>
          <w:rFonts w:ascii="Garamond" w:eastAsia="MS Mincho" w:hAnsi="Garamond"/>
          <w:sz w:val="16"/>
          <w:szCs w:val="16"/>
        </w:rPr>
      </w:pPr>
      <w:r w:rsidRPr="007547B1">
        <w:rPr>
          <w:rFonts w:ascii="Garamond" w:eastAsia="MS Mincho" w:hAnsi="Garamond"/>
          <w:sz w:val="16"/>
          <w:szCs w:val="16"/>
        </w:rPr>
        <w:t>V nařízení výkonu trestu je třeba vyznačit den, kdy má odsouzený trest nastoupit, do kterého typu věznice je zařazen, započítání vazby nebo trestu,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předchozí tresty odsouzeného</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zda byly vykonány. Započítání vazby nebo trestu provede soud uvedením doby, od kdy do kdy byl odsouzený ve vazbě nebo trestu, která se započítává. Den, kdy se nařizuje výkon trestu, je konečným dnem, do kdy se započítává vazba odsouzeného, který je toho dne ve vazbě. Předchozí tresty se vyznačují označením soudu, datem</w:t>
      </w:r>
      <w:r w:rsidR="004609A0" w:rsidRPr="007547B1">
        <w:rPr>
          <w:rFonts w:ascii="Garamond" w:eastAsia="MS Mincho" w:hAnsi="Garamond"/>
          <w:sz w:val="16"/>
          <w:szCs w:val="16"/>
        </w:rPr>
        <w:t xml:space="preserve"> a </w:t>
      </w:r>
      <w:r w:rsidRPr="007547B1">
        <w:rPr>
          <w:rFonts w:ascii="Garamond" w:eastAsia="MS Mincho" w:hAnsi="Garamond"/>
          <w:sz w:val="16"/>
          <w:szCs w:val="16"/>
        </w:rPr>
        <w:t>spisovou značkou rozsudku, označením trestného činu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uloženého </w:t>
      </w:r>
      <w:r w:rsidR="00CD7050" w:rsidRPr="007547B1">
        <w:rPr>
          <w:rFonts w:ascii="Garamond" w:eastAsia="MS Mincho" w:hAnsi="Garamond"/>
          <w:sz w:val="16"/>
          <w:szCs w:val="16"/>
        </w:rPr>
        <w:t xml:space="preserve">trestu. </w:t>
      </w:r>
      <w:r w:rsidR="004609A0" w:rsidRPr="007547B1">
        <w:rPr>
          <w:rFonts w:ascii="Garamond" w:eastAsia="MS Mincho" w:hAnsi="Garamond"/>
          <w:sz w:val="16"/>
          <w:szCs w:val="16"/>
        </w:rPr>
        <w:t>U </w:t>
      </w:r>
      <w:r w:rsidR="00CD7050" w:rsidRPr="007547B1">
        <w:rPr>
          <w:rFonts w:ascii="Garamond" w:eastAsia="MS Mincho" w:hAnsi="Garamond"/>
          <w:sz w:val="16"/>
          <w:szCs w:val="16"/>
        </w:rPr>
        <w:t>osob</w:t>
      </w:r>
      <w:r w:rsidRPr="007547B1">
        <w:rPr>
          <w:rFonts w:ascii="Garamond" w:eastAsia="MS Mincho" w:hAnsi="Garamond"/>
          <w:sz w:val="16"/>
          <w:szCs w:val="16"/>
        </w:rPr>
        <w:t>, které byly již vícekrát trestány, se podrobně uvedou jen tresty uložené</w:t>
      </w:r>
      <w:r w:rsidR="009709AD" w:rsidRPr="007547B1">
        <w:rPr>
          <w:rFonts w:ascii="Garamond" w:eastAsia="MS Mincho" w:hAnsi="Garamond"/>
          <w:sz w:val="16"/>
          <w:szCs w:val="16"/>
        </w:rPr>
        <w:t xml:space="preserve"> v </w:t>
      </w:r>
      <w:r w:rsidRPr="007547B1">
        <w:rPr>
          <w:rFonts w:ascii="Garamond" w:eastAsia="MS Mincho" w:hAnsi="Garamond"/>
          <w:sz w:val="16"/>
          <w:szCs w:val="16"/>
        </w:rPr>
        <w:t>posledních deseti letech</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z </w:t>
      </w:r>
      <w:r w:rsidRPr="007547B1">
        <w:rPr>
          <w:rFonts w:ascii="Garamond" w:eastAsia="MS Mincho" w:hAnsi="Garamond"/>
          <w:sz w:val="16"/>
          <w:szCs w:val="16"/>
        </w:rPr>
        <w:t>trestů uložených před touto dobou jen tresty delší pěti let. Ostatní tresty se uvedou jen celkovým počtem. Byla-li část trestu prominuta cestou milosti nebo</w:t>
      </w:r>
      <w:r w:rsidR="009709AD" w:rsidRPr="007547B1">
        <w:rPr>
          <w:rFonts w:ascii="Garamond" w:eastAsia="MS Mincho" w:hAnsi="Garamond"/>
          <w:sz w:val="16"/>
          <w:szCs w:val="16"/>
        </w:rPr>
        <w:t xml:space="preserve"> v </w:t>
      </w:r>
      <w:r w:rsidRPr="007547B1">
        <w:rPr>
          <w:rFonts w:ascii="Garamond" w:eastAsia="MS Mincho" w:hAnsi="Garamond"/>
          <w:sz w:val="16"/>
          <w:szCs w:val="16"/>
        </w:rPr>
        <w:t>důsledku amnestie, je třeba</w:t>
      </w:r>
      <w:r w:rsidR="009709AD" w:rsidRPr="007547B1">
        <w:rPr>
          <w:rFonts w:ascii="Garamond" w:eastAsia="MS Mincho" w:hAnsi="Garamond"/>
          <w:sz w:val="16"/>
          <w:szCs w:val="16"/>
        </w:rPr>
        <w:t xml:space="preserve"> v </w:t>
      </w:r>
      <w:r w:rsidRPr="007547B1">
        <w:rPr>
          <w:rFonts w:ascii="Garamond" w:eastAsia="MS Mincho" w:hAnsi="Garamond"/>
          <w:sz w:val="16"/>
          <w:szCs w:val="16"/>
        </w:rPr>
        <w:t>nařízení výkonu trestu uvést celý trest</w:t>
      </w:r>
      <w:r w:rsidR="004609A0" w:rsidRPr="007547B1">
        <w:rPr>
          <w:rFonts w:ascii="Garamond" w:eastAsia="MS Mincho" w:hAnsi="Garamond"/>
          <w:sz w:val="16"/>
          <w:szCs w:val="16"/>
        </w:rPr>
        <w:t xml:space="preserve"> a </w:t>
      </w:r>
      <w:r w:rsidRPr="007547B1">
        <w:rPr>
          <w:rFonts w:ascii="Garamond" w:eastAsia="MS Mincho" w:hAnsi="Garamond"/>
          <w:sz w:val="16"/>
          <w:szCs w:val="16"/>
        </w:rPr>
        <w:t>část, která</w:t>
      </w:r>
      <w:r w:rsidR="00581133" w:rsidRPr="007547B1">
        <w:rPr>
          <w:rFonts w:ascii="Garamond" w:eastAsia="MS Mincho" w:hAnsi="Garamond"/>
          <w:sz w:val="16"/>
          <w:szCs w:val="16"/>
        </w:rPr>
        <w:t xml:space="preserve"> z </w:t>
      </w:r>
      <w:r w:rsidRPr="007547B1">
        <w:rPr>
          <w:rFonts w:ascii="Garamond" w:eastAsia="MS Mincho" w:hAnsi="Garamond"/>
          <w:sz w:val="16"/>
          <w:szCs w:val="16"/>
        </w:rPr>
        <w:t>něho byla prominuta. Pokud byl zároveň uložen trest vyhoštění, je třeba ho do nařízení výkonu trestu odnětí svobody uvést. Bylo-li odsouzenému uloženo ochranné léčení</w:t>
      </w:r>
      <w:r w:rsidR="009709AD" w:rsidRPr="007547B1">
        <w:rPr>
          <w:rFonts w:ascii="Garamond" w:eastAsia="MS Mincho" w:hAnsi="Garamond"/>
          <w:sz w:val="16"/>
          <w:szCs w:val="16"/>
        </w:rPr>
        <w:t xml:space="preserve"> v </w:t>
      </w:r>
      <w:r w:rsidRPr="007547B1">
        <w:rPr>
          <w:rFonts w:ascii="Garamond" w:eastAsia="MS Mincho" w:hAnsi="Garamond"/>
          <w:sz w:val="16"/>
          <w:szCs w:val="16"/>
        </w:rPr>
        <w:t>ústavní formě nebo ochranná výchova, uvede se</w:t>
      </w:r>
      <w:r w:rsidR="009709AD" w:rsidRPr="007547B1">
        <w:rPr>
          <w:rFonts w:ascii="Garamond" w:eastAsia="MS Mincho" w:hAnsi="Garamond"/>
          <w:sz w:val="16"/>
          <w:szCs w:val="16"/>
        </w:rPr>
        <w:t xml:space="preserve"> v </w:t>
      </w:r>
      <w:r w:rsidRPr="007547B1">
        <w:rPr>
          <w:rFonts w:ascii="Garamond" w:eastAsia="MS Mincho" w:hAnsi="Garamond"/>
          <w:sz w:val="16"/>
          <w:szCs w:val="16"/>
        </w:rPr>
        <w:t>nařízení</w:t>
      </w:r>
      <w:r w:rsidR="00581133" w:rsidRPr="007547B1">
        <w:rPr>
          <w:rFonts w:ascii="Garamond" w:eastAsia="MS Mincho" w:hAnsi="Garamond"/>
          <w:sz w:val="16"/>
          <w:szCs w:val="16"/>
        </w:rPr>
        <w:t xml:space="preserve"> z </w:t>
      </w:r>
      <w:r w:rsidRPr="007547B1">
        <w:rPr>
          <w:rFonts w:ascii="Garamond" w:eastAsia="MS Mincho" w:hAnsi="Garamond"/>
          <w:sz w:val="16"/>
          <w:szCs w:val="16"/>
        </w:rPr>
        <w:t>výkonu trestu, do kterého ústavu má být odsouzený po propuštění</w:t>
      </w:r>
      <w:r w:rsidR="00581133" w:rsidRPr="007547B1">
        <w:rPr>
          <w:rFonts w:ascii="Garamond" w:eastAsia="MS Mincho" w:hAnsi="Garamond"/>
          <w:sz w:val="16"/>
          <w:szCs w:val="16"/>
        </w:rPr>
        <w:t xml:space="preserve"> z </w:t>
      </w:r>
      <w:r w:rsidRPr="007547B1">
        <w:rPr>
          <w:rFonts w:ascii="Garamond" w:eastAsia="MS Mincho" w:hAnsi="Garamond"/>
          <w:sz w:val="16"/>
          <w:szCs w:val="16"/>
        </w:rPr>
        <w:t>výkonu trestu odnětí svobody dodán.</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260" w:name="_Toc233193194"/>
      <w:bookmarkStart w:id="2261" w:name="_Toc221856779"/>
      <w:bookmarkStart w:id="2262" w:name="_Toc233209792"/>
      <w:bookmarkStart w:id="2263" w:name="_Toc233283611"/>
      <w:bookmarkStart w:id="2264" w:name="_Toc233286414"/>
      <w:bookmarkStart w:id="2265" w:name="_Toc233289376"/>
      <w:bookmarkStart w:id="2266" w:name="_Toc233292484"/>
      <w:bookmarkStart w:id="2267" w:name="_Toc233293153"/>
      <w:bookmarkStart w:id="2268" w:name="_Toc233199220"/>
      <w:bookmarkStart w:id="2269" w:name="_Toc233213388"/>
      <w:bookmarkStart w:id="2270" w:name="_Toc233216446"/>
      <w:bookmarkStart w:id="2271" w:name="_Toc213959823"/>
      <w:bookmarkStart w:id="2272" w:name="_Toc233301256"/>
      <w:bookmarkStart w:id="2273" w:name="_Toc233302588"/>
      <w:bookmarkStart w:id="2274" w:name="_Toc233307863"/>
      <w:bookmarkStart w:id="2275" w:name="_Toc233313429"/>
      <w:bookmarkStart w:id="2276" w:name="_Toc233315732"/>
      <w:bookmarkStart w:id="2277" w:name="_Toc233342610"/>
      <w:bookmarkStart w:id="2278" w:name="_Toc233343276"/>
      <w:bookmarkStart w:id="2279" w:name="_Toc233344627"/>
      <w:bookmarkStart w:id="2280" w:name="_Toc233355112"/>
      <w:bookmarkStart w:id="2281" w:name="_Toc233357802"/>
      <w:bookmarkStart w:id="2282" w:name="_Toc233368483"/>
      <w:bookmarkStart w:id="2283" w:name="_Toc233370613"/>
      <w:bookmarkStart w:id="2284" w:name="_Toc509851116"/>
      <w:r>
        <w:rPr>
          <w:rFonts w:ascii="Garamond" w:eastAsia="MS Mincho" w:hAnsi="Garamond"/>
          <w:b/>
          <w:color w:val="008000"/>
          <w:sz w:val="16"/>
          <w:szCs w:val="16"/>
        </w:rPr>
        <w:t>§ </w:t>
      </w:r>
      <w:r w:rsidR="000F1416" w:rsidRPr="007547B1">
        <w:rPr>
          <w:rFonts w:ascii="Garamond" w:eastAsia="MS Mincho" w:hAnsi="Garamond"/>
          <w:b/>
          <w:color w:val="008000"/>
          <w:sz w:val="16"/>
          <w:szCs w:val="16"/>
        </w:rPr>
        <w:t>59</w:t>
      </w:r>
      <w:r w:rsidR="000F1416" w:rsidRPr="007547B1">
        <w:rPr>
          <w:rFonts w:ascii="Garamond" w:eastAsia="MS Mincho" w:hAnsi="Garamond"/>
          <w:b/>
          <w:color w:val="008000"/>
          <w:sz w:val="16"/>
          <w:szCs w:val="16"/>
        </w:rPr>
        <w:br/>
        <w:t>Urychlení postupu při nařízení výkonu</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rsidR="000F1416" w:rsidRPr="007547B1" w:rsidRDefault="000F1416" w:rsidP="008D5D62">
      <w:pPr>
        <w:pStyle w:val="Prosttext"/>
        <w:numPr>
          <w:ilvl w:val="0"/>
          <w:numId w:val="50"/>
        </w:numPr>
        <w:jc w:val="both"/>
        <w:rPr>
          <w:rFonts w:ascii="Garamond" w:eastAsia="MS Mincho" w:hAnsi="Garamond"/>
          <w:sz w:val="16"/>
          <w:szCs w:val="16"/>
        </w:rPr>
      </w:pPr>
      <w:r w:rsidRPr="007547B1">
        <w:rPr>
          <w:rFonts w:ascii="Garamond" w:eastAsia="MS Mincho" w:hAnsi="Garamond"/>
          <w:sz w:val="16"/>
          <w:szCs w:val="16"/>
        </w:rPr>
        <w:t>Je-li odsouzený ve vazbě, je nutno výkon trestu nařídit po právní moci rozsudku co nejrychleji. Nabyl-li ve skupinových věcech rozsudek právní moci jen</w:t>
      </w:r>
      <w:r w:rsidR="00581133" w:rsidRPr="007547B1">
        <w:rPr>
          <w:rFonts w:ascii="Garamond" w:eastAsia="MS Mincho" w:hAnsi="Garamond"/>
          <w:sz w:val="16"/>
          <w:szCs w:val="16"/>
        </w:rPr>
        <w:t xml:space="preserve"> u </w:t>
      </w:r>
      <w:r w:rsidRPr="007547B1">
        <w:rPr>
          <w:rFonts w:ascii="Garamond" w:eastAsia="MS Mincho" w:hAnsi="Garamond"/>
          <w:sz w:val="16"/>
          <w:szCs w:val="16"/>
        </w:rPr>
        <w:t>některého</w:t>
      </w:r>
      <w:r w:rsidR="00581133" w:rsidRPr="007547B1">
        <w:rPr>
          <w:rFonts w:ascii="Garamond" w:eastAsia="MS Mincho" w:hAnsi="Garamond"/>
          <w:sz w:val="16"/>
          <w:szCs w:val="16"/>
        </w:rPr>
        <w:t xml:space="preserve"> z </w:t>
      </w:r>
      <w:r w:rsidRPr="007547B1">
        <w:rPr>
          <w:rFonts w:ascii="Garamond" w:eastAsia="MS Mincho" w:hAnsi="Garamond"/>
          <w:sz w:val="16"/>
          <w:szCs w:val="16"/>
        </w:rPr>
        <w:t>obžalovaných, je nutno nařídit</w:t>
      </w:r>
      <w:r w:rsidR="00581133" w:rsidRPr="007547B1">
        <w:rPr>
          <w:rFonts w:ascii="Garamond" w:eastAsia="MS Mincho" w:hAnsi="Garamond"/>
          <w:sz w:val="16"/>
          <w:szCs w:val="16"/>
        </w:rPr>
        <w:t xml:space="preserve"> u </w:t>
      </w:r>
      <w:r w:rsidRPr="007547B1">
        <w:rPr>
          <w:rFonts w:ascii="Garamond" w:eastAsia="MS Mincho" w:hAnsi="Garamond"/>
          <w:sz w:val="16"/>
          <w:szCs w:val="16"/>
        </w:rPr>
        <w:t>tohoto obžalovaného ihned výkon trestu, aniž by se vyčkalo právní moci rozsudku</w:t>
      </w:r>
      <w:r w:rsidR="00581133" w:rsidRPr="007547B1">
        <w:rPr>
          <w:rFonts w:ascii="Garamond" w:eastAsia="MS Mincho" w:hAnsi="Garamond"/>
          <w:sz w:val="16"/>
          <w:szCs w:val="16"/>
        </w:rPr>
        <w:t xml:space="preserve"> u </w:t>
      </w:r>
      <w:r w:rsidRPr="007547B1">
        <w:rPr>
          <w:rFonts w:ascii="Garamond" w:eastAsia="MS Mincho" w:hAnsi="Garamond"/>
          <w:sz w:val="16"/>
          <w:szCs w:val="16"/>
        </w:rPr>
        <w:t>ostatních. Nabyl-li rozsudek právní moci rozhodnutím soudu druhého stupně, které bylo vyhlášeno</w:t>
      </w:r>
      <w:r w:rsidR="009709AD" w:rsidRPr="007547B1">
        <w:rPr>
          <w:rFonts w:ascii="Garamond" w:eastAsia="MS Mincho" w:hAnsi="Garamond"/>
          <w:sz w:val="16"/>
          <w:szCs w:val="16"/>
        </w:rPr>
        <w:t xml:space="preserve"> v </w:t>
      </w:r>
      <w:r w:rsidRPr="007547B1">
        <w:rPr>
          <w:rFonts w:ascii="Garamond" w:eastAsia="MS Mincho" w:hAnsi="Garamond"/>
          <w:sz w:val="16"/>
          <w:szCs w:val="16"/>
        </w:rPr>
        <w:t>přítomnosti obžalovaného předvedeného</w:t>
      </w:r>
      <w:r w:rsidR="00581133" w:rsidRPr="007547B1">
        <w:rPr>
          <w:rFonts w:ascii="Garamond" w:eastAsia="MS Mincho" w:hAnsi="Garamond"/>
          <w:sz w:val="16"/>
          <w:szCs w:val="16"/>
        </w:rPr>
        <w:t xml:space="preserve"> z </w:t>
      </w:r>
      <w:r w:rsidRPr="007547B1">
        <w:rPr>
          <w:rFonts w:ascii="Garamond" w:eastAsia="MS Mincho" w:hAnsi="Garamond"/>
          <w:sz w:val="16"/>
          <w:szCs w:val="16"/>
        </w:rPr>
        <w:t>vazby, nařídí výkon trestu předseda senátu soudu druhého stupně ihned po vyhlášení rozhodnutí. Není-li dosud písemně vyhotoven rozsudek soudu druhého stupně, kterým byl změněn rozsudek soudu prvního stupně ve výroku</w:t>
      </w:r>
      <w:r w:rsidR="00581133" w:rsidRPr="007547B1">
        <w:rPr>
          <w:rFonts w:ascii="Garamond" w:eastAsia="MS Mincho" w:hAnsi="Garamond"/>
          <w:sz w:val="16"/>
          <w:szCs w:val="16"/>
        </w:rPr>
        <w:t xml:space="preserve"> o </w:t>
      </w:r>
      <w:r w:rsidRPr="007547B1">
        <w:rPr>
          <w:rFonts w:ascii="Garamond" w:eastAsia="MS Mincho" w:hAnsi="Garamond"/>
          <w:sz w:val="16"/>
          <w:szCs w:val="16"/>
        </w:rPr>
        <w:t>vině</w:t>
      </w:r>
      <w:r w:rsidR="004609A0" w:rsidRPr="007547B1">
        <w:rPr>
          <w:rFonts w:ascii="Garamond" w:eastAsia="MS Mincho" w:hAnsi="Garamond"/>
          <w:sz w:val="16"/>
          <w:szCs w:val="16"/>
        </w:rPr>
        <w:t xml:space="preserve"> a </w:t>
      </w:r>
      <w:r w:rsidRPr="007547B1">
        <w:rPr>
          <w:rFonts w:ascii="Garamond" w:eastAsia="MS Mincho" w:hAnsi="Garamond"/>
          <w:sz w:val="16"/>
          <w:szCs w:val="16"/>
        </w:rPr>
        <w:t>trestu, uvede předseda senátu soudu druhého stupně,</w:t>
      </w:r>
      <w:r w:rsidR="009709AD" w:rsidRPr="007547B1">
        <w:rPr>
          <w:rFonts w:ascii="Garamond" w:eastAsia="MS Mincho" w:hAnsi="Garamond"/>
          <w:sz w:val="16"/>
          <w:szCs w:val="16"/>
        </w:rPr>
        <w:t xml:space="preserve"> v </w:t>
      </w:r>
      <w:r w:rsidRPr="007547B1">
        <w:rPr>
          <w:rFonts w:ascii="Garamond" w:eastAsia="MS Mincho" w:hAnsi="Garamond"/>
          <w:sz w:val="16"/>
          <w:szCs w:val="16"/>
        </w:rPr>
        <w:t>jakém směru byl rozsudek soudu prvního stupně změněn. Opis rozsudku soudu druhého stupně zašle</w:t>
      </w:r>
      <w:r w:rsidR="009709AD" w:rsidRPr="007547B1">
        <w:rPr>
          <w:rFonts w:ascii="Garamond" w:eastAsia="MS Mincho" w:hAnsi="Garamond"/>
          <w:sz w:val="16"/>
          <w:szCs w:val="16"/>
        </w:rPr>
        <w:t xml:space="preserve"> v </w:t>
      </w:r>
      <w:r w:rsidRPr="007547B1">
        <w:rPr>
          <w:rFonts w:ascii="Garamond" w:eastAsia="MS Mincho" w:hAnsi="Garamond"/>
          <w:sz w:val="16"/>
          <w:szCs w:val="16"/>
        </w:rPr>
        <w:t>tom případě soud prvního stupně věznici dodatečně.</w:t>
      </w:r>
    </w:p>
    <w:p w:rsidR="000F1416" w:rsidRPr="007547B1" w:rsidRDefault="000F1416" w:rsidP="008D5D62">
      <w:pPr>
        <w:pStyle w:val="Prosttext"/>
        <w:numPr>
          <w:ilvl w:val="0"/>
          <w:numId w:val="50"/>
        </w:numPr>
        <w:jc w:val="both"/>
        <w:rPr>
          <w:rFonts w:ascii="Garamond" w:eastAsia="MS Mincho" w:hAnsi="Garamond"/>
          <w:sz w:val="16"/>
          <w:szCs w:val="16"/>
        </w:rPr>
      </w:pPr>
      <w:r w:rsidRPr="007547B1">
        <w:rPr>
          <w:rFonts w:ascii="Garamond" w:eastAsia="MS Mincho" w:hAnsi="Garamond"/>
          <w:sz w:val="16"/>
          <w:szCs w:val="16"/>
        </w:rPr>
        <w:t>Není-li odsouzený ve vazbě, je třeba výkon trestu nařídit</w:t>
      </w:r>
      <w:r w:rsidR="009709AD" w:rsidRPr="007547B1">
        <w:rPr>
          <w:rFonts w:ascii="Garamond" w:eastAsia="MS Mincho" w:hAnsi="Garamond"/>
          <w:sz w:val="16"/>
          <w:szCs w:val="16"/>
        </w:rPr>
        <w:t xml:space="preserve"> v </w:t>
      </w:r>
      <w:r w:rsidRPr="007547B1">
        <w:rPr>
          <w:rFonts w:ascii="Garamond" w:eastAsia="MS Mincho" w:hAnsi="Garamond"/>
          <w:sz w:val="16"/>
          <w:szCs w:val="16"/>
        </w:rPr>
        <w:t>nejkratší době,</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každém případě před uplynutím lhůty, která je odsouzenému poskytnuta podle </w:t>
      </w:r>
      <w:r w:rsidR="00FE0AA5">
        <w:rPr>
          <w:rFonts w:ascii="Garamond" w:eastAsia="MS Mincho" w:hAnsi="Garamond"/>
          <w:sz w:val="16"/>
          <w:szCs w:val="16"/>
        </w:rPr>
        <w:t>§ </w:t>
      </w:r>
      <w:r w:rsidRPr="007547B1">
        <w:rPr>
          <w:rFonts w:ascii="Garamond" w:eastAsia="MS Mincho" w:hAnsi="Garamond"/>
          <w:sz w:val="16"/>
          <w:szCs w:val="16"/>
        </w:rPr>
        <w:t xml:space="preserve">321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xml:space="preserve">, popřípadě před uplynutím doby, na kterou </w:t>
      </w:r>
      <w:r w:rsidRPr="007547B1">
        <w:rPr>
          <w:rFonts w:ascii="Garamond" w:eastAsia="MS Mincho" w:hAnsi="Garamond"/>
          <w:sz w:val="16"/>
          <w:szCs w:val="16"/>
        </w:rPr>
        <w:t>byl povolen odklad výkonu trestu. Byl-li odklad výkonu trestu povolen poté, co již bylo vydáno nařízení výkonu trestu, je třeba</w:t>
      </w:r>
      <w:r w:rsidR="00581133" w:rsidRPr="007547B1">
        <w:rPr>
          <w:rFonts w:ascii="Garamond" w:eastAsia="MS Mincho" w:hAnsi="Garamond"/>
          <w:sz w:val="16"/>
          <w:szCs w:val="16"/>
        </w:rPr>
        <w:t xml:space="preserve"> o </w:t>
      </w:r>
      <w:r w:rsidRPr="007547B1">
        <w:rPr>
          <w:rFonts w:ascii="Garamond" w:eastAsia="MS Mincho" w:hAnsi="Garamond"/>
          <w:sz w:val="16"/>
          <w:szCs w:val="16"/>
        </w:rPr>
        <w:t>odkladu vyrozumět věznici, které bylo zasláno nařízení výkonu trestu,</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dne, kdy povolený odklad končí.</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285" w:name="_Toc233193195"/>
      <w:bookmarkStart w:id="2286" w:name="_Toc221856780"/>
      <w:bookmarkStart w:id="2287" w:name="_Toc233209793"/>
      <w:bookmarkStart w:id="2288" w:name="_Toc233283612"/>
      <w:bookmarkStart w:id="2289" w:name="_Toc233286415"/>
      <w:bookmarkStart w:id="2290" w:name="_Toc233289377"/>
      <w:bookmarkStart w:id="2291" w:name="_Toc233292485"/>
      <w:bookmarkStart w:id="2292" w:name="_Toc233293154"/>
      <w:bookmarkStart w:id="2293" w:name="_Toc233199221"/>
      <w:bookmarkStart w:id="2294" w:name="_Toc233213389"/>
      <w:bookmarkStart w:id="2295" w:name="_Toc233216447"/>
      <w:bookmarkStart w:id="2296" w:name="_Toc213959824"/>
      <w:bookmarkStart w:id="2297" w:name="_Toc233301257"/>
      <w:bookmarkStart w:id="2298" w:name="_Toc233302589"/>
      <w:bookmarkStart w:id="2299" w:name="_Toc233307864"/>
      <w:bookmarkStart w:id="2300" w:name="_Toc233313430"/>
      <w:bookmarkStart w:id="2301" w:name="_Toc233315733"/>
      <w:bookmarkStart w:id="2302" w:name="_Toc233342611"/>
      <w:bookmarkStart w:id="2303" w:name="_Toc233343277"/>
      <w:bookmarkStart w:id="2304" w:name="_Toc233344628"/>
      <w:bookmarkStart w:id="2305" w:name="_Toc233355113"/>
      <w:bookmarkStart w:id="2306" w:name="_Toc233357803"/>
      <w:bookmarkStart w:id="2307" w:name="_Toc233368484"/>
      <w:bookmarkStart w:id="2308" w:name="_Toc233370614"/>
      <w:bookmarkStart w:id="2309" w:name="_Toc509851117"/>
      <w:r>
        <w:rPr>
          <w:rFonts w:ascii="Garamond" w:eastAsia="MS Mincho" w:hAnsi="Garamond"/>
          <w:b/>
          <w:color w:val="008000"/>
          <w:sz w:val="16"/>
          <w:szCs w:val="16"/>
        </w:rPr>
        <w:t>§ </w:t>
      </w:r>
      <w:r w:rsidR="000F1416" w:rsidRPr="007547B1">
        <w:rPr>
          <w:rFonts w:ascii="Garamond" w:eastAsia="MS Mincho" w:hAnsi="Garamond"/>
          <w:b/>
          <w:color w:val="008000"/>
          <w:sz w:val="16"/>
          <w:szCs w:val="16"/>
        </w:rPr>
        <w:t>60</w:t>
      </w:r>
      <w:r w:rsidR="000F1416" w:rsidRPr="007547B1">
        <w:rPr>
          <w:rFonts w:ascii="Garamond" w:eastAsia="MS Mincho" w:hAnsi="Garamond"/>
          <w:b/>
          <w:color w:val="008000"/>
          <w:sz w:val="16"/>
          <w:szCs w:val="16"/>
        </w:rPr>
        <w:br/>
        <w:t>Další obsah nařízení výkonu trestu</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0F1416" w:rsidRPr="007547B1" w:rsidRDefault="000F1416" w:rsidP="008D5D62">
      <w:pPr>
        <w:pStyle w:val="Zkladntext"/>
        <w:numPr>
          <w:ilvl w:val="0"/>
          <w:numId w:val="51"/>
        </w:numPr>
        <w:rPr>
          <w:rFonts w:ascii="Garamond" w:hAnsi="Garamond"/>
          <w:sz w:val="16"/>
          <w:szCs w:val="16"/>
        </w:rPr>
      </w:pPr>
      <w:r w:rsidRPr="007547B1">
        <w:rPr>
          <w:rFonts w:ascii="Garamond" w:hAnsi="Garamond"/>
          <w:sz w:val="16"/>
          <w:szCs w:val="16"/>
        </w:rPr>
        <w:t>Byl-li</w:t>
      </w:r>
      <w:r w:rsidR="00581133" w:rsidRPr="007547B1">
        <w:rPr>
          <w:rFonts w:ascii="Garamond" w:hAnsi="Garamond"/>
          <w:sz w:val="16"/>
          <w:szCs w:val="16"/>
        </w:rPr>
        <w:t xml:space="preserve"> o </w:t>
      </w:r>
      <w:r w:rsidRPr="007547B1">
        <w:rPr>
          <w:rFonts w:ascii="Garamond" w:hAnsi="Garamond"/>
          <w:sz w:val="16"/>
          <w:szCs w:val="16"/>
        </w:rPr>
        <w:t>obviněném opatřen</w:t>
      </w:r>
      <w:r w:rsidR="009709AD" w:rsidRPr="007547B1">
        <w:rPr>
          <w:rFonts w:ascii="Garamond" w:hAnsi="Garamond"/>
          <w:sz w:val="16"/>
          <w:szCs w:val="16"/>
        </w:rPr>
        <w:t xml:space="preserve"> v </w:t>
      </w:r>
      <w:r w:rsidRPr="007547B1">
        <w:rPr>
          <w:rFonts w:ascii="Garamond" w:hAnsi="Garamond"/>
          <w:sz w:val="16"/>
          <w:szCs w:val="16"/>
        </w:rPr>
        <w:t>průběhu trestního řízení posudek znalce psychiatra nebo psychologa, zašle soud spolu</w:t>
      </w:r>
      <w:r w:rsidR="00581133" w:rsidRPr="007547B1">
        <w:rPr>
          <w:rFonts w:ascii="Garamond" w:hAnsi="Garamond"/>
          <w:sz w:val="16"/>
          <w:szCs w:val="16"/>
        </w:rPr>
        <w:t xml:space="preserve"> s </w:t>
      </w:r>
      <w:r w:rsidRPr="007547B1">
        <w:rPr>
          <w:rFonts w:ascii="Garamond" w:hAnsi="Garamond"/>
          <w:sz w:val="16"/>
          <w:szCs w:val="16"/>
        </w:rPr>
        <w:t>nařízením výkonu trestu odnětí svobody též jeho opis. K tomu účelu je třeba již při ustanovení znalce vyžádat další opis posudku. Byl-li posudek při hlavním líčení změněn nebo doplněn, je třeba zaslat též výpis</w:t>
      </w:r>
      <w:r w:rsidR="00581133" w:rsidRPr="007547B1">
        <w:rPr>
          <w:rFonts w:ascii="Garamond" w:hAnsi="Garamond"/>
          <w:sz w:val="16"/>
          <w:szCs w:val="16"/>
        </w:rPr>
        <w:t xml:space="preserve"> z </w:t>
      </w:r>
      <w:r w:rsidRPr="007547B1">
        <w:rPr>
          <w:rFonts w:ascii="Garamond" w:hAnsi="Garamond"/>
          <w:sz w:val="16"/>
          <w:szCs w:val="16"/>
        </w:rPr>
        <w:t>protokolu</w:t>
      </w:r>
      <w:r w:rsidR="00581133" w:rsidRPr="007547B1">
        <w:rPr>
          <w:rFonts w:ascii="Garamond" w:hAnsi="Garamond"/>
          <w:sz w:val="16"/>
          <w:szCs w:val="16"/>
        </w:rPr>
        <w:t xml:space="preserve"> o </w:t>
      </w:r>
      <w:r w:rsidRPr="007547B1">
        <w:rPr>
          <w:rFonts w:ascii="Garamond" w:hAnsi="Garamond"/>
          <w:sz w:val="16"/>
          <w:szCs w:val="16"/>
        </w:rPr>
        <w:t>hlavním líčení, obsahující změnu nebo doplnění posudku.</w:t>
      </w:r>
    </w:p>
    <w:p w:rsidR="000F1416" w:rsidRPr="007547B1" w:rsidRDefault="000F1416" w:rsidP="008D5D62">
      <w:pPr>
        <w:pStyle w:val="Zkladntext"/>
        <w:numPr>
          <w:ilvl w:val="0"/>
          <w:numId w:val="51"/>
        </w:numPr>
        <w:rPr>
          <w:rFonts w:ascii="Garamond" w:hAnsi="Garamond"/>
          <w:sz w:val="16"/>
          <w:szCs w:val="16"/>
        </w:rPr>
      </w:pPr>
      <w:r w:rsidRPr="007547B1">
        <w:rPr>
          <w:rFonts w:ascii="Garamond" w:hAnsi="Garamond"/>
          <w:sz w:val="16"/>
          <w:szCs w:val="16"/>
        </w:rPr>
        <w:t>V nařízení výkonu trestu odnětí svobody mladistvého, který byl před vzetím do vazby nebo před výkonem trestu</w:t>
      </w:r>
      <w:r w:rsidR="009709AD" w:rsidRPr="007547B1">
        <w:rPr>
          <w:rFonts w:ascii="Garamond" w:hAnsi="Garamond"/>
          <w:sz w:val="16"/>
          <w:szCs w:val="16"/>
        </w:rPr>
        <w:t xml:space="preserve"> v </w:t>
      </w:r>
      <w:r w:rsidRPr="007547B1">
        <w:rPr>
          <w:rFonts w:ascii="Garamond" w:hAnsi="Garamond"/>
          <w:sz w:val="16"/>
          <w:szCs w:val="16"/>
        </w:rPr>
        <w:t>ochranné nebo ústavní výchově, soud</w:t>
      </w:r>
      <w:r w:rsidR="00581133" w:rsidRPr="007547B1">
        <w:rPr>
          <w:rFonts w:ascii="Garamond" w:hAnsi="Garamond"/>
          <w:sz w:val="16"/>
          <w:szCs w:val="16"/>
        </w:rPr>
        <w:t xml:space="preserve"> s </w:t>
      </w:r>
      <w:r w:rsidRPr="007547B1">
        <w:rPr>
          <w:rFonts w:ascii="Garamond" w:hAnsi="Garamond"/>
          <w:sz w:val="16"/>
          <w:szCs w:val="16"/>
        </w:rPr>
        <w:t>přihlédnutím</w:t>
      </w:r>
      <w:r w:rsidR="00581133" w:rsidRPr="007547B1">
        <w:rPr>
          <w:rFonts w:ascii="Garamond" w:hAnsi="Garamond"/>
          <w:sz w:val="16"/>
          <w:szCs w:val="16"/>
        </w:rPr>
        <w:t xml:space="preserve"> k </w:t>
      </w:r>
      <w:r w:rsidRPr="007547B1">
        <w:rPr>
          <w:rFonts w:ascii="Garamond" w:hAnsi="Garamond"/>
          <w:sz w:val="16"/>
          <w:szCs w:val="16"/>
        </w:rPr>
        <w:t>délce</w:t>
      </w:r>
      <w:r w:rsidR="004609A0" w:rsidRPr="007547B1">
        <w:rPr>
          <w:rFonts w:ascii="Garamond" w:hAnsi="Garamond"/>
          <w:sz w:val="16"/>
          <w:szCs w:val="16"/>
        </w:rPr>
        <w:t xml:space="preserve"> a </w:t>
      </w:r>
      <w:r w:rsidRPr="007547B1">
        <w:rPr>
          <w:rFonts w:ascii="Garamond" w:hAnsi="Garamond"/>
          <w:sz w:val="16"/>
          <w:szCs w:val="16"/>
        </w:rPr>
        <w:t>věku mladistvého případně uvede, že po skončení výkonu trestu má být mladistvý vrácen do označeného výchovného zařízení.</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310" w:name="_Toc233193196"/>
      <w:bookmarkStart w:id="2311" w:name="_Toc221856781"/>
      <w:bookmarkStart w:id="2312" w:name="_Toc233209794"/>
      <w:bookmarkStart w:id="2313" w:name="_Toc233283613"/>
      <w:bookmarkStart w:id="2314" w:name="_Toc233286416"/>
      <w:bookmarkStart w:id="2315" w:name="_Toc233289378"/>
      <w:bookmarkStart w:id="2316" w:name="_Toc233292486"/>
      <w:bookmarkStart w:id="2317" w:name="_Toc233293155"/>
      <w:bookmarkStart w:id="2318" w:name="_Toc233199222"/>
      <w:bookmarkStart w:id="2319" w:name="_Toc233213390"/>
      <w:bookmarkStart w:id="2320" w:name="_Toc233216448"/>
      <w:bookmarkStart w:id="2321" w:name="_Toc213959825"/>
      <w:bookmarkStart w:id="2322" w:name="_Toc233301258"/>
      <w:bookmarkStart w:id="2323" w:name="_Toc233302590"/>
      <w:bookmarkStart w:id="2324" w:name="_Toc233307865"/>
      <w:bookmarkStart w:id="2325" w:name="_Toc233313431"/>
      <w:bookmarkStart w:id="2326" w:name="_Toc233315734"/>
      <w:bookmarkStart w:id="2327" w:name="_Toc233342612"/>
      <w:bookmarkStart w:id="2328" w:name="_Toc233343278"/>
      <w:bookmarkStart w:id="2329" w:name="_Toc233344629"/>
      <w:bookmarkStart w:id="2330" w:name="_Toc233355114"/>
      <w:bookmarkStart w:id="2331" w:name="_Toc233357804"/>
      <w:bookmarkStart w:id="2332" w:name="_Toc233368485"/>
      <w:bookmarkStart w:id="2333" w:name="_Toc233370615"/>
      <w:bookmarkStart w:id="2334" w:name="_Toc509851118"/>
      <w:r>
        <w:rPr>
          <w:rFonts w:ascii="Garamond" w:eastAsia="MS Mincho" w:hAnsi="Garamond"/>
          <w:b/>
          <w:color w:val="008000"/>
          <w:sz w:val="16"/>
          <w:szCs w:val="16"/>
        </w:rPr>
        <w:t>§ </w:t>
      </w:r>
      <w:r w:rsidR="000F1416" w:rsidRPr="007547B1">
        <w:rPr>
          <w:rFonts w:ascii="Garamond" w:eastAsia="MS Mincho" w:hAnsi="Garamond"/>
          <w:b/>
          <w:color w:val="008000"/>
          <w:sz w:val="16"/>
          <w:szCs w:val="16"/>
        </w:rPr>
        <w:t>61</w:t>
      </w:r>
      <w:r w:rsidR="000F1416" w:rsidRPr="007547B1">
        <w:rPr>
          <w:rFonts w:ascii="Garamond" w:eastAsia="MS Mincho" w:hAnsi="Garamond"/>
          <w:b/>
          <w:color w:val="008000"/>
          <w:sz w:val="16"/>
          <w:szCs w:val="16"/>
        </w:rPr>
        <w:br/>
        <w:t>Opatření související</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nařízením výkonu trestu</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rsidR="000F1416" w:rsidRPr="007547B1" w:rsidRDefault="000F1416" w:rsidP="008D5D62">
      <w:pPr>
        <w:pStyle w:val="Prosttext"/>
        <w:numPr>
          <w:ilvl w:val="1"/>
          <w:numId w:val="28"/>
        </w:numPr>
        <w:jc w:val="both"/>
        <w:rPr>
          <w:rFonts w:ascii="Garamond" w:eastAsia="MS Mincho" w:hAnsi="Garamond"/>
          <w:sz w:val="16"/>
          <w:szCs w:val="16"/>
        </w:rPr>
      </w:pPr>
      <w:r w:rsidRPr="007547B1">
        <w:rPr>
          <w:rFonts w:ascii="Garamond" w:eastAsia="MS Mincho" w:hAnsi="Garamond"/>
          <w:sz w:val="16"/>
          <w:szCs w:val="16"/>
        </w:rPr>
        <w:t>Jestliže předseda senátu (samosoudce) rozhodl</w:t>
      </w:r>
      <w:r w:rsidR="00581133" w:rsidRPr="007547B1">
        <w:rPr>
          <w:rFonts w:ascii="Garamond" w:eastAsia="MS Mincho" w:hAnsi="Garamond"/>
          <w:sz w:val="16"/>
          <w:szCs w:val="16"/>
        </w:rPr>
        <w:t xml:space="preserve"> o </w:t>
      </w:r>
      <w:r w:rsidRPr="007547B1">
        <w:rPr>
          <w:rFonts w:ascii="Garamond" w:eastAsia="MS Mincho" w:hAnsi="Garamond"/>
          <w:sz w:val="16"/>
          <w:szCs w:val="16"/>
        </w:rPr>
        <w:t>započtení vazby nebo trestu, připojí</w:t>
      </w:r>
      <w:r w:rsidR="00581133" w:rsidRPr="007547B1">
        <w:rPr>
          <w:rFonts w:ascii="Garamond" w:eastAsia="MS Mincho" w:hAnsi="Garamond"/>
          <w:sz w:val="16"/>
          <w:szCs w:val="16"/>
        </w:rPr>
        <w:t xml:space="preserve"> k </w:t>
      </w:r>
      <w:r w:rsidRPr="007547B1">
        <w:rPr>
          <w:rFonts w:ascii="Garamond" w:eastAsia="MS Mincho" w:hAnsi="Garamond"/>
          <w:sz w:val="16"/>
          <w:szCs w:val="16"/>
        </w:rPr>
        <w:t>nařízení výkonu trestu opis usnesení, jinak opis usnesení zašle věznici dodatečně až poté, kdy nabylo právní moci. Byla-li proti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započtení vazby nebo trestu podána stížnost, zašle věznici opis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stížnosti jen tehdy, bylo-li původní usnesení změněno.</w:t>
      </w:r>
    </w:p>
    <w:p w:rsidR="000F1416" w:rsidRPr="007547B1" w:rsidRDefault="000F1416" w:rsidP="008D5D62">
      <w:pPr>
        <w:pStyle w:val="Prosttext"/>
        <w:numPr>
          <w:ilvl w:val="1"/>
          <w:numId w:val="28"/>
        </w:numPr>
        <w:jc w:val="both"/>
        <w:rPr>
          <w:rFonts w:ascii="Garamond" w:eastAsia="MS Mincho" w:hAnsi="Garamond"/>
          <w:sz w:val="16"/>
          <w:szCs w:val="16"/>
        </w:rPr>
      </w:pPr>
      <w:r w:rsidRPr="007547B1">
        <w:rPr>
          <w:rFonts w:ascii="Garamond" w:eastAsia="MS Mincho" w:hAnsi="Garamond"/>
          <w:sz w:val="16"/>
          <w:szCs w:val="16"/>
        </w:rPr>
        <w:t>Současně</w:t>
      </w:r>
      <w:r w:rsidR="00581133" w:rsidRPr="007547B1">
        <w:rPr>
          <w:rFonts w:ascii="Garamond" w:eastAsia="MS Mincho" w:hAnsi="Garamond"/>
          <w:sz w:val="16"/>
          <w:szCs w:val="16"/>
        </w:rPr>
        <w:t xml:space="preserve"> s </w:t>
      </w:r>
      <w:r w:rsidRPr="007547B1">
        <w:rPr>
          <w:rFonts w:ascii="Garamond" w:eastAsia="MS Mincho" w:hAnsi="Garamond"/>
          <w:sz w:val="16"/>
          <w:szCs w:val="16"/>
        </w:rPr>
        <w:t>nařízením výkonu trestu vyrozumí předseda senátu (samosoudce)</w:t>
      </w:r>
      <w:r w:rsidR="00581133" w:rsidRPr="007547B1">
        <w:rPr>
          <w:rFonts w:ascii="Garamond" w:eastAsia="MS Mincho" w:hAnsi="Garamond"/>
          <w:sz w:val="16"/>
          <w:szCs w:val="16"/>
        </w:rPr>
        <w:t xml:space="preserve"> o </w:t>
      </w:r>
      <w:r w:rsidRPr="007547B1">
        <w:rPr>
          <w:rFonts w:ascii="Garamond" w:eastAsia="MS Mincho" w:hAnsi="Garamond"/>
          <w:sz w:val="16"/>
          <w:szCs w:val="16"/>
        </w:rPr>
        <w:t>odsouzení zasláním opisu pravomocného rozsudku soud, který</w:t>
      </w:r>
      <w:r w:rsidR="009709AD" w:rsidRPr="007547B1">
        <w:rPr>
          <w:rFonts w:ascii="Garamond" w:eastAsia="MS Mincho" w:hAnsi="Garamond"/>
          <w:sz w:val="16"/>
          <w:szCs w:val="16"/>
        </w:rPr>
        <w:t xml:space="preserve"> v </w:t>
      </w:r>
      <w:r w:rsidRPr="007547B1">
        <w:rPr>
          <w:rFonts w:ascii="Garamond" w:eastAsia="MS Mincho" w:hAnsi="Garamond"/>
          <w:sz w:val="16"/>
          <w:szCs w:val="16"/>
        </w:rPr>
        <w:t>jiné trestní věci témuž odsouzenému uložil trest, na jehož průběh</w:t>
      </w:r>
      <w:r w:rsidR="004609A0" w:rsidRPr="007547B1">
        <w:rPr>
          <w:rFonts w:ascii="Garamond" w:eastAsia="MS Mincho" w:hAnsi="Garamond"/>
          <w:sz w:val="16"/>
          <w:szCs w:val="16"/>
        </w:rPr>
        <w:t xml:space="preserve"> a </w:t>
      </w:r>
      <w:r w:rsidRPr="007547B1">
        <w:rPr>
          <w:rFonts w:ascii="Garamond" w:eastAsia="MS Mincho" w:hAnsi="Garamond"/>
          <w:sz w:val="16"/>
          <w:szCs w:val="16"/>
        </w:rPr>
        <w:t>případnou přeměnu</w:t>
      </w:r>
      <w:r w:rsidR="009709AD" w:rsidRPr="007547B1">
        <w:rPr>
          <w:rFonts w:ascii="Garamond" w:eastAsia="MS Mincho" w:hAnsi="Garamond"/>
          <w:sz w:val="16"/>
          <w:szCs w:val="16"/>
        </w:rPr>
        <w:t xml:space="preserve"> v </w:t>
      </w:r>
      <w:r w:rsidRPr="007547B1">
        <w:rPr>
          <w:rFonts w:ascii="Garamond" w:eastAsia="MS Mincho" w:hAnsi="Garamond"/>
          <w:sz w:val="16"/>
          <w:szCs w:val="16"/>
        </w:rPr>
        <w:t>jiný trest by toto odsouzení mohlo mít vliv. Obdobně se postupuje</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kdy byl čin spáchán ve zkušební době podmíněného zastavení trestního stíhání, podmíněného upuštění od potrestání, podmíněného propuštění,</w:t>
      </w:r>
      <w:r w:rsidR="009709AD" w:rsidRPr="007547B1">
        <w:rPr>
          <w:rFonts w:ascii="Garamond" w:eastAsia="MS Mincho" w:hAnsi="Garamond"/>
          <w:sz w:val="16"/>
          <w:szCs w:val="16"/>
        </w:rPr>
        <w:t xml:space="preserve"> v </w:t>
      </w:r>
      <w:r w:rsidRPr="007547B1">
        <w:rPr>
          <w:rFonts w:ascii="Garamond" w:eastAsia="MS Mincho" w:hAnsi="Garamond"/>
          <w:sz w:val="16"/>
          <w:szCs w:val="16"/>
        </w:rPr>
        <w:t>době podmínky, pod kterou byla odsouzenému udělena milost prezidentem republiky. V takovém případě soud vyrozumí rovněž ministerstvo.</w:t>
      </w:r>
    </w:p>
    <w:p w:rsidR="000F1416" w:rsidRPr="007547B1" w:rsidRDefault="000F1416" w:rsidP="008D5D62">
      <w:pPr>
        <w:pStyle w:val="Prosttext"/>
        <w:numPr>
          <w:ilvl w:val="1"/>
          <w:numId w:val="28"/>
        </w:numPr>
        <w:jc w:val="both"/>
        <w:rPr>
          <w:rFonts w:ascii="Garamond" w:eastAsia="MS Mincho" w:hAnsi="Garamond"/>
          <w:sz w:val="16"/>
          <w:szCs w:val="16"/>
        </w:rPr>
      </w:pPr>
      <w:r w:rsidRPr="007547B1">
        <w:rPr>
          <w:rFonts w:ascii="Garamond" w:eastAsia="MS Mincho" w:hAnsi="Garamond"/>
          <w:sz w:val="16"/>
          <w:szCs w:val="16"/>
        </w:rPr>
        <w:t>Odsouzeným, na které se vztahuje Úmluva</w:t>
      </w:r>
      <w:r w:rsidR="00581133" w:rsidRPr="007547B1">
        <w:rPr>
          <w:rFonts w:ascii="Garamond" w:eastAsia="MS Mincho" w:hAnsi="Garamond"/>
          <w:sz w:val="16"/>
          <w:szCs w:val="16"/>
        </w:rPr>
        <w:t xml:space="preserve"> o </w:t>
      </w:r>
      <w:r w:rsidRPr="007547B1">
        <w:rPr>
          <w:rFonts w:ascii="Garamond" w:eastAsia="MS Mincho" w:hAnsi="Garamond"/>
          <w:sz w:val="16"/>
          <w:szCs w:val="16"/>
        </w:rPr>
        <w:t>předávání odsouzených osob ze dne 21. 3. 1983</w:t>
      </w:r>
      <w:hyperlink w:anchor="Poz9" w:history="1">
        <w:r w:rsidRPr="007547B1">
          <w:rPr>
            <w:rStyle w:val="Hypertextovodkaz"/>
            <w:rFonts w:ascii="Garamond" w:eastAsia="MS Mincho" w:hAnsi="Garamond"/>
            <w:sz w:val="16"/>
            <w:szCs w:val="16"/>
            <w:vertAlign w:val="superscript"/>
          </w:rPr>
          <w:t>10)</w:t>
        </w:r>
      </w:hyperlink>
      <w:r w:rsidRPr="007547B1">
        <w:rPr>
          <w:rFonts w:ascii="Garamond" w:eastAsia="MS Mincho" w:hAnsi="Garamond"/>
          <w:sz w:val="16"/>
          <w:szCs w:val="16"/>
        </w:rPr>
        <w:t>, poskytuje předseda senátu informace</w:t>
      </w:r>
      <w:r w:rsidR="00581133" w:rsidRPr="007547B1">
        <w:rPr>
          <w:rFonts w:ascii="Garamond" w:eastAsia="MS Mincho" w:hAnsi="Garamond"/>
          <w:sz w:val="16"/>
          <w:szCs w:val="16"/>
        </w:rPr>
        <w:t xml:space="preserve"> o </w:t>
      </w:r>
      <w:r w:rsidRPr="007547B1">
        <w:rPr>
          <w:rFonts w:ascii="Garamond" w:eastAsia="MS Mincho" w:hAnsi="Garamond"/>
          <w:sz w:val="16"/>
          <w:szCs w:val="16"/>
        </w:rPr>
        <w:t>podstatě této Úmluvy.</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335" w:name="_Toc233193197"/>
      <w:bookmarkStart w:id="2336" w:name="_Toc221856782"/>
      <w:bookmarkStart w:id="2337" w:name="_Toc233209795"/>
      <w:bookmarkStart w:id="2338" w:name="_Toc233283614"/>
      <w:bookmarkStart w:id="2339" w:name="_Toc233286417"/>
      <w:bookmarkStart w:id="2340" w:name="_Toc233289379"/>
      <w:bookmarkStart w:id="2341" w:name="_Toc233292487"/>
      <w:bookmarkStart w:id="2342" w:name="_Toc233293156"/>
      <w:bookmarkStart w:id="2343" w:name="_Toc233199223"/>
      <w:bookmarkStart w:id="2344" w:name="_Toc233213391"/>
      <w:bookmarkStart w:id="2345" w:name="_Toc233216449"/>
      <w:bookmarkStart w:id="2346" w:name="_Toc213959826"/>
      <w:bookmarkStart w:id="2347" w:name="_Toc233301259"/>
      <w:bookmarkStart w:id="2348" w:name="_Toc233302591"/>
      <w:bookmarkStart w:id="2349" w:name="_Toc233307866"/>
      <w:bookmarkStart w:id="2350" w:name="_Toc233313432"/>
      <w:bookmarkStart w:id="2351" w:name="_Toc233315735"/>
      <w:bookmarkStart w:id="2352" w:name="_Toc233342613"/>
      <w:bookmarkStart w:id="2353" w:name="_Toc233343279"/>
      <w:bookmarkStart w:id="2354" w:name="_Toc233344630"/>
      <w:bookmarkStart w:id="2355" w:name="_Toc233355115"/>
      <w:bookmarkStart w:id="2356" w:name="_Toc233357805"/>
      <w:bookmarkStart w:id="2357" w:name="_Toc233368486"/>
      <w:bookmarkStart w:id="2358" w:name="_Toc233370616"/>
      <w:bookmarkStart w:id="2359" w:name="_Toc509851119"/>
      <w:r>
        <w:rPr>
          <w:rFonts w:ascii="Garamond" w:eastAsia="MS Mincho" w:hAnsi="Garamond"/>
          <w:b/>
          <w:color w:val="008000"/>
          <w:sz w:val="16"/>
          <w:szCs w:val="16"/>
        </w:rPr>
        <w:t>§ </w:t>
      </w:r>
      <w:r w:rsidR="000F1416" w:rsidRPr="007547B1">
        <w:rPr>
          <w:rFonts w:ascii="Garamond" w:eastAsia="MS Mincho" w:hAnsi="Garamond"/>
          <w:b/>
          <w:color w:val="008000"/>
          <w:sz w:val="16"/>
          <w:szCs w:val="16"/>
        </w:rPr>
        <w:t>62</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rsidR="000F1416" w:rsidRPr="007547B1" w:rsidRDefault="000F1416" w:rsidP="008D5D62">
      <w:pPr>
        <w:pStyle w:val="Prosttext"/>
        <w:numPr>
          <w:ilvl w:val="0"/>
          <w:numId w:val="52"/>
        </w:numPr>
        <w:jc w:val="both"/>
        <w:rPr>
          <w:rFonts w:ascii="Garamond" w:eastAsia="MS Mincho" w:hAnsi="Garamond"/>
          <w:sz w:val="16"/>
          <w:szCs w:val="16"/>
        </w:rPr>
      </w:pPr>
      <w:r w:rsidRPr="007547B1">
        <w:rPr>
          <w:rFonts w:ascii="Garamond" w:eastAsia="MS Mincho" w:hAnsi="Garamond"/>
          <w:sz w:val="16"/>
          <w:szCs w:val="16"/>
        </w:rPr>
        <w:t xml:space="preserve">Je-li odsouzený na svobodě, vyzve ho předseda senátu (samosoudce) písemně (vzor 49 </w:t>
      </w:r>
      <w:r w:rsidR="00581133" w:rsidRPr="007547B1">
        <w:rPr>
          <w:rFonts w:ascii="Garamond" w:eastAsia="MS Mincho" w:hAnsi="Garamond"/>
          <w:sz w:val="16"/>
          <w:szCs w:val="16"/>
        </w:rPr>
        <w:t>tr. ř.</w:t>
      </w:r>
      <w:r w:rsidRPr="007547B1">
        <w:rPr>
          <w:rFonts w:ascii="Garamond" w:eastAsia="MS Mincho" w:hAnsi="Garamond"/>
          <w:sz w:val="16"/>
          <w:szCs w:val="16"/>
        </w:rPr>
        <w:t>), aby trest nastoupil. Ve výzvě odsouzenému sdělí, který den</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ve které věznici má trest nastoupit (příloha </w:t>
      </w:r>
      <w:r w:rsidR="00FE0AA5">
        <w:rPr>
          <w:rFonts w:ascii="Garamond" w:eastAsia="MS Mincho" w:hAnsi="Garamond"/>
          <w:sz w:val="16"/>
          <w:szCs w:val="16"/>
        </w:rPr>
        <w:t>č. </w:t>
      </w:r>
      <w:r w:rsidRPr="007547B1">
        <w:rPr>
          <w:rFonts w:ascii="Garamond" w:eastAsia="MS Mincho" w:hAnsi="Garamond"/>
          <w:sz w:val="16"/>
          <w:szCs w:val="16"/>
        </w:rPr>
        <w:t>6),</w:t>
      </w:r>
      <w:r w:rsidR="004609A0" w:rsidRPr="007547B1">
        <w:rPr>
          <w:rFonts w:ascii="Garamond" w:eastAsia="MS Mincho" w:hAnsi="Garamond"/>
          <w:sz w:val="16"/>
          <w:szCs w:val="16"/>
        </w:rPr>
        <w:t xml:space="preserve"> a </w:t>
      </w:r>
      <w:r w:rsidRPr="007547B1">
        <w:rPr>
          <w:rFonts w:ascii="Garamond" w:eastAsia="MS Mincho" w:hAnsi="Garamond"/>
          <w:sz w:val="16"/>
          <w:szCs w:val="16"/>
        </w:rPr>
        <w:t>upozorní ho na následky, kdyby trest ve lhůtě nenastoupil (</w:t>
      </w:r>
      <w:r w:rsidR="00FE0AA5">
        <w:rPr>
          <w:rFonts w:ascii="Garamond" w:eastAsia="MS Mincho" w:hAnsi="Garamond"/>
          <w:sz w:val="16"/>
          <w:szCs w:val="16"/>
        </w:rPr>
        <w:t>§ </w:t>
      </w:r>
      <w:r w:rsidRPr="007547B1">
        <w:rPr>
          <w:rFonts w:ascii="Garamond" w:eastAsia="MS Mincho" w:hAnsi="Garamond"/>
          <w:sz w:val="16"/>
          <w:szCs w:val="16"/>
        </w:rPr>
        <w:t xml:space="preserve">321 </w:t>
      </w:r>
      <w:r w:rsidR="00FE0AA5">
        <w:rPr>
          <w:rFonts w:ascii="Garamond" w:eastAsia="MS Mincho" w:hAnsi="Garamond"/>
          <w:sz w:val="16"/>
          <w:szCs w:val="16"/>
        </w:rPr>
        <w:t>odst. </w:t>
      </w:r>
      <w:r w:rsidRPr="007547B1">
        <w:rPr>
          <w:rFonts w:ascii="Garamond" w:eastAsia="MS Mincho" w:hAnsi="Garamond"/>
          <w:sz w:val="16"/>
          <w:szCs w:val="16"/>
        </w:rPr>
        <w:t xml:space="preserve">3 </w:t>
      </w:r>
      <w:r w:rsidR="00581133" w:rsidRPr="007547B1">
        <w:rPr>
          <w:rFonts w:ascii="Garamond" w:eastAsia="MS Mincho" w:hAnsi="Garamond"/>
          <w:sz w:val="16"/>
          <w:szCs w:val="16"/>
        </w:rPr>
        <w:t>tr. ř.</w:t>
      </w:r>
      <w:r w:rsidRPr="007547B1">
        <w:rPr>
          <w:rFonts w:ascii="Garamond" w:eastAsia="MS Mincho" w:hAnsi="Garamond"/>
          <w:sz w:val="16"/>
          <w:szCs w:val="16"/>
        </w:rPr>
        <w:t>).</w:t>
      </w:r>
    </w:p>
    <w:p w:rsidR="000F1416" w:rsidRPr="007547B1" w:rsidRDefault="000F1416" w:rsidP="008D5D62">
      <w:pPr>
        <w:pStyle w:val="Prosttext"/>
        <w:numPr>
          <w:ilvl w:val="0"/>
          <w:numId w:val="52"/>
        </w:numPr>
        <w:jc w:val="both"/>
        <w:rPr>
          <w:rFonts w:ascii="Garamond" w:eastAsia="MS Mincho" w:hAnsi="Garamond"/>
          <w:sz w:val="16"/>
          <w:szCs w:val="16"/>
        </w:rPr>
      </w:pPr>
      <w:r w:rsidRPr="007547B1">
        <w:rPr>
          <w:rFonts w:ascii="Garamond" w:eastAsia="MS Mincho" w:hAnsi="Garamond"/>
          <w:sz w:val="16"/>
          <w:szCs w:val="16"/>
        </w:rPr>
        <w:t>Spisy,</w:t>
      </w:r>
      <w:r w:rsidR="009709AD" w:rsidRPr="007547B1">
        <w:rPr>
          <w:rFonts w:ascii="Garamond" w:eastAsia="MS Mincho" w:hAnsi="Garamond"/>
          <w:sz w:val="16"/>
          <w:szCs w:val="16"/>
        </w:rPr>
        <w:t xml:space="preserve"> v </w:t>
      </w:r>
      <w:r w:rsidRPr="007547B1">
        <w:rPr>
          <w:rFonts w:ascii="Garamond" w:eastAsia="MS Mincho" w:hAnsi="Garamond"/>
          <w:sz w:val="16"/>
          <w:szCs w:val="16"/>
        </w:rPr>
        <w:t>nichž byl</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 právním předpisem</w:t>
      </w:r>
      <w:hyperlink w:anchor="Poz_32" w:history="1">
        <w:r w:rsidRPr="007547B1">
          <w:rPr>
            <w:rStyle w:val="Hypertextovodkaz"/>
            <w:rFonts w:ascii="Garamond" w:eastAsia="MS Mincho" w:hAnsi="Garamond"/>
            <w:sz w:val="16"/>
            <w:szCs w:val="16"/>
            <w:vertAlign w:val="superscript"/>
          </w:rPr>
          <w:t>32)</w:t>
        </w:r>
      </w:hyperlink>
      <w:r w:rsidRPr="007547B1">
        <w:rPr>
          <w:rFonts w:ascii="Garamond" w:eastAsia="MS Mincho" w:hAnsi="Garamond"/>
          <w:sz w:val="16"/>
          <w:szCs w:val="16"/>
        </w:rPr>
        <w:t xml:space="preserve"> vydán příkaz</w:t>
      </w:r>
      <w:r w:rsidR="00581133" w:rsidRPr="007547B1">
        <w:rPr>
          <w:rFonts w:ascii="Garamond" w:eastAsia="MS Mincho" w:hAnsi="Garamond"/>
          <w:sz w:val="16"/>
          <w:szCs w:val="16"/>
        </w:rPr>
        <w:t xml:space="preserve"> k </w:t>
      </w:r>
      <w:r w:rsidRPr="007547B1">
        <w:rPr>
          <w:rFonts w:ascii="Garamond" w:eastAsia="MS Mincho" w:hAnsi="Garamond"/>
          <w:sz w:val="16"/>
          <w:szCs w:val="16"/>
        </w:rPr>
        <w:t>dodání do výkonu trestu odnětí svobody, který nebyl dosud realizován, předloží vedoucí kanceláře nejméně jedenkrát za 3 měsíce příslušnému předsedovi senátu (samosoudci) či vyššímu soudnímu úředníku, asistentu soudce, justičnímu čekateli nebo soudnímu tajemníku, kterým byl svěřen výkon porozsudkové agendy</w:t>
      </w:r>
      <w:r w:rsidR="009709AD" w:rsidRPr="007547B1">
        <w:rPr>
          <w:rFonts w:ascii="Garamond" w:eastAsia="MS Mincho" w:hAnsi="Garamond"/>
          <w:sz w:val="16"/>
          <w:szCs w:val="16"/>
        </w:rPr>
        <w:t xml:space="preserve"> v </w:t>
      </w:r>
      <w:r w:rsidRPr="007547B1">
        <w:rPr>
          <w:rFonts w:ascii="Garamond" w:eastAsia="MS Mincho" w:hAnsi="Garamond"/>
          <w:sz w:val="16"/>
          <w:szCs w:val="16"/>
        </w:rPr>
        <w:t>dané věci,</w:t>
      </w:r>
      <w:r w:rsidR="00581133" w:rsidRPr="007547B1">
        <w:rPr>
          <w:rFonts w:ascii="Garamond" w:eastAsia="MS Mincho" w:hAnsi="Garamond"/>
          <w:sz w:val="16"/>
          <w:szCs w:val="16"/>
        </w:rPr>
        <w:t xml:space="preserve"> k </w:t>
      </w:r>
      <w:r w:rsidRPr="007547B1">
        <w:rPr>
          <w:rFonts w:ascii="Garamond" w:eastAsia="MS Mincho" w:hAnsi="Garamond"/>
          <w:sz w:val="16"/>
          <w:szCs w:val="16"/>
        </w:rPr>
        <w:t>vyhotovení pokynu</w:t>
      </w:r>
      <w:r w:rsidR="00581133" w:rsidRPr="007547B1">
        <w:rPr>
          <w:rFonts w:ascii="Garamond" w:eastAsia="MS Mincho" w:hAnsi="Garamond"/>
          <w:sz w:val="16"/>
          <w:szCs w:val="16"/>
        </w:rPr>
        <w:t xml:space="preserve"> k </w:t>
      </w:r>
      <w:r w:rsidRPr="007547B1">
        <w:rPr>
          <w:rFonts w:ascii="Garamond" w:eastAsia="MS Mincho" w:hAnsi="Garamond"/>
          <w:sz w:val="16"/>
          <w:szCs w:val="16"/>
        </w:rPr>
        <w:t>provedení urgence realizace příkazu</w:t>
      </w:r>
      <w:r w:rsidR="00581133" w:rsidRPr="007547B1">
        <w:rPr>
          <w:rFonts w:ascii="Garamond" w:eastAsia="MS Mincho" w:hAnsi="Garamond"/>
          <w:sz w:val="16"/>
          <w:szCs w:val="16"/>
        </w:rPr>
        <w:t xml:space="preserve"> k </w:t>
      </w:r>
      <w:r w:rsidRPr="007547B1">
        <w:rPr>
          <w:rFonts w:ascii="Garamond" w:eastAsia="MS Mincho" w:hAnsi="Garamond"/>
          <w:sz w:val="16"/>
          <w:szCs w:val="16"/>
        </w:rPr>
        <w:t>dodání do výkonu trestu</w:t>
      </w:r>
      <w:r w:rsidR="00581133" w:rsidRPr="007547B1">
        <w:rPr>
          <w:rFonts w:ascii="Garamond" w:eastAsia="MS Mincho" w:hAnsi="Garamond"/>
          <w:sz w:val="16"/>
          <w:szCs w:val="16"/>
        </w:rPr>
        <w:t xml:space="preserve"> u </w:t>
      </w:r>
      <w:r w:rsidRPr="007547B1">
        <w:rPr>
          <w:rFonts w:ascii="Garamond" w:eastAsia="MS Mincho" w:hAnsi="Garamond"/>
          <w:sz w:val="16"/>
          <w:szCs w:val="16"/>
        </w:rPr>
        <w:t>příslušné složky Policie ČR. Tam, kde je to nezbytné, aby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přerušení běhu promlčecí doby výkonu trestu odnětí svobody</w:t>
      </w:r>
      <w:hyperlink w:anchor="Poz_33" w:history="1">
        <w:r w:rsidRPr="007547B1">
          <w:rPr>
            <w:rStyle w:val="Hypertextovodkaz"/>
            <w:rFonts w:ascii="Garamond" w:eastAsia="MS Mincho" w:hAnsi="Garamond"/>
            <w:sz w:val="16"/>
            <w:szCs w:val="16"/>
            <w:vertAlign w:val="superscript"/>
          </w:rPr>
          <w:t>33)</w:t>
        </w:r>
      </w:hyperlink>
      <w:r w:rsidRPr="007547B1">
        <w:rPr>
          <w:rFonts w:ascii="Garamond" w:eastAsia="MS Mincho" w:hAnsi="Garamond"/>
          <w:sz w:val="16"/>
          <w:szCs w:val="16"/>
        </w:rPr>
        <w:t>, provede soud nejméně jedenkrát za 12 měsíců dotazy vedoucí ke zjištění místa pobytu odsouzeného, na nějž byl vydán příkaz</w:t>
      </w:r>
      <w:r w:rsidR="00581133" w:rsidRPr="007547B1">
        <w:rPr>
          <w:rFonts w:ascii="Garamond" w:eastAsia="MS Mincho" w:hAnsi="Garamond"/>
          <w:sz w:val="16"/>
          <w:szCs w:val="16"/>
        </w:rPr>
        <w:t xml:space="preserve"> k </w:t>
      </w:r>
      <w:r w:rsidRPr="007547B1">
        <w:rPr>
          <w:rFonts w:ascii="Garamond" w:eastAsia="MS Mincho" w:hAnsi="Garamond"/>
          <w:sz w:val="16"/>
          <w:szCs w:val="16"/>
        </w:rPr>
        <w:t>dodání do výkonu trestu odnětí svobody. Za tím účelem zejména zjistí aktuální adresu trvalého, event. jiného evidovaného pobytu</w:t>
      </w:r>
      <w:r w:rsidR="00581133" w:rsidRPr="007547B1">
        <w:rPr>
          <w:rFonts w:ascii="Garamond" w:eastAsia="MS Mincho" w:hAnsi="Garamond"/>
          <w:sz w:val="16"/>
          <w:szCs w:val="16"/>
        </w:rPr>
        <w:t xml:space="preserve"> z </w:t>
      </w:r>
      <w:r w:rsidRPr="007547B1">
        <w:rPr>
          <w:rFonts w:ascii="Garamond" w:eastAsia="MS Mincho" w:hAnsi="Garamond"/>
          <w:sz w:val="16"/>
          <w:szCs w:val="16"/>
        </w:rPr>
        <w:t>evidence obyvatel, vyžádá na odsouzeného opis</w:t>
      </w:r>
      <w:r w:rsidR="00581133" w:rsidRPr="007547B1">
        <w:rPr>
          <w:rFonts w:ascii="Garamond" w:eastAsia="MS Mincho" w:hAnsi="Garamond"/>
          <w:sz w:val="16"/>
          <w:szCs w:val="16"/>
        </w:rPr>
        <w:t xml:space="preserve"> z </w:t>
      </w:r>
      <w:r w:rsidRPr="007547B1">
        <w:rPr>
          <w:rFonts w:ascii="Garamond" w:eastAsia="MS Mincho" w:hAnsi="Garamond"/>
          <w:sz w:val="16"/>
          <w:szCs w:val="16"/>
        </w:rPr>
        <w:t>evidence rejstříku trestů, prověří případná další trestní stíhání</w:t>
      </w:r>
      <w:r w:rsidR="00581133" w:rsidRPr="007547B1">
        <w:rPr>
          <w:rFonts w:ascii="Garamond" w:eastAsia="MS Mincho" w:hAnsi="Garamond"/>
          <w:sz w:val="16"/>
          <w:szCs w:val="16"/>
        </w:rPr>
        <w:t xml:space="preserve"> z </w:t>
      </w:r>
      <w:r w:rsidRPr="007547B1">
        <w:rPr>
          <w:rFonts w:ascii="Garamond" w:eastAsia="MS Mincho" w:hAnsi="Garamond"/>
          <w:sz w:val="16"/>
          <w:szCs w:val="16"/>
        </w:rPr>
        <w:t>Centrální evidence stíhaných osob, dotáže se na pobyt cizince příslušného útvaru cizinecké policie, prověří, zda není známo místo pobytu odsouzeného jeho zdravotní pojišťovně, je-li soudu známa, prověří případnou registraci</w:t>
      </w:r>
      <w:r w:rsidR="004609A0" w:rsidRPr="007547B1">
        <w:rPr>
          <w:rFonts w:ascii="Garamond" w:eastAsia="MS Mincho" w:hAnsi="Garamond"/>
          <w:sz w:val="16"/>
          <w:szCs w:val="16"/>
        </w:rPr>
        <w:t xml:space="preserve"> a </w:t>
      </w:r>
      <w:r w:rsidRPr="007547B1">
        <w:rPr>
          <w:rFonts w:ascii="Garamond" w:eastAsia="MS Mincho" w:hAnsi="Garamond"/>
          <w:sz w:val="16"/>
          <w:szCs w:val="16"/>
        </w:rPr>
        <w:t>doručovací adresu odsouzeného</w:t>
      </w:r>
      <w:r w:rsidR="00581133" w:rsidRPr="007547B1">
        <w:rPr>
          <w:rFonts w:ascii="Garamond" w:eastAsia="MS Mincho" w:hAnsi="Garamond"/>
          <w:sz w:val="16"/>
          <w:szCs w:val="16"/>
        </w:rPr>
        <w:t xml:space="preserve"> u </w:t>
      </w:r>
      <w:r w:rsidRPr="007547B1">
        <w:rPr>
          <w:rFonts w:ascii="Garamond" w:eastAsia="MS Mincho" w:hAnsi="Garamond"/>
          <w:sz w:val="16"/>
          <w:szCs w:val="16"/>
        </w:rPr>
        <w:t>příslušné pobočky Úřadu práce ČR, České správy sociálního zabezpečení, příp. dalších organizací</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obsahem spisu.</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360" w:name="_Toc233193198"/>
      <w:bookmarkStart w:id="2361" w:name="_Toc221856783"/>
      <w:bookmarkStart w:id="2362" w:name="_Toc233209796"/>
      <w:bookmarkStart w:id="2363" w:name="_Toc233283615"/>
      <w:bookmarkStart w:id="2364" w:name="_Toc233286418"/>
      <w:bookmarkStart w:id="2365" w:name="_Toc233289380"/>
      <w:bookmarkStart w:id="2366" w:name="_Toc233292488"/>
      <w:bookmarkStart w:id="2367" w:name="_Toc233293157"/>
      <w:bookmarkStart w:id="2368" w:name="_Toc233199224"/>
      <w:bookmarkStart w:id="2369" w:name="_Toc233213392"/>
      <w:bookmarkStart w:id="2370" w:name="_Toc233216450"/>
      <w:bookmarkStart w:id="2371" w:name="_Toc213959827"/>
      <w:bookmarkStart w:id="2372" w:name="_Toc233301260"/>
      <w:bookmarkStart w:id="2373" w:name="_Toc233302592"/>
      <w:bookmarkStart w:id="2374" w:name="_Toc233307867"/>
      <w:bookmarkStart w:id="2375" w:name="_Toc233313433"/>
      <w:bookmarkStart w:id="2376" w:name="_Toc233315736"/>
      <w:bookmarkStart w:id="2377" w:name="_Toc233342614"/>
      <w:bookmarkStart w:id="2378" w:name="_Toc233343280"/>
      <w:bookmarkStart w:id="2379" w:name="_Toc233344631"/>
      <w:bookmarkStart w:id="2380" w:name="_Toc233355116"/>
      <w:bookmarkStart w:id="2381" w:name="_Toc233357806"/>
      <w:bookmarkStart w:id="2382" w:name="_Toc233368487"/>
      <w:bookmarkStart w:id="2383" w:name="_Toc233370617"/>
      <w:bookmarkStart w:id="2384" w:name="_Toc509851120"/>
      <w:r>
        <w:rPr>
          <w:rFonts w:ascii="Garamond" w:eastAsia="MS Mincho" w:hAnsi="Garamond"/>
          <w:b/>
          <w:color w:val="008000"/>
          <w:sz w:val="16"/>
          <w:szCs w:val="16"/>
        </w:rPr>
        <w:t>§ </w:t>
      </w:r>
      <w:r w:rsidR="000F1416" w:rsidRPr="007547B1">
        <w:rPr>
          <w:rFonts w:ascii="Garamond" w:eastAsia="MS Mincho" w:hAnsi="Garamond"/>
          <w:b/>
          <w:color w:val="008000"/>
          <w:sz w:val="16"/>
          <w:szCs w:val="16"/>
        </w:rPr>
        <w:t>63</w:t>
      </w:r>
      <w:r w:rsidR="000F1416" w:rsidRPr="007547B1">
        <w:rPr>
          <w:rFonts w:ascii="Garamond" w:eastAsia="MS Mincho" w:hAnsi="Garamond"/>
          <w:b/>
          <w:color w:val="008000"/>
          <w:sz w:val="16"/>
          <w:szCs w:val="16"/>
        </w:rPr>
        <w:br/>
        <w:t>Opatření související se změnou způsobu výkonu trestu</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0F1416" w:rsidRPr="007547B1" w:rsidRDefault="000F1416" w:rsidP="008D5D62">
      <w:pPr>
        <w:pStyle w:val="Prosttext"/>
        <w:numPr>
          <w:ilvl w:val="0"/>
          <w:numId w:val="331"/>
        </w:numPr>
        <w:jc w:val="both"/>
        <w:rPr>
          <w:rFonts w:ascii="Garamond" w:eastAsia="MS Mincho" w:hAnsi="Garamond"/>
          <w:sz w:val="16"/>
          <w:szCs w:val="16"/>
        </w:rPr>
      </w:pPr>
      <w:r w:rsidRPr="007547B1">
        <w:rPr>
          <w:rFonts w:ascii="Garamond" w:eastAsia="MS Mincho" w:hAnsi="Garamond"/>
          <w:sz w:val="16"/>
          <w:szCs w:val="16"/>
        </w:rPr>
        <w:t>K získání podkladů pro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změně způsobu výkonu trestu odnětí svobody opatří předseda senátu (samosoudce) všechny potřebné důkazy. Opis pravomocného rozhodnutí zašle věznici.</w:t>
      </w:r>
    </w:p>
    <w:p w:rsidR="000F1416" w:rsidRPr="007547B1" w:rsidRDefault="000F1416" w:rsidP="008D5D62">
      <w:pPr>
        <w:pStyle w:val="Prosttext"/>
        <w:numPr>
          <w:ilvl w:val="0"/>
          <w:numId w:val="331"/>
        </w:numPr>
        <w:jc w:val="both"/>
        <w:rPr>
          <w:rFonts w:ascii="Garamond" w:eastAsia="MS Mincho" w:hAnsi="Garamond"/>
          <w:sz w:val="16"/>
          <w:szCs w:val="16"/>
        </w:rPr>
      </w:pPr>
      <w:r w:rsidRPr="007547B1">
        <w:rPr>
          <w:rFonts w:ascii="Garamond" w:eastAsia="MS Mincho" w:hAnsi="Garamond"/>
          <w:sz w:val="16"/>
          <w:szCs w:val="16"/>
        </w:rPr>
        <w:t>Dovršení devatenáctého roku věku mladistvého, který je ve výkonu trestu, sleduje věznice podle vlastních předpisů. Rozhodl-li soud</w:t>
      </w:r>
      <w:r w:rsidR="00581133" w:rsidRPr="007547B1">
        <w:rPr>
          <w:rFonts w:ascii="Garamond" w:eastAsia="MS Mincho" w:hAnsi="Garamond"/>
          <w:sz w:val="16"/>
          <w:szCs w:val="16"/>
        </w:rPr>
        <w:t xml:space="preserve"> o </w:t>
      </w:r>
      <w:r w:rsidRPr="007547B1">
        <w:rPr>
          <w:rFonts w:ascii="Garamond" w:eastAsia="MS Mincho" w:hAnsi="Garamond"/>
          <w:sz w:val="16"/>
          <w:szCs w:val="16"/>
        </w:rPr>
        <w:t>přeřazení mladistvého, který dovršil ve výkonu trestu devatenáctý rok svého věku, do věznice nebo oddělení pro ostatní odsouzené, zašle předseda senátu (samosoudce) opis pravomocného rozhodnutí věznici, kde byl zatím trest odnětí svobody vykonáván,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soudu, který rozhodoval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w:t>
      </w:r>
    </w:p>
    <w:p w:rsidR="000F1416" w:rsidRPr="007547B1" w:rsidRDefault="000F1416" w:rsidP="008D5D62">
      <w:pPr>
        <w:pStyle w:val="Prosttext"/>
        <w:numPr>
          <w:ilvl w:val="0"/>
          <w:numId w:val="331"/>
        </w:numPr>
        <w:jc w:val="both"/>
        <w:rPr>
          <w:rFonts w:ascii="Garamond" w:eastAsia="MS Mincho" w:hAnsi="Garamond"/>
          <w:sz w:val="16"/>
          <w:szCs w:val="16"/>
        </w:rPr>
      </w:pPr>
      <w:r w:rsidRPr="007547B1">
        <w:rPr>
          <w:rFonts w:ascii="Garamond" w:eastAsia="MS Mincho" w:hAnsi="Garamond"/>
          <w:sz w:val="16"/>
          <w:szCs w:val="16"/>
        </w:rPr>
        <w:t>Opis pravomocného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společném způsobu výkonu postupně uložených trestů (</w:t>
      </w:r>
      <w:r w:rsidR="00FE0AA5">
        <w:rPr>
          <w:rFonts w:ascii="Garamond" w:eastAsia="MS Mincho" w:hAnsi="Garamond"/>
          <w:sz w:val="16"/>
          <w:szCs w:val="16"/>
        </w:rPr>
        <w:t>§ </w:t>
      </w:r>
      <w:r w:rsidRPr="007547B1">
        <w:rPr>
          <w:rFonts w:ascii="Garamond" w:eastAsia="MS Mincho" w:hAnsi="Garamond"/>
          <w:sz w:val="16"/>
          <w:szCs w:val="16"/>
        </w:rPr>
        <w:t xml:space="preserve">320 </w:t>
      </w:r>
      <w:r w:rsidR="00FE0AA5">
        <w:rPr>
          <w:rFonts w:ascii="Garamond" w:eastAsia="MS Mincho" w:hAnsi="Garamond"/>
          <w:sz w:val="16"/>
          <w:szCs w:val="16"/>
        </w:rPr>
        <w:t>odst. </w:t>
      </w:r>
      <w:r w:rsidRPr="007547B1">
        <w:rPr>
          <w:rFonts w:ascii="Garamond" w:eastAsia="MS Mincho" w:hAnsi="Garamond"/>
          <w:sz w:val="16"/>
          <w:szCs w:val="16"/>
        </w:rPr>
        <w:t xml:space="preserve">3 </w:t>
      </w:r>
      <w:r w:rsidR="00581133" w:rsidRPr="007547B1">
        <w:rPr>
          <w:rFonts w:ascii="Garamond" w:eastAsia="MS Mincho" w:hAnsi="Garamond"/>
          <w:sz w:val="16"/>
          <w:szCs w:val="16"/>
        </w:rPr>
        <w:t>tr. ř.</w:t>
      </w:r>
      <w:r w:rsidRPr="007547B1">
        <w:rPr>
          <w:rFonts w:ascii="Garamond" w:eastAsia="MS Mincho" w:hAnsi="Garamond"/>
          <w:sz w:val="16"/>
          <w:szCs w:val="16"/>
        </w:rPr>
        <w:t>) zašle předseda senátu (samosoudce) věznici</w:t>
      </w:r>
      <w:r w:rsidR="004609A0" w:rsidRPr="007547B1">
        <w:rPr>
          <w:rFonts w:ascii="Garamond" w:eastAsia="MS Mincho" w:hAnsi="Garamond"/>
          <w:sz w:val="16"/>
          <w:szCs w:val="16"/>
        </w:rPr>
        <w:t xml:space="preserve"> a </w:t>
      </w:r>
      <w:r w:rsidRPr="007547B1">
        <w:rPr>
          <w:rFonts w:ascii="Garamond" w:eastAsia="MS Mincho" w:hAnsi="Garamond"/>
          <w:sz w:val="16"/>
          <w:szCs w:val="16"/>
        </w:rPr>
        <w:t>soudům, které</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trestů rozhodly; opis pravomocného rozhodnutí zašle případně</w:t>
      </w:r>
      <w:r w:rsidR="002458BA" w:rsidRPr="007547B1">
        <w:rPr>
          <w:rFonts w:ascii="Garamond" w:eastAsia="MS Mincho" w:hAnsi="Garamond"/>
          <w:sz w:val="16"/>
          <w:szCs w:val="16"/>
        </w:rPr>
        <w:t xml:space="preserve"> i </w:t>
      </w:r>
      <w:r w:rsidRPr="007547B1">
        <w:rPr>
          <w:rFonts w:ascii="Garamond" w:eastAsia="MS Mincho" w:hAnsi="Garamond"/>
          <w:sz w:val="16"/>
          <w:szCs w:val="16"/>
        </w:rPr>
        <w:t>soudu, jehož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změně výkonu trestu bylo dotčeno.</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385" w:name="_Toc233193199"/>
      <w:bookmarkStart w:id="2386" w:name="_Toc221856784"/>
      <w:bookmarkStart w:id="2387" w:name="_Toc233209797"/>
      <w:bookmarkStart w:id="2388" w:name="_Toc233283616"/>
      <w:bookmarkStart w:id="2389" w:name="_Toc233286419"/>
      <w:bookmarkStart w:id="2390" w:name="_Toc233289381"/>
      <w:bookmarkStart w:id="2391" w:name="_Toc233292489"/>
      <w:bookmarkStart w:id="2392" w:name="_Toc233293158"/>
      <w:bookmarkStart w:id="2393" w:name="_Toc233199225"/>
      <w:bookmarkStart w:id="2394" w:name="_Toc233213393"/>
      <w:bookmarkStart w:id="2395" w:name="_Toc233216451"/>
      <w:bookmarkStart w:id="2396" w:name="_Toc213959828"/>
      <w:bookmarkStart w:id="2397" w:name="_Toc233301261"/>
      <w:bookmarkStart w:id="2398" w:name="_Toc233302593"/>
      <w:bookmarkStart w:id="2399" w:name="_Toc233307868"/>
      <w:bookmarkStart w:id="2400" w:name="_Toc233313434"/>
      <w:bookmarkStart w:id="2401" w:name="_Toc233315737"/>
      <w:bookmarkStart w:id="2402" w:name="_Toc233342615"/>
      <w:bookmarkStart w:id="2403" w:name="_Toc233343281"/>
      <w:bookmarkStart w:id="2404" w:name="_Toc233344632"/>
      <w:bookmarkStart w:id="2405" w:name="_Toc233355117"/>
      <w:bookmarkStart w:id="2406" w:name="_Toc233357807"/>
      <w:bookmarkStart w:id="2407" w:name="_Toc233368488"/>
      <w:bookmarkStart w:id="2408" w:name="_Toc233370618"/>
      <w:bookmarkStart w:id="2409" w:name="_Toc509851121"/>
      <w:r>
        <w:rPr>
          <w:rFonts w:ascii="Garamond" w:eastAsia="MS Mincho" w:hAnsi="Garamond"/>
          <w:b/>
          <w:color w:val="008000"/>
          <w:sz w:val="16"/>
          <w:szCs w:val="16"/>
        </w:rPr>
        <w:lastRenderedPageBreak/>
        <w:t>§ </w:t>
      </w:r>
      <w:r w:rsidR="000F1416" w:rsidRPr="007547B1">
        <w:rPr>
          <w:rFonts w:ascii="Garamond" w:eastAsia="MS Mincho" w:hAnsi="Garamond"/>
          <w:b/>
          <w:color w:val="008000"/>
          <w:sz w:val="16"/>
          <w:szCs w:val="16"/>
        </w:rPr>
        <w:t>64</w:t>
      </w:r>
      <w:r w:rsidR="000F1416" w:rsidRPr="007547B1">
        <w:rPr>
          <w:rFonts w:ascii="Garamond" w:eastAsia="MS Mincho" w:hAnsi="Garamond"/>
          <w:b/>
          <w:color w:val="008000"/>
          <w:sz w:val="16"/>
          <w:szCs w:val="16"/>
        </w:rPr>
        <w:br/>
        <w:t>Podmíněný odklad výkonu trestu a</w:t>
      </w:r>
      <w:r w:rsidR="000F1416" w:rsidRPr="007547B1">
        <w:rPr>
          <w:rFonts w:ascii="Garamond" w:eastAsia="MS Mincho" w:hAnsi="Garamond"/>
          <w:b/>
          <w:color w:val="008000"/>
          <w:sz w:val="16"/>
          <w:szCs w:val="16"/>
        </w:rPr>
        <w:br/>
        <w:t>podmíněné odsouzení</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trestu odnětí svobody</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dohledem</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rsidR="000F1416" w:rsidRPr="007547B1" w:rsidRDefault="000F1416" w:rsidP="008D5D62">
      <w:pPr>
        <w:pStyle w:val="Prosttext"/>
        <w:numPr>
          <w:ilvl w:val="0"/>
          <w:numId w:val="29"/>
        </w:numPr>
        <w:jc w:val="both"/>
        <w:rPr>
          <w:rFonts w:ascii="Garamond" w:eastAsia="MS Mincho" w:hAnsi="Garamond"/>
          <w:sz w:val="16"/>
          <w:szCs w:val="16"/>
        </w:rPr>
      </w:pPr>
      <w:r w:rsidRPr="007547B1">
        <w:rPr>
          <w:rFonts w:ascii="Garamond" w:eastAsia="MS Mincho" w:hAnsi="Garamond"/>
          <w:sz w:val="16"/>
          <w:szCs w:val="16"/>
        </w:rPr>
        <w:t>Soud, který rozhodoval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sleduje soustavně chování podmíněně odsouzeného ve zkušební době, přičemž se opírá všude tam, kde to přichází</w:t>
      </w:r>
      <w:r w:rsidR="009709AD" w:rsidRPr="007547B1">
        <w:rPr>
          <w:rFonts w:ascii="Garamond" w:eastAsia="MS Mincho" w:hAnsi="Garamond"/>
          <w:sz w:val="16"/>
          <w:szCs w:val="16"/>
        </w:rPr>
        <w:t xml:space="preserve"> v </w:t>
      </w:r>
      <w:r w:rsidRPr="007547B1">
        <w:rPr>
          <w:rFonts w:ascii="Garamond" w:eastAsia="MS Mincho" w:hAnsi="Garamond"/>
          <w:sz w:val="16"/>
          <w:szCs w:val="16"/>
        </w:rPr>
        <w:t>úvahu,</w:t>
      </w:r>
      <w:r w:rsidR="00581133" w:rsidRPr="007547B1">
        <w:rPr>
          <w:rFonts w:ascii="Garamond" w:eastAsia="MS Mincho" w:hAnsi="Garamond"/>
          <w:sz w:val="16"/>
          <w:szCs w:val="16"/>
        </w:rPr>
        <w:t xml:space="preserve"> o </w:t>
      </w:r>
      <w:r w:rsidRPr="007547B1">
        <w:rPr>
          <w:rFonts w:ascii="Garamond" w:eastAsia="MS Mincho" w:hAnsi="Garamond"/>
          <w:sz w:val="16"/>
          <w:szCs w:val="16"/>
        </w:rPr>
        <w:t>pomoc zájmových sdružení občanů.</w:t>
      </w:r>
    </w:p>
    <w:p w:rsidR="000F1416" w:rsidRPr="00F015A7" w:rsidRDefault="000F1416" w:rsidP="008D5D62">
      <w:pPr>
        <w:pStyle w:val="Prosttext"/>
        <w:numPr>
          <w:ilvl w:val="0"/>
          <w:numId w:val="29"/>
        </w:numPr>
        <w:jc w:val="both"/>
        <w:rPr>
          <w:rFonts w:ascii="Garamond" w:eastAsia="MS Mincho" w:hAnsi="Garamond"/>
          <w:sz w:val="16"/>
          <w:szCs w:val="16"/>
        </w:rPr>
      </w:pPr>
      <w:r w:rsidRPr="007547B1">
        <w:rPr>
          <w:rFonts w:ascii="Garamond" w:eastAsia="MS Mincho" w:hAnsi="Garamond"/>
          <w:sz w:val="16"/>
          <w:szCs w:val="16"/>
        </w:rPr>
        <w:t>Soud pověří příslušné 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sledováním</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kontrolou nad chováním odsouzeného,</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odsouzení</w:t>
      </w:r>
      <w:r w:rsidR="00581133" w:rsidRPr="007547B1">
        <w:rPr>
          <w:rFonts w:ascii="Garamond" w:eastAsia="MS Mincho" w:hAnsi="Garamond"/>
          <w:sz w:val="16"/>
          <w:szCs w:val="16"/>
        </w:rPr>
        <w:t xml:space="preserve"> k </w:t>
      </w:r>
      <w:r w:rsidRPr="007547B1">
        <w:rPr>
          <w:rFonts w:ascii="Garamond" w:eastAsia="MS Mincho" w:hAnsi="Garamond"/>
          <w:sz w:val="16"/>
          <w:szCs w:val="16"/>
        </w:rPr>
        <w:t>trestu odnětí svobody</w:t>
      </w:r>
      <w:r w:rsidR="00581133" w:rsidRPr="007547B1">
        <w:rPr>
          <w:rFonts w:ascii="Garamond" w:eastAsia="MS Mincho" w:hAnsi="Garamond"/>
          <w:sz w:val="16"/>
          <w:szCs w:val="16"/>
        </w:rPr>
        <w:t xml:space="preserve"> s </w:t>
      </w:r>
      <w:r w:rsidRPr="007547B1">
        <w:rPr>
          <w:rFonts w:ascii="Garamond" w:eastAsia="MS Mincho" w:hAnsi="Garamond"/>
          <w:sz w:val="16"/>
          <w:szCs w:val="16"/>
        </w:rPr>
        <w:t>dohledem, nebo mladistvého,</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odsouzení (podmíněném odsouzení</w:t>
      </w:r>
      <w:r w:rsidR="00581133" w:rsidRPr="007547B1">
        <w:rPr>
          <w:rFonts w:ascii="Garamond" w:eastAsia="MS Mincho" w:hAnsi="Garamond"/>
          <w:sz w:val="16"/>
          <w:szCs w:val="16"/>
        </w:rPr>
        <w:t xml:space="preserve"> s </w:t>
      </w:r>
      <w:r w:rsidRPr="007547B1">
        <w:rPr>
          <w:rFonts w:ascii="Garamond" w:eastAsia="MS Mincho" w:hAnsi="Garamond"/>
          <w:sz w:val="16"/>
          <w:szCs w:val="16"/>
        </w:rPr>
        <w:t>dohledem), příp.</w:t>
      </w:r>
      <w:r w:rsidR="002458BA" w:rsidRPr="007547B1">
        <w:rPr>
          <w:rFonts w:ascii="Garamond" w:eastAsia="MS Mincho" w:hAnsi="Garamond"/>
          <w:sz w:val="16"/>
          <w:szCs w:val="16"/>
        </w:rPr>
        <w:t xml:space="preserve"> i </w:t>
      </w:r>
      <w:r w:rsidRPr="007547B1">
        <w:rPr>
          <w:rFonts w:ascii="Garamond" w:eastAsia="MS Mincho" w:hAnsi="Garamond"/>
          <w:sz w:val="16"/>
          <w:szCs w:val="16"/>
        </w:rPr>
        <w:t>nad odsouzeným, kterému byla uložena přiměřená omezení</w:t>
      </w:r>
      <w:r w:rsidR="004609A0" w:rsidRPr="007547B1">
        <w:rPr>
          <w:rFonts w:ascii="Garamond" w:eastAsia="MS Mincho" w:hAnsi="Garamond"/>
          <w:sz w:val="16"/>
          <w:szCs w:val="16"/>
        </w:rPr>
        <w:t xml:space="preserve"> a </w:t>
      </w:r>
      <w:r w:rsidRPr="007547B1">
        <w:rPr>
          <w:rFonts w:ascii="Garamond" w:eastAsia="MS Mincho" w:hAnsi="Garamond"/>
          <w:sz w:val="16"/>
          <w:szCs w:val="16"/>
        </w:rPr>
        <w:t>přiměřené povinnosti</w:t>
      </w:r>
      <w:r w:rsidR="004609A0" w:rsidRPr="007547B1">
        <w:rPr>
          <w:rFonts w:ascii="Garamond" w:eastAsia="MS Mincho" w:hAnsi="Garamond"/>
          <w:sz w:val="16"/>
          <w:szCs w:val="16"/>
        </w:rPr>
        <w:t xml:space="preserve"> a </w:t>
      </w:r>
      <w:r w:rsidRPr="007547B1">
        <w:rPr>
          <w:rFonts w:ascii="Garamond" w:eastAsia="MS Mincho" w:hAnsi="Garamond"/>
          <w:sz w:val="16"/>
          <w:szCs w:val="16"/>
        </w:rPr>
        <w:t>sledování</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kontrola nad jeho chováním je považována za nutnou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2). Příslušnému středisku se neprodleně zasílají</w:t>
      </w:r>
      <w:r w:rsidR="002458BA" w:rsidRPr="007547B1">
        <w:rPr>
          <w:rFonts w:ascii="Garamond" w:eastAsia="MS Mincho" w:hAnsi="Garamond"/>
          <w:sz w:val="16"/>
          <w:szCs w:val="16"/>
        </w:rPr>
        <w:t xml:space="preserve"> i </w:t>
      </w:r>
      <w:r w:rsidRPr="007547B1">
        <w:rPr>
          <w:rFonts w:ascii="Garamond" w:eastAsia="MS Mincho" w:hAnsi="Garamond"/>
          <w:sz w:val="16"/>
          <w:szCs w:val="16"/>
        </w:rPr>
        <w:t>pravomocná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se odsouzený osvědčil nebo byl nařízen výkon trestu anebo se podmíněné odsouzení ponechává</w:t>
      </w:r>
      <w:r w:rsidR="009709AD" w:rsidRPr="007547B1">
        <w:rPr>
          <w:rFonts w:ascii="Garamond" w:eastAsia="MS Mincho" w:hAnsi="Garamond"/>
          <w:sz w:val="16"/>
          <w:szCs w:val="16"/>
        </w:rPr>
        <w:t xml:space="preserve"> v </w:t>
      </w:r>
      <w:r w:rsidRPr="007547B1">
        <w:rPr>
          <w:rFonts w:ascii="Garamond" w:eastAsia="MS Mincho" w:hAnsi="Garamond"/>
          <w:sz w:val="16"/>
          <w:szCs w:val="16"/>
        </w:rPr>
        <w:t>platnosti;</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došlo</w:t>
      </w:r>
      <w:r w:rsidR="00581133" w:rsidRPr="007547B1">
        <w:rPr>
          <w:rFonts w:ascii="Garamond" w:eastAsia="MS Mincho" w:hAnsi="Garamond"/>
          <w:sz w:val="16"/>
          <w:szCs w:val="16"/>
        </w:rPr>
        <w:t xml:space="preserve"> k </w:t>
      </w:r>
      <w:r w:rsidRPr="00F015A7">
        <w:rPr>
          <w:rFonts w:ascii="Garamond" w:eastAsia="MS Mincho" w:hAnsi="Garamond"/>
          <w:sz w:val="16"/>
          <w:szCs w:val="16"/>
        </w:rPr>
        <w:t>osvědčení ze zákona (</w:t>
      </w:r>
      <w:r w:rsidR="00FE0AA5">
        <w:rPr>
          <w:rFonts w:ascii="Garamond" w:eastAsia="MS Mincho" w:hAnsi="Garamond"/>
          <w:sz w:val="16"/>
          <w:szCs w:val="16"/>
        </w:rPr>
        <w:t>§ </w:t>
      </w:r>
      <w:r w:rsidRPr="00F015A7">
        <w:rPr>
          <w:rFonts w:ascii="Garamond" w:eastAsia="MS Mincho" w:hAnsi="Garamond"/>
          <w:sz w:val="16"/>
          <w:szCs w:val="16"/>
        </w:rPr>
        <w:t>8</w:t>
      </w:r>
      <w:r w:rsidR="00A0770C" w:rsidRPr="00F015A7">
        <w:rPr>
          <w:rFonts w:ascii="Garamond" w:eastAsia="MS Mincho" w:hAnsi="Garamond"/>
          <w:sz w:val="16"/>
          <w:szCs w:val="16"/>
        </w:rPr>
        <w:t>3</w:t>
      </w:r>
      <w:r w:rsidRPr="00F015A7">
        <w:rPr>
          <w:rFonts w:ascii="Garamond" w:eastAsia="MS Mincho" w:hAnsi="Garamond"/>
          <w:sz w:val="16"/>
          <w:szCs w:val="16"/>
        </w:rPr>
        <w:t xml:space="preserve"> </w:t>
      </w:r>
      <w:r w:rsidR="00FE0AA5">
        <w:rPr>
          <w:rFonts w:ascii="Garamond" w:eastAsia="MS Mincho" w:hAnsi="Garamond"/>
          <w:sz w:val="16"/>
          <w:szCs w:val="16"/>
        </w:rPr>
        <w:t>odst. </w:t>
      </w:r>
      <w:r w:rsidRPr="00F015A7">
        <w:rPr>
          <w:rFonts w:ascii="Garamond" w:eastAsia="MS Mincho" w:hAnsi="Garamond"/>
          <w:sz w:val="16"/>
          <w:szCs w:val="16"/>
        </w:rPr>
        <w:t>3 tr. zák.), neprodleně se</w:t>
      </w:r>
      <w:r w:rsidR="00581133" w:rsidRPr="00F015A7">
        <w:rPr>
          <w:rFonts w:ascii="Garamond" w:eastAsia="MS Mincho" w:hAnsi="Garamond"/>
          <w:sz w:val="16"/>
          <w:szCs w:val="16"/>
        </w:rPr>
        <w:t xml:space="preserve"> o </w:t>
      </w:r>
      <w:r w:rsidRPr="00F015A7">
        <w:rPr>
          <w:rFonts w:ascii="Garamond" w:eastAsia="MS Mincho" w:hAnsi="Garamond"/>
          <w:sz w:val="16"/>
          <w:szCs w:val="16"/>
        </w:rPr>
        <w:t>tom vyrozumí.</w:t>
      </w:r>
    </w:p>
    <w:p w:rsidR="000F1416" w:rsidRPr="007547B1" w:rsidRDefault="000F1416" w:rsidP="008D5D62">
      <w:pPr>
        <w:pStyle w:val="Prosttext"/>
        <w:numPr>
          <w:ilvl w:val="0"/>
          <w:numId w:val="29"/>
        </w:numPr>
        <w:jc w:val="both"/>
        <w:rPr>
          <w:rFonts w:ascii="Garamond" w:eastAsia="MS Mincho" w:hAnsi="Garamond"/>
          <w:sz w:val="16"/>
          <w:szCs w:val="16"/>
        </w:rPr>
      </w:pPr>
      <w:r w:rsidRPr="00F015A7">
        <w:rPr>
          <w:rFonts w:ascii="Garamond" w:eastAsia="MS Mincho" w:hAnsi="Garamond"/>
          <w:sz w:val="16"/>
          <w:szCs w:val="16"/>
        </w:rPr>
        <w:t xml:space="preserve">Pověřený zaměstnanec soudu, který </w:t>
      </w:r>
      <w:r w:rsidRPr="007547B1">
        <w:rPr>
          <w:rFonts w:ascii="Garamond" w:eastAsia="MS Mincho" w:hAnsi="Garamond"/>
          <w:sz w:val="16"/>
          <w:szCs w:val="16"/>
        </w:rPr>
        <w:t>rozhodoval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vyžaduje ve lhůtách stanovených předsedou senátu (samosoudcem), nejméně jedenkrát za šest měsíců, opis rejstříku trestů</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podklady nutné</w:t>
      </w:r>
      <w:r w:rsidR="00581133" w:rsidRPr="007547B1">
        <w:rPr>
          <w:rFonts w:ascii="Garamond" w:eastAsia="MS Mincho" w:hAnsi="Garamond"/>
          <w:sz w:val="16"/>
          <w:szCs w:val="16"/>
        </w:rPr>
        <w:t xml:space="preserve"> k </w:t>
      </w:r>
      <w:r w:rsidRPr="007547B1">
        <w:rPr>
          <w:rFonts w:ascii="Garamond" w:eastAsia="MS Mincho" w:hAnsi="Garamond"/>
          <w:sz w:val="16"/>
          <w:szCs w:val="16"/>
        </w:rPr>
        <w:t>posouzení způsobu života odsouzeného</w:t>
      </w:r>
      <w:r w:rsidR="004609A0" w:rsidRPr="007547B1">
        <w:rPr>
          <w:rFonts w:ascii="Garamond" w:eastAsia="MS Mincho" w:hAnsi="Garamond"/>
          <w:sz w:val="16"/>
          <w:szCs w:val="16"/>
        </w:rPr>
        <w:t xml:space="preserve"> a </w:t>
      </w:r>
      <w:r w:rsidRPr="007547B1">
        <w:rPr>
          <w:rFonts w:ascii="Garamond" w:eastAsia="MS Mincho" w:hAnsi="Garamond"/>
          <w:sz w:val="16"/>
          <w:szCs w:val="16"/>
        </w:rPr>
        <w:t>dodržování přiměřených omezení</w:t>
      </w:r>
      <w:r w:rsidR="004609A0" w:rsidRPr="007547B1">
        <w:rPr>
          <w:rFonts w:ascii="Garamond" w:eastAsia="MS Mincho" w:hAnsi="Garamond"/>
          <w:sz w:val="16"/>
          <w:szCs w:val="16"/>
        </w:rPr>
        <w:t xml:space="preserve"> a </w:t>
      </w:r>
      <w:r w:rsidRPr="007547B1">
        <w:rPr>
          <w:rFonts w:ascii="Garamond" w:eastAsia="MS Mincho" w:hAnsi="Garamond"/>
          <w:sz w:val="16"/>
          <w:szCs w:val="16"/>
        </w:rPr>
        <w:t>přiměřených povinností</w:t>
      </w:r>
      <w:r w:rsidR="009709AD" w:rsidRPr="007547B1">
        <w:rPr>
          <w:rFonts w:ascii="Garamond" w:eastAsia="MS Mincho" w:hAnsi="Garamond"/>
          <w:sz w:val="16"/>
          <w:szCs w:val="16"/>
        </w:rPr>
        <w:t xml:space="preserve"> v </w:t>
      </w:r>
      <w:r w:rsidRPr="007547B1">
        <w:rPr>
          <w:rFonts w:ascii="Garamond" w:eastAsia="MS Mincho" w:hAnsi="Garamond"/>
          <w:sz w:val="16"/>
          <w:szCs w:val="16"/>
        </w:rPr>
        <w:t>době podmíněného odsouzení (</w:t>
      </w:r>
      <w:r w:rsidR="00FE0AA5">
        <w:rPr>
          <w:rFonts w:ascii="Garamond" w:eastAsia="MS Mincho" w:hAnsi="Garamond"/>
          <w:sz w:val="16"/>
          <w:szCs w:val="16"/>
        </w:rPr>
        <w:t>§ </w:t>
      </w:r>
      <w:r w:rsidRPr="007547B1">
        <w:rPr>
          <w:rFonts w:ascii="Garamond" w:eastAsia="MS Mincho" w:hAnsi="Garamond"/>
          <w:sz w:val="16"/>
          <w:szCs w:val="16"/>
        </w:rPr>
        <w:t xml:space="preserve">28 </w:t>
      </w:r>
      <w:r w:rsidR="00FE0AA5">
        <w:rPr>
          <w:rFonts w:ascii="Garamond" w:eastAsia="MS Mincho" w:hAnsi="Garamond"/>
          <w:sz w:val="16"/>
          <w:szCs w:val="16"/>
        </w:rPr>
        <w:t>odst. </w:t>
      </w:r>
      <w:r w:rsidRPr="007547B1">
        <w:rPr>
          <w:rFonts w:ascii="Garamond" w:eastAsia="MS Mincho" w:hAnsi="Garamond"/>
          <w:sz w:val="16"/>
          <w:szCs w:val="16"/>
        </w:rPr>
        <w:t>2, 3, 4, j. ř.). Byla-li činem způsobena škoda, ověří si především dotazem na poškozeného, zda odsouzený projevil ve zkušební době snahu nahradit způsobenou škodu</w:t>
      </w:r>
      <w:r w:rsidR="00572883" w:rsidRPr="007547B1">
        <w:rPr>
          <w:rFonts w:ascii="Garamond" w:eastAsia="MS Mincho" w:hAnsi="Garamond"/>
          <w:sz w:val="16"/>
          <w:szCs w:val="16"/>
        </w:rPr>
        <w:t>. V </w:t>
      </w:r>
      <w:r w:rsidRPr="007547B1">
        <w:rPr>
          <w:rFonts w:ascii="Garamond" w:eastAsia="MS Mincho" w:hAnsi="Garamond"/>
          <w:sz w:val="16"/>
          <w:szCs w:val="16"/>
        </w:rPr>
        <w:t>případech, kdy soud přijal záruku zájmového sdružení občanů za převýchovu odsouzeného, vyžádá si stanovisko zájmového sdružení občanů.</w:t>
      </w:r>
    </w:p>
    <w:p w:rsidR="000F1416" w:rsidRPr="007547B1" w:rsidRDefault="000F1416" w:rsidP="008D5D62">
      <w:pPr>
        <w:pStyle w:val="Prosttext"/>
        <w:numPr>
          <w:ilvl w:val="0"/>
          <w:numId w:val="29"/>
        </w:numPr>
        <w:jc w:val="both"/>
        <w:rPr>
          <w:rFonts w:ascii="Garamond" w:eastAsia="MS Mincho" w:hAnsi="Garamond"/>
          <w:sz w:val="16"/>
          <w:szCs w:val="16"/>
        </w:rPr>
      </w:pPr>
      <w:r w:rsidRPr="007547B1">
        <w:rPr>
          <w:rFonts w:ascii="Garamond" w:eastAsia="MS Mincho" w:hAnsi="Garamond"/>
          <w:sz w:val="16"/>
          <w:szCs w:val="16"/>
        </w:rPr>
        <w:t>Byl-li povolen podmíněný odklad výkonu trestu</w:t>
      </w:r>
      <w:r w:rsidR="004609A0" w:rsidRPr="007547B1">
        <w:rPr>
          <w:rFonts w:ascii="Garamond" w:eastAsia="MS Mincho" w:hAnsi="Garamond"/>
          <w:sz w:val="16"/>
          <w:szCs w:val="16"/>
        </w:rPr>
        <w:t xml:space="preserve"> a </w:t>
      </w:r>
      <w:r w:rsidRPr="007547B1">
        <w:rPr>
          <w:rFonts w:ascii="Garamond" w:eastAsia="MS Mincho" w:hAnsi="Garamond"/>
          <w:sz w:val="16"/>
          <w:szCs w:val="16"/>
        </w:rPr>
        <w:t>soud přijal záruku zájmového sdružení občanů za převýchovu odsouzeného, vyrozumí předseda senátu (samosoudce) toto sdružení</w:t>
      </w:r>
      <w:r w:rsidR="00581133" w:rsidRPr="007547B1">
        <w:rPr>
          <w:rFonts w:ascii="Garamond" w:eastAsia="MS Mincho" w:hAnsi="Garamond"/>
          <w:sz w:val="16"/>
          <w:szCs w:val="16"/>
        </w:rPr>
        <w:t xml:space="preserve"> o </w:t>
      </w:r>
      <w:r w:rsidRPr="007547B1">
        <w:rPr>
          <w:rFonts w:ascii="Garamond" w:eastAsia="MS Mincho" w:hAnsi="Garamond"/>
          <w:sz w:val="16"/>
          <w:szCs w:val="16"/>
        </w:rPr>
        <w:t>tom, jak byla otázka osvědčení podmíněně odsouzeného rozhodnuta.</w:t>
      </w:r>
    </w:p>
    <w:p w:rsidR="000F1416" w:rsidRPr="007547B1" w:rsidRDefault="000F1416" w:rsidP="008D5D62">
      <w:pPr>
        <w:pStyle w:val="Prosttext"/>
        <w:numPr>
          <w:ilvl w:val="0"/>
          <w:numId w:val="29"/>
        </w:numPr>
        <w:jc w:val="both"/>
        <w:rPr>
          <w:rFonts w:ascii="Garamond" w:eastAsia="MS Mincho" w:hAnsi="Garamond"/>
          <w:sz w:val="16"/>
          <w:szCs w:val="16"/>
        </w:rPr>
      </w:pPr>
      <w:r w:rsidRPr="007547B1">
        <w:rPr>
          <w:rFonts w:ascii="Garamond" w:eastAsia="MS Mincho" w:hAnsi="Garamond"/>
          <w:sz w:val="16"/>
          <w:szCs w:val="16"/>
        </w:rPr>
        <w:t>Zaměstnanec soudu tím pověřený vyrozumí neodkladně</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 zda se odsouzený osvědčil nebo zda byl nařízen výkon trestu, též Rejstřík trestů. Rejstřík trestů vyrozumí</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případě ponechání podmíněného odsouzení</w:t>
      </w:r>
      <w:r w:rsidR="009709AD" w:rsidRPr="007547B1">
        <w:rPr>
          <w:rFonts w:ascii="Garamond" w:eastAsia="MS Mincho" w:hAnsi="Garamond"/>
          <w:sz w:val="16"/>
          <w:szCs w:val="16"/>
        </w:rPr>
        <w:t xml:space="preserve"> v </w:t>
      </w:r>
      <w:r w:rsidRPr="007547B1">
        <w:rPr>
          <w:rFonts w:ascii="Garamond" w:eastAsia="MS Mincho" w:hAnsi="Garamond"/>
          <w:sz w:val="16"/>
          <w:szCs w:val="16"/>
        </w:rPr>
        <w:t>platnosti, pokud zároveň stanovuje dohled nebo prodlužuje zkušební dobu.</w:t>
      </w:r>
    </w:p>
    <w:p w:rsidR="000F1416" w:rsidRPr="007547B1" w:rsidRDefault="000F1416" w:rsidP="008D5D62">
      <w:pPr>
        <w:pStyle w:val="Prosttext"/>
        <w:numPr>
          <w:ilvl w:val="0"/>
          <w:numId w:val="29"/>
        </w:numPr>
        <w:jc w:val="both"/>
        <w:rPr>
          <w:rFonts w:ascii="Garamond" w:eastAsia="MS Mincho" w:hAnsi="Garamond"/>
          <w:sz w:val="16"/>
          <w:szCs w:val="16"/>
        </w:rPr>
      </w:pPr>
      <w:r w:rsidRPr="007547B1">
        <w:rPr>
          <w:rFonts w:ascii="Garamond" w:eastAsia="MS Mincho" w:hAnsi="Garamond"/>
          <w:sz w:val="16"/>
          <w:szCs w:val="16"/>
        </w:rPr>
        <w:t>Jestliže soud do jednoho roku od uplynutí zkušební doby nerozhodl</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se podmíněně odsouzený osvědčil, anebo že se na něm trest vykoná,</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to bez zavinění odsouzeného, učiní záznam ve spise podle </w:t>
      </w:r>
      <w:r w:rsidR="00FE0AA5">
        <w:rPr>
          <w:rFonts w:ascii="Garamond" w:eastAsia="MS Mincho" w:hAnsi="Garamond"/>
          <w:sz w:val="16"/>
          <w:szCs w:val="16"/>
        </w:rPr>
        <w:t>§ </w:t>
      </w:r>
      <w:r w:rsidRPr="007547B1">
        <w:rPr>
          <w:rFonts w:ascii="Garamond" w:eastAsia="MS Mincho" w:hAnsi="Garamond"/>
          <w:sz w:val="16"/>
          <w:szCs w:val="16"/>
        </w:rPr>
        <w:t xml:space="preserve">83 </w:t>
      </w:r>
      <w:r w:rsidR="00FE0AA5">
        <w:rPr>
          <w:rFonts w:ascii="Garamond" w:eastAsia="MS Mincho" w:hAnsi="Garamond"/>
          <w:sz w:val="16"/>
          <w:szCs w:val="16"/>
        </w:rPr>
        <w:t>odst. </w:t>
      </w:r>
      <w:r w:rsidRPr="007547B1">
        <w:rPr>
          <w:rFonts w:ascii="Garamond" w:eastAsia="MS Mincho" w:hAnsi="Garamond"/>
          <w:sz w:val="16"/>
          <w:szCs w:val="16"/>
        </w:rPr>
        <w:t xml:space="preserve">3 resp. </w:t>
      </w:r>
      <w:r w:rsidR="00FE0AA5">
        <w:rPr>
          <w:rFonts w:ascii="Garamond" w:eastAsia="MS Mincho" w:hAnsi="Garamond"/>
          <w:sz w:val="16"/>
          <w:szCs w:val="16"/>
        </w:rPr>
        <w:t>§ </w:t>
      </w:r>
      <w:r w:rsidRPr="007547B1">
        <w:rPr>
          <w:rFonts w:ascii="Garamond" w:eastAsia="MS Mincho" w:hAnsi="Garamond"/>
          <w:sz w:val="16"/>
          <w:szCs w:val="16"/>
        </w:rPr>
        <w:t xml:space="preserve">86 </w:t>
      </w:r>
      <w:r w:rsidR="00FE0AA5">
        <w:rPr>
          <w:rFonts w:ascii="Garamond" w:eastAsia="MS Mincho" w:hAnsi="Garamond"/>
          <w:sz w:val="16"/>
          <w:szCs w:val="16"/>
        </w:rPr>
        <w:t>odst. </w:t>
      </w:r>
      <w:r w:rsidRPr="007547B1">
        <w:rPr>
          <w:rFonts w:ascii="Garamond" w:eastAsia="MS Mincho" w:hAnsi="Garamond"/>
          <w:sz w:val="16"/>
          <w:szCs w:val="16"/>
        </w:rPr>
        <w:t>2 tr. zák.</w:t>
      </w:r>
      <w:r w:rsidR="004609A0" w:rsidRPr="007547B1">
        <w:rPr>
          <w:rFonts w:ascii="Garamond" w:eastAsia="MS Mincho" w:hAnsi="Garamond"/>
          <w:sz w:val="16"/>
          <w:szCs w:val="16"/>
        </w:rPr>
        <w:t xml:space="preserve"> a </w:t>
      </w:r>
      <w:r w:rsidRPr="007547B1">
        <w:rPr>
          <w:rFonts w:ascii="Garamond" w:eastAsia="MS Mincho" w:hAnsi="Garamond"/>
          <w:sz w:val="16"/>
          <w:szCs w:val="16"/>
        </w:rPr>
        <w:t>uvědomí Rejstřík trestů.</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410" w:name="_Toc233193200"/>
      <w:bookmarkStart w:id="2411" w:name="_Toc221856785"/>
      <w:bookmarkStart w:id="2412" w:name="_Toc233209798"/>
      <w:bookmarkStart w:id="2413" w:name="_Toc233283617"/>
      <w:bookmarkStart w:id="2414" w:name="_Toc233286420"/>
      <w:bookmarkStart w:id="2415" w:name="_Toc233289382"/>
      <w:bookmarkStart w:id="2416" w:name="_Toc233292490"/>
      <w:bookmarkStart w:id="2417" w:name="_Toc233293159"/>
      <w:bookmarkStart w:id="2418" w:name="_Toc233199226"/>
      <w:bookmarkStart w:id="2419" w:name="_Toc233213394"/>
      <w:bookmarkStart w:id="2420" w:name="_Toc233216452"/>
      <w:bookmarkStart w:id="2421" w:name="_Toc213959829"/>
      <w:bookmarkStart w:id="2422" w:name="_Toc233301262"/>
      <w:bookmarkStart w:id="2423" w:name="_Toc233302594"/>
      <w:bookmarkStart w:id="2424" w:name="_Toc233307869"/>
      <w:bookmarkStart w:id="2425" w:name="_Toc233313435"/>
      <w:bookmarkStart w:id="2426" w:name="_Toc233315738"/>
      <w:bookmarkStart w:id="2427" w:name="_Toc233342616"/>
      <w:bookmarkStart w:id="2428" w:name="_Toc233343282"/>
      <w:bookmarkStart w:id="2429" w:name="_Toc233344633"/>
      <w:bookmarkStart w:id="2430" w:name="_Toc233355118"/>
      <w:bookmarkStart w:id="2431" w:name="_Toc233357808"/>
      <w:bookmarkStart w:id="2432" w:name="_Toc233368489"/>
      <w:bookmarkStart w:id="2433" w:name="_Toc233370619"/>
      <w:bookmarkStart w:id="2434" w:name="_Toc509851122"/>
      <w:r>
        <w:rPr>
          <w:rFonts w:ascii="Garamond" w:eastAsia="MS Mincho" w:hAnsi="Garamond"/>
          <w:b/>
          <w:color w:val="008000"/>
          <w:sz w:val="16"/>
          <w:szCs w:val="16"/>
        </w:rPr>
        <w:t>§ </w:t>
      </w:r>
      <w:r w:rsidR="000F1416" w:rsidRPr="007547B1">
        <w:rPr>
          <w:rFonts w:ascii="Garamond" w:eastAsia="MS Mincho" w:hAnsi="Garamond"/>
          <w:b/>
          <w:color w:val="008000"/>
          <w:sz w:val="16"/>
          <w:szCs w:val="16"/>
        </w:rPr>
        <w:t>65</w:t>
      </w:r>
      <w:r w:rsidR="000F1416" w:rsidRPr="007547B1">
        <w:rPr>
          <w:rFonts w:ascii="Garamond" w:eastAsia="MS Mincho" w:hAnsi="Garamond"/>
          <w:b/>
          <w:color w:val="008000"/>
          <w:sz w:val="16"/>
          <w:szCs w:val="16"/>
        </w:rPr>
        <w:br/>
        <w:t>Podmíněné propuštění</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F1416" w:rsidRPr="00166463" w:rsidRDefault="000F1416" w:rsidP="008D5D62">
      <w:pPr>
        <w:pStyle w:val="Prosttext"/>
        <w:numPr>
          <w:ilvl w:val="0"/>
          <w:numId w:val="30"/>
        </w:numPr>
        <w:jc w:val="both"/>
        <w:rPr>
          <w:rFonts w:ascii="Garamond" w:eastAsia="MS Mincho" w:hAnsi="Garamond"/>
          <w:sz w:val="16"/>
          <w:szCs w:val="16"/>
        </w:rPr>
      </w:pPr>
      <w:r w:rsidRPr="00296922">
        <w:rPr>
          <w:rFonts w:ascii="Garamond" w:eastAsia="MS Mincho" w:hAnsi="Garamond"/>
          <w:sz w:val="16"/>
          <w:szCs w:val="16"/>
        </w:rPr>
        <w:t>V řízení</w:t>
      </w:r>
      <w:r w:rsidR="00581133" w:rsidRPr="00296922">
        <w:rPr>
          <w:rFonts w:ascii="Garamond" w:eastAsia="MS Mincho" w:hAnsi="Garamond"/>
          <w:sz w:val="16"/>
          <w:szCs w:val="16"/>
        </w:rPr>
        <w:t xml:space="preserve"> o </w:t>
      </w:r>
      <w:r w:rsidRPr="00296922">
        <w:rPr>
          <w:rFonts w:ascii="Garamond" w:eastAsia="MS Mincho" w:hAnsi="Garamond"/>
          <w:sz w:val="16"/>
          <w:szCs w:val="16"/>
        </w:rPr>
        <w:t>podmíněném propuštění vyžádá si soud především zprávu věznice</w:t>
      </w:r>
      <w:r w:rsidR="00581133" w:rsidRPr="00296922">
        <w:rPr>
          <w:rFonts w:ascii="Garamond" w:eastAsia="MS Mincho" w:hAnsi="Garamond"/>
          <w:sz w:val="16"/>
          <w:szCs w:val="16"/>
        </w:rPr>
        <w:t xml:space="preserve"> o </w:t>
      </w:r>
      <w:r w:rsidRPr="00296922">
        <w:rPr>
          <w:rFonts w:ascii="Garamond" w:eastAsia="MS Mincho" w:hAnsi="Garamond"/>
          <w:sz w:val="16"/>
          <w:szCs w:val="16"/>
        </w:rPr>
        <w:t>chování</w:t>
      </w:r>
      <w:r w:rsidR="004609A0" w:rsidRPr="00296922">
        <w:rPr>
          <w:rFonts w:ascii="Garamond" w:eastAsia="MS Mincho" w:hAnsi="Garamond"/>
          <w:sz w:val="16"/>
          <w:szCs w:val="16"/>
        </w:rPr>
        <w:t xml:space="preserve"> a </w:t>
      </w:r>
      <w:r w:rsidRPr="00296922">
        <w:rPr>
          <w:rFonts w:ascii="Garamond" w:eastAsia="MS Mincho" w:hAnsi="Garamond"/>
          <w:sz w:val="16"/>
          <w:szCs w:val="16"/>
        </w:rPr>
        <w:t>pracovní morálce odsouzeného během výkonu trestu odnětí svobody</w:t>
      </w:r>
      <w:r w:rsidR="004609A0" w:rsidRPr="00296922">
        <w:rPr>
          <w:rFonts w:ascii="Garamond" w:eastAsia="MS Mincho" w:hAnsi="Garamond"/>
          <w:sz w:val="16"/>
          <w:szCs w:val="16"/>
        </w:rPr>
        <w:t xml:space="preserve"> a </w:t>
      </w:r>
      <w:r w:rsidR="00581133" w:rsidRPr="00296922">
        <w:rPr>
          <w:rFonts w:ascii="Garamond" w:eastAsia="MS Mincho" w:hAnsi="Garamond"/>
          <w:sz w:val="16"/>
          <w:szCs w:val="16"/>
        </w:rPr>
        <w:t>o </w:t>
      </w:r>
      <w:r w:rsidRPr="00296922">
        <w:rPr>
          <w:rFonts w:ascii="Garamond" w:eastAsia="MS Mincho" w:hAnsi="Garamond"/>
          <w:sz w:val="16"/>
          <w:szCs w:val="16"/>
        </w:rPr>
        <w:t>dosaženém stupni jeho převýchovy. Vyplývá-li ze zprávy věznice, že odsouzený navázal</w:t>
      </w:r>
      <w:r w:rsidR="00581133" w:rsidRPr="00296922">
        <w:rPr>
          <w:rFonts w:ascii="Garamond" w:eastAsia="MS Mincho" w:hAnsi="Garamond"/>
          <w:sz w:val="16"/>
          <w:szCs w:val="16"/>
        </w:rPr>
        <w:t xml:space="preserve"> s </w:t>
      </w:r>
      <w:r w:rsidRPr="00296922">
        <w:rPr>
          <w:rFonts w:ascii="Garamond" w:eastAsia="MS Mincho" w:hAnsi="Garamond"/>
          <w:sz w:val="16"/>
          <w:szCs w:val="16"/>
        </w:rPr>
        <w:t>Probační</w:t>
      </w:r>
      <w:r w:rsidR="004609A0" w:rsidRPr="00296922">
        <w:rPr>
          <w:rFonts w:ascii="Garamond" w:eastAsia="MS Mincho" w:hAnsi="Garamond"/>
          <w:sz w:val="16"/>
          <w:szCs w:val="16"/>
        </w:rPr>
        <w:t xml:space="preserve"> a </w:t>
      </w:r>
      <w:r w:rsidRPr="00296922">
        <w:rPr>
          <w:rFonts w:ascii="Garamond" w:eastAsia="MS Mincho" w:hAnsi="Garamond"/>
          <w:sz w:val="16"/>
          <w:szCs w:val="16"/>
        </w:rPr>
        <w:t>mediační službou dobrovolnou spolupráci za účelem přípravy stanoviska Probační</w:t>
      </w:r>
      <w:r w:rsidR="004609A0" w:rsidRPr="00296922">
        <w:rPr>
          <w:rFonts w:ascii="Garamond" w:eastAsia="MS Mincho" w:hAnsi="Garamond"/>
          <w:sz w:val="16"/>
          <w:szCs w:val="16"/>
        </w:rPr>
        <w:t xml:space="preserve"> a </w:t>
      </w:r>
      <w:r w:rsidRPr="00296922">
        <w:rPr>
          <w:rFonts w:ascii="Garamond" w:eastAsia="MS Mincho" w:hAnsi="Garamond"/>
          <w:sz w:val="16"/>
          <w:szCs w:val="16"/>
        </w:rPr>
        <w:t>mediační služby</w:t>
      </w:r>
      <w:r w:rsidR="00581133" w:rsidRPr="00296922">
        <w:rPr>
          <w:rFonts w:ascii="Garamond" w:eastAsia="MS Mincho" w:hAnsi="Garamond"/>
          <w:sz w:val="16"/>
          <w:szCs w:val="16"/>
        </w:rPr>
        <w:t xml:space="preserve"> k </w:t>
      </w:r>
      <w:r w:rsidRPr="00296922">
        <w:rPr>
          <w:rFonts w:ascii="Garamond" w:eastAsia="MS Mincho" w:hAnsi="Garamond"/>
          <w:sz w:val="16"/>
          <w:szCs w:val="16"/>
        </w:rPr>
        <w:t>možnosti podmíněného propuštění, soud si může toto stanovisko vyžádat. Důkazní prostředky soustřeďuje</w:t>
      </w:r>
      <w:r w:rsidR="00581133" w:rsidRPr="00296922">
        <w:rPr>
          <w:rFonts w:ascii="Garamond" w:eastAsia="MS Mincho" w:hAnsi="Garamond"/>
          <w:sz w:val="16"/>
          <w:szCs w:val="16"/>
        </w:rPr>
        <w:t xml:space="preserve"> s </w:t>
      </w:r>
      <w:r w:rsidRPr="00296922">
        <w:rPr>
          <w:rFonts w:ascii="Garamond" w:eastAsia="MS Mincho" w:hAnsi="Garamond"/>
          <w:sz w:val="16"/>
          <w:szCs w:val="16"/>
        </w:rPr>
        <w:t>největším urychlením, aby mohlo být rozhodnuto zpravidla ve lhůtě třiceti dnů od nápadu věci.</w:t>
      </w:r>
    </w:p>
    <w:p w:rsidR="000F1416" w:rsidRPr="00296922" w:rsidRDefault="000F1416" w:rsidP="008D5D62">
      <w:pPr>
        <w:pStyle w:val="Prosttext"/>
        <w:numPr>
          <w:ilvl w:val="0"/>
          <w:numId w:val="30"/>
        </w:numPr>
        <w:jc w:val="both"/>
        <w:rPr>
          <w:rFonts w:ascii="Garamond" w:eastAsia="MS Mincho" w:hAnsi="Garamond"/>
          <w:sz w:val="16"/>
          <w:szCs w:val="16"/>
        </w:rPr>
      </w:pPr>
      <w:r w:rsidRPr="00296922">
        <w:rPr>
          <w:rFonts w:ascii="Garamond" w:eastAsia="MS Mincho" w:hAnsi="Garamond"/>
          <w:sz w:val="16"/>
          <w:szCs w:val="16"/>
        </w:rPr>
        <w:t>Jakmile se stane vykonatelným rozhodnutí soudu</w:t>
      </w:r>
      <w:r w:rsidR="00581133" w:rsidRPr="00296922">
        <w:rPr>
          <w:rFonts w:ascii="Garamond" w:eastAsia="MS Mincho" w:hAnsi="Garamond"/>
          <w:sz w:val="16"/>
          <w:szCs w:val="16"/>
        </w:rPr>
        <w:t xml:space="preserve"> o </w:t>
      </w:r>
      <w:r w:rsidRPr="00296922">
        <w:rPr>
          <w:rFonts w:ascii="Garamond" w:eastAsia="MS Mincho" w:hAnsi="Garamond"/>
          <w:sz w:val="16"/>
          <w:szCs w:val="16"/>
        </w:rPr>
        <w:t>tom, že se odsouzený podmíněně propouští (</w:t>
      </w:r>
      <w:r w:rsidR="00FE0AA5">
        <w:rPr>
          <w:rFonts w:ascii="Garamond" w:eastAsia="MS Mincho" w:hAnsi="Garamond"/>
          <w:sz w:val="16"/>
          <w:szCs w:val="16"/>
        </w:rPr>
        <w:t>§ </w:t>
      </w:r>
      <w:r w:rsidRPr="00296922">
        <w:rPr>
          <w:rFonts w:ascii="Garamond" w:eastAsia="MS Mincho" w:hAnsi="Garamond"/>
          <w:sz w:val="16"/>
          <w:szCs w:val="16"/>
        </w:rPr>
        <w:t xml:space="preserve">331 </w:t>
      </w:r>
      <w:r w:rsidR="00581133" w:rsidRPr="00296922">
        <w:rPr>
          <w:rFonts w:ascii="Garamond" w:eastAsia="MS Mincho" w:hAnsi="Garamond"/>
          <w:sz w:val="16"/>
          <w:szCs w:val="16"/>
        </w:rPr>
        <w:t>tr. ř.</w:t>
      </w:r>
      <w:r w:rsidRPr="00296922">
        <w:rPr>
          <w:rFonts w:ascii="Garamond" w:eastAsia="MS Mincho" w:hAnsi="Garamond"/>
          <w:sz w:val="16"/>
          <w:szCs w:val="16"/>
        </w:rPr>
        <w:t>), nařídí předseda senátu (samosoudce) soudu, který</w:t>
      </w:r>
      <w:r w:rsidR="00581133" w:rsidRPr="00296922">
        <w:rPr>
          <w:rFonts w:ascii="Garamond" w:eastAsia="MS Mincho" w:hAnsi="Garamond"/>
          <w:sz w:val="16"/>
          <w:szCs w:val="16"/>
        </w:rPr>
        <w:t xml:space="preserve"> o </w:t>
      </w:r>
      <w:r w:rsidRPr="00296922">
        <w:rPr>
          <w:rFonts w:ascii="Garamond" w:eastAsia="MS Mincho" w:hAnsi="Garamond"/>
          <w:sz w:val="16"/>
          <w:szCs w:val="16"/>
        </w:rPr>
        <w:t>podmíněném propuštění rozhodl, neprodleně věznici,</w:t>
      </w:r>
      <w:r w:rsidR="009709AD" w:rsidRPr="00296922">
        <w:rPr>
          <w:rFonts w:ascii="Garamond" w:eastAsia="MS Mincho" w:hAnsi="Garamond"/>
          <w:sz w:val="16"/>
          <w:szCs w:val="16"/>
        </w:rPr>
        <w:t xml:space="preserve"> v </w:t>
      </w:r>
      <w:r w:rsidRPr="00296922">
        <w:rPr>
          <w:rFonts w:ascii="Garamond" w:eastAsia="MS Mincho" w:hAnsi="Garamond"/>
          <w:sz w:val="16"/>
          <w:szCs w:val="16"/>
        </w:rPr>
        <w:t>níž se na odsouzeném vykonává trest, aby byl odsouzený ihned propuštěn na svobodu nebo orgány Vězeňské služby dodán do výkonu soudem uloženého ochranného léčení nebo ochranné výchovy, je-li takové dodání okamžitě možné. Pokud</w:t>
      </w:r>
      <w:r w:rsidR="00581133" w:rsidRPr="00296922">
        <w:rPr>
          <w:rFonts w:ascii="Garamond" w:eastAsia="MS Mincho" w:hAnsi="Garamond"/>
          <w:sz w:val="16"/>
          <w:szCs w:val="16"/>
        </w:rPr>
        <w:t xml:space="preserve"> k </w:t>
      </w:r>
      <w:r w:rsidRPr="00296922">
        <w:rPr>
          <w:rFonts w:ascii="Garamond" w:eastAsia="MS Mincho" w:hAnsi="Garamond"/>
          <w:sz w:val="16"/>
          <w:szCs w:val="16"/>
        </w:rPr>
        <w:t>podmíněnému propuštění dojde až rozhodnutím soudu druhého stupně, nařídí takové propuštění neprodleně předseda senátu tohoto soudu. K nařízení připojí opis rozhodnutí, případně upozorní, že rozhodnutí bude doručeno dodatečně. Současně</w:t>
      </w:r>
      <w:r w:rsidR="00581133" w:rsidRPr="00296922">
        <w:rPr>
          <w:rFonts w:ascii="Garamond" w:eastAsia="MS Mincho" w:hAnsi="Garamond"/>
          <w:sz w:val="16"/>
          <w:szCs w:val="16"/>
        </w:rPr>
        <w:t xml:space="preserve"> s </w:t>
      </w:r>
      <w:r w:rsidRPr="00296922">
        <w:rPr>
          <w:rFonts w:ascii="Garamond" w:eastAsia="MS Mincho" w:hAnsi="Garamond"/>
          <w:sz w:val="16"/>
          <w:szCs w:val="16"/>
        </w:rPr>
        <w:t>vrácením trestních spisů vyrozumí předseda senátu (samosoudce) soudu, který</w:t>
      </w:r>
      <w:r w:rsidR="00581133" w:rsidRPr="00296922">
        <w:rPr>
          <w:rFonts w:ascii="Garamond" w:eastAsia="MS Mincho" w:hAnsi="Garamond"/>
          <w:sz w:val="16"/>
          <w:szCs w:val="16"/>
        </w:rPr>
        <w:t xml:space="preserve"> o </w:t>
      </w:r>
      <w:r w:rsidRPr="00296922">
        <w:rPr>
          <w:rFonts w:ascii="Garamond" w:eastAsia="MS Mincho" w:hAnsi="Garamond"/>
          <w:sz w:val="16"/>
          <w:szCs w:val="16"/>
        </w:rPr>
        <w:t>podmíněném propuštění rozhodoval</w:t>
      </w:r>
      <w:r w:rsidR="009709AD" w:rsidRPr="00296922">
        <w:rPr>
          <w:rFonts w:ascii="Garamond" w:eastAsia="MS Mincho" w:hAnsi="Garamond"/>
          <w:sz w:val="16"/>
          <w:szCs w:val="16"/>
        </w:rPr>
        <w:t xml:space="preserve"> v </w:t>
      </w:r>
      <w:r w:rsidRPr="00296922">
        <w:rPr>
          <w:rFonts w:ascii="Garamond" w:eastAsia="MS Mincho" w:hAnsi="Garamond"/>
          <w:sz w:val="16"/>
          <w:szCs w:val="16"/>
        </w:rPr>
        <w:t>prvním stupni,</w:t>
      </w:r>
      <w:r w:rsidR="00581133" w:rsidRPr="00296922">
        <w:rPr>
          <w:rFonts w:ascii="Garamond" w:eastAsia="MS Mincho" w:hAnsi="Garamond"/>
          <w:sz w:val="16"/>
          <w:szCs w:val="16"/>
        </w:rPr>
        <w:t xml:space="preserve"> o </w:t>
      </w:r>
      <w:r w:rsidRPr="00296922">
        <w:rPr>
          <w:rFonts w:ascii="Garamond" w:eastAsia="MS Mincho" w:hAnsi="Garamond"/>
          <w:sz w:val="16"/>
          <w:szCs w:val="16"/>
        </w:rPr>
        <w:t>podmíněném propuštění též soud, který rozhodl ve věci</w:t>
      </w:r>
      <w:r w:rsidR="009709AD" w:rsidRPr="00296922">
        <w:rPr>
          <w:rFonts w:ascii="Garamond" w:eastAsia="MS Mincho" w:hAnsi="Garamond"/>
          <w:sz w:val="16"/>
          <w:szCs w:val="16"/>
        </w:rPr>
        <w:t xml:space="preserve"> v </w:t>
      </w:r>
      <w:r w:rsidRPr="00296922">
        <w:rPr>
          <w:rFonts w:ascii="Garamond" w:eastAsia="MS Mincho" w:hAnsi="Garamond"/>
          <w:sz w:val="16"/>
          <w:szCs w:val="16"/>
        </w:rPr>
        <w:t>prvním stupni.</w:t>
      </w:r>
    </w:p>
    <w:p w:rsidR="00296922" w:rsidRPr="00166463" w:rsidRDefault="00296922" w:rsidP="008D5D62">
      <w:pPr>
        <w:pStyle w:val="Prosttext"/>
        <w:numPr>
          <w:ilvl w:val="0"/>
          <w:numId w:val="30"/>
        </w:numPr>
        <w:jc w:val="both"/>
        <w:rPr>
          <w:rFonts w:ascii="Garamond" w:eastAsia="MS Mincho" w:hAnsi="Garamond"/>
          <w:b/>
          <w:color w:val="00B0F0"/>
          <w:sz w:val="16"/>
          <w:szCs w:val="16"/>
        </w:rPr>
      </w:pPr>
      <w:r w:rsidRPr="00166463">
        <w:rPr>
          <w:rFonts w:ascii="Garamond" w:eastAsia="MS Mincho" w:hAnsi="Garamond"/>
          <w:b/>
          <w:color w:val="00B0F0"/>
          <w:sz w:val="16"/>
          <w:szCs w:val="16"/>
        </w:rPr>
        <w:t>Pokud by mělo rozhodnutí podle odstavce 2 nabýt vykonatelnosti</w:t>
      </w:r>
      <w:r w:rsidR="00FE0AA5">
        <w:rPr>
          <w:rFonts w:ascii="Garamond" w:eastAsia="MS Mincho" w:hAnsi="Garamond"/>
          <w:b/>
          <w:color w:val="00B0F0"/>
          <w:sz w:val="16"/>
          <w:szCs w:val="16"/>
        </w:rPr>
        <w:t xml:space="preserve"> v </w:t>
      </w:r>
      <w:r w:rsidRPr="00166463">
        <w:rPr>
          <w:rFonts w:ascii="Garamond" w:eastAsia="MS Mincho" w:hAnsi="Garamond"/>
          <w:b/>
          <w:color w:val="00B0F0"/>
          <w:sz w:val="16"/>
          <w:szCs w:val="16"/>
        </w:rPr>
        <w:t>den pracovního klidu nebo pracovního volna, je třeba o</w:t>
      </w:r>
      <w:r w:rsidR="00D224AE" w:rsidRPr="00166463">
        <w:rPr>
          <w:rFonts w:ascii="Garamond" w:eastAsia="MS Mincho" w:hAnsi="Garamond"/>
          <w:b/>
          <w:color w:val="00B0F0"/>
          <w:sz w:val="16"/>
          <w:szCs w:val="16"/>
        </w:rPr>
        <w:t> </w:t>
      </w:r>
      <w:r w:rsidRPr="00166463">
        <w:rPr>
          <w:rFonts w:ascii="Garamond" w:eastAsia="MS Mincho" w:hAnsi="Garamond"/>
          <w:b/>
          <w:color w:val="00B0F0"/>
          <w:sz w:val="16"/>
          <w:szCs w:val="16"/>
        </w:rPr>
        <w:t>tom informovat službu konajícího soudce, případně učinit jiná vhodná opatření</w:t>
      </w:r>
      <w:r w:rsidR="00FE0AA5">
        <w:rPr>
          <w:rFonts w:ascii="Garamond" w:eastAsia="MS Mincho" w:hAnsi="Garamond"/>
          <w:b/>
          <w:color w:val="00B0F0"/>
          <w:sz w:val="16"/>
          <w:szCs w:val="16"/>
        </w:rPr>
        <w:t xml:space="preserve"> k </w:t>
      </w:r>
      <w:r w:rsidRPr="00166463">
        <w:rPr>
          <w:rFonts w:ascii="Garamond" w:eastAsia="MS Mincho" w:hAnsi="Garamond"/>
          <w:b/>
          <w:color w:val="00B0F0"/>
          <w:sz w:val="16"/>
          <w:szCs w:val="16"/>
        </w:rPr>
        <w:t>tomu, aby odsouzený, má-li být propuštěn na svobodu, byl propuštěn bez zbytečného odkladu po nabytí vykonatelnosti.</w:t>
      </w:r>
    </w:p>
    <w:p w:rsidR="000F1416" w:rsidRPr="00166463" w:rsidRDefault="000F1416" w:rsidP="008D5D62">
      <w:pPr>
        <w:pStyle w:val="Prosttext"/>
        <w:numPr>
          <w:ilvl w:val="0"/>
          <w:numId w:val="30"/>
        </w:numPr>
        <w:jc w:val="both"/>
        <w:rPr>
          <w:rFonts w:ascii="Garamond" w:eastAsia="MS Mincho" w:hAnsi="Garamond"/>
          <w:b/>
          <w:color w:val="00B0F0"/>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rozhodnutí uvedeném</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2 vyrozumí pověřený zaměstnanec soudu, který rozhodoval</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propuštění</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vždy též Rejstřík trestů</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dne, kdy zkušební doba končí.</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435" w:name="_Toc233193201"/>
      <w:bookmarkStart w:id="2436" w:name="_Toc221856786"/>
      <w:bookmarkStart w:id="2437" w:name="_Toc233209799"/>
      <w:bookmarkStart w:id="2438" w:name="_Toc233283618"/>
      <w:bookmarkStart w:id="2439" w:name="_Toc233286421"/>
      <w:bookmarkStart w:id="2440" w:name="_Toc233289383"/>
      <w:bookmarkStart w:id="2441" w:name="_Toc233292491"/>
      <w:bookmarkStart w:id="2442" w:name="_Toc233293160"/>
      <w:bookmarkStart w:id="2443" w:name="_Toc233199227"/>
      <w:bookmarkStart w:id="2444" w:name="_Toc233213395"/>
      <w:bookmarkStart w:id="2445" w:name="_Toc233216453"/>
      <w:bookmarkStart w:id="2446" w:name="_Toc213959830"/>
      <w:bookmarkStart w:id="2447" w:name="_Toc233301263"/>
      <w:bookmarkStart w:id="2448" w:name="_Toc233302595"/>
      <w:bookmarkStart w:id="2449" w:name="_Toc233307870"/>
      <w:bookmarkStart w:id="2450" w:name="_Toc233313436"/>
      <w:bookmarkStart w:id="2451" w:name="_Toc233315739"/>
      <w:bookmarkStart w:id="2452" w:name="_Toc233342617"/>
      <w:bookmarkStart w:id="2453" w:name="_Toc233343283"/>
      <w:bookmarkStart w:id="2454" w:name="_Toc233344634"/>
      <w:bookmarkStart w:id="2455" w:name="_Toc233355119"/>
      <w:bookmarkStart w:id="2456" w:name="_Toc233357809"/>
      <w:bookmarkStart w:id="2457" w:name="_Toc233368490"/>
      <w:bookmarkStart w:id="2458" w:name="_Toc233370620"/>
      <w:bookmarkStart w:id="2459" w:name="_Toc509851123"/>
      <w:r>
        <w:rPr>
          <w:rFonts w:ascii="Garamond" w:eastAsia="MS Mincho" w:hAnsi="Garamond"/>
          <w:b/>
          <w:color w:val="008000"/>
          <w:sz w:val="16"/>
          <w:szCs w:val="16"/>
        </w:rPr>
        <w:t>§ </w:t>
      </w:r>
      <w:r w:rsidR="000F1416" w:rsidRPr="007547B1">
        <w:rPr>
          <w:rFonts w:ascii="Garamond" w:eastAsia="MS Mincho" w:hAnsi="Garamond"/>
          <w:b/>
          <w:color w:val="008000"/>
          <w:sz w:val="16"/>
          <w:szCs w:val="16"/>
        </w:rPr>
        <w:t>66</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Soud, který rozhodl</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propuštění, sleduje soustavně chování podmíněně propuštěného ve zkušební době, přičemž se opírá všude tam, kde to přichází</w:t>
      </w:r>
      <w:r w:rsidR="009709AD" w:rsidRPr="007547B1">
        <w:rPr>
          <w:rFonts w:ascii="Garamond" w:eastAsia="MS Mincho" w:hAnsi="Garamond"/>
          <w:sz w:val="16"/>
          <w:szCs w:val="16"/>
        </w:rPr>
        <w:t xml:space="preserve"> v </w:t>
      </w:r>
      <w:r w:rsidRPr="007547B1">
        <w:rPr>
          <w:rFonts w:ascii="Garamond" w:eastAsia="MS Mincho" w:hAnsi="Garamond"/>
          <w:sz w:val="16"/>
          <w:szCs w:val="16"/>
        </w:rPr>
        <w:t>úvahu,</w:t>
      </w:r>
      <w:r w:rsidR="00581133" w:rsidRPr="007547B1">
        <w:rPr>
          <w:rFonts w:ascii="Garamond" w:eastAsia="MS Mincho" w:hAnsi="Garamond"/>
          <w:sz w:val="16"/>
          <w:szCs w:val="16"/>
        </w:rPr>
        <w:t xml:space="preserve"> o </w:t>
      </w:r>
      <w:r w:rsidRPr="007547B1">
        <w:rPr>
          <w:rFonts w:ascii="Garamond" w:eastAsia="MS Mincho" w:hAnsi="Garamond"/>
          <w:sz w:val="16"/>
          <w:szCs w:val="16"/>
        </w:rPr>
        <w:t>pomoc zájmových sdružení občanů.</w:t>
      </w:r>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Soud pověří příslušné 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sledováním</w:t>
      </w:r>
      <w:r w:rsidR="004609A0" w:rsidRPr="007547B1">
        <w:rPr>
          <w:rFonts w:ascii="Garamond" w:eastAsia="MS Mincho" w:hAnsi="Garamond"/>
          <w:sz w:val="16"/>
          <w:szCs w:val="16"/>
        </w:rPr>
        <w:t xml:space="preserve"> a </w:t>
      </w:r>
      <w:r w:rsidRPr="007547B1">
        <w:rPr>
          <w:rFonts w:ascii="Garamond" w:eastAsia="MS Mincho" w:hAnsi="Garamond"/>
          <w:sz w:val="16"/>
          <w:szCs w:val="16"/>
        </w:rPr>
        <w:t>kontrolou nad chováním podmíněně propuštěného</w:t>
      </w:r>
      <w:r w:rsidR="00581133" w:rsidRPr="007547B1">
        <w:rPr>
          <w:rFonts w:ascii="Garamond" w:eastAsia="MS Mincho" w:hAnsi="Garamond"/>
          <w:sz w:val="16"/>
          <w:szCs w:val="16"/>
        </w:rPr>
        <w:t xml:space="preserve"> z </w:t>
      </w:r>
      <w:r w:rsidRPr="007547B1">
        <w:rPr>
          <w:rFonts w:ascii="Garamond" w:eastAsia="MS Mincho" w:hAnsi="Garamond"/>
          <w:sz w:val="16"/>
          <w:szCs w:val="16"/>
        </w:rPr>
        <w:t>výkonu trestu odnětí svobody</w:t>
      </w:r>
      <w:r w:rsidR="00581133" w:rsidRPr="007547B1">
        <w:rPr>
          <w:rFonts w:ascii="Garamond" w:eastAsia="MS Mincho" w:hAnsi="Garamond"/>
          <w:sz w:val="16"/>
          <w:szCs w:val="16"/>
        </w:rPr>
        <w:t xml:space="preserve"> s </w:t>
      </w:r>
      <w:r w:rsidRPr="007547B1">
        <w:rPr>
          <w:rFonts w:ascii="Garamond" w:eastAsia="MS Mincho" w:hAnsi="Garamond"/>
          <w:sz w:val="16"/>
          <w:szCs w:val="16"/>
        </w:rPr>
        <w:t>dohledem nebo podmíněně propuštěného mladistvého</w:t>
      </w:r>
      <w:r w:rsidR="00581133" w:rsidRPr="007547B1">
        <w:rPr>
          <w:rFonts w:ascii="Garamond" w:eastAsia="MS Mincho" w:hAnsi="Garamond"/>
          <w:sz w:val="16"/>
          <w:szCs w:val="16"/>
        </w:rPr>
        <w:t xml:space="preserve"> z </w:t>
      </w:r>
      <w:r w:rsidRPr="007547B1">
        <w:rPr>
          <w:rFonts w:ascii="Garamond" w:eastAsia="MS Mincho" w:hAnsi="Garamond"/>
          <w:sz w:val="16"/>
          <w:szCs w:val="16"/>
        </w:rPr>
        <w:t>výkonu trestního opatření odnětí svobody, příp.</w:t>
      </w:r>
      <w:r w:rsidR="002458BA" w:rsidRPr="007547B1">
        <w:rPr>
          <w:rFonts w:ascii="Garamond" w:eastAsia="MS Mincho" w:hAnsi="Garamond"/>
          <w:sz w:val="16"/>
          <w:szCs w:val="16"/>
        </w:rPr>
        <w:t xml:space="preserve"> i </w:t>
      </w:r>
      <w:r w:rsidRPr="007547B1">
        <w:rPr>
          <w:rFonts w:ascii="Garamond" w:eastAsia="MS Mincho" w:hAnsi="Garamond"/>
          <w:sz w:val="16"/>
          <w:szCs w:val="16"/>
        </w:rPr>
        <w:t>nad odsouzeným, kterému byla uložena přiměřená omezení</w:t>
      </w:r>
      <w:r w:rsidR="004609A0" w:rsidRPr="007547B1">
        <w:rPr>
          <w:rFonts w:ascii="Garamond" w:eastAsia="MS Mincho" w:hAnsi="Garamond"/>
          <w:sz w:val="16"/>
          <w:szCs w:val="16"/>
        </w:rPr>
        <w:t xml:space="preserve"> a </w:t>
      </w:r>
      <w:r w:rsidRPr="007547B1">
        <w:rPr>
          <w:rFonts w:ascii="Garamond" w:eastAsia="MS Mincho" w:hAnsi="Garamond"/>
          <w:sz w:val="16"/>
          <w:szCs w:val="16"/>
        </w:rPr>
        <w:t>přiměřené povinnosti</w:t>
      </w:r>
      <w:r w:rsidR="004609A0" w:rsidRPr="007547B1">
        <w:rPr>
          <w:rFonts w:ascii="Garamond" w:eastAsia="MS Mincho" w:hAnsi="Garamond"/>
          <w:sz w:val="16"/>
          <w:szCs w:val="16"/>
        </w:rPr>
        <w:t xml:space="preserve"> a </w:t>
      </w:r>
      <w:r w:rsidRPr="007547B1">
        <w:rPr>
          <w:rFonts w:ascii="Garamond" w:eastAsia="MS Mincho" w:hAnsi="Garamond"/>
          <w:sz w:val="16"/>
          <w:szCs w:val="16"/>
        </w:rPr>
        <w:t>sledování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kontrola </w:t>
      </w:r>
      <w:r w:rsidRPr="007547B1">
        <w:rPr>
          <w:rFonts w:ascii="Garamond" w:eastAsia="MS Mincho" w:hAnsi="Garamond"/>
          <w:sz w:val="16"/>
          <w:szCs w:val="16"/>
        </w:rPr>
        <w:t>nad jeho chováním je považována za nutnou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2). Soud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pověřením, kromě písemností uvedených</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3, zašle</w:t>
      </w:r>
      <w:r w:rsidR="002458BA" w:rsidRPr="007547B1">
        <w:rPr>
          <w:rFonts w:ascii="Garamond" w:eastAsia="MS Mincho" w:hAnsi="Garamond"/>
          <w:sz w:val="16"/>
          <w:szCs w:val="16"/>
        </w:rPr>
        <w:t xml:space="preserve"> i </w:t>
      </w:r>
      <w:r w:rsidRPr="007547B1">
        <w:rPr>
          <w:rFonts w:ascii="Garamond" w:eastAsia="MS Mincho" w:hAnsi="Garamond"/>
          <w:sz w:val="16"/>
          <w:szCs w:val="16"/>
        </w:rPr>
        <w:t>kopii příslušného odsuzujícího rozhodnutí, včetně příp. rozhodnutí odvolacího soudu,</w:t>
      </w:r>
      <w:r w:rsidR="00581133" w:rsidRPr="007547B1">
        <w:rPr>
          <w:rFonts w:ascii="Garamond" w:eastAsia="MS Mincho" w:hAnsi="Garamond"/>
          <w:sz w:val="16"/>
          <w:szCs w:val="16"/>
        </w:rPr>
        <w:t xml:space="preserve"> s </w:t>
      </w:r>
      <w:r w:rsidRPr="007547B1">
        <w:rPr>
          <w:rFonts w:ascii="Garamond" w:eastAsia="MS Mincho" w:hAnsi="Garamond"/>
          <w:sz w:val="16"/>
          <w:szCs w:val="16"/>
        </w:rPr>
        <w:t>vyznačenou doložkou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Příslušnému středisku se neprodleně zasílají</w:t>
      </w:r>
      <w:r w:rsidR="002458BA" w:rsidRPr="007547B1">
        <w:rPr>
          <w:rFonts w:ascii="Garamond" w:eastAsia="MS Mincho" w:hAnsi="Garamond"/>
          <w:sz w:val="16"/>
          <w:szCs w:val="16"/>
        </w:rPr>
        <w:t xml:space="preserve"> i </w:t>
      </w:r>
      <w:r w:rsidRPr="007547B1">
        <w:rPr>
          <w:rFonts w:ascii="Garamond" w:eastAsia="MS Mincho" w:hAnsi="Garamond"/>
          <w:sz w:val="16"/>
          <w:szCs w:val="16"/>
        </w:rPr>
        <w:t>pravomocná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se odsouzený osvědčil nebo byl nařízen výkon zbytku trestu anebo se podmíněné odsouzení ponechává</w:t>
      </w:r>
      <w:r w:rsidR="009709AD" w:rsidRPr="007547B1">
        <w:rPr>
          <w:rFonts w:ascii="Garamond" w:eastAsia="MS Mincho" w:hAnsi="Garamond"/>
          <w:sz w:val="16"/>
          <w:szCs w:val="16"/>
        </w:rPr>
        <w:t xml:space="preserve"> v </w:t>
      </w:r>
      <w:r w:rsidRPr="007547B1">
        <w:rPr>
          <w:rFonts w:ascii="Garamond" w:eastAsia="MS Mincho" w:hAnsi="Garamond"/>
          <w:sz w:val="16"/>
          <w:szCs w:val="16"/>
        </w:rPr>
        <w:t>platnosti při odvolání záruky zájmovým sdružením občanů;</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že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osvědčení ze zákona (</w:t>
      </w:r>
      <w:r w:rsidR="00FE0AA5">
        <w:rPr>
          <w:rFonts w:ascii="Garamond" w:eastAsia="MS Mincho" w:hAnsi="Garamond"/>
          <w:sz w:val="16"/>
          <w:szCs w:val="16"/>
        </w:rPr>
        <w:t>§ </w:t>
      </w:r>
      <w:r w:rsidRPr="00EE2054">
        <w:rPr>
          <w:rFonts w:ascii="Garamond" w:eastAsia="MS Mincho" w:hAnsi="Garamond"/>
          <w:sz w:val="16"/>
          <w:szCs w:val="16"/>
        </w:rPr>
        <w:t>8</w:t>
      </w:r>
      <w:r w:rsidR="00A0770C" w:rsidRPr="00EE2054">
        <w:rPr>
          <w:rFonts w:ascii="Garamond" w:eastAsia="MS Mincho" w:hAnsi="Garamond"/>
          <w:sz w:val="16"/>
          <w:szCs w:val="16"/>
        </w:rPr>
        <w:t>3</w:t>
      </w:r>
      <w:r w:rsidRPr="00EE2054">
        <w:rPr>
          <w:rFonts w:ascii="Garamond" w:eastAsia="MS Mincho" w:hAnsi="Garamond"/>
          <w:sz w:val="16"/>
          <w:szCs w:val="16"/>
        </w:rPr>
        <w:t xml:space="preserve"> </w:t>
      </w:r>
      <w:r w:rsidR="00FE0AA5">
        <w:rPr>
          <w:rFonts w:ascii="Garamond" w:eastAsia="MS Mincho" w:hAnsi="Garamond"/>
          <w:sz w:val="16"/>
          <w:szCs w:val="16"/>
        </w:rPr>
        <w:t>odst. </w:t>
      </w:r>
      <w:r w:rsidRPr="00EE2054">
        <w:rPr>
          <w:rFonts w:ascii="Garamond" w:eastAsia="MS Mincho" w:hAnsi="Garamond"/>
          <w:sz w:val="16"/>
          <w:szCs w:val="16"/>
        </w:rPr>
        <w:t xml:space="preserve">3 </w:t>
      </w:r>
      <w:r w:rsidRPr="007547B1">
        <w:rPr>
          <w:rFonts w:ascii="Garamond" w:eastAsia="MS Mincho" w:hAnsi="Garamond"/>
          <w:sz w:val="16"/>
          <w:szCs w:val="16"/>
        </w:rPr>
        <w:t>tr. zák.), neprodleně se</w:t>
      </w:r>
      <w:r w:rsidR="00581133" w:rsidRPr="007547B1">
        <w:rPr>
          <w:rFonts w:ascii="Garamond" w:eastAsia="MS Mincho" w:hAnsi="Garamond"/>
          <w:sz w:val="16"/>
          <w:szCs w:val="16"/>
        </w:rPr>
        <w:t xml:space="preserve"> o </w:t>
      </w:r>
      <w:r w:rsidRPr="007547B1">
        <w:rPr>
          <w:rFonts w:ascii="Garamond" w:eastAsia="MS Mincho" w:hAnsi="Garamond"/>
          <w:sz w:val="16"/>
          <w:szCs w:val="16"/>
        </w:rPr>
        <w:t>tom vyrozumí.</w:t>
      </w:r>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 xml:space="preserve">Při sledování, zda se podmíněně propuštěný ve zkušební době osvědčil, postupuje se obdobně podle </w:t>
      </w:r>
      <w:r w:rsidR="00FE0AA5">
        <w:rPr>
          <w:rFonts w:ascii="Garamond" w:eastAsia="MS Mincho" w:hAnsi="Garamond"/>
          <w:sz w:val="16"/>
          <w:szCs w:val="16"/>
        </w:rPr>
        <w:t>§ </w:t>
      </w:r>
      <w:r w:rsidRPr="007547B1">
        <w:rPr>
          <w:rFonts w:ascii="Garamond" w:eastAsia="MS Mincho" w:hAnsi="Garamond"/>
          <w:sz w:val="16"/>
          <w:szCs w:val="16"/>
        </w:rPr>
        <w:t>64.</w:t>
      </w:r>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Nebyl-li nařízen výkon zbytku trestu už během zkušební doby, rozhodne soud po uplynutí zkušební doby</w:t>
      </w:r>
      <w:r w:rsidR="00581133" w:rsidRPr="007547B1">
        <w:rPr>
          <w:rFonts w:ascii="Garamond" w:eastAsia="MS Mincho" w:hAnsi="Garamond"/>
          <w:sz w:val="16"/>
          <w:szCs w:val="16"/>
        </w:rPr>
        <w:t xml:space="preserve"> o </w:t>
      </w:r>
      <w:r w:rsidRPr="007547B1">
        <w:rPr>
          <w:rFonts w:ascii="Garamond" w:eastAsia="MS Mincho" w:hAnsi="Garamond"/>
          <w:sz w:val="16"/>
          <w:szCs w:val="16"/>
        </w:rPr>
        <w:t>tom, zda se podmíněně propuštěný osvědčil, anebo zda se nařídí výkon zbytku trestu.</w:t>
      </w:r>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Bylo-li pravomocně rozhodnuto, že se vykoná zbytek trestu,</w:t>
      </w:r>
      <w:r w:rsidR="00581133" w:rsidRPr="007547B1">
        <w:rPr>
          <w:rFonts w:ascii="Garamond" w:eastAsia="MS Mincho" w:hAnsi="Garamond"/>
          <w:sz w:val="16"/>
          <w:szCs w:val="16"/>
        </w:rPr>
        <w:t xml:space="preserve"> z </w:t>
      </w:r>
      <w:r w:rsidRPr="007547B1">
        <w:rPr>
          <w:rFonts w:ascii="Garamond" w:eastAsia="MS Mincho" w:hAnsi="Garamond"/>
          <w:sz w:val="16"/>
          <w:szCs w:val="16"/>
        </w:rPr>
        <w:t>něhož byl odsouzený podmíněně propuštěn, zašle předseda senátu (samosoudce) dva opisy rozhodnutí</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 soudu, který rozhodl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Předseda senátu (samosoudce) tohoto soudu pak po přezkoumání, zda trest nepodléhá amnestii, neprodleně nařídí výkon zbytku trestu (</w:t>
      </w:r>
      <w:r w:rsidR="00FE0AA5">
        <w:rPr>
          <w:rFonts w:ascii="Garamond" w:eastAsia="MS Mincho" w:hAnsi="Garamond"/>
          <w:sz w:val="16"/>
          <w:szCs w:val="16"/>
        </w:rPr>
        <w:t>§ </w:t>
      </w:r>
      <w:r w:rsidRPr="007547B1">
        <w:rPr>
          <w:rFonts w:ascii="Garamond" w:eastAsia="MS Mincho" w:hAnsi="Garamond"/>
          <w:sz w:val="16"/>
          <w:szCs w:val="16"/>
        </w:rPr>
        <w:t>58)</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připojí jeden opis rozhodnutí soudu.</w:t>
      </w:r>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rozhodnutí uvedeném</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4 vyrozumí neodkladně zaměstnanec soudu, který rozhodl</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propuštění</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též Rejstřík trestů</w:t>
      </w:r>
      <w:r w:rsidR="004609A0" w:rsidRPr="007547B1">
        <w:rPr>
          <w:rFonts w:ascii="Garamond" w:eastAsia="MS Mincho" w:hAnsi="Garamond"/>
          <w:sz w:val="16"/>
          <w:szCs w:val="16"/>
        </w:rPr>
        <w:t xml:space="preserve"> a </w:t>
      </w:r>
      <w:r w:rsidRPr="007547B1">
        <w:rPr>
          <w:rFonts w:ascii="Garamond" w:eastAsia="MS Mincho" w:hAnsi="Garamond"/>
          <w:sz w:val="16"/>
          <w:szCs w:val="16"/>
        </w:rPr>
        <w:t>zájmovou organizací občanů, jejíž záruku za dovršení nápravy odsouzeného soud přijal.</w:t>
      </w:r>
    </w:p>
    <w:p w:rsidR="000F1416" w:rsidRPr="007547B1" w:rsidRDefault="000F1416" w:rsidP="008D5D62">
      <w:pPr>
        <w:pStyle w:val="Prosttext"/>
        <w:numPr>
          <w:ilvl w:val="0"/>
          <w:numId w:val="449"/>
        </w:numPr>
        <w:jc w:val="both"/>
        <w:rPr>
          <w:rFonts w:ascii="Garamond" w:eastAsia="MS Mincho" w:hAnsi="Garamond"/>
          <w:sz w:val="16"/>
          <w:szCs w:val="16"/>
        </w:rPr>
      </w:pPr>
      <w:r w:rsidRPr="007547B1">
        <w:rPr>
          <w:rFonts w:ascii="Garamond" w:eastAsia="MS Mincho" w:hAnsi="Garamond"/>
          <w:sz w:val="16"/>
          <w:szCs w:val="16"/>
        </w:rPr>
        <w:t xml:space="preserve">Ustanovení </w:t>
      </w:r>
      <w:r w:rsidR="00FE0AA5">
        <w:rPr>
          <w:rFonts w:ascii="Garamond" w:eastAsia="MS Mincho" w:hAnsi="Garamond"/>
          <w:sz w:val="16"/>
          <w:szCs w:val="16"/>
        </w:rPr>
        <w:t>§ </w:t>
      </w:r>
      <w:r w:rsidRPr="007547B1">
        <w:rPr>
          <w:rFonts w:ascii="Garamond" w:eastAsia="MS Mincho" w:hAnsi="Garamond"/>
          <w:sz w:val="16"/>
          <w:szCs w:val="16"/>
        </w:rPr>
        <w:t xml:space="preserve">64 </w:t>
      </w:r>
      <w:r w:rsidR="00FE0AA5">
        <w:rPr>
          <w:rFonts w:ascii="Garamond" w:eastAsia="MS Mincho" w:hAnsi="Garamond"/>
          <w:sz w:val="16"/>
          <w:szCs w:val="16"/>
        </w:rPr>
        <w:t>odst. </w:t>
      </w:r>
      <w:r w:rsidRPr="007547B1">
        <w:rPr>
          <w:rFonts w:ascii="Garamond" w:eastAsia="MS Mincho" w:hAnsi="Garamond"/>
          <w:sz w:val="16"/>
          <w:szCs w:val="16"/>
        </w:rPr>
        <w:t>6 platí obdobně.</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460" w:name="_Toc233193202"/>
      <w:bookmarkStart w:id="2461" w:name="_Toc221856787"/>
      <w:bookmarkStart w:id="2462" w:name="_Toc233209800"/>
      <w:bookmarkStart w:id="2463" w:name="_Toc233283619"/>
      <w:bookmarkStart w:id="2464" w:name="_Toc233286422"/>
      <w:bookmarkStart w:id="2465" w:name="_Toc233289384"/>
      <w:bookmarkStart w:id="2466" w:name="_Toc233292492"/>
      <w:bookmarkStart w:id="2467" w:name="_Toc233293161"/>
      <w:bookmarkStart w:id="2468" w:name="_Toc233199228"/>
      <w:bookmarkStart w:id="2469" w:name="_Toc233213396"/>
      <w:bookmarkStart w:id="2470" w:name="_Toc233216454"/>
      <w:bookmarkStart w:id="2471" w:name="_Toc213959831"/>
      <w:bookmarkStart w:id="2472" w:name="_Toc233301264"/>
      <w:bookmarkStart w:id="2473" w:name="_Toc233302596"/>
      <w:bookmarkStart w:id="2474" w:name="_Toc233307871"/>
      <w:bookmarkStart w:id="2475" w:name="_Toc233313437"/>
      <w:bookmarkStart w:id="2476" w:name="_Toc233315740"/>
      <w:bookmarkStart w:id="2477" w:name="_Toc233342618"/>
      <w:bookmarkStart w:id="2478" w:name="_Toc233343284"/>
      <w:bookmarkStart w:id="2479" w:name="_Toc233344635"/>
      <w:bookmarkStart w:id="2480" w:name="_Toc233355120"/>
      <w:bookmarkStart w:id="2481" w:name="_Toc233357810"/>
      <w:bookmarkStart w:id="2482" w:name="_Toc233368491"/>
      <w:bookmarkStart w:id="2483" w:name="_Toc233370621"/>
      <w:bookmarkStart w:id="2484" w:name="_Toc509851124"/>
      <w:r>
        <w:rPr>
          <w:rFonts w:ascii="Garamond" w:eastAsia="MS Mincho" w:hAnsi="Garamond"/>
          <w:b/>
          <w:color w:val="008000"/>
          <w:sz w:val="16"/>
          <w:szCs w:val="16"/>
        </w:rPr>
        <w:t>§ </w:t>
      </w:r>
      <w:r w:rsidR="000F1416" w:rsidRPr="007547B1">
        <w:rPr>
          <w:rFonts w:ascii="Garamond" w:eastAsia="MS Mincho" w:hAnsi="Garamond"/>
          <w:b/>
          <w:color w:val="008000"/>
          <w:sz w:val="16"/>
          <w:szCs w:val="16"/>
        </w:rPr>
        <w:t>67</w:t>
      </w:r>
      <w:r w:rsidR="000F1416" w:rsidRPr="007547B1">
        <w:rPr>
          <w:rFonts w:ascii="Garamond" w:eastAsia="MS Mincho" w:hAnsi="Garamond"/>
          <w:b/>
          <w:color w:val="008000"/>
          <w:sz w:val="16"/>
          <w:szCs w:val="16"/>
        </w:rPr>
        <w:br/>
        <w:t>Udělení milosti</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rsidR="000F1416" w:rsidRPr="007547B1" w:rsidRDefault="000F1416" w:rsidP="008D5D62">
      <w:pPr>
        <w:pStyle w:val="Prosttext"/>
        <w:numPr>
          <w:ilvl w:val="0"/>
          <w:numId w:val="31"/>
        </w:numPr>
        <w:jc w:val="both"/>
        <w:rPr>
          <w:rFonts w:ascii="Garamond" w:eastAsia="MS Mincho" w:hAnsi="Garamond"/>
          <w:sz w:val="16"/>
          <w:szCs w:val="16"/>
        </w:rPr>
      </w:pPr>
      <w:r w:rsidRPr="007547B1">
        <w:rPr>
          <w:rFonts w:ascii="Garamond" w:eastAsia="MS Mincho" w:hAnsi="Garamond"/>
          <w:sz w:val="16"/>
          <w:szCs w:val="16"/>
        </w:rPr>
        <w:t>Udělení milosti sdělí odsouzenému ve výkonu trestu odnětí svobody neprodleně předseda okresního soudu,</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se trest vykonává, nebo jím pověřený soudce podle pokynů ministerstva daných</w:t>
      </w:r>
      <w:r w:rsidR="009709AD" w:rsidRPr="007547B1">
        <w:rPr>
          <w:rFonts w:ascii="Garamond" w:eastAsia="MS Mincho" w:hAnsi="Garamond"/>
          <w:sz w:val="16"/>
          <w:szCs w:val="16"/>
        </w:rPr>
        <w:t xml:space="preserve"> v </w:t>
      </w:r>
      <w:r w:rsidRPr="007547B1">
        <w:rPr>
          <w:rFonts w:ascii="Garamond" w:eastAsia="MS Mincho" w:hAnsi="Garamond"/>
          <w:sz w:val="16"/>
          <w:szCs w:val="16"/>
        </w:rPr>
        <w:t>dožádání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publikaci udělené </w:t>
      </w:r>
      <w:r w:rsidR="00CD7050" w:rsidRPr="007547B1">
        <w:rPr>
          <w:rFonts w:ascii="Garamond" w:eastAsia="MS Mincho" w:hAnsi="Garamond"/>
          <w:sz w:val="16"/>
          <w:szCs w:val="16"/>
        </w:rPr>
        <w:t>milosti. O provedení</w:t>
      </w:r>
      <w:r w:rsidRPr="007547B1">
        <w:rPr>
          <w:rFonts w:ascii="Garamond" w:eastAsia="MS Mincho" w:hAnsi="Garamond"/>
          <w:sz w:val="16"/>
          <w:szCs w:val="16"/>
        </w:rPr>
        <w:t xml:space="preserve"> publikace sepíše se ve dvojím vyhotovení protokol, který kromě náležitostí protokolu (</w:t>
      </w:r>
      <w:r w:rsidR="00FE0AA5">
        <w:rPr>
          <w:rFonts w:ascii="Garamond" w:eastAsia="MS Mincho" w:hAnsi="Garamond"/>
          <w:sz w:val="16"/>
          <w:szCs w:val="16"/>
        </w:rPr>
        <w:t>§ </w:t>
      </w:r>
      <w:r w:rsidRPr="007547B1">
        <w:rPr>
          <w:rFonts w:ascii="Garamond" w:eastAsia="MS Mincho" w:hAnsi="Garamond"/>
          <w:sz w:val="16"/>
          <w:szCs w:val="16"/>
        </w:rPr>
        <w:t xml:space="preserve">55 </w:t>
      </w:r>
      <w:r w:rsidR="00581133" w:rsidRPr="007547B1">
        <w:rPr>
          <w:rFonts w:ascii="Garamond" w:eastAsia="MS Mincho" w:hAnsi="Garamond"/>
          <w:sz w:val="16"/>
          <w:szCs w:val="16"/>
        </w:rPr>
        <w:t>tr. ř.</w:t>
      </w:r>
      <w:r w:rsidRPr="007547B1">
        <w:rPr>
          <w:rFonts w:ascii="Garamond" w:eastAsia="MS Mincho" w:hAnsi="Garamond"/>
          <w:sz w:val="16"/>
          <w:szCs w:val="16"/>
        </w:rPr>
        <w:t>) obsahuje poučení</w:t>
      </w:r>
      <w:r w:rsidR="00581133" w:rsidRPr="007547B1">
        <w:rPr>
          <w:rFonts w:ascii="Garamond" w:eastAsia="MS Mincho" w:hAnsi="Garamond"/>
          <w:sz w:val="16"/>
          <w:szCs w:val="16"/>
        </w:rPr>
        <w:t xml:space="preserve"> o </w:t>
      </w:r>
      <w:r w:rsidRPr="007547B1">
        <w:rPr>
          <w:rFonts w:ascii="Garamond" w:eastAsia="MS Mincho" w:hAnsi="Garamond"/>
          <w:sz w:val="16"/>
          <w:szCs w:val="16"/>
        </w:rPr>
        <w:t>významu udělené milosti event. podmínku, pod kterou byla milost udělena, vyjádření odsouzeného</w:t>
      </w:r>
      <w:r w:rsidR="00581133" w:rsidRPr="007547B1">
        <w:rPr>
          <w:rFonts w:ascii="Garamond" w:eastAsia="MS Mincho" w:hAnsi="Garamond"/>
          <w:sz w:val="16"/>
          <w:szCs w:val="16"/>
        </w:rPr>
        <w:t xml:space="preserve"> k </w:t>
      </w:r>
      <w:r w:rsidRPr="007547B1">
        <w:rPr>
          <w:rFonts w:ascii="Garamond" w:eastAsia="MS Mincho" w:hAnsi="Garamond"/>
          <w:sz w:val="16"/>
          <w:szCs w:val="16"/>
        </w:rPr>
        <w:t>udělení milosti, označení bydliště odsouzeného, jeho zaměstnání</w:t>
      </w:r>
      <w:r w:rsidR="004609A0" w:rsidRPr="007547B1">
        <w:rPr>
          <w:rFonts w:ascii="Garamond" w:eastAsia="MS Mincho" w:hAnsi="Garamond"/>
          <w:sz w:val="16"/>
          <w:szCs w:val="16"/>
        </w:rPr>
        <w:t xml:space="preserve"> a </w:t>
      </w:r>
      <w:r w:rsidRPr="007547B1">
        <w:rPr>
          <w:rFonts w:ascii="Garamond" w:eastAsia="MS Mincho" w:hAnsi="Garamond"/>
          <w:sz w:val="16"/>
          <w:szCs w:val="16"/>
        </w:rPr>
        <w:t>případně adresu zaměstnavatele. Jedno vyhotovení protokolu se zašle ministerstvu; druhé vyhotovení ponechá předseda soudu či jím pověřený soudce ve spise, ve kterém publikoval odsouzenému milost. Pokud není možno tímto způsobem publikaci realizovat, zajistí soud podle pokynů ministerstva neprodlené propuštění odsouzeného</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výkonu trestu odnětí svobody, je-li takový postup důvodný. Vlastní publikace milosti se pak uskuteční postupem podle </w:t>
      </w:r>
      <w:r w:rsidR="00FE0AA5">
        <w:rPr>
          <w:rFonts w:ascii="Garamond" w:eastAsia="MS Mincho" w:hAnsi="Garamond"/>
          <w:sz w:val="16"/>
          <w:szCs w:val="16"/>
        </w:rPr>
        <w:t>odst. </w:t>
      </w:r>
      <w:r w:rsidRPr="007547B1">
        <w:rPr>
          <w:rFonts w:ascii="Garamond" w:eastAsia="MS Mincho" w:hAnsi="Garamond"/>
          <w:sz w:val="16"/>
          <w:szCs w:val="16"/>
        </w:rPr>
        <w:t>2.</w:t>
      </w:r>
    </w:p>
    <w:p w:rsidR="000F1416" w:rsidRPr="007547B1" w:rsidRDefault="000F1416" w:rsidP="008D5D62">
      <w:pPr>
        <w:pStyle w:val="Prosttext"/>
        <w:numPr>
          <w:ilvl w:val="0"/>
          <w:numId w:val="31"/>
        </w:numPr>
        <w:jc w:val="both"/>
        <w:rPr>
          <w:rFonts w:ascii="Garamond" w:eastAsia="MS Mincho" w:hAnsi="Garamond"/>
          <w:sz w:val="16"/>
          <w:szCs w:val="16"/>
        </w:rPr>
      </w:pPr>
      <w:r w:rsidRPr="007547B1">
        <w:rPr>
          <w:rFonts w:ascii="Garamond" w:eastAsia="MS Mincho" w:hAnsi="Garamond"/>
          <w:sz w:val="16"/>
          <w:szCs w:val="16"/>
        </w:rPr>
        <w:t>Nevykonává-li odsouzený trest odnětí svobody, byl-li odsouzen</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jinému druhu trestu nebo byla-li udělena milost formou abolice nebo rehabilitace, publikuje udělení milosti podle </w:t>
      </w:r>
      <w:r w:rsidR="00FE0AA5">
        <w:rPr>
          <w:rFonts w:ascii="Garamond" w:eastAsia="MS Mincho" w:hAnsi="Garamond"/>
          <w:sz w:val="16"/>
          <w:szCs w:val="16"/>
        </w:rPr>
        <w:t>odst. </w:t>
      </w:r>
      <w:r w:rsidRPr="007547B1">
        <w:rPr>
          <w:rFonts w:ascii="Garamond" w:eastAsia="MS Mincho" w:hAnsi="Garamond"/>
          <w:sz w:val="16"/>
          <w:szCs w:val="16"/>
        </w:rPr>
        <w:t>1 předseda toho soudu, který ve věci rozhodl nebo</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se řízení vede. Publikace milosti</w:t>
      </w:r>
      <w:r w:rsidR="009709AD" w:rsidRPr="007547B1">
        <w:rPr>
          <w:rFonts w:ascii="Garamond" w:eastAsia="MS Mincho" w:hAnsi="Garamond"/>
          <w:sz w:val="16"/>
          <w:szCs w:val="16"/>
        </w:rPr>
        <w:t xml:space="preserve"> v </w:t>
      </w:r>
      <w:r w:rsidRPr="007547B1">
        <w:rPr>
          <w:rFonts w:ascii="Garamond" w:eastAsia="MS Mincho" w:hAnsi="Garamond"/>
          <w:sz w:val="16"/>
          <w:szCs w:val="16"/>
        </w:rPr>
        <w:t>zahraničí se zpravidla zajistí prostřednictvím dožádání cizozemského soudu.</w:t>
      </w:r>
    </w:p>
    <w:p w:rsidR="000F1416" w:rsidRPr="007547B1" w:rsidRDefault="000F1416" w:rsidP="008D5D62">
      <w:pPr>
        <w:pStyle w:val="Prosttext"/>
        <w:numPr>
          <w:ilvl w:val="0"/>
          <w:numId w:val="31"/>
        </w:numPr>
        <w:jc w:val="both"/>
        <w:rPr>
          <w:rFonts w:ascii="Garamond" w:eastAsia="MS Mincho" w:hAnsi="Garamond"/>
          <w:sz w:val="16"/>
          <w:szCs w:val="16"/>
        </w:rPr>
      </w:pPr>
      <w:r w:rsidRPr="007547B1">
        <w:rPr>
          <w:rFonts w:ascii="Garamond" w:eastAsia="MS Mincho" w:hAnsi="Garamond"/>
          <w:sz w:val="16"/>
          <w:szCs w:val="16"/>
        </w:rPr>
        <w:t xml:space="preserve">Byla-li milost udělena na žádost </w:t>
      </w:r>
      <w:r w:rsidR="00A0770C" w:rsidRPr="00EE2054">
        <w:rPr>
          <w:rFonts w:ascii="Garamond" w:eastAsia="MS Mincho" w:hAnsi="Garamond"/>
          <w:sz w:val="16"/>
          <w:szCs w:val="16"/>
        </w:rPr>
        <w:t>zájmového</w:t>
      </w:r>
      <w:r w:rsidRPr="007547B1">
        <w:rPr>
          <w:rFonts w:ascii="Garamond" w:eastAsia="MS Mincho" w:hAnsi="Garamond"/>
          <w:sz w:val="16"/>
          <w:szCs w:val="16"/>
        </w:rPr>
        <w:t xml:space="preserve"> sdružení občanů, vyrozumí příslušný předseda soudu</w:t>
      </w:r>
      <w:r w:rsidR="002458BA" w:rsidRPr="007547B1">
        <w:rPr>
          <w:rFonts w:ascii="Garamond" w:eastAsia="MS Mincho" w:hAnsi="Garamond"/>
          <w:sz w:val="16"/>
          <w:szCs w:val="16"/>
        </w:rPr>
        <w:t xml:space="preserve"> i </w:t>
      </w:r>
      <w:r w:rsidRPr="007547B1">
        <w:rPr>
          <w:rFonts w:ascii="Garamond" w:eastAsia="MS Mincho" w:hAnsi="Garamond"/>
          <w:sz w:val="16"/>
          <w:szCs w:val="16"/>
        </w:rPr>
        <w:t>toto sdružení.</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485" w:name="_Toc233193203"/>
      <w:bookmarkStart w:id="2486" w:name="_Toc221856788"/>
      <w:bookmarkStart w:id="2487" w:name="_Toc233209801"/>
      <w:bookmarkStart w:id="2488" w:name="_Toc233283620"/>
      <w:bookmarkStart w:id="2489" w:name="_Toc233286423"/>
      <w:bookmarkStart w:id="2490" w:name="_Toc233289385"/>
      <w:bookmarkStart w:id="2491" w:name="_Toc233292493"/>
      <w:bookmarkStart w:id="2492" w:name="_Toc233293162"/>
      <w:bookmarkStart w:id="2493" w:name="_Toc233199229"/>
      <w:bookmarkStart w:id="2494" w:name="_Toc233213397"/>
      <w:bookmarkStart w:id="2495" w:name="_Toc233216455"/>
      <w:bookmarkStart w:id="2496" w:name="_Toc213959832"/>
      <w:bookmarkStart w:id="2497" w:name="_Toc233301265"/>
      <w:bookmarkStart w:id="2498" w:name="_Toc233302597"/>
      <w:bookmarkStart w:id="2499" w:name="_Toc233307872"/>
      <w:bookmarkStart w:id="2500" w:name="_Toc233313438"/>
      <w:bookmarkStart w:id="2501" w:name="_Toc233315741"/>
      <w:bookmarkStart w:id="2502" w:name="_Toc233342619"/>
      <w:bookmarkStart w:id="2503" w:name="_Toc233343285"/>
      <w:bookmarkStart w:id="2504" w:name="_Toc233344636"/>
      <w:bookmarkStart w:id="2505" w:name="_Toc233355121"/>
      <w:bookmarkStart w:id="2506" w:name="_Toc233357811"/>
      <w:bookmarkStart w:id="2507" w:name="_Toc233368492"/>
      <w:bookmarkStart w:id="2508" w:name="_Toc233370622"/>
      <w:bookmarkStart w:id="2509" w:name="_Toc509851125"/>
      <w:r>
        <w:rPr>
          <w:rFonts w:ascii="Garamond" w:eastAsia="MS Mincho" w:hAnsi="Garamond"/>
          <w:b/>
          <w:color w:val="008000"/>
          <w:sz w:val="16"/>
          <w:szCs w:val="16"/>
        </w:rPr>
        <w:t>§ </w:t>
      </w:r>
      <w:r w:rsidR="000F1416" w:rsidRPr="007547B1">
        <w:rPr>
          <w:rFonts w:ascii="Garamond" w:eastAsia="MS Mincho" w:hAnsi="Garamond"/>
          <w:b/>
          <w:color w:val="008000"/>
          <w:sz w:val="16"/>
          <w:szCs w:val="16"/>
        </w:rPr>
        <w:t>68</w:t>
      </w:r>
      <w:r w:rsidR="000F1416" w:rsidRPr="007547B1">
        <w:rPr>
          <w:rFonts w:ascii="Garamond" w:eastAsia="MS Mincho" w:hAnsi="Garamond"/>
          <w:b/>
          <w:color w:val="008000"/>
          <w:sz w:val="16"/>
          <w:szCs w:val="16"/>
        </w:rPr>
        <w:br/>
        <w:t>Podmíněné udělení milosti</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rsidR="000F1416" w:rsidRPr="007547B1" w:rsidRDefault="000F1416" w:rsidP="008D5D62">
      <w:pPr>
        <w:pStyle w:val="Zkladntext"/>
        <w:numPr>
          <w:ilvl w:val="0"/>
          <w:numId w:val="53"/>
        </w:numPr>
        <w:rPr>
          <w:rFonts w:ascii="Garamond" w:hAnsi="Garamond"/>
          <w:sz w:val="16"/>
          <w:szCs w:val="16"/>
        </w:rPr>
      </w:pPr>
      <w:r w:rsidRPr="007547B1">
        <w:rPr>
          <w:rFonts w:ascii="Garamond" w:hAnsi="Garamond"/>
          <w:sz w:val="16"/>
          <w:szCs w:val="16"/>
        </w:rPr>
        <w:t>Byl-li trest nebo jeho zbytek prominut milostí prezidenta republiky pod podmínkou, sleduje dodržování podmínky</w:t>
      </w:r>
      <w:r w:rsidR="004609A0" w:rsidRPr="007547B1">
        <w:rPr>
          <w:rFonts w:ascii="Garamond" w:hAnsi="Garamond"/>
          <w:sz w:val="16"/>
          <w:szCs w:val="16"/>
        </w:rPr>
        <w:t xml:space="preserve"> a </w:t>
      </w:r>
      <w:r w:rsidRPr="007547B1">
        <w:rPr>
          <w:rFonts w:ascii="Garamond" w:hAnsi="Garamond"/>
          <w:sz w:val="16"/>
          <w:szCs w:val="16"/>
        </w:rPr>
        <w:t>způsob života odsouzeného soud, který ve věci rozhodl</w:t>
      </w:r>
      <w:r w:rsidR="009709AD" w:rsidRPr="007547B1">
        <w:rPr>
          <w:rFonts w:ascii="Garamond" w:hAnsi="Garamond"/>
          <w:sz w:val="16"/>
          <w:szCs w:val="16"/>
        </w:rPr>
        <w:t xml:space="preserve"> v </w:t>
      </w:r>
      <w:r w:rsidRPr="007547B1">
        <w:rPr>
          <w:rFonts w:ascii="Garamond" w:hAnsi="Garamond"/>
          <w:sz w:val="16"/>
          <w:szCs w:val="16"/>
        </w:rPr>
        <w:t>prvním stupni. Postupuje přitom obdobným způsobem, jako při sledování podmíněného odsouzení</w:t>
      </w:r>
      <w:r w:rsidR="004609A0" w:rsidRPr="007547B1">
        <w:rPr>
          <w:rFonts w:ascii="Garamond" w:hAnsi="Garamond"/>
          <w:sz w:val="16"/>
          <w:szCs w:val="16"/>
        </w:rPr>
        <w:t xml:space="preserve"> a </w:t>
      </w:r>
      <w:r w:rsidRPr="007547B1">
        <w:rPr>
          <w:rFonts w:ascii="Garamond" w:hAnsi="Garamond"/>
          <w:sz w:val="16"/>
          <w:szCs w:val="16"/>
        </w:rPr>
        <w:t>opírá se</w:t>
      </w:r>
      <w:r w:rsidR="00581133" w:rsidRPr="007547B1">
        <w:rPr>
          <w:rFonts w:ascii="Garamond" w:hAnsi="Garamond"/>
          <w:sz w:val="16"/>
          <w:szCs w:val="16"/>
        </w:rPr>
        <w:t xml:space="preserve"> o </w:t>
      </w:r>
      <w:r w:rsidRPr="007547B1">
        <w:rPr>
          <w:rFonts w:ascii="Garamond" w:hAnsi="Garamond"/>
          <w:sz w:val="16"/>
          <w:szCs w:val="16"/>
        </w:rPr>
        <w:t>pomoc zájmových sdružení občanů.</w:t>
      </w:r>
    </w:p>
    <w:p w:rsidR="000F1416" w:rsidRPr="007547B1" w:rsidRDefault="000F1416" w:rsidP="008D5D62">
      <w:pPr>
        <w:pStyle w:val="Zkladntext"/>
        <w:numPr>
          <w:ilvl w:val="0"/>
          <w:numId w:val="53"/>
        </w:numPr>
        <w:rPr>
          <w:rFonts w:ascii="Garamond" w:hAnsi="Garamond"/>
          <w:sz w:val="16"/>
          <w:szCs w:val="16"/>
        </w:rPr>
      </w:pPr>
      <w:r w:rsidRPr="007547B1">
        <w:rPr>
          <w:rFonts w:ascii="Garamond" w:hAnsi="Garamond"/>
          <w:sz w:val="16"/>
          <w:szCs w:val="16"/>
        </w:rPr>
        <w:t>Po uplynutí každého roku podmínky, na níž je udělená milost vázána, sdělí soud ministerstvu výsledky šetření</w:t>
      </w:r>
      <w:r w:rsidR="004609A0" w:rsidRPr="007547B1">
        <w:rPr>
          <w:rFonts w:ascii="Garamond" w:hAnsi="Garamond"/>
          <w:sz w:val="16"/>
          <w:szCs w:val="16"/>
        </w:rPr>
        <w:t xml:space="preserve"> a </w:t>
      </w:r>
      <w:r w:rsidRPr="007547B1">
        <w:rPr>
          <w:rFonts w:ascii="Garamond" w:hAnsi="Garamond"/>
          <w:sz w:val="16"/>
          <w:szCs w:val="16"/>
        </w:rPr>
        <w:t>uvede, jaká opatření učinil</w:t>
      </w:r>
      <w:r w:rsidR="00581133" w:rsidRPr="007547B1">
        <w:rPr>
          <w:rFonts w:ascii="Garamond" w:hAnsi="Garamond"/>
          <w:sz w:val="16"/>
          <w:szCs w:val="16"/>
        </w:rPr>
        <w:t xml:space="preserve"> k </w:t>
      </w:r>
      <w:r w:rsidRPr="007547B1">
        <w:rPr>
          <w:rFonts w:ascii="Garamond" w:hAnsi="Garamond"/>
          <w:sz w:val="16"/>
          <w:szCs w:val="16"/>
        </w:rPr>
        <w:t>tomu, aby odsouzený vedl řádný život.</w:t>
      </w:r>
    </w:p>
    <w:p w:rsidR="000F1416" w:rsidRPr="007547B1" w:rsidRDefault="000F1416" w:rsidP="008D5D62">
      <w:pPr>
        <w:pStyle w:val="Zkladntext"/>
        <w:numPr>
          <w:ilvl w:val="0"/>
          <w:numId w:val="53"/>
        </w:numPr>
        <w:rPr>
          <w:rFonts w:ascii="Garamond" w:hAnsi="Garamond"/>
          <w:sz w:val="16"/>
          <w:szCs w:val="16"/>
        </w:rPr>
      </w:pPr>
      <w:r w:rsidRPr="007547B1">
        <w:rPr>
          <w:rFonts w:ascii="Garamond" w:hAnsi="Garamond"/>
          <w:sz w:val="16"/>
          <w:szCs w:val="16"/>
        </w:rPr>
        <w:t>Vyjde-li najevo, že odsouzený nedodržuje podmínky, pod kterými byla milost udělena, provede soud potřebná šetření</w:t>
      </w:r>
      <w:r w:rsidR="002458BA" w:rsidRPr="007547B1">
        <w:rPr>
          <w:rFonts w:ascii="Garamond" w:hAnsi="Garamond"/>
          <w:sz w:val="16"/>
          <w:szCs w:val="16"/>
        </w:rPr>
        <w:t xml:space="preserve"> i </w:t>
      </w:r>
      <w:r w:rsidRPr="007547B1">
        <w:rPr>
          <w:rFonts w:ascii="Garamond" w:hAnsi="Garamond"/>
          <w:sz w:val="16"/>
          <w:szCs w:val="16"/>
        </w:rPr>
        <w:t>mimo lhůty</w:t>
      </w:r>
      <w:r w:rsidR="004609A0" w:rsidRPr="007547B1">
        <w:rPr>
          <w:rFonts w:ascii="Garamond" w:hAnsi="Garamond"/>
          <w:sz w:val="16"/>
          <w:szCs w:val="16"/>
        </w:rPr>
        <w:t xml:space="preserve"> a </w:t>
      </w:r>
      <w:r w:rsidRPr="007547B1">
        <w:rPr>
          <w:rFonts w:ascii="Garamond" w:hAnsi="Garamond"/>
          <w:sz w:val="16"/>
          <w:szCs w:val="16"/>
        </w:rPr>
        <w:t>předloží výsledky šetření spolu</w:t>
      </w:r>
      <w:r w:rsidR="00581133" w:rsidRPr="007547B1">
        <w:rPr>
          <w:rFonts w:ascii="Garamond" w:hAnsi="Garamond"/>
          <w:sz w:val="16"/>
          <w:szCs w:val="16"/>
        </w:rPr>
        <w:t xml:space="preserve"> s </w:t>
      </w:r>
      <w:r w:rsidRPr="007547B1">
        <w:rPr>
          <w:rFonts w:ascii="Garamond" w:hAnsi="Garamond"/>
          <w:sz w:val="16"/>
          <w:szCs w:val="16"/>
        </w:rPr>
        <w:t>trestními spisy ministerstvu.</w:t>
      </w:r>
    </w:p>
    <w:p w:rsidR="000F1416" w:rsidRPr="007547B1" w:rsidRDefault="000F1416" w:rsidP="008D5D62">
      <w:pPr>
        <w:pStyle w:val="Zkladntext"/>
        <w:numPr>
          <w:ilvl w:val="0"/>
          <w:numId w:val="53"/>
        </w:numPr>
        <w:rPr>
          <w:rFonts w:ascii="Garamond" w:hAnsi="Garamond"/>
          <w:sz w:val="16"/>
          <w:szCs w:val="16"/>
        </w:rPr>
      </w:pPr>
      <w:r w:rsidRPr="007547B1">
        <w:rPr>
          <w:rFonts w:ascii="Garamond" w:hAnsi="Garamond"/>
          <w:sz w:val="16"/>
          <w:szCs w:val="16"/>
        </w:rPr>
        <w:t>Sdělí-li ministerstvo, že bylo prezidentem republiky rozhodnuto, že podmínka, pod kterou byla milost udělena, nebyla splněna, nařídí předseda senátu (samosoudce) výkon trestu nebo jeho zbytku</w:t>
      </w:r>
      <w:r w:rsidR="004609A0" w:rsidRPr="007547B1">
        <w:rPr>
          <w:rFonts w:ascii="Garamond" w:hAnsi="Garamond"/>
          <w:sz w:val="16"/>
          <w:szCs w:val="16"/>
        </w:rPr>
        <w:t xml:space="preserve"> a </w:t>
      </w:r>
      <w:r w:rsidRPr="007547B1">
        <w:rPr>
          <w:rFonts w:ascii="Garamond" w:hAnsi="Garamond"/>
          <w:sz w:val="16"/>
          <w:szCs w:val="16"/>
        </w:rPr>
        <w:t>zaměstnanec soudu tím pověřený vyrozumí</w:t>
      </w:r>
      <w:r w:rsidR="00581133" w:rsidRPr="007547B1">
        <w:rPr>
          <w:rFonts w:ascii="Garamond" w:hAnsi="Garamond"/>
          <w:sz w:val="16"/>
          <w:szCs w:val="16"/>
        </w:rPr>
        <w:t xml:space="preserve"> o </w:t>
      </w:r>
      <w:r w:rsidRPr="007547B1">
        <w:rPr>
          <w:rFonts w:ascii="Garamond" w:hAnsi="Garamond"/>
          <w:sz w:val="16"/>
          <w:szCs w:val="16"/>
        </w:rPr>
        <w:t>tom neodkladně Rejstřík trestů.</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510" w:name="_Toc233193204"/>
      <w:bookmarkStart w:id="2511" w:name="_Toc221856789"/>
      <w:bookmarkStart w:id="2512" w:name="_Toc233209802"/>
      <w:bookmarkStart w:id="2513" w:name="_Toc233283621"/>
      <w:bookmarkStart w:id="2514" w:name="_Toc233286424"/>
      <w:bookmarkStart w:id="2515" w:name="_Toc233289386"/>
      <w:bookmarkStart w:id="2516" w:name="_Toc233292494"/>
      <w:bookmarkStart w:id="2517" w:name="_Toc233293163"/>
      <w:bookmarkStart w:id="2518" w:name="_Toc233199230"/>
      <w:bookmarkStart w:id="2519" w:name="_Toc233213398"/>
      <w:bookmarkStart w:id="2520" w:name="_Toc233216456"/>
      <w:bookmarkStart w:id="2521" w:name="_Toc213959833"/>
      <w:bookmarkStart w:id="2522" w:name="_Toc233301266"/>
      <w:bookmarkStart w:id="2523" w:name="_Toc233302598"/>
      <w:bookmarkStart w:id="2524" w:name="_Toc233307873"/>
      <w:bookmarkStart w:id="2525" w:name="_Toc233313439"/>
      <w:bookmarkStart w:id="2526" w:name="_Toc233315742"/>
      <w:bookmarkStart w:id="2527" w:name="_Toc233342620"/>
      <w:bookmarkStart w:id="2528" w:name="_Toc233343286"/>
      <w:bookmarkStart w:id="2529" w:name="_Toc233344637"/>
      <w:bookmarkStart w:id="2530" w:name="_Toc233355122"/>
      <w:bookmarkStart w:id="2531" w:name="_Toc233357812"/>
      <w:bookmarkStart w:id="2532" w:name="_Toc233368493"/>
      <w:bookmarkStart w:id="2533" w:name="_Toc233370623"/>
      <w:bookmarkStart w:id="2534" w:name="_Toc509851126"/>
      <w:r>
        <w:rPr>
          <w:rFonts w:ascii="Garamond" w:eastAsia="MS Mincho" w:hAnsi="Garamond"/>
          <w:b/>
          <w:color w:val="008000"/>
          <w:sz w:val="16"/>
          <w:szCs w:val="16"/>
        </w:rPr>
        <w:t>§ </w:t>
      </w:r>
      <w:r w:rsidR="000F1416" w:rsidRPr="007547B1">
        <w:rPr>
          <w:rFonts w:ascii="Garamond" w:eastAsia="MS Mincho" w:hAnsi="Garamond"/>
          <w:b/>
          <w:color w:val="008000"/>
          <w:sz w:val="16"/>
          <w:szCs w:val="16"/>
        </w:rPr>
        <w:t>69</w:t>
      </w:r>
      <w:r w:rsidR="000F1416" w:rsidRPr="007547B1">
        <w:rPr>
          <w:rFonts w:ascii="Garamond" w:eastAsia="MS Mincho" w:hAnsi="Garamond"/>
          <w:b/>
          <w:color w:val="008000"/>
          <w:sz w:val="16"/>
          <w:szCs w:val="16"/>
        </w:rPr>
        <w:br/>
        <w:t>Přerušení výkonu trestu odnětí svobody</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A0770C" w:rsidRPr="00EE2054" w:rsidRDefault="00A0770C" w:rsidP="008D5D62">
      <w:pPr>
        <w:pStyle w:val="Zkladntext"/>
        <w:numPr>
          <w:ilvl w:val="0"/>
          <w:numId w:val="54"/>
        </w:numPr>
        <w:tabs>
          <w:tab w:val="clear" w:pos="1422"/>
          <w:tab w:val="left" w:pos="709"/>
        </w:tabs>
        <w:rPr>
          <w:rFonts w:ascii="Garamond" w:hAnsi="Garamond"/>
          <w:sz w:val="16"/>
          <w:szCs w:val="16"/>
        </w:rPr>
      </w:pPr>
      <w:r w:rsidRPr="00EE2054">
        <w:rPr>
          <w:rFonts w:ascii="Garamond" w:hAnsi="Garamond"/>
          <w:sz w:val="16"/>
          <w:szCs w:val="16"/>
        </w:rPr>
        <w:t>Rozhodne-li předseda senátu o</w:t>
      </w:r>
      <w:r w:rsidR="00B91063" w:rsidRPr="00EE2054">
        <w:rPr>
          <w:rFonts w:ascii="Garamond" w:hAnsi="Garamond"/>
          <w:sz w:val="16"/>
          <w:szCs w:val="16"/>
        </w:rPr>
        <w:t> </w:t>
      </w:r>
      <w:r w:rsidRPr="00EE2054">
        <w:rPr>
          <w:rFonts w:ascii="Garamond" w:hAnsi="Garamond"/>
          <w:sz w:val="16"/>
          <w:szCs w:val="16"/>
        </w:rPr>
        <w:t>přerušení výkonu trestu (</w:t>
      </w:r>
      <w:r w:rsidR="00FE0AA5">
        <w:rPr>
          <w:rFonts w:ascii="Garamond" w:hAnsi="Garamond"/>
          <w:sz w:val="16"/>
          <w:szCs w:val="16"/>
        </w:rPr>
        <w:t>§ </w:t>
      </w:r>
      <w:r w:rsidRPr="00EE2054">
        <w:rPr>
          <w:rFonts w:ascii="Garamond" w:hAnsi="Garamond"/>
          <w:sz w:val="16"/>
          <w:szCs w:val="16"/>
        </w:rPr>
        <w:t xml:space="preserve">325 </w:t>
      </w:r>
      <w:r w:rsidR="00FE0AA5">
        <w:rPr>
          <w:rFonts w:ascii="Garamond" w:hAnsi="Garamond"/>
          <w:sz w:val="16"/>
          <w:szCs w:val="16"/>
        </w:rPr>
        <w:t>odst. </w:t>
      </w:r>
      <w:r w:rsidRPr="00EE2054">
        <w:rPr>
          <w:rFonts w:ascii="Garamond" w:hAnsi="Garamond"/>
          <w:sz w:val="16"/>
          <w:szCs w:val="16"/>
        </w:rPr>
        <w:t>1 tr.</w:t>
      </w:r>
      <w:r w:rsidR="00904B32" w:rsidRPr="00EE2054">
        <w:rPr>
          <w:rFonts w:ascii="Garamond" w:hAnsi="Garamond"/>
          <w:sz w:val="16"/>
          <w:szCs w:val="16"/>
        </w:rPr>
        <w:t> </w:t>
      </w:r>
      <w:r w:rsidRPr="00EE2054">
        <w:rPr>
          <w:rFonts w:ascii="Garamond" w:hAnsi="Garamond"/>
          <w:sz w:val="16"/>
          <w:szCs w:val="16"/>
        </w:rPr>
        <w:t>ř.), vyrozumí soud o takovém rozhodnutí vězn</w:t>
      </w:r>
      <w:r w:rsidR="00B91063" w:rsidRPr="00EE2054">
        <w:rPr>
          <w:rFonts w:ascii="Garamond" w:hAnsi="Garamond"/>
          <w:sz w:val="16"/>
          <w:szCs w:val="16"/>
        </w:rPr>
        <w:t>ici a soud, který trest uložil.</w:t>
      </w:r>
    </w:p>
    <w:p w:rsidR="000F1416" w:rsidRPr="007547B1" w:rsidRDefault="000F1416" w:rsidP="008D5D62">
      <w:pPr>
        <w:pStyle w:val="Zkladntext"/>
        <w:numPr>
          <w:ilvl w:val="0"/>
          <w:numId w:val="54"/>
        </w:numPr>
        <w:tabs>
          <w:tab w:val="clear" w:pos="1422"/>
          <w:tab w:val="left" w:pos="709"/>
        </w:tabs>
        <w:rPr>
          <w:rFonts w:ascii="Garamond" w:hAnsi="Garamond"/>
          <w:sz w:val="16"/>
          <w:szCs w:val="16"/>
        </w:rPr>
      </w:pPr>
      <w:r w:rsidRPr="007547B1">
        <w:rPr>
          <w:rFonts w:ascii="Garamond" w:hAnsi="Garamond"/>
          <w:sz w:val="16"/>
          <w:szCs w:val="16"/>
        </w:rPr>
        <w:t>K rozhodnutí si předseda senátu (samosoudce) vyžádá posudek lékaře věznice,</w:t>
      </w:r>
      <w:r w:rsidR="009709AD" w:rsidRPr="007547B1">
        <w:rPr>
          <w:rFonts w:ascii="Garamond" w:hAnsi="Garamond"/>
          <w:sz w:val="16"/>
          <w:szCs w:val="16"/>
        </w:rPr>
        <w:t xml:space="preserve"> v </w:t>
      </w:r>
      <w:r w:rsidRPr="007547B1">
        <w:rPr>
          <w:rFonts w:ascii="Garamond" w:hAnsi="Garamond"/>
          <w:sz w:val="16"/>
          <w:szCs w:val="16"/>
        </w:rPr>
        <w:t>níž se na odsouzeném vykonává trest odnětí svobody, případně vyjádření Zdravotnické služby Vězeňské služby. Jestliže je to třeba</w:t>
      </w:r>
      <w:r w:rsidR="00581133" w:rsidRPr="007547B1">
        <w:rPr>
          <w:rFonts w:ascii="Garamond" w:hAnsi="Garamond"/>
          <w:sz w:val="16"/>
          <w:szCs w:val="16"/>
        </w:rPr>
        <w:t xml:space="preserve"> k </w:t>
      </w:r>
      <w:r w:rsidRPr="007547B1">
        <w:rPr>
          <w:rFonts w:ascii="Garamond" w:hAnsi="Garamond"/>
          <w:sz w:val="16"/>
          <w:szCs w:val="16"/>
        </w:rPr>
        <w:t>rozhodnutí, lze si též vyžádat znalecký posudek.</w:t>
      </w:r>
    </w:p>
    <w:p w:rsidR="000F1416" w:rsidRPr="007547B1" w:rsidRDefault="000F1416" w:rsidP="008D5D62">
      <w:pPr>
        <w:pStyle w:val="Zkladntext"/>
        <w:numPr>
          <w:ilvl w:val="0"/>
          <w:numId w:val="54"/>
        </w:numPr>
        <w:tabs>
          <w:tab w:val="clear" w:pos="1422"/>
          <w:tab w:val="left" w:pos="709"/>
        </w:tabs>
        <w:rPr>
          <w:rFonts w:ascii="Garamond" w:hAnsi="Garamond"/>
          <w:sz w:val="16"/>
          <w:szCs w:val="16"/>
        </w:rPr>
      </w:pPr>
      <w:r w:rsidRPr="007547B1">
        <w:rPr>
          <w:rFonts w:ascii="Garamond" w:hAnsi="Garamond"/>
          <w:sz w:val="16"/>
          <w:szCs w:val="16"/>
        </w:rPr>
        <w:t>Rozhodne-li soud, že se do výkonu trestu nezapočítává doba, po kterou byl výkon trestu přerušen za účelem léčebné péče mimo věznici</w:t>
      </w:r>
      <w:r w:rsidR="009709AD" w:rsidRPr="007547B1">
        <w:rPr>
          <w:rFonts w:ascii="Garamond" w:hAnsi="Garamond"/>
          <w:sz w:val="16"/>
          <w:szCs w:val="16"/>
        </w:rPr>
        <w:t xml:space="preserve"> v </w:t>
      </w:r>
      <w:r w:rsidRPr="007547B1">
        <w:rPr>
          <w:rFonts w:ascii="Garamond" w:hAnsi="Garamond"/>
          <w:sz w:val="16"/>
          <w:szCs w:val="16"/>
        </w:rPr>
        <w:t>důsledku toho, že si odsouzený způsobil újmu na zdraví úmyslně (</w:t>
      </w:r>
      <w:r w:rsidR="00FE0AA5">
        <w:rPr>
          <w:rFonts w:ascii="Garamond" w:hAnsi="Garamond"/>
          <w:sz w:val="16"/>
          <w:szCs w:val="16"/>
        </w:rPr>
        <w:t>§ </w:t>
      </w:r>
      <w:r w:rsidRPr="007547B1">
        <w:rPr>
          <w:rFonts w:ascii="Garamond" w:hAnsi="Garamond"/>
          <w:sz w:val="16"/>
          <w:szCs w:val="16"/>
        </w:rPr>
        <w:t xml:space="preserve">334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tr. ř.</w:t>
      </w:r>
      <w:r w:rsidRPr="007547B1">
        <w:rPr>
          <w:rFonts w:ascii="Garamond" w:hAnsi="Garamond"/>
          <w:sz w:val="16"/>
          <w:szCs w:val="16"/>
        </w:rPr>
        <w:t>), uvědomí</w:t>
      </w:r>
      <w:r w:rsidR="00581133" w:rsidRPr="007547B1">
        <w:rPr>
          <w:rFonts w:ascii="Garamond" w:hAnsi="Garamond"/>
          <w:sz w:val="16"/>
          <w:szCs w:val="16"/>
        </w:rPr>
        <w:t xml:space="preserve"> o </w:t>
      </w:r>
      <w:r w:rsidRPr="007547B1">
        <w:rPr>
          <w:rFonts w:ascii="Garamond" w:hAnsi="Garamond"/>
          <w:sz w:val="16"/>
          <w:szCs w:val="16"/>
        </w:rPr>
        <w:t>tom po právní moci rozhodnutí pověřený zaměstnanec soudu věznici</w:t>
      </w:r>
      <w:r w:rsidR="004609A0" w:rsidRPr="007547B1">
        <w:rPr>
          <w:rFonts w:ascii="Garamond" w:hAnsi="Garamond"/>
          <w:sz w:val="16"/>
          <w:szCs w:val="16"/>
        </w:rPr>
        <w:t xml:space="preserve"> a </w:t>
      </w:r>
      <w:r w:rsidRPr="007547B1">
        <w:rPr>
          <w:rFonts w:ascii="Garamond" w:hAnsi="Garamond"/>
          <w:sz w:val="16"/>
          <w:szCs w:val="16"/>
        </w:rPr>
        <w:t>soud, který trest uložil.</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535" w:name="_Toc233193205"/>
      <w:bookmarkStart w:id="2536" w:name="_Toc221856790"/>
      <w:bookmarkStart w:id="2537" w:name="_Toc233209803"/>
      <w:bookmarkStart w:id="2538" w:name="_Toc233283622"/>
      <w:bookmarkStart w:id="2539" w:name="_Toc233286425"/>
      <w:bookmarkStart w:id="2540" w:name="_Toc233289387"/>
      <w:bookmarkStart w:id="2541" w:name="_Toc233292495"/>
      <w:bookmarkStart w:id="2542" w:name="_Toc233293164"/>
      <w:bookmarkStart w:id="2543" w:name="_Toc233199231"/>
      <w:bookmarkStart w:id="2544" w:name="_Toc233213399"/>
      <w:bookmarkStart w:id="2545" w:name="_Toc233216457"/>
      <w:bookmarkStart w:id="2546" w:name="_Toc213959834"/>
      <w:bookmarkStart w:id="2547" w:name="_Toc233301267"/>
      <w:bookmarkStart w:id="2548" w:name="_Toc233302599"/>
      <w:bookmarkStart w:id="2549" w:name="_Toc233307874"/>
      <w:bookmarkStart w:id="2550" w:name="_Toc233313440"/>
      <w:bookmarkStart w:id="2551" w:name="_Toc233315743"/>
      <w:bookmarkStart w:id="2552" w:name="_Toc233342621"/>
      <w:bookmarkStart w:id="2553" w:name="_Toc233343287"/>
      <w:bookmarkStart w:id="2554" w:name="_Toc233344638"/>
      <w:bookmarkStart w:id="2555" w:name="_Toc233355123"/>
      <w:bookmarkStart w:id="2556" w:name="_Toc233357813"/>
      <w:bookmarkStart w:id="2557" w:name="_Toc233368494"/>
      <w:bookmarkStart w:id="2558" w:name="_Toc233370624"/>
      <w:bookmarkStart w:id="2559" w:name="_Toc509851127"/>
      <w:r>
        <w:rPr>
          <w:rFonts w:ascii="Garamond" w:eastAsia="MS Mincho" w:hAnsi="Garamond"/>
          <w:b/>
          <w:color w:val="008000"/>
          <w:sz w:val="16"/>
          <w:szCs w:val="16"/>
        </w:rPr>
        <w:lastRenderedPageBreak/>
        <w:t>§ </w:t>
      </w:r>
      <w:r w:rsidR="000F1416" w:rsidRPr="007547B1">
        <w:rPr>
          <w:rFonts w:ascii="Garamond" w:eastAsia="MS Mincho" w:hAnsi="Garamond"/>
          <w:b/>
          <w:color w:val="008000"/>
          <w:sz w:val="16"/>
          <w:szCs w:val="16"/>
        </w:rPr>
        <w:t>70</w:t>
      </w:r>
      <w:r w:rsidR="000F1416" w:rsidRPr="007547B1">
        <w:rPr>
          <w:rFonts w:ascii="Garamond" w:eastAsia="MS Mincho" w:hAnsi="Garamond"/>
          <w:b/>
          <w:color w:val="008000"/>
          <w:sz w:val="16"/>
          <w:szCs w:val="16"/>
        </w:rPr>
        <w:br/>
        <w:t>Upuštění od výkonu trestu odnětí svobody</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rsidR="000F1416" w:rsidRPr="007547B1" w:rsidRDefault="000F1416" w:rsidP="008D5D62">
      <w:pPr>
        <w:pStyle w:val="Prosttext"/>
        <w:numPr>
          <w:ilvl w:val="1"/>
          <w:numId w:val="25"/>
        </w:numPr>
        <w:jc w:val="both"/>
        <w:rPr>
          <w:rFonts w:ascii="Garamond" w:eastAsia="MS Mincho" w:hAnsi="Garamond"/>
          <w:sz w:val="16"/>
          <w:szCs w:val="16"/>
        </w:rPr>
      </w:pPr>
      <w:r w:rsidRPr="007547B1">
        <w:rPr>
          <w:rFonts w:ascii="Garamond" w:eastAsia="MS Mincho" w:hAnsi="Garamond"/>
          <w:sz w:val="16"/>
          <w:szCs w:val="16"/>
        </w:rPr>
        <w:t xml:space="preserve">Nasvědčují-li okolnosti tomu, že odsouzený onemocněl před nastoupením výkonu trestu nevyléčitelnou životu nebezpečnou nemocí nebo nevyléčitelnou nemocí </w:t>
      </w:r>
      <w:r w:rsidRPr="00EE2054">
        <w:rPr>
          <w:rFonts w:ascii="Garamond" w:eastAsia="MS Mincho" w:hAnsi="Garamond"/>
          <w:sz w:val="16"/>
          <w:szCs w:val="16"/>
        </w:rPr>
        <w:t>duševní (</w:t>
      </w:r>
      <w:r w:rsidR="00FE0AA5">
        <w:rPr>
          <w:rFonts w:ascii="Garamond" w:eastAsia="MS Mincho" w:hAnsi="Garamond"/>
          <w:sz w:val="16"/>
          <w:szCs w:val="16"/>
        </w:rPr>
        <w:t>§ </w:t>
      </w:r>
      <w:r w:rsidRPr="00EE2054">
        <w:rPr>
          <w:rFonts w:ascii="Garamond" w:eastAsia="MS Mincho" w:hAnsi="Garamond"/>
          <w:sz w:val="16"/>
          <w:szCs w:val="16"/>
        </w:rPr>
        <w:t xml:space="preserve">327 </w:t>
      </w:r>
      <w:r w:rsidR="00FE0AA5">
        <w:rPr>
          <w:rFonts w:ascii="Garamond" w:eastAsia="MS Mincho" w:hAnsi="Garamond"/>
          <w:sz w:val="16"/>
          <w:szCs w:val="16"/>
        </w:rPr>
        <w:t>odst. </w:t>
      </w:r>
      <w:r w:rsidR="00DE69F9" w:rsidRPr="00EE2054">
        <w:rPr>
          <w:rFonts w:ascii="Garamond" w:eastAsia="MS Mincho" w:hAnsi="Garamond"/>
          <w:sz w:val="16"/>
          <w:szCs w:val="16"/>
        </w:rPr>
        <w:t>3</w:t>
      </w:r>
      <w:r w:rsidRPr="00EE2054">
        <w:rPr>
          <w:rFonts w:ascii="Garamond" w:eastAsia="MS Mincho" w:hAnsi="Garamond"/>
          <w:sz w:val="16"/>
          <w:szCs w:val="16"/>
        </w:rPr>
        <w:t xml:space="preserve"> </w:t>
      </w:r>
      <w:r w:rsidR="00581133" w:rsidRPr="00EE2054">
        <w:rPr>
          <w:rFonts w:ascii="Garamond" w:eastAsia="MS Mincho" w:hAnsi="Garamond"/>
          <w:sz w:val="16"/>
          <w:szCs w:val="16"/>
        </w:rPr>
        <w:t>tr.</w:t>
      </w:r>
      <w:r w:rsidR="00581133" w:rsidRPr="007547B1">
        <w:rPr>
          <w:rFonts w:ascii="Garamond" w:eastAsia="MS Mincho" w:hAnsi="Garamond"/>
          <w:sz w:val="16"/>
          <w:szCs w:val="16"/>
        </w:rPr>
        <w:t> ř.</w:t>
      </w:r>
      <w:r w:rsidRPr="007547B1">
        <w:rPr>
          <w:rFonts w:ascii="Garamond" w:eastAsia="MS Mincho" w:hAnsi="Garamond"/>
          <w:sz w:val="16"/>
          <w:szCs w:val="16"/>
        </w:rPr>
        <w:t>), opatří předseda senátu (samosoudce) soudu, který rozhodoval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lékařskou zprávu nemocnice nebo ústavu,</w:t>
      </w:r>
      <w:r w:rsidR="009709AD" w:rsidRPr="007547B1">
        <w:rPr>
          <w:rFonts w:ascii="Garamond" w:eastAsia="MS Mincho" w:hAnsi="Garamond"/>
          <w:sz w:val="16"/>
          <w:szCs w:val="16"/>
        </w:rPr>
        <w:t xml:space="preserve"> v </w:t>
      </w:r>
      <w:r w:rsidRPr="007547B1">
        <w:rPr>
          <w:rFonts w:ascii="Garamond" w:eastAsia="MS Mincho" w:hAnsi="Garamond"/>
          <w:sz w:val="16"/>
          <w:szCs w:val="16"/>
        </w:rPr>
        <w:t>jejichž péči je odsouzený, případně znalecký posudek za účelem rozhodnutí soudu</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výkonu trestu nebo jeho zbytku; pokud</w:t>
      </w:r>
      <w:r w:rsidR="00581133" w:rsidRPr="007547B1">
        <w:rPr>
          <w:rFonts w:ascii="Garamond" w:eastAsia="MS Mincho" w:hAnsi="Garamond"/>
          <w:sz w:val="16"/>
          <w:szCs w:val="16"/>
        </w:rPr>
        <w:t xml:space="preserve"> k </w:t>
      </w:r>
      <w:r w:rsidRPr="007547B1">
        <w:rPr>
          <w:rFonts w:ascii="Garamond" w:eastAsia="MS Mincho" w:hAnsi="Garamond"/>
          <w:sz w:val="16"/>
          <w:szCs w:val="16"/>
        </w:rPr>
        <w:t>takovému onemocnění došlo ve výkonu trestu odnětí svobody, učiní taková opatření předseda senátu (samosoudce) soudu,</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se trest odnětí svobody vykonává.</w:t>
      </w:r>
    </w:p>
    <w:p w:rsidR="000F1416" w:rsidRPr="007547B1" w:rsidRDefault="000F1416" w:rsidP="008D5D62">
      <w:pPr>
        <w:pStyle w:val="Prosttext"/>
        <w:numPr>
          <w:ilvl w:val="1"/>
          <w:numId w:val="25"/>
        </w:numPr>
        <w:jc w:val="both"/>
        <w:rPr>
          <w:rFonts w:ascii="Garamond" w:eastAsia="MS Mincho" w:hAnsi="Garamond"/>
          <w:sz w:val="16"/>
          <w:szCs w:val="16"/>
        </w:rPr>
      </w:pPr>
      <w:r w:rsidRPr="007547B1">
        <w:rPr>
          <w:rFonts w:ascii="Garamond" w:eastAsia="MS Mincho" w:hAnsi="Garamond"/>
          <w:sz w:val="16"/>
          <w:szCs w:val="16"/>
        </w:rPr>
        <w:t>Po právní moci rozhodnutí soudu</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výkonu trestu nebo jeho zbytku (</w:t>
      </w:r>
      <w:r w:rsidR="00FE0AA5">
        <w:rPr>
          <w:rFonts w:ascii="Garamond" w:eastAsia="MS Mincho" w:hAnsi="Garamond"/>
          <w:sz w:val="16"/>
          <w:szCs w:val="16"/>
        </w:rPr>
        <w:t>§ </w:t>
      </w:r>
      <w:r w:rsidRPr="00EE2054">
        <w:rPr>
          <w:rFonts w:ascii="Garamond" w:eastAsia="MS Mincho" w:hAnsi="Garamond"/>
          <w:sz w:val="16"/>
          <w:szCs w:val="16"/>
        </w:rPr>
        <w:t xml:space="preserve">327 </w:t>
      </w:r>
      <w:r w:rsidR="00FE0AA5">
        <w:rPr>
          <w:rFonts w:ascii="Garamond" w:eastAsia="MS Mincho" w:hAnsi="Garamond"/>
          <w:sz w:val="16"/>
          <w:szCs w:val="16"/>
        </w:rPr>
        <w:t>odst. </w:t>
      </w:r>
      <w:r w:rsidR="00DE69F9" w:rsidRPr="00EE2054">
        <w:rPr>
          <w:rFonts w:ascii="Garamond" w:eastAsia="MS Mincho" w:hAnsi="Garamond"/>
          <w:sz w:val="16"/>
          <w:szCs w:val="16"/>
        </w:rPr>
        <w:t>3</w:t>
      </w:r>
      <w:r w:rsidRPr="00EE2054">
        <w:rPr>
          <w:rFonts w:ascii="Garamond" w:eastAsia="MS Mincho" w:hAnsi="Garamond"/>
          <w:sz w:val="16"/>
          <w:szCs w:val="16"/>
        </w:rPr>
        <w:t xml:space="preserve"> </w:t>
      </w:r>
      <w:r w:rsidR="00581133" w:rsidRPr="007547B1">
        <w:rPr>
          <w:rFonts w:ascii="Garamond" w:eastAsia="MS Mincho" w:hAnsi="Garamond"/>
          <w:sz w:val="16"/>
          <w:szCs w:val="16"/>
        </w:rPr>
        <w:t>tr. ř.</w:t>
      </w:r>
      <w:r w:rsidRPr="007547B1">
        <w:rPr>
          <w:rFonts w:ascii="Garamond" w:eastAsia="MS Mincho" w:hAnsi="Garamond"/>
          <w:sz w:val="16"/>
          <w:szCs w:val="16"/>
        </w:rPr>
        <w:t>)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tom předseda senátu (samosoudce) odsouzeného (jeho zákonného zástupce). </w:t>
      </w:r>
      <w:r w:rsidR="00DE69F9" w:rsidRPr="00EE2054">
        <w:rPr>
          <w:rFonts w:ascii="Garamond" w:eastAsia="MS Mincho" w:hAnsi="Garamond"/>
          <w:sz w:val="16"/>
          <w:szCs w:val="16"/>
        </w:rPr>
        <w:t>Jestliže se odsouzený nachází ve výkonu trestu odnětí svobody, nařídí předseda senátu (samosoudce) věznici, v níž je na odsouzeném vykonáván trest, aby byl propuštěn na svobodu, a</w:t>
      </w:r>
      <w:r w:rsidR="00B91063" w:rsidRPr="00EE2054">
        <w:rPr>
          <w:rFonts w:ascii="Garamond" w:eastAsia="MS Mincho" w:hAnsi="Garamond"/>
          <w:sz w:val="16"/>
          <w:szCs w:val="16"/>
        </w:rPr>
        <w:t> </w:t>
      </w:r>
      <w:r w:rsidR="00DE69F9" w:rsidRPr="00EE2054">
        <w:rPr>
          <w:rFonts w:ascii="Garamond" w:eastAsia="MS Mincho" w:hAnsi="Garamond"/>
          <w:sz w:val="16"/>
          <w:szCs w:val="16"/>
        </w:rPr>
        <w:t>bylo-li odsouzenému uloženo ochranné léčení v ústavní formě, případně zabezpečovací detence, nařídí věznici jeho dodání do ústavu, v němž budou léčení nebo detence vykonávány. Jestliže se odsouzený nachází ve výkonu ochranného léčení nebo zabezpečovací detence, vyrozumí soud o upuštění od výkonu trestu odnětí svobody nebo jeho zbytku zařízení, v němž odsouzený takové léčení nebo detenci vykonává.</w:t>
      </w:r>
      <w:r w:rsidRPr="00EE2054">
        <w:rPr>
          <w:rFonts w:ascii="Garamond" w:eastAsia="MS Mincho" w:hAnsi="Garamond"/>
          <w:sz w:val="16"/>
          <w:szCs w:val="16"/>
        </w:rPr>
        <w:t xml:space="preserve"> </w:t>
      </w:r>
      <w:r w:rsidRPr="007547B1">
        <w:rPr>
          <w:rFonts w:ascii="Garamond" w:eastAsia="MS Mincho" w:hAnsi="Garamond"/>
          <w:sz w:val="16"/>
          <w:szCs w:val="16"/>
        </w:rPr>
        <w:t>Zaměstnanec soudu tím pověřený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výkonu trestu nebo jeho zbytku Rejstřík trestů</w:t>
      </w:r>
      <w:r w:rsidR="00C8723A" w:rsidRPr="00EE2054">
        <w:rPr>
          <w:rFonts w:ascii="Garamond" w:eastAsia="MS Mincho" w:hAnsi="Garamond"/>
          <w:sz w:val="16"/>
          <w:szCs w:val="16"/>
        </w:rPr>
        <w:t>,</w:t>
      </w:r>
      <w:r w:rsidR="00371101" w:rsidRPr="00EE2054">
        <w:rPr>
          <w:rFonts w:ascii="Garamond" w:eastAsia="MS Mincho" w:hAnsi="Garamond"/>
          <w:sz w:val="16"/>
          <w:szCs w:val="16"/>
        </w:rPr>
        <w:t xml:space="preserve"> a</w:t>
      </w:r>
      <w:r w:rsidR="00B91063" w:rsidRPr="00EE2054">
        <w:rPr>
          <w:rFonts w:ascii="Garamond" w:eastAsia="MS Mincho" w:hAnsi="Garamond"/>
          <w:sz w:val="16"/>
          <w:szCs w:val="16"/>
        </w:rPr>
        <w:t> </w:t>
      </w:r>
      <w:r w:rsidR="00371101" w:rsidRPr="00EE2054">
        <w:rPr>
          <w:rFonts w:ascii="Garamond" w:eastAsia="MS Mincho" w:hAnsi="Garamond"/>
          <w:sz w:val="16"/>
          <w:szCs w:val="16"/>
        </w:rPr>
        <w:t>dále v případě, že o upuštění od výkonu trestu nebo jeho zbytku rozhodoval soud, v jehož obvodu se trest odnětí svobody vykonává, vyrozumí soud, který trest uložil.</w:t>
      </w:r>
    </w:p>
    <w:p w:rsidR="000F1416" w:rsidRPr="007547B1" w:rsidRDefault="00FE0AA5" w:rsidP="00B86D7E">
      <w:pPr>
        <w:pStyle w:val="Prosttext"/>
        <w:keepNext/>
        <w:spacing w:before="60"/>
        <w:jc w:val="center"/>
        <w:outlineLvl w:val="4"/>
        <w:rPr>
          <w:rFonts w:ascii="Garamond" w:eastAsia="MS Mincho" w:hAnsi="Garamond"/>
          <w:i/>
          <w:iCs/>
          <w:sz w:val="16"/>
          <w:szCs w:val="16"/>
        </w:rPr>
      </w:pPr>
      <w:bookmarkStart w:id="2560" w:name="_Toc233193206"/>
      <w:bookmarkStart w:id="2561" w:name="_Toc221856791"/>
      <w:bookmarkStart w:id="2562" w:name="_Toc233209804"/>
      <w:bookmarkStart w:id="2563" w:name="_Toc233283623"/>
      <w:bookmarkStart w:id="2564" w:name="_Toc233286426"/>
      <w:bookmarkStart w:id="2565" w:name="_Toc233289388"/>
      <w:bookmarkStart w:id="2566" w:name="_Toc233292496"/>
      <w:bookmarkStart w:id="2567" w:name="_Toc233293165"/>
      <w:bookmarkStart w:id="2568" w:name="_Toc233199232"/>
      <w:bookmarkStart w:id="2569" w:name="_Toc233213400"/>
      <w:bookmarkStart w:id="2570" w:name="_Toc233216458"/>
      <w:bookmarkStart w:id="2571" w:name="_Toc213959835"/>
      <w:bookmarkStart w:id="2572" w:name="_Toc233301268"/>
      <w:bookmarkStart w:id="2573" w:name="_Toc233302600"/>
      <w:bookmarkStart w:id="2574" w:name="_Toc233307875"/>
      <w:bookmarkStart w:id="2575" w:name="_Toc233313441"/>
      <w:bookmarkStart w:id="2576" w:name="_Toc233315744"/>
      <w:bookmarkStart w:id="2577" w:name="_Toc233342622"/>
      <w:bookmarkStart w:id="2578" w:name="_Toc233343288"/>
      <w:bookmarkStart w:id="2579" w:name="_Toc233344639"/>
      <w:bookmarkStart w:id="2580" w:name="_Toc233355124"/>
      <w:bookmarkStart w:id="2581" w:name="_Toc233357814"/>
      <w:bookmarkStart w:id="2582" w:name="_Toc233368495"/>
      <w:bookmarkStart w:id="2583" w:name="_Toc233370625"/>
      <w:bookmarkStart w:id="2584" w:name="_Toc509851128"/>
      <w:r>
        <w:rPr>
          <w:rFonts w:ascii="Garamond" w:eastAsia="MS Mincho" w:hAnsi="Garamond"/>
          <w:b/>
          <w:color w:val="008000"/>
          <w:sz w:val="16"/>
          <w:szCs w:val="16"/>
        </w:rPr>
        <w:t>§ </w:t>
      </w:r>
      <w:r w:rsidR="000F1416" w:rsidRPr="007547B1">
        <w:rPr>
          <w:rFonts w:ascii="Garamond" w:eastAsia="MS Mincho" w:hAnsi="Garamond"/>
          <w:b/>
          <w:color w:val="008000"/>
          <w:sz w:val="16"/>
          <w:szCs w:val="16"/>
        </w:rPr>
        <w:t>71</w:t>
      </w:r>
      <w:r w:rsidR="000F1416" w:rsidRPr="007547B1">
        <w:rPr>
          <w:rFonts w:ascii="Garamond" w:eastAsia="MS Mincho" w:hAnsi="Garamond"/>
          <w:b/>
          <w:color w:val="008000"/>
          <w:sz w:val="16"/>
          <w:szCs w:val="16"/>
        </w:rPr>
        <w:br/>
      </w:r>
      <w:r w:rsidR="000F1416" w:rsidRPr="007547B1">
        <w:rPr>
          <w:rFonts w:ascii="Garamond" w:eastAsia="MS Mincho" w:hAnsi="Garamond"/>
          <w:i/>
          <w:iCs/>
          <w:sz w:val="16"/>
          <w:szCs w:val="16"/>
        </w:rPr>
        <w:t>zrušen</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rsidR="000F1416" w:rsidRPr="007547B1" w:rsidRDefault="000F1416" w:rsidP="00FE0C92">
      <w:pPr>
        <w:pStyle w:val="Prosttext"/>
        <w:keepNext/>
        <w:spacing w:before="60"/>
        <w:jc w:val="center"/>
        <w:outlineLvl w:val="2"/>
        <w:rPr>
          <w:rFonts w:ascii="Garamond" w:eastAsia="MS Mincho" w:hAnsi="Garamond"/>
          <w:b/>
          <w:color w:val="008000"/>
          <w:sz w:val="16"/>
          <w:szCs w:val="16"/>
        </w:rPr>
      </w:pPr>
      <w:bookmarkStart w:id="2585" w:name="_Toc233193207"/>
      <w:bookmarkStart w:id="2586" w:name="_Toc221856792"/>
      <w:bookmarkStart w:id="2587" w:name="_Toc233209805"/>
      <w:bookmarkStart w:id="2588" w:name="_Toc233283624"/>
      <w:bookmarkStart w:id="2589" w:name="_Toc233286427"/>
      <w:bookmarkStart w:id="2590" w:name="_Toc233289389"/>
      <w:bookmarkStart w:id="2591" w:name="_Toc233292497"/>
      <w:bookmarkStart w:id="2592" w:name="_Toc233293166"/>
      <w:bookmarkStart w:id="2593" w:name="_Toc233199233"/>
      <w:bookmarkStart w:id="2594" w:name="_Toc233213401"/>
      <w:bookmarkStart w:id="2595" w:name="_Toc233216459"/>
      <w:bookmarkStart w:id="2596" w:name="_Toc213959836"/>
      <w:bookmarkStart w:id="2597" w:name="_Toc233301269"/>
      <w:bookmarkStart w:id="2598" w:name="_Toc233302601"/>
      <w:bookmarkStart w:id="2599" w:name="_Toc233307876"/>
      <w:bookmarkStart w:id="2600" w:name="_Toc233313442"/>
      <w:bookmarkStart w:id="2601" w:name="_Toc233315745"/>
      <w:bookmarkStart w:id="2602" w:name="_Toc233342623"/>
      <w:bookmarkStart w:id="2603" w:name="_Toc233343289"/>
      <w:bookmarkStart w:id="2604" w:name="_Toc233344640"/>
      <w:bookmarkStart w:id="2605" w:name="_Toc233355125"/>
      <w:bookmarkStart w:id="2606" w:name="_Toc233357815"/>
      <w:bookmarkStart w:id="2607" w:name="_Toc233368496"/>
      <w:bookmarkStart w:id="2608" w:name="_Toc233370626"/>
      <w:bookmarkStart w:id="2609" w:name="_Toc509851129"/>
      <w:r w:rsidRPr="007547B1">
        <w:rPr>
          <w:rFonts w:ascii="Garamond" w:eastAsia="MS Mincho" w:hAnsi="Garamond"/>
          <w:b/>
          <w:color w:val="008000"/>
          <w:sz w:val="16"/>
          <w:szCs w:val="16"/>
        </w:rPr>
        <w:t>Oddíl třetí</w:t>
      </w:r>
      <w:r w:rsidRPr="007547B1">
        <w:rPr>
          <w:rFonts w:ascii="Garamond" w:eastAsia="MS Mincho" w:hAnsi="Garamond"/>
          <w:b/>
          <w:color w:val="008000"/>
          <w:sz w:val="16"/>
          <w:szCs w:val="16"/>
        </w:rPr>
        <w:br/>
        <w:t>Výkon některých dalších trestů</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trestních opatření</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610" w:name="_Toc233193208"/>
      <w:bookmarkStart w:id="2611" w:name="_Toc221856793"/>
      <w:bookmarkStart w:id="2612" w:name="_Toc233209806"/>
      <w:bookmarkStart w:id="2613" w:name="_Toc233283625"/>
      <w:bookmarkStart w:id="2614" w:name="_Toc233286428"/>
      <w:bookmarkStart w:id="2615" w:name="_Toc233289390"/>
      <w:bookmarkStart w:id="2616" w:name="_Toc233292498"/>
      <w:bookmarkStart w:id="2617" w:name="_Toc233293167"/>
      <w:bookmarkStart w:id="2618" w:name="_Toc233199234"/>
      <w:bookmarkStart w:id="2619" w:name="_Toc233213402"/>
      <w:bookmarkStart w:id="2620" w:name="_Toc233216460"/>
      <w:bookmarkStart w:id="2621" w:name="_Toc213959837"/>
      <w:bookmarkStart w:id="2622" w:name="_Toc233301270"/>
      <w:bookmarkStart w:id="2623" w:name="_Toc233302602"/>
      <w:bookmarkStart w:id="2624" w:name="_Toc233307877"/>
      <w:bookmarkStart w:id="2625" w:name="_Toc233313443"/>
      <w:bookmarkStart w:id="2626" w:name="_Toc233315746"/>
      <w:bookmarkStart w:id="2627" w:name="_Toc233342624"/>
      <w:bookmarkStart w:id="2628" w:name="_Toc233343290"/>
      <w:bookmarkStart w:id="2629" w:name="_Toc233344641"/>
      <w:bookmarkStart w:id="2630" w:name="_Toc233355126"/>
      <w:bookmarkStart w:id="2631" w:name="_Toc233357816"/>
      <w:bookmarkStart w:id="2632" w:name="_Toc233368497"/>
      <w:bookmarkStart w:id="2633" w:name="_Toc233370627"/>
      <w:bookmarkStart w:id="2634" w:name="_Toc509851130"/>
      <w:r>
        <w:rPr>
          <w:rFonts w:ascii="Garamond" w:eastAsia="MS Mincho" w:hAnsi="Garamond"/>
          <w:b/>
          <w:color w:val="008000"/>
          <w:sz w:val="16"/>
          <w:szCs w:val="16"/>
        </w:rPr>
        <w:t>§ </w:t>
      </w:r>
      <w:r w:rsidR="000F1416" w:rsidRPr="007547B1">
        <w:rPr>
          <w:rFonts w:ascii="Garamond" w:eastAsia="MS Mincho" w:hAnsi="Garamond"/>
          <w:b/>
          <w:color w:val="008000"/>
          <w:sz w:val="16"/>
          <w:szCs w:val="16"/>
        </w:rPr>
        <w:t>71a</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Jestliže se</w:t>
      </w:r>
      <w:r w:rsidR="009709AD" w:rsidRPr="007547B1">
        <w:rPr>
          <w:rFonts w:ascii="Garamond" w:eastAsia="MS Mincho" w:hAnsi="Garamond"/>
          <w:sz w:val="16"/>
          <w:szCs w:val="16"/>
        </w:rPr>
        <w:t xml:space="preserve"> v </w:t>
      </w:r>
      <w:r w:rsidRPr="007547B1">
        <w:rPr>
          <w:rFonts w:ascii="Garamond" w:eastAsia="MS Mincho" w:hAnsi="Garamond"/>
          <w:sz w:val="16"/>
          <w:szCs w:val="16"/>
        </w:rPr>
        <w:t>této hlavě hovoří</w:t>
      </w:r>
      <w:r w:rsidR="00581133" w:rsidRPr="007547B1">
        <w:rPr>
          <w:rFonts w:ascii="Garamond" w:eastAsia="MS Mincho" w:hAnsi="Garamond"/>
          <w:sz w:val="16"/>
          <w:szCs w:val="16"/>
        </w:rPr>
        <w:t xml:space="preserve"> o </w:t>
      </w:r>
      <w:r w:rsidRPr="007547B1">
        <w:rPr>
          <w:rFonts w:ascii="Garamond" w:eastAsia="MS Mincho" w:hAnsi="Garamond"/>
          <w:sz w:val="16"/>
          <w:szCs w:val="16"/>
        </w:rPr>
        <w:t>výkonu jednotlivých trestů, rozumí se tím</w:t>
      </w:r>
      <w:r w:rsidR="002458BA" w:rsidRPr="007547B1">
        <w:rPr>
          <w:rFonts w:ascii="Garamond" w:eastAsia="MS Mincho" w:hAnsi="Garamond"/>
          <w:sz w:val="16"/>
          <w:szCs w:val="16"/>
        </w:rPr>
        <w:t xml:space="preserve"> i </w:t>
      </w:r>
      <w:r w:rsidRPr="007547B1">
        <w:rPr>
          <w:rFonts w:ascii="Garamond" w:eastAsia="MS Mincho" w:hAnsi="Garamond"/>
          <w:sz w:val="16"/>
          <w:szCs w:val="16"/>
        </w:rPr>
        <w:t>výkon jednotlivých odpovídajících trestních opatření uložených osobě mladistvé.</w:t>
      </w:r>
    </w:p>
    <w:p w:rsidR="000F1416" w:rsidRPr="007547B1" w:rsidRDefault="00FE0AA5" w:rsidP="006A5451">
      <w:pPr>
        <w:pStyle w:val="Prosttext"/>
        <w:keepNext/>
        <w:spacing w:before="60"/>
        <w:jc w:val="center"/>
        <w:outlineLvl w:val="4"/>
        <w:rPr>
          <w:rFonts w:ascii="Garamond" w:eastAsia="MS Mincho" w:hAnsi="Garamond"/>
          <w:b/>
          <w:color w:val="008000"/>
          <w:sz w:val="16"/>
          <w:szCs w:val="16"/>
        </w:rPr>
      </w:pPr>
      <w:bookmarkStart w:id="2635" w:name="_Toc509851131"/>
      <w:bookmarkStart w:id="2636" w:name="_Toc233193209"/>
      <w:bookmarkStart w:id="2637" w:name="_Toc221856794"/>
      <w:bookmarkStart w:id="2638" w:name="_Toc233209807"/>
      <w:bookmarkStart w:id="2639" w:name="_Toc233283626"/>
      <w:bookmarkStart w:id="2640" w:name="_Toc233286429"/>
      <w:bookmarkStart w:id="2641" w:name="_Toc233289391"/>
      <w:bookmarkStart w:id="2642" w:name="_Toc233292499"/>
      <w:bookmarkStart w:id="2643" w:name="_Toc233293168"/>
      <w:bookmarkStart w:id="2644" w:name="_Toc233199235"/>
      <w:bookmarkStart w:id="2645" w:name="_Toc233213403"/>
      <w:bookmarkStart w:id="2646" w:name="_Toc233216461"/>
      <w:bookmarkStart w:id="2647" w:name="_Toc213959838"/>
      <w:bookmarkStart w:id="2648" w:name="_Toc233301271"/>
      <w:bookmarkStart w:id="2649" w:name="_Toc233302603"/>
      <w:bookmarkStart w:id="2650" w:name="_Toc233307878"/>
      <w:bookmarkStart w:id="2651" w:name="_Toc233313444"/>
      <w:bookmarkStart w:id="2652" w:name="_Toc233315747"/>
      <w:bookmarkStart w:id="2653" w:name="_Toc233342625"/>
      <w:bookmarkStart w:id="2654" w:name="_Toc233343291"/>
      <w:bookmarkStart w:id="2655" w:name="_Toc233344642"/>
      <w:bookmarkStart w:id="2656" w:name="_Toc233355127"/>
      <w:bookmarkStart w:id="2657" w:name="_Toc233357817"/>
      <w:bookmarkStart w:id="2658" w:name="_Toc233368498"/>
      <w:bookmarkStart w:id="2659" w:name="_Toc233370628"/>
      <w:r>
        <w:rPr>
          <w:rFonts w:ascii="Garamond" w:eastAsia="MS Mincho" w:hAnsi="Garamond"/>
          <w:b/>
          <w:color w:val="008000"/>
          <w:sz w:val="16"/>
          <w:szCs w:val="16"/>
        </w:rPr>
        <w:t>§ </w:t>
      </w:r>
      <w:r w:rsidR="000F1416" w:rsidRPr="007547B1">
        <w:rPr>
          <w:rFonts w:ascii="Garamond" w:eastAsia="MS Mincho" w:hAnsi="Garamond"/>
          <w:b/>
          <w:color w:val="008000"/>
          <w:sz w:val="16"/>
          <w:szCs w:val="16"/>
        </w:rPr>
        <w:t>71b</w:t>
      </w:r>
      <w:r w:rsidR="000F1416" w:rsidRPr="007547B1">
        <w:rPr>
          <w:rFonts w:ascii="Garamond" w:eastAsia="MS Mincho" w:hAnsi="Garamond"/>
          <w:b/>
          <w:color w:val="008000"/>
          <w:sz w:val="16"/>
          <w:szCs w:val="16"/>
        </w:rPr>
        <w:br/>
        <w:t>Výkon trestu domácího vězení</w:t>
      </w:r>
      <w:bookmarkEnd w:id="2635"/>
    </w:p>
    <w:p w:rsidR="000F1416" w:rsidRPr="007547B1" w:rsidRDefault="000F1416" w:rsidP="008D5D62">
      <w:pPr>
        <w:pStyle w:val="Prosttext"/>
        <w:numPr>
          <w:ilvl w:val="0"/>
          <w:numId w:val="282"/>
        </w:numPr>
        <w:jc w:val="both"/>
        <w:rPr>
          <w:rFonts w:ascii="Garamond" w:eastAsia="MS Mincho" w:hAnsi="Garamond"/>
          <w:sz w:val="16"/>
          <w:szCs w:val="16"/>
        </w:rPr>
      </w:pPr>
      <w:r w:rsidRPr="007547B1">
        <w:rPr>
          <w:rFonts w:ascii="Garamond" w:eastAsia="MS Mincho" w:hAnsi="Garamond"/>
          <w:sz w:val="16"/>
          <w:szCs w:val="16"/>
        </w:rPr>
        <w:t xml:space="preserve">Osobě, které byl uložen trest (trestní opatření) domácího vězení, se na základě rozhodnutí předsedy senátu (samosoudce) zašle nařízení výkonu tohoto trestu (vzor </w:t>
      </w:r>
      <w:r w:rsidR="00FE0AA5">
        <w:rPr>
          <w:rFonts w:ascii="Garamond" w:eastAsia="MS Mincho" w:hAnsi="Garamond"/>
          <w:sz w:val="16"/>
          <w:szCs w:val="16"/>
        </w:rPr>
        <w:t>č. </w:t>
      </w:r>
      <w:r w:rsidRPr="007547B1">
        <w:rPr>
          <w:rFonts w:ascii="Garamond" w:eastAsia="MS Mincho" w:hAnsi="Garamond"/>
          <w:sz w:val="16"/>
          <w:szCs w:val="16"/>
        </w:rPr>
        <w:t xml:space="preserve">89 </w:t>
      </w:r>
      <w:r w:rsidR="00581133" w:rsidRPr="007547B1">
        <w:rPr>
          <w:rFonts w:ascii="Garamond" w:eastAsia="MS Mincho" w:hAnsi="Garamond"/>
          <w:sz w:val="16"/>
          <w:szCs w:val="16"/>
        </w:rPr>
        <w:t>tr. ř.</w:t>
      </w:r>
      <w:r w:rsidRPr="007547B1">
        <w:rPr>
          <w:rFonts w:ascii="Garamond" w:eastAsia="MS Mincho" w:hAnsi="Garamond"/>
          <w:sz w:val="16"/>
          <w:szCs w:val="16"/>
        </w:rPr>
        <w:t>), ve kterém je vyznačen počátek</w:t>
      </w:r>
      <w:r w:rsidR="004609A0" w:rsidRPr="007547B1">
        <w:rPr>
          <w:rFonts w:ascii="Garamond" w:eastAsia="MS Mincho" w:hAnsi="Garamond"/>
          <w:sz w:val="16"/>
          <w:szCs w:val="16"/>
        </w:rPr>
        <w:t xml:space="preserve"> a </w:t>
      </w:r>
      <w:r w:rsidRPr="007547B1">
        <w:rPr>
          <w:rFonts w:ascii="Garamond" w:eastAsia="MS Mincho" w:hAnsi="Garamond"/>
          <w:sz w:val="16"/>
          <w:szCs w:val="16"/>
        </w:rPr>
        <w:t>místo výkonu tohoto trestu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poučením</w:t>
      </w:r>
      <w:r w:rsidR="00581133" w:rsidRPr="007547B1">
        <w:rPr>
          <w:rFonts w:ascii="Garamond" w:eastAsia="MS Mincho" w:hAnsi="Garamond"/>
          <w:sz w:val="16"/>
          <w:szCs w:val="16"/>
        </w:rPr>
        <w:t xml:space="preserve"> o </w:t>
      </w:r>
      <w:r w:rsidRPr="007547B1">
        <w:rPr>
          <w:rFonts w:ascii="Garamond" w:eastAsia="MS Mincho" w:hAnsi="Garamond"/>
          <w:sz w:val="16"/>
          <w:szCs w:val="16"/>
        </w:rPr>
        <w:t>následcích nedodržení podmínek domácího vězení. Pro potřeby rozhodování ve věci výkonu trestu (trestního opatření) domácího vězení si soud může vyžádat od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stanoviska</w:t>
      </w:r>
      <w:r w:rsidR="004609A0" w:rsidRPr="007547B1">
        <w:rPr>
          <w:rFonts w:ascii="Garamond" w:eastAsia="MS Mincho" w:hAnsi="Garamond"/>
          <w:sz w:val="16"/>
          <w:szCs w:val="16"/>
        </w:rPr>
        <w:t xml:space="preserve"> a </w:t>
      </w:r>
      <w:r w:rsidRPr="007547B1">
        <w:rPr>
          <w:rFonts w:ascii="Garamond" w:eastAsia="MS Mincho" w:hAnsi="Garamond"/>
          <w:sz w:val="16"/>
          <w:szCs w:val="16"/>
        </w:rPr>
        <w:t>jiné informace, které zjistila nebo získala</w:t>
      </w:r>
      <w:r w:rsidR="00581133" w:rsidRPr="007547B1">
        <w:rPr>
          <w:rFonts w:ascii="Garamond" w:eastAsia="MS Mincho" w:hAnsi="Garamond"/>
          <w:sz w:val="16"/>
          <w:szCs w:val="16"/>
        </w:rPr>
        <w:t xml:space="preserve"> k </w:t>
      </w:r>
      <w:r w:rsidRPr="007547B1">
        <w:rPr>
          <w:rFonts w:ascii="Garamond" w:eastAsia="MS Mincho" w:hAnsi="Garamond"/>
          <w:sz w:val="16"/>
          <w:szCs w:val="16"/>
        </w:rPr>
        <w:t>osobě odsouzeného (obviněného).</w:t>
      </w:r>
    </w:p>
    <w:p w:rsidR="000F1416" w:rsidRPr="007547B1" w:rsidRDefault="000F1416" w:rsidP="008D5D62">
      <w:pPr>
        <w:pStyle w:val="Prosttext"/>
        <w:numPr>
          <w:ilvl w:val="0"/>
          <w:numId w:val="282"/>
        </w:numPr>
        <w:jc w:val="both"/>
        <w:rPr>
          <w:rFonts w:ascii="Garamond" w:eastAsia="MS Mincho" w:hAnsi="Garamond"/>
          <w:sz w:val="16"/>
          <w:szCs w:val="16"/>
        </w:rPr>
      </w:pPr>
      <w:r w:rsidRPr="007547B1">
        <w:rPr>
          <w:rFonts w:ascii="Garamond" w:eastAsia="MS Mincho" w:hAnsi="Garamond"/>
          <w:sz w:val="16"/>
          <w:szCs w:val="16"/>
        </w:rPr>
        <w:t>Jakmile rozhodnutí, kterým byl uložen trest domácího vězení, nabylo právní moci, soud zašle písemnosti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3</w:t>
      </w:r>
      <w:r w:rsidR="004609A0" w:rsidRPr="007547B1">
        <w:rPr>
          <w:rFonts w:ascii="Garamond" w:eastAsia="MS Mincho" w:hAnsi="Garamond"/>
          <w:sz w:val="16"/>
          <w:szCs w:val="16"/>
        </w:rPr>
        <w:t xml:space="preserve"> a </w:t>
      </w:r>
      <w:r w:rsidR="002B1FE4" w:rsidRPr="007547B1">
        <w:rPr>
          <w:rFonts w:ascii="Garamond" w:eastAsia="MS Mincho" w:hAnsi="Garamond"/>
          <w:sz w:val="16"/>
          <w:szCs w:val="16"/>
        </w:rPr>
        <w:t xml:space="preserve">dostupné kontaktní údaje odsouzeného </w:t>
      </w:r>
      <w:r w:rsidRPr="007547B1">
        <w:rPr>
          <w:rFonts w:ascii="Garamond" w:eastAsia="MS Mincho" w:hAnsi="Garamond"/>
          <w:sz w:val="16"/>
          <w:szCs w:val="16"/>
        </w:rPr>
        <w:t>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okresního soudu, ve kterém odsouzený bydlí nebo se zdržuje anebo pracuje. Obdobně se postupuje při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odkladu</w:t>
      </w:r>
      <w:r w:rsidR="004609A0" w:rsidRPr="007547B1">
        <w:rPr>
          <w:rFonts w:ascii="Garamond" w:eastAsia="MS Mincho" w:hAnsi="Garamond"/>
          <w:sz w:val="16"/>
          <w:szCs w:val="16"/>
        </w:rPr>
        <w:t xml:space="preserve"> a </w:t>
      </w:r>
      <w:r w:rsidRPr="007547B1">
        <w:rPr>
          <w:rFonts w:ascii="Garamond" w:eastAsia="MS Mincho" w:hAnsi="Garamond"/>
          <w:sz w:val="16"/>
          <w:szCs w:val="16"/>
        </w:rPr>
        <w:t>přerušení výkonu trestu nebo</w:t>
      </w:r>
      <w:r w:rsidR="00581133" w:rsidRPr="007547B1">
        <w:rPr>
          <w:rFonts w:ascii="Garamond" w:eastAsia="MS Mincho" w:hAnsi="Garamond"/>
          <w:sz w:val="16"/>
          <w:szCs w:val="16"/>
        </w:rPr>
        <w:t xml:space="preserve"> o </w:t>
      </w:r>
      <w:r w:rsidRPr="007547B1">
        <w:rPr>
          <w:rFonts w:ascii="Garamond" w:eastAsia="MS Mincho" w:hAnsi="Garamond"/>
          <w:sz w:val="16"/>
          <w:szCs w:val="16"/>
        </w:rPr>
        <w:t>odvolání těchto institutů (</w:t>
      </w:r>
      <w:r w:rsidR="00FE0AA5">
        <w:rPr>
          <w:rFonts w:ascii="Garamond" w:eastAsia="MS Mincho" w:hAnsi="Garamond"/>
          <w:sz w:val="16"/>
          <w:szCs w:val="16"/>
        </w:rPr>
        <w:t>§ </w:t>
      </w:r>
      <w:r w:rsidRPr="007547B1">
        <w:rPr>
          <w:rFonts w:ascii="Garamond" w:eastAsia="MS Mincho" w:hAnsi="Garamond"/>
          <w:sz w:val="16"/>
          <w:szCs w:val="16"/>
        </w:rPr>
        <w:t xml:space="preserve">334d </w:t>
      </w:r>
      <w:r w:rsidR="00581133" w:rsidRPr="007547B1">
        <w:rPr>
          <w:rFonts w:ascii="Garamond" w:eastAsia="MS Mincho" w:hAnsi="Garamond"/>
          <w:sz w:val="16"/>
          <w:szCs w:val="16"/>
        </w:rPr>
        <w:t>tr. ř.</w:t>
      </w:r>
      <w:r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Pr="007547B1">
        <w:rPr>
          <w:rFonts w:ascii="Garamond" w:eastAsia="MS Mincho" w:hAnsi="Garamond"/>
          <w:sz w:val="16"/>
          <w:szCs w:val="16"/>
        </w:rPr>
        <w:t>změně trestu domácího vězení (</w:t>
      </w:r>
      <w:r w:rsidR="00FE0AA5">
        <w:rPr>
          <w:rFonts w:ascii="Garamond" w:eastAsia="MS Mincho" w:hAnsi="Garamond"/>
          <w:sz w:val="16"/>
          <w:szCs w:val="16"/>
        </w:rPr>
        <w:t>§ </w:t>
      </w:r>
      <w:r w:rsidRPr="007547B1">
        <w:rPr>
          <w:rFonts w:ascii="Garamond" w:eastAsia="MS Mincho" w:hAnsi="Garamond"/>
          <w:sz w:val="16"/>
          <w:szCs w:val="16"/>
        </w:rPr>
        <w:t xml:space="preserve">334e </w:t>
      </w:r>
      <w:r w:rsidR="00581133" w:rsidRPr="007547B1">
        <w:rPr>
          <w:rFonts w:ascii="Garamond" w:eastAsia="MS Mincho" w:hAnsi="Garamond"/>
          <w:sz w:val="16"/>
          <w:szCs w:val="16"/>
        </w:rPr>
        <w:t>tr. ř.</w:t>
      </w:r>
      <w:r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výkonu trestu (</w:t>
      </w:r>
      <w:r w:rsidR="00FE0AA5">
        <w:rPr>
          <w:rFonts w:ascii="Garamond" w:eastAsia="MS Mincho" w:hAnsi="Garamond"/>
          <w:sz w:val="16"/>
          <w:szCs w:val="16"/>
        </w:rPr>
        <w:t>§ </w:t>
      </w:r>
      <w:r w:rsidRPr="007547B1">
        <w:rPr>
          <w:rFonts w:ascii="Garamond" w:eastAsia="MS Mincho" w:hAnsi="Garamond"/>
          <w:sz w:val="16"/>
          <w:szCs w:val="16"/>
        </w:rPr>
        <w:t xml:space="preserve">334f </w:t>
      </w:r>
      <w:r w:rsidR="00581133" w:rsidRPr="007547B1">
        <w:rPr>
          <w:rFonts w:ascii="Garamond" w:eastAsia="MS Mincho" w:hAnsi="Garamond"/>
          <w:sz w:val="16"/>
          <w:szCs w:val="16"/>
        </w:rPr>
        <w:t>tr. ř.</w:t>
      </w:r>
      <w:r w:rsidRPr="007547B1">
        <w:rPr>
          <w:rFonts w:ascii="Garamond" w:eastAsia="MS Mincho" w:hAnsi="Garamond"/>
          <w:sz w:val="16"/>
          <w:szCs w:val="16"/>
        </w:rPr>
        <w:t>), jakož</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o </w:t>
      </w:r>
      <w:r w:rsidRPr="007547B1">
        <w:rPr>
          <w:rFonts w:ascii="Garamond" w:eastAsia="MS Mincho" w:hAnsi="Garamond"/>
          <w:sz w:val="16"/>
          <w:szCs w:val="16"/>
        </w:rPr>
        <w:t>přeměně trestu domácího vězení (</w:t>
      </w:r>
      <w:r w:rsidR="00FE0AA5">
        <w:rPr>
          <w:rFonts w:ascii="Garamond" w:eastAsia="MS Mincho" w:hAnsi="Garamond"/>
          <w:sz w:val="16"/>
          <w:szCs w:val="16"/>
        </w:rPr>
        <w:t>§ </w:t>
      </w:r>
      <w:r w:rsidRPr="007547B1">
        <w:rPr>
          <w:rFonts w:ascii="Garamond" w:eastAsia="MS Mincho" w:hAnsi="Garamond"/>
          <w:sz w:val="16"/>
          <w:szCs w:val="16"/>
        </w:rPr>
        <w:t xml:space="preserve">334g </w:t>
      </w:r>
      <w:r w:rsidR="00581133" w:rsidRPr="007547B1">
        <w:rPr>
          <w:rFonts w:ascii="Garamond" w:eastAsia="MS Mincho" w:hAnsi="Garamond"/>
          <w:sz w:val="16"/>
          <w:szCs w:val="16"/>
        </w:rPr>
        <w:t>tr. ř.</w:t>
      </w:r>
      <w:r w:rsidRPr="007547B1">
        <w:rPr>
          <w:rFonts w:ascii="Garamond" w:eastAsia="MS Mincho" w:hAnsi="Garamond"/>
          <w:sz w:val="16"/>
          <w:szCs w:val="16"/>
        </w:rPr>
        <w:t>).</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660" w:name="_Toc509851132"/>
      <w:r>
        <w:rPr>
          <w:rFonts w:ascii="Garamond" w:eastAsia="MS Mincho" w:hAnsi="Garamond"/>
          <w:b/>
          <w:color w:val="008000"/>
          <w:sz w:val="16"/>
          <w:szCs w:val="16"/>
        </w:rPr>
        <w:t>§ </w:t>
      </w:r>
      <w:r w:rsidR="000F1416" w:rsidRPr="007547B1">
        <w:rPr>
          <w:rFonts w:ascii="Garamond" w:eastAsia="MS Mincho" w:hAnsi="Garamond"/>
          <w:b/>
          <w:color w:val="008000"/>
          <w:sz w:val="16"/>
          <w:szCs w:val="16"/>
        </w:rPr>
        <w:t>72</w:t>
      </w:r>
      <w:r w:rsidR="000F1416" w:rsidRPr="007547B1">
        <w:rPr>
          <w:rFonts w:ascii="Garamond" w:eastAsia="MS Mincho" w:hAnsi="Garamond"/>
          <w:b/>
          <w:color w:val="008000"/>
          <w:sz w:val="16"/>
          <w:szCs w:val="16"/>
        </w:rPr>
        <w:br/>
        <w:t>Výkon trestu obecně prospěšných prací</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Pokud si soud</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ustanovením </w:t>
      </w:r>
      <w:r w:rsidR="00FE0AA5">
        <w:rPr>
          <w:rFonts w:ascii="Garamond" w:eastAsia="MS Mincho" w:hAnsi="Garamond"/>
          <w:sz w:val="16"/>
          <w:szCs w:val="16"/>
        </w:rPr>
        <w:t>§ </w:t>
      </w:r>
      <w:r w:rsidRPr="007547B1">
        <w:rPr>
          <w:rFonts w:ascii="Garamond" w:eastAsia="MS Mincho" w:hAnsi="Garamond"/>
          <w:sz w:val="16"/>
          <w:szCs w:val="16"/>
        </w:rPr>
        <w:t xml:space="preserve">314e </w:t>
      </w:r>
      <w:r w:rsidR="00FE0AA5">
        <w:rPr>
          <w:rFonts w:ascii="Garamond" w:eastAsia="MS Mincho" w:hAnsi="Garamond"/>
          <w:sz w:val="16"/>
          <w:szCs w:val="16"/>
        </w:rPr>
        <w:t>odst. </w:t>
      </w:r>
      <w:r w:rsidRPr="007547B1">
        <w:rPr>
          <w:rFonts w:ascii="Garamond" w:eastAsia="MS Mincho" w:hAnsi="Garamond"/>
          <w:sz w:val="16"/>
          <w:szCs w:val="16"/>
        </w:rPr>
        <w:t xml:space="preserve">3 </w:t>
      </w:r>
      <w:r w:rsidR="00581133" w:rsidRPr="007547B1">
        <w:rPr>
          <w:rFonts w:ascii="Garamond" w:eastAsia="MS Mincho" w:hAnsi="Garamond"/>
          <w:sz w:val="16"/>
          <w:szCs w:val="16"/>
        </w:rPr>
        <w:t>tr. ř.</w:t>
      </w:r>
      <w:r w:rsidRPr="007547B1">
        <w:rPr>
          <w:rFonts w:ascii="Garamond" w:eastAsia="MS Mincho" w:hAnsi="Garamond"/>
          <w:sz w:val="16"/>
          <w:szCs w:val="16"/>
        </w:rPr>
        <w:t xml:space="preserve"> vyžádá zprávu probačního úředníka, včetně stanoviska obviněného</w:t>
      </w:r>
      <w:r w:rsidR="00581133" w:rsidRPr="007547B1">
        <w:rPr>
          <w:rFonts w:ascii="Garamond" w:eastAsia="MS Mincho" w:hAnsi="Garamond"/>
          <w:sz w:val="16"/>
          <w:szCs w:val="16"/>
        </w:rPr>
        <w:t xml:space="preserve"> k </w:t>
      </w:r>
      <w:r w:rsidRPr="007547B1">
        <w:rPr>
          <w:rFonts w:ascii="Garamond" w:eastAsia="MS Mincho" w:hAnsi="Garamond"/>
          <w:sz w:val="16"/>
          <w:szCs w:val="16"/>
        </w:rPr>
        <w:t>uložení tohoto druhu trestu, zašle soud podle pokynu předsedy senátu (samosoudce)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soudu, ve kterém odsouzený bydlí nebo se zdržuje anebo pracuje, (dále jen „</w:t>
      </w:r>
      <w:r w:rsidRPr="007547B1">
        <w:rPr>
          <w:rFonts w:ascii="Garamond" w:eastAsia="MS Mincho" w:hAnsi="Garamond"/>
          <w:b/>
          <w:sz w:val="16"/>
          <w:szCs w:val="16"/>
        </w:rPr>
        <w:t>příslušné středisko Probační</w:t>
      </w:r>
      <w:r w:rsidR="004609A0" w:rsidRPr="007547B1">
        <w:rPr>
          <w:rFonts w:ascii="Garamond" w:eastAsia="MS Mincho" w:hAnsi="Garamond"/>
          <w:b/>
          <w:sz w:val="16"/>
          <w:szCs w:val="16"/>
        </w:rPr>
        <w:t xml:space="preserve"> a </w:t>
      </w:r>
      <w:r w:rsidRPr="007547B1">
        <w:rPr>
          <w:rFonts w:ascii="Garamond" w:eastAsia="MS Mincho" w:hAnsi="Garamond"/>
          <w:b/>
          <w:sz w:val="16"/>
          <w:szCs w:val="16"/>
        </w:rPr>
        <w:t>mediační služby</w:t>
      </w:r>
      <w:r w:rsidRPr="007547B1">
        <w:rPr>
          <w:rFonts w:ascii="Garamond" w:eastAsia="MS Mincho" w:hAnsi="Garamond"/>
          <w:sz w:val="16"/>
          <w:szCs w:val="16"/>
        </w:rPr>
        <w:t>“) pověření</w:t>
      </w:r>
      <w:r w:rsidR="00581133" w:rsidRPr="007547B1">
        <w:rPr>
          <w:rFonts w:ascii="Garamond" w:eastAsia="MS Mincho" w:hAnsi="Garamond"/>
          <w:sz w:val="16"/>
          <w:szCs w:val="16"/>
        </w:rPr>
        <w:t xml:space="preserve"> k </w:t>
      </w:r>
      <w:r w:rsidRPr="007547B1">
        <w:rPr>
          <w:rFonts w:ascii="Garamond" w:eastAsia="MS Mincho" w:hAnsi="Garamond"/>
          <w:sz w:val="16"/>
          <w:szCs w:val="16"/>
        </w:rPr>
        <w:t>vypracování této zprávy</w:t>
      </w:r>
      <w:r w:rsidR="004609A0" w:rsidRPr="007547B1">
        <w:rPr>
          <w:rFonts w:ascii="Garamond" w:eastAsia="MS Mincho" w:hAnsi="Garamond"/>
          <w:sz w:val="16"/>
          <w:szCs w:val="16"/>
        </w:rPr>
        <w:t xml:space="preserve"> a </w:t>
      </w:r>
      <w:r w:rsidRPr="007547B1">
        <w:rPr>
          <w:rFonts w:ascii="Garamond" w:eastAsia="MS Mincho" w:hAnsi="Garamond"/>
          <w:sz w:val="16"/>
          <w:szCs w:val="16"/>
        </w:rPr>
        <w:t>dále písemnosti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34 </w:t>
      </w:r>
      <w:r w:rsidR="00FE0AA5">
        <w:rPr>
          <w:rFonts w:ascii="Garamond" w:eastAsia="MS Mincho" w:hAnsi="Garamond"/>
          <w:sz w:val="16"/>
          <w:szCs w:val="16"/>
        </w:rPr>
        <w:t>odst. </w:t>
      </w:r>
      <w:r w:rsidRPr="007547B1">
        <w:rPr>
          <w:rFonts w:ascii="Garamond" w:eastAsia="MS Mincho" w:hAnsi="Garamond"/>
          <w:sz w:val="16"/>
          <w:szCs w:val="16"/>
        </w:rPr>
        <w:t>1.</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Jakmile rozhodnutí, kterým byl uložen trest obecně prospěšných prací, nabylo právní moci, soud pro výkon tohoto trestu písemnosti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jiná oznámení zasílá příslušnému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Pro nařízení místa výkonu trestu obecně prospěšných prací soud využívá elektronický webový katalog poskytovatelů míst pro výkon trestu obecně prospěšných prací, který za tímto účelem vede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služba (</w:t>
      </w:r>
      <w:r w:rsidR="00FE0AA5">
        <w:rPr>
          <w:rFonts w:ascii="Garamond" w:eastAsia="MS Mincho" w:hAnsi="Garamond"/>
          <w:sz w:val="16"/>
          <w:szCs w:val="16"/>
        </w:rPr>
        <w:t>§ </w:t>
      </w:r>
      <w:r w:rsidRPr="007547B1">
        <w:rPr>
          <w:rFonts w:ascii="Garamond" w:eastAsia="MS Mincho" w:hAnsi="Garamond"/>
          <w:sz w:val="16"/>
          <w:szCs w:val="16"/>
        </w:rPr>
        <w:t xml:space="preserve">34 </w:t>
      </w:r>
      <w:r w:rsidR="00FE0AA5">
        <w:rPr>
          <w:rFonts w:ascii="Garamond" w:eastAsia="MS Mincho" w:hAnsi="Garamond"/>
          <w:sz w:val="16"/>
          <w:szCs w:val="16"/>
        </w:rPr>
        <w:t>odst. </w:t>
      </w:r>
      <w:r w:rsidRPr="007547B1">
        <w:rPr>
          <w:rFonts w:ascii="Garamond" w:eastAsia="MS Mincho" w:hAnsi="Garamond"/>
          <w:sz w:val="16"/>
          <w:szCs w:val="16"/>
        </w:rPr>
        <w:t>3). Tento webový katalog může soud využívat</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k </w:t>
      </w:r>
      <w:r w:rsidRPr="007547B1">
        <w:rPr>
          <w:rFonts w:ascii="Garamond" w:eastAsia="MS Mincho" w:hAnsi="Garamond"/>
          <w:sz w:val="16"/>
          <w:szCs w:val="16"/>
        </w:rPr>
        <w:t>získávání informací</w:t>
      </w:r>
      <w:r w:rsidR="004609A0" w:rsidRPr="007547B1">
        <w:rPr>
          <w:rFonts w:ascii="Garamond" w:eastAsia="MS Mincho" w:hAnsi="Garamond"/>
          <w:sz w:val="16"/>
          <w:szCs w:val="16"/>
        </w:rPr>
        <w:t xml:space="preserve"> a </w:t>
      </w:r>
      <w:r w:rsidRPr="007547B1">
        <w:rPr>
          <w:rFonts w:ascii="Garamond" w:eastAsia="MS Mincho" w:hAnsi="Garamond"/>
          <w:sz w:val="16"/>
          <w:szCs w:val="16"/>
        </w:rPr>
        <w:t>sledování průběhu výkonu trestů obecně prospěšných prací</w:t>
      </w:r>
      <w:r w:rsidR="00581133" w:rsidRPr="007547B1">
        <w:rPr>
          <w:rFonts w:ascii="Garamond" w:eastAsia="MS Mincho" w:hAnsi="Garamond"/>
          <w:sz w:val="16"/>
          <w:szCs w:val="16"/>
        </w:rPr>
        <w:t xml:space="preserve"> u </w:t>
      </w:r>
      <w:r w:rsidRPr="007547B1">
        <w:rPr>
          <w:rFonts w:ascii="Garamond" w:eastAsia="MS Mincho" w:hAnsi="Garamond"/>
          <w:sz w:val="16"/>
          <w:szCs w:val="16"/>
        </w:rPr>
        <w:t>jednotlivých odsouzených (vyhledávání je podle spisových značek soudů, bez jmen</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 odsouzených). Pokud soud před nařízením výkonu trestu vyžaduje od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další součinnost, podle pokynu předsedy senátu (samosoudce) zašle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pověřením</w:t>
      </w:r>
      <w:r w:rsidR="002458BA" w:rsidRPr="007547B1">
        <w:rPr>
          <w:rFonts w:ascii="Garamond" w:eastAsia="MS Mincho" w:hAnsi="Garamond"/>
          <w:sz w:val="16"/>
          <w:szCs w:val="16"/>
        </w:rPr>
        <w:t xml:space="preserve"> i </w:t>
      </w:r>
      <w:r w:rsidRPr="007547B1">
        <w:rPr>
          <w:rFonts w:ascii="Garamond" w:eastAsia="MS Mincho" w:hAnsi="Garamond"/>
          <w:sz w:val="16"/>
          <w:szCs w:val="16"/>
        </w:rPr>
        <w:t>opis rozhodnutí</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písemnosti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34 </w:t>
      </w:r>
      <w:r w:rsidR="00FE0AA5">
        <w:rPr>
          <w:rFonts w:ascii="Garamond" w:eastAsia="MS Mincho" w:hAnsi="Garamond"/>
          <w:sz w:val="16"/>
          <w:szCs w:val="16"/>
        </w:rPr>
        <w:t>odst. </w:t>
      </w:r>
      <w:r w:rsidRPr="007547B1">
        <w:rPr>
          <w:rFonts w:ascii="Garamond" w:eastAsia="MS Mincho" w:hAnsi="Garamond"/>
          <w:sz w:val="16"/>
          <w:szCs w:val="16"/>
        </w:rPr>
        <w:t>1, nebyly-li</w:t>
      </w:r>
      <w:r w:rsidR="009709AD" w:rsidRPr="007547B1">
        <w:rPr>
          <w:rFonts w:ascii="Garamond" w:eastAsia="MS Mincho" w:hAnsi="Garamond"/>
          <w:sz w:val="16"/>
          <w:szCs w:val="16"/>
        </w:rPr>
        <w:t xml:space="preserve"> v </w:t>
      </w:r>
      <w:r w:rsidRPr="007547B1">
        <w:rPr>
          <w:rFonts w:ascii="Garamond" w:eastAsia="MS Mincho" w:hAnsi="Garamond"/>
          <w:sz w:val="16"/>
          <w:szCs w:val="16"/>
        </w:rPr>
        <w:t>této věci již dříve zaslány.</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Stejnopis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druhu</w:t>
      </w:r>
      <w:r w:rsidR="004609A0" w:rsidRPr="007547B1">
        <w:rPr>
          <w:rFonts w:ascii="Garamond" w:eastAsia="MS Mincho" w:hAnsi="Garamond"/>
          <w:sz w:val="16"/>
          <w:szCs w:val="16"/>
        </w:rPr>
        <w:t xml:space="preserve"> a </w:t>
      </w:r>
      <w:r w:rsidRPr="007547B1">
        <w:rPr>
          <w:rFonts w:ascii="Garamond" w:eastAsia="MS Mincho" w:hAnsi="Garamond"/>
          <w:sz w:val="16"/>
          <w:szCs w:val="16"/>
        </w:rPr>
        <w:t>místě výkonu obecně prospěšných prací (nařízení výkonu trestu) zašle soud též obecnímu úřadu nebo instituci,</w:t>
      </w:r>
      <w:r w:rsidR="00581133" w:rsidRPr="007547B1">
        <w:rPr>
          <w:rFonts w:ascii="Garamond" w:eastAsia="MS Mincho" w:hAnsi="Garamond"/>
          <w:sz w:val="16"/>
          <w:szCs w:val="16"/>
        </w:rPr>
        <w:t xml:space="preserve"> u </w:t>
      </w:r>
      <w:r w:rsidRPr="007547B1">
        <w:rPr>
          <w:rFonts w:ascii="Garamond" w:eastAsia="MS Mincho" w:hAnsi="Garamond"/>
          <w:sz w:val="16"/>
          <w:szCs w:val="16"/>
        </w:rPr>
        <w:t xml:space="preserve">níž se má trest vykonávat. Zároveň adresáta vyzve, aby soudu neprodleně </w:t>
      </w:r>
      <w:r w:rsidRPr="007547B1">
        <w:rPr>
          <w:rFonts w:ascii="Garamond" w:eastAsia="MS Mincho" w:hAnsi="Garamond"/>
          <w:sz w:val="16"/>
          <w:szCs w:val="16"/>
        </w:rPr>
        <w:t>sdělil, pokud se odsouzený ve lhůtě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336 </w:t>
      </w:r>
      <w:r w:rsidR="00FE0AA5">
        <w:rPr>
          <w:rFonts w:ascii="Garamond" w:eastAsia="MS Mincho" w:hAnsi="Garamond"/>
          <w:sz w:val="16"/>
          <w:szCs w:val="16"/>
        </w:rPr>
        <w:t>odst. </w:t>
      </w:r>
      <w:r w:rsidR="00572883" w:rsidRPr="007547B1">
        <w:rPr>
          <w:rFonts w:ascii="Garamond" w:eastAsia="MS Mincho" w:hAnsi="Garamond"/>
          <w:sz w:val="16"/>
          <w:szCs w:val="16"/>
        </w:rPr>
        <w:t xml:space="preserve">3 </w:t>
      </w:r>
      <w:r w:rsidR="00581133" w:rsidRPr="007547B1">
        <w:rPr>
          <w:rFonts w:ascii="Garamond" w:eastAsia="MS Mincho" w:hAnsi="Garamond"/>
          <w:sz w:val="16"/>
          <w:szCs w:val="16"/>
        </w:rPr>
        <w:t>tr. ř. k </w:t>
      </w:r>
      <w:r w:rsidRPr="007547B1">
        <w:rPr>
          <w:rFonts w:ascii="Garamond" w:eastAsia="MS Mincho" w:hAnsi="Garamond"/>
          <w:sz w:val="16"/>
          <w:szCs w:val="16"/>
        </w:rPr>
        <w:t>projednání podmínek nedostaví nebo</w:t>
      </w:r>
      <w:r w:rsidR="009709AD" w:rsidRPr="007547B1">
        <w:rPr>
          <w:rFonts w:ascii="Garamond" w:eastAsia="MS Mincho" w:hAnsi="Garamond"/>
          <w:sz w:val="16"/>
          <w:szCs w:val="16"/>
        </w:rPr>
        <w:t xml:space="preserve"> v </w:t>
      </w:r>
      <w:r w:rsidRPr="007547B1">
        <w:rPr>
          <w:rFonts w:ascii="Garamond" w:eastAsia="MS Mincho" w:hAnsi="Garamond"/>
          <w:sz w:val="16"/>
          <w:szCs w:val="16"/>
        </w:rPr>
        <w:t>den stanovený probačním úředníkem pověřeným kontrolou nad výkonem tohoto trestu za účelem jeho nástupu, určené práce</w:t>
      </w:r>
      <w:r w:rsidR="00581133" w:rsidRPr="007547B1">
        <w:rPr>
          <w:rFonts w:ascii="Garamond" w:eastAsia="MS Mincho" w:hAnsi="Garamond"/>
          <w:sz w:val="16"/>
          <w:szCs w:val="16"/>
        </w:rPr>
        <w:t xml:space="preserve"> z </w:t>
      </w:r>
      <w:r w:rsidRPr="007547B1">
        <w:rPr>
          <w:rFonts w:ascii="Garamond" w:eastAsia="MS Mincho" w:hAnsi="Garamond"/>
          <w:sz w:val="16"/>
          <w:szCs w:val="16"/>
        </w:rPr>
        <w:t>jakéhokoliv důvodu nevykonává nebo</w:t>
      </w:r>
      <w:r w:rsidR="009709AD" w:rsidRPr="007547B1">
        <w:rPr>
          <w:rFonts w:ascii="Garamond" w:eastAsia="MS Mincho" w:hAnsi="Garamond"/>
          <w:sz w:val="16"/>
          <w:szCs w:val="16"/>
        </w:rPr>
        <w:t xml:space="preserve"> v </w:t>
      </w:r>
      <w:r w:rsidRPr="007547B1">
        <w:rPr>
          <w:rFonts w:ascii="Garamond" w:eastAsia="MS Mincho" w:hAnsi="Garamond"/>
          <w:sz w:val="16"/>
          <w:szCs w:val="16"/>
        </w:rPr>
        <w:t>jejich výkonu nepokračuje, případně kdy celý trest vykonal. Obdobně se postupuje</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u </w:t>
      </w:r>
      <w:r w:rsidRPr="007547B1">
        <w:rPr>
          <w:rFonts w:ascii="Garamond" w:eastAsia="MS Mincho" w:hAnsi="Garamond"/>
          <w:sz w:val="16"/>
          <w:szCs w:val="16"/>
        </w:rPr>
        <w:t>změny druhu</w:t>
      </w:r>
      <w:r w:rsidR="004609A0" w:rsidRPr="007547B1">
        <w:rPr>
          <w:rFonts w:ascii="Garamond" w:eastAsia="MS Mincho" w:hAnsi="Garamond"/>
          <w:sz w:val="16"/>
          <w:szCs w:val="16"/>
        </w:rPr>
        <w:t xml:space="preserve"> a </w:t>
      </w:r>
      <w:r w:rsidRPr="007547B1">
        <w:rPr>
          <w:rFonts w:ascii="Garamond" w:eastAsia="MS Mincho" w:hAnsi="Garamond"/>
          <w:sz w:val="16"/>
          <w:szCs w:val="16"/>
        </w:rPr>
        <w:t>místě výkonu trestu obecně prospěšných prací.</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O právní moci nařízení výkonu trestu soud vyrozumí příslušné 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4609A0" w:rsidRPr="007547B1">
        <w:rPr>
          <w:rFonts w:ascii="Garamond" w:eastAsia="MS Mincho" w:hAnsi="Garamond"/>
          <w:sz w:val="16"/>
          <w:szCs w:val="16"/>
        </w:rPr>
        <w:t xml:space="preserve"> a </w:t>
      </w:r>
      <w:r w:rsidRPr="007547B1">
        <w:rPr>
          <w:rFonts w:ascii="Garamond" w:eastAsia="MS Mincho" w:hAnsi="Garamond"/>
          <w:sz w:val="16"/>
          <w:szCs w:val="16"/>
        </w:rPr>
        <w:t>spolu</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ním zašle </w:t>
      </w:r>
      <w:r w:rsidRPr="00EE2054">
        <w:rPr>
          <w:rFonts w:ascii="Garamond" w:eastAsia="MS Mincho" w:hAnsi="Garamond"/>
          <w:sz w:val="16"/>
          <w:szCs w:val="16"/>
        </w:rPr>
        <w:t>pověření</w:t>
      </w:r>
      <w:r w:rsidR="00581133" w:rsidRPr="00EE2054">
        <w:rPr>
          <w:rFonts w:ascii="Garamond" w:eastAsia="MS Mincho" w:hAnsi="Garamond"/>
          <w:sz w:val="16"/>
          <w:szCs w:val="16"/>
        </w:rPr>
        <w:t xml:space="preserve"> </w:t>
      </w:r>
      <w:r w:rsidR="00371101" w:rsidRPr="00EE2054">
        <w:rPr>
          <w:rFonts w:ascii="Garamond" w:eastAsia="MS Mincho" w:hAnsi="Garamond"/>
          <w:sz w:val="16"/>
          <w:szCs w:val="16"/>
        </w:rPr>
        <w:t>k provádění kontroly</w:t>
      </w:r>
      <w:r w:rsidRPr="00EE2054">
        <w:rPr>
          <w:rFonts w:ascii="Garamond" w:eastAsia="MS Mincho" w:hAnsi="Garamond"/>
          <w:sz w:val="16"/>
          <w:szCs w:val="16"/>
        </w:rPr>
        <w:t xml:space="preserve"> </w:t>
      </w:r>
      <w:r w:rsidRPr="007547B1">
        <w:rPr>
          <w:rFonts w:ascii="Garamond" w:eastAsia="MS Mincho" w:hAnsi="Garamond"/>
          <w:sz w:val="16"/>
          <w:szCs w:val="16"/>
        </w:rPr>
        <w:t>nad výkonem trestu obecně prospěšných prací (</w:t>
      </w:r>
      <w:r w:rsidR="00FE0AA5">
        <w:rPr>
          <w:rFonts w:ascii="Garamond" w:eastAsia="MS Mincho" w:hAnsi="Garamond"/>
          <w:sz w:val="16"/>
          <w:szCs w:val="16"/>
        </w:rPr>
        <w:t>§ </w:t>
      </w:r>
      <w:r w:rsidRPr="007547B1">
        <w:rPr>
          <w:rFonts w:ascii="Garamond" w:eastAsia="MS Mincho" w:hAnsi="Garamond"/>
          <w:sz w:val="16"/>
          <w:szCs w:val="16"/>
        </w:rPr>
        <w:t xml:space="preserve">336 </w:t>
      </w:r>
      <w:r w:rsidR="00FE0AA5">
        <w:rPr>
          <w:rFonts w:ascii="Garamond" w:eastAsia="MS Mincho" w:hAnsi="Garamond"/>
          <w:sz w:val="16"/>
          <w:szCs w:val="16"/>
        </w:rPr>
        <w:t>odst. </w:t>
      </w:r>
      <w:r w:rsidRPr="007547B1">
        <w:rPr>
          <w:rFonts w:ascii="Garamond" w:eastAsia="MS Mincho" w:hAnsi="Garamond"/>
          <w:sz w:val="16"/>
          <w:szCs w:val="16"/>
        </w:rPr>
        <w:t xml:space="preserve">4 </w:t>
      </w:r>
      <w:r w:rsidR="00581133" w:rsidRPr="007547B1">
        <w:rPr>
          <w:rFonts w:ascii="Garamond" w:eastAsia="MS Mincho" w:hAnsi="Garamond"/>
          <w:sz w:val="16"/>
          <w:szCs w:val="16"/>
        </w:rPr>
        <w:t>tr. ř.</w:t>
      </w:r>
      <w:r w:rsidRPr="007547B1">
        <w:rPr>
          <w:rFonts w:ascii="Garamond" w:eastAsia="MS Mincho" w:hAnsi="Garamond"/>
          <w:sz w:val="16"/>
          <w:szCs w:val="16"/>
        </w:rPr>
        <w:t xml:space="preserve">). </w:t>
      </w:r>
      <w:r w:rsidRPr="00EE2054">
        <w:rPr>
          <w:rFonts w:ascii="Garamond" w:eastAsia="MS Mincho" w:hAnsi="Garamond"/>
          <w:sz w:val="16"/>
          <w:szCs w:val="16"/>
        </w:rPr>
        <w:t>Společně</w:t>
      </w:r>
      <w:r w:rsidR="00581133" w:rsidRPr="00EE2054">
        <w:rPr>
          <w:rFonts w:ascii="Garamond" w:eastAsia="MS Mincho" w:hAnsi="Garamond"/>
          <w:sz w:val="16"/>
          <w:szCs w:val="16"/>
        </w:rPr>
        <w:t xml:space="preserve"> s </w:t>
      </w:r>
      <w:r w:rsidRPr="00EE2054">
        <w:rPr>
          <w:rFonts w:ascii="Garamond" w:eastAsia="MS Mincho" w:hAnsi="Garamond"/>
          <w:sz w:val="16"/>
          <w:szCs w:val="16"/>
        </w:rPr>
        <w:t>pověřením</w:t>
      </w:r>
      <w:r w:rsidR="00581133" w:rsidRPr="00EE2054">
        <w:rPr>
          <w:rFonts w:ascii="Garamond" w:eastAsia="MS Mincho" w:hAnsi="Garamond"/>
          <w:sz w:val="16"/>
          <w:szCs w:val="16"/>
        </w:rPr>
        <w:t xml:space="preserve"> k</w:t>
      </w:r>
      <w:r w:rsidR="00371101" w:rsidRPr="00EE2054">
        <w:rPr>
          <w:rFonts w:ascii="Garamond" w:eastAsia="MS Mincho" w:hAnsi="Garamond"/>
          <w:sz w:val="16"/>
          <w:szCs w:val="16"/>
        </w:rPr>
        <w:t xml:space="preserve"> provádění </w:t>
      </w:r>
      <w:r w:rsidRPr="00EE2054">
        <w:rPr>
          <w:rFonts w:ascii="Garamond" w:eastAsia="MS Mincho" w:hAnsi="Garamond"/>
          <w:sz w:val="16"/>
          <w:szCs w:val="16"/>
        </w:rPr>
        <w:t xml:space="preserve">kontroly </w:t>
      </w:r>
      <w:r w:rsidR="00371101" w:rsidRPr="00EE2054">
        <w:rPr>
          <w:rFonts w:ascii="Garamond" w:eastAsia="MS Mincho" w:hAnsi="Garamond"/>
          <w:sz w:val="16"/>
          <w:szCs w:val="16"/>
        </w:rPr>
        <w:t xml:space="preserve">nad výkonem </w:t>
      </w:r>
      <w:r w:rsidRPr="00EE2054">
        <w:rPr>
          <w:rFonts w:ascii="Garamond" w:eastAsia="MS Mincho" w:hAnsi="Garamond"/>
          <w:sz w:val="16"/>
          <w:szCs w:val="16"/>
        </w:rPr>
        <w:t xml:space="preserve">trestu </w:t>
      </w:r>
      <w:r w:rsidR="00371101" w:rsidRPr="00EE2054">
        <w:rPr>
          <w:rFonts w:ascii="Garamond" w:eastAsia="MS Mincho" w:hAnsi="Garamond"/>
          <w:sz w:val="16"/>
          <w:szCs w:val="16"/>
        </w:rPr>
        <w:t xml:space="preserve">obecně prospěšných prací zašle </w:t>
      </w:r>
      <w:r w:rsidRPr="00EE2054">
        <w:rPr>
          <w:rFonts w:ascii="Garamond" w:eastAsia="MS Mincho" w:hAnsi="Garamond"/>
          <w:sz w:val="16"/>
          <w:szCs w:val="16"/>
        </w:rPr>
        <w:t>soud příslušnému středisku Probační</w:t>
      </w:r>
      <w:r w:rsidR="004609A0" w:rsidRPr="00EE2054">
        <w:rPr>
          <w:rFonts w:ascii="Garamond" w:eastAsia="MS Mincho" w:hAnsi="Garamond"/>
          <w:sz w:val="16"/>
          <w:szCs w:val="16"/>
        </w:rPr>
        <w:t xml:space="preserve"> a </w:t>
      </w:r>
      <w:r w:rsidRPr="00EE2054">
        <w:rPr>
          <w:rFonts w:ascii="Garamond" w:eastAsia="MS Mincho" w:hAnsi="Garamond"/>
          <w:sz w:val="16"/>
          <w:szCs w:val="16"/>
        </w:rPr>
        <w:t>mediační služby</w:t>
      </w:r>
      <w:r w:rsidR="00371101" w:rsidRPr="00EE2054">
        <w:rPr>
          <w:rFonts w:ascii="Garamond" w:eastAsia="MS Mincho" w:hAnsi="Garamond"/>
          <w:sz w:val="16"/>
          <w:szCs w:val="16"/>
        </w:rPr>
        <w:t xml:space="preserve"> i</w:t>
      </w:r>
      <w:r w:rsidR="00665B3F" w:rsidRPr="00EE2054">
        <w:rPr>
          <w:rFonts w:ascii="Garamond" w:eastAsia="MS Mincho" w:hAnsi="Garamond"/>
          <w:sz w:val="16"/>
          <w:szCs w:val="16"/>
        </w:rPr>
        <w:t> </w:t>
      </w:r>
      <w:r w:rsidR="00371101" w:rsidRPr="00EE2054">
        <w:rPr>
          <w:rFonts w:ascii="Garamond" w:eastAsia="MS Mincho" w:hAnsi="Garamond"/>
          <w:sz w:val="16"/>
          <w:szCs w:val="16"/>
        </w:rPr>
        <w:t>další informace nezbytné k provádění této kontroly</w:t>
      </w:r>
      <w:r w:rsidRPr="00EE2054">
        <w:rPr>
          <w:rFonts w:ascii="Garamond" w:eastAsia="MS Mincho" w:hAnsi="Garamond"/>
          <w:sz w:val="16"/>
          <w:szCs w:val="16"/>
        </w:rPr>
        <w:t xml:space="preserve"> </w:t>
      </w:r>
      <w:r w:rsidR="00371101" w:rsidRPr="00EE2054">
        <w:rPr>
          <w:rFonts w:ascii="Garamond" w:eastAsia="MS Mincho" w:hAnsi="Garamond"/>
          <w:sz w:val="16"/>
          <w:szCs w:val="16"/>
        </w:rPr>
        <w:t>(zejména aktuální kontaktní údaje odsouzeného, pokud jsou soudu známy, apod.).</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Stejnopisem pravomocného rozhodnutí soud vyrozumí též příslušný obecní úřad nebo instituci,</w:t>
      </w:r>
      <w:r w:rsidR="00581133" w:rsidRPr="007547B1">
        <w:rPr>
          <w:rFonts w:ascii="Garamond" w:eastAsia="MS Mincho" w:hAnsi="Garamond"/>
          <w:sz w:val="16"/>
          <w:szCs w:val="16"/>
        </w:rPr>
        <w:t xml:space="preserve"> u </w:t>
      </w:r>
      <w:r w:rsidRPr="007547B1">
        <w:rPr>
          <w:rFonts w:ascii="Garamond" w:eastAsia="MS Mincho" w:hAnsi="Garamond"/>
          <w:sz w:val="16"/>
          <w:szCs w:val="16"/>
        </w:rPr>
        <w:t>níž se má trest vykovávat,</w:t>
      </w:r>
      <w:r w:rsidR="00581133" w:rsidRPr="007547B1">
        <w:rPr>
          <w:rFonts w:ascii="Garamond" w:eastAsia="MS Mincho" w:hAnsi="Garamond"/>
          <w:sz w:val="16"/>
          <w:szCs w:val="16"/>
        </w:rPr>
        <w:t xml:space="preserve"> o </w:t>
      </w:r>
      <w:r w:rsidRPr="007547B1">
        <w:rPr>
          <w:rFonts w:ascii="Garamond" w:eastAsia="MS Mincho" w:hAnsi="Garamond"/>
          <w:sz w:val="16"/>
          <w:szCs w:val="16"/>
        </w:rPr>
        <w:t>odkladu</w:t>
      </w:r>
      <w:r w:rsidR="004609A0" w:rsidRPr="007547B1">
        <w:rPr>
          <w:rFonts w:ascii="Garamond" w:eastAsia="MS Mincho" w:hAnsi="Garamond"/>
          <w:sz w:val="16"/>
          <w:szCs w:val="16"/>
        </w:rPr>
        <w:t xml:space="preserve"> a </w:t>
      </w:r>
      <w:r w:rsidRPr="007547B1">
        <w:rPr>
          <w:rFonts w:ascii="Garamond" w:eastAsia="MS Mincho" w:hAnsi="Garamond"/>
          <w:sz w:val="16"/>
          <w:szCs w:val="16"/>
        </w:rPr>
        <w:t>přerušení výkonu trestu nebo</w:t>
      </w:r>
      <w:r w:rsidR="00581133" w:rsidRPr="007547B1">
        <w:rPr>
          <w:rFonts w:ascii="Garamond" w:eastAsia="MS Mincho" w:hAnsi="Garamond"/>
          <w:sz w:val="16"/>
          <w:szCs w:val="16"/>
        </w:rPr>
        <w:t xml:space="preserve"> o </w:t>
      </w:r>
      <w:r w:rsidRPr="007547B1">
        <w:rPr>
          <w:rFonts w:ascii="Garamond" w:eastAsia="MS Mincho" w:hAnsi="Garamond"/>
          <w:sz w:val="16"/>
          <w:szCs w:val="16"/>
        </w:rPr>
        <w:t>odvolání těchto institutů (</w:t>
      </w:r>
      <w:r w:rsidR="00FE0AA5">
        <w:rPr>
          <w:rFonts w:ascii="Garamond" w:eastAsia="MS Mincho" w:hAnsi="Garamond"/>
          <w:sz w:val="16"/>
          <w:szCs w:val="16"/>
        </w:rPr>
        <w:t>§ </w:t>
      </w:r>
      <w:r w:rsidRPr="007547B1">
        <w:rPr>
          <w:rFonts w:ascii="Garamond" w:eastAsia="MS Mincho" w:hAnsi="Garamond"/>
          <w:sz w:val="16"/>
          <w:szCs w:val="16"/>
        </w:rPr>
        <w:t xml:space="preserve">339, </w:t>
      </w:r>
      <w:r w:rsidR="00FE0AA5">
        <w:rPr>
          <w:rFonts w:ascii="Garamond" w:eastAsia="MS Mincho" w:hAnsi="Garamond"/>
          <w:sz w:val="16"/>
          <w:szCs w:val="16"/>
        </w:rPr>
        <w:t>§ </w:t>
      </w:r>
      <w:r w:rsidRPr="007547B1">
        <w:rPr>
          <w:rFonts w:ascii="Garamond" w:eastAsia="MS Mincho" w:hAnsi="Garamond"/>
          <w:sz w:val="16"/>
          <w:szCs w:val="16"/>
        </w:rPr>
        <w:t xml:space="preserve">340 </w:t>
      </w:r>
      <w:r w:rsidR="00581133" w:rsidRPr="007547B1">
        <w:rPr>
          <w:rFonts w:ascii="Garamond" w:eastAsia="MS Mincho" w:hAnsi="Garamond"/>
          <w:sz w:val="16"/>
          <w:szCs w:val="16"/>
        </w:rPr>
        <w:t>tr. ř.</w:t>
      </w:r>
      <w:r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výkonu trestu (</w:t>
      </w:r>
      <w:r w:rsidR="00FE0AA5">
        <w:rPr>
          <w:rFonts w:ascii="Garamond" w:eastAsia="MS Mincho" w:hAnsi="Garamond"/>
          <w:sz w:val="16"/>
          <w:szCs w:val="16"/>
        </w:rPr>
        <w:t>§ </w:t>
      </w:r>
      <w:r w:rsidRPr="007547B1">
        <w:rPr>
          <w:rFonts w:ascii="Garamond" w:eastAsia="MS Mincho" w:hAnsi="Garamond"/>
          <w:sz w:val="16"/>
          <w:szCs w:val="16"/>
        </w:rPr>
        <w:t xml:space="preserve">340a </w:t>
      </w:r>
      <w:r w:rsidR="00581133" w:rsidRPr="007547B1">
        <w:rPr>
          <w:rFonts w:ascii="Garamond" w:eastAsia="MS Mincho" w:hAnsi="Garamond"/>
          <w:sz w:val="16"/>
          <w:szCs w:val="16"/>
        </w:rPr>
        <w:t>tr. ř.</w:t>
      </w:r>
      <w:r w:rsidRPr="007547B1">
        <w:rPr>
          <w:rFonts w:ascii="Garamond" w:eastAsia="MS Mincho" w:hAnsi="Garamond"/>
          <w:sz w:val="16"/>
          <w:szCs w:val="16"/>
        </w:rPr>
        <w:t>), jakož</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o </w:t>
      </w:r>
      <w:r w:rsidRPr="007547B1">
        <w:rPr>
          <w:rFonts w:ascii="Garamond" w:eastAsia="MS Mincho" w:hAnsi="Garamond"/>
          <w:sz w:val="16"/>
          <w:szCs w:val="16"/>
        </w:rPr>
        <w:t>prodloužení doby výkonu trestu</w:t>
      </w:r>
      <w:r w:rsidR="004609A0" w:rsidRPr="007547B1">
        <w:rPr>
          <w:rFonts w:ascii="Garamond" w:eastAsia="MS Mincho" w:hAnsi="Garamond"/>
          <w:sz w:val="16"/>
          <w:szCs w:val="16"/>
        </w:rPr>
        <w:t xml:space="preserve"> a </w:t>
      </w:r>
      <w:r w:rsidRPr="007547B1">
        <w:rPr>
          <w:rFonts w:ascii="Garamond" w:eastAsia="MS Mincho" w:hAnsi="Garamond"/>
          <w:sz w:val="16"/>
          <w:szCs w:val="16"/>
        </w:rPr>
        <w:t>stanovení dohledu, dosud neuložených přiměřených omezení nebo přeměřených povinností nebo některých</w:t>
      </w:r>
      <w:r w:rsidR="00581133" w:rsidRPr="007547B1">
        <w:rPr>
          <w:rFonts w:ascii="Garamond" w:eastAsia="MS Mincho" w:hAnsi="Garamond"/>
          <w:sz w:val="16"/>
          <w:szCs w:val="16"/>
        </w:rPr>
        <w:t xml:space="preserve"> z </w:t>
      </w:r>
      <w:r w:rsidRPr="007547B1">
        <w:rPr>
          <w:rFonts w:ascii="Garamond" w:eastAsia="MS Mincho" w:hAnsi="Garamond"/>
          <w:sz w:val="16"/>
          <w:szCs w:val="16"/>
        </w:rPr>
        <w:t>výchovných opatření</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přeměně trestu obecně prospěšných prací</w:t>
      </w:r>
      <w:r w:rsidR="009709AD" w:rsidRPr="007547B1">
        <w:rPr>
          <w:rFonts w:ascii="Garamond" w:eastAsia="MS Mincho" w:hAnsi="Garamond"/>
          <w:sz w:val="16"/>
          <w:szCs w:val="16"/>
        </w:rPr>
        <w:t xml:space="preserve"> v </w:t>
      </w:r>
      <w:r w:rsidRPr="007547B1">
        <w:rPr>
          <w:rFonts w:ascii="Garamond" w:eastAsia="MS Mincho" w:hAnsi="Garamond"/>
          <w:sz w:val="16"/>
          <w:szCs w:val="16"/>
        </w:rPr>
        <w:t>trest odnětí svobody</w:t>
      </w:r>
      <w:r w:rsidR="002B1FE4" w:rsidRPr="007547B1">
        <w:rPr>
          <w:rFonts w:ascii="Garamond" w:eastAsia="MS Mincho" w:hAnsi="Garamond"/>
          <w:sz w:val="16"/>
          <w:szCs w:val="16"/>
        </w:rPr>
        <w:t>, peněžitý trest</w:t>
      </w:r>
      <w:r w:rsidRPr="007547B1">
        <w:rPr>
          <w:rFonts w:ascii="Garamond" w:eastAsia="MS Mincho" w:hAnsi="Garamond"/>
          <w:sz w:val="16"/>
          <w:szCs w:val="16"/>
        </w:rPr>
        <w:t xml:space="preserve"> nebo</w:t>
      </w:r>
      <w:r w:rsidR="009709AD" w:rsidRPr="007547B1">
        <w:rPr>
          <w:rFonts w:ascii="Garamond" w:eastAsia="MS Mincho" w:hAnsi="Garamond"/>
          <w:sz w:val="16"/>
          <w:szCs w:val="16"/>
        </w:rPr>
        <w:t xml:space="preserve"> v </w:t>
      </w:r>
      <w:r w:rsidRPr="007547B1">
        <w:rPr>
          <w:rFonts w:ascii="Garamond" w:eastAsia="MS Mincho" w:hAnsi="Garamond"/>
          <w:sz w:val="16"/>
          <w:szCs w:val="16"/>
        </w:rPr>
        <w:t>trest domácího vězení (</w:t>
      </w:r>
      <w:r w:rsidR="00FE0AA5">
        <w:rPr>
          <w:rFonts w:ascii="Garamond" w:eastAsia="MS Mincho" w:hAnsi="Garamond"/>
          <w:sz w:val="16"/>
          <w:szCs w:val="16"/>
        </w:rPr>
        <w:t>§ </w:t>
      </w:r>
      <w:r w:rsidRPr="007547B1">
        <w:rPr>
          <w:rFonts w:ascii="Garamond" w:eastAsia="MS Mincho" w:hAnsi="Garamond"/>
          <w:sz w:val="16"/>
          <w:szCs w:val="16"/>
        </w:rPr>
        <w:t xml:space="preserve">340b </w:t>
      </w:r>
      <w:r w:rsidR="00581133" w:rsidRPr="007547B1">
        <w:rPr>
          <w:rFonts w:ascii="Garamond" w:eastAsia="MS Mincho" w:hAnsi="Garamond"/>
          <w:sz w:val="16"/>
          <w:szCs w:val="16"/>
        </w:rPr>
        <w:t>tr. ř.</w:t>
      </w:r>
      <w:r w:rsidRPr="007547B1">
        <w:rPr>
          <w:rFonts w:ascii="Garamond" w:eastAsia="MS Mincho" w:hAnsi="Garamond"/>
          <w:sz w:val="16"/>
          <w:szCs w:val="16"/>
        </w:rPr>
        <w:t>).</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O upuštění od výkonu tohoto trestu</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přeměně trestu obecně prospěšných prací</w:t>
      </w:r>
      <w:r w:rsidR="009709AD" w:rsidRPr="007547B1">
        <w:rPr>
          <w:rFonts w:ascii="Garamond" w:eastAsia="MS Mincho" w:hAnsi="Garamond"/>
          <w:sz w:val="16"/>
          <w:szCs w:val="16"/>
        </w:rPr>
        <w:t xml:space="preserve"> v </w:t>
      </w:r>
      <w:r w:rsidRPr="007547B1">
        <w:rPr>
          <w:rFonts w:ascii="Garamond" w:eastAsia="MS Mincho" w:hAnsi="Garamond"/>
          <w:sz w:val="16"/>
          <w:szCs w:val="16"/>
        </w:rPr>
        <w:t>trest odnětí svobody</w:t>
      </w:r>
      <w:r w:rsidR="002B1FE4" w:rsidRPr="007547B1">
        <w:rPr>
          <w:rFonts w:ascii="Garamond" w:eastAsia="MS Mincho" w:hAnsi="Garamond"/>
          <w:sz w:val="16"/>
          <w:szCs w:val="16"/>
        </w:rPr>
        <w:t>, peněžitý trest</w:t>
      </w:r>
      <w:r w:rsidRPr="007547B1">
        <w:rPr>
          <w:rFonts w:ascii="Garamond" w:eastAsia="MS Mincho" w:hAnsi="Garamond"/>
          <w:sz w:val="16"/>
          <w:szCs w:val="16"/>
        </w:rPr>
        <w:t xml:space="preserve"> nebo</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trest domácího vězení vyrozumí soud </w:t>
      </w:r>
      <w:r w:rsidR="00A5009D" w:rsidRPr="00EE2054">
        <w:rPr>
          <w:rFonts w:ascii="Garamond" w:eastAsia="MS Mincho" w:hAnsi="Garamond"/>
          <w:sz w:val="16"/>
          <w:szCs w:val="16"/>
        </w:rPr>
        <w:t>elektronickou zprávou</w:t>
      </w:r>
      <w:r w:rsidRPr="007547B1">
        <w:rPr>
          <w:rFonts w:ascii="Garamond" w:eastAsia="MS Mincho" w:hAnsi="Garamond"/>
          <w:sz w:val="16"/>
          <w:szCs w:val="16"/>
        </w:rPr>
        <w:t xml:space="preserve"> po právní moci svého rozhodnutí Rejstřík trestů. Obdobně ho vyrozumí</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o </w:t>
      </w:r>
      <w:r w:rsidRPr="007547B1">
        <w:rPr>
          <w:rFonts w:ascii="Garamond" w:eastAsia="MS Mincho" w:hAnsi="Garamond"/>
          <w:sz w:val="16"/>
          <w:szCs w:val="16"/>
        </w:rPr>
        <w:t>datu, kdy byl trest vykonán.</w:t>
      </w:r>
    </w:p>
    <w:p w:rsidR="000F1416" w:rsidRPr="007547B1" w:rsidRDefault="000F1416" w:rsidP="008D5D62">
      <w:pPr>
        <w:pStyle w:val="Prosttext"/>
        <w:numPr>
          <w:ilvl w:val="0"/>
          <w:numId w:val="32"/>
        </w:numPr>
        <w:jc w:val="both"/>
        <w:rPr>
          <w:rFonts w:ascii="Garamond" w:eastAsia="MS Mincho" w:hAnsi="Garamond"/>
          <w:sz w:val="16"/>
          <w:szCs w:val="16"/>
        </w:rPr>
      </w:pPr>
      <w:r w:rsidRPr="007547B1">
        <w:rPr>
          <w:rFonts w:ascii="Garamond" w:eastAsia="MS Mincho" w:hAnsi="Garamond"/>
          <w:sz w:val="16"/>
          <w:szCs w:val="16"/>
        </w:rPr>
        <w:t>Jestliže soud výkon trestu obecně prospěšných prací odloží nebo přeruší na základě rozhodnutí ministra vnitra</w:t>
      </w:r>
      <w:r w:rsidR="00581133" w:rsidRPr="007547B1">
        <w:rPr>
          <w:rFonts w:ascii="Garamond" w:eastAsia="MS Mincho" w:hAnsi="Garamond"/>
          <w:sz w:val="16"/>
          <w:szCs w:val="16"/>
        </w:rPr>
        <w:t xml:space="preserve"> o </w:t>
      </w:r>
      <w:r w:rsidRPr="007547B1">
        <w:rPr>
          <w:rFonts w:ascii="Garamond" w:eastAsia="MS Mincho" w:hAnsi="Garamond"/>
          <w:sz w:val="16"/>
          <w:szCs w:val="16"/>
        </w:rPr>
        <w:t>poskytování zvláštní ochrany</w:t>
      </w:r>
      <w:r w:rsidR="004609A0" w:rsidRPr="007547B1">
        <w:rPr>
          <w:rFonts w:ascii="Garamond" w:eastAsia="MS Mincho" w:hAnsi="Garamond"/>
          <w:sz w:val="16"/>
          <w:szCs w:val="16"/>
        </w:rPr>
        <w:t xml:space="preserve"> a </w:t>
      </w:r>
      <w:r w:rsidRPr="007547B1">
        <w:rPr>
          <w:rFonts w:ascii="Garamond" w:eastAsia="MS Mincho" w:hAnsi="Garamond"/>
          <w:sz w:val="16"/>
          <w:szCs w:val="16"/>
        </w:rPr>
        <w:t>pomoci podle zvláštního právního předpisu</w:t>
      </w:r>
      <w:hyperlink w:anchor="Poz_13a" w:history="1">
        <w:r w:rsidRPr="007547B1">
          <w:rPr>
            <w:rStyle w:val="Hypertextovodkaz"/>
            <w:rFonts w:ascii="Garamond" w:eastAsia="MS Mincho" w:hAnsi="Garamond"/>
            <w:sz w:val="16"/>
            <w:szCs w:val="16"/>
            <w:vertAlign w:val="superscript"/>
          </w:rPr>
          <w:t>13a)</w:t>
        </w:r>
      </w:hyperlink>
      <w:r w:rsidRPr="007547B1">
        <w:rPr>
          <w:rFonts w:ascii="Garamond" w:eastAsia="MS Mincho" w:hAnsi="Garamond"/>
          <w:sz w:val="16"/>
          <w:szCs w:val="16"/>
        </w:rPr>
        <w:t>, soud doručí opis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tomto odložení nebo přerušení též ministru vnitra.</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661" w:name="_Toc233193210"/>
      <w:bookmarkStart w:id="2662" w:name="_Toc221856795"/>
      <w:bookmarkStart w:id="2663" w:name="_Toc233209808"/>
      <w:bookmarkStart w:id="2664" w:name="_Toc233283627"/>
      <w:bookmarkStart w:id="2665" w:name="_Toc233286430"/>
      <w:bookmarkStart w:id="2666" w:name="_Toc233289392"/>
      <w:bookmarkStart w:id="2667" w:name="_Toc233292500"/>
      <w:bookmarkStart w:id="2668" w:name="_Toc233293169"/>
      <w:bookmarkStart w:id="2669" w:name="_Toc233199236"/>
      <w:bookmarkStart w:id="2670" w:name="_Toc233213404"/>
      <w:bookmarkStart w:id="2671" w:name="_Toc233216462"/>
      <w:bookmarkStart w:id="2672" w:name="_Toc213959839"/>
      <w:bookmarkStart w:id="2673" w:name="_Toc233301272"/>
      <w:bookmarkStart w:id="2674" w:name="_Toc233302604"/>
      <w:bookmarkStart w:id="2675" w:name="_Toc233307879"/>
      <w:bookmarkStart w:id="2676" w:name="_Toc233313445"/>
      <w:bookmarkStart w:id="2677" w:name="_Toc233315748"/>
      <w:bookmarkStart w:id="2678" w:name="_Toc233342626"/>
      <w:bookmarkStart w:id="2679" w:name="_Toc233343292"/>
      <w:bookmarkStart w:id="2680" w:name="_Toc233344643"/>
      <w:bookmarkStart w:id="2681" w:name="_Toc233355128"/>
      <w:bookmarkStart w:id="2682" w:name="_Toc233357818"/>
      <w:bookmarkStart w:id="2683" w:name="_Toc233368499"/>
      <w:bookmarkStart w:id="2684" w:name="_Toc233370629"/>
      <w:bookmarkStart w:id="2685" w:name="_Toc509851133"/>
      <w:r>
        <w:rPr>
          <w:rFonts w:ascii="Garamond" w:eastAsia="MS Mincho" w:hAnsi="Garamond"/>
          <w:b/>
          <w:color w:val="008000"/>
          <w:sz w:val="16"/>
          <w:szCs w:val="16"/>
        </w:rPr>
        <w:t>§ </w:t>
      </w:r>
      <w:r w:rsidR="000F1416" w:rsidRPr="007547B1">
        <w:rPr>
          <w:rFonts w:ascii="Garamond" w:eastAsia="MS Mincho" w:hAnsi="Garamond"/>
          <w:b/>
          <w:color w:val="008000"/>
          <w:sz w:val="16"/>
          <w:szCs w:val="16"/>
        </w:rPr>
        <w:t>73</w:t>
      </w:r>
      <w:r w:rsidR="000F1416" w:rsidRPr="007547B1">
        <w:rPr>
          <w:rFonts w:ascii="Garamond" w:eastAsia="MS Mincho" w:hAnsi="Garamond"/>
          <w:b/>
          <w:color w:val="008000"/>
          <w:sz w:val="16"/>
          <w:szCs w:val="16"/>
        </w:rPr>
        <w:br/>
        <w:t>Ztráta čestných titulů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vyznamenání</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rsidR="000F1416" w:rsidRPr="007547B1" w:rsidRDefault="000F1416" w:rsidP="008D5D62">
      <w:pPr>
        <w:pStyle w:val="Prosttext"/>
        <w:numPr>
          <w:ilvl w:val="0"/>
          <w:numId w:val="33"/>
        </w:numPr>
        <w:jc w:val="both"/>
        <w:rPr>
          <w:rFonts w:ascii="Garamond" w:eastAsia="MS Mincho" w:hAnsi="Garamond"/>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ztrátě čestných titulů</w:t>
      </w:r>
      <w:r w:rsidR="004609A0" w:rsidRPr="007547B1">
        <w:rPr>
          <w:rFonts w:ascii="Garamond" w:eastAsia="MS Mincho" w:hAnsi="Garamond"/>
          <w:sz w:val="16"/>
          <w:szCs w:val="16"/>
        </w:rPr>
        <w:t xml:space="preserve"> a </w:t>
      </w:r>
      <w:r w:rsidRPr="007547B1">
        <w:rPr>
          <w:rFonts w:ascii="Garamond" w:eastAsia="MS Mincho" w:hAnsi="Garamond"/>
          <w:sz w:val="16"/>
          <w:szCs w:val="16"/>
        </w:rPr>
        <w:t>vyznamenání vyrozumí předseda senátu (samosoudce) přípisem podle odstavce 2 ten úřad nebo orgán, který spravuje věci týkající se příslušného vyznamenání, čestného uznání, vědecké nebo umělecké hodnosti</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čestných titulů, popřípadě úřad nebo orgán, který je udělil nebo propůjčil.</w:t>
      </w:r>
    </w:p>
    <w:p w:rsidR="000F1416" w:rsidRPr="007547B1" w:rsidRDefault="000F1416" w:rsidP="008D5D62">
      <w:pPr>
        <w:pStyle w:val="Prosttext"/>
        <w:numPr>
          <w:ilvl w:val="0"/>
          <w:numId w:val="33"/>
        </w:numPr>
        <w:jc w:val="both"/>
        <w:rPr>
          <w:rFonts w:ascii="Garamond" w:eastAsia="MS Mincho" w:hAnsi="Garamond"/>
          <w:sz w:val="16"/>
          <w:szCs w:val="16"/>
        </w:rPr>
      </w:pPr>
      <w:r w:rsidRPr="007547B1">
        <w:rPr>
          <w:rFonts w:ascii="Garamond" w:eastAsia="MS Mincho" w:hAnsi="Garamond"/>
          <w:sz w:val="16"/>
          <w:szCs w:val="16"/>
        </w:rPr>
        <w:t>Ve vyrozumění se uvede jméno</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příjmení odsouzeného, </w:t>
      </w:r>
      <w:r w:rsidR="00A5009D" w:rsidRPr="00EE2054">
        <w:rPr>
          <w:rFonts w:ascii="Garamond" w:eastAsia="MS Mincho" w:hAnsi="Garamond"/>
          <w:sz w:val="16"/>
          <w:szCs w:val="16"/>
        </w:rPr>
        <w:t>datum</w:t>
      </w:r>
      <w:r w:rsidRPr="00EE2054">
        <w:rPr>
          <w:rFonts w:ascii="Garamond" w:eastAsia="MS Mincho" w:hAnsi="Garamond"/>
          <w:sz w:val="16"/>
          <w:szCs w:val="16"/>
        </w:rPr>
        <w:t xml:space="preserve"> </w:t>
      </w:r>
      <w:r w:rsidRPr="007547B1">
        <w:rPr>
          <w:rFonts w:ascii="Garamond" w:eastAsia="MS Mincho" w:hAnsi="Garamond"/>
          <w:sz w:val="16"/>
          <w:szCs w:val="16"/>
        </w:rPr>
        <w:t>narození, povolání, poslední bydliště, označení soudu, datum</w:t>
      </w:r>
      <w:r w:rsidR="004609A0" w:rsidRPr="007547B1">
        <w:rPr>
          <w:rFonts w:ascii="Garamond" w:eastAsia="MS Mincho" w:hAnsi="Garamond"/>
          <w:sz w:val="16"/>
          <w:szCs w:val="16"/>
        </w:rPr>
        <w:t xml:space="preserve"> a </w:t>
      </w:r>
      <w:r w:rsidRPr="007547B1">
        <w:rPr>
          <w:rFonts w:ascii="Garamond" w:eastAsia="MS Mincho" w:hAnsi="Garamond"/>
          <w:sz w:val="16"/>
          <w:szCs w:val="16"/>
        </w:rPr>
        <w:t>číslo jednací rozsudku</w:t>
      </w:r>
      <w:r w:rsidR="004609A0" w:rsidRPr="007547B1">
        <w:rPr>
          <w:rFonts w:ascii="Garamond" w:eastAsia="MS Mincho" w:hAnsi="Garamond"/>
          <w:sz w:val="16"/>
          <w:szCs w:val="16"/>
        </w:rPr>
        <w:t xml:space="preserve"> a </w:t>
      </w:r>
      <w:r w:rsidRPr="007547B1">
        <w:rPr>
          <w:rFonts w:ascii="Garamond" w:eastAsia="MS Mincho" w:hAnsi="Garamond"/>
          <w:sz w:val="16"/>
          <w:szCs w:val="16"/>
        </w:rPr>
        <w:t>označení vyznamenání, čestného uznání, vědecké nebo umělecké hodnosti</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čestných titulů.</w:t>
      </w:r>
    </w:p>
    <w:p w:rsidR="000F1416" w:rsidRPr="007547B1" w:rsidRDefault="000F1416" w:rsidP="008D5D62">
      <w:pPr>
        <w:pStyle w:val="Prosttext"/>
        <w:numPr>
          <w:ilvl w:val="0"/>
          <w:numId w:val="33"/>
        </w:numPr>
        <w:jc w:val="both"/>
        <w:rPr>
          <w:rFonts w:ascii="Garamond" w:eastAsia="MS Mincho" w:hAnsi="Garamond"/>
          <w:sz w:val="16"/>
          <w:szCs w:val="16"/>
        </w:rPr>
      </w:pPr>
      <w:r w:rsidRPr="007547B1">
        <w:rPr>
          <w:rFonts w:ascii="Garamond" w:eastAsia="MS Mincho" w:hAnsi="Garamond"/>
          <w:sz w:val="16"/>
          <w:szCs w:val="16"/>
        </w:rPr>
        <w:t>Má-li odsouzený, jemuž byl uložen trest ztráty čestných titulů</w:t>
      </w:r>
      <w:r w:rsidR="004609A0" w:rsidRPr="007547B1">
        <w:rPr>
          <w:rFonts w:ascii="Garamond" w:eastAsia="MS Mincho" w:hAnsi="Garamond"/>
          <w:sz w:val="16"/>
          <w:szCs w:val="16"/>
        </w:rPr>
        <w:t xml:space="preserve"> a </w:t>
      </w:r>
      <w:r w:rsidRPr="007547B1">
        <w:rPr>
          <w:rFonts w:ascii="Garamond" w:eastAsia="MS Mincho" w:hAnsi="Garamond"/>
          <w:sz w:val="16"/>
          <w:szCs w:val="16"/>
        </w:rPr>
        <w:t>vyznamenání, cizozemská vyznamenání nebo cizozemské čestné tituly, vyrozumí předseda senátu Kancelář prezidenta republiky. Ustanovení odstavce 2 se užije obdobně.</w:t>
      </w:r>
    </w:p>
    <w:p w:rsidR="000F1416" w:rsidRPr="007547B1" w:rsidRDefault="000F1416" w:rsidP="008D5D62">
      <w:pPr>
        <w:pStyle w:val="Prosttext"/>
        <w:numPr>
          <w:ilvl w:val="0"/>
          <w:numId w:val="33"/>
        </w:numPr>
        <w:jc w:val="both"/>
        <w:rPr>
          <w:rFonts w:ascii="Garamond" w:eastAsia="MS Mincho" w:hAnsi="Garamond"/>
          <w:sz w:val="16"/>
          <w:szCs w:val="16"/>
        </w:rPr>
      </w:pPr>
      <w:r w:rsidRPr="007547B1">
        <w:rPr>
          <w:rFonts w:ascii="Garamond" w:eastAsia="MS Mincho" w:hAnsi="Garamond"/>
          <w:sz w:val="16"/>
          <w:szCs w:val="16"/>
        </w:rPr>
        <w:t>Jestliže vyznamenání, na něž se vztahuje uložený trest ztráty čestných titulů</w:t>
      </w:r>
      <w:r w:rsidR="004609A0" w:rsidRPr="007547B1">
        <w:rPr>
          <w:rFonts w:ascii="Garamond" w:eastAsia="MS Mincho" w:hAnsi="Garamond"/>
          <w:sz w:val="16"/>
          <w:szCs w:val="16"/>
        </w:rPr>
        <w:t xml:space="preserve"> a </w:t>
      </w:r>
      <w:r w:rsidRPr="007547B1">
        <w:rPr>
          <w:rFonts w:ascii="Garamond" w:eastAsia="MS Mincho" w:hAnsi="Garamond"/>
          <w:sz w:val="16"/>
          <w:szCs w:val="16"/>
        </w:rPr>
        <w:t>vyznamenání, nebyla</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příslušnými doklady už</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trestního stíhání vzata do úschovy, zjistí soud (obvykle dotazem</w:t>
      </w:r>
      <w:r w:rsidR="00581133" w:rsidRPr="007547B1">
        <w:rPr>
          <w:rFonts w:ascii="Garamond" w:eastAsia="MS Mincho" w:hAnsi="Garamond"/>
          <w:sz w:val="16"/>
          <w:szCs w:val="16"/>
        </w:rPr>
        <w:t xml:space="preserve"> u </w:t>
      </w:r>
      <w:r w:rsidRPr="007547B1">
        <w:rPr>
          <w:rFonts w:ascii="Garamond" w:eastAsia="MS Mincho" w:hAnsi="Garamond"/>
          <w:sz w:val="16"/>
          <w:szCs w:val="16"/>
        </w:rPr>
        <w:t>odsouzeného), kde jsou, opatří je</w:t>
      </w:r>
      <w:r w:rsidR="004609A0" w:rsidRPr="007547B1">
        <w:rPr>
          <w:rFonts w:ascii="Garamond" w:eastAsia="MS Mincho" w:hAnsi="Garamond"/>
          <w:sz w:val="16"/>
          <w:szCs w:val="16"/>
        </w:rPr>
        <w:t xml:space="preserve"> a </w:t>
      </w:r>
      <w:r w:rsidRPr="007547B1">
        <w:rPr>
          <w:rFonts w:ascii="Garamond" w:eastAsia="MS Mincho" w:hAnsi="Garamond"/>
          <w:sz w:val="16"/>
          <w:szCs w:val="16"/>
        </w:rPr>
        <w:t>po právní moci rozsudku je zašle příslušnému orgánu spolu</w:t>
      </w:r>
      <w:r w:rsidR="00581133" w:rsidRPr="007547B1">
        <w:rPr>
          <w:rFonts w:ascii="Garamond" w:eastAsia="MS Mincho" w:hAnsi="Garamond"/>
          <w:sz w:val="16"/>
          <w:szCs w:val="16"/>
        </w:rPr>
        <w:t xml:space="preserve"> s </w:t>
      </w:r>
      <w:r w:rsidRPr="007547B1">
        <w:rPr>
          <w:rFonts w:ascii="Garamond" w:eastAsia="MS Mincho" w:hAnsi="Garamond"/>
          <w:sz w:val="16"/>
          <w:szCs w:val="16"/>
        </w:rPr>
        <w:t>vyrozuměním. Nepodaří-li se vyznamenání, popř. doklady</w:t>
      </w:r>
      <w:r w:rsidR="00581133" w:rsidRPr="007547B1">
        <w:rPr>
          <w:rFonts w:ascii="Garamond" w:eastAsia="MS Mincho" w:hAnsi="Garamond"/>
          <w:sz w:val="16"/>
          <w:szCs w:val="16"/>
        </w:rPr>
        <w:t xml:space="preserve"> k </w:t>
      </w:r>
      <w:r w:rsidRPr="007547B1">
        <w:rPr>
          <w:rFonts w:ascii="Garamond" w:eastAsia="MS Mincho" w:hAnsi="Garamond"/>
          <w:sz w:val="16"/>
          <w:szCs w:val="16"/>
        </w:rPr>
        <w:t>nim se vztahující opatřit, poznamená soud ve vyrozumění, proč přiloženy nejsou</w:t>
      </w:r>
      <w:r w:rsidR="004609A0" w:rsidRPr="007547B1">
        <w:rPr>
          <w:rFonts w:ascii="Garamond" w:eastAsia="MS Mincho" w:hAnsi="Garamond"/>
          <w:sz w:val="16"/>
          <w:szCs w:val="16"/>
        </w:rPr>
        <w:t xml:space="preserve"> a </w:t>
      </w:r>
      <w:r w:rsidRPr="007547B1">
        <w:rPr>
          <w:rFonts w:ascii="Garamond" w:eastAsia="MS Mincho" w:hAnsi="Garamond"/>
          <w:sz w:val="16"/>
          <w:szCs w:val="16"/>
        </w:rPr>
        <w:t>co</w:t>
      </w:r>
      <w:r w:rsidR="00581133" w:rsidRPr="007547B1">
        <w:rPr>
          <w:rFonts w:ascii="Garamond" w:eastAsia="MS Mincho" w:hAnsi="Garamond"/>
          <w:sz w:val="16"/>
          <w:szCs w:val="16"/>
        </w:rPr>
        <w:t xml:space="preserve"> o </w:t>
      </w:r>
      <w:r w:rsidRPr="007547B1">
        <w:rPr>
          <w:rFonts w:ascii="Garamond" w:eastAsia="MS Mincho" w:hAnsi="Garamond"/>
          <w:sz w:val="16"/>
          <w:szCs w:val="16"/>
        </w:rPr>
        <w:t>nich odsouzený uvedl.</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686" w:name="_Toc233193211"/>
      <w:bookmarkStart w:id="2687" w:name="_Toc221856796"/>
      <w:bookmarkStart w:id="2688" w:name="_Toc233209809"/>
      <w:bookmarkStart w:id="2689" w:name="_Toc233283628"/>
      <w:bookmarkStart w:id="2690" w:name="_Toc233286431"/>
      <w:bookmarkStart w:id="2691" w:name="_Toc233289393"/>
      <w:bookmarkStart w:id="2692" w:name="_Toc233292501"/>
      <w:bookmarkStart w:id="2693" w:name="_Toc233293170"/>
      <w:bookmarkStart w:id="2694" w:name="_Toc233199237"/>
      <w:bookmarkStart w:id="2695" w:name="_Toc233213405"/>
      <w:bookmarkStart w:id="2696" w:name="_Toc233216463"/>
      <w:bookmarkStart w:id="2697" w:name="_Toc213959840"/>
      <w:bookmarkStart w:id="2698" w:name="_Toc233301273"/>
      <w:bookmarkStart w:id="2699" w:name="_Toc233302605"/>
      <w:bookmarkStart w:id="2700" w:name="_Toc233307880"/>
      <w:bookmarkStart w:id="2701" w:name="_Toc233313446"/>
      <w:bookmarkStart w:id="2702" w:name="_Toc233315749"/>
      <w:bookmarkStart w:id="2703" w:name="_Toc233342627"/>
      <w:bookmarkStart w:id="2704" w:name="_Toc233343293"/>
      <w:bookmarkStart w:id="2705" w:name="_Toc233344644"/>
      <w:bookmarkStart w:id="2706" w:name="_Toc233355129"/>
      <w:bookmarkStart w:id="2707" w:name="_Toc233357819"/>
      <w:bookmarkStart w:id="2708" w:name="_Toc233368500"/>
      <w:bookmarkStart w:id="2709" w:name="_Toc233370630"/>
      <w:bookmarkStart w:id="2710" w:name="_Toc509851134"/>
      <w:r>
        <w:rPr>
          <w:rFonts w:ascii="Garamond" w:eastAsia="MS Mincho" w:hAnsi="Garamond"/>
          <w:b/>
          <w:color w:val="008000"/>
          <w:sz w:val="16"/>
          <w:szCs w:val="16"/>
        </w:rPr>
        <w:t>§ </w:t>
      </w:r>
      <w:r w:rsidR="000F1416" w:rsidRPr="007547B1">
        <w:rPr>
          <w:rFonts w:ascii="Garamond" w:eastAsia="MS Mincho" w:hAnsi="Garamond"/>
          <w:b/>
          <w:color w:val="008000"/>
          <w:sz w:val="16"/>
          <w:szCs w:val="16"/>
        </w:rPr>
        <w:t>74</w:t>
      </w:r>
      <w:r w:rsidR="000F1416" w:rsidRPr="007547B1">
        <w:rPr>
          <w:rFonts w:ascii="Garamond" w:eastAsia="MS Mincho" w:hAnsi="Garamond"/>
          <w:b/>
          <w:color w:val="008000"/>
          <w:sz w:val="16"/>
          <w:szCs w:val="16"/>
        </w:rPr>
        <w:br/>
        <w:t>Výkon trestu ztráty vojenské hodnosti</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rsidR="000F1416" w:rsidRPr="007547B1" w:rsidRDefault="000F1416">
      <w:pPr>
        <w:pStyle w:val="Prosttext"/>
        <w:ind w:firstLine="371"/>
        <w:jc w:val="both"/>
        <w:rPr>
          <w:rFonts w:ascii="Garamond" w:eastAsia="MS Mincho" w:hAnsi="Garamond"/>
          <w:sz w:val="16"/>
          <w:szCs w:val="16"/>
        </w:rPr>
      </w:pPr>
      <w:r w:rsidRPr="007547B1">
        <w:rPr>
          <w:rFonts w:ascii="Garamond" w:eastAsia="MS Mincho" w:hAnsi="Garamond"/>
          <w:sz w:val="16"/>
          <w:szCs w:val="16"/>
        </w:rPr>
        <w:t>Byla-li pravomocným rozsudkem uložena ztráta vojenské hodnosti, předseda senátu (samosoudce) vyrozumí</w:t>
      </w:r>
      <w:r w:rsidR="00581133" w:rsidRPr="007547B1">
        <w:rPr>
          <w:rFonts w:ascii="Garamond" w:eastAsia="MS Mincho" w:hAnsi="Garamond"/>
          <w:sz w:val="16"/>
          <w:szCs w:val="16"/>
        </w:rPr>
        <w:t xml:space="preserve"> s </w:t>
      </w:r>
      <w:r w:rsidRPr="007547B1">
        <w:rPr>
          <w:rFonts w:ascii="Garamond" w:eastAsia="MS Mincho" w:hAnsi="Garamond"/>
          <w:sz w:val="16"/>
          <w:szCs w:val="16"/>
        </w:rPr>
        <w:t>připojením opisu rozsudku:</w:t>
      </w:r>
    </w:p>
    <w:p w:rsidR="000F1416" w:rsidRPr="007547B1" w:rsidRDefault="000F1416" w:rsidP="008D5D62">
      <w:pPr>
        <w:pStyle w:val="Prosttext"/>
        <w:numPr>
          <w:ilvl w:val="0"/>
          <w:numId w:val="55"/>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vojáka</w:t>
      </w:r>
      <w:r w:rsidR="00581133" w:rsidRPr="007547B1">
        <w:rPr>
          <w:rFonts w:ascii="Garamond" w:eastAsia="MS Mincho" w:hAnsi="Garamond"/>
          <w:sz w:val="16"/>
          <w:szCs w:val="16"/>
        </w:rPr>
        <w:t xml:space="preserve"> z </w:t>
      </w:r>
      <w:r w:rsidRPr="007547B1">
        <w:rPr>
          <w:rFonts w:ascii="Garamond" w:eastAsia="MS Mincho" w:hAnsi="Garamond"/>
          <w:sz w:val="16"/>
          <w:szCs w:val="16"/>
        </w:rPr>
        <w:t>povolání, velitele útvaru,</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odsouzený naposledy konal službu,</w:t>
      </w:r>
      <w:r w:rsidR="004609A0" w:rsidRPr="007547B1">
        <w:rPr>
          <w:rFonts w:ascii="Garamond" w:eastAsia="MS Mincho" w:hAnsi="Garamond"/>
          <w:sz w:val="16"/>
          <w:szCs w:val="16"/>
        </w:rPr>
        <w:t xml:space="preserve"> a </w:t>
      </w:r>
      <w:r w:rsidRPr="007547B1">
        <w:rPr>
          <w:rFonts w:ascii="Garamond" w:eastAsia="MS Mincho" w:hAnsi="Garamond"/>
          <w:sz w:val="16"/>
          <w:szCs w:val="16"/>
        </w:rPr>
        <w:t>personální útvar Ministerstva obrany,</w:t>
      </w:r>
    </w:p>
    <w:p w:rsidR="000F1416" w:rsidRPr="007547B1" w:rsidRDefault="000F1416" w:rsidP="008D5D62">
      <w:pPr>
        <w:pStyle w:val="Prosttext"/>
        <w:numPr>
          <w:ilvl w:val="0"/>
          <w:numId w:val="55"/>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příslušníka Policie ČR, oddělení personální práce</w:t>
      </w:r>
      <w:r w:rsidR="004609A0" w:rsidRPr="007547B1">
        <w:rPr>
          <w:rFonts w:ascii="Garamond" w:eastAsia="MS Mincho" w:hAnsi="Garamond"/>
          <w:sz w:val="16"/>
          <w:szCs w:val="16"/>
        </w:rPr>
        <w:t xml:space="preserve"> a </w:t>
      </w:r>
      <w:r w:rsidRPr="007547B1">
        <w:rPr>
          <w:rFonts w:ascii="Garamond" w:eastAsia="MS Mincho" w:hAnsi="Garamond"/>
          <w:sz w:val="16"/>
          <w:szCs w:val="16"/>
        </w:rPr>
        <w:t>vzdělávání Policejního prezidia ČR,</w:t>
      </w:r>
    </w:p>
    <w:p w:rsidR="000F1416" w:rsidRPr="007547B1" w:rsidRDefault="000F1416" w:rsidP="008D5D62">
      <w:pPr>
        <w:pStyle w:val="Prosttext"/>
        <w:numPr>
          <w:ilvl w:val="0"/>
          <w:numId w:val="55"/>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příslušníka Vězeňské služby, ředitele organizačního útvaru,</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naposledy odsouzený konal službu,</w:t>
      </w:r>
      <w:r w:rsidR="004609A0" w:rsidRPr="007547B1">
        <w:rPr>
          <w:rFonts w:ascii="Garamond" w:eastAsia="MS Mincho" w:hAnsi="Garamond"/>
          <w:sz w:val="16"/>
          <w:szCs w:val="16"/>
        </w:rPr>
        <w:t xml:space="preserve"> a </w:t>
      </w:r>
      <w:r w:rsidRPr="007547B1">
        <w:rPr>
          <w:rFonts w:ascii="Garamond" w:eastAsia="MS Mincho" w:hAnsi="Garamond"/>
          <w:sz w:val="16"/>
          <w:szCs w:val="16"/>
        </w:rPr>
        <w:t>generální ředitelství Vězeňské služby,</w:t>
      </w:r>
    </w:p>
    <w:p w:rsidR="000F1416" w:rsidRPr="00EE2054" w:rsidRDefault="000F1416" w:rsidP="008D5D62">
      <w:pPr>
        <w:pStyle w:val="Prosttext"/>
        <w:numPr>
          <w:ilvl w:val="0"/>
          <w:numId w:val="55"/>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vojáka</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záloze nebo ve </w:t>
      </w:r>
      <w:r w:rsidRPr="00EE2054">
        <w:rPr>
          <w:rFonts w:ascii="Garamond" w:eastAsia="MS Mincho" w:hAnsi="Garamond"/>
          <w:sz w:val="16"/>
          <w:szCs w:val="16"/>
        </w:rPr>
        <w:t xml:space="preserve">výslužbě, </w:t>
      </w:r>
      <w:r w:rsidR="00A5009D" w:rsidRPr="00EE2054">
        <w:rPr>
          <w:rFonts w:ascii="Garamond" w:eastAsia="MS Mincho" w:hAnsi="Garamond"/>
          <w:sz w:val="16"/>
          <w:szCs w:val="16"/>
        </w:rPr>
        <w:t>příslušné krajské vojenské velitelství</w:t>
      </w:r>
      <w:r w:rsidRPr="00EE2054">
        <w:rPr>
          <w:rFonts w:ascii="Garamond" w:eastAsia="MS Mincho" w:hAnsi="Garamond"/>
          <w:sz w:val="16"/>
          <w:szCs w:val="16"/>
        </w:rPr>
        <w:t>.</w:t>
      </w:r>
    </w:p>
    <w:p w:rsidR="000F1416" w:rsidRPr="007547B1" w:rsidRDefault="000F1416" w:rsidP="00CC4F18">
      <w:pPr>
        <w:pStyle w:val="Prosttext"/>
        <w:keepNext/>
        <w:spacing w:before="60"/>
        <w:jc w:val="center"/>
        <w:outlineLvl w:val="3"/>
        <w:rPr>
          <w:rFonts w:ascii="Garamond" w:eastAsia="MS Mincho" w:hAnsi="Garamond"/>
          <w:b/>
          <w:color w:val="008000"/>
          <w:sz w:val="16"/>
          <w:szCs w:val="16"/>
        </w:rPr>
      </w:pPr>
      <w:bookmarkStart w:id="2711" w:name="_Toc509851135"/>
      <w:bookmarkStart w:id="2712" w:name="_Toc233193212"/>
      <w:bookmarkStart w:id="2713" w:name="_Toc221856797"/>
      <w:bookmarkStart w:id="2714" w:name="_Toc233209810"/>
      <w:bookmarkStart w:id="2715" w:name="_Toc233283629"/>
      <w:bookmarkStart w:id="2716" w:name="_Toc233286432"/>
      <w:bookmarkStart w:id="2717" w:name="_Toc233289394"/>
      <w:bookmarkStart w:id="2718" w:name="_Toc233292502"/>
      <w:bookmarkStart w:id="2719" w:name="_Toc233293171"/>
      <w:bookmarkStart w:id="2720" w:name="_Toc233199238"/>
      <w:bookmarkStart w:id="2721" w:name="_Toc233213406"/>
      <w:bookmarkStart w:id="2722" w:name="_Toc233216464"/>
      <w:bookmarkStart w:id="2723" w:name="_Toc213959841"/>
      <w:bookmarkStart w:id="2724" w:name="_Toc233301274"/>
      <w:bookmarkStart w:id="2725" w:name="_Toc233302606"/>
      <w:bookmarkStart w:id="2726" w:name="_Toc233307881"/>
      <w:bookmarkStart w:id="2727" w:name="_Toc233313447"/>
      <w:bookmarkStart w:id="2728" w:name="_Toc233315750"/>
      <w:bookmarkStart w:id="2729" w:name="_Toc233342628"/>
      <w:bookmarkStart w:id="2730" w:name="_Toc233343294"/>
      <w:bookmarkStart w:id="2731" w:name="_Toc233344645"/>
      <w:bookmarkStart w:id="2732" w:name="_Toc233355130"/>
      <w:bookmarkStart w:id="2733" w:name="_Toc233357820"/>
      <w:bookmarkStart w:id="2734" w:name="_Toc233368501"/>
      <w:bookmarkStart w:id="2735" w:name="_Toc233370631"/>
      <w:r w:rsidRPr="007547B1">
        <w:rPr>
          <w:rFonts w:ascii="Garamond" w:eastAsia="MS Mincho" w:hAnsi="Garamond"/>
          <w:b/>
          <w:color w:val="008000"/>
          <w:sz w:val="16"/>
          <w:szCs w:val="16"/>
        </w:rPr>
        <w:t>Výkon peněžitého trestu, peněžitého opatření a</w:t>
      </w:r>
      <w:r w:rsidRPr="007547B1">
        <w:rPr>
          <w:rFonts w:ascii="Garamond" w:eastAsia="MS Mincho" w:hAnsi="Garamond"/>
          <w:b/>
          <w:color w:val="008000"/>
          <w:sz w:val="16"/>
          <w:szCs w:val="16"/>
        </w:rPr>
        <w:br/>
        <w:t>peněžitého opatření</w:t>
      </w:r>
      <w:r w:rsidR="00581133" w:rsidRPr="007547B1">
        <w:rPr>
          <w:rFonts w:ascii="Garamond" w:eastAsia="MS Mincho" w:hAnsi="Garamond"/>
          <w:b/>
          <w:color w:val="008000"/>
          <w:sz w:val="16"/>
          <w:szCs w:val="16"/>
        </w:rPr>
        <w:t xml:space="preserve"> s </w:t>
      </w:r>
      <w:r w:rsidRPr="007547B1">
        <w:rPr>
          <w:rFonts w:ascii="Garamond" w:eastAsia="MS Mincho" w:hAnsi="Garamond"/>
          <w:b/>
          <w:color w:val="008000"/>
          <w:sz w:val="16"/>
          <w:szCs w:val="16"/>
        </w:rPr>
        <w:t>podmíněným odkladem výkonu</w:t>
      </w:r>
      <w:bookmarkEnd w:id="2711"/>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736" w:name="_Toc509851136"/>
      <w:r>
        <w:rPr>
          <w:rFonts w:ascii="Garamond" w:eastAsia="MS Mincho" w:hAnsi="Garamond"/>
          <w:b/>
          <w:color w:val="008000"/>
          <w:sz w:val="16"/>
          <w:szCs w:val="16"/>
        </w:rPr>
        <w:t>§ </w:t>
      </w:r>
      <w:r w:rsidR="000F1416" w:rsidRPr="007547B1">
        <w:rPr>
          <w:rFonts w:ascii="Garamond" w:eastAsia="MS Mincho" w:hAnsi="Garamond"/>
          <w:b/>
          <w:color w:val="008000"/>
          <w:sz w:val="16"/>
          <w:szCs w:val="16"/>
        </w:rPr>
        <w:t>75</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Nezaplatí-li odsouzený po právní moci rozsudku uložený peněžitý trest poté, kdy se rozsudek stal vykonatelným,</w:t>
      </w:r>
      <w:r w:rsidR="004609A0" w:rsidRPr="007547B1">
        <w:rPr>
          <w:rFonts w:ascii="Garamond" w:hAnsi="Garamond"/>
          <w:sz w:val="16"/>
          <w:szCs w:val="16"/>
        </w:rPr>
        <w:t xml:space="preserve"> a </w:t>
      </w:r>
      <w:r w:rsidRPr="007547B1">
        <w:rPr>
          <w:rFonts w:ascii="Garamond" w:hAnsi="Garamond"/>
          <w:sz w:val="16"/>
          <w:szCs w:val="16"/>
        </w:rPr>
        <w:t>nedošlo-li</w:t>
      </w:r>
      <w:r w:rsidR="00581133" w:rsidRPr="007547B1">
        <w:rPr>
          <w:rFonts w:ascii="Garamond" w:hAnsi="Garamond"/>
          <w:sz w:val="16"/>
          <w:szCs w:val="16"/>
        </w:rPr>
        <w:t xml:space="preserve"> k </w:t>
      </w:r>
      <w:r w:rsidRPr="007547B1">
        <w:rPr>
          <w:rFonts w:ascii="Garamond" w:hAnsi="Garamond"/>
          <w:sz w:val="16"/>
          <w:szCs w:val="16"/>
        </w:rPr>
        <w:t>odložení jeho výkonu nebo povolení splátek (</w:t>
      </w:r>
      <w:r w:rsidR="00FE0AA5">
        <w:rPr>
          <w:rFonts w:ascii="Garamond" w:hAnsi="Garamond"/>
          <w:sz w:val="16"/>
          <w:szCs w:val="16"/>
        </w:rPr>
        <w:t>§ </w:t>
      </w:r>
      <w:r w:rsidRPr="007547B1">
        <w:rPr>
          <w:rFonts w:ascii="Garamond" w:hAnsi="Garamond"/>
          <w:sz w:val="16"/>
          <w:szCs w:val="16"/>
        </w:rPr>
        <w:t xml:space="preserve">342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 vyzve předseda senátu (samosoudce) odsouzeného, aby peněžitý trest zaplatil do 15 dnů. Výzvu zašle prostřednictvím účetního soudu, který připojí vyplněnou poštovní poukázku.</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737" w:name="_Toc233193213"/>
      <w:bookmarkStart w:id="2738" w:name="_Toc221856798"/>
      <w:bookmarkStart w:id="2739" w:name="_Toc233209811"/>
      <w:bookmarkStart w:id="2740" w:name="_Toc233283630"/>
      <w:bookmarkStart w:id="2741" w:name="_Toc233286433"/>
      <w:bookmarkStart w:id="2742" w:name="_Toc233289395"/>
      <w:bookmarkStart w:id="2743" w:name="_Toc233292503"/>
      <w:bookmarkStart w:id="2744" w:name="_Toc233293172"/>
      <w:bookmarkStart w:id="2745" w:name="_Toc233199239"/>
      <w:bookmarkStart w:id="2746" w:name="_Toc233213407"/>
      <w:bookmarkStart w:id="2747" w:name="_Toc233216465"/>
      <w:bookmarkStart w:id="2748" w:name="_Toc213959842"/>
      <w:bookmarkStart w:id="2749" w:name="_Toc233301275"/>
      <w:bookmarkStart w:id="2750" w:name="_Toc233302607"/>
      <w:bookmarkStart w:id="2751" w:name="_Toc233307882"/>
      <w:bookmarkStart w:id="2752" w:name="_Toc233313448"/>
      <w:bookmarkStart w:id="2753" w:name="_Toc233315751"/>
      <w:bookmarkStart w:id="2754" w:name="_Toc233342629"/>
      <w:bookmarkStart w:id="2755" w:name="_Toc233343295"/>
      <w:bookmarkStart w:id="2756" w:name="_Toc233344646"/>
      <w:bookmarkStart w:id="2757" w:name="_Toc233355131"/>
      <w:bookmarkStart w:id="2758" w:name="_Toc233357821"/>
      <w:bookmarkStart w:id="2759" w:name="_Toc233368502"/>
      <w:bookmarkStart w:id="2760" w:name="_Toc233370632"/>
      <w:bookmarkStart w:id="2761" w:name="_Toc509851137"/>
      <w:r>
        <w:rPr>
          <w:rFonts w:ascii="Garamond" w:eastAsia="MS Mincho" w:hAnsi="Garamond"/>
          <w:b/>
          <w:color w:val="008000"/>
          <w:sz w:val="16"/>
          <w:szCs w:val="16"/>
        </w:rPr>
        <w:t>§ </w:t>
      </w:r>
      <w:r w:rsidR="000F1416" w:rsidRPr="007547B1">
        <w:rPr>
          <w:rFonts w:ascii="Garamond" w:eastAsia="MS Mincho" w:hAnsi="Garamond"/>
          <w:b/>
          <w:color w:val="008000"/>
          <w:sz w:val="16"/>
          <w:szCs w:val="16"/>
        </w:rPr>
        <w:t>76</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rsidR="000F1416" w:rsidRPr="007547B1" w:rsidRDefault="000F1416" w:rsidP="008D5D62">
      <w:pPr>
        <w:pStyle w:val="Prosttext"/>
        <w:numPr>
          <w:ilvl w:val="0"/>
          <w:numId w:val="56"/>
        </w:numPr>
        <w:jc w:val="both"/>
        <w:rPr>
          <w:rFonts w:ascii="Garamond" w:eastAsia="MS Mincho" w:hAnsi="Garamond"/>
          <w:sz w:val="16"/>
          <w:szCs w:val="16"/>
        </w:rPr>
      </w:pPr>
      <w:r w:rsidRPr="007547B1">
        <w:rPr>
          <w:rFonts w:ascii="Garamond" w:eastAsia="MS Mincho" w:hAnsi="Garamond"/>
          <w:sz w:val="16"/>
          <w:szCs w:val="16"/>
        </w:rPr>
        <w:t>Součástí výzvy je</w:t>
      </w:r>
      <w:r w:rsidR="002458BA" w:rsidRPr="007547B1">
        <w:rPr>
          <w:rFonts w:ascii="Garamond" w:eastAsia="MS Mincho" w:hAnsi="Garamond"/>
          <w:sz w:val="16"/>
          <w:szCs w:val="16"/>
        </w:rPr>
        <w:t xml:space="preserve"> i </w:t>
      </w:r>
      <w:r w:rsidRPr="007547B1">
        <w:rPr>
          <w:rFonts w:ascii="Garamond" w:eastAsia="MS Mincho" w:hAnsi="Garamond"/>
          <w:sz w:val="16"/>
          <w:szCs w:val="16"/>
        </w:rPr>
        <w:t>upozornění, že nebude-li peněžitý trest ve lhůtě zaplacen,</w:t>
      </w:r>
    </w:p>
    <w:p w:rsidR="000F1416" w:rsidRPr="007547B1" w:rsidRDefault="000F1416" w:rsidP="008D5D62">
      <w:pPr>
        <w:pStyle w:val="Prosttext"/>
        <w:numPr>
          <w:ilvl w:val="0"/>
          <w:numId w:val="298"/>
        </w:numPr>
        <w:jc w:val="both"/>
        <w:rPr>
          <w:rFonts w:ascii="Garamond" w:eastAsia="MS Mincho" w:hAnsi="Garamond"/>
          <w:sz w:val="16"/>
          <w:szCs w:val="16"/>
        </w:rPr>
      </w:pPr>
      <w:r w:rsidRPr="007547B1">
        <w:rPr>
          <w:rFonts w:ascii="Garamond" w:eastAsia="MS Mincho" w:hAnsi="Garamond"/>
          <w:sz w:val="16"/>
          <w:szCs w:val="16"/>
        </w:rPr>
        <w:t>bude zaplacení vymáháno a</w:t>
      </w:r>
    </w:p>
    <w:p w:rsidR="000F1416" w:rsidRPr="007547B1" w:rsidRDefault="000F1416" w:rsidP="008D5D62">
      <w:pPr>
        <w:pStyle w:val="Prosttext"/>
        <w:numPr>
          <w:ilvl w:val="0"/>
          <w:numId w:val="298"/>
        </w:numPr>
        <w:jc w:val="both"/>
        <w:rPr>
          <w:rFonts w:ascii="Garamond" w:eastAsia="MS Mincho" w:hAnsi="Garamond"/>
          <w:sz w:val="16"/>
          <w:szCs w:val="16"/>
        </w:rPr>
      </w:pPr>
      <w:r w:rsidRPr="007547B1">
        <w:rPr>
          <w:rFonts w:ascii="Garamond" w:eastAsia="MS Mincho" w:hAnsi="Garamond"/>
          <w:sz w:val="16"/>
          <w:szCs w:val="16"/>
        </w:rPr>
        <w:t>nepřichází-li</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úvahu postup podle </w:t>
      </w:r>
      <w:r w:rsidR="00FE0AA5">
        <w:rPr>
          <w:rFonts w:ascii="Garamond" w:eastAsia="MS Mincho" w:hAnsi="Garamond"/>
          <w:sz w:val="16"/>
          <w:szCs w:val="16"/>
        </w:rPr>
        <w:t>§ </w:t>
      </w:r>
      <w:r w:rsidRPr="007547B1">
        <w:rPr>
          <w:rFonts w:ascii="Garamond" w:eastAsia="MS Mincho" w:hAnsi="Garamond"/>
          <w:sz w:val="16"/>
          <w:szCs w:val="16"/>
        </w:rPr>
        <w:t xml:space="preserve">342 </w:t>
      </w:r>
      <w:r w:rsidR="00FE0AA5">
        <w:rPr>
          <w:rFonts w:ascii="Garamond" w:eastAsia="MS Mincho" w:hAnsi="Garamond"/>
          <w:sz w:val="16"/>
          <w:szCs w:val="16"/>
        </w:rPr>
        <w:t>odst. </w:t>
      </w:r>
      <w:r w:rsidRPr="007547B1">
        <w:rPr>
          <w:rFonts w:ascii="Garamond" w:eastAsia="MS Mincho" w:hAnsi="Garamond"/>
          <w:sz w:val="16"/>
          <w:szCs w:val="16"/>
        </w:rPr>
        <w:t xml:space="preserve">1 nebo </w:t>
      </w:r>
      <w:r w:rsidR="00FE0AA5">
        <w:rPr>
          <w:rFonts w:ascii="Garamond" w:eastAsia="MS Mincho" w:hAnsi="Garamond"/>
          <w:sz w:val="16"/>
          <w:szCs w:val="16"/>
        </w:rPr>
        <w:t>§ </w:t>
      </w:r>
      <w:r w:rsidRPr="007547B1">
        <w:rPr>
          <w:rFonts w:ascii="Garamond" w:eastAsia="MS Mincho" w:hAnsi="Garamond"/>
          <w:sz w:val="16"/>
          <w:szCs w:val="16"/>
        </w:rPr>
        <w:t xml:space="preserve">344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je-li zjevné, že by výkon tohoto trestu mohl být zmařen, soud nařídí </w:t>
      </w:r>
      <w:r w:rsidRPr="007547B1">
        <w:rPr>
          <w:rFonts w:ascii="Garamond" w:eastAsia="MS Mincho" w:hAnsi="Garamond"/>
          <w:sz w:val="16"/>
          <w:szCs w:val="16"/>
        </w:rPr>
        <w:lastRenderedPageBreak/>
        <w:t>výkon náhradního trestu odnětí svobody nebo jeho poměrné části; přitom rozhodne</w:t>
      </w:r>
      <w:r w:rsidR="00581133" w:rsidRPr="007547B1">
        <w:rPr>
          <w:rFonts w:ascii="Garamond" w:eastAsia="MS Mincho" w:hAnsi="Garamond"/>
          <w:sz w:val="16"/>
          <w:szCs w:val="16"/>
        </w:rPr>
        <w:t xml:space="preserve"> o </w:t>
      </w:r>
      <w:r w:rsidRPr="007547B1">
        <w:rPr>
          <w:rFonts w:ascii="Garamond" w:eastAsia="MS Mincho" w:hAnsi="Garamond"/>
          <w:sz w:val="16"/>
          <w:szCs w:val="16"/>
        </w:rPr>
        <w:t>způsobu výkonu náhradního trestu.</w:t>
      </w:r>
    </w:p>
    <w:p w:rsidR="000F1416" w:rsidRPr="007547B1" w:rsidRDefault="000F1416" w:rsidP="008D5D62">
      <w:pPr>
        <w:pStyle w:val="Prosttext"/>
        <w:numPr>
          <w:ilvl w:val="0"/>
          <w:numId w:val="56"/>
        </w:numPr>
        <w:jc w:val="both"/>
        <w:rPr>
          <w:rFonts w:ascii="Garamond" w:eastAsia="MS Mincho" w:hAnsi="Garamond"/>
          <w:sz w:val="16"/>
          <w:szCs w:val="16"/>
        </w:rPr>
      </w:pPr>
      <w:r w:rsidRPr="007547B1">
        <w:rPr>
          <w:rFonts w:ascii="Garamond" w:eastAsia="MS Mincho" w:hAnsi="Garamond"/>
          <w:sz w:val="16"/>
          <w:szCs w:val="16"/>
        </w:rPr>
        <w:t>Nezaplatí-li odsouzený peněžitý trest ve stanovené lhůtě, nařídí předseda senátu (samosoudce), aby úhrada byla provedena</w:t>
      </w:r>
      <w:r w:rsidR="00581133" w:rsidRPr="007547B1">
        <w:rPr>
          <w:rFonts w:ascii="Garamond" w:eastAsia="MS Mincho" w:hAnsi="Garamond"/>
          <w:sz w:val="16"/>
          <w:szCs w:val="16"/>
        </w:rPr>
        <w:t xml:space="preserve"> z </w:t>
      </w:r>
      <w:r w:rsidRPr="007547B1">
        <w:rPr>
          <w:rFonts w:ascii="Garamond" w:eastAsia="MS Mincho" w:hAnsi="Garamond"/>
          <w:sz w:val="16"/>
          <w:szCs w:val="16"/>
        </w:rPr>
        <w:t>peněžité záruky (</w:t>
      </w:r>
      <w:r w:rsidR="00FE0AA5">
        <w:rPr>
          <w:rFonts w:ascii="Garamond" w:eastAsia="MS Mincho" w:hAnsi="Garamond"/>
          <w:sz w:val="16"/>
          <w:szCs w:val="16"/>
        </w:rPr>
        <w:t>§ </w:t>
      </w:r>
      <w:r w:rsidRPr="00EE2054">
        <w:rPr>
          <w:rFonts w:ascii="Garamond" w:eastAsia="MS Mincho" w:hAnsi="Garamond"/>
          <w:sz w:val="16"/>
          <w:szCs w:val="16"/>
        </w:rPr>
        <w:t xml:space="preserve">73a </w:t>
      </w:r>
      <w:r w:rsidR="00FE0AA5">
        <w:rPr>
          <w:rFonts w:ascii="Garamond" w:eastAsia="MS Mincho" w:hAnsi="Garamond"/>
          <w:sz w:val="16"/>
          <w:szCs w:val="16"/>
        </w:rPr>
        <w:t>odst. </w:t>
      </w:r>
      <w:r w:rsidR="00A5009D" w:rsidRPr="00EE2054">
        <w:rPr>
          <w:rFonts w:ascii="Garamond" w:eastAsia="MS Mincho" w:hAnsi="Garamond"/>
          <w:sz w:val="16"/>
          <w:szCs w:val="16"/>
        </w:rPr>
        <w:t>6</w:t>
      </w:r>
      <w:r w:rsidRPr="00EE2054">
        <w:rPr>
          <w:rFonts w:ascii="Garamond" w:eastAsia="MS Mincho" w:hAnsi="Garamond"/>
          <w:sz w:val="16"/>
          <w:szCs w:val="16"/>
        </w:rPr>
        <w:t xml:space="preserve"> </w:t>
      </w:r>
      <w:r w:rsidR="00581133" w:rsidRPr="007547B1">
        <w:rPr>
          <w:rFonts w:ascii="Garamond" w:eastAsia="MS Mincho" w:hAnsi="Garamond"/>
          <w:sz w:val="16"/>
          <w:szCs w:val="16"/>
        </w:rPr>
        <w:t>tr. ř.</w:t>
      </w:r>
      <w:r w:rsidRPr="007547B1">
        <w:rPr>
          <w:rFonts w:ascii="Garamond" w:eastAsia="MS Mincho" w:hAnsi="Garamond"/>
          <w:sz w:val="16"/>
          <w:szCs w:val="16"/>
        </w:rPr>
        <w:t>) nebo aby peněžitý trest byl vymáhán.</w:t>
      </w:r>
    </w:p>
    <w:p w:rsidR="000F1416" w:rsidRPr="007547B1" w:rsidRDefault="000F1416" w:rsidP="008D5D62">
      <w:pPr>
        <w:pStyle w:val="Prosttext"/>
        <w:numPr>
          <w:ilvl w:val="0"/>
          <w:numId w:val="56"/>
        </w:numPr>
        <w:jc w:val="both"/>
        <w:rPr>
          <w:rFonts w:ascii="Garamond" w:eastAsia="MS Mincho" w:hAnsi="Garamond"/>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opatřeních podle odstavce 2,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nařízení výkonu náhradního trestu,</w:t>
      </w:r>
      <w:r w:rsidR="00581133" w:rsidRPr="007547B1">
        <w:rPr>
          <w:rFonts w:ascii="Garamond" w:eastAsia="MS Mincho" w:hAnsi="Garamond"/>
          <w:sz w:val="16"/>
          <w:szCs w:val="16"/>
        </w:rPr>
        <w:t xml:space="preserve"> o </w:t>
      </w:r>
      <w:r w:rsidRPr="007547B1">
        <w:rPr>
          <w:rFonts w:ascii="Garamond" w:eastAsia="MS Mincho" w:hAnsi="Garamond"/>
          <w:sz w:val="16"/>
          <w:szCs w:val="16"/>
        </w:rPr>
        <w:t>odkladu výkonu peněžitého trestu</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povolení splátek</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o </w:t>
      </w:r>
      <w:r w:rsidRPr="007547B1">
        <w:rPr>
          <w:rFonts w:ascii="Garamond" w:eastAsia="MS Mincho" w:hAnsi="Garamond"/>
          <w:sz w:val="16"/>
          <w:szCs w:val="16"/>
        </w:rPr>
        <w:t xml:space="preserve">upuštění od výkonu trestu podle </w:t>
      </w:r>
      <w:r w:rsidR="00FE0AA5">
        <w:rPr>
          <w:rFonts w:ascii="Garamond" w:eastAsia="MS Mincho" w:hAnsi="Garamond"/>
          <w:sz w:val="16"/>
          <w:szCs w:val="16"/>
        </w:rPr>
        <w:t>§ </w:t>
      </w:r>
      <w:r w:rsidRPr="007547B1">
        <w:rPr>
          <w:rFonts w:ascii="Garamond" w:eastAsia="MS Mincho" w:hAnsi="Garamond"/>
          <w:sz w:val="16"/>
          <w:szCs w:val="16"/>
        </w:rPr>
        <w:t xml:space="preserve">344 </w:t>
      </w:r>
      <w:r w:rsidR="00581133" w:rsidRPr="007547B1">
        <w:rPr>
          <w:rFonts w:ascii="Garamond" w:eastAsia="MS Mincho" w:hAnsi="Garamond"/>
          <w:sz w:val="16"/>
          <w:szCs w:val="16"/>
        </w:rPr>
        <w:t>tr. ř.</w:t>
      </w:r>
      <w:r w:rsidRPr="007547B1">
        <w:rPr>
          <w:rFonts w:ascii="Garamond" w:eastAsia="MS Mincho" w:hAnsi="Garamond"/>
          <w:sz w:val="16"/>
          <w:szCs w:val="16"/>
        </w:rPr>
        <w:t xml:space="preserve"> vyrozumí vedoucí soudní kanceláře předáním stejnopisu pravomocného rozhodnutí též účetního soudu.</w:t>
      </w:r>
    </w:p>
    <w:p w:rsidR="000F1416" w:rsidRPr="007547B1" w:rsidRDefault="000F1416" w:rsidP="008D5D62">
      <w:pPr>
        <w:pStyle w:val="Prosttext"/>
        <w:numPr>
          <w:ilvl w:val="0"/>
          <w:numId w:val="56"/>
        </w:numPr>
        <w:jc w:val="both"/>
        <w:rPr>
          <w:rFonts w:ascii="Garamond" w:eastAsia="MS Mincho" w:hAnsi="Garamond"/>
          <w:sz w:val="16"/>
          <w:szCs w:val="16"/>
        </w:rPr>
      </w:pPr>
      <w:r w:rsidRPr="007547B1">
        <w:rPr>
          <w:rFonts w:ascii="Garamond" w:eastAsia="MS Mincho" w:hAnsi="Garamond"/>
          <w:sz w:val="16"/>
          <w:szCs w:val="16"/>
        </w:rPr>
        <w:t>Bylo-li mladistvému</w:t>
      </w:r>
      <w:r w:rsidR="009709AD" w:rsidRPr="007547B1">
        <w:rPr>
          <w:rFonts w:ascii="Garamond" w:eastAsia="MS Mincho" w:hAnsi="Garamond"/>
          <w:sz w:val="16"/>
          <w:szCs w:val="16"/>
        </w:rPr>
        <w:t xml:space="preserve"> v </w:t>
      </w:r>
      <w:r w:rsidRPr="007547B1">
        <w:rPr>
          <w:rFonts w:ascii="Garamond" w:eastAsia="MS Mincho" w:hAnsi="Garamond"/>
          <w:sz w:val="16"/>
          <w:szCs w:val="16"/>
        </w:rPr>
        <w:t>hlavním líčení soudem pro mládež uloženo peněžité opatření</w:t>
      </w:r>
      <w:r w:rsidR="004609A0" w:rsidRPr="007547B1">
        <w:rPr>
          <w:rFonts w:ascii="Garamond" w:eastAsia="MS Mincho" w:hAnsi="Garamond"/>
          <w:sz w:val="16"/>
          <w:szCs w:val="16"/>
        </w:rPr>
        <w:t xml:space="preserve"> a </w:t>
      </w:r>
      <w:r w:rsidRPr="007547B1">
        <w:rPr>
          <w:rFonts w:ascii="Garamond" w:eastAsia="MS Mincho" w:hAnsi="Garamond"/>
          <w:sz w:val="16"/>
          <w:szCs w:val="16"/>
        </w:rPr>
        <w:t>předseda senátu soudu pro mládež (samosoudce) rozhodl, že zaplacení nebo nevykonání zbytku peněžitého opatření bude nahrazeno výkonem obecně prospěšné činnosti</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probačního programu, zašle písemnosti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3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dotyčný bydlí nebo se zdržuje. Zároveň uloží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aby plnění probačního programu bylo pro soud vyhodnoceno nejméně jednou za šest měsíců.</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762" w:name="_Toc233193214"/>
      <w:bookmarkStart w:id="2763" w:name="_Toc221856799"/>
      <w:bookmarkStart w:id="2764" w:name="_Toc233209812"/>
      <w:bookmarkStart w:id="2765" w:name="_Toc233283631"/>
      <w:bookmarkStart w:id="2766" w:name="_Toc233286434"/>
      <w:bookmarkStart w:id="2767" w:name="_Toc233289396"/>
      <w:bookmarkStart w:id="2768" w:name="_Toc233292504"/>
      <w:bookmarkStart w:id="2769" w:name="_Toc233293173"/>
      <w:bookmarkStart w:id="2770" w:name="_Toc233199240"/>
      <w:bookmarkStart w:id="2771" w:name="_Toc233213408"/>
      <w:bookmarkStart w:id="2772" w:name="_Toc233216466"/>
      <w:bookmarkStart w:id="2773" w:name="_Toc213959843"/>
      <w:bookmarkStart w:id="2774" w:name="_Toc233301276"/>
      <w:bookmarkStart w:id="2775" w:name="_Toc233302608"/>
      <w:bookmarkStart w:id="2776" w:name="_Toc233307883"/>
      <w:bookmarkStart w:id="2777" w:name="_Toc233313449"/>
      <w:bookmarkStart w:id="2778" w:name="_Toc233315752"/>
      <w:bookmarkStart w:id="2779" w:name="_Toc233342630"/>
      <w:bookmarkStart w:id="2780" w:name="_Toc233343296"/>
      <w:bookmarkStart w:id="2781" w:name="_Toc233344647"/>
      <w:bookmarkStart w:id="2782" w:name="_Toc233355132"/>
      <w:bookmarkStart w:id="2783" w:name="_Toc233357822"/>
      <w:bookmarkStart w:id="2784" w:name="_Toc233368503"/>
      <w:bookmarkStart w:id="2785" w:name="_Toc233370633"/>
      <w:bookmarkStart w:id="2786" w:name="_Toc509851138"/>
      <w:r>
        <w:rPr>
          <w:rFonts w:ascii="Garamond" w:eastAsia="MS Mincho" w:hAnsi="Garamond"/>
          <w:b/>
          <w:color w:val="008000"/>
          <w:sz w:val="16"/>
          <w:szCs w:val="16"/>
        </w:rPr>
        <w:t>§ </w:t>
      </w:r>
      <w:r w:rsidR="000F1416" w:rsidRPr="007547B1">
        <w:rPr>
          <w:rFonts w:ascii="Garamond" w:eastAsia="MS Mincho" w:hAnsi="Garamond"/>
          <w:b/>
          <w:color w:val="008000"/>
          <w:sz w:val="16"/>
          <w:szCs w:val="16"/>
        </w:rPr>
        <w:t>76a</w:t>
      </w:r>
      <w:r w:rsidR="000F1416" w:rsidRPr="007547B1">
        <w:rPr>
          <w:rFonts w:ascii="Garamond" w:eastAsia="MS Mincho" w:hAnsi="Garamond"/>
          <w:b/>
          <w:color w:val="008000"/>
          <w:sz w:val="16"/>
          <w:szCs w:val="16"/>
        </w:rPr>
        <w:br/>
        <w:t>Peněžité opatření</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podmíněným odkladem</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0F1416" w:rsidRPr="007547B1" w:rsidRDefault="000F1416" w:rsidP="008D5D62">
      <w:pPr>
        <w:pStyle w:val="Prosttext"/>
        <w:numPr>
          <w:ilvl w:val="0"/>
          <w:numId w:val="57"/>
        </w:numPr>
        <w:jc w:val="both"/>
        <w:rPr>
          <w:rFonts w:ascii="Garamond" w:eastAsia="MS Mincho" w:hAnsi="Garamond"/>
          <w:sz w:val="16"/>
          <w:szCs w:val="16"/>
        </w:rPr>
      </w:pPr>
      <w:r w:rsidRPr="007547B1">
        <w:rPr>
          <w:rFonts w:ascii="Garamond" w:eastAsia="MS Mincho" w:hAnsi="Garamond"/>
          <w:sz w:val="16"/>
          <w:szCs w:val="16"/>
        </w:rPr>
        <w:t>Bylo-li pravomocným rozsudkem mladistvému uloženo peněžité opatření</w:t>
      </w:r>
      <w:r w:rsidR="00581133" w:rsidRPr="007547B1">
        <w:rPr>
          <w:rFonts w:ascii="Garamond" w:eastAsia="MS Mincho" w:hAnsi="Garamond"/>
          <w:sz w:val="16"/>
          <w:szCs w:val="16"/>
        </w:rPr>
        <w:t xml:space="preserve"> s </w:t>
      </w:r>
      <w:r w:rsidRPr="007547B1">
        <w:rPr>
          <w:rFonts w:ascii="Garamond" w:eastAsia="MS Mincho" w:hAnsi="Garamond"/>
          <w:sz w:val="16"/>
          <w:szCs w:val="16"/>
        </w:rPr>
        <w:t>podmíněným odkladem výkonu, předseda senátu soudu pro mládež (samosoudce) zašle písemnosti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3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mladistvý bydlí nebo se zdržuje</w:t>
      </w:r>
      <w:r w:rsidR="004609A0" w:rsidRPr="007547B1">
        <w:rPr>
          <w:rFonts w:ascii="Garamond" w:eastAsia="MS Mincho" w:hAnsi="Garamond"/>
          <w:sz w:val="16"/>
          <w:szCs w:val="16"/>
        </w:rPr>
        <w:t xml:space="preserve"> a </w:t>
      </w:r>
      <w:r w:rsidRPr="007547B1">
        <w:rPr>
          <w:rFonts w:ascii="Garamond" w:eastAsia="MS Mincho" w:hAnsi="Garamond"/>
          <w:sz w:val="16"/>
          <w:szCs w:val="16"/>
        </w:rPr>
        <w:t>zároveň ho pověří výkonem kontroly nad chováním mladistvého. Předseda senátu (samosoudce) zároveň uloží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aby zprávy</w:t>
      </w:r>
      <w:r w:rsidR="00581133" w:rsidRPr="007547B1">
        <w:rPr>
          <w:rFonts w:ascii="Garamond" w:eastAsia="MS Mincho" w:hAnsi="Garamond"/>
          <w:sz w:val="16"/>
          <w:szCs w:val="16"/>
        </w:rPr>
        <w:t xml:space="preserve"> o </w:t>
      </w:r>
      <w:r w:rsidRPr="007547B1">
        <w:rPr>
          <w:rFonts w:ascii="Garamond" w:eastAsia="MS Mincho" w:hAnsi="Garamond"/>
          <w:sz w:val="16"/>
          <w:szCs w:val="16"/>
        </w:rPr>
        <w:t>chování mladistvého byly pro soud vyhotoveny nejméně jednou za šest měsíců, pokud nezvolí periodicitu kratší.</w:t>
      </w:r>
    </w:p>
    <w:p w:rsidR="000F1416" w:rsidRPr="007547B1" w:rsidRDefault="000F1416" w:rsidP="008D5D62">
      <w:pPr>
        <w:pStyle w:val="Prosttext"/>
        <w:numPr>
          <w:ilvl w:val="0"/>
          <w:numId w:val="57"/>
        </w:numPr>
        <w:jc w:val="both"/>
        <w:rPr>
          <w:rFonts w:ascii="Garamond" w:eastAsia="MS Mincho" w:hAnsi="Garamond"/>
          <w:sz w:val="16"/>
          <w:szCs w:val="16"/>
        </w:rPr>
      </w:pPr>
      <w:r w:rsidRPr="007547B1">
        <w:rPr>
          <w:rFonts w:ascii="Garamond" w:eastAsia="MS Mincho" w:hAnsi="Garamond"/>
          <w:sz w:val="16"/>
          <w:szCs w:val="16"/>
        </w:rPr>
        <w:t>Bylo-li mladistvému uloženo peněžité opatření</w:t>
      </w:r>
      <w:r w:rsidR="00581133" w:rsidRPr="007547B1">
        <w:rPr>
          <w:rFonts w:ascii="Garamond" w:eastAsia="MS Mincho" w:hAnsi="Garamond"/>
          <w:sz w:val="16"/>
          <w:szCs w:val="16"/>
        </w:rPr>
        <w:t xml:space="preserve"> s </w:t>
      </w:r>
      <w:r w:rsidRPr="007547B1">
        <w:rPr>
          <w:rFonts w:ascii="Garamond" w:eastAsia="MS Mincho" w:hAnsi="Garamond"/>
          <w:sz w:val="16"/>
          <w:szCs w:val="16"/>
        </w:rPr>
        <w:t>podmíněným odkladem výkonu</w:t>
      </w:r>
      <w:r w:rsidR="004609A0" w:rsidRPr="007547B1">
        <w:rPr>
          <w:rFonts w:ascii="Garamond" w:eastAsia="MS Mincho" w:hAnsi="Garamond"/>
          <w:sz w:val="16"/>
          <w:szCs w:val="16"/>
        </w:rPr>
        <w:t xml:space="preserve"> a </w:t>
      </w:r>
      <w:r w:rsidRPr="007547B1">
        <w:rPr>
          <w:rFonts w:ascii="Garamond" w:eastAsia="MS Mincho" w:hAnsi="Garamond"/>
          <w:sz w:val="16"/>
          <w:szCs w:val="16"/>
        </w:rPr>
        <w:t>soud přijal záruku za nápravu mladistvého, vyrozumí předseda senátu soudu pro mládež (samosoudce) toho, kdo záruku nabídl, jakmile byla otázka osvědčení mladistvého rozhodnuta.</w:t>
      </w:r>
    </w:p>
    <w:p w:rsidR="000F1416" w:rsidRPr="007547B1" w:rsidRDefault="000F1416" w:rsidP="008D5D62">
      <w:pPr>
        <w:pStyle w:val="Prosttext"/>
        <w:numPr>
          <w:ilvl w:val="0"/>
          <w:numId w:val="57"/>
        </w:numPr>
        <w:jc w:val="both"/>
        <w:rPr>
          <w:rFonts w:ascii="Garamond" w:eastAsia="MS Mincho" w:hAnsi="Garamond"/>
          <w:sz w:val="16"/>
          <w:szCs w:val="16"/>
        </w:rPr>
      </w:pPr>
      <w:r w:rsidRPr="007547B1">
        <w:rPr>
          <w:rFonts w:ascii="Garamond" w:eastAsia="MS Mincho" w:hAnsi="Garamond"/>
          <w:sz w:val="16"/>
          <w:szCs w:val="16"/>
        </w:rPr>
        <w:t>Pověřený zaměstnanec soudu vyrozumí neodkladně</w:t>
      </w:r>
      <w:r w:rsidR="00581133" w:rsidRPr="007547B1">
        <w:rPr>
          <w:rFonts w:ascii="Garamond" w:eastAsia="MS Mincho" w:hAnsi="Garamond"/>
          <w:sz w:val="16"/>
          <w:szCs w:val="16"/>
        </w:rPr>
        <w:t xml:space="preserve"> o </w:t>
      </w:r>
      <w:r w:rsidRPr="007547B1">
        <w:rPr>
          <w:rFonts w:ascii="Garamond" w:eastAsia="MS Mincho" w:hAnsi="Garamond"/>
          <w:sz w:val="16"/>
          <w:szCs w:val="16"/>
        </w:rPr>
        <w:t>pravomocném rozhodnutí, zda se mladistvý odsouzený osvědčil nebo zda mu byl nařízen výkon peněžitého opatření, Rejstřík trestů</w:t>
      </w:r>
      <w:r w:rsidR="004609A0" w:rsidRPr="007547B1">
        <w:rPr>
          <w:rFonts w:ascii="Garamond" w:eastAsia="MS Mincho" w:hAnsi="Garamond"/>
          <w:sz w:val="16"/>
          <w:szCs w:val="16"/>
        </w:rPr>
        <w:t xml:space="preserve"> </w:t>
      </w:r>
      <w:r w:rsidR="004609A0" w:rsidRPr="00EE2054">
        <w:rPr>
          <w:rFonts w:ascii="Garamond" w:eastAsia="MS Mincho" w:hAnsi="Garamond"/>
          <w:sz w:val="16"/>
          <w:szCs w:val="16"/>
        </w:rPr>
        <w:t>a </w:t>
      </w:r>
      <w:r w:rsidR="00A5009D" w:rsidRPr="00EE2054">
        <w:rPr>
          <w:rFonts w:ascii="Garamond" w:eastAsia="MS Mincho" w:hAnsi="Garamond"/>
          <w:sz w:val="16"/>
          <w:szCs w:val="16"/>
        </w:rPr>
        <w:t>v případě, že byl nařízen výkon peněžitého opatření, vyrozumí též účtárnu soudu.</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787" w:name="_Toc233193215"/>
      <w:bookmarkStart w:id="2788" w:name="_Toc221856800"/>
      <w:bookmarkStart w:id="2789" w:name="_Toc233209813"/>
      <w:bookmarkStart w:id="2790" w:name="_Toc233283632"/>
      <w:bookmarkStart w:id="2791" w:name="_Toc233286435"/>
      <w:bookmarkStart w:id="2792" w:name="_Toc233289397"/>
      <w:bookmarkStart w:id="2793" w:name="_Toc233292505"/>
      <w:bookmarkStart w:id="2794" w:name="_Toc233293174"/>
      <w:bookmarkStart w:id="2795" w:name="_Toc233199241"/>
      <w:bookmarkStart w:id="2796" w:name="_Toc233213409"/>
      <w:bookmarkStart w:id="2797" w:name="_Toc233216467"/>
      <w:bookmarkStart w:id="2798" w:name="_Toc213959844"/>
      <w:bookmarkStart w:id="2799" w:name="_Toc233301277"/>
      <w:bookmarkStart w:id="2800" w:name="_Toc233302609"/>
      <w:bookmarkStart w:id="2801" w:name="_Toc233307884"/>
      <w:bookmarkStart w:id="2802" w:name="_Toc233313450"/>
      <w:bookmarkStart w:id="2803" w:name="_Toc233315753"/>
      <w:bookmarkStart w:id="2804" w:name="_Toc233342631"/>
      <w:bookmarkStart w:id="2805" w:name="_Toc233343297"/>
      <w:bookmarkStart w:id="2806" w:name="_Toc233344648"/>
      <w:bookmarkStart w:id="2807" w:name="_Toc233355133"/>
      <w:bookmarkStart w:id="2808" w:name="_Toc233357823"/>
      <w:bookmarkStart w:id="2809" w:name="_Toc233368504"/>
      <w:bookmarkStart w:id="2810" w:name="_Toc233370634"/>
      <w:bookmarkStart w:id="2811" w:name="_Toc509851139"/>
      <w:r>
        <w:rPr>
          <w:rFonts w:ascii="Garamond" w:eastAsia="MS Mincho" w:hAnsi="Garamond"/>
          <w:b/>
          <w:color w:val="008000"/>
          <w:sz w:val="16"/>
          <w:szCs w:val="16"/>
        </w:rPr>
        <w:t>§ </w:t>
      </w:r>
      <w:r w:rsidR="000F1416" w:rsidRPr="007547B1">
        <w:rPr>
          <w:rFonts w:ascii="Garamond" w:eastAsia="MS Mincho" w:hAnsi="Garamond"/>
          <w:b/>
          <w:color w:val="008000"/>
          <w:sz w:val="16"/>
          <w:szCs w:val="16"/>
        </w:rPr>
        <w:t>77</w:t>
      </w:r>
      <w:r w:rsidR="000F1416" w:rsidRPr="007547B1">
        <w:rPr>
          <w:rFonts w:ascii="Garamond" w:eastAsia="MS Mincho" w:hAnsi="Garamond"/>
          <w:b/>
          <w:color w:val="008000"/>
          <w:sz w:val="16"/>
          <w:szCs w:val="16"/>
        </w:rPr>
        <w:br/>
        <w:t>Výkon trestu zákazu činnosti</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0F1416" w:rsidRPr="007547B1" w:rsidRDefault="000F1416" w:rsidP="008D5D62">
      <w:pPr>
        <w:pStyle w:val="Prosttext"/>
        <w:numPr>
          <w:ilvl w:val="0"/>
          <w:numId w:val="34"/>
        </w:numPr>
        <w:jc w:val="both"/>
        <w:rPr>
          <w:rFonts w:ascii="Garamond" w:eastAsia="MS Mincho" w:hAnsi="Garamond"/>
          <w:sz w:val="16"/>
          <w:szCs w:val="16"/>
        </w:rPr>
      </w:pPr>
      <w:r w:rsidRPr="007547B1">
        <w:rPr>
          <w:rFonts w:ascii="Garamond" w:eastAsia="MS Mincho" w:hAnsi="Garamond"/>
          <w:sz w:val="16"/>
          <w:szCs w:val="16"/>
        </w:rPr>
        <w:t>Byl-li pravomocným rozsudkem uložen odsouzenému trest zákazu činnosti (</w:t>
      </w:r>
      <w:r w:rsidR="00FE0AA5">
        <w:rPr>
          <w:rFonts w:ascii="Garamond" w:eastAsia="MS Mincho" w:hAnsi="Garamond"/>
          <w:sz w:val="16"/>
          <w:szCs w:val="16"/>
        </w:rPr>
        <w:t>§ </w:t>
      </w:r>
      <w:r w:rsidRPr="007547B1">
        <w:rPr>
          <w:rFonts w:ascii="Garamond" w:eastAsia="MS Mincho" w:hAnsi="Garamond"/>
          <w:sz w:val="16"/>
          <w:szCs w:val="16"/>
        </w:rPr>
        <w:t>73</w:t>
      </w:r>
      <w:r w:rsidR="004609A0" w:rsidRPr="007547B1">
        <w:rPr>
          <w:rFonts w:ascii="Garamond" w:eastAsia="MS Mincho" w:hAnsi="Garamond"/>
          <w:sz w:val="16"/>
          <w:szCs w:val="16"/>
        </w:rPr>
        <w:t xml:space="preserve"> a </w:t>
      </w:r>
      <w:r w:rsidRPr="007547B1">
        <w:rPr>
          <w:rFonts w:ascii="Garamond" w:eastAsia="MS Mincho" w:hAnsi="Garamond"/>
          <w:sz w:val="16"/>
          <w:szCs w:val="16"/>
        </w:rPr>
        <w:t>74 tr. zák.),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tom předseda senátu (samosoudce)</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pravděpodobného dne, kdy zákaz pomine, orgány</w:t>
      </w:r>
      <w:r w:rsidR="004609A0" w:rsidRPr="007547B1">
        <w:rPr>
          <w:rFonts w:ascii="Garamond" w:eastAsia="MS Mincho" w:hAnsi="Garamond"/>
          <w:sz w:val="16"/>
          <w:szCs w:val="16"/>
        </w:rPr>
        <w:t xml:space="preserve"> a </w:t>
      </w:r>
      <w:r w:rsidRPr="007547B1">
        <w:rPr>
          <w:rFonts w:ascii="Garamond" w:eastAsia="MS Mincho" w:hAnsi="Garamond"/>
          <w:sz w:val="16"/>
          <w:szCs w:val="16"/>
        </w:rPr>
        <w:t>osoby, jimž přísluší spolupůsobit při výkonu tohoto trestu. Vyrozumí zejména:</w:t>
      </w:r>
    </w:p>
    <w:p w:rsidR="000F1416" w:rsidRPr="007547B1" w:rsidRDefault="000F1416" w:rsidP="008D5D62">
      <w:pPr>
        <w:pStyle w:val="Prosttext"/>
        <w:numPr>
          <w:ilvl w:val="0"/>
          <w:numId w:val="58"/>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zákaz vykonávat určité zaměstnání nebo povolání</w:t>
      </w:r>
      <w:r w:rsidR="009709AD" w:rsidRPr="007547B1">
        <w:rPr>
          <w:rFonts w:ascii="Garamond" w:eastAsia="MS Mincho" w:hAnsi="Garamond"/>
          <w:sz w:val="16"/>
          <w:szCs w:val="16"/>
        </w:rPr>
        <w:t xml:space="preserve"> v </w:t>
      </w:r>
      <w:r w:rsidRPr="007547B1">
        <w:rPr>
          <w:rFonts w:ascii="Garamond" w:eastAsia="MS Mincho" w:hAnsi="Garamond"/>
          <w:sz w:val="16"/>
          <w:szCs w:val="16"/>
        </w:rPr>
        <w:t>pracovním nebo jiném poměru, zaměstnavatele,</w:t>
      </w:r>
      <w:r w:rsidR="00581133" w:rsidRPr="007547B1">
        <w:rPr>
          <w:rFonts w:ascii="Garamond" w:eastAsia="MS Mincho" w:hAnsi="Garamond"/>
          <w:sz w:val="16"/>
          <w:szCs w:val="16"/>
        </w:rPr>
        <w:t xml:space="preserve"> u </w:t>
      </w:r>
      <w:r w:rsidRPr="007547B1">
        <w:rPr>
          <w:rFonts w:ascii="Garamond" w:eastAsia="MS Mincho" w:hAnsi="Garamond"/>
          <w:sz w:val="16"/>
          <w:szCs w:val="16"/>
        </w:rPr>
        <w:t>něhož je odsouzený zaměstnán nebo kde je činný,</w:t>
      </w:r>
      <w:r w:rsidR="004609A0" w:rsidRPr="007547B1">
        <w:rPr>
          <w:rFonts w:ascii="Garamond" w:eastAsia="MS Mincho" w:hAnsi="Garamond"/>
          <w:sz w:val="16"/>
          <w:szCs w:val="16"/>
        </w:rPr>
        <w:t xml:space="preserve"> a </w:t>
      </w:r>
      <w:r w:rsidRPr="007547B1">
        <w:rPr>
          <w:rFonts w:ascii="Garamond" w:eastAsia="MS Mincho" w:hAnsi="Garamond"/>
          <w:sz w:val="16"/>
          <w:szCs w:val="16"/>
        </w:rPr>
        <w:t>obecní úřad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příslušný podle pracoviště,</w:t>
      </w:r>
    </w:p>
    <w:p w:rsidR="000F1416" w:rsidRPr="007547B1" w:rsidRDefault="000F1416" w:rsidP="008D5D62">
      <w:pPr>
        <w:pStyle w:val="Prosttext"/>
        <w:numPr>
          <w:ilvl w:val="0"/>
          <w:numId w:val="58"/>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zákaz vykonávat samostatné povolání, obecní úřad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se povolání vykonává,</w:t>
      </w:r>
    </w:p>
    <w:p w:rsidR="000F1416" w:rsidRPr="007547B1" w:rsidRDefault="000F1416" w:rsidP="008D5D62">
      <w:pPr>
        <w:pStyle w:val="Prosttext"/>
        <w:numPr>
          <w:ilvl w:val="0"/>
          <w:numId w:val="58"/>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zákaz vykonávat činnost znalce nebo tlumočníka, ministerstvo nebo předsedu krajského soudu, kde se vede seznam znalců</w:t>
      </w:r>
      <w:r w:rsidR="004609A0" w:rsidRPr="007547B1">
        <w:rPr>
          <w:rFonts w:ascii="Garamond" w:eastAsia="MS Mincho" w:hAnsi="Garamond"/>
          <w:sz w:val="16"/>
          <w:szCs w:val="16"/>
        </w:rPr>
        <w:t xml:space="preserve"> a </w:t>
      </w:r>
      <w:r w:rsidRPr="007547B1">
        <w:rPr>
          <w:rFonts w:ascii="Garamond" w:eastAsia="MS Mincho" w:hAnsi="Garamond"/>
          <w:sz w:val="16"/>
          <w:szCs w:val="16"/>
        </w:rPr>
        <w:t>tlumočníků, do něhož je odsouzený zapsán,</w:t>
      </w:r>
    </w:p>
    <w:p w:rsidR="000F1416" w:rsidRPr="007547B1" w:rsidRDefault="000F1416" w:rsidP="008D5D62">
      <w:pPr>
        <w:pStyle w:val="Prosttext"/>
        <w:numPr>
          <w:ilvl w:val="0"/>
          <w:numId w:val="58"/>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zákaz řízení motorových vozidel, obecní úřad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má odsouzený trvalý pobyt; pokud jde</w:t>
      </w:r>
      <w:r w:rsidR="00581133" w:rsidRPr="007547B1">
        <w:rPr>
          <w:rFonts w:ascii="Garamond" w:eastAsia="MS Mincho" w:hAnsi="Garamond"/>
          <w:sz w:val="16"/>
          <w:szCs w:val="16"/>
        </w:rPr>
        <w:t xml:space="preserve"> o </w:t>
      </w:r>
      <w:r w:rsidRPr="007547B1">
        <w:rPr>
          <w:rFonts w:ascii="Garamond" w:eastAsia="MS Mincho" w:hAnsi="Garamond"/>
          <w:sz w:val="16"/>
          <w:szCs w:val="16"/>
        </w:rPr>
        <w:t>řidiče, který nemá na území České republiky trvalý pobyt, vyrozumí obecní úřad</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správním obvodu byl poprvé spáchán skutek, na základě kterého byl řidič poprvé zařazen do registru řidičů,</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případě, kdy soudu není tato skutečnost známa, tak obecní úřad</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se sídlem</w:t>
      </w:r>
      <w:r w:rsidR="009709AD" w:rsidRPr="007547B1">
        <w:rPr>
          <w:rFonts w:ascii="Garamond" w:eastAsia="MS Mincho" w:hAnsi="Garamond"/>
          <w:sz w:val="16"/>
          <w:szCs w:val="16"/>
        </w:rPr>
        <w:t xml:space="preserve"> v </w:t>
      </w:r>
      <w:r w:rsidRPr="007547B1">
        <w:rPr>
          <w:rFonts w:ascii="Garamond" w:eastAsia="MS Mincho" w:hAnsi="Garamond"/>
          <w:sz w:val="16"/>
          <w:szCs w:val="16"/>
        </w:rPr>
        <w:t>sídle příslušného soudu,</w:t>
      </w:r>
    </w:p>
    <w:p w:rsidR="000F1416" w:rsidRPr="007547B1" w:rsidRDefault="000F1416" w:rsidP="008D5D62">
      <w:pPr>
        <w:pStyle w:val="Prosttext"/>
        <w:numPr>
          <w:ilvl w:val="0"/>
          <w:numId w:val="58"/>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zákaz činnosti soukromého podnikání, orgán příslušný</w:t>
      </w:r>
      <w:r w:rsidR="00581133" w:rsidRPr="007547B1">
        <w:rPr>
          <w:rFonts w:ascii="Garamond" w:eastAsia="MS Mincho" w:hAnsi="Garamond"/>
          <w:sz w:val="16"/>
          <w:szCs w:val="16"/>
        </w:rPr>
        <w:t xml:space="preserve"> k </w:t>
      </w:r>
      <w:r w:rsidRPr="007547B1">
        <w:rPr>
          <w:rFonts w:ascii="Garamond" w:eastAsia="MS Mincho" w:hAnsi="Garamond"/>
          <w:sz w:val="16"/>
          <w:szCs w:val="16"/>
        </w:rPr>
        <w:t>registraci podnikatelské činnosti,</w:t>
      </w:r>
    </w:p>
    <w:p w:rsidR="000F1416" w:rsidRPr="00EE2054" w:rsidRDefault="000F1416" w:rsidP="008D5D62">
      <w:pPr>
        <w:pStyle w:val="Prosttext"/>
        <w:numPr>
          <w:ilvl w:val="0"/>
          <w:numId w:val="58"/>
        </w:numPr>
        <w:jc w:val="both"/>
        <w:rPr>
          <w:rFonts w:ascii="Garamond" w:eastAsia="MS Mincho" w:hAnsi="Garamond"/>
          <w:sz w:val="16"/>
          <w:szCs w:val="16"/>
        </w:rPr>
      </w:pPr>
      <w:r w:rsidRPr="007547B1">
        <w:rPr>
          <w:rFonts w:ascii="Garamond" w:eastAsia="MS Mincho" w:hAnsi="Garamond"/>
          <w:sz w:val="16"/>
          <w:szCs w:val="16"/>
        </w:rPr>
        <w:t>jde-li</w:t>
      </w:r>
      <w:r w:rsidR="00581133" w:rsidRPr="007547B1">
        <w:rPr>
          <w:rFonts w:ascii="Garamond" w:eastAsia="MS Mincho" w:hAnsi="Garamond"/>
          <w:sz w:val="16"/>
          <w:szCs w:val="16"/>
        </w:rPr>
        <w:t xml:space="preserve"> o </w:t>
      </w:r>
      <w:r w:rsidRPr="007547B1">
        <w:rPr>
          <w:rFonts w:ascii="Garamond" w:eastAsia="MS Mincho" w:hAnsi="Garamond"/>
          <w:sz w:val="16"/>
          <w:szCs w:val="16"/>
        </w:rPr>
        <w:t>zákaz činnosti spočívající</w:t>
      </w:r>
      <w:r w:rsidR="009709AD" w:rsidRPr="007547B1">
        <w:rPr>
          <w:rFonts w:ascii="Garamond" w:eastAsia="MS Mincho" w:hAnsi="Garamond"/>
          <w:sz w:val="16"/>
          <w:szCs w:val="16"/>
        </w:rPr>
        <w:t xml:space="preserve"> v </w:t>
      </w:r>
      <w:r w:rsidRPr="007547B1">
        <w:rPr>
          <w:rFonts w:ascii="Garamond" w:eastAsia="MS Mincho" w:hAnsi="Garamond"/>
          <w:sz w:val="16"/>
          <w:szCs w:val="16"/>
        </w:rPr>
        <w:t>zákazu poskytování zdravotních služeb, krajský úřad,</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správním obvodu je zdravotnické zařízení, jehož odsouzený</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poskytování zdravotních služeb užívá; zdravotnickým zařízením se rozumí prostory určené pro poskytování zdravotních </w:t>
      </w:r>
      <w:r w:rsidRPr="00EE2054">
        <w:rPr>
          <w:rFonts w:ascii="Garamond" w:eastAsia="MS Mincho" w:hAnsi="Garamond"/>
          <w:sz w:val="16"/>
          <w:szCs w:val="16"/>
        </w:rPr>
        <w:t>služeb</w:t>
      </w:r>
      <w:r w:rsidR="00A5009D" w:rsidRPr="00EE2054">
        <w:rPr>
          <w:rFonts w:ascii="Garamond" w:eastAsia="MS Mincho" w:hAnsi="Garamond"/>
          <w:sz w:val="16"/>
          <w:szCs w:val="16"/>
        </w:rPr>
        <w:t>,</w:t>
      </w:r>
    </w:p>
    <w:p w:rsidR="00A5009D" w:rsidRPr="00EE2054" w:rsidRDefault="00A5009D" w:rsidP="008D5D62">
      <w:pPr>
        <w:pStyle w:val="Prosttext"/>
        <w:numPr>
          <w:ilvl w:val="0"/>
          <w:numId w:val="58"/>
        </w:numPr>
        <w:jc w:val="both"/>
        <w:rPr>
          <w:rFonts w:ascii="Garamond" w:eastAsia="MS Mincho" w:hAnsi="Garamond"/>
          <w:sz w:val="16"/>
          <w:szCs w:val="16"/>
        </w:rPr>
      </w:pPr>
      <w:r w:rsidRPr="00EE2054">
        <w:rPr>
          <w:rFonts w:ascii="Garamond" w:eastAsia="MS Mincho" w:hAnsi="Garamond"/>
          <w:sz w:val="16"/>
          <w:szCs w:val="16"/>
        </w:rPr>
        <w:t>jde-li o</w:t>
      </w:r>
      <w:r w:rsidR="00B91063" w:rsidRPr="00EE2054">
        <w:rPr>
          <w:rFonts w:ascii="Garamond" w:eastAsia="MS Mincho" w:hAnsi="Garamond"/>
          <w:sz w:val="16"/>
          <w:szCs w:val="16"/>
        </w:rPr>
        <w:t> </w:t>
      </w:r>
      <w:r w:rsidRPr="00EE2054">
        <w:rPr>
          <w:rFonts w:ascii="Garamond" w:eastAsia="MS Mincho" w:hAnsi="Garamond"/>
          <w:sz w:val="16"/>
          <w:szCs w:val="16"/>
        </w:rPr>
        <w:t>zákaz činnosti spočívající v zákazu výkonu práce řidiče taxislužby, dopravní úřad, v jehož územním obvodu má odsouzený trvalý, dlouhodobý, přechodný nebo jiný povolený pobyt, s připojením pravomocného rozhodnutí, jímž byl trest uložen</w:t>
      </w:r>
      <w:hyperlink w:anchor="Poz_59" w:history="1">
        <w:r w:rsidRPr="00EE2054">
          <w:rPr>
            <w:rStyle w:val="Hypertextovodkaz"/>
            <w:rFonts w:ascii="Garamond" w:hAnsi="Garamond"/>
            <w:sz w:val="16"/>
            <w:szCs w:val="16"/>
            <w:vertAlign w:val="superscript"/>
          </w:rPr>
          <w:t>59)</w:t>
        </w:r>
      </w:hyperlink>
      <w:r w:rsidRPr="00EE2054">
        <w:rPr>
          <w:rFonts w:ascii="Garamond" w:eastAsia="MS Mincho" w:hAnsi="Garamond"/>
          <w:sz w:val="16"/>
          <w:szCs w:val="16"/>
        </w:rPr>
        <w:t>.</w:t>
      </w:r>
    </w:p>
    <w:p w:rsidR="000F1416" w:rsidRPr="007547B1" w:rsidRDefault="000F1416" w:rsidP="008D5D62">
      <w:pPr>
        <w:pStyle w:val="Prosttext"/>
        <w:numPr>
          <w:ilvl w:val="0"/>
          <w:numId w:val="34"/>
        </w:numPr>
        <w:jc w:val="both"/>
        <w:rPr>
          <w:rFonts w:ascii="Garamond" w:eastAsia="MS Mincho" w:hAnsi="Garamond"/>
          <w:sz w:val="16"/>
          <w:szCs w:val="16"/>
        </w:rPr>
      </w:pPr>
      <w:r w:rsidRPr="007547B1">
        <w:rPr>
          <w:rFonts w:ascii="Garamond" w:eastAsia="MS Mincho" w:hAnsi="Garamond"/>
          <w:sz w:val="16"/>
          <w:szCs w:val="16"/>
        </w:rPr>
        <w:t>Byl-li uložen trest zákazu činnosti –</w:t>
      </w:r>
      <w:r w:rsidR="00581133" w:rsidRPr="007547B1">
        <w:rPr>
          <w:rFonts w:ascii="Garamond" w:eastAsia="MS Mincho" w:hAnsi="Garamond"/>
          <w:sz w:val="16"/>
          <w:szCs w:val="16"/>
        </w:rPr>
        <w:t xml:space="preserve"> s </w:t>
      </w:r>
      <w:r w:rsidRPr="007547B1">
        <w:rPr>
          <w:rFonts w:ascii="Garamond" w:eastAsia="MS Mincho" w:hAnsi="Garamond"/>
          <w:sz w:val="16"/>
          <w:szCs w:val="16"/>
        </w:rPr>
        <w:t>výjimkou trestu zákazu činnosti řízení motorových vozidel – na delší dobu než jeden rok, sleduje soud prvního stupně výkon tohoto trestu. Za tím účelem požádá jednou ročně zaměstnavatele, který byl</w:t>
      </w:r>
      <w:r w:rsidR="00581133" w:rsidRPr="007547B1">
        <w:rPr>
          <w:rFonts w:ascii="Garamond" w:eastAsia="MS Mincho" w:hAnsi="Garamond"/>
          <w:sz w:val="16"/>
          <w:szCs w:val="16"/>
        </w:rPr>
        <w:t xml:space="preserve"> o </w:t>
      </w:r>
      <w:r w:rsidRPr="007547B1">
        <w:rPr>
          <w:rFonts w:ascii="Garamond" w:eastAsia="MS Mincho" w:hAnsi="Garamond"/>
          <w:sz w:val="16"/>
          <w:szCs w:val="16"/>
        </w:rPr>
        <w:t>zákazu činnosti vyrozuměn,</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sdělení, zda odsouzený nevykonává činnost, která byla výrokem </w:t>
      </w:r>
      <w:r w:rsidRPr="00EE2054">
        <w:rPr>
          <w:rFonts w:ascii="Garamond" w:eastAsia="MS Mincho" w:hAnsi="Garamond"/>
          <w:sz w:val="16"/>
          <w:szCs w:val="16"/>
        </w:rPr>
        <w:t>soudu zakázána. Nemohou-li být tímto způsobem požadované údaje zjištěny, obrátí se soud</w:t>
      </w:r>
      <w:r w:rsidR="00581133" w:rsidRPr="00EE2054">
        <w:rPr>
          <w:rFonts w:ascii="Garamond" w:eastAsia="MS Mincho" w:hAnsi="Garamond"/>
          <w:sz w:val="16"/>
          <w:szCs w:val="16"/>
        </w:rPr>
        <w:t xml:space="preserve"> </w:t>
      </w:r>
      <w:r w:rsidR="00A5009D" w:rsidRPr="00EE2054">
        <w:rPr>
          <w:rFonts w:ascii="Garamond" w:eastAsia="MS Mincho" w:hAnsi="Garamond"/>
          <w:sz w:val="16"/>
          <w:szCs w:val="16"/>
        </w:rPr>
        <w:t xml:space="preserve">se žádostí </w:t>
      </w:r>
      <w:r w:rsidR="00581133" w:rsidRPr="00EE2054">
        <w:rPr>
          <w:rFonts w:ascii="Garamond" w:eastAsia="MS Mincho" w:hAnsi="Garamond"/>
          <w:sz w:val="16"/>
          <w:szCs w:val="16"/>
        </w:rPr>
        <w:t>o </w:t>
      </w:r>
      <w:r w:rsidRPr="00EE2054">
        <w:rPr>
          <w:rFonts w:ascii="Garamond" w:eastAsia="MS Mincho" w:hAnsi="Garamond"/>
          <w:sz w:val="16"/>
          <w:szCs w:val="16"/>
        </w:rPr>
        <w:t xml:space="preserve">podání zprávy na příslušný orgán policie. Zjistí-li soud, že odsouzený takto zakázanou činnost vykonává, upozorní na to okresního </w:t>
      </w:r>
      <w:r w:rsidRPr="007547B1">
        <w:rPr>
          <w:rFonts w:ascii="Garamond" w:eastAsia="MS Mincho" w:hAnsi="Garamond"/>
          <w:sz w:val="16"/>
          <w:szCs w:val="16"/>
        </w:rPr>
        <w:t>státního zástupce</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příslušný orgán nebo organizaci, jichž se tento nedostatek týká,</w:t>
      </w:r>
      <w:r w:rsidR="004609A0" w:rsidRPr="007547B1">
        <w:rPr>
          <w:rFonts w:ascii="Garamond" w:eastAsia="MS Mincho" w:hAnsi="Garamond"/>
          <w:sz w:val="16"/>
          <w:szCs w:val="16"/>
        </w:rPr>
        <w:t xml:space="preserve"> a </w:t>
      </w:r>
      <w:r w:rsidRPr="007547B1">
        <w:rPr>
          <w:rFonts w:ascii="Garamond" w:eastAsia="MS Mincho" w:hAnsi="Garamond"/>
          <w:sz w:val="16"/>
          <w:szCs w:val="16"/>
        </w:rPr>
        <w:t>uloží, aby mu bylo sděleno, jaká opatření byla učiněna</w:t>
      </w:r>
      <w:r w:rsidR="00581133" w:rsidRPr="007547B1">
        <w:rPr>
          <w:rFonts w:ascii="Garamond" w:eastAsia="MS Mincho" w:hAnsi="Garamond"/>
          <w:sz w:val="16"/>
          <w:szCs w:val="16"/>
        </w:rPr>
        <w:t xml:space="preserve"> k </w:t>
      </w:r>
      <w:r w:rsidRPr="007547B1">
        <w:rPr>
          <w:rFonts w:ascii="Garamond" w:eastAsia="MS Mincho" w:hAnsi="Garamond"/>
          <w:sz w:val="16"/>
          <w:szCs w:val="16"/>
        </w:rPr>
        <w:t>odstranění zjištěného nedostatku.</w:t>
      </w:r>
    </w:p>
    <w:p w:rsidR="000F1416" w:rsidRPr="007547B1" w:rsidRDefault="000F1416" w:rsidP="008D5D62">
      <w:pPr>
        <w:pStyle w:val="Prosttext"/>
        <w:numPr>
          <w:ilvl w:val="0"/>
          <w:numId w:val="34"/>
        </w:numPr>
        <w:jc w:val="both"/>
        <w:rPr>
          <w:rFonts w:ascii="Garamond" w:eastAsia="MS Mincho" w:hAnsi="Garamond"/>
          <w:sz w:val="16"/>
          <w:szCs w:val="16"/>
        </w:rPr>
      </w:pPr>
      <w:r w:rsidRPr="007547B1">
        <w:rPr>
          <w:rFonts w:ascii="Garamond" w:eastAsia="MS Mincho" w:hAnsi="Garamond"/>
          <w:sz w:val="16"/>
          <w:szCs w:val="16"/>
        </w:rPr>
        <w:t>Jestliže soud rozhodl, že podmíněně upouští od výkonu zbytku trestu zákazu činnosti (</w:t>
      </w:r>
      <w:r w:rsidR="00FE0AA5">
        <w:rPr>
          <w:rFonts w:ascii="Garamond" w:eastAsia="MS Mincho" w:hAnsi="Garamond"/>
          <w:sz w:val="16"/>
          <w:szCs w:val="16"/>
        </w:rPr>
        <w:t>§ </w:t>
      </w:r>
      <w:r w:rsidRPr="007547B1">
        <w:rPr>
          <w:rFonts w:ascii="Garamond" w:eastAsia="MS Mincho" w:hAnsi="Garamond"/>
          <w:sz w:val="16"/>
          <w:szCs w:val="16"/>
        </w:rPr>
        <w:t xml:space="preserve">90 </w:t>
      </w:r>
      <w:r w:rsidR="00FE0AA5">
        <w:rPr>
          <w:rFonts w:ascii="Garamond" w:eastAsia="MS Mincho" w:hAnsi="Garamond"/>
          <w:sz w:val="16"/>
          <w:szCs w:val="16"/>
        </w:rPr>
        <w:t>odst. </w:t>
      </w:r>
      <w:r w:rsidRPr="007547B1">
        <w:rPr>
          <w:rFonts w:ascii="Garamond" w:eastAsia="MS Mincho" w:hAnsi="Garamond"/>
          <w:sz w:val="16"/>
          <w:szCs w:val="16"/>
        </w:rPr>
        <w:t>1 tr. zák.),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tom předseda senátu (samosoudce) též orgán, jenž byl vyrozuměn podle odstavce 1 nebo 2. Soudní </w:t>
      </w:r>
      <w:r w:rsidRPr="007547B1">
        <w:rPr>
          <w:rFonts w:ascii="Garamond" w:eastAsia="MS Mincho" w:hAnsi="Garamond"/>
          <w:sz w:val="16"/>
          <w:szCs w:val="16"/>
        </w:rPr>
        <w:t>zaměstnanec tím pověřený vyrozumí</w:t>
      </w:r>
      <w:r w:rsidR="009709AD" w:rsidRPr="007547B1">
        <w:rPr>
          <w:rFonts w:ascii="Garamond" w:eastAsia="MS Mincho" w:hAnsi="Garamond"/>
          <w:sz w:val="16"/>
          <w:szCs w:val="16"/>
        </w:rPr>
        <w:t xml:space="preserve"> v </w:t>
      </w:r>
      <w:r w:rsidRPr="007547B1">
        <w:rPr>
          <w:rFonts w:ascii="Garamond" w:eastAsia="MS Mincho" w:hAnsi="Garamond"/>
          <w:sz w:val="16"/>
          <w:szCs w:val="16"/>
        </w:rPr>
        <w:t>takových případech Rejstřík trestů. Pokud bude takové rozhodnutí učiněno po přijetí záruky zájmového sdružení občanů za dovršení nápravy odsouzeného nebo na návrh zájmového sdružení,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takovém rozhodnutí</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příslušné zájmové sdružení.</w:t>
      </w:r>
    </w:p>
    <w:p w:rsidR="000F1416" w:rsidRPr="007547B1" w:rsidRDefault="000F1416" w:rsidP="008D5D62">
      <w:pPr>
        <w:pStyle w:val="Prosttext"/>
        <w:numPr>
          <w:ilvl w:val="0"/>
          <w:numId w:val="34"/>
        </w:numPr>
        <w:jc w:val="both"/>
        <w:rPr>
          <w:rFonts w:ascii="Garamond" w:eastAsia="MS Mincho" w:hAnsi="Garamond"/>
          <w:sz w:val="16"/>
          <w:szCs w:val="16"/>
        </w:rPr>
      </w:pPr>
      <w:r w:rsidRPr="007547B1">
        <w:rPr>
          <w:rFonts w:ascii="Garamond" w:eastAsia="MS Mincho" w:hAnsi="Garamond"/>
          <w:sz w:val="16"/>
          <w:szCs w:val="16"/>
        </w:rPr>
        <w:t>O</w:t>
      </w:r>
      <w:r w:rsidR="00797029" w:rsidRPr="007547B1">
        <w:rPr>
          <w:rFonts w:ascii="Garamond" w:eastAsia="MS Mincho" w:hAnsi="Garamond"/>
          <w:sz w:val="16"/>
          <w:szCs w:val="16"/>
        </w:rPr>
        <w:t> </w:t>
      </w:r>
      <w:r w:rsidRPr="007547B1">
        <w:rPr>
          <w:rFonts w:ascii="Garamond" w:eastAsia="MS Mincho" w:hAnsi="Garamond"/>
          <w:sz w:val="16"/>
          <w:szCs w:val="16"/>
        </w:rPr>
        <w:t>šetření po uplynutí zkušební doby</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 xml:space="preserve">rozhodování soudu platí přiměřeně ustanovení </w:t>
      </w:r>
      <w:r w:rsidR="00FE0AA5">
        <w:rPr>
          <w:rFonts w:ascii="Garamond" w:eastAsia="MS Mincho" w:hAnsi="Garamond"/>
          <w:sz w:val="16"/>
          <w:szCs w:val="16"/>
        </w:rPr>
        <w:t>§ </w:t>
      </w:r>
      <w:r w:rsidRPr="007547B1">
        <w:rPr>
          <w:rFonts w:ascii="Garamond" w:eastAsia="MS Mincho" w:hAnsi="Garamond"/>
          <w:sz w:val="16"/>
          <w:szCs w:val="16"/>
        </w:rPr>
        <w:t>64.</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812" w:name="_Toc233193216"/>
      <w:bookmarkStart w:id="2813" w:name="_Toc221856801"/>
      <w:bookmarkStart w:id="2814" w:name="_Toc233209814"/>
      <w:bookmarkStart w:id="2815" w:name="_Toc233283633"/>
      <w:bookmarkStart w:id="2816" w:name="_Toc233286436"/>
      <w:bookmarkStart w:id="2817" w:name="_Toc233289398"/>
      <w:bookmarkStart w:id="2818" w:name="_Toc233292506"/>
      <w:bookmarkStart w:id="2819" w:name="_Toc233293175"/>
      <w:bookmarkStart w:id="2820" w:name="_Toc233199242"/>
      <w:bookmarkStart w:id="2821" w:name="_Toc233213410"/>
      <w:bookmarkStart w:id="2822" w:name="_Toc233216468"/>
      <w:bookmarkStart w:id="2823" w:name="_Toc213959845"/>
      <w:bookmarkStart w:id="2824" w:name="_Toc233301278"/>
      <w:bookmarkStart w:id="2825" w:name="_Toc233302610"/>
      <w:bookmarkStart w:id="2826" w:name="_Toc233307885"/>
      <w:bookmarkStart w:id="2827" w:name="_Toc233313451"/>
      <w:bookmarkStart w:id="2828" w:name="_Toc233315754"/>
      <w:bookmarkStart w:id="2829" w:name="_Toc233342632"/>
      <w:bookmarkStart w:id="2830" w:name="_Toc233343298"/>
      <w:bookmarkStart w:id="2831" w:name="_Toc233344649"/>
      <w:bookmarkStart w:id="2832" w:name="_Toc233355134"/>
      <w:bookmarkStart w:id="2833" w:name="_Toc233357824"/>
      <w:bookmarkStart w:id="2834" w:name="_Toc233368505"/>
      <w:bookmarkStart w:id="2835" w:name="_Toc233370635"/>
      <w:bookmarkStart w:id="2836" w:name="_Toc509851140"/>
      <w:r>
        <w:rPr>
          <w:rFonts w:ascii="Garamond" w:eastAsia="MS Mincho" w:hAnsi="Garamond"/>
          <w:b/>
          <w:color w:val="008000"/>
          <w:sz w:val="16"/>
          <w:szCs w:val="16"/>
        </w:rPr>
        <w:t>§ </w:t>
      </w:r>
      <w:r w:rsidR="000F1416" w:rsidRPr="007547B1">
        <w:rPr>
          <w:rFonts w:ascii="Garamond" w:eastAsia="MS Mincho" w:hAnsi="Garamond"/>
          <w:b/>
          <w:color w:val="008000"/>
          <w:sz w:val="16"/>
          <w:szCs w:val="16"/>
        </w:rPr>
        <w:t>78</w:t>
      </w:r>
      <w:r w:rsidR="000F1416" w:rsidRPr="007547B1">
        <w:rPr>
          <w:rFonts w:ascii="Garamond" w:eastAsia="MS Mincho" w:hAnsi="Garamond"/>
          <w:b/>
          <w:color w:val="008000"/>
          <w:sz w:val="16"/>
          <w:szCs w:val="16"/>
        </w:rPr>
        <w:br/>
        <w:t>Výkon trestu vyhoštění</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p>
    <w:p w:rsidR="00665B3F"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 xml:space="preserve">Ukládá-li soud podle </w:t>
      </w:r>
      <w:r w:rsidR="00FE0AA5">
        <w:rPr>
          <w:rFonts w:ascii="Garamond" w:eastAsia="MS Mincho" w:hAnsi="Garamond"/>
          <w:sz w:val="16"/>
          <w:szCs w:val="16"/>
        </w:rPr>
        <w:t>§ </w:t>
      </w:r>
      <w:r w:rsidRPr="007547B1">
        <w:rPr>
          <w:rFonts w:ascii="Garamond" w:eastAsia="MS Mincho" w:hAnsi="Garamond"/>
          <w:sz w:val="16"/>
          <w:szCs w:val="16"/>
        </w:rPr>
        <w:t>80 tr. zák. trest vyhoštění, poučí obviněného</w:t>
      </w:r>
      <w:r w:rsidR="00581133" w:rsidRPr="007547B1">
        <w:rPr>
          <w:rFonts w:ascii="Garamond" w:eastAsia="MS Mincho" w:hAnsi="Garamond"/>
          <w:sz w:val="16"/>
          <w:szCs w:val="16"/>
        </w:rPr>
        <w:t xml:space="preserve"> o </w:t>
      </w:r>
      <w:r w:rsidRPr="007547B1">
        <w:rPr>
          <w:rFonts w:ascii="Garamond" w:eastAsia="MS Mincho" w:hAnsi="Garamond"/>
          <w:sz w:val="16"/>
          <w:szCs w:val="16"/>
        </w:rPr>
        <w:t>právních důsledcích tohoto trestu</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jeho časové platnosti.</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 xml:space="preserve">Byl-li uložen trest vyhoštění, soud učiní opatření, aby náklady trestního řízení, popřípadě jiné pohledávky byly vymoženy ještě před výkonem tohoto trestu. Je proto nutno na </w:t>
      </w:r>
      <w:r w:rsidRPr="00EE2054">
        <w:rPr>
          <w:rFonts w:ascii="Garamond" w:eastAsia="MS Mincho" w:hAnsi="Garamond"/>
          <w:sz w:val="16"/>
          <w:szCs w:val="16"/>
        </w:rPr>
        <w:t>dokladech</w:t>
      </w:r>
      <w:r w:rsidR="00581133" w:rsidRPr="00EE2054">
        <w:rPr>
          <w:rFonts w:ascii="Garamond" w:eastAsia="MS Mincho" w:hAnsi="Garamond"/>
          <w:sz w:val="16"/>
          <w:szCs w:val="16"/>
        </w:rPr>
        <w:t xml:space="preserve"> o </w:t>
      </w:r>
      <w:r w:rsidR="00A5009D" w:rsidRPr="00EE2054">
        <w:rPr>
          <w:rFonts w:ascii="Garamond" w:eastAsia="MS Mincho" w:hAnsi="Garamond"/>
          <w:sz w:val="16"/>
          <w:szCs w:val="16"/>
        </w:rPr>
        <w:t>vzniklých</w:t>
      </w:r>
      <w:r w:rsidRPr="00EE2054">
        <w:rPr>
          <w:rFonts w:ascii="Garamond" w:eastAsia="MS Mincho" w:hAnsi="Garamond"/>
          <w:sz w:val="16"/>
          <w:szCs w:val="16"/>
        </w:rPr>
        <w:t xml:space="preserve"> pohledávkách </w:t>
      </w:r>
      <w:r w:rsidRPr="007547B1">
        <w:rPr>
          <w:rFonts w:ascii="Garamond" w:eastAsia="MS Mincho" w:hAnsi="Garamond"/>
          <w:sz w:val="16"/>
          <w:szCs w:val="16"/>
        </w:rPr>
        <w:t xml:space="preserve">vyznačit </w:t>
      </w:r>
      <w:r w:rsidRPr="00EE2054">
        <w:rPr>
          <w:rFonts w:ascii="Garamond" w:eastAsia="MS Mincho" w:hAnsi="Garamond"/>
          <w:sz w:val="16"/>
          <w:szCs w:val="16"/>
        </w:rPr>
        <w:t>červeně</w:t>
      </w:r>
      <w:r w:rsidR="00D90CAC" w:rsidRPr="00EE2054">
        <w:rPr>
          <w:rFonts w:ascii="Garamond" w:eastAsia="MS Mincho" w:hAnsi="Garamond"/>
          <w:sz w:val="16"/>
          <w:szCs w:val="16"/>
        </w:rPr>
        <w:t xml:space="preserve"> </w:t>
      </w:r>
      <w:r w:rsidR="00D90CAC" w:rsidRPr="00EE2054">
        <w:rPr>
          <w:rFonts w:ascii="Garamond" w:hAnsi="Garamond"/>
          <w:sz w:val="16"/>
          <w:szCs w:val="16"/>
        </w:rPr>
        <w:t>(event. tučným písmem, pokud je dokument vyhotovován v elektronické formě)</w:t>
      </w:r>
      <w:r w:rsidRPr="00EE2054">
        <w:rPr>
          <w:rFonts w:ascii="Garamond" w:eastAsia="MS Mincho" w:hAnsi="Garamond"/>
          <w:sz w:val="16"/>
          <w:szCs w:val="16"/>
        </w:rPr>
        <w:t xml:space="preserve"> </w:t>
      </w:r>
      <w:r w:rsidRPr="007547B1">
        <w:rPr>
          <w:rFonts w:ascii="Garamond" w:eastAsia="MS Mincho" w:hAnsi="Garamond"/>
          <w:sz w:val="16"/>
          <w:szCs w:val="16"/>
        </w:rPr>
        <w:t>„</w:t>
      </w:r>
      <w:r w:rsidRPr="007547B1">
        <w:rPr>
          <w:rFonts w:ascii="Garamond" w:eastAsia="MS Mincho" w:hAnsi="Garamond"/>
          <w:b/>
          <w:sz w:val="16"/>
          <w:szCs w:val="16"/>
        </w:rPr>
        <w:t>vyhoštění</w:t>
      </w:r>
      <w:r w:rsidRPr="007547B1">
        <w:rPr>
          <w:rFonts w:ascii="Garamond" w:eastAsia="MS Mincho" w:hAnsi="Garamond"/>
          <w:sz w:val="16"/>
          <w:szCs w:val="16"/>
        </w:rPr>
        <w:t>“. Náklady související</w:t>
      </w:r>
      <w:r w:rsidR="00581133" w:rsidRPr="007547B1">
        <w:rPr>
          <w:rFonts w:ascii="Garamond" w:eastAsia="MS Mincho" w:hAnsi="Garamond"/>
          <w:sz w:val="16"/>
          <w:szCs w:val="16"/>
        </w:rPr>
        <w:t xml:space="preserve"> s </w:t>
      </w:r>
      <w:r w:rsidRPr="007547B1">
        <w:rPr>
          <w:rFonts w:ascii="Garamond" w:eastAsia="MS Mincho" w:hAnsi="Garamond"/>
          <w:sz w:val="16"/>
          <w:szCs w:val="16"/>
        </w:rPr>
        <w:t>vyhošťovací vazbou se však odsouzenému</w:t>
      </w:r>
      <w:r w:rsidR="00581133" w:rsidRPr="007547B1">
        <w:rPr>
          <w:rFonts w:ascii="Garamond" w:eastAsia="MS Mincho" w:hAnsi="Garamond"/>
          <w:sz w:val="16"/>
          <w:szCs w:val="16"/>
        </w:rPr>
        <w:t xml:space="preserve"> k </w:t>
      </w:r>
      <w:r w:rsidRPr="007547B1">
        <w:rPr>
          <w:rFonts w:ascii="Garamond" w:eastAsia="MS Mincho" w:hAnsi="Garamond"/>
          <w:sz w:val="16"/>
          <w:szCs w:val="16"/>
        </w:rPr>
        <w:t>úhradě nepředepisují.</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 xml:space="preserve">V nařízení výkonu trestu vyhoštění pro </w:t>
      </w:r>
      <w:r w:rsidRPr="00EE2054">
        <w:rPr>
          <w:rFonts w:ascii="Garamond" w:eastAsia="MS Mincho" w:hAnsi="Garamond"/>
          <w:sz w:val="16"/>
          <w:szCs w:val="16"/>
        </w:rPr>
        <w:t>Ředitelství služ</w:t>
      </w:r>
      <w:r w:rsidR="00D90CAC" w:rsidRPr="00EE2054">
        <w:rPr>
          <w:rFonts w:ascii="Garamond" w:eastAsia="MS Mincho" w:hAnsi="Garamond"/>
          <w:sz w:val="16"/>
          <w:szCs w:val="16"/>
        </w:rPr>
        <w:t>by</w:t>
      </w:r>
      <w:r w:rsidRPr="00EE2054">
        <w:rPr>
          <w:rFonts w:ascii="Garamond" w:eastAsia="MS Mincho" w:hAnsi="Garamond"/>
          <w:sz w:val="16"/>
          <w:szCs w:val="16"/>
        </w:rPr>
        <w:t xml:space="preserve"> cizinecké</w:t>
      </w:r>
      <w:r w:rsidR="004609A0" w:rsidRPr="00EE2054">
        <w:rPr>
          <w:rFonts w:ascii="Garamond" w:eastAsia="MS Mincho" w:hAnsi="Garamond"/>
          <w:sz w:val="16"/>
          <w:szCs w:val="16"/>
        </w:rPr>
        <w:t xml:space="preserve"> </w:t>
      </w:r>
      <w:r w:rsidR="00D90CAC" w:rsidRPr="00EE2054">
        <w:rPr>
          <w:rFonts w:ascii="Garamond" w:eastAsia="MS Mincho" w:hAnsi="Garamond"/>
          <w:sz w:val="16"/>
          <w:szCs w:val="16"/>
        </w:rPr>
        <w:t>p</w:t>
      </w:r>
      <w:r w:rsidRPr="00EE2054">
        <w:rPr>
          <w:rFonts w:ascii="Garamond" w:eastAsia="MS Mincho" w:hAnsi="Garamond"/>
          <w:sz w:val="16"/>
          <w:szCs w:val="16"/>
        </w:rPr>
        <w:t>olicie</w:t>
      </w:r>
      <w:r w:rsidR="003C335D" w:rsidRPr="00EE2054">
        <w:rPr>
          <w:rFonts w:ascii="Garamond" w:eastAsia="MS Mincho" w:hAnsi="Garamond"/>
          <w:sz w:val="16"/>
          <w:szCs w:val="16"/>
        </w:rPr>
        <w:t>,</w:t>
      </w:r>
      <w:r w:rsidRPr="00EE2054">
        <w:rPr>
          <w:rFonts w:ascii="Garamond" w:eastAsia="MS Mincho" w:hAnsi="Garamond"/>
          <w:sz w:val="16"/>
          <w:szCs w:val="16"/>
        </w:rPr>
        <w:t xml:space="preserve"> P. S. 78, 130 51 Praha 3 (dále jen: příslušný útvar Policie České republiky) se vedle rozsudečných dat soudů I.</w:t>
      </w:r>
      <w:r w:rsidR="004609A0" w:rsidRPr="00EE2054">
        <w:rPr>
          <w:rFonts w:ascii="Garamond" w:eastAsia="MS Mincho" w:hAnsi="Garamond"/>
          <w:sz w:val="16"/>
          <w:szCs w:val="16"/>
        </w:rPr>
        <w:t xml:space="preserve"> a </w:t>
      </w:r>
      <w:r w:rsidRPr="00EE2054">
        <w:rPr>
          <w:rFonts w:ascii="Garamond" w:eastAsia="MS Mincho" w:hAnsi="Garamond"/>
          <w:sz w:val="16"/>
          <w:szCs w:val="16"/>
        </w:rPr>
        <w:t>II. stupně</w:t>
      </w:r>
      <w:r w:rsidR="004609A0" w:rsidRPr="00EE2054">
        <w:rPr>
          <w:rFonts w:ascii="Garamond" w:eastAsia="MS Mincho" w:hAnsi="Garamond"/>
          <w:sz w:val="16"/>
          <w:szCs w:val="16"/>
        </w:rPr>
        <w:t xml:space="preserve"> </w:t>
      </w:r>
      <w:r w:rsidR="004609A0" w:rsidRPr="007547B1">
        <w:rPr>
          <w:rFonts w:ascii="Garamond" w:eastAsia="MS Mincho" w:hAnsi="Garamond"/>
          <w:sz w:val="16"/>
          <w:szCs w:val="16"/>
        </w:rPr>
        <w:t>a </w:t>
      </w:r>
      <w:r w:rsidRPr="007547B1">
        <w:rPr>
          <w:rFonts w:ascii="Garamond" w:eastAsia="MS Mincho" w:hAnsi="Garamond"/>
          <w:sz w:val="16"/>
          <w:szCs w:val="16"/>
        </w:rPr>
        <w:t>takového označení osoby odsouzeného, aby nemohla být zaměněna</w:t>
      </w:r>
      <w:r w:rsidR="00581133" w:rsidRPr="007547B1">
        <w:rPr>
          <w:rFonts w:ascii="Garamond" w:eastAsia="MS Mincho" w:hAnsi="Garamond"/>
          <w:sz w:val="16"/>
          <w:szCs w:val="16"/>
        </w:rPr>
        <w:t xml:space="preserve"> s </w:t>
      </w:r>
      <w:r w:rsidRPr="007547B1">
        <w:rPr>
          <w:rFonts w:ascii="Garamond" w:eastAsia="MS Mincho" w:hAnsi="Garamond"/>
          <w:sz w:val="16"/>
          <w:szCs w:val="16"/>
        </w:rPr>
        <w:t>osobou jinou, uvede</w:t>
      </w:r>
      <w:r w:rsidR="002458BA" w:rsidRPr="007547B1">
        <w:rPr>
          <w:rFonts w:ascii="Garamond" w:eastAsia="MS Mincho" w:hAnsi="Garamond"/>
          <w:sz w:val="16"/>
          <w:szCs w:val="16"/>
        </w:rPr>
        <w:t xml:space="preserve"> i </w:t>
      </w:r>
      <w:r w:rsidRPr="007547B1">
        <w:rPr>
          <w:rFonts w:ascii="Garamond" w:eastAsia="MS Mincho" w:hAnsi="Garamond"/>
          <w:sz w:val="16"/>
          <w:szCs w:val="16"/>
        </w:rPr>
        <w:t>státní příslušnost</w:t>
      </w:r>
      <w:r w:rsidR="004609A0" w:rsidRPr="007547B1">
        <w:rPr>
          <w:rFonts w:ascii="Garamond" w:eastAsia="MS Mincho" w:hAnsi="Garamond"/>
          <w:sz w:val="16"/>
          <w:szCs w:val="16"/>
        </w:rPr>
        <w:t xml:space="preserve"> a </w:t>
      </w:r>
      <w:r w:rsidRPr="007547B1">
        <w:rPr>
          <w:rFonts w:ascii="Garamond" w:eastAsia="MS Mincho" w:hAnsi="Garamond"/>
          <w:sz w:val="16"/>
          <w:szCs w:val="16"/>
        </w:rPr>
        <w:t>poslední známé místo pobytu odsouzeného</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připojí opis pravomocného rozsudku, případně</w:t>
      </w:r>
      <w:r w:rsidR="002458BA" w:rsidRPr="007547B1">
        <w:rPr>
          <w:rFonts w:ascii="Garamond" w:eastAsia="MS Mincho" w:hAnsi="Garamond"/>
          <w:sz w:val="16"/>
          <w:szCs w:val="16"/>
        </w:rPr>
        <w:t xml:space="preserve"> i </w:t>
      </w:r>
      <w:r w:rsidRPr="007547B1">
        <w:rPr>
          <w:rFonts w:ascii="Garamond" w:eastAsia="MS Mincho" w:hAnsi="Garamond"/>
          <w:sz w:val="16"/>
          <w:szCs w:val="16"/>
        </w:rPr>
        <w:t>rozhodnutí soudu II. stupně. Je-li odsouzený</w:t>
      </w:r>
      <w:r w:rsidR="009709AD" w:rsidRPr="007547B1">
        <w:rPr>
          <w:rFonts w:ascii="Garamond" w:eastAsia="MS Mincho" w:hAnsi="Garamond"/>
          <w:sz w:val="16"/>
          <w:szCs w:val="16"/>
        </w:rPr>
        <w:t xml:space="preserve"> v </w:t>
      </w:r>
      <w:r w:rsidRPr="007547B1">
        <w:rPr>
          <w:rFonts w:ascii="Garamond" w:eastAsia="MS Mincho" w:hAnsi="Garamond"/>
          <w:sz w:val="16"/>
          <w:szCs w:val="16"/>
        </w:rPr>
        <w:t>době nařízení výkonu trestu vyhoštění ve vazbě, výkonu trestu odnětí svobody nebo ve vyhošťovací vazbě, soud uvede</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příslušnou věznici, datum předpokládaného ukončení výkonu trestu odnětí svobody</w:t>
      </w:r>
      <w:r w:rsidR="004609A0" w:rsidRPr="007547B1">
        <w:rPr>
          <w:rFonts w:ascii="Garamond" w:eastAsia="MS Mincho" w:hAnsi="Garamond"/>
          <w:sz w:val="16"/>
          <w:szCs w:val="16"/>
        </w:rPr>
        <w:t xml:space="preserve"> a </w:t>
      </w:r>
      <w:r w:rsidRPr="007547B1">
        <w:rPr>
          <w:rFonts w:ascii="Garamond" w:eastAsia="MS Mincho" w:hAnsi="Garamond"/>
          <w:sz w:val="16"/>
          <w:szCs w:val="16"/>
        </w:rPr>
        <w:t>případně připojí</w:t>
      </w:r>
      <w:r w:rsidR="002458BA" w:rsidRPr="007547B1">
        <w:rPr>
          <w:rFonts w:ascii="Garamond" w:eastAsia="MS Mincho" w:hAnsi="Garamond"/>
          <w:sz w:val="16"/>
          <w:szCs w:val="16"/>
        </w:rPr>
        <w:t xml:space="preserve"> i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vzetí do vyhošťovací vazby</w:t>
      </w:r>
      <w:r w:rsidR="00572883" w:rsidRPr="007547B1">
        <w:rPr>
          <w:rFonts w:ascii="Garamond" w:eastAsia="MS Mincho" w:hAnsi="Garamond"/>
          <w:sz w:val="16"/>
          <w:szCs w:val="16"/>
        </w:rPr>
        <w:t>. V </w:t>
      </w:r>
      <w:r w:rsidRPr="007547B1">
        <w:rPr>
          <w:rFonts w:ascii="Garamond" w:eastAsia="MS Mincho" w:hAnsi="Garamond"/>
          <w:sz w:val="16"/>
          <w:szCs w:val="16"/>
        </w:rPr>
        <w:t>těchto případech opisem nařízení výkonu trestu vyhoštění</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připojených příloh informuje</w:t>
      </w:r>
      <w:r w:rsidR="002458BA" w:rsidRPr="007547B1">
        <w:rPr>
          <w:rFonts w:ascii="Garamond" w:eastAsia="MS Mincho" w:hAnsi="Garamond"/>
          <w:sz w:val="16"/>
          <w:szCs w:val="16"/>
        </w:rPr>
        <w:t xml:space="preserve"> i </w:t>
      </w:r>
      <w:r w:rsidRPr="007547B1">
        <w:rPr>
          <w:rFonts w:ascii="Garamond" w:eastAsia="MS Mincho" w:hAnsi="Garamond"/>
          <w:sz w:val="16"/>
          <w:szCs w:val="16"/>
        </w:rPr>
        <w:t>věznici, ve které je odsouzený umístěn. Zároveň příslušný útvar Policie České republiky požádá</w:t>
      </w:r>
      <w:r w:rsidR="00581133" w:rsidRPr="007547B1">
        <w:rPr>
          <w:rFonts w:ascii="Garamond" w:eastAsia="MS Mincho" w:hAnsi="Garamond"/>
          <w:sz w:val="16"/>
          <w:szCs w:val="16"/>
        </w:rPr>
        <w:t xml:space="preserve"> o </w:t>
      </w:r>
      <w:r w:rsidRPr="007547B1">
        <w:rPr>
          <w:rFonts w:ascii="Garamond" w:eastAsia="MS Mincho" w:hAnsi="Garamond"/>
          <w:sz w:val="16"/>
          <w:szCs w:val="16"/>
        </w:rPr>
        <w:t>vyrozumění, kterého dne došlo</w:t>
      </w:r>
      <w:r w:rsidR="00581133" w:rsidRPr="007547B1">
        <w:rPr>
          <w:rFonts w:ascii="Garamond" w:eastAsia="MS Mincho" w:hAnsi="Garamond"/>
          <w:sz w:val="16"/>
          <w:szCs w:val="16"/>
        </w:rPr>
        <w:t xml:space="preserve"> k </w:t>
      </w:r>
      <w:r w:rsidRPr="007547B1">
        <w:rPr>
          <w:rFonts w:ascii="Garamond" w:eastAsia="MS Mincho" w:hAnsi="Garamond"/>
          <w:sz w:val="16"/>
          <w:szCs w:val="16"/>
        </w:rPr>
        <w:t>realizaci trestu vyhoštění.</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 xml:space="preserve">poskytnutí přiměřené lhůty nebo jejím prodloužení podle </w:t>
      </w:r>
      <w:r w:rsidR="00FE0AA5">
        <w:rPr>
          <w:rFonts w:ascii="Garamond" w:eastAsia="MS Mincho" w:hAnsi="Garamond"/>
          <w:sz w:val="16"/>
          <w:szCs w:val="16"/>
        </w:rPr>
        <w:t>§ </w:t>
      </w:r>
      <w:r w:rsidRPr="007547B1">
        <w:rPr>
          <w:rFonts w:ascii="Garamond" w:eastAsia="MS Mincho" w:hAnsi="Garamond"/>
          <w:sz w:val="16"/>
          <w:szCs w:val="16"/>
        </w:rPr>
        <w:t xml:space="preserve">350b </w:t>
      </w:r>
      <w:r w:rsidR="00FE0AA5">
        <w:rPr>
          <w:rFonts w:ascii="Garamond" w:eastAsia="MS Mincho" w:hAnsi="Garamond"/>
          <w:sz w:val="16"/>
          <w:szCs w:val="16"/>
        </w:rPr>
        <w:t>odst. </w:t>
      </w:r>
      <w:r w:rsidRPr="007547B1">
        <w:rPr>
          <w:rFonts w:ascii="Garamond" w:eastAsia="MS Mincho" w:hAnsi="Garamond"/>
          <w:sz w:val="16"/>
          <w:szCs w:val="16"/>
        </w:rPr>
        <w:t xml:space="preserve">2 </w:t>
      </w:r>
      <w:r w:rsidR="00FE0AA5">
        <w:rPr>
          <w:rFonts w:ascii="Garamond" w:eastAsia="MS Mincho" w:hAnsi="Garamond"/>
          <w:sz w:val="16"/>
          <w:szCs w:val="16"/>
        </w:rPr>
        <w:t>odst. </w:t>
      </w:r>
      <w:r w:rsidRPr="007547B1">
        <w:rPr>
          <w:rFonts w:ascii="Garamond" w:eastAsia="MS Mincho" w:hAnsi="Garamond"/>
          <w:sz w:val="16"/>
          <w:szCs w:val="16"/>
        </w:rPr>
        <w:t xml:space="preserve">3 </w:t>
      </w:r>
      <w:r w:rsidR="00581133" w:rsidRPr="007547B1">
        <w:rPr>
          <w:rFonts w:ascii="Garamond" w:eastAsia="MS Mincho" w:hAnsi="Garamond"/>
          <w:sz w:val="16"/>
          <w:szCs w:val="16"/>
        </w:rPr>
        <w:t>tr. ř.</w:t>
      </w:r>
      <w:r w:rsidRPr="007547B1">
        <w:rPr>
          <w:rFonts w:ascii="Garamond" w:eastAsia="MS Mincho" w:hAnsi="Garamond"/>
          <w:sz w:val="16"/>
          <w:szCs w:val="16"/>
        </w:rPr>
        <w:t xml:space="preserve"> vyrozumí soud vždy též příslušný útvar Policie České republiky, jemuž zaslal</w:t>
      </w:r>
      <w:r w:rsidR="00581133" w:rsidRPr="007547B1">
        <w:rPr>
          <w:rFonts w:ascii="Garamond" w:eastAsia="MS Mincho" w:hAnsi="Garamond"/>
          <w:sz w:val="16"/>
          <w:szCs w:val="16"/>
        </w:rPr>
        <w:t xml:space="preserve"> k </w:t>
      </w:r>
      <w:r w:rsidRPr="007547B1">
        <w:rPr>
          <w:rFonts w:ascii="Garamond" w:eastAsia="MS Mincho" w:hAnsi="Garamond"/>
          <w:sz w:val="16"/>
          <w:szCs w:val="16"/>
        </w:rPr>
        <w:t>realizaci nařízení výkonu trestu vyhoštění, nebo který výkon tohoto trestu zabezpečuje. Obdobně jej vyrozumí opisem svého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následném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vzetí odsouzeného do vyhošťovací vazby nebo</w:t>
      </w:r>
      <w:r w:rsidR="00581133" w:rsidRPr="007547B1">
        <w:rPr>
          <w:rFonts w:ascii="Garamond" w:eastAsia="MS Mincho" w:hAnsi="Garamond"/>
          <w:sz w:val="16"/>
          <w:szCs w:val="16"/>
        </w:rPr>
        <w:t xml:space="preserve"> o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výkonu trestu vyhoštění nebo jeho zbytku.</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vzetí odsouzeného do vyhošťovací vazby rozhoduje soud I. stupně,</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trestní věci byl trest vyhoštění uložen,</w:t>
      </w:r>
      <w:r w:rsidR="004609A0" w:rsidRPr="007547B1">
        <w:rPr>
          <w:rFonts w:ascii="Garamond" w:eastAsia="MS Mincho" w:hAnsi="Garamond"/>
          <w:sz w:val="16"/>
          <w:szCs w:val="16"/>
        </w:rPr>
        <w:t xml:space="preserve"> a </w:t>
      </w:r>
      <w:r w:rsidRPr="007547B1">
        <w:rPr>
          <w:rFonts w:ascii="Garamond" w:eastAsia="MS Mincho" w:hAnsi="Garamond"/>
          <w:sz w:val="16"/>
          <w:szCs w:val="16"/>
        </w:rPr>
        <w:t>to</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vykonávacího řízení</w:t>
      </w:r>
      <w:r w:rsidR="009709AD" w:rsidRPr="007547B1">
        <w:rPr>
          <w:rFonts w:ascii="Garamond" w:eastAsia="MS Mincho" w:hAnsi="Garamond"/>
          <w:sz w:val="16"/>
          <w:szCs w:val="16"/>
        </w:rPr>
        <w:t xml:space="preserve"> v </w:t>
      </w:r>
      <w:r w:rsidRPr="007547B1">
        <w:rPr>
          <w:rFonts w:ascii="Garamond" w:eastAsia="MS Mincho" w:hAnsi="Garamond"/>
          <w:sz w:val="16"/>
          <w:szCs w:val="16"/>
        </w:rPr>
        <w:t>procesním spise. Pokud však důvody pro vzetí do vyhošťovací vazby nastanou</w:t>
      </w:r>
      <w:r w:rsidR="009709AD" w:rsidRPr="007547B1">
        <w:rPr>
          <w:rFonts w:ascii="Garamond" w:eastAsia="MS Mincho" w:hAnsi="Garamond"/>
          <w:sz w:val="16"/>
          <w:szCs w:val="16"/>
        </w:rPr>
        <w:t xml:space="preserve"> v </w:t>
      </w:r>
      <w:r w:rsidRPr="007547B1">
        <w:rPr>
          <w:rFonts w:ascii="Garamond" w:eastAsia="MS Mincho" w:hAnsi="Garamond"/>
          <w:sz w:val="16"/>
          <w:szCs w:val="16"/>
        </w:rPr>
        <w:t>odvolacím řízení, rozhodne soud II. stupně. Nezdržuje-li se odsouzený</w:t>
      </w:r>
      <w:r w:rsidR="009709AD" w:rsidRPr="007547B1">
        <w:rPr>
          <w:rFonts w:ascii="Garamond" w:eastAsia="MS Mincho" w:hAnsi="Garamond"/>
          <w:sz w:val="16"/>
          <w:szCs w:val="16"/>
        </w:rPr>
        <w:t xml:space="preserve"> v </w:t>
      </w:r>
      <w:r w:rsidRPr="007547B1">
        <w:rPr>
          <w:rFonts w:ascii="Garamond" w:eastAsia="MS Mincho" w:hAnsi="Garamond"/>
          <w:sz w:val="16"/>
          <w:szCs w:val="16"/>
        </w:rPr>
        <w:t>době takového rozhodování</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procesního soudu</w:t>
      </w:r>
      <w:r w:rsidR="004609A0" w:rsidRPr="007547B1">
        <w:rPr>
          <w:rFonts w:ascii="Garamond" w:eastAsia="MS Mincho" w:hAnsi="Garamond"/>
          <w:sz w:val="16"/>
          <w:szCs w:val="16"/>
        </w:rPr>
        <w:t xml:space="preserve"> a </w:t>
      </w:r>
      <w:r w:rsidRPr="007547B1">
        <w:rPr>
          <w:rFonts w:ascii="Garamond" w:eastAsia="MS Mincho" w:hAnsi="Garamond"/>
          <w:sz w:val="16"/>
          <w:szCs w:val="16"/>
        </w:rPr>
        <w:t>je-li třeba ho před rozhodnutím vyslechnout nebo mu osobně oznámit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vyhošťovací vazbě, lze pro takové úkony využít dožádaného soudu. Pro nařízení výkonu vyhošťovací vazby pro příslušnou věznici (dle přílohy </w:t>
      </w:r>
      <w:r w:rsidR="00FE0AA5">
        <w:rPr>
          <w:rFonts w:ascii="Garamond" w:eastAsia="MS Mincho" w:hAnsi="Garamond"/>
          <w:sz w:val="16"/>
          <w:szCs w:val="16"/>
        </w:rPr>
        <w:t>č. </w:t>
      </w:r>
      <w:r w:rsidRPr="007547B1">
        <w:rPr>
          <w:rFonts w:ascii="Garamond" w:eastAsia="MS Mincho" w:hAnsi="Garamond"/>
          <w:sz w:val="16"/>
          <w:szCs w:val="16"/>
        </w:rPr>
        <w:t xml:space="preserve">7) použije soud vzoru </w:t>
      </w:r>
      <w:r w:rsidR="00FE0AA5">
        <w:rPr>
          <w:rFonts w:ascii="Garamond" w:eastAsia="MS Mincho" w:hAnsi="Garamond"/>
          <w:sz w:val="16"/>
          <w:szCs w:val="16"/>
        </w:rPr>
        <w:t>č. </w:t>
      </w:r>
      <w:r w:rsidRPr="007547B1">
        <w:rPr>
          <w:rFonts w:ascii="Garamond" w:eastAsia="MS Mincho" w:hAnsi="Garamond"/>
          <w:sz w:val="16"/>
          <w:szCs w:val="16"/>
        </w:rPr>
        <w:t xml:space="preserve">21 </w:t>
      </w:r>
      <w:r w:rsidR="00581133" w:rsidRPr="007547B1">
        <w:rPr>
          <w:rFonts w:ascii="Garamond" w:eastAsia="MS Mincho" w:hAnsi="Garamond"/>
          <w:sz w:val="16"/>
          <w:szCs w:val="16"/>
        </w:rPr>
        <w:t>tr. ř.</w:t>
      </w:r>
      <w:r w:rsidRPr="007547B1">
        <w:rPr>
          <w:rFonts w:ascii="Garamond" w:eastAsia="MS Mincho" w:hAnsi="Garamond"/>
          <w:sz w:val="16"/>
          <w:szCs w:val="16"/>
        </w:rPr>
        <w:t xml:space="preserve"> – příkaz</w:t>
      </w:r>
      <w:r w:rsidR="00581133" w:rsidRPr="007547B1">
        <w:rPr>
          <w:rFonts w:ascii="Garamond" w:eastAsia="MS Mincho" w:hAnsi="Garamond"/>
          <w:sz w:val="16"/>
          <w:szCs w:val="16"/>
        </w:rPr>
        <w:t xml:space="preserve"> k </w:t>
      </w:r>
      <w:r w:rsidRPr="007547B1">
        <w:rPr>
          <w:rFonts w:ascii="Garamond" w:eastAsia="MS Mincho" w:hAnsi="Garamond"/>
          <w:sz w:val="16"/>
          <w:szCs w:val="16"/>
        </w:rPr>
        <w:t>přijetí do vazby –</w:t>
      </w:r>
      <w:r w:rsidR="00581133" w:rsidRPr="007547B1">
        <w:rPr>
          <w:rFonts w:ascii="Garamond" w:eastAsia="MS Mincho" w:hAnsi="Garamond"/>
          <w:sz w:val="16"/>
          <w:szCs w:val="16"/>
        </w:rPr>
        <w:t xml:space="preserve"> s </w:t>
      </w:r>
      <w:r w:rsidRPr="007547B1">
        <w:rPr>
          <w:rFonts w:ascii="Garamond" w:eastAsia="MS Mincho" w:hAnsi="Garamond"/>
          <w:sz w:val="16"/>
          <w:szCs w:val="16"/>
        </w:rPr>
        <w:t>doplněním, že jde</w:t>
      </w:r>
      <w:r w:rsidR="00581133" w:rsidRPr="007547B1">
        <w:rPr>
          <w:rFonts w:ascii="Garamond" w:eastAsia="MS Mincho" w:hAnsi="Garamond"/>
          <w:sz w:val="16"/>
          <w:szCs w:val="16"/>
        </w:rPr>
        <w:t xml:space="preserve"> o </w:t>
      </w:r>
      <w:r w:rsidRPr="007547B1">
        <w:rPr>
          <w:rFonts w:ascii="Garamond" w:eastAsia="MS Mincho" w:hAnsi="Garamond"/>
          <w:sz w:val="16"/>
          <w:szCs w:val="16"/>
        </w:rPr>
        <w:t>vazbu vyhošťovací.</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vzetí odsouzeného, který je ve vazbě nebo ve výkonu trestu odnětí svobody, do vyhošťovací vazby rozhodne soud tak, aby výkon vyhošťovací vazby bezprostředně navazoval na předchozí omezení osobní svobody odsouzeného.</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Při rozhodování</w:t>
      </w:r>
      <w:r w:rsidR="00581133" w:rsidRPr="007547B1">
        <w:rPr>
          <w:rFonts w:ascii="Garamond" w:eastAsia="MS Mincho" w:hAnsi="Garamond"/>
          <w:sz w:val="16"/>
          <w:szCs w:val="16"/>
        </w:rPr>
        <w:t xml:space="preserve"> o </w:t>
      </w:r>
      <w:r w:rsidRPr="007547B1">
        <w:rPr>
          <w:rFonts w:ascii="Garamond" w:eastAsia="MS Mincho" w:hAnsi="Garamond"/>
          <w:sz w:val="16"/>
          <w:szCs w:val="16"/>
        </w:rPr>
        <w:t>vyhošťovací vazbě vezme soud</w:t>
      </w:r>
      <w:r w:rsidR="009709AD" w:rsidRPr="007547B1">
        <w:rPr>
          <w:rFonts w:ascii="Garamond" w:eastAsia="MS Mincho" w:hAnsi="Garamond"/>
          <w:sz w:val="16"/>
          <w:szCs w:val="16"/>
        </w:rPr>
        <w:t xml:space="preserve"> v </w:t>
      </w:r>
      <w:r w:rsidRPr="007547B1">
        <w:rPr>
          <w:rFonts w:ascii="Garamond" w:eastAsia="MS Mincho" w:hAnsi="Garamond"/>
          <w:sz w:val="16"/>
          <w:szCs w:val="16"/>
        </w:rPr>
        <w:t>úvahu</w:t>
      </w:r>
      <w:r w:rsidR="002458BA" w:rsidRPr="007547B1">
        <w:rPr>
          <w:rFonts w:ascii="Garamond" w:eastAsia="MS Mincho" w:hAnsi="Garamond"/>
          <w:sz w:val="16"/>
          <w:szCs w:val="16"/>
        </w:rPr>
        <w:t xml:space="preserve"> i </w:t>
      </w:r>
      <w:r w:rsidRPr="007547B1">
        <w:rPr>
          <w:rFonts w:ascii="Garamond" w:eastAsia="MS Mincho" w:hAnsi="Garamond"/>
          <w:sz w:val="16"/>
          <w:szCs w:val="16"/>
        </w:rPr>
        <w:t>případné stanovisko příslušného útvaru Policie České republiky, přihlédne zejména</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časovým možnostem zajištění cestovních </w:t>
      </w:r>
      <w:r w:rsidRPr="00F015A7">
        <w:rPr>
          <w:rFonts w:ascii="Garamond" w:eastAsia="MS Mincho" w:hAnsi="Garamond"/>
          <w:sz w:val="16"/>
          <w:szCs w:val="16"/>
        </w:rPr>
        <w:t xml:space="preserve">dokladů podle </w:t>
      </w:r>
      <w:r w:rsidR="00FE0AA5">
        <w:rPr>
          <w:rFonts w:ascii="Garamond" w:eastAsia="MS Mincho" w:hAnsi="Garamond"/>
          <w:sz w:val="16"/>
          <w:szCs w:val="16"/>
        </w:rPr>
        <w:t>§ </w:t>
      </w:r>
      <w:r w:rsidRPr="00F015A7">
        <w:rPr>
          <w:rFonts w:ascii="Garamond" w:eastAsia="MS Mincho" w:hAnsi="Garamond"/>
          <w:sz w:val="16"/>
          <w:szCs w:val="16"/>
        </w:rPr>
        <w:t>350</w:t>
      </w:r>
      <w:r w:rsidR="00D90CAC" w:rsidRPr="00F015A7">
        <w:rPr>
          <w:rFonts w:ascii="Garamond" w:eastAsia="MS Mincho" w:hAnsi="Garamond"/>
          <w:sz w:val="16"/>
          <w:szCs w:val="16"/>
        </w:rPr>
        <w:t>b</w:t>
      </w:r>
      <w:r w:rsidRPr="00F015A7">
        <w:rPr>
          <w:rFonts w:ascii="Garamond" w:eastAsia="MS Mincho" w:hAnsi="Garamond"/>
          <w:sz w:val="16"/>
          <w:szCs w:val="16"/>
        </w:rPr>
        <w:t xml:space="preserve"> </w:t>
      </w:r>
      <w:r w:rsidR="00581133" w:rsidRPr="00F015A7">
        <w:rPr>
          <w:rFonts w:ascii="Garamond" w:eastAsia="MS Mincho" w:hAnsi="Garamond"/>
          <w:sz w:val="16"/>
          <w:szCs w:val="16"/>
        </w:rPr>
        <w:t>tr. ř.</w:t>
      </w:r>
      <w:r w:rsidRPr="00F015A7">
        <w:rPr>
          <w:rFonts w:ascii="Garamond" w:eastAsia="MS Mincho" w:hAnsi="Garamond"/>
          <w:sz w:val="16"/>
          <w:szCs w:val="16"/>
        </w:rPr>
        <w:t xml:space="preserve"> nebo vlastního vyhoštění,</w:t>
      </w:r>
      <w:r w:rsidR="004609A0" w:rsidRPr="00F015A7">
        <w:rPr>
          <w:rFonts w:ascii="Garamond" w:eastAsia="MS Mincho" w:hAnsi="Garamond"/>
          <w:sz w:val="16"/>
          <w:szCs w:val="16"/>
        </w:rPr>
        <w:t xml:space="preserve"> a </w:t>
      </w:r>
      <w:r w:rsidRPr="00F015A7">
        <w:rPr>
          <w:rFonts w:ascii="Garamond" w:eastAsia="MS Mincho" w:hAnsi="Garamond"/>
          <w:sz w:val="16"/>
          <w:szCs w:val="16"/>
        </w:rPr>
        <w:t>dále</w:t>
      </w:r>
      <w:r w:rsidR="002458BA" w:rsidRPr="00F015A7">
        <w:rPr>
          <w:rFonts w:ascii="Garamond" w:eastAsia="MS Mincho" w:hAnsi="Garamond"/>
          <w:sz w:val="16"/>
          <w:szCs w:val="16"/>
        </w:rPr>
        <w:t xml:space="preserve"> i </w:t>
      </w:r>
      <w:r w:rsidRPr="00F015A7">
        <w:rPr>
          <w:rFonts w:ascii="Garamond" w:eastAsia="MS Mincho" w:hAnsi="Garamond"/>
          <w:sz w:val="16"/>
          <w:szCs w:val="16"/>
        </w:rPr>
        <w:t>příslušné věznice, zejména</w:t>
      </w:r>
      <w:r w:rsidR="00581133" w:rsidRPr="00F015A7">
        <w:rPr>
          <w:rFonts w:ascii="Garamond" w:eastAsia="MS Mincho" w:hAnsi="Garamond"/>
          <w:sz w:val="16"/>
          <w:szCs w:val="16"/>
        </w:rPr>
        <w:t xml:space="preserve"> k </w:t>
      </w:r>
      <w:r w:rsidRPr="00F015A7">
        <w:rPr>
          <w:rFonts w:ascii="Garamond" w:eastAsia="MS Mincho" w:hAnsi="Garamond"/>
          <w:sz w:val="16"/>
          <w:szCs w:val="16"/>
        </w:rPr>
        <w:t>povaze cestovních dokladů, které má</w:t>
      </w:r>
      <w:r w:rsidR="009709AD" w:rsidRPr="00F015A7">
        <w:rPr>
          <w:rFonts w:ascii="Garamond" w:eastAsia="MS Mincho" w:hAnsi="Garamond"/>
          <w:sz w:val="16"/>
          <w:szCs w:val="16"/>
        </w:rPr>
        <w:t xml:space="preserve"> v </w:t>
      </w:r>
      <w:r w:rsidRPr="00F015A7">
        <w:rPr>
          <w:rFonts w:ascii="Garamond" w:eastAsia="MS Mincho" w:hAnsi="Garamond"/>
          <w:sz w:val="16"/>
          <w:szCs w:val="16"/>
        </w:rPr>
        <w:t>její úschově cizinec uloženy. Možnost vzetí do vyhošťovací vazby zváží</w:t>
      </w:r>
      <w:r w:rsidR="002458BA" w:rsidRPr="00F015A7">
        <w:rPr>
          <w:rFonts w:ascii="Garamond" w:eastAsia="MS Mincho" w:hAnsi="Garamond"/>
          <w:sz w:val="16"/>
          <w:szCs w:val="16"/>
        </w:rPr>
        <w:t xml:space="preserve"> i </w:t>
      </w:r>
      <w:r w:rsidR="009709AD" w:rsidRPr="00F015A7">
        <w:rPr>
          <w:rFonts w:ascii="Garamond" w:eastAsia="MS Mincho" w:hAnsi="Garamond"/>
          <w:sz w:val="16"/>
          <w:szCs w:val="16"/>
        </w:rPr>
        <w:t>v </w:t>
      </w:r>
      <w:r w:rsidRPr="00F015A7">
        <w:rPr>
          <w:rFonts w:ascii="Garamond" w:eastAsia="MS Mincho" w:hAnsi="Garamond"/>
          <w:sz w:val="16"/>
          <w:szCs w:val="16"/>
        </w:rPr>
        <w:t xml:space="preserve">případě, kdy ze zpráv těchto orgánů </w:t>
      </w:r>
      <w:r w:rsidRPr="007547B1">
        <w:rPr>
          <w:rFonts w:ascii="Garamond" w:eastAsia="MS Mincho" w:hAnsi="Garamond"/>
          <w:sz w:val="16"/>
          <w:szCs w:val="16"/>
        </w:rPr>
        <w:t>zjistí, že výkon trestu vyhoštění nelze zajistit</w:t>
      </w:r>
      <w:r w:rsidR="009709AD" w:rsidRPr="007547B1">
        <w:rPr>
          <w:rFonts w:ascii="Garamond" w:eastAsia="MS Mincho" w:hAnsi="Garamond"/>
          <w:sz w:val="16"/>
          <w:szCs w:val="16"/>
        </w:rPr>
        <w:t xml:space="preserve"> v </w:t>
      </w:r>
      <w:r w:rsidRPr="007547B1">
        <w:rPr>
          <w:rFonts w:ascii="Garamond" w:eastAsia="MS Mincho" w:hAnsi="Garamond"/>
          <w:sz w:val="16"/>
          <w:szCs w:val="16"/>
        </w:rPr>
        <w:t>bezprostřední návaznosti na předchozí výkon vazby nebo nepodmíněného trestu odnětí svobody. Pokud však přes tyto informace neshledá důvod pro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vyhošťovací vazbě, neprodleně</w:t>
      </w:r>
      <w:r w:rsidR="00581133" w:rsidRPr="007547B1">
        <w:rPr>
          <w:rFonts w:ascii="Garamond" w:eastAsia="MS Mincho" w:hAnsi="Garamond"/>
          <w:sz w:val="16"/>
          <w:szCs w:val="16"/>
        </w:rPr>
        <w:t xml:space="preserve"> o </w:t>
      </w:r>
      <w:r w:rsidRPr="007547B1">
        <w:rPr>
          <w:rFonts w:ascii="Garamond" w:eastAsia="MS Mincho" w:hAnsi="Garamond"/>
          <w:sz w:val="16"/>
          <w:szCs w:val="16"/>
        </w:rPr>
        <w:t>svém stanovisku příslušný útvar Policie České republiky nebo věznici vhodným způsobem vyrozumí.</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propuštění odsouzeného</w:t>
      </w:r>
      <w:r w:rsidR="00581133" w:rsidRPr="007547B1">
        <w:rPr>
          <w:rFonts w:ascii="Garamond" w:eastAsia="MS Mincho" w:hAnsi="Garamond"/>
          <w:sz w:val="16"/>
          <w:szCs w:val="16"/>
        </w:rPr>
        <w:t xml:space="preserve"> z </w:t>
      </w:r>
      <w:r w:rsidRPr="007547B1">
        <w:rPr>
          <w:rFonts w:ascii="Garamond" w:eastAsia="MS Mincho" w:hAnsi="Garamond"/>
          <w:sz w:val="16"/>
          <w:szCs w:val="16"/>
        </w:rPr>
        <w:t>vyhošťovací vazby rozhoduje soud</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případech, kdy</w:t>
      </w:r>
      <w:r w:rsidR="00581133" w:rsidRPr="007547B1">
        <w:rPr>
          <w:rFonts w:ascii="Garamond" w:eastAsia="MS Mincho" w:hAnsi="Garamond"/>
          <w:sz w:val="16"/>
          <w:szCs w:val="16"/>
        </w:rPr>
        <w:t xml:space="preserve"> k </w:t>
      </w:r>
      <w:r w:rsidRPr="007547B1">
        <w:rPr>
          <w:rFonts w:ascii="Garamond" w:eastAsia="MS Mincho" w:hAnsi="Garamond"/>
          <w:sz w:val="16"/>
          <w:szCs w:val="16"/>
        </w:rPr>
        <w:t>výkonu trestu vyhoštění nedojde nebo</w:t>
      </w:r>
      <w:r w:rsidR="00581133" w:rsidRPr="007547B1">
        <w:rPr>
          <w:rFonts w:ascii="Garamond" w:eastAsia="MS Mincho" w:hAnsi="Garamond"/>
          <w:sz w:val="16"/>
          <w:szCs w:val="16"/>
        </w:rPr>
        <w:t xml:space="preserve"> k </w:t>
      </w:r>
      <w:r w:rsidRPr="007547B1">
        <w:rPr>
          <w:rFonts w:ascii="Garamond" w:eastAsia="MS Mincho" w:hAnsi="Garamond"/>
          <w:sz w:val="16"/>
          <w:szCs w:val="16"/>
        </w:rPr>
        <w:t>němu nemůže dojít</w:t>
      </w:r>
      <w:r w:rsidR="009709AD" w:rsidRPr="007547B1">
        <w:rPr>
          <w:rFonts w:ascii="Garamond" w:eastAsia="MS Mincho" w:hAnsi="Garamond"/>
          <w:sz w:val="16"/>
          <w:szCs w:val="16"/>
        </w:rPr>
        <w:t xml:space="preserve"> v </w:t>
      </w:r>
      <w:r w:rsidRPr="007547B1">
        <w:rPr>
          <w:rFonts w:ascii="Garamond" w:eastAsia="MS Mincho" w:hAnsi="Garamond"/>
          <w:sz w:val="16"/>
          <w:szCs w:val="16"/>
        </w:rPr>
        <w:t>přiměřené době. Jinak končí vyhošťovací vazba bez rozhodnutí soudu</w:t>
      </w:r>
      <w:r w:rsidR="00581133" w:rsidRPr="007547B1">
        <w:rPr>
          <w:rFonts w:ascii="Garamond" w:eastAsia="MS Mincho" w:hAnsi="Garamond"/>
          <w:sz w:val="16"/>
          <w:szCs w:val="16"/>
        </w:rPr>
        <w:t xml:space="preserve"> o </w:t>
      </w:r>
      <w:r w:rsidRPr="007547B1">
        <w:rPr>
          <w:rFonts w:ascii="Garamond" w:eastAsia="MS Mincho" w:hAnsi="Garamond"/>
          <w:sz w:val="16"/>
          <w:szCs w:val="16"/>
        </w:rPr>
        <w:t>propuštění dnem, kdy podle sdělení příslušného útvaru Policie České republiky bylo vyhoštění realizováno. Tímto dnem také počíná výkon trestu vyhoštění.</w:t>
      </w:r>
    </w:p>
    <w:p w:rsidR="000F1416" w:rsidRPr="007547B1" w:rsidRDefault="000F1416" w:rsidP="008D5D62">
      <w:pPr>
        <w:pStyle w:val="Prosttext"/>
        <w:numPr>
          <w:ilvl w:val="0"/>
          <w:numId w:val="35"/>
        </w:numPr>
        <w:jc w:val="both"/>
        <w:rPr>
          <w:rFonts w:ascii="Garamond" w:eastAsia="MS Mincho" w:hAnsi="Garamond"/>
          <w:sz w:val="16"/>
          <w:szCs w:val="16"/>
        </w:rPr>
      </w:pPr>
      <w:r w:rsidRPr="007547B1">
        <w:rPr>
          <w:rFonts w:ascii="Garamond" w:eastAsia="MS Mincho" w:hAnsi="Garamond"/>
          <w:sz w:val="16"/>
          <w:szCs w:val="16"/>
        </w:rPr>
        <w:t>Jestliže soud výkon trestu vyhoštění odloží na základě toho, že Ministerstvo vnitra udělilo doplňkovou ochranu podle zvláštního právního předpisu</w:t>
      </w:r>
      <w:hyperlink w:anchor="Poz_13b" w:history="1">
        <w:r w:rsidRPr="007547B1">
          <w:rPr>
            <w:rStyle w:val="Hypertextovodkaz"/>
            <w:rFonts w:ascii="Garamond" w:eastAsia="MS Mincho" w:hAnsi="Garamond"/>
            <w:sz w:val="16"/>
            <w:szCs w:val="16"/>
            <w:vertAlign w:val="superscript"/>
          </w:rPr>
          <w:t>13b)</w:t>
        </w:r>
      </w:hyperlink>
      <w:r w:rsidRPr="007547B1">
        <w:rPr>
          <w:rFonts w:ascii="Garamond" w:eastAsia="MS Mincho" w:hAnsi="Garamond"/>
          <w:sz w:val="16"/>
          <w:szCs w:val="16"/>
        </w:rPr>
        <w:t xml:space="preserve"> nebo ministr vnitra udělil souhlas</w:t>
      </w:r>
      <w:r w:rsidR="00581133" w:rsidRPr="007547B1">
        <w:rPr>
          <w:rFonts w:ascii="Garamond" w:eastAsia="MS Mincho" w:hAnsi="Garamond"/>
          <w:sz w:val="16"/>
          <w:szCs w:val="16"/>
        </w:rPr>
        <w:t xml:space="preserve"> s </w:t>
      </w:r>
      <w:r w:rsidRPr="007547B1">
        <w:rPr>
          <w:rFonts w:ascii="Garamond" w:eastAsia="MS Mincho" w:hAnsi="Garamond"/>
          <w:sz w:val="16"/>
          <w:szCs w:val="16"/>
        </w:rPr>
        <w:t>poskytováním zvláštní ochrany</w:t>
      </w:r>
      <w:r w:rsidR="004609A0" w:rsidRPr="007547B1">
        <w:rPr>
          <w:rFonts w:ascii="Garamond" w:eastAsia="MS Mincho" w:hAnsi="Garamond"/>
          <w:sz w:val="16"/>
          <w:szCs w:val="16"/>
        </w:rPr>
        <w:t xml:space="preserve"> a </w:t>
      </w:r>
      <w:r w:rsidRPr="007547B1">
        <w:rPr>
          <w:rFonts w:ascii="Garamond" w:eastAsia="MS Mincho" w:hAnsi="Garamond"/>
          <w:sz w:val="16"/>
          <w:szCs w:val="16"/>
        </w:rPr>
        <w:t>pomoci podle zvláštního právního předpisu</w:t>
      </w:r>
      <w:hyperlink w:anchor="Poz_13a" w:history="1">
        <w:r w:rsidRPr="007547B1">
          <w:rPr>
            <w:rStyle w:val="Hypertextovodkaz"/>
            <w:rFonts w:ascii="Garamond" w:eastAsia="MS Mincho" w:hAnsi="Garamond"/>
            <w:sz w:val="16"/>
            <w:szCs w:val="16"/>
            <w:vertAlign w:val="superscript"/>
          </w:rPr>
          <w:t>13a)</w:t>
        </w:r>
      </w:hyperlink>
      <w:r w:rsidRPr="007547B1">
        <w:rPr>
          <w:rFonts w:ascii="Garamond" w:eastAsia="MS Mincho" w:hAnsi="Garamond"/>
          <w:sz w:val="16"/>
          <w:szCs w:val="16"/>
        </w:rPr>
        <w:t>, soud doručí opis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tomto odložení též tomuto orgánu.</w:t>
      </w:r>
    </w:p>
    <w:p w:rsidR="000F1416" w:rsidRPr="007547B1" w:rsidRDefault="00FE0AA5" w:rsidP="00FE0C92">
      <w:pPr>
        <w:pStyle w:val="Prosttext"/>
        <w:keepNext/>
        <w:spacing w:before="60"/>
        <w:jc w:val="center"/>
        <w:outlineLvl w:val="4"/>
        <w:rPr>
          <w:rFonts w:ascii="Garamond" w:eastAsia="MS Mincho" w:hAnsi="Garamond"/>
          <w:b/>
          <w:color w:val="008000"/>
          <w:sz w:val="16"/>
          <w:szCs w:val="16"/>
        </w:rPr>
      </w:pPr>
      <w:bookmarkStart w:id="2837" w:name="_Toc233193217"/>
      <w:bookmarkStart w:id="2838" w:name="_Toc221856802"/>
      <w:bookmarkStart w:id="2839" w:name="_Toc233209815"/>
      <w:bookmarkStart w:id="2840" w:name="_Toc233283634"/>
      <w:bookmarkStart w:id="2841" w:name="_Toc233286437"/>
      <w:bookmarkStart w:id="2842" w:name="_Toc233289399"/>
      <w:bookmarkStart w:id="2843" w:name="_Toc233292507"/>
      <w:bookmarkStart w:id="2844" w:name="_Toc233293176"/>
      <w:bookmarkStart w:id="2845" w:name="_Toc233199243"/>
      <w:bookmarkStart w:id="2846" w:name="_Toc233213411"/>
      <w:bookmarkStart w:id="2847" w:name="_Toc233216469"/>
      <w:bookmarkStart w:id="2848" w:name="_Toc213959846"/>
      <w:bookmarkStart w:id="2849" w:name="_Toc233301279"/>
      <w:bookmarkStart w:id="2850" w:name="_Toc233302611"/>
      <w:bookmarkStart w:id="2851" w:name="_Toc233307886"/>
      <w:bookmarkStart w:id="2852" w:name="_Toc233313452"/>
      <w:bookmarkStart w:id="2853" w:name="_Toc233315755"/>
      <w:bookmarkStart w:id="2854" w:name="_Toc233342633"/>
      <w:bookmarkStart w:id="2855" w:name="_Toc233343299"/>
      <w:bookmarkStart w:id="2856" w:name="_Toc233344650"/>
      <w:bookmarkStart w:id="2857" w:name="_Toc233355135"/>
      <w:bookmarkStart w:id="2858" w:name="_Toc233357825"/>
      <w:bookmarkStart w:id="2859" w:name="_Toc233368506"/>
      <w:bookmarkStart w:id="2860" w:name="_Toc233370636"/>
      <w:bookmarkStart w:id="2861" w:name="_Toc509851141"/>
      <w:r>
        <w:rPr>
          <w:rFonts w:ascii="Garamond" w:eastAsia="MS Mincho" w:hAnsi="Garamond"/>
          <w:b/>
          <w:color w:val="008000"/>
          <w:sz w:val="16"/>
          <w:szCs w:val="16"/>
        </w:rPr>
        <w:t>§ </w:t>
      </w:r>
      <w:r w:rsidR="000F1416" w:rsidRPr="007547B1">
        <w:rPr>
          <w:rFonts w:ascii="Garamond" w:eastAsia="MS Mincho" w:hAnsi="Garamond"/>
          <w:b/>
          <w:color w:val="008000"/>
          <w:sz w:val="16"/>
          <w:szCs w:val="16"/>
        </w:rPr>
        <w:t>79</w:t>
      </w:r>
      <w:r w:rsidR="000F1416" w:rsidRPr="007547B1">
        <w:rPr>
          <w:rFonts w:ascii="Garamond" w:eastAsia="MS Mincho" w:hAnsi="Garamond"/>
          <w:b/>
          <w:color w:val="008000"/>
          <w:sz w:val="16"/>
          <w:szCs w:val="16"/>
        </w:rPr>
        <w:br/>
        <w:t>Výkon trestu zákazu pobytu</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rsidR="000F1416" w:rsidRPr="007547B1" w:rsidRDefault="000F1416" w:rsidP="008D5D62">
      <w:pPr>
        <w:pStyle w:val="Prosttext"/>
        <w:numPr>
          <w:ilvl w:val="0"/>
          <w:numId w:val="36"/>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uložení trestu zákazu pobytu vyrozumí předseda senátu (samosoudce) opisem výrokové části rozsudku každý obecní úřad,</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je pobyt odsouzenému zakázán</w:t>
      </w:r>
      <w:r w:rsidR="004609A0" w:rsidRPr="007547B1">
        <w:rPr>
          <w:rFonts w:ascii="Garamond" w:eastAsia="MS Mincho" w:hAnsi="Garamond"/>
          <w:sz w:val="16"/>
          <w:szCs w:val="16"/>
        </w:rPr>
        <w:t xml:space="preserve"> a </w:t>
      </w:r>
      <w:r w:rsidR="002B1FE4" w:rsidRPr="007547B1">
        <w:rPr>
          <w:rFonts w:ascii="Garamond" w:eastAsia="MS Mincho" w:hAnsi="Garamond"/>
          <w:sz w:val="16"/>
          <w:szCs w:val="16"/>
        </w:rPr>
        <w:t>příslušné územní odbory krajských ředitelství Policie Český republiky, městská ředitelství Policie České republiky či obvodní ředitelství Policie České republiky</w:t>
      </w:r>
      <w:r w:rsidRPr="007547B1">
        <w:rPr>
          <w:rFonts w:ascii="Garamond" w:eastAsia="MS Mincho" w:hAnsi="Garamond"/>
          <w:sz w:val="16"/>
          <w:szCs w:val="16"/>
        </w:rPr>
        <w:t xml:space="preserve">. Vztahuje-li se zákaz pobytu na území celého kraje, vyrozumí se místo obecních úřadů krajský úřad. </w:t>
      </w:r>
      <w:r w:rsidRPr="007547B1">
        <w:rPr>
          <w:rFonts w:ascii="Garamond" w:eastAsia="MS Mincho" w:hAnsi="Garamond"/>
          <w:sz w:val="16"/>
          <w:szCs w:val="16"/>
        </w:rPr>
        <w:lastRenderedPageBreak/>
        <w:t>S vyrozuměním se spojí 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spolupůsobení při výkonu tohoto trestu. Adresátům se sdělí též pravděpodobný den, kdy zákaz pobytu pomine.</w:t>
      </w:r>
    </w:p>
    <w:p w:rsidR="000F1416" w:rsidRPr="007547B1" w:rsidRDefault="000F1416" w:rsidP="008D5D62">
      <w:pPr>
        <w:pStyle w:val="Prosttext"/>
        <w:numPr>
          <w:ilvl w:val="0"/>
          <w:numId w:val="36"/>
        </w:numPr>
        <w:jc w:val="both"/>
        <w:rPr>
          <w:rFonts w:ascii="Garamond" w:eastAsia="MS Mincho" w:hAnsi="Garamond"/>
          <w:sz w:val="16"/>
          <w:szCs w:val="16"/>
        </w:rPr>
      </w:pPr>
      <w:r w:rsidRPr="007547B1">
        <w:rPr>
          <w:rFonts w:ascii="Garamond" w:eastAsia="MS Mincho" w:hAnsi="Garamond"/>
          <w:sz w:val="16"/>
          <w:szCs w:val="16"/>
        </w:rPr>
        <w:t>Jestliže je pracoviště odsouzeného</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na který se vztahuje zákaz pobytu, upozorní soud zaměstnavatele na okolnost, že odsouzený se nesmí na území, kde mu byl pobyt zakázán, zdržovat; opis tohoto vyrozumění se zašle též odsouzenému</w:t>
      </w:r>
      <w:r w:rsidR="00581133" w:rsidRPr="007547B1">
        <w:rPr>
          <w:rFonts w:ascii="Garamond" w:eastAsia="MS Mincho" w:hAnsi="Garamond"/>
          <w:sz w:val="16"/>
          <w:szCs w:val="16"/>
        </w:rPr>
        <w:t xml:space="preserve"> s </w:t>
      </w:r>
      <w:r w:rsidRPr="007547B1">
        <w:rPr>
          <w:rFonts w:ascii="Garamond" w:eastAsia="MS Mincho" w:hAnsi="Garamond"/>
          <w:sz w:val="16"/>
          <w:szCs w:val="16"/>
        </w:rPr>
        <w:t>upozorněním na trestní následky porušení zákazu pobytu.</w:t>
      </w:r>
    </w:p>
    <w:p w:rsidR="000F1416" w:rsidRPr="007547B1" w:rsidRDefault="000F1416" w:rsidP="008D5D62">
      <w:pPr>
        <w:pStyle w:val="Prosttext"/>
        <w:numPr>
          <w:ilvl w:val="0"/>
          <w:numId w:val="36"/>
        </w:numPr>
        <w:jc w:val="both"/>
        <w:rPr>
          <w:rFonts w:ascii="Garamond" w:eastAsia="MS Mincho" w:hAnsi="Garamond"/>
          <w:sz w:val="16"/>
          <w:szCs w:val="16"/>
        </w:rPr>
      </w:pPr>
      <w:r w:rsidRPr="007547B1">
        <w:rPr>
          <w:rFonts w:ascii="Garamond" w:eastAsia="MS Mincho" w:hAnsi="Garamond"/>
          <w:sz w:val="16"/>
          <w:szCs w:val="16"/>
        </w:rPr>
        <w:t>Předseda senátu (samosoudce)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trestu zákazu pobytu též obecní úřad</w:t>
      </w:r>
      <w:r w:rsidR="004609A0" w:rsidRPr="007547B1">
        <w:rPr>
          <w:rFonts w:ascii="Garamond" w:eastAsia="MS Mincho" w:hAnsi="Garamond"/>
          <w:sz w:val="16"/>
          <w:szCs w:val="16"/>
        </w:rPr>
        <w:t xml:space="preserve"> a </w:t>
      </w:r>
      <w:r w:rsidR="002B1FE4" w:rsidRPr="007547B1">
        <w:rPr>
          <w:rFonts w:ascii="Garamond" w:eastAsia="MS Mincho" w:hAnsi="Garamond"/>
          <w:sz w:val="16"/>
          <w:szCs w:val="16"/>
        </w:rPr>
        <w:t>územní odbor krajského ředitelství Policie České republiky, městské ředitelství Policie České republiky či obvodní ředitelství Policie České republiky</w:t>
      </w:r>
      <w:r w:rsidRPr="007547B1">
        <w:rPr>
          <w:rFonts w:ascii="Garamond" w:eastAsia="MS Mincho" w:hAnsi="Garamond"/>
          <w:sz w:val="16"/>
          <w:szCs w:val="16"/>
        </w:rPr>
        <w:t>,</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je odsouzený hlášen</w:t>
      </w:r>
      <w:r w:rsidR="00581133" w:rsidRPr="007547B1">
        <w:rPr>
          <w:rFonts w:ascii="Garamond" w:eastAsia="MS Mincho" w:hAnsi="Garamond"/>
          <w:sz w:val="16"/>
          <w:szCs w:val="16"/>
        </w:rPr>
        <w:t xml:space="preserve"> k </w:t>
      </w:r>
      <w:r w:rsidRPr="007547B1">
        <w:rPr>
          <w:rFonts w:ascii="Garamond" w:eastAsia="MS Mincho" w:hAnsi="Garamond"/>
          <w:sz w:val="16"/>
          <w:szCs w:val="16"/>
        </w:rPr>
        <w:t>trvalému pobytu, pokud se toto vyrozumění nestalo již postupem podle odstavce 1.</w:t>
      </w:r>
    </w:p>
    <w:p w:rsidR="004E7866" w:rsidRPr="00EE2054" w:rsidRDefault="004E7866" w:rsidP="008D5D62">
      <w:pPr>
        <w:pStyle w:val="Prosttext"/>
        <w:numPr>
          <w:ilvl w:val="0"/>
          <w:numId w:val="36"/>
        </w:numPr>
        <w:jc w:val="both"/>
        <w:rPr>
          <w:rFonts w:ascii="Garamond" w:eastAsia="MS Mincho" w:hAnsi="Garamond"/>
          <w:sz w:val="16"/>
          <w:szCs w:val="16"/>
        </w:rPr>
      </w:pPr>
      <w:r w:rsidRPr="00EE2054">
        <w:rPr>
          <w:rFonts w:ascii="Garamond" w:eastAsia="MS Mincho" w:hAnsi="Garamond"/>
          <w:sz w:val="16"/>
          <w:szCs w:val="16"/>
        </w:rPr>
        <w:t>Jestliže byl trest zákazu pobytu uložen cizinci, vyrozumí soud dle odstavce</w:t>
      </w:r>
      <w:r w:rsidR="00665B3F" w:rsidRPr="00EE2054">
        <w:rPr>
          <w:rFonts w:ascii="Garamond" w:eastAsia="MS Mincho" w:hAnsi="Garamond"/>
          <w:sz w:val="16"/>
          <w:szCs w:val="16"/>
        </w:rPr>
        <w:t> </w:t>
      </w:r>
      <w:r w:rsidRPr="00EE2054">
        <w:rPr>
          <w:rFonts w:ascii="Garamond" w:eastAsia="MS Mincho" w:hAnsi="Garamond"/>
          <w:sz w:val="16"/>
          <w:szCs w:val="16"/>
        </w:rPr>
        <w:t>1 dále též Ředitelství služby cizinecké policie České republiky</w:t>
      </w:r>
      <w:hyperlink w:anchor="Poz_60" w:history="1">
        <w:r w:rsidRPr="00EE2054">
          <w:rPr>
            <w:rStyle w:val="Hypertextovodkaz"/>
            <w:rFonts w:ascii="Garamond" w:eastAsia="MS Mincho" w:hAnsi="Garamond"/>
            <w:sz w:val="16"/>
            <w:szCs w:val="16"/>
            <w:vertAlign w:val="superscript"/>
          </w:rPr>
          <w:t>60)</w:t>
        </w:r>
      </w:hyperlink>
      <w:r w:rsidRPr="00EE2054">
        <w:rPr>
          <w:rFonts w:ascii="Garamond" w:eastAsia="MS Mincho" w:hAnsi="Garamond"/>
          <w:sz w:val="16"/>
          <w:szCs w:val="16"/>
        </w:rPr>
        <w:t>.</w:t>
      </w:r>
    </w:p>
    <w:p w:rsidR="000F1416" w:rsidRPr="00EE2054" w:rsidRDefault="000F1416" w:rsidP="008D5D62">
      <w:pPr>
        <w:pStyle w:val="Prosttext"/>
        <w:numPr>
          <w:ilvl w:val="0"/>
          <w:numId w:val="36"/>
        </w:numPr>
        <w:jc w:val="both"/>
        <w:rPr>
          <w:rFonts w:ascii="Garamond" w:eastAsia="MS Mincho" w:hAnsi="Garamond"/>
          <w:sz w:val="16"/>
          <w:szCs w:val="16"/>
        </w:rPr>
      </w:pPr>
      <w:r w:rsidRPr="007547B1">
        <w:rPr>
          <w:rFonts w:ascii="Garamond" w:eastAsia="MS Mincho" w:hAnsi="Garamond"/>
          <w:sz w:val="16"/>
          <w:szCs w:val="16"/>
        </w:rPr>
        <w:t>Jestliže soud rozhodl, že se podmíněně upouští od výkonu zbytku trestu zákazu pobytu,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tom předseda senátu (samosoudce) též orgán, jenž byl vyrozuměn podle odstavce 1 nebo 2. Soudní zaměstnanec tím pověřený vyrozumí</w:t>
      </w:r>
      <w:r w:rsidR="009709AD" w:rsidRPr="007547B1">
        <w:rPr>
          <w:rFonts w:ascii="Garamond" w:eastAsia="MS Mincho" w:hAnsi="Garamond"/>
          <w:sz w:val="16"/>
          <w:szCs w:val="16"/>
        </w:rPr>
        <w:t xml:space="preserve"> v </w:t>
      </w:r>
      <w:r w:rsidRPr="007547B1">
        <w:rPr>
          <w:rFonts w:ascii="Garamond" w:eastAsia="MS Mincho" w:hAnsi="Garamond"/>
          <w:sz w:val="16"/>
          <w:szCs w:val="16"/>
        </w:rPr>
        <w:t>takových případech Rejstřík trestů. Pokud bylo takové rozhodnutí učiněno po přijetí záruky zájmového sdružení občanů za dovršení nápravy odsouzeného nebo na návrh zájmového sdružení,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rozhodnutí</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příslušné zájmové sdružení.</w:t>
      </w:r>
    </w:p>
    <w:p w:rsidR="000F1416" w:rsidRPr="00EE2054" w:rsidRDefault="000F1416" w:rsidP="008D5D62">
      <w:pPr>
        <w:pStyle w:val="Prosttext"/>
        <w:numPr>
          <w:ilvl w:val="0"/>
          <w:numId w:val="36"/>
        </w:numPr>
        <w:jc w:val="both"/>
        <w:rPr>
          <w:rFonts w:ascii="Garamond" w:eastAsia="MS Mincho" w:hAnsi="Garamond"/>
          <w:sz w:val="16"/>
          <w:szCs w:val="16"/>
        </w:rPr>
      </w:pPr>
      <w:r w:rsidRPr="007547B1">
        <w:rPr>
          <w:rFonts w:ascii="Garamond" w:eastAsia="MS Mincho" w:hAnsi="Garamond"/>
          <w:sz w:val="16"/>
          <w:szCs w:val="16"/>
        </w:rPr>
        <w:t>Jestliže soud</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trestu zákazu pobytu současně vyslovil přiměřená omezení</w:t>
      </w:r>
      <w:r w:rsidR="004609A0" w:rsidRPr="007547B1">
        <w:rPr>
          <w:rFonts w:ascii="Garamond" w:eastAsia="MS Mincho" w:hAnsi="Garamond"/>
          <w:sz w:val="16"/>
          <w:szCs w:val="16"/>
        </w:rPr>
        <w:t xml:space="preserve"> a </w:t>
      </w:r>
      <w:r w:rsidRPr="007547B1">
        <w:rPr>
          <w:rFonts w:ascii="Garamond" w:eastAsia="MS Mincho" w:hAnsi="Garamond"/>
          <w:sz w:val="16"/>
          <w:szCs w:val="16"/>
        </w:rPr>
        <w:t>přiměřené povinnosti</w:t>
      </w:r>
      <w:r w:rsidR="004609A0" w:rsidRPr="007547B1">
        <w:rPr>
          <w:rFonts w:ascii="Garamond" w:eastAsia="MS Mincho" w:hAnsi="Garamond"/>
          <w:sz w:val="16"/>
          <w:szCs w:val="16"/>
        </w:rPr>
        <w:t xml:space="preserve"> a </w:t>
      </w:r>
      <w:r w:rsidRPr="007547B1">
        <w:rPr>
          <w:rFonts w:ascii="Garamond" w:eastAsia="MS Mincho" w:hAnsi="Garamond"/>
          <w:sz w:val="16"/>
          <w:szCs w:val="16"/>
        </w:rPr>
        <w:t>předseda senátu rozhodl, že kontrola nad výkonem tohoto trestu je považována za nutnou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2), soud zasílá písemnosti uvedené</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3</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rozhodnutí vztahující se</w:t>
      </w:r>
      <w:r w:rsidR="00581133" w:rsidRPr="007547B1">
        <w:rPr>
          <w:rFonts w:ascii="Garamond" w:eastAsia="MS Mincho" w:hAnsi="Garamond"/>
          <w:sz w:val="16"/>
          <w:szCs w:val="16"/>
        </w:rPr>
        <w:t xml:space="preserve"> k </w:t>
      </w:r>
      <w:r w:rsidRPr="007547B1">
        <w:rPr>
          <w:rFonts w:ascii="Garamond" w:eastAsia="MS Mincho" w:hAnsi="Garamond"/>
          <w:sz w:val="16"/>
          <w:szCs w:val="16"/>
        </w:rPr>
        <w:t>tomuto trestu středisku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p>
    <w:p w:rsidR="000F1416" w:rsidRPr="00EE2054" w:rsidRDefault="000F1416" w:rsidP="008D5D62">
      <w:pPr>
        <w:pStyle w:val="Prosttext"/>
        <w:numPr>
          <w:ilvl w:val="0"/>
          <w:numId w:val="36"/>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šetření po uplynutí zkušební doby</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 xml:space="preserve">rozhodování soudu platí přiměřeně ustanovení </w:t>
      </w:r>
      <w:r w:rsidR="00FE0AA5">
        <w:rPr>
          <w:rFonts w:ascii="Garamond" w:eastAsia="MS Mincho" w:hAnsi="Garamond"/>
          <w:sz w:val="16"/>
          <w:szCs w:val="16"/>
        </w:rPr>
        <w:t>§ </w:t>
      </w:r>
      <w:r w:rsidRPr="007547B1">
        <w:rPr>
          <w:rFonts w:ascii="Garamond" w:eastAsia="MS Mincho" w:hAnsi="Garamond"/>
          <w:sz w:val="16"/>
          <w:szCs w:val="16"/>
        </w:rPr>
        <w:t>64.</w:t>
      </w:r>
    </w:p>
    <w:p w:rsidR="000F1416" w:rsidRPr="007547B1" w:rsidRDefault="00FE0AA5" w:rsidP="0096262F">
      <w:pPr>
        <w:pStyle w:val="Prosttext"/>
        <w:keepNext/>
        <w:spacing w:before="60"/>
        <w:jc w:val="center"/>
        <w:outlineLvl w:val="4"/>
        <w:rPr>
          <w:rFonts w:ascii="Garamond" w:eastAsia="MS Mincho" w:hAnsi="Garamond"/>
          <w:b/>
          <w:color w:val="008000"/>
          <w:sz w:val="16"/>
          <w:szCs w:val="16"/>
        </w:rPr>
      </w:pPr>
      <w:bookmarkStart w:id="2862" w:name="_Toc509851142"/>
      <w:bookmarkStart w:id="2863" w:name="_Toc233193218"/>
      <w:bookmarkStart w:id="2864" w:name="_Toc221856803"/>
      <w:bookmarkStart w:id="2865" w:name="_Toc233209816"/>
      <w:bookmarkStart w:id="2866" w:name="_Toc233283635"/>
      <w:bookmarkStart w:id="2867" w:name="_Toc233286438"/>
      <w:bookmarkStart w:id="2868" w:name="_Toc233289400"/>
      <w:bookmarkStart w:id="2869" w:name="_Toc233292508"/>
      <w:bookmarkStart w:id="2870" w:name="_Toc233293177"/>
      <w:bookmarkStart w:id="2871" w:name="_Toc233199244"/>
      <w:bookmarkStart w:id="2872" w:name="_Toc233213412"/>
      <w:bookmarkStart w:id="2873" w:name="_Toc233216470"/>
      <w:bookmarkStart w:id="2874" w:name="_Toc213959847"/>
      <w:bookmarkStart w:id="2875" w:name="_Toc233301280"/>
      <w:bookmarkStart w:id="2876" w:name="_Toc233302612"/>
      <w:bookmarkStart w:id="2877" w:name="_Toc233307887"/>
      <w:bookmarkStart w:id="2878" w:name="_Toc233313453"/>
      <w:bookmarkStart w:id="2879" w:name="_Toc233315756"/>
      <w:bookmarkStart w:id="2880" w:name="_Toc233342634"/>
      <w:bookmarkStart w:id="2881" w:name="_Toc233343300"/>
      <w:bookmarkStart w:id="2882" w:name="_Toc233344651"/>
      <w:bookmarkStart w:id="2883" w:name="_Toc233355136"/>
      <w:bookmarkStart w:id="2884" w:name="_Toc233357826"/>
      <w:bookmarkStart w:id="2885" w:name="_Toc233368507"/>
      <w:bookmarkStart w:id="2886" w:name="_Toc233370637"/>
      <w:r>
        <w:rPr>
          <w:rFonts w:ascii="Garamond" w:eastAsia="MS Mincho" w:hAnsi="Garamond"/>
          <w:b/>
          <w:color w:val="008000"/>
          <w:sz w:val="16"/>
          <w:szCs w:val="16"/>
        </w:rPr>
        <w:t>§ </w:t>
      </w:r>
      <w:r w:rsidR="000F1416" w:rsidRPr="007547B1">
        <w:rPr>
          <w:rFonts w:ascii="Garamond" w:eastAsia="MS Mincho" w:hAnsi="Garamond"/>
          <w:b/>
          <w:color w:val="008000"/>
          <w:sz w:val="16"/>
          <w:szCs w:val="16"/>
        </w:rPr>
        <w:t>79a</w:t>
      </w:r>
      <w:r w:rsidR="000F1416" w:rsidRPr="007547B1">
        <w:rPr>
          <w:rFonts w:ascii="Garamond" w:eastAsia="MS Mincho" w:hAnsi="Garamond"/>
          <w:b/>
          <w:color w:val="008000"/>
          <w:sz w:val="16"/>
          <w:szCs w:val="16"/>
        </w:rPr>
        <w:br/>
        <w:t>Výkon trestu zákazu vstupu na sportovní, kulturní</w:t>
      </w:r>
      <w:r w:rsidR="000F1416" w:rsidRPr="007547B1">
        <w:rPr>
          <w:rFonts w:ascii="Garamond" w:eastAsia="MS Mincho" w:hAnsi="Garamond"/>
          <w:b/>
          <w:color w:val="008000"/>
          <w:sz w:val="16"/>
          <w:szCs w:val="16"/>
        </w:rPr>
        <w:br/>
        <w:t>a</w:t>
      </w:r>
      <w:r w:rsidR="00081CC3" w:rsidRPr="007547B1">
        <w:rPr>
          <w:rFonts w:ascii="Garamond" w:eastAsia="MS Mincho" w:hAnsi="Garamond"/>
          <w:b/>
          <w:color w:val="008000"/>
          <w:sz w:val="16"/>
          <w:szCs w:val="16"/>
        </w:rPr>
        <w:t> </w:t>
      </w:r>
      <w:r w:rsidR="000F1416" w:rsidRPr="007547B1">
        <w:rPr>
          <w:rFonts w:ascii="Garamond" w:eastAsia="MS Mincho" w:hAnsi="Garamond"/>
          <w:b/>
          <w:color w:val="008000"/>
          <w:sz w:val="16"/>
          <w:szCs w:val="16"/>
        </w:rPr>
        <w:t>jiné společenské akce</w:t>
      </w:r>
      <w:bookmarkEnd w:id="2862"/>
    </w:p>
    <w:p w:rsidR="000F1416" w:rsidRPr="007547B1" w:rsidRDefault="000F1416" w:rsidP="008D5D62">
      <w:pPr>
        <w:pStyle w:val="Prosttext"/>
        <w:numPr>
          <w:ilvl w:val="0"/>
          <w:numId w:val="283"/>
        </w:numPr>
        <w:jc w:val="both"/>
        <w:rPr>
          <w:rFonts w:ascii="Garamond" w:eastAsia="MS Mincho" w:hAnsi="Garamond"/>
          <w:sz w:val="16"/>
          <w:szCs w:val="16"/>
        </w:rPr>
      </w:pPr>
      <w:r w:rsidRPr="007547B1">
        <w:rPr>
          <w:rFonts w:ascii="Garamond" w:eastAsia="MS Mincho" w:hAnsi="Garamond"/>
          <w:sz w:val="16"/>
          <w:szCs w:val="16"/>
        </w:rPr>
        <w:t>O</w:t>
      </w:r>
      <w:r w:rsidR="00081CC3" w:rsidRPr="007547B1">
        <w:rPr>
          <w:rFonts w:ascii="Garamond" w:eastAsia="MS Mincho" w:hAnsi="Garamond"/>
          <w:sz w:val="16"/>
          <w:szCs w:val="16"/>
        </w:rPr>
        <w:t> </w:t>
      </w:r>
      <w:r w:rsidRPr="007547B1">
        <w:rPr>
          <w:rFonts w:ascii="Garamond" w:eastAsia="MS Mincho" w:hAnsi="Garamond"/>
          <w:sz w:val="16"/>
          <w:szCs w:val="16"/>
        </w:rPr>
        <w:t>uložení trestu (trestního opatření) zákazu vstupu na sportovní, kulturní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společenské akce vyrozumí předseda senátu (samosoudce) opisem rozsudku (trestního příkazu) spolu</w:t>
      </w:r>
      <w:r w:rsidR="00581133" w:rsidRPr="007547B1">
        <w:rPr>
          <w:rFonts w:ascii="Garamond" w:eastAsia="MS Mincho" w:hAnsi="Garamond"/>
          <w:sz w:val="16"/>
          <w:szCs w:val="16"/>
        </w:rPr>
        <w:t xml:space="preserve"> s </w:t>
      </w:r>
      <w:r w:rsidRPr="007547B1">
        <w:rPr>
          <w:rFonts w:ascii="Garamond" w:eastAsia="MS Mincho" w:hAnsi="Garamond"/>
          <w:sz w:val="16"/>
          <w:szCs w:val="16"/>
        </w:rPr>
        <w:t>dalšími písemnosti uvedenými</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56 </w:t>
      </w:r>
      <w:r w:rsidR="00FE0AA5">
        <w:rPr>
          <w:rFonts w:ascii="Garamond" w:eastAsia="MS Mincho" w:hAnsi="Garamond"/>
          <w:sz w:val="16"/>
          <w:szCs w:val="16"/>
        </w:rPr>
        <w:t>odst. </w:t>
      </w:r>
      <w:r w:rsidRPr="007547B1">
        <w:rPr>
          <w:rFonts w:ascii="Garamond" w:eastAsia="MS Mincho" w:hAnsi="Garamond"/>
          <w:sz w:val="16"/>
          <w:szCs w:val="16"/>
        </w:rPr>
        <w:t>3 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w:t>
      </w:r>
      <w:r w:rsidR="009709AD" w:rsidRPr="007547B1">
        <w:rPr>
          <w:rFonts w:ascii="Garamond" w:eastAsia="MS Mincho" w:hAnsi="Garamond"/>
          <w:sz w:val="16"/>
          <w:szCs w:val="16"/>
        </w:rPr>
        <w:t xml:space="preserve"> v </w:t>
      </w:r>
      <w:r w:rsidRPr="007547B1">
        <w:rPr>
          <w:rFonts w:ascii="Garamond" w:eastAsia="MS Mincho" w:hAnsi="Garamond"/>
          <w:sz w:val="16"/>
          <w:szCs w:val="16"/>
        </w:rPr>
        <w:t>obvodu okresního soudu, ve kterém odsouzený bydlí nebo se zdržuje anebo pracuje,</w:t>
      </w:r>
      <w:r w:rsidR="004609A0" w:rsidRPr="007547B1">
        <w:rPr>
          <w:rFonts w:ascii="Garamond" w:eastAsia="MS Mincho" w:hAnsi="Garamond"/>
          <w:sz w:val="16"/>
          <w:szCs w:val="16"/>
        </w:rPr>
        <w:t xml:space="preserve"> a </w:t>
      </w:r>
      <w:r w:rsidRPr="007547B1">
        <w:rPr>
          <w:rFonts w:ascii="Garamond" w:eastAsia="MS Mincho" w:hAnsi="Garamond"/>
          <w:sz w:val="16"/>
          <w:szCs w:val="16"/>
        </w:rPr>
        <w:t>zároveň pověří probačního úředníka kontrolou nad výkonem tohoto trestu.</w:t>
      </w:r>
    </w:p>
    <w:p w:rsidR="000F1416" w:rsidRPr="007547B1" w:rsidRDefault="000F1416" w:rsidP="008D5D62">
      <w:pPr>
        <w:pStyle w:val="Prosttext"/>
        <w:numPr>
          <w:ilvl w:val="0"/>
          <w:numId w:val="283"/>
        </w:numPr>
        <w:jc w:val="both"/>
        <w:rPr>
          <w:rFonts w:ascii="Garamond" w:eastAsia="MS Mincho" w:hAnsi="Garamond"/>
          <w:sz w:val="16"/>
          <w:szCs w:val="16"/>
        </w:rPr>
      </w:pPr>
      <w:r w:rsidRPr="007547B1">
        <w:rPr>
          <w:rFonts w:ascii="Garamond" w:eastAsia="MS Mincho" w:hAnsi="Garamond"/>
          <w:sz w:val="16"/>
          <w:szCs w:val="16"/>
        </w:rPr>
        <w:t>Středisko Probační</w:t>
      </w:r>
      <w:r w:rsidR="004609A0" w:rsidRPr="007547B1">
        <w:rPr>
          <w:rFonts w:ascii="Garamond" w:eastAsia="MS Mincho" w:hAnsi="Garamond"/>
          <w:sz w:val="16"/>
          <w:szCs w:val="16"/>
        </w:rPr>
        <w:t xml:space="preserve"> a </w:t>
      </w:r>
      <w:r w:rsidRPr="007547B1">
        <w:rPr>
          <w:rFonts w:ascii="Garamond" w:eastAsia="MS Mincho" w:hAnsi="Garamond"/>
          <w:sz w:val="16"/>
          <w:szCs w:val="16"/>
        </w:rPr>
        <w:t>mediační služby se vyrozumí</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případech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podmíněném upuštění od výkonu zbytku trestu zákazu vstupu na sportovní, kulturní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společenské akce</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nařízení výkonu zbytku tohoto trestu.</w:t>
      </w:r>
    </w:p>
    <w:p w:rsidR="000F1416" w:rsidRPr="007547B1" w:rsidRDefault="000F1416" w:rsidP="008D5D62">
      <w:pPr>
        <w:pStyle w:val="Prosttext"/>
        <w:numPr>
          <w:ilvl w:val="0"/>
          <w:numId w:val="283"/>
        </w:numPr>
        <w:jc w:val="both"/>
        <w:rPr>
          <w:rFonts w:ascii="Garamond" w:eastAsia="MS Mincho" w:hAnsi="Garamond"/>
          <w:sz w:val="16"/>
          <w:szCs w:val="16"/>
        </w:rPr>
      </w:pPr>
      <w:r w:rsidRPr="007547B1">
        <w:rPr>
          <w:rFonts w:ascii="Garamond" w:eastAsia="MS Mincho" w:hAnsi="Garamond"/>
          <w:sz w:val="16"/>
          <w:szCs w:val="16"/>
        </w:rPr>
        <w:t>Pověřený zaměstnanec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rozhodnutích soudu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předchozím odstavci Rejstřík trestů. O šetření po uplynutí zkušební doby</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 xml:space="preserve">rozhodování soudu ve věci výkonu tohoto trestu platí přiměřeně ustanovení </w:t>
      </w:r>
      <w:r w:rsidR="00FE0AA5">
        <w:rPr>
          <w:rFonts w:ascii="Garamond" w:eastAsia="MS Mincho" w:hAnsi="Garamond"/>
          <w:sz w:val="16"/>
          <w:szCs w:val="16"/>
        </w:rPr>
        <w:t>§ </w:t>
      </w:r>
      <w:r w:rsidRPr="007547B1">
        <w:rPr>
          <w:rFonts w:ascii="Garamond" w:eastAsia="MS Mincho" w:hAnsi="Garamond"/>
          <w:sz w:val="16"/>
          <w:szCs w:val="16"/>
        </w:rPr>
        <w:t>64.</w:t>
      </w:r>
    </w:p>
    <w:p w:rsidR="000F1416" w:rsidRPr="007547B1" w:rsidRDefault="00FE0AA5" w:rsidP="001F32CA">
      <w:pPr>
        <w:pStyle w:val="Prosttext"/>
        <w:keepNext/>
        <w:spacing w:before="60"/>
        <w:jc w:val="center"/>
        <w:outlineLvl w:val="4"/>
        <w:rPr>
          <w:rFonts w:ascii="Garamond" w:eastAsia="MS Mincho" w:hAnsi="Garamond"/>
          <w:b/>
          <w:color w:val="008000"/>
          <w:sz w:val="16"/>
          <w:szCs w:val="16"/>
        </w:rPr>
      </w:pPr>
      <w:bookmarkStart w:id="2887" w:name="_Toc509851143"/>
      <w:r>
        <w:rPr>
          <w:rFonts w:ascii="Garamond" w:eastAsia="MS Mincho" w:hAnsi="Garamond"/>
          <w:b/>
          <w:color w:val="008000"/>
          <w:sz w:val="16"/>
          <w:szCs w:val="16"/>
        </w:rPr>
        <w:t>§ </w:t>
      </w:r>
      <w:r w:rsidR="000F1416" w:rsidRPr="007547B1">
        <w:rPr>
          <w:rFonts w:ascii="Garamond" w:eastAsia="MS Mincho" w:hAnsi="Garamond"/>
          <w:b/>
          <w:color w:val="008000"/>
          <w:sz w:val="16"/>
          <w:szCs w:val="16"/>
        </w:rPr>
        <w:t>79b</w:t>
      </w:r>
      <w:r w:rsidR="000F1416" w:rsidRPr="007547B1">
        <w:rPr>
          <w:rFonts w:ascii="Garamond" w:eastAsia="MS Mincho" w:hAnsi="Garamond"/>
          <w:b/>
          <w:color w:val="008000"/>
          <w:sz w:val="16"/>
          <w:szCs w:val="16"/>
        </w:rPr>
        <w:br/>
        <w:t>Opatření ve vztahu</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přiměřenému omezení zdržet</w:t>
      </w:r>
      <w:r w:rsidR="00F76E7D" w:rsidRPr="007547B1">
        <w:rPr>
          <w:rFonts w:ascii="Garamond" w:eastAsia="MS Mincho" w:hAnsi="Garamond"/>
          <w:b/>
          <w:color w:val="008000"/>
          <w:sz w:val="16"/>
          <w:szCs w:val="16"/>
        </w:rPr>
        <w:br/>
      </w:r>
      <w:r w:rsidR="000F1416" w:rsidRPr="007547B1">
        <w:rPr>
          <w:rFonts w:ascii="Garamond" w:eastAsia="MS Mincho" w:hAnsi="Garamond"/>
          <w:b/>
          <w:color w:val="008000"/>
          <w:sz w:val="16"/>
          <w:szCs w:val="16"/>
        </w:rPr>
        <w:t>se řízení motorových vozidel</w:t>
      </w:r>
      <w:bookmarkEnd w:id="2887"/>
    </w:p>
    <w:p w:rsidR="000F1416" w:rsidRPr="007547B1" w:rsidRDefault="000F1416" w:rsidP="008D5D62">
      <w:pPr>
        <w:pStyle w:val="Prosttext"/>
        <w:numPr>
          <w:ilvl w:val="0"/>
          <w:numId w:val="338"/>
        </w:numPr>
        <w:jc w:val="both"/>
        <w:rPr>
          <w:rFonts w:ascii="Garamond" w:eastAsia="MS Mincho" w:hAnsi="Garamond"/>
          <w:sz w:val="16"/>
          <w:szCs w:val="16"/>
        </w:rPr>
      </w:pPr>
      <w:r w:rsidRPr="007547B1">
        <w:rPr>
          <w:rFonts w:ascii="Garamond" w:eastAsia="MS Mincho" w:hAnsi="Garamond"/>
          <w:sz w:val="16"/>
          <w:szCs w:val="16"/>
        </w:rPr>
        <w:t xml:space="preserve">Jestliže bylo odsouzenému jako přiměřené omezení dle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4 tr. zákoníku uloženo přiměřené omezení zdržet se řízení motorových vozidel (</w:t>
      </w:r>
      <w:r w:rsidR="00FE0AA5">
        <w:rPr>
          <w:rFonts w:ascii="Garamond" w:eastAsia="MS Mincho" w:hAnsi="Garamond"/>
          <w:sz w:val="16"/>
          <w:szCs w:val="16"/>
        </w:rPr>
        <w:t>§ </w:t>
      </w:r>
      <w:r w:rsidRPr="007547B1">
        <w:rPr>
          <w:rFonts w:ascii="Garamond" w:eastAsia="MS Mincho" w:hAnsi="Garamond"/>
          <w:sz w:val="16"/>
          <w:szCs w:val="16"/>
        </w:rPr>
        <w:t>196a tr. zákoníku), zašle soud pravomocný rozsudek, jímž bylo toto omezení uloženo, spolu</w:t>
      </w:r>
      <w:r w:rsidR="00581133" w:rsidRPr="007547B1">
        <w:rPr>
          <w:rFonts w:ascii="Garamond" w:eastAsia="MS Mincho" w:hAnsi="Garamond"/>
          <w:sz w:val="16"/>
          <w:szCs w:val="16"/>
        </w:rPr>
        <w:t xml:space="preserve"> s </w:t>
      </w:r>
      <w:r w:rsidRPr="007547B1">
        <w:rPr>
          <w:rFonts w:ascii="Garamond" w:eastAsia="MS Mincho" w:hAnsi="Garamond"/>
          <w:sz w:val="16"/>
          <w:szCs w:val="16"/>
        </w:rPr>
        <w:t>vyrozuměním</w:t>
      </w:r>
      <w:r w:rsidR="00581133" w:rsidRPr="007547B1">
        <w:rPr>
          <w:rFonts w:ascii="Garamond" w:eastAsia="MS Mincho" w:hAnsi="Garamond"/>
          <w:sz w:val="16"/>
          <w:szCs w:val="16"/>
        </w:rPr>
        <w:t xml:space="preserve"> o </w:t>
      </w:r>
      <w:r w:rsidRPr="007547B1">
        <w:rPr>
          <w:rFonts w:ascii="Garamond" w:eastAsia="MS Mincho" w:hAnsi="Garamond"/>
          <w:sz w:val="16"/>
          <w:szCs w:val="16"/>
        </w:rPr>
        <w:t>tom, na kdy připadá předpokládaný konec výkonu takového opatření, obecnímu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dle místa trvalého pobytu odsouzeného,</w:t>
      </w:r>
      <w:r w:rsidR="004609A0" w:rsidRPr="007547B1">
        <w:rPr>
          <w:rFonts w:ascii="Garamond" w:eastAsia="MS Mincho" w:hAnsi="Garamond"/>
          <w:sz w:val="16"/>
          <w:szCs w:val="16"/>
        </w:rPr>
        <w:t xml:space="preserve"> a </w:t>
      </w:r>
      <w:r w:rsidRPr="007547B1">
        <w:rPr>
          <w:rFonts w:ascii="Garamond" w:eastAsia="MS Mincho" w:hAnsi="Garamond"/>
          <w:sz w:val="16"/>
          <w:szCs w:val="16"/>
        </w:rPr>
        <w:t>to ve lhůtě:</w:t>
      </w:r>
    </w:p>
    <w:p w:rsidR="000F1416" w:rsidRPr="007547B1" w:rsidRDefault="000F1416" w:rsidP="008D5D62">
      <w:pPr>
        <w:pStyle w:val="Prosttext"/>
        <w:numPr>
          <w:ilvl w:val="0"/>
          <w:numId w:val="339"/>
        </w:numPr>
        <w:jc w:val="both"/>
        <w:rPr>
          <w:rFonts w:ascii="Garamond" w:eastAsia="MS Mincho" w:hAnsi="Garamond"/>
          <w:sz w:val="16"/>
          <w:szCs w:val="16"/>
        </w:rPr>
      </w:pPr>
      <w:r w:rsidRPr="007547B1">
        <w:rPr>
          <w:rFonts w:ascii="Garamond" w:eastAsia="MS Mincho" w:hAnsi="Garamond"/>
          <w:sz w:val="16"/>
          <w:szCs w:val="16"/>
        </w:rPr>
        <w:t>pěti pracovních dnů ode dne nabytí právní moci rozhodnutí, nabylo-li rozhodnutí právní moci</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řízení, nebo</w:t>
      </w:r>
    </w:p>
    <w:p w:rsidR="000F1416" w:rsidRPr="007547B1" w:rsidRDefault="000F1416" w:rsidP="008D5D62">
      <w:pPr>
        <w:pStyle w:val="Prosttext"/>
        <w:numPr>
          <w:ilvl w:val="0"/>
          <w:numId w:val="339"/>
        </w:numPr>
        <w:jc w:val="both"/>
        <w:rPr>
          <w:rFonts w:ascii="Garamond" w:eastAsia="MS Mincho" w:hAnsi="Garamond"/>
          <w:sz w:val="16"/>
          <w:szCs w:val="16"/>
        </w:rPr>
      </w:pPr>
      <w:r w:rsidRPr="007547B1">
        <w:rPr>
          <w:rFonts w:ascii="Garamond" w:eastAsia="MS Mincho" w:hAnsi="Garamond"/>
          <w:sz w:val="16"/>
          <w:szCs w:val="16"/>
        </w:rPr>
        <w:t>pěti pracovních dnů ode dne, kdy soud I. stupně obdržel rozhodnutí soudu II. stupně.</w:t>
      </w:r>
    </w:p>
    <w:p w:rsidR="00D224AE" w:rsidRPr="007B523B" w:rsidRDefault="000F1416" w:rsidP="008D5D62">
      <w:pPr>
        <w:pStyle w:val="Prosttext"/>
        <w:numPr>
          <w:ilvl w:val="0"/>
          <w:numId w:val="338"/>
        </w:numPr>
        <w:jc w:val="both"/>
        <w:rPr>
          <w:rFonts w:ascii="Garamond" w:eastAsia="MS Mincho" w:hAnsi="Garamond"/>
          <w:sz w:val="16"/>
          <w:szCs w:val="16"/>
        </w:rPr>
      </w:pPr>
      <w:r w:rsidRPr="007547B1">
        <w:rPr>
          <w:rFonts w:ascii="Garamond" w:eastAsia="MS Mincho" w:hAnsi="Garamond"/>
          <w:sz w:val="16"/>
          <w:szCs w:val="16"/>
        </w:rPr>
        <w:t>Obecnímu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dle místa trvalého pobytu odsouzeného je třeba neprodleně zaslat případné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upuštění od přiměřeného omezení spočívajícího ve zdržení se řízení motorových vozidel (</w:t>
      </w:r>
      <w:r w:rsidR="00FE0AA5">
        <w:rPr>
          <w:rFonts w:ascii="Garamond" w:eastAsia="MS Mincho" w:hAnsi="Garamond"/>
          <w:sz w:val="16"/>
          <w:szCs w:val="16"/>
        </w:rPr>
        <w:t>§ </w:t>
      </w:r>
      <w:r w:rsidRPr="007547B1">
        <w:rPr>
          <w:rFonts w:ascii="Garamond" w:eastAsia="MS Mincho" w:hAnsi="Garamond"/>
          <w:sz w:val="16"/>
          <w:szCs w:val="16"/>
        </w:rPr>
        <w:t xml:space="preserve">359 </w:t>
      </w:r>
      <w:r w:rsidR="00581133" w:rsidRPr="007547B1">
        <w:rPr>
          <w:rFonts w:ascii="Garamond" w:eastAsia="MS Mincho" w:hAnsi="Garamond"/>
          <w:sz w:val="16"/>
          <w:szCs w:val="16"/>
        </w:rPr>
        <w:t>tr. ř.</w:t>
      </w:r>
      <w:r w:rsidRPr="007547B1">
        <w:rPr>
          <w:rFonts w:ascii="Garamond" w:eastAsia="MS Mincho" w:hAnsi="Garamond"/>
          <w:sz w:val="16"/>
          <w:szCs w:val="16"/>
        </w:rPr>
        <w:t>)</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w:t>
      </w:r>
    </w:p>
    <w:p w:rsidR="00D224AE" w:rsidRPr="007B523B" w:rsidRDefault="00FE0AA5" w:rsidP="00D224AE">
      <w:pPr>
        <w:pStyle w:val="Prosttext"/>
        <w:jc w:val="center"/>
        <w:rPr>
          <w:rFonts w:ascii="Garamond" w:eastAsia="MS Mincho" w:hAnsi="Garamond"/>
          <w:b/>
          <w:color w:val="00B0F0"/>
          <w:sz w:val="16"/>
          <w:szCs w:val="16"/>
        </w:rPr>
      </w:pPr>
      <w:r>
        <w:rPr>
          <w:rFonts w:ascii="Garamond" w:eastAsia="MS Mincho" w:hAnsi="Garamond"/>
          <w:b/>
          <w:color w:val="00B0F0"/>
          <w:sz w:val="16"/>
          <w:szCs w:val="16"/>
        </w:rPr>
        <w:t>§ </w:t>
      </w:r>
      <w:r w:rsidR="00D224AE" w:rsidRPr="007B523B">
        <w:rPr>
          <w:rFonts w:ascii="Garamond" w:eastAsia="MS Mincho" w:hAnsi="Garamond"/>
          <w:b/>
          <w:color w:val="00B0F0"/>
          <w:sz w:val="16"/>
          <w:szCs w:val="16"/>
        </w:rPr>
        <w:t>79c</w:t>
      </w:r>
    </w:p>
    <w:p w:rsidR="007B523B" w:rsidRPr="007B523B" w:rsidRDefault="00D224AE" w:rsidP="007B523B">
      <w:pPr>
        <w:pStyle w:val="Prosttext"/>
        <w:jc w:val="center"/>
        <w:rPr>
          <w:rFonts w:ascii="Garamond" w:eastAsia="MS Mincho" w:hAnsi="Garamond"/>
          <w:b/>
          <w:color w:val="00B0F0"/>
          <w:sz w:val="16"/>
          <w:szCs w:val="16"/>
        </w:rPr>
      </w:pPr>
      <w:r w:rsidRPr="007B523B">
        <w:rPr>
          <w:rFonts w:ascii="Garamond" w:eastAsia="MS Mincho" w:hAnsi="Garamond"/>
          <w:b/>
          <w:color w:val="00B0F0"/>
          <w:sz w:val="16"/>
          <w:szCs w:val="16"/>
        </w:rPr>
        <w:t>Opatření ve vztahu</w:t>
      </w:r>
      <w:r w:rsidR="00FE0AA5">
        <w:rPr>
          <w:rFonts w:ascii="Garamond" w:eastAsia="MS Mincho" w:hAnsi="Garamond"/>
          <w:b/>
          <w:color w:val="00B0F0"/>
          <w:sz w:val="16"/>
          <w:szCs w:val="16"/>
        </w:rPr>
        <w:t xml:space="preserve"> k </w:t>
      </w:r>
      <w:r w:rsidRPr="007B523B">
        <w:rPr>
          <w:rFonts w:ascii="Garamond" w:eastAsia="MS Mincho" w:hAnsi="Garamond"/>
          <w:b/>
          <w:color w:val="00B0F0"/>
          <w:sz w:val="16"/>
          <w:szCs w:val="16"/>
        </w:rPr>
        <w:t>přiměřenému omezení zdržet se hazardních her, hraní na hracích přístrojích a sázek</w:t>
      </w:r>
    </w:p>
    <w:p w:rsidR="00D224AE" w:rsidRPr="007B523B" w:rsidRDefault="00D224AE" w:rsidP="007B523B">
      <w:pPr>
        <w:pStyle w:val="Prosttext"/>
        <w:ind w:firstLine="357"/>
        <w:jc w:val="both"/>
        <w:rPr>
          <w:rFonts w:ascii="Garamond" w:eastAsia="MS Mincho" w:hAnsi="Garamond"/>
          <w:b/>
          <w:color w:val="00B0F0"/>
          <w:sz w:val="16"/>
          <w:szCs w:val="16"/>
        </w:rPr>
      </w:pPr>
      <w:r w:rsidRPr="007B523B">
        <w:rPr>
          <w:rFonts w:ascii="Garamond" w:eastAsia="MS Mincho" w:hAnsi="Garamond"/>
          <w:b/>
          <w:color w:val="00B0F0"/>
          <w:sz w:val="16"/>
          <w:szCs w:val="16"/>
        </w:rPr>
        <w:tab/>
      </w:r>
      <w:r w:rsidRPr="007B523B">
        <w:rPr>
          <w:rFonts w:ascii="Garamond" w:eastAsia="MS Mincho" w:hAnsi="Garamond"/>
          <w:b/>
          <w:color w:val="00B0F0"/>
          <w:sz w:val="16"/>
          <w:szCs w:val="16"/>
        </w:rPr>
        <w:tab/>
      </w:r>
      <w:r w:rsidRPr="007B523B">
        <w:rPr>
          <w:rFonts w:ascii="Garamond" w:eastAsia="MS Mincho" w:hAnsi="Garamond"/>
          <w:b/>
          <w:color w:val="00B0F0"/>
          <w:sz w:val="16"/>
          <w:szCs w:val="16"/>
        </w:rPr>
        <w:tab/>
      </w:r>
      <w:r w:rsidRPr="007B523B">
        <w:rPr>
          <w:rFonts w:ascii="Garamond" w:eastAsia="MS Mincho" w:hAnsi="Garamond"/>
          <w:b/>
          <w:color w:val="00B0F0"/>
          <w:sz w:val="16"/>
          <w:szCs w:val="16"/>
        </w:rPr>
        <w:tab/>
      </w:r>
      <w:r w:rsidRPr="007B523B">
        <w:rPr>
          <w:rFonts w:ascii="Garamond" w:eastAsia="MS Mincho" w:hAnsi="Garamond"/>
          <w:b/>
          <w:color w:val="00B0F0"/>
          <w:sz w:val="16"/>
          <w:szCs w:val="16"/>
        </w:rPr>
        <w:tab/>
      </w:r>
      <w:r w:rsidRPr="007B523B">
        <w:rPr>
          <w:rFonts w:ascii="Garamond" w:eastAsia="MS Mincho" w:hAnsi="Garamond"/>
          <w:b/>
          <w:color w:val="00B0F0"/>
          <w:sz w:val="16"/>
          <w:szCs w:val="16"/>
        </w:rPr>
        <w:tab/>
      </w:r>
      <w:r w:rsidRPr="007B523B">
        <w:rPr>
          <w:rFonts w:ascii="Garamond" w:eastAsia="MS Mincho" w:hAnsi="Garamond"/>
          <w:b/>
          <w:color w:val="00B0F0"/>
          <w:sz w:val="16"/>
          <w:szCs w:val="16"/>
        </w:rPr>
        <w:tab/>
        <w:t>Vyrozumění o uložení přiměřeného omezení zdržet se hazardních her, hraní na hracích přístrojích a sázek, zašle soud Ministerstvu financí podle jiného právního předpisu</w:t>
      </w:r>
      <w:hyperlink w:anchor="Poz_70" w:history="1">
        <w:r w:rsidRPr="00FE0AA5">
          <w:rPr>
            <w:rStyle w:val="Hypertextovodkaz"/>
            <w:rFonts w:ascii="Garamond" w:eastAsia="MS Mincho" w:hAnsi="Garamond"/>
            <w:b/>
            <w:sz w:val="16"/>
            <w:szCs w:val="16"/>
            <w:vertAlign w:val="superscript"/>
          </w:rPr>
          <w:t>70)</w:t>
        </w:r>
      </w:hyperlink>
      <w:r w:rsidRPr="007B523B">
        <w:rPr>
          <w:rFonts w:ascii="Garamond" w:eastAsia="MS Mincho" w:hAnsi="Garamond"/>
          <w:b/>
          <w:color w:val="00B0F0"/>
          <w:sz w:val="16"/>
          <w:szCs w:val="16"/>
        </w:rPr>
        <w:t>, stejně jako vyrozumění o změně nebo</w:t>
      </w:r>
      <w:r w:rsidR="007B523B">
        <w:rPr>
          <w:rFonts w:ascii="Garamond" w:eastAsia="MS Mincho" w:hAnsi="Garamond"/>
          <w:b/>
          <w:color w:val="00B0F0"/>
          <w:sz w:val="16"/>
          <w:szCs w:val="16"/>
        </w:rPr>
        <w:t> </w:t>
      </w:r>
      <w:r w:rsidRPr="007B523B">
        <w:rPr>
          <w:rFonts w:ascii="Garamond" w:eastAsia="MS Mincho" w:hAnsi="Garamond"/>
          <w:b/>
          <w:color w:val="00B0F0"/>
          <w:sz w:val="16"/>
          <w:szCs w:val="16"/>
        </w:rPr>
        <w:t>zrušení takového přiměřeného omezení, případně vyrozumění o tom, že nastala jiná právní skutečnost mající za následek zán</w:t>
      </w:r>
      <w:r w:rsidR="007B523B">
        <w:rPr>
          <w:rFonts w:ascii="Garamond" w:eastAsia="MS Mincho" w:hAnsi="Garamond"/>
          <w:b/>
          <w:color w:val="00B0F0"/>
          <w:sz w:val="16"/>
          <w:szCs w:val="16"/>
        </w:rPr>
        <w:t>ik tohoto přiměřeného omezení.</w:t>
      </w:r>
    </w:p>
    <w:p w:rsidR="000F1416" w:rsidRPr="007547B1" w:rsidRDefault="000F1416" w:rsidP="00D224AE">
      <w:pPr>
        <w:pStyle w:val="Prosttext"/>
        <w:spacing w:before="60"/>
        <w:jc w:val="center"/>
        <w:outlineLvl w:val="2"/>
        <w:rPr>
          <w:rFonts w:ascii="Garamond" w:eastAsia="MS Mincho" w:hAnsi="Garamond"/>
          <w:b/>
          <w:color w:val="008000"/>
          <w:sz w:val="16"/>
          <w:szCs w:val="16"/>
        </w:rPr>
      </w:pPr>
      <w:bookmarkStart w:id="2888" w:name="_Toc509851144"/>
      <w:r w:rsidRPr="007547B1">
        <w:rPr>
          <w:rFonts w:ascii="Garamond" w:eastAsia="MS Mincho" w:hAnsi="Garamond"/>
          <w:b/>
          <w:color w:val="008000"/>
          <w:sz w:val="16"/>
          <w:szCs w:val="16"/>
        </w:rPr>
        <w:t>Oddíl čtvrtý</w:t>
      </w:r>
      <w:r w:rsidRPr="007547B1">
        <w:rPr>
          <w:rFonts w:ascii="Garamond" w:eastAsia="MS Mincho" w:hAnsi="Garamond"/>
          <w:b/>
          <w:color w:val="008000"/>
          <w:sz w:val="16"/>
          <w:szCs w:val="16"/>
        </w:rPr>
        <w:br/>
        <w:t>Výkon rozhodnutí postihující majetek,</w:t>
      </w:r>
      <w:r w:rsidRPr="007547B1">
        <w:rPr>
          <w:rFonts w:ascii="Garamond" w:eastAsia="MS Mincho" w:hAnsi="Garamond"/>
          <w:b/>
          <w:color w:val="008000"/>
          <w:sz w:val="16"/>
          <w:szCs w:val="16"/>
        </w:rPr>
        <w:br/>
        <w:t>který</w:t>
      </w:r>
      <w:r w:rsidR="009709AD" w:rsidRPr="007547B1">
        <w:rPr>
          <w:rFonts w:ascii="Garamond" w:eastAsia="MS Mincho" w:hAnsi="Garamond"/>
          <w:b/>
          <w:color w:val="008000"/>
          <w:sz w:val="16"/>
          <w:szCs w:val="16"/>
        </w:rPr>
        <w:t xml:space="preserve"> v </w:t>
      </w:r>
      <w:r w:rsidRPr="007547B1">
        <w:rPr>
          <w:rFonts w:ascii="Garamond" w:eastAsia="MS Mincho" w:hAnsi="Garamond"/>
          <w:b/>
          <w:color w:val="008000"/>
          <w:sz w:val="16"/>
          <w:szCs w:val="16"/>
        </w:rPr>
        <w:t>trestním řízení nabývá stát nebo který se pro tento účel zajišťuje</w:t>
      </w:r>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8"/>
    </w:p>
    <w:p w:rsidR="000F1416" w:rsidRPr="007547B1" w:rsidRDefault="00FE0AA5" w:rsidP="00D224AE">
      <w:pPr>
        <w:pStyle w:val="Prosttext"/>
        <w:spacing w:before="60"/>
        <w:jc w:val="center"/>
        <w:outlineLvl w:val="4"/>
        <w:rPr>
          <w:rFonts w:ascii="Garamond" w:eastAsia="MS Mincho" w:hAnsi="Garamond"/>
          <w:b/>
          <w:color w:val="008000"/>
          <w:sz w:val="16"/>
          <w:szCs w:val="16"/>
        </w:rPr>
      </w:pPr>
      <w:bookmarkStart w:id="2889" w:name="_Toc233193219"/>
      <w:bookmarkStart w:id="2890" w:name="_Toc221856804"/>
      <w:bookmarkStart w:id="2891" w:name="_Toc233209817"/>
      <w:bookmarkStart w:id="2892" w:name="_Toc233283636"/>
      <w:bookmarkStart w:id="2893" w:name="_Toc233286439"/>
      <w:bookmarkStart w:id="2894" w:name="_Toc233289401"/>
      <w:bookmarkStart w:id="2895" w:name="_Toc233292509"/>
      <w:bookmarkStart w:id="2896" w:name="_Toc233293178"/>
      <w:bookmarkStart w:id="2897" w:name="_Toc233199245"/>
      <w:bookmarkStart w:id="2898" w:name="_Toc233213413"/>
      <w:bookmarkStart w:id="2899" w:name="_Toc233216471"/>
      <w:bookmarkStart w:id="2900" w:name="_Toc213959848"/>
      <w:bookmarkStart w:id="2901" w:name="_Toc233301281"/>
      <w:bookmarkStart w:id="2902" w:name="_Toc233302613"/>
      <w:bookmarkStart w:id="2903" w:name="_Toc233307888"/>
      <w:bookmarkStart w:id="2904" w:name="_Toc233313454"/>
      <w:bookmarkStart w:id="2905" w:name="_Toc233315757"/>
      <w:bookmarkStart w:id="2906" w:name="_Toc233342635"/>
      <w:bookmarkStart w:id="2907" w:name="_Toc233343301"/>
      <w:bookmarkStart w:id="2908" w:name="_Toc233344652"/>
      <w:bookmarkStart w:id="2909" w:name="_Toc233355137"/>
      <w:bookmarkStart w:id="2910" w:name="_Toc233357827"/>
      <w:bookmarkStart w:id="2911" w:name="_Toc233368508"/>
      <w:bookmarkStart w:id="2912" w:name="_Toc233370638"/>
      <w:bookmarkStart w:id="2913" w:name="_Toc509851145"/>
      <w:r>
        <w:rPr>
          <w:rFonts w:ascii="Garamond" w:eastAsia="MS Mincho" w:hAnsi="Garamond"/>
          <w:b/>
          <w:color w:val="008000"/>
          <w:sz w:val="16"/>
          <w:szCs w:val="16"/>
        </w:rPr>
        <w:t>§ </w:t>
      </w:r>
      <w:r w:rsidR="000F1416" w:rsidRPr="007547B1">
        <w:rPr>
          <w:rFonts w:ascii="Garamond" w:eastAsia="MS Mincho" w:hAnsi="Garamond"/>
          <w:b/>
          <w:color w:val="008000"/>
          <w:sz w:val="16"/>
          <w:szCs w:val="16"/>
        </w:rPr>
        <w:t>80</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rsidR="000F1416" w:rsidRPr="007547B1" w:rsidRDefault="000F1416" w:rsidP="008D5D62">
      <w:pPr>
        <w:pStyle w:val="Prosttext"/>
        <w:numPr>
          <w:ilvl w:val="0"/>
          <w:numId w:val="37"/>
        </w:numPr>
        <w:jc w:val="both"/>
        <w:rPr>
          <w:rFonts w:ascii="Garamond" w:eastAsia="MS Mincho" w:hAnsi="Garamond"/>
          <w:sz w:val="16"/>
          <w:szCs w:val="16"/>
        </w:rPr>
      </w:pPr>
      <w:r w:rsidRPr="007547B1">
        <w:rPr>
          <w:rFonts w:ascii="Garamond" w:eastAsia="MS Mincho" w:hAnsi="Garamond"/>
          <w:sz w:val="16"/>
          <w:szCs w:val="16"/>
        </w:rPr>
        <w:t>Ustanovení tohoto oddílu se vztahují na výkon pravomocných rozhodnutí soudu, jimiž</w:t>
      </w:r>
    </w:p>
    <w:p w:rsidR="000F1416" w:rsidRPr="007547B1" w:rsidRDefault="000F1416" w:rsidP="008D5D62">
      <w:pPr>
        <w:pStyle w:val="Prosttext"/>
        <w:numPr>
          <w:ilvl w:val="0"/>
          <w:numId w:val="59"/>
        </w:numPr>
        <w:jc w:val="both"/>
        <w:rPr>
          <w:rFonts w:ascii="Garamond" w:eastAsia="MS Mincho" w:hAnsi="Garamond"/>
          <w:sz w:val="16"/>
          <w:szCs w:val="16"/>
        </w:rPr>
      </w:pPr>
      <w:r w:rsidRPr="007547B1">
        <w:rPr>
          <w:rFonts w:ascii="Garamond" w:eastAsia="MS Mincho" w:hAnsi="Garamond"/>
          <w:sz w:val="16"/>
          <w:szCs w:val="16"/>
        </w:rPr>
        <w:t xml:space="preserve">se zajišťuje majetek obviněného podle </w:t>
      </w:r>
      <w:r w:rsidR="00FE0AA5">
        <w:rPr>
          <w:rFonts w:ascii="Garamond" w:eastAsia="MS Mincho" w:hAnsi="Garamond"/>
          <w:sz w:val="16"/>
          <w:szCs w:val="16"/>
        </w:rPr>
        <w:t>§ </w:t>
      </w:r>
      <w:r w:rsidRPr="007547B1">
        <w:rPr>
          <w:rFonts w:ascii="Garamond" w:eastAsia="MS Mincho" w:hAnsi="Garamond"/>
          <w:sz w:val="16"/>
          <w:szCs w:val="16"/>
        </w:rPr>
        <w:t xml:space="preserve">347 </w:t>
      </w:r>
      <w:r w:rsidR="00581133" w:rsidRPr="007547B1">
        <w:rPr>
          <w:rFonts w:ascii="Garamond" w:eastAsia="MS Mincho" w:hAnsi="Garamond"/>
          <w:sz w:val="16"/>
          <w:szCs w:val="16"/>
        </w:rPr>
        <w:t>tr. ř.</w:t>
      </w:r>
    </w:p>
    <w:p w:rsidR="000F1416" w:rsidRPr="00557F25" w:rsidRDefault="00557F25" w:rsidP="008D5D62">
      <w:pPr>
        <w:pStyle w:val="Prosttext"/>
        <w:numPr>
          <w:ilvl w:val="0"/>
          <w:numId w:val="59"/>
        </w:numPr>
        <w:jc w:val="both"/>
        <w:rPr>
          <w:rFonts w:ascii="Garamond" w:eastAsia="MS Mincho" w:hAnsi="Garamond"/>
          <w:b/>
          <w:color w:val="00B0F0"/>
          <w:sz w:val="16"/>
          <w:szCs w:val="16"/>
        </w:rPr>
      </w:pPr>
      <w:r w:rsidRPr="00557F25">
        <w:rPr>
          <w:rFonts w:ascii="Garamond" w:eastAsia="MS Mincho" w:hAnsi="Garamond"/>
          <w:b/>
          <w:color w:val="00B0F0"/>
          <w:sz w:val="16"/>
          <w:szCs w:val="16"/>
        </w:rPr>
        <w:t>stát nabývá majetek uložením trestní sankce, případně uložením opatření dle ZSVM.</w:t>
      </w:r>
    </w:p>
    <w:p w:rsidR="000F1416" w:rsidRPr="007547B1" w:rsidRDefault="000F1416" w:rsidP="008D5D62">
      <w:pPr>
        <w:pStyle w:val="Prosttext"/>
        <w:numPr>
          <w:ilvl w:val="0"/>
          <w:numId w:val="37"/>
        </w:numPr>
        <w:jc w:val="both"/>
        <w:rPr>
          <w:rFonts w:ascii="Garamond" w:eastAsia="MS Mincho" w:hAnsi="Garamond"/>
          <w:sz w:val="16"/>
          <w:szCs w:val="16"/>
        </w:rPr>
      </w:pPr>
      <w:r w:rsidRPr="007547B1">
        <w:rPr>
          <w:rFonts w:ascii="Garamond" w:eastAsia="MS Mincho" w:hAnsi="Garamond"/>
          <w:sz w:val="16"/>
          <w:szCs w:val="16"/>
        </w:rPr>
        <w:t>Při výkonu zajištění podle odstavce 1 písmena a) se postupuje podle zvláštního zákona</w:t>
      </w:r>
      <w:hyperlink w:anchor="Poz10" w:history="1">
        <w:r w:rsidRPr="007547B1">
          <w:rPr>
            <w:rStyle w:val="Hypertextovodkaz"/>
            <w:rFonts w:ascii="Garamond" w:eastAsia="MS Mincho" w:hAnsi="Garamond"/>
            <w:sz w:val="16"/>
            <w:szCs w:val="16"/>
            <w:vertAlign w:val="superscript"/>
          </w:rPr>
          <w:t>11)</w:t>
        </w:r>
      </w:hyperlink>
      <w:r w:rsidRPr="007547B1">
        <w:rPr>
          <w:rFonts w:ascii="Garamond" w:eastAsia="MS Mincho" w:hAnsi="Garamond"/>
          <w:sz w:val="16"/>
          <w:szCs w:val="16"/>
        </w:rPr>
        <w:t>. Zajištění,</w:t>
      </w:r>
      <w:r w:rsidR="00581133" w:rsidRPr="007547B1">
        <w:rPr>
          <w:rFonts w:ascii="Garamond" w:eastAsia="MS Mincho" w:hAnsi="Garamond"/>
          <w:sz w:val="16"/>
          <w:szCs w:val="16"/>
        </w:rPr>
        <w:t xml:space="preserve"> o </w:t>
      </w:r>
      <w:r w:rsidRPr="007547B1">
        <w:rPr>
          <w:rFonts w:ascii="Garamond" w:eastAsia="MS Mincho" w:hAnsi="Garamond"/>
          <w:sz w:val="16"/>
          <w:szCs w:val="16"/>
        </w:rPr>
        <w:t>kterém rozhodl soud, se eviduje</w:t>
      </w:r>
      <w:r w:rsidR="009709AD" w:rsidRPr="007547B1">
        <w:rPr>
          <w:rFonts w:ascii="Garamond" w:eastAsia="MS Mincho" w:hAnsi="Garamond"/>
          <w:sz w:val="16"/>
          <w:szCs w:val="16"/>
        </w:rPr>
        <w:t xml:space="preserve"> v </w:t>
      </w:r>
      <w:r w:rsidRPr="007547B1">
        <w:rPr>
          <w:rFonts w:ascii="Garamond" w:eastAsia="MS Mincho" w:hAnsi="Garamond"/>
          <w:sz w:val="16"/>
          <w:szCs w:val="16"/>
        </w:rPr>
        <w:t>knize úschov. Položka knihy úschov lomená letopočtem se vždy uvede jako trvalá poznámka</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rejstříku</w:t>
      </w:r>
      <w:r w:rsidR="004609A0" w:rsidRPr="007547B1">
        <w:rPr>
          <w:rFonts w:ascii="Garamond" w:eastAsia="MS Mincho" w:hAnsi="Garamond"/>
          <w:sz w:val="16"/>
          <w:szCs w:val="16"/>
        </w:rPr>
        <w:t xml:space="preserve"> a </w:t>
      </w:r>
      <w:r w:rsidRPr="007547B1">
        <w:rPr>
          <w:rFonts w:ascii="Garamond" w:eastAsia="MS Mincho" w:hAnsi="Garamond"/>
          <w:sz w:val="16"/>
          <w:szCs w:val="16"/>
        </w:rPr>
        <w:t>na spisovém obalu.</w:t>
      </w:r>
    </w:p>
    <w:p w:rsidR="000F1416" w:rsidRPr="00EE2054" w:rsidRDefault="00557F25" w:rsidP="008D5D62">
      <w:pPr>
        <w:pStyle w:val="Prosttext"/>
        <w:numPr>
          <w:ilvl w:val="0"/>
          <w:numId w:val="37"/>
        </w:numPr>
        <w:jc w:val="both"/>
        <w:rPr>
          <w:rFonts w:ascii="Garamond" w:eastAsia="MS Mincho" w:hAnsi="Garamond"/>
          <w:sz w:val="16"/>
          <w:szCs w:val="16"/>
        </w:rPr>
      </w:pPr>
      <w:r w:rsidRPr="00557F25">
        <w:rPr>
          <w:rFonts w:ascii="Garamond" w:eastAsia="MS Mincho" w:hAnsi="Garamond"/>
          <w:b/>
          <w:color w:val="00B0F0"/>
          <w:sz w:val="16"/>
          <w:szCs w:val="16"/>
        </w:rPr>
        <w:t>Pokud</w:t>
      </w:r>
      <w:r w:rsidR="00FE0AA5">
        <w:rPr>
          <w:rFonts w:ascii="Garamond" w:eastAsia="MS Mincho" w:hAnsi="Garamond"/>
          <w:b/>
          <w:color w:val="00B0F0"/>
          <w:sz w:val="16"/>
          <w:szCs w:val="16"/>
        </w:rPr>
        <w:t xml:space="preserve"> k </w:t>
      </w:r>
      <w:r w:rsidRPr="00557F25">
        <w:rPr>
          <w:rFonts w:ascii="Garamond" w:eastAsia="MS Mincho" w:hAnsi="Garamond"/>
          <w:b/>
          <w:color w:val="00B0F0"/>
          <w:sz w:val="16"/>
          <w:szCs w:val="16"/>
        </w:rPr>
        <w:t>zajištění došlo</w:t>
      </w:r>
      <w:r w:rsidR="00FE0AA5">
        <w:rPr>
          <w:rFonts w:ascii="Garamond" w:eastAsia="MS Mincho" w:hAnsi="Garamond"/>
          <w:b/>
          <w:color w:val="00B0F0"/>
          <w:sz w:val="16"/>
          <w:szCs w:val="16"/>
        </w:rPr>
        <w:t xml:space="preserve"> v </w:t>
      </w:r>
      <w:r w:rsidRPr="00557F25">
        <w:rPr>
          <w:rFonts w:ascii="Garamond" w:eastAsia="MS Mincho" w:hAnsi="Garamond"/>
          <w:b/>
          <w:color w:val="00B0F0"/>
          <w:sz w:val="16"/>
          <w:szCs w:val="16"/>
        </w:rPr>
        <w:t>přípravném řízení a státní zástupce rozhodnutí zaslal soudu spolu se zajištěnými věcmi do úschovy, eviduje se věc</w:t>
      </w:r>
      <w:r w:rsidR="00FE0AA5">
        <w:rPr>
          <w:rFonts w:ascii="Garamond" w:eastAsia="MS Mincho" w:hAnsi="Garamond"/>
          <w:b/>
          <w:color w:val="00B0F0"/>
          <w:sz w:val="16"/>
          <w:szCs w:val="16"/>
        </w:rPr>
        <w:t xml:space="preserve"> v </w:t>
      </w:r>
      <w:r w:rsidRPr="00557F25">
        <w:rPr>
          <w:rFonts w:ascii="Garamond" w:eastAsia="MS Mincho" w:hAnsi="Garamond"/>
          <w:b/>
          <w:color w:val="00B0F0"/>
          <w:sz w:val="16"/>
          <w:szCs w:val="16"/>
        </w:rPr>
        <w:t>rejstříku Nt (Ntm).</w:t>
      </w:r>
      <w:r w:rsidRPr="00557F25">
        <w:rPr>
          <w:rFonts w:ascii="Garamond" w:eastAsia="MS Mincho" w:hAnsi="Garamond"/>
          <w:color w:val="00B0F0"/>
          <w:sz w:val="16"/>
          <w:szCs w:val="16"/>
        </w:rPr>
        <w:t xml:space="preserve"> </w:t>
      </w:r>
      <w:r w:rsidR="00A83531" w:rsidRPr="00EE2054">
        <w:rPr>
          <w:rFonts w:ascii="Garamond" w:eastAsia="MS Mincho" w:hAnsi="Garamond"/>
          <w:sz w:val="16"/>
          <w:szCs w:val="16"/>
        </w:rPr>
        <w:t>V</w:t>
      </w:r>
      <w:r w:rsidR="00665B3F" w:rsidRPr="00EE2054">
        <w:rPr>
          <w:rFonts w:ascii="Garamond" w:eastAsia="MS Mincho" w:hAnsi="Garamond"/>
          <w:sz w:val="16"/>
          <w:szCs w:val="16"/>
        </w:rPr>
        <w:t> </w:t>
      </w:r>
      <w:r w:rsidR="00A83531" w:rsidRPr="00EE2054">
        <w:rPr>
          <w:rFonts w:ascii="Garamond" w:eastAsia="MS Mincho" w:hAnsi="Garamond"/>
          <w:sz w:val="16"/>
          <w:szCs w:val="16"/>
        </w:rPr>
        <w:t>těchto případech se příslušný spis Nt po</w:t>
      </w:r>
      <w:r>
        <w:rPr>
          <w:rFonts w:ascii="Garamond" w:eastAsia="MS Mincho" w:hAnsi="Garamond"/>
          <w:sz w:val="16"/>
          <w:szCs w:val="16"/>
        </w:rPr>
        <w:t> </w:t>
      </w:r>
      <w:r w:rsidR="00A83531" w:rsidRPr="00EE2054">
        <w:rPr>
          <w:rFonts w:ascii="Garamond" w:eastAsia="MS Mincho" w:hAnsi="Garamond"/>
          <w:sz w:val="16"/>
          <w:szCs w:val="16"/>
        </w:rPr>
        <w:t>nápadu věci na soud trvale připojí k příslušnému trestnímu spisu jako jeho součást (zažurnalizuje) a všechna další rozhodnutí a jiné dokumenty týkající se</w:t>
      </w:r>
      <w:r>
        <w:rPr>
          <w:rFonts w:ascii="Garamond" w:eastAsia="MS Mincho" w:hAnsi="Garamond"/>
          <w:sz w:val="16"/>
          <w:szCs w:val="16"/>
        </w:rPr>
        <w:t> </w:t>
      </w:r>
      <w:r w:rsidR="00A83531" w:rsidRPr="00EE2054">
        <w:rPr>
          <w:rFonts w:ascii="Garamond" w:eastAsia="MS Mincho" w:hAnsi="Garamond"/>
          <w:sz w:val="16"/>
          <w:szCs w:val="16"/>
        </w:rPr>
        <w:t>zajištěného majetku se dále zakládají do příslušného trestního spisu. Převzaté věci se evidují v knize úschov, není-li stanoveno jinak.</w:t>
      </w:r>
    </w:p>
    <w:p w:rsidR="000F1416" w:rsidRPr="007547B1" w:rsidRDefault="000F1416" w:rsidP="008D5D62">
      <w:pPr>
        <w:pStyle w:val="Prosttext"/>
        <w:numPr>
          <w:ilvl w:val="0"/>
          <w:numId w:val="37"/>
        </w:numPr>
        <w:jc w:val="both"/>
        <w:rPr>
          <w:rFonts w:ascii="Garamond" w:eastAsia="MS Mincho" w:hAnsi="Garamond"/>
          <w:sz w:val="16"/>
          <w:szCs w:val="16"/>
        </w:rPr>
      </w:pPr>
      <w:r w:rsidRPr="007547B1">
        <w:rPr>
          <w:rFonts w:ascii="Garamond" w:eastAsia="MS Mincho" w:hAnsi="Garamond"/>
          <w:sz w:val="16"/>
          <w:szCs w:val="16"/>
        </w:rPr>
        <w:t>Jestliže státní zástupce sdělí soudu, že obžalobu nebo návrh podal jinému soudu nebo věc postoupil</w:t>
      </w:r>
      <w:r w:rsidR="00581133" w:rsidRPr="007547B1">
        <w:rPr>
          <w:rFonts w:ascii="Garamond" w:eastAsia="MS Mincho" w:hAnsi="Garamond"/>
          <w:sz w:val="16"/>
          <w:szCs w:val="16"/>
        </w:rPr>
        <w:t xml:space="preserve"> k </w:t>
      </w:r>
      <w:r w:rsidRPr="007547B1">
        <w:rPr>
          <w:rFonts w:ascii="Garamond" w:eastAsia="MS Mincho" w:hAnsi="Garamond"/>
          <w:sz w:val="16"/>
          <w:szCs w:val="16"/>
        </w:rPr>
        <w:t>projednání</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rozhodnutí jinému orgánu, postoupí soud spis Nt orgánu příslušnému</w:t>
      </w:r>
      <w:r w:rsidR="00581133" w:rsidRPr="007547B1">
        <w:rPr>
          <w:rFonts w:ascii="Garamond" w:eastAsia="MS Mincho" w:hAnsi="Garamond"/>
          <w:sz w:val="16"/>
          <w:szCs w:val="16"/>
        </w:rPr>
        <w:t xml:space="preserve"> k </w:t>
      </w:r>
      <w:r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zajištěných věcech.</w:t>
      </w:r>
    </w:p>
    <w:p w:rsidR="000F1416" w:rsidRPr="007547B1" w:rsidRDefault="000F1416" w:rsidP="0002470D">
      <w:pPr>
        <w:pStyle w:val="Prosttext"/>
        <w:spacing w:before="60"/>
        <w:jc w:val="center"/>
        <w:outlineLvl w:val="3"/>
        <w:rPr>
          <w:rFonts w:ascii="Garamond" w:eastAsia="MS Mincho" w:hAnsi="Garamond"/>
          <w:b/>
          <w:color w:val="008000"/>
          <w:sz w:val="16"/>
          <w:szCs w:val="16"/>
        </w:rPr>
      </w:pPr>
      <w:bookmarkStart w:id="2914" w:name="_Toc233193220"/>
      <w:bookmarkStart w:id="2915" w:name="_Toc221856805"/>
      <w:bookmarkStart w:id="2916" w:name="_Toc233209818"/>
      <w:bookmarkStart w:id="2917" w:name="_Toc233283637"/>
      <w:bookmarkStart w:id="2918" w:name="_Toc233286440"/>
      <w:bookmarkStart w:id="2919" w:name="_Toc233289402"/>
      <w:bookmarkStart w:id="2920" w:name="_Toc233292510"/>
      <w:bookmarkStart w:id="2921" w:name="_Toc233293179"/>
      <w:bookmarkStart w:id="2922" w:name="_Toc233199246"/>
      <w:bookmarkStart w:id="2923" w:name="_Toc233213414"/>
      <w:bookmarkStart w:id="2924" w:name="_Toc233216472"/>
      <w:bookmarkStart w:id="2925" w:name="_Toc213959849"/>
      <w:bookmarkStart w:id="2926" w:name="_Toc233301282"/>
      <w:bookmarkStart w:id="2927" w:name="_Toc233302614"/>
      <w:bookmarkStart w:id="2928" w:name="_Toc233307889"/>
      <w:bookmarkStart w:id="2929" w:name="_Toc233313455"/>
      <w:bookmarkStart w:id="2930" w:name="_Toc233315758"/>
      <w:bookmarkStart w:id="2931" w:name="_Toc233342636"/>
      <w:bookmarkStart w:id="2932" w:name="_Toc233343302"/>
      <w:bookmarkStart w:id="2933" w:name="_Toc233344653"/>
      <w:bookmarkStart w:id="2934" w:name="_Toc233355138"/>
      <w:bookmarkStart w:id="2935" w:name="_Toc233357828"/>
      <w:bookmarkStart w:id="2936" w:name="_Toc233368509"/>
      <w:bookmarkStart w:id="2937" w:name="_Toc233370639"/>
      <w:bookmarkStart w:id="2938" w:name="_Toc509851146"/>
      <w:r w:rsidRPr="007547B1">
        <w:rPr>
          <w:rFonts w:ascii="Garamond" w:eastAsia="MS Mincho" w:hAnsi="Garamond"/>
          <w:b/>
          <w:color w:val="008000"/>
          <w:sz w:val="16"/>
          <w:szCs w:val="16"/>
        </w:rPr>
        <w:t>Zajištění majetku</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rsidR="000F1416" w:rsidRPr="007547B1" w:rsidRDefault="00FE0AA5" w:rsidP="0002470D">
      <w:pPr>
        <w:pStyle w:val="Prosttext"/>
        <w:spacing w:before="60"/>
        <w:jc w:val="center"/>
        <w:outlineLvl w:val="4"/>
        <w:rPr>
          <w:rFonts w:ascii="Garamond" w:eastAsia="MS Mincho" w:hAnsi="Garamond"/>
          <w:b/>
          <w:color w:val="008000"/>
          <w:sz w:val="16"/>
          <w:szCs w:val="16"/>
        </w:rPr>
      </w:pPr>
      <w:bookmarkStart w:id="2939" w:name="_Toc233193221"/>
      <w:bookmarkStart w:id="2940" w:name="_Toc221856806"/>
      <w:bookmarkStart w:id="2941" w:name="_Toc233209819"/>
      <w:bookmarkStart w:id="2942" w:name="_Toc233283638"/>
      <w:bookmarkStart w:id="2943" w:name="_Toc233286441"/>
      <w:bookmarkStart w:id="2944" w:name="_Toc233289403"/>
      <w:bookmarkStart w:id="2945" w:name="_Toc233292511"/>
      <w:bookmarkStart w:id="2946" w:name="_Toc233293180"/>
      <w:bookmarkStart w:id="2947" w:name="_Toc233199247"/>
      <w:bookmarkStart w:id="2948" w:name="_Toc233213415"/>
      <w:bookmarkStart w:id="2949" w:name="_Toc233216473"/>
      <w:bookmarkStart w:id="2950" w:name="_Toc213959850"/>
      <w:bookmarkStart w:id="2951" w:name="_Toc233301283"/>
      <w:bookmarkStart w:id="2952" w:name="_Toc233302615"/>
      <w:bookmarkStart w:id="2953" w:name="_Toc233307890"/>
      <w:bookmarkStart w:id="2954" w:name="_Toc233313456"/>
      <w:bookmarkStart w:id="2955" w:name="_Toc233315759"/>
      <w:bookmarkStart w:id="2956" w:name="_Toc233342637"/>
      <w:bookmarkStart w:id="2957" w:name="_Toc233343303"/>
      <w:bookmarkStart w:id="2958" w:name="_Toc233344654"/>
      <w:bookmarkStart w:id="2959" w:name="_Toc233355139"/>
      <w:bookmarkStart w:id="2960" w:name="_Toc233357829"/>
      <w:bookmarkStart w:id="2961" w:name="_Toc233368510"/>
      <w:bookmarkStart w:id="2962" w:name="_Toc233370640"/>
      <w:bookmarkStart w:id="2963" w:name="_Toc509851147"/>
      <w:r>
        <w:rPr>
          <w:rFonts w:ascii="Garamond" w:eastAsia="MS Mincho" w:hAnsi="Garamond"/>
          <w:b/>
          <w:color w:val="008000"/>
          <w:sz w:val="16"/>
          <w:szCs w:val="16"/>
        </w:rPr>
        <w:t>§ </w:t>
      </w:r>
      <w:r w:rsidR="000F1416" w:rsidRPr="007547B1">
        <w:rPr>
          <w:rFonts w:ascii="Garamond" w:eastAsia="MS Mincho" w:hAnsi="Garamond"/>
          <w:b/>
          <w:color w:val="008000"/>
          <w:sz w:val="16"/>
          <w:szCs w:val="16"/>
        </w:rPr>
        <w:t>81</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rsidR="000F1416" w:rsidRPr="007547B1" w:rsidRDefault="000F1416" w:rsidP="008D5D62">
      <w:pPr>
        <w:pStyle w:val="Prosttext"/>
        <w:numPr>
          <w:ilvl w:val="0"/>
          <w:numId w:val="38"/>
        </w:numPr>
        <w:jc w:val="both"/>
        <w:rPr>
          <w:rFonts w:ascii="Garamond" w:eastAsia="MS Mincho" w:hAnsi="Garamond"/>
          <w:sz w:val="16"/>
          <w:szCs w:val="16"/>
        </w:rPr>
      </w:pPr>
      <w:r w:rsidRPr="007547B1">
        <w:rPr>
          <w:rFonts w:ascii="Garamond" w:eastAsia="MS Mincho" w:hAnsi="Garamond"/>
          <w:sz w:val="16"/>
          <w:szCs w:val="16"/>
        </w:rPr>
        <w:t>Zabezpečení</w:t>
      </w:r>
      <w:r w:rsidR="004609A0" w:rsidRPr="007547B1">
        <w:rPr>
          <w:rFonts w:ascii="Garamond" w:eastAsia="MS Mincho" w:hAnsi="Garamond"/>
          <w:sz w:val="16"/>
          <w:szCs w:val="16"/>
        </w:rPr>
        <w:t xml:space="preserve"> a </w:t>
      </w:r>
      <w:r w:rsidRPr="007547B1">
        <w:rPr>
          <w:rFonts w:ascii="Garamond" w:eastAsia="MS Mincho" w:hAnsi="Garamond"/>
          <w:sz w:val="16"/>
          <w:szCs w:val="16"/>
        </w:rPr>
        <w:t>prozatímní správu majetku zajišťuje buď soud, který</w:t>
      </w:r>
      <w:r w:rsidR="00581133" w:rsidRPr="007547B1">
        <w:rPr>
          <w:rFonts w:ascii="Garamond" w:eastAsia="MS Mincho" w:hAnsi="Garamond"/>
          <w:sz w:val="16"/>
          <w:szCs w:val="16"/>
        </w:rPr>
        <w:t xml:space="preserve"> o </w:t>
      </w:r>
      <w:r w:rsidRPr="007547B1">
        <w:rPr>
          <w:rFonts w:ascii="Garamond" w:eastAsia="MS Mincho" w:hAnsi="Garamond"/>
          <w:sz w:val="16"/>
          <w:szCs w:val="16"/>
        </w:rPr>
        <w:t>zajištění</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rozhodl, nebo na základě jeho pověření územní pracoviště Úřadu pro zastupování státu ve věcech majetkových, výjimečně</w:t>
      </w:r>
      <w:r w:rsidR="002458BA" w:rsidRPr="007547B1">
        <w:rPr>
          <w:rFonts w:ascii="Garamond" w:eastAsia="MS Mincho" w:hAnsi="Garamond"/>
          <w:sz w:val="16"/>
          <w:szCs w:val="16"/>
        </w:rPr>
        <w:t xml:space="preserve"> i </w:t>
      </w:r>
      <w:r w:rsidRPr="007547B1">
        <w:rPr>
          <w:rFonts w:ascii="Garamond" w:eastAsia="MS Mincho" w:hAnsi="Garamond"/>
          <w:sz w:val="16"/>
          <w:szCs w:val="16"/>
        </w:rPr>
        <w:t>jiný subjekt příslušný podle zvláštního zákona</w:t>
      </w:r>
      <w:hyperlink w:anchor="Poz10" w:history="1">
        <w:r w:rsidRPr="007547B1">
          <w:rPr>
            <w:rStyle w:val="Hypertextovodkaz"/>
            <w:rFonts w:ascii="Garamond" w:eastAsia="MS Mincho" w:hAnsi="Garamond"/>
            <w:sz w:val="16"/>
            <w:szCs w:val="16"/>
            <w:vertAlign w:val="superscript"/>
          </w:rPr>
          <w:t>11)</w:t>
        </w:r>
      </w:hyperlink>
      <w:r w:rsidRPr="007547B1">
        <w:rPr>
          <w:rFonts w:ascii="Garamond" w:eastAsia="MS Mincho" w:hAnsi="Garamond"/>
          <w:sz w:val="16"/>
          <w:szCs w:val="16"/>
        </w:rPr>
        <w:t>.</w:t>
      </w:r>
    </w:p>
    <w:p w:rsidR="000F1416" w:rsidRPr="007547B1" w:rsidRDefault="000F1416" w:rsidP="008D5D62">
      <w:pPr>
        <w:pStyle w:val="Prosttext"/>
        <w:numPr>
          <w:ilvl w:val="0"/>
          <w:numId w:val="38"/>
        </w:numPr>
        <w:jc w:val="both"/>
        <w:rPr>
          <w:rFonts w:ascii="Garamond" w:eastAsia="MS Mincho" w:hAnsi="Garamond"/>
          <w:sz w:val="16"/>
          <w:szCs w:val="16"/>
        </w:rPr>
      </w:pPr>
      <w:r w:rsidRPr="007547B1">
        <w:rPr>
          <w:rFonts w:ascii="Garamond" w:eastAsia="MS Mincho" w:hAnsi="Garamond"/>
          <w:sz w:val="16"/>
          <w:szCs w:val="16"/>
        </w:rPr>
        <w:t>Před rozhodnutím, zda bude zajištěný majetek spravovat sám nebo zda správou pověří další subjekty, si soud vždy ověří momentální stav na úseku svých soudních úschov</w:t>
      </w:r>
      <w:r w:rsidR="004609A0" w:rsidRPr="007547B1">
        <w:rPr>
          <w:rFonts w:ascii="Garamond" w:eastAsia="MS Mincho" w:hAnsi="Garamond"/>
          <w:sz w:val="16"/>
          <w:szCs w:val="16"/>
        </w:rPr>
        <w:t xml:space="preserve"> a </w:t>
      </w:r>
      <w:r w:rsidRPr="007547B1">
        <w:rPr>
          <w:rFonts w:ascii="Garamond" w:eastAsia="MS Mincho" w:hAnsi="Garamond"/>
          <w:sz w:val="16"/>
          <w:szCs w:val="16"/>
        </w:rPr>
        <w:t>vezme</w:t>
      </w:r>
      <w:r w:rsidR="009709AD" w:rsidRPr="007547B1">
        <w:rPr>
          <w:rFonts w:ascii="Garamond" w:eastAsia="MS Mincho" w:hAnsi="Garamond"/>
          <w:sz w:val="16"/>
          <w:szCs w:val="16"/>
        </w:rPr>
        <w:t xml:space="preserve"> v </w:t>
      </w:r>
      <w:r w:rsidRPr="007547B1">
        <w:rPr>
          <w:rFonts w:ascii="Garamond" w:eastAsia="MS Mincho" w:hAnsi="Garamond"/>
          <w:sz w:val="16"/>
          <w:szCs w:val="16"/>
        </w:rPr>
        <w:t>úvahu</w:t>
      </w:r>
      <w:r w:rsidR="002458BA" w:rsidRPr="007547B1">
        <w:rPr>
          <w:rFonts w:ascii="Garamond" w:eastAsia="MS Mincho" w:hAnsi="Garamond"/>
          <w:sz w:val="16"/>
          <w:szCs w:val="16"/>
        </w:rPr>
        <w:t xml:space="preserve"> i </w:t>
      </w:r>
      <w:r w:rsidRPr="007547B1">
        <w:rPr>
          <w:rFonts w:ascii="Garamond" w:eastAsia="MS Mincho" w:hAnsi="Garamond"/>
          <w:sz w:val="16"/>
          <w:szCs w:val="16"/>
        </w:rPr>
        <w:t>množství</w:t>
      </w:r>
      <w:r w:rsidR="004609A0" w:rsidRPr="007547B1">
        <w:rPr>
          <w:rFonts w:ascii="Garamond" w:eastAsia="MS Mincho" w:hAnsi="Garamond"/>
          <w:sz w:val="16"/>
          <w:szCs w:val="16"/>
        </w:rPr>
        <w:t xml:space="preserve"> a </w:t>
      </w:r>
      <w:r w:rsidRPr="007547B1">
        <w:rPr>
          <w:rFonts w:ascii="Garamond" w:eastAsia="MS Mincho" w:hAnsi="Garamond"/>
          <w:sz w:val="16"/>
          <w:szCs w:val="16"/>
        </w:rPr>
        <w:t>povahu zajištěného majetku nebo zajištěných věcí.</w:t>
      </w:r>
    </w:p>
    <w:p w:rsidR="000F1416" w:rsidRPr="00EE2054" w:rsidRDefault="000F1416" w:rsidP="008D5D62">
      <w:pPr>
        <w:pStyle w:val="Prosttext"/>
        <w:numPr>
          <w:ilvl w:val="0"/>
          <w:numId w:val="38"/>
        </w:numPr>
        <w:jc w:val="both"/>
        <w:rPr>
          <w:rFonts w:ascii="Garamond" w:eastAsia="MS Mincho" w:hAnsi="Garamond"/>
          <w:sz w:val="16"/>
          <w:szCs w:val="16"/>
        </w:rPr>
      </w:pPr>
      <w:r w:rsidRPr="007547B1">
        <w:rPr>
          <w:rFonts w:ascii="Garamond" w:eastAsia="MS Mincho" w:hAnsi="Garamond"/>
          <w:sz w:val="16"/>
          <w:szCs w:val="16"/>
        </w:rPr>
        <w:t>Spravuje-li soud zajištěný majetek sám, postupuje</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trestním řízení podle hlavy čtvrté oddílu druhého – úschovy</w:t>
      </w:r>
      <w:r w:rsidR="00581133" w:rsidRPr="007547B1">
        <w:rPr>
          <w:rFonts w:ascii="Garamond" w:eastAsia="MS Mincho" w:hAnsi="Garamond"/>
          <w:sz w:val="16"/>
          <w:szCs w:val="16"/>
        </w:rPr>
        <w:t xml:space="preserve"> u</w:t>
      </w:r>
      <w:r w:rsidR="00581133" w:rsidRPr="00EE2054">
        <w:rPr>
          <w:rFonts w:ascii="Garamond" w:eastAsia="MS Mincho" w:hAnsi="Garamond"/>
          <w:sz w:val="16"/>
          <w:szCs w:val="16"/>
        </w:rPr>
        <w:t> </w:t>
      </w:r>
      <w:r w:rsidRPr="00EE2054">
        <w:rPr>
          <w:rFonts w:ascii="Garamond" w:eastAsia="MS Mincho" w:hAnsi="Garamond"/>
          <w:sz w:val="16"/>
          <w:szCs w:val="16"/>
        </w:rPr>
        <w:t>soudu</w:t>
      </w:r>
      <w:r w:rsidR="00A83531" w:rsidRPr="00EE2054">
        <w:rPr>
          <w:rFonts w:ascii="Garamond" w:eastAsia="MS Mincho" w:hAnsi="Garamond"/>
          <w:sz w:val="16"/>
          <w:szCs w:val="16"/>
        </w:rPr>
        <w:t>, není-li stanoveno jinak.</w:t>
      </w:r>
      <w:r w:rsidRPr="00EE2054">
        <w:rPr>
          <w:rFonts w:ascii="Garamond" w:eastAsia="MS Mincho" w:hAnsi="Garamond"/>
          <w:sz w:val="16"/>
          <w:szCs w:val="16"/>
        </w:rPr>
        <w:t xml:space="preserve"> P</w:t>
      </w:r>
      <w:r w:rsidRPr="007547B1">
        <w:rPr>
          <w:rFonts w:ascii="Garamond" w:eastAsia="MS Mincho" w:hAnsi="Garamond"/>
          <w:sz w:val="16"/>
          <w:szCs w:val="16"/>
        </w:rPr>
        <w:t xml:space="preserve">okud správou zajištěného majetku pověřil jiný subjekt podle </w:t>
      </w:r>
      <w:r w:rsidR="00FE0AA5">
        <w:rPr>
          <w:rFonts w:ascii="Garamond" w:eastAsia="MS Mincho" w:hAnsi="Garamond"/>
          <w:sz w:val="16"/>
          <w:szCs w:val="16"/>
        </w:rPr>
        <w:t>odst. </w:t>
      </w:r>
      <w:r w:rsidRPr="007547B1">
        <w:rPr>
          <w:rFonts w:ascii="Garamond" w:eastAsia="MS Mincho" w:hAnsi="Garamond"/>
          <w:sz w:val="16"/>
          <w:szCs w:val="16"/>
        </w:rPr>
        <w:t>1, vyznačí tuto skutečnost do</w:t>
      </w:r>
      <w:r w:rsidR="00EE2054">
        <w:rPr>
          <w:rFonts w:ascii="Garamond" w:eastAsia="MS Mincho" w:hAnsi="Garamond"/>
          <w:sz w:val="16"/>
          <w:szCs w:val="16"/>
        </w:rPr>
        <w:t xml:space="preserve"> </w:t>
      </w:r>
      <w:r w:rsidRPr="007547B1">
        <w:rPr>
          <w:rFonts w:ascii="Garamond" w:eastAsia="MS Mincho" w:hAnsi="Garamond"/>
          <w:sz w:val="16"/>
          <w:szCs w:val="16"/>
        </w:rPr>
        <w:t xml:space="preserve">knihy úschov </w:t>
      </w:r>
      <w:r w:rsidR="00A83531" w:rsidRPr="00EE2054">
        <w:rPr>
          <w:rFonts w:ascii="Garamond" w:eastAsia="MS Mincho" w:hAnsi="Garamond"/>
          <w:sz w:val="16"/>
          <w:szCs w:val="16"/>
        </w:rPr>
        <w:t>v</w:t>
      </w:r>
      <w:r w:rsidR="00C11BD9" w:rsidRPr="00EE2054">
        <w:rPr>
          <w:rFonts w:ascii="Garamond" w:eastAsia="MS Mincho" w:hAnsi="Garamond"/>
          <w:sz w:val="16"/>
          <w:szCs w:val="16"/>
        </w:rPr>
        <w:t> </w:t>
      </w:r>
      <w:r w:rsidR="00A83531" w:rsidRPr="00EE2054">
        <w:rPr>
          <w:rFonts w:ascii="Garamond" w:eastAsia="MS Mincho" w:hAnsi="Garamond"/>
          <w:sz w:val="16"/>
          <w:szCs w:val="16"/>
        </w:rPr>
        <w:t>poli „Popis uložení“</w:t>
      </w:r>
      <w:r w:rsidRPr="00EE2054">
        <w:rPr>
          <w:rFonts w:ascii="Garamond" w:eastAsia="MS Mincho" w:hAnsi="Garamond"/>
          <w:sz w:val="16"/>
          <w:szCs w:val="16"/>
        </w:rPr>
        <w:t>.</w:t>
      </w:r>
    </w:p>
    <w:p w:rsidR="000F1416" w:rsidRPr="007547B1" w:rsidRDefault="00FE0AA5" w:rsidP="0002470D">
      <w:pPr>
        <w:pStyle w:val="Prosttext"/>
        <w:spacing w:before="60"/>
        <w:jc w:val="center"/>
        <w:outlineLvl w:val="4"/>
        <w:rPr>
          <w:rFonts w:ascii="Garamond" w:eastAsia="MS Mincho" w:hAnsi="Garamond"/>
          <w:b/>
          <w:color w:val="008000"/>
          <w:sz w:val="16"/>
          <w:szCs w:val="16"/>
        </w:rPr>
      </w:pPr>
      <w:bookmarkStart w:id="2964" w:name="_Toc233193222"/>
      <w:bookmarkStart w:id="2965" w:name="_Toc221856807"/>
      <w:bookmarkStart w:id="2966" w:name="_Toc233209820"/>
      <w:bookmarkStart w:id="2967" w:name="_Toc233283639"/>
      <w:bookmarkStart w:id="2968" w:name="_Toc233286442"/>
      <w:bookmarkStart w:id="2969" w:name="_Toc233289404"/>
      <w:bookmarkStart w:id="2970" w:name="_Toc233292512"/>
      <w:bookmarkStart w:id="2971" w:name="_Toc233293181"/>
      <w:bookmarkStart w:id="2972" w:name="_Toc233199248"/>
      <w:bookmarkStart w:id="2973" w:name="_Toc233213416"/>
      <w:bookmarkStart w:id="2974" w:name="_Toc233216474"/>
      <w:bookmarkStart w:id="2975" w:name="_Toc213959851"/>
      <w:bookmarkStart w:id="2976" w:name="_Toc233301284"/>
      <w:bookmarkStart w:id="2977" w:name="_Toc233302616"/>
      <w:bookmarkStart w:id="2978" w:name="_Toc233307891"/>
      <w:bookmarkStart w:id="2979" w:name="_Toc233313457"/>
      <w:bookmarkStart w:id="2980" w:name="_Toc233315760"/>
      <w:bookmarkStart w:id="2981" w:name="_Toc233342638"/>
      <w:bookmarkStart w:id="2982" w:name="_Toc233343304"/>
      <w:bookmarkStart w:id="2983" w:name="_Toc233344655"/>
      <w:bookmarkStart w:id="2984" w:name="_Toc233355140"/>
      <w:bookmarkStart w:id="2985" w:name="_Toc233357830"/>
      <w:bookmarkStart w:id="2986" w:name="_Toc233368511"/>
      <w:bookmarkStart w:id="2987" w:name="_Toc233370641"/>
      <w:bookmarkStart w:id="2988" w:name="_Toc509851148"/>
      <w:r>
        <w:rPr>
          <w:rFonts w:ascii="Garamond" w:eastAsia="MS Mincho" w:hAnsi="Garamond"/>
          <w:b/>
          <w:color w:val="008000"/>
          <w:sz w:val="16"/>
          <w:szCs w:val="16"/>
        </w:rPr>
        <w:t>§ </w:t>
      </w:r>
      <w:r w:rsidR="000F1416" w:rsidRPr="007547B1">
        <w:rPr>
          <w:rFonts w:ascii="Garamond" w:eastAsia="MS Mincho" w:hAnsi="Garamond"/>
          <w:b/>
          <w:color w:val="008000"/>
          <w:sz w:val="16"/>
          <w:szCs w:val="16"/>
        </w:rPr>
        <w:t>82</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p>
    <w:p w:rsidR="000F1416" w:rsidRPr="00EE2054" w:rsidRDefault="00A83531" w:rsidP="0002470D">
      <w:pPr>
        <w:pStyle w:val="Prosttext"/>
        <w:jc w:val="center"/>
        <w:rPr>
          <w:rFonts w:ascii="Garamond" w:eastAsia="MS Mincho" w:hAnsi="Garamond"/>
          <w:i/>
          <w:sz w:val="16"/>
          <w:szCs w:val="16"/>
        </w:rPr>
      </w:pPr>
      <w:r w:rsidRPr="00EE2054">
        <w:rPr>
          <w:rFonts w:ascii="Garamond" w:eastAsia="MS Mincho" w:hAnsi="Garamond"/>
          <w:i/>
          <w:sz w:val="16"/>
          <w:szCs w:val="16"/>
        </w:rPr>
        <w:t>zrušen</w:t>
      </w:r>
    </w:p>
    <w:p w:rsidR="000F1416" w:rsidRPr="00EE2054" w:rsidRDefault="00FE0AA5" w:rsidP="0002470D">
      <w:pPr>
        <w:pStyle w:val="Prosttext"/>
        <w:spacing w:before="60"/>
        <w:jc w:val="center"/>
        <w:outlineLvl w:val="4"/>
        <w:rPr>
          <w:rFonts w:ascii="Garamond" w:eastAsia="MS Mincho" w:hAnsi="Garamond"/>
          <w:b/>
          <w:color w:val="008000"/>
          <w:sz w:val="16"/>
          <w:szCs w:val="16"/>
        </w:rPr>
      </w:pPr>
      <w:bookmarkStart w:id="2989" w:name="_Toc233193223"/>
      <w:bookmarkStart w:id="2990" w:name="_Toc221856808"/>
      <w:bookmarkStart w:id="2991" w:name="_Toc233209821"/>
      <w:bookmarkStart w:id="2992" w:name="_Toc233283640"/>
      <w:bookmarkStart w:id="2993" w:name="_Toc233286443"/>
      <w:bookmarkStart w:id="2994" w:name="_Toc233289405"/>
      <w:bookmarkStart w:id="2995" w:name="_Toc233292513"/>
      <w:bookmarkStart w:id="2996" w:name="_Toc233293182"/>
      <w:bookmarkStart w:id="2997" w:name="_Toc233199249"/>
      <w:bookmarkStart w:id="2998" w:name="_Toc233213417"/>
      <w:bookmarkStart w:id="2999" w:name="_Toc233216475"/>
      <w:bookmarkStart w:id="3000" w:name="_Toc213959852"/>
      <w:bookmarkStart w:id="3001" w:name="_Toc233301285"/>
      <w:bookmarkStart w:id="3002" w:name="_Toc233302617"/>
      <w:bookmarkStart w:id="3003" w:name="_Toc233307892"/>
      <w:bookmarkStart w:id="3004" w:name="_Toc233313458"/>
      <w:bookmarkStart w:id="3005" w:name="_Toc233315761"/>
      <w:bookmarkStart w:id="3006" w:name="_Toc233342639"/>
      <w:bookmarkStart w:id="3007" w:name="_Toc233343305"/>
      <w:bookmarkStart w:id="3008" w:name="_Toc233344656"/>
      <w:bookmarkStart w:id="3009" w:name="_Toc233355141"/>
      <w:bookmarkStart w:id="3010" w:name="_Toc233357831"/>
      <w:bookmarkStart w:id="3011" w:name="_Toc233368512"/>
      <w:bookmarkStart w:id="3012" w:name="_Toc233370642"/>
      <w:bookmarkStart w:id="3013" w:name="_Toc509851149"/>
      <w:r>
        <w:rPr>
          <w:rFonts w:ascii="Garamond" w:eastAsia="MS Mincho" w:hAnsi="Garamond"/>
          <w:b/>
          <w:color w:val="008000"/>
          <w:sz w:val="16"/>
          <w:szCs w:val="16"/>
        </w:rPr>
        <w:t>§ </w:t>
      </w:r>
      <w:r w:rsidR="000F1416" w:rsidRPr="00EE2054">
        <w:rPr>
          <w:rFonts w:ascii="Garamond" w:eastAsia="MS Mincho" w:hAnsi="Garamond"/>
          <w:b/>
          <w:color w:val="008000"/>
          <w:sz w:val="16"/>
          <w:szCs w:val="16"/>
        </w:rPr>
        <w:t>83</w:t>
      </w:r>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p>
    <w:p w:rsidR="000F1416" w:rsidRPr="00EE2054" w:rsidRDefault="00A83531" w:rsidP="0002470D">
      <w:pPr>
        <w:pStyle w:val="Zkladntext"/>
        <w:ind w:firstLine="357"/>
        <w:rPr>
          <w:rFonts w:ascii="Garamond" w:hAnsi="Garamond"/>
          <w:sz w:val="16"/>
          <w:szCs w:val="16"/>
        </w:rPr>
      </w:pPr>
      <w:r w:rsidRPr="00EE2054">
        <w:rPr>
          <w:rFonts w:ascii="Garamond" w:hAnsi="Garamond"/>
          <w:sz w:val="16"/>
          <w:szCs w:val="16"/>
        </w:rPr>
        <w:t>Opis usnesení o</w:t>
      </w:r>
      <w:r w:rsidR="00665B3F" w:rsidRPr="00EE2054">
        <w:rPr>
          <w:rFonts w:ascii="Garamond" w:hAnsi="Garamond"/>
          <w:sz w:val="16"/>
          <w:szCs w:val="16"/>
        </w:rPr>
        <w:t> </w:t>
      </w:r>
      <w:r w:rsidRPr="00EE2054">
        <w:rPr>
          <w:rFonts w:ascii="Garamond" w:hAnsi="Garamond"/>
          <w:sz w:val="16"/>
          <w:szCs w:val="16"/>
        </w:rPr>
        <w:t>zrušení zajištění majetku (</w:t>
      </w:r>
      <w:r w:rsidR="00FE0AA5">
        <w:rPr>
          <w:rFonts w:ascii="Garamond" w:hAnsi="Garamond"/>
          <w:sz w:val="16"/>
          <w:szCs w:val="16"/>
        </w:rPr>
        <w:t>§ </w:t>
      </w:r>
      <w:r w:rsidRPr="00EE2054">
        <w:rPr>
          <w:rFonts w:ascii="Garamond" w:hAnsi="Garamond"/>
          <w:sz w:val="16"/>
          <w:szCs w:val="16"/>
        </w:rPr>
        <w:t>349 tr.</w:t>
      </w:r>
      <w:r w:rsidR="00665B3F" w:rsidRPr="00EE2054">
        <w:rPr>
          <w:rFonts w:ascii="Garamond" w:hAnsi="Garamond"/>
          <w:sz w:val="16"/>
          <w:szCs w:val="16"/>
        </w:rPr>
        <w:t> </w:t>
      </w:r>
      <w:r w:rsidRPr="00EE2054">
        <w:rPr>
          <w:rFonts w:ascii="Garamond" w:hAnsi="Garamond"/>
          <w:sz w:val="16"/>
          <w:szCs w:val="16"/>
        </w:rPr>
        <w:t>ř.) zašle soud obviněnému (obhájci), státnímu zástupci a</w:t>
      </w:r>
      <w:r w:rsidR="00665B3F" w:rsidRPr="00EE2054">
        <w:rPr>
          <w:rFonts w:ascii="Garamond" w:hAnsi="Garamond"/>
          <w:sz w:val="16"/>
          <w:szCs w:val="16"/>
        </w:rPr>
        <w:t> </w:t>
      </w:r>
      <w:r w:rsidRPr="00EE2054">
        <w:rPr>
          <w:rFonts w:ascii="Garamond" w:hAnsi="Garamond"/>
          <w:sz w:val="16"/>
          <w:szCs w:val="16"/>
        </w:rPr>
        <w:t>orgánu, který byl pověřen správou zajištěného majetku.</w:t>
      </w:r>
    </w:p>
    <w:p w:rsidR="000F1416" w:rsidRDefault="00FE0AA5" w:rsidP="0002470D">
      <w:pPr>
        <w:pStyle w:val="Prosttext"/>
        <w:spacing w:before="60"/>
        <w:jc w:val="center"/>
        <w:outlineLvl w:val="4"/>
        <w:rPr>
          <w:rFonts w:ascii="Garamond" w:eastAsia="MS Mincho" w:hAnsi="Garamond"/>
          <w:i/>
          <w:sz w:val="16"/>
          <w:szCs w:val="16"/>
        </w:rPr>
      </w:pPr>
      <w:bookmarkStart w:id="3014" w:name="_Toc233193224"/>
      <w:bookmarkStart w:id="3015" w:name="_Toc221856809"/>
      <w:bookmarkStart w:id="3016" w:name="_Toc233209822"/>
      <w:bookmarkStart w:id="3017" w:name="_Toc233283641"/>
      <w:bookmarkStart w:id="3018" w:name="_Toc233286444"/>
      <w:bookmarkStart w:id="3019" w:name="_Toc233289406"/>
      <w:bookmarkStart w:id="3020" w:name="_Toc233292514"/>
      <w:bookmarkStart w:id="3021" w:name="_Toc233293183"/>
      <w:bookmarkStart w:id="3022" w:name="_Toc233199250"/>
      <w:bookmarkStart w:id="3023" w:name="_Toc233213418"/>
      <w:bookmarkStart w:id="3024" w:name="_Toc233216476"/>
      <w:bookmarkStart w:id="3025" w:name="_Toc213959853"/>
      <w:bookmarkStart w:id="3026" w:name="_Toc233301286"/>
      <w:bookmarkStart w:id="3027" w:name="_Toc233302618"/>
      <w:bookmarkStart w:id="3028" w:name="_Toc233307893"/>
      <w:bookmarkStart w:id="3029" w:name="_Toc233313459"/>
      <w:bookmarkStart w:id="3030" w:name="_Toc233315762"/>
      <w:bookmarkStart w:id="3031" w:name="_Toc233342640"/>
      <w:bookmarkStart w:id="3032" w:name="_Toc233343306"/>
      <w:bookmarkStart w:id="3033" w:name="_Toc233344657"/>
      <w:bookmarkStart w:id="3034" w:name="_Toc233355142"/>
      <w:bookmarkStart w:id="3035" w:name="_Toc233357832"/>
      <w:bookmarkStart w:id="3036" w:name="_Toc233368513"/>
      <w:bookmarkStart w:id="3037" w:name="_Toc233370643"/>
      <w:bookmarkStart w:id="3038" w:name="_Toc509851150"/>
      <w:r>
        <w:rPr>
          <w:rFonts w:ascii="Garamond" w:eastAsia="MS Mincho" w:hAnsi="Garamond"/>
          <w:b/>
          <w:color w:val="008000"/>
          <w:sz w:val="16"/>
          <w:szCs w:val="16"/>
        </w:rPr>
        <w:t>§ </w:t>
      </w:r>
      <w:r w:rsidR="000F1416" w:rsidRPr="007547B1">
        <w:rPr>
          <w:rFonts w:ascii="Garamond" w:eastAsia="MS Mincho" w:hAnsi="Garamond"/>
          <w:b/>
          <w:color w:val="008000"/>
          <w:sz w:val="16"/>
          <w:szCs w:val="16"/>
        </w:rPr>
        <w:t>84</w:t>
      </w:r>
      <w:r w:rsidR="000F1416" w:rsidRPr="007547B1">
        <w:rPr>
          <w:rFonts w:ascii="Garamond" w:eastAsia="MS Mincho" w:hAnsi="Garamond"/>
          <w:b/>
          <w:color w:val="008000"/>
          <w:sz w:val="16"/>
          <w:szCs w:val="16"/>
        </w:rPr>
        <w:br/>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r w:rsidR="00A83531" w:rsidRPr="00EE2054">
        <w:rPr>
          <w:rFonts w:ascii="Garamond" w:eastAsia="MS Mincho" w:hAnsi="Garamond"/>
          <w:i/>
          <w:sz w:val="16"/>
          <w:szCs w:val="16"/>
        </w:rPr>
        <w:t>zrušen</w:t>
      </w:r>
      <w:bookmarkEnd w:id="3038"/>
    </w:p>
    <w:p w:rsidR="0002470D" w:rsidRPr="0002470D" w:rsidRDefault="00FE0AA5" w:rsidP="0002470D">
      <w:pPr>
        <w:pStyle w:val="Prosttext"/>
        <w:jc w:val="center"/>
        <w:rPr>
          <w:rFonts w:ascii="Garamond" w:eastAsia="MS Mincho" w:hAnsi="Garamond"/>
          <w:b/>
          <w:color w:val="00B0F0"/>
          <w:sz w:val="16"/>
          <w:szCs w:val="16"/>
        </w:rPr>
      </w:pPr>
      <w:r>
        <w:rPr>
          <w:rFonts w:ascii="Garamond" w:eastAsia="MS Mincho" w:hAnsi="Garamond"/>
          <w:b/>
          <w:color w:val="00B0F0"/>
          <w:sz w:val="16"/>
          <w:szCs w:val="16"/>
        </w:rPr>
        <w:t>§ </w:t>
      </w:r>
      <w:r w:rsidR="0002470D" w:rsidRPr="0002470D">
        <w:rPr>
          <w:rFonts w:ascii="Garamond" w:eastAsia="MS Mincho" w:hAnsi="Garamond"/>
          <w:b/>
          <w:color w:val="00B0F0"/>
          <w:sz w:val="16"/>
          <w:szCs w:val="16"/>
        </w:rPr>
        <w:t>85</w:t>
      </w:r>
    </w:p>
    <w:p w:rsidR="0002470D" w:rsidRPr="0002470D" w:rsidRDefault="0002470D" w:rsidP="0002470D">
      <w:pPr>
        <w:pStyle w:val="Prosttext"/>
        <w:jc w:val="center"/>
        <w:rPr>
          <w:rFonts w:ascii="Garamond" w:eastAsia="MS Mincho" w:hAnsi="Garamond"/>
          <w:b/>
          <w:color w:val="00B0F0"/>
          <w:sz w:val="16"/>
          <w:szCs w:val="16"/>
        </w:rPr>
      </w:pPr>
      <w:r w:rsidRPr="0002470D">
        <w:rPr>
          <w:rFonts w:ascii="Garamond" w:eastAsia="MS Mincho" w:hAnsi="Garamond"/>
          <w:b/>
          <w:color w:val="00B0F0"/>
          <w:sz w:val="16"/>
          <w:szCs w:val="16"/>
        </w:rPr>
        <w:t>Výkon trestu propadnutí majetku a propadnutí věci</w:t>
      </w:r>
    </w:p>
    <w:p w:rsidR="0002470D" w:rsidRPr="0002470D" w:rsidRDefault="0002470D" w:rsidP="008D5D62">
      <w:pPr>
        <w:pStyle w:val="Prosttext"/>
        <w:numPr>
          <w:ilvl w:val="0"/>
          <w:numId w:val="447"/>
        </w:numPr>
        <w:jc w:val="both"/>
        <w:rPr>
          <w:rFonts w:ascii="Garamond" w:eastAsia="MS Mincho" w:hAnsi="Garamond"/>
          <w:b/>
          <w:color w:val="00B0F0"/>
          <w:sz w:val="16"/>
          <w:szCs w:val="16"/>
        </w:rPr>
      </w:pPr>
      <w:r w:rsidRPr="0002470D">
        <w:rPr>
          <w:rFonts w:ascii="Garamond" w:eastAsia="MS Mincho" w:hAnsi="Garamond"/>
          <w:b/>
          <w:color w:val="00B0F0"/>
          <w:sz w:val="16"/>
          <w:szCs w:val="16"/>
        </w:rPr>
        <w:t>Jestliže nabyl právní moci rozsudek, jímž byl uložen trest propadnutí majetku, zašle soud jeho opis bez odůvodnění</w:t>
      </w:r>
      <w:r w:rsidR="00FE0AA5">
        <w:rPr>
          <w:rFonts w:ascii="Garamond" w:eastAsia="MS Mincho" w:hAnsi="Garamond"/>
          <w:b/>
          <w:color w:val="00B0F0"/>
          <w:sz w:val="16"/>
          <w:szCs w:val="16"/>
        </w:rPr>
        <w:t xml:space="preserve"> k </w:t>
      </w:r>
      <w:r w:rsidRPr="0002470D">
        <w:rPr>
          <w:rFonts w:ascii="Garamond" w:eastAsia="MS Mincho" w:hAnsi="Garamond"/>
          <w:b/>
          <w:color w:val="00B0F0"/>
          <w:sz w:val="16"/>
          <w:szCs w:val="16"/>
        </w:rPr>
        <w:t xml:space="preserve">výkonu tohoto trestu organizační složce státu, které podle zvláštních právních </w:t>
      </w:r>
      <w:r w:rsidRPr="00D80893">
        <w:rPr>
          <w:rFonts w:ascii="Garamond" w:eastAsia="MS Mincho" w:hAnsi="Garamond"/>
          <w:b/>
          <w:color w:val="00B0F0"/>
          <w:sz w:val="16"/>
          <w:szCs w:val="16"/>
        </w:rPr>
        <w:t>předpisů</w:t>
      </w:r>
      <w:hyperlink w:anchor="Poz12" w:history="1">
        <w:r w:rsidRPr="00D80893">
          <w:rPr>
            <w:rStyle w:val="Hypertextovodkaz"/>
            <w:rFonts w:ascii="Garamond" w:eastAsia="MS Mincho" w:hAnsi="Garamond"/>
            <w:b/>
            <w:sz w:val="16"/>
            <w:szCs w:val="16"/>
            <w:vertAlign w:val="superscript"/>
          </w:rPr>
          <w:t>12)</w:t>
        </w:r>
      </w:hyperlink>
      <w:r w:rsidRPr="00D80893">
        <w:rPr>
          <w:rFonts w:ascii="Garamond" w:eastAsia="MS Mincho" w:hAnsi="Garamond"/>
          <w:b/>
          <w:color w:val="00B0F0"/>
          <w:sz w:val="16"/>
          <w:szCs w:val="16"/>
          <w:vertAlign w:val="superscript"/>
        </w:rPr>
        <w:t xml:space="preserve"> </w:t>
      </w:r>
      <w:r w:rsidRPr="00D80893">
        <w:rPr>
          <w:rFonts w:ascii="Garamond" w:eastAsia="MS Mincho" w:hAnsi="Garamond"/>
          <w:b/>
          <w:color w:val="00B0F0"/>
          <w:sz w:val="16"/>
          <w:szCs w:val="16"/>
        </w:rPr>
        <w:t>přísluší</w:t>
      </w:r>
      <w:r w:rsidRPr="0002470D">
        <w:rPr>
          <w:rFonts w:ascii="Garamond" w:eastAsia="MS Mincho" w:hAnsi="Garamond"/>
          <w:b/>
          <w:color w:val="00B0F0"/>
          <w:sz w:val="16"/>
          <w:szCs w:val="16"/>
        </w:rPr>
        <w:t xml:space="preserve"> hospodaření</w:t>
      </w:r>
      <w:r w:rsidR="00FE0AA5">
        <w:rPr>
          <w:rFonts w:ascii="Garamond" w:eastAsia="MS Mincho" w:hAnsi="Garamond"/>
          <w:b/>
          <w:color w:val="00B0F0"/>
          <w:sz w:val="16"/>
          <w:szCs w:val="16"/>
        </w:rPr>
        <w:t xml:space="preserve"> s </w:t>
      </w:r>
      <w:r w:rsidRPr="0002470D">
        <w:rPr>
          <w:rFonts w:ascii="Garamond" w:eastAsia="MS Mincho" w:hAnsi="Garamond"/>
          <w:b/>
          <w:color w:val="00B0F0"/>
          <w:sz w:val="16"/>
          <w:szCs w:val="16"/>
        </w:rPr>
        <w:t xml:space="preserve">majetkem státu. Bylo-li nařízeno zajištění majetku a správou majetku byl pověřen subjekt podle zvláštního </w:t>
      </w:r>
      <w:r w:rsidRPr="00D80893">
        <w:rPr>
          <w:rFonts w:ascii="Garamond" w:eastAsia="MS Mincho" w:hAnsi="Garamond"/>
          <w:b/>
          <w:color w:val="00B0F0"/>
          <w:sz w:val="16"/>
          <w:szCs w:val="16"/>
        </w:rPr>
        <w:t>zákona</w:t>
      </w:r>
      <w:hyperlink w:anchor="Poz11" w:history="1">
        <w:r w:rsidRPr="00D80893">
          <w:rPr>
            <w:rStyle w:val="Hypertextovodkaz"/>
            <w:rFonts w:ascii="Garamond" w:eastAsia="MS Mincho" w:hAnsi="Garamond"/>
            <w:b/>
            <w:sz w:val="16"/>
            <w:szCs w:val="16"/>
            <w:vertAlign w:val="superscript"/>
          </w:rPr>
          <w:t>11)</w:t>
        </w:r>
      </w:hyperlink>
      <w:r w:rsidRPr="00D80893">
        <w:rPr>
          <w:rFonts w:ascii="Garamond" w:eastAsia="MS Mincho" w:hAnsi="Garamond"/>
          <w:b/>
          <w:color w:val="00B0F0"/>
          <w:sz w:val="16"/>
          <w:szCs w:val="16"/>
        </w:rPr>
        <w:t>, zašle</w:t>
      </w:r>
      <w:r w:rsidRPr="0002470D">
        <w:rPr>
          <w:rFonts w:ascii="Garamond" w:eastAsia="MS Mincho" w:hAnsi="Garamond"/>
          <w:b/>
          <w:color w:val="00B0F0"/>
          <w:sz w:val="16"/>
          <w:szCs w:val="16"/>
        </w:rPr>
        <w:t xml:space="preserve"> soud opis rozsudku bez odůvodnění též tomuto subjektu. Tytéž subjekty je třeba vyrozumět o případné změně či zrušení původního rozhodnutí. </w:t>
      </w:r>
    </w:p>
    <w:p w:rsidR="0002470D" w:rsidRPr="0002470D" w:rsidRDefault="0002470D" w:rsidP="008D5D62">
      <w:pPr>
        <w:pStyle w:val="Prosttext"/>
        <w:numPr>
          <w:ilvl w:val="0"/>
          <w:numId w:val="447"/>
        </w:numPr>
        <w:jc w:val="both"/>
        <w:rPr>
          <w:rFonts w:ascii="Garamond" w:eastAsia="MS Mincho" w:hAnsi="Garamond"/>
          <w:b/>
          <w:color w:val="00B0F0"/>
          <w:sz w:val="16"/>
          <w:szCs w:val="16"/>
        </w:rPr>
      </w:pPr>
      <w:r w:rsidRPr="0002470D">
        <w:rPr>
          <w:rFonts w:ascii="Garamond" w:eastAsia="MS Mincho" w:hAnsi="Garamond"/>
          <w:b/>
          <w:color w:val="00B0F0"/>
          <w:sz w:val="16"/>
          <w:szCs w:val="16"/>
        </w:rPr>
        <w:t>Postup uvedený</w:t>
      </w:r>
      <w:r w:rsidR="00FE0AA5">
        <w:rPr>
          <w:rFonts w:ascii="Garamond" w:eastAsia="MS Mincho" w:hAnsi="Garamond"/>
          <w:b/>
          <w:color w:val="00B0F0"/>
          <w:sz w:val="16"/>
          <w:szCs w:val="16"/>
        </w:rPr>
        <w:t xml:space="preserve"> v </w:t>
      </w:r>
      <w:r w:rsidRPr="0002470D">
        <w:rPr>
          <w:rFonts w:ascii="Garamond" w:eastAsia="MS Mincho" w:hAnsi="Garamond"/>
          <w:b/>
          <w:color w:val="00B0F0"/>
          <w:sz w:val="16"/>
          <w:szCs w:val="16"/>
        </w:rPr>
        <w:t>odstavci</w:t>
      </w:r>
      <w:r w:rsidR="00FE0AA5">
        <w:rPr>
          <w:rFonts w:ascii="Garamond" w:eastAsia="MS Mincho" w:hAnsi="Garamond"/>
          <w:b/>
          <w:color w:val="00B0F0"/>
          <w:sz w:val="16"/>
          <w:szCs w:val="16"/>
        </w:rPr>
        <w:t> </w:t>
      </w:r>
      <w:r w:rsidRPr="0002470D">
        <w:rPr>
          <w:rFonts w:ascii="Garamond" w:eastAsia="MS Mincho" w:hAnsi="Garamond"/>
          <w:b/>
          <w:color w:val="00B0F0"/>
          <w:sz w:val="16"/>
          <w:szCs w:val="16"/>
        </w:rPr>
        <w:t xml:space="preserve">1 se přiměřeně použije na výkon ochranného opatření zabrání části majetku. </w:t>
      </w:r>
    </w:p>
    <w:p w:rsidR="0002470D" w:rsidRPr="0002470D" w:rsidRDefault="0002470D" w:rsidP="008D5D62">
      <w:pPr>
        <w:pStyle w:val="Prosttext"/>
        <w:numPr>
          <w:ilvl w:val="0"/>
          <w:numId w:val="447"/>
        </w:numPr>
        <w:jc w:val="both"/>
        <w:rPr>
          <w:rFonts w:ascii="Garamond" w:eastAsia="MS Mincho" w:hAnsi="Garamond"/>
          <w:b/>
          <w:color w:val="00B0F0"/>
          <w:sz w:val="16"/>
          <w:szCs w:val="16"/>
        </w:rPr>
      </w:pPr>
      <w:r w:rsidRPr="0002470D">
        <w:rPr>
          <w:rFonts w:ascii="Garamond" w:eastAsia="MS Mincho" w:hAnsi="Garamond"/>
          <w:b/>
          <w:color w:val="00B0F0"/>
          <w:sz w:val="16"/>
          <w:szCs w:val="16"/>
        </w:rPr>
        <w:t>Jestliže nabylo právní moci rozhodnutí, jímž byl uložen trest propadnutí věci, zašle soud jeho opis</w:t>
      </w:r>
      <w:r w:rsidR="00FE0AA5">
        <w:rPr>
          <w:rFonts w:ascii="Garamond" w:eastAsia="MS Mincho" w:hAnsi="Garamond"/>
          <w:b/>
          <w:color w:val="00B0F0"/>
          <w:sz w:val="16"/>
          <w:szCs w:val="16"/>
        </w:rPr>
        <w:t xml:space="preserve"> k </w:t>
      </w:r>
      <w:r w:rsidRPr="0002470D">
        <w:rPr>
          <w:rFonts w:ascii="Garamond" w:eastAsia="MS Mincho" w:hAnsi="Garamond"/>
          <w:b/>
          <w:color w:val="00B0F0"/>
          <w:sz w:val="16"/>
          <w:szCs w:val="16"/>
        </w:rPr>
        <w:t>výkonu tohoto trestu organizační složce státu, které podle zvláštních právních předpisů</w:t>
      </w:r>
      <w:r w:rsidRPr="0002470D">
        <w:rPr>
          <w:rFonts w:ascii="Garamond" w:eastAsia="MS Mincho" w:hAnsi="Garamond"/>
          <w:b/>
          <w:color w:val="00B0F0"/>
          <w:sz w:val="16"/>
          <w:szCs w:val="16"/>
          <w:vertAlign w:val="superscript"/>
        </w:rPr>
        <w:t xml:space="preserve">12) </w:t>
      </w:r>
      <w:r w:rsidRPr="0002470D">
        <w:rPr>
          <w:rFonts w:ascii="Garamond" w:eastAsia="MS Mincho" w:hAnsi="Garamond"/>
          <w:b/>
          <w:color w:val="00B0F0"/>
          <w:sz w:val="16"/>
          <w:szCs w:val="16"/>
        </w:rPr>
        <w:t>přísluší</w:t>
      </w:r>
      <w:r w:rsidR="00FE0AA5">
        <w:rPr>
          <w:rFonts w:ascii="Garamond" w:eastAsia="MS Mincho" w:hAnsi="Garamond"/>
          <w:b/>
          <w:color w:val="00B0F0"/>
          <w:sz w:val="16"/>
          <w:szCs w:val="16"/>
        </w:rPr>
        <w:t xml:space="preserve"> s </w:t>
      </w:r>
      <w:r w:rsidRPr="0002470D">
        <w:rPr>
          <w:rFonts w:ascii="Garamond" w:eastAsia="MS Mincho" w:hAnsi="Garamond"/>
          <w:b/>
          <w:color w:val="00B0F0"/>
          <w:sz w:val="16"/>
          <w:szCs w:val="16"/>
        </w:rPr>
        <w:t>takovou věcí hospodařit. Tuto organizační složku je třeba rovněž vyrozumět o</w:t>
      </w:r>
      <w:r>
        <w:rPr>
          <w:rFonts w:ascii="Garamond" w:eastAsia="MS Mincho" w:hAnsi="Garamond"/>
          <w:b/>
          <w:color w:val="00B0F0"/>
          <w:sz w:val="16"/>
          <w:szCs w:val="16"/>
        </w:rPr>
        <w:t> </w:t>
      </w:r>
      <w:r w:rsidRPr="0002470D">
        <w:rPr>
          <w:rFonts w:ascii="Garamond" w:eastAsia="MS Mincho" w:hAnsi="Garamond"/>
          <w:b/>
          <w:color w:val="00B0F0"/>
          <w:sz w:val="16"/>
          <w:szCs w:val="16"/>
        </w:rPr>
        <w:t xml:space="preserve">případné změně či zrušení původního rozhodnutí. </w:t>
      </w:r>
    </w:p>
    <w:p w:rsidR="0002470D" w:rsidRPr="0002470D" w:rsidRDefault="0002470D" w:rsidP="008D5D62">
      <w:pPr>
        <w:pStyle w:val="Prosttext"/>
        <w:numPr>
          <w:ilvl w:val="0"/>
          <w:numId w:val="447"/>
        </w:numPr>
        <w:jc w:val="both"/>
        <w:rPr>
          <w:rFonts w:ascii="Garamond" w:eastAsia="MS Mincho" w:hAnsi="Garamond"/>
          <w:b/>
          <w:color w:val="00B0F0"/>
          <w:sz w:val="16"/>
          <w:szCs w:val="16"/>
        </w:rPr>
      </w:pPr>
      <w:r w:rsidRPr="0002470D">
        <w:rPr>
          <w:rFonts w:ascii="Garamond" w:eastAsia="MS Mincho" w:hAnsi="Garamond"/>
          <w:b/>
          <w:color w:val="00B0F0"/>
          <w:sz w:val="16"/>
          <w:szCs w:val="16"/>
        </w:rPr>
        <w:t>Jestliže se věc, o jejímž propadnutí bylo rozhodnuto, nenachází u soudu, je třeba zajistit její předání organizační složce státu, které přísluší</w:t>
      </w:r>
      <w:r w:rsidR="00FE0AA5">
        <w:rPr>
          <w:rFonts w:ascii="Garamond" w:eastAsia="MS Mincho" w:hAnsi="Garamond"/>
          <w:b/>
          <w:color w:val="00B0F0"/>
          <w:sz w:val="16"/>
          <w:szCs w:val="16"/>
        </w:rPr>
        <w:t xml:space="preserve"> s </w:t>
      </w:r>
      <w:r w:rsidRPr="0002470D">
        <w:rPr>
          <w:rFonts w:ascii="Garamond" w:eastAsia="MS Mincho" w:hAnsi="Garamond"/>
          <w:b/>
          <w:color w:val="00B0F0"/>
          <w:sz w:val="16"/>
          <w:szCs w:val="16"/>
        </w:rPr>
        <w:t xml:space="preserve">věcí hospodařit. </w:t>
      </w:r>
    </w:p>
    <w:p w:rsidR="0002470D" w:rsidRPr="0002470D" w:rsidRDefault="0002470D" w:rsidP="008D5D62">
      <w:pPr>
        <w:pStyle w:val="Prosttext"/>
        <w:numPr>
          <w:ilvl w:val="0"/>
          <w:numId w:val="447"/>
        </w:numPr>
        <w:jc w:val="both"/>
        <w:rPr>
          <w:rFonts w:ascii="Garamond" w:eastAsia="MS Mincho" w:hAnsi="Garamond"/>
          <w:b/>
          <w:color w:val="00B0F0"/>
          <w:sz w:val="16"/>
          <w:szCs w:val="16"/>
        </w:rPr>
      </w:pPr>
      <w:r w:rsidRPr="0002470D">
        <w:rPr>
          <w:rFonts w:ascii="Garamond" w:eastAsia="MS Mincho" w:hAnsi="Garamond"/>
          <w:b/>
          <w:color w:val="00B0F0"/>
          <w:sz w:val="16"/>
          <w:szCs w:val="16"/>
        </w:rPr>
        <w:t>Postup uvedený</w:t>
      </w:r>
      <w:r w:rsidR="00FE0AA5">
        <w:rPr>
          <w:rFonts w:ascii="Garamond" w:eastAsia="MS Mincho" w:hAnsi="Garamond"/>
          <w:b/>
          <w:color w:val="00B0F0"/>
          <w:sz w:val="16"/>
          <w:szCs w:val="16"/>
        </w:rPr>
        <w:t xml:space="preserve"> v </w:t>
      </w:r>
      <w:r w:rsidRPr="0002470D">
        <w:rPr>
          <w:rFonts w:ascii="Garamond" w:eastAsia="MS Mincho" w:hAnsi="Garamond"/>
          <w:b/>
          <w:color w:val="00B0F0"/>
          <w:sz w:val="16"/>
          <w:szCs w:val="16"/>
        </w:rPr>
        <w:t>odstavcích</w:t>
      </w:r>
      <w:r w:rsidR="00FE0AA5">
        <w:rPr>
          <w:rFonts w:ascii="Garamond" w:eastAsia="MS Mincho" w:hAnsi="Garamond"/>
          <w:b/>
          <w:color w:val="00B0F0"/>
          <w:sz w:val="16"/>
          <w:szCs w:val="16"/>
        </w:rPr>
        <w:t> </w:t>
      </w:r>
      <w:r w:rsidRPr="0002470D">
        <w:rPr>
          <w:rFonts w:ascii="Garamond" w:eastAsia="MS Mincho" w:hAnsi="Garamond"/>
          <w:b/>
          <w:color w:val="00B0F0"/>
          <w:sz w:val="16"/>
          <w:szCs w:val="16"/>
        </w:rPr>
        <w:t>3 a</w:t>
      </w:r>
      <w:r w:rsidR="00FE0AA5">
        <w:rPr>
          <w:rFonts w:ascii="Garamond" w:eastAsia="MS Mincho" w:hAnsi="Garamond"/>
          <w:b/>
          <w:color w:val="00B0F0"/>
          <w:sz w:val="16"/>
          <w:szCs w:val="16"/>
        </w:rPr>
        <w:t> </w:t>
      </w:r>
      <w:r w:rsidRPr="0002470D">
        <w:rPr>
          <w:rFonts w:ascii="Garamond" w:eastAsia="MS Mincho" w:hAnsi="Garamond"/>
          <w:b/>
          <w:color w:val="00B0F0"/>
          <w:sz w:val="16"/>
          <w:szCs w:val="16"/>
        </w:rPr>
        <w:t>4 se přiměřeně použije na</w:t>
      </w:r>
      <w:r>
        <w:rPr>
          <w:rFonts w:ascii="Garamond" w:eastAsia="MS Mincho" w:hAnsi="Garamond"/>
          <w:b/>
          <w:color w:val="00B0F0"/>
          <w:sz w:val="16"/>
          <w:szCs w:val="16"/>
        </w:rPr>
        <w:t> </w:t>
      </w:r>
      <w:r w:rsidRPr="0002470D">
        <w:rPr>
          <w:rFonts w:ascii="Garamond" w:eastAsia="MS Mincho" w:hAnsi="Garamond"/>
          <w:b/>
          <w:color w:val="00B0F0"/>
          <w:sz w:val="16"/>
          <w:szCs w:val="16"/>
        </w:rPr>
        <w:t xml:space="preserve">výkon ostatních sankcí, na jejichž podkladě stát nabývá majetek. </w:t>
      </w:r>
    </w:p>
    <w:p w:rsidR="000F1416" w:rsidRPr="007547B1" w:rsidRDefault="00FE0AA5" w:rsidP="0002470D">
      <w:pPr>
        <w:pStyle w:val="Prosttext"/>
        <w:spacing w:before="60"/>
        <w:jc w:val="center"/>
        <w:outlineLvl w:val="4"/>
        <w:rPr>
          <w:rFonts w:ascii="Garamond" w:eastAsia="MS Mincho" w:hAnsi="Garamond"/>
          <w:b/>
          <w:color w:val="008000"/>
          <w:sz w:val="16"/>
          <w:szCs w:val="16"/>
        </w:rPr>
      </w:pPr>
      <w:bookmarkStart w:id="3039" w:name="_Toc233193226"/>
      <w:bookmarkStart w:id="3040" w:name="_Toc221856811"/>
      <w:bookmarkStart w:id="3041" w:name="_Toc233209824"/>
      <w:bookmarkStart w:id="3042" w:name="_Toc233283643"/>
      <w:bookmarkStart w:id="3043" w:name="_Toc233286446"/>
      <w:bookmarkStart w:id="3044" w:name="_Toc233289408"/>
      <w:bookmarkStart w:id="3045" w:name="_Toc233292516"/>
      <w:bookmarkStart w:id="3046" w:name="_Toc233293185"/>
      <w:bookmarkStart w:id="3047" w:name="_Toc233199252"/>
      <w:bookmarkStart w:id="3048" w:name="_Toc233213420"/>
      <w:bookmarkStart w:id="3049" w:name="_Toc233216478"/>
      <w:bookmarkStart w:id="3050" w:name="_Toc213959855"/>
      <w:bookmarkStart w:id="3051" w:name="_Toc233301288"/>
      <w:bookmarkStart w:id="3052" w:name="_Toc233302620"/>
      <w:bookmarkStart w:id="3053" w:name="_Toc233307895"/>
      <w:bookmarkStart w:id="3054" w:name="_Toc233313461"/>
      <w:bookmarkStart w:id="3055" w:name="_Toc233315764"/>
      <w:bookmarkStart w:id="3056" w:name="_Toc233342642"/>
      <w:bookmarkStart w:id="3057" w:name="_Toc233343308"/>
      <w:bookmarkStart w:id="3058" w:name="_Toc233344659"/>
      <w:bookmarkStart w:id="3059" w:name="_Toc233355144"/>
      <w:bookmarkStart w:id="3060" w:name="_Toc233357834"/>
      <w:bookmarkStart w:id="3061" w:name="_Toc233368515"/>
      <w:bookmarkStart w:id="3062" w:name="_Toc233370645"/>
      <w:bookmarkStart w:id="3063" w:name="_Toc509851151"/>
      <w:r>
        <w:rPr>
          <w:rFonts w:ascii="Garamond" w:eastAsia="MS Mincho" w:hAnsi="Garamond"/>
          <w:b/>
          <w:color w:val="008000"/>
          <w:sz w:val="16"/>
          <w:szCs w:val="16"/>
        </w:rPr>
        <w:t>§ </w:t>
      </w:r>
      <w:r w:rsidR="000F1416" w:rsidRPr="007547B1">
        <w:rPr>
          <w:rFonts w:ascii="Garamond" w:eastAsia="MS Mincho" w:hAnsi="Garamond"/>
          <w:b/>
          <w:color w:val="008000"/>
          <w:sz w:val="16"/>
          <w:szCs w:val="16"/>
        </w:rPr>
        <w:t>86</w:t>
      </w:r>
      <w:r w:rsidR="000F1416" w:rsidRPr="007547B1">
        <w:rPr>
          <w:rFonts w:ascii="Garamond" w:eastAsia="MS Mincho" w:hAnsi="Garamond"/>
          <w:b/>
          <w:color w:val="008000"/>
          <w:sz w:val="16"/>
          <w:szCs w:val="16"/>
        </w:rPr>
        <w:br/>
        <w:t>Opatření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věcech převzatých soudem</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rsidR="008F0493" w:rsidRPr="00EE2054" w:rsidRDefault="008F0493" w:rsidP="008D5D62">
      <w:pPr>
        <w:pStyle w:val="Prosttext"/>
        <w:numPr>
          <w:ilvl w:val="0"/>
          <w:numId w:val="39"/>
        </w:numPr>
        <w:jc w:val="both"/>
        <w:rPr>
          <w:rFonts w:ascii="Garamond" w:eastAsia="MS Mincho" w:hAnsi="Garamond"/>
          <w:sz w:val="16"/>
          <w:szCs w:val="16"/>
        </w:rPr>
      </w:pPr>
      <w:r w:rsidRPr="00EE2054">
        <w:rPr>
          <w:rFonts w:ascii="Garamond" w:eastAsia="MS Mincho" w:hAnsi="Garamond"/>
          <w:sz w:val="16"/>
          <w:szCs w:val="16"/>
        </w:rPr>
        <w:t>Pokud soud na základě příslušného právního předpisu</w:t>
      </w:r>
      <w:hyperlink w:anchor="Poz_61" w:history="1">
        <w:r w:rsidRPr="00EE2054">
          <w:rPr>
            <w:rStyle w:val="Hypertextovodkaz"/>
            <w:rFonts w:ascii="Garamond" w:eastAsia="MS Mincho" w:hAnsi="Garamond"/>
            <w:sz w:val="16"/>
            <w:szCs w:val="16"/>
            <w:vertAlign w:val="superscript"/>
          </w:rPr>
          <w:t>61)</w:t>
        </w:r>
      </w:hyperlink>
      <w:r w:rsidRPr="00EE2054">
        <w:rPr>
          <w:rFonts w:ascii="Garamond" w:eastAsia="MS Mincho" w:hAnsi="Garamond"/>
          <w:sz w:val="16"/>
          <w:szCs w:val="16"/>
        </w:rPr>
        <w:t xml:space="preserve"> přebírá věci důležité pro trestní řízení (dále jen „</w:t>
      </w:r>
      <w:r w:rsidRPr="00EE2054">
        <w:rPr>
          <w:rFonts w:ascii="Garamond" w:eastAsia="MS Mincho" w:hAnsi="Garamond"/>
          <w:b/>
          <w:sz w:val="16"/>
          <w:szCs w:val="16"/>
        </w:rPr>
        <w:t>předměty doličné</w:t>
      </w:r>
      <w:r w:rsidRPr="00EE2054">
        <w:rPr>
          <w:rFonts w:ascii="Garamond" w:eastAsia="MS Mincho" w:hAnsi="Garamond"/>
          <w:sz w:val="16"/>
          <w:szCs w:val="16"/>
        </w:rPr>
        <w:t>“), postupuje podle hlavy čtvrté, oddílu druhého – úschovy u</w:t>
      </w:r>
      <w:r w:rsidR="00832A5D" w:rsidRPr="00EE2054">
        <w:rPr>
          <w:rFonts w:ascii="Garamond" w:eastAsia="MS Mincho" w:hAnsi="Garamond"/>
          <w:sz w:val="16"/>
          <w:szCs w:val="16"/>
        </w:rPr>
        <w:t> </w:t>
      </w:r>
      <w:r w:rsidRPr="00EE2054">
        <w:rPr>
          <w:rFonts w:ascii="Garamond" w:eastAsia="MS Mincho" w:hAnsi="Garamond"/>
          <w:sz w:val="16"/>
          <w:szCs w:val="16"/>
        </w:rPr>
        <w:t xml:space="preserve">soudu v případě, že předměty doličné nejsou součástí trestního spisu (tj. nejsou předávány soudu současně se spisem jako jeho příloha). Ustanovení </w:t>
      </w:r>
      <w:r w:rsidR="00FE0AA5">
        <w:rPr>
          <w:rFonts w:ascii="Garamond" w:eastAsia="MS Mincho" w:hAnsi="Garamond"/>
          <w:sz w:val="16"/>
          <w:szCs w:val="16"/>
        </w:rPr>
        <w:t>§ </w:t>
      </w:r>
      <w:r w:rsidRPr="00EE2054">
        <w:rPr>
          <w:rFonts w:ascii="Garamond" w:eastAsia="MS Mincho" w:hAnsi="Garamond"/>
          <w:sz w:val="16"/>
          <w:szCs w:val="16"/>
        </w:rPr>
        <w:t>80 a</w:t>
      </w:r>
      <w:r w:rsidR="00832A5D" w:rsidRPr="00EE2054">
        <w:rPr>
          <w:rFonts w:ascii="Garamond" w:eastAsia="MS Mincho" w:hAnsi="Garamond"/>
          <w:sz w:val="16"/>
          <w:szCs w:val="16"/>
        </w:rPr>
        <w:t> </w:t>
      </w:r>
      <w:r w:rsidRPr="00EE2054">
        <w:rPr>
          <w:rFonts w:ascii="Garamond" w:eastAsia="MS Mincho" w:hAnsi="Garamond"/>
          <w:sz w:val="16"/>
          <w:szCs w:val="16"/>
        </w:rPr>
        <w:t>81 se užijí přiměřeně. Na předměty doličné, které soud převzal jako jednotlivou věc za účelem provedení důkazu a</w:t>
      </w:r>
      <w:r w:rsidR="00832A5D" w:rsidRPr="00EE2054">
        <w:rPr>
          <w:rFonts w:ascii="Garamond" w:eastAsia="MS Mincho" w:hAnsi="Garamond"/>
          <w:sz w:val="16"/>
          <w:szCs w:val="16"/>
        </w:rPr>
        <w:t> </w:t>
      </w:r>
      <w:r w:rsidRPr="00EE2054">
        <w:rPr>
          <w:rFonts w:ascii="Garamond" w:eastAsia="MS Mincho" w:hAnsi="Garamond"/>
          <w:sz w:val="16"/>
          <w:szCs w:val="16"/>
        </w:rPr>
        <w:t xml:space="preserve">které jsou součástí spisu, se ustanovení </w:t>
      </w:r>
      <w:r w:rsidR="00FE0AA5">
        <w:rPr>
          <w:rFonts w:ascii="Garamond" w:eastAsia="MS Mincho" w:hAnsi="Garamond"/>
          <w:sz w:val="16"/>
          <w:szCs w:val="16"/>
        </w:rPr>
        <w:t>§ </w:t>
      </w:r>
      <w:r w:rsidRPr="00EE2054">
        <w:rPr>
          <w:rFonts w:ascii="Garamond" w:eastAsia="MS Mincho" w:hAnsi="Garamond"/>
          <w:sz w:val="16"/>
          <w:szCs w:val="16"/>
        </w:rPr>
        <w:t xml:space="preserve">80 </w:t>
      </w:r>
      <w:r w:rsidR="00FE0AA5">
        <w:rPr>
          <w:rFonts w:ascii="Garamond" w:eastAsia="MS Mincho" w:hAnsi="Garamond"/>
          <w:sz w:val="16"/>
          <w:szCs w:val="16"/>
        </w:rPr>
        <w:t>odst. </w:t>
      </w:r>
      <w:r w:rsidRPr="00EE2054">
        <w:rPr>
          <w:rFonts w:ascii="Garamond" w:eastAsia="MS Mincho" w:hAnsi="Garamond"/>
          <w:sz w:val="16"/>
          <w:szCs w:val="16"/>
        </w:rPr>
        <w:t>2 neužije. Jestliže jsou předměty doličné součástí trestního spisu, užije se na ně ustanovení o úschovách pouze za situace, že se nejedná o</w:t>
      </w:r>
      <w:r w:rsidR="00832A5D" w:rsidRPr="00EE2054">
        <w:rPr>
          <w:rFonts w:ascii="Garamond" w:eastAsia="MS Mincho" w:hAnsi="Garamond"/>
          <w:sz w:val="16"/>
          <w:szCs w:val="16"/>
        </w:rPr>
        <w:t> </w:t>
      </w:r>
      <w:r w:rsidRPr="00EE2054">
        <w:rPr>
          <w:rFonts w:ascii="Garamond" w:eastAsia="MS Mincho" w:hAnsi="Garamond"/>
          <w:sz w:val="16"/>
          <w:szCs w:val="16"/>
        </w:rPr>
        <w:t>věci zcela bezcenné či nepatrné hodnoty</w:t>
      </w:r>
      <w:hyperlink w:anchor="Poz_62" w:history="1">
        <w:r w:rsidRPr="00EE2054">
          <w:rPr>
            <w:rStyle w:val="Hypertextovodkaz"/>
            <w:rFonts w:ascii="Garamond" w:eastAsia="MS Mincho" w:hAnsi="Garamond"/>
            <w:sz w:val="16"/>
            <w:szCs w:val="16"/>
            <w:vertAlign w:val="superscript"/>
          </w:rPr>
          <w:t>62)</w:t>
        </w:r>
      </w:hyperlink>
      <w:r w:rsidRPr="00F015A7">
        <w:rPr>
          <w:rFonts w:ascii="Garamond" w:eastAsia="MS Mincho" w:hAnsi="Garamond"/>
          <w:sz w:val="16"/>
          <w:szCs w:val="16"/>
        </w:rPr>
        <w:t>.</w:t>
      </w:r>
    </w:p>
    <w:p w:rsidR="00002D8C" w:rsidRPr="00EE2054" w:rsidRDefault="00002D8C" w:rsidP="008D5D62">
      <w:pPr>
        <w:pStyle w:val="Prosttext"/>
        <w:numPr>
          <w:ilvl w:val="0"/>
          <w:numId w:val="39"/>
        </w:numPr>
        <w:jc w:val="both"/>
        <w:rPr>
          <w:rFonts w:ascii="Garamond" w:eastAsia="MS Mincho" w:hAnsi="Garamond"/>
          <w:sz w:val="16"/>
          <w:szCs w:val="16"/>
        </w:rPr>
      </w:pPr>
      <w:r w:rsidRPr="00EE2054">
        <w:rPr>
          <w:rFonts w:ascii="Garamond" w:eastAsia="MS Mincho" w:hAnsi="Garamond"/>
          <w:sz w:val="16"/>
          <w:szCs w:val="16"/>
        </w:rPr>
        <w:t>Předměty doličné, které pravomocným rozhodnutím soudu připadly státu, předá soud na písemný pokyn předsedy senátu, vyššího soudního úředníka, asistenta soudce, justičního čekatele či soudního tajemníka, organizační složce státu, které ze zákona přísluší s takovými předměty hospodařit. Potvrzení o</w:t>
      </w:r>
      <w:r w:rsidR="00832A5D" w:rsidRPr="00EE2054">
        <w:rPr>
          <w:rFonts w:ascii="Garamond" w:eastAsia="MS Mincho" w:hAnsi="Garamond"/>
          <w:sz w:val="16"/>
          <w:szCs w:val="16"/>
        </w:rPr>
        <w:t> </w:t>
      </w:r>
      <w:r w:rsidRPr="00EE2054">
        <w:rPr>
          <w:rFonts w:ascii="Garamond" w:eastAsia="MS Mincho" w:hAnsi="Garamond"/>
          <w:sz w:val="16"/>
          <w:szCs w:val="16"/>
        </w:rPr>
        <w:t>předání se založí do příslušného spisu.</w:t>
      </w:r>
    </w:p>
    <w:p w:rsidR="000F1416" w:rsidRPr="007547B1" w:rsidRDefault="000F1416" w:rsidP="008D5D62">
      <w:pPr>
        <w:pStyle w:val="Prosttext"/>
        <w:numPr>
          <w:ilvl w:val="0"/>
          <w:numId w:val="39"/>
        </w:numPr>
        <w:jc w:val="both"/>
        <w:rPr>
          <w:rFonts w:ascii="Garamond" w:eastAsia="MS Mincho" w:hAnsi="Garamond"/>
          <w:sz w:val="16"/>
          <w:szCs w:val="16"/>
        </w:rPr>
      </w:pPr>
      <w:r w:rsidRPr="007547B1">
        <w:rPr>
          <w:rFonts w:ascii="Garamond" w:eastAsia="MS Mincho" w:hAnsi="Garamond"/>
          <w:sz w:val="16"/>
          <w:szCs w:val="16"/>
        </w:rPr>
        <w:lastRenderedPageBreak/>
        <w:t>Ustanovení odstavce 2 se nevztahuje na věci níže uvedené, které se odesílají jiným orgánům:</w:t>
      </w:r>
    </w:p>
    <w:p w:rsidR="00002D8C" w:rsidRPr="00EE2054" w:rsidRDefault="00002D8C" w:rsidP="008D5D62">
      <w:pPr>
        <w:pStyle w:val="Prosttext"/>
        <w:numPr>
          <w:ilvl w:val="0"/>
          <w:numId w:val="60"/>
        </w:numPr>
        <w:jc w:val="both"/>
        <w:rPr>
          <w:rFonts w:ascii="Garamond" w:eastAsia="MS Mincho" w:hAnsi="Garamond"/>
          <w:sz w:val="16"/>
          <w:szCs w:val="16"/>
        </w:rPr>
      </w:pPr>
      <w:r w:rsidRPr="00EE2054">
        <w:rPr>
          <w:rFonts w:ascii="Garamond" w:eastAsia="MS Mincho" w:hAnsi="Garamond"/>
          <w:sz w:val="16"/>
          <w:szCs w:val="16"/>
        </w:rPr>
        <w:t>telekomunikační a</w:t>
      </w:r>
      <w:r w:rsidR="00832A5D" w:rsidRPr="00EE2054">
        <w:rPr>
          <w:rFonts w:ascii="Garamond" w:eastAsia="MS Mincho" w:hAnsi="Garamond"/>
          <w:sz w:val="16"/>
          <w:szCs w:val="16"/>
        </w:rPr>
        <w:t> </w:t>
      </w:r>
      <w:r w:rsidRPr="00EE2054">
        <w:rPr>
          <w:rFonts w:ascii="Garamond" w:eastAsia="MS Mincho" w:hAnsi="Garamond"/>
          <w:sz w:val="16"/>
          <w:szCs w:val="16"/>
        </w:rPr>
        <w:t>radiokomunikační technika, záznamová a</w:t>
      </w:r>
      <w:r w:rsidR="00832A5D" w:rsidRPr="00EE2054">
        <w:rPr>
          <w:rFonts w:ascii="Garamond" w:eastAsia="MS Mincho" w:hAnsi="Garamond"/>
          <w:sz w:val="16"/>
          <w:szCs w:val="16"/>
        </w:rPr>
        <w:t> </w:t>
      </w:r>
      <w:r w:rsidRPr="00EE2054">
        <w:rPr>
          <w:rFonts w:ascii="Garamond" w:eastAsia="MS Mincho" w:hAnsi="Garamond"/>
          <w:sz w:val="16"/>
          <w:szCs w:val="16"/>
        </w:rPr>
        <w:t>výpočetní technika, dopravní prostředky, zbraně, střelivo, munice a</w:t>
      </w:r>
      <w:r w:rsidR="00832A5D" w:rsidRPr="00EE2054">
        <w:rPr>
          <w:rFonts w:ascii="Garamond" w:eastAsia="MS Mincho" w:hAnsi="Garamond"/>
          <w:sz w:val="16"/>
          <w:szCs w:val="16"/>
        </w:rPr>
        <w:t> </w:t>
      </w:r>
      <w:r w:rsidRPr="00EE2054">
        <w:rPr>
          <w:rFonts w:ascii="Garamond" w:eastAsia="MS Mincho" w:hAnsi="Garamond"/>
          <w:sz w:val="16"/>
          <w:szCs w:val="16"/>
        </w:rPr>
        <w:t>výbušniny krajskému ředitelství policie, v jehož působnosti se nachází sídlo soudu,</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radioaktivní materiál</w:t>
      </w:r>
      <w:r w:rsidR="004609A0" w:rsidRPr="007547B1">
        <w:rPr>
          <w:rFonts w:ascii="Garamond" w:eastAsia="MS Mincho" w:hAnsi="Garamond"/>
          <w:sz w:val="16"/>
          <w:szCs w:val="16"/>
        </w:rPr>
        <w:t xml:space="preserve"> a </w:t>
      </w:r>
      <w:r w:rsidRPr="007547B1">
        <w:rPr>
          <w:rFonts w:ascii="Garamond" w:eastAsia="MS Mincho" w:hAnsi="Garamond"/>
          <w:sz w:val="16"/>
          <w:szCs w:val="16"/>
        </w:rPr>
        <w:t>radioaktivní odpady Správě úložišť radioaktivních odpadů,</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součásti výstroje</w:t>
      </w:r>
      <w:r w:rsidR="004609A0" w:rsidRPr="007547B1">
        <w:rPr>
          <w:rFonts w:ascii="Garamond" w:eastAsia="MS Mincho" w:hAnsi="Garamond"/>
          <w:sz w:val="16"/>
          <w:szCs w:val="16"/>
        </w:rPr>
        <w:t xml:space="preserve"> a </w:t>
      </w:r>
      <w:r w:rsidRPr="007547B1">
        <w:rPr>
          <w:rFonts w:ascii="Garamond" w:eastAsia="MS Mincho" w:hAnsi="Garamond"/>
          <w:sz w:val="16"/>
          <w:szCs w:val="16"/>
        </w:rPr>
        <w:t>výzbroje příslušníků Policie České republiky Policii České republiky – správě kraje,</w:t>
      </w:r>
      <w:r w:rsidR="009709AD" w:rsidRPr="007547B1">
        <w:rPr>
          <w:rFonts w:ascii="Garamond" w:eastAsia="MS Mincho" w:hAnsi="Garamond"/>
          <w:sz w:val="16"/>
          <w:szCs w:val="16"/>
        </w:rPr>
        <w:t xml:space="preserve"> v </w:t>
      </w:r>
      <w:r w:rsidRPr="007547B1">
        <w:rPr>
          <w:rFonts w:ascii="Garamond" w:eastAsia="MS Mincho" w:hAnsi="Garamond"/>
          <w:sz w:val="16"/>
          <w:szCs w:val="16"/>
        </w:rPr>
        <w:t>jejímž obvodu je soud; součásti vojenské výstroje</w:t>
      </w:r>
      <w:r w:rsidR="004609A0" w:rsidRPr="007547B1">
        <w:rPr>
          <w:rFonts w:ascii="Garamond" w:eastAsia="MS Mincho" w:hAnsi="Garamond"/>
          <w:sz w:val="16"/>
          <w:szCs w:val="16"/>
        </w:rPr>
        <w:t xml:space="preserve"> a </w:t>
      </w:r>
      <w:r w:rsidRPr="007547B1">
        <w:rPr>
          <w:rFonts w:ascii="Garamond" w:eastAsia="MS Mincho" w:hAnsi="Garamond"/>
          <w:sz w:val="16"/>
          <w:szCs w:val="16"/>
        </w:rPr>
        <w:t>výzbroje velitelství nejbližšího vojenského útvaru; součástí výstroje</w:t>
      </w:r>
      <w:r w:rsidR="004609A0" w:rsidRPr="007547B1">
        <w:rPr>
          <w:rFonts w:ascii="Garamond" w:eastAsia="MS Mincho" w:hAnsi="Garamond"/>
          <w:sz w:val="16"/>
          <w:szCs w:val="16"/>
        </w:rPr>
        <w:t xml:space="preserve"> a </w:t>
      </w:r>
      <w:r w:rsidRPr="007547B1">
        <w:rPr>
          <w:rFonts w:ascii="Garamond" w:eastAsia="MS Mincho" w:hAnsi="Garamond"/>
          <w:sz w:val="16"/>
          <w:szCs w:val="16"/>
        </w:rPr>
        <w:t>výzbroje příslušníků Vězeňské služby generálnímu ředitelství Vězeňské služby,</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cestovní doklady občanů České republiky, občanské průkazy, další průkazy</w:t>
      </w:r>
      <w:r w:rsidR="004609A0" w:rsidRPr="007547B1">
        <w:rPr>
          <w:rFonts w:ascii="Garamond" w:eastAsia="MS Mincho" w:hAnsi="Garamond"/>
          <w:sz w:val="16"/>
          <w:szCs w:val="16"/>
        </w:rPr>
        <w:t xml:space="preserve"> a </w:t>
      </w:r>
      <w:r w:rsidRPr="007547B1">
        <w:rPr>
          <w:rFonts w:ascii="Garamond" w:eastAsia="MS Mincho" w:hAnsi="Garamond"/>
          <w:sz w:val="16"/>
          <w:szCs w:val="16"/>
        </w:rPr>
        <w:t>osvědčení, vydané okresními úřady resp. obecními úřady obcí</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 nebo Policií České republiky ve správním řízení, Ministerstvu vnitra – odboru správních činností; cestovní doklady, průkazy</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legitimace cizích státních příslušníků nebo osob nezjištěné státní </w:t>
      </w:r>
      <w:r w:rsidRPr="00EE2054">
        <w:rPr>
          <w:rFonts w:ascii="Garamond" w:eastAsia="MS Mincho" w:hAnsi="Garamond"/>
          <w:sz w:val="16"/>
          <w:szCs w:val="16"/>
        </w:rPr>
        <w:t>příslušnosti</w:t>
      </w:r>
      <w:r w:rsidR="00002D8C" w:rsidRPr="00EE2054">
        <w:rPr>
          <w:rFonts w:ascii="Garamond" w:eastAsia="MS Mincho" w:hAnsi="Garamond"/>
          <w:sz w:val="16"/>
          <w:szCs w:val="16"/>
        </w:rPr>
        <w:t xml:space="preserve"> Ředitelství služby cizinecké policie</w:t>
      </w:r>
      <w:r w:rsidRPr="00EE2054">
        <w:rPr>
          <w:rFonts w:ascii="Garamond" w:eastAsia="MS Mincho" w:hAnsi="Garamond"/>
          <w:sz w:val="16"/>
          <w:szCs w:val="16"/>
        </w:rPr>
        <w:t xml:space="preserve">; stejně </w:t>
      </w:r>
      <w:r w:rsidRPr="007547B1">
        <w:rPr>
          <w:rFonts w:ascii="Garamond" w:eastAsia="MS Mincho" w:hAnsi="Garamond"/>
          <w:sz w:val="16"/>
          <w:szCs w:val="16"/>
        </w:rPr>
        <w:t>se postupuje</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padělaných</w:t>
      </w:r>
      <w:r w:rsidR="004609A0" w:rsidRPr="007547B1">
        <w:rPr>
          <w:rFonts w:ascii="Garamond" w:eastAsia="MS Mincho" w:hAnsi="Garamond"/>
          <w:sz w:val="16"/>
          <w:szCs w:val="16"/>
        </w:rPr>
        <w:t xml:space="preserve"> a </w:t>
      </w:r>
      <w:r w:rsidRPr="007547B1">
        <w:rPr>
          <w:rFonts w:ascii="Garamond" w:eastAsia="MS Mincho" w:hAnsi="Garamond"/>
          <w:sz w:val="16"/>
          <w:szCs w:val="16"/>
        </w:rPr>
        <w:t>pozměněných dokladů,</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řidičské průkazy referátu dopravy obecního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9709AD" w:rsidRPr="007547B1">
        <w:rPr>
          <w:rFonts w:ascii="Garamond" w:eastAsia="MS Mincho" w:hAnsi="Garamond"/>
          <w:sz w:val="16"/>
          <w:szCs w:val="16"/>
        </w:rPr>
        <w:t xml:space="preserve"> v </w:t>
      </w:r>
      <w:r w:rsidRPr="007547B1">
        <w:rPr>
          <w:rFonts w:ascii="Garamond" w:eastAsia="MS Mincho" w:hAnsi="Garamond"/>
          <w:sz w:val="16"/>
          <w:szCs w:val="16"/>
        </w:rPr>
        <w:t>jejímž obvodu má držitel trvalý pobyt, pokud příslušnost nelze zjistit, referátu dopravy obecního úřadu obce</w:t>
      </w:r>
      <w:r w:rsidR="00581133" w:rsidRPr="007547B1">
        <w:rPr>
          <w:rFonts w:ascii="Garamond" w:eastAsia="MS Mincho" w:hAnsi="Garamond"/>
          <w:sz w:val="16"/>
          <w:szCs w:val="16"/>
        </w:rPr>
        <w:t xml:space="preserve"> s </w:t>
      </w:r>
      <w:r w:rsidRPr="007547B1">
        <w:rPr>
          <w:rFonts w:ascii="Garamond" w:eastAsia="MS Mincho" w:hAnsi="Garamond"/>
          <w:sz w:val="16"/>
          <w:szCs w:val="16"/>
        </w:rPr>
        <w:t>rozšířenou působností</w:t>
      </w:r>
      <w:r w:rsidR="009709AD" w:rsidRPr="007547B1">
        <w:rPr>
          <w:rFonts w:ascii="Garamond" w:eastAsia="MS Mincho" w:hAnsi="Garamond"/>
          <w:sz w:val="16"/>
          <w:szCs w:val="16"/>
        </w:rPr>
        <w:t xml:space="preserve"> v </w:t>
      </w:r>
      <w:r w:rsidRPr="007547B1">
        <w:rPr>
          <w:rFonts w:ascii="Garamond" w:eastAsia="MS Mincho" w:hAnsi="Garamond"/>
          <w:sz w:val="16"/>
          <w:szCs w:val="16"/>
        </w:rPr>
        <w:t>místě sídla soudu,</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předměty sloužící</w:t>
      </w:r>
      <w:r w:rsidR="00581133" w:rsidRPr="007547B1">
        <w:rPr>
          <w:rFonts w:ascii="Garamond" w:eastAsia="MS Mincho" w:hAnsi="Garamond"/>
          <w:sz w:val="16"/>
          <w:szCs w:val="16"/>
        </w:rPr>
        <w:t xml:space="preserve"> k </w:t>
      </w:r>
      <w:r w:rsidRPr="007547B1">
        <w:rPr>
          <w:rFonts w:ascii="Garamond" w:eastAsia="MS Mincho" w:hAnsi="Garamond"/>
          <w:sz w:val="16"/>
          <w:szCs w:val="16"/>
        </w:rPr>
        <w:t>páchání nebo</w:t>
      </w:r>
      <w:r w:rsidR="00581133" w:rsidRPr="007547B1">
        <w:rPr>
          <w:rFonts w:ascii="Garamond" w:eastAsia="MS Mincho" w:hAnsi="Garamond"/>
          <w:sz w:val="16"/>
          <w:szCs w:val="16"/>
        </w:rPr>
        <w:t xml:space="preserve"> k </w:t>
      </w:r>
      <w:r w:rsidRPr="007547B1">
        <w:rPr>
          <w:rFonts w:ascii="Garamond" w:eastAsia="MS Mincho" w:hAnsi="Garamond"/>
          <w:sz w:val="16"/>
          <w:szCs w:val="16"/>
        </w:rPr>
        <w:t>usnadnění trestné činnosti, jde-li</w:t>
      </w:r>
      <w:r w:rsidR="00581133" w:rsidRPr="007547B1">
        <w:rPr>
          <w:rFonts w:ascii="Garamond" w:eastAsia="MS Mincho" w:hAnsi="Garamond"/>
          <w:sz w:val="16"/>
          <w:szCs w:val="16"/>
        </w:rPr>
        <w:t xml:space="preserve"> o </w:t>
      </w:r>
      <w:r w:rsidRPr="007547B1">
        <w:rPr>
          <w:rFonts w:ascii="Garamond" w:eastAsia="MS Mincho" w:hAnsi="Garamond"/>
          <w:sz w:val="16"/>
          <w:szCs w:val="16"/>
        </w:rPr>
        <w:t>věci využitelné</w:t>
      </w:r>
      <w:r w:rsidR="009709AD" w:rsidRPr="007547B1">
        <w:rPr>
          <w:rFonts w:ascii="Garamond" w:eastAsia="MS Mincho" w:hAnsi="Garamond"/>
          <w:sz w:val="16"/>
          <w:szCs w:val="16"/>
        </w:rPr>
        <w:t xml:space="preserve"> v </w:t>
      </w:r>
      <w:r w:rsidRPr="007547B1">
        <w:rPr>
          <w:rFonts w:ascii="Garamond" w:eastAsia="MS Mincho" w:hAnsi="Garamond"/>
          <w:sz w:val="16"/>
          <w:szCs w:val="16"/>
        </w:rPr>
        <w:t>kriminalisticko technické nebo znalecké činnosti, případně pro potřeby kriminalistických evidencí nebo sbírek, Kriminalistickému ústavu Praha nebo odborům kriminalistické techniky</w:t>
      </w:r>
      <w:r w:rsidR="004609A0" w:rsidRPr="007547B1">
        <w:rPr>
          <w:rFonts w:ascii="Garamond" w:eastAsia="MS Mincho" w:hAnsi="Garamond"/>
          <w:sz w:val="16"/>
          <w:szCs w:val="16"/>
        </w:rPr>
        <w:t xml:space="preserve"> a </w:t>
      </w:r>
      <w:r w:rsidRPr="007547B1">
        <w:rPr>
          <w:rFonts w:ascii="Garamond" w:eastAsia="MS Mincho" w:hAnsi="Garamond"/>
          <w:sz w:val="16"/>
          <w:szCs w:val="16"/>
        </w:rPr>
        <w:t>expertiz správ krajů Policie České republiky, jestliže</w:t>
      </w:r>
      <w:r w:rsidR="00581133" w:rsidRPr="007547B1">
        <w:rPr>
          <w:rFonts w:ascii="Garamond" w:eastAsia="MS Mincho" w:hAnsi="Garamond"/>
          <w:sz w:val="16"/>
          <w:szCs w:val="16"/>
        </w:rPr>
        <w:t xml:space="preserve"> o </w:t>
      </w:r>
      <w:r w:rsidRPr="007547B1">
        <w:rPr>
          <w:rFonts w:ascii="Garamond" w:eastAsia="MS Mincho" w:hAnsi="Garamond"/>
          <w:sz w:val="16"/>
          <w:szCs w:val="16"/>
        </w:rPr>
        <w:t>předměty projeví zájem; obdobně se postupuje</w:t>
      </w:r>
      <w:r w:rsidR="00581133" w:rsidRPr="007547B1">
        <w:rPr>
          <w:rFonts w:ascii="Garamond" w:eastAsia="MS Mincho" w:hAnsi="Garamond"/>
          <w:sz w:val="16"/>
          <w:szCs w:val="16"/>
        </w:rPr>
        <w:t xml:space="preserve"> u </w:t>
      </w:r>
      <w:r w:rsidRPr="007547B1">
        <w:rPr>
          <w:rFonts w:ascii="Garamond" w:eastAsia="MS Mincho" w:hAnsi="Garamond"/>
          <w:sz w:val="16"/>
          <w:szCs w:val="16"/>
        </w:rPr>
        <w:t>zařízení sloužících</w:t>
      </w:r>
      <w:r w:rsidR="00581133" w:rsidRPr="007547B1">
        <w:rPr>
          <w:rFonts w:ascii="Garamond" w:eastAsia="MS Mincho" w:hAnsi="Garamond"/>
          <w:sz w:val="16"/>
          <w:szCs w:val="16"/>
        </w:rPr>
        <w:t xml:space="preserve"> k </w:t>
      </w:r>
      <w:r w:rsidRPr="007547B1">
        <w:rPr>
          <w:rFonts w:ascii="Garamond" w:eastAsia="MS Mincho" w:hAnsi="Garamond"/>
          <w:sz w:val="16"/>
          <w:szCs w:val="16"/>
        </w:rPr>
        <w:t>výrobě omamných</w:t>
      </w:r>
      <w:r w:rsidR="004609A0" w:rsidRPr="007547B1">
        <w:rPr>
          <w:rFonts w:ascii="Garamond" w:eastAsia="MS Mincho" w:hAnsi="Garamond"/>
          <w:sz w:val="16"/>
          <w:szCs w:val="16"/>
        </w:rPr>
        <w:t xml:space="preserve"> a </w:t>
      </w:r>
      <w:r w:rsidRPr="007547B1">
        <w:rPr>
          <w:rFonts w:ascii="Garamond" w:eastAsia="MS Mincho" w:hAnsi="Garamond"/>
          <w:sz w:val="16"/>
          <w:szCs w:val="16"/>
        </w:rPr>
        <w:t>psychotropních látek</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u </w:t>
      </w:r>
      <w:r w:rsidRPr="007547B1">
        <w:rPr>
          <w:rFonts w:ascii="Garamond" w:eastAsia="MS Mincho" w:hAnsi="Garamond"/>
          <w:sz w:val="16"/>
          <w:szCs w:val="16"/>
        </w:rPr>
        <w:t>zajištěných publikací</w:t>
      </w:r>
      <w:r w:rsidR="009709AD" w:rsidRPr="007547B1">
        <w:rPr>
          <w:rFonts w:ascii="Garamond" w:eastAsia="MS Mincho" w:hAnsi="Garamond"/>
          <w:sz w:val="16"/>
          <w:szCs w:val="16"/>
        </w:rPr>
        <w:t xml:space="preserve"> v </w:t>
      </w:r>
      <w:r w:rsidRPr="007547B1">
        <w:rPr>
          <w:rFonts w:ascii="Garamond" w:eastAsia="MS Mincho" w:hAnsi="Garamond"/>
          <w:sz w:val="16"/>
          <w:szCs w:val="16"/>
        </w:rPr>
        <w:t>této oblasti,</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omamné</w:t>
      </w:r>
      <w:r w:rsidR="004609A0" w:rsidRPr="007547B1">
        <w:rPr>
          <w:rFonts w:ascii="Garamond" w:eastAsia="MS Mincho" w:hAnsi="Garamond"/>
          <w:sz w:val="16"/>
          <w:szCs w:val="16"/>
        </w:rPr>
        <w:t xml:space="preserve"> a </w:t>
      </w:r>
      <w:r w:rsidRPr="007547B1">
        <w:rPr>
          <w:rFonts w:ascii="Garamond" w:eastAsia="MS Mincho" w:hAnsi="Garamond"/>
          <w:sz w:val="16"/>
          <w:szCs w:val="16"/>
        </w:rPr>
        <w:t>psychotropní látky, prekursory, jedy</w:t>
      </w:r>
      <w:r w:rsidR="004609A0" w:rsidRPr="007547B1">
        <w:rPr>
          <w:rFonts w:ascii="Garamond" w:eastAsia="MS Mincho" w:hAnsi="Garamond"/>
          <w:sz w:val="16"/>
          <w:szCs w:val="16"/>
        </w:rPr>
        <w:t xml:space="preserve"> a </w:t>
      </w:r>
      <w:r w:rsidRPr="007547B1">
        <w:rPr>
          <w:rFonts w:ascii="Garamond" w:eastAsia="MS Mincho" w:hAnsi="Garamond"/>
          <w:sz w:val="16"/>
          <w:szCs w:val="16"/>
        </w:rPr>
        <w:t>jiné nebezpečné látky, které jsou</w:t>
      </w:r>
      <w:r w:rsidR="00581133" w:rsidRPr="007547B1">
        <w:rPr>
          <w:rFonts w:ascii="Garamond" w:eastAsia="MS Mincho" w:hAnsi="Garamond"/>
          <w:sz w:val="16"/>
          <w:szCs w:val="16"/>
        </w:rPr>
        <w:t xml:space="preserve"> z </w:t>
      </w:r>
      <w:r w:rsidRPr="007547B1">
        <w:rPr>
          <w:rFonts w:ascii="Garamond" w:eastAsia="MS Mincho" w:hAnsi="Garamond"/>
          <w:sz w:val="16"/>
          <w:szCs w:val="16"/>
        </w:rPr>
        <w:t>bezpečnostních důvodů uloženy</w:t>
      </w:r>
      <w:r w:rsidR="009709AD" w:rsidRPr="007547B1">
        <w:rPr>
          <w:rFonts w:ascii="Garamond" w:eastAsia="MS Mincho" w:hAnsi="Garamond"/>
          <w:sz w:val="16"/>
          <w:szCs w:val="16"/>
        </w:rPr>
        <w:t xml:space="preserve"> v </w:t>
      </w:r>
      <w:r w:rsidRPr="007547B1">
        <w:rPr>
          <w:rFonts w:ascii="Garamond" w:eastAsia="MS Mincho" w:hAnsi="Garamond"/>
          <w:sz w:val="16"/>
          <w:szCs w:val="16"/>
        </w:rPr>
        <w:t>režimových skladech Policie České republiky, orgánu Policie České republiky, který byl ve věci činný</w:t>
      </w:r>
      <w:r w:rsidR="009709AD" w:rsidRPr="007547B1">
        <w:rPr>
          <w:rFonts w:ascii="Garamond" w:eastAsia="MS Mincho" w:hAnsi="Garamond"/>
          <w:sz w:val="16"/>
          <w:szCs w:val="16"/>
        </w:rPr>
        <w:t xml:space="preserve"> v </w:t>
      </w:r>
      <w:r w:rsidRPr="007547B1">
        <w:rPr>
          <w:rFonts w:ascii="Garamond" w:eastAsia="MS Mincho" w:hAnsi="Garamond"/>
          <w:sz w:val="16"/>
          <w:szCs w:val="16"/>
        </w:rPr>
        <w:t>přípravném řízení; ten zajistí jejich realizaci způsobem upraveným zvláštním předpisem,</w:t>
      </w:r>
    </w:p>
    <w:p w:rsidR="000F1416" w:rsidRPr="007547B1"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věci obsahující utajované informace nebo související</w:t>
      </w:r>
      <w:r w:rsidR="00581133" w:rsidRPr="007547B1">
        <w:rPr>
          <w:rFonts w:ascii="Garamond" w:eastAsia="MS Mincho" w:hAnsi="Garamond"/>
          <w:sz w:val="16"/>
          <w:szCs w:val="16"/>
        </w:rPr>
        <w:t xml:space="preserve"> s </w:t>
      </w:r>
      <w:r w:rsidRPr="007547B1">
        <w:rPr>
          <w:rFonts w:ascii="Garamond" w:eastAsia="MS Mincho" w:hAnsi="Garamond"/>
          <w:sz w:val="16"/>
          <w:szCs w:val="16"/>
        </w:rPr>
        <w:t>ochranou utajovaných informací Národnímu bezpečnostnímu úřadu,</w:t>
      </w:r>
    </w:p>
    <w:p w:rsidR="000F1416" w:rsidRPr="00EE2054" w:rsidRDefault="000F1416" w:rsidP="008D5D62">
      <w:pPr>
        <w:pStyle w:val="Prosttext"/>
        <w:numPr>
          <w:ilvl w:val="0"/>
          <w:numId w:val="60"/>
        </w:numPr>
        <w:jc w:val="both"/>
        <w:rPr>
          <w:rFonts w:ascii="Garamond" w:eastAsia="MS Mincho" w:hAnsi="Garamond"/>
          <w:sz w:val="16"/>
          <w:szCs w:val="16"/>
        </w:rPr>
      </w:pPr>
      <w:r w:rsidRPr="007547B1">
        <w:rPr>
          <w:rFonts w:ascii="Garamond" w:eastAsia="MS Mincho" w:hAnsi="Garamond"/>
          <w:sz w:val="16"/>
          <w:szCs w:val="16"/>
        </w:rPr>
        <w:t>padělaná</w:t>
      </w:r>
      <w:r w:rsidR="004609A0" w:rsidRPr="007547B1">
        <w:rPr>
          <w:rFonts w:ascii="Garamond" w:eastAsia="MS Mincho" w:hAnsi="Garamond"/>
          <w:sz w:val="16"/>
          <w:szCs w:val="16"/>
        </w:rPr>
        <w:t xml:space="preserve"> a </w:t>
      </w:r>
      <w:r w:rsidRPr="007547B1">
        <w:rPr>
          <w:rFonts w:ascii="Garamond" w:eastAsia="MS Mincho" w:hAnsi="Garamond"/>
          <w:sz w:val="16"/>
          <w:szCs w:val="16"/>
        </w:rPr>
        <w:t>pozměněná tuzemská</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cizozemská platidla </w:t>
      </w:r>
      <w:r w:rsidRPr="00EE2054">
        <w:rPr>
          <w:rFonts w:ascii="Garamond" w:eastAsia="MS Mincho" w:hAnsi="Garamond"/>
          <w:sz w:val="16"/>
          <w:szCs w:val="16"/>
        </w:rPr>
        <w:t>České národní bance –</w:t>
      </w:r>
      <w:r w:rsidR="00002D8C" w:rsidRPr="00EE2054">
        <w:rPr>
          <w:rFonts w:ascii="Garamond" w:eastAsia="MS Mincho" w:hAnsi="Garamond"/>
          <w:sz w:val="16"/>
          <w:szCs w:val="16"/>
        </w:rPr>
        <w:t xml:space="preserve"> sekci peněžní a platebního styku,</w:t>
      </w:r>
    </w:p>
    <w:p w:rsidR="000F1416" w:rsidRPr="00EE2054" w:rsidRDefault="000F1416" w:rsidP="008D5D62">
      <w:pPr>
        <w:pStyle w:val="Prosttext"/>
        <w:numPr>
          <w:ilvl w:val="0"/>
          <w:numId w:val="60"/>
        </w:numPr>
        <w:jc w:val="both"/>
        <w:rPr>
          <w:rFonts w:ascii="Garamond" w:eastAsia="MS Mincho" w:hAnsi="Garamond"/>
          <w:sz w:val="16"/>
          <w:szCs w:val="16"/>
        </w:rPr>
      </w:pPr>
      <w:r w:rsidRPr="00EE2054">
        <w:rPr>
          <w:rFonts w:ascii="Garamond" w:eastAsia="MS Mincho" w:hAnsi="Garamond"/>
          <w:sz w:val="16"/>
          <w:szCs w:val="16"/>
        </w:rPr>
        <w:t>věci bezcenné nebo zcela nepatrné hodnoty, pokud předseda senátu (samosoudce) nerozhodne</w:t>
      </w:r>
      <w:r w:rsidR="00581133" w:rsidRPr="00EE2054">
        <w:rPr>
          <w:rFonts w:ascii="Garamond" w:eastAsia="MS Mincho" w:hAnsi="Garamond"/>
          <w:sz w:val="16"/>
          <w:szCs w:val="16"/>
        </w:rPr>
        <w:t xml:space="preserve"> o </w:t>
      </w:r>
      <w:r w:rsidRPr="00EE2054">
        <w:rPr>
          <w:rFonts w:ascii="Garamond" w:eastAsia="MS Mincho" w:hAnsi="Garamond"/>
          <w:sz w:val="16"/>
          <w:szCs w:val="16"/>
        </w:rPr>
        <w:t>jejich zničení, do výkupny druhotných surovin.</w:t>
      </w:r>
    </w:p>
    <w:p w:rsidR="000F1416" w:rsidRPr="00EE2054" w:rsidRDefault="000F1416" w:rsidP="008D5D62">
      <w:pPr>
        <w:pStyle w:val="Prosttext"/>
        <w:numPr>
          <w:ilvl w:val="0"/>
          <w:numId w:val="39"/>
        </w:numPr>
        <w:jc w:val="both"/>
        <w:rPr>
          <w:rFonts w:ascii="Garamond" w:eastAsia="MS Mincho" w:hAnsi="Garamond"/>
          <w:sz w:val="16"/>
          <w:szCs w:val="16"/>
        </w:rPr>
      </w:pPr>
      <w:r w:rsidRPr="00EE2054">
        <w:rPr>
          <w:rFonts w:ascii="Garamond" w:eastAsia="MS Mincho" w:hAnsi="Garamond"/>
          <w:sz w:val="16"/>
          <w:szCs w:val="16"/>
        </w:rPr>
        <w:t>Při postupu podle předchozích odstavců je vždy třeba připojit</w:t>
      </w:r>
      <w:r w:rsidR="002458BA" w:rsidRPr="00EE2054">
        <w:rPr>
          <w:rFonts w:ascii="Garamond" w:eastAsia="MS Mincho" w:hAnsi="Garamond"/>
          <w:sz w:val="16"/>
          <w:szCs w:val="16"/>
        </w:rPr>
        <w:t xml:space="preserve"> i </w:t>
      </w:r>
      <w:r w:rsidR="00221695" w:rsidRPr="00EE2054">
        <w:rPr>
          <w:rFonts w:ascii="Garamond" w:eastAsia="MS Mincho" w:hAnsi="Garamond"/>
          <w:sz w:val="16"/>
          <w:szCs w:val="16"/>
        </w:rPr>
        <w:t>stejnopis příslušného rozhodnutí s doložkou právní moci.</w:t>
      </w:r>
    </w:p>
    <w:p w:rsidR="000F1416" w:rsidRPr="007547B1" w:rsidRDefault="000F1416" w:rsidP="0002470D">
      <w:pPr>
        <w:pStyle w:val="Prosttext"/>
        <w:spacing w:before="60"/>
        <w:jc w:val="center"/>
        <w:outlineLvl w:val="2"/>
        <w:rPr>
          <w:rFonts w:ascii="Garamond" w:eastAsia="MS Mincho" w:hAnsi="Garamond"/>
          <w:b/>
          <w:color w:val="008000"/>
          <w:sz w:val="16"/>
          <w:szCs w:val="16"/>
        </w:rPr>
      </w:pPr>
      <w:bookmarkStart w:id="3064" w:name="_Toc233193227"/>
      <w:bookmarkStart w:id="3065" w:name="_Toc221856812"/>
      <w:bookmarkStart w:id="3066" w:name="_Toc233209825"/>
      <w:bookmarkStart w:id="3067" w:name="_Toc233283644"/>
      <w:bookmarkStart w:id="3068" w:name="_Toc233286447"/>
      <w:bookmarkStart w:id="3069" w:name="_Toc233289409"/>
      <w:bookmarkStart w:id="3070" w:name="_Toc233292517"/>
      <w:bookmarkStart w:id="3071" w:name="_Toc233293186"/>
      <w:bookmarkStart w:id="3072" w:name="_Toc233199253"/>
      <w:bookmarkStart w:id="3073" w:name="_Toc233213421"/>
      <w:bookmarkStart w:id="3074" w:name="_Toc233216479"/>
      <w:bookmarkStart w:id="3075" w:name="_Toc213959856"/>
      <w:bookmarkStart w:id="3076" w:name="_Toc233301289"/>
      <w:bookmarkStart w:id="3077" w:name="_Toc233302621"/>
      <w:bookmarkStart w:id="3078" w:name="_Toc233307896"/>
      <w:bookmarkStart w:id="3079" w:name="_Toc233313462"/>
      <w:bookmarkStart w:id="3080" w:name="_Toc233315765"/>
      <w:bookmarkStart w:id="3081" w:name="_Toc233342643"/>
      <w:bookmarkStart w:id="3082" w:name="_Toc233343309"/>
      <w:bookmarkStart w:id="3083" w:name="_Toc233344660"/>
      <w:bookmarkStart w:id="3084" w:name="_Toc233355145"/>
      <w:bookmarkStart w:id="3085" w:name="_Toc233357835"/>
      <w:bookmarkStart w:id="3086" w:name="_Toc233368516"/>
      <w:bookmarkStart w:id="3087" w:name="_Toc233370646"/>
      <w:bookmarkStart w:id="3088" w:name="_Toc509851152"/>
      <w:r w:rsidRPr="007547B1">
        <w:rPr>
          <w:rFonts w:ascii="Garamond" w:eastAsia="MS Mincho" w:hAnsi="Garamond"/>
          <w:b/>
          <w:color w:val="008000"/>
          <w:sz w:val="16"/>
          <w:szCs w:val="16"/>
        </w:rPr>
        <w:t>Oddíl pátý</w:t>
      </w:r>
      <w:r w:rsidRPr="007547B1">
        <w:rPr>
          <w:rFonts w:ascii="Garamond" w:eastAsia="MS Mincho" w:hAnsi="Garamond"/>
          <w:b/>
          <w:color w:val="008000"/>
          <w:sz w:val="16"/>
          <w:szCs w:val="16"/>
        </w:rPr>
        <w:br/>
        <w:t>Výkon souhrnného trestu</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společného trestu</w:t>
      </w:r>
      <w:r w:rsidRPr="007547B1">
        <w:rPr>
          <w:rFonts w:ascii="Garamond" w:eastAsia="MS Mincho" w:hAnsi="Garamond"/>
          <w:b/>
          <w:color w:val="008000"/>
          <w:sz w:val="16"/>
          <w:szCs w:val="16"/>
        </w:rPr>
        <w:br/>
        <w:t>za pokračování</w:t>
      </w:r>
      <w:r w:rsidR="009709AD" w:rsidRPr="007547B1">
        <w:rPr>
          <w:rFonts w:ascii="Garamond" w:eastAsia="MS Mincho" w:hAnsi="Garamond"/>
          <w:b/>
          <w:color w:val="008000"/>
          <w:sz w:val="16"/>
          <w:szCs w:val="16"/>
        </w:rPr>
        <w:t xml:space="preserve"> v </w:t>
      </w:r>
      <w:r w:rsidRPr="007547B1">
        <w:rPr>
          <w:rFonts w:ascii="Garamond" w:eastAsia="MS Mincho" w:hAnsi="Garamond"/>
          <w:b/>
          <w:color w:val="008000"/>
          <w:sz w:val="16"/>
          <w:szCs w:val="16"/>
        </w:rPr>
        <w:t>trestném činu</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p>
    <w:p w:rsidR="000F1416" w:rsidRPr="007547B1" w:rsidRDefault="00FE0AA5" w:rsidP="0002470D">
      <w:pPr>
        <w:pStyle w:val="Prosttext"/>
        <w:spacing w:before="60"/>
        <w:jc w:val="center"/>
        <w:outlineLvl w:val="4"/>
        <w:rPr>
          <w:rFonts w:ascii="Garamond" w:eastAsia="MS Mincho" w:hAnsi="Garamond"/>
          <w:b/>
          <w:color w:val="008000"/>
          <w:sz w:val="16"/>
          <w:szCs w:val="16"/>
        </w:rPr>
      </w:pPr>
      <w:bookmarkStart w:id="3089" w:name="_Toc233193228"/>
      <w:bookmarkStart w:id="3090" w:name="_Toc221856813"/>
      <w:bookmarkStart w:id="3091" w:name="_Toc233209826"/>
      <w:bookmarkStart w:id="3092" w:name="_Toc233283645"/>
      <w:bookmarkStart w:id="3093" w:name="_Toc233286448"/>
      <w:bookmarkStart w:id="3094" w:name="_Toc233289410"/>
      <w:bookmarkStart w:id="3095" w:name="_Toc233292518"/>
      <w:bookmarkStart w:id="3096" w:name="_Toc233293187"/>
      <w:bookmarkStart w:id="3097" w:name="_Toc233199254"/>
      <w:bookmarkStart w:id="3098" w:name="_Toc233213422"/>
      <w:bookmarkStart w:id="3099" w:name="_Toc233216480"/>
      <w:bookmarkStart w:id="3100" w:name="_Toc213959857"/>
      <w:bookmarkStart w:id="3101" w:name="_Toc233301290"/>
      <w:bookmarkStart w:id="3102" w:name="_Toc233302622"/>
      <w:bookmarkStart w:id="3103" w:name="_Toc233307897"/>
      <w:bookmarkStart w:id="3104" w:name="_Toc233313463"/>
      <w:bookmarkStart w:id="3105" w:name="_Toc233315766"/>
      <w:bookmarkStart w:id="3106" w:name="_Toc233342644"/>
      <w:bookmarkStart w:id="3107" w:name="_Toc233343310"/>
      <w:bookmarkStart w:id="3108" w:name="_Toc233344661"/>
      <w:bookmarkStart w:id="3109" w:name="_Toc233355146"/>
      <w:bookmarkStart w:id="3110" w:name="_Toc233357836"/>
      <w:bookmarkStart w:id="3111" w:name="_Toc233368517"/>
      <w:bookmarkStart w:id="3112" w:name="_Toc233370647"/>
      <w:bookmarkStart w:id="3113" w:name="_Toc509851153"/>
      <w:r>
        <w:rPr>
          <w:rFonts w:ascii="Garamond" w:eastAsia="MS Mincho" w:hAnsi="Garamond"/>
          <w:b/>
          <w:color w:val="008000"/>
          <w:sz w:val="16"/>
          <w:szCs w:val="16"/>
        </w:rPr>
        <w:t>§ </w:t>
      </w:r>
      <w:r w:rsidR="000F1416" w:rsidRPr="007547B1">
        <w:rPr>
          <w:rFonts w:ascii="Garamond" w:eastAsia="MS Mincho" w:hAnsi="Garamond"/>
          <w:b/>
          <w:color w:val="008000"/>
          <w:sz w:val="16"/>
          <w:szCs w:val="16"/>
        </w:rPr>
        <w:t>87</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rsidR="00221695" w:rsidRPr="00EE2054" w:rsidRDefault="000F1416" w:rsidP="008D5D62">
      <w:pPr>
        <w:pStyle w:val="Prosttext"/>
        <w:numPr>
          <w:ilvl w:val="0"/>
          <w:numId w:val="40"/>
        </w:numPr>
        <w:jc w:val="both"/>
        <w:rPr>
          <w:rFonts w:ascii="Garamond" w:eastAsia="MS Mincho" w:hAnsi="Garamond"/>
          <w:sz w:val="16"/>
          <w:szCs w:val="16"/>
        </w:rPr>
      </w:pPr>
      <w:r w:rsidRPr="007547B1">
        <w:rPr>
          <w:rFonts w:ascii="Garamond" w:eastAsia="MS Mincho" w:hAnsi="Garamond"/>
          <w:sz w:val="16"/>
          <w:szCs w:val="16"/>
        </w:rPr>
        <w:t>Opis rozsudku, jimž byl uložen souhrnný trest, zašle předseda senátu (samosoudce) po právní moci všem soudům, jejichž dřívější rozsudek byl spolu</w:t>
      </w:r>
      <w:r w:rsidR="00581133" w:rsidRPr="007547B1">
        <w:rPr>
          <w:rFonts w:ascii="Garamond" w:eastAsia="MS Mincho" w:hAnsi="Garamond"/>
          <w:sz w:val="16"/>
          <w:szCs w:val="16"/>
        </w:rPr>
        <w:t xml:space="preserve"> s </w:t>
      </w:r>
      <w:r w:rsidRPr="007547B1">
        <w:rPr>
          <w:rFonts w:ascii="Garamond" w:eastAsia="MS Mincho" w:hAnsi="Garamond"/>
          <w:sz w:val="16"/>
          <w:szCs w:val="16"/>
        </w:rPr>
        <w:t>uložením souhrnného trestu zrušen ve výroku</w:t>
      </w:r>
      <w:r w:rsidR="00581133" w:rsidRPr="007547B1">
        <w:rPr>
          <w:rFonts w:ascii="Garamond" w:eastAsia="MS Mincho" w:hAnsi="Garamond"/>
          <w:sz w:val="16"/>
          <w:szCs w:val="16"/>
        </w:rPr>
        <w:t xml:space="preserve"> o </w:t>
      </w:r>
      <w:r w:rsidRPr="007547B1">
        <w:rPr>
          <w:rFonts w:ascii="Garamond" w:eastAsia="MS Mincho" w:hAnsi="Garamond"/>
          <w:sz w:val="16"/>
          <w:szCs w:val="16"/>
        </w:rPr>
        <w:t>trestu (</w:t>
      </w:r>
      <w:r w:rsidR="00FE0AA5">
        <w:rPr>
          <w:rFonts w:ascii="Garamond" w:eastAsia="MS Mincho" w:hAnsi="Garamond"/>
          <w:sz w:val="16"/>
          <w:szCs w:val="16"/>
        </w:rPr>
        <w:t>§ </w:t>
      </w:r>
      <w:r w:rsidRPr="007547B1">
        <w:rPr>
          <w:rFonts w:ascii="Garamond" w:eastAsia="MS Mincho" w:hAnsi="Garamond"/>
          <w:sz w:val="16"/>
          <w:szCs w:val="16"/>
        </w:rPr>
        <w:t xml:space="preserve">43 </w:t>
      </w:r>
      <w:r w:rsidR="00FE0AA5">
        <w:rPr>
          <w:rFonts w:ascii="Garamond" w:eastAsia="MS Mincho" w:hAnsi="Garamond"/>
          <w:sz w:val="16"/>
          <w:szCs w:val="16"/>
        </w:rPr>
        <w:t>odst. </w:t>
      </w:r>
      <w:r w:rsidRPr="007547B1">
        <w:rPr>
          <w:rFonts w:ascii="Garamond" w:eastAsia="MS Mincho" w:hAnsi="Garamond"/>
          <w:sz w:val="16"/>
          <w:szCs w:val="16"/>
        </w:rPr>
        <w:t>2 tr. zák.). Bylo-li upuštěno</w:t>
      </w:r>
      <w:r w:rsidR="00221695" w:rsidRPr="007547B1">
        <w:rPr>
          <w:rFonts w:ascii="Garamond" w:eastAsia="MS Mincho" w:hAnsi="Garamond"/>
          <w:sz w:val="16"/>
          <w:szCs w:val="16"/>
        </w:rPr>
        <w:t xml:space="preserve"> </w:t>
      </w:r>
      <w:r w:rsidRPr="00EE2054">
        <w:rPr>
          <w:rFonts w:ascii="Garamond" w:eastAsia="MS Mincho" w:hAnsi="Garamond"/>
          <w:sz w:val="16"/>
          <w:szCs w:val="16"/>
        </w:rPr>
        <w:t xml:space="preserve">od </w:t>
      </w:r>
      <w:r w:rsidR="00AC5DCC" w:rsidRPr="00EE2054">
        <w:rPr>
          <w:rFonts w:ascii="Garamond" w:eastAsia="MS Mincho" w:hAnsi="Garamond"/>
          <w:sz w:val="16"/>
          <w:szCs w:val="16"/>
        </w:rPr>
        <w:t xml:space="preserve">uložení </w:t>
      </w:r>
      <w:r w:rsidRPr="00EE2054">
        <w:rPr>
          <w:rFonts w:ascii="Garamond" w:eastAsia="MS Mincho" w:hAnsi="Garamond"/>
          <w:sz w:val="16"/>
          <w:szCs w:val="16"/>
        </w:rPr>
        <w:t>souhrnného trestu, zašle se opis pravomocného rozsudku soudu, který uložil původní trest (</w:t>
      </w:r>
      <w:r w:rsidR="00FE0AA5">
        <w:rPr>
          <w:rFonts w:ascii="Garamond" w:eastAsia="MS Mincho" w:hAnsi="Garamond"/>
          <w:sz w:val="16"/>
          <w:szCs w:val="16"/>
        </w:rPr>
        <w:t>§ </w:t>
      </w:r>
      <w:r w:rsidRPr="00EE2054">
        <w:rPr>
          <w:rFonts w:ascii="Garamond" w:eastAsia="MS Mincho" w:hAnsi="Garamond"/>
          <w:sz w:val="16"/>
          <w:szCs w:val="16"/>
        </w:rPr>
        <w:t>44 tr. zák.).</w:t>
      </w:r>
      <w:r w:rsidR="00D8424F" w:rsidRPr="00EE2054">
        <w:rPr>
          <w:rFonts w:ascii="Garamond" w:eastAsia="MS Mincho" w:hAnsi="Garamond"/>
          <w:sz w:val="16"/>
          <w:szCs w:val="16"/>
        </w:rPr>
        <w:t xml:space="preserve"> </w:t>
      </w:r>
      <w:r w:rsidR="00221695" w:rsidRPr="00EE2054">
        <w:rPr>
          <w:rFonts w:ascii="Garamond" w:eastAsia="MS Mincho" w:hAnsi="Garamond"/>
          <w:sz w:val="16"/>
          <w:szCs w:val="16"/>
        </w:rPr>
        <w:t>Po právní moci rozsudku, jímž byl uložen souhrnný trest za současného zrušení výroku o</w:t>
      </w:r>
      <w:r w:rsidR="00AC5DCC" w:rsidRPr="00EE2054">
        <w:rPr>
          <w:rFonts w:ascii="Garamond" w:eastAsia="MS Mincho" w:hAnsi="Garamond"/>
          <w:sz w:val="16"/>
          <w:szCs w:val="16"/>
        </w:rPr>
        <w:t> </w:t>
      </w:r>
      <w:r w:rsidR="00221695" w:rsidRPr="00EE2054">
        <w:rPr>
          <w:rFonts w:ascii="Garamond" w:eastAsia="MS Mincho" w:hAnsi="Garamond"/>
          <w:sz w:val="16"/>
          <w:szCs w:val="16"/>
        </w:rPr>
        <w:t>trestu, nad jehož výkonem dohlíží Probační a</w:t>
      </w:r>
      <w:r w:rsidR="00AC5DCC" w:rsidRPr="00EE2054">
        <w:rPr>
          <w:rFonts w:ascii="Garamond" w:eastAsia="MS Mincho" w:hAnsi="Garamond"/>
          <w:sz w:val="16"/>
          <w:szCs w:val="16"/>
        </w:rPr>
        <w:t> </w:t>
      </w:r>
      <w:r w:rsidR="00221695" w:rsidRPr="00EE2054">
        <w:rPr>
          <w:rFonts w:ascii="Garamond" w:eastAsia="MS Mincho" w:hAnsi="Garamond"/>
          <w:sz w:val="16"/>
          <w:szCs w:val="16"/>
        </w:rPr>
        <w:t>mediační služba, zašle soud stejnopis takového rozhodnutí s doložkou právní moci příslušnému středisku Probační a</w:t>
      </w:r>
      <w:r w:rsidR="00AC5DCC" w:rsidRPr="00EE2054">
        <w:rPr>
          <w:rFonts w:ascii="Garamond" w:eastAsia="MS Mincho" w:hAnsi="Garamond"/>
          <w:sz w:val="16"/>
          <w:szCs w:val="16"/>
        </w:rPr>
        <w:t> </w:t>
      </w:r>
      <w:r w:rsidR="00221695" w:rsidRPr="00EE2054">
        <w:rPr>
          <w:rFonts w:ascii="Garamond" w:eastAsia="MS Mincho" w:hAnsi="Garamond"/>
          <w:sz w:val="16"/>
          <w:szCs w:val="16"/>
        </w:rPr>
        <w:t>mediační služby</w:t>
      </w:r>
      <w:r w:rsidR="00D8424F" w:rsidRPr="00EE2054">
        <w:rPr>
          <w:rFonts w:ascii="Garamond" w:eastAsia="MS Mincho" w:hAnsi="Garamond"/>
          <w:sz w:val="16"/>
          <w:szCs w:val="16"/>
        </w:rPr>
        <w:t>.</w:t>
      </w:r>
    </w:p>
    <w:p w:rsidR="000F1416" w:rsidRPr="007547B1" w:rsidRDefault="000F1416" w:rsidP="008D5D62">
      <w:pPr>
        <w:pStyle w:val="Prosttext"/>
        <w:numPr>
          <w:ilvl w:val="0"/>
          <w:numId w:val="40"/>
        </w:numPr>
        <w:jc w:val="both"/>
        <w:rPr>
          <w:rFonts w:ascii="Garamond" w:eastAsia="MS Mincho" w:hAnsi="Garamond"/>
          <w:sz w:val="16"/>
          <w:szCs w:val="16"/>
        </w:rPr>
      </w:pPr>
      <w:r w:rsidRPr="007547B1">
        <w:rPr>
          <w:rFonts w:ascii="Garamond" w:eastAsia="MS Mincho" w:hAnsi="Garamond"/>
          <w:sz w:val="16"/>
          <w:szCs w:val="16"/>
        </w:rPr>
        <w:t>Výkon souhrnného trestu nařizuje soud, který souhrnný trest uložil. Přitom odvolá nebo změní opatření, která byla učiněna soudem dříve rozhodnuvším ohledně výkonu trestů, pokud je to se zřetelem</w:t>
      </w:r>
      <w:r w:rsidR="00581133" w:rsidRPr="007547B1">
        <w:rPr>
          <w:rFonts w:ascii="Garamond" w:eastAsia="MS Mincho" w:hAnsi="Garamond"/>
          <w:sz w:val="16"/>
          <w:szCs w:val="16"/>
        </w:rPr>
        <w:t xml:space="preserve"> k </w:t>
      </w:r>
      <w:r w:rsidRPr="007547B1">
        <w:rPr>
          <w:rFonts w:ascii="Garamond" w:eastAsia="MS Mincho" w:hAnsi="Garamond"/>
          <w:sz w:val="16"/>
          <w:szCs w:val="16"/>
        </w:rPr>
        <w:t>obsahu souhrnného trestu třeba,</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provede započítání vykonaných trestů nebo jejich částí podle </w:t>
      </w:r>
      <w:r w:rsidR="00FE0AA5">
        <w:rPr>
          <w:rFonts w:ascii="Garamond" w:eastAsia="MS Mincho" w:hAnsi="Garamond"/>
          <w:sz w:val="16"/>
          <w:szCs w:val="16"/>
        </w:rPr>
        <w:t>§ </w:t>
      </w:r>
      <w:r w:rsidRPr="007547B1">
        <w:rPr>
          <w:rFonts w:ascii="Garamond" w:eastAsia="MS Mincho" w:hAnsi="Garamond"/>
          <w:sz w:val="16"/>
          <w:szCs w:val="16"/>
        </w:rPr>
        <w:t>92 tr. zák.</w:t>
      </w:r>
    </w:p>
    <w:p w:rsidR="000F1416" w:rsidRPr="007547B1" w:rsidRDefault="000F1416" w:rsidP="008D5D62">
      <w:pPr>
        <w:pStyle w:val="Prosttext"/>
        <w:numPr>
          <w:ilvl w:val="0"/>
          <w:numId w:val="40"/>
        </w:numPr>
        <w:jc w:val="both"/>
        <w:rPr>
          <w:rFonts w:ascii="Garamond" w:eastAsia="MS Mincho" w:hAnsi="Garamond"/>
          <w:sz w:val="16"/>
          <w:szCs w:val="16"/>
        </w:rPr>
      </w:pPr>
      <w:r w:rsidRPr="007547B1">
        <w:rPr>
          <w:rFonts w:ascii="Garamond" w:eastAsia="MS Mincho" w:hAnsi="Garamond"/>
          <w:sz w:val="16"/>
          <w:szCs w:val="16"/>
        </w:rPr>
        <w:t>Byl-li jako souhrnný trest uložen znovu trest odnětí svobody, požádá předseda senátu (samosoudce) věznici současně</w:t>
      </w:r>
      <w:r w:rsidR="00581133" w:rsidRPr="007547B1">
        <w:rPr>
          <w:rFonts w:ascii="Garamond" w:eastAsia="MS Mincho" w:hAnsi="Garamond"/>
          <w:sz w:val="16"/>
          <w:szCs w:val="16"/>
        </w:rPr>
        <w:t xml:space="preserve"> s </w:t>
      </w:r>
      <w:r w:rsidRPr="007547B1">
        <w:rPr>
          <w:rFonts w:ascii="Garamond" w:eastAsia="MS Mincho" w:hAnsi="Garamond"/>
          <w:sz w:val="16"/>
          <w:szCs w:val="16"/>
        </w:rPr>
        <w:t>nařízením výkonu trestu, aby vrátila předchozí nařízení výkonu trestu,</w:t>
      </w:r>
      <w:r w:rsidR="004609A0" w:rsidRPr="007547B1">
        <w:rPr>
          <w:rFonts w:ascii="Garamond" w:eastAsia="MS Mincho" w:hAnsi="Garamond"/>
          <w:sz w:val="16"/>
          <w:szCs w:val="16"/>
        </w:rPr>
        <w:t xml:space="preserve"> a </w:t>
      </w:r>
      <w:r w:rsidRPr="007547B1">
        <w:rPr>
          <w:rFonts w:ascii="Garamond" w:eastAsia="MS Mincho" w:hAnsi="Garamond"/>
          <w:sz w:val="16"/>
          <w:szCs w:val="16"/>
        </w:rPr>
        <w:t>to soudu, který výkon dřívějšího trestu nařídil.</w:t>
      </w:r>
    </w:p>
    <w:p w:rsidR="00221695" w:rsidRPr="00EE2054" w:rsidRDefault="00D8424F" w:rsidP="008D5D62">
      <w:pPr>
        <w:pStyle w:val="Prosttext"/>
        <w:numPr>
          <w:ilvl w:val="0"/>
          <w:numId w:val="40"/>
        </w:numPr>
        <w:jc w:val="both"/>
        <w:rPr>
          <w:rFonts w:ascii="Garamond" w:eastAsia="MS Mincho" w:hAnsi="Garamond"/>
          <w:sz w:val="16"/>
          <w:szCs w:val="16"/>
        </w:rPr>
      </w:pPr>
      <w:r w:rsidRPr="00EE2054">
        <w:rPr>
          <w:rFonts w:ascii="Garamond" w:eastAsia="MS Mincho" w:hAnsi="Garamond"/>
          <w:sz w:val="16"/>
          <w:szCs w:val="16"/>
        </w:rPr>
        <w:t>Pokud bylo pravomocně rozhodnuto o upuštění od uložení souhrnného trestu, započítá soud, který takto rozhodl, případnou dobu omezení osobní svobody ze své věci do trestu, ve vztahu k němuž bylo o upuštění od uložení souhrnného trestu rozhodnuto, je-li takové započítání možné (</w:t>
      </w:r>
      <w:r w:rsidR="00FE0AA5">
        <w:rPr>
          <w:rFonts w:ascii="Garamond" w:eastAsia="MS Mincho" w:hAnsi="Garamond"/>
          <w:sz w:val="16"/>
          <w:szCs w:val="16"/>
        </w:rPr>
        <w:t>§ </w:t>
      </w:r>
      <w:r w:rsidRPr="00EE2054">
        <w:rPr>
          <w:rFonts w:ascii="Garamond" w:eastAsia="MS Mincho" w:hAnsi="Garamond"/>
          <w:sz w:val="16"/>
          <w:szCs w:val="16"/>
        </w:rPr>
        <w:t xml:space="preserve">92 </w:t>
      </w:r>
      <w:r w:rsidR="00FE0AA5">
        <w:rPr>
          <w:rFonts w:ascii="Garamond" w:eastAsia="MS Mincho" w:hAnsi="Garamond"/>
          <w:sz w:val="16"/>
          <w:szCs w:val="16"/>
        </w:rPr>
        <w:t>odst. </w:t>
      </w:r>
      <w:r w:rsidRPr="00EE2054">
        <w:rPr>
          <w:rFonts w:ascii="Garamond" w:eastAsia="MS Mincho" w:hAnsi="Garamond"/>
          <w:sz w:val="16"/>
          <w:szCs w:val="16"/>
        </w:rPr>
        <w:t>3 tr. zák.).</w:t>
      </w:r>
    </w:p>
    <w:p w:rsidR="000F1416" w:rsidRPr="007547B1" w:rsidRDefault="000F1416" w:rsidP="008D5D62">
      <w:pPr>
        <w:pStyle w:val="Prosttext"/>
        <w:numPr>
          <w:ilvl w:val="0"/>
          <w:numId w:val="40"/>
        </w:numPr>
        <w:jc w:val="both"/>
        <w:rPr>
          <w:rFonts w:ascii="Garamond" w:eastAsia="MS Mincho" w:hAnsi="Garamond"/>
          <w:sz w:val="16"/>
          <w:szCs w:val="16"/>
        </w:rPr>
      </w:pPr>
      <w:r w:rsidRPr="007547B1">
        <w:rPr>
          <w:rFonts w:ascii="Garamond" w:eastAsia="MS Mincho" w:hAnsi="Garamond"/>
          <w:sz w:val="16"/>
          <w:szCs w:val="16"/>
        </w:rPr>
        <w:t>V případech upuštění od uložení souhrnného trestu (</w:t>
      </w:r>
      <w:r w:rsidR="00FE0AA5">
        <w:rPr>
          <w:rFonts w:ascii="Garamond" w:eastAsia="MS Mincho" w:hAnsi="Garamond"/>
          <w:sz w:val="16"/>
          <w:szCs w:val="16"/>
        </w:rPr>
        <w:t>§ </w:t>
      </w:r>
      <w:r w:rsidRPr="007547B1">
        <w:rPr>
          <w:rFonts w:ascii="Garamond" w:eastAsia="MS Mincho" w:hAnsi="Garamond"/>
          <w:sz w:val="16"/>
          <w:szCs w:val="16"/>
        </w:rPr>
        <w:t>44 tr. zák.)</w:t>
      </w:r>
      <w:r w:rsidR="00581133" w:rsidRPr="007547B1">
        <w:rPr>
          <w:rFonts w:ascii="Garamond" w:eastAsia="MS Mincho" w:hAnsi="Garamond"/>
          <w:sz w:val="16"/>
          <w:szCs w:val="16"/>
        </w:rPr>
        <w:t xml:space="preserve"> u </w:t>
      </w:r>
      <w:r w:rsidRPr="007547B1">
        <w:rPr>
          <w:rFonts w:ascii="Garamond" w:eastAsia="MS Mincho" w:hAnsi="Garamond"/>
          <w:sz w:val="16"/>
          <w:szCs w:val="16"/>
        </w:rPr>
        <w:t>osob, které vykonávají trest odnětí svobody, zašle soud vždy stejnopis rozsudku (příp. opis znaleckého posudku</w:t>
      </w:r>
      <w:r w:rsidR="00581133" w:rsidRPr="007547B1">
        <w:rPr>
          <w:rFonts w:ascii="Garamond" w:eastAsia="MS Mincho" w:hAnsi="Garamond"/>
          <w:sz w:val="16"/>
          <w:szCs w:val="16"/>
        </w:rPr>
        <w:t xml:space="preserve"> z </w:t>
      </w:r>
      <w:r w:rsidRPr="007547B1">
        <w:rPr>
          <w:rFonts w:ascii="Garamond" w:eastAsia="MS Mincho" w:hAnsi="Garamond"/>
          <w:sz w:val="16"/>
          <w:szCs w:val="16"/>
        </w:rPr>
        <w:t>oboru psychiatrie nebo psychologie) příslušné věznici.</w:t>
      </w:r>
    </w:p>
    <w:p w:rsidR="000F1416" w:rsidRPr="007547B1" w:rsidRDefault="000F1416" w:rsidP="008D5D62">
      <w:pPr>
        <w:pStyle w:val="Prosttext"/>
        <w:numPr>
          <w:ilvl w:val="0"/>
          <w:numId w:val="40"/>
        </w:numPr>
        <w:jc w:val="both"/>
        <w:rPr>
          <w:rFonts w:ascii="Garamond" w:eastAsia="MS Mincho" w:hAnsi="Garamond"/>
          <w:sz w:val="16"/>
          <w:szCs w:val="16"/>
        </w:rPr>
      </w:pPr>
      <w:r w:rsidRPr="007547B1">
        <w:rPr>
          <w:rFonts w:ascii="Garamond" w:eastAsia="MS Mincho" w:hAnsi="Garamond"/>
          <w:sz w:val="16"/>
          <w:szCs w:val="16"/>
        </w:rPr>
        <w:t>Obdobně soud postupuje při ukládání společného trestu za pokračování</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trestném činu (</w:t>
      </w:r>
      <w:r w:rsidR="00FE0AA5">
        <w:rPr>
          <w:rFonts w:ascii="Garamond" w:eastAsia="MS Mincho" w:hAnsi="Garamond"/>
          <w:sz w:val="16"/>
          <w:szCs w:val="16"/>
        </w:rPr>
        <w:t>§ </w:t>
      </w:r>
      <w:r w:rsidRPr="007547B1">
        <w:rPr>
          <w:rFonts w:ascii="Garamond" w:eastAsia="MS Mincho" w:hAnsi="Garamond"/>
          <w:sz w:val="16"/>
          <w:szCs w:val="16"/>
        </w:rPr>
        <w:t>45 tr. zák.).</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3114" w:name="_Toc233193229"/>
      <w:bookmarkStart w:id="3115" w:name="_Toc221856814"/>
      <w:bookmarkStart w:id="3116" w:name="_Toc233209827"/>
      <w:bookmarkStart w:id="3117" w:name="_Toc233283646"/>
      <w:bookmarkStart w:id="3118" w:name="_Toc233286449"/>
      <w:bookmarkStart w:id="3119" w:name="_Toc233289411"/>
      <w:bookmarkStart w:id="3120" w:name="_Toc233292519"/>
      <w:bookmarkStart w:id="3121" w:name="_Toc233293188"/>
      <w:bookmarkStart w:id="3122" w:name="_Toc233199255"/>
      <w:bookmarkStart w:id="3123" w:name="_Toc233213423"/>
      <w:bookmarkStart w:id="3124" w:name="_Toc233216481"/>
      <w:bookmarkStart w:id="3125" w:name="_Toc213959858"/>
      <w:bookmarkStart w:id="3126" w:name="_Toc233301291"/>
      <w:bookmarkStart w:id="3127" w:name="_Toc233302623"/>
      <w:bookmarkStart w:id="3128" w:name="_Toc233307898"/>
      <w:bookmarkStart w:id="3129" w:name="_Toc233313464"/>
      <w:bookmarkStart w:id="3130" w:name="_Toc233315767"/>
      <w:bookmarkStart w:id="3131" w:name="_Toc233342645"/>
      <w:bookmarkStart w:id="3132" w:name="_Toc233343311"/>
      <w:bookmarkStart w:id="3133" w:name="_Toc233344662"/>
      <w:bookmarkStart w:id="3134" w:name="_Toc233355147"/>
      <w:bookmarkStart w:id="3135" w:name="_Toc233357837"/>
      <w:bookmarkStart w:id="3136" w:name="_Toc233368518"/>
      <w:bookmarkStart w:id="3137" w:name="_Toc233370648"/>
      <w:bookmarkStart w:id="3138" w:name="_Toc509851154"/>
      <w:r w:rsidRPr="007547B1">
        <w:rPr>
          <w:rFonts w:ascii="Garamond" w:eastAsia="MS Mincho" w:hAnsi="Garamond"/>
          <w:b/>
          <w:color w:val="008000"/>
          <w:sz w:val="16"/>
          <w:szCs w:val="16"/>
        </w:rPr>
        <w:t>Oddíl šestý</w:t>
      </w:r>
      <w:r w:rsidRPr="007547B1">
        <w:rPr>
          <w:rFonts w:ascii="Garamond" w:eastAsia="MS Mincho" w:hAnsi="Garamond"/>
          <w:b/>
          <w:color w:val="008000"/>
          <w:sz w:val="16"/>
          <w:szCs w:val="16"/>
        </w:rPr>
        <w:br/>
        <w:t>Výkon ochranných</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výchovných opatření</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139" w:name="_Toc233193230"/>
      <w:bookmarkStart w:id="3140" w:name="_Toc221856815"/>
      <w:bookmarkStart w:id="3141" w:name="_Toc233209828"/>
      <w:bookmarkStart w:id="3142" w:name="_Toc233283647"/>
      <w:bookmarkStart w:id="3143" w:name="_Toc233286450"/>
      <w:bookmarkStart w:id="3144" w:name="_Toc233289412"/>
      <w:bookmarkStart w:id="3145" w:name="_Toc233292520"/>
      <w:bookmarkStart w:id="3146" w:name="_Toc233293189"/>
      <w:bookmarkStart w:id="3147" w:name="_Toc233199256"/>
      <w:bookmarkStart w:id="3148" w:name="_Toc233213424"/>
      <w:bookmarkStart w:id="3149" w:name="_Toc233216482"/>
      <w:bookmarkStart w:id="3150" w:name="_Toc213959859"/>
      <w:bookmarkStart w:id="3151" w:name="_Toc233301292"/>
      <w:bookmarkStart w:id="3152" w:name="_Toc233302624"/>
      <w:bookmarkStart w:id="3153" w:name="_Toc233307899"/>
      <w:bookmarkStart w:id="3154" w:name="_Toc233313465"/>
      <w:bookmarkStart w:id="3155" w:name="_Toc233315768"/>
      <w:bookmarkStart w:id="3156" w:name="_Toc233342646"/>
      <w:bookmarkStart w:id="3157" w:name="_Toc233343312"/>
      <w:bookmarkStart w:id="3158" w:name="_Toc233344663"/>
      <w:bookmarkStart w:id="3159" w:name="_Toc233355148"/>
      <w:bookmarkStart w:id="3160" w:name="_Toc233357838"/>
      <w:bookmarkStart w:id="3161" w:name="_Toc233368519"/>
      <w:bookmarkStart w:id="3162" w:name="_Toc233370649"/>
      <w:bookmarkStart w:id="3163" w:name="_Toc509851155"/>
      <w:r>
        <w:rPr>
          <w:rFonts w:ascii="Garamond" w:eastAsia="MS Mincho" w:hAnsi="Garamond"/>
          <w:b/>
          <w:color w:val="008000"/>
          <w:sz w:val="16"/>
          <w:szCs w:val="16"/>
        </w:rPr>
        <w:t>§ </w:t>
      </w:r>
      <w:r w:rsidR="000F1416" w:rsidRPr="007547B1">
        <w:rPr>
          <w:rFonts w:ascii="Garamond" w:eastAsia="MS Mincho" w:hAnsi="Garamond"/>
          <w:b/>
          <w:color w:val="008000"/>
          <w:sz w:val="16"/>
          <w:szCs w:val="16"/>
        </w:rPr>
        <w:t>88</w:t>
      </w:r>
      <w:r w:rsidR="000F1416" w:rsidRPr="007547B1">
        <w:rPr>
          <w:rFonts w:ascii="Garamond" w:eastAsia="MS Mincho" w:hAnsi="Garamond"/>
          <w:b/>
          <w:color w:val="008000"/>
          <w:sz w:val="16"/>
          <w:szCs w:val="16"/>
        </w:rPr>
        <w:br/>
        <w:t>Výkon ochranného léčení</w:t>
      </w:r>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rsidR="000F1416" w:rsidRPr="007547B1" w:rsidRDefault="000F1416" w:rsidP="008D5D62">
      <w:pPr>
        <w:pStyle w:val="Prosttext"/>
        <w:numPr>
          <w:ilvl w:val="0"/>
          <w:numId w:val="450"/>
        </w:numPr>
        <w:jc w:val="both"/>
        <w:rPr>
          <w:rFonts w:ascii="Garamond" w:eastAsia="MS Mincho" w:hAnsi="Garamond"/>
          <w:sz w:val="16"/>
          <w:szCs w:val="16"/>
        </w:rPr>
      </w:pPr>
      <w:r w:rsidRPr="007547B1">
        <w:rPr>
          <w:rFonts w:ascii="Garamond" w:eastAsia="MS Mincho" w:hAnsi="Garamond"/>
          <w:sz w:val="16"/>
          <w:szCs w:val="16"/>
        </w:rPr>
        <w:t>Změní-li soud ústavní formu léčby na léčení ambulantní, zašle soud opis usnesení neprodleně po jeho právní moci jednak správě zdravotnického zařízení,</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se vykonává ústavní léčba, jednak zdravotnickému zařízení, které má vykonávat léčení ambulantní,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soudu, který ochranné léčení uložil.</w:t>
      </w:r>
    </w:p>
    <w:p w:rsidR="00221695" w:rsidRPr="007547B1" w:rsidRDefault="000F1416" w:rsidP="008D5D62">
      <w:pPr>
        <w:pStyle w:val="Prosttext"/>
        <w:numPr>
          <w:ilvl w:val="0"/>
          <w:numId w:val="450"/>
        </w:numPr>
        <w:jc w:val="both"/>
        <w:rPr>
          <w:rFonts w:ascii="Garamond" w:eastAsia="MS Mincho" w:hAnsi="Garamond"/>
          <w:sz w:val="16"/>
          <w:szCs w:val="16"/>
        </w:rPr>
      </w:pPr>
      <w:r w:rsidRPr="007547B1">
        <w:rPr>
          <w:rFonts w:ascii="Garamond" w:eastAsia="MS Mincho" w:hAnsi="Garamond"/>
          <w:sz w:val="16"/>
          <w:szCs w:val="16"/>
        </w:rPr>
        <w:t>Ochranné léčení ústavní se vykonává</w:t>
      </w:r>
      <w:r w:rsidR="009709AD" w:rsidRPr="007547B1">
        <w:rPr>
          <w:rFonts w:ascii="Garamond" w:eastAsia="MS Mincho" w:hAnsi="Garamond"/>
          <w:sz w:val="16"/>
          <w:szCs w:val="16"/>
        </w:rPr>
        <w:t xml:space="preserve"> v </w:t>
      </w:r>
      <w:r w:rsidRPr="007547B1">
        <w:rPr>
          <w:rFonts w:ascii="Garamond" w:eastAsia="MS Mincho" w:hAnsi="Garamond"/>
          <w:sz w:val="16"/>
          <w:szCs w:val="16"/>
        </w:rPr>
        <w:t>určeném zdravotnickém zařízení, příslušném pro území,</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němž má léčená osoba bydliště nebo pobyt (příloha </w:t>
      </w:r>
      <w:r w:rsidR="00FE0AA5">
        <w:rPr>
          <w:rFonts w:ascii="Garamond" w:eastAsia="MS Mincho" w:hAnsi="Garamond"/>
          <w:sz w:val="16"/>
          <w:szCs w:val="16"/>
        </w:rPr>
        <w:t>č. </w:t>
      </w:r>
      <w:r w:rsidRPr="007547B1">
        <w:rPr>
          <w:rFonts w:ascii="Garamond" w:eastAsia="MS Mincho" w:hAnsi="Garamond"/>
          <w:sz w:val="16"/>
          <w:szCs w:val="16"/>
        </w:rPr>
        <w:t>8). Při nařízení výkonu ambulantního ochranného léčení je třeba, aby soud předem projednal</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jednotlivými ambulancemi převzetí pacientů. Pokud by zdravotnické zařízení podle přílohy </w:t>
      </w:r>
      <w:r w:rsidR="00FE0AA5">
        <w:rPr>
          <w:rFonts w:ascii="Garamond" w:eastAsia="MS Mincho" w:hAnsi="Garamond"/>
          <w:sz w:val="16"/>
          <w:szCs w:val="16"/>
        </w:rPr>
        <w:t>č. </w:t>
      </w:r>
      <w:r w:rsidRPr="007547B1">
        <w:rPr>
          <w:rFonts w:ascii="Garamond" w:eastAsia="MS Mincho" w:hAnsi="Garamond"/>
          <w:sz w:val="16"/>
          <w:szCs w:val="16"/>
        </w:rPr>
        <w:t>8 nebo zařízení ambulantního léčení pacienta nepřijalo, je třeba tuto otázku projednat</w:t>
      </w:r>
      <w:r w:rsidR="00581133" w:rsidRPr="007547B1">
        <w:rPr>
          <w:rFonts w:ascii="Garamond" w:eastAsia="MS Mincho" w:hAnsi="Garamond"/>
          <w:sz w:val="16"/>
          <w:szCs w:val="16"/>
        </w:rPr>
        <w:t xml:space="preserve"> s </w:t>
      </w:r>
      <w:r w:rsidRPr="007547B1">
        <w:rPr>
          <w:rFonts w:ascii="Garamond" w:eastAsia="MS Mincho" w:hAnsi="Garamond"/>
          <w:sz w:val="16"/>
          <w:szCs w:val="16"/>
        </w:rPr>
        <w:t>odborem zdravotnictví příslušného krajského úřadu.</w:t>
      </w:r>
    </w:p>
    <w:p w:rsidR="000F1416" w:rsidRPr="007547B1" w:rsidRDefault="000F1416" w:rsidP="008D5D62">
      <w:pPr>
        <w:pStyle w:val="Prosttext"/>
        <w:numPr>
          <w:ilvl w:val="0"/>
          <w:numId w:val="450"/>
        </w:numPr>
        <w:jc w:val="both"/>
        <w:rPr>
          <w:rFonts w:ascii="Garamond" w:eastAsia="MS Mincho" w:hAnsi="Garamond"/>
          <w:sz w:val="16"/>
          <w:szCs w:val="16"/>
        </w:rPr>
      </w:pPr>
      <w:r w:rsidRPr="007547B1">
        <w:rPr>
          <w:rFonts w:ascii="Garamond" w:eastAsia="MS Mincho" w:hAnsi="Garamond"/>
          <w:sz w:val="16"/>
          <w:szCs w:val="16"/>
        </w:rPr>
        <w:t>O</w:t>
      </w:r>
      <w:r w:rsidR="00C135D0" w:rsidRPr="007547B1">
        <w:rPr>
          <w:rFonts w:ascii="Garamond" w:eastAsia="MS Mincho" w:hAnsi="Garamond"/>
          <w:sz w:val="16"/>
          <w:szCs w:val="16"/>
        </w:rPr>
        <w:t> </w:t>
      </w:r>
      <w:r w:rsidRPr="007547B1">
        <w:rPr>
          <w:rFonts w:ascii="Garamond" w:eastAsia="MS Mincho" w:hAnsi="Garamond"/>
          <w:sz w:val="16"/>
          <w:szCs w:val="16"/>
        </w:rPr>
        <w:t>prodloužení ochranného léčení</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Pr="007547B1">
        <w:rPr>
          <w:rFonts w:ascii="Garamond" w:eastAsia="MS Mincho" w:hAnsi="Garamond"/>
          <w:sz w:val="16"/>
          <w:szCs w:val="16"/>
        </w:rPr>
        <w:t>propuštění</w:t>
      </w:r>
      <w:r w:rsidR="00581133" w:rsidRPr="007547B1">
        <w:rPr>
          <w:rFonts w:ascii="Garamond" w:eastAsia="MS Mincho" w:hAnsi="Garamond"/>
          <w:sz w:val="16"/>
          <w:szCs w:val="16"/>
        </w:rPr>
        <w:t xml:space="preserve"> z </w:t>
      </w:r>
      <w:r w:rsidRPr="007547B1">
        <w:rPr>
          <w:rFonts w:ascii="Garamond" w:eastAsia="MS Mincho" w:hAnsi="Garamond"/>
          <w:sz w:val="16"/>
          <w:szCs w:val="16"/>
        </w:rPr>
        <w:t>ochranného léčení nebo</w:t>
      </w:r>
      <w:r w:rsidR="00581133" w:rsidRPr="007547B1">
        <w:rPr>
          <w:rFonts w:ascii="Garamond" w:eastAsia="MS Mincho" w:hAnsi="Garamond"/>
          <w:sz w:val="16"/>
          <w:szCs w:val="16"/>
        </w:rPr>
        <w:t xml:space="preserve"> o </w:t>
      </w:r>
      <w:r w:rsidRPr="007547B1">
        <w:rPr>
          <w:rFonts w:ascii="Garamond" w:eastAsia="MS Mincho" w:hAnsi="Garamond"/>
          <w:sz w:val="16"/>
          <w:szCs w:val="16"/>
        </w:rPr>
        <w:t>jeho ukončení musí okresní soud,</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je zdravotnické zařízení, rozhodnout</w:t>
      </w:r>
      <w:r w:rsidR="00581133" w:rsidRPr="007547B1">
        <w:rPr>
          <w:rFonts w:ascii="Garamond" w:eastAsia="MS Mincho" w:hAnsi="Garamond"/>
          <w:sz w:val="16"/>
          <w:szCs w:val="16"/>
        </w:rPr>
        <w:t xml:space="preserve"> s </w:t>
      </w:r>
      <w:r w:rsidRPr="007547B1">
        <w:rPr>
          <w:rFonts w:ascii="Garamond" w:eastAsia="MS Mincho" w:hAnsi="Garamond"/>
          <w:sz w:val="16"/>
          <w:szCs w:val="16"/>
        </w:rPr>
        <w:t>nejvyšším urychlením.</w:t>
      </w:r>
    </w:p>
    <w:p w:rsidR="000F1416" w:rsidRPr="007547B1" w:rsidRDefault="000F1416" w:rsidP="008D5D62">
      <w:pPr>
        <w:pStyle w:val="Prosttext"/>
        <w:numPr>
          <w:ilvl w:val="0"/>
          <w:numId w:val="450"/>
        </w:numPr>
        <w:jc w:val="both"/>
        <w:rPr>
          <w:rFonts w:ascii="Garamond" w:eastAsia="MS Mincho" w:hAnsi="Garamond"/>
          <w:sz w:val="16"/>
          <w:szCs w:val="16"/>
        </w:rPr>
      </w:pPr>
      <w:r w:rsidRPr="007547B1">
        <w:rPr>
          <w:rFonts w:ascii="Garamond" w:eastAsia="MS Mincho" w:hAnsi="Garamond"/>
          <w:sz w:val="16"/>
          <w:szCs w:val="16"/>
        </w:rPr>
        <w:t>Jakmile nabude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propuštění právní moci, zašle se opis usnesení neprodleně též správě zdravotnického zařízení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současně</w:t>
      </w:r>
      <w:r w:rsidR="00581133" w:rsidRPr="007547B1">
        <w:rPr>
          <w:rFonts w:ascii="Garamond" w:eastAsia="MS Mincho" w:hAnsi="Garamond"/>
          <w:sz w:val="16"/>
          <w:szCs w:val="16"/>
        </w:rPr>
        <w:t xml:space="preserve"> s </w:t>
      </w:r>
      <w:r w:rsidRPr="007547B1">
        <w:rPr>
          <w:rFonts w:ascii="Garamond" w:eastAsia="MS Mincho" w:hAnsi="Garamond"/>
          <w:sz w:val="16"/>
          <w:szCs w:val="16"/>
        </w:rPr>
        <w:t>vrácením spisů též soudu, který ochranné léčení uložil. Obdobně soud postupuje při ukončení ochranného léčení (</w:t>
      </w:r>
      <w:r w:rsidR="00FE0AA5">
        <w:rPr>
          <w:rFonts w:ascii="Garamond" w:eastAsia="MS Mincho" w:hAnsi="Garamond"/>
          <w:sz w:val="16"/>
          <w:szCs w:val="16"/>
        </w:rPr>
        <w:t>§ </w:t>
      </w:r>
      <w:r w:rsidRPr="007547B1">
        <w:rPr>
          <w:rFonts w:ascii="Garamond" w:eastAsia="MS Mincho" w:hAnsi="Garamond"/>
          <w:sz w:val="16"/>
          <w:szCs w:val="16"/>
        </w:rPr>
        <w:t xml:space="preserve">99 </w:t>
      </w:r>
      <w:r w:rsidR="00FE0AA5">
        <w:rPr>
          <w:rFonts w:ascii="Garamond" w:eastAsia="MS Mincho" w:hAnsi="Garamond"/>
          <w:sz w:val="16"/>
          <w:szCs w:val="16"/>
        </w:rPr>
        <w:t>odst. </w:t>
      </w:r>
      <w:r w:rsidRPr="007547B1">
        <w:rPr>
          <w:rFonts w:ascii="Garamond" w:eastAsia="MS Mincho" w:hAnsi="Garamond"/>
          <w:sz w:val="16"/>
          <w:szCs w:val="16"/>
        </w:rPr>
        <w:t>6 tr. zák.).</w:t>
      </w:r>
    </w:p>
    <w:p w:rsidR="000F1416" w:rsidRPr="007547B1" w:rsidRDefault="000F1416" w:rsidP="008D5D62">
      <w:pPr>
        <w:pStyle w:val="Prosttext"/>
        <w:numPr>
          <w:ilvl w:val="0"/>
          <w:numId w:val="450"/>
        </w:numPr>
        <w:jc w:val="both"/>
        <w:rPr>
          <w:rFonts w:ascii="Garamond" w:eastAsia="MS Mincho" w:hAnsi="Garamond"/>
          <w:sz w:val="16"/>
          <w:szCs w:val="16"/>
        </w:rPr>
      </w:pPr>
      <w:r w:rsidRPr="007547B1">
        <w:rPr>
          <w:rFonts w:ascii="Garamond" w:eastAsia="MS Mincho" w:hAnsi="Garamond"/>
          <w:sz w:val="16"/>
          <w:szCs w:val="16"/>
        </w:rPr>
        <w:t>Náklady spojené</w:t>
      </w:r>
      <w:r w:rsidR="00581133" w:rsidRPr="007547B1">
        <w:rPr>
          <w:rFonts w:ascii="Garamond" w:eastAsia="MS Mincho" w:hAnsi="Garamond"/>
          <w:sz w:val="16"/>
          <w:szCs w:val="16"/>
        </w:rPr>
        <w:t xml:space="preserve"> s </w:t>
      </w:r>
      <w:r w:rsidRPr="007547B1">
        <w:rPr>
          <w:rFonts w:ascii="Garamond" w:eastAsia="MS Mincho" w:hAnsi="Garamond"/>
          <w:sz w:val="16"/>
          <w:szCs w:val="16"/>
        </w:rPr>
        <w:t>výkonem ochranného léčení nejsou součástí nákladů trestního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soud je nevymáhá.</w:t>
      </w:r>
    </w:p>
    <w:p w:rsidR="00221695" w:rsidRPr="00166463" w:rsidRDefault="00221695" w:rsidP="008D5D62">
      <w:pPr>
        <w:pStyle w:val="Prosttext"/>
        <w:numPr>
          <w:ilvl w:val="0"/>
          <w:numId w:val="450"/>
        </w:numPr>
        <w:jc w:val="both"/>
        <w:rPr>
          <w:rFonts w:ascii="Garamond" w:eastAsia="MS Mincho" w:hAnsi="Garamond"/>
          <w:sz w:val="16"/>
          <w:szCs w:val="16"/>
        </w:rPr>
      </w:pPr>
      <w:r w:rsidRPr="00EE2054">
        <w:rPr>
          <w:rFonts w:ascii="Garamond" w:hAnsi="Garamond"/>
          <w:sz w:val="16"/>
          <w:szCs w:val="16"/>
        </w:rPr>
        <w:t>Pravomocné rozhodnutí, jímž bylo uloženo ochranné léčení, zašle soud policejnímu orgánu, který ve věci konal přípravné řízení. Témuž policejnímu orgánu zašle soud rovněž případné pravomocné rozhodnutí o</w:t>
      </w:r>
      <w:r w:rsidR="00D8424F" w:rsidRPr="00EE2054">
        <w:rPr>
          <w:rFonts w:ascii="Garamond" w:hAnsi="Garamond"/>
          <w:sz w:val="16"/>
          <w:szCs w:val="16"/>
        </w:rPr>
        <w:t> </w:t>
      </w:r>
      <w:r w:rsidRPr="00EE2054">
        <w:rPr>
          <w:rFonts w:ascii="Garamond" w:hAnsi="Garamond"/>
          <w:sz w:val="16"/>
          <w:szCs w:val="16"/>
        </w:rPr>
        <w:t>změně formy léčení z ústavního na ambulantní a</w:t>
      </w:r>
      <w:r w:rsidR="00D8424F" w:rsidRPr="00EE2054">
        <w:rPr>
          <w:rFonts w:ascii="Garamond" w:hAnsi="Garamond"/>
          <w:sz w:val="16"/>
          <w:szCs w:val="16"/>
        </w:rPr>
        <w:t> </w:t>
      </w:r>
      <w:r w:rsidRPr="00EE2054">
        <w:rPr>
          <w:rFonts w:ascii="Garamond" w:hAnsi="Garamond"/>
          <w:sz w:val="16"/>
          <w:szCs w:val="16"/>
        </w:rPr>
        <w:t>naopak, rozhodnutí o</w:t>
      </w:r>
      <w:r w:rsidR="00D8424F" w:rsidRPr="00EE2054">
        <w:rPr>
          <w:rFonts w:ascii="Garamond" w:hAnsi="Garamond"/>
          <w:sz w:val="16"/>
          <w:szCs w:val="16"/>
        </w:rPr>
        <w:t> </w:t>
      </w:r>
      <w:r w:rsidRPr="00EE2054">
        <w:rPr>
          <w:rFonts w:ascii="Garamond" w:hAnsi="Garamond"/>
          <w:sz w:val="16"/>
          <w:szCs w:val="16"/>
        </w:rPr>
        <w:t>prodloužení či ukončení ochranného léčení či o propuštění osoby z ochranného léčení, event. o</w:t>
      </w:r>
      <w:r w:rsidR="00D8424F" w:rsidRPr="00EE2054">
        <w:rPr>
          <w:rFonts w:ascii="Garamond" w:hAnsi="Garamond"/>
          <w:sz w:val="16"/>
          <w:szCs w:val="16"/>
        </w:rPr>
        <w:t> </w:t>
      </w:r>
      <w:r w:rsidRPr="00EE2054">
        <w:rPr>
          <w:rFonts w:ascii="Garamond" w:hAnsi="Garamond"/>
          <w:sz w:val="16"/>
          <w:szCs w:val="16"/>
        </w:rPr>
        <w:t>upuštění od jeho výkonu.</w:t>
      </w:r>
      <w:hyperlink w:anchor="Poz_63" w:history="1">
        <w:r w:rsidRPr="00EE2054">
          <w:rPr>
            <w:rStyle w:val="Hypertextovodkaz"/>
            <w:rFonts w:ascii="Garamond" w:hAnsi="Garamond"/>
            <w:sz w:val="16"/>
            <w:szCs w:val="16"/>
            <w:vertAlign w:val="superscript"/>
          </w:rPr>
          <w:t>63)</w:t>
        </w:r>
      </w:hyperlink>
    </w:p>
    <w:p w:rsidR="004C2F04" w:rsidRPr="00166463" w:rsidRDefault="004C2F04" w:rsidP="008D5D62">
      <w:pPr>
        <w:pStyle w:val="Prosttext"/>
        <w:numPr>
          <w:ilvl w:val="0"/>
          <w:numId w:val="450"/>
        </w:numPr>
        <w:jc w:val="both"/>
        <w:rPr>
          <w:rFonts w:ascii="Garamond" w:eastAsia="MS Mincho" w:hAnsi="Garamond"/>
          <w:b/>
          <w:color w:val="00B0F0"/>
          <w:sz w:val="16"/>
          <w:szCs w:val="16"/>
        </w:rPr>
      </w:pPr>
      <w:r w:rsidRPr="00166463">
        <w:rPr>
          <w:rFonts w:ascii="Garamond" w:eastAsia="MS Mincho" w:hAnsi="Garamond"/>
          <w:b/>
          <w:color w:val="00B0F0"/>
          <w:sz w:val="16"/>
          <w:szCs w:val="16"/>
        </w:rPr>
        <w:t>Vyrozumění o uložení ochranného léčení spočívajícího</w:t>
      </w:r>
      <w:r w:rsidR="00FE0AA5">
        <w:rPr>
          <w:rFonts w:ascii="Garamond" w:eastAsia="MS Mincho" w:hAnsi="Garamond"/>
          <w:b/>
          <w:color w:val="00B0F0"/>
          <w:sz w:val="16"/>
          <w:szCs w:val="16"/>
        </w:rPr>
        <w:t xml:space="preserve"> v </w:t>
      </w:r>
      <w:r w:rsidRPr="00166463">
        <w:rPr>
          <w:rFonts w:ascii="Garamond" w:eastAsia="MS Mincho" w:hAnsi="Garamond"/>
          <w:b/>
          <w:color w:val="00B0F0"/>
          <w:sz w:val="16"/>
          <w:szCs w:val="16"/>
        </w:rPr>
        <w:t>léčbě závislosti na hazardních hrách, zašle soud Ministerstvu financí podle jiného právního předpisu</w:t>
      </w:r>
      <w:hyperlink w:anchor="Poz_70" w:history="1">
        <w:r w:rsidRPr="00166463">
          <w:rPr>
            <w:rStyle w:val="Hypertextovodkaz"/>
            <w:rFonts w:ascii="Garamond" w:eastAsia="MS Mincho" w:hAnsi="Garamond"/>
            <w:b/>
            <w:color w:val="00B0F0"/>
            <w:sz w:val="16"/>
            <w:szCs w:val="16"/>
            <w:vertAlign w:val="superscript"/>
          </w:rPr>
          <w:t>70)</w:t>
        </w:r>
      </w:hyperlink>
      <w:r w:rsidRPr="00166463">
        <w:rPr>
          <w:rFonts w:ascii="Garamond" w:eastAsia="MS Mincho" w:hAnsi="Garamond"/>
          <w:b/>
          <w:color w:val="00B0F0"/>
          <w:sz w:val="16"/>
          <w:szCs w:val="16"/>
        </w:rPr>
        <w:t>, stejně jako vyrozumění o změně formy léčení</w:t>
      </w:r>
      <w:r w:rsidR="00FE0AA5">
        <w:rPr>
          <w:rFonts w:ascii="Garamond" w:eastAsia="MS Mincho" w:hAnsi="Garamond"/>
          <w:b/>
          <w:color w:val="00B0F0"/>
          <w:sz w:val="16"/>
          <w:szCs w:val="16"/>
        </w:rPr>
        <w:t xml:space="preserve"> z </w:t>
      </w:r>
      <w:r w:rsidRPr="00166463">
        <w:rPr>
          <w:rFonts w:ascii="Garamond" w:eastAsia="MS Mincho" w:hAnsi="Garamond"/>
          <w:b/>
          <w:color w:val="00B0F0"/>
          <w:sz w:val="16"/>
          <w:szCs w:val="16"/>
        </w:rPr>
        <w:t>ústavního na ambulantní a naopak, vyrozumění o prodloužení či ukončení ochranného léčení či o propuštění osoby</w:t>
      </w:r>
      <w:r w:rsidR="00FE0AA5">
        <w:rPr>
          <w:rFonts w:ascii="Garamond" w:eastAsia="MS Mincho" w:hAnsi="Garamond"/>
          <w:b/>
          <w:color w:val="00B0F0"/>
          <w:sz w:val="16"/>
          <w:szCs w:val="16"/>
        </w:rPr>
        <w:t xml:space="preserve"> z </w:t>
      </w:r>
      <w:r w:rsidRPr="00166463">
        <w:rPr>
          <w:rFonts w:ascii="Garamond" w:eastAsia="MS Mincho" w:hAnsi="Garamond"/>
          <w:b/>
          <w:color w:val="00B0F0"/>
          <w:sz w:val="16"/>
          <w:szCs w:val="16"/>
        </w:rPr>
        <w:t>ochranného léčení, event. o upuštění od jeho výkonu.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164" w:name="_Toc233193231"/>
      <w:bookmarkStart w:id="3165" w:name="_Toc221856816"/>
      <w:bookmarkStart w:id="3166" w:name="_Toc233209829"/>
      <w:bookmarkStart w:id="3167" w:name="_Toc233283648"/>
      <w:bookmarkStart w:id="3168" w:name="_Toc233286451"/>
      <w:bookmarkStart w:id="3169" w:name="_Toc233289413"/>
      <w:bookmarkStart w:id="3170" w:name="_Toc233292521"/>
      <w:bookmarkStart w:id="3171" w:name="_Toc233293190"/>
      <w:bookmarkStart w:id="3172" w:name="_Toc233199257"/>
      <w:bookmarkStart w:id="3173" w:name="_Toc233213425"/>
      <w:bookmarkStart w:id="3174" w:name="_Toc233216483"/>
      <w:bookmarkStart w:id="3175" w:name="_Toc213959860"/>
      <w:bookmarkStart w:id="3176" w:name="_Toc233301293"/>
      <w:bookmarkStart w:id="3177" w:name="_Toc233302625"/>
      <w:bookmarkStart w:id="3178" w:name="_Toc233307900"/>
      <w:bookmarkStart w:id="3179" w:name="_Toc233313466"/>
      <w:bookmarkStart w:id="3180" w:name="_Toc233315769"/>
      <w:bookmarkStart w:id="3181" w:name="_Toc233342647"/>
      <w:bookmarkStart w:id="3182" w:name="_Toc233343313"/>
      <w:bookmarkStart w:id="3183" w:name="_Toc233344664"/>
      <w:bookmarkStart w:id="3184" w:name="_Toc233355149"/>
      <w:bookmarkStart w:id="3185" w:name="_Toc233357839"/>
      <w:bookmarkStart w:id="3186" w:name="_Toc233368520"/>
      <w:bookmarkStart w:id="3187" w:name="_Toc233370650"/>
      <w:bookmarkStart w:id="3188" w:name="_Toc509851156"/>
      <w:r>
        <w:rPr>
          <w:rFonts w:ascii="Garamond" w:eastAsia="MS Mincho" w:hAnsi="Garamond"/>
          <w:b/>
          <w:color w:val="008000"/>
          <w:sz w:val="16"/>
          <w:szCs w:val="16"/>
        </w:rPr>
        <w:t>§ </w:t>
      </w:r>
      <w:r w:rsidR="000F1416" w:rsidRPr="007547B1">
        <w:rPr>
          <w:rFonts w:ascii="Garamond" w:eastAsia="MS Mincho" w:hAnsi="Garamond"/>
          <w:b/>
          <w:color w:val="008000"/>
          <w:sz w:val="16"/>
          <w:szCs w:val="16"/>
        </w:rPr>
        <w:t>89</w:t>
      </w:r>
      <w:r w:rsidR="000F1416" w:rsidRPr="007547B1">
        <w:rPr>
          <w:rFonts w:ascii="Garamond" w:eastAsia="MS Mincho" w:hAnsi="Garamond"/>
          <w:b/>
          <w:color w:val="008000"/>
          <w:sz w:val="16"/>
          <w:szCs w:val="16"/>
        </w:rPr>
        <w:br/>
        <w:t>Výkon ochranného léčení během výkonu trestu odnětí svobody</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rsidR="000F1416" w:rsidRPr="007547B1" w:rsidRDefault="000F1416" w:rsidP="008D5D62">
      <w:pPr>
        <w:pStyle w:val="Zkladntext"/>
        <w:numPr>
          <w:ilvl w:val="0"/>
          <w:numId w:val="61"/>
        </w:numPr>
        <w:rPr>
          <w:rFonts w:ascii="Garamond" w:hAnsi="Garamond"/>
          <w:sz w:val="16"/>
          <w:szCs w:val="16"/>
        </w:rPr>
      </w:pPr>
      <w:r w:rsidRPr="007547B1">
        <w:rPr>
          <w:rFonts w:ascii="Garamond" w:hAnsi="Garamond"/>
          <w:sz w:val="16"/>
          <w:szCs w:val="16"/>
        </w:rPr>
        <w:t>Výkon ochranného léčení během výkonu trestu odnětí svobody nařídí předseda senátu (samosoudce) soudu, který ve věci rozhodl</w:t>
      </w:r>
      <w:r w:rsidR="009709AD" w:rsidRPr="007547B1">
        <w:rPr>
          <w:rFonts w:ascii="Garamond" w:hAnsi="Garamond"/>
          <w:sz w:val="16"/>
          <w:szCs w:val="16"/>
        </w:rPr>
        <w:t xml:space="preserve"> v </w:t>
      </w:r>
      <w:r w:rsidRPr="007547B1">
        <w:rPr>
          <w:rFonts w:ascii="Garamond" w:hAnsi="Garamond"/>
          <w:sz w:val="16"/>
          <w:szCs w:val="16"/>
        </w:rPr>
        <w:t xml:space="preserve">prvním stupni, současně se zasláním </w:t>
      </w:r>
      <w:r w:rsidRPr="00EE2054">
        <w:rPr>
          <w:rFonts w:ascii="Garamond" w:hAnsi="Garamond"/>
          <w:sz w:val="16"/>
          <w:szCs w:val="16"/>
        </w:rPr>
        <w:t>nařízení výkonu trestu odnětí svobody.</w:t>
      </w:r>
      <w:r w:rsidR="0096329C" w:rsidRPr="00EE2054">
        <w:rPr>
          <w:rFonts w:ascii="Garamond" w:hAnsi="Garamond"/>
          <w:sz w:val="16"/>
          <w:szCs w:val="16"/>
        </w:rPr>
        <w:t xml:space="preserve"> </w:t>
      </w:r>
      <w:r w:rsidR="001B7C3A" w:rsidRPr="00EE2054">
        <w:rPr>
          <w:rFonts w:ascii="Garamond" w:hAnsi="Garamond"/>
          <w:sz w:val="16"/>
          <w:szCs w:val="16"/>
        </w:rPr>
        <w:t>Před nařízením výkonu ochranného léčení v průběhu výkonu trestu odnětí svobody je třeba zjistit v příslušné věznici, zda má pro daný typ a</w:t>
      </w:r>
      <w:r w:rsidR="0096329C" w:rsidRPr="00EE2054">
        <w:rPr>
          <w:rFonts w:ascii="Garamond" w:hAnsi="Garamond"/>
          <w:sz w:val="16"/>
          <w:szCs w:val="16"/>
        </w:rPr>
        <w:t> </w:t>
      </w:r>
      <w:r w:rsidR="001B7C3A" w:rsidRPr="00EE2054">
        <w:rPr>
          <w:rFonts w:ascii="Garamond" w:hAnsi="Garamond"/>
          <w:sz w:val="16"/>
          <w:szCs w:val="16"/>
        </w:rPr>
        <w:t>druh léčení vytvořeny podmínky, a</w:t>
      </w:r>
      <w:r w:rsidR="0096329C" w:rsidRPr="00EE2054">
        <w:rPr>
          <w:rFonts w:ascii="Garamond" w:hAnsi="Garamond"/>
          <w:sz w:val="16"/>
          <w:szCs w:val="16"/>
        </w:rPr>
        <w:t> </w:t>
      </w:r>
      <w:r w:rsidR="001B7C3A" w:rsidRPr="00EE2054">
        <w:rPr>
          <w:rFonts w:ascii="Garamond" w:hAnsi="Garamond"/>
          <w:sz w:val="16"/>
          <w:szCs w:val="16"/>
        </w:rPr>
        <w:t xml:space="preserve">zda je výkon ochranného léčení v dané věznici možný z hlediska kapacity. </w:t>
      </w:r>
      <w:r w:rsidRPr="00EE2054">
        <w:rPr>
          <w:rFonts w:ascii="Garamond" w:hAnsi="Garamond"/>
          <w:sz w:val="16"/>
          <w:szCs w:val="16"/>
        </w:rPr>
        <w:t xml:space="preserve">Nařízení </w:t>
      </w:r>
      <w:r w:rsidRPr="007547B1">
        <w:rPr>
          <w:rFonts w:ascii="Garamond" w:hAnsi="Garamond"/>
          <w:sz w:val="16"/>
          <w:szCs w:val="16"/>
        </w:rPr>
        <w:t>výkonu ochranného léčení spolu</w:t>
      </w:r>
      <w:r w:rsidR="00581133" w:rsidRPr="007547B1">
        <w:rPr>
          <w:rFonts w:ascii="Garamond" w:hAnsi="Garamond"/>
          <w:sz w:val="16"/>
          <w:szCs w:val="16"/>
        </w:rPr>
        <w:t xml:space="preserve"> s </w:t>
      </w:r>
      <w:r w:rsidRPr="007547B1">
        <w:rPr>
          <w:rFonts w:ascii="Garamond" w:hAnsi="Garamond"/>
          <w:sz w:val="16"/>
          <w:szCs w:val="16"/>
        </w:rPr>
        <w:t>přílohami</w:t>
      </w:r>
      <w:r w:rsidR="009709AD" w:rsidRPr="007547B1">
        <w:rPr>
          <w:rFonts w:ascii="Garamond" w:hAnsi="Garamond"/>
          <w:sz w:val="16"/>
          <w:szCs w:val="16"/>
        </w:rPr>
        <w:t xml:space="preserve"> v </w:t>
      </w:r>
      <w:r w:rsidRPr="007547B1">
        <w:rPr>
          <w:rFonts w:ascii="Garamond" w:hAnsi="Garamond"/>
          <w:sz w:val="16"/>
          <w:szCs w:val="16"/>
        </w:rPr>
        <w:t>tomto případě zašle místo do zdravotnického zařízení přímo do věznice pokud zjistí, že věznice má</w:t>
      </w:r>
      <w:r w:rsidR="00581133" w:rsidRPr="007547B1">
        <w:rPr>
          <w:rFonts w:ascii="Garamond" w:hAnsi="Garamond"/>
          <w:sz w:val="16"/>
          <w:szCs w:val="16"/>
        </w:rPr>
        <w:t xml:space="preserve"> k </w:t>
      </w:r>
      <w:r w:rsidRPr="007547B1">
        <w:rPr>
          <w:rFonts w:ascii="Garamond" w:hAnsi="Garamond"/>
          <w:sz w:val="16"/>
          <w:szCs w:val="16"/>
        </w:rPr>
        <w:t>výkonu takového léčení vytvořeny podmínky. Současně věznici oznámí, do kterého zdravotnického zařízení má být po propuštění</w:t>
      </w:r>
      <w:r w:rsidR="00581133" w:rsidRPr="007547B1">
        <w:rPr>
          <w:rFonts w:ascii="Garamond" w:hAnsi="Garamond"/>
          <w:sz w:val="16"/>
          <w:szCs w:val="16"/>
        </w:rPr>
        <w:t xml:space="preserve"> z </w:t>
      </w:r>
      <w:r w:rsidRPr="007547B1">
        <w:rPr>
          <w:rFonts w:ascii="Garamond" w:hAnsi="Garamond"/>
          <w:sz w:val="16"/>
          <w:szCs w:val="16"/>
        </w:rPr>
        <w:t>výkonu trestu odnětí svobody odsouzený dodán, pokud bude třeba</w:t>
      </w:r>
      <w:r w:rsidR="009709AD" w:rsidRPr="007547B1">
        <w:rPr>
          <w:rFonts w:ascii="Garamond" w:hAnsi="Garamond"/>
          <w:sz w:val="16"/>
          <w:szCs w:val="16"/>
        </w:rPr>
        <w:t xml:space="preserve"> v </w:t>
      </w:r>
      <w:r w:rsidRPr="007547B1">
        <w:rPr>
          <w:rFonts w:ascii="Garamond" w:hAnsi="Garamond"/>
          <w:sz w:val="16"/>
          <w:szCs w:val="16"/>
        </w:rPr>
        <w:t>léčení pokračovat</w:t>
      </w:r>
      <w:r w:rsidR="002458BA" w:rsidRPr="007547B1">
        <w:rPr>
          <w:rFonts w:ascii="Garamond" w:hAnsi="Garamond"/>
          <w:sz w:val="16"/>
          <w:szCs w:val="16"/>
        </w:rPr>
        <w:t xml:space="preserve"> i </w:t>
      </w:r>
      <w:r w:rsidRPr="007547B1">
        <w:rPr>
          <w:rFonts w:ascii="Garamond" w:hAnsi="Garamond"/>
          <w:sz w:val="16"/>
          <w:szCs w:val="16"/>
        </w:rPr>
        <w:t>po výkonu trestu. Za tím účelem se zašlou věznici</w:t>
      </w:r>
      <w:r w:rsidR="002458BA" w:rsidRPr="007547B1">
        <w:rPr>
          <w:rFonts w:ascii="Garamond" w:hAnsi="Garamond"/>
          <w:sz w:val="16"/>
          <w:szCs w:val="16"/>
        </w:rPr>
        <w:t xml:space="preserve"> i </w:t>
      </w:r>
      <w:r w:rsidRPr="007547B1">
        <w:rPr>
          <w:rFonts w:ascii="Garamond" w:hAnsi="Garamond"/>
          <w:sz w:val="16"/>
          <w:szCs w:val="16"/>
        </w:rPr>
        <w:t>dva opisy nařízení výkonu ochranného léčení pro zdravotnické zařízení, příslušné podle místa pobytu odsouzeného.</w:t>
      </w:r>
    </w:p>
    <w:p w:rsidR="000F1416" w:rsidRPr="007547B1" w:rsidRDefault="000F1416" w:rsidP="008D5D62">
      <w:pPr>
        <w:pStyle w:val="Zkladntext"/>
        <w:numPr>
          <w:ilvl w:val="0"/>
          <w:numId w:val="61"/>
        </w:numPr>
        <w:rPr>
          <w:rFonts w:ascii="Garamond" w:hAnsi="Garamond"/>
          <w:sz w:val="16"/>
          <w:szCs w:val="16"/>
        </w:rPr>
      </w:pPr>
      <w:r w:rsidRPr="007547B1">
        <w:rPr>
          <w:rFonts w:ascii="Garamond" w:hAnsi="Garamond"/>
          <w:sz w:val="16"/>
          <w:szCs w:val="16"/>
        </w:rPr>
        <w:t>Zjistí-li předseda senátu (samosoudce) při nařízení výkonu trestu odnětí svobody, že odsouzený dosud nevykonal ochranné léčení uložené mu jiným soudním rozhodnutím, vyrozumí neprodleně soud, který takové ochranné opatření uložil,</w:t>
      </w:r>
      <w:r w:rsidR="00581133" w:rsidRPr="007547B1">
        <w:rPr>
          <w:rFonts w:ascii="Garamond" w:hAnsi="Garamond"/>
          <w:sz w:val="16"/>
          <w:szCs w:val="16"/>
        </w:rPr>
        <w:t xml:space="preserve"> o </w:t>
      </w:r>
      <w:r w:rsidRPr="007547B1">
        <w:rPr>
          <w:rFonts w:ascii="Garamond" w:hAnsi="Garamond"/>
          <w:sz w:val="16"/>
          <w:szCs w:val="16"/>
        </w:rPr>
        <w:t>možnosti postupu podle odstavce 1.</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189" w:name="_Toc233193232"/>
      <w:bookmarkStart w:id="3190" w:name="_Toc221856817"/>
      <w:bookmarkStart w:id="3191" w:name="_Toc233209830"/>
      <w:bookmarkStart w:id="3192" w:name="_Toc233283649"/>
      <w:bookmarkStart w:id="3193" w:name="_Toc233286452"/>
      <w:bookmarkStart w:id="3194" w:name="_Toc233289414"/>
      <w:bookmarkStart w:id="3195" w:name="_Toc233292522"/>
      <w:bookmarkStart w:id="3196" w:name="_Toc233293191"/>
      <w:bookmarkStart w:id="3197" w:name="_Toc233199258"/>
      <w:bookmarkStart w:id="3198" w:name="_Toc233213426"/>
      <w:bookmarkStart w:id="3199" w:name="_Toc233216484"/>
      <w:bookmarkStart w:id="3200" w:name="_Toc213959861"/>
      <w:bookmarkStart w:id="3201" w:name="_Toc233301294"/>
      <w:bookmarkStart w:id="3202" w:name="_Toc233302626"/>
      <w:bookmarkStart w:id="3203" w:name="_Toc233307901"/>
      <w:bookmarkStart w:id="3204" w:name="_Toc233313467"/>
      <w:bookmarkStart w:id="3205" w:name="_Toc233315770"/>
      <w:bookmarkStart w:id="3206" w:name="_Toc233342648"/>
      <w:bookmarkStart w:id="3207" w:name="_Toc233343314"/>
      <w:bookmarkStart w:id="3208" w:name="_Toc233344665"/>
      <w:bookmarkStart w:id="3209" w:name="_Toc233355150"/>
      <w:bookmarkStart w:id="3210" w:name="_Toc233357840"/>
      <w:bookmarkStart w:id="3211" w:name="_Toc233368521"/>
      <w:bookmarkStart w:id="3212" w:name="_Toc233370651"/>
      <w:bookmarkStart w:id="3213" w:name="_Toc509851157"/>
      <w:r>
        <w:rPr>
          <w:rFonts w:ascii="Garamond" w:eastAsia="MS Mincho" w:hAnsi="Garamond"/>
          <w:b/>
          <w:color w:val="008000"/>
          <w:sz w:val="16"/>
          <w:szCs w:val="16"/>
        </w:rPr>
        <w:t>§ </w:t>
      </w:r>
      <w:r w:rsidR="000F1416" w:rsidRPr="007547B1">
        <w:rPr>
          <w:rFonts w:ascii="Garamond" w:eastAsia="MS Mincho" w:hAnsi="Garamond"/>
          <w:b/>
          <w:color w:val="008000"/>
          <w:sz w:val="16"/>
          <w:szCs w:val="16"/>
        </w:rPr>
        <w:t>90</w:t>
      </w:r>
      <w:r w:rsidR="000F1416" w:rsidRPr="007547B1">
        <w:rPr>
          <w:rFonts w:ascii="Garamond" w:eastAsia="MS Mincho" w:hAnsi="Garamond"/>
          <w:b/>
          <w:color w:val="008000"/>
          <w:sz w:val="16"/>
          <w:szCs w:val="16"/>
        </w:rPr>
        <w:br/>
        <w:t>Dočasná opatření ohledně výkonu ochranného léčení</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p>
    <w:p w:rsidR="000F1416" w:rsidRPr="007547B1" w:rsidRDefault="000F1416" w:rsidP="008D5D62">
      <w:pPr>
        <w:pStyle w:val="Zkladntext"/>
        <w:numPr>
          <w:ilvl w:val="0"/>
          <w:numId w:val="62"/>
        </w:numPr>
        <w:tabs>
          <w:tab w:val="clear" w:pos="928"/>
          <w:tab w:val="num" w:pos="709"/>
        </w:tabs>
        <w:rPr>
          <w:rFonts w:ascii="Garamond" w:hAnsi="Garamond"/>
          <w:sz w:val="16"/>
          <w:szCs w:val="16"/>
        </w:rPr>
      </w:pPr>
      <w:r w:rsidRPr="007547B1">
        <w:rPr>
          <w:rFonts w:ascii="Garamond" w:hAnsi="Garamond"/>
          <w:sz w:val="16"/>
          <w:szCs w:val="16"/>
        </w:rPr>
        <w:t>Je-li osoba, jíž bylo uloženo ochranné léčení, stižena chorobou, která výkon ochranného léčení vylučuje, ale lze</w:t>
      </w:r>
      <w:r w:rsidR="00581133" w:rsidRPr="007547B1">
        <w:rPr>
          <w:rFonts w:ascii="Garamond" w:hAnsi="Garamond"/>
          <w:sz w:val="16"/>
          <w:szCs w:val="16"/>
        </w:rPr>
        <w:t xml:space="preserve"> u </w:t>
      </w:r>
      <w:r w:rsidRPr="007547B1">
        <w:rPr>
          <w:rFonts w:ascii="Garamond" w:hAnsi="Garamond"/>
          <w:sz w:val="16"/>
          <w:szCs w:val="16"/>
        </w:rPr>
        <w:t>ní předpokládat, že po vyléčení bude možno ochranné léčení vykonat, nebo jsou-li tu</w:t>
      </w:r>
      <w:r w:rsidR="002458BA" w:rsidRPr="007547B1">
        <w:rPr>
          <w:rFonts w:ascii="Garamond" w:hAnsi="Garamond"/>
          <w:sz w:val="16"/>
          <w:szCs w:val="16"/>
        </w:rPr>
        <w:t xml:space="preserve"> i </w:t>
      </w:r>
      <w:r w:rsidRPr="007547B1">
        <w:rPr>
          <w:rFonts w:ascii="Garamond" w:hAnsi="Garamond"/>
          <w:sz w:val="16"/>
          <w:szCs w:val="16"/>
        </w:rPr>
        <w:t>jiné důležité důvody, vyčká předseda senátu (samosoudce)</w:t>
      </w:r>
      <w:r w:rsidR="00581133" w:rsidRPr="007547B1">
        <w:rPr>
          <w:rFonts w:ascii="Garamond" w:hAnsi="Garamond"/>
          <w:sz w:val="16"/>
          <w:szCs w:val="16"/>
        </w:rPr>
        <w:t xml:space="preserve"> s </w:t>
      </w:r>
      <w:r w:rsidRPr="007547B1">
        <w:rPr>
          <w:rFonts w:ascii="Garamond" w:hAnsi="Garamond"/>
          <w:sz w:val="16"/>
          <w:szCs w:val="16"/>
        </w:rPr>
        <w:t>nařízením výkonu ochranného léčení nebo jeho zbytku po potřebnou dobu. Příslušným</w:t>
      </w:r>
      <w:r w:rsidR="00581133" w:rsidRPr="007547B1">
        <w:rPr>
          <w:rFonts w:ascii="Garamond" w:hAnsi="Garamond"/>
          <w:sz w:val="16"/>
          <w:szCs w:val="16"/>
        </w:rPr>
        <w:t xml:space="preserve"> k </w:t>
      </w:r>
      <w:r w:rsidRPr="007547B1">
        <w:rPr>
          <w:rFonts w:ascii="Garamond" w:hAnsi="Garamond"/>
          <w:sz w:val="16"/>
          <w:szCs w:val="16"/>
        </w:rPr>
        <w:t>těmto opatřením je před započetím výkonu ochranného léčení soud, který ochranné léčení uložil; po započetí jeho výkonu je příslušný okresní soud,</w:t>
      </w:r>
      <w:r w:rsidR="009709AD" w:rsidRPr="007547B1">
        <w:rPr>
          <w:rFonts w:ascii="Garamond" w:hAnsi="Garamond"/>
          <w:sz w:val="16"/>
          <w:szCs w:val="16"/>
        </w:rPr>
        <w:t xml:space="preserve"> v </w:t>
      </w:r>
      <w:r w:rsidRPr="007547B1">
        <w:rPr>
          <w:rFonts w:ascii="Garamond" w:hAnsi="Garamond"/>
          <w:sz w:val="16"/>
          <w:szCs w:val="16"/>
        </w:rPr>
        <w:t xml:space="preserve">jehož obvodu se ochranné léčení vykonává (obdoba </w:t>
      </w:r>
      <w:r w:rsidR="00FE0AA5">
        <w:rPr>
          <w:rFonts w:ascii="Garamond" w:hAnsi="Garamond"/>
          <w:sz w:val="16"/>
          <w:szCs w:val="16"/>
        </w:rPr>
        <w:t>§ </w:t>
      </w:r>
      <w:r w:rsidRPr="007547B1">
        <w:rPr>
          <w:rFonts w:ascii="Garamond" w:hAnsi="Garamond"/>
          <w:sz w:val="16"/>
          <w:szCs w:val="16"/>
        </w:rPr>
        <w:t xml:space="preserve">352, 353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62"/>
        </w:numPr>
        <w:tabs>
          <w:tab w:val="num" w:pos="717"/>
        </w:tabs>
        <w:rPr>
          <w:rFonts w:ascii="Garamond" w:hAnsi="Garamond"/>
          <w:sz w:val="16"/>
          <w:szCs w:val="16"/>
        </w:rPr>
      </w:pPr>
      <w:r w:rsidRPr="007547B1">
        <w:rPr>
          <w:rFonts w:ascii="Garamond" w:hAnsi="Garamond"/>
          <w:sz w:val="16"/>
          <w:szCs w:val="16"/>
        </w:rPr>
        <w:t>Nepokračuje-li se</w:t>
      </w:r>
      <w:r w:rsidR="009709AD" w:rsidRPr="007547B1">
        <w:rPr>
          <w:rFonts w:ascii="Garamond" w:hAnsi="Garamond"/>
          <w:sz w:val="16"/>
          <w:szCs w:val="16"/>
        </w:rPr>
        <w:t xml:space="preserve"> v </w:t>
      </w:r>
      <w:r w:rsidRPr="007547B1">
        <w:rPr>
          <w:rFonts w:ascii="Garamond" w:hAnsi="Garamond"/>
          <w:sz w:val="16"/>
          <w:szCs w:val="16"/>
        </w:rPr>
        <w:t>započatém výkonu ochranného léčení během výkonu trestu odnětí svobody, je ochranné léčení nástupem trestu odnětí svobody přerušeno.</w:t>
      </w:r>
    </w:p>
    <w:p w:rsidR="000F1416" w:rsidRPr="007547B1" w:rsidRDefault="00FE0AA5" w:rsidP="001B7C3A">
      <w:pPr>
        <w:pStyle w:val="Prosttext"/>
        <w:keepNext/>
        <w:tabs>
          <w:tab w:val="left" w:pos="284"/>
        </w:tabs>
        <w:spacing w:before="60"/>
        <w:jc w:val="center"/>
        <w:outlineLvl w:val="4"/>
        <w:rPr>
          <w:rFonts w:ascii="Garamond" w:eastAsia="MS Mincho" w:hAnsi="Garamond"/>
          <w:b/>
          <w:color w:val="008000"/>
          <w:sz w:val="16"/>
          <w:szCs w:val="16"/>
        </w:rPr>
      </w:pPr>
      <w:bookmarkStart w:id="3214" w:name="_Toc233193233"/>
      <w:bookmarkStart w:id="3215" w:name="_Toc221856818"/>
      <w:bookmarkStart w:id="3216" w:name="_Toc233209831"/>
      <w:bookmarkStart w:id="3217" w:name="_Toc233283650"/>
      <w:bookmarkStart w:id="3218" w:name="_Toc233286453"/>
      <w:bookmarkStart w:id="3219" w:name="_Toc233289415"/>
      <w:bookmarkStart w:id="3220" w:name="_Toc233292523"/>
      <w:bookmarkStart w:id="3221" w:name="_Toc233293192"/>
      <w:bookmarkStart w:id="3222" w:name="_Toc233199259"/>
      <w:bookmarkStart w:id="3223" w:name="_Toc233213427"/>
      <w:bookmarkStart w:id="3224" w:name="_Toc233216485"/>
      <w:bookmarkStart w:id="3225" w:name="_Toc233301295"/>
      <w:bookmarkStart w:id="3226" w:name="_Toc233302627"/>
      <w:bookmarkStart w:id="3227" w:name="_Toc233307902"/>
      <w:bookmarkStart w:id="3228" w:name="_Toc233313468"/>
      <w:bookmarkStart w:id="3229" w:name="_Toc233315771"/>
      <w:bookmarkStart w:id="3230" w:name="_Toc233342649"/>
      <w:bookmarkStart w:id="3231" w:name="_Toc233343315"/>
      <w:bookmarkStart w:id="3232" w:name="_Toc233344666"/>
      <w:bookmarkStart w:id="3233" w:name="_Toc233355151"/>
      <w:bookmarkStart w:id="3234" w:name="_Toc233357841"/>
      <w:bookmarkStart w:id="3235" w:name="_Toc233368522"/>
      <w:bookmarkStart w:id="3236" w:name="_Toc233370652"/>
      <w:bookmarkStart w:id="3237" w:name="_Toc509851158"/>
      <w:bookmarkStart w:id="3238" w:name="_Toc213959862"/>
      <w:r>
        <w:rPr>
          <w:rFonts w:ascii="Garamond" w:eastAsia="MS Mincho" w:hAnsi="Garamond"/>
          <w:b/>
          <w:color w:val="008000"/>
          <w:sz w:val="16"/>
          <w:szCs w:val="16"/>
        </w:rPr>
        <w:t>§ </w:t>
      </w:r>
      <w:r w:rsidR="000F1416" w:rsidRPr="007547B1">
        <w:rPr>
          <w:rFonts w:ascii="Garamond" w:eastAsia="MS Mincho" w:hAnsi="Garamond"/>
          <w:b/>
          <w:color w:val="008000"/>
          <w:sz w:val="16"/>
          <w:szCs w:val="16"/>
        </w:rPr>
        <w:t>90a</w:t>
      </w:r>
      <w:r w:rsidR="000F1416" w:rsidRPr="007547B1">
        <w:rPr>
          <w:rFonts w:ascii="Garamond" w:eastAsia="MS Mincho" w:hAnsi="Garamond"/>
          <w:b/>
          <w:color w:val="008000"/>
          <w:sz w:val="16"/>
          <w:szCs w:val="16"/>
        </w:rPr>
        <w:br/>
        <w:t>Změna ochranného léčení na zabezpečovací detenci</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rsidR="000F1416" w:rsidRPr="00EE2054" w:rsidRDefault="000F1416" w:rsidP="008D5D62">
      <w:pPr>
        <w:pStyle w:val="Zkladntext"/>
        <w:numPr>
          <w:ilvl w:val="1"/>
          <w:numId w:val="21"/>
        </w:numPr>
        <w:tabs>
          <w:tab w:val="clear" w:pos="1440"/>
          <w:tab w:val="num" w:pos="709"/>
        </w:tabs>
        <w:ind w:left="0" w:firstLine="284"/>
        <w:rPr>
          <w:rFonts w:ascii="Garamond" w:hAnsi="Garamond"/>
          <w:sz w:val="16"/>
          <w:szCs w:val="16"/>
        </w:rPr>
      </w:pPr>
      <w:r w:rsidRPr="007547B1">
        <w:rPr>
          <w:rFonts w:ascii="Garamond" w:hAnsi="Garamond"/>
          <w:sz w:val="16"/>
          <w:szCs w:val="16"/>
        </w:rPr>
        <w:t>Změní-li soud ústavní ochranné léčení na zabezpečovací detenci, zašle soud opis rozhodnutí neprodleně po právní moci jednak správě zdravotnického zařízení,</w:t>
      </w:r>
      <w:r w:rsidR="009709AD" w:rsidRPr="007547B1">
        <w:rPr>
          <w:rFonts w:ascii="Garamond" w:hAnsi="Garamond"/>
          <w:sz w:val="16"/>
          <w:szCs w:val="16"/>
        </w:rPr>
        <w:t xml:space="preserve"> v </w:t>
      </w:r>
      <w:r w:rsidRPr="007547B1">
        <w:rPr>
          <w:rFonts w:ascii="Garamond" w:hAnsi="Garamond"/>
          <w:sz w:val="16"/>
          <w:szCs w:val="16"/>
        </w:rPr>
        <w:t>němž se vykonává ústavní léčba, jednak soudu, který ochranné léčení uložil,</w:t>
      </w:r>
      <w:r w:rsidR="004609A0" w:rsidRPr="007547B1">
        <w:rPr>
          <w:rFonts w:ascii="Garamond" w:hAnsi="Garamond"/>
          <w:sz w:val="16"/>
          <w:szCs w:val="16"/>
        </w:rPr>
        <w:t xml:space="preserve"> a </w:t>
      </w:r>
      <w:r w:rsidRPr="007547B1">
        <w:rPr>
          <w:rFonts w:ascii="Garamond" w:hAnsi="Garamond"/>
          <w:sz w:val="16"/>
          <w:szCs w:val="16"/>
        </w:rPr>
        <w:t>dále ústavu pro výkon zabezpečovací detence spolu</w:t>
      </w:r>
      <w:r w:rsidR="00581133" w:rsidRPr="007547B1">
        <w:rPr>
          <w:rFonts w:ascii="Garamond" w:hAnsi="Garamond"/>
          <w:sz w:val="16"/>
          <w:szCs w:val="16"/>
        </w:rPr>
        <w:t xml:space="preserve"> s </w:t>
      </w:r>
      <w:r w:rsidRPr="007547B1">
        <w:rPr>
          <w:rFonts w:ascii="Garamond" w:hAnsi="Garamond"/>
          <w:sz w:val="16"/>
          <w:szCs w:val="16"/>
        </w:rPr>
        <w:t>nařízením jejího výkonu (</w:t>
      </w:r>
      <w:r w:rsidR="00FE0AA5">
        <w:rPr>
          <w:rFonts w:ascii="Garamond" w:hAnsi="Garamond"/>
          <w:sz w:val="16"/>
          <w:szCs w:val="16"/>
        </w:rPr>
        <w:t>§ </w:t>
      </w:r>
      <w:r w:rsidRPr="007547B1">
        <w:rPr>
          <w:rFonts w:ascii="Garamond" w:hAnsi="Garamond"/>
          <w:sz w:val="16"/>
          <w:szCs w:val="16"/>
        </w:rPr>
        <w:t>90b).</w:t>
      </w:r>
    </w:p>
    <w:p w:rsidR="001B7C3A" w:rsidRPr="00EE2054" w:rsidRDefault="001B7C3A" w:rsidP="008D5D62">
      <w:pPr>
        <w:pStyle w:val="Zkladntext"/>
        <w:numPr>
          <w:ilvl w:val="1"/>
          <w:numId w:val="21"/>
        </w:numPr>
        <w:tabs>
          <w:tab w:val="clear" w:pos="1440"/>
          <w:tab w:val="num" w:pos="709"/>
        </w:tabs>
        <w:ind w:left="0" w:firstLine="284"/>
        <w:rPr>
          <w:rFonts w:ascii="Garamond" w:hAnsi="Garamond"/>
          <w:sz w:val="16"/>
          <w:szCs w:val="16"/>
        </w:rPr>
      </w:pPr>
      <w:r w:rsidRPr="00EE2054">
        <w:rPr>
          <w:rFonts w:ascii="Garamond" w:hAnsi="Garamond"/>
          <w:sz w:val="16"/>
          <w:szCs w:val="16"/>
        </w:rPr>
        <w:lastRenderedPageBreak/>
        <w:t>Pravomocné rozhodnutí o změně ústavního ochranného léčení na zabezpečovací detenci zašle soud též policejnímu orgánu, který ve věci konal přípravné řízení</w:t>
      </w:r>
      <w:hyperlink w:anchor="Poz_63" w:history="1">
        <w:r w:rsidRPr="00EE2054">
          <w:rPr>
            <w:rStyle w:val="Hypertextovodkaz"/>
            <w:rFonts w:ascii="Garamond" w:hAnsi="Garamond"/>
            <w:sz w:val="16"/>
            <w:szCs w:val="16"/>
            <w:vertAlign w:val="superscript"/>
          </w:rPr>
          <w:t>63)</w:t>
        </w:r>
      </w:hyperlink>
      <w:r w:rsidRPr="00EE2054">
        <w:rPr>
          <w:rFonts w:ascii="Garamond" w:hAnsi="Garamond"/>
          <w:sz w:val="16"/>
          <w:szCs w:val="16"/>
        </w:rPr>
        <w:t>.</w:t>
      </w:r>
    </w:p>
    <w:p w:rsidR="000F1416" w:rsidRPr="007547B1" w:rsidRDefault="000F1416" w:rsidP="00E94943">
      <w:pPr>
        <w:pStyle w:val="Prosttext"/>
        <w:keepNext/>
        <w:spacing w:before="60"/>
        <w:jc w:val="center"/>
        <w:outlineLvl w:val="3"/>
        <w:rPr>
          <w:rFonts w:ascii="Garamond" w:eastAsia="MS Mincho" w:hAnsi="Garamond"/>
          <w:b/>
          <w:color w:val="008000"/>
          <w:sz w:val="16"/>
          <w:szCs w:val="16"/>
        </w:rPr>
      </w:pPr>
      <w:bookmarkStart w:id="3239" w:name="_Toc233193234"/>
      <w:bookmarkStart w:id="3240" w:name="_Toc221856819"/>
      <w:bookmarkStart w:id="3241" w:name="_Toc233209832"/>
      <w:bookmarkStart w:id="3242" w:name="_Toc233283651"/>
      <w:bookmarkStart w:id="3243" w:name="_Toc233286454"/>
      <w:bookmarkStart w:id="3244" w:name="_Toc233289416"/>
      <w:bookmarkStart w:id="3245" w:name="_Toc233292524"/>
      <w:bookmarkStart w:id="3246" w:name="_Toc233293193"/>
      <w:bookmarkStart w:id="3247" w:name="_Toc233199260"/>
      <w:bookmarkStart w:id="3248" w:name="_Toc233213428"/>
      <w:bookmarkStart w:id="3249" w:name="_Toc233216486"/>
      <w:bookmarkStart w:id="3250" w:name="_Toc233301296"/>
      <w:bookmarkStart w:id="3251" w:name="_Toc233302628"/>
      <w:bookmarkStart w:id="3252" w:name="_Toc233307903"/>
      <w:bookmarkStart w:id="3253" w:name="_Toc233313469"/>
      <w:bookmarkStart w:id="3254" w:name="_Toc233315772"/>
      <w:bookmarkStart w:id="3255" w:name="_Toc233342650"/>
      <w:bookmarkStart w:id="3256" w:name="_Toc233343316"/>
      <w:bookmarkStart w:id="3257" w:name="_Toc233344667"/>
      <w:bookmarkStart w:id="3258" w:name="_Toc233355152"/>
      <w:bookmarkStart w:id="3259" w:name="_Toc233357842"/>
      <w:bookmarkStart w:id="3260" w:name="_Toc233368523"/>
      <w:bookmarkStart w:id="3261" w:name="_Toc233370653"/>
      <w:bookmarkStart w:id="3262" w:name="_Toc509851159"/>
      <w:r w:rsidRPr="007547B1">
        <w:rPr>
          <w:rFonts w:ascii="Garamond" w:eastAsia="MS Mincho" w:hAnsi="Garamond"/>
          <w:b/>
          <w:color w:val="008000"/>
          <w:sz w:val="16"/>
          <w:szCs w:val="16"/>
        </w:rPr>
        <w:t>Výkon zabezpečovací detence</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3263" w:name="_Toc233193235"/>
      <w:bookmarkStart w:id="3264" w:name="_Toc221856820"/>
      <w:bookmarkStart w:id="3265" w:name="_Toc233209833"/>
      <w:bookmarkStart w:id="3266" w:name="_Toc233283652"/>
      <w:bookmarkStart w:id="3267" w:name="_Toc233286455"/>
      <w:bookmarkStart w:id="3268" w:name="_Toc233289417"/>
      <w:bookmarkStart w:id="3269" w:name="_Toc233292525"/>
      <w:bookmarkStart w:id="3270" w:name="_Toc233293194"/>
      <w:bookmarkStart w:id="3271" w:name="_Toc233199261"/>
      <w:bookmarkStart w:id="3272" w:name="_Toc233213429"/>
      <w:bookmarkStart w:id="3273" w:name="_Toc233216487"/>
      <w:bookmarkStart w:id="3274" w:name="_Toc233301297"/>
      <w:bookmarkStart w:id="3275" w:name="_Toc233302629"/>
      <w:bookmarkStart w:id="3276" w:name="_Toc233307904"/>
      <w:bookmarkStart w:id="3277" w:name="_Toc233313470"/>
      <w:bookmarkStart w:id="3278" w:name="_Toc233315773"/>
      <w:bookmarkStart w:id="3279" w:name="_Toc233342651"/>
      <w:bookmarkStart w:id="3280" w:name="_Toc233343317"/>
      <w:bookmarkStart w:id="3281" w:name="_Toc233344668"/>
      <w:bookmarkStart w:id="3282" w:name="_Toc233355153"/>
      <w:bookmarkStart w:id="3283" w:name="_Toc233357843"/>
      <w:bookmarkStart w:id="3284" w:name="_Toc233368524"/>
      <w:bookmarkStart w:id="3285" w:name="_Toc233370654"/>
      <w:bookmarkStart w:id="3286" w:name="_Toc509851160"/>
      <w:r>
        <w:rPr>
          <w:rFonts w:ascii="Garamond" w:eastAsia="MS Mincho" w:hAnsi="Garamond"/>
          <w:b/>
          <w:color w:val="008000"/>
          <w:sz w:val="16"/>
          <w:szCs w:val="16"/>
        </w:rPr>
        <w:t>§ </w:t>
      </w:r>
      <w:r w:rsidR="000F1416" w:rsidRPr="007547B1">
        <w:rPr>
          <w:rFonts w:ascii="Garamond" w:eastAsia="MS Mincho" w:hAnsi="Garamond"/>
          <w:b/>
          <w:color w:val="008000"/>
          <w:sz w:val="16"/>
          <w:szCs w:val="16"/>
        </w:rPr>
        <w:t>90b</w:t>
      </w:r>
      <w:r w:rsidR="000F1416" w:rsidRPr="007547B1">
        <w:rPr>
          <w:rFonts w:ascii="Garamond" w:eastAsia="MS Mincho" w:hAnsi="Garamond"/>
          <w:b/>
          <w:color w:val="008000"/>
          <w:sz w:val="16"/>
          <w:szCs w:val="16"/>
        </w:rPr>
        <w:br/>
        <w:t>Nařízení výkonu zabezpečovací detence</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p>
    <w:p w:rsidR="008D0C26" w:rsidRPr="00EE2054" w:rsidRDefault="008D0C2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 xml:space="preserve">Zabezpečovací detence se vykonává v ústavech pro výkon zabezpečovací detence uvedených v příloze </w:t>
      </w:r>
      <w:r w:rsidR="00FE0AA5">
        <w:rPr>
          <w:rFonts w:ascii="Garamond" w:eastAsia="MS Mincho" w:hAnsi="Garamond"/>
          <w:sz w:val="16"/>
          <w:szCs w:val="16"/>
        </w:rPr>
        <w:t>č. </w:t>
      </w:r>
      <w:r w:rsidRPr="00EE2054">
        <w:rPr>
          <w:rFonts w:ascii="Garamond" w:eastAsia="MS Mincho" w:hAnsi="Garamond"/>
          <w:sz w:val="16"/>
          <w:szCs w:val="16"/>
        </w:rPr>
        <w:t>8, oddíl</w:t>
      </w:r>
      <w:r w:rsidR="005B783D" w:rsidRPr="00EE2054">
        <w:rPr>
          <w:rFonts w:ascii="Garamond" w:eastAsia="MS Mincho" w:hAnsi="Garamond"/>
          <w:sz w:val="16"/>
          <w:szCs w:val="16"/>
        </w:rPr>
        <w:t> </w:t>
      </w:r>
      <w:r w:rsidRPr="00EE2054">
        <w:rPr>
          <w:rFonts w:ascii="Garamond" w:eastAsia="MS Mincho" w:hAnsi="Garamond"/>
          <w:sz w:val="16"/>
          <w:szCs w:val="16"/>
        </w:rPr>
        <w:t>VI. Příjmovým ústavem pro výkon zabezpečovací detence je Ústav pro výkon zabezpečovací det</w:t>
      </w:r>
      <w:r w:rsidR="00904B32" w:rsidRPr="00EE2054">
        <w:rPr>
          <w:rFonts w:ascii="Garamond" w:eastAsia="MS Mincho" w:hAnsi="Garamond"/>
          <w:sz w:val="16"/>
          <w:szCs w:val="16"/>
        </w:rPr>
        <w:t>ence ve Vazební věznici Brno.</w:t>
      </w:r>
    </w:p>
    <w:p w:rsidR="000F1416" w:rsidRPr="00EE2054" w:rsidRDefault="008D0C2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Nařízení výkonu zabezpečovací detence zašle soud příslušnému ústavu pro výkon zabezpečovací detence do datové schránky. Není-li zaslání do datové schránky možné, zašle soud nařízení výkonu zabezpečovací detence příslušnému ústavu pro výkon zabezpečovací detence v listinné podobě ve dvojím vyhotovení. K nařízení výkonu zabezpečovací detence připojí soud stejnopis rozhodnutí soudu prvního i druhého stupně (rozhodoval-li ve věci i soud druhého stupně) s doložkou právní moci. V případě, že byla zabezpečovací detence uložena v jedné věci více osobám, je třeba její výkon nařídit u každé z těchto osob samostatně.</w:t>
      </w:r>
    </w:p>
    <w:p w:rsidR="000F1416" w:rsidRPr="00EE2054" w:rsidRDefault="000F141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Je-li osoba, které byla uložena zabezpečovací detence, ve vazbě nebo ve výkonu trestu odnětí svobody</w:t>
      </w:r>
      <w:r w:rsidR="004609A0" w:rsidRPr="00EE2054">
        <w:rPr>
          <w:rFonts w:ascii="Garamond" w:eastAsia="MS Mincho" w:hAnsi="Garamond"/>
          <w:sz w:val="16"/>
          <w:szCs w:val="16"/>
        </w:rPr>
        <w:t xml:space="preserve"> a </w:t>
      </w:r>
      <w:r w:rsidRPr="00EE2054">
        <w:rPr>
          <w:rFonts w:ascii="Garamond" w:eastAsia="MS Mincho" w:hAnsi="Garamond"/>
          <w:sz w:val="16"/>
          <w:szCs w:val="16"/>
        </w:rPr>
        <w:t>mladistvý ve výkonu trestního opatření odnětí svobody, zašle předseda senátu (samosoudce) nařízení výkonu zabezpečovací detence rovněž příslušné věznici,</w:t>
      </w:r>
      <w:r w:rsidR="009709AD" w:rsidRPr="00EE2054">
        <w:rPr>
          <w:rFonts w:ascii="Garamond" w:eastAsia="MS Mincho" w:hAnsi="Garamond"/>
          <w:sz w:val="16"/>
          <w:szCs w:val="16"/>
        </w:rPr>
        <w:t xml:space="preserve"> v </w:t>
      </w:r>
      <w:r w:rsidRPr="00EE2054">
        <w:rPr>
          <w:rFonts w:ascii="Garamond" w:eastAsia="MS Mincho" w:hAnsi="Garamond"/>
          <w:sz w:val="16"/>
          <w:szCs w:val="16"/>
        </w:rPr>
        <w:t>níž vykonává vazbu nebo trest (trestního opatření) odnětí svobody.</w:t>
      </w:r>
    </w:p>
    <w:p w:rsidR="008D0C26" w:rsidRPr="00EE2054" w:rsidRDefault="008D0C2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K nařízení výkonu zabezpečovací detence soud vždy přikládá znalecký posudek, opis protokolu o výslechu znalce nebo opis lékařské zprávy o zdravotním stavu osoby, které byla uložena zabezpečovací detence, pokud byly v průběhu trestního řízení opatřeny.</w:t>
      </w:r>
    </w:p>
    <w:p w:rsidR="008D5604" w:rsidRPr="00EE2054" w:rsidRDefault="008D5604"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Součástí dokumentu nařízení výkonu zabezpečovací detence je:</w:t>
      </w:r>
    </w:p>
    <w:p w:rsidR="008D5604" w:rsidRPr="00EE2054" w:rsidRDefault="008D5604" w:rsidP="008D5D62">
      <w:pPr>
        <w:pStyle w:val="Prosttext"/>
        <w:numPr>
          <w:ilvl w:val="0"/>
          <w:numId w:val="411"/>
        </w:numPr>
        <w:jc w:val="both"/>
        <w:rPr>
          <w:rFonts w:ascii="Garamond" w:eastAsia="MS Mincho" w:hAnsi="Garamond"/>
          <w:sz w:val="16"/>
          <w:szCs w:val="16"/>
        </w:rPr>
      </w:pPr>
      <w:r w:rsidRPr="00EE2054">
        <w:rPr>
          <w:rFonts w:ascii="Garamond" w:eastAsia="MS Mincho" w:hAnsi="Garamond"/>
          <w:sz w:val="16"/>
          <w:szCs w:val="16"/>
        </w:rPr>
        <w:t>žádost, aby okresnímu soudu, v jehož obvodu se zabezpečovací detence vykonává, byla pravidelně podávána zpráva o</w:t>
      </w:r>
      <w:r w:rsidR="005B783D" w:rsidRPr="00EE2054">
        <w:rPr>
          <w:rFonts w:ascii="Garamond" w:eastAsia="MS Mincho" w:hAnsi="Garamond"/>
          <w:sz w:val="16"/>
          <w:szCs w:val="16"/>
        </w:rPr>
        <w:t> </w:t>
      </w:r>
      <w:r w:rsidRPr="00EE2054">
        <w:rPr>
          <w:rFonts w:ascii="Garamond" w:eastAsia="MS Mincho" w:hAnsi="Garamond"/>
          <w:sz w:val="16"/>
          <w:szCs w:val="16"/>
        </w:rPr>
        <w:t>průběhu a</w:t>
      </w:r>
      <w:r w:rsidR="005B783D" w:rsidRPr="00EE2054">
        <w:rPr>
          <w:rFonts w:ascii="Garamond" w:eastAsia="MS Mincho" w:hAnsi="Garamond"/>
          <w:sz w:val="16"/>
          <w:szCs w:val="16"/>
        </w:rPr>
        <w:t> </w:t>
      </w:r>
      <w:r w:rsidRPr="00EE2054">
        <w:rPr>
          <w:rFonts w:ascii="Garamond" w:eastAsia="MS Mincho" w:hAnsi="Garamond"/>
          <w:sz w:val="16"/>
          <w:szCs w:val="16"/>
        </w:rPr>
        <w:t>výsledcích výkonu zabezpečovací detence, se zaměřením na hlediska uvedená v</w:t>
      </w:r>
      <w:r w:rsidR="005B783D" w:rsidRPr="00EE2054">
        <w:rPr>
          <w:rFonts w:ascii="Garamond" w:eastAsia="MS Mincho" w:hAnsi="Garamond"/>
          <w:sz w:val="16"/>
          <w:szCs w:val="16"/>
        </w:rPr>
        <w:t> </w:t>
      </w:r>
      <w:r w:rsidR="00FE0AA5">
        <w:rPr>
          <w:rFonts w:ascii="Garamond" w:eastAsia="MS Mincho" w:hAnsi="Garamond"/>
          <w:sz w:val="16"/>
          <w:szCs w:val="16"/>
        </w:rPr>
        <w:t>§ </w:t>
      </w:r>
      <w:r w:rsidRPr="00EE2054">
        <w:rPr>
          <w:rFonts w:ascii="Garamond" w:eastAsia="MS Mincho" w:hAnsi="Garamond"/>
          <w:sz w:val="16"/>
          <w:szCs w:val="16"/>
        </w:rPr>
        <w:t xml:space="preserve">100 </w:t>
      </w:r>
      <w:r w:rsidR="00FE0AA5">
        <w:rPr>
          <w:rFonts w:ascii="Garamond" w:eastAsia="MS Mincho" w:hAnsi="Garamond"/>
          <w:sz w:val="16"/>
          <w:szCs w:val="16"/>
        </w:rPr>
        <w:t>odst. </w:t>
      </w:r>
      <w:r w:rsidRPr="00EE2054">
        <w:rPr>
          <w:rFonts w:ascii="Garamond" w:eastAsia="MS Mincho" w:hAnsi="Garamond"/>
          <w:sz w:val="16"/>
          <w:szCs w:val="16"/>
        </w:rPr>
        <w:t>4 tr. zák., a to s uvedením lhů</w:t>
      </w:r>
      <w:r w:rsidR="00C11BD9" w:rsidRPr="00EE2054">
        <w:rPr>
          <w:rFonts w:ascii="Garamond" w:eastAsia="MS Mincho" w:hAnsi="Garamond"/>
          <w:sz w:val="16"/>
          <w:szCs w:val="16"/>
        </w:rPr>
        <w:t>t, v nichž má být takto činěno,</w:t>
      </w:r>
    </w:p>
    <w:p w:rsidR="008D5604" w:rsidRPr="00EE2054" w:rsidRDefault="008D5604" w:rsidP="008D5D62">
      <w:pPr>
        <w:pStyle w:val="Prosttext"/>
        <w:numPr>
          <w:ilvl w:val="0"/>
          <w:numId w:val="411"/>
        </w:numPr>
        <w:jc w:val="both"/>
        <w:rPr>
          <w:rFonts w:ascii="Garamond" w:eastAsia="MS Mincho" w:hAnsi="Garamond"/>
          <w:sz w:val="16"/>
          <w:szCs w:val="16"/>
        </w:rPr>
      </w:pPr>
      <w:r w:rsidRPr="00EE2054">
        <w:rPr>
          <w:rFonts w:ascii="Garamond" w:eastAsia="MS Mincho" w:hAnsi="Garamond"/>
          <w:sz w:val="16"/>
          <w:szCs w:val="16"/>
        </w:rPr>
        <w:t>žádost o</w:t>
      </w:r>
      <w:r w:rsidR="005B783D" w:rsidRPr="00EE2054">
        <w:rPr>
          <w:rFonts w:ascii="Garamond" w:eastAsia="MS Mincho" w:hAnsi="Garamond"/>
          <w:sz w:val="16"/>
          <w:szCs w:val="16"/>
        </w:rPr>
        <w:t> </w:t>
      </w:r>
      <w:r w:rsidRPr="00EE2054">
        <w:rPr>
          <w:rFonts w:ascii="Garamond" w:eastAsia="MS Mincho" w:hAnsi="Garamond"/>
          <w:sz w:val="16"/>
          <w:szCs w:val="16"/>
        </w:rPr>
        <w:t>oznámení data započetí výkonu zabezpečovací detence soudu, kter</w:t>
      </w:r>
      <w:r w:rsidR="00C11BD9" w:rsidRPr="00EE2054">
        <w:rPr>
          <w:rFonts w:ascii="Garamond" w:eastAsia="MS Mincho" w:hAnsi="Garamond"/>
          <w:sz w:val="16"/>
          <w:szCs w:val="16"/>
        </w:rPr>
        <w:t>ý zabezpečovací detenci uložil,</w:t>
      </w:r>
    </w:p>
    <w:p w:rsidR="008D5604" w:rsidRPr="00EE2054" w:rsidRDefault="008D5604" w:rsidP="008D5D62">
      <w:pPr>
        <w:pStyle w:val="Prosttext"/>
        <w:numPr>
          <w:ilvl w:val="0"/>
          <w:numId w:val="411"/>
        </w:numPr>
        <w:jc w:val="both"/>
        <w:rPr>
          <w:rFonts w:ascii="Garamond" w:eastAsia="MS Mincho" w:hAnsi="Garamond"/>
          <w:sz w:val="16"/>
          <w:szCs w:val="16"/>
        </w:rPr>
      </w:pPr>
      <w:r w:rsidRPr="00EE2054">
        <w:rPr>
          <w:rFonts w:ascii="Garamond" w:eastAsia="MS Mincho" w:hAnsi="Garamond"/>
          <w:sz w:val="16"/>
          <w:szCs w:val="16"/>
        </w:rPr>
        <w:t>žádost o</w:t>
      </w:r>
      <w:r w:rsidR="005B783D" w:rsidRPr="00EE2054">
        <w:rPr>
          <w:rFonts w:ascii="Garamond" w:eastAsia="MS Mincho" w:hAnsi="Garamond"/>
          <w:sz w:val="16"/>
          <w:szCs w:val="16"/>
        </w:rPr>
        <w:t> </w:t>
      </w:r>
      <w:r w:rsidRPr="00EE2054">
        <w:rPr>
          <w:rFonts w:ascii="Garamond" w:eastAsia="MS Mincho" w:hAnsi="Garamond"/>
          <w:sz w:val="16"/>
          <w:szCs w:val="16"/>
        </w:rPr>
        <w:t>podání zprávy v případě, kdy pominou důvody dalšího trvání zabezpečovací detence, soudu, v jehož obvodu se zabezpečovací detence vykonává.</w:t>
      </w:r>
    </w:p>
    <w:p w:rsidR="000F1416" w:rsidRPr="00EE2054" w:rsidRDefault="000F141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Jde-li</w:t>
      </w:r>
      <w:r w:rsidR="00581133" w:rsidRPr="00EE2054">
        <w:rPr>
          <w:rFonts w:ascii="Garamond" w:eastAsia="MS Mincho" w:hAnsi="Garamond"/>
          <w:sz w:val="16"/>
          <w:szCs w:val="16"/>
        </w:rPr>
        <w:t xml:space="preserve"> o </w:t>
      </w:r>
      <w:r w:rsidRPr="00EE2054">
        <w:rPr>
          <w:rFonts w:ascii="Garamond" w:eastAsia="MS Mincho" w:hAnsi="Garamond"/>
          <w:sz w:val="16"/>
          <w:szCs w:val="16"/>
        </w:rPr>
        <w:t xml:space="preserve">příslušníka ozbrojených sil (zákon </w:t>
      </w:r>
      <w:r w:rsidR="00FE0AA5">
        <w:rPr>
          <w:rFonts w:ascii="Garamond" w:eastAsia="MS Mincho" w:hAnsi="Garamond"/>
          <w:sz w:val="16"/>
          <w:szCs w:val="16"/>
        </w:rPr>
        <w:t>č. </w:t>
      </w:r>
      <w:r w:rsidRPr="00EE2054">
        <w:rPr>
          <w:rFonts w:ascii="Garamond" w:eastAsia="MS Mincho" w:hAnsi="Garamond"/>
          <w:sz w:val="16"/>
          <w:szCs w:val="16"/>
        </w:rPr>
        <w:t>219/1999</w:t>
      </w:r>
      <w:r w:rsidR="00FE0AA5">
        <w:rPr>
          <w:rFonts w:ascii="Garamond" w:eastAsia="MS Mincho" w:hAnsi="Garamond"/>
          <w:sz w:val="16"/>
          <w:szCs w:val="16"/>
        </w:rPr>
        <w:t> Sb.</w:t>
      </w:r>
      <w:r w:rsidRPr="00EE2054">
        <w:rPr>
          <w:rFonts w:ascii="Garamond" w:eastAsia="MS Mincho" w:hAnsi="Garamond"/>
          <w:sz w:val="16"/>
          <w:szCs w:val="16"/>
        </w:rPr>
        <w:t>) nebo bezpečnostního sboru</w:t>
      </w:r>
      <w:r w:rsidR="009709AD" w:rsidRPr="00EE2054">
        <w:rPr>
          <w:rFonts w:ascii="Garamond" w:eastAsia="MS Mincho" w:hAnsi="Garamond"/>
          <w:sz w:val="16"/>
          <w:szCs w:val="16"/>
        </w:rPr>
        <w:t xml:space="preserve"> v </w:t>
      </w:r>
      <w:r w:rsidRPr="00EE2054">
        <w:rPr>
          <w:rFonts w:ascii="Garamond" w:eastAsia="MS Mincho" w:hAnsi="Garamond"/>
          <w:sz w:val="16"/>
          <w:szCs w:val="16"/>
        </w:rPr>
        <w:t xml:space="preserve">činné službě (zákon </w:t>
      </w:r>
      <w:r w:rsidR="00FE0AA5">
        <w:rPr>
          <w:rFonts w:ascii="Garamond" w:eastAsia="MS Mincho" w:hAnsi="Garamond"/>
          <w:sz w:val="16"/>
          <w:szCs w:val="16"/>
        </w:rPr>
        <w:t>č. </w:t>
      </w:r>
      <w:r w:rsidRPr="00EE2054">
        <w:rPr>
          <w:rFonts w:ascii="Garamond" w:eastAsia="MS Mincho" w:hAnsi="Garamond"/>
          <w:sz w:val="16"/>
          <w:szCs w:val="16"/>
        </w:rPr>
        <w:t>361/2003</w:t>
      </w:r>
      <w:r w:rsidR="00FE0AA5">
        <w:rPr>
          <w:rFonts w:ascii="Garamond" w:eastAsia="MS Mincho" w:hAnsi="Garamond"/>
          <w:sz w:val="16"/>
          <w:szCs w:val="16"/>
        </w:rPr>
        <w:t> Sb.</w:t>
      </w:r>
      <w:r w:rsidRPr="00EE2054">
        <w:rPr>
          <w:rFonts w:ascii="Garamond" w:eastAsia="MS Mincho" w:hAnsi="Garamond"/>
          <w:sz w:val="16"/>
          <w:szCs w:val="16"/>
        </w:rPr>
        <w:t>), požádá předseda senátu příslušného velitele útvaru nebo nadřízeného,</w:t>
      </w:r>
      <w:r w:rsidR="00581133" w:rsidRPr="00EE2054">
        <w:rPr>
          <w:rFonts w:ascii="Garamond" w:eastAsia="MS Mincho" w:hAnsi="Garamond"/>
          <w:sz w:val="16"/>
          <w:szCs w:val="16"/>
        </w:rPr>
        <w:t xml:space="preserve"> u </w:t>
      </w:r>
      <w:r w:rsidRPr="00EE2054">
        <w:rPr>
          <w:rFonts w:ascii="Garamond" w:eastAsia="MS Mincho" w:hAnsi="Garamond"/>
          <w:sz w:val="16"/>
          <w:szCs w:val="16"/>
        </w:rPr>
        <w:t>něhož koná nebo konal službu, aby zařídil jeho dopravení do ústavu pro výkon zabezpečovací detence (</w:t>
      </w:r>
      <w:r w:rsidR="00FE0AA5">
        <w:rPr>
          <w:rFonts w:ascii="Garamond" w:eastAsia="MS Mincho" w:hAnsi="Garamond"/>
          <w:sz w:val="16"/>
          <w:szCs w:val="16"/>
        </w:rPr>
        <w:t>§ </w:t>
      </w:r>
      <w:r w:rsidRPr="00EE2054">
        <w:rPr>
          <w:rFonts w:ascii="Garamond" w:eastAsia="MS Mincho" w:hAnsi="Garamond"/>
          <w:sz w:val="16"/>
          <w:szCs w:val="16"/>
        </w:rPr>
        <w:t xml:space="preserve">354 </w:t>
      </w:r>
      <w:r w:rsidR="00FE0AA5">
        <w:rPr>
          <w:rFonts w:ascii="Garamond" w:eastAsia="MS Mincho" w:hAnsi="Garamond"/>
          <w:sz w:val="16"/>
          <w:szCs w:val="16"/>
        </w:rPr>
        <w:t>odst. </w:t>
      </w:r>
      <w:r w:rsidRPr="00EE2054">
        <w:rPr>
          <w:rFonts w:ascii="Garamond" w:eastAsia="MS Mincho" w:hAnsi="Garamond"/>
          <w:sz w:val="16"/>
          <w:szCs w:val="16"/>
        </w:rPr>
        <w:t xml:space="preserve">3 </w:t>
      </w:r>
      <w:r w:rsidR="00581133" w:rsidRPr="00EE2054">
        <w:rPr>
          <w:rFonts w:ascii="Garamond" w:eastAsia="MS Mincho" w:hAnsi="Garamond"/>
          <w:sz w:val="16"/>
          <w:szCs w:val="16"/>
        </w:rPr>
        <w:t>tr. ř.</w:t>
      </w:r>
      <w:r w:rsidRPr="00EE2054">
        <w:rPr>
          <w:rFonts w:ascii="Garamond" w:eastAsia="MS Mincho" w:hAnsi="Garamond"/>
          <w:sz w:val="16"/>
          <w:szCs w:val="16"/>
        </w:rPr>
        <w:t>).</w:t>
      </w:r>
    </w:p>
    <w:p w:rsidR="000F1416" w:rsidRPr="00EE2054" w:rsidRDefault="000F141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V nařízení výkonu zabezpečovací detence je třeba vyznačit den, kdy má osoba, které byla uložena zabezpečovací detence, nastoupit do ústavu pro výkon zabezpečovací detence.</w:t>
      </w:r>
    </w:p>
    <w:p w:rsidR="000F1416" w:rsidRPr="00EE2054" w:rsidRDefault="000F1416"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Vyrozumění</w:t>
      </w:r>
      <w:r w:rsidR="00581133" w:rsidRPr="00EE2054">
        <w:rPr>
          <w:rFonts w:ascii="Garamond" w:eastAsia="MS Mincho" w:hAnsi="Garamond"/>
          <w:sz w:val="16"/>
          <w:szCs w:val="16"/>
        </w:rPr>
        <w:t xml:space="preserve"> o </w:t>
      </w:r>
      <w:r w:rsidRPr="00EE2054">
        <w:rPr>
          <w:rFonts w:ascii="Garamond" w:eastAsia="MS Mincho" w:hAnsi="Garamond"/>
          <w:sz w:val="16"/>
          <w:szCs w:val="16"/>
        </w:rPr>
        <w:t>nařízení výkonu zabezpečovací detence spolu</w:t>
      </w:r>
      <w:r w:rsidR="00581133" w:rsidRPr="00EE2054">
        <w:rPr>
          <w:rFonts w:ascii="Garamond" w:eastAsia="MS Mincho" w:hAnsi="Garamond"/>
          <w:sz w:val="16"/>
          <w:szCs w:val="16"/>
        </w:rPr>
        <w:t xml:space="preserve"> s </w:t>
      </w:r>
      <w:r w:rsidRPr="00EE2054">
        <w:rPr>
          <w:rFonts w:ascii="Garamond" w:eastAsia="MS Mincho" w:hAnsi="Garamond"/>
          <w:sz w:val="16"/>
          <w:szCs w:val="16"/>
        </w:rPr>
        <w:t>opisem rozhodnutí podle odstavce 2</w:t>
      </w:r>
      <w:r w:rsidR="004609A0" w:rsidRPr="00EE2054">
        <w:rPr>
          <w:rFonts w:ascii="Garamond" w:eastAsia="MS Mincho" w:hAnsi="Garamond"/>
          <w:sz w:val="16"/>
          <w:szCs w:val="16"/>
        </w:rPr>
        <w:t xml:space="preserve"> a </w:t>
      </w:r>
      <w:r w:rsidRPr="00EE2054">
        <w:rPr>
          <w:rFonts w:ascii="Garamond" w:eastAsia="MS Mincho" w:hAnsi="Garamond"/>
          <w:sz w:val="16"/>
          <w:szCs w:val="16"/>
        </w:rPr>
        <w:t>přílohami podle odstavce 4 se vždy zasílá okresnímu soudu,</w:t>
      </w:r>
      <w:r w:rsidR="009709AD" w:rsidRPr="00EE2054">
        <w:rPr>
          <w:rFonts w:ascii="Garamond" w:eastAsia="MS Mincho" w:hAnsi="Garamond"/>
          <w:sz w:val="16"/>
          <w:szCs w:val="16"/>
        </w:rPr>
        <w:t xml:space="preserve"> v </w:t>
      </w:r>
      <w:r w:rsidRPr="00EE2054">
        <w:rPr>
          <w:rFonts w:ascii="Garamond" w:eastAsia="MS Mincho" w:hAnsi="Garamond"/>
          <w:sz w:val="16"/>
          <w:szCs w:val="16"/>
        </w:rPr>
        <w:t>jehož obvodu je ústav pro výkon zabezpečovací detence, ve kterém bude osoba zabezpečovací detenci vykonávat.</w:t>
      </w:r>
    </w:p>
    <w:p w:rsidR="005F5AF2" w:rsidRPr="00EE2054" w:rsidRDefault="005F5AF2" w:rsidP="008D5D62">
      <w:pPr>
        <w:pStyle w:val="Prosttext"/>
        <w:numPr>
          <w:ilvl w:val="0"/>
          <w:numId w:val="215"/>
        </w:numPr>
        <w:jc w:val="both"/>
        <w:rPr>
          <w:rFonts w:ascii="Garamond" w:eastAsia="MS Mincho" w:hAnsi="Garamond"/>
          <w:sz w:val="16"/>
          <w:szCs w:val="16"/>
        </w:rPr>
      </w:pPr>
      <w:r w:rsidRPr="00EE2054">
        <w:rPr>
          <w:rFonts w:ascii="Garamond" w:eastAsia="MS Mincho" w:hAnsi="Garamond"/>
          <w:sz w:val="16"/>
          <w:szCs w:val="16"/>
        </w:rPr>
        <w:t>Pravomocné rozhodnutí, jímž byla uložena zabezpečovací detence, zašle soud policejnímu orgánu, který ve věci konal přípravné řízení</w:t>
      </w:r>
      <w:hyperlink w:anchor="Poz_63" w:history="1">
        <w:r w:rsidRPr="00EE2054">
          <w:rPr>
            <w:rStyle w:val="Hypertextovodkaz"/>
            <w:rFonts w:ascii="Garamond" w:eastAsia="MS Mincho" w:hAnsi="Garamond"/>
            <w:sz w:val="16"/>
            <w:szCs w:val="16"/>
            <w:vertAlign w:val="superscript"/>
          </w:rPr>
          <w:t>63)</w:t>
        </w:r>
      </w:hyperlink>
      <w:r w:rsidRPr="00EE2054">
        <w:rPr>
          <w:rFonts w:ascii="Garamond" w:eastAsia="MS Mincho" w:hAnsi="Garamond"/>
          <w:sz w:val="16"/>
          <w:szCs w:val="16"/>
        </w:rPr>
        <w:t>.</w:t>
      </w:r>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3287" w:name="_Toc233193236"/>
      <w:bookmarkStart w:id="3288" w:name="_Toc221856821"/>
      <w:bookmarkStart w:id="3289" w:name="_Toc233209834"/>
      <w:bookmarkStart w:id="3290" w:name="_Toc233283653"/>
      <w:bookmarkStart w:id="3291" w:name="_Toc233286456"/>
      <w:bookmarkStart w:id="3292" w:name="_Toc233289418"/>
      <w:bookmarkStart w:id="3293" w:name="_Toc233292526"/>
      <w:bookmarkStart w:id="3294" w:name="_Toc233293195"/>
      <w:bookmarkStart w:id="3295" w:name="_Toc233199262"/>
      <w:bookmarkStart w:id="3296" w:name="_Toc233213430"/>
      <w:bookmarkStart w:id="3297" w:name="_Toc233216488"/>
      <w:bookmarkStart w:id="3298" w:name="_Toc233301298"/>
      <w:bookmarkStart w:id="3299" w:name="_Toc233302630"/>
      <w:bookmarkStart w:id="3300" w:name="_Toc233307905"/>
      <w:bookmarkStart w:id="3301" w:name="_Toc233313471"/>
      <w:bookmarkStart w:id="3302" w:name="_Toc233315774"/>
      <w:bookmarkStart w:id="3303" w:name="_Toc233342652"/>
      <w:bookmarkStart w:id="3304" w:name="_Toc233343318"/>
      <w:bookmarkStart w:id="3305" w:name="_Toc233344669"/>
      <w:bookmarkStart w:id="3306" w:name="_Toc233355154"/>
      <w:bookmarkStart w:id="3307" w:name="_Toc233357844"/>
      <w:bookmarkStart w:id="3308" w:name="_Toc233368525"/>
      <w:bookmarkStart w:id="3309" w:name="_Toc233370655"/>
      <w:bookmarkStart w:id="3310" w:name="_Toc509851161"/>
      <w:r>
        <w:rPr>
          <w:rFonts w:ascii="Garamond" w:eastAsia="MS Mincho" w:hAnsi="Garamond"/>
          <w:b/>
          <w:color w:val="008000"/>
          <w:sz w:val="16"/>
          <w:szCs w:val="16"/>
        </w:rPr>
        <w:t>§ </w:t>
      </w:r>
      <w:r w:rsidR="000F1416" w:rsidRPr="007547B1">
        <w:rPr>
          <w:rFonts w:ascii="Garamond" w:eastAsia="MS Mincho" w:hAnsi="Garamond"/>
          <w:b/>
          <w:color w:val="008000"/>
          <w:sz w:val="16"/>
          <w:szCs w:val="16"/>
        </w:rPr>
        <w:t>90c</w:t>
      </w:r>
      <w:r w:rsidR="000F1416" w:rsidRPr="007547B1">
        <w:rPr>
          <w:rFonts w:ascii="Garamond" w:eastAsia="MS Mincho" w:hAnsi="Garamond"/>
          <w:b/>
          <w:color w:val="008000"/>
          <w:sz w:val="16"/>
          <w:szCs w:val="16"/>
        </w:rPr>
        <w:br/>
        <w:t>Urychlený postup při nařízení výkonu</w:t>
      </w:r>
      <w:r w:rsidR="000F1416" w:rsidRPr="007547B1">
        <w:rPr>
          <w:rFonts w:ascii="Garamond" w:eastAsia="MS Mincho" w:hAnsi="Garamond"/>
          <w:b/>
          <w:color w:val="008000"/>
          <w:sz w:val="16"/>
          <w:szCs w:val="16"/>
        </w:rPr>
        <w:br/>
        <w:t>zabezpečovací detence</w:t>
      </w:r>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p>
    <w:p w:rsidR="000F1416" w:rsidRPr="007547B1" w:rsidRDefault="000F1416" w:rsidP="008D5D62">
      <w:pPr>
        <w:pStyle w:val="Prosttext"/>
        <w:numPr>
          <w:ilvl w:val="0"/>
          <w:numId w:val="216"/>
        </w:numPr>
        <w:jc w:val="both"/>
        <w:rPr>
          <w:rFonts w:ascii="Garamond" w:eastAsia="MS Mincho" w:hAnsi="Garamond"/>
          <w:sz w:val="16"/>
          <w:szCs w:val="16"/>
        </w:rPr>
      </w:pPr>
      <w:r w:rsidRPr="007547B1">
        <w:rPr>
          <w:rFonts w:ascii="Garamond" w:eastAsia="MS Mincho" w:hAnsi="Garamond"/>
          <w:sz w:val="16"/>
          <w:szCs w:val="16"/>
        </w:rPr>
        <w:t>Je-li osoba, které byla uložena zabezpečovací detence, ve vazbě</w:t>
      </w:r>
      <w:r w:rsidR="004609A0" w:rsidRPr="007547B1">
        <w:rPr>
          <w:rFonts w:ascii="Garamond" w:eastAsia="MS Mincho" w:hAnsi="Garamond"/>
          <w:sz w:val="16"/>
          <w:szCs w:val="16"/>
        </w:rPr>
        <w:t xml:space="preserve"> a </w:t>
      </w:r>
      <w:r w:rsidRPr="007547B1">
        <w:rPr>
          <w:rFonts w:ascii="Garamond" w:eastAsia="MS Mincho" w:hAnsi="Garamond"/>
          <w:sz w:val="16"/>
          <w:szCs w:val="16"/>
        </w:rPr>
        <w:t>vedle uložení zabezpečovací detence nebyl uložen nepodmíněný trest odnětí svobody, je nutno výkon zabezpečovací detence nařídit neprodleně po právní moci rozsudku. Nabyl-li ve skupinových věcech rozsudek právní moci jen</w:t>
      </w:r>
      <w:r w:rsidR="00581133" w:rsidRPr="007547B1">
        <w:rPr>
          <w:rFonts w:ascii="Garamond" w:eastAsia="MS Mincho" w:hAnsi="Garamond"/>
          <w:sz w:val="16"/>
          <w:szCs w:val="16"/>
        </w:rPr>
        <w:t xml:space="preserve"> u </w:t>
      </w:r>
      <w:r w:rsidRPr="007547B1">
        <w:rPr>
          <w:rFonts w:ascii="Garamond" w:eastAsia="MS Mincho" w:hAnsi="Garamond"/>
          <w:sz w:val="16"/>
          <w:szCs w:val="16"/>
        </w:rPr>
        <w:t>některé</w:t>
      </w:r>
      <w:r w:rsidR="00581133" w:rsidRPr="007547B1">
        <w:rPr>
          <w:rFonts w:ascii="Garamond" w:eastAsia="MS Mincho" w:hAnsi="Garamond"/>
          <w:sz w:val="16"/>
          <w:szCs w:val="16"/>
        </w:rPr>
        <w:t xml:space="preserve"> z </w:t>
      </w:r>
      <w:r w:rsidRPr="007547B1">
        <w:rPr>
          <w:rFonts w:ascii="Garamond" w:eastAsia="MS Mincho" w:hAnsi="Garamond"/>
          <w:sz w:val="16"/>
          <w:szCs w:val="16"/>
        </w:rPr>
        <w:t>osob, je nutno nařídit</w:t>
      </w:r>
      <w:r w:rsidR="00581133" w:rsidRPr="007547B1">
        <w:rPr>
          <w:rFonts w:ascii="Garamond" w:eastAsia="MS Mincho" w:hAnsi="Garamond"/>
          <w:sz w:val="16"/>
          <w:szCs w:val="16"/>
        </w:rPr>
        <w:t xml:space="preserve"> u </w:t>
      </w:r>
      <w:r w:rsidRPr="007547B1">
        <w:rPr>
          <w:rFonts w:ascii="Garamond" w:eastAsia="MS Mincho" w:hAnsi="Garamond"/>
          <w:sz w:val="16"/>
          <w:szCs w:val="16"/>
        </w:rPr>
        <w:t>té osoby, které byla uložena zabezpečovací detence, ihned výkon zabezpečovací detence, aniž by se vyčkalo právní moci rozsudku</w:t>
      </w:r>
      <w:r w:rsidR="00581133" w:rsidRPr="007547B1">
        <w:rPr>
          <w:rFonts w:ascii="Garamond" w:eastAsia="MS Mincho" w:hAnsi="Garamond"/>
          <w:sz w:val="16"/>
          <w:szCs w:val="16"/>
        </w:rPr>
        <w:t xml:space="preserve"> u </w:t>
      </w:r>
      <w:r w:rsidRPr="007547B1">
        <w:rPr>
          <w:rFonts w:ascii="Garamond" w:eastAsia="MS Mincho" w:hAnsi="Garamond"/>
          <w:sz w:val="16"/>
          <w:szCs w:val="16"/>
        </w:rPr>
        <w:t>ostatních. Nabyl-li rozsudek právní moci rozhodnutím soudu druhého stupně, nařídí výkon zabezpečovací detence předseda senátu soudu druhého stupně ihned po vyhlášení rozhodnutí. Není-li dosud písemně vyhotoven rozsudek soudu druhého stupně, kterým byl změněn rozsudek soudu prvního stupně ve výroku</w:t>
      </w:r>
      <w:r w:rsidR="00581133" w:rsidRPr="007547B1">
        <w:rPr>
          <w:rFonts w:ascii="Garamond" w:eastAsia="MS Mincho" w:hAnsi="Garamond"/>
          <w:sz w:val="16"/>
          <w:szCs w:val="16"/>
        </w:rPr>
        <w:t xml:space="preserve"> o </w:t>
      </w:r>
      <w:r w:rsidRPr="007547B1">
        <w:rPr>
          <w:rFonts w:ascii="Garamond" w:eastAsia="MS Mincho" w:hAnsi="Garamond"/>
          <w:sz w:val="16"/>
          <w:szCs w:val="16"/>
        </w:rPr>
        <w:t>uložení zabezpečovací detence, uvede předseda senátu soudu druhého stupně,</w:t>
      </w:r>
      <w:r w:rsidR="009709AD" w:rsidRPr="007547B1">
        <w:rPr>
          <w:rFonts w:ascii="Garamond" w:eastAsia="MS Mincho" w:hAnsi="Garamond"/>
          <w:sz w:val="16"/>
          <w:szCs w:val="16"/>
        </w:rPr>
        <w:t xml:space="preserve"> v </w:t>
      </w:r>
      <w:r w:rsidRPr="007547B1">
        <w:rPr>
          <w:rFonts w:ascii="Garamond" w:eastAsia="MS Mincho" w:hAnsi="Garamond"/>
          <w:sz w:val="16"/>
          <w:szCs w:val="16"/>
        </w:rPr>
        <w:t>jakém směru byl rozsudek soudu prvního stupně změněn. Opis rozsudku soudu druhého stupně zašle</w:t>
      </w:r>
      <w:r w:rsidR="009709AD" w:rsidRPr="007547B1">
        <w:rPr>
          <w:rFonts w:ascii="Garamond" w:eastAsia="MS Mincho" w:hAnsi="Garamond"/>
          <w:sz w:val="16"/>
          <w:szCs w:val="16"/>
        </w:rPr>
        <w:t xml:space="preserve"> v </w:t>
      </w:r>
      <w:r w:rsidRPr="007547B1">
        <w:rPr>
          <w:rFonts w:ascii="Garamond" w:eastAsia="MS Mincho" w:hAnsi="Garamond"/>
          <w:sz w:val="16"/>
          <w:szCs w:val="16"/>
        </w:rPr>
        <w:t>tomto případě soud prvního stupně ústavu pro výkon zabezpečovací detence dodatečně.</w:t>
      </w:r>
    </w:p>
    <w:p w:rsidR="000F1416" w:rsidRPr="007547B1" w:rsidRDefault="000F1416" w:rsidP="008D5D62">
      <w:pPr>
        <w:pStyle w:val="Prosttext"/>
        <w:numPr>
          <w:ilvl w:val="0"/>
          <w:numId w:val="216"/>
        </w:numPr>
        <w:jc w:val="both"/>
        <w:rPr>
          <w:rFonts w:ascii="Garamond" w:eastAsia="MS Mincho" w:hAnsi="Garamond"/>
          <w:sz w:val="16"/>
          <w:szCs w:val="16"/>
        </w:rPr>
      </w:pPr>
      <w:r w:rsidRPr="007547B1">
        <w:rPr>
          <w:rFonts w:ascii="Garamond" w:eastAsia="MS Mincho" w:hAnsi="Garamond"/>
          <w:sz w:val="16"/>
          <w:szCs w:val="16"/>
        </w:rPr>
        <w:t>Není-li osoba, které byla uložena zabezpečovací detence, ve vazbě, je třeba výkon zabezpečovací detence nařídit</w:t>
      </w:r>
      <w:r w:rsidR="009709AD" w:rsidRPr="007547B1">
        <w:rPr>
          <w:rFonts w:ascii="Garamond" w:eastAsia="MS Mincho" w:hAnsi="Garamond"/>
          <w:sz w:val="16"/>
          <w:szCs w:val="16"/>
        </w:rPr>
        <w:t xml:space="preserve"> v </w:t>
      </w:r>
      <w:r w:rsidRPr="007547B1">
        <w:rPr>
          <w:rFonts w:ascii="Garamond" w:eastAsia="MS Mincho" w:hAnsi="Garamond"/>
          <w:sz w:val="16"/>
          <w:szCs w:val="16"/>
        </w:rPr>
        <w:t>nejkratší době.</w:t>
      </w:r>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3311" w:name="_Toc233193237"/>
      <w:bookmarkStart w:id="3312" w:name="_Toc221856822"/>
      <w:bookmarkStart w:id="3313" w:name="_Toc233209835"/>
      <w:bookmarkStart w:id="3314" w:name="_Toc233283654"/>
      <w:bookmarkStart w:id="3315" w:name="_Toc233286457"/>
      <w:bookmarkStart w:id="3316" w:name="_Toc233289419"/>
      <w:bookmarkStart w:id="3317" w:name="_Toc233292527"/>
      <w:bookmarkStart w:id="3318" w:name="_Toc233293196"/>
      <w:bookmarkStart w:id="3319" w:name="_Toc233199263"/>
      <w:bookmarkStart w:id="3320" w:name="_Toc233213431"/>
      <w:bookmarkStart w:id="3321" w:name="_Toc233216489"/>
      <w:bookmarkStart w:id="3322" w:name="_Toc233301299"/>
      <w:bookmarkStart w:id="3323" w:name="_Toc233302631"/>
      <w:bookmarkStart w:id="3324" w:name="_Toc233307906"/>
      <w:bookmarkStart w:id="3325" w:name="_Toc233313472"/>
      <w:bookmarkStart w:id="3326" w:name="_Toc233315775"/>
      <w:bookmarkStart w:id="3327" w:name="_Toc233342653"/>
      <w:bookmarkStart w:id="3328" w:name="_Toc233343319"/>
      <w:bookmarkStart w:id="3329" w:name="_Toc233344670"/>
      <w:bookmarkStart w:id="3330" w:name="_Toc233355155"/>
      <w:bookmarkStart w:id="3331" w:name="_Toc233357845"/>
      <w:bookmarkStart w:id="3332" w:name="_Toc233368526"/>
      <w:bookmarkStart w:id="3333" w:name="_Toc233370656"/>
      <w:bookmarkStart w:id="3334" w:name="_Toc509851162"/>
      <w:r>
        <w:rPr>
          <w:rFonts w:ascii="Garamond" w:eastAsia="MS Mincho" w:hAnsi="Garamond"/>
          <w:b/>
          <w:color w:val="008000"/>
          <w:sz w:val="16"/>
          <w:szCs w:val="16"/>
        </w:rPr>
        <w:t>§ </w:t>
      </w:r>
      <w:r w:rsidR="000F1416" w:rsidRPr="007547B1">
        <w:rPr>
          <w:rFonts w:ascii="Garamond" w:eastAsia="MS Mincho" w:hAnsi="Garamond"/>
          <w:b/>
          <w:color w:val="008000"/>
          <w:sz w:val="16"/>
          <w:szCs w:val="16"/>
        </w:rPr>
        <w:t>90d</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p>
    <w:p w:rsidR="000F1416" w:rsidRPr="007547B1" w:rsidRDefault="000F1416" w:rsidP="00E94943">
      <w:pPr>
        <w:pStyle w:val="Zkladntext"/>
        <w:ind w:firstLine="357"/>
        <w:rPr>
          <w:rFonts w:ascii="Garamond" w:hAnsi="Garamond"/>
          <w:sz w:val="16"/>
          <w:szCs w:val="16"/>
        </w:rPr>
      </w:pPr>
      <w:r w:rsidRPr="007547B1">
        <w:rPr>
          <w:rFonts w:ascii="Garamond" w:hAnsi="Garamond"/>
          <w:sz w:val="16"/>
          <w:szCs w:val="16"/>
        </w:rPr>
        <w:t>Je-li osoba, které byla uložena zabezpečovací detence, na svobodě, vyzve jí předseda senátu (samosoudce) písemně (</w:t>
      </w:r>
      <w:r w:rsidRPr="00EE2054">
        <w:rPr>
          <w:rFonts w:ascii="Garamond" w:hAnsi="Garamond"/>
          <w:sz w:val="16"/>
          <w:szCs w:val="16"/>
        </w:rPr>
        <w:t xml:space="preserve">vzor </w:t>
      </w:r>
      <w:r w:rsidR="00FE0AA5">
        <w:rPr>
          <w:rFonts w:ascii="Garamond" w:hAnsi="Garamond"/>
          <w:sz w:val="16"/>
          <w:szCs w:val="16"/>
        </w:rPr>
        <w:t>č. </w:t>
      </w:r>
      <w:r w:rsidRPr="00EE2054">
        <w:rPr>
          <w:rFonts w:ascii="Garamond" w:hAnsi="Garamond"/>
          <w:sz w:val="16"/>
          <w:szCs w:val="16"/>
        </w:rPr>
        <w:t>8</w:t>
      </w:r>
      <w:r w:rsidR="005F5AF2" w:rsidRPr="00EE2054">
        <w:rPr>
          <w:rFonts w:ascii="Garamond" w:hAnsi="Garamond"/>
          <w:sz w:val="16"/>
          <w:szCs w:val="16"/>
        </w:rPr>
        <w:t>6</w:t>
      </w:r>
      <w:r w:rsidRPr="00EE2054">
        <w:rPr>
          <w:rFonts w:ascii="Garamond" w:hAnsi="Garamond"/>
          <w:sz w:val="16"/>
          <w:szCs w:val="16"/>
        </w:rPr>
        <w:t xml:space="preserve"> </w:t>
      </w:r>
      <w:r w:rsidR="00581133" w:rsidRPr="00EE2054">
        <w:rPr>
          <w:rFonts w:ascii="Garamond" w:hAnsi="Garamond"/>
          <w:sz w:val="16"/>
          <w:szCs w:val="16"/>
        </w:rPr>
        <w:t>tr. ř.</w:t>
      </w:r>
      <w:r w:rsidRPr="00EE2054">
        <w:rPr>
          <w:rFonts w:ascii="Garamond" w:hAnsi="Garamond"/>
          <w:sz w:val="16"/>
          <w:szCs w:val="16"/>
        </w:rPr>
        <w:t xml:space="preserve">), aby </w:t>
      </w:r>
      <w:r w:rsidRPr="007547B1">
        <w:rPr>
          <w:rFonts w:ascii="Garamond" w:hAnsi="Garamond"/>
          <w:sz w:val="16"/>
          <w:szCs w:val="16"/>
        </w:rPr>
        <w:t>zabezpečovací detenci nastoupila. Ve výzvě osobě, které byla uložena zabezpečovací detence, sdělí, který den</w:t>
      </w:r>
      <w:r w:rsidR="004609A0" w:rsidRPr="007547B1">
        <w:rPr>
          <w:rFonts w:ascii="Garamond" w:hAnsi="Garamond"/>
          <w:sz w:val="16"/>
          <w:szCs w:val="16"/>
        </w:rPr>
        <w:t xml:space="preserve"> a </w:t>
      </w:r>
      <w:r w:rsidRPr="007547B1">
        <w:rPr>
          <w:rFonts w:ascii="Garamond" w:hAnsi="Garamond"/>
          <w:sz w:val="16"/>
          <w:szCs w:val="16"/>
        </w:rPr>
        <w:t xml:space="preserve">ve kterém ústavu pro výkon zabezpečovací detence má zabezpečovací detenci nastoupit (příloha </w:t>
      </w:r>
      <w:r w:rsidR="00FE0AA5">
        <w:rPr>
          <w:rFonts w:ascii="Garamond" w:hAnsi="Garamond"/>
          <w:sz w:val="16"/>
          <w:szCs w:val="16"/>
        </w:rPr>
        <w:t>č. </w:t>
      </w:r>
      <w:r w:rsidRPr="007547B1">
        <w:rPr>
          <w:rFonts w:ascii="Garamond" w:hAnsi="Garamond"/>
          <w:sz w:val="16"/>
          <w:szCs w:val="16"/>
        </w:rPr>
        <w:t>8),</w:t>
      </w:r>
      <w:r w:rsidR="004609A0" w:rsidRPr="007547B1">
        <w:rPr>
          <w:rFonts w:ascii="Garamond" w:hAnsi="Garamond"/>
          <w:sz w:val="16"/>
          <w:szCs w:val="16"/>
        </w:rPr>
        <w:t xml:space="preserve"> a </w:t>
      </w:r>
      <w:r w:rsidRPr="007547B1">
        <w:rPr>
          <w:rFonts w:ascii="Garamond" w:hAnsi="Garamond"/>
          <w:sz w:val="16"/>
          <w:szCs w:val="16"/>
        </w:rPr>
        <w:t>upozorní ji na následky, pokud zabezpečovací detenci ve lhůtě nenastoupí.</w:t>
      </w:r>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3335" w:name="_Toc233193238"/>
      <w:bookmarkStart w:id="3336" w:name="_Toc221856823"/>
      <w:bookmarkStart w:id="3337" w:name="_Toc233209836"/>
      <w:bookmarkStart w:id="3338" w:name="_Toc233283655"/>
      <w:bookmarkStart w:id="3339" w:name="_Toc233286458"/>
      <w:bookmarkStart w:id="3340" w:name="_Toc233289420"/>
      <w:bookmarkStart w:id="3341" w:name="_Toc233292528"/>
      <w:bookmarkStart w:id="3342" w:name="_Toc233293197"/>
      <w:bookmarkStart w:id="3343" w:name="_Toc233199264"/>
      <w:bookmarkStart w:id="3344" w:name="_Toc233213432"/>
      <w:bookmarkStart w:id="3345" w:name="_Toc233216490"/>
      <w:bookmarkStart w:id="3346" w:name="_Toc233301300"/>
      <w:bookmarkStart w:id="3347" w:name="_Toc233302632"/>
      <w:bookmarkStart w:id="3348" w:name="_Toc233307907"/>
      <w:bookmarkStart w:id="3349" w:name="_Toc233313473"/>
      <w:bookmarkStart w:id="3350" w:name="_Toc233315776"/>
      <w:bookmarkStart w:id="3351" w:name="_Toc233342654"/>
      <w:bookmarkStart w:id="3352" w:name="_Toc233343320"/>
      <w:bookmarkStart w:id="3353" w:name="_Toc233344671"/>
      <w:bookmarkStart w:id="3354" w:name="_Toc233355156"/>
      <w:bookmarkStart w:id="3355" w:name="_Toc233357846"/>
      <w:bookmarkStart w:id="3356" w:name="_Toc233368527"/>
      <w:bookmarkStart w:id="3357" w:name="_Toc233370657"/>
      <w:bookmarkStart w:id="3358" w:name="_Toc509851163"/>
      <w:r>
        <w:rPr>
          <w:rFonts w:ascii="Garamond" w:eastAsia="MS Mincho" w:hAnsi="Garamond"/>
          <w:b/>
          <w:color w:val="008000"/>
          <w:sz w:val="16"/>
          <w:szCs w:val="16"/>
        </w:rPr>
        <w:t>§ </w:t>
      </w:r>
      <w:r w:rsidR="000F1416" w:rsidRPr="007547B1">
        <w:rPr>
          <w:rFonts w:ascii="Garamond" w:eastAsia="MS Mincho" w:hAnsi="Garamond"/>
          <w:b/>
          <w:color w:val="008000"/>
          <w:sz w:val="16"/>
          <w:szCs w:val="16"/>
        </w:rPr>
        <w:t>90e</w:t>
      </w:r>
      <w:r w:rsidR="000F1416" w:rsidRPr="007547B1">
        <w:rPr>
          <w:rFonts w:ascii="Garamond" w:eastAsia="MS Mincho" w:hAnsi="Garamond"/>
          <w:b/>
          <w:color w:val="008000"/>
          <w:sz w:val="16"/>
          <w:szCs w:val="16"/>
        </w:rPr>
        <w:br/>
        <w:t>Změna výkonu zabezpečovací detence na ochranné léčení</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rsidR="000F1416" w:rsidRPr="002729CA" w:rsidRDefault="000F1416" w:rsidP="008D5D62">
      <w:pPr>
        <w:pStyle w:val="Zkladntext"/>
        <w:numPr>
          <w:ilvl w:val="1"/>
          <w:numId w:val="413"/>
        </w:numPr>
        <w:tabs>
          <w:tab w:val="clear" w:pos="1440"/>
          <w:tab w:val="num" w:pos="709"/>
        </w:tabs>
        <w:ind w:left="0"/>
        <w:rPr>
          <w:rFonts w:ascii="Garamond" w:hAnsi="Garamond"/>
          <w:sz w:val="16"/>
          <w:szCs w:val="16"/>
        </w:rPr>
      </w:pPr>
      <w:r w:rsidRPr="002729CA">
        <w:rPr>
          <w:rFonts w:ascii="Garamond" w:hAnsi="Garamond"/>
          <w:sz w:val="16"/>
          <w:szCs w:val="16"/>
        </w:rPr>
        <w:t>Změní-li soud výkon zabezpečovací detence na ochranné léčení, zašle soud opis rozhodnutí neprodleně po právní moci jednak ústavu pro výkon zabezpečovací detence,</w:t>
      </w:r>
      <w:r w:rsidR="009709AD" w:rsidRPr="002729CA">
        <w:rPr>
          <w:rFonts w:ascii="Garamond" w:hAnsi="Garamond"/>
          <w:sz w:val="16"/>
          <w:szCs w:val="16"/>
        </w:rPr>
        <w:t xml:space="preserve"> v </w:t>
      </w:r>
      <w:r w:rsidRPr="002729CA">
        <w:rPr>
          <w:rFonts w:ascii="Garamond" w:hAnsi="Garamond"/>
          <w:sz w:val="16"/>
          <w:szCs w:val="16"/>
        </w:rPr>
        <w:t>němž se vykonává zabezpečovací detence, jednak soudu, který zabezpečovací detenci uložil,</w:t>
      </w:r>
      <w:r w:rsidR="004609A0" w:rsidRPr="002729CA">
        <w:rPr>
          <w:rFonts w:ascii="Garamond" w:hAnsi="Garamond"/>
          <w:sz w:val="16"/>
          <w:szCs w:val="16"/>
        </w:rPr>
        <w:t xml:space="preserve"> a </w:t>
      </w:r>
      <w:r w:rsidRPr="002729CA">
        <w:rPr>
          <w:rFonts w:ascii="Garamond" w:hAnsi="Garamond"/>
          <w:sz w:val="16"/>
          <w:szCs w:val="16"/>
        </w:rPr>
        <w:t>dále zdravotnickému zařízení,</w:t>
      </w:r>
      <w:r w:rsidR="009709AD" w:rsidRPr="002729CA">
        <w:rPr>
          <w:rFonts w:ascii="Garamond" w:hAnsi="Garamond"/>
          <w:sz w:val="16"/>
          <w:szCs w:val="16"/>
        </w:rPr>
        <w:t xml:space="preserve"> v </w:t>
      </w:r>
      <w:r w:rsidRPr="002729CA">
        <w:rPr>
          <w:rFonts w:ascii="Garamond" w:hAnsi="Garamond"/>
          <w:sz w:val="16"/>
          <w:szCs w:val="16"/>
        </w:rPr>
        <w:t>němž má vykonávat ochranné léčení spolu</w:t>
      </w:r>
      <w:r w:rsidR="00581133" w:rsidRPr="002729CA">
        <w:rPr>
          <w:rFonts w:ascii="Garamond" w:hAnsi="Garamond"/>
          <w:sz w:val="16"/>
          <w:szCs w:val="16"/>
        </w:rPr>
        <w:t xml:space="preserve"> s </w:t>
      </w:r>
      <w:r w:rsidRPr="002729CA">
        <w:rPr>
          <w:rFonts w:ascii="Garamond" w:hAnsi="Garamond"/>
          <w:sz w:val="16"/>
          <w:szCs w:val="16"/>
        </w:rPr>
        <w:t>nařízením jejího výkonu (</w:t>
      </w:r>
      <w:r w:rsidR="00FE0AA5">
        <w:rPr>
          <w:rFonts w:ascii="Garamond" w:hAnsi="Garamond"/>
          <w:sz w:val="16"/>
          <w:szCs w:val="16"/>
        </w:rPr>
        <w:t>§ </w:t>
      </w:r>
      <w:r w:rsidRPr="002729CA">
        <w:rPr>
          <w:rFonts w:ascii="Garamond" w:hAnsi="Garamond"/>
          <w:sz w:val="16"/>
          <w:szCs w:val="16"/>
        </w:rPr>
        <w:t>88).</w:t>
      </w:r>
    </w:p>
    <w:p w:rsidR="005F5AF2" w:rsidRPr="00F015A7" w:rsidRDefault="005F5AF2" w:rsidP="008D5D62">
      <w:pPr>
        <w:pStyle w:val="Zkladntext"/>
        <w:numPr>
          <w:ilvl w:val="1"/>
          <w:numId w:val="413"/>
        </w:numPr>
        <w:tabs>
          <w:tab w:val="clear" w:pos="1440"/>
          <w:tab w:val="num" w:pos="709"/>
        </w:tabs>
        <w:ind w:left="0"/>
        <w:rPr>
          <w:rFonts w:ascii="Garamond" w:hAnsi="Garamond"/>
          <w:sz w:val="16"/>
          <w:szCs w:val="16"/>
        </w:rPr>
      </w:pPr>
      <w:r w:rsidRPr="00F015A7">
        <w:rPr>
          <w:rFonts w:ascii="Garamond" w:hAnsi="Garamond"/>
          <w:sz w:val="16"/>
          <w:szCs w:val="16"/>
        </w:rPr>
        <w:t>Pravomocné rozhodnutí o</w:t>
      </w:r>
      <w:r w:rsidR="005B783D" w:rsidRPr="00F015A7">
        <w:rPr>
          <w:rFonts w:ascii="Garamond" w:hAnsi="Garamond"/>
          <w:sz w:val="16"/>
          <w:szCs w:val="16"/>
        </w:rPr>
        <w:t> </w:t>
      </w:r>
      <w:r w:rsidRPr="00F015A7">
        <w:rPr>
          <w:rFonts w:ascii="Garamond" w:hAnsi="Garamond"/>
          <w:sz w:val="16"/>
          <w:szCs w:val="16"/>
        </w:rPr>
        <w:t>změně zabezpečovací detence na ústavní ochranné léčení zašle soud též policejnímu orgánu, který ve věci konal přípravné řízení</w:t>
      </w:r>
      <w:hyperlink w:anchor="Poz_63" w:history="1">
        <w:r w:rsidRPr="002729CA">
          <w:rPr>
            <w:rStyle w:val="Hypertextovodkaz"/>
            <w:rFonts w:ascii="Garamond" w:hAnsi="Garamond"/>
            <w:sz w:val="16"/>
            <w:szCs w:val="16"/>
            <w:vertAlign w:val="superscript"/>
          </w:rPr>
          <w:t>63)</w:t>
        </w:r>
      </w:hyperlink>
      <w:r w:rsidRPr="00F015A7">
        <w:rPr>
          <w:rFonts w:ascii="Garamond" w:hAnsi="Garamond"/>
          <w:sz w:val="16"/>
          <w:szCs w:val="16"/>
        </w:rPr>
        <w:t>.</w:t>
      </w:r>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3359" w:name="_Toc233193239"/>
      <w:bookmarkStart w:id="3360" w:name="_Toc221856824"/>
      <w:bookmarkStart w:id="3361" w:name="_Toc233209837"/>
      <w:bookmarkStart w:id="3362" w:name="_Toc233283656"/>
      <w:bookmarkStart w:id="3363" w:name="_Toc233286459"/>
      <w:bookmarkStart w:id="3364" w:name="_Toc233289421"/>
      <w:bookmarkStart w:id="3365" w:name="_Toc233292529"/>
      <w:bookmarkStart w:id="3366" w:name="_Toc233293198"/>
      <w:bookmarkStart w:id="3367" w:name="_Toc233199265"/>
      <w:bookmarkStart w:id="3368" w:name="_Toc233213433"/>
      <w:bookmarkStart w:id="3369" w:name="_Toc233216491"/>
      <w:bookmarkStart w:id="3370" w:name="_Toc233301301"/>
      <w:bookmarkStart w:id="3371" w:name="_Toc233302633"/>
      <w:bookmarkStart w:id="3372" w:name="_Toc233307908"/>
      <w:bookmarkStart w:id="3373" w:name="_Toc233313474"/>
      <w:bookmarkStart w:id="3374" w:name="_Toc233315777"/>
      <w:bookmarkStart w:id="3375" w:name="_Toc233342655"/>
      <w:bookmarkStart w:id="3376" w:name="_Toc233343321"/>
      <w:bookmarkStart w:id="3377" w:name="_Toc233344672"/>
      <w:bookmarkStart w:id="3378" w:name="_Toc233355157"/>
      <w:bookmarkStart w:id="3379" w:name="_Toc233357847"/>
      <w:bookmarkStart w:id="3380" w:name="_Toc233368528"/>
      <w:bookmarkStart w:id="3381" w:name="_Toc233370658"/>
      <w:bookmarkStart w:id="3382" w:name="_Toc509851164"/>
      <w:r>
        <w:rPr>
          <w:rFonts w:ascii="Garamond" w:eastAsia="MS Mincho" w:hAnsi="Garamond"/>
          <w:b/>
          <w:color w:val="008000"/>
          <w:sz w:val="16"/>
          <w:szCs w:val="16"/>
        </w:rPr>
        <w:t>§ </w:t>
      </w:r>
      <w:r w:rsidR="000F1416" w:rsidRPr="007547B1">
        <w:rPr>
          <w:rFonts w:ascii="Garamond" w:eastAsia="MS Mincho" w:hAnsi="Garamond"/>
          <w:b/>
          <w:color w:val="008000"/>
          <w:sz w:val="16"/>
          <w:szCs w:val="16"/>
        </w:rPr>
        <w:t>90f</w:t>
      </w:r>
      <w:r w:rsidR="000F1416" w:rsidRPr="007547B1">
        <w:rPr>
          <w:rFonts w:ascii="Garamond" w:eastAsia="MS Mincho" w:hAnsi="Garamond"/>
          <w:b/>
          <w:color w:val="008000"/>
          <w:sz w:val="16"/>
          <w:szCs w:val="16"/>
        </w:rPr>
        <w:br/>
        <w:t>Opatření související</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trváním zabezpečovací detence</w:t>
      </w:r>
      <w:r w:rsidR="000F1416" w:rsidRPr="007547B1">
        <w:rPr>
          <w:rFonts w:ascii="Garamond" w:eastAsia="MS Mincho" w:hAnsi="Garamond"/>
          <w:b/>
          <w:color w:val="008000"/>
          <w:sz w:val="16"/>
          <w:szCs w:val="16"/>
        </w:rPr>
        <w:br/>
        <w:t>a propuštěním ze zabezpečovací detence</w:t>
      </w:r>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p>
    <w:p w:rsidR="000F1416" w:rsidRPr="007547B1" w:rsidRDefault="000F1416" w:rsidP="008D5D62">
      <w:pPr>
        <w:pStyle w:val="Prosttext"/>
        <w:numPr>
          <w:ilvl w:val="0"/>
          <w:numId w:val="217"/>
        </w:numPr>
        <w:jc w:val="both"/>
        <w:rPr>
          <w:rFonts w:ascii="Garamond" w:eastAsia="MS Mincho" w:hAnsi="Garamond"/>
          <w:sz w:val="16"/>
          <w:szCs w:val="16"/>
        </w:rPr>
      </w:pPr>
      <w:r w:rsidRPr="007547B1">
        <w:rPr>
          <w:rFonts w:ascii="Garamond" w:eastAsia="MS Mincho" w:hAnsi="Garamond"/>
          <w:sz w:val="16"/>
          <w:szCs w:val="16"/>
        </w:rPr>
        <w:t>Okresní soud,</w:t>
      </w:r>
      <w:r w:rsidR="009709AD" w:rsidRPr="007547B1">
        <w:rPr>
          <w:rFonts w:ascii="Garamond" w:eastAsia="MS Mincho" w:hAnsi="Garamond"/>
          <w:sz w:val="16"/>
          <w:szCs w:val="16"/>
        </w:rPr>
        <w:t xml:space="preserve"> v </w:t>
      </w:r>
      <w:r w:rsidRPr="007547B1">
        <w:rPr>
          <w:rFonts w:ascii="Garamond" w:eastAsia="MS Mincho" w:hAnsi="Garamond"/>
          <w:sz w:val="16"/>
          <w:szCs w:val="16"/>
        </w:rPr>
        <w:t>jehož obvodu je ústav pro výkon zabezpečovací detence, vede osoby, které</w:t>
      </w:r>
      <w:r w:rsidR="009709AD" w:rsidRPr="007547B1">
        <w:rPr>
          <w:rFonts w:ascii="Garamond" w:eastAsia="MS Mincho" w:hAnsi="Garamond"/>
          <w:sz w:val="16"/>
          <w:szCs w:val="16"/>
        </w:rPr>
        <w:t xml:space="preserve"> v </w:t>
      </w:r>
      <w:r w:rsidRPr="007547B1">
        <w:rPr>
          <w:rFonts w:ascii="Garamond" w:eastAsia="MS Mincho" w:hAnsi="Garamond"/>
          <w:sz w:val="16"/>
          <w:szCs w:val="16"/>
        </w:rPr>
        <w:t>něm vykonávají zabezpečovací detenci,</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Dt</w:t>
      </w:r>
      <w:r w:rsidR="004609A0" w:rsidRPr="007547B1">
        <w:rPr>
          <w:rFonts w:ascii="Garamond" w:eastAsia="MS Mincho" w:hAnsi="Garamond"/>
          <w:sz w:val="16"/>
          <w:szCs w:val="16"/>
        </w:rPr>
        <w:t xml:space="preserve"> a </w:t>
      </w:r>
      <w:r w:rsidRPr="007547B1">
        <w:rPr>
          <w:rFonts w:ascii="Garamond" w:eastAsia="MS Mincho" w:hAnsi="Garamond"/>
          <w:sz w:val="16"/>
          <w:szCs w:val="16"/>
        </w:rPr>
        <w:t>mladistvé osoby</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Dtm; každá osoba se vede pod samostatným číslem</w:t>
      </w:r>
      <w:r w:rsidR="004609A0" w:rsidRPr="007547B1">
        <w:rPr>
          <w:rFonts w:ascii="Garamond" w:eastAsia="MS Mincho" w:hAnsi="Garamond"/>
          <w:sz w:val="16"/>
          <w:szCs w:val="16"/>
        </w:rPr>
        <w:t xml:space="preserve"> a </w:t>
      </w:r>
      <w:r w:rsidRPr="007547B1">
        <w:rPr>
          <w:rFonts w:ascii="Garamond" w:eastAsia="MS Mincho" w:hAnsi="Garamond"/>
          <w:sz w:val="16"/>
          <w:szCs w:val="16"/>
        </w:rPr>
        <w:t>vede se pro ni samostatný spis.</w:t>
      </w:r>
    </w:p>
    <w:p w:rsidR="000F1416" w:rsidRPr="007547B1" w:rsidRDefault="000F1416" w:rsidP="008D5D62">
      <w:pPr>
        <w:pStyle w:val="Prosttext"/>
        <w:numPr>
          <w:ilvl w:val="0"/>
          <w:numId w:val="217"/>
        </w:numPr>
        <w:jc w:val="both"/>
        <w:rPr>
          <w:rFonts w:ascii="Garamond" w:eastAsia="MS Mincho" w:hAnsi="Garamond"/>
          <w:sz w:val="16"/>
          <w:szCs w:val="16"/>
        </w:rPr>
      </w:pPr>
      <w:r w:rsidRPr="007547B1">
        <w:rPr>
          <w:rFonts w:ascii="Garamond" w:eastAsia="MS Mincho" w:hAnsi="Garamond"/>
          <w:sz w:val="16"/>
          <w:szCs w:val="16"/>
        </w:rPr>
        <w:t>Okresní soud si průběžně od ústavu pro výkon zabezpečovací detence vyžaduje zprávy</w:t>
      </w:r>
      <w:r w:rsidR="00581133" w:rsidRPr="007547B1">
        <w:rPr>
          <w:rFonts w:ascii="Garamond" w:eastAsia="MS Mincho" w:hAnsi="Garamond"/>
          <w:sz w:val="16"/>
          <w:szCs w:val="16"/>
        </w:rPr>
        <w:t xml:space="preserve"> o </w:t>
      </w:r>
      <w:r w:rsidRPr="007547B1">
        <w:rPr>
          <w:rFonts w:ascii="Garamond" w:eastAsia="MS Mincho" w:hAnsi="Garamond"/>
          <w:sz w:val="16"/>
          <w:szCs w:val="16"/>
        </w:rPr>
        <w:t>průběhu výkonu zabezpečovací detence, na nichž sleduje její výkon. Nejméně jednou za 12 měsíců,</w:t>
      </w:r>
      <w:r w:rsidR="00581133" w:rsidRPr="007547B1">
        <w:rPr>
          <w:rFonts w:ascii="Garamond" w:eastAsia="MS Mincho" w:hAnsi="Garamond"/>
          <w:sz w:val="16"/>
          <w:szCs w:val="16"/>
        </w:rPr>
        <w:t xml:space="preserve"> u </w:t>
      </w:r>
      <w:r w:rsidRPr="007547B1">
        <w:rPr>
          <w:rFonts w:ascii="Garamond" w:eastAsia="MS Mincho" w:hAnsi="Garamond"/>
          <w:sz w:val="16"/>
          <w:szCs w:val="16"/>
        </w:rPr>
        <w:t>mladistvých jednou za 6 měsíců, od započetí výkonu zabezpečovací detence nebo od předchozího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jejím trvání si předseda senátu (samosoudce) opatří všechny potřebné důkazy pro přezkoumání, zda důvody pro její další pokračování trvají.</w:t>
      </w:r>
    </w:p>
    <w:p w:rsidR="000F1416" w:rsidRPr="007547B1" w:rsidRDefault="000F1416" w:rsidP="008D5D62">
      <w:pPr>
        <w:pStyle w:val="Prosttext"/>
        <w:numPr>
          <w:ilvl w:val="0"/>
          <w:numId w:val="217"/>
        </w:numPr>
        <w:jc w:val="both"/>
        <w:rPr>
          <w:rFonts w:ascii="Garamond" w:eastAsia="MS Mincho" w:hAnsi="Garamond"/>
          <w:sz w:val="16"/>
          <w:szCs w:val="16"/>
        </w:rPr>
      </w:pPr>
      <w:r w:rsidRPr="007547B1">
        <w:rPr>
          <w:rFonts w:ascii="Garamond" w:eastAsia="MS Mincho" w:hAnsi="Garamond"/>
          <w:sz w:val="16"/>
          <w:szCs w:val="16"/>
        </w:rPr>
        <w:t>Jakmile nabude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propuštění ze zabezpečovací detence právní moci, zašle soud opis rozhodnutí neprodleně ústavu pro výkon zabezpečovací detence</w:t>
      </w:r>
      <w:r w:rsidR="004609A0" w:rsidRPr="007547B1">
        <w:rPr>
          <w:rFonts w:ascii="Garamond" w:eastAsia="MS Mincho" w:hAnsi="Garamond"/>
          <w:sz w:val="16"/>
          <w:szCs w:val="16"/>
        </w:rPr>
        <w:t xml:space="preserve"> a </w:t>
      </w:r>
      <w:r w:rsidRPr="007547B1">
        <w:rPr>
          <w:rFonts w:ascii="Garamond" w:eastAsia="MS Mincho" w:hAnsi="Garamond"/>
          <w:sz w:val="16"/>
          <w:szCs w:val="16"/>
        </w:rPr>
        <w:t>soudu (případně</w:t>
      </w:r>
      <w:r w:rsidR="002458BA" w:rsidRPr="007547B1">
        <w:rPr>
          <w:rFonts w:ascii="Garamond" w:eastAsia="MS Mincho" w:hAnsi="Garamond"/>
          <w:sz w:val="16"/>
          <w:szCs w:val="16"/>
        </w:rPr>
        <w:t xml:space="preserve"> i </w:t>
      </w:r>
      <w:r w:rsidRPr="007547B1">
        <w:rPr>
          <w:rFonts w:ascii="Garamond" w:eastAsia="MS Mincho" w:hAnsi="Garamond"/>
          <w:sz w:val="16"/>
          <w:szCs w:val="16"/>
        </w:rPr>
        <w:t>vrátí zapůjčené spisy), který zabezpečovací detenci uložil.</w:t>
      </w:r>
    </w:p>
    <w:p w:rsidR="009F4157" w:rsidRPr="00F015A7" w:rsidRDefault="009F4157" w:rsidP="008D5D62">
      <w:pPr>
        <w:pStyle w:val="Odstavecseseznamem"/>
        <w:numPr>
          <w:ilvl w:val="0"/>
          <w:numId w:val="217"/>
        </w:numPr>
        <w:tabs>
          <w:tab w:val="clear" w:pos="717"/>
          <w:tab w:val="left" w:pos="709"/>
        </w:tabs>
        <w:ind w:left="0"/>
        <w:jc w:val="both"/>
        <w:rPr>
          <w:rFonts w:ascii="Garamond" w:eastAsia="MS Mincho" w:hAnsi="Garamond"/>
          <w:sz w:val="16"/>
          <w:szCs w:val="16"/>
        </w:rPr>
      </w:pPr>
      <w:r w:rsidRPr="00F015A7">
        <w:rPr>
          <w:rFonts w:ascii="Garamond" w:hAnsi="Garamond"/>
          <w:sz w:val="16"/>
          <w:szCs w:val="16"/>
        </w:rPr>
        <w:t>Pravomocné rozhodnutí o propuštění osoby ze zabezpečovací detence či o upuštění od jejího výkonu soud zašle policejnímu orgánu, který ve věci konal přípravné řízení</w:t>
      </w:r>
      <w:hyperlink w:anchor="Poz_63" w:history="1">
        <w:r w:rsidRPr="00F015A7">
          <w:rPr>
            <w:rStyle w:val="Hypertextovodkaz"/>
            <w:rFonts w:ascii="Garamond" w:hAnsi="Garamond"/>
            <w:sz w:val="16"/>
            <w:szCs w:val="16"/>
            <w:vertAlign w:val="superscript"/>
          </w:rPr>
          <w:t>63)</w:t>
        </w:r>
      </w:hyperlink>
      <w:r w:rsidRPr="00F015A7">
        <w:rPr>
          <w:rFonts w:ascii="Garamond" w:hAnsi="Garamond"/>
          <w:sz w:val="16"/>
          <w:szCs w:val="16"/>
        </w:rPr>
        <w:t>.</w:t>
      </w:r>
    </w:p>
    <w:p w:rsidR="000F1416" w:rsidRPr="007547B1" w:rsidRDefault="00FE0AA5" w:rsidP="00E94943">
      <w:pPr>
        <w:pStyle w:val="Prosttext"/>
        <w:keepNext/>
        <w:spacing w:before="60"/>
        <w:jc w:val="center"/>
        <w:outlineLvl w:val="4"/>
        <w:rPr>
          <w:rFonts w:ascii="Garamond" w:eastAsia="MS Mincho" w:hAnsi="Garamond"/>
          <w:b/>
          <w:color w:val="008000"/>
          <w:sz w:val="16"/>
          <w:szCs w:val="16"/>
        </w:rPr>
      </w:pPr>
      <w:bookmarkStart w:id="3383" w:name="_Toc233193240"/>
      <w:bookmarkStart w:id="3384" w:name="_Toc221856825"/>
      <w:bookmarkStart w:id="3385" w:name="_Toc233209838"/>
      <w:bookmarkStart w:id="3386" w:name="_Toc233283657"/>
      <w:bookmarkStart w:id="3387" w:name="_Toc233286460"/>
      <w:bookmarkStart w:id="3388" w:name="_Toc233289422"/>
      <w:bookmarkStart w:id="3389" w:name="_Toc233292530"/>
      <w:bookmarkStart w:id="3390" w:name="_Toc233293199"/>
      <w:bookmarkStart w:id="3391" w:name="_Toc233199266"/>
      <w:bookmarkStart w:id="3392" w:name="_Toc233213434"/>
      <w:bookmarkStart w:id="3393" w:name="_Toc233216492"/>
      <w:bookmarkStart w:id="3394" w:name="_Toc233301302"/>
      <w:bookmarkStart w:id="3395" w:name="_Toc233302634"/>
      <w:bookmarkStart w:id="3396" w:name="_Toc233307909"/>
      <w:bookmarkStart w:id="3397" w:name="_Toc233313475"/>
      <w:bookmarkStart w:id="3398" w:name="_Toc233315778"/>
      <w:bookmarkStart w:id="3399" w:name="_Toc233342656"/>
      <w:bookmarkStart w:id="3400" w:name="_Toc233343322"/>
      <w:bookmarkStart w:id="3401" w:name="_Toc233344673"/>
      <w:bookmarkStart w:id="3402" w:name="_Toc233355158"/>
      <w:bookmarkStart w:id="3403" w:name="_Toc233357848"/>
      <w:bookmarkStart w:id="3404" w:name="_Toc233368529"/>
      <w:bookmarkStart w:id="3405" w:name="_Toc233370659"/>
      <w:bookmarkStart w:id="3406" w:name="_Toc509851165"/>
      <w:r>
        <w:rPr>
          <w:rFonts w:ascii="Garamond" w:eastAsia="MS Mincho" w:hAnsi="Garamond"/>
          <w:b/>
          <w:color w:val="008000"/>
          <w:sz w:val="16"/>
          <w:szCs w:val="16"/>
        </w:rPr>
        <w:t>§ </w:t>
      </w:r>
      <w:r w:rsidR="000F1416" w:rsidRPr="007547B1">
        <w:rPr>
          <w:rFonts w:ascii="Garamond" w:eastAsia="MS Mincho" w:hAnsi="Garamond"/>
          <w:b/>
          <w:color w:val="008000"/>
          <w:sz w:val="16"/>
          <w:szCs w:val="16"/>
        </w:rPr>
        <w:t>90g</w:t>
      </w:r>
      <w:r w:rsidR="000F1416" w:rsidRPr="007547B1">
        <w:rPr>
          <w:rFonts w:ascii="Garamond" w:eastAsia="MS Mincho" w:hAnsi="Garamond"/>
          <w:b/>
          <w:color w:val="008000"/>
          <w:sz w:val="16"/>
          <w:szCs w:val="16"/>
        </w:rPr>
        <w:br/>
        <w:t>Náklady výkonu zabezpečovací detence</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p>
    <w:p w:rsidR="004C2F04" w:rsidRDefault="000F1416" w:rsidP="004C2F04">
      <w:pPr>
        <w:pStyle w:val="Zkladntext"/>
        <w:ind w:firstLine="357"/>
        <w:rPr>
          <w:rFonts w:ascii="Garamond" w:hAnsi="Garamond"/>
          <w:sz w:val="16"/>
          <w:szCs w:val="16"/>
        </w:rPr>
      </w:pPr>
      <w:r w:rsidRPr="007547B1">
        <w:rPr>
          <w:rFonts w:ascii="Garamond" w:hAnsi="Garamond"/>
          <w:sz w:val="16"/>
          <w:szCs w:val="16"/>
        </w:rPr>
        <w:t>Náklady spojené</w:t>
      </w:r>
      <w:r w:rsidR="00581133" w:rsidRPr="007547B1">
        <w:rPr>
          <w:rFonts w:ascii="Garamond" w:hAnsi="Garamond"/>
          <w:sz w:val="16"/>
          <w:szCs w:val="16"/>
        </w:rPr>
        <w:t xml:space="preserve"> s </w:t>
      </w:r>
      <w:r w:rsidRPr="007547B1">
        <w:rPr>
          <w:rFonts w:ascii="Garamond" w:hAnsi="Garamond"/>
          <w:sz w:val="16"/>
          <w:szCs w:val="16"/>
        </w:rPr>
        <w:t>výkonem zabezpečovací detence nejsou součástí nákladů trestního řízení</w:t>
      </w:r>
      <w:r w:rsidR="004609A0" w:rsidRPr="007547B1">
        <w:rPr>
          <w:rFonts w:ascii="Garamond" w:hAnsi="Garamond"/>
          <w:sz w:val="16"/>
          <w:szCs w:val="16"/>
        </w:rPr>
        <w:t xml:space="preserve"> a </w:t>
      </w:r>
      <w:r w:rsidRPr="007547B1">
        <w:rPr>
          <w:rFonts w:ascii="Garamond" w:hAnsi="Garamond"/>
          <w:sz w:val="16"/>
          <w:szCs w:val="16"/>
        </w:rPr>
        <w:t>soud je nevymáhá.</w:t>
      </w:r>
    </w:p>
    <w:p w:rsidR="004C2F04" w:rsidRPr="00166463" w:rsidRDefault="00FE0AA5" w:rsidP="00166463">
      <w:pPr>
        <w:pStyle w:val="Prosttext"/>
        <w:keepNext/>
        <w:spacing w:before="60"/>
        <w:jc w:val="center"/>
        <w:outlineLvl w:val="4"/>
        <w:rPr>
          <w:rFonts w:ascii="Garamond" w:eastAsia="MS Mincho" w:hAnsi="Garamond"/>
          <w:b/>
          <w:color w:val="00B0F0"/>
          <w:sz w:val="16"/>
          <w:szCs w:val="16"/>
        </w:rPr>
      </w:pPr>
      <w:bookmarkStart w:id="3407" w:name="_Toc509851166"/>
      <w:r>
        <w:rPr>
          <w:rFonts w:ascii="Garamond" w:eastAsia="MS Mincho" w:hAnsi="Garamond"/>
          <w:b/>
          <w:color w:val="00B0F0"/>
          <w:sz w:val="16"/>
          <w:szCs w:val="16"/>
        </w:rPr>
        <w:t>§ </w:t>
      </w:r>
      <w:r w:rsidR="00166463" w:rsidRPr="00166463">
        <w:rPr>
          <w:rFonts w:ascii="Garamond" w:eastAsia="MS Mincho" w:hAnsi="Garamond"/>
          <w:b/>
          <w:color w:val="00B0F0"/>
          <w:sz w:val="16"/>
          <w:szCs w:val="16"/>
        </w:rPr>
        <w:t>90h</w:t>
      </w:r>
      <w:r w:rsidR="00166463" w:rsidRPr="00166463">
        <w:rPr>
          <w:rFonts w:ascii="Garamond" w:eastAsia="MS Mincho" w:hAnsi="Garamond"/>
          <w:b/>
          <w:color w:val="00B0F0"/>
          <w:sz w:val="16"/>
          <w:szCs w:val="16"/>
        </w:rPr>
        <w:br/>
      </w:r>
      <w:r w:rsidR="004C2F04" w:rsidRPr="00166463">
        <w:rPr>
          <w:rFonts w:ascii="Garamond" w:eastAsia="MS Mincho" w:hAnsi="Garamond"/>
          <w:b/>
          <w:color w:val="00B0F0"/>
          <w:sz w:val="16"/>
          <w:szCs w:val="16"/>
        </w:rPr>
        <w:t>Příkaz</w:t>
      </w:r>
      <w:r>
        <w:rPr>
          <w:rFonts w:ascii="Garamond" w:eastAsia="MS Mincho" w:hAnsi="Garamond"/>
          <w:b/>
          <w:color w:val="00B0F0"/>
          <w:sz w:val="16"/>
          <w:szCs w:val="16"/>
        </w:rPr>
        <w:t xml:space="preserve"> k </w:t>
      </w:r>
      <w:r w:rsidR="004C2F04" w:rsidRPr="00166463">
        <w:rPr>
          <w:rFonts w:ascii="Garamond" w:eastAsia="MS Mincho" w:hAnsi="Garamond"/>
          <w:b/>
          <w:color w:val="00B0F0"/>
          <w:sz w:val="16"/>
          <w:szCs w:val="16"/>
        </w:rPr>
        <w:t>propuštění</w:t>
      </w:r>
      <w:r>
        <w:rPr>
          <w:rFonts w:ascii="Garamond" w:eastAsia="MS Mincho" w:hAnsi="Garamond"/>
          <w:b/>
          <w:color w:val="00B0F0"/>
          <w:sz w:val="16"/>
          <w:szCs w:val="16"/>
        </w:rPr>
        <w:t xml:space="preserve"> z </w:t>
      </w:r>
      <w:r w:rsidR="004C2F04" w:rsidRPr="00166463">
        <w:rPr>
          <w:rFonts w:ascii="Garamond" w:eastAsia="MS Mincho" w:hAnsi="Garamond"/>
          <w:b/>
          <w:color w:val="00B0F0"/>
          <w:sz w:val="16"/>
          <w:szCs w:val="16"/>
        </w:rPr>
        <w:t>výkonu ochranného léčení či zabezpečovací detence</w:t>
      </w:r>
      <w:bookmarkEnd w:id="3407"/>
    </w:p>
    <w:p w:rsidR="004C2F04" w:rsidRPr="004C2F04" w:rsidRDefault="004C2F04" w:rsidP="008D5D62">
      <w:pPr>
        <w:pStyle w:val="Zkladntext"/>
        <w:numPr>
          <w:ilvl w:val="0"/>
          <w:numId w:val="448"/>
        </w:numPr>
        <w:tabs>
          <w:tab w:val="clear" w:pos="1075"/>
          <w:tab w:val="num" w:pos="709"/>
        </w:tabs>
        <w:rPr>
          <w:rFonts w:ascii="Garamond" w:hAnsi="Garamond"/>
          <w:b/>
          <w:color w:val="00B0F0"/>
          <w:sz w:val="16"/>
          <w:szCs w:val="16"/>
        </w:rPr>
      </w:pPr>
      <w:r w:rsidRPr="004C2F04">
        <w:rPr>
          <w:rFonts w:ascii="Garamond" w:hAnsi="Garamond"/>
          <w:b/>
          <w:color w:val="00B0F0"/>
          <w:sz w:val="16"/>
          <w:szCs w:val="16"/>
        </w:rPr>
        <w:t>Jakmile se stane vykonatelným rozhodnutí, na základě kterého je</w:t>
      </w:r>
      <w:r>
        <w:rPr>
          <w:rFonts w:ascii="Garamond" w:hAnsi="Garamond"/>
          <w:b/>
          <w:color w:val="00B0F0"/>
          <w:sz w:val="16"/>
          <w:szCs w:val="16"/>
        </w:rPr>
        <w:t> </w:t>
      </w:r>
      <w:r w:rsidRPr="004C2F04">
        <w:rPr>
          <w:rFonts w:ascii="Garamond" w:hAnsi="Garamond"/>
          <w:b/>
          <w:color w:val="00B0F0"/>
          <w:sz w:val="16"/>
          <w:szCs w:val="16"/>
        </w:rPr>
        <w:t>třeba propustit osobu</w:t>
      </w:r>
      <w:r w:rsidR="00FE0AA5">
        <w:rPr>
          <w:rFonts w:ascii="Garamond" w:hAnsi="Garamond"/>
          <w:b/>
          <w:color w:val="00B0F0"/>
          <w:sz w:val="16"/>
          <w:szCs w:val="16"/>
        </w:rPr>
        <w:t xml:space="preserve"> z </w:t>
      </w:r>
      <w:r w:rsidRPr="004C2F04">
        <w:rPr>
          <w:rFonts w:ascii="Garamond" w:hAnsi="Garamond"/>
          <w:b/>
          <w:color w:val="00B0F0"/>
          <w:sz w:val="16"/>
          <w:szCs w:val="16"/>
        </w:rPr>
        <w:t>ústavu pro výkon zabezpečovací detence, případně ze zdravotnického zařízení,</w:t>
      </w:r>
      <w:r w:rsidR="00FE0AA5">
        <w:rPr>
          <w:rFonts w:ascii="Garamond" w:hAnsi="Garamond"/>
          <w:b/>
          <w:color w:val="00B0F0"/>
          <w:sz w:val="16"/>
          <w:szCs w:val="16"/>
        </w:rPr>
        <w:t xml:space="preserve"> v </w:t>
      </w:r>
      <w:r w:rsidRPr="004C2F04">
        <w:rPr>
          <w:rFonts w:ascii="Garamond" w:hAnsi="Garamond"/>
          <w:b/>
          <w:color w:val="00B0F0"/>
          <w:sz w:val="16"/>
          <w:szCs w:val="16"/>
        </w:rPr>
        <w:t>němž se vykonává ochranné léčení, nařídí předseda senátu (samosoudce) soudu, který rozhodnutí učinil, neprodleně ústavu pro výkon zabezpečovací detence, případně zdravotnickému zařízení,</w:t>
      </w:r>
      <w:r w:rsidR="00FE0AA5">
        <w:rPr>
          <w:rFonts w:ascii="Garamond" w:hAnsi="Garamond"/>
          <w:b/>
          <w:color w:val="00B0F0"/>
          <w:sz w:val="16"/>
          <w:szCs w:val="16"/>
        </w:rPr>
        <w:t xml:space="preserve"> v </w:t>
      </w:r>
      <w:r w:rsidRPr="004C2F04">
        <w:rPr>
          <w:rFonts w:ascii="Garamond" w:hAnsi="Garamond"/>
          <w:b/>
          <w:color w:val="00B0F0"/>
          <w:sz w:val="16"/>
          <w:szCs w:val="16"/>
        </w:rPr>
        <w:t>němž se vykonává ochranné léčení, aby byla osoba ihn</w:t>
      </w:r>
      <w:r w:rsidR="00166463">
        <w:rPr>
          <w:rFonts w:ascii="Garamond" w:hAnsi="Garamond"/>
          <w:b/>
          <w:color w:val="00B0F0"/>
          <w:sz w:val="16"/>
          <w:szCs w:val="16"/>
        </w:rPr>
        <w:t>ed propuštěna na svobodu.</w:t>
      </w:r>
    </w:p>
    <w:p w:rsidR="004C2F04" w:rsidRPr="004C2F04" w:rsidRDefault="004C2F04" w:rsidP="008D5D62">
      <w:pPr>
        <w:pStyle w:val="Zkladntext"/>
        <w:numPr>
          <w:ilvl w:val="0"/>
          <w:numId w:val="448"/>
        </w:numPr>
        <w:tabs>
          <w:tab w:val="clear" w:pos="1075"/>
          <w:tab w:val="num" w:pos="709"/>
        </w:tabs>
        <w:rPr>
          <w:rFonts w:ascii="Garamond" w:hAnsi="Garamond"/>
          <w:b/>
          <w:color w:val="00B0F0"/>
          <w:sz w:val="16"/>
          <w:szCs w:val="16"/>
        </w:rPr>
      </w:pPr>
      <w:r w:rsidRPr="004C2F04">
        <w:rPr>
          <w:rFonts w:ascii="Garamond" w:hAnsi="Garamond"/>
          <w:b/>
          <w:color w:val="00B0F0"/>
          <w:sz w:val="16"/>
          <w:szCs w:val="16"/>
        </w:rPr>
        <w:t>Pokud vykonatelnost rozhodnutí, na základě kterého je třeba propustit osobu</w:t>
      </w:r>
      <w:r w:rsidR="00FE0AA5">
        <w:rPr>
          <w:rFonts w:ascii="Garamond" w:hAnsi="Garamond"/>
          <w:b/>
          <w:color w:val="00B0F0"/>
          <w:sz w:val="16"/>
          <w:szCs w:val="16"/>
        </w:rPr>
        <w:t xml:space="preserve"> z </w:t>
      </w:r>
      <w:r w:rsidRPr="004C2F04">
        <w:rPr>
          <w:rFonts w:ascii="Garamond" w:hAnsi="Garamond"/>
          <w:b/>
          <w:color w:val="00B0F0"/>
          <w:sz w:val="16"/>
          <w:szCs w:val="16"/>
        </w:rPr>
        <w:t>ústavu pro výkon zabezpečovací detence, případně ze</w:t>
      </w:r>
      <w:r>
        <w:rPr>
          <w:rFonts w:ascii="Garamond" w:hAnsi="Garamond"/>
          <w:b/>
          <w:color w:val="00B0F0"/>
          <w:sz w:val="16"/>
          <w:szCs w:val="16"/>
        </w:rPr>
        <w:t> </w:t>
      </w:r>
      <w:r w:rsidRPr="004C2F04">
        <w:rPr>
          <w:rFonts w:ascii="Garamond" w:hAnsi="Garamond"/>
          <w:b/>
          <w:color w:val="00B0F0"/>
          <w:sz w:val="16"/>
          <w:szCs w:val="16"/>
        </w:rPr>
        <w:t>zdravotnického zařízení,</w:t>
      </w:r>
      <w:r w:rsidR="00FE0AA5">
        <w:rPr>
          <w:rFonts w:ascii="Garamond" w:hAnsi="Garamond"/>
          <w:b/>
          <w:color w:val="00B0F0"/>
          <w:sz w:val="16"/>
          <w:szCs w:val="16"/>
        </w:rPr>
        <w:t xml:space="preserve"> v </w:t>
      </w:r>
      <w:r w:rsidRPr="004C2F04">
        <w:rPr>
          <w:rFonts w:ascii="Garamond" w:hAnsi="Garamond"/>
          <w:b/>
          <w:color w:val="00B0F0"/>
          <w:sz w:val="16"/>
          <w:szCs w:val="16"/>
        </w:rPr>
        <w:t>němž se vykonává ochranné léčení, nastane rozhodnutím soudu druhého stupně, nařídí propuštění neprodleně předseda senátu tohoto soudu.</w:t>
      </w:r>
    </w:p>
    <w:p w:rsidR="004C2F04" w:rsidRPr="004C2F04" w:rsidRDefault="004C2F04" w:rsidP="008D5D62">
      <w:pPr>
        <w:pStyle w:val="Zkladntext"/>
        <w:numPr>
          <w:ilvl w:val="0"/>
          <w:numId w:val="448"/>
        </w:numPr>
        <w:tabs>
          <w:tab w:val="clear" w:pos="1075"/>
          <w:tab w:val="num" w:pos="709"/>
        </w:tabs>
        <w:rPr>
          <w:rFonts w:ascii="Garamond" w:hAnsi="Garamond"/>
          <w:b/>
          <w:color w:val="00B0F0"/>
          <w:sz w:val="16"/>
          <w:szCs w:val="16"/>
        </w:rPr>
      </w:pPr>
      <w:r w:rsidRPr="004C2F04">
        <w:rPr>
          <w:rFonts w:ascii="Garamond" w:hAnsi="Garamond"/>
          <w:b/>
          <w:color w:val="00B0F0"/>
          <w:sz w:val="16"/>
          <w:szCs w:val="16"/>
        </w:rPr>
        <w:t>Pokud by mělo rozhodnutí podle odstavce</w:t>
      </w:r>
      <w:r w:rsidR="00166463">
        <w:rPr>
          <w:rFonts w:ascii="Garamond" w:hAnsi="Garamond"/>
          <w:b/>
          <w:color w:val="00B0F0"/>
          <w:sz w:val="16"/>
          <w:szCs w:val="16"/>
        </w:rPr>
        <w:t> </w:t>
      </w:r>
      <w:r w:rsidRPr="004C2F04">
        <w:rPr>
          <w:rFonts w:ascii="Garamond" w:hAnsi="Garamond"/>
          <w:b/>
          <w:color w:val="00B0F0"/>
          <w:sz w:val="16"/>
          <w:szCs w:val="16"/>
        </w:rPr>
        <w:t>1 nabýt vykonatelnosti</w:t>
      </w:r>
      <w:r w:rsidR="00FE0AA5">
        <w:rPr>
          <w:rFonts w:ascii="Garamond" w:hAnsi="Garamond"/>
          <w:b/>
          <w:color w:val="00B0F0"/>
          <w:sz w:val="16"/>
          <w:szCs w:val="16"/>
        </w:rPr>
        <w:t xml:space="preserve"> v </w:t>
      </w:r>
      <w:r w:rsidRPr="004C2F04">
        <w:rPr>
          <w:rFonts w:ascii="Garamond" w:hAnsi="Garamond"/>
          <w:b/>
          <w:color w:val="00B0F0"/>
          <w:sz w:val="16"/>
          <w:szCs w:val="16"/>
        </w:rPr>
        <w:t>den pracovního klidu nebo pracovního volna, je třeba o</w:t>
      </w:r>
      <w:r>
        <w:rPr>
          <w:rFonts w:ascii="Garamond" w:hAnsi="Garamond"/>
          <w:b/>
          <w:color w:val="00B0F0"/>
          <w:sz w:val="16"/>
          <w:szCs w:val="16"/>
        </w:rPr>
        <w:t> </w:t>
      </w:r>
      <w:r w:rsidRPr="004C2F04">
        <w:rPr>
          <w:rFonts w:ascii="Garamond" w:hAnsi="Garamond"/>
          <w:b/>
          <w:color w:val="00B0F0"/>
          <w:sz w:val="16"/>
          <w:szCs w:val="16"/>
        </w:rPr>
        <w:t>tom informovat službu konajícího soudce, případně učinit jiná vhodná opatření</w:t>
      </w:r>
      <w:r w:rsidR="00FE0AA5">
        <w:rPr>
          <w:rFonts w:ascii="Garamond" w:hAnsi="Garamond"/>
          <w:b/>
          <w:color w:val="00B0F0"/>
          <w:sz w:val="16"/>
          <w:szCs w:val="16"/>
        </w:rPr>
        <w:t xml:space="preserve"> k </w:t>
      </w:r>
      <w:r w:rsidRPr="004C2F04">
        <w:rPr>
          <w:rFonts w:ascii="Garamond" w:hAnsi="Garamond"/>
          <w:b/>
          <w:color w:val="00B0F0"/>
          <w:sz w:val="16"/>
          <w:szCs w:val="16"/>
        </w:rPr>
        <w:t>tomu, aby osoba, má-li být propuštěna na svobodu, byla propuštěna bez zbytečného od</w:t>
      </w:r>
      <w:r w:rsidR="00166463">
        <w:rPr>
          <w:rFonts w:ascii="Garamond" w:hAnsi="Garamond"/>
          <w:b/>
          <w:color w:val="00B0F0"/>
          <w:sz w:val="16"/>
          <w:szCs w:val="16"/>
        </w:rPr>
        <w:t>kladu po nabytí vykonatelnosti.</w:t>
      </w:r>
    </w:p>
    <w:p w:rsidR="004C2F04" w:rsidRPr="004C2F04" w:rsidRDefault="004C2F04" w:rsidP="008D5D62">
      <w:pPr>
        <w:pStyle w:val="Zkladntext"/>
        <w:numPr>
          <w:ilvl w:val="0"/>
          <w:numId w:val="448"/>
        </w:numPr>
        <w:tabs>
          <w:tab w:val="clear" w:pos="1075"/>
          <w:tab w:val="num" w:pos="709"/>
        </w:tabs>
        <w:rPr>
          <w:rFonts w:ascii="Garamond" w:hAnsi="Garamond"/>
          <w:b/>
          <w:color w:val="00B0F0"/>
          <w:sz w:val="16"/>
          <w:szCs w:val="16"/>
        </w:rPr>
      </w:pPr>
      <w:r w:rsidRPr="004C2F04">
        <w:rPr>
          <w:rFonts w:ascii="Garamond" w:hAnsi="Garamond"/>
          <w:b/>
          <w:color w:val="00B0F0"/>
          <w:sz w:val="16"/>
          <w:szCs w:val="16"/>
        </w:rPr>
        <w:t>Zároveň</w:t>
      </w:r>
      <w:r w:rsidR="00FE0AA5">
        <w:rPr>
          <w:rFonts w:ascii="Garamond" w:hAnsi="Garamond"/>
          <w:b/>
          <w:color w:val="00B0F0"/>
          <w:sz w:val="16"/>
          <w:szCs w:val="16"/>
        </w:rPr>
        <w:t xml:space="preserve"> s </w:t>
      </w:r>
      <w:r w:rsidRPr="004C2F04">
        <w:rPr>
          <w:rFonts w:ascii="Garamond" w:hAnsi="Garamond"/>
          <w:b/>
          <w:color w:val="00B0F0"/>
          <w:sz w:val="16"/>
          <w:szCs w:val="16"/>
        </w:rPr>
        <w:t>příkazem</w:t>
      </w:r>
      <w:r w:rsidR="00FE0AA5">
        <w:rPr>
          <w:rFonts w:ascii="Garamond" w:hAnsi="Garamond"/>
          <w:b/>
          <w:color w:val="00B0F0"/>
          <w:sz w:val="16"/>
          <w:szCs w:val="16"/>
        </w:rPr>
        <w:t xml:space="preserve"> k </w:t>
      </w:r>
      <w:r w:rsidRPr="004C2F04">
        <w:rPr>
          <w:rFonts w:ascii="Garamond" w:hAnsi="Garamond"/>
          <w:b/>
          <w:color w:val="00B0F0"/>
          <w:sz w:val="16"/>
          <w:szCs w:val="16"/>
        </w:rPr>
        <w:t>propuštění</w:t>
      </w:r>
      <w:r w:rsidR="00FE0AA5">
        <w:rPr>
          <w:rFonts w:ascii="Garamond" w:hAnsi="Garamond"/>
          <w:b/>
          <w:color w:val="00B0F0"/>
          <w:sz w:val="16"/>
          <w:szCs w:val="16"/>
        </w:rPr>
        <w:t xml:space="preserve"> z </w:t>
      </w:r>
      <w:r w:rsidRPr="004C2F04">
        <w:rPr>
          <w:rFonts w:ascii="Garamond" w:hAnsi="Garamond"/>
          <w:b/>
          <w:color w:val="00B0F0"/>
          <w:sz w:val="16"/>
          <w:szCs w:val="16"/>
        </w:rPr>
        <w:t>výkonu ochranného léčení či</w:t>
      </w:r>
      <w:r>
        <w:rPr>
          <w:rFonts w:ascii="Garamond" w:hAnsi="Garamond"/>
          <w:b/>
          <w:color w:val="00B0F0"/>
          <w:sz w:val="16"/>
          <w:szCs w:val="16"/>
        </w:rPr>
        <w:t> </w:t>
      </w:r>
      <w:r w:rsidRPr="004C2F04">
        <w:rPr>
          <w:rFonts w:ascii="Garamond" w:hAnsi="Garamond"/>
          <w:b/>
          <w:color w:val="00B0F0"/>
          <w:sz w:val="16"/>
          <w:szCs w:val="16"/>
        </w:rPr>
        <w:t>zabezpečovací detence je třeba ústavu pro výkon zabezpečovací detence, případně zdravotnickému zařízení, předat příslušné rozhodnutí</w:t>
      </w:r>
      <w:r w:rsidR="00FE0AA5">
        <w:rPr>
          <w:rFonts w:ascii="Garamond" w:hAnsi="Garamond"/>
          <w:b/>
          <w:color w:val="00B0F0"/>
          <w:sz w:val="16"/>
          <w:szCs w:val="16"/>
        </w:rPr>
        <w:t xml:space="preserve"> s </w:t>
      </w:r>
      <w:r w:rsidRPr="004C2F04">
        <w:rPr>
          <w:rFonts w:ascii="Garamond" w:hAnsi="Garamond"/>
          <w:b/>
          <w:color w:val="00B0F0"/>
          <w:sz w:val="16"/>
          <w:szCs w:val="16"/>
        </w:rPr>
        <w:t>doložkou právní moci.</w:t>
      </w:r>
    </w:p>
    <w:p w:rsidR="004C2F04" w:rsidRPr="004C2F04" w:rsidRDefault="004C2F04" w:rsidP="008D5D62">
      <w:pPr>
        <w:pStyle w:val="Zkladntext"/>
        <w:numPr>
          <w:ilvl w:val="0"/>
          <w:numId w:val="448"/>
        </w:numPr>
        <w:tabs>
          <w:tab w:val="clear" w:pos="1075"/>
          <w:tab w:val="num" w:pos="709"/>
        </w:tabs>
        <w:rPr>
          <w:rFonts w:ascii="Garamond" w:hAnsi="Garamond"/>
          <w:b/>
          <w:color w:val="00B0F0"/>
          <w:sz w:val="16"/>
          <w:szCs w:val="16"/>
        </w:rPr>
      </w:pPr>
      <w:r w:rsidRPr="004C2F04">
        <w:rPr>
          <w:rFonts w:ascii="Garamond" w:hAnsi="Garamond"/>
          <w:b/>
          <w:color w:val="00B0F0"/>
          <w:sz w:val="16"/>
          <w:szCs w:val="16"/>
        </w:rPr>
        <w:t>Na doručení příkazu</w:t>
      </w:r>
      <w:r w:rsidR="00FE0AA5">
        <w:rPr>
          <w:rFonts w:ascii="Garamond" w:hAnsi="Garamond"/>
          <w:b/>
          <w:color w:val="00B0F0"/>
          <w:sz w:val="16"/>
          <w:szCs w:val="16"/>
        </w:rPr>
        <w:t xml:space="preserve"> k </w:t>
      </w:r>
      <w:r w:rsidRPr="004C2F04">
        <w:rPr>
          <w:rFonts w:ascii="Garamond" w:hAnsi="Garamond"/>
          <w:b/>
          <w:color w:val="00B0F0"/>
          <w:sz w:val="16"/>
          <w:szCs w:val="16"/>
        </w:rPr>
        <w:t>propuštění</w:t>
      </w:r>
      <w:r w:rsidR="00FE0AA5">
        <w:rPr>
          <w:rFonts w:ascii="Garamond" w:hAnsi="Garamond"/>
          <w:b/>
          <w:color w:val="00B0F0"/>
          <w:sz w:val="16"/>
          <w:szCs w:val="16"/>
        </w:rPr>
        <w:t xml:space="preserve"> z </w:t>
      </w:r>
      <w:r w:rsidRPr="004C2F04">
        <w:rPr>
          <w:rFonts w:ascii="Garamond" w:hAnsi="Garamond"/>
          <w:b/>
          <w:color w:val="00B0F0"/>
          <w:sz w:val="16"/>
          <w:szCs w:val="16"/>
        </w:rPr>
        <w:t>výkonu ochranného léčení či zabezpečovací detence se použijí přiměřeně ustanovení týkající se</w:t>
      </w:r>
      <w:r>
        <w:rPr>
          <w:rFonts w:ascii="Garamond" w:hAnsi="Garamond"/>
          <w:b/>
          <w:color w:val="00B0F0"/>
          <w:sz w:val="16"/>
          <w:szCs w:val="16"/>
        </w:rPr>
        <w:t> </w:t>
      </w:r>
      <w:r w:rsidRPr="004C2F04">
        <w:rPr>
          <w:rFonts w:ascii="Garamond" w:hAnsi="Garamond"/>
          <w:b/>
          <w:color w:val="00B0F0"/>
          <w:sz w:val="16"/>
          <w:szCs w:val="16"/>
        </w:rPr>
        <w:t>příkazu</w:t>
      </w:r>
      <w:r w:rsidR="00FE0AA5">
        <w:rPr>
          <w:rFonts w:ascii="Garamond" w:hAnsi="Garamond"/>
          <w:b/>
          <w:color w:val="00B0F0"/>
          <w:sz w:val="16"/>
          <w:szCs w:val="16"/>
        </w:rPr>
        <w:t xml:space="preserve"> k </w:t>
      </w:r>
      <w:r w:rsidRPr="004C2F04">
        <w:rPr>
          <w:rFonts w:ascii="Garamond" w:hAnsi="Garamond"/>
          <w:b/>
          <w:color w:val="00B0F0"/>
          <w:sz w:val="16"/>
          <w:szCs w:val="16"/>
        </w:rPr>
        <w:t>propuštění</w:t>
      </w:r>
      <w:r w:rsidR="00FE0AA5">
        <w:rPr>
          <w:rFonts w:ascii="Garamond" w:hAnsi="Garamond"/>
          <w:b/>
          <w:color w:val="00B0F0"/>
          <w:sz w:val="16"/>
          <w:szCs w:val="16"/>
        </w:rPr>
        <w:t xml:space="preserve"> z </w:t>
      </w:r>
      <w:r w:rsidRPr="004C2F04">
        <w:rPr>
          <w:rFonts w:ascii="Garamond" w:hAnsi="Garamond"/>
          <w:b/>
          <w:color w:val="00B0F0"/>
          <w:sz w:val="16"/>
          <w:szCs w:val="16"/>
        </w:rPr>
        <w:t>vazby.</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408" w:name="_Toc233193241"/>
      <w:bookmarkStart w:id="3409" w:name="_Toc221856826"/>
      <w:bookmarkStart w:id="3410" w:name="_Toc233209839"/>
      <w:bookmarkStart w:id="3411" w:name="_Toc233283658"/>
      <w:bookmarkStart w:id="3412" w:name="_Toc233286461"/>
      <w:bookmarkStart w:id="3413" w:name="_Toc233289423"/>
      <w:bookmarkStart w:id="3414" w:name="_Toc233292531"/>
      <w:bookmarkStart w:id="3415" w:name="_Toc233293200"/>
      <w:bookmarkStart w:id="3416" w:name="_Toc233199267"/>
      <w:bookmarkStart w:id="3417" w:name="_Toc233213435"/>
      <w:bookmarkStart w:id="3418" w:name="_Toc233216493"/>
      <w:bookmarkStart w:id="3419" w:name="_Toc233301303"/>
      <w:bookmarkStart w:id="3420" w:name="_Toc233302635"/>
      <w:bookmarkStart w:id="3421" w:name="_Toc233307910"/>
      <w:bookmarkStart w:id="3422" w:name="_Toc233313476"/>
      <w:bookmarkStart w:id="3423" w:name="_Toc233315779"/>
      <w:bookmarkStart w:id="3424" w:name="_Toc233342657"/>
      <w:bookmarkStart w:id="3425" w:name="_Toc233343323"/>
      <w:bookmarkStart w:id="3426" w:name="_Toc233344674"/>
      <w:bookmarkStart w:id="3427" w:name="_Toc233355159"/>
      <w:bookmarkStart w:id="3428" w:name="_Toc233357849"/>
      <w:bookmarkStart w:id="3429" w:name="_Toc233368530"/>
      <w:bookmarkStart w:id="3430" w:name="_Toc233370660"/>
      <w:bookmarkStart w:id="3431" w:name="_Toc509851167"/>
      <w:r>
        <w:rPr>
          <w:rFonts w:ascii="Garamond" w:eastAsia="MS Mincho" w:hAnsi="Garamond"/>
          <w:b/>
          <w:color w:val="008000"/>
          <w:sz w:val="16"/>
          <w:szCs w:val="16"/>
        </w:rPr>
        <w:t>§ </w:t>
      </w:r>
      <w:r w:rsidR="000F1416" w:rsidRPr="007547B1">
        <w:rPr>
          <w:rFonts w:ascii="Garamond" w:eastAsia="MS Mincho" w:hAnsi="Garamond"/>
          <w:b/>
          <w:color w:val="008000"/>
          <w:sz w:val="16"/>
          <w:szCs w:val="16"/>
        </w:rPr>
        <w:t>91</w:t>
      </w:r>
      <w:r w:rsidR="000F1416" w:rsidRPr="007547B1">
        <w:rPr>
          <w:rFonts w:ascii="Garamond" w:eastAsia="MS Mincho" w:hAnsi="Garamond"/>
          <w:b/>
          <w:color w:val="008000"/>
          <w:sz w:val="16"/>
          <w:szCs w:val="16"/>
        </w:rPr>
        <w:br/>
        <w:t>Výkon ochranné výchovy, upuštění od výkonu ochranné výchovy,</w:t>
      </w:r>
      <w:r w:rsidR="000F1416" w:rsidRPr="007547B1">
        <w:rPr>
          <w:rFonts w:ascii="Garamond" w:eastAsia="MS Mincho" w:hAnsi="Garamond"/>
          <w:b/>
          <w:color w:val="008000"/>
          <w:sz w:val="16"/>
          <w:szCs w:val="16"/>
        </w:rPr>
        <w:br/>
        <w:t>přeměna ochranné výchovy</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propuštění</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ochranné výchovy</w:t>
      </w:r>
      <w:bookmarkEnd w:id="3238"/>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p>
    <w:p w:rsidR="000F1416" w:rsidRPr="007547B1" w:rsidRDefault="000F1416" w:rsidP="008D5D62">
      <w:pPr>
        <w:pStyle w:val="Zkladntext"/>
        <w:numPr>
          <w:ilvl w:val="0"/>
          <w:numId w:val="63"/>
        </w:numPr>
        <w:rPr>
          <w:rFonts w:ascii="Garamond" w:hAnsi="Garamond"/>
          <w:sz w:val="16"/>
          <w:szCs w:val="16"/>
        </w:rPr>
      </w:pPr>
      <w:r w:rsidRPr="007547B1">
        <w:rPr>
          <w:rFonts w:ascii="Garamond" w:hAnsi="Garamond"/>
          <w:sz w:val="16"/>
          <w:szCs w:val="16"/>
        </w:rPr>
        <w:t xml:space="preserve">Má-li být na mladistvém po skončení výkonu trestu odnětí svobody vykonávána ochranná výchova, soud do nařízení výkonu trestu odnětí svobody (vzor </w:t>
      </w:r>
      <w:r w:rsidR="00FE0AA5">
        <w:rPr>
          <w:rFonts w:ascii="Garamond" w:hAnsi="Garamond"/>
          <w:sz w:val="16"/>
          <w:szCs w:val="16"/>
        </w:rPr>
        <w:t>č. </w:t>
      </w:r>
      <w:r w:rsidRPr="007547B1">
        <w:rPr>
          <w:rFonts w:ascii="Garamond" w:hAnsi="Garamond"/>
          <w:sz w:val="16"/>
          <w:szCs w:val="16"/>
        </w:rPr>
        <w:t xml:space="preserve">50 </w:t>
      </w:r>
      <w:r w:rsidR="00581133" w:rsidRPr="007547B1">
        <w:rPr>
          <w:rFonts w:ascii="Garamond" w:hAnsi="Garamond"/>
          <w:sz w:val="16"/>
          <w:szCs w:val="16"/>
        </w:rPr>
        <w:t>tr. ř.</w:t>
      </w:r>
      <w:r w:rsidRPr="007547B1">
        <w:rPr>
          <w:rFonts w:ascii="Garamond" w:hAnsi="Garamond"/>
          <w:sz w:val="16"/>
          <w:szCs w:val="16"/>
        </w:rPr>
        <w:t>) uvede výchovné zařízení, do něhož má být mladistvý po skončení výkonu trestu dodán. Bylo-li od výchovy upuštěno nebo byl-li mladistvý</w:t>
      </w:r>
      <w:r w:rsidR="00581133" w:rsidRPr="007547B1">
        <w:rPr>
          <w:rFonts w:ascii="Garamond" w:hAnsi="Garamond"/>
          <w:sz w:val="16"/>
          <w:szCs w:val="16"/>
        </w:rPr>
        <w:t xml:space="preserve"> z </w:t>
      </w:r>
      <w:r w:rsidRPr="007547B1">
        <w:rPr>
          <w:rFonts w:ascii="Garamond" w:hAnsi="Garamond"/>
          <w:sz w:val="16"/>
          <w:szCs w:val="16"/>
        </w:rPr>
        <w:t>výkonu ochranné výchovy propuštěn, je třeba</w:t>
      </w:r>
      <w:r w:rsidR="00581133" w:rsidRPr="007547B1">
        <w:rPr>
          <w:rFonts w:ascii="Garamond" w:hAnsi="Garamond"/>
          <w:sz w:val="16"/>
          <w:szCs w:val="16"/>
        </w:rPr>
        <w:t xml:space="preserve"> o </w:t>
      </w:r>
      <w:r w:rsidRPr="007547B1">
        <w:rPr>
          <w:rFonts w:ascii="Garamond" w:hAnsi="Garamond"/>
          <w:sz w:val="16"/>
          <w:szCs w:val="16"/>
        </w:rPr>
        <w:t>tom vyrozumět věznici, kde vykonává trest.</w:t>
      </w:r>
    </w:p>
    <w:p w:rsidR="000F1416" w:rsidRPr="007547B1" w:rsidRDefault="000F1416" w:rsidP="008D5D62">
      <w:pPr>
        <w:pStyle w:val="Zkladntext"/>
        <w:numPr>
          <w:ilvl w:val="0"/>
          <w:numId w:val="63"/>
        </w:numPr>
        <w:rPr>
          <w:rFonts w:ascii="Garamond" w:hAnsi="Garamond"/>
          <w:sz w:val="16"/>
          <w:szCs w:val="16"/>
        </w:rPr>
      </w:pPr>
      <w:r w:rsidRPr="007547B1">
        <w:rPr>
          <w:rFonts w:ascii="Garamond" w:hAnsi="Garamond"/>
          <w:sz w:val="16"/>
          <w:szCs w:val="16"/>
        </w:rPr>
        <w:t>Před rozhodnutím</w:t>
      </w:r>
      <w:r w:rsidR="00581133" w:rsidRPr="007547B1">
        <w:rPr>
          <w:rFonts w:ascii="Garamond" w:hAnsi="Garamond"/>
          <w:sz w:val="16"/>
          <w:szCs w:val="16"/>
        </w:rPr>
        <w:t xml:space="preserve"> o </w:t>
      </w:r>
      <w:r w:rsidRPr="007547B1">
        <w:rPr>
          <w:rFonts w:ascii="Garamond" w:hAnsi="Garamond"/>
          <w:sz w:val="16"/>
          <w:szCs w:val="16"/>
        </w:rPr>
        <w:t>podmíněném umístění mladistvého mimo výchovné zařízení opatří předseda senátu (samosoudce) podklady potřebné pro rozhodnutí, zejména zprávu</w:t>
      </w:r>
      <w:r w:rsidR="00581133" w:rsidRPr="007547B1">
        <w:rPr>
          <w:rFonts w:ascii="Garamond" w:hAnsi="Garamond"/>
          <w:sz w:val="16"/>
          <w:szCs w:val="16"/>
        </w:rPr>
        <w:t xml:space="preserve"> o </w:t>
      </w:r>
      <w:r w:rsidRPr="007547B1">
        <w:rPr>
          <w:rFonts w:ascii="Garamond" w:hAnsi="Garamond"/>
          <w:sz w:val="16"/>
          <w:szCs w:val="16"/>
        </w:rPr>
        <w:t>chování mladistvého ve výchovném ústavu,</w:t>
      </w:r>
      <w:r w:rsidR="00581133" w:rsidRPr="007547B1">
        <w:rPr>
          <w:rFonts w:ascii="Garamond" w:hAnsi="Garamond"/>
          <w:sz w:val="16"/>
          <w:szCs w:val="16"/>
        </w:rPr>
        <w:t xml:space="preserve"> o </w:t>
      </w:r>
      <w:r w:rsidRPr="007547B1">
        <w:rPr>
          <w:rFonts w:ascii="Garamond" w:hAnsi="Garamond"/>
          <w:sz w:val="16"/>
          <w:szCs w:val="16"/>
        </w:rPr>
        <w:t>jeho morálních kvalitách</w:t>
      </w:r>
      <w:r w:rsidR="004609A0" w:rsidRPr="007547B1">
        <w:rPr>
          <w:rFonts w:ascii="Garamond" w:hAnsi="Garamond"/>
          <w:sz w:val="16"/>
          <w:szCs w:val="16"/>
        </w:rPr>
        <w:t xml:space="preserve"> a </w:t>
      </w:r>
      <w:r w:rsidRPr="007547B1">
        <w:rPr>
          <w:rFonts w:ascii="Garamond" w:hAnsi="Garamond"/>
          <w:sz w:val="16"/>
          <w:szCs w:val="16"/>
        </w:rPr>
        <w:t xml:space="preserve">vhodnosti prostředí, kam má být mladistvý podmíněně umístěn. Opis pravomocného rozhodnutí zašle řediteli výchovného zařízení, </w:t>
      </w:r>
      <w:r w:rsidRPr="00F015A7">
        <w:rPr>
          <w:rFonts w:ascii="Garamond" w:hAnsi="Garamond"/>
          <w:sz w:val="16"/>
          <w:szCs w:val="16"/>
        </w:rPr>
        <w:t>orgánu</w:t>
      </w:r>
      <w:r w:rsidR="00AB2041" w:rsidRPr="00F015A7">
        <w:rPr>
          <w:rFonts w:ascii="Garamond" w:hAnsi="Garamond"/>
          <w:sz w:val="16"/>
          <w:szCs w:val="16"/>
        </w:rPr>
        <w:t xml:space="preserve"> sociálně-právní ochrany dětí</w:t>
      </w:r>
      <w:r w:rsidRPr="00F015A7">
        <w:rPr>
          <w:rFonts w:ascii="Garamond" w:hAnsi="Garamond"/>
          <w:sz w:val="16"/>
          <w:szCs w:val="16"/>
        </w:rPr>
        <w:t>, státnímu zástupci</w:t>
      </w:r>
      <w:r w:rsidR="004609A0" w:rsidRPr="00F015A7">
        <w:rPr>
          <w:rFonts w:ascii="Garamond" w:hAnsi="Garamond"/>
          <w:sz w:val="16"/>
          <w:szCs w:val="16"/>
        </w:rPr>
        <w:t xml:space="preserve"> a </w:t>
      </w:r>
      <w:r w:rsidRPr="00F015A7">
        <w:rPr>
          <w:rFonts w:ascii="Garamond" w:hAnsi="Garamond"/>
          <w:sz w:val="16"/>
          <w:szCs w:val="16"/>
        </w:rPr>
        <w:t>tomu, do jehož péče se mladistvý svěřuje. Během podmíněného umístění mladistvého mimo výchovné zařízení sleduje předseda senátu (samosoudce)</w:t>
      </w:r>
      <w:r w:rsidR="009709AD" w:rsidRPr="00F015A7">
        <w:rPr>
          <w:rFonts w:ascii="Garamond" w:hAnsi="Garamond"/>
          <w:sz w:val="16"/>
          <w:szCs w:val="16"/>
        </w:rPr>
        <w:t xml:space="preserve"> v </w:t>
      </w:r>
      <w:r w:rsidRPr="00F015A7">
        <w:rPr>
          <w:rFonts w:ascii="Garamond" w:hAnsi="Garamond"/>
          <w:sz w:val="16"/>
          <w:szCs w:val="16"/>
        </w:rPr>
        <w:t>součinnosti</w:t>
      </w:r>
      <w:r w:rsidR="00581133" w:rsidRPr="00F015A7">
        <w:rPr>
          <w:rFonts w:ascii="Garamond" w:hAnsi="Garamond"/>
          <w:sz w:val="16"/>
          <w:szCs w:val="16"/>
        </w:rPr>
        <w:t xml:space="preserve"> s </w:t>
      </w:r>
      <w:r w:rsidRPr="00F015A7">
        <w:rPr>
          <w:rFonts w:ascii="Garamond" w:hAnsi="Garamond"/>
          <w:sz w:val="16"/>
          <w:szCs w:val="16"/>
        </w:rPr>
        <w:t>orgány uvedenými</w:t>
      </w:r>
      <w:r w:rsidR="009709AD" w:rsidRPr="00F015A7">
        <w:rPr>
          <w:rFonts w:ascii="Garamond" w:hAnsi="Garamond"/>
          <w:sz w:val="16"/>
          <w:szCs w:val="16"/>
        </w:rPr>
        <w:t xml:space="preserve"> v </w:t>
      </w:r>
      <w:r w:rsidR="00FE0AA5">
        <w:rPr>
          <w:rFonts w:ascii="Garamond" w:hAnsi="Garamond"/>
          <w:sz w:val="16"/>
          <w:szCs w:val="16"/>
        </w:rPr>
        <w:t>§ </w:t>
      </w:r>
      <w:r w:rsidR="00AB2041" w:rsidRPr="00F015A7">
        <w:rPr>
          <w:rFonts w:ascii="Garamond" w:hAnsi="Garamond"/>
          <w:sz w:val="16"/>
          <w:szCs w:val="16"/>
        </w:rPr>
        <w:t xml:space="preserve">85 </w:t>
      </w:r>
      <w:r w:rsidR="00FE0AA5">
        <w:rPr>
          <w:rFonts w:ascii="Garamond" w:hAnsi="Garamond"/>
          <w:sz w:val="16"/>
          <w:szCs w:val="16"/>
        </w:rPr>
        <w:t>odst. </w:t>
      </w:r>
      <w:r w:rsidR="00AB2041" w:rsidRPr="00F015A7">
        <w:rPr>
          <w:rFonts w:ascii="Garamond" w:hAnsi="Garamond"/>
          <w:sz w:val="16"/>
          <w:szCs w:val="16"/>
        </w:rPr>
        <w:t>1 ZSVM</w:t>
      </w:r>
      <w:r w:rsidRPr="00F015A7">
        <w:rPr>
          <w:rFonts w:ascii="Garamond" w:hAnsi="Garamond"/>
          <w:sz w:val="16"/>
          <w:szCs w:val="16"/>
        </w:rPr>
        <w:t xml:space="preserve">, zda </w:t>
      </w:r>
      <w:r w:rsidRPr="007547B1">
        <w:rPr>
          <w:rFonts w:ascii="Garamond" w:hAnsi="Garamond"/>
          <w:sz w:val="16"/>
          <w:szCs w:val="16"/>
        </w:rPr>
        <w:t>se mladistvý řádně chová</w:t>
      </w:r>
      <w:r w:rsidR="004609A0" w:rsidRPr="007547B1">
        <w:rPr>
          <w:rFonts w:ascii="Garamond" w:hAnsi="Garamond"/>
          <w:sz w:val="16"/>
          <w:szCs w:val="16"/>
        </w:rPr>
        <w:t xml:space="preserve"> a </w:t>
      </w:r>
      <w:r w:rsidRPr="007547B1">
        <w:rPr>
          <w:rFonts w:ascii="Garamond" w:hAnsi="Garamond"/>
          <w:sz w:val="16"/>
          <w:szCs w:val="16"/>
        </w:rPr>
        <w:t>pracuje.</w:t>
      </w:r>
    </w:p>
    <w:p w:rsidR="000F1416" w:rsidRPr="007547B1" w:rsidRDefault="000F1416" w:rsidP="008D5D62">
      <w:pPr>
        <w:pStyle w:val="Zkladntext"/>
        <w:numPr>
          <w:ilvl w:val="0"/>
          <w:numId w:val="63"/>
        </w:numPr>
        <w:rPr>
          <w:rFonts w:ascii="Garamond" w:hAnsi="Garamond"/>
          <w:sz w:val="16"/>
          <w:szCs w:val="16"/>
        </w:rPr>
      </w:pPr>
      <w:r w:rsidRPr="007547B1">
        <w:rPr>
          <w:rFonts w:ascii="Garamond" w:hAnsi="Garamond"/>
          <w:sz w:val="16"/>
          <w:szCs w:val="16"/>
        </w:rPr>
        <w:t xml:space="preserve">Obdobně postupuje při přeměně ochranné výchovy na ústavní výchovu, případně naopak, podle </w:t>
      </w:r>
      <w:r w:rsidR="00FE0AA5">
        <w:rPr>
          <w:rFonts w:ascii="Garamond" w:hAnsi="Garamond"/>
          <w:sz w:val="16"/>
          <w:szCs w:val="16"/>
        </w:rPr>
        <w:t>§ </w:t>
      </w:r>
      <w:r w:rsidRPr="007547B1">
        <w:rPr>
          <w:rFonts w:ascii="Garamond" w:hAnsi="Garamond"/>
          <w:sz w:val="16"/>
          <w:szCs w:val="16"/>
        </w:rPr>
        <w:t>23 ZSVM</w:t>
      </w:r>
      <w:r w:rsidR="00572883" w:rsidRPr="007547B1">
        <w:rPr>
          <w:rFonts w:ascii="Garamond" w:hAnsi="Garamond"/>
          <w:sz w:val="16"/>
          <w:szCs w:val="16"/>
        </w:rPr>
        <w:t>. V </w:t>
      </w:r>
      <w:r w:rsidRPr="007547B1">
        <w:rPr>
          <w:rFonts w:ascii="Garamond" w:hAnsi="Garamond"/>
          <w:sz w:val="16"/>
          <w:szCs w:val="16"/>
        </w:rPr>
        <w:t>případě uloženého dohledu vyrozumí</w:t>
      </w:r>
      <w:r w:rsidR="002458BA" w:rsidRPr="007547B1">
        <w:rPr>
          <w:rFonts w:ascii="Garamond" w:hAnsi="Garamond"/>
          <w:sz w:val="16"/>
          <w:szCs w:val="16"/>
        </w:rPr>
        <w:t xml:space="preserve"> i </w:t>
      </w:r>
      <w:r w:rsidRPr="007547B1">
        <w:rPr>
          <w:rFonts w:ascii="Garamond" w:hAnsi="Garamond"/>
          <w:sz w:val="16"/>
          <w:szCs w:val="16"/>
        </w:rPr>
        <w:t>středisko Probační</w:t>
      </w:r>
      <w:r w:rsidR="004609A0" w:rsidRPr="007547B1">
        <w:rPr>
          <w:rFonts w:ascii="Garamond" w:hAnsi="Garamond"/>
          <w:sz w:val="16"/>
          <w:szCs w:val="16"/>
        </w:rPr>
        <w:t xml:space="preserve"> a </w:t>
      </w:r>
      <w:r w:rsidRPr="007547B1">
        <w:rPr>
          <w:rFonts w:ascii="Garamond" w:hAnsi="Garamond"/>
          <w:sz w:val="16"/>
          <w:szCs w:val="16"/>
        </w:rPr>
        <w:t>mediační služby, včetně stanovených podmínek takového dohledu, zasláním písemností uvedených</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56 </w:t>
      </w:r>
      <w:r w:rsidR="00FE0AA5">
        <w:rPr>
          <w:rFonts w:ascii="Garamond" w:hAnsi="Garamond"/>
          <w:sz w:val="16"/>
          <w:szCs w:val="16"/>
        </w:rPr>
        <w:t>odst. </w:t>
      </w:r>
      <w:r w:rsidRPr="007547B1">
        <w:rPr>
          <w:rFonts w:ascii="Garamond" w:hAnsi="Garamond"/>
          <w:sz w:val="16"/>
          <w:szCs w:val="16"/>
        </w:rPr>
        <w:t>3,</w:t>
      </w:r>
      <w:r w:rsidR="009709AD" w:rsidRPr="007547B1">
        <w:rPr>
          <w:rFonts w:ascii="Garamond" w:hAnsi="Garamond"/>
          <w:sz w:val="16"/>
          <w:szCs w:val="16"/>
        </w:rPr>
        <w:t xml:space="preserve"> v </w:t>
      </w:r>
      <w:r w:rsidRPr="007547B1">
        <w:rPr>
          <w:rFonts w:ascii="Garamond" w:hAnsi="Garamond"/>
          <w:sz w:val="16"/>
          <w:szCs w:val="16"/>
        </w:rPr>
        <w:t>případě jiných výchovných opatření předá věc</w:t>
      </w:r>
      <w:r w:rsidR="00581133" w:rsidRPr="007547B1">
        <w:rPr>
          <w:rFonts w:ascii="Garamond" w:hAnsi="Garamond"/>
          <w:sz w:val="16"/>
          <w:szCs w:val="16"/>
        </w:rPr>
        <w:t xml:space="preserve"> k </w:t>
      </w:r>
      <w:r w:rsidRPr="007547B1">
        <w:rPr>
          <w:rFonts w:ascii="Garamond" w:hAnsi="Garamond"/>
          <w:sz w:val="16"/>
          <w:szCs w:val="16"/>
        </w:rPr>
        <w:t>zajištění jejich realizace.</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432" w:name="_Toc233193242"/>
      <w:bookmarkStart w:id="3433" w:name="_Toc221856827"/>
      <w:bookmarkStart w:id="3434" w:name="_Toc233209840"/>
      <w:bookmarkStart w:id="3435" w:name="_Toc233283659"/>
      <w:bookmarkStart w:id="3436" w:name="_Toc233286462"/>
      <w:bookmarkStart w:id="3437" w:name="_Toc233289424"/>
      <w:bookmarkStart w:id="3438" w:name="_Toc233292532"/>
      <w:bookmarkStart w:id="3439" w:name="_Toc233293201"/>
      <w:bookmarkStart w:id="3440" w:name="_Toc233199268"/>
      <w:bookmarkStart w:id="3441" w:name="_Toc233213436"/>
      <w:bookmarkStart w:id="3442" w:name="_Toc233216494"/>
      <w:bookmarkStart w:id="3443" w:name="_Toc213959863"/>
      <w:bookmarkStart w:id="3444" w:name="_Toc233301304"/>
      <w:bookmarkStart w:id="3445" w:name="_Toc233302636"/>
      <w:bookmarkStart w:id="3446" w:name="_Toc233307911"/>
      <w:bookmarkStart w:id="3447" w:name="_Toc233313477"/>
      <w:bookmarkStart w:id="3448" w:name="_Toc233315780"/>
      <w:bookmarkStart w:id="3449" w:name="_Toc233342658"/>
      <w:bookmarkStart w:id="3450" w:name="_Toc233343324"/>
      <w:bookmarkStart w:id="3451" w:name="_Toc233344675"/>
      <w:bookmarkStart w:id="3452" w:name="_Toc233355160"/>
      <w:bookmarkStart w:id="3453" w:name="_Toc233357850"/>
      <w:bookmarkStart w:id="3454" w:name="_Toc233368531"/>
      <w:bookmarkStart w:id="3455" w:name="_Toc233370661"/>
      <w:bookmarkStart w:id="3456" w:name="_Toc509851168"/>
      <w:r>
        <w:rPr>
          <w:rFonts w:ascii="Garamond" w:eastAsia="MS Mincho" w:hAnsi="Garamond"/>
          <w:b/>
          <w:color w:val="008000"/>
          <w:sz w:val="16"/>
          <w:szCs w:val="16"/>
        </w:rPr>
        <w:t>§ </w:t>
      </w:r>
      <w:r w:rsidR="000F1416" w:rsidRPr="007547B1">
        <w:rPr>
          <w:rFonts w:ascii="Garamond" w:eastAsia="MS Mincho" w:hAnsi="Garamond"/>
          <w:b/>
          <w:color w:val="008000"/>
          <w:sz w:val="16"/>
          <w:szCs w:val="16"/>
        </w:rPr>
        <w:t>91a</w:t>
      </w:r>
      <w:r w:rsidR="000F1416" w:rsidRPr="007547B1">
        <w:rPr>
          <w:rFonts w:ascii="Garamond" w:eastAsia="MS Mincho" w:hAnsi="Garamond"/>
          <w:b/>
          <w:color w:val="008000"/>
          <w:sz w:val="16"/>
          <w:szCs w:val="16"/>
        </w:rPr>
        <w:br/>
        <w:t>Výkon výchovných opatření</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p>
    <w:p w:rsidR="000F1416" w:rsidRPr="007547B1" w:rsidRDefault="000F1416" w:rsidP="008D5D62">
      <w:pPr>
        <w:pStyle w:val="Zkladntext"/>
        <w:numPr>
          <w:ilvl w:val="0"/>
          <w:numId w:val="64"/>
        </w:numPr>
        <w:rPr>
          <w:rFonts w:ascii="Garamond" w:hAnsi="Garamond"/>
          <w:sz w:val="16"/>
          <w:szCs w:val="16"/>
        </w:rPr>
      </w:pPr>
      <w:r w:rsidRPr="007547B1">
        <w:rPr>
          <w:rFonts w:ascii="Garamond" w:hAnsi="Garamond"/>
          <w:sz w:val="16"/>
          <w:szCs w:val="16"/>
        </w:rPr>
        <w:t>Byl-li mladistvému</w:t>
      </w:r>
      <w:r w:rsidR="009709AD" w:rsidRPr="007547B1">
        <w:rPr>
          <w:rFonts w:ascii="Garamond" w:hAnsi="Garamond"/>
          <w:sz w:val="16"/>
          <w:szCs w:val="16"/>
        </w:rPr>
        <w:t xml:space="preserve"> v </w:t>
      </w:r>
      <w:r w:rsidRPr="007547B1">
        <w:rPr>
          <w:rFonts w:ascii="Garamond" w:hAnsi="Garamond"/>
          <w:sz w:val="16"/>
          <w:szCs w:val="16"/>
        </w:rPr>
        <w:t>hlavním líčení soudem pro mládež nebo dítěti mladšímu 15 let</w:t>
      </w:r>
      <w:r w:rsidR="009709AD" w:rsidRPr="007547B1">
        <w:rPr>
          <w:rFonts w:ascii="Garamond" w:hAnsi="Garamond"/>
          <w:sz w:val="16"/>
          <w:szCs w:val="16"/>
        </w:rPr>
        <w:t xml:space="preserve"> v </w:t>
      </w:r>
      <w:r w:rsidRPr="007547B1">
        <w:rPr>
          <w:rFonts w:ascii="Garamond" w:hAnsi="Garamond"/>
          <w:sz w:val="16"/>
          <w:szCs w:val="16"/>
        </w:rPr>
        <w:t>jednání uložen dohled probačního úředníka nebo mladistvému uložena povinnost podrobit se probačnímu programu, zašle předseda senátu soudu pro mládež (samosoudce) opis rozsudku po právní moci též středisku Probační</w:t>
      </w:r>
      <w:r w:rsidR="004609A0" w:rsidRPr="007547B1">
        <w:rPr>
          <w:rFonts w:ascii="Garamond" w:hAnsi="Garamond"/>
          <w:sz w:val="16"/>
          <w:szCs w:val="16"/>
        </w:rPr>
        <w:t xml:space="preserve"> a </w:t>
      </w:r>
      <w:r w:rsidRPr="007547B1">
        <w:rPr>
          <w:rFonts w:ascii="Garamond" w:hAnsi="Garamond"/>
          <w:sz w:val="16"/>
          <w:szCs w:val="16"/>
        </w:rPr>
        <w:t>mediační služby,</w:t>
      </w:r>
      <w:r w:rsidR="009709AD" w:rsidRPr="007547B1">
        <w:rPr>
          <w:rFonts w:ascii="Garamond" w:hAnsi="Garamond"/>
          <w:sz w:val="16"/>
          <w:szCs w:val="16"/>
        </w:rPr>
        <w:t xml:space="preserve"> v </w:t>
      </w:r>
      <w:r w:rsidRPr="007547B1">
        <w:rPr>
          <w:rFonts w:ascii="Garamond" w:hAnsi="Garamond"/>
          <w:sz w:val="16"/>
          <w:szCs w:val="16"/>
        </w:rPr>
        <w:t>jehož obvodu dotyčný bydlí nebo se zdržuje, spolu</w:t>
      </w:r>
      <w:r w:rsidR="00581133" w:rsidRPr="007547B1">
        <w:rPr>
          <w:rFonts w:ascii="Garamond" w:hAnsi="Garamond"/>
          <w:sz w:val="16"/>
          <w:szCs w:val="16"/>
        </w:rPr>
        <w:t xml:space="preserve"> s </w:t>
      </w:r>
      <w:r w:rsidRPr="007547B1">
        <w:rPr>
          <w:rFonts w:ascii="Garamond" w:hAnsi="Garamond"/>
          <w:sz w:val="16"/>
          <w:szCs w:val="16"/>
        </w:rPr>
        <w:t>opisem</w:t>
      </w:r>
      <w:r w:rsidR="00581133" w:rsidRPr="007547B1">
        <w:rPr>
          <w:rFonts w:ascii="Garamond" w:hAnsi="Garamond"/>
          <w:sz w:val="16"/>
          <w:szCs w:val="16"/>
        </w:rPr>
        <w:t xml:space="preserve"> z </w:t>
      </w:r>
      <w:r w:rsidRPr="007547B1">
        <w:rPr>
          <w:rFonts w:ascii="Garamond" w:hAnsi="Garamond"/>
          <w:sz w:val="16"/>
          <w:szCs w:val="16"/>
        </w:rPr>
        <w:t>evidence Rejstříku trestů, příp.</w:t>
      </w:r>
      <w:r w:rsidR="002458BA" w:rsidRPr="007547B1">
        <w:rPr>
          <w:rFonts w:ascii="Garamond" w:hAnsi="Garamond"/>
          <w:sz w:val="16"/>
          <w:szCs w:val="16"/>
        </w:rPr>
        <w:t xml:space="preserve"> i </w:t>
      </w:r>
      <w:r w:rsidRPr="007547B1">
        <w:rPr>
          <w:rFonts w:ascii="Garamond" w:hAnsi="Garamond"/>
          <w:sz w:val="16"/>
          <w:szCs w:val="16"/>
        </w:rPr>
        <w:t xml:space="preserve">opisem obžaloby (návrhu na potrestání), </w:t>
      </w:r>
      <w:r w:rsidRPr="00F015A7">
        <w:rPr>
          <w:rFonts w:ascii="Garamond" w:hAnsi="Garamond"/>
          <w:sz w:val="16"/>
          <w:szCs w:val="16"/>
        </w:rPr>
        <w:t>pokud tak neuči</w:t>
      </w:r>
      <w:r w:rsidR="00AB2041" w:rsidRPr="00F015A7">
        <w:rPr>
          <w:rFonts w:ascii="Garamond" w:hAnsi="Garamond"/>
          <w:sz w:val="16"/>
          <w:szCs w:val="16"/>
        </w:rPr>
        <w:t>ni</w:t>
      </w:r>
      <w:r w:rsidRPr="00F015A7">
        <w:rPr>
          <w:rFonts w:ascii="Garamond" w:hAnsi="Garamond"/>
          <w:sz w:val="16"/>
          <w:szCs w:val="16"/>
        </w:rPr>
        <w:t>l už dříve</w:t>
      </w:r>
      <w:r w:rsidR="009709AD" w:rsidRPr="00F015A7">
        <w:rPr>
          <w:rFonts w:ascii="Garamond" w:hAnsi="Garamond"/>
          <w:sz w:val="16"/>
          <w:szCs w:val="16"/>
        </w:rPr>
        <w:t xml:space="preserve"> </w:t>
      </w:r>
      <w:r w:rsidR="009709AD" w:rsidRPr="007547B1">
        <w:rPr>
          <w:rFonts w:ascii="Garamond" w:hAnsi="Garamond"/>
          <w:sz w:val="16"/>
          <w:szCs w:val="16"/>
        </w:rPr>
        <w:t>v </w:t>
      </w:r>
      <w:r w:rsidRPr="007547B1">
        <w:rPr>
          <w:rFonts w:ascii="Garamond" w:hAnsi="Garamond"/>
          <w:sz w:val="16"/>
          <w:szCs w:val="16"/>
        </w:rPr>
        <w:t xml:space="preserve">rámci projednávané věci; ve věci dítěte mladšího 15 let opis návrhu na uložení opatření podle </w:t>
      </w:r>
      <w:r w:rsidR="00FE0AA5">
        <w:rPr>
          <w:rFonts w:ascii="Garamond" w:hAnsi="Garamond"/>
          <w:sz w:val="16"/>
          <w:szCs w:val="16"/>
        </w:rPr>
        <w:t>§ </w:t>
      </w:r>
      <w:r w:rsidRPr="007547B1">
        <w:rPr>
          <w:rFonts w:ascii="Garamond" w:hAnsi="Garamond"/>
          <w:sz w:val="16"/>
          <w:szCs w:val="16"/>
        </w:rPr>
        <w:t xml:space="preserve">89 </w:t>
      </w:r>
      <w:r w:rsidR="00FE0AA5">
        <w:rPr>
          <w:rFonts w:ascii="Garamond" w:hAnsi="Garamond"/>
          <w:sz w:val="16"/>
          <w:szCs w:val="16"/>
        </w:rPr>
        <w:t>odst. </w:t>
      </w:r>
      <w:r w:rsidRPr="007547B1">
        <w:rPr>
          <w:rFonts w:ascii="Garamond" w:hAnsi="Garamond"/>
          <w:sz w:val="16"/>
          <w:szCs w:val="16"/>
        </w:rPr>
        <w:t>2 ZSVM, podalo-li jej státní zastupitelství. Předseda senátu (samosoudce) zároveň uloží středisku Probační</w:t>
      </w:r>
      <w:r w:rsidR="004609A0" w:rsidRPr="007547B1">
        <w:rPr>
          <w:rFonts w:ascii="Garamond" w:hAnsi="Garamond"/>
          <w:sz w:val="16"/>
          <w:szCs w:val="16"/>
        </w:rPr>
        <w:t xml:space="preserve"> a </w:t>
      </w:r>
      <w:r w:rsidRPr="007547B1">
        <w:rPr>
          <w:rFonts w:ascii="Garamond" w:hAnsi="Garamond"/>
          <w:sz w:val="16"/>
          <w:szCs w:val="16"/>
        </w:rPr>
        <w:t>mediační služby, aby výkon dohledu nad mladistvým nebo plnění probačního programu byl pro soud vyhodnocen nejméně jednou za šest měsíců,</w:t>
      </w:r>
      <w:r w:rsidR="00581133" w:rsidRPr="007547B1">
        <w:rPr>
          <w:rFonts w:ascii="Garamond" w:hAnsi="Garamond"/>
          <w:sz w:val="16"/>
          <w:szCs w:val="16"/>
        </w:rPr>
        <w:t xml:space="preserve"> u </w:t>
      </w:r>
      <w:r w:rsidRPr="007547B1">
        <w:rPr>
          <w:rFonts w:ascii="Garamond" w:hAnsi="Garamond"/>
          <w:sz w:val="16"/>
          <w:szCs w:val="16"/>
        </w:rPr>
        <w:t>dítěte mladšího 15 let zpravidla jednou za tři měsíce.</w:t>
      </w:r>
    </w:p>
    <w:p w:rsidR="000F1416" w:rsidRPr="007547B1" w:rsidRDefault="000F1416" w:rsidP="008D5D62">
      <w:pPr>
        <w:pStyle w:val="Zkladntext"/>
        <w:numPr>
          <w:ilvl w:val="0"/>
          <w:numId w:val="64"/>
        </w:numPr>
        <w:rPr>
          <w:rFonts w:ascii="Garamond" w:hAnsi="Garamond"/>
          <w:sz w:val="16"/>
          <w:szCs w:val="16"/>
        </w:rPr>
      </w:pPr>
      <w:r w:rsidRPr="007547B1">
        <w:rPr>
          <w:rFonts w:ascii="Garamond" w:hAnsi="Garamond"/>
          <w:sz w:val="16"/>
          <w:szCs w:val="16"/>
        </w:rPr>
        <w:t>Byla-li dítěti mladšímu 15 let soudem pro mládež</w:t>
      </w:r>
      <w:r w:rsidR="009709AD" w:rsidRPr="007547B1">
        <w:rPr>
          <w:rFonts w:ascii="Garamond" w:hAnsi="Garamond"/>
          <w:sz w:val="16"/>
          <w:szCs w:val="16"/>
        </w:rPr>
        <w:t xml:space="preserve"> v </w:t>
      </w:r>
      <w:r w:rsidRPr="007547B1">
        <w:rPr>
          <w:rFonts w:ascii="Garamond" w:hAnsi="Garamond"/>
          <w:sz w:val="16"/>
          <w:szCs w:val="16"/>
        </w:rPr>
        <w:t>jednání uložena ochranná výchova, zašle předseda senátu pro mládež (samosoudce) opis rozsudku po právní moci spolu</w:t>
      </w:r>
      <w:r w:rsidR="00581133" w:rsidRPr="007547B1">
        <w:rPr>
          <w:rFonts w:ascii="Garamond" w:hAnsi="Garamond"/>
          <w:sz w:val="16"/>
          <w:szCs w:val="16"/>
        </w:rPr>
        <w:t xml:space="preserve"> s </w:t>
      </w:r>
      <w:r w:rsidRPr="007547B1">
        <w:rPr>
          <w:rFonts w:ascii="Garamond" w:hAnsi="Garamond"/>
          <w:sz w:val="16"/>
          <w:szCs w:val="16"/>
        </w:rPr>
        <w:t xml:space="preserve">nařízením tohoto opatření (vzor </w:t>
      </w:r>
      <w:r w:rsidR="00FE0AA5">
        <w:rPr>
          <w:rFonts w:ascii="Garamond" w:hAnsi="Garamond"/>
          <w:sz w:val="16"/>
          <w:szCs w:val="16"/>
        </w:rPr>
        <w:t>č. </w:t>
      </w:r>
      <w:r w:rsidRPr="007547B1">
        <w:rPr>
          <w:rFonts w:ascii="Garamond" w:hAnsi="Garamond"/>
          <w:sz w:val="16"/>
          <w:szCs w:val="16"/>
        </w:rPr>
        <w:t xml:space="preserve">52 </w:t>
      </w:r>
      <w:r w:rsidR="00581133" w:rsidRPr="007547B1">
        <w:rPr>
          <w:rFonts w:ascii="Garamond" w:hAnsi="Garamond"/>
          <w:sz w:val="16"/>
          <w:szCs w:val="16"/>
        </w:rPr>
        <w:t>tr. ř.</w:t>
      </w:r>
      <w:r w:rsidRPr="007547B1">
        <w:rPr>
          <w:rFonts w:ascii="Garamond" w:hAnsi="Garamond"/>
          <w:sz w:val="16"/>
          <w:szCs w:val="16"/>
        </w:rPr>
        <w:t>) školskému zařízení, kde má být ochranná výchova vykonávána.</w:t>
      </w:r>
    </w:p>
    <w:p w:rsidR="000F1416" w:rsidRPr="007547B1" w:rsidRDefault="000F1416" w:rsidP="008D5D62">
      <w:pPr>
        <w:pStyle w:val="Zkladntext"/>
        <w:numPr>
          <w:ilvl w:val="0"/>
          <w:numId w:val="64"/>
        </w:numPr>
        <w:rPr>
          <w:rFonts w:ascii="Garamond" w:hAnsi="Garamond"/>
          <w:sz w:val="16"/>
          <w:szCs w:val="16"/>
        </w:rPr>
      </w:pPr>
      <w:r w:rsidRPr="007547B1">
        <w:rPr>
          <w:rFonts w:ascii="Garamond" w:hAnsi="Garamond"/>
          <w:sz w:val="16"/>
          <w:szCs w:val="16"/>
        </w:rPr>
        <w:t xml:space="preserve">Obdobně postupuje při přeměně ochranné výchovy na ústavní výchovu, případně naopak, podle </w:t>
      </w:r>
      <w:r w:rsidR="00FE0AA5">
        <w:rPr>
          <w:rFonts w:ascii="Garamond" w:hAnsi="Garamond"/>
          <w:sz w:val="16"/>
          <w:szCs w:val="16"/>
        </w:rPr>
        <w:t>§ </w:t>
      </w:r>
      <w:r w:rsidRPr="007547B1">
        <w:rPr>
          <w:rFonts w:ascii="Garamond" w:hAnsi="Garamond"/>
          <w:sz w:val="16"/>
          <w:szCs w:val="16"/>
        </w:rPr>
        <w:t>23 ZSVM</w:t>
      </w:r>
      <w:r w:rsidR="00572883" w:rsidRPr="007547B1">
        <w:rPr>
          <w:rFonts w:ascii="Garamond" w:hAnsi="Garamond"/>
          <w:sz w:val="16"/>
          <w:szCs w:val="16"/>
        </w:rPr>
        <w:t>. V </w:t>
      </w:r>
      <w:r w:rsidRPr="007547B1">
        <w:rPr>
          <w:rFonts w:ascii="Garamond" w:hAnsi="Garamond"/>
          <w:sz w:val="16"/>
          <w:szCs w:val="16"/>
        </w:rPr>
        <w:t>případě uloženého dohledu vyrozumí</w:t>
      </w:r>
      <w:r w:rsidR="002458BA" w:rsidRPr="007547B1">
        <w:rPr>
          <w:rFonts w:ascii="Garamond" w:hAnsi="Garamond"/>
          <w:sz w:val="16"/>
          <w:szCs w:val="16"/>
        </w:rPr>
        <w:t xml:space="preserve"> i </w:t>
      </w:r>
      <w:r w:rsidRPr="007547B1">
        <w:rPr>
          <w:rFonts w:ascii="Garamond" w:hAnsi="Garamond"/>
          <w:sz w:val="16"/>
          <w:szCs w:val="16"/>
        </w:rPr>
        <w:t>středisko Probační</w:t>
      </w:r>
      <w:r w:rsidR="004609A0" w:rsidRPr="007547B1">
        <w:rPr>
          <w:rFonts w:ascii="Garamond" w:hAnsi="Garamond"/>
          <w:sz w:val="16"/>
          <w:szCs w:val="16"/>
        </w:rPr>
        <w:t xml:space="preserve"> a </w:t>
      </w:r>
      <w:r w:rsidRPr="007547B1">
        <w:rPr>
          <w:rFonts w:ascii="Garamond" w:hAnsi="Garamond"/>
          <w:sz w:val="16"/>
          <w:szCs w:val="16"/>
        </w:rPr>
        <w:t>mediační služby</w:t>
      </w:r>
      <w:r w:rsidR="004609A0" w:rsidRPr="007547B1">
        <w:rPr>
          <w:rFonts w:ascii="Garamond" w:hAnsi="Garamond"/>
          <w:sz w:val="16"/>
          <w:szCs w:val="16"/>
        </w:rPr>
        <w:t xml:space="preserve"> a </w:t>
      </w:r>
      <w:r w:rsidRPr="007547B1">
        <w:rPr>
          <w:rFonts w:ascii="Garamond" w:hAnsi="Garamond"/>
          <w:sz w:val="16"/>
          <w:szCs w:val="16"/>
        </w:rPr>
        <w:t>stanoví mu podmínky takového dohledu,</w:t>
      </w:r>
      <w:r w:rsidR="009709AD" w:rsidRPr="007547B1">
        <w:rPr>
          <w:rFonts w:ascii="Garamond" w:hAnsi="Garamond"/>
          <w:sz w:val="16"/>
          <w:szCs w:val="16"/>
        </w:rPr>
        <w:t xml:space="preserve"> v </w:t>
      </w:r>
      <w:r w:rsidRPr="007547B1">
        <w:rPr>
          <w:rFonts w:ascii="Garamond" w:hAnsi="Garamond"/>
          <w:sz w:val="16"/>
          <w:szCs w:val="16"/>
        </w:rPr>
        <w:t>případě jiných výchovných opatření zajistí jejich realizaci.</w:t>
      </w:r>
    </w:p>
    <w:p w:rsidR="000F1416" w:rsidRPr="007547B1" w:rsidRDefault="000F1416" w:rsidP="008D5D62">
      <w:pPr>
        <w:pStyle w:val="Zkladntext"/>
        <w:numPr>
          <w:ilvl w:val="0"/>
          <w:numId w:val="64"/>
        </w:numPr>
        <w:rPr>
          <w:rFonts w:ascii="Garamond" w:hAnsi="Garamond"/>
          <w:sz w:val="16"/>
          <w:szCs w:val="16"/>
        </w:rPr>
      </w:pPr>
      <w:r w:rsidRPr="007547B1">
        <w:rPr>
          <w:rFonts w:ascii="Garamond" w:hAnsi="Garamond"/>
          <w:sz w:val="16"/>
          <w:szCs w:val="16"/>
        </w:rPr>
        <w:t>Bylo-li uloženo dítěti mladšímu 15 let za čin jinak trestný opatření – zařazení do terapeutického, psychologického nebo jiného vhodného výchovného programu ve středisku výchovné péče, postupuje předseda senátu (samosoudce)</w:t>
      </w:r>
      <w:r w:rsidR="002458BA" w:rsidRPr="007547B1">
        <w:rPr>
          <w:rFonts w:ascii="Garamond" w:hAnsi="Garamond"/>
          <w:sz w:val="16"/>
          <w:szCs w:val="16"/>
        </w:rPr>
        <w:t xml:space="preserve"> i </w:t>
      </w:r>
      <w:r w:rsidRPr="007547B1">
        <w:rPr>
          <w:rFonts w:ascii="Garamond" w:hAnsi="Garamond"/>
          <w:sz w:val="16"/>
          <w:szCs w:val="16"/>
        </w:rPr>
        <w:t>vedoucí kanceláře jako</w:t>
      </w:r>
      <w:r w:rsidR="00581133" w:rsidRPr="007547B1">
        <w:rPr>
          <w:rFonts w:ascii="Garamond" w:hAnsi="Garamond"/>
          <w:sz w:val="16"/>
          <w:szCs w:val="16"/>
        </w:rPr>
        <w:t xml:space="preserve"> u </w:t>
      </w:r>
      <w:r w:rsidRPr="007547B1">
        <w:rPr>
          <w:rFonts w:ascii="Garamond" w:hAnsi="Garamond"/>
          <w:sz w:val="16"/>
          <w:szCs w:val="16"/>
        </w:rPr>
        <w:t>uložení výchovných opatření podle odstavce 1 až 2.</w:t>
      </w:r>
    </w:p>
    <w:p w:rsidR="000F1416" w:rsidRPr="007547B1" w:rsidRDefault="000F1416" w:rsidP="008D5D62">
      <w:pPr>
        <w:pStyle w:val="Zkladntext"/>
        <w:numPr>
          <w:ilvl w:val="0"/>
          <w:numId w:val="64"/>
        </w:numPr>
        <w:rPr>
          <w:rFonts w:ascii="Garamond" w:hAnsi="Garamond"/>
          <w:sz w:val="16"/>
          <w:szCs w:val="16"/>
        </w:rPr>
      </w:pPr>
      <w:r w:rsidRPr="007547B1">
        <w:rPr>
          <w:rFonts w:ascii="Garamond" w:hAnsi="Garamond"/>
          <w:sz w:val="16"/>
          <w:szCs w:val="16"/>
        </w:rPr>
        <w:t>Sledování plnění výchovných povinností nebo výchovných omezení uložených mladistvému nebo dítěti mladšímu 15 let mimo rámec dohledu zajišťuje soud zpravidla sám, případně</w:t>
      </w:r>
      <w:r w:rsidR="00581133" w:rsidRPr="007547B1">
        <w:rPr>
          <w:rFonts w:ascii="Garamond" w:hAnsi="Garamond"/>
          <w:sz w:val="16"/>
          <w:szCs w:val="16"/>
        </w:rPr>
        <w:t xml:space="preserve"> s </w:t>
      </w:r>
      <w:r w:rsidRPr="00F015A7">
        <w:rPr>
          <w:rFonts w:ascii="Garamond" w:hAnsi="Garamond"/>
          <w:sz w:val="16"/>
          <w:szCs w:val="16"/>
        </w:rPr>
        <w:t xml:space="preserve">pomocí </w:t>
      </w:r>
      <w:r w:rsidR="00AB2041" w:rsidRPr="00F015A7">
        <w:rPr>
          <w:rFonts w:ascii="Garamond" w:hAnsi="Garamond"/>
          <w:sz w:val="16"/>
          <w:szCs w:val="16"/>
        </w:rPr>
        <w:t>orgánu sociálně-právní ochrany dětí</w:t>
      </w:r>
      <w:r w:rsidR="00CD7050" w:rsidRPr="00F015A7">
        <w:rPr>
          <w:rFonts w:ascii="Garamond" w:hAnsi="Garamond"/>
          <w:sz w:val="16"/>
          <w:szCs w:val="16"/>
        </w:rPr>
        <w:t xml:space="preserve">. </w:t>
      </w:r>
      <w:r w:rsidR="004609A0" w:rsidRPr="00F015A7">
        <w:rPr>
          <w:rFonts w:ascii="Garamond" w:hAnsi="Garamond"/>
          <w:sz w:val="16"/>
          <w:szCs w:val="16"/>
        </w:rPr>
        <w:t>U </w:t>
      </w:r>
      <w:r w:rsidR="00CD7050" w:rsidRPr="00F015A7">
        <w:rPr>
          <w:rFonts w:ascii="Garamond" w:hAnsi="Garamond"/>
          <w:sz w:val="16"/>
          <w:szCs w:val="16"/>
        </w:rPr>
        <w:t>mladistvého</w:t>
      </w:r>
      <w:r w:rsidRPr="00F015A7">
        <w:rPr>
          <w:rFonts w:ascii="Garamond" w:hAnsi="Garamond"/>
          <w:sz w:val="16"/>
          <w:szCs w:val="16"/>
        </w:rPr>
        <w:t xml:space="preserve"> lze věc předat příslušnému středisku Probační</w:t>
      </w:r>
      <w:r w:rsidR="004609A0" w:rsidRPr="00F015A7">
        <w:rPr>
          <w:rFonts w:ascii="Garamond" w:hAnsi="Garamond"/>
          <w:sz w:val="16"/>
          <w:szCs w:val="16"/>
        </w:rPr>
        <w:t xml:space="preserve"> a </w:t>
      </w:r>
      <w:r w:rsidRPr="00F015A7">
        <w:rPr>
          <w:rFonts w:ascii="Garamond" w:hAnsi="Garamond"/>
          <w:sz w:val="16"/>
          <w:szCs w:val="16"/>
        </w:rPr>
        <w:t>mediační služby;</w:t>
      </w:r>
      <w:r w:rsidR="009709AD" w:rsidRPr="00F015A7">
        <w:rPr>
          <w:rFonts w:ascii="Garamond" w:hAnsi="Garamond"/>
          <w:sz w:val="16"/>
          <w:szCs w:val="16"/>
        </w:rPr>
        <w:t xml:space="preserve"> v </w:t>
      </w:r>
      <w:r w:rsidRPr="00F015A7">
        <w:rPr>
          <w:rFonts w:ascii="Garamond" w:hAnsi="Garamond"/>
          <w:sz w:val="16"/>
          <w:szCs w:val="16"/>
        </w:rPr>
        <w:t xml:space="preserve">případech dětí mladších 15 let jen po dohodě </w:t>
      </w:r>
      <w:r w:rsidRPr="007547B1">
        <w:rPr>
          <w:rFonts w:ascii="Garamond" w:hAnsi="Garamond"/>
          <w:sz w:val="16"/>
          <w:szCs w:val="16"/>
        </w:rPr>
        <w:t>se střediskem Probační</w:t>
      </w:r>
      <w:r w:rsidR="004609A0" w:rsidRPr="007547B1">
        <w:rPr>
          <w:rFonts w:ascii="Garamond" w:hAnsi="Garamond"/>
          <w:sz w:val="16"/>
          <w:szCs w:val="16"/>
        </w:rPr>
        <w:t xml:space="preserve"> a </w:t>
      </w:r>
      <w:r w:rsidRPr="007547B1">
        <w:rPr>
          <w:rFonts w:ascii="Garamond" w:hAnsi="Garamond"/>
          <w:sz w:val="16"/>
          <w:szCs w:val="16"/>
        </w:rPr>
        <w:t>mediační služby, pokud to jeho kapacitní možnosti dovolují.</w:t>
      </w:r>
    </w:p>
    <w:p w:rsidR="000F1416" w:rsidRPr="007547B1" w:rsidRDefault="000F1416" w:rsidP="008D5D62">
      <w:pPr>
        <w:pStyle w:val="Zkladntext"/>
        <w:numPr>
          <w:ilvl w:val="0"/>
          <w:numId w:val="64"/>
        </w:numPr>
        <w:rPr>
          <w:rFonts w:ascii="Garamond" w:hAnsi="Garamond"/>
          <w:sz w:val="16"/>
          <w:szCs w:val="16"/>
        </w:rPr>
      </w:pPr>
      <w:r w:rsidRPr="007547B1">
        <w:rPr>
          <w:rFonts w:ascii="Garamond" w:hAnsi="Garamond"/>
          <w:sz w:val="16"/>
          <w:szCs w:val="16"/>
        </w:rPr>
        <w:t>V případě napomenutí mladistvého</w:t>
      </w:r>
      <w:r w:rsidR="00581133" w:rsidRPr="007547B1">
        <w:rPr>
          <w:rFonts w:ascii="Garamond" w:hAnsi="Garamond"/>
          <w:sz w:val="16"/>
          <w:szCs w:val="16"/>
        </w:rPr>
        <w:t xml:space="preserve"> s </w:t>
      </w:r>
      <w:r w:rsidRPr="007547B1">
        <w:rPr>
          <w:rFonts w:ascii="Garamond" w:hAnsi="Garamond"/>
          <w:sz w:val="16"/>
          <w:szCs w:val="16"/>
        </w:rPr>
        <w:t>výstrahou</w:t>
      </w:r>
      <w:r w:rsidR="004609A0" w:rsidRPr="007547B1">
        <w:rPr>
          <w:rFonts w:ascii="Garamond" w:hAnsi="Garamond"/>
          <w:sz w:val="16"/>
          <w:szCs w:val="16"/>
        </w:rPr>
        <w:t xml:space="preserve"> a </w:t>
      </w:r>
      <w:r w:rsidRPr="007547B1">
        <w:rPr>
          <w:rFonts w:ascii="Garamond" w:hAnsi="Garamond"/>
          <w:sz w:val="16"/>
          <w:szCs w:val="16"/>
        </w:rPr>
        <w:t>přenechání jeho postižení dalším subjektům (</w:t>
      </w:r>
      <w:r w:rsidR="00FE0AA5">
        <w:rPr>
          <w:rFonts w:ascii="Garamond" w:hAnsi="Garamond"/>
          <w:sz w:val="16"/>
          <w:szCs w:val="16"/>
        </w:rPr>
        <w:t>§ </w:t>
      </w:r>
      <w:r w:rsidRPr="007547B1">
        <w:rPr>
          <w:rFonts w:ascii="Garamond" w:hAnsi="Garamond"/>
          <w:sz w:val="16"/>
          <w:szCs w:val="16"/>
        </w:rPr>
        <w:t xml:space="preserve">20 </w:t>
      </w:r>
      <w:r w:rsidR="00FE0AA5">
        <w:rPr>
          <w:rFonts w:ascii="Garamond" w:hAnsi="Garamond"/>
          <w:sz w:val="16"/>
          <w:szCs w:val="16"/>
        </w:rPr>
        <w:t>odst. </w:t>
      </w:r>
      <w:r w:rsidRPr="007547B1">
        <w:rPr>
          <w:rFonts w:ascii="Garamond" w:hAnsi="Garamond"/>
          <w:sz w:val="16"/>
          <w:szCs w:val="16"/>
        </w:rPr>
        <w:t>2 ZSVM) soud zároveň vyzve zákonného zástupce, školu nebo výchovné zařízení</w:t>
      </w:r>
      <w:r w:rsidR="00581133" w:rsidRPr="007547B1">
        <w:rPr>
          <w:rFonts w:ascii="Garamond" w:hAnsi="Garamond"/>
          <w:sz w:val="16"/>
          <w:szCs w:val="16"/>
        </w:rPr>
        <w:t xml:space="preserve"> k </w:t>
      </w:r>
      <w:r w:rsidRPr="007547B1">
        <w:rPr>
          <w:rFonts w:ascii="Garamond" w:hAnsi="Garamond"/>
          <w:sz w:val="16"/>
          <w:szCs w:val="16"/>
        </w:rPr>
        <w:t>podání zprávy</w:t>
      </w:r>
      <w:r w:rsidR="00581133" w:rsidRPr="007547B1">
        <w:rPr>
          <w:rFonts w:ascii="Garamond" w:hAnsi="Garamond"/>
          <w:sz w:val="16"/>
          <w:szCs w:val="16"/>
        </w:rPr>
        <w:t xml:space="preserve"> o </w:t>
      </w:r>
      <w:r w:rsidRPr="007547B1">
        <w:rPr>
          <w:rFonts w:ascii="Garamond" w:hAnsi="Garamond"/>
          <w:sz w:val="16"/>
          <w:szCs w:val="16"/>
        </w:rPr>
        <w:t>výsledku jejich opatření</w:t>
      </w:r>
      <w:r w:rsidR="004609A0" w:rsidRPr="007547B1">
        <w:rPr>
          <w:rFonts w:ascii="Garamond" w:hAnsi="Garamond"/>
          <w:sz w:val="16"/>
          <w:szCs w:val="16"/>
        </w:rPr>
        <w:t xml:space="preserve"> a </w:t>
      </w:r>
      <w:r w:rsidRPr="007547B1">
        <w:rPr>
          <w:rFonts w:ascii="Garamond" w:hAnsi="Garamond"/>
          <w:sz w:val="16"/>
          <w:szCs w:val="16"/>
        </w:rPr>
        <w:t>stanoví termín jejího podání,</w:t>
      </w:r>
      <w:r w:rsidR="009709AD" w:rsidRPr="007547B1">
        <w:rPr>
          <w:rFonts w:ascii="Garamond" w:hAnsi="Garamond"/>
          <w:sz w:val="16"/>
          <w:szCs w:val="16"/>
        </w:rPr>
        <w:t xml:space="preserve"> v </w:t>
      </w:r>
      <w:r w:rsidRPr="007547B1">
        <w:rPr>
          <w:rFonts w:ascii="Garamond" w:hAnsi="Garamond"/>
          <w:sz w:val="16"/>
          <w:szCs w:val="16"/>
        </w:rPr>
        <w:t>odůvodněných případech</w:t>
      </w:r>
      <w:r w:rsidR="002458BA" w:rsidRPr="007547B1">
        <w:rPr>
          <w:rFonts w:ascii="Garamond" w:hAnsi="Garamond"/>
          <w:sz w:val="16"/>
          <w:szCs w:val="16"/>
        </w:rPr>
        <w:t xml:space="preserve"> i </w:t>
      </w:r>
      <w:r w:rsidRPr="007547B1">
        <w:rPr>
          <w:rFonts w:ascii="Garamond" w:hAnsi="Garamond"/>
          <w:sz w:val="16"/>
          <w:szCs w:val="16"/>
        </w:rPr>
        <w:t>periodicitu takových zpráv.</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3457" w:name="_Toc233193243"/>
      <w:bookmarkStart w:id="3458" w:name="_Toc221856828"/>
      <w:bookmarkStart w:id="3459" w:name="_Toc233209841"/>
      <w:bookmarkStart w:id="3460" w:name="_Toc233283660"/>
      <w:bookmarkStart w:id="3461" w:name="_Toc233286463"/>
      <w:bookmarkStart w:id="3462" w:name="_Toc233289425"/>
      <w:bookmarkStart w:id="3463" w:name="_Toc233292533"/>
      <w:bookmarkStart w:id="3464" w:name="_Toc233293202"/>
      <w:bookmarkStart w:id="3465" w:name="_Toc233199269"/>
      <w:bookmarkStart w:id="3466" w:name="_Toc233213437"/>
      <w:bookmarkStart w:id="3467" w:name="_Toc233216495"/>
      <w:bookmarkStart w:id="3468" w:name="_Toc213959864"/>
      <w:bookmarkStart w:id="3469" w:name="_Toc233301305"/>
      <w:bookmarkStart w:id="3470" w:name="_Toc233302637"/>
      <w:bookmarkStart w:id="3471" w:name="_Toc233307912"/>
      <w:bookmarkStart w:id="3472" w:name="_Toc233313478"/>
      <w:bookmarkStart w:id="3473" w:name="_Toc233315781"/>
      <w:bookmarkStart w:id="3474" w:name="_Toc233342659"/>
      <w:bookmarkStart w:id="3475" w:name="_Toc233343325"/>
      <w:bookmarkStart w:id="3476" w:name="_Toc233344676"/>
      <w:bookmarkStart w:id="3477" w:name="_Toc233355161"/>
      <w:bookmarkStart w:id="3478" w:name="_Toc233357851"/>
      <w:bookmarkStart w:id="3479" w:name="_Toc233368532"/>
      <w:bookmarkStart w:id="3480" w:name="_Toc233370662"/>
      <w:bookmarkStart w:id="3481" w:name="_Toc509851169"/>
      <w:r w:rsidRPr="007547B1">
        <w:rPr>
          <w:rFonts w:ascii="Garamond" w:eastAsia="MS Mincho" w:hAnsi="Garamond"/>
          <w:b/>
          <w:color w:val="008000"/>
          <w:sz w:val="16"/>
          <w:szCs w:val="16"/>
        </w:rPr>
        <w:t>Oddíl sedmý</w:t>
      </w:r>
      <w:r w:rsidRPr="007547B1">
        <w:rPr>
          <w:rFonts w:ascii="Garamond" w:eastAsia="MS Mincho" w:hAnsi="Garamond"/>
          <w:b/>
          <w:color w:val="008000"/>
          <w:sz w:val="16"/>
          <w:szCs w:val="16"/>
        </w:rPr>
        <w:br/>
        <w:t>Výkon některých jiných rozhodnutí soudu</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482" w:name="_Toc233193244"/>
      <w:bookmarkStart w:id="3483" w:name="_Toc221856829"/>
      <w:bookmarkStart w:id="3484" w:name="_Toc233209842"/>
      <w:bookmarkStart w:id="3485" w:name="_Toc233283661"/>
      <w:bookmarkStart w:id="3486" w:name="_Toc233286464"/>
      <w:bookmarkStart w:id="3487" w:name="_Toc233289426"/>
      <w:bookmarkStart w:id="3488" w:name="_Toc233292534"/>
      <w:bookmarkStart w:id="3489" w:name="_Toc233293203"/>
      <w:bookmarkStart w:id="3490" w:name="_Toc233199270"/>
      <w:bookmarkStart w:id="3491" w:name="_Toc233213438"/>
      <w:bookmarkStart w:id="3492" w:name="_Toc233216496"/>
      <w:bookmarkStart w:id="3493" w:name="_Toc213959865"/>
      <w:bookmarkStart w:id="3494" w:name="_Toc233301306"/>
      <w:bookmarkStart w:id="3495" w:name="_Toc233302638"/>
      <w:bookmarkStart w:id="3496" w:name="_Toc233307913"/>
      <w:bookmarkStart w:id="3497" w:name="_Toc233313479"/>
      <w:bookmarkStart w:id="3498" w:name="_Toc233315782"/>
      <w:bookmarkStart w:id="3499" w:name="_Toc233342660"/>
      <w:bookmarkStart w:id="3500" w:name="_Toc233343326"/>
      <w:bookmarkStart w:id="3501" w:name="_Toc233344677"/>
      <w:bookmarkStart w:id="3502" w:name="_Toc233355162"/>
      <w:bookmarkStart w:id="3503" w:name="_Toc233357852"/>
      <w:bookmarkStart w:id="3504" w:name="_Toc233368533"/>
      <w:bookmarkStart w:id="3505" w:name="_Toc233370663"/>
      <w:bookmarkStart w:id="3506" w:name="_Toc509851170"/>
      <w:r>
        <w:rPr>
          <w:rFonts w:ascii="Garamond" w:eastAsia="MS Mincho" w:hAnsi="Garamond"/>
          <w:b/>
          <w:color w:val="008000"/>
          <w:sz w:val="16"/>
          <w:szCs w:val="16"/>
        </w:rPr>
        <w:t>§ </w:t>
      </w:r>
      <w:r w:rsidR="000F1416" w:rsidRPr="007547B1">
        <w:rPr>
          <w:rFonts w:ascii="Garamond" w:eastAsia="MS Mincho" w:hAnsi="Garamond"/>
          <w:b/>
          <w:color w:val="008000"/>
          <w:sz w:val="16"/>
          <w:szCs w:val="16"/>
        </w:rPr>
        <w:t>92</w:t>
      </w:r>
      <w:r w:rsidR="000F1416" w:rsidRPr="007547B1">
        <w:rPr>
          <w:rFonts w:ascii="Garamond" w:eastAsia="MS Mincho" w:hAnsi="Garamond"/>
          <w:b/>
          <w:color w:val="008000"/>
          <w:sz w:val="16"/>
          <w:szCs w:val="16"/>
        </w:rPr>
        <w:br/>
        <w:t>Výkon vazby</w:t>
      </w:r>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rsidR="003C7B08" w:rsidRPr="00F015A7" w:rsidRDefault="000F1416" w:rsidP="008D5D62">
      <w:pPr>
        <w:pStyle w:val="Zkladntext"/>
        <w:numPr>
          <w:ilvl w:val="0"/>
          <w:numId w:val="65"/>
        </w:numPr>
        <w:rPr>
          <w:rFonts w:ascii="Garamond" w:hAnsi="Garamond"/>
          <w:sz w:val="16"/>
          <w:szCs w:val="16"/>
        </w:rPr>
      </w:pPr>
      <w:r w:rsidRPr="007547B1">
        <w:rPr>
          <w:rFonts w:ascii="Garamond" w:hAnsi="Garamond"/>
          <w:sz w:val="16"/>
          <w:szCs w:val="16"/>
        </w:rPr>
        <w:t>Byl-li obviněný vzat do vazby</w:t>
      </w:r>
      <w:r w:rsidR="009709AD" w:rsidRPr="007547B1">
        <w:rPr>
          <w:rFonts w:ascii="Garamond" w:hAnsi="Garamond"/>
          <w:sz w:val="16"/>
          <w:szCs w:val="16"/>
        </w:rPr>
        <w:t xml:space="preserve"> v </w:t>
      </w:r>
      <w:r w:rsidRPr="007547B1">
        <w:rPr>
          <w:rFonts w:ascii="Garamond" w:hAnsi="Garamond"/>
          <w:sz w:val="16"/>
          <w:szCs w:val="16"/>
        </w:rPr>
        <w:t xml:space="preserve">řízení před soudem, nařídí předseda senátu (samosoudce) výkon vazby do věznice příslušné podle </w:t>
      </w:r>
      <w:r w:rsidR="00FE0AA5">
        <w:rPr>
          <w:rFonts w:ascii="Garamond" w:hAnsi="Garamond"/>
          <w:sz w:val="16"/>
          <w:szCs w:val="16"/>
        </w:rPr>
        <w:t>§ </w:t>
      </w:r>
      <w:r w:rsidRPr="007547B1">
        <w:rPr>
          <w:rFonts w:ascii="Garamond" w:hAnsi="Garamond"/>
          <w:sz w:val="16"/>
          <w:szCs w:val="16"/>
        </w:rPr>
        <w:t xml:space="preserve">27 </w:t>
      </w:r>
      <w:r w:rsidR="00FE0AA5">
        <w:rPr>
          <w:rFonts w:ascii="Garamond" w:hAnsi="Garamond"/>
          <w:sz w:val="16"/>
          <w:szCs w:val="16"/>
        </w:rPr>
        <w:t>odst. </w:t>
      </w:r>
      <w:r w:rsidRPr="007547B1">
        <w:rPr>
          <w:rFonts w:ascii="Garamond" w:hAnsi="Garamond"/>
          <w:sz w:val="16"/>
          <w:szCs w:val="16"/>
        </w:rPr>
        <w:t>3</w:t>
      </w:r>
      <w:r w:rsidR="004609A0" w:rsidRPr="007547B1">
        <w:rPr>
          <w:rFonts w:ascii="Garamond" w:hAnsi="Garamond"/>
          <w:sz w:val="16"/>
          <w:szCs w:val="16"/>
        </w:rPr>
        <w:t xml:space="preserve"> a </w:t>
      </w:r>
      <w:r w:rsidRPr="007547B1">
        <w:rPr>
          <w:rFonts w:ascii="Garamond" w:hAnsi="Garamond"/>
          <w:sz w:val="16"/>
          <w:szCs w:val="16"/>
        </w:rPr>
        <w:t>zároveň upozorní na potřebná bezpečnostní opatření, zejména, aby bylo zabráněno kontaktu se spoluobviněným. Rodinné příslušníky obviněného, jeho zaměstnavatele</w:t>
      </w:r>
      <w:r w:rsidR="004609A0" w:rsidRPr="007547B1">
        <w:rPr>
          <w:rFonts w:ascii="Garamond" w:hAnsi="Garamond"/>
          <w:sz w:val="16"/>
          <w:szCs w:val="16"/>
        </w:rPr>
        <w:t xml:space="preserve"> a </w:t>
      </w:r>
      <w:r w:rsidRPr="007547B1">
        <w:rPr>
          <w:rFonts w:ascii="Garamond" w:hAnsi="Garamond"/>
          <w:sz w:val="16"/>
          <w:szCs w:val="16"/>
        </w:rPr>
        <w:t>další subjekty uvedené</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70 </w:t>
      </w:r>
      <w:r w:rsidR="00581133" w:rsidRPr="007547B1">
        <w:rPr>
          <w:rFonts w:ascii="Garamond" w:hAnsi="Garamond"/>
          <w:sz w:val="16"/>
          <w:szCs w:val="16"/>
        </w:rPr>
        <w:t>tr. ř.</w:t>
      </w:r>
      <w:r w:rsidRPr="007547B1">
        <w:rPr>
          <w:rFonts w:ascii="Garamond" w:hAnsi="Garamond"/>
          <w:sz w:val="16"/>
          <w:szCs w:val="16"/>
        </w:rPr>
        <w:t xml:space="preserve"> vyrozumí neprodleně vedoucí soudní kanceláře; předseda senátu (samosoudce) mu</w:t>
      </w:r>
      <w:r w:rsidR="009709AD" w:rsidRPr="007547B1">
        <w:rPr>
          <w:rFonts w:ascii="Garamond" w:hAnsi="Garamond"/>
          <w:sz w:val="16"/>
          <w:szCs w:val="16"/>
        </w:rPr>
        <w:t xml:space="preserve"> v </w:t>
      </w:r>
      <w:r w:rsidRPr="007547B1">
        <w:rPr>
          <w:rFonts w:ascii="Garamond" w:hAnsi="Garamond"/>
          <w:sz w:val="16"/>
          <w:szCs w:val="16"/>
        </w:rPr>
        <w:t>tom směru dá potřebné pokyny. Zároveň mu dá pokyn</w:t>
      </w:r>
      <w:r w:rsidR="00581133" w:rsidRPr="007547B1">
        <w:rPr>
          <w:rFonts w:ascii="Garamond" w:hAnsi="Garamond"/>
          <w:sz w:val="16"/>
          <w:szCs w:val="16"/>
        </w:rPr>
        <w:t xml:space="preserve"> k </w:t>
      </w:r>
      <w:r w:rsidRPr="007547B1">
        <w:rPr>
          <w:rFonts w:ascii="Garamond" w:hAnsi="Garamond"/>
          <w:sz w:val="16"/>
          <w:szCs w:val="16"/>
        </w:rPr>
        <w:t xml:space="preserve">případnému </w:t>
      </w:r>
      <w:r w:rsidRPr="00F015A7">
        <w:rPr>
          <w:rFonts w:ascii="Garamond" w:hAnsi="Garamond"/>
          <w:sz w:val="16"/>
          <w:szCs w:val="16"/>
        </w:rPr>
        <w:t xml:space="preserve">vyrozumění </w:t>
      </w:r>
      <w:r w:rsidR="003C7B08" w:rsidRPr="00F015A7">
        <w:rPr>
          <w:rFonts w:ascii="Garamond" w:hAnsi="Garamond"/>
          <w:sz w:val="16"/>
          <w:szCs w:val="16"/>
        </w:rPr>
        <w:t>příslušného krajského vojenského velitelství</w:t>
      </w:r>
      <w:r w:rsidR="005B783D" w:rsidRPr="00F015A7">
        <w:rPr>
          <w:rFonts w:ascii="Garamond" w:hAnsi="Garamond"/>
          <w:sz w:val="16"/>
          <w:szCs w:val="16"/>
        </w:rPr>
        <w:t>.</w:t>
      </w:r>
    </w:p>
    <w:p w:rsidR="000F1416" w:rsidRPr="00F015A7" w:rsidRDefault="000F1416" w:rsidP="008D5D62">
      <w:pPr>
        <w:pStyle w:val="Zkladntext"/>
        <w:numPr>
          <w:ilvl w:val="0"/>
          <w:numId w:val="65"/>
        </w:numPr>
        <w:rPr>
          <w:rFonts w:ascii="Garamond" w:hAnsi="Garamond"/>
          <w:sz w:val="16"/>
          <w:szCs w:val="16"/>
        </w:rPr>
      </w:pPr>
      <w:r w:rsidRPr="00F015A7">
        <w:rPr>
          <w:rFonts w:ascii="Garamond" w:hAnsi="Garamond"/>
          <w:sz w:val="16"/>
          <w:szCs w:val="16"/>
        </w:rPr>
        <w:t>Předseda senátu (samosoudce) vyrozumí neprodleně věznici, kde se na obviněném vykonává vazba,</w:t>
      </w:r>
      <w:r w:rsidR="00581133" w:rsidRPr="00F015A7">
        <w:rPr>
          <w:rFonts w:ascii="Garamond" w:hAnsi="Garamond"/>
          <w:sz w:val="16"/>
          <w:szCs w:val="16"/>
        </w:rPr>
        <w:t xml:space="preserve"> o </w:t>
      </w:r>
      <w:r w:rsidRPr="00F015A7">
        <w:rPr>
          <w:rFonts w:ascii="Garamond" w:hAnsi="Garamond"/>
          <w:sz w:val="16"/>
          <w:szCs w:val="16"/>
        </w:rPr>
        <w:t xml:space="preserve">tom, že odpadl důvod vazby podle </w:t>
      </w:r>
      <w:r w:rsidR="00FE0AA5">
        <w:rPr>
          <w:rFonts w:ascii="Garamond" w:hAnsi="Garamond"/>
          <w:sz w:val="16"/>
          <w:szCs w:val="16"/>
        </w:rPr>
        <w:t>§ </w:t>
      </w:r>
      <w:r w:rsidRPr="00F015A7">
        <w:rPr>
          <w:rFonts w:ascii="Garamond" w:hAnsi="Garamond"/>
          <w:sz w:val="16"/>
          <w:szCs w:val="16"/>
        </w:rPr>
        <w:t xml:space="preserve">67 </w:t>
      </w:r>
      <w:r w:rsidR="00FE0AA5">
        <w:rPr>
          <w:rFonts w:ascii="Garamond" w:hAnsi="Garamond"/>
          <w:sz w:val="16"/>
          <w:szCs w:val="16"/>
        </w:rPr>
        <w:t>písm. </w:t>
      </w:r>
      <w:r w:rsidRPr="00F015A7">
        <w:rPr>
          <w:rFonts w:ascii="Garamond" w:hAnsi="Garamond"/>
          <w:sz w:val="16"/>
          <w:szCs w:val="16"/>
        </w:rPr>
        <w:t xml:space="preserve">b) </w:t>
      </w:r>
      <w:r w:rsidR="00581133" w:rsidRPr="00F015A7">
        <w:rPr>
          <w:rFonts w:ascii="Garamond" w:hAnsi="Garamond"/>
          <w:sz w:val="16"/>
          <w:szCs w:val="16"/>
        </w:rPr>
        <w:t>tr. ř.</w:t>
      </w:r>
      <w:r w:rsidR="004609A0" w:rsidRPr="00F015A7">
        <w:rPr>
          <w:rFonts w:ascii="Garamond" w:hAnsi="Garamond"/>
          <w:sz w:val="16"/>
          <w:szCs w:val="16"/>
        </w:rPr>
        <w:t xml:space="preserve"> a </w:t>
      </w:r>
      <w:r w:rsidRPr="00F015A7">
        <w:rPr>
          <w:rFonts w:ascii="Garamond" w:hAnsi="Garamond"/>
          <w:sz w:val="16"/>
          <w:szCs w:val="16"/>
        </w:rPr>
        <w:t>obviněný zůstává dále ve vazbě jen</w:t>
      </w:r>
      <w:r w:rsidR="00581133" w:rsidRPr="00F015A7">
        <w:rPr>
          <w:rFonts w:ascii="Garamond" w:hAnsi="Garamond"/>
          <w:sz w:val="16"/>
          <w:szCs w:val="16"/>
        </w:rPr>
        <w:t xml:space="preserve"> z </w:t>
      </w:r>
      <w:r w:rsidRPr="00F015A7">
        <w:rPr>
          <w:rFonts w:ascii="Garamond" w:hAnsi="Garamond"/>
          <w:sz w:val="16"/>
          <w:szCs w:val="16"/>
        </w:rPr>
        <w:t>důvodů uvedených</w:t>
      </w:r>
      <w:r w:rsidR="009709AD" w:rsidRPr="00F015A7">
        <w:rPr>
          <w:rFonts w:ascii="Garamond" w:hAnsi="Garamond"/>
          <w:sz w:val="16"/>
          <w:szCs w:val="16"/>
        </w:rPr>
        <w:t xml:space="preserve"> v </w:t>
      </w:r>
      <w:r w:rsidR="00FE0AA5">
        <w:rPr>
          <w:rFonts w:ascii="Garamond" w:hAnsi="Garamond"/>
          <w:sz w:val="16"/>
          <w:szCs w:val="16"/>
        </w:rPr>
        <w:t>§ </w:t>
      </w:r>
      <w:r w:rsidRPr="00F015A7">
        <w:rPr>
          <w:rFonts w:ascii="Garamond" w:hAnsi="Garamond"/>
          <w:sz w:val="16"/>
          <w:szCs w:val="16"/>
        </w:rPr>
        <w:t xml:space="preserve">67 </w:t>
      </w:r>
      <w:r w:rsidR="00FE0AA5">
        <w:rPr>
          <w:rFonts w:ascii="Garamond" w:hAnsi="Garamond"/>
          <w:sz w:val="16"/>
          <w:szCs w:val="16"/>
        </w:rPr>
        <w:t>písm. </w:t>
      </w:r>
      <w:r w:rsidRPr="00F015A7">
        <w:rPr>
          <w:rFonts w:ascii="Garamond" w:hAnsi="Garamond"/>
          <w:sz w:val="16"/>
          <w:szCs w:val="16"/>
        </w:rPr>
        <w:t xml:space="preserve">a) nebo c) </w:t>
      </w:r>
      <w:r w:rsidR="00581133" w:rsidRPr="00F015A7">
        <w:rPr>
          <w:rFonts w:ascii="Garamond" w:hAnsi="Garamond"/>
          <w:sz w:val="16"/>
          <w:szCs w:val="16"/>
        </w:rPr>
        <w:t>tr. ř.</w:t>
      </w:r>
      <w:r w:rsidRPr="00F015A7">
        <w:rPr>
          <w:rFonts w:ascii="Garamond" w:hAnsi="Garamond"/>
          <w:sz w:val="16"/>
          <w:szCs w:val="16"/>
        </w:rPr>
        <w:t>,</w:t>
      </w:r>
      <w:r w:rsidR="004609A0" w:rsidRPr="00F015A7">
        <w:rPr>
          <w:rFonts w:ascii="Garamond" w:hAnsi="Garamond"/>
          <w:sz w:val="16"/>
          <w:szCs w:val="16"/>
        </w:rPr>
        <w:t xml:space="preserve"> a </w:t>
      </w:r>
      <w:r w:rsidR="00581133" w:rsidRPr="00F015A7">
        <w:rPr>
          <w:rFonts w:ascii="Garamond" w:hAnsi="Garamond"/>
          <w:sz w:val="16"/>
          <w:szCs w:val="16"/>
        </w:rPr>
        <w:t>o </w:t>
      </w:r>
      <w:r w:rsidRPr="00F015A7">
        <w:rPr>
          <w:rFonts w:ascii="Garamond" w:hAnsi="Garamond"/>
          <w:sz w:val="16"/>
          <w:szCs w:val="16"/>
        </w:rPr>
        <w:t xml:space="preserve">dalších skutečnostech dle ust. </w:t>
      </w:r>
      <w:r w:rsidR="00FE0AA5">
        <w:rPr>
          <w:rFonts w:ascii="Garamond" w:hAnsi="Garamond"/>
          <w:sz w:val="16"/>
          <w:szCs w:val="16"/>
        </w:rPr>
        <w:t>§ </w:t>
      </w:r>
      <w:r w:rsidRPr="00F015A7">
        <w:rPr>
          <w:rFonts w:ascii="Garamond" w:hAnsi="Garamond"/>
          <w:sz w:val="16"/>
          <w:szCs w:val="16"/>
        </w:rPr>
        <w:t>70</w:t>
      </w:r>
      <w:r w:rsidR="003C7B08" w:rsidRPr="00F015A7">
        <w:rPr>
          <w:rFonts w:ascii="Garamond" w:hAnsi="Garamond"/>
          <w:sz w:val="16"/>
          <w:szCs w:val="16"/>
        </w:rPr>
        <w:t>a</w:t>
      </w:r>
      <w:r w:rsidRPr="00F015A7">
        <w:rPr>
          <w:rFonts w:ascii="Garamond" w:hAnsi="Garamond"/>
          <w:sz w:val="16"/>
          <w:szCs w:val="16"/>
        </w:rPr>
        <w:t xml:space="preserve"> </w:t>
      </w:r>
      <w:r w:rsidR="00FE0AA5">
        <w:rPr>
          <w:rFonts w:ascii="Garamond" w:hAnsi="Garamond"/>
          <w:sz w:val="16"/>
          <w:szCs w:val="16"/>
        </w:rPr>
        <w:t>odst. </w:t>
      </w:r>
      <w:r w:rsidRPr="00F015A7">
        <w:rPr>
          <w:rFonts w:ascii="Garamond" w:hAnsi="Garamond"/>
          <w:sz w:val="16"/>
          <w:szCs w:val="16"/>
        </w:rPr>
        <w:t xml:space="preserve">1 </w:t>
      </w:r>
      <w:r w:rsidR="00581133" w:rsidRPr="00F015A7">
        <w:rPr>
          <w:rFonts w:ascii="Garamond" w:hAnsi="Garamond"/>
          <w:sz w:val="16"/>
          <w:szCs w:val="16"/>
        </w:rPr>
        <w:t>tr. ř.</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507" w:name="_Toc233193245"/>
      <w:bookmarkStart w:id="3508" w:name="_Toc221856830"/>
      <w:bookmarkStart w:id="3509" w:name="_Toc233209843"/>
      <w:bookmarkStart w:id="3510" w:name="_Toc233283662"/>
      <w:bookmarkStart w:id="3511" w:name="_Toc233286465"/>
      <w:bookmarkStart w:id="3512" w:name="_Toc233289427"/>
      <w:bookmarkStart w:id="3513" w:name="_Toc233292535"/>
      <w:bookmarkStart w:id="3514" w:name="_Toc233293204"/>
      <w:bookmarkStart w:id="3515" w:name="_Toc233199271"/>
      <w:bookmarkStart w:id="3516" w:name="_Toc233213439"/>
      <w:bookmarkStart w:id="3517" w:name="_Toc233216497"/>
      <w:bookmarkStart w:id="3518" w:name="_Toc213959866"/>
      <w:bookmarkStart w:id="3519" w:name="_Toc233301307"/>
      <w:bookmarkStart w:id="3520" w:name="_Toc233302639"/>
      <w:bookmarkStart w:id="3521" w:name="_Toc233307914"/>
      <w:bookmarkStart w:id="3522" w:name="_Toc233313480"/>
      <w:bookmarkStart w:id="3523" w:name="_Toc233315783"/>
      <w:bookmarkStart w:id="3524" w:name="_Toc233342661"/>
      <w:bookmarkStart w:id="3525" w:name="_Toc233343327"/>
      <w:bookmarkStart w:id="3526" w:name="_Toc233344678"/>
      <w:bookmarkStart w:id="3527" w:name="_Toc233355163"/>
      <w:bookmarkStart w:id="3528" w:name="_Toc233357853"/>
      <w:bookmarkStart w:id="3529" w:name="_Toc233368534"/>
      <w:bookmarkStart w:id="3530" w:name="_Toc233370664"/>
      <w:bookmarkStart w:id="3531" w:name="_Toc509851171"/>
      <w:r>
        <w:rPr>
          <w:rFonts w:ascii="Garamond" w:eastAsia="MS Mincho" w:hAnsi="Garamond"/>
          <w:b/>
          <w:color w:val="008000"/>
          <w:sz w:val="16"/>
          <w:szCs w:val="16"/>
        </w:rPr>
        <w:t>§ </w:t>
      </w:r>
      <w:r w:rsidR="000F1416" w:rsidRPr="007547B1">
        <w:rPr>
          <w:rFonts w:ascii="Garamond" w:eastAsia="MS Mincho" w:hAnsi="Garamond"/>
          <w:b/>
          <w:color w:val="008000"/>
          <w:sz w:val="16"/>
          <w:szCs w:val="16"/>
        </w:rPr>
        <w:t>93</w:t>
      </w:r>
      <w:r w:rsidR="000F1416" w:rsidRPr="007547B1">
        <w:rPr>
          <w:rFonts w:ascii="Garamond" w:eastAsia="MS Mincho" w:hAnsi="Garamond"/>
          <w:b/>
          <w:color w:val="008000"/>
          <w:sz w:val="16"/>
          <w:szCs w:val="16"/>
        </w:rPr>
        <w:br/>
        <w:t>Kontrola dopisů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povolování návštěv</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p>
    <w:p w:rsidR="000F1416" w:rsidRPr="007547B1" w:rsidRDefault="000F1416" w:rsidP="008D5D62">
      <w:pPr>
        <w:pStyle w:val="Zkladntext"/>
        <w:numPr>
          <w:ilvl w:val="0"/>
          <w:numId w:val="416"/>
        </w:numPr>
        <w:rPr>
          <w:rFonts w:ascii="Garamond" w:hAnsi="Garamond"/>
          <w:sz w:val="16"/>
          <w:szCs w:val="16"/>
        </w:rPr>
      </w:pPr>
      <w:r w:rsidRPr="007547B1">
        <w:rPr>
          <w:rFonts w:ascii="Garamond" w:hAnsi="Garamond"/>
          <w:sz w:val="16"/>
          <w:szCs w:val="16"/>
        </w:rPr>
        <w:t>Kontrolu dopisů</w:t>
      </w:r>
      <w:r w:rsidR="004609A0" w:rsidRPr="007547B1">
        <w:rPr>
          <w:rFonts w:ascii="Garamond" w:hAnsi="Garamond"/>
          <w:sz w:val="16"/>
          <w:szCs w:val="16"/>
        </w:rPr>
        <w:t xml:space="preserve"> a </w:t>
      </w:r>
      <w:r w:rsidRPr="007547B1">
        <w:rPr>
          <w:rFonts w:ascii="Garamond" w:hAnsi="Garamond"/>
          <w:sz w:val="16"/>
          <w:szCs w:val="16"/>
        </w:rPr>
        <w:t>jiných písemností odesílaných obviněným nebo jemu určených provádí orgán, který vede řízení pouze tehdy, jestliže obviněný je ve vazbě</w:t>
      </w:r>
      <w:r w:rsidR="00581133" w:rsidRPr="007547B1">
        <w:rPr>
          <w:rFonts w:ascii="Garamond" w:hAnsi="Garamond"/>
          <w:sz w:val="16"/>
          <w:szCs w:val="16"/>
        </w:rPr>
        <w:t xml:space="preserve"> z </w:t>
      </w:r>
      <w:r w:rsidRPr="007547B1">
        <w:rPr>
          <w:rFonts w:ascii="Garamond" w:hAnsi="Garamond"/>
          <w:sz w:val="16"/>
          <w:szCs w:val="16"/>
        </w:rPr>
        <w:t xml:space="preserve">důvodů </w:t>
      </w:r>
      <w:r w:rsidR="00FE0AA5">
        <w:rPr>
          <w:rFonts w:ascii="Garamond" w:hAnsi="Garamond"/>
          <w:sz w:val="16"/>
          <w:szCs w:val="16"/>
        </w:rPr>
        <w:t>§ </w:t>
      </w:r>
      <w:r w:rsidRPr="007547B1">
        <w:rPr>
          <w:rFonts w:ascii="Garamond" w:hAnsi="Garamond"/>
          <w:sz w:val="16"/>
          <w:szCs w:val="16"/>
        </w:rPr>
        <w:t xml:space="preserve">67 </w:t>
      </w:r>
      <w:r w:rsidR="00FE0AA5">
        <w:rPr>
          <w:rFonts w:ascii="Garamond" w:hAnsi="Garamond"/>
          <w:sz w:val="16"/>
          <w:szCs w:val="16"/>
        </w:rPr>
        <w:t>písm. </w:t>
      </w:r>
      <w:r w:rsidRPr="007547B1">
        <w:rPr>
          <w:rFonts w:ascii="Garamond" w:hAnsi="Garamond"/>
          <w:sz w:val="16"/>
          <w:szCs w:val="16"/>
        </w:rPr>
        <w:t xml:space="preserve">b) </w:t>
      </w:r>
      <w:r w:rsidR="00581133" w:rsidRPr="007547B1">
        <w:rPr>
          <w:rFonts w:ascii="Garamond" w:hAnsi="Garamond"/>
          <w:sz w:val="16"/>
          <w:szCs w:val="16"/>
        </w:rPr>
        <w:t>tr. ř.</w:t>
      </w:r>
      <w:r w:rsidRPr="007547B1">
        <w:rPr>
          <w:rFonts w:ascii="Garamond" w:hAnsi="Garamond"/>
          <w:sz w:val="16"/>
          <w:szCs w:val="16"/>
        </w:rPr>
        <w:t xml:space="preserve"> Po podání obžaloby přísluší provádět kontrolu předsedovi senátu (samosoudci) soudu, který koná řízení</w:t>
      </w:r>
      <w:r w:rsidR="009709AD" w:rsidRPr="007547B1">
        <w:rPr>
          <w:rFonts w:ascii="Garamond" w:hAnsi="Garamond"/>
          <w:sz w:val="16"/>
          <w:szCs w:val="16"/>
        </w:rPr>
        <w:t xml:space="preserve"> v </w:t>
      </w:r>
      <w:r w:rsidRPr="007547B1">
        <w:rPr>
          <w:rFonts w:ascii="Garamond" w:hAnsi="Garamond"/>
          <w:sz w:val="16"/>
          <w:szCs w:val="16"/>
        </w:rPr>
        <w:t>prvním stupni.</w:t>
      </w:r>
    </w:p>
    <w:p w:rsidR="000F1416" w:rsidRPr="00F015A7" w:rsidRDefault="003C7B08" w:rsidP="008D5D62">
      <w:pPr>
        <w:pStyle w:val="Zkladntext"/>
        <w:numPr>
          <w:ilvl w:val="0"/>
          <w:numId w:val="416"/>
        </w:numPr>
        <w:rPr>
          <w:rFonts w:ascii="Garamond" w:hAnsi="Garamond"/>
          <w:sz w:val="16"/>
          <w:szCs w:val="16"/>
        </w:rPr>
      </w:pPr>
      <w:r w:rsidRPr="00F015A7">
        <w:rPr>
          <w:rFonts w:ascii="Garamond" w:hAnsi="Garamond"/>
          <w:sz w:val="16"/>
          <w:szCs w:val="16"/>
        </w:rPr>
        <w:t>Kontrole podle odstavce</w:t>
      </w:r>
      <w:r w:rsidR="005B783D" w:rsidRPr="00F015A7">
        <w:rPr>
          <w:rFonts w:ascii="Garamond" w:hAnsi="Garamond"/>
          <w:sz w:val="16"/>
          <w:szCs w:val="16"/>
        </w:rPr>
        <w:t> </w:t>
      </w:r>
      <w:r w:rsidRPr="00F015A7">
        <w:rPr>
          <w:rFonts w:ascii="Garamond" w:hAnsi="Garamond"/>
          <w:sz w:val="16"/>
          <w:szCs w:val="16"/>
        </w:rPr>
        <w:t>1 nepodléhá korespondence uvedená v</w:t>
      </w:r>
      <w:r w:rsidR="005B783D" w:rsidRPr="00F015A7">
        <w:rPr>
          <w:rFonts w:ascii="Garamond" w:hAnsi="Garamond"/>
          <w:sz w:val="16"/>
          <w:szCs w:val="16"/>
        </w:rPr>
        <w:t> </w:t>
      </w:r>
      <w:r w:rsidR="00FE0AA5">
        <w:rPr>
          <w:rFonts w:ascii="Garamond" w:hAnsi="Garamond"/>
          <w:sz w:val="16"/>
          <w:szCs w:val="16"/>
        </w:rPr>
        <w:t>§ </w:t>
      </w:r>
      <w:r w:rsidRPr="00F015A7">
        <w:rPr>
          <w:rFonts w:ascii="Garamond" w:hAnsi="Garamond"/>
          <w:sz w:val="16"/>
          <w:szCs w:val="16"/>
        </w:rPr>
        <w:t xml:space="preserve">13 </w:t>
      </w:r>
      <w:r w:rsidR="00FE0AA5">
        <w:rPr>
          <w:rFonts w:ascii="Garamond" w:hAnsi="Garamond"/>
          <w:sz w:val="16"/>
          <w:szCs w:val="16"/>
        </w:rPr>
        <w:t>odst. </w:t>
      </w:r>
      <w:r w:rsidRPr="00F015A7">
        <w:rPr>
          <w:rFonts w:ascii="Garamond" w:hAnsi="Garamond"/>
          <w:sz w:val="16"/>
          <w:szCs w:val="16"/>
        </w:rPr>
        <w:t>3 zák.</w:t>
      </w:r>
      <w:r w:rsidR="005B783D" w:rsidRPr="00F015A7">
        <w:rPr>
          <w:rFonts w:ascii="Garamond" w:hAnsi="Garamond"/>
          <w:sz w:val="16"/>
          <w:szCs w:val="16"/>
        </w:rPr>
        <w:t xml:space="preserve"> </w:t>
      </w:r>
      <w:r w:rsidR="00FE0AA5">
        <w:rPr>
          <w:rFonts w:ascii="Garamond" w:hAnsi="Garamond"/>
          <w:sz w:val="16"/>
          <w:szCs w:val="16"/>
        </w:rPr>
        <w:t>č. </w:t>
      </w:r>
      <w:r w:rsidRPr="00F015A7">
        <w:rPr>
          <w:rFonts w:ascii="Garamond" w:hAnsi="Garamond"/>
          <w:sz w:val="16"/>
          <w:szCs w:val="16"/>
        </w:rPr>
        <w:t>293/1993</w:t>
      </w:r>
      <w:r w:rsidR="00FE0AA5">
        <w:rPr>
          <w:rFonts w:ascii="Garamond" w:hAnsi="Garamond"/>
          <w:sz w:val="16"/>
          <w:szCs w:val="16"/>
        </w:rPr>
        <w:t> Sb.</w:t>
      </w:r>
      <w:r w:rsidRPr="00F015A7">
        <w:rPr>
          <w:rFonts w:ascii="Garamond" w:hAnsi="Garamond"/>
          <w:sz w:val="16"/>
          <w:szCs w:val="16"/>
        </w:rPr>
        <w:t>, o</w:t>
      </w:r>
      <w:r w:rsidR="005B783D" w:rsidRPr="00F015A7">
        <w:rPr>
          <w:rFonts w:ascii="Garamond" w:hAnsi="Garamond"/>
          <w:sz w:val="16"/>
          <w:szCs w:val="16"/>
        </w:rPr>
        <w:t> </w:t>
      </w:r>
      <w:r w:rsidRPr="00F015A7">
        <w:rPr>
          <w:rFonts w:ascii="Garamond" w:hAnsi="Garamond"/>
          <w:sz w:val="16"/>
          <w:szCs w:val="16"/>
        </w:rPr>
        <w:t>výkonu vazby,</w:t>
      </w:r>
      <w:r w:rsidR="005B783D" w:rsidRPr="00F015A7">
        <w:rPr>
          <w:rFonts w:ascii="Garamond" w:hAnsi="Garamond"/>
          <w:sz w:val="16"/>
          <w:szCs w:val="16"/>
        </w:rPr>
        <w:t xml:space="preserve"> ve znění pozdějších předpisů.</w:t>
      </w:r>
    </w:p>
    <w:p w:rsidR="000F1416" w:rsidRPr="007547B1" w:rsidRDefault="000F1416" w:rsidP="008D5D62">
      <w:pPr>
        <w:pStyle w:val="Zkladntext"/>
        <w:numPr>
          <w:ilvl w:val="0"/>
          <w:numId w:val="416"/>
        </w:numPr>
        <w:rPr>
          <w:rFonts w:ascii="Garamond" w:hAnsi="Garamond"/>
          <w:sz w:val="16"/>
          <w:szCs w:val="16"/>
        </w:rPr>
      </w:pPr>
      <w:r w:rsidRPr="007547B1">
        <w:rPr>
          <w:rFonts w:ascii="Garamond" w:hAnsi="Garamond"/>
          <w:sz w:val="16"/>
          <w:szCs w:val="16"/>
        </w:rPr>
        <w:t>Dopisy se závadným obsahem, jejichž obsah zakládá podezření</w:t>
      </w:r>
      <w:r w:rsidR="00581133" w:rsidRPr="007547B1">
        <w:rPr>
          <w:rFonts w:ascii="Garamond" w:hAnsi="Garamond"/>
          <w:sz w:val="16"/>
          <w:szCs w:val="16"/>
        </w:rPr>
        <w:t xml:space="preserve"> z </w:t>
      </w:r>
      <w:r w:rsidRPr="007547B1">
        <w:rPr>
          <w:rFonts w:ascii="Garamond" w:hAnsi="Garamond"/>
          <w:sz w:val="16"/>
          <w:szCs w:val="16"/>
        </w:rPr>
        <w:t>trestné činnosti nebo jejichž doručením by mohlo dojít</w:t>
      </w:r>
      <w:r w:rsidR="00581133" w:rsidRPr="007547B1">
        <w:rPr>
          <w:rFonts w:ascii="Garamond" w:hAnsi="Garamond"/>
          <w:sz w:val="16"/>
          <w:szCs w:val="16"/>
        </w:rPr>
        <w:t xml:space="preserve"> k </w:t>
      </w:r>
      <w:r w:rsidRPr="007547B1">
        <w:rPr>
          <w:rFonts w:ascii="Garamond" w:hAnsi="Garamond"/>
          <w:sz w:val="16"/>
          <w:szCs w:val="16"/>
        </w:rPr>
        <w:t xml:space="preserve">zmaření účelu vazby podle </w:t>
      </w:r>
      <w:r w:rsidR="00FE0AA5">
        <w:rPr>
          <w:rFonts w:ascii="Garamond" w:hAnsi="Garamond"/>
          <w:sz w:val="16"/>
          <w:szCs w:val="16"/>
        </w:rPr>
        <w:t>§ </w:t>
      </w:r>
      <w:r w:rsidRPr="007547B1">
        <w:rPr>
          <w:rFonts w:ascii="Garamond" w:hAnsi="Garamond"/>
          <w:sz w:val="16"/>
          <w:szCs w:val="16"/>
        </w:rPr>
        <w:t xml:space="preserve">67 </w:t>
      </w:r>
      <w:r w:rsidR="00FE0AA5">
        <w:rPr>
          <w:rFonts w:ascii="Garamond" w:hAnsi="Garamond"/>
          <w:sz w:val="16"/>
          <w:szCs w:val="16"/>
        </w:rPr>
        <w:t>písm. </w:t>
      </w:r>
      <w:r w:rsidRPr="007547B1">
        <w:rPr>
          <w:rFonts w:ascii="Garamond" w:hAnsi="Garamond"/>
          <w:sz w:val="16"/>
          <w:szCs w:val="16"/>
        </w:rPr>
        <w:t xml:space="preserve">b) </w:t>
      </w:r>
      <w:r w:rsidR="00581133" w:rsidRPr="007547B1">
        <w:rPr>
          <w:rFonts w:ascii="Garamond" w:hAnsi="Garamond"/>
          <w:sz w:val="16"/>
          <w:szCs w:val="16"/>
        </w:rPr>
        <w:t>tr. ř.</w:t>
      </w:r>
      <w:r w:rsidRPr="007547B1">
        <w:rPr>
          <w:rFonts w:ascii="Garamond" w:hAnsi="Garamond"/>
          <w:sz w:val="16"/>
          <w:szCs w:val="16"/>
        </w:rPr>
        <w:t xml:space="preserve">, nelze </w:t>
      </w:r>
      <w:r w:rsidR="00CD7050" w:rsidRPr="007547B1">
        <w:rPr>
          <w:rFonts w:ascii="Garamond" w:hAnsi="Garamond"/>
          <w:sz w:val="16"/>
          <w:szCs w:val="16"/>
        </w:rPr>
        <w:t>propustit. O zadržení</w:t>
      </w:r>
      <w:r w:rsidRPr="007547B1">
        <w:rPr>
          <w:rFonts w:ascii="Garamond" w:hAnsi="Garamond"/>
          <w:sz w:val="16"/>
          <w:szCs w:val="16"/>
        </w:rPr>
        <w:t xml:space="preserve"> závadného dopisu se obviněný vyrozumí</w:t>
      </w:r>
      <w:r w:rsidR="004609A0" w:rsidRPr="007547B1">
        <w:rPr>
          <w:rFonts w:ascii="Garamond" w:hAnsi="Garamond"/>
          <w:sz w:val="16"/>
          <w:szCs w:val="16"/>
        </w:rPr>
        <w:t xml:space="preserve"> a </w:t>
      </w:r>
      <w:r w:rsidRPr="007547B1">
        <w:rPr>
          <w:rFonts w:ascii="Garamond" w:hAnsi="Garamond"/>
          <w:sz w:val="16"/>
          <w:szCs w:val="16"/>
        </w:rPr>
        <w:t>zadržený dopis se založí do spisu. Je-li důvodné podezření, že obsahem dopisu došlo</w:t>
      </w:r>
      <w:r w:rsidR="00581133" w:rsidRPr="007547B1">
        <w:rPr>
          <w:rFonts w:ascii="Garamond" w:hAnsi="Garamond"/>
          <w:sz w:val="16"/>
          <w:szCs w:val="16"/>
        </w:rPr>
        <w:t xml:space="preserve"> k </w:t>
      </w:r>
      <w:r w:rsidRPr="007547B1">
        <w:rPr>
          <w:rFonts w:ascii="Garamond" w:hAnsi="Garamond"/>
          <w:sz w:val="16"/>
          <w:szCs w:val="16"/>
        </w:rPr>
        <w:t>spáchání trestného činu, založí se do spisu jeho fotokopie</w:t>
      </w:r>
      <w:r w:rsidR="004609A0" w:rsidRPr="007547B1">
        <w:rPr>
          <w:rFonts w:ascii="Garamond" w:hAnsi="Garamond"/>
          <w:sz w:val="16"/>
          <w:szCs w:val="16"/>
        </w:rPr>
        <w:t xml:space="preserve"> a </w:t>
      </w:r>
      <w:r w:rsidRPr="007547B1">
        <w:rPr>
          <w:rFonts w:ascii="Garamond" w:hAnsi="Garamond"/>
          <w:sz w:val="16"/>
          <w:szCs w:val="16"/>
        </w:rPr>
        <w:t>originál se předá státnímu zástupci</w:t>
      </w:r>
      <w:r w:rsidR="00581133" w:rsidRPr="007547B1">
        <w:rPr>
          <w:rFonts w:ascii="Garamond" w:hAnsi="Garamond"/>
          <w:sz w:val="16"/>
          <w:szCs w:val="16"/>
        </w:rPr>
        <w:t xml:space="preserve"> k </w:t>
      </w:r>
      <w:r w:rsidRPr="007547B1">
        <w:rPr>
          <w:rFonts w:ascii="Garamond" w:hAnsi="Garamond"/>
          <w:sz w:val="16"/>
          <w:szCs w:val="16"/>
        </w:rPr>
        <w:t>dalšímu opatření. Nezávadná sdělení obsažená</w:t>
      </w:r>
      <w:r w:rsidR="009709AD" w:rsidRPr="007547B1">
        <w:rPr>
          <w:rFonts w:ascii="Garamond" w:hAnsi="Garamond"/>
          <w:sz w:val="16"/>
          <w:szCs w:val="16"/>
        </w:rPr>
        <w:t xml:space="preserve"> v </w:t>
      </w:r>
      <w:r w:rsidRPr="007547B1">
        <w:rPr>
          <w:rFonts w:ascii="Garamond" w:hAnsi="Garamond"/>
          <w:sz w:val="16"/>
          <w:szCs w:val="16"/>
        </w:rPr>
        <w:t>zadrženém dopisu se sdělí jeho adresátu.</w:t>
      </w:r>
    </w:p>
    <w:p w:rsidR="000F1416" w:rsidRPr="007547B1" w:rsidRDefault="000F1416" w:rsidP="008D5D62">
      <w:pPr>
        <w:pStyle w:val="Zkladntext"/>
        <w:numPr>
          <w:ilvl w:val="0"/>
          <w:numId w:val="416"/>
        </w:numPr>
        <w:rPr>
          <w:rFonts w:ascii="Garamond" w:hAnsi="Garamond"/>
          <w:sz w:val="16"/>
          <w:szCs w:val="16"/>
        </w:rPr>
      </w:pPr>
      <w:r w:rsidRPr="007547B1">
        <w:rPr>
          <w:rFonts w:ascii="Garamond" w:hAnsi="Garamond"/>
          <w:sz w:val="16"/>
          <w:szCs w:val="16"/>
        </w:rPr>
        <w:t>O</w:t>
      </w:r>
      <w:r w:rsidR="00C135D0" w:rsidRPr="007547B1">
        <w:rPr>
          <w:rFonts w:ascii="Garamond" w:hAnsi="Garamond"/>
          <w:sz w:val="16"/>
          <w:szCs w:val="16"/>
        </w:rPr>
        <w:t> </w:t>
      </w:r>
      <w:r w:rsidRPr="007547B1">
        <w:rPr>
          <w:rFonts w:ascii="Garamond" w:hAnsi="Garamond"/>
          <w:sz w:val="16"/>
          <w:szCs w:val="16"/>
        </w:rPr>
        <w:t>provedení kontroly korespondence učiní předseda senátu (samosoudce) ve spise záznam,</w:t>
      </w:r>
      <w:r w:rsidR="00581133" w:rsidRPr="007547B1">
        <w:rPr>
          <w:rFonts w:ascii="Garamond" w:hAnsi="Garamond"/>
          <w:sz w:val="16"/>
          <w:szCs w:val="16"/>
        </w:rPr>
        <w:t xml:space="preserve"> z </w:t>
      </w:r>
      <w:r w:rsidRPr="007547B1">
        <w:rPr>
          <w:rFonts w:ascii="Garamond" w:hAnsi="Garamond"/>
          <w:sz w:val="16"/>
          <w:szCs w:val="16"/>
        </w:rPr>
        <w:t>něhož musí být patrno jméno</w:t>
      </w:r>
      <w:r w:rsidR="004609A0" w:rsidRPr="007547B1">
        <w:rPr>
          <w:rFonts w:ascii="Garamond" w:hAnsi="Garamond"/>
          <w:sz w:val="16"/>
          <w:szCs w:val="16"/>
        </w:rPr>
        <w:t xml:space="preserve"> a </w:t>
      </w:r>
      <w:r w:rsidRPr="007547B1">
        <w:rPr>
          <w:rFonts w:ascii="Garamond" w:hAnsi="Garamond"/>
          <w:sz w:val="16"/>
          <w:szCs w:val="16"/>
        </w:rPr>
        <w:t>adresa adresáta</w:t>
      </w:r>
      <w:r w:rsidR="00581133" w:rsidRPr="007547B1">
        <w:rPr>
          <w:rFonts w:ascii="Garamond" w:hAnsi="Garamond"/>
          <w:sz w:val="16"/>
          <w:szCs w:val="16"/>
        </w:rPr>
        <w:t xml:space="preserve"> u </w:t>
      </w:r>
      <w:r w:rsidRPr="007547B1">
        <w:rPr>
          <w:rFonts w:ascii="Garamond" w:hAnsi="Garamond"/>
          <w:sz w:val="16"/>
          <w:szCs w:val="16"/>
        </w:rPr>
        <w:t>dopisů odesílaných obviněným nebo jméno</w:t>
      </w:r>
      <w:r w:rsidR="004609A0" w:rsidRPr="007547B1">
        <w:rPr>
          <w:rFonts w:ascii="Garamond" w:hAnsi="Garamond"/>
          <w:sz w:val="16"/>
          <w:szCs w:val="16"/>
        </w:rPr>
        <w:t xml:space="preserve"> a </w:t>
      </w:r>
      <w:r w:rsidRPr="007547B1">
        <w:rPr>
          <w:rFonts w:ascii="Garamond" w:hAnsi="Garamond"/>
          <w:sz w:val="16"/>
          <w:szCs w:val="16"/>
        </w:rPr>
        <w:t>adresa odesílatele</w:t>
      </w:r>
      <w:r w:rsidR="00581133" w:rsidRPr="007547B1">
        <w:rPr>
          <w:rFonts w:ascii="Garamond" w:hAnsi="Garamond"/>
          <w:sz w:val="16"/>
          <w:szCs w:val="16"/>
        </w:rPr>
        <w:t xml:space="preserve"> u </w:t>
      </w:r>
      <w:r w:rsidRPr="007547B1">
        <w:rPr>
          <w:rFonts w:ascii="Garamond" w:hAnsi="Garamond"/>
          <w:sz w:val="16"/>
          <w:szCs w:val="16"/>
        </w:rPr>
        <w:t>dopisů určených obviněnému, datum provedení kontroly</w:t>
      </w:r>
      <w:r w:rsidR="004609A0" w:rsidRPr="007547B1">
        <w:rPr>
          <w:rFonts w:ascii="Garamond" w:hAnsi="Garamond"/>
          <w:sz w:val="16"/>
          <w:szCs w:val="16"/>
        </w:rPr>
        <w:t xml:space="preserve"> a </w:t>
      </w:r>
      <w:r w:rsidRPr="007547B1">
        <w:rPr>
          <w:rFonts w:ascii="Garamond" w:hAnsi="Garamond"/>
          <w:sz w:val="16"/>
          <w:szCs w:val="16"/>
        </w:rPr>
        <w:t>jméno toho, kdo kontrolu prováděl. Při provádění kontroly je nutné vždy postupovat</w:t>
      </w:r>
      <w:r w:rsidR="00581133" w:rsidRPr="007547B1">
        <w:rPr>
          <w:rFonts w:ascii="Garamond" w:hAnsi="Garamond"/>
          <w:sz w:val="16"/>
          <w:szCs w:val="16"/>
        </w:rPr>
        <w:t xml:space="preserve"> s </w:t>
      </w:r>
      <w:r w:rsidRPr="007547B1">
        <w:rPr>
          <w:rFonts w:ascii="Garamond" w:hAnsi="Garamond"/>
          <w:sz w:val="16"/>
          <w:szCs w:val="16"/>
        </w:rPr>
        <w:t>největším urychlením.</w:t>
      </w:r>
    </w:p>
    <w:p w:rsidR="000F1416" w:rsidRPr="007547B1" w:rsidRDefault="000F1416" w:rsidP="008D5D62">
      <w:pPr>
        <w:pStyle w:val="Zkladntext"/>
        <w:numPr>
          <w:ilvl w:val="0"/>
          <w:numId w:val="416"/>
        </w:numPr>
        <w:rPr>
          <w:rFonts w:ascii="Garamond" w:hAnsi="Garamond"/>
          <w:sz w:val="16"/>
          <w:szCs w:val="16"/>
        </w:rPr>
      </w:pPr>
      <w:r w:rsidRPr="007547B1">
        <w:rPr>
          <w:rFonts w:ascii="Garamond" w:hAnsi="Garamond"/>
          <w:sz w:val="16"/>
          <w:szCs w:val="16"/>
        </w:rPr>
        <w:t>Soudní kancelář potvrzuje věznici převzetí korespondence ke kontrole</w:t>
      </w:r>
      <w:r w:rsidR="004609A0" w:rsidRPr="007547B1">
        <w:rPr>
          <w:rFonts w:ascii="Garamond" w:hAnsi="Garamond"/>
          <w:sz w:val="16"/>
          <w:szCs w:val="16"/>
        </w:rPr>
        <w:t xml:space="preserve"> a </w:t>
      </w:r>
      <w:r w:rsidRPr="007547B1">
        <w:rPr>
          <w:rFonts w:ascii="Garamond" w:hAnsi="Garamond"/>
          <w:sz w:val="16"/>
          <w:szCs w:val="16"/>
        </w:rPr>
        <w:t>písemnosti určené</w:t>
      </w:r>
      <w:r w:rsidR="00581133" w:rsidRPr="007547B1">
        <w:rPr>
          <w:rFonts w:ascii="Garamond" w:hAnsi="Garamond"/>
          <w:sz w:val="16"/>
          <w:szCs w:val="16"/>
        </w:rPr>
        <w:t xml:space="preserve"> k </w:t>
      </w:r>
      <w:r w:rsidRPr="007547B1">
        <w:rPr>
          <w:rFonts w:ascii="Garamond" w:hAnsi="Garamond"/>
          <w:sz w:val="16"/>
          <w:szCs w:val="16"/>
        </w:rPr>
        <w:t>doručení obviněnému předává rovněž na potvrzení. Odeslání dopisů obviněného adresátům zajistí soudní kancelář.</w:t>
      </w:r>
    </w:p>
    <w:p w:rsidR="000F1416" w:rsidRPr="007547B1" w:rsidRDefault="000F1416" w:rsidP="008D5D62">
      <w:pPr>
        <w:pStyle w:val="Zkladntext"/>
        <w:numPr>
          <w:ilvl w:val="0"/>
          <w:numId w:val="416"/>
        </w:numPr>
        <w:rPr>
          <w:rFonts w:ascii="Garamond" w:hAnsi="Garamond"/>
          <w:sz w:val="16"/>
          <w:szCs w:val="16"/>
        </w:rPr>
      </w:pPr>
      <w:r w:rsidRPr="007547B1">
        <w:rPr>
          <w:rFonts w:ascii="Garamond" w:hAnsi="Garamond"/>
          <w:sz w:val="16"/>
          <w:szCs w:val="16"/>
        </w:rPr>
        <w:t>Po podání obžaloby uděluje písemný souhlas</w:t>
      </w:r>
      <w:r w:rsidR="00581133" w:rsidRPr="007547B1">
        <w:rPr>
          <w:rFonts w:ascii="Garamond" w:hAnsi="Garamond"/>
          <w:sz w:val="16"/>
          <w:szCs w:val="16"/>
        </w:rPr>
        <w:t xml:space="preserve"> k </w:t>
      </w:r>
      <w:r w:rsidRPr="007547B1">
        <w:rPr>
          <w:rFonts w:ascii="Garamond" w:hAnsi="Garamond"/>
          <w:sz w:val="16"/>
          <w:szCs w:val="16"/>
        </w:rPr>
        <w:t>přijetí návštěv obviněným ve vazbě</w:t>
      </w:r>
      <w:r w:rsidR="00581133" w:rsidRPr="007547B1">
        <w:rPr>
          <w:rFonts w:ascii="Garamond" w:hAnsi="Garamond"/>
          <w:sz w:val="16"/>
          <w:szCs w:val="16"/>
        </w:rPr>
        <w:t xml:space="preserve"> z </w:t>
      </w:r>
      <w:r w:rsidRPr="007547B1">
        <w:rPr>
          <w:rFonts w:ascii="Garamond" w:hAnsi="Garamond"/>
          <w:sz w:val="16"/>
          <w:szCs w:val="16"/>
        </w:rPr>
        <w:t xml:space="preserve">důvodů </w:t>
      </w:r>
      <w:r w:rsidR="00FE0AA5">
        <w:rPr>
          <w:rFonts w:ascii="Garamond" w:hAnsi="Garamond"/>
          <w:sz w:val="16"/>
          <w:szCs w:val="16"/>
        </w:rPr>
        <w:t>§ </w:t>
      </w:r>
      <w:r w:rsidRPr="007547B1">
        <w:rPr>
          <w:rFonts w:ascii="Garamond" w:hAnsi="Garamond"/>
          <w:sz w:val="16"/>
          <w:szCs w:val="16"/>
        </w:rPr>
        <w:t xml:space="preserve">67 </w:t>
      </w:r>
      <w:r w:rsidR="00FE0AA5">
        <w:rPr>
          <w:rFonts w:ascii="Garamond" w:hAnsi="Garamond"/>
          <w:sz w:val="16"/>
          <w:szCs w:val="16"/>
        </w:rPr>
        <w:t>písm. </w:t>
      </w:r>
      <w:r w:rsidRPr="007547B1">
        <w:rPr>
          <w:rFonts w:ascii="Garamond" w:hAnsi="Garamond"/>
          <w:sz w:val="16"/>
          <w:szCs w:val="16"/>
        </w:rPr>
        <w:t xml:space="preserve">b) </w:t>
      </w:r>
      <w:r w:rsidR="00581133" w:rsidRPr="007547B1">
        <w:rPr>
          <w:rFonts w:ascii="Garamond" w:hAnsi="Garamond"/>
          <w:sz w:val="16"/>
          <w:szCs w:val="16"/>
        </w:rPr>
        <w:t>tr. ř.</w:t>
      </w:r>
      <w:r w:rsidRPr="007547B1">
        <w:rPr>
          <w:rFonts w:ascii="Garamond" w:hAnsi="Garamond"/>
          <w:sz w:val="16"/>
          <w:szCs w:val="16"/>
        </w:rPr>
        <w:t xml:space="preserve"> předseda senátu (samosoudce) soudu, který koná řízení. Návštěvu, na jejíž přijetí má obviněný jinak nárok (zák. </w:t>
      </w:r>
      <w:r w:rsidR="00FE0AA5">
        <w:rPr>
          <w:rFonts w:ascii="Garamond" w:hAnsi="Garamond"/>
          <w:sz w:val="16"/>
          <w:szCs w:val="16"/>
        </w:rPr>
        <w:t>č. </w:t>
      </w:r>
      <w:r w:rsidRPr="007547B1">
        <w:rPr>
          <w:rFonts w:ascii="Garamond" w:hAnsi="Garamond"/>
          <w:sz w:val="16"/>
          <w:szCs w:val="16"/>
        </w:rPr>
        <w:t>293/1993</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výkonu vazby, ve znění pozdějších předpisů), předseda senátu (samosoudce) nepovolí, pokud by byla</w:t>
      </w:r>
      <w:r w:rsidR="009709AD" w:rsidRPr="007547B1">
        <w:rPr>
          <w:rFonts w:ascii="Garamond" w:hAnsi="Garamond"/>
          <w:sz w:val="16"/>
          <w:szCs w:val="16"/>
        </w:rPr>
        <w:t xml:space="preserve"> v </w:t>
      </w:r>
      <w:r w:rsidRPr="007547B1">
        <w:rPr>
          <w:rFonts w:ascii="Garamond" w:hAnsi="Garamond"/>
          <w:sz w:val="16"/>
          <w:szCs w:val="16"/>
        </w:rPr>
        <w:t>rozporu</w:t>
      </w:r>
      <w:r w:rsidR="00581133" w:rsidRPr="007547B1">
        <w:rPr>
          <w:rFonts w:ascii="Garamond" w:hAnsi="Garamond"/>
          <w:sz w:val="16"/>
          <w:szCs w:val="16"/>
        </w:rPr>
        <w:t xml:space="preserve"> s </w:t>
      </w:r>
      <w:r w:rsidRPr="007547B1">
        <w:rPr>
          <w:rFonts w:ascii="Garamond" w:hAnsi="Garamond"/>
          <w:sz w:val="16"/>
          <w:szCs w:val="16"/>
        </w:rPr>
        <w:t>účelem vazby.</w:t>
      </w:r>
    </w:p>
    <w:p w:rsidR="000F1416" w:rsidRPr="007547B1" w:rsidRDefault="000F1416" w:rsidP="008D5D62">
      <w:pPr>
        <w:pStyle w:val="Zkladntext"/>
        <w:numPr>
          <w:ilvl w:val="0"/>
          <w:numId w:val="416"/>
        </w:numPr>
        <w:rPr>
          <w:rFonts w:ascii="Garamond" w:hAnsi="Garamond"/>
          <w:sz w:val="16"/>
          <w:szCs w:val="16"/>
        </w:rPr>
      </w:pPr>
      <w:r w:rsidRPr="007547B1">
        <w:rPr>
          <w:rFonts w:ascii="Garamond" w:hAnsi="Garamond"/>
          <w:sz w:val="16"/>
          <w:szCs w:val="16"/>
        </w:rPr>
        <w:t>Návštěva obviněného, který je ve vazbě</w:t>
      </w:r>
      <w:r w:rsidR="00581133" w:rsidRPr="007547B1">
        <w:rPr>
          <w:rFonts w:ascii="Garamond" w:hAnsi="Garamond"/>
          <w:sz w:val="16"/>
          <w:szCs w:val="16"/>
        </w:rPr>
        <w:t xml:space="preserve"> z </w:t>
      </w:r>
      <w:r w:rsidRPr="007547B1">
        <w:rPr>
          <w:rFonts w:ascii="Garamond" w:hAnsi="Garamond"/>
          <w:sz w:val="16"/>
          <w:szCs w:val="16"/>
        </w:rPr>
        <w:t xml:space="preserve">důvodu </w:t>
      </w:r>
      <w:r w:rsidR="00FE0AA5">
        <w:rPr>
          <w:rFonts w:ascii="Garamond" w:hAnsi="Garamond"/>
          <w:sz w:val="16"/>
          <w:szCs w:val="16"/>
        </w:rPr>
        <w:t>§ </w:t>
      </w:r>
      <w:r w:rsidRPr="007547B1">
        <w:rPr>
          <w:rFonts w:ascii="Garamond" w:hAnsi="Garamond"/>
          <w:sz w:val="16"/>
          <w:szCs w:val="16"/>
        </w:rPr>
        <w:t xml:space="preserve">67 </w:t>
      </w:r>
      <w:r w:rsidR="00FE0AA5">
        <w:rPr>
          <w:rFonts w:ascii="Garamond" w:hAnsi="Garamond"/>
          <w:sz w:val="16"/>
          <w:szCs w:val="16"/>
        </w:rPr>
        <w:t>písm. </w:t>
      </w:r>
      <w:r w:rsidRPr="007547B1">
        <w:rPr>
          <w:rFonts w:ascii="Garamond" w:hAnsi="Garamond"/>
          <w:sz w:val="16"/>
          <w:szCs w:val="16"/>
        </w:rPr>
        <w:t xml:space="preserve">b) </w:t>
      </w:r>
      <w:r w:rsidR="00581133" w:rsidRPr="007547B1">
        <w:rPr>
          <w:rFonts w:ascii="Garamond" w:hAnsi="Garamond"/>
          <w:sz w:val="16"/>
          <w:szCs w:val="16"/>
        </w:rPr>
        <w:t>tr. ř.</w:t>
      </w:r>
      <w:r w:rsidRPr="007547B1">
        <w:rPr>
          <w:rFonts w:ascii="Garamond" w:hAnsi="Garamond"/>
          <w:sz w:val="16"/>
          <w:szCs w:val="16"/>
        </w:rPr>
        <w:t>, se může uskutečnit</w:t>
      </w:r>
      <w:r w:rsidR="002458BA" w:rsidRPr="007547B1">
        <w:rPr>
          <w:rFonts w:ascii="Garamond" w:hAnsi="Garamond"/>
          <w:sz w:val="16"/>
          <w:szCs w:val="16"/>
        </w:rPr>
        <w:t xml:space="preserve"> i </w:t>
      </w:r>
      <w:r w:rsidRPr="007547B1">
        <w:rPr>
          <w:rFonts w:ascii="Garamond" w:hAnsi="Garamond"/>
          <w:sz w:val="16"/>
          <w:szCs w:val="16"/>
        </w:rPr>
        <w:t>za přítomnosti orgánu, který ji povolil, nebo zaměstnance určeného předsedou soudu. Je-li obviněný ve vazbě mimo obvod soudu, může soud</w:t>
      </w:r>
      <w:r w:rsidR="009709AD" w:rsidRPr="007547B1">
        <w:rPr>
          <w:rFonts w:ascii="Garamond" w:hAnsi="Garamond"/>
          <w:sz w:val="16"/>
          <w:szCs w:val="16"/>
        </w:rPr>
        <w:t xml:space="preserve"> v </w:t>
      </w:r>
      <w:r w:rsidRPr="007547B1">
        <w:rPr>
          <w:rFonts w:ascii="Garamond" w:hAnsi="Garamond"/>
          <w:sz w:val="16"/>
          <w:szCs w:val="16"/>
        </w:rPr>
        <w:t>odůvodněných případech</w:t>
      </w:r>
      <w:r w:rsidR="00581133" w:rsidRPr="007547B1">
        <w:rPr>
          <w:rFonts w:ascii="Garamond" w:hAnsi="Garamond"/>
          <w:sz w:val="16"/>
          <w:szCs w:val="16"/>
        </w:rPr>
        <w:t xml:space="preserve"> o </w:t>
      </w:r>
      <w:r w:rsidRPr="007547B1">
        <w:rPr>
          <w:rFonts w:ascii="Garamond" w:hAnsi="Garamond"/>
          <w:sz w:val="16"/>
          <w:szCs w:val="16"/>
        </w:rPr>
        <w:t>zajištění přítomnosti</w:t>
      </w:r>
      <w:r w:rsidR="00581133" w:rsidRPr="007547B1">
        <w:rPr>
          <w:rFonts w:ascii="Garamond" w:hAnsi="Garamond"/>
          <w:sz w:val="16"/>
          <w:szCs w:val="16"/>
        </w:rPr>
        <w:t xml:space="preserve"> u </w:t>
      </w:r>
      <w:r w:rsidRPr="007547B1">
        <w:rPr>
          <w:rFonts w:ascii="Garamond" w:hAnsi="Garamond"/>
          <w:sz w:val="16"/>
          <w:szCs w:val="16"/>
        </w:rPr>
        <w:t>povolené návštěvy požádat soud,</w:t>
      </w:r>
      <w:r w:rsidR="009709AD" w:rsidRPr="007547B1">
        <w:rPr>
          <w:rFonts w:ascii="Garamond" w:hAnsi="Garamond"/>
          <w:sz w:val="16"/>
          <w:szCs w:val="16"/>
        </w:rPr>
        <w:t xml:space="preserve"> v </w:t>
      </w:r>
      <w:r w:rsidRPr="007547B1">
        <w:rPr>
          <w:rFonts w:ascii="Garamond" w:hAnsi="Garamond"/>
          <w:sz w:val="16"/>
          <w:szCs w:val="16"/>
        </w:rPr>
        <w:t>jehož obvodu je věznice,</w:t>
      </w:r>
      <w:r w:rsidR="009709AD" w:rsidRPr="007547B1">
        <w:rPr>
          <w:rFonts w:ascii="Garamond" w:hAnsi="Garamond"/>
          <w:sz w:val="16"/>
          <w:szCs w:val="16"/>
        </w:rPr>
        <w:t xml:space="preserve"> v </w:t>
      </w:r>
      <w:r w:rsidRPr="007547B1">
        <w:rPr>
          <w:rFonts w:ascii="Garamond" w:hAnsi="Garamond"/>
          <w:sz w:val="16"/>
          <w:szCs w:val="16"/>
        </w:rPr>
        <w:t>níž je obviněný ve vazbě. Pokud je zaměstnanec soudu přítomen, dbá, aby se</w:t>
      </w:r>
      <w:r w:rsidR="009709AD" w:rsidRPr="007547B1">
        <w:rPr>
          <w:rFonts w:ascii="Garamond" w:hAnsi="Garamond"/>
          <w:sz w:val="16"/>
          <w:szCs w:val="16"/>
        </w:rPr>
        <w:t xml:space="preserve"> v </w:t>
      </w:r>
      <w:r w:rsidRPr="007547B1">
        <w:rPr>
          <w:rFonts w:ascii="Garamond" w:hAnsi="Garamond"/>
          <w:sz w:val="16"/>
          <w:szCs w:val="16"/>
        </w:rPr>
        <w:t>průběhu návštěvy nehovořilo</w:t>
      </w:r>
      <w:r w:rsidR="00581133" w:rsidRPr="007547B1">
        <w:rPr>
          <w:rFonts w:ascii="Garamond" w:hAnsi="Garamond"/>
          <w:sz w:val="16"/>
          <w:szCs w:val="16"/>
        </w:rPr>
        <w:t xml:space="preserve"> o </w:t>
      </w:r>
      <w:r w:rsidRPr="007547B1">
        <w:rPr>
          <w:rFonts w:ascii="Garamond" w:hAnsi="Garamond"/>
          <w:sz w:val="16"/>
          <w:szCs w:val="16"/>
        </w:rPr>
        <w:t>skutečnostech, které mají bezprostřední vztah</w:t>
      </w:r>
      <w:r w:rsidR="00581133" w:rsidRPr="007547B1">
        <w:rPr>
          <w:rFonts w:ascii="Garamond" w:hAnsi="Garamond"/>
          <w:sz w:val="16"/>
          <w:szCs w:val="16"/>
        </w:rPr>
        <w:t xml:space="preserve"> k </w:t>
      </w:r>
      <w:r w:rsidRPr="007547B1">
        <w:rPr>
          <w:rFonts w:ascii="Garamond" w:hAnsi="Garamond"/>
          <w:sz w:val="16"/>
          <w:szCs w:val="16"/>
        </w:rPr>
        <w:t>důvodu vazby,</w:t>
      </w:r>
      <w:r w:rsidR="004609A0" w:rsidRPr="007547B1">
        <w:rPr>
          <w:rFonts w:ascii="Garamond" w:hAnsi="Garamond"/>
          <w:sz w:val="16"/>
          <w:szCs w:val="16"/>
        </w:rPr>
        <w:t xml:space="preserve"> a </w:t>
      </w:r>
      <w:r w:rsidRPr="007547B1">
        <w:rPr>
          <w:rFonts w:ascii="Garamond" w:hAnsi="Garamond"/>
          <w:sz w:val="16"/>
          <w:szCs w:val="16"/>
        </w:rPr>
        <w:t>aby byly dodržovány soudcem stanovené podmínky návštěvy.</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532" w:name="_Toc233193246"/>
      <w:bookmarkStart w:id="3533" w:name="_Toc221856831"/>
      <w:bookmarkStart w:id="3534" w:name="_Toc233209844"/>
      <w:bookmarkStart w:id="3535" w:name="_Toc233283663"/>
      <w:bookmarkStart w:id="3536" w:name="_Toc233286466"/>
      <w:bookmarkStart w:id="3537" w:name="_Toc233289428"/>
      <w:bookmarkStart w:id="3538" w:name="_Toc233292536"/>
      <w:bookmarkStart w:id="3539" w:name="_Toc233293205"/>
      <w:bookmarkStart w:id="3540" w:name="_Toc233199272"/>
      <w:bookmarkStart w:id="3541" w:name="_Toc233213440"/>
      <w:bookmarkStart w:id="3542" w:name="_Toc233216498"/>
      <w:bookmarkStart w:id="3543" w:name="_Toc213959867"/>
      <w:bookmarkStart w:id="3544" w:name="_Toc233301308"/>
      <w:bookmarkStart w:id="3545" w:name="_Toc233302640"/>
      <w:bookmarkStart w:id="3546" w:name="_Toc233307915"/>
      <w:bookmarkStart w:id="3547" w:name="_Toc233313481"/>
      <w:bookmarkStart w:id="3548" w:name="_Toc233315784"/>
      <w:bookmarkStart w:id="3549" w:name="_Toc233342662"/>
      <w:bookmarkStart w:id="3550" w:name="_Toc233343328"/>
      <w:bookmarkStart w:id="3551" w:name="_Toc233344679"/>
      <w:bookmarkStart w:id="3552" w:name="_Toc233355164"/>
      <w:bookmarkStart w:id="3553" w:name="_Toc233357854"/>
      <w:bookmarkStart w:id="3554" w:name="_Toc233368535"/>
      <w:bookmarkStart w:id="3555" w:name="_Toc233370665"/>
      <w:bookmarkStart w:id="3556" w:name="_Toc509851172"/>
      <w:r>
        <w:rPr>
          <w:rFonts w:ascii="Garamond" w:eastAsia="MS Mincho" w:hAnsi="Garamond"/>
          <w:b/>
          <w:color w:val="008000"/>
          <w:sz w:val="16"/>
          <w:szCs w:val="16"/>
        </w:rPr>
        <w:t>§ </w:t>
      </w:r>
      <w:r w:rsidR="000F1416" w:rsidRPr="007547B1">
        <w:rPr>
          <w:rFonts w:ascii="Garamond" w:eastAsia="MS Mincho" w:hAnsi="Garamond"/>
          <w:b/>
          <w:color w:val="008000"/>
          <w:sz w:val="16"/>
          <w:szCs w:val="16"/>
        </w:rPr>
        <w:t>94</w:t>
      </w:r>
      <w:r w:rsidR="000F1416" w:rsidRPr="007547B1">
        <w:rPr>
          <w:rFonts w:ascii="Garamond" w:eastAsia="MS Mincho" w:hAnsi="Garamond"/>
          <w:b/>
          <w:color w:val="008000"/>
          <w:sz w:val="16"/>
          <w:szCs w:val="16"/>
        </w:rPr>
        <w:br/>
        <w:t>Předvedení obviněného</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vazby</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soudu</w:t>
      </w:r>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Žádost</w:t>
      </w:r>
      <w:r w:rsidR="00581133" w:rsidRPr="007547B1">
        <w:rPr>
          <w:rFonts w:ascii="Garamond" w:hAnsi="Garamond"/>
          <w:sz w:val="16"/>
          <w:szCs w:val="16"/>
        </w:rPr>
        <w:t xml:space="preserve"> o </w:t>
      </w:r>
      <w:r w:rsidRPr="007547B1">
        <w:rPr>
          <w:rFonts w:ascii="Garamond" w:hAnsi="Garamond"/>
          <w:sz w:val="16"/>
          <w:szCs w:val="16"/>
        </w:rPr>
        <w:t>předvedení obviněného, který je ve vazbě, je třeba věznici doručit 8 dní předem. Je-li obviněný ve vazbě jiného orgánu, než toho, který</w:t>
      </w:r>
      <w:r w:rsidR="00581133" w:rsidRPr="007547B1">
        <w:rPr>
          <w:rFonts w:ascii="Garamond" w:hAnsi="Garamond"/>
          <w:sz w:val="16"/>
          <w:szCs w:val="16"/>
        </w:rPr>
        <w:t xml:space="preserve"> o </w:t>
      </w:r>
      <w:r w:rsidRPr="007547B1">
        <w:rPr>
          <w:rFonts w:ascii="Garamond" w:hAnsi="Garamond"/>
          <w:sz w:val="16"/>
          <w:szCs w:val="16"/>
        </w:rPr>
        <w:t>předvedení žádá, je třeba</w:t>
      </w:r>
      <w:r w:rsidR="00581133" w:rsidRPr="007547B1">
        <w:rPr>
          <w:rFonts w:ascii="Garamond" w:hAnsi="Garamond"/>
          <w:sz w:val="16"/>
          <w:szCs w:val="16"/>
        </w:rPr>
        <w:t xml:space="preserve"> k </w:t>
      </w:r>
      <w:r w:rsidRPr="007547B1">
        <w:rPr>
          <w:rFonts w:ascii="Garamond" w:hAnsi="Garamond"/>
          <w:sz w:val="16"/>
          <w:szCs w:val="16"/>
        </w:rPr>
        <w:t>žádosti</w:t>
      </w:r>
      <w:r w:rsidR="00581133" w:rsidRPr="007547B1">
        <w:rPr>
          <w:rFonts w:ascii="Garamond" w:hAnsi="Garamond"/>
          <w:sz w:val="16"/>
          <w:szCs w:val="16"/>
        </w:rPr>
        <w:t xml:space="preserve"> s </w:t>
      </w:r>
      <w:r w:rsidRPr="007547B1">
        <w:rPr>
          <w:rFonts w:ascii="Garamond" w:hAnsi="Garamond"/>
          <w:sz w:val="16"/>
          <w:szCs w:val="16"/>
        </w:rPr>
        <w:t>předvedením připojit písemný souhlas orgánu, který vede vazební řízení. Obdobnou lhůtu je třeba zachovat při žádosti</w:t>
      </w:r>
      <w:r w:rsidR="00581133" w:rsidRPr="007547B1">
        <w:rPr>
          <w:rFonts w:ascii="Garamond" w:hAnsi="Garamond"/>
          <w:sz w:val="16"/>
          <w:szCs w:val="16"/>
        </w:rPr>
        <w:t xml:space="preserve"> o </w:t>
      </w:r>
      <w:r w:rsidRPr="007547B1">
        <w:rPr>
          <w:rFonts w:ascii="Garamond" w:hAnsi="Garamond"/>
          <w:sz w:val="16"/>
          <w:szCs w:val="16"/>
        </w:rPr>
        <w:t>předvedení obviněného, který je ve výkonu trestu odnětí svobody nebo zabezpečovací detence, nebo při žádostech</w:t>
      </w:r>
      <w:r w:rsidR="00581133" w:rsidRPr="007547B1">
        <w:rPr>
          <w:rFonts w:ascii="Garamond" w:hAnsi="Garamond"/>
          <w:sz w:val="16"/>
          <w:szCs w:val="16"/>
        </w:rPr>
        <w:t xml:space="preserve"> o </w:t>
      </w:r>
      <w:r w:rsidRPr="007547B1">
        <w:rPr>
          <w:rFonts w:ascii="Garamond" w:hAnsi="Garamond"/>
          <w:sz w:val="16"/>
          <w:szCs w:val="16"/>
        </w:rPr>
        <w:t>předvedení osoby</w:t>
      </w:r>
      <w:r w:rsidR="00581133" w:rsidRPr="007547B1">
        <w:rPr>
          <w:rFonts w:ascii="Garamond" w:hAnsi="Garamond"/>
          <w:sz w:val="16"/>
          <w:szCs w:val="16"/>
        </w:rPr>
        <w:t xml:space="preserve"> z </w:t>
      </w:r>
      <w:r w:rsidRPr="007547B1">
        <w:rPr>
          <w:rFonts w:ascii="Garamond" w:hAnsi="Garamond"/>
          <w:sz w:val="16"/>
          <w:szCs w:val="16"/>
        </w:rPr>
        <w:t>vazby nebo výkonu trestu odnětí svobody anebo zabezpečovací detence</w:t>
      </w:r>
      <w:r w:rsidR="00581133" w:rsidRPr="007547B1">
        <w:rPr>
          <w:rFonts w:ascii="Garamond" w:hAnsi="Garamond"/>
          <w:sz w:val="16"/>
          <w:szCs w:val="16"/>
        </w:rPr>
        <w:t xml:space="preserve"> k </w:t>
      </w:r>
      <w:r w:rsidRPr="007547B1">
        <w:rPr>
          <w:rFonts w:ascii="Garamond" w:hAnsi="Garamond"/>
          <w:sz w:val="16"/>
          <w:szCs w:val="16"/>
        </w:rPr>
        <w:t>jinému soudnímu řízení.</w:t>
      </w:r>
    </w:p>
    <w:p w:rsidR="000F1416" w:rsidRPr="007547B1" w:rsidRDefault="00FE0AA5" w:rsidP="008F4C46">
      <w:pPr>
        <w:pStyle w:val="Prosttext"/>
        <w:keepNext/>
        <w:spacing w:before="60"/>
        <w:jc w:val="center"/>
        <w:outlineLvl w:val="4"/>
        <w:rPr>
          <w:rFonts w:ascii="Garamond" w:eastAsia="MS Mincho" w:hAnsi="Garamond"/>
          <w:b/>
          <w:color w:val="008000"/>
          <w:sz w:val="16"/>
          <w:szCs w:val="16"/>
        </w:rPr>
      </w:pPr>
      <w:bookmarkStart w:id="3557" w:name="_Toc509851173"/>
      <w:bookmarkStart w:id="3558" w:name="_Toc233193247"/>
      <w:bookmarkStart w:id="3559" w:name="_Toc221856832"/>
      <w:bookmarkStart w:id="3560" w:name="_Toc233209845"/>
      <w:bookmarkStart w:id="3561" w:name="_Toc233283664"/>
      <w:bookmarkStart w:id="3562" w:name="_Toc233286467"/>
      <w:bookmarkStart w:id="3563" w:name="_Toc233289429"/>
      <w:bookmarkStart w:id="3564" w:name="_Toc233292537"/>
      <w:bookmarkStart w:id="3565" w:name="_Toc233293206"/>
      <w:bookmarkStart w:id="3566" w:name="_Toc233199273"/>
      <w:bookmarkStart w:id="3567" w:name="_Toc233213441"/>
      <w:bookmarkStart w:id="3568" w:name="_Toc233216499"/>
      <w:bookmarkStart w:id="3569" w:name="_Toc213959868"/>
      <w:bookmarkStart w:id="3570" w:name="_Toc233301309"/>
      <w:bookmarkStart w:id="3571" w:name="_Toc233302641"/>
      <w:bookmarkStart w:id="3572" w:name="_Toc233307916"/>
      <w:bookmarkStart w:id="3573" w:name="_Toc233313482"/>
      <w:bookmarkStart w:id="3574" w:name="_Toc233315785"/>
      <w:bookmarkStart w:id="3575" w:name="_Toc233342663"/>
      <w:bookmarkStart w:id="3576" w:name="_Toc233343329"/>
      <w:bookmarkStart w:id="3577" w:name="_Toc233344680"/>
      <w:bookmarkStart w:id="3578" w:name="_Toc233355165"/>
      <w:bookmarkStart w:id="3579" w:name="_Toc233357855"/>
      <w:bookmarkStart w:id="3580" w:name="_Toc233368536"/>
      <w:bookmarkStart w:id="3581" w:name="_Toc233370666"/>
      <w:r>
        <w:rPr>
          <w:rFonts w:ascii="Garamond" w:eastAsia="MS Mincho" w:hAnsi="Garamond"/>
          <w:b/>
          <w:color w:val="008000"/>
          <w:sz w:val="16"/>
          <w:szCs w:val="16"/>
        </w:rPr>
        <w:t>§ </w:t>
      </w:r>
      <w:r w:rsidR="000F1416" w:rsidRPr="007547B1">
        <w:rPr>
          <w:rFonts w:ascii="Garamond" w:eastAsia="MS Mincho" w:hAnsi="Garamond"/>
          <w:b/>
          <w:color w:val="008000"/>
          <w:sz w:val="16"/>
          <w:szCs w:val="16"/>
        </w:rPr>
        <w:t>94a</w:t>
      </w:r>
      <w:r w:rsidR="000F1416" w:rsidRPr="007547B1">
        <w:rPr>
          <w:rFonts w:ascii="Garamond" w:eastAsia="MS Mincho" w:hAnsi="Garamond"/>
          <w:b/>
          <w:color w:val="008000"/>
          <w:sz w:val="16"/>
          <w:szCs w:val="16"/>
        </w:rPr>
        <w:br/>
        <w:t>Výkon zákazu vycestování do zahraničí</w:t>
      </w:r>
      <w:bookmarkEnd w:id="3557"/>
    </w:p>
    <w:p w:rsidR="000F1416" w:rsidRPr="007547B1" w:rsidRDefault="000F1416" w:rsidP="008D5D62">
      <w:pPr>
        <w:pStyle w:val="Zkladntext"/>
        <w:numPr>
          <w:ilvl w:val="0"/>
          <w:numId w:val="66"/>
        </w:numPr>
        <w:rPr>
          <w:rFonts w:ascii="Garamond" w:hAnsi="Garamond"/>
          <w:sz w:val="16"/>
          <w:szCs w:val="16"/>
        </w:rPr>
      </w:pPr>
      <w:r w:rsidRPr="007547B1">
        <w:rPr>
          <w:rFonts w:ascii="Garamond" w:hAnsi="Garamond"/>
          <w:sz w:val="16"/>
          <w:szCs w:val="16"/>
        </w:rPr>
        <w:t>Rozhodne-li předseda senátu (samosoudce)</w:t>
      </w:r>
      <w:r w:rsidR="00581133" w:rsidRPr="007547B1">
        <w:rPr>
          <w:rFonts w:ascii="Garamond" w:hAnsi="Garamond"/>
          <w:sz w:val="16"/>
          <w:szCs w:val="16"/>
        </w:rPr>
        <w:t xml:space="preserve"> o </w:t>
      </w:r>
      <w:r w:rsidRPr="007547B1">
        <w:rPr>
          <w:rFonts w:ascii="Garamond" w:hAnsi="Garamond"/>
          <w:sz w:val="16"/>
          <w:szCs w:val="16"/>
        </w:rPr>
        <w:t>zákazu vycestování do zahraničí</w:t>
      </w:r>
      <w:r w:rsidR="00581133" w:rsidRPr="007547B1">
        <w:rPr>
          <w:rFonts w:ascii="Garamond" w:hAnsi="Garamond"/>
          <w:sz w:val="16"/>
          <w:szCs w:val="16"/>
        </w:rPr>
        <w:t xml:space="preserve"> u </w:t>
      </w:r>
      <w:r w:rsidRPr="007547B1">
        <w:rPr>
          <w:rFonts w:ascii="Garamond" w:hAnsi="Garamond"/>
          <w:sz w:val="16"/>
          <w:szCs w:val="16"/>
        </w:rPr>
        <w:t>státního občana České republiky, opis rozhodnutí soud zašle příslušnému obecnímu úřadu obce</w:t>
      </w:r>
      <w:r w:rsidR="00581133" w:rsidRPr="007547B1">
        <w:rPr>
          <w:rFonts w:ascii="Garamond" w:hAnsi="Garamond"/>
          <w:sz w:val="16"/>
          <w:szCs w:val="16"/>
        </w:rPr>
        <w:t xml:space="preserve"> s </w:t>
      </w:r>
      <w:r w:rsidRPr="007547B1">
        <w:rPr>
          <w:rFonts w:ascii="Garamond" w:hAnsi="Garamond"/>
          <w:sz w:val="16"/>
          <w:szCs w:val="16"/>
        </w:rPr>
        <w:t>rozšířenou působností; je-li cestovním dokladem služební nebo diplomatický pas, opis rozhodnutí se zasílají Ministerstvu zahraničních věcí. Nebyl-li ve stanovené lhůtě cestovní doklad vydán</w:t>
      </w:r>
      <w:r w:rsidR="004609A0" w:rsidRPr="007547B1">
        <w:rPr>
          <w:rFonts w:ascii="Garamond" w:hAnsi="Garamond"/>
          <w:sz w:val="16"/>
          <w:szCs w:val="16"/>
        </w:rPr>
        <w:t xml:space="preserve"> a </w:t>
      </w:r>
      <w:r w:rsidRPr="007547B1">
        <w:rPr>
          <w:rFonts w:ascii="Garamond" w:hAnsi="Garamond"/>
          <w:sz w:val="16"/>
          <w:szCs w:val="16"/>
        </w:rPr>
        <w:t>předseda senátu (samosoudce) vydal příkaz odnětí cestovního dokladu, příslušné osobě se doručuje prostřednictvím policejního orgánu, který odnětí provede.</w:t>
      </w:r>
    </w:p>
    <w:p w:rsidR="000F1416" w:rsidRPr="007547B1" w:rsidRDefault="000F1416" w:rsidP="008D5D62">
      <w:pPr>
        <w:pStyle w:val="Zkladntext"/>
        <w:numPr>
          <w:ilvl w:val="0"/>
          <w:numId w:val="66"/>
        </w:numPr>
        <w:rPr>
          <w:rFonts w:ascii="Garamond" w:hAnsi="Garamond"/>
          <w:sz w:val="16"/>
          <w:szCs w:val="16"/>
        </w:rPr>
      </w:pPr>
      <w:r w:rsidRPr="007547B1">
        <w:rPr>
          <w:rFonts w:ascii="Garamond" w:hAnsi="Garamond"/>
          <w:sz w:val="16"/>
          <w:szCs w:val="16"/>
        </w:rPr>
        <w:t xml:space="preserve">Cestovní doklad, který příslušná osoba soudu vydala nebo byl příslušné osobě odňat, se zapisuje do knihy </w:t>
      </w:r>
      <w:r w:rsidR="00CD7050" w:rsidRPr="007547B1">
        <w:rPr>
          <w:rFonts w:ascii="Garamond" w:hAnsi="Garamond"/>
          <w:sz w:val="16"/>
          <w:szCs w:val="16"/>
        </w:rPr>
        <w:t>úschov. O vydání</w:t>
      </w:r>
      <w:r w:rsidRPr="007547B1">
        <w:rPr>
          <w:rFonts w:ascii="Garamond" w:hAnsi="Garamond"/>
          <w:sz w:val="16"/>
          <w:szCs w:val="16"/>
        </w:rPr>
        <w:t xml:space="preserve"> nebo odnětí se vyrozumí příslušný obecní úřad obce</w:t>
      </w:r>
      <w:r w:rsidR="00581133" w:rsidRPr="007547B1">
        <w:rPr>
          <w:rFonts w:ascii="Garamond" w:hAnsi="Garamond"/>
          <w:sz w:val="16"/>
          <w:szCs w:val="16"/>
        </w:rPr>
        <w:t xml:space="preserve"> s </w:t>
      </w:r>
      <w:r w:rsidRPr="007547B1">
        <w:rPr>
          <w:rFonts w:ascii="Garamond" w:hAnsi="Garamond"/>
          <w:sz w:val="16"/>
          <w:szCs w:val="16"/>
        </w:rPr>
        <w:t>rozšířenou působností;</w:t>
      </w:r>
      <w:r w:rsidR="00581133" w:rsidRPr="007547B1">
        <w:rPr>
          <w:rFonts w:ascii="Garamond" w:hAnsi="Garamond"/>
          <w:sz w:val="16"/>
          <w:szCs w:val="16"/>
        </w:rPr>
        <w:t xml:space="preserve"> u </w:t>
      </w:r>
      <w:r w:rsidRPr="007547B1">
        <w:rPr>
          <w:rFonts w:ascii="Garamond" w:hAnsi="Garamond"/>
          <w:sz w:val="16"/>
          <w:szCs w:val="16"/>
        </w:rPr>
        <w:t>služebních</w:t>
      </w:r>
      <w:r w:rsidR="004609A0" w:rsidRPr="007547B1">
        <w:rPr>
          <w:rFonts w:ascii="Garamond" w:hAnsi="Garamond"/>
          <w:sz w:val="16"/>
          <w:szCs w:val="16"/>
        </w:rPr>
        <w:t xml:space="preserve"> a </w:t>
      </w:r>
      <w:r w:rsidRPr="007547B1">
        <w:rPr>
          <w:rFonts w:ascii="Garamond" w:hAnsi="Garamond"/>
          <w:sz w:val="16"/>
          <w:szCs w:val="16"/>
        </w:rPr>
        <w:t>diplomatických pasů Ministerstvo zahraničních věcí. Obdobně se tyto orgány vyrozumí</w:t>
      </w:r>
      <w:r w:rsidR="00581133" w:rsidRPr="007547B1">
        <w:rPr>
          <w:rFonts w:ascii="Garamond" w:hAnsi="Garamond"/>
          <w:sz w:val="16"/>
          <w:szCs w:val="16"/>
        </w:rPr>
        <w:t xml:space="preserve"> o </w:t>
      </w:r>
      <w:r w:rsidRPr="007547B1">
        <w:rPr>
          <w:rFonts w:ascii="Garamond" w:hAnsi="Garamond"/>
          <w:sz w:val="16"/>
          <w:szCs w:val="16"/>
        </w:rPr>
        <w:t>pravomocném rozhodnutí</w:t>
      </w:r>
      <w:r w:rsidR="00581133" w:rsidRPr="007547B1">
        <w:rPr>
          <w:rFonts w:ascii="Garamond" w:hAnsi="Garamond"/>
          <w:sz w:val="16"/>
          <w:szCs w:val="16"/>
        </w:rPr>
        <w:t xml:space="preserve"> o </w:t>
      </w:r>
      <w:r w:rsidRPr="007547B1">
        <w:rPr>
          <w:rFonts w:ascii="Garamond" w:hAnsi="Garamond"/>
          <w:sz w:val="16"/>
          <w:szCs w:val="16"/>
        </w:rPr>
        <w:t>zrušení zákazu vycestování do zahraniční</w:t>
      </w:r>
      <w:r w:rsidR="004609A0" w:rsidRPr="007547B1">
        <w:rPr>
          <w:rFonts w:ascii="Garamond" w:hAnsi="Garamond"/>
          <w:sz w:val="16"/>
          <w:szCs w:val="16"/>
        </w:rPr>
        <w:t xml:space="preserve"> a </w:t>
      </w:r>
      <w:r w:rsidRPr="007547B1">
        <w:rPr>
          <w:rFonts w:ascii="Garamond" w:hAnsi="Garamond"/>
          <w:sz w:val="16"/>
          <w:szCs w:val="16"/>
        </w:rPr>
        <w:t xml:space="preserve">vrácení cestovního dokladu. Pro obsah vyrozumění platí obdobně </w:t>
      </w:r>
      <w:r w:rsidR="00FE0AA5">
        <w:rPr>
          <w:rFonts w:ascii="Garamond" w:hAnsi="Garamond"/>
          <w:sz w:val="16"/>
          <w:szCs w:val="16"/>
        </w:rPr>
        <w:t>§ </w:t>
      </w:r>
      <w:r w:rsidRPr="007547B1">
        <w:rPr>
          <w:rFonts w:ascii="Garamond" w:hAnsi="Garamond"/>
          <w:sz w:val="16"/>
          <w:szCs w:val="16"/>
        </w:rPr>
        <w:t xml:space="preserve">27a </w:t>
      </w:r>
      <w:r w:rsidR="00FE0AA5">
        <w:rPr>
          <w:rFonts w:ascii="Garamond" w:hAnsi="Garamond"/>
          <w:sz w:val="16"/>
          <w:szCs w:val="16"/>
        </w:rPr>
        <w:t>odst. </w:t>
      </w:r>
      <w:r w:rsidRPr="007547B1">
        <w:rPr>
          <w:rFonts w:ascii="Garamond" w:hAnsi="Garamond"/>
          <w:sz w:val="16"/>
          <w:szCs w:val="16"/>
        </w:rPr>
        <w:t>3.</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582" w:name="_Toc509851174"/>
      <w:r>
        <w:rPr>
          <w:rFonts w:ascii="Garamond" w:eastAsia="MS Mincho" w:hAnsi="Garamond"/>
          <w:b/>
          <w:color w:val="008000"/>
          <w:sz w:val="16"/>
          <w:szCs w:val="16"/>
        </w:rPr>
        <w:t>§ </w:t>
      </w:r>
      <w:r w:rsidR="000F1416" w:rsidRPr="007547B1">
        <w:rPr>
          <w:rFonts w:ascii="Garamond" w:eastAsia="MS Mincho" w:hAnsi="Garamond"/>
          <w:b/>
          <w:color w:val="008000"/>
          <w:sz w:val="16"/>
          <w:szCs w:val="16"/>
        </w:rPr>
        <w:t>95</w:t>
      </w:r>
      <w:r w:rsidR="000F1416" w:rsidRPr="007547B1">
        <w:rPr>
          <w:rFonts w:ascii="Garamond" w:eastAsia="MS Mincho" w:hAnsi="Garamond"/>
          <w:b/>
          <w:color w:val="008000"/>
          <w:sz w:val="16"/>
          <w:szCs w:val="16"/>
        </w:rPr>
        <w:br/>
        <w:t>Výkon příkazu</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domovní prohlídce</w:t>
      </w:r>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p>
    <w:p w:rsidR="000F1416" w:rsidRPr="007547B1" w:rsidRDefault="000F1416" w:rsidP="008D5D62">
      <w:pPr>
        <w:pStyle w:val="Zkladntext"/>
        <w:numPr>
          <w:ilvl w:val="0"/>
          <w:numId w:val="301"/>
        </w:numPr>
        <w:rPr>
          <w:rFonts w:ascii="Garamond" w:hAnsi="Garamond"/>
          <w:sz w:val="16"/>
          <w:szCs w:val="16"/>
        </w:rPr>
      </w:pPr>
      <w:r w:rsidRPr="007547B1">
        <w:rPr>
          <w:rFonts w:ascii="Garamond" w:hAnsi="Garamond"/>
          <w:sz w:val="16"/>
          <w:szCs w:val="16"/>
        </w:rPr>
        <w:t>Příkaz předsedy senátu (samosoudce)</w:t>
      </w:r>
      <w:r w:rsidR="00581133" w:rsidRPr="007547B1">
        <w:rPr>
          <w:rFonts w:ascii="Garamond" w:hAnsi="Garamond"/>
          <w:sz w:val="16"/>
          <w:szCs w:val="16"/>
        </w:rPr>
        <w:t xml:space="preserve"> k </w:t>
      </w:r>
      <w:r w:rsidRPr="007547B1">
        <w:rPr>
          <w:rFonts w:ascii="Garamond" w:hAnsi="Garamond"/>
          <w:sz w:val="16"/>
          <w:szCs w:val="16"/>
        </w:rPr>
        <w:t>domovní prohlídce se příslušné osobě doručuje prostřednictvím orgánu, který domovní prohlídku vykoná (</w:t>
      </w:r>
      <w:r w:rsidR="00FE0AA5">
        <w:rPr>
          <w:rFonts w:ascii="Garamond" w:hAnsi="Garamond"/>
          <w:sz w:val="16"/>
          <w:szCs w:val="16"/>
        </w:rPr>
        <w:t>§ </w:t>
      </w:r>
      <w:r w:rsidRPr="007547B1">
        <w:rPr>
          <w:rFonts w:ascii="Garamond" w:hAnsi="Garamond"/>
          <w:sz w:val="16"/>
          <w:szCs w:val="16"/>
        </w:rPr>
        <w:t xml:space="preserve">83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301"/>
        </w:numPr>
        <w:rPr>
          <w:rFonts w:ascii="Garamond" w:hAnsi="Garamond"/>
          <w:sz w:val="16"/>
          <w:szCs w:val="16"/>
        </w:rPr>
      </w:pPr>
      <w:r w:rsidRPr="007547B1">
        <w:rPr>
          <w:rFonts w:ascii="Garamond" w:hAnsi="Garamond"/>
          <w:sz w:val="16"/>
          <w:szCs w:val="16"/>
        </w:rPr>
        <w:t>Obdobně se postupuje</w:t>
      </w:r>
      <w:r w:rsidR="00581133" w:rsidRPr="007547B1">
        <w:rPr>
          <w:rFonts w:ascii="Garamond" w:hAnsi="Garamond"/>
          <w:sz w:val="16"/>
          <w:szCs w:val="16"/>
        </w:rPr>
        <w:t xml:space="preserve"> u </w:t>
      </w:r>
      <w:r w:rsidRPr="007547B1">
        <w:rPr>
          <w:rFonts w:ascii="Garamond" w:hAnsi="Garamond"/>
          <w:sz w:val="16"/>
          <w:szCs w:val="16"/>
        </w:rPr>
        <w:t>příkazu</w:t>
      </w:r>
      <w:r w:rsidR="00581133" w:rsidRPr="007547B1">
        <w:rPr>
          <w:rFonts w:ascii="Garamond" w:hAnsi="Garamond"/>
          <w:sz w:val="16"/>
          <w:szCs w:val="16"/>
        </w:rPr>
        <w:t xml:space="preserve"> k </w:t>
      </w:r>
      <w:r w:rsidRPr="007547B1">
        <w:rPr>
          <w:rFonts w:ascii="Garamond" w:hAnsi="Garamond"/>
          <w:sz w:val="16"/>
          <w:szCs w:val="16"/>
        </w:rPr>
        <w:t>prohlídce jiných prostor</w:t>
      </w:r>
      <w:r w:rsidR="004609A0" w:rsidRPr="007547B1">
        <w:rPr>
          <w:rFonts w:ascii="Garamond" w:hAnsi="Garamond"/>
          <w:sz w:val="16"/>
          <w:szCs w:val="16"/>
        </w:rPr>
        <w:t xml:space="preserve"> a </w:t>
      </w:r>
      <w:r w:rsidRPr="007547B1">
        <w:rPr>
          <w:rFonts w:ascii="Garamond" w:hAnsi="Garamond"/>
          <w:sz w:val="16"/>
          <w:szCs w:val="16"/>
        </w:rPr>
        <w:t>pozemků (</w:t>
      </w:r>
      <w:r w:rsidR="00FE0AA5">
        <w:rPr>
          <w:rFonts w:ascii="Garamond" w:hAnsi="Garamond"/>
          <w:sz w:val="16"/>
          <w:szCs w:val="16"/>
        </w:rPr>
        <w:t>§ </w:t>
      </w:r>
      <w:r w:rsidRPr="007547B1">
        <w:rPr>
          <w:rFonts w:ascii="Garamond" w:hAnsi="Garamond"/>
          <w:sz w:val="16"/>
          <w:szCs w:val="16"/>
        </w:rPr>
        <w:t xml:space="preserve">83a </w:t>
      </w:r>
      <w:r w:rsidR="00581133" w:rsidRPr="007547B1">
        <w:rPr>
          <w:rFonts w:ascii="Garamond" w:hAnsi="Garamond"/>
          <w:sz w:val="16"/>
          <w:szCs w:val="16"/>
        </w:rPr>
        <w:t>tr. ř.</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příkazu</w:t>
      </w:r>
      <w:r w:rsidR="00581133" w:rsidRPr="007547B1">
        <w:rPr>
          <w:rFonts w:ascii="Garamond" w:hAnsi="Garamond"/>
          <w:sz w:val="16"/>
          <w:szCs w:val="16"/>
        </w:rPr>
        <w:t xml:space="preserve"> k </w:t>
      </w:r>
      <w:r w:rsidRPr="007547B1">
        <w:rPr>
          <w:rFonts w:ascii="Garamond" w:hAnsi="Garamond"/>
          <w:sz w:val="16"/>
          <w:szCs w:val="16"/>
        </w:rPr>
        <w:t>osobní prohlídce (</w:t>
      </w:r>
      <w:r w:rsidR="00FE0AA5">
        <w:rPr>
          <w:rFonts w:ascii="Garamond" w:hAnsi="Garamond"/>
          <w:sz w:val="16"/>
          <w:szCs w:val="16"/>
        </w:rPr>
        <w:t>§ </w:t>
      </w:r>
      <w:r w:rsidRPr="007547B1">
        <w:rPr>
          <w:rFonts w:ascii="Garamond" w:hAnsi="Garamond"/>
          <w:sz w:val="16"/>
          <w:szCs w:val="16"/>
        </w:rPr>
        <w:t xml:space="preserve">83b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583" w:name="_Toc233193248"/>
      <w:bookmarkStart w:id="3584" w:name="_Toc221856833"/>
      <w:bookmarkStart w:id="3585" w:name="_Toc233209846"/>
      <w:bookmarkStart w:id="3586" w:name="_Toc233283665"/>
      <w:bookmarkStart w:id="3587" w:name="_Toc233286468"/>
      <w:bookmarkStart w:id="3588" w:name="_Toc233289430"/>
      <w:bookmarkStart w:id="3589" w:name="_Toc233292538"/>
      <w:bookmarkStart w:id="3590" w:name="_Toc233293207"/>
      <w:bookmarkStart w:id="3591" w:name="_Toc233199274"/>
      <w:bookmarkStart w:id="3592" w:name="_Toc233213442"/>
      <w:bookmarkStart w:id="3593" w:name="_Toc233216500"/>
      <w:bookmarkStart w:id="3594" w:name="_Toc213959869"/>
      <w:bookmarkStart w:id="3595" w:name="_Toc233301310"/>
      <w:bookmarkStart w:id="3596" w:name="_Toc233302642"/>
      <w:bookmarkStart w:id="3597" w:name="_Toc233307917"/>
      <w:bookmarkStart w:id="3598" w:name="_Toc233313483"/>
      <w:bookmarkStart w:id="3599" w:name="_Toc233315786"/>
      <w:bookmarkStart w:id="3600" w:name="_Toc233342664"/>
      <w:bookmarkStart w:id="3601" w:name="_Toc233343330"/>
      <w:bookmarkStart w:id="3602" w:name="_Toc233344681"/>
      <w:bookmarkStart w:id="3603" w:name="_Toc233355166"/>
      <w:bookmarkStart w:id="3604" w:name="_Toc233357856"/>
      <w:bookmarkStart w:id="3605" w:name="_Toc233368537"/>
      <w:bookmarkStart w:id="3606" w:name="_Toc233370667"/>
      <w:bookmarkStart w:id="3607" w:name="_Toc509851175"/>
      <w:r>
        <w:rPr>
          <w:rFonts w:ascii="Garamond" w:eastAsia="MS Mincho" w:hAnsi="Garamond"/>
          <w:b/>
          <w:color w:val="008000"/>
          <w:sz w:val="16"/>
          <w:szCs w:val="16"/>
        </w:rPr>
        <w:t>§ </w:t>
      </w:r>
      <w:r w:rsidR="000F1416" w:rsidRPr="007547B1">
        <w:rPr>
          <w:rFonts w:ascii="Garamond" w:eastAsia="MS Mincho" w:hAnsi="Garamond"/>
          <w:b/>
          <w:color w:val="008000"/>
          <w:sz w:val="16"/>
          <w:szCs w:val="16"/>
        </w:rPr>
        <w:t>96</w:t>
      </w:r>
      <w:r w:rsidR="000F1416" w:rsidRPr="007547B1">
        <w:rPr>
          <w:rFonts w:ascii="Garamond" w:eastAsia="MS Mincho" w:hAnsi="Garamond"/>
          <w:b/>
          <w:color w:val="008000"/>
          <w:sz w:val="16"/>
          <w:szCs w:val="16"/>
        </w:rPr>
        <w:br/>
        <w:t>Zajištění nároků poškozeného</w:t>
      </w:r>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p>
    <w:p w:rsidR="000F1416" w:rsidRPr="007547B1" w:rsidRDefault="000F1416" w:rsidP="008D5D62">
      <w:pPr>
        <w:pStyle w:val="Prosttext"/>
        <w:numPr>
          <w:ilvl w:val="0"/>
          <w:numId w:val="67"/>
        </w:numPr>
        <w:jc w:val="both"/>
        <w:rPr>
          <w:rFonts w:ascii="Garamond" w:eastAsia="MS Mincho" w:hAnsi="Garamond"/>
          <w:sz w:val="16"/>
          <w:szCs w:val="16"/>
        </w:rPr>
      </w:pPr>
      <w:r w:rsidRPr="007547B1">
        <w:rPr>
          <w:rFonts w:ascii="Garamond" w:eastAsia="MS Mincho" w:hAnsi="Garamond"/>
          <w:sz w:val="16"/>
          <w:szCs w:val="16"/>
        </w:rPr>
        <w:t>Byl-li nárok poškozeného na náhradu škody zajištěn na věcech obviněného</w:t>
      </w:r>
      <w:r w:rsidR="004609A0" w:rsidRPr="007547B1">
        <w:rPr>
          <w:rFonts w:ascii="Garamond" w:eastAsia="MS Mincho" w:hAnsi="Garamond"/>
          <w:sz w:val="16"/>
          <w:szCs w:val="16"/>
        </w:rPr>
        <w:t xml:space="preserve"> a </w:t>
      </w:r>
      <w:r w:rsidRPr="007547B1">
        <w:rPr>
          <w:rFonts w:ascii="Garamond" w:eastAsia="MS Mincho" w:hAnsi="Garamond"/>
          <w:sz w:val="16"/>
          <w:szCs w:val="16"/>
        </w:rPr>
        <w:t>mají-li věci popsané</w:t>
      </w:r>
      <w:r w:rsidR="009709AD" w:rsidRPr="007547B1">
        <w:rPr>
          <w:rFonts w:ascii="Garamond" w:eastAsia="MS Mincho" w:hAnsi="Garamond"/>
          <w:sz w:val="16"/>
          <w:szCs w:val="16"/>
        </w:rPr>
        <w:t xml:space="preserve"> v </w:t>
      </w:r>
      <w:r w:rsidRPr="007547B1">
        <w:rPr>
          <w:rFonts w:ascii="Garamond" w:eastAsia="MS Mincho" w:hAnsi="Garamond"/>
          <w:sz w:val="16"/>
          <w:szCs w:val="16"/>
        </w:rPr>
        <w:t>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zajištění být uloženy do úschovy, postupuje se přiměřeně podle </w:t>
      </w:r>
      <w:r w:rsidR="00FE0AA5">
        <w:rPr>
          <w:rFonts w:ascii="Garamond" w:eastAsia="MS Mincho" w:hAnsi="Garamond"/>
          <w:sz w:val="16"/>
          <w:szCs w:val="16"/>
        </w:rPr>
        <w:t>§ </w:t>
      </w:r>
      <w:r w:rsidRPr="007547B1">
        <w:rPr>
          <w:rFonts w:ascii="Garamond" w:eastAsia="MS Mincho" w:hAnsi="Garamond"/>
          <w:sz w:val="16"/>
          <w:szCs w:val="16"/>
        </w:rPr>
        <w:t>80</w:t>
      </w:r>
      <w:r w:rsidR="004609A0" w:rsidRPr="007547B1">
        <w:rPr>
          <w:rFonts w:ascii="Garamond" w:eastAsia="MS Mincho" w:hAnsi="Garamond"/>
          <w:sz w:val="16"/>
          <w:szCs w:val="16"/>
        </w:rPr>
        <w:t xml:space="preserve"> a </w:t>
      </w:r>
      <w:r w:rsidRPr="007547B1">
        <w:rPr>
          <w:rFonts w:ascii="Garamond" w:eastAsia="MS Mincho" w:hAnsi="Garamond"/>
          <w:sz w:val="16"/>
          <w:szCs w:val="16"/>
        </w:rPr>
        <w:t>81.</w:t>
      </w:r>
    </w:p>
    <w:p w:rsidR="000F1416" w:rsidRPr="007547B1" w:rsidRDefault="000F1416" w:rsidP="008D5D62">
      <w:pPr>
        <w:pStyle w:val="Prosttext"/>
        <w:numPr>
          <w:ilvl w:val="0"/>
          <w:numId w:val="67"/>
        </w:numPr>
        <w:jc w:val="both"/>
        <w:rPr>
          <w:rFonts w:ascii="Garamond" w:eastAsia="MS Mincho" w:hAnsi="Garamond"/>
          <w:sz w:val="16"/>
          <w:szCs w:val="16"/>
        </w:rPr>
      </w:pPr>
      <w:r w:rsidRPr="007547B1">
        <w:rPr>
          <w:rFonts w:ascii="Garamond" w:eastAsia="MS Mincho" w:hAnsi="Garamond"/>
          <w:sz w:val="16"/>
          <w:szCs w:val="16"/>
        </w:rPr>
        <w:t>Jestliže zajištění bylo soudem zcela zrušeno (</w:t>
      </w:r>
      <w:r w:rsidR="00FE0AA5">
        <w:rPr>
          <w:rFonts w:ascii="Garamond" w:eastAsia="MS Mincho" w:hAnsi="Garamond"/>
          <w:sz w:val="16"/>
          <w:szCs w:val="16"/>
        </w:rPr>
        <w:t>§ </w:t>
      </w:r>
      <w:r w:rsidRPr="007547B1">
        <w:rPr>
          <w:rFonts w:ascii="Garamond" w:eastAsia="MS Mincho" w:hAnsi="Garamond"/>
          <w:sz w:val="16"/>
          <w:szCs w:val="16"/>
        </w:rPr>
        <w:t xml:space="preserve">47a </w:t>
      </w:r>
      <w:r w:rsidR="00FE0AA5">
        <w:rPr>
          <w:rFonts w:ascii="Garamond" w:eastAsia="MS Mincho" w:hAnsi="Garamond"/>
          <w:sz w:val="16"/>
          <w:szCs w:val="16"/>
        </w:rPr>
        <w:t>odst. </w:t>
      </w:r>
      <w:r w:rsidRPr="007547B1">
        <w:rPr>
          <w:rFonts w:ascii="Garamond" w:eastAsia="MS Mincho" w:hAnsi="Garamond"/>
          <w:sz w:val="16"/>
          <w:szCs w:val="16"/>
        </w:rPr>
        <w:t xml:space="preserve">1,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Pr="007547B1">
        <w:rPr>
          <w:rFonts w:ascii="Garamond" w:eastAsia="MS Mincho" w:hAnsi="Garamond"/>
          <w:sz w:val="16"/>
          <w:szCs w:val="16"/>
        </w:rPr>
        <w:t>) nebo omezeno (</w:t>
      </w:r>
      <w:r w:rsidR="00FE0AA5">
        <w:rPr>
          <w:rFonts w:ascii="Garamond" w:eastAsia="MS Mincho" w:hAnsi="Garamond"/>
          <w:sz w:val="16"/>
          <w:szCs w:val="16"/>
        </w:rPr>
        <w:t>§ </w:t>
      </w:r>
      <w:r w:rsidRPr="007547B1">
        <w:rPr>
          <w:rFonts w:ascii="Garamond" w:eastAsia="MS Mincho" w:hAnsi="Garamond"/>
          <w:sz w:val="16"/>
          <w:szCs w:val="16"/>
        </w:rPr>
        <w:t xml:space="preserve">47a </w:t>
      </w:r>
      <w:r w:rsidR="00FE0AA5">
        <w:rPr>
          <w:rFonts w:ascii="Garamond" w:eastAsia="MS Mincho" w:hAnsi="Garamond"/>
          <w:sz w:val="16"/>
          <w:szCs w:val="16"/>
        </w:rPr>
        <w:t>odst. </w:t>
      </w:r>
      <w:r w:rsidRPr="007547B1">
        <w:rPr>
          <w:rFonts w:ascii="Garamond" w:eastAsia="MS Mincho" w:hAnsi="Garamond"/>
          <w:sz w:val="16"/>
          <w:szCs w:val="16"/>
        </w:rPr>
        <w:t xml:space="preserve">1,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nařídí předseda senátu (samosoudce), aby zajištěné věci, které jsou</w:t>
      </w:r>
      <w:r w:rsidR="009709AD" w:rsidRPr="007547B1">
        <w:rPr>
          <w:rFonts w:ascii="Garamond" w:eastAsia="MS Mincho" w:hAnsi="Garamond"/>
          <w:sz w:val="16"/>
          <w:szCs w:val="16"/>
        </w:rPr>
        <w:t xml:space="preserve"> v </w:t>
      </w:r>
      <w:r w:rsidRPr="007547B1">
        <w:rPr>
          <w:rFonts w:ascii="Garamond" w:eastAsia="MS Mincho" w:hAnsi="Garamond"/>
          <w:sz w:val="16"/>
          <w:szCs w:val="16"/>
        </w:rPr>
        <w:t>úschově, byly obviněnému nebo jim zmocněné osobě zcela nebo zčásti vydány. Přitom se postupuje podle hlavy čtvrté oddílu druhého – úschovy</w:t>
      </w:r>
      <w:r w:rsidR="00581133" w:rsidRPr="007547B1">
        <w:rPr>
          <w:rFonts w:ascii="Garamond" w:eastAsia="MS Mincho" w:hAnsi="Garamond"/>
          <w:sz w:val="16"/>
          <w:szCs w:val="16"/>
        </w:rPr>
        <w:t xml:space="preserve"> u </w:t>
      </w:r>
      <w:r w:rsidRPr="007547B1">
        <w:rPr>
          <w:rFonts w:ascii="Garamond" w:eastAsia="MS Mincho" w:hAnsi="Garamond"/>
          <w:sz w:val="16"/>
          <w:szCs w:val="16"/>
        </w:rPr>
        <w:t>soudu.</w:t>
      </w:r>
    </w:p>
    <w:p w:rsidR="000F1416" w:rsidRPr="007547B1" w:rsidRDefault="000F1416" w:rsidP="008D5D62">
      <w:pPr>
        <w:pStyle w:val="Prosttext"/>
        <w:numPr>
          <w:ilvl w:val="0"/>
          <w:numId w:val="67"/>
        </w:numPr>
        <w:jc w:val="both"/>
        <w:rPr>
          <w:rFonts w:ascii="Garamond" w:eastAsia="MS Mincho" w:hAnsi="Garamond"/>
          <w:sz w:val="16"/>
          <w:szCs w:val="16"/>
        </w:rPr>
      </w:pPr>
      <w:r w:rsidRPr="007547B1">
        <w:rPr>
          <w:rFonts w:ascii="Garamond" w:eastAsia="MS Mincho" w:hAnsi="Garamond"/>
          <w:sz w:val="16"/>
          <w:szCs w:val="16"/>
        </w:rPr>
        <w:t>Uplatňuje-li jiná osoba právo</w:t>
      </w:r>
      <w:r w:rsidR="00581133" w:rsidRPr="007547B1">
        <w:rPr>
          <w:rFonts w:ascii="Garamond" w:eastAsia="MS Mincho" w:hAnsi="Garamond"/>
          <w:sz w:val="16"/>
          <w:szCs w:val="16"/>
        </w:rPr>
        <w:t xml:space="preserve"> k </w:t>
      </w:r>
      <w:r w:rsidRPr="007547B1">
        <w:rPr>
          <w:rFonts w:ascii="Garamond" w:eastAsia="MS Mincho" w:hAnsi="Garamond"/>
          <w:sz w:val="16"/>
          <w:szCs w:val="16"/>
        </w:rPr>
        <w:t>zajištěné věci</w:t>
      </w:r>
      <w:r w:rsidR="004609A0" w:rsidRPr="007547B1">
        <w:rPr>
          <w:rFonts w:ascii="Garamond" w:eastAsia="MS Mincho" w:hAnsi="Garamond"/>
          <w:sz w:val="16"/>
          <w:szCs w:val="16"/>
        </w:rPr>
        <w:t xml:space="preserve"> a </w:t>
      </w:r>
      <w:r w:rsidRPr="007547B1">
        <w:rPr>
          <w:rFonts w:ascii="Garamond" w:eastAsia="MS Mincho" w:hAnsi="Garamond"/>
          <w:sz w:val="16"/>
          <w:szCs w:val="16"/>
        </w:rPr>
        <w:t>je-li zřejmé, že věc náleží této osobě, vyjme předseda senátu (samosoudce) tuto věc ze zajištění</w:t>
      </w:r>
      <w:r w:rsidR="004609A0" w:rsidRPr="007547B1">
        <w:rPr>
          <w:rFonts w:ascii="Garamond" w:eastAsia="MS Mincho" w:hAnsi="Garamond"/>
          <w:sz w:val="16"/>
          <w:szCs w:val="16"/>
        </w:rPr>
        <w:t xml:space="preserve"> a </w:t>
      </w:r>
      <w:r w:rsidRPr="007547B1">
        <w:rPr>
          <w:rFonts w:ascii="Garamond" w:eastAsia="MS Mincho" w:hAnsi="Garamond"/>
          <w:sz w:val="16"/>
          <w:szCs w:val="16"/>
        </w:rPr>
        <w:t>zařídí její vydání oprávněné osobě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 xml:space="preserve">2 </w:t>
      </w:r>
      <w:r w:rsidR="00581133" w:rsidRPr="007547B1">
        <w:rPr>
          <w:rFonts w:ascii="Garamond" w:eastAsia="MS Mincho" w:hAnsi="Garamond"/>
          <w:sz w:val="16"/>
          <w:szCs w:val="16"/>
        </w:rPr>
        <w:t>tr. ř.</w:t>
      </w:r>
      <w:r w:rsidRPr="007547B1">
        <w:rPr>
          <w:rFonts w:ascii="Garamond" w:eastAsia="MS Mincho" w:hAnsi="Garamond"/>
          <w:sz w:val="16"/>
          <w:szCs w:val="16"/>
        </w:rPr>
        <w:t>); jinak odkáže takovou osobu na řízení ve věcech občanskoprávních.</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608" w:name="_Toc233193249"/>
      <w:bookmarkStart w:id="3609" w:name="_Toc221856834"/>
      <w:bookmarkStart w:id="3610" w:name="_Toc233209847"/>
      <w:bookmarkStart w:id="3611" w:name="_Toc233283666"/>
      <w:bookmarkStart w:id="3612" w:name="_Toc233286469"/>
      <w:bookmarkStart w:id="3613" w:name="_Toc233289431"/>
      <w:bookmarkStart w:id="3614" w:name="_Toc233292539"/>
      <w:bookmarkStart w:id="3615" w:name="_Toc233293208"/>
      <w:bookmarkStart w:id="3616" w:name="_Toc233199275"/>
      <w:bookmarkStart w:id="3617" w:name="_Toc233213443"/>
      <w:bookmarkStart w:id="3618" w:name="_Toc233216501"/>
      <w:bookmarkStart w:id="3619" w:name="_Toc213959870"/>
      <w:bookmarkStart w:id="3620" w:name="_Toc233301311"/>
      <w:bookmarkStart w:id="3621" w:name="_Toc233302643"/>
      <w:bookmarkStart w:id="3622" w:name="_Toc233307918"/>
      <w:bookmarkStart w:id="3623" w:name="_Toc233313484"/>
      <w:bookmarkStart w:id="3624" w:name="_Toc233315787"/>
      <w:bookmarkStart w:id="3625" w:name="_Toc233342665"/>
      <w:bookmarkStart w:id="3626" w:name="_Toc233343331"/>
      <w:bookmarkStart w:id="3627" w:name="_Toc233344682"/>
      <w:bookmarkStart w:id="3628" w:name="_Toc233355167"/>
      <w:bookmarkStart w:id="3629" w:name="_Toc233357857"/>
      <w:bookmarkStart w:id="3630" w:name="_Toc233368538"/>
      <w:bookmarkStart w:id="3631" w:name="_Toc233370668"/>
      <w:bookmarkStart w:id="3632" w:name="_Toc509851176"/>
      <w:r>
        <w:rPr>
          <w:rFonts w:ascii="Garamond" w:eastAsia="MS Mincho" w:hAnsi="Garamond"/>
          <w:b/>
          <w:color w:val="008000"/>
          <w:sz w:val="16"/>
          <w:szCs w:val="16"/>
        </w:rPr>
        <w:t>§ </w:t>
      </w:r>
      <w:r w:rsidR="000F1416" w:rsidRPr="007547B1">
        <w:rPr>
          <w:rFonts w:ascii="Garamond" w:eastAsia="MS Mincho" w:hAnsi="Garamond"/>
          <w:b/>
          <w:color w:val="008000"/>
          <w:sz w:val="16"/>
          <w:szCs w:val="16"/>
        </w:rPr>
        <w:t>97</w:t>
      </w:r>
      <w:r w:rsidR="000F1416" w:rsidRPr="007547B1">
        <w:rPr>
          <w:rFonts w:ascii="Garamond" w:eastAsia="MS Mincho" w:hAnsi="Garamond"/>
          <w:b/>
          <w:color w:val="008000"/>
          <w:sz w:val="16"/>
          <w:szCs w:val="16"/>
        </w:rPr>
        <w:br/>
        <w:t>Vymáhání nákladů trestního řízení</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p>
    <w:p w:rsidR="000F1416" w:rsidRPr="007547B1" w:rsidRDefault="000F1416" w:rsidP="008D5D62">
      <w:pPr>
        <w:pStyle w:val="Prosttext"/>
        <w:numPr>
          <w:ilvl w:val="0"/>
          <w:numId w:val="13"/>
        </w:numPr>
        <w:jc w:val="both"/>
        <w:rPr>
          <w:rFonts w:ascii="Garamond" w:eastAsia="MS Mincho" w:hAnsi="Garamond"/>
          <w:sz w:val="16"/>
          <w:szCs w:val="16"/>
        </w:rPr>
      </w:pPr>
      <w:r w:rsidRPr="007547B1">
        <w:rPr>
          <w:rFonts w:ascii="Garamond" w:eastAsia="MS Mincho" w:hAnsi="Garamond"/>
          <w:sz w:val="16"/>
          <w:szCs w:val="16"/>
        </w:rPr>
        <w:t>Předseda senátu (samosoudce) po právní moci odsuzujícího rozsudku stanoví usnesením povinnost</w:t>
      </w:r>
      <w:r w:rsidR="00581133" w:rsidRPr="007547B1">
        <w:rPr>
          <w:rFonts w:ascii="Garamond" w:eastAsia="MS Mincho" w:hAnsi="Garamond"/>
          <w:sz w:val="16"/>
          <w:szCs w:val="16"/>
        </w:rPr>
        <w:t xml:space="preserve"> k </w:t>
      </w:r>
      <w:r w:rsidRPr="007547B1">
        <w:rPr>
          <w:rFonts w:ascii="Garamond" w:eastAsia="MS Mincho" w:hAnsi="Garamond"/>
          <w:sz w:val="16"/>
          <w:szCs w:val="16"/>
        </w:rPr>
        <w:t>náhradě nákladů trestního řízení paušální částkou</w:t>
      </w:r>
      <w:hyperlink w:anchor="Poz12" w:history="1">
        <w:r w:rsidRPr="007547B1">
          <w:rPr>
            <w:rStyle w:val="Hypertextovodkaz"/>
            <w:rFonts w:ascii="Garamond" w:eastAsia="MS Mincho" w:hAnsi="Garamond"/>
            <w:sz w:val="16"/>
            <w:szCs w:val="16"/>
            <w:vertAlign w:val="superscript"/>
          </w:rPr>
          <w:t>13)</w:t>
        </w:r>
      </w:hyperlink>
      <w:r w:rsidRPr="007547B1">
        <w:rPr>
          <w:rFonts w:ascii="Garamond" w:eastAsia="MS Mincho" w:hAnsi="Garamond"/>
          <w:sz w:val="16"/>
          <w:szCs w:val="16"/>
        </w:rPr>
        <w:t>. Opis tohoto usnesení se zašle odsouzenému</w:t>
      </w:r>
      <w:r w:rsidR="00581133" w:rsidRPr="007547B1">
        <w:rPr>
          <w:rFonts w:ascii="Garamond" w:eastAsia="MS Mincho" w:hAnsi="Garamond"/>
          <w:sz w:val="16"/>
          <w:szCs w:val="16"/>
        </w:rPr>
        <w:t xml:space="preserve"> s </w:t>
      </w:r>
      <w:r w:rsidRPr="007547B1">
        <w:rPr>
          <w:rFonts w:ascii="Garamond" w:eastAsia="MS Mincho" w:hAnsi="Garamond"/>
          <w:sz w:val="16"/>
          <w:szCs w:val="16"/>
        </w:rPr>
        <w:t>vyplněnou poštovní poukázkou prostřednictvím účetního soudu</w:t>
      </w:r>
      <w:r w:rsidR="00581133" w:rsidRPr="007547B1">
        <w:rPr>
          <w:rFonts w:ascii="Garamond" w:eastAsia="MS Mincho" w:hAnsi="Garamond"/>
          <w:sz w:val="16"/>
          <w:szCs w:val="16"/>
        </w:rPr>
        <w:t xml:space="preserve"> s </w:t>
      </w:r>
      <w:r w:rsidRPr="007547B1">
        <w:rPr>
          <w:rFonts w:ascii="Garamond" w:eastAsia="MS Mincho" w:hAnsi="Garamond"/>
          <w:sz w:val="16"/>
          <w:szCs w:val="16"/>
        </w:rPr>
        <w:t>upozorněním, že paušální částka bude vymáhána podle předpisů</w:t>
      </w:r>
      <w:r w:rsidR="00581133" w:rsidRPr="007547B1">
        <w:rPr>
          <w:rFonts w:ascii="Garamond" w:eastAsia="MS Mincho" w:hAnsi="Garamond"/>
          <w:sz w:val="16"/>
          <w:szCs w:val="16"/>
        </w:rPr>
        <w:t xml:space="preserve"> o </w:t>
      </w:r>
      <w:r w:rsidRPr="007547B1">
        <w:rPr>
          <w:rFonts w:ascii="Garamond" w:eastAsia="MS Mincho" w:hAnsi="Garamond"/>
          <w:sz w:val="16"/>
          <w:szCs w:val="16"/>
        </w:rPr>
        <w:t>vymáhání pohledávek, nebude-li ve stanovené době zaplacena.</w:t>
      </w:r>
    </w:p>
    <w:p w:rsidR="000F1416" w:rsidRPr="007547B1" w:rsidRDefault="000F1416" w:rsidP="008D5D62">
      <w:pPr>
        <w:pStyle w:val="Prosttext"/>
        <w:numPr>
          <w:ilvl w:val="0"/>
          <w:numId w:val="13"/>
        </w:numPr>
        <w:jc w:val="both"/>
        <w:rPr>
          <w:rFonts w:ascii="Garamond" w:eastAsia="MS Mincho" w:hAnsi="Garamond"/>
          <w:sz w:val="16"/>
          <w:szCs w:val="16"/>
        </w:rPr>
      </w:pPr>
      <w:r w:rsidRPr="007547B1">
        <w:rPr>
          <w:rFonts w:ascii="Garamond" w:eastAsia="MS Mincho" w:hAnsi="Garamond"/>
          <w:sz w:val="16"/>
          <w:szCs w:val="16"/>
        </w:rPr>
        <w:t>Současně předloží vedoucí soudní kanceláře spis</w:t>
      </w:r>
      <w:r w:rsidR="004609A0" w:rsidRPr="007547B1">
        <w:rPr>
          <w:rFonts w:ascii="Garamond" w:eastAsia="MS Mincho" w:hAnsi="Garamond"/>
          <w:sz w:val="16"/>
          <w:szCs w:val="16"/>
        </w:rPr>
        <w:t xml:space="preserve"> a </w:t>
      </w:r>
      <w:r w:rsidRPr="007547B1">
        <w:rPr>
          <w:rFonts w:ascii="Garamond" w:eastAsia="MS Mincho" w:hAnsi="Garamond"/>
          <w:sz w:val="16"/>
          <w:szCs w:val="16"/>
        </w:rPr>
        <w:t>opis usnesení účetnímu soudu</w:t>
      </w:r>
      <w:r w:rsidR="00581133" w:rsidRPr="007547B1">
        <w:rPr>
          <w:rFonts w:ascii="Garamond" w:eastAsia="MS Mincho" w:hAnsi="Garamond"/>
          <w:sz w:val="16"/>
          <w:szCs w:val="16"/>
        </w:rPr>
        <w:t xml:space="preserve"> k </w:t>
      </w:r>
      <w:r w:rsidRPr="007547B1">
        <w:rPr>
          <w:rFonts w:ascii="Garamond" w:eastAsia="MS Mincho" w:hAnsi="Garamond"/>
          <w:sz w:val="16"/>
          <w:szCs w:val="16"/>
        </w:rPr>
        <w:t>dalšímu opatření. Účetní soudu uvede na poukázce evidenční číslo pohledávky (tj. variabilní symbol), stejné vyznačí na doručence, ve spisu na referát pro výkon rozsudku</w:t>
      </w:r>
      <w:r w:rsidR="004609A0" w:rsidRPr="007547B1">
        <w:rPr>
          <w:rFonts w:ascii="Garamond" w:eastAsia="MS Mincho" w:hAnsi="Garamond"/>
          <w:sz w:val="16"/>
          <w:szCs w:val="16"/>
        </w:rPr>
        <w:t xml:space="preserve"> a </w:t>
      </w:r>
      <w:r w:rsidRPr="007547B1">
        <w:rPr>
          <w:rFonts w:ascii="Garamond" w:eastAsia="MS Mincho" w:hAnsi="Garamond"/>
          <w:sz w:val="16"/>
          <w:szCs w:val="16"/>
        </w:rPr>
        <w:t>na spisovém obale.</w:t>
      </w:r>
    </w:p>
    <w:p w:rsidR="000F1416" w:rsidRPr="00F015A7" w:rsidRDefault="000F1416" w:rsidP="008D5D62">
      <w:pPr>
        <w:pStyle w:val="Prosttext"/>
        <w:numPr>
          <w:ilvl w:val="0"/>
          <w:numId w:val="13"/>
        </w:numPr>
        <w:jc w:val="both"/>
        <w:rPr>
          <w:rFonts w:ascii="Garamond" w:eastAsia="MS Mincho" w:hAnsi="Garamond"/>
          <w:sz w:val="16"/>
          <w:szCs w:val="16"/>
        </w:rPr>
      </w:pPr>
      <w:r w:rsidRPr="007547B1">
        <w:rPr>
          <w:rFonts w:ascii="Garamond" w:eastAsia="MS Mincho" w:hAnsi="Garamond"/>
          <w:sz w:val="16"/>
          <w:szCs w:val="16"/>
        </w:rPr>
        <w:t>Nezaplatí-li odsouzený náklady trestního řízení ve stanovené lhůtě, nařídí předseda senátu (samosoudce), aby úhrada byla provedená</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peněžité </w:t>
      </w:r>
      <w:r w:rsidRPr="00F015A7">
        <w:rPr>
          <w:rFonts w:ascii="Garamond" w:eastAsia="MS Mincho" w:hAnsi="Garamond"/>
          <w:sz w:val="16"/>
          <w:szCs w:val="16"/>
        </w:rPr>
        <w:t>záruky (</w:t>
      </w:r>
      <w:r w:rsidR="00FE0AA5">
        <w:rPr>
          <w:rFonts w:ascii="Garamond" w:eastAsia="MS Mincho" w:hAnsi="Garamond"/>
          <w:sz w:val="16"/>
          <w:szCs w:val="16"/>
        </w:rPr>
        <w:t>§ </w:t>
      </w:r>
      <w:r w:rsidRPr="00F015A7">
        <w:rPr>
          <w:rFonts w:ascii="Garamond" w:eastAsia="MS Mincho" w:hAnsi="Garamond"/>
          <w:sz w:val="16"/>
          <w:szCs w:val="16"/>
        </w:rPr>
        <w:t xml:space="preserve">73a </w:t>
      </w:r>
      <w:r w:rsidR="00FE0AA5">
        <w:rPr>
          <w:rFonts w:ascii="Garamond" w:eastAsia="MS Mincho" w:hAnsi="Garamond"/>
          <w:sz w:val="16"/>
          <w:szCs w:val="16"/>
        </w:rPr>
        <w:t>odst. </w:t>
      </w:r>
      <w:r w:rsidR="00640780" w:rsidRPr="00F015A7">
        <w:rPr>
          <w:rFonts w:ascii="Garamond" w:eastAsia="MS Mincho" w:hAnsi="Garamond"/>
          <w:sz w:val="16"/>
          <w:szCs w:val="16"/>
        </w:rPr>
        <w:t>6</w:t>
      </w:r>
      <w:r w:rsidRPr="00F015A7">
        <w:rPr>
          <w:rFonts w:ascii="Garamond" w:eastAsia="MS Mincho" w:hAnsi="Garamond"/>
          <w:sz w:val="16"/>
          <w:szCs w:val="16"/>
        </w:rPr>
        <w:t xml:space="preserve"> </w:t>
      </w:r>
      <w:r w:rsidR="00581133" w:rsidRPr="00F015A7">
        <w:rPr>
          <w:rFonts w:ascii="Garamond" w:eastAsia="MS Mincho" w:hAnsi="Garamond"/>
          <w:sz w:val="16"/>
          <w:szCs w:val="16"/>
        </w:rPr>
        <w:t>tr. ř.</w:t>
      </w:r>
      <w:r w:rsidRPr="00F015A7">
        <w:rPr>
          <w:rFonts w:ascii="Garamond" w:eastAsia="MS Mincho" w:hAnsi="Garamond"/>
          <w:sz w:val="16"/>
          <w:szCs w:val="16"/>
        </w:rPr>
        <w:t>).</w:t>
      </w:r>
    </w:p>
    <w:p w:rsidR="000F1416" w:rsidRPr="007547B1" w:rsidRDefault="000F1416" w:rsidP="008D5D62">
      <w:pPr>
        <w:pStyle w:val="Prosttext"/>
        <w:numPr>
          <w:ilvl w:val="0"/>
          <w:numId w:val="13"/>
        </w:numPr>
        <w:jc w:val="both"/>
        <w:rPr>
          <w:rFonts w:ascii="Garamond" w:eastAsia="MS Mincho" w:hAnsi="Garamond"/>
          <w:sz w:val="16"/>
          <w:szCs w:val="16"/>
        </w:rPr>
      </w:pPr>
      <w:r w:rsidRPr="007547B1">
        <w:rPr>
          <w:rFonts w:ascii="Garamond" w:eastAsia="MS Mincho" w:hAnsi="Garamond"/>
          <w:sz w:val="16"/>
          <w:szCs w:val="16"/>
        </w:rPr>
        <w:t>Obdobně se postupuje</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kdy předseda senátu (samosoudce) rozhodl</w:t>
      </w:r>
      <w:r w:rsidR="00581133" w:rsidRPr="007547B1">
        <w:rPr>
          <w:rFonts w:ascii="Garamond" w:eastAsia="MS Mincho" w:hAnsi="Garamond"/>
          <w:sz w:val="16"/>
          <w:szCs w:val="16"/>
        </w:rPr>
        <w:t xml:space="preserve"> o </w:t>
      </w:r>
      <w:r w:rsidRPr="007547B1">
        <w:rPr>
          <w:rFonts w:ascii="Garamond" w:eastAsia="MS Mincho" w:hAnsi="Garamond"/>
          <w:sz w:val="16"/>
          <w:szCs w:val="16"/>
        </w:rPr>
        <w:t>povinnosti</w:t>
      </w:r>
      <w:r w:rsidR="00581133" w:rsidRPr="007547B1">
        <w:rPr>
          <w:rFonts w:ascii="Garamond" w:eastAsia="MS Mincho" w:hAnsi="Garamond"/>
          <w:sz w:val="16"/>
          <w:szCs w:val="16"/>
        </w:rPr>
        <w:t xml:space="preserve"> k </w:t>
      </w:r>
      <w:r w:rsidRPr="007547B1">
        <w:rPr>
          <w:rFonts w:ascii="Garamond" w:eastAsia="MS Mincho" w:hAnsi="Garamond"/>
          <w:sz w:val="16"/>
          <w:szCs w:val="16"/>
        </w:rPr>
        <w:t>náhradě odměny</w:t>
      </w:r>
      <w:r w:rsidR="004609A0" w:rsidRPr="007547B1">
        <w:rPr>
          <w:rFonts w:ascii="Garamond" w:eastAsia="MS Mincho" w:hAnsi="Garamond"/>
          <w:sz w:val="16"/>
          <w:szCs w:val="16"/>
        </w:rPr>
        <w:t xml:space="preserve"> a </w:t>
      </w:r>
      <w:r w:rsidRPr="007547B1">
        <w:rPr>
          <w:rFonts w:ascii="Garamond" w:eastAsia="MS Mincho" w:hAnsi="Garamond"/>
          <w:sz w:val="16"/>
          <w:szCs w:val="16"/>
        </w:rPr>
        <w:t>hotových výdajů uhrazených ustanovenému obhájci státem [</w:t>
      </w:r>
      <w:r w:rsidR="00FE0AA5">
        <w:rPr>
          <w:rFonts w:ascii="Garamond" w:eastAsia="MS Mincho" w:hAnsi="Garamond"/>
          <w:sz w:val="16"/>
          <w:szCs w:val="16"/>
        </w:rPr>
        <w:t>§ </w:t>
      </w:r>
      <w:r w:rsidRPr="007547B1">
        <w:rPr>
          <w:rFonts w:ascii="Garamond" w:eastAsia="MS Mincho" w:hAnsi="Garamond"/>
          <w:sz w:val="16"/>
          <w:szCs w:val="16"/>
        </w:rPr>
        <w:t xml:space="preserve">152 </w:t>
      </w:r>
      <w:r w:rsidR="00FE0AA5">
        <w:rPr>
          <w:rFonts w:ascii="Garamond" w:eastAsia="MS Mincho" w:hAnsi="Garamond"/>
          <w:sz w:val="16"/>
          <w:szCs w:val="16"/>
        </w:rPr>
        <w:t>odst. </w:t>
      </w:r>
      <w:r w:rsidRPr="007547B1">
        <w:rPr>
          <w:rFonts w:ascii="Garamond" w:eastAsia="MS Mincho" w:hAnsi="Garamond"/>
          <w:sz w:val="16"/>
          <w:szCs w:val="16"/>
        </w:rPr>
        <w:t xml:space="preserve">1, </w:t>
      </w:r>
      <w:r w:rsidR="00FE0AA5">
        <w:rPr>
          <w:rFonts w:ascii="Garamond" w:eastAsia="MS Mincho" w:hAnsi="Garamond"/>
          <w:sz w:val="16"/>
          <w:szCs w:val="16"/>
        </w:rPr>
        <w:t>písm. </w:t>
      </w:r>
      <w:r w:rsidRPr="007547B1">
        <w:rPr>
          <w:rFonts w:ascii="Garamond" w:eastAsia="MS Mincho" w:hAnsi="Garamond"/>
          <w:sz w:val="16"/>
          <w:szCs w:val="16"/>
        </w:rPr>
        <w:t xml:space="preserve">b) </w:t>
      </w:r>
      <w:r w:rsidR="00581133" w:rsidRPr="007547B1">
        <w:rPr>
          <w:rFonts w:ascii="Garamond" w:eastAsia="MS Mincho" w:hAnsi="Garamond"/>
          <w:sz w:val="16"/>
          <w:szCs w:val="16"/>
        </w:rPr>
        <w:t>tr. ř.</w:t>
      </w:r>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úhradě nákladů hrazených státem ustanovenému zmocněnci poškozeného.</w:t>
      </w:r>
    </w:p>
    <w:p w:rsidR="000F1416" w:rsidRPr="007547B1" w:rsidRDefault="000F1416" w:rsidP="008D5D62">
      <w:pPr>
        <w:pStyle w:val="Prosttext"/>
        <w:numPr>
          <w:ilvl w:val="0"/>
          <w:numId w:val="13"/>
        </w:numPr>
        <w:jc w:val="both"/>
        <w:rPr>
          <w:rFonts w:ascii="Garamond" w:eastAsia="MS Mincho" w:hAnsi="Garamond"/>
          <w:sz w:val="16"/>
          <w:szCs w:val="16"/>
        </w:rPr>
      </w:pPr>
      <w:r w:rsidRPr="007547B1">
        <w:rPr>
          <w:rFonts w:ascii="Garamond" w:eastAsia="MS Mincho" w:hAnsi="Garamond"/>
          <w:sz w:val="16"/>
          <w:szCs w:val="16"/>
        </w:rPr>
        <w:t>Opis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povinnosti</w:t>
      </w:r>
      <w:r w:rsidR="00581133" w:rsidRPr="007547B1">
        <w:rPr>
          <w:rFonts w:ascii="Garamond" w:eastAsia="MS Mincho" w:hAnsi="Garamond"/>
          <w:sz w:val="16"/>
          <w:szCs w:val="16"/>
        </w:rPr>
        <w:t xml:space="preserve"> k </w:t>
      </w:r>
      <w:r w:rsidRPr="007547B1">
        <w:rPr>
          <w:rFonts w:ascii="Garamond" w:eastAsia="MS Mincho" w:hAnsi="Garamond"/>
          <w:sz w:val="16"/>
          <w:szCs w:val="16"/>
        </w:rPr>
        <w:t>náhradě nákladů spojených</w:t>
      </w:r>
      <w:r w:rsidR="00581133" w:rsidRPr="007547B1">
        <w:rPr>
          <w:rFonts w:ascii="Garamond" w:eastAsia="MS Mincho" w:hAnsi="Garamond"/>
          <w:sz w:val="16"/>
          <w:szCs w:val="16"/>
        </w:rPr>
        <w:t xml:space="preserve"> s </w:t>
      </w:r>
      <w:r w:rsidRPr="007547B1">
        <w:rPr>
          <w:rFonts w:ascii="Garamond" w:eastAsia="MS Mincho" w:hAnsi="Garamond"/>
          <w:sz w:val="16"/>
          <w:szCs w:val="16"/>
        </w:rPr>
        <w:t>výkonem vazby</w:t>
      </w:r>
      <w:r w:rsidR="00581133" w:rsidRPr="007547B1">
        <w:rPr>
          <w:rFonts w:ascii="Garamond" w:eastAsia="MS Mincho" w:hAnsi="Garamond"/>
          <w:sz w:val="16"/>
          <w:szCs w:val="16"/>
        </w:rPr>
        <w:t xml:space="preserve"> s </w:t>
      </w:r>
      <w:r w:rsidRPr="007547B1">
        <w:rPr>
          <w:rFonts w:ascii="Garamond" w:eastAsia="MS Mincho" w:hAnsi="Garamond"/>
          <w:sz w:val="16"/>
          <w:szCs w:val="16"/>
        </w:rPr>
        <w:t>doložkou právní moci zašle pověřený zaměstnanec soudu věznici,</w:t>
      </w:r>
      <w:r w:rsidR="009709AD" w:rsidRPr="007547B1">
        <w:rPr>
          <w:rFonts w:ascii="Garamond" w:eastAsia="MS Mincho" w:hAnsi="Garamond"/>
          <w:sz w:val="16"/>
          <w:szCs w:val="16"/>
        </w:rPr>
        <w:t xml:space="preserve"> v </w:t>
      </w:r>
      <w:r w:rsidRPr="007547B1">
        <w:rPr>
          <w:rFonts w:ascii="Garamond" w:eastAsia="MS Mincho" w:hAnsi="Garamond"/>
          <w:sz w:val="16"/>
          <w:szCs w:val="16"/>
        </w:rPr>
        <w:t>níž je odsouzený umístěn, prostřednictvím datové schránky; nebude-li na odsouzeném vykonáván trest odnětí svobody, zašle se usnesení věznici,</w:t>
      </w:r>
      <w:r w:rsidR="009709AD" w:rsidRPr="007547B1">
        <w:rPr>
          <w:rFonts w:ascii="Garamond" w:eastAsia="MS Mincho" w:hAnsi="Garamond"/>
          <w:sz w:val="16"/>
          <w:szCs w:val="16"/>
        </w:rPr>
        <w:t xml:space="preserve"> v </w:t>
      </w:r>
      <w:r w:rsidRPr="007547B1">
        <w:rPr>
          <w:rFonts w:ascii="Garamond" w:eastAsia="MS Mincho" w:hAnsi="Garamond"/>
          <w:sz w:val="16"/>
          <w:szCs w:val="16"/>
        </w:rPr>
        <w:t>níž byla vykonávána vazba.</w:t>
      </w:r>
    </w:p>
    <w:p w:rsidR="000F1416" w:rsidRPr="007547B1" w:rsidRDefault="000F1416" w:rsidP="008D5D62">
      <w:pPr>
        <w:pStyle w:val="Prosttext"/>
        <w:numPr>
          <w:ilvl w:val="0"/>
          <w:numId w:val="13"/>
        </w:numPr>
        <w:jc w:val="both"/>
        <w:rPr>
          <w:rFonts w:ascii="Garamond" w:eastAsia="MS Mincho" w:hAnsi="Garamond"/>
          <w:sz w:val="16"/>
          <w:szCs w:val="16"/>
        </w:rPr>
      </w:pPr>
      <w:r w:rsidRPr="007547B1">
        <w:rPr>
          <w:rFonts w:ascii="Garamond" w:eastAsia="MS Mincho" w:hAnsi="Garamond"/>
          <w:sz w:val="16"/>
          <w:szCs w:val="16"/>
        </w:rPr>
        <w:t>Jestliže byl uložen trest propadnutí celého majetku odsouzeného, povinnost</w:t>
      </w:r>
      <w:r w:rsidR="00581133" w:rsidRPr="007547B1">
        <w:rPr>
          <w:rFonts w:ascii="Garamond" w:eastAsia="MS Mincho" w:hAnsi="Garamond"/>
          <w:sz w:val="16"/>
          <w:szCs w:val="16"/>
        </w:rPr>
        <w:t xml:space="preserve"> k </w:t>
      </w:r>
      <w:r w:rsidRPr="007547B1">
        <w:rPr>
          <w:rFonts w:ascii="Garamond" w:eastAsia="MS Mincho" w:hAnsi="Garamond"/>
          <w:sz w:val="16"/>
          <w:szCs w:val="16"/>
        </w:rPr>
        <w:t>náhradě nákladů trestního řízení</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k </w:t>
      </w:r>
      <w:r w:rsidRPr="007547B1">
        <w:rPr>
          <w:rFonts w:ascii="Garamond" w:eastAsia="MS Mincho" w:hAnsi="Garamond"/>
          <w:sz w:val="16"/>
          <w:szCs w:val="16"/>
        </w:rPr>
        <w:t>náhradě odměny</w:t>
      </w:r>
      <w:r w:rsidR="004609A0" w:rsidRPr="007547B1">
        <w:rPr>
          <w:rFonts w:ascii="Garamond" w:eastAsia="MS Mincho" w:hAnsi="Garamond"/>
          <w:sz w:val="16"/>
          <w:szCs w:val="16"/>
        </w:rPr>
        <w:t xml:space="preserve"> a </w:t>
      </w:r>
      <w:r w:rsidRPr="007547B1">
        <w:rPr>
          <w:rFonts w:ascii="Garamond" w:eastAsia="MS Mincho" w:hAnsi="Garamond"/>
          <w:sz w:val="16"/>
          <w:szCs w:val="16"/>
        </w:rPr>
        <w:t>hotových výdajů uhrazených ustanovenému obhájci státem se nevysloví. Rovněž se nevysloví povinnost</w:t>
      </w:r>
      <w:r w:rsidR="00581133" w:rsidRPr="007547B1">
        <w:rPr>
          <w:rFonts w:ascii="Garamond" w:eastAsia="MS Mincho" w:hAnsi="Garamond"/>
          <w:sz w:val="16"/>
          <w:szCs w:val="16"/>
        </w:rPr>
        <w:t xml:space="preserve"> k </w:t>
      </w:r>
      <w:r w:rsidRPr="007547B1">
        <w:rPr>
          <w:rFonts w:ascii="Garamond" w:eastAsia="MS Mincho" w:hAnsi="Garamond"/>
          <w:sz w:val="16"/>
          <w:szCs w:val="16"/>
        </w:rPr>
        <w:t>náhradě těchto nákladů</w:t>
      </w:r>
      <w:r w:rsidR="00581133" w:rsidRPr="007547B1">
        <w:rPr>
          <w:rFonts w:ascii="Garamond" w:eastAsia="MS Mincho" w:hAnsi="Garamond"/>
          <w:sz w:val="16"/>
          <w:szCs w:val="16"/>
        </w:rPr>
        <w:t xml:space="preserve"> u </w:t>
      </w:r>
      <w:r w:rsidRPr="007547B1">
        <w:rPr>
          <w:rFonts w:ascii="Garamond" w:eastAsia="MS Mincho" w:hAnsi="Garamond"/>
          <w:sz w:val="16"/>
          <w:szCs w:val="16"/>
        </w:rPr>
        <w:t>osob odsouzených</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konaném proti uprchlému, pokud jsou</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době, kdy se</w:t>
      </w:r>
      <w:r w:rsidR="00581133" w:rsidRPr="007547B1">
        <w:rPr>
          <w:rFonts w:ascii="Garamond" w:eastAsia="MS Mincho" w:hAnsi="Garamond"/>
          <w:sz w:val="16"/>
          <w:szCs w:val="16"/>
        </w:rPr>
        <w:t xml:space="preserve"> o </w:t>
      </w:r>
      <w:r w:rsidRPr="007547B1">
        <w:rPr>
          <w:rFonts w:ascii="Garamond" w:eastAsia="MS Mincho" w:hAnsi="Garamond"/>
          <w:sz w:val="16"/>
          <w:szCs w:val="16"/>
        </w:rPr>
        <w:t>těchto nárocích rozhodovalo, nadále nedosažitelné.</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633" w:name="_Toc233193250"/>
      <w:bookmarkStart w:id="3634" w:name="_Toc221856835"/>
      <w:bookmarkStart w:id="3635" w:name="_Toc233209848"/>
      <w:bookmarkStart w:id="3636" w:name="_Toc233283667"/>
      <w:bookmarkStart w:id="3637" w:name="_Toc233286470"/>
      <w:bookmarkStart w:id="3638" w:name="_Toc233289432"/>
      <w:bookmarkStart w:id="3639" w:name="_Toc233292540"/>
      <w:bookmarkStart w:id="3640" w:name="_Toc233293209"/>
      <w:bookmarkStart w:id="3641" w:name="_Toc233199276"/>
      <w:bookmarkStart w:id="3642" w:name="_Toc233213444"/>
      <w:bookmarkStart w:id="3643" w:name="_Toc233216502"/>
      <w:bookmarkStart w:id="3644" w:name="_Toc213959871"/>
      <w:bookmarkStart w:id="3645" w:name="_Toc233301312"/>
      <w:bookmarkStart w:id="3646" w:name="_Toc233302644"/>
      <w:bookmarkStart w:id="3647" w:name="_Toc233307919"/>
      <w:bookmarkStart w:id="3648" w:name="_Toc233313485"/>
      <w:bookmarkStart w:id="3649" w:name="_Toc233315788"/>
      <w:bookmarkStart w:id="3650" w:name="_Toc233342666"/>
      <w:bookmarkStart w:id="3651" w:name="_Toc233343332"/>
      <w:bookmarkStart w:id="3652" w:name="_Toc233344683"/>
      <w:bookmarkStart w:id="3653" w:name="_Toc233355168"/>
      <w:bookmarkStart w:id="3654" w:name="_Toc233357858"/>
      <w:bookmarkStart w:id="3655" w:name="_Toc233368539"/>
      <w:bookmarkStart w:id="3656" w:name="_Toc233370669"/>
      <w:bookmarkStart w:id="3657" w:name="_Toc509851177"/>
      <w:r>
        <w:rPr>
          <w:rFonts w:ascii="Garamond" w:eastAsia="MS Mincho" w:hAnsi="Garamond"/>
          <w:b/>
          <w:color w:val="008000"/>
          <w:sz w:val="16"/>
          <w:szCs w:val="16"/>
        </w:rPr>
        <w:t>§ </w:t>
      </w:r>
      <w:r w:rsidR="000F1416" w:rsidRPr="007547B1">
        <w:rPr>
          <w:rFonts w:ascii="Garamond" w:eastAsia="MS Mincho" w:hAnsi="Garamond"/>
          <w:b/>
          <w:color w:val="008000"/>
          <w:sz w:val="16"/>
          <w:szCs w:val="16"/>
        </w:rPr>
        <w:t>98</w:t>
      </w:r>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Jestliže osoba, které byla předsedou senátu (samosoudcem) pravomocně uložena pořádková pokuta, ji nezaplatila na výzvu předsedy senátu (samosoudce) ve stanovené lhůtě, postupuje se podle ustanovení </w:t>
      </w:r>
      <w:r w:rsidR="00FE0AA5">
        <w:rPr>
          <w:rFonts w:ascii="Garamond" w:hAnsi="Garamond"/>
          <w:sz w:val="16"/>
          <w:szCs w:val="16"/>
        </w:rPr>
        <w:t>§ </w:t>
      </w:r>
      <w:r w:rsidRPr="007547B1">
        <w:rPr>
          <w:rFonts w:ascii="Garamond" w:hAnsi="Garamond"/>
          <w:sz w:val="16"/>
          <w:szCs w:val="16"/>
        </w:rPr>
        <w:t xml:space="preserve">97 </w:t>
      </w:r>
      <w:r w:rsidR="00FE0AA5">
        <w:rPr>
          <w:rFonts w:ascii="Garamond" w:hAnsi="Garamond"/>
          <w:sz w:val="16"/>
          <w:szCs w:val="16"/>
        </w:rPr>
        <w:t>odst. </w:t>
      </w:r>
      <w:r w:rsidRPr="007547B1">
        <w:rPr>
          <w:rFonts w:ascii="Garamond" w:hAnsi="Garamond"/>
          <w:sz w:val="16"/>
          <w:szCs w:val="16"/>
        </w:rPr>
        <w:t>1, 2</w:t>
      </w:r>
      <w:r w:rsidR="00581133" w:rsidRPr="007547B1">
        <w:rPr>
          <w:rFonts w:ascii="Garamond" w:hAnsi="Garamond"/>
          <w:sz w:val="16"/>
          <w:szCs w:val="16"/>
        </w:rPr>
        <w:t xml:space="preserve"> o </w:t>
      </w:r>
      <w:r w:rsidRPr="007547B1">
        <w:rPr>
          <w:rFonts w:ascii="Garamond" w:hAnsi="Garamond"/>
          <w:sz w:val="16"/>
          <w:szCs w:val="16"/>
        </w:rPr>
        <w:t>vymáhání nákladů řízení, které nebyly zaplaceny na výzvu soudu.</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3658" w:name="_Toc233193251"/>
      <w:bookmarkStart w:id="3659" w:name="_Toc221856836"/>
      <w:bookmarkStart w:id="3660" w:name="_Toc233209849"/>
      <w:bookmarkStart w:id="3661" w:name="_Toc233283668"/>
      <w:bookmarkStart w:id="3662" w:name="_Toc233286471"/>
      <w:bookmarkStart w:id="3663" w:name="_Toc233289433"/>
      <w:bookmarkStart w:id="3664" w:name="_Toc233292541"/>
      <w:bookmarkStart w:id="3665" w:name="_Toc233293210"/>
      <w:bookmarkStart w:id="3666" w:name="_Toc233199277"/>
      <w:bookmarkStart w:id="3667" w:name="_Toc233213445"/>
      <w:bookmarkStart w:id="3668" w:name="_Toc233216503"/>
      <w:bookmarkStart w:id="3669" w:name="_Toc213959872"/>
      <w:bookmarkStart w:id="3670" w:name="_Toc233301313"/>
      <w:bookmarkStart w:id="3671" w:name="_Toc233302645"/>
      <w:bookmarkStart w:id="3672" w:name="_Toc233307920"/>
      <w:bookmarkStart w:id="3673" w:name="_Toc233313486"/>
      <w:bookmarkStart w:id="3674" w:name="_Toc233315789"/>
      <w:bookmarkStart w:id="3675" w:name="_Toc233342667"/>
      <w:bookmarkStart w:id="3676" w:name="_Toc233343333"/>
      <w:bookmarkStart w:id="3677" w:name="_Toc233344684"/>
      <w:bookmarkStart w:id="3678" w:name="_Toc233355169"/>
      <w:bookmarkStart w:id="3679" w:name="_Toc233357859"/>
      <w:bookmarkStart w:id="3680" w:name="_Toc233368540"/>
      <w:bookmarkStart w:id="3681" w:name="_Toc233370670"/>
      <w:bookmarkStart w:id="3682" w:name="_Toc509851178"/>
      <w:r w:rsidRPr="007547B1">
        <w:rPr>
          <w:rFonts w:ascii="Garamond" w:eastAsia="MS Mincho" w:hAnsi="Garamond"/>
          <w:b/>
          <w:color w:val="008000"/>
          <w:sz w:val="16"/>
          <w:szCs w:val="16"/>
        </w:rPr>
        <w:t>Oddíl osmý</w:t>
      </w:r>
      <w:r w:rsidRPr="007547B1">
        <w:rPr>
          <w:rFonts w:ascii="Garamond" w:eastAsia="MS Mincho" w:hAnsi="Garamond"/>
          <w:b/>
          <w:color w:val="008000"/>
          <w:sz w:val="16"/>
          <w:szCs w:val="16"/>
        </w:rPr>
        <w:br/>
        <w:t>Různá opatření soudu</w:t>
      </w:r>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683" w:name="_Toc233193252"/>
      <w:bookmarkStart w:id="3684" w:name="_Toc221856837"/>
      <w:bookmarkStart w:id="3685" w:name="_Toc233209850"/>
      <w:bookmarkStart w:id="3686" w:name="_Toc233283669"/>
      <w:bookmarkStart w:id="3687" w:name="_Toc233286472"/>
      <w:bookmarkStart w:id="3688" w:name="_Toc233289434"/>
      <w:bookmarkStart w:id="3689" w:name="_Toc233292542"/>
      <w:bookmarkStart w:id="3690" w:name="_Toc233293211"/>
      <w:bookmarkStart w:id="3691" w:name="_Toc233199278"/>
      <w:bookmarkStart w:id="3692" w:name="_Toc233213446"/>
      <w:bookmarkStart w:id="3693" w:name="_Toc233216504"/>
      <w:bookmarkStart w:id="3694" w:name="_Toc213959873"/>
      <w:bookmarkStart w:id="3695" w:name="_Toc233301314"/>
      <w:bookmarkStart w:id="3696" w:name="_Toc233302646"/>
      <w:bookmarkStart w:id="3697" w:name="_Toc233307921"/>
      <w:bookmarkStart w:id="3698" w:name="_Toc233313487"/>
      <w:bookmarkStart w:id="3699" w:name="_Toc233315790"/>
      <w:bookmarkStart w:id="3700" w:name="_Toc233342668"/>
      <w:bookmarkStart w:id="3701" w:name="_Toc233343334"/>
      <w:bookmarkStart w:id="3702" w:name="_Toc233344685"/>
      <w:bookmarkStart w:id="3703" w:name="_Toc233355170"/>
      <w:bookmarkStart w:id="3704" w:name="_Toc233357860"/>
      <w:bookmarkStart w:id="3705" w:name="_Toc233368541"/>
      <w:bookmarkStart w:id="3706" w:name="_Toc233370671"/>
      <w:bookmarkStart w:id="3707" w:name="_Toc509851179"/>
      <w:r>
        <w:rPr>
          <w:rFonts w:ascii="Garamond" w:eastAsia="MS Mincho" w:hAnsi="Garamond"/>
          <w:b/>
          <w:color w:val="008000"/>
          <w:sz w:val="16"/>
          <w:szCs w:val="16"/>
        </w:rPr>
        <w:t>§ </w:t>
      </w:r>
      <w:r w:rsidR="000F1416" w:rsidRPr="007547B1">
        <w:rPr>
          <w:rFonts w:ascii="Garamond" w:eastAsia="MS Mincho" w:hAnsi="Garamond"/>
          <w:b/>
          <w:color w:val="008000"/>
          <w:sz w:val="16"/>
          <w:szCs w:val="16"/>
        </w:rPr>
        <w:t>99</w:t>
      </w:r>
      <w:r w:rsidR="000F1416" w:rsidRPr="007547B1">
        <w:rPr>
          <w:rFonts w:ascii="Garamond" w:eastAsia="MS Mincho" w:hAnsi="Garamond"/>
          <w:b/>
          <w:color w:val="008000"/>
          <w:sz w:val="16"/>
          <w:szCs w:val="16"/>
        </w:rPr>
        <w:br/>
        <w:t>Zprávy</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výsledku trestního stíhání</w:t>
      </w:r>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rsidR="000F1416" w:rsidRPr="00EA3ECB" w:rsidRDefault="000F1416" w:rsidP="008D5D62">
      <w:pPr>
        <w:pStyle w:val="Prosttext"/>
        <w:numPr>
          <w:ilvl w:val="0"/>
          <w:numId w:val="451"/>
        </w:numPr>
        <w:jc w:val="both"/>
        <w:rPr>
          <w:rFonts w:ascii="Garamond" w:eastAsia="MS Mincho" w:hAnsi="Garamond"/>
          <w:sz w:val="16"/>
          <w:szCs w:val="16"/>
        </w:rPr>
      </w:pPr>
      <w:r w:rsidRPr="007547B1">
        <w:rPr>
          <w:rFonts w:ascii="Garamond" w:hAnsi="Garamond"/>
          <w:sz w:val="16"/>
          <w:szCs w:val="16"/>
        </w:rPr>
        <w:t>Zprávu</w:t>
      </w:r>
      <w:r w:rsidR="00581133" w:rsidRPr="007547B1">
        <w:rPr>
          <w:rFonts w:ascii="Garamond" w:hAnsi="Garamond"/>
          <w:sz w:val="16"/>
          <w:szCs w:val="16"/>
        </w:rPr>
        <w:t xml:space="preserve"> o </w:t>
      </w:r>
      <w:r w:rsidRPr="007547B1">
        <w:rPr>
          <w:rFonts w:ascii="Garamond" w:hAnsi="Garamond"/>
          <w:sz w:val="16"/>
          <w:szCs w:val="16"/>
        </w:rPr>
        <w:t>výsledku trestního stíhání skončeného pravomocným odsuzujícím rozhodnutím soudu dává zaměstnanec soudu tím pověřený,</w:t>
      </w:r>
      <w:r w:rsidR="004609A0" w:rsidRPr="007547B1">
        <w:rPr>
          <w:rFonts w:ascii="Garamond" w:hAnsi="Garamond"/>
          <w:sz w:val="16"/>
          <w:szCs w:val="16"/>
        </w:rPr>
        <w:t xml:space="preserve"> a </w:t>
      </w:r>
      <w:r w:rsidRPr="007547B1">
        <w:rPr>
          <w:rFonts w:ascii="Garamond" w:hAnsi="Garamond"/>
          <w:sz w:val="16"/>
          <w:szCs w:val="16"/>
        </w:rPr>
        <w:t>to</w:t>
      </w:r>
      <w:r w:rsidR="009709AD" w:rsidRPr="007547B1">
        <w:rPr>
          <w:rFonts w:ascii="Garamond" w:hAnsi="Garamond"/>
          <w:sz w:val="16"/>
          <w:szCs w:val="16"/>
        </w:rPr>
        <w:t xml:space="preserve"> v </w:t>
      </w:r>
      <w:r w:rsidRPr="007547B1">
        <w:rPr>
          <w:rFonts w:ascii="Garamond" w:hAnsi="Garamond"/>
          <w:sz w:val="16"/>
          <w:szCs w:val="16"/>
        </w:rPr>
        <w:t>případech uvedených</w:t>
      </w:r>
      <w:r w:rsidR="009709AD" w:rsidRPr="007547B1">
        <w:rPr>
          <w:rFonts w:ascii="Garamond" w:hAnsi="Garamond"/>
          <w:sz w:val="16"/>
          <w:szCs w:val="16"/>
        </w:rPr>
        <w:t xml:space="preserve"> v </w:t>
      </w:r>
      <w:r w:rsidRPr="007547B1">
        <w:rPr>
          <w:rFonts w:ascii="Garamond" w:hAnsi="Garamond"/>
          <w:sz w:val="16"/>
          <w:szCs w:val="16"/>
        </w:rPr>
        <w:t>přehledu</w:t>
      </w:r>
      <w:r w:rsidR="00581133" w:rsidRPr="007547B1">
        <w:rPr>
          <w:rFonts w:ascii="Garamond" w:hAnsi="Garamond"/>
          <w:sz w:val="16"/>
          <w:szCs w:val="16"/>
        </w:rPr>
        <w:t xml:space="preserve"> o </w:t>
      </w:r>
      <w:r w:rsidRPr="007547B1">
        <w:rPr>
          <w:rFonts w:ascii="Garamond" w:hAnsi="Garamond"/>
          <w:sz w:val="16"/>
          <w:szCs w:val="16"/>
        </w:rPr>
        <w:t xml:space="preserve">podávání zpráv (příloha </w:t>
      </w:r>
      <w:r w:rsidR="00FE0AA5">
        <w:rPr>
          <w:rFonts w:ascii="Garamond" w:hAnsi="Garamond"/>
          <w:sz w:val="16"/>
          <w:szCs w:val="16"/>
        </w:rPr>
        <w:t>č. </w:t>
      </w:r>
      <w:r w:rsidRPr="007547B1">
        <w:rPr>
          <w:rFonts w:ascii="Garamond" w:hAnsi="Garamond"/>
          <w:sz w:val="16"/>
          <w:szCs w:val="16"/>
        </w:rPr>
        <w:t>3). Pokud není</w:t>
      </w:r>
      <w:r w:rsidR="009709AD" w:rsidRPr="007547B1">
        <w:rPr>
          <w:rFonts w:ascii="Garamond" w:hAnsi="Garamond"/>
          <w:sz w:val="16"/>
          <w:szCs w:val="16"/>
        </w:rPr>
        <w:t xml:space="preserve"> v </w:t>
      </w:r>
      <w:r w:rsidRPr="007547B1">
        <w:rPr>
          <w:rFonts w:ascii="Garamond" w:hAnsi="Garamond"/>
          <w:sz w:val="16"/>
          <w:szCs w:val="16"/>
        </w:rPr>
        <w:t>tomto přehledu stanoveno, že má být zaslán opis rozsudku nebo opis rozsudečného výroku, zašle se stručné sdělení</w:t>
      </w:r>
      <w:r w:rsidR="00581133" w:rsidRPr="007547B1">
        <w:rPr>
          <w:rFonts w:ascii="Garamond" w:hAnsi="Garamond"/>
          <w:sz w:val="16"/>
          <w:szCs w:val="16"/>
        </w:rPr>
        <w:t xml:space="preserve"> o </w:t>
      </w:r>
      <w:r w:rsidRPr="007547B1">
        <w:rPr>
          <w:rFonts w:ascii="Garamond" w:hAnsi="Garamond"/>
          <w:sz w:val="16"/>
          <w:szCs w:val="16"/>
        </w:rPr>
        <w:t>výsledku trestního stíhání.</w:t>
      </w:r>
    </w:p>
    <w:p w:rsidR="000F1416" w:rsidRPr="00EA3ECB" w:rsidRDefault="00560BCD" w:rsidP="008D5D62">
      <w:pPr>
        <w:pStyle w:val="Prosttext"/>
        <w:numPr>
          <w:ilvl w:val="0"/>
          <w:numId w:val="451"/>
        </w:numPr>
        <w:jc w:val="both"/>
        <w:rPr>
          <w:rFonts w:ascii="Garamond" w:eastAsia="MS Mincho" w:hAnsi="Garamond"/>
          <w:sz w:val="16"/>
          <w:szCs w:val="16"/>
        </w:rPr>
      </w:pPr>
      <w:r w:rsidRPr="00560BCD">
        <w:rPr>
          <w:rFonts w:ascii="Garamond" w:hAnsi="Garamond"/>
          <w:b/>
          <w:i/>
          <w:color w:val="00B0F0"/>
          <w:sz w:val="16"/>
          <w:szCs w:val="16"/>
        </w:rPr>
        <w:t>zrušen</w:t>
      </w:r>
    </w:p>
    <w:p w:rsidR="000F1416" w:rsidRPr="00F015A7" w:rsidRDefault="000F1416" w:rsidP="008D5D62">
      <w:pPr>
        <w:pStyle w:val="Prosttext"/>
        <w:numPr>
          <w:ilvl w:val="0"/>
          <w:numId w:val="451"/>
        </w:numPr>
        <w:jc w:val="both"/>
        <w:rPr>
          <w:rFonts w:ascii="Garamond" w:hAnsi="Garamond"/>
          <w:sz w:val="16"/>
          <w:szCs w:val="16"/>
        </w:rPr>
      </w:pPr>
      <w:r w:rsidRPr="00F015A7">
        <w:rPr>
          <w:rFonts w:ascii="Garamond" w:hAnsi="Garamond"/>
          <w:sz w:val="16"/>
          <w:szCs w:val="16"/>
        </w:rPr>
        <w:t>Jiným než zdravotním pojišťovnám se na jejich žádost zašle opis rozsudečného výroku tehdy, je-li nepochybné, že trestný čin zakládá pojistnou událost.</w:t>
      </w:r>
    </w:p>
    <w:p w:rsidR="000F1416" w:rsidRPr="00F015A7" w:rsidRDefault="000F1416" w:rsidP="008D5D62">
      <w:pPr>
        <w:pStyle w:val="Prosttext"/>
        <w:numPr>
          <w:ilvl w:val="0"/>
          <w:numId w:val="451"/>
        </w:numPr>
        <w:jc w:val="both"/>
        <w:rPr>
          <w:rFonts w:ascii="Garamond" w:hAnsi="Garamond"/>
          <w:sz w:val="16"/>
          <w:szCs w:val="16"/>
        </w:rPr>
      </w:pPr>
      <w:r w:rsidRPr="00F015A7">
        <w:rPr>
          <w:rFonts w:ascii="Garamond" w:hAnsi="Garamond"/>
          <w:sz w:val="16"/>
          <w:szCs w:val="16"/>
        </w:rPr>
        <w:t>Zpráva</w:t>
      </w:r>
      <w:r w:rsidR="00581133" w:rsidRPr="00F015A7">
        <w:rPr>
          <w:rFonts w:ascii="Garamond" w:hAnsi="Garamond"/>
          <w:sz w:val="16"/>
          <w:szCs w:val="16"/>
        </w:rPr>
        <w:t xml:space="preserve"> o </w:t>
      </w:r>
      <w:r w:rsidRPr="00F015A7">
        <w:rPr>
          <w:rFonts w:ascii="Garamond" w:hAnsi="Garamond"/>
          <w:sz w:val="16"/>
          <w:szCs w:val="16"/>
        </w:rPr>
        <w:t>výsledku trestního stíhání se odešle ihned, jakmile rozhodnutí nabude právní moci. Je-li více obviněných</w:t>
      </w:r>
      <w:r w:rsidR="004609A0" w:rsidRPr="00F015A7">
        <w:rPr>
          <w:rFonts w:ascii="Garamond" w:hAnsi="Garamond"/>
          <w:sz w:val="16"/>
          <w:szCs w:val="16"/>
        </w:rPr>
        <w:t xml:space="preserve"> a </w:t>
      </w:r>
      <w:r w:rsidRPr="00F015A7">
        <w:rPr>
          <w:rFonts w:ascii="Garamond" w:hAnsi="Garamond"/>
          <w:sz w:val="16"/>
          <w:szCs w:val="16"/>
        </w:rPr>
        <w:t>rozhodnutí nabylo právní moci jen</w:t>
      </w:r>
      <w:r w:rsidR="00581133" w:rsidRPr="00F015A7">
        <w:rPr>
          <w:rFonts w:ascii="Garamond" w:hAnsi="Garamond"/>
          <w:sz w:val="16"/>
          <w:szCs w:val="16"/>
        </w:rPr>
        <w:t xml:space="preserve"> u </w:t>
      </w:r>
      <w:r w:rsidRPr="00F015A7">
        <w:rPr>
          <w:rFonts w:ascii="Garamond" w:hAnsi="Garamond"/>
          <w:sz w:val="16"/>
          <w:szCs w:val="16"/>
        </w:rPr>
        <w:t>některého</w:t>
      </w:r>
      <w:r w:rsidR="00581133" w:rsidRPr="00F015A7">
        <w:rPr>
          <w:rFonts w:ascii="Garamond" w:hAnsi="Garamond"/>
          <w:sz w:val="16"/>
          <w:szCs w:val="16"/>
        </w:rPr>
        <w:t xml:space="preserve"> z </w:t>
      </w:r>
      <w:r w:rsidRPr="00F015A7">
        <w:rPr>
          <w:rFonts w:ascii="Garamond" w:hAnsi="Garamond"/>
          <w:sz w:val="16"/>
          <w:szCs w:val="16"/>
        </w:rPr>
        <w:t>nich, podá se zpráva</w:t>
      </w:r>
      <w:r w:rsidR="00581133" w:rsidRPr="00F015A7">
        <w:rPr>
          <w:rFonts w:ascii="Garamond" w:hAnsi="Garamond"/>
          <w:sz w:val="16"/>
          <w:szCs w:val="16"/>
        </w:rPr>
        <w:t xml:space="preserve"> o </w:t>
      </w:r>
      <w:r w:rsidRPr="00F015A7">
        <w:rPr>
          <w:rFonts w:ascii="Garamond" w:hAnsi="Garamond"/>
          <w:sz w:val="16"/>
          <w:szCs w:val="16"/>
        </w:rPr>
        <w:t>takových obviněných ihned.</w:t>
      </w:r>
    </w:p>
    <w:p w:rsidR="000F1416" w:rsidRPr="00F015A7" w:rsidRDefault="000F1416" w:rsidP="008D5D62">
      <w:pPr>
        <w:pStyle w:val="Prosttext"/>
        <w:numPr>
          <w:ilvl w:val="0"/>
          <w:numId w:val="451"/>
        </w:numPr>
        <w:jc w:val="both"/>
        <w:rPr>
          <w:rFonts w:ascii="Garamond" w:hAnsi="Garamond"/>
          <w:sz w:val="16"/>
          <w:szCs w:val="16"/>
        </w:rPr>
      </w:pPr>
      <w:r w:rsidRPr="00F015A7">
        <w:rPr>
          <w:rFonts w:ascii="Garamond" w:hAnsi="Garamond"/>
          <w:sz w:val="16"/>
          <w:szCs w:val="16"/>
        </w:rPr>
        <w:t>Zprávu</w:t>
      </w:r>
      <w:r w:rsidR="00581133" w:rsidRPr="00F015A7">
        <w:rPr>
          <w:rFonts w:ascii="Garamond" w:hAnsi="Garamond"/>
          <w:sz w:val="16"/>
          <w:szCs w:val="16"/>
        </w:rPr>
        <w:t xml:space="preserve"> o </w:t>
      </w:r>
      <w:r w:rsidRPr="00F015A7">
        <w:rPr>
          <w:rFonts w:ascii="Garamond" w:hAnsi="Garamond"/>
          <w:sz w:val="16"/>
          <w:szCs w:val="16"/>
        </w:rPr>
        <w:t>trestných činech, spáchaných jednáním popsaným</w:t>
      </w:r>
      <w:r w:rsidR="009709AD" w:rsidRPr="00F015A7">
        <w:rPr>
          <w:rFonts w:ascii="Garamond" w:hAnsi="Garamond"/>
          <w:sz w:val="16"/>
          <w:szCs w:val="16"/>
        </w:rPr>
        <w:t xml:space="preserve"> v </w:t>
      </w:r>
      <w:r w:rsidRPr="00F015A7">
        <w:rPr>
          <w:rFonts w:ascii="Garamond" w:hAnsi="Garamond"/>
          <w:sz w:val="16"/>
          <w:szCs w:val="16"/>
        </w:rPr>
        <w:t>příloze</w:t>
      </w:r>
      <w:r w:rsidR="00581133" w:rsidRPr="00F015A7">
        <w:rPr>
          <w:rFonts w:ascii="Garamond" w:hAnsi="Garamond"/>
          <w:sz w:val="16"/>
          <w:szCs w:val="16"/>
        </w:rPr>
        <w:t xml:space="preserve"> k </w:t>
      </w:r>
      <w:r w:rsidRPr="00F015A7">
        <w:rPr>
          <w:rFonts w:ascii="Garamond" w:hAnsi="Garamond"/>
          <w:sz w:val="16"/>
          <w:szCs w:val="16"/>
        </w:rPr>
        <w:t xml:space="preserve">zákonu </w:t>
      </w:r>
      <w:r w:rsidR="00FE0AA5">
        <w:rPr>
          <w:rFonts w:ascii="Garamond" w:hAnsi="Garamond"/>
          <w:sz w:val="16"/>
          <w:szCs w:val="16"/>
        </w:rPr>
        <w:t>č. </w:t>
      </w:r>
      <w:r w:rsidRPr="00F015A7">
        <w:rPr>
          <w:rFonts w:ascii="Garamond" w:hAnsi="Garamond"/>
          <w:sz w:val="16"/>
          <w:szCs w:val="16"/>
        </w:rPr>
        <w:t>361/2000</w:t>
      </w:r>
      <w:r w:rsidR="00FE0AA5">
        <w:rPr>
          <w:rFonts w:ascii="Garamond" w:hAnsi="Garamond"/>
          <w:sz w:val="16"/>
          <w:szCs w:val="16"/>
        </w:rPr>
        <w:t> Sb.</w:t>
      </w:r>
      <w:r w:rsidRPr="00F015A7">
        <w:rPr>
          <w:rFonts w:ascii="Garamond" w:hAnsi="Garamond"/>
          <w:sz w:val="16"/>
          <w:szCs w:val="16"/>
        </w:rPr>
        <w:t>,</w:t>
      </w:r>
      <w:r w:rsidR="00581133" w:rsidRPr="00F015A7">
        <w:rPr>
          <w:rFonts w:ascii="Garamond" w:hAnsi="Garamond"/>
          <w:sz w:val="16"/>
          <w:szCs w:val="16"/>
        </w:rPr>
        <w:t xml:space="preserve"> </w:t>
      </w:r>
      <w:r w:rsidR="000B2485" w:rsidRPr="00F015A7">
        <w:rPr>
          <w:rFonts w:ascii="Garamond" w:hAnsi="Garamond"/>
          <w:sz w:val="16"/>
          <w:szCs w:val="16"/>
        </w:rPr>
        <w:t>o</w:t>
      </w:r>
      <w:r w:rsidR="005B783D" w:rsidRPr="00F015A7">
        <w:rPr>
          <w:rFonts w:ascii="Garamond" w:hAnsi="Garamond"/>
          <w:sz w:val="16"/>
          <w:szCs w:val="16"/>
        </w:rPr>
        <w:t> </w:t>
      </w:r>
      <w:r w:rsidR="000B2485" w:rsidRPr="00F015A7">
        <w:rPr>
          <w:rFonts w:ascii="Garamond" w:hAnsi="Garamond"/>
          <w:sz w:val="16"/>
          <w:szCs w:val="16"/>
        </w:rPr>
        <w:t>provozu na pozemních komunikacích a</w:t>
      </w:r>
      <w:r w:rsidR="005B783D" w:rsidRPr="00F015A7">
        <w:rPr>
          <w:rFonts w:ascii="Garamond" w:hAnsi="Garamond"/>
          <w:sz w:val="16"/>
          <w:szCs w:val="16"/>
        </w:rPr>
        <w:t> </w:t>
      </w:r>
      <w:r w:rsidR="000B2485" w:rsidRPr="00F015A7">
        <w:rPr>
          <w:rFonts w:ascii="Garamond" w:hAnsi="Garamond"/>
          <w:sz w:val="16"/>
          <w:szCs w:val="16"/>
        </w:rPr>
        <w:t>o</w:t>
      </w:r>
      <w:r w:rsidR="005B783D" w:rsidRPr="00F015A7">
        <w:rPr>
          <w:rFonts w:ascii="Garamond" w:hAnsi="Garamond"/>
          <w:sz w:val="16"/>
          <w:szCs w:val="16"/>
        </w:rPr>
        <w:t> </w:t>
      </w:r>
      <w:r w:rsidR="000B2485" w:rsidRPr="00F015A7">
        <w:rPr>
          <w:rFonts w:ascii="Garamond" w:hAnsi="Garamond"/>
          <w:sz w:val="16"/>
          <w:szCs w:val="16"/>
        </w:rPr>
        <w:t>změnách některých zákonů (zákon o</w:t>
      </w:r>
      <w:r w:rsidR="005B783D" w:rsidRPr="00F015A7">
        <w:rPr>
          <w:rFonts w:ascii="Garamond" w:hAnsi="Garamond"/>
          <w:sz w:val="16"/>
          <w:szCs w:val="16"/>
        </w:rPr>
        <w:t> </w:t>
      </w:r>
      <w:r w:rsidR="000B2485" w:rsidRPr="00F015A7">
        <w:rPr>
          <w:rFonts w:ascii="Garamond" w:hAnsi="Garamond"/>
          <w:sz w:val="16"/>
          <w:szCs w:val="16"/>
        </w:rPr>
        <w:t xml:space="preserve">silničním provozu) </w:t>
      </w:r>
      <w:r w:rsidR="005B783D" w:rsidRPr="00F015A7">
        <w:rPr>
          <w:rFonts w:ascii="Garamond" w:hAnsi="Garamond"/>
          <w:sz w:val="16"/>
          <w:szCs w:val="16"/>
        </w:rPr>
        <w:t>–</w:t>
      </w:r>
      <w:r w:rsidR="000B2485" w:rsidRPr="00F015A7">
        <w:rPr>
          <w:rFonts w:ascii="Garamond" w:hAnsi="Garamond"/>
          <w:sz w:val="16"/>
          <w:szCs w:val="16"/>
        </w:rPr>
        <w:t xml:space="preserve"> Příloha </w:t>
      </w:r>
      <w:r w:rsidR="00FE0AA5">
        <w:rPr>
          <w:rFonts w:ascii="Garamond" w:hAnsi="Garamond"/>
          <w:sz w:val="16"/>
          <w:szCs w:val="16"/>
        </w:rPr>
        <w:t>č. </w:t>
      </w:r>
      <w:r w:rsidR="000B2485" w:rsidRPr="00F015A7">
        <w:rPr>
          <w:rFonts w:ascii="Garamond" w:hAnsi="Garamond"/>
          <w:sz w:val="16"/>
          <w:szCs w:val="16"/>
        </w:rPr>
        <w:t>3, bod</w:t>
      </w:r>
      <w:r w:rsidR="005B783D" w:rsidRPr="00F015A7">
        <w:rPr>
          <w:rFonts w:ascii="Garamond" w:hAnsi="Garamond"/>
          <w:sz w:val="16"/>
          <w:szCs w:val="16"/>
        </w:rPr>
        <w:t> </w:t>
      </w:r>
      <w:r w:rsidR="000B2485" w:rsidRPr="00F015A7">
        <w:rPr>
          <w:rFonts w:ascii="Garamond" w:hAnsi="Garamond"/>
          <w:sz w:val="16"/>
          <w:szCs w:val="16"/>
        </w:rPr>
        <w:t>15.</w:t>
      </w:r>
      <w:r w:rsidRPr="00F015A7">
        <w:rPr>
          <w:rFonts w:ascii="Garamond" w:hAnsi="Garamond"/>
          <w:sz w:val="16"/>
          <w:szCs w:val="16"/>
        </w:rPr>
        <w:t>, je třeba poslat do:</w:t>
      </w:r>
    </w:p>
    <w:p w:rsidR="000F1416" w:rsidRPr="007547B1" w:rsidRDefault="000F1416" w:rsidP="008D5D62">
      <w:pPr>
        <w:pStyle w:val="Zkladntext"/>
        <w:numPr>
          <w:ilvl w:val="0"/>
          <w:numId w:val="332"/>
        </w:numPr>
        <w:rPr>
          <w:rFonts w:ascii="Garamond" w:hAnsi="Garamond"/>
          <w:sz w:val="16"/>
          <w:szCs w:val="16"/>
        </w:rPr>
      </w:pPr>
      <w:r w:rsidRPr="007547B1">
        <w:rPr>
          <w:rFonts w:ascii="Garamond" w:hAnsi="Garamond"/>
          <w:sz w:val="16"/>
          <w:szCs w:val="16"/>
        </w:rPr>
        <w:t>pěti pracovních dnů ode dne nabytí právní moci rozhodnutí, nabylo-li rozhodnutí právní moci</w:t>
      </w:r>
      <w:r w:rsidR="009709AD" w:rsidRPr="007547B1">
        <w:rPr>
          <w:rFonts w:ascii="Garamond" w:hAnsi="Garamond"/>
          <w:sz w:val="16"/>
          <w:szCs w:val="16"/>
        </w:rPr>
        <w:t xml:space="preserve"> v </w:t>
      </w:r>
      <w:r w:rsidRPr="007547B1">
        <w:rPr>
          <w:rFonts w:ascii="Garamond" w:hAnsi="Garamond"/>
          <w:sz w:val="16"/>
          <w:szCs w:val="16"/>
        </w:rPr>
        <w:t>prvním stupni řízení, nebo</w:t>
      </w:r>
    </w:p>
    <w:p w:rsidR="000F1416" w:rsidRPr="007547B1" w:rsidRDefault="000F1416" w:rsidP="008D5D62">
      <w:pPr>
        <w:pStyle w:val="Zkladntext"/>
        <w:numPr>
          <w:ilvl w:val="0"/>
          <w:numId w:val="332"/>
        </w:numPr>
        <w:rPr>
          <w:rFonts w:ascii="Garamond" w:hAnsi="Garamond"/>
          <w:sz w:val="16"/>
          <w:szCs w:val="16"/>
        </w:rPr>
      </w:pPr>
      <w:r w:rsidRPr="007547B1">
        <w:rPr>
          <w:rFonts w:ascii="Garamond" w:hAnsi="Garamond"/>
          <w:sz w:val="16"/>
          <w:szCs w:val="16"/>
        </w:rPr>
        <w:t>pěti pracovních dnů ode dne, kdy soud I. stupně obdržel rozhodnutí soudu II. stupně.</w:t>
      </w:r>
    </w:p>
    <w:p w:rsidR="000F1416" w:rsidRPr="007547B1" w:rsidRDefault="000F1416" w:rsidP="008D5D62">
      <w:pPr>
        <w:pStyle w:val="Prosttext"/>
        <w:numPr>
          <w:ilvl w:val="0"/>
          <w:numId w:val="451"/>
        </w:numPr>
        <w:jc w:val="both"/>
        <w:rPr>
          <w:rFonts w:ascii="Garamond" w:hAnsi="Garamond"/>
          <w:sz w:val="16"/>
          <w:szCs w:val="16"/>
        </w:rPr>
      </w:pPr>
      <w:r w:rsidRPr="007547B1">
        <w:rPr>
          <w:rFonts w:ascii="Garamond" w:hAnsi="Garamond"/>
          <w:sz w:val="16"/>
          <w:szCs w:val="16"/>
        </w:rPr>
        <w:t>Policejnímu orgánu nebo jinému orgánu, který ve věci konal přípravné řízení, se zašle opis rozsudku nebo jiného rozhodnutí, jímž se řízení končí</w:t>
      </w:r>
      <w:r w:rsidR="00581133" w:rsidRPr="007547B1">
        <w:rPr>
          <w:rFonts w:ascii="Garamond" w:hAnsi="Garamond"/>
          <w:sz w:val="16"/>
          <w:szCs w:val="16"/>
        </w:rPr>
        <w:t xml:space="preserve"> s </w:t>
      </w:r>
      <w:r w:rsidRPr="007547B1">
        <w:rPr>
          <w:rFonts w:ascii="Garamond" w:hAnsi="Garamond"/>
          <w:sz w:val="16"/>
          <w:szCs w:val="16"/>
        </w:rPr>
        <w:t>uvedením čísla jednacího tohoto útvaru. Rozhodoval-li soud druhého stupně, zašle soud prvého stupně</w:t>
      </w:r>
      <w:r w:rsidR="002458BA" w:rsidRPr="007547B1">
        <w:rPr>
          <w:rFonts w:ascii="Garamond" w:hAnsi="Garamond"/>
          <w:sz w:val="16"/>
          <w:szCs w:val="16"/>
        </w:rPr>
        <w:t xml:space="preserve"> i </w:t>
      </w:r>
      <w:r w:rsidRPr="007547B1">
        <w:rPr>
          <w:rFonts w:ascii="Garamond" w:hAnsi="Garamond"/>
          <w:sz w:val="16"/>
          <w:szCs w:val="16"/>
        </w:rPr>
        <w:t>rozsudek, popř. jiné rozhodnutí soudu druhého stupně. Obdobně jej informuje</w:t>
      </w:r>
      <w:r w:rsidR="00581133" w:rsidRPr="007547B1">
        <w:rPr>
          <w:rFonts w:ascii="Garamond" w:hAnsi="Garamond"/>
          <w:sz w:val="16"/>
          <w:szCs w:val="16"/>
        </w:rPr>
        <w:t xml:space="preserve"> o </w:t>
      </w:r>
      <w:r w:rsidRPr="007547B1">
        <w:rPr>
          <w:rFonts w:ascii="Garamond" w:hAnsi="Garamond"/>
          <w:sz w:val="16"/>
          <w:szCs w:val="16"/>
        </w:rPr>
        <w:t>promlčení výkonu trestu, aplikaci amnestie prezidenta republiky nebo jeho individuální milosti.</w:t>
      </w:r>
    </w:p>
    <w:p w:rsidR="000F1416" w:rsidRDefault="000F1416" w:rsidP="008D5D62">
      <w:pPr>
        <w:pStyle w:val="Prosttext"/>
        <w:numPr>
          <w:ilvl w:val="0"/>
          <w:numId w:val="451"/>
        </w:numPr>
        <w:jc w:val="both"/>
        <w:rPr>
          <w:rFonts w:ascii="Garamond" w:hAnsi="Garamond"/>
          <w:sz w:val="16"/>
          <w:szCs w:val="16"/>
        </w:rPr>
      </w:pPr>
      <w:r w:rsidRPr="007547B1">
        <w:rPr>
          <w:rFonts w:ascii="Garamond" w:hAnsi="Garamond"/>
          <w:sz w:val="16"/>
          <w:szCs w:val="16"/>
        </w:rPr>
        <w:t>Středisku Probační</w:t>
      </w:r>
      <w:r w:rsidR="004609A0" w:rsidRPr="007547B1">
        <w:rPr>
          <w:rFonts w:ascii="Garamond" w:hAnsi="Garamond"/>
          <w:sz w:val="16"/>
          <w:szCs w:val="16"/>
        </w:rPr>
        <w:t xml:space="preserve"> a </w:t>
      </w:r>
      <w:r w:rsidRPr="007547B1">
        <w:rPr>
          <w:rFonts w:ascii="Garamond" w:hAnsi="Garamond"/>
          <w:sz w:val="16"/>
          <w:szCs w:val="16"/>
        </w:rPr>
        <w:t>mediační služby, které ve věci provádělo úkony, se zašle opis rozsudku nebo jiného rozhodnutí, jímž řízení končí, příp. stručné sdělení</w:t>
      </w:r>
      <w:r w:rsidR="00581133" w:rsidRPr="007547B1">
        <w:rPr>
          <w:rFonts w:ascii="Garamond" w:hAnsi="Garamond"/>
          <w:sz w:val="16"/>
          <w:szCs w:val="16"/>
        </w:rPr>
        <w:t xml:space="preserve"> o </w:t>
      </w:r>
      <w:r w:rsidRPr="007547B1">
        <w:rPr>
          <w:rFonts w:ascii="Garamond" w:hAnsi="Garamond"/>
          <w:sz w:val="16"/>
          <w:szCs w:val="16"/>
        </w:rPr>
        <w:t>rozhodnutí obsahující datum rozhodnutí</w:t>
      </w:r>
      <w:r w:rsidR="004609A0" w:rsidRPr="007547B1">
        <w:rPr>
          <w:rFonts w:ascii="Garamond" w:hAnsi="Garamond"/>
          <w:sz w:val="16"/>
          <w:szCs w:val="16"/>
        </w:rPr>
        <w:t xml:space="preserve"> a </w:t>
      </w:r>
      <w:r w:rsidRPr="007547B1">
        <w:rPr>
          <w:rFonts w:ascii="Garamond" w:hAnsi="Garamond"/>
          <w:sz w:val="16"/>
          <w:szCs w:val="16"/>
        </w:rPr>
        <w:t>nabytí právní moci. Rozhodoval-li ve věci odvolací soud, zašle jeho rozhodnutí soud prvého stupně.</w:t>
      </w:r>
    </w:p>
    <w:p w:rsidR="00560BCD" w:rsidRPr="00EA3ECB" w:rsidRDefault="00560BCD" w:rsidP="008D5D62">
      <w:pPr>
        <w:pStyle w:val="Prosttext"/>
        <w:numPr>
          <w:ilvl w:val="0"/>
          <w:numId w:val="451"/>
        </w:numPr>
        <w:jc w:val="both"/>
        <w:rPr>
          <w:rFonts w:ascii="Garamond" w:eastAsia="MS Mincho" w:hAnsi="Garamond"/>
          <w:b/>
          <w:color w:val="00B0F0"/>
          <w:sz w:val="16"/>
          <w:szCs w:val="16"/>
        </w:rPr>
      </w:pPr>
      <w:r w:rsidRPr="00166463">
        <w:rPr>
          <w:rFonts w:ascii="Garamond" w:hAnsi="Garamond"/>
          <w:b/>
          <w:color w:val="00B0F0"/>
          <w:sz w:val="16"/>
          <w:szCs w:val="16"/>
        </w:rPr>
        <w:t>Služebnímu úřadu, který byl vyrozuměn o zahájení trestního stíhání podle příslušného právního předpisu</w:t>
      </w:r>
      <w:hyperlink w:anchor="Poz_68" w:history="1">
        <w:r w:rsidRPr="00EA3ECB">
          <w:rPr>
            <w:rStyle w:val="Hypertextovodkaz"/>
            <w:rFonts w:ascii="Garamond" w:hAnsi="Garamond"/>
            <w:b/>
            <w:sz w:val="16"/>
            <w:szCs w:val="16"/>
            <w:vertAlign w:val="superscript"/>
          </w:rPr>
          <w:t>68)</w:t>
        </w:r>
      </w:hyperlink>
      <w:r w:rsidRPr="00166463">
        <w:rPr>
          <w:rFonts w:ascii="Garamond" w:hAnsi="Garamond"/>
          <w:b/>
          <w:color w:val="00B0F0"/>
          <w:sz w:val="16"/>
          <w:szCs w:val="16"/>
        </w:rPr>
        <w:t>, zašle soud rovněž vyrozumění o výsledku trestního stíhání.</w:t>
      </w:r>
    </w:p>
    <w:p w:rsidR="000F1416" w:rsidRPr="007547B1" w:rsidRDefault="00FE0AA5" w:rsidP="000A56E6">
      <w:pPr>
        <w:pStyle w:val="Prosttext"/>
        <w:keepNext/>
        <w:spacing w:before="60"/>
        <w:jc w:val="center"/>
        <w:outlineLvl w:val="4"/>
        <w:rPr>
          <w:rFonts w:ascii="Garamond" w:eastAsia="MS Mincho" w:hAnsi="Garamond"/>
          <w:b/>
          <w:color w:val="008000"/>
          <w:sz w:val="16"/>
          <w:szCs w:val="16"/>
        </w:rPr>
      </w:pPr>
      <w:bookmarkStart w:id="3708" w:name="_Toc322420516"/>
      <w:bookmarkStart w:id="3709" w:name="_Toc509851180"/>
      <w:bookmarkStart w:id="3710" w:name="_Toc233193253"/>
      <w:bookmarkStart w:id="3711" w:name="_Toc221856838"/>
      <w:bookmarkStart w:id="3712" w:name="_Toc233209851"/>
      <w:bookmarkStart w:id="3713" w:name="_Toc233283670"/>
      <w:bookmarkStart w:id="3714" w:name="_Toc233286473"/>
      <w:bookmarkStart w:id="3715" w:name="_Toc233289435"/>
      <w:bookmarkStart w:id="3716" w:name="_Toc233292543"/>
      <w:bookmarkStart w:id="3717" w:name="_Toc233293212"/>
      <w:bookmarkStart w:id="3718" w:name="_Toc233199279"/>
      <w:bookmarkStart w:id="3719" w:name="_Toc233213447"/>
      <w:bookmarkStart w:id="3720" w:name="_Toc233216505"/>
      <w:bookmarkStart w:id="3721" w:name="_Toc213959874"/>
      <w:bookmarkStart w:id="3722" w:name="_Toc233301315"/>
      <w:bookmarkStart w:id="3723" w:name="_Toc233302647"/>
      <w:bookmarkStart w:id="3724" w:name="_Toc233307922"/>
      <w:bookmarkStart w:id="3725" w:name="_Toc233313488"/>
      <w:bookmarkStart w:id="3726" w:name="_Toc233315791"/>
      <w:bookmarkStart w:id="3727" w:name="_Toc233342669"/>
      <w:bookmarkStart w:id="3728" w:name="_Toc233343335"/>
      <w:bookmarkStart w:id="3729" w:name="_Toc233344686"/>
      <w:bookmarkStart w:id="3730" w:name="_Toc233355171"/>
      <w:bookmarkStart w:id="3731" w:name="_Toc233357861"/>
      <w:bookmarkStart w:id="3732" w:name="_Toc233368542"/>
      <w:bookmarkStart w:id="3733" w:name="_Toc233370672"/>
      <w:r>
        <w:rPr>
          <w:rFonts w:ascii="Garamond" w:eastAsia="MS Mincho" w:hAnsi="Garamond"/>
          <w:b/>
          <w:color w:val="008000"/>
          <w:sz w:val="16"/>
          <w:szCs w:val="16"/>
        </w:rPr>
        <w:t>§ </w:t>
      </w:r>
      <w:r w:rsidR="000F1416" w:rsidRPr="007547B1">
        <w:rPr>
          <w:rFonts w:ascii="Garamond" w:eastAsia="MS Mincho" w:hAnsi="Garamond"/>
          <w:b/>
          <w:color w:val="008000"/>
          <w:sz w:val="16"/>
          <w:szCs w:val="16"/>
        </w:rPr>
        <w:t>99a</w:t>
      </w:r>
      <w:r w:rsidR="000F1416" w:rsidRPr="007547B1">
        <w:rPr>
          <w:rFonts w:ascii="Garamond" w:eastAsia="MS Mincho" w:hAnsi="Garamond"/>
          <w:b/>
          <w:color w:val="008000"/>
          <w:sz w:val="16"/>
          <w:szCs w:val="16"/>
        </w:rPr>
        <w:br/>
        <w:t>Vyrozumívání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součinnost</w:t>
      </w:r>
      <w:r w:rsidR="00581133" w:rsidRPr="007547B1">
        <w:rPr>
          <w:rFonts w:ascii="Garamond" w:eastAsia="MS Mincho" w:hAnsi="Garamond"/>
          <w:b/>
          <w:color w:val="008000"/>
          <w:sz w:val="16"/>
          <w:szCs w:val="16"/>
        </w:rPr>
        <w:t xml:space="preserve"> s </w:t>
      </w:r>
      <w:r w:rsidR="000F1416" w:rsidRPr="007547B1">
        <w:rPr>
          <w:rFonts w:ascii="Garamond" w:eastAsia="MS Mincho" w:hAnsi="Garamond"/>
          <w:b/>
          <w:color w:val="008000"/>
          <w:sz w:val="16"/>
          <w:szCs w:val="16"/>
        </w:rPr>
        <w:t>Rejstříkem trestů</w:t>
      </w:r>
      <w:bookmarkEnd w:id="3708"/>
      <w:bookmarkEnd w:id="3709"/>
    </w:p>
    <w:p w:rsidR="000F1416" w:rsidRPr="007547B1" w:rsidRDefault="000F1416" w:rsidP="008D5D62">
      <w:pPr>
        <w:pStyle w:val="Prosttext"/>
        <w:numPr>
          <w:ilvl w:val="0"/>
          <w:numId w:val="330"/>
        </w:numPr>
        <w:jc w:val="both"/>
        <w:rPr>
          <w:rFonts w:ascii="Garamond" w:eastAsia="MS Mincho" w:hAnsi="Garamond"/>
          <w:sz w:val="16"/>
          <w:szCs w:val="16"/>
        </w:rPr>
      </w:pPr>
      <w:r w:rsidRPr="007547B1">
        <w:rPr>
          <w:rFonts w:ascii="Garamond" w:eastAsia="MS Mincho" w:hAnsi="Garamond"/>
          <w:sz w:val="16"/>
          <w:szCs w:val="16"/>
        </w:rPr>
        <w:t>Soud vždy vyrozumívá Rejstřík trestů</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případech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příloze </w:t>
      </w:r>
      <w:r w:rsidR="00FE0AA5">
        <w:rPr>
          <w:rFonts w:ascii="Garamond" w:eastAsia="MS Mincho" w:hAnsi="Garamond"/>
          <w:sz w:val="16"/>
          <w:szCs w:val="16"/>
        </w:rPr>
        <w:t>č. </w:t>
      </w:r>
      <w:r w:rsidRPr="007547B1">
        <w:rPr>
          <w:rFonts w:ascii="Garamond" w:eastAsia="MS Mincho" w:hAnsi="Garamond"/>
          <w:sz w:val="16"/>
          <w:szCs w:val="16"/>
        </w:rPr>
        <w:t>4.</w:t>
      </w:r>
    </w:p>
    <w:p w:rsidR="000F1416" w:rsidRPr="007547B1" w:rsidRDefault="000F1416" w:rsidP="008D5D62">
      <w:pPr>
        <w:pStyle w:val="Prosttext"/>
        <w:numPr>
          <w:ilvl w:val="0"/>
          <w:numId w:val="330"/>
        </w:numPr>
        <w:jc w:val="both"/>
        <w:rPr>
          <w:rFonts w:ascii="Garamond" w:eastAsia="MS Mincho" w:hAnsi="Garamond"/>
          <w:sz w:val="16"/>
          <w:szCs w:val="16"/>
        </w:rPr>
      </w:pPr>
      <w:r w:rsidRPr="007547B1">
        <w:rPr>
          <w:rFonts w:ascii="Garamond" w:eastAsia="MS Mincho" w:hAnsi="Garamond"/>
          <w:sz w:val="16"/>
          <w:szCs w:val="16"/>
        </w:rPr>
        <w:t>Požádá-li Rejstřík trestů</w:t>
      </w:r>
      <w:r w:rsidR="009709AD" w:rsidRPr="007547B1">
        <w:rPr>
          <w:rFonts w:ascii="Garamond" w:eastAsia="MS Mincho" w:hAnsi="Garamond"/>
          <w:sz w:val="16"/>
          <w:szCs w:val="16"/>
        </w:rPr>
        <w:t xml:space="preserve"> v </w:t>
      </w:r>
      <w:r w:rsidRPr="007547B1">
        <w:rPr>
          <w:rFonts w:ascii="Garamond" w:eastAsia="MS Mincho" w:hAnsi="Garamond"/>
          <w:sz w:val="16"/>
          <w:szCs w:val="16"/>
        </w:rPr>
        <w:t>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plněním povinností při předávání informací</w:t>
      </w:r>
      <w:r w:rsidR="00581133" w:rsidRPr="007547B1">
        <w:rPr>
          <w:rFonts w:ascii="Garamond" w:eastAsia="MS Mincho" w:hAnsi="Garamond"/>
          <w:sz w:val="16"/>
          <w:szCs w:val="16"/>
        </w:rPr>
        <w:t xml:space="preserve"> o </w:t>
      </w:r>
      <w:r w:rsidRPr="007547B1">
        <w:rPr>
          <w:rFonts w:ascii="Garamond" w:eastAsia="MS Mincho" w:hAnsi="Garamond"/>
          <w:sz w:val="16"/>
          <w:szCs w:val="16"/>
        </w:rPr>
        <w:t>odsouzeních mezi členskými státy Evropské unie</w:t>
      </w:r>
      <w:hyperlink w:anchor="Poz_13c" w:history="1">
        <w:r w:rsidRPr="007547B1">
          <w:rPr>
            <w:rStyle w:val="Hypertextovodkaz"/>
            <w:rFonts w:ascii="Garamond" w:eastAsia="MS Mincho" w:hAnsi="Garamond"/>
            <w:sz w:val="16"/>
            <w:szCs w:val="16"/>
            <w:vertAlign w:val="superscript"/>
          </w:rPr>
          <w:t>13c)</w:t>
        </w:r>
      </w:hyperlink>
      <w:r w:rsidRPr="007547B1">
        <w:rPr>
          <w:rFonts w:ascii="Garamond" w:eastAsia="MS Mincho" w:hAnsi="Garamond"/>
          <w:sz w:val="16"/>
          <w:szCs w:val="16"/>
        </w:rPr>
        <w:t xml:space="preserve"> soud</w:t>
      </w:r>
      <w:r w:rsidR="00581133" w:rsidRPr="007547B1">
        <w:rPr>
          <w:rFonts w:ascii="Garamond" w:eastAsia="MS Mincho" w:hAnsi="Garamond"/>
          <w:sz w:val="16"/>
          <w:szCs w:val="16"/>
        </w:rPr>
        <w:t xml:space="preserve"> o </w:t>
      </w:r>
      <w:r w:rsidRPr="007547B1">
        <w:rPr>
          <w:rFonts w:ascii="Garamond" w:eastAsia="MS Mincho" w:hAnsi="Garamond"/>
          <w:sz w:val="16"/>
          <w:szCs w:val="16"/>
        </w:rPr>
        <w:t>zaslání opisu rozhodnutí, příp. dodatečných informací</w:t>
      </w:r>
      <w:r w:rsidR="00581133" w:rsidRPr="007547B1">
        <w:rPr>
          <w:rFonts w:ascii="Garamond" w:eastAsia="MS Mincho" w:hAnsi="Garamond"/>
          <w:sz w:val="16"/>
          <w:szCs w:val="16"/>
        </w:rPr>
        <w:t xml:space="preserve"> o </w:t>
      </w:r>
      <w:r w:rsidRPr="007547B1">
        <w:rPr>
          <w:rFonts w:ascii="Garamond" w:eastAsia="MS Mincho" w:hAnsi="Garamond"/>
          <w:sz w:val="16"/>
          <w:szCs w:val="16"/>
        </w:rPr>
        <w:t>odsouzení, zašle soud tento opis nebo tyto dodatečné informace do datové schránky Rejstříku trestů</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734" w:name="_Toc509851181"/>
      <w:r>
        <w:rPr>
          <w:rFonts w:ascii="Garamond" w:eastAsia="MS Mincho" w:hAnsi="Garamond"/>
          <w:b/>
          <w:color w:val="008000"/>
          <w:sz w:val="16"/>
          <w:szCs w:val="16"/>
        </w:rPr>
        <w:t>§ </w:t>
      </w:r>
      <w:r w:rsidR="000F1416" w:rsidRPr="007547B1">
        <w:rPr>
          <w:rFonts w:ascii="Garamond" w:eastAsia="MS Mincho" w:hAnsi="Garamond"/>
          <w:b/>
          <w:color w:val="008000"/>
          <w:sz w:val="16"/>
          <w:szCs w:val="16"/>
        </w:rPr>
        <w:t>100</w:t>
      </w:r>
      <w:r w:rsidR="000F1416" w:rsidRPr="007547B1">
        <w:rPr>
          <w:rFonts w:ascii="Garamond" w:eastAsia="MS Mincho" w:hAnsi="Garamond"/>
          <w:b/>
          <w:color w:val="008000"/>
          <w:sz w:val="16"/>
          <w:szCs w:val="16"/>
        </w:rPr>
        <w:br/>
        <w:t>Opatření soudu při přerušení trestního stíhání</w:t>
      </w:r>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Přeruší-li soud trestní stíhání proto, že pobyt obviněného není znám, provede předseda senátu (samosoudce) všechna šetření nutná ke zjištění pobytu obviněného. Při přerušení trestního stíhání pro těžkou nemoc anebo pro duševní nemoc, která nastala až po spáchání činu, sleduje soud, zda zdravotní stav obviněného dovoluje pokračovat</w:t>
      </w:r>
      <w:r w:rsidR="009709AD" w:rsidRPr="007547B1">
        <w:rPr>
          <w:rFonts w:ascii="Garamond" w:hAnsi="Garamond"/>
          <w:sz w:val="16"/>
          <w:szCs w:val="16"/>
        </w:rPr>
        <w:t xml:space="preserve"> v </w:t>
      </w:r>
      <w:r w:rsidRPr="007547B1">
        <w:rPr>
          <w:rFonts w:ascii="Garamond" w:hAnsi="Garamond"/>
          <w:sz w:val="16"/>
          <w:szCs w:val="16"/>
        </w:rPr>
        <w:t>trestním stíhání. Tato šetření provede soud nejméně jednou za rok, aby nedošlo</w:t>
      </w:r>
      <w:r w:rsidR="00581133" w:rsidRPr="007547B1">
        <w:rPr>
          <w:rFonts w:ascii="Garamond" w:hAnsi="Garamond"/>
          <w:sz w:val="16"/>
          <w:szCs w:val="16"/>
        </w:rPr>
        <w:t xml:space="preserve"> k </w:t>
      </w:r>
      <w:r w:rsidRPr="007547B1">
        <w:rPr>
          <w:rFonts w:ascii="Garamond" w:hAnsi="Garamond"/>
          <w:sz w:val="16"/>
          <w:szCs w:val="16"/>
        </w:rPr>
        <w:t>promlčení trestního stíhání.</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735" w:name="_Toc233193254"/>
      <w:bookmarkStart w:id="3736" w:name="_Toc221856839"/>
      <w:bookmarkStart w:id="3737" w:name="_Toc233209852"/>
      <w:bookmarkStart w:id="3738" w:name="_Toc233283671"/>
      <w:bookmarkStart w:id="3739" w:name="_Toc233286474"/>
      <w:bookmarkStart w:id="3740" w:name="_Toc233289436"/>
      <w:bookmarkStart w:id="3741" w:name="_Toc233292544"/>
      <w:bookmarkStart w:id="3742" w:name="_Toc233293213"/>
      <w:bookmarkStart w:id="3743" w:name="_Toc233199280"/>
      <w:bookmarkStart w:id="3744" w:name="_Toc233213448"/>
      <w:bookmarkStart w:id="3745" w:name="_Toc233216506"/>
      <w:bookmarkStart w:id="3746" w:name="_Toc213959875"/>
      <w:bookmarkStart w:id="3747" w:name="_Toc233301316"/>
      <w:bookmarkStart w:id="3748" w:name="_Toc233302648"/>
      <w:bookmarkStart w:id="3749" w:name="_Toc233307923"/>
      <w:bookmarkStart w:id="3750" w:name="_Toc233313489"/>
      <w:bookmarkStart w:id="3751" w:name="_Toc233315792"/>
      <w:bookmarkStart w:id="3752" w:name="_Toc233342670"/>
      <w:bookmarkStart w:id="3753" w:name="_Toc233343336"/>
      <w:bookmarkStart w:id="3754" w:name="_Toc233344687"/>
      <w:bookmarkStart w:id="3755" w:name="_Toc233355172"/>
      <w:bookmarkStart w:id="3756" w:name="_Toc233357862"/>
      <w:bookmarkStart w:id="3757" w:name="_Toc233368543"/>
      <w:bookmarkStart w:id="3758" w:name="_Toc233370673"/>
      <w:bookmarkStart w:id="3759" w:name="_Toc509851182"/>
      <w:r>
        <w:rPr>
          <w:rFonts w:ascii="Garamond" w:eastAsia="MS Mincho" w:hAnsi="Garamond"/>
          <w:b/>
          <w:color w:val="008000"/>
          <w:sz w:val="16"/>
          <w:szCs w:val="16"/>
        </w:rPr>
        <w:t>§ </w:t>
      </w:r>
      <w:r w:rsidR="000F1416" w:rsidRPr="007547B1">
        <w:rPr>
          <w:rFonts w:ascii="Garamond" w:eastAsia="MS Mincho" w:hAnsi="Garamond"/>
          <w:b/>
          <w:color w:val="008000"/>
          <w:sz w:val="16"/>
          <w:szCs w:val="16"/>
        </w:rPr>
        <w:t>101</w:t>
      </w:r>
      <w:r w:rsidR="000F1416" w:rsidRPr="007547B1">
        <w:rPr>
          <w:rFonts w:ascii="Garamond" w:eastAsia="MS Mincho" w:hAnsi="Garamond"/>
          <w:b/>
          <w:color w:val="008000"/>
          <w:sz w:val="16"/>
          <w:szCs w:val="16"/>
        </w:rPr>
        <w:br/>
        <w:t>Opatření soudu při přerušení výkonu trestu odnětí svobody</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p>
    <w:p w:rsidR="000F1416" w:rsidRPr="007547B1" w:rsidRDefault="000F1416" w:rsidP="008D5D62">
      <w:pPr>
        <w:pStyle w:val="Zkladntext"/>
        <w:numPr>
          <w:ilvl w:val="0"/>
          <w:numId w:val="68"/>
        </w:numPr>
        <w:rPr>
          <w:rFonts w:ascii="Garamond" w:hAnsi="Garamond"/>
          <w:sz w:val="16"/>
          <w:szCs w:val="16"/>
        </w:rPr>
      </w:pPr>
      <w:r w:rsidRPr="007547B1">
        <w:rPr>
          <w:rFonts w:ascii="Garamond" w:hAnsi="Garamond"/>
          <w:sz w:val="16"/>
          <w:szCs w:val="16"/>
        </w:rPr>
        <w:t xml:space="preserve">V případech přerušení výkonu trestu podle </w:t>
      </w:r>
      <w:r w:rsidR="00FE0AA5">
        <w:rPr>
          <w:rFonts w:ascii="Garamond" w:hAnsi="Garamond"/>
          <w:sz w:val="16"/>
          <w:szCs w:val="16"/>
        </w:rPr>
        <w:t>§ </w:t>
      </w:r>
      <w:r w:rsidRPr="007547B1">
        <w:rPr>
          <w:rFonts w:ascii="Garamond" w:hAnsi="Garamond"/>
          <w:sz w:val="16"/>
          <w:szCs w:val="16"/>
        </w:rPr>
        <w:t xml:space="preserve">325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 xml:space="preserve"> stanoví předseda senátu (samosoudce) lhůty ke zjišťování, zda důvody přerušení dále trvají nebo zda nenastaly jiné důvody pro odvolání přerušení (</w:t>
      </w:r>
      <w:r w:rsidR="00FE0AA5">
        <w:rPr>
          <w:rFonts w:ascii="Garamond" w:hAnsi="Garamond"/>
          <w:sz w:val="16"/>
          <w:szCs w:val="16"/>
        </w:rPr>
        <w:t>§ </w:t>
      </w:r>
      <w:r w:rsidRPr="007547B1">
        <w:rPr>
          <w:rFonts w:ascii="Garamond" w:hAnsi="Garamond"/>
          <w:sz w:val="16"/>
          <w:szCs w:val="16"/>
        </w:rPr>
        <w:t xml:space="preserve">325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68"/>
        </w:numPr>
        <w:rPr>
          <w:rFonts w:ascii="Garamond" w:hAnsi="Garamond"/>
          <w:sz w:val="16"/>
          <w:szCs w:val="16"/>
        </w:rPr>
      </w:pPr>
      <w:r w:rsidRPr="007547B1">
        <w:rPr>
          <w:rFonts w:ascii="Garamond" w:hAnsi="Garamond"/>
          <w:sz w:val="16"/>
          <w:szCs w:val="16"/>
        </w:rPr>
        <w:t>Pokud pověřený zaměstnanec soudu</w:t>
      </w:r>
      <w:r w:rsidR="00581133" w:rsidRPr="007547B1">
        <w:rPr>
          <w:rFonts w:ascii="Garamond" w:hAnsi="Garamond"/>
          <w:sz w:val="16"/>
          <w:szCs w:val="16"/>
        </w:rPr>
        <w:t xml:space="preserve"> z </w:t>
      </w:r>
      <w:r w:rsidRPr="007547B1">
        <w:rPr>
          <w:rFonts w:ascii="Garamond" w:hAnsi="Garamond"/>
          <w:sz w:val="16"/>
          <w:szCs w:val="16"/>
        </w:rPr>
        <w:t>vyžádaných zpráv zjistí, že hrozí zneužití předchozího rozhodnutí odsouzeným, předloží spis neprodleně předsedovi senátu (samosoudci).</w:t>
      </w:r>
    </w:p>
    <w:p w:rsidR="000F1416" w:rsidRPr="007547B1" w:rsidRDefault="000F1416" w:rsidP="008D5D62">
      <w:pPr>
        <w:pStyle w:val="Zkladntext"/>
        <w:numPr>
          <w:ilvl w:val="0"/>
          <w:numId w:val="68"/>
        </w:numPr>
        <w:rPr>
          <w:rFonts w:ascii="Garamond" w:hAnsi="Garamond"/>
          <w:sz w:val="16"/>
          <w:szCs w:val="16"/>
        </w:rPr>
      </w:pPr>
      <w:r w:rsidRPr="007547B1">
        <w:rPr>
          <w:rFonts w:ascii="Garamond" w:hAnsi="Garamond"/>
          <w:sz w:val="16"/>
          <w:szCs w:val="16"/>
        </w:rPr>
        <w:t>Na pokyn předsedy senátu (samosoudce) se ustanovení odstavců 1</w:t>
      </w:r>
      <w:r w:rsidR="004609A0" w:rsidRPr="007547B1">
        <w:rPr>
          <w:rFonts w:ascii="Garamond" w:hAnsi="Garamond"/>
          <w:sz w:val="16"/>
          <w:szCs w:val="16"/>
        </w:rPr>
        <w:t xml:space="preserve"> a </w:t>
      </w:r>
      <w:r w:rsidRPr="007547B1">
        <w:rPr>
          <w:rFonts w:ascii="Garamond" w:hAnsi="Garamond"/>
          <w:sz w:val="16"/>
          <w:szCs w:val="16"/>
        </w:rPr>
        <w:t>2 obdobně užije</w:t>
      </w:r>
      <w:r w:rsidR="002458BA" w:rsidRPr="007547B1">
        <w:rPr>
          <w:rFonts w:ascii="Garamond" w:hAnsi="Garamond"/>
          <w:sz w:val="16"/>
          <w:szCs w:val="16"/>
        </w:rPr>
        <w:t xml:space="preserve"> i </w:t>
      </w:r>
      <w:r w:rsidRPr="007547B1">
        <w:rPr>
          <w:rFonts w:ascii="Garamond" w:hAnsi="Garamond"/>
          <w:sz w:val="16"/>
          <w:szCs w:val="16"/>
        </w:rPr>
        <w:t xml:space="preserve">tehdy, pokud byl povolen odklad výkonu trestu podle </w:t>
      </w:r>
      <w:r w:rsidR="00FE0AA5">
        <w:rPr>
          <w:rFonts w:ascii="Garamond" w:hAnsi="Garamond"/>
          <w:sz w:val="16"/>
          <w:szCs w:val="16"/>
        </w:rPr>
        <w:t>§ </w:t>
      </w:r>
      <w:r w:rsidRPr="007547B1">
        <w:rPr>
          <w:rFonts w:ascii="Garamond" w:hAnsi="Garamond"/>
          <w:sz w:val="16"/>
          <w:szCs w:val="16"/>
        </w:rPr>
        <w:t xml:space="preserve">322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odst. </w:t>
      </w:r>
      <w:r w:rsidRPr="007547B1">
        <w:rPr>
          <w:rFonts w:ascii="Garamond" w:hAnsi="Garamond"/>
          <w:sz w:val="16"/>
          <w:szCs w:val="16"/>
        </w:rPr>
        <w:t xml:space="preserve">2 nebo </w:t>
      </w:r>
      <w:r w:rsidR="00FE0AA5">
        <w:rPr>
          <w:rFonts w:ascii="Garamond" w:hAnsi="Garamond"/>
          <w:sz w:val="16"/>
          <w:szCs w:val="16"/>
        </w:rPr>
        <w:t>§ </w:t>
      </w:r>
      <w:r w:rsidRPr="007547B1">
        <w:rPr>
          <w:rFonts w:ascii="Garamond" w:hAnsi="Garamond"/>
          <w:sz w:val="16"/>
          <w:szCs w:val="16"/>
        </w:rPr>
        <w:t xml:space="preserve">323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760" w:name="_Toc233193255"/>
      <w:bookmarkStart w:id="3761" w:name="_Toc221856840"/>
      <w:bookmarkStart w:id="3762" w:name="_Toc233209853"/>
      <w:bookmarkStart w:id="3763" w:name="_Toc233283672"/>
      <w:bookmarkStart w:id="3764" w:name="_Toc233286475"/>
      <w:bookmarkStart w:id="3765" w:name="_Toc233289437"/>
      <w:bookmarkStart w:id="3766" w:name="_Toc233292545"/>
      <w:bookmarkStart w:id="3767" w:name="_Toc233293214"/>
      <w:bookmarkStart w:id="3768" w:name="_Toc233199281"/>
      <w:bookmarkStart w:id="3769" w:name="_Toc233213449"/>
      <w:bookmarkStart w:id="3770" w:name="_Toc233216507"/>
      <w:bookmarkStart w:id="3771" w:name="_Toc213959876"/>
      <w:bookmarkStart w:id="3772" w:name="_Toc233301317"/>
      <w:bookmarkStart w:id="3773" w:name="_Toc233302649"/>
      <w:bookmarkStart w:id="3774" w:name="_Toc233307924"/>
      <w:bookmarkStart w:id="3775" w:name="_Toc233313490"/>
      <w:bookmarkStart w:id="3776" w:name="_Toc233315793"/>
      <w:bookmarkStart w:id="3777" w:name="_Toc233342671"/>
      <w:bookmarkStart w:id="3778" w:name="_Toc233343337"/>
      <w:bookmarkStart w:id="3779" w:name="_Toc233344688"/>
      <w:bookmarkStart w:id="3780" w:name="_Toc233355173"/>
      <w:bookmarkStart w:id="3781" w:name="_Toc233357863"/>
      <w:bookmarkStart w:id="3782" w:name="_Toc233368544"/>
      <w:bookmarkStart w:id="3783" w:name="_Toc233370674"/>
      <w:bookmarkStart w:id="3784" w:name="_Toc509851183"/>
      <w:r>
        <w:rPr>
          <w:rFonts w:ascii="Garamond" w:eastAsia="MS Mincho" w:hAnsi="Garamond"/>
          <w:b/>
          <w:color w:val="008000"/>
          <w:sz w:val="16"/>
          <w:szCs w:val="16"/>
        </w:rPr>
        <w:t>§ </w:t>
      </w:r>
      <w:r w:rsidR="000F1416" w:rsidRPr="007547B1">
        <w:rPr>
          <w:rFonts w:ascii="Garamond" w:eastAsia="MS Mincho" w:hAnsi="Garamond"/>
          <w:b/>
          <w:color w:val="008000"/>
          <w:sz w:val="16"/>
          <w:szCs w:val="16"/>
        </w:rPr>
        <w:t>102</w:t>
      </w:r>
      <w:r w:rsidR="000F1416" w:rsidRPr="007547B1">
        <w:rPr>
          <w:rFonts w:ascii="Garamond" w:eastAsia="MS Mincho" w:hAnsi="Garamond"/>
          <w:b/>
          <w:color w:val="008000"/>
          <w:sz w:val="16"/>
          <w:szCs w:val="16"/>
        </w:rPr>
        <w:br/>
        <w:t>Opatření soudu při zrušení pravomocného rozhodnutí</w:t>
      </w:r>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p>
    <w:p w:rsidR="000F1416" w:rsidRPr="007547B1" w:rsidRDefault="000F1416" w:rsidP="008D5D62">
      <w:pPr>
        <w:pStyle w:val="Zkladntext"/>
        <w:numPr>
          <w:ilvl w:val="0"/>
          <w:numId w:val="69"/>
        </w:numPr>
        <w:rPr>
          <w:rFonts w:ascii="Garamond" w:hAnsi="Garamond"/>
          <w:sz w:val="16"/>
          <w:szCs w:val="16"/>
        </w:rPr>
      </w:pPr>
      <w:r w:rsidRPr="007547B1">
        <w:rPr>
          <w:rFonts w:ascii="Garamond" w:hAnsi="Garamond"/>
          <w:sz w:val="16"/>
          <w:szCs w:val="16"/>
        </w:rPr>
        <w:t>Bylo-li pravomocné rozhodnutí soudu zrušeno na základě dovolání,</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stížnosti pro porušení zákona nebo</w:t>
      </w:r>
      <w:r w:rsidR="00581133" w:rsidRPr="007547B1">
        <w:rPr>
          <w:rFonts w:ascii="Garamond" w:hAnsi="Garamond"/>
          <w:sz w:val="16"/>
          <w:szCs w:val="16"/>
        </w:rPr>
        <w:t xml:space="preserve"> o </w:t>
      </w:r>
      <w:r w:rsidRPr="007547B1">
        <w:rPr>
          <w:rFonts w:ascii="Garamond" w:hAnsi="Garamond"/>
          <w:sz w:val="16"/>
          <w:szCs w:val="16"/>
        </w:rPr>
        <w:t xml:space="preserve">návrhu na povolení obnovy anebo postupem podle </w:t>
      </w:r>
      <w:r w:rsidR="00FE0AA5">
        <w:rPr>
          <w:rFonts w:ascii="Garamond" w:hAnsi="Garamond"/>
          <w:sz w:val="16"/>
          <w:szCs w:val="16"/>
        </w:rPr>
        <w:t>§ </w:t>
      </w:r>
      <w:r w:rsidRPr="007547B1">
        <w:rPr>
          <w:rFonts w:ascii="Garamond" w:hAnsi="Garamond"/>
          <w:sz w:val="16"/>
          <w:szCs w:val="16"/>
        </w:rPr>
        <w:t xml:space="preserve">261 </w:t>
      </w:r>
      <w:r w:rsidR="00581133" w:rsidRPr="007547B1">
        <w:rPr>
          <w:rFonts w:ascii="Garamond" w:hAnsi="Garamond"/>
          <w:sz w:val="16"/>
          <w:szCs w:val="16"/>
        </w:rPr>
        <w:t>tr. ř.</w:t>
      </w:r>
      <w:r w:rsidR="004609A0" w:rsidRPr="007547B1">
        <w:rPr>
          <w:rFonts w:ascii="Garamond" w:hAnsi="Garamond"/>
          <w:sz w:val="16"/>
          <w:szCs w:val="16"/>
        </w:rPr>
        <w:t xml:space="preserve"> a </w:t>
      </w:r>
      <w:r w:rsidRPr="007547B1">
        <w:rPr>
          <w:rFonts w:ascii="Garamond" w:hAnsi="Garamond"/>
          <w:sz w:val="16"/>
          <w:szCs w:val="16"/>
        </w:rPr>
        <w:t>byl-li obviněný zproštěn obžaloby nebo trestní stíhání bylo zastaveno, učiní předseda senátu (samosoudce) soudu prvního stupně neprodleně opatření, aby byly odstraněny všechny důsledky odsuzujícího rozhodnutí. Zejména ihned zařídí, pokud tak již neučinil soud vyššího stupně, aby nebylo pokračováno ve výkonu dříve uložených trestů</w:t>
      </w:r>
      <w:r w:rsidR="004609A0" w:rsidRPr="007547B1">
        <w:rPr>
          <w:rFonts w:ascii="Garamond" w:hAnsi="Garamond"/>
          <w:sz w:val="16"/>
          <w:szCs w:val="16"/>
        </w:rPr>
        <w:t xml:space="preserve"> a </w:t>
      </w:r>
      <w:r w:rsidRPr="007547B1">
        <w:rPr>
          <w:rFonts w:ascii="Garamond" w:hAnsi="Garamond"/>
          <w:sz w:val="16"/>
          <w:szCs w:val="16"/>
        </w:rPr>
        <w:t>vymáhání nákladů trestního řízení, vyrozumí orgány, kterým bylo sděleno původní odsuzující rozhodnutí za účelem dalších opatření,</w:t>
      </w:r>
      <w:r w:rsidR="004609A0" w:rsidRPr="007547B1">
        <w:rPr>
          <w:rFonts w:ascii="Garamond" w:hAnsi="Garamond"/>
          <w:sz w:val="16"/>
          <w:szCs w:val="16"/>
        </w:rPr>
        <w:t xml:space="preserve"> a </w:t>
      </w:r>
      <w:r w:rsidRPr="007547B1">
        <w:rPr>
          <w:rFonts w:ascii="Garamond" w:hAnsi="Garamond"/>
          <w:sz w:val="16"/>
          <w:szCs w:val="16"/>
        </w:rPr>
        <w:t>uvědomí orgány</w:t>
      </w:r>
      <w:r w:rsidR="004609A0" w:rsidRPr="007547B1">
        <w:rPr>
          <w:rFonts w:ascii="Garamond" w:hAnsi="Garamond"/>
          <w:sz w:val="16"/>
          <w:szCs w:val="16"/>
        </w:rPr>
        <w:t xml:space="preserve"> a </w:t>
      </w:r>
      <w:r w:rsidRPr="007547B1">
        <w:rPr>
          <w:rFonts w:ascii="Garamond" w:hAnsi="Garamond"/>
          <w:sz w:val="16"/>
          <w:szCs w:val="16"/>
        </w:rPr>
        <w:t xml:space="preserve">organizace, kterým bylo toto rozhodnutí oznámeno (příloha </w:t>
      </w:r>
      <w:r w:rsidR="00FE0AA5">
        <w:rPr>
          <w:rFonts w:ascii="Garamond" w:hAnsi="Garamond"/>
          <w:sz w:val="16"/>
          <w:szCs w:val="16"/>
        </w:rPr>
        <w:t>č. </w:t>
      </w:r>
      <w:r w:rsidRPr="007547B1">
        <w:rPr>
          <w:rFonts w:ascii="Garamond" w:hAnsi="Garamond"/>
          <w:sz w:val="16"/>
          <w:szCs w:val="16"/>
        </w:rPr>
        <w:t>3). Nezbytná opatření týkající se výkonu</w:t>
      </w:r>
      <w:r w:rsidR="004609A0" w:rsidRPr="007547B1">
        <w:rPr>
          <w:rFonts w:ascii="Garamond" w:hAnsi="Garamond"/>
          <w:sz w:val="16"/>
          <w:szCs w:val="16"/>
        </w:rPr>
        <w:t xml:space="preserve"> a </w:t>
      </w:r>
      <w:r w:rsidRPr="007547B1">
        <w:rPr>
          <w:rFonts w:ascii="Garamond" w:hAnsi="Garamond"/>
          <w:sz w:val="16"/>
          <w:szCs w:val="16"/>
        </w:rPr>
        <w:t>evidence trestu je nutno po zrušení pravomocného rozhodnutí provést též</w:t>
      </w:r>
      <w:r w:rsidR="009709AD" w:rsidRPr="007547B1">
        <w:rPr>
          <w:rFonts w:ascii="Garamond" w:hAnsi="Garamond"/>
          <w:sz w:val="16"/>
          <w:szCs w:val="16"/>
        </w:rPr>
        <w:t xml:space="preserve"> v </w:t>
      </w:r>
      <w:r w:rsidRPr="007547B1">
        <w:rPr>
          <w:rFonts w:ascii="Garamond" w:hAnsi="Garamond"/>
          <w:sz w:val="16"/>
          <w:szCs w:val="16"/>
        </w:rPr>
        <w:t>případě, kdy na základě rozhodnutí</w:t>
      </w:r>
      <w:r w:rsidR="00581133" w:rsidRPr="007547B1">
        <w:rPr>
          <w:rFonts w:ascii="Garamond" w:hAnsi="Garamond"/>
          <w:sz w:val="16"/>
          <w:szCs w:val="16"/>
        </w:rPr>
        <w:t xml:space="preserve"> o </w:t>
      </w:r>
      <w:r w:rsidRPr="007547B1">
        <w:rPr>
          <w:rFonts w:ascii="Garamond" w:hAnsi="Garamond"/>
          <w:sz w:val="16"/>
          <w:szCs w:val="16"/>
        </w:rPr>
        <w:t>dovolání,</w:t>
      </w:r>
      <w:r w:rsidR="00581133" w:rsidRPr="007547B1">
        <w:rPr>
          <w:rFonts w:ascii="Garamond" w:hAnsi="Garamond"/>
          <w:sz w:val="16"/>
          <w:szCs w:val="16"/>
        </w:rPr>
        <w:t xml:space="preserve"> o </w:t>
      </w:r>
      <w:r w:rsidRPr="007547B1">
        <w:rPr>
          <w:rFonts w:ascii="Garamond" w:hAnsi="Garamond"/>
          <w:sz w:val="16"/>
          <w:szCs w:val="16"/>
        </w:rPr>
        <w:t xml:space="preserve">stížnosti pro porušení zákona nebo po povolení obnovy řízení anebo po postupu podle </w:t>
      </w:r>
      <w:r w:rsidR="00FE0AA5">
        <w:rPr>
          <w:rFonts w:ascii="Garamond" w:hAnsi="Garamond"/>
          <w:sz w:val="16"/>
          <w:szCs w:val="16"/>
        </w:rPr>
        <w:t>§ </w:t>
      </w:r>
      <w:r w:rsidRPr="007547B1">
        <w:rPr>
          <w:rFonts w:ascii="Garamond" w:hAnsi="Garamond"/>
          <w:sz w:val="16"/>
          <w:szCs w:val="16"/>
        </w:rPr>
        <w:t xml:space="preserve">306a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 xml:space="preserve"> se dále pokračuje</w:t>
      </w:r>
      <w:r w:rsidR="009709AD" w:rsidRPr="007547B1">
        <w:rPr>
          <w:rFonts w:ascii="Garamond" w:hAnsi="Garamond"/>
          <w:sz w:val="16"/>
          <w:szCs w:val="16"/>
        </w:rPr>
        <w:t xml:space="preserve"> v </w:t>
      </w:r>
      <w:r w:rsidRPr="007547B1">
        <w:rPr>
          <w:rFonts w:ascii="Garamond" w:hAnsi="Garamond"/>
          <w:sz w:val="16"/>
          <w:szCs w:val="16"/>
        </w:rPr>
        <w:t>řízení.</w:t>
      </w:r>
    </w:p>
    <w:p w:rsidR="000F1416" w:rsidRPr="007547B1" w:rsidRDefault="000F1416" w:rsidP="008D5D62">
      <w:pPr>
        <w:pStyle w:val="Zkladntext"/>
        <w:numPr>
          <w:ilvl w:val="0"/>
          <w:numId w:val="69"/>
        </w:numPr>
        <w:tabs>
          <w:tab w:val="left" w:pos="426"/>
        </w:tabs>
        <w:rPr>
          <w:rFonts w:ascii="Garamond" w:hAnsi="Garamond"/>
          <w:sz w:val="16"/>
          <w:szCs w:val="16"/>
        </w:rPr>
      </w:pPr>
      <w:r w:rsidRPr="007547B1">
        <w:rPr>
          <w:rFonts w:ascii="Garamond" w:hAnsi="Garamond"/>
          <w:sz w:val="16"/>
          <w:szCs w:val="16"/>
        </w:rPr>
        <w:t>Obdobně se postupuje, pokud bylo pravomocné rozhodnutí zrušeno nálezem Ústavního soudu. V těchto případech navíc soud ihned po obdržení spisu informuje fotokopií nálezu Ústavního soudu Ministerstvo spravedlnosti, odbor dohledu.</w:t>
      </w:r>
    </w:p>
    <w:p w:rsidR="000F1416" w:rsidRPr="00F015A7" w:rsidRDefault="000F1416" w:rsidP="00A729FA">
      <w:pPr>
        <w:pStyle w:val="Prosttext"/>
        <w:keepNext/>
        <w:spacing w:before="60"/>
        <w:jc w:val="center"/>
        <w:outlineLvl w:val="2"/>
        <w:rPr>
          <w:rFonts w:ascii="Garamond" w:eastAsia="MS Mincho" w:hAnsi="Garamond"/>
          <w:b/>
          <w:color w:val="008000"/>
          <w:sz w:val="16"/>
          <w:szCs w:val="16"/>
        </w:rPr>
      </w:pPr>
      <w:bookmarkStart w:id="3785" w:name="_Toc233193256"/>
      <w:bookmarkStart w:id="3786" w:name="_Toc221856841"/>
      <w:bookmarkStart w:id="3787" w:name="_Toc233209854"/>
      <w:bookmarkStart w:id="3788" w:name="_Toc233283673"/>
      <w:bookmarkStart w:id="3789" w:name="_Toc233286476"/>
      <w:bookmarkStart w:id="3790" w:name="_Toc233289438"/>
      <w:bookmarkStart w:id="3791" w:name="_Toc233292546"/>
      <w:bookmarkStart w:id="3792" w:name="_Toc233293215"/>
      <w:bookmarkStart w:id="3793" w:name="_Toc233199282"/>
      <w:bookmarkStart w:id="3794" w:name="_Toc233213450"/>
      <w:bookmarkStart w:id="3795" w:name="_Toc233216508"/>
      <w:bookmarkStart w:id="3796" w:name="_Toc213959877"/>
      <w:bookmarkStart w:id="3797" w:name="_Toc233301318"/>
      <w:bookmarkStart w:id="3798" w:name="_Toc233302650"/>
      <w:bookmarkStart w:id="3799" w:name="_Toc233307925"/>
      <w:bookmarkStart w:id="3800" w:name="_Toc233313491"/>
      <w:bookmarkStart w:id="3801" w:name="_Toc233315794"/>
      <w:bookmarkStart w:id="3802" w:name="_Toc233342672"/>
      <w:bookmarkStart w:id="3803" w:name="_Toc233343338"/>
      <w:bookmarkStart w:id="3804" w:name="_Toc233344689"/>
      <w:bookmarkStart w:id="3805" w:name="_Toc233355174"/>
      <w:bookmarkStart w:id="3806" w:name="_Toc233357864"/>
      <w:bookmarkStart w:id="3807" w:name="_Toc233368545"/>
      <w:bookmarkStart w:id="3808" w:name="_Toc233370675"/>
      <w:bookmarkStart w:id="3809" w:name="_Toc509851184"/>
      <w:r w:rsidRPr="00F015A7">
        <w:rPr>
          <w:rFonts w:ascii="Garamond" w:eastAsia="MS Mincho" w:hAnsi="Garamond"/>
          <w:b/>
          <w:color w:val="008000"/>
          <w:sz w:val="16"/>
          <w:szCs w:val="16"/>
        </w:rPr>
        <w:t>Oddíl devátý</w:t>
      </w:r>
      <w:r w:rsidRPr="00F015A7">
        <w:rPr>
          <w:rFonts w:ascii="Garamond" w:eastAsia="MS Mincho" w:hAnsi="Garamond"/>
          <w:b/>
          <w:color w:val="008000"/>
          <w:sz w:val="16"/>
          <w:szCs w:val="16"/>
        </w:rPr>
        <w:br/>
        <w:t>Výkon rozhodnutí</w:t>
      </w:r>
      <w:r w:rsidR="009709AD" w:rsidRPr="00F015A7">
        <w:rPr>
          <w:rFonts w:ascii="Garamond" w:eastAsia="MS Mincho" w:hAnsi="Garamond"/>
          <w:b/>
          <w:color w:val="008000"/>
          <w:sz w:val="16"/>
          <w:szCs w:val="16"/>
        </w:rPr>
        <w:t xml:space="preserve"> </w:t>
      </w:r>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r w:rsidR="0005009A" w:rsidRPr="00F015A7">
        <w:rPr>
          <w:rFonts w:ascii="Garamond" w:eastAsia="MS Mincho" w:hAnsi="Garamond"/>
          <w:b/>
          <w:color w:val="008000"/>
          <w:sz w:val="16"/>
          <w:szCs w:val="16"/>
        </w:rPr>
        <w:t>ve věcech mezinárodní justiční spolupráce</w:t>
      </w:r>
      <w:bookmarkEnd w:id="3809"/>
    </w:p>
    <w:p w:rsidR="0005009A" w:rsidRPr="00F015A7" w:rsidRDefault="00FE0AA5" w:rsidP="0005009A">
      <w:pPr>
        <w:pStyle w:val="Prosttext"/>
        <w:keepNext/>
        <w:spacing w:before="60"/>
        <w:jc w:val="center"/>
        <w:outlineLvl w:val="4"/>
        <w:rPr>
          <w:rFonts w:ascii="Garamond" w:eastAsia="MS Mincho" w:hAnsi="Garamond"/>
          <w:b/>
          <w:color w:val="008000"/>
          <w:sz w:val="16"/>
          <w:szCs w:val="16"/>
        </w:rPr>
      </w:pPr>
      <w:bookmarkStart w:id="3810" w:name="_Toc233193257"/>
      <w:bookmarkStart w:id="3811" w:name="_Toc221856842"/>
      <w:bookmarkStart w:id="3812" w:name="_Toc233209855"/>
      <w:bookmarkStart w:id="3813" w:name="_Toc233283674"/>
      <w:bookmarkStart w:id="3814" w:name="_Toc233286477"/>
      <w:bookmarkStart w:id="3815" w:name="_Toc233289439"/>
      <w:bookmarkStart w:id="3816" w:name="_Toc233292547"/>
      <w:bookmarkStart w:id="3817" w:name="_Toc233293216"/>
      <w:bookmarkStart w:id="3818" w:name="_Toc233199283"/>
      <w:bookmarkStart w:id="3819" w:name="_Toc233213451"/>
      <w:bookmarkStart w:id="3820" w:name="_Toc233216509"/>
      <w:bookmarkStart w:id="3821" w:name="_Toc213959878"/>
      <w:bookmarkStart w:id="3822" w:name="_Toc233301319"/>
      <w:bookmarkStart w:id="3823" w:name="_Toc233302651"/>
      <w:bookmarkStart w:id="3824" w:name="_Toc233307926"/>
      <w:bookmarkStart w:id="3825" w:name="_Toc233313492"/>
      <w:bookmarkStart w:id="3826" w:name="_Toc233315795"/>
      <w:bookmarkStart w:id="3827" w:name="_Toc233342673"/>
      <w:bookmarkStart w:id="3828" w:name="_Toc233343339"/>
      <w:bookmarkStart w:id="3829" w:name="_Toc233344690"/>
      <w:bookmarkStart w:id="3830" w:name="_Toc233355175"/>
      <w:bookmarkStart w:id="3831" w:name="_Toc233357865"/>
      <w:bookmarkStart w:id="3832" w:name="_Toc233368546"/>
      <w:bookmarkStart w:id="3833" w:name="_Toc233370676"/>
      <w:bookmarkStart w:id="3834" w:name="_Toc509851185"/>
      <w:r>
        <w:rPr>
          <w:rFonts w:ascii="Garamond" w:eastAsia="MS Mincho" w:hAnsi="Garamond"/>
          <w:b/>
          <w:color w:val="008000"/>
          <w:sz w:val="16"/>
          <w:szCs w:val="16"/>
        </w:rPr>
        <w:t>§ </w:t>
      </w:r>
      <w:r w:rsidR="000F1416" w:rsidRPr="00F015A7">
        <w:rPr>
          <w:rFonts w:ascii="Garamond" w:eastAsia="MS Mincho" w:hAnsi="Garamond"/>
          <w:b/>
          <w:color w:val="008000"/>
          <w:sz w:val="16"/>
          <w:szCs w:val="16"/>
        </w:rPr>
        <w:t>102a</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p>
    <w:p w:rsidR="0005009A" w:rsidRPr="00F015A7" w:rsidRDefault="0005009A" w:rsidP="008D5D62">
      <w:pPr>
        <w:pStyle w:val="Zkladntext"/>
        <w:numPr>
          <w:ilvl w:val="0"/>
          <w:numId w:val="417"/>
        </w:numPr>
        <w:tabs>
          <w:tab w:val="left" w:pos="426"/>
        </w:tabs>
        <w:rPr>
          <w:rFonts w:ascii="Garamond" w:hAnsi="Garamond"/>
          <w:sz w:val="16"/>
          <w:szCs w:val="16"/>
        </w:rPr>
      </w:pPr>
      <w:r w:rsidRPr="00F015A7">
        <w:rPr>
          <w:rFonts w:ascii="Garamond" w:hAnsi="Garamond"/>
          <w:sz w:val="16"/>
          <w:szCs w:val="16"/>
        </w:rPr>
        <w:t xml:space="preserve">Pro zasílání zpráv Rejstříku trestů ohledně uznaného cizozemského rozhodnutí se užije obdobně </w:t>
      </w:r>
      <w:r w:rsidR="00FE0AA5">
        <w:rPr>
          <w:rFonts w:ascii="Garamond" w:hAnsi="Garamond"/>
          <w:sz w:val="16"/>
          <w:szCs w:val="16"/>
        </w:rPr>
        <w:t>§ </w:t>
      </w:r>
      <w:r w:rsidRPr="00F015A7">
        <w:rPr>
          <w:rFonts w:ascii="Garamond" w:hAnsi="Garamond"/>
          <w:sz w:val="16"/>
          <w:szCs w:val="16"/>
        </w:rPr>
        <w:t xml:space="preserve">99 </w:t>
      </w:r>
      <w:r w:rsidR="00FE0AA5">
        <w:rPr>
          <w:rFonts w:ascii="Garamond" w:hAnsi="Garamond"/>
          <w:sz w:val="16"/>
          <w:szCs w:val="16"/>
        </w:rPr>
        <w:t>odst. </w:t>
      </w:r>
      <w:r w:rsidRPr="00F015A7">
        <w:rPr>
          <w:rFonts w:ascii="Garamond" w:hAnsi="Garamond"/>
          <w:sz w:val="16"/>
          <w:szCs w:val="16"/>
        </w:rPr>
        <w:t>1.</w:t>
      </w:r>
    </w:p>
    <w:p w:rsidR="0005009A" w:rsidRPr="00F015A7" w:rsidRDefault="0005009A" w:rsidP="008D5D62">
      <w:pPr>
        <w:pStyle w:val="Zkladntext"/>
        <w:numPr>
          <w:ilvl w:val="0"/>
          <w:numId w:val="417"/>
        </w:numPr>
        <w:tabs>
          <w:tab w:val="left" w:pos="426"/>
        </w:tabs>
        <w:rPr>
          <w:rFonts w:ascii="Garamond" w:hAnsi="Garamond"/>
          <w:sz w:val="16"/>
          <w:szCs w:val="16"/>
        </w:rPr>
      </w:pPr>
      <w:r w:rsidRPr="00F015A7">
        <w:rPr>
          <w:rFonts w:ascii="Garamond" w:hAnsi="Garamond"/>
          <w:sz w:val="16"/>
          <w:szCs w:val="16"/>
        </w:rPr>
        <w:t>Při výkonu uznaných cizozemských rozhodnutí, včetně rozhodnutí jiných členských států Evropské unie, se přiměřeně užijí ustanovení předchozích oddílů hlavy první této části instrukce.</w:t>
      </w:r>
    </w:p>
    <w:p w:rsidR="0005009A" w:rsidRPr="00F015A7" w:rsidRDefault="0005009A" w:rsidP="008D5D62">
      <w:pPr>
        <w:pStyle w:val="Zkladntext"/>
        <w:numPr>
          <w:ilvl w:val="0"/>
          <w:numId w:val="417"/>
        </w:numPr>
        <w:tabs>
          <w:tab w:val="left" w:pos="426"/>
        </w:tabs>
        <w:rPr>
          <w:rFonts w:ascii="Garamond" w:hAnsi="Garamond"/>
          <w:sz w:val="16"/>
          <w:szCs w:val="16"/>
        </w:rPr>
      </w:pPr>
      <w:r w:rsidRPr="00F015A7">
        <w:rPr>
          <w:rFonts w:ascii="Garamond" w:hAnsi="Garamond"/>
          <w:sz w:val="16"/>
          <w:szCs w:val="16"/>
        </w:rPr>
        <w:t>Jako metodickou pomůcku upřesňující podrobnosti postupu soudů při úkonech souvisejících s aplikací ZMJS ve vztahu k členským státům Evropské unie využívají soudy při své činnosti zejména Instrukci Ministerstva spravedlnosti ze dne 30.</w:t>
      </w:r>
      <w:r w:rsidR="005B783D" w:rsidRPr="00F015A7">
        <w:rPr>
          <w:rFonts w:ascii="Garamond" w:hAnsi="Garamond"/>
          <w:sz w:val="16"/>
          <w:szCs w:val="16"/>
        </w:rPr>
        <w:t> </w:t>
      </w:r>
      <w:r w:rsidRPr="00F015A7">
        <w:rPr>
          <w:rFonts w:ascii="Garamond" w:hAnsi="Garamond"/>
          <w:sz w:val="16"/>
          <w:szCs w:val="16"/>
        </w:rPr>
        <w:t xml:space="preserve">dubna 2014, </w:t>
      </w:r>
      <w:r w:rsidR="00FE0AA5">
        <w:rPr>
          <w:rFonts w:ascii="Garamond" w:hAnsi="Garamond"/>
          <w:sz w:val="16"/>
          <w:szCs w:val="16"/>
        </w:rPr>
        <w:t>č. j. </w:t>
      </w:r>
      <w:r w:rsidRPr="00F015A7">
        <w:rPr>
          <w:rFonts w:ascii="Garamond" w:hAnsi="Garamond"/>
          <w:sz w:val="16"/>
          <w:szCs w:val="16"/>
        </w:rPr>
        <w:t>42/2013</w:t>
      </w:r>
      <w:r w:rsidR="005B783D" w:rsidRPr="00F015A7">
        <w:rPr>
          <w:rFonts w:ascii="Garamond" w:hAnsi="Garamond"/>
          <w:sz w:val="16"/>
          <w:szCs w:val="16"/>
        </w:rPr>
        <w:t>–</w:t>
      </w:r>
      <w:r w:rsidRPr="00F015A7">
        <w:rPr>
          <w:rFonts w:ascii="Garamond" w:hAnsi="Garamond"/>
          <w:sz w:val="16"/>
          <w:szCs w:val="16"/>
        </w:rPr>
        <w:t>MOT</w:t>
      </w:r>
      <w:r w:rsidR="005B783D" w:rsidRPr="00F015A7">
        <w:rPr>
          <w:rFonts w:ascii="Garamond" w:hAnsi="Garamond"/>
          <w:sz w:val="16"/>
          <w:szCs w:val="16"/>
        </w:rPr>
        <w:t>–</w:t>
      </w:r>
      <w:r w:rsidRPr="00F015A7">
        <w:rPr>
          <w:rFonts w:ascii="Garamond" w:hAnsi="Garamond"/>
          <w:sz w:val="16"/>
          <w:szCs w:val="16"/>
        </w:rPr>
        <w:t>J/60, o</w:t>
      </w:r>
      <w:r w:rsidR="005B783D" w:rsidRPr="00F015A7">
        <w:rPr>
          <w:rFonts w:ascii="Garamond" w:hAnsi="Garamond"/>
          <w:sz w:val="16"/>
          <w:szCs w:val="16"/>
        </w:rPr>
        <w:t> </w:t>
      </w:r>
      <w:r w:rsidRPr="00F015A7">
        <w:rPr>
          <w:rFonts w:ascii="Garamond" w:hAnsi="Garamond"/>
          <w:sz w:val="16"/>
          <w:szCs w:val="16"/>
        </w:rPr>
        <w:t>postupu soudů ve styku se členskými státy Evropské unie ve věcech trestních.</w:t>
      </w:r>
    </w:p>
    <w:p w:rsidR="0005009A" w:rsidRPr="00F015A7" w:rsidRDefault="0005009A" w:rsidP="008D5D62">
      <w:pPr>
        <w:pStyle w:val="Zkladntext"/>
        <w:numPr>
          <w:ilvl w:val="0"/>
          <w:numId w:val="417"/>
        </w:numPr>
        <w:tabs>
          <w:tab w:val="left" w:pos="426"/>
        </w:tabs>
        <w:rPr>
          <w:rFonts w:ascii="Garamond" w:hAnsi="Garamond"/>
          <w:sz w:val="16"/>
          <w:szCs w:val="16"/>
        </w:rPr>
      </w:pPr>
      <w:r w:rsidRPr="00F015A7">
        <w:rPr>
          <w:rFonts w:ascii="Garamond" w:hAnsi="Garamond"/>
          <w:sz w:val="16"/>
          <w:szCs w:val="16"/>
        </w:rPr>
        <w:t>Jako metodickou pomůcku upřesňující podrobnosti postupu soudů při úkonech souvisejících s aplikací ZMJS ve vztahu k cizím státům a</w:t>
      </w:r>
      <w:r w:rsidR="005B783D" w:rsidRPr="00F015A7">
        <w:rPr>
          <w:rFonts w:ascii="Garamond" w:hAnsi="Garamond"/>
          <w:sz w:val="16"/>
          <w:szCs w:val="16"/>
        </w:rPr>
        <w:t> </w:t>
      </w:r>
      <w:r w:rsidRPr="00F015A7">
        <w:rPr>
          <w:rFonts w:ascii="Garamond" w:hAnsi="Garamond"/>
          <w:sz w:val="16"/>
          <w:szCs w:val="16"/>
        </w:rPr>
        <w:t>jejich zámořským a</w:t>
      </w:r>
      <w:r w:rsidR="005B783D" w:rsidRPr="00F015A7">
        <w:rPr>
          <w:rFonts w:ascii="Garamond" w:hAnsi="Garamond"/>
          <w:sz w:val="16"/>
          <w:szCs w:val="16"/>
        </w:rPr>
        <w:t> </w:t>
      </w:r>
      <w:r w:rsidRPr="00F015A7">
        <w:rPr>
          <w:rFonts w:ascii="Garamond" w:hAnsi="Garamond"/>
          <w:sz w:val="16"/>
          <w:szCs w:val="16"/>
        </w:rPr>
        <w:t>závislým územím, mimo členských států Evropské unie a</w:t>
      </w:r>
      <w:r w:rsidR="005B783D" w:rsidRPr="00F015A7">
        <w:rPr>
          <w:rFonts w:ascii="Garamond" w:hAnsi="Garamond"/>
          <w:sz w:val="16"/>
          <w:szCs w:val="16"/>
        </w:rPr>
        <w:t> </w:t>
      </w:r>
      <w:r w:rsidRPr="00F015A7">
        <w:rPr>
          <w:rFonts w:ascii="Garamond" w:hAnsi="Garamond"/>
          <w:sz w:val="16"/>
          <w:szCs w:val="16"/>
        </w:rPr>
        <w:t xml:space="preserve">jejich zámořských a závislých území, využívají soudy při své činnosti zejména Instrukci Ministerstva spravedlnosti ze dne 9. dubna 2014, </w:t>
      </w:r>
      <w:r w:rsidR="00FE0AA5">
        <w:rPr>
          <w:rFonts w:ascii="Garamond" w:hAnsi="Garamond"/>
          <w:sz w:val="16"/>
          <w:szCs w:val="16"/>
        </w:rPr>
        <w:t>č. j. </w:t>
      </w:r>
      <w:r w:rsidRPr="00F015A7">
        <w:rPr>
          <w:rFonts w:ascii="Garamond" w:hAnsi="Garamond"/>
          <w:sz w:val="16"/>
          <w:szCs w:val="16"/>
        </w:rPr>
        <w:t>37/2013</w:t>
      </w:r>
      <w:r w:rsidR="005B783D" w:rsidRPr="00F015A7">
        <w:rPr>
          <w:rFonts w:ascii="Garamond" w:hAnsi="Garamond"/>
          <w:sz w:val="16"/>
          <w:szCs w:val="16"/>
        </w:rPr>
        <w:t>–</w:t>
      </w:r>
      <w:r w:rsidRPr="00F015A7">
        <w:rPr>
          <w:rFonts w:ascii="Garamond" w:hAnsi="Garamond"/>
          <w:sz w:val="16"/>
          <w:szCs w:val="16"/>
        </w:rPr>
        <w:t>MOT</w:t>
      </w:r>
      <w:r w:rsidR="005B783D" w:rsidRPr="00F015A7">
        <w:rPr>
          <w:rFonts w:ascii="Garamond" w:hAnsi="Garamond"/>
          <w:sz w:val="16"/>
          <w:szCs w:val="16"/>
        </w:rPr>
        <w:t>–</w:t>
      </w:r>
      <w:r w:rsidRPr="00F015A7">
        <w:rPr>
          <w:rFonts w:ascii="Garamond" w:hAnsi="Garamond"/>
          <w:sz w:val="16"/>
          <w:szCs w:val="16"/>
        </w:rPr>
        <w:t>J/65, o</w:t>
      </w:r>
      <w:r w:rsidR="005B783D" w:rsidRPr="00F015A7">
        <w:rPr>
          <w:rFonts w:ascii="Garamond" w:hAnsi="Garamond"/>
          <w:sz w:val="16"/>
          <w:szCs w:val="16"/>
        </w:rPr>
        <w:t> </w:t>
      </w:r>
      <w:r w:rsidRPr="00F015A7">
        <w:rPr>
          <w:rFonts w:ascii="Garamond" w:hAnsi="Garamond"/>
          <w:sz w:val="16"/>
          <w:szCs w:val="16"/>
        </w:rPr>
        <w:t>postupu soudů ve styku s cizinou ve věcech trestních.</w:t>
      </w:r>
    </w:p>
    <w:p w:rsidR="005B783D" w:rsidRPr="00F015A7" w:rsidRDefault="00FE0AA5" w:rsidP="005B783D">
      <w:pPr>
        <w:pStyle w:val="Prosttext"/>
        <w:keepNext/>
        <w:spacing w:before="60"/>
        <w:jc w:val="center"/>
        <w:outlineLvl w:val="4"/>
        <w:rPr>
          <w:rFonts w:ascii="Garamond" w:eastAsia="MS Mincho" w:hAnsi="Garamond"/>
          <w:i/>
          <w:iCs/>
          <w:sz w:val="16"/>
          <w:szCs w:val="16"/>
        </w:rPr>
      </w:pPr>
      <w:bookmarkStart w:id="3835" w:name="_Toc509851186"/>
      <w:bookmarkStart w:id="3836" w:name="_Toc213959881"/>
      <w:bookmarkStart w:id="3837" w:name="_Toc233193262"/>
      <w:bookmarkStart w:id="3838" w:name="_Toc221856847"/>
      <w:bookmarkStart w:id="3839" w:name="_Toc233209860"/>
      <w:bookmarkStart w:id="3840" w:name="_Toc233283679"/>
      <w:bookmarkStart w:id="3841" w:name="_Toc233286482"/>
      <w:bookmarkStart w:id="3842" w:name="_Toc233289444"/>
      <w:bookmarkStart w:id="3843" w:name="_Toc233292552"/>
      <w:bookmarkStart w:id="3844" w:name="_Toc233293221"/>
      <w:bookmarkStart w:id="3845" w:name="_Toc233199288"/>
      <w:bookmarkStart w:id="3846" w:name="_Toc233213456"/>
      <w:bookmarkStart w:id="3847" w:name="_Toc233216514"/>
      <w:bookmarkStart w:id="3848" w:name="_Toc233301324"/>
      <w:bookmarkStart w:id="3849" w:name="_Toc233302656"/>
      <w:bookmarkStart w:id="3850" w:name="_Toc233307931"/>
      <w:bookmarkStart w:id="3851" w:name="_Toc233313497"/>
      <w:bookmarkStart w:id="3852" w:name="_Toc233315800"/>
      <w:bookmarkStart w:id="3853" w:name="_Toc233342678"/>
      <w:bookmarkStart w:id="3854" w:name="_Toc233343344"/>
      <w:bookmarkStart w:id="3855" w:name="_Toc233344695"/>
      <w:bookmarkStart w:id="3856" w:name="_Toc233355180"/>
      <w:bookmarkStart w:id="3857" w:name="_Toc233357870"/>
      <w:bookmarkStart w:id="3858" w:name="_Toc233368551"/>
      <w:bookmarkStart w:id="3859" w:name="_Toc233370681"/>
      <w:r>
        <w:rPr>
          <w:rFonts w:ascii="Garamond" w:eastAsia="MS Mincho" w:hAnsi="Garamond"/>
          <w:b/>
          <w:color w:val="008000"/>
          <w:sz w:val="16"/>
          <w:szCs w:val="16"/>
        </w:rPr>
        <w:t>§ </w:t>
      </w:r>
      <w:r w:rsidR="005B783D" w:rsidRPr="007547B1">
        <w:rPr>
          <w:rFonts w:ascii="Garamond" w:eastAsia="MS Mincho" w:hAnsi="Garamond"/>
          <w:b/>
          <w:color w:val="008000"/>
          <w:sz w:val="16"/>
          <w:szCs w:val="16"/>
        </w:rPr>
        <w:t>102b</w:t>
      </w:r>
      <w:r w:rsidR="005B783D" w:rsidRPr="007547B1">
        <w:rPr>
          <w:rFonts w:ascii="Garamond" w:eastAsia="MS Mincho" w:hAnsi="Garamond"/>
          <w:sz w:val="16"/>
          <w:szCs w:val="16"/>
        </w:rPr>
        <w:t xml:space="preserve"> až </w:t>
      </w:r>
      <w:r w:rsidR="005B783D" w:rsidRPr="007547B1">
        <w:rPr>
          <w:rFonts w:ascii="Garamond" w:eastAsia="MS Mincho" w:hAnsi="Garamond"/>
          <w:b/>
          <w:color w:val="008000"/>
          <w:sz w:val="16"/>
          <w:szCs w:val="16"/>
        </w:rPr>
        <w:t>102e</w:t>
      </w:r>
      <w:r w:rsidR="005B783D" w:rsidRPr="007547B1">
        <w:rPr>
          <w:rFonts w:ascii="Garamond" w:eastAsia="MS Mincho" w:hAnsi="Garamond"/>
          <w:b/>
          <w:color w:val="008000"/>
          <w:sz w:val="16"/>
          <w:szCs w:val="16"/>
        </w:rPr>
        <w:br/>
      </w:r>
      <w:r w:rsidR="005B783D" w:rsidRPr="00F015A7">
        <w:rPr>
          <w:rFonts w:ascii="Garamond" w:eastAsia="MS Mincho" w:hAnsi="Garamond"/>
          <w:i/>
          <w:iCs/>
          <w:sz w:val="16"/>
          <w:szCs w:val="16"/>
        </w:rPr>
        <w:t>zrušeny</w:t>
      </w:r>
      <w:bookmarkEnd w:id="3835"/>
    </w:p>
    <w:p w:rsidR="000F1416" w:rsidRPr="007547B1" w:rsidRDefault="000F1416" w:rsidP="008D75B5">
      <w:pPr>
        <w:pStyle w:val="Prosttext"/>
        <w:keepNext/>
        <w:spacing w:before="60"/>
        <w:jc w:val="center"/>
        <w:outlineLvl w:val="1"/>
        <w:rPr>
          <w:rFonts w:ascii="Garamond" w:eastAsia="MS Mincho" w:hAnsi="Garamond"/>
          <w:b/>
          <w:caps/>
          <w:color w:val="008000"/>
          <w:sz w:val="16"/>
          <w:szCs w:val="16"/>
        </w:rPr>
      </w:pPr>
      <w:bookmarkStart w:id="3860" w:name="_Toc509851187"/>
      <w:r w:rsidRPr="007547B1">
        <w:rPr>
          <w:rFonts w:ascii="Garamond" w:eastAsia="MS Mincho" w:hAnsi="Garamond"/>
          <w:b/>
          <w:caps/>
          <w:color w:val="008000"/>
          <w:sz w:val="16"/>
          <w:szCs w:val="16"/>
        </w:rPr>
        <w:t>HLAVA DRUHÁ</w:t>
      </w:r>
      <w:r w:rsidRPr="007547B1">
        <w:rPr>
          <w:rFonts w:ascii="Garamond" w:eastAsia="MS Mincho" w:hAnsi="Garamond"/>
          <w:b/>
          <w:caps/>
          <w:color w:val="008000"/>
          <w:sz w:val="16"/>
          <w:szCs w:val="16"/>
        </w:rPr>
        <w:br/>
        <w:t>Výkon rozhodnutí</w:t>
      </w:r>
      <w:r w:rsidR="009709AD" w:rsidRPr="007547B1">
        <w:rPr>
          <w:rFonts w:ascii="Garamond" w:eastAsia="MS Mincho" w:hAnsi="Garamond"/>
          <w:b/>
          <w:caps/>
          <w:color w:val="008000"/>
          <w:sz w:val="16"/>
          <w:szCs w:val="16"/>
        </w:rPr>
        <w:t xml:space="preserve"> v </w:t>
      </w:r>
      <w:r w:rsidRPr="007547B1">
        <w:rPr>
          <w:rFonts w:ascii="Garamond" w:eastAsia="MS Mincho" w:hAnsi="Garamond"/>
          <w:b/>
          <w:caps/>
          <w:color w:val="008000"/>
          <w:sz w:val="16"/>
          <w:szCs w:val="16"/>
        </w:rPr>
        <w:t>občanskoprávních věcech</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3861" w:name="_Toc233193263"/>
      <w:bookmarkStart w:id="3862" w:name="_Toc221856848"/>
      <w:bookmarkStart w:id="3863" w:name="_Toc233209861"/>
      <w:bookmarkStart w:id="3864" w:name="_Toc233283680"/>
      <w:bookmarkStart w:id="3865" w:name="_Toc233286483"/>
      <w:bookmarkStart w:id="3866" w:name="_Toc233289445"/>
      <w:bookmarkStart w:id="3867" w:name="_Toc233292553"/>
      <w:bookmarkStart w:id="3868" w:name="_Toc233293222"/>
      <w:bookmarkStart w:id="3869" w:name="_Toc233199289"/>
      <w:bookmarkStart w:id="3870" w:name="_Toc233213457"/>
      <w:bookmarkStart w:id="3871" w:name="_Toc233216515"/>
      <w:bookmarkStart w:id="3872" w:name="_Toc213959882"/>
      <w:bookmarkStart w:id="3873" w:name="_Toc233301325"/>
      <w:bookmarkStart w:id="3874" w:name="_Toc233302657"/>
      <w:bookmarkStart w:id="3875" w:name="_Toc233307932"/>
      <w:bookmarkStart w:id="3876" w:name="_Toc233313498"/>
      <w:bookmarkStart w:id="3877" w:name="_Toc233315801"/>
      <w:bookmarkStart w:id="3878" w:name="_Toc233342679"/>
      <w:bookmarkStart w:id="3879" w:name="_Toc233343345"/>
      <w:bookmarkStart w:id="3880" w:name="_Toc233344696"/>
      <w:bookmarkStart w:id="3881" w:name="_Toc233355181"/>
      <w:bookmarkStart w:id="3882" w:name="_Toc233357871"/>
      <w:bookmarkStart w:id="3883" w:name="_Toc233368552"/>
      <w:bookmarkStart w:id="3884" w:name="_Toc233370682"/>
      <w:bookmarkStart w:id="3885" w:name="_Toc509851188"/>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Obecná ustanovení</w:t>
      </w:r>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886" w:name="_Toc233193264"/>
      <w:bookmarkStart w:id="3887" w:name="_Toc221856849"/>
      <w:bookmarkStart w:id="3888" w:name="_Toc233209862"/>
      <w:bookmarkStart w:id="3889" w:name="_Toc233283681"/>
      <w:bookmarkStart w:id="3890" w:name="_Toc233286484"/>
      <w:bookmarkStart w:id="3891" w:name="_Toc233289446"/>
      <w:bookmarkStart w:id="3892" w:name="_Toc233292554"/>
      <w:bookmarkStart w:id="3893" w:name="_Toc233293223"/>
      <w:bookmarkStart w:id="3894" w:name="_Toc233199290"/>
      <w:bookmarkStart w:id="3895" w:name="_Toc233213458"/>
      <w:bookmarkStart w:id="3896" w:name="_Toc233216516"/>
      <w:bookmarkStart w:id="3897" w:name="_Toc213959883"/>
      <w:bookmarkStart w:id="3898" w:name="_Toc233301326"/>
      <w:bookmarkStart w:id="3899" w:name="_Toc233302658"/>
      <w:bookmarkStart w:id="3900" w:name="_Toc233307933"/>
      <w:bookmarkStart w:id="3901" w:name="_Toc233313499"/>
      <w:bookmarkStart w:id="3902" w:name="_Toc233315802"/>
      <w:bookmarkStart w:id="3903" w:name="_Toc233342680"/>
      <w:bookmarkStart w:id="3904" w:name="_Toc233343346"/>
      <w:bookmarkStart w:id="3905" w:name="_Toc233344697"/>
      <w:bookmarkStart w:id="3906" w:name="_Toc233355182"/>
      <w:bookmarkStart w:id="3907" w:name="_Toc233357872"/>
      <w:bookmarkStart w:id="3908" w:name="_Toc233368553"/>
      <w:bookmarkStart w:id="3909" w:name="_Toc233370683"/>
      <w:bookmarkStart w:id="3910" w:name="_Toc509851189"/>
      <w:r>
        <w:rPr>
          <w:rFonts w:ascii="Garamond" w:eastAsia="MS Mincho" w:hAnsi="Garamond"/>
          <w:b/>
          <w:color w:val="008000"/>
          <w:sz w:val="16"/>
          <w:szCs w:val="16"/>
        </w:rPr>
        <w:t>§ </w:t>
      </w:r>
      <w:r w:rsidR="000F1416" w:rsidRPr="007547B1">
        <w:rPr>
          <w:rFonts w:ascii="Garamond" w:eastAsia="MS Mincho" w:hAnsi="Garamond"/>
          <w:b/>
          <w:color w:val="008000"/>
          <w:sz w:val="16"/>
          <w:szCs w:val="16"/>
        </w:rPr>
        <w:t>103</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p>
    <w:p w:rsidR="000F1416" w:rsidRPr="007547B1" w:rsidRDefault="002B1FE4" w:rsidP="008D5D62">
      <w:pPr>
        <w:pStyle w:val="Zkladntext"/>
        <w:numPr>
          <w:ilvl w:val="0"/>
          <w:numId w:val="70"/>
        </w:numPr>
        <w:rPr>
          <w:rFonts w:ascii="Garamond" w:hAnsi="Garamond"/>
          <w:sz w:val="16"/>
          <w:szCs w:val="16"/>
        </w:rPr>
      </w:pPr>
      <w:r w:rsidRPr="007547B1">
        <w:rPr>
          <w:rFonts w:ascii="Garamond" w:hAnsi="Garamond"/>
          <w:sz w:val="16"/>
          <w:szCs w:val="16"/>
        </w:rPr>
        <w:t xml:space="preserve">Postup při výkonu rozhodnutí se řídí příslušnými procesními předpisy, vyhláškou Ministerstva spravedlnosti ČR </w:t>
      </w:r>
      <w:r w:rsidR="00FE0AA5">
        <w:rPr>
          <w:rFonts w:ascii="Garamond" w:hAnsi="Garamond"/>
          <w:sz w:val="16"/>
          <w:szCs w:val="16"/>
        </w:rPr>
        <w:t>č. </w:t>
      </w:r>
      <w:r w:rsidRPr="007547B1">
        <w:rPr>
          <w:rFonts w:ascii="Garamond" w:hAnsi="Garamond"/>
          <w:sz w:val="16"/>
          <w:szCs w:val="16"/>
        </w:rPr>
        <w:t>37/1992</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jednacím řádu pro okresní</w:t>
      </w:r>
      <w:r w:rsidR="004609A0" w:rsidRPr="007547B1">
        <w:rPr>
          <w:rFonts w:ascii="Garamond" w:hAnsi="Garamond"/>
          <w:sz w:val="16"/>
          <w:szCs w:val="16"/>
        </w:rPr>
        <w:t xml:space="preserve"> a </w:t>
      </w:r>
      <w:r w:rsidRPr="007547B1">
        <w:rPr>
          <w:rFonts w:ascii="Garamond" w:hAnsi="Garamond"/>
          <w:sz w:val="16"/>
          <w:szCs w:val="16"/>
        </w:rPr>
        <w:t>krajské soudy, ve znění pozdějších předpisů,</w:t>
      </w:r>
      <w:r w:rsidR="004609A0" w:rsidRPr="007547B1">
        <w:rPr>
          <w:rFonts w:ascii="Garamond" w:hAnsi="Garamond"/>
          <w:sz w:val="16"/>
          <w:szCs w:val="16"/>
        </w:rPr>
        <w:t xml:space="preserve"> a </w:t>
      </w:r>
      <w:r w:rsidRPr="007547B1">
        <w:rPr>
          <w:rFonts w:ascii="Garamond" w:hAnsi="Garamond"/>
          <w:sz w:val="16"/>
          <w:szCs w:val="16"/>
        </w:rPr>
        <w:t xml:space="preserve">dále Instrukcí Ministerstva spravedlnosti ze dne 21. 8. 1996, </w:t>
      </w:r>
      <w:r w:rsidR="00FE0AA5">
        <w:rPr>
          <w:rFonts w:ascii="Garamond" w:hAnsi="Garamond"/>
          <w:sz w:val="16"/>
          <w:szCs w:val="16"/>
        </w:rPr>
        <w:t>č. j. </w:t>
      </w:r>
      <w:r w:rsidRPr="007547B1">
        <w:rPr>
          <w:rFonts w:ascii="Garamond" w:hAnsi="Garamond"/>
          <w:sz w:val="16"/>
          <w:szCs w:val="16"/>
        </w:rPr>
        <w:t>1360/95–OOD, kterou se vydává Řád pro soudní vykonavatele, ve znění pozdějších změn</w:t>
      </w:r>
      <w:r w:rsidR="004609A0" w:rsidRPr="007547B1">
        <w:rPr>
          <w:rFonts w:ascii="Garamond" w:hAnsi="Garamond"/>
          <w:sz w:val="16"/>
          <w:szCs w:val="16"/>
        </w:rPr>
        <w:t xml:space="preserve"> a </w:t>
      </w:r>
      <w:r w:rsidRPr="007547B1">
        <w:rPr>
          <w:rFonts w:ascii="Garamond" w:hAnsi="Garamond"/>
          <w:sz w:val="16"/>
          <w:szCs w:val="16"/>
        </w:rPr>
        <w:t>doplňků.</w:t>
      </w:r>
    </w:p>
    <w:p w:rsidR="000F1416" w:rsidRPr="007547B1" w:rsidRDefault="000F1416" w:rsidP="008D5D62">
      <w:pPr>
        <w:pStyle w:val="Zkladntext"/>
        <w:numPr>
          <w:ilvl w:val="0"/>
          <w:numId w:val="70"/>
        </w:numPr>
        <w:rPr>
          <w:rFonts w:ascii="Garamond" w:hAnsi="Garamond"/>
          <w:sz w:val="16"/>
          <w:szCs w:val="16"/>
        </w:rPr>
      </w:pPr>
      <w:r w:rsidRPr="007547B1">
        <w:rPr>
          <w:rFonts w:ascii="Garamond" w:hAnsi="Garamond"/>
          <w:sz w:val="16"/>
          <w:szCs w:val="16"/>
        </w:rPr>
        <w:t>Všechny úkony při výkonu rozhodnutí musí být vykonány co nejúčelněji, nejhospodárněji</w:t>
      </w:r>
      <w:r w:rsidR="004609A0" w:rsidRPr="007547B1">
        <w:rPr>
          <w:rFonts w:ascii="Garamond" w:hAnsi="Garamond"/>
          <w:sz w:val="16"/>
          <w:szCs w:val="16"/>
        </w:rPr>
        <w:t xml:space="preserve"> a </w:t>
      </w:r>
      <w:r w:rsidRPr="007547B1">
        <w:rPr>
          <w:rFonts w:ascii="Garamond" w:hAnsi="Garamond"/>
          <w:sz w:val="16"/>
          <w:szCs w:val="16"/>
        </w:rPr>
        <w:t>nejrychleji. Na činnost vykonavatelů dohlíží předseda senátu nebo vyšší soudní úředník nebo soudní tajemník</w:t>
      </w:r>
      <w:r w:rsidR="009709AD" w:rsidRPr="007547B1">
        <w:rPr>
          <w:rFonts w:ascii="Garamond" w:hAnsi="Garamond"/>
          <w:sz w:val="16"/>
          <w:szCs w:val="16"/>
        </w:rPr>
        <w:t xml:space="preserve"> v </w:t>
      </w:r>
      <w:r w:rsidRPr="007547B1">
        <w:rPr>
          <w:rFonts w:ascii="Garamond" w:hAnsi="Garamond"/>
          <w:sz w:val="16"/>
          <w:szCs w:val="16"/>
        </w:rPr>
        <w:t>rámci svých oprávnění nebo vedoucí soudní kanceláře. Vedoucí soudní kanceláře nesmí být pověřen úkony při výkonu rozhodnutí. Předseda soudu může pověřit výkonem rozhodnutí justiční čekatele nebo soudní tajemníky nebo</w:t>
      </w:r>
      <w:r w:rsidR="009709AD" w:rsidRPr="007547B1">
        <w:rPr>
          <w:rFonts w:ascii="Garamond" w:hAnsi="Garamond"/>
          <w:sz w:val="16"/>
          <w:szCs w:val="16"/>
        </w:rPr>
        <w:t xml:space="preserve"> v </w:t>
      </w:r>
      <w:r w:rsidRPr="007547B1">
        <w:rPr>
          <w:rFonts w:ascii="Garamond" w:hAnsi="Garamond"/>
          <w:sz w:val="16"/>
          <w:szCs w:val="16"/>
        </w:rPr>
        <w:t>rozsahu jejich oprávnění vyšší soudní úředníky. Jednotlivými úkony mohou být pověřeni</w:t>
      </w:r>
      <w:r w:rsidR="002458BA" w:rsidRPr="007547B1">
        <w:rPr>
          <w:rFonts w:ascii="Garamond" w:hAnsi="Garamond"/>
          <w:sz w:val="16"/>
          <w:szCs w:val="16"/>
        </w:rPr>
        <w:t xml:space="preserve"> i </w:t>
      </w:r>
      <w:r w:rsidRPr="007547B1">
        <w:rPr>
          <w:rFonts w:ascii="Garamond" w:hAnsi="Garamond"/>
          <w:sz w:val="16"/>
          <w:szCs w:val="16"/>
        </w:rPr>
        <w:t>jiní zaměstnanci soudu.</w:t>
      </w:r>
    </w:p>
    <w:p w:rsidR="000F1416" w:rsidRPr="007547B1" w:rsidRDefault="000F1416" w:rsidP="008D5D62">
      <w:pPr>
        <w:pStyle w:val="Zkladntext"/>
        <w:numPr>
          <w:ilvl w:val="0"/>
          <w:numId w:val="70"/>
        </w:numPr>
        <w:rPr>
          <w:rFonts w:ascii="Garamond" w:hAnsi="Garamond"/>
          <w:sz w:val="16"/>
          <w:szCs w:val="16"/>
        </w:rPr>
      </w:pPr>
      <w:r w:rsidRPr="007547B1">
        <w:rPr>
          <w:rFonts w:ascii="Garamond" w:hAnsi="Garamond"/>
          <w:sz w:val="16"/>
          <w:szCs w:val="16"/>
        </w:rPr>
        <w:t>Evidence úkonů při výkonu rozhodnutí se vede</w:t>
      </w:r>
      <w:r w:rsidR="009709AD" w:rsidRPr="007547B1">
        <w:rPr>
          <w:rFonts w:ascii="Garamond" w:hAnsi="Garamond"/>
          <w:sz w:val="16"/>
          <w:szCs w:val="16"/>
        </w:rPr>
        <w:t xml:space="preserve"> v </w:t>
      </w:r>
      <w:r w:rsidRPr="007547B1">
        <w:rPr>
          <w:rFonts w:ascii="Garamond" w:hAnsi="Garamond"/>
          <w:sz w:val="16"/>
          <w:szCs w:val="16"/>
        </w:rPr>
        <w:t>kalendáři, kde se rovněž sledují uložené lhůty. Dodržování lhůt kontroluje vedoucí kanceláře.</w:t>
      </w:r>
    </w:p>
    <w:p w:rsidR="000F1416" w:rsidRPr="007547B1" w:rsidRDefault="000F1416" w:rsidP="008D5D62">
      <w:pPr>
        <w:pStyle w:val="Zkladntext"/>
        <w:numPr>
          <w:ilvl w:val="0"/>
          <w:numId w:val="70"/>
        </w:numPr>
        <w:rPr>
          <w:rFonts w:ascii="Garamond" w:hAnsi="Garamond"/>
          <w:sz w:val="16"/>
          <w:szCs w:val="16"/>
        </w:rPr>
      </w:pPr>
      <w:r w:rsidRPr="007547B1">
        <w:rPr>
          <w:rFonts w:ascii="Garamond" w:hAnsi="Garamond"/>
          <w:sz w:val="16"/>
          <w:szCs w:val="16"/>
        </w:rPr>
        <w:t>Vykonavatel musí být vybaven dokladem potvrzujícím jeho totožnost</w:t>
      </w:r>
      <w:r w:rsidR="004609A0" w:rsidRPr="007547B1">
        <w:rPr>
          <w:rFonts w:ascii="Garamond" w:hAnsi="Garamond"/>
          <w:sz w:val="16"/>
          <w:szCs w:val="16"/>
        </w:rPr>
        <w:t xml:space="preserve"> a </w:t>
      </w:r>
      <w:r w:rsidRPr="007547B1">
        <w:rPr>
          <w:rFonts w:ascii="Garamond" w:hAnsi="Garamond"/>
          <w:sz w:val="16"/>
          <w:szCs w:val="16"/>
        </w:rPr>
        <w:t>funkci, aktovkou, mapou, psacími potřebami, případně jízdenkami MHD, pokud při provedení výkonu nepoužije služební vozidlo.</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911" w:name="_Toc233193265"/>
      <w:bookmarkStart w:id="3912" w:name="_Toc221856850"/>
      <w:bookmarkStart w:id="3913" w:name="_Toc233209863"/>
      <w:bookmarkStart w:id="3914" w:name="_Toc233283682"/>
      <w:bookmarkStart w:id="3915" w:name="_Toc233286485"/>
      <w:bookmarkStart w:id="3916" w:name="_Toc233289447"/>
      <w:bookmarkStart w:id="3917" w:name="_Toc233292555"/>
      <w:bookmarkStart w:id="3918" w:name="_Toc233293224"/>
      <w:bookmarkStart w:id="3919" w:name="_Toc233199291"/>
      <w:bookmarkStart w:id="3920" w:name="_Toc233213459"/>
      <w:bookmarkStart w:id="3921" w:name="_Toc233216517"/>
      <w:bookmarkStart w:id="3922" w:name="_Toc213959884"/>
      <w:bookmarkStart w:id="3923" w:name="_Toc233301327"/>
      <w:bookmarkStart w:id="3924" w:name="_Toc233302659"/>
      <w:bookmarkStart w:id="3925" w:name="_Toc233307934"/>
      <w:bookmarkStart w:id="3926" w:name="_Toc233313500"/>
      <w:bookmarkStart w:id="3927" w:name="_Toc233315803"/>
      <w:bookmarkStart w:id="3928" w:name="_Toc233342681"/>
      <w:bookmarkStart w:id="3929" w:name="_Toc233343347"/>
      <w:bookmarkStart w:id="3930" w:name="_Toc233344698"/>
      <w:bookmarkStart w:id="3931" w:name="_Toc233355183"/>
      <w:bookmarkStart w:id="3932" w:name="_Toc233357873"/>
      <w:bookmarkStart w:id="3933" w:name="_Toc233368554"/>
      <w:bookmarkStart w:id="3934" w:name="_Toc233370684"/>
      <w:bookmarkStart w:id="3935" w:name="_Toc509851190"/>
      <w:r>
        <w:rPr>
          <w:rFonts w:ascii="Garamond" w:eastAsia="MS Mincho" w:hAnsi="Garamond"/>
          <w:b/>
          <w:color w:val="008000"/>
          <w:sz w:val="16"/>
          <w:szCs w:val="16"/>
        </w:rPr>
        <w:t>§ </w:t>
      </w:r>
      <w:r w:rsidR="000F1416" w:rsidRPr="007547B1">
        <w:rPr>
          <w:rFonts w:ascii="Garamond" w:eastAsia="MS Mincho" w:hAnsi="Garamond"/>
          <w:b/>
          <w:color w:val="008000"/>
          <w:sz w:val="16"/>
          <w:szCs w:val="16"/>
        </w:rPr>
        <w:t>104</w:t>
      </w:r>
      <w:r w:rsidR="000F1416" w:rsidRPr="007547B1">
        <w:rPr>
          <w:rFonts w:ascii="Garamond" w:eastAsia="MS Mincho" w:hAnsi="Garamond"/>
          <w:b/>
          <w:color w:val="008000"/>
          <w:sz w:val="16"/>
          <w:szCs w:val="16"/>
        </w:rPr>
        <w:br/>
        <w:t>Spisy výkonu rozhodnutí</w:t>
      </w:r>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p>
    <w:p w:rsidR="000F1416" w:rsidRPr="007547B1" w:rsidRDefault="000F1416" w:rsidP="008D5D62">
      <w:pPr>
        <w:pStyle w:val="Zkladntext"/>
        <w:numPr>
          <w:ilvl w:val="0"/>
          <w:numId w:val="71"/>
        </w:numPr>
        <w:rPr>
          <w:rFonts w:ascii="Garamond" w:hAnsi="Garamond"/>
          <w:sz w:val="16"/>
          <w:szCs w:val="16"/>
        </w:rPr>
      </w:pPr>
      <w:r w:rsidRPr="007547B1">
        <w:rPr>
          <w:rFonts w:ascii="Garamond" w:hAnsi="Garamond"/>
          <w:sz w:val="16"/>
          <w:szCs w:val="16"/>
        </w:rPr>
        <w:t>Dojde-li návrh na nařízení výkonu rozhodnutí soudu, který rozhodl</w:t>
      </w:r>
      <w:r w:rsidR="009709AD" w:rsidRPr="007547B1">
        <w:rPr>
          <w:rFonts w:ascii="Garamond" w:hAnsi="Garamond"/>
          <w:sz w:val="16"/>
          <w:szCs w:val="16"/>
        </w:rPr>
        <w:t xml:space="preserve"> v </w:t>
      </w:r>
      <w:r w:rsidRPr="007547B1">
        <w:rPr>
          <w:rFonts w:ascii="Garamond" w:hAnsi="Garamond"/>
          <w:sz w:val="16"/>
          <w:szCs w:val="16"/>
        </w:rPr>
        <w:t>I. stupni,</w:t>
      </w:r>
      <w:r w:rsidR="004609A0" w:rsidRPr="007547B1">
        <w:rPr>
          <w:rFonts w:ascii="Garamond" w:hAnsi="Garamond"/>
          <w:sz w:val="16"/>
          <w:szCs w:val="16"/>
        </w:rPr>
        <w:t xml:space="preserve"> a </w:t>
      </w:r>
      <w:r w:rsidRPr="007547B1">
        <w:rPr>
          <w:rFonts w:ascii="Garamond" w:hAnsi="Garamond"/>
          <w:sz w:val="16"/>
          <w:szCs w:val="16"/>
        </w:rPr>
        <w:t>není příslušný pro výkon rozhodnutí, nezakládá se zvláštní spis</w:t>
      </w:r>
      <w:r w:rsidR="004609A0" w:rsidRPr="007547B1">
        <w:rPr>
          <w:rFonts w:ascii="Garamond" w:hAnsi="Garamond"/>
          <w:sz w:val="16"/>
          <w:szCs w:val="16"/>
        </w:rPr>
        <w:t xml:space="preserve"> a </w:t>
      </w:r>
      <w:r w:rsidRPr="007547B1">
        <w:rPr>
          <w:rFonts w:ascii="Garamond" w:hAnsi="Garamond"/>
          <w:sz w:val="16"/>
          <w:szCs w:val="16"/>
        </w:rPr>
        <w:t>návrh se zvlášť do rejstříku nezapisuje. Na návrhu se potvrdí, zda</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jakém rozsahu je rozhodnutí (soudní smír) vykonatelné</w:t>
      </w:r>
      <w:r w:rsidR="00572883" w:rsidRPr="007547B1">
        <w:rPr>
          <w:rFonts w:ascii="Garamond" w:hAnsi="Garamond"/>
          <w:sz w:val="16"/>
          <w:szCs w:val="16"/>
        </w:rPr>
        <w:t>. V </w:t>
      </w:r>
      <w:r w:rsidRPr="007547B1">
        <w:rPr>
          <w:rFonts w:ascii="Garamond" w:hAnsi="Garamond"/>
          <w:sz w:val="16"/>
          <w:szCs w:val="16"/>
        </w:rPr>
        <w:t>potvrzení se též uvede druh nároku, jakož</w:t>
      </w:r>
      <w:r w:rsidR="002458BA" w:rsidRPr="007547B1">
        <w:rPr>
          <w:rFonts w:ascii="Garamond" w:hAnsi="Garamond"/>
          <w:sz w:val="16"/>
          <w:szCs w:val="16"/>
        </w:rPr>
        <w:t xml:space="preserve"> i </w:t>
      </w:r>
      <w:r w:rsidRPr="007547B1">
        <w:rPr>
          <w:rFonts w:ascii="Garamond" w:hAnsi="Garamond"/>
          <w:sz w:val="16"/>
          <w:szCs w:val="16"/>
        </w:rPr>
        <w:t>okolnost, kdy rozhodnutí nabylo právní moci. Návrh se zašle příslušnému soudu</w:t>
      </w:r>
      <w:r w:rsidR="004609A0" w:rsidRPr="007547B1">
        <w:rPr>
          <w:rFonts w:ascii="Garamond" w:hAnsi="Garamond"/>
          <w:sz w:val="16"/>
          <w:szCs w:val="16"/>
        </w:rPr>
        <w:t xml:space="preserve"> a </w:t>
      </w:r>
      <w:r w:rsidRPr="007547B1">
        <w:rPr>
          <w:rFonts w:ascii="Garamond" w:hAnsi="Garamond"/>
          <w:sz w:val="16"/>
          <w:szCs w:val="16"/>
        </w:rPr>
        <w:t>ve spise, ve kterém byl vydán podklad pro výkon rozhodnutí, se poznamená, kterému soudu byl zaslán. Oprávněného</w:t>
      </w:r>
      <w:r w:rsidR="00581133" w:rsidRPr="007547B1">
        <w:rPr>
          <w:rFonts w:ascii="Garamond" w:hAnsi="Garamond"/>
          <w:sz w:val="16"/>
          <w:szCs w:val="16"/>
        </w:rPr>
        <w:t xml:space="preserve"> o </w:t>
      </w:r>
      <w:r w:rsidRPr="007547B1">
        <w:rPr>
          <w:rFonts w:ascii="Garamond" w:hAnsi="Garamond"/>
          <w:sz w:val="16"/>
          <w:szCs w:val="16"/>
        </w:rPr>
        <w:t>postoupení návrhu soud uvědomí.</w:t>
      </w:r>
    </w:p>
    <w:p w:rsidR="000F1416" w:rsidRPr="007547B1" w:rsidRDefault="000F1416" w:rsidP="008D5D62">
      <w:pPr>
        <w:pStyle w:val="Zkladntext"/>
        <w:numPr>
          <w:ilvl w:val="0"/>
          <w:numId w:val="71"/>
        </w:numPr>
        <w:rPr>
          <w:rFonts w:ascii="Garamond" w:hAnsi="Garamond"/>
          <w:sz w:val="16"/>
          <w:szCs w:val="16"/>
        </w:rPr>
      </w:pPr>
      <w:r w:rsidRPr="007547B1">
        <w:rPr>
          <w:rFonts w:ascii="Garamond" w:hAnsi="Garamond"/>
          <w:sz w:val="16"/>
          <w:szCs w:val="16"/>
        </w:rPr>
        <w:t>Obdobně se doložka vykonatelnosti vyznačí na návrhu</w:t>
      </w:r>
      <w:r w:rsidR="009709AD" w:rsidRPr="007547B1">
        <w:rPr>
          <w:rFonts w:ascii="Garamond" w:hAnsi="Garamond"/>
          <w:sz w:val="16"/>
          <w:szCs w:val="16"/>
        </w:rPr>
        <w:t xml:space="preserve"> v </w:t>
      </w:r>
      <w:r w:rsidRPr="007547B1">
        <w:rPr>
          <w:rFonts w:ascii="Garamond" w:hAnsi="Garamond"/>
          <w:sz w:val="16"/>
          <w:szCs w:val="16"/>
        </w:rPr>
        <w:t>případech, kdy soud rozhodl</w:t>
      </w:r>
      <w:r w:rsidR="009709AD" w:rsidRPr="007547B1">
        <w:rPr>
          <w:rFonts w:ascii="Garamond" w:hAnsi="Garamond"/>
          <w:sz w:val="16"/>
          <w:szCs w:val="16"/>
        </w:rPr>
        <w:t xml:space="preserve"> v </w:t>
      </w:r>
      <w:r w:rsidRPr="007547B1">
        <w:rPr>
          <w:rFonts w:ascii="Garamond" w:hAnsi="Garamond"/>
          <w:sz w:val="16"/>
          <w:szCs w:val="16"/>
        </w:rPr>
        <w:t>I. stupni</w:t>
      </w:r>
      <w:r w:rsidR="004609A0" w:rsidRPr="007547B1">
        <w:rPr>
          <w:rFonts w:ascii="Garamond" w:hAnsi="Garamond"/>
          <w:sz w:val="16"/>
          <w:szCs w:val="16"/>
        </w:rPr>
        <w:t xml:space="preserve"> a </w:t>
      </w:r>
      <w:r w:rsidRPr="007547B1">
        <w:rPr>
          <w:rFonts w:ascii="Garamond" w:hAnsi="Garamond"/>
          <w:sz w:val="16"/>
          <w:szCs w:val="16"/>
        </w:rPr>
        <w:t>je příslušný pro výkon rozhodnutí.</w:t>
      </w:r>
    </w:p>
    <w:p w:rsidR="000F1416" w:rsidRPr="007547B1" w:rsidRDefault="002B1FE4" w:rsidP="008D5D62">
      <w:pPr>
        <w:pStyle w:val="Zkladntext"/>
        <w:numPr>
          <w:ilvl w:val="0"/>
          <w:numId w:val="71"/>
        </w:numPr>
        <w:rPr>
          <w:rFonts w:ascii="Garamond" w:hAnsi="Garamond"/>
          <w:sz w:val="16"/>
          <w:szCs w:val="16"/>
        </w:rPr>
      </w:pPr>
      <w:r w:rsidRPr="007547B1">
        <w:rPr>
          <w:rFonts w:ascii="Garamond" w:hAnsi="Garamond"/>
          <w:sz w:val="16"/>
          <w:szCs w:val="16"/>
        </w:rPr>
        <w:t>Přijde-li místně nepříslušnému soudu návrh na nařízení výkonu rozhodnutí prodejem movitých věcí od dalšího oprávněného, přičemž</w:t>
      </w:r>
      <w:r w:rsidR="009709AD" w:rsidRPr="007547B1">
        <w:rPr>
          <w:rFonts w:ascii="Garamond" w:hAnsi="Garamond"/>
          <w:sz w:val="16"/>
          <w:szCs w:val="16"/>
        </w:rPr>
        <w:t xml:space="preserve"> v </w:t>
      </w:r>
      <w:r w:rsidRPr="007547B1">
        <w:rPr>
          <w:rFonts w:ascii="Garamond" w:hAnsi="Garamond"/>
          <w:sz w:val="16"/>
          <w:szCs w:val="16"/>
        </w:rPr>
        <w:t>souladu</w:t>
      </w:r>
      <w:r w:rsidR="00581133" w:rsidRPr="007547B1">
        <w:rPr>
          <w:rFonts w:ascii="Garamond" w:hAnsi="Garamond"/>
          <w:sz w:val="16"/>
          <w:szCs w:val="16"/>
        </w:rPr>
        <w:t xml:space="preserve"> s </w:t>
      </w:r>
      <w:r w:rsidRPr="007547B1">
        <w:rPr>
          <w:rFonts w:ascii="Garamond" w:hAnsi="Garamond"/>
          <w:sz w:val="16"/>
          <w:szCs w:val="16"/>
        </w:rPr>
        <w:t xml:space="preserve">příslušnými ustanoveními </w:t>
      </w:r>
      <w:r w:rsidR="00581133" w:rsidRPr="007547B1">
        <w:rPr>
          <w:rFonts w:ascii="Garamond" w:hAnsi="Garamond"/>
          <w:sz w:val="16"/>
          <w:szCs w:val="16"/>
        </w:rPr>
        <w:t>o. s. ř.</w:t>
      </w:r>
      <w:r w:rsidRPr="007547B1">
        <w:rPr>
          <w:rFonts w:ascii="Garamond" w:hAnsi="Garamond"/>
          <w:sz w:val="16"/>
          <w:szCs w:val="16"/>
        </w:rPr>
        <w:t xml:space="preserve"> je takový návrh považován za přistoupení</w:t>
      </w:r>
      <w:r w:rsidR="00581133" w:rsidRPr="007547B1">
        <w:rPr>
          <w:rFonts w:ascii="Garamond" w:hAnsi="Garamond"/>
          <w:sz w:val="16"/>
          <w:szCs w:val="16"/>
        </w:rPr>
        <w:t xml:space="preserve"> k </w:t>
      </w:r>
      <w:r w:rsidRPr="007547B1">
        <w:rPr>
          <w:rFonts w:ascii="Garamond" w:hAnsi="Garamond"/>
          <w:sz w:val="16"/>
          <w:szCs w:val="16"/>
        </w:rPr>
        <w:t>řízení, soud založí do spisu fotokopii originálu návrhu nebo přihlášky, originál návrhu nebo přihlášky postoupí bez rozhodnutí příslušnému soudu.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936" w:name="_Toc233193266"/>
      <w:bookmarkStart w:id="3937" w:name="_Toc221856851"/>
      <w:bookmarkStart w:id="3938" w:name="_Toc233209864"/>
      <w:bookmarkStart w:id="3939" w:name="_Toc233283683"/>
      <w:bookmarkStart w:id="3940" w:name="_Toc233286486"/>
      <w:bookmarkStart w:id="3941" w:name="_Toc233289448"/>
      <w:bookmarkStart w:id="3942" w:name="_Toc233292556"/>
      <w:bookmarkStart w:id="3943" w:name="_Toc233293225"/>
      <w:bookmarkStart w:id="3944" w:name="_Toc233199292"/>
      <w:bookmarkStart w:id="3945" w:name="_Toc233213460"/>
      <w:bookmarkStart w:id="3946" w:name="_Toc233216518"/>
      <w:bookmarkStart w:id="3947" w:name="_Toc213959885"/>
      <w:bookmarkStart w:id="3948" w:name="_Toc233301328"/>
      <w:bookmarkStart w:id="3949" w:name="_Toc233302660"/>
      <w:bookmarkStart w:id="3950" w:name="_Toc233307935"/>
      <w:bookmarkStart w:id="3951" w:name="_Toc233313501"/>
      <w:bookmarkStart w:id="3952" w:name="_Toc233315804"/>
      <w:bookmarkStart w:id="3953" w:name="_Toc233342682"/>
      <w:bookmarkStart w:id="3954" w:name="_Toc233343348"/>
      <w:bookmarkStart w:id="3955" w:name="_Toc233344699"/>
      <w:bookmarkStart w:id="3956" w:name="_Toc233355184"/>
      <w:bookmarkStart w:id="3957" w:name="_Toc233357874"/>
      <w:bookmarkStart w:id="3958" w:name="_Toc233368555"/>
      <w:bookmarkStart w:id="3959" w:name="_Toc233370685"/>
      <w:bookmarkStart w:id="3960" w:name="_Toc509851191"/>
      <w:r>
        <w:rPr>
          <w:rFonts w:ascii="Garamond" w:eastAsia="MS Mincho" w:hAnsi="Garamond"/>
          <w:b/>
          <w:color w:val="008000"/>
          <w:sz w:val="16"/>
          <w:szCs w:val="16"/>
        </w:rPr>
        <w:t>§ </w:t>
      </w:r>
      <w:r w:rsidR="000F1416" w:rsidRPr="007547B1">
        <w:rPr>
          <w:rFonts w:ascii="Garamond" w:eastAsia="MS Mincho" w:hAnsi="Garamond"/>
          <w:b/>
          <w:color w:val="008000"/>
          <w:sz w:val="16"/>
          <w:szCs w:val="16"/>
        </w:rPr>
        <w:t>105</w:t>
      </w:r>
      <w:r w:rsidR="000F1416" w:rsidRPr="007547B1">
        <w:rPr>
          <w:rFonts w:ascii="Garamond" w:eastAsia="MS Mincho" w:hAnsi="Garamond"/>
          <w:b/>
          <w:color w:val="008000"/>
          <w:sz w:val="16"/>
          <w:szCs w:val="16"/>
        </w:rPr>
        <w:br/>
        <w:t>Příprava výkonu</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p>
    <w:p w:rsidR="000F1416" w:rsidRPr="007547B1" w:rsidRDefault="000F1416" w:rsidP="008D5D62">
      <w:pPr>
        <w:pStyle w:val="Zkladntext"/>
        <w:numPr>
          <w:ilvl w:val="0"/>
          <w:numId w:val="73"/>
        </w:numPr>
        <w:rPr>
          <w:rFonts w:ascii="Garamond" w:hAnsi="Garamond"/>
          <w:sz w:val="16"/>
          <w:szCs w:val="16"/>
        </w:rPr>
      </w:pPr>
      <w:r w:rsidRPr="007547B1">
        <w:rPr>
          <w:rFonts w:ascii="Garamond" w:hAnsi="Garamond"/>
          <w:sz w:val="16"/>
          <w:szCs w:val="16"/>
        </w:rPr>
        <w:t>Má-li být výkon rozhodnutí vykonavatelem proveden, odevzdá mu vedoucí soudní kanceláře příslušný spis. Zvláštní příkaz předsedy senátu</w:t>
      </w:r>
      <w:r w:rsidR="00581133" w:rsidRPr="007547B1">
        <w:rPr>
          <w:rFonts w:ascii="Garamond" w:hAnsi="Garamond"/>
          <w:sz w:val="16"/>
          <w:szCs w:val="16"/>
        </w:rPr>
        <w:t xml:space="preserve"> k </w:t>
      </w:r>
      <w:r w:rsidRPr="007547B1">
        <w:rPr>
          <w:rFonts w:ascii="Garamond" w:hAnsi="Garamond"/>
          <w:sz w:val="16"/>
          <w:szCs w:val="16"/>
        </w:rPr>
        <w:t>tomu není třeba. Má-li být provedeno sepsání movitých věcí</w:t>
      </w:r>
      <w:r w:rsidR="00581133" w:rsidRPr="007547B1">
        <w:rPr>
          <w:rFonts w:ascii="Garamond" w:hAnsi="Garamond"/>
          <w:sz w:val="16"/>
          <w:szCs w:val="16"/>
        </w:rPr>
        <w:t xml:space="preserve"> u </w:t>
      </w:r>
      <w:r w:rsidRPr="007547B1">
        <w:rPr>
          <w:rFonts w:ascii="Garamond" w:hAnsi="Garamond"/>
          <w:sz w:val="16"/>
          <w:szCs w:val="16"/>
        </w:rPr>
        <w:t>povinného, kde již byl proveden soupis</w:t>
      </w:r>
      <w:r w:rsidR="009709AD" w:rsidRPr="007547B1">
        <w:rPr>
          <w:rFonts w:ascii="Garamond" w:hAnsi="Garamond"/>
          <w:sz w:val="16"/>
          <w:szCs w:val="16"/>
        </w:rPr>
        <w:t xml:space="preserve"> v </w:t>
      </w:r>
      <w:r w:rsidRPr="007547B1">
        <w:rPr>
          <w:rFonts w:ascii="Garamond" w:hAnsi="Garamond"/>
          <w:sz w:val="16"/>
          <w:szCs w:val="16"/>
        </w:rPr>
        <w:t>jiné věci, poznamená vedoucí kanceláře tuto skutečnost na spisovém obalu</w:t>
      </w:r>
      <w:r w:rsidR="00581133" w:rsidRPr="007547B1">
        <w:rPr>
          <w:rFonts w:ascii="Garamond" w:hAnsi="Garamond"/>
          <w:sz w:val="16"/>
          <w:szCs w:val="16"/>
        </w:rPr>
        <w:t xml:space="preserve"> s </w:t>
      </w:r>
      <w:r w:rsidRPr="007547B1">
        <w:rPr>
          <w:rFonts w:ascii="Garamond" w:hAnsi="Garamond"/>
          <w:sz w:val="16"/>
          <w:szCs w:val="16"/>
        </w:rPr>
        <w:t>uvedením spisové značky této jiné věci.</w:t>
      </w:r>
    </w:p>
    <w:p w:rsidR="000F1416" w:rsidRPr="007547B1" w:rsidRDefault="000F1416" w:rsidP="008D5D62">
      <w:pPr>
        <w:pStyle w:val="Zkladntext"/>
        <w:numPr>
          <w:ilvl w:val="0"/>
          <w:numId w:val="73"/>
        </w:numPr>
        <w:rPr>
          <w:rFonts w:ascii="Garamond" w:hAnsi="Garamond"/>
          <w:sz w:val="16"/>
          <w:szCs w:val="16"/>
        </w:rPr>
      </w:pPr>
      <w:r w:rsidRPr="007547B1">
        <w:rPr>
          <w:rFonts w:ascii="Garamond" w:hAnsi="Garamond"/>
          <w:sz w:val="16"/>
          <w:szCs w:val="16"/>
        </w:rPr>
        <w:t>Má-li být výkon rozhodnutí proveden dožádaným soudem, nařídí předseda senátu (samosoudce) případně vyšší soudní úředník nebo asistent soudce, kterému</w:t>
      </w:r>
      <w:r w:rsidR="00581133" w:rsidRPr="007547B1">
        <w:rPr>
          <w:rFonts w:ascii="Garamond" w:hAnsi="Garamond"/>
          <w:sz w:val="16"/>
          <w:szCs w:val="16"/>
        </w:rPr>
        <w:t xml:space="preserve"> u </w:t>
      </w:r>
      <w:r w:rsidRPr="007547B1">
        <w:rPr>
          <w:rFonts w:ascii="Garamond" w:hAnsi="Garamond"/>
          <w:sz w:val="16"/>
          <w:szCs w:val="16"/>
        </w:rPr>
        <w:t>procesního soudu přísluší vyřizovat věci výkonu rozhodnutí, aby výkon byl proveden (příkaz</w:t>
      </w:r>
      <w:r w:rsidR="00581133" w:rsidRPr="007547B1">
        <w:rPr>
          <w:rFonts w:ascii="Garamond" w:hAnsi="Garamond"/>
          <w:sz w:val="16"/>
          <w:szCs w:val="16"/>
        </w:rPr>
        <w:t xml:space="preserve"> k </w:t>
      </w:r>
      <w:r w:rsidRPr="007547B1">
        <w:rPr>
          <w:rFonts w:ascii="Garamond" w:hAnsi="Garamond"/>
          <w:sz w:val="16"/>
          <w:szCs w:val="16"/>
        </w:rPr>
        <w:t>výkonu); zasílá se celý spis. Jde-li</w:t>
      </w:r>
      <w:r w:rsidR="00581133" w:rsidRPr="007547B1">
        <w:rPr>
          <w:rFonts w:ascii="Garamond" w:hAnsi="Garamond"/>
          <w:sz w:val="16"/>
          <w:szCs w:val="16"/>
        </w:rPr>
        <w:t xml:space="preserve"> o </w:t>
      </w:r>
      <w:r w:rsidRPr="007547B1">
        <w:rPr>
          <w:rFonts w:ascii="Garamond" w:hAnsi="Garamond"/>
          <w:sz w:val="16"/>
          <w:szCs w:val="16"/>
        </w:rPr>
        <w:t>výkon rozhodnutí prodejem movitých věcí, je třeba</w:t>
      </w:r>
      <w:r w:rsidR="009709AD" w:rsidRPr="007547B1">
        <w:rPr>
          <w:rFonts w:ascii="Garamond" w:hAnsi="Garamond"/>
          <w:sz w:val="16"/>
          <w:szCs w:val="16"/>
        </w:rPr>
        <w:t xml:space="preserve"> v </w:t>
      </w:r>
      <w:r w:rsidRPr="007547B1">
        <w:rPr>
          <w:rFonts w:ascii="Garamond" w:hAnsi="Garamond"/>
          <w:sz w:val="16"/>
          <w:szCs w:val="16"/>
        </w:rPr>
        <w:t>příkazu uvést, zda dožádaný soud provede výkon rozhodnutí včetně dražby sepsaných věcí nebo zda provede jen některé úkony</w:t>
      </w:r>
      <w:r w:rsidR="004609A0" w:rsidRPr="007547B1">
        <w:rPr>
          <w:rFonts w:ascii="Garamond" w:hAnsi="Garamond"/>
          <w:sz w:val="16"/>
          <w:szCs w:val="16"/>
        </w:rPr>
        <w:t xml:space="preserve"> a </w:t>
      </w:r>
      <w:r w:rsidRPr="007547B1">
        <w:rPr>
          <w:rFonts w:ascii="Garamond" w:hAnsi="Garamond"/>
          <w:sz w:val="16"/>
          <w:szCs w:val="16"/>
        </w:rPr>
        <w:t>které. Rozsahem dožádání</w:t>
      </w:r>
      <w:r w:rsidR="009709AD" w:rsidRPr="007547B1">
        <w:rPr>
          <w:rFonts w:ascii="Garamond" w:hAnsi="Garamond"/>
          <w:sz w:val="16"/>
          <w:szCs w:val="16"/>
        </w:rPr>
        <w:t xml:space="preserve"> v </w:t>
      </w:r>
      <w:r w:rsidRPr="007547B1">
        <w:rPr>
          <w:rFonts w:ascii="Garamond" w:hAnsi="Garamond"/>
          <w:sz w:val="16"/>
          <w:szCs w:val="16"/>
        </w:rPr>
        <w:t>tomto příkazu je dožádaný soud vázán.</w:t>
      </w:r>
    </w:p>
    <w:p w:rsidR="000F1416" w:rsidRPr="007547B1" w:rsidRDefault="000F1416" w:rsidP="008D5D62">
      <w:pPr>
        <w:pStyle w:val="Zkladntext"/>
        <w:numPr>
          <w:ilvl w:val="0"/>
          <w:numId w:val="73"/>
        </w:numPr>
        <w:rPr>
          <w:rFonts w:ascii="Garamond" w:hAnsi="Garamond"/>
          <w:sz w:val="16"/>
          <w:szCs w:val="16"/>
        </w:rPr>
      </w:pPr>
      <w:r w:rsidRPr="007547B1">
        <w:rPr>
          <w:rFonts w:ascii="Garamond" w:hAnsi="Garamond"/>
          <w:sz w:val="16"/>
          <w:szCs w:val="16"/>
        </w:rPr>
        <w:t>Zároveň se spisem nebo</w:t>
      </w:r>
      <w:r w:rsidR="00581133" w:rsidRPr="007547B1">
        <w:rPr>
          <w:rFonts w:ascii="Garamond" w:hAnsi="Garamond"/>
          <w:sz w:val="16"/>
          <w:szCs w:val="16"/>
        </w:rPr>
        <w:t xml:space="preserve"> s </w:t>
      </w:r>
      <w:r w:rsidRPr="007547B1">
        <w:rPr>
          <w:rFonts w:ascii="Garamond" w:hAnsi="Garamond"/>
          <w:sz w:val="16"/>
          <w:szCs w:val="16"/>
        </w:rPr>
        <w:t>příkazem</w:t>
      </w:r>
      <w:r w:rsidR="00581133" w:rsidRPr="007547B1">
        <w:rPr>
          <w:rFonts w:ascii="Garamond" w:hAnsi="Garamond"/>
          <w:sz w:val="16"/>
          <w:szCs w:val="16"/>
        </w:rPr>
        <w:t xml:space="preserve"> k </w:t>
      </w:r>
      <w:r w:rsidRPr="007547B1">
        <w:rPr>
          <w:rFonts w:ascii="Garamond" w:hAnsi="Garamond"/>
          <w:sz w:val="16"/>
          <w:szCs w:val="16"/>
        </w:rPr>
        <w:t>výkonu se odevzdají vykonavateli</w:t>
      </w:r>
      <w:r w:rsidR="002458BA" w:rsidRPr="007547B1">
        <w:rPr>
          <w:rFonts w:ascii="Garamond" w:hAnsi="Garamond"/>
          <w:sz w:val="16"/>
          <w:szCs w:val="16"/>
        </w:rPr>
        <w:t xml:space="preserve"> i </w:t>
      </w:r>
      <w:r w:rsidRPr="007547B1">
        <w:rPr>
          <w:rFonts w:ascii="Garamond" w:hAnsi="Garamond"/>
          <w:sz w:val="16"/>
          <w:szCs w:val="16"/>
        </w:rPr>
        <w:t>usnesení</w:t>
      </w:r>
      <w:r w:rsidR="004609A0" w:rsidRPr="007547B1">
        <w:rPr>
          <w:rFonts w:ascii="Garamond" w:hAnsi="Garamond"/>
          <w:sz w:val="16"/>
          <w:szCs w:val="16"/>
        </w:rPr>
        <w:t xml:space="preserve"> a </w:t>
      </w:r>
      <w:r w:rsidRPr="007547B1">
        <w:rPr>
          <w:rFonts w:ascii="Garamond" w:hAnsi="Garamond"/>
          <w:sz w:val="16"/>
          <w:szCs w:val="16"/>
        </w:rPr>
        <w:t>jiné písemnosti, které mají být při výkonu rozhodnutí doručeny. Usnesení musí být předána vykonavateli</w:t>
      </w:r>
      <w:r w:rsidR="009709AD" w:rsidRPr="007547B1">
        <w:rPr>
          <w:rFonts w:ascii="Garamond" w:hAnsi="Garamond"/>
          <w:sz w:val="16"/>
          <w:szCs w:val="16"/>
        </w:rPr>
        <w:t xml:space="preserve"> v </w:t>
      </w:r>
      <w:r w:rsidRPr="007547B1">
        <w:rPr>
          <w:rFonts w:ascii="Garamond" w:hAnsi="Garamond"/>
          <w:sz w:val="16"/>
          <w:szCs w:val="16"/>
        </w:rPr>
        <w:t>takovém počtu vyhotovení, aby mohla být doručena všem účastníkům, případně</w:t>
      </w:r>
      <w:r w:rsidR="002458BA" w:rsidRPr="007547B1">
        <w:rPr>
          <w:rFonts w:ascii="Garamond" w:hAnsi="Garamond"/>
          <w:sz w:val="16"/>
          <w:szCs w:val="16"/>
        </w:rPr>
        <w:t xml:space="preserve"> i </w:t>
      </w:r>
      <w:r w:rsidRPr="007547B1">
        <w:rPr>
          <w:rFonts w:ascii="Garamond" w:hAnsi="Garamond"/>
          <w:sz w:val="16"/>
          <w:szCs w:val="16"/>
        </w:rPr>
        <w:t>manželovi povinného. Doručení se vyznačí</w:t>
      </w:r>
      <w:r w:rsidR="009709AD" w:rsidRPr="007547B1">
        <w:rPr>
          <w:rFonts w:ascii="Garamond" w:hAnsi="Garamond"/>
          <w:sz w:val="16"/>
          <w:szCs w:val="16"/>
        </w:rPr>
        <w:t xml:space="preserve"> v </w:t>
      </w:r>
      <w:r w:rsidRPr="007547B1">
        <w:rPr>
          <w:rFonts w:ascii="Garamond" w:hAnsi="Garamond"/>
          <w:sz w:val="16"/>
          <w:szCs w:val="16"/>
        </w:rPr>
        <w:t xml:space="preserve">protokolu, </w:t>
      </w:r>
      <w:r w:rsidR="002B1FE4" w:rsidRPr="007547B1">
        <w:rPr>
          <w:rFonts w:ascii="Garamond" w:hAnsi="Garamond"/>
          <w:sz w:val="16"/>
          <w:szCs w:val="16"/>
        </w:rPr>
        <w:t>pokud</w:t>
      </w:r>
      <w:r w:rsidRPr="007547B1">
        <w:rPr>
          <w:rFonts w:ascii="Garamond" w:hAnsi="Garamond"/>
          <w:sz w:val="16"/>
          <w:szCs w:val="16"/>
        </w:rPr>
        <w:t xml:space="preserve"> byl</w:t>
      </w:r>
      <w:r w:rsidR="00581133" w:rsidRPr="007547B1">
        <w:rPr>
          <w:rFonts w:ascii="Garamond" w:hAnsi="Garamond"/>
          <w:sz w:val="16"/>
          <w:szCs w:val="16"/>
        </w:rPr>
        <w:t xml:space="preserve"> o </w:t>
      </w:r>
      <w:r w:rsidRPr="007547B1">
        <w:rPr>
          <w:rFonts w:ascii="Garamond" w:hAnsi="Garamond"/>
          <w:sz w:val="16"/>
          <w:szCs w:val="16"/>
        </w:rPr>
        <w:t>úkonu sepsán.</w:t>
      </w:r>
      <w:r w:rsidR="00635A24" w:rsidRPr="007547B1">
        <w:rPr>
          <w:rFonts w:ascii="Garamond" w:hAnsi="Garamond"/>
          <w:sz w:val="16"/>
          <w:szCs w:val="16"/>
        </w:rPr>
        <w:t xml:space="preserve"> Nebyl-li</w:t>
      </w:r>
      <w:r w:rsidR="00581133" w:rsidRPr="007547B1">
        <w:rPr>
          <w:rFonts w:ascii="Garamond" w:hAnsi="Garamond"/>
          <w:sz w:val="16"/>
          <w:szCs w:val="16"/>
        </w:rPr>
        <w:t xml:space="preserve"> o </w:t>
      </w:r>
      <w:r w:rsidR="00635A24" w:rsidRPr="007547B1">
        <w:rPr>
          <w:rFonts w:ascii="Garamond" w:hAnsi="Garamond"/>
          <w:sz w:val="16"/>
          <w:szCs w:val="16"/>
        </w:rPr>
        <w:t>úkonu sepsán protokol, založí vykonavatel do spisu průkaz doručení</w:t>
      </w:r>
      <w:hyperlink w:anchor="Poz_48" w:history="1">
        <w:r w:rsidR="00635A24" w:rsidRPr="007547B1">
          <w:rPr>
            <w:rStyle w:val="Hypertextovodkaz"/>
            <w:rFonts w:ascii="Garamond" w:hAnsi="Garamond"/>
            <w:sz w:val="16"/>
            <w:szCs w:val="16"/>
            <w:vertAlign w:val="superscript"/>
          </w:rPr>
          <w:t>48)</w:t>
        </w:r>
      </w:hyperlink>
      <w:r w:rsidR="00635A24" w:rsidRPr="007547B1">
        <w:rPr>
          <w:rFonts w:ascii="Garamond" w:hAnsi="Garamond"/>
          <w:sz w:val="16"/>
          <w:szCs w:val="16"/>
        </w:rPr>
        <w:t>.</w:t>
      </w:r>
    </w:p>
    <w:p w:rsidR="000F1416" w:rsidRPr="007547B1" w:rsidRDefault="000F1416" w:rsidP="008D5D62">
      <w:pPr>
        <w:pStyle w:val="Zkladntext"/>
        <w:numPr>
          <w:ilvl w:val="0"/>
          <w:numId w:val="73"/>
        </w:numPr>
        <w:rPr>
          <w:rFonts w:ascii="Garamond" w:hAnsi="Garamond"/>
          <w:sz w:val="16"/>
          <w:szCs w:val="16"/>
        </w:rPr>
      </w:pPr>
      <w:r w:rsidRPr="007547B1">
        <w:rPr>
          <w:rFonts w:ascii="Garamond" w:hAnsi="Garamond"/>
          <w:sz w:val="16"/>
          <w:szCs w:val="16"/>
        </w:rPr>
        <w:t>Vedoucí kanceláře vydá vykonavateli kvitanční sešit stvrzenek</w:t>
      </w:r>
      <w:r w:rsidR="00581133" w:rsidRPr="007547B1">
        <w:rPr>
          <w:rFonts w:ascii="Garamond" w:hAnsi="Garamond"/>
          <w:sz w:val="16"/>
          <w:szCs w:val="16"/>
        </w:rPr>
        <w:t xml:space="preserve"> o </w:t>
      </w:r>
      <w:r w:rsidRPr="007547B1">
        <w:rPr>
          <w:rFonts w:ascii="Garamond" w:hAnsi="Garamond"/>
          <w:sz w:val="16"/>
          <w:szCs w:val="16"/>
        </w:rPr>
        <w:t xml:space="preserve">platbách (vzor </w:t>
      </w:r>
      <w:r w:rsidR="00FE0AA5">
        <w:rPr>
          <w:rFonts w:ascii="Garamond" w:hAnsi="Garamond"/>
          <w:sz w:val="16"/>
          <w:szCs w:val="16"/>
        </w:rPr>
        <w:t>č. </w:t>
      </w:r>
      <w:r w:rsidRPr="007547B1">
        <w:rPr>
          <w:rFonts w:ascii="Garamond" w:hAnsi="Garamond"/>
          <w:sz w:val="16"/>
          <w:szCs w:val="16"/>
        </w:rPr>
        <w:t xml:space="preserve">58 </w:t>
      </w:r>
      <w:r w:rsidR="00B32F66" w:rsidRPr="007547B1">
        <w:rPr>
          <w:rFonts w:ascii="Garamond" w:hAnsi="Garamond"/>
          <w:sz w:val="16"/>
          <w:szCs w:val="16"/>
        </w:rPr>
        <w:t>v. k. ř.</w:t>
      </w:r>
      <w:r w:rsidRPr="007547B1">
        <w:rPr>
          <w:rFonts w:ascii="Garamond" w:hAnsi="Garamond"/>
          <w:sz w:val="16"/>
          <w:szCs w:val="16"/>
        </w:rPr>
        <w:t>), jedná-li se</w:t>
      </w:r>
      <w:r w:rsidR="00581133" w:rsidRPr="007547B1">
        <w:rPr>
          <w:rFonts w:ascii="Garamond" w:hAnsi="Garamond"/>
          <w:sz w:val="16"/>
          <w:szCs w:val="16"/>
        </w:rPr>
        <w:t xml:space="preserve"> o </w:t>
      </w:r>
      <w:r w:rsidRPr="007547B1">
        <w:rPr>
          <w:rFonts w:ascii="Garamond" w:hAnsi="Garamond"/>
          <w:sz w:val="16"/>
          <w:szCs w:val="16"/>
        </w:rPr>
        <w:t>výkon rozhodnutí, kde je možné</w:t>
      </w:r>
      <w:r w:rsidR="002458BA" w:rsidRPr="007547B1">
        <w:rPr>
          <w:rFonts w:ascii="Garamond" w:hAnsi="Garamond"/>
          <w:sz w:val="16"/>
          <w:szCs w:val="16"/>
        </w:rPr>
        <w:t xml:space="preserve"> i </w:t>
      </w:r>
      <w:r w:rsidRPr="007547B1">
        <w:rPr>
          <w:rFonts w:ascii="Garamond" w:hAnsi="Garamond"/>
          <w:sz w:val="16"/>
          <w:szCs w:val="16"/>
        </w:rPr>
        <w:t>plnění</w:t>
      </w:r>
      <w:r w:rsidR="009709AD" w:rsidRPr="007547B1">
        <w:rPr>
          <w:rFonts w:ascii="Garamond" w:hAnsi="Garamond"/>
          <w:sz w:val="16"/>
          <w:szCs w:val="16"/>
        </w:rPr>
        <w:t xml:space="preserve"> v </w:t>
      </w:r>
      <w:r w:rsidRPr="007547B1">
        <w:rPr>
          <w:rFonts w:ascii="Garamond" w:hAnsi="Garamond"/>
          <w:sz w:val="16"/>
          <w:szCs w:val="16"/>
        </w:rPr>
        <w:t>hotovosti.</w:t>
      </w:r>
    </w:p>
    <w:p w:rsidR="000F1416" w:rsidRPr="007547B1" w:rsidRDefault="000F1416" w:rsidP="008D5D62">
      <w:pPr>
        <w:pStyle w:val="Zkladntext"/>
        <w:numPr>
          <w:ilvl w:val="0"/>
          <w:numId w:val="73"/>
        </w:numPr>
        <w:rPr>
          <w:rFonts w:ascii="Garamond" w:hAnsi="Garamond"/>
          <w:sz w:val="16"/>
          <w:szCs w:val="16"/>
        </w:rPr>
      </w:pPr>
      <w:r w:rsidRPr="007547B1">
        <w:rPr>
          <w:rFonts w:ascii="Garamond" w:hAnsi="Garamond"/>
          <w:sz w:val="16"/>
          <w:szCs w:val="16"/>
        </w:rPr>
        <w:t>Má-li oprávněný nárok na úroky od určitého dne, ale není určena doba, do kterého dne mu náleží, počítají se úroky do dne provádění úkonu, pro případ dobrovolné úhrady či odebrání. Výpočet úroků poznamená vykonavatel na samostatném listě založeném na konci spisu.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961" w:name="_Toc233193267"/>
      <w:bookmarkStart w:id="3962" w:name="_Toc221856852"/>
      <w:bookmarkStart w:id="3963" w:name="_Toc233209865"/>
      <w:bookmarkStart w:id="3964" w:name="_Toc233283684"/>
      <w:bookmarkStart w:id="3965" w:name="_Toc233286487"/>
      <w:bookmarkStart w:id="3966" w:name="_Toc233289449"/>
      <w:bookmarkStart w:id="3967" w:name="_Toc233292557"/>
      <w:bookmarkStart w:id="3968" w:name="_Toc233293226"/>
      <w:bookmarkStart w:id="3969" w:name="_Toc233199293"/>
      <w:bookmarkStart w:id="3970" w:name="_Toc233213461"/>
      <w:bookmarkStart w:id="3971" w:name="_Toc233216519"/>
      <w:bookmarkStart w:id="3972" w:name="_Toc213959886"/>
      <w:bookmarkStart w:id="3973" w:name="_Toc233301329"/>
      <w:bookmarkStart w:id="3974" w:name="_Toc233302661"/>
      <w:bookmarkStart w:id="3975" w:name="_Toc233307936"/>
      <w:bookmarkStart w:id="3976" w:name="_Toc233313502"/>
      <w:bookmarkStart w:id="3977" w:name="_Toc233315805"/>
      <w:bookmarkStart w:id="3978" w:name="_Toc233342683"/>
      <w:bookmarkStart w:id="3979" w:name="_Toc233343349"/>
      <w:bookmarkStart w:id="3980" w:name="_Toc233344700"/>
      <w:bookmarkStart w:id="3981" w:name="_Toc233355185"/>
      <w:bookmarkStart w:id="3982" w:name="_Toc233357875"/>
      <w:bookmarkStart w:id="3983" w:name="_Toc233368556"/>
      <w:bookmarkStart w:id="3984" w:name="_Toc233370686"/>
      <w:bookmarkStart w:id="3985" w:name="_Toc509851192"/>
      <w:r>
        <w:rPr>
          <w:rFonts w:ascii="Garamond" w:eastAsia="MS Mincho" w:hAnsi="Garamond"/>
          <w:b/>
          <w:color w:val="008000"/>
          <w:sz w:val="16"/>
          <w:szCs w:val="16"/>
        </w:rPr>
        <w:t>§ </w:t>
      </w:r>
      <w:r w:rsidR="000F1416" w:rsidRPr="007547B1">
        <w:rPr>
          <w:rFonts w:ascii="Garamond" w:eastAsia="MS Mincho" w:hAnsi="Garamond"/>
          <w:b/>
          <w:color w:val="008000"/>
          <w:sz w:val="16"/>
          <w:szCs w:val="16"/>
        </w:rPr>
        <w:t>106</w:t>
      </w:r>
      <w:r w:rsidR="000F1416" w:rsidRPr="007547B1">
        <w:rPr>
          <w:rFonts w:ascii="Garamond" w:eastAsia="MS Mincho" w:hAnsi="Garamond"/>
          <w:b/>
          <w:color w:val="008000"/>
          <w:sz w:val="16"/>
          <w:szCs w:val="16"/>
        </w:rPr>
        <w:br/>
        <w:t>Dobrovolné plnění povinným</w:t>
      </w:r>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p>
    <w:p w:rsidR="000F1416" w:rsidRPr="007547B1" w:rsidRDefault="000F1416" w:rsidP="008D5D62">
      <w:pPr>
        <w:pStyle w:val="Zkladntext"/>
        <w:numPr>
          <w:ilvl w:val="0"/>
          <w:numId w:val="72"/>
        </w:numPr>
        <w:rPr>
          <w:rFonts w:ascii="Garamond" w:hAnsi="Garamond"/>
          <w:sz w:val="16"/>
          <w:szCs w:val="16"/>
        </w:rPr>
      </w:pPr>
      <w:r w:rsidRPr="007547B1">
        <w:rPr>
          <w:rFonts w:ascii="Garamond" w:hAnsi="Garamond"/>
          <w:sz w:val="16"/>
          <w:szCs w:val="16"/>
        </w:rPr>
        <w:t>Bezprostředně před úkonem vyzve vykonavatel povinného, aby plnil dobrovolně.</w:t>
      </w:r>
    </w:p>
    <w:p w:rsidR="000F1416" w:rsidRPr="007547B1" w:rsidRDefault="000F1416" w:rsidP="008D5D62">
      <w:pPr>
        <w:pStyle w:val="Zkladntext"/>
        <w:numPr>
          <w:ilvl w:val="0"/>
          <w:numId w:val="72"/>
        </w:numPr>
        <w:rPr>
          <w:rFonts w:ascii="Garamond" w:hAnsi="Garamond"/>
          <w:sz w:val="16"/>
          <w:szCs w:val="16"/>
        </w:rPr>
      </w:pPr>
      <w:r w:rsidRPr="007547B1">
        <w:rPr>
          <w:rFonts w:ascii="Garamond" w:hAnsi="Garamond"/>
          <w:sz w:val="16"/>
          <w:szCs w:val="16"/>
        </w:rPr>
        <w:t>Neplní-li povinný dobrovolně, anebo byl-li oprávněný uspokojen jen částečně, přikročí vykonavatel</w:t>
      </w:r>
      <w:r w:rsidR="00581133" w:rsidRPr="007547B1">
        <w:rPr>
          <w:rFonts w:ascii="Garamond" w:hAnsi="Garamond"/>
          <w:sz w:val="16"/>
          <w:szCs w:val="16"/>
        </w:rPr>
        <w:t xml:space="preserve"> k </w:t>
      </w:r>
      <w:r w:rsidRPr="007547B1">
        <w:rPr>
          <w:rFonts w:ascii="Garamond" w:hAnsi="Garamond"/>
          <w:sz w:val="16"/>
          <w:szCs w:val="16"/>
        </w:rPr>
        <w:t>výkonu. Na uhrazenou event. odebranou částku vydá vykonavatel povinnému stvrzenku</w:t>
      </w:r>
      <w:r w:rsidR="00581133" w:rsidRPr="007547B1">
        <w:rPr>
          <w:rFonts w:ascii="Garamond" w:hAnsi="Garamond"/>
          <w:sz w:val="16"/>
          <w:szCs w:val="16"/>
        </w:rPr>
        <w:t xml:space="preserve"> z </w:t>
      </w:r>
      <w:r w:rsidRPr="007547B1">
        <w:rPr>
          <w:rFonts w:ascii="Garamond" w:hAnsi="Garamond"/>
          <w:sz w:val="16"/>
          <w:szCs w:val="16"/>
        </w:rPr>
        <w:t>kvitančního sešitu.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3986" w:name="_Toc233193268"/>
      <w:bookmarkStart w:id="3987" w:name="_Toc221856853"/>
      <w:bookmarkStart w:id="3988" w:name="_Toc233209866"/>
      <w:bookmarkStart w:id="3989" w:name="_Toc233283685"/>
      <w:bookmarkStart w:id="3990" w:name="_Toc233286488"/>
      <w:bookmarkStart w:id="3991" w:name="_Toc233289450"/>
      <w:bookmarkStart w:id="3992" w:name="_Toc233292558"/>
      <w:bookmarkStart w:id="3993" w:name="_Toc233293227"/>
      <w:bookmarkStart w:id="3994" w:name="_Toc233199294"/>
      <w:bookmarkStart w:id="3995" w:name="_Toc233213462"/>
      <w:bookmarkStart w:id="3996" w:name="_Toc233216520"/>
      <w:bookmarkStart w:id="3997" w:name="_Toc213959887"/>
      <w:bookmarkStart w:id="3998" w:name="_Toc233301330"/>
      <w:bookmarkStart w:id="3999" w:name="_Toc233302662"/>
      <w:bookmarkStart w:id="4000" w:name="_Toc233307937"/>
      <w:bookmarkStart w:id="4001" w:name="_Toc233313503"/>
      <w:bookmarkStart w:id="4002" w:name="_Toc233315806"/>
      <w:bookmarkStart w:id="4003" w:name="_Toc233342684"/>
      <w:bookmarkStart w:id="4004" w:name="_Toc233343350"/>
      <w:bookmarkStart w:id="4005" w:name="_Toc233344701"/>
      <w:bookmarkStart w:id="4006" w:name="_Toc233355186"/>
      <w:bookmarkStart w:id="4007" w:name="_Toc233357876"/>
      <w:bookmarkStart w:id="4008" w:name="_Toc233368557"/>
      <w:bookmarkStart w:id="4009" w:name="_Toc233370687"/>
      <w:bookmarkStart w:id="4010" w:name="_Toc509851193"/>
      <w:r>
        <w:rPr>
          <w:rFonts w:ascii="Garamond" w:eastAsia="MS Mincho" w:hAnsi="Garamond"/>
          <w:b/>
          <w:color w:val="008000"/>
          <w:sz w:val="16"/>
          <w:szCs w:val="16"/>
        </w:rPr>
        <w:t>§ </w:t>
      </w:r>
      <w:r w:rsidR="000F1416" w:rsidRPr="007547B1">
        <w:rPr>
          <w:rFonts w:ascii="Garamond" w:eastAsia="MS Mincho" w:hAnsi="Garamond"/>
          <w:b/>
          <w:color w:val="008000"/>
          <w:sz w:val="16"/>
          <w:szCs w:val="16"/>
        </w:rPr>
        <w:t>107</w:t>
      </w:r>
      <w:r w:rsidR="000F1416" w:rsidRPr="007547B1">
        <w:rPr>
          <w:rFonts w:ascii="Garamond" w:eastAsia="MS Mincho" w:hAnsi="Garamond"/>
          <w:b/>
          <w:color w:val="008000"/>
          <w:sz w:val="16"/>
          <w:szCs w:val="16"/>
        </w:rPr>
        <w:br/>
        <w:t>Odklad</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zastavení výkonu rozhodnutí</w:t>
      </w:r>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p>
    <w:p w:rsidR="000F1416" w:rsidRPr="007547B1" w:rsidRDefault="000F1416">
      <w:pPr>
        <w:pStyle w:val="Zkladntext"/>
        <w:ind w:firstLine="357"/>
        <w:rPr>
          <w:rFonts w:ascii="Garamond" w:hAnsi="Garamond"/>
          <w:sz w:val="16"/>
          <w:szCs w:val="16"/>
        </w:rPr>
      </w:pPr>
      <w:r w:rsidRPr="007547B1">
        <w:rPr>
          <w:rFonts w:ascii="Garamond" w:hAnsi="Garamond"/>
          <w:sz w:val="16"/>
          <w:szCs w:val="16"/>
        </w:rPr>
        <w:t>Byl-li výkon rozhodnutí zastaven, odložen nebo bylo-li nařízeno pokračování</w:t>
      </w:r>
      <w:r w:rsidR="009709AD" w:rsidRPr="007547B1">
        <w:rPr>
          <w:rFonts w:ascii="Garamond" w:hAnsi="Garamond"/>
          <w:sz w:val="16"/>
          <w:szCs w:val="16"/>
        </w:rPr>
        <w:t xml:space="preserve"> v </w:t>
      </w:r>
      <w:r w:rsidRPr="007547B1">
        <w:rPr>
          <w:rFonts w:ascii="Garamond" w:hAnsi="Garamond"/>
          <w:sz w:val="16"/>
          <w:szCs w:val="16"/>
        </w:rPr>
        <w:t>odloženém výkonu rozhodnutí, zařídí vykonavatel vše potřebné pro další postup ve věci.</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011" w:name="_Toc233193269"/>
      <w:bookmarkStart w:id="4012" w:name="_Toc221856854"/>
      <w:bookmarkStart w:id="4013" w:name="_Toc233209867"/>
      <w:bookmarkStart w:id="4014" w:name="_Toc233283686"/>
      <w:bookmarkStart w:id="4015" w:name="_Toc233286489"/>
      <w:bookmarkStart w:id="4016" w:name="_Toc233289451"/>
      <w:bookmarkStart w:id="4017" w:name="_Toc233292559"/>
      <w:bookmarkStart w:id="4018" w:name="_Toc233293228"/>
      <w:bookmarkStart w:id="4019" w:name="_Toc233199295"/>
      <w:bookmarkStart w:id="4020" w:name="_Toc233213463"/>
      <w:bookmarkStart w:id="4021" w:name="_Toc233216521"/>
      <w:bookmarkStart w:id="4022" w:name="_Toc213959888"/>
      <w:bookmarkStart w:id="4023" w:name="_Toc233301331"/>
      <w:bookmarkStart w:id="4024" w:name="_Toc233302663"/>
      <w:bookmarkStart w:id="4025" w:name="_Toc233307938"/>
      <w:bookmarkStart w:id="4026" w:name="_Toc233313504"/>
      <w:bookmarkStart w:id="4027" w:name="_Toc233315807"/>
      <w:bookmarkStart w:id="4028" w:name="_Toc233342685"/>
      <w:bookmarkStart w:id="4029" w:name="_Toc233343351"/>
      <w:bookmarkStart w:id="4030" w:name="_Toc233344702"/>
      <w:bookmarkStart w:id="4031" w:name="_Toc233355187"/>
      <w:bookmarkStart w:id="4032" w:name="_Toc233357877"/>
      <w:bookmarkStart w:id="4033" w:name="_Toc233368558"/>
      <w:bookmarkStart w:id="4034" w:name="_Toc233370688"/>
      <w:bookmarkStart w:id="4035" w:name="_Toc509851194"/>
      <w:r>
        <w:rPr>
          <w:rFonts w:ascii="Garamond" w:eastAsia="MS Mincho" w:hAnsi="Garamond"/>
          <w:b/>
          <w:color w:val="008000"/>
          <w:sz w:val="16"/>
          <w:szCs w:val="16"/>
        </w:rPr>
        <w:t>§ </w:t>
      </w:r>
      <w:r w:rsidR="000F1416" w:rsidRPr="007547B1">
        <w:rPr>
          <w:rFonts w:ascii="Garamond" w:eastAsia="MS Mincho" w:hAnsi="Garamond"/>
          <w:b/>
          <w:color w:val="008000"/>
          <w:sz w:val="16"/>
          <w:szCs w:val="16"/>
        </w:rPr>
        <w:t>108</w:t>
      </w:r>
      <w:r w:rsidR="000F1416" w:rsidRPr="007547B1">
        <w:rPr>
          <w:rFonts w:ascii="Garamond" w:eastAsia="MS Mincho" w:hAnsi="Garamond"/>
          <w:b/>
          <w:color w:val="008000"/>
          <w:sz w:val="16"/>
          <w:szCs w:val="16"/>
        </w:rPr>
        <w:br/>
        <w:t>Další úkony vykonavatele</w:t>
      </w:r>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p>
    <w:p w:rsidR="000F1416" w:rsidRPr="007547B1" w:rsidRDefault="000F1416" w:rsidP="008D5D62">
      <w:pPr>
        <w:pStyle w:val="Zkladntext"/>
        <w:numPr>
          <w:ilvl w:val="0"/>
          <w:numId w:val="74"/>
        </w:numPr>
        <w:rPr>
          <w:rFonts w:ascii="Garamond" w:hAnsi="Garamond"/>
          <w:sz w:val="16"/>
          <w:szCs w:val="16"/>
        </w:rPr>
      </w:pPr>
      <w:r w:rsidRPr="007547B1">
        <w:rPr>
          <w:rFonts w:ascii="Garamond" w:hAnsi="Garamond"/>
          <w:sz w:val="16"/>
          <w:szCs w:val="16"/>
        </w:rPr>
        <w:t>Nedošlo-li</w:t>
      </w:r>
      <w:r w:rsidR="00581133" w:rsidRPr="007547B1">
        <w:rPr>
          <w:rFonts w:ascii="Garamond" w:hAnsi="Garamond"/>
          <w:sz w:val="16"/>
          <w:szCs w:val="16"/>
        </w:rPr>
        <w:t xml:space="preserve"> k </w:t>
      </w:r>
      <w:r w:rsidRPr="007547B1">
        <w:rPr>
          <w:rFonts w:ascii="Garamond" w:hAnsi="Garamond"/>
          <w:sz w:val="16"/>
          <w:szCs w:val="16"/>
        </w:rPr>
        <w:t>úkonu, učiní</w:t>
      </w:r>
      <w:r w:rsidR="00581133" w:rsidRPr="007547B1">
        <w:rPr>
          <w:rFonts w:ascii="Garamond" w:hAnsi="Garamond"/>
          <w:sz w:val="16"/>
          <w:szCs w:val="16"/>
        </w:rPr>
        <w:t xml:space="preserve"> o </w:t>
      </w:r>
      <w:r w:rsidRPr="007547B1">
        <w:rPr>
          <w:rFonts w:ascii="Garamond" w:hAnsi="Garamond"/>
          <w:sz w:val="16"/>
          <w:szCs w:val="16"/>
        </w:rPr>
        <w:t>tom vykonavatel stručný záznam ve spisu.</w:t>
      </w:r>
    </w:p>
    <w:p w:rsidR="000F1416" w:rsidRPr="007547B1" w:rsidRDefault="000F1416" w:rsidP="008D5D62">
      <w:pPr>
        <w:pStyle w:val="Zkladntext"/>
        <w:numPr>
          <w:ilvl w:val="0"/>
          <w:numId w:val="74"/>
        </w:numPr>
        <w:rPr>
          <w:rFonts w:ascii="Garamond" w:hAnsi="Garamond"/>
          <w:sz w:val="16"/>
          <w:szCs w:val="16"/>
        </w:rPr>
      </w:pPr>
      <w:r w:rsidRPr="007547B1">
        <w:rPr>
          <w:rFonts w:ascii="Garamond" w:hAnsi="Garamond"/>
          <w:sz w:val="16"/>
          <w:szCs w:val="16"/>
        </w:rPr>
        <w:t>Spis</w:t>
      </w:r>
      <w:r w:rsidR="00581133" w:rsidRPr="007547B1">
        <w:rPr>
          <w:rFonts w:ascii="Garamond" w:hAnsi="Garamond"/>
          <w:sz w:val="16"/>
          <w:szCs w:val="16"/>
        </w:rPr>
        <w:t xml:space="preserve"> s </w:t>
      </w:r>
      <w:r w:rsidRPr="007547B1">
        <w:rPr>
          <w:rFonts w:ascii="Garamond" w:hAnsi="Garamond"/>
          <w:sz w:val="16"/>
          <w:szCs w:val="16"/>
        </w:rPr>
        <w:t>protokolem</w:t>
      </w:r>
      <w:r w:rsidR="00581133" w:rsidRPr="007547B1">
        <w:rPr>
          <w:rFonts w:ascii="Garamond" w:hAnsi="Garamond"/>
          <w:sz w:val="16"/>
          <w:szCs w:val="16"/>
        </w:rPr>
        <w:t xml:space="preserve"> o </w:t>
      </w:r>
      <w:r w:rsidRPr="007547B1">
        <w:rPr>
          <w:rFonts w:ascii="Garamond" w:hAnsi="Garamond"/>
          <w:sz w:val="16"/>
          <w:szCs w:val="16"/>
        </w:rPr>
        <w:t>úkonu</w:t>
      </w:r>
      <w:r w:rsidR="00635A24" w:rsidRPr="007547B1">
        <w:rPr>
          <w:rFonts w:ascii="Garamond" w:hAnsi="Garamond"/>
          <w:sz w:val="16"/>
          <w:szCs w:val="16"/>
        </w:rPr>
        <w:t>, zvukovým nebo zvukově obrazovým záznamem</w:t>
      </w:r>
      <w:hyperlink w:anchor="Poz_49" w:history="1">
        <w:r w:rsidR="00635A24" w:rsidRPr="007547B1">
          <w:rPr>
            <w:rStyle w:val="Hypertextovodkaz"/>
            <w:rFonts w:ascii="Garamond" w:hAnsi="Garamond"/>
            <w:sz w:val="16"/>
            <w:szCs w:val="16"/>
            <w:vertAlign w:val="superscript"/>
          </w:rPr>
          <w:t>49)</w:t>
        </w:r>
      </w:hyperlink>
      <w:r w:rsidRPr="007547B1">
        <w:rPr>
          <w:rFonts w:ascii="Garamond" w:hAnsi="Garamond"/>
          <w:sz w:val="16"/>
          <w:szCs w:val="16"/>
        </w:rPr>
        <w:t xml:space="preserve"> nebo se záznamem, proč úkon nebyl proveden, jakož</w:t>
      </w:r>
      <w:r w:rsidR="002458BA" w:rsidRPr="007547B1">
        <w:rPr>
          <w:rFonts w:ascii="Garamond" w:hAnsi="Garamond"/>
          <w:sz w:val="16"/>
          <w:szCs w:val="16"/>
        </w:rPr>
        <w:t xml:space="preserve"> i </w:t>
      </w:r>
      <w:r w:rsidRPr="007547B1">
        <w:rPr>
          <w:rFonts w:ascii="Garamond" w:hAnsi="Garamond"/>
          <w:sz w:val="16"/>
          <w:szCs w:val="16"/>
        </w:rPr>
        <w:t>kvitanční sešit stvrzenek</w:t>
      </w:r>
      <w:r w:rsidR="00581133" w:rsidRPr="007547B1">
        <w:rPr>
          <w:rFonts w:ascii="Garamond" w:hAnsi="Garamond"/>
          <w:sz w:val="16"/>
          <w:szCs w:val="16"/>
        </w:rPr>
        <w:t xml:space="preserve"> o </w:t>
      </w:r>
      <w:r w:rsidRPr="007547B1">
        <w:rPr>
          <w:rFonts w:ascii="Garamond" w:hAnsi="Garamond"/>
          <w:sz w:val="16"/>
          <w:szCs w:val="16"/>
        </w:rPr>
        <w:t>platbách předloží vykonavatel vedoucímu soudní kanceláře ke kontrole stanovené</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113 </w:t>
      </w:r>
      <w:r w:rsidR="00FE0AA5">
        <w:rPr>
          <w:rFonts w:ascii="Garamond" w:hAnsi="Garamond"/>
          <w:sz w:val="16"/>
          <w:szCs w:val="16"/>
        </w:rPr>
        <w:t>odst. </w:t>
      </w:r>
      <w:r w:rsidRPr="007547B1">
        <w:rPr>
          <w:rFonts w:ascii="Garamond" w:hAnsi="Garamond"/>
          <w:sz w:val="16"/>
          <w:szCs w:val="16"/>
        </w:rPr>
        <w:t>4.</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036" w:name="_Toc233193270"/>
      <w:bookmarkStart w:id="4037" w:name="_Toc221856855"/>
      <w:bookmarkStart w:id="4038" w:name="_Toc233209868"/>
      <w:bookmarkStart w:id="4039" w:name="_Toc233283687"/>
      <w:bookmarkStart w:id="4040" w:name="_Toc233286490"/>
      <w:bookmarkStart w:id="4041" w:name="_Toc233289452"/>
      <w:bookmarkStart w:id="4042" w:name="_Toc233292560"/>
      <w:bookmarkStart w:id="4043" w:name="_Toc233293229"/>
      <w:bookmarkStart w:id="4044" w:name="_Toc233199296"/>
      <w:bookmarkStart w:id="4045" w:name="_Toc233213464"/>
      <w:bookmarkStart w:id="4046" w:name="_Toc233216522"/>
      <w:bookmarkStart w:id="4047" w:name="_Toc213959889"/>
      <w:bookmarkStart w:id="4048" w:name="_Toc233301332"/>
      <w:bookmarkStart w:id="4049" w:name="_Toc233302664"/>
      <w:bookmarkStart w:id="4050" w:name="_Toc233307939"/>
      <w:bookmarkStart w:id="4051" w:name="_Toc233313505"/>
      <w:bookmarkStart w:id="4052" w:name="_Toc233315808"/>
      <w:bookmarkStart w:id="4053" w:name="_Toc233342686"/>
      <w:bookmarkStart w:id="4054" w:name="_Toc233343352"/>
      <w:bookmarkStart w:id="4055" w:name="_Toc233344703"/>
      <w:bookmarkStart w:id="4056" w:name="_Toc233355188"/>
      <w:bookmarkStart w:id="4057" w:name="_Toc233357878"/>
      <w:bookmarkStart w:id="4058" w:name="_Toc233368559"/>
      <w:bookmarkStart w:id="4059" w:name="_Toc233370689"/>
      <w:bookmarkStart w:id="4060" w:name="_Toc509851195"/>
      <w:r>
        <w:rPr>
          <w:rFonts w:ascii="Garamond" w:eastAsia="MS Mincho" w:hAnsi="Garamond"/>
          <w:b/>
          <w:color w:val="008000"/>
          <w:sz w:val="16"/>
          <w:szCs w:val="16"/>
        </w:rPr>
        <w:t>§ </w:t>
      </w:r>
      <w:r w:rsidR="000F1416" w:rsidRPr="007547B1">
        <w:rPr>
          <w:rFonts w:ascii="Garamond" w:eastAsia="MS Mincho" w:hAnsi="Garamond"/>
          <w:b/>
          <w:color w:val="008000"/>
          <w:sz w:val="16"/>
          <w:szCs w:val="16"/>
        </w:rPr>
        <w:t>108a</w:t>
      </w:r>
      <w:r w:rsidR="000F1416" w:rsidRPr="007547B1">
        <w:rPr>
          <w:rFonts w:ascii="Garamond" w:eastAsia="MS Mincho" w:hAnsi="Garamond"/>
          <w:b/>
          <w:color w:val="008000"/>
          <w:sz w:val="16"/>
          <w:szCs w:val="16"/>
        </w:rPr>
        <w:br/>
        <w:t>Příprava výkonu rozhodnutí prodejem movitých věcí</w:t>
      </w:r>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Je-li to vzhledem</w:t>
      </w:r>
      <w:r w:rsidR="00581133" w:rsidRPr="007547B1">
        <w:rPr>
          <w:rFonts w:ascii="Garamond" w:hAnsi="Garamond"/>
          <w:sz w:val="16"/>
          <w:szCs w:val="16"/>
        </w:rPr>
        <w:t xml:space="preserve"> k </w:t>
      </w:r>
      <w:r w:rsidRPr="007547B1">
        <w:rPr>
          <w:rFonts w:ascii="Garamond" w:hAnsi="Garamond"/>
          <w:sz w:val="16"/>
          <w:szCs w:val="16"/>
        </w:rPr>
        <w:t>osobám účastníků účelné, výkonný úředník – vykonavatel, popř. vyšší soudní úředník či soudní tajemník, zpravidla společně</w:t>
      </w:r>
      <w:r w:rsidR="00581133" w:rsidRPr="007547B1">
        <w:rPr>
          <w:rFonts w:ascii="Garamond" w:hAnsi="Garamond"/>
          <w:sz w:val="16"/>
          <w:szCs w:val="16"/>
        </w:rPr>
        <w:t xml:space="preserve"> s </w:t>
      </w:r>
      <w:r w:rsidRPr="007547B1">
        <w:rPr>
          <w:rFonts w:ascii="Garamond" w:hAnsi="Garamond"/>
          <w:sz w:val="16"/>
          <w:szCs w:val="16"/>
        </w:rPr>
        <w:t>odesláním usnesení</w:t>
      </w:r>
      <w:r w:rsidR="00581133" w:rsidRPr="007547B1">
        <w:rPr>
          <w:rFonts w:ascii="Garamond" w:hAnsi="Garamond"/>
          <w:sz w:val="16"/>
          <w:szCs w:val="16"/>
        </w:rPr>
        <w:t xml:space="preserve"> o </w:t>
      </w:r>
      <w:r w:rsidRPr="007547B1">
        <w:rPr>
          <w:rFonts w:ascii="Garamond" w:hAnsi="Garamond"/>
          <w:sz w:val="16"/>
          <w:szCs w:val="16"/>
        </w:rPr>
        <w:t>nařízení výkonu rozhodnutí prodejem movitých věcí oprávněnému, jej vyzve, aby sdělil číslo bankovního účtu, na který mu má být zaslána peněžní částka získaná výkonem</w:t>
      </w:r>
      <w:r w:rsidR="004609A0" w:rsidRPr="007547B1">
        <w:rPr>
          <w:rFonts w:ascii="Garamond" w:hAnsi="Garamond"/>
          <w:sz w:val="16"/>
          <w:szCs w:val="16"/>
        </w:rPr>
        <w:t xml:space="preserve"> a </w:t>
      </w:r>
      <w:r w:rsidRPr="007547B1">
        <w:rPr>
          <w:rFonts w:ascii="Garamond" w:hAnsi="Garamond"/>
          <w:sz w:val="16"/>
          <w:szCs w:val="16"/>
        </w:rPr>
        <w:t>dotazy na evidence majetku zjistí movité věci povinného (např. evidence cenných papírů či motorových vozidel).</w:t>
      </w:r>
    </w:p>
    <w:p w:rsidR="000F1416" w:rsidRPr="007547B1" w:rsidRDefault="00FE0AA5" w:rsidP="000A56E6">
      <w:pPr>
        <w:pStyle w:val="Prosttext"/>
        <w:keepNext/>
        <w:spacing w:before="60"/>
        <w:jc w:val="center"/>
        <w:outlineLvl w:val="4"/>
        <w:rPr>
          <w:rFonts w:ascii="Garamond" w:eastAsia="MS Mincho" w:hAnsi="Garamond"/>
          <w:b/>
          <w:color w:val="008000"/>
          <w:sz w:val="16"/>
          <w:szCs w:val="16"/>
        </w:rPr>
      </w:pPr>
      <w:bookmarkStart w:id="4061" w:name="_Toc509851196"/>
      <w:r>
        <w:rPr>
          <w:rFonts w:ascii="Garamond" w:eastAsia="MS Mincho" w:hAnsi="Garamond"/>
          <w:b/>
          <w:color w:val="008000"/>
          <w:sz w:val="16"/>
          <w:szCs w:val="16"/>
        </w:rPr>
        <w:t>§ </w:t>
      </w:r>
      <w:r w:rsidR="000F1416" w:rsidRPr="007547B1">
        <w:rPr>
          <w:rFonts w:ascii="Garamond" w:eastAsia="MS Mincho" w:hAnsi="Garamond"/>
          <w:b/>
          <w:color w:val="008000"/>
          <w:sz w:val="16"/>
          <w:szCs w:val="16"/>
        </w:rPr>
        <w:t>108b</w:t>
      </w:r>
      <w:r w:rsidR="000F1416" w:rsidRPr="007547B1">
        <w:rPr>
          <w:rFonts w:ascii="Garamond" w:eastAsia="MS Mincho" w:hAnsi="Garamond"/>
          <w:b/>
          <w:color w:val="008000"/>
          <w:sz w:val="16"/>
          <w:szCs w:val="16"/>
        </w:rPr>
        <w:br/>
        <w:t>Postup před nařízením výkonu rozhodnutí srážkami</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pracovní odměny odsouzeného ve výkonu trestu odnětí svobody</w:t>
      </w:r>
      <w:bookmarkEnd w:id="406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Před nařízením výkonu rozhodnutí srážkami</w:t>
      </w:r>
      <w:r w:rsidR="00581133" w:rsidRPr="007547B1">
        <w:rPr>
          <w:rFonts w:ascii="Garamond" w:hAnsi="Garamond"/>
          <w:sz w:val="16"/>
          <w:szCs w:val="16"/>
        </w:rPr>
        <w:t xml:space="preserve"> z </w:t>
      </w:r>
      <w:r w:rsidRPr="007547B1">
        <w:rPr>
          <w:rFonts w:ascii="Garamond" w:hAnsi="Garamond"/>
          <w:sz w:val="16"/>
          <w:szCs w:val="16"/>
        </w:rPr>
        <w:t>pracovní odměny odsouzeného ve výkonu trestu odnětí svobody, soud provede opatření nutná ke zjištění, zda se takový povinný ke dni nařízení výkonu rozhodnutí fakticky nachází ve výkonu trestu odnětí svobody, na kdy má stanoven termín předpokládaného konce trestu odnětí svobody</w:t>
      </w:r>
      <w:r w:rsidR="004609A0" w:rsidRPr="007547B1">
        <w:rPr>
          <w:rFonts w:ascii="Garamond" w:hAnsi="Garamond"/>
          <w:sz w:val="16"/>
          <w:szCs w:val="16"/>
        </w:rPr>
        <w:t xml:space="preserve"> a </w:t>
      </w:r>
      <w:r w:rsidRPr="007547B1">
        <w:rPr>
          <w:rFonts w:ascii="Garamond" w:hAnsi="Garamond"/>
          <w:sz w:val="16"/>
          <w:szCs w:val="16"/>
        </w:rPr>
        <w:t>na kdy připadá lhůta případného podmíněného propuštění</w:t>
      </w:r>
      <w:r w:rsidR="00581133" w:rsidRPr="007547B1">
        <w:rPr>
          <w:rFonts w:ascii="Garamond" w:hAnsi="Garamond"/>
          <w:sz w:val="16"/>
          <w:szCs w:val="16"/>
        </w:rPr>
        <w:t xml:space="preserve"> z </w:t>
      </w:r>
      <w:r w:rsidRPr="007547B1">
        <w:rPr>
          <w:rFonts w:ascii="Garamond" w:hAnsi="Garamond"/>
          <w:sz w:val="16"/>
          <w:szCs w:val="16"/>
        </w:rPr>
        <w:t>výkonu trestu odnětí svobody. Tyto skutečnosti soud ověří telefonickým dotazem na Centrální evidenci vězněných osob, příp. po jejím zprovoznění prostřednictvím příslušné webové služby,</w:t>
      </w:r>
      <w:r w:rsidR="004609A0" w:rsidRPr="007547B1">
        <w:rPr>
          <w:rFonts w:ascii="Garamond" w:hAnsi="Garamond"/>
          <w:sz w:val="16"/>
          <w:szCs w:val="16"/>
        </w:rPr>
        <w:t xml:space="preserve"> a </w:t>
      </w:r>
      <w:r w:rsidRPr="007547B1">
        <w:rPr>
          <w:rFonts w:ascii="Garamond" w:hAnsi="Garamond"/>
          <w:sz w:val="16"/>
          <w:szCs w:val="16"/>
        </w:rPr>
        <w:t>učiní</w:t>
      </w:r>
      <w:r w:rsidR="00581133" w:rsidRPr="007547B1">
        <w:rPr>
          <w:rFonts w:ascii="Garamond" w:hAnsi="Garamond"/>
          <w:sz w:val="16"/>
          <w:szCs w:val="16"/>
        </w:rPr>
        <w:t xml:space="preserve"> o </w:t>
      </w:r>
      <w:r w:rsidRPr="007547B1">
        <w:rPr>
          <w:rFonts w:ascii="Garamond" w:hAnsi="Garamond"/>
          <w:sz w:val="16"/>
          <w:szCs w:val="16"/>
        </w:rPr>
        <w:t>tom záznam</w:t>
      </w:r>
      <w:r w:rsidR="009709AD" w:rsidRPr="007547B1">
        <w:rPr>
          <w:rFonts w:ascii="Garamond" w:hAnsi="Garamond"/>
          <w:sz w:val="16"/>
          <w:szCs w:val="16"/>
        </w:rPr>
        <w:t xml:space="preserve"> v </w:t>
      </w:r>
      <w:r w:rsidRPr="007547B1">
        <w:rPr>
          <w:rFonts w:ascii="Garamond" w:hAnsi="Garamond"/>
          <w:sz w:val="16"/>
          <w:szCs w:val="16"/>
        </w:rPr>
        <w:t>příslušném spise.</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062" w:name="_Toc233193271"/>
      <w:bookmarkStart w:id="4063" w:name="_Toc221856856"/>
      <w:bookmarkStart w:id="4064" w:name="_Toc233209869"/>
      <w:bookmarkStart w:id="4065" w:name="_Toc233283688"/>
      <w:bookmarkStart w:id="4066" w:name="_Toc233286491"/>
      <w:bookmarkStart w:id="4067" w:name="_Toc233289453"/>
      <w:bookmarkStart w:id="4068" w:name="_Toc233292561"/>
      <w:bookmarkStart w:id="4069" w:name="_Toc233293230"/>
      <w:bookmarkStart w:id="4070" w:name="_Toc233199297"/>
      <w:bookmarkStart w:id="4071" w:name="_Toc233213465"/>
      <w:bookmarkStart w:id="4072" w:name="_Toc233216523"/>
      <w:bookmarkStart w:id="4073" w:name="_Toc213959890"/>
      <w:bookmarkStart w:id="4074" w:name="_Toc233301333"/>
      <w:bookmarkStart w:id="4075" w:name="_Toc233302665"/>
      <w:bookmarkStart w:id="4076" w:name="_Toc233307940"/>
      <w:bookmarkStart w:id="4077" w:name="_Toc233313506"/>
      <w:bookmarkStart w:id="4078" w:name="_Toc233315809"/>
      <w:bookmarkStart w:id="4079" w:name="_Toc233342687"/>
      <w:bookmarkStart w:id="4080" w:name="_Toc233343353"/>
      <w:bookmarkStart w:id="4081" w:name="_Toc233344704"/>
      <w:bookmarkStart w:id="4082" w:name="_Toc233355189"/>
      <w:bookmarkStart w:id="4083" w:name="_Toc233357879"/>
      <w:bookmarkStart w:id="4084" w:name="_Toc233368560"/>
      <w:bookmarkStart w:id="4085" w:name="_Toc233370690"/>
      <w:bookmarkStart w:id="4086" w:name="_Toc509851197"/>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Výkon rozhodnutí prodejem movitých věcí</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087" w:name="_Toc233193272"/>
      <w:bookmarkStart w:id="4088" w:name="_Toc221856857"/>
      <w:bookmarkStart w:id="4089" w:name="_Toc233209870"/>
      <w:bookmarkStart w:id="4090" w:name="_Toc233283689"/>
      <w:bookmarkStart w:id="4091" w:name="_Toc233286492"/>
      <w:bookmarkStart w:id="4092" w:name="_Toc233289454"/>
      <w:bookmarkStart w:id="4093" w:name="_Toc233292562"/>
      <w:bookmarkStart w:id="4094" w:name="_Toc233293231"/>
      <w:bookmarkStart w:id="4095" w:name="_Toc233199298"/>
      <w:bookmarkStart w:id="4096" w:name="_Toc233213466"/>
      <w:bookmarkStart w:id="4097" w:name="_Toc233216524"/>
      <w:bookmarkStart w:id="4098" w:name="_Toc213959891"/>
      <w:bookmarkStart w:id="4099" w:name="_Toc233301334"/>
      <w:bookmarkStart w:id="4100" w:name="_Toc233302666"/>
      <w:bookmarkStart w:id="4101" w:name="_Toc233307941"/>
      <w:bookmarkStart w:id="4102" w:name="_Toc233313507"/>
      <w:bookmarkStart w:id="4103" w:name="_Toc233315810"/>
      <w:bookmarkStart w:id="4104" w:name="_Toc233342688"/>
      <w:bookmarkStart w:id="4105" w:name="_Toc233343354"/>
      <w:bookmarkStart w:id="4106" w:name="_Toc233344705"/>
      <w:bookmarkStart w:id="4107" w:name="_Toc233355190"/>
      <w:bookmarkStart w:id="4108" w:name="_Toc233357880"/>
      <w:bookmarkStart w:id="4109" w:name="_Toc233368561"/>
      <w:bookmarkStart w:id="4110" w:name="_Toc233370691"/>
      <w:bookmarkStart w:id="4111" w:name="_Toc509851198"/>
      <w:r>
        <w:rPr>
          <w:rFonts w:ascii="Garamond" w:eastAsia="MS Mincho" w:hAnsi="Garamond"/>
          <w:b/>
          <w:color w:val="008000"/>
          <w:sz w:val="16"/>
          <w:szCs w:val="16"/>
        </w:rPr>
        <w:t>§ </w:t>
      </w:r>
      <w:r w:rsidR="000F1416" w:rsidRPr="007547B1">
        <w:rPr>
          <w:rFonts w:ascii="Garamond" w:eastAsia="MS Mincho" w:hAnsi="Garamond"/>
          <w:b/>
          <w:color w:val="008000"/>
          <w:sz w:val="16"/>
          <w:szCs w:val="16"/>
        </w:rPr>
        <w:t>109</w:t>
      </w:r>
      <w:r w:rsidR="000F1416" w:rsidRPr="007547B1">
        <w:rPr>
          <w:rFonts w:ascii="Garamond" w:eastAsia="MS Mincho" w:hAnsi="Garamond"/>
          <w:b/>
          <w:color w:val="008000"/>
          <w:sz w:val="16"/>
          <w:szCs w:val="16"/>
        </w:rPr>
        <w:br/>
        <w:t>Ukládání soupisů věcí</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p>
    <w:p w:rsidR="000F1416" w:rsidRPr="007547B1" w:rsidRDefault="000F1416" w:rsidP="008D5D62">
      <w:pPr>
        <w:pStyle w:val="Zkladntext"/>
        <w:numPr>
          <w:ilvl w:val="0"/>
          <w:numId w:val="75"/>
        </w:numPr>
        <w:rPr>
          <w:rFonts w:ascii="Garamond" w:hAnsi="Garamond"/>
          <w:sz w:val="16"/>
          <w:szCs w:val="16"/>
        </w:rPr>
      </w:pPr>
      <w:r w:rsidRPr="007547B1">
        <w:rPr>
          <w:rFonts w:ascii="Garamond" w:hAnsi="Garamond"/>
          <w:sz w:val="16"/>
          <w:szCs w:val="16"/>
        </w:rPr>
        <w:t>Soupisy věcí</w:t>
      </w:r>
      <w:r w:rsidR="004609A0" w:rsidRPr="007547B1">
        <w:rPr>
          <w:rFonts w:ascii="Garamond" w:hAnsi="Garamond"/>
          <w:sz w:val="16"/>
          <w:szCs w:val="16"/>
        </w:rPr>
        <w:t xml:space="preserve"> a </w:t>
      </w:r>
      <w:r w:rsidRPr="007547B1">
        <w:rPr>
          <w:rFonts w:ascii="Garamond" w:hAnsi="Garamond"/>
          <w:sz w:val="16"/>
          <w:szCs w:val="16"/>
        </w:rPr>
        <w:t>dodatky soupisů se založí do příslušných spisů. Dodatky soupisů týkající se téhož povinného se spojí</w:t>
      </w:r>
      <w:r w:rsidR="00581133" w:rsidRPr="007547B1">
        <w:rPr>
          <w:rFonts w:ascii="Garamond" w:hAnsi="Garamond"/>
          <w:sz w:val="16"/>
          <w:szCs w:val="16"/>
        </w:rPr>
        <w:t xml:space="preserve"> s </w:t>
      </w:r>
      <w:r w:rsidRPr="007547B1">
        <w:rPr>
          <w:rFonts w:ascii="Garamond" w:hAnsi="Garamond"/>
          <w:sz w:val="16"/>
          <w:szCs w:val="16"/>
        </w:rPr>
        <w:t>předchozím soupisem. Na obalu příslušného spisu se poznamená, ve kterém spisu byl soupis proveden (např. „</w:t>
      </w:r>
      <w:r w:rsidRPr="007547B1">
        <w:rPr>
          <w:rFonts w:ascii="Garamond" w:hAnsi="Garamond"/>
          <w:b/>
          <w:sz w:val="16"/>
          <w:szCs w:val="16"/>
        </w:rPr>
        <w:t>přístup</w:t>
      </w:r>
      <w:r w:rsidR="00581133" w:rsidRPr="007547B1">
        <w:rPr>
          <w:rFonts w:ascii="Garamond" w:hAnsi="Garamond"/>
          <w:b/>
          <w:sz w:val="16"/>
          <w:szCs w:val="16"/>
        </w:rPr>
        <w:t xml:space="preserve"> k </w:t>
      </w:r>
      <w:r w:rsidRPr="007547B1">
        <w:rPr>
          <w:rFonts w:ascii="Garamond" w:hAnsi="Garamond"/>
          <w:b/>
          <w:sz w:val="16"/>
          <w:szCs w:val="16"/>
        </w:rPr>
        <w:t>E …………………</w:t>
      </w:r>
      <w:r w:rsidRPr="007547B1">
        <w:rPr>
          <w:rFonts w:ascii="Garamond" w:hAnsi="Garamond"/>
          <w:sz w:val="16"/>
          <w:szCs w:val="16"/>
        </w:rPr>
        <w:t>“).</w:t>
      </w:r>
    </w:p>
    <w:p w:rsidR="000F1416" w:rsidRPr="007547B1" w:rsidRDefault="000F1416" w:rsidP="008D5D62">
      <w:pPr>
        <w:pStyle w:val="Zkladntext"/>
        <w:numPr>
          <w:ilvl w:val="0"/>
          <w:numId w:val="75"/>
        </w:numPr>
        <w:rPr>
          <w:rFonts w:ascii="Garamond" w:hAnsi="Garamond"/>
          <w:sz w:val="16"/>
          <w:szCs w:val="16"/>
        </w:rPr>
      </w:pPr>
      <w:r w:rsidRPr="007547B1">
        <w:rPr>
          <w:rFonts w:ascii="Garamond" w:hAnsi="Garamond"/>
          <w:sz w:val="16"/>
          <w:szCs w:val="16"/>
        </w:rPr>
        <w:t>Předseda soudu, kde to je podle jeho uvážení pro přehlednost třeba, může nařídit, aby soupisy</w:t>
      </w:r>
      <w:r w:rsidR="002458BA" w:rsidRPr="007547B1">
        <w:rPr>
          <w:rFonts w:ascii="Garamond" w:hAnsi="Garamond"/>
          <w:sz w:val="16"/>
          <w:szCs w:val="16"/>
        </w:rPr>
        <w:t xml:space="preserve"> i </w:t>
      </w:r>
      <w:r w:rsidR="00581133" w:rsidRPr="007547B1">
        <w:rPr>
          <w:rFonts w:ascii="Garamond" w:hAnsi="Garamond"/>
          <w:sz w:val="16"/>
          <w:szCs w:val="16"/>
        </w:rPr>
        <w:t>s </w:t>
      </w:r>
      <w:r w:rsidRPr="007547B1">
        <w:rPr>
          <w:rFonts w:ascii="Garamond" w:hAnsi="Garamond"/>
          <w:sz w:val="16"/>
          <w:szCs w:val="16"/>
        </w:rPr>
        <w:t>dodatky se ukládaly</w:t>
      </w:r>
      <w:r w:rsidR="009709AD" w:rsidRPr="007547B1">
        <w:rPr>
          <w:rFonts w:ascii="Garamond" w:hAnsi="Garamond"/>
          <w:sz w:val="16"/>
          <w:szCs w:val="16"/>
        </w:rPr>
        <w:t xml:space="preserve"> v </w:t>
      </w:r>
      <w:r w:rsidRPr="007547B1">
        <w:rPr>
          <w:rFonts w:ascii="Garamond" w:hAnsi="Garamond"/>
          <w:sz w:val="16"/>
          <w:szCs w:val="16"/>
        </w:rPr>
        <w:t>soudní kanceláři</w:t>
      </w:r>
      <w:r w:rsidR="009709AD" w:rsidRPr="007547B1">
        <w:rPr>
          <w:rFonts w:ascii="Garamond" w:hAnsi="Garamond"/>
          <w:sz w:val="16"/>
          <w:szCs w:val="16"/>
        </w:rPr>
        <w:t xml:space="preserve"> v </w:t>
      </w:r>
      <w:r w:rsidRPr="007547B1">
        <w:rPr>
          <w:rFonts w:ascii="Garamond" w:hAnsi="Garamond"/>
          <w:sz w:val="16"/>
          <w:szCs w:val="16"/>
        </w:rPr>
        <w:t>abecedním pořádku podle příjmení povinných odděleně od spisů.</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112" w:name="_Toc233193273"/>
      <w:bookmarkStart w:id="4113" w:name="_Toc221856858"/>
      <w:bookmarkStart w:id="4114" w:name="_Toc233209871"/>
      <w:bookmarkStart w:id="4115" w:name="_Toc233283690"/>
      <w:bookmarkStart w:id="4116" w:name="_Toc233286493"/>
      <w:bookmarkStart w:id="4117" w:name="_Toc233289455"/>
      <w:bookmarkStart w:id="4118" w:name="_Toc233292563"/>
      <w:bookmarkStart w:id="4119" w:name="_Toc233293232"/>
      <w:bookmarkStart w:id="4120" w:name="_Toc233199299"/>
      <w:bookmarkStart w:id="4121" w:name="_Toc233213467"/>
      <w:bookmarkStart w:id="4122" w:name="_Toc233216525"/>
      <w:bookmarkStart w:id="4123" w:name="_Toc213959892"/>
      <w:bookmarkStart w:id="4124" w:name="_Toc233301335"/>
      <w:bookmarkStart w:id="4125" w:name="_Toc233302667"/>
      <w:bookmarkStart w:id="4126" w:name="_Toc233307942"/>
      <w:bookmarkStart w:id="4127" w:name="_Toc233313508"/>
      <w:bookmarkStart w:id="4128" w:name="_Toc233315811"/>
      <w:bookmarkStart w:id="4129" w:name="_Toc233342689"/>
      <w:bookmarkStart w:id="4130" w:name="_Toc233343355"/>
      <w:bookmarkStart w:id="4131" w:name="_Toc233344706"/>
      <w:bookmarkStart w:id="4132" w:name="_Toc233355191"/>
      <w:bookmarkStart w:id="4133" w:name="_Toc233357881"/>
      <w:bookmarkStart w:id="4134" w:name="_Toc233368562"/>
      <w:bookmarkStart w:id="4135" w:name="_Toc233370692"/>
      <w:bookmarkStart w:id="4136" w:name="_Toc509851199"/>
      <w:r>
        <w:rPr>
          <w:rFonts w:ascii="Garamond" w:eastAsia="MS Mincho" w:hAnsi="Garamond"/>
          <w:b/>
          <w:color w:val="008000"/>
          <w:sz w:val="16"/>
          <w:szCs w:val="16"/>
        </w:rPr>
        <w:t>§ </w:t>
      </w:r>
      <w:r w:rsidR="000F1416" w:rsidRPr="007547B1">
        <w:rPr>
          <w:rFonts w:ascii="Garamond" w:eastAsia="MS Mincho" w:hAnsi="Garamond"/>
          <w:b/>
          <w:color w:val="008000"/>
          <w:sz w:val="16"/>
          <w:szCs w:val="16"/>
        </w:rPr>
        <w:t>110</w:t>
      </w:r>
      <w:r w:rsidR="000F1416" w:rsidRPr="007547B1">
        <w:rPr>
          <w:rFonts w:ascii="Garamond" w:eastAsia="MS Mincho" w:hAnsi="Garamond"/>
          <w:b/>
          <w:color w:val="008000"/>
          <w:sz w:val="16"/>
          <w:szCs w:val="16"/>
        </w:rPr>
        <w:br/>
        <w:t>Zajištění sepsaných movitých věcí</w:t>
      </w:r>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p>
    <w:p w:rsidR="000F1416" w:rsidRPr="007547B1" w:rsidRDefault="000F1416" w:rsidP="008D5D62">
      <w:pPr>
        <w:pStyle w:val="Zkladntext"/>
        <w:numPr>
          <w:ilvl w:val="0"/>
          <w:numId w:val="76"/>
        </w:numPr>
        <w:rPr>
          <w:rFonts w:ascii="Garamond" w:hAnsi="Garamond"/>
          <w:sz w:val="16"/>
          <w:szCs w:val="16"/>
        </w:rPr>
      </w:pPr>
      <w:r w:rsidRPr="007547B1">
        <w:rPr>
          <w:rFonts w:ascii="Garamond" w:hAnsi="Garamond"/>
          <w:sz w:val="16"/>
          <w:szCs w:val="16"/>
        </w:rPr>
        <w:t>Mají-li být sepsané věci uloženy</w:t>
      </w:r>
      <w:r w:rsidR="00581133" w:rsidRPr="007547B1">
        <w:rPr>
          <w:rFonts w:ascii="Garamond" w:hAnsi="Garamond"/>
          <w:sz w:val="16"/>
          <w:szCs w:val="16"/>
        </w:rPr>
        <w:t xml:space="preserve"> u </w:t>
      </w:r>
      <w:r w:rsidRPr="007547B1">
        <w:rPr>
          <w:rFonts w:ascii="Garamond" w:hAnsi="Garamond"/>
          <w:sz w:val="16"/>
          <w:szCs w:val="16"/>
        </w:rPr>
        <w:t>soudu, odevzdá je vykonavatel neprodleně předsedou soudu pověřenému zaměstnanci, který převzetí potvrdí; stvrzenka se připojí ke spisu (Čl. 33 bod 5 Řádu pro soudní vykonavatele). Na stvrzence vyznačí položku knihy zajištěných</w:t>
      </w:r>
      <w:r w:rsidR="004609A0" w:rsidRPr="007547B1">
        <w:rPr>
          <w:rFonts w:ascii="Garamond" w:hAnsi="Garamond"/>
          <w:sz w:val="16"/>
          <w:szCs w:val="16"/>
        </w:rPr>
        <w:t xml:space="preserve"> a </w:t>
      </w:r>
      <w:r w:rsidRPr="007547B1">
        <w:rPr>
          <w:rFonts w:ascii="Garamond" w:hAnsi="Garamond"/>
          <w:sz w:val="16"/>
          <w:szCs w:val="16"/>
        </w:rPr>
        <w:t>převzatých věcí pro dražbu, pod kterou je věc zapsána.</w:t>
      </w:r>
    </w:p>
    <w:p w:rsidR="000F1416" w:rsidRPr="007547B1" w:rsidRDefault="000F1416" w:rsidP="008D5D62">
      <w:pPr>
        <w:pStyle w:val="Zkladntext"/>
        <w:numPr>
          <w:ilvl w:val="0"/>
          <w:numId w:val="76"/>
        </w:numPr>
        <w:rPr>
          <w:rFonts w:ascii="Garamond" w:hAnsi="Garamond"/>
          <w:sz w:val="16"/>
          <w:szCs w:val="16"/>
        </w:rPr>
      </w:pPr>
      <w:r w:rsidRPr="007547B1">
        <w:rPr>
          <w:rFonts w:ascii="Garamond" w:hAnsi="Garamond"/>
          <w:sz w:val="16"/>
          <w:szCs w:val="16"/>
        </w:rPr>
        <w:t>Předseda soudu nebo jím písemně pověřený zaměstnanec provede nejméně jednou za půl roku kontrolu uložených věcí porovnáním skutečného stavu se záznamy knihy zajištěných</w:t>
      </w:r>
      <w:r w:rsidR="004609A0" w:rsidRPr="007547B1">
        <w:rPr>
          <w:rFonts w:ascii="Garamond" w:hAnsi="Garamond"/>
          <w:sz w:val="16"/>
          <w:szCs w:val="16"/>
        </w:rPr>
        <w:t xml:space="preserve"> a </w:t>
      </w:r>
      <w:r w:rsidRPr="007547B1">
        <w:rPr>
          <w:rFonts w:ascii="Garamond" w:hAnsi="Garamond"/>
          <w:sz w:val="16"/>
          <w:szCs w:val="16"/>
        </w:rPr>
        <w:t>převzatých věcí. Tato kontrola musí být provedena</w:t>
      </w:r>
      <w:r w:rsidR="002458BA" w:rsidRPr="007547B1">
        <w:rPr>
          <w:rFonts w:ascii="Garamond" w:hAnsi="Garamond"/>
          <w:sz w:val="16"/>
          <w:szCs w:val="16"/>
        </w:rPr>
        <w:t xml:space="preserve"> i </w:t>
      </w:r>
      <w:r w:rsidRPr="007547B1">
        <w:rPr>
          <w:rFonts w:ascii="Garamond" w:hAnsi="Garamond"/>
          <w:sz w:val="16"/>
          <w:szCs w:val="16"/>
        </w:rPr>
        <w:t>při změně</w:t>
      </w:r>
      <w:r w:rsidR="009709AD" w:rsidRPr="007547B1">
        <w:rPr>
          <w:rFonts w:ascii="Garamond" w:hAnsi="Garamond"/>
          <w:sz w:val="16"/>
          <w:szCs w:val="16"/>
        </w:rPr>
        <w:t xml:space="preserve"> v </w:t>
      </w:r>
      <w:r w:rsidRPr="007547B1">
        <w:rPr>
          <w:rFonts w:ascii="Garamond" w:hAnsi="Garamond"/>
          <w:sz w:val="16"/>
          <w:szCs w:val="16"/>
        </w:rPr>
        <w:t>osobě zaměstnance pověřeného jejím vedením. Provedení kontroly se označí</w:t>
      </w:r>
      <w:r w:rsidR="009709AD" w:rsidRPr="007547B1">
        <w:rPr>
          <w:rFonts w:ascii="Garamond" w:hAnsi="Garamond"/>
          <w:sz w:val="16"/>
          <w:szCs w:val="16"/>
        </w:rPr>
        <w:t xml:space="preserve"> v </w:t>
      </w:r>
      <w:r w:rsidRPr="007547B1">
        <w:rPr>
          <w:rFonts w:ascii="Garamond" w:hAnsi="Garamond"/>
          <w:sz w:val="16"/>
          <w:szCs w:val="16"/>
        </w:rPr>
        <w:t>knize zajištěných</w:t>
      </w:r>
      <w:r w:rsidR="004609A0" w:rsidRPr="007547B1">
        <w:rPr>
          <w:rFonts w:ascii="Garamond" w:hAnsi="Garamond"/>
          <w:sz w:val="16"/>
          <w:szCs w:val="16"/>
        </w:rPr>
        <w:t xml:space="preserve"> a </w:t>
      </w:r>
      <w:r w:rsidRPr="007547B1">
        <w:rPr>
          <w:rFonts w:ascii="Garamond" w:hAnsi="Garamond"/>
          <w:sz w:val="16"/>
          <w:szCs w:val="16"/>
        </w:rPr>
        <w:t>převzatých věcí</w:t>
      </w:r>
      <w:r w:rsidR="004609A0" w:rsidRPr="007547B1">
        <w:rPr>
          <w:rFonts w:ascii="Garamond" w:hAnsi="Garamond"/>
          <w:sz w:val="16"/>
          <w:szCs w:val="16"/>
        </w:rPr>
        <w:t xml:space="preserve"> a </w:t>
      </w:r>
      <w:r w:rsidRPr="007547B1">
        <w:rPr>
          <w:rFonts w:ascii="Garamond" w:hAnsi="Garamond"/>
          <w:sz w:val="16"/>
          <w:szCs w:val="16"/>
        </w:rPr>
        <w:t>výsledek kontroly se založí do správního spisu.</w:t>
      </w:r>
    </w:p>
    <w:p w:rsidR="000F1416" w:rsidRPr="007547B1" w:rsidRDefault="000F1416" w:rsidP="008D5D62">
      <w:pPr>
        <w:pStyle w:val="Zkladntext"/>
        <w:numPr>
          <w:ilvl w:val="0"/>
          <w:numId w:val="76"/>
        </w:numPr>
        <w:rPr>
          <w:rFonts w:ascii="Garamond" w:hAnsi="Garamond"/>
          <w:sz w:val="16"/>
          <w:szCs w:val="16"/>
        </w:rPr>
      </w:pPr>
      <w:r w:rsidRPr="007547B1">
        <w:rPr>
          <w:rFonts w:ascii="Garamond" w:hAnsi="Garamond"/>
          <w:sz w:val="16"/>
          <w:szCs w:val="16"/>
        </w:rPr>
        <w:t>Knihu zajištěných</w:t>
      </w:r>
      <w:r w:rsidR="004609A0" w:rsidRPr="007547B1">
        <w:rPr>
          <w:rFonts w:ascii="Garamond" w:hAnsi="Garamond"/>
          <w:sz w:val="16"/>
          <w:szCs w:val="16"/>
        </w:rPr>
        <w:t xml:space="preserve"> a </w:t>
      </w:r>
      <w:r w:rsidRPr="007547B1">
        <w:rPr>
          <w:rFonts w:ascii="Garamond" w:hAnsi="Garamond"/>
          <w:sz w:val="16"/>
          <w:szCs w:val="16"/>
        </w:rPr>
        <w:t>převzatých věcí lze použít</w:t>
      </w:r>
      <w:r w:rsidR="002458BA" w:rsidRPr="007547B1">
        <w:rPr>
          <w:rFonts w:ascii="Garamond" w:hAnsi="Garamond"/>
          <w:sz w:val="16"/>
          <w:szCs w:val="16"/>
        </w:rPr>
        <w:t xml:space="preserve"> i </w:t>
      </w:r>
      <w:r w:rsidR="00581133" w:rsidRPr="007547B1">
        <w:rPr>
          <w:rFonts w:ascii="Garamond" w:hAnsi="Garamond"/>
          <w:sz w:val="16"/>
          <w:szCs w:val="16"/>
        </w:rPr>
        <w:t>k </w:t>
      </w:r>
      <w:r w:rsidRPr="007547B1">
        <w:rPr>
          <w:rFonts w:ascii="Garamond" w:hAnsi="Garamond"/>
          <w:sz w:val="16"/>
          <w:szCs w:val="16"/>
        </w:rPr>
        <w:t>evidenci věcí zajištěných ve výkonu rozhodnutí</w:t>
      </w:r>
      <w:r w:rsidR="00581133" w:rsidRPr="007547B1">
        <w:rPr>
          <w:rFonts w:ascii="Garamond" w:hAnsi="Garamond"/>
          <w:sz w:val="16"/>
          <w:szCs w:val="16"/>
        </w:rPr>
        <w:t xml:space="preserve"> z </w:t>
      </w:r>
      <w:r w:rsidRPr="007547B1">
        <w:rPr>
          <w:rFonts w:ascii="Garamond" w:hAnsi="Garamond"/>
          <w:sz w:val="16"/>
          <w:szCs w:val="16"/>
        </w:rPr>
        <w:t>jiných důvodů,</w:t>
      </w:r>
      <w:r w:rsidR="004609A0" w:rsidRPr="007547B1">
        <w:rPr>
          <w:rFonts w:ascii="Garamond" w:hAnsi="Garamond"/>
          <w:sz w:val="16"/>
          <w:szCs w:val="16"/>
        </w:rPr>
        <w:t xml:space="preserve"> a </w:t>
      </w:r>
      <w:r w:rsidRPr="007547B1">
        <w:rPr>
          <w:rFonts w:ascii="Garamond" w:hAnsi="Garamond"/>
          <w:sz w:val="16"/>
          <w:szCs w:val="16"/>
        </w:rPr>
        <w:t xml:space="preserve">to zejména </w:t>
      </w:r>
      <w:r w:rsidR="0031071F" w:rsidRPr="007547B1">
        <w:rPr>
          <w:rFonts w:ascii="Garamond" w:hAnsi="Garamond"/>
          <w:sz w:val="16"/>
          <w:szCs w:val="16"/>
        </w:rPr>
        <w:t>cenných papírů či listin představujících právo na splacení dlužné částky</w:t>
      </w:r>
      <w:r w:rsidRPr="007547B1">
        <w:rPr>
          <w:rFonts w:ascii="Garamond" w:hAnsi="Garamond"/>
          <w:sz w:val="16"/>
          <w:szCs w:val="16"/>
        </w:rPr>
        <w:t>.</w:t>
      </w:r>
    </w:p>
    <w:p w:rsidR="000F1416" w:rsidRPr="007547B1" w:rsidRDefault="000F1416" w:rsidP="008D5D62">
      <w:pPr>
        <w:pStyle w:val="Zkladntext"/>
        <w:numPr>
          <w:ilvl w:val="0"/>
          <w:numId w:val="76"/>
        </w:numPr>
        <w:rPr>
          <w:rFonts w:ascii="Garamond" w:hAnsi="Garamond"/>
          <w:sz w:val="16"/>
          <w:szCs w:val="16"/>
        </w:rPr>
      </w:pPr>
      <w:r w:rsidRPr="007547B1">
        <w:rPr>
          <w:rFonts w:ascii="Garamond" w:hAnsi="Garamond"/>
          <w:sz w:val="16"/>
          <w:szCs w:val="16"/>
        </w:rPr>
        <w:t>Zajištěné vkladní knížky po výběru hotovosti na úhradu dluhu oprávněného vykonavatel vrací povinnému.</w:t>
      </w:r>
    </w:p>
    <w:p w:rsidR="000F1416" w:rsidRPr="007547B1" w:rsidRDefault="000F1416" w:rsidP="008D5D62">
      <w:pPr>
        <w:pStyle w:val="Zkladntext"/>
        <w:numPr>
          <w:ilvl w:val="0"/>
          <w:numId w:val="76"/>
        </w:numPr>
        <w:rPr>
          <w:rFonts w:ascii="Garamond" w:hAnsi="Garamond"/>
          <w:sz w:val="16"/>
          <w:szCs w:val="16"/>
        </w:rPr>
      </w:pPr>
      <w:r w:rsidRPr="007547B1">
        <w:rPr>
          <w:rFonts w:ascii="Garamond" w:hAnsi="Garamond"/>
          <w:sz w:val="16"/>
          <w:szCs w:val="16"/>
        </w:rPr>
        <w:t xml:space="preserve">Odebrané </w:t>
      </w:r>
      <w:r w:rsidR="0031071F" w:rsidRPr="007547B1">
        <w:rPr>
          <w:rFonts w:ascii="Garamond" w:hAnsi="Garamond"/>
          <w:sz w:val="16"/>
          <w:szCs w:val="16"/>
        </w:rPr>
        <w:t>cenné papíry či listiny představující právo na splacení dlužné částky</w:t>
      </w:r>
      <w:r w:rsidRPr="007547B1">
        <w:rPr>
          <w:rFonts w:ascii="Garamond" w:hAnsi="Garamond"/>
          <w:sz w:val="16"/>
          <w:szCs w:val="16"/>
        </w:rPr>
        <w:t xml:space="preserve"> vykonavatel bezodkladně předá soudci nebo vyššímu soudnímu úředníkovi</w:t>
      </w:r>
      <w:r w:rsidR="009709AD" w:rsidRPr="007547B1">
        <w:rPr>
          <w:rFonts w:ascii="Garamond" w:hAnsi="Garamond"/>
          <w:sz w:val="16"/>
          <w:szCs w:val="16"/>
        </w:rPr>
        <w:t xml:space="preserve"> v </w:t>
      </w:r>
      <w:r w:rsidRPr="007547B1">
        <w:rPr>
          <w:rFonts w:ascii="Garamond" w:hAnsi="Garamond"/>
          <w:sz w:val="16"/>
          <w:szCs w:val="16"/>
        </w:rPr>
        <w:t>rámci jeho oprávnění za účelem posouzení, je-li třeba nějakého úkonu</w:t>
      </w:r>
      <w:r w:rsidR="00581133" w:rsidRPr="007547B1">
        <w:rPr>
          <w:rFonts w:ascii="Garamond" w:hAnsi="Garamond"/>
          <w:sz w:val="16"/>
          <w:szCs w:val="16"/>
        </w:rPr>
        <w:t xml:space="preserve"> k </w:t>
      </w:r>
      <w:r w:rsidRPr="007547B1">
        <w:rPr>
          <w:rFonts w:ascii="Garamond" w:hAnsi="Garamond"/>
          <w:sz w:val="16"/>
          <w:szCs w:val="16"/>
        </w:rPr>
        <w:t>zachování nebo výkonu práva</w:t>
      </w:r>
      <w:r w:rsidR="00581133" w:rsidRPr="007547B1">
        <w:rPr>
          <w:rFonts w:ascii="Garamond" w:hAnsi="Garamond"/>
          <w:sz w:val="16"/>
          <w:szCs w:val="16"/>
        </w:rPr>
        <w:t xml:space="preserve"> z </w:t>
      </w:r>
      <w:r w:rsidRPr="007547B1">
        <w:rPr>
          <w:rFonts w:ascii="Garamond" w:hAnsi="Garamond"/>
          <w:sz w:val="16"/>
          <w:szCs w:val="16"/>
        </w:rPr>
        <w:t>listiny</w:t>
      </w:r>
      <w:r w:rsidR="004609A0" w:rsidRPr="007547B1">
        <w:rPr>
          <w:rFonts w:ascii="Garamond" w:hAnsi="Garamond"/>
          <w:sz w:val="16"/>
          <w:szCs w:val="16"/>
        </w:rPr>
        <w:t xml:space="preserve"> a </w:t>
      </w:r>
      <w:r w:rsidRPr="007547B1">
        <w:rPr>
          <w:rFonts w:ascii="Garamond" w:hAnsi="Garamond"/>
          <w:sz w:val="16"/>
          <w:szCs w:val="16"/>
        </w:rPr>
        <w:t>současně požádá</w:t>
      </w:r>
      <w:r w:rsidR="00581133" w:rsidRPr="007547B1">
        <w:rPr>
          <w:rFonts w:ascii="Garamond" w:hAnsi="Garamond"/>
          <w:sz w:val="16"/>
          <w:szCs w:val="16"/>
        </w:rPr>
        <w:t xml:space="preserve"> o </w:t>
      </w:r>
      <w:r w:rsidRPr="007547B1">
        <w:rPr>
          <w:rFonts w:ascii="Garamond" w:hAnsi="Garamond"/>
          <w:sz w:val="16"/>
          <w:szCs w:val="16"/>
        </w:rPr>
        <w:t>pokyn pro další postup.</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137" w:name="_Toc233193274"/>
      <w:bookmarkStart w:id="4138" w:name="_Toc221856859"/>
      <w:bookmarkStart w:id="4139" w:name="_Toc233209872"/>
      <w:bookmarkStart w:id="4140" w:name="_Toc233283691"/>
      <w:bookmarkStart w:id="4141" w:name="_Toc233286494"/>
      <w:bookmarkStart w:id="4142" w:name="_Toc233289456"/>
      <w:bookmarkStart w:id="4143" w:name="_Toc233292564"/>
      <w:bookmarkStart w:id="4144" w:name="_Toc233293233"/>
      <w:bookmarkStart w:id="4145" w:name="_Toc233199300"/>
      <w:bookmarkStart w:id="4146" w:name="_Toc233213468"/>
      <w:bookmarkStart w:id="4147" w:name="_Toc233216526"/>
      <w:bookmarkStart w:id="4148" w:name="_Toc213959893"/>
      <w:bookmarkStart w:id="4149" w:name="_Toc233301336"/>
      <w:bookmarkStart w:id="4150" w:name="_Toc233302668"/>
      <w:bookmarkStart w:id="4151" w:name="_Toc233307943"/>
      <w:bookmarkStart w:id="4152" w:name="_Toc233313509"/>
      <w:bookmarkStart w:id="4153" w:name="_Toc233315812"/>
      <w:bookmarkStart w:id="4154" w:name="_Toc233342690"/>
      <w:bookmarkStart w:id="4155" w:name="_Toc233343356"/>
      <w:bookmarkStart w:id="4156" w:name="_Toc233344707"/>
      <w:bookmarkStart w:id="4157" w:name="_Toc233355192"/>
      <w:bookmarkStart w:id="4158" w:name="_Toc233357882"/>
      <w:bookmarkStart w:id="4159" w:name="_Toc233368563"/>
      <w:bookmarkStart w:id="4160" w:name="_Toc233370693"/>
      <w:bookmarkStart w:id="4161" w:name="_Toc509851200"/>
      <w:r>
        <w:rPr>
          <w:rFonts w:ascii="Garamond" w:eastAsia="MS Mincho" w:hAnsi="Garamond"/>
          <w:b/>
          <w:color w:val="008000"/>
          <w:sz w:val="16"/>
          <w:szCs w:val="16"/>
        </w:rPr>
        <w:t>§ </w:t>
      </w:r>
      <w:r w:rsidR="000F1416" w:rsidRPr="007547B1">
        <w:rPr>
          <w:rFonts w:ascii="Garamond" w:eastAsia="MS Mincho" w:hAnsi="Garamond"/>
          <w:b/>
          <w:color w:val="008000"/>
          <w:sz w:val="16"/>
          <w:szCs w:val="16"/>
        </w:rPr>
        <w:t>111</w:t>
      </w:r>
      <w:r w:rsidR="000F1416" w:rsidRPr="007547B1">
        <w:rPr>
          <w:rFonts w:ascii="Garamond" w:eastAsia="MS Mincho" w:hAnsi="Garamond"/>
          <w:b/>
          <w:color w:val="008000"/>
          <w:sz w:val="16"/>
          <w:szCs w:val="16"/>
        </w:rPr>
        <w:br/>
      </w:r>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r w:rsidR="0031071F" w:rsidRPr="007547B1">
        <w:rPr>
          <w:rFonts w:ascii="Garamond" w:eastAsia="MS Mincho" w:hAnsi="Garamond"/>
          <w:b/>
          <w:color w:val="008000"/>
          <w:sz w:val="16"/>
          <w:szCs w:val="16"/>
        </w:rPr>
        <w:t>Zajištění cenných papírů či listin</w:t>
      </w:r>
      <w:r w:rsidR="00F76E7D" w:rsidRPr="007547B1">
        <w:rPr>
          <w:rFonts w:ascii="Garamond" w:eastAsia="MS Mincho" w:hAnsi="Garamond"/>
          <w:b/>
          <w:color w:val="008000"/>
          <w:sz w:val="16"/>
          <w:szCs w:val="16"/>
        </w:rPr>
        <w:br/>
      </w:r>
      <w:r w:rsidR="0031071F" w:rsidRPr="007547B1">
        <w:rPr>
          <w:rFonts w:ascii="Garamond" w:eastAsia="MS Mincho" w:hAnsi="Garamond"/>
          <w:b/>
          <w:color w:val="008000"/>
          <w:sz w:val="16"/>
          <w:szCs w:val="16"/>
        </w:rPr>
        <w:t>představujících právo na splacení dlužné částky</w:t>
      </w:r>
      <w:bookmarkEnd w:id="4161"/>
    </w:p>
    <w:p w:rsidR="000F1416" w:rsidRPr="007547B1" w:rsidRDefault="0031071F" w:rsidP="008D5D62">
      <w:pPr>
        <w:pStyle w:val="Zkladntext"/>
        <w:numPr>
          <w:ilvl w:val="0"/>
          <w:numId w:val="77"/>
        </w:numPr>
        <w:rPr>
          <w:rFonts w:ascii="Garamond" w:hAnsi="Garamond"/>
          <w:sz w:val="16"/>
          <w:szCs w:val="16"/>
        </w:rPr>
      </w:pPr>
      <w:r w:rsidRPr="007547B1">
        <w:rPr>
          <w:rFonts w:ascii="Garamond" w:hAnsi="Garamond"/>
          <w:sz w:val="16"/>
          <w:szCs w:val="16"/>
        </w:rPr>
        <w:t>Cenné papíry či listiny představující právo na splacení dlužné částky</w:t>
      </w:r>
      <w:r w:rsidR="000F1416" w:rsidRPr="007547B1">
        <w:rPr>
          <w:rFonts w:ascii="Garamond" w:hAnsi="Garamond"/>
          <w:sz w:val="16"/>
          <w:szCs w:val="16"/>
        </w:rPr>
        <w:t xml:space="preserve"> zajištěné ve výkonu rozhodnutí, vykonavatel sepíše</w:t>
      </w:r>
      <w:r w:rsidR="004609A0" w:rsidRPr="007547B1">
        <w:rPr>
          <w:rFonts w:ascii="Garamond" w:hAnsi="Garamond"/>
          <w:sz w:val="16"/>
          <w:szCs w:val="16"/>
        </w:rPr>
        <w:t xml:space="preserve"> a</w:t>
      </w:r>
      <w:r w:rsidR="002458BA" w:rsidRPr="007547B1">
        <w:rPr>
          <w:rFonts w:ascii="Garamond" w:hAnsi="Garamond"/>
          <w:sz w:val="16"/>
          <w:szCs w:val="16"/>
        </w:rPr>
        <w:t xml:space="preserve"> i </w:t>
      </w:r>
      <w:r w:rsidR="000F1416" w:rsidRPr="007547B1">
        <w:rPr>
          <w:rFonts w:ascii="Garamond" w:hAnsi="Garamond"/>
          <w:sz w:val="16"/>
          <w:szCs w:val="16"/>
        </w:rPr>
        <w:t>bez návrhu vždy odebere povinnému. K jejich evidenci použije knihu zajištěných</w:t>
      </w:r>
      <w:r w:rsidR="004609A0" w:rsidRPr="007547B1">
        <w:rPr>
          <w:rFonts w:ascii="Garamond" w:hAnsi="Garamond"/>
          <w:sz w:val="16"/>
          <w:szCs w:val="16"/>
        </w:rPr>
        <w:t xml:space="preserve"> a </w:t>
      </w:r>
      <w:r w:rsidR="000F1416" w:rsidRPr="007547B1">
        <w:rPr>
          <w:rFonts w:ascii="Garamond" w:hAnsi="Garamond"/>
          <w:sz w:val="16"/>
          <w:szCs w:val="16"/>
        </w:rPr>
        <w:t>převzatých věcí.</w:t>
      </w:r>
    </w:p>
    <w:p w:rsidR="000F1416" w:rsidRPr="007547B1" w:rsidRDefault="000F1416" w:rsidP="008D5D62">
      <w:pPr>
        <w:pStyle w:val="Zkladntext"/>
        <w:numPr>
          <w:ilvl w:val="0"/>
          <w:numId w:val="77"/>
        </w:numPr>
        <w:rPr>
          <w:rFonts w:ascii="Garamond" w:hAnsi="Garamond"/>
          <w:sz w:val="16"/>
          <w:szCs w:val="16"/>
        </w:rPr>
      </w:pPr>
      <w:r w:rsidRPr="007547B1">
        <w:rPr>
          <w:rFonts w:ascii="Garamond" w:hAnsi="Garamond"/>
          <w:sz w:val="16"/>
          <w:szCs w:val="16"/>
        </w:rPr>
        <w:t>Jakmile se vykonavatel dozví buď</w:t>
      </w:r>
      <w:r w:rsidR="00581133" w:rsidRPr="007547B1">
        <w:rPr>
          <w:rFonts w:ascii="Garamond" w:hAnsi="Garamond"/>
          <w:sz w:val="16"/>
          <w:szCs w:val="16"/>
        </w:rPr>
        <w:t xml:space="preserve"> z </w:t>
      </w:r>
      <w:r w:rsidRPr="007547B1">
        <w:rPr>
          <w:rFonts w:ascii="Garamond" w:hAnsi="Garamond"/>
          <w:sz w:val="16"/>
          <w:szCs w:val="16"/>
        </w:rPr>
        <w:t>listin nalezených</w:t>
      </w:r>
      <w:r w:rsidR="00581133" w:rsidRPr="007547B1">
        <w:rPr>
          <w:rFonts w:ascii="Garamond" w:hAnsi="Garamond"/>
          <w:sz w:val="16"/>
          <w:szCs w:val="16"/>
        </w:rPr>
        <w:t xml:space="preserve"> u </w:t>
      </w:r>
      <w:r w:rsidRPr="007547B1">
        <w:rPr>
          <w:rFonts w:ascii="Garamond" w:hAnsi="Garamond"/>
          <w:sz w:val="16"/>
          <w:szCs w:val="16"/>
        </w:rPr>
        <w:t>povinného nebo</w:t>
      </w:r>
      <w:r w:rsidR="00581133" w:rsidRPr="007547B1">
        <w:rPr>
          <w:rFonts w:ascii="Garamond" w:hAnsi="Garamond"/>
          <w:sz w:val="16"/>
          <w:szCs w:val="16"/>
        </w:rPr>
        <w:t xml:space="preserve"> z </w:t>
      </w:r>
      <w:r w:rsidRPr="007547B1">
        <w:rPr>
          <w:rFonts w:ascii="Garamond" w:hAnsi="Garamond"/>
          <w:sz w:val="16"/>
          <w:szCs w:val="16"/>
        </w:rPr>
        <w:t xml:space="preserve">jeho sdělení nebo ze zprávy </w:t>
      </w:r>
      <w:r w:rsidR="00772442" w:rsidRPr="007547B1">
        <w:rPr>
          <w:rFonts w:ascii="Garamond" w:hAnsi="Garamond"/>
          <w:sz w:val="16"/>
          <w:szCs w:val="16"/>
        </w:rPr>
        <w:t xml:space="preserve">Centrálního depozitáře cenných papírů nebo osoby vedoucí </w:t>
      </w:r>
      <w:r w:rsidRPr="007547B1">
        <w:rPr>
          <w:rFonts w:ascii="Garamond" w:hAnsi="Garamond"/>
          <w:sz w:val="16"/>
          <w:szCs w:val="16"/>
        </w:rPr>
        <w:t xml:space="preserve">jinou evidenci, že pro povinného jsou evidovány zaknihované nebo imobilizované cenné papíry, tyto </w:t>
      </w:r>
      <w:r w:rsidR="00772442" w:rsidRPr="007547B1">
        <w:rPr>
          <w:rFonts w:ascii="Garamond" w:hAnsi="Garamond"/>
          <w:sz w:val="16"/>
          <w:szCs w:val="16"/>
        </w:rPr>
        <w:t>pojme do soupisu</w:t>
      </w:r>
      <w:r w:rsidRPr="007547B1">
        <w:rPr>
          <w:rFonts w:ascii="Garamond" w:hAnsi="Garamond"/>
          <w:sz w:val="16"/>
          <w:szCs w:val="16"/>
        </w:rPr>
        <w:t>. Poté vykonavatel vyrozumí Středisko cenných papírů nebo orgán vedoucí jinou evidenci, kdy</w:t>
      </w:r>
      <w:r w:rsidR="004609A0" w:rsidRPr="007547B1">
        <w:rPr>
          <w:rFonts w:ascii="Garamond" w:hAnsi="Garamond"/>
          <w:sz w:val="16"/>
          <w:szCs w:val="16"/>
        </w:rPr>
        <w:t xml:space="preserve"> a </w:t>
      </w:r>
      <w:r w:rsidRPr="007547B1">
        <w:rPr>
          <w:rFonts w:ascii="Garamond" w:hAnsi="Garamond"/>
          <w:sz w:val="16"/>
          <w:szCs w:val="16"/>
        </w:rPr>
        <w:t>jaký druh cenných papírů byl sepsán,</w:t>
      </w:r>
      <w:r w:rsidR="004609A0" w:rsidRPr="007547B1">
        <w:rPr>
          <w:rFonts w:ascii="Garamond" w:hAnsi="Garamond"/>
          <w:sz w:val="16"/>
          <w:szCs w:val="16"/>
        </w:rPr>
        <w:t xml:space="preserve"> a </w:t>
      </w:r>
      <w:r w:rsidRPr="007547B1">
        <w:rPr>
          <w:rFonts w:ascii="Garamond" w:hAnsi="Garamond"/>
          <w:sz w:val="16"/>
          <w:szCs w:val="16"/>
        </w:rPr>
        <w:t>že povinný</w:t>
      </w:r>
      <w:r w:rsidR="00581133" w:rsidRPr="007547B1">
        <w:rPr>
          <w:rFonts w:ascii="Garamond" w:hAnsi="Garamond"/>
          <w:sz w:val="16"/>
          <w:szCs w:val="16"/>
        </w:rPr>
        <w:t xml:space="preserve"> s </w:t>
      </w:r>
      <w:r w:rsidRPr="007547B1">
        <w:rPr>
          <w:rFonts w:ascii="Garamond" w:hAnsi="Garamond"/>
          <w:sz w:val="16"/>
          <w:szCs w:val="16"/>
        </w:rPr>
        <w:t>nimi nesmí ode dne soupisu nakládat.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162" w:name="_Toc233193275"/>
      <w:bookmarkStart w:id="4163" w:name="_Toc221856860"/>
      <w:bookmarkStart w:id="4164" w:name="_Toc233209873"/>
      <w:bookmarkStart w:id="4165" w:name="_Toc233283692"/>
      <w:bookmarkStart w:id="4166" w:name="_Toc233286495"/>
      <w:bookmarkStart w:id="4167" w:name="_Toc233289457"/>
      <w:bookmarkStart w:id="4168" w:name="_Toc233292565"/>
      <w:bookmarkStart w:id="4169" w:name="_Toc233293234"/>
      <w:bookmarkStart w:id="4170" w:name="_Toc233199301"/>
      <w:bookmarkStart w:id="4171" w:name="_Toc233213469"/>
      <w:bookmarkStart w:id="4172" w:name="_Toc233216527"/>
      <w:bookmarkStart w:id="4173" w:name="_Toc213959894"/>
      <w:bookmarkStart w:id="4174" w:name="_Toc233301337"/>
      <w:bookmarkStart w:id="4175" w:name="_Toc233302669"/>
      <w:bookmarkStart w:id="4176" w:name="_Toc233307944"/>
      <w:bookmarkStart w:id="4177" w:name="_Toc233313510"/>
      <w:bookmarkStart w:id="4178" w:name="_Toc233315813"/>
      <w:bookmarkStart w:id="4179" w:name="_Toc233342691"/>
      <w:bookmarkStart w:id="4180" w:name="_Toc233343357"/>
      <w:bookmarkStart w:id="4181" w:name="_Toc233344708"/>
      <w:bookmarkStart w:id="4182" w:name="_Toc233355193"/>
      <w:bookmarkStart w:id="4183" w:name="_Toc233357883"/>
      <w:bookmarkStart w:id="4184" w:name="_Toc233368564"/>
      <w:bookmarkStart w:id="4185" w:name="_Toc233370694"/>
      <w:bookmarkStart w:id="4186" w:name="_Toc509851201"/>
      <w:r>
        <w:rPr>
          <w:rFonts w:ascii="Garamond" w:eastAsia="MS Mincho" w:hAnsi="Garamond"/>
          <w:b/>
          <w:color w:val="008000"/>
          <w:sz w:val="16"/>
          <w:szCs w:val="16"/>
        </w:rPr>
        <w:t>§ </w:t>
      </w:r>
      <w:r w:rsidR="000F1416" w:rsidRPr="007547B1">
        <w:rPr>
          <w:rFonts w:ascii="Garamond" w:eastAsia="MS Mincho" w:hAnsi="Garamond"/>
          <w:b/>
          <w:color w:val="008000"/>
          <w:sz w:val="16"/>
          <w:szCs w:val="16"/>
        </w:rPr>
        <w:t>112</w:t>
      </w:r>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p>
    <w:p w:rsidR="000F1416" w:rsidRPr="007547B1" w:rsidRDefault="000F1416" w:rsidP="008D5D62">
      <w:pPr>
        <w:pStyle w:val="Zkladntext"/>
        <w:numPr>
          <w:ilvl w:val="0"/>
          <w:numId w:val="78"/>
        </w:numPr>
        <w:rPr>
          <w:rFonts w:ascii="Garamond" w:hAnsi="Garamond"/>
          <w:sz w:val="16"/>
          <w:szCs w:val="16"/>
        </w:rPr>
      </w:pPr>
      <w:r w:rsidRPr="007547B1">
        <w:rPr>
          <w:rFonts w:ascii="Garamond" w:hAnsi="Garamond"/>
          <w:sz w:val="16"/>
          <w:szCs w:val="16"/>
        </w:rPr>
        <w:t xml:space="preserve">Odebrané </w:t>
      </w:r>
      <w:r w:rsidR="00DA4F58" w:rsidRPr="007547B1">
        <w:rPr>
          <w:rFonts w:ascii="Garamond" w:hAnsi="Garamond"/>
          <w:sz w:val="16"/>
          <w:szCs w:val="16"/>
        </w:rPr>
        <w:t xml:space="preserve">cenné papíry či listiny představující právo na splacení dlužné částky </w:t>
      </w:r>
      <w:r w:rsidRPr="007547B1">
        <w:rPr>
          <w:rFonts w:ascii="Garamond" w:hAnsi="Garamond"/>
          <w:sz w:val="16"/>
          <w:szCs w:val="16"/>
        </w:rPr>
        <w:t>vykonavatel neprodleně předloží soudci, nebo</w:t>
      </w:r>
      <w:r w:rsidR="009709AD" w:rsidRPr="007547B1">
        <w:rPr>
          <w:rFonts w:ascii="Garamond" w:hAnsi="Garamond"/>
          <w:sz w:val="16"/>
          <w:szCs w:val="16"/>
        </w:rPr>
        <w:t xml:space="preserve"> v </w:t>
      </w:r>
      <w:r w:rsidRPr="007547B1">
        <w:rPr>
          <w:rFonts w:ascii="Garamond" w:hAnsi="Garamond"/>
          <w:sz w:val="16"/>
          <w:szCs w:val="16"/>
        </w:rPr>
        <w:t>rámci jeho oprávnění vyššímu soudnímu úředníkovi</w:t>
      </w:r>
      <w:r w:rsidR="00581133" w:rsidRPr="007547B1">
        <w:rPr>
          <w:rFonts w:ascii="Garamond" w:hAnsi="Garamond"/>
          <w:sz w:val="16"/>
          <w:szCs w:val="16"/>
        </w:rPr>
        <w:t xml:space="preserve"> k </w:t>
      </w:r>
      <w:r w:rsidRPr="007547B1">
        <w:rPr>
          <w:rFonts w:ascii="Garamond" w:hAnsi="Garamond"/>
          <w:sz w:val="16"/>
          <w:szCs w:val="16"/>
        </w:rPr>
        <w:t>posouzení</w:t>
      </w:r>
      <w:r w:rsidR="004609A0" w:rsidRPr="007547B1">
        <w:rPr>
          <w:rFonts w:ascii="Garamond" w:hAnsi="Garamond"/>
          <w:sz w:val="16"/>
          <w:szCs w:val="16"/>
        </w:rPr>
        <w:t xml:space="preserve"> a </w:t>
      </w:r>
      <w:r w:rsidRPr="007547B1">
        <w:rPr>
          <w:rFonts w:ascii="Garamond" w:hAnsi="Garamond"/>
          <w:sz w:val="16"/>
          <w:szCs w:val="16"/>
        </w:rPr>
        <w:t>vyžádá si pokyn pro další postup.</w:t>
      </w:r>
    </w:p>
    <w:p w:rsidR="000F1416" w:rsidRPr="007547B1" w:rsidRDefault="000F1416" w:rsidP="008D5D62">
      <w:pPr>
        <w:pStyle w:val="Zkladntext"/>
        <w:numPr>
          <w:ilvl w:val="0"/>
          <w:numId w:val="78"/>
        </w:numPr>
        <w:rPr>
          <w:rFonts w:ascii="Garamond" w:hAnsi="Garamond"/>
          <w:sz w:val="16"/>
          <w:szCs w:val="16"/>
        </w:rPr>
      </w:pPr>
      <w:r w:rsidRPr="007547B1">
        <w:rPr>
          <w:rFonts w:ascii="Garamond" w:hAnsi="Garamond"/>
          <w:sz w:val="16"/>
          <w:szCs w:val="16"/>
        </w:rPr>
        <w:t>Má-li být právo uplatněno návrhem</w:t>
      </w:r>
      <w:r w:rsidR="00581133" w:rsidRPr="007547B1">
        <w:rPr>
          <w:rFonts w:ascii="Garamond" w:hAnsi="Garamond"/>
          <w:sz w:val="16"/>
          <w:szCs w:val="16"/>
        </w:rPr>
        <w:t xml:space="preserve"> u </w:t>
      </w:r>
      <w:r w:rsidRPr="007547B1">
        <w:rPr>
          <w:rFonts w:ascii="Garamond" w:hAnsi="Garamond"/>
          <w:sz w:val="16"/>
          <w:szCs w:val="16"/>
        </w:rPr>
        <w:t>soudu nebo</w:t>
      </w:r>
      <w:r w:rsidR="00581133" w:rsidRPr="007547B1">
        <w:rPr>
          <w:rFonts w:ascii="Garamond" w:hAnsi="Garamond"/>
          <w:sz w:val="16"/>
          <w:szCs w:val="16"/>
        </w:rPr>
        <w:t xml:space="preserve"> u </w:t>
      </w:r>
      <w:r w:rsidRPr="007547B1">
        <w:rPr>
          <w:rFonts w:ascii="Garamond" w:hAnsi="Garamond"/>
          <w:sz w:val="16"/>
          <w:szCs w:val="16"/>
        </w:rPr>
        <w:t>jiného orgánu, jedná před soudem nebo jiným orgánem vykonavatel; vždy je však vázán pokyny soudce.</w:t>
      </w:r>
    </w:p>
    <w:p w:rsidR="000F1416" w:rsidRPr="007547B1" w:rsidRDefault="000F1416" w:rsidP="008D5D62">
      <w:pPr>
        <w:pStyle w:val="Zkladntext"/>
        <w:numPr>
          <w:ilvl w:val="0"/>
          <w:numId w:val="78"/>
        </w:numPr>
        <w:rPr>
          <w:rFonts w:ascii="Garamond" w:hAnsi="Garamond"/>
          <w:sz w:val="16"/>
          <w:szCs w:val="16"/>
        </w:rPr>
      </w:pPr>
      <w:r w:rsidRPr="007547B1">
        <w:rPr>
          <w:rFonts w:ascii="Garamond" w:hAnsi="Garamond"/>
          <w:sz w:val="16"/>
          <w:szCs w:val="16"/>
        </w:rPr>
        <w:t xml:space="preserve">Zpeněžení hodnot odebraných </w:t>
      </w:r>
      <w:r w:rsidR="00E6412C" w:rsidRPr="007547B1">
        <w:rPr>
          <w:rFonts w:ascii="Garamond" w:hAnsi="Garamond"/>
          <w:sz w:val="16"/>
          <w:szCs w:val="16"/>
        </w:rPr>
        <w:t xml:space="preserve">cenných papírů či listin představujících právo na splacení dlužné částky </w:t>
      </w:r>
      <w:r w:rsidRPr="007547B1">
        <w:rPr>
          <w:rFonts w:ascii="Garamond" w:hAnsi="Garamond"/>
          <w:sz w:val="16"/>
          <w:szCs w:val="16"/>
        </w:rPr>
        <w:t>provede vykonavatel tak, jak určí soudce nebo vyšší soudní úředník.</w:t>
      </w:r>
    </w:p>
    <w:p w:rsidR="000F1416" w:rsidRPr="007547B1" w:rsidRDefault="000F1416" w:rsidP="008D5D62">
      <w:pPr>
        <w:pStyle w:val="Zkladntext"/>
        <w:numPr>
          <w:ilvl w:val="0"/>
          <w:numId w:val="78"/>
        </w:numPr>
        <w:rPr>
          <w:rFonts w:ascii="Garamond" w:hAnsi="Garamond"/>
          <w:sz w:val="16"/>
          <w:szCs w:val="16"/>
        </w:rPr>
      </w:pPr>
      <w:r w:rsidRPr="007547B1">
        <w:rPr>
          <w:rFonts w:ascii="Garamond" w:hAnsi="Garamond"/>
          <w:sz w:val="16"/>
          <w:szCs w:val="16"/>
        </w:rPr>
        <w:t>Předseda senátu určí obchodníka</w:t>
      </w:r>
      <w:r w:rsidR="00581133" w:rsidRPr="007547B1">
        <w:rPr>
          <w:rFonts w:ascii="Garamond" w:hAnsi="Garamond"/>
          <w:sz w:val="16"/>
          <w:szCs w:val="16"/>
        </w:rPr>
        <w:t xml:space="preserve"> s </w:t>
      </w:r>
      <w:r w:rsidRPr="007547B1">
        <w:rPr>
          <w:rFonts w:ascii="Garamond" w:hAnsi="Garamond"/>
          <w:sz w:val="16"/>
          <w:szCs w:val="16"/>
        </w:rPr>
        <w:t xml:space="preserve">cennými papíry či </w:t>
      </w:r>
      <w:r w:rsidR="00E6412C" w:rsidRPr="007547B1">
        <w:rPr>
          <w:rFonts w:ascii="Garamond" w:hAnsi="Garamond"/>
          <w:sz w:val="16"/>
          <w:szCs w:val="16"/>
        </w:rPr>
        <w:t>zahraniční osobu poskytující investiční služby</w:t>
      </w:r>
      <w:r w:rsidR="009709AD" w:rsidRPr="007547B1">
        <w:rPr>
          <w:rFonts w:ascii="Garamond" w:hAnsi="Garamond"/>
          <w:sz w:val="16"/>
          <w:szCs w:val="16"/>
        </w:rPr>
        <w:t xml:space="preserve"> v </w:t>
      </w:r>
      <w:r w:rsidR="00E6412C" w:rsidRPr="007547B1">
        <w:rPr>
          <w:rFonts w:ascii="Garamond" w:hAnsi="Garamond"/>
          <w:sz w:val="16"/>
          <w:szCs w:val="16"/>
        </w:rPr>
        <w:t xml:space="preserve">České republice </w:t>
      </w:r>
      <w:r w:rsidRPr="007547B1">
        <w:rPr>
          <w:rFonts w:ascii="Garamond" w:hAnsi="Garamond"/>
          <w:sz w:val="16"/>
          <w:szCs w:val="16"/>
        </w:rPr>
        <w:t>(</w:t>
      </w:r>
      <w:r w:rsidR="00FE0AA5">
        <w:rPr>
          <w:rFonts w:ascii="Garamond" w:hAnsi="Garamond"/>
          <w:sz w:val="16"/>
          <w:szCs w:val="16"/>
        </w:rPr>
        <w:t>§ </w:t>
      </w:r>
      <w:r w:rsidRPr="007547B1">
        <w:rPr>
          <w:rFonts w:ascii="Garamond" w:hAnsi="Garamond"/>
          <w:sz w:val="16"/>
          <w:szCs w:val="16"/>
        </w:rPr>
        <w:t>5 až 20</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29 až 32 zák. </w:t>
      </w:r>
      <w:r w:rsidR="00FE0AA5">
        <w:rPr>
          <w:rFonts w:ascii="Garamond" w:hAnsi="Garamond"/>
          <w:sz w:val="16"/>
          <w:szCs w:val="16"/>
        </w:rPr>
        <w:t>č. </w:t>
      </w:r>
      <w:r w:rsidRPr="007547B1">
        <w:rPr>
          <w:rFonts w:ascii="Garamond" w:hAnsi="Garamond"/>
          <w:sz w:val="16"/>
          <w:szCs w:val="16"/>
        </w:rPr>
        <w:t>256/2004</w:t>
      </w:r>
      <w:r w:rsidR="00FE0AA5">
        <w:rPr>
          <w:rFonts w:ascii="Garamond" w:hAnsi="Garamond"/>
          <w:sz w:val="16"/>
          <w:szCs w:val="16"/>
        </w:rPr>
        <w:t> Sb.</w:t>
      </w:r>
      <w:r w:rsidR="00914AE1"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podnikání na kapitálovém trhu), jehož prostřednictvím bude vykonavatel realizovat prodej obchodovatelných cenných papírů</w:t>
      </w:r>
      <w:r w:rsidR="00E6412C" w:rsidRPr="007547B1">
        <w:rPr>
          <w:rFonts w:ascii="Garamond" w:hAnsi="Garamond"/>
          <w:sz w:val="16"/>
          <w:szCs w:val="16"/>
        </w:rPr>
        <w:t xml:space="preserve"> nebo zaknihovaných cenných papírů</w:t>
      </w:r>
      <w:r w:rsidRPr="007547B1">
        <w:rPr>
          <w:rFonts w:ascii="Garamond" w:hAnsi="Garamond"/>
          <w:sz w:val="16"/>
          <w:szCs w:val="16"/>
        </w:rPr>
        <w:t>.</w:t>
      </w:r>
      <w:r w:rsidR="00E6412C" w:rsidRPr="007547B1">
        <w:rPr>
          <w:rFonts w:ascii="Garamond" w:hAnsi="Garamond"/>
          <w:sz w:val="16"/>
          <w:szCs w:val="16"/>
        </w:rPr>
        <w:t xml:space="preserve"> </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187" w:name="_Toc233193276"/>
      <w:bookmarkStart w:id="4188" w:name="_Toc221856861"/>
      <w:bookmarkStart w:id="4189" w:name="_Toc233209874"/>
      <w:bookmarkStart w:id="4190" w:name="_Toc233283693"/>
      <w:bookmarkStart w:id="4191" w:name="_Toc233286496"/>
      <w:bookmarkStart w:id="4192" w:name="_Toc233289458"/>
      <w:bookmarkStart w:id="4193" w:name="_Toc233292566"/>
      <w:bookmarkStart w:id="4194" w:name="_Toc233293235"/>
      <w:bookmarkStart w:id="4195" w:name="_Toc233199302"/>
      <w:bookmarkStart w:id="4196" w:name="_Toc233213470"/>
      <w:bookmarkStart w:id="4197" w:name="_Toc233216528"/>
      <w:bookmarkStart w:id="4198" w:name="_Toc213959895"/>
      <w:bookmarkStart w:id="4199" w:name="_Toc233301338"/>
      <w:bookmarkStart w:id="4200" w:name="_Toc233302670"/>
      <w:bookmarkStart w:id="4201" w:name="_Toc233307945"/>
      <w:bookmarkStart w:id="4202" w:name="_Toc233313511"/>
      <w:bookmarkStart w:id="4203" w:name="_Toc233315814"/>
      <w:bookmarkStart w:id="4204" w:name="_Toc233342692"/>
      <w:bookmarkStart w:id="4205" w:name="_Toc233343358"/>
      <w:bookmarkStart w:id="4206" w:name="_Toc233344709"/>
      <w:bookmarkStart w:id="4207" w:name="_Toc233355194"/>
      <w:bookmarkStart w:id="4208" w:name="_Toc233357884"/>
      <w:bookmarkStart w:id="4209" w:name="_Toc233368565"/>
      <w:bookmarkStart w:id="4210" w:name="_Toc233370695"/>
      <w:bookmarkStart w:id="4211" w:name="_Toc509851202"/>
      <w:r>
        <w:rPr>
          <w:rFonts w:ascii="Garamond" w:eastAsia="MS Mincho" w:hAnsi="Garamond"/>
          <w:b/>
          <w:color w:val="008000"/>
          <w:sz w:val="16"/>
          <w:szCs w:val="16"/>
        </w:rPr>
        <w:t>§ </w:t>
      </w:r>
      <w:r w:rsidR="000F1416" w:rsidRPr="007547B1">
        <w:rPr>
          <w:rFonts w:ascii="Garamond" w:eastAsia="MS Mincho" w:hAnsi="Garamond"/>
          <w:b/>
          <w:color w:val="008000"/>
          <w:sz w:val="16"/>
          <w:szCs w:val="16"/>
        </w:rPr>
        <w:t>113</w:t>
      </w:r>
      <w:r w:rsidR="000F1416" w:rsidRPr="007547B1">
        <w:rPr>
          <w:rFonts w:ascii="Garamond" w:eastAsia="MS Mincho" w:hAnsi="Garamond"/>
          <w:b/>
          <w:color w:val="008000"/>
          <w:sz w:val="16"/>
          <w:szCs w:val="16"/>
        </w:rPr>
        <w:br/>
        <w:t>Vydání peněz oprávněnému nebo jejich úschova</w:t>
      </w:r>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p>
    <w:p w:rsidR="000F1416" w:rsidRPr="007547B1" w:rsidRDefault="000F1416" w:rsidP="008D5D62">
      <w:pPr>
        <w:pStyle w:val="Zkladntext"/>
        <w:numPr>
          <w:ilvl w:val="0"/>
          <w:numId w:val="79"/>
        </w:numPr>
        <w:rPr>
          <w:rFonts w:ascii="Garamond" w:hAnsi="Garamond"/>
          <w:sz w:val="16"/>
          <w:szCs w:val="16"/>
        </w:rPr>
      </w:pPr>
      <w:r w:rsidRPr="007547B1">
        <w:rPr>
          <w:rFonts w:ascii="Garamond" w:hAnsi="Garamond"/>
          <w:sz w:val="16"/>
          <w:szCs w:val="16"/>
        </w:rPr>
        <w:t>Zaplatil-li povinný dobrovolně vymáhanou částku nebo byly-li mu při soupisu odňaty hotové peníze, vydá je vykonavatel oprávněnému, popřípadě jeho zástupci, je-li zmocněn je přijmout. Není-li oprávněný ani jeho zástupce přítomen, vykonavatel zašle částku oprávněnému. Je-li oprávněných několik, složí se částka na účet soudu</w:t>
      </w:r>
      <w:r w:rsidR="004609A0" w:rsidRPr="007547B1">
        <w:rPr>
          <w:rFonts w:ascii="Garamond" w:hAnsi="Garamond"/>
          <w:sz w:val="16"/>
          <w:szCs w:val="16"/>
        </w:rPr>
        <w:t xml:space="preserve"> a </w:t>
      </w:r>
      <w:r w:rsidRPr="007547B1">
        <w:rPr>
          <w:rFonts w:ascii="Garamond" w:hAnsi="Garamond"/>
          <w:sz w:val="16"/>
          <w:szCs w:val="16"/>
        </w:rPr>
        <w:t>spis se předloží soudci nebo vyššímu soudnímu úředníkovi.</w:t>
      </w:r>
    </w:p>
    <w:p w:rsidR="000F1416" w:rsidRPr="007547B1" w:rsidRDefault="000F1416" w:rsidP="008D5D62">
      <w:pPr>
        <w:pStyle w:val="Zkladntext"/>
        <w:numPr>
          <w:ilvl w:val="0"/>
          <w:numId w:val="79"/>
        </w:numPr>
        <w:rPr>
          <w:rFonts w:ascii="Garamond" w:hAnsi="Garamond"/>
          <w:sz w:val="16"/>
          <w:szCs w:val="16"/>
        </w:rPr>
      </w:pPr>
      <w:r w:rsidRPr="007547B1">
        <w:rPr>
          <w:rFonts w:ascii="Garamond" w:hAnsi="Garamond"/>
          <w:sz w:val="16"/>
          <w:szCs w:val="16"/>
        </w:rPr>
        <w:t>Vykonavatel potvrdí povinnému přijetí nebo odnětí peněžní částky stvrzenkou</w:t>
      </w:r>
      <w:r w:rsidR="00581133" w:rsidRPr="007547B1">
        <w:rPr>
          <w:rFonts w:ascii="Garamond" w:hAnsi="Garamond"/>
          <w:sz w:val="16"/>
          <w:szCs w:val="16"/>
        </w:rPr>
        <w:t xml:space="preserve"> z </w:t>
      </w:r>
      <w:r w:rsidRPr="007547B1">
        <w:rPr>
          <w:rFonts w:ascii="Garamond" w:hAnsi="Garamond"/>
          <w:sz w:val="16"/>
          <w:szCs w:val="16"/>
        </w:rPr>
        <w:t>kvitančního sešitu</w:t>
      </w:r>
      <w:r w:rsidR="00572883" w:rsidRPr="007547B1">
        <w:rPr>
          <w:rFonts w:ascii="Garamond" w:hAnsi="Garamond"/>
          <w:sz w:val="16"/>
          <w:szCs w:val="16"/>
        </w:rPr>
        <w:t>. V </w:t>
      </w:r>
      <w:r w:rsidRPr="007547B1">
        <w:rPr>
          <w:rFonts w:ascii="Garamond" w:hAnsi="Garamond"/>
          <w:sz w:val="16"/>
          <w:szCs w:val="16"/>
        </w:rPr>
        <w:t>kvitančním sešitu zůstane malý díl prvního listu stvrzenky, druhý díl bude odevzdán povinnému</w:t>
      </w:r>
      <w:r w:rsidR="004609A0" w:rsidRPr="007547B1">
        <w:rPr>
          <w:rFonts w:ascii="Garamond" w:hAnsi="Garamond"/>
          <w:sz w:val="16"/>
          <w:szCs w:val="16"/>
        </w:rPr>
        <w:t xml:space="preserve"> a </w:t>
      </w:r>
      <w:r w:rsidRPr="007547B1">
        <w:rPr>
          <w:rFonts w:ascii="Garamond" w:hAnsi="Garamond"/>
          <w:sz w:val="16"/>
          <w:szCs w:val="16"/>
        </w:rPr>
        <w:t>celý druhý list kvitančního sešitu (průpis obou částí prvního listu) se zařadí do příslušného spisu E.</w:t>
      </w:r>
    </w:p>
    <w:p w:rsidR="000F1416" w:rsidRPr="007547B1" w:rsidRDefault="000F1416" w:rsidP="008D5D62">
      <w:pPr>
        <w:pStyle w:val="Zkladntext"/>
        <w:numPr>
          <w:ilvl w:val="0"/>
          <w:numId w:val="79"/>
        </w:numPr>
        <w:rPr>
          <w:rFonts w:ascii="Garamond" w:hAnsi="Garamond"/>
          <w:sz w:val="16"/>
          <w:szCs w:val="16"/>
        </w:rPr>
      </w:pPr>
      <w:r w:rsidRPr="007547B1">
        <w:rPr>
          <w:rFonts w:ascii="Garamond" w:hAnsi="Garamond"/>
          <w:sz w:val="16"/>
          <w:szCs w:val="16"/>
        </w:rPr>
        <w:t>Vydal-li vykonavatel přijaté nebo povinnému odebrané peněžní částky oprávněnému, potvrdí oprávněný příjem</w:t>
      </w:r>
      <w:r w:rsidR="009709AD" w:rsidRPr="007547B1">
        <w:rPr>
          <w:rFonts w:ascii="Garamond" w:hAnsi="Garamond"/>
          <w:sz w:val="16"/>
          <w:szCs w:val="16"/>
        </w:rPr>
        <w:t xml:space="preserve"> v </w:t>
      </w:r>
      <w:r w:rsidRPr="007547B1">
        <w:rPr>
          <w:rFonts w:ascii="Garamond" w:hAnsi="Garamond"/>
          <w:sz w:val="16"/>
          <w:szCs w:val="16"/>
        </w:rPr>
        <w:t>protokolu. Zaslal-li vykonavatel peněžitou částku oprávněnému, připojí</w:t>
      </w:r>
      <w:r w:rsidR="00581133" w:rsidRPr="007547B1">
        <w:rPr>
          <w:rFonts w:ascii="Garamond" w:hAnsi="Garamond"/>
          <w:sz w:val="16"/>
          <w:szCs w:val="16"/>
        </w:rPr>
        <w:t xml:space="preserve"> k </w:t>
      </w:r>
      <w:r w:rsidRPr="007547B1">
        <w:rPr>
          <w:rFonts w:ascii="Garamond" w:hAnsi="Garamond"/>
          <w:sz w:val="16"/>
          <w:szCs w:val="16"/>
        </w:rPr>
        <w:t>protokolu</w:t>
      </w:r>
      <w:r w:rsidR="00581133" w:rsidRPr="007547B1">
        <w:rPr>
          <w:rFonts w:ascii="Garamond" w:hAnsi="Garamond"/>
          <w:sz w:val="16"/>
          <w:szCs w:val="16"/>
        </w:rPr>
        <w:t xml:space="preserve"> o </w:t>
      </w:r>
      <w:r w:rsidRPr="007547B1">
        <w:rPr>
          <w:rFonts w:ascii="Garamond" w:hAnsi="Garamond"/>
          <w:sz w:val="16"/>
          <w:szCs w:val="16"/>
        </w:rPr>
        <w:t>úkonu stvrzenku</w:t>
      </w:r>
      <w:r w:rsidR="00581133" w:rsidRPr="007547B1">
        <w:rPr>
          <w:rFonts w:ascii="Garamond" w:hAnsi="Garamond"/>
          <w:sz w:val="16"/>
          <w:szCs w:val="16"/>
        </w:rPr>
        <w:t xml:space="preserve"> o </w:t>
      </w:r>
      <w:r w:rsidRPr="007547B1">
        <w:rPr>
          <w:rFonts w:ascii="Garamond" w:hAnsi="Garamond"/>
          <w:sz w:val="16"/>
          <w:szCs w:val="16"/>
        </w:rPr>
        <w:t>odeslání peněz</w:t>
      </w:r>
      <w:r w:rsidR="00572883" w:rsidRPr="007547B1">
        <w:rPr>
          <w:rFonts w:ascii="Garamond" w:hAnsi="Garamond"/>
          <w:sz w:val="16"/>
          <w:szCs w:val="16"/>
        </w:rPr>
        <w:t>.</w:t>
      </w:r>
      <w:r w:rsidR="003545F8" w:rsidRPr="003545F8">
        <w:rPr>
          <w:rFonts w:ascii="Garamond" w:hAnsi="Garamond"/>
          <w:sz w:val="16"/>
          <w:szCs w:val="16"/>
        </w:rPr>
        <w:t xml:space="preserve"> </w:t>
      </w:r>
      <w:r w:rsidR="003545F8" w:rsidRPr="007547B1">
        <w:rPr>
          <w:rFonts w:ascii="Garamond" w:hAnsi="Garamond"/>
          <w:sz w:val="16"/>
          <w:szCs w:val="16"/>
        </w:rPr>
        <w:t>Není-li o úkonu sepisován protokol</w:t>
      </w:r>
      <w:hyperlink w:anchor="Poz_49" w:history="1">
        <w:r w:rsidR="003545F8" w:rsidRPr="007547B1">
          <w:rPr>
            <w:rStyle w:val="Hypertextovodkaz"/>
            <w:rFonts w:ascii="Garamond" w:hAnsi="Garamond"/>
            <w:sz w:val="16"/>
            <w:szCs w:val="16"/>
            <w:vertAlign w:val="superscript"/>
          </w:rPr>
          <w:t>49)</w:t>
        </w:r>
      </w:hyperlink>
      <w:r w:rsidR="003545F8" w:rsidRPr="007547B1">
        <w:rPr>
          <w:rFonts w:ascii="Garamond" w:hAnsi="Garamond"/>
          <w:sz w:val="16"/>
          <w:szCs w:val="16"/>
        </w:rPr>
        <w:t>, sepíše vykonavatel o předání odebrané peněžní částky úřední záznam, který potvrdí oprávněný svým podpisem; jestliže byla v případě, kdy o úkonu není sepisován protokol, peněžitá částka oprávněnému zaslána, založí se stvrzenka o odeslání peněz do příslušného spisu.</w:t>
      </w:r>
      <w:r w:rsidR="00572883" w:rsidRPr="007547B1">
        <w:rPr>
          <w:rFonts w:ascii="Garamond" w:hAnsi="Garamond"/>
          <w:sz w:val="16"/>
          <w:szCs w:val="16"/>
        </w:rPr>
        <w:t xml:space="preserve"> V </w:t>
      </w:r>
      <w:r w:rsidRPr="007547B1">
        <w:rPr>
          <w:rFonts w:ascii="Garamond" w:hAnsi="Garamond"/>
          <w:sz w:val="16"/>
          <w:szCs w:val="16"/>
        </w:rPr>
        <w:t>každém případě zadrží přiměřenou částku na krytí výloh spojených</w:t>
      </w:r>
      <w:r w:rsidR="00581133" w:rsidRPr="007547B1">
        <w:rPr>
          <w:rFonts w:ascii="Garamond" w:hAnsi="Garamond"/>
          <w:sz w:val="16"/>
          <w:szCs w:val="16"/>
        </w:rPr>
        <w:t xml:space="preserve"> s </w:t>
      </w:r>
      <w:r w:rsidRPr="007547B1">
        <w:rPr>
          <w:rFonts w:ascii="Garamond" w:hAnsi="Garamond"/>
          <w:sz w:val="16"/>
          <w:szCs w:val="16"/>
        </w:rPr>
        <w:t>řízením, výkonem</w:t>
      </w:r>
      <w:r w:rsidR="004609A0" w:rsidRPr="007547B1">
        <w:rPr>
          <w:rFonts w:ascii="Garamond" w:hAnsi="Garamond"/>
          <w:sz w:val="16"/>
          <w:szCs w:val="16"/>
        </w:rPr>
        <w:t xml:space="preserve"> a </w:t>
      </w:r>
      <w:r w:rsidRPr="007547B1">
        <w:rPr>
          <w:rFonts w:ascii="Garamond" w:hAnsi="Garamond"/>
          <w:sz w:val="16"/>
          <w:szCs w:val="16"/>
        </w:rPr>
        <w:t>na úhradu nákladů oprávněného, které dosud nebyly soudem určeny,</w:t>
      </w:r>
      <w:r w:rsidR="004609A0" w:rsidRPr="007547B1">
        <w:rPr>
          <w:rFonts w:ascii="Garamond" w:hAnsi="Garamond"/>
          <w:sz w:val="16"/>
          <w:szCs w:val="16"/>
        </w:rPr>
        <w:t xml:space="preserve"> a </w:t>
      </w:r>
      <w:r w:rsidRPr="007547B1">
        <w:rPr>
          <w:rFonts w:ascii="Garamond" w:hAnsi="Garamond"/>
          <w:sz w:val="16"/>
          <w:szCs w:val="16"/>
        </w:rPr>
        <w:t>složí ji na účet soudu. Obdobně se postupuje při vymáhání soudních pohledávek, výjimečně lze přijatou částku odevzdat pokladníkovi.</w:t>
      </w:r>
    </w:p>
    <w:p w:rsidR="000F1416" w:rsidRPr="007547B1" w:rsidRDefault="000F1416" w:rsidP="008D5D62">
      <w:pPr>
        <w:pStyle w:val="Zkladntext"/>
        <w:numPr>
          <w:ilvl w:val="0"/>
          <w:numId w:val="79"/>
        </w:numPr>
        <w:rPr>
          <w:rFonts w:ascii="Garamond" w:hAnsi="Garamond"/>
          <w:sz w:val="16"/>
          <w:szCs w:val="16"/>
        </w:rPr>
      </w:pPr>
      <w:r w:rsidRPr="007547B1">
        <w:rPr>
          <w:rFonts w:ascii="Garamond" w:hAnsi="Garamond"/>
          <w:sz w:val="16"/>
          <w:szCs w:val="16"/>
        </w:rPr>
        <w:t>Vedoucí soudní kanceláře je povinen do tří dnů po úkonu prověřit podle kvitančního sešitu</w:t>
      </w:r>
      <w:r w:rsidR="004609A0" w:rsidRPr="007547B1">
        <w:rPr>
          <w:rFonts w:ascii="Garamond" w:hAnsi="Garamond"/>
          <w:sz w:val="16"/>
          <w:szCs w:val="16"/>
        </w:rPr>
        <w:t xml:space="preserve"> a </w:t>
      </w:r>
      <w:r w:rsidRPr="007547B1">
        <w:rPr>
          <w:rFonts w:ascii="Garamond" w:hAnsi="Garamond"/>
          <w:sz w:val="16"/>
          <w:szCs w:val="16"/>
        </w:rPr>
        <w:t>podle spisu, zda odebrané peníze byly odevzdány oprávněnému, popřípadě uloženy na účet soudu. Výsledek tohoto zjištění potvrdí datem</w:t>
      </w:r>
      <w:r w:rsidR="004609A0" w:rsidRPr="007547B1">
        <w:rPr>
          <w:rFonts w:ascii="Garamond" w:hAnsi="Garamond"/>
          <w:sz w:val="16"/>
          <w:szCs w:val="16"/>
        </w:rPr>
        <w:t xml:space="preserve"> a </w:t>
      </w:r>
      <w:r w:rsidRPr="007547B1">
        <w:rPr>
          <w:rFonts w:ascii="Garamond" w:hAnsi="Garamond"/>
          <w:sz w:val="16"/>
          <w:szCs w:val="16"/>
        </w:rPr>
        <w:t>podpisem</w:t>
      </w:r>
      <w:r w:rsidR="009709AD" w:rsidRPr="007547B1">
        <w:rPr>
          <w:rFonts w:ascii="Garamond" w:hAnsi="Garamond"/>
          <w:sz w:val="16"/>
          <w:szCs w:val="16"/>
        </w:rPr>
        <w:t xml:space="preserve"> v </w:t>
      </w:r>
      <w:r w:rsidRPr="007547B1">
        <w:rPr>
          <w:rFonts w:ascii="Garamond" w:hAnsi="Garamond"/>
          <w:sz w:val="16"/>
          <w:szCs w:val="16"/>
        </w:rPr>
        <w:t>kvitančním sešitě, na případné nedostatky či prodlení ihned upozorní správu soudu.</w:t>
      </w:r>
    </w:p>
    <w:p w:rsidR="000F1416" w:rsidRPr="007547B1" w:rsidRDefault="000F1416" w:rsidP="00FC0ECA">
      <w:pPr>
        <w:pStyle w:val="Prosttext"/>
        <w:keepNext/>
        <w:spacing w:before="60"/>
        <w:jc w:val="center"/>
        <w:outlineLvl w:val="3"/>
        <w:rPr>
          <w:rFonts w:ascii="Garamond" w:eastAsia="MS Mincho" w:hAnsi="Garamond"/>
          <w:b/>
          <w:color w:val="008000"/>
          <w:sz w:val="16"/>
          <w:szCs w:val="16"/>
        </w:rPr>
      </w:pPr>
      <w:bookmarkStart w:id="4212" w:name="_Toc233193277"/>
      <w:bookmarkStart w:id="4213" w:name="_Toc221856862"/>
      <w:bookmarkStart w:id="4214" w:name="_Toc233209875"/>
      <w:bookmarkStart w:id="4215" w:name="_Toc233283694"/>
      <w:bookmarkStart w:id="4216" w:name="_Toc233286497"/>
      <w:bookmarkStart w:id="4217" w:name="_Toc233289459"/>
      <w:bookmarkStart w:id="4218" w:name="_Toc233292567"/>
      <w:bookmarkStart w:id="4219" w:name="_Toc233293236"/>
      <w:bookmarkStart w:id="4220" w:name="_Toc233199303"/>
      <w:bookmarkStart w:id="4221" w:name="_Toc233213471"/>
      <w:bookmarkStart w:id="4222" w:name="_Toc233216529"/>
      <w:bookmarkStart w:id="4223" w:name="_Toc213959896"/>
      <w:bookmarkStart w:id="4224" w:name="_Toc233301339"/>
      <w:bookmarkStart w:id="4225" w:name="_Toc233302671"/>
      <w:bookmarkStart w:id="4226" w:name="_Toc233307946"/>
      <w:bookmarkStart w:id="4227" w:name="_Toc233313512"/>
      <w:bookmarkStart w:id="4228" w:name="_Toc233315815"/>
      <w:bookmarkStart w:id="4229" w:name="_Toc233342693"/>
      <w:bookmarkStart w:id="4230" w:name="_Toc233343359"/>
      <w:bookmarkStart w:id="4231" w:name="_Toc233344710"/>
      <w:bookmarkStart w:id="4232" w:name="_Toc233355195"/>
      <w:bookmarkStart w:id="4233" w:name="_Toc233357885"/>
      <w:bookmarkStart w:id="4234" w:name="_Toc233368566"/>
      <w:bookmarkStart w:id="4235" w:name="_Toc233370696"/>
      <w:bookmarkStart w:id="4236" w:name="_Toc509851203"/>
      <w:r w:rsidRPr="007547B1">
        <w:rPr>
          <w:rFonts w:ascii="Garamond" w:eastAsia="MS Mincho" w:hAnsi="Garamond"/>
          <w:b/>
          <w:color w:val="008000"/>
          <w:sz w:val="16"/>
          <w:szCs w:val="16"/>
        </w:rPr>
        <w:t>Dražba movitých věcí</w:t>
      </w:r>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4237" w:name="_Toc233193278"/>
      <w:bookmarkStart w:id="4238" w:name="_Toc221856863"/>
      <w:bookmarkStart w:id="4239" w:name="_Toc233209876"/>
      <w:bookmarkStart w:id="4240" w:name="_Toc233283695"/>
      <w:bookmarkStart w:id="4241" w:name="_Toc233286498"/>
      <w:bookmarkStart w:id="4242" w:name="_Toc233289460"/>
      <w:bookmarkStart w:id="4243" w:name="_Toc233292568"/>
      <w:bookmarkStart w:id="4244" w:name="_Toc233293237"/>
      <w:bookmarkStart w:id="4245" w:name="_Toc233199304"/>
      <w:bookmarkStart w:id="4246" w:name="_Toc233213472"/>
      <w:bookmarkStart w:id="4247" w:name="_Toc233216530"/>
      <w:bookmarkStart w:id="4248" w:name="_Toc213959897"/>
      <w:bookmarkStart w:id="4249" w:name="_Toc233301340"/>
      <w:bookmarkStart w:id="4250" w:name="_Toc233302672"/>
      <w:bookmarkStart w:id="4251" w:name="_Toc233307947"/>
      <w:bookmarkStart w:id="4252" w:name="_Toc233313513"/>
      <w:bookmarkStart w:id="4253" w:name="_Toc233315816"/>
      <w:bookmarkStart w:id="4254" w:name="_Toc233342694"/>
      <w:bookmarkStart w:id="4255" w:name="_Toc233343360"/>
      <w:bookmarkStart w:id="4256" w:name="_Toc233344711"/>
      <w:bookmarkStart w:id="4257" w:name="_Toc233355196"/>
      <w:bookmarkStart w:id="4258" w:name="_Toc233357886"/>
      <w:bookmarkStart w:id="4259" w:name="_Toc233368567"/>
      <w:bookmarkStart w:id="4260" w:name="_Toc233370697"/>
      <w:bookmarkStart w:id="4261" w:name="_Toc509851204"/>
      <w:r>
        <w:rPr>
          <w:rFonts w:ascii="Garamond" w:eastAsia="MS Mincho" w:hAnsi="Garamond"/>
          <w:b/>
          <w:color w:val="008000"/>
          <w:sz w:val="16"/>
          <w:szCs w:val="16"/>
        </w:rPr>
        <w:t>§ </w:t>
      </w:r>
      <w:r w:rsidR="000F1416" w:rsidRPr="007547B1">
        <w:rPr>
          <w:rFonts w:ascii="Garamond" w:eastAsia="MS Mincho" w:hAnsi="Garamond"/>
          <w:b/>
          <w:color w:val="008000"/>
          <w:sz w:val="16"/>
          <w:szCs w:val="16"/>
        </w:rPr>
        <w:t>114</w:t>
      </w:r>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p>
    <w:p w:rsidR="00E6412C" w:rsidRPr="007547B1" w:rsidRDefault="00E6412C" w:rsidP="008D5D62">
      <w:pPr>
        <w:pStyle w:val="Zkladntext"/>
        <w:numPr>
          <w:ilvl w:val="0"/>
          <w:numId w:val="80"/>
        </w:numPr>
        <w:rPr>
          <w:rFonts w:ascii="Garamond" w:hAnsi="Garamond"/>
          <w:sz w:val="16"/>
          <w:szCs w:val="16"/>
        </w:rPr>
      </w:pPr>
      <w:r w:rsidRPr="007547B1">
        <w:rPr>
          <w:rFonts w:ascii="Garamond" w:hAnsi="Garamond"/>
          <w:sz w:val="16"/>
          <w:szCs w:val="16"/>
        </w:rPr>
        <w:t xml:space="preserve">Postup při dražbě movitých věcí se řídí příslušnými ustanoveními </w:t>
      </w:r>
      <w:r w:rsidR="00581133" w:rsidRPr="007547B1">
        <w:rPr>
          <w:rFonts w:ascii="Garamond" w:hAnsi="Garamond"/>
          <w:sz w:val="16"/>
          <w:szCs w:val="16"/>
        </w:rPr>
        <w:t>o. s. ř.</w:t>
      </w:r>
      <w:r w:rsidR="004609A0" w:rsidRPr="007547B1">
        <w:rPr>
          <w:rFonts w:ascii="Garamond" w:hAnsi="Garamond"/>
          <w:sz w:val="16"/>
          <w:szCs w:val="16"/>
        </w:rPr>
        <w:t xml:space="preserve"> a </w:t>
      </w:r>
      <w:r w:rsidRPr="007547B1">
        <w:rPr>
          <w:rFonts w:ascii="Garamond" w:hAnsi="Garamond"/>
          <w:sz w:val="16"/>
          <w:szCs w:val="16"/>
        </w:rPr>
        <w:t>j. ř.</w:t>
      </w:r>
    </w:p>
    <w:p w:rsidR="000F1416" w:rsidRPr="007547B1" w:rsidRDefault="00E6412C" w:rsidP="008D5D62">
      <w:pPr>
        <w:pStyle w:val="Zkladntext"/>
        <w:numPr>
          <w:ilvl w:val="0"/>
          <w:numId w:val="80"/>
        </w:numPr>
        <w:rPr>
          <w:rFonts w:ascii="Garamond" w:hAnsi="Garamond"/>
          <w:sz w:val="16"/>
          <w:szCs w:val="16"/>
        </w:rPr>
      </w:pPr>
      <w:r w:rsidRPr="007547B1">
        <w:rPr>
          <w:rFonts w:ascii="Garamond" w:hAnsi="Garamond"/>
          <w:sz w:val="16"/>
          <w:szCs w:val="16"/>
        </w:rPr>
        <w:t>Jednotlivé úkony při dražbě může provést vykonavatel. Považuje-li to za potřebné, může požádat správu soudu</w:t>
      </w:r>
      <w:r w:rsidR="00581133" w:rsidRPr="007547B1">
        <w:rPr>
          <w:rFonts w:ascii="Garamond" w:hAnsi="Garamond"/>
          <w:sz w:val="16"/>
          <w:szCs w:val="16"/>
        </w:rPr>
        <w:t xml:space="preserve"> o </w:t>
      </w:r>
      <w:r w:rsidRPr="007547B1">
        <w:rPr>
          <w:rFonts w:ascii="Garamond" w:hAnsi="Garamond"/>
          <w:sz w:val="16"/>
          <w:szCs w:val="16"/>
        </w:rPr>
        <w:t>vyslání zapisovatelky</w:t>
      </w:r>
      <w:r w:rsidR="00581133" w:rsidRPr="007547B1">
        <w:rPr>
          <w:rFonts w:ascii="Garamond" w:hAnsi="Garamond"/>
          <w:sz w:val="16"/>
          <w:szCs w:val="16"/>
        </w:rPr>
        <w:t xml:space="preserve"> k </w:t>
      </w:r>
      <w:r w:rsidRPr="007547B1">
        <w:rPr>
          <w:rFonts w:ascii="Garamond" w:hAnsi="Garamond"/>
          <w:sz w:val="16"/>
          <w:szCs w:val="16"/>
        </w:rPr>
        <w:t>sepsání protokolu</w:t>
      </w:r>
      <w:r w:rsidR="00581133" w:rsidRPr="007547B1">
        <w:rPr>
          <w:rFonts w:ascii="Garamond" w:hAnsi="Garamond"/>
          <w:sz w:val="16"/>
          <w:szCs w:val="16"/>
        </w:rPr>
        <w:t xml:space="preserve"> o </w:t>
      </w:r>
      <w:r w:rsidRPr="007547B1">
        <w:rPr>
          <w:rFonts w:ascii="Garamond" w:hAnsi="Garamond"/>
          <w:sz w:val="16"/>
          <w:szCs w:val="16"/>
        </w:rPr>
        <w:t>průběhu dražby. Při dražbě většího rozsahu může být přítomno více zaměstnanců soudu určených správou soudu</w:t>
      </w:r>
      <w:r w:rsidR="00581133" w:rsidRPr="007547B1">
        <w:rPr>
          <w:rFonts w:ascii="Garamond" w:hAnsi="Garamond"/>
          <w:sz w:val="16"/>
          <w:szCs w:val="16"/>
        </w:rPr>
        <w:t xml:space="preserve"> k </w:t>
      </w:r>
      <w:r w:rsidRPr="007547B1">
        <w:rPr>
          <w:rFonts w:ascii="Garamond" w:hAnsi="Garamond"/>
          <w:sz w:val="16"/>
          <w:szCs w:val="16"/>
        </w:rPr>
        <w:t>zajištění pomocných prací při dražbě.</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262" w:name="_Toc233193279"/>
      <w:bookmarkStart w:id="4263" w:name="_Toc221856864"/>
      <w:bookmarkStart w:id="4264" w:name="_Toc233209877"/>
      <w:bookmarkStart w:id="4265" w:name="_Toc233283696"/>
      <w:bookmarkStart w:id="4266" w:name="_Toc233286499"/>
      <w:bookmarkStart w:id="4267" w:name="_Toc233289461"/>
      <w:bookmarkStart w:id="4268" w:name="_Toc233292569"/>
      <w:bookmarkStart w:id="4269" w:name="_Toc233293238"/>
      <w:bookmarkStart w:id="4270" w:name="_Toc233199305"/>
      <w:bookmarkStart w:id="4271" w:name="_Toc233213473"/>
      <w:bookmarkStart w:id="4272" w:name="_Toc233216531"/>
      <w:bookmarkStart w:id="4273" w:name="_Toc213959898"/>
      <w:bookmarkStart w:id="4274" w:name="_Toc233301341"/>
      <w:bookmarkStart w:id="4275" w:name="_Toc233302673"/>
      <w:bookmarkStart w:id="4276" w:name="_Toc233307948"/>
      <w:bookmarkStart w:id="4277" w:name="_Toc233313514"/>
      <w:bookmarkStart w:id="4278" w:name="_Toc233315817"/>
      <w:bookmarkStart w:id="4279" w:name="_Toc233342695"/>
      <w:bookmarkStart w:id="4280" w:name="_Toc233343361"/>
      <w:bookmarkStart w:id="4281" w:name="_Toc233344712"/>
      <w:bookmarkStart w:id="4282" w:name="_Toc233355197"/>
      <w:bookmarkStart w:id="4283" w:name="_Toc233357887"/>
      <w:bookmarkStart w:id="4284" w:name="_Toc233368568"/>
      <w:bookmarkStart w:id="4285" w:name="_Toc233370698"/>
      <w:bookmarkStart w:id="4286" w:name="_Toc509851205"/>
      <w:r>
        <w:rPr>
          <w:rFonts w:ascii="Garamond" w:eastAsia="MS Mincho" w:hAnsi="Garamond"/>
          <w:b/>
          <w:color w:val="008000"/>
          <w:sz w:val="16"/>
          <w:szCs w:val="16"/>
        </w:rPr>
        <w:t>§ </w:t>
      </w:r>
      <w:r w:rsidR="000F1416" w:rsidRPr="007547B1">
        <w:rPr>
          <w:rFonts w:ascii="Garamond" w:eastAsia="MS Mincho" w:hAnsi="Garamond"/>
          <w:b/>
          <w:color w:val="008000"/>
          <w:sz w:val="16"/>
          <w:szCs w:val="16"/>
        </w:rPr>
        <w:t>115</w:t>
      </w:r>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p>
    <w:p w:rsidR="000F1416" w:rsidRPr="007547B1" w:rsidRDefault="000F1416" w:rsidP="008D5D62">
      <w:pPr>
        <w:pStyle w:val="Zkladntext"/>
        <w:numPr>
          <w:ilvl w:val="0"/>
          <w:numId w:val="81"/>
        </w:numPr>
        <w:rPr>
          <w:rFonts w:ascii="Garamond" w:hAnsi="Garamond"/>
          <w:sz w:val="16"/>
          <w:szCs w:val="16"/>
        </w:rPr>
      </w:pPr>
      <w:r w:rsidRPr="007547B1">
        <w:rPr>
          <w:rFonts w:ascii="Garamond" w:hAnsi="Garamond"/>
          <w:sz w:val="16"/>
          <w:szCs w:val="16"/>
        </w:rPr>
        <w:t>V protokole</w:t>
      </w:r>
      <w:r w:rsidR="00581133" w:rsidRPr="007547B1">
        <w:rPr>
          <w:rFonts w:ascii="Garamond" w:hAnsi="Garamond"/>
          <w:sz w:val="16"/>
          <w:szCs w:val="16"/>
        </w:rPr>
        <w:t xml:space="preserve"> o </w:t>
      </w:r>
      <w:r w:rsidRPr="007547B1">
        <w:rPr>
          <w:rFonts w:ascii="Garamond" w:hAnsi="Garamond"/>
          <w:sz w:val="16"/>
          <w:szCs w:val="16"/>
        </w:rPr>
        <w:t>dražbě se kromě předepsaných náležitostí uvede zejména:</w:t>
      </w:r>
    </w:p>
    <w:p w:rsidR="000F1416" w:rsidRPr="007547B1" w:rsidRDefault="000F1416" w:rsidP="008D5D62">
      <w:pPr>
        <w:pStyle w:val="Zkladntext"/>
        <w:numPr>
          <w:ilvl w:val="0"/>
          <w:numId w:val="82"/>
        </w:numPr>
        <w:rPr>
          <w:rFonts w:ascii="Garamond" w:hAnsi="Garamond"/>
          <w:sz w:val="16"/>
          <w:szCs w:val="16"/>
        </w:rPr>
      </w:pPr>
      <w:r w:rsidRPr="007547B1">
        <w:rPr>
          <w:rFonts w:ascii="Garamond" w:hAnsi="Garamond"/>
          <w:sz w:val="16"/>
          <w:szCs w:val="16"/>
        </w:rPr>
        <w:t>které věci byly vyvolány</w:t>
      </w:r>
      <w:r w:rsidR="004609A0" w:rsidRPr="007547B1">
        <w:rPr>
          <w:rFonts w:ascii="Garamond" w:hAnsi="Garamond"/>
          <w:sz w:val="16"/>
          <w:szCs w:val="16"/>
        </w:rPr>
        <w:t xml:space="preserve"> a </w:t>
      </w:r>
      <w:r w:rsidRPr="007547B1">
        <w:rPr>
          <w:rFonts w:ascii="Garamond" w:hAnsi="Garamond"/>
          <w:sz w:val="16"/>
          <w:szCs w:val="16"/>
        </w:rPr>
        <w:t>pod jakými běžnými čísly jsou zapsány</w:t>
      </w:r>
      <w:r w:rsidR="009709AD" w:rsidRPr="007547B1">
        <w:rPr>
          <w:rFonts w:ascii="Garamond" w:hAnsi="Garamond"/>
          <w:sz w:val="16"/>
          <w:szCs w:val="16"/>
        </w:rPr>
        <w:t xml:space="preserve"> v </w:t>
      </w:r>
      <w:r w:rsidRPr="007547B1">
        <w:rPr>
          <w:rFonts w:ascii="Garamond" w:hAnsi="Garamond"/>
          <w:sz w:val="16"/>
          <w:szCs w:val="16"/>
        </w:rPr>
        <w:t>soupisu věcí,</w:t>
      </w:r>
    </w:p>
    <w:p w:rsidR="000F1416" w:rsidRPr="007547B1" w:rsidRDefault="000F1416" w:rsidP="008D5D62">
      <w:pPr>
        <w:pStyle w:val="Zkladntext"/>
        <w:numPr>
          <w:ilvl w:val="0"/>
          <w:numId w:val="82"/>
        </w:numPr>
        <w:rPr>
          <w:rFonts w:ascii="Garamond" w:hAnsi="Garamond"/>
          <w:sz w:val="16"/>
          <w:szCs w:val="16"/>
        </w:rPr>
      </w:pPr>
      <w:r w:rsidRPr="007547B1">
        <w:rPr>
          <w:rFonts w:ascii="Garamond" w:hAnsi="Garamond"/>
          <w:sz w:val="16"/>
          <w:szCs w:val="16"/>
        </w:rPr>
        <w:t>jaká byla odhadní cena jednotlivých zabavených věcí</w:t>
      </w:r>
      <w:r w:rsidR="004609A0" w:rsidRPr="007547B1">
        <w:rPr>
          <w:rFonts w:ascii="Garamond" w:hAnsi="Garamond"/>
          <w:sz w:val="16"/>
          <w:szCs w:val="16"/>
        </w:rPr>
        <w:t xml:space="preserve"> a </w:t>
      </w:r>
      <w:r w:rsidRPr="007547B1">
        <w:rPr>
          <w:rFonts w:ascii="Garamond" w:hAnsi="Garamond"/>
          <w:sz w:val="16"/>
          <w:szCs w:val="16"/>
        </w:rPr>
        <w:t>jaké bylo nejnižší podání,</w:t>
      </w:r>
    </w:p>
    <w:p w:rsidR="000F1416" w:rsidRPr="007547B1" w:rsidRDefault="000F1416" w:rsidP="008D5D62">
      <w:pPr>
        <w:pStyle w:val="Zkladntext"/>
        <w:numPr>
          <w:ilvl w:val="0"/>
          <w:numId w:val="82"/>
        </w:numPr>
        <w:rPr>
          <w:rFonts w:ascii="Garamond" w:hAnsi="Garamond"/>
          <w:sz w:val="16"/>
          <w:szCs w:val="16"/>
        </w:rPr>
      </w:pPr>
      <w:r w:rsidRPr="007547B1">
        <w:rPr>
          <w:rFonts w:ascii="Garamond" w:hAnsi="Garamond"/>
          <w:sz w:val="16"/>
          <w:szCs w:val="16"/>
        </w:rPr>
        <w:t>jakého nejvyššího podání za jednotlivé věci bylo docíleno</w:t>
      </w:r>
      <w:r w:rsidR="004609A0" w:rsidRPr="007547B1">
        <w:rPr>
          <w:rFonts w:ascii="Garamond" w:hAnsi="Garamond"/>
          <w:sz w:val="16"/>
          <w:szCs w:val="16"/>
        </w:rPr>
        <w:t xml:space="preserve"> a </w:t>
      </w:r>
      <w:r w:rsidRPr="007547B1">
        <w:rPr>
          <w:rFonts w:ascii="Garamond" w:hAnsi="Garamond"/>
          <w:sz w:val="16"/>
          <w:szCs w:val="16"/>
        </w:rPr>
        <w:t xml:space="preserve">kdo byl jejich vydražitelem včetně jeho </w:t>
      </w:r>
      <w:r w:rsidR="00E6412C" w:rsidRPr="007547B1">
        <w:rPr>
          <w:rFonts w:ascii="Garamond" w:hAnsi="Garamond"/>
          <w:sz w:val="16"/>
          <w:szCs w:val="16"/>
        </w:rPr>
        <w:t xml:space="preserve">osobního </w:t>
      </w:r>
      <w:r w:rsidRPr="007547B1">
        <w:rPr>
          <w:rFonts w:ascii="Garamond" w:hAnsi="Garamond"/>
          <w:sz w:val="16"/>
          <w:szCs w:val="16"/>
        </w:rPr>
        <w:t>jména, příjmení</w:t>
      </w:r>
      <w:r w:rsidR="004609A0" w:rsidRPr="007547B1">
        <w:rPr>
          <w:rFonts w:ascii="Garamond" w:hAnsi="Garamond"/>
          <w:sz w:val="16"/>
          <w:szCs w:val="16"/>
        </w:rPr>
        <w:t xml:space="preserve"> a </w:t>
      </w:r>
      <w:r w:rsidRPr="007547B1">
        <w:rPr>
          <w:rFonts w:ascii="Garamond" w:hAnsi="Garamond"/>
          <w:sz w:val="16"/>
          <w:szCs w:val="16"/>
        </w:rPr>
        <w:t>rodného čísla;</w:t>
      </w:r>
      <w:r w:rsidR="00581133" w:rsidRPr="007547B1">
        <w:rPr>
          <w:rFonts w:ascii="Garamond" w:hAnsi="Garamond"/>
          <w:sz w:val="16"/>
          <w:szCs w:val="16"/>
        </w:rPr>
        <w:t xml:space="preserve"> u </w:t>
      </w:r>
      <w:r w:rsidRPr="007547B1">
        <w:rPr>
          <w:rFonts w:ascii="Garamond" w:hAnsi="Garamond"/>
          <w:sz w:val="16"/>
          <w:szCs w:val="16"/>
        </w:rPr>
        <w:t>právnických osob název, sídlo</w:t>
      </w:r>
      <w:r w:rsidR="004609A0" w:rsidRPr="007547B1">
        <w:rPr>
          <w:rFonts w:ascii="Garamond" w:hAnsi="Garamond"/>
          <w:sz w:val="16"/>
          <w:szCs w:val="16"/>
        </w:rPr>
        <w:t xml:space="preserve"> a </w:t>
      </w:r>
      <w:r w:rsidRPr="007547B1">
        <w:rPr>
          <w:rFonts w:ascii="Garamond" w:hAnsi="Garamond"/>
          <w:sz w:val="16"/>
          <w:szCs w:val="16"/>
        </w:rPr>
        <w:t>IČ,</w:t>
      </w:r>
    </w:p>
    <w:p w:rsidR="000F1416" w:rsidRPr="007547B1" w:rsidRDefault="000F1416" w:rsidP="008D5D62">
      <w:pPr>
        <w:pStyle w:val="Zkladntext"/>
        <w:numPr>
          <w:ilvl w:val="0"/>
          <w:numId w:val="82"/>
        </w:numPr>
        <w:rPr>
          <w:rFonts w:ascii="Garamond" w:hAnsi="Garamond"/>
          <w:sz w:val="16"/>
          <w:szCs w:val="16"/>
        </w:rPr>
      </w:pPr>
      <w:r w:rsidRPr="007547B1">
        <w:rPr>
          <w:rFonts w:ascii="Garamond" w:hAnsi="Garamond"/>
          <w:sz w:val="16"/>
          <w:szCs w:val="16"/>
        </w:rPr>
        <w:t>které</w:t>
      </w:r>
      <w:r w:rsidR="00581133" w:rsidRPr="007547B1">
        <w:rPr>
          <w:rFonts w:ascii="Garamond" w:hAnsi="Garamond"/>
          <w:sz w:val="16"/>
          <w:szCs w:val="16"/>
        </w:rPr>
        <w:t xml:space="preserve"> z </w:t>
      </w:r>
      <w:r w:rsidRPr="007547B1">
        <w:rPr>
          <w:rFonts w:ascii="Garamond" w:hAnsi="Garamond"/>
          <w:sz w:val="16"/>
          <w:szCs w:val="16"/>
        </w:rPr>
        <w:t>vyvolaných věcí nebyly prodány</w:t>
      </w:r>
      <w:r w:rsidR="004609A0" w:rsidRPr="007547B1">
        <w:rPr>
          <w:rFonts w:ascii="Garamond" w:hAnsi="Garamond"/>
          <w:sz w:val="16"/>
          <w:szCs w:val="16"/>
        </w:rPr>
        <w:t xml:space="preserve"> a </w:t>
      </w:r>
      <w:r w:rsidRPr="007547B1">
        <w:rPr>
          <w:rFonts w:ascii="Garamond" w:hAnsi="Garamond"/>
          <w:sz w:val="16"/>
          <w:szCs w:val="16"/>
        </w:rPr>
        <w:t>jak</w:t>
      </w:r>
      <w:r w:rsidR="00581133" w:rsidRPr="007547B1">
        <w:rPr>
          <w:rFonts w:ascii="Garamond" w:hAnsi="Garamond"/>
          <w:sz w:val="16"/>
          <w:szCs w:val="16"/>
        </w:rPr>
        <w:t xml:space="preserve"> s </w:t>
      </w:r>
      <w:r w:rsidRPr="007547B1">
        <w:rPr>
          <w:rFonts w:ascii="Garamond" w:hAnsi="Garamond"/>
          <w:sz w:val="16"/>
          <w:szCs w:val="16"/>
        </w:rPr>
        <w:t>nimi bylo naloženo,</w:t>
      </w:r>
    </w:p>
    <w:p w:rsidR="000F1416" w:rsidRPr="007547B1" w:rsidRDefault="000F1416" w:rsidP="008D5D62">
      <w:pPr>
        <w:pStyle w:val="Zkladntext"/>
        <w:numPr>
          <w:ilvl w:val="0"/>
          <w:numId w:val="82"/>
        </w:numPr>
        <w:rPr>
          <w:rFonts w:ascii="Garamond" w:hAnsi="Garamond"/>
          <w:sz w:val="16"/>
          <w:szCs w:val="16"/>
        </w:rPr>
      </w:pPr>
      <w:r w:rsidRPr="007547B1">
        <w:rPr>
          <w:rFonts w:ascii="Garamond" w:hAnsi="Garamond"/>
          <w:sz w:val="16"/>
          <w:szCs w:val="16"/>
        </w:rPr>
        <w:t>zda dražební výtěžek byl vydán (zaslán) vymáhajícímu věřiteli nebo uložen</w:t>
      </w:r>
      <w:r w:rsidR="00581133" w:rsidRPr="007547B1">
        <w:rPr>
          <w:rFonts w:ascii="Garamond" w:hAnsi="Garamond"/>
          <w:sz w:val="16"/>
          <w:szCs w:val="16"/>
        </w:rPr>
        <w:t xml:space="preserve"> u </w:t>
      </w:r>
      <w:r w:rsidRPr="007547B1">
        <w:rPr>
          <w:rFonts w:ascii="Garamond" w:hAnsi="Garamond"/>
          <w:sz w:val="16"/>
          <w:szCs w:val="16"/>
        </w:rPr>
        <w:t>soudu.</w:t>
      </w:r>
    </w:p>
    <w:p w:rsidR="000F1416" w:rsidRPr="007547B1" w:rsidRDefault="000F1416" w:rsidP="008D5D62">
      <w:pPr>
        <w:pStyle w:val="Zkladntext"/>
        <w:numPr>
          <w:ilvl w:val="0"/>
          <w:numId w:val="81"/>
        </w:numPr>
        <w:rPr>
          <w:rFonts w:ascii="Garamond" w:hAnsi="Garamond"/>
          <w:sz w:val="16"/>
          <w:szCs w:val="16"/>
        </w:rPr>
      </w:pPr>
      <w:r w:rsidRPr="007547B1">
        <w:rPr>
          <w:rFonts w:ascii="Garamond" w:hAnsi="Garamond"/>
          <w:sz w:val="16"/>
          <w:szCs w:val="16"/>
        </w:rPr>
        <w:t>Jednotlivá podání se</w:t>
      </w:r>
      <w:r w:rsidR="009709AD" w:rsidRPr="007547B1">
        <w:rPr>
          <w:rFonts w:ascii="Garamond" w:hAnsi="Garamond"/>
          <w:sz w:val="16"/>
          <w:szCs w:val="16"/>
        </w:rPr>
        <w:t xml:space="preserve"> v </w:t>
      </w:r>
      <w:r w:rsidRPr="007547B1">
        <w:rPr>
          <w:rFonts w:ascii="Garamond" w:hAnsi="Garamond"/>
          <w:sz w:val="16"/>
          <w:szCs w:val="16"/>
        </w:rPr>
        <w:t>protokole neuvádějí; vydražitelé protokol nepodepisují.</w:t>
      </w:r>
    </w:p>
    <w:p w:rsidR="000F1416" w:rsidRPr="007547B1" w:rsidRDefault="000F1416" w:rsidP="008D5D62">
      <w:pPr>
        <w:pStyle w:val="Zkladntext"/>
        <w:numPr>
          <w:ilvl w:val="0"/>
          <w:numId w:val="81"/>
        </w:numPr>
        <w:rPr>
          <w:rFonts w:ascii="Garamond" w:hAnsi="Garamond"/>
          <w:sz w:val="16"/>
          <w:szCs w:val="16"/>
        </w:rPr>
      </w:pPr>
      <w:r w:rsidRPr="007547B1">
        <w:rPr>
          <w:rFonts w:ascii="Garamond" w:hAnsi="Garamond"/>
          <w:sz w:val="16"/>
          <w:szCs w:val="16"/>
        </w:rPr>
        <w:t>Vydražiteli, který zaplatil nejvyšší podání, vydá vykonavatel na přijetí této částky stvrzenku</w:t>
      </w:r>
      <w:r w:rsidR="00581133" w:rsidRPr="007547B1">
        <w:rPr>
          <w:rFonts w:ascii="Garamond" w:hAnsi="Garamond"/>
          <w:sz w:val="16"/>
          <w:szCs w:val="16"/>
        </w:rPr>
        <w:t xml:space="preserve"> z </w:t>
      </w:r>
      <w:r w:rsidRPr="007547B1">
        <w:rPr>
          <w:rFonts w:ascii="Garamond" w:hAnsi="Garamond"/>
          <w:sz w:val="16"/>
          <w:szCs w:val="16"/>
        </w:rPr>
        <w:t xml:space="preserve">kvitančního sešitu, přičemž postupuje podle </w:t>
      </w:r>
      <w:r w:rsidR="00FE0AA5">
        <w:rPr>
          <w:rFonts w:ascii="Garamond" w:hAnsi="Garamond"/>
          <w:sz w:val="16"/>
          <w:szCs w:val="16"/>
        </w:rPr>
        <w:t>§ </w:t>
      </w:r>
      <w:r w:rsidRPr="007547B1">
        <w:rPr>
          <w:rFonts w:ascii="Garamond" w:hAnsi="Garamond"/>
          <w:sz w:val="16"/>
          <w:szCs w:val="16"/>
        </w:rPr>
        <w:t xml:space="preserve">113 </w:t>
      </w:r>
      <w:r w:rsidR="00FE0AA5">
        <w:rPr>
          <w:rFonts w:ascii="Garamond" w:hAnsi="Garamond"/>
          <w:sz w:val="16"/>
          <w:szCs w:val="16"/>
        </w:rPr>
        <w:t>odst. </w:t>
      </w:r>
      <w:r w:rsidRPr="007547B1">
        <w:rPr>
          <w:rFonts w:ascii="Garamond" w:hAnsi="Garamond"/>
          <w:sz w:val="16"/>
          <w:szCs w:val="16"/>
        </w:rPr>
        <w:t>2</w:t>
      </w:r>
      <w:r w:rsidR="005A332E" w:rsidRPr="007547B1">
        <w:rPr>
          <w:rFonts w:ascii="Garamond" w:hAnsi="Garamond"/>
          <w:sz w:val="16"/>
          <w:szCs w:val="16"/>
        </w:rPr>
        <w:t>. S </w:t>
      </w:r>
      <w:r w:rsidRPr="007547B1">
        <w:rPr>
          <w:rFonts w:ascii="Garamond" w:hAnsi="Garamond"/>
          <w:sz w:val="16"/>
          <w:szCs w:val="16"/>
        </w:rPr>
        <w:t xml:space="preserve">utrženou peněžní částkou naloží podle </w:t>
      </w:r>
      <w:r w:rsidR="00FE0AA5">
        <w:rPr>
          <w:rFonts w:ascii="Garamond" w:hAnsi="Garamond"/>
          <w:sz w:val="16"/>
          <w:szCs w:val="16"/>
        </w:rPr>
        <w:t>§ </w:t>
      </w:r>
      <w:r w:rsidRPr="007547B1">
        <w:rPr>
          <w:rFonts w:ascii="Garamond" w:hAnsi="Garamond"/>
          <w:sz w:val="16"/>
          <w:szCs w:val="16"/>
        </w:rPr>
        <w:t xml:space="preserve">113 </w:t>
      </w:r>
      <w:r w:rsidR="00FE0AA5">
        <w:rPr>
          <w:rFonts w:ascii="Garamond" w:hAnsi="Garamond"/>
          <w:sz w:val="16"/>
          <w:szCs w:val="16"/>
        </w:rPr>
        <w:t>odst. </w:t>
      </w:r>
      <w:r w:rsidRPr="007547B1">
        <w:rPr>
          <w:rFonts w:ascii="Garamond" w:hAnsi="Garamond"/>
          <w:sz w:val="16"/>
          <w:szCs w:val="16"/>
        </w:rPr>
        <w:t>3.</w:t>
      </w:r>
    </w:p>
    <w:p w:rsidR="000F1416" w:rsidRPr="007547B1" w:rsidRDefault="000F1416" w:rsidP="008D5D62">
      <w:pPr>
        <w:pStyle w:val="Zkladntext"/>
        <w:numPr>
          <w:ilvl w:val="0"/>
          <w:numId w:val="81"/>
        </w:numPr>
        <w:rPr>
          <w:rFonts w:ascii="Garamond" w:hAnsi="Garamond"/>
          <w:sz w:val="16"/>
          <w:szCs w:val="16"/>
        </w:rPr>
      </w:pPr>
      <w:r w:rsidRPr="007547B1">
        <w:rPr>
          <w:rFonts w:ascii="Garamond" w:hAnsi="Garamond"/>
          <w:sz w:val="16"/>
          <w:szCs w:val="16"/>
        </w:rPr>
        <w:t>Vedoucí kanceláře je povinen do tří dnů po dražbě prověřit podle kvitančního sešitu</w:t>
      </w:r>
      <w:r w:rsidR="004609A0" w:rsidRPr="007547B1">
        <w:rPr>
          <w:rFonts w:ascii="Garamond" w:hAnsi="Garamond"/>
          <w:sz w:val="16"/>
          <w:szCs w:val="16"/>
        </w:rPr>
        <w:t xml:space="preserve"> a </w:t>
      </w:r>
      <w:r w:rsidRPr="007547B1">
        <w:rPr>
          <w:rFonts w:ascii="Garamond" w:hAnsi="Garamond"/>
          <w:sz w:val="16"/>
          <w:szCs w:val="16"/>
        </w:rPr>
        <w:t>podle spisu, zda utržené peníze byly odevzdány (odeslány) oprávněnému, popř. uloženy na účet soudu. Výsledek tohoto zjištění vyznačí datem</w:t>
      </w:r>
      <w:r w:rsidR="004609A0" w:rsidRPr="007547B1">
        <w:rPr>
          <w:rFonts w:ascii="Garamond" w:hAnsi="Garamond"/>
          <w:sz w:val="16"/>
          <w:szCs w:val="16"/>
        </w:rPr>
        <w:t xml:space="preserve"> a </w:t>
      </w:r>
      <w:r w:rsidRPr="007547B1">
        <w:rPr>
          <w:rFonts w:ascii="Garamond" w:hAnsi="Garamond"/>
          <w:sz w:val="16"/>
          <w:szCs w:val="16"/>
        </w:rPr>
        <w:t>podpisem na stvrzence, která zůstává</w:t>
      </w:r>
      <w:r w:rsidR="009709AD" w:rsidRPr="007547B1">
        <w:rPr>
          <w:rFonts w:ascii="Garamond" w:hAnsi="Garamond"/>
          <w:sz w:val="16"/>
          <w:szCs w:val="16"/>
        </w:rPr>
        <w:t xml:space="preserve"> v </w:t>
      </w:r>
      <w:r w:rsidRPr="007547B1">
        <w:rPr>
          <w:rFonts w:ascii="Garamond" w:hAnsi="Garamond"/>
          <w:sz w:val="16"/>
          <w:szCs w:val="16"/>
        </w:rPr>
        <w:t>kvitančním sešitu. Na případné nedostatky či prodlení ihned upozorní správu soudu.</w:t>
      </w:r>
    </w:p>
    <w:p w:rsidR="000F1416" w:rsidRPr="007547B1" w:rsidRDefault="000F1416" w:rsidP="008D5D62">
      <w:pPr>
        <w:pStyle w:val="Zkladntext"/>
        <w:numPr>
          <w:ilvl w:val="0"/>
          <w:numId w:val="81"/>
        </w:numPr>
        <w:rPr>
          <w:rFonts w:ascii="Garamond" w:hAnsi="Garamond"/>
          <w:sz w:val="16"/>
          <w:szCs w:val="16"/>
        </w:rPr>
      </w:pPr>
      <w:r w:rsidRPr="007547B1">
        <w:rPr>
          <w:rFonts w:ascii="Garamond" w:hAnsi="Garamond"/>
          <w:sz w:val="16"/>
          <w:szCs w:val="16"/>
        </w:rPr>
        <w:t>Soud vydražiteli na žádost vydá doklad</w:t>
      </w:r>
      <w:r w:rsidR="00581133" w:rsidRPr="007547B1">
        <w:rPr>
          <w:rFonts w:ascii="Garamond" w:hAnsi="Garamond"/>
          <w:sz w:val="16"/>
          <w:szCs w:val="16"/>
        </w:rPr>
        <w:t xml:space="preserve"> o </w:t>
      </w:r>
      <w:r w:rsidRPr="007547B1">
        <w:rPr>
          <w:rFonts w:ascii="Garamond" w:hAnsi="Garamond"/>
          <w:sz w:val="16"/>
          <w:szCs w:val="16"/>
        </w:rPr>
        <w:t xml:space="preserve">zaplacení, který splňuje náležitosti </w:t>
      </w:r>
      <w:r w:rsidR="00FE0AA5">
        <w:rPr>
          <w:rFonts w:ascii="Garamond" w:hAnsi="Garamond"/>
          <w:sz w:val="16"/>
          <w:szCs w:val="16"/>
        </w:rPr>
        <w:t>§ </w:t>
      </w:r>
      <w:r w:rsidRPr="007547B1">
        <w:rPr>
          <w:rFonts w:ascii="Garamond" w:hAnsi="Garamond"/>
          <w:sz w:val="16"/>
          <w:szCs w:val="16"/>
        </w:rPr>
        <w:t>2</w:t>
      </w:r>
      <w:r w:rsidR="0049509C" w:rsidRPr="007547B1">
        <w:rPr>
          <w:rFonts w:ascii="Garamond" w:hAnsi="Garamond"/>
          <w:sz w:val="16"/>
          <w:szCs w:val="16"/>
        </w:rPr>
        <w:t>9</w:t>
      </w:r>
      <w:r w:rsidRPr="007547B1">
        <w:rPr>
          <w:rFonts w:ascii="Garamond" w:hAnsi="Garamond"/>
          <w:sz w:val="16"/>
          <w:szCs w:val="16"/>
        </w:rPr>
        <w:t xml:space="preserve"> zák. </w:t>
      </w:r>
      <w:r w:rsidR="00FE0AA5">
        <w:rPr>
          <w:rFonts w:ascii="Garamond" w:hAnsi="Garamond"/>
          <w:sz w:val="16"/>
          <w:szCs w:val="16"/>
        </w:rPr>
        <w:t>č. </w:t>
      </w:r>
      <w:r w:rsidRPr="007547B1">
        <w:rPr>
          <w:rFonts w:ascii="Garamond" w:hAnsi="Garamond"/>
          <w:sz w:val="16"/>
          <w:szCs w:val="16"/>
        </w:rPr>
        <w:t>235/2004</w:t>
      </w:r>
      <w:r w:rsidR="00FE0AA5">
        <w:rPr>
          <w:rFonts w:ascii="Garamond" w:hAnsi="Garamond"/>
          <w:sz w:val="16"/>
          <w:szCs w:val="16"/>
        </w:rPr>
        <w:t> Sb.</w:t>
      </w:r>
      <w:r w:rsidR="00914AE1"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dani</w:t>
      </w:r>
      <w:r w:rsidR="00581133" w:rsidRPr="007547B1">
        <w:rPr>
          <w:rFonts w:ascii="Garamond" w:hAnsi="Garamond"/>
          <w:sz w:val="16"/>
          <w:szCs w:val="16"/>
        </w:rPr>
        <w:t xml:space="preserve"> z </w:t>
      </w:r>
      <w:r w:rsidRPr="007547B1">
        <w:rPr>
          <w:rFonts w:ascii="Garamond" w:hAnsi="Garamond"/>
          <w:sz w:val="16"/>
          <w:szCs w:val="16"/>
        </w:rPr>
        <w:t>přidané hodnoty, ve znění pozdějších předpisů. Doklad</w:t>
      </w:r>
      <w:r w:rsidR="00581133" w:rsidRPr="007547B1">
        <w:rPr>
          <w:rFonts w:ascii="Garamond" w:hAnsi="Garamond"/>
          <w:sz w:val="16"/>
          <w:szCs w:val="16"/>
        </w:rPr>
        <w:t xml:space="preserve"> o </w:t>
      </w:r>
      <w:r w:rsidRPr="007547B1">
        <w:rPr>
          <w:rFonts w:ascii="Garamond" w:hAnsi="Garamond"/>
          <w:sz w:val="16"/>
          <w:szCs w:val="16"/>
        </w:rPr>
        <w:t>zaplacení vyhotoví</w:t>
      </w:r>
      <w:r w:rsidR="009709AD" w:rsidRPr="007547B1">
        <w:rPr>
          <w:rFonts w:ascii="Garamond" w:hAnsi="Garamond"/>
          <w:sz w:val="16"/>
          <w:szCs w:val="16"/>
        </w:rPr>
        <w:t xml:space="preserve"> v </w:t>
      </w:r>
      <w:r w:rsidRPr="007547B1">
        <w:rPr>
          <w:rFonts w:ascii="Garamond" w:hAnsi="Garamond"/>
          <w:sz w:val="16"/>
          <w:szCs w:val="16"/>
        </w:rPr>
        <w:t>případě dražby movitých věcí vykonavatel, vyšší soudní úředník případně asistent soudce</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prodeje nemovi</w:t>
      </w:r>
      <w:r w:rsidR="0049509C" w:rsidRPr="007547B1">
        <w:rPr>
          <w:rFonts w:ascii="Garamond" w:hAnsi="Garamond"/>
          <w:sz w:val="16"/>
          <w:szCs w:val="16"/>
        </w:rPr>
        <w:t xml:space="preserve">té věci </w:t>
      </w:r>
      <w:r w:rsidRPr="007547B1">
        <w:rPr>
          <w:rFonts w:ascii="Garamond" w:hAnsi="Garamond"/>
          <w:sz w:val="16"/>
          <w:szCs w:val="16"/>
        </w:rPr>
        <w:t xml:space="preserve">či </w:t>
      </w:r>
      <w:r w:rsidR="0049509C" w:rsidRPr="007547B1">
        <w:rPr>
          <w:rFonts w:ascii="Garamond" w:hAnsi="Garamond"/>
          <w:sz w:val="16"/>
          <w:szCs w:val="16"/>
        </w:rPr>
        <w:t xml:space="preserve">závodu </w:t>
      </w:r>
      <w:r w:rsidRPr="007547B1">
        <w:rPr>
          <w:rFonts w:ascii="Garamond" w:hAnsi="Garamond"/>
          <w:sz w:val="16"/>
          <w:szCs w:val="16"/>
        </w:rPr>
        <w:t>předseda senátu.</w:t>
      </w:r>
    </w:p>
    <w:p w:rsidR="00EB0EB9" w:rsidRPr="00F015A7" w:rsidRDefault="00EB0EB9" w:rsidP="008D5D62">
      <w:pPr>
        <w:pStyle w:val="Zkladntext"/>
        <w:numPr>
          <w:ilvl w:val="0"/>
          <w:numId w:val="81"/>
        </w:numPr>
        <w:rPr>
          <w:rFonts w:ascii="Garamond" w:hAnsi="Garamond"/>
          <w:sz w:val="16"/>
          <w:szCs w:val="16"/>
        </w:rPr>
      </w:pPr>
      <w:r w:rsidRPr="00F015A7">
        <w:rPr>
          <w:rFonts w:ascii="Garamond" w:hAnsi="Garamond"/>
          <w:sz w:val="16"/>
          <w:szCs w:val="16"/>
        </w:rPr>
        <w:t>Prodej majetku v dražbě podléhá dani z přidané hodnoty, stanoví-li tak příslušný právní předpis</w:t>
      </w:r>
      <w:hyperlink w:anchor="Poz_64" w:history="1">
        <w:r w:rsidRPr="00F015A7">
          <w:rPr>
            <w:rStyle w:val="Hypertextovodkaz"/>
            <w:rFonts w:ascii="Garamond" w:hAnsi="Garamond"/>
            <w:sz w:val="16"/>
            <w:szCs w:val="16"/>
            <w:vertAlign w:val="superscript"/>
          </w:rPr>
          <w:t>64)</w:t>
        </w:r>
      </w:hyperlink>
      <w:r w:rsidRPr="00F015A7">
        <w:rPr>
          <w:rFonts w:ascii="Garamond" w:hAnsi="Garamond"/>
          <w:sz w:val="16"/>
          <w:szCs w:val="16"/>
        </w:rPr>
        <w: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287" w:name="_Toc233193280"/>
      <w:bookmarkStart w:id="4288" w:name="_Toc221856865"/>
      <w:bookmarkStart w:id="4289" w:name="_Toc233209878"/>
      <w:bookmarkStart w:id="4290" w:name="_Toc233283697"/>
      <w:bookmarkStart w:id="4291" w:name="_Toc233286500"/>
      <w:bookmarkStart w:id="4292" w:name="_Toc233289462"/>
      <w:bookmarkStart w:id="4293" w:name="_Toc233292570"/>
      <w:bookmarkStart w:id="4294" w:name="_Toc233293239"/>
      <w:bookmarkStart w:id="4295" w:name="_Toc233199306"/>
      <w:bookmarkStart w:id="4296" w:name="_Toc233213474"/>
      <w:bookmarkStart w:id="4297" w:name="_Toc233216532"/>
      <w:bookmarkStart w:id="4298" w:name="_Toc213959899"/>
      <w:bookmarkStart w:id="4299" w:name="_Toc233301342"/>
      <w:bookmarkStart w:id="4300" w:name="_Toc233302674"/>
      <w:bookmarkStart w:id="4301" w:name="_Toc233307949"/>
      <w:bookmarkStart w:id="4302" w:name="_Toc233313515"/>
      <w:bookmarkStart w:id="4303" w:name="_Toc233315818"/>
      <w:bookmarkStart w:id="4304" w:name="_Toc233342696"/>
      <w:bookmarkStart w:id="4305" w:name="_Toc233343362"/>
      <w:bookmarkStart w:id="4306" w:name="_Toc233344713"/>
      <w:bookmarkStart w:id="4307" w:name="_Toc233355198"/>
      <w:bookmarkStart w:id="4308" w:name="_Toc233357888"/>
      <w:bookmarkStart w:id="4309" w:name="_Toc233368569"/>
      <w:bookmarkStart w:id="4310" w:name="_Toc233370699"/>
      <w:bookmarkStart w:id="4311" w:name="_Toc509851206"/>
      <w:r>
        <w:rPr>
          <w:rFonts w:ascii="Garamond" w:eastAsia="MS Mincho" w:hAnsi="Garamond"/>
          <w:b/>
          <w:color w:val="008000"/>
          <w:sz w:val="16"/>
          <w:szCs w:val="16"/>
        </w:rPr>
        <w:t>§ </w:t>
      </w:r>
      <w:r w:rsidR="000F1416" w:rsidRPr="007547B1">
        <w:rPr>
          <w:rFonts w:ascii="Garamond" w:eastAsia="MS Mincho" w:hAnsi="Garamond"/>
          <w:b/>
          <w:color w:val="008000"/>
          <w:sz w:val="16"/>
          <w:szCs w:val="16"/>
        </w:rPr>
        <w:t>116</w:t>
      </w:r>
      <w:r w:rsidR="000F1416" w:rsidRPr="007547B1">
        <w:rPr>
          <w:rFonts w:ascii="Garamond" w:eastAsia="MS Mincho" w:hAnsi="Garamond"/>
          <w:b/>
          <w:color w:val="008000"/>
          <w:sz w:val="16"/>
          <w:szCs w:val="16"/>
        </w:rPr>
        <w:br/>
        <w:t>Rozvrh výtěžku prodeje</w:t>
      </w:r>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Budou-li prodány věci sepsané pro několik oprávněných, vedoucí soudní kanceláře soustředí všechny spisy</w:t>
      </w:r>
      <w:r w:rsidR="004609A0" w:rsidRPr="007547B1">
        <w:rPr>
          <w:rFonts w:ascii="Garamond" w:hAnsi="Garamond"/>
          <w:sz w:val="16"/>
          <w:szCs w:val="16"/>
        </w:rPr>
        <w:t xml:space="preserve"> a </w:t>
      </w:r>
      <w:r w:rsidRPr="007547B1">
        <w:rPr>
          <w:rFonts w:ascii="Garamond" w:hAnsi="Garamond"/>
          <w:sz w:val="16"/>
          <w:szCs w:val="16"/>
        </w:rPr>
        <w:t>odevzdá je soudci, aby provedl rozvrh (</w:t>
      </w:r>
      <w:r w:rsidR="00FE0AA5">
        <w:rPr>
          <w:rFonts w:ascii="Garamond" w:hAnsi="Garamond"/>
          <w:sz w:val="16"/>
          <w:szCs w:val="16"/>
        </w:rPr>
        <w:t>§ </w:t>
      </w:r>
      <w:r w:rsidRPr="007547B1">
        <w:rPr>
          <w:rFonts w:ascii="Garamond" w:hAnsi="Garamond"/>
          <w:sz w:val="16"/>
          <w:szCs w:val="16"/>
        </w:rPr>
        <w:t xml:space="preserve">331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312" w:name="_Toc233193281"/>
      <w:bookmarkStart w:id="4313" w:name="_Toc221856866"/>
      <w:bookmarkStart w:id="4314" w:name="_Toc233209879"/>
      <w:bookmarkStart w:id="4315" w:name="_Toc233283698"/>
      <w:bookmarkStart w:id="4316" w:name="_Toc233286501"/>
      <w:bookmarkStart w:id="4317" w:name="_Toc233289463"/>
      <w:bookmarkStart w:id="4318" w:name="_Toc233292571"/>
      <w:bookmarkStart w:id="4319" w:name="_Toc233293240"/>
      <w:bookmarkStart w:id="4320" w:name="_Toc233199307"/>
      <w:bookmarkStart w:id="4321" w:name="_Toc233213475"/>
      <w:bookmarkStart w:id="4322" w:name="_Toc233216533"/>
      <w:bookmarkStart w:id="4323" w:name="_Toc213959900"/>
      <w:bookmarkStart w:id="4324" w:name="_Toc233301343"/>
      <w:bookmarkStart w:id="4325" w:name="_Toc233302675"/>
      <w:bookmarkStart w:id="4326" w:name="_Toc233307950"/>
      <w:bookmarkStart w:id="4327" w:name="_Toc233313516"/>
      <w:bookmarkStart w:id="4328" w:name="_Toc233315819"/>
      <w:bookmarkStart w:id="4329" w:name="_Toc233342697"/>
      <w:bookmarkStart w:id="4330" w:name="_Toc233343363"/>
      <w:bookmarkStart w:id="4331" w:name="_Toc233344714"/>
      <w:bookmarkStart w:id="4332" w:name="_Toc233355199"/>
      <w:bookmarkStart w:id="4333" w:name="_Toc233357889"/>
      <w:bookmarkStart w:id="4334" w:name="_Toc233368570"/>
      <w:bookmarkStart w:id="4335" w:name="_Toc233370700"/>
      <w:bookmarkStart w:id="4336" w:name="_Toc509851207"/>
      <w:r w:rsidRPr="007547B1">
        <w:rPr>
          <w:rFonts w:ascii="Garamond" w:eastAsia="MS Mincho" w:hAnsi="Garamond"/>
          <w:b/>
          <w:color w:val="008000"/>
          <w:sz w:val="16"/>
          <w:szCs w:val="16"/>
        </w:rPr>
        <w:t>Oddíl třetí</w:t>
      </w:r>
      <w:r w:rsidRPr="007547B1">
        <w:rPr>
          <w:rFonts w:ascii="Garamond" w:eastAsia="MS Mincho" w:hAnsi="Garamond"/>
          <w:b/>
          <w:color w:val="008000"/>
          <w:sz w:val="16"/>
          <w:szCs w:val="16"/>
        </w:rPr>
        <w:br/>
        <w:t>Výkon rozhodnutí prodejem nemovit</w:t>
      </w:r>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r w:rsidR="0049509C" w:rsidRPr="007547B1">
        <w:rPr>
          <w:rFonts w:ascii="Garamond" w:eastAsia="MS Mincho" w:hAnsi="Garamond"/>
          <w:b/>
          <w:color w:val="008000"/>
          <w:sz w:val="16"/>
          <w:szCs w:val="16"/>
        </w:rPr>
        <w:t>ých věcí</w:t>
      </w:r>
      <w:bookmarkEnd w:id="4336"/>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337" w:name="_Toc233193282"/>
      <w:bookmarkStart w:id="4338" w:name="_Toc221856867"/>
      <w:bookmarkStart w:id="4339" w:name="_Toc233209880"/>
      <w:bookmarkStart w:id="4340" w:name="_Toc233283699"/>
      <w:bookmarkStart w:id="4341" w:name="_Toc233286502"/>
      <w:bookmarkStart w:id="4342" w:name="_Toc233289464"/>
      <w:bookmarkStart w:id="4343" w:name="_Toc233292572"/>
      <w:bookmarkStart w:id="4344" w:name="_Toc233293241"/>
      <w:bookmarkStart w:id="4345" w:name="_Toc233199308"/>
      <w:bookmarkStart w:id="4346" w:name="_Toc233213476"/>
      <w:bookmarkStart w:id="4347" w:name="_Toc233216534"/>
      <w:bookmarkStart w:id="4348" w:name="_Toc213959901"/>
      <w:bookmarkStart w:id="4349" w:name="_Toc233301344"/>
      <w:bookmarkStart w:id="4350" w:name="_Toc233302676"/>
      <w:bookmarkStart w:id="4351" w:name="_Toc233307951"/>
      <w:bookmarkStart w:id="4352" w:name="_Toc233313517"/>
      <w:bookmarkStart w:id="4353" w:name="_Toc233315820"/>
      <w:bookmarkStart w:id="4354" w:name="_Toc233342698"/>
      <w:bookmarkStart w:id="4355" w:name="_Toc233343364"/>
      <w:bookmarkStart w:id="4356" w:name="_Toc233344715"/>
      <w:bookmarkStart w:id="4357" w:name="_Toc233355200"/>
      <w:bookmarkStart w:id="4358" w:name="_Toc233357890"/>
      <w:bookmarkStart w:id="4359" w:name="_Toc233368571"/>
      <w:bookmarkStart w:id="4360" w:name="_Toc233370701"/>
      <w:bookmarkStart w:id="4361" w:name="_Toc509851208"/>
      <w:r>
        <w:rPr>
          <w:rFonts w:ascii="Garamond" w:eastAsia="MS Mincho" w:hAnsi="Garamond"/>
          <w:b/>
          <w:color w:val="008000"/>
          <w:sz w:val="16"/>
          <w:szCs w:val="16"/>
        </w:rPr>
        <w:t>§ </w:t>
      </w:r>
      <w:r w:rsidR="000F1416" w:rsidRPr="007547B1">
        <w:rPr>
          <w:rFonts w:ascii="Garamond" w:eastAsia="MS Mincho" w:hAnsi="Garamond"/>
          <w:b/>
          <w:color w:val="008000"/>
          <w:sz w:val="16"/>
          <w:szCs w:val="16"/>
        </w:rPr>
        <w:t>117</w:t>
      </w:r>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p>
    <w:p w:rsidR="000F1416" w:rsidRPr="007547B1" w:rsidRDefault="000F1416" w:rsidP="008D5D62">
      <w:pPr>
        <w:pStyle w:val="Zkladntext"/>
        <w:numPr>
          <w:ilvl w:val="0"/>
          <w:numId w:val="83"/>
        </w:numPr>
        <w:rPr>
          <w:rFonts w:ascii="Garamond" w:hAnsi="Garamond"/>
          <w:sz w:val="16"/>
          <w:szCs w:val="16"/>
        </w:rPr>
      </w:pPr>
      <w:r w:rsidRPr="007547B1">
        <w:rPr>
          <w:rFonts w:ascii="Garamond" w:hAnsi="Garamond"/>
          <w:sz w:val="16"/>
          <w:szCs w:val="16"/>
        </w:rPr>
        <w:t xml:space="preserve">Při dražebním jednání soudcem pověřený vykonavatel nebo jiný zaměstnanec soudu provádí podle pokynu soudce jednotlivé úkony, jimiž se </w:t>
      </w:r>
      <w:r w:rsidR="00CD7050" w:rsidRPr="007547B1">
        <w:rPr>
          <w:rFonts w:ascii="Garamond" w:hAnsi="Garamond"/>
          <w:sz w:val="16"/>
          <w:szCs w:val="16"/>
        </w:rPr>
        <w:t>nerozhoduje. O udělení</w:t>
      </w:r>
      <w:r w:rsidRPr="007547B1">
        <w:rPr>
          <w:rFonts w:ascii="Garamond" w:hAnsi="Garamond"/>
          <w:sz w:val="16"/>
          <w:szCs w:val="16"/>
        </w:rPr>
        <w:t xml:space="preserve"> příklepu může rozhodnout jen soudce.</w:t>
      </w:r>
    </w:p>
    <w:p w:rsidR="000F1416" w:rsidRPr="007547B1" w:rsidRDefault="0049509C" w:rsidP="008D5D62">
      <w:pPr>
        <w:pStyle w:val="Zkladntext"/>
        <w:numPr>
          <w:ilvl w:val="0"/>
          <w:numId w:val="83"/>
        </w:numPr>
        <w:rPr>
          <w:rFonts w:ascii="Garamond" w:hAnsi="Garamond"/>
          <w:sz w:val="16"/>
          <w:szCs w:val="16"/>
        </w:rPr>
      </w:pPr>
      <w:r w:rsidRPr="007547B1">
        <w:rPr>
          <w:rFonts w:ascii="Garamond" w:hAnsi="Garamond"/>
          <w:sz w:val="16"/>
          <w:szCs w:val="16"/>
        </w:rPr>
        <w:t>V protokole</w:t>
      </w:r>
      <w:r w:rsidR="00581133" w:rsidRPr="007547B1">
        <w:rPr>
          <w:rFonts w:ascii="Garamond" w:hAnsi="Garamond"/>
          <w:sz w:val="16"/>
          <w:szCs w:val="16"/>
        </w:rPr>
        <w:t xml:space="preserve"> o </w:t>
      </w:r>
      <w:r w:rsidRPr="007547B1">
        <w:rPr>
          <w:rFonts w:ascii="Garamond" w:hAnsi="Garamond"/>
          <w:sz w:val="16"/>
          <w:szCs w:val="16"/>
        </w:rPr>
        <w:t>dražbě nemovité věci se kromě ostatních náležitostí protokolu uvede zejména:</w:t>
      </w:r>
    </w:p>
    <w:p w:rsidR="000F1416" w:rsidRPr="007547B1" w:rsidRDefault="0049509C" w:rsidP="008D5D62">
      <w:pPr>
        <w:pStyle w:val="Zkladntext"/>
        <w:numPr>
          <w:ilvl w:val="0"/>
          <w:numId w:val="84"/>
        </w:numPr>
        <w:tabs>
          <w:tab w:val="left" w:pos="540"/>
        </w:tabs>
        <w:rPr>
          <w:rFonts w:ascii="Garamond" w:hAnsi="Garamond"/>
          <w:sz w:val="16"/>
          <w:szCs w:val="16"/>
        </w:rPr>
      </w:pPr>
      <w:r w:rsidRPr="007547B1">
        <w:rPr>
          <w:rFonts w:ascii="Garamond" w:hAnsi="Garamond"/>
          <w:sz w:val="16"/>
          <w:szCs w:val="16"/>
        </w:rPr>
        <w:t>osobní jména, příjmení</w:t>
      </w:r>
      <w:r w:rsidR="004609A0" w:rsidRPr="007547B1">
        <w:rPr>
          <w:rFonts w:ascii="Garamond" w:hAnsi="Garamond"/>
          <w:sz w:val="16"/>
          <w:szCs w:val="16"/>
        </w:rPr>
        <w:t xml:space="preserve"> a </w:t>
      </w:r>
      <w:r w:rsidRPr="007547B1">
        <w:rPr>
          <w:rFonts w:ascii="Garamond" w:hAnsi="Garamond"/>
          <w:sz w:val="16"/>
          <w:szCs w:val="16"/>
        </w:rPr>
        <w:t>bydliště dražitelů</w:t>
      </w:r>
      <w:r w:rsidR="004609A0" w:rsidRPr="007547B1">
        <w:rPr>
          <w:rFonts w:ascii="Garamond" w:hAnsi="Garamond"/>
          <w:sz w:val="16"/>
          <w:szCs w:val="16"/>
        </w:rPr>
        <w:t xml:space="preserve"> a </w:t>
      </w:r>
      <w:r w:rsidRPr="007547B1">
        <w:rPr>
          <w:rFonts w:ascii="Garamond" w:hAnsi="Garamond"/>
          <w:sz w:val="16"/>
          <w:szCs w:val="16"/>
        </w:rPr>
        <w:t>jejich zástupců, výše</w:t>
      </w:r>
      <w:r w:rsidR="004609A0" w:rsidRPr="007547B1">
        <w:rPr>
          <w:rFonts w:ascii="Garamond" w:hAnsi="Garamond"/>
          <w:sz w:val="16"/>
          <w:szCs w:val="16"/>
        </w:rPr>
        <w:t xml:space="preserve"> a </w:t>
      </w:r>
      <w:r w:rsidRPr="007547B1">
        <w:rPr>
          <w:rFonts w:ascii="Garamond" w:hAnsi="Garamond"/>
          <w:sz w:val="16"/>
          <w:szCs w:val="16"/>
        </w:rPr>
        <w:t>druh jistoty, kterou dražitelé složili,</w:t>
      </w:r>
    </w:p>
    <w:p w:rsidR="000F1416" w:rsidRPr="007547B1" w:rsidRDefault="0049509C" w:rsidP="008D5D62">
      <w:pPr>
        <w:pStyle w:val="Zkladntext"/>
        <w:numPr>
          <w:ilvl w:val="0"/>
          <w:numId w:val="84"/>
        </w:numPr>
        <w:tabs>
          <w:tab w:val="left" w:pos="540"/>
        </w:tabs>
        <w:rPr>
          <w:rFonts w:ascii="Garamond" w:hAnsi="Garamond"/>
          <w:sz w:val="16"/>
          <w:szCs w:val="16"/>
        </w:rPr>
      </w:pPr>
      <w:r w:rsidRPr="007547B1">
        <w:rPr>
          <w:rFonts w:ascii="Garamond" w:hAnsi="Garamond"/>
          <w:sz w:val="16"/>
          <w:szCs w:val="16"/>
        </w:rPr>
        <w:t>usnesení</w:t>
      </w:r>
      <w:r w:rsidR="00581133" w:rsidRPr="007547B1">
        <w:rPr>
          <w:rFonts w:ascii="Garamond" w:hAnsi="Garamond"/>
          <w:sz w:val="16"/>
          <w:szCs w:val="16"/>
        </w:rPr>
        <w:t xml:space="preserve"> o </w:t>
      </w:r>
      <w:r w:rsidRPr="007547B1">
        <w:rPr>
          <w:rFonts w:ascii="Garamond" w:hAnsi="Garamond"/>
          <w:sz w:val="16"/>
          <w:szCs w:val="16"/>
        </w:rPr>
        <w:t>udělení příklepu.</w:t>
      </w:r>
    </w:p>
    <w:p w:rsidR="000F1416" w:rsidRPr="007547B1" w:rsidRDefault="000F1416" w:rsidP="008D5D62">
      <w:pPr>
        <w:pStyle w:val="Zkladntext"/>
        <w:numPr>
          <w:ilvl w:val="0"/>
          <w:numId w:val="83"/>
        </w:numPr>
        <w:rPr>
          <w:rFonts w:ascii="Garamond" w:hAnsi="Garamond"/>
          <w:sz w:val="16"/>
          <w:szCs w:val="16"/>
        </w:rPr>
      </w:pPr>
      <w:r w:rsidRPr="007547B1">
        <w:rPr>
          <w:rFonts w:ascii="Garamond" w:hAnsi="Garamond"/>
          <w:sz w:val="16"/>
          <w:szCs w:val="16"/>
        </w:rPr>
        <w:t>Není-li vydražitelem zaplaceno ve stanovené lhůtě nejvyšší podání</w:t>
      </w:r>
      <w:r w:rsidR="004609A0" w:rsidRPr="007547B1">
        <w:rPr>
          <w:rFonts w:ascii="Garamond" w:hAnsi="Garamond"/>
          <w:sz w:val="16"/>
          <w:szCs w:val="16"/>
        </w:rPr>
        <w:t xml:space="preserve"> a </w:t>
      </w:r>
      <w:r w:rsidRPr="007547B1">
        <w:rPr>
          <w:rFonts w:ascii="Garamond" w:hAnsi="Garamond"/>
          <w:sz w:val="16"/>
          <w:szCs w:val="16"/>
        </w:rPr>
        <w:t>je-li dodatečně určena lhůta ke splnění této povinnosti</w:t>
      </w:r>
      <w:r w:rsidR="004609A0" w:rsidRPr="007547B1">
        <w:rPr>
          <w:rFonts w:ascii="Garamond" w:hAnsi="Garamond"/>
          <w:sz w:val="16"/>
          <w:szCs w:val="16"/>
        </w:rPr>
        <w:t xml:space="preserve"> a </w:t>
      </w:r>
      <w:r w:rsidRPr="007547B1">
        <w:rPr>
          <w:rFonts w:ascii="Garamond" w:hAnsi="Garamond"/>
          <w:sz w:val="16"/>
          <w:szCs w:val="16"/>
        </w:rPr>
        <w:t>přesto vydražitel nezaplatí, je nařízeno další dražební jednání</w:t>
      </w:r>
      <w:r w:rsidR="00572883" w:rsidRPr="007547B1">
        <w:rPr>
          <w:rFonts w:ascii="Garamond" w:hAnsi="Garamond"/>
          <w:sz w:val="16"/>
          <w:szCs w:val="16"/>
        </w:rPr>
        <w:t>. V </w:t>
      </w:r>
      <w:r w:rsidRPr="007547B1">
        <w:rPr>
          <w:rFonts w:ascii="Garamond" w:hAnsi="Garamond"/>
          <w:sz w:val="16"/>
          <w:szCs w:val="16"/>
        </w:rPr>
        <w:t xml:space="preserve">tomto jednání není dovoleno, aby dražil vydražitel, který nezaplatil nejvyšší podání; je však povinen nahradit vzniklé náklady podle </w:t>
      </w:r>
      <w:r w:rsidR="00FE0AA5">
        <w:rPr>
          <w:rFonts w:ascii="Garamond" w:hAnsi="Garamond"/>
          <w:sz w:val="16"/>
          <w:szCs w:val="16"/>
        </w:rPr>
        <w:t>§ </w:t>
      </w:r>
      <w:r w:rsidRPr="007547B1">
        <w:rPr>
          <w:rFonts w:ascii="Garamond" w:hAnsi="Garamond"/>
          <w:sz w:val="16"/>
          <w:szCs w:val="16"/>
        </w:rPr>
        <w:t xml:space="preserve">336n </w:t>
      </w:r>
      <w:r w:rsidR="00581133" w:rsidRPr="007547B1">
        <w:rPr>
          <w:rFonts w:ascii="Garamond" w:hAnsi="Garamond"/>
          <w:sz w:val="16"/>
          <w:szCs w:val="16"/>
        </w:rPr>
        <w:t>o. s. ř.</w:t>
      </w:r>
    </w:p>
    <w:p w:rsidR="000F1416" w:rsidRPr="007547B1" w:rsidRDefault="000F1416" w:rsidP="008D5D62">
      <w:pPr>
        <w:pStyle w:val="Zkladntext"/>
        <w:numPr>
          <w:ilvl w:val="0"/>
          <w:numId w:val="83"/>
        </w:numPr>
        <w:rPr>
          <w:rFonts w:ascii="Garamond" w:hAnsi="Garamond"/>
          <w:sz w:val="16"/>
          <w:szCs w:val="16"/>
        </w:rPr>
      </w:pPr>
      <w:r w:rsidRPr="007547B1">
        <w:rPr>
          <w:rFonts w:ascii="Garamond" w:hAnsi="Garamond"/>
          <w:sz w:val="16"/>
          <w:szCs w:val="16"/>
        </w:rPr>
        <w:t>Nejsou-li závazky vydražitele uvedené</w:t>
      </w:r>
      <w:r w:rsidR="009709AD" w:rsidRPr="007547B1">
        <w:rPr>
          <w:rFonts w:ascii="Garamond" w:hAnsi="Garamond"/>
          <w:sz w:val="16"/>
          <w:szCs w:val="16"/>
        </w:rPr>
        <w:t xml:space="preserve"> v </w:t>
      </w:r>
      <w:r w:rsidRPr="007547B1">
        <w:rPr>
          <w:rFonts w:ascii="Garamond" w:hAnsi="Garamond"/>
          <w:sz w:val="16"/>
          <w:szCs w:val="16"/>
        </w:rPr>
        <w:t>odstavci 3 uhrazeny, vykonavatel podá návrh na nařízení výkonu rozhodnutí proti vydražiteli (</w:t>
      </w:r>
      <w:r w:rsidR="00FE0AA5">
        <w:rPr>
          <w:rFonts w:ascii="Garamond" w:hAnsi="Garamond"/>
          <w:sz w:val="16"/>
          <w:szCs w:val="16"/>
        </w:rPr>
        <w:t>§ </w:t>
      </w:r>
      <w:r w:rsidRPr="007547B1">
        <w:rPr>
          <w:rFonts w:ascii="Garamond" w:hAnsi="Garamond"/>
          <w:sz w:val="16"/>
          <w:szCs w:val="16"/>
        </w:rPr>
        <w:t xml:space="preserve">336n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362" w:name="_Toc233193283"/>
      <w:bookmarkStart w:id="4363" w:name="_Toc221856868"/>
      <w:bookmarkStart w:id="4364" w:name="_Toc233209881"/>
      <w:bookmarkStart w:id="4365" w:name="_Toc233283700"/>
      <w:bookmarkStart w:id="4366" w:name="_Toc233286503"/>
      <w:bookmarkStart w:id="4367" w:name="_Toc233289465"/>
      <w:bookmarkStart w:id="4368" w:name="_Toc233292573"/>
      <w:bookmarkStart w:id="4369" w:name="_Toc233293242"/>
      <w:bookmarkStart w:id="4370" w:name="_Toc233199309"/>
      <w:bookmarkStart w:id="4371" w:name="_Toc233213477"/>
      <w:bookmarkStart w:id="4372" w:name="_Toc233216535"/>
      <w:bookmarkStart w:id="4373" w:name="_Toc213959902"/>
      <w:bookmarkStart w:id="4374" w:name="_Toc233301345"/>
      <w:bookmarkStart w:id="4375" w:name="_Toc233302677"/>
      <w:bookmarkStart w:id="4376" w:name="_Toc233307952"/>
      <w:bookmarkStart w:id="4377" w:name="_Toc233313518"/>
      <w:bookmarkStart w:id="4378" w:name="_Toc233315821"/>
      <w:bookmarkStart w:id="4379" w:name="_Toc233342699"/>
      <w:bookmarkStart w:id="4380" w:name="_Toc233343365"/>
      <w:bookmarkStart w:id="4381" w:name="_Toc233344716"/>
      <w:bookmarkStart w:id="4382" w:name="_Toc233355201"/>
      <w:bookmarkStart w:id="4383" w:name="_Toc233357891"/>
      <w:bookmarkStart w:id="4384" w:name="_Toc233368572"/>
      <w:bookmarkStart w:id="4385" w:name="_Toc233370702"/>
      <w:bookmarkStart w:id="4386" w:name="_Toc509851209"/>
      <w:r w:rsidRPr="007547B1">
        <w:rPr>
          <w:rFonts w:ascii="Garamond" w:eastAsia="MS Mincho" w:hAnsi="Garamond"/>
          <w:b/>
          <w:color w:val="008000"/>
          <w:sz w:val="16"/>
          <w:szCs w:val="16"/>
        </w:rPr>
        <w:t>Oddíl čtvrtý</w:t>
      </w:r>
      <w:r w:rsidRPr="007547B1">
        <w:rPr>
          <w:rFonts w:ascii="Garamond" w:eastAsia="MS Mincho" w:hAnsi="Garamond"/>
          <w:b/>
          <w:color w:val="008000"/>
          <w:sz w:val="16"/>
          <w:szCs w:val="16"/>
        </w:rPr>
        <w:br/>
        <w:t>Výkon rozhodnutí prodejem spoluvlastnického podílu</w:t>
      </w:r>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387" w:name="_Toc233193284"/>
      <w:bookmarkStart w:id="4388" w:name="_Toc221856869"/>
      <w:bookmarkStart w:id="4389" w:name="_Toc233209882"/>
      <w:bookmarkStart w:id="4390" w:name="_Toc233283701"/>
      <w:bookmarkStart w:id="4391" w:name="_Toc233286504"/>
      <w:bookmarkStart w:id="4392" w:name="_Toc233289466"/>
      <w:bookmarkStart w:id="4393" w:name="_Toc233292574"/>
      <w:bookmarkStart w:id="4394" w:name="_Toc233293243"/>
      <w:bookmarkStart w:id="4395" w:name="_Toc233199310"/>
      <w:bookmarkStart w:id="4396" w:name="_Toc233213478"/>
      <w:bookmarkStart w:id="4397" w:name="_Toc233216536"/>
      <w:bookmarkStart w:id="4398" w:name="_Toc213959903"/>
      <w:bookmarkStart w:id="4399" w:name="_Toc233301346"/>
      <w:bookmarkStart w:id="4400" w:name="_Toc233302678"/>
      <w:bookmarkStart w:id="4401" w:name="_Toc233307953"/>
      <w:bookmarkStart w:id="4402" w:name="_Toc233313519"/>
      <w:bookmarkStart w:id="4403" w:name="_Toc233315822"/>
      <w:bookmarkStart w:id="4404" w:name="_Toc233342700"/>
      <w:bookmarkStart w:id="4405" w:name="_Toc233343366"/>
      <w:bookmarkStart w:id="4406" w:name="_Toc233344717"/>
      <w:bookmarkStart w:id="4407" w:name="_Toc233355202"/>
      <w:bookmarkStart w:id="4408" w:name="_Toc233357892"/>
      <w:bookmarkStart w:id="4409" w:name="_Toc233368573"/>
      <w:bookmarkStart w:id="4410" w:name="_Toc233370703"/>
      <w:bookmarkStart w:id="4411" w:name="_Toc509851210"/>
      <w:r>
        <w:rPr>
          <w:rFonts w:ascii="Garamond" w:eastAsia="MS Mincho" w:hAnsi="Garamond"/>
          <w:b/>
          <w:color w:val="008000"/>
          <w:sz w:val="16"/>
          <w:szCs w:val="16"/>
        </w:rPr>
        <w:t>§ </w:t>
      </w:r>
      <w:r w:rsidR="000F1416" w:rsidRPr="007547B1">
        <w:rPr>
          <w:rFonts w:ascii="Garamond" w:eastAsia="MS Mincho" w:hAnsi="Garamond"/>
          <w:b/>
          <w:color w:val="008000"/>
          <w:sz w:val="16"/>
          <w:szCs w:val="16"/>
        </w:rPr>
        <w:t>118</w:t>
      </w:r>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Na výkon rozhodnutí prodejem spoluvlastnického podílu se přiměřeně užijí ustanovení</w:t>
      </w:r>
      <w:r w:rsidR="00581133" w:rsidRPr="007547B1">
        <w:rPr>
          <w:rFonts w:ascii="Garamond" w:hAnsi="Garamond"/>
          <w:sz w:val="16"/>
          <w:szCs w:val="16"/>
        </w:rPr>
        <w:t xml:space="preserve"> o </w:t>
      </w:r>
      <w:r w:rsidRPr="007547B1">
        <w:rPr>
          <w:rFonts w:ascii="Garamond" w:hAnsi="Garamond"/>
          <w:sz w:val="16"/>
          <w:szCs w:val="16"/>
        </w:rPr>
        <w:t xml:space="preserve">výkonu rozhodnutí prodejem </w:t>
      </w:r>
      <w:r w:rsidR="00A0643A" w:rsidRPr="007547B1">
        <w:rPr>
          <w:rFonts w:ascii="Garamond" w:hAnsi="Garamond"/>
          <w:sz w:val="16"/>
          <w:szCs w:val="16"/>
        </w:rPr>
        <w:t>movitých</w:t>
      </w:r>
      <w:r w:rsidR="004609A0" w:rsidRPr="007547B1">
        <w:rPr>
          <w:rFonts w:ascii="Garamond" w:hAnsi="Garamond"/>
          <w:sz w:val="16"/>
          <w:szCs w:val="16"/>
        </w:rPr>
        <w:t xml:space="preserve"> a </w:t>
      </w:r>
      <w:r w:rsidR="00A0643A" w:rsidRPr="007547B1">
        <w:rPr>
          <w:rFonts w:ascii="Garamond" w:hAnsi="Garamond"/>
          <w:sz w:val="16"/>
          <w:szCs w:val="16"/>
        </w:rPr>
        <w:t>nemovitých věcí</w:t>
      </w:r>
      <w:r w:rsidRPr="007547B1">
        <w:rPr>
          <w:rFonts w:ascii="Garamond" w:hAnsi="Garamond"/>
          <w:sz w:val="16"/>
          <w:szCs w:val="16"/>
        </w:rPr>
        <w:t>.</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412" w:name="_Toc233193285"/>
      <w:bookmarkStart w:id="4413" w:name="_Toc221856870"/>
      <w:bookmarkStart w:id="4414" w:name="_Toc233209883"/>
      <w:bookmarkStart w:id="4415" w:name="_Toc233283702"/>
      <w:bookmarkStart w:id="4416" w:name="_Toc233286505"/>
      <w:bookmarkStart w:id="4417" w:name="_Toc233289467"/>
      <w:bookmarkStart w:id="4418" w:name="_Toc233292575"/>
      <w:bookmarkStart w:id="4419" w:name="_Toc233293244"/>
      <w:bookmarkStart w:id="4420" w:name="_Toc233199311"/>
      <w:bookmarkStart w:id="4421" w:name="_Toc233213479"/>
      <w:bookmarkStart w:id="4422" w:name="_Toc233216537"/>
      <w:bookmarkStart w:id="4423" w:name="_Toc213959904"/>
      <w:bookmarkStart w:id="4424" w:name="_Toc233301347"/>
      <w:bookmarkStart w:id="4425" w:name="_Toc233302679"/>
      <w:bookmarkStart w:id="4426" w:name="_Toc233307954"/>
      <w:bookmarkStart w:id="4427" w:name="_Toc233313520"/>
      <w:bookmarkStart w:id="4428" w:name="_Toc233315823"/>
      <w:bookmarkStart w:id="4429" w:name="_Toc233342701"/>
      <w:bookmarkStart w:id="4430" w:name="_Toc233343367"/>
      <w:bookmarkStart w:id="4431" w:name="_Toc233344718"/>
      <w:bookmarkStart w:id="4432" w:name="_Toc233355203"/>
      <w:bookmarkStart w:id="4433" w:name="_Toc233357893"/>
      <w:bookmarkStart w:id="4434" w:name="_Toc233368574"/>
      <w:bookmarkStart w:id="4435" w:name="_Toc233370704"/>
      <w:bookmarkStart w:id="4436" w:name="_Toc509851211"/>
      <w:r w:rsidRPr="007547B1">
        <w:rPr>
          <w:rFonts w:ascii="Garamond" w:eastAsia="MS Mincho" w:hAnsi="Garamond"/>
          <w:b/>
          <w:color w:val="008000"/>
          <w:sz w:val="16"/>
          <w:szCs w:val="16"/>
        </w:rPr>
        <w:t>Oddíl pátý</w:t>
      </w:r>
      <w:r w:rsidRPr="007547B1">
        <w:rPr>
          <w:rFonts w:ascii="Garamond" w:eastAsia="MS Mincho" w:hAnsi="Garamond"/>
          <w:b/>
          <w:color w:val="008000"/>
          <w:sz w:val="16"/>
          <w:szCs w:val="16"/>
        </w:rPr>
        <w:br/>
        <w:t>Výkon rozhodnutí prodejem zástavy</w:t>
      </w:r>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437" w:name="_Toc233193286"/>
      <w:bookmarkStart w:id="4438" w:name="_Toc221856871"/>
      <w:bookmarkStart w:id="4439" w:name="_Toc233209884"/>
      <w:bookmarkStart w:id="4440" w:name="_Toc233283703"/>
      <w:bookmarkStart w:id="4441" w:name="_Toc233286506"/>
      <w:bookmarkStart w:id="4442" w:name="_Toc233289468"/>
      <w:bookmarkStart w:id="4443" w:name="_Toc233292576"/>
      <w:bookmarkStart w:id="4444" w:name="_Toc233293245"/>
      <w:bookmarkStart w:id="4445" w:name="_Toc233199312"/>
      <w:bookmarkStart w:id="4446" w:name="_Toc233213480"/>
      <w:bookmarkStart w:id="4447" w:name="_Toc233216538"/>
      <w:bookmarkStart w:id="4448" w:name="_Toc213959905"/>
      <w:bookmarkStart w:id="4449" w:name="_Toc233301348"/>
      <w:bookmarkStart w:id="4450" w:name="_Toc233302680"/>
      <w:bookmarkStart w:id="4451" w:name="_Toc233307955"/>
      <w:bookmarkStart w:id="4452" w:name="_Toc233313521"/>
      <w:bookmarkStart w:id="4453" w:name="_Toc233315824"/>
      <w:bookmarkStart w:id="4454" w:name="_Toc233342702"/>
      <w:bookmarkStart w:id="4455" w:name="_Toc233343368"/>
      <w:bookmarkStart w:id="4456" w:name="_Toc233344719"/>
      <w:bookmarkStart w:id="4457" w:name="_Toc233355204"/>
      <w:bookmarkStart w:id="4458" w:name="_Toc233357894"/>
      <w:bookmarkStart w:id="4459" w:name="_Toc233368575"/>
      <w:bookmarkStart w:id="4460" w:name="_Toc233370705"/>
      <w:bookmarkStart w:id="4461" w:name="_Toc509851212"/>
      <w:r>
        <w:rPr>
          <w:rFonts w:ascii="Garamond" w:eastAsia="MS Mincho" w:hAnsi="Garamond"/>
          <w:b/>
          <w:color w:val="008000"/>
          <w:sz w:val="16"/>
          <w:szCs w:val="16"/>
        </w:rPr>
        <w:t>§ </w:t>
      </w:r>
      <w:r w:rsidR="000F1416" w:rsidRPr="007547B1">
        <w:rPr>
          <w:rFonts w:ascii="Garamond" w:eastAsia="MS Mincho" w:hAnsi="Garamond"/>
          <w:b/>
          <w:color w:val="008000"/>
          <w:sz w:val="16"/>
          <w:szCs w:val="16"/>
        </w:rPr>
        <w:t>119</w:t>
      </w:r>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Na výkon rozhodnutí prodejem zástavy se přiměřeně užijí ustanovení</w:t>
      </w:r>
      <w:r w:rsidR="00581133" w:rsidRPr="007547B1">
        <w:rPr>
          <w:rFonts w:ascii="Garamond" w:hAnsi="Garamond"/>
          <w:sz w:val="16"/>
          <w:szCs w:val="16"/>
        </w:rPr>
        <w:t xml:space="preserve"> o </w:t>
      </w:r>
      <w:r w:rsidRPr="007547B1">
        <w:rPr>
          <w:rFonts w:ascii="Garamond" w:hAnsi="Garamond"/>
          <w:sz w:val="16"/>
          <w:szCs w:val="16"/>
        </w:rPr>
        <w:t xml:space="preserve">výkonu rozhodnutí prodejem </w:t>
      </w:r>
      <w:r w:rsidR="00A0643A" w:rsidRPr="007547B1">
        <w:rPr>
          <w:rFonts w:ascii="Garamond" w:hAnsi="Garamond"/>
          <w:sz w:val="16"/>
          <w:szCs w:val="16"/>
        </w:rPr>
        <w:t>movitých</w:t>
      </w:r>
      <w:r w:rsidR="004609A0" w:rsidRPr="007547B1">
        <w:rPr>
          <w:rFonts w:ascii="Garamond" w:hAnsi="Garamond"/>
          <w:sz w:val="16"/>
          <w:szCs w:val="16"/>
        </w:rPr>
        <w:t xml:space="preserve"> a </w:t>
      </w:r>
      <w:r w:rsidR="00A0643A" w:rsidRPr="007547B1">
        <w:rPr>
          <w:rFonts w:ascii="Garamond" w:hAnsi="Garamond"/>
          <w:sz w:val="16"/>
          <w:szCs w:val="16"/>
        </w:rPr>
        <w:t>nemovitých věcí</w:t>
      </w:r>
      <w:r w:rsidRPr="007547B1">
        <w:rPr>
          <w:rFonts w:ascii="Garamond" w:hAnsi="Garamond"/>
          <w:sz w:val="16"/>
          <w:szCs w:val="16"/>
        </w:rPr>
        <w:t>.</w:t>
      </w:r>
    </w:p>
    <w:p w:rsidR="00A0643A" w:rsidRPr="007547B1" w:rsidRDefault="000F1416" w:rsidP="00F7429D">
      <w:pPr>
        <w:pStyle w:val="Prosttext"/>
        <w:keepNext/>
        <w:spacing w:before="60"/>
        <w:jc w:val="center"/>
        <w:outlineLvl w:val="2"/>
        <w:rPr>
          <w:rFonts w:ascii="Garamond" w:eastAsia="MS Mincho" w:hAnsi="Garamond"/>
          <w:i/>
          <w:sz w:val="16"/>
          <w:szCs w:val="16"/>
        </w:rPr>
      </w:pPr>
      <w:bookmarkStart w:id="4462" w:name="_Toc233193287"/>
      <w:bookmarkStart w:id="4463" w:name="_Toc221856872"/>
      <w:bookmarkStart w:id="4464" w:name="_Toc233209885"/>
      <w:bookmarkStart w:id="4465" w:name="_Toc233283704"/>
      <w:bookmarkStart w:id="4466" w:name="_Toc233286507"/>
      <w:bookmarkStart w:id="4467" w:name="_Toc233289469"/>
      <w:bookmarkStart w:id="4468" w:name="_Toc233292577"/>
      <w:bookmarkStart w:id="4469" w:name="_Toc233293246"/>
      <w:bookmarkStart w:id="4470" w:name="_Toc233199313"/>
      <w:bookmarkStart w:id="4471" w:name="_Toc233213481"/>
      <w:bookmarkStart w:id="4472" w:name="_Toc233216539"/>
      <w:bookmarkStart w:id="4473" w:name="_Toc213959906"/>
      <w:bookmarkStart w:id="4474" w:name="_Toc233301349"/>
      <w:bookmarkStart w:id="4475" w:name="_Toc233302681"/>
      <w:bookmarkStart w:id="4476" w:name="_Toc233307956"/>
      <w:bookmarkStart w:id="4477" w:name="_Toc233313522"/>
      <w:bookmarkStart w:id="4478" w:name="_Toc233315825"/>
      <w:bookmarkStart w:id="4479" w:name="_Toc233342703"/>
      <w:bookmarkStart w:id="4480" w:name="_Toc233343369"/>
      <w:bookmarkStart w:id="4481" w:name="_Toc233344720"/>
      <w:bookmarkStart w:id="4482" w:name="_Toc233355205"/>
      <w:bookmarkStart w:id="4483" w:name="_Toc233357895"/>
      <w:bookmarkStart w:id="4484" w:name="_Toc233368576"/>
      <w:bookmarkStart w:id="4485" w:name="_Toc233370706"/>
      <w:bookmarkStart w:id="4486" w:name="_Toc509851213"/>
      <w:r w:rsidRPr="007547B1">
        <w:rPr>
          <w:rFonts w:ascii="Garamond" w:eastAsia="MS Mincho" w:hAnsi="Garamond"/>
          <w:b/>
          <w:color w:val="008000"/>
          <w:sz w:val="16"/>
          <w:szCs w:val="16"/>
        </w:rPr>
        <w:t>Oddíl šestý</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r w:rsidR="00F7429D" w:rsidRPr="007547B1">
        <w:rPr>
          <w:rFonts w:ascii="Garamond" w:eastAsia="MS Mincho" w:hAnsi="Garamond"/>
          <w:b/>
          <w:color w:val="008000"/>
          <w:sz w:val="16"/>
          <w:szCs w:val="16"/>
        </w:rPr>
        <w:br/>
      </w:r>
      <w:bookmarkStart w:id="4487" w:name="_Toc233193288"/>
      <w:bookmarkStart w:id="4488" w:name="_Toc221856873"/>
      <w:bookmarkStart w:id="4489" w:name="_Toc233209886"/>
      <w:bookmarkStart w:id="4490" w:name="_Toc233283705"/>
      <w:bookmarkStart w:id="4491" w:name="_Toc233286508"/>
      <w:bookmarkStart w:id="4492" w:name="_Toc233289470"/>
      <w:bookmarkStart w:id="4493" w:name="_Toc233292578"/>
      <w:bookmarkStart w:id="4494" w:name="_Toc233293247"/>
      <w:bookmarkStart w:id="4495" w:name="_Toc233199314"/>
      <w:bookmarkStart w:id="4496" w:name="_Toc233213482"/>
      <w:bookmarkStart w:id="4497" w:name="_Toc233216540"/>
      <w:bookmarkStart w:id="4498" w:name="_Toc213959907"/>
      <w:bookmarkStart w:id="4499" w:name="_Toc233301350"/>
      <w:bookmarkStart w:id="4500" w:name="_Toc233302682"/>
      <w:bookmarkStart w:id="4501" w:name="_Toc233307957"/>
      <w:bookmarkStart w:id="4502" w:name="_Toc233313523"/>
      <w:bookmarkStart w:id="4503" w:name="_Toc233315826"/>
      <w:bookmarkStart w:id="4504" w:name="_Toc233342704"/>
      <w:bookmarkStart w:id="4505" w:name="_Toc233343370"/>
      <w:bookmarkStart w:id="4506" w:name="_Toc233344721"/>
      <w:bookmarkStart w:id="4507" w:name="_Toc233355206"/>
      <w:bookmarkStart w:id="4508" w:name="_Toc233357896"/>
      <w:bookmarkStart w:id="4509" w:name="_Toc233368577"/>
      <w:bookmarkStart w:id="4510" w:name="_Toc233370707"/>
      <w:r w:rsidR="00A0643A" w:rsidRPr="007547B1">
        <w:rPr>
          <w:rFonts w:ascii="Garamond" w:eastAsia="MS Mincho" w:hAnsi="Garamond"/>
          <w:i/>
          <w:sz w:val="16"/>
          <w:szCs w:val="16"/>
        </w:rPr>
        <w:t>zrušen</w:t>
      </w:r>
      <w:bookmarkEnd w:id="4486"/>
    </w:p>
    <w:p w:rsidR="00A0643A" w:rsidRPr="007547B1" w:rsidRDefault="00FE0AA5" w:rsidP="00F7429D">
      <w:pPr>
        <w:pStyle w:val="Prosttext"/>
        <w:keepNext/>
        <w:spacing w:before="60"/>
        <w:jc w:val="center"/>
        <w:outlineLvl w:val="4"/>
        <w:rPr>
          <w:rFonts w:ascii="Garamond" w:eastAsia="MS Mincho" w:hAnsi="Garamond"/>
          <w:i/>
          <w:sz w:val="16"/>
          <w:szCs w:val="16"/>
        </w:rPr>
      </w:pPr>
      <w:bookmarkStart w:id="4511" w:name="_Toc509851214"/>
      <w:r>
        <w:rPr>
          <w:rFonts w:ascii="Garamond" w:eastAsia="MS Mincho" w:hAnsi="Garamond"/>
          <w:b/>
          <w:color w:val="008000"/>
          <w:sz w:val="16"/>
          <w:szCs w:val="16"/>
        </w:rPr>
        <w:t>§ </w:t>
      </w:r>
      <w:r w:rsidR="000F1416" w:rsidRPr="007547B1">
        <w:rPr>
          <w:rFonts w:ascii="Garamond" w:eastAsia="MS Mincho" w:hAnsi="Garamond"/>
          <w:b/>
          <w:color w:val="008000"/>
          <w:sz w:val="16"/>
          <w:szCs w:val="16"/>
        </w:rPr>
        <w:t>120</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r w:rsidR="004609A0" w:rsidRPr="007547B1">
        <w:rPr>
          <w:rFonts w:ascii="Garamond" w:eastAsia="MS Mincho" w:hAnsi="Garamond"/>
          <w:b/>
          <w:color w:val="008000"/>
          <w:sz w:val="16"/>
          <w:szCs w:val="16"/>
        </w:rPr>
        <w:t xml:space="preserve"> a </w:t>
      </w:r>
      <w:bookmarkStart w:id="4512" w:name="_Toc233193289"/>
      <w:bookmarkStart w:id="4513" w:name="_Toc221856874"/>
      <w:bookmarkStart w:id="4514" w:name="_Toc233209887"/>
      <w:bookmarkStart w:id="4515" w:name="_Toc233283706"/>
      <w:bookmarkStart w:id="4516" w:name="_Toc233286509"/>
      <w:bookmarkStart w:id="4517" w:name="_Toc233289471"/>
      <w:bookmarkStart w:id="4518" w:name="_Toc233292579"/>
      <w:bookmarkStart w:id="4519" w:name="_Toc233293248"/>
      <w:bookmarkStart w:id="4520" w:name="_Toc233199315"/>
      <w:bookmarkStart w:id="4521" w:name="_Toc233213483"/>
      <w:bookmarkStart w:id="4522" w:name="_Toc233216541"/>
      <w:bookmarkStart w:id="4523" w:name="_Toc213959908"/>
      <w:bookmarkStart w:id="4524" w:name="_Toc233301351"/>
      <w:bookmarkStart w:id="4525" w:name="_Toc233302683"/>
      <w:bookmarkStart w:id="4526" w:name="_Toc233307958"/>
      <w:bookmarkStart w:id="4527" w:name="_Toc233313524"/>
      <w:bookmarkStart w:id="4528" w:name="_Toc233315827"/>
      <w:bookmarkStart w:id="4529" w:name="_Toc233342705"/>
      <w:bookmarkStart w:id="4530" w:name="_Toc233343371"/>
      <w:bookmarkStart w:id="4531" w:name="_Toc233344722"/>
      <w:bookmarkStart w:id="4532" w:name="_Toc233355207"/>
      <w:bookmarkStart w:id="4533" w:name="_Toc233357897"/>
      <w:bookmarkStart w:id="4534" w:name="_Toc233368578"/>
      <w:bookmarkStart w:id="4535" w:name="_Toc233370708"/>
      <w:r w:rsidR="000F1416" w:rsidRPr="007547B1">
        <w:rPr>
          <w:rFonts w:ascii="Garamond" w:eastAsia="MS Mincho" w:hAnsi="Garamond"/>
          <w:b/>
          <w:color w:val="008000"/>
          <w:sz w:val="16"/>
          <w:szCs w:val="16"/>
        </w:rPr>
        <w:t>121</w:t>
      </w:r>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r w:rsidR="00F7429D" w:rsidRPr="007547B1">
        <w:rPr>
          <w:rFonts w:ascii="Garamond" w:eastAsia="MS Mincho" w:hAnsi="Garamond"/>
          <w:b/>
          <w:color w:val="008000"/>
          <w:sz w:val="16"/>
          <w:szCs w:val="16"/>
        </w:rPr>
        <w:br/>
      </w:r>
      <w:r w:rsidR="00A0643A" w:rsidRPr="007547B1">
        <w:rPr>
          <w:rFonts w:ascii="Garamond" w:eastAsia="MS Mincho" w:hAnsi="Garamond"/>
          <w:i/>
          <w:sz w:val="16"/>
          <w:szCs w:val="16"/>
        </w:rPr>
        <w:t>zrušeny</w:t>
      </w:r>
      <w:bookmarkEnd w:id="4511"/>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536" w:name="_Toc233193290"/>
      <w:bookmarkStart w:id="4537" w:name="_Toc221856875"/>
      <w:bookmarkStart w:id="4538" w:name="_Toc233209888"/>
      <w:bookmarkStart w:id="4539" w:name="_Toc233283707"/>
      <w:bookmarkStart w:id="4540" w:name="_Toc233286510"/>
      <w:bookmarkStart w:id="4541" w:name="_Toc233289472"/>
      <w:bookmarkStart w:id="4542" w:name="_Toc233292580"/>
      <w:bookmarkStart w:id="4543" w:name="_Toc233293249"/>
      <w:bookmarkStart w:id="4544" w:name="_Toc233199316"/>
      <w:bookmarkStart w:id="4545" w:name="_Toc233213484"/>
      <w:bookmarkStart w:id="4546" w:name="_Toc233216542"/>
      <w:bookmarkStart w:id="4547" w:name="_Toc213959909"/>
      <w:bookmarkStart w:id="4548" w:name="_Toc233301352"/>
      <w:bookmarkStart w:id="4549" w:name="_Toc233302684"/>
      <w:bookmarkStart w:id="4550" w:name="_Toc233307959"/>
      <w:bookmarkStart w:id="4551" w:name="_Toc233313525"/>
      <w:bookmarkStart w:id="4552" w:name="_Toc233315828"/>
      <w:bookmarkStart w:id="4553" w:name="_Toc233342706"/>
      <w:bookmarkStart w:id="4554" w:name="_Toc233343372"/>
      <w:bookmarkStart w:id="4555" w:name="_Toc233344723"/>
      <w:bookmarkStart w:id="4556" w:name="_Toc233355208"/>
      <w:bookmarkStart w:id="4557" w:name="_Toc233357898"/>
      <w:bookmarkStart w:id="4558" w:name="_Toc233368579"/>
      <w:bookmarkStart w:id="4559" w:name="_Toc233370709"/>
      <w:bookmarkStart w:id="4560" w:name="_Toc509851215"/>
      <w:r w:rsidRPr="007547B1">
        <w:rPr>
          <w:rFonts w:ascii="Garamond" w:eastAsia="MS Mincho" w:hAnsi="Garamond"/>
          <w:b/>
          <w:color w:val="008000"/>
          <w:sz w:val="16"/>
          <w:szCs w:val="16"/>
        </w:rPr>
        <w:t>Oddíl sedmý</w:t>
      </w:r>
      <w:r w:rsidRPr="007547B1">
        <w:rPr>
          <w:rFonts w:ascii="Garamond" w:eastAsia="MS Mincho" w:hAnsi="Garamond"/>
          <w:b/>
          <w:color w:val="008000"/>
          <w:sz w:val="16"/>
          <w:szCs w:val="16"/>
        </w:rPr>
        <w:br/>
        <w:t>Výkon rozhodnutí vyklizením</w:t>
      </w:r>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561" w:name="_Toc233193291"/>
      <w:bookmarkStart w:id="4562" w:name="_Toc221856876"/>
      <w:bookmarkStart w:id="4563" w:name="_Toc233209889"/>
      <w:bookmarkStart w:id="4564" w:name="_Toc233283708"/>
      <w:bookmarkStart w:id="4565" w:name="_Toc233286511"/>
      <w:bookmarkStart w:id="4566" w:name="_Toc233289473"/>
      <w:bookmarkStart w:id="4567" w:name="_Toc233292581"/>
      <w:bookmarkStart w:id="4568" w:name="_Toc233293250"/>
      <w:bookmarkStart w:id="4569" w:name="_Toc233199317"/>
      <w:bookmarkStart w:id="4570" w:name="_Toc233213485"/>
      <w:bookmarkStart w:id="4571" w:name="_Toc233216543"/>
      <w:bookmarkStart w:id="4572" w:name="_Toc213959910"/>
      <w:bookmarkStart w:id="4573" w:name="_Toc233301353"/>
      <w:bookmarkStart w:id="4574" w:name="_Toc233302685"/>
      <w:bookmarkStart w:id="4575" w:name="_Toc233307960"/>
      <w:bookmarkStart w:id="4576" w:name="_Toc233313526"/>
      <w:bookmarkStart w:id="4577" w:name="_Toc233315829"/>
      <w:bookmarkStart w:id="4578" w:name="_Toc233342707"/>
      <w:bookmarkStart w:id="4579" w:name="_Toc233343373"/>
      <w:bookmarkStart w:id="4580" w:name="_Toc233344724"/>
      <w:bookmarkStart w:id="4581" w:name="_Toc233355209"/>
      <w:bookmarkStart w:id="4582" w:name="_Toc233357899"/>
      <w:bookmarkStart w:id="4583" w:name="_Toc233368580"/>
      <w:bookmarkStart w:id="4584" w:name="_Toc233370710"/>
      <w:bookmarkStart w:id="4585" w:name="_Toc509851216"/>
      <w:r>
        <w:rPr>
          <w:rFonts w:ascii="Garamond" w:eastAsia="MS Mincho" w:hAnsi="Garamond"/>
          <w:b/>
          <w:color w:val="008000"/>
          <w:sz w:val="16"/>
          <w:szCs w:val="16"/>
        </w:rPr>
        <w:t>§ </w:t>
      </w:r>
      <w:r w:rsidR="000F1416" w:rsidRPr="007547B1">
        <w:rPr>
          <w:rFonts w:ascii="Garamond" w:eastAsia="MS Mincho" w:hAnsi="Garamond"/>
          <w:b/>
          <w:color w:val="008000"/>
          <w:sz w:val="16"/>
          <w:szCs w:val="16"/>
        </w:rPr>
        <w:t>122</w:t>
      </w:r>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p>
    <w:p w:rsidR="000F1416" w:rsidRPr="007547B1" w:rsidRDefault="000F1416" w:rsidP="008D5D62">
      <w:pPr>
        <w:pStyle w:val="Zkladntext"/>
        <w:numPr>
          <w:ilvl w:val="0"/>
          <w:numId w:val="85"/>
        </w:numPr>
        <w:rPr>
          <w:rFonts w:ascii="Garamond" w:hAnsi="Garamond"/>
          <w:sz w:val="16"/>
          <w:szCs w:val="16"/>
        </w:rPr>
      </w:pPr>
      <w:r w:rsidRPr="007547B1">
        <w:rPr>
          <w:rFonts w:ascii="Garamond" w:hAnsi="Garamond"/>
          <w:sz w:val="16"/>
          <w:szCs w:val="16"/>
        </w:rPr>
        <w:t>Po právní moci usnesení</w:t>
      </w:r>
      <w:r w:rsidR="00581133" w:rsidRPr="007547B1">
        <w:rPr>
          <w:rFonts w:ascii="Garamond" w:hAnsi="Garamond"/>
          <w:sz w:val="16"/>
          <w:szCs w:val="16"/>
        </w:rPr>
        <w:t xml:space="preserve"> o </w:t>
      </w:r>
      <w:r w:rsidRPr="007547B1">
        <w:rPr>
          <w:rFonts w:ascii="Garamond" w:hAnsi="Garamond"/>
          <w:sz w:val="16"/>
          <w:szCs w:val="16"/>
        </w:rPr>
        <w:t xml:space="preserve">nařízení výkonu rozhodnutí vyklizením </w:t>
      </w:r>
      <w:r w:rsidR="00A0643A" w:rsidRPr="007547B1">
        <w:rPr>
          <w:rFonts w:ascii="Garamond" w:hAnsi="Garamond"/>
          <w:sz w:val="16"/>
          <w:szCs w:val="16"/>
        </w:rPr>
        <w:t>nemovité věci</w:t>
      </w:r>
      <w:r w:rsidRPr="007547B1">
        <w:rPr>
          <w:rFonts w:ascii="Garamond" w:hAnsi="Garamond"/>
          <w:sz w:val="16"/>
          <w:szCs w:val="16"/>
        </w:rPr>
        <w:t>, stavby, bytu nebo místnosti</w:t>
      </w:r>
      <w:r w:rsidR="00093287" w:rsidRPr="007547B1">
        <w:rPr>
          <w:rFonts w:ascii="Garamond" w:hAnsi="Garamond"/>
          <w:sz w:val="16"/>
          <w:szCs w:val="16"/>
        </w:rPr>
        <w:t xml:space="preserve"> </w:t>
      </w:r>
      <w:r w:rsidRPr="007547B1">
        <w:rPr>
          <w:rFonts w:ascii="Garamond" w:hAnsi="Garamond"/>
          <w:sz w:val="16"/>
          <w:szCs w:val="16"/>
        </w:rPr>
        <w:t xml:space="preserve">vedoucí kanceláře spis předá vykonavateli. Vykonavatel vyrozumí povinného nejméně </w:t>
      </w:r>
      <w:r w:rsidR="00093287" w:rsidRPr="007547B1">
        <w:rPr>
          <w:rFonts w:ascii="Garamond" w:hAnsi="Garamond"/>
          <w:sz w:val="16"/>
          <w:szCs w:val="16"/>
        </w:rPr>
        <w:t xml:space="preserve">patnáct </w:t>
      </w:r>
      <w:r w:rsidRPr="007547B1">
        <w:rPr>
          <w:rFonts w:ascii="Garamond" w:hAnsi="Garamond"/>
          <w:sz w:val="16"/>
          <w:szCs w:val="16"/>
        </w:rPr>
        <w:t>dní předem, kdy bude vyklizení provedeno</w:t>
      </w:r>
      <w:r w:rsidR="004609A0" w:rsidRPr="007547B1">
        <w:rPr>
          <w:rFonts w:ascii="Garamond" w:hAnsi="Garamond"/>
          <w:sz w:val="16"/>
          <w:szCs w:val="16"/>
        </w:rPr>
        <w:t xml:space="preserve"> a </w:t>
      </w:r>
      <w:r w:rsidRPr="007547B1">
        <w:rPr>
          <w:rFonts w:ascii="Garamond" w:hAnsi="Garamond"/>
          <w:sz w:val="16"/>
          <w:szCs w:val="16"/>
        </w:rPr>
        <w:t>vyrozumí oprávněného</w:t>
      </w:r>
      <w:r w:rsidR="004609A0" w:rsidRPr="007547B1">
        <w:rPr>
          <w:rFonts w:ascii="Garamond" w:hAnsi="Garamond"/>
          <w:sz w:val="16"/>
          <w:szCs w:val="16"/>
        </w:rPr>
        <w:t xml:space="preserve"> a </w:t>
      </w:r>
      <w:r w:rsidRPr="007547B1">
        <w:rPr>
          <w:rFonts w:ascii="Garamond" w:hAnsi="Garamond"/>
          <w:sz w:val="16"/>
          <w:szCs w:val="16"/>
        </w:rPr>
        <w:t>příslušný orgán obce.</w:t>
      </w:r>
    </w:p>
    <w:p w:rsidR="000F1416" w:rsidRPr="007547B1" w:rsidRDefault="000F1416" w:rsidP="008D5D62">
      <w:pPr>
        <w:pStyle w:val="Zkladntext"/>
        <w:numPr>
          <w:ilvl w:val="0"/>
          <w:numId w:val="85"/>
        </w:numPr>
        <w:rPr>
          <w:rFonts w:ascii="Garamond" w:hAnsi="Garamond"/>
          <w:sz w:val="16"/>
          <w:szCs w:val="16"/>
        </w:rPr>
      </w:pPr>
      <w:r w:rsidRPr="007547B1">
        <w:rPr>
          <w:rFonts w:ascii="Garamond" w:hAnsi="Garamond"/>
          <w:sz w:val="16"/>
          <w:szCs w:val="16"/>
        </w:rPr>
        <w:t>Z vyklizeného objektu vykonavatel odstraní věci patřící povinnému</w:t>
      </w:r>
      <w:r w:rsidR="004609A0" w:rsidRPr="007547B1">
        <w:rPr>
          <w:rFonts w:ascii="Garamond" w:hAnsi="Garamond"/>
          <w:sz w:val="16"/>
          <w:szCs w:val="16"/>
        </w:rPr>
        <w:t xml:space="preserve"> a </w:t>
      </w:r>
      <w:r w:rsidRPr="007547B1">
        <w:rPr>
          <w:rFonts w:ascii="Garamond" w:hAnsi="Garamond"/>
          <w:sz w:val="16"/>
          <w:szCs w:val="16"/>
        </w:rPr>
        <w:t>příslušníkům jeho domácnosti jakož</w:t>
      </w:r>
      <w:r w:rsidR="002458BA" w:rsidRPr="007547B1">
        <w:rPr>
          <w:rFonts w:ascii="Garamond" w:hAnsi="Garamond"/>
          <w:sz w:val="16"/>
          <w:szCs w:val="16"/>
        </w:rPr>
        <w:t xml:space="preserve"> i </w:t>
      </w:r>
      <w:r w:rsidRPr="007547B1">
        <w:rPr>
          <w:rFonts w:ascii="Garamond" w:hAnsi="Garamond"/>
          <w:sz w:val="16"/>
          <w:szCs w:val="16"/>
        </w:rPr>
        <w:t>věci, které sice patří někomu jinému, ale jsou se souhlasem povinného umístěny ve vyklizovaném nebo na vyklizovaném objektu,</w:t>
      </w:r>
      <w:r w:rsidR="004609A0" w:rsidRPr="007547B1">
        <w:rPr>
          <w:rFonts w:ascii="Garamond" w:hAnsi="Garamond"/>
          <w:sz w:val="16"/>
          <w:szCs w:val="16"/>
        </w:rPr>
        <w:t xml:space="preserve"> a </w:t>
      </w:r>
      <w:r w:rsidRPr="007547B1">
        <w:rPr>
          <w:rFonts w:ascii="Garamond" w:hAnsi="Garamond"/>
          <w:sz w:val="16"/>
          <w:szCs w:val="16"/>
        </w:rPr>
        <w:t>vykáže povinného</w:t>
      </w:r>
      <w:r w:rsidR="004609A0" w:rsidRPr="007547B1">
        <w:rPr>
          <w:rFonts w:ascii="Garamond" w:hAnsi="Garamond"/>
          <w:sz w:val="16"/>
          <w:szCs w:val="16"/>
        </w:rPr>
        <w:t xml:space="preserve"> a </w:t>
      </w:r>
      <w:r w:rsidRPr="007547B1">
        <w:rPr>
          <w:rFonts w:ascii="Garamond" w:hAnsi="Garamond"/>
          <w:sz w:val="16"/>
          <w:szCs w:val="16"/>
        </w:rPr>
        <w:t>všechny fyzické osoby, které se tam zdržují na základě práva povinného.</w:t>
      </w:r>
    </w:p>
    <w:p w:rsidR="000F1416" w:rsidRPr="007547B1" w:rsidRDefault="000F1416" w:rsidP="008D5D62">
      <w:pPr>
        <w:pStyle w:val="Zkladntext"/>
        <w:numPr>
          <w:ilvl w:val="0"/>
          <w:numId w:val="85"/>
        </w:numPr>
        <w:rPr>
          <w:rFonts w:ascii="Garamond" w:hAnsi="Garamond"/>
          <w:sz w:val="16"/>
          <w:szCs w:val="16"/>
        </w:rPr>
      </w:pPr>
      <w:r w:rsidRPr="007547B1">
        <w:rPr>
          <w:rFonts w:ascii="Garamond" w:hAnsi="Garamond"/>
          <w:sz w:val="16"/>
          <w:szCs w:val="16"/>
        </w:rPr>
        <w:t>Věci odstraněné</w:t>
      </w:r>
      <w:r w:rsidR="00581133" w:rsidRPr="007547B1">
        <w:rPr>
          <w:rFonts w:ascii="Garamond" w:hAnsi="Garamond"/>
          <w:sz w:val="16"/>
          <w:szCs w:val="16"/>
        </w:rPr>
        <w:t xml:space="preserve"> z </w:t>
      </w:r>
      <w:r w:rsidRPr="007547B1">
        <w:rPr>
          <w:rFonts w:ascii="Garamond" w:hAnsi="Garamond"/>
          <w:sz w:val="16"/>
          <w:szCs w:val="16"/>
        </w:rPr>
        <w:t>vyklizovaného objektu odevzdá vykonavatel povinnému nebo některému ze zletilých příslušníků domácnosti.</w:t>
      </w:r>
    </w:p>
    <w:p w:rsidR="000F1416" w:rsidRPr="007547B1" w:rsidRDefault="000F1416" w:rsidP="008D5D62">
      <w:pPr>
        <w:pStyle w:val="Zkladntext"/>
        <w:numPr>
          <w:ilvl w:val="0"/>
          <w:numId w:val="85"/>
        </w:numPr>
        <w:rPr>
          <w:rFonts w:ascii="Garamond" w:hAnsi="Garamond"/>
          <w:sz w:val="16"/>
          <w:szCs w:val="16"/>
        </w:rPr>
      </w:pPr>
      <w:r w:rsidRPr="007547B1">
        <w:rPr>
          <w:rFonts w:ascii="Garamond" w:hAnsi="Garamond"/>
          <w:sz w:val="16"/>
          <w:szCs w:val="16"/>
        </w:rPr>
        <w:t>Není-li vyklizení přítomen nikdo, kdo by mohl věc převzít nebo dojde-li</w:t>
      </w:r>
      <w:r w:rsidR="00581133" w:rsidRPr="007547B1">
        <w:rPr>
          <w:rFonts w:ascii="Garamond" w:hAnsi="Garamond"/>
          <w:sz w:val="16"/>
          <w:szCs w:val="16"/>
        </w:rPr>
        <w:t xml:space="preserve"> k </w:t>
      </w:r>
      <w:r w:rsidRPr="007547B1">
        <w:rPr>
          <w:rFonts w:ascii="Garamond" w:hAnsi="Garamond"/>
          <w:sz w:val="16"/>
          <w:szCs w:val="16"/>
        </w:rPr>
        <w:t>odmítnutí převzetí věci, vykonavatel sepíše uvedené věci</w:t>
      </w:r>
      <w:r w:rsidR="004609A0" w:rsidRPr="007547B1">
        <w:rPr>
          <w:rFonts w:ascii="Garamond" w:hAnsi="Garamond"/>
          <w:sz w:val="16"/>
          <w:szCs w:val="16"/>
        </w:rPr>
        <w:t xml:space="preserve"> a </w:t>
      </w:r>
      <w:r w:rsidRPr="007547B1">
        <w:rPr>
          <w:rFonts w:ascii="Garamond" w:hAnsi="Garamond"/>
          <w:sz w:val="16"/>
          <w:szCs w:val="16"/>
        </w:rPr>
        <w:t>předá je do úschovy obci nebo jinému vhodnému schovateli na náklady povinného.</w:t>
      </w:r>
      <w:r w:rsidR="008F3E1D" w:rsidRPr="007547B1">
        <w:rPr>
          <w:rFonts w:ascii="Garamond" w:hAnsi="Garamond"/>
          <w:sz w:val="16"/>
          <w:szCs w:val="16"/>
        </w:rPr>
        <w:t xml:space="preserve"> Jedná-li se</w:t>
      </w:r>
      <w:r w:rsidR="00581133" w:rsidRPr="007547B1">
        <w:rPr>
          <w:rFonts w:ascii="Garamond" w:hAnsi="Garamond"/>
          <w:sz w:val="16"/>
          <w:szCs w:val="16"/>
        </w:rPr>
        <w:t xml:space="preserve"> o </w:t>
      </w:r>
      <w:r w:rsidR="008F3E1D" w:rsidRPr="007547B1">
        <w:rPr>
          <w:rFonts w:ascii="Garamond" w:hAnsi="Garamond"/>
          <w:sz w:val="16"/>
          <w:szCs w:val="16"/>
        </w:rPr>
        <w:t xml:space="preserve">věci zjevně bezcenné, postupuje vykonavatel dle </w:t>
      </w:r>
      <w:r w:rsidR="00FE0AA5">
        <w:rPr>
          <w:rFonts w:ascii="Garamond" w:hAnsi="Garamond"/>
          <w:sz w:val="16"/>
          <w:szCs w:val="16"/>
        </w:rPr>
        <w:t>§ </w:t>
      </w:r>
      <w:r w:rsidR="008F3E1D" w:rsidRPr="007547B1">
        <w:rPr>
          <w:rFonts w:ascii="Garamond" w:hAnsi="Garamond"/>
          <w:sz w:val="16"/>
          <w:szCs w:val="16"/>
        </w:rPr>
        <w:t xml:space="preserve">341 </w:t>
      </w:r>
      <w:r w:rsidR="00FE0AA5">
        <w:rPr>
          <w:rFonts w:ascii="Garamond" w:hAnsi="Garamond"/>
          <w:sz w:val="16"/>
          <w:szCs w:val="16"/>
        </w:rPr>
        <w:t>odst. </w:t>
      </w:r>
      <w:r w:rsidR="008F3E1D" w:rsidRPr="007547B1">
        <w:rPr>
          <w:rFonts w:ascii="Garamond" w:hAnsi="Garamond"/>
          <w:sz w:val="16"/>
          <w:szCs w:val="16"/>
        </w:rPr>
        <w:t xml:space="preserve">4 </w:t>
      </w:r>
      <w:r w:rsidR="00581133" w:rsidRPr="007547B1">
        <w:rPr>
          <w:rFonts w:ascii="Garamond" w:hAnsi="Garamond"/>
          <w:sz w:val="16"/>
          <w:szCs w:val="16"/>
        </w:rPr>
        <w:t>o. s. ř.</w:t>
      </w:r>
      <w:r w:rsidR="008F3E1D" w:rsidRPr="007547B1">
        <w:rPr>
          <w:rFonts w:ascii="Garamond" w:hAnsi="Garamond"/>
          <w:sz w:val="16"/>
          <w:szCs w:val="16"/>
        </w:rPr>
        <w:t xml:space="preserve">, resp. </w:t>
      </w:r>
      <w:r w:rsidR="00FE0AA5">
        <w:rPr>
          <w:rFonts w:ascii="Garamond" w:hAnsi="Garamond"/>
          <w:sz w:val="16"/>
          <w:szCs w:val="16"/>
        </w:rPr>
        <w:t>§ </w:t>
      </w:r>
      <w:r w:rsidR="008F3E1D" w:rsidRPr="007547B1">
        <w:rPr>
          <w:rFonts w:ascii="Garamond" w:hAnsi="Garamond"/>
          <w:sz w:val="16"/>
          <w:szCs w:val="16"/>
        </w:rPr>
        <w:t>66 j. ř.</w:t>
      </w:r>
    </w:p>
    <w:p w:rsidR="000F1416" w:rsidRPr="007547B1" w:rsidRDefault="008F3E1D" w:rsidP="008D5D62">
      <w:pPr>
        <w:pStyle w:val="Zkladntext"/>
        <w:numPr>
          <w:ilvl w:val="0"/>
          <w:numId w:val="85"/>
        </w:numPr>
        <w:rPr>
          <w:rFonts w:ascii="Garamond" w:hAnsi="Garamond"/>
          <w:sz w:val="16"/>
          <w:szCs w:val="16"/>
        </w:rPr>
      </w:pPr>
      <w:r w:rsidRPr="007547B1">
        <w:rPr>
          <w:rFonts w:ascii="Garamond" w:hAnsi="Garamond"/>
          <w:sz w:val="16"/>
          <w:szCs w:val="16"/>
        </w:rPr>
        <w:t>Jestliže není možný postup dle odstavce 4, výkon rozhodnutí nelze provést.</w:t>
      </w:r>
    </w:p>
    <w:p w:rsidR="008F3E1D" w:rsidRPr="007547B1" w:rsidRDefault="00FE0AA5" w:rsidP="00F7429D">
      <w:pPr>
        <w:pStyle w:val="Prosttext"/>
        <w:keepNext/>
        <w:spacing w:before="60"/>
        <w:jc w:val="center"/>
        <w:outlineLvl w:val="4"/>
        <w:rPr>
          <w:rFonts w:ascii="Garamond" w:eastAsia="MS Mincho" w:hAnsi="Garamond"/>
          <w:i/>
          <w:sz w:val="16"/>
          <w:szCs w:val="16"/>
        </w:rPr>
      </w:pPr>
      <w:bookmarkStart w:id="4586" w:name="_Toc233193292"/>
      <w:bookmarkStart w:id="4587" w:name="_Toc221856877"/>
      <w:bookmarkStart w:id="4588" w:name="_Toc233209890"/>
      <w:bookmarkStart w:id="4589" w:name="_Toc233283709"/>
      <w:bookmarkStart w:id="4590" w:name="_Toc233286512"/>
      <w:bookmarkStart w:id="4591" w:name="_Toc233289474"/>
      <w:bookmarkStart w:id="4592" w:name="_Toc233292582"/>
      <w:bookmarkStart w:id="4593" w:name="_Toc233293251"/>
      <w:bookmarkStart w:id="4594" w:name="_Toc233199318"/>
      <w:bookmarkStart w:id="4595" w:name="_Toc233213486"/>
      <w:bookmarkStart w:id="4596" w:name="_Toc233216544"/>
      <w:bookmarkStart w:id="4597" w:name="_Toc213959911"/>
      <w:bookmarkStart w:id="4598" w:name="_Toc233301354"/>
      <w:bookmarkStart w:id="4599" w:name="_Toc233302686"/>
      <w:bookmarkStart w:id="4600" w:name="_Toc233307961"/>
      <w:bookmarkStart w:id="4601" w:name="_Toc233313527"/>
      <w:bookmarkStart w:id="4602" w:name="_Toc233315830"/>
      <w:bookmarkStart w:id="4603" w:name="_Toc233342708"/>
      <w:bookmarkStart w:id="4604" w:name="_Toc233343374"/>
      <w:bookmarkStart w:id="4605" w:name="_Toc233344725"/>
      <w:bookmarkStart w:id="4606" w:name="_Toc233355210"/>
      <w:bookmarkStart w:id="4607" w:name="_Toc233357900"/>
      <w:bookmarkStart w:id="4608" w:name="_Toc233368581"/>
      <w:bookmarkStart w:id="4609" w:name="_Toc233370711"/>
      <w:bookmarkStart w:id="4610" w:name="_Toc509851217"/>
      <w:r>
        <w:rPr>
          <w:rFonts w:ascii="Garamond" w:eastAsia="MS Mincho" w:hAnsi="Garamond"/>
          <w:b/>
          <w:color w:val="008000"/>
          <w:sz w:val="16"/>
          <w:szCs w:val="16"/>
        </w:rPr>
        <w:t>§ </w:t>
      </w:r>
      <w:r w:rsidR="000F1416" w:rsidRPr="007547B1">
        <w:rPr>
          <w:rFonts w:ascii="Garamond" w:eastAsia="MS Mincho" w:hAnsi="Garamond"/>
          <w:b/>
          <w:color w:val="008000"/>
          <w:sz w:val="16"/>
          <w:szCs w:val="16"/>
        </w:rPr>
        <w:t>123</w:t>
      </w:r>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r w:rsidR="00F7429D" w:rsidRPr="007547B1">
        <w:rPr>
          <w:rFonts w:ascii="Garamond" w:eastAsia="MS Mincho" w:hAnsi="Garamond"/>
          <w:b/>
          <w:color w:val="008000"/>
          <w:sz w:val="16"/>
          <w:szCs w:val="16"/>
        </w:rPr>
        <w:br/>
      </w:r>
      <w:r w:rsidR="008F3E1D" w:rsidRPr="007547B1">
        <w:rPr>
          <w:rFonts w:ascii="Garamond" w:eastAsia="MS Mincho" w:hAnsi="Garamond"/>
          <w:i/>
          <w:sz w:val="16"/>
          <w:szCs w:val="16"/>
        </w:rPr>
        <w:t>zrušen</w:t>
      </w:r>
      <w:bookmarkEnd w:id="4610"/>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611" w:name="_Toc233193293"/>
      <w:bookmarkStart w:id="4612" w:name="_Toc221856878"/>
      <w:bookmarkStart w:id="4613" w:name="_Toc233209891"/>
      <w:bookmarkStart w:id="4614" w:name="_Toc233283710"/>
      <w:bookmarkStart w:id="4615" w:name="_Toc233286513"/>
      <w:bookmarkStart w:id="4616" w:name="_Toc233289475"/>
      <w:bookmarkStart w:id="4617" w:name="_Toc233292583"/>
      <w:bookmarkStart w:id="4618" w:name="_Toc233293252"/>
      <w:bookmarkStart w:id="4619" w:name="_Toc233199319"/>
      <w:bookmarkStart w:id="4620" w:name="_Toc233213487"/>
      <w:bookmarkStart w:id="4621" w:name="_Toc233216545"/>
      <w:bookmarkStart w:id="4622" w:name="_Toc213959912"/>
      <w:bookmarkStart w:id="4623" w:name="_Toc233301355"/>
      <w:bookmarkStart w:id="4624" w:name="_Toc233302687"/>
      <w:bookmarkStart w:id="4625" w:name="_Toc233307962"/>
      <w:bookmarkStart w:id="4626" w:name="_Toc233313528"/>
      <w:bookmarkStart w:id="4627" w:name="_Toc233315831"/>
      <w:bookmarkStart w:id="4628" w:name="_Toc233342709"/>
      <w:bookmarkStart w:id="4629" w:name="_Toc233343375"/>
      <w:bookmarkStart w:id="4630" w:name="_Toc233344726"/>
      <w:bookmarkStart w:id="4631" w:name="_Toc233355211"/>
      <w:bookmarkStart w:id="4632" w:name="_Toc233357901"/>
      <w:bookmarkStart w:id="4633" w:name="_Toc233368582"/>
      <w:bookmarkStart w:id="4634" w:name="_Toc233370712"/>
      <w:bookmarkStart w:id="4635" w:name="_Toc509851218"/>
      <w:r w:rsidRPr="007547B1">
        <w:rPr>
          <w:rFonts w:ascii="Garamond" w:eastAsia="MS Mincho" w:hAnsi="Garamond"/>
          <w:b/>
          <w:color w:val="008000"/>
          <w:sz w:val="16"/>
          <w:szCs w:val="16"/>
        </w:rPr>
        <w:t>Oddíl osmý</w:t>
      </w:r>
      <w:r w:rsidRPr="007547B1">
        <w:rPr>
          <w:rFonts w:ascii="Garamond" w:eastAsia="MS Mincho" w:hAnsi="Garamond"/>
          <w:b/>
          <w:color w:val="008000"/>
          <w:sz w:val="16"/>
          <w:szCs w:val="16"/>
        </w:rPr>
        <w:br/>
        <w:t>Jiné způsoby výkonu rozhodnutí</w:t>
      </w:r>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636" w:name="_Toc233193294"/>
      <w:bookmarkStart w:id="4637" w:name="_Toc221856879"/>
      <w:bookmarkStart w:id="4638" w:name="_Toc233209892"/>
      <w:bookmarkStart w:id="4639" w:name="_Toc233283711"/>
      <w:bookmarkStart w:id="4640" w:name="_Toc233286514"/>
      <w:bookmarkStart w:id="4641" w:name="_Toc233289476"/>
      <w:bookmarkStart w:id="4642" w:name="_Toc233292584"/>
      <w:bookmarkStart w:id="4643" w:name="_Toc233293253"/>
      <w:bookmarkStart w:id="4644" w:name="_Toc233199320"/>
      <w:bookmarkStart w:id="4645" w:name="_Toc233213488"/>
      <w:bookmarkStart w:id="4646" w:name="_Toc233216546"/>
      <w:bookmarkStart w:id="4647" w:name="_Toc213959913"/>
      <w:bookmarkStart w:id="4648" w:name="_Toc233301356"/>
      <w:bookmarkStart w:id="4649" w:name="_Toc233302688"/>
      <w:bookmarkStart w:id="4650" w:name="_Toc233307963"/>
      <w:bookmarkStart w:id="4651" w:name="_Toc233313529"/>
      <w:bookmarkStart w:id="4652" w:name="_Toc233315832"/>
      <w:bookmarkStart w:id="4653" w:name="_Toc233342710"/>
      <w:bookmarkStart w:id="4654" w:name="_Toc233343376"/>
      <w:bookmarkStart w:id="4655" w:name="_Toc233344727"/>
      <w:bookmarkStart w:id="4656" w:name="_Toc233355212"/>
      <w:bookmarkStart w:id="4657" w:name="_Toc233357902"/>
      <w:bookmarkStart w:id="4658" w:name="_Toc233368583"/>
      <w:bookmarkStart w:id="4659" w:name="_Toc233370713"/>
      <w:bookmarkStart w:id="4660" w:name="_Toc509851219"/>
      <w:r>
        <w:rPr>
          <w:rFonts w:ascii="Garamond" w:eastAsia="MS Mincho" w:hAnsi="Garamond"/>
          <w:b/>
          <w:color w:val="008000"/>
          <w:sz w:val="16"/>
          <w:szCs w:val="16"/>
        </w:rPr>
        <w:t>§ </w:t>
      </w:r>
      <w:r w:rsidR="000F1416" w:rsidRPr="007547B1">
        <w:rPr>
          <w:rFonts w:ascii="Garamond" w:eastAsia="MS Mincho" w:hAnsi="Garamond"/>
          <w:b/>
          <w:color w:val="008000"/>
          <w:sz w:val="16"/>
          <w:szCs w:val="16"/>
        </w:rPr>
        <w:t>124</w:t>
      </w:r>
      <w:r w:rsidR="000F1416" w:rsidRPr="007547B1">
        <w:rPr>
          <w:rFonts w:ascii="Garamond" w:eastAsia="MS Mincho" w:hAnsi="Garamond"/>
          <w:b/>
          <w:color w:val="008000"/>
          <w:sz w:val="16"/>
          <w:szCs w:val="16"/>
        </w:rPr>
        <w:br/>
        <w:t>Odebrání věcí povinnému</w:t>
      </w:r>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p>
    <w:p w:rsidR="000F1416" w:rsidRPr="007547B1" w:rsidRDefault="008F3E1D" w:rsidP="008D5D62">
      <w:pPr>
        <w:pStyle w:val="Zkladntext"/>
        <w:numPr>
          <w:ilvl w:val="0"/>
          <w:numId w:val="86"/>
        </w:numPr>
        <w:rPr>
          <w:rFonts w:ascii="Garamond" w:hAnsi="Garamond"/>
          <w:sz w:val="16"/>
          <w:szCs w:val="16"/>
        </w:rPr>
      </w:pPr>
      <w:r w:rsidRPr="007547B1">
        <w:rPr>
          <w:rFonts w:ascii="Garamond" w:hAnsi="Garamond"/>
          <w:sz w:val="16"/>
          <w:szCs w:val="16"/>
        </w:rPr>
        <w:t>Jestliže</w:t>
      </w:r>
      <w:r w:rsidR="00581133" w:rsidRPr="007547B1">
        <w:rPr>
          <w:rFonts w:ascii="Garamond" w:hAnsi="Garamond"/>
          <w:sz w:val="16"/>
          <w:szCs w:val="16"/>
        </w:rPr>
        <w:t xml:space="preserve"> o </w:t>
      </w:r>
      <w:r w:rsidRPr="007547B1">
        <w:rPr>
          <w:rFonts w:ascii="Garamond" w:hAnsi="Garamond"/>
          <w:sz w:val="16"/>
          <w:szCs w:val="16"/>
        </w:rPr>
        <w:t xml:space="preserve">výkonu rozhodnutí, jímž se ukládá, aby povinný vydal nebo dodal oprávněnému věc podle </w:t>
      </w:r>
      <w:r w:rsidR="00FE0AA5">
        <w:rPr>
          <w:rFonts w:ascii="Garamond" w:hAnsi="Garamond"/>
          <w:sz w:val="16"/>
          <w:szCs w:val="16"/>
        </w:rPr>
        <w:t>§ </w:t>
      </w:r>
      <w:r w:rsidRPr="007547B1">
        <w:rPr>
          <w:rFonts w:ascii="Garamond" w:hAnsi="Garamond"/>
          <w:sz w:val="16"/>
          <w:szCs w:val="16"/>
        </w:rPr>
        <w:t xml:space="preserve">345 </w:t>
      </w:r>
      <w:r w:rsidR="00581133" w:rsidRPr="007547B1">
        <w:rPr>
          <w:rFonts w:ascii="Garamond" w:hAnsi="Garamond"/>
          <w:sz w:val="16"/>
          <w:szCs w:val="16"/>
        </w:rPr>
        <w:t>o. s. ř.</w:t>
      </w:r>
      <w:r w:rsidRPr="007547B1">
        <w:rPr>
          <w:rFonts w:ascii="Garamond" w:hAnsi="Garamond"/>
          <w:sz w:val="16"/>
          <w:szCs w:val="16"/>
        </w:rPr>
        <w:t>, je sepisován protokol, uvede se zde zejména:</w:t>
      </w:r>
    </w:p>
    <w:p w:rsidR="000F1416" w:rsidRPr="007547B1" w:rsidRDefault="000F1416" w:rsidP="008D5D62">
      <w:pPr>
        <w:pStyle w:val="Zkladntext"/>
        <w:numPr>
          <w:ilvl w:val="0"/>
          <w:numId w:val="87"/>
        </w:numPr>
        <w:rPr>
          <w:rFonts w:ascii="Garamond" w:hAnsi="Garamond"/>
          <w:sz w:val="16"/>
          <w:szCs w:val="16"/>
        </w:rPr>
      </w:pPr>
      <w:r w:rsidRPr="007547B1">
        <w:rPr>
          <w:rFonts w:ascii="Garamond" w:hAnsi="Garamond"/>
          <w:sz w:val="16"/>
          <w:szCs w:val="16"/>
        </w:rPr>
        <w:t>označení věcí odebraných povinnému nebo jiné osobě, která je ochotna je vydat,</w:t>
      </w:r>
      <w:r w:rsidR="004609A0" w:rsidRPr="007547B1">
        <w:rPr>
          <w:rFonts w:ascii="Garamond" w:hAnsi="Garamond"/>
          <w:sz w:val="16"/>
          <w:szCs w:val="16"/>
        </w:rPr>
        <w:t xml:space="preserve"> a </w:t>
      </w:r>
      <w:r w:rsidRPr="007547B1">
        <w:rPr>
          <w:rFonts w:ascii="Garamond" w:hAnsi="Garamond"/>
          <w:sz w:val="16"/>
          <w:szCs w:val="16"/>
        </w:rPr>
        <w:t>je-li věcí více, jejich přesný seznam nebo údaje</w:t>
      </w:r>
      <w:r w:rsidR="00581133" w:rsidRPr="007547B1">
        <w:rPr>
          <w:rFonts w:ascii="Garamond" w:hAnsi="Garamond"/>
          <w:sz w:val="16"/>
          <w:szCs w:val="16"/>
        </w:rPr>
        <w:t xml:space="preserve"> o </w:t>
      </w:r>
      <w:r w:rsidRPr="007547B1">
        <w:rPr>
          <w:rFonts w:ascii="Garamond" w:hAnsi="Garamond"/>
          <w:sz w:val="16"/>
          <w:szCs w:val="16"/>
        </w:rPr>
        <w:t>jejich počtu, míře, váze apod.,</w:t>
      </w:r>
    </w:p>
    <w:p w:rsidR="000F1416" w:rsidRPr="007547B1" w:rsidRDefault="000F1416" w:rsidP="008D5D62">
      <w:pPr>
        <w:pStyle w:val="Zkladntext"/>
        <w:numPr>
          <w:ilvl w:val="0"/>
          <w:numId w:val="87"/>
        </w:numPr>
        <w:rPr>
          <w:rFonts w:ascii="Garamond" w:hAnsi="Garamond"/>
          <w:sz w:val="16"/>
          <w:szCs w:val="16"/>
        </w:rPr>
      </w:pPr>
      <w:r w:rsidRPr="007547B1">
        <w:rPr>
          <w:rFonts w:ascii="Garamond" w:hAnsi="Garamond"/>
          <w:sz w:val="16"/>
          <w:szCs w:val="16"/>
        </w:rPr>
        <w:t>zda věc byla odevzdána oprávněnému na žádost jeho přítomného zástupce nebo proč se tak nestalo,</w:t>
      </w:r>
      <w:r w:rsidR="004609A0" w:rsidRPr="007547B1">
        <w:rPr>
          <w:rFonts w:ascii="Garamond" w:hAnsi="Garamond"/>
          <w:sz w:val="16"/>
          <w:szCs w:val="16"/>
        </w:rPr>
        <w:t xml:space="preserve"> a </w:t>
      </w:r>
      <w:r w:rsidRPr="007547B1">
        <w:rPr>
          <w:rFonts w:ascii="Garamond" w:hAnsi="Garamond"/>
          <w:sz w:val="16"/>
          <w:szCs w:val="16"/>
        </w:rPr>
        <w:t>jak byla úschova provedena. Byla-li věc odevzdána oprávněnému, potvrdí její převzetí</w:t>
      </w:r>
      <w:r w:rsidR="009709AD" w:rsidRPr="007547B1">
        <w:rPr>
          <w:rFonts w:ascii="Garamond" w:hAnsi="Garamond"/>
          <w:sz w:val="16"/>
          <w:szCs w:val="16"/>
        </w:rPr>
        <w:t xml:space="preserve"> v </w:t>
      </w:r>
      <w:r w:rsidRPr="007547B1">
        <w:rPr>
          <w:rFonts w:ascii="Garamond" w:hAnsi="Garamond"/>
          <w:sz w:val="16"/>
          <w:szCs w:val="16"/>
        </w:rPr>
        <w:t>protokolu,</w:t>
      </w:r>
    </w:p>
    <w:p w:rsidR="000F1416" w:rsidRPr="007547B1" w:rsidRDefault="000F1416" w:rsidP="008D5D62">
      <w:pPr>
        <w:pStyle w:val="Zkladntext"/>
        <w:numPr>
          <w:ilvl w:val="0"/>
          <w:numId w:val="87"/>
        </w:numPr>
        <w:rPr>
          <w:rFonts w:ascii="Garamond" w:hAnsi="Garamond"/>
          <w:sz w:val="16"/>
          <w:szCs w:val="16"/>
        </w:rPr>
      </w:pPr>
      <w:r w:rsidRPr="007547B1">
        <w:rPr>
          <w:rFonts w:ascii="Garamond" w:hAnsi="Garamond"/>
          <w:sz w:val="16"/>
          <w:szCs w:val="16"/>
        </w:rPr>
        <w:t>vyjádření povinného</w:t>
      </w:r>
      <w:r w:rsidR="00581133" w:rsidRPr="007547B1">
        <w:rPr>
          <w:rFonts w:ascii="Garamond" w:hAnsi="Garamond"/>
          <w:sz w:val="16"/>
          <w:szCs w:val="16"/>
        </w:rPr>
        <w:t xml:space="preserve"> o </w:t>
      </w:r>
      <w:r w:rsidRPr="007547B1">
        <w:rPr>
          <w:rFonts w:ascii="Garamond" w:hAnsi="Garamond"/>
          <w:sz w:val="16"/>
          <w:szCs w:val="16"/>
        </w:rPr>
        <w:t>tom, kde věc je, popřípadě že povinný odepřel dát</w:t>
      </w:r>
      <w:r w:rsidR="00581133" w:rsidRPr="007547B1">
        <w:rPr>
          <w:rFonts w:ascii="Garamond" w:hAnsi="Garamond"/>
          <w:sz w:val="16"/>
          <w:szCs w:val="16"/>
        </w:rPr>
        <w:t xml:space="preserve"> k </w:t>
      </w:r>
      <w:r w:rsidRPr="007547B1">
        <w:rPr>
          <w:rFonts w:ascii="Garamond" w:hAnsi="Garamond"/>
          <w:sz w:val="16"/>
          <w:szCs w:val="16"/>
        </w:rPr>
        <w:t>tomu vysvětlení.</w:t>
      </w:r>
    </w:p>
    <w:p w:rsidR="008F3E1D" w:rsidRPr="007547B1" w:rsidRDefault="008F3E1D" w:rsidP="008D5D62">
      <w:pPr>
        <w:pStyle w:val="Zkladntext"/>
        <w:numPr>
          <w:ilvl w:val="0"/>
          <w:numId w:val="86"/>
        </w:numPr>
        <w:rPr>
          <w:rFonts w:ascii="Garamond" w:hAnsi="Garamond"/>
          <w:sz w:val="16"/>
          <w:szCs w:val="16"/>
        </w:rPr>
      </w:pPr>
      <w:r w:rsidRPr="007547B1">
        <w:rPr>
          <w:rFonts w:ascii="Garamond" w:hAnsi="Garamond"/>
          <w:sz w:val="16"/>
          <w:szCs w:val="16"/>
        </w:rPr>
        <w:t>Není-li</w:t>
      </w:r>
      <w:r w:rsidR="00581133" w:rsidRPr="007547B1">
        <w:rPr>
          <w:rFonts w:ascii="Garamond" w:hAnsi="Garamond"/>
          <w:sz w:val="16"/>
          <w:szCs w:val="16"/>
        </w:rPr>
        <w:t xml:space="preserve"> o </w:t>
      </w:r>
      <w:r w:rsidRPr="007547B1">
        <w:rPr>
          <w:rFonts w:ascii="Garamond" w:hAnsi="Garamond"/>
          <w:sz w:val="16"/>
          <w:szCs w:val="16"/>
        </w:rPr>
        <w:t>úkonu dle odstavce 1 sepisován protokol</w:t>
      </w:r>
      <w:hyperlink w:anchor="Poz_49" w:history="1">
        <w:r w:rsidRPr="007547B1">
          <w:rPr>
            <w:rStyle w:val="Hypertextovodkaz"/>
            <w:rFonts w:ascii="Garamond" w:hAnsi="Garamond"/>
            <w:sz w:val="16"/>
            <w:szCs w:val="16"/>
            <w:vertAlign w:val="superscript"/>
          </w:rPr>
          <w:t>49)</w:t>
        </w:r>
      </w:hyperlink>
      <w:r w:rsidRPr="007547B1">
        <w:rPr>
          <w:rFonts w:ascii="Garamond" w:hAnsi="Garamond"/>
          <w:sz w:val="16"/>
          <w:szCs w:val="16"/>
        </w:rPr>
        <w:t>, je třeba</w:t>
      </w:r>
      <w:r w:rsidR="009709AD" w:rsidRPr="007547B1">
        <w:rPr>
          <w:rFonts w:ascii="Garamond" w:hAnsi="Garamond"/>
          <w:sz w:val="16"/>
          <w:szCs w:val="16"/>
        </w:rPr>
        <w:t xml:space="preserve"> v </w:t>
      </w:r>
      <w:r w:rsidRPr="007547B1">
        <w:rPr>
          <w:rFonts w:ascii="Garamond" w:hAnsi="Garamond"/>
          <w:sz w:val="16"/>
          <w:szCs w:val="16"/>
        </w:rPr>
        <w:t>případě odevzdání věci oprávněnému</w:t>
      </w:r>
      <w:r w:rsidR="00581133" w:rsidRPr="007547B1">
        <w:rPr>
          <w:rFonts w:ascii="Garamond" w:hAnsi="Garamond"/>
          <w:sz w:val="16"/>
          <w:szCs w:val="16"/>
        </w:rPr>
        <w:t xml:space="preserve"> o </w:t>
      </w:r>
      <w:r w:rsidRPr="007547B1">
        <w:rPr>
          <w:rFonts w:ascii="Garamond" w:hAnsi="Garamond"/>
          <w:sz w:val="16"/>
          <w:szCs w:val="16"/>
        </w:rPr>
        <w:t>tomto sepsat úřední záznam, kde oprávněný stvrdí převzetí věci svým podpisem.</w:t>
      </w:r>
    </w:p>
    <w:p w:rsidR="000F1416" w:rsidRPr="007547B1" w:rsidRDefault="000F1416" w:rsidP="008D5D62">
      <w:pPr>
        <w:pStyle w:val="Zkladntext"/>
        <w:numPr>
          <w:ilvl w:val="0"/>
          <w:numId w:val="86"/>
        </w:numPr>
        <w:rPr>
          <w:rFonts w:ascii="Garamond" w:hAnsi="Garamond"/>
          <w:sz w:val="16"/>
          <w:szCs w:val="16"/>
        </w:rPr>
      </w:pPr>
      <w:r w:rsidRPr="007547B1">
        <w:rPr>
          <w:rFonts w:ascii="Garamond" w:hAnsi="Garamond"/>
          <w:sz w:val="16"/>
          <w:szCs w:val="16"/>
        </w:rPr>
        <w:t>Je-li to potřebné, vykonavatel, který provádí odebrání věci, přibere si</w:t>
      </w:r>
      <w:r w:rsidR="00581133" w:rsidRPr="007547B1">
        <w:rPr>
          <w:rFonts w:ascii="Garamond" w:hAnsi="Garamond"/>
          <w:sz w:val="16"/>
          <w:szCs w:val="16"/>
        </w:rPr>
        <w:t xml:space="preserve"> k </w:t>
      </w:r>
      <w:r w:rsidRPr="007547B1">
        <w:rPr>
          <w:rFonts w:ascii="Garamond" w:hAnsi="Garamond"/>
          <w:sz w:val="16"/>
          <w:szCs w:val="16"/>
        </w:rPr>
        <w:t>tomu vhodnou osobu, dle možnosti zástupce orgánu obce.</w:t>
      </w:r>
    </w:p>
    <w:p w:rsidR="000F1416" w:rsidRPr="007547B1" w:rsidRDefault="000F1416" w:rsidP="008D5D62">
      <w:pPr>
        <w:pStyle w:val="Zkladntext"/>
        <w:numPr>
          <w:ilvl w:val="0"/>
          <w:numId w:val="86"/>
        </w:numPr>
        <w:rPr>
          <w:rFonts w:ascii="Garamond" w:hAnsi="Garamond"/>
          <w:sz w:val="16"/>
          <w:szCs w:val="16"/>
        </w:rPr>
      </w:pPr>
      <w:r w:rsidRPr="007547B1">
        <w:rPr>
          <w:rFonts w:ascii="Garamond" w:hAnsi="Garamond"/>
          <w:sz w:val="16"/>
          <w:szCs w:val="16"/>
        </w:rPr>
        <w:t>Není-li ten, kdo věc povinného má, ochoten ji vydat nebo odevzdat příslušné doklady vztahující se</w:t>
      </w:r>
      <w:r w:rsidR="00581133" w:rsidRPr="007547B1">
        <w:rPr>
          <w:rFonts w:ascii="Garamond" w:hAnsi="Garamond"/>
          <w:sz w:val="16"/>
          <w:szCs w:val="16"/>
        </w:rPr>
        <w:t xml:space="preserve"> k </w:t>
      </w:r>
      <w:r w:rsidRPr="007547B1">
        <w:rPr>
          <w:rFonts w:ascii="Garamond" w:hAnsi="Garamond"/>
          <w:sz w:val="16"/>
          <w:szCs w:val="16"/>
        </w:rPr>
        <w:t>věci, uvede se tato skutečnost</w:t>
      </w:r>
      <w:r w:rsidR="009709AD" w:rsidRPr="007547B1">
        <w:rPr>
          <w:rFonts w:ascii="Garamond" w:hAnsi="Garamond"/>
          <w:sz w:val="16"/>
          <w:szCs w:val="16"/>
        </w:rPr>
        <w:t xml:space="preserve"> v </w:t>
      </w:r>
      <w:r w:rsidRPr="007547B1">
        <w:rPr>
          <w:rFonts w:ascii="Garamond" w:hAnsi="Garamond"/>
          <w:sz w:val="16"/>
          <w:szCs w:val="16"/>
        </w:rPr>
        <w:t>protokolu</w:t>
      </w:r>
      <w:r w:rsidR="008F3E1D" w:rsidRPr="007547B1">
        <w:rPr>
          <w:rFonts w:ascii="Garamond" w:hAnsi="Garamond"/>
          <w:sz w:val="16"/>
          <w:szCs w:val="16"/>
        </w:rPr>
        <w:t>, je-li</w:t>
      </w:r>
      <w:r w:rsidR="00581133" w:rsidRPr="007547B1">
        <w:rPr>
          <w:rFonts w:ascii="Garamond" w:hAnsi="Garamond"/>
          <w:sz w:val="16"/>
          <w:szCs w:val="16"/>
        </w:rPr>
        <w:t xml:space="preserve"> o </w:t>
      </w:r>
      <w:r w:rsidR="008F3E1D" w:rsidRPr="007547B1">
        <w:rPr>
          <w:rFonts w:ascii="Garamond" w:hAnsi="Garamond"/>
          <w:sz w:val="16"/>
          <w:szCs w:val="16"/>
        </w:rPr>
        <w:t>úkonu sepisován</w:t>
      </w:r>
      <w:hyperlink w:anchor="Poz_49" w:history="1">
        <w:r w:rsidR="008F3E1D" w:rsidRPr="007547B1">
          <w:rPr>
            <w:rStyle w:val="Hypertextovodkaz"/>
            <w:rFonts w:ascii="Garamond" w:hAnsi="Garamond"/>
            <w:sz w:val="16"/>
            <w:szCs w:val="16"/>
            <w:vertAlign w:val="superscript"/>
          </w:rPr>
          <w:t>49)</w:t>
        </w:r>
      </w:hyperlink>
      <w:r w:rsidR="008F3E1D" w:rsidRPr="007547B1">
        <w:rPr>
          <w:rFonts w:ascii="Garamond" w:hAnsi="Garamond"/>
          <w:sz w:val="16"/>
          <w:szCs w:val="16"/>
        </w:rPr>
        <w:t>,</w:t>
      </w:r>
      <w:r w:rsidRPr="007547B1">
        <w:rPr>
          <w:rFonts w:ascii="Garamond" w:hAnsi="Garamond"/>
          <w:sz w:val="16"/>
          <w:szCs w:val="16"/>
        </w:rPr>
        <w:t xml:space="preserve"> zároveň</w:t>
      </w:r>
      <w:r w:rsidR="00581133" w:rsidRPr="007547B1">
        <w:rPr>
          <w:rFonts w:ascii="Garamond" w:hAnsi="Garamond"/>
          <w:sz w:val="16"/>
          <w:szCs w:val="16"/>
        </w:rPr>
        <w:t xml:space="preserve"> s </w:t>
      </w:r>
      <w:r w:rsidRPr="007547B1">
        <w:rPr>
          <w:rFonts w:ascii="Garamond" w:hAnsi="Garamond"/>
          <w:sz w:val="16"/>
          <w:szCs w:val="16"/>
        </w:rPr>
        <w:t>vyjádřením,</w:t>
      </w:r>
      <w:r w:rsidR="00581133" w:rsidRPr="007547B1">
        <w:rPr>
          <w:rFonts w:ascii="Garamond" w:hAnsi="Garamond"/>
          <w:sz w:val="16"/>
          <w:szCs w:val="16"/>
        </w:rPr>
        <w:t xml:space="preserve"> z </w:t>
      </w:r>
      <w:r w:rsidRPr="007547B1">
        <w:rPr>
          <w:rFonts w:ascii="Garamond" w:hAnsi="Garamond"/>
          <w:sz w:val="16"/>
          <w:szCs w:val="16"/>
        </w:rPr>
        <w:t>jakého důvodu věc má.</w:t>
      </w:r>
    </w:p>
    <w:p w:rsidR="000F1416" w:rsidRPr="007547B1" w:rsidRDefault="000F1416" w:rsidP="008D5D62">
      <w:pPr>
        <w:pStyle w:val="Zkladntext"/>
        <w:numPr>
          <w:ilvl w:val="0"/>
          <w:numId w:val="86"/>
        </w:numPr>
        <w:rPr>
          <w:rFonts w:ascii="Garamond" w:hAnsi="Garamond"/>
          <w:sz w:val="16"/>
          <w:szCs w:val="16"/>
        </w:rPr>
      </w:pPr>
      <w:r w:rsidRPr="007547B1">
        <w:rPr>
          <w:rFonts w:ascii="Garamond" w:hAnsi="Garamond"/>
          <w:sz w:val="16"/>
          <w:szCs w:val="16"/>
        </w:rPr>
        <w:t>Vyžaduje-li to účel výkonu rozhodnutí, může vykonavatel nebo jiný zaměstnanec soudu, který výkon provádí, provést osobní prohlídku povinného</w:t>
      </w:r>
      <w:r w:rsidR="004609A0" w:rsidRPr="007547B1">
        <w:rPr>
          <w:rFonts w:ascii="Garamond" w:hAnsi="Garamond"/>
          <w:sz w:val="16"/>
          <w:szCs w:val="16"/>
        </w:rPr>
        <w:t xml:space="preserve"> a </w:t>
      </w:r>
      <w:r w:rsidRPr="007547B1">
        <w:rPr>
          <w:rFonts w:ascii="Garamond" w:hAnsi="Garamond"/>
          <w:sz w:val="16"/>
          <w:szCs w:val="16"/>
        </w:rPr>
        <w:t>prohlídku bytu (sídla)</w:t>
      </w:r>
      <w:r w:rsidR="004609A0" w:rsidRPr="007547B1">
        <w:rPr>
          <w:rFonts w:ascii="Garamond" w:hAnsi="Garamond"/>
          <w:sz w:val="16"/>
          <w:szCs w:val="16"/>
        </w:rPr>
        <w:t xml:space="preserve"> a </w:t>
      </w:r>
      <w:r w:rsidRPr="007547B1">
        <w:rPr>
          <w:rFonts w:ascii="Garamond" w:hAnsi="Garamond"/>
          <w:sz w:val="16"/>
          <w:szCs w:val="16"/>
        </w:rPr>
        <w:t>jiných místností povinného, jeho skříní nebo jiných schránek</w:t>
      </w:r>
      <w:r w:rsidR="009709AD" w:rsidRPr="007547B1">
        <w:rPr>
          <w:rFonts w:ascii="Garamond" w:hAnsi="Garamond"/>
          <w:sz w:val="16"/>
          <w:szCs w:val="16"/>
        </w:rPr>
        <w:t xml:space="preserve"> v </w:t>
      </w:r>
      <w:r w:rsidRPr="007547B1">
        <w:rPr>
          <w:rFonts w:ascii="Garamond" w:hAnsi="Garamond"/>
          <w:sz w:val="16"/>
          <w:szCs w:val="16"/>
        </w:rPr>
        <w:t>nich umístěných, kde je podle důvodného předpokladu věc, kterou má povinný vydat nebo dodat oprávněnému. Za tím účelem si vykonavatel nebo jiný zaměstnanec soudu, který výkon provádí, může sjednat do bytu povinného nebo do jiné místnosti povinného přístup, popřípadě uzavřené skříně nebo jiné schránky otevřít.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661" w:name="_Toc233193295"/>
      <w:bookmarkStart w:id="4662" w:name="_Toc221856880"/>
      <w:bookmarkStart w:id="4663" w:name="_Toc233209893"/>
      <w:bookmarkStart w:id="4664" w:name="_Toc233283712"/>
      <w:bookmarkStart w:id="4665" w:name="_Toc233286515"/>
      <w:bookmarkStart w:id="4666" w:name="_Toc233289477"/>
      <w:bookmarkStart w:id="4667" w:name="_Toc233292585"/>
      <w:bookmarkStart w:id="4668" w:name="_Toc233293254"/>
      <w:bookmarkStart w:id="4669" w:name="_Toc233199321"/>
      <w:bookmarkStart w:id="4670" w:name="_Toc233213489"/>
      <w:bookmarkStart w:id="4671" w:name="_Toc233216547"/>
      <w:bookmarkStart w:id="4672" w:name="_Toc213959914"/>
      <w:bookmarkStart w:id="4673" w:name="_Toc233301357"/>
      <w:bookmarkStart w:id="4674" w:name="_Toc233302689"/>
      <w:bookmarkStart w:id="4675" w:name="_Toc233307964"/>
      <w:bookmarkStart w:id="4676" w:name="_Toc233313530"/>
      <w:bookmarkStart w:id="4677" w:name="_Toc233315833"/>
      <w:bookmarkStart w:id="4678" w:name="_Toc233342711"/>
      <w:bookmarkStart w:id="4679" w:name="_Toc233343377"/>
      <w:bookmarkStart w:id="4680" w:name="_Toc233344728"/>
      <w:bookmarkStart w:id="4681" w:name="_Toc233355213"/>
      <w:bookmarkStart w:id="4682" w:name="_Toc233357903"/>
      <w:bookmarkStart w:id="4683" w:name="_Toc233368584"/>
      <w:bookmarkStart w:id="4684" w:name="_Toc233370714"/>
      <w:bookmarkStart w:id="4685" w:name="_Toc509851220"/>
      <w:r>
        <w:rPr>
          <w:rFonts w:ascii="Garamond" w:eastAsia="MS Mincho" w:hAnsi="Garamond"/>
          <w:b/>
          <w:color w:val="008000"/>
          <w:sz w:val="16"/>
          <w:szCs w:val="16"/>
        </w:rPr>
        <w:t>§ </w:t>
      </w:r>
      <w:r w:rsidR="000F1416" w:rsidRPr="007547B1">
        <w:rPr>
          <w:rFonts w:ascii="Garamond" w:eastAsia="MS Mincho" w:hAnsi="Garamond"/>
          <w:b/>
          <w:color w:val="008000"/>
          <w:sz w:val="16"/>
          <w:szCs w:val="16"/>
        </w:rPr>
        <w:t>125</w:t>
      </w:r>
      <w:r w:rsidR="000F1416" w:rsidRPr="007547B1">
        <w:rPr>
          <w:rFonts w:ascii="Garamond" w:eastAsia="MS Mincho" w:hAnsi="Garamond"/>
          <w:b/>
          <w:color w:val="008000"/>
          <w:sz w:val="16"/>
          <w:szCs w:val="16"/>
        </w:rPr>
        <w:br/>
        <w:t>Rozdělení společné věci</w:t>
      </w:r>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p>
    <w:p w:rsidR="000F1416" w:rsidRPr="007547B1" w:rsidRDefault="000F1416">
      <w:pPr>
        <w:pStyle w:val="Zkladntext"/>
        <w:ind w:firstLine="357"/>
        <w:rPr>
          <w:rFonts w:ascii="Garamond" w:hAnsi="Garamond"/>
          <w:sz w:val="16"/>
          <w:szCs w:val="16"/>
        </w:rPr>
      </w:pPr>
      <w:r w:rsidRPr="007547B1">
        <w:rPr>
          <w:rFonts w:ascii="Garamond" w:hAnsi="Garamond"/>
          <w:sz w:val="16"/>
          <w:szCs w:val="16"/>
        </w:rPr>
        <w:t>V případě potřeby vykonavatel nebo jiný zaměstnanec soudu, který výkon provádí, může</w:t>
      </w:r>
      <w:r w:rsidR="00581133" w:rsidRPr="007547B1">
        <w:rPr>
          <w:rFonts w:ascii="Garamond" w:hAnsi="Garamond"/>
          <w:sz w:val="16"/>
          <w:szCs w:val="16"/>
        </w:rPr>
        <w:t xml:space="preserve"> k </w:t>
      </w:r>
      <w:r w:rsidRPr="007547B1">
        <w:rPr>
          <w:rFonts w:ascii="Garamond" w:hAnsi="Garamond"/>
          <w:sz w:val="16"/>
          <w:szCs w:val="16"/>
        </w:rPr>
        <w:t>provedení výkonu přibrat vhodnou osobu, podle možnosti zástupce orgánu obce.</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686" w:name="_Toc233193296"/>
      <w:bookmarkStart w:id="4687" w:name="_Toc221856881"/>
      <w:bookmarkStart w:id="4688" w:name="_Toc233209894"/>
      <w:bookmarkStart w:id="4689" w:name="_Toc233283713"/>
      <w:bookmarkStart w:id="4690" w:name="_Toc233286516"/>
      <w:bookmarkStart w:id="4691" w:name="_Toc233289478"/>
      <w:bookmarkStart w:id="4692" w:name="_Toc233292586"/>
      <w:bookmarkStart w:id="4693" w:name="_Toc233293255"/>
      <w:bookmarkStart w:id="4694" w:name="_Toc233199322"/>
      <w:bookmarkStart w:id="4695" w:name="_Toc233213490"/>
      <w:bookmarkStart w:id="4696" w:name="_Toc233216548"/>
      <w:bookmarkStart w:id="4697" w:name="_Toc213959915"/>
      <w:bookmarkStart w:id="4698" w:name="_Toc233301358"/>
      <w:bookmarkStart w:id="4699" w:name="_Toc233302690"/>
      <w:bookmarkStart w:id="4700" w:name="_Toc233307965"/>
      <w:bookmarkStart w:id="4701" w:name="_Toc233313531"/>
      <w:bookmarkStart w:id="4702" w:name="_Toc233315834"/>
      <w:bookmarkStart w:id="4703" w:name="_Toc233342712"/>
      <w:bookmarkStart w:id="4704" w:name="_Toc233343378"/>
      <w:bookmarkStart w:id="4705" w:name="_Toc233344729"/>
      <w:bookmarkStart w:id="4706" w:name="_Toc233355214"/>
      <w:bookmarkStart w:id="4707" w:name="_Toc233357904"/>
      <w:bookmarkStart w:id="4708" w:name="_Toc233368585"/>
      <w:bookmarkStart w:id="4709" w:name="_Toc233370715"/>
      <w:bookmarkStart w:id="4710" w:name="_Toc509851221"/>
      <w:r>
        <w:rPr>
          <w:rFonts w:ascii="Garamond" w:eastAsia="MS Mincho" w:hAnsi="Garamond"/>
          <w:b/>
          <w:color w:val="008000"/>
          <w:sz w:val="16"/>
          <w:szCs w:val="16"/>
        </w:rPr>
        <w:t>§ </w:t>
      </w:r>
      <w:r w:rsidR="000F1416" w:rsidRPr="007547B1">
        <w:rPr>
          <w:rFonts w:ascii="Garamond" w:eastAsia="MS Mincho" w:hAnsi="Garamond"/>
          <w:b/>
          <w:color w:val="008000"/>
          <w:sz w:val="16"/>
          <w:szCs w:val="16"/>
        </w:rPr>
        <w:t>126</w:t>
      </w:r>
      <w:r w:rsidR="000F1416" w:rsidRPr="007547B1">
        <w:rPr>
          <w:rFonts w:ascii="Garamond" w:eastAsia="MS Mincho" w:hAnsi="Garamond"/>
          <w:b/>
          <w:color w:val="008000"/>
          <w:sz w:val="16"/>
          <w:szCs w:val="16"/>
        </w:rPr>
        <w:br/>
        <w:t>Obnovení předešlého stavu</w:t>
      </w:r>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Při výkonu rozhodnutí</w:t>
      </w:r>
      <w:r w:rsidR="00581133" w:rsidRPr="007547B1">
        <w:rPr>
          <w:rFonts w:ascii="Garamond" w:hAnsi="Garamond"/>
          <w:sz w:val="16"/>
          <w:szCs w:val="16"/>
        </w:rPr>
        <w:t xml:space="preserve"> o </w:t>
      </w:r>
      <w:r w:rsidRPr="007547B1">
        <w:rPr>
          <w:rFonts w:ascii="Garamond" w:hAnsi="Garamond"/>
          <w:sz w:val="16"/>
          <w:szCs w:val="16"/>
        </w:rPr>
        <w:t>obnovení předešlého stavu vykonavatel nebo jiný zaměstnanec soudu, který výkon provádí, podle pokynu soudce</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rozsahu jím stanoveném provede jednotlivé úkony nebo učiní jiná vhodná opatření, jimiž lze oprávněnému dopomoci</w:t>
      </w:r>
      <w:r w:rsidR="00581133" w:rsidRPr="007547B1">
        <w:rPr>
          <w:rFonts w:ascii="Garamond" w:hAnsi="Garamond"/>
          <w:sz w:val="16"/>
          <w:szCs w:val="16"/>
        </w:rPr>
        <w:t xml:space="preserve"> k </w:t>
      </w:r>
      <w:r w:rsidRPr="007547B1">
        <w:rPr>
          <w:rFonts w:ascii="Garamond" w:hAnsi="Garamond"/>
          <w:sz w:val="16"/>
          <w:szCs w:val="16"/>
        </w:rPr>
        <w:t>obnovení předešlého stavu.</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4711" w:name="_Toc233193297"/>
      <w:bookmarkStart w:id="4712" w:name="_Toc221856882"/>
      <w:bookmarkStart w:id="4713" w:name="_Toc233209895"/>
      <w:bookmarkStart w:id="4714" w:name="_Toc233283714"/>
      <w:bookmarkStart w:id="4715" w:name="_Toc233286517"/>
      <w:bookmarkStart w:id="4716" w:name="_Toc233289479"/>
      <w:bookmarkStart w:id="4717" w:name="_Toc233292587"/>
      <w:bookmarkStart w:id="4718" w:name="_Toc233293256"/>
      <w:bookmarkStart w:id="4719" w:name="_Toc233199323"/>
      <w:bookmarkStart w:id="4720" w:name="_Toc233213491"/>
      <w:bookmarkStart w:id="4721" w:name="_Toc233216549"/>
      <w:bookmarkStart w:id="4722" w:name="_Toc213959916"/>
      <w:bookmarkStart w:id="4723" w:name="_Toc233301359"/>
      <w:bookmarkStart w:id="4724" w:name="_Toc233302691"/>
      <w:bookmarkStart w:id="4725" w:name="_Toc233307966"/>
      <w:bookmarkStart w:id="4726" w:name="_Toc233313532"/>
      <w:bookmarkStart w:id="4727" w:name="_Toc233315835"/>
      <w:bookmarkStart w:id="4728" w:name="_Toc233342713"/>
      <w:bookmarkStart w:id="4729" w:name="_Toc233343379"/>
      <w:bookmarkStart w:id="4730" w:name="_Toc233344730"/>
      <w:bookmarkStart w:id="4731" w:name="_Toc233355215"/>
      <w:bookmarkStart w:id="4732" w:name="_Toc233357905"/>
      <w:bookmarkStart w:id="4733" w:name="_Toc233368586"/>
      <w:bookmarkStart w:id="4734" w:name="_Toc233370716"/>
      <w:bookmarkStart w:id="4735" w:name="_Toc509851222"/>
      <w:r w:rsidRPr="007547B1">
        <w:rPr>
          <w:rFonts w:ascii="Garamond" w:eastAsia="MS Mincho" w:hAnsi="Garamond"/>
          <w:b/>
          <w:color w:val="008000"/>
          <w:sz w:val="16"/>
          <w:szCs w:val="16"/>
        </w:rPr>
        <w:t>Oddíl devátý</w:t>
      </w:r>
      <w:r w:rsidRPr="007547B1">
        <w:rPr>
          <w:rFonts w:ascii="Garamond" w:eastAsia="MS Mincho" w:hAnsi="Garamond"/>
          <w:b/>
          <w:color w:val="008000"/>
          <w:sz w:val="16"/>
          <w:szCs w:val="16"/>
        </w:rPr>
        <w:br/>
        <w:t>Výkon rozhodnutí</w:t>
      </w:r>
      <w:r w:rsidR="00581133" w:rsidRPr="007547B1">
        <w:rPr>
          <w:rFonts w:ascii="Garamond" w:eastAsia="MS Mincho" w:hAnsi="Garamond"/>
          <w:b/>
          <w:color w:val="008000"/>
          <w:sz w:val="16"/>
          <w:szCs w:val="16"/>
        </w:rPr>
        <w:t xml:space="preserve"> o </w:t>
      </w:r>
      <w:r w:rsidRPr="007547B1">
        <w:rPr>
          <w:rFonts w:ascii="Garamond" w:eastAsia="MS Mincho" w:hAnsi="Garamond"/>
          <w:b/>
          <w:color w:val="008000"/>
          <w:sz w:val="16"/>
          <w:szCs w:val="16"/>
        </w:rPr>
        <w:t>předběžném opatření</w:t>
      </w:r>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736" w:name="_Toc233193298"/>
      <w:bookmarkStart w:id="4737" w:name="_Toc221856883"/>
      <w:bookmarkStart w:id="4738" w:name="_Toc233209896"/>
      <w:bookmarkStart w:id="4739" w:name="_Toc233283715"/>
      <w:bookmarkStart w:id="4740" w:name="_Toc233286518"/>
      <w:bookmarkStart w:id="4741" w:name="_Toc233289480"/>
      <w:bookmarkStart w:id="4742" w:name="_Toc233292588"/>
      <w:bookmarkStart w:id="4743" w:name="_Toc233293257"/>
      <w:bookmarkStart w:id="4744" w:name="_Toc233199324"/>
      <w:bookmarkStart w:id="4745" w:name="_Toc233213492"/>
      <w:bookmarkStart w:id="4746" w:name="_Toc233216550"/>
      <w:bookmarkStart w:id="4747" w:name="_Toc213959917"/>
      <w:bookmarkStart w:id="4748" w:name="_Toc233301360"/>
      <w:bookmarkStart w:id="4749" w:name="_Toc233302692"/>
      <w:bookmarkStart w:id="4750" w:name="_Toc233307967"/>
      <w:bookmarkStart w:id="4751" w:name="_Toc233313533"/>
      <w:bookmarkStart w:id="4752" w:name="_Toc233315836"/>
      <w:bookmarkStart w:id="4753" w:name="_Toc233342714"/>
      <w:bookmarkStart w:id="4754" w:name="_Toc233343380"/>
      <w:bookmarkStart w:id="4755" w:name="_Toc233344731"/>
      <w:bookmarkStart w:id="4756" w:name="_Toc233355216"/>
      <w:bookmarkStart w:id="4757" w:name="_Toc233357906"/>
      <w:bookmarkStart w:id="4758" w:name="_Toc233368587"/>
      <w:bookmarkStart w:id="4759" w:name="_Toc233370717"/>
      <w:bookmarkStart w:id="4760" w:name="_Toc509851223"/>
      <w:r>
        <w:rPr>
          <w:rFonts w:ascii="Garamond" w:eastAsia="MS Mincho" w:hAnsi="Garamond"/>
          <w:b/>
          <w:color w:val="008000"/>
          <w:sz w:val="16"/>
          <w:szCs w:val="16"/>
        </w:rPr>
        <w:t>§ </w:t>
      </w:r>
      <w:r w:rsidR="000F1416" w:rsidRPr="007547B1">
        <w:rPr>
          <w:rFonts w:ascii="Garamond" w:eastAsia="MS Mincho" w:hAnsi="Garamond"/>
          <w:b/>
          <w:color w:val="008000"/>
          <w:sz w:val="16"/>
          <w:szCs w:val="16"/>
        </w:rPr>
        <w:t>127</w:t>
      </w:r>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p>
    <w:p w:rsidR="000F1416" w:rsidRPr="007547B1" w:rsidRDefault="008F3E1D">
      <w:pPr>
        <w:pStyle w:val="Zkladntext"/>
        <w:ind w:firstLine="357"/>
        <w:rPr>
          <w:rFonts w:ascii="Garamond" w:hAnsi="Garamond"/>
          <w:sz w:val="16"/>
          <w:szCs w:val="16"/>
        </w:rPr>
      </w:pPr>
      <w:r w:rsidRPr="007547B1">
        <w:rPr>
          <w:rFonts w:ascii="Garamond" w:hAnsi="Garamond"/>
          <w:sz w:val="16"/>
          <w:szCs w:val="16"/>
        </w:rPr>
        <w:t>Při výkonu rozhodnutí</w:t>
      </w:r>
      <w:r w:rsidR="00581133" w:rsidRPr="007547B1">
        <w:rPr>
          <w:rFonts w:ascii="Garamond" w:hAnsi="Garamond"/>
          <w:sz w:val="16"/>
          <w:szCs w:val="16"/>
        </w:rPr>
        <w:t xml:space="preserve"> o </w:t>
      </w:r>
      <w:r w:rsidRPr="007547B1">
        <w:rPr>
          <w:rFonts w:ascii="Garamond" w:hAnsi="Garamond"/>
          <w:sz w:val="16"/>
          <w:szCs w:val="16"/>
        </w:rPr>
        <w:t>předběžném opatření se vykonavatel řídí pokyny příslušného soudce, vyššího soudního úředníka, asistenta soudce, justičního čekatele či soudního tajemníka</w:t>
      </w:r>
      <w:r w:rsidR="004609A0" w:rsidRPr="007547B1">
        <w:rPr>
          <w:rFonts w:ascii="Garamond" w:hAnsi="Garamond"/>
          <w:sz w:val="16"/>
          <w:szCs w:val="16"/>
        </w:rPr>
        <w:t xml:space="preserve"> a </w:t>
      </w:r>
      <w:r w:rsidRPr="007547B1">
        <w:rPr>
          <w:rFonts w:ascii="Garamond" w:hAnsi="Garamond"/>
          <w:sz w:val="16"/>
          <w:szCs w:val="16"/>
        </w:rPr>
        <w:t>povahou uložené povinnosti.</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761" w:name="_Toc233193299"/>
      <w:bookmarkStart w:id="4762" w:name="_Toc221856884"/>
      <w:bookmarkStart w:id="4763" w:name="_Toc233209897"/>
      <w:bookmarkStart w:id="4764" w:name="_Toc233283716"/>
      <w:bookmarkStart w:id="4765" w:name="_Toc233286519"/>
      <w:bookmarkStart w:id="4766" w:name="_Toc233289481"/>
      <w:bookmarkStart w:id="4767" w:name="_Toc233292589"/>
      <w:bookmarkStart w:id="4768" w:name="_Toc233293258"/>
      <w:bookmarkStart w:id="4769" w:name="_Toc233199325"/>
      <w:bookmarkStart w:id="4770" w:name="_Toc233213493"/>
      <w:bookmarkStart w:id="4771" w:name="_Toc233216551"/>
      <w:bookmarkStart w:id="4772" w:name="_Toc213959918"/>
      <w:bookmarkStart w:id="4773" w:name="_Toc233301361"/>
      <w:bookmarkStart w:id="4774" w:name="_Toc233302693"/>
      <w:bookmarkStart w:id="4775" w:name="_Toc233307968"/>
      <w:bookmarkStart w:id="4776" w:name="_Toc233313534"/>
      <w:bookmarkStart w:id="4777" w:name="_Toc233315837"/>
      <w:bookmarkStart w:id="4778" w:name="_Toc233342715"/>
      <w:bookmarkStart w:id="4779" w:name="_Toc233343381"/>
      <w:bookmarkStart w:id="4780" w:name="_Toc233344732"/>
      <w:bookmarkStart w:id="4781" w:name="_Toc233355217"/>
      <w:bookmarkStart w:id="4782" w:name="_Toc233357907"/>
      <w:bookmarkStart w:id="4783" w:name="_Toc233368588"/>
      <w:bookmarkStart w:id="4784" w:name="_Toc233370718"/>
      <w:bookmarkStart w:id="4785" w:name="_Toc509851224"/>
      <w:r>
        <w:rPr>
          <w:rFonts w:ascii="Garamond" w:eastAsia="MS Mincho" w:hAnsi="Garamond"/>
          <w:b/>
          <w:color w:val="008000"/>
          <w:sz w:val="16"/>
          <w:szCs w:val="16"/>
        </w:rPr>
        <w:t>§ </w:t>
      </w:r>
      <w:r w:rsidR="000F1416" w:rsidRPr="007547B1">
        <w:rPr>
          <w:rFonts w:ascii="Garamond" w:eastAsia="MS Mincho" w:hAnsi="Garamond"/>
          <w:b/>
          <w:color w:val="008000"/>
          <w:sz w:val="16"/>
          <w:szCs w:val="16"/>
        </w:rPr>
        <w:t>128</w:t>
      </w:r>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p>
    <w:p w:rsidR="000F1416" w:rsidRPr="007547B1" w:rsidRDefault="00AC63F2" w:rsidP="008D5D62">
      <w:pPr>
        <w:pStyle w:val="Zkladntext"/>
        <w:numPr>
          <w:ilvl w:val="0"/>
          <w:numId w:val="88"/>
        </w:numPr>
        <w:rPr>
          <w:rFonts w:ascii="Garamond" w:hAnsi="Garamond"/>
          <w:sz w:val="16"/>
          <w:szCs w:val="16"/>
        </w:rPr>
      </w:pPr>
      <w:r w:rsidRPr="007547B1">
        <w:rPr>
          <w:rFonts w:ascii="Garamond" w:hAnsi="Garamond"/>
          <w:sz w:val="16"/>
          <w:szCs w:val="16"/>
        </w:rPr>
        <w:t>Výkon předběžného opatření ve věci ochrany proti domácímu násilí</w:t>
      </w:r>
      <w:r w:rsidR="004609A0" w:rsidRPr="007547B1">
        <w:rPr>
          <w:rFonts w:ascii="Garamond" w:hAnsi="Garamond"/>
          <w:sz w:val="16"/>
          <w:szCs w:val="16"/>
        </w:rPr>
        <w:t xml:space="preserve"> a </w:t>
      </w:r>
      <w:r w:rsidRPr="007547B1">
        <w:rPr>
          <w:rFonts w:ascii="Garamond" w:hAnsi="Garamond"/>
          <w:sz w:val="16"/>
          <w:szCs w:val="16"/>
        </w:rPr>
        <w:t>předběžného opatření upravujícího poměry dítěte zajistí bezodkladně vždy soud prvního stupně,</w:t>
      </w:r>
      <w:r w:rsidR="004609A0" w:rsidRPr="007547B1">
        <w:rPr>
          <w:rFonts w:ascii="Garamond" w:hAnsi="Garamond"/>
          <w:sz w:val="16"/>
          <w:szCs w:val="16"/>
        </w:rPr>
        <w:t xml:space="preserve"> a </w:t>
      </w:r>
      <w:r w:rsidRPr="007547B1">
        <w:rPr>
          <w:rFonts w:ascii="Garamond" w:hAnsi="Garamond"/>
          <w:sz w:val="16"/>
          <w:szCs w:val="16"/>
        </w:rPr>
        <w:t>to</w:t>
      </w:r>
      <w:r w:rsidR="009709AD" w:rsidRPr="007547B1">
        <w:rPr>
          <w:rFonts w:ascii="Garamond" w:hAnsi="Garamond"/>
          <w:sz w:val="16"/>
          <w:szCs w:val="16"/>
        </w:rPr>
        <w:t xml:space="preserve"> v </w:t>
      </w:r>
      <w:r w:rsidRPr="007547B1">
        <w:rPr>
          <w:rFonts w:ascii="Garamond" w:hAnsi="Garamond"/>
          <w:sz w:val="16"/>
          <w:szCs w:val="16"/>
        </w:rPr>
        <w:t>součinnosti</w:t>
      </w:r>
      <w:r w:rsidR="00581133" w:rsidRPr="007547B1">
        <w:rPr>
          <w:rFonts w:ascii="Garamond" w:hAnsi="Garamond"/>
          <w:sz w:val="16"/>
          <w:szCs w:val="16"/>
        </w:rPr>
        <w:t xml:space="preserve"> s </w:t>
      </w:r>
      <w:r w:rsidRPr="007547B1">
        <w:rPr>
          <w:rFonts w:ascii="Garamond" w:hAnsi="Garamond"/>
          <w:sz w:val="16"/>
          <w:szCs w:val="16"/>
        </w:rPr>
        <w:t>příslušnými orgány veřejné moci.</w:t>
      </w:r>
    </w:p>
    <w:p w:rsidR="000F1416" w:rsidRPr="007547B1" w:rsidRDefault="000F1416" w:rsidP="008D5D62">
      <w:pPr>
        <w:pStyle w:val="Zkladntext"/>
        <w:numPr>
          <w:ilvl w:val="0"/>
          <w:numId w:val="88"/>
        </w:numPr>
        <w:rPr>
          <w:rFonts w:ascii="Garamond" w:hAnsi="Garamond"/>
          <w:sz w:val="16"/>
          <w:szCs w:val="16"/>
        </w:rPr>
      </w:pPr>
      <w:r w:rsidRPr="007547B1">
        <w:rPr>
          <w:rFonts w:ascii="Garamond" w:hAnsi="Garamond"/>
          <w:sz w:val="16"/>
          <w:szCs w:val="16"/>
        </w:rPr>
        <w:t xml:space="preserve">K zajištění předběžného opatření </w:t>
      </w:r>
      <w:r w:rsidR="00AC63F2" w:rsidRPr="007547B1">
        <w:rPr>
          <w:rFonts w:ascii="Garamond" w:hAnsi="Garamond"/>
          <w:sz w:val="16"/>
          <w:szCs w:val="16"/>
        </w:rPr>
        <w:t>ve věci ochrany proti domácímu násilí</w:t>
      </w:r>
      <w:r w:rsidR="004609A0" w:rsidRPr="007547B1">
        <w:rPr>
          <w:rFonts w:ascii="Garamond" w:hAnsi="Garamond"/>
          <w:sz w:val="16"/>
          <w:szCs w:val="16"/>
        </w:rPr>
        <w:t xml:space="preserve"> a </w:t>
      </w:r>
      <w:r w:rsidR="00AC63F2" w:rsidRPr="007547B1">
        <w:rPr>
          <w:rFonts w:ascii="Garamond" w:hAnsi="Garamond"/>
          <w:sz w:val="16"/>
          <w:szCs w:val="16"/>
        </w:rPr>
        <w:t xml:space="preserve">předběžného opatření upravujícího poměry dítěte </w:t>
      </w:r>
      <w:r w:rsidRPr="007547B1">
        <w:rPr>
          <w:rFonts w:ascii="Garamond" w:hAnsi="Garamond"/>
          <w:sz w:val="16"/>
          <w:szCs w:val="16"/>
        </w:rPr>
        <w:t>stanoví předseda okresního soudu pro dobu mimo rozvrženou pracovní dobu</w:t>
      </w:r>
      <w:r w:rsidR="004609A0" w:rsidRPr="007547B1">
        <w:rPr>
          <w:rFonts w:ascii="Garamond" w:hAnsi="Garamond"/>
          <w:sz w:val="16"/>
          <w:szCs w:val="16"/>
        </w:rPr>
        <w:t xml:space="preserve"> a </w:t>
      </w:r>
      <w:r w:rsidRPr="007547B1">
        <w:rPr>
          <w:rFonts w:ascii="Garamond" w:hAnsi="Garamond"/>
          <w:sz w:val="16"/>
          <w:szCs w:val="16"/>
        </w:rPr>
        <w:t>dny pracovního klidu dosažitelnost soudce (předsedy senátu). Dále předseda okresního soudu stanoví též dosažitelnost vykonavatele nebo jiného zaměstnance soudu, kterého pověří úkony výkonu rozhodnutí</w:t>
      </w:r>
      <w:r w:rsidR="00581133" w:rsidRPr="007547B1">
        <w:rPr>
          <w:rFonts w:ascii="Garamond" w:hAnsi="Garamond"/>
          <w:sz w:val="16"/>
          <w:szCs w:val="16"/>
        </w:rPr>
        <w:t xml:space="preserve"> o </w:t>
      </w:r>
      <w:r w:rsidR="00AC63F2" w:rsidRPr="007547B1">
        <w:rPr>
          <w:rFonts w:ascii="Garamond" w:hAnsi="Garamond"/>
          <w:sz w:val="16"/>
          <w:szCs w:val="16"/>
        </w:rPr>
        <w:t>předběžném opatření ve věci ochrany proti domácímu násilí</w:t>
      </w:r>
      <w:r w:rsidR="004609A0" w:rsidRPr="007547B1">
        <w:rPr>
          <w:rFonts w:ascii="Garamond" w:hAnsi="Garamond"/>
          <w:sz w:val="16"/>
          <w:szCs w:val="16"/>
        </w:rPr>
        <w:t xml:space="preserve"> a </w:t>
      </w:r>
      <w:r w:rsidR="00AC63F2" w:rsidRPr="007547B1">
        <w:rPr>
          <w:rFonts w:ascii="Garamond" w:hAnsi="Garamond"/>
          <w:sz w:val="16"/>
          <w:szCs w:val="16"/>
        </w:rPr>
        <w:t>předběžném opatření upravujícím poměry dítěte</w:t>
      </w:r>
      <w:r w:rsidRPr="007547B1">
        <w:rPr>
          <w:rFonts w:ascii="Garamond" w:hAnsi="Garamond"/>
          <w:sz w:val="16"/>
          <w:szCs w:val="16"/>
        </w:rPr>
        <w:t>; jejich dosažitelnost není třeba stanovit</w:t>
      </w:r>
      <w:r w:rsidR="009709AD" w:rsidRPr="007547B1">
        <w:rPr>
          <w:rFonts w:ascii="Garamond" w:hAnsi="Garamond"/>
          <w:sz w:val="16"/>
          <w:szCs w:val="16"/>
        </w:rPr>
        <w:t xml:space="preserve"> v </w:t>
      </w:r>
      <w:r w:rsidRPr="007547B1">
        <w:rPr>
          <w:rFonts w:ascii="Garamond" w:hAnsi="Garamond"/>
          <w:sz w:val="16"/>
          <w:szCs w:val="16"/>
        </w:rPr>
        <w:t>případě, kdy soudce, jehož dosažitelnost byla stanovena, výslovně prohlásí, že zabezpečí výkon předběžného opatření sám.</w:t>
      </w:r>
    </w:p>
    <w:p w:rsidR="000F1416" w:rsidRPr="007547B1" w:rsidRDefault="000F1416" w:rsidP="00B96176">
      <w:pPr>
        <w:pStyle w:val="Prosttext"/>
        <w:keepNext/>
        <w:spacing w:before="60"/>
        <w:jc w:val="center"/>
        <w:outlineLvl w:val="2"/>
        <w:rPr>
          <w:rFonts w:ascii="Garamond" w:eastAsia="MS Mincho" w:hAnsi="Garamond"/>
          <w:b/>
          <w:color w:val="008000"/>
          <w:sz w:val="16"/>
          <w:szCs w:val="16"/>
        </w:rPr>
      </w:pPr>
      <w:bookmarkStart w:id="4786" w:name="_Toc233193300"/>
      <w:bookmarkStart w:id="4787" w:name="_Toc221856885"/>
      <w:bookmarkStart w:id="4788" w:name="_Toc233209898"/>
      <w:bookmarkStart w:id="4789" w:name="_Toc233283717"/>
      <w:bookmarkStart w:id="4790" w:name="_Toc233286520"/>
      <w:bookmarkStart w:id="4791" w:name="_Toc233289482"/>
      <w:bookmarkStart w:id="4792" w:name="_Toc233292590"/>
      <w:bookmarkStart w:id="4793" w:name="_Toc233293259"/>
      <w:bookmarkStart w:id="4794" w:name="_Toc233199326"/>
      <w:bookmarkStart w:id="4795" w:name="_Toc233213494"/>
      <w:bookmarkStart w:id="4796" w:name="_Toc233216552"/>
      <w:bookmarkStart w:id="4797" w:name="_Toc233301362"/>
      <w:bookmarkStart w:id="4798" w:name="_Toc233302694"/>
      <w:bookmarkStart w:id="4799" w:name="_Toc233307969"/>
      <w:bookmarkStart w:id="4800" w:name="_Toc233313535"/>
      <w:bookmarkStart w:id="4801" w:name="_Toc233315838"/>
      <w:bookmarkStart w:id="4802" w:name="_Toc233342716"/>
      <w:bookmarkStart w:id="4803" w:name="_Toc233343382"/>
      <w:bookmarkStart w:id="4804" w:name="_Toc233344733"/>
      <w:bookmarkStart w:id="4805" w:name="_Toc233355218"/>
      <w:bookmarkStart w:id="4806" w:name="_Toc233357908"/>
      <w:bookmarkStart w:id="4807" w:name="_Toc233368589"/>
      <w:bookmarkStart w:id="4808" w:name="_Toc233370719"/>
      <w:bookmarkStart w:id="4809" w:name="_Toc509851225"/>
      <w:bookmarkStart w:id="4810" w:name="_Toc213959919"/>
      <w:r w:rsidRPr="007547B1">
        <w:rPr>
          <w:rFonts w:ascii="Garamond" w:eastAsia="MS Mincho" w:hAnsi="Garamond"/>
          <w:b/>
          <w:color w:val="008000"/>
          <w:sz w:val="16"/>
          <w:szCs w:val="16"/>
        </w:rPr>
        <w:t>Oddíl desátý</w:t>
      </w:r>
      <w:r w:rsidRPr="007547B1">
        <w:rPr>
          <w:rFonts w:ascii="Garamond" w:eastAsia="MS Mincho" w:hAnsi="Garamond"/>
          <w:b/>
          <w:color w:val="008000"/>
          <w:sz w:val="16"/>
          <w:szCs w:val="16"/>
        </w:rPr>
        <w:br/>
        <w:t>Výkon exekucí</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jiné úkony prováděné soudním exekutorem</w:t>
      </w:r>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811" w:name="_Toc233193301"/>
      <w:bookmarkStart w:id="4812" w:name="_Toc221856886"/>
      <w:bookmarkStart w:id="4813" w:name="_Toc233209899"/>
      <w:bookmarkStart w:id="4814" w:name="_Toc233283718"/>
      <w:bookmarkStart w:id="4815" w:name="_Toc233286521"/>
      <w:bookmarkStart w:id="4816" w:name="_Toc233289483"/>
      <w:bookmarkStart w:id="4817" w:name="_Toc233292591"/>
      <w:bookmarkStart w:id="4818" w:name="_Toc233293260"/>
      <w:bookmarkStart w:id="4819" w:name="_Toc233199327"/>
      <w:bookmarkStart w:id="4820" w:name="_Toc233213495"/>
      <w:bookmarkStart w:id="4821" w:name="_Toc233216553"/>
      <w:bookmarkStart w:id="4822" w:name="_Toc233301363"/>
      <w:bookmarkStart w:id="4823" w:name="_Toc233302695"/>
      <w:bookmarkStart w:id="4824" w:name="_Toc233307970"/>
      <w:bookmarkStart w:id="4825" w:name="_Toc233313536"/>
      <w:bookmarkStart w:id="4826" w:name="_Toc233315839"/>
      <w:bookmarkStart w:id="4827" w:name="_Toc233342717"/>
      <w:bookmarkStart w:id="4828" w:name="_Toc233343383"/>
      <w:bookmarkStart w:id="4829" w:name="_Toc233344734"/>
      <w:bookmarkStart w:id="4830" w:name="_Toc233355219"/>
      <w:bookmarkStart w:id="4831" w:name="_Toc233357909"/>
      <w:bookmarkStart w:id="4832" w:name="_Toc233368590"/>
      <w:bookmarkStart w:id="4833" w:name="_Toc233370720"/>
      <w:bookmarkStart w:id="4834" w:name="_Toc509851226"/>
      <w:r>
        <w:rPr>
          <w:rFonts w:ascii="Garamond" w:eastAsia="MS Mincho" w:hAnsi="Garamond"/>
          <w:b/>
          <w:color w:val="008000"/>
          <w:sz w:val="16"/>
          <w:szCs w:val="16"/>
        </w:rPr>
        <w:t>§ </w:t>
      </w:r>
      <w:r w:rsidR="000F1416" w:rsidRPr="007547B1">
        <w:rPr>
          <w:rFonts w:ascii="Garamond" w:eastAsia="MS Mincho" w:hAnsi="Garamond"/>
          <w:b/>
          <w:color w:val="008000"/>
          <w:sz w:val="16"/>
          <w:szCs w:val="16"/>
        </w:rPr>
        <w:t>129</w:t>
      </w:r>
      <w:r w:rsidR="000F1416" w:rsidRPr="007547B1">
        <w:rPr>
          <w:rFonts w:ascii="Garamond" w:eastAsia="MS Mincho" w:hAnsi="Garamond"/>
          <w:b/>
          <w:color w:val="008000"/>
          <w:sz w:val="16"/>
          <w:szCs w:val="16"/>
        </w:rPr>
        <w:br/>
        <w:t>Soudní exekutor</w:t>
      </w:r>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Postup při exekuci prováděné soudním exekutorem (dále jen „</w:t>
      </w:r>
      <w:r w:rsidRPr="007547B1">
        <w:rPr>
          <w:rFonts w:ascii="Garamond" w:hAnsi="Garamond"/>
          <w:b/>
          <w:sz w:val="16"/>
          <w:szCs w:val="16"/>
        </w:rPr>
        <w:t>exekutor</w:t>
      </w:r>
      <w:r w:rsidRPr="007547B1">
        <w:rPr>
          <w:rFonts w:ascii="Garamond" w:hAnsi="Garamond"/>
          <w:sz w:val="16"/>
          <w:szCs w:val="16"/>
        </w:rPr>
        <w:t>“) je upraven e. ř.</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Exekuční řízení je zahájeno dnem, kdy návrh na exekuci došel exekutorovi;</w:t>
      </w:r>
      <w:r w:rsidR="00581133" w:rsidRPr="007547B1">
        <w:rPr>
          <w:rFonts w:ascii="Garamond" w:hAnsi="Garamond"/>
          <w:sz w:val="16"/>
          <w:szCs w:val="16"/>
        </w:rPr>
        <w:t xml:space="preserve"> u </w:t>
      </w:r>
      <w:r w:rsidRPr="007547B1">
        <w:rPr>
          <w:rFonts w:ascii="Garamond" w:hAnsi="Garamond"/>
          <w:sz w:val="16"/>
          <w:szCs w:val="16"/>
        </w:rPr>
        <w:t>exekučního soudu je řízení zahájeno až doručením návrhu na pověření</w:t>
      </w:r>
      <w:r w:rsidR="004609A0" w:rsidRPr="007547B1">
        <w:rPr>
          <w:rFonts w:ascii="Garamond" w:hAnsi="Garamond"/>
          <w:sz w:val="16"/>
          <w:szCs w:val="16"/>
        </w:rPr>
        <w:t xml:space="preserve"> a </w:t>
      </w:r>
      <w:r w:rsidRPr="007547B1">
        <w:rPr>
          <w:rFonts w:ascii="Garamond" w:hAnsi="Garamond"/>
          <w:sz w:val="16"/>
          <w:szCs w:val="16"/>
        </w:rPr>
        <w:t>nařízení exekuce (dále jen „</w:t>
      </w:r>
      <w:r w:rsidRPr="007547B1">
        <w:rPr>
          <w:rFonts w:ascii="Garamond" w:hAnsi="Garamond"/>
          <w:b/>
          <w:sz w:val="16"/>
          <w:szCs w:val="16"/>
        </w:rPr>
        <w:t>návrh na pověření</w:t>
      </w:r>
      <w:r w:rsidRPr="007547B1">
        <w:rPr>
          <w:rFonts w:ascii="Garamond" w:hAnsi="Garamond"/>
          <w:sz w:val="16"/>
          <w:szCs w:val="16"/>
        </w:rPr>
        <w:t>“).</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Návrh na pověření zasílá soudní exekutor soudu vždy na předepsaném formuláři prostřednictvím aplikace ePodatelna,</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pokud doručuje některou</w:t>
      </w:r>
      <w:r w:rsidR="00581133" w:rsidRPr="007547B1">
        <w:rPr>
          <w:rFonts w:ascii="Garamond" w:hAnsi="Garamond"/>
          <w:sz w:val="16"/>
          <w:szCs w:val="16"/>
        </w:rPr>
        <w:t xml:space="preserve"> z </w:t>
      </w:r>
      <w:r w:rsidRPr="007547B1">
        <w:rPr>
          <w:rFonts w:ascii="Garamond" w:hAnsi="Garamond"/>
          <w:sz w:val="16"/>
          <w:szCs w:val="16"/>
        </w:rPr>
        <w:t>příloh exekučního návrhu</w:t>
      </w:r>
      <w:r w:rsidR="009709AD" w:rsidRPr="007547B1">
        <w:rPr>
          <w:rFonts w:ascii="Garamond" w:hAnsi="Garamond"/>
          <w:sz w:val="16"/>
          <w:szCs w:val="16"/>
        </w:rPr>
        <w:t xml:space="preserve"> v </w:t>
      </w:r>
      <w:r w:rsidRPr="007547B1">
        <w:rPr>
          <w:rFonts w:ascii="Garamond" w:hAnsi="Garamond"/>
          <w:sz w:val="16"/>
          <w:szCs w:val="16"/>
        </w:rPr>
        <w:t>listinné podobě. Doručením návrhu na pověření na podatelnu soudu soud zapíše do rejstříku zahájených exekucí</w:t>
      </w:r>
      <w:hyperlink w:anchor="Poz_13d" w:history="1">
        <w:r w:rsidR="00647D27" w:rsidRPr="007547B1">
          <w:rPr>
            <w:rStyle w:val="Hypertextovodkaz"/>
            <w:rFonts w:ascii="Garamond" w:hAnsi="Garamond"/>
            <w:sz w:val="16"/>
            <w:szCs w:val="16"/>
            <w:vertAlign w:val="superscript"/>
          </w:rPr>
          <w:t>13d)</w:t>
        </w:r>
      </w:hyperlink>
      <w:r w:rsidRPr="007547B1">
        <w:rPr>
          <w:rFonts w:ascii="Garamond" w:hAnsi="Garamond"/>
          <w:sz w:val="16"/>
          <w:szCs w:val="16"/>
        </w:rPr>
        <w:t xml:space="preserve"> všechny údaje, které je povinen zapisovat. Případnou opravu záznamu</w:t>
      </w:r>
      <w:r w:rsidR="009709AD" w:rsidRPr="007547B1">
        <w:rPr>
          <w:rFonts w:ascii="Garamond" w:hAnsi="Garamond"/>
          <w:sz w:val="16"/>
          <w:szCs w:val="16"/>
        </w:rPr>
        <w:t xml:space="preserve"> v </w:t>
      </w:r>
      <w:r w:rsidRPr="007547B1">
        <w:rPr>
          <w:rFonts w:ascii="Garamond" w:hAnsi="Garamond"/>
          <w:sz w:val="16"/>
          <w:szCs w:val="16"/>
        </w:rPr>
        <w:t>rejstříku zahájených exekucí je možné provést pouze na základě zaslání opraveného formuláře návrhu na pověření soudním exekutorem soudu.</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Do příslušného spisu exekučního soudu se založí vytištěný formulář návrhu na pověření</w:t>
      </w:r>
      <w:r w:rsidR="004609A0" w:rsidRPr="007547B1">
        <w:rPr>
          <w:rFonts w:ascii="Garamond" w:hAnsi="Garamond"/>
          <w:sz w:val="16"/>
          <w:szCs w:val="16"/>
        </w:rPr>
        <w:t xml:space="preserve"> a </w:t>
      </w:r>
      <w:r w:rsidRPr="007547B1">
        <w:rPr>
          <w:rFonts w:ascii="Garamond" w:hAnsi="Garamond"/>
          <w:sz w:val="16"/>
          <w:szCs w:val="16"/>
        </w:rPr>
        <w:t>dále listiny, které byly společně</w:t>
      </w:r>
      <w:r w:rsidR="00581133" w:rsidRPr="007547B1">
        <w:rPr>
          <w:rFonts w:ascii="Garamond" w:hAnsi="Garamond"/>
          <w:sz w:val="16"/>
          <w:szCs w:val="16"/>
        </w:rPr>
        <w:t xml:space="preserve"> s </w:t>
      </w:r>
      <w:r w:rsidRPr="007547B1">
        <w:rPr>
          <w:rFonts w:ascii="Garamond" w:hAnsi="Garamond"/>
          <w:sz w:val="16"/>
          <w:szCs w:val="16"/>
        </w:rPr>
        <w:t>touto žádostí zaslány</w:t>
      </w:r>
      <w:r w:rsidR="009709AD" w:rsidRPr="007547B1">
        <w:rPr>
          <w:rFonts w:ascii="Garamond" w:hAnsi="Garamond"/>
          <w:sz w:val="16"/>
          <w:szCs w:val="16"/>
        </w:rPr>
        <w:t xml:space="preserve"> v </w:t>
      </w:r>
      <w:r w:rsidRPr="007547B1">
        <w:rPr>
          <w:rFonts w:ascii="Garamond" w:hAnsi="Garamond"/>
          <w:sz w:val="16"/>
          <w:szCs w:val="16"/>
        </w:rPr>
        <w:t xml:space="preserve">elektronické či listinné podobě (např. exekuční titul, listina prokazující přechod práva či povinnosti apod.). Pro tisk příloh se použije ust. </w:t>
      </w:r>
      <w:r w:rsidR="00FE0AA5">
        <w:rPr>
          <w:rFonts w:ascii="Garamond" w:hAnsi="Garamond"/>
          <w:sz w:val="16"/>
          <w:szCs w:val="16"/>
        </w:rPr>
        <w:t>§ </w:t>
      </w:r>
      <w:r w:rsidRPr="007547B1">
        <w:rPr>
          <w:rFonts w:ascii="Garamond" w:hAnsi="Garamond"/>
          <w:sz w:val="16"/>
          <w:szCs w:val="16"/>
        </w:rPr>
        <w:t xml:space="preserve">173 </w:t>
      </w:r>
      <w:r w:rsidR="00FE0AA5">
        <w:rPr>
          <w:rFonts w:ascii="Garamond" w:hAnsi="Garamond"/>
          <w:sz w:val="16"/>
          <w:szCs w:val="16"/>
        </w:rPr>
        <w:t>odst. </w:t>
      </w:r>
      <w:r w:rsidRPr="007547B1">
        <w:rPr>
          <w:rFonts w:ascii="Garamond" w:hAnsi="Garamond"/>
          <w:sz w:val="16"/>
          <w:szCs w:val="16"/>
        </w:rPr>
        <w:t>3. Jsou-li tyto listiny již založeny</w:t>
      </w:r>
      <w:r w:rsidR="00581133" w:rsidRPr="007547B1">
        <w:rPr>
          <w:rFonts w:ascii="Garamond" w:hAnsi="Garamond"/>
          <w:sz w:val="16"/>
          <w:szCs w:val="16"/>
        </w:rPr>
        <w:t xml:space="preserve"> u </w:t>
      </w:r>
      <w:r w:rsidRPr="007547B1">
        <w:rPr>
          <w:rFonts w:ascii="Garamond" w:hAnsi="Garamond"/>
          <w:sz w:val="16"/>
          <w:szCs w:val="16"/>
        </w:rPr>
        <w:t>exekučního soudu, učiní se do spisu úřední záznam včetně spisové značky, ze které je obsah listiny znám. Do spisu se dále zakládá originál pověření soudního exekutora nebo pokynu</w:t>
      </w:r>
      <w:r w:rsidR="00581133" w:rsidRPr="007547B1">
        <w:rPr>
          <w:rFonts w:ascii="Garamond" w:hAnsi="Garamond"/>
          <w:sz w:val="16"/>
          <w:szCs w:val="16"/>
        </w:rPr>
        <w:t xml:space="preserve"> k </w:t>
      </w:r>
      <w:r w:rsidRPr="007547B1">
        <w:rPr>
          <w:rFonts w:ascii="Garamond" w:hAnsi="Garamond"/>
          <w:sz w:val="16"/>
          <w:szCs w:val="16"/>
        </w:rPr>
        <w:t>odmítnutí či zamítnutí exekučního návrhu. Po obživnutí věci (</w:t>
      </w:r>
      <w:r w:rsidR="00FE0AA5">
        <w:rPr>
          <w:rFonts w:ascii="Garamond" w:hAnsi="Garamond"/>
          <w:sz w:val="16"/>
          <w:szCs w:val="16"/>
        </w:rPr>
        <w:t>§ </w:t>
      </w:r>
      <w:r w:rsidRPr="007547B1">
        <w:rPr>
          <w:rFonts w:ascii="Garamond" w:hAnsi="Garamond"/>
          <w:sz w:val="16"/>
          <w:szCs w:val="16"/>
        </w:rPr>
        <w:t>161a) se do spisu zakládají exekutorem postoupené návrhy na odmítnutí či zastavení exekuce, originály dalších návrhů účastníků</w:t>
      </w:r>
      <w:r w:rsidR="004609A0" w:rsidRPr="007547B1">
        <w:rPr>
          <w:rFonts w:ascii="Garamond" w:hAnsi="Garamond"/>
          <w:sz w:val="16"/>
          <w:szCs w:val="16"/>
        </w:rPr>
        <w:t xml:space="preserve"> a </w:t>
      </w:r>
      <w:r w:rsidRPr="007547B1">
        <w:rPr>
          <w:rFonts w:ascii="Garamond" w:hAnsi="Garamond"/>
          <w:sz w:val="16"/>
          <w:szCs w:val="16"/>
        </w:rPr>
        <w:t>exekutora</w:t>
      </w:r>
      <w:r w:rsidR="004609A0" w:rsidRPr="007547B1">
        <w:rPr>
          <w:rFonts w:ascii="Garamond" w:hAnsi="Garamond"/>
          <w:sz w:val="16"/>
          <w:szCs w:val="16"/>
        </w:rPr>
        <w:t xml:space="preserve"> a </w:t>
      </w:r>
      <w:r w:rsidRPr="007547B1">
        <w:rPr>
          <w:rFonts w:ascii="Garamond" w:hAnsi="Garamond"/>
          <w:sz w:val="16"/>
          <w:szCs w:val="16"/>
        </w:rPr>
        <w:t>originály všech rozhodnutí soudu.</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Na žádost exekutora exekuční soud vyvěsí na úřední desce soudu veřejné vyhlášky vydané exekutorem. Obdobně postupuje exekuční soud pro vyvěšení výzvy</w:t>
      </w:r>
      <w:r w:rsidR="00581133" w:rsidRPr="007547B1">
        <w:rPr>
          <w:rFonts w:ascii="Garamond" w:hAnsi="Garamond"/>
          <w:sz w:val="16"/>
          <w:szCs w:val="16"/>
        </w:rPr>
        <w:t xml:space="preserve"> k </w:t>
      </w:r>
      <w:r w:rsidRPr="007547B1">
        <w:rPr>
          <w:rFonts w:ascii="Garamond" w:hAnsi="Garamond"/>
          <w:sz w:val="16"/>
          <w:szCs w:val="16"/>
        </w:rPr>
        <w:t>vyzvednutí písemnosti</w:t>
      </w:r>
      <w:r w:rsidR="00581133" w:rsidRPr="007547B1">
        <w:rPr>
          <w:rFonts w:ascii="Garamond" w:hAnsi="Garamond"/>
          <w:sz w:val="16"/>
          <w:szCs w:val="16"/>
        </w:rPr>
        <w:t xml:space="preserve"> u </w:t>
      </w:r>
      <w:r w:rsidRPr="007547B1">
        <w:rPr>
          <w:rFonts w:ascii="Garamond" w:hAnsi="Garamond"/>
          <w:sz w:val="16"/>
          <w:szCs w:val="16"/>
        </w:rPr>
        <w:t>exekutora (</w:t>
      </w:r>
      <w:r w:rsidR="00FE0AA5">
        <w:rPr>
          <w:rFonts w:ascii="Garamond" w:hAnsi="Garamond"/>
          <w:sz w:val="16"/>
          <w:szCs w:val="16"/>
        </w:rPr>
        <w:t>§ </w:t>
      </w:r>
      <w:r w:rsidRPr="007547B1">
        <w:rPr>
          <w:rFonts w:ascii="Garamond" w:hAnsi="Garamond"/>
          <w:sz w:val="16"/>
          <w:szCs w:val="16"/>
        </w:rPr>
        <w:t xml:space="preserve">49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či sdělení</w:t>
      </w:r>
      <w:r w:rsidR="00581133" w:rsidRPr="007547B1">
        <w:rPr>
          <w:rFonts w:ascii="Garamond" w:hAnsi="Garamond"/>
          <w:sz w:val="16"/>
          <w:szCs w:val="16"/>
        </w:rPr>
        <w:t xml:space="preserve"> o </w:t>
      </w:r>
      <w:r w:rsidRPr="007547B1">
        <w:rPr>
          <w:rFonts w:ascii="Garamond" w:hAnsi="Garamond"/>
          <w:sz w:val="16"/>
          <w:szCs w:val="16"/>
        </w:rPr>
        <w:t>doručení písemnosti exekutorem (</w:t>
      </w:r>
      <w:r w:rsidR="00FE0AA5">
        <w:rPr>
          <w:rFonts w:ascii="Garamond" w:hAnsi="Garamond"/>
          <w:sz w:val="16"/>
          <w:szCs w:val="16"/>
        </w:rPr>
        <w:t>§ </w:t>
      </w:r>
      <w:r w:rsidRPr="007547B1">
        <w:rPr>
          <w:rFonts w:ascii="Garamond" w:hAnsi="Garamond"/>
          <w:sz w:val="16"/>
          <w:szCs w:val="16"/>
        </w:rPr>
        <w:t xml:space="preserve">49 </w:t>
      </w:r>
      <w:r w:rsidR="00FE0AA5">
        <w:rPr>
          <w:rFonts w:ascii="Garamond" w:hAnsi="Garamond"/>
          <w:sz w:val="16"/>
          <w:szCs w:val="16"/>
        </w:rPr>
        <w:t>odst. </w:t>
      </w:r>
      <w:r w:rsidRPr="007547B1">
        <w:rPr>
          <w:rFonts w:ascii="Garamond" w:hAnsi="Garamond"/>
          <w:sz w:val="16"/>
          <w:szCs w:val="16"/>
        </w:rPr>
        <w:t xml:space="preserve">4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Návrh na zastavení exekuce, návrh na odklad exekuce či jiná podání,</w:t>
      </w:r>
      <w:r w:rsidR="00581133" w:rsidRPr="007547B1">
        <w:rPr>
          <w:rFonts w:ascii="Garamond" w:hAnsi="Garamond"/>
          <w:sz w:val="16"/>
          <w:szCs w:val="16"/>
        </w:rPr>
        <w:t xml:space="preserve"> o </w:t>
      </w:r>
      <w:r w:rsidRPr="007547B1">
        <w:rPr>
          <w:rFonts w:ascii="Garamond" w:hAnsi="Garamond"/>
          <w:sz w:val="16"/>
          <w:szCs w:val="16"/>
        </w:rPr>
        <w:t>nichž rozhoduje exekutor, podaná</w:t>
      </w:r>
      <w:r w:rsidR="00581133" w:rsidRPr="007547B1">
        <w:rPr>
          <w:rFonts w:ascii="Garamond" w:hAnsi="Garamond"/>
          <w:sz w:val="16"/>
          <w:szCs w:val="16"/>
        </w:rPr>
        <w:t xml:space="preserve"> u </w:t>
      </w:r>
      <w:r w:rsidRPr="007547B1">
        <w:rPr>
          <w:rFonts w:ascii="Garamond" w:hAnsi="Garamond"/>
          <w:sz w:val="16"/>
          <w:szCs w:val="16"/>
        </w:rPr>
        <w:t>exekučního soudu, soud neprodleně postoupí exekutorovi.</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 xml:space="preserve">Pokuty uložené při exekuci podle ustanovení </w:t>
      </w:r>
      <w:r w:rsidR="00FE0AA5">
        <w:rPr>
          <w:rFonts w:ascii="Garamond" w:hAnsi="Garamond"/>
          <w:sz w:val="16"/>
          <w:szCs w:val="16"/>
        </w:rPr>
        <w:t>§ </w:t>
      </w:r>
      <w:r w:rsidRPr="007547B1">
        <w:rPr>
          <w:rFonts w:ascii="Garamond" w:hAnsi="Garamond"/>
          <w:sz w:val="16"/>
          <w:szCs w:val="16"/>
        </w:rPr>
        <w:t xml:space="preserve">351 </w:t>
      </w:r>
      <w:r w:rsidR="00581133" w:rsidRPr="007547B1">
        <w:rPr>
          <w:rFonts w:ascii="Garamond" w:hAnsi="Garamond"/>
          <w:sz w:val="16"/>
          <w:szCs w:val="16"/>
        </w:rPr>
        <w:t>o. s. ř.</w:t>
      </w:r>
      <w:r w:rsidRPr="007547B1">
        <w:rPr>
          <w:rFonts w:ascii="Garamond" w:hAnsi="Garamond"/>
          <w:sz w:val="16"/>
          <w:szCs w:val="16"/>
        </w:rPr>
        <w:t xml:space="preserve"> je povinný vždy povinen zaplatit na účet exekučního soudu.</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Exekutor předkládá svůj spis</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odvolání proti svému rozhodnutí spolu</w:t>
      </w:r>
      <w:r w:rsidR="00581133" w:rsidRPr="007547B1">
        <w:rPr>
          <w:rFonts w:ascii="Garamond" w:hAnsi="Garamond"/>
          <w:sz w:val="16"/>
          <w:szCs w:val="16"/>
        </w:rPr>
        <w:t xml:space="preserve"> s </w:t>
      </w:r>
      <w:r w:rsidRPr="007547B1">
        <w:rPr>
          <w:rFonts w:ascii="Garamond" w:hAnsi="Garamond"/>
          <w:sz w:val="16"/>
          <w:szCs w:val="16"/>
        </w:rPr>
        <w:t>předkládací zprávou příslušnému odvolacímu soudu (nadřízený krajský soud exekučního soudu)</w:t>
      </w:r>
      <w:r w:rsidR="009709AD" w:rsidRPr="007547B1">
        <w:rPr>
          <w:rFonts w:ascii="Garamond" w:hAnsi="Garamond"/>
          <w:sz w:val="16"/>
          <w:szCs w:val="16"/>
        </w:rPr>
        <w:t xml:space="preserve"> v </w:t>
      </w:r>
      <w:r w:rsidRPr="007547B1">
        <w:rPr>
          <w:rFonts w:ascii="Garamond" w:hAnsi="Garamond"/>
          <w:sz w:val="16"/>
          <w:szCs w:val="16"/>
        </w:rPr>
        <w:t xml:space="preserve">listinné podobě podle </w:t>
      </w:r>
      <w:r w:rsidR="00FE0AA5">
        <w:rPr>
          <w:rFonts w:ascii="Garamond" w:hAnsi="Garamond"/>
          <w:sz w:val="16"/>
          <w:szCs w:val="16"/>
        </w:rPr>
        <w:t>§ </w:t>
      </w:r>
      <w:r w:rsidRPr="007547B1">
        <w:rPr>
          <w:rFonts w:ascii="Garamond" w:hAnsi="Garamond"/>
          <w:sz w:val="16"/>
          <w:szCs w:val="16"/>
        </w:rPr>
        <w:t xml:space="preserve">184 </w:t>
      </w:r>
      <w:r w:rsidR="00FE0AA5">
        <w:rPr>
          <w:rFonts w:ascii="Garamond" w:hAnsi="Garamond"/>
          <w:sz w:val="16"/>
          <w:szCs w:val="16"/>
        </w:rPr>
        <w:t>odst. </w:t>
      </w:r>
      <w:r w:rsidRPr="007547B1">
        <w:rPr>
          <w:rFonts w:ascii="Garamond" w:hAnsi="Garamond"/>
          <w:sz w:val="16"/>
          <w:szCs w:val="16"/>
        </w:rPr>
        <w:t>1 nebo</w:t>
      </w:r>
      <w:r w:rsidR="009709AD" w:rsidRPr="007547B1">
        <w:rPr>
          <w:rFonts w:ascii="Garamond" w:hAnsi="Garamond"/>
          <w:sz w:val="16"/>
          <w:szCs w:val="16"/>
        </w:rPr>
        <w:t xml:space="preserve"> v </w:t>
      </w:r>
      <w:r w:rsidRPr="007547B1">
        <w:rPr>
          <w:rFonts w:ascii="Garamond" w:hAnsi="Garamond"/>
          <w:sz w:val="16"/>
          <w:szCs w:val="16"/>
        </w:rPr>
        <w:t>elektronické podobě</w:t>
      </w:r>
      <w:r w:rsidR="009709AD" w:rsidRPr="007547B1">
        <w:rPr>
          <w:rFonts w:ascii="Garamond" w:hAnsi="Garamond"/>
          <w:sz w:val="16"/>
          <w:szCs w:val="16"/>
        </w:rPr>
        <w:t xml:space="preserve"> v </w:t>
      </w:r>
      <w:r w:rsidRPr="007547B1">
        <w:rPr>
          <w:rFonts w:ascii="Garamond" w:hAnsi="Garamond"/>
          <w:sz w:val="16"/>
          <w:szCs w:val="16"/>
        </w:rPr>
        <w:t>jednom celku (jedna datová zpráva, na technickém nosiči dat). Byl-li odvolacímu soudu exekutorem předložen spis</w:t>
      </w:r>
      <w:r w:rsidR="009709AD" w:rsidRPr="007547B1">
        <w:rPr>
          <w:rFonts w:ascii="Garamond" w:hAnsi="Garamond"/>
          <w:sz w:val="16"/>
          <w:szCs w:val="16"/>
        </w:rPr>
        <w:t xml:space="preserve"> v </w:t>
      </w:r>
      <w:r w:rsidRPr="007547B1">
        <w:rPr>
          <w:rFonts w:ascii="Garamond" w:hAnsi="Garamond"/>
          <w:sz w:val="16"/>
          <w:szCs w:val="16"/>
        </w:rPr>
        <w:t>elektronické podobě</w:t>
      </w:r>
      <w:r w:rsidR="004609A0" w:rsidRPr="007547B1">
        <w:rPr>
          <w:rFonts w:ascii="Garamond" w:hAnsi="Garamond"/>
          <w:sz w:val="16"/>
          <w:szCs w:val="16"/>
        </w:rPr>
        <w:t xml:space="preserve"> a </w:t>
      </w:r>
      <w:r w:rsidRPr="007547B1">
        <w:rPr>
          <w:rFonts w:ascii="Garamond" w:hAnsi="Garamond"/>
          <w:sz w:val="16"/>
          <w:szCs w:val="16"/>
        </w:rPr>
        <w:t>odvolací soud nepokračuje ve vedení spisu exekutora</w:t>
      </w:r>
      <w:r w:rsidR="009709AD" w:rsidRPr="007547B1">
        <w:rPr>
          <w:rFonts w:ascii="Garamond" w:hAnsi="Garamond"/>
          <w:sz w:val="16"/>
          <w:szCs w:val="16"/>
        </w:rPr>
        <w:t xml:space="preserve"> v </w:t>
      </w:r>
      <w:r w:rsidRPr="007547B1">
        <w:rPr>
          <w:rFonts w:ascii="Garamond" w:hAnsi="Garamond"/>
          <w:sz w:val="16"/>
          <w:szCs w:val="16"/>
        </w:rPr>
        <w:t>elektronické podobě, všechny písemnosti</w:t>
      </w:r>
      <w:r w:rsidR="009709AD" w:rsidRPr="007547B1">
        <w:rPr>
          <w:rFonts w:ascii="Garamond" w:hAnsi="Garamond"/>
          <w:sz w:val="16"/>
          <w:szCs w:val="16"/>
        </w:rPr>
        <w:t xml:space="preserve"> v </w:t>
      </w:r>
      <w:r w:rsidRPr="007547B1">
        <w:rPr>
          <w:rFonts w:ascii="Garamond" w:hAnsi="Garamond"/>
          <w:sz w:val="16"/>
          <w:szCs w:val="16"/>
        </w:rPr>
        <w:t>listinné podobě, které se</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odvolacím řízením zakládají do procesního spisu, odvolací soud do skončení odvolacího řízení dočasně uchovává ve sběrném spise (</w:t>
      </w:r>
      <w:r w:rsidR="00FE0AA5">
        <w:rPr>
          <w:rFonts w:ascii="Garamond" w:hAnsi="Garamond"/>
          <w:sz w:val="16"/>
          <w:szCs w:val="16"/>
        </w:rPr>
        <w:t>§ </w:t>
      </w:r>
      <w:r w:rsidRPr="007547B1">
        <w:rPr>
          <w:rFonts w:ascii="Garamond" w:hAnsi="Garamond"/>
          <w:sz w:val="16"/>
          <w:szCs w:val="16"/>
        </w:rPr>
        <w:t>185). Písemnosti</w:t>
      </w:r>
      <w:r w:rsidR="009709AD" w:rsidRPr="007547B1">
        <w:rPr>
          <w:rFonts w:ascii="Garamond" w:hAnsi="Garamond"/>
          <w:sz w:val="16"/>
          <w:szCs w:val="16"/>
        </w:rPr>
        <w:t xml:space="preserve"> v </w:t>
      </w:r>
      <w:r w:rsidRPr="007547B1">
        <w:rPr>
          <w:rFonts w:ascii="Garamond" w:hAnsi="Garamond"/>
          <w:sz w:val="16"/>
          <w:szCs w:val="16"/>
        </w:rPr>
        <w:t>elektronické podobě odvolací soud dočasně připojuje jako dokumenty ke spisové značce odvolacího řízení do informačního systému. Po skončení odvolacího řízení odvolací soud zašle (předá) všechny písemnosti příp.</w:t>
      </w:r>
      <w:r w:rsidR="002458BA" w:rsidRPr="007547B1">
        <w:rPr>
          <w:rFonts w:ascii="Garamond" w:hAnsi="Garamond"/>
          <w:sz w:val="16"/>
          <w:szCs w:val="16"/>
        </w:rPr>
        <w:t xml:space="preserve"> i </w:t>
      </w:r>
      <w:r w:rsidRPr="007547B1">
        <w:rPr>
          <w:rFonts w:ascii="Garamond" w:hAnsi="Garamond"/>
          <w:sz w:val="16"/>
          <w:szCs w:val="16"/>
        </w:rPr>
        <w:t>jiné dokumenty, které</w:t>
      </w:r>
      <w:r w:rsidR="009709AD" w:rsidRPr="007547B1">
        <w:rPr>
          <w:rFonts w:ascii="Garamond" w:hAnsi="Garamond"/>
          <w:sz w:val="16"/>
          <w:szCs w:val="16"/>
        </w:rPr>
        <w:t xml:space="preserve"> v </w:t>
      </w:r>
      <w:r w:rsidRPr="007547B1">
        <w:rPr>
          <w:rFonts w:ascii="Garamond" w:hAnsi="Garamond"/>
          <w:sz w:val="16"/>
          <w:szCs w:val="16"/>
        </w:rPr>
        <w:t>průběhu odvolacího řízení odvolacímu soudu došly nebo odvolací soud vytvořil; protokol</w:t>
      </w:r>
      <w:r w:rsidR="00581133" w:rsidRPr="007547B1">
        <w:rPr>
          <w:rFonts w:ascii="Garamond" w:hAnsi="Garamond"/>
          <w:sz w:val="16"/>
          <w:szCs w:val="16"/>
        </w:rPr>
        <w:t xml:space="preserve"> o </w:t>
      </w:r>
      <w:r w:rsidRPr="007547B1">
        <w:rPr>
          <w:rFonts w:ascii="Garamond" w:hAnsi="Garamond"/>
          <w:sz w:val="16"/>
          <w:szCs w:val="16"/>
        </w:rPr>
        <w:t>hlasování se vždy zasílá (předává)</w:t>
      </w:r>
      <w:r w:rsidR="009709AD" w:rsidRPr="007547B1">
        <w:rPr>
          <w:rFonts w:ascii="Garamond" w:hAnsi="Garamond"/>
          <w:sz w:val="16"/>
          <w:szCs w:val="16"/>
        </w:rPr>
        <w:t xml:space="preserve"> v </w:t>
      </w:r>
      <w:r w:rsidRPr="007547B1">
        <w:rPr>
          <w:rFonts w:ascii="Garamond" w:hAnsi="Garamond"/>
          <w:sz w:val="16"/>
          <w:szCs w:val="16"/>
        </w:rPr>
        <w:t>listinné podobě</w:t>
      </w:r>
      <w:r w:rsidR="009709AD" w:rsidRPr="007547B1">
        <w:rPr>
          <w:rFonts w:ascii="Garamond" w:hAnsi="Garamond"/>
          <w:sz w:val="16"/>
          <w:szCs w:val="16"/>
        </w:rPr>
        <w:t xml:space="preserve"> v </w:t>
      </w:r>
      <w:r w:rsidRPr="007547B1">
        <w:rPr>
          <w:rFonts w:ascii="Garamond" w:hAnsi="Garamond"/>
          <w:sz w:val="16"/>
          <w:szCs w:val="16"/>
        </w:rPr>
        <w:t>zalepené obálce (</w:t>
      </w:r>
      <w:r w:rsidR="00FE0AA5">
        <w:rPr>
          <w:rFonts w:ascii="Garamond" w:hAnsi="Garamond"/>
          <w:sz w:val="16"/>
          <w:szCs w:val="16"/>
        </w:rPr>
        <w:t>§ </w:t>
      </w:r>
      <w:r w:rsidRPr="007547B1">
        <w:rPr>
          <w:rFonts w:ascii="Garamond" w:hAnsi="Garamond"/>
          <w:sz w:val="16"/>
          <w:szCs w:val="16"/>
        </w:rPr>
        <w:t>22). Písemnosti, které odvolací soud vytiskl nebo zkonvertoval</w:t>
      </w:r>
      <w:r w:rsidR="00581133" w:rsidRPr="007547B1">
        <w:rPr>
          <w:rFonts w:ascii="Garamond" w:hAnsi="Garamond"/>
          <w:sz w:val="16"/>
          <w:szCs w:val="16"/>
        </w:rPr>
        <w:t xml:space="preserve"> z </w:t>
      </w:r>
      <w:r w:rsidRPr="007547B1">
        <w:rPr>
          <w:rFonts w:ascii="Garamond" w:hAnsi="Garamond"/>
          <w:sz w:val="16"/>
          <w:szCs w:val="16"/>
        </w:rPr>
        <w:t>předloženého elektronického spisu exekutora nebo písemností mu došlých</w:t>
      </w:r>
      <w:r w:rsidR="009709AD" w:rsidRPr="007547B1">
        <w:rPr>
          <w:rFonts w:ascii="Garamond" w:hAnsi="Garamond"/>
          <w:sz w:val="16"/>
          <w:szCs w:val="16"/>
        </w:rPr>
        <w:t xml:space="preserve"> v </w:t>
      </w:r>
      <w:r w:rsidRPr="007547B1">
        <w:rPr>
          <w:rFonts w:ascii="Garamond" w:hAnsi="Garamond"/>
          <w:sz w:val="16"/>
          <w:szCs w:val="16"/>
        </w:rPr>
        <w:t>elektronické podobě, se exekutorovi nevrací, zůstávají založené ve sběrném spise nadřízeného soudu.</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Rozhoduje-li exekuční soud, exekutorovi se zasílají elektronické stejnopisy rozhodnutí,</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případě, kdy</w:t>
      </w:r>
      <w:r w:rsidR="00581133" w:rsidRPr="007547B1">
        <w:rPr>
          <w:rFonts w:ascii="Garamond" w:hAnsi="Garamond"/>
          <w:sz w:val="16"/>
          <w:szCs w:val="16"/>
        </w:rPr>
        <w:t xml:space="preserve"> k </w:t>
      </w:r>
      <w:r w:rsidRPr="007547B1">
        <w:rPr>
          <w:rFonts w:ascii="Garamond" w:hAnsi="Garamond"/>
          <w:sz w:val="16"/>
          <w:szCs w:val="16"/>
        </w:rPr>
        <w:t>rozhodování předložil spis</w:t>
      </w:r>
      <w:r w:rsidR="009709AD" w:rsidRPr="007547B1">
        <w:rPr>
          <w:rFonts w:ascii="Garamond" w:hAnsi="Garamond"/>
          <w:sz w:val="16"/>
          <w:szCs w:val="16"/>
        </w:rPr>
        <w:t xml:space="preserve"> v </w:t>
      </w:r>
      <w:r w:rsidRPr="007547B1">
        <w:rPr>
          <w:rFonts w:ascii="Garamond" w:hAnsi="Garamond"/>
          <w:sz w:val="16"/>
          <w:szCs w:val="16"/>
        </w:rPr>
        <w:t>elektronické podobě</w:t>
      </w:r>
      <w:r w:rsidRPr="007547B1" w:rsidDel="00430A09">
        <w:rPr>
          <w:rFonts w:ascii="Garamond" w:hAnsi="Garamond"/>
          <w:sz w:val="16"/>
          <w:szCs w:val="16"/>
        </w:rPr>
        <w:t xml:space="preserve">; </w:t>
      </w:r>
      <w:r w:rsidRPr="007547B1">
        <w:rPr>
          <w:rFonts w:ascii="Garamond" w:hAnsi="Garamond"/>
          <w:sz w:val="16"/>
          <w:szCs w:val="16"/>
        </w:rPr>
        <w:t>podepsané originály se zakládají do spisu exekučního soudu. Postup podle třetí</w:t>
      </w:r>
      <w:r w:rsidR="004609A0" w:rsidRPr="007547B1">
        <w:rPr>
          <w:rFonts w:ascii="Garamond" w:hAnsi="Garamond"/>
          <w:sz w:val="16"/>
          <w:szCs w:val="16"/>
        </w:rPr>
        <w:t xml:space="preserve"> a </w:t>
      </w:r>
      <w:r w:rsidRPr="007547B1">
        <w:rPr>
          <w:rFonts w:ascii="Garamond" w:hAnsi="Garamond"/>
          <w:sz w:val="16"/>
          <w:szCs w:val="16"/>
        </w:rPr>
        <w:t>čtvrté věty předchozího odstavce zde platí obdobně.</w:t>
      </w:r>
    </w:p>
    <w:p w:rsidR="000F1416" w:rsidRPr="007547B1" w:rsidRDefault="000F1416" w:rsidP="008D5D62">
      <w:pPr>
        <w:pStyle w:val="Zkladntext"/>
        <w:numPr>
          <w:ilvl w:val="0"/>
          <w:numId w:val="89"/>
        </w:numPr>
        <w:rPr>
          <w:rFonts w:ascii="Garamond" w:hAnsi="Garamond"/>
          <w:sz w:val="16"/>
          <w:szCs w:val="16"/>
        </w:rPr>
      </w:pPr>
      <w:r w:rsidRPr="007547B1">
        <w:rPr>
          <w:rFonts w:ascii="Garamond" w:hAnsi="Garamond"/>
          <w:sz w:val="16"/>
          <w:szCs w:val="16"/>
        </w:rPr>
        <w:t>Není-li stanoveno jinak, užijí se přiměřeně při vyhotovení rozhodnutí</w:t>
      </w:r>
      <w:r w:rsidR="004609A0" w:rsidRPr="007547B1">
        <w:rPr>
          <w:rFonts w:ascii="Garamond" w:hAnsi="Garamond"/>
          <w:sz w:val="16"/>
          <w:szCs w:val="16"/>
        </w:rPr>
        <w:t xml:space="preserve"> a </w:t>
      </w:r>
      <w:r w:rsidRPr="007547B1">
        <w:rPr>
          <w:rFonts w:ascii="Garamond" w:hAnsi="Garamond"/>
          <w:sz w:val="16"/>
          <w:szCs w:val="16"/>
        </w:rPr>
        <w:t>tvorbě</w:t>
      </w:r>
      <w:r w:rsidR="004609A0" w:rsidRPr="007547B1">
        <w:rPr>
          <w:rFonts w:ascii="Garamond" w:hAnsi="Garamond"/>
          <w:sz w:val="16"/>
          <w:szCs w:val="16"/>
        </w:rPr>
        <w:t xml:space="preserve"> a </w:t>
      </w:r>
      <w:r w:rsidRPr="007547B1">
        <w:rPr>
          <w:rFonts w:ascii="Garamond" w:hAnsi="Garamond"/>
          <w:sz w:val="16"/>
          <w:szCs w:val="16"/>
        </w:rPr>
        <w:t xml:space="preserve">vedení spisů (včetně sběrných spisů odvolacích soudů) ustanovení </w:t>
      </w:r>
      <w:r w:rsidR="00FE0AA5">
        <w:rPr>
          <w:rFonts w:ascii="Garamond" w:hAnsi="Garamond"/>
          <w:sz w:val="16"/>
          <w:szCs w:val="16"/>
        </w:rPr>
        <w:t>§ </w:t>
      </w:r>
      <w:r w:rsidRPr="007547B1">
        <w:rPr>
          <w:rFonts w:ascii="Garamond" w:hAnsi="Garamond"/>
          <w:sz w:val="16"/>
          <w:szCs w:val="16"/>
        </w:rPr>
        <w:t xml:space="preserve">14 až 18, </w:t>
      </w:r>
      <w:r w:rsidR="00FE0AA5">
        <w:rPr>
          <w:rFonts w:ascii="Garamond" w:hAnsi="Garamond"/>
          <w:sz w:val="16"/>
          <w:szCs w:val="16"/>
        </w:rPr>
        <w:t>§ </w:t>
      </w:r>
      <w:r w:rsidRPr="007547B1">
        <w:rPr>
          <w:rFonts w:ascii="Garamond" w:hAnsi="Garamond"/>
          <w:sz w:val="16"/>
          <w:szCs w:val="16"/>
        </w:rPr>
        <w:t>164 až 196.</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835" w:name="_Toc233193302"/>
      <w:bookmarkStart w:id="4836" w:name="_Toc221856887"/>
      <w:bookmarkStart w:id="4837" w:name="_Toc233209900"/>
      <w:bookmarkStart w:id="4838" w:name="_Toc233283719"/>
      <w:bookmarkStart w:id="4839" w:name="_Toc233286522"/>
      <w:bookmarkStart w:id="4840" w:name="_Toc233289484"/>
      <w:bookmarkStart w:id="4841" w:name="_Toc233292592"/>
      <w:bookmarkStart w:id="4842" w:name="_Toc233293261"/>
      <w:bookmarkStart w:id="4843" w:name="_Toc233199328"/>
      <w:bookmarkStart w:id="4844" w:name="_Toc233213496"/>
      <w:bookmarkStart w:id="4845" w:name="_Toc233216554"/>
      <w:bookmarkStart w:id="4846" w:name="_Toc213959920"/>
      <w:bookmarkStart w:id="4847" w:name="_Toc233301364"/>
      <w:bookmarkStart w:id="4848" w:name="_Toc233302696"/>
      <w:bookmarkStart w:id="4849" w:name="_Toc233307971"/>
      <w:bookmarkStart w:id="4850" w:name="_Toc233313537"/>
      <w:bookmarkStart w:id="4851" w:name="_Toc233315840"/>
      <w:bookmarkStart w:id="4852" w:name="_Toc233342718"/>
      <w:bookmarkStart w:id="4853" w:name="_Toc233343384"/>
      <w:bookmarkStart w:id="4854" w:name="_Toc233344735"/>
      <w:bookmarkStart w:id="4855" w:name="_Toc233355220"/>
      <w:bookmarkStart w:id="4856" w:name="_Toc233357910"/>
      <w:bookmarkStart w:id="4857" w:name="_Toc233368591"/>
      <w:bookmarkStart w:id="4858" w:name="_Toc233370721"/>
      <w:bookmarkStart w:id="4859" w:name="_Toc509851227"/>
      <w:r>
        <w:rPr>
          <w:rFonts w:ascii="Garamond" w:eastAsia="MS Mincho" w:hAnsi="Garamond"/>
          <w:b/>
          <w:color w:val="008000"/>
          <w:sz w:val="16"/>
          <w:szCs w:val="16"/>
        </w:rPr>
        <w:t>§ </w:t>
      </w:r>
      <w:r w:rsidR="000F1416" w:rsidRPr="007547B1">
        <w:rPr>
          <w:rFonts w:ascii="Garamond" w:eastAsia="MS Mincho" w:hAnsi="Garamond"/>
          <w:b/>
          <w:color w:val="008000"/>
          <w:sz w:val="16"/>
          <w:szCs w:val="16"/>
        </w:rPr>
        <w:t>130</w:t>
      </w:r>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p>
    <w:p w:rsidR="000F1416" w:rsidRPr="007547B1" w:rsidRDefault="000F1416" w:rsidP="008D5D62">
      <w:pPr>
        <w:pStyle w:val="Zkladntext"/>
        <w:numPr>
          <w:ilvl w:val="0"/>
          <w:numId w:val="182"/>
        </w:numPr>
        <w:rPr>
          <w:rFonts w:ascii="Garamond" w:hAnsi="Garamond"/>
          <w:sz w:val="16"/>
          <w:szCs w:val="16"/>
        </w:rPr>
      </w:pPr>
      <w:r w:rsidRPr="007547B1">
        <w:rPr>
          <w:rFonts w:ascii="Garamond" w:hAnsi="Garamond"/>
          <w:sz w:val="16"/>
          <w:szCs w:val="16"/>
        </w:rPr>
        <w:t>Předseda senátu může</w:t>
      </w:r>
      <w:r w:rsidR="009709AD" w:rsidRPr="007547B1">
        <w:rPr>
          <w:rFonts w:ascii="Garamond" w:hAnsi="Garamond"/>
          <w:sz w:val="16"/>
          <w:szCs w:val="16"/>
        </w:rPr>
        <w:t xml:space="preserve"> v </w:t>
      </w:r>
      <w:r w:rsidRPr="007547B1">
        <w:rPr>
          <w:rFonts w:ascii="Garamond" w:hAnsi="Garamond"/>
          <w:sz w:val="16"/>
          <w:szCs w:val="16"/>
        </w:rPr>
        <w:t>jednotlivé věci výkonu rozhodnutí pověřit</w:t>
      </w:r>
      <w:r w:rsidR="009709AD" w:rsidRPr="007547B1">
        <w:rPr>
          <w:rFonts w:ascii="Garamond" w:hAnsi="Garamond"/>
          <w:sz w:val="16"/>
          <w:szCs w:val="16"/>
        </w:rPr>
        <w:t xml:space="preserve"> v </w:t>
      </w:r>
      <w:r w:rsidRPr="007547B1">
        <w:rPr>
          <w:rFonts w:ascii="Garamond" w:hAnsi="Garamond"/>
          <w:sz w:val="16"/>
          <w:szCs w:val="16"/>
        </w:rPr>
        <w:t>souladu</w:t>
      </w:r>
      <w:r w:rsidR="00581133" w:rsidRPr="007547B1">
        <w:rPr>
          <w:rFonts w:ascii="Garamond" w:hAnsi="Garamond"/>
          <w:sz w:val="16"/>
          <w:szCs w:val="16"/>
        </w:rPr>
        <w:t xml:space="preserve"> s </w:t>
      </w:r>
      <w:r w:rsidR="00FE0AA5">
        <w:rPr>
          <w:rFonts w:ascii="Garamond" w:hAnsi="Garamond"/>
          <w:sz w:val="16"/>
          <w:szCs w:val="16"/>
        </w:rPr>
        <w:t>§ </w:t>
      </w:r>
      <w:r w:rsidRPr="007547B1">
        <w:rPr>
          <w:rFonts w:ascii="Garamond" w:hAnsi="Garamond"/>
          <w:sz w:val="16"/>
          <w:szCs w:val="16"/>
        </w:rPr>
        <w:t>76 e. ř. soudního exekutora provedením úkonů soudního vykonavatele.</w:t>
      </w:r>
    </w:p>
    <w:p w:rsidR="000F1416" w:rsidRPr="007547B1" w:rsidRDefault="000F1416" w:rsidP="008D5D62">
      <w:pPr>
        <w:pStyle w:val="Zkladntext"/>
        <w:numPr>
          <w:ilvl w:val="0"/>
          <w:numId w:val="182"/>
        </w:numPr>
        <w:rPr>
          <w:rFonts w:ascii="Garamond" w:hAnsi="Garamond"/>
          <w:sz w:val="16"/>
          <w:szCs w:val="16"/>
        </w:rPr>
      </w:pPr>
      <w:r w:rsidRPr="007547B1">
        <w:rPr>
          <w:rFonts w:ascii="Garamond" w:hAnsi="Garamond"/>
          <w:sz w:val="16"/>
          <w:szCs w:val="16"/>
        </w:rPr>
        <w:t>Při stanovení výše odměny</w:t>
      </w:r>
      <w:r w:rsidR="004609A0" w:rsidRPr="007547B1">
        <w:rPr>
          <w:rFonts w:ascii="Garamond" w:hAnsi="Garamond"/>
          <w:sz w:val="16"/>
          <w:szCs w:val="16"/>
        </w:rPr>
        <w:t xml:space="preserve"> a </w:t>
      </w:r>
      <w:r w:rsidRPr="007547B1">
        <w:rPr>
          <w:rFonts w:ascii="Garamond" w:hAnsi="Garamond"/>
          <w:sz w:val="16"/>
          <w:szCs w:val="16"/>
        </w:rPr>
        <w:t xml:space="preserve">náhrady hotových výdajů exekutora postupuje soud podle </w:t>
      </w:r>
      <w:r w:rsidR="00FE0AA5">
        <w:rPr>
          <w:rFonts w:ascii="Garamond" w:hAnsi="Garamond"/>
          <w:sz w:val="16"/>
          <w:szCs w:val="16"/>
        </w:rPr>
        <w:t>§ </w:t>
      </w:r>
      <w:r w:rsidRPr="007547B1">
        <w:rPr>
          <w:rFonts w:ascii="Garamond" w:hAnsi="Garamond"/>
          <w:sz w:val="16"/>
          <w:szCs w:val="16"/>
        </w:rPr>
        <w:t xml:space="preserve">19 až 22 vyhl. </w:t>
      </w:r>
      <w:r w:rsidR="00FE0AA5">
        <w:rPr>
          <w:rFonts w:ascii="Garamond" w:hAnsi="Garamond"/>
          <w:sz w:val="16"/>
          <w:szCs w:val="16"/>
        </w:rPr>
        <w:t>č. </w:t>
      </w:r>
      <w:r w:rsidRPr="007547B1">
        <w:rPr>
          <w:rFonts w:ascii="Garamond" w:hAnsi="Garamond"/>
          <w:sz w:val="16"/>
          <w:szCs w:val="16"/>
        </w:rPr>
        <w:t>330/2001</w:t>
      </w:r>
      <w:r w:rsidR="00FE0AA5">
        <w:rPr>
          <w:rFonts w:ascii="Garamond" w:hAnsi="Garamond"/>
          <w:sz w:val="16"/>
          <w:szCs w:val="16"/>
        </w:rPr>
        <w:t> Sb.</w:t>
      </w:r>
      <w:r w:rsidRPr="007547B1">
        <w:rPr>
          <w:rFonts w:ascii="Garamond" w:hAnsi="Garamond"/>
          <w:sz w:val="16"/>
          <w:szCs w:val="16"/>
        </w:rPr>
        <w:t xml:space="preserve"> Odměnu</w:t>
      </w:r>
      <w:r w:rsidR="004609A0" w:rsidRPr="007547B1">
        <w:rPr>
          <w:rFonts w:ascii="Garamond" w:hAnsi="Garamond"/>
          <w:sz w:val="16"/>
          <w:szCs w:val="16"/>
        </w:rPr>
        <w:t xml:space="preserve"> a </w:t>
      </w:r>
      <w:r w:rsidRPr="007547B1">
        <w:rPr>
          <w:rFonts w:ascii="Garamond" w:hAnsi="Garamond"/>
          <w:sz w:val="16"/>
          <w:szCs w:val="16"/>
        </w:rPr>
        <w:t>náhrady za jinou činnost exekutora konanou</w:t>
      </w:r>
      <w:r w:rsidR="00581133" w:rsidRPr="007547B1">
        <w:rPr>
          <w:rFonts w:ascii="Garamond" w:hAnsi="Garamond"/>
          <w:sz w:val="16"/>
          <w:szCs w:val="16"/>
        </w:rPr>
        <w:t xml:space="preserve"> z </w:t>
      </w:r>
      <w:r w:rsidRPr="007547B1">
        <w:rPr>
          <w:rFonts w:ascii="Garamond" w:hAnsi="Garamond"/>
          <w:sz w:val="16"/>
          <w:szCs w:val="16"/>
        </w:rPr>
        <w:t>pověření soudu vyplácí exekutorovi soud, který ho touto činností pověřil. Soud může od oprávněného vyžádat zálohu na náklady provedení výkonu rozhodnutí (</w:t>
      </w:r>
      <w:r w:rsidR="00FE0AA5">
        <w:rPr>
          <w:rFonts w:ascii="Garamond" w:hAnsi="Garamond"/>
          <w:sz w:val="16"/>
          <w:szCs w:val="16"/>
        </w:rPr>
        <w:t>§ </w:t>
      </w:r>
      <w:r w:rsidRPr="007547B1">
        <w:rPr>
          <w:rFonts w:ascii="Garamond" w:hAnsi="Garamond"/>
          <w:sz w:val="16"/>
          <w:szCs w:val="16"/>
        </w:rPr>
        <w:t xml:space="preserve">270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96176">
      <w:pPr>
        <w:pStyle w:val="Prosttext"/>
        <w:keepNext/>
        <w:spacing w:before="60"/>
        <w:jc w:val="center"/>
        <w:outlineLvl w:val="2"/>
        <w:rPr>
          <w:rFonts w:ascii="Garamond" w:eastAsia="MS Mincho" w:hAnsi="Garamond"/>
          <w:b/>
          <w:color w:val="008000"/>
          <w:sz w:val="16"/>
          <w:szCs w:val="16"/>
        </w:rPr>
      </w:pPr>
      <w:bookmarkStart w:id="4860" w:name="_Toc233193303"/>
      <w:bookmarkStart w:id="4861" w:name="_Toc221856888"/>
      <w:bookmarkStart w:id="4862" w:name="_Toc233209901"/>
      <w:bookmarkStart w:id="4863" w:name="_Toc233283720"/>
      <w:bookmarkStart w:id="4864" w:name="_Toc233286523"/>
      <w:bookmarkStart w:id="4865" w:name="_Toc233289485"/>
      <w:bookmarkStart w:id="4866" w:name="_Toc233292593"/>
      <w:bookmarkStart w:id="4867" w:name="_Toc233293262"/>
      <w:bookmarkStart w:id="4868" w:name="_Toc233199329"/>
      <w:bookmarkStart w:id="4869" w:name="_Toc233213497"/>
      <w:bookmarkStart w:id="4870" w:name="_Toc233216555"/>
      <w:bookmarkStart w:id="4871" w:name="_Toc233301365"/>
      <w:bookmarkStart w:id="4872" w:name="_Toc233302697"/>
      <w:bookmarkStart w:id="4873" w:name="_Toc233307972"/>
      <w:bookmarkStart w:id="4874" w:name="_Toc233313538"/>
      <w:bookmarkStart w:id="4875" w:name="_Toc233315841"/>
      <w:bookmarkStart w:id="4876" w:name="_Toc233342719"/>
      <w:bookmarkStart w:id="4877" w:name="_Toc233343385"/>
      <w:bookmarkStart w:id="4878" w:name="_Toc233344736"/>
      <w:bookmarkStart w:id="4879" w:name="_Toc233355221"/>
      <w:bookmarkStart w:id="4880" w:name="_Toc233357911"/>
      <w:bookmarkStart w:id="4881" w:name="_Toc233368592"/>
      <w:bookmarkStart w:id="4882" w:name="_Toc233370722"/>
      <w:bookmarkStart w:id="4883" w:name="_Toc509851228"/>
      <w:bookmarkStart w:id="4884" w:name="_Toc213959921"/>
      <w:r w:rsidRPr="007547B1">
        <w:rPr>
          <w:rFonts w:ascii="Garamond" w:eastAsia="MS Mincho" w:hAnsi="Garamond"/>
          <w:b/>
          <w:color w:val="008000"/>
          <w:sz w:val="16"/>
          <w:szCs w:val="16"/>
        </w:rPr>
        <w:t>Oddíl jedenáctý</w:t>
      </w:r>
      <w:r w:rsidRPr="007547B1">
        <w:rPr>
          <w:rFonts w:ascii="Garamond" w:eastAsia="MS Mincho" w:hAnsi="Garamond"/>
          <w:b/>
          <w:color w:val="008000"/>
          <w:sz w:val="16"/>
          <w:szCs w:val="16"/>
        </w:rPr>
        <w:br/>
        <w:t>Souběh výkonů rozhodnutí</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exekucí</w:t>
      </w:r>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4885" w:name="_Toc233193304"/>
      <w:bookmarkStart w:id="4886" w:name="_Toc221856889"/>
      <w:bookmarkStart w:id="4887" w:name="_Toc233209902"/>
      <w:bookmarkStart w:id="4888" w:name="_Toc233283721"/>
      <w:bookmarkStart w:id="4889" w:name="_Toc233286524"/>
      <w:bookmarkStart w:id="4890" w:name="_Toc233289486"/>
      <w:bookmarkStart w:id="4891" w:name="_Toc233292594"/>
      <w:bookmarkStart w:id="4892" w:name="_Toc233293263"/>
      <w:bookmarkStart w:id="4893" w:name="_Toc233199330"/>
      <w:bookmarkStart w:id="4894" w:name="_Toc233213498"/>
      <w:bookmarkStart w:id="4895" w:name="_Toc233216556"/>
      <w:bookmarkStart w:id="4896" w:name="_Toc233301366"/>
      <w:bookmarkStart w:id="4897" w:name="_Toc233302698"/>
      <w:bookmarkStart w:id="4898" w:name="_Toc233307973"/>
      <w:bookmarkStart w:id="4899" w:name="_Toc233313539"/>
      <w:bookmarkStart w:id="4900" w:name="_Toc233315842"/>
      <w:bookmarkStart w:id="4901" w:name="_Toc233342720"/>
      <w:bookmarkStart w:id="4902" w:name="_Toc233343386"/>
      <w:bookmarkStart w:id="4903" w:name="_Toc233344737"/>
      <w:bookmarkStart w:id="4904" w:name="_Toc233355222"/>
      <w:bookmarkStart w:id="4905" w:name="_Toc233357912"/>
      <w:bookmarkStart w:id="4906" w:name="_Toc233368593"/>
      <w:bookmarkStart w:id="4907" w:name="_Toc233370723"/>
      <w:bookmarkStart w:id="4908" w:name="_Toc509851229"/>
      <w:r>
        <w:rPr>
          <w:rFonts w:ascii="Garamond" w:eastAsia="MS Mincho" w:hAnsi="Garamond"/>
          <w:b/>
          <w:color w:val="008000"/>
          <w:sz w:val="16"/>
          <w:szCs w:val="16"/>
        </w:rPr>
        <w:t>§ </w:t>
      </w:r>
      <w:r w:rsidR="000F1416" w:rsidRPr="007547B1">
        <w:rPr>
          <w:rFonts w:ascii="Garamond" w:eastAsia="MS Mincho" w:hAnsi="Garamond"/>
          <w:b/>
          <w:color w:val="008000"/>
          <w:sz w:val="16"/>
          <w:szCs w:val="16"/>
        </w:rPr>
        <w:t>130a</w:t>
      </w:r>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p>
    <w:p w:rsidR="000F1416" w:rsidRPr="00F015A7" w:rsidRDefault="000F1416" w:rsidP="008D5D62">
      <w:pPr>
        <w:pStyle w:val="Zkladntext"/>
        <w:numPr>
          <w:ilvl w:val="1"/>
          <w:numId w:val="275"/>
        </w:numPr>
        <w:rPr>
          <w:rFonts w:ascii="Garamond" w:hAnsi="Garamond"/>
          <w:sz w:val="16"/>
          <w:szCs w:val="16"/>
        </w:rPr>
      </w:pPr>
      <w:r w:rsidRPr="007547B1">
        <w:rPr>
          <w:rFonts w:ascii="Garamond" w:hAnsi="Garamond"/>
          <w:sz w:val="16"/>
          <w:szCs w:val="16"/>
        </w:rPr>
        <w:t>Byla-li sepsána stejná věc ve prospěch více pohledávek, které jsou vymáhány ve výkonu rozhodnutí</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exekuci, dražbu provede soud nebo soudní exekutor, jehož pohledávka je první</w:t>
      </w:r>
      <w:r w:rsidR="009709AD" w:rsidRPr="007547B1">
        <w:rPr>
          <w:rFonts w:ascii="Garamond" w:hAnsi="Garamond"/>
          <w:sz w:val="16"/>
          <w:szCs w:val="16"/>
        </w:rPr>
        <w:t xml:space="preserve"> v </w:t>
      </w:r>
      <w:r w:rsidRPr="007547B1">
        <w:rPr>
          <w:rFonts w:ascii="Garamond" w:hAnsi="Garamond"/>
          <w:sz w:val="16"/>
          <w:szCs w:val="16"/>
        </w:rPr>
        <w:t>pořadí</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rozvrhu výtěžku rozhodne usnesením. Rozhodující pro určení pořadí je ve věci výkonu rozhodnutí datum podání návrhu na nařízení výkonu rozhodnutí (</w:t>
      </w:r>
      <w:r w:rsidR="00FE0AA5">
        <w:rPr>
          <w:rFonts w:ascii="Garamond" w:hAnsi="Garamond"/>
          <w:sz w:val="16"/>
          <w:szCs w:val="16"/>
        </w:rPr>
        <w:t>§ </w:t>
      </w:r>
      <w:r w:rsidRPr="007547B1">
        <w:rPr>
          <w:rFonts w:ascii="Garamond" w:hAnsi="Garamond"/>
          <w:sz w:val="16"/>
          <w:szCs w:val="16"/>
        </w:rPr>
        <w:t xml:space="preserve">332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exekuci datum vydání exekučního příkazu prodejem movitých věcí povinného. Provádí-li dražbu</w:t>
      </w:r>
      <w:r w:rsidR="004609A0" w:rsidRPr="007547B1">
        <w:rPr>
          <w:rFonts w:ascii="Garamond" w:hAnsi="Garamond"/>
          <w:sz w:val="16"/>
          <w:szCs w:val="16"/>
        </w:rPr>
        <w:t xml:space="preserve"> a </w:t>
      </w:r>
      <w:r w:rsidRPr="007547B1">
        <w:rPr>
          <w:rFonts w:ascii="Garamond" w:hAnsi="Garamond"/>
          <w:sz w:val="16"/>
          <w:szCs w:val="16"/>
        </w:rPr>
        <w:t>rozvrh soudní exekutor, soud mu zašle kopii části spisu, ze které vyplývá pořadí uplatněné pohledávky. Provádí-li dražbu</w:t>
      </w:r>
      <w:r w:rsidR="004609A0" w:rsidRPr="007547B1">
        <w:rPr>
          <w:rFonts w:ascii="Garamond" w:hAnsi="Garamond"/>
          <w:sz w:val="16"/>
          <w:szCs w:val="16"/>
        </w:rPr>
        <w:t xml:space="preserve"> a </w:t>
      </w:r>
      <w:r w:rsidRPr="007547B1">
        <w:rPr>
          <w:rFonts w:ascii="Garamond" w:hAnsi="Garamond"/>
          <w:sz w:val="16"/>
          <w:szCs w:val="16"/>
        </w:rPr>
        <w:t>rozvrh soud, vyžádá od soudního exekutora kopii části spisu, ze které vyplývá pořadí uplatněné pohledávky</w:t>
      </w:r>
      <w:r w:rsidR="004609A0" w:rsidRPr="007547B1">
        <w:rPr>
          <w:rFonts w:ascii="Garamond" w:hAnsi="Garamond"/>
          <w:sz w:val="16"/>
          <w:szCs w:val="16"/>
        </w:rPr>
        <w:t xml:space="preserve"> a </w:t>
      </w:r>
      <w:r w:rsidRPr="007547B1">
        <w:rPr>
          <w:rFonts w:ascii="Garamond" w:hAnsi="Garamond"/>
          <w:sz w:val="16"/>
          <w:szCs w:val="16"/>
        </w:rPr>
        <w:t xml:space="preserve">výše přiznaných nákladů </w:t>
      </w:r>
      <w:r w:rsidRPr="00F015A7">
        <w:rPr>
          <w:rFonts w:ascii="Garamond" w:hAnsi="Garamond"/>
          <w:sz w:val="16"/>
          <w:szCs w:val="16"/>
        </w:rPr>
        <w:t>exekuce.</w:t>
      </w:r>
    </w:p>
    <w:p w:rsidR="00EB0EB9" w:rsidRPr="00F015A7" w:rsidRDefault="00EB0EB9" w:rsidP="008D5D62">
      <w:pPr>
        <w:pStyle w:val="Zkladntext"/>
        <w:numPr>
          <w:ilvl w:val="1"/>
          <w:numId w:val="275"/>
        </w:numPr>
        <w:rPr>
          <w:rFonts w:ascii="Garamond" w:hAnsi="Garamond"/>
          <w:sz w:val="16"/>
          <w:szCs w:val="16"/>
        </w:rPr>
      </w:pPr>
      <w:r w:rsidRPr="00F015A7">
        <w:rPr>
          <w:rFonts w:ascii="Garamond" w:hAnsi="Garamond"/>
          <w:sz w:val="16"/>
          <w:szCs w:val="16"/>
        </w:rPr>
        <w:t xml:space="preserve">Věci týkající se rozhodování ve vztahu k souběhu exekucí se zapisují do zvláštního oddílu rejstříku Nc (příloha </w:t>
      </w:r>
      <w:r w:rsidR="00FE0AA5">
        <w:rPr>
          <w:rFonts w:ascii="Garamond" w:hAnsi="Garamond"/>
          <w:sz w:val="16"/>
          <w:szCs w:val="16"/>
        </w:rPr>
        <w:t>č. </w:t>
      </w:r>
      <w:r w:rsidRPr="00F015A7">
        <w:rPr>
          <w:rFonts w:ascii="Garamond" w:hAnsi="Garamond"/>
          <w:sz w:val="16"/>
          <w:szCs w:val="16"/>
        </w:rPr>
        <w:t>15).</w:t>
      </w:r>
    </w:p>
    <w:p w:rsidR="000F1416" w:rsidRPr="007547B1" w:rsidRDefault="000F1416" w:rsidP="00B96176">
      <w:pPr>
        <w:pStyle w:val="Prosttext"/>
        <w:keepNext/>
        <w:spacing w:before="60"/>
        <w:jc w:val="center"/>
        <w:outlineLvl w:val="2"/>
        <w:rPr>
          <w:rFonts w:ascii="Garamond" w:eastAsia="MS Mincho" w:hAnsi="Garamond"/>
          <w:b/>
          <w:color w:val="008000"/>
          <w:sz w:val="16"/>
          <w:szCs w:val="16"/>
        </w:rPr>
      </w:pPr>
      <w:bookmarkStart w:id="4909" w:name="_Toc233193305"/>
      <w:bookmarkStart w:id="4910" w:name="_Toc221856890"/>
      <w:bookmarkStart w:id="4911" w:name="_Toc233209903"/>
      <w:bookmarkStart w:id="4912" w:name="_Toc233283722"/>
      <w:bookmarkStart w:id="4913" w:name="_Toc233286525"/>
      <w:bookmarkStart w:id="4914" w:name="_Toc233289487"/>
      <w:bookmarkStart w:id="4915" w:name="_Toc233292595"/>
      <w:bookmarkStart w:id="4916" w:name="_Toc233293264"/>
      <w:bookmarkStart w:id="4917" w:name="_Toc233199331"/>
      <w:bookmarkStart w:id="4918" w:name="_Toc233213499"/>
      <w:bookmarkStart w:id="4919" w:name="_Toc233216557"/>
      <w:bookmarkStart w:id="4920" w:name="_Toc233301367"/>
      <w:bookmarkStart w:id="4921" w:name="_Toc233302699"/>
      <w:bookmarkStart w:id="4922" w:name="_Toc233307974"/>
      <w:bookmarkStart w:id="4923" w:name="_Toc233313540"/>
      <w:bookmarkStart w:id="4924" w:name="_Toc233315843"/>
      <w:bookmarkStart w:id="4925" w:name="_Toc233342721"/>
      <w:bookmarkStart w:id="4926" w:name="_Toc233343387"/>
      <w:bookmarkStart w:id="4927" w:name="_Toc233344738"/>
      <w:bookmarkStart w:id="4928" w:name="_Toc233355223"/>
      <w:bookmarkStart w:id="4929" w:name="_Toc233357913"/>
      <w:bookmarkStart w:id="4930" w:name="_Toc233368594"/>
      <w:bookmarkStart w:id="4931" w:name="_Toc233370724"/>
      <w:bookmarkStart w:id="4932" w:name="_Toc509851230"/>
      <w:bookmarkStart w:id="4933" w:name="_Toc213959922"/>
      <w:r w:rsidRPr="007547B1">
        <w:rPr>
          <w:rFonts w:ascii="Garamond" w:eastAsia="MS Mincho" w:hAnsi="Garamond"/>
          <w:b/>
          <w:color w:val="008000"/>
          <w:sz w:val="16"/>
          <w:szCs w:val="16"/>
        </w:rPr>
        <w:t>Oddíl dvanáctý</w:t>
      </w:r>
      <w:r w:rsidRPr="007547B1">
        <w:rPr>
          <w:rFonts w:ascii="Garamond" w:eastAsia="MS Mincho" w:hAnsi="Garamond"/>
          <w:b/>
          <w:color w:val="008000"/>
          <w:sz w:val="16"/>
          <w:szCs w:val="16"/>
        </w:rPr>
        <w:br/>
      </w:r>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r w:rsidR="00AC63F2" w:rsidRPr="007547B1">
        <w:rPr>
          <w:rFonts w:ascii="Garamond" w:eastAsia="MS Mincho" w:hAnsi="Garamond"/>
          <w:b/>
          <w:color w:val="008000"/>
          <w:sz w:val="16"/>
          <w:szCs w:val="16"/>
        </w:rPr>
        <w:t>Výkon rozhodnutí ve věcech péče soudu</w:t>
      </w:r>
      <w:r w:rsidR="00581133" w:rsidRPr="007547B1">
        <w:rPr>
          <w:rFonts w:ascii="Garamond" w:eastAsia="MS Mincho" w:hAnsi="Garamond"/>
          <w:b/>
          <w:color w:val="008000"/>
          <w:sz w:val="16"/>
          <w:szCs w:val="16"/>
        </w:rPr>
        <w:t xml:space="preserve"> o </w:t>
      </w:r>
      <w:r w:rsidR="00AC63F2" w:rsidRPr="007547B1">
        <w:rPr>
          <w:rFonts w:ascii="Garamond" w:eastAsia="MS Mincho" w:hAnsi="Garamond"/>
          <w:b/>
          <w:color w:val="008000"/>
          <w:sz w:val="16"/>
          <w:szCs w:val="16"/>
        </w:rPr>
        <w:t>nezletilé</w:t>
      </w:r>
      <w:r w:rsidR="004609A0" w:rsidRPr="007547B1">
        <w:rPr>
          <w:rFonts w:ascii="Garamond" w:eastAsia="MS Mincho" w:hAnsi="Garamond"/>
          <w:b/>
          <w:color w:val="008000"/>
          <w:sz w:val="16"/>
          <w:szCs w:val="16"/>
        </w:rPr>
        <w:t xml:space="preserve"> a </w:t>
      </w:r>
      <w:r w:rsidR="009709AD" w:rsidRPr="007547B1">
        <w:rPr>
          <w:rFonts w:ascii="Garamond" w:eastAsia="MS Mincho" w:hAnsi="Garamond"/>
          <w:b/>
          <w:color w:val="008000"/>
          <w:sz w:val="16"/>
          <w:szCs w:val="16"/>
        </w:rPr>
        <w:t>v </w:t>
      </w:r>
      <w:r w:rsidR="00AC63F2" w:rsidRPr="007547B1">
        <w:rPr>
          <w:rFonts w:ascii="Garamond" w:eastAsia="MS Mincho" w:hAnsi="Garamond"/>
          <w:b/>
          <w:color w:val="008000"/>
          <w:sz w:val="16"/>
          <w:szCs w:val="16"/>
        </w:rPr>
        <w:t>řízení</w:t>
      </w:r>
      <w:r w:rsidR="00581133" w:rsidRPr="007547B1">
        <w:rPr>
          <w:rFonts w:ascii="Garamond" w:eastAsia="MS Mincho" w:hAnsi="Garamond"/>
          <w:b/>
          <w:color w:val="008000"/>
          <w:sz w:val="16"/>
          <w:szCs w:val="16"/>
        </w:rPr>
        <w:t xml:space="preserve"> o </w:t>
      </w:r>
      <w:r w:rsidR="00AC63F2" w:rsidRPr="007547B1">
        <w:rPr>
          <w:rFonts w:ascii="Garamond" w:eastAsia="MS Mincho" w:hAnsi="Garamond"/>
          <w:b/>
          <w:color w:val="008000"/>
          <w:sz w:val="16"/>
          <w:szCs w:val="16"/>
        </w:rPr>
        <w:t>navrácení nezletilého dítěte ve věcech mezinárodních únosů dětí</w:t>
      </w:r>
      <w:bookmarkEnd w:id="4932"/>
    </w:p>
    <w:p w:rsidR="000F1416" w:rsidRPr="007547B1" w:rsidRDefault="00FE0AA5" w:rsidP="00B96176">
      <w:pPr>
        <w:pStyle w:val="Prosttext"/>
        <w:keepNext/>
        <w:spacing w:before="60"/>
        <w:jc w:val="center"/>
        <w:outlineLvl w:val="4"/>
        <w:rPr>
          <w:rFonts w:ascii="Garamond" w:eastAsia="MS Mincho" w:hAnsi="Garamond"/>
          <w:b/>
          <w:color w:val="008000"/>
          <w:sz w:val="16"/>
          <w:szCs w:val="16"/>
        </w:rPr>
      </w:pPr>
      <w:bookmarkStart w:id="4934" w:name="_Toc233193306"/>
      <w:bookmarkStart w:id="4935" w:name="_Toc221856891"/>
      <w:bookmarkStart w:id="4936" w:name="_Toc233209904"/>
      <w:bookmarkStart w:id="4937" w:name="_Toc233283723"/>
      <w:bookmarkStart w:id="4938" w:name="_Toc233286526"/>
      <w:bookmarkStart w:id="4939" w:name="_Toc233289488"/>
      <w:bookmarkStart w:id="4940" w:name="_Toc233292596"/>
      <w:bookmarkStart w:id="4941" w:name="_Toc233293265"/>
      <w:bookmarkStart w:id="4942" w:name="_Toc233199332"/>
      <w:bookmarkStart w:id="4943" w:name="_Toc233213500"/>
      <w:bookmarkStart w:id="4944" w:name="_Toc233216558"/>
      <w:bookmarkStart w:id="4945" w:name="_Toc233301368"/>
      <w:bookmarkStart w:id="4946" w:name="_Toc233302700"/>
      <w:bookmarkStart w:id="4947" w:name="_Toc233307975"/>
      <w:bookmarkStart w:id="4948" w:name="_Toc233313541"/>
      <w:bookmarkStart w:id="4949" w:name="_Toc233315844"/>
      <w:bookmarkStart w:id="4950" w:name="_Toc233342722"/>
      <w:bookmarkStart w:id="4951" w:name="_Toc233343388"/>
      <w:bookmarkStart w:id="4952" w:name="_Toc233344739"/>
      <w:bookmarkStart w:id="4953" w:name="_Toc233355224"/>
      <w:bookmarkStart w:id="4954" w:name="_Toc233357914"/>
      <w:bookmarkStart w:id="4955" w:name="_Toc233368595"/>
      <w:bookmarkStart w:id="4956" w:name="_Toc233370725"/>
      <w:bookmarkStart w:id="4957" w:name="_Toc509851231"/>
      <w:r>
        <w:rPr>
          <w:rFonts w:ascii="Garamond" w:eastAsia="MS Mincho" w:hAnsi="Garamond"/>
          <w:b/>
          <w:color w:val="008000"/>
          <w:sz w:val="16"/>
          <w:szCs w:val="16"/>
        </w:rPr>
        <w:t>§ </w:t>
      </w:r>
      <w:r w:rsidR="000F1416" w:rsidRPr="007547B1">
        <w:rPr>
          <w:rFonts w:ascii="Garamond" w:eastAsia="MS Mincho" w:hAnsi="Garamond"/>
          <w:b/>
          <w:color w:val="008000"/>
          <w:sz w:val="16"/>
          <w:szCs w:val="16"/>
        </w:rPr>
        <w:t>130b</w:t>
      </w:r>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p>
    <w:p w:rsidR="000F1416" w:rsidRPr="007547B1" w:rsidRDefault="00AC63F2" w:rsidP="008D5D62">
      <w:pPr>
        <w:pStyle w:val="Zkladntext"/>
        <w:numPr>
          <w:ilvl w:val="0"/>
          <w:numId w:val="218"/>
        </w:numPr>
        <w:rPr>
          <w:rFonts w:ascii="Garamond" w:hAnsi="Garamond"/>
          <w:sz w:val="16"/>
          <w:szCs w:val="16"/>
        </w:rPr>
      </w:pPr>
      <w:r w:rsidRPr="007547B1">
        <w:rPr>
          <w:rFonts w:ascii="Garamond" w:hAnsi="Garamond"/>
          <w:sz w:val="16"/>
          <w:szCs w:val="16"/>
        </w:rPr>
        <w:t>Při výkonu rozhodnutí ve věcech péče soudu</w:t>
      </w:r>
      <w:r w:rsidR="00581133" w:rsidRPr="007547B1">
        <w:rPr>
          <w:rFonts w:ascii="Garamond" w:hAnsi="Garamond"/>
          <w:sz w:val="16"/>
          <w:szCs w:val="16"/>
        </w:rPr>
        <w:t xml:space="preserve"> o </w:t>
      </w:r>
      <w:r w:rsidRPr="007547B1">
        <w:rPr>
          <w:rFonts w:ascii="Garamond" w:hAnsi="Garamond"/>
          <w:sz w:val="16"/>
          <w:szCs w:val="16"/>
        </w:rPr>
        <w:t>nezletilé</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navrácení nezletilého dítěte ve věcech mezinárodních únosů dětí se postupuje dle příslušného procesního předpisu</w:t>
      </w:r>
      <w:r w:rsidR="004609A0" w:rsidRPr="007547B1">
        <w:rPr>
          <w:rFonts w:ascii="Garamond" w:hAnsi="Garamond"/>
          <w:sz w:val="16"/>
          <w:szCs w:val="16"/>
        </w:rPr>
        <w:t xml:space="preserve"> a </w:t>
      </w:r>
      <w:r w:rsidRPr="007547B1">
        <w:rPr>
          <w:rFonts w:ascii="Garamond" w:hAnsi="Garamond"/>
          <w:sz w:val="16"/>
          <w:szCs w:val="16"/>
        </w:rPr>
        <w:t>dle Instrukce Ministerstva spravedlnosti, Ministerstva vnitra, Ministerstva zdravotnictví, Ministerstva školství, mládeže</w:t>
      </w:r>
      <w:r w:rsidR="004609A0" w:rsidRPr="007547B1">
        <w:rPr>
          <w:rFonts w:ascii="Garamond" w:hAnsi="Garamond"/>
          <w:sz w:val="16"/>
          <w:szCs w:val="16"/>
        </w:rPr>
        <w:t xml:space="preserve"> a </w:t>
      </w:r>
      <w:r w:rsidRPr="007547B1">
        <w:rPr>
          <w:rFonts w:ascii="Garamond" w:hAnsi="Garamond"/>
          <w:sz w:val="16"/>
          <w:szCs w:val="16"/>
        </w:rPr>
        <w:t>tělovýchovy</w:t>
      </w:r>
      <w:r w:rsidR="004609A0" w:rsidRPr="007547B1">
        <w:rPr>
          <w:rFonts w:ascii="Garamond" w:hAnsi="Garamond"/>
          <w:sz w:val="16"/>
          <w:szCs w:val="16"/>
        </w:rPr>
        <w:t xml:space="preserve"> a </w:t>
      </w:r>
      <w:r w:rsidRPr="007547B1">
        <w:rPr>
          <w:rFonts w:ascii="Garamond" w:hAnsi="Garamond"/>
          <w:sz w:val="16"/>
          <w:szCs w:val="16"/>
        </w:rPr>
        <w:t>Ministerstva práce</w:t>
      </w:r>
      <w:r w:rsidR="004609A0" w:rsidRPr="007547B1">
        <w:rPr>
          <w:rFonts w:ascii="Garamond" w:hAnsi="Garamond"/>
          <w:sz w:val="16"/>
          <w:szCs w:val="16"/>
        </w:rPr>
        <w:t xml:space="preserve"> a </w:t>
      </w:r>
      <w:r w:rsidRPr="007547B1">
        <w:rPr>
          <w:rFonts w:ascii="Garamond" w:hAnsi="Garamond"/>
          <w:sz w:val="16"/>
          <w:szCs w:val="16"/>
        </w:rPr>
        <w:t xml:space="preserve">sociálních věcí ze dne 5. 4. 2007, </w:t>
      </w:r>
      <w:r w:rsidR="00FE0AA5">
        <w:rPr>
          <w:rFonts w:ascii="Garamond" w:hAnsi="Garamond"/>
          <w:sz w:val="16"/>
          <w:szCs w:val="16"/>
        </w:rPr>
        <w:t>č. j. </w:t>
      </w:r>
      <w:r w:rsidRPr="007547B1">
        <w:rPr>
          <w:rFonts w:ascii="Garamond" w:hAnsi="Garamond"/>
          <w:sz w:val="16"/>
          <w:szCs w:val="16"/>
        </w:rPr>
        <w:t>142/2007–Org, kterou se upravuje postup při výkonu soudních rozhodnutí</w:t>
      </w:r>
      <w:r w:rsidR="00581133" w:rsidRPr="007547B1">
        <w:rPr>
          <w:rFonts w:ascii="Garamond" w:hAnsi="Garamond"/>
          <w:sz w:val="16"/>
          <w:szCs w:val="16"/>
        </w:rPr>
        <w:t xml:space="preserve"> o </w:t>
      </w:r>
      <w:r w:rsidRPr="007547B1">
        <w:rPr>
          <w:rFonts w:ascii="Garamond" w:hAnsi="Garamond"/>
          <w:sz w:val="16"/>
          <w:szCs w:val="16"/>
        </w:rPr>
        <w:t>výchově nezletilých dětí.</w:t>
      </w:r>
    </w:p>
    <w:p w:rsidR="000F1416" w:rsidRPr="007547B1" w:rsidRDefault="000F1416" w:rsidP="008D5D62">
      <w:pPr>
        <w:pStyle w:val="Zkladntext"/>
        <w:numPr>
          <w:ilvl w:val="0"/>
          <w:numId w:val="218"/>
        </w:numPr>
        <w:rPr>
          <w:rFonts w:ascii="Garamond" w:hAnsi="Garamond"/>
          <w:sz w:val="16"/>
          <w:szCs w:val="16"/>
        </w:rPr>
      </w:pPr>
      <w:r w:rsidRPr="007547B1">
        <w:rPr>
          <w:rFonts w:ascii="Garamond" w:hAnsi="Garamond"/>
          <w:sz w:val="16"/>
          <w:szCs w:val="16"/>
        </w:rPr>
        <w:t xml:space="preserve">Ustanovení </w:t>
      </w:r>
      <w:r w:rsidR="00FE0AA5">
        <w:rPr>
          <w:rFonts w:ascii="Garamond" w:hAnsi="Garamond"/>
          <w:sz w:val="16"/>
          <w:szCs w:val="16"/>
        </w:rPr>
        <w:t>§ </w:t>
      </w:r>
      <w:r w:rsidRPr="007547B1">
        <w:rPr>
          <w:rFonts w:ascii="Garamond" w:hAnsi="Garamond"/>
          <w:sz w:val="16"/>
          <w:szCs w:val="16"/>
        </w:rPr>
        <w:t xml:space="preserve">103 </w:t>
      </w:r>
      <w:r w:rsidR="00FE0AA5">
        <w:rPr>
          <w:rFonts w:ascii="Garamond" w:hAnsi="Garamond"/>
          <w:sz w:val="16"/>
          <w:szCs w:val="16"/>
        </w:rPr>
        <w:t>odst. </w:t>
      </w:r>
      <w:r w:rsidRPr="007547B1">
        <w:rPr>
          <w:rFonts w:ascii="Garamond" w:hAnsi="Garamond"/>
          <w:sz w:val="16"/>
          <w:szCs w:val="16"/>
        </w:rPr>
        <w:t>2 až 4 zde platí obdobně.</w:t>
      </w:r>
    </w:p>
    <w:p w:rsidR="000F1416" w:rsidRPr="007547B1" w:rsidRDefault="000F1416" w:rsidP="008D75B5">
      <w:pPr>
        <w:pStyle w:val="Prosttext"/>
        <w:keepNext/>
        <w:spacing w:before="60"/>
        <w:jc w:val="center"/>
        <w:outlineLvl w:val="0"/>
        <w:rPr>
          <w:rFonts w:ascii="Garamond" w:eastAsia="MS Mincho" w:hAnsi="Garamond"/>
          <w:b/>
          <w:caps/>
          <w:color w:val="008000"/>
          <w:sz w:val="16"/>
          <w:szCs w:val="16"/>
        </w:rPr>
      </w:pPr>
      <w:bookmarkStart w:id="4958" w:name="_Toc233193307"/>
      <w:bookmarkStart w:id="4959" w:name="_Toc221856892"/>
      <w:bookmarkStart w:id="4960" w:name="_Toc233209905"/>
      <w:bookmarkStart w:id="4961" w:name="_Toc233283724"/>
      <w:bookmarkStart w:id="4962" w:name="_Toc233286527"/>
      <w:bookmarkStart w:id="4963" w:name="_Toc233289489"/>
      <w:bookmarkStart w:id="4964" w:name="_Toc233292597"/>
      <w:bookmarkStart w:id="4965" w:name="_Toc233293266"/>
      <w:bookmarkStart w:id="4966" w:name="_Toc233199333"/>
      <w:bookmarkStart w:id="4967" w:name="_Toc233213501"/>
      <w:bookmarkStart w:id="4968" w:name="_Toc233216559"/>
      <w:bookmarkStart w:id="4969" w:name="_Toc233301369"/>
      <w:bookmarkStart w:id="4970" w:name="_Toc233302701"/>
      <w:bookmarkStart w:id="4971" w:name="_Toc233307976"/>
      <w:bookmarkStart w:id="4972" w:name="_Toc233313542"/>
      <w:bookmarkStart w:id="4973" w:name="_Toc233315845"/>
      <w:bookmarkStart w:id="4974" w:name="_Toc233342723"/>
      <w:bookmarkStart w:id="4975" w:name="_Toc233343389"/>
      <w:bookmarkStart w:id="4976" w:name="_Toc233344740"/>
      <w:bookmarkStart w:id="4977" w:name="_Toc233355225"/>
      <w:bookmarkStart w:id="4978" w:name="_Toc233357915"/>
      <w:bookmarkStart w:id="4979" w:name="_Toc233368596"/>
      <w:bookmarkStart w:id="4980" w:name="_Toc233370726"/>
      <w:bookmarkStart w:id="4981" w:name="_Toc509851232"/>
      <w:r w:rsidRPr="007547B1">
        <w:rPr>
          <w:rFonts w:ascii="Garamond" w:eastAsia="MS Mincho" w:hAnsi="Garamond"/>
          <w:b/>
          <w:caps/>
          <w:color w:val="008000"/>
          <w:sz w:val="16"/>
          <w:szCs w:val="16"/>
        </w:rPr>
        <w:t>ČÁST TŘETÍ</w:t>
      </w:r>
      <w:r w:rsidRPr="007547B1">
        <w:rPr>
          <w:rFonts w:ascii="Garamond" w:eastAsia="MS Mincho" w:hAnsi="Garamond"/>
          <w:b/>
          <w:caps/>
          <w:color w:val="008000"/>
          <w:sz w:val="16"/>
          <w:szCs w:val="16"/>
        </w:rPr>
        <w:br/>
        <w:t>Kancelářské práce</w:t>
      </w:r>
      <w:r w:rsidR="00581133" w:rsidRPr="007547B1">
        <w:rPr>
          <w:rFonts w:ascii="Garamond" w:eastAsia="MS Mincho" w:hAnsi="Garamond"/>
          <w:b/>
          <w:caps/>
          <w:color w:val="008000"/>
          <w:sz w:val="16"/>
          <w:szCs w:val="16"/>
        </w:rPr>
        <w:t xml:space="preserve"> u </w:t>
      </w:r>
      <w:r w:rsidRPr="007547B1">
        <w:rPr>
          <w:rFonts w:ascii="Garamond" w:eastAsia="MS Mincho" w:hAnsi="Garamond"/>
          <w:b/>
          <w:caps/>
          <w:color w:val="008000"/>
          <w:sz w:val="16"/>
          <w:szCs w:val="16"/>
        </w:rPr>
        <w:t>soudu</w:t>
      </w:r>
      <w:bookmarkEnd w:id="4933"/>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p>
    <w:p w:rsidR="000F1416" w:rsidRPr="007547B1" w:rsidRDefault="000F1416" w:rsidP="00FC0ECA">
      <w:pPr>
        <w:pStyle w:val="Prosttext"/>
        <w:keepNext/>
        <w:spacing w:before="60"/>
        <w:jc w:val="center"/>
        <w:outlineLvl w:val="1"/>
        <w:rPr>
          <w:rFonts w:ascii="Garamond" w:eastAsia="MS Mincho" w:hAnsi="Garamond"/>
          <w:b/>
          <w:caps/>
          <w:color w:val="008000"/>
          <w:sz w:val="16"/>
          <w:szCs w:val="16"/>
        </w:rPr>
      </w:pPr>
      <w:bookmarkStart w:id="4982" w:name="_Toc233193308"/>
      <w:bookmarkStart w:id="4983" w:name="_Toc221856893"/>
      <w:bookmarkStart w:id="4984" w:name="_Toc233209906"/>
      <w:bookmarkStart w:id="4985" w:name="_Toc233283725"/>
      <w:bookmarkStart w:id="4986" w:name="_Toc233286528"/>
      <w:bookmarkStart w:id="4987" w:name="_Toc233289490"/>
      <w:bookmarkStart w:id="4988" w:name="_Toc233292598"/>
      <w:bookmarkStart w:id="4989" w:name="_Toc233293267"/>
      <w:bookmarkStart w:id="4990" w:name="_Toc233199334"/>
      <w:bookmarkStart w:id="4991" w:name="_Toc233213502"/>
      <w:bookmarkStart w:id="4992" w:name="_Toc233216560"/>
      <w:bookmarkStart w:id="4993" w:name="_Toc213959923"/>
      <w:bookmarkStart w:id="4994" w:name="_Toc233301370"/>
      <w:bookmarkStart w:id="4995" w:name="_Toc233302702"/>
      <w:bookmarkStart w:id="4996" w:name="_Toc233307977"/>
      <w:bookmarkStart w:id="4997" w:name="_Toc233313543"/>
      <w:bookmarkStart w:id="4998" w:name="_Toc233315846"/>
      <w:bookmarkStart w:id="4999" w:name="_Toc233342724"/>
      <w:bookmarkStart w:id="5000" w:name="_Toc233343390"/>
      <w:bookmarkStart w:id="5001" w:name="_Toc233344741"/>
      <w:bookmarkStart w:id="5002" w:name="_Toc233355226"/>
      <w:bookmarkStart w:id="5003" w:name="_Toc233357916"/>
      <w:bookmarkStart w:id="5004" w:name="_Toc233368597"/>
      <w:bookmarkStart w:id="5005" w:name="_Toc233370727"/>
      <w:bookmarkStart w:id="5006" w:name="_Toc509851233"/>
      <w:r w:rsidRPr="007547B1">
        <w:rPr>
          <w:rFonts w:ascii="Garamond" w:eastAsia="MS Mincho" w:hAnsi="Garamond"/>
          <w:b/>
          <w:caps/>
          <w:color w:val="008000"/>
          <w:sz w:val="16"/>
          <w:szCs w:val="16"/>
        </w:rPr>
        <w:t>HLAVA PRVNÍ</w:t>
      </w:r>
      <w:r w:rsidRPr="007547B1">
        <w:rPr>
          <w:rFonts w:ascii="Garamond" w:eastAsia="MS Mincho" w:hAnsi="Garamond"/>
          <w:b/>
          <w:caps/>
          <w:color w:val="008000"/>
          <w:sz w:val="16"/>
          <w:szCs w:val="16"/>
        </w:rPr>
        <w:br/>
        <w:t>Spisy, jejich evidence</w:t>
      </w:r>
      <w:r w:rsidR="004609A0" w:rsidRPr="007547B1">
        <w:rPr>
          <w:rFonts w:ascii="Garamond" w:eastAsia="MS Mincho" w:hAnsi="Garamond"/>
          <w:b/>
          <w:caps/>
          <w:color w:val="008000"/>
          <w:sz w:val="16"/>
          <w:szCs w:val="16"/>
        </w:rPr>
        <w:t xml:space="preserve"> a </w:t>
      </w:r>
      <w:r w:rsidRPr="007547B1">
        <w:rPr>
          <w:rFonts w:ascii="Garamond" w:eastAsia="MS Mincho" w:hAnsi="Garamond"/>
          <w:b/>
          <w:caps/>
          <w:color w:val="008000"/>
          <w:sz w:val="16"/>
          <w:szCs w:val="16"/>
        </w:rPr>
        <w:t>úschova</w:t>
      </w:r>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5007" w:name="_Toc233193309"/>
      <w:bookmarkStart w:id="5008" w:name="_Toc221856894"/>
      <w:bookmarkStart w:id="5009" w:name="_Toc233209907"/>
      <w:bookmarkStart w:id="5010" w:name="_Toc233283726"/>
      <w:bookmarkStart w:id="5011" w:name="_Toc233286529"/>
      <w:bookmarkStart w:id="5012" w:name="_Toc233289491"/>
      <w:bookmarkStart w:id="5013" w:name="_Toc233292599"/>
      <w:bookmarkStart w:id="5014" w:name="_Toc233293268"/>
      <w:bookmarkStart w:id="5015" w:name="_Toc233199335"/>
      <w:bookmarkStart w:id="5016" w:name="_Toc233213503"/>
      <w:bookmarkStart w:id="5017" w:name="_Toc233216561"/>
      <w:bookmarkStart w:id="5018" w:name="_Toc213959924"/>
      <w:bookmarkStart w:id="5019" w:name="_Toc233301371"/>
      <w:bookmarkStart w:id="5020" w:name="_Toc233302703"/>
      <w:bookmarkStart w:id="5021" w:name="_Toc233307978"/>
      <w:bookmarkStart w:id="5022" w:name="_Toc233313544"/>
      <w:bookmarkStart w:id="5023" w:name="_Toc233315847"/>
      <w:bookmarkStart w:id="5024" w:name="_Toc233342725"/>
      <w:bookmarkStart w:id="5025" w:name="_Toc233343391"/>
      <w:bookmarkStart w:id="5026" w:name="_Toc233344742"/>
      <w:bookmarkStart w:id="5027" w:name="_Toc233355227"/>
      <w:bookmarkStart w:id="5028" w:name="_Toc233357917"/>
      <w:bookmarkStart w:id="5029" w:name="_Toc233368598"/>
      <w:bookmarkStart w:id="5030" w:name="_Toc233370728"/>
      <w:bookmarkStart w:id="5031" w:name="_Toc509851234"/>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Podatelna</w:t>
      </w:r>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032" w:name="_Toc233193310"/>
      <w:bookmarkStart w:id="5033" w:name="_Toc221856895"/>
      <w:bookmarkStart w:id="5034" w:name="_Toc233209908"/>
      <w:bookmarkStart w:id="5035" w:name="_Toc233283727"/>
      <w:bookmarkStart w:id="5036" w:name="_Toc233286530"/>
      <w:bookmarkStart w:id="5037" w:name="_Toc233289492"/>
      <w:bookmarkStart w:id="5038" w:name="_Toc233292600"/>
      <w:bookmarkStart w:id="5039" w:name="_Toc233293269"/>
      <w:bookmarkStart w:id="5040" w:name="_Toc233199336"/>
      <w:bookmarkStart w:id="5041" w:name="_Toc233213504"/>
      <w:bookmarkStart w:id="5042" w:name="_Toc233216562"/>
      <w:bookmarkStart w:id="5043" w:name="_Toc213959925"/>
      <w:bookmarkStart w:id="5044" w:name="_Toc233301372"/>
      <w:bookmarkStart w:id="5045" w:name="_Toc233302704"/>
      <w:bookmarkStart w:id="5046" w:name="_Toc233307979"/>
      <w:bookmarkStart w:id="5047" w:name="_Toc233313545"/>
      <w:bookmarkStart w:id="5048" w:name="_Toc233315848"/>
      <w:bookmarkStart w:id="5049" w:name="_Toc233342726"/>
      <w:bookmarkStart w:id="5050" w:name="_Toc233343392"/>
      <w:bookmarkStart w:id="5051" w:name="_Toc233344743"/>
      <w:bookmarkStart w:id="5052" w:name="_Toc233355228"/>
      <w:bookmarkStart w:id="5053" w:name="_Toc233357918"/>
      <w:bookmarkStart w:id="5054" w:name="_Toc233368599"/>
      <w:bookmarkStart w:id="5055" w:name="_Toc233370729"/>
      <w:bookmarkStart w:id="5056" w:name="_Toc509851235"/>
      <w:r>
        <w:rPr>
          <w:rFonts w:ascii="Garamond" w:eastAsia="MS Mincho" w:hAnsi="Garamond"/>
          <w:b/>
          <w:color w:val="008000"/>
          <w:sz w:val="16"/>
          <w:szCs w:val="16"/>
        </w:rPr>
        <w:t>§ </w:t>
      </w:r>
      <w:r w:rsidR="000F1416" w:rsidRPr="007547B1">
        <w:rPr>
          <w:rFonts w:ascii="Garamond" w:eastAsia="MS Mincho" w:hAnsi="Garamond"/>
          <w:b/>
          <w:color w:val="008000"/>
          <w:sz w:val="16"/>
          <w:szCs w:val="16"/>
        </w:rPr>
        <w:t>131</w:t>
      </w:r>
      <w:r w:rsidR="000F1416" w:rsidRPr="007547B1">
        <w:rPr>
          <w:rFonts w:ascii="Garamond" w:eastAsia="MS Mincho" w:hAnsi="Garamond"/>
          <w:b/>
          <w:color w:val="008000"/>
          <w:sz w:val="16"/>
          <w:szCs w:val="16"/>
        </w:rPr>
        <w:br/>
        <w:t>Obecná ustanovení</w:t>
      </w:r>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p>
    <w:p w:rsidR="000F1416" w:rsidRPr="007547B1" w:rsidRDefault="000F1416" w:rsidP="008D5D62">
      <w:pPr>
        <w:pStyle w:val="Zkladntext"/>
        <w:numPr>
          <w:ilvl w:val="0"/>
          <w:numId w:val="90"/>
        </w:numPr>
        <w:rPr>
          <w:rFonts w:ascii="Garamond" w:hAnsi="Garamond"/>
          <w:sz w:val="16"/>
          <w:szCs w:val="16"/>
        </w:rPr>
      </w:pPr>
      <w:r w:rsidRPr="007547B1">
        <w:rPr>
          <w:rFonts w:ascii="Garamond" w:hAnsi="Garamond"/>
          <w:sz w:val="16"/>
          <w:szCs w:val="16"/>
        </w:rPr>
        <w:t>Pro přijímání písemných podání je</w:t>
      </w:r>
      <w:r w:rsidR="00581133" w:rsidRPr="007547B1">
        <w:rPr>
          <w:rFonts w:ascii="Garamond" w:hAnsi="Garamond"/>
          <w:sz w:val="16"/>
          <w:szCs w:val="16"/>
        </w:rPr>
        <w:t xml:space="preserve"> u </w:t>
      </w:r>
      <w:r w:rsidRPr="007547B1">
        <w:rPr>
          <w:rFonts w:ascii="Garamond" w:hAnsi="Garamond"/>
          <w:sz w:val="16"/>
          <w:szCs w:val="16"/>
        </w:rPr>
        <w:t>každého soudu zřízena podatelna, která je společná pro všechna soudní oddělení, pro správu</w:t>
      </w:r>
      <w:r w:rsidR="004609A0" w:rsidRPr="007547B1">
        <w:rPr>
          <w:rFonts w:ascii="Garamond" w:hAnsi="Garamond"/>
          <w:sz w:val="16"/>
          <w:szCs w:val="16"/>
        </w:rPr>
        <w:t xml:space="preserve"> a </w:t>
      </w:r>
      <w:r w:rsidRPr="007547B1">
        <w:rPr>
          <w:rFonts w:ascii="Garamond" w:hAnsi="Garamond"/>
          <w:sz w:val="16"/>
          <w:szCs w:val="16"/>
        </w:rPr>
        <w:t>ostatní organizační složky soudu. Pobočka soudu může mít zřízenou vlastní podatelnu nebo ji může mít společnou</w:t>
      </w:r>
      <w:r w:rsidR="00581133" w:rsidRPr="007547B1">
        <w:rPr>
          <w:rFonts w:ascii="Garamond" w:hAnsi="Garamond"/>
          <w:sz w:val="16"/>
          <w:szCs w:val="16"/>
        </w:rPr>
        <w:t xml:space="preserve"> s </w:t>
      </w:r>
      <w:r w:rsidRPr="007547B1">
        <w:rPr>
          <w:rFonts w:ascii="Garamond" w:hAnsi="Garamond"/>
          <w:sz w:val="16"/>
          <w:szCs w:val="16"/>
        </w:rPr>
        <w:t>jiným soudem.</w:t>
      </w:r>
    </w:p>
    <w:p w:rsidR="000F1416" w:rsidRPr="007547B1" w:rsidRDefault="000F1416" w:rsidP="008D5D62">
      <w:pPr>
        <w:pStyle w:val="Zkladntext"/>
        <w:numPr>
          <w:ilvl w:val="0"/>
          <w:numId w:val="90"/>
        </w:numPr>
        <w:rPr>
          <w:rFonts w:ascii="Garamond" w:hAnsi="Garamond"/>
          <w:sz w:val="16"/>
          <w:szCs w:val="16"/>
        </w:rPr>
      </w:pPr>
      <w:r w:rsidRPr="007547B1">
        <w:rPr>
          <w:rFonts w:ascii="Garamond" w:hAnsi="Garamond"/>
          <w:sz w:val="16"/>
          <w:szCs w:val="16"/>
        </w:rPr>
        <w:t>Podatelna plní též úkoly elektronické podatelny</w:t>
      </w:r>
      <w:hyperlink w:anchor="Poz2" w:history="1">
        <w:r w:rsidRPr="007547B1">
          <w:rPr>
            <w:rStyle w:val="Hypertextovodkaz"/>
            <w:rFonts w:ascii="Garamond" w:hAnsi="Garamond"/>
            <w:sz w:val="16"/>
            <w:szCs w:val="16"/>
            <w:vertAlign w:val="superscript"/>
          </w:rPr>
          <w:t xml:space="preserve">2, </w:t>
        </w:r>
      </w:hyperlink>
      <w:hyperlink w:anchor="Poz_4a" w:history="1">
        <w:r w:rsidRPr="007547B1">
          <w:rPr>
            <w:rStyle w:val="Hypertextovodkaz"/>
            <w:rFonts w:ascii="Garamond" w:hAnsi="Garamond"/>
            <w:sz w:val="16"/>
            <w:szCs w:val="16"/>
            <w:vertAlign w:val="superscript"/>
          </w:rPr>
          <w:t xml:space="preserve">4a), </w:t>
        </w:r>
      </w:hyperlink>
      <w:hyperlink w:anchor="Poz_2" w:history="1">
        <w:r w:rsidRPr="007547B1">
          <w:rPr>
            <w:rStyle w:val="Hypertextovodkaz"/>
            <w:rFonts w:ascii="Garamond" w:hAnsi="Garamond"/>
            <w:sz w:val="16"/>
            <w:szCs w:val="16"/>
            <w:vertAlign w:val="superscript"/>
          </w:rPr>
          <w:t>14)</w:t>
        </w:r>
      </w:hyperlink>
      <w:r w:rsidRPr="007547B1">
        <w:rPr>
          <w:rFonts w:ascii="Garamond" w:hAnsi="Garamond"/>
          <w:sz w:val="16"/>
          <w:szCs w:val="16"/>
        </w:rPr>
        <w:t xml:space="preserve"> Předseda soudu může zřídit jinou elektronickou podatelnu nebo další elektronické podatelny. Elektronická podatelna provádí konverzi elektronických podání došlých prostřednictvím datové schránky do listinné podoby</w:t>
      </w:r>
      <w:r w:rsidR="004609A0" w:rsidRPr="007547B1">
        <w:rPr>
          <w:rFonts w:ascii="Garamond" w:hAnsi="Garamond"/>
          <w:sz w:val="16"/>
          <w:szCs w:val="16"/>
        </w:rPr>
        <w:t xml:space="preserve"> a </w:t>
      </w:r>
      <w:r w:rsidRPr="007547B1">
        <w:rPr>
          <w:rFonts w:ascii="Garamond" w:hAnsi="Garamond"/>
          <w:sz w:val="16"/>
          <w:szCs w:val="16"/>
        </w:rPr>
        <w:t>naopak podle zvláštního právního předpisu</w:t>
      </w:r>
      <w:hyperlink w:anchor="Poz_4i" w:history="1">
        <w:r w:rsidRPr="007547B1">
          <w:rPr>
            <w:rStyle w:val="Hypertextovodkaz"/>
            <w:rFonts w:ascii="Garamond" w:hAnsi="Garamond"/>
            <w:sz w:val="16"/>
            <w:szCs w:val="16"/>
            <w:vertAlign w:val="superscript"/>
          </w:rPr>
          <w:t>4i)</w:t>
        </w:r>
      </w:hyperlink>
      <w:r w:rsidR="00581133" w:rsidRPr="007547B1">
        <w:rPr>
          <w:rFonts w:ascii="Garamond" w:hAnsi="Garamond"/>
          <w:sz w:val="16"/>
          <w:szCs w:val="16"/>
        </w:rPr>
        <w:t xml:space="preserve"> z </w:t>
      </w:r>
      <w:r w:rsidRPr="007547B1">
        <w:rPr>
          <w:rFonts w:ascii="Garamond" w:hAnsi="Garamond"/>
          <w:sz w:val="16"/>
          <w:szCs w:val="16"/>
        </w:rPr>
        <w:t xml:space="preserve">moci úřední nebo vytváří elektronický obraz podle </w:t>
      </w:r>
      <w:r w:rsidR="00FE0AA5">
        <w:rPr>
          <w:rFonts w:ascii="Garamond" w:hAnsi="Garamond"/>
          <w:sz w:val="16"/>
          <w:szCs w:val="16"/>
        </w:rPr>
        <w:t>§ </w:t>
      </w:r>
      <w:r w:rsidRPr="007547B1">
        <w:rPr>
          <w:rFonts w:ascii="Garamond" w:hAnsi="Garamond"/>
          <w:sz w:val="16"/>
          <w:szCs w:val="16"/>
        </w:rPr>
        <w:t>139, není-li organizačním řádem, rozvrhem práce nebo předsedou soudu určeno jiné oddělení (organizační útvar soudu) nebo pověřen jiný zaměstnanec soudu.</w:t>
      </w:r>
    </w:p>
    <w:p w:rsidR="000F1416" w:rsidRPr="007547B1" w:rsidRDefault="000F1416" w:rsidP="008D5D62">
      <w:pPr>
        <w:pStyle w:val="Zkladntext"/>
        <w:numPr>
          <w:ilvl w:val="0"/>
          <w:numId w:val="90"/>
        </w:numPr>
        <w:rPr>
          <w:rFonts w:ascii="Garamond" w:hAnsi="Garamond"/>
          <w:sz w:val="16"/>
          <w:szCs w:val="16"/>
        </w:rPr>
      </w:pPr>
      <w:r w:rsidRPr="007547B1">
        <w:rPr>
          <w:rFonts w:ascii="Garamond" w:hAnsi="Garamond"/>
          <w:sz w:val="16"/>
          <w:szCs w:val="16"/>
        </w:rPr>
        <w:t>Místnost, ve které je podatelna, musí být nápadně označena tabulkou</w:t>
      </w:r>
      <w:r w:rsidR="004609A0" w:rsidRPr="007547B1">
        <w:rPr>
          <w:rFonts w:ascii="Garamond" w:hAnsi="Garamond"/>
          <w:sz w:val="16"/>
          <w:szCs w:val="16"/>
        </w:rPr>
        <w:t xml:space="preserve"> a </w:t>
      </w:r>
      <w:r w:rsidRPr="007547B1">
        <w:rPr>
          <w:rFonts w:ascii="Garamond" w:hAnsi="Garamond"/>
          <w:sz w:val="16"/>
          <w:szCs w:val="16"/>
        </w:rPr>
        <w:t>nápisem „</w:t>
      </w:r>
      <w:r w:rsidRPr="007547B1">
        <w:rPr>
          <w:rFonts w:ascii="Garamond" w:hAnsi="Garamond"/>
          <w:b/>
          <w:sz w:val="16"/>
          <w:szCs w:val="16"/>
        </w:rPr>
        <w:t>Podatelna … (okresního, obvodního, městského, krajského, vrchního) soudu</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údajem</w:t>
      </w:r>
      <w:r w:rsidR="00581133" w:rsidRPr="007547B1">
        <w:rPr>
          <w:rFonts w:ascii="Garamond" w:hAnsi="Garamond"/>
          <w:sz w:val="16"/>
          <w:szCs w:val="16"/>
        </w:rPr>
        <w:t xml:space="preserve"> o </w:t>
      </w:r>
      <w:r w:rsidRPr="007547B1">
        <w:rPr>
          <w:rFonts w:ascii="Garamond" w:hAnsi="Garamond"/>
          <w:sz w:val="16"/>
          <w:szCs w:val="16"/>
        </w:rPr>
        <w:t>pracovní době.</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057" w:name="_Toc233193311"/>
      <w:bookmarkStart w:id="5058" w:name="_Toc221856896"/>
      <w:bookmarkStart w:id="5059" w:name="_Toc233209909"/>
      <w:bookmarkStart w:id="5060" w:name="_Toc233283728"/>
      <w:bookmarkStart w:id="5061" w:name="_Toc233286531"/>
      <w:bookmarkStart w:id="5062" w:name="_Toc233289493"/>
      <w:bookmarkStart w:id="5063" w:name="_Toc233292601"/>
      <w:bookmarkStart w:id="5064" w:name="_Toc233293270"/>
      <w:bookmarkStart w:id="5065" w:name="_Toc233199337"/>
      <w:bookmarkStart w:id="5066" w:name="_Toc233213505"/>
      <w:bookmarkStart w:id="5067" w:name="_Toc233216563"/>
      <w:bookmarkStart w:id="5068" w:name="_Toc213959926"/>
      <w:bookmarkStart w:id="5069" w:name="_Toc233301373"/>
      <w:bookmarkStart w:id="5070" w:name="_Toc233302705"/>
      <w:bookmarkStart w:id="5071" w:name="_Toc233307980"/>
      <w:bookmarkStart w:id="5072" w:name="_Toc233313546"/>
      <w:bookmarkStart w:id="5073" w:name="_Toc233315849"/>
      <w:bookmarkStart w:id="5074" w:name="_Toc233342727"/>
      <w:bookmarkStart w:id="5075" w:name="_Toc233343393"/>
      <w:bookmarkStart w:id="5076" w:name="_Toc233344744"/>
      <w:bookmarkStart w:id="5077" w:name="_Toc233355229"/>
      <w:bookmarkStart w:id="5078" w:name="_Toc233357919"/>
      <w:bookmarkStart w:id="5079" w:name="_Toc233368600"/>
      <w:bookmarkStart w:id="5080" w:name="_Toc233370730"/>
      <w:bookmarkStart w:id="5081" w:name="_Toc509851236"/>
      <w:r>
        <w:rPr>
          <w:rFonts w:ascii="Garamond" w:eastAsia="MS Mincho" w:hAnsi="Garamond"/>
          <w:b/>
          <w:color w:val="008000"/>
          <w:sz w:val="16"/>
          <w:szCs w:val="16"/>
        </w:rPr>
        <w:t>§ </w:t>
      </w:r>
      <w:r w:rsidR="000F1416" w:rsidRPr="007547B1">
        <w:rPr>
          <w:rFonts w:ascii="Garamond" w:eastAsia="MS Mincho" w:hAnsi="Garamond"/>
          <w:b/>
          <w:color w:val="008000"/>
          <w:sz w:val="16"/>
          <w:szCs w:val="16"/>
        </w:rPr>
        <w:t>132</w:t>
      </w:r>
      <w:r w:rsidR="000F1416" w:rsidRPr="007547B1">
        <w:rPr>
          <w:rFonts w:ascii="Garamond" w:eastAsia="MS Mincho" w:hAnsi="Garamond"/>
          <w:b/>
          <w:color w:val="008000"/>
          <w:sz w:val="16"/>
          <w:szCs w:val="16"/>
        </w:rPr>
        <w:br/>
        <w:t>Přijímání písemných podání</w:t>
      </w:r>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Podatelna přijímá podání adresovaná soudu po celou pracovní dobu. Písemná podání přijímá zaměstnanec soudu určený rozvrhem práce (zaměstnanec podatelny). Zaměstnanci soudu jsou povinni ihned odevzdat podatelně písemná podání adresovaná soudu</w:t>
      </w:r>
      <w:r w:rsidR="004609A0" w:rsidRPr="007547B1">
        <w:rPr>
          <w:rFonts w:ascii="Garamond" w:hAnsi="Garamond"/>
          <w:sz w:val="16"/>
          <w:szCs w:val="16"/>
        </w:rPr>
        <w:t xml:space="preserve"> a </w:t>
      </w:r>
      <w:r w:rsidRPr="007547B1">
        <w:rPr>
          <w:rFonts w:ascii="Garamond" w:hAnsi="Garamond"/>
          <w:sz w:val="16"/>
          <w:szCs w:val="16"/>
        </w:rPr>
        <w:t>došlá na jejich jméno.</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Poštovní zásilky adresované soudu přináší nejméně jednou denně zaměstnanec</w:t>
      </w:r>
      <w:r w:rsidR="00581133" w:rsidRPr="007547B1">
        <w:rPr>
          <w:rFonts w:ascii="Garamond" w:hAnsi="Garamond"/>
          <w:sz w:val="16"/>
          <w:szCs w:val="16"/>
        </w:rPr>
        <w:t xml:space="preserve"> k </w:t>
      </w:r>
      <w:r w:rsidRPr="007547B1">
        <w:rPr>
          <w:rFonts w:ascii="Garamond" w:hAnsi="Garamond"/>
          <w:sz w:val="16"/>
          <w:szCs w:val="16"/>
        </w:rPr>
        <w:t>tomu určený. Je oprávněn převzít od pošty všechny druhy zásilek,</w:t>
      </w:r>
      <w:r w:rsidR="00581133" w:rsidRPr="007547B1">
        <w:rPr>
          <w:rFonts w:ascii="Garamond" w:hAnsi="Garamond"/>
          <w:sz w:val="16"/>
          <w:szCs w:val="16"/>
        </w:rPr>
        <w:t xml:space="preserve"> k </w:t>
      </w:r>
      <w:r w:rsidRPr="007547B1">
        <w:rPr>
          <w:rFonts w:ascii="Garamond" w:hAnsi="Garamond"/>
          <w:sz w:val="16"/>
          <w:szCs w:val="16"/>
        </w:rPr>
        <w:t>jejichž přijetí byl předsedou soudu písemně zmocněn. Převzaté zásilky včetně doručenek</w:t>
      </w:r>
      <w:r w:rsidR="004609A0" w:rsidRPr="007547B1">
        <w:rPr>
          <w:rFonts w:ascii="Garamond" w:hAnsi="Garamond"/>
          <w:sz w:val="16"/>
          <w:szCs w:val="16"/>
        </w:rPr>
        <w:t xml:space="preserve"> a </w:t>
      </w:r>
      <w:r w:rsidRPr="007547B1">
        <w:rPr>
          <w:rFonts w:ascii="Garamond" w:hAnsi="Garamond"/>
          <w:sz w:val="16"/>
          <w:szCs w:val="16"/>
        </w:rPr>
        <w:t>vrácených nedoručených zásilek odevzdá osobně zaměstnancům podatelny. Při přejímání zásilek na poště pověřený zaměstnance zkontroluje jejich počet,</w:t>
      </w:r>
      <w:r w:rsidR="004609A0" w:rsidRPr="007547B1">
        <w:rPr>
          <w:rFonts w:ascii="Garamond" w:hAnsi="Garamond"/>
          <w:sz w:val="16"/>
          <w:szCs w:val="16"/>
        </w:rPr>
        <w:t xml:space="preserve"> a </w:t>
      </w:r>
      <w:r w:rsidRPr="007547B1">
        <w:rPr>
          <w:rFonts w:ascii="Garamond" w:hAnsi="Garamond"/>
          <w:sz w:val="16"/>
          <w:szCs w:val="16"/>
        </w:rPr>
        <w:t>to, zda zásilky nejsou poškozeny; ustanovení odstavce 5 se užije obdobně.</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Přijetí písemného podání nesmí být odepřeno proto, že není vůbec nebo dostatečně vyplaceno.</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Písemné podání nelze přijmout, je-li určeno do vlastních rukou zaměstnance.</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Dojde-li písemné podání tak poškozeno, že jeho obsah se mohl stát známým nepovolaným osobám, nebo je-li podezření, že</w:t>
      </w:r>
      <w:r w:rsidR="00581133" w:rsidRPr="007547B1">
        <w:rPr>
          <w:rFonts w:ascii="Garamond" w:hAnsi="Garamond"/>
          <w:sz w:val="16"/>
          <w:szCs w:val="16"/>
        </w:rPr>
        <w:t xml:space="preserve"> z </w:t>
      </w:r>
      <w:r w:rsidRPr="007547B1">
        <w:rPr>
          <w:rFonts w:ascii="Garamond" w:hAnsi="Garamond"/>
          <w:sz w:val="16"/>
          <w:szCs w:val="16"/>
        </w:rPr>
        <w:t>písemného podání bylo něco odcizeno,</w:t>
      </w:r>
      <w:r w:rsidR="004609A0" w:rsidRPr="007547B1">
        <w:rPr>
          <w:rFonts w:ascii="Garamond" w:hAnsi="Garamond"/>
          <w:sz w:val="16"/>
          <w:szCs w:val="16"/>
        </w:rPr>
        <w:t xml:space="preserve"> a </w:t>
      </w:r>
      <w:r w:rsidRPr="007547B1">
        <w:rPr>
          <w:rFonts w:ascii="Garamond" w:hAnsi="Garamond"/>
          <w:sz w:val="16"/>
          <w:szCs w:val="16"/>
        </w:rPr>
        <w:t>není-li tato skutečnost již na písemném podání vyznačena, požádá zaměstnanec doručovatele, aby poškození písemného podání bylo úředně potvrzeno.</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 xml:space="preserve">Návrhy na nařízení předběžného opatření </w:t>
      </w:r>
      <w:r w:rsidR="00AC63F2" w:rsidRPr="007547B1">
        <w:rPr>
          <w:rFonts w:ascii="Garamond" w:hAnsi="Garamond"/>
          <w:sz w:val="16"/>
          <w:szCs w:val="16"/>
        </w:rPr>
        <w:t>ve věcech ochrany proti domácímu násilí</w:t>
      </w:r>
      <w:r w:rsidR="004609A0" w:rsidRPr="007547B1">
        <w:rPr>
          <w:rFonts w:ascii="Garamond" w:hAnsi="Garamond"/>
          <w:sz w:val="16"/>
          <w:szCs w:val="16"/>
        </w:rPr>
        <w:t xml:space="preserve"> a </w:t>
      </w:r>
      <w:r w:rsidR="00AC63F2" w:rsidRPr="007547B1">
        <w:rPr>
          <w:rFonts w:ascii="Garamond" w:hAnsi="Garamond"/>
          <w:sz w:val="16"/>
          <w:szCs w:val="16"/>
        </w:rPr>
        <w:t>předběžného opatření upravujícího poměry dítěte</w:t>
      </w:r>
      <w:r w:rsidRPr="007547B1">
        <w:rPr>
          <w:rFonts w:ascii="Garamond" w:hAnsi="Garamond"/>
          <w:sz w:val="16"/>
          <w:szCs w:val="16"/>
        </w:rPr>
        <w:t xml:space="preserve"> přijímá po celou pracovní dobu zaměstnanec určený předsedou soudu; předseda soudu organizačně zajistí příjem těchto návrhů</w:t>
      </w:r>
      <w:r w:rsidR="009709AD" w:rsidRPr="007547B1">
        <w:rPr>
          <w:rFonts w:ascii="Garamond" w:hAnsi="Garamond"/>
          <w:sz w:val="16"/>
          <w:szCs w:val="16"/>
        </w:rPr>
        <w:t xml:space="preserve"> v </w:t>
      </w:r>
      <w:r w:rsidRPr="007547B1">
        <w:rPr>
          <w:rFonts w:ascii="Garamond" w:hAnsi="Garamond"/>
          <w:sz w:val="16"/>
          <w:szCs w:val="16"/>
        </w:rPr>
        <w:t>době mimo rozvrženou pracovní dobu</w:t>
      </w:r>
      <w:r w:rsidR="004609A0" w:rsidRPr="007547B1">
        <w:rPr>
          <w:rFonts w:ascii="Garamond" w:hAnsi="Garamond"/>
          <w:sz w:val="16"/>
          <w:szCs w:val="16"/>
        </w:rPr>
        <w:t xml:space="preserve"> a </w:t>
      </w:r>
      <w:r w:rsidRPr="007547B1">
        <w:rPr>
          <w:rFonts w:ascii="Garamond" w:hAnsi="Garamond"/>
          <w:sz w:val="16"/>
          <w:szCs w:val="16"/>
        </w:rPr>
        <w:t xml:space="preserve">ve dnech pracovního klidu. Při převzetí tohoto návrhu se postupuje obdobně podle ustanovení odstavce 7 </w:t>
      </w:r>
      <w:r w:rsidR="00FE0AA5">
        <w:rPr>
          <w:rFonts w:ascii="Garamond" w:hAnsi="Garamond"/>
          <w:sz w:val="16"/>
          <w:szCs w:val="16"/>
        </w:rPr>
        <w:t>písm. </w:t>
      </w:r>
      <w:r w:rsidRPr="007547B1">
        <w:rPr>
          <w:rFonts w:ascii="Garamond" w:hAnsi="Garamond"/>
          <w:sz w:val="16"/>
          <w:szCs w:val="16"/>
        </w:rPr>
        <w:t xml:space="preserve">a) až c). Na originálu návrhu se dále vyznačí </w:t>
      </w:r>
      <w:r w:rsidR="00AC63F2" w:rsidRPr="007547B1">
        <w:rPr>
          <w:rFonts w:ascii="Garamond" w:hAnsi="Garamond"/>
          <w:sz w:val="16"/>
          <w:szCs w:val="16"/>
        </w:rPr>
        <w:t>zkratka „</w:t>
      </w:r>
      <w:r w:rsidR="00AC63F2" w:rsidRPr="007547B1">
        <w:rPr>
          <w:rFonts w:ascii="Garamond" w:hAnsi="Garamond"/>
          <w:b/>
          <w:sz w:val="16"/>
          <w:szCs w:val="16"/>
        </w:rPr>
        <w:t>PO 48</w:t>
      </w:r>
      <w:r w:rsidR="00AC63F2" w:rsidRPr="007547B1">
        <w:rPr>
          <w:rFonts w:ascii="Garamond" w:hAnsi="Garamond"/>
          <w:sz w:val="16"/>
          <w:szCs w:val="16"/>
        </w:rPr>
        <w:t>“</w:t>
      </w:r>
      <w:r w:rsidR="00581133" w:rsidRPr="007547B1">
        <w:rPr>
          <w:rFonts w:ascii="Garamond" w:hAnsi="Garamond"/>
          <w:sz w:val="16"/>
          <w:szCs w:val="16"/>
        </w:rPr>
        <w:t xml:space="preserve"> u </w:t>
      </w:r>
      <w:r w:rsidR="00AC63F2" w:rsidRPr="007547B1">
        <w:rPr>
          <w:rFonts w:ascii="Garamond" w:hAnsi="Garamond"/>
          <w:sz w:val="16"/>
          <w:szCs w:val="16"/>
        </w:rPr>
        <w:t>návrhu na předběžné opatření ve věcech ochrany proti domácímu násilí nebo zkratka „</w:t>
      </w:r>
      <w:r w:rsidR="00AC63F2" w:rsidRPr="007547B1">
        <w:rPr>
          <w:rFonts w:ascii="Garamond" w:hAnsi="Garamond"/>
          <w:b/>
          <w:sz w:val="16"/>
          <w:szCs w:val="16"/>
        </w:rPr>
        <w:t>PO 24</w:t>
      </w:r>
      <w:r w:rsidR="00AC63F2" w:rsidRPr="007547B1">
        <w:rPr>
          <w:rFonts w:ascii="Garamond" w:hAnsi="Garamond"/>
          <w:sz w:val="16"/>
          <w:szCs w:val="16"/>
        </w:rPr>
        <w:t>“</w:t>
      </w:r>
      <w:r w:rsidR="00581133" w:rsidRPr="007547B1">
        <w:rPr>
          <w:rFonts w:ascii="Garamond" w:hAnsi="Garamond"/>
          <w:sz w:val="16"/>
          <w:szCs w:val="16"/>
        </w:rPr>
        <w:t xml:space="preserve"> u </w:t>
      </w:r>
      <w:r w:rsidR="00AC63F2" w:rsidRPr="007547B1">
        <w:rPr>
          <w:rFonts w:ascii="Garamond" w:hAnsi="Garamond"/>
          <w:sz w:val="16"/>
          <w:szCs w:val="16"/>
        </w:rPr>
        <w:t xml:space="preserve">návrhu na předběžné opatření upravující poměry dítěte </w:t>
      </w:r>
      <w:r w:rsidRPr="007547B1">
        <w:rPr>
          <w:rFonts w:ascii="Garamond" w:hAnsi="Garamond"/>
          <w:sz w:val="16"/>
          <w:szCs w:val="16"/>
        </w:rPr>
        <w:t>barevnou tužkou nebo razítkem.</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Povinností zaměstnance</w:t>
      </w:r>
      <w:r w:rsidR="009709AD" w:rsidRPr="007547B1">
        <w:rPr>
          <w:rFonts w:ascii="Garamond" w:hAnsi="Garamond"/>
          <w:sz w:val="16"/>
          <w:szCs w:val="16"/>
        </w:rPr>
        <w:t xml:space="preserve"> v </w:t>
      </w:r>
      <w:r w:rsidRPr="007547B1">
        <w:rPr>
          <w:rFonts w:ascii="Garamond" w:hAnsi="Garamond"/>
          <w:sz w:val="16"/>
          <w:szCs w:val="16"/>
        </w:rPr>
        <w:t>podatelně je</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při převzetí písemného podání nebo otevření obálky porovnat skutečný počet písemností</w:t>
      </w:r>
      <w:r w:rsidR="00581133" w:rsidRPr="007547B1">
        <w:rPr>
          <w:rFonts w:ascii="Garamond" w:hAnsi="Garamond"/>
          <w:sz w:val="16"/>
          <w:szCs w:val="16"/>
        </w:rPr>
        <w:t xml:space="preserve"> s </w:t>
      </w:r>
      <w:r w:rsidRPr="007547B1">
        <w:rPr>
          <w:rFonts w:ascii="Garamond" w:hAnsi="Garamond"/>
          <w:sz w:val="16"/>
          <w:szCs w:val="16"/>
        </w:rPr>
        <w:t>jednacími čísly uvedenými na obálce, dále počet příloh (počet listů)</w:t>
      </w:r>
      <w:r w:rsidR="00581133" w:rsidRPr="007547B1">
        <w:rPr>
          <w:rFonts w:ascii="Garamond" w:hAnsi="Garamond"/>
          <w:sz w:val="16"/>
          <w:szCs w:val="16"/>
        </w:rPr>
        <w:t xml:space="preserve"> s </w:t>
      </w:r>
      <w:r w:rsidRPr="007547B1">
        <w:rPr>
          <w:rFonts w:ascii="Garamond" w:hAnsi="Garamond"/>
          <w:sz w:val="16"/>
          <w:szCs w:val="16"/>
        </w:rPr>
        <w:t>počtem uvedeným</w:t>
      </w:r>
      <w:r w:rsidR="009709AD" w:rsidRPr="007547B1">
        <w:rPr>
          <w:rFonts w:ascii="Garamond" w:hAnsi="Garamond"/>
          <w:sz w:val="16"/>
          <w:szCs w:val="16"/>
        </w:rPr>
        <w:t xml:space="preserve"> v </w:t>
      </w:r>
      <w:r w:rsidRPr="007547B1">
        <w:rPr>
          <w:rFonts w:ascii="Garamond" w:hAnsi="Garamond"/>
          <w:sz w:val="16"/>
          <w:szCs w:val="16"/>
        </w:rPr>
        <w:t>převzatém písemném podání</w:t>
      </w:r>
      <w:r w:rsidR="004609A0" w:rsidRPr="007547B1">
        <w:rPr>
          <w:rFonts w:ascii="Garamond" w:hAnsi="Garamond"/>
          <w:sz w:val="16"/>
          <w:szCs w:val="16"/>
        </w:rPr>
        <w:t xml:space="preserve"> a </w:t>
      </w:r>
      <w:r w:rsidRPr="007547B1">
        <w:rPr>
          <w:rFonts w:ascii="Garamond" w:hAnsi="Garamond"/>
          <w:sz w:val="16"/>
          <w:szCs w:val="16"/>
        </w:rPr>
        <w:t>zkontrolovat jejich druh,</w:t>
      </w:r>
      <w:r w:rsidR="004609A0" w:rsidRPr="007547B1">
        <w:rPr>
          <w:rFonts w:ascii="Garamond" w:hAnsi="Garamond"/>
          <w:sz w:val="16"/>
          <w:szCs w:val="16"/>
        </w:rPr>
        <w:t xml:space="preserve"> a </w:t>
      </w:r>
      <w:r w:rsidRPr="007547B1">
        <w:rPr>
          <w:rFonts w:ascii="Garamond" w:hAnsi="Garamond"/>
          <w:sz w:val="16"/>
          <w:szCs w:val="16"/>
        </w:rPr>
        <w:t>pokud jsou</w:t>
      </w:r>
      <w:r w:rsidR="00581133" w:rsidRPr="007547B1">
        <w:rPr>
          <w:rFonts w:ascii="Garamond" w:hAnsi="Garamond"/>
          <w:sz w:val="16"/>
          <w:szCs w:val="16"/>
        </w:rPr>
        <w:t xml:space="preserve"> k </w:t>
      </w:r>
      <w:r w:rsidRPr="007547B1">
        <w:rPr>
          <w:rFonts w:ascii="Garamond" w:hAnsi="Garamond"/>
          <w:sz w:val="16"/>
          <w:szCs w:val="16"/>
        </w:rPr>
        <w:t>podání přilepené nebo připojené kolkové známky, zkontrolovat, zda jejich hodnota souhlasí</w:t>
      </w:r>
      <w:r w:rsidR="00581133" w:rsidRPr="007547B1">
        <w:rPr>
          <w:rFonts w:ascii="Garamond" w:hAnsi="Garamond"/>
          <w:sz w:val="16"/>
          <w:szCs w:val="16"/>
        </w:rPr>
        <w:t xml:space="preserve"> s </w:t>
      </w:r>
      <w:r w:rsidRPr="007547B1">
        <w:rPr>
          <w:rFonts w:ascii="Garamond" w:hAnsi="Garamond"/>
          <w:sz w:val="16"/>
          <w:szCs w:val="16"/>
        </w:rPr>
        <w:t>hodnotou uvedenou na podání. Shledá-li závadu, vyznačí ji na písemném podání</w:t>
      </w:r>
      <w:r w:rsidR="004609A0" w:rsidRPr="007547B1">
        <w:rPr>
          <w:rFonts w:ascii="Garamond" w:hAnsi="Garamond"/>
          <w:sz w:val="16"/>
          <w:szCs w:val="16"/>
        </w:rPr>
        <w:t xml:space="preserve"> a </w:t>
      </w:r>
      <w:r w:rsidRPr="007547B1">
        <w:rPr>
          <w:rFonts w:ascii="Garamond" w:hAnsi="Garamond"/>
          <w:sz w:val="16"/>
          <w:szCs w:val="16"/>
        </w:rPr>
        <w:t>připojí svůj čitelný podpis. Při převzetí osobně doručeného písemného podání tak učiní za přítomnosti podatele</w:t>
      </w:r>
      <w:r w:rsidR="004609A0" w:rsidRPr="007547B1">
        <w:rPr>
          <w:rFonts w:ascii="Garamond" w:hAnsi="Garamond"/>
          <w:sz w:val="16"/>
          <w:szCs w:val="16"/>
        </w:rPr>
        <w:t xml:space="preserve"> a </w:t>
      </w:r>
      <w:r w:rsidRPr="007547B1">
        <w:rPr>
          <w:rFonts w:ascii="Garamond" w:hAnsi="Garamond"/>
          <w:sz w:val="16"/>
          <w:szCs w:val="16"/>
        </w:rPr>
        <w:t>zjištěné závady ihned odstraní. Přijetí písemného podání,</w:t>
      </w:r>
      <w:r w:rsidR="00581133" w:rsidRPr="007547B1">
        <w:rPr>
          <w:rFonts w:ascii="Garamond" w:hAnsi="Garamond"/>
          <w:sz w:val="16"/>
          <w:szCs w:val="16"/>
        </w:rPr>
        <w:t xml:space="preserve"> s </w:t>
      </w:r>
      <w:r w:rsidRPr="007547B1">
        <w:rPr>
          <w:rFonts w:ascii="Garamond" w:hAnsi="Garamond"/>
          <w:sz w:val="16"/>
          <w:szCs w:val="16"/>
        </w:rPr>
        <w:t>výjimkou podání určeného jinému adresátu, nesmí odmítnout</w:t>
      </w:r>
      <w:r w:rsidR="004609A0" w:rsidRPr="007547B1">
        <w:rPr>
          <w:rFonts w:ascii="Garamond" w:hAnsi="Garamond"/>
          <w:sz w:val="16"/>
          <w:szCs w:val="16"/>
        </w:rPr>
        <w:t xml:space="preserve"> a </w:t>
      </w:r>
      <w:r w:rsidRPr="007547B1">
        <w:rPr>
          <w:rFonts w:ascii="Garamond" w:hAnsi="Garamond"/>
          <w:sz w:val="16"/>
          <w:szCs w:val="16"/>
        </w:rPr>
        <w:t>přijaté písemné podání ani jeho přílohy nesmí podateli vrátit;</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k žádosti podatele potvrdit přijetí podání otištěním podacího razítka na jeden stejnopis podání,</w:t>
      </w:r>
      <w:r w:rsidR="00581133" w:rsidRPr="007547B1">
        <w:rPr>
          <w:rFonts w:ascii="Garamond" w:hAnsi="Garamond"/>
          <w:sz w:val="16"/>
          <w:szCs w:val="16"/>
        </w:rPr>
        <w:t xml:space="preserve"> s </w:t>
      </w:r>
      <w:r w:rsidRPr="007547B1">
        <w:rPr>
          <w:rFonts w:ascii="Garamond" w:hAnsi="Garamond"/>
          <w:sz w:val="16"/>
          <w:szCs w:val="16"/>
        </w:rPr>
        <w:t>uvedením data</w:t>
      </w:r>
      <w:r w:rsidR="004609A0" w:rsidRPr="007547B1">
        <w:rPr>
          <w:rFonts w:ascii="Garamond" w:hAnsi="Garamond"/>
          <w:sz w:val="16"/>
          <w:szCs w:val="16"/>
        </w:rPr>
        <w:t xml:space="preserve"> a </w:t>
      </w:r>
      <w:r w:rsidRPr="007547B1">
        <w:rPr>
          <w:rFonts w:ascii="Garamond" w:hAnsi="Garamond"/>
          <w:sz w:val="16"/>
          <w:szCs w:val="16"/>
        </w:rPr>
        <w:t>časového údaje (hodiny</w:t>
      </w:r>
      <w:r w:rsidR="004609A0" w:rsidRPr="007547B1">
        <w:rPr>
          <w:rFonts w:ascii="Garamond" w:hAnsi="Garamond"/>
          <w:sz w:val="16"/>
          <w:szCs w:val="16"/>
        </w:rPr>
        <w:t xml:space="preserve"> a </w:t>
      </w:r>
      <w:r w:rsidRPr="007547B1">
        <w:rPr>
          <w:rFonts w:ascii="Garamond" w:hAnsi="Garamond"/>
          <w:sz w:val="16"/>
          <w:szCs w:val="16"/>
        </w:rPr>
        <w:t>minuty) převzetí, výše nalepené kolkové známky, počtu stejnopisů podání</w:t>
      </w:r>
      <w:r w:rsidR="004609A0" w:rsidRPr="007547B1">
        <w:rPr>
          <w:rFonts w:ascii="Garamond" w:hAnsi="Garamond"/>
          <w:sz w:val="16"/>
          <w:szCs w:val="16"/>
        </w:rPr>
        <w:t xml:space="preserve"> a </w:t>
      </w:r>
      <w:r w:rsidRPr="007547B1">
        <w:rPr>
          <w:rFonts w:ascii="Garamond" w:hAnsi="Garamond"/>
          <w:sz w:val="16"/>
          <w:szCs w:val="16"/>
        </w:rPr>
        <w:t>příloh</w:t>
      </w:r>
      <w:r w:rsidR="004609A0" w:rsidRPr="007547B1">
        <w:rPr>
          <w:rFonts w:ascii="Garamond" w:hAnsi="Garamond"/>
          <w:sz w:val="16"/>
          <w:szCs w:val="16"/>
        </w:rPr>
        <w:t xml:space="preserve"> a </w:t>
      </w:r>
      <w:r w:rsidRPr="007547B1">
        <w:rPr>
          <w:rFonts w:ascii="Garamond" w:hAnsi="Garamond"/>
          <w:sz w:val="16"/>
          <w:szCs w:val="16"/>
        </w:rPr>
        <w:t>připojit vlastní podpis. Doručovatelům státních orgánů</w:t>
      </w:r>
      <w:r w:rsidR="004609A0" w:rsidRPr="007547B1">
        <w:rPr>
          <w:rFonts w:ascii="Garamond" w:hAnsi="Garamond"/>
          <w:sz w:val="16"/>
          <w:szCs w:val="16"/>
        </w:rPr>
        <w:t xml:space="preserve"> a </w:t>
      </w:r>
      <w:r w:rsidRPr="007547B1">
        <w:rPr>
          <w:rFonts w:ascii="Garamond" w:hAnsi="Garamond"/>
          <w:sz w:val="16"/>
          <w:szCs w:val="16"/>
        </w:rPr>
        <w:t>jiných orgánů veřejné správy, advokátním kancelářím, podnikům apod., kteří doručují zpravidla větší počet písemných podání, potvrdí přijetí písemných podání</w:t>
      </w:r>
      <w:r w:rsidR="009709AD" w:rsidRPr="007547B1">
        <w:rPr>
          <w:rFonts w:ascii="Garamond" w:hAnsi="Garamond"/>
          <w:sz w:val="16"/>
          <w:szCs w:val="16"/>
        </w:rPr>
        <w:t xml:space="preserve"> v </w:t>
      </w:r>
      <w:r w:rsidRPr="007547B1">
        <w:rPr>
          <w:rFonts w:ascii="Garamond" w:hAnsi="Garamond"/>
          <w:sz w:val="16"/>
          <w:szCs w:val="16"/>
        </w:rPr>
        <w:t>jejich doručovací knize datem, otiskem razítka</w:t>
      </w:r>
      <w:r w:rsidR="004609A0" w:rsidRPr="007547B1">
        <w:rPr>
          <w:rFonts w:ascii="Garamond" w:hAnsi="Garamond"/>
          <w:sz w:val="16"/>
          <w:szCs w:val="16"/>
        </w:rPr>
        <w:t xml:space="preserve"> a </w:t>
      </w:r>
      <w:r w:rsidRPr="007547B1">
        <w:rPr>
          <w:rFonts w:ascii="Garamond" w:hAnsi="Garamond"/>
          <w:sz w:val="16"/>
          <w:szCs w:val="16"/>
        </w:rPr>
        <w:t>čitelným podpisem;</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neprodleně označit každé došlé písemné podání</w:t>
      </w:r>
      <w:r w:rsidR="004609A0" w:rsidRPr="007547B1">
        <w:rPr>
          <w:rFonts w:ascii="Garamond" w:hAnsi="Garamond"/>
          <w:sz w:val="16"/>
          <w:szCs w:val="16"/>
        </w:rPr>
        <w:t xml:space="preserve"> a </w:t>
      </w:r>
      <w:r w:rsidRPr="007547B1">
        <w:rPr>
          <w:rFonts w:ascii="Garamond" w:hAnsi="Garamond"/>
          <w:sz w:val="16"/>
          <w:szCs w:val="16"/>
        </w:rPr>
        <w:t>vrácené nedoručené zásilky otiskem podacího razítka soudu;</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nalepené kolkové známky znehodnotit kulatým úředním razítkem soudu. Je třeba dbát na to, aby razítko bylo vždy částečně otištěno na obou dílech kolkové známky</w:t>
      </w:r>
      <w:r w:rsidR="004609A0" w:rsidRPr="007547B1">
        <w:rPr>
          <w:rFonts w:ascii="Garamond" w:hAnsi="Garamond"/>
          <w:sz w:val="16"/>
          <w:szCs w:val="16"/>
        </w:rPr>
        <w:t xml:space="preserve"> a </w:t>
      </w:r>
      <w:r w:rsidRPr="007547B1">
        <w:rPr>
          <w:rFonts w:ascii="Garamond" w:hAnsi="Garamond"/>
          <w:sz w:val="16"/>
          <w:szCs w:val="16"/>
        </w:rPr>
        <w:t>na papírovém podkladě, na kterém jsou kolkové známky nalepeny;</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podání učiněná ústně do protokolu odevzdat příslušnému oddělení bez otisku podacího razítka došlé od jiného soudu,</w:t>
      </w:r>
      <w:r w:rsidR="00581133" w:rsidRPr="007547B1">
        <w:rPr>
          <w:rFonts w:ascii="Garamond" w:hAnsi="Garamond"/>
          <w:sz w:val="16"/>
          <w:szCs w:val="16"/>
        </w:rPr>
        <w:t xml:space="preserve"> u </w:t>
      </w:r>
      <w:r w:rsidRPr="007547B1">
        <w:rPr>
          <w:rFonts w:ascii="Garamond" w:hAnsi="Garamond"/>
          <w:sz w:val="16"/>
          <w:szCs w:val="16"/>
        </w:rPr>
        <w:t>kterého bylo sepsáno;</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vrátit poště písemné podání určené jinému adresátu, které bylo nesprávně doručeno soudu, je-li tato skutečnost zřejmá již</w:t>
      </w:r>
      <w:r w:rsidR="00581133" w:rsidRPr="007547B1">
        <w:rPr>
          <w:rFonts w:ascii="Garamond" w:hAnsi="Garamond"/>
          <w:sz w:val="16"/>
          <w:szCs w:val="16"/>
        </w:rPr>
        <w:t xml:space="preserve"> z </w:t>
      </w:r>
      <w:r w:rsidRPr="007547B1">
        <w:rPr>
          <w:rFonts w:ascii="Garamond" w:hAnsi="Garamond"/>
          <w:sz w:val="16"/>
          <w:szCs w:val="16"/>
        </w:rPr>
        <w:t>obálky, vrátí je poště bez otisku podacího razítka. Jestliže však bylo takové písemné podání omylem otevřeno nebo jestliže teprve</w:t>
      </w:r>
      <w:r w:rsidR="00581133" w:rsidRPr="007547B1">
        <w:rPr>
          <w:rFonts w:ascii="Garamond" w:hAnsi="Garamond"/>
          <w:sz w:val="16"/>
          <w:szCs w:val="16"/>
        </w:rPr>
        <w:t xml:space="preserve"> z </w:t>
      </w:r>
      <w:r w:rsidRPr="007547B1">
        <w:rPr>
          <w:rFonts w:ascii="Garamond" w:hAnsi="Garamond"/>
          <w:sz w:val="16"/>
          <w:szCs w:val="16"/>
        </w:rPr>
        <w:t>adresy uvedené</w:t>
      </w:r>
      <w:r w:rsidR="009709AD" w:rsidRPr="007547B1">
        <w:rPr>
          <w:rFonts w:ascii="Garamond" w:hAnsi="Garamond"/>
          <w:sz w:val="16"/>
          <w:szCs w:val="16"/>
        </w:rPr>
        <w:t xml:space="preserve"> v </w:t>
      </w:r>
      <w:r w:rsidRPr="007547B1">
        <w:rPr>
          <w:rFonts w:ascii="Garamond" w:hAnsi="Garamond"/>
          <w:sz w:val="16"/>
          <w:szCs w:val="16"/>
        </w:rPr>
        <w:t>písemném podání samém je zřejmé, že toto patří jinému adresátovi, zaměstnanec</w:t>
      </w:r>
      <w:r w:rsidR="009709AD" w:rsidRPr="007547B1">
        <w:rPr>
          <w:rFonts w:ascii="Garamond" w:hAnsi="Garamond"/>
          <w:sz w:val="16"/>
          <w:szCs w:val="16"/>
        </w:rPr>
        <w:t xml:space="preserve"> v </w:t>
      </w:r>
      <w:r w:rsidRPr="007547B1">
        <w:rPr>
          <w:rFonts w:ascii="Garamond" w:hAnsi="Garamond"/>
          <w:sz w:val="16"/>
          <w:szCs w:val="16"/>
        </w:rPr>
        <w:t>podatelně opatří obálku podacím razítkem, vloží písemné podání</w:t>
      </w:r>
      <w:r w:rsidR="002458BA" w:rsidRPr="007547B1">
        <w:rPr>
          <w:rFonts w:ascii="Garamond" w:hAnsi="Garamond"/>
          <w:sz w:val="16"/>
          <w:szCs w:val="16"/>
        </w:rPr>
        <w:t xml:space="preserve"> i </w:t>
      </w:r>
      <w:r w:rsidR="00581133" w:rsidRPr="007547B1">
        <w:rPr>
          <w:rFonts w:ascii="Garamond" w:hAnsi="Garamond"/>
          <w:sz w:val="16"/>
          <w:szCs w:val="16"/>
        </w:rPr>
        <w:t>s </w:t>
      </w:r>
      <w:r w:rsidRPr="007547B1">
        <w:rPr>
          <w:rFonts w:ascii="Garamond" w:hAnsi="Garamond"/>
          <w:sz w:val="16"/>
          <w:szCs w:val="16"/>
        </w:rPr>
        <w:t>obálkou do nové obálky</w:t>
      </w:r>
      <w:r w:rsidR="004609A0" w:rsidRPr="007547B1">
        <w:rPr>
          <w:rFonts w:ascii="Garamond" w:hAnsi="Garamond"/>
          <w:sz w:val="16"/>
          <w:szCs w:val="16"/>
        </w:rPr>
        <w:t xml:space="preserve"> a </w:t>
      </w:r>
      <w:r w:rsidRPr="007547B1">
        <w:rPr>
          <w:rFonts w:ascii="Garamond" w:hAnsi="Garamond"/>
          <w:sz w:val="16"/>
          <w:szCs w:val="16"/>
        </w:rPr>
        <w:t>zašle je příslušnému adresátovi;</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zásilky obsahující Sbírku zákonů, literaturu</w:t>
      </w:r>
      <w:r w:rsidR="004609A0" w:rsidRPr="007547B1">
        <w:rPr>
          <w:rFonts w:ascii="Garamond" w:hAnsi="Garamond"/>
          <w:sz w:val="16"/>
          <w:szCs w:val="16"/>
        </w:rPr>
        <w:t xml:space="preserve"> a </w:t>
      </w:r>
      <w:r w:rsidRPr="007547B1">
        <w:rPr>
          <w:rFonts w:ascii="Garamond" w:hAnsi="Garamond"/>
          <w:sz w:val="16"/>
          <w:szCs w:val="16"/>
        </w:rPr>
        <w:t>jiné tiskoviny podobného druhu odevzdat zaměstnanci pověřenému vedením knihovny bez otisku podacího razítka;</w:t>
      </w:r>
    </w:p>
    <w:p w:rsidR="000F1416" w:rsidRPr="007547B1" w:rsidRDefault="000F1416" w:rsidP="008D5D62">
      <w:pPr>
        <w:pStyle w:val="Zkladntext"/>
        <w:numPr>
          <w:ilvl w:val="0"/>
          <w:numId w:val="190"/>
        </w:numPr>
        <w:rPr>
          <w:rFonts w:ascii="Garamond" w:hAnsi="Garamond"/>
          <w:sz w:val="16"/>
          <w:szCs w:val="16"/>
        </w:rPr>
      </w:pPr>
      <w:r w:rsidRPr="007547B1">
        <w:rPr>
          <w:rFonts w:ascii="Garamond" w:hAnsi="Garamond"/>
          <w:sz w:val="16"/>
          <w:szCs w:val="16"/>
        </w:rPr>
        <w:t>neprodleně ohlásit předsedovi soudu přijetí zásilky vzbuzující podezření</w:t>
      </w:r>
      <w:r w:rsidR="00581133" w:rsidRPr="007547B1">
        <w:rPr>
          <w:rFonts w:ascii="Garamond" w:hAnsi="Garamond"/>
          <w:sz w:val="16"/>
          <w:szCs w:val="16"/>
        </w:rPr>
        <w:t xml:space="preserve"> z </w:t>
      </w:r>
      <w:r w:rsidRPr="007547B1">
        <w:rPr>
          <w:rFonts w:ascii="Garamond" w:hAnsi="Garamond"/>
          <w:sz w:val="16"/>
          <w:szCs w:val="16"/>
        </w:rPr>
        <w:t>možného ohrožení bezpečnosti</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nutnosti bezodkladně učinit</w:t>
      </w:r>
      <w:r w:rsidR="002458BA" w:rsidRPr="007547B1">
        <w:rPr>
          <w:rFonts w:ascii="Garamond" w:hAnsi="Garamond"/>
          <w:sz w:val="16"/>
          <w:szCs w:val="16"/>
        </w:rPr>
        <w:t xml:space="preserve"> i </w:t>
      </w:r>
      <w:r w:rsidRPr="007547B1">
        <w:rPr>
          <w:rFonts w:ascii="Garamond" w:hAnsi="Garamond"/>
          <w:sz w:val="16"/>
          <w:szCs w:val="16"/>
        </w:rPr>
        <w:t>jiné neodkladné opatření (např. informovat operačního důstojníka Policie ČR apod.).</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Zaměstnanec podatelny nesmí otevřít zásilky:</w:t>
      </w:r>
    </w:p>
    <w:p w:rsidR="000F1416" w:rsidRPr="007547B1" w:rsidRDefault="000F1416" w:rsidP="008D5D62">
      <w:pPr>
        <w:pStyle w:val="Zkladntext"/>
        <w:numPr>
          <w:ilvl w:val="0"/>
          <w:numId w:val="191"/>
        </w:numPr>
        <w:rPr>
          <w:rFonts w:ascii="Garamond" w:hAnsi="Garamond"/>
          <w:sz w:val="16"/>
          <w:szCs w:val="16"/>
        </w:rPr>
      </w:pPr>
      <w:r w:rsidRPr="007547B1">
        <w:rPr>
          <w:rFonts w:ascii="Garamond" w:hAnsi="Garamond"/>
          <w:sz w:val="16"/>
          <w:szCs w:val="16"/>
        </w:rPr>
        <w:t>obsahující podle označení utajované informace,</w:t>
      </w:r>
    </w:p>
    <w:p w:rsidR="000F1416" w:rsidRPr="007547B1" w:rsidRDefault="000F1416" w:rsidP="008D5D62">
      <w:pPr>
        <w:pStyle w:val="Zkladntext"/>
        <w:numPr>
          <w:ilvl w:val="0"/>
          <w:numId w:val="191"/>
        </w:numPr>
        <w:rPr>
          <w:rFonts w:ascii="Garamond" w:hAnsi="Garamond"/>
          <w:sz w:val="16"/>
          <w:szCs w:val="16"/>
        </w:rPr>
      </w:pPr>
      <w:r w:rsidRPr="007547B1">
        <w:rPr>
          <w:rFonts w:ascii="Garamond" w:hAnsi="Garamond"/>
          <w:sz w:val="16"/>
          <w:szCs w:val="16"/>
        </w:rPr>
        <w:t>adresované předsedovi nebo místopředsedům soudu,</w:t>
      </w:r>
    </w:p>
    <w:p w:rsidR="000F1416" w:rsidRPr="007547B1" w:rsidRDefault="000F1416" w:rsidP="008D5D62">
      <w:pPr>
        <w:pStyle w:val="Zkladntext"/>
        <w:numPr>
          <w:ilvl w:val="0"/>
          <w:numId w:val="191"/>
        </w:numPr>
        <w:rPr>
          <w:rFonts w:ascii="Garamond" w:hAnsi="Garamond"/>
          <w:sz w:val="16"/>
          <w:szCs w:val="16"/>
        </w:rPr>
      </w:pPr>
      <w:r w:rsidRPr="007547B1">
        <w:rPr>
          <w:rFonts w:ascii="Garamond" w:hAnsi="Garamond"/>
          <w:sz w:val="16"/>
          <w:szCs w:val="16"/>
        </w:rPr>
        <w:t>adresované na jméno zaměstnance soudu,</w:t>
      </w:r>
    </w:p>
    <w:p w:rsidR="000F1416" w:rsidRPr="007547B1" w:rsidRDefault="000F1416" w:rsidP="008D5D62">
      <w:pPr>
        <w:pStyle w:val="Zkladntext"/>
        <w:numPr>
          <w:ilvl w:val="0"/>
          <w:numId w:val="191"/>
        </w:numPr>
        <w:rPr>
          <w:rFonts w:ascii="Garamond" w:hAnsi="Garamond"/>
          <w:sz w:val="16"/>
          <w:szCs w:val="16"/>
        </w:rPr>
      </w:pPr>
      <w:r w:rsidRPr="007547B1">
        <w:rPr>
          <w:rFonts w:ascii="Garamond" w:hAnsi="Garamond"/>
          <w:sz w:val="16"/>
          <w:szCs w:val="16"/>
        </w:rPr>
        <w:t xml:space="preserve">obsahující podle označení nebo sdělení </w:t>
      </w:r>
      <w:r w:rsidR="00E65379" w:rsidRPr="007547B1">
        <w:rPr>
          <w:rFonts w:ascii="Garamond" w:hAnsi="Garamond"/>
          <w:sz w:val="16"/>
          <w:szCs w:val="16"/>
        </w:rPr>
        <w:t>pořízení pro případ smrti</w:t>
      </w:r>
      <w:r w:rsidRPr="007547B1">
        <w:rPr>
          <w:rFonts w:ascii="Garamond" w:hAnsi="Garamond"/>
          <w:sz w:val="16"/>
          <w:szCs w:val="16"/>
        </w:rPr>
        <w:t>,</w:t>
      </w:r>
    </w:p>
    <w:p w:rsidR="000F1416" w:rsidRPr="007547B1" w:rsidRDefault="000F1416" w:rsidP="008D5D62">
      <w:pPr>
        <w:pStyle w:val="Zkladntext"/>
        <w:numPr>
          <w:ilvl w:val="0"/>
          <w:numId w:val="191"/>
        </w:numPr>
        <w:rPr>
          <w:rFonts w:ascii="Garamond" w:hAnsi="Garamond"/>
          <w:sz w:val="16"/>
          <w:szCs w:val="16"/>
        </w:rPr>
      </w:pPr>
      <w:r w:rsidRPr="007547B1">
        <w:rPr>
          <w:rFonts w:ascii="Garamond" w:hAnsi="Garamond"/>
          <w:sz w:val="16"/>
          <w:szCs w:val="16"/>
        </w:rPr>
        <w:t>obsahující podle označení výpisy</w:t>
      </w:r>
      <w:r w:rsidR="00581133" w:rsidRPr="007547B1">
        <w:rPr>
          <w:rFonts w:ascii="Garamond" w:hAnsi="Garamond"/>
          <w:sz w:val="16"/>
          <w:szCs w:val="16"/>
        </w:rPr>
        <w:t xml:space="preserve"> z </w:t>
      </w:r>
      <w:r w:rsidR="00E65379" w:rsidRPr="007547B1">
        <w:rPr>
          <w:rFonts w:ascii="Garamond" w:hAnsi="Garamond"/>
          <w:sz w:val="16"/>
          <w:szCs w:val="16"/>
        </w:rPr>
        <w:t>bank</w:t>
      </w:r>
      <w:r w:rsidRPr="007547B1">
        <w:rPr>
          <w:rFonts w:ascii="Garamond" w:hAnsi="Garamond"/>
          <w:sz w:val="16"/>
          <w:szCs w:val="16"/>
        </w:rPr>
        <w:t>, jež se odevzdají přímo účetnímu soudu,</w:t>
      </w:r>
    </w:p>
    <w:p w:rsidR="000F1416" w:rsidRPr="007547B1" w:rsidRDefault="000F1416" w:rsidP="008D5D62">
      <w:pPr>
        <w:pStyle w:val="Zkladntext"/>
        <w:numPr>
          <w:ilvl w:val="0"/>
          <w:numId w:val="191"/>
        </w:numPr>
        <w:rPr>
          <w:rFonts w:ascii="Garamond" w:hAnsi="Garamond"/>
          <w:sz w:val="16"/>
          <w:szCs w:val="16"/>
        </w:rPr>
      </w:pPr>
      <w:r w:rsidRPr="007547B1">
        <w:rPr>
          <w:rFonts w:ascii="Garamond" w:hAnsi="Garamond"/>
          <w:sz w:val="16"/>
          <w:szCs w:val="16"/>
        </w:rPr>
        <w:t>jejichž otevírání si vyhradil vedoucí příslušného pracoviště.</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Podací razítko se</w:t>
      </w:r>
      <w:r w:rsidR="009709AD" w:rsidRPr="007547B1">
        <w:rPr>
          <w:rFonts w:ascii="Garamond" w:hAnsi="Garamond"/>
          <w:sz w:val="16"/>
          <w:szCs w:val="16"/>
        </w:rPr>
        <w:t xml:space="preserve"> v </w:t>
      </w:r>
      <w:r w:rsidRPr="007547B1">
        <w:rPr>
          <w:rFonts w:ascii="Garamond" w:hAnsi="Garamond"/>
          <w:sz w:val="16"/>
          <w:szCs w:val="16"/>
        </w:rPr>
        <w:t>případech uvedených</w:t>
      </w:r>
      <w:r w:rsidR="009709AD" w:rsidRPr="007547B1">
        <w:rPr>
          <w:rFonts w:ascii="Garamond" w:hAnsi="Garamond"/>
          <w:sz w:val="16"/>
          <w:szCs w:val="16"/>
        </w:rPr>
        <w:t xml:space="preserve"> v </w:t>
      </w:r>
      <w:r w:rsidRPr="007547B1">
        <w:rPr>
          <w:rFonts w:ascii="Garamond" w:hAnsi="Garamond"/>
          <w:sz w:val="16"/>
          <w:szCs w:val="16"/>
        </w:rPr>
        <w:t xml:space="preserve">odstavci 8 otiskne na </w:t>
      </w:r>
      <w:r w:rsidR="00CD7050" w:rsidRPr="007547B1">
        <w:rPr>
          <w:rFonts w:ascii="Garamond" w:hAnsi="Garamond"/>
          <w:sz w:val="16"/>
          <w:szCs w:val="16"/>
        </w:rPr>
        <w:t xml:space="preserve">obálce. </w:t>
      </w:r>
      <w:r w:rsidR="004609A0" w:rsidRPr="007547B1">
        <w:rPr>
          <w:rFonts w:ascii="Garamond" w:hAnsi="Garamond"/>
          <w:sz w:val="16"/>
          <w:szCs w:val="16"/>
        </w:rPr>
        <w:t>U </w:t>
      </w:r>
      <w:r w:rsidR="00CD7050" w:rsidRPr="007547B1">
        <w:rPr>
          <w:rFonts w:ascii="Garamond" w:hAnsi="Garamond"/>
          <w:sz w:val="16"/>
          <w:szCs w:val="16"/>
        </w:rPr>
        <w:t>zásilek</w:t>
      </w:r>
      <w:r w:rsidRPr="007547B1">
        <w:rPr>
          <w:rFonts w:ascii="Garamond" w:hAnsi="Garamond"/>
          <w:sz w:val="16"/>
          <w:szCs w:val="16"/>
        </w:rPr>
        <w:t xml:space="preserve"> uvedených</w:t>
      </w:r>
      <w:r w:rsidR="009709AD" w:rsidRPr="007547B1">
        <w:rPr>
          <w:rFonts w:ascii="Garamond" w:hAnsi="Garamond"/>
          <w:sz w:val="16"/>
          <w:szCs w:val="16"/>
        </w:rPr>
        <w:t xml:space="preserve"> v </w:t>
      </w:r>
      <w:r w:rsidRPr="007547B1">
        <w:rPr>
          <w:rFonts w:ascii="Garamond" w:hAnsi="Garamond"/>
          <w:sz w:val="16"/>
          <w:szCs w:val="16"/>
        </w:rPr>
        <w:t>odstavci 8 písmen a), b), d) až f) zaměstnanec příslušného útvaru soudu</w:t>
      </w:r>
      <w:r w:rsidR="00581133" w:rsidRPr="007547B1">
        <w:rPr>
          <w:rFonts w:ascii="Garamond" w:hAnsi="Garamond"/>
          <w:sz w:val="16"/>
          <w:szCs w:val="16"/>
        </w:rPr>
        <w:t xml:space="preserve"> k </w:t>
      </w:r>
      <w:r w:rsidRPr="007547B1">
        <w:rPr>
          <w:rFonts w:ascii="Garamond" w:hAnsi="Garamond"/>
          <w:sz w:val="16"/>
          <w:szCs w:val="16"/>
        </w:rPr>
        <w:t>tomu určený se po otevření zásilky na došlé písemnosti podepíše</w:t>
      </w:r>
      <w:r w:rsidR="00581133" w:rsidRPr="007547B1">
        <w:rPr>
          <w:rFonts w:ascii="Garamond" w:hAnsi="Garamond"/>
          <w:sz w:val="16"/>
          <w:szCs w:val="16"/>
        </w:rPr>
        <w:t xml:space="preserve"> s </w:t>
      </w:r>
      <w:r w:rsidRPr="007547B1">
        <w:rPr>
          <w:rFonts w:ascii="Garamond" w:hAnsi="Garamond"/>
          <w:sz w:val="16"/>
          <w:szCs w:val="16"/>
        </w:rPr>
        <w:t>poznámkou „</w:t>
      </w:r>
      <w:r w:rsidRPr="007547B1">
        <w:rPr>
          <w:rFonts w:ascii="Garamond" w:hAnsi="Garamond"/>
          <w:b/>
          <w:sz w:val="16"/>
          <w:szCs w:val="16"/>
        </w:rPr>
        <w:t xml:space="preserve">Otevřel dne </w:t>
      </w:r>
      <w:r w:rsidR="00647D27" w:rsidRPr="007547B1">
        <w:rPr>
          <w:rFonts w:ascii="Garamond" w:hAnsi="Garamond"/>
          <w:b/>
          <w:sz w:val="16"/>
          <w:szCs w:val="16"/>
        </w:rPr>
        <w:t>…</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zařídí, aby na ni dodatečně bylo otištěno podací razítko, jehož datum se musí shodovat</w:t>
      </w:r>
      <w:r w:rsidR="00581133" w:rsidRPr="007547B1">
        <w:rPr>
          <w:rFonts w:ascii="Garamond" w:hAnsi="Garamond"/>
          <w:sz w:val="16"/>
          <w:szCs w:val="16"/>
        </w:rPr>
        <w:t xml:space="preserve"> s </w:t>
      </w:r>
      <w:r w:rsidRPr="007547B1">
        <w:rPr>
          <w:rFonts w:ascii="Garamond" w:hAnsi="Garamond"/>
          <w:sz w:val="16"/>
          <w:szCs w:val="16"/>
        </w:rPr>
        <w:t>datem podacího razítka na obálce zásilky. Stejný postup je</w:t>
      </w:r>
      <w:r w:rsidR="00581133" w:rsidRPr="007547B1">
        <w:rPr>
          <w:rFonts w:ascii="Garamond" w:hAnsi="Garamond"/>
          <w:sz w:val="16"/>
          <w:szCs w:val="16"/>
        </w:rPr>
        <w:t xml:space="preserve"> u </w:t>
      </w:r>
      <w:r w:rsidRPr="007547B1">
        <w:rPr>
          <w:rFonts w:ascii="Garamond" w:hAnsi="Garamond"/>
          <w:sz w:val="16"/>
          <w:szCs w:val="16"/>
        </w:rPr>
        <w:t>zásilek uvedených</w:t>
      </w:r>
      <w:r w:rsidR="009709AD" w:rsidRPr="007547B1">
        <w:rPr>
          <w:rFonts w:ascii="Garamond" w:hAnsi="Garamond"/>
          <w:sz w:val="16"/>
          <w:szCs w:val="16"/>
        </w:rPr>
        <w:t xml:space="preserve"> v </w:t>
      </w:r>
      <w:r w:rsidRPr="007547B1">
        <w:rPr>
          <w:rFonts w:ascii="Garamond" w:hAnsi="Garamond"/>
          <w:sz w:val="16"/>
          <w:szCs w:val="16"/>
        </w:rPr>
        <w:t>odstavci 8 písmeno c), pokud se jedná</w:t>
      </w:r>
      <w:r w:rsidR="00581133" w:rsidRPr="007547B1">
        <w:rPr>
          <w:rFonts w:ascii="Garamond" w:hAnsi="Garamond"/>
          <w:sz w:val="16"/>
          <w:szCs w:val="16"/>
        </w:rPr>
        <w:t xml:space="preserve"> o </w:t>
      </w:r>
      <w:r w:rsidRPr="007547B1">
        <w:rPr>
          <w:rFonts w:ascii="Garamond" w:hAnsi="Garamond"/>
          <w:sz w:val="16"/>
          <w:szCs w:val="16"/>
        </w:rPr>
        <w:t>podání určená soudu.</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Došlo-li omylem</w:t>
      </w:r>
      <w:r w:rsidR="009709AD" w:rsidRPr="007547B1">
        <w:rPr>
          <w:rFonts w:ascii="Garamond" w:hAnsi="Garamond"/>
          <w:sz w:val="16"/>
          <w:szCs w:val="16"/>
        </w:rPr>
        <w:t xml:space="preserve"> v </w:t>
      </w:r>
      <w:r w:rsidRPr="007547B1">
        <w:rPr>
          <w:rFonts w:ascii="Garamond" w:hAnsi="Garamond"/>
          <w:sz w:val="16"/>
          <w:szCs w:val="16"/>
        </w:rPr>
        <w:t>podatelně</w:t>
      </w:r>
      <w:r w:rsidR="00581133" w:rsidRPr="007547B1">
        <w:rPr>
          <w:rFonts w:ascii="Garamond" w:hAnsi="Garamond"/>
          <w:sz w:val="16"/>
          <w:szCs w:val="16"/>
        </w:rPr>
        <w:t xml:space="preserve"> k </w:t>
      </w:r>
      <w:r w:rsidRPr="007547B1">
        <w:rPr>
          <w:rFonts w:ascii="Garamond" w:hAnsi="Garamond"/>
          <w:sz w:val="16"/>
          <w:szCs w:val="16"/>
        </w:rPr>
        <w:t>otevření zásilky uvedené</w:t>
      </w:r>
      <w:r w:rsidR="009709AD" w:rsidRPr="007547B1">
        <w:rPr>
          <w:rFonts w:ascii="Garamond" w:hAnsi="Garamond"/>
          <w:sz w:val="16"/>
          <w:szCs w:val="16"/>
        </w:rPr>
        <w:t xml:space="preserve"> v </w:t>
      </w:r>
      <w:r w:rsidRPr="007547B1">
        <w:rPr>
          <w:rFonts w:ascii="Garamond" w:hAnsi="Garamond"/>
          <w:sz w:val="16"/>
          <w:szCs w:val="16"/>
        </w:rPr>
        <w:t>odstavci 8, učiní</w:t>
      </w:r>
      <w:r w:rsidR="00581133" w:rsidRPr="007547B1">
        <w:rPr>
          <w:rFonts w:ascii="Garamond" w:hAnsi="Garamond"/>
          <w:sz w:val="16"/>
          <w:szCs w:val="16"/>
        </w:rPr>
        <w:t xml:space="preserve"> o </w:t>
      </w:r>
      <w:r w:rsidRPr="007547B1">
        <w:rPr>
          <w:rFonts w:ascii="Garamond" w:hAnsi="Garamond"/>
          <w:sz w:val="16"/>
          <w:szCs w:val="16"/>
        </w:rPr>
        <w:t>tom zaměstnanec, který ji otevřel, záznam na obálce; záznam podepíše, obálku přelepí</w:t>
      </w:r>
      <w:r w:rsidR="004609A0" w:rsidRPr="007547B1">
        <w:rPr>
          <w:rFonts w:ascii="Garamond" w:hAnsi="Garamond"/>
          <w:sz w:val="16"/>
          <w:szCs w:val="16"/>
        </w:rPr>
        <w:t xml:space="preserve"> a </w:t>
      </w:r>
      <w:r w:rsidRPr="007547B1">
        <w:rPr>
          <w:rFonts w:ascii="Garamond" w:hAnsi="Garamond"/>
          <w:sz w:val="16"/>
          <w:szCs w:val="16"/>
        </w:rPr>
        <w:t>předloží ji adresátovi, popř. oprávněnému zaměstnanci.</w:t>
      </w:r>
    </w:p>
    <w:p w:rsidR="000F1416" w:rsidRPr="007547B1" w:rsidRDefault="000F1416" w:rsidP="008D5D62">
      <w:pPr>
        <w:pStyle w:val="Zkladntext"/>
        <w:numPr>
          <w:ilvl w:val="0"/>
          <w:numId w:val="189"/>
        </w:numPr>
        <w:rPr>
          <w:rFonts w:ascii="Garamond" w:hAnsi="Garamond"/>
          <w:sz w:val="16"/>
          <w:szCs w:val="16"/>
        </w:rPr>
      </w:pPr>
      <w:r w:rsidRPr="007547B1">
        <w:rPr>
          <w:rFonts w:ascii="Garamond" w:hAnsi="Garamond"/>
          <w:sz w:val="16"/>
          <w:szCs w:val="16"/>
        </w:rPr>
        <w:t>Způsob př</w:t>
      </w:r>
      <w:r w:rsidR="00755BCF" w:rsidRPr="007547B1">
        <w:rPr>
          <w:rFonts w:ascii="Garamond" w:hAnsi="Garamond"/>
          <w:sz w:val="16"/>
          <w:szCs w:val="16"/>
        </w:rPr>
        <w:t>í</w:t>
      </w:r>
      <w:r w:rsidRPr="007547B1">
        <w:rPr>
          <w:rFonts w:ascii="Garamond" w:hAnsi="Garamond"/>
          <w:sz w:val="16"/>
          <w:szCs w:val="16"/>
        </w:rPr>
        <w:t>jmu písemností obsahujících utajované informace stanoví zvláštní předpisy</w:t>
      </w:r>
      <w:hyperlink w:anchor="Poz6" w:history="1">
        <w:r w:rsidRPr="007547B1">
          <w:rPr>
            <w:rStyle w:val="Hypertextovodkaz"/>
            <w:rFonts w:ascii="Garamond" w:hAnsi="Garamond"/>
            <w:sz w:val="16"/>
            <w:szCs w:val="16"/>
            <w:vertAlign w:val="superscript"/>
          </w:rPr>
          <w:t>6)</w:t>
        </w:r>
      </w:hyperlink>
      <w:r w:rsidRPr="007547B1">
        <w:rPr>
          <w:rFonts w:ascii="Garamond" w:hAnsi="Garamond"/>
          <w:sz w:val="16"/>
          <w:szCs w:val="16"/>
        </w:rPr>
        <w: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082" w:name="_Toc233193312"/>
      <w:bookmarkStart w:id="5083" w:name="_Toc221856897"/>
      <w:bookmarkStart w:id="5084" w:name="_Toc233209910"/>
      <w:bookmarkStart w:id="5085" w:name="_Toc233283729"/>
      <w:bookmarkStart w:id="5086" w:name="_Toc233286532"/>
      <w:bookmarkStart w:id="5087" w:name="_Toc233289494"/>
      <w:bookmarkStart w:id="5088" w:name="_Toc233292602"/>
      <w:bookmarkStart w:id="5089" w:name="_Toc233293271"/>
      <w:bookmarkStart w:id="5090" w:name="_Toc233199338"/>
      <w:bookmarkStart w:id="5091" w:name="_Toc233213506"/>
      <w:bookmarkStart w:id="5092" w:name="_Toc233216564"/>
      <w:bookmarkStart w:id="5093" w:name="_Toc213959927"/>
      <w:bookmarkStart w:id="5094" w:name="_Toc233301374"/>
      <w:bookmarkStart w:id="5095" w:name="_Toc233302706"/>
      <w:bookmarkStart w:id="5096" w:name="_Toc233307981"/>
      <w:bookmarkStart w:id="5097" w:name="_Toc233313547"/>
      <w:bookmarkStart w:id="5098" w:name="_Toc233315850"/>
      <w:bookmarkStart w:id="5099" w:name="_Toc233342728"/>
      <w:bookmarkStart w:id="5100" w:name="_Toc233343394"/>
      <w:bookmarkStart w:id="5101" w:name="_Toc233344745"/>
      <w:bookmarkStart w:id="5102" w:name="_Toc233355230"/>
      <w:bookmarkStart w:id="5103" w:name="_Toc233357920"/>
      <w:bookmarkStart w:id="5104" w:name="_Toc233368601"/>
      <w:bookmarkStart w:id="5105" w:name="_Toc233370731"/>
      <w:bookmarkStart w:id="5106" w:name="_Toc509851237"/>
      <w:r>
        <w:rPr>
          <w:rFonts w:ascii="Garamond" w:eastAsia="MS Mincho" w:hAnsi="Garamond"/>
          <w:b/>
          <w:color w:val="008000"/>
          <w:sz w:val="16"/>
          <w:szCs w:val="16"/>
        </w:rPr>
        <w:t>§ </w:t>
      </w:r>
      <w:r w:rsidR="000F1416" w:rsidRPr="007547B1">
        <w:rPr>
          <w:rFonts w:ascii="Garamond" w:eastAsia="MS Mincho" w:hAnsi="Garamond"/>
          <w:b/>
          <w:color w:val="008000"/>
          <w:sz w:val="16"/>
          <w:szCs w:val="16"/>
        </w:rPr>
        <w:t>133</w:t>
      </w:r>
      <w:r w:rsidR="000F1416" w:rsidRPr="007547B1">
        <w:rPr>
          <w:rFonts w:ascii="Garamond" w:eastAsia="MS Mincho" w:hAnsi="Garamond"/>
          <w:b/>
          <w:color w:val="008000"/>
          <w:sz w:val="16"/>
          <w:szCs w:val="16"/>
        </w:rPr>
        <w:br/>
        <w:t>Příjem peněžních hodnot</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movitých věcí</w:t>
      </w:r>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p>
    <w:p w:rsidR="000F1416" w:rsidRPr="007547B1" w:rsidRDefault="000F1416" w:rsidP="008D5D62">
      <w:pPr>
        <w:pStyle w:val="Zkladntext"/>
        <w:numPr>
          <w:ilvl w:val="0"/>
          <w:numId w:val="91"/>
        </w:numPr>
        <w:rPr>
          <w:rFonts w:ascii="Garamond" w:hAnsi="Garamond"/>
          <w:sz w:val="16"/>
          <w:szCs w:val="16"/>
        </w:rPr>
      </w:pPr>
      <w:r w:rsidRPr="007547B1">
        <w:rPr>
          <w:rFonts w:ascii="Garamond" w:hAnsi="Garamond"/>
          <w:sz w:val="16"/>
          <w:szCs w:val="16"/>
        </w:rPr>
        <w:t>Písemná podání, která obsahují peněžní hodnoty (hotovosti, kolkové známky, cenné papíry, jiné movité věci, apod.), opatří zaměstnanec</w:t>
      </w:r>
      <w:r w:rsidR="009709AD" w:rsidRPr="007547B1">
        <w:rPr>
          <w:rFonts w:ascii="Garamond" w:hAnsi="Garamond"/>
          <w:sz w:val="16"/>
          <w:szCs w:val="16"/>
        </w:rPr>
        <w:t xml:space="preserve"> v </w:t>
      </w:r>
      <w:r w:rsidRPr="007547B1">
        <w:rPr>
          <w:rFonts w:ascii="Garamond" w:hAnsi="Garamond"/>
          <w:sz w:val="16"/>
          <w:szCs w:val="16"/>
        </w:rPr>
        <w:t>podatelně kromě podacího razítka údajem</w:t>
      </w:r>
      <w:r w:rsidR="00581133" w:rsidRPr="007547B1">
        <w:rPr>
          <w:rFonts w:ascii="Garamond" w:hAnsi="Garamond"/>
          <w:sz w:val="16"/>
          <w:szCs w:val="16"/>
        </w:rPr>
        <w:t xml:space="preserve"> o </w:t>
      </w:r>
      <w:r w:rsidRPr="007547B1">
        <w:rPr>
          <w:rFonts w:ascii="Garamond" w:hAnsi="Garamond"/>
          <w:sz w:val="16"/>
          <w:szCs w:val="16"/>
        </w:rPr>
        <w:t>druhu</w:t>
      </w:r>
      <w:r w:rsidR="004609A0" w:rsidRPr="007547B1">
        <w:rPr>
          <w:rFonts w:ascii="Garamond" w:hAnsi="Garamond"/>
          <w:sz w:val="16"/>
          <w:szCs w:val="16"/>
        </w:rPr>
        <w:t xml:space="preserve"> a </w:t>
      </w:r>
      <w:r w:rsidRPr="007547B1">
        <w:rPr>
          <w:rFonts w:ascii="Garamond" w:hAnsi="Garamond"/>
          <w:sz w:val="16"/>
          <w:szCs w:val="16"/>
        </w:rPr>
        <w:t>výši hodnoty, popřípadě stručným popisem movité věci, jakož</w:t>
      </w:r>
      <w:r w:rsidR="002458BA" w:rsidRPr="007547B1">
        <w:rPr>
          <w:rFonts w:ascii="Garamond" w:hAnsi="Garamond"/>
          <w:sz w:val="16"/>
          <w:szCs w:val="16"/>
        </w:rPr>
        <w:t xml:space="preserve"> i </w:t>
      </w:r>
      <w:r w:rsidRPr="007547B1">
        <w:rPr>
          <w:rFonts w:ascii="Garamond" w:hAnsi="Garamond"/>
          <w:sz w:val="16"/>
          <w:szCs w:val="16"/>
        </w:rPr>
        <w:t>svým podpisem. Hotové peníze předá zaměstnanci proti podpisu</w:t>
      </w:r>
      <w:r w:rsidR="009709AD" w:rsidRPr="007547B1">
        <w:rPr>
          <w:rFonts w:ascii="Garamond" w:hAnsi="Garamond"/>
          <w:sz w:val="16"/>
          <w:szCs w:val="16"/>
        </w:rPr>
        <w:t xml:space="preserve"> v </w:t>
      </w:r>
      <w:r w:rsidRPr="007547B1">
        <w:rPr>
          <w:rFonts w:ascii="Garamond" w:hAnsi="Garamond"/>
          <w:sz w:val="16"/>
          <w:szCs w:val="16"/>
        </w:rPr>
        <w:t>obdobné evidenci dle odstavce 2 pověřenému vedením pokladny (pokladník soudu), který zařídí jejich uložení na příslušný bankovní účet soudu (na účet depozitní)</w:t>
      </w:r>
      <w:r w:rsidR="004609A0" w:rsidRPr="007547B1">
        <w:rPr>
          <w:rFonts w:ascii="Garamond" w:hAnsi="Garamond"/>
          <w:sz w:val="16"/>
          <w:szCs w:val="16"/>
        </w:rPr>
        <w:t xml:space="preserve"> a </w:t>
      </w:r>
      <w:r w:rsidRPr="007547B1">
        <w:rPr>
          <w:rFonts w:ascii="Garamond" w:hAnsi="Garamond"/>
          <w:sz w:val="16"/>
          <w:szCs w:val="16"/>
        </w:rPr>
        <w:t>stvrzenka</w:t>
      </w:r>
      <w:r w:rsidR="00581133" w:rsidRPr="007547B1">
        <w:rPr>
          <w:rFonts w:ascii="Garamond" w:hAnsi="Garamond"/>
          <w:sz w:val="16"/>
          <w:szCs w:val="16"/>
        </w:rPr>
        <w:t xml:space="preserve"> o </w:t>
      </w:r>
      <w:r w:rsidRPr="007547B1">
        <w:rPr>
          <w:rFonts w:ascii="Garamond" w:hAnsi="Garamond"/>
          <w:sz w:val="16"/>
          <w:szCs w:val="16"/>
        </w:rPr>
        <w:t>uložení na bankovní účet se připojí (nalepí) na podání. Jiné movité věci lze přijímat</w:t>
      </w:r>
      <w:r w:rsidR="009709AD" w:rsidRPr="007547B1">
        <w:rPr>
          <w:rFonts w:ascii="Garamond" w:hAnsi="Garamond"/>
          <w:sz w:val="16"/>
          <w:szCs w:val="16"/>
        </w:rPr>
        <w:t xml:space="preserve"> v </w:t>
      </w:r>
      <w:r w:rsidRPr="007547B1">
        <w:rPr>
          <w:rFonts w:ascii="Garamond" w:hAnsi="Garamond"/>
          <w:sz w:val="16"/>
          <w:szCs w:val="16"/>
        </w:rPr>
        <w:t>podatelně jen, jsou-li součástí spisu nebo tvoří-li jeho přílohu.</w:t>
      </w:r>
    </w:p>
    <w:p w:rsidR="000F1416" w:rsidRPr="007547B1" w:rsidRDefault="000F1416" w:rsidP="008D5D62">
      <w:pPr>
        <w:pStyle w:val="Zkladntext"/>
        <w:numPr>
          <w:ilvl w:val="0"/>
          <w:numId w:val="91"/>
        </w:numPr>
        <w:rPr>
          <w:rFonts w:ascii="Garamond" w:hAnsi="Garamond"/>
          <w:sz w:val="16"/>
          <w:szCs w:val="16"/>
        </w:rPr>
      </w:pPr>
      <w:r w:rsidRPr="007547B1">
        <w:rPr>
          <w:rFonts w:ascii="Garamond" w:hAnsi="Garamond"/>
          <w:sz w:val="16"/>
          <w:szCs w:val="16"/>
        </w:rPr>
        <w:t>Nenalepené kolkové známky, směnky (šeky) odevzdá zaměstnanci pověřenému vedením rejstříku, který potvrdí převzetí</w:t>
      </w:r>
      <w:r w:rsidR="009709AD" w:rsidRPr="007547B1">
        <w:rPr>
          <w:rFonts w:ascii="Garamond" w:hAnsi="Garamond"/>
          <w:sz w:val="16"/>
          <w:szCs w:val="16"/>
        </w:rPr>
        <w:t xml:space="preserve"> v </w:t>
      </w:r>
      <w:r w:rsidRPr="007547B1">
        <w:rPr>
          <w:rFonts w:ascii="Garamond" w:hAnsi="Garamond"/>
          <w:sz w:val="16"/>
          <w:szCs w:val="16"/>
        </w:rPr>
        <w:t>knize došlých kolkových známek</w:t>
      </w:r>
      <w:r w:rsidR="004609A0" w:rsidRPr="007547B1">
        <w:rPr>
          <w:rFonts w:ascii="Garamond" w:hAnsi="Garamond"/>
          <w:sz w:val="16"/>
          <w:szCs w:val="16"/>
        </w:rPr>
        <w:t xml:space="preserve"> a </w:t>
      </w:r>
      <w:r w:rsidRPr="007547B1">
        <w:rPr>
          <w:rFonts w:ascii="Garamond" w:hAnsi="Garamond"/>
          <w:sz w:val="16"/>
          <w:szCs w:val="16"/>
        </w:rPr>
        <w:t>směnek (šeků), vedené</w:t>
      </w:r>
      <w:r w:rsidR="009709AD" w:rsidRPr="007547B1">
        <w:rPr>
          <w:rFonts w:ascii="Garamond" w:hAnsi="Garamond"/>
          <w:sz w:val="16"/>
          <w:szCs w:val="16"/>
        </w:rPr>
        <w:t xml:space="preserve"> v </w:t>
      </w:r>
      <w:r w:rsidRPr="007547B1">
        <w:rPr>
          <w:rFonts w:ascii="Garamond" w:hAnsi="Garamond"/>
          <w:sz w:val="16"/>
          <w:szCs w:val="16"/>
        </w:rPr>
        <w:t>linkovaném sešitu. Případně došlé poštovní poukázky</w:t>
      </w:r>
      <w:r w:rsidR="00581133" w:rsidRPr="007547B1">
        <w:rPr>
          <w:rFonts w:ascii="Garamond" w:hAnsi="Garamond"/>
          <w:sz w:val="16"/>
          <w:szCs w:val="16"/>
        </w:rPr>
        <w:t xml:space="preserve"> k </w:t>
      </w:r>
      <w:r w:rsidRPr="007547B1">
        <w:rPr>
          <w:rFonts w:ascii="Garamond" w:hAnsi="Garamond"/>
          <w:sz w:val="16"/>
          <w:szCs w:val="16"/>
        </w:rPr>
        <w:t>převzetí peněz</w:t>
      </w:r>
      <w:r w:rsidR="009709AD" w:rsidRPr="007547B1">
        <w:rPr>
          <w:rFonts w:ascii="Garamond" w:hAnsi="Garamond"/>
          <w:sz w:val="16"/>
          <w:szCs w:val="16"/>
        </w:rPr>
        <w:t xml:space="preserve"> v </w:t>
      </w:r>
      <w:r w:rsidRPr="007547B1">
        <w:rPr>
          <w:rFonts w:ascii="Garamond" w:hAnsi="Garamond"/>
          <w:sz w:val="16"/>
          <w:szCs w:val="16"/>
        </w:rPr>
        <w:t xml:space="preserve">hotovosti soudem odevzdá zaměstnanec podatelny pokladníkovi soudu, který zařídí převod peněz na příslušný účet soudu (nebo depozitní účet </w:t>
      </w:r>
      <w:r w:rsidR="00CD7050" w:rsidRPr="007547B1">
        <w:rPr>
          <w:rFonts w:ascii="Garamond" w:hAnsi="Garamond"/>
          <w:sz w:val="16"/>
          <w:szCs w:val="16"/>
        </w:rPr>
        <w:t>soudu). O těchto</w:t>
      </w:r>
      <w:r w:rsidRPr="007547B1">
        <w:rPr>
          <w:rFonts w:ascii="Garamond" w:hAnsi="Garamond"/>
          <w:sz w:val="16"/>
          <w:szCs w:val="16"/>
        </w:rPr>
        <w:t xml:space="preserve"> poukázkách vede zaměstnanec podatelny jednoduchý přehled,</w:t>
      </w:r>
      <w:r w:rsidR="00581133" w:rsidRPr="007547B1">
        <w:rPr>
          <w:rFonts w:ascii="Garamond" w:hAnsi="Garamond"/>
          <w:sz w:val="16"/>
          <w:szCs w:val="16"/>
        </w:rPr>
        <w:t xml:space="preserve"> z </w:t>
      </w:r>
      <w:r w:rsidRPr="007547B1">
        <w:rPr>
          <w:rFonts w:ascii="Garamond" w:hAnsi="Garamond"/>
          <w:sz w:val="16"/>
          <w:szCs w:val="16"/>
        </w:rPr>
        <w:t>něhož je patrno, kdy poukázka došla, od koho,</w:t>
      </w:r>
      <w:r w:rsidR="009709AD" w:rsidRPr="007547B1">
        <w:rPr>
          <w:rFonts w:ascii="Garamond" w:hAnsi="Garamond"/>
          <w:sz w:val="16"/>
          <w:szCs w:val="16"/>
        </w:rPr>
        <w:t xml:space="preserve"> v </w:t>
      </w:r>
      <w:r w:rsidRPr="007547B1">
        <w:rPr>
          <w:rFonts w:ascii="Garamond" w:hAnsi="Garamond"/>
          <w:sz w:val="16"/>
          <w:szCs w:val="16"/>
        </w:rPr>
        <w:t>jaké věci, výše částky</w:t>
      </w:r>
      <w:r w:rsidR="004609A0" w:rsidRPr="007547B1">
        <w:rPr>
          <w:rFonts w:ascii="Garamond" w:hAnsi="Garamond"/>
          <w:sz w:val="16"/>
          <w:szCs w:val="16"/>
        </w:rPr>
        <w:t xml:space="preserve"> a </w:t>
      </w:r>
      <w:r w:rsidRPr="007547B1">
        <w:rPr>
          <w:rFonts w:ascii="Garamond" w:hAnsi="Garamond"/>
          <w:sz w:val="16"/>
          <w:szCs w:val="16"/>
        </w:rPr>
        <w:t>potvrzení</w:t>
      </w:r>
      <w:r w:rsidR="00581133" w:rsidRPr="007547B1">
        <w:rPr>
          <w:rFonts w:ascii="Garamond" w:hAnsi="Garamond"/>
          <w:sz w:val="16"/>
          <w:szCs w:val="16"/>
        </w:rPr>
        <w:t xml:space="preserve"> o </w:t>
      </w:r>
      <w:r w:rsidRPr="007547B1">
        <w:rPr>
          <w:rFonts w:ascii="Garamond" w:hAnsi="Garamond"/>
          <w:sz w:val="16"/>
          <w:szCs w:val="16"/>
        </w:rPr>
        <w:t>převzetí poukázky.</w:t>
      </w:r>
    </w:p>
    <w:p w:rsidR="000F1416" w:rsidRPr="007547B1" w:rsidRDefault="000F1416" w:rsidP="008D5D62">
      <w:pPr>
        <w:pStyle w:val="Zkladntext"/>
        <w:numPr>
          <w:ilvl w:val="0"/>
          <w:numId w:val="91"/>
        </w:numPr>
        <w:rPr>
          <w:rFonts w:ascii="Garamond" w:hAnsi="Garamond"/>
          <w:sz w:val="16"/>
          <w:szCs w:val="16"/>
        </w:rPr>
      </w:pPr>
      <w:r w:rsidRPr="007547B1">
        <w:rPr>
          <w:rFonts w:ascii="Garamond" w:hAnsi="Garamond"/>
          <w:sz w:val="16"/>
          <w:szCs w:val="16"/>
        </w:rPr>
        <w:t>Cenné papíry</w:t>
      </w:r>
      <w:r w:rsidR="004609A0" w:rsidRPr="007547B1">
        <w:rPr>
          <w:rFonts w:ascii="Garamond" w:hAnsi="Garamond"/>
          <w:sz w:val="16"/>
          <w:szCs w:val="16"/>
        </w:rPr>
        <w:t xml:space="preserve"> a </w:t>
      </w:r>
      <w:r w:rsidRPr="007547B1">
        <w:rPr>
          <w:rFonts w:ascii="Garamond" w:hAnsi="Garamond"/>
          <w:sz w:val="16"/>
          <w:szCs w:val="16"/>
        </w:rPr>
        <w:t>jiné movité věci došlé soudu odevzdá zaměstnanec podatelny osobně proti potvrzení zaměstnanci soudu, který je pověřen vedením knihy úschov, došlé směnky předá zaměstnanci, který je pověřen jejich evidencí, jinak tyto hodnoty skládané do úschovy soudu může od účastníků řízení přijmout</w:t>
      </w:r>
      <w:r w:rsidR="00581133" w:rsidRPr="007547B1">
        <w:rPr>
          <w:rFonts w:ascii="Garamond" w:hAnsi="Garamond"/>
          <w:sz w:val="16"/>
          <w:szCs w:val="16"/>
        </w:rPr>
        <w:t xml:space="preserve"> u </w:t>
      </w:r>
      <w:r w:rsidRPr="007547B1">
        <w:rPr>
          <w:rFonts w:ascii="Garamond" w:hAnsi="Garamond"/>
          <w:sz w:val="16"/>
          <w:szCs w:val="16"/>
        </w:rPr>
        <w:t>soudu toliko zaměstnanec pověřený vedením knihy úschov.</w:t>
      </w:r>
    </w:p>
    <w:p w:rsidR="000F1416" w:rsidRPr="007547B1" w:rsidRDefault="000F1416" w:rsidP="008D5D62">
      <w:pPr>
        <w:pStyle w:val="Zkladntext"/>
        <w:numPr>
          <w:ilvl w:val="0"/>
          <w:numId w:val="91"/>
        </w:numPr>
        <w:rPr>
          <w:rFonts w:ascii="Garamond" w:hAnsi="Garamond"/>
          <w:sz w:val="16"/>
          <w:szCs w:val="16"/>
        </w:rPr>
      </w:pPr>
      <w:r w:rsidRPr="007547B1">
        <w:rPr>
          <w:rFonts w:ascii="Garamond" w:hAnsi="Garamond"/>
          <w:sz w:val="16"/>
          <w:szCs w:val="16"/>
        </w:rPr>
        <w:t>Peněžité částky přijímá</w:t>
      </w:r>
      <w:r w:rsidR="00581133" w:rsidRPr="007547B1">
        <w:rPr>
          <w:rFonts w:ascii="Garamond" w:hAnsi="Garamond"/>
          <w:sz w:val="16"/>
          <w:szCs w:val="16"/>
        </w:rPr>
        <w:t xml:space="preserve"> u </w:t>
      </w:r>
      <w:r w:rsidRPr="007547B1">
        <w:rPr>
          <w:rFonts w:ascii="Garamond" w:hAnsi="Garamond"/>
          <w:sz w:val="16"/>
          <w:szCs w:val="16"/>
        </w:rPr>
        <w:t>soudu jen pokladník soudu,</w:t>
      </w:r>
      <w:r w:rsidR="004609A0" w:rsidRPr="007547B1">
        <w:rPr>
          <w:rFonts w:ascii="Garamond" w:hAnsi="Garamond"/>
          <w:sz w:val="16"/>
          <w:szCs w:val="16"/>
        </w:rPr>
        <w:t xml:space="preserve"> a </w:t>
      </w:r>
      <w:r w:rsidRPr="007547B1">
        <w:rPr>
          <w:rFonts w:ascii="Garamond" w:hAnsi="Garamond"/>
          <w:sz w:val="16"/>
          <w:szCs w:val="16"/>
        </w:rPr>
        <w:t>to na úhradu plateb souvisejících se soudním řízení</w:t>
      </w:r>
      <w:r w:rsidR="004609A0" w:rsidRPr="007547B1">
        <w:rPr>
          <w:rFonts w:ascii="Garamond" w:hAnsi="Garamond"/>
          <w:sz w:val="16"/>
          <w:szCs w:val="16"/>
        </w:rPr>
        <w:t xml:space="preserve"> a </w:t>
      </w:r>
      <w:r w:rsidRPr="007547B1">
        <w:rPr>
          <w:rFonts w:ascii="Garamond" w:hAnsi="Garamond"/>
          <w:sz w:val="16"/>
          <w:szCs w:val="16"/>
        </w:rPr>
        <w:t>předepsaných justičních pohledávek. Tyto vybrané částky odvádí pokladník na příslušné účty soudu podle interních předpisů předsedy soudu. Poštovní poukázky pro bezhotovostní úhradu na účet soudu vydává účetní (pokladník nebo soudní kancelář) podle druhu platby nebo pohledávky</w:t>
      </w:r>
      <w:r w:rsidR="00581133" w:rsidRPr="007547B1">
        <w:rPr>
          <w:rFonts w:ascii="Garamond" w:hAnsi="Garamond"/>
          <w:sz w:val="16"/>
          <w:szCs w:val="16"/>
        </w:rPr>
        <w:t xml:space="preserve"> s </w:t>
      </w:r>
      <w:r w:rsidRPr="007547B1">
        <w:rPr>
          <w:rFonts w:ascii="Garamond" w:hAnsi="Garamond"/>
          <w:sz w:val="16"/>
          <w:szCs w:val="16"/>
        </w:rPr>
        <w:t>předvyplněnými údaji</w:t>
      </w:r>
      <w:r w:rsidR="00581133" w:rsidRPr="007547B1">
        <w:rPr>
          <w:rFonts w:ascii="Garamond" w:hAnsi="Garamond"/>
          <w:sz w:val="16"/>
          <w:szCs w:val="16"/>
        </w:rPr>
        <w:t xml:space="preserve"> k </w:t>
      </w:r>
      <w:r w:rsidRPr="007547B1">
        <w:rPr>
          <w:rFonts w:ascii="Garamond" w:hAnsi="Garamond"/>
          <w:sz w:val="16"/>
          <w:szCs w:val="16"/>
        </w:rPr>
        <w:t>identifikaci jejich účelu současně</w:t>
      </w:r>
      <w:r w:rsidR="00581133" w:rsidRPr="007547B1">
        <w:rPr>
          <w:rFonts w:ascii="Garamond" w:hAnsi="Garamond"/>
          <w:sz w:val="16"/>
          <w:szCs w:val="16"/>
        </w:rPr>
        <w:t xml:space="preserve"> s </w:t>
      </w:r>
      <w:r w:rsidRPr="007547B1">
        <w:rPr>
          <w:rFonts w:ascii="Garamond" w:hAnsi="Garamond"/>
          <w:sz w:val="16"/>
          <w:szCs w:val="16"/>
        </w:rPr>
        <w:t>výzvou, aby peníze byly složeny na bankovní účet soudu.</w:t>
      </w:r>
    </w:p>
    <w:p w:rsidR="000F1416" w:rsidRPr="007547B1" w:rsidRDefault="000F1416" w:rsidP="008D5D62">
      <w:pPr>
        <w:pStyle w:val="Zkladntext"/>
        <w:numPr>
          <w:ilvl w:val="0"/>
          <w:numId w:val="91"/>
        </w:numPr>
        <w:rPr>
          <w:rFonts w:ascii="Garamond" w:hAnsi="Garamond"/>
          <w:sz w:val="16"/>
          <w:szCs w:val="16"/>
        </w:rPr>
      </w:pPr>
      <w:r w:rsidRPr="007547B1">
        <w:rPr>
          <w:rFonts w:ascii="Garamond" w:hAnsi="Garamond"/>
          <w:sz w:val="16"/>
          <w:szCs w:val="16"/>
        </w:rPr>
        <w:t xml:space="preserve">Předseda soudu organizačně zajistí příjem jistot dle </w:t>
      </w:r>
      <w:r w:rsidR="00FE0AA5">
        <w:rPr>
          <w:rFonts w:ascii="Garamond" w:hAnsi="Garamond"/>
          <w:sz w:val="16"/>
          <w:szCs w:val="16"/>
        </w:rPr>
        <w:t>§ </w:t>
      </w:r>
      <w:r w:rsidRPr="007547B1">
        <w:rPr>
          <w:rFonts w:ascii="Garamond" w:hAnsi="Garamond"/>
          <w:sz w:val="16"/>
          <w:szCs w:val="16"/>
        </w:rPr>
        <w:t>75b o. s. ř</w:t>
      </w:r>
      <w:r w:rsidR="004609A0" w:rsidRPr="007547B1">
        <w:rPr>
          <w:rFonts w:ascii="Garamond" w:hAnsi="Garamond"/>
          <w:sz w:val="16"/>
          <w:szCs w:val="16"/>
        </w:rPr>
        <w:t xml:space="preserve"> a </w:t>
      </w:r>
      <w:r w:rsidRPr="007547B1">
        <w:rPr>
          <w:rFonts w:ascii="Garamond" w:hAnsi="Garamond"/>
          <w:sz w:val="16"/>
          <w:szCs w:val="16"/>
        </w:rPr>
        <w:t xml:space="preserve">peněžitých záruk (kaucí) dle </w:t>
      </w:r>
      <w:r w:rsidR="00FE0AA5">
        <w:rPr>
          <w:rFonts w:ascii="Garamond" w:hAnsi="Garamond"/>
          <w:sz w:val="16"/>
          <w:szCs w:val="16"/>
        </w:rPr>
        <w:t>§ </w:t>
      </w:r>
      <w:r w:rsidRPr="007547B1">
        <w:rPr>
          <w:rFonts w:ascii="Garamond" w:hAnsi="Garamond"/>
          <w:sz w:val="16"/>
          <w:szCs w:val="16"/>
        </w:rPr>
        <w:t xml:space="preserve">73a </w:t>
      </w:r>
      <w:r w:rsidR="00581133" w:rsidRPr="007547B1">
        <w:rPr>
          <w:rFonts w:ascii="Garamond" w:hAnsi="Garamond"/>
          <w:sz w:val="16"/>
          <w:szCs w:val="16"/>
        </w:rPr>
        <w:t>tr. ř.</w:t>
      </w:r>
      <w:r w:rsidR="009709AD" w:rsidRPr="007547B1">
        <w:rPr>
          <w:rFonts w:ascii="Garamond" w:hAnsi="Garamond"/>
          <w:sz w:val="16"/>
          <w:szCs w:val="16"/>
        </w:rPr>
        <w:t xml:space="preserve"> v </w:t>
      </w:r>
      <w:r w:rsidRPr="007547B1">
        <w:rPr>
          <w:rFonts w:ascii="Garamond" w:hAnsi="Garamond"/>
          <w:sz w:val="16"/>
          <w:szCs w:val="16"/>
        </w:rPr>
        <w:t>době mimo rozvrženou pracovní dobu</w:t>
      </w:r>
      <w:r w:rsidR="004609A0" w:rsidRPr="007547B1">
        <w:rPr>
          <w:rFonts w:ascii="Garamond" w:hAnsi="Garamond"/>
          <w:sz w:val="16"/>
          <w:szCs w:val="16"/>
        </w:rPr>
        <w:t xml:space="preserve"> a </w:t>
      </w:r>
      <w:r w:rsidRPr="007547B1">
        <w:rPr>
          <w:rFonts w:ascii="Garamond" w:hAnsi="Garamond"/>
          <w:sz w:val="16"/>
          <w:szCs w:val="16"/>
        </w:rPr>
        <w:t>ve dnech pracovního klidu.</w:t>
      </w:r>
    </w:p>
    <w:p w:rsidR="000F1416" w:rsidRPr="007547B1" w:rsidRDefault="000F1416" w:rsidP="008D5D62">
      <w:pPr>
        <w:pStyle w:val="Zkladntext"/>
        <w:numPr>
          <w:ilvl w:val="0"/>
          <w:numId w:val="91"/>
        </w:numPr>
        <w:rPr>
          <w:rFonts w:ascii="Garamond" w:hAnsi="Garamond"/>
          <w:sz w:val="16"/>
          <w:szCs w:val="16"/>
        </w:rPr>
      </w:pPr>
      <w:r w:rsidRPr="007547B1">
        <w:rPr>
          <w:rFonts w:ascii="Garamond" w:hAnsi="Garamond"/>
          <w:sz w:val="16"/>
          <w:szCs w:val="16"/>
        </w:rPr>
        <w:t>S výjimkou případů uvedených</w:t>
      </w:r>
      <w:r w:rsidR="009709AD" w:rsidRPr="007547B1">
        <w:rPr>
          <w:rFonts w:ascii="Garamond" w:hAnsi="Garamond"/>
          <w:sz w:val="16"/>
          <w:szCs w:val="16"/>
        </w:rPr>
        <w:t xml:space="preserve"> v </w:t>
      </w:r>
      <w:r w:rsidRPr="007547B1">
        <w:rPr>
          <w:rFonts w:ascii="Garamond" w:hAnsi="Garamond"/>
          <w:sz w:val="16"/>
          <w:szCs w:val="16"/>
        </w:rPr>
        <w:t>odstavcích 1 až 5</w:t>
      </w:r>
      <w:r w:rsidR="004609A0" w:rsidRPr="007547B1">
        <w:rPr>
          <w:rFonts w:ascii="Garamond" w:hAnsi="Garamond"/>
          <w:sz w:val="16"/>
          <w:szCs w:val="16"/>
        </w:rPr>
        <w:t xml:space="preserve"> a </w:t>
      </w:r>
      <w:r w:rsidRPr="007547B1">
        <w:rPr>
          <w:rFonts w:ascii="Garamond" w:hAnsi="Garamond"/>
          <w:sz w:val="16"/>
          <w:szCs w:val="16"/>
        </w:rPr>
        <w:t xml:space="preserve">oprávnění vykonavatele podle </w:t>
      </w:r>
      <w:r w:rsidR="00FE0AA5">
        <w:rPr>
          <w:rFonts w:ascii="Garamond" w:hAnsi="Garamond"/>
          <w:sz w:val="16"/>
          <w:szCs w:val="16"/>
        </w:rPr>
        <w:t>§ </w:t>
      </w:r>
      <w:r w:rsidRPr="007547B1">
        <w:rPr>
          <w:rFonts w:ascii="Garamond" w:hAnsi="Garamond"/>
          <w:sz w:val="16"/>
          <w:szCs w:val="16"/>
        </w:rPr>
        <w:t xml:space="preserve">113 nesmějí zaměstnanci soudu přijímat žádné peněžité hotovosti, cenné papíry ani jiné movité </w:t>
      </w:r>
      <w:r w:rsidR="00CD7050" w:rsidRPr="007547B1">
        <w:rPr>
          <w:rFonts w:ascii="Garamond" w:hAnsi="Garamond"/>
          <w:sz w:val="16"/>
          <w:szCs w:val="16"/>
        </w:rPr>
        <w:t>věci. O tom</w:t>
      </w:r>
      <w:r w:rsidRPr="007547B1">
        <w:rPr>
          <w:rFonts w:ascii="Garamond" w:hAnsi="Garamond"/>
          <w:sz w:val="16"/>
          <w:szCs w:val="16"/>
        </w:rPr>
        <w:t xml:space="preserve"> je třeba účastníky vedle upozornění na orientační tabuli soudu (</w:t>
      </w:r>
      <w:r w:rsidR="00FE0AA5">
        <w:rPr>
          <w:rFonts w:ascii="Garamond" w:hAnsi="Garamond"/>
          <w:sz w:val="16"/>
          <w:szCs w:val="16"/>
        </w:rPr>
        <w:t>§ </w:t>
      </w:r>
      <w:r w:rsidRPr="007547B1">
        <w:rPr>
          <w:rFonts w:ascii="Garamond" w:hAnsi="Garamond"/>
          <w:sz w:val="16"/>
          <w:szCs w:val="16"/>
        </w:rPr>
        <w:t>3) uvědomit vhodnými vývěskami.</w:t>
      </w:r>
    </w:p>
    <w:p w:rsidR="000F1416" w:rsidRPr="007547B1" w:rsidRDefault="00FE0AA5" w:rsidP="00FC0ECA">
      <w:pPr>
        <w:pStyle w:val="Prosttext"/>
        <w:keepNext/>
        <w:spacing w:before="60"/>
        <w:jc w:val="center"/>
        <w:outlineLvl w:val="4"/>
        <w:rPr>
          <w:rFonts w:ascii="Garamond" w:eastAsia="MS Mincho" w:hAnsi="Garamond"/>
          <w:i/>
          <w:sz w:val="16"/>
          <w:szCs w:val="16"/>
        </w:rPr>
      </w:pPr>
      <w:bookmarkStart w:id="5107" w:name="_Toc233193313"/>
      <w:bookmarkStart w:id="5108" w:name="_Toc221856898"/>
      <w:bookmarkStart w:id="5109" w:name="_Toc233209911"/>
      <w:bookmarkStart w:id="5110" w:name="_Toc233283730"/>
      <w:bookmarkStart w:id="5111" w:name="_Toc233286533"/>
      <w:bookmarkStart w:id="5112" w:name="_Toc233289495"/>
      <w:bookmarkStart w:id="5113" w:name="_Toc233292603"/>
      <w:bookmarkStart w:id="5114" w:name="_Toc233293272"/>
      <w:bookmarkStart w:id="5115" w:name="_Toc233199339"/>
      <w:bookmarkStart w:id="5116" w:name="_Toc233213507"/>
      <w:bookmarkStart w:id="5117" w:name="_Toc233216565"/>
      <w:bookmarkStart w:id="5118" w:name="_Toc213959928"/>
      <w:bookmarkStart w:id="5119" w:name="_Toc233301375"/>
      <w:bookmarkStart w:id="5120" w:name="_Toc233302707"/>
      <w:bookmarkStart w:id="5121" w:name="_Toc233307982"/>
      <w:bookmarkStart w:id="5122" w:name="_Toc233313548"/>
      <w:bookmarkStart w:id="5123" w:name="_Toc233315851"/>
      <w:bookmarkStart w:id="5124" w:name="_Toc233342729"/>
      <w:bookmarkStart w:id="5125" w:name="_Toc233343395"/>
      <w:bookmarkStart w:id="5126" w:name="_Toc233344746"/>
      <w:bookmarkStart w:id="5127" w:name="_Toc233355231"/>
      <w:bookmarkStart w:id="5128" w:name="_Toc233357921"/>
      <w:bookmarkStart w:id="5129" w:name="_Toc233368602"/>
      <w:bookmarkStart w:id="5130" w:name="_Toc233370732"/>
      <w:bookmarkStart w:id="5131" w:name="_Toc509851238"/>
      <w:r>
        <w:rPr>
          <w:rFonts w:ascii="Garamond" w:eastAsia="MS Mincho" w:hAnsi="Garamond"/>
          <w:b/>
          <w:color w:val="008000"/>
          <w:sz w:val="16"/>
          <w:szCs w:val="16"/>
        </w:rPr>
        <w:t>§ </w:t>
      </w:r>
      <w:r w:rsidR="000F1416" w:rsidRPr="007547B1">
        <w:rPr>
          <w:rFonts w:ascii="Garamond" w:eastAsia="MS Mincho" w:hAnsi="Garamond"/>
          <w:b/>
          <w:color w:val="008000"/>
          <w:sz w:val="16"/>
          <w:szCs w:val="16"/>
        </w:rPr>
        <w:t>134</w:t>
      </w:r>
      <w:r w:rsidR="000F1416" w:rsidRPr="007547B1">
        <w:rPr>
          <w:rFonts w:ascii="Garamond" w:eastAsia="MS Mincho" w:hAnsi="Garamond"/>
          <w:b/>
          <w:color w:val="008000"/>
          <w:sz w:val="16"/>
          <w:szCs w:val="16"/>
        </w:rPr>
        <w:br/>
      </w:r>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r w:rsidR="0070140F" w:rsidRPr="007547B1">
        <w:rPr>
          <w:rFonts w:ascii="Garamond" w:eastAsia="MS Mincho" w:hAnsi="Garamond"/>
          <w:i/>
          <w:sz w:val="16"/>
          <w:szCs w:val="16"/>
        </w:rPr>
        <w:t>zrušen</w:t>
      </w:r>
      <w:bookmarkEnd w:id="5131"/>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132" w:name="_Toc233193314"/>
      <w:bookmarkStart w:id="5133" w:name="_Toc221856899"/>
      <w:bookmarkStart w:id="5134" w:name="_Toc233209912"/>
      <w:bookmarkStart w:id="5135" w:name="_Toc233283731"/>
      <w:bookmarkStart w:id="5136" w:name="_Toc233286534"/>
      <w:bookmarkStart w:id="5137" w:name="_Toc233289496"/>
      <w:bookmarkStart w:id="5138" w:name="_Toc233292604"/>
      <w:bookmarkStart w:id="5139" w:name="_Toc233293273"/>
      <w:bookmarkStart w:id="5140" w:name="_Toc233199340"/>
      <w:bookmarkStart w:id="5141" w:name="_Toc233213508"/>
      <w:bookmarkStart w:id="5142" w:name="_Toc233216566"/>
      <w:bookmarkStart w:id="5143" w:name="_Toc213959929"/>
      <w:bookmarkStart w:id="5144" w:name="_Toc233301376"/>
      <w:bookmarkStart w:id="5145" w:name="_Toc233302708"/>
      <w:bookmarkStart w:id="5146" w:name="_Toc233307983"/>
      <w:bookmarkStart w:id="5147" w:name="_Toc233313549"/>
      <w:bookmarkStart w:id="5148" w:name="_Toc233315852"/>
      <w:bookmarkStart w:id="5149" w:name="_Toc233342730"/>
      <w:bookmarkStart w:id="5150" w:name="_Toc233343396"/>
      <w:bookmarkStart w:id="5151" w:name="_Toc233344747"/>
      <w:bookmarkStart w:id="5152" w:name="_Toc233355232"/>
      <w:bookmarkStart w:id="5153" w:name="_Toc233357922"/>
      <w:bookmarkStart w:id="5154" w:name="_Toc233368603"/>
      <w:bookmarkStart w:id="5155" w:name="_Toc233370733"/>
      <w:bookmarkStart w:id="5156" w:name="_Toc509851239"/>
      <w:r>
        <w:rPr>
          <w:rFonts w:ascii="Garamond" w:eastAsia="MS Mincho" w:hAnsi="Garamond"/>
          <w:b/>
          <w:color w:val="008000"/>
          <w:sz w:val="16"/>
          <w:szCs w:val="16"/>
        </w:rPr>
        <w:t>§ </w:t>
      </w:r>
      <w:r w:rsidR="000F1416" w:rsidRPr="007547B1">
        <w:rPr>
          <w:rFonts w:ascii="Garamond" w:eastAsia="MS Mincho" w:hAnsi="Garamond"/>
          <w:b/>
          <w:color w:val="008000"/>
          <w:sz w:val="16"/>
          <w:szCs w:val="16"/>
        </w:rPr>
        <w:t>135</w:t>
      </w:r>
      <w:r w:rsidR="000F1416" w:rsidRPr="007547B1">
        <w:rPr>
          <w:rFonts w:ascii="Garamond" w:eastAsia="MS Mincho" w:hAnsi="Garamond"/>
          <w:b/>
          <w:color w:val="008000"/>
          <w:sz w:val="16"/>
          <w:szCs w:val="16"/>
        </w:rPr>
        <w:br/>
        <w:t>Podací razítko</w:t>
      </w:r>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p>
    <w:p w:rsidR="000F1416" w:rsidRPr="007547B1" w:rsidRDefault="000F1416" w:rsidP="008D5D62">
      <w:pPr>
        <w:pStyle w:val="Zkladntext"/>
        <w:numPr>
          <w:ilvl w:val="0"/>
          <w:numId w:val="92"/>
        </w:numPr>
        <w:rPr>
          <w:rFonts w:ascii="Garamond" w:hAnsi="Garamond"/>
          <w:sz w:val="16"/>
          <w:szCs w:val="16"/>
        </w:rPr>
      </w:pPr>
      <w:r w:rsidRPr="007547B1">
        <w:rPr>
          <w:rFonts w:ascii="Garamond" w:hAnsi="Garamond"/>
          <w:sz w:val="16"/>
          <w:szCs w:val="16"/>
        </w:rPr>
        <w:t>Podací razítko obsahuje označení soudu, datum</w:t>
      </w:r>
      <w:r w:rsidR="004609A0" w:rsidRPr="007547B1">
        <w:rPr>
          <w:rFonts w:ascii="Garamond" w:hAnsi="Garamond"/>
          <w:sz w:val="16"/>
          <w:szCs w:val="16"/>
        </w:rPr>
        <w:t xml:space="preserve"> a </w:t>
      </w:r>
      <w:r w:rsidRPr="007547B1">
        <w:rPr>
          <w:rFonts w:ascii="Garamond" w:hAnsi="Garamond"/>
          <w:sz w:val="16"/>
          <w:szCs w:val="16"/>
        </w:rPr>
        <w:t>časový údaj (hodiny, minuty), kdy podání do podatelny došlo, zda bylo doručeno osobně či poštou,</w:t>
      </w:r>
      <w:r w:rsidR="004609A0" w:rsidRPr="007547B1">
        <w:rPr>
          <w:rFonts w:ascii="Garamond" w:hAnsi="Garamond"/>
          <w:sz w:val="16"/>
          <w:szCs w:val="16"/>
        </w:rPr>
        <w:t xml:space="preserve"> a </w:t>
      </w:r>
      <w:r w:rsidRPr="007547B1">
        <w:rPr>
          <w:rFonts w:ascii="Garamond" w:hAnsi="Garamond"/>
          <w:sz w:val="16"/>
          <w:szCs w:val="16"/>
        </w:rPr>
        <w:t>uvedení počtu stejnopisů</w:t>
      </w:r>
      <w:r w:rsidR="004609A0" w:rsidRPr="007547B1">
        <w:rPr>
          <w:rFonts w:ascii="Garamond" w:hAnsi="Garamond"/>
          <w:sz w:val="16"/>
          <w:szCs w:val="16"/>
        </w:rPr>
        <w:t xml:space="preserve"> a </w:t>
      </w:r>
      <w:r w:rsidRPr="007547B1">
        <w:rPr>
          <w:rFonts w:ascii="Garamond" w:hAnsi="Garamond"/>
          <w:sz w:val="16"/>
          <w:szCs w:val="16"/>
        </w:rPr>
        <w:t>příloh; jde-li</w:t>
      </w:r>
      <w:r w:rsidR="00581133" w:rsidRPr="007547B1">
        <w:rPr>
          <w:rFonts w:ascii="Garamond" w:hAnsi="Garamond"/>
          <w:sz w:val="16"/>
          <w:szCs w:val="16"/>
        </w:rPr>
        <w:t xml:space="preserve"> o </w:t>
      </w:r>
      <w:r w:rsidRPr="007547B1">
        <w:rPr>
          <w:rFonts w:ascii="Garamond" w:hAnsi="Garamond"/>
          <w:sz w:val="16"/>
          <w:szCs w:val="16"/>
        </w:rPr>
        <w:t>zásilky převzaté od pošty, uvede se čas (hodina</w:t>
      </w:r>
      <w:r w:rsidR="004609A0" w:rsidRPr="007547B1">
        <w:rPr>
          <w:rFonts w:ascii="Garamond" w:hAnsi="Garamond"/>
          <w:sz w:val="16"/>
          <w:szCs w:val="16"/>
        </w:rPr>
        <w:t xml:space="preserve"> a </w:t>
      </w:r>
      <w:r w:rsidRPr="007547B1">
        <w:rPr>
          <w:rFonts w:ascii="Garamond" w:hAnsi="Garamond"/>
          <w:sz w:val="16"/>
          <w:szCs w:val="16"/>
        </w:rPr>
        <w:t>minuta) převzetí. Zápisy</w:t>
      </w:r>
      <w:r w:rsidR="009709AD" w:rsidRPr="007547B1">
        <w:rPr>
          <w:rFonts w:ascii="Garamond" w:hAnsi="Garamond"/>
          <w:sz w:val="16"/>
          <w:szCs w:val="16"/>
        </w:rPr>
        <w:t xml:space="preserve"> v </w:t>
      </w:r>
      <w:r w:rsidRPr="007547B1">
        <w:rPr>
          <w:rFonts w:ascii="Garamond" w:hAnsi="Garamond"/>
          <w:sz w:val="16"/>
          <w:szCs w:val="16"/>
        </w:rPr>
        <w:t>podacím razítku (např. údaje</w:t>
      </w:r>
      <w:r w:rsidR="00581133" w:rsidRPr="007547B1">
        <w:rPr>
          <w:rFonts w:ascii="Garamond" w:hAnsi="Garamond"/>
          <w:sz w:val="16"/>
          <w:szCs w:val="16"/>
        </w:rPr>
        <w:t xml:space="preserve"> o </w:t>
      </w:r>
      <w:r w:rsidRPr="007547B1">
        <w:rPr>
          <w:rFonts w:ascii="Garamond" w:hAnsi="Garamond"/>
          <w:sz w:val="16"/>
          <w:szCs w:val="16"/>
        </w:rPr>
        <w:t>počtu příloh) musí být čitelné</w:t>
      </w:r>
      <w:r w:rsidR="004609A0" w:rsidRPr="007547B1">
        <w:rPr>
          <w:rFonts w:ascii="Garamond" w:hAnsi="Garamond"/>
          <w:sz w:val="16"/>
          <w:szCs w:val="16"/>
        </w:rPr>
        <w:t xml:space="preserve"> a </w:t>
      </w:r>
      <w:r w:rsidRPr="007547B1">
        <w:rPr>
          <w:rFonts w:ascii="Garamond" w:hAnsi="Garamond"/>
          <w:sz w:val="16"/>
          <w:szCs w:val="16"/>
        </w:rPr>
        <w:t>úplné. Má-li příloha víc než 10 listů, vyznačí se zkratkou „</w:t>
      </w:r>
      <w:r w:rsidRPr="007547B1">
        <w:rPr>
          <w:rFonts w:ascii="Garamond" w:hAnsi="Garamond"/>
          <w:b/>
          <w:bCs/>
          <w:sz w:val="16"/>
          <w:szCs w:val="16"/>
        </w:rPr>
        <w:t>Sv.</w:t>
      </w:r>
      <w:r w:rsidRPr="007547B1">
        <w:rPr>
          <w:rFonts w:ascii="Garamond" w:hAnsi="Garamond"/>
          <w:sz w:val="16"/>
          <w:szCs w:val="16"/>
        </w:rPr>
        <w:t>“ (Svazek). Tvoří-li přílohu spis nebo několik spisů, vyznačí se takové přílohy slovy např. „</w:t>
      </w:r>
      <w:r w:rsidRPr="007547B1">
        <w:rPr>
          <w:rFonts w:ascii="Garamond" w:hAnsi="Garamond"/>
          <w:b/>
          <w:sz w:val="16"/>
          <w:szCs w:val="16"/>
        </w:rPr>
        <w:t>spis</w:t>
      </w:r>
      <w:r w:rsidRPr="007547B1">
        <w:rPr>
          <w:rFonts w:ascii="Garamond" w:hAnsi="Garamond"/>
          <w:sz w:val="16"/>
          <w:szCs w:val="16"/>
        </w:rPr>
        <w:t>“, „</w:t>
      </w:r>
      <w:r w:rsidRPr="007547B1">
        <w:rPr>
          <w:rFonts w:ascii="Garamond" w:hAnsi="Garamond"/>
          <w:b/>
          <w:sz w:val="16"/>
          <w:szCs w:val="16"/>
        </w:rPr>
        <w:t>dva spisy</w:t>
      </w:r>
      <w:r w:rsidRPr="007547B1">
        <w:rPr>
          <w:rFonts w:ascii="Garamond" w:hAnsi="Garamond"/>
          <w:sz w:val="16"/>
          <w:szCs w:val="16"/>
        </w:rPr>
        <w:t>“ atd. Na podání se též vyznačí jiné předměty, které došly,</w:t>
      </w:r>
      <w:r w:rsidR="004609A0" w:rsidRPr="007547B1">
        <w:rPr>
          <w:rFonts w:ascii="Garamond" w:hAnsi="Garamond"/>
          <w:sz w:val="16"/>
          <w:szCs w:val="16"/>
        </w:rPr>
        <w:t xml:space="preserve"> a </w:t>
      </w:r>
      <w:r w:rsidRPr="007547B1">
        <w:rPr>
          <w:rFonts w:ascii="Garamond" w:hAnsi="Garamond"/>
          <w:sz w:val="16"/>
          <w:szCs w:val="16"/>
        </w:rPr>
        <w:t>odevzdají se, není-li stanoveno jinak,</w:t>
      </w:r>
      <w:r w:rsidR="00581133" w:rsidRPr="007547B1">
        <w:rPr>
          <w:rFonts w:ascii="Garamond" w:hAnsi="Garamond"/>
          <w:sz w:val="16"/>
          <w:szCs w:val="16"/>
        </w:rPr>
        <w:t xml:space="preserve"> s </w:t>
      </w:r>
      <w:r w:rsidRPr="007547B1">
        <w:rPr>
          <w:rFonts w:ascii="Garamond" w:hAnsi="Garamond"/>
          <w:sz w:val="16"/>
          <w:szCs w:val="16"/>
        </w:rPr>
        <w:t>podáním příslušnému oddělení. Došla-li zásilka ve značně poškozeném obalu, připojí se vedle podacího razítka údaj „</w:t>
      </w:r>
      <w:r w:rsidRPr="007547B1">
        <w:rPr>
          <w:rFonts w:ascii="Garamond" w:hAnsi="Garamond"/>
          <w:b/>
          <w:sz w:val="16"/>
          <w:szCs w:val="16"/>
        </w:rPr>
        <w:t>došlo poškozeno</w:t>
      </w:r>
      <w:r w:rsidRPr="007547B1">
        <w:rPr>
          <w:rFonts w:ascii="Garamond" w:hAnsi="Garamond"/>
          <w:sz w:val="16"/>
          <w:szCs w:val="16"/>
        </w:rPr>
        <w:t>“.</w:t>
      </w:r>
    </w:p>
    <w:p w:rsidR="00581133" w:rsidRPr="007547B1" w:rsidRDefault="0070140F" w:rsidP="008D5D62">
      <w:pPr>
        <w:pStyle w:val="Zkladntext"/>
        <w:numPr>
          <w:ilvl w:val="0"/>
          <w:numId w:val="92"/>
        </w:numPr>
        <w:rPr>
          <w:rFonts w:ascii="Garamond" w:hAnsi="Garamond"/>
          <w:sz w:val="16"/>
          <w:szCs w:val="16"/>
        </w:rPr>
      </w:pPr>
      <w:r w:rsidRPr="007547B1">
        <w:rPr>
          <w:rFonts w:ascii="Garamond" w:hAnsi="Garamond"/>
          <w:i/>
          <w:sz w:val="16"/>
          <w:szCs w:val="16"/>
        </w:rPr>
        <w:t>zrušen</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157" w:name="_Toc233193315"/>
      <w:bookmarkStart w:id="5158" w:name="_Toc221856900"/>
      <w:bookmarkStart w:id="5159" w:name="_Toc233209913"/>
      <w:bookmarkStart w:id="5160" w:name="_Toc233283732"/>
      <w:bookmarkStart w:id="5161" w:name="_Toc233286535"/>
      <w:bookmarkStart w:id="5162" w:name="_Toc233289497"/>
      <w:bookmarkStart w:id="5163" w:name="_Toc233292605"/>
      <w:bookmarkStart w:id="5164" w:name="_Toc233293274"/>
      <w:bookmarkStart w:id="5165" w:name="_Toc233199341"/>
      <w:bookmarkStart w:id="5166" w:name="_Toc233213509"/>
      <w:bookmarkStart w:id="5167" w:name="_Toc233216567"/>
      <w:bookmarkStart w:id="5168" w:name="_Toc213959930"/>
      <w:bookmarkStart w:id="5169" w:name="_Toc233301377"/>
      <w:bookmarkStart w:id="5170" w:name="_Toc233302709"/>
      <w:bookmarkStart w:id="5171" w:name="_Toc233307984"/>
      <w:bookmarkStart w:id="5172" w:name="_Toc233313550"/>
      <w:bookmarkStart w:id="5173" w:name="_Toc233315853"/>
      <w:bookmarkStart w:id="5174" w:name="_Toc233342731"/>
      <w:bookmarkStart w:id="5175" w:name="_Toc233343397"/>
      <w:bookmarkStart w:id="5176" w:name="_Toc233344748"/>
      <w:bookmarkStart w:id="5177" w:name="_Toc233355233"/>
      <w:bookmarkStart w:id="5178" w:name="_Toc233357923"/>
      <w:bookmarkStart w:id="5179" w:name="_Toc233368604"/>
      <w:bookmarkStart w:id="5180" w:name="_Toc233370734"/>
      <w:bookmarkStart w:id="5181" w:name="_Toc509851240"/>
      <w:r>
        <w:rPr>
          <w:rFonts w:ascii="Garamond" w:eastAsia="MS Mincho" w:hAnsi="Garamond"/>
          <w:b/>
          <w:color w:val="008000"/>
          <w:sz w:val="16"/>
          <w:szCs w:val="16"/>
        </w:rPr>
        <w:t>§ </w:t>
      </w:r>
      <w:r w:rsidR="000F1416" w:rsidRPr="007547B1">
        <w:rPr>
          <w:rFonts w:ascii="Garamond" w:eastAsia="MS Mincho" w:hAnsi="Garamond"/>
          <w:b/>
          <w:color w:val="008000"/>
          <w:sz w:val="16"/>
          <w:szCs w:val="16"/>
        </w:rPr>
        <w:t>136</w:t>
      </w:r>
      <w:r w:rsidR="000F1416" w:rsidRPr="007547B1">
        <w:rPr>
          <w:rFonts w:ascii="Garamond" w:eastAsia="MS Mincho" w:hAnsi="Garamond"/>
          <w:b/>
          <w:color w:val="008000"/>
          <w:sz w:val="16"/>
          <w:szCs w:val="16"/>
        </w:rPr>
        <w:br/>
        <w:t>Rozdělování pošty</w:t>
      </w:r>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p>
    <w:p w:rsidR="000F1416" w:rsidRPr="007547B1" w:rsidRDefault="000F1416" w:rsidP="008D5D62">
      <w:pPr>
        <w:pStyle w:val="Zkladntext"/>
        <w:numPr>
          <w:ilvl w:val="0"/>
          <w:numId w:val="93"/>
        </w:numPr>
        <w:rPr>
          <w:rFonts w:ascii="Garamond" w:hAnsi="Garamond"/>
          <w:sz w:val="16"/>
          <w:szCs w:val="16"/>
        </w:rPr>
      </w:pPr>
      <w:r w:rsidRPr="007547B1">
        <w:rPr>
          <w:rFonts w:ascii="Garamond" w:hAnsi="Garamond"/>
          <w:sz w:val="16"/>
          <w:szCs w:val="16"/>
        </w:rPr>
        <w:t>Došlé písemnosti roztřídí zaměstnanec podatelny</w:t>
      </w:r>
      <w:r w:rsidR="004609A0" w:rsidRPr="007547B1">
        <w:rPr>
          <w:rFonts w:ascii="Garamond" w:hAnsi="Garamond"/>
          <w:sz w:val="16"/>
          <w:szCs w:val="16"/>
        </w:rPr>
        <w:t xml:space="preserve"> a </w:t>
      </w:r>
      <w:r w:rsidRPr="007547B1">
        <w:rPr>
          <w:rFonts w:ascii="Garamond" w:hAnsi="Garamond"/>
          <w:sz w:val="16"/>
          <w:szCs w:val="16"/>
        </w:rPr>
        <w:t>nejméně dvakrát denně odevzdá do jednotlivých soudních kanceláří nebo si je pověření zaměstnanci soudních kanceláří (pověření zaměstnanci jednotlivých organizačních složek soudu) vyzvedávají nejméně jednou denně</w:t>
      </w:r>
      <w:r w:rsidR="009709AD" w:rsidRPr="007547B1">
        <w:rPr>
          <w:rFonts w:ascii="Garamond" w:hAnsi="Garamond"/>
          <w:sz w:val="16"/>
          <w:szCs w:val="16"/>
        </w:rPr>
        <w:t xml:space="preserve"> v </w:t>
      </w:r>
      <w:r w:rsidRPr="007547B1">
        <w:rPr>
          <w:rFonts w:ascii="Garamond" w:hAnsi="Garamond"/>
          <w:sz w:val="16"/>
          <w:szCs w:val="16"/>
        </w:rPr>
        <w:t>podatelně. Naléhavá podání, jimiž je např. návrh na vzetí do vazby, návrh na vydání předběžného opatření, telegram, telefax, spěšná zásilka apod., odevzdá zaměstnanec podatelny ihned příslušnému vedoucímu organizační složky (vedoucímu kanceláře soudu). Nelze-li zjistit, do kterého oddělení věc patří, vyžádá si zaměstnanec podatelny pokyn ředitele soudní správy (ředitele ekonomicko-správního odboru) či dozorčího úředníka.</w:t>
      </w:r>
    </w:p>
    <w:p w:rsidR="000F1416" w:rsidRPr="007547B1" w:rsidRDefault="000F1416" w:rsidP="008D5D62">
      <w:pPr>
        <w:pStyle w:val="Zkladntext"/>
        <w:numPr>
          <w:ilvl w:val="0"/>
          <w:numId w:val="93"/>
        </w:numPr>
        <w:rPr>
          <w:rFonts w:ascii="Garamond" w:hAnsi="Garamond"/>
          <w:sz w:val="16"/>
          <w:szCs w:val="16"/>
        </w:rPr>
      </w:pPr>
      <w:r w:rsidRPr="007547B1">
        <w:rPr>
          <w:rFonts w:ascii="Garamond" w:hAnsi="Garamond"/>
          <w:sz w:val="16"/>
          <w:szCs w:val="16"/>
        </w:rPr>
        <w:t>K podáním došlým poštou připojí zaměstnanec podatelny obálku. Dojde-li</w:t>
      </w:r>
      <w:r w:rsidR="009709AD" w:rsidRPr="007547B1">
        <w:rPr>
          <w:rFonts w:ascii="Garamond" w:hAnsi="Garamond"/>
          <w:sz w:val="16"/>
          <w:szCs w:val="16"/>
        </w:rPr>
        <w:t xml:space="preserve"> v </w:t>
      </w:r>
      <w:r w:rsidRPr="007547B1">
        <w:rPr>
          <w:rFonts w:ascii="Garamond" w:hAnsi="Garamond"/>
          <w:sz w:val="16"/>
          <w:szCs w:val="16"/>
        </w:rPr>
        <w:t>jedné obálce více podání, připojí se obálka</w:t>
      </w:r>
      <w:r w:rsidR="00581133" w:rsidRPr="007547B1">
        <w:rPr>
          <w:rFonts w:ascii="Garamond" w:hAnsi="Garamond"/>
          <w:sz w:val="16"/>
          <w:szCs w:val="16"/>
        </w:rPr>
        <w:t xml:space="preserve"> k </w:t>
      </w:r>
      <w:r w:rsidRPr="007547B1">
        <w:rPr>
          <w:rFonts w:ascii="Garamond" w:hAnsi="Garamond"/>
          <w:sz w:val="16"/>
          <w:szCs w:val="16"/>
        </w:rPr>
        <w:t>tomu</w:t>
      </w:r>
      <w:r w:rsidR="00581133" w:rsidRPr="007547B1">
        <w:rPr>
          <w:rFonts w:ascii="Garamond" w:hAnsi="Garamond"/>
          <w:sz w:val="16"/>
          <w:szCs w:val="16"/>
        </w:rPr>
        <w:t xml:space="preserve"> z </w:t>
      </w:r>
      <w:r w:rsidRPr="007547B1">
        <w:rPr>
          <w:rFonts w:ascii="Garamond" w:hAnsi="Garamond"/>
          <w:sz w:val="16"/>
          <w:szCs w:val="16"/>
        </w:rPr>
        <w:t>nich,</w:t>
      </w:r>
      <w:r w:rsidR="00581133" w:rsidRPr="007547B1">
        <w:rPr>
          <w:rFonts w:ascii="Garamond" w:hAnsi="Garamond"/>
          <w:sz w:val="16"/>
          <w:szCs w:val="16"/>
        </w:rPr>
        <w:t xml:space="preserve"> u </w:t>
      </w:r>
      <w:r w:rsidRPr="007547B1">
        <w:rPr>
          <w:rFonts w:ascii="Garamond" w:hAnsi="Garamond"/>
          <w:sz w:val="16"/>
          <w:szCs w:val="16"/>
        </w:rPr>
        <w:t>něhož pro posouzení, zda lhůta byla zachována nebo</w:t>
      </w:r>
      <w:r w:rsidR="00581133" w:rsidRPr="007547B1">
        <w:rPr>
          <w:rFonts w:ascii="Garamond" w:hAnsi="Garamond"/>
          <w:sz w:val="16"/>
          <w:szCs w:val="16"/>
        </w:rPr>
        <w:t xml:space="preserve"> z </w:t>
      </w:r>
      <w:r w:rsidRPr="007547B1">
        <w:rPr>
          <w:rFonts w:ascii="Garamond" w:hAnsi="Garamond"/>
          <w:sz w:val="16"/>
          <w:szCs w:val="16"/>
        </w:rPr>
        <w:t>jiných důležitých důvodů, je třeba znát přesné datum, kdy podání bylo odevzdáno na poštu. Na ostatní podání učiní záznam: „</w:t>
      </w:r>
      <w:r w:rsidRPr="007547B1">
        <w:rPr>
          <w:rFonts w:ascii="Garamond" w:hAnsi="Garamond"/>
          <w:b/>
          <w:sz w:val="16"/>
          <w:szCs w:val="16"/>
        </w:rPr>
        <w:t>obálka připojena</w:t>
      </w:r>
      <w:r w:rsidR="00581133" w:rsidRPr="007547B1">
        <w:rPr>
          <w:rFonts w:ascii="Garamond" w:hAnsi="Garamond"/>
          <w:b/>
          <w:sz w:val="16"/>
          <w:szCs w:val="16"/>
        </w:rPr>
        <w:t xml:space="preserve"> k </w:t>
      </w:r>
      <w:r w:rsidRPr="007547B1">
        <w:rPr>
          <w:rFonts w:ascii="Garamond" w:hAnsi="Garamond"/>
          <w:b/>
          <w:sz w:val="16"/>
          <w:szCs w:val="16"/>
        </w:rPr>
        <w:t>…, podle poštovního razítka podáno na poštu dne …</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připojí svůj podpis. Není-li obálky třeba</w:t>
      </w:r>
      <w:r w:rsidR="00581133" w:rsidRPr="007547B1">
        <w:rPr>
          <w:rFonts w:ascii="Garamond" w:hAnsi="Garamond"/>
          <w:sz w:val="16"/>
          <w:szCs w:val="16"/>
        </w:rPr>
        <w:t xml:space="preserve"> k </w:t>
      </w:r>
      <w:r w:rsidRPr="007547B1">
        <w:rPr>
          <w:rFonts w:ascii="Garamond" w:hAnsi="Garamond"/>
          <w:sz w:val="16"/>
          <w:szCs w:val="16"/>
        </w:rPr>
        <w:t>důkazu, kdy podání bylo podáno na poštu, vedoucí soudní kanceláře obálku ze spisu vyřadí.</w:t>
      </w:r>
    </w:p>
    <w:p w:rsidR="000F1416" w:rsidRPr="007547B1" w:rsidRDefault="000F1416" w:rsidP="008D5D62">
      <w:pPr>
        <w:pStyle w:val="Zkladntext"/>
        <w:numPr>
          <w:ilvl w:val="0"/>
          <w:numId w:val="93"/>
        </w:numPr>
        <w:rPr>
          <w:rFonts w:ascii="Garamond" w:hAnsi="Garamond"/>
          <w:sz w:val="16"/>
          <w:szCs w:val="16"/>
        </w:rPr>
      </w:pPr>
      <w:r w:rsidRPr="007547B1">
        <w:rPr>
          <w:rFonts w:ascii="Garamond" w:hAnsi="Garamond"/>
          <w:sz w:val="16"/>
          <w:szCs w:val="16"/>
        </w:rPr>
        <w:t>Ke zpracování došlých podání lze použít výpočetní techniku</w:t>
      </w:r>
      <w:r w:rsidR="00572883" w:rsidRPr="007547B1">
        <w:rPr>
          <w:rFonts w:ascii="Garamond" w:hAnsi="Garamond"/>
          <w:sz w:val="16"/>
          <w:szCs w:val="16"/>
        </w:rPr>
        <w:t>. V </w:t>
      </w:r>
      <w:r w:rsidRPr="007547B1">
        <w:rPr>
          <w:rFonts w:ascii="Garamond" w:hAnsi="Garamond"/>
          <w:sz w:val="16"/>
          <w:szCs w:val="16"/>
        </w:rPr>
        <w:t>evidenci, pokud obsahují utajované informace, však nelze uvádět jejich obsah.</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182" w:name="_Toc233193316"/>
      <w:bookmarkStart w:id="5183" w:name="_Toc221856901"/>
      <w:bookmarkStart w:id="5184" w:name="_Toc233209914"/>
      <w:bookmarkStart w:id="5185" w:name="_Toc233283733"/>
      <w:bookmarkStart w:id="5186" w:name="_Toc233286536"/>
      <w:bookmarkStart w:id="5187" w:name="_Toc233289498"/>
      <w:bookmarkStart w:id="5188" w:name="_Toc233292606"/>
      <w:bookmarkStart w:id="5189" w:name="_Toc233293275"/>
      <w:bookmarkStart w:id="5190" w:name="_Toc233199342"/>
      <w:bookmarkStart w:id="5191" w:name="_Toc233213510"/>
      <w:bookmarkStart w:id="5192" w:name="_Toc233216568"/>
      <w:bookmarkStart w:id="5193" w:name="_Toc213959931"/>
      <w:bookmarkStart w:id="5194" w:name="_Toc233301378"/>
      <w:bookmarkStart w:id="5195" w:name="_Toc233302710"/>
      <w:bookmarkStart w:id="5196" w:name="_Toc233307985"/>
      <w:bookmarkStart w:id="5197" w:name="_Toc233313551"/>
      <w:bookmarkStart w:id="5198" w:name="_Toc233315854"/>
      <w:bookmarkStart w:id="5199" w:name="_Toc233342732"/>
      <w:bookmarkStart w:id="5200" w:name="_Toc233343398"/>
      <w:bookmarkStart w:id="5201" w:name="_Toc233344749"/>
      <w:bookmarkStart w:id="5202" w:name="_Toc233355234"/>
      <w:bookmarkStart w:id="5203" w:name="_Toc233357924"/>
      <w:bookmarkStart w:id="5204" w:name="_Toc233368605"/>
      <w:bookmarkStart w:id="5205" w:name="_Toc233370735"/>
      <w:bookmarkStart w:id="5206" w:name="_Toc509851241"/>
      <w:r>
        <w:rPr>
          <w:rFonts w:ascii="Garamond" w:eastAsia="MS Mincho" w:hAnsi="Garamond"/>
          <w:b/>
          <w:color w:val="008000"/>
          <w:sz w:val="16"/>
          <w:szCs w:val="16"/>
        </w:rPr>
        <w:t>§ </w:t>
      </w:r>
      <w:r w:rsidR="000F1416" w:rsidRPr="007547B1">
        <w:rPr>
          <w:rFonts w:ascii="Garamond" w:eastAsia="MS Mincho" w:hAnsi="Garamond"/>
          <w:b/>
          <w:color w:val="008000"/>
          <w:sz w:val="16"/>
          <w:szCs w:val="16"/>
        </w:rPr>
        <w:t>137</w:t>
      </w:r>
      <w:r w:rsidR="000F1416" w:rsidRPr="007547B1">
        <w:rPr>
          <w:rFonts w:ascii="Garamond" w:eastAsia="MS Mincho" w:hAnsi="Garamond"/>
          <w:b/>
          <w:color w:val="008000"/>
          <w:sz w:val="16"/>
          <w:szCs w:val="16"/>
        </w:rPr>
        <w:br/>
        <w:t>Prodej kolkových známek</w:t>
      </w:r>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p>
    <w:p w:rsidR="000F1416" w:rsidRPr="007547B1" w:rsidRDefault="000F1416" w:rsidP="008D5D62">
      <w:pPr>
        <w:pStyle w:val="Zkladntext"/>
        <w:numPr>
          <w:ilvl w:val="0"/>
          <w:numId w:val="203"/>
        </w:numPr>
        <w:rPr>
          <w:rFonts w:ascii="Garamond" w:hAnsi="Garamond"/>
          <w:sz w:val="16"/>
          <w:szCs w:val="16"/>
        </w:rPr>
      </w:pPr>
      <w:r w:rsidRPr="007547B1">
        <w:rPr>
          <w:rFonts w:ascii="Garamond" w:hAnsi="Garamond"/>
          <w:sz w:val="16"/>
          <w:szCs w:val="16"/>
        </w:rPr>
        <w:t>Předseda soudu může prodej kolkových známek</w:t>
      </w:r>
      <w:r w:rsidR="009709AD" w:rsidRPr="007547B1">
        <w:rPr>
          <w:rFonts w:ascii="Garamond" w:hAnsi="Garamond"/>
          <w:sz w:val="16"/>
          <w:szCs w:val="16"/>
        </w:rPr>
        <w:t xml:space="preserve"> v </w:t>
      </w:r>
      <w:r w:rsidRPr="007547B1">
        <w:rPr>
          <w:rFonts w:ascii="Garamond" w:hAnsi="Garamond"/>
          <w:sz w:val="16"/>
          <w:szCs w:val="16"/>
        </w:rPr>
        <w:t>budově soudu zajistit prostřednictvím</w:t>
      </w:r>
      <w:r w:rsidR="002458BA" w:rsidRPr="007547B1">
        <w:rPr>
          <w:rFonts w:ascii="Garamond" w:hAnsi="Garamond"/>
          <w:sz w:val="16"/>
          <w:szCs w:val="16"/>
        </w:rPr>
        <w:t xml:space="preserve"> i </w:t>
      </w:r>
      <w:r w:rsidRPr="007547B1">
        <w:rPr>
          <w:rFonts w:ascii="Garamond" w:hAnsi="Garamond"/>
          <w:sz w:val="16"/>
          <w:szCs w:val="16"/>
        </w:rPr>
        <w:t>jiného subjektu</w:t>
      </w:r>
      <w:r w:rsidR="00581133" w:rsidRPr="007547B1">
        <w:rPr>
          <w:rFonts w:ascii="Garamond" w:hAnsi="Garamond"/>
          <w:sz w:val="16"/>
          <w:szCs w:val="16"/>
        </w:rPr>
        <w:t xml:space="preserve"> s </w:t>
      </w:r>
      <w:r w:rsidRPr="007547B1">
        <w:rPr>
          <w:rFonts w:ascii="Garamond" w:hAnsi="Garamond"/>
          <w:sz w:val="16"/>
          <w:szCs w:val="16"/>
        </w:rPr>
        <w:t>oprávněním prodeje kolkových známek.</w:t>
      </w:r>
    </w:p>
    <w:p w:rsidR="000F1416" w:rsidRPr="007547B1" w:rsidRDefault="000F1416" w:rsidP="008D5D62">
      <w:pPr>
        <w:pStyle w:val="Zkladntext"/>
        <w:numPr>
          <w:ilvl w:val="0"/>
          <w:numId w:val="203"/>
        </w:numPr>
        <w:rPr>
          <w:rFonts w:ascii="Garamond" w:hAnsi="Garamond"/>
          <w:sz w:val="16"/>
          <w:szCs w:val="16"/>
        </w:rPr>
      </w:pPr>
      <w:r w:rsidRPr="007547B1">
        <w:rPr>
          <w:rFonts w:ascii="Garamond" w:hAnsi="Garamond"/>
          <w:sz w:val="16"/>
          <w:szCs w:val="16"/>
        </w:rPr>
        <w:t xml:space="preserve">V případě, že prodej kolků bude zajišťovat soud, postupuje podle přílohy </w:t>
      </w:r>
      <w:r w:rsidR="00FE0AA5">
        <w:rPr>
          <w:rFonts w:ascii="Garamond" w:hAnsi="Garamond"/>
          <w:sz w:val="16"/>
          <w:szCs w:val="16"/>
        </w:rPr>
        <w:t>č. </w:t>
      </w:r>
      <w:r w:rsidRPr="007547B1">
        <w:rPr>
          <w:rFonts w:ascii="Garamond" w:hAnsi="Garamond"/>
          <w:sz w:val="16"/>
          <w:szCs w:val="16"/>
        </w:rPr>
        <w:t>5.</w:t>
      </w:r>
    </w:p>
    <w:p w:rsidR="000F1416" w:rsidRPr="007547B1" w:rsidRDefault="000F1416" w:rsidP="008D5D62">
      <w:pPr>
        <w:pStyle w:val="Zkladntext"/>
        <w:numPr>
          <w:ilvl w:val="0"/>
          <w:numId w:val="203"/>
        </w:numPr>
        <w:rPr>
          <w:rFonts w:ascii="Garamond" w:hAnsi="Garamond"/>
          <w:sz w:val="16"/>
          <w:szCs w:val="16"/>
        </w:rPr>
      </w:pPr>
      <w:r w:rsidRPr="007547B1">
        <w:rPr>
          <w:rFonts w:ascii="Garamond" w:hAnsi="Garamond"/>
          <w:sz w:val="16"/>
          <w:szCs w:val="16"/>
        </w:rPr>
        <w:t>Prodej kolkových známek lze nahradit</w:t>
      </w:r>
      <w:r w:rsidR="002458BA" w:rsidRPr="007547B1">
        <w:rPr>
          <w:rFonts w:ascii="Garamond" w:hAnsi="Garamond"/>
          <w:sz w:val="16"/>
          <w:szCs w:val="16"/>
        </w:rPr>
        <w:t xml:space="preserve"> i </w:t>
      </w:r>
      <w:r w:rsidRPr="007547B1">
        <w:rPr>
          <w:rFonts w:ascii="Garamond" w:hAnsi="Garamond"/>
          <w:sz w:val="16"/>
          <w:szCs w:val="16"/>
        </w:rPr>
        <w:t>jiným způsobem, např. zaplacením hotovosti do pokladny soudu, která vydá potvrzení</w:t>
      </w:r>
      <w:r w:rsidR="00581133" w:rsidRPr="007547B1">
        <w:rPr>
          <w:rFonts w:ascii="Garamond" w:hAnsi="Garamond"/>
          <w:sz w:val="16"/>
          <w:szCs w:val="16"/>
        </w:rPr>
        <w:t xml:space="preserve"> o </w:t>
      </w:r>
      <w:r w:rsidRPr="007547B1">
        <w:rPr>
          <w:rFonts w:ascii="Garamond" w:hAnsi="Garamond"/>
          <w:sz w:val="16"/>
          <w:szCs w:val="16"/>
        </w:rPr>
        <w:t>výši uhrazené částky. Toto potvrzení se založí do spisu. Rovněž je možné využít např.</w:t>
      </w:r>
      <w:r w:rsidR="002458BA" w:rsidRPr="007547B1">
        <w:rPr>
          <w:rFonts w:ascii="Garamond" w:hAnsi="Garamond"/>
          <w:sz w:val="16"/>
          <w:szCs w:val="16"/>
        </w:rPr>
        <w:t xml:space="preserve"> i </w:t>
      </w:r>
      <w:r w:rsidRPr="007547B1">
        <w:rPr>
          <w:rFonts w:ascii="Garamond" w:hAnsi="Garamond"/>
          <w:sz w:val="16"/>
          <w:szCs w:val="16"/>
        </w:rPr>
        <w:t>prodejních automatů.</w:t>
      </w:r>
    </w:p>
    <w:p w:rsidR="000F1416" w:rsidRPr="007547B1" w:rsidRDefault="000F1416" w:rsidP="008D5D62">
      <w:pPr>
        <w:pStyle w:val="Zkladntext"/>
        <w:numPr>
          <w:ilvl w:val="0"/>
          <w:numId w:val="203"/>
        </w:numPr>
        <w:rPr>
          <w:rFonts w:ascii="Garamond" w:hAnsi="Garamond"/>
          <w:sz w:val="16"/>
          <w:szCs w:val="16"/>
        </w:rPr>
      </w:pPr>
      <w:r w:rsidRPr="007547B1">
        <w:rPr>
          <w:rFonts w:ascii="Garamond" w:hAnsi="Garamond"/>
          <w:sz w:val="16"/>
          <w:szCs w:val="16"/>
        </w:rPr>
        <w:t>Prodej kolkových známek nelze spojovat</w:t>
      </w:r>
      <w:r w:rsidR="00581133" w:rsidRPr="007547B1">
        <w:rPr>
          <w:rFonts w:ascii="Garamond" w:hAnsi="Garamond"/>
          <w:sz w:val="16"/>
          <w:szCs w:val="16"/>
        </w:rPr>
        <w:t xml:space="preserve"> s </w:t>
      </w:r>
      <w:r w:rsidRPr="007547B1">
        <w:rPr>
          <w:rFonts w:ascii="Garamond" w:hAnsi="Garamond"/>
          <w:sz w:val="16"/>
          <w:szCs w:val="16"/>
        </w:rPr>
        <w:t>činností podatelny, spisovny</w:t>
      </w:r>
      <w:r w:rsidR="004609A0" w:rsidRPr="007547B1">
        <w:rPr>
          <w:rFonts w:ascii="Garamond" w:hAnsi="Garamond"/>
          <w:sz w:val="16"/>
          <w:szCs w:val="16"/>
        </w:rPr>
        <w:t xml:space="preserve"> a </w:t>
      </w:r>
      <w:r w:rsidRPr="007547B1">
        <w:rPr>
          <w:rFonts w:ascii="Garamond" w:hAnsi="Garamond"/>
          <w:sz w:val="16"/>
          <w:szCs w:val="16"/>
        </w:rPr>
        <w:t>zápisového oddělení (vyšší podatelna).</w:t>
      </w:r>
    </w:p>
    <w:p w:rsidR="000F1416" w:rsidRPr="007547B1" w:rsidRDefault="00FE0AA5" w:rsidP="006F237F">
      <w:pPr>
        <w:pStyle w:val="Prosttext"/>
        <w:keepNext/>
        <w:spacing w:before="60"/>
        <w:jc w:val="center"/>
        <w:outlineLvl w:val="4"/>
        <w:rPr>
          <w:rFonts w:ascii="Garamond" w:eastAsia="MS Mincho" w:hAnsi="Garamond"/>
          <w:b/>
          <w:color w:val="008000"/>
          <w:sz w:val="16"/>
          <w:szCs w:val="16"/>
        </w:rPr>
      </w:pPr>
      <w:bookmarkStart w:id="5207" w:name="_Toc233193317"/>
      <w:bookmarkStart w:id="5208" w:name="_Toc233209915"/>
      <w:bookmarkStart w:id="5209" w:name="_Toc233283734"/>
      <w:bookmarkStart w:id="5210" w:name="_Toc233286537"/>
      <w:bookmarkStart w:id="5211" w:name="_Toc233289499"/>
      <w:bookmarkStart w:id="5212" w:name="_Toc233292607"/>
      <w:bookmarkStart w:id="5213" w:name="_Toc233293276"/>
      <w:bookmarkStart w:id="5214" w:name="_Toc233199343"/>
      <w:bookmarkStart w:id="5215" w:name="_Toc233213511"/>
      <w:bookmarkStart w:id="5216" w:name="_Toc233216569"/>
      <w:bookmarkStart w:id="5217" w:name="_Toc233313552"/>
      <w:bookmarkStart w:id="5218" w:name="_Toc233315855"/>
      <w:bookmarkStart w:id="5219" w:name="_Toc233344750"/>
      <w:bookmarkStart w:id="5220" w:name="_Toc233355235"/>
      <w:bookmarkStart w:id="5221" w:name="_Toc233357925"/>
      <w:bookmarkStart w:id="5222" w:name="_Toc233368606"/>
      <w:bookmarkStart w:id="5223" w:name="_Toc233370736"/>
      <w:bookmarkStart w:id="5224" w:name="_Toc509851242"/>
      <w:bookmarkStart w:id="5225" w:name="_Toc213959932"/>
      <w:bookmarkStart w:id="5226" w:name="_Toc233301379"/>
      <w:bookmarkStart w:id="5227" w:name="_Toc233302711"/>
      <w:bookmarkStart w:id="5228" w:name="_Toc233307986"/>
      <w:bookmarkStart w:id="5229" w:name="_Toc233342733"/>
      <w:bookmarkStart w:id="5230" w:name="_Toc233343399"/>
      <w:bookmarkStart w:id="5231" w:name="_Toc221856902"/>
      <w:r>
        <w:rPr>
          <w:rFonts w:ascii="Garamond" w:eastAsia="MS Mincho" w:hAnsi="Garamond"/>
          <w:b/>
          <w:color w:val="008000"/>
          <w:sz w:val="16"/>
          <w:szCs w:val="16"/>
        </w:rPr>
        <w:t>§ </w:t>
      </w:r>
      <w:r w:rsidR="000F1416" w:rsidRPr="007547B1">
        <w:rPr>
          <w:rFonts w:ascii="Garamond" w:eastAsia="MS Mincho" w:hAnsi="Garamond"/>
          <w:b/>
          <w:color w:val="008000"/>
          <w:sz w:val="16"/>
          <w:szCs w:val="16"/>
        </w:rPr>
        <w:t>138</w:t>
      </w:r>
      <w:r w:rsidR="000F1416" w:rsidRPr="007547B1">
        <w:rPr>
          <w:rFonts w:ascii="Garamond" w:eastAsia="MS Mincho" w:hAnsi="Garamond"/>
          <w:b/>
          <w:color w:val="008000"/>
          <w:sz w:val="16"/>
          <w:szCs w:val="16"/>
        </w:rPr>
        <w:br/>
        <w:t>Konverze, její provádění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evidence</w:t>
      </w:r>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p>
    <w:p w:rsidR="000F1416" w:rsidRPr="007547B1" w:rsidRDefault="000F1416" w:rsidP="008D5D62">
      <w:pPr>
        <w:pStyle w:val="Zkladntext"/>
        <w:numPr>
          <w:ilvl w:val="0"/>
          <w:numId w:val="234"/>
        </w:numPr>
        <w:rPr>
          <w:rFonts w:ascii="Garamond" w:hAnsi="Garamond"/>
          <w:sz w:val="16"/>
          <w:szCs w:val="16"/>
        </w:rPr>
      </w:pPr>
      <w:r w:rsidRPr="007547B1">
        <w:rPr>
          <w:rFonts w:ascii="Garamond" w:hAnsi="Garamond"/>
          <w:sz w:val="16"/>
          <w:szCs w:val="16"/>
        </w:rPr>
        <w:t>Konverzí</w:t>
      </w:r>
      <w:hyperlink w:anchor="Poz_4i" w:history="1">
        <w:r w:rsidRPr="007547B1">
          <w:rPr>
            <w:rStyle w:val="Hypertextovodkaz"/>
            <w:rFonts w:ascii="Garamond" w:hAnsi="Garamond"/>
            <w:sz w:val="16"/>
            <w:szCs w:val="16"/>
            <w:vertAlign w:val="superscript"/>
          </w:rPr>
          <w:t>4i)</w:t>
        </w:r>
      </w:hyperlink>
      <w:r w:rsidRPr="007547B1">
        <w:rPr>
          <w:rFonts w:ascii="Garamond" w:hAnsi="Garamond"/>
          <w:sz w:val="16"/>
          <w:szCs w:val="16"/>
        </w:rPr>
        <w:t xml:space="preserve"> se rozumí úplné převedení písemnosti</w:t>
      </w:r>
      <w:r w:rsidR="009709AD" w:rsidRPr="007547B1">
        <w:rPr>
          <w:rFonts w:ascii="Garamond" w:hAnsi="Garamond"/>
          <w:sz w:val="16"/>
          <w:szCs w:val="16"/>
        </w:rPr>
        <w:t xml:space="preserve"> v </w:t>
      </w:r>
      <w:r w:rsidRPr="007547B1">
        <w:rPr>
          <w:rFonts w:ascii="Garamond" w:hAnsi="Garamond"/>
          <w:sz w:val="16"/>
          <w:szCs w:val="16"/>
        </w:rPr>
        <w:t>listinné podobě do podoby elektronické obsažené</w:t>
      </w:r>
      <w:r w:rsidR="009709AD" w:rsidRPr="007547B1">
        <w:rPr>
          <w:rFonts w:ascii="Garamond" w:hAnsi="Garamond"/>
          <w:sz w:val="16"/>
          <w:szCs w:val="16"/>
        </w:rPr>
        <w:t xml:space="preserve"> v </w:t>
      </w:r>
      <w:r w:rsidRPr="007547B1">
        <w:rPr>
          <w:rFonts w:ascii="Garamond" w:hAnsi="Garamond"/>
          <w:sz w:val="16"/>
          <w:szCs w:val="16"/>
        </w:rPr>
        <w:t>datové zprávě nebo datovém souboru, ověření shody obsahu těchto písemností</w:t>
      </w:r>
      <w:r w:rsidR="004609A0" w:rsidRPr="007547B1">
        <w:rPr>
          <w:rFonts w:ascii="Garamond" w:hAnsi="Garamond"/>
          <w:sz w:val="16"/>
          <w:szCs w:val="16"/>
        </w:rPr>
        <w:t xml:space="preserve"> a </w:t>
      </w:r>
      <w:r w:rsidRPr="007547B1">
        <w:rPr>
          <w:rFonts w:ascii="Garamond" w:hAnsi="Garamond"/>
          <w:sz w:val="16"/>
          <w:szCs w:val="16"/>
        </w:rPr>
        <w:t>připojení ověřovací doložky, nebo úplné převedení písemnosti obsažené</w:t>
      </w:r>
      <w:r w:rsidR="009709AD" w:rsidRPr="007547B1">
        <w:rPr>
          <w:rFonts w:ascii="Garamond" w:hAnsi="Garamond"/>
          <w:sz w:val="16"/>
          <w:szCs w:val="16"/>
        </w:rPr>
        <w:t xml:space="preserve"> v </w:t>
      </w:r>
      <w:r w:rsidRPr="007547B1">
        <w:rPr>
          <w:rFonts w:ascii="Garamond" w:hAnsi="Garamond"/>
          <w:sz w:val="16"/>
          <w:szCs w:val="16"/>
        </w:rPr>
        <w:t>datové zprávě do písemnosti</w:t>
      </w:r>
      <w:r w:rsidR="009709AD" w:rsidRPr="007547B1">
        <w:rPr>
          <w:rFonts w:ascii="Garamond" w:hAnsi="Garamond"/>
          <w:sz w:val="16"/>
          <w:szCs w:val="16"/>
        </w:rPr>
        <w:t xml:space="preserve"> v </w:t>
      </w:r>
      <w:r w:rsidRPr="007547B1">
        <w:rPr>
          <w:rFonts w:ascii="Garamond" w:hAnsi="Garamond"/>
          <w:sz w:val="16"/>
          <w:szCs w:val="16"/>
        </w:rPr>
        <w:t>listinné podobě</w:t>
      </w:r>
      <w:r w:rsidR="004609A0" w:rsidRPr="007547B1">
        <w:rPr>
          <w:rFonts w:ascii="Garamond" w:hAnsi="Garamond"/>
          <w:sz w:val="16"/>
          <w:szCs w:val="16"/>
        </w:rPr>
        <w:t xml:space="preserve"> a </w:t>
      </w:r>
      <w:r w:rsidRPr="007547B1">
        <w:rPr>
          <w:rFonts w:ascii="Garamond" w:hAnsi="Garamond"/>
          <w:sz w:val="16"/>
          <w:szCs w:val="16"/>
        </w:rPr>
        <w:t>ověření shody obsahu těchto písemností</w:t>
      </w:r>
      <w:r w:rsidR="004609A0" w:rsidRPr="007547B1">
        <w:rPr>
          <w:rFonts w:ascii="Garamond" w:hAnsi="Garamond"/>
          <w:sz w:val="16"/>
          <w:szCs w:val="16"/>
        </w:rPr>
        <w:t xml:space="preserve"> a </w:t>
      </w:r>
      <w:r w:rsidRPr="007547B1">
        <w:rPr>
          <w:rFonts w:ascii="Garamond" w:hAnsi="Garamond"/>
          <w:sz w:val="16"/>
          <w:szCs w:val="16"/>
        </w:rPr>
        <w:t>připojení ověřovací doložky. Písemnosti, které provedením konverze vznikly, mají stejné právní účinky jako ověřené kopie písemností, jejichž převedením výstup vznikl. Konverze</w:t>
      </w:r>
      <w:r w:rsidR="00581133" w:rsidRPr="007547B1">
        <w:rPr>
          <w:rFonts w:ascii="Garamond" w:hAnsi="Garamond"/>
          <w:sz w:val="16"/>
          <w:szCs w:val="16"/>
        </w:rPr>
        <w:t xml:space="preserve"> z </w:t>
      </w:r>
      <w:r w:rsidRPr="007547B1">
        <w:rPr>
          <w:rFonts w:ascii="Garamond" w:hAnsi="Garamond"/>
          <w:sz w:val="16"/>
          <w:szCs w:val="16"/>
        </w:rPr>
        <w:t>elektronické do listinné podoby se provádí</w:t>
      </w:r>
      <w:r w:rsidR="00581133" w:rsidRPr="007547B1">
        <w:rPr>
          <w:rFonts w:ascii="Garamond" w:hAnsi="Garamond"/>
          <w:sz w:val="16"/>
          <w:szCs w:val="16"/>
        </w:rPr>
        <w:t xml:space="preserve"> u </w:t>
      </w:r>
      <w:r w:rsidRPr="007547B1">
        <w:rPr>
          <w:rFonts w:ascii="Garamond" w:hAnsi="Garamond"/>
          <w:sz w:val="16"/>
          <w:szCs w:val="16"/>
        </w:rPr>
        <w:t>příloh podání obsažených</w:t>
      </w:r>
      <w:r w:rsidR="009709AD" w:rsidRPr="007547B1">
        <w:rPr>
          <w:rFonts w:ascii="Garamond" w:hAnsi="Garamond"/>
          <w:sz w:val="16"/>
          <w:szCs w:val="16"/>
        </w:rPr>
        <w:t xml:space="preserve"> v </w:t>
      </w:r>
      <w:r w:rsidRPr="007547B1">
        <w:rPr>
          <w:rFonts w:ascii="Garamond" w:hAnsi="Garamond"/>
          <w:sz w:val="16"/>
          <w:szCs w:val="16"/>
        </w:rPr>
        <w:t>datové zprávě, stanoví-li tak předseda senátu (samosoudce, soudce, justiční čekatel, asistent soudce, vyšší soudní úředník, soudní tajemník)</w:t>
      </w:r>
      <w:r w:rsidR="004609A0" w:rsidRPr="007547B1">
        <w:rPr>
          <w:rFonts w:ascii="Garamond" w:hAnsi="Garamond"/>
          <w:sz w:val="16"/>
          <w:szCs w:val="16"/>
        </w:rPr>
        <w:t xml:space="preserve"> a </w:t>
      </w:r>
      <w:r w:rsidRPr="007547B1">
        <w:rPr>
          <w:rFonts w:ascii="Garamond" w:hAnsi="Garamond"/>
          <w:sz w:val="16"/>
          <w:szCs w:val="16"/>
        </w:rPr>
        <w:t>konverzi lze provést.</w:t>
      </w:r>
    </w:p>
    <w:p w:rsidR="000F1416" w:rsidRPr="007547B1" w:rsidRDefault="000F1416" w:rsidP="008D5D62">
      <w:pPr>
        <w:pStyle w:val="Zkladntext"/>
        <w:numPr>
          <w:ilvl w:val="0"/>
          <w:numId w:val="234"/>
        </w:numPr>
        <w:rPr>
          <w:rFonts w:ascii="Garamond" w:hAnsi="Garamond"/>
          <w:sz w:val="16"/>
          <w:szCs w:val="16"/>
        </w:rPr>
      </w:pPr>
      <w:r w:rsidRPr="007547B1">
        <w:rPr>
          <w:rFonts w:ascii="Garamond" w:hAnsi="Garamond"/>
          <w:sz w:val="16"/>
          <w:szCs w:val="16"/>
        </w:rPr>
        <w:t>Je-li spis veden elektronicky, podání nebo jinou písemnost, které došly soudu</w:t>
      </w:r>
      <w:r w:rsidR="009709AD" w:rsidRPr="007547B1">
        <w:rPr>
          <w:rFonts w:ascii="Garamond" w:hAnsi="Garamond"/>
          <w:sz w:val="16"/>
          <w:szCs w:val="16"/>
        </w:rPr>
        <w:t xml:space="preserve"> v </w:t>
      </w:r>
      <w:r w:rsidRPr="007547B1">
        <w:rPr>
          <w:rFonts w:ascii="Garamond" w:hAnsi="Garamond"/>
          <w:sz w:val="16"/>
          <w:szCs w:val="16"/>
        </w:rPr>
        <w:t>listinné podobě, soud zkonvertuje do elektronické podoby</w:t>
      </w:r>
      <w:r w:rsidR="004609A0" w:rsidRPr="007547B1">
        <w:rPr>
          <w:rFonts w:ascii="Garamond" w:hAnsi="Garamond"/>
          <w:sz w:val="16"/>
          <w:szCs w:val="16"/>
        </w:rPr>
        <w:t xml:space="preserve"> a </w:t>
      </w:r>
      <w:r w:rsidRPr="007547B1">
        <w:rPr>
          <w:rFonts w:ascii="Garamond" w:hAnsi="Garamond"/>
          <w:sz w:val="16"/>
          <w:szCs w:val="16"/>
        </w:rPr>
        <w:t>vloží do elektronického spisu.</w:t>
      </w:r>
    </w:p>
    <w:p w:rsidR="000F1416" w:rsidRPr="007547B1" w:rsidRDefault="000F1416" w:rsidP="008D5D62">
      <w:pPr>
        <w:pStyle w:val="Zkladntext"/>
        <w:numPr>
          <w:ilvl w:val="0"/>
          <w:numId w:val="234"/>
        </w:numPr>
        <w:rPr>
          <w:rFonts w:ascii="Garamond" w:hAnsi="Garamond"/>
          <w:sz w:val="16"/>
          <w:szCs w:val="16"/>
        </w:rPr>
      </w:pPr>
      <w:r w:rsidRPr="007547B1">
        <w:rPr>
          <w:rFonts w:ascii="Garamond" w:hAnsi="Garamond"/>
          <w:sz w:val="16"/>
          <w:szCs w:val="16"/>
        </w:rPr>
        <w:t>Konverze se provádí černobíle. Barevně se provádí pouze</w:t>
      </w:r>
      <w:r w:rsidR="009709AD" w:rsidRPr="007547B1">
        <w:rPr>
          <w:rFonts w:ascii="Garamond" w:hAnsi="Garamond"/>
          <w:sz w:val="16"/>
          <w:szCs w:val="16"/>
        </w:rPr>
        <w:t xml:space="preserve"> v </w:t>
      </w:r>
      <w:r w:rsidRPr="007547B1">
        <w:rPr>
          <w:rFonts w:ascii="Garamond" w:hAnsi="Garamond"/>
          <w:sz w:val="16"/>
          <w:szCs w:val="16"/>
        </w:rPr>
        <w:t>případě, ztratila-li by se informace vyjádřená barvou.</w:t>
      </w:r>
    </w:p>
    <w:p w:rsidR="000F1416" w:rsidRPr="007547B1" w:rsidRDefault="000F1416" w:rsidP="008D5D62">
      <w:pPr>
        <w:pStyle w:val="Zkladntext"/>
        <w:numPr>
          <w:ilvl w:val="0"/>
          <w:numId w:val="234"/>
        </w:numPr>
        <w:rPr>
          <w:rFonts w:ascii="Garamond" w:hAnsi="Garamond"/>
          <w:sz w:val="16"/>
          <w:szCs w:val="16"/>
        </w:rPr>
      </w:pPr>
      <w:r w:rsidRPr="007547B1">
        <w:rPr>
          <w:rFonts w:ascii="Garamond" w:hAnsi="Garamond"/>
          <w:sz w:val="16"/>
          <w:szCs w:val="16"/>
        </w:rPr>
        <w:t>Zaměstnance provádí konverzi</w:t>
      </w:r>
      <w:r w:rsidR="009709AD" w:rsidRPr="007547B1">
        <w:rPr>
          <w:rFonts w:ascii="Garamond" w:hAnsi="Garamond"/>
          <w:sz w:val="16"/>
          <w:szCs w:val="16"/>
        </w:rPr>
        <w:t xml:space="preserve"> v </w:t>
      </w:r>
      <w:r w:rsidRPr="007547B1">
        <w:rPr>
          <w:rFonts w:ascii="Garamond" w:hAnsi="Garamond"/>
          <w:sz w:val="16"/>
          <w:szCs w:val="16"/>
        </w:rPr>
        <w:t>aplikaci</w:t>
      </w:r>
      <w:r w:rsidR="00581133" w:rsidRPr="007547B1">
        <w:rPr>
          <w:rFonts w:ascii="Garamond" w:hAnsi="Garamond"/>
          <w:sz w:val="16"/>
          <w:szCs w:val="16"/>
        </w:rPr>
        <w:t xml:space="preserve"> k </w:t>
      </w:r>
      <w:r w:rsidRPr="007547B1">
        <w:rPr>
          <w:rFonts w:ascii="Garamond" w:hAnsi="Garamond"/>
          <w:sz w:val="16"/>
          <w:szCs w:val="16"/>
        </w:rPr>
        <w:t>tomu určené, ve které se rovněž vede evidence konverzí</w:t>
      </w:r>
      <w:hyperlink w:anchor="Poz18" w:history="1">
        <w:r w:rsidRPr="007547B1">
          <w:rPr>
            <w:rStyle w:val="Hypertextovodkaz"/>
            <w:rFonts w:ascii="Garamond" w:hAnsi="Garamond"/>
            <w:sz w:val="16"/>
            <w:szCs w:val="16"/>
            <w:vertAlign w:val="superscript"/>
          </w:rPr>
          <w:t>18)</w:t>
        </w:r>
      </w:hyperlink>
      <w:r w:rsidRPr="007547B1">
        <w:rPr>
          <w:rFonts w:ascii="Garamond" w:hAnsi="Garamond"/>
          <w:sz w:val="16"/>
          <w:szCs w:val="16"/>
        </w:rPr>
        <w:t>.</w:t>
      </w:r>
    </w:p>
    <w:p w:rsidR="000F1416" w:rsidRPr="007547B1" w:rsidRDefault="000F1416" w:rsidP="008D5D62">
      <w:pPr>
        <w:pStyle w:val="Zkladntext"/>
        <w:numPr>
          <w:ilvl w:val="0"/>
          <w:numId w:val="234"/>
        </w:numPr>
        <w:rPr>
          <w:rFonts w:ascii="Garamond" w:hAnsi="Garamond"/>
          <w:sz w:val="16"/>
          <w:szCs w:val="16"/>
        </w:rPr>
      </w:pPr>
      <w:r w:rsidRPr="007547B1">
        <w:rPr>
          <w:rFonts w:ascii="Garamond" w:hAnsi="Garamond"/>
          <w:sz w:val="16"/>
          <w:szCs w:val="16"/>
        </w:rPr>
        <w:t>Konverze se neprovádí</w:t>
      </w:r>
    </w:p>
    <w:p w:rsidR="000F1416"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je-li dokument</w:t>
      </w:r>
      <w:r w:rsidR="009709AD" w:rsidRPr="007547B1">
        <w:rPr>
          <w:rFonts w:ascii="Garamond" w:hAnsi="Garamond"/>
          <w:sz w:val="16"/>
          <w:szCs w:val="16"/>
        </w:rPr>
        <w:t xml:space="preserve"> v </w:t>
      </w:r>
      <w:r w:rsidRPr="007547B1">
        <w:rPr>
          <w:rFonts w:ascii="Garamond" w:hAnsi="Garamond"/>
          <w:sz w:val="16"/>
          <w:szCs w:val="16"/>
        </w:rPr>
        <w:t>jiné než</w:t>
      </w:r>
      <w:r w:rsidR="009709AD" w:rsidRPr="007547B1">
        <w:rPr>
          <w:rFonts w:ascii="Garamond" w:hAnsi="Garamond"/>
          <w:sz w:val="16"/>
          <w:szCs w:val="16"/>
        </w:rPr>
        <w:t xml:space="preserve"> v </w:t>
      </w:r>
      <w:r w:rsidRPr="007547B1">
        <w:rPr>
          <w:rFonts w:ascii="Garamond" w:hAnsi="Garamond"/>
          <w:sz w:val="16"/>
          <w:szCs w:val="16"/>
        </w:rPr>
        <w:t>listinné podobě nebo</w:t>
      </w:r>
      <w:r w:rsidR="009709AD" w:rsidRPr="007547B1">
        <w:rPr>
          <w:rFonts w:ascii="Garamond" w:hAnsi="Garamond"/>
          <w:sz w:val="16"/>
          <w:szCs w:val="16"/>
        </w:rPr>
        <w:t xml:space="preserve"> v </w:t>
      </w:r>
      <w:r w:rsidRPr="007547B1">
        <w:rPr>
          <w:rFonts w:ascii="Garamond" w:hAnsi="Garamond"/>
          <w:sz w:val="16"/>
          <w:szCs w:val="16"/>
        </w:rPr>
        <w:t>podobě datové zprávy,</w:t>
      </w:r>
    </w:p>
    <w:p w:rsidR="000F1416"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jde-li</w:t>
      </w:r>
      <w:r w:rsidR="00581133" w:rsidRPr="007547B1">
        <w:rPr>
          <w:rFonts w:ascii="Garamond" w:hAnsi="Garamond"/>
          <w:sz w:val="16"/>
          <w:szCs w:val="16"/>
        </w:rPr>
        <w:t xml:space="preserve"> o </w:t>
      </w:r>
      <w:r w:rsidRPr="007547B1">
        <w:rPr>
          <w:rFonts w:ascii="Garamond" w:hAnsi="Garamond"/>
          <w:sz w:val="16"/>
          <w:szCs w:val="16"/>
        </w:rPr>
        <w:t>dokument</w:t>
      </w:r>
      <w:r w:rsidR="009709AD" w:rsidRPr="007547B1">
        <w:rPr>
          <w:rFonts w:ascii="Garamond" w:hAnsi="Garamond"/>
          <w:sz w:val="16"/>
          <w:szCs w:val="16"/>
        </w:rPr>
        <w:t xml:space="preserve"> v </w:t>
      </w:r>
      <w:r w:rsidRPr="007547B1">
        <w:rPr>
          <w:rFonts w:ascii="Garamond" w:hAnsi="Garamond"/>
          <w:sz w:val="16"/>
          <w:szCs w:val="16"/>
        </w:rPr>
        <w:t>listinné podobě, jehož jedinečnost nelze konverzí nahradit, zejména občanský průkaz, cestovní doklad, zbrojní průkaz, řidičský průkaz, vojenská knížka, služební průkaz, průkaz</w:t>
      </w:r>
      <w:r w:rsidR="00581133" w:rsidRPr="007547B1">
        <w:rPr>
          <w:rFonts w:ascii="Garamond" w:hAnsi="Garamond"/>
          <w:sz w:val="16"/>
          <w:szCs w:val="16"/>
        </w:rPr>
        <w:t xml:space="preserve"> o </w:t>
      </w:r>
      <w:r w:rsidRPr="007547B1">
        <w:rPr>
          <w:rFonts w:ascii="Garamond" w:hAnsi="Garamond"/>
          <w:sz w:val="16"/>
          <w:szCs w:val="16"/>
        </w:rPr>
        <w:t>povolení</w:t>
      </w:r>
      <w:r w:rsidR="00581133" w:rsidRPr="007547B1">
        <w:rPr>
          <w:rFonts w:ascii="Garamond" w:hAnsi="Garamond"/>
          <w:sz w:val="16"/>
          <w:szCs w:val="16"/>
        </w:rPr>
        <w:t xml:space="preserve"> k </w:t>
      </w:r>
      <w:r w:rsidRPr="007547B1">
        <w:rPr>
          <w:rFonts w:ascii="Garamond" w:hAnsi="Garamond"/>
          <w:sz w:val="16"/>
          <w:szCs w:val="16"/>
        </w:rPr>
        <w:t>pobytu cizince, rybářský lístek, lovecký lístek nebo jiný průkaz, vkladní knížka, šek, směnka nebo jiný cenný papír, los, sázenka, geometrický plán, rysy</w:t>
      </w:r>
      <w:r w:rsidR="004609A0" w:rsidRPr="007547B1">
        <w:rPr>
          <w:rFonts w:ascii="Garamond" w:hAnsi="Garamond"/>
          <w:sz w:val="16"/>
          <w:szCs w:val="16"/>
        </w:rPr>
        <w:t xml:space="preserve"> a </w:t>
      </w:r>
      <w:r w:rsidRPr="007547B1">
        <w:rPr>
          <w:rFonts w:ascii="Garamond" w:hAnsi="Garamond"/>
          <w:sz w:val="16"/>
          <w:szCs w:val="16"/>
        </w:rPr>
        <w:t>technické kresby,</w:t>
      </w:r>
    </w:p>
    <w:p w:rsidR="000F1416"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jsou-li</w:t>
      </w:r>
      <w:r w:rsidR="009709AD" w:rsidRPr="007547B1">
        <w:rPr>
          <w:rFonts w:ascii="Garamond" w:hAnsi="Garamond"/>
          <w:sz w:val="16"/>
          <w:szCs w:val="16"/>
        </w:rPr>
        <w:t xml:space="preserve"> v </w:t>
      </w:r>
      <w:r w:rsidRPr="007547B1">
        <w:rPr>
          <w:rFonts w:ascii="Garamond" w:hAnsi="Garamond"/>
          <w:sz w:val="16"/>
          <w:szCs w:val="16"/>
        </w:rPr>
        <w:t>dokumentu</w:t>
      </w:r>
      <w:r w:rsidR="009709AD" w:rsidRPr="007547B1">
        <w:rPr>
          <w:rFonts w:ascii="Garamond" w:hAnsi="Garamond"/>
          <w:sz w:val="16"/>
          <w:szCs w:val="16"/>
        </w:rPr>
        <w:t xml:space="preserve"> v </w:t>
      </w:r>
      <w:r w:rsidRPr="007547B1">
        <w:rPr>
          <w:rFonts w:ascii="Garamond" w:hAnsi="Garamond"/>
          <w:sz w:val="16"/>
          <w:szCs w:val="16"/>
        </w:rPr>
        <w:t>listinné podobě změny, doplňky, vsuvky nebo škrty, které by mohly zeslabit jeho věrohodnost,</w:t>
      </w:r>
    </w:p>
    <w:p w:rsidR="000F1416"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není-li</w:t>
      </w:r>
      <w:r w:rsidR="00581133" w:rsidRPr="007547B1">
        <w:rPr>
          <w:rFonts w:ascii="Garamond" w:hAnsi="Garamond"/>
          <w:sz w:val="16"/>
          <w:szCs w:val="16"/>
        </w:rPr>
        <w:t xml:space="preserve"> z </w:t>
      </w:r>
      <w:r w:rsidRPr="007547B1">
        <w:rPr>
          <w:rFonts w:ascii="Garamond" w:hAnsi="Garamond"/>
          <w:sz w:val="16"/>
          <w:szCs w:val="16"/>
        </w:rPr>
        <w:t>dokumentu</w:t>
      </w:r>
      <w:r w:rsidR="009709AD" w:rsidRPr="007547B1">
        <w:rPr>
          <w:rFonts w:ascii="Garamond" w:hAnsi="Garamond"/>
          <w:sz w:val="16"/>
          <w:szCs w:val="16"/>
        </w:rPr>
        <w:t xml:space="preserve"> v </w:t>
      </w:r>
      <w:r w:rsidRPr="007547B1">
        <w:rPr>
          <w:rFonts w:ascii="Garamond" w:hAnsi="Garamond"/>
          <w:sz w:val="16"/>
          <w:szCs w:val="16"/>
        </w:rPr>
        <w:t>listinné podobě patrné, zda se jedná o</w:t>
      </w:r>
    </w:p>
    <w:p w:rsidR="000F1416" w:rsidRPr="007547B1" w:rsidRDefault="000F1416" w:rsidP="008D5D62">
      <w:pPr>
        <w:pStyle w:val="Zkladntext"/>
        <w:numPr>
          <w:ilvl w:val="0"/>
          <w:numId w:val="271"/>
        </w:numPr>
        <w:tabs>
          <w:tab w:val="clear" w:pos="1440"/>
          <w:tab w:val="num" w:pos="709"/>
        </w:tabs>
        <w:ind w:left="709"/>
        <w:rPr>
          <w:rFonts w:ascii="Garamond" w:hAnsi="Garamond"/>
          <w:sz w:val="16"/>
          <w:szCs w:val="16"/>
        </w:rPr>
      </w:pPr>
      <w:r w:rsidRPr="007547B1">
        <w:rPr>
          <w:rFonts w:ascii="Garamond" w:hAnsi="Garamond"/>
          <w:sz w:val="16"/>
          <w:szCs w:val="16"/>
        </w:rPr>
        <w:t>prvopis,</w:t>
      </w:r>
    </w:p>
    <w:p w:rsidR="000F1416" w:rsidRPr="007547B1" w:rsidRDefault="000F1416" w:rsidP="008D5D62">
      <w:pPr>
        <w:pStyle w:val="Zkladntext"/>
        <w:numPr>
          <w:ilvl w:val="0"/>
          <w:numId w:val="271"/>
        </w:numPr>
        <w:tabs>
          <w:tab w:val="clear" w:pos="1440"/>
          <w:tab w:val="num" w:pos="709"/>
        </w:tabs>
        <w:ind w:left="709"/>
        <w:rPr>
          <w:rFonts w:ascii="Garamond" w:hAnsi="Garamond"/>
          <w:sz w:val="16"/>
          <w:szCs w:val="16"/>
        </w:rPr>
      </w:pPr>
      <w:r w:rsidRPr="007547B1">
        <w:rPr>
          <w:rFonts w:ascii="Garamond" w:hAnsi="Garamond"/>
          <w:sz w:val="16"/>
          <w:szCs w:val="16"/>
        </w:rPr>
        <w:t>vidimovaný dokument (úředně ověřený dokument),</w:t>
      </w:r>
    </w:p>
    <w:p w:rsidR="000F1416" w:rsidRPr="007547B1" w:rsidRDefault="000F1416" w:rsidP="008D5D62">
      <w:pPr>
        <w:pStyle w:val="Zkladntext"/>
        <w:numPr>
          <w:ilvl w:val="0"/>
          <w:numId w:val="271"/>
        </w:numPr>
        <w:tabs>
          <w:tab w:val="clear" w:pos="1440"/>
          <w:tab w:val="num" w:pos="709"/>
        </w:tabs>
        <w:ind w:left="709"/>
        <w:rPr>
          <w:rFonts w:ascii="Garamond" w:hAnsi="Garamond"/>
          <w:sz w:val="16"/>
          <w:szCs w:val="16"/>
        </w:rPr>
      </w:pPr>
      <w:r w:rsidRPr="007547B1">
        <w:rPr>
          <w:rFonts w:ascii="Garamond" w:hAnsi="Garamond"/>
          <w:sz w:val="16"/>
          <w:szCs w:val="16"/>
        </w:rPr>
        <w:t>opis nebo kopii pořízenou ze spisu, nebo</w:t>
      </w:r>
    </w:p>
    <w:p w:rsidR="000F1416" w:rsidRPr="007547B1" w:rsidRDefault="000F1416" w:rsidP="008D5D62">
      <w:pPr>
        <w:pStyle w:val="Zkladntext"/>
        <w:numPr>
          <w:ilvl w:val="0"/>
          <w:numId w:val="271"/>
        </w:numPr>
        <w:tabs>
          <w:tab w:val="clear" w:pos="1440"/>
          <w:tab w:val="num" w:pos="709"/>
        </w:tabs>
        <w:ind w:left="709"/>
        <w:rPr>
          <w:rFonts w:ascii="Garamond" w:hAnsi="Garamond"/>
          <w:sz w:val="16"/>
          <w:szCs w:val="16"/>
        </w:rPr>
      </w:pPr>
      <w:r w:rsidRPr="007547B1">
        <w:rPr>
          <w:rFonts w:ascii="Garamond" w:hAnsi="Garamond"/>
          <w:sz w:val="16"/>
          <w:szCs w:val="16"/>
        </w:rPr>
        <w:t>stejnopis písemného vyhotovení rozhodnutí anebo výroku rozhodnutí vydaného podle zvláštního právního předpisu,</w:t>
      </w:r>
    </w:p>
    <w:p w:rsidR="000F1416"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je-li dokument</w:t>
      </w:r>
      <w:r w:rsidR="009709AD" w:rsidRPr="007547B1">
        <w:rPr>
          <w:rFonts w:ascii="Garamond" w:hAnsi="Garamond"/>
          <w:sz w:val="16"/>
          <w:szCs w:val="16"/>
        </w:rPr>
        <w:t xml:space="preserve"> v </w:t>
      </w:r>
      <w:r w:rsidRPr="007547B1">
        <w:rPr>
          <w:rFonts w:ascii="Garamond" w:hAnsi="Garamond"/>
          <w:sz w:val="16"/>
          <w:szCs w:val="16"/>
        </w:rPr>
        <w:t>listinné podobě opatřen plastickým textem nebo otiskem plastického razítka,</w:t>
      </w:r>
    </w:p>
    <w:p w:rsidR="000F1416"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jde-li</w:t>
      </w:r>
      <w:r w:rsidR="00581133" w:rsidRPr="007547B1">
        <w:rPr>
          <w:rFonts w:ascii="Garamond" w:hAnsi="Garamond"/>
          <w:sz w:val="16"/>
          <w:szCs w:val="16"/>
        </w:rPr>
        <w:t xml:space="preserve"> o </w:t>
      </w:r>
      <w:r w:rsidRPr="007547B1">
        <w:rPr>
          <w:rFonts w:ascii="Garamond" w:hAnsi="Garamond"/>
          <w:sz w:val="16"/>
          <w:szCs w:val="16"/>
        </w:rPr>
        <w:t>dokument obsažený</w:t>
      </w:r>
      <w:r w:rsidR="009709AD" w:rsidRPr="007547B1">
        <w:rPr>
          <w:rFonts w:ascii="Garamond" w:hAnsi="Garamond"/>
          <w:sz w:val="16"/>
          <w:szCs w:val="16"/>
        </w:rPr>
        <w:t xml:space="preserve"> v </w:t>
      </w:r>
      <w:r w:rsidRPr="007547B1">
        <w:rPr>
          <w:rFonts w:ascii="Garamond" w:hAnsi="Garamond"/>
          <w:sz w:val="16"/>
          <w:szCs w:val="16"/>
        </w:rPr>
        <w:t>datové zprávě, který nelze konvertovat do listinné podoby, například</w:t>
      </w:r>
      <w:r w:rsidR="00581133" w:rsidRPr="007547B1">
        <w:rPr>
          <w:rFonts w:ascii="Garamond" w:hAnsi="Garamond"/>
          <w:sz w:val="16"/>
          <w:szCs w:val="16"/>
        </w:rPr>
        <w:t xml:space="preserve"> o </w:t>
      </w:r>
      <w:r w:rsidRPr="007547B1">
        <w:rPr>
          <w:rFonts w:ascii="Garamond" w:hAnsi="Garamond"/>
          <w:sz w:val="16"/>
          <w:szCs w:val="16"/>
        </w:rPr>
        <w:t>zvukový nebo audiovizuální záznam,</w:t>
      </w:r>
    </w:p>
    <w:p w:rsidR="00581133" w:rsidRPr="007547B1" w:rsidRDefault="000F1416" w:rsidP="008D5D62">
      <w:pPr>
        <w:pStyle w:val="Zkladntext"/>
        <w:numPr>
          <w:ilvl w:val="0"/>
          <w:numId w:val="260"/>
        </w:numPr>
        <w:rPr>
          <w:rFonts w:ascii="Garamond" w:hAnsi="Garamond"/>
          <w:sz w:val="16"/>
          <w:szCs w:val="16"/>
        </w:rPr>
      </w:pPr>
      <w:r w:rsidRPr="007547B1">
        <w:rPr>
          <w:rFonts w:ascii="Garamond" w:hAnsi="Garamond"/>
          <w:sz w:val="16"/>
          <w:szCs w:val="16"/>
        </w:rPr>
        <w:t>pokud dokument nesplňuje technické náležitosti podle zvláštního právního předpisu.</w:t>
      </w:r>
      <w:hyperlink w:anchor="Poz_4i" w:history="1">
        <w:r w:rsidRPr="007547B1">
          <w:rPr>
            <w:rStyle w:val="Hypertextovodkaz"/>
            <w:rFonts w:ascii="Garamond" w:hAnsi="Garamond"/>
            <w:sz w:val="16"/>
            <w:szCs w:val="16"/>
            <w:vertAlign w:val="superscript"/>
          </w:rPr>
          <w:t>4i)</w:t>
        </w:r>
      </w:hyperlink>
    </w:p>
    <w:p w:rsidR="000F1416" w:rsidRPr="007547B1" w:rsidRDefault="00FE0AA5" w:rsidP="008F4C46">
      <w:pPr>
        <w:pStyle w:val="Prosttext"/>
        <w:keepNext/>
        <w:spacing w:before="60"/>
        <w:jc w:val="center"/>
        <w:outlineLvl w:val="4"/>
        <w:rPr>
          <w:rFonts w:ascii="Garamond" w:eastAsia="MS Mincho" w:hAnsi="Garamond"/>
          <w:b/>
          <w:color w:val="008000"/>
          <w:sz w:val="16"/>
          <w:szCs w:val="16"/>
        </w:rPr>
      </w:pPr>
      <w:bookmarkStart w:id="5232" w:name="_Toc509851243"/>
      <w:bookmarkStart w:id="5233" w:name="_Toc233193318"/>
      <w:bookmarkStart w:id="5234" w:name="_Toc233209916"/>
      <w:bookmarkStart w:id="5235" w:name="_Toc233283735"/>
      <w:bookmarkStart w:id="5236" w:name="_Toc233286538"/>
      <w:bookmarkStart w:id="5237" w:name="_Toc233289500"/>
      <w:bookmarkStart w:id="5238" w:name="_Toc233292608"/>
      <w:bookmarkStart w:id="5239" w:name="_Toc233293277"/>
      <w:bookmarkStart w:id="5240" w:name="_Toc233199344"/>
      <w:bookmarkStart w:id="5241" w:name="_Toc233213512"/>
      <w:bookmarkStart w:id="5242" w:name="_Toc233216570"/>
      <w:bookmarkStart w:id="5243" w:name="_Toc233313553"/>
      <w:bookmarkStart w:id="5244" w:name="_Toc233315856"/>
      <w:bookmarkStart w:id="5245" w:name="_Toc233344751"/>
      <w:bookmarkStart w:id="5246" w:name="_Toc233355236"/>
      <w:bookmarkStart w:id="5247" w:name="_Toc233357926"/>
      <w:bookmarkStart w:id="5248" w:name="_Toc233368607"/>
      <w:bookmarkStart w:id="5249" w:name="_Toc233370737"/>
      <w:r>
        <w:rPr>
          <w:rFonts w:ascii="Garamond" w:eastAsia="MS Mincho" w:hAnsi="Garamond"/>
          <w:b/>
          <w:color w:val="008000"/>
          <w:sz w:val="16"/>
          <w:szCs w:val="16"/>
        </w:rPr>
        <w:t>§ </w:t>
      </w:r>
      <w:r w:rsidR="000F1416" w:rsidRPr="007547B1">
        <w:rPr>
          <w:rFonts w:ascii="Garamond" w:eastAsia="MS Mincho" w:hAnsi="Garamond"/>
          <w:b/>
          <w:color w:val="008000"/>
          <w:sz w:val="16"/>
          <w:szCs w:val="16"/>
        </w:rPr>
        <w:t>139</w:t>
      </w:r>
      <w:r w:rsidR="000F1416" w:rsidRPr="007547B1">
        <w:rPr>
          <w:rFonts w:ascii="Garamond" w:eastAsia="MS Mincho" w:hAnsi="Garamond"/>
          <w:b/>
          <w:color w:val="008000"/>
          <w:sz w:val="16"/>
          <w:szCs w:val="16"/>
        </w:rPr>
        <w:br/>
        <w:t>Elektronický obraz</w:t>
      </w:r>
      <w:bookmarkEnd w:id="5232"/>
    </w:p>
    <w:p w:rsidR="000F1416" w:rsidRPr="007547B1" w:rsidRDefault="000F1416" w:rsidP="008F4C46">
      <w:pPr>
        <w:pStyle w:val="Zkladntext"/>
        <w:ind w:firstLine="357"/>
        <w:rPr>
          <w:rFonts w:ascii="Garamond" w:hAnsi="Garamond"/>
          <w:sz w:val="16"/>
          <w:szCs w:val="16"/>
        </w:rPr>
      </w:pPr>
      <w:r w:rsidRPr="007547B1">
        <w:rPr>
          <w:rFonts w:ascii="Garamond" w:hAnsi="Garamond"/>
          <w:sz w:val="16"/>
          <w:szCs w:val="16"/>
        </w:rPr>
        <w:t>Elektronickým obrazem se rozumí elektronický dokument, který byl vytvořen</w:t>
      </w:r>
      <w:r w:rsidR="00581133" w:rsidRPr="007547B1">
        <w:rPr>
          <w:rFonts w:ascii="Garamond" w:hAnsi="Garamond"/>
          <w:sz w:val="16"/>
          <w:szCs w:val="16"/>
        </w:rPr>
        <w:t xml:space="preserve"> z </w:t>
      </w:r>
      <w:r w:rsidRPr="007547B1">
        <w:rPr>
          <w:rFonts w:ascii="Garamond" w:hAnsi="Garamond"/>
          <w:sz w:val="16"/>
          <w:szCs w:val="16"/>
        </w:rPr>
        <w:t>písemnosti</w:t>
      </w:r>
      <w:r w:rsidR="009709AD" w:rsidRPr="007547B1">
        <w:rPr>
          <w:rFonts w:ascii="Garamond" w:hAnsi="Garamond"/>
          <w:sz w:val="16"/>
          <w:szCs w:val="16"/>
        </w:rPr>
        <w:t xml:space="preserve"> v </w:t>
      </w:r>
      <w:r w:rsidRPr="007547B1">
        <w:rPr>
          <w:rFonts w:ascii="Garamond" w:hAnsi="Garamond"/>
          <w:sz w:val="16"/>
          <w:szCs w:val="16"/>
        </w:rPr>
        <w:t>listinné podobě nikoliv formou konverze (např. skenováním).</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5250" w:name="_Toc221856903"/>
      <w:bookmarkStart w:id="5251" w:name="_Toc213959933"/>
      <w:bookmarkStart w:id="5252" w:name="_Toc233301380"/>
      <w:bookmarkStart w:id="5253" w:name="_Toc233302712"/>
      <w:bookmarkStart w:id="5254" w:name="_Toc233307987"/>
      <w:bookmarkStart w:id="5255" w:name="_Toc233342734"/>
      <w:bookmarkStart w:id="5256" w:name="_Toc233343400"/>
      <w:bookmarkStart w:id="5257" w:name="_Toc233193319"/>
      <w:bookmarkStart w:id="5258" w:name="_Toc233209917"/>
      <w:bookmarkStart w:id="5259" w:name="_Toc233283736"/>
      <w:bookmarkStart w:id="5260" w:name="_Toc233286539"/>
      <w:bookmarkStart w:id="5261" w:name="_Toc233289501"/>
      <w:bookmarkStart w:id="5262" w:name="_Toc233292609"/>
      <w:bookmarkStart w:id="5263" w:name="_Toc233293278"/>
      <w:bookmarkStart w:id="5264" w:name="_Toc233199345"/>
      <w:bookmarkStart w:id="5265" w:name="_Toc233213513"/>
      <w:bookmarkStart w:id="5266" w:name="_Toc233216571"/>
      <w:bookmarkStart w:id="5267" w:name="_Toc233313554"/>
      <w:bookmarkStart w:id="5268" w:name="_Toc233315857"/>
      <w:bookmarkStart w:id="5269" w:name="_Toc233344752"/>
      <w:bookmarkStart w:id="5270" w:name="_Toc233355237"/>
      <w:bookmarkStart w:id="5271" w:name="_Toc233357927"/>
      <w:bookmarkStart w:id="5272" w:name="_Toc233368608"/>
      <w:bookmarkStart w:id="5273" w:name="_Toc233370738"/>
      <w:bookmarkStart w:id="5274" w:name="_Toc509851244"/>
      <w:bookmarkEnd w:id="5225"/>
      <w:bookmarkEnd w:id="5226"/>
      <w:bookmarkEnd w:id="5227"/>
      <w:bookmarkEnd w:id="5228"/>
      <w:bookmarkEnd w:id="5229"/>
      <w:bookmarkEnd w:id="5230"/>
      <w:bookmarkEnd w:id="5231"/>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Doručné oddělení</w:t>
      </w:r>
      <w:bookmarkEnd w:id="5250"/>
      <w:bookmarkEnd w:id="5251"/>
      <w:bookmarkEnd w:id="5252"/>
      <w:bookmarkEnd w:id="5253"/>
      <w:bookmarkEnd w:id="5254"/>
      <w:bookmarkEnd w:id="5255"/>
      <w:bookmarkEnd w:id="5256"/>
      <w:r w:rsidRPr="007547B1">
        <w:rPr>
          <w:rFonts w:ascii="Garamond" w:eastAsia="MS Mincho" w:hAnsi="Garamond"/>
          <w:b/>
          <w:color w:val="008000"/>
          <w:sz w:val="16"/>
          <w:szCs w:val="16"/>
        </w:rPr>
        <w:t xml:space="preserve"> (výpravna)</w:t>
      </w:r>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275" w:name="_Toc233193320"/>
      <w:bookmarkStart w:id="5276" w:name="_Toc221856904"/>
      <w:bookmarkStart w:id="5277" w:name="_Toc233209918"/>
      <w:bookmarkStart w:id="5278" w:name="_Toc233283737"/>
      <w:bookmarkStart w:id="5279" w:name="_Toc233286540"/>
      <w:bookmarkStart w:id="5280" w:name="_Toc233289502"/>
      <w:bookmarkStart w:id="5281" w:name="_Toc233292610"/>
      <w:bookmarkStart w:id="5282" w:name="_Toc233293279"/>
      <w:bookmarkStart w:id="5283" w:name="_Toc233199346"/>
      <w:bookmarkStart w:id="5284" w:name="_Toc233213514"/>
      <w:bookmarkStart w:id="5285" w:name="_Toc233216572"/>
      <w:bookmarkStart w:id="5286" w:name="_Toc213959934"/>
      <w:bookmarkStart w:id="5287" w:name="_Toc233301381"/>
      <w:bookmarkStart w:id="5288" w:name="_Toc233302713"/>
      <w:bookmarkStart w:id="5289" w:name="_Toc233307988"/>
      <w:bookmarkStart w:id="5290" w:name="_Toc233313555"/>
      <w:bookmarkStart w:id="5291" w:name="_Toc233315858"/>
      <w:bookmarkStart w:id="5292" w:name="_Toc233342735"/>
      <w:bookmarkStart w:id="5293" w:name="_Toc233343401"/>
      <w:bookmarkStart w:id="5294" w:name="_Toc233344753"/>
      <w:bookmarkStart w:id="5295" w:name="_Toc233355238"/>
      <w:bookmarkStart w:id="5296" w:name="_Toc233357928"/>
      <w:bookmarkStart w:id="5297" w:name="_Toc233368609"/>
      <w:bookmarkStart w:id="5298" w:name="_Toc233370739"/>
      <w:bookmarkStart w:id="5299" w:name="_Toc509851245"/>
      <w:r>
        <w:rPr>
          <w:rFonts w:ascii="Garamond" w:eastAsia="MS Mincho" w:hAnsi="Garamond"/>
          <w:b/>
          <w:color w:val="008000"/>
          <w:sz w:val="16"/>
          <w:szCs w:val="16"/>
        </w:rPr>
        <w:t>§ </w:t>
      </w:r>
      <w:r w:rsidR="000F1416" w:rsidRPr="007547B1">
        <w:rPr>
          <w:rFonts w:ascii="Garamond" w:eastAsia="MS Mincho" w:hAnsi="Garamond"/>
          <w:b/>
          <w:color w:val="008000"/>
          <w:sz w:val="16"/>
          <w:szCs w:val="16"/>
        </w:rPr>
        <w:t>140</w:t>
      </w:r>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p>
    <w:p w:rsidR="000F1416" w:rsidRPr="007547B1" w:rsidRDefault="000F1416" w:rsidP="008D5D62">
      <w:pPr>
        <w:pStyle w:val="Zkladntext"/>
        <w:numPr>
          <w:ilvl w:val="0"/>
          <w:numId w:val="94"/>
        </w:numPr>
        <w:rPr>
          <w:rFonts w:ascii="Garamond" w:hAnsi="Garamond"/>
          <w:sz w:val="16"/>
          <w:szCs w:val="16"/>
        </w:rPr>
      </w:pPr>
      <w:r w:rsidRPr="007547B1">
        <w:rPr>
          <w:rFonts w:ascii="Garamond" w:hAnsi="Garamond"/>
          <w:sz w:val="16"/>
          <w:szCs w:val="16"/>
        </w:rPr>
        <w:t>Doručné oddělení je společné pro všechna soudní oddělení</w:t>
      </w:r>
      <w:r w:rsidR="004609A0" w:rsidRPr="007547B1">
        <w:rPr>
          <w:rFonts w:ascii="Garamond" w:hAnsi="Garamond"/>
          <w:sz w:val="16"/>
          <w:szCs w:val="16"/>
        </w:rPr>
        <w:t xml:space="preserve"> a </w:t>
      </w:r>
      <w:r w:rsidRPr="007547B1">
        <w:rPr>
          <w:rFonts w:ascii="Garamond" w:hAnsi="Garamond"/>
          <w:sz w:val="16"/>
          <w:szCs w:val="16"/>
        </w:rPr>
        <w:t>organizační složky soudu. Pro oddělení umístěná</w:t>
      </w:r>
      <w:r w:rsidR="009709AD" w:rsidRPr="007547B1">
        <w:rPr>
          <w:rFonts w:ascii="Garamond" w:hAnsi="Garamond"/>
          <w:sz w:val="16"/>
          <w:szCs w:val="16"/>
        </w:rPr>
        <w:t xml:space="preserve"> v </w:t>
      </w:r>
      <w:r w:rsidRPr="007547B1">
        <w:rPr>
          <w:rFonts w:ascii="Garamond" w:hAnsi="Garamond"/>
          <w:sz w:val="16"/>
          <w:szCs w:val="16"/>
        </w:rPr>
        <w:t>jiné budově lze zřídit doručné oddělení zvlášť. Pobočka soudu může mít zřízeno vlastní doručné oddělení nebo je může mít společné</w:t>
      </w:r>
      <w:r w:rsidR="00581133" w:rsidRPr="007547B1">
        <w:rPr>
          <w:rFonts w:ascii="Garamond" w:hAnsi="Garamond"/>
          <w:sz w:val="16"/>
          <w:szCs w:val="16"/>
        </w:rPr>
        <w:t xml:space="preserve"> s </w:t>
      </w:r>
      <w:r w:rsidRPr="007547B1">
        <w:rPr>
          <w:rFonts w:ascii="Garamond" w:hAnsi="Garamond"/>
          <w:sz w:val="16"/>
          <w:szCs w:val="16"/>
        </w:rPr>
        <w:t>jiným soudem.</w:t>
      </w:r>
    </w:p>
    <w:p w:rsidR="000F1416" w:rsidRPr="007547B1" w:rsidRDefault="000F1416" w:rsidP="008D5D62">
      <w:pPr>
        <w:pStyle w:val="Zkladntext"/>
        <w:numPr>
          <w:ilvl w:val="0"/>
          <w:numId w:val="94"/>
        </w:numPr>
        <w:rPr>
          <w:rFonts w:ascii="Garamond" w:hAnsi="Garamond"/>
          <w:sz w:val="16"/>
          <w:szCs w:val="16"/>
        </w:rPr>
      </w:pPr>
      <w:r w:rsidRPr="007547B1">
        <w:rPr>
          <w:rFonts w:ascii="Garamond" w:hAnsi="Garamond"/>
          <w:sz w:val="16"/>
          <w:szCs w:val="16"/>
        </w:rPr>
        <w:t>Doručné oddělení je povinno vykonat všechna doručení písemností určených</w:t>
      </w:r>
      <w:r w:rsidR="00581133" w:rsidRPr="007547B1">
        <w:rPr>
          <w:rFonts w:ascii="Garamond" w:hAnsi="Garamond"/>
          <w:sz w:val="16"/>
          <w:szCs w:val="16"/>
        </w:rPr>
        <w:t xml:space="preserve"> k </w:t>
      </w:r>
      <w:r w:rsidRPr="007547B1">
        <w:rPr>
          <w:rFonts w:ascii="Garamond" w:hAnsi="Garamond"/>
          <w:sz w:val="16"/>
          <w:szCs w:val="16"/>
        </w:rPr>
        <w:t>doručení soudním doručovatelem, orgánem justiční stráže nebo poštou bez průtahů</w:t>
      </w:r>
      <w:r w:rsidR="004609A0" w:rsidRPr="007547B1">
        <w:rPr>
          <w:rFonts w:ascii="Garamond" w:hAnsi="Garamond"/>
          <w:sz w:val="16"/>
          <w:szCs w:val="16"/>
        </w:rPr>
        <w:t xml:space="preserve"> a </w:t>
      </w:r>
      <w:r w:rsidRPr="007547B1">
        <w:rPr>
          <w:rFonts w:ascii="Garamond" w:hAnsi="Garamond"/>
          <w:sz w:val="16"/>
          <w:szCs w:val="16"/>
        </w:rPr>
        <w:t>podle pokynů udělených ředitelem správy soudu,</w:t>
      </w:r>
      <w:r w:rsidR="004609A0" w:rsidRPr="007547B1">
        <w:rPr>
          <w:rFonts w:ascii="Garamond" w:hAnsi="Garamond"/>
          <w:sz w:val="16"/>
          <w:szCs w:val="16"/>
        </w:rPr>
        <w:t xml:space="preserve"> a </w:t>
      </w:r>
      <w:r w:rsidRPr="007547B1">
        <w:rPr>
          <w:rFonts w:ascii="Garamond" w:hAnsi="Garamond"/>
          <w:sz w:val="16"/>
          <w:szCs w:val="16"/>
        </w:rPr>
        <w:t>to včetně zabezpečování uložení zásilek</w:t>
      </w:r>
      <w:r w:rsidR="00581133" w:rsidRPr="007547B1">
        <w:rPr>
          <w:rFonts w:ascii="Garamond" w:hAnsi="Garamond"/>
          <w:sz w:val="16"/>
          <w:szCs w:val="16"/>
        </w:rPr>
        <w:t xml:space="preserve"> k </w:t>
      </w:r>
      <w:r w:rsidRPr="007547B1">
        <w:rPr>
          <w:rFonts w:ascii="Garamond" w:hAnsi="Garamond"/>
          <w:sz w:val="16"/>
          <w:szCs w:val="16"/>
        </w:rPr>
        <w:t>vyzvednutí.</w:t>
      </w:r>
    </w:p>
    <w:p w:rsidR="000F1416" w:rsidRPr="007547B1" w:rsidRDefault="000F1416" w:rsidP="008D5D62">
      <w:pPr>
        <w:pStyle w:val="Zkladntext"/>
        <w:numPr>
          <w:ilvl w:val="0"/>
          <w:numId w:val="94"/>
        </w:numPr>
        <w:rPr>
          <w:rFonts w:ascii="Garamond" w:hAnsi="Garamond"/>
          <w:sz w:val="16"/>
          <w:szCs w:val="16"/>
        </w:rPr>
      </w:pPr>
      <w:r w:rsidRPr="007547B1">
        <w:rPr>
          <w:rFonts w:ascii="Garamond" w:hAnsi="Garamond"/>
          <w:sz w:val="16"/>
          <w:szCs w:val="16"/>
        </w:rPr>
        <w:t>Doručné oddělení plní též úkoly spojené</w:t>
      </w:r>
      <w:r w:rsidR="00581133" w:rsidRPr="007547B1">
        <w:rPr>
          <w:rFonts w:ascii="Garamond" w:hAnsi="Garamond"/>
          <w:sz w:val="16"/>
          <w:szCs w:val="16"/>
        </w:rPr>
        <w:t xml:space="preserve"> s </w:t>
      </w:r>
      <w:r w:rsidRPr="007547B1">
        <w:rPr>
          <w:rFonts w:ascii="Garamond" w:hAnsi="Garamond"/>
          <w:sz w:val="16"/>
          <w:szCs w:val="16"/>
        </w:rPr>
        <w:t>doručováním písemností do datových schránek</w:t>
      </w:r>
      <w:hyperlink w:anchor="Poz_4a" w:history="1">
        <w:r w:rsidRPr="007547B1">
          <w:rPr>
            <w:rStyle w:val="Hypertextovodkaz"/>
            <w:rFonts w:ascii="Garamond" w:hAnsi="Garamond"/>
            <w:sz w:val="16"/>
            <w:szCs w:val="16"/>
            <w:vertAlign w:val="superscript"/>
          </w:rPr>
          <w:t>4a)</w:t>
        </w:r>
      </w:hyperlink>
      <w:r w:rsidR="004609A0" w:rsidRPr="007547B1">
        <w:rPr>
          <w:rFonts w:ascii="Garamond" w:hAnsi="Garamond"/>
          <w:sz w:val="16"/>
          <w:szCs w:val="16"/>
        </w:rPr>
        <w:t xml:space="preserve"> a </w:t>
      </w:r>
      <w:r w:rsidRPr="007547B1">
        <w:rPr>
          <w:rFonts w:ascii="Garamond" w:hAnsi="Garamond"/>
          <w:sz w:val="16"/>
          <w:szCs w:val="16"/>
        </w:rPr>
        <w:t>doručovaných elektronickou poštou (elektronická výpravna), není-li předsedou soudu stanoveno, že je plní elektronická podatelna.</w:t>
      </w:r>
    </w:p>
    <w:p w:rsidR="000F1416" w:rsidRPr="007547B1" w:rsidRDefault="000F1416" w:rsidP="008D5D62">
      <w:pPr>
        <w:pStyle w:val="Zkladntext"/>
        <w:numPr>
          <w:ilvl w:val="0"/>
          <w:numId w:val="94"/>
        </w:numPr>
        <w:rPr>
          <w:rFonts w:ascii="Garamond" w:hAnsi="Garamond"/>
          <w:sz w:val="16"/>
          <w:szCs w:val="16"/>
        </w:rPr>
      </w:pPr>
      <w:r w:rsidRPr="007547B1">
        <w:rPr>
          <w:rFonts w:ascii="Garamond" w:hAnsi="Garamond"/>
          <w:sz w:val="16"/>
          <w:szCs w:val="16"/>
        </w:rPr>
        <w:t>Doručné oddělení, pokud tak stanoví jiný předpis nebo předseda soudu, vyznačuje doručení listinných zásilek</w:t>
      </w:r>
      <w:r w:rsidR="009709AD" w:rsidRPr="007547B1">
        <w:rPr>
          <w:rFonts w:ascii="Garamond" w:hAnsi="Garamond"/>
          <w:sz w:val="16"/>
          <w:szCs w:val="16"/>
        </w:rPr>
        <w:t xml:space="preserve"> v </w:t>
      </w:r>
      <w:r w:rsidRPr="007547B1">
        <w:rPr>
          <w:rFonts w:ascii="Garamond" w:hAnsi="Garamond"/>
          <w:sz w:val="16"/>
          <w:szCs w:val="16"/>
        </w:rPr>
        <w:t>informačním systému soudu (ISAS, ISKS, ISIR, ISROR, ISVKS, IRES); kontrolu stavu doručení soudních písemností prostřednictvím datové schránky provádí vedoucí soudní kanceláře nebo pověřený zaměstnanec soudu.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300" w:name="_Toc233193321"/>
      <w:bookmarkStart w:id="5301" w:name="_Toc221856905"/>
      <w:bookmarkStart w:id="5302" w:name="_Toc233209919"/>
      <w:bookmarkStart w:id="5303" w:name="_Toc233283738"/>
      <w:bookmarkStart w:id="5304" w:name="_Toc233286541"/>
      <w:bookmarkStart w:id="5305" w:name="_Toc233289503"/>
      <w:bookmarkStart w:id="5306" w:name="_Toc233292611"/>
      <w:bookmarkStart w:id="5307" w:name="_Toc233293280"/>
      <w:bookmarkStart w:id="5308" w:name="_Toc233199347"/>
      <w:bookmarkStart w:id="5309" w:name="_Toc233213515"/>
      <w:bookmarkStart w:id="5310" w:name="_Toc233216573"/>
      <w:bookmarkStart w:id="5311" w:name="_Toc213959935"/>
      <w:bookmarkStart w:id="5312" w:name="_Toc233301382"/>
      <w:bookmarkStart w:id="5313" w:name="_Toc233302714"/>
      <w:bookmarkStart w:id="5314" w:name="_Toc233307989"/>
      <w:bookmarkStart w:id="5315" w:name="_Toc233313556"/>
      <w:bookmarkStart w:id="5316" w:name="_Toc233315859"/>
      <w:bookmarkStart w:id="5317" w:name="_Toc233342736"/>
      <w:bookmarkStart w:id="5318" w:name="_Toc233343402"/>
      <w:bookmarkStart w:id="5319" w:name="_Toc233344754"/>
      <w:bookmarkStart w:id="5320" w:name="_Toc233355239"/>
      <w:bookmarkStart w:id="5321" w:name="_Toc233357929"/>
      <w:bookmarkStart w:id="5322" w:name="_Toc233368610"/>
      <w:bookmarkStart w:id="5323" w:name="_Toc233370740"/>
      <w:bookmarkStart w:id="5324" w:name="_Toc509851246"/>
      <w:r>
        <w:rPr>
          <w:rFonts w:ascii="Garamond" w:eastAsia="MS Mincho" w:hAnsi="Garamond"/>
          <w:b/>
          <w:color w:val="008000"/>
          <w:sz w:val="16"/>
          <w:szCs w:val="16"/>
        </w:rPr>
        <w:t>§ </w:t>
      </w:r>
      <w:r w:rsidR="000F1416" w:rsidRPr="007547B1">
        <w:rPr>
          <w:rFonts w:ascii="Garamond" w:eastAsia="MS Mincho" w:hAnsi="Garamond"/>
          <w:b/>
          <w:color w:val="008000"/>
          <w:sz w:val="16"/>
          <w:szCs w:val="16"/>
        </w:rPr>
        <w:t>141</w:t>
      </w:r>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p>
    <w:p w:rsidR="000F1416" w:rsidRPr="007547B1" w:rsidRDefault="000F1416" w:rsidP="008D5D62">
      <w:pPr>
        <w:pStyle w:val="Zkladntext"/>
        <w:numPr>
          <w:ilvl w:val="0"/>
          <w:numId w:val="95"/>
        </w:numPr>
        <w:rPr>
          <w:rFonts w:ascii="Garamond" w:hAnsi="Garamond"/>
          <w:sz w:val="16"/>
          <w:szCs w:val="16"/>
        </w:rPr>
      </w:pPr>
      <w:r w:rsidRPr="007547B1">
        <w:rPr>
          <w:rFonts w:ascii="Garamond" w:hAnsi="Garamond"/>
          <w:sz w:val="16"/>
          <w:szCs w:val="16"/>
        </w:rPr>
        <w:t>Řádně vybavené písemnosti určené</w:t>
      </w:r>
      <w:r w:rsidR="00581133" w:rsidRPr="007547B1">
        <w:rPr>
          <w:rFonts w:ascii="Garamond" w:hAnsi="Garamond"/>
          <w:sz w:val="16"/>
          <w:szCs w:val="16"/>
        </w:rPr>
        <w:t xml:space="preserve"> k </w:t>
      </w:r>
      <w:r w:rsidRPr="007547B1">
        <w:rPr>
          <w:rFonts w:ascii="Garamond" w:hAnsi="Garamond"/>
          <w:sz w:val="16"/>
          <w:szCs w:val="16"/>
        </w:rPr>
        <w:t>doručení (s doručenkami), roztříděné podle způsobu doručení (soudním doručovatelem, orgánem justiční stráže, poštou), odevzdají se</w:t>
      </w:r>
      <w:r w:rsidR="009709AD" w:rsidRPr="007547B1">
        <w:rPr>
          <w:rFonts w:ascii="Garamond" w:hAnsi="Garamond"/>
          <w:sz w:val="16"/>
          <w:szCs w:val="16"/>
        </w:rPr>
        <w:t xml:space="preserve"> v </w:t>
      </w:r>
      <w:r w:rsidRPr="007547B1">
        <w:rPr>
          <w:rFonts w:ascii="Garamond" w:hAnsi="Garamond"/>
          <w:sz w:val="16"/>
          <w:szCs w:val="16"/>
        </w:rPr>
        <w:t>určenou hodinu oddělení, které obstarává doručnou službu. Toto oddělení převzetí písemností nepotvrzuje.</w:t>
      </w:r>
    </w:p>
    <w:p w:rsidR="000F1416" w:rsidRPr="007547B1" w:rsidRDefault="000F1416" w:rsidP="008D5D62">
      <w:pPr>
        <w:pStyle w:val="Zkladntext"/>
        <w:numPr>
          <w:ilvl w:val="0"/>
          <w:numId w:val="95"/>
        </w:numPr>
        <w:rPr>
          <w:rFonts w:ascii="Garamond" w:hAnsi="Garamond"/>
          <w:sz w:val="16"/>
          <w:szCs w:val="16"/>
        </w:rPr>
      </w:pPr>
      <w:r w:rsidRPr="007547B1">
        <w:rPr>
          <w:rFonts w:ascii="Garamond" w:hAnsi="Garamond"/>
          <w:sz w:val="16"/>
          <w:szCs w:val="16"/>
        </w:rPr>
        <w:t>Oddělení, které obstarává doručnou službu, zabalí (zalepí) zásilky</w:t>
      </w:r>
      <w:r w:rsidR="004609A0" w:rsidRPr="007547B1">
        <w:rPr>
          <w:rFonts w:ascii="Garamond" w:hAnsi="Garamond"/>
          <w:sz w:val="16"/>
          <w:szCs w:val="16"/>
        </w:rPr>
        <w:t xml:space="preserve"> a </w:t>
      </w:r>
      <w:r w:rsidRPr="007547B1">
        <w:rPr>
          <w:rFonts w:ascii="Garamond" w:hAnsi="Garamond"/>
          <w:sz w:val="16"/>
          <w:szCs w:val="16"/>
        </w:rPr>
        <w:t>dbá, aby více zásilek určených témuž adresátovi, pokud nemají být doručeny na doručenku, bylo zasláno</w:t>
      </w:r>
      <w:r w:rsidR="009709AD" w:rsidRPr="007547B1">
        <w:rPr>
          <w:rFonts w:ascii="Garamond" w:hAnsi="Garamond"/>
          <w:sz w:val="16"/>
          <w:szCs w:val="16"/>
        </w:rPr>
        <w:t xml:space="preserve"> v </w:t>
      </w:r>
      <w:r w:rsidRPr="007547B1">
        <w:rPr>
          <w:rFonts w:ascii="Garamond" w:hAnsi="Garamond"/>
          <w:sz w:val="16"/>
          <w:szCs w:val="16"/>
        </w:rPr>
        <w:t>jednom obalu. Doručné oddělení dále zařídí hromadné doručení zásilek soudním doručovatelem, soudním vykonavatelem, nebo další osobou uvedenou</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140 </w:t>
      </w:r>
      <w:r w:rsidR="00FE0AA5">
        <w:rPr>
          <w:rFonts w:ascii="Garamond" w:hAnsi="Garamond"/>
          <w:sz w:val="16"/>
          <w:szCs w:val="16"/>
        </w:rPr>
        <w:t>odst. </w:t>
      </w:r>
      <w:r w:rsidRPr="007547B1">
        <w:rPr>
          <w:rFonts w:ascii="Garamond" w:hAnsi="Garamond"/>
          <w:sz w:val="16"/>
          <w:szCs w:val="16"/>
        </w:rPr>
        <w:t>2</w:t>
      </w:r>
      <w:r w:rsidR="00572883" w:rsidRPr="007547B1">
        <w:rPr>
          <w:rFonts w:ascii="Garamond" w:hAnsi="Garamond"/>
          <w:sz w:val="16"/>
          <w:szCs w:val="16"/>
        </w:rPr>
        <w:t>. V </w:t>
      </w:r>
      <w:r w:rsidRPr="007547B1">
        <w:rPr>
          <w:rFonts w:ascii="Garamond" w:hAnsi="Garamond"/>
          <w:sz w:val="16"/>
          <w:szCs w:val="16"/>
        </w:rPr>
        <w:t>naléhavých případech mohou být písemnosti doručeny</w:t>
      </w:r>
      <w:r w:rsidR="002458BA" w:rsidRPr="007547B1">
        <w:rPr>
          <w:rFonts w:ascii="Garamond" w:hAnsi="Garamond"/>
          <w:sz w:val="16"/>
          <w:szCs w:val="16"/>
        </w:rPr>
        <w:t xml:space="preserve"> i </w:t>
      </w:r>
      <w:r w:rsidRPr="007547B1">
        <w:rPr>
          <w:rFonts w:ascii="Garamond" w:hAnsi="Garamond"/>
          <w:sz w:val="16"/>
          <w:szCs w:val="16"/>
        </w:rPr>
        <w:t>jednotlivě. Pokud bude zásilka obsahovat předměty, které by mohly být detekčními zařízeními považovány za nebezpečné (větší kovové předměty, zbraně, elektronika, elektrotechnický materiál apod.), doručí zásilku vždy soudní doručovatel.</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325" w:name="_Toc233193322"/>
      <w:bookmarkStart w:id="5326" w:name="_Toc221856906"/>
      <w:bookmarkStart w:id="5327" w:name="_Toc233209920"/>
      <w:bookmarkStart w:id="5328" w:name="_Toc233283739"/>
      <w:bookmarkStart w:id="5329" w:name="_Toc233286542"/>
      <w:bookmarkStart w:id="5330" w:name="_Toc233289504"/>
      <w:bookmarkStart w:id="5331" w:name="_Toc233292612"/>
      <w:bookmarkStart w:id="5332" w:name="_Toc233293281"/>
      <w:bookmarkStart w:id="5333" w:name="_Toc233199348"/>
      <w:bookmarkStart w:id="5334" w:name="_Toc233213516"/>
      <w:bookmarkStart w:id="5335" w:name="_Toc233216574"/>
      <w:bookmarkStart w:id="5336" w:name="_Toc213959936"/>
      <w:bookmarkStart w:id="5337" w:name="_Toc233301383"/>
      <w:bookmarkStart w:id="5338" w:name="_Toc233302715"/>
      <w:bookmarkStart w:id="5339" w:name="_Toc233307990"/>
      <w:bookmarkStart w:id="5340" w:name="_Toc233313557"/>
      <w:bookmarkStart w:id="5341" w:name="_Toc233315860"/>
      <w:bookmarkStart w:id="5342" w:name="_Toc233342737"/>
      <w:bookmarkStart w:id="5343" w:name="_Toc233343403"/>
      <w:bookmarkStart w:id="5344" w:name="_Toc233344755"/>
      <w:bookmarkStart w:id="5345" w:name="_Toc233355240"/>
      <w:bookmarkStart w:id="5346" w:name="_Toc233357930"/>
      <w:bookmarkStart w:id="5347" w:name="_Toc233368611"/>
      <w:bookmarkStart w:id="5348" w:name="_Toc233370741"/>
      <w:bookmarkStart w:id="5349" w:name="_Toc509851247"/>
      <w:r>
        <w:rPr>
          <w:rFonts w:ascii="Garamond" w:eastAsia="MS Mincho" w:hAnsi="Garamond"/>
          <w:b/>
          <w:color w:val="008000"/>
          <w:sz w:val="16"/>
          <w:szCs w:val="16"/>
        </w:rPr>
        <w:t>§ </w:t>
      </w:r>
      <w:r w:rsidR="000F1416" w:rsidRPr="007547B1">
        <w:rPr>
          <w:rFonts w:ascii="Garamond" w:eastAsia="MS Mincho" w:hAnsi="Garamond"/>
          <w:b/>
          <w:color w:val="008000"/>
          <w:sz w:val="16"/>
          <w:szCs w:val="16"/>
        </w:rPr>
        <w:t>142</w:t>
      </w:r>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p>
    <w:p w:rsidR="000F1416" w:rsidRPr="007547B1" w:rsidRDefault="000F1416" w:rsidP="008D5D62">
      <w:pPr>
        <w:pStyle w:val="Zkladntext"/>
        <w:numPr>
          <w:ilvl w:val="0"/>
          <w:numId w:val="96"/>
        </w:numPr>
        <w:rPr>
          <w:rFonts w:ascii="Garamond" w:hAnsi="Garamond"/>
          <w:sz w:val="16"/>
          <w:szCs w:val="16"/>
        </w:rPr>
      </w:pPr>
      <w:r w:rsidRPr="007547B1">
        <w:rPr>
          <w:rFonts w:ascii="Garamond" w:hAnsi="Garamond"/>
          <w:sz w:val="16"/>
          <w:szCs w:val="16"/>
        </w:rPr>
        <w:t>Je-li stanoveno, že rozhodnutí má být vyvěšeno na úřední desce soudu, vyvěsí se na úřední desce soudu</w:t>
      </w:r>
      <w:r w:rsidR="004609A0" w:rsidRPr="007547B1">
        <w:rPr>
          <w:rFonts w:ascii="Garamond" w:hAnsi="Garamond"/>
          <w:sz w:val="16"/>
          <w:szCs w:val="16"/>
        </w:rPr>
        <w:t xml:space="preserve"> a </w:t>
      </w:r>
      <w:r w:rsidRPr="007547B1">
        <w:rPr>
          <w:rFonts w:ascii="Garamond" w:hAnsi="Garamond"/>
          <w:sz w:val="16"/>
          <w:szCs w:val="16"/>
        </w:rPr>
        <w:t>vyznačí se na něm, kdy se tak stalo. Po uplynutí lhůty, po kterou mělo být rozhodnutí soudu vyvěšeno, sejme se</w:t>
      </w:r>
      <w:r w:rsidR="00581133" w:rsidRPr="007547B1">
        <w:rPr>
          <w:rFonts w:ascii="Garamond" w:hAnsi="Garamond"/>
          <w:sz w:val="16"/>
          <w:szCs w:val="16"/>
        </w:rPr>
        <w:t xml:space="preserve"> z </w:t>
      </w:r>
      <w:r w:rsidRPr="007547B1">
        <w:rPr>
          <w:rFonts w:ascii="Garamond" w:hAnsi="Garamond"/>
          <w:sz w:val="16"/>
          <w:szCs w:val="16"/>
        </w:rPr>
        <w:t>úřední desky, vyznačí se na něm den, kdy bylo sňato,</w:t>
      </w:r>
      <w:r w:rsidR="004609A0" w:rsidRPr="007547B1">
        <w:rPr>
          <w:rFonts w:ascii="Garamond" w:hAnsi="Garamond"/>
          <w:sz w:val="16"/>
          <w:szCs w:val="16"/>
        </w:rPr>
        <w:t xml:space="preserve"> a </w:t>
      </w:r>
      <w:r w:rsidRPr="007547B1">
        <w:rPr>
          <w:rFonts w:ascii="Garamond" w:hAnsi="Garamond"/>
          <w:sz w:val="16"/>
          <w:szCs w:val="16"/>
        </w:rPr>
        <w:t>odevzdá se</w:t>
      </w:r>
      <w:r w:rsidR="00581133" w:rsidRPr="007547B1">
        <w:rPr>
          <w:rFonts w:ascii="Garamond" w:hAnsi="Garamond"/>
          <w:sz w:val="16"/>
          <w:szCs w:val="16"/>
        </w:rPr>
        <w:t xml:space="preserve"> k </w:t>
      </w:r>
      <w:r w:rsidRPr="007547B1">
        <w:rPr>
          <w:rFonts w:ascii="Garamond" w:hAnsi="Garamond"/>
          <w:sz w:val="16"/>
          <w:szCs w:val="16"/>
        </w:rPr>
        <w:t xml:space="preserve">založení do příslušného spisu. </w:t>
      </w:r>
      <w:r w:rsidR="00CD7050" w:rsidRPr="007547B1">
        <w:rPr>
          <w:rFonts w:ascii="Garamond" w:hAnsi="Garamond"/>
          <w:sz w:val="16"/>
          <w:szCs w:val="16"/>
        </w:rPr>
        <w:t>Obdobně se postupuje</w:t>
      </w:r>
      <w:r w:rsidR="00581133" w:rsidRPr="007547B1">
        <w:rPr>
          <w:rFonts w:ascii="Garamond" w:hAnsi="Garamond"/>
          <w:sz w:val="16"/>
          <w:szCs w:val="16"/>
        </w:rPr>
        <w:t xml:space="preserve"> u </w:t>
      </w:r>
      <w:r w:rsidR="00CD7050" w:rsidRPr="007547B1">
        <w:rPr>
          <w:rFonts w:ascii="Garamond" w:hAnsi="Garamond"/>
          <w:sz w:val="16"/>
          <w:szCs w:val="16"/>
        </w:rPr>
        <w:t>doručování jiných písemností, které byly vráceny</w:t>
      </w:r>
      <w:r w:rsidR="00581133" w:rsidRPr="007547B1">
        <w:rPr>
          <w:rFonts w:ascii="Garamond" w:hAnsi="Garamond"/>
          <w:sz w:val="16"/>
          <w:szCs w:val="16"/>
        </w:rPr>
        <w:t xml:space="preserve"> z </w:t>
      </w:r>
      <w:r w:rsidR="00CD7050" w:rsidRPr="007547B1">
        <w:rPr>
          <w:rFonts w:ascii="Garamond" w:hAnsi="Garamond"/>
          <w:sz w:val="16"/>
          <w:szCs w:val="16"/>
        </w:rPr>
        <w:t>důvodu nemožnosti je vhodit do domovní nebo jiné adresátem užívané schránky (</w:t>
      </w:r>
      <w:r w:rsidR="00FE0AA5">
        <w:rPr>
          <w:rFonts w:ascii="Garamond" w:hAnsi="Garamond"/>
          <w:sz w:val="16"/>
          <w:szCs w:val="16"/>
        </w:rPr>
        <w:t>§ </w:t>
      </w:r>
      <w:r w:rsidR="00CD7050" w:rsidRPr="007547B1">
        <w:rPr>
          <w:rFonts w:ascii="Garamond" w:hAnsi="Garamond"/>
          <w:sz w:val="16"/>
          <w:szCs w:val="16"/>
        </w:rPr>
        <w:t xml:space="preserve">50 </w:t>
      </w:r>
      <w:r w:rsidR="00FE0AA5">
        <w:rPr>
          <w:rFonts w:ascii="Garamond" w:hAnsi="Garamond"/>
          <w:sz w:val="16"/>
          <w:szCs w:val="16"/>
        </w:rPr>
        <w:t>odst. </w:t>
      </w:r>
      <w:r w:rsidR="00CD7050" w:rsidRPr="007547B1">
        <w:rPr>
          <w:rFonts w:ascii="Garamond" w:hAnsi="Garamond"/>
          <w:sz w:val="16"/>
          <w:szCs w:val="16"/>
        </w:rPr>
        <w:t xml:space="preserve">2 </w:t>
      </w:r>
      <w:r w:rsidR="00581133" w:rsidRPr="007547B1">
        <w:rPr>
          <w:rFonts w:ascii="Garamond" w:hAnsi="Garamond"/>
          <w:sz w:val="16"/>
          <w:szCs w:val="16"/>
        </w:rPr>
        <w:t>o. s. ř.</w:t>
      </w:r>
      <w:r w:rsidR="00CD7050" w:rsidRPr="007547B1">
        <w:rPr>
          <w:rFonts w:ascii="Garamond" w:hAnsi="Garamond"/>
          <w:sz w:val="16"/>
          <w:szCs w:val="16"/>
        </w:rPr>
        <w:t>). Vyhláška</w:t>
      </w:r>
      <w:r w:rsidR="00581133" w:rsidRPr="007547B1">
        <w:rPr>
          <w:rFonts w:ascii="Garamond" w:hAnsi="Garamond"/>
          <w:sz w:val="16"/>
          <w:szCs w:val="16"/>
        </w:rPr>
        <w:t xml:space="preserve"> o </w:t>
      </w:r>
      <w:r w:rsidR="00CD7050" w:rsidRPr="007547B1">
        <w:rPr>
          <w:rFonts w:ascii="Garamond" w:hAnsi="Garamond"/>
          <w:sz w:val="16"/>
          <w:szCs w:val="16"/>
        </w:rPr>
        <w:t>konání přezkumného jednání, zvláštního přezkumného jednání</w:t>
      </w:r>
      <w:r w:rsidR="004609A0" w:rsidRPr="007547B1">
        <w:rPr>
          <w:rFonts w:ascii="Garamond" w:hAnsi="Garamond"/>
          <w:sz w:val="16"/>
          <w:szCs w:val="16"/>
        </w:rPr>
        <w:t xml:space="preserve"> a </w:t>
      </w:r>
      <w:r w:rsidR="00CD7050" w:rsidRPr="007547B1">
        <w:rPr>
          <w:rFonts w:ascii="Garamond" w:hAnsi="Garamond"/>
          <w:sz w:val="16"/>
          <w:szCs w:val="16"/>
        </w:rPr>
        <w:t>schůze věřitelů bude sejmuta teprve</w:t>
      </w:r>
      <w:r w:rsidR="009709AD" w:rsidRPr="007547B1">
        <w:rPr>
          <w:rFonts w:ascii="Garamond" w:hAnsi="Garamond"/>
          <w:sz w:val="16"/>
          <w:szCs w:val="16"/>
        </w:rPr>
        <w:t xml:space="preserve"> v </w:t>
      </w:r>
      <w:r w:rsidR="00CD7050" w:rsidRPr="007547B1">
        <w:rPr>
          <w:rFonts w:ascii="Garamond" w:hAnsi="Garamond"/>
          <w:sz w:val="16"/>
          <w:szCs w:val="16"/>
        </w:rPr>
        <w:t>den konání nařízeného jednání.</w:t>
      </w:r>
    </w:p>
    <w:p w:rsidR="000F1416" w:rsidRPr="007547B1" w:rsidRDefault="000F1416" w:rsidP="008D5D62">
      <w:pPr>
        <w:pStyle w:val="Zkladntext"/>
        <w:numPr>
          <w:ilvl w:val="0"/>
          <w:numId w:val="96"/>
        </w:numPr>
        <w:rPr>
          <w:rFonts w:ascii="Garamond" w:hAnsi="Garamond"/>
          <w:sz w:val="16"/>
          <w:szCs w:val="16"/>
        </w:rPr>
      </w:pPr>
      <w:r w:rsidRPr="007547B1">
        <w:rPr>
          <w:rFonts w:ascii="Garamond" w:hAnsi="Garamond"/>
          <w:sz w:val="16"/>
          <w:szCs w:val="16"/>
        </w:rPr>
        <w:t>Je-li stanoveno, že se mají zveřejnit různé údaje stanovené zvláštním předpisem, např. vyhláškou nebo zkrácenou formou rozhodnutí, požádá se</w:t>
      </w:r>
      <w:r w:rsidR="00581133" w:rsidRPr="007547B1">
        <w:rPr>
          <w:rFonts w:ascii="Garamond" w:hAnsi="Garamond"/>
          <w:sz w:val="16"/>
          <w:szCs w:val="16"/>
        </w:rPr>
        <w:t xml:space="preserve"> o </w:t>
      </w:r>
      <w:r w:rsidRPr="007547B1">
        <w:rPr>
          <w:rFonts w:ascii="Garamond" w:hAnsi="Garamond"/>
          <w:sz w:val="16"/>
          <w:szCs w:val="16"/>
        </w:rPr>
        <w:t>jejich uveřejnění</w:t>
      </w:r>
      <w:r w:rsidR="009709AD" w:rsidRPr="007547B1">
        <w:rPr>
          <w:rFonts w:ascii="Garamond" w:hAnsi="Garamond"/>
          <w:sz w:val="16"/>
          <w:szCs w:val="16"/>
        </w:rPr>
        <w:t xml:space="preserve"> v </w:t>
      </w:r>
      <w:r w:rsidRPr="007547B1">
        <w:rPr>
          <w:rFonts w:ascii="Garamond" w:hAnsi="Garamond"/>
          <w:sz w:val="16"/>
          <w:szCs w:val="16"/>
        </w:rPr>
        <w:t>Obchodním věstníku, příp.</w:t>
      </w:r>
      <w:r w:rsidR="009709AD" w:rsidRPr="007547B1">
        <w:rPr>
          <w:rFonts w:ascii="Garamond" w:hAnsi="Garamond"/>
          <w:sz w:val="16"/>
          <w:szCs w:val="16"/>
        </w:rPr>
        <w:t xml:space="preserve"> v </w:t>
      </w:r>
      <w:r w:rsidRPr="007547B1">
        <w:rPr>
          <w:rFonts w:ascii="Garamond" w:hAnsi="Garamond"/>
          <w:sz w:val="16"/>
          <w:szCs w:val="16"/>
        </w:rPr>
        <w:t>denním (místním) tisku.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350" w:name="_Toc233193323"/>
      <w:bookmarkStart w:id="5351" w:name="_Toc221856907"/>
      <w:bookmarkStart w:id="5352" w:name="_Toc233209921"/>
      <w:bookmarkStart w:id="5353" w:name="_Toc233283740"/>
      <w:bookmarkStart w:id="5354" w:name="_Toc233286543"/>
      <w:bookmarkStart w:id="5355" w:name="_Toc233289505"/>
      <w:bookmarkStart w:id="5356" w:name="_Toc233292613"/>
      <w:bookmarkStart w:id="5357" w:name="_Toc233293282"/>
      <w:bookmarkStart w:id="5358" w:name="_Toc233199349"/>
      <w:bookmarkStart w:id="5359" w:name="_Toc233213517"/>
      <w:bookmarkStart w:id="5360" w:name="_Toc233216575"/>
      <w:bookmarkStart w:id="5361" w:name="_Toc213959937"/>
      <w:bookmarkStart w:id="5362" w:name="_Toc233301384"/>
      <w:bookmarkStart w:id="5363" w:name="_Toc233302716"/>
      <w:bookmarkStart w:id="5364" w:name="_Toc233307991"/>
      <w:bookmarkStart w:id="5365" w:name="_Toc233313558"/>
      <w:bookmarkStart w:id="5366" w:name="_Toc233315861"/>
      <w:bookmarkStart w:id="5367" w:name="_Toc233342738"/>
      <w:bookmarkStart w:id="5368" w:name="_Toc233343404"/>
      <w:bookmarkStart w:id="5369" w:name="_Toc233344756"/>
      <w:bookmarkStart w:id="5370" w:name="_Toc233355241"/>
      <w:bookmarkStart w:id="5371" w:name="_Toc233357931"/>
      <w:bookmarkStart w:id="5372" w:name="_Toc233368612"/>
      <w:bookmarkStart w:id="5373" w:name="_Toc233370742"/>
      <w:bookmarkStart w:id="5374" w:name="_Toc509851248"/>
      <w:r>
        <w:rPr>
          <w:rFonts w:ascii="Garamond" w:eastAsia="MS Mincho" w:hAnsi="Garamond"/>
          <w:b/>
          <w:color w:val="008000"/>
          <w:sz w:val="16"/>
          <w:szCs w:val="16"/>
        </w:rPr>
        <w:t>§ </w:t>
      </w:r>
      <w:r w:rsidR="000F1416" w:rsidRPr="007547B1">
        <w:rPr>
          <w:rFonts w:ascii="Garamond" w:eastAsia="MS Mincho" w:hAnsi="Garamond"/>
          <w:b/>
          <w:color w:val="008000"/>
          <w:sz w:val="16"/>
          <w:szCs w:val="16"/>
        </w:rPr>
        <w:t>143</w:t>
      </w:r>
      <w:r w:rsidR="000F1416" w:rsidRPr="007547B1">
        <w:rPr>
          <w:rFonts w:ascii="Garamond" w:eastAsia="MS Mincho" w:hAnsi="Garamond"/>
          <w:b/>
          <w:color w:val="008000"/>
          <w:sz w:val="16"/>
          <w:szCs w:val="16"/>
        </w:rPr>
        <w:br/>
        <w:t>Seznam odeslaných poštovních zásilek</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doručná kniha</w:t>
      </w:r>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p>
    <w:p w:rsidR="000F1416" w:rsidRPr="007547B1" w:rsidRDefault="000F1416" w:rsidP="008D5D62">
      <w:pPr>
        <w:pStyle w:val="Zkladntext"/>
        <w:numPr>
          <w:ilvl w:val="0"/>
          <w:numId w:val="97"/>
        </w:numPr>
        <w:rPr>
          <w:rFonts w:ascii="Garamond" w:hAnsi="Garamond"/>
          <w:sz w:val="16"/>
          <w:szCs w:val="16"/>
        </w:rPr>
      </w:pPr>
      <w:r w:rsidRPr="007547B1">
        <w:rPr>
          <w:rFonts w:ascii="Garamond" w:hAnsi="Garamond"/>
          <w:sz w:val="16"/>
          <w:szCs w:val="16"/>
        </w:rPr>
        <w:t>Evidence doručovaných písemností (zásilek) se vede</w:t>
      </w:r>
      <w:r w:rsidR="009709AD" w:rsidRPr="007547B1">
        <w:rPr>
          <w:rFonts w:ascii="Garamond" w:hAnsi="Garamond"/>
          <w:sz w:val="16"/>
          <w:szCs w:val="16"/>
        </w:rPr>
        <w:t xml:space="preserve"> v </w:t>
      </w:r>
      <w:r w:rsidRPr="007547B1">
        <w:rPr>
          <w:rFonts w:ascii="Garamond" w:hAnsi="Garamond"/>
          <w:sz w:val="16"/>
          <w:szCs w:val="16"/>
        </w:rPr>
        <w:t>seznamu odeslaných poštovních zásilek (poštovní arch, soupiska) nebo</w:t>
      </w:r>
      <w:r w:rsidR="009709AD" w:rsidRPr="007547B1">
        <w:rPr>
          <w:rFonts w:ascii="Garamond" w:hAnsi="Garamond"/>
          <w:sz w:val="16"/>
          <w:szCs w:val="16"/>
        </w:rPr>
        <w:t xml:space="preserve"> v </w:t>
      </w:r>
      <w:r w:rsidRPr="007547B1">
        <w:rPr>
          <w:rFonts w:ascii="Garamond" w:hAnsi="Garamond"/>
          <w:sz w:val="16"/>
          <w:szCs w:val="16"/>
        </w:rPr>
        <w:t>doručné knize. Doručnou knihu vede doručné oddělení nebo oddělení, které vykonává doručnou službu. Seznam odeslaných poštovních zásilek</w:t>
      </w:r>
      <w:r w:rsidR="002458BA" w:rsidRPr="007547B1">
        <w:rPr>
          <w:rFonts w:ascii="Garamond" w:hAnsi="Garamond"/>
          <w:sz w:val="16"/>
          <w:szCs w:val="16"/>
        </w:rPr>
        <w:t xml:space="preserve"> i </w:t>
      </w:r>
      <w:r w:rsidRPr="007547B1">
        <w:rPr>
          <w:rFonts w:ascii="Garamond" w:hAnsi="Garamond"/>
          <w:sz w:val="16"/>
          <w:szCs w:val="16"/>
        </w:rPr>
        <w:t>doručnou knihu mohou nahradit chronologicky řazené počítačové sestavy.</w:t>
      </w:r>
    </w:p>
    <w:p w:rsidR="000F1416" w:rsidRPr="007547B1" w:rsidRDefault="000F1416" w:rsidP="008D5D62">
      <w:pPr>
        <w:pStyle w:val="Zkladntext"/>
        <w:numPr>
          <w:ilvl w:val="0"/>
          <w:numId w:val="97"/>
        </w:numPr>
        <w:rPr>
          <w:rFonts w:ascii="Garamond" w:hAnsi="Garamond"/>
          <w:sz w:val="16"/>
          <w:szCs w:val="16"/>
        </w:rPr>
      </w:pPr>
      <w:r w:rsidRPr="007547B1">
        <w:rPr>
          <w:rFonts w:ascii="Garamond" w:hAnsi="Garamond"/>
          <w:sz w:val="16"/>
          <w:szCs w:val="16"/>
        </w:rPr>
        <w:t>Využívá-li se více provozovatelů poštovních služeb, vede se pro každého provozovatele poštovních služeb samostatný seznam odeslaných poštovních zásilek; každý seznam odeslaných poštovných zásilek obsahuje označení provozovatele poštovních služeb.</w:t>
      </w:r>
    </w:p>
    <w:p w:rsidR="000F1416" w:rsidRPr="007547B1" w:rsidRDefault="000F1416" w:rsidP="008D5D62">
      <w:pPr>
        <w:pStyle w:val="Zkladntext"/>
        <w:numPr>
          <w:ilvl w:val="0"/>
          <w:numId w:val="97"/>
        </w:numPr>
        <w:rPr>
          <w:rFonts w:ascii="Garamond" w:hAnsi="Garamond"/>
          <w:sz w:val="16"/>
          <w:szCs w:val="16"/>
        </w:rPr>
      </w:pPr>
      <w:r w:rsidRPr="007547B1">
        <w:rPr>
          <w:rFonts w:ascii="Garamond" w:hAnsi="Garamond"/>
          <w:sz w:val="16"/>
          <w:szCs w:val="16"/>
        </w:rPr>
        <w:t>Dle potřeby je možné vést</w:t>
      </w:r>
      <w:r w:rsidR="002458BA" w:rsidRPr="007547B1">
        <w:rPr>
          <w:rFonts w:ascii="Garamond" w:hAnsi="Garamond"/>
          <w:sz w:val="16"/>
          <w:szCs w:val="16"/>
        </w:rPr>
        <w:t xml:space="preserve"> i </w:t>
      </w:r>
      <w:r w:rsidRPr="007547B1">
        <w:rPr>
          <w:rFonts w:ascii="Garamond" w:hAnsi="Garamond"/>
          <w:sz w:val="16"/>
          <w:szCs w:val="16"/>
        </w:rPr>
        <w:t>více doručných knih; ty se pak zakládají pro jednotlivé adresáty, jimž se evidované zásilky doručují. Takto vedené knihy se rozlišují římskými číslicemi</w:t>
      </w:r>
      <w:r w:rsidR="004609A0" w:rsidRPr="007547B1">
        <w:rPr>
          <w:rFonts w:ascii="Garamond" w:hAnsi="Garamond"/>
          <w:sz w:val="16"/>
          <w:szCs w:val="16"/>
        </w:rPr>
        <w:t xml:space="preserve"> a </w:t>
      </w:r>
      <w:r w:rsidRPr="007547B1">
        <w:rPr>
          <w:rFonts w:ascii="Garamond" w:hAnsi="Garamond"/>
          <w:sz w:val="16"/>
          <w:szCs w:val="16"/>
        </w:rPr>
        <w:t>popisem adresáta, jemuž se zásilky doručují.</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375" w:name="_Toc233193324"/>
      <w:bookmarkStart w:id="5376" w:name="_Toc221856908"/>
      <w:bookmarkStart w:id="5377" w:name="_Toc233209922"/>
      <w:bookmarkStart w:id="5378" w:name="_Toc233283741"/>
      <w:bookmarkStart w:id="5379" w:name="_Toc233286544"/>
      <w:bookmarkStart w:id="5380" w:name="_Toc233289506"/>
      <w:bookmarkStart w:id="5381" w:name="_Toc233292614"/>
      <w:bookmarkStart w:id="5382" w:name="_Toc233293283"/>
      <w:bookmarkStart w:id="5383" w:name="_Toc233199350"/>
      <w:bookmarkStart w:id="5384" w:name="_Toc233213518"/>
      <w:bookmarkStart w:id="5385" w:name="_Toc233216576"/>
      <w:bookmarkStart w:id="5386" w:name="_Toc213959938"/>
      <w:bookmarkStart w:id="5387" w:name="_Toc233301385"/>
      <w:bookmarkStart w:id="5388" w:name="_Toc233302717"/>
      <w:bookmarkStart w:id="5389" w:name="_Toc233307992"/>
      <w:bookmarkStart w:id="5390" w:name="_Toc233313559"/>
      <w:bookmarkStart w:id="5391" w:name="_Toc233315862"/>
      <w:bookmarkStart w:id="5392" w:name="_Toc233342739"/>
      <w:bookmarkStart w:id="5393" w:name="_Toc233343405"/>
      <w:bookmarkStart w:id="5394" w:name="_Toc233344757"/>
      <w:bookmarkStart w:id="5395" w:name="_Toc233355242"/>
      <w:bookmarkStart w:id="5396" w:name="_Toc233357932"/>
      <w:bookmarkStart w:id="5397" w:name="_Toc233368613"/>
      <w:bookmarkStart w:id="5398" w:name="_Toc233370743"/>
      <w:bookmarkStart w:id="5399" w:name="_Toc509851249"/>
      <w:r>
        <w:rPr>
          <w:rFonts w:ascii="Garamond" w:eastAsia="MS Mincho" w:hAnsi="Garamond"/>
          <w:b/>
          <w:color w:val="008000"/>
          <w:sz w:val="16"/>
          <w:szCs w:val="16"/>
        </w:rPr>
        <w:t>§ </w:t>
      </w:r>
      <w:r w:rsidR="000F1416" w:rsidRPr="007547B1">
        <w:rPr>
          <w:rFonts w:ascii="Garamond" w:eastAsia="MS Mincho" w:hAnsi="Garamond"/>
          <w:b/>
          <w:color w:val="008000"/>
          <w:sz w:val="16"/>
          <w:szCs w:val="16"/>
        </w:rPr>
        <w:t>144</w:t>
      </w:r>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rsidR="000F1416" w:rsidRPr="007547B1" w:rsidRDefault="000F1416" w:rsidP="008D5D62">
      <w:pPr>
        <w:pStyle w:val="Zkladntext"/>
        <w:numPr>
          <w:ilvl w:val="0"/>
          <w:numId w:val="98"/>
        </w:numPr>
        <w:rPr>
          <w:rFonts w:ascii="Garamond" w:hAnsi="Garamond"/>
          <w:sz w:val="16"/>
          <w:szCs w:val="16"/>
        </w:rPr>
      </w:pPr>
      <w:r w:rsidRPr="007547B1">
        <w:rPr>
          <w:rFonts w:ascii="Garamond" w:hAnsi="Garamond"/>
          <w:sz w:val="16"/>
          <w:szCs w:val="16"/>
        </w:rPr>
        <w:t>Do seznamu odeslaných poštovních zásilek se zapisují doporučené zásilky jednotlivě</w:t>
      </w:r>
      <w:r w:rsidR="00581133" w:rsidRPr="007547B1">
        <w:rPr>
          <w:rFonts w:ascii="Garamond" w:hAnsi="Garamond"/>
          <w:sz w:val="16"/>
          <w:szCs w:val="16"/>
        </w:rPr>
        <w:t xml:space="preserve"> s </w:t>
      </w:r>
      <w:r w:rsidRPr="007547B1">
        <w:rPr>
          <w:rFonts w:ascii="Garamond" w:hAnsi="Garamond"/>
          <w:sz w:val="16"/>
          <w:szCs w:val="16"/>
        </w:rPr>
        <w:t>pořadovými čísly</w:t>
      </w:r>
      <w:r w:rsidR="004609A0" w:rsidRPr="007547B1">
        <w:rPr>
          <w:rFonts w:ascii="Garamond" w:hAnsi="Garamond"/>
          <w:sz w:val="16"/>
          <w:szCs w:val="16"/>
        </w:rPr>
        <w:t xml:space="preserve"> a </w:t>
      </w:r>
      <w:r w:rsidR="00581133" w:rsidRPr="007547B1">
        <w:rPr>
          <w:rFonts w:ascii="Garamond" w:hAnsi="Garamond"/>
          <w:sz w:val="16"/>
          <w:szCs w:val="16"/>
        </w:rPr>
        <w:t>s </w:t>
      </w:r>
      <w:r w:rsidRPr="007547B1">
        <w:rPr>
          <w:rFonts w:ascii="Garamond" w:hAnsi="Garamond"/>
          <w:sz w:val="16"/>
          <w:szCs w:val="16"/>
        </w:rPr>
        <w:t>uvedením jména adresáta, místa určení, jednacího čísla, váhy</w:t>
      </w:r>
      <w:r w:rsidR="004609A0" w:rsidRPr="007547B1">
        <w:rPr>
          <w:rFonts w:ascii="Garamond" w:hAnsi="Garamond"/>
          <w:sz w:val="16"/>
          <w:szCs w:val="16"/>
        </w:rPr>
        <w:t xml:space="preserve"> a </w:t>
      </w:r>
      <w:r w:rsidRPr="007547B1">
        <w:rPr>
          <w:rFonts w:ascii="Garamond" w:hAnsi="Garamond"/>
          <w:sz w:val="16"/>
          <w:szCs w:val="16"/>
        </w:rPr>
        <w:t>výplatného zásilky, typu zvolené služby</w:t>
      </w:r>
      <w:r w:rsidR="004609A0" w:rsidRPr="007547B1">
        <w:rPr>
          <w:rFonts w:ascii="Garamond" w:hAnsi="Garamond"/>
          <w:sz w:val="16"/>
          <w:szCs w:val="16"/>
        </w:rPr>
        <w:t xml:space="preserve"> a </w:t>
      </w:r>
      <w:r w:rsidRPr="007547B1">
        <w:rPr>
          <w:rFonts w:ascii="Garamond" w:hAnsi="Garamond"/>
          <w:sz w:val="16"/>
          <w:szCs w:val="16"/>
        </w:rPr>
        <w:t>čísla doporučené zásilky (podací číslo).</w:t>
      </w:r>
    </w:p>
    <w:p w:rsidR="000F1416" w:rsidRPr="007547B1" w:rsidRDefault="000F1416" w:rsidP="008D5D62">
      <w:pPr>
        <w:pStyle w:val="Zkladntext"/>
        <w:numPr>
          <w:ilvl w:val="0"/>
          <w:numId w:val="98"/>
        </w:numPr>
        <w:rPr>
          <w:rFonts w:ascii="Garamond" w:hAnsi="Garamond"/>
          <w:sz w:val="16"/>
          <w:szCs w:val="16"/>
        </w:rPr>
      </w:pPr>
      <w:r w:rsidRPr="007547B1">
        <w:rPr>
          <w:rFonts w:ascii="Garamond" w:hAnsi="Garamond"/>
          <w:sz w:val="16"/>
          <w:szCs w:val="16"/>
        </w:rPr>
        <w:t>Zaměstnanec, který předává zásilky poště, vyžádá si od poštovního zaměstnance potvrzení (razítkem</w:t>
      </w:r>
      <w:r w:rsidR="004609A0" w:rsidRPr="007547B1">
        <w:rPr>
          <w:rFonts w:ascii="Garamond" w:hAnsi="Garamond"/>
          <w:sz w:val="16"/>
          <w:szCs w:val="16"/>
        </w:rPr>
        <w:t xml:space="preserve"> a </w:t>
      </w:r>
      <w:r w:rsidRPr="007547B1">
        <w:rPr>
          <w:rFonts w:ascii="Garamond" w:hAnsi="Garamond"/>
          <w:sz w:val="16"/>
          <w:szCs w:val="16"/>
        </w:rPr>
        <w:t>podpisem)</w:t>
      </w:r>
      <w:r w:rsidR="00581133" w:rsidRPr="007547B1">
        <w:rPr>
          <w:rFonts w:ascii="Garamond" w:hAnsi="Garamond"/>
          <w:sz w:val="16"/>
          <w:szCs w:val="16"/>
        </w:rPr>
        <w:t xml:space="preserve"> o </w:t>
      </w:r>
      <w:r w:rsidRPr="007547B1">
        <w:rPr>
          <w:rFonts w:ascii="Garamond" w:hAnsi="Garamond"/>
          <w:sz w:val="16"/>
          <w:szCs w:val="16"/>
        </w:rPr>
        <w:t>převzetí doporučených zásilek na výtisku příslušného listu obsahujícího seznam odesílaných poštovní zásilek.</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400" w:name="_Toc233193325"/>
      <w:bookmarkStart w:id="5401" w:name="_Toc221856909"/>
      <w:bookmarkStart w:id="5402" w:name="_Toc233209923"/>
      <w:bookmarkStart w:id="5403" w:name="_Toc233283742"/>
      <w:bookmarkStart w:id="5404" w:name="_Toc233286545"/>
      <w:bookmarkStart w:id="5405" w:name="_Toc233289507"/>
      <w:bookmarkStart w:id="5406" w:name="_Toc233292615"/>
      <w:bookmarkStart w:id="5407" w:name="_Toc233293284"/>
      <w:bookmarkStart w:id="5408" w:name="_Toc233199351"/>
      <w:bookmarkStart w:id="5409" w:name="_Toc233213519"/>
      <w:bookmarkStart w:id="5410" w:name="_Toc233216577"/>
      <w:bookmarkStart w:id="5411" w:name="_Toc213959939"/>
      <w:bookmarkStart w:id="5412" w:name="_Toc233301386"/>
      <w:bookmarkStart w:id="5413" w:name="_Toc233302718"/>
      <w:bookmarkStart w:id="5414" w:name="_Toc233307993"/>
      <w:bookmarkStart w:id="5415" w:name="_Toc233313560"/>
      <w:bookmarkStart w:id="5416" w:name="_Toc233315863"/>
      <w:bookmarkStart w:id="5417" w:name="_Toc233342740"/>
      <w:bookmarkStart w:id="5418" w:name="_Toc233343406"/>
      <w:bookmarkStart w:id="5419" w:name="_Toc233344758"/>
      <w:bookmarkStart w:id="5420" w:name="_Toc233355243"/>
      <w:bookmarkStart w:id="5421" w:name="_Toc233357933"/>
      <w:bookmarkStart w:id="5422" w:name="_Toc233368614"/>
      <w:bookmarkStart w:id="5423" w:name="_Toc233370744"/>
      <w:bookmarkStart w:id="5424" w:name="_Toc509851250"/>
      <w:r>
        <w:rPr>
          <w:rFonts w:ascii="Garamond" w:eastAsia="MS Mincho" w:hAnsi="Garamond"/>
          <w:b/>
          <w:color w:val="008000"/>
          <w:sz w:val="16"/>
          <w:szCs w:val="16"/>
        </w:rPr>
        <w:t>§ </w:t>
      </w:r>
      <w:r w:rsidR="000F1416" w:rsidRPr="007547B1">
        <w:rPr>
          <w:rFonts w:ascii="Garamond" w:eastAsia="MS Mincho" w:hAnsi="Garamond"/>
          <w:b/>
          <w:color w:val="008000"/>
          <w:sz w:val="16"/>
          <w:szCs w:val="16"/>
        </w:rPr>
        <w:t>145</w:t>
      </w:r>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p>
    <w:p w:rsidR="000F1416" w:rsidRPr="007547B1" w:rsidRDefault="000F1416" w:rsidP="008D5D62">
      <w:pPr>
        <w:pStyle w:val="Zkladntext"/>
        <w:numPr>
          <w:ilvl w:val="0"/>
          <w:numId w:val="99"/>
        </w:numPr>
        <w:rPr>
          <w:rFonts w:ascii="Garamond" w:hAnsi="Garamond"/>
          <w:sz w:val="16"/>
          <w:szCs w:val="16"/>
        </w:rPr>
      </w:pPr>
      <w:r w:rsidRPr="007547B1">
        <w:rPr>
          <w:rFonts w:ascii="Garamond" w:hAnsi="Garamond"/>
          <w:sz w:val="16"/>
          <w:szCs w:val="16"/>
        </w:rPr>
        <w:t>Do doručné knihy se zapisují všechny písemnosti, které mají být doručeny doručovatelem soudu.</w:t>
      </w:r>
    </w:p>
    <w:p w:rsidR="000F1416" w:rsidRPr="007547B1" w:rsidRDefault="000F1416" w:rsidP="008D5D62">
      <w:pPr>
        <w:pStyle w:val="Zkladntext"/>
        <w:numPr>
          <w:ilvl w:val="0"/>
          <w:numId w:val="99"/>
        </w:numPr>
        <w:rPr>
          <w:rFonts w:ascii="Garamond" w:hAnsi="Garamond"/>
          <w:sz w:val="16"/>
          <w:szCs w:val="16"/>
        </w:rPr>
      </w:pPr>
      <w:r w:rsidRPr="007547B1">
        <w:rPr>
          <w:rFonts w:ascii="Garamond" w:hAnsi="Garamond"/>
          <w:sz w:val="16"/>
          <w:szCs w:val="16"/>
        </w:rPr>
        <w:t>Zápisy do této knihy je třeba vykonat</w:t>
      </w:r>
      <w:r w:rsidR="009709AD" w:rsidRPr="007547B1">
        <w:rPr>
          <w:rFonts w:ascii="Garamond" w:hAnsi="Garamond"/>
          <w:sz w:val="16"/>
          <w:szCs w:val="16"/>
        </w:rPr>
        <w:t xml:space="preserve"> v </w:t>
      </w:r>
      <w:r w:rsidRPr="007547B1">
        <w:rPr>
          <w:rFonts w:ascii="Garamond" w:hAnsi="Garamond"/>
          <w:sz w:val="16"/>
          <w:szCs w:val="16"/>
        </w:rPr>
        <w:t>den skutečného odevzdání písemnosti doručovateli. Zápisy tvoří pro každý den zvláštní uzavřenou skupinu, nadepsanou datem</w:t>
      </w:r>
      <w:r w:rsidR="004609A0" w:rsidRPr="007547B1">
        <w:rPr>
          <w:rFonts w:ascii="Garamond" w:hAnsi="Garamond"/>
          <w:sz w:val="16"/>
          <w:szCs w:val="16"/>
        </w:rPr>
        <w:t xml:space="preserve"> a </w:t>
      </w:r>
      <w:r w:rsidRPr="007547B1">
        <w:rPr>
          <w:rFonts w:ascii="Garamond" w:hAnsi="Garamond"/>
          <w:sz w:val="16"/>
          <w:szCs w:val="16"/>
        </w:rPr>
        <w:t>oddělenou čarou od zápisů</w:t>
      </w:r>
      <w:r w:rsidR="00581133" w:rsidRPr="007547B1">
        <w:rPr>
          <w:rFonts w:ascii="Garamond" w:hAnsi="Garamond"/>
          <w:sz w:val="16"/>
          <w:szCs w:val="16"/>
        </w:rPr>
        <w:t xml:space="preserve"> z </w:t>
      </w:r>
      <w:r w:rsidRPr="007547B1">
        <w:rPr>
          <w:rFonts w:ascii="Garamond" w:hAnsi="Garamond"/>
          <w:sz w:val="16"/>
          <w:szCs w:val="16"/>
        </w:rPr>
        <w:t>předcházejícího dne.</w:t>
      </w:r>
    </w:p>
    <w:p w:rsidR="000F1416" w:rsidRPr="007547B1" w:rsidRDefault="000F1416" w:rsidP="008D5D62">
      <w:pPr>
        <w:pStyle w:val="Zkladntext"/>
        <w:numPr>
          <w:ilvl w:val="0"/>
          <w:numId w:val="99"/>
        </w:numPr>
        <w:rPr>
          <w:rFonts w:ascii="Garamond" w:hAnsi="Garamond"/>
          <w:sz w:val="16"/>
          <w:szCs w:val="16"/>
        </w:rPr>
      </w:pPr>
      <w:r w:rsidRPr="007547B1">
        <w:rPr>
          <w:rFonts w:ascii="Garamond" w:hAnsi="Garamond"/>
          <w:sz w:val="16"/>
          <w:szCs w:val="16"/>
        </w:rPr>
        <w:t>Soudní doručovatel vede měsíční výkaz</w:t>
      </w:r>
      <w:r w:rsidR="00581133" w:rsidRPr="007547B1">
        <w:rPr>
          <w:rFonts w:ascii="Garamond" w:hAnsi="Garamond"/>
          <w:sz w:val="16"/>
          <w:szCs w:val="16"/>
        </w:rPr>
        <w:t xml:space="preserve"> o </w:t>
      </w:r>
      <w:r w:rsidRPr="007547B1">
        <w:rPr>
          <w:rFonts w:ascii="Garamond" w:hAnsi="Garamond"/>
          <w:sz w:val="16"/>
          <w:szCs w:val="16"/>
        </w:rPr>
        <w:t>počtu</w:t>
      </w:r>
      <w:r w:rsidR="004609A0" w:rsidRPr="007547B1">
        <w:rPr>
          <w:rFonts w:ascii="Garamond" w:hAnsi="Garamond"/>
          <w:sz w:val="16"/>
          <w:szCs w:val="16"/>
        </w:rPr>
        <w:t xml:space="preserve"> a </w:t>
      </w:r>
      <w:r w:rsidRPr="007547B1">
        <w:rPr>
          <w:rFonts w:ascii="Garamond" w:hAnsi="Garamond"/>
          <w:sz w:val="16"/>
          <w:szCs w:val="16"/>
        </w:rPr>
        <w:t>hodnotě jím doručených zásilek</w:t>
      </w:r>
      <w:r w:rsidR="00581133" w:rsidRPr="007547B1">
        <w:rPr>
          <w:rFonts w:ascii="Garamond" w:hAnsi="Garamond"/>
          <w:sz w:val="16"/>
          <w:szCs w:val="16"/>
        </w:rPr>
        <w:t xml:space="preserve"> k </w:t>
      </w:r>
      <w:r w:rsidRPr="007547B1">
        <w:rPr>
          <w:rFonts w:ascii="Garamond" w:hAnsi="Garamond"/>
          <w:sz w:val="16"/>
          <w:szCs w:val="16"/>
        </w:rPr>
        <w:t>vyčíslení úspory na poštovném.</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425" w:name="_Toc233193326"/>
      <w:bookmarkStart w:id="5426" w:name="_Toc221856910"/>
      <w:bookmarkStart w:id="5427" w:name="_Toc233209924"/>
      <w:bookmarkStart w:id="5428" w:name="_Toc233283743"/>
      <w:bookmarkStart w:id="5429" w:name="_Toc233286546"/>
      <w:bookmarkStart w:id="5430" w:name="_Toc233289508"/>
      <w:bookmarkStart w:id="5431" w:name="_Toc233292616"/>
      <w:bookmarkStart w:id="5432" w:name="_Toc233293285"/>
      <w:bookmarkStart w:id="5433" w:name="_Toc233199352"/>
      <w:bookmarkStart w:id="5434" w:name="_Toc233213520"/>
      <w:bookmarkStart w:id="5435" w:name="_Toc233216578"/>
      <w:bookmarkStart w:id="5436" w:name="_Toc213959940"/>
      <w:bookmarkStart w:id="5437" w:name="_Toc233301387"/>
      <w:bookmarkStart w:id="5438" w:name="_Toc233302719"/>
      <w:bookmarkStart w:id="5439" w:name="_Toc233307994"/>
      <w:bookmarkStart w:id="5440" w:name="_Toc233313561"/>
      <w:bookmarkStart w:id="5441" w:name="_Toc233315864"/>
      <w:bookmarkStart w:id="5442" w:name="_Toc233342741"/>
      <w:bookmarkStart w:id="5443" w:name="_Toc233343407"/>
      <w:bookmarkStart w:id="5444" w:name="_Toc233344759"/>
      <w:bookmarkStart w:id="5445" w:name="_Toc233355244"/>
      <w:bookmarkStart w:id="5446" w:name="_Toc233357934"/>
      <w:bookmarkStart w:id="5447" w:name="_Toc233368615"/>
      <w:bookmarkStart w:id="5448" w:name="_Toc233370745"/>
      <w:bookmarkStart w:id="5449" w:name="_Toc509851251"/>
      <w:r>
        <w:rPr>
          <w:rFonts w:ascii="Garamond" w:eastAsia="MS Mincho" w:hAnsi="Garamond"/>
          <w:b/>
          <w:color w:val="008000"/>
          <w:sz w:val="16"/>
          <w:szCs w:val="16"/>
        </w:rPr>
        <w:t>§ </w:t>
      </w:r>
      <w:r w:rsidR="000F1416" w:rsidRPr="007547B1">
        <w:rPr>
          <w:rFonts w:ascii="Garamond" w:eastAsia="MS Mincho" w:hAnsi="Garamond"/>
          <w:b/>
          <w:color w:val="008000"/>
          <w:sz w:val="16"/>
          <w:szCs w:val="16"/>
        </w:rPr>
        <w:t>146</w:t>
      </w:r>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p>
    <w:p w:rsidR="000F1416" w:rsidRPr="007547B1" w:rsidRDefault="000F1416">
      <w:pPr>
        <w:pStyle w:val="Zkladntext"/>
        <w:ind w:firstLine="357"/>
        <w:rPr>
          <w:rFonts w:ascii="Garamond" w:hAnsi="Garamond"/>
          <w:sz w:val="16"/>
          <w:szCs w:val="16"/>
        </w:rPr>
      </w:pPr>
      <w:r w:rsidRPr="007547B1">
        <w:rPr>
          <w:rFonts w:ascii="Garamond" w:hAnsi="Garamond"/>
          <w:sz w:val="16"/>
          <w:szCs w:val="16"/>
        </w:rPr>
        <w:t>Doručení, která se provádějí na žádost jiných soudů (orgánů), provádějí se stejně jako doručení vlastních písemností. Doručenky od doručených písemností se zašlou dožadujícímu soudu (orgánu); nebylo-li možno doručení provést, zašle se obálka</w:t>
      </w:r>
      <w:r w:rsidR="00581133" w:rsidRPr="007547B1">
        <w:rPr>
          <w:rFonts w:ascii="Garamond" w:hAnsi="Garamond"/>
          <w:sz w:val="16"/>
          <w:szCs w:val="16"/>
        </w:rPr>
        <w:t xml:space="preserve"> s </w:t>
      </w:r>
      <w:r w:rsidRPr="007547B1">
        <w:rPr>
          <w:rFonts w:ascii="Garamond" w:hAnsi="Garamond"/>
          <w:sz w:val="16"/>
          <w:szCs w:val="16"/>
        </w:rPr>
        <w:t>nedoručitelnou písemností dožadujícímu soudu (orgánu)</w:t>
      </w:r>
      <w:r w:rsidR="004609A0" w:rsidRPr="007547B1">
        <w:rPr>
          <w:rFonts w:ascii="Garamond" w:hAnsi="Garamond"/>
          <w:sz w:val="16"/>
          <w:szCs w:val="16"/>
        </w:rPr>
        <w:t xml:space="preserve"> a </w:t>
      </w:r>
      <w:r w:rsidRPr="007547B1">
        <w:rPr>
          <w:rFonts w:ascii="Garamond" w:hAnsi="Garamond"/>
          <w:sz w:val="16"/>
          <w:szCs w:val="16"/>
        </w:rPr>
        <w:t>na obálce se poznamená, proč nebylo doručení provedeno. Vrácení se poznamená</w:t>
      </w:r>
      <w:r w:rsidR="009709AD" w:rsidRPr="007547B1">
        <w:rPr>
          <w:rFonts w:ascii="Garamond" w:hAnsi="Garamond"/>
          <w:sz w:val="16"/>
          <w:szCs w:val="16"/>
        </w:rPr>
        <w:t xml:space="preserve"> v </w:t>
      </w:r>
      <w:r w:rsidRPr="007547B1">
        <w:rPr>
          <w:rFonts w:ascii="Garamond" w:hAnsi="Garamond"/>
          <w:sz w:val="16"/>
          <w:szCs w:val="16"/>
        </w:rPr>
        <w:t>obou případech</w:t>
      </w:r>
      <w:r w:rsidR="009709AD" w:rsidRPr="007547B1">
        <w:rPr>
          <w:rFonts w:ascii="Garamond" w:hAnsi="Garamond"/>
          <w:sz w:val="16"/>
          <w:szCs w:val="16"/>
        </w:rPr>
        <w:t xml:space="preserve"> v </w:t>
      </w:r>
      <w:r w:rsidRPr="007547B1">
        <w:rPr>
          <w:rFonts w:ascii="Garamond" w:hAnsi="Garamond"/>
          <w:sz w:val="16"/>
          <w:szCs w:val="16"/>
        </w:rPr>
        <w:t>doručné knize</w:t>
      </w:r>
      <w:r w:rsidR="00581133" w:rsidRPr="007547B1">
        <w:rPr>
          <w:rFonts w:ascii="Garamond" w:hAnsi="Garamond"/>
          <w:sz w:val="16"/>
          <w:szCs w:val="16"/>
        </w:rPr>
        <w:t xml:space="preserve"> s </w:t>
      </w:r>
      <w:r w:rsidRPr="007547B1">
        <w:rPr>
          <w:rFonts w:ascii="Garamond" w:hAnsi="Garamond"/>
          <w:sz w:val="16"/>
          <w:szCs w:val="16"/>
        </w:rPr>
        <w:t>uvedením dne, kdy se tak stalo.</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450" w:name="_Toc233193327"/>
      <w:bookmarkStart w:id="5451" w:name="_Toc221856911"/>
      <w:bookmarkStart w:id="5452" w:name="_Toc233209925"/>
      <w:bookmarkStart w:id="5453" w:name="_Toc233283744"/>
      <w:bookmarkStart w:id="5454" w:name="_Toc233286547"/>
      <w:bookmarkStart w:id="5455" w:name="_Toc233289509"/>
      <w:bookmarkStart w:id="5456" w:name="_Toc233292617"/>
      <w:bookmarkStart w:id="5457" w:name="_Toc233293286"/>
      <w:bookmarkStart w:id="5458" w:name="_Toc233199353"/>
      <w:bookmarkStart w:id="5459" w:name="_Toc233213521"/>
      <w:bookmarkStart w:id="5460" w:name="_Toc233216579"/>
      <w:bookmarkStart w:id="5461" w:name="_Toc213959941"/>
      <w:bookmarkStart w:id="5462" w:name="_Toc233301388"/>
      <w:bookmarkStart w:id="5463" w:name="_Toc233302720"/>
      <w:bookmarkStart w:id="5464" w:name="_Toc233307995"/>
      <w:bookmarkStart w:id="5465" w:name="_Toc233313562"/>
      <w:bookmarkStart w:id="5466" w:name="_Toc233315865"/>
      <w:bookmarkStart w:id="5467" w:name="_Toc233342742"/>
      <w:bookmarkStart w:id="5468" w:name="_Toc233343408"/>
      <w:bookmarkStart w:id="5469" w:name="_Toc233344760"/>
      <w:bookmarkStart w:id="5470" w:name="_Toc233355245"/>
      <w:bookmarkStart w:id="5471" w:name="_Toc233357935"/>
      <w:bookmarkStart w:id="5472" w:name="_Toc233368616"/>
      <w:bookmarkStart w:id="5473" w:name="_Toc233370746"/>
      <w:bookmarkStart w:id="5474" w:name="_Toc509851252"/>
      <w:r>
        <w:rPr>
          <w:rFonts w:ascii="Garamond" w:eastAsia="MS Mincho" w:hAnsi="Garamond"/>
          <w:b/>
          <w:color w:val="008000"/>
          <w:sz w:val="16"/>
          <w:szCs w:val="16"/>
        </w:rPr>
        <w:t>§ </w:t>
      </w:r>
      <w:r w:rsidR="000F1416" w:rsidRPr="007547B1">
        <w:rPr>
          <w:rFonts w:ascii="Garamond" w:eastAsia="MS Mincho" w:hAnsi="Garamond"/>
          <w:b/>
          <w:color w:val="008000"/>
          <w:sz w:val="16"/>
          <w:szCs w:val="16"/>
        </w:rPr>
        <w:t>147</w:t>
      </w:r>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p>
    <w:p w:rsidR="000F1416" w:rsidRPr="007547B1" w:rsidRDefault="000F1416" w:rsidP="008D5D62">
      <w:pPr>
        <w:pStyle w:val="Zkladntext"/>
        <w:numPr>
          <w:ilvl w:val="0"/>
          <w:numId w:val="100"/>
        </w:numPr>
        <w:rPr>
          <w:rFonts w:ascii="Garamond" w:hAnsi="Garamond"/>
          <w:sz w:val="16"/>
          <w:szCs w:val="16"/>
        </w:rPr>
      </w:pPr>
      <w:r w:rsidRPr="007547B1">
        <w:rPr>
          <w:rFonts w:ascii="Garamond" w:hAnsi="Garamond"/>
          <w:sz w:val="16"/>
          <w:szCs w:val="16"/>
        </w:rPr>
        <w:t>Vrácené doručenky</w:t>
      </w:r>
      <w:r w:rsidR="004609A0" w:rsidRPr="007547B1">
        <w:rPr>
          <w:rFonts w:ascii="Garamond" w:hAnsi="Garamond"/>
          <w:sz w:val="16"/>
          <w:szCs w:val="16"/>
        </w:rPr>
        <w:t xml:space="preserve"> a </w:t>
      </w:r>
      <w:r w:rsidRPr="007547B1">
        <w:rPr>
          <w:rFonts w:ascii="Garamond" w:hAnsi="Garamond"/>
          <w:sz w:val="16"/>
          <w:szCs w:val="16"/>
        </w:rPr>
        <w:t>nedoručené zásilky se ještě týž den odevzdají příslušnému oddělení (organizační složce). Den doručení, jakož</w:t>
      </w:r>
      <w:r w:rsidR="002458BA" w:rsidRPr="007547B1">
        <w:rPr>
          <w:rFonts w:ascii="Garamond" w:hAnsi="Garamond"/>
          <w:sz w:val="16"/>
          <w:szCs w:val="16"/>
        </w:rPr>
        <w:t xml:space="preserve"> i </w:t>
      </w:r>
      <w:r w:rsidRPr="007547B1">
        <w:rPr>
          <w:rFonts w:ascii="Garamond" w:hAnsi="Garamond"/>
          <w:sz w:val="16"/>
          <w:szCs w:val="16"/>
        </w:rPr>
        <w:t>vrácení poštovních zásilek se</w:t>
      </w:r>
      <w:r w:rsidR="009709AD" w:rsidRPr="007547B1">
        <w:rPr>
          <w:rFonts w:ascii="Garamond" w:hAnsi="Garamond"/>
          <w:sz w:val="16"/>
          <w:szCs w:val="16"/>
        </w:rPr>
        <w:t xml:space="preserve"> v </w:t>
      </w:r>
      <w:r w:rsidRPr="007547B1">
        <w:rPr>
          <w:rFonts w:ascii="Garamond" w:hAnsi="Garamond"/>
          <w:sz w:val="16"/>
          <w:szCs w:val="16"/>
        </w:rPr>
        <w:t>seznamu odeslaných poštovních zásilek nevyznačuje.</w:t>
      </w:r>
    </w:p>
    <w:p w:rsidR="000F1416" w:rsidRPr="007547B1" w:rsidRDefault="000F1416" w:rsidP="008D5D62">
      <w:pPr>
        <w:pStyle w:val="Zkladntext"/>
        <w:numPr>
          <w:ilvl w:val="0"/>
          <w:numId w:val="100"/>
        </w:numPr>
        <w:rPr>
          <w:rFonts w:ascii="Garamond" w:hAnsi="Garamond"/>
          <w:sz w:val="16"/>
          <w:szCs w:val="16"/>
        </w:rPr>
      </w:pPr>
      <w:r w:rsidRPr="007547B1">
        <w:rPr>
          <w:rFonts w:ascii="Garamond" w:hAnsi="Garamond"/>
          <w:sz w:val="16"/>
          <w:szCs w:val="16"/>
        </w:rPr>
        <w:t>Zásilky (doručované písemnosti) do vlastních rukou se ukládají</w:t>
      </w:r>
      <w:r w:rsidR="009709AD" w:rsidRPr="007547B1">
        <w:rPr>
          <w:rFonts w:ascii="Garamond" w:hAnsi="Garamond"/>
          <w:sz w:val="16"/>
          <w:szCs w:val="16"/>
        </w:rPr>
        <w:t xml:space="preserve"> v </w:t>
      </w:r>
      <w:r w:rsidRPr="007547B1">
        <w:rPr>
          <w:rFonts w:ascii="Garamond" w:hAnsi="Garamond"/>
          <w:sz w:val="16"/>
          <w:szCs w:val="16"/>
        </w:rPr>
        <w:t>případě, kdy nelze zanechat výzvu</w:t>
      </w:r>
      <w:r w:rsidR="009709AD" w:rsidRPr="007547B1">
        <w:rPr>
          <w:rFonts w:ascii="Garamond" w:hAnsi="Garamond"/>
          <w:sz w:val="16"/>
          <w:szCs w:val="16"/>
        </w:rPr>
        <w:t xml:space="preserve"> v </w:t>
      </w:r>
      <w:r w:rsidRPr="007547B1">
        <w:rPr>
          <w:rFonts w:ascii="Garamond" w:hAnsi="Garamond"/>
          <w:sz w:val="16"/>
          <w:szCs w:val="16"/>
        </w:rPr>
        <w:t>místě doručování,</w:t>
      </w:r>
      <w:r w:rsidR="00581133" w:rsidRPr="007547B1">
        <w:rPr>
          <w:rFonts w:ascii="Garamond" w:hAnsi="Garamond"/>
          <w:sz w:val="16"/>
          <w:szCs w:val="16"/>
        </w:rPr>
        <w:t xml:space="preserve"> u </w:t>
      </w:r>
      <w:r w:rsidRPr="007547B1">
        <w:rPr>
          <w:rFonts w:ascii="Garamond" w:hAnsi="Garamond"/>
          <w:sz w:val="16"/>
          <w:szCs w:val="16"/>
        </w:rPr>
        <w:t>odesílajícího soudu, jinak</w:t>
      </w:r>
      <w:r w:rsidR="00581133" w:rsidRPr="007547B1">
        <w:rPr>
          <w:rFonts w:ascii="Garamond" w:hAnsi="Garamond"/>
          <w:sz w:val="16"/>
          <w:szCs w:val="16"/>
        </w:rPr>
        <w:t xml:space="preserve"> u </w:t>
      </w:r>
      <w:r w:rsidRPr="007547B1">
        <w:rPr>
          <w:rFonts w:ascii="Garamond" w:hAnsi="Garamond"/>
          <w:sz w:val="16"/>
          <w:szCs w:val="16"/>
        </w:rPr>
        <w:t>okresního soudu,</w:t>
      </w:r>
      <w:r w:rsidR="009709AD" w:rsidRPr="007547B1">
        <w:rPr>
          <w:rFonts w:ascii="Garamond" w:hAnsi="Garamond"/>
          <w:sz w:val="16"/>
          <w:szCs w:val="16"/>
        </w:rPr>
        <w:t xml:space="preserve"> v </w:t>
      </w:r>
      <w:r w:rsidRPr="007547B1">
        <w:rPr>
          <w:rFonts w:ascii="Garamond" w:hAnsi="Garamond"/>
          <w:sz w:val="16"/>
          <w:szCs w:val="16"/>
        </w:rPr>
        <w:t xml:space="preserve">jehož obvodu je místo </w:t>
      </w:r>
      <w:r w:rsidRPr="00F015A7">
        <w:rPr>
          <w:rFonts w:ascii="Garamond" w:hAnsi="Garamond"/>
          <w:sz w:val="16"/>
          <w:szCs w:val="16"/>
        </w:rPr>
        <w:t>doručení [</w:t>
      </w:r>
      <w:r w:rsidR="00FE0AA5">
        <w:rPr>
          <w:rFonts w:ascii="Garamond" w:hAnsi="Garamond"/>
          <w:sz w:val="16"/>
          <w:szCs w:val="16"/>
        </w:rPr>
        <w:t>§ </w:t>
      </w:r>
      <w:r w:rsidRPr="00F015A7">
        <w:rPr>
          <w:rFonts w:ascii="Garamond" w:hAnsi="Garamond"/>
          <w:sz w:val="16"/>
          <w:szCs w:val="16"/>
        </w:rPr>
        <w:t xml:space="preserve">49 </w:t>
      </w:r>
      <w:r w:rsidR="00FE0AA5">
        <w:rPr>
          <w:rFonts w:ascii="Garamond" w:hAnsi="Garamond"/>
          <w:sz w:val="16"/>
          <w:szCs w:val="16"/>
        </w:rPr>
        <w:t>odst. </w:t>
      </w:r>
      <w:r w:rsidR="00EB0EB9" w:rsidRPr="00F015A7">
        <w:rPr>
          <w:rFonts w:ascii="Garamond" w:hAnsi="Garamond"/>
          <w:sz w:val="16"/>
          <w:szCs w:val="16"/>
        </w:rPr>
        <w:t>3</w:t>
      </w:r>
      <w:r w:rsidRPr="00F015A7">
        <w:rPr>
          <w:rFonts w:ascii="Garamond" w:hAnsi="Garamond"/>
          <w:sz w:val="16"/>
          <w:szCs w:val="16"/>
        </w:rPr>
        <w:t xml:space="preserve"> </w:t>
      </w:r>
      <w:r w:rsidR="00FE0AA5">
        <w:rPr>
          <w:rFonts w:ascii="Garamond" w:hAnsi="Garamond"/>
          <w:sz w:val="16"/>
          <w:szCs w:val="16"/>
        </w:rPr>
        <w:t>písm. </w:t>
      </w:r>
      <w:r w:rsidR="00EB0EB9" w:rsidRPr="00F015A7">
        <w:rPr>
          <w:rFonts w:ascii="Garamond" w:hAnsi="Garamond"/>
          <w:sz w:val="16"/>
          <w:szCs w:val="16"/>
        </w:rPr>
        <w:t>b</w:t>
      </w:r>
      <w:r w:rsidRPr="00F015A7">
        <w:rPr>
          <w:rFonts w:ascii="Garamond" w:hAnsi="Garamond"/>
          <w:sz w:val="16"/>
          <w:szCs w:val="16"/>
        </w:rPr>
        <w:t>)</w:t>
      </w:r>
      <w:r w:rsidR="004609A0" w:rsidRPr="00F015A7">
        <w:rPr>
          <w:rFonts w:ascii="Garamond" w:hAnsi="Garamond"/>
          <w:sz w:val="16"/>
          <w:szCs w:val="16"/>
        </w:rPr>
        <w:t xml:space="preserve"> a </w:t>
      </w:r>
      <w:r w:rsidRPr="00F015A7">
        <w:rPr>
          <w:rFonts w:ascii="Garamond" w:hAnsi="Garamond"/>
          <w:sz w:val="16"/>
          <w:szCs w:val="16"/>
        </w:rPr>
        <w:t xml:space="preserve">c) </w:t>
      </w:r>
      <w:r w:rsidR="00581133" w:rsidRPr="00F015A7">
        <w:rPr>
          <w:rFonts w:ascii="Garamond" w:hAnsi="Garamond"/>
          <w:sz w:val="16"/>
          <w:szCs w:val="16"/>
        </w:rPr>
        <w:t>o. s. ř.</w:t>
      </w:r>
      <w:r w:rsidRPr="00F015A7">
        <w:rPr>
          <w:rFonts w:ascii="Garamond" w:hAnsi="Garamond"/>
          <w:sz w:val="16"/>
          <w:szCs w:val="16"/>
        </w:rPr>
        <w:t>];</w:t>
      </w:r>
      <w:r w:rsidR="00581133" w:rsidRPr="00F015A7">
        <w:rPr>
          <w:rFonts w:ascii="Garamond" w:hAnsi="Garamond"/>
          <w:sz w:val="16"/>
          <w:szCs w:val="16"/>
        </w:rPr>
        <w:t xml:space="preserve"> u </w:t>
      </w:r>
      <w:r w:rsidRPr="00F015A7">
        <w:rPr>
          <w:rFonts w:ascii="Garamond" w:hAnsi="Garamond"/>
          <w:sz w:val="16"/>
          <w:szCs w:val="16"/>
        </w:rPr>
        <w:t>trestní věci lze uložit také</w:t>
      </w:r>
      <w:r w:rsidR="00581133" w:rsidRPr="00F015A7">
        <w:rPr>
          <w:rFonts w:ascii="Garamond" w:hAnsi="Garamond"/>
          <w:sz w:val="16"/>
          <w:szCs w:val="16"/>
        </w:rPr>
        <w:t xml:space="preserve"> u </w:t>
      </w:r>
      <w:r w:rsidRPr="00F015A7">
        <w:rPr>
          <w:rFonts w:ascii="Garamond" w:hAnsi="Garamond"/>
          <w:sz w:val="16"/>
          <w:szCs w:val="16"/>
        </w:rPr>
        <w:t>s</w:t>
      </w:r>
      <w:r w:rsidRPr="007547B1">
        <w:rPr>
          <w:rFonts w:ascii="Garamond" w:hAnsi="Garamond"/>
          <w:sz w:val="16"/>
          <w:szCs w:val="16"/>
        </w:rPr>
        <w:t>oudu, který má sídlo</w:t>
      </w:r>
      <w:r w:rsidR="009709AD" w:rsidRPr="007547B1">
        <w:rPr>
          <w:rFonts w:ascii="Garamond" w:hAnsi="Garamond"/>
          <w:sz w:val="16"/>
          <w:szCs w:val="16"/>
        </w:rPr>
        <w:t xml:space="preserve"> v </w:t>
      </w:r>
      <w:r w:rsidRPr="007547B1">
        <w:rPr>
          <w:rFonts w:ascii="Garamond" w:hAnsi="Garamond"/>
          <w:sz w:val="16"/>
          <w:szCs w:val="16"/>
        </w:rPr>
        <w:t>místě doručení [</w:t>
      </w:r>
      <w:r w:rsidR="00FE0AA5">
        <w:rPr>
          <w:rFonts w:ascii="Garamond" w:hAnsi="Garamond"/>
          <w:sz w:val="16"/>
          <w:szCs w:val="16"/>
        </w:rPr>
        <w:t>§ </w:t>
      </w:r>
      <w:r w:rsidRPr="007547B1">
        <w:rPr>
          <w:rFonts w:ascii="Garamond" w:hAnsi="Garamond"/>
          <w:sz w:val="16"/>
          <w:szCs w:val="16"/>
        </w:rPr>
        <w:t xml:space="preserve">64 </w:t>
      </w:r>
      <w:r w:rsidR="00FE0AA5">
        <w:rPr>
          <w:rFonts w:ascii="Garamond" w:hAnsi="Garamond"/>
          <w:sz w:val="16"/>
          <w:szCs w:val="16"/>
        </w:rPr>
        <w:t>odst. </w:t>
      </w:r>
      <w:r w:rsidRPr="007547B1">
        <w:rPr>
          <w:rFonts w:ascii="Garamond" w:hAnsi="Garamond"/>
          <w:sz w:val="16"/>
          <w:szCs w:val="16"/>
        </w:rPr>
        <w:t xml:space="preserve">3 </w:t>
      </w:r>
      <w:r w:rsidR="00FE0AA5">
        <w:rPr>
          <w:rFonts w:ascii="Garamond" w:hAnsi="Garamond"/>
          <w:sz w:val="16"/>
          <w:szCs w:val="16"/>
        </w:rPr>
        <w:t>písm. </w:t>
      </w:r>
      <w:r w:rsidRPr="007547B1">
        <w:rPr>
          <w:rFonts w:ascii="Garamond" w:hAnsi="Garamond"/>
          <w:sz w:val="16"/>
          <w:szCs w:val="16"/>
        </w:rPr>
        <w:t xml:space="preserve">a) </w:t>
      </w:r>
      <w:r w:rsidR="00581133" w:rsidRPr="007547B1">
        <w:rPr>
          <w:rFonts w:ascii="Garamond" w:hAnsi="Garamond"/>
          <w:sz w:val="16"/>
          <w:szCs w:val="16"/>
        </w:rPr>
        <w:t>tr. ř.</w:t>
      </w:r>
      <w:r w:rsidRPr="007547B1">
        <w:rPr>
          <w:rFonts w:ascii="Garamond" w:hAnsi="Garamond"/>
          <w:sz w:val="16"/>
          <w:szCs w:val="16"/>
        </w:rPr>
        <w:t>]. Na úřední desku soudu se vyvěsí výzva</w:t>
      </w:r>
      <w:r w:rsidR="00581133" w:rsidRPr="007547B1">
        <w:rPr>
          <w:rFonts w:ascii="Garamond" w:hAnsi="Garamond"/>
          <w:sz w:val="16"/>
          <w:szCs w:val="16"/>
        </w:rPr>
        <w:t xml:space="preserve"> k </w:t>
      </w:r>
      <w:r w:rsidRPr="007547B1">
        <w:rPr>
          <w:rFonts w:ascii="Garamond" w:hAnsi="Garamond"/>
          <w:sz w:val="16"/>
          <w:szCs w:val="16"/>
        </w:rPr>
        <w:t>vyzvednutí (výzvu</w:t>
      </w:r>
      <w:r w:rsidR="00581133" w:rsidRPr="007547B1">
        <w:rPr>
          <w:rFonts w:ascii="Garamond" w:hAnsi="Garamond"/>
          <w:sz w:val="16"/>
          <w:szCs w:val="16"/>
        </w:rPr>
        <w:t xml:space="preserve"> z </w:t>
      </w:r>
      <w:r w:rsidRPr="007547B1">
        <w:rPr>
          <w:rFonts w:ascii="Garamond" w:hAnsi="Garamond"/>
          <w:sz w:val="16"/>
          <w:szCs w:val="16"/>
        </w:rPr>
        <w:t>obálky nebo vzor výzvy</w:t>
      </w:r>
      <w:r w:rsidR="00581133" w:rsidRPr="007547B1">
        <w:rPr>
          <w:rFonts w:ascii="Garamond" w:hAnsi="Garamond"/>
          <w:sz w:val="16"/>
          <w:szCs w:val="16"/>
        </w:rPr>
        <w:t xml:space="preserve"> k </w:t>
      </w:r>
      <w:r w:rsidRPr="007547B1">
        <w:rPr>
          <w:rFonts w:ascii="Garamond" w:hAnsi="Garamond"/>
          <w:sz w:val="16"/>
          <w:szCs w:val="16"/>
        </w:rPr>
        <w:t>vyvěšení na úřední desku). Zásilka se ukládá po dobu 10 dnů.</w:t>
      </w:r>
      <w:hyperlink w:anchor="Poz_18a" w:history="1">
        <w:r w:rsidRPr="007547B1">
          <w:rPr>
            <w:rStyle w:val="Hypertextovodkaz"/>
            <w:rFonts w:ascii="Garamond" w:hAnsi="Garamond"/>
            <w:sz w:val="16"/>
            <w:szCs w:val="16"/>
            <w:vertAlign w:val="superscript"/>
          </w:rPr>
          <w:t>18a)</w:t>
        </w:r>
      </w:hyperlink>
      <w:r w:rsidRPr="007547B1">
        <w:rPr>
          <w:rFonts w:ascii="Garamond" w:hAnsi="Garamond"/>
          <w:sz w:val="16"/>
          <w:szCs w:val="16"/>
        </w:rPr>
        <w:t xml:space="preserve"> Není-li vyloučeno vhození doručované písemnosti do schránky, doručné oddělení zajistí vhození doručované písemnosti do domovní nebo jiné adresátem užívané schránky. Nelze-li zásilku vhodit do takové schránky (např. adresát schránku nemá), doručné oddělení ji vrátí příslušenému oddělení soudu</w:t>
      </w:r>
      <w:r w:rsidR="00581133" w:rsidRPr="007547B1">
        <w:rPr>
          <w:rFonts w:ascii="Garamond" w:hAnsi="Garamond"/>
          <w:sz w:val="16"/>
          <w:szCs w:val="16"/>
        </w:rPr>
        <w:t xml:space="preserve"> k </w:t>
      </w:r>
      <w:r w:rsidRPr="007547B1">
        <w:rPr>
          <w:rFonts w:ascii="Garamond" w:hAnsi="Garamond"/>
          <w:sz w:val="16"/>
          <w:szCs w:val="16"/>
        </w:rPr>
        <w:t>založení do spisu nebo odesílajícímu soudu, nejde-li</w:t>
      </w:r>
      <w:r w:rsidR="00581133" w:rsidRPr="007547B1">
        <w:rPr>
          <w:rFonts w:ascii="Garamond" w:hAnsi="Garamond"/>
          <w:sz w:val="16"/>
          <w:szCs w:val="16"/>
        </w:rPr>
        <w:t xml:space="preserve"> o </w:t>
      </w:r>
      <w:r w:rsidRPr="007547B1">
        <w:rPr>
          <w:rFonts w:ascii="Garamond" w:hAnsi="Garamond"/>
          <w:sz w:val="16"/>
          <w:szCs w:val="16"/>
        </w:rPr>
        <w:t>jeho zásilku,</w:t>
      </w:r>
      <w:r w:rsidR="004609A0" w:rsidRPr="007547B1">
        <w:rPr>
          <w:rFonts w:ascii="Garamond" w:hAnsi="Garamond"/>
          <w:sz w:val="16"/>
          <w:szCs w:val="16"/>
        </w:rPr>
        <w:t xml:space="preserve"> a </w:t>
      </w:r>
      <w:r w:rsidRPr="007547B1">
        <w:rPr>
          <w:rFonts w:ascii="Garamond" w:hAnsi="Garamond"/>
          <w:sz w:val="16"/>
          <w:szCs w:val="16"/>
        </w:rPr>
        <w:t>vyvěsí</w:t>
      </w:r>
      <w:r w:rsidR="00581133" w:rsidRPr="007547B1">
        <w:rPr>
          <w:rFonts w:ascii="Garamond" w:hAnsi="Garamond"/>
          <w:sz w:val="16"/>
          <w:szCs w:val="16"/>
        </w:rPr>
        <w:t xml:space="preserve"> o </w:t>
      </w:r>
      <w:r w:rsidRPr="007547B1">
        <w:rPr>
          <w:rFonts w:ascii="Garamond" w:hAnsi="Garamond"/>
          <w:sz w:val="16"/>
          <w:szCs w:val="16"/>
        </w:rPr>
        <w:t>tom sdělení na úřední desce soudu.</w:t>
      </w:r>
    </w:p>
    <w:p w:rsidR="000F1416" w:rsidRPr="007547B1" w:rsidRDefault="000F1416" w:rsidP="008D5D62">
      <w:pPr>
        <w:pStyle w:val="Zkladntext"/>
        <w:numPr>
          <w:ilvl w:val="0"/>
          <w:numId w:val="100"/>
        </w:numPr>
        <w:rPr>
          <w:rFonts w:ascii="Garamond" w:hAnsi="Garamond"/>
          <w:sz w:val="16"/>
          <w:szCs w:val="16"/>
        </w:rPr>
      </w:pPr>
      <w:r w:rsidRPr="007547B1">
        <w:rPr>
          <w:rFonts w:ascii="Garamond" w:hAnsi="Garamond"/>
          <w:sz w:val="16"/>
          <w:szCs w:val="16"/>
        </w:rPr>
        <w:t>Reklamaci dodání poštovní zásilky nebo jiné reklamace podle poštovních podmínek pošty lze provést do jednoho roku od podání</w:t>
      </w:r>
      <w:r w:rsidR="009709AD" w:rsidRPr="007547B1">
        <w:rPr>
          <w:rFonts w:ascii="Garamond" w:hAnsi="Garamond"/>
          <w:sz w:val="16"/>
          <w:szCs w:val="16"/>
        </w:rPr>
        <w:t xml:space="preserve"> v </w:t>
      </w:r>
      <w:r w:rsidRPr="007547B1">
        <w:rPr>
          <w:rFonts w:ascii="Garamond" w:hAnsi="Garamond"/>
          <w:sz w:val="16"/>
          <w:szCs w:val="16"/>
        </w:rPr>
        <w:t>kterékoliv poštovní provozovně po předložení dokladu</w:t>
      </w:r>
      <w:r w:rsidR="00581133" w:rsidRPr="007547B1">
        <w:rPr>
          <w:rFonts w:ascii="Garamond" w:hAnsi="Garamond"/>
          <w:sz w:val="16"/>
          <w:szCs w:val="16"/>
        </w:rPr>
        <w:t xml:space="preserve"> o </w:t>
      </w:r>
      <w:r w:rsidRPr="007547B1">
        <w:rPr>
          <w:rFonts w:ascii="Garamond" w:hAnsi="Garamond"/>
          <w:sz w:val="16"/>
          <w:szCs w:val="16"/>
        </w:rPr>
        <w:t>podání (podací stvrzenka). Pošta vždy oznámí výsledek reklamace do 15 dnů od přijetí reklamace</w:t>
      </w:r>
      <w:r w:rsidR="00572883" w:rsidRPr="007547B1">
        <w:rPr>
          <w:rFonts w:ascii="Garamond" w:hAnsi="Garamond"/>
          <w:sz w:val="16"/>
          <w:szCs w:val="16"/>
        </w:rPr>
        <w:t>. V </w:t>
      </w:r>
      <w:r w:rsidRPr="007547B1">
        <w:rPr>
          <w:rFonts w:ascii="Garamond" w:hAnsi="Garamond"/>
          <w:sz w:val="16"/>
          <w:szCs w:val="16"/>
        </w:rPr>
        <w:t>případě řádného dodání reklamované poštovní zásilky pošta oznámí, kdy</w:t>
      </w:r>
      <w:r w:rsidR="004609A0" w:rsidRPr="007547B1">
        <w:rPr>
          <w:rFonts w:ascii="Garamond" w:hAnsi="Garamond"/>
          <w:sz w:val="16"/>
          <w:szCs w:val="16"/>
        </w:rPr>
        <w:t xml:space="preserve"> a </w:t>
      </w:r>
      <w:r w:rsidRPr="007547B1">
        <w:rPr>
          <w:rFonts w:ascii="Garamond" w:hAnsi="Garamond"/>
          <w:sz w:val="16"/>
          <w:szCs w:val="16"/>
        </w:rPr>
        <w:t>komu byla dodána,</w:t>
      </w:r>
      <w:r w:rsidR="004609A0" w:rsidRPr="007547B1">
        <w:rPr>
          <w:rFonts w:ascii="Garamond" w:hAnsi="Garamond"/>
          <w:sz w:val="16"/>
          <w:szCs w:val="16"/>
        </w:rPr>
        <w:t xml:space="preserve"> a </w:t>
      </w:r>
      <w:r w:rsidRPr="007547B1">
        <w:rPr>
          <w:rFonts w:ascii="Garamond" w:hAnsi="Garamond"/>
          <w:sz w:val="16"/>
          <w:szCs w:val="16"/>
        </w:rPr>
        <w:t>připojí duplikát doručenky; nemůže-li pošta obstarat na duplikátu doručenky podpis příjemce, připojí</w:t>
      </w:r>
      <w:r w:rsidR="00581133" w:rsidRPr="007547B1">
        <w:rPr>
          <w:rFonts w:ascii="Garamond" w:hAnsi="Garamond"/>
          <w:sz w:val="16"/>
          <w:szCs w:val="16"/>
        </w:rPr>
        <w:t xml:space="preserve"> k </w:t>
      </w:r>
      <w:r w:rsidRPr="007547B1">
        <w:rPr>
          <w:rFonts w:ascii="Garamond" w:hAnsi="Garamond"/>
          <w:sz w:val="16"/>
          <w:szCs w:val="16"/>
        </w:rPr>
        <w:t>duplikátu doručenky kopie dodacích dokladů. Jestliže pošta neprokáže, že reklamovaná poštovní zásilka byla dodána některé</w:t>
      </w:r>
      <w:r w:rsidR="00581133" w:rsidRPr="007547B1">
        <w:rPr>
          <w:rFonts w:ascii="Garamond" w:hAnsi="Garamond"/>
          <w:sz w:val="16"/>
          <w:szCs w:val="16"/>
        </w:rPr>
        <w:t xml:space="preserve"> z </w:t>
      </w:r>
      <w:r w:rsidRPr="007547B1">
        <w:rPr>
          <w:rFonts w:ascii="Garamond" w:hAnsi="Garamond"/>
          <w:sz w:val="16"/>
          <w:szCs w:val="16"/>
        </w:rPr>
        <w:t>osob, které jsou podle poštovní smlouvy oprávněny ji převzít nebo neoznámí do 15 dnů výsledek reklamace, považuje se poštovní zásilka za ztracenou; soud je oprávněn požádat</w:t>
      </w:r>
      <w:r w:rsidR="00581133" w:rsidRPr="007547B1">
        <w:rPr>
          <w:rFonts w:ascii="Garamond" w:hAnsi="Garamond"/>
          <w:sz w:val="16"/>
          <w:szCs w:val="16"/>
        </w:rPr>
        <w:t xml:space="preserve"> o </w:t>
      </w:r>
      <w:r w:rsidRPr="007547B1">
        <w:rPr>
          <w:rFonts w:ascii="Garamond" w:hAnsi="Garamond"/>
          <w:sz w:val="16"/>
          <w:szCs w:val="16"/>
        </w:rPr>
        <w:t>vyplacení náhrady škody nebo paušální náhrady za ztrátu poštovní zásilky.</w:t>
      </w:r>
    </w:p>
    <w:p w:rsidR="000F1416" w:rsidRPr="007547B1" w:rsidRDefault="00FE0AA5" w:rsidP="002B64D3">
      <w:pPr>
        <w:pStyle w:val="Prosttext"/>
        <w:keepNext/>
        <w:spacing w:before="60"/>
        <w:jc w:val="center"/>
        <w:outlineLvl w:val="4"/>
        <w:rPr>
          <w:rFonts w:ascii="Garamond" w:eastAsia="MS Mincho" w:hAnsi="Garamond"/>
          <w:b/>
          <w:color w:val="008000"/>
          <w:sz w:val="16"/>
          <w:szCs w:val="16"/>
        </w:rPr>
      </w:pPr>
      <w:bookmarkStart w:id="5475" w:name="_Toc233193328"/>
      <w:bookmarkStart w:id="5476" w:name="_Toc233209926"/>
      <w:bookmarkStart w:id="5477" w:name="_Toc233283745"/>
      <w:bookmarkStart w:id="5478" w:name="_Toc233286548"/>
      <w:bookmarkStart w:id="5479" w:name="_Toc233289510"/>
      <w:bookmarkStart w:id="5480" w:name="_Toc233292618"/>
      <w:bookmarkStart w:id="5481" w:name="_Toc233293287"/>
      <w:bookmarkStart w:id="5482" w:name="_Toc233199354"/>
      <w:bookmarkStart w:id="5483" w:name="_Toc233213522"/>
      <w:bookmarkStart w:id="5484" w:name="_Toc233216580"/>
      <w:bookmarkStart w:id="5485" w:name="_Toc233313563"/>
      <w:bookmarkStart w:id="5486" w:name="_Toc233315866"/>
      <w:bookmarkStart w:id="5487" w:name="_Toc233344761"/>
      <w:bookmarkStart w:id="5488" w:name="_Toc233355246"/>
      <w:bookmarkStart w:id="5489" w:name="_Toc233357936"/>
      <w:bookmarkStart w:id="5490" w:name="_Toc233368617"/>
      <w:bookmarkStart w:id="5491" w:name="_Toc233370747"/>
      <w:bookmarkStart w:id="5492" w:name="_Toc509851253"/>
      <w:r>
        <w:rPr>
          <w:rFonts w:ascii="Garamond" w:eastAsia="MS Mincho" w:hAnsi="Garamond"/>
          <w:b/>
          <w:color w:val="008000"/>
          <w:sz w:val="16"/>
          <w:szCs w:val="16"/>
        </w:rPr>
        <w:t>§ </w:t>
      </w:r>
      <w:r w:rsidR="000F1416" w:rsidRPr="007547B1">
        <w:rPr>
          <w:rFonts w:ascii="Garamond" w:eastAsia="MS Mincho" w:hAnsi="Garamond"/>
          <w:b/>
          <w:color w:val="008000"/>
          <w:sz w:val="16"/>
          <w:szCs w:val="16"/>
        </w:rPr>
        <w:t>147a</w:t>
      </w:r>
      <w:r w:rsidR="000F1416" w:rsidRPr="007547B1">
        <w:rPr>
          <w:rFonts w:ascii="Garamond" w:eastAsia="MS Mincho" w:hAnsi="Garamond"/>
          <w:b/>
          <w:color w:val="008000"/>
          <w:sz w:val="16"/>
          <w:szCs w:val="16"/>
        </w:rPr>
        <w:br/>
        <w:t>Elektronická výpravna</w:t>
      </w:r>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p>
    <w:p w:rsidR="00581133" w:rsidRPr="007547B1" w:rsidRDefault="000F1416" w:rsidP="008D5D62">
      <w:pPr>
        <w:pStyle w:val="Zkladntext"/>
        <w:numPr>
          <w:ilvl w:val="0"/>
          <w:numId w:val="235"/>
        </w:numPr>
        <w:rPr>
          <w:rFonts w:ascii="Garamond" w:hAnsi="Garamond"/>
          <w:sz w:val="16"/>
          <w:szCs w:val="16"/>
        </w:rPr>
      </w:pPr>
      <w:r w:rsidRPr="007547B1">
        <w:rPr>
          <w:rFonts w:ascii="Garamond" w:hAnsi="Garamond"/>
          <w:sz w:val="16"/>
          <w:szCs w:val="16"/>
        </w:rPr>
        <w:t>Elektronická výpravna zajišťuje vypravení soudních písemností</w:t>
      </w:r>
      <w:r w:rsidR="009709AD" w:rsidRPr="007547B1">
        <w:rPr>
          <w:rFonts w:ascii="Garamond" w:hAnsi="Garamond"/>
          <w:sz w:val="16"/>
          <w:szCs w:val="16"/>
        </w:rPr>
        <w:t xml:space="preserve"> v </w:t>
      </w:r>
      <w:r w:rsidRPr="007547B1">
        <w:rPr>
          <w:rFonts w:ascii="Garamond" w:hAnsi="Garamond"/>
          <w:sz w:val="16"/>
          <w:szCs w:val="16"/>
        </w:rPr>
        <w:t>elektronické podobě</w:t>
      </w:r>
      <w:r w:rsidR="009709AD" w:rsidRPr="007547B1">
        <w:rPr>
          <w:rFonts w:ascii="Garamond" w:hAnsi="Garamond"/>
          <w:sz w:val="16"/>
          <w:szCs w:val="16"/>
        </w:rPr>
        <w:t xml:space="preserve"> v </w:t>
      </w:r>
      <w:r w:rsidRPr="007547B1">
        <w:rPr>
          <w:rFonts w:ascii="Garamond" w:hAnsi="Garamond"/>
          <w:sz w:val="16"/>
          <w:szCs w:val="16"/>
        </w:rPr>
        <w:t>souladu se zvláštními předpisy.</w:t>
      </w:r>
      <w:hyperlink w:anchor="Poz_18b" w:history="1">
        <w:r w:rsidRPr="007547B1">
          <w:rPr>
            <w:rStyle w:val="Hypertextovodkaz"/>
            <w:rFonts w:ascii="Garamond" w:hAnsi="Garamond"/>
            <w:sz w:val="16"/>
            <w:szCs w:val="16"/>
            <w:vertAlign w:val="superscript"/>
          </w:rPr>
          <w:t>18b)</w:t>
        </w:r>
      </w:hyperlink>
    </w:p>
    <w:p w:rsidR="000F1416" w:rsidRPr="007547B1" w:rsidRDefault="000F1416" w:rsidP="008D5D62">
      <w:pPr>
        <w:pStyle w:val="Zkladntext"/>
        <w:numPr>
          <w:ilvl w:val="0"/>
          <w:numId w:val="235"/>
        </w:numPr>
        <w:rPr>
          <w:rFonts w:ascii="Garamond" w:hAnsi="Garamond"/>
          <w:sz w:val="16"/>
          <w:szCs w:val="16"/>
        </w:rPr>
      </w:pPr>
      <w:r w:rsidRPr="007547B1">
        <w:rPr>
          <w:rFonts w:ascii="Garamond" w:hAnsi="Garamond"/>
          <w:sz w:val="16"/>
          <w:szCs w:val="16"/>
        </w:rPr>
        <w:t>Za řádně vybavené písemnosti</w:t>
      </w:r>
      <w:r w:rsidR="00581133" w:rsidRPr="007547B1">
        <w:rPr>
          <w:rFonts w:ascii="Garamond" w:hAnsi="Garamond"/>
          <w:sz w:val="16"/>
          <w:szCs w:val="16"/>
        </w:rPr>
        <w:t xml:space="preserve"> k </w:t>
      </w:r>
      <w:r w:rsidRPr="007547B1">
        <w:rPr>
          <w:rFonts w:ascii="Garamond" w:hAnsi="Garamond"/>
          <w:sz w:val="16"/>
          <w:szCs w:val="16"/>
        </w:rPr>
        <w:t>doručení prostřednictvím datové schránky se považují ty soudní písemnosti, které jsou adresátovi přiřazeny</w:t>
      </w:r>
      <w:r w:rsidR="009709AD" w:rsidRPr="007547B1">
        <w:rPr>
          <w:rFonts w:ascii="Garamond" w:hAnsi="Garamond"/>
          <w:sz w:val="16"/>
          <w:szCs w:val="16"/>
        </w:rPr>
        <w:t xml:space="preserve"> v </w:t>
      </w:r>
      <w:r w:rsidRPr="007547B1">
        <w:rPr>
          <w:rFonts w:ascii="Garamond" w:hAnsi="Garamond"/>
          <w:sz w:val="16"/>
          <w:szCs w:val="16"/>
        </w:rPr>
        <w:t>informačním systému soudu (ISAS, ISKS, ISIR, ISROR, ISVKS, IRES)</w:t>
      </w:r>
      <w:r w:rsidR="00581133" w:rsidRPr="007547B1">
        <w:rPr>
          <w:rFonts w:ascii="Garamond" w:hAnsi="Garamond"/>
          <w:sz w:val="16"/>
          <w:szCs w:val="16"/>
        </w:rPr>
        <w:t xml:space="preserve"> k </w:t>
      </w:r>
      <w:r w:rsidRPr="007547B1">
        <w:rPr>
          <w:rFonts w:ascii="Garamond" w:hAnsi="Garamond"/>
          <w:sz w:val="16"/>
          <w:szCs w:val="16"/>
        </w:rPr>
        <w:t>doručení do jeho datové schránky, včetně doručovaných písemností došlých soudu</w:t>
      </w:r>
      <w:r w:rsidR="009709AD" w:rsidRPr="007547B1">
        <w:rPr>
          <w:rFonts w:ascii="Garamond" w:hAnsi="Garamond"/>
          <w:sz w:val="16"/>
          <w:szCs w:val="16"/>
        </w:rPr>
        <w:t xml:space="preserve"> v </w:t>
      </w:r>
      <w:r w:rsidRPr="007547B1">
        <w:rPr>
          <w:rFonts w:ascii="Garamond" w:hAnsi="Garamond"/>
          <w:sz w:val="16"/>
          <w:szCs w:val="16"/>
        </w:rPr>
        <w:t>listinné podobě, které byly převedeny do elektronické podoby konverzí (</w:t>
      </w:r>
      <w:r w:rsidR="00FE0AA5">
        <w:rPr>
          <w:rFonts w:ascii="Garamond" w:hAnsi="Garamond"/>
          <w:sz w:val="16"/>
          <w:szCs w:val="16"/>
        </w:rPr>
        <w:t>§ </w:t>
      </w:r>
      <w:r w:rsidRPr="007547B1">
        <w:rPr>
          <w:rFonts w:ascii="Garamond" w:hAnsi="Garamond"/>
          <w:sz w:val="16"/>
          <w:szCs w:val="16"/>
        </w:rPr>
        <w:t>138) nebo vytvořením elektronického obrazu (</w:t>
      </w:r>
      <w:r w:rsidR="00FE0AA5">
        <w:rPr>
          <w:rFonts w:ascii="Garamond" w:hAnsi="Garamond"/>
          <w:sz w:val="16"/>
          <w:szCs w:val="16"/>
        </w:rPr>
        <w:t>§ </w:t>
      </w:r>
      <w:r w:rsidRPr="007547B1">
        <w:rPr>
          <w:rFonts w:ascii="Garamond" w:hAnsi="Garamond"/>
          <w:sz w:val="16"/>
          <w:szCs w:val="16"/>
        </w:rPr>
        <w:t>139).</w:t>
      </w:r>
    </w:p>
    <w:p w:rsidR="000F1416" w:rsidRPr="007547B1" w:rsidRDefault="000F1416" w:rsidP="008D5D62">
      <w:pPr>
        <w:pStyle w:val="Zkladntext"/>
        <w:numPr>
          <w:ilvl w:val="0"/>
          <w:numId w:val="235"/>
        </w:numPr>
        <w:rPr>
          <w:rFonts w:ascii="Garamond" w:hAnsi="Garamond"/>
          <w:sz w:val="16"/>
          <w:szCs w:val="16"/>
        </w:rPr>
      </w:pPr>
      <w:r w:rsidRPr="007547B1">
        <w:rPr>
          <w:rFonts w:ascii="Garamond" w:hAnsi="Garamond"/>
          <w:sz w:val="16"/>
          <w:szCs w:val="16"/>
        </w:rPr>
        <w:t>Zaměstnanci příslušné kanceláře převedou soudní písemnosti</w:t>
      </w:r>
      <w:r w:rsidR="009709AD" w:rsidRPr="007547B1">
        <w:rPr>
          <w:rFonts w:ascii="Garamond" w:hAnsi="Garamond"/>
          <w:sz w:val="16"/>
          <w:szCs w:val="16"/>
        </w:rPr>
        <w:t xml:space="preserve"> v </w:t>
      </w:r>
      <w:r w:rsidRPr="007547B1">
        <w:rPr>
          <w:rFonts w:ascii="Garamond" w:hAnsi="Garamond"/>
          <w:sz w:val="16"/>
          <w:szCs w:val="16"/>
        </w:rPr>
        <w:t xml:space="preserve">elektronické podobě do formátu PDF nebo do formátu stanoveného zvláštním právním předpisem, provedou kontrolu správnosti převodu, dokumenty podepíší </w:t>
      </w:r>
      <w:r w:rsidR="00E65379" w:rsidRPr="007547B1">
        <w:rPr>
          <w:rFonts w:ascii="Garamond" w:hAnsi="Garamond"/>
          <w:sz w:val="16"/>
          <w:szCs w:val="16"/>
        </w:rPr>
        <w:t>uznávaným elektronickým podpisem nebo označí uznávanou elektronickou značkou</w:t>
      </w:r>
      <w:r w:rsidR="004609A0" w:rsidRPr="007547B1">
        <w:rPr>
          <w:rFonts w:ascii="Garamond" w:hAnsi="Garamond"/>
          <w:sz w:val="16"/>
          <w:szCs w:val="16"/>
        </w:rPr>
        <w:t xml:space="preserve"> a </w:t>
      </w:r>
      <w:r w:rsidRPr="007547B1">
        <w:rPr>
          <w:rFonts w:ascii="Garamond" w:hAnsi="Garamond"/>
          <w:sz w:val="16"/>
          <w:szCs w:val="16"/>
        </w:rPr>
        <w:t>předají do elektronické výpravny. Elektronická výpravna</w:t>
      </w:r>
      <w:r w:rsidR="00647D27" w:rsidRPr="007547B1">
        <w:rPr>
          <w:rFonts w:ascii="Garamond" w:hAnsi="Garamond"/>
          <w:sz w:val="16"/>
          <w:szCs w:val="16"/>
        </w:rPr>
        <w:t xml:space="preserve"> </w:t>
      </w:r>
      <w:r w:rsidR="00E65379" w:rsidRPr="007547B1">
        <w:rPr>
          <w:rFonts w:ascii="Garamond" w:hAnsi="Garamond"/>
          <w:sz w:val="16"/>
          <w:szCs w:val="16"/>
        </w:rPr>
        <w:t xml:space="preserve">písemnost opatří kvalifikovaným časovým razítkem </w:t>
      </w:r>
      <w:r w:rsidRPr="007547B1">
        <w:rPr>
          <w:rFonts w:ascii="Garamond" w:hAnsi="Garamond"/>
          <w:sz w:val="16"/>
          <w:szCs w:val="16"/>
        </w:rPr>
        <w:t>(</w:t>
      </w:r>
      <w:r w:rsidR="00FE0AA5">
        <w:rPr>
          <w:rFonts w:ascii="Garamond" w:hAnsi="Garamond"/>
          <w:sz w:val="16"/>
          <w:szCs w:val="16"/>
        </w:rPr>
        <w:t>§ </w:t>
      </w:r>
      <w:r w:rsidRPr="007547B1">
        <w:rPr>
          <w:rFonts w:ascii="Garamond" w:hAnsi="Garamond"/>
          <w:sz w:val="16"/>
          <w:szCs w:val="16"/>
        </w:rPr>
        <w:t xml:space="preserve">19a </w:t>
      </w:r>
      <w:r w:rsidR="00FE0AA5">
        <w:rPr>
          <w:rFonts w:ascii="Garamond" w:hAnsi="Garamond"/>
          <w:sz w:val="16"/>
          <w:szCs w:val="16"/>
        </w:rPr>
        <w:t>odst. </w:t>
      </w:r>
      <w:r w:rsidRPr="007547B1">
        <w:rPr>
          <w:rFonts w:ascii="Garamond" w:hAnsi="Garamond"/>
          <w:sz w:val="16"/>
          <w:szCs w:val="16"/>
        </w:rPr>
        <w:t>3)</w:t>
      </w:r>
      <w:r w:rsidR="004609A0" w:rsidRPr="007547B1">
        <w:rPr>
          <w:rFonts w:ascii="Garamond" w:hAnsi="Garamond"/>
          <w:sz w:val="16"/>
          <w:szCs w:val="16"/>
        </w:rPr>
        <w:t xml:space="preserve"> a </w:t>
      </w:r>
      <w:r w:rsidRPr="007547B1">
        <w:rPr>
          <w:rFonts w:ascii="Garamond" w:hAnsi="Garamond"/>
          <w:sz w:val="16"/>
          <w:szCs w:val="16"/>
        </w:rPr>
        <w:t>odešle do datové schránky adresáta nebo na jinou elektronickou adresu.</w:t>
      </w:r>
    </w:p>
    <w:p w:rsidR="000F1416" w:rsidRPr="007547B1" w:rsidRDefault="000F1416" w:rsidP="008D5D62">
      <w:pPr>
        <w:pStyle w:val="Zkladntext"/>
        <w:numPr>
          <w:ilvl w:val="0"/>
          <w:numId w:val="235"/>
        </w:numPr>
        <w:rPr>
          <w:rFonts w:ascii="Garamond" w:hAnsi="Garamond"/>
          <w:sz w:val="16"/>
          <w:szCs w:val="16"/>
        </w:rPr>
      </w:pPr>
      <w:r w:rsidRPr="007547B1">
        <w:rPr>
          <w:rFonts w:ascii="Garamond" w:hAnsi="Garamond"/>
          <w:sz w:val="16"/>
          <w:szCs w:val="16"/>
        </w:rPr>
        <w:t>Při doručování elektronickou poštou se postupuje obdobně.</w:t>
      </w:r>
    </w:p>
    <w:p w:rsidR="000F1416" w:rsidRPr="007547B1" w:rsidRDefault="000F1416" w:rsidP="008D5D62">
      <w:pPr>
        <w:pStyle w:val="Zkladntext"/>
        <w:numPr>
          <w:ilvl w:val="0"/>
          <w:numId w:val="235"/>
        </w:numPr>
        <w:rPr>
          <w:rFonts w:ascii="Garamond" w:hAnsi="Garamond"/>
          <w:sz w:val="16"/>
          <w:szCs w:val="16"/>
        </w:rPr>
      </w:pPr>
      <w:r w:rsidRPr="007547B1">
        <w:rPr>
          <w:rFonts w:ascii="Garamond" w:hAnsi="Garamond"/>
          <w:sz w:val="16"/>
          <w:szCs w:val="16"/>
        </w:rPr>
        <w:t xml:space="preserve">Ustanovení </w:t>
      </w:r>
      <w:r w:rsidR="00FE0AA5">
        <w:rPr>
          <w:rFonts w:ascii="Garamond" w:hAnsi="Garamond"/>
          <w:sz w:val="16"/>
          <w:szCs w:val="16"/>
        </w:rPr>
        <w:t>§ </w:t>
      </w:r>
      <w:r w:rsidRPr="007547B1">
        <w:rPr>
          <w:rFonts w:ascii="Garamond" w:hAnsi="Garamond"/>
          <w:sz w:val="16"/>
          <w:szCs w:val="16"/>
        </w:rPr>
        <w:t xml:space="preserve">143 až </w:t>
      </w:r>
      <w:r w:rsidR="00FE0AA5">
        <w:rPr>
          <w:rFonts w:ascii="Garamond" w:hAnsi="Garamond"/>
          <w:sz w:val="16"/>
          <w:szCs w:val="16"/>
        </w:rPr>
        <w:t>§ </w:t>
      </w:r>
      <w:r w:rsidRPr="007547B1">
        <w:rPr>
          <w:rFonts w:ascii="Garamond" w:hAnsi="Garamond"/>
          <w:sz w:val="16"/>
          <w:szCs w:val="16"/>
        </w:rPr>
        <w:t>145 se použijí přiměřeně</w:t>
      </w:r>
      <w:r w:rsidR="00581133" w:rsidRPr="007547B1">
        <w:rPr>
          <w:rFonts w:ascii="Garamond" w:hAnsi="Garamond"/>
          <w:sz w:val="16"/>
          <w:szCs w:val="16"/>
        </w:rPr>
        <w:t xml:space="preserve"> s </w:t>
      </w:r>
      <w:r w:rsidRPr="007547B1">
        <w:rPr>
          <w:rFonts w:ascii="Garamond" w:hAnsi="Garamond"/>
          <w:sz w:val="16"/>
          <w:szCs w:val="16"/>
        </w:rPr>
        <w:t>tím, že</w:t>
      </w:r>
      <w:r w:rsidR="009709AD" w:rsidRPr="007547B1">
        <w:rPr>
          <w:rFonts w:ascii="Garamond" w:hAnsi="Garamond"/>
          <w:sz w:val="16"/>
          <w:szCs w:val="16"/>
        </w:rPr>
        <w:t xml:space="preserve"> v </w:t>
      </w:r>
      <w:r w:rsidRPr="007547B1">
        <w:rPr>
          <w:rFonts w:ascii="Garamond" w:hAnsi="Garamond"/>
          <w:sz w:val="16"/>
          <w:szCs w:val="16"/>
        </w:rPr>
        <w:t>seznamu odeslaných datových zpráv se evidují odděleně (samostatné číselné řady) datové zprávy odeslané do datových schránek</w:t>
      </w:r>
      <w:r w:rsidR="004609A0" w:rsidRPr="007547B1">
        <w:rPr>
          <w:rFonts w:ascii="Garamond" w:hAnsi="Garamond"/>
          <w:sz w:val="16"/>
          <w:szCs w:val="16"/>
        </w:rPr>
        <w:t xml:space="preserve"> a </w:t>
      </w:r>
      <w:r w:rsidRPr="007547B1">
        <w:rPr>
          <w:rFonts w:ascii="Garamond" w:hAnsi="Garamond"/>
          <w:sz w:val="16"/>
          <w:szCs w:val="16"/>
        </w:rPr>
        <w:t>datové zprávy odeslané elektronickou poštou.</w:t>
      </w:r>
    </w:p>
    <w:p w:rsidR="00175989" w:rsidRPr="00F015A7" w:rsidRDefault="00FE0AA5" w:rsidP="00FC0ECA">
      <w:pPr>
        <w:pStyle w:val="Prosttext"/>
        <w:keepNext/>
        <w:spacing w:before="60"/>
        <w:jc w:val="center"/>
        <w:outlineLvl w:val="4"/>
        <w:rPr>
          <w:rFonts w:ascii="Garamond" w:hAnsi="Garamond"/>
          <w:i/>
          <w:sz w:val="16"/>
          <w:szCs w:val="16"/>
        </w:rPr>
      </w:pPr>
      <w:bookmarkStart w:id="5493" w:name="_Toc233193329"/>
      <w:bookmarkStart w:id="5494" w:name="_Toc221856912"/>
      <w:bookmarkStart w:id="5495" w:name="_Toc233209927"/>
      <w:bookmarkStart w:id="5496" w:name="_Toc233283746"/>
      <w:bookmarkStart w:id="5497" w:name="_Toc233286549"/>
      <w:bookmarkStart w:id="5498" w:name="_Toc233289511"/>
      <w:bookmarkStart w:id="5499" w:name="_Toc233292619"/>
      <w:bookmarkStart w:id="5500" w:name="_Toc233293288"/>
      <w:bookmarkStart w:id="5501" w:name="_Toc233199355"/>
      <w:bookmarkStart w:id="5502" w:name="_Toc233213523"/>
      <w:bookmarkStart w:id="5503" w:name="_Toc233216581"/>
      <w:bookmarkStart w:id="5504" w:name="_Toc213959942"/>
      <w:bookmarkStart w:id="5505" w:name="_Toc233301389"/>
      <w:bookmarkStart w:id="5506" w:name="_Toc233302721"/>
      <w:bookmarkStart w:id="5507" w:name="_Toc233307996"/>
      <w:bookmarkStart w:id="5508" w:name="_Toc233313564"/>
      <w:bookmarkStart w:id="5509" w:name="_Toc233315867"/>
      <w:bookmarkStart w:id="5510" w:name="_Toc233342743"/>
      <w:bookmarkStart w:id="5511" w:name="_Toc233343409"/>
      <w:bookmarkStart w:id="5512" w:name="_Toc233344762"/>
      <w:bookmarkStart w:id="5513" w:name="_Toc233355247"/>
      <w:bookmarkStart w:id="5514" w:name="_Toc233357937"/>
      <w:bookmarkStart w:id="5515" w:name="_Toc233368618"/>
      <w:bookmarkStart w:id="5516" w:name="_Toc233370748"/>
      <w:bookmarkStart w:id="5517" w:name="_Toc509851254"/>
      <w:r>
        <w:rPr>
          <w:rFonts w:ascii="Garamond" w:eastAsia="MS Mincho" w:hAnsi="Garamond"/>
          <w:b/>
          <w:color w:val="008000"/>
          <w:sz w:val="16"/>
          <w:szCs w:val="16"/>
        </w:rPr>
        <w:t>§ </w:t>
      </w:r>
      <w:r w:rsidR="000F1416" w:rsidRPr="007547B1">
        <w:rPr>
          <w:rFonts w:ascii="Garamond" w:eastAsia="MS Mincho" w:hAnsi="Garamond"/>
          <w:b/>
          <w:color w:val="008000"/>
          <w:sz w:val="16"/>
          <w:szCs w:val="16"/>
        </w:rPr>
        <w:t>148</w:t>
      </w:r>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r w:rsidR="00AA47FF" w:rsidRPr="007547B1">
        <w:rPr>
          <w:rFonts w:ascii="Garamond" w:eastAsia="MS Mincho" w:hAnsi="Garamond"/>
          <w:b/>
          <w:color w:val="008000"/>
          <w:sz w:val="16"/>
          <w:szCs w:val="16"/>
        </w:rPr>
        <w:br/>
      </w:r>
      <w:r w:rsidR="00175989" w:rsidRPr="00F015A7">
        <w:rPr>
          <w:rFonts w:ascii="Garamond" w:hAnsi="Garamond"/>
          <w:i/>
          <w:sz w:val="16"/>
          <w:szCs w:val="16"/>
        </w:rPr>
        <w:t>zrušen</w:t>
      </w:r>
      <w:bookmarkEnd w:id="5517"/>
    </w:p>
    <w:p w:rsidR="000F1416" w:rsidRPr="007547B1" w:rsidRDefault="000F1416" w:rsidP="00755BCF">
      <w:pPr>
        <w:pStyle w:val="Prosttext"/>
        <w:keepNext/>
        <w:spacing w:before="60"/>
        <w:jc w:val="center"/>
        <w:outlineLvl w:val="2"/>
        <w:rPr>
          <w:rFonts w:ascii="Garamond" w:eastAsia="MS Mincho" w:hAnsi="Garamond"/>
          <w:b/>
          <w:color w:val="008000"/>
          <w:sz w:val="16"/>
          <w:szCs w:val="16"/>
        </w:rPr>
      </w:pPr>
      <w:bookmarkStart w:id="5518" w:name="_Toc233193330"/>
      <w:bookmarkStart w:id="5519" w:name="_Toc221856913"/>
      <w:bookmarkStart w:id="5520" w:name="_Toc233209928"/>
      <w:bookmarkStart w:id="5521" w:name="_Toc233283747"/>
      <w:bookmarkStart w:id="5522" w:name="_Toc233286550"/>
      <w:bookmarkStart w:id="5523" w:name="_Toc233289512"/>
      <w:bookmarkStart w:id="5524" w:name="_Toc233292620"/>
      <w:bookmarkStart w:id="5525" w:name="_Toc233293289"/>
      <w:bookmarkStart w:id="5526" w:name="_Toc233199356"/>
      <w:bookmarkStart w:id="5527" w:name="_Toc233213524"/>
      <w:bookmarkStart w:id="5528" w:name="_Toc233216582"/>
      <w:bookmarkStart w:id="5529" w:name="_Toc213959943"/>
      <w:bookmarkStart w:id="5530" w:name="_Toc233301390"/>
      <w:bookmarkStart w:id="5531" w:name="_Toc233302722"/>
      <w:bookmarkStart w:id="5532" w:name="_Toc233307997"/>
      <w:bookmarkStart w:id="5533" w:name="_Toc233313565"/>
      <w:bookmarkStart w:id="5534" w:name="_Toc233315868"/>
      <w:bookmarkStart w:id="5535" w:name="_Toc233342744"/>
      <w:bookmarkStart w:id="5536" w:name="_Toc233343410"/>
      <w:bookmarkStart w:id="5537" w:name="_Toc233344763"/>
      <w:bookmarkStart w:id="5538" w:name="_Toc233355248"/>
      <w:bookmarkStart w:id="5539" w:name="_Toc233357938"/>
      <w:bookmarkStart w:id="5540" w:name="_Toc233368619"/>
      <w:bookmarkStart w:id="5541" w:name="_Toc233370749"/>
      <w:bookmarkStart w:id="5542" w:name="_Toc509851255"/>
      <w:r w:rsidRPr="007547B1">
        <w:rPr>
          <w:rFonts w:ascii="Garamond" w:eastAsia="MS Mincho" w:hAnsi="Garamond"/>
          <w:b/>
          <w:color w:val="008000"/>
          <w:sz w:val="16"/>
          <w:szCs w:val="16"/>
        </w:rPr>
        <w:t>Oddíl třetí</w:t>
      </w:r>
      <w:r w:rsidRPr="007547B1">
        <w:rPr>
          <w:rFonts w:ascii="Garamond" w:eastAsia="MS Mincho" w:hAnsi="Garamond"/>
          <w:b/>
          <w:color w:val="008000"/>
          <w:sz w:val="16"/>
          <w:szCs w:val="16"/>
        </w:rPr>
        <w:br/>
        <w:t>Rejstříky</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ostatní evidenční pomůcky</w:t>
      </w:r>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543" w:name="_Toc233193331"/>
      <w:bookmarkStart w:id="5544" w:name="_Toc221856914"/>
      <w:bookmarkStart w:id="5545" w:name="_Toc233209929"/>
      <w:bookmarkStart w:id="5546" w:name="_Toc233283748"/>
      <w:bookmarkStart w:id="5547" w:name="_Toc233286551"/>
      <w:bookmarkStart w:id="5548" w:name="_Toc233289513"/>
      <w:bookmarkStart w:id="5549" w:name="_Toc233292621"/>
      <w:bookmarkStart w:id="5550" w:name="_Toc233293290"/>
      <w:bookmarkStart w:id="5551" w:name="_Toc233199357"/>
      <w:bookmarkStart w:id="5552" w:name="_Toc233213525"/>
      <w:bookmarkStart w:id="5553" w:name="_Toc233216583"/>
      <w:bookmarkStart w:id="5554" w:name="_Toc213959944"/>
      <w:bookmarkStart w:id="5555" w:name="_Toc233301391"/>
      <w:bookmarkStart w:id="5556" w:name="_Toc233302723"/>
      <w:bookmarkStart w:id="5557" w:name="_Toc233307998"/>
      <w:bookmarkStart w:id="5558" w:name="_Toc233313566"/>
      <w:bookmarkStart w:id="5559" w:name="_Toc233315869"/>
      <w:bookmarkStart w:id="5560" w:name="_Toc233342745"/>
      <w:bookmarkStart w:id="5561" w:name="_Toc233343411"/>
      <w:bookmarkStart w:id="5562" w:name="_Toc233344764"/>
      <w:bookmarkStart w:id="5563" w:name="_Toc233355249"/>
      <w:bookmarkStart w:id="5564" w:name="_Toc233357939"/>
      <w:bookmarkStart w:id="5565" w:name="_Toc233368620"/>
      <w:bookmarkStart w:id="5566" w:name="_Toc233370750"/>
      <w:bookmarkStart w:id="5567" w:name="_Toc509851256"/>
      <w:r>
        <w:rPr>
          <w:rFonts w:ascii="Garamond" w:eastAsia="MS Mincho" w:hAnsi="Garamond"/>
          <w:b/>
          <w:color w:val="008000"/>
          <w:sz w:val="16"/>
          <w:szCs w:val="16"/>
        </w:rPr>
        <w:t>§ </w:t>
      </w:r>
      <w:r w:rsidR="000F1416" w:rsidRPr="007547B1">
        <w:rPr>
          <w:rFonts w:ascii="Garamond" w:eastAsia="MS Mincho" w:hAnsi="Garamond"/>
          <w:b/>
          <w:color w:val="008000"/>
          <w:sz w:val="16"/>
          <w:szCs w:val="16"/>
        </w:rPr>
        <w:t>149</w:t>
      </w:r>
      <w:r w:rsidR="000F1416" w:rsidRPr="007547B1">
        <w:rPr>
          <w:rFonts w:ascii="Garamond" w:eastAsia="MS Mincho" w:hAnsi="Garamond"/>
          <w:b/>
          <w:color w:val="008000"/>
          <w:sz w:val="16"/>
          <w:szCs w:val="16"/>
        </w:rPr>
        <w:br/>
        <w:t>Společná ustanovení</w:t>
      </w:r>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p>
    <w:p w:rsidR="000F1416" w:rsidRPr="007547B1" w:rsidRDefault="000F1416" w:rsidP="008D5D62">
      <w:pPr>
        <w:pStyle w:val="Zkladntext"/>
        <w:numPr>
          <w:ilvl w:val="0"/>
          <w:numId w:val="101"/>
        </w:numPr>
        <w:rPr>
          <w:rFonts w:ascii="Garamond" w:hAnsi="Garamond"/>
          <w:sz w:val="16"/>
          <w:szCs w:val="16"/>
        </w:rPr>
      </w:pPr>
      <w:r w:rsidRPr="007547B1">
        <w:rPr>
          <w:rFonts w:ascii="Garamond" w:hAnsi="Garamond"/>
          <w:sz w:val="16"/>
          <w:szCs w:val="16"/>
        </w:rPr>
        <w:t>Rejstříky</w:t>
      </w:r>
      <w:r w:rsidR="004609A0" w:rsidRPr="007547B1">
        <w:rPr>
          <w:rFonts w:ascii="Garamond" w:hAnsi="Garamond"/>
          <w:sz w:val="16"/>
          <w:szCs w:val="16"/>
        </w:rPr>
        <w:t xml:space="preserve"> a </w:t>
      </w:r>
      <w:r w:rsidRPr="007547B1">
        <w:rPr>
          <w:rFonts w:ascii="Garamond" w:hAnsi="Garamond"/>
          <w:sz w:val="16"/>
          <w:szCs w:val="16"/>
        </w:rPr>
        <w:t>ostatní evidenční pomůcky (dále jen „</w:t>
      </w:r>
      <w:r w:rsidRPr="007547B1">
        <w:rPr>
          <w:rFonts w:ascii="Garamond" w:hAnsi="Garamond"/>
          <w:b/>
          <w:sz w:val="16"/>
          <w:szCs w:val="16"/>
        </w:rPr>
        <w:t>rejstříky</w:t>
      </w:r>
      <w:r w:rsidRPr="007547B1">
        <w:rPr>
          <w:rFonts w:ascii="Garamond" w:hAnsi="Garamond"/>
          <w:sz w:val="16"/>
          <w:szCs w:val="16"/>
        </w:rPr>
        <w:t>“) podávají přehled</w:t>
      </w:r>
      <w:r w:rsidR="00581133" w:rsidRPr="007547B1">
        <w:rPr>
          <w:rFonts w:ascii="Garamond" w:hAnsi="Garamond"/>
          <w:sz w:val="16"/>
          <w:szCs w:val="16"/>
        </w:rPr>
        <w:t xml:space="preserve"> o </w:t>
      </w:r>
      <w:r w:rsidRPr="007547B1">
        <w:rPr>
          <w:rFonts w:ascii="Garamond" w:hAnsi="Garamond"/>
          <w:sz w:val="16"/>
          <w:szCs w:val="16"/>
        </w:rPr>
        <w:t>stavu každé zapsané věci</w:t>
      </w:r>
      <w:r w:rsidR="004609A0" w:rsidRPr="007547B1">
        <w:rPr>
          <w:rFonts w:ascii="Garamond" w:hAnsi="Garamond"/>
          <w:sz w:val="16"/>
          <w:szCs w:val="16"/>
        </w:rPr>
        <w:t xml:space="preserve"> a </w:t>
      </w:r>
      <w:r w:rsidRPr="007547B1">
        <w:rPr>
          <w:rFonts w:ascii="Garamond" w:hAnsi="Garamond"/>
          <w:sz w:val="16"/>
          <w:szCs w:val="16"/>
        </w:rPr>
        <w:t>jsou také podkladem (prvotní evidencí) pro vypracování statistických výkazů</w:t>
      </w:r>
      <w:r w:rsidR="00581133" w:rsidRPr="007547B1">
        <w:rPr>
          <w:rFonts w:ascii="Garamond" w:hAnsi="Garamond"/>
          <w:sz w:val="16"/>
          <w:szCs w:val="16"/>
        </w:rPr>
        <w:t xml:space="preserve"> o </w:t>
      </w:r>
      <w:r w:rsidRPr="007547B1">
        <w:rPr>
          <w:rFonts w:ascii="Garamond" w:hAnsi="Garamond"/>
          <w:sz w:val="16"/>
          <w:szCs w:val="16"/>
        </w:rPr>
        <w:t>činnosti soudů.</w:t>
      </w:r>
    </w:p>
    <w:p w:rsidR="000F1416" w:rsidRPr="007547B1" w:rsidRDefault="000F1416" w:rsidP="008D5D62">
      <w:pPr>
        <w:pStyle w:val="Zkladntext"/>
        <w:numPr>
          <w:ilvl w:val="0"/>
          <w:numId w:val="101"/>
        </w:numPr>
        <w:rPr>
          <w:rFonts w:ascii="Garamond" w:hAnsi="Garamond"/>
          <w:sz w:val="16"/>
          <w:szCs w:val="16"/>
        </w:rPr>
      </w:pPr>
      <w:r w:rsidRPr="007547B1">
        <w:rPr>
          <w:rFonts w:ascii="Garamond" w:hAnsi="Garamond"/>
          <w:sz w:val="16"/>
          <w:szCs w:val="16"/>
        </w:rPr>
        <w:t>Rejstříky se vedou podle návodu obsaženého</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1, případně pomocí výpočetní techniky</w:t>
      </w:r>
    </w:p>
    <w:p w:rsidR="000F1416" w:rsidRPr="007547B1" w:rsidRDefault="000F1416" w:rsidP="008D5D62">
      <w:pPr>
        <w:pStyle w:val="Zkladntext"/>
        <w:numPr>
          <w:ilvl w:val="0"/>
          <w:numId w:val="101"/>
        </w:numPr>
        <w:rPr>
          <w:rFonts w:ascii="Garamond" w:hAnsi="Garamond"/>
          <w:sz w:val="16"/>
          <w:szCs w:val="16"/>
        </w:rPr>
      </w:pPr>
      <w:r w:rsidRPr="007547B1">
        <w:rPr>
          <w:rFonts w:ascii="Garamond" w:hAnsi="Garamond"/>
          <w:sz w:val="16"/>
          <w:szCs w:val="16"/>
        </w:rPr>
        <w:t>Rejstříky jsou určeny pouze pro vnitřní potřebu soudů</w:t>
      </w:r>
      <w:r w:rsidR="004609A0" w:rsidRPr="007547B1">
        <w:rPr>
          <w:rFonts w:ascii="Garamond" w:hAnsi="Garamond"/>
          <w:sz w:val="16"/>
          <w:szCs w:val="16"/>
        </w:rPr>
        <w:t xml:space="preserve"> a </w:t>
      </w:r>
      <w:r w:rsidRPr="007547B1">
        <w:rPr>
          <w:rFonts w:ascii="Garamond" w:hAnsi="Garamond"/>
          <w:sz w:val="16"/>
          <w:szCs w:val="16"/>
        </w:rPr>
        <w:t>účastníkům řízení, jejich zástupcům, ani jiným osobám není dovoleno do nich nahlížet.</w:t>
      </w:r>
    </w:p>
    <w:p w:rsidR="000F1416" w:rsidRPr="007547B1" w:rsidRDefault="000F1416" w:rsidP="008D5D62">
      <w:pPr>
        <w:pStyle w:val="Zkladntext"/>
        <w:numPr>
          <w:ilvl w:val="0"/>
          <w:numId w:val="101"/>
        </w:numPr>
        <w:rPr>
          <w:rFonts w:ascii="Garamond" w:hAnsi="Garamond"/>
          <w:sz w:val="16"/>
          <w:szCs w:val="16"/>
        </w:rPr>
      </w:pPr>
      <w:r w:rsidRPr="007547B1">
        <w:rPr>
          <w:rFonts w:ascii="Garamond" w:hAnsi="Garamond"/>
          <w:sz w:val="16"/>
          <w:szCs w:val="16"/>
        </w:rPr>
        <w:t>Písemnosti obsahující utajované informace se evidují zásadně</w:t>
      </w:r>
      <w:r w:rsidR="009709AD" w:rsidRPr="007547B1">
        <w:rPr>
          <w:rFonts w:ascii="Garamond" w:hAnsi="Garamond"/>
          <w:sz w:val="16"/>
          <w:szCs w:val="16"/>
        </w:rPr>
        <w:t xml:space="preserve"> v </w:t>
      </w:r>
      <w:r w:rsidRPr="007547B1">
        <w:rPr>
          <w:rFonts w:ascii="Garamond" w:hAnsi="Garamond"/>
          <w:sz w:val="16"/>
          <w:szCs w:val="16"/>
        </w:rPr>
        <w:t>písemném rejstříku (nikoliv</w:t>
      </w:r>
      <w:r w:rsidR="009709AD" w:rsidRPr="007547B1">
        <w:rPr>
          <w:rFonts w:ascii="Garamond" w:hAnsi="Garamond"/>
          <w:sz w:val="16"/>
          <w:szCs w:val="16"/>
        </w:rPr>
        <w:t xml:space="preserve"> v </w:t>
      </w:r>
      <w:r w:rsidRPr="007547B1">
        <w:rPr>
          <w:rFonts w:ascii="Garamond" w:hAnsi="Garamond"/>
          <w:sz w:val="16"/>
          <w:szCs w:val="16"/>
        </w:rPr>
        <w:t>informačních systémech)</w:t>
      </w:r>
      <w:hyperlink w:anchor="Poz6" w:history="1">
        <w:r w:rsidRPr="007547B1">
          <w:rPr>
            <w:rStyle w:val="Hypertextovodkaz"/>
            <w:rFonts w:ascii="Garamond" w:hAnsi="Garamond"/>
            <w:sz w:val="16"/>
            <w:szCs w:val="16"/>
            <w:vertAlign w:val="superscript"/>
          </w:rPr>
          <w:t>6,</w:t>
        </w:r>
      </w:hyperlink>
      <w:r w:rsidRPr="007547B1">
        <w:rPr>
          <w:rStyle w:val="Hypertextovodkaz"/>
          <w:rFonts w:ascii="Garamond" w:hAnsi="Garamond"/>
          <w:sz w:val="16"/>
          <w:szCs w:val="16"/>
          <w:vertAlign w:val="superscript"/>
        </w:rPr>
        <w:t xml:space="preserve"> </w:t>
      </w:r>
      <w:hyperlink w:anchor="Poz_7" w:history="1">
        <w:r w:rsidRPr="007547B1">
          <w:rPr>
            <w:rStyle w:val="Hypertextovodkaz"/>
            <w:rFonts w:ascii="Garamond" w:hAnsi="Garamond"/>
            <w:sz w:val="16"/>
            <w:szCs w:val="16"/>
            <w:vertAlign w:val="superscript"/>
          </w:rPr>
          <w:t>21)</w:t>
        </w:r>
      </w:hyperlink>
      <w:r w:rsidRPr="007547B1">
        <w:rPr>
          <w:rStyle w:val="Hypertextovodkaz"/>
          <w:rFonts w:ascii="Garamond" w:hAnsi="Garamond"/>
          <w:sz w:val="16"/>
          <w:szCs w:val="16"/>
          <w:vertAlign w:val="superscript"/>
        </w:rPr>
        <w:t xml:space="preserve">, </w:t>
      </w:r>
      <w:hyperlink w:anchor="Poz_21b" w:history="1">
        <w:r w:rsidRPr="007547B1">
          <w:rPr>
            <w:rStyle w:val="Hypertextovodkaz"/>
            <w:rFonts w:ascii="Garamond" w:hAnsi="Garamond"/>
            <w:sz w:val="16"/>
            <w:szCs w:val="16"/>
            <w:vertAlign w:val="superscript"/>
          </w:rPr>
          <w:t>21b)</w:t>
        </w:r>
      </w:hyperlink>
      <w:r w:rsidRPr="007547B1">
        <w:rPr>
          <w:rFonts w:ascii="Garamond" w:hAnsi="Garamond"/>
          <w:sz w:val="16"/>
          <w:szCs w:val="16"/>
        </w:rPr>
        <w: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568" w:name="_Toc233193332"/>
      <w:bookmarkStart w:id="5569" w:name="_Toc221856915"/>
      <w:bookmarkStart w:id="5570" w:name="_Toc233209930"/>
      <w:bookmarkStart w:id="5571" w:name="_Toc233283749"/>
      <w:bookmarkStart w:id="5572" w:name="_Toc233286552"/>
      <w:bookmarkStart w:id="5573" w:name="_Toc233289514"/>
      <w:bookmarkStart w:id="5574" w:name="_Toc233292622"/>
      <w:bookmarkStart w:id="5575" w:name="_Toc233293291"/>
      <w:bookmarkStart w:id="5576" w:name="_Toc233199358"/>
      <w:bookmarkStart w:id="5577" w:name="_Toc233213526"/>
      <w:bookmarkStart w:id="5578" w:name="_Toc233216584"/>
      <w:bookmarkStart w:id="5579" w:name="_Toc213959945"/>
      <w:bookmarkStart w:id="5580" w:name="_Toc233301392"/>
      <w:bookmarkStart w:id="5581" w:name="_Toc233302724"/>
      <w:bookmarkStart w:id="5582" w:name="_Toc233307999"/>
      <w:bookmarkStart w:id="5583" w:name="_Toc233313567"/>
      <w:bookmarkStart w:id="5584" w:name="_Toc233315870"/>
      <w:bookmarkStart w:id="5585" w:name="_Toc233342746"/>
      <w:bookmarkStart w:id="5586" w:name="_Toc233343412"/>
      <w:bookmarkStart w:id="5587" w:name="_Toc233344765"/>
      <w:bookmarkStart w:id="5588" w:name="_Toc233355250"/>
      <w:bookmarkStart w:id="5589" w:name="_Toc233357940"/>
      <w:bookmarkStart w:id="5590" w:name="_Toc233368621"/>
      <w:bookmarkStart w:id="5591" w:name="_Toc233370751"/>
      <w:bookmarkStart w:id="5592" w:name="_Toc509851257"/>
      <w:r>
        <w:rPr>
          <w:rFonts w:ascii="Garamond" w:eastAsia="MS Mincho" w:hAnsi="Garamond"/>
          <w:b/>
          <w:color w:val="008000"/>
          <w:sz w:val="16"/>
          <w:szCs w:val="16"/>
        </w:rPr>
        <w:t>§ </w:t>
      </w:r>
      <w:r w:rsidR="000F1416" w:rsidRPr="007547B1">
        <w:rPr>
          <w:rFonts w:ascii="Garamond" w:eastAsia="MS Mincho" w:hAnsi="Garamond"/>
          <w:b/>
          <w:color w:val="008000"/>
          <w:sz w:val="16"/>
          <w:szCs w:val="16"/>
        </w:rPr>
        <w:t>150</w:t>
      </w:r>
      <w:r w:rsidR="000F1416" w:rsidRPr="007547B1">
        <w:rPr>
          <w:rFonts w:ascii="Garamond" w:eastAsia="MS Mincho" w:hAnsi="Garamond"/>
          <w:b/>
          <w:color w:val="008000"/>
          <w:sz w:val="16"/>
          <w:szCs w:val="16"/>
        </w:rPr>
        <w:br/>
        <w:t>Zakládání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vedení rejstříků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ostatních</w:t>
      </w:r>
      <w:r w:rsidR="000F1416" w:rsidRPr="007547B1">
        <w:rPr>
          <w:rFonts w:ascii="Garamond" w:eastAsia="MS Mincho" w:hAnsi="Garamond"/>
          <w:b/>
          <w:color w:val="008000"/>
          <w:sz w:val="16"/>
          <w:szCs w:val="16"/>
        </w:rPr>
        <w:br/>
        <w:t>evidenčních pomůcek</w:t>
      </w:r>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p>
    <w:p w:rsidR="000F1416" w:rsidRPr="007547B1" w:rsidRDefault="000F1416" w:rsidP="008D5D62">
      <w:pPr>
        <w:pStyle w:val="Zkladntext"/>
        <w:numPr>
          <w:ilvl w:val="0"/>
          <w:numId w:val="102"/>
        </w:numPr>
        <w:rPr>
          <w:rFonts w:ascii="Garamond" w:hAnsi="Garamond"/>
          <w:sz w:val="16"/>
          <w:szCs w:val="16"/>
        </w:rPr>
      </w:pPr>
      <w:r w:rsidRPr="007547B1">
        <w:rPr>
          <w:rFonts w:ascii="Garamond" w:hAnsi="Garamond"/>
          <w:sz w:val="16"/>
          <w:szCs w:val="16"/>
        </w:rPr>
        <w:t>Rejstříky se zakládají pro každý rok znovu.</w:t>
      </w:r>
    </w:p>
    <w:p w:rsidR="000F1416" w:rsidRPr="007547B1" w:rsidRDefault="000F1416" w:rsidP="008D5D62">
      <w:pPr>
        <w:pStyle w:val="Zkladntext"/>
        <w:numPr>
          <w:ilvl w:val="0"/>
          <w:numId w:val="102"/>
        </w:numPr>
        <w:rPr>
          <w:rFonts w:ascii="Garamond" w:hAnsi="Garamond"/>
          <w:sz w:val="16"/>
          <w:szCs w:val="16"/>
        </w:rPr>
      </w:pPr>
      <w:r w:rsidRPr="007547B1">
        <w:rPr>
          <w:rFonts w:ascii="Garamond" w:hAnsi="Garamond"/>
          <w:sz w:val="16"/>
          <w:szCs w:val="16"/>
        </w:rPr>
        <w:t>Rejstříky se vedou</w:t>
      </w:r>
      <w:r w:rsidR="009709AD" w:rsidRPr="007547B1">
        <w:rPr>
          <w:rFonts w:ascii="Garamond" w:hAnsi="Garamond"/>
          <w:sz w:val="16"/>
          <w:szCs w:val="16"/>
        </w:rPr>
        <w:t xml:space="preserve"> v </w:t>
      </w:r>
      <w:r w:rsidRPr="007547B1">
        <w:rPr>
          <w:rFonts w:ascii="Garamond" w:hAnsi="Garamond"/>
          <w:sz w:val="16"/>
          <w:szCs w:val="16"/>
        </w:rPr>
        <w:t>soudní kanceláři pro oddělení (organizační složky soudu), do nichž věc podle rozvrhu práce patří. Vyřizuje-li věci téhož druhu několik soudních oddělení, vede se pro každé oddělení (senát, samosoudce) samostatný rejstřík. Předseda soudu může však</w:t>
      </w:r>
      <w:r w:rsidR="00581133" w:rsidRPr="007547B1">
        <w:rPr>
          <w:rFonts w:ascii="Garamond" w:hAnsi="Garamond"/>
          <w:sz w:val="16"/>
          <w:szCs w:val="16"/>
        </w:rPr>
        <w:t xml:space="preserve"> z </w:t>
      </w:r>
      <w:r w:rsidRPr="007547B1">
        <w:rPr>
          <w:rFonts w:ascii="Garamond" w:hAnsi="Garamond"/>
          <w:sz w:val="16"/>
          <w:szCs w:val="16"/>
        </w:rPr>
        <w:t>důležitých důvodů vhodnosti nařídit, aby pro věci téhož druhu byl veden pro všechna nebo některá soudní oddělení jediný společný rejstřík. Samostatný rejstřík se však vždy vede pro trestní řízení ve věcech mladistvých Tm</w:t>
      </w:r>
      <w:r w:rsidR="004609A0" w:rsidRPr="007547B1">
        <w:rPr>
          <w:rFonts w:ascii="Garamond" w:hAnsi="Garamond"/>
          <w:sz w:val="16"/>
          <w:szCs w:val="16"/>
        </w:rPr>
        <w:t xml:space="preserve"> a </w:t>
      </w:r>
      <w:r w:rsidRPr="007547B1">
        <w:rPr>
          <w:rFonts w:ascii="Garamond" w:hAnsi="Garamond"/>
          <w:sz w:val="16"/>
          <w:szCs w:val="16"/>
        </w:rPr>
        <w:t>pro řízení ve věcech dětí mladších 15 let podle hlavy II. ZSVM-Rod. V tomto případě se</w:t>
      </w:r>
      <w:r w:rsidR="009709AD" w:rsidRPr="007547B1">
        <w:rPr>
          <w:rFonts w:ascii="Garamond" w:hAnsi="Garamond"/>
          <w:sz w:val="16"/>
          <w:szCs w:val="16"/>
        </w:rPr>
        <w:t xml:space="preserve"> v </w:t>
      </w:r>
      <w:r w:rsidRPr="007547B1">
        <w:rPr>
          <w:rFonts w:ascii="Garamond" w:hAnsi="Garamond"/>
          <w:sz w:val="16"/>
          <w:szCs w:val="16"/>
        </w:rPr>
        <w:t>rejstříku před běžným číslem vyznačí číslo senátu (samosoudce), který věc vyřizuje. V počítačem vedeném rejstříku se vedle spisové značky uvádí jméno řešitele.</w:t>
      </w:r>
    </w:p>
    <w:p w:rsidR="000F1416" w:rsidRPr="007547B1" w:rsidRDefault="000F1416" w:rsidP="008D5D62">
      <w:pPr>
        <w:pStyle w:val="Zkladntext"/>
        <w:numPr>
          <w:ilvl w:val="0"/>
          <w:numId w:val="102"/>
        </w:numPr>
        <w:rPr>
          <w:rFonts w:ascii="Garamond" w:hAnsi="Garamond"/>
          <w:sz w:val="16"/>
          <w:szCs w:val="16"/>
        </w:rPr>
      </w:pPr>
      <w:r w:rsidRPr="007547B1">
        <w:rPr>
          <w:rFonts w:ascii="Garamond" w:hAnsi="Garamond"/>
          <w:sz w:val="16"/>
          <w:szCs w:val="16"/>
        </w:rPr>
        <w:t>Pro evidenci věcí péče</w:t>
      </w:r>
      <w:r w:rsidR="00581133" w:rsidRPr="007547B1">
        <w:rPr>
          <w:rFonts w:ascii="Garamond" w:hAnsi="Garamond"/>
          <w:sz w:val="16"/>
          <w:szCs w:val="16"/>
        </w:rPr>
        <w:t xml:space="preserve"> o </w:t>
      </w:r>
      <w:r w:rsidRPr="007547B1">
        <w:rPr>
          <w:rFonts w:ascii="Garamond" w:hAnsi="Garamond"/>
          <w:sz w:val="16"/>
          <w:szCs w:val="16"/>
        </w:rPr>
        <w:t>nezletilé, kteří nejsou</w:t>
      </w:r>
      <w:r w:rsidR="009709AD" w:rsidRPr="007547B1">
        <w:rPr>
          <w:rFonts w:ascii="Garamond" w:hAnsi="Garamond"/>
          <w:sz w:val="16"/>
          <w:szCs w:val="16"/>
        </w:rPr>
        <w:t xml:space="preserve"> v </w:t>
      </w:r>
      <w:r w:rsidRPr="007547B1">
        <w:rPr>
          <w:rFonts w:ascii="Garamond" w:hAnsi="Garamond"/>
          <w:sz w:val="16"/>
          <w:szCs w:val="16"/>
        </w:rPr>
        <w:t>rodičovské péči,</w:t>
      </w:r>
      <w:r w:rsidR="002458BA" w:rsidRPr="007547B1">
        <w:rPr>
          <w:rFonts w:ascii="Garamond" w:hAnsi="Garamond"/>
          <w:sz w:val="16"/>
          <w:szCs w:val="16"/>
        </w:rPr>
        <w:t xml:space="preserve"> i </w:t>
      </w:r>
      <w:r w:rsidRPr="007547B1">
        <w:rPr>
          <w:rFonts w:ascii="Garamond" w:hAnsi="Garamond"/>
          <w:sz w:val="16"/>
          <w:szCs w:val="16"/>
        </w:rPr>
        <w:t>věcí péče</w:t>
      </w:r>
      <w:r w:rsidR="00581133" w:rsidRPr="007547B1">
        <w:rPr>
          <w:rFonts w:ascii="Garamond" w:hAnsi="Garamond"/>
          <w:sz w:val="16"/>
          <w:szCs w:val="16"/>
        </w:rPr>
        <w:t xml:space="preserve"> o </w:t>
      </w:r>
      <w:r w:rsidRPr="007547B1">
        <w:rPr>
          <w:rFonts w:ascii="Garamond" w:hAnsi="Garamond"/>
          <w:sz w:val="16"/>
          <w:szCs w:val="16"/>
        </w:rPr>
        <w:t>nezletilé, kteří jsou</w:t>
      </w:r>
      <w:r w:rsidR="009709AD" w:rsidRPr="007547B1">
        <w:rPr>
          <w:rFonts w:ascii="Garamond" w:hAnsi="Garamond"/>
          <w:sz w:val="16"/>
          <w:szCs w:val="16"/>
        </w:rPr>
        <w:t xml:space="preserve"> v </w:t>
      </w:r>
      <w:r w:rsidRPr="007547B1">
        <w:rPr>
          <w:rFonts w:ascii="Garamond" w:hAnsi="Garamond"/>
          <w:sz w:val="16"/>
          <w:szCs w:val="16"/>
        </w:rPr>
        <w:t>rodičovské péči,</w:t>
      </w:r>
      <w:r w:rsidR="004609A0" w:rsidRPr="007547B1">
        <w:rPr>
          <w:rFonts w:ascii="Garamond" w:hAnsi="Garamond"/>
          <w:sz w:val="16"/>
          <w:szCs w:val="16"/>
        </w:rPr>
        <w:t xml:space="preserve"> a </w:t>
      </w:r>
      <w:r w:rsidRPr="007547B1">
        <w:rPr>
          <w:rFonts w:ascii="Garamond" w:hAnsi="Garamond"/>
          <w:sz w:val="16"/>
          <w:szCs w:val="16"/>
        </w:rPr>
        <w:t>věcí opatrovnických se vedou rejstříky P, lhůtník pro evidenci věku</w:t>
      </w:r>
      <w:r w:rsidR="004609A0" w:rsidRPr="007547B1">
        <w:rPr>
          <w:rFonts w:ascii="Garamond" w:hAnsi="Garamond"/>
          <w:sz w:val="16"/>
          <w:szCs w:val="16"/>
        </w:rPr>
        <w:t xml:space="preserve"> a </w:t>
      </w:r>
      <w:r w:rsidRPr="007547B1">
        <w:rPr>
          <w:rFonts w:ascii="Garamond" w:hAnsi="Garamond"/>
          <w:sz w:val="16"/>
          <w:szCs w:val="16"/>
        </w:rPr>
        <w:t>seznam věcí P</w:t>
      </w:r>
      <w:r w:rsidR="004609A0" w:rsidRPr="007547B1">
        <w:rPr>
          <w:rFonts w:ascii="Garamond" w:hAnsi="Garamond"/>
          <w:sz w:val="16"/>
          <w:szCs w:val="16"/>
        </w:rPr>
        <w:t xml:space="preserve"> a </w:t>
      </w:r>
      <w:r w:rsidRPr="007547B1">
        <w:rPr>
          <w:rFonts w:ascii="Garamond" w:hAnsi="Garamond"/>
          <w:sz w:val="16"/>
          <w:szCs w:val="16"/>
        </w:rPr>
        <w:t>Nc.</w:t>
      </w:r>
    </w:p>
    <w:p w:rsidR="000F1416" w:rsidRPr="007547B1" w:rsidRDefault="000F1416" w:rsidP="008D5D62">
      <w:pPr>
        <w:pStyle w:val="Zkladntext"/>
        <w:numPr>
          <w:ilvl w:val="0"/>
          <w:numId w:val="102"/>
        </w:numPr>
        <w:rPr>
          <w:rFonts w:ascii="Garamond" w:hAnsi="Garamond"/>
          <w:sz w:val="16"/>
          <w:szCs w:val="16"/>
        </w:rPr>
      </w:pPr>
      <w:r w:rsidRPr="007547B1">
        <w:rPr>
          <w:rFonts w:ascii="Garamond" w:hAnsi="Garamond"/>
          <w:sz w:val="16"/>
          <w:szCs w:val="16"/>
        </w:rPr>
        <w:t>Jeden rejstřík pro celý soud se vede pro evidenci věcí PP, Td, Cd, Sd, U, L, UL</w:t>
      </w:r>
      <w:r w:rsidR="004609A0" w:rsidRPr="007547B1">
        <w:rPr>
          <w:rFonts w:ascii="Garamond" w:hAnsi="Garamond"/>
          <w:sz w:val="16"/>
          <w:szCs w:val="16"/>
        </w:rPr>
        <w:t xml:space="preserve"> a </w:t>
      </w:r>
      <w:r w:rsidRPr="007547B1">
        <w:rPr>
          <w:rFonts w:ascii="Garamond" w:hAnsi="Garamond"/>
          <w:sz w:val="16"/>
          <w:szCs w:val="16"/>
        </w:rPr>
        <w:t>ZRT; rovněž se vede</w:t>
      </w:r>
      <w:r w:rsidR="00581133" w:rsidRPr="007547B1">
        <w:rPr>
          <w:rFonts w:ascii="Garamond" w:hAnsi="Garamond"/>
          <w:sz w:val="16"/>
          <w:szCs w:val="16"/>
        </w:rPr>
        <w:t xml:space="preserve"> u </w:t>
      </w:r>
      <w:r w:rsidRPr="007547B1">
        <w:rPr>
          <w:rFonts w:ascii="Garamond" w:hAnsi="Garamond"/>
          <w:sz w:val="16"/>
          <w:szCs w:val="16"/>
        </w:rPr>
        <w:t>celého soudu jeden lhůtník PO/PP/PZ, jeden lhůtník pro evidenci věku, jeden seznam vazeb</w:t>
      </w:r>
      <w:r w:rsidR="00581133" w:rsidRPr="007547B1">
        <w:rPr>
          <w:rFonts w:ascii="Garamond" w:hAnsi="Garamond"/>
          <w:sz w:val="16"/>
          <w:szCs w:val="16"/>
        </w:rPr>
        <w:t xml:space="preserve"> u </w:t>
      </w:r>
      <w:r w:rsidRPr="007547B1">
        <w:rPr>
          <w:rFonts w:ascii="Garamond" w:hAnsi="Garamond"/>
          <w:sz w:val="16"/>
          <w:szCs w:val="16"/>
        </w:rPr>
        <w:t>soudu prvního</w:t>
      </w:r>
      <w:r w:rsidR="004609A0" w:rsidRPr="007547B1">
        <w:rPr>
          <w:rFonts w:ascii="Garamond" w:hAnsi="Garamond"/>
          <w:sz w:val="16"/>
          <w:szCs w:val="16"/>
        </w:rPr>
        <w:t xml:space="preserve"> a </w:t>
      </w:r>
      <w:r w:rsidRPr="007547B1">
        <w:rPr>
          <w:rFonts w:ascii="Garamond" w:hAnsi="Garamond"/>
          <w:sz w:val="16"/>
          <w:szCs w:val="16"/>
        </w:rPr>
        <w:t>druhého stupně, jedna kniha protestů, jeden seznam závětí, jedna kniha úschov, jeden seznam spisů D odeslaných soudnímu komisaři (OD), kniha zajištěných</w:t>
      </w:r>
      <w:r w:rsidR="004609A0" w:rsidRPr="007547B1">
        <w:rPr>
          <w:rFonts w:ascii="Garamond" w:hAnsi="Garamond"/>
          <w:sz w:val="16"/>
          <w:szCs w:val="16"/>
        </w:rPr>
        <w:t xml:space="preserve"> a </w:t>
      </w:r>
      <w:r w:rsidRPr="007547B1">
        <w:rPr>
          <w:rFonts w:ascii="Garamond" w:hAnsi="Garamond"/>
          <w:sz w:val="16"/>
          <w:szCs w:val="16"/>
        </w:rPr>
        <w:t>převzatých movitých věcí, jeden seznam výpisů, opisů</w:t>
      </w:r>
      <w:r w:rsidR="004609A0" w:rsidRPr="007547B1">
        <w:rPr>
          <w:rFonts w:ascii="Garamond" w:hAnsi="Garamond"/>
          <w:sz w:val="16"/>
          <w:szCs w:val="16"/>
        </w:rPr>
        <w:t xml:space="preserve"> a </w:t>
      </w:r>
      <w:r w:rsidRPr="007547B1">
        <w:rPr>
          <w:rFonts w:ascii="Garamond" w:hAnsi="Garamond"/>
          <w:sz w:val="16"/>
          <w:szCs w:val="16"/>
        </w:rPr>
        <w:t>potvrzení, jedna evidence došlých směnek, jeden seznam odeslaných přihlášek, jeden kalendář, jeden seznam odeslaných spisů (SO), jeden seznam spisů odeslaných do spisovny</w:t>
      </w:r>
      <w:r w:rsidR="004609A0" w:rsidRPr="007547B1">
        <w:rPr>
          <w:rFonts w:ascii="Garamond" w:hAnsi="Garamond"/>
          <w:sz w:val="16"/>
          <w:szCs w:val="16"/>
        </w:rPr>
        <w:t xml:space="preserve"> a </w:t>
      </w:r>
      <w:r w:rsidRPr="007547B1">
        <w:rPr>
          <w:rFonts w:ascii="Garamond" w:hAnsi="Garamond"/>
          <w:sz w:val="16"/>
          <w:szCs w:val="16"/>
        </w:rPr>
        <w:t>kniha došlých kolkových známek</w:t>
      </w:r>
      <w:r w:rsidR="004609A0" w:rsidRPr="007547B1">
        <w:rPr>
          <w:rFonts w:ascii="Garamond" w:hAnsi="Garamond"/>
          <w:sz w:val="16"/>
          <w:szCs w:val="16"/>
        </w:rPr>
        <w:t xml:space="preserve"> a </w:t>
      </w:r>
      <w:r w:rsidRPr="007547B1">
        <w:rPr>
          <w:rFonts w:ascii="Garamond" w:hAnsi="Garamond"/>
          <w:sz w:val="16"/>
          <w:szCs w:val="16"/>
        </w:rPr>
        <w:t xml:space="preserve">směnek (šeků); pro každý úsek soudní agendy (trestní, civilní, </w:t>
      </w:r>
      <w:r w:rsidR="00E9376B" w:rsidRPr="007547B1">
        <w:rPr>
          <w:rFonts w:ascii="Garamond" w:hAnsi="Garamond"/>
          <w:sz w:val="16"/>
          <w:szCs w:val="16"/>
        </w:rPr>
        <w:t>věcí týkajících se vztahů mezi podnikateli vyplývajících</w:t>
      </w:r>
      <w:r w:rsidR="00581133" w:rsidRPr="007547B1">
        <w:rPr>
          <w:rFonts w:ascii="Garamond" w:hAnsi="Garamond"/>
          <w:sz w:val="16"/>
          <w:szCs w:val="16"/>
        </w:rPr>
        <w:t xml:space="preserve"> z </w:t>
      </w:r>
      <w:r w:rsidR="00E9376B" w:rsidRPr="007547B1">
        <w:rPr>
          <w:rFonts w:ascii="Garamond" w:hAnsi="Garamond"/>
          <w:sz w:val="16"/>
          <w:szCs w:val="16"/>
        </w:rPr>
        <w:t>podnikatelské činnosti, veřejných rejstříků právnických</w:t>
      </w:r>
      <w:r w:rsidR="004609A0" w:rsidRPr="007547B1">
        <w:rPr>
          <w:rFonts w:ascii="Garamond" w:hAnsi="Garamond"/>
          <w:sz w:val="16"/>
          <w:szCs w:val="16"/>
        </w:rPr>
        <w:t xml:space="preserve"> a </w:t>
      </w:r>
      <w:r w:rsidR="00E9376B" w:rsidRPr="007547B1">
        <w:rPr>
          <w:rFonts w:ascii="Garamond" w:hAnsi="Garamond"/>
          <w:sz w:val="16"/>
          <w:szCs w:val="16"/>
        </w:rPr>
        <w:t>fyzických osob</w:t>
      </w:r>
      <w:r w:rsidRPr="007547B1">
        <w:rPr>
          <w:rFonts w:ascii="Garamond" w:hAnsi="Garamond"/>
          <w:sz w:val="16"/>
          <w:szCs w:val="16"/>
        </w:rPr>
        <w:t>, správního soudnictví) nebo pro každou pobočku (případně samostatné pracoviště soudu) lze vést samostatný seznam odeslaných spisů (SO)</w:t>
      </w:r>
      <w:r w:rsidR="004609A0" w:rsidRPr="007547B1">
        <w:rPr>
          <w:rFonts w:ascii="Garamond" w:hAnsi="Garamond"/>
          <w:sz w:val="16"/>
          <w:szCs w:val="16"/>
        </w:rPr>
        <w:t xml:space="preserve"> a </w:t>
      </w:r>
      <w:r w:rsidRPr="007547B1">
        <w:rPr>
          <w:rFonts w:ascii="Garamond" w:hAnsi="Garamond"/>
          <w:sz w:val="16"/>
          <w:szCs w:val="16"/>
        </w:rPr>
        <w:t>pro každou pobočku (případně samostatné pracoviště soudu) samostatný kalendář, seznam odeslaných poštovních zásilek, doručnou knihu, seznam spisů odevzdaných do spisovny</w:t>
      </w:r>
      <w:r w:rsidR="004609A0" w:rsidRPr="007547B1">
        <w:rPr>
          <w:rFonts w:ascii="Garamond" w:hAnsi="Garamond"/>
          <w:sz w:val="16"/>
          <w:szCs w:val="16"/>
        </w:rPr>
        <w:t xml:space="preserve"> a </w:t>
      </w:r>
      <w:r w:rsidRPr="007547B1">
        <w:rPr>
          <w:rFonts w:ascii="Garamond" w:hAnsi="Garamond"/>
          <w:sz w:val="16"/>
          <w:szCs w:val="16"/>
        </w:rPr>
        <w:t>knihu došlých kolkových známek</w:t>
      </w:r>
      <w:r w:rsidR="004609A0" w:rsidRPr="007547B1">
        <w:rPr>
          <w:rFonts w:ascii="Garamond" w:hAnsi="Garamond"/>
          <w:sz w:val="16"/>
          <w:szCs w:val="16"/>
        </w:rPr>
        <w:t xml:space="preserve"> a </w:t>
      </w:r>
      <w:r w:rsidRPr="007547B1">
        <w:rPr>
          <w:rFonts w:ascii="Garamond" w:hAnsi="Garamond"/>
          <w:sz w:val="16"/>
          <w:szCs w:val="16"/>
        </w:rPr>
        <w:t>směnek (šeku).</w:t>
      </w:r>
    </w:p>
    <w:p w:rsidR="00AA47FF" w:rsidRPr="007547B1" w:rsidRDefault="004609A0" w:rsidP="008D5D62">
      <w:pPr>
        <w:pStyle w:val="Zkladntext"/>
        <w:numPr>
          <w:ilvl w:val="0"/>
          <w:numId w:val="102"/>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krajských soudů se vede samostatný rejstřík (rejstříky) Af pro zápis správních žalob ve věcech finanční správy, samostatný rejstřík Ad pro zápis správních žalob ve věcech sociálních, samostatný rejstřík Az pro zápis správních žalob ve věcech mezinárodní ochrany (azyl, doplňková ochrana), samostatný rejstřík</w:t>
      </w:r>
      <w:r w:rsidRPr="007547B1">
        <w:rPr>
          <w:rFonts w:ascii="Garamond" w:hAnsi="Garamond"/>
          <w:sz w:val="16"/>
          <w:szCs w:val="16"/>
        </w:rPr>
        <w:t xml:space="preserve"> a </w:t>
      </w:r>
      <w:r w:rsidR="000F1416" w:rsidRPr="007547B1">
        <w:rPr>
          <w:rFonts w:ascii="Garamond" w:hAnsi="Garamond"/>
          <w:sz w:val="16"/>
          <w:szCs w:val="16"/>
        </w:rPr>
        <w:t>pro zápis ostatních věcí správního soudnictví včetně věcí volebních</w:t>
      </w:r>
      <w:r w:rsidRPr="007547B1">
        <w:rPr>
          <w:rFonts w:ascii="Garamond" w:hAnsi="Garamond"/>
          <w:sz w:val="16"/>
          <w:szCs w:val="16"/>
        </w:rPr>
        <w:t xml:space="preserve"> a </w:t>
      </w:r>
      <w:r w:rsidR="000F1416" w:rsidRPr="007547B1">
        <w:rPr>
          <w:rFonts w:ascii="Garamond" w:hAnsi="Garamond"/>
          <w:sz w:val="16"/>
          <w:szCs w:val="16"/>
        </w:rPr>
        <w:t>místního nebo krajského referenda</w:t>
      </w:r>
      <w:r w:rsidRPr="007547B1">
        <w:rPr>
          <w:rFonts w:ascii="Garamond" w:hAnsi="Garamond"/>
          <w:sz w:val="16"/>
          <w:szCs w:val="16"/>
        </w:rPr>
        <w:t xml:space="preserve"> a </w:t>
      </w:r>
      <w:r w:rsidR="000F1416" w:rsidRPr="007547B1">
        <w:rPr>
          <w:rFonts w:ascii="Garamond" w:hAnsi="Garamond"/>
          <w:sz w:val="16"/>
          <w:szCs w:val="16"/>
        </w:rPr>
        <w:t>všeobecný rejstřík správního soudnictví Na, který je společný pro všechna soudní oddělení správního soudnictví.</w:t>
      </w:r>
    </w:p>
    <w:p w:rsidR="000F1416" w:rsidRPr="007547B1" w:rsidRDefault="00FE0AA5" w:rsidP="00557E71">
      <w:pPr>
        <w:pStyle w:val="Prosttext"/>
        <w:keepNext/>
        <w:spacing w:before="60"/>
        <w:jc w:val="center"/>
        <w:outlineLvl w:val="4"/>
        <w:rPr>
          <w:rFonts w:ascii="Garamond" w:hAnsi="Garamond"/>
          <w:i/>
          <w:sz w:val="16"/>
          <w:szCs w:val="16"/>
        </w:rPr>
      </w:pPr>
      <w:bookmarkStart w:id="5593" w:name="_Toc233193333"/>
      <w:bookmarkStart w:id="5594" w:name="_Toc221856916"/>
      <w:bookmarkStart w:id="5595" w:name="_Toc233209931"/>
      <w:bookmarkStart w:id="5596" w:name="_Toc233283750"/>
      <w:bookmarkStart w:id="5597" w:name="_Toc233286553"/>
      <w:bookmarkStart w:id="5598" w:name="_Toc233289515"/>
      <w:bookmarkStart w:id="5599" w:name="_Toc233292623"/>
      <w:bookmarkStart w:id="5600" w:name="_Toc233293292"/>
      <w:bookmarkStart w:id="5601" w:name="_Toc233199359"/>
      <w:bookmarkStart w:id="5602" w:name="_Toc233213527"/>
      <w:bookmarkStart w:id="5603" w:name="_Toc233216585"/>
      <w:bookmarkStart w:id="5604" w:name="_Toc213959946"/>
      <w:bookmarkStart w:id="5605" w:name="_Toc233301393"/>
      <w:bookmarkStart w:id="5606" w:name="_Toc233302725"/>
      <w:bookmarkStart w:id="5607" w:name="_Toc233308000"/>
      <w:bookmarkStart w:id="5608" w:name="_Toc233313568"/>
      <w:bookmarkStart w:id="5609" w:name="_Toc233315871"/>
      <w:bookmarkStart w:id="5610" w:name="_Toc233342747"/>
      <w:bookmarkStart w:id="5611" w:name="_Toc233343413"/>
      <w:bookmarkStart w:id="5612" w:name="_Toc233344766"/>
      <w:bookmarkStart w:id="5613" w:name="_Toc233355251"/>
      <w:bookmarkStart w:id="5614" w:name="_Toc233357941"/>
      <w:bookmarkStart w:id="5615" w:name="_Toc233368622"/>
      <w:bookmarkStart w:id="5616" w:name="_Toc233370752"/>
      <w:bookmarkStart w:id="5617" w:name="_Toc509851258"/>
      <w:r>
        <w:rPr>
          <w:rFonts w:ascii="Garamond" w:eastAsia="MS Mincho" w:hAnsi="Garamond"/>
          <w:b/>
          <w:color w:val="008000"/>
          <w:sz w:val="16"/>
          <w:szCs w:val="16"/>
        </w:rPr>
        <w:t>§ </w:t>
      </w:r>
      <w:r w:rsidR="000F1416" w:rsidRPr="007547B1">
        <w:rPr>
          <w:rFonts w:ascii="Garamond" w:eastAsia="MS Mincho" w:hAnsi="Garamond"/>
          <w:b/>
          <w:color w:val="008000"/>
          <w:sz w:val="16"/>
          <w:szCs w:val="16"/>
        </w:rPr>
        <w:t>151</w:t>
      </w:r>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r w:rsidR="00557E71" w:rsidRPr="007547B1">
        <w:rPr>
          <w:rFonts w:ascii="Garamond" w:eastAsia="MS Mincho" w:hAnsi="Garamond"/>
          <w:b/>
          <w:color w:val="008000"/>
          <w:sz w:val="16"/>
          <w:szCs w:val="16"/>
        </w:rPr>
        <w:br/>
      </w:r>
      <w:r w:rsidR="000F1416" w:rsidRPr="007547B1">
        <w:rPr>
          <w:rFonts w:ascii="Garamond" w:hAnsi="Garamond"/>
          <w:i/>
          <w:sz w:val="16"/>
          <w:szCs w:val="16"/>
        </w:rPr>
        <w:t>zrušen</w:t>
      </w:r>
      <w:bookmarkEnd w:id="5617"/>
    </w:p>
    <w:p w:rsidR="00175989" w:rsidRPr="007547B1" w:rsidRDefault="00FE0AA5" w:rsidP="00175989">
      <w:pPr>
        <w:pStyle w:val="Prosttext"/>
        <w:keepNext/>
        <w:spacing w:before="60"/>
        <w:jc w:val="center"/>
        <w:outlineLvl w:val="4"/>
        <w:rPr>
          <w:rFonts w:ascii="Garamond" w:eastAsia="MS Mincho" w:hAnsi="Garamond"/>
          <w:b/>
          <w:color w:val="008000"/>
          <w:sz w:val="16"/>
          <w:szCs w:val="16"/>
        </w:rPr>
      </w:pPr>
      <w:bookmarkStart w:id="5618" w:name="_Toc233193334"/>
      <w:bookmarkStart w:id="5619" w:name="_Toc221856917"/>
      <w:bookmarkStart w:id="5620" w:name="_Toc233209932"/>
      <w:bookmarkStart w:id="5621" w:name="_Toc233283751"/>
      <w:bookmarkStart w:id="5622" w:name="_Toc233286554"/>
      <w:bookmarkStart w:id="5623" w:name="_Toc233289516"/>
      <w:bookmarkStart w:id="5624" w:name="_Toc233292624"/>
      <w:bookmarkStart w:id="5625" w:name="_Toc233293293"/>
      <w:bookmarkStart w:id="5626" w:name="_Toc233199360"/>
      <w:bookmarkStart w:id="5627" w:name="_Toc233213528"/>
      <w:bookmarkStart w:id="5628" w:name="_Toc233216586"/>
      <w:bookmarkStart w:id="5629" w:name="_Toc213959947"/>
      <w:bookmarkStart w:id="5630" w:name="_Toc233301394"/>
      <w:bookmarkStart w:id="5631" w:name="_Toc233302726"/>
      <w:bookmarkStart w:id="5632" w:name="_Toc233308001"/>
      <w:bookmarkStart w:id="5633" w:name="_Toc233313569"/>
      <w:bookmarkStart w:id="5634" w:name="_Toc233315872"/>
      <w:bookmarkStart w:id="5635" w:name="_Toc233342748"/>
      <w:bookmarkStart w:id="5636" w:name="_Toc233343414"/>
      <w:bookmarkStart w:id="5637" w:name="_Toc233344767"/>
      <w:bookmarkStart w:id="5638" w:name="_Toc233355252"/>
      <w:bookmarkStart w:id="5639" w:name="_Toc233357942"/>
      <w:bookmarkStart w:id="5640" w:name="_Toc233368623"/>
      <w:bookmarkStart w:id="5641" w:name="_Toc233370753"/>
      <w:bookmarkStart w:id="5642" w:name="_Toc509851259"/>
      <w:r>
        <w:rPr>
          <w:rFonts w:ascii="Garamond" w:eastAsia="MS Mincho" w:hAnsi="Garamond"/>
          <w:b/>
          <w:color w:val="008000"/>
          <w:sz w:val="16"/>
          <w:szCs w:val="16"/>
        </w:rPr>
        <w:t>§ </w:t>
      </w:r>
      <w:r w:rsidR="000F1416" w:rsidRPr="007547B1">
        <w:rPr>
          <w:rFonts w:ascii="Garamond" w:eastAsia="MS Mincho" w:hAnsi="Garamond"/>
          <w:b/>
          <w:color w:val="008000"/>
          <w:sz w:val="16"/>
          <w:szCs w:val="16"/>
        </w:rPr>
        <w:t>152</w:t>
      </w:r>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p>
    <w:p w:rsidR="000F1416" w:rsidRPr="007547B1" w:rsidRDefault="004609A0" w:rsidP="00AA47FF">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vrchních soudů se vede</w:t>
      </w:r>
    </w:p>
    <w:p w:rsidR="000F1416" w:rsidRPr="007547B1" w:rsidRDefault="000F1416" w:rsidP="008D5D62">
      <w:pPr>
        <w:pStyle w:val="Zkladntext"/>
        <w:numPr>
          <w:ilvl w:val="0"/>
          <w:numId w:val="284"/>
        </w:numPr>
        <w:rPr>
          <w:rFonts w:ascii="Garamond" w:hAnsi="Garamond"/>
          <w:sz w:val="16"/>
          <w:szCs w:val="16"/>
        </w:rPr>
      </w:pPr>
      <w:r w:rsidRPr="007547B1">
        <w:rPr>
          <w:rFonts w:ascii="Garamond" w:hAnsi="Garamond"/>
          <w:sz w:val="16"/>
          <w:szCs w:val="16"/>
        </w:rPr>
        <w:t>samostatný rejstřík Co, kde se zapisují odvolání proti rozhodnutím krajských soudů ve věcech občanskoprávních (</w:t>
      </w:r>
      <w:r w:rsidR="00FE0AA5">
        <w:rPr>
          <w:rFonts w:ascii="Garamond" w:hAnsi="Garamond"/>
          <w:sz w:val="16"/>
          <w:szCs w:val="16"/>
        </w:rPr>
        <w:t>§ </w:t>
      </w:r>
      <w:r w:rsidRPr="007547B1">
        <w:rPr>
          <w:rFonts w:ascii="Garamond" w:hAnsi="Garamond"/>
          <w:sz w:val="16"/>
          <w:szCs w:val="16"/>
        </w:rPr>
        <w:t xml:space="preserve">9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84"/>
        </w:numPr>
        <w:rPr>
          <w:rFonts w:ascii="Garamond" w:hAnsi="Garamond"/>
          <w:sz w:val="16"/>
          <w:szCs w:val="16"/>
        </w:rPr>
      </w:pPr>
      <w:r w:rsidRPr="007547B1">
        <w:rPr>
          <w:rFonts w:ascii="Garamond" w:hAnsi="Garamond"/>
          <w:sz w:val="16"/>
          <w:szCs w:val="16"/>
        </w:rPr>
        <w:t>samostatný rejstřík Cmo, kde se zapisují odvolání proti rozhodnutím krajských soudů</w:t>
      </w:r>
      <w:r w:rsidR="00647D27" w:rsidRPr="007547B1">
        <w:rPr>
          <w:rFonts w:ascii="Garamond" w:hAnsi="Garamond"/>
          <w:sz w:val="16"/>
          <w:szCs w:val="16"/>
        </w:rPr>
        <w:t xml:space="preserve"> </w:t>
      </w:r>
      <w:r w:rsidR="00E9376B" w:rsidRPr="007547B1">
        <w:rPr>
          <w:rFonts w:ascii="Garamond" w:hAnsi="Garamond"/>
          <w:sz w:val="16"/>
          <w:szCs w:val="16"/>
        </w:rPr>
        <w:t>ve věcech týkajících se vztahů mezi podnikateli vyplývajících</w:t>
      </w:r>
      <w:r w:rsidR="00581133" w:rsidRPr="007547B1">
        <w:rPr>
          <w:rFonts w:ascii="Garamond" w:hAnsi="Garamond"/>
          <w:sz w:val="16"/>
          <w:szCs w:val="16"/>
        </w:rPr>
        <w:t xml:space="preserve"> z </w:t>
      </w:r>
      <w:r w:rsidR="00E9376B" w:rsidRPr="007547B1">
        <w:rPr>
          <w:rFonts w:ascii="Garamond" w:hAnsi="Garamond"/>
          <w:sz w:val="16"/>
          <w:szCs w:val="16"/>
        </w:rPr>
        <w:t>podnikatelské činnosti</w:t>
      </w:r>
      <w:r w:rsidRPr="007547B1">
        <w:rPr>
          <w:rFonts w:ascii="Garamond" w:hAnsi="Garamond"/>
          <w:sz w:val="16"/>
          <w:szCs w:val="16"/>
        </w:rPr>
        <w:t>, jeden samostatný rejstřík Ko, kde se zapisují odvolání proti rozhodnutím krajských soudů</w:t>
      </w:r>
      <w:r w:rsidR="00581133" w:rsidRPr="007547B1">
        <w:rPr>
          <w:rFonts w:ascii="Garamond" w:hAnsi="Garamond"/>
          <w:sz w:val="16"/>
          <w:szCs w:val="16"/>
        </w:rPr>
        <w:t xml:space="preserve"> o </w:t>
      </w:r>
      <w:r w:rsidRPr="007547B1">
        <w:rPr>
          <w:rFonts w:ascii="Garamond" w:hAnsi="Garamond"/>
          <w:sz w:val="16"/>
          <w:szCs w:val="16"/>
        </w:rPr>
        <w:t>konkursu</w:t>
      </w:r>
      <w:r w:rsidR="004609A0" w:rsidRPr="007547B1">
        <w:rPr>
          <w:rFonts w:ascii="Garamond" w:hAnsi="Garamond"/>
          <w:sz w:val="16"/>
          <w:szCs w:val="16"/>
        </w:rPr>
        <w:t xml:space="preserve"> a </w:t>
      </w:r>
      <w:r w:rsidRPr="007547B1">
        <w:rPr>
          <w:rFonts w:ascii="Garamond" w:hAnsi="Garamond"/>
          <w:sz w:val="16"/>
          <w:szCs w:val="16"/>
        </w:rPr>
        <w:t>vyrovnání,</w:t>
      </w:r>
      <w:r w:rsidR="004609A0" w:rsidRPr="007547B1">
        <w:rPr>
          <w:rFonts w:ascii="Garamond" w:hAnsi="Garamond"/>
          <w:sz w:val="16"/>
          <w:szCs w:val="16"/>
        </w:rPr>
        <w:t xml:space="preserve"> a </w:t>
      </w:r>
      <w:r w:rsidRPr="007547B1">
        <w:rPr>
          <w:rFonts w:ascii="Garamond" w:hAnsi="Garamond"/>
          <w:sz w:val="16"/>
          <w:szCs w:val="16"/>
        </w:rPr>
        <w:t>dále</w:t>
      </w:r>
    </w:p>
    <w:p w:rsidR="000F1416" w:rsidRPr="007547B1" w:rsidRDefault="000F1416" w:rsidP="008D5D62">
      <w:pPr>
        <w:pStyle w:val="Zkladntext"/>
        <w:numPr>
          <w:ilvl w:val="0"/>
          <w:numId w:val="284"/>
        </w:numPr>
        <w:rPr>
          <w:rFonts w:ascii="Garamond" w:hAnsi="Garamond"/>
          <w:sz w:val="16"/>
          <w:szCs w:val="16"/>
        </w:rPr>
      </w:pPr>
      <w:r w:rsidRPr="007547B1">
        <w:rPr>
          <w:rFonts w:ascii="Garamond" w:hAnsi="Garamond"/>
          <w:sz w:val="16"/>
          <w:szCs w:val="16"/>
        </w:rPr>
        <w:t>seznam senátních značek</w:t>
      </w:r>
    </w:p>
    <w:p w:rsidR="000F1416" w:rsidRPr="007547B1" w:rsidRDefault="000F1416" w:rsidP="008D5D62">
      <w:pPr>
        <w:pStyle w:val="Zkladntext"/>
        <w:numPr>
          <w:ilvl w:val="0"/>
          <w:numId w:val="285"/>
        </w:numPr>
        <w:tabs>
          <w:tab w:val="left" w:pos="709"/>
        </w:tabs>
        <w:ind w:left="709"/>
        <w:rPr>
          <w:rFonts w:ascii="Garamond" w:hAnsi="Garamond"/>
          <w:sz w:val="16"/>
          <w:szCs w:val="16"/>
        </w:rPr>
      </w:pPr>
      <w:r w:rsidRPr="007547B1">
        <w:rPr>
          <w:rFonts w:ascii="Garamond" w:hAnsi="Garamond"/>
          <w:sz w:val="16"/>
          <w:szCs w:val="16"/>
        </w:rPr>
        <w:t>k rejstříku INS, kde se zapisují odvolání proti rozhodnutím krajských soudů</w:t>
      </w:r>
      <w:r w:rsidR="009709AD" w:rsidRPr="007547B1">
        <w:rPr>
          <w:rFonts w:ascii="Garamond" w:hAnsi="Garamond"/>
          <w:sz w:val="16"/>
          <w:szCs w:val="16"/>
        </w:rPr>
        <w:t xml:space="preserve"> v </w:t>
      </w:r>
      <w:r w:rsidRPr="007547B1">
        <w:rPr>
          <w:rFonts w:ascii="Garamond" w:hAnsi="Garamond"/>
          <w:sz w:val="16"/>
          <w:szCs w:val="16"/>
        </w:rPr>
        <w:t>insolvenčním řízení</w:t>
      </w:r>
      <w:r w:rsidR="004609A0" w:rsidRPr="007547B1">
        <w:rPr>
          <w:rFonts w:ascii="Garamond" w:hAnsi="Garamond"/>
          <w:sz w:val="16"/>
          <w:szCs w:val="16"/>
        </w:rPr>
        <w:t xml:space="preserve"> a </w:t>
      </w:r>
      <w:r w:rsidRPr="007547B1">
        <w:rPr>
          <w:rFonts w:ascii="Garamond" w:hAnsi="Garamond"/>
          <w:sz w:val="16"/>
          <w:szCs w:val="16"/>
        </w:rPr>
        <w:t>dále řízení</w:t>
      </w:r>
      <w:r w:rsidR="00581133" w:rsidRPr="007547B1">
        <w:rPr>
          <w:rFonts w:ascii="Garamond" w:hAnsi="Garamond"/>
          <w:sz w:val="16"/>
          <w:szCs w:val="16"/>
        </w:rPr>
        <w:t xml:space="preserve"> o </w:t>
      </w:r>
      <w:r w:rsidRPr="007547B1">
        <w:rPr>
          <w:rFonts w:ascii="Garamond" w:hAnsi="Garamond"/>
          <w:sz w:val="16"/>
          <w:szCs w:val="16"/>
        </w:rPr>
        <w:t>podjatosti, přikázání věci</w:t>
      </w:r>
      <w:r w:rsidR="004609A0" w:rsidRPr="007547B1">
        <w:rPr>
          <w:rFonts w:ascii="Garamond" w:hAnsi="Garamond"/>
          <w:sz w:val="16"/>
          <w:szCs w:val="16"/>
        </w:rPr>
        <w:t xml:space="preserve"> a </w:t>
      </w:r>
      <w:r w:rsidRPr="007547B1">
        <w:rPr>
          <w:rFonts w:ascii="Garamond" w:hAnsi="Garamond"/>
          <w:sz w:val="16"/>
          <w:szCs w:val="16"/>
        </w:rPr>
        <w:t>příslušnosti</w:t>
      </w:r>
      <w:r w:rsidR="009709AD" w:rsidRPr="007547B1">
        <w:rPr>
          <w:rFonts w:ascii="Garamond" w:hAnsi="Garamond"/>
          <w:sz w:val="16"/>
          <w:szCs w:val="16"/>
        </w:rPr>
        <w:t xml:space="preserve"> v </w:t>
      </w:r>
      <w:r w:rsidRPr="007547B1">
        <w:rPr>
          <w:rFonts w:ascii="Garamond" w:hAnsi="Garamond"/>
          <w:sz w:val="16"/>
          <w:szCs w:val="16"/>
        </w:rPr>
        <w:t>insolvenčním řízení, a</w:t>
      </w:r>
    </w:p>
    <w:p w:rsidR="000F1416" w:rsidRPr="007547B1" w:rsidRDefault="000F1416" w:rsidP="008D5D62">
      <w:pPr>
        <w:pStyle w:val="Zkladntext"/>
        <w:numPr>
          <w:ilvl w:val="0"/>
          <w:numId w:val="285"/>
        </w:numPr>
        <w:tabs>
          <w:tab w:val="left" w:pos="709"/>
        </w:tabs>
        <w:ind w:left="709"/>
        <w:rPr>
          <w:rFonts w:ascii="Garamond" w:hAnsi="Garamond"/>
          <w:sz w:val="16"/>
          <w:szCs w:val="16"/>
        </w:rPr>
      </w:pPr>
      <w:r w:rsidRPr="007547B1">
        <w:rPr>
          <w:rFonts w:ascii="Garamond" w:hAnsi="Garamond"/>
          <w:sz w:val="16"/>
          <w:szCs w:val="16"/>
        </w:rPr>
        <w:t>k rejstříku ICm, kde se zapisují odvolání proti rozhodnutím krajských soudů</w:t>
      </w:r>
      <w:r w:rsidR="009709AD" w:rsidRPr="007547B1">
        <w:rPr>
          <w:rFonts w:ascii="Garamond" w:hAnsi="Garamond"/>
          <w:sz w:val="16"/>
          <w:szCs w:val="16"/>
        </w:rPr>
        <w:t xml:space="preserve"> v </w:t>
      </w:r>
      <w:r w:rsidRPr="007547B1">
        <w:rPr>
          <w:rFonts w:ascii="Garamond" w:hAnsi="Garamond"/>
          <w:sz w:val="16"/>
          <w:szCs w:val="16"/>
        </w:rPr>
        <w:t>incidenčních sporech</w:t>
      </w:r>
      <w:r w:rsidR="004609A0" w:rsidRPr="007547B1">
        <w:rPr>
          <w:rFonts w:ascii="Garamond" w:hAnsi="Garamond"/>
          <w:sz w:val="16"/>
          <w:szCs w:val="16"/>
        </w:rPr>
        <w:t xml:space="preserve"> a </w:t>
      </w:r>
      <w:r w:rsidRPr="007547B1">
        <w:rPr>
          <w:rFonts w:ascii="Garamond" w:hAnsi="Garamond"/>
          <w:sz w:val="16"/>
          <w:szCs w:val="16"/>
        </w:rPr>
        <w:t>dále řízení</w:t>
      </w:r>
      <w:r w:rsidR="00581133" w:rsidRPr="007547B1">
        <w:rPr>
          <w:rFonts w:ascii="Garamond" w:hAnsi="Garamond"/>
          <w:sz w:val="16"/>
          <w:szCs w:val="16"/>
        </w:rPr>
        <w:t xml:space="preserve"> o </w:t>
      </w:r>
      <w:r w:rsidRPr="007547B1">
        <w:rPr>
          <w:rFonts w:ascii="Garamond" w:hAnsi="Garamond"/>
          <w:sz w:val="16"/>
          <w:szCs w:val="16"/>
        </w:rPr>
        <w:t>podjatosti, přikázání věci</w:t>
      </w:r>
      <w:r w:rsidR="004609A0" w:rsidRPr="007547B1">
        <w:rPr>
          <w:rFonts w:ascii="Garamond" w:hAnsi="Garamond"/>
          <w:sz w:val="16"/>
          <w:szCs w:val="16"/>
        </w:rPr>
        <w:t xml:space="preserve"> a </w:t>
      </w:r>
      <w:r w:rsidRPr="007547B1">
        <w:rPr>
          <w:rFonts w:ascii="Garamond" w:hAnsi="Garamond"/>
          <w:sz w:val="16"/>
          <w:szCs w:val="16"/>
        </w:rPr>
        <w:t>příslušnosti</w:t>
      </w:r>
      <w:r w:rsidR="009709AD" w:rsidRPr="007547B1">
        <w:rPr>
          <w:rFonts w:ascii="Garamond" w:hAnsi="Garamond"/>
          <w:sz w:val="16"/>
          <w:szCs w:val="16"/>
        </w:rPr>
        <w:t xml:space="preserve"> v </w:t>
      </w:r>
      <w:r w:rsidRPr="007547B1">
        <w:rPr>
          <w:rFonts w:ascii="Garamond" w:hAnsi="Garamond"/>
          <w:sz w:val="16"/>
          <w:szCs w:val="16"/>
        </w:rPr>
        <w:t>rámci incidenčního sporu.</w:t>
      </w:r>
    </w:p>
    <w:p w:rsidR="000F1416" w:rsidRPr="007547B1" w:rsidRDefault="000F1416" w:rsidP="00FC0ECA">
      <w:pPr>
        <w:pStyle w:val="Prosttext"/>
        <w:keepNext/>
        <w:spacing w:before="60"/>
        <w:jc w:val="center"/>
        <w:outlineLvl w:val="3"/>
        <w:rPr>
          <w:rFonts w:ascii="Garamond" w:eastAsia="MS Mincho" w:hAnsi="Garamond"/>
          <w:b/>
          <w:color w:val="008000"/>
          <w:sz w:val="16"/>
          <w:szCs w:val="16"/>
        </w:rPr>
      </w:pPr>
      <w:bookmarkStart w:id="5643" w:name="_Toc233193335"/>
      <w:bookmarkStart w:id="5644" w:name="_Toc221856918"/>
      <w:bookmarkStart w:id="5645" w:name="_Toc233209933"/>
      <w:bookmarkStart w:id="5646" w:name="_Toc233283752"/>
      <w:bookmarkStart w:id="5647" w:name="_Toc233286555"/>
      <w:bookmarkStart w:id="5648" w:name="_Toc233289517"/>
      <w:bookmarkStart w:id="5649" w:name="_Toc233292625"/>
      <w:bookmarkStart w:id="5650" w:name="_Toc233293294"/>
      <w:bookmarkStart w:id="5651" w:name="_Toc233199361"/>
      <w:bookmarkStart w:id="5652" w:name="_Toc233213529"/>
      <w:bookmarkStart w:id="5653" w:name="_Toc233216587"/>
      <w:bookmarkStart w:id="5654" w:name="_Toc213959948"/>
      <w:bookmarkStart w:id="5655" w:name="_Toc233301395"/>
      <w:bookmarkStart w:id="5656" w:name="_Toc233302727"/>
      <w:bookmarkStart w:id="5657" w:name="_Toc233308002"/>
      <w:bookmarkStart w:id="5658" w:name="_Toc233313570"/>
      <w:bookmarkStart w:id="5659" w:name="_Toc233315873"/>
      <w:bookmarkStart w:id="5660" w:name="_Toc233342749"/>
      <w:bookmarkStart w:id="5661" w:name="_Toc233343415"/>
      <w:bookmarkStart w:id="5662" w:name="_Toc233344768"/>
      <w:bookmarkStart w:id="5663" w:name="_Toc233355253"/>
      <w:bookmarkStart w:id="5664" w:name="_Toc233357943"/>
      <w:bookmarkStart w:id="5665" w:name="_Toc233368624"/>
      <w:bookmarkStart w:id="5666" w:name="_Toc233370754"/>
      <w:bookmarkStart w:id="5667" w:name="_Toc509851260"/>
      <w:r w:rsidRPr="007547B1">
        <w:rPr>
          <w:rFonts w:ascii="Garamond" w:eastAsia="MS Mincho" w:hAnsi="Garamond"/>
          <w:b/>
          <w:color w:val="008000"/>
          <w:sz w:val="16"/>
          <w:szCs w:val="16"/>
        </w:rPr>
        <w:t>Zapisování do rejstříku</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úkony souvisící</w:t>
      </w:r>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p>
    <w:p w:rsidR="000F1416" w:rsidRPr="007547B1" w:rsidRDefault="00FE0AA5" w:rsidP="002B2441">
      <w:pPr>
        <w:pStyle w:val="Prosttext"/>
        <w:keepNext/>
        <w:spacing w:before="60"/>
        <w:jc w:val="center"/>
        <w:outlineLvl w:val="4"/>
        <w:rPr>
          <w:rFonts w:ascii="Garamond" w:eastAsia="MS Mincho" w:hAnsi="Garamond"/>
          <w:b/>
          <w:color w:val="008000"/>
          <w:sz w:val="16"/>
          <w:szCs w:val="16"/>
        </w:rPr>
      </w:pPr>
      <w:bookmarkStart w:id="5668" w:name="_Toc233193336"/>
      <w:bookmarkStart w:id="5669" w:name="_Toc221856919"/>
      <w:bookmarkStart w:id="5670" w:name="_Toc233209934"/>
      <w:bookmarkStart w:id="5671" w:name="_Toc233283753"/>
      <w:bookmarkStart w:id="5672" w:name="_Toc233286556"/>
      <w:bookmarkStart w:id="5673" w:name="_Toc233289518"/>
      <w:bookmarkStart w:id="5674" w:name="_Toc233292626"/>
      <w:bookmarkStart w:id="5675" w:name="_Toc233293295"/>
      <w:bookmarkStart w:id="5676" w:name="_Toc233199362"/>
      <w:bookmarkStart w:id="5677" w:name="_Toc233213530"/>
      <w:bookmarkStart w:id="5678" w:name="_Toc233216588"/>
      <w:bookmarkStart w:id="5679" w:name="_Toc213959949"/>
      <w:bookmarkStart w:id="5680" w:name="_Toc233301396"/>
      <w:bookmarkStart w:id="5681" w:name="_Toc233302728"/>
      <w:bookmarkStart w:id="5682" w:name="_Toc233308003"/>
      <w:bookmarkStart w:id="5683" w:name="_Toc233313571"/>
      <w:bookmarkStart w:id="5684" w:name="_Toc233315874"/>
      <w:bookmarkStart w:id="5685" w:name="_Toc233342750"/>
      <w:bookmarkStart w:id="5686" w:name="_Toc233343416"/>
      <w:bookmarkStart w:id="5687" w:name="_Toc233344769"/>
      <w:bookmarkStart w:id="5688" w:name="_Toc233355254"/>
      <w:bookmarkStart w:id="5689" w:name="_Toc233357944"/>
      <w:bookmarkStart w:id="5690" w:name="_Toc233368625"/>
      <w:bookmarkStart w:id="5691" w:name="_Toc233370755"/>
      <w:bookmarkStart w:id="5692" w:name="_Toc509851261"/>
      <w:r>
        <w:rPr>
          <w:rFonts w:ascii="Garamond" w:eastAsia="MS Mincho" w:hAnsi="Garamond"/>
          <w:b/>
          <w:color w:val="008000"/>
          <w:sz w:val="16"/>
          <w:szCs w:val="16"/>
        </w:rPr>
        <w:t>§ </w:t>
      </w:r>
      <w:r w:rsidR="000F1416" w:rsidRPr="007547B1">
        <w:rPr>
          <w:rFonts w:ascii="Garamond" w:eastAsia="MS Mincho" w:hAnsi="Garamond"/>
          <w:b/>
          <w:color w:val="008000"/>
          <w:sz w:val="16"/>
          <w:szCs w:val="16"/>
        </w:rPr>
        <w:t>153</w:t>
      </w:r>
      <w:r w:rsidR="000F1416" w:rsidRPr="007547B1">
        <w:rPr>
          <w:rFonts w:ascii="Garamond" w:eastAsia="MS Mincho" w:hAnsi="Garamond"/>
          <w:b/>
          <w:color w:val="008000"/>
          <w:sz w:val="16"/>
          <w:szCs w:val="16"/>
        </w:rPr>
        <w:br/>
      </w:r>
      <w:r w:rsidR="000F1416" w:rsidRPr="007547B1">
        <w:rPr>
          <w:rFonts w:ascii="Garamond" w:eastAsia="MS Mincho" w:hAnsi="Garamond"/>
          <w:b/>
          <w:bCs/>
          <w:color w:val="008000"/>
          <w:sz w:val="16"/>
          <w:szCs w:val="16"/>
        </w:rPr>
        <w:t>Zápis nové věci do rejstříku</w:t>
      </w:r>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rsidR="000F1416" w:rsidRPr="007547B1" w:rsidRDefault="004609A0" w:rsidP="008D5D62">
      <w:pPr>
        <w:pStyle w:val="Zkladntext"/>
        <w:numPr>
          <w:ilvl w:val="0"/>
          <w:numId w:val="418"/>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každého podání, kterým se dává podnět</w:t>
      </w:r>
      <w:r w:rsidR="00581133" w:rsidRPr="007547B1">
        <w:rPr>
          <w:rFonts w:ascii="Garamond" w:hAnsi="Garamond"/>
          <w:sz w:val="16"/>
          <w:szCs w:val="16"/>
        </w:rPr>
        <w:t xml:space="preserve"> k </w:t>
      </w:r>
      <w:r w:rsidR="000F1416" w:rsidRPr="007547B1">
        <w:rPr>
          <w:rFonts w:ascii="Garamond" w:hAnsi="Garamond"/>
          <w:sz w:val="16"/>
          <w:szCs w:val="16"/>
        </w:rPr>
        <w:t>zahájení řízení (úvodní podání), se před vlastním zápisem do příslušného rejstříku provede lustrace (</w:t>
      </w:r>
      <w:r w:rsidR="00FE0AA5">
        <w:rPr>
          <w:rFonts w:ascii="Garamond" w:hAnsi="Garamond"/>
          <w:sz w:val="16"/>
          <w:szCs w:val="16"/>
        </w:rPr>
        <w:t>§ </w:t>
      </w:r>
      <w:r w:rsidR="000F1416" w:rsidRPr="007547B1">
        <w:rPr>
          <w:rFonts w:ascii="Garamond" w:hAnsi="Garamond"/>
          <w:sz w:val="16"/>
          <w:szCs w:val="16"/>
        </w:rPr>
        <w:t>153a).</w:t>
      </w:r>
    </w:p>
    <w:p w:rsidR="00E9376B" w:rsidRPr="007547B1" w:rsidRDefault="00E9376B" w:rsidP="008D5D62">
      <w:pPr>
        <w:pStyle w:val="Zkladntext"/>
        <w:numPr>
          <w:ilvl w:val="0"/>
          <w:numId w:val="418"/>
        </w:numPr>
        <w:rPr>
          <w:rFonts w:ascii="Garamond" w:hAnsi="Garamond"/>
          <w:sz w:val="16"/>
          <w:szCs w:val="16"/>
        </w:rPr>
      </w:pPr>
      <w:r w:rsidRPr="007547B1">
        <w:rPr>
          <w:rFonts w:ascii="Garamond" w:hAnsi="Garamond"/>
          <w:sz w:val="16"/>
          <w:szCs w:val="16"/>
        </w:rPr>
        <w:t>Návrhy na předběžná opatření ve věcech ochrany proti domácímu násilí</w:t>
      </w:r>
      <w:r w:rsidR="004609A0" w:rsidRPr="007547B1">
        <w:rPr>
          <w:rFonts w:ascii="Garamond" w:hAnsi="Garamond"/>
          <w:sz w:val="16"/>
          <w:szCs w:val="16"/>
        </w:rPr>
        <w:t xml:space="preserve"> a </w:t>
      </w:r>
      <w:r w:rsidRPr="007547B1">
        <w:rPr>
          <w:rFonts w:ascii="Garamond" w:hAnsi="Garamond"/>
          <w:sz w:val="16"/>
          <w:szCs w:val="16"/>
        </w:rPr>
        <w:t>předběžná opatření upravující poměry dítěte se zapisují do zvláštních oddílů rejstříků Nc.</w:t>
      </w:r>
    </w:p>
    <w:p w:rsidR="00E9376B" w:rsidRPr="007547B1" w:rsidRDefault="00E9376B" w:rsidP="008D5D62">
      <w:pPr>
        <w:pStyle w:val="Zkladntext"/>
        <w:numPr>
          <w:ilvl w:val="0"/>
          <w:numId w:val="418"/>
        </w:numPr>
        <w:rPr>
          <w:rFonts w:ascii="Garamond" w:hAnsi="Garamond"/>
          <w:sz w:val="16"/>
          <w:szCs w:val="16"/>
        </w:rPr>
      </w:pPr>
      <w:r w:rsidRPr="007547B1">
        <w:rPr>
          <w:rFonts w:ascii="Garamond" w:hAnsi="Garamond"/>
          <w:sz w:val="16"/>
          <w:szCs w:val="16"/>
        </w:rPr>
        <w:t>Návrhy na zahájení řízení</w:t>
      </w:r>
      <w:r w:rsidR="00581133" w:rsidRPr="007547B1">
        <w:rPr>
          <w:rFonts w:ascii="Garamond" w:hAnsi="Garamond"/>
          <w:sz w:val="16"/>
          <w:szCs w:val="16"/>
        </w:rPr>
        <w:t xml:space="preserve"> o </w:t>
      </w:r>
      <w:r w:rsidRPr="007547B1">
        <w:rPr>
          <w:rFonts w:ascii="Garamond" w:hAnsi="Garamond"/>
          <w:sz w:val="16"/>
          <w:szCs w:val="16"/>
        </w:rPr>
        <w:t>navrácení nezletilého dítěte ve věcech mezinárodních únosů dětí se zapisují do zvláštního oddílu rejstříku Nc.</w:t>
      </w:r>
    </w:p>
    <w:p w:rsidR="00E9376B" w:rsidRPr="007547B1" w:rsidRDefault="00E9376B" w:rsidP="008D5D62">
      <w:pPr>
        <w:pStyle w:val="Zkladntext"/>
        <w:numPr>
          <w:ilvl w:val="0"/>
          <w:numId w:val="418"/>
        </w:numPr>
        <w:rPr>
          <w:rFonts w:ascii="Garamond" w:hAnsi="Garamond"/>
          <w:sz w:val="16"/>
          <w:szCs w:val="16"/>
        </w:rPr>
      </w:pPr>
      <w:r w:rsidRPr="007547B1">
        <w:rPr>
          <w:rFonts w:ascii="Garamond" w:hAnsi="Garamond"/>
          <w:sz w:val="16"/>
          <w:szCs w:val="16"/>
        </w:rPr>
        <w:t>Vyrozumění insolvenčního soudu podle insolvenčního zákona</w:t>
      </w:r>
      <w:r w:rsidR="00581133" w:rsidRPr="007547B1">
        <w:rPr>
          <w:rFonts w:ascii="Garamond" w:hAnsi="Garamond"/>
          <w:sz w:val="16"/>
          <w:szCs w:val="16"/>
        </w:rPr>
        <w:t xml:space="preserve"> o </w:t>
      </w:r>
      <w:r w:rsidRPr="007547B1">
        <w:rPr>
          <w:rFonts w:ascii="Garamond" w:hAnsi="Garamond"/>
          <w:sz w:val="16"/>
          <w:szCs w:val="16"/>
        </w:rPr>
        <w:t>skutečnostech důležitých pro řízení se zapisují do zvláštního oddílu rejstříku Nc.</w:t>
      </w:r>
    </w:p>
    <w:p w:rsidR="00E9376B" w:rsidRPr="007547B1" w:rsidRDefault="00E9376B" w:rsidP="008D5D62">
      <w:pPr>
        <w:pStyle w:val="Zkladntext"/>
        <w:numPr>
          <w:ilvl w:val="0"/>
          <w:numId w:val="418"/>
        </w:numPr>
        <w:rPr>
          <w:rFonts w:ascii="Garamond" w:hAnsi="Garamond"/>
          <w:sz w:val="16"/>
          <w:szCs w:val="16"/>
        </w:rPr>
      </w:pPr>
      <w:r w:rsidRPr="007547B1">
        <w:rPr>
          <w:rFonts w:ascii="Garamond" w:hAnsi="Garamond"/>
          <w:sz w:val="16"/>
          <w:szCs w:val="16"/>
        </w:rPr>
        <w:t>Došlé úřední záznamy</w:t>
      </w:r>
      <w:r w:rsidR="00581133" w:rsidRPr="007547B1">
        <w:rPr>
          <w:rFonts w:ascii="Garamond" w:hAnsi="Garamond"/>
          <w:sz w:val="16"/>
          <w:szCs w:val="16"/>
        </w:rPr>
        <w:t xml:space="preserve"> o </w:t>
      </w:r>
      <w:r w:rsidRPr="007547B1">
        <w:rPr>
          <w:rFonts w:ascii="Garamond" w:hAnsi="Garamond"/>
          <w:sz w:val="16"/>
          <w:szCs w:val="16"/>
        </w:rPr>
        <w:t xml:space="preserve">vykázání podle </w:t>
      </w:r>
      <w:r w:rsidR="00FE0AA5">
        <w:rPr>
          <w:rFonts w:ascii="Garamond" w:hAnsi="Garamond"/>
          <w:sz w:val="16"/>
          <w:szCs w:val="16"/>
        </w:rPr>
        <w:t>§ </w:t>
      </w:r>
      <w:r w:rsidRPr="007547B1">
        <w:rPr>
          <w:rFonts w:ascii="Garamond" w:hAnsi="Garamond"/>
          <w:sz w:val="16"/>
          <w:szCs w:val="16"/>
        </w:rPr>
        <w:t xml:space="preserve">47 </w:t>
      </w:r>
      <w:r w:rsidR="00FE0AA5">
        <w:rPr>
          <w:rFonts w:ascii="Garamond" w:hAnsi="Garamond"/>
          <w:sz w:val="16"/>
          <w:szCs w:val="16"/>
        </w:rPr>
        <w:t>odst. </w:t>
      </w:r>
      <w:r w:rsidRPr="007547B1">
        <w:rPr>
          <w:rFonts w:ascii="Garamond" w:hAnsi="Garamond"/>
          <w:sz w:val="16"/>
          <w:szCs w:val="16"/>
        </w:rPr>
        <w:t xml:space="preserve">3 zákona </w:t>
      </w:r>
      <w:r w:rsidR="00FE0AA5">
        <w:rPr>
          <w:rFonts w:ascii="Garamond" w:hAnsi="Garamond"/>
          <w:sz w:val="16"/>
          <w:szCs w:val="16"/>
        </w:rPr>
        <w:t>č. </w:t>
      </w:r>
      <w:r w:rsidRPr="007547B1">
        <w:rPr>
          <w:rFonts w:ascii="Garamond" w:hAnsi="Garamond"/>
          <w:sz w:val="16"/>
          <w:szCs w:val="16"/>
        </w:rPr>
        <w:t>273/2008</w:t>
      </w:r>
      <w:r w:rsidR="00FE0AA5">
        <w:rPr>
          <w:rFonts w:ascii="Garamond" w:hAnsi="Garamond"/>
          <w:sz w:val="16"/>
          <w:szCs w:val="16"/>
        </w:rPr>
        <w:t> Sb.</w:t>
      </w:r>
      <w:r w:rsidRPr="007547B1">
        <w:rPr>
          <w:rFonts w:ascii="Garamond" w:hAnsi="Garamond"/>
          <w:sz w:val="16"/>
          <w:szCs w:val="16"/>
        </w:rPr>
        <w:t xml:space="preserve"> se zapisují do zvláštního oddílu rejstříku Nc.</w:t>
      </w:r>
    </w:p>
    <w:p w:rsidR="00E9376B" w:rsidRPr="007547B1" w:rsidRDefault="00E9376B" w:rsidP="008D5D62">
      <w:pPr>
        <w:pStyle w:val="Zkladntext"/>
        <w:numPr>
          <w:ilvl w:val="0"/>
          <w:numId w:val="418"/>
        </w:numPr>
        <w:rPr>
          <w:rFonts w:ascii="Garamond" w:hAnsi="Garamond"/>
          <w:sz w:val="16"/>
          <w:szCs w:val="16"/>
        </w:rPr>
      </w:pPr>
      <w:r w:rsidRPr="007547B1">
        <w:rPr>
          <w:rFonts w:ascii="Garamond" w:hAnsi="Garamond"/>
          <w:sz w:val="16"/>
          <w:szCs w:val="16"/>
        </w:rPr>
        <w:t xml:space="preserve">Návrhy správců daně na provedení rozvrhového řízení podle </w:t>
      </w:r>
      <w:r w:rsidR="00FE0AA5">
        <w:rPr>
          <w:rFonts w:ascii="Garamond" w:hAnsi="Garamond"/>
          <w:sz w:val="16"/>
          <w:szCs w:val="16"/>
        </w:rPr>
        <w:t>§ </w:t>
      </w:r>
      <w:r w:rsidRPr="007547B1">
        <w:rPr>
          <w:rFonts w:ascii="Garamond" w:hAnsi="Garamond"/>
          <w:sz w:val="16"/>
          <w:szCs w:val="16"/>
        </w:rPr>
        <w:t xml:space="preserve">274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xml:space="preserve"> (rozhodování</w:t>
      </w:r>
      <w:r w:rsidR="00581133" w:rsidRPr="007547B1">
        <w:rPr>
          <w:rFonts w:ascii="Garamond" w:hAnsi="Garamond"/>
          <w:sz w:val="16"/>
          <w:szCs w:val="16"/>
        </w:rPr>
        <w:t xml:space="preserve"> o </w:t>
      </w:r>
      <w:r w:rsidRPr="007547B1">
        <w:rPr>
          <w:rFonts w:ascii="Garamond" w:hAnsi="Garamond"/>
          <w:sz w:val="16"/>
          <w:szCs w:val="16"/>
        </w:rPr>
        <w:t>výtěžku dražby</w:t>
      </w:r>
      <w:r w:rsidR="00581133" w:rsidRPr="007547B1">
        <w:rPr>
          <w:rFonts w:ascii="Garamond" w:hAnsi="Garamond"/>
          <w:sz w:val="16"/>
          <w:szCs w:val="16"/>
        </w:rPr>
        <w:t xml:space="preserve"> z </w:t>
      </w:r>
      <w:r w:rsidRPr="007547B1">
        <w:rPr>
          <w:rFonts w:ascii="Garamond" w:hAnsi="Garamond"/>
          <w:sz w:val="16"/>
          <w:szCs w:val="16"/>
        </w:rPr>
        <w:t>daňové exekuce) se zapisují do zvláštního oddílu rejstříku Nc.</w:t>
      </w:r>
    </w:p>
    <w:p w:rsidR="00175989" w:rsidRPr="00F015A7" w:rsidRDefault="00175989" w:rsidP="008D5D62">
      <w:pPr>
        <w:pStyle w:val="Zkladntext"/>
        <w:numPr>
          <w:ilvl w:val="0"/>
          <w:numId w:val="418"/>
        </w:numPr>
        <w:rPr>
          <w:rFonts w:ascii="Garamond" w:hAnsi="Garamond"/>
          <w:sz w:val="16"/>
          <w:szCs w:val="16"/>
        </w:rPr>
      </w:pPr>
      <w:r w:rsidRPr="00F015A7">
        <w:rPr>
          <w:rFonts w:ascii="Garamond" w:hAnsi="Garamond"/>
          <w:sz w:val="16"/>
          <w:szCs w:val="16"/>
        </w:rPr>
        <w:t>Žádost oprávněného o</w:t>
      </w:r>
      <w:r w:rsidR="00AA47FF" w:rsidRPr="00F015A7">
        <w:rPr>
          <w:rFonts w:ascii="Garamond" w:hAnsi="Garamond"/>
          <w:sz w:val="16"/>
          <w:szCs w:val="16"/>
        </w:rPr>
        <w:t> </w:t>
      </w:r>
      <w:r w:rsidRPr="00F015A7">
        <w:rPr>
          <w:rFonts w:ascii="Garamond" w:hAnsi="Garamond"/>
          <w:sz w:val="16"/>
          <w:szCs w:val="16"/>
        </w:rPr>
        <w:t>potvrzení soudního rozhodnutí nebo soudního smíru jako evropského exekučního titulu nebo částečného evropského exekučního titulu (včetně případných oprav či zrušení potvrzení evropského exekučního titulu nebo částečného evropského exekučního titulu) soud nově nezapisuje a</w:t>
      </w:r>
      <w:r w:rsidR="00AA47FF" w:rsidRPr="00F015A7">
        <w:rPr>
          <w:rFonts w:ascii="Garamond" w:hAnsi="Garamond"/>
          <w:sz w:val="16"/>
          <w:szCs w:val="16"/>
        </w:rPr>
        <w:t> </w:t>
      </w:r>
      <w:r w:rsidRPr="00F015A7">
        <w:rPr>
          <w:rFonts w:ascii="Garamond" w:hAnsi="Garamond"/>
          <w:sz w:val="16"/>
          <w:szCs w:val="16"/>
        </w:rPr>
        <w:t>vyřídí ji ve spise, v němž bylo soudní rozhodnutí vydáno nebo smír či dohoda schváleny.</w:t>
      </w:r>
    </w:p>
    <w:p w:rsidR="00175989" w:rsidRPr="00F015A7" w:rsidRDefault="00175989" w:rsidP="008D5D62">
      <w:pPr>
        <w:pStyle w:val="Zkladntext"/>
        <w:numPr>
          <w:ilvl w:val="0"/>
          <w:numId w:val="418"/>
        </w:numPr>
        <w:rPr>
          <w:rFonts w:ascii="Garamond" w:hAnsi="Garamond"/>
          <w:sz w:val="16"/>
          <w:szCs w:val="16"/>
        </w:rPr>
      </w:pPr>
      <w:r w:rsidRPr="00F015A7">
        <w:rPr>
          <w:rFonts w:ascii="Garamond" w:hAnsi="Garamond"/>
          <w:sz w:val="16"/>
          <w:szCs w:val="16"/>
        </w:rPr>
        <w:t>Žádost o</w:t>
      </w:r>
      <w:r w:rsidR="00AA47FF" w:rsidRPr="00F015A7">
        <w:rPr>
          <w:rFonts w:ascii="Garamond" w:hAnsi="Garamond"/>
          <w:sz w:val="16"/>
          <w:szCs w:val="16"/>
        </w:rPr>
        <w:t> </w:t>
      </w:r>
      <w:r w:rsidRPr="00F015A7">
        <w:rPr>
          <w:rFonts w:ascii="Garamond" w:hAnsi="Garamond"/>
          <w:sz w:val="16"/>
          <w:szCs w:val="16"/>
        </w:rPr>
        <w:t>potvrzení veřejné listiny nevydané soudem jako evropského exekučního titulu nebo částečného evropského exekučního titulu zapíše soud do zvláštního oddílu rejstříku Nc. Požádá-li oprávněný o</w:t>
      </w:r>
      <w:r w:rsidR="00AA47FF" w:rsidRPr="00F015A7">
        <w:rPr>
          <w:rFonts w:ascii="Garamond" w:hAnsi="Garamond"/>
          <w:sz w:val="16"/>
          <w:szCs w:val="16"/>
        </w:rPr>
        <w:t> </w:t>
      </w:r>
      <w:r w:rsidRPr="00F015A7">
        <w:rPr>
          <w:rFonts w:ascii="Garamond" w:hAnsi="Garamond"/>
          <w:sz w:val="16"/>
          <w:szCs w:val="16"/>
        </w:rPr>
        <w:t>opravu či zrušení potvrzení evropského exekučního titulu nebo částečného evropského exekučního titulu, které soud vydal ve věci Nc, vyřídí soud takovou žádost pod spisovou značkou, pod kterou bylo potvrzení evropského exekučního titulu nebo částečného evropského exekučního titulu vydáno.</w:t>
      </w:r>
    </w:p>
    <w:p w:rsidR="000F1416" w:rsidRPr="007547B1" w:rsidRDefault="000F1416" w:rsidP="008D5D62">
      <w:pPr>
        <w:pStyle w:val="Zkladntext"/>
        <w:numPr>
          <w:ilvl w:val="0"/>
          <w:numId w:val="418"/>
        </w:numPr>
        <w:rPr>
          <w:rFonts w:ascii="Garamond" w:hAnsi="Garamond"/>
          <w:sz w:val="16"/>
          <w:szCs w:val="16"/>
        </w:rPr>
      </w:pPr>
      <w:r w:rsidRPr="007547B1">
        <w:rPr>
          <w:rFonts w:ascii="Garamond" w:hAnsi="Garamond"/>
          <w:sz w:val="16"/>
          <w:szCs w:val="16"/>
        </w:rPr>
        <w:t xml:space="preserve">Podněty dle zák. </w:t>
      </w:r>
      <w:r w:rsidR="00FE0AA5">
        <w:rPr>
          <w:rFonts w:ascii="Garamond" w:hAnsi="Garamond"/>
          <w:sz w:val="16"/>
          <w:szCs w:val="16"/>
        </w:rPr>
        <w:t>č. </w:t>
      </w:r>
      <w:r w:rsidRPr="007547B1">
        <w:rPr>
          <w:rFonts w:ascii="Garamond" w:hAnsi="Garamond"/>
          <w:sz w:val="16"/>
          <w:szCs w:val="16"/>
        </w:rPr>
        <w:t>372/2011</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zdravotních službách</w:t>
      </w:r>
      <w:r w:rsidR="004609A0" w:rsidRPr="007547B1">
        <w:rPr>
          <w:rFonts w:ascii="Garamond" w:hAnsi="Garamond"/>
          <w:sz w:val="16"/>
          <w:szCs w:val="16"/>
        </w:rPr>
        <w:t xml:space="preserve"> a </w:t>
      </w:r>
      <w:r w:rsidRPr="007547B1">
        <w:rPr>
          <w:rFonts w:ascii="Garamond" w:hAnsi="Garamond"/>
          <w:sz w:val="16"/>
          <w:szCs w:val="16"/>
        </w:rPr>
        <w:t>podmínkách jejich poskytování (zákon</w:t>
      </w:r>
      <w:r w:rsidR="00581133" w:rsidRPr="007547B1">
        <w:rPr>
          <w:rFonts w:ascii="Garamond" w:hAnsi="Garamond"/>
          <w:sz w:val="16"/>
          <w:szCs w:val="16"/>
        </w:rPr>
        <w:t xml:space="preserve"> o </w:t>
      </w:r>
      <w:r w:rsidRPr="007547B1">
        <w:rPr>
          <w:rFonts w:ascii="Garamond" w:hAnsi="Garamond"/>
          <w:sz w:val="16"/>
          <w:szCs w:val="16"/>
        </w:rPr>
        <w:t>zdravotních službách),</w:t>
      </w:r>
      <w:r w:rsidR="004609A0" w:rsidRPr="007547B1">
        <w:rPr>
          <w:rFonts w:ascii="Garamond" w:hAnsi="Garamond"/>
          <w:sz w:val="16"/>
          <w:szCs w:val="16"/>
        </w:rPr>
        <w:t xml:space="preserve"> a </w:t>
      </w:r>
      <w:r w:rsidRPr="007547B1">
        <w:rPr>
          <w:rFonts w:ascii="Garamond" w:hAnsi="Garamond"/>
          <w:sz w:val="16"/>
          <w:szCs w:val="16"/>
        </w:rPr>
        <w:t xml:space="preserve">dle zák. </w:t>
      </w:r>
      <w:r w:rsidR="00FE0AA5">
        <w:rPr>
          <w:rFonts w:ascii="Garamond" w:hAnsi="Garamond"/>
          <w:sz w:val="16"/>
          <w:szCs w:val="16"/>
        </w:rPr>
        <w:t>č. </w:t>
      </w:r>
      <w:r w:rsidRPr="007547B1">
        <w:rPr>
          <w:rFonts w:ascii="Garamond" w:hAnsi="Garamond"/>
          <w:sz w:val="16"/>
          <w:szCs w:val="16"/>
        </w:rPr>
        <w:t>373/2011</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 xml:space="preserve">specifických zdravotních službách, se zapisují do zvláštního oddílu rejstříku Nc (Příloha </w:t>
      </w:r>
      <w:r w:rsidR="00FE0AA5">
        <w:rPr>
          <w:rFonts w:ascii="Garamond" w:hAnsi="Garamond"/>
          <w:sz w:val="16"/>
          <w:szCs w:val="16"/>
        </w:rPr>
        <w:t>č. </w:t>
      </w:r>
      <w:r w:rsidRPr="007547B1">
        <w:rPr>
          <w:rFonts w:ascii="Garamond" w:hAnsi="Garamond"/>
          <w:sz w:val="16"/>
          <w:szCs w:val="16"/>
        </w:rPr>
        <w:t>1, bod</w:t>
      </w:r>
      <w:r w:rsidR="00AA47FF" w:rsidRPr="007547B1">
        <w:rPr>
          <w:rFonts w:ascii="Garamond" w:hAnsi="Garamond"/>
          <w:sz w:val="16"/>
          <w:szCs w:val="16"/>
        </w:rPr>
        <w:t> </w:t>
      </w:r>
      <w:r w:rsidRPr="007547B1">
        <w:rPr>
          <w:rFonts w:ascii="Garamond" w:hAnsi="Garamond"/>
          <w:sz w:val="16"/>
          <w:szCs w:val="16"/>
        </w:rPr>
        <w:t>5., oddíl</w:t>
      </w:r>
      <w:r w:rsidR="00AA47FF" w:rsidRPr="007547B1">
        <w:rPr>
          <w:rFonts w:ascii="Garamond" w:hAnsi="Garamond"/>
          <w:sz w:val="16"/>
          <w:szCs w:val="16"/>
        </w:rPr>
        <w:t> </w:t>
      </w:r>
      <w:r w:rsidRPr="007547B1">
        <w:rPr>
          <w:rFonts w:ascii="Garamond" w:hAnsi="Garamond"/>
          <w:sz w:val="16"/>
          <w:szCs w:val="16"/>
        </w:rPr>
        <w:t>V., odstavec druhý, bod</w:t>
      </w:r>
      <w:r w:rsidR="00AA47FF" w:rsidRPr="007547B1">
        <w:rPr>
          <w:rFonts w:ascii="Garamond" w:hAnsi="Garamond"/>
          <w:sz w:val="16"/>
          <w:szCs w:val="16"/>
        </w:rPr>
        <w:t> </w:t>
      </w:r>
      <w:r w:rsidRPr="007547B1">
        <w:rPr>
          <w:rFonts w:ascii="Garamond" w:hAnsi="Garamond"/>
          <w:sz w:val="16"/>
          <w:szCs w:val="16"/>
        </w:rPr>
        <w:t>32.)</w:t>
      </w:r>
      <w:r w:rsidR="004609A0" w:rsidRPr="007547B1">
        <w:rPr>
          <w:rFonts w:ascii="Garamond" w:hAnsi="Garamond"/>
          <w:sz w:val="16"/>
          <w:szCs w:val="16"/>
        </w:rPr>
        <w:t xml:space="preserve"> a </w:t>
      </w:r>
      <w:r w:rsidRPr="007547B1">
        <w:rPr>
          <w:rFonts w:ascii="Garamond" w:hAnsi="Garamond"/>
          <w:sz w:val="16"/>
          <w:szCs w:val="16"/>
        </w:rPr>
        <w:t>rovněž do seznamu věcí P</w:t>
      </w:r>
      <w:r w:rsidR="004609A0" w:rsidRPr="007547B1">
        <w:rPr>
          <w:rFonts w:ascii="Garamond" w:hAnsi="Garamond"/>
          <w:sz w:val="16"/>
          <w:szCs w:val="16"/>
        </w:rPr>
        <w:t xml:space="preserve"> a </w:t>
      </w:r>
      <w:r w:rsidRPr="007547B1">
        <w:rPr>
          <w:rFonts w:ascii="Garamond" w:hAnsi="Garamond"/>
          <w:sz w:val="16"/>
          <w:szCs w:val="16"/>
        </w:rPr>
        <w:t>Nc. To neplatí pro:</w:t>
      </w:r>
    </w:p>
    <w:p w:rsidR="000F1416" w:rsidRPr="007547B1" w:rsidRDefault="007E620D" w:rsidP="008D5D62">
      <w:pPr>
        <w:pStyle w:val="Zkladntext"/>
        <w:numPr>
          <w:ilvl w:val="0"/>
          <w:numId w:val="333"/>
        </w:numPr>
        <w:rPr>
          <w:rFonts w:ascii="Garamond" w:hAnsi="Garamond"/>
          <w:sz w:val="16"/>
          <w:szCs w:val="16"/>
        </w:rPr>
      </w:pPr>
      <w:r w:rsidRPr="007547B1">
        <w:rPr>
          <w:rFonts w:ascii="Garamond" w:hAnsi="Garamond"/>
          <w:sz w:val="16"/>
          <w:szCs w:val="16"/>
        </w:rPr>
        <w:t xml:space="preserve">podněty dle ust. </w:t>
      </w:r>
      <w:r w:rsidR="00FE0AA5">
        <w:rPr>
          <w:rFonts w:ascii="Garamond" w:hAnsi="Garamond"/>
          <w:sz w:val="16"/>
          <w:szCs w:val="16"/>
        </w:rPr>
        <w:t>§ </w:t>
      </w:r>
      <w:r w:rsidR="000F1416" w:rsidRPr="007547B1">
        <w:rPr>
          <w:rFonts w:ascii="Garamond" w:hAnsi="Garamond"/>
          <w:sz w:val="16"/>
          <w:szCs w:val="16"/>
        </w:rPr>
        <w:t>40 zákona</w:t>
      </w:r>
      <w:r w:rsidR="00581133" w:rsidRPr="007547B1">
        <w:rPr>
          <w:rFonts w:ascii="Garamond" w:hAnsi="Garamond"/>
          <w:sz w:val="16"/>
          <w:szCs w:val="16"/>
        </w:rPr>
        <w:t xml:space="preserve"> o </w:t>
      </w:r>
      <w:r w:rsidR="000F1416" w:rsidRPr="007547B1">
        <w:rPr>
          <w:rFonts w:ascii="Garamond" w:hAnsi="Garamond"/>
          <w:sz w:val="16"/>
          <w:szCs w:val="16"/>
        </w:rPr>
        <w:t>zdravotních službách, které se zapisují do rejstříku L</w:t>
      </w:r>
      <w:r w:rsidRPr="007547B1">
        <w:rPr>
          <w:rFonts w:ascii="Garamond" w:hAnsi="Garamond"/>
          <w:sz w:val="16"/>
          <w:szCs w:val="16"/>
        </w:rPr>
        <w:t>,</w:t>
      </w:r>
    </w:p>
    <w:p w:rsidR="00175989" w:rsidRPr="007547B1" w:rsidRDefault="000F1416" w:rsidP="008D5D62">
      <w:pPr>
        <w:pStyle w:val="Zkladntext"/>
        <w:numPr>
          <w:ilvl w:val="0"/>
          <w:numId w:val="333"/>
        </w:numPr>
        <w:rPr>
          <w:rFonts w:ascii="Garamond" w:hAnsi="Garamond"/>
          <w:sz w:val="16"/>
          <w:szCs w:val="16"/>
        </w:rPr>
      </w:pPr>
      <w:r w:rsidRPr="007547B1">
        <w:rPr>
          <w:rFonts w:ascii="Garamond" w:hAnsi="Garamond"/>
          <w:sz w:val="16"/>
          <w:szCs w:val="16"/>
        </w:rPr>
        <w:t>podněty dle uvedených zákonů, týkající se osob nezletilých</w:t>
      </w:r>
      <w:r w:rsidR="004609A0" w:rsidRPr="007547B1">
        <w:rPr>
          <w:rFonts w:ascii="Garamond" w:hAnsi="Garamond"/>
          <w:sz w:val="16"/>
          <w:szCs w:val="16"/>
        </w:rPr>
        <w:t xml:space="preserve"> a </w:t>
      </w:r>
      <w:r w:rsidRPr="007547B1">
        <w:rPr>
          <w:rFonts w:ascii="Garamond" w:hAnsi="Garamond"/>
          <w:sz w:val="16"/>
          <w:szCs w:val="16"/>
        </w:rPr>
        <w:t>osob</w:t>
      </w:r>
      <w:r w:rsidR="007119F9" w:rsidRPr="007547B1">
        <w:rPr>
          <w:rFonts w:ascii="Garamond" w:hAnsi="Garamond"/>
          <w:sz w:val="16"/>
          <w:szCs w:val="16"/>
        </w:rPr>
        <w:t>,</w:t>
      </w:r>
      <w:r w:rsidRPr="007547B1">
        <w:rPr>
          <w:rFonts w:ascii="Garamond" w:hAnsi="Garamond"/>
          <w:sz w:val="16"/>
          <w:szCs w:val="16"/>
        </w:rPr>
        <w:t xml:space="preserve"> </w:t>
      </w:r>
      <w:r w:rsidR="007119F9" w:rsidRPr="007547B1">
        <w:rPr>
          <w:rFonts w:ascii="Garamond" w:hAnsi="Garamond"/>
          <w:sz w:val="16"/>
          <w:szCs w:val="16"/>
        </w:rPr>
        <w:t>jejichž svéprávnost byla omezena</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nichž je již</w:t>
      </w:r>
      <w:r w:rsidR="00581133" w:rsidRPr="007547B1">
        <w:rPr>
          <w:rFonts w:ascii="Garamond" w:hAnsi="Garamond"/>
          <w:sz w:val="16"/>
          <w:szCs w:val="16"/>
        </w:rPr>
        <w:t xml:space="preserve"> u </w:t>
      </w:r>
      <w:r w:rsidRPr="007547B1">
        <w:rPr>
          <w:rFonts w:ascii="Garamond" w:hAnsi="Garamond"/>
          <w:sz w:val="16"/>
          <w:szCs w:val="16"/>
        </w:rPr>
        <w:t>daného soudu veden spis „</w:t>
      </w:r>
      <w:r w:rsidRPr="007547B1">
        <w:rPr>
          <w:rFonts w:ascii="Garamond" w:hAnsi="Garamond"/>
          <w:b/>
          <w:sz w:val="16"/>
          <w:szCs w:val="16"/>
        </w:rPr>
        <w:t>P</w:t>
      </w:r>
      <w:r w:rsidRPr="007547B1">
        <w:rPr>
          <w:rFonts w:ascii="Garamond" w:hAnsi="Garamond"/>
          <w:sz w:val="16"/>
          <w:szCs w:val="16"/>
        </w:rPr>
        <w:t>“ (takový návrh se zapíše do příslušného spisu „</w:t>
      </w:r>
      <w:r w:rsidRPr="007547B1">
        <w:rPr>
          <w:rFonts w:ascii="Garamond" w:hAnsi="Garamond"/>
          <w:b/>
          <w:sz w:val="16"/>
          <w:szCs w:val="16"/>
        </w:rPr>
        <w:t>P</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rovněž do seznamu věcí P</w:t>
      </w:r>
      <w:r w:rsidR="004609A0" w:rsidRPr="007547B1">
        <w:rPr>
          <w:rFonts w:ascii="Garamond" w:hAnsi="Garamond"/>
          <w:sz w:val="16"/>
          <w:szCs w:val="16"/>
        </w:rPr>
        <w:t xml:space="preserve"> a </w:t>
      </w:r>
      <w:r w:rsidRPr="007547B1">
        <w:rPr>
          <w:rFonts w:ascii="Garamond" w:hAnsi="Garamond"/>
          <w:sz w:val="16"/>
          <w:szCs w:val="16"/>
        </w:rPr>
        <w:t>Nc).</w:t>
      </w:r>
    </w:p>
    <w:p w:rsidR="00175989" w:rsidRPr="00F015A7" w:rsidRDefault="00175989" w:rsidP="008D5D62">
      <w:pPr>
        <w:pStyle w:val="Zkladntext"/>
        <w:numPr>
          <w:ilvl w:val="0"/>
          <w:numId w:val="418"/>
        </w:numPr>
        <w:rPr>
          <w:rFonts w:ascii="Garamond" w:hAnsi="Garamond"/>
          <w:sz w:val="16"/>
          <w:szCs w:val="16"/>
        </w:rPr>
      </w:pPr>
      <w:r w:rsidRPr="00F015A7">
        <w:rPr>
          <w:rFonts w:ascii="Garamond" w:hAnsi="Garamond"/>
          <w:sz w:val="16"/>
          <w:szCs w:val="16"/>
        </w:rPr>
        <w:t>Příchozí žádosti (návrhy) podle ZMJS, o</w:t>
      </w:r>
      <w:r w:rsidR="00AA47FF" w:rsidRPr="00F015A7">
        <w:rPr>
          <w:rFonts w:ascii="Garamond" w:hAnsi="Garamond"/>
          <w:sz w:val="16"/>
          <w:szCs w:val="16"/>
        </w:rPr>
        <w:t> </w:t>
      </w:r>
      <w:r w:rsidRPr="00F015A7">
        <w:rPr>
          <w:rFonts w:ascii="Garamond" w:hAnsi="Garamond"/>
          <w:sz w:val="16"/>
          <w:szCs w:val="16"/>
        </w:rPr>
        <w:t>nichž soud rozhoduje rozsudkem, se zapisují do rejstříku T (Tm). Příchozí žádosti (návrhy) podle ZMJS, o</w:t>
      </w:r>
      <w:r w:rsidR="00AA47FF" w:rsidRPr="00F015A7">
        <w:rPr>
          <w:rFonts w:ascii="Garamond" w:hAnsi="Garamond"/>
          <w:sz w:val="16"/>
          <w:szCs w:val="16"/>
        </w:rPr>
        <w:t> </w:t>
      </w:r>
      <w:r w:rsidRPr="00F015A7">
        <w:rPr>
          <w:rFonts w:ascii="Garamond" w:hAnsi="Garamond"/>
          <w:sz w:val="16"/>
          <w:szCs w:val="16"/>
        </w:rPr>
        <w:t>nichž soud rozhoduje jinak než rozsudkem, se zapisují do zvláštních oddílů rejstříku Nt (Ntm) s výjimkou věcí uvedených v</w:t>
      </w:r>
      <w:r w:rsidR="00AA47FF" w:rsidRPr="00F015A7">
        <w:rPr>
          <w:rFonts w:ascii="Garamond" w:hAnsi="Garamond"/>
          <w:sz w:val="16"/>
          <w:szCs w:val="16"/>
        </w:rPr>
        <w:t> </w:t>
      </w:r>
      <w:r w:rsidR="00FE0AA5">
        <w:rPr>
          <w:rFonts w:ascii="Garamond" w:hAnsi="Garamond"/>
          <w:sz w:val="16"/>
          <w:szCs w:val="16"/>
        </w:rPr>
        <w:t>§ </w:t>
      </w:r>
      <w:r w:rsidRPr="00F015A7">
        <w:rPr>
          <w:rFonts w:ascii="Garamond" w:hAnsi="Garamond"/>
          <w:sz w:val="16"/>
          <w:szCs w:val="16"/>
        </w:rPr>
        <w:t xml:space="preserve">25c </w:t>
      </w:r>
      <w:r w:rsidR="00FE0AA5">
        <w:rPr>
          <w:rFonts w:ascii="Garamond" w:hAnsi="Garamond"/>
          <w:sz w:val="16"/>
          <w:szCs w:val="16"/>
        </w:rPr>
        <w:t>odst. </w:t>
      </w:r>
      <w:r w:rsidRPr="00F015A7">
        <w:rPr>
          <w:rFonts w:ascii="Garamond" w:hAnsi="Garamond"/>
          <w:sz w:val="16"/>
          <w:szCs w:val="16"/>
        </w:rPr>
        <w:t>4. Odchozí žádosti soudu podle ZMJS se evidují v seznamu odchozích žádostí o</w:t>
      </w:r>
      <w:r w:rsidR="00AA47FF" w:rsidRPr="00F015A7">
        <w:rPr>
          <w:rFonts w:ascii="Garamond" w:hAnsi="Garamond"/>
          <w:sz w:val="16"/>
          <w:szCs w:val="16"/>
        </w:rPr>
        <w:t> </w:t>
      </w:r>
      <w:r w:rsidRPr="00F015A7">
        <w:rPr>
          <w:rFonts w:ascii="Garamond" w:hAnsi="Garamond"/>
          <w:sz w:val="16"/>
          <w:szCs w:val="16"/>
        </w:rPr>
        <w:t>mezinárodní justiční spolupráci vedeném v příslušném informačním systému s výjimkou věcí, které se evidují v seznamu zatykačů.</w:t>
      </w:r>
    </w:p>
    <w:p w:rsidR="00175989" w:rsidRPr="00F015A7" w:rsidRDefault="00175989" w:rsidP="008D5D62">
      <w:pPr>
        <w:pStyle w:val="Zkladntext"/>
        <w:numPr>
          <w:ilvl w:val="0"/>
          <w:numId w:val="418"/>
        </w:numPr>
        <w:rPr>
          <w:rFonts w:ascii="Garamond" w:hAnsi="Garamond"/>
          <w:sz w:val="16"/>
          <w:szCs w:val="16"/>
        </w:rPr>
      </w:pPr>
      <w:r w:rsidRPr="00F015A7">
        <w:rPr>
          <w:rFonts w:ascii="Garamond" w:hAnsi="Garamond"/>
          <w:sz w:val="16"/>
          <w:szCs w:val="16"/>
        </w:rPr>
        <w:t>Návrhy a</w:t>
      </w:r>
      <w:r w:rsidR="00AA47FF" w:rsidRPr="00F015A7">
        <w:rPr>
          <w:rFonts w:ascii="Garamond" w:hAnsi="Garamond"/>
          <w:sz w:val="16"/>
          <w:szCs w:val="16"/>
        </w:rPr>
        <w:t> </w:t>
      </w:r>
      <w:r w:rsidRPr="00F015A7">
        <w:rPr>
          <w:rFonts w:ascii="Garamond" w:hAnsi="Garamond"/>
          <w:sz w:val="16"/>
          <w:szCs w:val="16"/>
        </w:rPr>
        <w:t>žádosti dle přímo použitelného předpisu Evropské unie o</w:t>
      </w:r>
      <w:r w:rsidR="00AA47FF" w:rsidRPr="00F015A7">
        <w:rPr>
          <w:rFonts w:ascii="Garamond" w:hAnsi="Garamond"/>
          <w:sz w:val="16"/>
          <w:szCs w:val="16"/>
        </w:rPr>
        <w:t> </w:t>
      </w:r>
      <w:r w:rsidRPr="00F015A7">
        <w:rPr>
          <w:rFonts w:ascii="Garamond" w:hAnsi="Garamond"/>
          <w:sz w:val="16"/>
          <w:szCs w:val="16"/>
        </w:rPr>
        <w:t>příslušnosti, rozhodném právu, uznávání a</w:t>
      </w:r>
      <w:r w:rsidR="00AA47FF" w:rsidRPr="00F015A7">
        <w:rPr>
          <w:rFonts w:ascii="Garamond" w:hAnsi="Garamond"/>
          <w:sz w:val="16"/>
          <w:szCs w:val="16"/>
        </w:rPr>
        <w:t> </w:t>
      </w:r>
      <w:r w:rsidRPr="00F015A7">
        <w:rPr>
          <w:rFonts w:ascii="Garamond" w:hAnsi="Garamond"/>
          <w:sz w:val="16"/>
          <w:szCs w:val="16"/>
        </w:rPr>
        <w:t>výkonu rozhodnutí a</w:t>
      </w:r>
      <w:r w:rsidR="00AA47FF" w:rsidRPr="00F015A7">
        <w:rPr>
          <w:rFonts w:ascii="Garamond" w:hAnsi="Garamond"/>
          <w:sz w:val="16"/>
          <w:szCs w:val="16"/>
        </w:rPr>
        <w:t> </w:t>
      </w:r>
      <w:r w:rsidRPr="00F015A7">
        <w:rPr>
          <w:rFonts w:ascii="Garamond" w:hAnsi="Garamond"/>
          <w:sz w:val="16"/>
          <w:szCs w:val="16"/>
        </w:rPr>
        <w:t>přijímání a</w:t>
      </w:r>
      <w:r w:rsidR="00AA47FF" w:rsidRPr="00F015A7">
        <w:rPr>
          <w:rFonts w:ascii="Garamond" w:hAnsi="Garamond"/>
          <w:sz w:val="16"/>
          <w:szCs w:val="16"/>
        </w:rPr>
        <w:t> </w:t>
      </w:r>
      <w:r w:rsidRPr="00F015A7">
        <w:rPr>
          <w:rFonts w:ascii="Garamond" w:hAnsi="Garamond"/>
          <w:sz w:val="16"/>
          <w:szCs w:val="16"/>
        </w:rPr>
        <w:t>výkonu veřejných listin v dědických věcech a</w:t>
      </w:r>
      <w:r w:rsidR="00AA47FF" w:rsidRPr="00F015A7">
        <w:rPr>
          <w:rFonts w:ascii="Garamond" w:hAnsi="Garamond"/>
          <w:sz w:val="16"/>
          <w:szCs w:val="16"/>
        </w:rPr>
        <w:t> </w:t>
      </w:r>
      <w:r w:rsidRPr="00F015A7">
        <w:rPr>
          <w:rFonts w:ascii="Garamond" w:hAnsi="Garamond"/>
          <w:sz w:val="16"/>
          <w:szCs w:val="16"/>
        </w:rPr>
        <w:t>o</w:t>
      </w:r>
      <w:r w:rsidR="00AA47FF" w:rsidRPr="00F015A7">
        <w:rPr>
          <w:rFonts w:ascii="Garamond" w:hAnsi="Garamond"/>
          <w:sz w:val="16"/>
          <w:szCs w:val="16"/>
        </w:rPr>
        <w:t> </w:t>
      </w:r>
      <w:r w:rsidRPr="00F015A7">
        <w:rPr>
          <w:rFonts w:ascii="Garamond" w:hAnsi="Garamond"/>
          <w:sz w:val="16"/>
          <w:szCs w:val="16"/>
        </w:rPr>
        <w:t>vytvoření evropského dědického osvědčení</w:t>
      </w:r>
      <w:hyperlink w:anchor="Poz_65" w:history="1">
        <w:r w:rsidRPr="00F015A7">
          <w:rPr>
            <w:rStyle w:val="Hypertextovodkaz"/>
            <w:rFonts w:ascii="Garamond" w:hAnsi="Garamond"/>
            <w:sz w:val="16"/>
            <w:szCs w:val="16"/>
            <w:vertAlign w:val="superscript"/>
          </w:rPr>
          <w:t>65)</w:t>
        </w:r>
      </w:hyperlink>
      <w:r w:rsidRPr="00F015A7">
        <w:rPr>
          <w:rFonts w:ascii="Garamond" w:hAnsi="Garamond"/>
          <w:sz w:val="16"/>
          <w:szCs w:val="16"/>
        </w:rPr>
        <w:t>, se zapisují do rejstříku</w:t>
      </w:r>
      <w:r w:rsidR="00AA47FF" w:rsidRPr="00F015A7">
        <w:rPr>
          <w:rFonts w:ascii="Garamond" w:hAnsi="Garamond"/>
          <w:sz w:val="16"/>
          <w:szCs w:val="16"/>
        </w:rPr>
        <w:t> </w:t>
      </w:r>
      <w:r w:rsidRPr="00F015A7">
        <w:rPr>
          <w:rFonts w:ascii="Garamond" w:hAnsi="Garamond"/>
          <w:sz w:val="16"/>
          <w:szCs w:val="16"/>
        </w:rPr>
        <w:t>C, s výjimkou žádosti o</w:t>
      </w:r>
      <w:r w:rsidR="007538CF" w:rsidRPr="00F015A7">
        <w:rPr>
          <w:rFonts w:ascii="Garamond" w:hAnsi="Garamond"/>
          <w:sz w:val="16"/>
          <w:szCs w:val="16"/>
        </w:rPr>
        <w:t> </w:t>
      </w:r>
      <w:r w:rsidRPr="00F015A7">
        <w:rPr>
          <w:rFonts w:ascii="Garamond" w:hAnsi="Garamond"/>
          <w:sz w:val="16"/>
          <w:szCs w:val="16"/>
        </w:rPr>
        <w:t>vydání evropského dědického osvědčení a</w:t>
      </w:r>
      <w:r w:rsidR="007538CF" w:rsidRPr="00F015A7">
        <w:rPr>
          <w:rFonts w:ascii="Garamond" w:hAnsi="Garamond"/>
          <w:sz w:val="16"/>
          <w:szCs w:val="16"/>
        </w:rPr>
        <w:t> </w:t>
      </w:r>
      <w:r w:rsidRPr="00F015A7">
        <w:rPr>
          <w:rFonts w:ascii="Garamond" w:hAnsi="Garamond"/>
          <w:sz w:val="16"/>
          <w:szCs w:val="16"/>
        </w:rPr>
        <w:t>rozhodnutí s tímto osvědčením souvisejících (např. oprava, změna či stažení evropského dědického osvědčení apod.), kterou soud vyřídí ve spise, jež je o</w:t>
      </w:r>
      <w:r w:rsidR="007538CF" w:rsidRPr="00F015A7">
        <w:rPr>
          <w:rFonts w:ascii="Garamond" w:hAnsi="Garamond"/>
          <w:sz w:val="16"/>
          <w:szCs w:val="16"/>
        </w:rPr>
        <w:t> </w:t>
      </w:r>
      <w:r w:rsidRPr="00F015A7">
        <w:rPr>
          <w:rFonts w:ascii="Garamond" w:hAnsi="Garamond"/>
          <w:sz w:val="16"/>
          <w:szCs w:val="16"/>
        </w:rPr>
        <w:t>příslušném pozůstalostním řízení u soudu veden.</w:t>
      </w:r>
    </w:p>
    <w:p w:rsidR="00175989" w:rsidRPr="00F015A7" w:rsidRDefault="00175989" w:rsidP="008D5D62">
      <w:pPr>
        <w:pStyle w:val="Zkladntext"/>
        <w:numPr>
          <w:ilvl w:val="0"/>
          <w:numId w:val="418"/>
        </w:numPr>
        <w:rPr>
          <w:rFonts w:ascii="Garamond" w:hAnsi="Garamond"/>
          <w:sz w:val="16"/>
          <w:szCs w:val="16"/>
        </w:rPr>
      </w:pPr>
      <w:r w:rsidRPr="00F015A7">
        <w:rPr>
          <w:rFonts w:ascii="Garamond" w:hAnsi="Garamond"/>
          <w:sz w:val="16"/>
          <w:szCs w:val="16"/>
        </w:rPr>
        <w:t>Návrhy a</w:t>
      </w:r>
      <w:r w:rsidR="007538CF" w:rsidRPr="00F015A7">
        <w:rPr>
          <w:rFonts w:ascii="Garamond" w:hAnsi="Garamond"/>
          <w:sz w:val="16"/>
          <w:szCs w:val="16"/>
        </w:rPr>
        <w:t> </w:t>
      </w:r>
      <w:r w:rsidRPr="00F015A7">
        <w:rPr>
          <w:rFonts w:ascii="Garamond" w:hAnsi="Garamond"/>
          <w:sz w:val="16"/>
          <w:szCs w:val="16"/>
        </w:rPr>
        <w:t>žádosti dle přímo použitelných předpisů Evropské unie o</w:t>
      </w:r>
      <w:r w:rsidR="007538CF" w:rsidRPr="00F015A7">
        <w:rPr>
          <w:rFonts w:ascii="Garamond" w:hAnsi="Garamond"/>
          <w:sz w:val="16"/>
          <w:szCs w:val="16"/>
        </w:rPr>
        <w:t> </w:t>
      </w:r>
      <w:r w:rsidRPr="00F015A7">
        <w:rPr>
          <w:rFonts w:ascii="Garamond" w:hAnsi="Garamond"/>
          <w:sz w:val="16"/>
          <w:szCs w:val="16"/>
        </w:rPr>
        <w:t>vzájemném uznávání ochranných opatření v občanských věcech</w:t>
      </w:r>
      <w:hyperlink w:anchor="Poz_66" w:history="1">
        <w:r w:rsidRPr="00F015A7">
          <w:rPr>
            <w:rStyle w:val="Hypertextovodkaz"/>
            <w:rFonts w:ascii="Garamond" w:hAnsi="Garamond"/>
            <w:sz w:val="16"/>
            <w:szCs w:val="16"/>
            <w:vertAlign w:val="superscript"/>
          </w:rPr>
          <w:t>66)</w:t>
        </w:r>
      </w:hyperlink>
      <w:r w:rsidRPr="00F015A7">
        <w:rPr>
          <w:rFonts w:ascii="Garamond" w:hAnsi="Garamond"/>
          <w:sz w:val="16"/>
          <w:szCs w:val="16"/>
        </w:rPr>
        <w:t>, se zapisují do rejstříku C, s výjimkou žádosti o</w:t>
      </w:r>
      <w:r w:rsidR="007538CF" w:rsidRPr="00F015A7">
        <w:rPr>
          <w:rFonts w:ascii="Garamond" w:hAnsi="Garamond"/>
          <w:sz w:val="16"/>
          <w:szCs w:val="16"/>
        </w:rPr>
        <w:t> </w:t>
      </w:r>
      <w:r w:rsidRPr="00F015A7">
        <w:rPr>
          <w:rFonts w:ascii="Garamond" w:hAnsi="Garamond"/>
          <w:sz w:val="16"/>
          <w:szCs w:val="16"/>
        </w:rPr>
        <w:t>vydání osvědčení o</w:t>
      </w:r>
      <w:r w:rsidR="007538CF" w:rsidRPr="00F015A7">
        <w:rPr>
          <w:rFonts w:ascii="Garamond" w:hAnsi="Garamond"/>
          <w:sz w:val="16"/>
          <w:szCs w:val="16"/>
        </w:rPr>
        <w:t> </w:t>
      </w:r>
      <w:r w:rsidRPr="00F015A7">
        <w:rPr>
          <w:rFonts w:ascii="Garamond" w:hAnsi="Garamond"/>
          <w:sz w:val="16"/>
          <w:szCs w:val="16"/>
        </w:rPr>
        <w:t>ochranném opatření, jeho opravu, zrušení či vydání osvědčení o pozastavení nebo zrušení ochranného opatření, nebo odložení či omezení jeho vykonatelnosti, event. zrušení osvědčení, kterou soud vyřídí pod spisovou značkou, pod níž o uložení ochranného opatření rozhodl.</w:t>
      </w:r>
    </w:p>
    <w:p w:rsidR="000F1416" w:rsidRPr="007547B1" w:rsidRDefault="00FE0AA5" w:rsidP="007F61C3">
      <w:pPr>
        <w:pStyle w:val="Prosttext"/>
        <w:keepNext/>
        <w:spacing w:before="60"/>
        <w:jc w:val="center"/>
        <w:outlineLvl w:val="4"/>
        <w:rPr>
          <w:rFonts w:ascii="Garamond" w:eastAsia="MS Mincho" w:hAnsi="Garamond"/>
          <w:b/>
          <w:color w:val="008000"/>
          <w:sz w:val="16"/>
          <w:szCs w:val="16"/>
        </w:rPr>
      </w:pPr>
      <w:bookmarkStart w:id="5693" w:name="_Toc233193337"/>
      <w:bookmarkStart w:id="5694" w:name="_Toc221856920"/>
      <w:bookmarkStart w:id="5695" w:name="_Toc233209935"/>
      <w:bookmarkStart w:id="5696" w:name="_Toc233283754"/>
      <w:bookmarkStart w:id="5697" w:name="_Toc233286557"/>
      <w:bookmarkStart w:id="5698" w:name="_Toc233289519"/>
      <w:bookmarkStart w:id="5699" w:name="_Toc233292627"/>
      <w:bookmarkStart w:id="5700" w:name="_Toc233293296"/>
      <w:bookmarkStart w:id="5701" w:name="_Toc233199363"/>
      <w:bookmarkStart w:id="5702" w:name="_Toc233213531"/>
      <w:bookmarkStart w:id="5703" w:name="_Toc233216589"/>
      <w:bookmarkStart w:id="5704" w:name="_Toc213959950"/>
      <w:bookmarkStart w:id="5705" w:name="_Toc233301397"/>
      <w:bookmarkStart w:id="5706" w:name="_Toc233302729"/>
      <w:bookmarkStart w:id="5707" w:name="_Toc233308004"/>
      <w:bookmarkStart w:id="5708" w:name="_Toc233313572"/>
      <w:bookmarkStart w:id="5709" w:name="_Toc233315875"/>
      <w:bookmarkStart w:id="5710" w:name="_Toc233342751"/>
      <w:bookmarkStart w:id="5711" w:name="_Toc233343417"/>
      <w:bookmarkStart w:id="5712" w:name="_Toc233344770"/>
      <w:bookmarkStart w:id="5713" w:name="_Toc233355255"/>
      <w:bookmarkStart w:id="5714" w:name="_Toc233357945"/>
      <w:bookmarkStart w:id="5715" w:name="_Toc233368626"/>
      <w:bookmarkStart w:id="5716" w:name="_Toc233370756"/>
      <w:bookmarkStart w:id="5717" w:name="_Toc509851262"/>
      <w:r>
        <w:rPr>
          <w:rFonts w:ascii="Garamond" w:eastAsia="MS Mincho" w:hAnsi="Garamond"/>
          <w:b/>
          <w:color w:val="008000"/>
          <w:sz w:val="16"/>
          <w:szCs w:val="16"/>
        </w:rPr>
        <w:t>§ </w:t>
      </w:r>
      <w:r w:rsidR="000F1416" w:rsidRPr="007547B1">
        <w:rPr>
          <w:rFonts w:ascii="Garamond" w:eastAsia="MS Mincho" w:hAnsi="Garamond"/>
          <w:b/>
          <w:color w:val="008000"/>
          <w:sz w:val="16"/>
          <w:szCs w:val="16"/>
        </w:rPr>
        <w:t>153a</w:t>
      </w:r>
      <w:r w:rsidR="000F1416" w:rsidRPr="007547B1">
        <w:rPr>
          <w:rFonts w:ascii="Garamond" w:eastAsia="MS Mincho" w:hAnsi="Garamond"/>
          <w:b/>
          <w:color w:val="008000"/>
          <w:sz w:val="16"/>
          <w:szCs w:val="16"/>
        </w:rPr>
        <w:br/>
      </w:r>
      <w:r w:rsidR="000F1416" w:rsidRPr="007547B1">
        <w:rPr>
          <w:rFonts w:ascii="Garamond" w:eastAsia="MS Mincho" w:hAnsi="Garamond"/>
          <w:b/>
          <w:bCs/>
          <w:color w:val="008000"/>
          <w:sz w:val="16"/>
          <w:szCs w:val="16"/>
        </w:rPr>
        <w:t>Lustrace</w:t>
      </w:r>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p>
    <w:p w:rsidR="000F1416" w:rsidRPr="00F015A7" w:rsidRDefault="00812079" w:rsidP="008D5D62">
      <w:pPr>
        <w:pStyle w:val="Zkladntext"/>
        <w:numPr>
          <w:ilvl w:val="0"/>
          <w:numId w:val="103"/>
        </w:numPr>
        <w:rPr>
          <w:rFonts w:ascii="Garamond" w:hAnsi="Garamond"/>
          <w:sz w:val="16"/>
          <w:szCs w:val="16"/>
        </w:rPr>
      </w:pPr>
      <w:r w:rsidRPr="00F015A7">
        <w:rPr>
          <w:rFonts w:ascii="Garamond" w:hAnsi="Garamond"/>
          <w:sz w:val="16"/>
          <w:szCs w:val="16"/>
        </w:rPr>
        <w:t>Dotazem v informačních systémech soudu zjistí příslušný zaměstnanec, zda věc již není v některém rejstříku zapsána, event. zda ve věci nebylo před zahájením řízení vydáno předběžné opatření.</w:t>
      </w:r>
    </w:p>
    <w:p w:rsidR="000F1416" w:rsidRPr="007547B1" w:rsidRDefault="004609A0" w:rsidP="008D5D62">
      <w:pPr>
        <w:pStyle w:val="Zkladntext"/>
        <w:numPr>
          <w:ilvl w:val="0"/>
          <w:numId w:val="103"/>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trestních věcí se dále zjistí</w:t>
      </w:r>
      <w:r w:rsidR="009709AD" w:rsidRPr="007547B1">
        <w:rPr>
          <w:rFonts w:ascii="Garamond" w:hAnsi="Garamond"/>
          <w:sz w:val="16"/>
          <w:szCs w:val="16"/>
        </w:rPr>
        <w:t xml:space="preserve"> v </w:t>
      </w:r>
      <w:r w:rsidR="000F1416" w:rsidRPr="007547B1">
        <w:rPr>
          <w:rFonts w:ascii="Garamond" w:hAnsi="Garamond"/>
          <w:sz w:val="16"/>
          <w:szCs w:val="16"/>
        </w:rPr>
        <w:t>Centrální evidenci stíhaných osob, zda je nebo bylo vedeno proti téže osobě trestní stíhání nebo jiné trestní řízení.</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Ve věcech rejstřík E se ve výsledku lustrace vedle spisových značek označí druh výkonu rozhodnutí (např. M – movité věci, N – nemovité věci).</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Ve věcech rejstříku E</w:t>
      </w:r>
      <w:r w:rsidR="004609A0" w:rsidRPr="007547B1">
        <w:rPr>
          <w:rFonts w:ascii="Garamond" w:hAnsi="Garamond"/>
          <w:sz w:val="16"/>
          <w:szCs w:val="16"/>
        </w:rPr>
        <w:t xml:space="preserve"> a </w:t>
      </w:r>
      <w:r w:rsidRPr="007547B1">
        <w:rPr>
          <w:rFonts w:ascii="Garamond" w:hAnsi="Garamond"/>
          <w:sz w:val="16"/>
          <w:szCs w:val="16"/>
        </w:rPr>
        <w:t>EXE se lustruje</w:t>
      </w:r>
      <w:r w:rsidR="002458BA" w:rsidRPr="007547B1">
        <w:rPr>
          <w:rFonts w:ascii="Garamond" w:hAnsi="Garamond"/>
          <w:sz w:val="16"/>
          <w:szCs w:val="16"/>
        </w:rPr>
        <w:t xml:space="preserve"> i </w:t>
      </w:r>
      <w:r w:rsidRPr="007547B1">
        <w:rPr>
          <w:rFonts w:ascii="Garamond" w:hAnsi="Garamond"/>
          <w:sz w:val="16"/>
          <w:szCs w:val="16"/>
        </w:rPr>
        <w:t>podle exekučního titulu. V</w:t>
      </w:r>
      <w:r w:rsidR="00E85C44" w:rsidRPr="007547B1">
        <w:rPr>
          <w:rFonts w:ascii="Garamond" w:hAnsi="Garamond"/>
          <w:sz w:val="16"/>
          <w:szCs w:val="16"/>
        </w:rPr>
        <w:t> </w:t>
      </w:r>
      <w:r w:rsidRPr="007547B1">
        <w:rPr>
          <w:rFonts w:ascii="Garamond" w:hAnsi="Garamond"/>
          <w:sz w:val="16"/>
          <w:szCs w:val="16"/>
        </w:rPr>
        <w:t>rejstříku</w:t>
      </w:r>
      <w:r w:rsidR="00E85C44" w:rsidRPr="007547B1">
        <w:rPr>
          <w:rFonts w:ascii="Garamond" w:hAnsi="Garamond"/>
          <w:sz w:val="16"/>
          <w:szCs w:val="16"/>
        </w:rPr>
        <w:t> </w:t>
      </w:r>
      <w:r w:rsidRPr="007547B1">
        <w:rPr>
          <w:rFonts w:ascii="Garamond" w:hAnsi="Garamond"/>
          <w:sz w:val="16"/>
          <w:szCs w:val="16"/>
        </w:rPr>
        <w:t>EXE soud lustruje věci</w:t>
      </w:r>
      <w:r w:rsidR="009709AD" w:rsidRPr="007547B1">
        <w:rPr>
          <w:rFonts w:ascii="Garamond" w:hAnsi="Garamond"/>
          <w:sz w:val="16"/>
          <w:szCs w:val="16"/>
        </w:rPr>
        <w:t xml:space="preserve"> v </w:t>
      </w:r>
      <w:r w:rsidRPr="007547B1">
        <w:rPr>
          <w:rFonts w:ascii="Garamond" w:hAnsi="Garamond"/>
          <w:sz w:val="16"/>
          <w:szCs w:val="16"/>
        </w:rPr>
        <w:t>rejstříku zahájených exekucí.</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Lustrování se provádí podle jmen osob zúčastněných na řízení evidovaných</w:t>
      </w:r>
      <w:r w:rsidR="009709AD" w:rsidRPr="007547B1">
        <w:rPr>
          <w:rFonts w:ascii="Garamond" w:hAnsi="Garamond"/>
          <w:sz w:val="16"/>
          <w:szCs w:val="16"/>
        </w:rPr>
        <w:t xml:space="preserve"> v </w:t>
      </w:r>
      <w:r w:rsidRPr="007547B1">
        <w:rPr>
          <w:rFonts w:ascii="Garamond" w:hAnsi="Garamond"/>
          <w:sz w:val="16"/>
          <w:szCs w:val="16"/>
        </w:rPr>
        <w:t>příslušné věci nebo podle jiných evidovaných skutečností, podle nichž lze spolehlivě tyto věci ztotožnit, zejména podle cizích spisových značek, podle předmětu řízení apod.</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Zjišťuje-li se existence záznamu</w:t>
      </w:r>
      <w:r w:rsidR="00581133" w:rsidRPr="007547B1">
        <w:rPr>
          <w:rFonts w:ascii="Garamond" w:hAnsi="Garamond"/>
          <w:sz w:val="16"/>
          <w:szCs w:val="16"/>
        </w:rPr>
        <w:t xml:space="preserve"> o </w:t>
      </w:r>
      <w:r w:rsidRPr="007547B1">
        <w:rPr>
          <w:rFonts w:ascii="Garamond" w:hAnsi="Garamond"/>
          <w:sz w:val="16"/>
          <w:szCs w:val="16"/>
        </w:rPr>
        <w:t>fyzické osobě, použije se při lustraci přednostně rodného čísla této osoby, je-li známo. Není-li známo rodné číslo lustrované osoby nebo jsou-li pochybnosti</w:t>
      </w:r>
      <w:r w:rsidR="00581133" w:rsidRPr="007547B1">
        <w:rPr>
          <w:rFonts w:ascii="Garamond" w:hAnsi="Garamond"/>
          <w:sz w:val="16"/>
          <w:szCs w:val="16"/>
        </w:rPr>
        <w:t xml:space="preserve"> o </w:t>
      </w:r>
      <w:r w:rsidRPr="007547B1">
        <w:rPr>
          <w:rFonts w:ascii="Garamond" w:hAnsi="Garamond"/>
          <w:sz w:val="16"/>
          <w:szCs w:val="16"/>
        </w:rPr>
        <w:t>jeho správnosti, lustruje se přednostně podle rodného příjmení této osoby, pokud je známo, případně</w:t>
      </w:r>
      <w:r w:rsidR="009709AD" w:rsidRPr="007547B1">
        <w:rPr>
          <w:rFonts w:ascii="Garamond" w:hAnsi="Garamond"/>
          <w:sz w:val="16"/>
          <w:szCs w:val="16"/>
        </w:rPr>
        <w:t xml:space="preserve"> v </w:t>
      </w:r>
      <w:r w:rsidRPr="007547B1">
        <w:rPr>
          <w:rFonts w:ascii="Garamond" w:hAnsi="Garamond"/>
          <w:sz w:val="16"/>
          <w:szCs w:val="16"/>
        </w:rPr>
        <w:t>kombinaci</w:t>
      </w:r>
      <w:r w:rsidR="00581133" w:rsidRPr="007547B1">
        <w:rPr>
          <w:rFonts w:ascii="Garamond" w:hAnsi="Garamond"/>
          <w:sz w:val="16"/>
          <w:szCs w:val="16"/>
        </w:rPr>
        <w:t xml:space="preserve"> s </w:t>
      </w:r>
      <w:r w:rsidRPr="007547B1">
        <w:rPr>
          <w:rFonts w:ascii="Garamond" w:hAnsi="Garamond"/>
          <w:sz w:val="16"/>
          <w:szCs w:val="16"/>
        </w:rPr>
        <w:t>datem narození</w:t>
      </w:r>
      <w:r w:rsidR="004609A0" w:rsidRPr="007547B1">
        <w:rPr>
          <w:rFonts w:ascii="Garamond" w:hAnsi="Garamond"/>
          <w:sz w:val="16"/>
          <w:szCs w:val="16"/>
        </w:rPr>
        <w:t xml:space="preserve"> a </w:t>
      </w:r>
      <w:r w:rsidR="007119F9" w:rsidRPr="007547B1">
        <w:rPr>
          <w:rFonts w:ascii="Garamond" w:hAnsi="Garamond"/>
          <w:sz w:val="16"/>
          <w:szCs w:val="16"/>
        </w:rPr>
        <w:t xml:space="preserve">osobním </w:t>
      </w:r>
      <w:r w:rsidRPr="007547B1">
        <w:rPr>
          <w:rFonts w:ascii="Garamond" w:hAnsi="Garamond"/>
          <w:sz w:val="16"/>
          <w:szCs w:val="16"/>
        </w:rPr>
        <w:t>jménem. Není-li známo ani rodné příjmení lustrované osoby nebo jsou-li pochybnosti</w:t>
      </w:r>
      <w:r w:rsidR="00581133" w:rsidRPr="007547B1">
        <w:rPr>
          <w:rFonts w:ascii="Garamond" w:hAnsi="Garamond"/>
          <w:sz w:val="16"/>
          <w:szCs w:val="16"/>
        </w:rPr>
        <w:t xml:space="preserve"> o </w:t>
      </w:r>
      <w:r w:rsidRPr="007547B1">
        <w:rPr>
          <w:rFonts w:ascii="Garamond" w:hAnsi="Garamond"/>
          <w:sz w:val="16"/>
          <w:szCs w:val="16"/>
        </w:rPr>
        <w:t xml:space="preserve">jeho správnosti, provede se lustrace podle jiných známých údajů, zpravidla podle </w:t>
      </w:r>
      <w:r w:rsidR="007119F9" w:rsidRPr="007547B1">
        <w:rPr>
          <w:rFonts w:ascii="Garamond" w:hAnsi="Garamond"/>
          <w:sz w:val="16"/>
          <w:szCs w:val="16"/>
        </w:rPr>
        <w:t>osobního jména, příjmení</w:t>
      </w:r>
      <w:r w:rsidR="004609A0" w:rsidRPr="007547B1">
        <w:rPr>
          <w:rFonts w:ascii="Garamond" w:hAnsi="Garamond"/>
          <w:sz w:val="16"/>
          <w:szCs w:val="16"/>
        </w:rPr>
        <w:t xml:space="preserve"> a </w:t>
      </w:r>
      <w:r w:rsidRPr="007547B1">
        <w:rPr>
          <w:rFonts w:ascii="Garamond" w:hAnsi="Garamond"/>
          <w:sz w:val="16"/>
          <w:szCs w:val="16"/>
        </w:rPr>
        <w:t>data narození, nebo podle kombinace těchto údajů či jejich výběru, nebo podle řetězce znaků vyskytujících se</w:t>
      </w:r>
      <w:r w:rsidR="009709AD" w:rsidRPr="007547B1">
        <w:rPr>
          <w:rFonts w:ascii="Garamond" w:hAnsi="Garamond"/>
          <w:sz w:val="16"/>
          <w:szCs w:val="16"/>
        </w:rPr>
        <w:t xml:space="preserve"> v </w:t>
      </w:r>
      <w:r w:rsidRPr="007547B1">
        <w:rPr>
          <w:rFonts w:ascii="Garamond" w:hAnsi="Garamond"/>
          <w:sz w:val="16"/>
          <w:szCs w:val="16"/>
        </w:rPr>
        <w:t>příjmení nebo ve jménu lustrované osoby.</w:t>
      </w:r>
    </w:p>
    <w:p w:rsidR="000F1416" w:rsidRPr="007547B1" w:rsidRDefault="004609A0" w:rsidP="008D5D62">
      <w:pPr>
        <w:pStyle w:val="Zkladntext"/>
        <w:numPr>
          <w:ilvl w:val="0"/>
          <w:numId w:val="103"/>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právnických osob</w:t>
      </w:r>
      <w:r w:rsidRPr="007547B1">
        <w:rPr>
          <w:rFonts w:ascii="Garamond" w:hAnsi="Garamond"/>
          <w:sz w:val="16"/>
          <w:szCs w:val="16"/>
        </w:rPr>
        <w:t xml:space="preserve"> a </w:t>
      </w:r>
      <w:r w:rsidR="000F1416" w:rsidRPr="007547B1">
        <w:rPr>
          <w:rFonts w:ascii="Garamond" w:hAnsi="Garamond"/>
          <w:sz w:val="16"/>
          <w:szCs w:val="16"/>
        </w:rPr>
        <w:t>fyzických osob, které podnikají</w:t>
      </w:r>
      <w:r w:rsidRPr="007547B1">
        <w:rPr>
          <w:rFonts w:ascii="Garamond" w:hAnsi="Garamond"/>
          <w:sz w:val="16"/>
          <w:szCs w:val="16"/>
        </w:rPr>
        <w:t xml:space="preserve"> a </w:t>
      </w:r>
      <w:r w:rsidR="000F1416" w:rsidRPr="007547B1">
        <w:rPr>
          <w:rFonts w:ascii="Garamond" w:hAnsi="Garamond"/>
          <w:sz w:val="16"/>
          <w:szCs w:val="16"/>
        </w:rPr>
        <w:t>mají přidělené identifikační číslo, se při lustraci pro existenci záznamu použije přednostně jejich identifikační číslo, je-li známo. Není-li známo identifikační číslo lustrované osoby nebo jsou-li pochybnosti</w:t>
      </w:r>
      <w:r w:rsidR="00581133" w:rsidRPr="007547B1">
        <w:rPr>
          <w:rFonts w:ascii="Garamond" w:hAnsi="Garamond"/>
          <w:sz w:val="16"/>
          <w:szCs w:val="16"/>
        </w:rPr>
        <w:t xml:space="preserve"> o </w:t>
      </w:r>
      <w:r w:rsidR="000F1416" w:rsidRPr="007547B1">
        <w:rPr>
          <w:rFonts w:ascii="Garamond" w:hAnsi="Garamond"/>
          <w:sz w:val="16"/>
          <w:szCs w:val="16"/>
        </w:rPr>
        <w:t xml:space="preserve">jeho správnosti, soud identifikační číslo nejprve zjistí, příp. ověří jeho správnost ve veřejných seznamech (obchodní rejstřík, RES – </w:t>
      </w:r>
      <w:hyperlink r:id="rId15" w:history="1">
        <w:r w:rsidR="000F1416" w:rsidRPr="007547B1">
          <w:rPr>
            <w:rStyle w:val="Hypertextovodkaz"/>
            <w:rFonts w:ascii="Garamond" w:hAnsi="Garamond"/>
            <w:sz w:val="16"/>
            <w:szCs w:val="16"/>
          </w:rPr>
          <w:t>http://dw.czso.cz/rswj/dotaz.jsp</w:t>
        </w:r>
      </w:hyperlink>
      <w:r w:rsidR="000F1416" w:rsidRPr="007547B1">
        <w:rPr>
          <w:rFonts w:ascii="Garamond" w:hAnsi="Garamond"/>
          <w:sz w:val="16"/>
          <w:szCs w:val="16"/>
        </w:rPr>
        <w:t xml:space="preserve">, ARES – </w:t>
      </w:r>
      <w:hyperlink r:id="rId16" w:history="1">
        <w:r w:rsidR="000F1416" w:rsidRPr="007547B1">
          <w:rPr>
            <w:rStyle w:val="Hypertextovodkaz"/>
            <w:rFonts w:ascii="Garamond" w:hAnsi="Garamond"/>
            <w:sz w:val="16"/>
            <w:szCs w:val="16"/>
          </w:rPr>
          <w:t>http://wwwinfo.mfcr.cz/ares/</w:t>
        </w:r>
      </w:hyperlink>
      <w:r w:rsidR="000F1416" w:rsidRPr="007547B1">
        <w:rPr>
          <w:rFonts w:ascii="Garamond" w:hAnsi="Garamond"/>
          <w:sz w:val="16"/>
          <w:szCs w:val="16"/>
        </w:rPr>
        <w:t xml:space="preserve"> apod.), ve kterých má být lustrovaná osoba evidována. Není-li ani</w:t>
      </w:r>
      <w:r w:rsidR="009709AD" w:rsidRPr="007547B1">
        <w:rPr>
          <w:rFonts w:ascii="Garamond" w:hAnsi="Garamond"/>
          <w:sz w:val="16"/>
          <w:szCs w:val="16"/>
        </w:rPr>
        <w:t xml:space="preserve"> v </w:t>
      </w:r>
      <w:r w:rsidR="000F1416" w:rsidRPr="007547B1">
        <w:rPr>
          <w:rFonts w:ascii="Garamond" w:hAnsi="Garamond"/>
          <w:sz w:val="16"/>
          <w:szCs w:val="16"/>
        </w:rPr>
        <w:t>těchto veřejných seznamech, provede se lustrace podle jiných známých údajů, zpravidla podle obchodní firmy, názvu právnické osoby nebo podle kombinace těchto údajů či jejich výběru nebo podle řetězce znaků vyskytujících</w:t>
      </w:r>
      <w:r w:rsidR="009709AD" w:rsidRPr="007547B1">
        <w:rPr>
          <w:rFonts w:ascii="Garamond" w:hAnsi="Garamond"/>
          <w:sz w:val="16"/>
          <w:szCs w:val="16"/>
        </w:rPr>
        <w:t xml:space="preserve"> v </w:t>
      </w:r>
      <w:r w:rsidR="000F1416" w:rsidRPr="007547B1">
        <w:rPr>
          <w:rFonts w:ascii="Garamond" w:hAnsi="Garamond"/>
          <w:sz w:val="16"/>
          <w:szCs w:val="16"/>
        </w:rPr>
        <w:t>obchodní firmě nebo</w:t>
      </w:r>
      <w:r w:rsidR="009709AD" w:rsidRPr="007547B1">
        <w:rPr>
          <w:rFonts w:ascii="Garamond" w:hAnsi="Garamond"/>
          <w:sz w:val="16"/>
          <w:szCs w:val="16"/>
        </w:rPr>
        <w:t xml:space="preserve"> v </w:t>
      </w:r>
      <w:r w:rsidR="000F1416" w:rsidRPr="007547B1">
        <w:rPr>
          <w:rFonts w:ascii="Garamond" w:hAnsi="Garamond"/>
          <w:sz w:val="16"/>
          <w:szCs w:val="16"/>
        </w:rPr>
        <w:t>názvu právnické osoby.</w:t>
      </w:r>
    </w:p>
    <w:p w:rsidR="000F1416" w:rsidRPr="007547B1" w:rsidRDefault="004609A0" w:rsidP="008D5D62">
      <w:pPr>
        <w:pStyle w:val="Zkladntext"/>
        <w:numPr>
          <w:ilvl w:val="0"/>
          <w:numId w:val="103"/>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organizačních složek státu, správních úřadů</w:t>
      </w:r>
      <w:r w:rsidRPr="007547B1">
        <w:rPr>
          <w:rFonts w:ascii="Garamond" w:hAnsi="Garamond"/>
          <w:sz w:val="16"/>
          <w:szCs w:val="16"/>
        </w:rPr>
        <w:t xml:space="preserve"> a </w:t>
      </w:r>
      <w:r w:rsidR="000F1416" w:rsidRPr="007547B1">
        <w:rPr>
          <w:rFonts w:ascii="Garamond" w:hAnsi="Garamond"/>
          <w:sz w:val="16"/>
          <w:szCs w:val="16"/>
        </w:rPr>
        <w:t>jiných orgánů státu</w:t>
      </w:r>
      <w:r w:rsidRPr="007547B1">
        <w:rPr>
          <w:rFonts w:ascii="Garamond" w:hAnsi="Garamond"/>
          <w:sz w:val="16"/>
          <w:szCs w:val="16"/>
        </w:rPr>
        <w:t xml:space="preserve"> a </w:t>
      </w:r>
      <w:r w:rsidR="000F1416" w:rsidRPr="007547B1">
        <w:rPr>
          <w:rFonts w:ascii="Garamond" w:hAnsi="Garamond"/>
          <w:sz w:val="16"/>
          <w:szCs w:val="16"/>
        </w:rPr>
        <w:t>orgánů veřejné moci, obcí</w:t>
      </w:r>
      <w:r w:rsidRPr="007547B1">
        <w:rPr>
          <w:rFonts w:ascii="Garamond" w:hAnsi="Garamond"/>
          <w:sz w:val="16"/>
          <w:szCs w:val="16"/>
        </w:rPr>
        <w:t xml:space="preserve"> a </w:t>
      </w:r>
      <w:r w:rsidR="000F1416" w:rsidRPr="007547B1">
        <w:rPr>
          <w:rFonts w:ascii="Garamond" w:hAnsi="Garamond"/>
          <w:sz w:val="16"/>
          <w:szCs w:val="16"/>
        </w:rPr>
        <w:t>krajů se lustrace provádí podle jejich označení.</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Výsledkem lustrace je negativní údaj, nebyl-li nalezen záznam.</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Výsledek lustrace se</w:t>
      </w:r>
      <w:r w:rsidR="009709AD" w:rsidRPr="007547B1">
        <w:rPr>
          <w:rFonts w:ascii="Garamond" w:hAnsi="Garamond"/>
          <w:sz w:val="16"/>
          <w:szCs w:val="16"/>
        </w:rPr>
        <w:t xml:space="preserve"> v </w:t>
      </w:r>
      <w:r w:rsidRPr="007547B1">
        <w:rPr>
          <w:rFonts w:ascii="Garamond" w:hAnsi="Garamond"/>
          <w:sz w:val="16"/>
          <w:szCs w:val="16"/>
        </w:rPr>
        <w:t>podobě tiskového výstupu lustrace připojí</w:t>
      </w:r>
      <w:r w:rsidR="00581133" w:rsidRPr="007547B1">
        <w:rPr>
          <w:rFonts w:ascii="Garamond" w:hAnsi="Garamond"/>
          <w:sz w:val="16"/>
          <w:szCs w:val="16"/>
        </w:rPr>
        <w:t xml:space="preserve"> k </w:t>
      </w:r>
      <w:r w:rsidRPr="007547B1">
        <w:rPr>
          <w:rFonts w:ascii="Garamond" w:hAnsi="Garamond"/>
          <w:sz w:val="16"/>
          <w:szCs w:val="16"/>
        </w:rPr>
        <w:t>podání (zažurznalizuje za podání)</w:t>
      </w:r>
      <w:r w:rsidR="004609A0" w:rsidRPr="007547B1">
        <w:rPr>
          <w:rFonts w:ascii="Garamond" w:hAnsi="Garamond"/>
          <w:sz w:val="16"/>
          <w:szCs w:val="16"/>
        </w:rPr>
        <w:t xml:space="preserve"> a </w:t>
      </w:r>
      <w:r w:rsidRPr="007547B1">
        <w:rPr>
          <w:rFonts w:ascii="Garamond" w:hAnsi="Garamond"/>
          <w:sz w:val="16"/>
          <w:szCs w:val="16"/>
        </w:rPr>
        <w:t>na podání se vyznačí odkaz včetně data provedení lustrace. Podpis zaměstnance, který lustraci provedl, lze nahradit výpisem jeho uživatelského přístupového jména na tiskovém výstupu</w:t>
      </w:r>
      <w:r w:rsidR="00581133" w:rsidRPr="007547B1">
        <w:rPr>
          <w:rFonts w:ascii="Garamond" w:hAnsi="Garamond"/>
          <w:sz w:val="16"/>
          <w:szCs w:val="16"/>
        </w:rPr>
        <w:t xml:space="preserve"> z </w:t>
      </w:r>
      <w:r w:rsidRPr="007547B1">
        <w:rPr>
          <w:rFonts w:ascii="Garamond" w:hAnsi="Garamond"/>
          <w:sz w:val="16"/>
          <w:szCs w:val="16"/>
        </w:rPr>
        <w:t>lustrace.</w:t>
      </w:r>
    </w:p>
    <w:p w:rsidR="000F1416" w:rsidRPr="007547B1" w:rsidRDefault="000F1416" w:rsidP="008D5D62">
      <w:pPr>
        <w:pStyle w:val="Zkladntext"/>
        <w:numPr>
          <w:ilvl w:val="0"/>
          <w:numId w:val="103"/>
        </w:numPr>
        <w:rPr>
          <w:rFonts w:ascii="Garamond" w:hAnsi="Garamond"/>
          <w:sz w:val="16"/>
          <w:szCs w:val="16"/>
        </w:rPr>
      </w:pPr>
      <w:r w:rsidRPr="007547B1">
        <w:rPr>
          <w:rFonts w:ascii="Garamond" w:hAnsi="Garamond"/>
          <w:sz w:val="16"/>
          <w:szCs w:val="16"/>
        </w:rPr>
        <w:t>Místo tiskového výstupu lustrace lze její výsledek vyznačit na první straně úvodního podání. Vyznačení se provede otiskem razítka „</w:t>
      </w:r>
      <w:r w:rsidRPr="007547B1">
        <w:rPr>
          <w:rFonts w:ascii="Garamond" w:hAnsi="Garamond"/>
          <w:b/>
          <w:sz w:val="16"/>
          <w:szCs w:val="16"/>
        </w:rPr>
        <w:t>LUSTRUM</w:t>
      </w:r>
      <w:r w:rsidRPr="007547B1">
        <w:rPr>
          <w:rFonts w:ascii="Garamond" w:hAnsi="Garamond"/>
          <w:sz w:val="16"/>
          <w:szCs w:val="16"/>
        </w:rPr>
        <w:t>“,</w:t>
      </w:r>
      <w:r w:rsidR="00581133" w:rsidRPr="007547B1">
        <w:rPr>
          <w:rFonts w:ascii="Garamond" w:hAnsi="Garamond"/>
          <w:sz w:val="16"/>
          <w:szCs w:val="16"/>
        </w:rPr>
        <w:t xml:space="preserve"> u </w:t>
      </w:r>
      <w:r w:rsidRPr="007547B1">
        <w:rPr>
          <w:rFonts w:ascii="Garamond" w:hAnsi="Garamond"/>
          <w:sz w:val="16"/>
          <w:szCs w:val="16"/>
        </w:rPr>
        <w:t>něhož se</w:t>
      </w:r>
      <w:r w:rsidR="009709AD" w:rsidRPr="007547B1">
        <w:rPr>
          <w:rFonts w:ascii="Garamond" w:hAnsi="Garamond"/>
          <w:sz w:val="16"/>
          <w:szCs w:val="16"/>
        </w:rPr>
        <w:t xml:space="preserve"> v </w:t>
      </w:r>
      <w:r w:rsidRPr="007547B1">
        <w:rPr>
          <w:rFonts w:ascii="Garamond" w:hAnsi="Garamond"/>
          <w:sz w:val="16"/>
          <w:szCs w:val="16"/>
        </w:rPr>
        <w:t>negativním případě vyznačí „</w:t>
      </w:r>
      <w:r w:rsidRPr="007547B1">
        <w:rPr>
          <w:rFonts w:ascii="Garamond" w:hAnsi="Garamond"/>
          <w:b/>
          <w:sz w:val="16"/>
          <w:szCs w:val="16"/>
        </w:rPr>
        <w:t>0</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kladném případě se vyznačí spisová značka, pod kterou je věc vedena,</w:t>
      </w:r>
      <w:r w:rsidR="004609A0" w:rsidRPr="007547B1">
        <w:rPr>
          <w:rFonts w:ascii="Garamond" w:hAnsi="Garamond"/>
          <w:sz w:val="16"/>
          <w:szCs w:val="16"/>
        </w:rPr>
        <w:t xml:space="preserve"> a </w:t>
      </w:r>
      <w:r w:rsidRPr="007547B1">
        <w:rPr>
          <w:rFonts w:ascii="Garamond" w:hAnsi="Garamond"/>
          <w:sz w:val="16"/>
          <w:szCs w:val="16"/>
        </w:rPr>
        <w:t>záznam se opatří datem</w:t>
      </w:r>
      <w:r w:rsidR="004609A0" w:rsidRPr="007547B1">
        <w:rPr>
          <w:rFonts w:ascii="Garamond" w:hAnsi="Garamond"/>
          <w:sz w:val="16"/>
          <w:szCs w:val="16"/>
        </w:rPr>
        <w:t xml:space="preserve"> a </w:t>
      </w:r>
      <w:r w:rsidRPr="007547B1">
        <w:rPr>
          <w:rFonts w:ascii="Garamond" w:hAnsi="Garamond"/>
          <w:sz w:val="16"/>
          <w:szCs w:val="16"/>
        </w:rPr>
        <w:t>podpisem zaměstnance, který lustrum provedl. Při větším počtu vylustrovaných věcí se výsledek lustrace vyznačí na samostatném listu</w:t>
      </w:r>
      <w:r w:rsidR="004609A0" w:rsidRPr="007547B1">
        <w:rPr>
          <w:rFonts w:ascii="Garamond" w:hAnsi="Garamond"/>
          <w:sz w:val="16"/>
          <w:szCs w:val="16"/>
        </w:rPr>
        <w:t xml:space="preserve"> a </w:t>
      </w:r>
      <w:r w:rsidRPr="007547B1">
        <w:rPr>
          <w:rFonts w:ascii="Garamond" w:hAnsi="Garamond"/>
          <w:sz w:val="16"/>
          <w:szCs w:val="16"/>
        </w:rPr>
        <w:t>na úvodním podání se vyznačí odkaz.</w:t>
      </w:r>
    </w:p>
    <w:p w:rsidR="000F1416" w:rsidRPr="007547B1" w:rsidRDefault="00FE0AA5" w:rsidP="007F61C3">
      <w:pPr>
        <w:pStyle w:val="Prosttext"/>
        <w:keepNext/>
        <w:spacing w:before="60"/>
        <w:jc w:val="center"/>
        <w:outlineLvl w:val="4"/>
        <w:rPr>
          <w:rFonts w:ascii="Garamond" w:eastAsia="MS Mincho" w:hAnsi="Garamond"/>
          <w:b/>
          <w:color w:val="008000"/>
          <w:sz w:val="16"/>
          <w:szCs w:val="16"/>
        </w:rPr>
      </w:pPr>
      <w:bookmarkStart w:id="5718" w:name="_Toc233193338"/>
      <w:bookmarkStart w:id="5719" w:name="_Toc221856921"/>
      <w:bookmarkStart w:id="5720" w:name="_Toc233209936"/>
      <w:bookmarkStart w:id="5721" w:name="_Toc233283755"/>
      <w:bookmarkStart w:id="5722" w:name="_Toc233286558"/>
      <w:bookmarkStart w:id="5723" w:name="_Toc233289520"/>
      <w:bookmarkStart w:id="5724" w:name="_Toc233292628"/>
      <w:bookmarkStart w:id="5725" w:name="_Toc233293297"/>
      <w:bookmarkStart w:id="5726" w:name="_Toc233199364"/>
      <w:bookmarkStart w:id="5727" w:name="_Toc233213532"/>
      <w:bookmarkStart w:id="5728" w:name="_Toc233216590"/>
      <w:bookmarkStart w:id="5729" w:name="_Toc213959951"/>
      <w:bookmarkStart w:id="5730" w:name="_Toc233301398"/>
      <w:bookmarkStart w:id="5731" w:name="_Toc233302730"/>
      <w:bookmarkStart w:id="5732" w:name="_Toc233308005"/>
      <w:bookmarkStart w:id="5733" w:name="_Toc233313573"/>
      <w:bookmarkStart w:id="5734" w:name="_Toc233315876"/>
      <w:bookmarkStart w:id="5735" w:name="_Toc233342752"/>
      <w:bookmarkStart w:id="5736" w:name="_Toc233343418"/>
      <w:bookmarkStart w:id="5737" w:name="_Toc233344771"/>
      <w:bookmarkStart w:id="5738" w:name="_Toc233355256"/>
      <w:bookmarkStart w:id="5739" w:name="_Toc233357946"/>
      <w:bookmarkStart w:id="5740" w:name="_Toc233368627"/>
      <w:bookmarkStart w:id="5741" w:name="_Toc233370757"/>
      <w:bookmarkStart w:id="5742" w:name="_Toc509851263"/>
      <w:r>
        <w:rPr>
          <w:rFonts w:ascii="Garamond" w:eastAsia="MS Mincho" w:hAnsi="Garamond"/>
          <w:b/>
          <w:color w:val="008000"/>
          <w:sz w:val="16"/>
          <w:szCs w:val="16"/>
        </w:rPr>
        <w:t>§ </w:t>
      </w:r>
      <w:r w:rsidR="000F1416" w:rsidRPr="007547B1">
        <w:rPr>
          <w:rFonts w:ascii="Garamond" w:eastAsia="MS Mincho" w:hAnsi="Garamond"/>
          <w:b/>
          <w:color w:val="008000"/>
          <w:sz w:val="16"/>
          <w:szCs w:val="16"/>
        </w:rPr>
        <w:t>153b</w:t>
      </w:r>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p>
    <w:p w:rsidR="000F1416" w:rsidRPr="007547B1" w:rsidRDefault="000F1416" w:rsidP="008D5D62">
      <w:pPr>
        <w:pStyle w:val="Zkladntext"/>
        <w:numPr>
          <w:ilvl w:val="0"/>
          <w:numId w:val="204"/>
        </w:numPr>
        <w:rPr>
          <w:rFonts w:ascii="Garamond" w:hAnsi="Garamond"/>
          <w:sz w:val="16"/>
          <w:szCs w:val="16"/>
        </w:rPr>
      </w:pPr>
      <w:r w:rsidRPr="007547B1">
        <w:rPr>
          <w:rFonts w:ascii="Garamond" w:hAnsi="Garamond"/>
          <w:sz w:val="16"/>
          <w:szCs w:val="16"/>
        </w:rPr>
        <w:t>Běžné číslo, pod nímž je věc</w:t>
      </w:r>
      <w:r w:rsidR="009709AD" w:rsidRPr="007547B1">
        <w:rPr>
          <w:rFonts w:ascii="Garamond" w:hAnsi="Garamond"/>
          <w:sz w:val="16"/>
          <w:szCs w:val="16"/>
        </w:rPr>
        <w:t xml:space="preserve"> v </w:t>
      </w:r>
      <w:r w:rsidRPr="007547B1">
        <w:rPr>
          <w:rFonts w:ascii="Garamond" w:hAnsi="Garamond"/>
          <w:sz w:val="16"/>
          <w:szCs w:val="16"/>
        </w:rPr>
        <w:t>rejstříku zapsána, si podrží až do svého skončení. Další podání, protokoly</w:t>
      </w:r>
      <w:r w:rsidR="004609A0" w:rsidRPr="007547B1">
        <w:rPr>
          <w:rFonts w:ascii="Garamond" w:hAnsi="Garamond"/>
          <w:sz w:val="16"/>
          <w:szCs w:val="16"/>
        </w:rPr>
        <w:t xml:space="preserve"> a </w:t>
      </w:r>
      <w:r w:rsidRPr="007547B1">
        <w:rPr>
          <w:rFonts w:ascii="Garamond" w:hAnsi="Garamond"/>
          <w:sz w:val="16"/>
          <w:szCs w:val="16"/>
        </w:rPr>
        <w:t>jiné písemnosti včetně návrhů na podmíněné upuštění od výkonu zbytku trestu zákazu činnosti nebo pobytu, vztahující se</w:t>
      </w:r>
      <w:r w:rsidR="00581133" w:rsidRPr="007547B1">
        <w:rPr>
          <w:rFonts w:ascii="Garamond" w:hAnsi="Garamond"/>
          <w:sz w:val="16"/>
          <w:szCs w:val="16"/>
        </w:rPr>
        <w:t xml:space="preserve"> k </w:t>
      </w:r>
      <w:r w:rsidRPr="007547B1">
        <w:rPr>
          <w:rFonts w:ascii="Garamond" w:hAnsi="Garamond"/>
          <w:sz w:val="16"/>
          <w:szCs w:val="16"/>
        </w:rPr>
        <w:t>věci zapsané již do rejstříku, nedostanou novou spisovou značku</w:t>
      </w:r>
      <w:r w:rsidR="004609A0" w:rsidRPr="007547B1">
        <w:rPr>
          <w:rFonts w:ascii="Garamond" w:hAnsi="Garamond"/>
          <w:sz w:val="16"/>
          <w:szCs w:val="16"/>
        </w:rPr>
        <w:t xml:space="preserve"> a </w:t>
      </w:r>
      <w:r w:rsidRPr="007547B1">
        <w:rPr>
          <w:rFonts w:ascii="Garamond" w:hAnsi="Garamond"/>
          <w:sz w:val="16"/>
          <w:szCs w:val="16"/>
        </w:rPr>
        <w:t>připojí se pouze ke spisům této věci. Výjimky jsou uvedeny</w:t>
      </w:r>
      <w:r w:rsidR="009709AD" w:rsidRPr="007547B1">
        <w:rPr>
          <w:rFonts w:ascii="Garamond" w:hAnsi="Garamond"/>
          <w:sz w:val="16"/>
          <w:szCs w:val="16"/>
        </w:rPr>
        <w:t xml:space="preserve"> v </w:t>
      </w:r>
      <w:r w:rsidRPr="007547B1">
        <w:rPr>
          <w:rFonts w:ascii="Garamond" w:hAnsi="Garamond"/>
          <w:sz w:val="16"/>
          <w:szCs w:val="16"/>
        </w:rPr>
        <w:t>návodech</w:t>
      </w:r>
      <w:r w:rsidR="00581133" w:rsidRPr="007547B1">
        <w:rPr>
          <w:rFonts w:ascii="Garamond" w:hAnsi="Garamond"/>
          <w:sz w:val="16"/>
          <w:szCs w:val="16"/>
        </w:rPr>
        <w:t xml:space="preserve"> k </w:t>
      </w:r>
      <w:r w:rsidRPr="007547B1">
        <w:rPr>
          <w:rFonts w:ascii="Garamond" w:hAnsi="Garamond"/>
          <w:sz w:val="16"/>
          <w:szCs w:val="16"/>
        </w:rPr>
        <w:t>vedení jednotlivých rejstříků.</w:t>
      </w:r>
    </w:p>
    <w:p w:rsidR="000F1416" w:rsidRPr="00F015A7" w:rsidRDefault="00812079" w:rsidP="008D5D62">
      <w:pPr>
        <w:pStyle w:val="Zkladntext"/>
        <w:numPr>
          <w:ilvl w:val="0"/>
          <w:numId w:val="204"/>
        </w:numPr>
        <w:rPr>
          <w:rFonts w:ascii="Garamond" w:hAnsi="Garamond"/>
          <w:sz w:val="16"/>
          <w:szCs w:val="16"/>
        </w:rPr>
      </w:pPr>
      <w:r w:rsidRPr="00F015A7">
        <w:rPr>
          <w:rFonts w:ascii="Garamond" w:hAnsi="Garamond"/>
          <w:sz w:val="16"/>
          <w:szCs w:val="16"/>
        </w:rPr>
        <w:t>U</w:t>
      </w:r>
      <w:r w:rsidR="007538CF" w:rsidRPr="00F015A7">
        <w:rPr>
          <w:rFonts w:ascii="Garamond" w:hAnsi="Garamond"/>
          <w:sz w:val="16"/>
          <w:szCs w:val="16"/>
        </w:rPr>
        <w:t> </w:t>
      </w:r>
      <w:r w:rsidRPr="00F015A7">
        <w:rPr>
          <w:rFonts w:ascii="Garamond" w:hAnsi="Garamond"/>
          <w:sz w:val="16"/>
          <w:szCs w:val="16"/>
        </w:rPr>
        <w:t>věcí s mezinárodním prvkem</w:t>
      </w:r>
      <w:hyperlink w:anchor="Poz_17a" w:history="1">
        <w:r w:rsidRPr="00F015A7">
          <w:rPr>
            <w:rStyle w:val="Hypertextovodkaz"/>
            <w:rFonts w:ascii="Garamond" w:hAnsi="Garamond"/>
            <w:sz w:val="16"/>
            <w:szCs w:val="16"/>
            <w:vertAlign w:val="superscript"/>
          </w:rPr>
          <w:t>17a)</w:t>
        </w:r>
      </w:hyperlink>
      <w:r w:rsidRPr="00F015A7">
        <w:rPr>
          <w:rFonts w:ascii="Garamond" w:hAnsi="Garamond"/>
          <w:sz w:val="16"/>
          <w:szCs w:val="16"/>
        </w:rPr>
        <w:t xml:space="preserve"> soud v příslušném rejstříku zaškrtne odpovídající příznak označující věci s mezinárodním prvkem („Ciz.“ apod.); zároveň zkratku „</w:t>
      </w:r>
      <w:r w:rsidRPr="00F015A7">
        <w:rPr>
          <w:rFonts w:ascii="Garamond" w:hAnsi="Garamond"/>
          <w:b/>
          <w:sz w:val="16"/>
          <w:szCs w:val="16"/>
        </w:rPr>
        <w:t>CIZ</w:t>
      </w:r>
      <w:r w:rsidRPr="00F015A7">
        <w:rPr>
          <w:rFonts w:ascii="Garamond" w:hAnsi="Garamond"/>
          <w:sz w:val="16"/>
          <w:szCs w:val="16"/>
        </w:rPr>
        <w:t>“ vyznačí na spisovém obalu. U</w:t>
      </w:r>
      <w:r w:rsidR="007538CF" w:rsidRPr="00F015A7">
        <w:rPr>
          <w:rFonts w:ascii="Garamond" w:hAnsi="Garamond"/>
          <w:sz w:val="16"/>
          <w:szCs w:val="16"/>
        </w:rPr>
        <w:t> </w:t>
      </w:r>
      <w:r w:rsidRPr="00F015A7">
        <w:rPr>
          <w:rFonts w:ascii="Garamond" w:hAnsi="Garamond"/>
          <w:sz w:val="16"/>
          <w:szCs w:val="16"/>
        </w:rPr>
        <w:t>trestních věcí postupuje soud obdobně, jestliže je obviněný či podezřelý cizinec nebo se řízení týká skutku spáchaného v cizině.</w:t>
      </w:r>
    </w:p>
    <w:p w:rsidR="000F1416" w:rsidRPr="007547B1" w:rsidRDefault="000F1416" w:rsidP="008D5D62">
      <w:pPr>
        <w:pStyle w:val="Zkladntext"/>
        <w:numPr>
          <w:ilvl w:val="0"/>
          <w:numId w:val="204"/>
        </w:numPr>
        <w:rPr>
          <w:rFonts w:ascii="Garamond" w:hAnsi="Garamond"/>
          <w:sz w:val="16"/>
          <w:szCs w:val="16"/>
        </w:rPr>
      </w:pPr>
      <w:r w:rsidRPr="007547B1">
        <w:rPr>
          <w:rFonts w:ascii="Garamond" w:hAnsi="Garamond"/>
          <w:sz w:val="16"/>
          <w:szCs w:val="16"/>
        </w:rPr>
        <w:t>Je-li</w:t>
      </w:r>
      <w:r w:rsidR="00581133" w:rsidRPr="007547B1">
        <w:rPr>
          <w:rFonts w:ascii="Garamond" w:hAnsi="Garamond"/>
          <w:sz w:val="16"/>
          <w:szCs w:val="16"/>
        </w:rPr>
        <w:t xml:space="preserve"> k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umoření listiny místně příslušných více soudů, soud,</w:t>
      </w:r>
      <w:r w:rsidR="00581133" w:rsidRPr="007547B1">
        <w:rPr>
          <w:rFonts w:ascii="Garamond" w:hAnsi="Garamond"/>
          <w:sz w:val="16"/>
          <w:szCs w:val="16"/>
        </w:rPr>
        <w:t xml:space="preserve"> u </w:t>
      </w:r>
      <w:r w:rsidRPr="007547B1">
        <w:rPr>
          <w:rFonts w:ascii="Garamond" w:hAnsi="Garamond"/>
          <w:sz w:val="16"/>
          <w:szCs w:val="16"/>
        </w:rPr>
        <w:t>kterého byl návrh na umoření listiny podán,</w:t>
      </w:r>
      <w:r w:rsidR="00581133" w:rsidRPr="007547B1">
        <w:rPr>
          <w:rFonts w:ascii="Garamond" w:hAnsi="Garamond"/>
          <w:sz w:val="16"/>
          <w:szCs w:val="16"/>
        </w:rPr>
        <w:t xml:space="preserve"> o </w:t>
      </w:r>
      <w:r w:rsidRPr="007547B1">
        <w:rPr>
          <w:rFonts w:ascii="Garamond" w:hAnsi="Garamond"/>
          <w:sz w:val="16"/>
          <w:szCs w:val="16"/>
        </w:rPr>
        <w:t>tom vyrozumí ostatní soudy</w:t>
      </w:r>
      <w:r w:rsidR="00581133" w:rsidRPr="007547B1">
        <w:rPr>
          <w:rFonts w:ascii="Garamond" w:hAnsi="Garamond"/>
          <w:sz w:val="16"/>
          <w:szCs w:val="16"/>
        </w:rPr>
        <w:t xml:space="preserve"> s </w:t>
      </w:r>
      <w:r w:rsidRPr="007547B1">
        <w:rPr>
          <w:rFonts w:ascii="Garamond" w:hAnsi="Garamond"/>
          <w:sz w:val="16"/>
          <w:szCs w:val="16"/>
        </w:rPr>
        <w:t>uvedením předmětu</w:t>
      </w:r>
      <w:r w:rsidR="004609A0" w:rsidRPr="007547B1">
        <w:rPr>
          <w:rFonts w:ascii="Garamond" w:hAnsi="Garamond"/>
          <w:sz w:val="16"/>
          <w:szCs w:val="16"/>
        </w:rPr>
        <w:t xml:space="preserve"> a </w:t>
      </w:r>
      <w:r w:rsidRPr="007547B1">
        <w:rPr>
          <w:rFonts w:ascii="Garamond" w:hAnsi="Garamond"/>
          <w:sz w:val="16"/>
          <w:szCs w:val="16"/>
        </w:rPr>
        <w:t>doby zahájení řízení. Tyto soudy sdělí vyrozumívajícímu soudu, zda</w:t>
      </w:r>
      <w:r w:rsidR="009709AD" w:rsidRPr="007547B1">
        <w:rPr>
          <w:rFonts w:ascii="Garamond" w:hAnsi="Garamond"/>
          <w:sz w:val="16"/>
          <w:szCs w:val="16"/>
        </w:rPr>
        <w:t xml:space="preserve"> v </w:t>
      </w:r>
      <w:r w:rsidRPr="007547B1">
        <w:rPr>
          <w:rFonts w:ascii="Garamond" w:hAnsi="Garamond"/>
          <w:sz w:val="16"/>
          <w:szCs w:val="16"/>
        </w:rPr>
        <w:t>téže věci již zahájily nebo je vedeno řízení či nikoliv</w:t>
      </w:r>
      <w:r w:rsidR="00581133" w:rsidRPr="007547B1">
        <w:rPr>
          <w:rFonts w:ascii="Garamond" w:hAnsi="Garamond"/>
          <w:sz w:val="16"/>
          <w:szCs w:val="16"/>
        </w:rPr>
        <w:t xml:space="preserve"> s </w:t>
      </w:r>
      <w:r w:rsidRPr="007547B1">
        <w:rPr>
          <w:rFonts w:ascii="Garamond" w:hAnsi="Garamond"/>
          <w:sz w:val="16"/>
          <w:szCs w:val="16"/>
        </w:rPr>
        <w:t>údajem</w:t>
      </w:r>
      <w:r w:rsidR="00581133" w:rsidRPr="007547B1">
        <w:rPr>
          <w:rFonts w:ascii="Garamond" w:hAnsi="Garamond"/>
          <w:sz w:val="16"/>
          <w:szCs w:val="16"/>
        </w:rPr>
        <w:t xml:space="preserve"> o </w:t>
      </w:r>
      <w:r w:rsidRPr="007547B1">
        <w:rPr>
          <w:rFonts w:ascii="Garamond" w:hAnsi="Garamond"/>
          <w:sz w:val="16"/>
          <w:szCs w:val="16"/>
        </w:rPr>
        <w:t>případném výsledku.</w:t>
      </w:r>
    </w:p>
    <w:p w:rsidR="000F1416" w:rsidRPr="007547B1" w:rsidRDefault="000F1416" w:rsidP="008D5D62">
      <w:pPr>
        <w:pStyle w:val="Zkladntext"/>
        <w:numPr>
          <w:ilvl w:val="0"/>
          <w:numId w:val="204"/>
        </w:numPr>
        <w:rPr>
          <w:rFonts w:ascii="Garamond" w:hAnsi="Garamond"/>
          <w:sz w:val="16"/>
          <w:szCs w:val="16"/>
        </w:rPr>
      </w:pPr>
      <w:r w:rsidRPr="007547B1">
        <w:rPr>
          <w:rFonts w:ascii="Garamond" w:hAnsi="Garamond"/>
          <w:sz w:val="16"/>
          <w:szCs w:val="16"/>
        </w:rPr>
        <w:t xml:space="preserve">Předseda senátu vrchního soudu, který jedná před Ústavním soudem podle </w:t>
      </w:r>
      <w:r w:rsidR="00FE0AA5">
        <w:rPr>
          <w:rFonts w:ascii="Garamond" w:hAnsi="Garamond"/>
          <w:sz w:val="16"/>
          <w:szCs w:val="16"/>
        </w:rPr>
        <w:t>§ </w:t>
      </w:r>
      <w:r w:rsidRPr="007547B1">
        <w:rPr>
          <w:rFonts w:ascii="Garamond" w:hAnsi="Garamond"/>
          <w:sz w:val="16"/>
          <w:szCs w:val="16"/>
        </w:rPr>
        <w:t xml:space="preserve">30 </w:t>
      </w:r>
      <w:r w:rsidR="00FE0AA5">
        <w:rPr>
          <w:rFonts w:ascii="Garamond" w:hAnsi="Garamond"/>
          <w:sz w:val="16"/>
          <w:szCs w:val="16"/>
        </w:rPr>
        <w:t>odst. </w:t>
      </w:r>
      <w:r w:rsidRPr="007547B1">
        <w:rPr>
          <w:rFonts w:ascii="Garamond" w:hAnsi="Garamond"/>
          <w:sz w:val="16"/>
          <w:szCs w:val="16"/>
        </w:rPr>
        <w:t xml:space="preserve">3 zák. </w:t>
      </w:r>
      <w:r w:rsidR="00FE0AA5">
        <w:rPr>
          <w:rFonts w:ascii="Garamond" w:hAnsi="Garamond"/>
          <w:sz w:val="16"/>
          <w:szCs w:val="16"/>
        </w:rPr>
        <w:t>č. </w:t>
      </w:r>
      <w:r w:rsidRPr="007547B1">
        <w:rPr>
          <w:rFonts w:ascii="Garamond" w:hAnsi="Garamond"/>
          <w:sz w:val="16"/>
          <w:szCs w:val="16"/>
        </w:rPr>
        <w:t>182/1993</w:t>
      </w:r>
      <w:r w:rsidR="00FE0AA5">
        <w:rPr>
          <w:rFonts w:ascii="Garamond" w:hAnsi="Garamond"/>
          <w:sz w:val="16"/>
          <w:szCs w:val="16"/>
        </w:rPr>
        <w:t> Sb.</w:t>
      </w:r>
      <w:r w:rsidRPr="007547B1">
        <w:rPr>
          <w:rFonts w:ascii="Garamond" w:hAnsi="Garamond"/>
          <w:sz w:val="16"/>
          <w:szCs w:val="16"/>
        </w:rPr>
        <w:t xml:space="preserve"> za soud, dá pokyn soudní kanceláři</w:t>
      </w:r>
      <w:r w:rsidR="00581133" w:rsidRPr="007547B1">
        <w:rPr>
          <w:rFonts w:ascii="Garamond" w:hAnsi="Garamond"/>
          <w:sz w:val="16"/>
          <w:szCs w:val="16"/>
        </w:rPr>
        <w:t xml:space="preserve"> k </w:t>
      </w:r>
      <w:r w:rsidRPr="007547B1">
        <w:rPr>
          <w:rFonts w:ascii="Garamond" w:hAnsi="Garamond"/>
          <w:sz w:val="16"/>
          <w:szCs w:val="16"/>
        </w:rPr>
        <w:t>zapsání písemností došlých</w:t>
      </w:r>
      <w:r w:rsidR="00581133" w:rsidRPr="007547B1">
        <w:rPr>
          <w:rFonts w:ascii="Garamond" w:hAnsi="Garamond"/>
          <w:sz w:val="16"/>
          <w:szCs w:val="16"/>
        </w:rPr>
        <w:t xml:space="preserve"> z </w:t>
      </w:r>
      <w:r w:rsidRPr="007547B1">
        <w:rPr>
          <w:rFonts w:ascii="Garamond" w:hAnsi="Garamond"/>
          <w:sz w:val="16"/>
          <w:szCs w:val="16"/>
        </w:rPr>
        <w:t>Ústavního soudu do spisu rejstříku Sú vrchního soudu</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tomto spisu provádí další potřebné úkony.</w:t>
      </w:r>
    </w:p>
    <w:p w:rsidR="000F1416" w:rsidRPr="007547B1" w:rsidRDefault="000F1416" w:rsidP="008D5D62">
      <w:pPr>
        <w:pStyle w:val="Zkladntext"/>
        <w:numPr>
          <w:ilvl w:val="0"/>
          <w:numId w:val="204"/>
        </w:numPr>
        <w:rPr>
          <w:rFonts w:ascii="Garamond" w:hAnsi="Garamond"/>
          <w:sz w:val="16"/>
          <w:szCs w:val="16"/>
        </w:rPr>
      </w:pPr>
      <w:bookmarkStart w:id="5743" w:name="_Toc221856922"/>
      <w:r w:rsidRPr="007547B1">
        <w:rPr>
          <w:rFonts w:ascii="Garamond" w:hAnsi="Garamond"/>
          <w:sz w:val="16"/>
          <w:szCs w:val="16"/>
        </w:rPr>
        <w:t xml:space="preserve">Jestliže přijde návrh na vydání předběžného opatření </w:t>
      </w:r>
      <w:r w:rsidR="007119F9" w:rsidRPr="007547B1">
        <w:rPr>
          <w:rFonts w:ascii="Garamond" w:hAnsi="Garamond"/>
          <w:sz w:val="16"/>
          <w:szCs w:val="16"/>
        </w:rPr>
        <w:t>ve věcech ochrany proti domácímu násilí</w:t>
      </w:r>
      <w:r w:rsidRPr="007547B1">
        <w:rPr>
          <w:rFonts w:ascii="Garamond" w:hAnsi="Garamond"/>
          <w:sz w:val="16"/>
          <w:szCs w:val="16"/>
        </w:rPr>
        <w:t>, soud lustrací zjistí ve zvláštním oddílu rejstříku Nc (</w:t>
      </w:r>
      <w:r w:rsidR="00FE0AA5">
        <w:rPr>
          <w:rFonts w:ascii="Garamond" w:hAnsi="Garamond"/>
          <w:sz w:val="16"/>
          <w:szCs w:val="16"/>
        </w:rPr>
        <w:t>§ </w:t>
      </w:r>
      <w:r w:rsidRPr="007547B1">
        <w:rPr>
          <w:rFonts w:ascii="Garamond" w:hAnsi="Garamond"/>
          <w:sz w:val="16"/>
          <w:szCs w:val="16"/>
        </w:rPr>
        <w:t xml:space="preserve">153 </w:t>
      </w:r>
      <w:r w:rsidR="00FE0AA5">
        <w:rPr>
          <w:rFonts w:ascii="Garamond" w:hAnsi="Garamond"/>
          <w:sz w:val="16"/>
          <w:szCs w:val="16"/>
        </w:rPr>
        <w:t>odst. </w:t>
      </w:r>
      <w:r w:rsidRPr="007547B1">
        <w:rPr>
          <w:rFonts w:ascii="Garamond" w:hAnsi="Garamond"/>
          <w:sz w:val="16"/>
          <w:szCs w:val="16"/>
        </w:rPr>
        <w:t>5), zda není</w:t>
      </w:r>
      <w:r w:rsidR="00581133" w:rsidRPr="007547B1">
        <w:rPr>
          <w:rFonts w:ascii="Garamond" w:hAnsi="Garamond"/>
          <w:sz w:val="16"/>
          <w:szCs w:val="16"/>
        </w:rPr>
        <w:t xml:space="preserve"> u </w:t>
      </w:r>
      <w:r w:rsidRPr="007547B1">
        <w:rPr>
          <w:rFonts w:ascii="Garamond" w:hAnsi="Garamond"/>
          <w:sz w:val="16"/>
          <w:szCs w:val="16"/>
        </w:rPr>
        <w:t>soudu uložen došlý úřední záznam</w:t>
      </w:r>
      <w:r w:rsidR="00581133" w:rsidRPr="007547B1">
        <w:rPr>
          <w:rFonts w:ascii="Garamond" w:hAnsi="Garamond"/>
          <w:sz w:val="16"/>
          <w:szCs w:val="16"/>
        </w:rPr>
        <w:t xml:space="preserve"> o </w:t>
      </w:r>
      <w:r w:rsidRPr="007547B1">
        <w:rPr>
          <w:rFonts w:ascii="Garamond" w:hAnsi="Garamond"/>
          <w:sz w:val="16"/>
          <w:szCs w:val="16"/>
        </w:rPr>
        <w:t xml:space="preserve">vykázání; ustanovení </w:t>
      </w:r>
      <w:r w:rsidR="00FE0AA5">
        <w:rPr>
          <w:rFonts w:ascii="Garamond" w:hAnsi="Garamond"/>
          <w:sz w:val="16"/>
          <w:szCs w:val="16"/>
        </w:rPr>
        <w:t>§ </w:t>
      </w:r>
      <w:r w:rsidRPr="007547B1">
        <w:rPr>
          <w:rFonts w:ascii="Garamond" w:hAnsi="Garamond"/>
          <w:sz w:val="16"/>
          <w:szCs w:val="16"/>
        </w:rPr>
        <w:t xml:space="preserve">153a </w:t>
      </w:r>
      <w:r w:rsidR="00FE0AA5">
        <w:rPr>
          <w:rFonts w:ascii="Garamond" w:hAnsi="Garamond"/>
          <w:sz w:val="16"/>
          <w:szCs w:val="16"/>
        </w:rPr>
        <w:t>odst. </w:t>
      </w:r>
      <w:r w:rsidRPr="007547B1">
        <w:rPr>
          <w:rFonts w:ascii="Garamond" w:hAnsi="Garamond"/>
          <w:sz w:val="16"/>
          <w:szCs w:val="16"/>
        </w:rPr>
        <w:t>9 až 11 platí obdobně. Při kladném výsledku se úřední záznam</w:t>
      </w:r>
      <w:r w:rsidR="00581133" w:rsidRPr="007547B1">
        <w:rPr>
          <w:rFonts w:ascii="Garamond" w:hAnsi="Garamond"/>
          <w:sz w:val="16"/>
          <w:szCs w:val="16"/>
        </w:rPr>
        <w:t xml:space="preserve"> o </w:t>
      </w:r>
      <w:r w:rsidRPr="007547B1">
        <w:rPr>
          <w:rFonts w:ascii="Garamond" w:hAnsi="Garamond"/>
          <w:sz w:val="16"/>
          <w:szCs w:val="16"/>
        </w:rPr>
        <w:t>vykázání založí do spisu</w:t>
      </w:r>
      <w:r w:rsidR="00581133" w:rsidRPr="007547B1">
        <w:rPr>
          <w:rFonts w:ascii="Garamond" w:hAnsi="Garamond"/>
          <w:sz w:val="16"/>
          <w:szCs w:val="16"/>
        </w:rPr>
        <w:t xml:space="preserve"> o </w:t>
      </w:r>
      <w:r w:rsidRPr="007547B1">
        <w:rPr>
          <w:rFonts w:ascii="Garamond" w:hAnsi="Garamond"/>
          <w:sz w:val="16"/>
          <w:szCs w:val="16"/>
        </w:rPr>
        <w:t>návrhu na vydání tohoto předběžného opatření; do rejstříku se poznamená, do kterého spisu byl uložený úřední záznam</w:t>
      </w:r>
      <w:r w:rsidR="00581133" w:rsidRPr="007547B1">
        <w:rPr>
          <w:rFonts w:ascii="Garamond" w:hAnsi="Garamond"/>
          <w:sz w:val="16"/>
          <w:szCs w:val="16"/>
        </w:rPr>
        <w:t xml:space="preserve"> o </w:t>
      </w:r>
      <w:r w:rsidRPr="007547B1">
        <w:rPr>
          <w:rFonts w:ascii="Garamond" w:hAnsi="Garamond"/>
          <w:sz w:val="16"/>
          <w:szCs w:val="16"/>
        </w:rPr>
        <w:t>vykázání založen.</w:t>
      </w:r>
    </w:p>
    <w:p w:rsidR="000F1416" w:rsidRPr="007547B1" w:rsidRDefault="000F1416" w:rsidP="008D5D62">
      <w:pPr>
        <w:pStyle w:val="Zkladntext"/>
        <w:numPr>
          <w:ilvl w:val="0"/>
          <w:numId w:val="204"/>
        </w:numPr>
        <w:rPr>
          <w:rFonts w:ascii="Garamond" w:hAnsi="Garamond"/>
          <w:sz w:val="16"/>
          <w:szCs w:val="16"/>
        </w:rPr>
      </w:pPr>
      <w:r w:rsidRPr="007547B1">
        <w:rPr>
          <w:rFonts w:ascii="Garamond" w:hAnsi="Garamond"/>
          <w:sz w:val="16"/>
          <w:szCs w:val="16"/>
        </w:rPr>
        <w:t>Vyrozumí-li insolvenční soud podle insolvenčního zákona</w:t>
      </w:r>
      <w:r w:rsidR="00581133" w:rsidRPr="007547B1">
        <w:rPr>
          <w:rFonts w:ascii="Garamond" w:hAnsi="Garamond"/>
          <w:sz w:val="16"/>
          <w:szCs w:val="16"/>
        </w:rPr>
        <w:t xml:space="preserve"> o </w:t>
      </w:r>
      <w:r w:rsidRPr="007547B1">
        <w:rPr>
          <w:rFonts w:ascii="Garamond" w:hAnsi="Garamond"/>
          <w:sz w:val="16"/>
          <w:szCs w:val="16"/>
        </w:rPr>
        <w:t>skutečnostech důležitých pro řízení, které se zapisují do zvláštního oddílu rejstříku Nc (</w:t>
      </w:r>
      <w:r w:rsidR="00FE0AA5">
        <w:rPr>
          <w:rFonts w:ascii="Garamond" w:hAnsi="Garamond"/>
          <w:sz w:val="16"/>
          <w:szCs w:val="16"/>
        </w:rPr>
        <w:t>§ </w:t>
      </w:r>
      <w:r w:rsidRPr="007547B1">
        <w:rPr>
          <w:rFonts w:ascii="Garamond" w:hAnsi="Garamond"/>
          <w:sz w:val="16"/>
          <w:szCs w:val="16"/>
        </w:rPr>
        <w:t xml:space="preserve">153 </w:t>
      </w:r>
      <w:r w:rsidR="00FE0AA5">
        <w:rPr>
          <w:rFonts w:ascii="Garamond" w:hAnsi="Garamond"/>
          <w:sz w:val="16"/>
          <w:szCs w:val="16"/>
        </w:rPr>
        <w:t>odst. </w:t>
      </w:r>
      <w:r w:rsidRPr="007547B1">
        <w:rPr>
          <w:rFonts w:ascii="Garamond" w:hAnsi="Garamond"/>
          <w:sz w:val="16"/>
          <w:szCs w:val="16"/>
        </w:rPr>
        <w:t>4), okresní soud (obecný soud dlužníka), lustrací zjistí, zda je dlužník účastníkem řízení</w:t>
      </w:r>
      <w:r w:rsidR="009709AD" w:rsidRPr="007547B1">
        <w:rPr>
          <w:rFonts w:ascii="Garamond" w:hAnsi="Garamond"/>
          <w:sz w:val="16"/>
          <w:szCs w:val="16"/>
        </w:rPr>
        <w:t xml:space="preserve"> v </w:t>
      </w:r>
      <w:r w:rsidRPr="007547B1">
        <w:rPr>
          <w:rFonts w:ascii="Garamond" w:hAnsi="Garamond"/>
          <w:sz w:val="16"/>
          <w:szCs w:val="16"/>
        </w:rPr>
        <w:t>některé věci vedené</w:t>
      </w:r>
      <w:r w:rsidR="00581133" w:rsidRPr="007547B1">
        <w:rPr>
          <w:rFonts w:ascii="Garamond" w:hAnsi="Garamond"/>
          <w:sz w:val="16"/>
          <w:szCs w:val="16"/>
        </w:rPr>
        <w:t xml:space="preserve"> u </w:t>
      </w:r>
      <w:r w:rsidRPr="007547B1">
        <w:rPr>
          <w:rFonts w:ascii="Garamond" w:hAnsi="Garamond"/>
          <w:sz w:val="16"/>
          <w:szCs w:val="16"/>
        </w:rPr>
        <w:t>tohoto soudu. Při kladném výsledku se obsah vyrozumění zaznamená do seznamu jmen</w:t>
      </w:r>
      <w:r w:rsidR="004609A0" w:rsidRPr="007547B1">
        <w:rPr>
          <w:rFonts w:ascii="Garamond" w:hAnsi="Garamond"/>
          <w:sz w:val="16"/>
          <w:szCs w:val="16"/>
        </w:rPr>
        <w:t xml:space="preserve"> a </w:t>
      </w:r>
      <w:r w:rsidRPr="007547B1">
        <w:rPr>
          <w:rFonts w:ascii="Garamond" w:hAnsi="Garamond"/>
          <w:sz w:val="16"/>
          <w:szCs w:val="16"/>
        </w:rPr>
        <w:t>do každé věci, ve které je tato osoba účastníkem řízení.</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744" w:name="_Toc233193339"/>
      <w:bookmarkStart w:id="5745" w:name="_Toc233209937"/>
      <w:bookmarkStart w:id="5746" w:name="_Toc233283756"/>
      <w:bookmarkStart w:id="5747" w:name="_Toc233286559"/>
      <w:bookmarkStart w:id="5748" w:name="_Toc233289521"/>
      <w:bookmarkStart w:id="5749" w:name="_Toc233292629"/>
      <w:bookmarkStart w:id="5750" w:name="_Toc233293298"/>
      <w:bookmarkStart w:id="5751" w:name="_Toc233199365"/>
      <w:bookmarkStart w:id="5752" w:name="_Toc233213533"/>
      <w:bookmarkStart w:id="5753" w:name="_Toc233216591"/>
      <w:bookmarkStart w:id="5754" w:name="_Toc213959952"/>
      <w:bookmarkStart w:id="5755" w:name="_Toc233301399"/>
      <w:bookmarkStart w:id="5756" w:name="_Toc233302731"/>
      <w:bookmarkStart w:id="5757" w:name="_Toc233308006"/>
      <w:bookmarkStart w:id="5758" w:name="_Toc233313574"/>
      <w:bookmarkStart w:id="5759" w:name="_Toc233315877"/>
      <w:bookmarkStart w:id="5760" w:name="_Toc233342753"/>
      <w:bookmarkStart w:id="5761" w:name="_Toc233343419"/>
      <w:bookmarkStart w:id="5762" w:name="_Toc233344772"/>
      <w:bookmarkStart w:id="5763" w:name="_Toc233355257"/>
      <w:bookmarkStart w:id="5764" w:name="_Toc233357947"/>
      <w:bookmarkStart w:id="5765" w:name="_Toc233368628"/>
      <w:bookmarkStart w:id="5766" w:name="_Toc233370758"/>
      <w:bookmarkStart w:id="5767" w:name="_Toc509851264"/>
      <w:r>
        <w:rPr>
          <w:rFonts w:ascii="Garamond" w:eastAsia="MS Mincho" w:hAnsi="Garamond"/>
          <w:b/>
          <w:color w:val="008000"/>
          <w:sz w:val="16"/>
          <w:szCs w:val="16"/>
        </w:rPr>
        <w:t>§ </w:t>
      </w:r>
      <w:r w:rsidR="000F1416" w:rsidRPr="007547B1">
        <w:rPr>
          <w:rFonts w:ascii="Garamond" w:eastAsia="MS Mincho" w:hAnsi="Garamond"/>
          <w:b/>
          <w:color w:val="008000"/>
          <w:sz w:val="16"/>
          <w:szCs w:val="16"/>
        </w:rPr>
        <w:t>154</w:t>
      </w:r>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p>
    <w:p w:rsidR="000F1416" w:rsidRPr="007547B1" w:rsidRDefault="000F1416" w:rsidP="00AB1E58">
      <w:pPr>
        <w:pStyle w:val="Zkladntext"/>
        <w:ind w:firstLine="357"/>
        <w:rPr>
          <w:rFonts w:ascii="Garamond" w:hAnsi="Garamond"/>
          <w:sz w:val="16"/>
          <w:szCs w:val="16"/>
        </w:rPr>
      </w:pPr>
      <w:r w:rsidRPr="007547B1">
        <w:rPr>
          <w:rFonts w:ascii="Garamond" w:hAnsi="Garamond"/>
          <w:sz w:val="16"/>
          <w:szCs w:val="16"/>
        </w:rPr>
        <w:t>Za správnost zápisů do rejstříku odpovídá vedoucí soudní kanceláře nebo zaměstnanec, který byl pověřen vedením rejstříků.</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768" w:name="_Toc233193340"/>
      <w:bookmarkStart w:id="5769" w:name="_Toc221856923"/>
      <w:bookmarkStart w:id="5770" w:name="_Toc233209938"/>
      <w:bookmarkStart w:id="5771" w:name="_Toc233283757"/>
      <w:bookmarkStart w:id="5772" w:name="_Toc233286560"/>
      <w:bookmarkStart w:id="5773" w:name="_Toc233289522"/>
      <w:bookmarkStart w:id="5774" w:name="_Toc233292630"/>
      <w:bookmarkStart w:id="5775" w:name="_Toc233293299"/>
      <w:bookmarkStart w:id="5776" w:name="_Toc233199366"/>
      <w:bookmarkStart w:id="5777" w:name="_Toc233213534"/>
      <w:bookmarkStart w:id="5778" w:name="_Toc233216592"/>
      <w:bookmarkStart w:id="5779" w:name="_Toc213959953"/>
      <w:bookmarkStart w:id="5780" w:name="_Toc233301400"/>
      <w:bookmarkStart w:id="5781" w:name="_Toc233302732"/>
      <w:bookmarkStart w:id="5782" w:name="_Toc233308007"/>
      <w:bookmarkStart w:id="5783" w:name="_Toc233313575"/>
      <w:bookmarkStart w:id="5784" w:name="_Toc233315878"/>
      <w:bookmarkStart w:id="5785" w:name="_Toc233342754"/>
      <w:bookmarkStart w:id="5786" w:name="_Toc233343420"/>
      <w:bookmarkStart w:id="5787" w:name="_Toc233344773"/>
      <w:bookmarkStart w:id="5788" w:name="_Toc233355258"/>
      <w:bookmarkStart w:id="5789" w:name="_Toc233357948"/>
      <w:bookmarkStart w:id="5790" w:name="_Toc233368629"/>
      <w:bookmarkStart w:id="5791" w:name="_Toc233370759"/>
      <w:bookmarkStart w:id="5792" w:name="_Toc509851265"/>
      <w:r>
        <w:rPr>
          <w:rFonts w:ascii="Garamond" w:eastAsia="MS Mincho" w:hAnsi="Garamond"/>
          <w:b/>
          <w:color w:val="008000"/>
          <w:sz w:val="16"/>
          <w:szCs w:val="16"/>
        </w:rPr>
        <w:t>§ </w:t>
      </w:r>
      <w:r w:rsidR="000F1416" w:rsidRPr="007547B1">
        <w:rPr>
          <w:rFonts w:ascii="Garamond" w:eastAsia="MS Mincho" w:hAnsi="Garamond"/>
          <w:b/>
          <w:color w:val="008000"/>
          <w:sz w:val="16"/>
          <w:szCs w:val="16"/>
        </w:rPr>
        <w:t>155</w:t>
      </w:r>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p>
    <w:p w:rsidR="000F1416" w:rsidRPr="007547B1" w:rsidRDefault="000F1416" w:rsidP="008D5D62">
      <w:pPr>
        <w:pStyle w:val="Zkladntext"/>
        <w:numPr>
          <w:ilvl w:val="0"/>
          <w:numId w:val="104"/>
        </w:numPr>
        <w:rPr>
          <w:rFonts w:ascii="Garamond" w:hAnsi="Garamond"/>
          <w:sz w:val="16"/>
          <w:szCs w:val="16"/>
        </w:rPr>
      </w:pPr>
      <w:r w:rsidRPr="007547B1">
        <w:rPr>
          <w:rFonts w:ascii="Garamond" w:hAnsi="Garamond"/>
          <w:sz w:val="16"/>
          <w:szCs w:val="16"/>
        </w:rPr>
        <w:t>Úvodní podání se zapíše do příslušné evidenční pomůcky toho dne, kdy dojde vedoucímu soudní kanceláře. Do sloupce „</w:t>
      </w:r>
      <w:r w:rsidRPr="007547B1">
        <w:rPr>
          <w:rFonts w:ascii="Garamond" w:hAnsi="Garamond"/>
          <w:b/>
          <w:sz w:val="16"/>
          <w:szCs w:val="16"/>
        </w:rPr>
        <w:t>došlo dne</w:t>
      </w:r>
      <w:r w:rsidRPr="007547B1">
        <w:rPr>
          <w:rFonts w:ascii="Garamond" w:hAnsi="Garamond"/>
          <w:sz w:val="16"/>
          <w:szCs w:val="16"/>
        </w:rPr>
        <w:t>“ se vždy zapíše datum uvedené</w:t>
      </w:r>
      <w:r w:rsidR="009709AD" w:rsidRPr="007547B1">
        <w:rPr>
          <w:rFonts w:ascii="Garamond" w:hAnsi="Garamond"/>
          <w:sz w:val="16"/>
          <w:szCs w:val="16"/>
        </w:rPr>
        <w:t xml:space="preserve"> v </w:t>
      </w:r>
      <w:r w:rsidRPr="007547B1">
        <w:rPr>
          <w:rFonts w:ascii="Garamond" w:hAnsi="Garamond"/>
          <w:sz w:val="16"/>
          <w:szCs w:val="16"/>
        </w:rPr>
        <w:t>podacím razítku. To platí</w:t>
      </w:r>
      <w:r w:rsidR="002458BA" w:rsidRPr="007547B1">
        <w:rPr>
          <w:rFonts w:ascii="Garamond" w:hAnsi="Garamond"/>
          <w:sz w:val="16"/>
          <w:szCs w:val="16"/>
        </w:rPr>
        <w:t xml:space="preserve"> i </w:t>
      </w:r>
      <w:r w:rsidRPr="007547B1">
        <w:rPr>
          <w:rFonts w:ascii="Garamond" w:hAnsi="Garamond"/>
          <w:sz w:val="16"/>
          <w:szCs w:val="16"/>
        </w:rPr>
        <w:t>pro seznam věcí P</w:t>
      </w:r>
      <w:r w:rsidR="004609A0" w:rsidRPr="007547B1">
        <w:rPr>
          <w:rFonts w:ascii="Garamond" w:hAnsi="Garamond"/>
          <w:sz w:val="16"/>
          <w:szCs w:val="16"/>
        </w:rPr>
        <w:t xml:space="preserve"> a </w:t>
      </w:r>
      <w:r w:rsidRPr="007547B1">
        <w:rPr>
          <w:rFonts w:ascii="Garamond" w:hAnsi="Garamond"/>
          <w:sz w:val="16"/>
          <w:szCs w:val="16"/>
        </w:rPr>
        <w:t>Nc.</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podání učiněných ústně do protokolu se do sloupce „</w:t>
      </w:r>
      <w:r w:rsidRPr="007547B1">
        <w:rPr>
          <w:rFonts w:ascii="Garamond" w:hAnsi="Garamond"/>
          <w:b/>
          <w:sz w:val="16"/>
          <w:szCs w:val="16"/>
        </w:rPr>
        <w:t>Došlo dne</w:t>
      </w:r>
      <w:r w:rsidRPr="007547B1">
        <w:rPr>
          <w:rFonts w:ascii="Garamond" w:hAnsi="Garamond"/>
          <w:sz w:val="16"/>
          <w:szCs w:val="16"/>
        </w:rPr>
        <w:t xml:space="preserve">“ zapíše den sepsání protokolu. Je-li řízení zahájeno bez návrhu, uvede se datum rozhodnutí, kterým bylo řízení zahájeno. Podání učiněné telegraficky nebo telefaxem se zapíše jen tehdy, je-li písemně doplněno ve smyslu </w:t>
      </w:r>
      <w:r w:rsidR="00FE0AA5">
        <w:rPr>
          <w:rFonts w:ascii="Garamond" w:hAnsi="Garamond"/>
          <w:sz w:val="16"/>
          <w:szCs w:val="16"/>
        </w:rPr>
        <w:t>§ </w:t>
      </w:r>
      <w:r w:rsidRPr="007547B1">
        <w:rPr>
          <w:rFonts w:ascii="Garamond" w:hAnsi="Garamond"/>
          <w:sz w:val="16"/>
          <w:szCs w:val="16"/>
        </w:rPr>
        <w:t xml:space="preserve">42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 xml:space="preserve"> do tří dnů. Jinak bude zapsáno do rejstříku Nc – oddíl všeobecné.</w:t>
      </w:r>
      <w:r w:rsidR="007119F9" w:rsidRPr="007547B1">
        <w:rPr>
          <w:rFonts w:ascii="Garamond" w:hAnsi="Garamond"/>
          <w:sz w:val="16"/>
          <w:szCs w:val="16"/>
        </w:rPr>
        <w:t xml:space="preserve"> To neplatí pro podání,</w:t>
      </w:r>
      <w:r w:rsidR="00581133" w:rsidRPr="007547B1">
        <w:rPr>
          <w:rFonts w:ascii="Garamond" w:hAnsi="Garamond"/>
          <w:sz w:val="16"/>
          <w:szCs w:val="16"/>
        </w:rPr>
        <w:t xml:space="preserve"> u </w:t>
      </w:r>
      <w:r w:rsidR="007119F9" w:rsidRPr="007547B1">
        <w:rPr>
          <w:rFonts w:ascii="Garamond" w:hAnsi="Garamond"/>
          <w:sz w:val="16"/>
          <w:szCs w:val="16"/>
        </w:rPr>
        <w:t>nichž se doplnění předložením originálu dle zákona nevyžaduje</w:t>
      </w:r>
      <w:hyperlink w:anchor="Poz_50" w:history="1">
        <w:r w:rsidR="007119F9" w:rsidRPr="007547B1">
          <w:rPr>
            <w:rStyle w:val="Hypertextovodkaz"/>
            <w:rFonts w:ascii="Garamond" w:hAnsi="Garamond"/>
            <w:sz w:val="16"/>
            <w:szCs w:val="16"/>
            <w:vertAlign w:val="superscript"/>
          </w:rPr>
          <w:t>50)</w:t>
        </w:r>
      </w:hyperlink>
      <w:r w:rsidR="007119F9" w:rsidRPr="007547B1">
        <w:rPr>
          <w:rFonts w:ascii="Garamond" w:hAnsi="Garamond"/>
          <w:sz w:val="16"/>
          <w:szCs w:val="16"/>
        </w:rPr>
        <w:t>.</w:t>
      </w:r>
    </w:p>
    <w:p w:rsidR="000F1416" w:rsidRPr="007547B1" w:rsidRDefault="000F1416" w:rsidP="008D5D62">
      <w:pPr>
        <w:pStyle w:val="Zkladntext"/>
        <w:numPr>
          <w:ilvl w:val="0"/>
          <w:numId w:val="104"/>
        </w:numPr>
        <w:rPr>
          <w:rFonts w:ascii="Garamond" w:hAnsi="Garamond"/>
          <w:sz w:val="16"/>
          <w:szCs w:val="16"/>
        </w:rPr>
      </w:pPr>
      <w:r w:rsidRPr="007547B1">
        <w:rPr>
          <w:rFonts w:ascii="Garamond" w:hAnsi="Garamond"/>
          <w:sz w:val="16"/>
          <w:szCs w:val="16"/>
        </w:rPr>
        <w:t>Další zápisy je třeba vykonat bez průtahů</w:t>
      </w:r>
      <w:r w:rsidR="004609A0" w:rsidRPr="007547B1">
        <w:rPr>
          <w:rFonts w:ascii="Garamond" w:hAnsi="Garamond"/>
          <w:sz w:val="16"/>
          <w:szCs w:val="16"/>
        </w:rPr>
        <w:t xml:space="preserve"> a </w:t>
      </w:r>
      <w:r w:rsidRPr="007547B1">
        <w:rPr>
          <w:rFonts w:ascii="Garamond" w:hAnsi="Garamond"/>
          <w:sz w:val="16"/>
          <w:szCs w:val="16"/>
        </w:rPr>
        <w:t>bez zvláštního příkazu, jakmile spis dojde vedoucím soudní kanceláře. Je nepřípustné odkládat zápisy</w:t>
      </w:r>
      <w:r w:rsidR="004609A0" w:rsidRPr="007547B1">
        <w:rPr>
          <w:rFonts w:ascii="Garamond" w:hAnsi="Garamond"/>
          <w:sz w:val="16"/>
          <w:szCs w:val="16"/>
        </w:rPr>
        <w:t xml:space="preserve"> a </w:t>
      </w:r>
      <w:r w:rsidRPr="007547B1">
        <w:rPr>
          <w:rFonts w:ascii="Garamond" w:hAnsi="Garamond"/>
          <w:sz w:val="16"/>
          <w:szCs w:val="16"/>
        </w:rPr>
        <w:t>provádět je najednou až po skončení věci.</w:t>
      </w:r>
    </w:p>
    <w:p w:rsidR="000F1416" w:rsidRPr="007547B1" w:rsidRDefault="00FE0AA5" w:rsidP="0051169F">
      <w:pPr>
        <w:pStyle w:val="Prosttext"/>
        <w:keepNext/>
        <w:spacing w:before="60"/>
        <w:jc w:val="center"/>
        <w:outlineLvl w:val="4"/>
        <w:rPr>
          <w:rFonts w:ascii="Garamond" w:eastAsia="MS Mincho" w:hAnsi="Garamond"/>
          <w:b/>
          <w:color w:val="008000"/>
          <w:sz w:val="16"/>
          <w:szCs w:val="16"/>
        </w:rPr>
      </w:pPr>
      <w:bookmarkStart w:id="5793" w:name="_Toc233193341"/>
      <w:bookmarkStart w:id="5794" w:name="_Toc233209939"/>
      <w:bookmarkStart w:id="5795" w:name="_Toc233283758"/>
      <w:bookmarkStart w:id="5796" w:name="_Toc233286561"/>
      <w:bookmarkStart w:id="5797" w:name="_Toc233289523"/>
      <w:bookmarkStart w:id="5798" w:name="_Toc233292631"/>
      <w:bookmarkStart w:id="5799" w:name="_Toc233293300"/>
      <w:bookmarkStart w:id="5800" w:name="_Toc233199367"/>
      <w:bookmarkStart w:id="5801" w:name="_Toc233213535"/>
      <w:bookmarkStart w:id="5802" w:name="_Toc233216593"/>
      <w:bookmarkStart w:id="5803" w:name="_Toc233313576"/>
      <w:bookmarkStart w:id="5804" w:name="_Toc233315879"/>
      <w:bookmarkStart w:id="5805" w:name="_Toc233344774"/>
      <w:bookmarkStart w:id="5806" w:name="_Toc233355259"/>
      <w:bookmarkStart w:id="5807" w:name="_Toc233357949"/>
      <w:bookmarkStart w:id="5808" w:name="_Toc233368630"/>
      <w:bookmarkStart w:id="5809" w:name="_Toc233370760"/>
      <w:bookmarkStart w:id="5810" w:name="_Toc509851266"/>
      <w:bookmarkStart w:id="5811" w:name="_Toc221856924"/>
      <w:r>
        <w:rPr>
          <w:rFonts w:ascii="Garamond" w:eastAsia="MS Mincho" w:hAnsi="Garamond"/>
          <w:b/>
          <w:color w:val="008000"/>
          <w:sz w:val="16"/>
          <w:szCs w:val="16"/>
        </w:rPr>
        <w:t>§ </w:t>
      </w:r>
      <w:r w:rsidR="000F1416" w:rsidRPr="007547B1">
        <w:rPr>
          <w:rFonts w:ascii="Garamond" w:eastAsia="MS Mincho" w:hAnsi="Garamond"/>
          <w:b/>
          <w:color w:val="008000"/>
          <w:sz w:val="16"/>
          <w:szCs w:val="16"/>
        </w:rPr>
        <w:t>155a</w:t>
      </w:r>
      <w:r w:rsidR="000F1416" w:rsidRPr="007547B1">
        <w:rPr>
          <w:rFonts w:ascii="Garamond" w:eastAsia="MS Mincho" w:hAnsi="Garamond"/>
          <w:b/>
          <w:color w:val="008000"/>
          <w:sz w:val="16"/>
          <w:szCs w:val="16"/>
        </w:rPr>
        <w:br/>
        <w:t>Vyloučení věci</w:t>
      </w:r>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p>
    <w:p w:rsidR="000F1416" w:rsidRPr="007547B1" w:rsidRDefault="000F1416" w:rsidP="0051169F">
      <w:pPr>
        <w:pStyle w:val="Zkladntext"/>
        <w:ind w:firstLine="357"/>
        <w:rPr>
          <w:rFonts w:ascii="Garamond" w:hAnsi="Garamond"/>
          <w:sz w:val="16"/>
          <w:szCs w:val="16"/>
        </w:rPr>
      </w:pPr>
      <w:r w:rsidRPr="007547B1">
        <w:rPr>
          <w:rFonts w:ascii="Garamond" w:hAnsi="Garamond"/>
          <w:sz w:val="16"/>
          <w:szCs w:val="16"/>
        </w:rPr>
        <w:t>Dojde-li</w:t>
      </w:r>
      <w:r w:rsidR="00581133" w:rsidRPr="007547B1">
        <w:rPr>
          <w:rFonts w:ascii="Garamond" w:hAnsi="Garamond"/>
          <w:sz w:val="16"/>
          <w:szCs w:val="16"/>
        </w:rPr>
        <w:t xml:space="preserve"> k </w:t>
      </w:r>
      <w:r w:rsidRPr="007547B1">
        <w:rPr>
          <w:rFonts w:ascii="Garamond" w:hAnsi="Garamond"/>
          <w:sz w:val="16"/>
          <w:szCs w:val="16"/>
        </w:rPr>
        <w:t>pravomocnému vyloučení části věci (některé části předmětu řízení nebo týkající se některého účastníka řízení)</w:t>
      </w:r>
      <w:r w:rsidR="00581133" w:rsidRPr="007547B1">
        <w:rPr>
          <w:rFonts w:ascii="Garamond" w:hAnsi="Garamond"/>
          <w:sz w:val="16"/>
          <w:szCs w:val="16"/>
        </w:rPr>
        <w:t xml:space="preserve"> k </w:t>
      </w:r>
      <w:r w:rsidRPr="007547B1">
        <w:rPr>
          <w:rFonts w:ascii="Garamond" w:hAnsi="Garamond"/>
          <w:sz w:val="16"/>
          <w:szCs w:val="16"/>
        </w:rPr>
        <w:t>samostatnému řízení, zapíše se vyloučená část věci pod novou spisovou značku</w:t>
      </w:r>
      <w:r w:rsidR="004609A0" w:rsidRPr="007547B1">
        <w:rPr>
          <w:rFonts w:ascii="Garamond" w:hAnsi="Garamond"/>
          <w:sz w:val="16"/>
          <w:szCs w:val="16"/>
        </w:rPr>
        <w:t xml:space="preserve"> a </w:t>
      </w:r>
      <w:r w:rsidRPr="007547B1">
        <w:rPr>
          <w:rFonts w:ascii="Garamond" w:hAnsi="Garamond"/>
          <w:sz w:val="16"/>
          <w:szCs w:val="16"/>
        </w:rPr>
        <w:t>vyznačí se vzájemná souvislost.</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812" w:name="_Toc233193342"/>
      <w:bookmarkStart w:id="5813" w:name="_Toc233209940"/>
      <w:bookmarkStart w:id="5814" w:name="_Toc233283759"/>
      <w:bookmarkStart w:id="5815" w:name="_Toc233286562"/>
      <w:bookmarkStart w:id="5816" w:name="_Toc233289524"/>
      <w:bookmarkStart w:id="5817" w:name="_Toc233292632"/>
      <w:bookmarkStart w:id="5818" w:name="_Toc233293301"/>
      <w:bookmarkStart w:id="5819" w:name="_Toc233199368"/>
      <w:bookmarkStart w:id="5820" w:name="_Toc233213536"/>
      <w:bookmarkStart w:id="5821" w:name="_Toc233216594"/>
      <w:bookmarkStart w:id="5822" w:name="_Toc213959954"/>
      <w:bookmarkStart w:id="5823" w:name="_Toc233301401"/>
      <w:bookmarkStart w:id="5824" w:name="_Toc233302733"/>
      <w:bookmarkStart w:id="5825" w:name="_Toc233308008"/>
      <w:bookmarkStart w:id="5826" w:name="_Toc233313577"/>
      <w:bookmarkStart w:id="5827" w:name="_Toc233315880"/>
      <w:bookmarkStart w:id="5828" w:name="_Toc233342755"/>
      <w:bookmarkStart w:id="5829" w:name="_Toc233343421"/>
      <w:bookmarkStart w:id="5830" w:name="_Toc233344775"/>
      <w:bookmarkStart w:id="5831" w:name="_Toc233355260"/>
      <w:bookmarkStart w:id="5832" w:name="_Toc233357950"/>
      <w:bookmarkStart w:id="5833" w:name="_Toc233368631"/>
      <w:bookmarkStart w:id="5834" w:name="_Toc233370761"/>
      <w:bookmarkStart w:id="5835" w:name="_Toc509851267"/>
      <w:r>
        <w:rPr>
          <w:rFonts w:ascii="Garamond" w:eastAsia="MS Mincho" w:hAnsi="Garamond"/>
          <w:b/>
          <w:color w:val="008000"/>
          <w:sz w:val="16"/>
          <w:szCs w:val="16"/>
        </w:rPr>
        <w:t>§ </w:t>
      </w:r>
      <w:r w:rsidR="000F1416" w:rsidRPr="007547B1">
        <w:rPr>
          <w:rFonts w:ascii="Garamond" w:eastAsia="MS Mincho" w:hAnsi="Garamond"/>
          <w:b/>
          <w:color w:val="008000"/>
          <w:sz w:val="16"/>
          <w:szCs w:val="16"/>
        </w:rPr>
        <w:t>156</w:t>
      </w:r>
      <w:r w:rsidR="000F1416" w:rsidRPr="007547B1">
        <w:rPr>
          <w:rFonts w:ascii="Garamond" w:eastAsia="MS Mincho" w:hAnsi="Garamond"/>
          <w:b/>
          <w:color w:val="008000"/>
          <w:sz w:val="16"/>
          <w:szCs w:val="16"/>
        </w:rPr>
        <w:br/>
        <w:t>Mylný zápis</w:t>
      </w:r>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Byla-li věc </w:t>
      </w:r>
      <w:r w:rsidRPr="00F015A7">
        <w:rPr>
          <w:rFonts w:ascii="Garamond" w:hAnsi="Garamond"/>
          <w:sz w:val="16"/>
          <w:szCs w:val="16"/>
        </w:rPr>
        <w:t>zapsána do rejstříku omylem</w:t>
      </w:r>
      <w:r w:rsidR="00812079" w:rsidRPr="00F015A7">
        <w:rPr>
          <w:rFonts w:ascii="Garamond" w:hAnsi="Garamond"/>
          <w:sz w:val="16"/>
          <w:szCs w:val="16"/>
        </w:rPr>
        <w:t>,</w:t>
      </w:r>
      <w:r w:rsidR="007538CF" w:rsidRPr="00F015A7">
        <w:rPr>
          <w:rFonts w:ascii="Garamond" w:hAnsi="Garamond"/>
          <w:sz w:val="16"/>
          <w:szCs w:val="16"/>
        </w:rPr>
        <w:t xml:space="preserve"> </w:t>
      </w:r>
      <w:r w:rsidRPr="00F015A7">
        <w:rPr>
          <w:rFonts w:ascii="Garamond" w:hAnsi="Garamond"/>
          <w:sz w:val="16"/>
          <w:szCs w:val="16"/>
        </w:rPr>
        <w:t>je ve stavu „</w:t>
      </w:r>
      <w:r w:rsidR="00C92579" w:rsidRPr="00F015A7">
        <w:rPr>
          <w:rFonts w:ascii="Garamond" w:hAnsi="Garamond"/>
          <w:b/>
          <w:sz w:val="16"/>
          <w:szCs w:val="16"/>
        </w:rPr>
        <w:t>NEVYŘÍZENÁ</w:t>
      </w:r>
      <w:r w:rsidR="00C92579" w:rsidRPr="00F015A7">
        <w:rPr>
          <w:rFonts w:ascii="Garamond" w:hAnsi="Garamond"/>
          <w:sz w:val="16"/>
          <w:szCs w:val="16"/>
        </w:rPr>
        <w:t>“ a </w:t>
      </w:r>
      <w:r w:rsidR="00812079" w:rsidRPr="00F015A7">
        <w:rPr>
          <w:rFonts w:ascii="Garamond" w:hAnsi="Garamond"/>
          <w:sz w:val="16"/>
          <w:szCs w:val="16"/>
        </w:rPr>
        <w:t>nebyl v ní dosud učiněn žádný úkon</w:t>
      </w:r>
      <w:r w:rsidRPr="00F015A7">
        <w:rPr>
          <w:rFonts w:ascii="Garamond" w:hAnsi="Garamond"/>
          <w:sz w:val="16"/>
          <w:szCs w:val="16"/>
        </w:rPr>
        <w:t xml:space="preserve">, vyznačí se </w:t>
      </w:r>
      <w:r w:rsidRPr="007547B1">
        <w:rPr>
          <w:rFonts w:ascii="Garamond" w:hAnsi="Garamond"/>
          <w:sz w:val="16"/>
          <w:szCs w:val="16"/>
        </w:rPr>
        <w:t>tato skutečnost změnou stavu věci na hodnotu „</w:t>
      </w:r>
      <w:r w:rsidRPr="007547B1">
        <w:rPr>
          <w:rFonts w:ascii="Garamond" w:hAnsi="Garamond"/>
          <w:b/>
          <w:sz w:val="16"/>
          <w:szCs w:val="16"/>
        </w:rPr>
        <w:t>MYLNÝ ZÁP.</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popisem „</w:t>
      </w:r>
      <w:r w:rsidRPr="007547B1">
        <w:rPr>
          <w:rFonts w:ascii="Garamond" w:hAnsi="Garamond"/>
          <w:b/>
          <w:sz w:val="16"/>
          <w:szCs w:val="16"/>
        </w:rPr>
        <w:t>Mylně zapsaná věc</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příslušném rejstříku</w:t>
      </w:r>
      <w:r w:rsidR="009709AD" w:rsidRPr="007547B1">
        <w:rPr>
          <w:rFonts w:ascii="Garamond" w:hAnsi="Garamond"/>
          <w:sz w:val="16"/>
          <w:szCs w:val="16"/>
        </w:rPr>
        <w:t xml:space="preserve"> v </w:t>
      </w:r>
      <w:r w:rsidRPr="007547B1">
        <w:rPr>
          <w:rFonts w:ascii="Garamond" w:hAnsi="Garamond"/>
          <w:sz w:val="16"/>
          <w:szCs w:val="16"/>
        </w:rPr>
        <w:t>informačním systému. Pro statistické účely se tyto věci nevykazují. Za omylem zapsanou věc se považuje</w:t>
      </w:r>
      <w:r w:rsidR="002458BA" w:rsidRPr="007547B1">
        <w:rPr>
          <w:rFonts w:ascii="Garamond" w:hAnsi="Garamond"/>
          <w:sz w:val="16"/>
          <w:szCs w:val="16"/>
        </w:rPr>
        <w:t xml:space="preserve"> i </w:t>
      </w:r>
      <w:r w:rsidRPr="007547B1">
        <w:rPr>
          <w:rFonts w:ascii="Garamond" w:hAnsi="Garamond"/>
          <w:sz w:val="16"/>
          <w:szCs w:val="16"/>
        </w:rPr>
        <w:t>věc odevzdaná jinému oddělení téhož soudu.</w:t>
      </w:r>
    </w:p>
    <w:p w:rsidR="000F1416" w:rsidRPr="007547B1" w:rsidRDefault="00FE0AA5" w:rsidP="0051169F">
      <w:pPr>
        <w:pStyle w:val="Prosttext"/>
        <w:keepNext/>
        <w:spacing w:before="60"/>
        <w:jc w:val="center"/>
        <w:outlineLvl w:val="4"/>
        <w:rPr>
          <w:rFonts w:ascii="Garamond" w:eastAsia="MS Mincho" w:hAnsi="Garamond"/>
          <w:b/>
          <w:color w:val="008000"/>
          <w:sz w:val="16"/>
          <w:szCs w:val="16"/>
        </w:rPr>
      </w:pPr>
      <w:bookmarkStart w:id="5836" w:name="_Toc233193343"/>
      <w:bookmarkStart w:id="5837" w:name="_Toc233209941"/>
      <w:bookmarkStart w:id="5838" w:name="_Toc233283760"/>
      <w:bookmarkStart w:id="5839" w:name="_Toc233286563"/>
      <w:bookmarkStart w:id="5840" w:name="_Toc233289525"/>
      <w:bookmarkStart w:id="5841" w:name="_Toc233292633"/>
      <w:bookmarkStart w:id="5842" w:name="_Toc233293302"/>
      <w:bookmarkStart w:id="5843" w:name="_Toc233199369"/>
      <w:bookmarkStart w:id="5844" w:name="_Toc233213537"/>
      <w:bookmarkStart w:id="5845" w:name="_Toc233216595"/>
      <w:bookmarkStart w:id="5846" w:name="_Toc233313578"/>
      <w:bookmarkStart w:id="5847" w:name="_Toc233315881"/>
      <w:bookmarkStart w:id="5848" w:name="_Toc233344776"/>
      <w:bookmarkStart w:id="5849" w:name="_Toc233355261"/>
      <w:bookmarkStart w:id="5850" w:name="_Toc233357951"/>
      <w:bookmarkStart w:id="5851" w:name="_Toc233368632"/>
      <w:bookmarkStart w:id="5852" w:name="_Toc233370762"/>
      <w:bookmarkStart w:id="5853" w:name="_Toc509851268"/>
      <w:bookmarkStart w:id="5854" w:name="_Toc221856925"/>
      <w:r>
        <w:rPr>
          <w:rFonts w:ascii="Garamond" w:eastAsia="MS Mincho" w:hAnsi="Garamond"/>
          <w:b/>
          <w:color w:val="008000"/>
          <w:sz w:val="16"/>
          <w:szCs w:val="16"/>
        </w:rPr>
        <w:t>§ </w:t>
      </w:r>
      <w:r w:rsidR="000F1416" w:rsidRPr="007547B1">
        <w:rPr>
          <w:rFonts w:ascii="Garamond" w:eastAsia="MS Mincho" w:hAnsi="Garamond"/>
          <w:b/>
          <w:color w:val="008000"/>
          <w:sz w:val="16"/>
          <w:szCs w:val="16"/>
        </w:rPr>
        <w:t>156a</w:t>
      </w:r>
      <w:r w:rsidR="000F1416" w:rsidRPr="007547B1">
        <w:rPr>
          <w:rFonts w:ascii="Garamond" w:eastAsia="MS Mincho" w:hAnsi="Garamond"/>
          <w:b/>
          <w:color w:val="008000"/>
          <w:sz w:val="16"/>
          <w:szCs w:val="16"/>
        </w:rPr>
        <w:br/>
        <w:t>Věci vyřízené</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pravomocné</w:t>
      </w:r>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p>
    <w:p w:rsidR="000F1416" w:rsidRPr="007547B1" w:rsidRDefault="000F1416" w:rsidP="008D5D62">
      <w:pPr>
        <w:pStyle w:val="Zkladntext"/>
        <w:numPr>
          <w:ilvl w:val="0"/>
          <w:numId w:val="105"/>
        </w:numPr>
        <w:rPr>
          <w:rFonts w:ascii="Garamond" w:hAnsi="Garamond"/>
          <w:sz w:val="16"/>
          <w:szCs w:val="16"/>
        </w:rPr>
      </w:pPr>
      <w:r w:rsidRPr="007547B1">
        <w:rPr>
          <w:rFonts w:ascii="Garamond" w:hAnsi="Garamond"/>
          <w:sz w:val="16"/>
          <w:szCs w:val="16"/>
        </w:rPr>
        <w:t>Vyřízení věci se</w:t>
      </w:r>
      <w:r w:rsidR="009709AD" w:rsidRPr="007547B1">
        <w:rPr>
          <w:rFonts w:ascii="Garamond" w:hAnsi="Garamond"/>
          <w:sz w:val="16"/>
          <w:szCs w:val="16"/>
        </w:rPr>
        <w:t xml:space="preserve"> v </w:t>
      </w:r>
      <w:r w:rsidRPr="007547B1">
        <w:rPr>
          <w:rFonts w:ascii="Garamond" w:hAnsi="Garamond"/>
          <w:sz w:val="16"/>
          <w:szCs w:val="16"/>
        </w:rPr>
        <w:t>rejstříku vyznačuje podle návodů</w:t>
      </w:r>
      <w:r w:rsidR="00581133" w:rsidRPr="007547B1">
        <w:rPr>
          <w:rFonts w:ascii="Garamond" w:hAnsi="Garamond"/>
          <w:sz w:val="16"/>
          <w:szCs w:val="16"/>
        </w:rPr>
        <w:t xml:space="preserve"> k </w:t>
      </w:r>
      <w:r w:rsidRPr="007547B1">
        <w:rPr>
          <w:rFonts w:ascii="Garamond" w:hAnsi="Garamond"/>
          <w:sz w:val="16"/>
          <w:szCs w:val="16"/>
        </w:rPr>
        <w:t>vedení jednotlivých rejstříků</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rejstříku vedeného pomocí výpočetní techniky (</w:t>
      </w:r>
      <w:r w:rsidR="00FE0AA5">
        <w:rPr>
          <w:rFonts w:ascii="Garamond" w:hAnsi="Garamond"/>
          <w:sz w:val="16"/>
          <w:szCs w:val="16"/>
        </w:rPr>
        <w:t>§ </w:t>
      </w:r>
      <w:r w:rsidRPr="007547B1">
        <w:rPr>
          <w:rFonts w:ascii="Garamond" w:hAnsi="Garamond"/>
          <w:sz w:val="16"/>
          <w:szCs w:val="16"/>
        </w:rPr>
        <w:t>162)</w:t>
      </w:r>
      <w:r w:rsidR="00581133" w:rsidRPr="007547B1">
        <w:rPr>
          <w:rFonts w:ascii="Garamond" w:hAnsi="Garamond"/>
          <w:sz w:val="16"/>
          <w:szCs w:val="16"/>
        </w:rPr>
        <w:t xml:space="preserve"> s </w:t>
      </w:r>
      <w:r w:rsidRPr="007547B1">
        <w:rPr>
          <w:rFonts w:ascii="Garamond" w:hAnsi="Garamond"/>
          <w:sz w:val="16"/>
          <w:szCs w:val="16"/>
        </w:rPr>
        <w:t>využitím příslušného číselníku určeného pro vyznačení způsobu příp.</w:t>
      </w:r>
      <w:r w:rsidR="002458BA" w:rsidRPr="007547B1">
        <w:rPr>
          <w:rFonts w:ascii="Garamond" w:hAnsi="Garamond"/>
          <w:sz w:val="16"/>
          <w:szCs w:val="16"/>
        </w:rPr>
        <w:t xml:space="preserve"> i </w:t>
      </w:r>
      <w:r w:rsidRPr="007547B1">
        <w:rPr>
          <w:rFonts w:ascii="Garamond" w:hAnsi="Garamond"/>
          <w:sz w:val="16"/>
          <w:szCs w:val="16"/>
        </w:rPr>
        <w:t>důvodu vyřízení [</w:t>
      </w:r>
      <w:r w:rsidR="00FE0AA5">
        <w:rPr>
          <w:rFonts w:ascii="Garamond" w:hAnsi="Garamond"/>
          <w:sz w:val="16"/>
          <w:szCs w:val="16"/>
        </w:rPr>
        <w:t>§ </w:t>
      </w:r>
      <w:r w:rsidRPr="007547B1">
        <w:rPr>
          <w:rFonts w:ascii="Garamond" w:hAnsi="Garamond"/>
          <w:sz w:val="16"/>
          <w:szCs w:val="16"/>
        </w:rPr>
        <w:t xml:space="preserve">162 </w:t>
      </w:r>
      <w:r w:rsidR="00FE0AA5">
        <w:rPr>
          <w:rFonts w:ascii="Garamond" w:hAnsi="Garamond"/>
          <w:sz w:val="16"/>
          <w:szCs w:val="16"/>
        </w:rPr>
        <w:t>odst. </w:t>
      </w:r>
      <w:r w:rsidRPr="007547B1">
        <w:rPr>
          <w:rFonts w:ascii="Garamond" w:hAnsi="Garamond"/>
          <w:sz w:val="16"/>
          <w:szCs w:val="16"/>
        </w:rPr>
        <w:t xml:space="preserve">3 </w:t>
      </w:r>
      <w:r w:rsidR="00FE0AA5">
        <w:rPr>
          <w:rFonts w:ascii="Garamond" w:hAnsi="Garamond"/>
          <w:sz w:val="16"/>
          <w:szCs w:val="16"/>
        </w:rPr>
        <w:t>písm. </w:t>
      </w:r>
      <w:r w:rsidRPr="007547B1">
        <w:rPr>
          <w:rFonts w:ascii="Garamond" w:hAnsi="Garamond"/>
          <w:sz w:val="16"/>
          <w:szCs w:val="16"/>
        </w:rPr>
        <w:t xml:space="preserve">c), příloha </w:t>
      </w:r>
      <w:r w:rsidR="00FE0AA5">
        <w:rPr>
          <w:rFonts w:ascii="Garamond" w:hAnsi="Garamond"/>
          <w:sz w:val="16"/>
          <w:szCs w:val="16"/>
        </w:rPr>
        <w:t>č. </w:t>
      </w:r>
      <w:r w:rsidRPr="007547B1">
        <w:rPr>
          <w:rFonts w:ascii="Garamond" w:hAnsi="Garamond"/>
          <w:sz w:val="16"/>
          <w:szCs w:val="16"/>
        </w:rPr>
        <w:t xml:space="preserve">16]. </w:t>
      </w:r>
      <w:r w:rsidR="004609A0" w:rsidRPr="007547B1">
        <w:rPr>
          <w:rFonts w:ascii="Garamond" w:hAnsi="Garamond"/>
          <w:sz w:val="16"/>
          <w:szCs w:val="16"/>
        </w:rPr>
        <w:t>U </w:t>
      </w:r>
      <w:r w:rsidRPr="007547B1">
        <w:rPr>
          <w:rFonts w:ascii="Garamond" w:hAnsi="Garamond"/>
          <w:sz w:val="16"/>
          <w:szCs w:val="16"/>
        </w:rPr>
        <w:t>trestních věcí, není-li stanoveno jinak, se vyřízení vyznačí</w:t>
      </w:r>
      <w:r w:rsidR="00581133" w:rsidRPr="007547B1">
        <w:rPr>
          <w:rFonts w:ascii="Garamond" w:hAnsi="Garamond"/>
          <w:sz w:val="16"/>
          <w:szCs w:val="16"/>
        </w:rPr>
        <w:t xml:space="preserve"> u </w:t>
      </w:r>
      <w:r w:rsidRPr="007547B1">
        <w:rPr>
          <w:rFonts w:ascii="Garamond" w:hAnsi="Garamond"/>
          <w:sz w:val="16"/>
          <w:szCs w:val="16"/>
        </w:rPr>
        <w:t>každé osoby zapsané ve věci [</w:t>
      </w:r>
      <w:r w:rsidR="00FE0AA5">
        <w:rPr>
          <w:rFonts w:ascii="Garamond" w:hAnsi="Garamond"/>
          <w:sz w:val="16"/>
          <w:szCs w:val="16"/>
        </w:rPr>
        <w:t>§ </w:t>
      </w:r>
      <w:r w:rsidRPr="007547B1">
        <w:rPr>
          <w:rFonts w:ascii="Garamond" w:hAnsi="Garamond"/>
          <w:sz w:val="16"/>
          <w:szCs w:val="16"/>
        </w:rPr>
        <w:t xml:space="preserve">162b </w:t>
      </w:r>
      <w:r w:rsidR="00FE0AA5">
        <w:rPr>
          <w:rFonts w:ascii="Garamond" w:hAnsi="Garamond"/>
          <w:sz w:val="16"/>
          <w:szCs w:val="16"/>
        </w:rPr>
        <w:t>odst. </w:t>
      </w:r>
      <w:r w:rsidRPr="007547B1">
        <w:rPr>
          <w:rFonts w:ascii="Garamond" w:hAnsi="Garamond"/>
          <w:sz w:val="16"/>
          <w:szCs w:val="16"/>
        </w:rPr>
        <w:t xml:space="preserve">4 </w:t>
      </w:r>
      <w:r w:rsidR="00FE0AA5">
        <w:rPr>
          <w:rFonts w:ascii="Garamond" w:hAnsi="Garamond"/>
          <w:sz w:val="16"/>
          <w:szCs w:val="16"/>
        </w:rPr>
        <w:t>písm. </w:t>
      </w:r>
      <w:r w:rsidRPr="007547B1">
        <w:rPr>
          <w:rFonts w:ascii="Garamond" w:hAnsi="Garamond"/>
          <w:sz w:val="16"/>
          <w:szCs w:val="16"/>
        </w:rPr>
        <w:t>a) bod 1] zvlášť; vyřízení věci se</w:t>
      </w:r>
      <w:r w:rsidR="009709AD" w:rsidRPr="007547B1">
        <w:rPr>
          <w:rFonts w:ascii="Garamond" w:hAnsi="Garamond"/>
          <w:sz w:val="16"/>
          <w:szCs w:val="16"/>
        </w:rPr>
        <w:t xml:space="preserve"> v </w:t>
      </w:r>
      <w:r w:rsidRPr="007547B1">
        <w:rPr>
          <w:rFonts w:ascii="Garamond" w:hAnsi="Garamond"/>
          <w:sz w:val="16"/>
          <w:szCs w:val="16"/>
        </w:rPr>
        <w:t>takovém případě vyznačí až tehdy, když je vyřízení vyznačeno</w:t>
      </w:r>
      <w:r w:rsidR="00581133" w:rsidRPr="007547B1">
        <w:rPr>
          <w:rFonts w:ascii="Garamond" w:hAnsi="Garamond"/>
          <w:sz w:val="16"/>
          <w:szCs w:val="16"/>
        </w:rPr>
        <w:t xml:space="preserve"> u </w:t>
      </w:r>
      <w:r w:rsidRPr="007547B1">
        <w:rPr>
          <w:rFonts w:ascii="Garamond" w:hAnsi="Garamond"/>
          <w:sz w:val="16"/>
          <w:szCs w:val="16"/>
        </w:rPr>
        <w:t>všech takto zapsaných osob</w:t>
      </w:r>
      <w:r w:rsidR="00914AE1" w:rsidRPr="007547B1">
        <w:rPr>
          <w:rFonts w:ascii="Garamond" w:hAnsi="Garamond"/>
          <w:sz w:val="16"/>
          <w:szCs w:val="16"/>
        </w:rPr>
        <w:t xml:space="preserve"> ve věci</w:t>
      </w:r>
      <w:r w:rsidRPr="007547B1">
        <w:rPr>
          <w:rFonts w:ascii="Garamond" w:hAnsi="Garamond"/>
          <w:sz w:val="16"/>
          <w:szCs w:val="16"/>
        </w:rPr>
        <w:t>.</w:t>
      </w:r>
    </w:p>
    <w:p w:rsidR="000F1416" w:rsidRPr="007547B1" w:rsidRDefault="000F1416" w:rsidP="008D5D62">
      <w:pPr>
        <w:pStyle w:val="Zkladntext"/>
        <w:numPr>
          <w:ilvl w:val="0"/>
          <w:numId w:val="105"/>
        </w:numPr>
        <w:rPr>
          <w:rFonts w:ascii="Garamond" w:hAnsi="Garamond"/>
          <w:sz w:val="16"/>
          <w:szCs w:val="16"/>
        </w:rPr>
      </w:pPr>
      <w:r w:rsidRPr="007547B1">
        <w:rPr>
          <w:rFonts w:ascii="Garamond" w:hAnsi="Garamond"/>
          <w:sz w:val="16"/>
          <w:szCs w:val="16"/>
        </w:rPr>
        <w:t>Za pravomocné věci (osoby) se považují vyřízené věci (osoby),</w:t>
      </w:r>
      <w:r w:rsidR="00581133" w:rsidRPr="007547B1">
        <w:rPr>
          <w:rFonts w:ascii="Garamond" w:hAnsi="Garamond"/>
          <w:sz w:val="16"/>
          <w:szCs w:val="16"/>
        </w:rPr>
        <w:t xml:space="preserve"> u </w:t>
      </w:r>
      <w:r w:rsidRPr="007547B1">
        <w:rPr>
          <w:rFonts w:ascii="Garamond" w:hAnsi="Garamond"/>
          <w:sz w:val="16"/>
          <w:szCs w:val="16"/>
        </w:rPr>
        <w:t>kterých je vyznačena právní moc konečného rozhodnutí.</w:t>
      </w:r>
    </w:p>
    <w:p w:rsidR="000F1416" w:rsidRPr="007547B1" w:rsidRDefault="00FE0AA5" w:rsidP="005C5A4D">
      <w:pPr>
        <w:pStyle w:val="Prosttext"/>
        <w:keepNext/>
        <w:spacing w:before="60"/>
        <w:jc w:val="center"/>
        <w:outlineLvl w:val="4"/>
        <w:rPr>
          <w:rFonts w:ascii="Garamond" w:eastAsia="MS Mincho" w:hAnsi="Garamond"/>
          <w:b/>
          <w:color w:val="008000"/>
          <w:sz w:val="16"/>
          <w:szCs w:val="16"/>
        </w:rPr>
      </w:pPr>
      <w:bookmarkStart w:id="5855" w:name="_Toc233344777"/>
      <w:bookmarkStart w:id="5856" w:name="_Toc233292634"/>
      <w:bookmarkStart w:id="5857" w:name="_Toc233293303"/>
      <w:bookmarkStart w:id="5858" w:name="_Toc233199370"/>
      <w:bookmarkStart w:id="5859" w:name="_Toc233213538"/>
      <w:bookmarkStart w:id="5860" w:name="_Toc233216596"/>
      <w:bookmarkStart w:id="5861" w:name="_Toc233313579"/>
      <w:bookmarkStart w:id="5862" w:name="_Toc233315882"/>
      <w:bookmarkStart w:id="5863" w:name="_Toc233355262"/>
      <w:bookmarkStart w:id="5864" w:name="_Toc233371460"/>
      <w:bookmarkStart w:id="5865" w:name="_Toc233357952"/>
      <w:bookmarkStart w:id="5866" w:name="_Toc233368633"/>
      <w:bookmarkStart w:id="5867" w:name="_Toc233370763"/>
      <w:bookmarkStart w:id="5868" w:name="_Toc235116870"/>
      <w:bookmarkStart w:id="5869" w:name="_Toc333839402"/>
      <w:bookmarkStart w:id="5870" w:name="_Toc509851269"/>
      <w:bookmarkStart w:id="5871" w:name="_Toc233193345"/>
      <w:bookmarkStart w:id="5872" w:name="_Toc221856926"/>
      <w:bookmarkStart w:id="5873" w:name="_Toc233209943"/>
      <w:bookmarkStart w:id="5874" w:name="_Toc233283762"/>
      <w:bookmarkStart w:id="5875" w:name="_Toc233286565"/>
      <w:bookmarkStart w:id="5876" w:name="_Toc233289527"/>
      <w:bookmarkStart w:id="5877" w:name="_Toc233292635"/>
      <w:bookmarkStart w:id="5878" w:name="_Toc233293304"/>
      <w:bookmarkStart w:id="5879" w:name="_Toc233199371"/>
      <w:bookmarkStart w:id="5880" w:name="_Toc233213539"/>
      <w:bookmarkStart w:id="5881" w:name="_Toc233216597"/>
      <w:bookmarkStart w:id="5882" w:name="_Toc213959956"/>
      <w:bookmarkStart w:id="5883" w:name="_Toc233301403"/>
      <w:bookmarkStart w:id="5884" w:name="_Toc233302735"/>
      <w:bookmarkStart w:id="5885" w:name="_Toc233308010"/>
      <w:bookmarkStart w:id="5886" w:name="_Toc233313580"/>
      <w:bookmarkStart w:id="5887" w:name="_Toc233315883"/>
      <w:bookmarkStart w:id="5888" w:name="_Toc233342757"/>
      <w:bookmarkStart w:id="5889" w:name="_Toc233343423"/>
      <w:bookmarkStart w:id="5890" w:name="_Toc233344778"/>
      <w:bookmarkStart w:id="5891" w:name="_Toc233355263"/>
      <w:bookmarkStart w:id="5892" w:name="_Toc233357953"/>
      <w:bookmarkStart w:id="5893" w:name="_Toc233368634"/>
      <w:bookmarkStart w:id="5894" w:name="_Toc233370764"/>
      <w:bookmarkEnd w:id="5854"/>
      <w:r>
        <w:rPr>
          <w:rFonts w:ascii="Garamond" w:eastAsia="MS Mincho" w:hAnsi="Garamond"/>
          <w:b/>
          <w:color w:val="008000"/>
          <w:sz w:val="16"/>
          <w:szCs w:val="16"/>
        </w:rPr>
        <w:t>§ </w:t>
      </w:r>
      <w:r w:rsidR="000F1416" w:rsidRPr="007547B1">
        <w:rPr>
          <w:rFonts w:ascii="Garamond" w:eastAsia="MS Mincho" w:hAnsi="Garamond"/>
          <w:b/>
          <w:color w:val="008000"/>
          <w:sz w:val="16"/>
          <w:szCs w:val="16"/>
        </w:rPr>
        <w:t>157</w:t>
      </w:r>
      <w:r w:rsidR="000F1416" w:rsidRPr="007547B1">
        <w:rPr>
          <w:rFonts w:ascii="Garamond" w:eastAsia="MS Mincho" w:hAnsi="Garamond"/>
          <w:b/>
          <w:color w:val="008000"/>
          <w:sz w:val="16"/>
          <w:szCs w:val="16"/>
        </w:rPr>
        <w:br/>
        <w:t>Odškrtávání věci</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rejstříku</w:t>
      </w:r>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p>
    <w:p w:rsidR="000F1416" w:rsidRPr="007547B1" w:rsidRDefault="000F1416" w:rsidP="005C5A4D">
      <w:pPr>
        <w:pStyle w:val="Zkladntext"/>
        <w:ind w:firstLine="357"/>
        <w:rPr>
          <w:rFonts w:ascii="Garamond" w:hAnsi="Garamond"/>
          <w:sz w:val="16"/>
          <w:szCs w:val="16"/>
        </w:rPr>
      </w:pPr>
      <w:r w:rsidRPr="007547B1">
        <w:rPr>
          <w:rFonts w:ascii="Garamond" w:hAnsi="Garamond"/>
          <w:sz w:val="16"/>
          <w:szCs w:val="16"/>
        </w:rPr>
        <w:t>Návody</w:t>
      </w:r>
      <w:r w:rsidR="00581133" w:rsidRPr="007547B1">
        <w:rPr>
          <w:rFonts w:ascii="Garamond" w:hAnsi="Garamond"/>
          <w:sz w:val="16"/>
          <w:szCs w:val="16"/>
        </w:rPr>
        <w:t xml:space="preserve"> k </w:t>
      </w:r>
      <w:r w:rsidRPr="007547B1">
        <w:rPr>
          <w:rFonts w:ascii="Garamond" w:hAnsi="Garamond"/>
          <w:sz w:val="16"/>
          <w:szCs w:val="16"/>
        </w:rPr>
        <w:t>vedení jednotlivých rejstříků stanoví, kdy se věci jako rejstříkově vyřízené (pravomocné) odškrtávají.</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895" w:name="_Toc509851270"/>
      <w:r>
        <w:rPr>
          <w:rFonts w:ascii="Garamond" w:eastAsia="MS Mincho" w:hAnsi="Garamond"/>
          <w:b/>
          <w:color w:val="008000"/>
          <w:sz w:val="16"/>
          <w:szCs w:val="16"/>
        </w:rPr>
        <w:t>§ </w:t>
      </w:r>
      <w:r w:rsidR="000F1416" w:rsidRPr="007547B1">
        <w:rPr>
          <w:rFonts w:ascii="Garamond" w:eastAsia="MS Mincho" w:hAnsi="Garamond"/>
          <w:b/>
          <w:color w:val="008000"/>
          <w:sz w:val="16"/>
          <w:szCs w:val="16"/>
        </w:rPr>
        <w:t>158</w:t>
      </w:r>
      <w:r w:rsidR="000F1416" w:rsidRPr="007547B1">
        <w:rPr>
          <w:rFonts w:ascii="Garamond" w:eastAsia="MS Mincho" w:hAnsi="Garamond"/>
          <w:b/>
          <w:color w:val="008000"/>
          <w:sz w:val="16"/>
          <w:szCs w:val="16"/>
        </w:rPr>
        <w:br/>
        <w:t>Věci koncem roku nevyřízené (neodškrtnuté)</w:t>
      </w:r>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p>
    <w:p w:rsidR="000F1416" w:rsidRPr="007547B1" w:rsidRDefault="000F1416" w:rsidP="008D5D62">
      <w:pPr>
        <w:pStyle w:val="Zkladntext"/>
        <w:numPr>
          <w:ilvl w:val="0"/>
          <w:numId w:val="106"/>
        </w:numPr>
        <w:rPr>
          <w:rFonts w:ascii="Garamond" w:hAnsi="Garamond"/>
          <w:sz w:val="16"/>
          <w:szCs w:val="16"/>
        </w:rPr>
      </w:pPr>
      <w:r w:rsidRPr="007547B1">
        <w:rPr>
          <w:rFonts w:ascii="Garamond" w:hAnsi="Garamond"/>
          <w:sz w:val="16"/>
          <w:szCs w:val="16"/>
        </w:rPr>
        <w:t>Čísla věcí zapsaných</w:t>
      </w:r>
      <w:r w:rsidR="009709AD" w:rsidRPr="007547B1">
        <w:rPr>
          <w:rFonts w:ascii="Garamond" w:hAnsi="Garamond"/>
          <w:sz w:val="16"/>
          <w:szCs w:val="16"/>
        </w:rPr>
        <w:t xml:space="preserve"> v </w:t>
      </w:r>
      <w:r w:rsidRPr="007547B1">
        <w:rPr>
          <w:rFonts w:ascii="Garamond" w:hAnsi="Garamond"/>
          <w:sz w:val="16"/>
          <w:szCs w:val="16"/>
        </w:rPr>
        <w:t>rejstříku</w:t>
      </w:r>
      <w:r w:rsidR="009709AD" w:rsidRPr="007547B1">
        <w:rPr>
          <w:rFonts w:ascii="Garamond" w:hAnsi="Garamond"/>
          <w:sz w:val="16"/>
          <w:szCs w:val="16"/>
        </w:rPr>
        <w:t xml:space="preserve"> v </w:t>
      </w:r>
      <w:r w:rsidRPr="007547B1">
        <w:rPr>
          <w:rFonts w:ascii="Garamond" w:hAnsi="Garamond"/>
          <w:sz w:val="16"/>
          <w:szCs w:val="16"/>
        </w:rPr>
        <w:t>poslední den roku rejstříkově nevyřízených (neodškrtnutých), se uvedou na první straně nového ročníku rejstříku (rejstříkový převod). Ve věcech rejstříků Nt</w:t>
      </w:r>
      <w:r w:rsidR="004609A0" w:rsidRPr="007547B1">
        <w:rPr>
          <w:rFonts w:ascii="Garamond" w:hAnsi="Garamond"/>
          <w:sz w:val="16"/>
          <w:szCs w:val="16"/>
        </w:rPr>
        <w:t xml:space="preserve"> a </w:t>
      </w:r>
      <w:r w:rsidRPr="007547B1">
        <w:rPr>
          <w:rFonts w:ascii="Garamond" w:hAnsi="Garamond"/>
          <w:sz w:val="16"/>
          <w:szCs w:val="16"/>
        </w:rPr>
        <w:t>Nc se převod uvádí před každým oddílem samostatně. Běžná čísla věcí, kde již bylo vydáno rozhodnutí soudem I. stupně, se</w:t>
      </w:r>
      <w:r w:rsidR="009709AD" w:rsidRPr="007547B1">
        <w:rPr>
          <w:rFonts w:ascii="Garamond" w:hAnsi="Garamond"/>
          <w:sz w:val="16"/>
          <w:szCs w:val="16"/>
        </w:rPr>
        <w:t xml:space="preserve"> v </w:t>
      </w:r>
      <w:r w:rsidRPr="007547B1">
        <w:rPr>
          <w:rFonts w:ascii="Garamond" w:hAnsi="Garamond"/>
          <w:sz w:val="16"/>
          <w:szCs w:val="16"/>
        </w:rPr>
        <w:t>převodu přeškrtnou. Ve věcech rejstříku T</w:t>
      </w:r>
      <w:r w:rsidR="004609A0" w:rsidRPr="007547B1">
        <w:rPr>
          <w:rFonts w:ascii="Garamond" w:hAnsi="Garamond"/>
          <w:sz w:val="16"/>
          <w:szCs w:val="16"/>
        </w:rPr>
        <w:t xml:space="preserve"> a </w:t>
      </w:r>
      <w:r w:rsidRPr="007547B1">
        <w:rPr>
          <w:rFonts w:ascii="Garamond" w:hAnsi="Garamond"/>
          <w:sz w:val="16"/>
          <w:szCs w:val="16"/>
        </w:rPr>
        <w:t xml:space="preserve">E se převod sestaví způsobem upraveným jeho návodem – vzor </w:t>
      </w:r>
      <w:r w:rsidR="00FE0AA5">
        <w:rPr>
          <w:rFonts w:ascii="Garamond" w:hAnsi="Garamond"/>
          <w:sz w:val="16"/>
          <w:szCs w:val="16"/>
        </w:rPr>
        <w:t>č. </w:t>
      </w:r>
      <w:r w:rsidRPr="007547B1">
        <w:rPr>
          <w:rFonts w:ascii="Garamond" w:hAnsi="Garamond"/>
          <w:sz w:val="16"/>
          <w:szCs w:val="16"/>
        </w:rPr>
        <w:t>4</w:t>
      </w:r>
      <w:r w:rsidR="004609A0" w:rsidRPr="007547B1">
        <w:rPr>
          <w:rFonts w:ascii="Garamond" w:hAnsi="Garamond"/>
          <w:sz w:val="16"/>
          <w:szCs w:val="16"/>
        </w:rPr>
        <w:t xml:space="preserve"> a </w:t>
      </w:r>
      <w:r w:rsidRPr="007547B1">
        <w:rPr>
          <w:rFonts w:ascii="Garamond" w:hAnsi="Garamond"/>
          <w:sz w:val="16"/>
          <w:szCs w:val="16"/>
        </w:rPr>
        <w:t xml:space="preserve">14 </w:t>
      </w:r>
      <w:r w:rsidR="00B32F66" w:rsidRPr="007547B1">
        <w:rPr>
          <w:rFonts w:ascii="Garamond" w:hAnsi="Garamond"/>
          <w:sz w:val="16"/>
          <w:szCs w:val="16"/>
        </w:rPr>
        <w:t>v. k. ř.</w:t>
      </w:r>
    </w:p>
    <w:p w:rsidR="000F1416" w:rsidRPr="007547B1" w:rsidRDefault="000F1416" w:rsidP="00617B98">
      <w:pPr>
        <w:pStyle w:val="Zkladntext"/>
        <w:ind w:firstLine="357"/>
        <w:rPr>
          <w:rFonts w:ascii="Garamond" w:hAnsi="Garamond"/>
          <w:sz w:val="16"/>
          <w:szCs w:val="16"/>
        </w:rPr>
      </w:pPr>
      <w:r w:rsidRPr="007547B1">
        <w:rPr>
          <w:rFonts w:ascii="Garamond" w:hAnsi="Garamond"/>
          <w:sz w:val="16"/>
          <w:szCs w:val="16"/>
        </w:rPr>
        <w:t>V případech, kdy rejstřík pro senát (samosoudce) nebyl pro další rok založen, se nevyřízené věci převedou do senátu (samosoudci), jemuž byly přiděleny</w:t>
      </w:r>
      <w:r w:rsidR="00581133" w:rsidRPr="007547B1">
        <w:rPr>
          <w:rFonts w:ascii="Garamond" w:hAnsi="Garamond"/>
          <w:sz w:val="16"/>
          <w:szCs w:val="16"/>
        </w:rPr>
        <w:t xml:space="preserve"> k </w:t>
      </w:r>
      <w:r w:rsidRPr="007547B1">
        <w:rPr>
          <w:rFonts w:ascii="Garamond" w:hAnsi="Garamond"/>
          <w:sz w:val="16"/>
          <w:szCs w:val="16"/>
        </w:rPr>
        <w:t>vyřízení. Obdobně bude postupováno podle odstavce 5.</w:t>
      </w:r>
    </w:p>
    <w:p w:rsidR="000F1416" w:rsidRPr="007547B1" w:rsidRDefault="000F1416" w:rsidP="008D5D62">
      <w:pPr>
        <w:pStyle w:val="Zkladntext"/>
        <w:numPr>
          <w:ilvl w:val="0"/>
          <w:numId w:val="106"/>
        </w:numPr>
        <w:rPr>
          <w:rFonts w:ascii="Garamond" w:hAnsi="Garamond"/>
          <w:sz w:val="16"/>
          <w:szCs w:val="16"/>
        </w:rPr>
      </w:pPr>
      <w:r w:rsidRPr="007547B1">
        <w:rPr>
          <w:rFonts w:ascii="Garamond" w:hAnsi="Garamond"/>
          <w:sz w:val="16"/>
          <w:szCs w:val="16"/>
        </w:rPr>
        <w:t>Skončí-li se věc</w:t>
      </w:r>
      <w:r w:rsidR="009709AD" w:rsidRPr="007547B1">
        <w:rPr>
          <w:rFonts w:ascii="Garamond" w:hAnsi="Garamond"/>
          <w:sz w:val="16"/>
          <w:szCs w:val="16"/>
        </w:rPr>
        <w:t xml:space="preserve"> v </w:t>
      </w:r>
      <w:r w:rsidRPr="007547B1">
        <w:rPr>
          <w:rFonts w:ascii="Garamond" w:hAnsi="Garamond"/>
          <w:sz w:val="16"/>
          <w:szCs w:val="16"/>
        </w:rPr>
        <w:t>předešlých letech nevyřízená, přeškrtne se číslo této věci</w:t>
      </w:r>
      <w:r w:rsidR="009709AD" w:rsidRPr="007547B1">
        <w:rPr>
          <w:rFonts w:ascii="Garamond" w:hAnsi="Garamond"/>
          <w:sz w:val="16"/>
          <w:szCs w:val="16"/>
        </w:rPr>
        <w:t xml:space="preserve"> v </w:t>
      </w:r>
      <w:r w:rsidRPr="007547B1">
        <w:rPr>
          <w:rFonts w:ascii="Garamond" w:hAnsi="Garamond"/>
          <w:sz w:val="16"/>
          <w:szCs w:val="16"/>
        </w:rPr>
        <w:t>rejstříkovém převodu na první straně běžného rejstříku</w:t>
      </w:r>
      <w:r w:rsidR="004609A0" w:rsidRPr="007547B1">
        <w:rPr>
          <w:rFonts w:ascii="Garamond" w:hAnsi="Garamond"/>
          <w:sz w:val="16"/>
          <w:szCs w:val="16"/>
        </w:rPr>
        <w:t xml:space="preserve"> a </w:t>
      </w:r>
      <w:r w:rsidRPr="007547B1">
        <w:rPr>
          <w:rFonts w:ascii="Garamond" w:hAnsi="Garamond"/>
          <w:sz w:val="16"/>
          <w:szCs w:val="16"/>
        </w:rPr>
        <w:t>výsledek se vyznačí</w:t>
      </w:r>
      <w:r w:rsidR="009709AD" w:rsidRPr="007547B1">
        <w:rPr>
          <w:rFonts w:ascii="Garamond" w:hAnsi="Garamond"/>
          <w:sz w:val="16"/>
          <w:szCs w:val="16"/>
        </w:rPr>
        <w:t xml:space="preserve"> v </w:t>
      </w:r>
      <w:r w:rsidRPr="007547B1">
        <w:rPr>
          <w:rFonts w:ascii="Garamond" w:hAnsi="Garamond"/>
          <w:sz w:val="16"/>
          <w:szCs w:val="16"/>
        </w:rPr>
        <w:t>původním rejstříku</w:t>
      </w:r>
      <w:r w:rsidR="00581133" w:rsidRPr="007547B1">
        <w:rPr>
          <w:rFonts w:ascii="Garamond" w:hAnsi="Garamond"/>
          <w:sz w:val="16"/>
          <w:szCs w:val="16"/>
        </w:rPr>
        <w:t xml:space="preserve"> s </w:t>
      </w:r>
      <w:r w:rsidRPr="007547B1">
        <w:rPr>
          <w:rFonts w:ascii="Garamond" w:hAnsi="Garamond"/>
          <w:sz w:val="16"/>
          <w:szCs w:val="16"/>
        </w:rPr>
        <w:t>uvedením dne, měsíce</w:t>
      </w:r>
      <w:r w:rsidR="004609A0" w:rsidRPr="007547B1">
        <w:rPr>
          <w:rFonts w:ascii="Garamond" w:hAnsi="Garamond"/>
          <w:sz w:val="16"/>
          <w:szCs w:val="16"/>
        </w:rPr>
        <w:t xml:space="preserve"> a </w:t>
      </w:r>
      <w:r w:rsidRPr="007547B1">
        <w:rPr>
          <w:rFonts w:ascii="Garamond" w:hAnsi="Garamond"/>
          <w:sz w:val="16"/>
          <w:szCs w:val="16"/>
        </w:rPr>
        <w:t>roku vyřízení. Jakmile nastane důvod</w:t>
      </w:r>
      <w:r w:rsidR="00581133" w:rsidRPr="007547B1">
        <w:rPr>
          <w:rFonts w:ascii="Garamond" w:hAnsi="Garamond"/>
          <w:sz w:val="16"/>
          <w:szCs w:val="16"/>
        </w:rPr>
        <w:t xml:space="preserve"> k </w:t>
      </w:r>
      <w:r w:rsidRPr="007547B1">
        <w:rPr>
          <w:rFonts w:ascii="Garamond" w:hAnsi="Garamond"/>
          <w:sz w:val="16"/>
          <w:szCs w:val="16"/>
        </w:rPr>
        <w:t>rejstříkovému odškrtnutí, běžné číslo se přeškrtne křížem,</w:t>
      </w:r>
      <w:r w:rsidR="00581133" w:rsidRPr="007547B1">
        <w:rPr>
          <w:rFonts w:ascii="Garamond" w:hAnsi="Garamond"/>
          <w:sz w:val="16"/>
          <w:szCs w:val="16"/>
        </w:rPr>
        <w:t xml:space="preserve"> s </w:t>
      </w:r>
      <w:r w:rsidRPr="007547B1">
        <w:rPr>
          <w:rFonts w:ascii="Garamond" w:hAnsi="Garamond"/>
          <w:sz w:val="16"/>
          <w:szCs w:val="16"/>
        </w:rPr>
        <w:t>výjimkou případů rejstříku T.</w:t>
      </w:r>
    </w:p>
    <w:p w:rsidR="000F1416" w:rsidRPr="007547B1" w:rsidRDefault="000F1416" w:rsidP="008D5D62">
      <w:pPr>
        <w:pStyle w:val="Zkladntext"/>
        <w:numPr>
          <w:ilvl w:val="0"/>
          <w:numId w:val="106"/>
        </w:numPr>
        <w:rPr>
          <w:rFonts w:ascii="Garamond" w:hAnsi="Garamond"/>
          <w:sz w:val="16"/>
          <w:szCs w:val="16"/>
        </w:rPr>
      </w:pPr>
      <w:r w:rsidRPr="007547B1">
        <w:rPr>
          <w:rFonts w:ascii="Garamond" w:hAnsi="Garamond"/>
          <w:sz w:val="16"/>
          <w:szCs w:val="16"/>
        </w:rPr>
        <w:t>Ustanovení odstavce l se nevztahuje na rejstřík P.</w:t>
      </w:r>
    </w:p>
    <w:p w:rsidR="000F1416" w:rsidRPr="007547B1" w:rsidRDefault="000F1416" w:rsidP="008D5D62">
      <w:pPr>
        <w:pStyle w:val="Zkladntext"/>
        <w:numPr>
          <w:ilvl w:val="0"/>
          <w:numId w:val="106"/>
        </w:numPr>
        <w:rPr>
          <w:rFonts w:ascii="Garamond" w:hAnsi="Garamond"/>
          <w:sz w:val="16"/>
          <w:szCs w:val="16"/>
        </w:rPr>
      </w:pPr>
      <w:r w:rsidRPr="007547B1">
        <w:rPr>
          <w:rFonts w:ascii="Garamond" w:hAnsi="Garamond"/>
          <w:sz w:val="16"/>
          <w:szCs w:val="16"/>
        </w:rPr>
        <w:t>Věci nevyřízené (neodškrtnuté) na počátku třetího roku po tom, co byly zapsány, se přenesou do nového rejstříku celým zápisem před věcmi, které</w:t>
      </w:r>
      <w:r w:rsidR="009709AD" w:rsidRPr="007547B1">
        <w:rPr>
          <w:rFonts w:ascii="Garamond" w:hAnsi="Garamond"/>
          <w:sz w:val="16"/>
          <w:szCs w:val="16"/>
        </w:rPr>
        <w:t xml:space="preserve"> v </w:t>
      </w:r>
      <w:r w:rsidRPr="007547B1">
        <w:rPr>
          <w:rFonts w:ascii="Garamond" w:hAnsi="Garamond"/>
          <w:sz w:val="16"/>
          <w:szCs w:val="16"/>
        </w:rPr>
        <w:t>tomto roce nově napadnou. Předseda soudu může</w:t>
      </w:r>
      <w:r w:rsidR="00581133" w:rsidRPr="007547B1">
        <w:rPr>
          <w:rFonts w:ascii="Garamond" w:hAnsi="Garamond"/>
          <w:sz w:val="16"/>
          <w:szCs w:val="16"/>
        </w:rPr>
        <w:t xml:space="preserve"> z </w:t>
      </w:r>
      <w:r w:rsidRPr="007547B1">
        <w:rPr>
          <w:rFonts w:ascii="Garamond" w:hAnsi="Garamond"/>
          <w:sz w:val="16"/>
          <w:szCs w:val="16"/>
        </w:rPr>
        <w:t>důvodu vhodnosti nařídit, aby takto bylo postupováno až na počátku pátého roku</w:t>
      </w:r>
      <w:r w:rsidR="00572883" w:rsidRPr="007547B1">
        <w:rPr>
          <w:rFonts w:ascii="Garamond" w:hAnsi="Garamond"/>
          <w:sz w:val="16"/>
          <w:szCs w:val="16"/>
        </w:rPr>
        <w:t>. V </w:t>
      </w:r>
      <w:r w:rsidRPr="007547B1">
        <w:rPr>
          <w:rFonts w:ascii="Garamond" w:hAnsi="Garamond"/>
          <w:sz w:val="16"/>
          <w:szCs w:val="16"/>
        </w:rPr>
        <w:t xml:space="preserve">zápise se zachová původní spisová značka. </w:t>
      </w:r>
      <w:r w:rsidR="004609A0" w:rsidRPr="007547B1">
        <w:rPr>
          <w:rFonts w:ascii="Garamond" w:hAnsi="Garamond"/>
          <w:sz w:val="16"/>
          <w:szCs w:val="16"/>
        </w:rPr>
        <w:t>U </w:t>
      </w:r>
      <w:r w:rsidRPr="007547B1">
        <w:rPr>
          <w:rFonts w:ascii="Garamond" w:hAnsi="Garamond"/>
          <w:sz w:val="16"/>
          <w:szCs w:val="16"/>
        </w:rPr>
        <w:t>původního zápisu se přenesení poznamená</w:t>
      </w:r>
      <w:r w:rsidR="004609A0" w:rsidRPr="007547B1">
        <w:rPr>
          <w:rFonts w:ascii="Garamond" w:hAnsi="Garamond"/>
          <w:sz w:val="16"/>
          <w:szCs w:val="16"/>
        </w:rPr>
        <w:t xml:space="preserve"> a </w:t>
      </w:r>
      <w:r w:rsidRPr="007547B1">
        <w:rPr>
          <w:rFonts w:ascii="Garamond" w:hAnsi="Garamond"/>
          <w:sz w:val="16"/>
          <w:szCs w:val="16"/>
        </w:rPr>
        <w:t>běžné číslo se odškrtne. Ve věcech rejstříku Nt</w:t>
      </w:r>
      <w:r w:rsidR="004609A0" w:rsidRPr="007547B1">
        <w:rPr>
          <w:rFonts w:ascii="Garamond" w:hAnsi="Garamond"/>
          <w:sz w:val="16"/>
          <w:szCs w:val="16"/>
        </w:rPr>
        <w:t xml:space="preserve"> a </w:t>
      </w:r>
      <w:r w:rsidRPr="007547B1">
        <w:rPr>
          <w:rFonts w:ascii="Garamond" w:hAnsi="Garamond"/>
          <w:sz w:val="16"/>
          <w:szCs w:val="16"/>
        </w:rPr>
        <w:t>Nc se přenesení uvádí před každým oddílem samostatně. To se nevztahuje na věci rejstříku P</w:t>
      </w:r>
      <w:r w:rsidR="004609A0" w:rsidRPr="007547B1">
        <w:rPr>
          <w:rFonts w:ascii="Garamond" w:hAnsi="Garamond"/>
          <w:sz w:val="16"/>
          <w:szCs w:val="16"/>
        </w:rPr>
        <w:t xml:space="preserve"> a </w:t>
      </w:r>
      <w:r w:rsidRPr="007547B1">
        <w:rPr>
          <w:rFonts w:ascii="Garamond" w:hAnsi="Garamond"/>
          <w:sz w:val="16"/>
          <w:szCs w:val="16"/>
        </w:rPr>
        <w:t>seznam závětí</w:t>
      </w:r>
      <w:r w:rsidR="004609A0" w:rsidRPr="007547B1">
        <w:rPr>
          <w:rFonts w:ascii="Garamond" w:hAnsi="Garamond"/>
          <w:sz w:val="16"/>
          <w:szCs w:val="16"/>
        </w:rPr>
        <w:t xml:space="preserve"> a </w:t>
      </w:r>
      <w:r w:rsidRPr="007547B1">
        <w:rPr>
          <w:rFonts w:ascii="Garamond" w:hAnsi="Garamond"/>
          <w:sz w:val="16"/>
          <w:szCs w:val="16"/>
        </w:rPr>
        <w:t>knihu úschov. Věci přenesené celým zápisem se zahrnují do rejstříkového převodu podle odstavce 1. Není-li věc vyřízena (odškrtnuta) ani</w:t>
      </w:r>
      <w:r w:rsidR="009709AD" w:rsidRPr="007547B1">
        <w:rPr>
          <w:rFonts w:ascii="Garamond" w:hAnsi="Garamond"/>
          <w:sz w:val="16"/>
          <w:szCs w:val="16"/>
        </w:rPr>
        <w:t xml:space="preserve"> v </w:t>
      </w:r>
      <w:r w:rsidRPr="007547B1">
        <w:rPr>
          <w:rFonts w:ascii="Garamond" w:hAnsi="Garamond"/>
          <w:sz w:val="16"/>
          <w:szCs w:val="16"/>
        </w:rPr>
        <w:t>následujících třech letech, převádí se poté znovu celým zápisem. To je třeba vyznačit</w:t>
      </w:r>
      <w:r w:rsidR="002458BA" w:rsidRPr="007547B1">
        <w:rPr>
          <w:rFonts w:ascii="Garamond" w:hAnsi="Garamond"/>
          <w:sz w:val="16"/>
          <w:szCs w:val="16"/>
        </w:rPr>
        <w:t xml:space="preserve"> i </w:t>
      </w:r>
      <w:r w:rsidR="00581133" w:rsidRPr="007547B1">
        <w:rPr>
          <w:rFonts w:ascii="Garamond" w:hAnsi="Garamond"/>
          <w:sz w:val="16"/>
          <w:szCs w:val="16"/>
        </w:rPr>
        <w:t>u </w:t>
      </w:r>
      <w:r w:rsidRPr="007547B1">
        <w:rPr>
          <w:rFonts w:ascii="Garamond" w:hAnsi="Garamond"/>
          <w:sz w:val="16"/>
          <w:szCs w:val="16"/>
        </w:rPr>
        <w:t>původního zápisu věci.</w:t>
      </w:r>
    </w:p>
    <w:p w:rsidR="000F1416" w:rsidRPr="007547B1" w:rsidRDefault="000F1416" w:rsidP="008D5D62">
      <w:pPr>
        <w:pStyle w:val="Zkladntext"/>
        <w:numPr>
          <w:ilvl w:val="0"/>
          <w:numId w:val="106"/>
        </w:numPr>
        <w:rPr>
          <w:rFonts w:ascii="Garamond" w:hAnsi="Garamond"/>
          <w:sz w:val="16"/>
          <w:szCs w:val="16"/>
        </w:rPr>
      </w:pPr>
      <w:r w:rsidRPr="007547B1">
        <w:rPr>
          <w:rFonts w:ascii="Garamond" w:hAnsi="Garamond"/>
          <w:sz w:val="16"/>
          <w:szCs w:val="16"/>
        </w:rPr>
        <w:t>Věci rejstříku P nevyřízené (neodškrtnuté) na počátku dvacátého roku po tom, co byly zapsány, se přenesou do nového rejstříku celým zápisem před věcmi, které</w:t>
      </w:r>
      <w:r w:rsidR="009709AD" w:rsidRPr="007547B1">
        <w:rPr>
          <w:rFonts w:ascii="Garamond" w:hAnsi="Garamond"/>
          <w:sz w:val="16"/>
          <w:szCs w:val="16"/>
        </w:rPr>
        <w:t xml:space="preserve"> v </w:t>
      </w:r>
      <w:r w:rsidRPr="007547B1">
        <w:rPr>
          <w:rFonts w:ascii="Garamond" w:hAnsi="Garamond"/>
          <w:sz w:val="16"/>
          <w:szCs w:val="16"/>
        </w:rPr>
        <w:t>tomto roce nově dojdou.</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896" w:name="_Toc233193346"/>
      <w:bookmarkStart w:id="5897" w:name="_Toc221856927"/>
      <w:bookmarkStart w:id="5898" w:name="_Toc233209944"/>
      <w:bookmarkStart w:id="5899" w:name="_Toc233283763"/>
      <w:bookmarkStart w:id="5900" w:name="_Toc233286566"/>
      <w:bookmarkStart w:id="5901" w:name="_Toc233289528"/>
      <w:bookmarkStart w:id="5902" w:name="_Toc233292636"/>
      <w:bookmarkStart w:id="5903" w:name="_Toc233293305"/>
      <w:bookmarkStart w:id="5904" w:name="_Toc233199372"/>
      <w:bookmarkStart w:id="5905" w:name="_Toc233213540"/>
      <w:bookmarkStart w:id="5906" w:name="_Toc233216598"/>
      <w:bookmarkStart w:id="5907" w:name="_Toc213959957"/>
      <w:bookmarkStart w:id="5908" w:name="_Toc233301404"/>
      <w:bookmarkStart w:id="5909" w:name="_Toc233302736"/>
      <w:bookmarkStart w:id="5910" w:name="_Toc233308011"/>
      <w:bookmarkStart w:id="5911" w:name="_Toc233313581"/>
      <w:bookmarkStart w:id="5912" w:name="_Toc233315884"/>
      <w:bookmarkStart w:id="5913" w:name="_Toc233342758"/>
      <w:bookmarkStart w:id="5914" w:name="_Toc233343424"/>
      <w:bookmarkStart w:id="5915" w:name="_Toc233344779"/>
      <w:bookmarkStart w:id="5916" w:name="_Toc233355264"/>
      <w:bookmarkStart w:id="5917" w:name="_Toc233357954"/>
      <w:bookmarkStart w:id="5918" w:name="_Toc233368635"/>
      <w:bookmarkStart w:id="5919" w:name="_Toc233370765"/>
      <w:bookmarkStart w:id="5920" w:name="_Toc509851271"/>
      <w:r>
        <w:rPr>
          <w:rFonts w:ascii="Garamond" w:eastAsia="MS Mincho" w:hAnsi="Garamond"/>
          <w:b/>
          <w:color w:val="008000"/>
          <w:sz w:val="16"/>
          <w:szCs w:val="16"/>
        </w:rPr>
        <w:t>§ </w:t>
      </w:r>
      <w:r w:rsidR="000F1416" w:rsidRPr="007547B1">
        <w:rPr>
          <w:rFonts w:ascii="Garamond" w:eastAsia="MS Mincho" w:hAnsi="Garamond"/>
          <w:b/>
          <w:color w:val="008000"/>
          <w:sz w:val="16"/>
          <w:szCs w:val="16"/>
        </w:rPr>
        <w:t>159</w:t>
      </w:r>
      <w:r w:rsidR="000F1416" w:rsidRPr="007547B1">
        <w:rPr>
          <w:rFonts w:ascii="Garamond" w:eastAsia="MS Mincho" w:hAnsi="Garamond"/>
          <w:b/>
          <w:color w:val="008000"/>
          <w:sz w:val="16"/>
          <w:szCs w:val="16"/>
        </w:rPr>
        <w:br/>
        <w:t>Uzávěrka rejstříku</w:t>
      </w:r>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Jakmile byla</w:t>
      </w:r>
      <w:r w:rsidR="009709AD" w:rsidRPr="007547B1">
        <w:rPr>
          <w:rFonts w:ascii="Garamond" w:hAnsi="Garamond"/>
          <w:sz w:val="16"/>
          <w:szCs w:val="16"/>
        </w:rPr>
        <w:t xml:space="preserve"> v </w:t>
      </w:r>
      <w:r w:rsidRPr="007547B1">
        <w:rPr>
          <w:rFonts w:ascii="Garamond" w:hAnsi="Garamond"/>
          <w:sz w:val="16"/>
          <w:szCs w:val="16"/>
        </w:rPr>
        <w:t>rejstříku odškrtnuta poslední věc, opatří vedoucí soudní kanceláře rejstřík uzávěrkou, kterou napíše inkoustem za poslední zápis</w:t>
      </w:r>
      <w:r w:rsidR="009709AD" w:rsidRPr="007547B1">
        <w:rPr>
          <w:rFonts w:ascii="Garamond" w:hAnsi="Garamond"/>
          <w:sz w:val="16"/>
          <w:szCs w:val="16"/>
        </w:rPr>
        <w:t xml:space="preserve"> v </w:t>
      </w:r>
      <w:r w:rsidRPr="007547B1">
        <w:rPr>
          <w:rFonts w:ascii="Garamond" w:hAnsi="Garamond"/>
          <w:sz w:val="16"/>
          <w:szCs w:val="16"/>
        </w:rPr>
        <w:t>rejstříku („</w:t>
      </w:r>
      <w:r w:rsidRPr="007547B1">
        <w:rPr>
          <w:rFonts w:ascii="Garamond" w:hAnsi="Garamond"/>
          <w:b/>
          <w:sz w:val="16"/>
          <w:szCs w:val="16"/>
        </w:rPr>
        <w:t>Ročník …… uzavřen dne ……………</w:t>
      </w:r>
      <w:r w:rsidRPr="007547B1">
        <w:rPr>
          <w:rFonts w:ascii="Garamond" w:hAnsi="Garamond"/>
          <w:sz w:val="16"/>
          <w:szCs w:val="16"/>
        </w:rPr>
        <w:t>“), tento záznam podepíše</w:t>
      </w:r>
      <w:r w:rsidR="004609A0" w:rsidRPr="007547B1">
        <w:rPr>
          <w:rFonts w:ascii="Garamond" w:hAnsi="Garamond"/>
          <w:sz w:val="16"/>
          <w:szCs w:val="16"/>
        </w:rPr>
        <w:t xml:space="preserve"> a </w:t>
      </w:r>
      <w:r w:rsidRPr="007547B1">
        <w:rPr>
          <w:rFonts w:ascii="Garamond" w:hAnsi="Garamond"/>
          <w:sz w:val="16"/>
          <w:szCs w:val="16"/>
        </w:rPr>
        <w:t>opatří kulatým razítkem soudu</w:t>
      </w:r>
      <w:r w:rsidR="00572883" w:rsidRPr="007547B1">
        <w:rPr>
          <w:rFonts w:ascii="Garamond" w:hAnsi="Garamond"/>
          <w:sz w:val="16"/>
          <w:szCs w:val="16"/>
        </w:rPr>
        <w:t>. V </w:t>
      </w:r>
      <w:r w:rsidRPr="007547B1">
        <w:rPr>
          <w:rFonts w:ascii="Garamond" w:hAnsi="Garamond"/>
          <w:sz w:val="16"/>
          <w:szCs w:val="16"/>
        </w:rPr>
        <w:t>rejstříku Nt</w:t>
      </w:r>
      <w:r w:rsidR="004609A0" w:rsidRPr="007547B1">
        <w:rPr>
          <w:rFonts w:ascii="Garamond" w:hAnsi="Garamond"/>
          <w:sz w:val="16"/>
          <w:szCs w:val="16"/>
        </w:rPr>
        <w:t xml:space="preserve"> a </w:t>
      </w:r>
      <w:r w:rsidRPr="007547B1">
        <w:rPr>
          <w:rFonts w:ascii="Garamond" w:hAnsi="Garamond"/>
          <w:sz w:val="16"/>
          <w:szCs w:val="16"/>
        </w:rPr>
        <w:t>Nc se uzávěrkou opatří jejich jednotlivé oddíly.</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921" w:name="_Toc233193347"/>
      <w:bookmarkStart w:id="5922" w:name="_Toc221856928"/>
      <w:bookmarkStart w:id="5923" w:name="_Toc233209945"/>
      <w:bookmarkStart w:id="5924" w:name="_Toc233283764"/>
      <w:bookmarkStart w:id="5925" w:name="_Toc233286567"/>
      <w:bookmarkStart w:id="5926" w:name="_Toc233289529"/>
      <w:bookmarkStart w:id="5927" w:name="_Toc233292637"/>
      <w:bookmarkStart w:id="5928" w:name="_Toc233293306"/>
      <w:bookmarkStart w:id="5929" w:name="_Toc233199373"/>
      <w:bookmarkStart w:id="5930" w:name="_Toc233213541"/>
      <w:bookmarkStart w:id="5931" w:name="_Toc233216599"/>
      <w:bookmarkStart w:id="5932" w:name="_Toc213959958"/>
      <w:bookmarkStart w:id="5933" w:name="_Toc233301405"/>
      <w:bookmarkStart w:id="5934" w:name="_Toc233302737"/>
      <w:bookmarkStart w:id="5935" w:name="_Toc233308012"/>
      <w:bookmarkStart w:id="5936" w:name="_Toc233313582"/>
      <w:bookmarkStart w:id="5937" w:name="_Toc233315885"/>
      <w:bookmarkStart w:id="5938" w:name="_Toc233342759"/>
      <w:bookmarkStart w:id="5939" w:name="_Toc233343425"/>
      <w:bookmarkStart w:id="5940" w:name="_Toc233344780"/>
      <w:bookmarkStart w:id="5941" w:name="_Toc233355265"/>
      <w:bookmarkStart w:id="5942" w:name="_Toc233357955"/>
      <w:bookmarkStart w:id="5943" w:name="_Toc233368636"/>
      <w:bookmarkStart w:id="5944" w:name="_Toc233370766"/>
      <w:bookmarkStart w:id="5945" w:name="_Toc509851272"/>
      <w:r>
        <w:rPr>
          <w:rFonts w:ascii="Garamond" w:eastAsia="MS Mincho" w:hAnsi="Garamond"/>
          <w:b/>
          <w:color w:val="008000"/>
          <w:sz w:val="16"/>
          <w:szCs w:val="16"/>
        </w:rPr>
        <w:t>§ </w:t>
      </w:r>
      <w:r w:rsidR="000F1416" w:rsidRPr="007547B1">
        <w:rPr>
          <w:rFonts w:ascii="Garamond" w:eastAsia="MS Mincho" w:hAnsi="Garamond"/>
          <w:b/>
          <w:color w:val="008000"/>
          <w:sz w:val="16"/>
          <w:szCs w:val="16"/>
        </w:rPr>
        <w:t>160</w:t>
      </w:r>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Ustanovení </w:t>
      </w:r>
      <w:r w:rsidR="00FE0AA5">
        <w:rPr>
          <w:rFonts w:ascii="Garamond" w:hAnsi="Garamond"/>
          <w:sz w:val="16"/>
          <w:szCs w:val="16"/>
        </w:rPr>
        <w:t>§ </w:t>
      </w:r>
      <w:r w:rsidRPr="007547B1">
        <w:rPr>
          <w:rFonts w:ascii="Garamond" w:hAnsi="Garamond"/>
          <w:sz w:val="16"/>
          <w:szCs w:val="16"/>
        </w:rPr>
        <w:t>153 až 159 se užijí přiměřeně</w:t>
      </w:r>
      <w:r w:rsidR="002458BA" w:rsidRPr="007547B1">
        <w:rPr>
          <w:rFonts w:ascii="Garamond" w:hAnsi="Garamond"/>
          <w:sz w:val="16"/>
          <w:szCs w:val="16"/>
        </w:rPr>
        <w:t xml:space="preserve"> i </w:t>
      </w:r>
      <w:r w:rsidR="00581133" w:rsidRPr="007547B1">
        <w:rPr>
          <w:rFonts w:ascii="Garamond" w:hAnsi="Garamond"/>
          <w:sz w:val="16"/>
          <w:szCs w:val="16"/>
        </w:rPr>
        <w:t>u </w:t>
      </w:r>
      <w:r w:rsidRPr="007547B1">
        <w:rPr>
          <w:rFonts w:ascii="Garamond" w:hAnsi="Garamond"/>
          <w:sz w:val="16"/>
          <w:szCs w:val="16"/>
        </w:rPr>
        <w:t>seznamu věcí P</w:t>
      </w:r>
      <w:r w:rsidR="004609A0" w:rsidRPr="007547B1">
        <w:rPr>
          <w:rFonts w:ascii="Garamond" w:hAnsi="Garamond"/>
          <w:sz w:val="16"/>
          <w:szCs w:val="16"/>
        </w:rPr>
        <w:t xml:space="preserve"> a </w:t>
      </w:r>
      <w:r w:rsidRPr="007547B1">
        <w:rPr>
          <w:rFonts w:ascii="Garamond" w:hAnsi="Garamond"/>
          <w:sz w:val="16"/>
          <w:szCs w:val="16"/>
        </w:rPr>
        <w:t>Nc,</w:t>
      </w:r>
      <w:r w:rsidR="009709AD" w:rsidRPr="007547B1">
        <w:rPr>
          <w:rFonts w:ascii="Garamond" w:hAnsi="Garamond"/>
          <w:sz w:val="16"/>
          <w:szCs w:val="16"/>
        </w:rPr>
        <w:t xml:space="preserve"> v </w:t>
      </w:r>
      <w:r w:rsidRPr="007547B1">
        <w:rPr>
          <w:rFonts w:ascii="Garamond" w:hAnsi="Garamond"/>
          <w:sz w:val="16"/>
          <w:szCs w:val="16"/>
        </w:rPr>
        <w:t>seznamu vazeb</w:t>
      </w:r>
      <w:r w:rsidR="004609A0" w:rsidRPr="007547B1">
        <w:rPr>
          <w:rFonts w:ascii="Garamond" w:hAnsi="Garamond"/>
          <w:sz w:val="16"/>
          <w:szCs w:val="16"/>
        </w:rPr>
        <w:t xml:space="preserve"> a </w:t>
      </w:r>
      <w:r w:rsidRPr="007547B1">
        <w:rPr>
          <w:rFonts w:ascii="Garamond" w:hAnsi="Garamond"/>
          <w:sz w:val="16"/>
          <w:szCs w:val="16"/>
        </w:rPr>
        <w:t>seznamu odeslaných spisů, seznamu OD, seznamu závětí, knihy úschov</w:t>
      </w:r>
      <w:r w:rsidR="004609A0" w:rsidRPr="007547B1">
        <w:rPr>
          <w:rFonts w:ascii="Garamond" w:hAnsi="Garamond"/>
          <w:sz w:val="16"/>
          <w:szCs w:val="16"/>
        </w:rPr>
        <w:t xml:space="preserve"> a </w:t>
      </w:r>
      <w:r w:rsidRPr="007547B1">
        <w:rPr>
          <w:rFonts w:ascii="Garamond" w:hAnsi="Garamond"/>
          <w:sz w:val="16"/>
          <w:szCs w:val="16"/>
        </w:rPr>
        <w:t>knihy zajištěných</w:t>
      </w:r>
      <w:r w:rsidR="004609A0" w:rsidRPr="007547B1">
        <w:rPr>
          <w:rFonts w:ascii="Garamond" w:hAnsi="Garamond"/>
          <w:sz w:val="16"/>
          <w:szCs w:val="16"/>
        </w:rPr>
        <w:t xml:space="preserve"> a </w:t>
      </w:r>
      <w:r w:rsidRPr="007547B1">
        <w:rPr>
          <w:rFonts w:ascii="Garamond" w:hAnsi="Garamond"/>
          <w:sz w:val="16"/>
          <w:szCs w:val="16"/>
        </w:rPr>
        <w:t>převzatých movitých věcí.</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5946" w:name="_Toc233193348"/>
      <w:bookmarkStart w:id="5947" w:name="_Toc221856929"/>
      <w:bookmarkStart w:id="5948" w:name="_Toc233209946"/>
      <w:bookmarkStart w:id="5949" w:name="_Toc233283765"/>
      <w:bookmarkStart w:id="5950" w:name="_Toc233286568"/>
      <w:bookmarkStart w:id="5951" w:name="_Toc233289530"/>
      <w:bookmarkStart w:id="5952" w:name="_Toc233292638"/>
      <w:bookmarkStart w:id="5953" w:name="_Toc233293307"/>
      <w:bookmarkStart w:id="5954" w:name="_Toc233199374"/>
      <w:bookmarkStart w:id="5955" w:name="_Toc233213542"/>
      <w:bookmarkStart w:id="5956" w:name="_Toc233216600"/>
      <w:bookmarkStart w:id="5957" w:name="_Toc213959959"/>
      <w:bookmarkStart w:id="5958" w:name="_Toc233301406"/>
      <w:bookmarkStart w:id="5959" w:name="_Toc233302738"/>
      <w:bookmarkStart w:id="5960" w:name="_Toc233308013"/>
      <w:bookmarkStart w:id="5961" w:name="_Toc233313583"/>
      <w:bookmarkStart w:id="5962" w:name="_Toc233315886"/>
      <w:bookmarkStart w:id="5963" w:name="_Toc233342760"/>
      <w:bookmarkStart w:id="5964" w:name="_Toc233343426"/>
      <w:bookmarkStart w:id="5965" w:name="_Toc233344781"/>
      <w:bookmarkStart w:id="5966" w:name="_Toc233355266"/>
      <w:bookmarkStart w:id="5967" w:name="_Toc233357956"/>
      <w:bookmarkStart w:id="5968" w:name="_Toc233368637"/>
      <w:bookmarkStart w:id="5969" w:name="_Toc233370767"/>
      <w:bookmarkStart w:id="5970" w:name="_Toc509851273"/>
      <w:r>
        <w:rPr>
          <w:rFonts w:ascii="Garamond" w:eastAsia="MS Mincho" w:hAnsi="Garamond"/>
          <w:b/>
          <w:color w:val="008000"/>
          <w:sz w:val="16"/>
          <w:szCs w:val="16"/>
        </w:rPr>
        <w:t>§ </w:t>
      </w:r>
      <w:r w:rsidR="000F1416" w:rsidRPr="007547B1">
        <w:rPr>
          <w:rFonts w:ascii="Garamond" w:eastAsia="MS Mincho" w:hAnsi="Garamond"/>
          <w:b/>
          <w:color w:val="008000"/>
          <w:sz w:val="16"/>
          <w:szCs w:val="16"/>
        </w:rPr>
        <w:t>161</w:t>
      </w:r>
      <w:r w:rsidR="000F1416" w:rsidRPr="007547B1">
        <w:rPr>
          <w:rFonts w:ascii="Garamond" w:eastAsia="MS Mincho" w:hAnsi="Garamond"/>
          <w:b/>
          <w:color w:val="008000"/>
          <w:sz w:val="16"/>
          <w:szCs w:val="16"/>
        </w:rPr>
        <w:br/>
        <w:t>Ukládání rejstříků</w:t>
      </w:r>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p>
    <w:p w:rsidR="000F1416" w:rsidRPr="007547B1" w:rsidRDefault="000F1416" w:rsidP="008D5D62">
      <w:pPr>
        <w:pStyle w:val="Zkladntext"/>
        <w:numPr>
          <w:ilvl w:val="0"/>
          <w:numId w:val="107"/>
        </w:numPr>
        <w:rPr>
          <w:rFonts w:ascii="Garamond" w:hAnsi="Garamond"/>
          <w:sz w:val="16"/>
          <w:szCs w:val="16"/>
        </w:rPr>
      </w:pPr>
      <w:r w:rsidRPr="007547B1">
        <w:rPr>
          <w:rFonts w:ascii="Garamond" w:hAnsi="Garamond"/>
          <w:sz w:val="16"/>
          <w:szCs w:val="16"/>
        </w:rPr>
        <w:t>Během roku zůstanou rejstříky nesvázány</w:t>
      </w:r>
      <w:r w:rsidR="004609A0" w:rsidRPr="007547B1">
        <w:rPr>
          <w:rFonts w:ascii="Garamond" w:hAnsi="Garamond"/>
          <w:sz w:val="16"/>
          <w:szCs w:val="16"/>
        </w:rPr>
        <w:t xml:space="preserve"> a </w:t>
      </w:r>
      <w:r w:rsidRPr="007547B1">
        <w:rPr>
          <w:rFonts w:ascii="Garamond" w:hAnsi="Garamond"/>
          <w:sz w:val="16"/>
          <w:szCs w:val="16"/>
        </w:rPr>
        <w:t>uloženy ve složkách</w:t>
      </w:r>
      <w:r w:rsidR="009709AD" w:rsidRPr="007547B1">
        <w:rPr>
          <w:rFonts w:ascii="Garamond" w:hAnsi="Garamond"/>
          <w:sz w:val="16"/>
          <w:szCs w:val="16"/>
        </w:rPr>
        <w:t xml:space="preserve"> v </w:t>
      </w:r>
      <w:r w:rsidRPr="007547B1">
        <w:rPr>
          <w:rFonts w:ascii="Garamond" w:hAnsi="Garamond"/>
          <w:sz w:val="16"/>
          <w:szCs w:val="16"/>
        </w:rPr>
        <w:t>ochranném obalu.</w:t>
      </w:r>
    </w:p>
    <w:p w:rsidR="000F1416" w:rsidRPr="007547B1" w:rsidRDefault="000F1416" w:rsidP="008D5D62">
      <w:pPr>
        <w:pStyle w:val="Zkladntext"/>
        <w:numPr>
          <w:ilvl w:val="0"/>
          <w:numId w:val="107"/>
        </w:numPr>
        <w:rPr>
          <w:rFonts w:ascii="Garamond" w:hAnsi="Garamond"/>
          <w:sz w:val="16"/>
          <w:szCs w:val="16"/>
        </w:rPr>
      </w:pPr>
      <w:r w:rsidRPr="007547B1">
        <w:rPr>
          <w:rFonts w:ascii="Garamond" w:hAnsi="Garamond"/>
          <w:sz w:val="16"/>
          <w:szCs w:val="16"/>
        </w:rPr>
        <w:t>Nejpozději do konce kalendářního roku následujícího po roce, pro který byl rejstřík veden, se dá rejstřík svázat. Jeden svazek může obsahovat</w:t>
      </w:r>
      <w:r w:rsidR="002458BA" w:rsidRPr="007547B1">
        <w:rPr>
          <w:rFonts w:ascii="Garamond" w:hAnsi="Garamond"/>
          <w:sz w:val="16"/>
          <w:szCs w:val="16"/>
        </w:rPr>
        <w:t xml:space="preserve"> i </w:t>
      </w:r>
      <w:r w:rsidRPr="007547B1">
        <w:rPr>
          <w:rFonts w:ascii="Garamond" w:hAnsi="Garamond"/>
          <w:sz w:val="16"/>
          <w:szCs w:val="16"/>
        </w:rPr>
        <w:t xml:space="preserve">více rejstříků téhož druhu, vedených pro několik senátů (samosoudců). Pro označení svazku zde platí obdobně ustanovení </w:t>
      </w:r>
      <w:r w:rsidR="00FE0AA5">
        <w:rPr>
          <w:rFonts w:ascii="Garamond" w:hAnsi="Garamond"/>
          <w:sz w:val="16"/>
          <w:szCs w:val="16"/>
        </w:rPr>
        <w:t>§ </w:t>
      </w:r>
      <w:r w:rsidRPr="007547B1">
        <w:rPr>
          <w:rFonts w:ascii="Garamond" w:hAnsi="Garamond"/>
          <w:sz w:val="16"/>
          <w:szCs w:val="16"/>
        </w:rPr>
        <w:t xml:space="preserve">151 </w:t>
      </w:r>
      <w:r w:rsidR="00FE0AA5">
        <w:rPr>
          <w:rFonts w:ascii="Garamond" w:hAnsi="Garamond"/>
          <w:sz w:val="16"/>
          <w:szCs w:val="16"/>
        </w:rPr>
        <w:t>odst. </w:t>
      </w:r>
      <w:r w:rsidRPr="007547B1">
        <w:rPr>
          <w:rFonts w:ascii="Garamond" w:hAnsi="Garamond"/>
          <w:sz w:val="16"/>
          <w:szCs w:val="16"/>
        </w:rPr>
        <w:t>1.</w:t>
      </w:r>
    </w:p>
    <w:p w:rsidR="000F1416" w:rsidRPr="007547B1" w:rsidRDefault="000F1416" w:rsidP="008D5D62">
      <w:pPr>
        <w:pStyle w:val="Zkladntext"/>
        <w:numPr>
          <w:ilvl w:val="0"/>
          <w:numId w:val="107"/>
        </w:numPr>
        <w:rPr>
          <w:rFonts w:ascii="Garamond" w:hAnsi="Garamond"/>
          <w:sz w:val="16"/>
          <w:szCs w:val="16"/>
        </w:rPr>
      </w:pPr>
      <w:r w:rsidRPr="007547B1">
        <w:rPr>
          <w:rFonts w:ascii="Garamond" w:hAnsi="Garamond"/>
          <w:sz w:val="16"/>
          <w:szCs w:val="16"/>
        </w:rPr>
        <w:t>V soudní kanceláři zůstanou rejstříky uloženy po čas potřeby, zpravidla do odškrtnutí poslední věci. Potom se odevzdají do spisovny způsobem určeným pro uložení spisů.</w:t>
      </w:r>
    </w:p>
    <w:p w:rsidR="000F1416" w:rsidRPr="007547B1" w:rsidRDefault="00FE0AA5" w:rsidP="00496CF0">
      <w:pPr>
        <w:pStyle w:val="Prosttext"/>
        <w:keepNext/>
        <w:spacing w:before="60"/>
        <w:jc w:val="center"/>
        <w:outlineLvl w:val="4"/>
        <w:rPr>
          <w:rFonts w:ascii="Garamond" w:eastAsia="MS Mincho" w:hAnsi="Garamond"/>
          <w:b/>
          <w:color w:val="008000"/>
          <w:sz w:val="16"/>
          <w:szCs w:val="16"/>
        </w:rPr>
      </w:pPr>
      <w:bookmarkStart w:id="5971" w:name="_Toc233193349"/>
      <w:bookmarkStart w:id="5972" w:name="_Toc221856930"/>
      <w:bookmarkStart w:id="5973" w:name="_Toc233209947"/>
      <w:bookmarkStart w:id="5974" w:name="_Toc233283766"/>
      <w:bookmarkStart w:id="5975" w:name="_Toc233286569"/>
      <w:bookmarkStart w:id="5976" w:name="_Toc233289531"/>
      <w:bookmarkStart w:id="5977" w:name="_Toc233292639"/>
      <w:bookmarkStart w:id="5978" w:name="_Toc233293308"/>
      <w:bookmarkStart w:id="5979" w:name="_Toc233199375"/>
      <w:bookmarkStart w:id="5980" w:name="_Toc233213543"/>
      <w:bookmarkStart w:id="5981" w:name="_Toc233216601"/>
      <w:bookmarkStart w:id="5982" w:name="_Toc213959960"/>
      <w:bookmarkStart w:id="5983" w:name="_Toc233301407"/>
      <w:bookmarkStart w:id="5984" w:name="_Toc233302739"/>
      <w:bookmarkStart w:id="5985" w:name="_Toc233308014"/>
      <w:bookmarkStart w:id="5986" w:name="_Toc233313584"/>
      <w:bookmarkStart w:id="5987" w:name="_Toc233315887"/>
      <w:bookmarkStart w:id="5988" w:name="_Toc233342761"/>
      <w:bookmarkStart w:id="5989" w:name="_Toc233343427"/>
      <w:bookmarkStart w:id="5990" w:name="_Toc233344782"/>
      <w:bookmarkStart w:id="5991" w:name="_Toc233355267"/>
      <w:bookmarkStart w:id="5992" w:name="_Toc233357957"/>
      <w:bookmarkStart w:id="5993" w:name="_Toc233368638"/>
      <w:bookmarkStart w:id="5994" w:name="_Toc233370768"/>
      <w:bookmarkStart w:id="5995" w:name="_Toc509851274"/>
      <w:r>
        <w:rPr>
          <w:rFonts w:ascii="Garamond" w:eastAsia="MS Mincho" w:hAnsi="Garamond"/>
          <w:b/>
          <w:color w:val="008000"/>
          <w:sz w:val="16"/>
          <w:szCs w:val="16"/>
        </w:rPr>
        <w:t>§ </w:t>
      </w:r>
      <w:r w:rsidR="000F1416" w:rsidRPr="007547B1">
        <w:rPr>
          <w:rFonts w:ascii="Garamond" w:eastAsia="MS Mincho" w:hAnsi="Garamond"/>
          <w:b/>
          <w:color w:val="008000"/>
          <w:sz w:val="16"/>
          <w:szCs w:val="16"/>
        </w:rPr>
        <w:t>161a</w:t>
      </w:r>
      <w:r w:rsidR="000F1416" w:rsidRPr="007547B1">
        <w:rPr>
          <w:rFonts w:ascii="Garamond" w:eastAsia="MS Mincho" w:hAnsi="Garamond"/>
          <w:b/>
          <w:color w:val="008000"/>
          <w:sz w:val="16"/>
          <w:szCs w:val="16"/>
        </w:rPr>
        <w:br/>
      </w:r>
      <w:r w:rsidR="000F1416" w:rsidRPr="007547B1">
        <w:rPr>
          <w:rFonts w:ascii="Garamond" w:eastAsia="MS Mincho" w:hAnsi="Garamond"/>
          <w:b/>
          <w:bCs/>
          <w:color w:val="008000"/>
          <w:sz w:val="16"/>
          <w:szCs w:val="16"/>
        </w:rPr>
        <w:t>Obživnutí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bCs/>
          <w:color w:val="008000"/>
          <w:sz w:val="16"/>
          <w:szCs w:val="16"/>
        </w:rPr>
        <w:t>nový zápis věci</w:t>
      </w:r>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p>
    <w:p w:rsidR="000F1416" w:rsidRPr="007547B1" w:rsidRDefault="000F1416" w:rsidP="008D5D62">
      <w:pPr>
        <w:pStyle w:val="Zkladntext"/>
        <w:numPr>
          <w:ilvl w:val="0"/>
          <w:numId w:val="263"/>
        </w:numPr>
        <w:rPr>
          <w:rFonts w:ascii="Garamond" w:hAnsi="Garamond"/>
          <w:sz w:val="16"/>
          <w:szCs w:val="16"/>
        </w:rPr>
      </w:pPr>
      <w:r w:rsidRPr="007547B1">
        <w:rPr>
          <w:rFonts w:ascii="Garamond" w:hAnsi="Garamond"/>
          <w:sz w:val="16"/>
          <w:szCs w:val="16"/>
        </w:rPr>
        <w:t>Věci vyřízené obživnou</w:t>
      </w:r>
      <w:r w:rsidR="004609A0" w:rsidRPr="007547B1">
        <w:rPr>
          <w:rFonts w:ascii="Garamond" w:hAnsi="Garamond"/>
          <w:sz w:val="16"/>
          <w:szCs w:val="16"/>
        </w:rPr>
        <w:t xml:space="preserve"> a </w:t>
      </w:r>
      <w:r w:rsidRPr="007547B1">
        <w:rPr>
          <w:rFonts w:ascii="Garamond" w:hAnsi="Garamond"/>
          <w:sz w:val="16"/>
          <w:szCs w:val="16"/>
        </w:rPr>
        <w:t>nově se nezapisují,</w:t>
      </w:r>
      <w:r w:rsidR="00581133" w:rsidRPr="007547B1">
        <w:rPr>
          <w:rFonts w:ascii="Garamond" w:hAnsi="Garamond"/>
          <w:sz w:val="16"/>
          <w:szCs w:val="16"/>
        </w:rPr>
        <w:t xml:space="preserve"> u </w:t>
      </w:r>
      <w:r w:rsidRPr="007547B1">
        <w:rPr>
          <w:rFonts w:ascii="Garamond" w:hAnsi="Garamond"/>
          <w:sz w:val="16"/>
          <w:szCs w:val="16"/>
        </w:rPr>
        <w:t>kterých</w:t>
      </w:r>
    </w:p>
    <w:p w:rsidR="000F1416" w:rsidRPr="00F015A7" w:rsidRDefault="000F1416" w:rsidP="008D5D62">
      <w:pPr>
        <w:pStyle w:val="Zkladntext"/>
        <w:numPr>
          <w:ilvl w:val="0"/>
          <w:numId w:val="210"/>
        </w:numPr>
        <w:rPr>
          <w:rFonts w:ascii="Garamond" w:hAnsi="Garamond"/>
          <w:sz w:val="16"/>
          <w:szCs w:val="16"/>
        </w:rPr>
      </w:pPr>
      <w:r w:rsidRPr="007547B1">
        <w:rPr>
          <w:rFonts w:ascii="Garamond" w:hAnsi="Garamond"/>
          <w:sz w:val="16"/>
          <w:szCs w:val="16"/>
        </w:rPr>
        <w:t>bylo řízení zastaveno pro nezaplacení soudního poplatku, soudní poplatek</w:t>
      </w:r>
      <w:r w:rsidR="009709AD" w:rsidRPr="007547B1">
        <w:rPr>
          <w:rFonts w:ascii="Garamond" w:hAnsi="Garamond"/>
          <w:sz w:val="16"/>
          <w:szCs w:val="16"/>
        </w:rPr>
        <w:t xml:space="preserve"> v </w:t>
      </w:r>
      <w:r w:rsidRPr="007547B1">
        <w:rPr>
          <w:rFonts w:ascii="Garamond" w:hAnsi="Garamond"/>
          <w:sz w:val="16"/>
          <w:szCs w:val="16"/>
        </w:rPr>
        <w:t>odvolací lhůtě byl zaplacen,</w:t>
      </w:r>
      <w:r w:rsidR="004609A0" w:rsidRPr="007547B1">
        <w:rPr>
          <w:rFonts w:ascii="Garamond" w:hAnsi="Garamond"/>
          <w:sz w:val="16"/>
          <w:szCs w:val="16"/>
        </w:rPr>
        <w:t xml:space="preserve"> a </w:t>
      </w:r>
      <w:r w:rsidRPr="007547B1">
        <w:rPr>
          <w:rFonts w:ascii="Garamond" w:hAnsi="Garamond"/>
          <w:sz w:val="16"/>
          <w:szCs w:val="16"/>
        </w:rPr>
        <w:t>tím došlo</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zrušení usnesení</w:t>
      </w:r>
      <w:r w:rsidR="00581133" w:rsidRPr="007547B1">
        <w:rPr>
          <w:rFonts w:ascii="Garamond" w:hAnsi="Garamond"/>
          <w:sz w:val="16"/>
          <w:szCs w:val="16"/>
        </w:rPr>
        <w:t xml:space="preserve"> o </w:t>
      </w:r>
      <w:r w:rsidRPr="00F015A7">
        <w:rPr>
          <w:rFonts w:ascii="Garamond" w:hAnsi="Garamond"/>
          <w:sz w:val="16"/>
          <w:szCs w:val="16"/>
        </w:rPr>
        <w:t>zastavení</w:t>
      </w:r>
      <w:r w:rsidR="000F599D" w:rsidRPr="00F015A7">
        <w:rPr>
          <w:rFonts w:ascii="Garamond" w:hAnsi="Garamond"/>
          <w:sz w:val="16"/>
          <w:szCs w:val="16"/>
        </w:rPr>
        <w:t xml:space="preserve"> [</w:t>
      </w:r>
      <w:r w:rsidR="00FE0AA5">
        <w:rPr>
          <w:rFonts w:ascii="Garamond" w:hAnsi="Garamond"/>
          <w:sz w:val="16"/>
          <w:szCs w:val="16"/>
        </w:rPr>
        <w:t>§ </w:t>
      </w:r>
      <w:r w:rsidRPr="00F015A7">
        <w:rPr>
          <w:rFonts w:ascii="Garamond" w:hAnsi="Garamond"/>
          <w:sz w:val="16"/>
          <w:szCs w:val="16"/>
        </w:rPr>
        <w:t xml:space="preserve">9 </w:t>
      </w:r>
      <w:r w:rsidR="00FE0AA5">
        <w:rPr>
          <w:rFonts w:ascii="Garamond" w:hAnsi="Garamond"/>
          <w:sz w:val="16"/>
          <w:szCs w:val="16"/>
        </w:rPr>
        <w:t>odst. </w:t>
      </w:r>
      <w:r w:rsidRPr="00F015A7">
        <w:rPr>
          <w:rFonts w:ascii="Garamond" w:hAnsi="Garamond"/>
          <w:sz w:val="16"/>
          <w:szCs w:val="16"/>
        </w:rPr>
        <w:t xml:space="preserve">7 zákona </w:t>
      </w:r>
      <w:r w:rsidR="00FE0AA5">
        <w:rPr>
          <w:rFonts w:ascii="Garamond" w:hAnsi="Garamond"/>
          <w:sz w:val="16"/>
          <w:szCs w:val="16"/>
        </w:rPr>
        <w:t>č. </w:t>
      </w:r>
      <w:r w:rsidRPr="00F015A7">
        <w:rPr>
          <w:rFonts w:ascii="Garamond" w:hAnsi="Garamond"/>
          <w:sz w:val="16"/>
          <w:szCs w:val="16"/>
        </w:rPr>
        <w:t>549/1991</w:t>
      </w:r>
      <w:r w:rsidR="00FE0AA5">
        <w:rPr>
          <w:rFonts w:ascii="Garamond" w:hAnsi="Garamond"/>
          <w:sz w:val="16"/>
          <w:szCs w:val="16"/>
        </w:rPr>
        <w:t> Sb.</w:t>
      </w:r>
      <w:r w:rsidRPr="00F015A7">
        <w:rPr>
          <w:rFonts w:ascii="Garamond" w:hAnsi="Garamond"/>
          <w:sz w:val="16"/>
          <w:szCs w:val="16"/>
        </w:rPr>
        <w:t>,</w:t>
      </w:r>
      <w:r w:rsidR="00581133" w:rsidRPr="00F015A7">
        <w:rPr>
          <w:rFonts w:ascii="Garamond" w:hAnsi="Garamond"/>
          <w:sz w:val="16"/>
          <w:szCs w:val="16"/>
        </w:rPr>
        <w:t xml:space="preserve"> o </w:t>
      </w:r>
      <w:r w:rsidRPr="00F015A7">
        <w:rPr>
          <w:rFonts w:ascii="Garamond" w:hAnsi="Garamond"/>
          <w:sz w:val="16"/>
          <w:szCs w:val="16"/>
        </w:rPr>
        <w:t>soudních poplatcích, ve znění pozdějších předpisů</w:t>
      </w:r>
      <w:r w:rsidR="000F599D" w:rsidRPr="00F015A7">
        <w:rPr>
          <w:rFonts w:ascii="Garamond" w:hAnsi="Garamond"/>
          <w:sz w:val="16"/>
          <w:szCs w:val="16"/>
        </w:rPr>
        <w:t xml:space="preserve"> (dále jen „zákon o soudních poplatcích“)]</w:t>
      </w:r>
      <w:r w:rsidR="005902E7" w:rsidRPr="00F015A7">
        <w:rPr>
          <w:rFonts w:ascii="Garamond" w:hAnsi="Garamond"/>
          <w:sz w:val="16"/>
          <w:szCs w:val="16"/>
        </w:rPr>
        <w:t>,</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byl vydán platební rozkaz nebo evropský platební rozkaz nebo elektronický platební rozkaz,</w:t>
      </w:r>
      <w:r w:rsidR="004609A0" w:rsidRPr="007547B1">
        <w:rPr>
          <w:rFonts w:ascii="Garamond" w:hAnsi="Garamond"/>
          <w:sz w:val="16"/>
          <w:szCs w:val="16"/>
        </w:rPr>
        <w:t xml:space="preserve"> a </w:t>
      </w:r>
      <w:r w:rsidRPr="007547B1">
        <w:rPr>
          <w:rFonts w:ascii="Garamond" w:hAnsi="Garamond"/>
          <w:sz w:val="16"/>
          <w:szCs w:val="16"/>
        </w:rPr>
        <w:t>poté byl včas, řádně</w:t>
      </w:r>
      <w:r w:rsidR="004609A0" w:rsidRPr="007547B1">
        <w:rPr>
          <w:rFonts w:ascii="Garamond" w:hAnsi="Garamond"/>
          <w:sz w:val="16"/>
          <w:szCs w:val="16"/>
        </w:rPr>
        <w:t xml:space="preserve"> a </w:t>
      </w:r>
      <w:r w:rsidRPr="007547B1">
        <w:rPr>
          <w:rFonts w:ascii="Garamond" w:hAnsi="Garamond"/>
          <w:sz w:val="16"/>
          <w:szCs w:val="16"/>
        </w:rPr>
        <w:t xml:space="preserve">oprávněnou osobou podán odpor (odpor nebyl odmítnut podle </w:t>
      </w:r>
      <w:r w:rsidR="00FE0AA5">
        <w:rPr>
          <w:rFonts w:ascii="Garamond" w:hAnsi="Garamond"/>
          <w:sz w:val="16"/>
          <w:szCs w:val="16"/>
        </w:rPr>
        <w:t>§ </w:t>
      </w:r>
      <w:r w:rsidRPr="007547B1">
        <w:rPr>
          <w:rFonts w:ascii="Garamond" w:hAnsi="Garamond"/>
          <w:sz w:val="16"/>
          <w:szCs w:val="16"/>
        </w:rPr>
        <w:t xml:space="preserve">174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 nebo byl platební rozkaz nebo evropský platební rozkaz nebo elektronický platební rozkaz zrušen (</w:t>
      </w:r>
      <w:r w:rsidR="00FE0AA5">
        <w:rPr>
          <w:rFonts w:ascii="Garamond" w:hAnsi="Garamond"/>
          <w:sz w:val="16"/>
          <w:szCs w:val="16"/>
        </w:rPr>
        <w:t>§ </w:t>
      </w:r>
      <w:r w:rsidRPr="007547B1">
        <w:rPr>
          <w:rFonts w:ascii="Garamond" w:hAnsi="Garamond"/>
          <w:sz w:val="16"/>
          <w:szCs w:val="16"/>
        </w:rPr>
        <w:t xml:space="preserve">173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nebo byl vydán směnečný (šekový) platební rozkaz,</w:t>
      </w:r>
      <w:r w:rsidR="004609A0" w:rsidRPr="007547B1">
        <w:rPr>
          <w:rFonts w:ascii="Garamond" w:hAnsi="Garamond"/>
          <w:sz w:val="16"/>
          <w:szCs w:val="16"/>
        </w:rPr>
        <w:t xml:space="preserve"> a </w:t>
      </w:r>
      <w:r w:rsidRPr="007547B1">
        <w:rPr>
          <w:rFonts w:ascii="Garamond" w:hAnsi="Garamond"/>
          <w:sz w:val="16"/>
          <w:szCs w:val="16"/>
        </w:rPr>
        <w:t>poté byly včas, řádně</w:t>
      </w:r>
      <w:r w:rsidR="004609A0" w:rsidRPr="007547B1">
        <w:rPr>
          <w:rFonts w:ascii="Garamond" w:hAnsi="Garamond"/>
          <w:sz w:val="16"/>
          <w:szCs w:val="16"/>
        </w:rPr>
        <w:t xml:space="preserve"> a </w:t>
      </w:r>
      <w:r w:rsidRPr="007547B1">
        <w:rPr>
          <w:rFonts w:ascii="Garamond" w:hAnsi="Garamond"/>
          <w:sz w:val="16"/>
          <w:szCs w:val="16"/>
        </w:rPr>
        <w:t xml:space="preserve">oprávněnou osobou podány odůvodněné námitky (námitky nebyly odmítnuty podle </w:t>
      </w:r>
      <w:r w:rsidR="00FE0AA5">
        <w:rPr>
          <w:rFonts w:ascii="Garamond" w:hAnsi="Garamond"/>
          <w:sz w:val="16"/>
          <w:szCs w:val="16"/>
        </w:rPr>
        <w:t>§ </w:t>
      </w:r>
      <w:r w:rsidRPr="007547B1">
        <w:rPr>
          <w:rFonts w:ascii="Garamond" w:hAnsi="Garamond"/>
          <w:sz w:val="16"/>
          <w:szCs w:val="16"/>
        </w:rPr>
        <w:t xml:space="preserve">175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 nebo byl směnečný (šekový) platební rozkaz zrušen (</w:t>
      </w:r>
      <w:r w:rsidR="00FE0AA5">
        <w:rPr>
          <w:rFonts w:ascii="Garamond" w:hAnsi="Garamond"/>
          <w:sz w:val="16"/>
          <w:szCs w:val="16"/>
        </w:rPr>
        <w:t>§ </w:t>
      </w:r>
      <w:r w:rsidRPr="007547B1">
        <w:rPr>
          <w:rFonts w:ascii="Garamond" w:hAnsi="Garamond"/>
          <w:sz w:val="16"/>
          <w:szCs w:val="16"/>
        </w:rPr>
        <w:t xml:space="preserve">173 </w:t>
      </w:r>
      <w:r w:rsidR="00FE0AA5">
        <w:rPr>
          <w:rFonts w:ascii="Garamond" w:hAnsi="Garamond"/>
          <w:sz w:val="16"/>
          <w:szCs w:val="16"/>
        </w:rPr>
        <w:t>odst. </w:t>
      </w:r>
      <w:r w:rsidRPr="007547B1">
        <w:rPr>
          <w:rFonts w:ascii="Garamond" w:hAnsi="Garamond"/>
          <w:sz w:val="16"/>
          <w:szCs w:val="16"/>
        </w:rPr>
        <w:t>2 o. s. ř vzhledem</w:t>
      </w:r>
      <w:r w:rsidR="00581133" w:rsidRPr="007547B1">
        <w:rPr>
          <w:rFonts w:ascii="Garamond" w:hAnsi="Garamond"/>
          <w:sz w:val="16"/>
          <w:szCs w:val="16"/>
        </w:rPr>
        <w:t xml:space="preserve"> k </w:t>
      </w:r>
      <w:r w:rsidRPr="007547B1">
        <w:rPr>
          <w:rFonts w:ascii="Garamond" w:hAnsi="Garamond"/>
          <w:sz w:val="16"/>
          <w:szCs w:val="16"/>
        </w:rPr>
        <w:t xml:space="preserve">ust. </w:t>
      </w:r>
      <w:r w:rsidR="00FE0AA5">
        <w:rPr>
          <w:rFonts w:ascii="Garamond" w:hAnsi="Garamond"/>
          <w:sz w:val="16"/>
          <w:szCs w:val="16"/>
        </w:rPr>
        <w:t>§ </w:t>
      </w:r>
      <w:r w:rsidRPr="007547B1">
        <w:rPr>
          <w:rFonts w:ascii="Garamond" w:hAnsi="Garamond"/>
          <w:sz w:val="16"/>
          <w:szCs w:val="16"/>
        </w:rPr>
        <w:t xml:space="preserve">175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bylo vydáno pověření pro soudního exekutora,</w:t>
      </w:r>
      <w:r w:rsidR="004609A0" w:rsidRPr="007547B1">
        <w:rPr>
          <w:rFonts w:ascii="Garamond" w:hAnsi="Garamond"/>
          <w:sz w:val="16"/>
          <w:szCs w:val="16"/>
        </w:rPr>
        <w:t xml:space="preserve"> a </w:t>
      </w:r>
      <w:r w:rsidRPr="007547B1">
        <w:rPr>
          <w:rFonts w:ascii="Garamond" w:hAnsi="Garamond"/>
          <w:sz w:val="16"/>
          <w:szCs w:val="16"/>
        </w:rPr>
        <w:t>poté byl soudu postoupen návrh na odklad exekuce, návrh na zastavení exekuce, námitky proti nákladům exekuce, námitka podjatosti exekutora nebo návrh na změnu exekutora,</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 xml:space="preserve">byl vynesen rozsudek pro zmeškání, soud na návrh žalovaného tento rozsudek zrušil podle </w:t>
      </w:r>
      <w:r w:rsidR="00FE0AA5">
        <w:rPr>
          <w:rFonts w:ascii="Garamond" w:hAnsi="Garamond"/>
          <w:sz w:val="16"/>
          <w:szCs w:val="16"/>
        </w:rPr>
        <w:t>§ </w:t>
      </w:r>
      <w:r w:rsidRPr="007547B1">
        <w:rPr>
          <w:rFonts w:ascii="Garamond" w:hAnsi="Garamond"/>
          <w:sz w:val="16"/>
          <w:szCs w:val="16"/>
        </w:rPr>
        <w:t xml:space="preserve">153b </w:t>
      </w:r>
      <w:r w:rsidR="00FE0AA5">
        <w:rPr>
          <w:rFonts w:ascii="Garamond" w:hAnsi="Garamond"/>
          <w:sz w:val="16"/>
          <w:szCs w:val="16"/>
        </w:rPr>
        <w:t>odst. </w:t>
      </w:r>
      <w:r w:rsidRPr="007547B1">
        <w:rPr>
          <w:rFonts w:ascii="Garamond" w:hAnsi="Garamond"/>
          <w:sz w:val="16"/>
          <w:szCs w:val="16"/>
        </w:rPr>
        <w:t xml:space="preserve">4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 xml:space="preserve">v důsledku rozhodnutí soudu vyššího stupně musí následovat řízení </w:t>
      </w:r>
      <w:r w:rsidR="000F599D" w:rsidRPr="00F015A7">
        <w:rPr>
          <w:rFonts w:ascii="Garamond" w:hAnsi="Garamond"/>
          <w:sz w:val="16"/>
          <w:szCs w:val="16"/>
        </w:rPr>
        <w:t>o</w:t>
      </w:r>
      <w:r w:rsidR="007538CF" w:rsidRPr="00F015A7">
        <w:rPr>
          <w:rFonts w:ascii="Garamond" w:hAnsi="Garamond"/>
          <w:sz w:val="16"/>
          <w:szCs w:val="16"/>
        </w:rPr>
        <w:t> </w:t>
      </w:r>
      <w:r w:rsidR="000F599D" w:rsidRPr="00F015A7">
        <w:rPr>
          <w:rFonts w:ascii="Garamond" w:hAnsi="Garamond"/>
          <w:sz w:val="16"/>
          <w:szCs w:val="16"/>
        </w:rPr>
        <w:t>meritu věci či jeho části</w:t>
      </w:r>
      <w:r w:rsidR="007538CF" w:rsidRPr="00F015A7">
        <w:rPr>
          <w:rFonts w:ascii="Garamond" w:hAnsi="Garamond"/>
          <w:sz w:val="16"/>
          <w:szCs w:val="16"/>
        </w:rPr>
        <w:t xml:space="preserve"> </w:t>
      </w:r>
      <w:r w:rsidRPr="00F015A7">
        <w:rPr>
          <w:rFonts w:ascii="Garamond" w:hAnsi="Garamond"/>
          <w:sz w:val="16"/>
          <w:szCs w:val="16"/>
        </w:rPr>
        <w:t xml:space="preserve">před soudem prvního stupně (úplné nebo </w:t>
      </w:r>
      <w:r w:rsidRPr="007547B1">
        <w:rPr>
          <w:rFonts w:ascii="Garamond" w:hAnsi="Garamond"/>
          <w:sz w:val="16"/>
          <w:szCs w:val="16"/>
        </w:rPr>
        <w:t>částečné zrušení rozhodnutí, změna zamítavého rozhodnutí</w:t>
      </w:r>
      <w:r w:rsidR="009709AD" w:rsidRPr="007547B1">
        <w:rPr>
          <w:rFonts w:ascii="Garamond" w:hAnsi="Garamond"/>
          <w:sz w:val="16"/>
          <w:szCs w:val="16"/>
        </w:rPr>
        <w:t xml:space="preserve"> v </w:t>
      </w:r>
      <w:r w:rsidRPr="007547B1">
        <w:rPr>
          <w:rFonts w:ascii="Garamond" w:hAnsi="Garamond"/>
          <w:sz w:val="16"/>
          <w:szCs w:val="16"/>
        </w:rPr>
        <w:t>rozhodnutí mezitímním),</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po nevyhovění návrhu na změnu příslušnosti, odnětí nebo přikázání věci,</w:t>
      </w:r>
    </w:p>
    <w:p w:rsidR="000F1416" w:rsidRPr="00F015A7" w:rsidRDefault="000F1416" w:rsidP="008D5D62">
      <w:pPr>
        <w:pStyle w:val="Zkladntext"/>
        <w:numPr>
          <w:ilvl w:val="0"/>
          <w:numId w:val="210"/>
        </w:numPr>
        <w:rPr>
          <w:rFonts w:ascii="Garamond" w:hAnsi="Garamond"/>
          <w:sz w:val="16"/>
          <w:szCs w:val="16"/>
        </w:rPr>
      </w:pPr>
      <w:r w:rsidRPr="007547B1">
        <w:rPr>
          <w:rFonts w:ascii="Garamond" w:hAnsi="Garamond"/>
          <w:sz w:val="16"/>
          <w:szCs w:val="16"/>
        </w:rPr>
        <w:t>byl vydán trestní příkaz,</w:t>
      </w:r>
      <w:r w:rsidR="004609A0" w:rsidRPr="007547B1">
        <w:rPr>
          <w:rFonts w:ascii="Garamond" w:hAnsi="Garamond"/>
          <w:sz w:val="16"/>
          <w:szCs w:val="16"/>
        </w:rPr>
        <w:t xml:space="preserve"> a </w:t>
      </w:r>
      <w:r w:rsidRPr="007547B1">
        <w:rPr>
          <w:rFonts w:ascii="Garamond" w:hAnsi="Garamond"/>
          <w:sz w:val="16"/>
          <w:szCs w:val="16"/>
        </w:rPr>
        <w:t>poté byl včas, řádně</w:t>
      </w:r>
      <w:r w:rsidR="004609A0" w:rsidRPr="007547B1">
        <w:rPr>
          <w:rFonts w:ascii="Garamond" w:hAnsi="Garamond"/>
          <w:sz w:val="16"/>
          <w:szCs w:val="16"/>
        </w:rPr>
        <w:t xml:space="preserve"> a </w:t>
      </w:r>
      <w:r w:rsidRPr="007547B1">
        <w:rPr>
          <w:rFonts w:ascii="Garamond" w:hAnsi="Garamond"/>
          <w:sz w:val="16"/>
          <w:szCs w:val="16"/>
        </w:rPr>
        <w:t>oprávněnou osobou podán odpor, nebo dojde ke zrušení trestního příkazu</w:t>
      </w:r>
      <w:r w:rsidR="009709AD" w:rsidRPr="007547B1">
        <w:rPr>
          <w:rFonts w:ascii="Garamond" w:hAnsi="Garamond"/>
          <w:sz w:val="16"/>
          <w:szCs w:val="16"/>
        </w:rPr>
        <w:t xml:space="preserve"> v </w:t>
      </w:r>
      <w:r w:rsidRPr="007547B1">
        <w:rPr>
          <w:rFonts w:ascii="Garamond" w:hAnsi="Garamond"/>
          <w:sz w:val="16"/>
          <w:szCs w:val="16"/>
        </w:rPr>
        <w:t>důsledku zpětvzetí souhlasu poškozeného</w:t>
      </w:r>
      <w:r w:rsidR="00581133" w:rsidRPr="007547B1">
        <w:rPr>
          <w:rFonts w:ascii="Garamond" w:hAnsi="Garamond"/>
          <w:sz w:val="16"/>
          <w:szCs w:val="16"/>
        </w:rPr>
        <w:t xml:space="preserve"> s </w:t>
      </w:r>
      <w:r w:rsidRPr="007547B1">
        <w:rPr>
          <w:rFonts w:ascii="Garamond" w:hAnsi="Garamond"/>
          <w:sz w:val="16"/>
          <w:szCs w:val="16"/>
        </w:rPr>
        <w:t xml:space="preserve">trestním stíháním pro trestný čin podle </w:t>
      </w:r>
      <w:r w:rsidR="00FE0AA5">
        <w:rPr>
          <w:rFonts w:ascii="Garamond" w:hAnsi="Garamond"/>
          <w:sz w:val="16"/>
          <w:szCs w:val="16"/>
        </w:rPr>
        <w:t>§ </w:t>
      </w:r>
      <w:r w:rsidRPr="00F015A7">
        <w:rPr>
          <w:rFonts w:ascii="Garamond" w:hAnsi="Garamond"/>
          <w:sz w:val="16"/>
          <w:szCs w:val="16"/>
        </w:rPr>
        <w:t xml:space="preserve">163 </w:t>
      </w:r>
      <w:r w:rsidR="00581133" w:rsidRPr="00F015A7">
        <w:rPr>
          <w:rFonts w:ascii="Garamond" w:hAnsi="Garamond"/>
          <w:sz w:val="16"/>
          <w:szCs w:val="16"/>
        </w:rPr>
        <w:t>tr. ř.</w:t>
      </w:r>
      <w:r w:rsidRPr="00F015A7">
        <w:rPr>
          <w:rFonts w:ascii="Garamond" w:hAnsi="Garamond"/>
          <w:sz w:val="16"/>
          <w:szCs w:val="16"/>
        </w:rPr>
        <w:t xml:space="preserve"> (</w:t>
      </w:r>
      <w:r w:rsidR="00FE0AA5">
        <w:rPr>
          <w:rFonts w:ascii="Garamond" w:hAnsi="Garamond"/>
          <w:sz w:val="16"/>
          <w:szCs w:val="16"/>
        </w:rPr>
        <w:t>§ </w:t>
      </w:r>
      <w:r w:rsidRPr="00F015A7">
        <w:rPr>
          <w:rFonts w:ascii="Garamond" w:hAnsi="Garamond"/>
          <w:sz w:val="16"/>
          <w:szCs w:val="16"/>
        </w:rPr>
        <w:t xml:space="preserve">314g </w:t>
      </w:r>
      <w:r w:rsidR="00FE0AA5">
        <w:rPr>
          <w:rFonts w:ascii="Garamond" w:hAnsi="Garamond"/>
          <w:sz w:val="16"/>
          <w:szCs w:val="16"/>
        </w:rPr>
        <w:t>odst. </w:t>
      </w:r>
      <w:r w:rsidRPr="00F015A7">
        <w:rPr>
          <w:rFonts w:ascii="Garamond" w:hAnsi="Garamond"/>
          <w:sz w:val="16"/>
          <w:szCs w:val="16"/>
        </w:rPr>
        <w:t xml:space="preserve">3 </w:t>
      </w:r>
      <w:r w:rsidR="00581133" w:rsidRPr="00F015A7">
        <w:rPr>
          <w:rFonts w:ascii="Garamond" w:hAnsi="Garamond"/>
          <w:sz w:val="16"/>
          <w:szCs w:val="16"/>
        </w:rPr>
        <w:t>tr. ř.</w:t>
      </w:r>
      <w:r w:rsidRPr="00F015A7">
        <w:rPr>
          <w:rFonts w:ascii="Garamond" w:hAnsi="Garamond"/>
          <w:sz w:val="16"/>
          <w:szCs w:val="16"/>
        </w:rPr>
        <w:t>),</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bylo po zastavení trestního stíhání pokračováno</w:t>
      </w:r>
      <w:r w:rsidR="009709AD" w:rsidRPr="007547B1">
        <w:rPr>
          <w:rFonts w:ascii="Garamond" w:hAnsi="Garamond"/>
          <w:sz w:val="16"/>
          <w:szCs w:val="16"/>
        </w:rPr>
        <w:t xml:space="preserve"> v </w:t>
      </w:r>
      <w:r w:rsidRPr="007547B1">
        <w:rPr>
          <w:rFonts w:ascii="Garamond" w:hAnsi="Garamond"/>
          <w:sz w:val="16"/>
          <w:szCs w:val="16"/>
        </w:rPr>
        <w:t xml:space="preserve">řízení proto, že obviněný na projednání věci </w:t>
      </w:r>
      <w:r w:rsidRPr="00F015A7">
        <w:rPr>
          <w:rFonts w:ascii="Garamond" w:hAnsi="Garamond"/>
          <w:sz w:val="16"/>
          <w:szCs w:val="16"/>
        </w:rPr>
        <w:t>trval (</w:t>
      </w:r>
      <w:r w:rsidR="00FE0AA5">
        <w:rPr>
          <w:rFonts w:ascii="Garamond" w:hAnsi="Garamond"/>
          <w:sz w:val="16"/>
          <w:szCs w:val="16"/>
        </w:rPr>
        <w:t>§ </w:t>
      </w:r>
      <w:r w:rsidRPr="00F015A7">
        <w:rPr>
          <w:rFonts w:ascii="Garamond" w:hAnsi="Garamond"/>
          <w:sz w:val="16"/>
          <w:szCs w:val="16"/>
        </w:rPr>
        <w:t xml:space="preserve">11 </w:t>
      </w:r>
      <w:r w:rsidR="00FE0AA5">
        <w:rPr>
          <w:rFonts w:ascii="Garamond" w:hAnsi="Garamond"/>
          <w:sz w:val="16"/>
          <w:szCs w:val="16"/>
        </w:rPr>
        <w:t>odst. </w:t>
      </w:r>
      <w:r w:rsidR="000F599D" w:rsidRPr="00F015A7">
        <w:rPr>
          <w:rFonts w:ascii="Garamond" w:hAnsi="Garamond"/>
          <w:sz w:val="16"/>
          <w:szCs w:val="16"/>
        </w:rPr>
        <w:t>4</w:t>
      </w:r>
      <w:r w:rsidRPr="00F015A7">
        <w:rPr>
          <w:rFonts w:ascii="Garamond" w:hAnsi="Garamond"/>
          <w:sz w:val="16"/>
          <w:szCs w:val="16"/>
        </w:rPr>
        <w:t xml:space="preserve">, </w:t>
      </w:r>
      <w:r w:rsidR="00FE0AA5">
        <w:rPr>
          <w:rFonts w:ascii="Garamond" w:hAnsi="Garamond"/>
          <w:sz w:val="16"/>
          <w:szCs w:val="16"/>
        </w:rPr>
        <w:t>§ </w:t>
      </w:r>
      <w:r w:rsidRPr="00F015A7">
        <w:rPr>
          <w:rFonts w:ascii="Garamond" w:hAnsi="Garamond"/>
          <w:sz w:val="16"/>
          <w:szCs w:val="16"/>
        </w:rPr>
        <w:t xml:space="preserve">172 </w:t>
      </w:r>
      <w:r w:rsidR="00FE0AA5">
        <w:rPr>
          <w:rFonts w:ascii="Garamond" w:hAnsi="Garamond"/>
          <w:sz w:val="16"/>
          <w:szCs w:val="16"/>
        </w:rPr>
        <w:t>odst. </w:t>
      </w:r>
      <w:r w:rsidRPr="00F015A7">
        <w:rPr>
          <w:rFonts w:ascii="Garamond" w:hAnsi="Garamond"/>
          <w:sz w:val="16"/>
          <w:szCs w:val="16"/>
        </w:rPr>
        <w:t xml:space="preserve">4 </w:t>
      </w:r>
      <w:r w:rsidR="00581133" w:rsidRPr="00F015A7">
        <w:rPr>
          <w:rFonts w:ascii="Garamond" w:hAnsi="Garamond"/>
          <w:sz w:val="16"/>
          <w:szCs w:val="16"/>
        </w:rPr>
        <w:t>tr. ř.</w:t>
      </w:r>
      <w:r w:rsidRPr="00F015A7">
        <w:rPr>
          <w:rFonts w:ascii="Garamond" w:hAnsi="Garamond"/>
          <w:sz w:val="16"/>
          <w:szCs w:val="16"/>
        </w:rPr>
        <w:t>), nebo</w:t>
      </w:r>
    </w:p>
    <w:p w:rsidR="000F1416" w:rsidRPr="007547B1" w:rsidRDefault="000F1416" w:rsidP="008D5D62">
      <w:pPr>
        <w:pStyle w:val="Zkladntext"/>
        <w:numPr>
          <w:ilvl w:val="0"/>
          <w:numId w:val="210"/>
        </w:numPr>
        <w:rPr>
          <w:rFonts w:ascii="Garamond" w:hAnsi="Garamond"/>
          <w:sz w:val="16"/>
          <w:szCs w:val="16"/>
        </w:rPr>
      </w:pPr>
      <w:r w:rsidRPr="007547B1">
        <w:rPr>
          <w:rFonts w:ascii="Garamond" w:hAnsi="Garamond"/>
          <w:sz w:val="16"/>
          <w:szCs w:val="16"/>
        </w:rPr>
        <w:t>bylo po odstoupení od trestního stíhání mladistvého pokračováno</w:t>
      </w:r>
      <w:r w:rsidR="009709AD" w:rsidRPr="007547B1">
        <w:rPr>
          <w:rFonts w:ascii="Garamond" w:hAnsi="Garamond"/>
          <w:sz w:val="16"/>
          <w:szCs w:val="16"/>
        </w:rPr>
        <w:t xml:space="preserve"> v </w:t>
      </w:r>
      <w:r w:rsidRPr="007547B1">
        <w:rPr>
          <w:rFonts w:ascii="Garamond" w:hAnsi="Garamond"/>
          <w:sz w:val="16"/>
          <w:szCs w:val="16"/>
        </w:rPr>
        <w:t>řízení proto, že mladistvý na projednání věci trval (</w:t>
      </w:r>
      <w:r w:rsidR="00FE0AA5">
        <w:rPr>
          <w:rFonts w:ascii="Garamond" w:hAnsi="Garamond"/>
          <w:sz w:val="16"/>
          <w:szCs w:val="16"/>
        </w:rPr>
        <w:t>§ </w:t>
      </w:r>
      <w:r w:rsidRPr="007547B1">
        <w:rPr>
          <w:rFonts w:ascii="Garamond" w:hAnsi="Garamond"/>
          <w:sz w:val="16"/>
          <w:szCs w:val="16"/>
        </w:rPr>
        <w:t xml:space="preserve">70 </w:t>
      </w:r>
      <w:r w:rsidR="00FE0AA5">
        <w:rPr>
          <w:rFonts w:ascii="Garamond" w:hAnsi="Garamond"/>
          <w:sz w:val="16"/>
          <w:szCs w:val="16"/>
        </w:rPr>
        <w:t>odst. </w:t>
      </w:r>
      <w:r w:rsidRPr="007547B1">
        <w:rPr>
          <w:rFonts w:ascii="Garamond" w:hAnsi="Garamond"/>
          <w:sz w:val="16"/>
          <w:szCs w:val="16"/>
        </w:rPr>
        <w:t>5 ZVSM).</w:t>
      </w:r>
    </w:p>
    <w:p w:rsidR="000F1416" w:rsidRPr="007547B1" w:rsidRDefault="000F1416" w:rsidP="008D5D62">
      <w:pPr>
        <w:pStyle w:val="Zkladntext"/>
        <w:numPr>
          <w:ilvl w:val="0"/>
          <w:numId w:val="263"/>
        </w:numPr>
        <w:rPr>
          <w:rFonts w:ascii="Garamond" w:hAnsi="Garamond"/>
          <w:sz w:val="16"/>
          <w:szCs w:val="16"/>
        </w:rPr>
      </w:pPr>
      <w:r w:rsidRPr="007547B1">
        <w:rPr>
          <w:rFonts w:ascii="Garamond" w:hAnsi="Garamond"/>
          <w:sz w:val="16"/>
          <w:szCs w:val="16"/>
        </w:rPr>
        <w:t>Věci pravomocně skončené nebo odškrtnuté,</w:t>
      </w:r>
      <w:r w:rsidR="009709AD" w:rsidRPr="007547B1">
        <w:rPr>
          <w:rFonts w:ascii="Garamond" w:hAnsi="Garamond"/>
          <w:sz w:val="16"/>
          <w:szCs w:val="16"/>
        </w:rPr>
        <w:t xml:space="preserve"> v </w:t>
      </w:r>
      <w:r w:rsidRPr="007547B1">
        <w:rPr>
          <w:rFonts w:ascii="Garamond" w:hAnsi="Garamond"/>
          <w:sz w:val="16"/>
          <w:szCs w:val="16"/>
        </w:rPr>
        <w:t>nichž bude následně pokračováno</w:t>
      </w:r>
      <w:r w:rsidR="00581133" w:rsidRPr="007547B1">
        <w:rPr>
          <w:rFonts w:ascii="Garamond" w:hAnsi="Garamond"/>
          <w:sz w:val="16"/>
          <w:szCs w:val="16"/>
        </w:rPr>
        <w:t xml:space="preserve"> z </w:t>
      </w:r>
      <w:r w:rsidRPr="007547B1">
        <w:rPr>
          <w:rFonts w:ascii="Garamond" w:hAnsi="Garamond"/>
          <w:sz w:val="16"/>
          <w:szCs w:val="16"/>
        </w:rPr>
        <w:t>důvodu</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povolení obnovy řízení nebo zrušení napadeného rozhodnutí pro zmatečnost,</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kdy původní rozhodnutí na základě stížnosti pro porušení zákona, dovolání, kasační stížnosti nebo rozhodnutím Ústavního soudu bylo zrušeno</w:t>
      </w:r>
      <w:r w:rsidR="004609A0" w:rsidRPr="007547B1">
        <w:rPr>
          <w:rFonts w:ascii="Garamond" w:hAnsi="Garamond"/>
          <w:sz w:val="16"/>
          <w:szCs w:val="16"/>
        </w:rPr>
        <w:t xml:space="preserve"> a </w:t>
      </w:r>
      <w:r w:rsidRPr="007547B1">
        <w:rPr>
          <w:rFonts w:ascii="Garamond" w:hAnsi="Garamond"/>
          <w:sz w:val="16"/>
          <w:szCs w:val="16"/>
        </w:rPr>
        <w:t>nařízeno nové projednání věci,</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kdy státní zástupce znovu předložil věc soudu</w:t>
      </w:r>
      <w:r w:rsidR="00581133" w:rsidRPr="007547B1">
        <w:rPr>
          <w:rFonts w:ascii="Garamond" w:hAnsi="Garamond"/>
          <w:sz w:val="16"/>
          <w:szCs w:val="16"/>
        </w:rPr>
        <w:t xml:space="preserve"> s </w:t>
      </w:r>
      <w:r w:rsidRPr="007547B1">
        <w:rPr>
          <w:rFonts w:ascii="Garamond" w:hAnsi="Garamond"/>
          <w:sz w:val="16"/>
          <w:szCs w:val="16"/>
        </w:rPr>
        <w:t>obžalobou poté, co mu byla vrácena</w:t>
      </w:r>
      <w:r w:rsidR="00581133" w:rsidRPr="007547B1">
        <w:rPr>
          <w:rFonts w:ascii="Garamond" w:hAnsi="Garamond"/>
          <w:sz w:val="16"/>
          <w:szCs w:val="16"/>
        </w:rPr>
        <w:t xml:space="preserve"> k </w:t>
      </w:r>
      <w:r w:rsidRPr="007547B1">
        <w:rPr>
          <w:rFonts w:ascii="Garamond" w:hAnsi="Garamond"/>
          <w:sz w:val="16"/>
          <w:szCs w:val="16"/>
        </w:rPr>
        <w:t>došetření, jím podaný návrh na potrestání byl odmítnut nebo obžalobu (návrh na potrestání) vzal zpět (</w:t>
      </w:r>
      <w:r w:rsidR="00FE0AA5">
        <w:rPr>
          <w:rFonts w:ascii="Garamond" w:hAnsi="Garamond"/>
          <w:sz w:val="16"/>
          <w:szCs w:val="16"/>
        </w:rPr>
        <w:t>§ </w:t>
      </w:r>
      <w:r w:rsidRPr="007547B1">
        <w:rPr>
          <w:rFonts w:ascii="Garamond" w:hAnsi="Garamond"/>
          <w:sz w:val="16"/>
          <w:szCs w:val="16"/>
        </w:rPr>
        <w:t>182</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314g </w:t>
      </w:r>
      <w:r w:rsidR="00FE0AA5">
        <w:rPr>
          <w:rFonts w:ascii="Garamond" w:hAnsi="Garamond"/>
          <w:sz w:val="16"/>
          <w:szCs w:val="16"/>
        </w:rPr>
        <w:t>odst. </w:t>
      </w:r>
      <w:r w:rsidRPr="007547B1">
        <w:rPr>
          <w:rFonts w:ascii="Garamond" w:hAnsi="Garamond"/>
          <w:sz w:val="16"/>
          <w:szCs w:val="16"/>
        </w:rPr>
        <w:t xml:space="preserve">4 </w:t>
      </w:r>
      <w:r w:rsidR="00581133" w:rsidRPr="007547B1">
        <w:rPr>
          <w:rFonts w:ascii="Garamond" w:hAnsi="Garamond"/>
          <w:sz w:val="16"/>
          <w:szCs w:val="16"/>
        </w:rPr>
        <w:t>tr. ř.</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dále kdy státní zástupce znovu předložil soudu</w:t>
      </w:r>
      <w:r w:rsidR="00581133" w:rsidRPr="007547B1">
        <w:rPr>
          <w:rFonts w:ascii="Garamond" w:hAnsi="Garamond"/>
          <w:sz w:val="16"/>
          <w:szCs w:val="16"/>
        </w:rPr>
        <w:t xml:space="preserve"> k </w:t>
      </w:r>
      <w:r w:rsidRPr="007547B1">
        <w:rPr>
          <w:rFonts w:ascii="Garamond" w:hAnsi="Garamond"/>
          <w:sz w:val="16"/>
          <w:szCs w:val="16"/>
        </w:rPr>
        <w:t>projednání věc,</w:t>
      </w:r>
      <w:r w:rsidR="00581133" w:rsidRPr="007547B1">
        <w:rPr>
          <w:rFonts w:ascii="Garamond" w:hAnsi="Garamond"/>
          <w:sz w:val="16"/>
          <w:szCs w:val="16"/>
        </w:rPr>
        <w:t xml:space="preserve"> u </w:t>
      </w:r>
      <w:r w:rsidRPr="007547B1">
        <w:rPr>
          <w:rFonts w:ascii="Garamond" w:hAnsi="Garamond"/>
          <w:sz w:val="16"/>
          <w:szCs w:val="16"/>
        </w:rPr>
        <w:t>níž došlo</w:t>
      </w:r>
      <w:r w:rsidR="00581133" w:rsidRPr="007547B1">
        <w:rPr>
          <w:rFonts w:ascii="Garamond" w:hAnsi="Garamond"/>
          <w:sz w:val="16"/>
          <w:szCs w:val="16"/>
        </w:rPr>
        <w:t xml:space="preserve"> k </w:t>
      </w:r>
      <w:r w:rsidRPr="007547B1">
        <w:rPr>
          <w:rFonts w:ascii="Garamond" w:hAnsi="Garamond"/>
          <w:sz w:val="16"/>
          <w:szCs w:val="16"/>
        </w:rPr>
        <w:t>odmítnutí návrhu na schválení dohody</w:t>
      </w:r>
      <w:r w:rsidR="00581133" w:rsidRPr="007547B1">
        <w:rPr>
          <w:rFonts w:ascii="Garamond" w:hAnsi="Garamond"/>
          <w:sz w:val="16"/>
          <w:szCs w:val="16"/>
        </w:rPr>
        <w:t xml:space="preserve"> o </w:t>
      </w:r>
      <w:r w:rsidRPr="007547B1">
        <w:rPr>
          <w:rFonts w:ascii="Garamond" w:hAnsi="Garamond"/>
          <w:sz w:val="16"/>
          <w:szCs w:val="16"/>
        </w:rPr>
        <w:t>vině</w:t>
      </w:r>
      <w:r w:rsidR="004609A0" w:rsidRPr="007547B1">
        <w:rPr>
          <w:rFonts w:ascii="Garamond" w:hAnsi="Garamond"/>
          <w:sz w:val="16"/>
          <w:szCs w:val="16"/>
        </w:rPr>
        <w:t xml:space="preserve"> a </w:t>
      </w:r>
      <w:r w:rsidRPr="007547B1">
        <w:rPr>
          <w:rFonts w:ascii="Garamond" w:hAnsi="Garamond"/>
          <w:sz w:val="16"/>
          <w:szCs w:val="16"/>
        </w:rPr>
        <w:t>trestu,</w:t>
      </w:r>
      <w:r w:rsidR="00581133" w:rsidRPr="007547B1">
        <w:rPr>
          <w:rFonts w:ascii="Garamond" w:hAnsi="Garamond"/>
          <w:sz w:val="16"/>
          <w:szCs w:val="16"/>
        </w:rPr>
        <w:t xml:space="preserve"> u </w:t>
      </w:r>
      <w:r w:rsidRPr="007547B1">
        <w:rPr>
          <w:rFonts w:ascii="Garamond" w:hAnsi="Garamond"/>
          <w:sz w:val="16"/>
          <w:szCs w:val="16"/>
        </w:rPr>
        <w:t>níž byl státním zástupcem vzat zpět návrh na schválení dohody</w:t>
      </w:r>
      <w:r w:rsidR="00581133" w:rsidRPr="007547B1">
        <w:rPr>
          <w:rFonts w:ascii="Garamond" w:hAnsi="Garamond"/>
          <w:sz w:val="16"/>
          <w:szCs w:val="16"/>
        </w:rPr>
        <w:t xml:space="preserve"> o </w:t>
      </w:r>
      <w:r w:rsidRPr="007547B1">
        <w:rPr>
          <w:rFonts w:ascii="Garamond" w:hAnsi="Garamond"/>
          <w:sz w:val="16"/>
          <w:szCs w:val="16"/>
        </w:rPr>
        <w:t>vině</w:t>
      </w:r>
      <w:r w:rsidR="004609A0" w:rsidRPr="007547B1">
        <w:rPr>
          <w:rFonts w:ascii="Garamond" w:hAnsi="Garamond"/>
          <w:sz w:val="16"/>
          <w:szCs w:val="16"/>
        </w:rPr>
        <w:t xml:space="preserve"> a </w:t>
      </w:r>
      <w:r w:rsidRPr="007547B1">
        <w:rPr>
          <w:rFonts w:ascii="Garamond" w:hAnsi="Garamond"/>
          <w:sz w:val="16"/>
          <w:szCs w:val="16"/>
        </w:rPr>
        <w:t>trestu, příp. která byla vrácena do přípravného řízení</w:t>
      </w:r>
      <w:r w:rsidR="00581133" w:rsidRPr="007547B1">
        <w:rPr>
          <w:rFonts w:ascii="Garamond" w:hAnsi="Garamond"/>
          <w:sz w:val="16"/>
          <w:szCs w:val="16"/>
        </w:rPr>
        <w:t xml:space="preserve"> z </w:t>
      </w:r>
      <w:r w:rsidRPr="007547B1">
        <w:rPr>
          <w:rFonts w:ascii="Garamond" w:hAnsi="Garamond"/>
          <w:sz w:val="16"/>
          <w:szCs w:val="16"/>
        </w:rPr>
        <w:t>dalších zákonných důvodů,</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 xml:space="preserve">kdy soud rozhodl podle </w:t>
      </w:r>
      <w:r w:rsidR="00FE0AA5">
        <w:rPr>
          <w:rFonts w:ascii="Garamond" w:hAnsi="Garamond"/>
          <w:sz w:val="16"/>
          <w:szCs w:val="16"/>
        </w:rPr>
        <w:t>§ </w:t>
      </w:r>
      <w:r w:rsidRPr="007547B1">
        <w:rPr>
          <w:rFonts w:ascii="Garamond" w:hAnsi="Garamond"/>
          <w:sz w:val="16"/>
          <w:szCs w:val="16"/>
        </w:rPr>
        <w:t xml:space="preserve">308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 že se pokračuje</w:t>
      </w:r>
      <w:r w:rsidR="009709AD" w:rsidRPr="007547B1">
        <w:rPr>
          <w:rFonts w:ascii="Garamond" w:hAnsi="Garamond"/>
          <w:sz w:val="16"/>
          <w:szCs w:val="16"/>
        </w:rPr>
        <w:t xml:space="preserve"> v </w:t>
      </w:r>
      <w:r w:rsidRPr="007547B1">
        <w:rPr>
          <w:rFonts w:ascii="Garamond" w:hAnsi="Garamond"/>
          <w:sz w:val="16"/>
          <w:szCs w:val="16"/>
        </w:rPr>
        <w:t>trestním stíhání po podmíněném zastavení,</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 xml:space="preserve">kdy původní rozhodnutí bylo zrušeno podle </w:t>
      </w:r>
      <w:r w:rsidR="00FE0AA5">
        <w:rPr>
          <w:rFonts w:ascii="Garamond" w:hAnsi="Garamond"/>
          <w:sz w:val="16"/>
          <w:szCs w:val="16"/>
        </w:rPr>
        <w:t>§ </w:t>
      </w:r>
      <w:r w:rsidRPr="007547B1">
        <w:rPr>
          <w:rFonts w:ascii="Garamond" w:hAnsi="Garamond"/>
          <w:sz w:val="16"/>
          <w:szCs w:val="16"/>
        </w:rPr>
        <w:t xml:space="preserve">306a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kdy došlo</w:t>
      </w:r>
      <w:r w:rsidR="00581133" w:rsidRPr="007547B1">
        <w:rPr>
          <w:rFonts w:ascii="Garamond" w:hAnsi="Garamond"/>
          <w:sz w:val="16"/>
          <w:szCs w:val="16"/>
        </w:rPr>
        <w:t xml:space="preserve"> k </w:t>
      </w:r>
      <w:r w:rsidRPr="007547B1">
        <w:rPr>
          <w:rFonts w:ascii="Garamond" w:hAnsi="Garamond"/>
          <w:sz w:val="16"/>
          <w:szCs w:val="16"/>
        </w:rPr>
        <w:t>převzetí občana ČR</w:t>
      </w:r>
      <w:r w:rsidR="00581133" w:rsidRPr="007547B1">
        <w:rPr>
          <w:rFonts w:ascii="Garamond" w:hAnsi="Garamond"/>
          <w:sz w:val="16"/>
          <w:szCs w:val="16"/>
        </w:rPr>
        <w:t xml:space="preserve"> k </w:t>
      </w:r>
      <w:r w:rsidRPr="007547B1">
        <w:rPr>
          <w:rFonts w:ascii="Garamond" w:hAnsi="Garamond"/>
          <w:sz w:val="16"/>
          <w:szCs w:val="16"/>
        </w:rPr>
        <w:t>trestnímu stíhání nebo výkonu trestu,</w:t>
      </w:r>
    </w:p>
    <w:p w:rsidR="000F1416" w:rsidRPr="00F015A7" w:rsidRDefault="000F1416" w:rsidP="008D5D62">
      <w:pPr>
        <w:pStyle w:val="Zkladntext"/>
        <w:numPr>
          <w:ilvl w:val="0"/>
          <w:numId w:val="205"/>
        </w:numPr>
        <w:rPr>
          <w:rFonts w:ascii="Garamond" w:hAnsi="Garamond"/>
          <w:sz w:val="16"/>
          <w:szCs w:val="16"/>
        </w:rPr>
      </w:pPr>
      <w:r w:rsidRPr="007547B1">
        <w:rPr>
          <w:rFonts w:ascii="Garamond" w:hAnsi="Garamond"/>
          <w:sz w:val="16"/>
          <w:szCs w:val="16"/>
        </w:rPr>
        <w:t>vrácení věci soudu, který</w:t>
      </w:r>
      <w:r w:rsidR="009709AD" w:rsidRPr="007547B1">
        <w:rPr>
          <w:rFonts w:ascii="Garamond" w:hAnsi="Garamond"/>
          <w:sz w:val="16"/>
          <w:szCs w:val="16"/>
        </w:rPr>
        <w:t xml:space="preserve"> v </w:t>
      </w:r>
      <w:r w:rsidRPr="007547B1">
        <w:rPr>
          <w:rFonts w:ascii="Garamond" w:hAnsi="Garamond"/>
          <w:sz w:val="16"/>
          <w:szCs w:val="16"/>
        </w:rPr>
        <w:t>ní již dříve konal řízení (projednával věc),</w:t>
      </w:r>
      <w:r w:rsidR="007538CF" w:rsidRPr="007547B1">
        <w:rPr>
          <w:rFonts w:ascii="Garamond" w:hAnsi="Garamond"/>
          <w:sz w:val="16"/>
          <w:szCs w:val="16"/>
        </w:rPr>
        <w:t xml:space="preserve"> </w:t>
      </w:r>
      <w:r w:rsidR="000F599D" w:rsidRPr="00F015A7">
        <w:rPr>
          <w:rFonts w:ascii="Garamond" w:hAnsi="Garamond"/>
          <w:sz w:val="16"/>
          <w:szCs w:val="16"/>
        </w:rPr>
        <w:t>event. vyslovil nesouhlas s postoupením věci,</w:t>
      </w:r>
    </w:p>
    <w:p w:rsidR="000F1416" w:rsidRPr="007547B1" w:rsidRDefault="007119F9" w:rsidP="008D5D62">
      <w:pPr>
        <w:pStyle w:val="Zkladntext"/>
        <w:numPr>
          <w:ilvl w:val="0"/>
          <w:numId w:val="205"/>
        </w:numPr>
        <w:rPr>
          <w:rFonts w:ascii="Garamond" w:hAnsi="Garamond"/>
          <w:sz w:val="16"/>
          <w:szCs w:val="16"/>
        </w:rPr>
      </w:pPr>
      <w:r w:rsidRPr="007547B1">
        <w:rPr>
          <w:rFonts w:ascii="Garamond" w:hAnsi="Garamond"/>
          <w:sz w:val="16"/>
          <w:szCs w:val="16"/>
        </w:rPr>
        <w:t>dodatečného projednání pozůstalosti při zastavení řízení nebo po rozhodnutí</w:t>
      </w:r>
      <w:r w:rsidR="00581133" w:rsidRPr="007547B1">
        <w:rPr>
          <w:rFonts w:ascii="Garamond" w:hAnsi="Garamond"/>
          <w:sz w:val="16"/>
          <w:szCs w:val="16"/>
        </w:rPr>
        <w:t xml:space="preserve"> o </w:t>
      </w:r>
      <w:r w:rsidRPr="007547B1">
        <w:rPr>
          <w:rFonts w:ascii="Garamond" w:hAnsi="Garamond"/>
          <w:sz w:val="16"/>
          <w:szCs w:val="16"/>
        </w:rPr>
        <w:t>pozůstalosti,</w:t>
      </w:r>
    </w:p>
    <w:p w:rsidR="000F1416" w:rsidRPr="007547B1" w:rsidRDefault="000F1416" w:rsidP="008D5D62">
      <w:pPr>
        <w:pStyle w:val="Zkladntext"/>
        <w:numPr>
          <w:ilvl w:val="0"/>
          <w:numId w:val="205"/>
        </w:numPr>
        <w:rPr>
          <w:rFonts w:ascii="Garamond" w:hAnsi="Garamond"/>
          <w:sz w:val="16"/>
          <w:szCs w:val="16"/>
        </w:rPr>
      </w:pPr>
      <w:r w:rsidRPr="007547B1">
        <w:rPr>
          <w:rFonts w:ascii="Garamond" w:hAnsi="Garamond"/>
          <w:sz w:val="16"/>
          <w:szCs w:val="16"/>
        </w:rPr>
        <w:t>kdy exekutor požádal soud</w:t>
      </w:r>
      <w:r w:rsidR="00581133" w:rsidRPr="007547B1">
        <w:rPr>
          <w:rFonts w:ascii="Garamond" w:hAnsi="Garamond"/>
          <w:sz w:val="16"/>
          <w:szCs w:val="16"/>
        </w:rPr>
        <w:t xml:space="preserve"> o </w:t>
      </w:r>
      <w:r w:rsidRPr="007547B1">
        <w:rPr>
          <w:rFonts w:ascii="Garamond" w:hAnsi="Garamond"/>
          <w:sz w:val="16"/>
          <w:szCs w:val="16"/>
        </w:rPr>
        <w:t>nařízení</w:t>
      </w:r>
      <w:r w:rsidR="004609A0" w:rsidRPr="007547B1">
        <w:rPr>
          <w:rFonts w:ascii="Garamond" w:hAnsi="Garamond"/>
          <w:sz w:val="16"/>
          <w:szCs w:val="16"/>
        </w:rPr>
        <w:t xml:space="preserve"> a </w:t>
      </w:r>
      <w:r w:rsidRPr="007547B1">
        <w:rPr>
          <w:rFonts w:ascii="Garamond" w:hAnsi="Garamond"/>
          <w:sz w:val="16"/>
          <w:szCs w:val="16"/>
        </w:rPr>
        <w:t>jeho pověření</w:t>
      </w:r>
      <w:r w:rsidR="00581133" w:rsidRPr="007547B1">
        <w:rPr>
          <w:rFonts w:ascii="Garamond" w:hAnsi="Garamond"/>
          <w:sz w:val="16"/>
          <w:szCs w:val="16"/>
        </w:rPr>
        <w:t xml:space="preserve"> k </w:t>
      </w:r>
      <w:r w:rsidRPr="007547B1">
        <w:rPr>
          <w:rFonts w:ascii="Garamond" w:hAnsi="Garamond"/>
          <w:sz w:val="16"/>
          <w:szCs w:val="16"/>
        </w:rPr>
        <w:t xml:space="preserve">provedení exekuce poté, co věc byla vyřízena jiným způsobem než nařízením </w:t>
      </w:r>
      <w:r w:rsidRPr="005902E7">
        <w:rPr>
          <w:rFonts w:ascii="Garamond" w:hAnsi="Garamond"/>
          <w:sz w:val="16"/>
          <w:szCs w:val="16"/>
        </w:rPr>
        <w:t>exekuce</w:t>
      </w:r>
      <w:r w:rsidR="004609A0" w:rsidRPr="005902E7">
        <w:rPr>
          <w:rFonts w:ascii="Garamond" w:hAnsi="Garamond"/>
          <w:sz w:val="16"/>
          <w:szCs w:val="16"/>
        </w:rPr>
        <w:t xml:space="preserve"> a </w:t>
      </w:r>
      <w:r w:rsidRPr="005902E7">
        <w:rPr>
          <w:rFonts w:ascii="Garamond" w:hAnsi="Garamond"/>
          <w:sz w:val="16"/>
          <w:szCs w:val="16"/>
        </w:rPr>
        <w:t>pověřením</w:t>
      </w:r>
      <w:r w:rsidRPr="007547B1">
        <w:rPr>
          <w:rFonts w:ascii="Garamond" w:hAnsi="Garamond"/>
          <w:sz w:val="16"/>
          <w:szCs w:val="16"/>
        </w:rPr>
        <w:t xml:space="preserve"> exekutora jeho provedením,</w:t>
      </w:r>
    </w:p>
    <w:p w:rsidR="000F1416" w:rsidRDefault="000F1416" w:rsidP="008D5D62">
      <w:pPr>
        <w:pStyle w:val="Zkladntext"/>
        <w:numPr>
          <w:ilvl w:val="0"/>
          <w:numId w:val="205"/>
        </w:numPr>
        <w:rPr>
          <w:rFonts w:ascii="Garamond" w:hAnsi="Garamond"/>
          <w:sz w:val="16"/>
          <w:szCs w:val="16"/>
        </w:rPr>
      </w:pPr>
      <w:r w:rsidRPr="007547B1">
        <w:rPr>
          <w:rFonts w:ascii="Garamond" w:hAnsi="Garamond"/>
          <w:sz w:val="16"/>
          <w:szCs w:val="16"/>
        </w:rPr>
        <w:t>kdy je soud I. stupně znovu předložil nadřízenému soudu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odvolání nebo stížnosti poté, co nadřízený soud tyto věci vrátil soudu I. stupně bez věcného vyřízení, nebo</w:t>
      </w:r>
    </w:p>
    <w:p w:rsidR="002D00BB" w:rsidRPr="002D00BB" w:rsidRDefault="002D00BB" w:rsidP="008D5D62">
      <w:pPr>
        <w:pStyle w:val="Zkladntext"/>
        <w:numPr>
          <w:ilvl w:val="0"/>
          <w:numId w:val="205"/>
        </w:numPr>
        <w:rPr>
          <w:rFonts w:ascii="Garamond" w:hAnsi="Garamond"/>
          <w:b/>
          <w:color w:val="00B0F0"/>
          <w:sz w:val="16"/>
          <w:szCs w:val="16"/>
          <w:u w:val="single"/>
        </w:rPr>
      </w:pPr>
      <w:r w:rsidRPr="002D00BB">
        <w:rPr>
          <w:rFonts w:ascii="Garamond" w:hAnsi="Garamond"/>
          <w:b/>
          <w:color w:val="00B0F0"/>
          <w:sz w:val="16"/>
          <w:szCs w:val="16"/>
          <w:u w:val="single"/>
        </w:rPr>
        <w:t>kdy je soud prvního stupně znovu předložil odvolacímu soudu</w:t>
      </w:r>
      <w:r w:rsidR="00FE0AA5">
        <w:rPr>
          <w:rFonts w:ascii="Garamond" w:hAnsi="Garamond"/>
          <w:b/>
          <w:color w:val="00B0F0"/>
          <w:sz w:val="16"/>
          <w:szCs w:val="16"/>
          <w:u w:val="single"/>
        </w:rPr>
        <w:t xml:space="preserve"> k </w:t>
      </w:r>
      <w:r w:rsidRPr="002D00BB">
        <w:rPr>
          <w:rFonts w:ascii="Garamond" w:hAnsi="Garamond"/>
          <w:b/>
          <w:color w:val="00B0F0"/>
          <w:sz w:val="16"/>
          <w:szCs w:val="16"/>
          <w:u w:val="single"/>
        </w:rPr>
        <w:t>rozhodnutí o odvolání poté, co odvolací soud předchozí rozhodnutí zrušil</w:t>
      </w:r>
      <w:r w:rsidR="00FE0AA5">
        <w:rPr>
          <w:rFonts w:ascii="Garamond" w:hAnsi="Garamond"/>
          <w:b/>
          <w:color w:val="00B0F0"/>
          <w:sz w:val="16"/>
          <w:szCs w:val="16"/>
          <w:u w:val="single"/>
        </w:rPr>
        <w:t xml:space="preserve"> z </w:t>
      </w:r>
      <w:r w:rsidRPr="002D00BB">
        <w:rPr>
          <w:rFonts w:ascii="Garamond" w:hAnsi="Garamond"/>
          <w:b/>
          <w:color w:val="00B0F0"/>
          <w:sz w:val="16"/>
          <w:szCs w:val="16"/>
          <w:u w:val="single"/>
        </w:rPr>
        <w:t>důvodu nepřezkoumatelnosti [</w:t>
      </w:r>
      <w:r w:rsidR="00FE0AA5">
        <w:rPr>
          <w:rFonts w:ascii="Garamond" w:hAnsi="Garamond"/>
          <w:b/>
          <w:color w:val="00B0F0"/>
          <w:sz w:val="16"/>
          <w:szCs w:val="16"/>
          <w:u w:val="single"/>
        </w:rPr>
        <w:t>§ </w:t>
      </w:r>
      <w:r w:rsidRPr="002D00BB">
        <w:rPr>
          <w:rFonts w:ascii="Garamond" w:hAnsi="Garamond"/>
          <w:b/>
          <w:color w:val="00B0F0"/>
          <w:sz w:val="16"/>
          <w:szCs w:val="16"/>
          <w:u w:val="single"/>
        </w:rPr>
        <w:t xml:space="preserve">219a </w:t>
      </w:r>
      <w:r w:rsidR="00FE0AA5">
        <w:rPr>
          <w:rFonts w:ascii="Garamond" w:hAnsi="Garamond"/>
          <w:b/>
          <w:color w:val="00B0F0"/>
          <w:sz w:val="16"/>
          <w:szCs w:val="16"/>
          <w:u w:val="single"/>
        </w:rPr>
        <w:t>odst. </w:t>
      </w:r>
      <w:r w:rsidRPr="002D00BB">
        <w:rPr>
          <w:rFonts w:ascii="Garamond" w:hAnsi="Garamond"/>
          <w:b/>
          <w:color w:val="00B0F0"/>
          <w:sz w:val="16"/>
          <w:szCs w:val="16"/>
          <w:u w:val="single"/>
        </w:rPr>
        <w:t xml:space="preserve">1 </w:t>
      </w:r>
      <w:r w:rsidR="00FE0AA5">
        <w:rPr>
          <w:rFonts w:ascii="Garamond" w:hAnsi="Garamond"/>
          <w:b/>
          <w:color w:val="00B0F0"/>
          <w:sz w:val="16"/>
          <w:szCs w:val="16"/>
          <w:u w:val="single"/>
        </w:rPr>
        <w:t>písm. </w:t>
      </w:r>
      <w:r w:rsidRPr="002D00BB">
        <w:rPr>
          <w:rFonts w:ascii="Garamond" w:hAnsi="Garamond"/>
          <w:b/>
          <w:color w:val="00B0F0"/>
          <w:sz w:val="16"/>
          <w:szCs w:val="16"/>
          <w:u w:val="single"/>
        </w:rPr>
        <w:t>b) o. s. ř.] a věc vrátil soudu prvního stupně</w:t>
      </w:r>
      <w:r w:rsidR="00FE0AA5">
        <w:rPr>
          <w:rFonts w:ascii="Garamond" w:hAnsi="Garamond"/>
          <w:b/>
          <w:color w:val="00B0F0"/>
          <w:sz w:val="16"/>
          <w:szCs w:val="16"/>
          <w:u w:val="single"/>
        </w:rPr>
        <w:t xml:space="preserve"> k </w:t>
      </w:r>
      <w:r w:rsidRPr="002D00BB">
        <w:rPr>
          <w:rFonts w:ascii="Garamond" w:hAnsi="Garamond"/>
          <w:b/>
          <w:color w:val="00B0F0"/>
          <w:sz w:val="16"/>
          <w:szCs w:val="16"/>
          <w:u w:val="single"/>
        </w:rPr>
        <w:t>dalšímu řízení, nebo</w:t>
      </w:r>
    </w:p>
    <w:p w:rsidR="000F1416" w:rsidRPr="002D00BB" w:rsidRDefault="000F1416" w:rsidP="008D5D62">
      <w:pPr>
        <w:pStyle w:val="Zkladntext"/>
        <w:numPr>
          <w:ilvl w:val="0"/>
          <w:numId w:val="205"/>
        </w:numPr>
        <w:rPr>
          <w:rFonts w:ascii="Garamond" w:hAnsi="Garamond"/>
          <w:b/>
          <w:color w:val="00B0F0"/>
          <w:sz w:val="16"/>
          <w:szCs w:val="16"/>
        </w:rPr>
      </w:pPr>
      <w:r w:rsidRPr="007547B1">
        <w:rPr>
          <w:rFonts w:ascii="Garamond" w:hAnsi="Garamond"/>
          <w:sz w:val="16"/>
          <w:szCs w:val="16"/>
        </w:rPr>
        <w:t>v ostatních případech, kdy je</w:t>
      </w:r>
      <w:r w:rsidR="009709AD" w:rsidRPr="007547B1">
        <w:rPr>
          <w:rFonts w:ascii="Garamond" w:hAnsi="Garamond"/>
          <w:sz w:val="16"/>
          <w:szCs w:val="16"/>
        </w:rPr>
        <w:t xml:space="preserve"> v </w:t>
      </w:r>
      <w:r w:rsidRPr="007547B1">
        <w:rPr>
          <w:rFonts w:ascii="Garamond" w:hAnsi="Garamond"/>
          <w:sz w:val="16"/>
          <w:szCs w:val="16"/>
        </w:rPr>
        <w:t>řízení nutné pokračovat,</w:t>
      </w:r>
      <w:r w:rsidR="00581133" w:rsidRPr="007547B1">
        <w:rPr>
          <w:rFonts w:ascii="Garamond" w:hAnsi="Garamond"/>
          <w:sz w:val="16"/>
          <w:szCs w:val="16"/>
        </w:rPr>
        <w:t xml:space="preserve"> s </w:t>
      </w:r>
      <w:r w:rsidRPr="007547B1">
        <w:rPr>
          <w:rFonts w:ascii="Garamond" w:hAnsi="Garamond"/>
          <w:sz w:val="16"/>
          <w:szCs w:val="16"/>
        </w:rPr>
        <w:t xml:space="preserve">výjimkou případů podle </w:t>
      </w:r>
      <w:r w:rsidR="00FE0AA5">
        <w:rPr>
          <w:rFonts w:ascii="Garamond" w:hAnsi="Garamond"/>
          <w:sz w:val="16"/>
          <w:szCs w:val="16"/>
        </w:rPr>
        <w:t>§ </w:t>
      </w:r>
      <w:r w:rsidRPr="007547B1">
        <w:rPr>
          <w:rFonts w:ascii="Garamond" w:hAnsi="Garamond"/>
          <w:sz w:val="16"/>
          <w:szCs w:val="16"/>
        </w:rPr>
        <w:t>161b nebo vyřizování (rozhodování) ve vykonávacím řízení</w:t>
      </w:r>
      <w:r w:rsidR="009709AD" w:rsidRPr="007547B1">
        <w:rPr>
          <w:rFonts w:ascii="Garamond" w:hAnsi="Garamond"/>
          <w:sz w:val="16"/>
          <w:szCs w:val="16"/>
        </w:rPr>
        <w:t xml:space="preserve"> v </w:t>
      </w:r>
      <w:r w:rsidRPr="007547B1">
        <w:rPr>
          <w:rFonts w:ascii="Garamond" w:hAnsi="Garamond"/>
          <w:sz w:val="16"/>
          <w:szCs w:val="16"/>
        </w:rPr>
        <w:t>trestních věcech (např. návrhy na podmíněné upuštění od výkonu zbytku trestu zákazu činnosti) anebo rozhodování (provádění) výkonu rozhodnutí ve věcech péče</w:t>
      </w:r>
      <w:r w:rsidR="00581133" w:rsidRPr="007547B1">
        <w:rPr>
          <w:rFonts w:ascii="Garamond" w:hAnsi="Garamond"/>
          <w:sz w:val="16"/>
          <w:szCs w:val="16"/>
        </w:rPr>
        <w:t xml:space="preserve"> o </w:t>
      </w:r>
      <w:r w:rsidRPr="007547B1">
        <w:rPr>
          <w:rFonts w:ascii="Garamond" w:hAnsi="Garamond"/>
          <w:sz w:val="16"/>
          <w:szCs w:val="16"/>
        </w:rPr>
        <w:t>nezletilé děti nebo navrácení dítěte,</w:t>
      </w:r>
    </w:p>
    <w:p w:rsidR="000F1416" w:rsidRPr="007547B1" w:rsidRDefault="000F1416" w:rsidP="00496CF0">
      <w:pPr>
        <w:tabs>
          <w:tab w:val="left" w:pos="741"/>
        </w:tabs>
        <w:jc w:val="both"/>
        <w:rPr>
          <w:rFonts w:ascii="Garamond" w:hAnsi="Garamond"/>
          <w:sz w:val="16"/>
          <w:szCs w:val="16"/>
        </w:rPr>
      </w:pPr>
      <w:r w:rsidRPr="007547B1">
        <w:rPr>
          <w:rFonts w:ascii="Garamond" w:hAnsi="Garamond"/>
          <w:sz w:val="16"/>
          <w:szCs w:val="16"/>
        </w:rPr>
        <w:t>obživnou</w:t>
      </w:r>
      <w:r w:rsidR="004609A0" w:rsidRPr="007547B1">
        <w:rPr>
          <w:rFonts w:ascii="Garamond" w:hAnsi="Garamond"/>
          <w:sz w:val="16"/>
          <w:szCs w:val="16"/>
        </w:rPr>
        <w:t xml:space="preserve"> a </w:t>
      </w:r>
      <w:r w:rsidRPr="007547B1">
        <w:rPr>
          <w:rFonts w:ascii="Garamond" w:hAnsi="Garamond"/>
          <w:sz w:val="16"/>
          <w:szCs w:val="16"/>
        </w:rPr>
        <w:t>nově se nezapisují.</w:t>
      </w:r>
    </w:p>
    <w:p w:rsidR="000F1416" w:rsidRPr="007547B1" w:rsidRDefault="000F1416" w:rsidP="008D5D62">
      <w:pPr>
        <w:pStyle w:val="Zkladntext"/>
        <w:numPr>
          <w:ilvl w:val="0"/>
          <w:numId w:val="263"/>
        </w:numPr>
        <w:rPr>
          <w:rFonts w:ascii="Garamond" w:hAnsi="Garamond"/>
          <w:sz w:val="16"/>
          <w:szCs w:val="16"/>
        </w:rPr>
      </w:pPr>
      <w:r w:rsidRPr="007547B1">
        <w:rPr>
          <w:rFonts w:ascii="Garamond" w:hAnsi="Garamond"/>
          <w:sz w:val="16"/>
          <w:szCs w:val="16"/>
        </w:rPr>
        <w:t>Návrhy (žaloby) na obnovu řízení nebo žaloby pro zmatečnost se nově nezapisují, ale vedou se pod stejnými spisovými značkami, pod kterými byly vedeny</w:t>
      </w:r>
      <w:r w:rsidR="004609A0" w:rsidRPr="007547B1">
        <w:rPr>
          <w:rFonts w:ascii="Garamond" w:hAnsi="Garamond"/>
          <w:sz w:val="16"/>
          <w:szCs w:val="16"/>
        </w:rPr>
        <w:t xml:space="preserve"> a </w:t>
      </w:r>
      <w:r w:rsidRPr="007547B1">
        <w:rPr>
          <w:rFonts w:ascii="Garamond" w:hAnsi="Garamond"/>
          <w:sz w:val="16"/>
          <w:szCs w:val="16"/>
        </w:rPr>
        <w:t>ke kterým se návrhy (žaloby) vztahují, není-li dále stanoveno jinak. Jde-li</w:t>
      </w:r>
      <w:r w:rsidR="00581133" w:rsidRPr="007547B1">
        <w:rPr>
          <w:rFonts w:ascii="Garamond" w:hAnsi="Garamond"/>
          <w:sz w:val="16"/>
          <w:szCs w:val="16"/>
        </w:rPr>
        <w:t xml:space="preserve"> o </w:t>
      </w:r>
      <w:r w:rsidRPr="007547B1">
        <w:rPr>
          <w:rFonts w:ascii="Garamond" w:hAnsi="Garamond"/>
          <w:sz w:val="16"/>
          <w:szCs w:val="16"/>
        </w:rPr>
        <w:t>věci, které jsou pravomocné nebo odškrtnuté, obživnou</w:t>
      </w:r>
      <w:r w:rsidR="00581133" w:rsidRPr="007547B1">
        <w:rPr>
          <w:rFonts w:ascii="Garamond" w:hAnsi="Garamond"/>
          <w:sz w:val="16"/>
          <w:szCs w:val="16"/>
        </w:rPr>
        <w:t xml:space="preserve"> z </w:t>
      </w:r>
      <w:r w:rsidRPr="007547B1">
        <w:rPr>
          <w:rFonts w:ascii="Garamond" w:hAnsi="Garamond"/>
          <w:sz w:val="16"/>
          <w:szCs w:val="16"/>
        </w:rPr>
        <w:t>důvodu řízení</w:t>
      </w:r>
      <w:r w:rsidR="00581133" w:rsidRPr="007547B1">
        <w:rPr>
          <w:rFonts w:ascii="Garamond" w:hAnsi="Garamond"/>
          <w:sz w:val="16"/>
          <w:szCs w:val="16"/>
        </w:rPr>
        <w:t xml:space="preserve"> o </w:t>
      </w:r>
      <w:r w:rsidRPr="007547B1">
        <w:rPr>
          <w:rFonts w:ascii="Garamond" w:hAnsi="Garamond"/>
          <w:sz w:val="16"/>
          <w:szCs w:val="16"/>
        </w:rPr>
        <w:t>obnově řízení nebo řízení</w:t>
      </w:r>
      <w:r w:rsidR="00581133" w:rsidRPr="007547B1">
        <w:rPr>
          <w:rFonts w:ascii="Garamond" w:hAnsi="Garamond"/>
          <w:sz w:val="16"/>
          <w:szCs w:val="16"/>
        </w:rPr>
        <w:t xml:space="preserve"> o </w:t>
      </w:r>
      <w:r w:rsidRPr="007547B1">
        <w:rPr>
          <w:rFonts w:ascii="Garamond" w:hAnsi="Garamond"/>
          <w:sz w:val="16"/>
          <w:szCs w:val="16"/>
        </w:rPr>
        <w:t>žalobě pro zmatečnost;</w:t>
      </w:r>
      <w:r w:rsidR="00581133" w:rsidRPr="007547B1">
        <w:rPr>
          <w:rFonts w:ascii="Garamond" w:hAnsi="Garamond"/>
          <w:sz w:val="16"/>
          <w:szCs w:val="16"/>
        </w:rPr>
        <w:t xml:space="preserve"> u </w:t>
      </w:r>
      <w:r w:rsidRPr="007547B1">
        <w:rPr>
          <w:rFonts w:ascii="Garamond" w:hAnsi="Garamond"/>
          <w:sz w:val="16"/>
          <w:szCs w:val="16"/>
        </w:rPr>
        <w:t>věcí vyřízených, ale nepravomocných, se obživnutí věci vyznačí až po právní moci. Přijde-li návrh (žaloba) do věci nevyřízené proti nemeritornímu procesnímu rozhodnutí</w:t>
      </w:r>
      <w:r w:rsidR="004609A0" w:rsidRPr="007547B1">
        <w:rPr>
          <w:rFonts w:ascii="Garamond" w:hAnsi="Garamond"/>
          <w:sz w:val="16"/>
          <w:szCs w:val="16"/>
        </w:rPr>
        <w:t xml:space="preserve"> a </w:t>
      </w:r>
      <w:r w:rsidRPr="007547B1">
        <w:rPr>
          <w:rFonts w:ascii="Garamond" w:hAnsi="Garamond"/>
          <w:sz w:val="16"/>
          <w:szCs w:val="16"/>
        </w:rPr>
        <w:t>na základě rozhodnutí předsedy senátu (samosoudce), asistenta soudce, justičního čekatele, vyššího soudního úředníka je projednávání tohoto návrhu (žalobě) vyloučeno</w:t>
      </w:r>
      <w:r w:rsidR="00581133" w:rsidRPr="007547B1">
        <w:rPr>
          <w:rFonts w:ascii="Garamond" w:hAnsi="Garamond"/>
          <w:sz w:val="16"/>
          <w:szCs w:val="16"/>
        </w:rPr>
        <w:t xml:space="preserve"> k </w:t>
      </w:r>
      <w:r w:rsidRPr="007547B1">
        <w:rPr>
          <w:rFonts w:ascii="Garamond" w:hAnsi="Garamond"/>
          <w:sz w:val="16"/>
          <w:szCs w:val="16"/>
        </w:rPr>
        <w:t xml:space="preserve">samostatnému projednávání, postupuje se podle </w:t>
      </w:r>
      <w:r w:rsidR="00FE0AA5">
        <w:rPr>
          <w:rFonts w:ascii="Garamond" w:hAnsi="Garamond"/>
          <w:sz w:val="16"/>
          <w:szCs w:val="16"/>
        </w:rPr>
        <w:t>§ </w:t>
      </w:r>
      <w:r w:rsidRPr="007547B1">
        <w:rPr>
          <w:rFonts w:ascii="Garamond" w:hAnsi="Garamond"/>
          <w:sz w:val="16"/>
          <w:szCs w:val="16"/>
        </w:rPr>
        <w:t>155a.</w:t>
      </w:r>
    </w:p>
    <w:p w:rsidR="000F1416" w:rsidRPr="007547B1" w:rsidRDefault="004609A0" w:rsidP="008D5D62">
      <w:pPr>
        <w:pStyle w:val="Zkladntext"/>
        <w:numPr>
          <w:ilvl w:val="0"/>
          <w:numId w:val="263"/>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rozkazních spisů (</w:t>
      </w:r>
      <w:r w:rsidR="00FE0AA5">
        <w:rPr>
          <w:rFonts w:ascii="Garamond" w:hAnsi="Garamond"/>
          <w:sz w:val="16"/>
          <w:szCs w:val="16"/>
        </w:rPr>
        <w:t>§ </w:t>
      </w:r>
      <w:r w:rsidR="000F1416" w:rsidRPr="007547B1">
        <w:rPr>
          <w:rFonts w:ascii="Garamond" w:hAnsi="Garamond"/>
          <w:sz w:val="16"/>
          <w:szCs w:val="16"/>
        </w:rPr>
        <w:t xml:space="preserve">182 </w:t>
      </w:r>
      <w:r w:rsidR="00FE0AA5">
        <w:rPr>
          <w:rFonts w:ascii="Garamond" w:hAnsi="Garamond"/>
          <w:sz w:val="16"/>
          <w:szCs w:val="16"/>
        </w:rPr>
        <w:t>odst. </w:t>
      </w:r>
      <w:r w:rsidR="000F1416" w:rsidRPr="007547B1">
        <w:rPr>
          <w:rFonts w:ascii="Garamond" w:hAnsi="Garamond"/>
          <w:sz w:val="16"/>
          <w:szCs w:val="16"/>
        </w:rPr>
        <w:t>1), kdy žalovaný podá návrh na přezkum evropského platebního rozkazu,</w:t>
      </w:r>
      <w:hyperlink w:anchor="Poz_20a" w:history="1">
        <w:r w:rsidR="000F1416" w:rsidRPr="007547B1">
          <w:rPr>
            <w:rStyle w:val="Hypertextovodkaz"/>
            <w:rFonts w:ascii="Garamond" w:hAnsi="Garamond"/>
            <w:sz w:val="16"/>
            <w:szCs w:val="16"/>
            <w:vertAlign w:val="superscript"/>
          </w:rPr>
          <w:t>20a)</w:t>
        </w:r>
      </w:hyperlink>
      <w:r w:rsidRPr="007547B1">
        <w:rPr>
          <w:rFonts w:ascii="Garamond" w:hAnsi="Garamond"/>
          <w:sz w:val="16"/>
          <w:szCs w:val="16"/>
        </w:rPr>
        <w:t xml:space="preserve"> a </w:t>
      </w:r>
      <w:r w:rsidR="00581133" w:rsidRPr="007547B1">
        <w:rPr>
          <w:rFonts w:ascii="Garamond" w:hAnsi="Garamond"/>
          <w:sz w:val="16"/>
          <w:szCs w:val="16"/>
        </w:rPr>
        <w:t>u </w:t>
      </w:r>
      <w:r w:rsidR="000F1416" w:rsidRPr="007547B1">
        <w:rPr>
          <w:rFonts w:ascii="Garamond" w:hAnsi="Garamond"/>
          <w:sz w:val="16"/>
          <w:szCs w:val="16"/>
        </w:rPr>
        <w:t>spisů</w:t>
      </w:r>
      <w:r w:rsidR="00581133" w:rsidRPr="007547B1">
        <w:rPr>
          <w:rFonts w:ascii="Garamond" w:hAnsi="Garamond"/>
          <w:sz w:val="16"/>
          <w:szCs w:val="16"/>
        </w:rPr>
        <w:t xml:space="preserve"> o </w:t>
      </w:r>
      <w:r w:rsidR="000F1416" w:rsidRPr="007547B1">
        <w:rPr>
          <w:rFonts w:ascii="Garamond" w:hAnsi="Garamond"/>
          <w:sz w:val="16"/>
          <w:szCs w:val="16"/>
        </w:rPr>
        <w:t>řízení</w:t>
      </w:r>
      <w:r w:rsidR="00581133" w:rsidRPr="007547B1">
        <w:rPr>
          <w:rFonts w:ascii="Garamond" w:hAnsi="Garamond"/>
          <w:sz w:val="16"/>
          <w:szCs w:val="16"/>
        </w:rPr>
        <w:t xml:space="preserve"> o </w:t>
      </w:r>
      <w:r w:rsidR="000F1416" w:rsidRPr="007547B1">
        <w:rPr>
          <w:rFonts w:ascii="Garamond" w:hAnsi="Garamond"/>
          <w:sz w:val="16"/>
          <w:szCs w:val="16"/>
        </w:rPr>
        <w:t>drobných nárocích (</w:t>
      </w:r>
      <w:r w:rsidR="00FE0AA5">
        <w:rPr>
          <w:rFonts w:ascii="Garamond" w:hAnsi="Garamond"/>
          <w:sz w:val="16"/>
          <w:szCs w:val="16"/>
        </w:rPr>
        <w:t>§ </w:t>
      </w:r>
      <w:r w:rsidR="000F1416" w:rsidRPr="007547B1">
        <w:rPr>
          <w:rFonts w:ascii="Garamond" w:hAnsi="Garamond"/>
          <w:sz w:val="16"/>
          <w:szCs w:val="16"/>
        </w:rPr>
        <w:t>182a), kdy žalovaný podá návrh na přezkum rozhodnutí vydaného</w:t>
      </w:r>
      <w:r w:rsidR="009709AD" w:rsidRPr="007547B1">
        <w:rPr>
          <w:rFonts w:ascii="Garamond" w:hAnsi="Garamond"/>
          <w:sz w:val="16"/>
          <w:szCs w:val="16"/>
        </w:rPr>
        <w:t xml:space="preserve"> v </w:t>
      </w:r>
      <w:r w:rsidR="000F1416" w:rsidRPr="007547B1">
        <w:rPr>
          <w:rFonts w:ascii="Garamond" w:hAnsi="Garamond"/>
          <w:sz w:val="16"/>
          <w:szCs w:val="16"/>
        </w:rPr>
        <w:t>rámci evropského řízení</w:t>
      </w:r>
      <w:r w:rsidR="00581133" w:rsidRPr="007547B1">
        <w:rPr>
          <w:rFonts w:ascii="Garamond" w:hAnsi="Garamond"/>
          <w:sz w:val="16"/>
          <w:szCs w:val="16"/>
        </w:rPr>
        <w:t xml:space="preserve"> o </w:t>
      </w:r>
      <w:r w:rsidR="000F1416" w:rsidRPr="007547B1">
        <w:rPr>
          <w:rFonts w:ascii="Garamond" w:hAnsi="Garamond"/>
          <w:sz w:val="16"/>
          <w:szCs w:val="16"/>
        </w:rPr>
        <w:t>drobných nárocích</w:t>
      </w:r>
      <w:hyperlink w:anchor="Poz_20b" w:history="1">
        <w:r w:rsidR="000F1416" w:rsidRPr="007547B1">
          <w:rPr>
            <w:rStyle w:val="Hypertextovodkaz"/>
            <w:rFonts w:ascii="Garamond" w:hAnsi="Garamond"/>
            <w:sz w:val="16"/>
            <w:szCs w:val="16"/>
            <w:vertAlign w:val="superscript"/>
          </w:rPr>
          <w:t>20b)</w:t>
        </w:r>
      </w:hyperlink>
      <w:r w:rsidR="000F1416" w:rsidRPr="007547B1">
        <w:rPr>
          <w:rFonts w:ascii="Garamond" w:hAnsi="Garamond"/>
          <w:sz w:val="16"/>
          <w:szCs w:val="16"/>
        </w:rPr>
        <w:t xml:space="preserve"> se postupuje obdobě jako podle odstavce 3.</w:t>
      </w:r>
    </w:p>
    <w:p w:rsidR="000F1416" w:rsidRPr="007547B1" w:rsidRDefault="000F1416" w:rsidP="008D5D62">
      <w:pPr>
        <w:pStyle w:val="Zkladntext"/>
        <w:numPr>
          <w:ilvl w:val="0"/>
          <w:numId w:val="263"/>
        </w:numPr>
        <w:rPr>
          <w:rFonts w:ascii="Garamond" w:hAnsi="Garamond"/>
          <w:sz w:val="16"/>
          <w:szCs w:val="16"/>
        </w:rPr>
      </w:pPr>
      <w:bookmarkStart w:id="5996" w:name="_Toc221856931"/>
      <w:r w:rsidRPr="007547B1">
        <w:rPr>
          <w:rFonts w:ascii="Garamond" w:hAnsi="Garamond"/>
          <w:sz w:val="16"/>
          <w:szCs w:val="16"/>
        </w:rPr>
        <w:t>Věc se však zapíše pod novou spisovou značku</w:t>
      </w:r>
      <w:r w:rsidR="009709AD" w:rsidRPr="007547B1">
        <w:rPr>
          <w:rFonts w:ascii="Garamond" w:hAnsi="Garamond"/>
          <w:sz w:val="16"/>
          <w:szCs w:val="16"/>
        </w:rPr>
        <w:t xml:space="preserve"> v </w:t>
      </w:r>
      <w:r w:rsidRPr="007547B1">
        <w:rPr>
          <w:rFonts w:ascii="Garamond" w:hAnsi="Garamond"/>
          <w:sz w:val="16"/>
          <w:szCs w:val="16"/>
        </w:rPr>
        <w:t>případě, že byl spis</w:t>
      </w:r>
      <w:r w:rsidR="00581133" w:rsidRPr="007547B1">
        <w:rPr>
          <w:rFonts w:ascii="Garamond" w:hAnsi="Garamond"/>
          <w:sz w:val="16"/>
          <w:szCs w:val="16"/>
        </w:rPr>
        <w:t xml:space="preserve"> o </w:t>
      </w:r>
      <w:r w:rsidRPr="007547B1">
        <w:rPr>
          <w:rFonts w:ascii="Garamond" w:hAnsi="Garamond"/>
          <w:sz w:val="16"/>
          <w:szCs w:val="16"/>
        </w:rPr>
        <w:t>věci ve skartačním řízení vyřazen ze spisovny (</w:t>
      </w:r>
      <w:r w:rsidR="00FE0AA5">
        <w:rPr>
          <w:rFonts w:ascii="Garamond" w:hAnsi="Garamond"/>
          <w:sz w:val="16"/>
          <w:szCs w:val="16"/>
        </w:rPr>
        <w:t>§ </w:t>
      </w:r>
      <w:r w:rsidRPr="007547B1">
        <w:rPr>
          <w:rFonts w:ascii="Garamond" w:hAnsi="Garamond"/>
          <w:sz w:val="16"/>
          <w:szCs w:val="16"/>
        </w:rPr>
        <w:t>200); pod novou spisovou značku se vždy zapíše věc, která byla vedena</w:t>
      </w:r>
      <w:r w:rsidR="009709AD" w:rsidRPr="007547B1">
        <w:rPr>
          <w:rFonts w:ascii="Garamond" w:hAnsi="Garamond"/>
          <w:sz w:val="16"/>
          <w:szCs w:val="16"/>
        </w:rPr>
        <w:t xml:space="preserve"> v </w:t>
      </w:r>
      <w:r w:rsidRPr="007547B1">
        <w:rPr>
          <w:rFonts w:ascii="Garamond" w:hAnsi="Garamond"/>
          <w:sz w:val="16"/>
          <w:szCs w:val="16"/>
        </w:rPr>
        <w:t xml:space="preserve">rejstříku již uzavřeném podle </w:t>
      </w:r>
      <w:r w:rsidR="00FE0AA5">
        <w:rPr>
          <w:rFonts w:ascii="Garamond" w:hAnsi="Garamond"/>
          <w:sz w:val="16"/>
          <w:szCs w:val="16"/>
        </w:rPr>
        <w:t>§ </w:t>
      </w:r>
      <w:r w:rsidRPr="007547B1">
        <w:rPr>
          <w:rFonts w:ascii="Garamond" w:hAnsi="Garamond"/>
          <w:sz w:val="16"/>
          <w:szCs w:val="16"/>
        </w:rPr>
        <w:t>159.</w:t>
      </w:r>
    </w:p>
    <w:p w:rsidR="000F1416" w:rsidRPr="007547B1" w:rsidRDefault="004609A0" w:rsidP="008D5D62">
      <w:pPr>
        <w:pStyle w:val="Zkladntext"/>
        <w:numPr>
          <w:ilvl w:val="0"/>
          <w:numId w:val="263"/>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trestních věcí, není-li stanoveno jinak, se obživnutí vyznačuje</w:t>
      </w:r>
      <w:r w:rsidR="002458BA" w:rsidRPr="007547B1">
        <w:rPr>
          <w:rFonts w:ascii="Garamond" w:hAnsi="Garamond"/>
          <w:sz w:val="16"/>
          <w:szCs w:val="16"/>
        </w:rPr>
        <w:t xml:space="preserve"> i </w:t>
      </w:r>
      <w:r w:rsidR="000F1416" w:rsidRPr="007547B1">
        <w:rPr>
          <w:rFonts w:ascii="Garamond" w:hAnsi="Garamond"/>
          <w:sz w:val="16"/>
          <w:szCs w:val="16"/>
        </w:rPr>
        <w:t>pro každou zapsanou osobu zvlášť.</w:t>
      </w:r>
    </w:p>
    <w:p w:rsidR="00581133" w:rsidRPr="007547B1" w:rsidRDefault="000F1416" w:rsidP="008D5D62">
      <w:pPr>
        <w:pStyle w:val="Zkladntext"/>
        <w:numPr>
          <w:ilvl w:val="0"/>
          <w:numId w:val="263"/>
        </w:numPr>
        <w:rPr>
          <w:rFonts w:ascii="Garamond" w:hAnsi="Garamond"/>
          <w:sz w:val="16"/>
          <w:szCs w:val="16"/>
          <w:vertAlign w:val="superscript"/>
        </w:rPr>
      </w:pPr>
      <w:r w:rsidRPr="007547B1">
        <w:rPr>
          <w:rFonts w:ascii="Garamond" w:hAnsi="Garamond"/>
          <w:sz w:val="16"/>
          <w:szCs w:val="16"/>
        </w:rPr>
        <w:t xml:space="preserve">Podle odstavce 1 </w:t>
      </w:r>
      <w:r w:rsidR="00FE0AA5">
        <w:rPr>
          <w:rFonts w:ascii="Garamond" w:hAnsi="Garamond"/>
          <w:sz w:val="16"/>
          <w:szCs w:val="16"/>
        </w:rPr>
        <w:t>písm. </w:t>
      </w:r>
      <w:r w:rsidRPr="007547B1">
        <w:rPr>
          <w:rFonts w:ascii="Garamond" w:hAnsi="Garamond"/>
          <w:sz w:val="16"/>
          <w:szCs w:val="16"/>
        </w:rPr>
        <w:t>b) se nepostupuje</w:t>
      </w:r>
      <w:r w:rsidR="00581133" w:rsidRPr="007547B1">
        <w:rPr>
          <w:rFonts w:ascii="Garamond" w:hAnsi="Garamond"/>
          <w:sz w:val="16"/>
          <w:szCs w:val="16"/>
        </w:rPr>
        <w:t xml:space="preserve"> u </w:t>
      </w:r>
      <w:r w:rsidRPr="007547B1">
        <w:rPr>
          <w:rFonts w:ascii="Garamond" w:hAnsi="Garamond"/>
          <w:sz w:val="16"/>
          <w:szCs w:val="16"/>
        </w:rPr>
        <w:t>věcí,</w:t>
      </w:r>
      <w:r w:rsidR="00581133" w:rsidRPr="007547B1">
        <w:rPr>
          <w:rFonts w:ascii="Garamond" w:hAnsi="Garamond"/>
          <w:sz w:val="16"/>
          <w:szCs w:val="16"/>
        </w:rPr>
        <w:t xml:space="preserve"> u </w:t>
      </w:r>
      <w:r w:rsidRPr="007547B1">
        <w:rPr>
          <w:rFonts w:ascii="Garamond" w:hAnsi="Garamond"/>
          <w:sz w:val="16"/>
          <w:szCs w:val="16"/>
        </w:rPr>
        <w:t>kterých byl vydán evropský platební rozkaz, který byl napaden odporem žalovaného, pokud žalobce výslovně vyjádřil nesouhlas</w:t>
      </w:r>
      <w:r w:rsidR="00581133" w:rsidRPr="007547B1">
        <w:rPr>
          <w:rFonts w:ascii="Garamond" w:hAnsi="Garamond"/>
          <w:sz w:val="16"/>
          <w:szCs w:val="16"/>
        </w:rPr>
        <w:t xml:space="preserve"> s </w:t>
      </w:r>
      <w:r w:rsidRPr="007547B1">
        <w:rPr>
          <w:rFonts w:ascii="Garamond" w:hAnsi="Garamond"/>
          <w:sz w:val="16"/>
          <w:szCs w:val="16"/>
        </w:rPr>
        <w:t>převodem věci do občanského soudního řízení.</w:t>
      </w:r>
      <w:hyperlink w:anchor="Poz20c" w:history="1">
        <w:r w:rsidRPr="007547B1">
          <w:rPr>
            <w:rStyle w:val="Hypertextovodkaz"/>
            <w:rFonts w:ascii="Garamond" w:hAnsi="Garamond"/>
            <w:sz w:val="16"/>
            <w:szCs w:val="16"/>
            <w:vertAlign w:val="superscript"/>
          </w:rPr>
          <w:t>20c)</w:t>
        </w:r>
      </w:hyperlink>
    </w:p>
    <w:p w:rsidR="000F1416" w:rsidRPr="007547B1" w:rsidRDefault="00FE0AA5" w:rsidP="00E14909">
      <w:pPr>
        <w:pStyle w:val="Prosttext"/>
        <w:keepNext/>
        <w:spacing w:before="60"/>
        <w:jc w:val="center"/>
        <w:outlineLvl w:val="4"/>
        <w:rPr>
          <w:rFonts w:ascii="Garamond" w:eastAsia="MS Mincho" w:hAnsi="Garamond"/>
          <w:b/>
          <w:color w:val="008000"/>
          <w:sz w:val="16"/>
          <w:szCs w:val="16"/>
        </w:rPr>
      </w:pPr>
      <w:bookmarkStart w:id="5997" w:name="_Toc233193350"/>
      <w:bookmarkStart w:id="5998" w:name="_Toc233209948"/>
      <w:bookmarkStart w:id="5999" w:name="_Toc233283767"/>
      <w:bookmarkStart w:id="6000" w:name="_Toc233286570"/>
      <w:bookmarkStart w:id="6001" w:name="_Toc233289532"/>
      <w:bookmarkStart w:id="6002" w:name="_Toc233292640"/>
      <w:bookmarkStart w:id="6003" w:name="_Toc233293309"/>
      <w:bookmarkStart w:id="6004" w:name="_Toc233199376"/>
      <w:bookmarkStart w:id="6005" w:name="_Toc233213544"/>
      <w:bookmarkStart w:id="6006" w:name="_Toc233216602"/>
      <w:bookmarkStart w:id="6007" w:name="_Toc233301408"/>
      <w:bookmarkStart w:id="6008" w:name="_Toc233302740"/>
      <w:bookmarkStart w:id="6009" w:name="_Toc233308015"/>
      <w:bookmarkStart w:id="6010" w:name="_Toc233313585"/>
      <w:bookmarkStart w:id="6011" w:name="_Toc233315888"/>
      <w:bookmarkStart w:id="6012" w:name="_Toc233342762"/>
      <w:bookmarkStart w:id="6013" w:name="_Toc233343428"/>
      <w:bookmarkStart w:id="6014" w:name="_Toc233344783"/>
      <w:bookmarkStart w:id="6015" w:name="_Toc233355268"/>
      <w:bookmarkStart w:id="6016" w:name="_Toc233357958"/>
      <w:bookmarkStart w:id="6017" w:name="_Toc233368639"/>
      <w:bookmarkStart w:id="6018" w:name="_Toc233370769"/>
      <w:bookmarkStart w:id="6019" w:name="_Toc509851275"/>
      <w:bookmarkStart w:id="6020" w:name="_Toc213959961"/>
      <w:r>
        <w:rPr>
          <w:rFonts w:ascii="Garamond" w:eastAsia="MS Mincho" w:hAnsi="Garamond"/>
          <w:b/>
          <w:color w:val="008000"/>
          <w:sz w:val="16"/>
          <w:szCs w:val="16"/>
        </w:rPr>
        <w:t>§ </w:t>
      </w:r>
      <w:r w:rsidR="000F1416" w:rsidRPr="007547B1">
        <w:rPr>
          <w:rFonts w:ascii="Garamond" w:eastAsia="MS Mincho" w:hAnsi="Garamond"/>
          <w:b/>
          <w:color w:val="008000"/>
          <w:sz w:val="16"/>
          <w:szCs w:val="16"/>
        </w:rPr>
        <w:t>161b</w:t>
      </w:r>
      <w:r w:rsidR="000F1416" w:rsidRPr="007547B1">
        <w:rPr>
          <w:rFonts w:ascii="Garamond" w:eastAsia="MS Mincho" w:hAnsi="Garamond"/>
          <w:b/>
          <w:color w:val="008000"/>
          <w:sz w:val="16"/>
          <w:szCs w:val="16"/>
        </w:rPr>
        <w:br/>
        <w:t>Zvláštní případy vrácení stavu věci do stavu vyřízená</w:t>
      </w:r>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p>
    <w:p w:rsidR="000F1416" w:rsidRPr="007547B1" w:rsidRDefault="000F1416" w:rsidP="008D5D62">
      <w:pPr>
        <w:pStyle w:val="Zkladntext"/>
        <w:numPr>
          <w:ilvl w:val="0"/>
          <w:numId w:val="206"/>
        </w:numPr>
        <w:rPr>
          <w:rFonts w:ascii="Garamond" w:hAnsi="Garamond"/>
          <w:sz w:val="16"/>
          <w:szCs w:val="16"/>
        </w:rPr>
      </w:pPr>
      <w:r w:rsidRPr="007547B1">
        <w:rPr>
          <w:rFonts w:ascii="Garamond" w:hAnsi="Garamond"/>
          <w:sz w:val="16"/>
          <w:szCs w:val="16"/>
        </w:rPr>
        <w:t>Dojde-li</w:t>
      </w:r>
      <w:r w:rsidR="00581133" w:rsidRPr="007547B1">
        <w:rPr>
          <w:rFonts w:ascii="Garamond" w:hAnsi="Garamond"/>
          <w:sz w:val="16"/>
          <w:szCs w:val="16"/>
        </w:rPr>
        <w:t xml:space="preserve"> k </w:t>
      </w:r>
      <w:r w:rsidRPr="007547B1">
        <w:rPr>
          <w:rFonts w:ascii="Garamond" w:hAnsi="Garamond"/>
          <w:sz w:val="16"/>
          <w:szCs w:val="16"/>
        </w:rPr>
        <w:t xml:space="preserve">obživnutí věci podle </w:t>
      </w:r>
      <w:r w:rsidR="00FE0AA5">
        <w:rPr>
          <w:rFonts w:ascii="Garamond" w:hAnsi="Garamond"/>
          <w:sz w:val="16"/>
          <w:szCs w:val="16"/>
        </w:rPr>
        <w:t>§ </w:t>
      </w:r>
      <w:r w:rsidRPr="007547B1">
        <w:rPr>
          <w:rFonts w:ascii="Garamond" w:hAnsi="Garamond"/>
          <w:sz w:val="16"/>
          <w:szCs w:val="16"/>
        </w:rPr>
        <w:t>161a jen</w:t>
      </w:r>
      <w:r w:rsidR="00581133" w:rsidRPr="007547B1">
        <w:rPr>
          <w:rFonts w:ascii="Garamond" w:hAnsi="Garamond"/>
          <w:sz w:val="16"/>
          <w:szCs w:val="16"/>
        </w:rPr>
        <w:t xml:space="preserve"> u </w:t>
      </w:r>
      <w:r w:rsidRPr="007547B1">
        <w:rPr>
          <w:rFonts w:ascii="Garamond" w:hAnsi="Garamond"/>
          <w:sz w:val="16"/>
          <w:szCs w:val="16"/>
        </w:rPr>
        <w:t>soudu II. stupně (nové řízení</w:t>
      </w:r>
      <w:r w:rsidR="00581133" w:rsidRPr="007547B1">
        <w:rPr>
          <w:rFonts w:ascii="Garamond" w:hAnsi="Garamond"/>
          <w:sz w:val="16"/>
          <w:szCs w:val="16"/>
        </w:rPr>
        <w:t xml:space="preserve"> u </w:t>
      </w:r>
      <w:r w:rsidRPr="007547B1">
        <w:rPr>
          <w:rFonts w:ascii="Garamond" w:hAnsi="Garamond"/>
          <w:sz w:val="16"/>
          <w:szCs w:val="16"/>
        </w:rPr>
        <w:t>odvolacího soudu, řízení</w:t>
      </w:r>
      <w:r w:rsidR="00581133" w:rsidRPr="007547B1">
        <w:rPr>
          <w:rFonts w:ascii="Garamond" w:hAnsi="Garamond"/>
          <w:sz w:val="16"/>
          <w:szCs w:val="16"/>
        </w:rPr>
        <w:t xml:space="preserve"> o </w:t>
      </w:r>
      <w:r w:rsidRPr="007547B1">
        <w:rPr>
          <w:rFonts w:ascii="Garamond" w:hAnsi="Garamond"/>
          <w:sz w:val="16"/>
          <w:szCs w:val="16"/>
        </w:rPr>
        <w:t>stížnosti), soud I. stupně, je-li mu tato skutečnost známa,</w:t>
      </w:r>
      <w:r w:rsidR="00581133" w:rsidRPr="007547B1">
        <w:rPr>
          <w:rFonts w:ascii="Garamond" w:hAnsi="Garamond"/>
          <w:sz w:val="16"/>
          <w:szCs w:val="16"/>
        </w:rPr>
        <w:t xml:space="preserve"> u </w:t>
      </w:r>
      <w:r w:rsidRPr="007547B1">
        <w:rPr>
          <w:rFonts w:ascii="Garamond" w:hAnsi="Garamond"/>
          <w:sz w:val="16"/>
          <w:szCs w:val="16"/>
        </w:rPr>
        <w:t>věci vyznačí vrácení do stavu vyřízená (nově ji nezapisuje)</w:t>
      </w:r>
      <w:r w:rsidR="004609A0" w:rsidRPr="007547B1">
        <w:rPr>
          <w:rFonts w:ascii="Garamond" w:hAnsi="Garamond"/>
          <w:sz w:val="16"/>
          <w:szCs w:val="16"/>
        </w:rPr>
        <w:t xml:space="preserve"> a </w:t>
      </w:r>
      <w:r w:rsidRPr="007547B1">
        <w:rPr>
          <w:rFonts w:ascii="Garamond" w:hAnsi="Garamond"/>
          <w:sz w:val="16"/>
          <w:szCs w:val="16"/>
        </w:rPr>
        <w:t>důvod vrácení stavu na vyřízená (zmatečnost</w:t>
      </w:r>
      <w:r w:rsidR="00581133" w:rsidRPr="007547B1">
        <w:rPr>
          <w:rFonts w:ascii="Garamond" w:hAnsi="Garamond"/>
          <w:sz w:val="16"/>
          <w:szCs w:val="16"/>
        </w:rPr>
        <w:t xml:space="preserve"> u </w:t>
      </w:r>
      <w:r w:rsidRPr="007547B1">
        <w:rPr>
          <w:rFonts w:ascii="Garamond" w:hAnsi="Garamond"/>
          <w:sz w:val="16"/>
          <w:szCs w:val="16"/>
        </w:rPr>
        <w:t>soudu II. stupně, dovolání, stížnost pro porušení zákona, rozhodnutí Ústavního soudu).</w:t>
      </w:r>
    </w:p>
    <w:p w:rsidR="000F1416" w:rsidRPr="007547B1" w:rsidRDefault="000F1416" w:rsidP="008D5D62">
      <w:pPr>
        <w:pStyle w:val="Zkladntext"/>
        <w:numPr>
          <w:ilvl w:val="0"/>
          <w:numId w:val="206"/>
        </w:numPr>
        <w:rPr>
          <w:rFonts w:ascii="Garamond" w:hAnsi="Garamond"/>
          <w:sz w:val="16"/>
          <w:szCs w:val="16"/>
        </w:rPr>
      </w:pPr>
      <w:r w:rsidRPr="007547B1">
        <w:rPr>
          <w:rFonts w:ascii="Garamond" w:hAnsi="Garamond"/>
          <w:sz w:val="16"/>
          <w:szCs w:val="16"/>
        </w:rPr>
        <w:t>Věc se zapíše pod novou spisovou značku</w:t>
      </w:r>
      <w:r w:rsidR="009709AD" w:rsidRPr="007547B1">
        <w:rPr>
          <w:rFonts w:ascii="Garamond" w:hAnsi="Garamond"/>
          <w:sz w:val="16"/>
          <w:szCs w:val="16"/>
        </w:rPr>
        <w:t xml:space="preserve"> v </w:t>
      </w:r>
      <w:r w:rsidRPr="007547B1">
        <w:rPr>
          <w:rFonts w:ascii="Garamond" w:hAnsi="Garamond"/>
          <w:sz w:val="16"/>
          <w:szCs w:val="16"/>
        </w:rPr>
        <w:t>případě, že byl spis</w:t>
      </w:r>
      <w:r w:rsidR="00581133" w:rsidRPr="007547B1">
        <w:rPr>
          <w:rFonts w:ascii="Garamond" w:hAnsi="Garamond"/>
          <w:sz w:val="16"/>
          <w:szCs w:val="16"/>
        </w:rPr>
        <w:t xml:space="preserve"> o </w:t>
      </w:r>
      <w:r w:rsidRPr="007547B1">
        <w:rPr>
          <w:rFonts w:ascii="Garamond" w:hAnsi="Garamond"/>
          <w:sz w:val="16"/>
          <w:szCs w:val="16"/>
        </w:rPr>
        <w:t>věci ve skartačním řízení vyřazen ze spisovny (</w:t>
      </w:r>
      <w:r w:rsidR="00FE0AA5">
        <w:rPr>
          <w:rFonts w:ascii="Garamond" w:hAnsi="Garamond"/>
          <w:sz w:val="16"/>
          <w:szCs w:val="16"/>
        </w:rPr>
        <w:t>§ </w:t>
      </w:r>
      <w:r w:rsidRPr="007547B1">
        <w:rPr>
          <w:rFonts w:ascii="Garamond" w:hAnsi="Garamond"/>
          <w:sz w:val="16"/>
          <w:szCs w:val="16"/>
        </w:rPr>
        <w:t>200); pod novou spisovou značku se vždy zapíše věc, která byla vedena</w:t>
      </w:r>
      <w:r w:rsidR="009709AD" w:rsidRPr="007547B1">
        <w:rPr>
          <w:rFonts w:ascii="Garamond" w:hAnsi="Garamond"/>
          <w:sz w:val="16"/>
          <w:szCs w:val="16"/>
        </w:rPr>
        <w:t xml:space="preserve"> v </w:t>
      </w:r>
      <w:r w:rsidRPr="007547B1">
        <w:rPr>
          <w:rFonts w:ascii="Garamond" w:hAnsi="Garamond"/>
          <w:sz w:val="16"/>
          <w:szCs w:val="16"/>
        </w:rPr>
        <w:t xml:space="preserve">rejstříku již uzavřeném podle </w:t>
      </w:r>
      <w:r w:rsidR="00FE0AA5">
        <w:rPr>
          <w:rFonts w:ascii="Garamond" w:hAnsi="Garamond"/>
          <w:sz w:val="16"/>
          <w:szCs w:val="16"/>
        </w:rPr>
        <w:t>§ </w:t>
      </w:r>
      <w:r w:rsidRPr="007547B1">
        <w:rPr>
          <w:rFonts w:ascii="Garamond" w:hAnsi="Garamond"/>
          <w:sz w:val="16"/>
          <w:szCs w:val="16"/>
        </w:rPr>
        <w:t>159.</w:t>
      </w:r>
    </w:p>
    <w:p w:rsidR="000F1416" w:rsidRPr="007547B1" w:rsidRDefault="000F1416" w:rsidP="008D5D62">
      <w:pPr>
        <w:pStyle w:val="Zkladntext"/>
        <w:numPr>
          <w:ilvl w:val="0"/>
          <w:numId w:val="206"/>
        </w:numPr>
        <w:rPr>
          <w:rFonts w:ascii="Garamond" w:hAnsi="Garamond"/>
          <w:sz w:val="16"/>
          <w:szCs w:val="16"/>
        </w:rPr>
      </w:pPr>
      <w:r w:rsidRPr="007547B1">
        <w:rPr>
          <w:rFonts w:ascii="Garamond" w:hAnsi="Garamond"/>
          <w:sz w:val="16"/>
          <w:szCs w:val="16"/>
        </w:rPr>
        <w:t>Věc se</w:t>
      </w:r>
      <w:r w:rsidR="00581133" w:rsidRPr="007547B1">
        <w:rPr>
          <w:rFonts w:ascii="Garamond" w:hAnsi="Garamond"/>
          <w:sz w:val="16"/>
          <w:szCs w:val="16"/>
        </w:rPr>
        <w:t xml:space="preserve"> u </w:t>
      </w:r>
      <w:r w:rsidRPr="007547B1">
        <w:rPr>
          <w:rFonts w:ascii="Garamond" w:hAnsi="Garamond"/>
          <w:sz w:val="16"/>
          <w:szCs w:val="16"/>
        </w:rPr>
        <w:t>soudu I. stupně vrátí do stavu vyřízená</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jiných případech,</w:t>
      </w:r>
      <w:r w:rsidR="009709AD" w:rsidRPr="007547B1">
        <w:rPr>
          <w:rFonts w:ascii="Garamond" w:hAnsi="Garamond"/>
          <w:sz w:val="16"/>
          <w:szCs w:val="16"/>
        </w:rPr>
        <w:t xml:space="preserve"> v </w:t>
      </w:r>
      <w:r w:rsidRPr="007547B1">
        <w:rPr>
          <w:rFonts w:ascii="Garamond" w:hAnsi="Garamond"/>
          <w:sz w:val="16"/>
          <w:szCs w:val="16"/>
        </w:rPr>
        <w:t>nichž dojde ke zrušení právní moci rozhodnutí</w:t>
      </w:r>
      <w:r w:rsidR="009709AD" w:rsidRPr="007547B1">
        <w:rPr>
          <w:rFonts w:ascii="Garamond" w:hAnsi="Garamond"/>
          <w:sz w:val="16"/>
          <w:szCs w:val="16"/>
        </w:rPr>
        <w:t xml:space="preserve"> v </w:t>
      </w:r>
      <w:r w:rsidRPr="007547B1">
        <w:rPr>
          <w:rFonts w:ascii="Garamond" w:hAnsi="Garamond"/>
          <w:sz w:val="16"/>
          <w:szCs w:val="16"/>
        </w:rPr>
        <w:t>době, kdy věc byla již ve stavu pravomocná či odškrtnutá (např. bude prokázáno, že doručení konečného rozhodnutí bylo neúčinné); soud I. stupně zde postupuje obdobně podle odstavců</w:t>
      </w:r>
      <w:r w:rsidR="00581133" w:rsidRPr="007547B1">
        <w:rPr>
          <w:rFonts w:ascii="Garamond" w:hAnsi="Garamond"/>
          <w:sz w:val="16"/>
          <w:szCs w:val="16"/>
        </w:rPr>
        <w:t> </w:t>
      </w:r>
      <w:r w:rsidRPr="007547B1">
        <w:rPr>
          <w:rFonts w:ascii="Garamond" w:hAnsi="Garamond"/>
          <w:sz w:val="16"/>
          <w:szCs w:val="16"/>
        </w:rPr>
        <w:t>1</w:t>
      </w:r>
      <w:r w:rsidR="004609A0" w:rsidRPr="007547B1">
        <w:rPr>
          <w:rFonts w:ascii="Garamond" w:hAnsi="Garamond"/>
          <w:sz w:val="16"/>
          <w:szCs w:val="16"/>
        </w:rPr>
        <w:t xml:space="preserve"> a </w:t>
      </w:r>
      <w:r w:rsidRPr="007547B1">
        <w:rPr>
          <w:rFonts w:ascii="Garamond" w:hAnsi="Garamond"/>
          <w:sz w:val="16"/>
          <w:szCs w:val="16"/>
        </w:rPr>
        <w:t>2.</w:t>
      </w:r>
    </w:p>
    <w:p w:rsidR="000F1416" w:rsidRPr="007547B1" w:rsidRDefault="000F1416" w:rsidP="008D5D62">
      <w:pPr>
        <w:pStyle w:val="Zkladntext"/>
        <w:numPr>
          <w:ilvl w:val="0"/>
          <w:numId w:val="206"/>
        </w:numPr>
        <w:rPr>
          <w:rFonts w:ascii="Garamond" w:hAnsi="Garamond"/>
          <w:sz w:val="16"/>
          <w:szCs w:val="16"/>
        </w:rPr>
      </w:pPr>
      <w:r w:rsidRPr="007547B1">
        <w:rPr>
          <w:rFonts w:ascii="Garamond" w:hAnsi="Garamond"/>
          <w:sz w:val="16"/>
          <w:szCs w:val="16"/>
        </w:rPr>
        <w:t>Věci vrácené do stavu vyřízená se znovu jako vyřízené nevykazují; vykáže se až nové vyřízení soudem I. stupně po obživnutí.</w:t>
      </w:r>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6021" w:name="_Toc233193351"/>
      <w:bookmarkStart w:id="6022" w:name="_Toc221856932"/>
      <w:bookmarkStart w:id="6023" w:name="_Toc233209949"/>
      <w:bookmarkStart w:id="6024" w:name="_Toc233283768"/>
      <w:bookmarkStart w:id="6025" w:name="_Toc233286571"/>
      <w:bookmarkStart w:id="6026" w:name="_Toc233289533"/>
      <w:bookmarkStart w:id="6027" w:name="_Toc233292641"/>
      <w:bookmarkStart w:id="6028" w:name="_Toc233293310"/>
      <w:bookmarkStart w:id="6029" w:name="_Toc233199377"/>
      <w:bookmarkStart w:id="6030" w:name="_Toc233213545"/>
      <w:bookmarkStart w:id="6031" w:name="_Toc233216603"/>
      <w:bookmarkStart w:id="6032" w:name="_Toc233301409"/>
      <w:bookmarkStart w:id="6033" w:name="_Toc233302741"/>
      <w:bookmarkStart w:id="6034" w:name="_Toc233308016"/>
      <w:bookmarkStart w:id="6035" w:name="_Toc233313586"/>
      <w:bookmarkStart w:id="6036" w:name="_Toc233315889"/>
      <w:bookmarkStart w:id="6037" w:name="_Toc233342763"/>
      <w:bookmarkStart w:id="6038" w:name="_Toc233343429"/>
      <w:bookmarkStart w:id="6039" w:name="_Toc233344784"/>
      <w:bookmarkStart w:id="6040" w:name="_Toc233355269"/>
      <w:bookmarkStart w:id="6041" w:name="_Toc233357959"/>
      <w:bookmarkStart w:id="6042" w:name="_Toc233368640"/>
      <w:bookmarkStart w:id="6043" w:name="_Toc233370770"/>
      <w:bookmarkStart w:id="6044" w:name="_Toc509851276"/>
      <w:r>
        <w:rPr>
          <w:rFonts w:ascii="Garamond" w:eastAsia="MS Mincho" w:hAnsi="Garamond"/>
          <w:b/>
          <w:color w:val="008000"/>
          <w:sz w:val="16"/>
          <w:szCs w:val="16"/>
        </w:rPr>
        <w:t>§ </w:t>
      </w:r>
      <w:r w:rsidR="000F1416" w:rsidRPr="007547B1">
        <w:rPr>
          <w:rFonts w:ascii="Garamond" w:eastAsia="MS Mincho" w:hAnsi="Garamond"/>
          <w:b/>
          <w:color w:val="008000"/>
          <w:sz w:val="16"/>
          <w:szCs w:val="16"/>
        </w:rPr>
        <w:t>162</w:t>
      </w:r>
      <w:r w:rsidR="000F1416" w:rsidRPr="007547B1">
        <w:rPr>
          <w:rFonts w:ascii="Garamond" w:eastAsia="MS Mincho" w:hAnsi="Garamond"/>
          <w:b/>
          <w:color w:val="008000"/>
          <w:sz w:val="16"/>
          <w:szCs w:val="16"/>
        </w:rPr>
        <w:br/>
        <w:t>Vedení rejstříků pomocí výpočetní techniky</w:t>
      </w:r>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Pro vedení evidencí</w:t>
      </w:r>
      <w:r w:rsidR="004609A0" w:rsidRPr="007547B1">
        <w:rPr>
          <w:rFonts w:ascii="Garamond" w:hAnsi="Garamond"/>
          <w:sz w:val="16"/>
          <w:szCs w:val="16"/>
        </w:rPr>
        <w:t xml:space="preserve"> a </w:t>
      </w:r>
      <w:r w:rsidRPr="007547B1">
        <w:rPr>
          <w:rFonts w:ascii="Garamond" w:hAnsi="Garamond"/>
          <w:sz w:val="16"/>
          <w:szCs w:val="16"/>
        </w:rPr>
        <w:t>rejstříků</w:t>
      </w:r>
      <w:r w:rsidR="00581133" w:rsidRPr="007547B1">
        <w:rPr>
          <w:rFonts w:ascii="Garamond" w:hAnsi="Garamond"/>
          <w:sz w:val="16"/>
          <w:szCs w:val="16"/>
        </w:rPr>
        <w:t xml:space="preserve"> u </w:t>
      </w:r>
      <w:r w:rsidRPr="007547B1">
        <w:rPr>
          <w:rFonts w:ascii="Garamond" w:hAnsi="Garamond"/>
          <w:sz w:val="16"/>
          <w:szCs w:val="16"/>
        </w:rPr>
        <w:t>soudů výlučně pomocí výpočetní techniky je nezbytné, aby ministerstvo vydalo pokyn nebo přivolení, schválilo archivační řád, který soud zpracuje na základě ukládacího řádu počítačových údajů vydaného instrukcí ministerstva,</w:t>
      </w:r>
      <w:hyperlink w:anchor="Poz21a" w:history="1">
        <w:r w:rsidRPr="007547B1">
          <w:rPr>
            <w:rStyle w:val="Hypertextovodkaz"/>
            <w:rFonts w:ascii="Garamond" w:hAnsi="Garamond"/>
            <w:sz w:val="16"/>
            <w:szCs w:val="16"/>
            <w:u w:val="none"/>
            <w:vertAlign w:val="superscript"/>
          </w:rPr>
          <w:t>21a)</w:t>
        </w:r>
      </w:hyperlink>
      <w:r w:rsidRPr="007547B1">
        <w:rPr>
          <w:rFonts w:ascii="Garamond" w:hAnsi="Garamond"/>
          <w:sz w:val="16"/>
          <w:szCs w:val="16"/>
        </w:rPr>
        <w:t xml:space="preserve"> obdrželo úplnou dokumentaci</w:t>
      </w:r>
      <w:r w:rsidR="00581133" w:rsidRPr="007547B1">
        <w:rPr>
          <w:rFonts w:ascii="Garamond" w:hAnsi="Garamond"/>
          <w:sz w:val="16"/>
          <w:szCs w:val="16"/>
        </w:rPr>
        <w:t xml:space="preserve"> u </w:t>
      </w:r>
      <w:r w:rsidRPr="007547B1">
        <w:rPr>
          <w:rFonts w:ascii="Garamond" w:hAnsi="Garamond"/>
          <w:sz w:val="16"/>
          <w:szCs w:val="16"/>
        </w:rPr>
        <w:t>programového vybavení, jehož vývoj</w:t>
      </w:r>
      <w:r w:rsidR="004609A0" w:rsidRPr="007547B1">
        <w:rPr>
          <w:rFonts w:ascii="Garamond" w:hAnsi="Garamond"/>
          <w:sz w:val="16"/>
          <w:szCs w:val="16"/>
        </w:rPr>
        <w:t xml:space="preserve"> a </w:t>
      </w:r>
      <w:r w:rsidRPr="007547B1">
        <w:rPr>
          <w:rFonts w:ascii="Garamond" w:hAnsi="Garamond"/>
          <w:sz w:val="16"/>
          <w:szCs w:val="16"/>
        </w:rPr>
        <w:t>údržbu nezabezpečuje ministerstvo.</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Za správné fungování počítačového informačního systému na soudu po technické stránce odpovídá určený správce sítě (informatik). Za správné fungování aplikace na soudu odpovídá určený správce aplikace. Správce sítě (informatik) nemůže současně zastávat funkci správce aplikace</w:t>
      </w:r>
      <w:r w:rsidR="004609A0" w:rsidRPr="007547B1">
        <w:rPr>
          <w:rFonts w:ascii="Garamond" w:hAnsi="Garamond"/>
          <w:sz w:val="16"/>
          <w:szCs w:val="16"/>
        </w:rPr>
        <w:t xml:space="preserve"> a </w:t>
      </w:r>
      <w:r w:rsidRPr="007547B1">
        <w:rPr>
          <w:rFonts w:ascii="Garamond" w:hAnsi="Garamond"/>
          <w:sz w:val="16"/>
          <w:szCs w:val="16"/>
        </w:rPr>
        <w:t>naopak; funkci správce aplikace může současně zastávat určený dozorčí úředník.</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Při vedení rejstříků pomocí výpočetní techniky</w:t>
      </w:r>
    </w:p>
    <w:p w:rsidR="000F1416" w:rsidRPr="007547B1" w:rsidRDefault="000F1416" w:rsidP="008D5D62">
      <w:pPr>
        <w:pStyle w:val="Zkladntext"/>
        <w:numPr>
          <w:ilvl w:val="0"/>
          <w:numId w:val="207"/>
        </w:numPr>
        <w:rPr>
          <w:rFonts w:ascii="Garamond" w:hAnsi="Garamond"/>
          <w:sz w:val="16"/>
          <w:szCs w:val="16"/>
        </w:rPr>
      </w:pPr>
      <w:r w:rsidRPr="007547B1">
        <w:rPr>
          <w:rFonts w:ascii="Garamond" w:hAnsi="Garamond"/>
          <w:sz w:val="16"/>
          <w:szCs w:val="16"/>
        </w:rPr>
        <w:t>jsou všechny zápisy do paměti počítače prováděny</w:t>
      </w:r>
      <w:r w:rsidR="009709AD" w:rsidRPr="007547B1">
        <w:rPr>
          <w:rFonts w:ascii="Garamond" w:hAnsi="Garamond"/>
          <w:sz w:val="16"/>
          <w:szCs w:val="16"/>
        </w:rPr>
        <w:t xml:space="preserve"> v </w:t>
      </w:r>
      <w:r w:rsidRPr="007547B1">
        <w:rPr>
          <w:rFonts w:ascii="Garamond" w:hAnsi="Garamond"/>
          <w:sz w:val="16"/>
          <w:szCs w:val="16"/>
        </w:rPr>
        <w:t>souladu</w:t>
      </w:r>
      <w:r w:rsidR="00581133" w:rsidRPr="007547B1">
        <w:rPr>
          <w:rFonts w:ascii="Garamond" w:hAnsi="Garamond"/>
          <w:sz w:val="16"/>
          <w:szCs w:val="16"/>
        </w:rPr>
        <w:t xml:space="preserve"> s </w:t>
      </w:r>
      <w:r w:rsidRPr="007547B1">
        <w:rPr>
          <w:rFonts w:ascii="Garamond" w:hAnsi="Garamond"/>
          <w:sz w:val="16"/>
          <w:szCs w:val="16"/>
        </w:rPr>
        <w:t>dokumentací</w:t>
      </w:r>
      <w:r w:rsidR="00581133" w:rsidRPr="007547B1">
        <w:rPr>
          <w:rFonts w:ascii="Garamond" w:hAnsi="Garamond"/>
          <w:sz w:val="16"/>
          <w:szCs w:val="16"/>
        </w:rPr>
        <w:t xml:space="preserve"> k </w:t>
      </w:r>
      <w:r w:rsidRPr="007547B1">
        <w:rPr>
          <w:rFonts w:ascii="Garamond" w:hAnsi="Garamond"/>
          <w:sz w:val="16"/>
          <w:szCs w:val="16"/>
        </w:rPr>
        <w:t>danému modulu programového vybavení,</w:t>
      </w:r>
    </w:p>
    <w:p w:rsidR="000F1416" w:rsidRPr="007547B1" w:rsidRDefault="000F1416" w:rsidP="008D5D62">
      <w:pPr>
        <w:pStyle w:val="Zkladntext"/>
        <w:numPr>
          <w:ilvl w:val="0"/>
          <w:numId w:val="207"/>
        </w:numPr>
        <w:rPr>
          <w:rFonts w:ascii="Garamond" w:hAnsi="Garamond"/>
          <w:sz w:val="16"/>
          <w:szCs w:val="16"/>
        </w:rPr>
      </w:pPr>
      <w:r w:rsidRPr="007547B1">
        <w:rPr>
          <w:rFonts w:ascii="Garamond" w:hAnsi="Garamond"/>
          <w:sz w:val="16"/>
          <w:szCs w:val="16"/>
        </w:rPr>
        <w:t>musí být zabezpečena ochrana všech dat uložených</w:t>
      </w:r>
      <w:r w:rsidR="009709AD" w:rsidRPr="007547B1">
        <w:rPr>
          <w:rFonts w:ascii="Garamond" w:hAnsi="Garamond"/>
          <w:sz w:val="16"/>
          <w:szCs w:val="16"/>
        </w:rPr>
        <w:t xml:space="preserve"> v </w:t>
      </w:r>
      <w:r w:rsidRPr="007547B1">
        <w:rPr>
          <w:rFonts w:ascii="Garamond" w:hAnsi="Garamond"/>
          <w:sz w:val="16"/>
          <w:szCs w:val="16"/>
        </w:rPr>
        <w:t>paměti počítače (ochrana heslem, stanovením rozsahu přístupových oprávnění</w:t>
      </w:r>
      <w:r w:rsidR="009709AD" w:rsidRPr="007547B1">
        <w:rPr>
          <w:rFonts w:ascii="Garamond" w:hAnsi="Garamond"/>
          <w:sz w:val="16"/>
          <w:szCs w:val="16"/>
        </w:rPr>
        <w:t xml:space="preserve"> v </w:t>
      </w:r>
      <w:r w:rsidRPr="007547B1">
        <w:rPr>
          <w:rFonts w:ascii="Garamond" w:hAnsi="Garamond"/>
          <w:sz w:val="16"/>
          <w:szCs w:val="16"/>
        </w:rPr>
        <w:t>souladu</w:t>
      </w:r>
      <w:r w:rsidR="00581133" w:rsidRPr="007547B1">
        <w:rPr>
          <w:rFonts w:ascii="Garamond" w:hAnsi="Garamond"/>
          <w:sz w:val="16"/>
          <w:szCs w:val="16"/>
        </w:rPr>
        <w:t xml:space="preserve"> s </w:t>
      </w:r>
      <w:r w:rsidRPr="007547B1">
        <w:rPr>
          <w:rFonts w:ascii="Garamond" w:hAnsi="Garamond"/>
          <w:sz w:val="16"/>
          <w:szCs w:val="16"/>
        </w:rPr>
        <w:t>pracovní náplní zaměstnance, apod.). Náleží-li uživateli oprávnění vkládat či měnit uložená data, musí být zabezpečena identifikace jednotlivého uživatele při jeho přístupu</w:t>
      </w:r>
      <w:r w:rsidR="00581133" w:rsidRPr="007547B1">
        <w:rPr>
          <w:rFonts w:ascii="Garamond" w:hAnsi="Garamond"/>
          <w:sz w:val="16"/>
          <w:szCs w:val="16"/>
        </w:rPr>
        <w:t xml:space="preserve"> k </w:t>
      </w:r>
      <w:r w:rsidRPr="007547B1">
        <w:rPr>
          <w:rFonts w:ascii="Garamond" w:hAnsi="Garamond"/>
          <w:sz w:val="16"/>
          <w:szCs w:val="16"/>
        </w:rPr>
        <w:t>datům,</w:t>
      </w:r>
    </w:p>
    <w:p w:rsidR="000F1416" w:rsidRPr="007547B1" w:rsidRDefault="000F1416" w:rsidP="008D5D62">
      <w:pPr>
        <w:pStyle w:val="Zkladntext"/>
        <w:numPr>
          <w:ilvl w:val="0"/>
          <w:numId w:val="207"/>
        </w:numPr>
        <w:rPr>
          <w:rFonts w:ascii="Garamond" w:hAnsi="Garamond"/>
          <w:sz w:val="16"/>
          <w:szCs w:val="16"/>
        </w:rPr>
      </w:pPr>
      <w:r w:rsidRPr="007547B1">
        <w:rPr>
          <w:rFonts w:ascii="Garamond" w:hAnsi="Garamond"/>
          <w:sz w:val="16"/>
          <w:szCs w:val="16"/>
        </w:rPr>
        <w:t>je nutné využívat závazné číselníky, jejichž seznam je uveden</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16. Obsah (povolené hodnoty) nebo způsob naplnění vybraných číselníků soudem stanovuje ministerstvo</w:t>
      </w:r>
      <w:r w:rsidR="004609A0" w:rsidRPr="007547B1">
        <w:rPr>
          <w:rFonts w:ascii="Garamond" w:hAnsi="Garamond"/>
          <w:sz w:val="16"/>
          <w:szCs w:val="16"/>
        </w:rPr>
        <w:t xml:space="preserve"> a </w:t>
      </w:r>
      <w:r w:rsidRPr="007547B1">
        <w:rPr>
          <w:rFonts w:ascii="Garamond" w:hAnsi="Garamond"/>
          <w:sz w:val="16"/>
          <w:szCs w:val="16"/>
        </w:rPr>
        <w:t>oznamuje, včetně jakýkoliv úprav, formou sdělení.</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Rozsah přístupu</w:t>
      </w:r>
      <w:r w:rsidR="00581133" w:rsidRPr="007547B1">
        <w:rPr>
          <w:rFonts w:ascii="Garamond" w:hAnsi="Garamond"/>
          <w:sz w:val="16"/>
          <w:szCs w:val="16"/>
        </w:rPr>
        <w:t xml:space="preserve"> k </w:t>
      </w:r>
      <w:r w:rsidRPr="007547B1">
        <w:rPr>
          <w:rFonts w:ascii="Garamond" w:hAnsi="Garamond"/>
          <w:sz w:val="16"/>
          <w:szCs w:val="16"/>
        </w:rPr>
        <w:t>datům</w:t>
      </w:r>
      <w:r w:rsidR="004609A0" w:rsidRPr="007547B1">
        <w:rPr>
          <w:rFonts w:ascii="Garamond" w:hAnsi="Garamond"/>
          <w:sz w:val="16"/>
          <w:szCs w:val="16"/>
        </w:rPr>
        <w:t xml:space="preserve"> a </w:t>
      </w:r>
      <w:r w:rsidRPr="007547B1">
        <w:rPr>
          <w:rFonts w:ascii="Garamond" w:hAnsi="Garamond"/>
          <w:sz w:val="16"/>
          <w:szCs w:val="16"/>
        </w:rPr>
        <w:t>oprávnění</w:t>
      </w:r>
      <w:r w:rsidR="00581133" w:rsidRPr="007547B1">
        <w:rPr>
          <w:rFonts w:ascii="Garamond" w:hAnsi="Garamond"/>
          <w:sz w:val="16"/>
          <w:szCs w:val="16"/>
        </w:rPr>
        <w:t xml:space="preserve"> k </w:t>
      </w:r>
      <w:r w:rsidRPr="007547B1">
        <w:rPr>
          <w:rFonts w:ascii="Garamond" w:hAnsi="Garamond"/>
          <w:sz w:val="16"/>
          <w:szCs w:val="16"/>
        </w:rPr>
        <w:t>jejich využívání (včetně vkládání, změny</w:t>
      </w:r>
      <w:r w:rsidR="004609A0" w:rsidRPr="007547B1">
        <w:rPr>
          <w:rFonts w:ascii="Garamond" w:hAnsi="Garamond"/>
          <w:sz w:val="16"/>
          <w:szCs w:val="16"/>
        </w:rPr>
        <w:t xml:space="preserve"> a </w:t>
      </w:r>
      <w:r w:rsidRPr="007547B1">
        <w:rPr>
          <w:rFonts w:ascii="Garamond" w:hAnsi="Garamond"/>
          <w:sz w:val="16"/>
          <w:szCs w:val="16"/>
        </w:rPr>
        <w:t>případného vymazání) musí odpovídat obsahu povinností, které má zaměstnanec podle jím vykonávané funkce nebo práce plnit.</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Za určení rozsahu přístupových práv každému zaměstnanci jako uživateli počítačového informačního systému odpovídá předseda soudu. Za nastavení rozsahu těchto přístupových práv</w:t>
      </w:r>
      <w:r w:rsidR="009709AD" w:rsidRPr="007547B1">
        <w:rPr>
          <w:rFonts w:ascii="Garamond" w:hAnsi="Garamond"/>
          <w:sz w:val="16"/>
          <w:szCs w:val="16"/>
        </w:rPr>
        <w:t xml:space="preserve"> v </w:t>
      </w:r>
      <w:r w:rsidRPr="007547B1">
        <w:rPr>
          <w:rFonts w:ascii="Garamond" w:hAnsi="Garamond"/>
          <w:sz w:val="16"/>
          <w:szCs w:val="16"/>
        </w:rPr>
        <w:t>informačním systému (aplikaci) odpovídá správce aplikace.</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Nestanoví-li zvláštní předpis jinak, musí být ochrana dat</w:t>
      </w:r>
      <w:r w:rsidR="009709AD" w:rsidRPr="007547B1">
        <w:rPr>
          <w:rFonts w:ascii="Garamond" w:hAnsi="Garamond"/>
          <w:sz w:val="16"/>
          <w:szCs w:val="16"/>
        </w:rPr>
        <w:t xml:space="preserve"> v </w:t>
      </w:r>
      <w:r w:rsidRPr="007547B1">
        <w:rPr>
          <w:rFonts w:ascii="Garamond" w:hAnsi="Garamond"/>
          <w:sz w:val="16"/>
          <w:szCs w:val="16"/>
        </w:rPr>
        <w:t>rozsahu stanoveném tímto ustanovením zajištěna</w:t>
      </w:r>
      <w:r w:rsidR="002458BA" w:rsidRPr="007547B1">
        <w:rPr>
          <w:rFonts w:ascii="Garamond" w:hAnsi="Garamond"/>
          <w:sz w:val="16"/>
          <w:szCs w:val="16"/>
        </w:rPr>
        <w:t xml:space="preserve"> i </w:t>
      </w:r>
      <w:r w:rsidRPr="007547B1">
        <w:rPr>
          <w:rFonts w:ascii="Garamond" w:hAnsi="Garamond"/>
          <w:sz w:val="16"/>
          <w:szCs w:val="16"/>
        </w:rPr>
        <w:t>tehdy, má-li uživatel přístup</w:t>
      </w:r>
      <w:r w:rsidR="002458BA" w:rsidRPr="007547B1">
        <w:rPr>
          <w:rFonts w:ascii="Garamond" w:hAnsi="Garamond"/>
          <w:sz w:val="16"/>
          <w:szCs w:val="16"/>
        </w:rPr>
        <w:t xml:space="preserve"> i </w:t>
      </w:r>
      <w:r w:rsidR="00581133" w:rsidRPr="007547B1">
        <w:rPr>
          <w:rFonts w:ascii="Garamond" w:hAnsi="Garamond"/>
          <w:sz w:val="16"/>
          <w:szCs w:val="16"/>
        </w:rPr>
        <w:t>k </w:t>
      </w:r>
      <w:r w:rsidRPr="007547B1">
        <w:rPr>
          <w:rFonts w:ascii="Garamond" w:hAnsi="Garamond"/>
          <w:sz w:val="16"/>
          <w:szCs w:val="16"/>
        </w:rPr>
        <w:t>jiným datům, než jsou data evidovaná</w:t>
      </w:r>
      <w:r w:rsidR="004609A0" w:rsidRPr="007547B1">
        <w:rPr>
          <w:rFonts w:ascii="Garamond" w:hAnsi="Garamond"/>
          <w:sz w:val="16"/>
          <w:szCs w:val="16"/>
        </w:rPr>
        <w:t xml:space="preserve"> a </w:t>
      </w:r>
      <w:r w:rsidRPr="007547B1">
        <w:rPr>
          <w:rFonts w:ascii="Garamond" w:hAnsi="Garamond"/>
          <w:sz w:val="16"/>
          <w:szCs w:val="16"/>
        </w:rPr>
        <w:t>zpracovávaná ve vlastní databázi soudu.</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Pro archivaci</w:t>
      </w:r>
      <w:r w:rsidR="004609A0" w:rsidRPr="007547B1">
        <w:rPr>
          <w:rFonts w:ascii="Garamond" w:hAnsi="Garamond"/>
          <w:sz w:val="16"/>
          <w:szCs w:val="16"/>
        </w:rPr>
        <w:t xml:space="preserve"> a </w:t>
      </w:r>
      <w:r w:rsidRPr="007547B1">
        <w:rPr>
          <w:rFonts w:ascii="Garamond" w:hAnsi="Garamond"/>
          <w:sz w:val="16"/>
          <w:szCs w:val="16"/>
        </w:rPr>
        <w:t>zálohování dat vedených pomocí výpočetní techniky platí zvláštní předpis.</w:t>
      </w:r>
      <w:hyperlink w:anchor="Poz21a" w:history="1">
        <w:r w:rsidRPr="007547B1">
          <w:rPr>
            <w:rStyle w:val="Hypertextovodkaz"/>
            <w:rFonts w:ascii="Garamond" w:hAnsi="Garamond"/>
            <w:sz w:val="16"/>
            <w:szCs w:val="16"/>
            <w:vertAlign w:val="superscript"/>
          </w:rPr>
          <w:t>21a)</w:t>
        </w:r>
      </w:hyperlink>
      <w:r w:rsidRPr="007547B1">
        <w:rPr>
          <w:rFonts w:ascii="Garamond" w:hAnsi="Garamond"/>
          <w:sz w:val="16"/>
          <w:szCs w:val="16"/>
        </w:rPr>
        <w:t xml:space="preserve"> Data, která se nearchivují, musí být trvale</w:t>
      </w:r>
      <w:r w:rsidR="004609A0" w:rsidRPr="007547B1">
        <w:rPr>
          <w:rFonts w:ascii="Garamond" w:hAnsi="Garamond"/>
          <w:sz w:val="16"/>
          <w:szCs w:val="16"/>
        </w:rPr>
        <w:t xml:space="preserve"> a </w:t>
      </w:r>
      <w:r w:rsidRPr="007547B1">
        <w:rPr>
          <w:rFonts w:ascii="Garamond" w:hAnsi="Garamond"/>
          <w:sz w:val="16"/>
          <w:szCs w:val="16"/>
        </w:rPr>
        <w:t>bezpečně zálohována do doby, než dojde podle příslušného předpisu</w:t>
      </w:r>
      <w:r w:rsidR="00581133" w:rsidRPr="007547B1">
        <w:rPr>
          <w:rFonts w:ascii="Garamond" w:hAnsi="Garamond"/>
          <w:sz w:val="16"/>
          <w:szCs w:val="16"/>
        </w:rPr>
        <w:t xml:space="preserve"> k </w:t>
      </w:r>
      <w:r w:rsidRPr="007547B1">
        <w:rPr>
          <w:rFonts w:ascii="Garamond" w:hAnsi="Garamond"/>
          <w:sz w:val="16"/>
          <w:szCs w:val="16"/>
        </w:rPr>
        <w:t>jejich oprávněné likvidaci.</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Pro vedení rejstříků pomocí výpočetní techniky včetně jejich členění</w:t>
      </w:r>
      <w:r w:rsidR="004609A0" w:rsidRPr="007547B1">
        <w:rPr>
          <w:rFonts w:ascii="Garamond" w:hAnsi="Garamond"/>
          <w:sz w:val="16"/>
          <w:szCs w:val="16"/>
        </w:rPr>
        <w:t xml:space="preserve"> a </w:t>
      </w:r>
      <w:r w:rsidRPr="007547B1">
        <w:rPr>
          <w:rFonts w:ascii="Garamond" w:hAnsi="Garamond"/>
          <w:sz w:val="16"/>
          <w:szCs w:val="16"/>
        </w:rPr>
        <w:t xml:space="preserve">vyplňování se přiměřeně užijí ustanovení </w:t>
      </w:r>
      <w:r w:rsidR="00FE0AA5">
        <w:rPr>
          <w:rFonts w:ascii="Garamond" w:hAnsi="Garamond"/>
          <w:sz w:val="16"/>
          <w:szCs w:val="16"/>
        </w:rPr>
        <w:t>§ </w:t>
      </w:r>
      <w:r w:rsidRPr="007547B1">
        <w:rPr>
          <w:rFonts w:ascii="Garamond" w:hAnsi="Garamond"/>
          <w:sz w:val="16"/>
          <w:szCs w:val="16"/>
        </w:rPr>
        <w:t xml:space="preserve">149 až </w:t>
      </w:r>
      <w:r w:rsidR="00FE0AA5">
        <w:rPr>
          <w:rFonts w:ascii="Garamond" w:hAnsi="Garamond"/>
          <w:sz w:val="16"/>
          <w:szCs w:val="16"/>
        </w:rPr>
        <w:t>§ </w:t>
      </w:r>
      <w:r w:rsidRPr="007547B1">
        <w:rPr>
          <w:rFonts w:ascii="Garamond" w:hAnsi="Garamond"/>
          <w:sz w:val="16"/>
          <w:szCs w:val="16"/>
        </w:rPr>
        <w:t>16</w:t>
      </w:r>
      <w:r w:rsidR="0053206F" w:rsidRPr="007547B1">
        <w:rPr>
          <w:rFonts w:ascii="Garamond" w:hAnsi="Garamond"/>
          <w:sz w:val="16"/>
          <w:szCs w:val="16"/>
        </w:rPr>
        <w:t>2</w:t>
      </w:r>
      <w:r w:rsidRPr="007547B1">
        <w:rPr>
          <w:rFonts w:ascii="Garamond" w:hAnsi="Garamond"/>
          <w:sz w:val="16"/>
          <w:szCs w:val="16"/>
        </w:rPr>
        <w:t>c</w:t>
      </w:r>
      <w:r w:rsidR="00581133" w:rsidRPr="007547B1">
        <w:rPr>
          <w:rFonts w:ascii="Garamond" w:hAnsi="Garamond"/>
          <w:sz w:val="16"/>
          <w:szCs w:val="16"/>
        </w:rPr>
        <w:t xml:space="preserve"> s </w:t>
      </w:r>
      <w:r w:rsidRPr="007547B1">
        <w:rPr>
          <w:rFonts w:ascii="Garamond" w:hAnsi="Garamond"/>
          <w:sz w:val="16"/>
          <w:szCs w:val="16"/>
        </w:rPr>
        <w:t xml:space="preserve">výjimkou </w:t>
      </w:r>
      <w:r w:rsidR="00FE0AA5">
        <w:rPr>
          <w:rFonts w:ascii="Garamond" w:hAnsi="Garamond"/>
          <w:sz w:val="16"/>
          <w:szCs w:val="16"/>
        </w:rPr>
        <w:t>§ </w:t>
      </w:r>
      <w:r w:rsidRPr="007547B1">
        <w:rPr>
          <w:rFonts w:ascii="Garamond" w:hAnsi="Garamond"/>
          <w:sz w:val="16"/>
          <w:szCs w:val="16"/>
        </w:rPr>
        <w:t xml:space="preserve">158, </w:t>
      </w:r>
      <w:r w:rsidR="00FE0AA5">
        <w:rPr>
          <w:rFonts w:ascii="Garamond" w:hAnsi="Garamond"/>
          <w:sz w:val="16"/>
          <w:szCs w:val="16"/>
        </w:rPr>
        <w:t>§ </w:t>
      </w:r>
      <w:r w:rsidRPr="007547B1">
        <w:rPr>
          <w:rFonts w:ascii="Garamond" w:hAnsi="Garamond"/>
          <w:sz w:val="16"/>
          <w:szCs w:val="16"/>
        </w:rPr>
        <w:t>159</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161.</w:t>
      </w:r>
    </w:p>
    <w:p w:rsidR="000F1416"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Tiskové výstupy evidovaných údajů</w:t>
      </w:r>
      <w:r w:rsidR="00581133" w:rsidRPr="007547B1">
        <w:rPr>
          <w:rFonts w:ascii="Garamond" w:hAnsi="Garamond"/>
          <w:sz w:val="16"/>
          <w:szCs w:val="16"/>
        </w:rPr>
        <w:t xml:space="preserve"> z </w:t>
      </w:r>
      <w:r w:rsidRPr="007547B1">
        <w:rPr>
          <w:rFonts w:ascii="Garamond" w:hAnsi="Garamond"/>
          <w:sz w:val="16"/>
          <w:szCs w:val="16"/>
        </w:rPr>
        <w:t xml:space="preserve">rejstříku (tisk rejstříku) musí odpovídat formě předepsaného vzoru pro konkrétní rejstřík dle přílohy </w:t>
      </w:r>
      <w:r w:rsidR="00FE0AA5">
        <w:rPr>
          <w:rFonts w:ascii="Garamond" w:hAnsi="Garamond"/>
          <w:sz w:val="16"/>
          <w:szCs w:val="16"/>
        </w:rPr>
        <w:t>č. </w:t>
      </w:r>
      <w:r w:rsidRPr="007547B1">
        <w:rPr>
          <w:rFonts w:ascii="Garamond" w:hAnsi="Garamond"/>
          <w:sz w:val="16"/>
          <w:szCs w:val="16"/>
        </w:rPr>
        <w:t>1.</w:t>
      </w:r>
    </w:p>
    <w:p w:rsidR="00581133" w:rsidRPr="007547B1" w:rsidRDefault="000F1416" w:rsidP="008D5D62">
      <w:pPr>
        <w:pStyle w:val="Zkladntext"/>
        <w:numPr>
          <w:ilvl w:val="0"/>
          <w:numId w:val="226"/>
        </w:numPr>
        <w:rPr>
          <w:rFonts w:ascii="Garamond" w:hAnsi="Garamond"/>
          <w:sz w:val="16"/>
          <w:szCs w:val="16"/>
        </w:rPr>
      </w:pPr>
      <w:r w:rsidRPr="007547B1">
        <w:rPr>
          <w:rFonts w:ascii="Garamond" w:hAnsi="Garamond"/>
          <w:sz w:val="16"/>
          <w:szCs w:val="16"/>
        </w:rPr>
        <w:t>Vedení rejstříků, pokud zápisy obsahují utajované informace, lze vést jen na počítačích certifikovaných NBÚ.</w:t>
      </w:r>
      <w:hyperlink w:anchor="Poz_21b" w:history="1">
        <w:r w:rsidRPr="007547B1">
          <w:rPr>
            <w:rStyle w:val="Hypertextovodkaz"/>
            <w:rFonts w:ascii="Garamond" w:hAnsi="Garamond"/>
            <w:sz w:val="16"/>
            <w:szCs w:val="16"/>
            <w:vertAlign w:val="superscript"/>
          </w:rPr>
          <w:t>21b)</w:t>
        </w:r>
      </w:hyperlink>
    </w:p>
    <w:p w:rsidR="000F1416" w:rsidRPr="007547B1" w:rsidRDefault="00FE0AA5" w:rsidP="0066095F">
      <w:pPr>
        <w:pStyle w:val="Prosttext"/>
        <w:keepNext/>
        <w:spacing w:before="60"/>
        <w:jc w:val="center"/>
        <w:outlineLvl w:val="4"/>
        <w:rPr>
          <w:rFonts w:ascii="Garamond" w:eastAsia="MS Mincho" w:hAnsi="Garamond"/>
          <w:b/>
          <w:color w:val="008000"/>
          <w:sz w:val="16"/>
          <w:szCs w:val="16"/>
        </w:rPr>
      </w:pPr>
      <w:bookmarkStart w:id="6045" w:name="_Toc509851277"/>
      <w:bookmarkStart w:id="6046" w:name="_Toc233193352"/>
      <w:bookmarkStart w:id="6047" w:name="_Toc221856933"/>
      <w:bookmarkStart w:id="6048" w:name="_Toc233209950"/>
      <w:bookmarkStart w:id="6049" w:name="_Toc233283769"/>
      <w:bookmarkStart w:id="6050" w:name="_Toc233286572"/>
      <w:bookmarkStart w:id="6051" w:name="_Toc233289534"/>
      <w:bookmarkStart w:id="6052" w:name="_Toc233292642"/>
      <w:bookmarkStart w:id="6053" w:name="_Toc233293311"/>
      <w:bookmarkStart w:id="6054" w:name="_Toc233199378"/>
      <w:bookmarkStart w:id="6055" w:name="_Toc233213546"/>
      <w:bookmarkStart w:id="6056" w:name="_Toc233216604"/>
      <w:bookmarkStart w:id="6057" w:name="_Toc233301410"/>
      <w:bookmarkStart w:id="6058" w:name="_Toc233302742"/>
      <w:bookmarkStart w:id="6059" w:name="_Toc233308017"/>
      <w:bookmarkStart w:id="6060" w:name="_Toc233313587"/>
      <w:bookmarkStart w:id="6061" w:name="_Toc233315890"/>
      <w:bookmarkStart w:id="6062" w:name="_Toc233342764"/>
      <w:bookmarkStart w:id="6063" w:name="_Toc233343430"/>
      <w:bookmarkStart w:id="6064" w:name="_Toc233344785"/>
      <w:bookmarkStart w:id="6065" w:name="_Toc233355270"/>
      <w:bookmarkStart w:id="6066" w:name="_Toc233357960"/>
      <w:bookmarkStart w:id="6067" w:name="_Toc233368641"/>
      <w:bookmarkStart w:id="6068" w:name="_Toc233370771"/>
      <w:bookmarkStart w:id="6069" w:name="_Toc213959962"/>
      <w:r>
        <w:rPr>
          <w:rFonts w:ascii="Garamond" w:eastAsia="MS Mincho" w:hAnsi="Garamond"/>
          <w:b/>
          <w:color w:val="008000"/>
          <w:sz w:val="16"/>
          <w:szCs w:val="16"/>
        </w:rPr>
        <w:t>§ </w:t>
      </w:r>
      <w:r w:rsidR="000F1416" w:rsidRPr="007547B1">
        <w:rPr>
          <w:rFonts w:ascii="Garamond" w:eastAsia="MS Mincho" w:hAnsi="Garamond"/>
          <w:b/>
          <w:color w:val="008000"/>
          <w:sz w:val="16"/>
          <w:szCs w:val="16"/>
        </w:rPr>
        <w:t>162a</w:t>
      </w:r>
      <w:r w:rsidR="000F1416" w:rsidRPr="007547B1">
        <w:rPr>
          <w:rFonts w:ascii="Garamond" w:eastAsia="MS Mincho" w:hAnsi="Garamond"/>
          <w:b/>
          <w:color w:val="008000"/>
          <w:sz w:val="16"/>
          <w:szCs w:val="16"/>
        </w:rPr>
        <w:br/>
        <w:t>Přebírání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předávání dat</w:t>
      </w:r>
      <w:bookmarkEnd w:id="6045"/>
    </w:p>
    <w:p w:rsidR="000F1416" w:rsidRPr="007547B1" w:rsidRDefault="000F1416" w:rsidP="008D5D62">
      <w:pPr>
        <w:pStyle w:val="Zkladntext"/>
        <w:numPr>
          <w:ilvl w:val="0"/>
          <w:numId w:val="318"/>
        </w:numPr>
        <w:rPr>
          <w:rFonts w:ascii="Garamond" w:hAnsi="Garamond"/>
          <w:sz w:val="16"/>
          <w:szCs w:val="16"/>
        </w:rPr>
      </w:pPr>
      <w:r w:rsidRPr="007547B1">
        <w:rPr>
          <w:rFonts w:ascii="Garamond" w:hAnsi="Garamond"/>
          <w:sz w:val="16"/>
          <w:szCs w:val="16"/>
        </w:rPr>
        <w:t>Umožňuje-li provozní informační systém soudu předávání dat (rejstříkových dat), příp.</w:t>
      </w:r>
      <w:r w:rsidR="002458BA" w:rsidRPr="007547B1">
        <w:rPr>
          <w:rFonts w:ascii="Garamond" w:hAnsi="Garamond"/>
          <w:sz w:val="16"/>
          <w:szCs w:val="16"/>
        </w:rPr>
        <w:t xml:space="preserve"> i </w:t>
      </w:r>
      <w:r w:rsidRPr="007547B1">
        <w:rPr>
          <w:rFonts w:ascii="Garamond" w:hAnsi="Garamond"/>
          <w:sz w:val="16"/>
          <w:szCs w:val="16"/>
        </w:rPr>
        <w:t>dokumentů (písemností</w:t>
      </w:r>
      <w:r w:rsidR="009709AD" w:rsidRPr="007547B1">
        <w:rPr>
          <w:rFonts w:ascii="Garamond" w:hAnsi="Garamond"/>
          <w:sz w:val="16"/>
          <w:szCs w:val="16"/>
        </w:rPr>
        <w:t xml:space="preserve"> v </w:t>
      </w:r>
      <w:r w:rsidRPr="007547B1">
        <w:rPr>
          <w:rFonts w:ascii="Garamond" w:hAnsi="Garamond"/>
          <w:sz w:val="16"/>
          <w:szCs w:val="16"/>
        </w:rPr>
        <w:t>elektronické podobě), mezi soudy (propojení informačních systémů), soud tuto komunikaci využívá přednostně zejména při postoupení věci jinému soudu, předkládání věci</w:t>
      </w:r>
      <w:r w:rsidR="00581133" w:rsidRPr="007547B1">
        <w:rPr>
          <w:rFonts w:ascii="Garamond" w:hAnsi="Garamond"/>
          <w:sz w:val="16"/>
          <w:szCs w:val="16"/>
        </w:rPr>
        <w:t xml:space="preserve"> k </w:t>
      </w:r>
      <w:r w:rsidRPr="007547B1">
        <w:rPr>
          <w:rFonts w:ascii="Garamond" w:hAnsi="Garamond"/>
          <w:sz w:val="16"/>
          <w:szCs w:val="16"/>
        </w:rPr>
        <w:t>vyřízení nadřízenému soudu nebo</w:t>
      </w:r>
      <w:r w:rsidR="00581133" w:rsidRPr="007547B1">
        <w:rPr>
          <w:rFonts w:ascii="Garamond" w:hAnsi="Garamond"/>
          <w:sz w:val="16"/>
          <w:szCs w:val="16"/>
        </w:rPr>
        <w:t xml:space="preserve"> k </w:t>
      </w:r>
      <w:r w:rsidRPr="007547B1">
        <w:rPr>
          <w:rFonts w:ascii="Garamond" w:hAnsi="Garamond"/>
          <w:sz w:val="16"/>
          <w:szCs w:val="16"/>
        </w:rPr>
        <w:t>rozhodování</w:t>
      </w:r>
      <w:r w:rsidR="00581133" w:rsidRPr="007547B1">
        <w:rPr>
          <w:rFonts w:ascii="Garamond" w:hAnsi="Garamond"/>
          <w:sz w:val="16"/>
          <w:szCs w:val="16"/>
        </w:rPr>
        <w:t xml:space="preserve"> o </w:t>
      </w:r>
      <w:r w:rsidRPr="007547B1">
        <w:rPr>
          <w:rFonts w:ascii="Garamond" w:hAnsi="Garamond"/>
          <w:sz w:val="16"/>
          <w:szCs w:val="16"/>
        </w:rPr>
        <w:t>některé věci jinému soudu (např. podmíněné propuštění)</w:t>
      </w:r>
      <w:r w:rsidR="004609A0" w:rsidRPr="007547B1">
        <w:rPr>
          <w:rFonts w:ascii="Garamond" w:hAnsi="Garamond"/>
          <w:sz w:val="16"/>
          <w:szCs w:val="16"/>
        </w:rPr>
        <w:t xml:space="preserve"> a </w:t>
      </w:r>
      <w:r w:rsidR="00581133" w:rsidRPr="007547B1">
        <w:rPr>
          <w:rFonts w:ascii="Garamond" w:hAnsi="Garamond"/>
          <w:sz w:val="16"/>
          <w:szCs w:val="16"/>
        </w:rPr>
        <w:t>z </w:t>
      </w:r>
      <w:r w:rsidRPr="007547B1">
        <w:rPr>
          <w:rFonts w:ascii="Garamond" w:hAnsi="Garamond"/>
          <w:sz w:val="16"/>
          <w:szCs w:val="16"/>
        </w:rPr>
        <w:t>jiných důvodů (např. dožádání, lustrace). Obdobně se postupuje, je-li</w:t>
      </w:r>
      <w:r w:rsidR="00581133" w:rsidRPr="007547B1">
        <w:rPr>
          <w:rFonts w:ascii="Garamond" w:hAnsi="Garamond"/>
          <w:sz w:val="16"/>
          <w:szCs w:val="16"/>
        </w:rPr>
        <w:t xml:space="preserve"> u </w:t>
      </w:r>
      <w:r w:rsidRPr="007547B1">
        <w:rPr>
          <w:rFonts w:ascii="Garamond" w:hAnsi="Garamond"/>
          <w:sz w:val="16"/>
          <w:szCs w:val="16"/>
        </w:rPr>
        <w:t>soudu více informačních systémů pro různé agendy, je-li to technicky možné.</w:t>
      </w:r>
    </w:p>
    <w:p w:rsidR="000F1416" w:rsidRPr="007547B1" w:rsidRDefault="004609A0" w:rsidP="008D5D62">
      <w:pPr>
        <w:pStyle w:val="Zkladntext"/>
        <w:numPr>
          <w:ilvl w:val="0"/>
          <w:numId w:val="318"/>
        </w:numPr>
        <w:tabs>
          <w:tab w:val="clear" w:pos="717"/>
        </w:tabs>
        <w:ind w:firstLine="0"/>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věcí trestního řízení</w:t>
      </w:r>
      <w:r w:rsidRPr="007547B1">
        <w:rPr>
          <w:rFonts w:ascii="Garamond" w:hAnsi="Garamond"/>
          <w:sz w:val="16"/>
          <w:szCs w:val="16"/>
        </w:rPr>
        <w:t xml:space="preserve"> a </w:t>
      </w:r>
      <w:r w:rsidR="000F1416" w:rsidRPr="007547B1">
        <w:rPr>
          <w:rFonts w:ascii="Garamond" w:hAnsi="Garamond"/>
          <w:sz w:val="16"/>
          <w:szCs w:val="16"/>
        </w:rPr>
        <w:t>věcí, ve kterých má působnost</w:t>
      </w:r>
      <w:r w:rsidR="002458BA" w:rsidRPr="007547B1">
        <w:rPr>
          <w:rFonts w:ascii="Garamond" w:hAnsi="Garamond"/>
          <w:sz w:val="16"/>
          <w:szCs w:val="16"/>
        </w:rPr>
        <w:t xml:space="preserve"> i </w:t>
      </w:r>
      <w:r w:rsidR="000F1416" w:rsidRPr="007547B1">
        <w:rPr>
          <w:rFonts w:ascii="Garamond" w:hAnsi="Garamond"/>
          <w:sz w:val="16"/>
          <w:szCs w:val="16"/>
        </w:rPr>
        <w:t>státní zastupitelství, se postupuje obdobně, umožňuje-li provozní informační systém soudu přebírání některých údajů</w:t>
      </w:r>
      <w:r w:rsidR="00581133" w:rsidRPr="007547B1">
        <w:rPr>
          <w:rFonts w:ascii="Garamond" w:hAnsi="Garamond"/>
          <w:sz w:val="16"/>
          <w:szCs w:val="16"/>
        </w:rPr>
        <w:t xml:space="preserve"> z </w:t>
      </w:r>
      <w:r w:rsidR="000F1416" w:rsidRPr="007547B1">
        <w:rPr>
          <w:rFonts w:ascii="Garamond" w:hAnsi="Garamond"/>
          <w:sz w:val="16"/>
          <w:szCs w:val="16"/>
        </w:rPr>
        <w:t>informačního systému státního zastupitelství pro zápis do evidence soudu</w:t>
      </w:r>
      <w:r w:rsidRPr="007547B1">
        <w:rPr>
          <w:rFonts w:ascii="Garamond" w:hAnsi="Garamond"/>
          <w:sz w:val="16"/>
          <w:szCs w:val="16"/>
        </w:rPr>
        <w:t xml:space="preserve"> a </w:t>
      </w:r>
      <w:r w:rsidR="000F1416" w:rsidRPr="007547B1">
        <w:rPr>
          <w:rFonts w:ascii="Garamond" w:hAnsi="Garamond"/>
          <w:sz w:val="16"/>
          <w:szCs w:val="16"/>
        </w:rPr>
        <w:t>zasílání některých údajů</w:t>
      </w:r>
      <w:r w:rsidR="00581133" w:rsidRPr="007547B1">
        <w:rPr>
          <w:rFonts w:ascii="Garamond" w:hAnsi="Garamond"/>
          <w:sz w:val="16"/>
          <w:szCs w:val="16"/>
        </w:rPr>
        <w:t xml:space="preserve"> z </w:t>
      </w:r>
      <w:r w:rsidR="000F1416" w:rsidRPr="007547B1">
        <w:rPr>
          <w:rFonts w:ascii="Garamond" w:hAnsi="Garamond"/>
          <w:sz w:val="16"/>
          <w:szCs w:val="16"/>
        </w:rPr>
        <w:t>evidence soudu informačnímu systému státnímu zastupitelství (předávání dat mezi soudem</w:t>
      </w:r>
      <w:r w:rsidRPr="007547B1">
        <w:rPr>
          <w:rFonts w:ascii="Garamond" w:hAnsi="Garamond"/>
          <w:sz w:val="16"/>
          <w:szCs w:val="16"/>
        </w:rPr>
        <w:t xml:space="preserve"> a </w:t>
      </w:r>
      <w:r w:rsidR="000F1416" w:rsidRPr="007547B1">
        <w:rPr>
          <w:rFonts w:ascii="Garamond" w:hAnsi="Garamond"/>
          <w:sz w:val="16"/>
          <w:szCs w:val="16"/>
        </w:rPr>
        <w:t>státním zastupitelstvím). Spolu</w:t>
      </w:r>
      <w:r w:rsidR="00581133" w:rsidRPr="007547B1">
        <w:rPr>
          <w:rFonts w:ascii="Garamond" w:hAnsi="Garamond"/>
          <w:sz w:val="16"/>
          <w:szCs w:val="16"/>
        </w:rPr>
        <w:t xml:space="preserve"> s </w:t>
      </w:r>
      <w:r w:rsidR="000F1416" w:rsidRPr="007547B1">
        <w:rPr>
          <w:rFonts w:ascii="Garamond" w:hAnsi="Garamond"/>
          <w:sz w:val="16"/>
          <w:szCs w:val="16"/>
        </w:rPr>
        <w:t>předávanými údaji mezi soudem</w:t>
      </w:r>
      <w:r w:rsidRPr="007547B1">
        <w:rPr>
          <w:rFonts w:ascii="Garamond" w:hAnsi="Garamond"/>
          <w:sz w:val="16"/>
          <w:szCs w:val="16"/>
        </w:rPr>
        <w:t xml:space="preserve"> a </w:t>
      </w:r>
      <w:r w:rsidR="000F1416" w:rsidRPr="007547B1">
        <w:rPr>
          <w:rFonts w:ascii="Garamond" w:hAnsi="Garamond"/>
          <w:sz w:val="16"/>
          <w:szCs w:val="16"/>
        </w:rPr>
        <w:t>státním zastupitelstvím mohou být předávány</w:t>
      </w:r>
      <w:r w:rsidR="002458BA" w:rsidRPr="007547B1">
        <w:rPr>
          <w:rFonts w:ascii="Garamond" w:hAnsi="Garamond"/>
          <w:sz w:val="16"/>
          <w:szCs w:val="16"/>
        </w:rPr>
        <w:t xml:space="preserve"> i </w:t>
      </w:r>
      <w:r w:rsidR="000F1416" w:rsidRPr="007547B1">
        <w:rPr>
          <w:rFonts w:ascii="Garamond" w:hAnsi="Garamond"/>
          <w:sz w:val="16"/>
          <w:szCs w:val="16"/>
        </w:rPr>
        <w:t>dokumenty (elektronické písemnosti). Jde-li</w:t>
      </w:r>
      <w:r w:rsidR="00581133" w:rsidRPr="007547B1">
        <w:rPr>
          <w:rFonts w:ascii="Garamond" w:hAnsi="Garamond"/>
          <w:sz w:val="16"/>
          <w:szCs w:val="16"/>
        </w:rPr>
        <w:t xml:space="preserve"> o </w:t>
      </w:r>
      <w:r w:rsidR="000F1416" w:rsidRPr="007547B1">
        <w:rPr>
          <w:rFonts w:ascii="Garamond" w:hAnsi="Garamond"/>
          <w:sz w:val="16"/>
          <w:szCs w:val="16"/>
        </w:rPr>
        <w:t>předávání dat do centrální evidence stíhaných osob</w:t>
      </w:r>
      <w:r w:rsidR="00581133" w:rsidRPr="007547B1">
        <w:rPr>
          <w:rFonts w:ascii="Garamond" w:hAnsi="Garamond"/>
          <w:sz w:val="16"/>
          <w:szCs w:val="16"/>
        </w:rPr>
        <w:t xml:space="preserve"> z </w:t>
      </w:r>
      <w:r w:rsidR="000F1416" w:rsidRPr="007547B1">
        <w:rPr>
          <w:rFonts w:ascii="Garamond" w:hAnsi="Garamond"/>
          <w:sz w:val="16"/>
          <w:szCs w:val="16"/>
        </w:rPr>
        <w:t>informačního systému soudu</w:t>
      </w:r>
      <w:r w:rsidRPr="007547B1">
        <w:rPr>
          <w:rFonts w:ascii="Garamond" w:hAnsi="Garamond"/>
          <w:sz w:val="16"/>
          <w:szCs w:val="16"/>
        </w:rPr>
        <w:t xml:space="preserve"> a </w:t>
      </w:r>
      <w:r w:rsidR="000F1416" w:rsidRPr="007547B1">
        <w:rPr>
          <w:rFonts w:ascii="Garamond" w:hAnsi="Garamond"/>
          <w:sz w:val="16"/>
          <w:szCs w:val="16"/>
        </w:rPr>
        <w:t>využívání dat</w:t>
      </w:r>
      <w:r w:rsidR="00581133" w:rsidRPr="007547B1">
        <w:rPr>
          <w:rFonts w:ascii="Garamond" w:hAnsi="Garamond"/>
          <w:sz w:val="16"/>
          <w:szCs w:val="16"/>
        </w:rPr>
        <w:t xml:space="preserve"> z </w:t>
      </w:r>
      <w:r w:rsidR="000F1416" w:rsidRPr="007547B1">
        <w:rPr>
          <w:rFonts w:ascii="Garamond" w:hAnsi="Garamond"/>
          <w:sz w:val="16"/>
          <w:szCs w:val="16"/>
        </w:rPr>
        <w:t>této evidence důležitých pro výkon působnosti soudu podle zákona,</w:t>
      </w:r>
      <w:hyperlink w:anchor="Poz_21e" w:history="1">
        <w:r w:rsidR="000F1416" w:rsidRPr="007547B1">
          <w:rPr>
            <w:rStyle w:val="Hypertextovodkaz"/>
            <w:rFonts w:ascii="Garamond" w:hAnsi="Garamond"/>
            <w:sz w:val="16"/>
            <w:szCs w:val="16"/>
            <w:vertAlign w:val="superscript"/>
          </w:rPr>
          <w:t>21e)</w:t>
        </w:r>
      </w:hyperlink>
      <w:r w:rsidR="000F1416" w:rsidRPr="007547B1">
        <w:rPr>
          <w:rFonts w:ascii="Garamond" w:hAnsi="Garamond"/>
          <w:sz w:val="16"/>
          <w:szCs w:val="16"/>
        </w:rPr>
        <w:t xml:space="preserve"> postup soudu stanoví jiný předpis.</w:t>
      </w:r>
      <w:hyperlink w:anchor="Poz_21f" w:history="1">
        <w:r w:rsidR="000F1416" w:rsidRPr="007547B1">
          <w:rPr>
            <w:rStyle w:val="Hypertextovodkaz"/>
            <w:rFonts w:ascii="Garamond" w:hAnsi="Garamond"/>
            <w:sz w:val="16"/>
            <w:szCs w:val="16"/>
            <w:vertAlign w:val="superscript"/>
          </w:rPr>
          <w:t>21f)</w:t>
        </w:r>
      </w:hyperlink>
    </w:p>
    <w:p w:rsidR="000F1416" w:rsidRPr="007547B1" w:rsidRDefault="000F1416" w:rsidP="008D5D62">
      <w:pPr>
        <w:pStyle w:val="Zkladntext"/>
        <w:numPr>
          <w:ilvl w:val="0"/>
          <w:numId w:val="318"/>
        </w:numPr>
        <w:rPr>
          <w:rFonts w:ascii="Garamond" w:hAnsi="Garamond"/>
          <w:sz w:val="16"/>
          <w:szCs w:val="16"/>
        </w:rPr>
      </w:pPr>
      <w:r w:rsidRPr="007547B1">
        <w:rPr>
          <w:rFonts w:ascii="Garamond" w:hAnsi="Garamond"/>
          <w:sz w:val="16"/>
          <w:szCs w:val="16"/>
        </w:rPr>
        <w:t>Má-li soud podle jiných právních předpisů</w:t>
      </w:r>
      <w:hyperlink w:anchor="Poz_21g" w:history="1">
        <w:r w:rsidRPr="007547B1">
          <w:rPr>
            <w:rStyle w:val="Hypertextovodkaz"/>
            <w:rFonts w:ascii="Garamond" w:hAnsi="Garamond"/>
            <w:sz w:val="16"/>
            <w:szCs w:val="16"/>
            <w:vertAlign w:val="superscript"/>
          </w:rPr>
          <w:t>21g)</w:t>
        </w:r>
      </w:hyperlink>
      <w:r w:rsidRPr="007547B1">
        <w:rPr>
          <w:rFonts w:ascii="Garamond" w:hAnsi="Garamond"/>
          <w:sz w:val="16"/>
          <w:szCs w:val="16"/>
        </w:rPr>
        <w:t xml:space="preserve"> zasílat Rejstříku trestů údaje</w:t>
      </w:r>
      <w:r w:rsidR="00581133" w:rsidRPr="007547B1">
        <w:rPr>
          <w:rFonts w:ascii="Garamond" w:hAnsi="Garamond"/>
          <w:sz w:val="16"/>
          <w:szCs w:val="16"/>
        </w:rPr>
        <w:t xml:space="preserve"> o </w:t>
      </w:r>
      <w:r w:rsidRPr="007547B1">
        <w:rPr>
          <w:rFonts w:ascii="Garamond" w:hAnsi="Garamond"/>
          <w:sz w:val="16"/>
          <w:szCs w:val="16"/>
        </w:rPr>
        <w:t>pravomocně odsouzených osobách, včetně uznaných cizozemských odsouzení,</w:t>
      </w:r>
      <w:r w:rsidR="004609A0" w:rsidRPr="007547B1">
        <w:rPr>
          <w:rFonts w:ascii="Garamond" w:hAnsi="Garamond"/>
          <w:sz w:val="16"/>
          <w:szCs w:val="16"/>
        </w:rPr>
        <w:t xml:space="preserve"> a </w:t>
      </w:r>
      <w:r w:rsidRPr="007547B1">
        <w:rPr>
          <w:rFonts w:ascii="Garamond" w:hAnsi="Garamond"/>
          <w:sz w:val="16"/>
          <w:szCs w:val="16"/>
        </w:rPr>
        <w:t>jiných významných skutečnostech důležitých pro zápis nebo změnu</w:t>
      </w:r>
      <w:r w:rsidR="009709AD" w:rsidRPr="007547B1">
        <w:rPr>
          <w:rFonts w:ascii="Garamond" w:hAnsi="Garamond"/>
          <w:sz w:val="16"/>
          <w:szCs w:val="16"/>
        </w:rPr>
        <w:t xml:space="preserve"> v </w:t>
      </w:r>
      <w:r w:rsidRPr="007547B1">
        <w:rPr>
          <w:rFonts w:ascii="Garamond" w:hAnsi="Garamond"/>
          <w:sz w:val="16"/>
          <w:szCs w:val="16"/>
        </w:rPr>
        <w:t>evidenci Rejstříku trestů, zasílá je prostřednictvím propojení informačního systému soudu</w:t>
      </w:r>
      <w:r w:rsidR="00581133" w:rsidRPr="007547B1">
        <w:rPr>
          <w:rFonts w:ascii="Garamond" w:hAnsi="Garamond"/>
          <w:sz w:val="16"/>
          <w:szCs w:val="16"/>
        </w:rPr>
        <w:t xml:space="preserve"> s </w:t>
      </w:r>
      <w:r w:rsidRPr="007547B1">
        <w:rPr>
          <w:rFonts w:ascii="Garamond" w:hAnsi="Garamond"/>
          <w:sz w:val="16"/>
          <w:szCs w:val="16"/>
        </w:rPr>
        <w:t xml:space="preserve">informačním systémem Rejstříku trestů (příloha </w:t>
      </w:r>
      <w:r w:rsidR="00FE0AA5">
        <w:rPr>
          <w:rFonts w:ascii="Garamond" w:hAnsi="Garamond"/>
          <w:sz w:val="16"/>
          <w:szCs w:val="16"/>
        </w:rPr>
        <w:t>č. </w:t>
      </w:r>
      <w:r w:rsidRPr="007547B1">
        <w:rPr>
          <w:rFonts w:ascii="Garamond" w:hAnsi="Garamond"/>
          <w:sz w:val="16"/>
          <w:szCs w:val="16"/>
        </w:rPr>
        <w:t xml:space="preserve">4), které vždy </w:t>
      </w:r>
      <w:r w:rsidR="0016341A" w:rsidRPr="007547B1">
        <w:rPr>
          <w:rFonts w:ascii="Garamond" w:hAnsi="Garamond"/>
          <w:sz w:val="16"/>
          <w:szCs w:val="16"/>
        </w:rPr>
        <w:t xml:space="preserve">označí uznávanou elektronickou značkou </w:t>
      </w:r>
      <w:r w:rsidRPr="007547B1">
        <w:rPr>
          <w:rFonts w:ascii="Garamond" w:hAnsi="Garamond"/>
          <w:sz w:val="16"/>
          <w:szCs w:val="16"/>
        </w:rPr>
        <w:t>vystavenou pro účely této komunikace. Soud rovněž žádá</w:t>
      </w:r>
      <w:r w:rsidR="00581133" w:rsidRPr="007547B1">
        <w:rPr>
          <w:rFonts w:ascii="Garamond" w:hAnsi="Garamond"/>
          <w:sz w:val="16"/>
          <w:szCs w:val="16"/>
        </w:rPr>
        <w:t xml:space="preserve"> o </w:t>
      </w:r>
      <w:r w:rsidRPr="007547B1">
        <w:rPr>
          <w:rFonts w:ascii="Garamond" w:hAnsi="Garamond"/>
          <w:sz w:val="16"/>
          <w:szCs w:val="16"/>
        </w:rPr>
        <w:t>opisy nebo výpisy (výstupy)</w:t>
      </w:r>
      <w:r w:rsidR="00581133" w:rsidRPr="007547B1">
        <w:rPr>
          <w:rFonts w:ascii="Garamond" w:hAnsi="Garamond"/>
          <w:sz w:val="16"/>
          <w:szCs w:val="16"/>
        </w:rPr>
        <w:t xml:space="preserve"> z </w:t>
      </w:r>
      <w:r w:rsidRPr="007547B1">
        <w:rPr>
          <w:rFonts w:ascii="Garamond" w:hAnsi="Garamond"/>
          <w:sz w:val="16"/>
          <w:szCs w:val="16"/>
        </w:rPr>
        <w:t>evidence Rejstříku trestů, včetně výstupů</w:t>
      </w:r>
      <w:r w:rsidR="00581133" w:rsidRPr="007547B1">
        <w:rPr>
          <w:rFonts w:ascii="Garamond" w:hAnsi="Garamond"/>
          <w:sz w:val="16"/>
          <w:szCs w:val="16"/>
        </w:rPr>
        <w:t xml:space="preserve"> z </w:t>
      </w:r>
      <w:r w:rsidRPr="007547B1">
        <w:rPr>
          <w:rFonts w:ascii="Garamond" w:hAnsi="Garamond"/>
          <w:sz w:val="16"/>
          <w:szCs w:val="16"/>
        </w:rPr>
        <w:t>obdobné evidence jiného členského státu Evropské unie podle jiných předpisů,</w:t>
      </w:r>
      <w:hyperlink w:anchor="Poz_21h" w:history="1">
        <w:r w:rsidRPr="007547B1">
          <w:rPr>
            <w:rStyle w:val="Hypertextovodkaz"/>
            <w:rFonts w:ascii="Garamond" w:hAnsi="Garamond"/>
            <w:sz w:val="16"/>
            <w:szCs w:val="16"/>
            <w:vertAlign w:val="superscript"/>
          </w:rPr>
          <w:t>21h)</w:t>
        </w:r>
      </w:hyperlink>
      <w:r w:rsidRPr="007547B1">
        <w:rPr>
          <w:rFonts w:ascii="Garamond" w:hAnsi="Garamond"/>
          <w:sz w:val="16"/>
          <w:szCs w:val="16"/>
        </w:rPr>
        <w:t xml:space="preserve"> prostřednictvím informačního systému soudu. </w:t>
      </w:r>
      <w:r w:rsidR="0016341A" w:rsidRPr="007547B1">
        <w:rPr>
          <w:rFonts w:ascii="Garamond" w:hAnsi="Garamond"/>
          <w:sz w:val="16"/>
          <w:szCs w:val="16"/>
        </w:rPr>
        <w:t xml:space="preserve">Žádosti dle předchozí věty jsou rovněž označeny uznávanou elektronickou značkou. </w:t>
      </w:r>
      <w:r w:rsidRPr="007547B1">
        <w:rPr>
          <w:rFonts w:ascii="Garamond" w:hAnsi="Garamond"/>
          <w:sz w:val="16"/>
          <w:szCs w:val="16"/>
        </w:rPr>
        <w:t>Tímto není vyloučena jiná komunikace</w:t>
      </w:r>
      <w:r w:rsidR="00581133" w:rsidRPr="007547B1">
        <w:rPr>
          <w:rFonts w:ascii="Garamond" w:hAnsi="Garamond"/>
          <w:sz w:val="16"/>
          <w:szCs w:val="16"/>
        </w:rPr>
        <w:t xml:space="preserve"> s </w:t>
      </w:r>
      <w:r w:rsidRPr="007547B1">
        <w:rPr>
          <w:rFonts w:ascii="Garamond" w:hAnsi="Garamond"/>
          <w:sz w:val="16"/>
          <w:szCs w:val="16"/>
        </w:rPr>
        <w:t>Rejstříkem trestů, je-li nutné zajistit, aby záznam</w:t>
      </w:r>
      <w:r w:rsidR="009709AD" w:rsidRPr="007547B1">
        <w:rPr>
          <w:rFonts w:ascii="Garamond" w:hAnsi="Garamond"/>
          <w:sz w:val="16"/>
          <w:szCs w:val="16"/>
        </w:rPr>
        <w:t xml:space="preserve"> v </w:t>
      </w:r>
      <w:r w:rsidRPr="007547B1">
        <w:rPr>
          <w:rFonts w:ascii="Garamond" w:hAnsi="Garamond"/>
          <w:sz w:val="16"/>
          <w:szCs w:val="16"/>
        </w:rPr>
        <w:t>evidenci Rejstříku trestů byl správný.</w:t>
      </w:r>
    </w:p>
    <w:p w:rsidR="000F1416" w:rsidRPr="00F015A7" w:rsidRDefault="00FE0AA5" w:rsidP="0066095F">
      <w:pPr>
        <w:pStyle w:val="Prosttext"/>
        <w:keepNext/>
        <w:spacing w:before="60"/>
        <w:jc w:val="center"/>
        <w:outlineLvl w:val="4"/>
        <w:rPr>
          <w:rFonts w:ascii="Garamond" w:eastAsia="MS Mincho" w:hAnsi="Garamond"/>
          <w:b/>
          <w:color w:val="008000"/>
          <w:sz w:val="16"/>
          <w:szCs w:val="16"/>
        </w:rPr>
      </w:pPr>
      <w:bookmarkStart w:id="6070" w:name="_Toc509851278"/>
      <w:r>
        <w:rPr>
          <w:rFonts w:ascii="Garamond" w:eastAsia="MS Mincho" w:hAnsi="Garamond"/>
          <w:b/>
          <w:color w:val="008000"/>
          <w:sz w:val="16"/>
          <w:szCs w:val="16"/>
        </w:rPr>
        <w:t>§ </w:t>
      </w:r>
      <w:r w:rsidR="000F1416" w:rsidRPr="00F015A7">
        <w:rPr>
          <w:rFonts w:ascii="Garamond" w:eastAsia="MS Mincho" w:hAnsi="Garamond"/>
          <w:b/>
          <w:color w:val="008000"/>
          <w:sz w:val="16"/>
          <w:szCs w:val="16"/>
        </w:rPr>
        <w:t>162b</w:t>
      </w:r>
      <w:r w:rsidR="000F1416" w:rsidRPr="00F015A7">
        <w:rPr>
          <w:rFonts w:ascii="Garamond" w:eastAsia="MS Mincho" w:hAnsi="Garamond"/>
          <w:b/>
          <w:color w:val="008000"/>
          <w:sz w:val="16"/>
          <w:szCs w:val="16"/>
        </w:rPr>
        <w:br/>
        <w:t>Seznam jmen vedený</w:t>
      </w:r>
      <w:r w:rsidR="009709AD" w:rsidRPr="00F015A7">
        <w:rPr>
          <w:rFonts w:ascii="Garamond" w:eastAsia="MS Mincho" w:hAnsi="Garamond"/>
          <w:b/>
          <w:color w:val="008000"/>
          <w:sz w:val="16"/>
          <w:szCs w:val="16"/>
        </w:rPr>
        <w:t xml:space="preserve"> v </w:t>
      </w:r>
      <w:r w:rsidR="000F1416" w:rsidRPr="00F015A7">
        <w:rPr>
          <w:rFonts w:ascii="Garamond" w:eastAsia="MS Mincho" w:hAnsi="Garamond"/>
          <w:b/>
          <w:color w:val="008000"/>
          <w:sz w:val="16"/>
          <w:szCs w:val="16"/>
        </w:rPr>
        <w:t>elektronické podobě</w:t>
      </w:r>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70"/>
    </w:p>
    <w:p w:rsidR="000F599D" w:rsidRPr="00F015A7" w:rsidRDefault="000F599D" w:rsidP="008D5D62">
      <w:pPr>
        <w:pStyle w:val="Zkladntext"/>
        <w:numPr>
          <w:ilvl w:val="0"/>
          <w:numId w:val="419"/>
        </w:numPr>
        <w:rPr>
          <w:rFonts w:ascii="Garamond" w:hAnsi="Garamond"/>
          <w:sz w:val="16"/>
          <w:szCs w:val="16"/>
        </w:rPr>
      </w:pPr>
      <w:r w:rsidRPr="00F015A7">
        <w:rPr>
          <w:rFonts w:ascii="Garamond" w:hAnsi="Garamond"/>
          <w:sz w:val="16"/>
          <w:szCs w:val="16"/>
        </w:rPr>
        <w:t>Soud vede v každém informačním systému jeden společný seznam jmen v elektronické podobě (dále j</w:t>
      </w:r>
      <w:r w:rsidR="007538CF" w:rsidRPr="00F015A7">
        <w:rPr>
          <w:rFonts w:ascii="Garamond" w:hAnsi="Garamond"/>
          <w:sz w:val="16"/>
          <w:szCs w:val="16"/>
        </w:rPr>
        <w:t>en „</w:t>
      </w:r>
      <w:r w:rsidR="007538CF" w:rsidRPr="00F015A7">
        <w:rPr>
          <w:rFonts w:ascii="Garamond" w:hAnsi="Garamond"/>
          <w:b/>
          <w:sz w:val="16"/>
          <w:szCs w:val="16"/>
        </w:rPr>
        <w:t>elektronický seznam jmen</w:t>
      </w:r>
      <w:r w:rsidR="007538CF" w:rsidRPr="00F015A7">
        <w:rPr>
          <w:rFonts w:ascii="Garamond" w:hAnsi="Garamond"/>
          <w:sz w:val="16"/>
          <w:szCs w:val="16"/>
        </w:rPr>
        <w:t>“).</w:t>
      </w:r>
    </w:p>
    <w:p w:rsidR="000F599D" w:rsidRPr="00F015A7" w:rsidRDefault="000F599D" w:rsidP="008D5D62">
      <w:pPr>
        <w:pStyle w:val="Zkladntext"/>
        <w:numPr>
          <w:ilvl w:val="0"/>
          <w:numId w:val="419"/>
        </w:numPr>
        <w:rPr>
          <w:rFonts w:ascii="Garamond" w:hAnsi="Garamond"/>
          <w:sz w:val="16"/>
          <w:szCs w:val="16"/>
        </w:rPr>
      </w:pPr>
      <w:r w:rsidRPr="00F015A7">
        <w:rPr>
          <w:rFonts w:ascii="Garamond" w:hAnsi="Garamond"/>
          <w:sz w:val="16"/>
          <w:szCs w:val="16"/>
        </w:rPr>
        <w:t>Elektronický seznam jmen soud vede tak, aby obsahoval údaje o</w:t>
      </w:r>
      <w:r w:rsidR="007538CF" w:rsidRPr="00F015A7">
        <w:rPr>
          <w:rFonts w:ascii="Garamond" w:hAnsi="Garamond"/>
          <w:sz w:val="16"/>
          <w:szCs w:val="16"/>
        </w:rPr>
        <w:t> </w:t>
      </w:r>
      <w:r w:rsidRPr="00F015A7">
        <w:rPr>
          <w:rFonts w:ascii="Garamond" w:hAnsi="Garamond"/>
          <w:sz w:val="16"/>
          <w:szCs w:val="16"/>
        </w:rPr>
        <w:t>osobách vystupujících v určených rolích v jednotlivých agendách a</w:t>
      </w:r>
      <w:r w:rsidR="007538CF" w:rsidRPr="00F015A7">
        <w:rPr>
          <w:rFonts w:ascii="Garamond" w:hAnsi="Garamond"/>
          <w:sz w:val="16"/>
          <w:szCs w:val="16"/>
        </w:rPr>
        <w:t> </w:t>
      </w:r>
      <w:r w:rsidRPr="00F015A7">
        <w:rPr>
          <w:rFonts w:ascii="Garamond" w:hAnsi="Garamond"/>
          <w:sz w:val="16"/>
          <w:szCs w:val="16"/>
        </w:rPr>
        <w:t>rejstřících (</w:t>
      </w:r>
      <w:r w:rsidR="00FE0AA5">
        <w:rPr>
          <w:rFonts w:ascii="Garamond" w:hAnsi="Garamond"/>
          <w:sz w:val="16"/>
          <w:szCs w:val="16"/>
        </w:rPr>
        <w:t>§ </w:t>
      </w:r>
      <w:r w:rsidRPr="00F015A7">
        <w:rPr>
          <w:rFonts w:ascii="Garamond" w:hAnsi="Garamond"/>
          <w:sz w:val="16"/>
          <w:szCs w:val="16"/>
        </w:rPr>
        <w:t>163).</w:t>
      </w:r>
    </w:p>
    <w:p w:rsidR="000F599D" w:rsidRPr="00F015A7" w:rsidRDefault="000F599D" w:rsidP="008D5D62">
      <w:pPr>
        <w:pStyle w:val="Zkladntext"/>
        <w:numPr>
          <w:ilvl w:val="0"/>
          <w:numId w:val="419"/>
        </w:numPr>
        <w:rPr>
          <w:rFonts w:ascii="Garamond" w:hAnsi="Garamond"/>
          <w:sz w:val="16"/>
          <w:szCs w:val="16"/>
        </w:rPr>
      </w:pPr>
      <w:r w:rsidRPr="00F015A7">
        <w:rPr>
          <w:rFonts w:ascii="Garamond" w:hAnsi="Garamond"/>
          <w:sz w:val="16"/>
          <w:szCs w:val="16"/>
        </w:rPr>
        <w:t xml:space="preserve">Další podrobnosti týkající se rozdělení, vedení, zapisování, ztotožňování, oprav a evidence dalších doplňujících údajů v elektronickém seznamu jmen obsahuje příloha </w:t>
      </w:r>
      <w:r w:rsidR="00FE0AA5">
        <w:rPr>
          <w:rFonts w:ascii="Garamond" w:hAnsi="Garamond"/>
          <w:sz w:val="16"/>
          <w:szCs w:val="16"/>
        </w:rPr>
        <w:t>č. </w:t>
      </w:r>
      <w:r w:rsidRPr="00F015A7">
        <w:rPr>
          <w:rFonts w:ascii="Garamond" w:hAnsi="Garamond"/>
          <w:sz w:val="16"/>
          <w:szCs w:val="16"/>
        </w:rPr>
        <w:t>18.</w:t>
      </w:r>
    </w:p>
    <w:p w:rsidR="000F1416" w:rsidRPr="007547B1" w:rsidRDefault="00FE0AA5" w:rsidP="00C32897">
      <w:pPr>
        <w:pStyle w:val="Prosttext"/>
        <w:keepNext/>
        <w:spacing w:before="60"/>
        <w:jc w:val="center"/>
        <w:outlineLvl w:val="4"/>
        <w:rPr>
          <w:rFonts w:ascii="Garamond" w:eastAsia="MS Mincho" w:hAnsi="Garamond"/>
          <w:b/>
          <w:color w:val="008000"/>
          <w:sz w:val="16"/>
          <w:szCs w:val="16"/>
        </w:rPr>
      </w:pPr>
      <w:bookmarkStart w:id="6071" w:name="_Toc509851279"/>
      <w:bookmarkEnd w:id="6069"/>
      <w:r>
        <w:rPr>
          <w:rFonts w:ascii="Garamond" w:eastAsia="MS Mincho" w:hAnsi="Garamond"/>
          <w:b/>
          <w:color w:val="008000"/>
          <w:sz w:val="16"/>
          <w:szCs w:val="16"/>
        </w:rPr>
        <w:t>§ </w:t>
      </w:r>
      <w:r w:rsidR="000F1416" w:rsidRPr="007547B1">
        <w:rPr>
          <w:rFonts w:ascii="Garamond" w:eastAsia="MS Mincho" w:hAnsi="Garamond"/>
          <w:b/>
          <w:color w:val="008000"/>
          <w:sz w:val="16"/>
          <w:szCs w:val="16"/>
        </w:rPr>
        <w:t>162c</w:t>
      </w:r>
      <w:r w:rsidR="000F1416" w:rsidRPr="007547B1">
        <w:rPr>
          <w:rFonts w:ascii="Garamond" w:eastAsia="MS Mincho" w:hAnsi="Garamond"/>
          <w:b/>
          <w:color w:val="008000"/>
          <w:sz w:val="16"/>
          <w:szCs w:val="16"/>
        </w:rPr>
        <w:br/>
        <w:t>Uzavírání věcí vedených</w:t>
      </w:r>
      <w:r w:rsidR="009709AD" w:rsidRPr="007547B1">
        <w:rPr>
          <w:rFonts w:ascii="Garamond" w:eastAsia="MS Mincho" w:hAnsi="Garamond"/>
          <w:b/>
          <w:color w:val="008000"/>
          <w:sz w:val="16"/>
          <w:szCs w:val="16"/>
        </w:rPr>
        <w:t xml:space="preserve"> v </w:t>
      </w:r>
      <w:r w:rsidR="000F1416" w:rsidRPr="007547B1">
        <w:rPr>
          <w:rFonts w:ascii="Garamond" w:eastAsia="MS Mincho" w:hAnsi="Garamond"/>
          <w:b/>
          <w:color w:val="008000"/>
          <w:sz w:val="16"/>
          <w:szCs w:val="16"/>
        </w:rPr>
        <w:t>elektronických rejstřících</w:t>
      </w:r>
      <w:bookmarkEnd w:id="6071"/>
    </w:p>
    <w:p w:rsidR="000F1416" w:rsidRPr="007547B1" w:rsidRDefault="000F1416" w:rsidP="008D5D62">
      <w:pPr>
        <w:pStyle w:val="Zkladntext"/>
        <w:numPr>
          <w:ilvl w:val="0"/>
          <w:numId w:val="340"/>
        </w:numPr>
        <w:rPr>
          <w:rFonts w:ascii="Garamond" w:hAnsi="Garamond"/>
          <w:sz w:val="16"/>
          <w:szCs w:val="16"/>
        </w:rPr>
      </w:pPr>
      <w:r w:rsidRPr="007547B1">
        <w:rPr>
          <w:rFonts w:ascii="Garamond" w:hAnsi="Garamond"/>
          <w:sz w:val="16"/>
          <w:szCs w:val="16"/>
        </w:rPr>
        <w:t>V rejstřících vedených</w:t>
      </w:r>
      <w:r w:rsidR="009709AD" w:rsidRPr="007547B1">
        <w:rPr>
          <w:rFonts w:ascii="Garamond" w:hAnsi="Garamond"/>
          <w:sz w:val="16"/>
          <w:szCs w:val="16"/>
        </w:rPr>
        <w:t xml:space="preserve"> v </w:t>
      </w:r>
      <w:r w:rsidRPr="007547B1">
        <w:rPr>
          <w:rFonts w:ascii="Garamond" w:hAnsi="Garamond"/>
          <w:sz w:val="16"/>
          <w:szCs w:val="16"/>
        </w:rPr>
        <w:t>elektronické podobě (</w:t>
      </w:r>
      <w:r w:rsidR="00FE0AA5">
        <w:rPr>
          <w:rFonts w:ascii="Garamond" w:hAnsi="Garamond"/>
          <w:sz w:val="16"/>
          <w:szCs w:val="16"/>
        </w:rPr>
        <w:t>§ </w:t>
      </w:r>
      <w:r w:rsidRPr="007547B1">
        <w:rPr>
          <w:rFonts w:ascii="Garamond" w:hAnsi="Garamond"/>
          <w:sz w:val="16"/>
          <w:szCs w:val="16"/>
        </w:rPr>
        <w:t>162) se uzavírají jednotlivé skončené (odškrtnuté) věci</w:t>
      </w:r>
      <w:r w:rsidR="009709AD" w:rsidRPr="007547B1">
        <w:rPr>
          <w:rFonts w:ascii="Garamond" w:hAnsi="Garamond"/>
          <w:sz w:val="16"/>
          <w:szCs w:val="16"/>
        </w:rPr>
        <w:t xml:space="preserve"> v </w:t>
      </w:r>
      <w:r w:rsidRPr="007547B1">
        <w:rPr>
          <w:rFonts w:ascii="Garamond" w:hAnsi="Garamond"/>
          <w:sz w:val="16"/>
          <w:szCs w:val="16"/>
        </w:rPr>
        <w:t>nich vedené.</w:t>
      </w:r>
    </w:p>
    <w:p w:rsidR="000F1416" w:rsidRPr="007547B1" w:rsidRDefault="000F1416" w:rsidP="008D5D62">
      <w:pPr>
        <w:pStyle w:val="Zkladntext"/>
        <w:numPr>
          <w:ilvl w:val="0"/>
          <w:numId w:val="340"/>
        </w:numPr>
        <w:rPr>
          <w:rFonts w:ascii="Garamond" w:hAnsi="Garamond"/>
          <w:sz w:val="16"/>
          <w:szCs w:val="16"/>
        </w:rPr>
      </w:pPr>
      <w:r w:rsidRPr="007547B1">
        <w:rPr>
          <w:rFonts w:ascii="Garamond" w:hAnsi="Garamond"/>
          <w:sz w:val="16"/>
          <w:szCs w:val="16"/>
        </w:rPr>
        <w:t>Uzavření věci nemůže být provedeno dříve, než bude provedena poplatková</w:t>
      </w:r>
      <w:r w:rsidR="004609A0" w:rsidRPr="007547B1">
        <w:rPr>
          <w:rFonts w:ascii="Garamond" w:hAnsi="Garamond"/>
          <w:sz w:val="16"/>
          <w:szCs w:val="16"/>
        </w:rPr>
        <w:t xml:space="preserve"> a </w:t>
      </w:r>
      <w:r w:rsidRPr="007547B1">
        <w:rPr>
          <w:rFonts w:ascii="Garamond" w:hAnsi="Garamond"/>
          <w:sz w:val="16"/>
          <w:szCs w:val="16"/>
        </w:rPr>
        <w:t xml:space="preserve">spisová kontrola podle </w:t>
      </w:r>
      <w:r w:rsidR="00FE0AA5">
        <w:rPr>
          <w:rFonts w:ascii="Garamond" w:hAnsi="Garamond"/>
          <w:sz w:val="16"/>
          <w:szCs w:val="16"/>
        </w:rPr>
        <w:t>§ </w:t>
      </w:r>
      <w:r w:rsidRPr="007547B1">
        <w:rPr>
          <w:rFonts w:ascii="Garamond" w:hAnsi="Garamond"/>
          <w:sz w:val="16"/>
          <w:szCs w:val="16"/>
        </w:rPr>
        <w:t>194, včetně příslušných statistických prací souvisejících</w:t>
      </w:r>
      <w:r w:rsidR="00581133" w:rsidRPr="007547B1">
        <w:rPr>
          <w:rFonts w:ascii="Garamond" w:hAnsi="Garamond"/>
          <w:sz w:val="16"/>
          <w:szCs w:val="16"/>
        </w:rPr>
        <w:t xml:space="preserve"> s </w:t>
      </w:r>
      <w:r w:rsidRPr="007547B1">
        <w:rPr>
          <w:rFonts w:ascii="Garamond" w:hAnsi="Garamond"/>
          <w:sz w:val="16"/>
          <w:szCs w:val="16"/>
        </w:rPr>
        <w:t>pravomocným ukončením věci.</w:t>
      </w:r>
    </w:p>
    <w:p w:rsidR="00581133" w:rsidRPr="007547B1" w:rsidRDefault="000F1416" w:rsidP="008D5D62">
      <w:pPr>
        <w:pStyle w:val="Zkladntext"/>
        <w:numPr>
          <w:ilvl w:val="0"/>
          <w:numId w:val="340"/>
        </w:numPr>
        <w:rPr>
          <w:rFonts w:ascii="Garamond" w:hAnsi="Garamond"/>
          <w:sz w:val="16"/>
          <w:szCs w:val="16"/>
        </w:rPr>
      </w:pPr>
      <w:r w:rsidRPr="007547B1">
        <w:rPr>
          <w:rFonts w:ascii="Garamond" w:hAnsi="Garamond"/>
          <w:sz w:val="16"/>
          <w:szCs w:val="16"/>
        </w:rPr>
        <w:t>Věc je uzavřena ke dni, kdy bylo vyznačeno její odškrtnutí (skončení); tento den je spouštěcí událostí pro plynutí skartační lhůty. Skartační lhůta počíná běžet 1. ledna kalendářního roku následujícího po kalendářním roce,</w:t>
      </w:r>
      <w:r w:rsidR="009709AD" w:rsidRPr="007547B1">
        <w:rPr>
          <w:rFonts w:ascii="Garamond" w:hAnsi="Garamond"/>
          <w:sz w:val="16"/>
          <w:szCs w:val="16"/>
        </w:rPr>
        <w:t xml:space="preserve"> v </w:t>
      </w:r>
      <w:r w:rsidRPr="007547B1">
        <w:rPr>
          <w:rFonts w:ascii="Garamond" w:hAnsi="Garamond"/>
          <w:sz w:val="16"/>
          <w:szCs w:val="16"/>
        </w:rPr>
        <w:t>němž nastala spouštěcí událost.</w:t>
      </w:r>
      <w:hyperlink w:anchor="Poz_35" w:history="1">
        <w:r w:rsidRPr="007547B1">
          <w:rPr>
            <w:rStyle w:val="Hypertextovodkaz"/>
            <w:rFonts w:ascii="Garamond" w:hAnsi="Garamond"/>
            <w:sz w:val="16"/>
            <w:szCs w:val="16"/>
            <w:vertAlign w:val="superscript"/>
          </w:rPr>
          <w:t>35)</w:t>
        </w:r>
      </w:hyperlink>
    </w:p>
    <w:p w:rsidR="000F1416" w:rsidRPr="007547B1" w:rsidRDefault="00FE0AA5" w:rsidP="00FC0ECA">
      <w:pPr>
        <w:pStyle w:val="Prosttext"/>
        <w:keepNext/>
        <w:spacing w:before="60"/>
        <w:jc w:val="center"/>
        <w:outlineLvl w:val="4"/>
        <w:rPr>
          <w:rFonts w:ascii="Garamond" w:eastAsia="MS Mincho" w:hAnsi="Garamond"/>
          <w:b/>
          <w:color w:val="008000"/>
          <w:sz w:val="16"/>
          <w:szCs w:val="16"/>
        </w:rPr>
      </w:pPr>
      <w:bookmarkStart w:id="6072" w:name="_Toc233193354"/>
      <w:bookmarkStart w:id="6073" w:name="_Toc221856935"/>
      <w:bookmarkStart w:id="6074" w:name="_Toc233209952"/>
      <w:bookmarkStart w:id="6075" w:name="_Toc233283771"/>
      <w:bookmarkStart w:id="6076" w:name="_Toc233286574"/>
      <w:bookmarkStart w:id="6077" w:name="_Toc233289536"/>
      <w:bookmarkStart w:id="6078" w:name="_Toc233292644"/>
      <w:bookmarkStart w:id="6079" w:name="_Toc233293313"/>
      <w:bookmarkStart w:id="6080" w:name="_Toc233199380"/>
      <w:bookmarkStart w:id="6081" w:name="_Toc233213548"/>
      <w:bookmarkStart w:id="6082" w:name="_Toc233216606"/>
      <w:bookmarkStart w:id="6083" w:name="_Toc213959963"/>
      <w:bookmarkStart w:id="6084" w:name="_Toc233301412"/>
      <w:bookmarkStart w:id="6085" w:name="_Toc233302744"/>
      <w:bookmarkStart w:id="6086" w:name="_Toc233308019"/>
      <w:bookmarkStart w:id="6087" w:name="_Toc233313589"/>
      <w:bookmarkStart w:id="6088" w:name="_Toc233315892"/>
      <w:bookmarkStart w:id="6089" w:name="_Toc233342766"/>
      <w:bookmarkStart w:id="6090" w:name="_Toc233343432"/>
      <w:bookmarkStart w:id="6091" w:name="_Toc233344787"/>
      <w:bookmarkStart w:id="6092" w:name="_Toc233355272"/>
      <w:bookmarkStart w:id="6093" w:name="_Toc233357962"/>
      <w:bookmarkStart w:id="6094" w:name="_Toc233368643"/>
      <w:bookmarkStart w:id="6095" w:name="_Toc233370773"/>
      <w:bookmarkStart w:id="6096" w:name="_Toc509851280"/>
      <w:r>
        <w:rPr>
          <w:rFonts w:ascii="Garamond" w:eastAsia="MS Mincho" w:hAnsi="Garamond"/>
          <w:b/>
          <w:color w:val="008000"/>
          <w:sz w:val="16"/>
          <w:szCs w:val="16"/>
        </w:rPr>
        <w:t>§ </w:t>
      </w:r>
      <w:r w:rsidR="000F1416" w:rsidRPr="007547B1">
        <w:rPr>
          <w:rFonts w:ascii="Garamond" w:eastAsia="MS Mincho" w:hAnsi="Garamond"/>
          <w:b/>
          <w:color w:val="008000"/>
          <w:sz w:val="16"/>
          <w:szCs w:val="16"/>
        </w:rPr>
        <w:t>163</w:t>
      </w:r>
      <w:r w:rsidR="000F1416" w:rsidRPr="007547B1">
        <w:rPr>
          <w:rFonts w:ascii="Garamond" w:eastAsia="MS Mincho" w:hAnsi="Garamond"/>
          <w:b/>
          <w:color w:val="008000"/>
          <w:sz w:val="16"/>
          <w:szCs w:val="16"/>
        </w:rPr>
        <w:br/>
        <w:t>Přehled rejstříků</w:t>
      </w:r>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p>
    <w:p w:rsidR="000F1416" w:rsidRPr="007547B1" w:rsidRDefault="000F1416" w:rsidP="007538CF">
      <w:pPr>
        <w:pStyle w:val="Zkladntext"/>
        <w:ind w:firstLine="357"/>
        <w:rPr>
          <w:rFonts w:ascii="Garamond" w:hAnsi="Garamond"/>
          <w:sz w:val="16"/>
          <w:szCs w:val="16"/>
        </w:rPr>
      </w:pPr>
      <w:r w:rsidRPr="007547B1">
        <w:rPr>
          <w:rFonts w:ascii="Garamond" w:hAnsi="Garamond"/>
          <w:sz w:val="16"/>
          <w:szCs w:val="16"/>
        </w:rPr>
        <w:t>Pro evidenci spisů</w:t>
      </w:r>
      <w:r w:rsidR="004609A0" w:rsidRPr="007547B1">
        <w:rPr>
          <w:rFonts w:ascii="Garamond" w:hAnsi="Garamond"/>
          <w:sz w:val="16"/>
          <w:szCs w:val="16"/>
        </w:rPr>
        <w:t xml:space="preserve"> a </w:t>
      </w:r>
      <w:r w:rsidRPr="007547B1">
        <w:rPr>
          <w:rFonts w:ascii="Garamond" w:hAnsi="Garamond"/>
          <w:sz w:val="16"/>
          <w:szCs w:val="16"/>
        </w:rPr>
        <w:t>některých úkonů</w:t>
      </w:r>
      <w:r w:rsidR="004609A0" w:rsidRPr="007547B1">
        <w:rPr>
          <w:rFonts w:ascii="Garamond" w:hAnsi="Garamond"/>
          <w:sz w:val="16"/>
          <w:szCs w:val="16"/>
        </w:rPr>
        <w:t xml:space="preserve"> a </w:t>
      </w:r>
      <w:r w:rsidRPr="007547B1">
        <w:rPr>
          <w:rFonts w:ascii="Garamond" w:hAnsi="Garamond"/>
          <w:sz w:val="16"/>
          <w:szCs w:val="16"/>
        </w:rPr>
        <w:t>skutečností se vedou tyto druhy rejstříků</w:t>
      </w:r>
      <w:r w:rsidR="004609A0" w:rsidRPr="007547B1">
        <w:rPr>
          <w:rFonts w:ascii="Garamond" w:hAnsi="Garamond"/>
          <w:sz w:val="16"/>
          <w:szCs w:val="16"/>
        </w:rPr>
        <w:t xml:space="preserve"> a </w:t>
      </w:r>
      <w:r w:rsidRPr="007547B1">
        <w:rPr>
          <w:rFonts w:ascii="Garamond" w:hAnsi="Garamond"/>
          <w:sz w:val="16"/>
          <w:szCs w:val="16"/>
        </w:rPr>
        <w:t xml:space="preserve">ostatních evidenčních pomůcek pro </w:t>
      </w:r>
      <w:r w:rsidR="005E5572" w:rsidRPr="007547B1">
        <w:rPr>
          <w:rFonts w:ascii="Garamond" w:hAnsi="Garamond"/>
          <w:sz w:val="16"/>
          <w:szCs w:val="16"/>
        </w:rPr>
        <w:t>trestní</w:t>
      </w:r>
      <w:r w:rsidR="004609A0" w:rsidRPr="007547B1">
        <w:rPr>
          <w:rFonts w:ascii="Garamond" w:hAnsi="Garamond"/>
          <w:sz w:val="16"/>
          <w:szCs w:val="16"/>
        </w:rPr>
        <w:t xml:space="preserve"> a </w:t>
      </w:r>
      <w:r w:rsidR="005E5572" w:rsidRPr="007547B1">
        <w:rPr>
          <w:rFonts w:ascii="Garamond" w:hAnsi="Garamond"/>
          <w:sz w:val="16"/>
          <w:szCs w:val="16"/>
        </w:rPr>
        <w:t>občanskoprávní věci, věci týkající se vztahů mezi podnikateli vyplývajících</w:t>
      </w:r>
      <w:r w:rsidR="00581133" w:rsidRPr="007547B1">
        <w:rPr>
          <w:rFonts w:ascii="Garamond" w:hAnsi="Garamond"/>
          <w:sz w:val="16"/>
          <w:szCs w:val="16"/>
        </w:rPr>
        <w:t xml:space="preserve"> z </w:t>
      </w:r>
      <w:r w:rsidR="005E5572" w:rsidRPr="007547B1">
        <w:rPr>
          <w:rFonts w:ascii="Garamond" w:hAnsi="Garamond"/>
          <w:sz w:val="16"/>
          <w:szCs w:val="16"/>
        </w:rPr>
        <w:t>podnikatelské činnosti včetně konkursního, vyrovnacího</w:t>
      </w:r>
      <w:r w:rsidR="004609A0" w:rsidRPr="007547B1">
        <w:rPr>
          <w:rFonts w:ascii="Garamond" w:hAnsi="Garamond"/>
          <w:sz w:val="16"/>
          <w:szCs w:val="16"/>
        </w:rPr>
        <w:t xml:space="preserve"> a </w:t>
      </w:r>
      <w:r w:rsidR="005E5572" w:rsidRPr="007547B1">
        <w:rPr>
          <w:rFonts w:ascii="Garamond" w:hAnsi="Garamond"/>
          <w:sz w:val="16"/>
          <w:szCs w:val="16"/>
        </w:rPr>
        <w:t>insolvenčního řízení</w:t>
      </w:r>
      <w:r w:rsidRPr="007547B1">
        <w:rPr>
          <w:rFonts w:ascii="Garamond" w:hAnsi="Garamond"/>
          <w:sz w:val="16"/>
          <w:szCs w:val="16"/>
        </w:rPr>
        <w:t>.</w:t>
      </w:r>
    </w:p>
    <w:p w:rsidR="000F1416" w:rsidRPr="00F015A7" w:rsidRDefault="004609A0" w:rsidP="008D5D62">
      <w:pPr>
        <w:pStyle w:val="Zkladntext"/>
        <w:numPr>
          <w:ilvl w:val="0"/>
          <w:numId w:val="266"/>
        </w:numPr>
        <w:rPr>
          <w:rFonts w:ascii="Garamond" w:hAnsi="Garamond"/>
          <w:sz w:val="16"/>
          <w:szCs w:val="16"/>
        </w:rPr>
      </w:pPr>
      <w:r w:rsidRPr="00F015A7">
        <w:rPr>
          <w:rFonts w:ascii="Garamond" w:hAnsi="Garamond"/>
          <w:sz w:val="16"/>
          <w:szCs w:val="16"/>
        </w:rPr>
        <w:t>U </w:t>
      </w:r>
      <w:r w:rsidR="000F1416" w:rsidRPr="00F015A7">
        <w:rPr>
          <w:rFonts w:ascii="Garamond" w:hAnsi="Garamond"/>
          <w:sz w:val="16"/>
          <w:szCs w:val="16"/>
        </w:rPr>
        <w:t>okresních soudů:</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T, Tm (vzor </w:t>
      </w:r>
      <w:r w:rsidR="00FE0AA5">
        <w:rPr>
          <w:rFonts w:ascii="Garamond" w:hAnsi="Garamond"/>
          <w:sz w:val="16"/>
          <w:szCs w:val="16"/>
        </w:rPr>
        <w:t>č. </w:t>
      </w:r>
      <w:r w:rsidRPr="00F015A7">
        <w:rPr>
          <w:rFonts w:ascii="Garamond" w:hAnsi="Garamond"/>
          <w:sz w:val="16"/>
          <w:szCs w:val="16"/>
        </w:rPr>
        <w:t xml:space="preserve">4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C, EC, EVC (vzor </w:t>
      </w:r>
      <w:r w:rsidR="00FE0AA5">
        <w:rPr>
          <w:rFonts w:ascii="Garamond" w:hAnsi="Garamond"/>
          <w:sz w:val="16"/>
          <w:szCs w:val="16"/>
        </w:rPr>
        <w:t>č. </w:t>
      </w:r>
      <w:r w:rsidRPr="00F015A7">
        <w:rPr>
          <w:rFonts w:ascii="Garamond" w:hAnsi="Garamond"/>
          <w:sz w:val="16"/>
          <w:szCs w:val="16"/>
        </w:rPr>
        <w:t xml:space="preserve">5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rejstřík EPR,</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P, Rod (vzor </w:t>
      </w:r>
      <w:r w:rsidR="00FE0AA5">
        <w:rPr>
          <w:rFonts w:ascii="Garamond" w:hAnsi="Garamond"/>
          <w:sz w:val="16"/>
          <w:szCs w:val="16"/>
        </w:rPr>
        <w:t>č. </w:t>
      </w:r>
      <w:r w:rsidRPr="00F015A7">
        <w:rPr>
          <w:rFonts w:ascii="Garamond" w:hAnsi="Garamond"/>
          <w:sz w:val="16"/>
          <w:szCs w:val="16"/>
        </w:rPr>
        <w:t xml:space="preserve">7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E, EXE (vzor </w:t>
      </w:r>
      <w:r w:rsidR="00FE0AA5">
        <w:rPr>
          <w:rFonts w:ascii="Garamond" w:hAnsi="Garamond"/>
          <w:sz w:val="16"/>
          <w:szCs w:val="16"/>
        </w:rPr>
        <w:t>č. </w:t>
      </w:r>
      <w:r w:rsidRPr="00F015A7">
        <w:rPr>
          <w:rFonts w:ascii="Garamond" w:hAnsi="Garamond"/>
          <w:sz w:val="16"/>
          <w:szCs w:val="16"/>
        </w:rPr>
        <w:t xml:space="preserve">14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PP (vzor </w:t>
      </w:r>
      <w:r w:rsidR="00FE0AA5">
        <w:rPr>
          <w:rFonts w:ascii="Garamond" w:hAnsi="Garamond"/>
          <w:sz w:val="16"/>
          <w:szCs w:val="16"/>
        </w:rPr>
        <w:t>č. </w:t>
      </w:r>
      <w:r w:rsidRPr="00F015A7">
        <w:rPr>
          <w:rFonts w:ascii="Garamond" w:hAnsi="Garamond"/>
          <w:sz w:val="16"/>
          <w:szCs w:val="16"/>
        </w:rPr>
        <w:t xml:space="preserve">33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rejstřík Nt, Ntm, Nc</w:t>
      </w:r>
      <w:r w:rsidR="004609A0" w:rsidRPr="00F015A7">
        <w:rPr>
          <w:rFonts w:ascii="Garamond" w:hAnsi="Garamond"/>
          <w:sz w:val="16"/>
          <w:szCs w:val="16"/>
        </w:rPr>
        <w:t xml:space="preserve"> a </w:t>
      </w:r>
      <w:r w:rsidRPr="00F015A7">
        <w:rPr>
          <w:rFonts w:ascii="Garamond" w:hAnsi="Garamond"/>
          <w:sz w:val="16"/>
          <w:szCs w:val="16"/>
        </w:rPr>
        <w:t xml:space="preserve">Ntr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rejstřík Td</w:t>
      </w:r>
      <w:r w:rsidR="004609A0" w:rsidRPr="00F015A7">
        <w:rPr>
          <w:rFonts w:ascii="Garamond" w:hAnsi="Garamond"/>
          <w:sz w:val="16"/>
          <w:szCs w:val="16"/>
        </w:rPr>
        <w:t xml:space="preserve"> a </w:t>
      </w:r>
      <w:r w:rsidRPr="00F015A7">
        <w:rPr>
          <w:rFonts w:ascii="Garamond" w:hAnsi="Garamond"/>
          <w:sz w:val="16"/>
          <w:szCs w:val="16"/>
        </w:rPr>
        <w:t xml:space="preserve">Cd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seznam věcí P</w:t>
      </w:r>
      <w:r w:rsidR="004609A0" w:rsidRPr="00F015A7">
        <w:rPr>
          <w:rFonts w:ascii="Garamond" w:hAnsi="Garamond"/>
          <w:sz w:val="16"/>
          <w:szCs w:val="16"/>
        </w:rPr>
        <w:t xml:space="preserve"> a </w:t>
      </w:r>
      <w:r w:rsidRPr="00F015A7">
        <w:rPr>
          <w:rFonts w:ascii="Garamond" w:hAnsi="Garamond"/>
          <w:sz w:val="16"/>
          <w:szCs w:val="16"/>
        </w:rPr>
        <w:t xml:space="preserve">Nc (vzor </w:t>
      </w:r>
      <w:r w:rsidR="00FE0AA5">
        <w:rPr>
          <w:rFonts w:ascii="Garamond" w:hAnsi="Garamond"/>
          <w:sz w:val="16"/>
          <w:szCs w:val="16"/>
        </w:rPr>
        <w:t>č. </w:t>
      </w:r>
      <w:r w:rsidRPr="00F015A7">
        <w:rPr>
          <w:rFonts w:ascii="Garamond" w:hAnsi="Garamond"/>
          <w:sz w:val="16"/>
          <w:szCs w:val="16"/>
        </w:rPr>
        <w:t xml:space="preserve">21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lhůtník PO/PP, PZ,</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lhůtník pro evidenci věku (vzor </w:t>
      </w:r>
      <w:r w:rsidR="00FE0AA5">
        <w:rPr>
          <w:rFonts w:ascii="Garamond" w:hAnsi="Garamond"/>
          <w:sz w:val="16"/>
          <w:szCs w:val="16"/>
        </w:rPr>
        <w:t>č. </w:t>
      </w:r>
      <w:r w:rsidRPr="00F015A7">
        <w:rPr>
          <w:rFonts w:ascii="Garamond" w:hAnsi="Garamond"/>
          <w:sz w:val="16"/>
          <w:szCs w:val="16"/>
        </w:rPr>
        <w:t xml:space="preserve">19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seznam vazeb</w:t>
      </w:r>
      <w:r w:rsidR="00581133" w:rsidRPr="00F015A7">
        <w:rPr>
          <w:rFonts w:ascii="Garamond" w:hAnsi="Garamond"/>
          <w:sz w:val="16"/>
          <w:szCs w:val="16"/>
        </w:rPr>
        <w:t xml:space="preserve"> u </w:t>
      </w:r>
      <w:r w:rsidRPr="00F015A7">
        <w:rPr>
          <w:rFonts w:ascii="Garamond" w:hAnsi="Garamond"/>
          <w:sz w:val="16"/>
          <w:szCs w:val="16"/>
        </w:rPr>
        <w:t xml:space="preserve">soudu I. stupně (vzor </w:t>
      </w:r>
      <w:r w:rsidR="00FE0AA5">
        <w:rPr>
          <w:rFonts w:ascii="Garamond" w:hAnsi="Garamond"/>
          <w:sz w:val="16"/>
          <w:szCs w:val="16"/>
        </w:rPr>
        <w:t>č. </w:t>
      </w:r>
      <w:r w:rsidRPr="00F015A7">
        <w:rPr>
          <w:rFonts w:ascii="Garamond" w:hAnsi="Garamond"/>
          <w:sz w:val="16"/>
          <w:szCs w:val="16"/>
        </w:rPr>
        <w:t xml:space="preserve">167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seznam zatykačů</w:t>
      </w:r>
      <w:r w:rsidR="004609A0" w:rsidRPr="00F015A7">
        <w:rPr>
          <w:rFonts w:ascii="Garamond" w:hAnsi="Garamond"/>
          <w:sz w:val="16"/>
          <w:szCs w:val="16"/>
        </w:rPr>
        <w:t xml:space="preserve"> a </w:t>
      </w:r>
      <w:r w:rsidRPr="00F015A7">
        <w:rPr>
          <w:rFonts w:ascii="Garamond" w:hAnsi="Garamond"/>
          <w:sz w:val="16"/>
          <w:szCs w:val="16"/>
        </w:rPr>
        <w:t>příkaz</w:t>
      </w:r>
      <w:r w:rsidR="00AF3340" w:rsidRPr="00F015A7">
        <w:rPr>
          <w:rFonts w:ascii="Garamond" w:hAnsi="Garamond"/>
          <w:sz w:val="16"/>
          <w:szCs w:val="16"/>
        </w:rPr>
        <w:t>ů</w:t>
      </w:r>
      <w:r w:rsidRPr="00F015A7">
        <w:rPr>
          <w:rFonts w:ascii="Garamond" w:hAnsi="Garamond"/>
          <w:sz w:val="16"/>
          <w:szCs w:val="16"/>
        </w:rPr>
        <w:t xml:space="preserve"> dodání do výkonu trestu (seznam zatykačů),</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seznam zákazů vycestování do zahraničí,</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kniha protestů,</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Rt (vzor </w:t>
      </w:r>
      <w:r w:rsidR="00FE0AA5">
        <w:rPr>
          <w:rFonts w:ascii="Garamond" w:hAnsi="Garamond"/>
          <w:sz w:val="16"/>
          <w:szCs w:val="16"/>
        </w:rPr>
        <w:t>č. </w:t>
      </w:r>
      <w:r w:rsidRPr="00F015A7">
        <w:rPr>
          <w:rFonts w:ascii="Garamond" w:hAnsi="Garamond"/>
          <w:sz w:val="16"/>
          <w:szCs w:val="16"/>
        </w:rPr>
        <w:t xml:space="preserve">181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L (vzor </w:t>
      </w:r>
      <w:r w:rsidR="00FE0AA5">
        <w:rPr>
          <w:rFonts w:ascii="Garamond" w:hAnsi="Garamond"/>
          <w:sz w:val="16"/>
          <w:szCs w:val="16"/>
        </w:rPr>
        <w:t>č. </w:t>
      </w:r>
      <w:r w:rsidRPr="00F015A7">
        <w:rPr>
          <w:rFonts w:ascii="Garamond" w:hAnsi="Garamond"/>
          <w:sz w:val="16"/>
          <w:szCs w:val="16"/>
        </w:rPr>
        <w:t xml:space="preserve">182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rejstřík Dt, Dtm,</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D (vzor </w:t>
      </w:r>
      <w:r w:rsidR="00FE0AA5">
        <w:rPr>
          <w:rFonts w:ascii="Garamond" w:hAnsi="Garamond"/>
          <w:sz w:val="16"/>
          <w:szCs w:val="16"/>
        </w:rPr>
        <w:t>č. </w:t>
      </w:r>
      <w:r w:rsidRPr="00F015A7">
        <w:rPr>
          <w:rFonts w:ascii="Garamond" w:hAnsi="Garamond"/>
          <w:sz w:val="16"/>
          <w:szCs w:val="16"/>
        </w:rPr>
        <w:t xml:space="preserve">184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rejstřík</w:t>
      </w:r>
      <w:r w:rsidR="00581133" w:rsidRPr="00F015A7">
        <w:rPr>
          <w:rFonts w:ascii="Garamond" w:hAnsi="Garamond"/>
          <w:sz w:val="16"/>
          <w:szCs w:val="16"/>
        </w:rPr>
        <w:t xml:space="preserve"> </w:t>
      </w:r>
      <w:r w:rsidR="00AF3340" w:rsidRPr="00F015A7">
        <w:rPr>
          <w:rFonts w:ascii="Garamond" w:hAnsi="Garamond"/>
          <w:sz w:val="16"/>
          <w:szCs w:val="16"/>
        </w:rPr>
        <w:t>U</w:t>
      </w:r>
      <w:r w:rsidR="00581133" w:rsidRPr="00F015A7">
        <w:rPr>
          <w:rFonts w:ascii="Garamond" w:hAnsi="Garamond"/>
          <w:sz w:val="16"/>
          <w:szCs w:val="16"/>
        </w:rPr>
        <w:t> </w:t>
      </w:r>
      <w:r w:rsidRPr="00F015A7">
        <w:rPr>
          <w:rFonts w:ascii="Garamond" w:hAnsi="Garamond"/>
          <w:sz w:val="16"/>
          <w:szCs w:val="16"/>
        </w:rPr>
        <w:t xml:space="preserve">(vzor </w:t>
      </w:r>
      <w:r w:rsidR="00FE0AA5">
        <w:rPr>
          <w:rFonts w:ascii="Garamond" w:hAnsi="Garamond"/>
          <w:sz w:val="16"/>
          <w:szCs w:val="16"/>
        </w:rPr>
        <w:t>č. </w:t>
      </w:r>
      <w:r w:rsidRPr="00F015A7">
        <w:rPr>
          <w:rFonts w:ascii="Garamond" w:hAnsi="Garamond"/>
          <w:sz w:val="16"/>
          <w:szCs w:val="16"/>
        </w:rPr>
        <w:t xml:space="preserve">185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rejstřík Sd (vzor </w:t>
      </w:r>
      <w:r w:rsidR="00FE0AA5">
        <w:rPr>
          <w:rFonts w:ascii="Garamond" w:hAnsi="Garamond"/>
          <w:sz w:val="16"/>
          <w:szCs w:val="16"/>
        </w:rPr>
        <w:t>č. </w:t>
      </w:r>
      <w:r w:rsidRPr="00F015A7">
        <w:rPr>
          <w:rFonts w:ascii="Garamond" w:hAnsi="Garamond"/>
          <w:sz w:val="16"/>
          <w:szCs w:val="16"/>
        </w:rPr>
        <w:t xml:space="preserve">186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seznam závětí (vzor </w:t>
      </w:r>
      <w:r w:rsidR="00FE0AA5">
        <w:rPr>
          <w:rFonts w:ascii="Garamond" w:hAnsi="Garamond"/>
          <w:sz w:val="16"/>
          <w:szCs w:val="16"/>
        </w:rPr>
        <w:t>č. </w:t>
      </w:r>
      <w:r w:rsidRPr="00F015A7">
        <w:rPr>
          <w:rFonts w:ascii="Garamond" w:hAnsi="Garamond"/>
          <w:sz w:val="16"/>
          <w:szCs w:val="16"/>
        </w:rPr>
        <w:t xml:space="preserve">187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kniha úschov (vzor </w:t>
      </w:r>
      <w:r w:rsidR="00FE0AA5">
        <w:rPr>
          <w:rFonts w:ascii="Garamond" w:hAnsi="Garamond"/>
          <w:sz w:val="16"/>
          <w:szCs w:val="16"/>
        </w:rPr>
        <w:t>č. </w:t>
      </w:r>
      <w:r w:rsidRPr="00F015A7">
        <w:rPr>
          <w:rFonts w:ascii="Garamond" w:hAnsi="Garamond"/>
          <w:sz w:val="16"/>
          <w:szCs w:val="16"/>
        </w:rPr>
        <w:t xml:space="preserve">188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jmenný rejstřík pořizovatelů</w:t>
      </w:r>
      <w:r w:rsidR="00581133" w:rsidRPr="00F015A7">
        <w:rPr>
          <w:rFonts w:ascii="Garamond" w:hAnsi="Garamond"/>
          <w:sz w:val="16"/>
          <w:szCs w:val="16"/>
        </w:rPr>
        <w:t xml:space="preserve"> k </w:t>
      </w:r>
      <w:r w:rsidRPr="00F015A7">
        <w:rPr>
          <w:rFonts w:ascii="Garamond" w:hAnsi="Garamond"/>
          <w:sz w:val="16"/>
          <w:szCs w:val="16"/>
        </w:rPr>
        <w:t xml:space="preserve">seznamu závětí (vzor </w:t>
      </w:r>
      <w:r w:rsidR="00FE0AA5">
        <w:rPr>
          <w:rFonts w:ascii="Garamond" w:hAnsi="Garamond"/>
          <w:sz w:val="16"/>
          <w:szCs w:val="16"/>
        </w:rPr>
        <w:t>č. </w:t>
      </w:r>
      <w:r w:rsidRPr="00F015A7">
        <w:rPr>
          <w:rFonts w:ascii="Garamond" w:hAnsi="Garamond"/>
          <w:sz w:val="16"/>
          <w:szCs w:val="16"/>
        </w:rPr>
        <w:t xml:space="preserve">189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 xml:space="preserve">seznam spisů D odeslaných soudnímu komisaři (OD) (vzor </w:t>
      </w:r>
      <w:r w:rsidR="00FE0AA5">
        <w:rPr>
          <w:rFonts w:ascii="Garamond" w:hAnsi="Garamond"/>
          <w:sz w:val="16"/>
          <w:szCs w:val="16"/>
        </w:rPr>
        <w:t>č. </w:t>
      </w:r>
      <w:r w:rsidRPr="00F015A7">
        <w:rPr>
          <w:rFonts w:ascii="Garamond" w:hAnsi="Garamond"/>
          <w:sz w:val="16"/>
          <w:szCs w:val="16"/>
        </w:rPr>
        <w:t xml:space="preserve">190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kniha převzatých</w:t>
      </w:r>
      <w:r w:rsidR="004609A0" w:rsidRPr="00F015A7">
        <w:rPr>
          <w:rFonts w:ascii="Garamond" w:hAnsi="Garamond"/>
          <w:sz w:val="16"/>
          <w:szCs w:val="16"/>
        </w:rPr>
        <w:t xml:space="preserve"> a </w:t>
      </w:r>
      <w:r w:rsidRPr="00F015A7">
        <w:rPr>
          <w:rFonts w:ascii="Garamond" w:hAnsi="Garamond"/>
          <w:sz w:val="16"/>
          <w:szCs w:val="16"/>
        </w:rPr>
        <w:t xml:space="preserve">zajištěných movitých věcí (vzor </w:t>
      </w:r>
      <w:r w:rsidR="00FE0AA5">
        <w:rPr>
          <w:rFonts w:ascii="Garamond" w:hAnsi="Garamond"/>
          <w:sz w:val="16"/>
          <w:szCs w:val="16"/>
        </w:rPr>
        <w:t>č. </w:t>
      </w:r>
      <w:r w:rsidRPr="00F015A7">
        <w:rPr>
          <w:rFonts w:ascii="Garamond" w:hAnsi="Garamond"/>
          <w:sz w:val="16"/>
          <w:szCs w:val="16"/>
        </w:rPr>
        <w:t xml:space="preserve">13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8"/>
        </w:numPr>
        <w:rPr>
          <w:rFonts w:ascii="Garamond" w:hAnsi="Garamond"/>
          <w:sz w:val="16"/>
          <w:szCs w:val="16"/>
        </w:rPr>
      </w:pPr>
      <w:r w:rsidRPr="00F015A7">
        <w:rPr>
          <w:rFonts w:ascii="Garamond" w:hAnsi="Garamond"/>
          <w:sz w:val="16"/>
          <w:szCs w:val="16"/>
        </w:rPr>
        <w:t>rejstřík ZRT</w:t>
      </w:r>
      <w:r w:rsidR="00AF3340" w:rsidRPr="00F015A7">
        <w:rPr>
          <w:rFonts w:ascii="Garamond" w:hAnsi="Garamond"/>
          <w:sz w:val="16"/>
          <w:szCs w:val="16"/>
        </w:rPr>
        <w:t>,</w:t>
      </w:r>
    </w:p>
    <w:p w:rsidR="00AF3340" w:rsidRPr="00F015A7" w:rsidRDefault="00AF3340" w:rsidP="008D5D62">
      <w:pPr>
        <w:pStyle w:val="Zkladntext"/>
        <w:numPr>
          <w:ilvl w:val="0"/>
          <w:numId w:val="108"/>
        </w:numPr>
        <w:rPr>
          <w:rFonts w:ascii="Garamond" w:hAnsi="Garamond"/>
          <w:sz w:val="16"/>
          <w:szCs w:val="16"/>
        </w:rPr>
      </w:pPr>
      <w:r w:rsidRPr="00F015A7">
        <w:rPr>
          <w:rFonts w:ascii="Garamond" w:hAnsi="Garamond"/>
          <w:sz w:val="16"/>
          <w:szCs w:val="16"/>
        </w:rPr>
        <w:t>evidence předběžných opatření v trestním řízení</w:t>
      </w:r>
      <w:r w:rsidR="007538CF" w:rsidRPr="00F015A7">
        <w:rPr>
          <w:rFonts w:ascii="Garamond" w:hAnsi="Garamond"/>
          <w:sz w:val="16"/>
          <w:szCs w:val="16"/>
        </w:rPr>
        <w:t>,</w:t>
      </w:r>
    </w:p>
    <w:p w:rsidR="00AF3340" w:rsidRPr="00F015A7" w:rsidRDefault="00AF3340" w:rsidP="008D5D62">
      <w:pPr>
        <w:pStyle w:val="Zkladntext"/>
        <w:numPr>
          <w:ilvl w:val="0"/>
          <w:numId w:val="108"/>
        </w:numPr>
        <w:rPr>
          <w:rFonts w:ascii="Garamond" w:hAnsi="Garamond"/>
          <w:sz w:val="16"/>
          <w:szCs w:val="16"/>
        </w:rPr>
      </w:pPr>
      <w:r w:rsidRPr="00F015A7">
        <w:rPr>
          <w:rFonts w:ascii="Garamond" w:hAnsi="Garamond"/>
          <w:sz w:val="16"/>
          <w:szCs w:val="16"/>
        </w:rPr>
        <w:t>evidence soudem ustanovených zmocněnců poškozených</w:t>
      </w:r>
      <w:r w:rsidR="000911AA" w:rsidRPr="00F015A7">
        <w:rPr>
          <w:rFonts w:ascii="Garamond" w:hAnsi="Garamond"/>
          <w:sz w:val="16"/>
          <w:szCs w:val="16"/>
        </w:rPr>
        <w:t>.</w:t>
      </w:r>
    </w:p>
    <w:p w:rsidR="000F1416" w:rsidRPr="00F015A7" w:rsidRDefault="004609A0" w:rsidP="008D5D62">
      <w:pPr>
        <w:pStyle w:val="Zkladntext"/>
        <w:numPr>
          <w:ilvl w:val="0"/>
          <w:numId w:val="266"/>
        </w:numPr>
        <w:rPr>
          <w:rFonts w:ascii="Garamond" w:hAnsi="Garamond"/>
          <w:sz w:val="16"/>
          <w:szCs w:val="16"/>
        </w:rPr>
      </w:pPr>
      <w:r w:rsidRPr="00F015A7">
        <w:rPr>
          <w:rFonts w:ascii="Garamond" w:hAnsi="Garamond"/>
          <w:sz w:val="16"/>
          <w:szCs w:val="16"/>
        </w:rPr>
        <w:t>U </w:t>
      </w:r>
      <w:r w:rsidR="000F1416" w:rsidRPr="00F015A7">
        <w:rPr>
          <w:rFonts w:ascii="Garamond" w:hAnsi="Garamond"/>
          <w:sz w:val="16"/>
          <w:szCs w:val="16"/>
        </w:rPr>
        <w:t>krajských soudů:</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T, Tm (vzor </w:t>
      </w:r>
      <w:r w:rsidR="00FE0AA5">
        <w:rPr>
          <w:rFonts w:ascii="Garamond" w:hAnsi="Garamond"/>
          <w:sz w:val="16"/>
          <w:szCs w:val="16"/>
        </w:rPr>
        <w:t>č. </w:t>
      </w:r>
      <w:r w:rsidRPr="00F015A7">
        <w:rPr>
          <w:rFonts w:ascii="Garamond" w:hAnsi="Garamond"/>
          <w:sz w:val="16"/>
          <w:szCs w:val="16"/>
        </w:rPr>
        <w:t xml:space="preserve">4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C, EC (vzor </w:t>
      </w:r>
      <w:r w:rsidR="00FE0AA5">
        <w:rPr>
          <w:rFonts w:ascii="Garamond" w:hAnsi="Garamond"/>
          <w:sz w:val="16"/>
          <w:szCs w:val="16"/>
        </w:rPr>
        <w:t>č. </w:t>
      </w:r>
      <w:r w:rsidRPr="00F015A7">
        <w:rPr>
          <w:rFonts w:ascii="Garamond" w:hAnsi="Garamond"/>
          <w:sz w:val="16"/>
          <w:szCs w:val="16"/>
        </w:rPr>
        <w:t xml:space="preserve">5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Cm, ECm, ICm, EVCm (vzor </w:t>
      </w:r>
      <w:r w:rsidR="00FE0AA5">
        <w:rPr>
          <w:rFonts w:ascii="Garamond" w:hAnsi="Garamond"/>
          <w:sz w:val="16"/>
          <w:szCs w:val="16"/>
        </w:rPr>
        <w:t>č. </w:t>
      </w:r>
      <w:r w:rsidRPr="00F015A7">
        <w:rPr>
          <w:rFonts w:ascii="Garamond" w:hAnsi="Garamond"/>
          <w:sz w:val="16"/>
          <w:szCs w:val="16"/>
        </w:rPr>
        <w:t xml:space="preserve">180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rejstřík EPR,</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rejstřík A, Af, Ad</w:t>
      </w:r>
      <w:r w:rsidR="004609A0" w:rsidRPr="00F015A7">
        <w:rPr>
          <w:rFonts w:ascii="Garamond" w:hAnsi="Garamond"/>
          <w:sz w:val="16"/>
          <w:szCs w:val="16"/>
        </w:rPr>
        <w:t xml:space="preserve"> a </w:t>
      </w:r>
      <w:r w:rsidRPr="00F015A7">
        <w:rPr>
          <w:rFonts w:ascii="Garamond" w:hAnsi="Garamond"/>
          <w:sz w:val="16"/>
          <w:szCs w:val="16"/>
        </w:rPr>
        <w:t>Az,</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To, Tmo (vzor </w:t>
      </w:r>
      <w:r w:rsidR="00FE0AA5">
        <w:rPr>
          <w:rFonts w:ascii="Garamond" w:hAnsi="Garamond"/>
          <w:sz w:val="16"/>
          <w:szCs w:val="16"/>
        </w:rPr>
        <w:t>č. </w:t>
      </w:r>
      <w:r w:rsidRPr="00F015A7">
        <w:rPr>
          <w:rFonts w:ascii="Garamond" w:hAnsi="Garamond"/>
          <w:sz w:val="16"/>
          <w:szCs w:val="16"/>
        </w:rPr>
        <w:t xml:space="preserve">31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Co (vzor </w:t>
      </w:r>
      <w:r w:rsidR="00FE0AA5">
        <w:rPr>
          <w:rFonts w:ascii="Garamond" w:hAnsi="Garamond"/>
          <w:sz w:val="16"/>
          <w:szCs w:val="16"/>
        </w:rPr>
        <w:t>č. </w:t>
      </w:r>
      <w:r w:rsidRPr="00F015A7">
        <w:rPr>
          <w:rFonts w:ascii="Garamond" w:hAnsi="Garamond"/>
          <w:sz w:val="16"/>
          <w:szCs w:val="16"/>
        </w:rPr>
        <w:t xml:space="preserve">31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rejstřík Nt, Ntm</w:t>
      </w:r>
      <w:r w:rsidR="00AF3340" w:rsidRPr="00F015A7">
        <w:rPr>
          <w:rFonts w:ascii="Garamond" w:hAnsi="Garamond"/>
          <w:sz w:val="16"/>
          <w:szCs w:val="16"/>
        </w:rPr>
        <w:t>,</w:t>
      </w:r>
      <w:r w:rsidR="007538CF" w:rsidRPr="00F015A7">
        <w:rPr>
          <w:rFonts w:ascii="Garamond" w:hAnsi="Garamond"/>
          <w:sz w:val="16"/>
          <w:szCs w:val="16"/>
        </w:rPr>
        <w:t xml:space="preserve"> </w:t>
      </w:r>
      <w:r w:rsidRPr="00F015A7">
        <w:rPr>
          <w:rFonts w:ascii="Garamond" w:hAnsi="Garamond"/>
          <w:sz w:val="16"/>
          <w:szCs w:val="16"/>
        </w:rPr>
        <w:t>Nc</w:t>
      </w:r>
      <w:r w:rsidR="007538CF" w:rsidRPr="00F015A7">
        <w:rPr>
          <w:rFonts w:ascii="Garamond" w:hAnsi="Garamond"/>
          <w:sz w:val="16"/>
          <w:szCs w:val="16"/>
        </w:rPr>
        <w:t xml:space="preserve"> </w:t>
      </w:r>
      <w:r w:rsidR="00AF3340" w:rsidRPr="00F015A7">
        <w:rPr>
          <w:rFonts w:ascii="Garamond" w:hAnsi="Garamond"/>
          <w:sz w:val="16"/>
          <w:szCs w:val="16"/>
        </w:rPr>
        <w:t>a</w:t>
      </w:r>
      <w:r w:rsidR="007538CF" w:rsidRPr="00F015A7">
        <w:rPr>
          <w:rFonts w:ascii="Garamond" w:hAnsi="Garamond"/>
          <w:sz w:val="16"/>
          <w:szCs w:val="16"/>
        </w:rPr>
        <w:t> </w:t>
      </w:r>
      <w:r w:rsidR="00AF3340" w:rsidRPr="00F015A7">
        <w:rPr>
          <w:rFonts w:ascii="Garamond" w:hAnsi="Garamond"/>
          <w:sz w:val="16"/>
          <w:szCs w:val="16"/>
        </w:rPr>
        <w:t>Na</w:t>
      </w:r>
      <w:r w:rsidRPr="00F015A7">
        <w:rPr>
          <w:rFonts w:ascii="Garamond" w:hAnsi="Garamond"/>
          <w:sz w:val="16"/>
          <w:szCs w:val="16"/>
        </w:rPr>
        <w:t xml:space="preserve">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seznam vazeb</w:t>
      </w:r>
      <w:r w:rsidR="00581133" w:rsidRPr="00F015A7">
        <w:rPr>
          <w:rFonts w:ascii="Garamond" w:hAnsi="Garamond"/>
          <w:sz w:val="16"/>
          <w:szCs w:val="16"/>
        </w:rPr>
        <w:t xml:space="preserve"> u </w:t>
      </w:r>
      <w:r w:rsidRPr="00F015A7">
        <w:rPr>
          <w:rFonts w:ascii="Garamond" w:hAnsi="Garamond"/>
          <w:sz w:val="16"/>
          <w:szCs w:val="16"/>
        </w:rPr>
        <w:t>soudů prvního</w:t>
      </w:r>
      <w:r w:rsidR="004609A0" w:rsidRPr="00F015A7">
        <w:rPr>
          <w:rFonts w:ascii="Garamond" w:hAnsi="Garamond"/>
          <w:sz w:val="16"/>
          <w:szCs w:val="16"/>
        </w:rPr>
        <w:t xml:space="preserve"> a </w:t>
      </w:r>
      <w:r w:rsidRPr="00F015A7">
        <w:rPr>
          <w:rFonts w:ascii="Garamond" w:hAnsi="Garamond"/>
          <w:sz w:val="16"/>
          <w:szCs w:val="16"/>
        </w:rPr>
        <w:t xml:space="preserve">druhého stupně (vzor </w:t>
      </w:r>
      <w:r w:rsidR="00FE0AA5">
        <w:rPr>
          <w:rFonts w:ascii="Garamond" w:hAnsi="Garamond"/>
          <w:sz w:val="16"/>
          <w:szCs w:val="16"/>
        </w:rPr>
        <w:t>č. </w:t>
      </w:r>
      <w:r w:rsidRPr="00F015A7">
        <w:rPr>
          <w:rFonts w:ascii="Garamond" w:hAnsi="Garamond"/>
          <w:sz w:val="16"/>
          <w:szCs w:val="16"/>
        </w:rPr>
        <w:t xml:space="preserve">168 </w:t>
      </w:r>
      <w:r w:rsidR="00B32F66" w:rsidRPr="00F015A7">
        <w:rPr>
          <w:rFonts w:ascii="Garamond" w:hAnsi="Garamond"/>
          <w:sz w:val="16"/>
          <w:szCs w:val="16"/>
        </w:rPr>
        <w:t>v. k. ř.</w:t>
      </w:r>
      <w:r w:rsidRPr="00F015A7">
        <w:rPr>
          <w:rFonts w:ascii="Garamond" w:hAnsi="Garamond"/>
          <w:sz w:val="16"/>
          <w:szCs w:val="16"/>
        </w:rPr>
        <w:t>)</w:t>
      </w:r>
      <w:r w:rsidR="0053206F"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seznam zatykačů</w:t>
      </w:r>
      <w:r w:rsidR="004609A0" w:rsidRPr="00F015A7">
        <w:rPr>
          <w:rFonts w:ascii="Garamond" w:hAnsi="Garamond"/>
          <w:sz w:val="16"/>
          <w:szCs w:val="16"/>
        </w:rPr>
        <w:t xml:space="preserve"> a </w:t>
      </w:r>
      <w:r w:rsidRPr="00F015A7">
        <w:rPr>
          <w:rFonts w:ascii="Garamond" w:hAnsi="Garamond"/>
          <w:sz w:val="16"/>
          <w:szCs w:val="16"/>
        </w:rPr>
        <w:t>příkaz</w:t>
      </w:r>
      <w:r w:rsidR="00AF3340" w:rsidRPr="00F015A7">
        <w:rPr>
          <w:rFonts w:ascii="Garamond" w:hAnsi="Garamond"/>
          <w:sz w:val="16"/>
          <w:szCs w:val="16"/>
        </w:rPr>
        <w:t>ů</w:t>
      </w:r>
      <w:r w:rsidRPr="00F015A7">
        <w:rPr>
          <w:rFonts w:ascii="Garamond" w:hAnsi="Garamond"/>
          <w:sz w:val="16"/>
          <w:szCs w:val="16"/>
        </w:rPr>
        <w:t xml:space="preserve"> dodání do výkonu trestu (seznam zatykačů),</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seznam zákazů vycestování do zahraničí,</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lhůtník PO (PP),</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Rt (vzor </w:t>
      </w:r>
      <w:r w:rsidR="00FE0AA5">
        <w:rPr>
          <w:rFonts w:ascii="Garamond" w:hAnsi="Garamond"/>
          <w:sz w:val="16"/>
          <w:szCs w:val="16"/>
        </w:rPr>
        <w:t>č. </w:t>
      </w:r>
      <w:r w:rsidRPr="00F015A7">
        <w:rPr>
          <w:rFonts w:ascii="Garamond" w:hAnsi="Garamond"/>
          <w:sz w:val="16"/>
          <w:szCs w:val="16"/>
        </w:rPr>
        <w:t xml:space="preserve">181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Rto (vzor </w:t>
      </w:r>
      <w:r w:rsidR="00FE0AA5">
        <w:rPr>
          <w:rFonts w:ascii="Garamond" w:hAnsi="Garamond"/>
          <w:sz w:val="16"/>
          <w:szCs w:val="16"/>
        </w:rPr>
        <w:t>č. </w:t>
      </w:r>
      <w:r w:rsidRPr="00F015A7">
        <w:rPr>
          <w:rFonts w:ascii="Garamond" w:hAnsi="Garamond"/>
          <w:sz w:val="16"/>
          <w:szCs w:val="16"/>
        </w:rPr>
        <w:t xml:space="preserve">4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Ntr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rejstřík Rodo,</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všeobecný rejstřík F (vzor </w:t>
      </w:r>
      <w:r w:rsidR="00FE0AA5">
        <w:rPr>
          <w:rFonts w:ascii="Garamond" w:hAnsi="Garamond"/>
          <w:sz w:val="16"/>
          <w:szCs w:val="16"/>
        </w:rPr>
        <w:t>č. </w:t>
      </w:r>
      <w:r w:rsidRPr="00F015A7">
        <w:rPr>
          <w:rFonts w:ascii="Garamond" w:hAnsi="Garamond"/>
          <w:sz w:val="16"/>
          <w:szCs w:val="16"/>
        </w:rPr>
        <w:t xml:space="preserve">17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seznam výpisů, opisů</w:t>
      </w:r>
      <w:r w:rsidR="004609A0" w:rsidRPr="00F015A7">
        <w:rPr>
          <w:rFonts w:ascii="Garamond" w:hAnsi="Garamond"/>
          <w:sz w:val="16"/>
          <w:szCs w:val="16"/>
        </w:rPr>
        <w:t xml:space="preserve"> a </w:t>
      </w:r>
      <w:r w:rsidRPr="00F015A7">
        <w:rPr>
          <w:rFonts w:ascii="Garamond" w:hAnsi="Garamond"/>
          <w:sz w:val="16"/>
          <w:szCs w:val="16"/>
        </w:rPr>
        <w:t xml:space="preserve">potvrzení (vzor 123a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evidence došlých směnek (šeků) (vzor </w:t>
      </w:r>
      <w:r w:rsidR="00FE0AA5">
        <w:rPr>
          <w:rFonts w:ascii="Garamond" w:hAnsi="Garamond"/>
          <w:sz w:val="16"/>
          <w:szCs w:val="16"/>
        </w:rPr>
        <w:t>č. </w:t>
      </w:r>
      <w:r w:rsidRPr="00F015A7">
        <w:rPr>
          <w:rFonts w:ascii="Garamond" w:hAnsi="Garamond"/>
          <w:sz w:val="16"/>
          <w:szCs w:val="16"/>
        </w:rPr>
        <w:t xml:space="preserve">191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kniha úschov (vzor </w:t>
      </w:r>
      <w:r w:rsidR="00FE0AA5">
        <w:rPr>
          <w:rFonts w:ascii="Garamond" w:hAnsi="Garamond"/>
          <w:sz w:val="16"/>
          <w:szCs w:val="16"/>
        </w:rPr>
        <w:t>č. </w:t>
      </w:r>
      <w:r w:rsidRPr="00F015A7">
        <w:rPr>
          <w:rFonts w:ascii="Garamond" w:hAnsi="Garamond"/>
          <w:sz w:val="16"/>
          <w:szCs w:val="16"/>
        </w:rPr>
        <w:t xml:space="preserve">188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 xml:space="preserve">rejstřík UL (vzor </w:t>
      </w:r>
      <w:r w:rsidR="00FE0AA5">
        <w:rPr>
          <w:rFonts w:ascii="Garamond" w:hAnsi="Garamond"/>
          <w:sz w:val="16"/>
          <w:szCs w:val="16"/>
        </w:rPr>
        <w:t>č. </w:t>
      </w:r>
      <w:r w:rsidRPr="00F015A7">
        <w:rPr>
          <w:rFonts w:ascii="Garamond" w:hAnsi="Garamond"/>
          <w:sz w:val="16"/>
          <w:szCs w:val="16"/>
        </w:rPr>
        <w:t>207),</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rejstřík INS,</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rejstřík ZRT,</w:t>
      </w:r>
    </w:p>
    <w:p w:rsidR="000F1416" w:rsidRPr="00F015A7" w:rsidRDefault="000F1416" w:rsidP="008D5D62">
      <w:pPr>
        <w:pStyle w:val="Zkladntext"/>
        <w:numPr>
          <w:ilvl w:val="0"/>
          <w:numId w:val="420"/>
        </w:numPr>
        <w:rPr>
          <w:rFonts w:ascii="Garamond" w:hAnsi="Garamond"/>
          <w:sz w:val="16"/>
          <w:szCs w:val="16"/>
        </w:rPr>
      </w:pPr>
      <w:r w:rsidRPr="00F015A7">
        <w:rPr>
          <w:rFonts w:ascii="Garamond" w:hAnsi="Garamond"/>
          <w:sz w:val="16"/>
          <w:szCs w:val="16"/>
        </w:rPr>
        <w:t>seznam odeslaných přihlášek</w:t>
      </w:r>
      <w:r w:rsidR="00AF3340" w:rsidRPr="00F015A7">
        <w:rPr>
          <w:rFonts w:ascii="Garamond" w:hAnsi="Garamond"/>
          <w:sz w:val="16"/>
          <w:szCs w:val="16"/>
        </w:rPr>
        <w:t>,</w:t>
      </w:r>
    </w:p>
    <w:p w:rsidR="00AF3340" w:rsidRPr="00F015A7" w:rsidRDefault="00AF3340" w:rsidP="008D5D62">
      <w:pPr>
        <w:pStyle w:val="Zkladntext"/>
        <w:numPr>
          <w:ilvl w:val="0"/>
          <w:numId w:val="420"/>
        </w:numPr>
        <w:rPr>
          <w:rFonts w:ascii="Garamond" w:hAnsi="Garamond"/>
          <w:sz w:val="16"/>
          <w:szCs w:val="16"/>
        </w:rPr>
      </w:pPr>
      <w:r w:rsidRPr="00F015A7">
        <w:rPr>
          <w:rFonts w:ascii="Garamond" w:hAnsi="Garamond"/>
          <w:sz w:val="16"/>
          <w:szCs w:val="16"/>
        </w:rPr>
        <w:t>evidence předběžných opatření v trestním řízení</w:t>
      </w:r>
      <w:r w:rsidR="007538CF" w:rsidRPr="00F015A7">
        <w:rPr>
          <w:rFonts w:ascii="Garamond" w:hAnsi="Garamond"/>
          <w:sz w:val="16"/>
          <w:szCs w:val="16"/>
        </w:rPr>
        <w:t>,</w:t>
      </w:r>
    </w:p>
    <w:p w:rsidR="00AF3340" w:rsidRPr="00F015A7" w:rsidRDefault="00AF3340" w:rsidP="008D5D62">
      <w:pPr>
        <w:pStyle w:val="Zkladntext"/>
        <w:numPr>
          <w:ilvl w:val="0"/>
          <w:numId w:val="420"/>
        </w:numPr>
        <w:rPr>
          <w:rFonts w:ascii="Garamond" w:hAnsi="Garamond"/>
          <w:sz w:val="16"/>
          <w:szCs w:val="16"/>
        </w:rPr>
      </w:pPr>
      <w:r w:rsidRPr="00F015A7">
        <w:rPr>
          <w:rFonts w:ascii="Garamond" w:hAnsi="Garamond"/>
          <w:sz w:val="16"/>
          <w:szCs w:val="16"/>
        </w:rPr>
        <w:t>evidence soudem ustanovených zmocněnců poškozených</w:t>
      </w:r>
      <w:r w:rsidR="000911AA" w:rsidRPr="00F015A7">
        <w:rPr>
          <w:rFonts w:ascii="Garamond" w:hAnsi="Garamond"/>
          <w:sz w:val="16"/>
          <w:szCs w:val="16"/>
        </w:rPr>
        <w:t>.</w:t>
      </w:r>
    </w:p>
    <w:p w:rsidR="000F1416" w:rsidRPr="00F015A7" w:rsidRDefault="004609A0" w:rsidP="008D5D62">
      <w:pPr>
        <w:pStyle w:val="Zkladntext"/>
        <w:numPr>
          <w:ilvl w:val="0"/>
          <w:numId w:val="266"/>
        </w:numPr>
        <w:rPr>
          <w:rFonts w:ascii="Garamond" w:hAnsi="Garamond"/>
          <w:sz w:val="16"/>
          <w:szCs w:val="16"/>
        </w:rPr>
      </w:pPr>
      <w:r w:rsidRPr="00F015A7">
        <w:rPr>
          <w:rFonts w:ascii="Garamond" w:hAnsi="Garamond"/>
          <w:sz w:val="16"/>
          <w:szCs w:val="16"/>
        </w:rPr>
        <w:t>U </w:t>
      </w:r>
      <w:r w:rsidR="000F1416" w:rsidRPr="00F015A7">
        <w:rPr>
          <w:rFonts w:ascii="Garamond" w:hAnsi="Garamond"/>
          <w:sz w:val="16"/>
          <w:szCs w:val="16"/>
        </w:rPr>
        <w:t>vrchních soudů</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To, Tmo (vzor </w:t>
      </w:r>
      <w:r w:rsidR="00FE0AA5">
        <w:rPr>
          <w:rFonts w:ascii="Garamond" w:hAnsi="Garamond"/>
          <w:sz w:val="16"/>
          <w:szCs w:val="16"/>
        </w:rPr>
        <w:t>č. </w:t>
      </w:r>
      <w:r w:rsidRPr="00F015A7">
        <w:rPr>
          <w:rFonts w:ascii="Garamond" w:hAnsi="Garamond"/>
          <w:sz w:val="16"/>
          <w:szCs w:val="16"/>
        </w:rPr>
        <w:t xml:space="preserve">31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Ntd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Nt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Tpj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seznam vazeb soudu II. stupně (vzor </w:t>
      </w:r>
      <w:r w:rsidR="00FE0AA5">
        <w:rPr>
          <w:rFonts w:ascii="Garamond" w:hAnsi="Garamond"/>
          <w:sz w:val="16"/>
          <w:szCs w:val="16"/>
        </w:rPr>
        <w:t>č. </w:t>
      </w:r>
      <w:r w:rsidRPr="00F015A7">
        <w:rPr>
          <w:rFonts w:ascii="Garamond" w:hAnsi="Garamond"/>
          <w:sz w:val="16"/>
          <w:szCs w:val="16"/>
        </w:rPr>
        <w:t xml:space="preserve">194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Dt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Co (vzor </w:t>
      </w:r>
      <w:r w:rsidR="00FE0AA5">
        <w:rPr>
          <w:rFonts w:ascii="Garamond" w:hAnsi="Garamond"/>
          <w:sz w:val="16"/>
          <w:szCs w:val="16"/>
        </w:rPr>
        <w:t>č. </w:t>
      </w:r>
      <w:r w:rsidRPr="00F015A7">
        <w:rPr>
          <w:rFonts w:ascii="Garamond" w:hAnsi="Garamond"/>
          <w:sz w:val="16"/>
          <w:szCs w:val="16"/>
        </w:rPr>
        <w:t xml:space="preserve">31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Cmo (vzor </w:t>
      </w:r>
      <w:r w:rsidR="00FE0AA5">
        <w:rPr>
          <w:rFonts w:ascii="Garamond" w:hAnsi="Garamond"/>
          <w:sz w:val="16"/>
          <w:szCs w:val="16"/>
        </w:rPr>
        <w:t>č. </w:t>
      </w:r>
      <w:r w:rsidRPr="00F015A7">
        <w:rPr>
          <w:rFonts w:ascii="Garamond" w:hAnsi="Garamond"/>
          <w:sz w:val="16"/>
          <w:szCs w:val="16"/>
        </w:rPr>
        <w:t xml:space="preserve">31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Ko (vzor </w:t>
      </w:r>
      <w:r w:rsidR="00FE0AA5">
        <w:rPr>
          <w:rFonts w:ascii="Garamond" w:hAnsi="Garamond"/>
          <w:sz w:val="16"/>
          <w:szCs w:val="16"/>
        </w:rPr>
        <w:t>č. </w:t>
      </w:r>
      <w:r w:rsidRPr="00F015A7">
        <w:rPr>
          <w:rFonts w:ascii="Garamond" w:hAnsi="Garamond"/>
          <w:sz w:val="16"/>
          <w:szCs w:val="16"/>
        </w:rPr>
        <w:t xml:space="preserve">31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Nc (vzor </w:t>
      </w:r>
      <w:r w:rsidR="00FE0AA5">
        <w:rPr>
          <w:rFonts w:ascii="Garamond" w:hAnsi="Garamond"/>
          <w:sz w:val="16"/>
          <w:szCs w:val="16"/>
        </w:rPr>
        <w:t>č. </w:t>
      </w:r>
      <w:r w:rsidRPr="00F015A7">
        <w:rPr>
          <w:rFonts w:ascii="Garamond" w:hAnsi="Garamond"/>
          <w:sz w:val="16"/>
          <w:szCs w:val="16"/>
        </w:rPr>
        <w:t xml:space="preserve">15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Ncd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Nco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Ncp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Cpj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Dc (vzor </w:t>
      </w:r>
      <w:r w:rsidR="00FE0AA5">
        <w:rPr>
          <w:rFonts w:ascii="Garamond" w:hAnsi="Garamond"/>
          <w:sz w:val="16"/>
          <w:szCs w:val="16"/>
        </w:rPr>
        <w:t>č. </w:t>
      </w:r>
      <w:r w:rsidRPr="00F015A7">
        <w:rPr>
          <w:rFonts w:ascii="Garamond" w:hAnsi="Garamond"/>
          <w:sz w:val="16"/>
          <w:szCs w:val="16"/>
        </w:rPr>
        <w:t xml:space="preserve">16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 xml:space="preserve">rejstřík UL (vzor </w:t>
      </w:r>
      <w:r w:rsidR="00FE0AA5">
        <w:rPr>
          <w:rFonts w:ascii="Garamond" w:hAnsi="Garamond"/>
          <w:sz w:val="16"/>
          <w:szCs w:val="16"/>
        </w:rPr>
        <w:t>č. </w:t>
      </w:r>
      <w:r w:rsidRPr="00F015A7">
        <w:rPr>
          <w:rFonts w:ascii="Garamond" w:hAnsi="Garamond"/>
          <w:sz w:val="16"/>
          <w:szCs w:val="16"/>
        </w:rPr>
        <w:t>207),</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rejstřík INS – seznam senátních značek,</w:t>
      </w:r>
    </w:p>
    <w:p w:rsidR="000F1416" w:rsidRPr="00F015A7" w:rsidRDefault="000F1416" w:rsidP="008D5D62">
      <w:pPr>
        <w:pStyle w:val="Zkladntext"/>
        <w:numPr>
          <w:ilvl w:val="0"/>
          <w:numId w:val="109"/>
        </w:numPr>
        <w:rPr>
          <w:rFonts w:ascii="Garamond" w:hAnsi="Garamond"/>
          <w:sz w:val="16"/>
          <w:szCs w:val="16"/>
        </w:rPr>
      </w:pPr>
      <w:r w:rsidRPr="00F015A7">
        <w:rPr>
          <w:rFonts w:ascii="Garamond" w:hAnsi="Garamond"/>
          <w:sz w:val="16"/>
          <w:szCs w:val="16"/>
        </w:rPr>
        <w:t>rejstřík ICm – seznam senátních značek.</w:t>
      </w:r>
    </w:p>
    <w:p w:rsidR="000F1416" w:rsidRPr="00F015A7" w:rsidRDefault="004609A0" w:rsidP="008D5D62">
      <w:pPr>
        <w:pStyle w:val="Zkladntext"/>
        <w:numPr>
          <w:ilvl w:val="0"/>
          <w:numId w:val="266"/>
        </w:numPr>
        <w:rPr>
          <w:rFonts w:ascii="Garamond" w:hAnsi="Garamond"/>
          <w:sz w:val="16"/>
          <w:szCs w:val="16"/>
        </w:rPr>
      </w:pPr>
      <w:r w:rsidRPr="00F015A7">
        <w:rPr>
          <w:rFonts w:ascii="Garamond" w:hAnsi="Garamond"/>
          <w:sz w:val="16"/>
          <w:szCs w:val="16"/>
        </w:rPr>
        <w:t>U </w:t>
      </w:r>
      <w:r w:rsidR="000F1416" w:rsidRPr="00F015A7">
        <w:rPr>
          <w:rFonts w:ascii="Garamond" w:hAnsi="Garamond"/>
          <w:sz w:val="16"/>
          <w:szCs w:val="16"/>
        </w:rPr>
        <w:t>všech soudů:</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 xml:space="preserve">kalendář (vzor </w:t>
      </w:r>
      <w:r w:rsidR="00FE0AA5">
        <w:rPr>
          <w:rFonts w:ascii="Garamond" w:hAnsi="Garamond"/>
          <w:sz w:val="16"/>
          <w:szCs w:val="16"/>
        </w:rPr>
        <w:t>č. </w:t>
      </w:r>
      <w:r w:rsidRPr="00F015A7">
        <w:rPr>
          <w:rFonts w:ascii="Garamond" w:hAnsi="Garamond"/>
          <w:sz w:val="16"/>
          <w:szCs w:val="16"/>
        </w:rPr>
        <w:t xml:space="preserve">28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 xml:space="preserve">seznam odeslaných spisů (vzor </w:t>
      </w:r>
      <w:r w:rsidR="00FE0AA5">
        <w:rPr>
          <w:rFonts w:ascii="Garamond" w:hAnsi="Garamond"/>
          <w:sz w:val="16"/>
          <w:szCs w:val="16"/>
        </w:rPr>
        <w:t>č. </w:t>
      </w:r>
      <w:r w:rsidRPr="00F015A7">
        <w:rPr>
          <w:rFonts w:ascii="Garamond" w:hAnsi="Garamond"/>
          <w:sz w:val="16"/>
          <w:szCs w:val="16"/>
        </w:rPr>
        <w:t xml:space="preserve">29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seznam odeslaných poštovních zásilek,</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seznam odeslaných datových zpráv,</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 xml:space="preserve">doručná kniha (vzor </w:t>
      </w:r>
      <w:r w:rsidR="00FE0AA5">
        <w:rPr>
          <w:rFonts w:ascii="Garamond" w:hAnsi="Garamond"/>
          <w:sz w:val="16"/>
          <w:szCs w:val="16"/>
        </w:rPr>
        <w:t>č. </w:t>
      </w:r>
      <w:r w:rsidRPr="00F015A7">
        <w:rPr>
          <w:rFonts w:ascii="Garamond" w:hAnsi="Garamond"/>
          <w:sz w:val="16"/>
          <w:szCs w:val="16"/>
        </w:rPr>
        <w:t xml:space="preserve">3 </w:t>
      </w:r>
      <w:r w:rsidR="00B32F66" w:rsidRPr="00F015A7">
        <w:rPr>
          <w:rFonts w:ascii="Garamond" w:hAnsi="Garamond"/>
          <w:sz w:val="16"/>
          <w:szCs w:val="16"/>
        </w:rPr>
        <w:t>v. k. ř.</w:t>
      </w:r>
      <w:r w:rsidRPr="00F015A7">
        <w:rPr>
          <w:rFonts w:ascii="Garamond" w:hAnsi="Garamond"/>
          <w:sz w:val="16"/>
          <w:szCs w:val="16"/>
        </w:rPr>
        <w:t>),</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seznam spisů odevzdaných do spisovny,</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seznamy jmen</w:t>
      </w:r>
      <w:r w:rsidR="00581133" w:rsidRPr="00F015A7">
        <w:rPr>
          <w:rFonts w:ascii="Garamond" w:hAnsi="Garamond"/>
          <w:sz w:val="16"/>
          <w:szCs w:val="16"/>
        </w:rPr>
        <w:t xml:space="preserve"> k </w:t>
      </w:r>
      <w:r w:rsidRPr="00F015A7">
        <w:rPr>
          <w:rFonts w:ascii="Garamond" w:hAnsi="Garamond"/>
          <w:sz w:val="16"/>
          <w:szCs w:val="16"/>
        </w:rPr>
        <w:t>rejstříkům</w:t>
      </w:r>
      <w:r w:rsidR="004609A0" w:rsidRPr="00F015A7">
        <w:rPr>
          <w:rFonts w:ascii="Garamond" w:hAnsi="Garamond"/>
          <w:sz w:val="16"/>
          <w:szCs w:val="16"/>
        </w:rPr>
        <w:t xml:space="preserve"> a </w:t>
      </w:r>
      <w:r w:rsidRPr="00F015A7">
        <w:rPr>
          <w:rFonts w:ascii="Garamond" w:hAnsi="Garamond"/>
          <w:sz w:val="16"/>
          <w:szCs w:val="16"/>
        </w:rPr>
        <w:t>seznamům, pokud je jejich vedení</w:t>
      </w:r>
      <w:r w:rsidR="009709AD" w:rsidRPr="00F015A7">
        <w:rPr>
          <w:rFonts w:ascii="Garamond" w:hAnsi="Garamond"/>
          <w:sz w:val="16"/>
          <w:szCs w:val="16"/>
        </w:rPr>
        <w:t xml:space="preserve"> v </w:t>
      </w:r>
      <w:r w:rsidRPr="00F015A7">
        <w:rPr>
          <w:rFonts w:ascii="Garamond" w:hAnsi="Garamond"/>
          <w:sz w:val="16"/>
          <w:szCs w:val="16"/>
        </w:rPr>
        <w:t>návodech</w:t>
      </w:r>
      <w:r w:rsidR="00581133" w:rsidRPr="00F015A7">
        <w:rPr>
          <w:rFonts w:ascii="Garamond" w:hAnsi="Garamond"/>
          <w:sz w:val="16"/>
          <w:szCs w:val="16"/>
        </w:rPr>
        <w:t xml:space="preserve"> k </w:t>
      </w:r>
      <w:r w:rsidRPr="00F015A7">
        <w:rPr>
          <w:rFonts w:ascii="Garamond" w:hAnsi="Garamond"/>
          <w:sz w:val="16"/>
          <w:szCs w:val="16"/>
        </w:rPr>
        <w:t>těmto evidenčním pomůckám předepsáno,</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kniha došlých kolkových známek</w:t>
      </w:r>
      <w:r w:rsidR="004609A0" w:rsidRPr="00F015A7">
        <w:rPr>
          <w:rFonts w:ascii="Garamond" w:hAnsi="Garamond"/>
          <w:sz w:val="16"/>
          <w:szCs w:val="16"/>
        </w:rPr>
        <w:t xml:space="preserve"> a </w:t>
      </w:r>
      <w:r w:rsidRPr="00F015A7">
        <w:rPr>
          <w:rFonts w:ascii="Garamond" w:hAnsi="Garamond"/>
          <w:sz w:val="16"/>
          <w:szCs w:val="16"/>
        </w:rPr>
        <w:t>směnek (šeků) (</w:t>
      </w:r>
      <w:r w:rsidR="00FE0AA5">
        <w:rPr>
          <w:rFonts w:ascii="Garamond" w:hAnsi="Garamond"/>
          <w:sz w:val="16"/>
          <w:szCs w:val="16"/>
        </w:rPr>
        <w:t>§ </w:t>
      </w:r>
      <w:r w:rsidRPr="00F015A7">
        <w:rPr>
          <w:rFonts w:ascii="Garamond" w:hAnsi="Garamond"/>
          <w:sz w:val="16"/>
          <w:szCs w:val="16"/>
        </w:rPr>
        <w:t xml:space="preserve">133 </w:t>
      </w:r>
      <w:r w:rsidR="00FE0AA5">
        <w:rPr>
          <w:rFonts w:ascii="Garamond" w:hAnsi="Garamond"/>
          <w:sz w:val="16"/>
          <w:szCs w:val="16"/>
        </w:rPr>
        <w:t>odst. </w:t>
      </w:r>
      <w:r w:rsidRPr="00F015A7">
        <w:rPr>
          <w:rFonts w:ascii="Garamond" w:hAnsi="Garamond"/>
          <w:sz w:val="16"/>
          <w:szCs w:val="16"/>
        </w:rPr>
        <w:t>2),</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evidence návrhů na určení lhůty,</w:t>
      </w:r>
    </w:p>
    <w:p w:rsidR="000F1416" w:rsidRPr="00F015A7" w:rsidRDefault="000F1416" w:rsidP="008D5D62">
      <w:pPr>
        <w:pStyle w:val="Zkladntext"/>
        <w:numPr>
          <w:ilvl w:val="0"/>
          <w:numId w:val="110"/>
        </w:numPr>
        <w:rPr>
          <w:rFonts w:ascii="Garamond" w:hAnsi="Garamond"/>
          <w:sz w:val="16"/>
          <w:szCs w:val="16"/>
        </w:rPr>
      </w:pPr>
      <w:r w:rsidRPr="00F015A7">
        <w:rPr>
          <w:rFonts w:ascii="Garamond" w:hAnsi="Garamond"/>
          <w:sz w:val="16"/>
          <w:szCs w:val="16"/>
        </w:rPr>
        <w:t>evidence provedených konverzí</w:t>
      </w:r>
      <w:r w:rsidR="00AF3340" w:rsidRPr="00F015A7">
        <w:rPr>
          <w:rFonts w:ascii="Garamond" w:hAnsi="Garamond"/>
          <w:sz w:val="16"/>
          <w:szCs w:val="16"/>
        </w:rPr>
        <w:t>,</w:t>
      </w:r>
    </w:p>
    <w:p w:rsidR="000911AA" w:rsidRPr="00F015A7" w:rsidRDefault="000911AA" w:rsidP="008D5D62">
      <w:pPr>
        <w:pStyle w:val="Zkladntext"/>
        <w:numPr>
          <w:ilvl w:val="0"/>
          <w:numId w:val="110"/>
        </w:numPr>
        <w:rPr>
          <w:rFonts w:ascii="Garamond" w:hAnsi="Garamond"/>
          <w:sz w:val="16"/>
          <w:szCs w:val="16"/>
        </w:rPr>
      </w:pPr>
      <w:r w:rsidRPr="00F015A7">
        <w:rPr>
          <w:rFonts w:ascii="Garamond" w:hAnsi="Garamond"/>
          <w:sz w:val="16"/>
          <w:szCs w:val="16"/>
        </w:rPr>
        <w:t>seznam odchozích žádostí o mezinárodní justiční spolupráci.</w:t>
      </w:r>
    </w:p>
    <w:p w:rsidR="000F1416" w:rsidRPr="007547B1" w:rsidRDefault="000F1416" w:rsidP="00FC0ECA">
      <w:pPr>
        <w:pStyle w:val="Prosttext"/>
        <w:keepNext/>
        <w:spacing w:before="60"/>
        <w:jc w:val="center"/>
        <w:outlineLvl w:val="2"/>
        <w:rPr>
          <w:rFonts w:ascii="Garamond" w:eastAsia="MS Mincho" w:hAnsi="Garamond"/>
          <w:b/>
          <w:color w:val="008000"/>
          <w:sz w:val="16"/>
          <w:szCs w:val="16"/>
        </w:rPr>
      </w:pPr>
      <w:bookmarkStart w:id="6097" w:name="_Toc233193355"/>
      <w:bookmarkStart w:id="6098" w:name="_Toc221856936"/>
      <w:bookmarkStart w:id="6099" w:name="_Toc233209953"/>
      <w:bookmarkStart w:id="6100" w:name="_Toc233283772"/>
      <w:bookmarkStart w:id="6101" w:name="_Toc233286575"/>
      <w:bookmarkStart w:id="6102" w:name="_Toc233289537"/>
      <w:bookmarkStart w:id="6103" w:name="_Toc233292645"/>
      <w:bookmarkStart w:id="6104" w:name="_Toc233293314"/>
      <w:bookmarkStart w:id="6105" w:name="_Toc233199381"/>
      <w:bookmarkStart w:id="6106" w:name="_Toc233213549"/>
      <w:bookmarkStart w:id="6107" w:name="_Toc233216607"/>
      <w:bookmarkStart w:id="6108" w:name="_Toc213959964"/>
      <w:bookmarkStart w:id="6109" w:name="_Toc233301413"/>
      <w:bookmarkStart w:id="6110" w:name="_Toc233302745"/>
      <w:bookmarkStart w:id="6111" w:name="_Toc233308020"/>
      <w:bookmarkStart w:id="6112" w:name="_Toc233313590"/>
      <w:bookmarkStart w:id="6113" w:name="_Toc233315893"/>
      <w:bookmarkStart w:id="6114" w:name="_Toc233342767"/>
      <w:bookmarkStart w:id="6115" w:name="_Toc233343433"/>
      <w:bookmarkStart w:id="6116" w:name="_Toc233344788"/>
      <w:bookmarkStart w:id="6117" w:name="_Toc233355273"/>
      <w:bookmarkStart w:id="6118" w:name="_Toc233357963"/>
      <w:bookmarkStart w:id="6119" w:name="_Toc233368644"/>
      <w:bookmarkStart w:id="6120" w:name="_Toc233370774"/>
      <w:bookmarkStart w:id="6121" w:name="_Toc509851281"/>
      <w:r w:rsidRPr="007547B1">
        <w:rPr>
          <w:rFonts w:ascii="Garamond" w:eastAsia="MS Mincho" w:hAnsi="Garamond"/>
          <w:b/>
          <w:color w:val="008000"/>
          <w:sz w:val="16"/>
          <w:szCs w:val="16"/>
        </w:rPr>
        <w:t>Oddíl čtvrtý</w:t>
      </w:r>
      <w:r w:rsidRPr="007547B1">
        <w:rPr>
          <w:rFonts w:ascii="Garamond" w:eastAsia="MS Mincho" w:hAnsi="Garamond"/>
          <w:b/>
          <w:color w:val="008000"/>
          <w:sz w:val="16"/>
          <w:szCs w:val="16"/>
        </w:rPr>
        <w:br/>
        <w:t>Tvoření</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oběh spisů</w:t>
      </w:r>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p>
    <w:p w:rsidR="000F1416" w:rsidRPr="007547B1" w:rsidRDefault="000F1416" w:rsidP="00FC0ECA">
      <w:pPr>
        <w:pStyle w:val="Prosttext"/>
        <w:keepNext/>
        <w:spacing w:before="60"/>
        <w:jc w:val="center"/>
        <w:outlineLvl w:val="3"/>
        <w:rPr>
          <w:rFonts w:ascii="Garamond" w:eastAsia="MS Mincho" w:hAnsi="Garamond"/>
          <w:b/>
          <w:color w:val="008000"/>
          <w:sz w:val="16"/>
          <w:szCs w:val="16"/>
        </w:rPr>
      </w:pPr>
      <w:bookmarkStart w:id="6122" w:name="_Toc233193356"/>
      <w:bookmarkStart w:id="6123" w:name="_Toc221856937"/>
      <w:bookmarkStart w:id="6124" w:name="_Toc233209954"/>
      <w:bookmarkStart w:id="6125" w:name="_Toc233283773"/>
      <w:bookmarkStart w:id="6126" w:name="_Toc233286576"/>
      <w:bookmarkStart w:id="6127" w:name="_Toc233289538"/>
      <w:bookmarkStart w:id="6128" w:name="_Toc233292646"/>
      <w:bookmarkStart w:id="6129" w:name="_Toc233293315"/>
      <w:bookmarkStart w:id="6130" w:name="_Toc233199382"/>
      <w:bookmarkStart w:id="6131" w:name="_Toc233213550"/>
      <w:bookmarkStart w:id="6132" w:name="_Toc233216608"/>
      <w:bookmarkStart w:id="6133" w:name="_Toc213959965"/>
      <w:bookmarkStart w:id="6134" w:name="_Toc233301414"/>
      <w:bookmarkStart w:id="6135" w:name="_Toc233302746"/>
      <w:bookmarkStart w:id="6136" w:name="_Toc233308021"/>
      <w:bookmarkStart w:id="6137" w:name="_Toc233313591"/>
      <w:bookmarkStart w:id="6138" w:name="_Toc233315894"/>
      <w:bookmarkStart w:id="6139" w:name="_Toc233342768"/>
      <w:bookmarkStart w:id="6140" w:name="_Toc233343434"/>
      <w:bookmarkStart w:id="6141" w:name="_Toc233344789"/>
      <w:bookmarkStart w:id="6142" w:name="_Toc233355274"/>
      <w:bookmarkStart w:id="6143" w:name="_Toc233357964"/>
      <w:bookmarkStart w:id="6144" w:name="_Toc233368645"/>
      <w:bookmarkStart w:id="6145" w:name="_Toc233370775"/>
      <w:bookmarkStart w:id="6146" w:name="_Toc509851282"/>
      <w:r w:rsidRPr="007547B1">
        <w:rPr>
          <w:rFonts w:ascii="Garamond" w:eastAsia="MS Mincho" w:hAnsi="Garamond"/>
          <w:b/>
          <w:color w:val="008000"/>
          <w:sz w:val="16"/>
          <w:szCs w:val="16"/>
        </w:rPr>
        <w:t>Spis</w:t>
      </w:r>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6147" w:name="_Toc233193357"/>
      <w:bookmarkStart w:id="6148" w:name="_Toc221856938"/>
      <w:bookmarkStart w:id="6149" w:name="_Toc233209955"/>
      <w:bookmarkStart w:id="6150" w:name="_Toc233283774"/>
      <w:bookmarkStart w:id="6151" w:name="_Toc233286577"/>
      <w:bookmarkStart w:id="6152" w:name="_Toc233289539"/>
      <w:bookmarkStart w:id="6153" w:name="_Toc233292647"/>
      <w:bookmarkStart w:id="6154" w:name="_Toc233293316"/>
      <w:bookmarkStart w:id="6155" w:name="_Toc233199383"/>
      <w:bookmarkStart w:id="6156" w:name="_Toc233213551"/>
      <w:bookmarkStart w:id="6157" w:name="_Toc233216609"/>
      <w:bookmarkStart w:id="6158" w:name="_Toc213959966"/>
      <w:bookmarkStart w:id="6159" w:name="_Toc233301415"/>
      <w:bookmarkStart w:id="6160" w:name="_Toc233302747"/>
      <w:bookmarkStart w:id="6161" w:name="_Toc233308022"/>
      <w:bookmarkStart w:id="6162" w:name="_Toc233313592"/>
      <w:bookmarkStart w:id="6163" w:name="_Toc233315895"/>
      <w:bookmarkStart w:id="6164" w:name="_Toc233342769"/>
      <w:bookmarkStart w:id="6165" w:name="_Toc233343435"/>
      <w:bookmarkStart w:id="6166" w:name="_Toc233344790"/>
      <w:bookmarkStart w:id="6167" w:name="_Toc233355275"/>
      <w:bookmarkStart w:id="6168" w:name="_Toc233357965"/>
      <w:bookmarkStart w:id="6169" w:name="_Toc233368646"/>
      <w:bookmarkStart w:id="6170" w:name="_Toc233370776"/>
      <w:bookmarkStart w:id="6171" w:name="_Toc509851283"/>
      <w:r>
        <w:rPr>
          <w:rFonts w:ascii="Garamond" w:eastAsia="MS Mincho" w:hAnsi="Garamond"/>
          <w:b/>
          <w:color w:val="008000"/>
          <w:sz w:val="16"/>
          <w:szCs w:val="16"/>
        </w:rPr>
        <w:t>§ </w:t>
      </w:r>
      <w:r w:rsidR="000F1416" w:rsidRPr="007547B1">
        <w:rPr>
          <w:rFonts w:ascii="Garamond" w:eastAsia="MS Mincho" w:hAnsi="Garamond"/>
          <w:b/>
          <w:color w:val="008000"/>
          <w:sz w:val="16"/>
          <w:szCs w:val="16"/>
        </w:rPr>
        <w:t>164</w:t>
      </w:r>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Všechny písemnosti, které se vztahují</w:t>
      </w:r>
      <w:r w:rsidR="00581133" w:rsidRPr="007547B1">
        <w:rPr>
          <w:rFonts w:ascii="Garamond" w:hAnsi="Garamond"/>
          <w:sz w:val="16"/>
          <w:szCs w:val="16"/>
        </w:rPr>
        <w:t xml:space="preserve"> k </w:t>
      </w:r>
      <w:r w:rsidRPr="007547B1">
        <w:rPr>
          <w:rFonts w:ascii="Garamond" w:hAnsi="Garamond"/>
          <w:sz w:val="16"/>
          <w:szCs w:val="16"/>
        </w:rPr>
        <w:t>téže věci (podání, protokoly, záznamy, rozhodnutí, písemnosti soudního komisaře založené do spisu D apod.), tvoří spis.</w:t>
      </w:r>
    </w:p>
    <w:p w:rsidR="000F1416" w:rsidRPr="007547B1" w:rsidRDefault="00FE0AA5" w:rsidP="00364690">
      <w:pPr>
        <w:pStyle w:val="Prosttext"/>
        <w:keepNext/>
        <w:spacing w:before="60"/>
        <w:jc w:val="center"/>
        <w:outlineLvl w:val="4"/>
        <w:rPr>
          <w:rFonts w:ascii="Garamond" w:eastAsia="MS Mincho" w:hAnsi="Garamond"/>
          <w:b/>
          <w:color w:val="008000"/>
          <w:sz w:val="16"/>
          <w:szCs w:val="16"/>
        </w:rPr>
      </w:pPr>
      <w:bookmarkStart w:id="6172" w:name="_Toc509851284"/>
      <w:bookmarkStart w:id="6173" w:name="_Toc233193358"/>
      <w:bookmarkStart w:id="6174" w:name="_Toc221856939"/>
      <w:bookmarkStart w:id="6175" w:name="_Toc233209956"/>
      <w:bookmarkStart w:id="6176" w:name="_Toc233283775"/>
      <w:bookmarkStart w:id="6177" w:name="_Toc233286578"/>
      <w:bookmarkStart w:id="6178" w:name="_Toc233289540"/>
      <w:bookmarkStart w:id="6179" w:name="_Toc233292648"/>
      <w:bookmarkStart w:id="6180" w:name="_Toc233293317"/>
      <w:bookmarkStart w:id="6181" w:name="_Toc233199384"/>
      <w:bookmarkStart w:id="6182" w:name="_Toc233213552"/>
      <w:bookmarkStart w:id="6183" w:name="_Toc233216610"/>
      <w:bookmarkStart w:id="6184" w:name="_Toc213959967"/>
      <w:bookmarkStart w:id="6185" w:name="_Toc233301416"/>
      <w:bookmarkStart w:id="6186" w:name="_Toc233302748"/>
      <w:bookmarkStart w:id="6187" w:name="_Toc233308023"/>
      <w:bookmarkStart w:id="6188" w:name="_Toc233313593"/>
      <w:bookmarkStart w:id="6189" w:name="_Toc233315896"/>
      <w:bookmarkStart w:id="6190" w:name="_Toc233342770"/>
      <w:bookmarkStart w:id="6191" w:name="_Toc233343436"/>
      <w:bookmarkStart w:id="6192" w:name="_Toc233344791"/>
      <w:bookmarkStart w:id="6193" w:name="_Toc233355276"/>
      <w:bookmarkStart w:id="6194" w:name="_Toc233357966"/>
      <w:bookmarkStart w:id="6195" w:name="_Toc233368647"/>
      <w:bookmarkStart w:id="6196" w:name="_Toc233370777"/>
      <w:r>
        <w:rPr>
          <w:rFonts w:ascii="Garamond" w:eastAsia="MS Mincho" w:hAnsi="Garamond"/>
          <w:b/>
          <w:color w:val="008000"/>
          <w:sz w:val="16"/>
          <w:szCs w:val="16"/>
        </w:rPr>
        <w:t>§ </w:t>
      </w:r>
      <w:r w:rsidR="000F1416" w:rsidRPr="007547B1">
        <w:rPr>
          <w:rFonts w:ascii="Garamond" w:eastAsia="MS Mincho" w:hAnsi="Garamond"/>
          <w:b/>
          <w:color w:val="008000"/>
          <w:sz w:val="16"/>
          <w:szCs w:val="16"/>
        </w:rPr>
        <w:t>164a</w:t>
      </w:r>
      <w:bookmarkEnd w:id="6172"/>
    </w:p>
    <w:p w:rsidR="000F1416" w:rsidRPr="007547B1" w:rsidRDefault="000F1416" w:rsidP="00364690">
      <w:pPr>
        <w:pStyle w:val="Zkladntext"/>
        <w:ind w:firstLine="357"/>
        <w:rPr>
          <w:rFonts w:ascii="Garamond" w:hAnsi="Garamond"/>
          <w:sz w:val="16"/>
          <w:szCs w:val="16"/>
        </w:rPr>
      </w:pPr>
      <w:r w:rsidRPr="007547B1">
        <w:rPr>
          <w:rFonts w:ascii="Garamond" w:hAnsi="Garamond"/>
          <w:sz w:val="16"/>
          <w:szCs w:val="16"/>
        </w:rPr>
        <w:t>Ve spise je třeba shromažďovat osobní údaje pouze</w:t>
      </w:r>
      <w:r w:rsidR="009709AD" w:rsidRPr="007547B1">
        <w:rPr>
          <w:rFonts w:ascii="Garamond" w:hAnsi="Garamond"/>
          <w:sz w:val="16"/>
          <w:szCs w:val="16"/>
        </w:rPr>
        <w:t xml:space="preserve"> v </w:t>
      </w:r>
      <w:r w:rsidRPr="007547B1">
        <w:rPr>
          <w:rFonts w:ascii="Garamond" w:hAnsi="Garamond"/>
          <w:sz w:val="16"/>
          <w:szCs w:val="16"/>
        </w:rPr>
        <w:t>rozsahu nezbytném pro zajištění účelu soudního řízení. Je třeba dbát na to, aby osobní údaje obsažené ve spise byly přesné. Je-li zjištěno, že zpracovávané osobní údaje nejsou přesné, provedou se bez zbytečného odkladu potřebná opatření za účelem jejich opravy nebo aktualizace.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197" w:name="_Toc509851285"/>
      <w:r>
        <w:rPr>
          <w:rFonts w:ascii="Garamond" w:eastAsia="MS Mincho" w:hAnsi="Garamond"/>
          <w:b/>
          <w:color w:val="008000"/>
          <w:sz w:val="16"/>
          <w:szCs w:val="16"/>
        </w:rPr>
        <w:t>§ </w:t>
      </w:r>
      <w:r w:rsidR="000F1416" w:rsidRPr="007547B1">
        <w:rPr>
          <w:rFonts w:ascii="Garamond" w:eastAsia="MS Mincho" w:hAnsi="Garamond"/>
          <w:b/>
          <w:color w:val="008000"/>
          <w:sz w:val="16"/>
          <w:szCs w:val="16"/>
        </w:rPr>
        <w:t>165</w:t>
      </w:r>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p>
    <w:p w:rsidR="000F1416" w:rsidRPr="007547B1" w:rsidRDefault="000F1416" w:rsidP="008D5D62">
      <w:pPr>
        <w:pStyle w:val="Zkladntext"/>
        <w:numPr>
          <w:ilvl w:val="0"/>
          <w:numId w:val="111"/>
        </w:numPr>
        <w:rPr>
          <w:rFonts w:ascii="Garamond" w:hAnsi="Garamond"/>
          <w:sz w:val="16"/>
          <w:szCs w:val="16"/>
        </w:rPr>
      </w:pPr>
      <w:r w:rsidRPr="007547B1">
        <w:rPr>
          <w:rFonts w:ascii="Garamond" w:hAnsi="Garamond"/>
          <w:sz w:val="16"/>
          <w:szCs w:val="16"/>
        </w:rPr>
        <w:t>Všechny písemnosti ve spise</w:t>
      </w:r>
      <w:r w:rsidR="00581133" w:rsidRPr="007547B1">
        <w:rPr>
          <w:rFonts w:ascii="Garamond" w:hAnsi="Garamond"/>
          <w:sz w:val="16"/>
          <w:szCs w:val="16"/>
        </w:rPr>
        <w:t xml:space="preserve"> s </w:t>
      </w:r>
      <w:r w:rsidRPr="007547B1">
        <w:rPr>
          <w:rFonts w:ascii="Garamond" w:hAnsi="Garamond"/>
          <w:sz w:val="16"/>
          <w:szCs w:val="16"/>
        </w:rPr>
        <w:t xml:space="preserve">výjimkou příloh se postupně sešívají sešívačkou nebo jiným vhodným způsobem spojují, pokud rozsah spisu činí </w:t>
      </w:r>
      <w:r w:rsidRPr="00F015A7">
        <w:rPr>
          <w:rFonts w:ascii="Garamond" w:hAnsi="Garamond"/>
          <w:sz w:val="16"/>
          <w:szCs w:val="16"/>
        </w:rPr>
        <w:t xml:space="preserve">maximálně </w:t>
      </w:r>
      <w:r w:rsidR="000911AA" w:rsidRPr="00F015A7">
        <w:rPr>
          <w:rFonts w:ascii="Garamond" w:hAnsi="Garamond"/>
          <w:sz w:val="16"/>
          <w:szCs w:val="16"/>
        </w:rPr>
        <w:t>10</w:t>
      </w:r>
      <w:r w:rsidR="004609A0" w:rsidRPr="00F015A7">
        <w:rPr>
          <w:rFonts w:ascii="Garamond" w:hAnsi="Garamond"/>
          <w:sz w:val="16"/>
          <w:szCs w:val="16"/>
        </w:rPr>
        <w:t> </w:t>
      </w:r>
      <w:r w:rsidRPr="00F015A7">
        <w:rPr>
          <w:rFonts w:ascii="Garamond" w:hAnsi="Garamond"/>
          <w:sz w:val="16"/>
          <w:szCs w:val="16"/>
        </w:rPr>
        <w:t>listů.</w:t>
      </w:r>
      <w:r w:rsidR="00A537B1" w:rsidRPr="00F015A7">
        <w:rPr>
          <w:rFonts w:ascii="Garamond" w:hAnsi="Garamond"/>
          <w:sz w:val="16"/>
          <w:szCs w:val="16"/>
        </w:rPr>
        <w:t xml:space="preserve"> </w:t>
      </w:r>
      <w:r w:rsidRPr="00F015A7">
        <w:rPr>
          <w:rFonts w:ascii="Garamond" w:hAnsi="Garamond"/>
          <w:sz w:val="16"/>
          <w:szCs w:val="16"/>
        </w:rPr>
        <w:t xml:space="preserve">Písemnosti </w:t>
      </w:r>
      <w:r w:rsidRPr="007547B1">
        <w:rPr>
          <w:rFonts w:ascii="Garamond" w:hAnsi="Garamond"/>
          <w:sz w:val="16"/>
          <w:szCs w:val="16"/>
        </w:rPr>
        <w:t>ve spise, jehož rozsah činí více než 10</w:t>
      </w:r>
      <w:r w:rsidR="004609A0" w:rsidRPr="007547B1">
        <w:rPr>
          <w:rFonts w:ascii="Garamond" w:hAnsi="Garamond"/>
          <w:sz w:val="16"/>
          <w:szCs w:val="16"/>
        </w:rPr>
        <w:t> </w:t>
      </w:r>
      <w:r w:rsidRPr="007547B1">
        <w:rPr>
          <w:rFonts w:ascii="Garamond" w:hAnsi="Garamond"/>
          <w:sz w:val="16"/>
          <w:szCs w:val="16"/>
        </w:rPr>
        <w:t>listů, se sešívají pomocí děrovačky</w:t>
      </w:r>
      <w:r w:rsidR="004609A0" w:rsidRPr="007547B1">
        <w:rPr>
          <w:rFonts w:ascii="Garamond" w:hAnsi="Garamond"/>
          <w:sz w:val="16"/>
          <w:szCs w:val="16"/>
        </w:rPr>
        <w:t xml:space="preserve"> a </w:t>
      </w:r>
      <w:r w:rsidRPr="007547B1">
        <w:rPr>
          <w:rFonts w:ascii="Garamond" w:hAnsi="Garamond"/>
          <w:sz w:val="16"/>
          <w:szCs w:val="16"/>
        </w:rPr>
        <w:t>provázku.</w:t>
      </w:r>
    </w:p>
    <w:p w:rsidR="000F1416" w:rsidRPr="007547B1" w:rsidRDefault="000F1416" w:rsidP="008D5D62">
      <w:pPr>
        <w:pStyle w:val="Zkladntext"/>
        <w:numPr>
          <w:ilvl w:val="0"/>
          <w:numId w:val="111"/>
        </w:numPr>
        <w:rPr>
          <w:rFonts w:ascii="Garamond" w:hAnsi="Garamond"/>
          <w:sz w:val="16"/>
          <w:szCs w:val="16"/>
        </w:rPr>
      </w:pPr>
      <w:r w:rsidRPr="007547B1">
        <w:rPr>
          <w:rFonts w:ascii="Garamond" w:hAnsi="Garamond"/>
          <w:sz w:val="16"/>
          <w:szCs w:val="16"/>
        </w:rPr>
        <w:t xml:space="preserve">Spisy upravené podle odstavce 1 se vkládají do spisového obalu. </w:t>
      </w:r>
      <w:r w:rsidR="004609A0" w:rsidRPr="007547B1">
        <w:rPr>
          <w:rFonts w:ascii="Garamond" w:hAnsi="Garamond"/>
          <w:sz w:val="16"/>
          <w:szCs w:val="16"/>
        </w:rPr>
        <w:t>U </w:t>
      </w:r>
      <w:r w:rsidRPr="007547B1">
        <w:rPr>
          <w:rFonts w:ascii="Garamond" w:hAnsi="Garamond"/>
          <w:sz w:val="16"/>
          <w:szCs w:val="16"/>
        </w:rPr>
        <w:t>spisů menšího rozsahu, které nejsou častěji</w:t>
      </w:r>
      <w:r w:rsidR="009709AD" w:rsidRPr="007547B1">
        <w:rPr>
          <w:rFonts w:ascii="Garamond" w:hAnsi="Garamond"/>
          <w:sz w:val="16"/>
          <w:szCs w:val="16"/>
        </w:rPr>
        <w:t xml:space="preserve"> v </w:t>
      </w:r>
      <w:r w:rsidRPr="007547B1">
        <w:rPr>
          <w:rFonts w:ascii="Garamond" w:hAnsi="Garamond"/>
          <w:sz w:val="16"/>
          <w:szCs w:val="16"/>
        </w:rPr>
        <w:t>oběhu, možno používat obalu</w:t>
      </w:r>
      <w:r w:rsidR="00581133" w:rsidRPr="007547B1">
        <w:rPr>
          <w:rFonts w:ascii="Garamond" w:hAnsi="Garamond"/>
          <w:sz w:val="16"/>
          <w:szCs w:val="16"/>
        </w:rPr>
        <w:t xml:space="preserve"> z </w:t>
      </w:r>
      <w:r w:rsidRPr="007547B1">
        <w:rPr>
          <w:rFonts w:ascii="Garamond" w:hAnsi="Garamond"/>
          <w:sz w:val="16"/>
          <w:szCs w:val="16"/>
        </w:rPr>
        <w:t xml:space="preserve">měkkého papíru. </w:t>
      </w:r>
      <w:r w:rsidR="004609A0" w:rsidRPr="007547B1">
        <w:rPr>
          <w:rFonts w:ascii="Garamond" w:hAnsi="Garamond"/>
          <w:sz w:val="16"/>
          <w:szCs w:val="16"/>
        </w:rPr>
        <w:t>U </w:t>
      </w:r>
      <w:r w:rsidRPr="007547B1">
        <w:rPr>
          <w:rFonts w:ascii="Garamond" w:hAnsi="Garamond"/>
          <w:sz w:val="16"/>
          <w:szCs w:val="16"/>
        </w:rPr>
        <w:t>spisů většího objemu se podle potřeby založí další svazek. Na obale každého svazku se vyznačí jeho pořadí římskou číslicí. Na prvním svazku se uvede existence dalších svazků. Poškozené obaly se ihned nahradí novými.</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198" w:name="_Toc233193359"/>
      <w:bookmarkStart w:id="6199" w:name="_Toc221856940"/>
      <w:bookmarkStart w:id="6200" w:name="_Toc233209957"/>
      <w:bookmarkStart w:id="6201" w:name="_Toc233283776"/>
      <w:bookmarkStart w:id="6202" w:name="_Toc233286579"/>
      <w:bookmarkStart w:id="6203" w:name="_Toc233289541"/>
      <w:bookmarkStart w:id="6204" w:name="_Toc233292649"/>
      <w:bookmarkStart w:id="6205" w:name="_Toc233293318"/>
      <w:bookmarkStart w:id="6206" w:name="_Toc233199385"/>
      <w:bookmarkStart w:id="6207" w:name="_Toc233213553"/>
      <w:bookmarkStart w:id="6208" w:name="_Toc233216611"/>
      <w:bookmarkStart w:id="6209" w:name="_Toc213959968"/>
      <w:bookmarkStart w:id="6210" w:name="_Toc233301417"/>
      <w:bookmarkStart w:id="6211" w:name="_Toc233302749"/>
      <w:bookmarkStart w:id="6212" w:name="_Toc233308024"/>
      <w:bookmarkStart w:id="6213" w:name="_Toc233313594"/>
      <w:bookmarkStart w:id="6214" w:name="_Toc233315897"/>
      <w:bookmarkStart w:id="6215" w:name="_Toc233342771"/>
      <w:bookmarkStart w:id="6216" w:name="_Toc233343437"/>
      <w:bookmarkStart w:id="6217" w:name="_Toc233344792"/>
      <w:bookmarkStart w:id="6218" w:name="_Toc233355277"/>
      <w:bookmarkStart w:id="6219" w:name="_Toc233357967"/>
      <w:bookmarkStart w:id="6220" w:name="_Toc233368648"/>
      <w:bookmarkStart w:id="6221" w:name="_Toc233370778"/>
      <w:bookmarkStart w:id="6222" w:name="_Toc509851286"/>
      <w:r>
        <w:rPr>
          <w:rFonts w:ascii="Garamond" w:eastAsia="MS Mincho" w:hAnsi="Garamond"/>
          <w:b/>
          <w:color w:val="008000"/>
          <w:sz w:val="16"/>
          <w:szCs w:val="16"/>
        </w:rPr>
        <w:t>§ </w:t>
      </w:r>
      <w:r w:rsidR="000F1416" w:rsidRPr="007547B1">
        <w:rPr>
          <w:rFonts w:ascii="Garamond" w:eastAsia="MS Mincho" w:hAnsi="Garamond"/>
          <w:b/>
          <w:color w:val="008000"/>
          <w:sz w:val="16"/>
          <w:szCs w:val="16"/>
        </w:rPr>
        <w:t>166</w:t>
      </w:r>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r w:rsidR="000F1416" w:rsidRPr="007547B1">
        <w:rPr>
          <w:rFonts w:ascii="Garamond" w:eastAsia="MS Mincho" w:hAnsi="Garamond"/>
          <w:b/>
          <w:color w:val="008000"/>
          <w:sz w:val="16"/>
          <w:szCs w:val="16"/>
        </w:rPr>
        <w:br/>
        <w:t>Vyznačování některých údajů na obal spisu</w:t>
      </w:r>
      <w:bookmarkEnd w:id="6222"/>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Na spisovém obalu kromě spisové značky (nahoře</w:t>
      </w:r>
      <w:r w:rsidR="002458BA" w:rsidRPr="007547B1">
        <w:rPr>
          <w:rFonts w:ascii="Garamond" w:hAnsi="Garamond"/>
          <w:sz w:val="16"/>
          <w:szCs w:val="16"/>
        </w:rPr>
        <w:t xml:space="preserve"> i </w:t>
      </w:r>
      <w:r w:rsidRPr="007547B1">
        <w:rPr>
          <w:rFonts w:ascii="Garamond" w:hAnsi="Garamond"/>
          <w:sz w:val="16"/>
          <w:szCs w:val="16"/>
        </w:rPr>
        <w:t>dole) musí být uvedeny</w:t>
      </w:r>
      <w:r w:rsidR="002458BA" w:rsidRPr="007547B1">
        <w:rPr>
          <w:rFonts w:ascii="Garamond" w:hAnsi="Garamond"/>
          <w:sz w:val="16"/>
          <w:szCs w:val="16"/>
        </w:rPr>
        <w:t xml:space="preserve"> i </w:t>
      </w:r>
      <w:r w:rsidRPr="007547B1">
        <w:rPr>
          <w:rFonts w:ascii="Garamond" w:hAnsi="Garamond"/>
          <w:sz w:val="16"/>
          <w:szCs w:val="16"/>
        </w:rPr>
        <w:t>všechny další údaje, které jsou předtištěny. Ostatní dále stanovené údaje vyznačované na obalu spisu, včetně vnitřní strany obalu, mohou být vyznačeny pomocí otisku razítka.</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Na spisovém obalu se vždy vyznačí</w:t>
      </w:r>
    </w:p>
    <w:p w:rsidR="000F1416" w:rsidRPr="007547B1" w:rsidRDefault="000F1416" w:rsidP="008D5D62">
      <w:pPr>
        <w:pStyle w:val="Zkladntext"/>
        <w:numPr>
          <w:ilvl w:val="0"/>
          <w:numId w:val="286"/>
        </w:numPr>
        <w:rPr>
          <w:rFonts w:ascii="Garamond" w:hAnsi="Garamond"/>
          <w:sz w:val="16"/>
          <w:szCs w:val="16"/>
        </w:rPr>
      </w:pPr>
      <w:r w:rsidRPr="007547B1">
        <w:rPr>
          <w:rFonts w:ascii="Garamond" w:hAnsi="Garamond"/>
          <w:sz w:val="16"/>
          <w:szCs w:val="16"/>
        </w:rPr>
        <w:t>evidenční číslo statistiky, vyhotovuje-li se ve věci statistický list;</w:t>
      </w:r>
      <w:r w:rsidR="00581133" w:rsidRPr="007547B1">
        <w:rPr>
          <w:rFonts w:ascii="Garamond" w:hAnsi="Garamond"/>
          <w:sz w:val="16"/>
          <w:szCs w:val="16"/>
        </w:rPr>
        <w:t xml:space="preserve"> u </w:t>
      </w:r>
      <w:r w:rsidRPr="007547B1">
        <w:rPr>
          <w:rFonts w:ascii="Garamond" w:hAnsi="Garamond"/>
          <w:sz w:val="16"/>
          <w:szCs w:val="16"/>
        </w:rPr>
        <w:t>věcí agendy Nc</w:t>
      </w:r>
      <w:r w:rsidR="004609A0" w:rsidRPr="007547B1">
        <w:rPr>
          <w:rFonts w:ascii="Garamond" w:hAnsi="Garamond"/>
          <w:sz w:val="16"/>
          <w:szCs w:val="16"/>
        </w:rPr>
        <w:t xml:space="preserve"> a </w:t>
      </w:r>
      <w:r w:rsidRPr="007547B1">
        <w:rPr>
          <w:rFonts w:ascii="Garamond" w:hAnsi="Garamond"/>
          <w:sz w:val="16"/>
          <w:szCs w:val="16"/>
        </w:rPr>
        <w:t>P se vyznačuje na vnitřní straně spisového obalu</w:t>
      </w:r>
      <w:r w:rsidR="00581133" w:rsidRPr="007547B1">
        <w:rPr>
          <w:rFonts w:ascii="Garamond" w:hAnsi="Garamond"/>
          <w:sz w:val="16"/>
          <w:szCs w:val="16"/>
        </w:rPr>
        <w:t xml:space="preserve"> u </w:t>
      </w:r>
      <w:r w:rsidRPr="007547B1">
        <w:rPr>
          <w:rFonts w:ascii="Garamond" w:hAnsi="Garamond"/>
          <w:sz w:val="16"/>
          <w:szCs w:val="16"/>
        </w:rPr>
        <w:t>jednolitých běžných čísel seznamu věcí P</w:t>
      </w:r>
      <w:r w:rsidR="004609A0" w:rsidRPr="007547B1">
        <w:rPr>
          <w:rFonts w:ascii="Garamond" w:hAnsi="Garamond"/>
          <w:sz w:val="16"/>
          <w:szCs w:val="16"/>
        </w:rPr>
        <w:t xml:space="preserve"> a </w:t>
      </w:r>
      <w:r w:rsidRPr="007547B1">
        <w:rPr>
          <w:rFonts w:ascii="Garamond" w:hAnsi="Garamond"/>
          <w:sz w:val="16"/>
          <w:szCs w:val="16"/>
        </w:rPr>
        <w:t>Nc (odstavec 4),</w:t>
      </w:r>
    </w:p>
    <w:p w:rsidR="000F1416" w:rsidRPr="007547B1" w:rsidRDefault="000F1416" w:rsidP="008D5D62">
      <w:pPr>
        <w:pStyle w:val="Zkladntext"/>
        <w:numPr>
          <w:ilvl w:val="0"/>
          <w:numId w:val="286"/>
        </w:numPr>
        <w:rPr>
          <w:rFonts w:ascii="Garamond" w:hAnsi="Garamond"/>
          <w:sz w:val="16"/>
          <w:szCs w:val="16"/>
        </w:rPr>
      </w:pPr>
      <w:r w:rsidRPr="007547B1">
        <w:rPr>
          <w:rFonts w:ascii="Garamond" w:hAnsi="Garamond"/>
          <w:sz w:val="16"/>
          <w:szCs w:val="16"/>
        </w:rPr>
        <w:t>provedení poplatkové</w:t>
      </w:r>
      <w:r w:rsidR="004609A0" w:rsidRPr="007547B1">
        <w:rPr>
          <w:rFonts w:ascii="Garamond" w:hAnsi="Garamond"/>
          <w:sz w:val="16"/>
          <w:szCs w:val="16"/>
        </w:rPr>
        <w:t xml:space="preserve"> a </w:t>
      </w:r>
      <w:r w:rsidRPr="007547B1">
        <w:rPr>
          <w:rFonts w:ascii="Garamond" w:hAnsi="Garamond"/>
          <w:sz w:val="16"/>
          <w:szCs w:val="16"/>
        </w:rPr>
        <w:t>spisové kontroly (</w:t>
      </w:r>
      <w:r w:rsidR="00FE0AA5">
        <w:rPr>
          <w:rFonts w:ascii="Garamond" w:hAnsi="Garamond"/>
          <w:sz w:val="16"/>
          <w:szCs w:val="16"/>
        </w:rPr>
        <w:t>§ </w:t>
      </w:r>
      <w:r w:rsidRPr="007547B1">
        <w:rPr>
          <w:rFonts w:ascii="Garamond" w:hAnsi="Garamond"/>
          <w:sz w:val="16"/>
          <w:szCs w:val="16"/>
        </w:rPr>
        <w:t>194),</w:t>
      </w:r>
    </w:p>
    <w:p w:rsidR="000F1416" w:rsidRPr="007547B1" w:rsidRDefault="000F1416" w:rsidP="008D5D62">
      <w:pPr>
        <w:pStyle w:val="Zkladntext"/>
        <w:numPr>
          <w:ilvl w:val="0"/>
          <w:numId w:val="286"/>
        </w:numPr>
        <w:rPr>
          <w:rFonts w:ascii="Garamond" w:hAnsi="Garamond"/>
          <w:sz w:val="16"/>
          <w:szCs w:val="16"/>
        </w:rPr>
      </w:pPr>
      <w:r w:rsidRPr="007547B1">
        <w:rPr>
          <w:rFonts w:ascii="Garamond" w:hAnsi="Garamond"/>
          <w:sz w:val="16"/>
          <w:szCs w:val="16"/>
        </w:rPr>
        <w:t>rok odevzdání spisu na spisovnu.</w:t>
      </w:r>
    </w:p>
    <w:p w:rsidR="000F1416" w:rsidRPr="007547B1" w:rsidRDefault="004609A0" w:rsidP="008D5D62">
      <w:pPr>
        <w:pStyle w:val="Zkladntext"/>
        <w:numPr>
          <w:ilvl w:val="0"/>
          <w:numId w:val="112"/>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věcí trestní agendy se na spisovém obalu dále vyznačuje</w:t>
      </w:r>
    </w:p>
    <w:p w:rsidR="000F1416" w:rsidRPr="007547B1" w:rsidRDefault="000F1416" w:rsidP="008D5D62">
      <w:pPr>
        <w:pStyle w:val="Zkladntext"/>
        <w:numPr>
          <w:ilvl w:val="0"/>
          <w:numId w:val="287"/>
        </w:numPr>
        <w:rPr>
          <w:rFonts w:ascii="Garamond" w:hAnsi="Garamond"/>
          <w:sz w:val="16"/>
          <w:szCs w:val="16"/>
        </w:rPr>
      </w:pPr>
      <w:r w:rsidRPr="007547B1">
        <w:rPr>
          <w:rFonts w:ascii="Garamond" w:hAnsi="Garamond"/>
          <w:sz w:val="16"/>
          <w:szCs w:val="16"/>
        </w:rPr>
        <w:t>konec zkušební doby podmíněného upuštění od potrestání, podmíněného odsouzení, podmíněného zastavení trestního stíhání, podmíněného propuštění</w:t>
      </w:r>
      <w:r w:rsidR="004609A0" w:rsidRPr="007547B1">
        <w:rPr>
          <w:rFonts w:ascii="Garamond" w:hAnsi="Garamond"/>
          <w:sz w:val="16"/>
          <w:szCs w:val="16"/>
        </w:rPr>
        <w:t xml:space="preserve"> a </w:t>
      </w:r>
      <w:r w:rsidRPr="007547B1">
        <w:rPr>
          <w:rFonts w:ascii="Garamond" w:hAnsi="Garamond"/>
          <w:sz w:val="16"/>
          <w:szCs w:val="16"/>
        </w:rPr>
        <w:t>podmíněného upuštění od výkonu zbytku trestu zákazu činnosti či zákazu pobytu,</w:t>
      </w:r>
    </w:p>
    <w:p w:rsidR="000F1416" w:rsidRPr="007547B1" w:rsidRDefault="000F1416" w:rsidP="008D5D62">
      <w:pPr>
        <w:pStyle w:val="Zkladntext"/>
        <w:numPr>
          <w:ilvl w:val="0"/>
          <w:numId w:val="287"/>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spácháno ve výkonu trestu</w:t>
      </w:r>
      <w:r w:rsidRPr="007547B1">
        <w:rPr>
          <w:rFonts w:ascii="Garamond" w:hAnsi="Garamond"/>
          <w:sz w:val="16"/>
          <w:szCs w:val="16"/>
        </w:rPr>
        <w:t>“, vede-li se trestní řízení pro čin spáchaný během výkonu trestu odnětí svobody,</w:t>
      </w:r>
    </w:p>
    <w:p w:rsidR="000F1416" w:rsidRPr="007547B1" w:rsidRDefault="000F1416" w:rsidP="008D5D62">
      <w:pPr>
        <w:pStyle w:val="Zkladntext"/>
        <w:numPr>
          <w:ilvl w:val="0"/>
          <w:numId w:val="287"/>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VD</w:t>
      </w:r>
      <w:r w:rsidRPr="007547B1">
        <w:rPr>
          <w:rFonts w:ascii="Garamond" w:hAnsi="Garamond"/>
          <w:sz w:val="16"/>
          <w:szCs w:val="16"/>
        </w:rPr>
        <w:t>“, jestliže byly</w:t>
      </w:r>
      <w:r w:rsidR="009709AD" w:rsidRPr="007547B1">
        <w:rPr>
          <w:rFonts w:ascii="Garamond" w:hAnsi="Garamond"/>
          <w:sz w:val="16"/>
          <w:szCs w:val="16"/>
        </w:rPr>
        <w:t xml:space="preserve"> v </w:t>
      </w:r>
      <w:r w:rsidRPr="007547B1">
        <w:rPr>
          <w:rFonts w:ascii="Garamond" w:hAnsi="Garamond"/>
          <w:sz w:val="16"/>
          <w:szCs w:val="16"/>
        </w:rPr>
        <w:t>trestní věci zajištěny věci důležité nebo trestní depozita,</w:t>
      </w:r>
      <w:r w:rsidR="004609A0" w:rsidRPr="007547B1">
        <w:rPr>
          <w:rFonts w:ascii="Garamond" w:hAnsi="Garamond"/>
          <w:sz w:val="16"/>
          <w:szCs w:val="16"/>
        </w:rPr>
        <w:t xml:space="preserve"> a </w:t>
      </w:r>
      <w:r w:rsidRPr="007547B1">
        <w:rPr>
          <w:rFonts w:ascii="Garamond" w:hAnsi="Garamond"/>
          <w:sz w:val="16"/>
          <w:szCs w:val="16"/>
        </w:rPr>
        <w:t>to</w:t>
      </w:r>
      <w:r w:rsidR="00581133" w:rsidRPr="007547B1">
        <w:rPr>
          <w:rFonts w:ascii="Garamond" w:hAnsi="Garamond"/>
          <w:sz w:val="16"/>
          <w:szCs w:val="16"/>
        </w:rPr>
        <w:t xml:space="preserve"> s </w:t>
      </w:r>
      <w:r w:rsidRPr="007547B1">
        <w:rPr>
          <w:rFonts w:ascii="Garamond" w:hAnsi="Garamond"/>
          <w:sz w:val="16"/>
          <w:szCs w:val="16"/>
        </w:rPr>
        <w:t>uvedením čísla listu nebo čísel listů spisu, kde je seznam takových věcí,</w:t>
      </w:r>
    </w:p>
    <w:p w:rsidR="000F1416" w:rsidRPr="007547B1" w:rsidRDefault="000F1416" w:rsidP="008D5D62">
      <w:pPr>
        <w:pStyle w:val="Zkladntext"/>
        <w:numPr>
          <w:ilvl w:val="0"/>
          <w:numId w:val="287"/>
        </w:numPr>
        <w:rPr>
          <w:rFonts w:ascii="Garamond" w:hAnsi="Garamond"/>
          <w:sz w:val="16"/>
          <w:szCs w:val="16"/>
        </w:rPr>
      </w:pPr>
      <w:r w:rsidRPr="007547B1">
        <w:rPr>
          <w:rFonts w:ascii="Garamond" w:hAnsi="Garamond"/>
          <w:sz w:val="16"/>
          <w:szCs w:val="16"/>
        </w:rPr>
        <w:t>„</w:t>
      </w:r>
      <w:r w:rsidRPr="007547B1">
        <w:rPr>
          <w:rFonts w:ascii="Garamond" w:hAnsi="Garamond"/>
          <w:b/>
          <w:sz w:val="16"/>
          <w:szCs w:val="16"/>
        </w:rPr>
        <w:t>mediace</w:t>
      </w:r>
      <w:r w:rsidRPr="007547B1">
        <w:rPr>
          <w:rFonts w:ascii="Garamond" w:hAnsi="Garamond"/>
          <w:sz w:val="16"/>
          <w:szCs w:val="16"/>
        </w:rPr>
        <w:t>“ nebo „</w:t>
      </w:r>
      <w:r w:rsidRPr="007547B1">
        <w:rPr>
          <w:rFonts w:ascii="Garamond" w:hAnsi="Garamond"/>
          <w:b/>
          <w:sz w:val="16"/>
          <w:szCs w:val="16"/>
        </w:rPr>
        <w:t>probace</w:t>
      </w:r>
      <w:r w:rsidRPr="007547B1">
        <w:rPr>
          <w:rFonts w:ascii="Garamond" w:hAnsi="Garamond"/>
          <w:sz w:val="16"/>
          <w:szCs w:val="16"/>
        </w:rPr>
        <w:t>“, pokud je ve věci činný zaměstnanec Probační</w:t>
      </w:r>
      <w:r w:rsidR="004609A0" w:rsidRPr="007547B1">
        <w:rPr>
          <w:rFonts w:ascii="Garamond" w:hAnsi="Garamond"/>
          <w:sz w:val="16"/>
          <w:szCs w:val="16"/>
        </w:rPr>
        <w:t xml:space="preserve"> a </w:t>
      </w:r>
      <w:r w:rsidRPr="007547B1">
        <w:rPr>
          <w:rFonts w:ascii="Garamond" w:hAnsi="Garamond"/>
          <w:sz w:val="16"/>
          <w:szCs w:val="16"/>
        </w:rPr>
        <w:t>mediační služby,</w:t>
      </w:r>
      <w:r w:rsidR="004609A0" w:rsidRPr="007547B1">
        <w:rPr>
          <w:rFonts w:ascii="Garamond" w:hAnsi="Garamond"/>
          <w:sz w:val="16"/>
          <w:szCs w:val="16"/>
        </w:rPr>
        <w:t xml:space="preserve"> a </w:t>
      </w:r>
      <w:r w:rsidRPr="007547B1">
        <w:rPr>
          <w:rFonts w:ascii="Garamond" w:hAnsi="Garamond"/>
          <w:sz w:val="16"/>
          <w:szCs w:val="16"/>
        </w:rPr>
        <w:t>to</w:t>
      </w:r>
      <w:r w:rsidR="00581133" w:rsidRPr="007547B1">
        <w:rPr>
          <w:rFonts w:ascii="Garamond" w:hAnsi="Garamond"/>
          <w:sz w:val="16"/>
          <w:szCs w:val="16"/>
        </w:rPr>
        <w:t xml:space="preserve"> s </w:t>
      </w:r>
      <w:r w:rsidRPr="007547B1">
        <w:rPr>
          <w:rFonts w:ascii="Garamond" w:hAnsi="Garamond"/>
          <w:sz w:val="16"/>
          <w:szCs w:val="16"/>
        </w:rPr>
        <w:t>uvedením čísla listu spisu, na kterém je opatření</w:t>
      </w:r>
      <w:r w:rsidR="00581133" w:rsidRPr="007547B1">
        <w:rPr>
          <w:rFonts w:ascii="Garamond" w:hAnsi="Garamond"/>
          <w:sz w:val="16"/>
          <w:szCs w:val="16"/>
        </w:rPr>
        <w:t xml:space="preserve"> k </w:t>
      </w:r>
      <w:r w:rsidRPr="007547B1">
        <w:rPr>
          <w:rFonts w:ascii="Garamond" w:hAnsi="Garamond"/>
          <w:sz w:val="16"/>
          <w:szCs w:val="16"/>
        </w:rPr>
        <w:t>pověření příslušného zaměstnance,</w:t>
      </w:r>
    </w:p>
    <w:p w:rsidR="000F1416" w:rsidRPr="007547B1" w:rsidRDefault="000F1416" w:rsidP="008D5D62">
      <w:pPr>
        <w:pStyle w:val="Zkladntext"/>
        <w:numPr>
          <w:ilvl w:val="0"/>
          <w:numId w:val="287"/>
        </w:numPr>
        <w:rPr>
          <w:rFonts w:ascii="Garamond" w:hAnsi="Garamond"/>
          <w:sz w:val="16"/>
          <w:szCs w:val="16"/>
        </w:rPr>
      </w:pPr>
      <w:r w:rsidRPr="007547B1">
        <w:rPr>
          <w:rFonts w:ascii="Garamond" w:hAnsi="Garamond"/>
          <w:sz w:val="16"/>
          <w:szCs w:val="16"/>
        </w:rPr>
        <w:t>červeně „</w:t>
      </w:r>
      <w:r w:rsidRPr="007547B1">
        <w:rPr>
          <w:rFonts w:ascii="Garamond" w:hAnsi="Garamond"/>
          <w:b/>
          <w:sz w:val="16"/>
          <w:szCs w:val="16"/>
        </w:rPr>
        <w:t>Vazba</w:t>
      </w:r>
      <w:r w:rsidRPr="007547B1">
        <w:rPr>
          <w:rFonts w:ascii="Garamond" w:hAnsi="Garamond"/>
          <w:sz w:val="16"/>
          <w:szCs w:val="16"/>
        </w:rPr>
        <w:t>“, jde-li</w:t>
      </w:r>
      <w:r w:rsidR="00581133" w:rsidRPr="007547B1">
        <w:rPr>
          <w:rFonts w:ascii="Garamond" w:hAnsi="Garamond"/>
          <w:sz w:val="16"/>
          <w:szCs w:val="16"/>
        </w:rPr>
        <w:t xml:space="preserve"> o </w:t>
      </w:r>
      <w:r w:rsidRPr="007547B1">
        <w:rPr>
          <w:rFonts w:ascii="Garamond" w:hAnsi="Garamond"/>
          <w:sz w:val="16"/>
          <w:szCs w:val="16"/>
        </w:rPr>
        <w:t>vazební věci,</w:t>
      </w:r>
      <w:r w:rsidR="004609A0" w:rsidRPr="007547B1">
        <w:rPr>
          <w:rFonts w:ascii="Garamond" w:hAnsi="Garamond"/>
          <w:sz w:val="16"/>
          <w:szCs w:val="16"/>
        </w:rPr>
        <w:t xml:space="preserve"> a </w:t>
      </w:r>
      <w:r w:rsidRPr="007547B1">
        <w:rPr>
          <w:rFonts w:ascii="Garamond" w:hAnsi="Garamond"/>
          <w:sz w:val="16"/>
          <w:szCs w:val="16"/>
        </w:rPr>
        <w:t>na vnitřní straně obalu se uvedou</w:t>
      </w:r>
      <w:r w:rsidR="002458BA" w:rsidRPr="007547B1">
        <w:rPr>
          <w:rFonts w:ascii="Garamond" w:hAnsi="Garamond"/>
          <w:sz w:val="16"/>
          <w:szCs w:val="16"/>
        </w:rPr>
        <w:t xml:space="preserve"> i </w:t>
      </w:r>
      <w:r w:rsidRPr="007547B1">
        <w:rPr>
          <w:rFonts w:ascii="Garamond" w:hAnsi="Garamond"/>
          <w:sz w:val="16"/>
          <w:szCs w:val="16"/>
        </w:rPr>
        <w:t xml:space="preserve">údaje podle </w:t>
      </w:r>
      <w:r w:rsidR="00FE0AA5">
        <w:rPr>
          <w:rFonts w:ascii="Garamond" w:hAnsi="Garamond"/>
          <w:sz w:val="16"/>
          <w:szCs w:val="16"/>
        </w:rPr>
        <w:t>§ </w:t>
      </w:r>
      <w:r w:rsidRPr="007547B1">
        <w:rPr>
          <w:rFonts w:ascii="Garamond" w:hAnsi="Garamond"/>
          <w:sz w:val="16"/>
          <w:szCs w:val="16"/>
        </w:rPr>
        <w:t xml:space="preserve">36 </w:t>
      </w:r>
      <w:r w:rsidR="00FE0AA5">
        <w:rPr>
          <w:rFonts w:ascii="Garamond" w:hAnsi="Garamond"/>
          <w:sz w:val="16"/>
          <w:szCs w:val="16"/>
        </w:rPr>
        <w:t>odst. </w:t>
      </w:r>
      <w:r w:rsidRPr="007547B1">
        <w:rPr>
          <w:rFonts w:ascii="Garamond" w:hAnsi="Garamond"/>
          <w:sz w:val="16"/>
          <w:szCs w:val="16"/>
        </w:rPr>
        <w:t>2.</w:t>
      </w:r>
    </w:p>
    <w:p w:rsidR="000F1416" w:rsidRPr="007547B1" w:rsidRDefault="004609A0" w:rsidP="008D5D62">
      <w:pPr>
        <w:pStyle w:val="Zkladntext"/>
        <w:numPr>
          <w:ilvl w:val="0"/>
          <w:numId w:val="112"/>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věcí agendy Nc</w:t>
      </w:r>
      <w:r w:rsidRPr="007547B1">
        <w:rPr>
          <w:rFonts w:ascii="Garamond" w:hAnsi="Garamond"/>
          <w:sz w:val="16"/>
          <w:szCs w:val="16"/>
        </w:rPr>
        <w:t xml:space="preserve"> a </w:t>
      </w:r>
      <w:r w:rsidR="000F1416" w:rsidRPr="007547B1">
        <w:rPr>
          <w:rFonts w:ascii="Garamond" w:hAnsi="Garamond"/>
          <w:sz w:val="16"/>
          <w:szCs w:val="16"/>
        </w:rPr>
        <w:t>P se na vnitřní straně spisového obalu uvádí běžná čísla seznamu věcí P</w:t>
      </w:r>
      <w:r w:rsidRPr="007547B1">
        <w:rPr>
          <w:rFonts w:ascii="Garamond" w:hAnsi="Garamond"/>
          <w:sz w:val="16"/>
          <w:szCs w:val="16"/>
        </w:rPr>
        <w:t xml:space="preserve"> a </w:t>
      </w:r>
      <w:r w:rsidR="000F1416" w:rsidRPr="007547B1">
        <w:rPr>
          <w:rFonts w:ascii="Garamond" w:hAnsi="Garamond"/>
          <w:sz w:val="16"/>
          <w:szCs w:val="16"/>
        </w:rPr>
        <w:t>Nc.</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Na spisovém obalu exekuční agendy se vyznačí</w:t>
      </w:r>
      <w:r w:rsidR="00581133" w:rsidRPr="007547B1">
        <w:rPr>
          <w:rFonts w:ascii="Garamond" w:hAnsi="Garamond"/>
          <w:sz w:val="16"/>
          <w:szCs w:val="16"/>
        </w:rPr>
        <w:t xml:space="preserve"> u </w:t>
      </w:r>
      <w:r w:rsidRPr="007547B1">
        <w:rPr>
          <w:rFonts w:ascii="Garamond" w:hAnsi="Garamond"/>
          <w:sz w:val="16"/>
          <w:szCs w:val="16"/>
        </w:rPr>
        <w:t>věcí</w:t>
      </w:r>
    </w:p>
    <w:p w:rsidR="000F1416" w:rsidRPr="007547B1" w:rsidRDefault="000F1416" w:rsidP="008D5D62">
      <w:pPr>
        <w:pStyle w:val="Zkladntext"/>
        <w:numPr>
          <w:ilvl w:val="0"/>
          <w:numId w:val="288"/>
        </w:numPr>
        <w:rPr>
          <w:rFonts w:ascii="Garamond" w:hAnsi="Garamond"/>
          <w:sz w:val="16"/>
          <w:szCs w:val="16"/>
        </w:rPr>
      </w:pPr>
      <w:r w:rsidRPr="007547B1">
        <w:rPr>
          <w:rFonts w:ascii="Garamond" w:hAnsi="Garamond"/>
          <w:sz w:val="16"/>
          <w:szCs w:val="16"/>
        </w:rPr>
        <w:t>rejstříku E způsoby výkonu rozhodnutí</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že jde</w:t>
      </w:r>
      <w:r w:rsidR="00581133" w:rsidRPr="007547B1">
        <w:rPr>
          <w:rFonts w:ascii="Garamond" w:hAnsi="Garamond"/>
          <w:sz w:val="16"/>
          <w:szCs w:val="16"/>
        </w:rPr>
        <w:t xml:space="preserve"> o </w:t>
      </w:r>
      <w:r w:rsidRPr="007547B1">
        <w:rPr>
          <w:rFonts w:ascii="Garamond" w:hAnsi="Garamond"/>
          <w:sz w:val="16"/>
          <w:szCs w:val="16"/>
        </w:rPr>
        <w:t>dožádání, rovněž „</w:t>
      </w:r>
      <w:r w:rsidRPr="007547B1">
        <w:rPr>
          <w:rFonts w:ascii="Garamond" w:hAnsi="Garamond"/>
          <w:b/>
          <w:sz w:val="16"/>
          <w:szCs w:val="16"/>
        </w:rPr>
        <w:t>DOŽÁDÁNÍ</w:t>
      </w:r>
      <w:r w:rsidRPr="007547B1">
        <w:rPr>
          <w:rFonts w:ascii="Garamond" w:hAnsi="Garamond"/>
          <w:sz w:val="16"/>
          <w:szCs w:val="16"/>
        </w:rPr>
        <w:t>“,</w:t>
      </w:r>
    </w:p>
    <w:p w:rsidR="000F1416" w:rsidRPr="007547B1" w:rsidRDefault="000F1416" w:rsidP="008D5D62">
      <w:pPr>
        <w:pStyle w:val="Zkladntext"/>
        <w:numPr>
          <w:ilvl w:val="0"/>
          <w:numId w:val="288"/>
        </w:numPr>
        <w:rPr>
          <w:rFonts w:ascii="Garamond" w:hAnsi="Garamond"/>
          <w:sz w:val="16"/>
          <w:szCs w:val="16"/>
        </w:rPr>
      </w:pPr>
      <w:r w:rsidRPr="007547B1">
        <w:rPr>
          <w:rFonts w:ascii="Garamond" w:hAnsi="Garamond"/>
          <w:sz w:val="16"/>
          <w:szCs w:val="16"/>
        </w:rPr>
        <w:t xml:space="preserve">rejstříku EXE </w:t>
      </w:r>
      <w:r w:rsidR="0053206F" w:rsidRPr="007547B1">
        <w:rPr>
          <w:rFonts w:ascii="Garamond" w:hAnsi="Garamond"/>
          <w:sz w:val="16"/>
          <w:szCs w:val="16"/>
        </w:rPr>
        <w:t xml:space="preserve">se </w:t>
      </w:r>
      <w:r w:rsidRPr="007547B1">
        <w:rPr>
          <w:rFonts w:ascii="Garamond" w:hAnsi="Garamond"/>
          <w:sz w:val="16"/>
          <w:szCs w:val="16"/>
        </w:rPr>
        <w:t xml:space="preserve">na </w:t>
      </w:r>
      <w:r w:rsidR="00CD7050" w:rsidRPr="007547B1">
        <w:rPr>
          <w:rFonts w:ascii="Garamond" w:hAnsi="Garamond"/>
          <w:sz w:val="16"/>
          <w:szCs w:val="16"/>
        </w:rPr>
        <w:t>spisovém</w:t>
      </w:r>
      <w:r w:rsidRPr="007547B1">
        <w:rPr>
          <w:rFonts w:ascii="Garamond" w:hAnsi="Garamond"/>
          <w:sz w:val="16"/>
          <w:szCs w:val="16"/>
        </w:rPr>
        <w:t xml:space="preserve"> obalu</w:t>
      </w:r>
    </w:p>
    <w:p w:rsidR="00A537B1" w:rsidRPr="007547B1" w:rsidRDefault="000F1416" w:rsidP="008D5D62">
      <w:pPr>
        <w:pStyle w:val="Zkladntext"/>
        <w:numPr>
          <w:ilvl w:val="0"/>
          <w:numId w:val="324"/>
        </w:numPr>
        <w:tabs>
          <w:tab w:val="clear" w:pos="360"/>
          <w:tab w:val="num" w:pos="567"/>
        </w:tabs>
        <w:ind w:left="567" w:hanging="210"/>
        <w:rPr>
          <w:rFonts w:ascii="Garamond" w:hAnsi="Garamond"/>
          <w:sz w:val="16"/>
          <w:szCs w:val="16"/>
        </w:rPr>
      </w:pPr>
      <w:r w:rsidRPr="007547B1">
        <w:rPr>
          <w:rFonts w:ascii="Garamond" w:hAnsi="Garamond"/>
          <w:sz w:val="16"/>
          <w:szCs w:val="16"/>
        </w:rPr>
        <w:t>u věcí návrhů na nařízení exekuce</w:t>
      </w:r>
      <w:r w:rsidR="004609A0" w:rsidRPr="007547B1">
        <w:rPr>
          <w:rFonts w:ascii="Garamond" w:hAnsi="Garamond"/>
          <w:sz w:val="16"/>
          <w:szCs w:val="16"/>
        </w:rPr>
        <w:t xml:space="preserve"> a </w:t>
      </w:r>
      <w:r w:rsidRPr="007547B1">
        <w:rPr>
          <w:rFonts w:ascii="Garamond" w:hAnsi="Garamond"/>
          <w:sz w:val="16"/>
          <w:szCs w:val="16"/>
        </w:rPr>
        <w:t>pověření exekutora jejím provedením vyznačí „</w:t>
      </w:r>
      <w:r w:rsidRPr="007547B1">
        <w:rPr>
          <w:rFonts w:ascii="Garamond" w:hAnsi="Garamond"/>
          <w:b/>
          <w:sz w:val="16"/>
          <w:szCs w:val="16"/>
        </w:rPr>
        <w:t>EXEKUCE</w:t>
      </w:r>
      <w:r w:rsidRPr="007547B1">
        <w:rPr>
          <w:rFonts w:ascii="Garamond" w:hAnsi="Garamond"/>
          <w:sz w:val="16"/>
          <w:szCs w:val="16"/>
        </w:rPr>
        <w:t>“,</w:t>
      </w:r>
    </w:p>
    <w:p w:rsidR="000F1416" w:rsidRPr="00F015A7" w:rsidRDefault="000F1416" w:rsidP="008D5D62">
      <w:pPr>
        <w:pStyle w:val="Zkladntext"/>
        <w:numPr>
          <w:ilvl w:val="0"/>
          <w:numId w:val="324"/>
        </w:numPr>
        <w:tabs>
          <w:tab w:val="clear" w:pos="360"/>
          <w:tab w:val="num" w:pos="567"/>
        </w:tabs>
        <w:ind w:left="567" w:hanging="210"/>
        <w:rPr>
          <w:rFonts w:ascii="Garamond" w:hAnsi="Garamond"/>
          <w:sz w:val="16"/>
          <w:szCs w:val="16"/>
        </w:rPr>
      </w:pPr>
      <w:r w:rsidRPr="00F015A7">
        <w:rPr>
          <w:rFonts w:ascii="Garamond" w:hAnsi="Garamond"/>
          <w:sz w:val="16"/>
          <w:szCs w:val="16"/>
        </w:rPr>
        <w:t xml:space="preserve">u návrhů na prohlášení vykonatelnosti rozhodnutí soudu nebo jiné veřejné listiny orgánu členského státu Evropské unie jako </w:t>
      </w:r>
      <w:r w:rsidRPr="00F015A7">
        <w:rPr>
          <w:rFonts w:ascii="Garamond" w:hAnsi="Garamond"/>
          <w:b/>
          <w:sz w:val="16"/>
          <w:szCs w:val="16"/>
        </w:rPr>
        <w:t xml:space="preserve">exekučního titulu podle nařízení Rady </w:t>
      </w:r>
      <w:r w:rsidR="00FE0AA5">
        <w:rPr>
          <w:rFonts w:ascii="Garamond" w:hAnsi="Garamond"/>
          <w:b/>
          <w:sz w:val="16"/>
          <w:szCs w:val="16"/>
        </w:rPr>
        <w:t>č. </w:t>
      </w:r>
      <w:r w:rsidRPr="00F015A7">
        <w:rPr>
          <w:rFonts w:ascii="Garamond" w:hAnsi="Garamond"/>
          <w:b/>
          <w:sz w:val="16"/>
          <w:szCs w:val="16"/>
        </w:rPr>
        <w:t>44/2001</w:t>
      </w:r>
      <w:r w:rsidR="00581133" w:rsidRPr="00F015A7">
        <w:rPr>
          <w:rFonts w:ascii="Garamond" w:hAnsi="Garamond"/>
          <w:b/>
          <w:sz w:val="16"/>
          <w:szCs w:val="16"/>
        </w:rPr>
        <w:t xml:space="preserve"> o </w:t>
      </w:r>
      <w:r w:rsidRPr="00F015A7">
        <w:rPr>
          <w:rFonts w:ascii="Garamond" w:hAnsi="Garamond"/>
          <w:b/>
          <w:sz w:val="16"/>
          <w:szCs w:val="16"/>
        </w:rPr>
        <w:t>příslušnosti</w:t>
      </w:r>
      <w:r w:rsidR="004609A0" w:rsidRPr="00F015A7">
        <w:rPr>
          <w:rFonts w:ascii="Garamond" w:hAnsi="Garamond"/>
          <w:sz w:val="16"/>
          <w:szCs w:val="16"/>
        </w:rPr>
        <w:t xml:space="preserve"> a </w:t>
      </w:r>
      <w:r w:rsidRPr="00F015A7">
        <w:rPr>
          <w:rFonts w:ascii="Garamond" w:hAnsi="Garamond"/>
          <w:sz w:val="16"/>
          <w:szCs w:val="16"/>
        </w:rPr>
        <w:t>uznávání</w:t>
      </w:r>
      <w:r w:rsidR="004609A0" w:rsidRPr="00F015A7">
        <w:rPr>
          <w:rFonts w:ascii="Garamond" w:hAnsi="Garamond"/>
          <w:sz w:val="16"/>
          <w:szCs w:val="16"/>
        </w:rPr>
        <w:t xml:space="preserve"> a </w:t>
      </w:r>
      <w:r w:rsidRPr="00F015A7">
        <w:rPr>
          <w:rFonts w:ascii="Garamond" w:hAnsi="Garamond"/>
          <w:sz w:val="16"/>
          <w:szCs w:val="16"/>
        </w:rPr>
        <w:t>výkonu soudních rozhodnutí</w:t>
      </w:r>
      <w:r w:rsidR="009709AD" w:rsidRPr="00F015A7">
        <w:rPr>
          <w:rFonts w:ascii="Garamond" w:hAnsi="Garamond"/>
          <w:sz w:val="16"/>
          <w:szCs w:val="16"/>
        </w:rPr>
        <w:t xml:space="preserve"> v </w:t>
      </w:r>
      <w:r w:rsidRPr="00F015A7">
        <w:rPr>
          <w:rFonts w:ascii="Garamond" w:hAnsi="Garamond"/>
          <w:sz w:val="16"/>
          <w:szCs w:val="16"/>
        </w:rPr>
        <w:t>občanských</w:t>
      </w:r>
      <w:r w:rsidR="004609A0" w:rsidRPr="00F015A7">
        <w:rPr>
          <w:rFonts w:ascii="Garamond" w:hAnsi="Garamond"/>
          <w:sz w:val="16"/>
          <w:szCs w:val="16"/>
        </w:rPr>
        <w:t xml:space="preserve"> a </w:t>
      </w:r>
      <w:r w:rsidRPr="00F015A7">
        <w:rPr>
          <w:rFonts w:ascii="Garamond" w:hAnsi="Garamond"/>
          <w:sz w:val="16"/>
          <w:szCs w:val="16"/>
        </w:rPr>
        <w:t>obchodních věcech „</w:t>
      </w:r>
      <w:r w:rsidRPr="00F015A7">
        <w:rPr>
          <w:rFonts w:ascii="Garamond" w:hAnsi="Garamond"/>
          <w:b/>
          <w:bCs/>
          <w:sz w:val="16"/>
          <w:szCs w:val="16"/>
        </w:rPr>
        <w:t>prohlášení</w:t>
      </w:r>
      <w:r w:rsidR="00581133" w:rsidRPr="00F015A7">
        <w:rPr>
          <w:rFonts w:ascii="Garamond" w:hAnsi="Garamond"/>
          <w:b/>
          <w:bCs/>
          <w:sz w:val="16"/>
          <w:szCs w:val="16"/>
        </w:rPr>
        <w:t xml:space="preserve"> o </w:t>
      </w:r>
      <w:r w:rsidRPr="00F015A7">
        <w:rPr>
          <w:rFonts w:ascii="Garamond" w:hAnsi="Garamond"/>
          <w:b/>
          <w:bCs/>
          <w:sz w:val="16"/>
          <w:szCs w:val="16"/>
        </w:rPr>
        <w:t>vykonatelnosti – nař. Rady 44/2001</w:t>
      </w:r>
      <w:r w:rsidRPr="00F015A7">
        <w:rPr>
          <w:rFonts w:ascii="Garamond" w:hAnsi="Garamond"/>
          <w:sz w:val="16"/>
          <w:szCs w:val="16"/>
        </w:rPr>
        <w:t>“,</w:t>
      </w:r>
    </w:p>
    <w:p w:rsidR="000F1416" w:rsidRPr="00F015A7" w:rsidRDefault="000F1416" w:rsidP="008D5D62">
      <w:pPr>
        <w:pStyle w:val="Zkladntext"/>
        <w:numPr>
          <w:ilvl w:val="0"/>
          <w:numId w:val="324"/>
        </w:numPr>
        <w:tabs>
          <w:tab w:val="clear" w:pos="360"/>
          <w:tab w:val="num" w:pos="567"/>
        </w:tabs>
        <w:ind w:left="567" w:hanging="210"/>
        <w:rPr>
          <w:rFonts w:ascii="Garamond" w:hAnsi="Garamond"/>
          <w:sz w:val="16"/>
          <w:szCs w:val="16"/>
        </w:rPr>
      </w:pPr>
      <w:r w:rsidRPr="00F015A7">
        <w:rPr>
          <w:rFonts w:ascii="Garamond" w:hAnsi="Garamond"/>
          <w:sz w:val="16"/>
          <w:szCs w:val="16"/>
        </w:rPr>
        <w:t>u žádostí</w:t>
      </w:r>
      <w:r w:rsidR="00581133" w:rsidRPr="00F015A7">
        <w:rPr>
          <w:rFonts w:ascii="Garamond" w:hAnsi="Garamond"/>
          <w:sz w:val="16"/>
          <w:szCs w:val="16"/>
        </w:rPr>
        <w:t xml:space="preserve"> o </w:t>
      </w:r>
      <w:r w:rsidRPr="00F015A7">
        <w:rPr>
          <w:rFonts w:ascii="Garamond" w:hAnsi="Garamond"/>
          <w:sz w:val="16"/>
          <w:szCs w:val="16"/>
        </w:rPr>
        <w:t xml:space="preserve">pomoc před výkonem rozhodnuti podle </w:t>
      </w:r>
      <w:r w:rsidR="00FE0AA5">
        <w:rPr>
          <w:rFonts w:ascii="Garamond" w:hAnsi="Garamond"/>
          <w:sz w:val="16"/>
          <w:szCs w:val="16"/>
        </w:rPr>
        <w:t>§ </w:t>
      </w:r>
      <w:r w:rsidRPr="00F015A7">
        <w:rPr>
          <w:rFonts w:ascii="Garamond" w:hAnsi="Garamond"/>
          <w:sz w:val="16"/>
          <w:szCs w:val="16"/>
        </w:rPr>
        <w:t>259</w:t>
      </w:r>
      <w:r w:rsidR="004609A0" w:rsidRPr="00F015A7">
        <w:rPr>
          <w:rFonts w:ascii="Garamond" w:hAnsi="Garamond"/>
          <w:sz w:val="16"/>
          <w:szCs w:val="16"/>
        </w:rPr>
        <w:t xml:space="preserve"> a </w:t>
      </w:r>
      <w:r w:rsidR="00FE0AA5">
        <w:rPr>
          <w:rFonts w:ascii="Garamond" w:hAnsi="Garamond"/>
          <w:sz w:val="16"/>
          <w:szCs w:val="16"/>
        </w:rPr>
        <w:t>§ </w:t>
      </w:r>
      <w:r w:rsidRPr="00F015A7">
        <w:rPr>
          <w:rFonts w:ascii="Garamond" w:hAnsi="Garamond"/>
          <w:sz w:val="16"/>
          <w:szCs w:val="16"/>
        </w:rPr>
        <w:t xml:space="preserve">260 </w:t>
      </w:r>
      <w:r w:rsidR="00581133" w:rsidRPr="00F015A7">
        <w:rPr>
          <w:rFonts w:ascii="Garamond" w:hAnsi="Garamond"/>
          <w:sz w:val="16"/>
          <w:szCs w:val="16"/>
        </w:rPr>
        <w:t>o. s. ř.</w:t>
      </w:r>
      <w:r w:rsidRPr="00F015A7">
        <w:rPr>
          <w:rFonts w:ascii="Garamond" w:hAnsi="Garamond"/>
          <w:sz w:val="16"/>
          <w:szCs w:val="16"/>
        </w:rPr>
        <w:t xml:space="preserve"> „</w:t>
      </w:r>
      <w:r w:rsidRPr="00F015A7">
        <w:rPr>
          <w:rFonts w:ascii="Garamond" w:hAnsi="Garamond"/>
          <w:b/>
          <w:sz w:val="16"/>
          <w:szCs w:val="16"/>
        </w:rPr>
        <w:t xml:space="preserve">pomoc před VR – </w:t>
      </w:r>
      <w:r w:rsidR="00FE0AA5">
        <w:rPr>
          <w:rFonts w:ascii="Garamond" w:hAnsi="Garamond"/>
          <w:b/>
          <w:sz w:val="16"/>
          <w:szCs w:val="16"/>
        </w:rPr>
        <w:t>§ </w:t>
      </w:r>
      <w:r w:rsidRPr="00F015A7">
        <w:rPr>
          <w:rFonts w:ascii="Garamond" w:hAnsi="Garamond"/>
          <w:b/>
          <w:sz w:val="16"/>
          <w:szCs w:val="16"/>
        </w:rPr>
        <w:t>259</w:t>
      </w:r>
      <w:r w:rsidR="004609A0" w:rsidRPr="00F015A7">
        <w:rPr>
          <w:rFonts w:ascii="Garamond" w:hAnsi="Garamond"/>
          <w:b/>
          <w:sz w:val="16"/>
          <w:szCs w:val="16"/>
        </w:rPr>
        <w:t xml:space="preserve"> a </w:t>
      </w:r>
      <w:r w:rsidRPr="00F015A7">
        <w:rPr>
          <w:rFonts w:ascii="Garamond" w:hAnsi="Garamond"/>
          <w:b/>
          <w:sz w:val="16"/>
          <w:szCs w:val="16"/>
        </w:rPr>
        <w:t>260</w:t>
      </w:r>
      <w:r w:rsidRPr="00F015A7">
        <w:rPr>
          <w:rFonts w:ascii="Garamond" w:hAnsi="Garamond"/>
          <w:sz w:val="16"/>
          <w:szCs w:val="16"/>
        </w:rPr>
        <w:t>“ a</w:t>
      </w:r>
    </w:p>
    <w:p w:rsidR="000F1416" w:rsidRPr="00F015A7" w:rsidRDefault="000F1416" w:rsidP="008D5D62">
      <w:pPr>
        <w:pStyle w:val="Zkladntext"/>
        <w:numPr>
          <w:ilvl w:val="0"/>
          <w:numId w:val="324"/>
        </w:numPr>
        <w:tabs>
          <w:tab w:val="clear" w:pos="360"/>
          <w:tab w:val="num" w:pos="567"/>
        </w:tabs>
        <w:ind w:left="567" w:hanging="210"/>
        <w:rPr>
          <w:rFonts w:ascii="Garamond" w:hAnsi="Garamond"/>
          <w:sz w:val="16"/>
          <w:szCs w:val="16"/>
        </w:rPr>
      </w:pPr>
      <w:r w:rsidRPr="00F015A7">
        <w:rPr>
          <w:rFonts w:ascii="Garamond" w:hAnsi="Garamond"/>
          <w:sz w:val="16"/>
          <w:szCs w:val="16"/>
        </w:rPr>
        <w:t>u návrhů na předvolání povinného</w:t>
      </w:r>
      <w:r w:rsidR="00581133" w:rsidRPr="00F015A7">
        <w:rPr>
          <w:rFonts w:ascii="Garamond" w:hAnsi="Garamond"/>
          <w:sz w:val="16"/>
          <w:szCs w:val="16"/>
        </w:rPr>
        <w:t xml:space="preserve"> k </w:t>
      </w:r>
      <w:r w:rsidRPr="00F015A7">
        <w:rPr>
          <w:rFonts w:ascii="Garamond" w:hAnsi="Garamond"/>
          <w:sz w:val="16"/>
          <w:szCs w:val="16"/>
        </w:rPr>
        <w:t>prohlášení</w:t>
      </w:r>
      <w:r w:rsidR="00581133" w:rsidRPr="00F015A7">
        <w:rPr>
          <w:rFonts w:ascii="Garamond" w:hAnsi="Garamond"/>
          <w:sz w:val="16"/>
          <w:szCs w:val="16"/>
        </w:rPr>
        <w:t xml:space="preserve"> o </w:t>
      </w:r>
      <w:r w:rsidRPr="00F015A7">
        <w:rPr>
          <w:rFonts w:ascii="Garamond" w:hAnsi="Garamond"/>
          <w:sz w:val="16"/>
          <w:szCs w:val="16"/>
        </w:rPr>
        <w:t xml:space="preserve">majetku podle </w:t>
      </w:r>
      <w:r w:rsidR="00FE0AA5">
        <w:rPr>
          <w:rFonts w:ascii="Garamond" w:hAnsi="Garamond"/>
          <w:sz w:val="16"/>
          <w:szCs w:val="16"/>
        </w:rPr>
        <w:t>§ </w:t>
      </w:r>
      <w:r w:rsidRPr="00F015A7">
        <w:rPr>
          <w:rFonts w:ascii="Garamond" w:hAnsi="Garamond"/>
          <w:sz w:val="16"/>
          <w:szCs w:val="16"/>
        </w:rPr>
        <w:t>260a</w:t>
      </w:r>
      <w:r w:rsidR="004609A0" w:rsidRPr="00F015A7">
        <w:rPr>
          <w:rFonts w:ascii="Garamond" w:hAnsi="Garamond"/>
          <w:sz w:val="16"/>
          <w:szCs w:val="16"/>
        </w:rPr>
        <w:t xml:space="preserve"> a </w:t>
      </w:r>
      <w:r w:rsidRPr="00F015A7">
        <w:rPr>
          <w:rFonts w:ascii="Garamond" w:hAnsi="Garamond"/>
          <w:sz w:val="16"/>
          <w:szCs w:val="16"/>
        </w:rPr>
        <w:t xml:space="preserve">násl. </w:t>
      </w:r>
      <w:r w:rsidR="00581133" w:rsidRPr="00F015A7">
        <w:rPr>
          <w:rFonts w:ascii="Garamond" w:hAnsi="Garamond"/>
          <w:sz w:val="16"/>
          <w:szCs w:val="16"/>
        </w:rPr>
        <w:t>o. s. ř.</w:t>
      </w:r>
      <w:r w:rsidRPr="00F015A7">
        <w:rPr>
          <w:rFonts w:ascii="Garamond" w:hAnsi="Garamond"/>
          <w:sz w:val="16"/>
          <w:szCs w:val="16"/>
        </w:rPr>
        <w:t xml:space="preserve"> „</w:t>
      </w:r>
      <w:r w:rsidRPr="00F015A7">
        <w:rPr>
          <w:rFonts w:ascii="Garamond" w:hAnsi="Garamond"/>
          <w:b/>
          <w:sz w:val="16"/>
          <w:szCs w:val="16"/>
        </w:rPr>
        <w:t>prohlášení</w:t>
      </w:r>
      <w:r w:rsidR="00581133" w:rsidRPr="00F015A7">
        <w:rPr>
          <w:rFonts w:ascii="Garamond" w:hAnsi="Garamond"/>
          <w:b/>
          <w:sz w:val="16"/>
          <w:szCs w:val="16"/>
        </w:rPr>
        <w:t xml:space="preserve"> o </w:t>
      </w:r>
      <w:r w:rsidRPr="00F015A7">
        <w:rPr>
          <w:rFonts w:ascii="Garamond" w:hAnsi="Garamond"/>
          <w:b/>
          <w:sz w:val="16"/>
          <w:szCs w:val="16"/>
        </w:rPr>
        <w:t>majetku</w:t>
      </w:r>
      <w:r w:rsidRPr="00F015A7">
        <w:rPr>
          <w:rFonts w:ascii="Garamond" w:hAnsi="Garamond"/>
          <w:sz w:val="16"/>
          <w:szCs w:val="16"/>
        </w:rPr>
        <w:t>“.</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Na spisovém obalu spisů věcí správního soudnictví vedených</w:t>
      </w:r>
      <w:r w:rsidR="009709AD" w:rsidRPr="007547B1">
        <w:rPr>
          <w:rFonts w:ascii="Garamond" w:hAnsi="Garamond"/>
          <w:sz w:val="16"/>
          <w:szCs w:val="16"/>
        </w:rPr>
        <w:t xml:space="preserve"> v </w:t>
      </w:r>
      <w:r w:rsidRPr="007547B1">
        <w:rPr>
          <w:rFonts w:ascii="Garamond" w:hAnsi="Garamond"/>
          <w:sz w:val="16"/>
          <w:szCs w:val="16"/>
        </w:rPr>
        <w:t>rejstříku A se</w:t>
      </w:r>
      <w:r w:rsidR="009709AD" w:rsidRPr="007547B1">
        <w:rPr>
          <w:rFonts w:ascii="Garamond" w:hAnsi="Garamond"/>
          <w:sz w:val="16"/>
          <w:szCs w:val="16"/>
        </w:rPr>
        <w:t xml:space="preserve"> v </w:t>
      </w:r>
      <w:r w:rsidRPr="007547B1">
        <w:rPr>
          <w:rFonts w:ascii="Garamond" w:hAnsi="Garamond"/>
          <w:sz w:val="16"/>
          <w:szCs w:val="16"/>
        </w:rPr>
        <w:t>případech</w:t>
      </w:r>
    </w:p>
    <w:p w:rsidR="000F1416" w:rsidRPr="007547B1" w:rsidRDefault="000F1416" w:rsidP="008D5D62">
      <w:pPr>
        <w:pStyle w:val="Zkladntext"/>
        <w:numPr>
          <w:ilvl w:val="0"/>
          <w:numId w:val="325"/>
        </w:numPr>
        <w:rPr>
          <w:rFonts w:ascii="Garamond" w:hAnsi="Garamond"/>
          <w:sz w:val="16"/>
          <w:szCs w:val="16"/>
        </w:rPr>
      </w:pPr>
      <w:r w:rsidRPr="007547B1">
        <w:rPr>
          <w:rFonts w:ascii="Garamond" w:hAnsi="Garamond"/>
          <w:sz w:val="16"/>
          <w:szCs w:val="16"/>
        </w:rPr>
        <w:t>volebních věcí</w:t>
      </w:r>
      <w:r w:rsidR="004609A0" w:rsidRPr="007547B1">
        <w:rPr>
          <w:rFonts w:ascii="Garamond" w:hAnsi="Garamond"/>
          <w:sz w:val="16"/>
          <w:szCs w:val="16"/>
        </w:rPr>
        <w:t xml:space="preserve"> a </w:t>
      </w:r>
      <w:r w:rsidRPr="007547B1">
        <w:rPr>
          <w:rFonts w:ascii="Garamond" w:hAnsi="Garamond"/>
          <w:sz w:val="16"/>
          <w:szCs w:val="16"/>
        </w:rPr>
        <w:t>věcí místního nebo krajského referenda (</w:t>
      </w:r>
      <w:r w:rsidR="00FE0AA5">
        <w:rPr>
          <w:rFonts w:ascii="Garamond" w:hAnsi="Garamond"/>
          <w:sz w:val="16"/>
          <w:szCs w:val="16"/>
        </w:rPr>
        <w:t>§ </w:t>
      </w:r>
      <w:r w:rsidRPr="007547B1">
        <w:rPr>
          <w:rFonts w:ascii="Garamond" w:hAnsi="Garamond"/>
          <w:sz w:val="16"/>
          <w:szCs w:val="16"/>
        </w:rPr>
        <w:t>88</w:t>
      </w:r>
      <w:r w:rsidR="004609A0" w:rsidRPr="007547B1">
        <w:rPr>
          <w:rFonts w:ascii="Garamond" w:hAnsi="Garamond"/>
          <w:sz w:val="16"/>
          <w:szCs w:val="16"/>
        </w:rPr>
        <w:t xml:space="preserve"> a </w:t>
      </w:r>
      <w:r w:rsidRPr="007547B1">
        <w:rPr>
          <w:rFonts w:ascii="Garamond" w:hAnsi="Garamond"/>
          <w:sz w:val="16"/>
          <w:szCs w:val="16"/>
        </w:rPr>
        <w:t xml:space="preserve">násl. </w:t>
      </w:r>
      <w:r w:rsidR="00581133" w:rsidRPr="007547B1">
        <w:rPr>
          <w:rFonts w:ascii="Garamond" w:hAnsi="Garamond"/>
          <w:sz w:val="16"/>
          <w:szCs w:val="16"/>
        </w:rPr>
        <w:t>s. ř. s.</w:t>
      </w:r>
      <w:r w:rsidRPr="007547B1">
        <w:rPr>
          <w:rFonts w:ascii="Garamond" w:hAnsi="Garamond"/>
          <w:sz w:val="16"/>
          <w:szCs w:val="16"/>
        </w:rPr>
        <w:t>) vyznačí zkratka „</w:t>
      </w:r>
      <w:r w:rsidRPr="007547B1">
        <w:rPr>
          <w:rFonts w:ascii="Garamond" w:hAnsi="Garamond"/>
          <w:b/>
          <w:sz w:val="16"/>
          <w:szCs w:val="16"/>
        </w:rPr>
        <w:t>Vol</w:t>
      </w:r>
      <w:r w:rsidRPr="007547B1">
        <w:rPr>
          <w:rFonts w:ascii="Garamond" w:hAnsi="Garamond"/>
          <w:sz w:val="16"/>
          <w:szCs w:val="16"/>
        </w:rPr>
        <w:t>“,</w:t>
      </w:r>
    </w:p>
    <w:p w:rsidR="000F1416" w:rsidRPr="007547B1" w:rsidRDefault="000F1416" w:rsidP="008D5D62">
      <w:pPr>
        <w:pStyle w:val="Zkladntext"/>
        <w:numPr>
          <w:ilvl w:val="0"/>
          <w:numId w:val="325"/>
        </w:numPr>
        <w:rPr>
          <w:rFonts w:ascii="Garamond" w:hAnsi="Garamond"/>
          <w:sz w:val="16"/>
          <w:szCs w:val="16"/>
        </w:rPr>
      </w:pPr>
      <w:r w:rsidRPr="007547B1">
        <w:rPr>
          <w:rFonts w:ascii="Garamond" w:hAnsi="Garamond"/>
          <w:sz w:val="16"/>
          <w:szCs w:val="16"/>
        </w:rPr>
        <w:t>věcí ochrany proti nečinnosti správního orgánu „</w:t>
      </w:r>
      <w:r w:rsidRPr="007547B1">
        <w:rPr>
          <w:rFonts w:ascii="Garamond" w:hAnsi="Garamond"/>
          <w:b/>
          <w:sz w:val="16"/>
          <w:szCs w:val="16"/>
        </w:rPr>
        <w:t>An</w:t>
      </w:r>
      <w:r w:rsidRPr="007547B1">
        <w:rPr>
          <w:rFonts w:ascii="Garamond" w:hAnsi="Garamond"/>
          <w:sz w:val="16"/>
          <w:szCs w:val="16"/>
        </w:rPr>
        <w:t>“,</w:t>
      </w:r>
    </w:p>
    <w:p w:rsidR="000F1416" w:rsidRPr="007547B1" w:rsidRDefault="000F1416" w:rsidP="008D5D62">
      <w:pPr>
        <w:pStyle w:val="Zkladntext"/>
        <w:numPr>
          <w:ilvl w:val="0"/>
          <w:numId w:val="325"/>
        </w:numPr>
        <w:rPr>
          <w:rFonts w:ascii="Garamond" w:hAnsi="Garamond"/>
          <w:sz w:val="16"/>
          <w:szCs w:val="16"/>
        </w:rPr>
      </w:pPr>
      <w:r w:rsidRPr="007547B1">
        <w:rPr>
          <w:rFonts w:ascii="Garamond" w:hAnsi="Garamond"/>
          <w:sz w:val="16"/>
          <w:szCs w:val="16"/>
        </w:rPr>
        <w:t>věcí ochrany před nezákonným zásahem, pokynem nebo donucením správního orgánu „</w:t>
      </w:r>
      <w:r w:rsidRPr="007547B1">
        <w:rPr>
          <w:rFonts w:ascii="Garamond" w:hAnsi="Garamond"/>
          <w:b/>
          <w:sz w:val="16"/>
          <w:szCs w:val="16"/>
        </w:rPr>
        <w:t>Ap</w:t>
      </w:r>
      <w:r w:rsidRPr="007547B1">
        <w:rPr>
          <w:rFonts w:ascii="Garamond" w:hAnsi="Garamond"/>
          <w:sz w:val="16"/>
          <w:szCs w:val="16"/>
        </w:rPr>
        <w:t>“ a</w:t>
      </w:r>
    </w:p>
    <w:p w:rsidR="000F1416" w:rsidRPr="007547B1" w:rsidRDefault="000F1416" w:rsidP="008D5D62">
      <w:pPr>
        <w:pStyle w:val="Zkladntext"/>
        <w:numPr>
          <w:ilvl w:val="0"/>
          <w:numId w:val="325"/>
        </w:numPr>
        <w:rPr>
          <w:rFonts w:ascii="Garamond" w:hAnsi="Garamond"/>
          <w:sz w:val="16"/>
          <w:szCs w:val="16"/>
        </w:rPr>
      </w:pPr>
      <w:r w:rsidRPr="007547B1">
        <w:rPr>
          <w:rFonts w:ascii="Garamond" w:hAnsi="Garamond"/>
          <w:sz w:val="16"/>
          <w:szCs w:val="16"/>
        </w:rPr>
        <w:t>věcí zrušení opatření obecné povahy nebo jeho části „</w:t>
      </w:r>
      <w:r w:rsidRPr="007547B1">
        <w:rPr>
          <w:rFonts w:ascii="Garamond" w:hAnsi="Garamond"/>
          <w:b/>
          <w:sz w:val="16"/>
          <w:szCs w:val="16"/>
        </w:rPr>
        <w:t>Ao</w:t>
      </w:r>
      <w:r w:rsidRPr="007547B1">
        <w:rPr>
          <w:rFonts w:ascii="Garamond" w:hAnsi="Garamond"/>
          <w:sz w:val="16"/>
          <w:szCs w:val="16"/>
        </w:rPr>
        <w:t>“.</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Při podání návrhu na předběžné opatření po zahájení řízení se na spisovém obalu vyznačí „</w:t>
      </w:r>
      <w:r w:rsidRPr="007547B1">
        <w:rPr>
          <w:rFonts w:ascii="Garamond" w:hAnsi="Garamond"/>
          <w:b/>
          <w:sz w:val="16"/>
          <w:szCs w:val="16"/>
        </w:rPr>
        <w:t xml:space="preserve">předběžné opatření </w:t>
      </w:r>
      <w:r w:rsidR="00FE0AA5">
        <w:rPr>
          <w:rFonts w:ascii="Garamond" w:hAnsi="Garamond"/>
          <w:b/>
          <w:sz w:val="16"/>
          <w:szCs w:val="16"/>
        </w:rPr>
        <w:t>č. </w:t>
      </w:r>
      <w:r w:rsidRPr="007547B1">
        <w:rPr>
          <w:rFonts w:ascii="Garamond" w:hAnsi="Garamond"/>
          <w:b/>
          <w:sz w:val="16"/>
          <w:szCs w:val="16"/>
        </w:rPr>
        <w:t>l. …</w:t>
      </w:r>
      <w:r w:rsidRPr="007547B1">
        <w:rPr>
          <w:rFonts w:ascii="Garamond" w:hAnsi="Garamond"/>
          <w:sz w:val="16"/>
          <w:szCs w:val="16"/>
        </w:rPr>
        <w:t>“</w:t>
      </w:r>
      <w:r w:rsidR="004609A0" w:rsidRPr="007547B1">
        <w:rPr>
          <w:rFonts w:ascii="Garamond" w:hAnsi="Garamond"/>
          <w:sz w:val="16"/>
          <w:szCs w:val="16"/>
        </w:rPr>
        <w:t xml:space="preserve"> a </w:t>
      </w:r>
      <w:r w:rsidR="005A74D7" w:rsidRPr="007547B1">
        <w:rPr>
          <w:rFonts w:ascii="Garamond" w:hAnsi="Garamond"/>
          <w:sz w:val="16"/>
          <w:szCs w:val="16"/>
        </w:rPr>
        <w:t>dále</w:t>
      </w:r>
      <w:r w:rsidR="00581133" w:rsidRPr="007547B1">
        <w:rPr>
          <w:rFonts w:ascii="Garamond" w:hAnsi="Garamond"/>
          <w:sz w:val="16"/>
          <w:szCs w:val="16"/>
        </w:rPr>
        <w:t xml:space="preserve"> u </w:t>
      </w:r>
      <w:r w:rsidR="005A74D7" w:rsidRPr="007547B1">
        <w:rPr>
          <w:rFonts w:ascii="Garamond" w:hAnsi="Garamond"/>
          <w:sz w:val="16"/>
          <w:szCs w:val="16"/>
        </w:rPr>
        <w:t>předběžného opatření ve věci ochrany proti domácímu násilí zkratka „</w:t>
      </w:r>
      <w:r w:rsidR="005A74D7" w:rsidRPr="007547B1">
        <w:rPr>
          <w:rFonts w:ascii="Garamond" w:hAnsi="Garamond"/>
          <w:b/>
          <w:sz w:val="16"/>
          <w:szCs w:val="16"/>
        </w:rPr>
        <w:t>PO 48</w:t>
      </w:r>
      <w:r w:rsidR="005A74D7" w:rsidRPr="007547B1">
        <w:rPr>
          <w:rFonts w:ascii="Garamond" w:hAnsi="Garamond"/>
          <w:sz w:val="16"/>
          <w:szCs w:val="16"/>
        </w:rPr>
        <w:t>“</w:t>
      </w:r>
      <w:r w:rsidR="004609A0" w:rsidRPr="007547B1">
        <w:rPr>
          <w:rFonts w:ascii="Garamond" w:hAnsi="Garamond"/>
          <w:sz w:val="16"/>
          <w:szCs w:val="16"/>
        </w:rPr>
        <w:t xml:space="preserve"> a </w:t>
      </w:r>
      <w:r w:rsidR="00581133" w:rsidRPr="007547B1">
        <w:rPr>
          <w:rFonts w:ascii="Garamond" w:hAnsi="Garamond"/>
          <w:sz w:val="16"/>
          <w:szCs w:val="16"/>
        </w:rPr>
        <w:t>u </w:t>
      </w:r>
      <w:r w:rsidR="005A74D7" w:rsidRPr="007547B1">
        <w:rPr>
          <w:rFonts w:ascii="Garamond" w:hAnsi="Garamond"/>
          <w:sz w:val="16"/>
          <w:szCs w:val="16"/>
        </w:rPr>
        <w:t>předběžného opatření upravujícího poměry dítěte zkratka „</w:t>
      </w:r>
      <w:r w:rsidR="005A74D7" w:rsidRPr="007547B1">
        <w:rPr>
          <w:rFonts w:ascii="Garamond" w:hAnsi="Garamond"/>
          <w:b/>
          <w:sz w:val="16"/>
          <w:szCs w:val="16"/>
        </w:rPr>
        <w:t>PO 24</w:t>
      </w:r>
      <w:r w:rsidR="005A74D7" w:rsidRPr="007547B1">
        <w:rPr>
          <w:rFonts w:ascii="Garamond" w:hAnsi="Garamond"/>
          <w:sz w:val="16"/>
          <w:szCs w:val="16"/>
        </w:rPr>
        <w:t>“.</w:t>
      </w:r>
    </w:p>
    <w:p w:rsidR="005A74D7" w:rsidRPr="007547B1" w:rsidRDefault="005A74D7" w:rsidP="008D5D62">
      <w:pPr>
        <w:pStyle w:val="Zkladntext"/>
        <w:numPr>
          <w:ilvl w:val="0"/>
          <w:numId w:val="112"/>
        </w:numPr>
        <w:rPr>
          <w:rFonts w:ascii="Garamond" w:hAnsi="Garamond"/>
          <w:sz w:val="16"/>
          <w:szCs w:val="16"/>
        </w:rPr>
      </w:pPr>
      <w:r w:rsidRPr="007547B1">
        <w:rPr>
          <w:rFonts w:ascii="Garamond" w:hAnsi="Garamond"/>
          <w:sz w:val="16"/>
          <w:szCs w:val="16"/>
        </w:rPr>
        <w:t>Jestliže je soudu podána žaloba na ochranu rušené držby, vyznačí se na spisovém obalu „</w:t>
      </w:r>
      <w:r w:rsidRPr="007547B1">
        <w:rPr>
          <w:rFonts w:ascii="Garamond" w:hAnsi="Garamond"/>
          <w:b/>
          <w:sz w:val="16"/>
          <w:szCs w:val="16"/>
        </w:rPr>
        <w:t>rušená držba</w:t>
      </w:r>
      <w:r w:rsidRPr="007547B1">
        <w:rPr>
          <w:rFonts w:ascii="Garamond" w:hAnsi="Garamond"/>
          <w:sz w:val="16"/>
          <w:szCs w:val="16"/>
        </w:rPr>
        <w:t>“.</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V řízení podle části páté občanského soudního řádu se při návrhu na odložení vykonatelnosti rozhodnutí správního orgánu vyznačí na spisový obal „</w:t>
      </w:r>
      <w:r w:rsidRPr="007547B1">
        <w:rPr>
          <w:rFonts w:ascii="Garamond" w:hAnsi="Garamond"/>
          <w:b/>
          <w:sz w:val="16"/>
          <w:szCs w:val="16"/>
        </w:rPr>
        <w:t>OVR</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při návrhu na odložení právní moci rozhodnutí správního orgánu „</w:t>
      </w:r>
      <w:r w:rsidRPr="007547B1">
        <w:rPr>
          <w:rFonts w:ascii="Garamond" w:hAnsi="Garamond"/>
          <w:b/>
          <w:sz w:val="16"/>
          <w:szCs w:val="16"/>
        </w:rPr>
        <w:t>OPM</w:t>
      </w:r>
      <w:r w:rsidRPr="007547B1">
        <w:rPr>
          <w:rFonts w:ascii="Garamond" w:hAnsi="Garamond"/>
          <w:sz w:val="16"/>
          <w:szCs w:val="16"/>
        </w:rPr>
        <w:t>“ (</w:t>
      </w:r>
      <w:r w:rsidR="00FE0AA5">
        <w:rPr>
          <w:rFonts w:ascii="Garamond" w:hAnsi="Garamond"/>
          <w:sz w:val="16"/>
          <w:szCs w:val="16"/>
        </w:rPr>
        <w:t>§ </w:t>
      </w:r>
      <w:r w:rsidRPr="007547B1">
        <w:rPr>
          <w:rFonts w:ascii="Garamond" w:hAnsi="Garamond"/>
          <w:sz w:val="16"/>
          <w:szCs w:val="16"/>
        </w:rPr>
        <w:t xml:space="preserve">248 </w:t>
      </w:r>
      <w:r w:rsidR="00581133" w:rsidRPr="007547B1">
        <w:rPr>
          <w:rFonts w:ascii="Garamond" w:hAnsi="Garamond"/>
          <w:sz w:val="16"/>
          <w:szCs w:val="16"/>
        </w:rPr>
        <w:t>o. s. ř.</w:t>
      </w:r>
      <w:r w:rsidRPr="007547B1">
        <w:rPr>
          <w:rFonts w:ascii="Garamond" w:hAnsi="Garamond"/>
          <w:sz w:val="16"/>
          <w:szCs w:val="16"/>
        </w:rPr>
        <w:t xml:space="preserve">), při návrhu na odkladný účinek žaloby ve správním soudnictví podle </w:t>
      </w:r>
      <w:r w:rsidR="00FE0AA5">
        <w:rPr>
          <w:rFonts w:ascii="Garamond" w:hAnsi="Garamond"/>
          <w:sz w:val="16"/>
          <w:szCs w:val="16"/>
        </w:rPr>
        <w:t>§ </w:t>
      </w:r>
      <w:r w:rsidRPr="007547B1">
        <w:rPr>
          <w:rFonts w:ascii="Garamond" w:hAnsi="Garamond"/>
          <w:sz w:val="16"/>
          <w:szCs w:val="16"/>
        </w:rPr>
        <w:t xml:space="preserve">73 </w:t>
      </w:r>
      <w:r w:rsidR="00581133" w:rsidRPr="007547B1">
        <w:rPr>
          <w:rFonts w:ascii="Garamond" w:hAnsi="Garamond"/>
          <w:sz w:val="16"/>
          <w:szCs w:val="16"/>
        </w:rPr>
        <w:t>s. ř. s.</w:t>
      </w:r>
      <w:r w:rsidRPr="007547B1">
        <w:rPr>
          <w:rFonts w:ascii="Garamond" w:hAnsi="Garamond"/>
          <w:sz w:val="16"/>
          <w:szCs w:val="16"/>
        </w:rPr>
        <w:t xml:space="preserve"> „</w:t>
      </w:r>
      <w:r w:rsidRPr="007547B1">
        <w:rPr>
          <w:rFonts w:ascii="Garamond" w:hAnsi="Garamond"/>
          <w:b/>
          <w:sz w:val="16"/>
          <w:szCs w:val="16"/>
        </w:rPr>
        <w:t>OÚŽ</w:t>
      </w:r>
      <w:r w:rsidRPr="007547B1">
        <w:rPr>
          <w:rFonts w:ascii="Garamond" w:hAnsi="Garamond"/>
          <w:sz w:val="16"/>
          <w:szCs w:val="16"/>
        </w:rPr>
        <w:t>“</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 xml:space="preserve">povolení obnovy ve správním soudnictví podle </w:t>
      </w:r>
      <w:r w:rsidR="00FE0AA5">
        <w:rPr>
          <w:rFonts w:ascii="Garamond" w:hAnsi="Garamond"/>
          <w:sz w:val="16"/>
          <w:szCs w:val="16"/>
        </w:rPr>
        <w:t>§ </w:t>
      </w:r>
      <w:r w:rsidRPr="007547B1">
        <w:rPr>
          <w:rFonts w:ascii="Garamond" w:hAnsi="Garamond"/>
          <w:sz w:val="16"/>
          <w:szCs w:val="16"/>
        </w:rPr>
        <w:t xml:space="preserve">117 </w:t>
      </w:r>
      <w:r w:rsidR="00581133" w:rsidRPr="007547B1">
        <w:rPr>
          <w:rFonts w:ascii="Garamond" w:hAnsi="Garamond"/>
          <w:sz w:val="16"/>
          <w:szCs w:val="16"/>
        </w:rPr>
        <w:t>s. ř. s.</w:t>
      </w:r>
      <w:r w:rsidRPr="007547B1">
        <w:rPr>
          <w:rFonts w:ascii="Garamond" w:hAnsi="Garamond"/>
          <w:sz w:val="16"/>
          <w:szCs w:val="16"/>
        </w:rPr>
        <w:t xml:space="preserve"> „</w:t>
      </w:r>
      <w:r w:rsidRPr="007547B1">
        <w:rPr>
          <w:rFonts w:ascii="Garamond" w:hAnsi="Garamond"/>
          <w:b/>
          <w:sz w:val="16"/>
          <w:szCs w:val="16"/>
        </w:rPr>
        <w:t>OÚN</w:t>
      </w:r>
      <w:r w:rsidRPr="007547B1">
        <w:rPr>
          <w:rFonts w:ascii="Garamond" w:hAnsi="Garamond"/>
          <w:sz w:val="16"/>
          <w:szCs w:val="16"/>
        </w:rPr>
        <w:t>“; přizná-li soud odklad vykonatelnosti nebo právní moci rozhodnutí správního orgánu, odkladný účinek žaloby nebo návrhu na obnovu řízení vyznačí se dále na obalu spisu číslo listu, pod kterým je přiznání ve spise založeno,</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kdy odklad (odkladní účinek) nebyl pravomocně přiznán (návrh byl zamítnut) nebo přiznaný odklad (odkladný účinek) byl pravomocně zrušen, na spisovém obalu se vyznačení přeškrtne.</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Na spisový obal se dále obyčejnou tužkou vyznačí lhůty</w:t>
      </w:r>
      <w:r w:rsidR="004609A0" w:rsidRPr="007547B1">
        <w:rPr>
          <w:rFonts w:ascii="Garamond" w:hAnsi="Garamond"/>
          <w:sz w:val="16"/>
          <w:szCs w:val="16"/>
        </w:rPr>
        <w:t xml:space="preserve"> a </w:t>
      </w:r>
      <w:r w:rsidRPr="007547B1">
        <w:rPr>
          <w:rFonts w:ascii="Garamond" w:hAnsi="Garamond"/>
          <w:sz w:val="16"/>
          <w:szCs w:val="16"/>
        </w:rPr>
        <w:t>poznámky související</w:t>
      </w:r>
      <w:r w:rsidR="00581133" w:rsidRPr="007547B1">
        <w:rPr>
          <w:rFonts w:ascii="Garamond" w:hAnsi="Garamond"/>
          <w:sz w:val="16"/>
          <w:szCs w:val="16"/>
        </w:rPr>
        <w:t xml:space="preserve"> s </w:t>
      </w:r>
      <w:r w:rsidRPr="007547B1">
        <w:rPr>
          <w:rFonts w:ascii="Garamond" w:hAnsi="Garamond"/>
          <w:sz w:val="16"/>
          <w:szCs w:val="16"/>
        </w:rPr>
        <w:t>oběhem spisu tak, aby mohly být odstraněny, jakmile ztratí význam. Předepsané údaje se vyznačí</w:t>
      </w:r>
      <w:r w:rsidR="002458BA" w:rsidRPr="007547B1">
        <w:rPr>
          <w:rFonts w:ascii="Garamond" w:hAnsi="Garamond"/>
          <w:sz w:val="16"/>
          <w:szCs w:val="16"/>
        </w:rPr>
        <w:t xml:space="preserve"> i </w:t>
      </w:r>
      <w:r w:rsidRPr="007547B1">
        <w:rPr>
          <w:rFonts w:ascii="Garamond" w:hAnsi="Garamond"/>
          <w:sz w:val="16"/>
          <w:szCs w:val="16"/>
        </w:rPr>
        <w:t>na obalu</w:t>
      </w:r>
      <w:r w:rsidR="00581133" w:rsidRPr="007547B1">
        <w:rPr>
          <w:rFonts w:ascii="Garamond" w:hAnsi="Garamond"/>
          <w:sz w:val="16"/>
          <w:szCs w:val="16"/>
        </w:rPr>
        <w:t xml:space="preserve"> z </w:t>
      </w:r>
      <w:r w:rsidRPr="007547B1">
        <w:rPr>
          <w:rFonts w:ascii="Garamond" w:hAnsi="Garamond"/>
          <w:sz w:val="16"/>
          <w:szCs w:val="16"/>
        </w:rPr>
        <w:t>měkkého papíru.</w:t>
      </w:r>
    </w:p>
    <w:p w:rsidR="000F1416" w:rsidRPr="007547B1" w:rsidRDefault="000F1416" w:rsidP="008D5D62">
      <w:pPr>
        <w:pStyle w:val="Zkladntext"/>
        <w:numPr>
          <w:ilvl w:val="0"/>
          <w:numId w:val="112"/>
        </w:numPr>
        <w:rPr>
          <w:rFonts w:ascii="Garamond" w:hAnsi="Garamond"/>
          <w:sz w:val="16"/>
          <w:szCs w:val="16"/>
        </w:rPr>
      </w:pPr>
      <w:r w:rsidRPr="007547B1">
        <w:rPr>
          <w:rFonts w:ascii="Garamond" w:hAnsi="Garamond"/>
          <w:sz w:val="16"/>
          <w:szCs w:val="16"/>
        </w:rPr>
        <w:t>Na spisovém obalu spisu obsahujícího utajované informace nutno vyznačit náležitosti stanovené zvláštním předpisem, včetně čísla jednacího, pod kterým je spis evidován</w:t>
      </w:r>
      <w:r w:rsidR="009709AD" w:rsidRPr="007547B1">
        <w:rPr>
          <w:rFonts w:ascii="Garamond" w:hAnsi="Garamond"/>
          <w:sz w:val="16"/>
          <w:szCs w:val="16"/>
        </w:rPr>
        <w:t xml:space="preserve"> v </w:t>
      </w:r>
      <w:r w:rsidRPr="007547B1">
        <w:rPr>
          <w:rFonts w:ascii="Garamond" w:hAnsi="Garamond"/>
          <w:sz w:val="16"/>
          <w:szCs w:val="16"/>
        </w:rPr>
        <w:t>jednacím protokolu organizace pro utajované informace.</w:t>
      </w:r>
    </w:p>
    <w:p w:rsidR="000F1416" w:rsidRPr="007547B1" w:rsidRDefault="00FE0AA5" w:rsidP="00A51F56">
      <w:pPr>
        <w:pStyle w:val="Prosttext"/>
        <w:keepNext/>
        <w:spacing w:before="60"/>
        <w:jc w:val="center"/>
        <w:outlineLvl w:val="4"/>
        <w:rPr>
          <w:rFonts w:ascii="Garamond" w:eastAsia="MS Mincho" w:hAnsi="Garamond"/>
          <w:b/>
          <w:color w:val="008000"/>
          <w:sz w:val="16"/>
          <w:szCs w:val="16"/>
        </w:rPr>
      </w:pPr>
      <w:bookmarkStart w:id="6223" w:name="_Toc509851287"/>
      <w:bookmarkStart w:id="6224" w:name="_Toc233193360"/>
      <w:bookmarkStart w:id="6225" w:name="_Toc221856941"/>
      <w:bookmarkStart w:id="6226" w:name="_Toc233209958"/>
      <w:bookmarkStart w:id="6227" w:name="_Toc233283777"/>
      <w:bookmarkStart w:id="6228" w:name="_Toc233286580"/>
      <w:bookmarkStart w:id="6229" w:name="_Toc233289542"/>
      <w:bookmarkStart w:id="6230" w:name="_Toc233292650"/>
      <w:bookmarkStart w:id="6231" w:name="_Toc233293319"/>
      <w:bookmarkStart w:id="6232" w:name="_Toc233199386"/>
      <w:bookmarkStart w:id="6233" w:name="_Toc233213554"/>
      <w:bookmarkStart w:id="6234" w:name="_Toc233216612"/>
      <w:bookmarkStart w:id="6235" w:name="_Toc213959969"/>
      <w:bookmarkStart w:id="6236" w:name="_Toc233301418"/>
      <w:bookmarkStart w:id="6237" w:name="_Toc233302750"/>
      <w:bookmarkStart w:id="6238" w:name="_Toc233308025"/>
      <w:bookmarkStart w:id="6239" w:name="_Toc233313595"/>
      <w:bookmarkStart w:id="6240" w:name="_Toc233315898"/>
      <w:bookmarkStart w:id="6241" w:name="_Toc233342772"/>
      <w:bookmarkStart w:id="6242" w:name="_Toc233343438"/>
      <w:bookmarkStart w:id="6243" w:name="_Toc233344793"/>
      <w:bookmarkStart w:id="6244" w:name="_Toc233355278"/>
      <w:bookmarkStart w:id="6245" w:name="_Toc233357968"/>
      <w:bookmarkStart w:id="6246" w:name="_Toc233368649"/>
      <w:bookmarkStart w:id="6247" w:name="_Toc233370779"/>
      <w:r>
        <w:rPr>
          <w:rFonts w:ascii="Garamond" w:eastAsia="MS Mincho" w:hAnsi="Garamond"/>
          <w:b/>
          <w:color w:val="008000"/>
          <w:sz w:val="16"/>
          <w:szCs w:val="16"/>
        </w:rPr>
        <w:t>§ </w:t>
      </w:r>
      <w:r w:rsidR="000F1416" w:rsidRPr="007547B1">
        <w:rPr>
          <w:rFonts w:ascii="Garamond" w:eastAsia="MS Mincho" w:hAnsi="Garamond"/>
          <w:b/>
          <w:color w:val="008000"/>
          <w:sz w:val="16"/>
          <w:szCs w:val="16"/>
        </w:rPr>
        <w:t>166a</w:t>
      </w:r>
      <w:r w:rsidR="000F1416" w:rsidRPr="007547B1">
        <w:rPr>
          <w:rFonts w:ascii="Garamond" w:eastAsia="MS Mincho" w:hAnsi="Garamond"/>
          <w:b/>
          <w:color w:val="008000"/>
          <w:sz w:val="16"/>
          <w:szCs w:val="16"/>
        </w:rPr>
        <w:br/>
        <w:t>Dočasný (pomocný) spis</w:t>
      </w:r>
      <w:bookmarkEnd w:id="6223"/>
    </w:p>
    <w:p w:rsidR="000F1416" w:rsidRPr="007547B1" w:rsidRDefault="000F1416" w:rsidP="008D5D62">
      <w:pPr>
        <w:pStyle w:val="Zkladntext"/>
        <w:numPr>
          <w:ilvl w:val="0"/>
          <w:numId w:val="289"/>
        </w:numPr>
        <w:rPr>
          <w:rFonts w:ascii="Garamond" w:hAnsi="Garamond"/>
          <w:sz w:val="16"/>
          <w:szCs w:val="16"/>
        </w:rPr>
      </w:pPr>
      <w:r w:rsidRPr="007547B1">
        <w:rPr>
          <w:rFonts w:ascii="Garamond" w:hAnsi="Garamond"/>
          <w:sz w:val="16"/>
          <w:szCs w:val="16"/>
        </w:rPr>
        <w:t>Po dobu, kdy se spis nenachází</w:t>
      </w:r>
      <w:r w:rsidR="00581133" w:rsidRPr="007547B1">
        <w:rPr>
          <w:rFonts w:ascii="Garamond" w:hAnsi="Garamond"/>
          <w:sz w:val="16"/>
          <w:szCs w:val="16"/>
        </w:rPr>
        <w:t xml:space="preserve"> u </w:t>
      </w:r>
      <w:r w:rsidRPr="007547B1">
        <w:rPr>
          <w:rFonts w:ascii="Garamond" w:hAnsi="Garamond"/>
          <w:sz w:val="16"/>
          <w:szCs w:val="16"/>
        </w:rPr>
        <w:t>soudu (např.</w:t>
      </w:r>
      <w:r w:rsidR="00581133" w:rsidRPr="007547B1">
        <w:rPr>
          <w:rFonts w:ascii="Garamond" w:hAnsi="Garamond"/>
          <w:sz w:val="16"/>
          <w:szCs w:val="16"/>
        </w:rPr>
        <w:t xml:space="preserve"> z </w:t>
      </w:r>
      <w:r w:rsidRPr="007547B1">
        <w:rPr>
          <w:rFonts w:ascii="Garamond" w:hAnsi="Garamond"/>
          <w:sz w:val="16"/>
          <w:szCs w:val="16"/>
        </w:rPr>
        <w:t>důvodu odeslání spisu</w:t>
      </w:r>
      <w:r w:rsidR="00581133" w:rsidRPr="007547B1">
        <w:rPr>
          <w:rFonts w:ascii="Garamond" w:hAnsi="Garamond"/>
          <w:sz w:val="16"/>
          <w:szCs w:val="16"/>
        </w:rPr>
        <w:t xml:space="preserve"> k </w:t>
      </w:r>
      <w:r w:rsidRPr="007547B1">
        <w:rPr>
          <w:rFonts w:ascii="Garamond" w:hAnsi="Garamond"/>
          <w:sz w:val="16"/>
          <w:szCs w:val="16"/>
        </w:rPr>
        <w:t>vyřízení nadřízenému soudu,</w:t>
      </w:r>
      <w:r w:rsidR="00581133" w:rsidRPr="007547B1">
        <w:rPr>
          <w:rFonts w:ascii="Garamond" w:hAnsi="Garamond"/>
          <w:sz w:val="16"/>
          <w:szCs w:val="16"/>
        </w:rPr>
        <w:t xml:space="preserve"> k </w:t>
      </w:r>
      <w:r w:rsidRPr="007547B1">
        <w:rPr>
          <w:rFonts w:ascii="Garamond" w:hAnsi="Garamond"/>
          <w:sz w:val="16"/>
          <w:szCs w:val="16"/>
        </w:rPr>
        <w:t>provedení dožádání,</w:t>
      </w:r>
      <w:r w:rsidR="00581133" w:rsidRPr="007547B1">
        <w:rPr>
          <w:rFonts w:ascii="Garamond" w:hAnsi="Garamond"/>
          <w:sz w:val="16"/>
          <w:szCs w:val="16"/>
        </w:rPr>
        <w:t xml:space="preserve"> k </w:t>
      </w:r>
      <w:r w:rsidRPr="007547B1">
        <w:rPr>
          <w:rFonts w:ascii="Garamond" w:hAnsi="Garamond"/>
          <w:sz w:val="16"/>
          <w:szCs w:val="16"/>
        </w:rPr>
        <w:t>vypůjčení spisu apod.),</w:t>
      </w:r>
      <w:r w:rsidR="00581133" w:rsidRPr="007547B1">
        <w:rPr>
          <w:rFonts w:ascii="Garamond" w:hAnsi="Garamond"/>
          <w:sz w:val="16"/>
          <w:szCs w:val="16"/>
        </w:rPr>
        <w:t xml:space="preserve"> z </w:t>
      </w:r>
      <w:r w:rsidRPr="007547B1">
        <w:rPr>
          <w:rFonts w:ascii="Garamond" w:hAnsi="Garamond"/>
          <w:sz w:val="16"/>
          <w:szCs w:val="16"/>
        </w:rPr>
        <w:t>písemností, které se nedosílají nadřízenému soudu, soud vytváří pomocný spis.</w:t>
      </w:r>
    </w:p>
    <w:p w:rsidR="000F1416" w:rsidRPr="007547B1" w:rsidRDefault="000F1416" w:rsidP="008D5D62">
      <w:pPr>
        <w:pStyle w:val="Zkladntext"/>
        <w:numPr>
          <w:ilvl w:val="0"/>
          <w:numId w:val="289"/>
        </w:numPr>
        <w:rPr>
          <w:rFonts w:ascii="Garamond" w:hAnsi="Garamond"/>
          <w:sz w:val="16"/>
          <w:szCs w:val="16"/>
        </w:rPr>
      </w:pPr>
      <w:r w:rsidRPr="007547B1">
        <w:rPr>
          <w:rFonts w:ascii="Garamond" w:hAnsi="Garamond"/>
          <w:sz w:val="16"/>
          <w:szCs w:val="16"/>
        </w:rPr>
        <w:t>Na obalu pomocného spisu se uvede spisová značka věci</w:t>
      </w:r>
      <w:r w:rsidR="004609A0" w:rsidRPr="007547B1">
        <w:rPr>
          <w:rFonts w:ascii="Garamond" w:hAnsi="Garamond"/>
          <w:sz w:val="16"/>
          <w:szCs w:val="16"/>
        </w:rPr>
        <w:t xml:space="preserve"> a </w:t>
      </w:r>
      <w:r w:rsidRPr="007547B1">
        <w:rPr>
          <w:rFonts w:ascii="Garamond" w:hAnsi="Garamond"/>
          <w:sz w:val="16"/>
          <w:szCs w:val="16"/>
        </w:rPr>
        <w:t>číslo SO, pod kterým je</w:t>
      </w:r>
      <w:r w:rsidR="009709AD" w:rsidRPr="007547B1">
        <w:rPr>
          <w:rFonts w:ascii="Garamond" w:hAnsi="Garamond"/>
          <w:sz w:val="16"/>
          <w:szCs w:val="16"/>
        </w:rPr>
        <w:t xml:space="preserve"> v </w:t>
      </w:r>
      <w:r w:rsidRPr="007547B1">
        <w:rPr>
          <w:rFonts w:ascii="Garamond" w:hAnsi="Garamond"/>
          <w:sz w:val="16"/>
          <w:szCs w:val="16"/>
        </w:rPr>
        <w:t>seznamu odeslaných spisů odeslání zapsáno.</w:t>
      </w:r>
    </w:p>
    <w:p w:rsidR="000F1416" w:rsidRPr="007547B1" w:rsidRDefault="000F1416" w:rsidP="008D5D62">
      <w:pPr>
        <w:pStyle w:val="Zkladntext"/>
        <w:numPr>
          <w:ilvl w:val="0"/>
          <w:numId w:val="289"/>
        </w:numPr>
        <w:rPr>
          <w:rFonts w:ascii="Garamond" w:hAnsi="Garamond"/>
          <w:sz w:val="16"/>
          <w:szCs w:val="16"/>
        </w:rPr>
      </w:pPr>
      <w:r w:rsidRPr="007547B1">
        <w:rPr>
          <w:rFonts w:ascii="Garamond" w:hAnsi="Garamond"/>
          <w:sz w:val="16"/>
          <w:szCs w:val="16"/>
        </w:rPr>
        <w:t>Dočasný spis se považuje za část spisu (procesního spisu). Po vrácení spisu se písemnosti uložené do dočasného spisu zaevidují za písemnosti už ve spisu založené.</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248" w:name="_Toc509851288"/>
      <w:r>
        <w:rPr>
          <w:rFonts w:ascii="Garamond" w:eastAsia="MS Mincho" w:hAnsi="Garamond"/>
          <w:b/>
          <w:color w:val="008000"/>
          <w:sz w:val="16"/>
          <w:szCs w:val="16"/>
        </w:rPr>
        <w:t>§ </w:t>
      </w:r>
      <w:r w:rsidR="000F1416" w:rsidRPr="007547B1">
        <w:rPr>
          <w:rFonts w:ascii="Garamond" w:eastAsia="MS Mincho" w:hAnsi="Garamond"/>
          <w:b/>
          <w:color w:val="008000"/>
          <w:sz w:val="16"/>
          <w:szCs w:val="16"/>
        </w:rPr>
        <w:t>167</w:t>
      </w:r>
      <w:r w:rsidR="000F1416" w:rsidRPr="007547B1">
        <w:rPr>
          <w:rFonts w:ascii="Garamond" w:eastAsia="MS Mincho" w:hAnsi="Garamond"/>
          <w:b/>
          <w:color w:val="008000"/>
          <w:sz w:val="16"/>
          <w:szCs w:val="16"/>
        </w:rPr>
        <w:br/>
        <w:t>Spisová značka</w:t>
      </w:r>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p>
    <w:p w:rsidR="00A537B1" w:rsidRPr="00F015A7" w:rsidRDefault="000911AA" w:rsidP="008D5D62">
      <w:pPr>
        <w:pStyle w:val="Zkladntext"/>
        <w:numPr>
          <w:ilvl w:val="0"/>
          <w:numId w:val="113"/>
        </w:numPr>
        <w:rPr>
          <w:rFonts w:ascii="Garamond" w:hAnsi="Garamond"/>
          <w:sz w:val="16"/>
          <w:szCs w:val="16"/>
        </w:rPr>
      </w:pPr>
      <w:r w:rsidRPr="00F015A7">
        <w:rPr>
          <w:rFonts w:ascii="Garamond" w:hAnsi="Garamond"/>
          <w:sz w:val="16"/>
          <w:szCs w:val="16"/>
        </w:rPr>
        <w:t>Každému spisu je přidělena spisová značka, která se skládá z číselného označení soudního oddělení (číslo senátu), označení rejstříku a</w:t>
      </w:r>
      <w:r w:rsidR="00A537B1" w:rsidRPr="00F015A7">
        <w:rPr>
          <w:rFonts w:ascii="Garamond" w:hAnsi="Garamond"/>
          <w:sz w:val="16"/>
          <w:szCs w:val="16"/>
        </w:rPr>
        <w:t> </w:t>
      </w:r>
      <w:r w:rsidRPr="00F015A7">
        <w:rPr>
          <w:rFonts w:ascii="Garamond" w:hAnsi="Garamond"/>
          <w:sz w:val="16"/>
          <w:szCs w:val="16"/>
        </w:rPr>
        <w:t>běžného čísla rejstříku lomeného letopočtem (např. 1</w:t>
      </w:r>
      <w:r w:rsidR="00A537B1" w:rsidRPr="00F015A7">
        <w:rPr>
          <w:rFonts w:ascii="Garamond" w:hAnsi="Garamond"/>
          <w:sz w:val="16"/>
          <w:szCs w:val="16"/>
        </w:rPr>
        <w:t> </w:t>
      </w:r>
      <w:r w:rsidRPr="00F015A7">
        <w:rPr>
          <w:rFonts w:ascii="Garamond" w:hAnsi="Garamond"/>
          <w:sz w:val="16"/>
          <w:szCs w:val="16"/>
        </w:rPr>
        <w:t>T</w:t>
      </w:r>
      <w:r w:rsidR="00A537B1" w:rsidRPr="00F015A7">
        <w:rPr>
          <w:rFonts w:ascii="Garamond" w:hAnsi="Garamond"/>
          <w:sz w:val="16"/>
          <w:szCs w:val="16"/>
        </w:rPr>
        <w:t> </w:t>
      </w:r>
      <w:r w:rsidRPr="00F015A7">
        <w:rPr>
          <w:rFonts w:ascii="Garamond" w:hAnsi="Garamond"/>
          <w:sz w:val="16"/>
          <w:szCs w:val="16"/>
        </w:rPr>
        <w:t>14/2014, 138</w:t>
      </w:r>
      <w:r w:rsidR="00A537B1" w:rsidRPr="00F015A7">
        <w:rPr>
          <w:rFonts w:ascii="Garamond" w:hAnsi="Garamond"/>
          <w:sz w:val="16"/>
          <w:szCs w:val="16"/>
        </w:rPr>
        <w:t> </w:t>
      </w:r>
      <w:r w:rsidRPr="00F015A7">
        <w:rPr>
          <w:rFonts w:ascii="Garamond" w:hAnsi="Garamond"/>
          <w:sz w:val="16"/>
          <w:szCs w:val="16"/>
        </w:rPr>
        <w:t>C</w:t>
      </w:r>
      <w:r w:rsidR="00A537B1" w:rsidRPr="00F015A7">
        <w:rPr>
          <w:rFonts w:ascii="Garamond" w:hAnsi="Garamond"/>
          <w:sz w:val="16"/>
          <w:szCs w:val="16"/>
        </w:rPr>
        <w:t> </w:t>
      </w:r>
      <w:r w:rsidRPr="00F015A7">
        <w:rPr>
          <w:rFonts w:ascii="Garamond" w:hAnsi="Garamond"/>
          <w:sz w:val="16"/>
          <w:szCs w:val="16"/>
        </w:rPr>
        <w:t>12/2014, 0</w:t>
      </w:r>
      <w:r w:rsidR="00A537B1" w:rsidRPr="00F015A7">
        <w:rPr>
          <w:rFonts w:ascii="Garamond" w:hAnsi="Garamond"/>
          <w:sz w:val="16"/>
          <w:szCs w:val="16"/>
        </w:rPr>
        <w:t> </w:t>
      </w:r>
      <w:r w:rsidRPr="00F015A7">
        <w:rPr>
          <w:rFonts w:ascii="Garamond" w:hAnsi="Garamond"/>
          <w:sz w:val="16"/>
          <w:szCs w:val="16"/>
        </w:rPr>
        <w:t>Nt</w:t>
      </w:r>
      <w:r w:rsidR="00A537B1" w:rsidRPr="00F015A7">
        <w:rPr>
          <w:rFonts w:ascii="Garamond" w:hAnsi="Garamond"/>
          <w:sz w:val="16"/>
          <w:szCs w:val="16"/>
        </w:rPr>
        <w:t> </w:t>
      </w:r>
      <w:r w:rsidRPr="00F015A7">
        <w:rPr>
          <w:rFonts w:ascii="Garamond" w:hAnsi="Garamond"/>
          <w:sz w:val="16"/>
          <w:szCs w:val="16"/>
        </w:rPr>
        <w:t>12/2014, 7</w:t>
      </w:r>
      <w:r w:rsidR="00A537B1" w:rsidRPr="00F015A7">
        <w:rPr>
          <w:rFonts w:ascii="Garamond" w:hAnsi="Garamond"/>
          <w:sz w:val="16"/>
          <w:szCs w:val="16"/>
        </w:rPr>
        <w:t> </w:t>
      </w:r>
      <w:r w:rsidRPr="00F015A7">
        <w:rPr>
          <w:rFonts w:ascii="Garamond" w:hAnsi="Garamond"/>
          <w:sz w:val="16"/>
          <w:szCs w:val="16"/>
        </w:rPr>
        <w:t>Co</w:t>
      </w:r>
      <w:r w:rsidR="00A537B1" w:rsidRPr="00F015A7">
        <w:rPr>
          <w:rFonts w:ascii="Garamond" w:hAnsi="Garamond"/>
          <w:sz w:val="16"/>
          <w:szCs w:val="16"/>
        </w:rPr>
        <w:t> </w:t>
      </w:r>
      <w:r w:rsidRPr="00F015A7">
        <w:rPr>
          <w:rFonts w:ascii="Garamond" w:hAnsi="Garamond"/>
          <w:sz w:val="16"/>
          <w:szCs w:val="16"/>
        </w:rPr>
        <w:t>17/2014).</w:t>
      </w:r>
    </w:p>
    <w:p w:rsidR="000F1416" w:rsidRPr="00F015A7" w:rsidRDefault="004609A0" w:rsidP="008D5D62">
      <w:pPr>
        <w:pStyle w:val="Zkladntext"/>
        <w:numPr>
          <w:ilvl w:val="0"/>
          <w:numId w:val="113"/>
        </w:numPr>
        <w:rPr>
          <w:rFonts w:ascii="Garamond" w:hAnsi="Garamond"/>
          <w:sz w:val="16"/>
          <w:szCs w:val="16"/>
        </w:rPr>
      </w:pPr>
      <w:r w:rsidRPr="00F015A7">
        <w:rPr>
          <w:rFonts w:ascii="Garamond" w:hAnsi="Garamond"/>
          <w:sz w:val="16"/>
          <w:szCs w:val="16"/>
        </w:rPr>
        <w:t>U </w:t>
      </w:r>
      <w:r w:rsidR="000F1416" w:rsidRPr="00F015A7">
        <w:rPr>
          <w:rFonts w:ascii="Garamond" w:hAnsi="Garamond"/>
          <w:sz w:val="16"/>
          <w:szCs w:val="16"/>
        </w:rPr>
        <w:t>trestních spisů zaslaných soudu státním zástupcem</w:t>
      </w:r>
      <w:r w:rsidR="009709AD" w:rsidRPr="00F015A7">
        <w:rPr>
          <w:rFonts w:ascii="Garamond" w:hAnsi="Garamond"/>
          <w:sz w:val="16"/>
          <w:szCs w:val="16"/>
        </w:rPr>
        <w:t xml:space="preserve"> v </w:t>
      </w:r>
      <w:r w:rsidR="000F1416" w:rsidRPr="00F015A7">
        <w:rPr>
          <w:rFonts w:ascii="Garamond" w:hAnsi="Garamond"/>
          <w:sz w:val="16"/>
          <w:szCs w:val="16"/>
        </w:rPr>
        <w:t>souvislosti</w:t>
      </w:r>
      <w:r w:rsidR="00581133" w:rsidRPr="00F015A7">
        <w:rPr>
          <w:rFonts w:ascii="Garamond" w:hAnsi="Garamond"/>
          <w:sz w:val="16"/>
          <w:szCs w:val="16"/>
        </w:rPr>
        <w:t xml:space="preserve"> s </w:t>
      </w:r>
      <w:r w:rsidR="000F1416" w:rsidRPr="00F015A7">
        <w:rPr>
          <w:rFonts w:ascii="Garamond" w:hAnsi="Garamond"/>
          <w:sz w:val="16"/>
          <w:szCs w:val="16"/>
        </w:rPr>
        <w:t>podáním obžaloby, návrhu na schválení dohody</w:t>
      </w:r>
      <w:r w:rsidR="00581133" w:rsidRPr="00F015A7">
        <w:rPr>
          <w:rFonts w:ascii="Garamond" w:hAnsi="Garamond"/>
          <w:sz w:val="16"/>
          <w:szCs w:val="16"/>
        </w:rPr>
        <w:t xml:space="preserve"> o </w:t>
      </w:r>
      <w:r w:rsidR="000F1416" w:rsidRPr="00F015A7">
        <w:rPr>
          <w:rFonts w:ascii="Garamond" w:hAnsi="Garamond"/>
          <w:sz w:val="16"/>
          <w:szCs w:val="16"/>
        </w:rPr>
        <w:t>vině</w:t>
      </w:r>
      <w:r w:rsidRPr="00F015A7">
        <w:rPr>
          <w:rFonts w:ascii="Garamond" w:hAnsi="Garamond"/>
          <w:sz w:val="16"/>
          <w:szCs w:val="16"/>
        </w:rPr>
        <w:t xml:space="preserve"> a </w:t>
      </w:r>
      <w:r w:rsidR="000F1416" w:rsidRPr="00F015A7">
        <w:rPr>
          <w:rFonts w:ascii="Garamond" w:hAnsi="Garamond"/>
          <w:sz w:val="16"/>
          <w:szCs w:val="16"/>
        </w:rPr>
        <w:t>trestu nebo návrhu na potrestání, se spisová značka soudu napíše na spisový obal zpravidla nad spisovou značku státního zastupitelství</w:t>
      </w:r>
      <w:r w:rsidRPr="00F015A7">
        <w:rPr>
          <w:rFonts w:ascii="Garamond" w:hAnsi="Garamond"/>
          <w:sz w:val="16"/>
          <w:szCs w:val="16"/>
        </w:rPr>
        <w:t xml:space="preserve"> a </w:t>
      </w:r>
      <w:r w:rsidR="000F1416" w:rsidRPr="00F015A7">
        <w:rPr>
          <w:rFonts w:ascii="Garamond" w:hAnsi="Garamond"/>
          <w:sz w:val="16"/>
          <w:szCs w:val="16"/>
        </w:rPr>
        <w:t>spisová značka státního zastupitelství se přeškrtne.</w:t>
      </w:r>
    </w:p>
    <w:p w:rsidR="000F1416" w:rsidRPr="00F015A7" w:rsidRDefault="000F1416" w:rsidP="008D5D62">
      <w:pPr>
        <w:pStyle w:val="Zkladntext"/>
        <w:numPr>
          <w:ilvl w:val="0"/>
          <w:numId w:val="113"/>
        </w:numPr>
        <w:rPr>
          <w:rFonts w:ascii="Garamond" w:hAnsi="Garamond"/>
          <w:sz w:val="16"/>
          <w:szCs w:val="16"/>
        </w:rPr>
      </w:pPr>
      <w:r w:rsidRPr="00F015A7">
        <w:rPr>
          <w:rFonts w:ascii="Garamond" w:hAnsi="Garamond"/>
          <w:sz w:val="16"/>
          <w:szCs w:val="16"/>
        </w:rPr>
        <w:t>Spisová značka, kterou věc dostane</w:t>
      </w:r>
      <w:r w:rsidR="00581133" w:rsidRPr="00F015A7">
        <w:rPr>
          <w:rFonts w:ascii="Garamond" w:hAnsi="Garamond"/>
          <w:sz w:val="16"/>
          <w:szCs w:val="16"/>
        </w:rPr>
        <w:t xml:space="preserve"> u </w:t>
      </w:r>
      <w:r w:rsidRPr="00F015A7">
        <w:rPr>
          <w:rFonts w:ascii="Garamond" w:hAnsi="Garamond"/>
          <w:sz w:val="16"/>
          <w:szCs w:val="16"/>
        </w:rPr>
        <w:t>soudu druhého stupně, se napíše na spisový obal jen obyčejnou tužkou. Po vrácení spisu soudu prvního stupně se tato značka na obalu vymaže. Spisová značka, kterou věc dostane</w:t>
      </w:r>
      <w:r w:rsidR="00581133" w:rsidRPr="00F015A7">
        <w:rPr>
          <w:rFonts w:ascii="Garamond" w:hAnsi="Garamond"/>
          <w:sz w:val="16"/>
          <w:szCs w:val="16"/>
        </w:rPr>
        <w:t xml:space="preserve"> u </w:t>
      </w:r>
      <w:r w:rsidRPr="00F015A7">
        <w:rPr>
          <w:rFonts w:ascii="Garamond" w:hAnsi="Garamond"/>
          <w:sz w:val="16"/>
          <w:szCs w:val="16"/>
        </w:rPr>
        <w:t>soudu druhého stupně, se trvale vyznačí na předkládací zprávě.</w:t>
      </w:r>
    </w:p>
    <w:p w:rsidR="000F1416" w:rsidRPr="00F015A7" w:rsidRDefault="000F1416" w:rsidP="008D5D62">
      <w:pPr>
        <w:pStyle w:val="Zkladntext"/>
        <w:numPr>
          <w:ilvl w:val="0"/>
          <w:numId w:val="113"/>
        </w:numPr>
        <w:rPr>
          <w:rFonts w:ascii="Garamond" w:hAnsi="Garamond"/>
          <w:sz w:val="16"/>
          <w:szCs w:val="16"/>
        </w:rPr>
      </w:pPr>
      <w:r w:rsidRPr="00F015A7">
        <w:rPr>
          <w:rFonts w:ascii="Garamond" w:hAnsi="Garamond"/>
          <w:sz w:val="16"/>
          <w:szCs w:val="16"/>
        </w:rPr>
        <w:t>Spisová značka, kterou věc dostane</w:t>
      </w:r>
      <w:r w:rsidR="00581133" w:rsidRPr="00F015A7">
        <w:rPr>
          <w:rFonts w:ascii="Garamond" w:hAnsi="Garamond"/>
          <w:sz w:val="16"/>
          <w:szCs w:val="16"/>
        </w:rPr>
        <w:t xml:space="preserve"> u </w:t>
      </w:r>
      <w:r w:rsidRPr="00F015A7">
        <w:rPr>
          <w:rFonts w:ascii="Garamond" w:hAnsi="Garamond"/>
          <w:sz w:val="16"/>
          <w:szCs w:val="16"/>
        </w:rPr>
        <w:t>soudu dožádaného, se vyznačí trvale na čísle listu, kde je uvedeno dožádání. Na obalu se píše jen obyčejnou tužkou</w:t>
      </w:r>
      <w:r w:rsidR="004609A0" w:rsidRPr="00F015A7">
        <w:rPr>
          <w:rFonts w:ascii="Garamond" w:hAnsi="Garamond"/>
          <w:sz w:val="16"/>
          <w:szCs w:val="16"/>
        </w:rPr>
        <w:t xml:space="preserve"> a </w:t>
      </w:r>
      <w:r w:rsidRPr="00F015A7">
        <w:rPr>
          <w:rFonts w:ascii="Garamond" w:hAnsi="Garamond"/>
          <w:sz w:val="16"/>
          <w:szCs w:val="16"/>
        </w:rPr>
        <w:t>po vrácení spisu se tato značka na obalu vymaže.</w:t>
      </w:r>
    </w:p>
    <w:p w:rsidR="000F1416" w:rsidRPr="00F015A7" w:rsidRDefault="000F1416" w:rsidP="008D5D62">
      <w:pPr>
        <w:pStyle w:val="Zkladntext"/>
        <w:numPr>
          <w:ilvl w:val="0"/>
          <w:numId w:val="113"/>
        </w:numPr>
        <w:rPr>
          <w:rFonts w:ascii="Garamond" w:hAnsi="Garamond"/>
          <w:sz w:val="16"/>
          <w:szCs w:val="16"/>
        </w:rPr>
      </w:pPr>
      <w:r w:rsidRPr="00F015A7">
        <w:rPr>
          <w:rFonts w:ascii="Garamond" w:hAnsi="Garamond"/>
          <w:sz w:val="16"/>
          <w:szCs w:val="16"/>
        </w:rPr>
        <w:t>Spisová značka</w:t>
      </w:r>
      <w:r w:rsidR="00581133" w:rsidRPr="00F015A7">
        <w:rPr>
          <w:rFonts w:ascii="Garamond" w:hAnsi="Garamond"/>
          <w:sz w:val="16"/>
          <w:szCs w:val="16"/>
        </w:rPr>
        <w:t xml:space="preserve"> u </w:t>
      </w:r>
      <w:r w:rsidRPr="00F015A7">
        <w:rPr>
          <w:rFonts w:ascii="Garamond" w:hAnsi="Garamond"/>
          <w:sz w:val="16"/>
          <w:szCs w:val="16"/>
        </w:rPr>
        <w:t>spisu postoupeného nebo přikázaného se trvale vyznačí na spisovém obalu, na prvním listu spisu</w:t>
      </w:r>
      <w:r w:rsidR="004609A0" w:rsidRPr="00F015A7">
        <w:rPr>
          <w:rFonts w:ascii="Garamond" w:hAnsi="Garamond"/>
          <w:sz w:val="16"/>
          <w:szCs w:val="16"/>
        </w:rPr>
        <w:t xml:space="preserve"> a </w:t>
      </w:r>
      <w:r w:rsidRPr="00F015A7">
        <w:rPr>
          <w:rFonts w:ascii="Garamond" w:hAnsi="Garamond"/>
          <w:sz w:val="16"/>
          <w:szCs w:val="16"/>
        </w:rPr>
        <w:t>na listu nebo rozhodnutí, kde rozhodnuto</w:t>
      </w:r>
      <w:r w:rsidR="00581133" w:rsidRPr="00F015A7">
        <w:rPr>
          <w:rFonts w:ascii="Garamond" w:hAnsi="Garamond"/>
          <w:sz w:val="16"/>
          <w:szCs w:val="16"/>
        </w:rPr>
        <w:t xml:space="preserve"> o </w:t>
      </w:r>
      <w:r w:rsidRPr="00F015A7">
        <w:rPr>
          <w:rFonts w:ascii="Garamond" w:hAnsi="Garamond"/>
          <w:sz w:val="16"/>
          <w:szCs w:val="16"/>
        </w:rPr>
        <w:t>postoupení nebo přikázání. Původní spisová značka se přeškrtne tak, aby zůstala čitelná.</w:t>
      </w:r>
    </w:p>
    <w:p w:rsidR="000F1416" w:rsidRPr="00F015A7" w:rsidRDefault="000F1416" w:rsidP="008D5D62">
      <w:pPr>
        <w:pStyle w:val="Zkladntext"/>
        <w:numPr>
          <w:ilvl w:val="0"/>
          <w:numId w:val="113"/>
        </w:numPr>
        <w:rPr>
          <w:rFonts w:ascii="Garamond" w:hAnsi="Garamond"/>
          <w:sz w:val="16"/>
          <w:szCs w:val="16"/>
        </w:rPr>
      </w:pPr>
      <w:r w:rsidRPr="00F015A7">
        <w:rPr>
          <w:rFonts w:ascii="Garamond" w:hAnsi="Garamond"/>
          <w:sz w:val="16"/>
          <w:szCs w:val="16"/>
        </w:rPr>
        <w:t>Jestliže byla na základě výsledku řízení</w:t>
      </w:r>
      <w:r w:rsidR="00581133" w:rsidRPr="00F015A7">
        <w:rPr>
          <w:rFonts w:ascii="Garamond" w:hAnsi="Garamond"/>
          <w:sz w:val="16"/>
          <w:szCs w:val="16"/>
        </w:rPr>
        <w:t xml:space="preserve"> o </w:t>
      </w:r>
      <w:r w:rsidRPr="00F015A7">
        <w:rPr>
          <w:rFonts w:ascii="Garamond" w:hAnsi="Garamond"/>
          <w:sz w:val="16"/>
          <w:szCs w:val="16"/>
        </w:rPr>
        <w:t>mimořádném opravném prostředku, nálezu Ústavního soudu, vyloučením</w:t>
      </w:r>
      <w:r w:rsidR="00581133" w:rsidRPr="00F015A7">
        <w:rPr>
          <w:rFonts w:ascii="Garamond" w:hAnsi="Garamond"/>
          <w:sz w:val="16"/>
          <w:szCs w:val="16"/>
        </w:rPr>
        <w:t xml:space="preserve"> z </w:t>
      </w:r>
      <w:r w:rsidRPr="00F015A7">
        <w:rPr>
          <w:rFonts w:ascii="Garamond" w:hAnsi="Garamond"/>
          <w:sz w:val="16"/>
          <w:szCs w:val="16"/>
        </w:rPr>
        <w:t xml:space="preserve">jiné věci nebo postupem podle </w:t>
      </w:r>
      <w:r w:rsidR="00FE0AA5">
        <w:rPr>
          <w:rFonts w:ascii="Garamond" w:hAnsi="Garamond"/>
          <w:sz w:val="16"/>
          <w:szCs w:val="16"/>
        </w:rPr>
        <w:t>§ </w:t>
      </w:r>
      <w:r w:rsidRPr="00F015A7">
        <w:rPr>
          <w:rFonts w:ascii="Garamond" w:hAnsi="Garamond"/>
          <w:sz w:val="16"/>
          <w:szCs w:val="16"/>
        </w:rPr>
        <w:t xml:space="preserve">306a </w:t>
      </w:r>
      <w:r w:rsidR="00FE0AA5">
        <w:rPr>
          <w:rFonts w:ascii="Garamond" w:hAnsi="Garamond"/>
          <w:sz w:val="16"/>
          <w:szCs w:val="16"/>
        </w:rPr>
        <w:t>odst. </w:t>
      </w:r>
      <w:r w:rsidRPr="00F015A7">
        <w:rPr>
          <w:rFonts w:ascii="Garamond" w:hAnsi="Garamond"/>
          <w:sz w:val="16"/>
          <w:szCs w:val="16"/>
        </w:rPr>
        <w:t xml:space="preserve">2 </w:t>
      </w:r>
      <w:r w:rsidR="00581133" w:rsidRPr="00F015A7">
        <w:rPr>
          <w:rFonts w:ascii="Garamond" w:hAnsi="Garamond"/>
          <w:sz w:val="16"/>
          <w:szCs w:val="16"/>
        </w:rPr>
        <w:t>tr. ř.</w:t>
      </w:r>
      <w:r w:rsidRPr="00F015A7">
        <w:rPr>
          <w:rFonts w:ascii="Garamond" w:hAnsi="Garamond"/>
          <w:sz w:val="16"/>
          <w:szCs w:val="16"/>
        </w:rPr>
        <w:t xml:space="preserve"> věc zapsána pod novou spisovou značku, uvede se pod ní do závorky spisová značka původní; ta se uvede</w:t>
      </w:r>
      <w:r w:rsidR="002458BA" w:rsidRPr="00F015A7">
        <w:rPr>
          <w:rFonts w:ascii="Garamond" w:hAnsi="Garamond"/>
          <w:sz w:val="16"/>
          <w:szCs w:val="16"/>
        </w:rPr>
        <w:t xml:space="preserve"> i </w:t>
      </w:r>
      <w:r w:rsidRPr="00F015A7">
        <w:rPr>
          <w:rFonts w:ascii="Garamond" w:hAnsi="Garamond"/>
          <w:sz w:val="16"/>
          <w:szCs w:val="16"/>
        </w:rPr>
        <w:t>na všechna další rozhodnutí pod jejich číslo jednací (</w:t>
      </w:r>
      <w:r w:rsidR="00FE0AA5">
        <w:rPr>
          <w:rFonts w:ascii="Garamond" w:hAnsi="Garamond"/>
          <w:sz w:val="16"/>
          <w:szCs w:val="16"/>
        </w:rPr>
        <w:t>§ </w:t>
      </w:r>
      <w:r w:rsidRPr="00F015A7">
        <w:rPr>
          <w:rFonts w:ascii="Garamond" w:hAnsi="Garamond"/>
          <w:sz w:val="16"/>
          <w:szCs w:val="16"/>
        </w:rPr>
        <w:t>169).</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249" w:name="_Toc233193361"/>
      <w:bookmarkStart w:id="6250" w:name="_Toc221856942"/>
      <w:bookmarkStart w:id="6251" w:name="_Toc233209959"/>
      <w:bookmarkStart w:id="6252" w:name="_Toc233283778"/>
      <w:bookmarkStart w:id="6253" w:name="_Toc233286581"/>
      <w:bookmarkStart w:id="6254" w:name="_Toc233289543"/>
      <w:bookmarkStart w:id="6255" w:name="_Toc233292651"/>
      <w:bookmarkStart w:id="6256" w:name="_Toc233293320"/>
      <w:bookmarkStart w:id="6257" w:name="_Toc233199387"/>
      <w:bookmarkStart w:id="6258" w:name="_Toc233213555"/>
      <w:bookmarkStart w:id="6259" w:name="_Toc233216613"/>
      <w:bookmarkStart w:id="6260" w:name="_Toc213959970"/>
      <w:bookmarkStart w:id="6261" w:name="_Toc233301419"/>
      <w:bookmarkStart w:id="6262" w:name="_Toc233302751"/>
      <w:bookmarkStart w:id="6263" w:name="_Toc233308026"/>
      <w:bookmarkStart w:id="6264" w:name="_Toc233313596"/>
      <w:bookmarkStart w:id="6265" w:name="_Toc233315899"/>
      <w:bookmarkStart w:id="6266" w:name="_Toc233342773"/>
      <w:bookmarkStart w:id="6267" w:name="_Toc233343439"/>
      <w:bookmarkStart w:id="6268" w:name="_Toc233344794"/>
      <w:bookmarkStart w:id="6269" w:name="_Toc233355279"/>
      <w:bookmarkStart w:id="6270" w:name="_Toc233357969"/>
      <w:bookmarkStart w:id="6271" w:name="_Toc233368650"/>
      <w:bookmarkStart w:id="6272" w:name="_Toc233370780"/>
      <w:bookmarkStart w:id="6273" w:name="_Toc509851289"/>
      <w:r>
        <w:rPr>
          <w:rFonts w:ascii="Garamond" w:eastAsia="MS Mincho" w:hAnsi="Garamond"/>
          <w:b/>
          <w:color w:val="008000"/>
          <w:sz w:val="16"/>
          <w:szCs w:val="16"/>
        </w:rPr>
        <w:t>§ </w:t>
      </w:r>
      <w:r w:rsidR="000F1416" w:rsidRPr="007547B1">
        <w:rPr>
          <w:rFonts w:ascii="Garamond" w:eastAsia="MS Mincho" w:hAnsi="Garamond"/>
          <w:b/>
          <w:color w:val="008000"/>
          <w:sz w:val="16"/>
          <w:szCs w:val="16"/>
        </w:rPr>
        <w:t>168</w:t>
      </w:r>
      <w:r w:rsidR="000F1416" w:rsidRPr="007547B1">
        <w:rPr>
          <w:rFonts w:ascii="Garamond" w:eastAsia="MS Mincho" w:hAnsi="Garamond"/>
          <w:b/>
          <w:color w:val="008000"/>
          <w:sz w:val="16"/>
          <w:szCs w:val="16"/>
        </w:rPr>
        <w:br/>
        <w:t>Číslování listů</w:t>
      </w:r>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Jednotlivé listy písemností (včetně plných mocí</w:t>
      </w:r>
      <w:r w:rsidR="004609A0" w:rsidRPr="007547B1">
        <w:rPr>
          <w:rFonts w:ascii="Garamond" w:hAnsi="Garamond"/>
          <w:sz w:val="16"/>
          <w:szCs w:val="16"/>
        </w:rPr>
        <w:t xml:space="preserve"> a </w:t>
      </w:r>
      <w:r w:rsidRPr="007547B1">
        <w:rPr>
          <w:rFonts w:ascii="Garamond" w:hAnsi="Garamond"/>
          <w:sz w:val="16"/>
          <w:szCs w:val="16"/>
        </w:rPr>
        <w:t>obálek, jichž je třeba</w:t>
      </w:r>
      <w:r w:rsidR="00581133" w:rsidRPr="007547B1">
        <w:rPr>
          <w:rFonts w:ascii="Garamond" w:hAnsi="Garamond"/>
          <w:sz w:val="16"/>
          <w:szCs w:val="16"/>
        </w:rPr>
        <w:t xml:space="preserve"> k </w:t>
      </w:r>
      <w:r w:rsidRPr="007547B1">
        <w:rPr>
          <w:rFonts w:ascii="Garamond" w:hAnsi="Garamond"/>
          <w:sz w:val="16"/>
          <w:szCs w:val="16"/>
        </w:rPr>
        <w:t>důkazu, kdy podání bylo podáno na poštu, nebo</w:t>
      </w:r>
      <w:r w:rsidR="00581133" w:rsidRPr="007547B1">
        <w:rPr>
          <w:rFonts w:ascii="Garamond" w:hAnsi="Garamond"/>
          <w:sz w:val="16"/>
          <w:szCs w:val="16"/>
        </w:rPr>
        <w:t xml:space="preserve"> k </w:t>
      </w:r>
      <w:r w:rsidRPr="007547B1">
        <w:rPr>
          <w:rFonts w:ascii="Garamond" w:hAnsi="Garamond"/>
          <w:sz w:val="16"/>
          <w:szCs w:val="16"/>
        </w:rPr>
        <w:t>důkazu</w:t>
      </w:r>
      <w:r w:rsidR="00581133" w:rsidRPr="007547B1">
        <w:rPr>
          <w:rFonts w:ascii="Garamond" w:hAnsi="Garamond"/>
          <w:sz w:val="16"/>
          <w:szCs w:val="16"/>
        </w:rPr>
        <w:t xml:space="preserve"> o </w:t>
      </w:r>
      <w:r w:rsidRPr="007547B1">
        <w:rPr>
          <w:rFonts w:ascii="Garamond" w:hAnsi="Garamond"/>
          <w:sz w:val="16"/>
          <w:szCs w:val="16"/>
        </w:rPr>
        <w:t>výši zaplaceného poštovného) se opatří při zařazení do spisu spisovou značkou</w:t>
      </w:r>
      <w:r w:rsidR="004609A0" w:rsidRPr="007547B1">
        <w:rPr>
          <w:rFonts w:ascii="Garamond" w:hAnsi="Garamond"/>
          <w:sz w:val="16"/>
          <w:szCs w:val="16"/>
        </w:rPr>
        <w:t xml:space="preserve"> a </w:t>
      </w:r>
      <w:r w:rsidRPr="007547B1">
        <w:rPr>
          <w:rFonts w:ascii="Garamond" w:hAnsi="Garamond"/>
          <w:sz w:val="16"/>
          <w:szCs w:val="16"/>
        </w:rPr>
        <w:t>číslem listu,</w:t>
      </w:r>
      <w:r w:rsidR="004609A0" w:rsidRPr="007547B1">
        <w:rPr>
          <w:rFonts w:ascii="Garamond" w:hAnsi="Garamond"/>
          <w:sz w:val="16"/>
          <w:szCs w:val="16"/>
        </w:rPr>
        <w:t xml:space="preserve"> a </w:t>
      </w:r>
      <w:r w:rsidRPr="007547B1">
        <w:rPr>
          <w:rFonts w:ascii="Garamond" w:hAnsi="Garamond"/>
          <w:sz w:val="16"/>
          <w:szCs w:val="16"/>
        </w:rPr>
        <w:t>to zpravidla</w:t>
      </w:r>
      <w:r w:rsidR="009709AD" w:rsidRPr="007547B1">
        <w:rPr>
          <w:rFonts w:ascii="Garamond" w:hAnsi="Garamond"/>
          <w:sz w:val="16"/>
          <w:szCs w:val="16"/>
        </w:rPr>
        <w:t xml:space="preserve"> v </w:t>
      </w:r>
      <w:r w:rsidRPr="007547B1">
        <w:rPr>
          <w:rFonts w:ascii="Garamond" w:hAnsi="Garamond"/>
          <w:sz w:val="16"/>
          <w:szCs w:val="16"/>
        </w:rPr>
        <w:t>pravém horním rohu. Takto se označí</w:t>
      </w:r>
      <w:r w:rsidR="002458BA" w:rsidRPr="007547B1">
        <w:rPr>
          <w:rFonts w:ascii="Garamond" w:hAnsi="Garamond"/>
          <w:sz w:val="16"/>
          <w:szCs w:val="16"/>
        </w:rPr>
        <w:t xml:space="preserve"> i </w:t>
      </w:r>
      <w:r w:rsidRPr="007547B1">
        <w:rPr>
          <w:rFonts w:ascii="Garamond" w:hAnsi="Garamond"/>
          <w:sz w:val="16"/>
          <w:szCs w:val="16"/>
        </w:rPr>
        <w:t>vrácená</w:t>
      </w:r>
      <w:r w:rsidR="004609A0" w:rsidRPr="007547B1">
        <w:rPr>
          <w:rFonts w:ascii="Garamond" w:hAnsi="Garamond"/>
          <w:sz w:val="16"/>
          <w:szCs w:val="16"/>
        </w:rPr>
        <w:t xml:space="preserve"> a </w:t>
      </w:r>
      <w:r w:rsidRPr="007547B1">
        <w:rPr>
          <w:rFonts w:ascii="Garamond" w:hAnsi="Garamond"/>
          <w:sz w:val="16"/>
          <w:szCs w:val="16"/>
        </w:rPr>
        <w:t>nedoručená zásilka</w:t>
      </w:r>
      <w:r w:rsidR="004609A0" w:rsidRPr="007547B1">
        <w:rPr>
          <w:rFonts w:ascii="Garamond" w:hAnsi="Garamond"/>
          <w:sz w:val="16"/>
          <w:szCs w:val="16"/>
        </w:rPr>
        <w:t xml:space="preserve"> a </w:t>
      </w:r>
      <w:r w:rsidRPr="007547B1">
        <w:rPr>
          <w:rFonts w:ascii="Garamond" w:hAnsi="Garamond"/>
          <w:sz w:val="16"/>
          <w:szCs w:val="16"/>
        </w:rPr>
        <w:t>písemnosti vyvěšené na úřední desce soudu založené do spisu po svěšení. Stejnopisy podání, doručenky</w:t>
      </w:r>
      <w:r w:rsidR="004609A0" w:rsidRPr="007547B1">
        <w:rPr>
          <w:rFonts w:ascii="Garamond" w:hAnsi="Garamond"/>
          <w:sz w:val="16"/>
          <w:szCs w:val="16"/>
        </w:rPr>
        <w:t xml:space="preserve"> a </w:t>
      </w:r>
      <w:r w:rsidRPr="007547B1">
        <w:rPr>
          <w:rFonts w:ascii="Garamond" w:hAnsi="Garamond"/>
          <w:sz w:val="16"/>
          <w:szCs w:val="16"/>
        </w:rPr>
        <w:t>takové přílohy, které je třeba po skončení věci účastníkům vrátit, nedostanou však číslo listu</w:t>
      </w:r>
      <w:r w:rsidR="00572883" w:rsidRPr="007547B1">
        <w:rPr>
          <w:rFonts w:ascii="Garamond" w:hAnsi="Garamond"/>
          <w:sz w:val="16"/>
          <w:szCs w:val="16"/>
        </w:rPr>
        <w:t>. V </w:t>
      </w:r>
      <w:r w:rsidRPr="007547B1">
        <w:rPr>
          <w:rFonts w:ascii="Garamond" w:hAnsi="Garamond"/>
          <w:sz w:val="16"/>
          <w:szCs w:val="16"/>
        </w:rPr>
        <w:t>řízeních</w:t>
      </w:r>
      <w:r w:rsidR="00581133" w:rsidRPr="007547B1">
        <w:rPr>
          <w:rFonts w:ascii="Garamond" w:hAnsi="Garamond"/>
          <w:sz w:val="16"/>
          <w:szCs w:val="16"/>
        </w:rPr>
        <w:t xml:space="preserve"> o </w:t>
      </w:r>
      <w:r w:rsidRPr="007547B1">
        <w:rPr>
          <w:rFonts w:ascii="Garamond" w:hAnsi="Garamond"/>
          <w:sz w:val="16"/>
          <w:szCs w:val="16"/>
        </w:rPr>
        <w:t>přezkoumání rozhodnutí jiných orgánů se spisovou značkou</w:t>
      </w:r>
      <w:r w:rsidR="004609A0" w:rsidRPr="007547B1">
        <w:rPr>
          <w:rFonts w:ascii="Garamond" w:hAnsi="Garamond"/>
          <w:sz w:val="16"/>
          <w:szCs w:val="16"/>
        </w:rPr>
        <w:t xml:space="preserve"> a </w:t>
      </w:r>
      <w:r w:rsidRPr="007547B1">
        <w:rPr>
          <w:rFonts w:ascii="Garamond" w:hAnsi="Garamond"/>
          <w:sz w:val="16"/>
          <w:szCs w:val="16"/>
        </w:rPr>
        <w:t>číslem listu označí jedno vyhotovení přezkoumávaného rozhodnutí; po skončení řízení se toto rozhodnutí nevrací, vrací se pouze spis, jehož rozhodnutí se přezkoumává.</w:t>
      </w:r>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V trestních spisech</w:t>
      </w:r>
      <w:r w:rsidR="004609A0" w:rsidRPr="007547B1">
        <w:rPr>
          <w:rFonts w:ascii="Garamond" w:hAnsi="Garamond"/>
          <w:sz w:val="16"/>
          <w:szCs w:val="16"/>
        </w:rPr>
        <w:t xml:space="preserve"> a </w:t>
      </w:r>
      <w:r w:rsidRPr="007547B1">
        <w:rPr>
          <w:rFonts w:ascii="Garamond" w:hAnsi="Garamond"/>
          <w:sz w:val="16"/>
          <w:szCs w:val="16"/>
        </w:rPr>
        <w:t>spisech věcí rejstříku Rod, které zasílá státní zastupitelství soudu, se pokračuje</w:t>
      </w:r>
      <w:r w:rsidR="009709AD" w:rsidRPr="007547B1">
        <w:rPr>
          <w:rFonts w:ascii="Garamond" w:hAnsi="Garamond"/>
          <w:sz w:val="16"/>
          <w:szCs w:val="16"/>
        </w:rPr>
        <w:t xml:space="preserve"> v </w:t>
      </w:r>
      <w:r w:rsidRPr="007547B1">
        <w:rPr>
          <w:rFonts w:ascii="Garamond" w:hAnsi="Garamond"/>
          <w:sz w:val="16"/>
          <w:szCs w:val="16"/>
        </w:rPr>
        <w:t>číslování listů bez přerušení; zašle-li státní zastupitelství soudu spis</w:t>
      </w:r>
      <w:r w:rsidR="00581133" w:rsidRPr="007547B1">
        <w:rPr>
          <w:rFonts w:ascii="Garamond" w:hAnsi="Garamond"/>
          <w:sz w:val="16"/>
          <w:szCs w:val="16"/>
        </w:rPr>
        <w:t xml:space="preserve"> k </w:t>
      </w: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rejstříku Rod, kterou soud zahájil bez návrhu, zaslaný spis se trvale zařadí do spisu této věci</w:t>
      </w:r>
      <w:r w:rsidR="004609A0" w:rsidRPr="007547B1">
        <w:rPr>
          <w:rFonts w:ascii="Garamond" w:hAnsi="Garamond"/>
          <w:sz w:val="16"/>
          <w:szCs w:val="16"/>
        </w:rPr>
        <w:t xml:space="preserve"> a </w:t>
      </w:r>
      <w:r w:rsidRPr="007547B1">
        <w:rPr>
          <w:rFonts w:ascii="Garamond" w:hAnsi="Garamond"/>
          <w:sz w:val="16"/>
          <w:szCs w:val="16"/>
        </w:rPr>
        <w:t>opatří se číslem listu.</w:t>
      </w:r>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V řízení</w:t>
      </w:r>
      <w:r w:rsidR="00581133" w:rsidRPr="007547B1">
        <w:rPr>
          <w:rFonts w:ascii="Garamond" w:hAnsi="Garamond"/>
          <w:sz w:val="16"/>
          <w:szCs w:val="16"/>
        </w:rPr>
        <w:t xml:space="preserve"> u </w:t>
      </w:r>
      <w:r w:rsidRPr="007547B1">
        <w:rPr>
          <w:rFonts w:ascii="Garamond" w:hAnsi="Garamond"/>
          <w:sz w:val="16"/>
          <w:szCs w:val="16"/>
        </w:rPr>
        <w:t>nadřízeného soudu (odvolací řízení, řízení</w:t>
      </w:r>
      <w:r w:rsidR="00581133" w:rsidRPr="007547B1">
        <w:rPr>
          <w:rFonts w:ascii="Garamond" w:hAnsi="Garamond"/>
          <w:sz w:val="16"/>
          <w:szCs w:val="16"/>
        </w:rPr>
        <w:t xml:space="preserve"> o </w:t>
      </w:r>
      <w:r w:rsidRPr="007547B1">
        <w:rPr>
          <w:rFonts w:ascii="Garamond" w:hAnsi="Garamond"/>
          <w:sz w:val="16"/>
          <w:szCs w:val="16"/>
        </w:rPr>
        <w:t>stížnosti, vyloučení nebo podjatosti, přikázání věci jinému soudu nebo příslušnosti, řízení</w:t>
      </w:r>
      <w:r w:rsidR="00581133" w:rsidRPr="007547B1">
        <w:rPr>
          <w:rFonts w:ascii="Garamond" w:hAnsi="Garamond"/>
          <w:sz w:val="16"/>
          <w:szCs w:val="16"/>
        </w:rPr>
        <w:t xml:space="preserve"> o </w:t>
      </w:r>
      <w:r w:rsidRPr="007547B1">
        <w:rPr>
          <w:rFonts w:ascii="Garamond" w:hAnsi="Garamond"/>
          <w:sz w:val="16"/>
          <w:szCs w:val="16"/>
        </w:rPr>
        <w:t>návrhu na určení lhůty)</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dožádaného soudu, pokud byl</w:t>
      </w:r>
      <w:r w:rsidR="00581133" w:rsidRPr="007547B1">
        <w:rPr>
          <w:rFonts w:ascii="Garamond" w:hAnsi="Garamond"/>
          <w:sz w:val="16"/>
          <w:szCs w:val="16"/>
        </w:rPr>
        <w:t xml:space="preserve"> s </w:t>
      </w:r>
      <w:r w:rsidRPr="007547B1">
        <w:rPr>
          <w:rFonts w:ascii="Garamond" w:hAnsi="Garamond"/>
          <w:sz w:val="16"/>
          <w:szCs w:val="16"/>
        </w:rPr>
        <w:t>dožádáním zaslán</w:t>
      </w:r>
      <w:r w:rsidR="002458BA" w:rsidRPr="007547B1">
        <w:rPr>
          <w:rFonts w:ascii="Garamond" w:hAnsi="Garamond"/>
          <w:sz w:val="16"/>
          <w:szCs w:val="16"/>
        </w:rPr>
        <w:t xml:space="preserve"> i </w:t>
      </w:r>
      <w:r w:rsidRPr="007547B1">
        <w:rPr>
          <w:rFonts w:ascii="Garamond" w:hAnsi="Garamond"/>
          <w:sz w:val="16"/>
          <w:szCs w:val="16"/>
        </w:rPr>
        <w:t>spis, se pokračuje souvisle</w:t>
      </w:r>
      <w:r w:rsidR="009709AD" w:rsidRPr="007547B1">
        <w:rPr>
          <w:rFonts w:ascii="Garamond" w:hAnsi="Garamond"/>
          <w:sz w:val="16"/>
          <w:szCs w:val="16"/>
        </w:rPr>
        <w:t xml:space="preserve"> v </w:t>
      </w:r>
      <w:r w:rsidRPr="007547B1">
        <w:rPr>
          <w:rFonts w:ascii="Garamond" w:hAnsi="Garamond"/>
          <w:sz w:val="16"/>
          <w:szCs w:val="16"/>
        </w:rPr>
        <w:t>číslování písemností ve spise soudu prvního stupně (procesní spis). Obdobně se postupuje ve věcech, které byly převedeny do jiného rejstříku, které obživly,</w:t>
      </w:r>
      <w:r w:rsidR="00581133" w:rsidRPr="007547B1">
        <w:rPr>
          <w:rFonts w:ascii="Garamond" w:hAnsi="Garamond"/>
          <w:sz w:val="16"/>
          <w:szCs w:val="16"/>
        </w:rPr>
        <w:t xml:space="preserve"> u </w:t>
      </w:r>
      <w:r w:rsidRPr="007547B1">
        <w:rPr>
          <w:rFonts w:ascii="Garamond" w:hAnsi="Garamond"/>
          <w:sz w:val="16"/>
          <w:szCs w:val="16"/>
        </w:rPr>
        <w:t>kterých byl vrácen stav věci do stavu vyřízená nebo které byly zapsány pod novou spisovou značku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 </w:t>
      </w:r>
      <w:r w:rsidRPr="007547B1">
        <w:rPr>
          <w:rFonts w:ascii="Garamond" w:hAnsi="Garamond"/>
          <w:sz w:val="16"/>
          <w:szCs w:val="16"/>
        </w:rPr>
        <w:t>161b).</w:t>
      </w:r>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Ve spise D vráceném okresnímu soudu soudním komisařem, pokračuje se</w:t>
      </w:r>
      <w:r w:rsidR="00581133" w:rsidRPr="007547B1">
        <w:rPr>
          <w:rFonts w:ascii="Garamond" w:hAnsi="Garamond"/>
          <w:sz w:val="16"/>
          <w:szCs w:val="16"/>
        </w:rPr>
        <w:t xml:space="preserve"> u </w:t>
      </w:r>
      <w:r w:rsidRPr="007547B1">
        <w:rPr>
          <w:rFonts w:ascii="Garamond" w:hAnsi="Garamond"/>
          <w:sz w:val="16"/>
          <w:szCs w:val="16"/>
        </w:rPr>
        <w:t>soudu souvisle</w:t>
      </w:r>
      <w:r w:rsidR="009709AD" w:rsidRPr="007547B1">
        <w:rPr>
          <w:rFonts w:ascii="Garamond" w:hAnsi="Garamond"/>
          <w:sz w:val="16"/>
          <w:szCs w:val="16"/>
        </w:rPr>
        <w:t xml:space="preserve"> v </w:t>
      </w:r>
      <w:r w:rsidRPr="007547B1">
        <w:rPr>
          <w:rFonts w:ascii="Garamond" w:hAnsi="Garamond"/>
          <w:sz w:val="16"/>
          <w:szCs w:val="16"/>
        </w:rPr>
        <w:t>číslování listů.</w:t>
      </w:r>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Obálka</w:t>
      </w:r>
      <w:r w:rsidR="00581133" w:rsidRPr="007547B1">
        <w:rPr>
          <w:rFonts w:ascii="Garamond" w:hAnsi="Garamond"/>
          <w:sz w:val="16"/>
          <w:szCs w:val="16"/>
        </w:rPr>
        <w:t xml:space="preserve"> s </w:t>
      </w:r>
      <w:r w:rsidRPr="007547B1">
        <w:rPr>
          <w:rFonts w:ascii="Garamond" w:hAnsi="Garamond"/>
          <w:sz w:val="16"/>
          <w:szCs w:val="16"/>
        </w:rPr>
        <w:t>protokolem</w:t>
      </w:r>
      <w:r w:rsidR="00581133" w:rsidRPr="007547B1">
        <w:rPr>
          <w:rFonts w:ascii="Garamond" w:hAnsi="Garamond"/>
          <w:sz w:val="16"/>
          <w:szCs w:val="16"/>
        </w:rPr>
        <w:t xml:space="preserve"> o </w:t>
      </w:r>
      <w:r w:rsidRPr="007547B1">
        <w:rPr>
          <w:rFonts w:ascii="Garamond" w:hAnsi="Garamond"/>
          <w:sz w:val="16"/>
          <w:szCs w:val="16"/>
        </w:rPr>
        <w:t>hlasování (</w:t>
      </w:r>
      <w:r w:rsidR="00FE0AA5">
        <w:rPr>
          <w:rFonts w:ascii="Garamond" w:hAnsi="Garamond"/>
          <w:sz w:val="16"/>
          <w:szCs w:val="16"/>
        </w:rPr>
        <w:t>§ </w:t>
      </w:r>
      <w:r w:rsidRPr="007547B1">
        <w:rPr>
          <w:rFonts w:ascii="Garamond" w:hAnsi="Garamond"/>
          <w:sz w:val="16"/>
          <w:szCs w:val="16"/>
        </w:rPr>
        <w:t>22) se označí samostatným číslem listu.</w:t>
      </w:r>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V době, kdy se spis nenachází</w:t>
      </w:r>
      <w:r w:rsidR="00581133" w:rsidRPr="007547B1">
        <w:rPr>
          <w:rFonts w:ascii="Garamond" w:hAnsi="Garamond"/>
          <w:sz w:val="16"/>
          <w:szCs w:val="16"/>
        </w:rPr>
        <w:t xml:space="preserve"> u </w:t>
      </w:r>
      <w:r w:rsidRPr="007547B1">
        <w:rPr>
          <w:rFonts w:ascii="Garamond" w:hAnsi="Garamond"/>
          <w:sz w:val="16"/>
          <w:szCs w:val="16"/>
        </w:rPr>
        <w:t>soudu (řízení</w:t>
      </w:r>
      <w:r w:rsidR="00581133" w:rsidRPr="007547B1">
        <w:rPr>
          <w:rFonts w:ascii="Garamond" w:hAnsi="Garamond"/>
          <w:sz w:val="16"/>
          <w:szCs w:val="16"/>
        </w:rPr>
        <w:t xml:space="preserve"> u </w:t>
      </w:r>
      <w:r w:rsidRPr="007547B1">
        <w:rPr>
          <w:rFonts w:ascii="Garamond" w:hAnsi="Garamond"/>
          <w:sz w:val="16"/>
          <w:szCs w:val="16"/>
        </w:rPr>
        <w:t>nadřízeného soudu, dožádání apod.), se písemnosti zakládají do dočasného spisu. Po vrácení spisu soud tyto písemnosti (chronologicky seřazené dle data jejich přijetí soudem) založí do spisu za písemnosti založené</w:t>
      </w:r>
      <w:r w:rsidR="004609A0" w:rsidRPr="007547B1">
        <w:rPr>
          <w:rFonts w:ascii="Garamond" w:hAnsi="Garamond"/>
          <w:sz w:val="16"/>
          <w:szCs w:val="16"/>
        </w:rPr>
        <w:t xml:space="preserve"> a </w:t>
      </w:r>
      <w:r w:rsidRPr="007547B1">
        <w:rPr>
          <w:rFonts w:ascii="Garamond" w:hAnsi="Garamond"/>
          <w:sz w:val="16"/>
          <w:szCs w:val="16"/>
        </w:rPr>
        <w:t>očíslované</w:t>
      </w:r>
      <w:r w:rsidR="00581133" w:rsidRPr="007547B1">
        <w:rPr>
          <w:rFonts w:ascii="Garamond" w:hAnsi="Garamond"/>
          <w:sz w:val="16"/>
          <w:szCs w:val="16"/>
        </w:rPr>
        <w:t xml:space="preserve"> u </w:t>
      </w:r>
      <w:r w:rsidRPr="007547B1">
        <w:rPr>
          <w:rFonts w:ascii="Garamond" w:hAnsi="Garamond"/>
          <w:sz w:val="16"/>
          <w:szCs w:val="16"/>
        </w:rPr>
        <w:t>jiného soudu</w:t>
      </w:r>
      <w:r w:rsidR="004609A0" w:rsidRPr="007547B1">
        <w:rPr>
          <w:rFonts w:ascii="Garamond" w:hAnsi="Garamond"/>
          <w:sz w:val="16"/>
          <w:szCs w:val="16"/>
        </w:rPr>
        <w:t xml:space="preserve"> a </w:t>
      </w:r>
      <w:r w:rsidRPr="007547B1">
        <w:rPr>
          <w:rFonts w:ascii="Garamond" w:hAnsi="Garamond"/>
          <w:sz w:val="16"/>
          <w:szCs w:val="16"/>
        </w:rPr>
        <w:t>dočísluje.</w:t>
      </w:r>
    </w:p>
    <w:p w:rsidR="000F1416" w:rsidRPr="007547B1" w:rsidRDefault="000F1416" w:rsidP="008D5D62">
      <w:pPr>
        <w:pStyle w:val="Zkladntext"/>
        <w:numPr>
          <w:ilvl w:val="0"/>
          <w:numId w:val="114"/>
        </w:numPr>
        <w:rPr>
          <w:rFonts w:ascii="Garamond" w:hAnsi="Garamond"/>
          <w:sz w:val="16"/>
          <w:szCs w:val="16"/>
        </w:rPr>
      </w:pPr>
      <w:r w:rsidRPr="007547B1">
        <w:rPr>
          <w:rFonts w:ascii="Garamond" w:hAnsi="Garamond"/>
          <w:sz w:val="16"/>
          <w:szCs w:val="16"/>
        </w:rPr>
        <w:t>Spisová značka nebo jednací číslo nadřízených soudů nebo jiných soudů se na písemnostech nepřeškrtává; platí</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případě písemností</w:t>
      </w:r>
      <w:r w:rsidR="00581133" w:rsidRPr="007547B1">
        <w:rPr>
          <w:rFonts w:ascii="Garamond" w:hAnsi="Garamond"/>
          <w:sz w:val="16"/>
          <w:szCs w:val="16"/>
        </w:rPr>
        <w:t xml:space="preserve"> u </w:t>
      </w:r>
      <w:r w:rsidRPr="007547B1">
        <w:rPr>
          <w:rFonts w:ascii="Garamond" w:hAnsi="Garamond"/>
          <w:sz w:val="16"/>
          <w:szCs w:val="16"/>
        </w:rPr>
        <w:t>vyloučených věcí</w:t>
      </w:r>
      <w:r w:rsidR="004609A0" w:rsidRPr="007547B1">
        <w:rPr>
          <w:rFonts w:ascii="Garamond" w:hAnsi="Garamond"/>
          <w:sz w:val="16"/>
          <w:szCs w:val="16"/>
        </w:rPr>
        <w:t xml:space="preserve"> a </w:t>
      </w:r>
      <w:r w:rsidRPr="007547B1">
        <w:rPr>
          <w:rFonts w:ascii="Garamond" w:hAnsi="Garamond"/>
          <w:sz w:val="16"/>
          <w:szCs w:val="16"/>
        </w:rPr>
        <w:t>věcí převedených do jiného rejstříku nebo zapsaných pod novou spisovou značku.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274" w:name="_Toc233193362"/>
      <w:bookmarkStart w:id="6275" w:name="_Toc221856943"/>
      <w:bookmarkStart w:id="6276" w:name="_Toc233209960"/>
      <w:bookmarkStart w:id="6277" w:name="_Toc233283779"/>
      <w:bookmarkStart w:id="6278" w:name="_Toc233286582"/>
      <w:bookmarkStart w:id="6279" w:name="_Toc233289544"/>
      <w:bookmarkStart w:id="6280" w:name="_Toc233292652"/>
      <w:bookmarkStart w:id="6281" w:name="_Toc233293321"/>
      <w:bookmarkStart w:id="6282" w:name="_Toc233199388"/>
      <w:bookmarkStart w:id="6283" w:name="_Toc233213556"/>
      <w:bookmarkStart w:id="6284" w:name="_Toc233216614"/>
      <w:bookmarkStart w:id="6285" w:name="_Toc213959971"/>
      <w:bookmarkStart w:id="6286" w:name="_Toc233301420"/>
      <w:bookmarkStart w:id="6287" w:name="_Toc233302752"/>
      <w:bookmarkStart w:id="6288" w:name="_Toc233308027"/>
      <w:bookmarkStart w:id="6289" w:name="_Toc233313597"/>
      <w:bookmarkStart w:id="6290" w:name="_Toc233315900"/>
      <w:bookmarkStart w:id="6291" w:name="_Toc233342774"/>
      <w:bookmarkStart w:id="6292" w:name="_Toc233343440"/>
      <w:bookmarkStart w:id="6293" w:name="_Toc233344795"/>
      <w:bookmarkStart w:id="6294" w:name="_Toc233355280"/>
      <w:bookmarkStart w:id="6295" w:name="_Toc233357970"/>
      <w:bookmarkStart w:id="6296" w:name="_Toc233368651"/>
      <w:bookmarkStart w:id="6297" w:name="_Toc233370781"/>
      <w:bookmarkStart w:id="6298" w:name="_Toc509851290"/>
      <w:r>
        <w:rPr>
          <w:rFonts w:ascii="Garamond" w:eastAsia="MS Mincho" w:hAnsi="Garamond"/>
          <w:b/>
          <w:color w:val="008000"/>
          <w:sz w:val="16"/>
          <w:szCs w:val="16"/>
        </w:rPr>
        <w:t>§ </w:t>
      </w:r>
      <w:r w:rsidR="000F1416" w:rsidRPr="007547B1">
        <w:rPr>
          <w:rFonts w:ascii="Garamond" w:eastAsia="MS Mincho" w:hAnsi="Garamond"/>
          <w:b/>
          <w:color w:val="008000"/>
          <w:sz w:val="16"/>
          <w:szCs w:val="16"/>
        </w:rPr>
        <w:t>169</w:t>
      </w:r>
      <w:r w:rsidR="000F1416" w:rsidRPr="007547B1">
        <w:rPr>
          <w:rFonts w:ascii="Garamond" w:eastAsia="MS Mincho" w:hAnsi="Garamond"/>
          <w:b/>
          <w:color w:val="008000"/>
          <w:sz w:val="16"/>
          <w:szCs w:val="16"/>
        </w:rPr>
        <w:br/>
        <w:t>Jednací číslo</w:t>
      </w:r>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p>
    <w:p w:rsidR="000F1416" w:rsidRPr="007547B1" w:rsidRDefault="000F1416" w:rsidP="008D5D62">
      <w:pPr>
        <w:pStyle w:val="Zkladntext"/>
        <w:numPr>
          <w:ilvl w:val="0"/>
          <w:numId w:val="115"/>
        </w:numPr>
        <w:rPr>
          <w:rFonts w:ascii="Garamond" w:hAnsi="Garamond"/>
          <w:sz w:val="16"/>
          <w:szCs w:val="16"/>
        </w:rPr>
      </w:pPr>
      <w:r w:rsidRPr="007547B1">
        <w:rPr>
          <w:rFonts w:ascii="Garamond" w:hAnsi="Garamond"/>
          <w:sz w:val="16"/>
          <w:szCs w:val="16"/>
        </w:rPr>
        <w:t>Spisová značka</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 xml:space="preserve">ní připojené číslo listu písemnosti nebo vyhotoveného rozhodnutí tvoří jednací </w:t>
      </w:r>
      <w:r w:rsidRPr="00F015A7">
        <w:rPr>
          <w:rFonts w:ascii="Garamond" w:hAnsi="Garamond"/>
          <w:sz w:val="16"/>
          <w:szCs w:val="16"/>
        </w:rPr>
        <w:t xml:space="preserve">číslo </w:t>
      </w:r>
      <w:r w:rsidR="000911AA" w:rsidRPr="00F015A7">
        <w:rPr>
          <w:rFonts w:ascii="Garamond" w:hAnsi="Garamond"/>
          <w:sz w:val="16"/>
          <w:szCs w:val="16"/>
        </w:rPr>
        <w:t>(např. 1</w:t>
      </w:r>
      <w:r w:rsidR="00A537B1" w:rsidRPr="00F015A7">
        <w:rPr>
          <w:rFonts w:ascii="Garamond" w:hAnsi="Garamond"/>
          <w:sz w:val="16"/>
          <w:szCs w:val="16"/>
        </w:rPr>
        <w:t> </w:t>
      </w:r>
      <w:r w:rsidR="000911AA" w:rsidRPr="00F015A7">
        <w:rPr>
          <w:rFonts w:ascii="Garamond" w:hAnsi="Garamond"/>
          <w:sz w:val="16"/>
          <w:szCs w:val="16"/>
        </w:rPr>
        <w:t>T</w:t>
      </w:r>
      <w:r w:rsidR="00A537B1" w:rsidRPr="00F015A7">
        <w:rPr>
          <w:rFonts w:ascii="Garamond" w:hAnsi="Garamond"/>
          <w:sz w:val="16"/>
          <w:szCs w:val="16"/>
        </w:rPr>
        <w:t> </w:t>
      </w:r>
      <w:r w:rsidR="000911AA" w:rsidRPr="00F015A7">
        <w:rPr>
          <w:rFonts w:ascii="Garamond" w:hAnsi="Garamond"/>
          <w:sz w:val="16"/>
          <w:szCs w:val="16"/>
        </w:rPr>
        <w:t>14/2014</w:t>
      </w:r>
      <w:r w:rsidR="00A537B1" w:rsidRPr="00F015A7">
        <w:rPr>
          <w:rFonts w:ascii="Garamond" w:hAnsi="Garamond"/>
          <w:sz w:val="16"/>
          <w:szCs w:val="16"/>
        </w:rPr>
        <w:t>–</w:t>
      </w:r>
      <w:r w:rsidR="000911AA" w:rsidRPr="00F015A7">
        <w:rPr>
          <w:rFonts w:ascii="Garamond" w:hAnsi="Garamond"/>
          <w:sz w:val="16"/>
          <w:szCs w:val="16"/>
        </w:rPr>
        <w:t>325, 138</w:t>
      </w:r>
      <w:r w:rsidR="00A537B1" w:rsidRPr="00F015A7">
        <w:rPr>
          <w:rFonts w:ascii="Garamond" w:hAnsi="Garamond"/>
          <w:sz w:val="16"/>
          <w:szCs w:val="16"/>
        </w:rPr>
        <w:t> </w:t>
      </w:r>
      <w:r w:rsidR="000911AA" w:rsidRPr="00F015A7">
        <w:rPr>
          <w:rFonts w:ascii="Garamond" w:hAnsi="Garamond"/>
          <w:sz w:val="16"/>
          <w:szCs w:val="16"/>
        </w:rPr>
        <w:t>C</w:t>
      </w:r>
      <w:r w:rsidR="00A537B1" w:rsidRPr="00F015A7">
        <w:rPr>
          <w:rFonts w:ascii="Garamond" w:hAnsi="Garamond"/>
          <w:sz w:val="16"/>
          <w:szCs w:val="16"/>
        </w:rPr>
        <w:t> </w:t>
      </w:r>
      <w:r w:rsidR="000911AA" w:rsidRPr="00F015A7">
        <w:rPr>
          <w:rFonts w:ascii="Garamond" w:hAnsi="Garamond"/>
          <w:sz w:val="16"/>
          <w:szCs w:val="16"/>
        </w:rPr>
        <w:t>12/2014</w:t>
      </w:r>
      <w:r w:rsidR="00A537B1" w:rsidRPr="00F015A7">
        <w:rPr>
          <w:rFonts w:ascii="Garamond" w:hAnsi="Garamond"/>
          <w:sz w:val="16"/>
          <w:szCs w:val="16"/>
        </w:rPr>
        <w:t>–</w:t>
      </w:r>
      <w:r w:rsidR="000911AA" w:rsidRPr="00F015A7">
        <w:rPr>
          <w:rFonts w:ascii="Garamond" w:hAnsi="Garamond"/>
          <w:sz w:val="16"/>
          <w:szCs w:val="16"/>
        </w:rPr>
        <w:t>4, 0</w:t>
      </w:r>
      <w:r w:rsidR="00A537B1" w:rsidRPr="00F015A7">
        <w:rPr>
          <w:rFonts w:ascii="Garamond" w:hAnsi="Garamond"/>
          <w:sz w:val="16"/>
          <w:szCs w:val="16"/>
        </w:rPr>
        <w:t> </w:t>
      </w:r>
      <w:r w:rsidR="000911AA" w:rsidRPr="00F015A7">
        <w:rPr>
          <w:rFonts w:ascii="Garamond" w:hAnsi="Garamond"/>
          <w:sz w:val="16"/>
          <w:szCs w:val="16"/>
        </w:rPr>
        <w:t>Nt</w:t>
      </w:r>
      <w:r w:rsidR="00A537B1" w:rsidRPr="00F015A7">
        <w:rPr>
          <w:rFonts w:ascii="Garamond" w:hAnsi="Garamond"/>
          <w:sz w:val="16"/>
          <w:szCs w:val="16"/>
        </w:rPr>
        <w:t> </w:t>
      </w:r>
      <w:r w:rsidR="000911AA" w:rsidRPr="00F015A7">
        <w:rPr>
          <w:rFonts w:ascii="Garamond" w:hAnsi="Garamond"/>
          <w:sz w:val="16"/>
          <w:szCs w:val="16"/>
        </w:rPr>
        <w:t>12/2014</w:t>
      </w:r>
      <w:r w:rsidR="00A537B1" w:rsidRPr="00F015A7">
        <w:rPr>
          <w:rFonts w:ascii="Garamond" w:hAnsi="Garamond"/>
          <w:sz w:val="16"/>
          <w:szCs w:val="16"/>
        </w:rPr>
        <w:t>–</w:t>
      </w:r>
      <w:r w:rsidR="000911AA" w:rsidRPr="00F015A7">
        <w:rPr>
          <w:rFonts w:ascii="Garamond" w:hAnsi="Garamond"/>
          <w:sz w:val="16"/>
          <w:szCs w:val="16"/>
        </w:rPr>
        <w:t>12, 7 Co 17/2014</w:t>
      </w:r>
      <w:r w:rsidR="00A537B1" w:rsidRPr="00F015A7">
        <w:rPr>
          <w:rFonts w:ascii="Garamond" w:hAnsi="Garamond"/>
          <w:sz w:val="16"/>
          <w:szCs w:val="16"/>
        </w:rPr>
        <w:t>–</w:t>
      </w:r>
      <w:r w:rsidR="000911AA" w:rsidRPr="00F015A7">
        <w:rPr>
          <w:rFonts w:ascii="Garamond" w:hAnsi="Garamond"/>
          <w:sz w:val="16"/>
          <w:szCs w:val="16"/>
        </w:rPr>
        <w:t>9).</w:t>
      </w:r>
      <w:r w:rsidRPr="00F015A7">
        <w:rPr>
          <w:rFonts w:ascii="Garamond" w:hAnsi="Garamond"/>
          <w:sz w:val="16"/>
          <w:szCs w:val="16"/>
        </w:rPr>
        <w:t xml:space="preserve"> Je-li </w:t>
      </w:r>
      <w:r w:rsidRPr="007547B1">
        <w:rPr>
          <w:rFonts w:ascii="Garamond" w:hAnsi="Garamond"/>
          <w:sz w:val="16"/>
          <w:szCs w:val="16"/>
        </w:rPr>
        <w:t>písemnost nebo vyhotovení rozhodnutí obsáhlejší (obsahuje-li více čísel listů) jednací číslo se vyznačí jen na přední straně prvního listu. Při doručování ostatních obsáhlejších písemností se na obálkách</w:t>
      </w:r>
      <w:r w:rsidR="004609A0" w:rsidRPr="007547B1">
        <w:rPr>
          <w:rFonts w:ascii="Garamond" w:hAnsi="Garamond"/>
          <w:sz w:val="16"/>
          <w:szCs w:val="16"/>
        </w:rPr>
        <w:t xml:space="preserve"> a </w:t>
      </w:r>
      <w:r w:rsidRPr="007547B1">
        <w:rPr>
          <w:rFonts w:ascii="Garamond" w:hAnsi="Garamond"/>
          <w:sz w:val="16"/>
          <w:szCs w:val="16"/>
        </w:rPr>
        <w:t>doručenkách uvádí jen číslo jednací vyznačené na prvním čísle listu doručované písemnosti.</w:t>
      </w:r>
    </w:p>
    <w:p w:rsidR="000F1416" w:rsidRPr="007547B1" w:rsidRDefault="000F1416" w:rsidP="008D5D62">
      <w:pPr>
        <w:pStyle w:val="Zkladntext"/>
        <w:numPr>
          <w:ilvl w:val="0"/>
          <w:numId w:val="115"/>
        </w:numPr>
        <w:rPr>
          <w:rFonts w:ascii="Garamond" w:hAnsi="Garamond"/>
          <w:sz w:val="16"/>
          <w:szCs w:val="16"/>
        </w:rPr>
      </w:pPr>
      <w:r w:rsidRPr="007547B1">
        <w:rPr>
          <w:rFonts w:ascii="Garamond" w:hAnsi="Garamond"/>
          <w:sz w:val="16"/>
          <w:szCs w:val="16"/>
        </w:rPr>
        <w:t>Jednacím číslem se označí všechny stejnopisy rozhodnutí, všechny písemnosti, jež mají být vypraveny, jakož</w:t>
      </w:r>
      <w:r w:rsidR="002458BA" w:rsidRPr="007547B1">
        <w:rPr>
          <w:rFonts w:ascii="Garamond" w:hAnsi="Garamond"/>
          <w:sz w:val="16"/>
          <w:szCs w:val="16"/>
        </w:rPr>
        <w:t xml:space="preserve"> i </w:t>
      </w:r>
      <w:r w:rsidRPr="007547B1">
        <w:rPr>
          <w:rFonts w:ascii="Garamond" w:hAnsi="Garamond"/>
          <w:sz w:val="16"/>
          <w:szCs w:val="16"/>
        </w:rPr>
        <w:t>obálky</w:t>
      </w:r>
      <w:r w:rsidR="004609A0" w:rsidRPr="007547B1">
        <w:rPr>
          <w:rFonts w:ascii="Garamond" w:hAnsi="Garamond"/>
          <w:sz w:val="16"/>
          <w:szCs w:val="16"/>
        </w:rPr>
        <w:t xml:space="preserve"> a </w:t>
      </w:r>
      <w:r w:rsidRPr="007547B1">
        <w:rPr>
          <w:rFonts w:ascii="Garamond" w:hAnsi="Garamond"/>
          <w:sz w:val="16"/>
          <w:szCs w:val="16"/>
        </w:rPr>
        <w:t>doručenky.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299" w:name="_Toc233193363"/>
      <w:bookmarkStart w:id="6300" w:name="_Toc221856944"/>
      <w:bookmarkStart w:id="6301" w:name="_Toc233209961"/>
      <w:bookmarkStart w:id="6302" w:name="_Toc233283780"/>
      <w:bookmarkStart w:id="6303" w:name="_Toc233286583"/>
      <w:bookmarkStart w:id="6304" w:name="_Toc233289545"/>
      <w:bookmarkStart w:id="6305" w:name="_Toc233292653"/>
      <w:bookmarkStart w:id="6306" w:name="_Toc233293322"/>
      <w:bookmarkStart w:id="6307" w:name="_Toc233199389"/>
      <w:bookmarkStart w:id="6308" w:name="_Toc233213557"/>
      <w:bookmarkStart w:id="6309" w:name="_Toc233216615"/>
      <w:bookmarkStart w:id="6310" w:name="_Toc213959972"/>
      <w:bookmarkStart w:id="6311" w:name="_Toc233301421"/>
      <w:bookmarkStart w:id="6312" w:name="_Toc233302753"/>
      <w:bookmarkStart w:id="6313" w:name="_Toc233308028"/>
      <w:bookmarkStart w:id="6314" w:name="_Toc233313598"/>
      <w:bookmarkStart w:id="6315" w:name="_Toc233315901"/>
      <w:bookmarkStart w:id="6316" w:name="_Toc233342775"/>
      <w:bookmarkStart w:id="6317" w:name="_Toc233343441"/>
      <w:bookmarkStart w:id="6318" w:name="_Toc233344796"/>
      <w:bookmarkStart w:id="6319" w:name="_Toc233355281"/>
      <w:bookmarkStart w:id="6320" w:name="_Toc233357971"/>
      <w:bookmarkStart w:id="6321" w:name="_Toc233368652"/>
      <w:bookmarkStart w:id="6322" w:name="_Toc233370782"/>
      <w:bookmarkStart w:id="6323" w:name="_Toc509851291"/>
      <w:r>
        <w:rPr>
          <w:rFonts w:ascii="Garamond" w:eastAsia="MS Mincho" w:hAnsi="Garamond"/>
          <w:b/>
          <w:color w:val="008000"/>
          <w:sz w:val="16"/>
          <w:szCs w:val="16"/>
        </w:rPr>
        <w:t>§ </w:t>
      </w:r>
      <w:r w:rsidR="000F1416" w:rsidRPr="007547B1">
        <w:rPr>
          <w:rFonts w:ascii="Garamond" w:eastAsia="MS Mincho" w:hAnsi="Garamond"/>
          <w:b/>
          <w:color w:val="008000"/>
          <w:sz w:val="16"/>
          <w:szCs w:val="16"/>
        </w:rPr>
        <w:t>170</w:t>
      </w:r>
      <w:r w:rsidR="000F1416" w:rsidRPr="007547B1">
        <w:rPr>
          <w:rFonts w:ascii="Garamond" w:eastAsia="MS Mincho" w:hAnsi="Garamond"/>
          <w:b/>
          <w:color w:val="008000"/>
          <w:sz w:val="16"/>
          <w:szCs w:val="16"/>
        </w:rPr>
        <w:br/>
        <w:t>Spisový přehled</w:t>
      </w:r>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p>
    <w:p w:rsidR="000F1416" w:rsidRPr="007547B1" w:rsidRDefault="000F1416" w:rsidP="008D5D62">
      <w:pPr>
        <w:pStyle w:val="Zkladntext"/>
        <w:numPr>
          <w:ilvl w:val="0"/>
          <w:numId w:val="208"/>
        </w:numPr>
        <w:rPr>
          <w:rFonts w:ascii="Garamond" w:hAnsi="Garamond"/>
          <w:sz w:val="16"/>
          <w:szCs w:val="16"/>
        </w:rPr>
      </w:pPr>
      <w:r w:rsidRPr="007547B1">
        <w:rPr>
          <w:rFonts w:ascii="Garamond" w:hAnsi="Garamond"/>
          <w:sz w:val="16"/>
          <w:szCs w:val="16"/>
        </w:rPr>
        <w:t>Jednotlivé písemnosti se ve spisech řadí chronologicky tak, jak došly soudu nebo byly soudem vyhotoveny anebo byly svěšeny</w:t>
      </w:r>
      <w:r w:rsidR="00581133" w:rsidRPr="007547B1">
        <w:rPr>
          <w:rFonts w:ascii="Garamond" w:hAnsi="Garamond"/>
          <w:sz w:val="16"/>
          <w:szCs w:val="16"/>
        </w:rPr>
        <w:t xml:space="preserve"> z </w:t>
      </w:r>
      <w:r w:rsidRPr="007547B1">
        <w:rPr>
          <w:rFonts w:ascii="Garamond" w:hAnsi="Garamond"/>
          <w:sz w:val="16"/>
          <w:szCs w:val="16"/>
        </w:rPr>
        <w:t>úřední desky soudu po uplynutí doby</w:t>
      </w:r>
      <w:r w:rsidR="00581133" w:rsidRPr="007547B1">
        <w:rPr>
          <w:rFonts w:ascii="Garamond" w:hAnsi="Garamond"/>
          <w:sz w:val="16"/>
          <w:szCs w:val="16"/>
        </w:rPr>
        <w:t xml:space="preserve"> k </w:t>
      </w:r>
      <w:r w:rsidRPr="007547B1">
        <w:rPr>
          <w:rFonts w:ascii="Garamond" w:hAnsi="Garamond"/>
          <w:sz w:val="16"/>
          <w:szCs w:val="16"/>
        </w:rPr>
        <w:t>vyvěšení,</w:t>
      </w:r>
      <w:r w:rsidR="004609A0" w:rsidRPr="007547B1">
        <w:rPr>
          <w:rFonts w:ascii="Garamond" w:hAnsi="Garamond"/>
          <w:sz w:val="16"/>
          <w:szCs w:val="16"/>
        </w:rPr>
        <w:t xml:space="preserve"> a </w:t>
      </w:r>
      <w:r w:rsidRPr="007547B1">
        <w:rPr>
          <w:rFonts w:ascii="Garamond" w:hAnsi="Garamond"/>
          <w:sz w:val="16"/>
          <w:szCs w:val="16"/>
        </w:rPr>
        <w:t xml:space="preserve">takto se zapisují do spisového přehledu (vzor </w:t>
      </w:r>
      <w:r w:rsidR="00FE0AA5">
        <w:rPr>
          <w:rFonts w:ascii="Garamond" w:hAnsi="Garamond"/>
          <w:sz w:val="16"/>
          <w:szCs w:val="16"/>
        </w:rPr>
        <w:t>č. </w:t>
      </w:r>
      <w:r w:rsidRPr="007547B1">
        <w:rPr>
          <w:rFonts w:ascii="Garamond" w:hAnsi="Garamond"/>
          <w:sz w:val="16"/>
          <w:szCs w:val="16"/>
        </w:rPr>
        <w:t xml:space="preserve">41 </w:t>
      </w:r>
      <w:r w:rsidR="00B32F66" w:rsidRPr="007547B1">
        <w:rPr>
          <w:rFonts w:ascii="Garamond" w:hAnsi="Garamond"/>
          <w:sz w:val="16"/>
          <w:szCs w:val="16"/>
        </w:rPr>
        <w:t>v. k. ř.</w:t>
      </w:r>
      <w:r w:rsidRPr="007547B1">
        <w:rPr>
          <w:rFonts w:ascii="Garamond" w:hAnsi="Garamond"/>
          <w:sz w:val="16"/>
          <w:szCs w:val="16"/>
        </w:rPr>
        <w:t>). Spisový přehled se vytváří</w:t>
      </w:r>
      <w:r w:rsidR="002458BA" w:rsidRPr="007547B1">
        <w:rPr>
          <w:rFonts w:ascii="Garamond" w:hAnsi="Garamond"/>
          <w:sz w:val="16"/>
          <w:szCs w:val="16"/>
        </w:rPr>
        <w:t xml:space="preserve"> i </w:t>
      </w:r>
      <w:r w:rsidR="00581133" w:rsidRPr="007547B1">
        <w:rPr>
          <w:rFonts w:ascii="Garamond" w:hAnsi="Garamond"/>
          <w:sz w:val="16"/>
          <w:szCs w:val="16"/>
        </w:rPr>
        <w:t>u </w:t>
      </w:r>
      <w:r w:rsidRPr="007547B1">
        <w:rPr>
          <w:rFonts w:ascii="Garamond" w:hAnsi="Garamond"/>
          <w:sz w:val="16"/>
          <w:szCs w:val="16"/>
        </w:rPr>
        <w:t>dočasného spisu. Po vrácení se spisový přehled</w:t>
      </w:r>
      <w:r w:rsidR="00581133" w:rsidRPr="007547B1">
        <w:rPr>
          <w:rFonts w:ascii="Garamond" w:hAnsi="Garamond"/>
          <w:sz w:val="16"/>
          <w:szCs w:val="16"/>
        </w:rPr>
        <w:t xml:space="preserve"> z </w:t>
      </w:r>
      <w:r w:rsidRPr="007547B1">
        <w:rPr>
          <w:rFonts w:ascii="Garamond" w:hAnsi="Garamond"/>
          <w:sz w:val="16"/>
          <w:szCs w:val="16"/>
        </w:rPr>
        <w:t>dočasného spisu trvale</w:t>
      </w:r>
      <w:r w:rsidR="004609A0" w:rsidRPr="007547B1">
        <w:rPr>
          <w:rFonts w:ascii="Garamond" w:hAnsi="Garamond"/>
          <w:sz w:val="16"/>
          <w:szCs w:val="16"/>
        </w:rPr>
        <w:t xml:space="preserve"> a </w:t>
      </w:r>
      <w:r w:rsidRPr="007547B1">
        <w:rPr>
          <w:rFonts w:ascii="Garamond" w:hAnsi="Garamond"/>
          <w:sz w:val="16"/>
          <w:szCs w:val="16"/>
        </w:rPr>
        <w:t>neoddělitelně spojí se spisovým přehledem spisu</w:t>
      </w:r>
      <w:r w:rsidR="004609A0" w:rsidRPr="007547B1">
        <w:rPr>
          <w:rFonts w:ascii="Garamond" w:hAnsi="Garamond"/>
          <w:sz w:val="16"/>
          <w:szCs w:val="16"/>
        </w:rPr>
        <w:t xml:space="preserve"> a </w:t>
      </w:r>
      <w:r w:rsidRPr="007547B1">
        <w:rPr>
          <w:rFonts w:ascii="Garamond" w:hAnsi="Garamond"/>
          <w:sz w:val="16"/>
          <w:szCs w:val="16"/>
        </w:rPr>
        <w:t>dále se pokračuje</w:t>
      </w:r>
      <w:r w:rsidR="009709AD" w:rsidRPr="007547B1">
        <w:rPr>
          <w:rFonts w:ascii="Garamond" w:hAnsi="Garamond"/>
          <w:sz w:val="16"/>
          <w:szCs w:val="16"/>
        </w:rPr>
        <w:t xml:space="preserve"> v </w:t>
      </w:r>
      <w:r w:rsidRPr="007547B1">
        <w:rPr>
          <w:rFonts w:ascii="Garamond" w:hAnsi="Garamond"/>
          <w:sz w:val="16"/>
          <w:szCs w:val="16"/>
        </w:rPr>
        <w:t>zapisování dalších písemností vkládaných do spisu.</w:t>
      </w:r>
    </w:p>
    <w:p w:rsidR="000F1416" w:rsidRPr="007547B1" w:rsidRDefault="000F1416" w:rsidP="008D5D62">
      <w:pPr>
        <w:pStyle w:val="Zkladntext"/>
        <w:numPr>
          <w:ilvl w:val="0"/>
          <w:numId w:val="208"/>
        </w:numPr>
        <w:rPr>
          <w:rFonts w:ascii="Garamond" w:hAnsi="Garamond"/>
          <w:sz w:val="16"/>
          <w:szCs w:val="16"/>
        </w:rPr>
      </w:pPr>
      <w:r w:rsidRPr="007547B1">
        <w:rPr>
          <w:rFonts w:ascii="Garamond" w:hAnsi="Garamond"/>
          <w:sz w:val="16"/>
          <w:szCs w:val="16"/>
        </w:rPr>
        <w:t>Spisový přehled se do spisového obalu vkládá před prvý list spisu. Ve vyloučené trestní věci založí spisový přehled soud.</w:t>
      </w:r>
    </w:p>
    <w:p w:rsidR="000F1416" w:rsidRPr="007547B1" w:rsidRDefault="000F1416" w:rsidP="008D5D62">
      <w:pPr>
        <w:pStyle w:val="Zkladntext"/>
        <w:numPr>
          <w:ilvl w:val="0"/>
          <w:numId w:val="208"/>
        </w:numPr>
        <w:rPr>
          <w:rFonts w:ascii="Garamond" w:hAnsi="Garamond"/>
          <w:sz w:val="16"/>
          <w:szCs w:val="16"/>
        </w:rPr>
      </w:pPr>
      <w:r w:rsidRPr="007547B1">
        <w:rPr>
          <w:rFonts w:ascii="Garamond" w:hAnsi="Garamond"/>
          <w:sz w:val="16"/>
          <w:szCs w:val="16"/>
        </w:rPr>
        <w:t>Trvalé vynětí zapsané písemnosti ze spisu nebo vyloučené části původního spisu se vyznačí</w:t>
      </w:r>
      <w:r w:rsidR="009709AD" w:rsidRPr="007547B1">
        <w:rPr>
          <w:rFonts w:ascii="Garamond" w:hAnsi="Garamond"/>
          <w:sz w:val="16"/>
          <w:szCs w:val="16"/>
        </w:rPr>
        <w:t xml:space="preserve"> v </w:t>
      </w:r>
      <w:r w:rsidRPr="007547B1">
        <w:rPr>
          <w:rFonts w:ascii="Garamond" w:hAnsi="Garamond"/>
          <w:sz w:val="16"/>
          <w:szCs w:val="16"/>
        </w:rPr>
        <w:t>poznámkovém sloupci spisového přehledu.</w:t>
      </w:r>
    </w:p>
    <w:p w:rsidR="000F1416" w:rsidRPr="007547B1" w:rsidRDefault="000F1416" w:rsidP="008D5D62">
      <w:pPr>
        <w:pStyle w:val="Zkladntext"/>
        <w:numPr>
          <w:ilvl w:val="0"/>
          <w:numId w:val="208"/>
        </w:numPr>
        <w:rPr>
          <w:rFonts w:ascii="Garamond" w:hAnsi="Garamond"/>
          <w:sz w:val="16"/>
          <w:szCs w:val="16"/>
        </w:rPr>
      </w:pPr>
      <w:r w:rsidRPr="007547B1">
        <w:rPr>
          <w:rFonts w:ascii="Garamond" w:hAnsi="Garamond"/>
          <w:sz w:val="16"/>
          <w:szCs w:val="16"/>
        </w:rPr>
        <w:t>V trestních věcech po předložení (postoupení, vrácení) trestního spisu soudu vedoucí kanceláře (pověřený zaměstnanec) za poslední zápis připojí otisk podlouhlého razítka soudu. Pod otisk tohoto razítka se dále zapisují další písemnosti vkládané do spisu.</w:t>
      </w:r>
    </w:p>
    <w:p w:rsidR="000F1416" w:rsidRPr="007547B1" w:rsidRDefault="000F1416" w:rsidP="00217B87">
      <w:pPr>
        <w:pStyle w:val="Prosttext"/>
        <w:keepNext/>
        <w:spacing w:before="60"/>
        <w:jc w:val="center"/>
        <w:outlineLvl w:val="3"/>
        <w:rPr>
          <w:rFonts w:ascii="Garamond" w:eastAsia="MS Mincho" w:hAnsi="Garamond"/>
          <w:b/>
          <w:color w:val="008000"/>
          <w:sz w:val="16"/>
          <w:szCs w:val="16"/>
        </w:rPr>
      </w:pPr>
      <w:bookmarkStart w:id="6324" w:name="_Toc233193364"/>
      <w:bookmarkStart w:id="6325" w:name="_Toc221856945"/>
      <w:bookmarkStart w:id="6326" w:name="_Toc233209962"/>
      <w:bookmarkStart w:id="6327" w:name="_Toc233283781"/>
      <w:bookmarkStart w:id="6328" w:name="_Toc233286584"/>
      <w:bookmarkStart w:id="6329" w:name="_Toc233289546"/>
      <w:bookmarkStart w:id="6330" w:name="_Toc233292654"/>
      <w:bookmarkStart w:id="6331" w:name="_Toc233293323"/>
      <w:bookmarkStart w:id="6332" w:name="_Toc233199390"/>
      <w:bookmarkStart w:id="6333" w:name="_Toc233213558"/>
      <w:bookmarkStart w:id="6334" w:name="_Toc233216616"/>
      <w:bookmarkStart w:id="6335" w:name="_Toc213959973"/>
      <w:bookmarkStart w:id="6336" w:name="_Toc233301422"/>
      <w:bookmarkStart w:id="6337" w:name="_Toc233302754"/>
      <w:bookmarkStart w:id="6338" w:name="_Toc233308029"/>
      <w:bookmarkStart w:id="6339" w:name="_Toc233313599"/>
      <w:bookmarkStart w:id="6340" w:name="_Toc233315902"/>
      <w:bookmarkStart w:id="6341" w:name="_Toc233342776"/>
      <w:bookmarkStart w:id="6342" w:name="_Toc233343442"/>
      <w:bookmarkStart w:id="6343" w:name="_Toc233344797"/>
      <w:bookmarkStart w:id="6344" w:name="_Toc233355282"/>
      <w:bookmarkStart w:id="6345" w:name="_Toc233357972"/>
      <w:bookmarkStart w:id="6346" w:name="_Toc233368653"/>
      <w:bookmarkStart w:id="6347" w:name="_Toc233370783"/>
      <w:bookmarkStart w:id="6348" w:name="_Toc509851292"/>
      <w:r w:rsidRPr="007547B1">
        <w:rPr>
          <w:rFonts w:ascii="Garamond" w:eastAsia="MS Mincho" w:hAnsi="Garamond"/>
          <w:b/>
          <w:color w:val="008000"/>
          <w:sz w:val="16"/>
          <w:szCs w:val="16"/>
        </w:rPr>
        <w:t>Průkaz</w:t>
      </w:r>
      <w:r w:rsidR="00581133" w:rsidRPr="007547B1">
        <w:rPr>
          <w:rFonts w:ascii="Garamond" w:eastAsia="MS Mincho" w:hAnsi="Garamond"/>
          <w:b/>
          <w:color w:val="008000"/>
          <w:sz w:val="16"/>
          <w:szCs w:val="16"/>
        </w:rPr>
        <w:t xml:space="preserve"> o </w:t>
      </w:r>
      <w:r w:rsidRPr="007547B1">
        <w:rPr>
          <w:rFonts w:ascii="Garamond" w:eastAsia="MS Mincho" w:hAnsi="Garamond"/>
          <w:b/>
          <w:color w:val="008000"/>
          <w:sz w:val="16"/>
          <w:szCs w:val="16"/>
        </w:rPr>
        <w:t>doručení</w:t>
      </w:r>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6349" w:name="_Toc233193365"/>
      <w:bookmarkStart w:id="6350" w:name="_Toc221856946"/>
      <w:bookmarkStart w:id="6351" w:name="_Toc233209963"/>
      <w:bookmarkStart w:id="6352" w:name="_Toc233283782"/>
      <w:bookmarkStart w:id="6353" w:name="_Toc233286585"/>
      <w:bookmarkStart w:id="6354" w:name="_Toc233289547"/>
      <w:bookmarkStart w:id="6355" w:name="_Toc233292655"/>
      <w:bookmarkStart w:id="6356" w:name="_Toc233293324"/>
      <w:bookmarkStart w:id="6357" w:name="_Toc233199391"/>
      <w:bookmarkStart w:id="6358" w:name="_Toc233213559"/>
      <w:bookmarkStart w:id="6359" w:name="_Toc233216617"/>
      <w:bookmarkStart w:id="6360" w:name="_Toc213959974"/>
      <w:bookmarkStart w:id="6361" w:name="_Toc233301423"/>
      <w:bookmarkStart w:id="6362" w:name="_Toc233302755"/>
      <w:bookmarkStart w:id="6363" w:name="_Toc233308030"/>
      <w:bookmarkStart w:id="6364" w:name="_Toc233313600"/>
      <w:bookmarkStart w:id="6365" w:name="_Toc233315903"/>
      <w:bookmarkStart w:id="6366" w:name="_Toc233342777"/>
      <w:bookmarkStart w:id="6367" w:name="_Toc233343443"/>
      <w:bookmarkStart w:id="6368" w:name="_Toc233344798"/>
      <w:bookmarkStart w:id="6369" w:name="_Toc233355283"/>
      <w:bookmarkStart w:id="6370" w:name="_Toc233357973"/>
      <w:bookmarkStart w:id="6371" w:name="_Toc233368654"/>
      <w:bookmarkStart w:id="6372" w:name="_Toc233370784"/>
      <w:bookmarkStart w:id="6373" w:name="_Toc509851293"/>
      <w:r>
        <w:rPr>
          <w:rFonts w:ascii="Garamond" w:eastAsia="MS Mincho" w:hAnsi="Garamond"/>
          <w:b/>
          <w:color w:val="008000"/>
          <w:sz w:val="16"/>
          <w:szCs w:val="16"/>
        </w:rPr>
        <w:t>§ </w:t>
      </w:r>
      <w:r w:rsidR="000F1416" w:rsidRPr="007547B1">
        <w:rPr>
          <w:rFonts w:ascii="Garamond" w:eastAsia="MS Mincho" w:hAnsi="Garamond"/>
          <w:b/>
          <w:color w:val="008000"/>
          <w:sz w:val="16"/>
          <w:szCs w:val="16"/>
        </w:rPr>
        <w:t>171</w:t>
      </w:r>
      <w:r w:rsidR="000F1416" w:rsidRPr="007547B1">
        <w:rPr>
          <w:rFonts w:ascii="Garamond" w:eastAsia="MS Mincho" w:hAnsi="Garamond"/>
          <w:b/>
          <w:color w:val="008000"/>
          <w:sz w:val="16"/>
          <w:szCs w:val="16"/>
        </w:rPr>
        <w:br/>
      </w:r>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r w:rsidR="000F1416" w:rsidRPr="007547B1">
        <w:rPr>
          <w:rFonts w:ascii="Garamond" w:eastAsia="MS Mincho" w:hAnsi="Garamond"/>
          <w:b/>
          <w:color w:val="008000"/>
          <w:sz w:val="16"/>
          <w:szCs w:val="16"/>
        </w:rPr>
        <w:t>Druhy průkazů</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doručení</w:t>
      </w:r>
      <w:bookmarkEnd w:id="6373"/>
    </w:p>
    <w:p w:rsidR="000F1416" w:rsidRPr="007547B1" w:rsidRDefault="000F1416" w:rsidP="00070BF3">
      <w:pPr>
        <w:pStyle w:val="Zkladntext"/>
        <w:ind w:firstLine="357"/>
        <w:rPr>
          <w:rFonts w:ascii="Garamond" w:hAnsi="Garamond"/>
          <w:sz w:val="16"/>
          <w:szCs w:val="16"/>
        </w:rPr>
      </w:pPr>
      <w:r w:rsidRPr="007547B1">
        <w:rPr>
          <w:rFonts w:ascii="Garamond" w:hAnsi="Garamond"/>
          <w:sz w:val="16"/>
          <w:szCs w:val="16"/>
        </w:rPr>
        <w:t>Průkazy</w:t>
      </w:r>
      <w:r w:rsidR="00581133" w:rsidRPr="007547B1">
        <w:rPr>
          <w:rFonts w:ascii="Garamond" w:hAnsi="Garamond"/>
          <w:sz w:val="16"/>
          <w:szCs w:val="16"/>
        </w:rPr>
        <w:t xml:space="preserve"> o </w:t>
      </w:r>
      <w:r w:rsidRPr="007547B1">
        <w:rPr>
          <w:rFonts w:ascii="Garamond" w:hAnsi="Garamond"/>
          <w:sz w:val="16"/>
          <w:szCs w:val="16"/>
        </w:rPr>
        <w:t>doručení jsou:</w:t>
      </w:r>
    </w:p>
    <w:p w:rsidR="00581133" w:rsidRPr="007547B1" w:rsidRDefault="000F1416" w:rsidP="008D5D62">
      <w:pPr>
        <w:pStyle w:val="Zkladntext"/>
        <w:numPr>
          <w:ilvl w:val="0"/>
          <w:numId w:val="290"/>
        </w:numPr>
        <w:rPr>
          <w:rFonts w:ascii="Garamond" w:hAnsi="Garamond"/>
          <w:sz w:val="16"/>
          <w:szCs w:val="16"/>
        </w:rPr>
      </w:pPr>
      <w:r w:rsidRPr="007547B1">
        <w:rPr>
          <w:rFonts w:ascii="Garamond" w:hAnsi="Garamond"/>
          <w:sz w:val="16"/>
          <w:szCs w:val="16"/>
        </w:rPr>
        <w:t>doručenky,</w:t>
      </w:r>
      <w:r w:rsidRPr="007547B1">
        <w:rPr>
          <w:rFonts w:ascii="Garamond" w:hAnsi="Garamond"/>
          <w:color w:val="0000FF"/>
          <w:sz w:val="16"/>
          <w:szCs w:val="16"/>
          <w:u w:val="single"/>
          <w:vertAlign w:val="superscript"/>
        </w:rPr>
        <w:t>4e)</w:t>
      </w:r>
    </w:p>
    <w:p w:rsidR="00581133" w:rsidRPr="007547B1" w:rsidRDefault="000F1416" w:rsidP="008D5D62">
      <w:pPr>
        <w:pStyle w:val="Zkladntext"/>
        <w:numPr>
          <w:ilvl w:val="0"/>
          <w:numId w:val="290"/>
        </w:numPr>
        <w:rPr>
          <w:rFonts w:ascii="Garamond" w:hAnsi="Garamond"/>
          <w:sz w:val="16"/>
          <w:szCs w:val="16"/>
        </w:rPr>
      </w:pPr>
      <w:r w:rsidRPr="007547B1">
        <w:rPr>
          <w:rFonts w:ascii="Garamond" w:hAnsi="Garamond"/>
          <w:sz w:val="16"/>
          <w:szCs w:val="16"/>
        </w:rPr>
        <w:t>potvrzení</w:t>
      </w:r>
      <w:r w:rsidR="00581133" w:rsidRPr="007547B1">
        <w:rPr>
          <w:rFonts w:ascii="Garamond" w:hAnsi="Garamond"/>
          <w:sz w:val="16"/>
          <w:szCs w:val="16"/>
        </w:rPr>
        <w:t xml:space="preserve"> o </w:t>
      </w:r>
      <w:r w:rsidRPr="007547B1">
        <w:rPr>
          <w:rFonts w:ascii="Garamond" w:hAnsi="Garamond"/>
          <w:sz w:val="16"/>
          <w:szCs w:val="16"/>
        </w:rPr>
        <w:t>doručení podle zvláštního předpisu,</w:t>
      </w:r>
      <w:r w:rsidRPr="007547B1">
        <w:rPr>
          <w:rFonts w:ascii="Garamond" w:hAnsi="Garamond"/>
          <w:color w:val="0000FF"/>
          <w:sz w:val="16"/>
          <w:szCs w:val="16"/>
          <w:u w:val="single"/>
          <w:vertAlign w:val="superscript"/>
        </w:rPr>
        <w:t>4e)</w:t>
      </w:r>
    </w:p>
    <w:p w:rsidR="000F1416" w:rsidRPr="007547B1" w:rsidRDefault="000F1416" w:rsidP="008D5D62">
      <w:pPr>
        <w:pStyle w:val="Zkladntext"/>
        <w:numPr>
          <w:ilvl w:val="0"/>
          <w:numId w:val="290"/>
        </w:numPr>
        <w:rPr>
          <w:rFonts w:ascii="Garamond" w:hAnsi="Garamond"/>
          <w:sz w:val="16"/>
          <w:szCs w:val="16"/>
        </w:rPr>
      </w:pPr>
      <w:r w:rsidRPr="007547B1">
        <w:rPr>
          <w:rFonts w:ascii="Garamond" w:hAnsi="Garamond"/>
          <w:sz w:val="16"/>
          <w:szCs w:val="16"/>
        </w:rPr>
        <w:t>potvrzení ve spise (protokol), nebo</w:t>
      </w:r>
    </w:p>
    <w:p w:rsidR="00581133" w:rsidRPr="007547B1" w:rsidRDefault="000F1416" w:rsidP="008D5D62">
      <w:pPr>
        <w:pStyle w:val="Zkladntext"/>
        <w:numPr>
          <w:ilvl w:val="0"/>
          <w:numId w:val="290"/>
        </w:numPr>
        <w:rPr>
          <w:rFonts w:ascii="Garamond" w:hAnsi="Garamond"/>
          <w:sz w:val="16"/>
          <w:szCs w:val="16"/>
        </w:rPr>
      </w:pPr>
      <w:r w:rsidRPr="007547B1">
        <w:rPr>
          <w:rFonts w:ascii="Garamond" w:hAnsi="Garamond"/>
          <w:sz w:val="16"/>
          <w:szCs w:val="16"/>
        </w:rPr>
        <w:t>jiný doklad potvrzující doručení písemnosti.</w:t>
      </w:r>
      <w:r w:rsidRPr="007547B1">
        <w:rPr>
          <w:rFonts w:ascii="Garamond" w:hAnsi="Garamond"/>
          <w:color w:val="0000FF"/>
          <w:sz w:val="16"/>
          <w:szCs w:val="16"/>
          <w:u w:val="single"/>
          <w:vertAlign w:val="superscript"/>
        </w:rPr>
        <w:t>4d)</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374" w:name="_Toc233193366"/>
      <w:bookmarkStart w:id="6375" w:name="_Toc221856947"/>
      <w:bookmarkStart w:id="6376" w:name="_Toc233209964"/>
      <w:bookmarkStart w:id="6377" w:name="_Toc233283783"/>
      <w:bookmarkStart w:id="6378" w:name="_Toc233286586"/>
      <w:bookmarkStart w:id="6379" w:name="_Toc233289548"/>
      <w:bookmarkStart w:id="6380" w:name="_Toc233292656"/>
      <w:bookmarkStart w:id="6381" w:name="_Toc233293325"/>
      <w:bookmarkStart w:id="6382" w:name="_Toc233199392"/>
      <w:bookmarkStart w:id="6383" w:name="_Toc233213560"/>
      <w:bookmarkStart w:id="6384" w:name="_Toc233216618"/>
      <w:bookmarkStart w:id="6385" w:name="_Toc213959975"/>
      <w:bookmarkStart w:id="6386" w:name="_Toc233301424"/>
      <w:bookmarkStart w:id="6387" w:name="_Toc233302756"/>
      <w:bookmarkStart w:id="6388" w:name="_Toc233308031"/>
      <w:bookmarkStart w:id="6389" w:name="_Toc233313601"/>
      <w:bookmarkStart w:id="6390" w:name="_Toc233315904"/>
      <w:bookmarkStart w:id="6391" w:name="_Toc233342778"/>
      <w:bookmarkStart w:id="6392" w:name="_Toc233343444"/>
      <w:bookmarkStart w:id="6393" w:name="_Toc233344799"/>
      <w:bookmarkStart w:id="6394" w:name="_Toc233355284"/>
      <w:bookmarkStart w:id="6395" w:name="_Toc233357974"/>
      <w:bookmarkStart w:id="6396" w:name="_Toc233368655"/>
      <w:bookmarkStart w:id="6397" w:name="_Toc233370785"/>
      <w:bookmarkStart w:id="6398" w:name="_Toc509851294"/>
      <w:r>
        <w:rPr>
          <w:rFonts w:ascii="Garamond" w:eastAsia="MS Mincho" w:hAnsi="Garamond"/>
          <w:b/>
          <w:color w:val="008000"/>
          <w:sz w:val="16"/>
          <w:szCs w:val="16"/>
        </w:rPr>
        <w:t>§ </w:t>
      </w:r>
      <w:r w:rsidR="000F1416" w:rsidRPr="007547B1">
        <w:rPr>
          <w:rFonts w:ascii="Garamond" w:eastAsia="MS Mincho" w:hAnsi="Garamond"/>
          <w:b/>
          <w:color w:val="008000"/>
          <w:sz w:val="16"/>
          <w:szCs w:val="16"/>
        </w:rPr>
        <w:t>172</w:t>
      </w:r>
      <w:r w:rsidR="000F1416" w:rsidRPr="007547B1">
        <w:rPr>
          <w:rFonts w:ascii="Garamond" w:eastAsia="MS Mincho" w:hAnsi="Garamond"/>
          <w:b/>
          <w:color w:val="008000"/>
          <w:sz w:val="16"/>
          <w:szCs w:val="16"/>
        </w:rPr>
        <w:br/>
      </w:r>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r w:rsidR="000F1416" w:rsidRPr="007547B1">
        <w:rPr>
          <w:rFonts w:ascii="Garamond" w:eastAsia="MS Mincho" w:hAnsi="Garamond"/>
          <w:b/>
          <w:color w:val="008000"/>
          <w:sz w:val="16"/>
          <w:szCs w:val="16"/>
        </w:rPr>
        <w:t>Doručenky, potvrzení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jiné doklady</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doručení</w:t>
      </w:r>
      <w:bookmarkEnd w:id="6398"/>
    </w:p>
    <w:p w:rsidR="000F1416" w:rsidRPr="007547B1" w:rsidRDefault="000F1416" w:rsidP="008D5D62">
      <w:pPr>
        <w:pStyle w:val="Zkladntext"/>
        <w:numPr>
          <w:ilvl w:val="0"/>
          <w:numId w:val="116"/>
        </w:numPr>
        <w:rPr>
          <w:rFonts w:ascii="Garamond" w:hAnsi="Garamond"/>
          <w:sz w:val="16"/>
          <w:szCs w:val="16"/>
        </w:rPr>
      </w:pPr>
      <w:r w:rsidRPr="007547B1">
        <w:rPr>
          <w:rFonts w:ascii="Garamond" w:hAnsi="Garamond"/>
          <w:sz w:val="16"/>
          <w:szCs w:val="16"/>
        </w:rPr>
        <w:t>Na doručence se vyznačí, kromě jednacího čísla (</w:t>
      </w:r>
      <w:r w:rsidR="00FE0AA5">
        <w:rPr>
          <w:rFonts w:ascii="Garamond" w:hAnsi="Garamond"/>
          <w:sz w:val="16"/>
          <w:szCs w:val="16"/>
        </w:rPr>
        <w:t>§ </w:t>
      </w:r>
      <w:r w:rsidRPr="007547B1">
        <w:rPr>
          <w:rFonts w:ascii="Garamond" w:hAnsi="Garamond"/>
          <w:sz w:val="16"/>
          <w:szCs w:val="16"/>
        </w:rPr>
        <w:t xml:space="preserve">169 </w:t>
      </w:r>
      <w:r w:rsidR="00FE0AA5">
        <w:rPr>
          <w:rFonts w:ascii="Garamond" w:hAnsi="Garamond"/>
          <w:sz w:val="16"/>
          <w:szCs w:val="16"/>
        </w:rPr>
        <w:t>odst. </w:t>
      </w:r>
      <w:r w:rsidRPr="007547B1">
        <w:rPr>
          <w:rFonts w:ascii="Garamond" w:hAnsi="Garamond"/>
          <w:sz w:val="16"/>
          <w:szCs w:val="16"/>
        </w:rPr>
        <w:t>2</w:t>
      </w:r>
      <w:r w:rsidR="004609A0" w:rsidRPr="007547B1">
        <w:rPr>
          <w:rFonts w:ascii="Garamond" w:hAnsi="Garamond"/>
          <w:sz w:val="16"/>
          <w:szCs w:val="16"/>
        </w:rPr>
        <w:t xml:space="preserve"> a </w:t>
      </w:r>
      <w:r w:rsidRPr="007547B1">
        <w:rPr>
          <w:rFonts w:ascii="Garamond" w:hAnsi="Garamond"/>
          <w:sz w:val="16"/>
          <w:szCs w:val="16"/>
        </w:rPr>
        <w:t>3), doručovaná písemnost, datum stanoveného jednání, případně lhůty. Je-li doručováno rozhodnutí, vrácená doručenka se připevní</w:t>
      </w:r>
      <w:r w:rsidR="00581133" w:rsidRPr="007547B1">
        <w:rPr>
          <w:rFonts w:ascii="Garamond" w:hAnsi="Garamond"/>
          <w:sz w:val="16"/>
          <w:szCs w:val="16"/>
        </w:rPr>
        <w:t xml:space="preserve"> k </w:t>
      </w:r>
      <w:r w:rsidRPr="007547B1">
        <w:rPr>
          <w:rFonts w:ascii="Garamond" w:hAnsi="Garamond"/>
          <w:sz w:val="16"/>
          <w:szCs w:val="16"/>
        </w:rPr>
        <w:t>listu, kde je závěr jeho písemného vyhotovení ve spisu. Obdobně se připevní vrácená</w:t>
      </w:r>
      <w:r w:rsidR="004609A0" w:rsidRPr="007547B1">
        <w:rPr>
          <w:rFonts w:ascii="Garamond" w:hAnsi="Garamond"/>
          <w:sz w:val="16"/>
          <w:szCs w:val="16"/>
        </w:rPr>
        <w:t xml:space="preserve"> a </w:t>
      </w:r>
      <w:r w:rsidRPr="007547B1">
        <w:rPr>
          <w:rFonts w:ascii="Garamond" w:hAnsi="Garamond"/>
          <w:sz w:val="16"/>
          <w:szCs w:val="16"/>
        </w:rPr>
        <w:t>nedoručená zásilka</w:t>
      </w:r>
      <w:r w:rsidR="009709AD" w:rsidRPr="007547B1">
        <w:rPr>
          <w:rFonts w:ascii="Garamond" w:hAnsi="Garamond"/>
          <w:sz w:val="16"/>
          <w:szCs w:val="16"/>
        </w:rPr>
        <w:t xml:space="preserve"> v </w:t>
      </w:r>
      <w:r w:rsidRPr="007547B1">
        <w:rPr>
          <w:rFonts w:ascii="Garamond" w:hAnsi="Garamond"/>
          <w:sz w:val="16"/>
          <w:szCs w:val="16"/>
        </w:rPr>
        <w:t>případech náhradního doručení rozhodnutí. Jestliže se jednou doručenkou doručuje několik rozhodnutí, připevní se doručenka, na níž musí být</w:t>
      </w:r>
      <w:r w:rsidR="009709AD" w:rsidRPr="007547B1">
        <w:rPr>
          <w:rFonts w:ascii="Garamond" w:hAnsi="Garamond"/>
          <w:sz w:val="16"/>
          <w:szCs w:val="16"/>
        </w:rPr>
        <w:t xml:space="preserve"> v </w:t>
      </w:r>
      <w:r w:rsidRPr="007547B1">
        <w:rPr>
          <w:rFonts w:ascii="Garamond" w:hAnsi="Garamond"/>
          <w:sz w:val="16"/>
          <w:szCs w:val="16"/>
        </w:rPr>
        <w:t>těchto případech vyznačena všechna jednací čísla společně doručovaných rozhodnutí,</w:t>
      </w:r>
      <w:r w:rsidR="00581133" w:rsidRPr="007547B1">
        <w:rPr>
          <w:rFonts w:ascii="Garamond" w:hAnsi="Garamond"/>
          <w:sz w:val="16"/>
          <w:szCs w:val="16"/>
        </w:rPr>
        <w:t xml:space="preserve"> k </w:t>
      </w:r>
      <w:r w:rsidRPr="007547B1">
        <w:rPr>
          <w:rFonts w:ascii="Garamond" w:hAnsi="Garamond"/>
          <w:sz w:val="16"/>
          <w:szCs w:val="16"/>
        </w:rPr>
        <w:t>tomu listu, na němž je vyhotovení rozhodnutí ve věci samé. Na vyhotovení ostatních rozhodnutí se poznamená,</w:t>
      </w:r>
      <w:r w:rsidR="00581133" w:rsidRPr="007547B1">
        <w:rPr>
          <w:rFonts w:ascii="Garamond" w:hAnsi="Garamond"/>
          <w:sz w:val="16"/>
          <w:szCs w:val="16"/>
        </w:rPr>
        <w:t xml:space="preserve"> u </w:t>
      </w:r>
      <w:r w:rsidRPr="007547B1">
        <w:rPr>
          <w:rFonts w:ascii="Garamond" w:hAnsi="Garamond"/>
          <w:sz w:val="16"/>
          <w:szCs w:val="16"/>
        </w:rPr>
        <w:t>kterého čísla listu je doručenka připojena. Průkaz</w:t>
      </w:r>
      <w:r w:rsidR="00581133" w:rsidRPr="007547B1">
        <w:rPr>
          <w:rFonts w:ascii="Garamond" w:hAnsi="Garamond"/>
          <w:sz w:val="16"/>
          <w:szCs w:val="16"/>
        </w:rPr>
        <w:t xml:space="preserve"> o </w:t>
      </w:r>
      <w:r w:rsidRPr="007547B1">
        <w:rPr>
          <w:rFonts w:ascii="Garamond" w:hAnsi="Garamond"/>
          <w:sz w:val="16"/>
          <w:szCs w:val="16"/>
        </w:rPr>
        <w:t>doručení jiné písemnosti se připojí</w:t>
      </w:r>
      <w:r w:rsidR="00581133" w:rsidRPr="007547B1">
        <w:rPr>
          <w:rFonts w:ascii="Garamond" w:hAnsi="Garamond"/>
          <w:sz w:val="16"/>
          <w:szCs w:val="16"/>
        </w:rPr>
        <w:t xml:space="preserve"> k </w:t>
      </w:r>
      <w:r w:rsidRPr="007547B1">
        <w:rPr>
          <w:rFonts w:ascii="Garamond" w:hAnsi="Garamond"/>
          <w:sz w:val="16"/>
          <w:szCs w:val="16"/>
        </w:rPr>
        <w:t>listu, na němž je pokyn</w:t>
      </w:r>
      <w:r w:rsidR="00581133" w:rsidRPr="007547B1">
        <w:rPr>
          <w:rFonts w:ascii="Garamond" w:hAnsi="Garamond"/>
          <w:sz w:val="16"/>
          <w:szCs w:val="16"/>
        </w:rPr>
        <w:t xml:space="preserve"> k </w:t>
      </w:r>
      <w:r w:rsidRPr="007547B1">
        <w:rPr>
          <w:rFonts w:ascii="Garamond" w:hAnsi="Garamond"/>
          <w:sz w:val="16"/>
          <w:szCs w:val="16"/>
        </w:rPr>
        <w:t>jejímu doručení (referát).</w:t>
      </w:r>
    </w:p>
    <w:p w:rsidR="000F1416" w:rsidRPr="007547B1" w:rsidRDefault="000F1416" w:rsidP="008D5D62">
      <w:pPr>
        <w:pStyle w:val="Zkladntext"/>
        <w:numPr>
          <w:ilvl w:val="0"/>
          <w:numId w:val="116"/>
        </w:numPr>
        <w:rPr>
          <w:rFonts w:ascii="Garamond" w:hAnsi="Garamond"/>
          <w:sz w:val="16"/>
          <w:szCs w:val="16"/>
        </w:rPr>
      </w:pPr>
      <w:r w:rsidRPr="007547B1">
        <w:rPr>
          <w:rFonts w:ascii="Garamond" w:hAnsi="Garamond"/>
          <w:sz w:val="16"/>
          <w:szCs w:val="16"/>
        </w:rPr>
        <w:t>Byla-li písemnost doručována vyvěšením na úřední desce soudu</w:t>
      </w:r>
      <w:r w:rsidR="004609A0" w:rsidRPr="007547B1">
        <w:rPr>
          <w:rFonts w:ascii="Garamond" w:hAnsi="Garamond"/>
          <w:sz w:val="16"/>
          <w:szCs w:val="16"/>
        </w:rPr>
        <w:t xml:space="preserve"> a </w:t>
      </w:r>
      <w:r w:rsidRPr="007547B1">
        <w:rPr>
          <w:rFonts w:ascii="Garamond" w:hAnsi="Garamond"/>
          <w:sz w:val="16"/>
          <w:szCs w:val="16"/>
        </w:rPr>
        <w:t>po svěšení písemnosti byla založena do spisu, poznamená se na rozhodnutí, na kterém čísle listu byla do spisu založena.</w:t>
      </w:r>
    </w:p>
    <w:p w:rsidR="000F1416" w:rsidRPr="007547B1" w:rsidRDefault="004609A0" w:rsidP="008D5D62">
      <w:pPr>
        <w:pStyle w:val="Zkladntext"/>
        <w:numPr>
          <w:ilvl w:val="0"/>
          <w:numId w:val="116"/>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potvrzení</w:t>
      </w:r>
      <w:r w:rsidR="00581133" w:rsidRPr="007547B1">
        <w:rPr>
          <w:rFonts w:ascii="Garamond" w:hAnsi="Garamond"/>
          <w:sz w:val="16"/>
          <w:szCs w:val="16"/>
        </w:rPr>
        <w:t xml:space="preserve"> o </w:t>
      </w:r>
      <w:r w:rsidR="000F1416" w:rsidRPr="007547B1">
        <w:rPr>
          <w:rFonts w:ascii="Garamond" w:hAnsi="Garamond"/>
          <w:sz w:val="16"/>
          <w:szCs w:val="16"/>
        </w:rPr>
        <w:t>doručení</w:t>
      </w:r>
      <w:r w:rsidRPr="007547B1">
        <w:rPr>
          <w:rFonts w:ascii="Garamond" w:hAnsi="Garamond"/>
          <w:sz w:val="16"/>
          <w:szCs w:val="16"/>
        </w:rPr>
        <w:t xml:space="preserve"> a </w:t>
      </w:r>
      <w:r w:rsidR="000F1416" w:rsidRPr="007547B1">
        <w:rPr>
          <w:rFonts w:ascii="Garamond" w:hAnsi="Garamond"/>
          <w:sz w:val="16"/>
          <w:szCs w:val="16"/>
        </w:rPr>
        <w:t>jiných dokladů</w:t>
      </w:r>
      <w:r w:rsidR="00581133" w:rsidRPr="007547B1">
        <w:rPr>
          <w:rFonts w:ascii="Garamond" w:hAnsi="Garamond"/>
          <w:sz w:val="16"/>
          <w:szCs w:val="16"/>
        </w:rPr>
        <w:t xml:space="preserve"> o </w:t>
      </w:r>
      <w:r w:rsidR="000F1416" w:rsidRPr="007547B1">
        <w:rPr>
          <w:rFonts w:ascii="Garamond" w:hAnsi="Garamond"/>
          <w:sz w:val="16"/>
          <w:szCs w:val="16"/>
        </w:rPr>
        <w:t>doručení se postupuje obdobně.</w:t>
      </w:r>
    </w:p>
    <w:p w:rsidR="000F1416" w:rsidRPr="007547B1" w:rsidRDefault="000F1416" w:rsidP="008D5D62">
      <w:pPr>
        <w:pStyle w:val="Zkladntext"/>
        <w:numPr>
          <w:ilvl w:val="0"/>
          <w:numId w:val="116"/>
        </w:numPr>
        <w:rPr>
          <w:rFonts w:ascii="Garamond" w:hAnsi="Garamond"/>
          <w:sz w:val="16"/>
          <w:szCs w:val="16"/>
        </w:rPr>
      </w:pPr>
      <w:r w:rsidRPr="007547B1">
        <w:rPr>
          <w:rFonts w:ascii="Garamond" w:hAnsi="Garamond"/>
          <w:sz w:val="16"/>
          <w:szCs w:val="16"/>
        </w:rPr>
        <w:t>Jsou-li písemnosti doručovány prostřednictvím datových schránek (</w:t>
      </w:r>
      <w:r w:rsidR="00FE0AA5">
        <w:rPr>
          <w:rFonts w:ascii="Garamond" w:hAnsi="Garamond"/>
          <w:sz w:val="16"/>
          <w:szCs w:val="16"/>
        </w:rPr>
        <w:t>§ </w:t>
      </w:r>
      <w:r w:rsidRPr="007547B1">
        <w:rPr>
          <w:rFonts w:ascii="Garamond" w:hAnsi="Garamond"/>
          <w:sz w:val="16"/>
          <w:szCs w:val="16"/>
        </w:rPr>
        <w:t>13a), za doručenku se považují tiskové výstupy „</w:t>
      </w:r>
      <w:r w:rsidRPr="007547B1">
        <w:rPr>
          <w:rFonts w:ascii="Garamond" w:hAnsi="Garamond"/>
          <w:b/>
          <w:sz w:val="16"/>
          <w:szCs w:val="16"/>
        </w:rPr>
        <w:t>Potvrzení</w:t>
      </w:r>
      <w:r w:rsidR="00581133" w:rsidRPr="007547B1">
        <w:rPr>
          <w:rFonts w:ascii="Garamond" w:hAnsi="Garamond"/>
          <w:b/>
          <w:sz w:val="16"/>
          <w:szCs w:val="16"/>
        </w:rPr>
        <w:t xml:space="preserve"> o </w:t>
      </w:r>
      <w:r w:rsidRPr="007547B1">
        <w:rPr>
          <w:rFonts w:ascii="Garamond" w:hAnsi="Garamond"/>
          <w:b/>
          <w:sz w:val="16"/>
          <w:szCs w:val="16"/>
        </w:rPr>
        <w:t>dodání</w:t>
      </w:r>
      <w:r w:rsidR="004609A0" w:rsidRPr="007547B1">
        <w:rPr>
          <w:rFonts w:ascii="Garamond" w:hAnsi="Garamond"/>
          <w:b/>
          <w:sz w:val="16"/>
          <w:szCs w:val="16"/>
        </w:rPr>
        <w:t xml:space="preserve"> a </w:t>
      </w:r>
      <w:r w:rsidRPr="007547B1">
        <w:rPr>
          <w:rFonts w:ascii="Garamond" w:hAnsi="Garamond"/>
          <w:b/>
          <w:sz w:val="16"/>
          <w:szCs w:val="16"/>
        </w:rPr>
        <w:t>doručení do datové schránky</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w:t>
      </w:r>
      <w:r w:rsidRPr="007547B1">
        <w:rPr>
          <w:rFonts w:ascii="Garamond" w:hAnsi="Garamond"/>
          <w:b/>
          <w:sz w:val="16"/>
          <w:szCs w:val="16"/>
        </w:rPr>
        <w:t>Výpis</w:t>
      </w:r>
      <w:r w:rsidR="00581133" w:rsidRPr="007547B1">
        <w:rPr>
          <w:rFonts w:ascii="Garamond" w:hAnsi="Garamond"/>
          <w:b/>
          <w:sz w:val="16"/>
          <w:szCs w:val="16"/>
        </w:rPr>
        <w:t xml:space="preserve"> o </w:t>
      </w:r>
      <w:r w:rsidRPr="007547B1">
        <w:rPr>
          <w:rFonts w:ascii="Garamond" w:hAnsi="Garamond"/>
          <w:b/>
          <w:sz w:val="16"/>
          <w:szCs w:val="16"/>
        </w:rPr>
        <w:t>zpětném znepřístupnění datové schránky</w:t>
      </w:r>
      <w:r w:rsidRPr="007547B1">
        <w:rPr>
          <w:rFonts w:ascii="Garamond" w:hAnsi="Garamond"/>
          <w:sz w:val="16"/>
          <w:szCs w:val="16"/>
        </w:rPr>
        <w:t>“, jejichž vzory jsou uvedené</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20.</w:t>
      </w:r>
    </w:p>
    <w:p w:rsidR="000F1416" w:rsidRPr="007547B1" w:rsidRDefault="000F1416" w:rsidP="008D5D62">
      <w:pPr>
        <w:pStyle w:val="Zkladntext"/>
        <w:numPr>
          <w:ilvl w:val="0"/>
          <w:numId w:val="116"/>
        </w:numPr>
        <w:rPr>
          <w:rFonts w:ascii="Garamond" w:hAnsi="Garamond"/>
          <w:sz w:val="16"/>
          <w:szCs w:val="16"/>
        </w:rPr>
      </w:pPr>
      <w:r w:rsidRPr="007547B1">
        <w:rPr>
          <w:rFonts w:ascii="Garamond" w:hAnsi="Garamond"/>
          <w:sz w:val="16"/>
          <w:szCs w:val="16"/>
        </w:rPr>
        <w:t>Doručenkou při doručování na jinou elektronickou adresu (</w:t>
      </w:r>
      <w:r w:rsidR="00FE0AA5">
        <w:rPr>
          <w:rFonts w:ascii="Garamond" w:hAnsi="Garamond"/>
          <w:sz w:val="16"/>
          <w:szCs w:val="16"/>
        </w:rPr>
        <w:t>§ </w:t>
      </w:r>
      <w:r w:rsidRPr="007547B1">
        <w:rPr>
          <w:rFonts w:ascii="Garamond" w:hAnsi="Garamond"/>
          <w:sz w:val="16"/>
          <w:szCs w:val="16"/>
        </w:rPr>
        <w:t>13b) je datová zpráva nebo oznámení</w:t>
      </w:r>
      <w:r w:rsidR="00581133" w:rsidRPr="007547B1">
        <w:rPr>
          <w:rFonts w:ascii="Garamond" w:hAnsi="Garamond"/>
          <w:sz w:val="16"/>
          <w:szCs w:val="16"/>
        </w:rPr>
        <w:t xml:space="preserve"> o </w:t>
      </w:r>
      <w:r w:rsidRPr="007547B1">
        <w:rPr>
          <w:rFonts w:ascii="Garamond" w:hAnsi="Garamond"/>
          <w:sz w:val="16"/>
          <w:szCs w:val="16"/>
        </w:rPr>
        <w:t>vrácení</w:t>
      </w:r>
      <w:r w:rsidR="00581133" w:rsidRPr="007547B1">
        <w:rPr>
          <w:rFonts w:ascii="Garamond" w:hAnsi="Garamond"/>
          <w:sz w:val="16"/>
          <w:szCs w:val="16"/>
        </w:rPr>
        <w:t xml:space="preserve"> z </w:t>
      </w:r>
      <w:r w:rsidRPr="007547B1">
        <w:rPr>
          <w:rFonts w:ascii="Garamond" w:hAnsi="Garamond"/>
          <w:sz w:val="16"/>
          <w:szCs w:val="16"/>
        </w:rPr>
        <w:t xml:space="preserve">důvodu nedoručitelnosti písemnosti podle </w:t>
      </w:r>
      <w:r w:rsidR="00FE0AA5">
        <w:rPr>
          <w:rFonts w:ascii="Garamond" w:hAnsi="Garamond"/>
          <w:sz w:val="16"/>
          <w:szCs w:val="16"/>
        </w:rPr>
        <w:t>§ </w:t>
      </w:r>
      <w:r w:rsidRPr="007547B1">
        <w:rPr>
          <w:rFonts w:ascii="Garamond" w:hAnsi="Garamond"/>
          <w:sz w:val="16"/>
          <w:szCs w:val="16"/>
        </w:rPr>
        <w:t xml:space="preserve">13b </w:t>
      </w:r>
      <w:r w:rsidR="00FE0AA5">
        <w:rPr>
          <w:rFonts w:ascii="Garamond" w:hAnsi="Garamond"/>
          <w:sz w:val="16"/>
          <w:szCs w:val="16"/>
        </w:rPr>
        <w:t>odst. </w:t>
      </w:r>
      <w:r w:rsidRPr="007547B1">
        <w:rPr>
          <w:rFonts w:ascii="Garamond" w:hAnsi="Garamond"/>
          <w:sz w:val="16"/>
          <w:szCs w:val="16"/>
        </w:rPr>
        <w:t>3.</w:t>
      </w:r>
    </w:p>
    <w:p w:rsidR="000F1416" w:rsidRPr="007547B1" w:rsidRDefault="00FE0AA5" w:rsidP="00070BF3">
      <w:pPr>
        <w:pStyle w:val="Prosttext"/>
        <w:keepNext/>
        <w:spacing w:before="60"/>
        <w:jc w:val="center"/>
        <w:outlineLvl w:val="4"/>
        <w:rPr>
          <w:rFonts w:ascii="Garamond" w:eastAsia="MS Mincho" w:hAnsi="Garamond"/>
          <w:b/>
          <w:color w:val="008000"/>
          <w:sz w:val="16"/>
          <w:szCs w:val="16"/>
        </w:rPr>
      </w:pPr>
      <w:bookmarkStart w:id="6399" w:name="_Toc509851295"/>
      <w:bookmarkStart w:id="6400" w:name="_Toc233193367"/>
      <w:bookmarkStart w:id="6401" w:name="_Toc221856948"/>
      <w:bookmarkStart w:id="6402" w:name="_Toc233209965"/>
      <w:bookmarkStart w:id="6403" w:name="_Toc233283784"/>
      <w:bookmarkStart w:id="6404" w:name="_Toc233286587"/>
      <w:bookmarkStart w:id="6405" w:name="_Toc233289549"/>
      <w:bookmarkStart w:id="6406" w:name="_Toc233292657"/>
      <w:bookmarkStart w:id="6407" w:name="_Toc233293326"/>
      <w:bookmarkStart w:id="6408" w:name="_Toc233199393"/>
      <w:bookmarkStart w:id="6409" w:name="_Toc233213561"/>
      <w:bookmarkStart w:id="6410" w:name="_Toc233216619"/>
      <w:bookmarkStart w:id="6411" w:name="_Toc213959976"/>
      <w:bookmarkStart w:id="6412" w:name="_Toc233301425"/>
      <w:bookmarkStart w:id="6413" w:name="_Toc233302757"/>
      <w:bookmarkStart w:id="6414" w:name="_Toc233308032"/>
      <w:bookmarkStart w:id="6415" w:name="_Toc233313602"/>
      <w:bookmarkStart w:id="6416" w:name="_Toc233315905"/>
      <w:bookmarkStart w:id="6417" w:name="_Toc233342779"/>
      <w:bookmarkStart w:id="6418" w:name="_Toc233343445"/>
      <w:bookmarkStart w:id="6419" w:name="_Toc233344800"/>
      <w:bookmarkStart w:id="6420" w:name="_Toc233355285"/>
      <w:bookmarkStart w:id="6421" w:name="_Toc233357975"/>
      <w:bookmarkStart w:id="6422" w:name="_Toc233368656"/>
      <w:bookmarkStart w:id="6423" w:name="_Toc233370786"/>
      <w:r>
        <w:rPr>
          <w:rFonts w:ascii="Garamond" w:eastAsia="MS Mincho" w:hAnsi="Garamond"/>
          <w:b/>
          <w:color w:val="008000"/>
          <w:sz w:val="16"/>
          <w:szCs w:val="16"/>
        </w:rPr>
        <w:t>§ </w:t>
      </w:r>
      <w:r w:rsidR="000F1416" w:rsidRPr="007547B1">
        <w:rPr>
          <w:rFonts w:ascii="Garamond" w:eastAsia="MS Mincho" w:hAnsi="Garamond"/>
          <w:b/>
          <w:color w:val="008000"/>
          <w:sz w:val="16"/>
          <w:szCs w:val="16"/>
        </w:rPr>
        <w:t>172a</w:t>
      </w:r>
      <w:r w:rsidR="000F1416" w:rsidRPr="007547B1">
        <w:rPr>
          <w:rFonts w:ascii="Garamond" w:eastAsia="MS Mincho" w:hAnsi="Garamond"/>
          <w:b/>
          <w:color w:val="008000"/>
          <w:sz w:val="16"/>
          <w:szCs w:val="16"/>
        </w:rPr>
        <w:br/>
        <w:t>Potvrzení ve spise (protokol)</w:t>
      </w:r>
      <w:bookmarkEnd w:id="6399"/>
    </w:p>
    <w:p w:rsidR="000F1416" w:rsidRPr="007547B1" w:rsidRDefault="000F1416" w:rsidP="008D5D62">
      <w:pPr>
        <w:pStyle w:val="Zkladntext"/>
        <w:numPr>
          <w:ilvl w:val="0"/>
          <w:numId w:val="291"/>
        </w:numPr>
        <w:rPr>
          <w:rFonts w:ascii="Garamond" w:hAnsi="Garamond"/>
          <w:sz w:val="16"/>
          <w:szCs w:val="16"/>
        </w:rPr>
      </w:pPr>
      <w:r w:rsidRPr="007547B1">
        <w:rPr>
          <w:rFonts w:ascii="Garamond" w:hAnsi="Garamond"/>
          <w:sz w:val="16"/>
          <w:szCs w:val="16"/>
        </w:rPr>
        <w:t>Za doručení písemnosti potvrzením ve spise se považuje zaznamenání doručení</w:t>
      </w:r>
      <w:r w:rsidR="009709AD" w:rsidRPr="007547B1">
        <w:rPr>
          <w:rFonts w:ascii="Garamond" w:hAnsi="Garamond"/>
          <w:sz w:val="16"/>
          <w:szCs w:val="16"/>
        </w:rPr>
        <w:t xml:space="preserve"> v </w:t>
      </w:r>
      <w:r w:rsidRPr="007547B1">
        <w:rPr>
          <w:rFonts w:ascii="Garamond" w:hAnsi="Garamond"/>
          <w:sz w:val="16"/>
          <w:szCs w:val="16"/>
        </w:rPr>
        <w:t xml:space="preserve">protokolu podle </w:t>
      </w:r>
      <w:r w:rsidR="00FE0AA5">
        <w:rPr>
          <w:rFonts w:ascii="Garamond" w:hAnsi="Garamond"/>
          <w:sz w:val="16"/>
          <w:szCs w:val="16"/>
        </w:rPr>
        <w:t>§ </w:t>
      </w:r>
      <w:r w:rsidRPr="007547B1">
        <w:rPr>
          <w:rFonts w:ascii="Garamond" w:hAnsi="Garamond"/>
          <w:sz w:val="16"/>
          <w:szCs w:val="16"/>
        </w:rPr>
        <w:t xml:space="preserve">13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 </w:t>
      </w:r>
      <w:r w:rsidRPr="007547B1">
        <w:rPr>
          <w:rFonts w:ascii="Garamond" w:hAnsi="Garamond"/>
          <w:sz w:val="16"/>
          <w:szCs w:val="16"/>
        </w:rPr>
        <w:t xml:space="preserve">105 </w:t>
      </w:r>
      <w:r w:rsidR="00FE0AA5">
        <w:rPr>
          <w:rFonts w:ascii="Garamond" w:hAnsi="Garamond"/>
          <w:sz w:val="16"/>
          <w:szCs w:val="16"/>
        </w:rPr>
        <w:t>odst. </w:t>
      </w:r>
      <w:r w:rsidRPr="007547B1">
        <w:rPr>
          <w:rFonts w:ascii="Garamond" w:hAnsi="Garamond"/>
          <w:sz w:val="16"/>
          <w:szCs w:val="16"/>
        </w:rPr>
        <w:t>3.</w:t>
      </w:r>
    </w:p>
    <w:p w:rsidR="000F1416" w:rsidRPr="007547B1" w:rsidRDefault="000F1416" w:rsidP="008D5D62">
      <w:pPr>
        <w:pStyle w:val="Zkladntext"/>
        <w:numPr>
          <w:ilvl w:val="0"/>
          <w:numId w:val="291"/>
        </w:numPr>
        <w:rPr>
          <w:rFonts w:ascii="Garamond" w:hAnsi="Garamond"/>
          <w:sz w:val="16"/>
          <w:szCs w:val="16"/>
        </w:rPr>
      </w:pPr>
      <w:r w:rsidRPr="007547B1">
        <w:rPr>
          <w:rFonts w:ascii="Garamond" w:hAnsi="Garamond"/>
          <w:sz w:val="16"/>
          <w:szCs w:val="16"/>
        </w:rPr>
        <w:t>Pokud je adresátovi doručeno</w:t>
      </w:r>
      <w:r w:rsidR="00581133" w:rsidRPr="007547B1">
        <w:rPr>
          <w:rFonts w:ascii="Garamond" w:hAnsi="Garamond"/>
          <w:sz w:val="16"/>
          <w:szCs w:val="16"/>
        </w:rPr>
        <w:t xml:space="preserve"> u </w:t>
      </w:r>
      <w:r w:rsidRPr="007547B1">
        <w:rPr>
          <w:rFonts w:ascii="Garamond" w:hAnsi="Garamond"/>
          <w:sz w:val="16"/>
          <w:szCs w:val="16"/>
        </w:rPr>
        <w:t xml:space="preserve">soudu mimo úkon soudu, postupuje se podle </w:t>
      </w:r>
      <w:r w:rsidR="00FE0AA5">
        <w:rPr>
          <w:rFonts w:ascii="Garamond" w:hAnsi="Garamond"/>
          <w:sz w:val="16"/>
          <w:szCs w:val="16"/>
        </w:rPr>
        <w:t>§ </w:t>
      </w:r>
      <w:r w:rsidRPr="007547B1">
        <w:rPr>
          <w:rFonts w:ascii="Garamond" w:hAnsi="Garamond"/>
          <w:sz w:val="16"/>
          <w:szCs w:val="16"/>
        </w:rPr>
        <w:t xml:space="preserve">13 </w:t>
      </w:r>
      <w:r w:rsidR="00FE0AA5">
        <w:rPr>
          <w:rFonts w:ascii="Garamond" w:hAnsi="Garamond"/>
          <w:sz w:val="16"/>
          <w:szCs w:val="16"/>
        </w:rPr>
        <w:t>odst. </w:t>
      </w:r>
      <w:r w:rsidRPr="007547B1">
        <w:rPr>
          <w:rFonts w:ascii="Garamond" w:hAnsi="Garamond"/>
          <w:sz w:val="16"/>
          <w:szCs w:val="16"/>
        </w:rPr>
        <w:t>1 poslední věty.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424" w:name="_Toc509851296"/>
      <w:r>
        <w:rPr>
          <w:rFonts w:ascii="Garamond" w:eastAsia="MS Mincho" w:hAnsi="Garamond"/>
          <w:b/>
          <w:color w:val="008000"/>
          <w:sz w:val="16"/>
          <w:szCs w:val="16"/>
        </w:rPr>
        <w:t>§ </w:t>
      </w:r>
      <w:r w:rsidR="000F1416" w:rsidRPr="007547B1">
        <w:rPr>
          <w:rFonts w:ascii="Garamond" w:eastAsia="MS Mincho" w:hAnsi="Garamond"/>
          <w:b/>
          <w:color w:val="008000"/>
          <w:sz w:val="16"/>
          <w:szCs w:val="16"/>
        </w:rPr>
        <w:t>173</w:t>
      </w:r>
      <w:r w:rsidR="000F1416" w:rsidRPr="007547B1">
        <w:rPr>
          <w:rFonts w:ascii="Garamond" w:eastAsia="MS Mincho" w:hAnsi="Garamond"/>
          <w:b/>
          <w:color w:val="008000"/>
          <w:sz w:val="16"/>
          <w:szCs w:val="16"/>
        </w:rPr>
        <w:br/>
        <w:t>Přílohy</w:t>
      </w:r>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p>
    <w:p w:rsidR="000F1416" w:rsidRPr="007547B1" w:rsidRDefault="000F1416" w:rsidP="008D5D62">
      <w:pPr>
        <w:pStyle w:val="Zkladntext"/>
        <w:numPr>
          <w:ilvl w:val="0"/>
          <w:numId w:val="117"/>
        </w:numPr>
        <w:rPr>
          <w:rFonts w:ascii="Garamond" w:hAnsi="Garamond"/>
          <w:sz w:val="16"/>
          <w:szCs w:val="16"/>
        </w:rPr>
      </w:pPr>
      <w:r w:rsidRPr="007547B1">
        <w:rPr>
          <w:rFonts w:ascii="Garamond" w:hAnsi="Garamond"/>
          <w:sz w:val="16"/>
          <w:szCs w:val="16"/>
        </w:rPr>
        <w:t>Přílohy se označí obyčejnou tužkou jednacím číslem podání,</w:t>
      </w:r>
      <w:r w:rsidR="00581133" w:rsidRPr="007547B1">
        <w:rPr>
          <w:rFonts w:ascii="Garamond" w:hAnsi="Garamond"/>
          <w:sz w:val="16"/>
          <w:szCs w:val="16"/>
        </w:rPr>
        <w:t xml:space="preserve"> s </w:t>
      </w:r>
      <w:r w:rsidRPr="007547B1">
        <w:rPr>
          <w:rFonts w:ascii="Garamond" w:hAnsi="Garamond"/>
          <w:sz w:val="16"/>
          <w:szCs w:val="16"/>
        </w:rPr>
        <w:t>kterým byly soudy předloženy. Přílohy předložené navrhovatelem se dále tužkou označí velkými písmeny podle abecedního pořadí</w:t>
      </w:r>
      <w:r w:rsidR="004609A0" w:rsidRPr="007547B1">
        <w:rPr>
          <w:rFonts w:ascii="Garamond" w:hAnsi="Garamond"/>
          <w:sz w:val="16"/>
          <w:szCs w:val="16"/>
        </w:rPr>
        <w:t xml:space="preserve"> a </w:t>
      </w:r>
      <w:r w:rsidRPr="007547B1">
        <w:rPr>
          <w:rFonts w:ascii="Garamond" w:hAnsi="Garamond"/>
          <w:sz w:val="16"/>
          <w:szCs w:val="16"/>
        </w:rPr>
        <w:t>přílohy předložené odpůrcem arabskými číslicemi počínajíc jednotkou. Přílohy se vloží do přílohové obálky</w:t>
      </w:r>
      <w:r w:rsidRPr="00F015A7">
        <w:rPr>
          <w:rFonts w:ascii="Garamond" w:hAnsi="Garamond"/>
          <w:sz w:val="16"/>
          <w:szCs w:val="16"/>
        </w:rPr>
        <w:t xml:space="preserve">, která </w:t>
      </w:r>
      <w:r w:rsidR="00255338" w:rsidRPr="00F015A7">
        <w:rPr>
          <w:rFonts w:ascii="Garamond" w:hAnsi="Garamond"/>
          <w:sz w:val="16"/>
          <w:szCs w:val="16"/>
        </w:rPr>
        <w:t>se</w:t>
      </w:r>
      <w:r w:rsidR="004609A0" w:rsidRPr="00F015A7">
        <w:rPr>
          <w:rFonts w:ascii="Garamond" w:hAnsi="Garamond"/>
          <w:sz w:val="16"/>
          <w:szCs w:val="16"/>
        </w:rPr>
        <w:t> </w:t>
      </w:r>
      <w:r w:rsidRPr="00F015A7">
        <w:rPr>
          <w:rFonts w:ascii="Garamond" w:hAnsi="Garamond"/>
          <w:sz w:val="16"/>
          <w:szCs w:val="16"/>
        </w:rPr>
        <w:t>opatří spisovou značkou</w:t>
      </w:r>
      <w:r w:rsidR="004609A0" w:rsidRPr="00F015A7">
        <w:rPr>
          <w:rFonts w:ascii="Garamond" w:hAnsi="Garamond"/>
          <w:sz w:val="16"/>
          <w:szCs w:val="16"/>
        </w:rPr>
        <w:t xml:space="preserve"> a </w:t>
      </w:r>
      <w:r w:rsidR="00255338" w:rsidRPr="00F015A7">
        <w:rPr>
          <w:rFonts w:ascii="Garamond" w:hAnsi="Garamond"/>
          <w:sz w:val="16"/>
          <w:szCs w:val="16"/>
        </w:rPr>
        <w:t>pevně připojí k vnitřní straně zadního obalu spisu.</w:t>
      </w:r>
      <w:r w:rsidRPr="00F015A7">
        <w:rPr>
          <w:rFonts w:ascii="Garamond" w:hAnsi="Garamond"/>
          <w:sz w:val="16"/>
          <w:szCs w:val="16"/>
        </w:rPr>
        <w:t xml:space="preserve"> Přílohy trestních spisů se zpravidla vkládají do obyčejné obálky, která se připojí ke spisu.</w:t>
      </w:r>
      <w:r w:rsidR="00255338" w:rsidRPr="00F015A7">
        <w:rPr>
          <w:rFonts w:ascii="Garamond" w:hAnsi="Garamond"/>
          <w:sz w:val="16"/>
          <w:szCs w:val="16"/>
        </w:rPr>
        <w:t xml:space="preserve"> Na přílohovou obálku (nebo na obálku obsahující přílohy trestního spisu) se zapíše, jaké přílohy jsou v ní obsaženy. </w:t>
      </w:r>
      <w:r w:rsidRPr="00F015A7">
        <w:rPr>
          <w:rFonts w:ascii="Garamond" w:hAnsi="Garamond"/>
          <w:sz w:val="16"/>
          <w:szCs w:val="16"/>
        </w:rPr>
        <w:t>Je-li příloha fotokopií listiny, začísluje se do spisu jako jeho součást. Přílohy, které se nehodí</w:t>
      </w:r>
      <w:r w:rsidR="00581133" w:rsidRPr="00F015A7">
        <w:rPr>
          <w:rFonts w:ascii="Garamond" w:hAnsi="Garamond"/>
          <w:sz w:val="16"/>
          <w:szCs w:val="16"/>
        </w:rPr>
        <w:t xml:space="preserve"> k </w:t>
      </w:r>
      <w:r w:rsidRPr="00F015A7">
        <w:rPr>
          <w:rFonts w:ascii="Garamond" w:hAnsi="Garamond"/>
          <w:sz w:val="16"/>
          <w:szCs w:val="16"/>
        </w:rPr>
        <w:t xml:space="preserve">vložení </w:t>
      </w:r>
      <w:r w:rsidRPr="007547B1">
        <w:rPr>
          <w:rFonts w:ascii="Garamond" w:hAnsi="Garamond"/>
          <w:sz w:val="16"/>
          <w:szCs w:val="16"/>
        </w:rPr>
        <w:t>do spisu, uschovají se zvlášť</w:t>
      </w:r>
      <w:r w:rsidR="004609A0" w:rsidRPr="007547B1">
        <w:rPr>
          <w:rFonts w:ascii="Garamond" w:hAnsi="Garamond"/>
          <w:sz w:val="16"/>
          <w:szCs w:val="16"/>
        </w:rPr>
        <w:t xml:space="preserve"> a </w:t>
      </w:r>
      <w:r w:rsidRPr="007547B1">
        <w:rPr>
          <w:rFonts w:ascii="Garamond" w:hAnsi="Garamond"/>
          <w:sz w:val="16"/>
          <w:szCs w:val="16"/>
        </w:rPr>
        <w:t>ve spisu se učiní záznam</w:t>
      </w:r>
      <w:r w:rsidR="00581133" w:rsidRPr="007547B1">
        <w:rPr>
          <w:rFonts w:ascii="Garamond" w:hAnsi="Garamond"/>
          <w:sz w:val="16"/>
          <w:szCs w:val="16"/>
        </w:rPr>
        <w:t xml:space="preserve"> s </w:t>
      </w:r>
      <w:r w:rsidRPr="007547B1">
        <w:rPr>
          <w:rFonts w:ascii="Garamond" w:hAnsi="Garamond"/>
          <w:sz w:val="16"/>
          <w:szCs w:val="16"/>
        </w:rPr>
        <w:t>údajem, kde jsou uloženy. Při předložení originálu směnky (šeku) se pro spis pořídí ověřená fotokopie</w:t>
      </w:r>
      <w:r w:rsidR="004609A0" w:rsidRPr="007547B1">
        <w:rPr>
          <w:rFonts w:ascii="Garamond" w:hAnsi="Garamond"/>
          <w:sz w:val="16"/>
          <w:szCs w:val="16"/>
        </w:rPr>
        <w:t xml:space="preserve"> a </w:t>
      </w:r>
      <w:r w:rsidRPr="007547B1">
        <w:rPr>
          <w:rFonts w:ascii="Garamond" w:hAnsi="Garamond"/>
          <w:sz w:val="16"/>
          <w:szCs w:val="16"/>
        </w:rPr>
        <w:t>originál směnky (šeku) se uloží</w:t>
      </w:r>
      <w:r w:rsidR="009709AD" w:rsidRPr="007547B1">
        <w:rPr>
          <w:rFonts w:ascii="Garamond" w:hAnsi="Garamond"/>
          <w:sz w:val="16"/>
          <w:szCs w:val="16"/>
        </w:rPr>
        <w:t xml:space="preserve"> v </w:t>
      </w:r>
      <w:r w:rsidRPr="007547B1">
        <w:rPr>
          <w:rFonts w:ascii="Garamond" w:hAnsi="Garamond"/>
          <w:sz w:val="16"/>
          <w:szCs w:val="16"/>
        </w:rPr>
        <w:t>ohnivzdorné skříni</w:t>
      </w:r>
      <w:r w:rsidR="009709AD" w:rsidRPr="007547B1">
        <w:rPr>
          <w:rFonts w:ascii="Garamond" w:hAnsi="Garamond"/>
          <w:sz w:val="16"/>
          <w:szCs w:val="16"/>
        </w:rPr>
        <w:t xml:space="preserve"> v </w:t>
      </w:r>
      <w:r w:rsidRPr="007547B1">
        <w:rPr>
          <w:rFonts w:ascii="Garamond" w:hAnsi="Garamond"/>
          <w:sz w:val="16"/>
          <w:szCs w:val="16"/>
        </w:rPr>
        <w:t>zalepené obálce nadepsané spisovou značkou</w:t>
      </w:r>
      <w:r w:rsidR="004609A0" w:rsidRPr="007547B1">
        <w:rPr>
          <w:rFonts w:ascii="Garamond" w:hAnsi="Garamond"/>
          <w:sz w:val="16"/>
          <w:szCs w:val="16"/>
        </w:rPr>
        <w:t xml:space="preserve"> a </w:t>
      </w:r>
      <w:r w:rsidRPr="007547B1">
        <w:rPr>
          <w:rFonts w:ascii="Garamond" w:hAnsi="Garamond"/>
          <w:sz w:val="16"/>
          <w:szCs w:val="16"/>
        </w:rPr>
        <w:t xml:space="preserve">položkou evidence směnek (vzor </w:t>
      </w:r>
      <w:r w:rsidR="00FE0AA5">
        <w:rPr>
          <w:rFonts w:ascii="Garamond" w:hAnsi="Garamond"/>
          <w:sz w:val="16"/>
          <w:szCs w:val="16"/>
        </w:rPr>
        <w:t>č. </w:t>
      </w:r>
      <w:r w:rsidRPr="007547B1">
        <w:rPr>
          <w:rFonts w:ascii="Garamond" w:hAnsi="Garamond"/>
          <w:sz w:val="16"/>
          <w:szCs w:val="16"/>
        </w:rPr>
        <w:t xml:space="preserve">191 </w:t>
      </w:r>
      <w:r w:rsidR="00B32F66" w:rsidRPr="007547B1">
        <w:rPr>
          <w:rFonts w:ascii="Garamond" w:hAnsi="Garamond"/>
          <w:sz w:val="16"/>
          <w:szCs w:val="16"/>
        </w:rPr>
        <w:t>v. k. ř.</w:t>
      </w:r>
      <w:r w:rsidRPr="007547B1">
        <w:rPr>
          <w:rFonts w:ascii="Garamond" w:hAnsi="Garamond"/>
          <w:sz w:val="16"/>
          <w:szCs w:val="16"/>
        </w:rPr>
        <w:t>) lomené letopočtem. Stejný údaj se vyznačí</w:t>
      </w:r>
      <w:r w:rsidR="002458BA" w:rsidRPr="007547B1">
        <w:rPr>
          <w:rFonts w:ascii="Garamond" w:hAnsi="Garamond"/>
          <w:sz w:val="16"/>
          <w:szCs w:val="16"/>
        </w:rPr>
        <w:t xml:space="preserve"> i </w:t>
      </w:r>
      <w:r w:rsidRPr="007547B1">
        <w:rPr>
          <w:rFonts w:ascii="Garamond" w:hAnsi="Garamond"/>
          <w:sz w:val="16"/>
          <w:szCs w:val="16"/>
        </w:rPr>
        <w:t>na fotokopii směnky (šeku) založené ve spise.</w:t>
      </w:r>
    </w:p>
    <w:p w:rsidR="000F1416" w:rsidRPr="007547B1" w:rsidRDefault="000F1416" w:rsidP="008D5D62">
      <w:pPr>
        <w:pStyle w:val="Zkladntext"/>
        <w:numPr>
          <w:ilvl w:val="0"/>
          <w:numId w:val="117"/>
        </w:numPr>
        <w:rPr>
          <w:rFonts w:ascii="Garamond" w:hAnsi="Garamond"/>
          <w:sz w:val="16"/>
          <w:szCs w:val="16"/>
        </w:rPr>
      </w:pPr>
      <w:r w:rsidRPr="007547B1">
        <w:rPr>
          <w:rFonts w:ascii="Garamond" w:hAnsi="Garamond"/>
          <w:sz w:val="16"/>
          <w:szCs w:val="16"/>
        </w:rPr>
        <w:t xml:space="preserve">Po pravomocném skončení věci je nutno přílohy vrátit těm, kdo je předložili, nebylo-li rozhodnuto jinak. </w:t>
      </w:r>
      <w:r w:rsidR="004609A0" w:rsidRPr="007547B1">
        <w:rPr>
          <w:rFonts w:ascii="Garamond" w:hAnsi="Garamond"/>
          <w:sz w:val="16"/>
          <w:szCs w:val="16"/>
        </w:rPr>
        <w:t>U </w:t>
      </w:r>
      <w:r w:rsidRPr="007547B1">
        <w:rPr>
          <w:rFonts w:ascii="Garamond" w:hAnsi="Garamond"/>
          <w:sz w:val="16"/>
          <w:szCs w:val="16"/>
        </w:rPr>
        <w:t>věcí,</w:t>
      </w:r>
      <w:r w:rsidR="00581133" w:rsidRPr="007547B1">
        <w:rPr>
          <w:rFonts w:ascii="Garamond" w:hAnsi="Garamond"/>
          <w:sz w:val="16"/>
          <w:szCs w:val="16"/>
        </w:rPr>
        <w:t xml:space="preserve"> u </w:t>
      </w:r>
      <w:r w:rsidRPr="007547B1">
        <w:rPr>
          <w:rFonts w:ascii="Garamond" w:hAnsi="Garamond"/>
          <w:sz w:val="16"/>
          <w:szCs w:val="16"/>
        </w:rPr>
        <w:t xml:space="preserve">nichž lze předpokládat, že bude podáno dovolání, se přílohy vrátí až po marném uplynutí dovolací lhůty podle </w:t>
      </w:r>
      <w:r w:rsidR="00FE0AA5">
        <w:rPr>
          <w:rFonts w:ascii="Garamond" w:hAnsi="Garamond"/>
          <w:sz w:val="16"/>
          <w:szCs w:val="16"/>
        </w:rPr>
        <w:t>§ </w:t>
      </w:r>
      <w:r w:rsidRPr="007547B1">
        <w:rPr>
          <w:rFonts w:ascii="Garamond" w:hAnsi="Garamond"/>
          <w:sz w:val="16"/>
          <w:szCs w:val="16"/>
        </w:rPr>
        <w:t xml:space="preserve">240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p>
    <w:p w:rsidR="000F1416" w:rsidRPr="007547B1" w:rsidRDefault="000F1416" w:rsidP="008D5D62">
      <w:pPr>
        <w:pStyle w:val="Zkladntext"/>
        <w:numPr>
          <w:ilvl w:val="0"/>
          <w:numId w:val="117"/>
        </w:numPr>
        <w:rPr>
          <w:rFonts w:ascii="Garamond" w:hAnsi="Garamond"/>
          <w:sz w:val="16"/>
          <w:szCs w:val="16"/>
        </w:rPr>
      </w:pPr>
      <w:r w:rsidRPr="007547B1">
        <w:rPr>
          <w:rFonts w:ascii="Garamond" w:hAnsi="Garamond"/>
          <w:sz w:val="16"/>
          <w:szCs w:val="16"/>
        </w:rPr>
        <w:t>Přílohy, které byly soudu doručeny</w:t>
      </w:r>
      <w:r w:rsidR="009709AD" w:rsidRPr="007547B1">
        <w:rPr>
          <w:rFonts w:ascii="Garamond" w:hAnsi="Garamond"/>
          <w:sz w:val="16"/>
          <w:szCs w:val="16"/>
        </w:rPr>
        <w:t xml:space="preserve"> v </w:t>
      </w:r>
      <w:r w:rsidRPr="007547B1">
        <w:rPr>
          <w:rFonts w:ascii="Garamond" w:hAnsi="Garamond"/>
          <w:sz w:val="16"/>
          <w:szCs w:val="16"/>
        </w:rPr>
        <w:t>elektronické podobě, se</w:t>
      </w:r>
      <w:r w:rsidR="00581133" w:rsidRPr="007547B1">
        <w:rPr>
          <w:rFonts w:ascii="Garamond" w:hAnsi="Garamond"/>
          <w:sz w:val="16"/>
          <w:szCs w:val="16"/>
        </w:rPr>
        <w:t xml:space="preserve"> u </w:t>
      </w:r>
      <w:r w:rsidRPr="007547B1">
        <w:rPr>
          <w:rFonts w:ascii="Garamond" w:hAnsi="Garamond"/>
          <w:sz w:val="16"/>
          <w:szCs w:val="16"/>
        </w:rPr>
        <w:t>návrhů na vydání elektronického platebního rozkazu vytisknou</w:t>
      </w:r>
      <w:r w:rsidR="009709AD" w:rsidRPr="007547B1">
        <w:rPr>
          <w:rFonts w:ascii="Garamond" w:hAnsi="Garamond"/>
          <w:sz w:val="16"/>
          <w:szCs w:val="16"/>
        </w:rPr>
        <w:t xml:space="preserve"> v </w:t>
      </w:r>
      <w:r w:rsidRPr="007547B1">
        <w:rPr>
          <w:rFonts w:ascii="Garamond" w:hAnsi="Garamond"/>
          <w:sz w:val="16"/>
          <w:szCs w:val="16"/>
        </w:rPr>
        <w:t xml:space="preserve">případech podle </w:t>
      </w:r>
      <w:r w:rsidR="00FE0AA5">
        <w:rPr>
          <w:rFonts w:ascii="Garamond" w:hAnsi="Garamond"/>
          <w:sz w:val="16"/>
          <w:szCs w:val="16"/>
        </w:rPr>
        <w:t>§ </w:t>
      </w:r>
      <w:r w:rsidRPr="007547B1">
        <w:rPr>
          <w:rFonts w:ascii="Garamond" w:hAnsi="Garamond"/>
          <w:sz w:val="16"/>
          <w:szCs w:val="16"/>
        </w:rPr>
        <w:t xml:space="preserve">182 </w:t>
      </w:r>
      <w:r w:rsidR="00FE0AA5">
        <w:rPr>
          <w:rFonts w:ascii="Garamond" w:hAnsi="Garamond"/>
          <w:sz w:val="16"/>
          <w:szCs w:val="16"/>
        </w:rPr>
        <w:t>odst. </w:t>
      </w:r>
      <w:r w:rsidRPr="007547B1">
        <w:rPr>
          <w:rFonts w:ascii="Garamond" w:hAnsi="Garamond"/>
          <w:sz w:val="16"/>
          <w:szCs w:val="16"/>
        </w:rPr>
        <w:t>4</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ostatních podání, rozhodne-li tak předseda senátu. Vedoucí kanceláře na první straně vytištěné přílohy vyznačí jednací číslo podání, počet stran přílohy</w:t>
      </w:r>
      <w:r w:rsidR="004609A0" w:rsidRPr="007547B1">
        <w:rPr>
          <w:rFonts w:ascii="Garamond" w:hAnsi="Garamond"/>
          <w:sz w:val="16"/>
          <w:szCs w:val="16"/>
        </w:rPr>
        <w:t xml:space="preserve"> a </w:t>
      </w:r>
      <w:r w:rsidRPr="007547B1">
        <w:rPr>
          <w:rFonts w:ascii="Garamond" w:hAnsi="Garamond"/>
          <w:sz w:val="16"/>
          <w:szCs w:val="16"/>
        </w:rPr>
        <w:t>založí do spisu. Dále na prvním listě podání uvede číslo listu, na kterém byla tato příloha ve spise založena. Předseda soudu může stanovit, že rozsáhlé</w:t>
      </w:r>
      <w:r w:rsidR="004609A0" w:rsidRPr="007547B1">
        <w:rPr>
          <w:rFonts w:ascii="Garamond" w:hAnsi="Garamond"/>
          <w:sz w:val="16"/>
          <w:szCs w:val="16"/>
        </w:rPr>
        <w:t xml:space="preserve"> a </w:t>
      </w:r>
      <w:r w:rsidRPr="007547B1">
        <w:rPr>
          <w:rFonts w:ascii="Garamond" w:hAnsi="Garamond"/>
          <w:sz w:val="16"/>
          <w:szCs w:val="16"/>
        </w:rPr>
        <w:t>zjevně nepotřebné přílohy podání se netisknou</w:t>
      </w:r>
      <w:r w:rsidR="00572883" w:rsidRPr="007547B1">
        <w:rPr>
          <w:rFonts w:ascii="Garamond" w:hAnsi="Garamond"/>
          <w:sz w:val="16"/>
          <w:szCs w:val="16"/>
        </w:rPr>
        <w:t>. V </w:t>
      </w:r>
      <w:r w:rsidRPr="007547B1">
        <w:rPr>
          <w:rFonts w:ascii="Garamond" w:hAnsi="Garamond"/>
          <w:sz w:val="16"/>
          <w:szCs w:val="16"/>
        </w:rPr>
        <w:t>takovém případě se vytiskne jen první strana přílohy, která se označí číslem podání</w:t>
      </w:r>
      <w:r w:rsidR="004609A0" w:rsidRPr="007547B1">
        <w:rPr>
          <w:rFonts w:ascii="Garamond" w:hAnsi="Garamond"/>
          <w:sz w:val="16"/>
          <w:szCs w:val="16"/>
        </w:rPr>
        <w:t xml:space="preserve"> a </w:t>
      </w:r>
      <w:r w:rsidRPr="007547B1">
        <w:rPr>
          <w:rFonts w:ascii="Garamond" w:hAnsi="Garamond"/>
          <w:sz w:val="16"/>
          <w:szCs w:val="16"/>
        </w:rPr>
        <w:t>uvede se počet stran této přílohy. Vytištěné přílohy se nevrací, zůstávají ve spise</w:t>
      </w:r>
      <w:r w:rsidR="004609A0" w:rsidRPr="007547B1">
        <w:rPr>
          <w:rFonts w:ascii="Garamond" w:hAnsi="Garamond"/>
          <w:sz w:val="16"/>
          <w:szCs w:val="16"/>
        </w:rPr>
        <w:t xml:space="preserve"> a </w:t>
      </w:r>
      <w:r w:rsidRPr="007547B1">
        <w:rPr>
          <w:rFonts w:ascii="Garamond" w:hAnsi="Garamond"/>
          <w:sz w:val="16"/>
          <w:szCs w:val="16"/>
        </w:rPr>
        <w:t>ukládají se spolu se spisem do spisovny.</w:t>
      </w:r>
    </w:p>
    <w:p w:rsidR="000F1416" w:rsidRPr="007547B1" w:rsidRDefault="000F1416" w:rsidP="008D5D62">
      <w:pPr>
        <w:pStyle w:val="Zkladntext"/>
        <w:numPr>
          <w:ilvl w:val="0"/>
          <w:numId w:val="117"/>
        </w:numPr>
        <w:rPr>
          <w:rFonts w:ascii="Garamond" w:hAnsi="Garamond"/>
          <w:sz w:val="16"/>
          <w:szCs w:val="16"/>
        </w:rPr>
      </w:pPr>
      <w:r w:rsidRPr="007547B1">
        <w:rPr>
          <w:rFonts w:ascii="Garamond" w:hAnsi="Garamond"/>
          <w:sz w:val="16"/>
          <w:szCs w:val="16"/>
        </w:rPr>
        <w:t>Vrácení příloh potvrdí příjemce svým podpisem</w:t>
      </w:r>
      <w:r w:rsidR="004609A0" w:rsidRPr="007547B1">
        <w:rPr>
          <w:rFonts w:ascii="Garamond" w:hAnsi="Garamond"/>
          <w:sz w:val="16"/>
          <w:szCs w:val="16"/>
        </w:rPr>
        <w:t xml:space="preserve"> a </w:t>
      </w:r>
      <w:r w:rsidRPr="007547B1">
        <w:rPr>
          <w:rFonts w:ascii="Garamond" w:hAnsi="Garamond"/>
          <w:sz w:val="16"/>
          <w:szCs w:val="16"/>
        </w:rPr>
        <w:t>datem přímo na přílohové obálce nebo na listu, na němž je poukaz</w:t>
      </w:r>
      <w:r w:rsidR="00581133" w:rsidRPr="007547B1">
        <w:rPr>
          <w:rFonts w:ascii="Garamond" w:hAnsi="Garamond"/>
          <w:sz w:val="16"/>
          <w:szCs w:val="16"/>
        </w:rPr>
        <w:t xml:space="preserve"> k </w:t>
      </w:r>
      <w:r w:rsidRPr="007547B1">
        <w:rPr>
          <w:rFonts w:ascii="Garamond" w:hAnsi="Garamond"/>
          <w:sz w:val="16"/>
          <w:szCs w:val="16"/>
        </w:rPr>
        <w:t>jejich vrácení, pokud nebyly vráceny poštou;</w:t>
      </w:r>
      <w:r w:rsidR="009709AD" w:rsidRPr="007547B1">
        <w:rPr>
          <w:rFonts w:ascii="Garamond" w:hAnsi="Garamond"/>
          <w:sz w:val="16"/>
          <w:szCs w:val="16"/>
        </w:rPr>
        <w:t xml:space="preserve"> v </w:t>
      </w:r>
      <w:r w:rsidRPr="007547B1">
        <w:rPr>
          <w:rFonts w:ascii="Garamond" w:hAnsi="Garamond"/>
          <w:sz w:val="16"/>
          <w:szCs w:val="16"/>
        </w:rPr>
        <w:t>tomto případě se připojí</w:t>
      </w:r>
      <w:r w:rsidR="00581133" w:rsidRPr="007547B1">
        <w:rPr>
          <w:rFonts w:ascii="Garamond" w:hAnsi="Garamond"/>
          <w:sz w:val="16"/>
          <w:szCs w:val="16"/>
        </w:rPr>
        <w:t xml:space="preserve"> k </w:t>
      </w:r>
      <w:r w:rsidRPr="007547B1">
        <w:rPr>
          <w:rFonts w:ascii="Garamond" w:hAnsi="Garamond"/>
          <w:sz w:val="16"/>
          <w:szCs w:val="16"/>
        </w:rPr>
        <w:t>poukazu na vrácení příloh doručenka.</w:t>
      </w:r>
    </w:p>
    <w:p w:rsidR="000F1416" w:rsidRPr="007547B1" w:rsidRDefault="000F1416" w:rsidP="008D5D62">
      <w:pPr>
        <w:pStyle w:val="Zkladntext"/>
        <w:numPr>
          <w:ilvl w:val="0"/>
          <w:numId w:val="117"/>
        </w:numPr>
        <w:rPr>
          <w:rFonts w:ascii="Garamond" w:hAnsi="Garamond"/>
          <w:sz w:val="16"/>
          <w:szCs w:val="16"/>
        </w:rPr>
      </w:pPr>
      <w:r w:rsidRPr="007547B1">
        <w:rPr>
          <w:rFonts w:ascii="Garamond" w:hAnsi="Garamond"/>
          <w:sz w:val="16"/>
          <w:szCs w:val="16"/>
        </w:rPr>
        <w:t>Založí-li se do spisu spis</w:t>
      </w:r>
      <w:r w:rsidR="00581133" w:rsidRPr="007547B1">
        <w:rPr>
          <w:rFonts w:ascii="Garamond" w:hAnsi="Garamond"/>
          <w:sz w:val="16"/>
          <w:szCs w:val="16"/>
        </w:rPr>
        <w:t xml:space="preserve"> o </w:t>
      </w:r>
      <w:r w:rsidRPr="007547B1">
        <w:rPr>
          <w:rFonts w:ascii="Garamond" w:hAnsi="Garamond"/>
          <w:sz w:val="16"/>
          <w:szCs w:val="16"/>
        </w:rPr>
        <w:t>předcházejícím smírčím řízení (</w:t>
      </w:r>
      <w:r w:rsidR="00FE0AA5">
        <w:rPr>
          <w:rFonts w:ascii="Garamond" w:hAnsi="Garamond"/>
          <w:sz w:val="16"/>
          <w:szCs w:val="16"/>
        </w:rPr>
        <w:t>§ </w:t>
      </w:r>
      <w:r w:rsidRPr="007547B1">
        <w:rPr>
          <w:rFonts w:ascii="Garamond" w:hAnsi="Garamond"/>
          <w:sz w:val="16"/>
          <w:szCs w:val="16"/>
        </w:rPr>
        <w:t xml:space="preserve">67 až </w:t>
      </w:r>
      <w:r w:rsidR="00FE0AA5">
        <w:rPr>
          <w:rFonts w:ascii="Garamond" w:hAnsi="Garamond"/>
          <w:sz w:val="16"/>
          <w:szCs w:val="16"/>
        </w:rPr>
        <w:t>§ </w:t>
      </w:r>
      <w:r w:rsidRPr="007547B1">
        <w:rPr>
          <w:rFonts w:ascii="Garamond" w:hAnsi="Garamond"/>
          <w:sz w:val="16"/>
          <w:szCs w:val="16"/>
        </w:rPr>
        <w:t xml:space="preserve">69 </w:t>
      </w:r>
      <w:r w:rsidR="00581133" w:rsidRPr="007547B1">
        <w:rPr>
          <w:rFonts w:ascii="Garamond" w:hAnsi="Garamond"/>
          <w:sz w:val="16"/>
          <w:szCs w:val="16"/>
        </w:rPr>
        <w:t>o. s. ř.</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spis</w:t>
      </w:r>
      <w:r w:rsidR="00581133" w:rsidRPr="007547B1">
        <w:rPr>
          <w:rFonts w:ascii="Garamond" w:hAnsi="Garamond"/>
          <w:sz w:val="16"/>
          <w:szCs w:val="16"/>
        </w:rPr>
        <w:t xml:space="preserve"> o </w:t>
      </w:r>
      <w:r w:rsidRPr="007547B1">
        <w:rPr>
          <w:rFonts w:ascii="Garamond" w:hAnsi="Garamond"/>
          <w:sz w:val="16"/>
          <w:szCs w:val="16"/>
        </w:rPr>
        <w:t xml:space="preserve">nařízeném předběžném opatření </w:t>
      </w:r>
      <w:r w:rsidR="005A74D7" w:rsidRPr="007547B1">
        <w:rPr>
          <w:rFonts w:ascii="Garamond" w:hAnsi="Garamond"/>
          <w:sz w:val="16"/>
          <w:szCs w:val="16"/>
        </w:rPr>
        <w:t>upravujícím poměry dítěte</w:t>
      </w:r>
      <w:r w:rsidRPr="007547B1">
        <w:rPr>
          <w:rFonts w:ascii="Garamond" w:hAnsi="Garamond"/>
          <w:sz w:val="16"/>
          <w:szCs w:val="16"/>
        </w:rPr>
        <w:t>, jeho spisová značka se přeškrtne</w:t>
      </w:r>
      <w:r w:rsidR="004609A0" w:rsidRPr="007547B1">
        <w:rPr>
          <w:rFonts w:ascii="Garamond" w:hAnsi="Garamond"/>
          <w:sz w:val="16"/>
          <w:szCs w:val="16"/>
        </w:rPr>
        <w:t xml:space="preserve"> a </w:t>
      </w:r>
      <w:r w:rsidRPr="007547B1">
        <w:rPr>
          <w:rFonts w:ascii="Garamond" w:hAnsi="Garamond"/>
          <w:sz w:val="16"/>
          <w:szCs w:val="16"/>
        </w:rPr>
        <w:t>nad ní se uvede spisová značka spisu,</w:t>
      </w:r>
      <w:r w:rsidR="00581133" w:rsidRPr="007547B1">
        <w:rPr>
          <w:rFonts w:ascii="Garamond" w:hAnsi="Garamond"/>
          <w:sz w:val="16"/>
          <w:szCs w:val="16"/>
        </w:rPr>
        <w:t xml:space="preserve"> k </w:t>
      </w:r>
      <w:r w:rsidRPr="007547B1">
        <w:rPr>
          <w:rFonts w:ascii="Garamond" w:hAnsi="Garamond"/>
          <w:sz w:val="16"/>
          <w:szCs w:val="16"/>
        </w:rPr>
        <w:t>němuž zůstane trvale připojen. Současně se takto připojený spis označí číslem listu, spisu, do něhož je začíslován pod jedním číslem listu.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425" w:name="_Toc233193368"/>
      <w:bookmarkStart w:id="6426" w:name="_Toc221856949"/>
      <w:bookmarkStart w:id="6427" w:name="_Toc233209966"/>
      <w:bookmarkStart w:id="6428" w:name="_Toc233283785"/>
      <w:bookmarkStart w:id="6429" w:name="_Toc233286588"/>
      <w:bookmarkStart w:id="6430" w:name="_Toc233289550"/>
      <w:bookmarkStart w:id="6431" w:name="_Toc233292658"/>
      <w:bookmarkStart w:id="6432" w:name="_Toc233293327"/>
      <w:bookmarkStart w:id="6433" w:name="_Toc233199394"/>
      <w:bookmarkStart w:id="6434" w:name="_Toc233213562"/>
      <w:bookmarkStart w:id="6435" w:name="_Toc233216620"/>
      <w:bookmarkStart w:id="6436" w:name="_Toc213959977"/>
      <w:bookmarkStart w:id="6437" w:name="_Toc233301426"/>
      <w:bookmarkStart w:id="6438" w:name="_Toc233302758"/>
      <w:bookmarkStart w:id="6439" w:name="_Toc233308033"/>
      <w:bookmarkStart w:id="6440" w:name="_Toc233313603"/>
      <w:bookmarkStart w:id="6441" w:name="_Toc233315906"/>
      <w:bookmarkStart w:id="6442" w:name="_Toc233342780"/>
      <w:bookmarkStart w:id="6443" w:name="_Toc233343446"/>
      <w:bookmarkStart w:id="6444" w:name="_Toc233344801"/>
      <w:bookmarkStart w:id="6445" w:name="_Toc233355286"/>
      <w:bookmarkStart w:id="6446" w:name="_Toc233357976"/>
      <w:bookmarkStart w:id="6447" w:name="_Toc233368657"/>
      <w:bookmarkStart w:id="6448" w:name="_Toc233370787"/>
      <w:bookmarkStart w:id="6449" w:name="_Toc509851297"/>
      <w:r>
        <w:rPr>
          <w:rFonts w:ascii="Garamond" w:eastAsia="MS Mincho" w:hAnsi="Garamond"/>
          <w:b/>
          <w:color w:val="008000"/>
          <w:sz w:val="16"/>
          <w:szCs w:val="16"/>
        </w:rPr>
        <w:t>§ </w:t>
      </w:r>
      <w:r w:rsidR="000F1416" w:rsidRPr="007547B1">
        <w:rPr>
          <w:rFonts w:ascii="Garamond" w:eastAsia="MS Mincho" w:hAnsi="Garamond"/>
          <w:b/>
          <w:color w:val="008000"/>
          <w:sz w:val="16"/>
          <w:szCs w:val="16"/>
        </w:rPr>
        <w:t>174</w:t>
      </w:r>
      <w:r w:rsidR="000F1416" w:rsidRPr="007547B1">
        <w:rPr>
          <w:rFonts w:ascii="Garamond" w:eastAsia="MS Mincho" w:hAnsi="Garamond"/>
          <w:b/>
          <w:color w:val="008000"/>
          <w:sz w:val="16"/>
          <w:szCs w:val="16"/>
        </w:rPr>
        <w:br/>
        <w:t>Seznam nákladů občanského soudního řízení</w:t>
      </w:r>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p>
    <w:p w:rsidR="000F1416" w:rsidRPr="007547B1" w:rsidRDefault="005A74D7" w:rsidP="008D5D62">
      <w:pPr>
        <w:pStyle w:val="Zkladntext"/>
        <w:numPr>
          <w:ilvl w:val="0"/>
          <w:numId w:val="118"/>
        </w:numPr>
        <w:rPr>
          <w:rFonts w:ascii="Garamond" w:hAnsi="Garamond"/>
          <w:sz w:val="16"/>
          <w:szCs w:val="16"/>
        </w:rPr>
      </w:pPr>
      <w:r w:rsidRPr="007547B1">
        <w:rPr>
          <w:rFonts w:ascii="Garamond" w:hAnsi="Garamond"/>
          <w:sz w:val="16"/>
          <w:szCs w:val="16"/>
        </w:rPr>
        <w:t>Do občanskoprávního spisu</w:t>
      </w:r>
      <w:r w:rsidR="00581133" w:rsidRPr="007547B1">
        <w:rPr>
          <w:rFonts w:ascii="Garamond" w:hAnsi="Garamond"/>
          <w:sz w:val="16"/>
          <w:szCs w:val="16"/>
        </w:rPr>
        <w:t xml:space="preserve"> o </w:t>
      </w:r>
      <w:r w:rsidRPr="007547B1">
        <w:rPr>
          <w:rFonts w:ascii="Garamond" w:hAnsi="Garamond"/>
          <w:sz w:val="16"/>
          <w:szCs w:val="16"/>
        </w:rPr>
        <w:t>řízení,</w:t>
      </w:r>
      <w:r w:rsidR="009709AD" w:rsidRPr="007547B1">
        <w:rPr>
          <w:rFonts w:ascii="Garamond" w:hAnsi="Garamond"/>
          <w:sz w:val="16"/>
          <w:szCs w:val="16"/>
        </w:rPr>
        <w:t xml:space="preserve"> v </w:t>
      </w:r>
      <w:r w:rsidRPr="007547B1">
        <w:rPr>
          <w:rFonts w:ascii="Garamond" w:hAnsi="Garamond"/>
          <w:sz w:val="16"/>
          <w:szCs w:val="16"/>
        </w:rPr>
        <w:t>němž byl některému účastníku ustanoven zástupce,</w:t>
      </w:r>
      <w:r w:rsidR="009709AD" w:rsidRPr="007547B1">
        <w:rPr>
          <w:rFonts w:ascii="Garamond" w:hAnsi="Garamond"/>
          <w:sz w:val="16"/>
          <w:szCs w:val="16"/>
        </w:rPr>
        <w:t xml:space="preserve"> v </w:t>
      </w:r>
      <w:r w:rsidRPr="007547B1">
        <w:rPr>
          <w:rFonts w:ascii="Garamond" w:hAnsi="Garamond"/>
          <w:sz w:val="16"/>
          <w:szCs w:val="16"/>
        </w:rPr>
        <w:t>němž stát</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pozůstalosti platí odměnu, náhradu hotových výdajů</w:t>
      </w:r>
      <w:r w:rsidR="004609A0" w:rsidRPr="007547B1">
        <w:rPr>
          <w:rFonts w:ascii="Garamond" w:hAnsi="Garamond"/>
          <w:sz w:val="16"/>
          <w:szCs w:val="16"/>
        </w:rPr>
        <w:t xml:space="preserve"> a </w:t>
      </w:r>
      <w:r w:rsidRPr="007547B1">
        <w:rPr>
          <w:rFonts w:ascii="Garamond" w:hAnsi="Garamond"/>
          <w:sz w:val="16"/>
          <w:szCs w:val="16"/>
        </w:rPr>
        <w:t>náhradu za daň</w:t>
      </w:r>
      <w:r w:rsidR="00581133" w:rsidRPr="007547B1">
        <w:rPr>
          <w:rFonts w:ascii="Garamond" w:hAnsi="Garamond"/>
          <w:sz w:val="16"/>
          <w:szCs w:val="16"/>
        </w:rPr>
        <w:t xml:space="preserve"> z </w:t>
      </w:r>
      <w:r w:rsidRPr="007547B1">
        <w:rPr>
          <w:rFonts w:ascii="Garamond" w:hAnsi="Garamond"/>
          <w:sz w:val="16"/>
          <w:szCs w:val="16"/>
        </w:rPr>
        <w:t>přidané hodnoty notáři,</w:t>
      </w:r>
      <w:r w:rsidR="009709AD" w:rsidRPr="007547B1">
        <w:rPr>
          <w:rFonts w:ascii="Garamond" w:hAnsi="Garamond"/>
          <w:sz w:val="16"/>
          <w:szCs w:val="16"/>
        </w:rPr>
        <w:t xml:space="preserve"> v </w:t>
      </w:r>
      <w:r w:rsidRPr="007547B1">
        <w:rPr>
          <w:rFonts w:ascii="Garamond" w:hAnsi="Garamond"/>
          <w:sz w:val="16"/>
          <w:szCs w:val="16"/>
        </w:rPr>
        <w:t xml:space="preserve">němž stát platí náklady procesního úkonu nebo kde byla vyžádána záloha na náklady důkazu, se založí seznam nákladů občanského soudního řízení (vzor </w:t>
      </w:r>
      <w:r w:rsidR="00FE0AA5">
        <w:rPr>
          <w:rFonts w:ascii="Garamond" w:hAnsi="Garamond"/>
          <w:sz w:val="16"/>
          <w:szCs w:val="16"/>
        </w:rPr>
        <w:t>č. </w:t>
      </w:r>
      <w:r w:rsidRPr="007547B1">
        <w:rPr>
          <w:rFonts w:ascii="Garamond" w:hAnsi="Garamond"/>
          <w:sz w:val="16"/>
          <w:szCs w:val="16"/>
        </w:rPr>
        <w:t xml:space="preserve">43 </w:t>
      </w:r>
      <w:r w:rsidR="00B32F66" w:rsidRPr="007547B1">
        <w:rPr>
          <w:rFonts w:ascii="Garamond" w:hAnsi="Garamond"/>
          <w:sz w:val="16"/>
          <w:szCs w:val="16"/>
        </w:rPr>
        <w:t>v. k. ř.</w:t>
      </w:r>
      <w:r w:rsidRPr="007547B1">
        <w:rPr>
          <w:rFonts w:ascii="Garamond" w:hAnsi="Garamond"/>
          <w:sz w:val="16"/>
          <w:szCs w:val="16"/>
        </w:rPr>
        <w:t>). Seznam nákladů občanského soudního řízení se zakládá před prvým číslovaným listem spisu.</w:t>
      </w:r>
    </w:p>
    <w:p w:rsidR="000F1416" w:rsidRPr="007547B1" w:rsidRDefault="000F1416" w:rsidP="008D5D62">
      <w:pPr>
        <w:pStyle w:val="Zkladntext"/>
        <w:numPr>
          <w:ilvl w:val="0"/>
          <w:numId w:val="118"/>
        </w:numPr>
        <w:rPr>
          <w:rFonts w:ascii="Garamond" w:hAnsi="Garamond"/>
          <w:sz w:val="16"/>
          <w:szCs w:val="16"/>
        </w:rPr>
      </w:pPr>
      <w:r w:rsidRPr="007547B1">
        <w:rPr>
          <w:rFonts w:ascii="Garamond" w:hAnsi="Garamond"/>
          <w:sz w:val="16"/>
          <w:szCs w:val="16"/>
        </w:rPr>
        <w:t>Do seznamu nákladů se postupně zapisují:</w:t>
      </w:r>
    </w:p>
    <w:p w:rsidR="000F1416" w:rsidRPr="007547B1" w:rsidRDefault="000F1416" w:rsidP="008D5D62">
      <w:pPr>
        <w:pStyle w:val="Zkladntext"/>
        <w:numPr>
          <w:ilvl w:val="0"/>
          <w:numId w:val="119"/>
        </w:numPr>
        <w:rPr>
          <w:rFonts w:ascii="Garamond" w:hAnsi="Garamond"/>
          <w:sz w:val="16"/>
          <w:szCs w:val="16"/>
        </w:rPr>
      </w:pPr>
      <w:r w:rsidRPr="007547B1">
        <w:rPr>
          <w:rFonts w:ascii="Garamond" w:hAnsi="Garamond"/>
          <w:sz w:val="16"/>
          <w:szCs w:val="16"/>
        </w:rPr>
        <w:t>nutná vydání zástupce ustanoveného účastníka, která mu zatím stát vyplatil,</w:t>
      </w:r>
    </w:p>
    <w:p w:rsidR="000F1416" w:rsidRPr="007547B1" w:rsidRDefault="000F1416" w:rsidP="008D5D62">
      <w:pPr>
        <w:pStyle w:val="Zkladntext"/>
        <w:numPr>
          <w:ilvl w:val="0"/>
          <w:numId w:val="119"/>
        </w:numPr>
        <w:rPr>
          <w:rFonts w:ascii="Garamond" w:hAnsi="Garamond"/>
          <w:sz w:val="16"/>
          <w:szCs w:val="16"/>
        </w:rPr>
      </w:pPr>
      <w:r w:rsidRPr="007547B1">
        <w:rPr>
          <w:rFonts w:ascii="Garamond" w:hAnsi="Garamond"/>
          <w:sz w:val="16"/>
          <w:szCs w:val="16"/>
        </w:rPr>
        <w:t>ostatní náklady (zálohy), od nichž byl některý</w:t>
      </w:r>
      <w:r w:rsidR="00581133" w:rsidRPr="007547B1">
        <w:rPr>
          <w:rFonts w:ascii="Garamond" w:hAnsi="Garamond"/>
          <w:sz w:val="16"/>
          <w:szCs w:val="16"/>
        </w:rPr>
        <w:t xml:space="preserve"> z </w:t>
      </w:r>
      <w:r w:rsidRPr="007547B1">
        <w:rPr>
          <w:rFonts w:ascii="Garamond" w:hAnsi="Garamond"/>
          <w:sz w:val="16"/>
          <w:szCs w:val="16"/>
        </w:rPr>
        <w:t>účastníků osvobozen,</w:t>
      </w:r>
      <w:r w:rsidR="004609A0" w:rsidRPr="007547B1">
        <w:rPr>
          <w:rFonts w:ascii="Garamond" w:hAnsi="Garamond"/>
          <w:sz w:val="16"/>
          <w:szCs w:val="16"/>
        </w:rPr>
        <w:t xml:space="preserve"> a </w:t>
      </w:r>
      <w:r w:rsidRPr="007547B1">
        <w:rPr>
          <w:rFonts w:ascii="Garamond" w:hAnsi="Garamond"/>
          <w:sz w:val="16"/>
          <w:szCs w:val="16"/>
        </w:rPr>
        <w:t>jež vyplatil stát svědkům, znalcům apod.,</w:t>
      </w:r>
    </w:p>
    <w:p w:rsidR="000F1416" w:rsidRPr="007547B1" w:rsidRDefault="000F1416" w:rsidP="008D5D62">
      <w:pPr>
        <w:pStyle w:val="Zkladntext"/>
        <w:numPr>
          <w:ilvl w:val="0"/>
          <w:numId w:val="119"/>
        </w:numPr>
        <w:rPr>
          <w:rFonts w:ascii="Garamond" w:hAnsi="Garamond"/>
          <w:sz w:val="16"/>
          <w:szCs w:val="16"/>
        </w:rPr>
      </w:pPr>
      <w:r w:rsidRPr="007547B1">
        <w:rPr>
          <w:rFonts w:ascii="Garamond" w:hAnsi="Garamond"/>
          <w:sz w:val="16"/>
          <w:szCs w:val="16"/>
        </w:rPr>
        <w:t>složené zálohy na náklady důkazů.</w:t>
      </w:r>
    </w:p>
    <w:p w:rsidR="000F1416" w:rsidRPr="007547B1" w:rsidRDefault="000F1416" w:rsidP="008D5D62">
      <w:pPr>
        <w:pStyle w:val="Zkladntext"/>
        <w:numPr>
          <w:ilvl w:val="0"/>
          <w:numId w:val="118"/>
        </w:numPr>
        <w:rPr>
          <w:rFonts w:ascii="Garamond" w:hAnsi="Garamond"/>
          <w:sz w:val="16"/>
          <w:szCs w:val="16"/>
        </w:rPr>
      </w:pPr>
      <w:r w:rsidRPr="007547B1">
        <w:rPr>
          <w:rFonts w:ascii="Garamond" w:hAnsi="Garamond"/>
          <w:sz w:val="16"/>
          <w:szCs w:val="16"/>
        </w:rPr>
        <w:t>Vzniklé náklady</w:t>
      </w:r>
      <w:r w:rsidR="004609A0" w:rsidRPr="007547B1">
        <w:rPr>
          <w:rFonts w:ascii="Garamond" w:hAnsi="Garamond"/>
          <w:sz w:val="16"/>
          <w:szCs w:val="16"/>
        </w:rPr>
        <w:t xml:space="preserve"> a </w:t>
      </w:r>
      <w:r w:rsidRPr="007547B1">
        <w:rPr>
          <w:rFonts w:ascii="Garamond" w:hAnsi="Garamond"/>
          <w:sz w:val="16"/>
          <w:szCs w:val="16"/>
        </w:rPr>
        <w:t>složené zálohy se zapisují do seznamu nákladů. Náklady vzniklé při jednání zapisuje do seznamu nákladů řízení předseda senátu (samosoudce); náklady</w:t>
      </w:r>
      <w:r w:rsidR="004609A0" w:rsidRPr="007547B1">
        <w:rPr>
          <w:rFonts w:ascii="Garamond" w:hAnsi="Garamond"/>
          <w:sz w:val="16"/>
          <w:szCs w:val="16"/>
        </w:rPr>
        <w:t xml:space="preserve"> a </w:t>
      </w:r>
      <w:r w:rsidRPr="007547B1">
        <w:rPr>
          <w:rFonts w:ascii="Garamond" w:hAnsi="Garamond"/>
          <w:sz w:val="16"/>
          <w:szCs w:val="16"/>
        </w:rPr>
        <w:t>složené zálohy vzniklé mimo jednání zapisuje do seznamu nákladů vedoucí kanceláře. Předpisy náhrady nákladů, výzvu ke složení zálohy</w:t>
      </w:r>
      <w:r w:rsidR="004609A0" w:rsidRPr="007547B1">
        <w:rPr>
          <w:rFonts w:ascii="Garamond" w:hAnsi="Garamond"/>
          <w:sz w:val="16"/>
          <w:szCs w:val="16"/>
        </w:rPr>
        <w:t xml:space="preserve"> a </w:t>
      </w:r>
      <w:r w:rsidRPr="007547B1">
        <w:rPr>
          <w:rFonts w:ascii="Garamond" w:hAnsi="Garamond"/>
          <w:sz w:val="16"/>
          <w:szCs w:val="16"/>
        </w:rPr>
        <w:t>poukazy provedené ze složených záloh vyznačuje</w:t>
      </w:r>
      <w:r w:rsidR="009709AD" w:rsidRPr="007547B1">
        <w:rPr>
          <w:rFonts w:ascii="Garamond" w:hAnsi="Garamond"/>
          <w:sz w:val="16"/>
          <w:szCs w:val="16"/>
        </w:rPr>
        <w:t xml:space="preserve"> v </w:t>
      </w:r>
      <w:r w:rsidRPr="007547B1">
        <w:rPr>
          <w:rFonts w:ascii="Garamond" w:hAnsi="Garamond"/>
          <w:sz w:val="16"/>
          <w:szCs w:val="16"/>
        </w:rPr>
        <w:t>seznamu nákladů předseda senátu (samosoudce) tak, aby seznam nákladů poskytoval úplný přehled</w:t>
      </w:r>
      <w:r w:rsidR="00581133" w:rsidRPr="007547B1">
        <w:rPr>
          <w:rFonts w:ascii="Garamond" w:hAnsi="Garamond"/>
          <w:sz w:val="16"/>
          <w:szCs w:val="16"/>
        </w:rPr>
        <w:t xml:space="preserve"> o </w:t>
      </w:r>
      <w:r w:rsidRPr="007547B1">
        <w:rPr>
          <w:rFonts w:ascii="Garamond" w:hAnsi="Garamond"/>
          <w:sz w:val="16"/>
          <w:szCs w:val="16"/>
        </w:rPr>
        <w:t>nákladech řízení.</w:t>
      </w:r>
    </w:p>
    <w:p w:rsidR="000F1416" w:rsidRPr="007547B1" w:rsidRDefault="000F1416" w:rsidP="008D5D62">
      <w:pPr>
        <w:pStyle w:val="Zkladntext"/>
        <w:numPr>
          <w:ilvl w:val="0"/>
          <w:numId w:val="118"/>
        </w:numPr>
        <w:rPr>
          <w:rFonts w:ascii="Garamond" w:hAnsi="Garamond"/>
          <w:sz w:val="16"/>
          <w:szCs w:val="16"/>
        </w:rPr>
      </w:pPr>
      <w:r w:rsidRPr="007547B1">
        <w:rPr>
          <w:rFonts w:ascii="Garamond" w:hAnsi="Garamond"/>
          <w:sz w:val="16"/>
          <w:szCs w:val="16"/>
        </w:rPr>
        <w:t>Náklady vzniklé</w:t>
      </w:r>
      <w:r w:rsidR="00581133" w:rsidRPr="007547B1">
        <w:rPr>
          <w:rFonts w:ascii="Garamond" w:hAnsi="Garamond"/>
          <w:sz w:val="16"/>
          <w:szCs w:val="16"/>
        </w:rPr>
        <w:t xml:space="preserve"> u </w:t>
      </w:r>
      <w:r w:rsidRPr="007547B1">
        <w:rPr>
          <w:rFonts w:ascii="Garamond" w:hAnsi="Garamond"/>
          <w:sz w:val="16"/>
          <w:szCs w:val="16"/>
        </w:rPr>
        <w:t>dožádaného soudu zapíše do seznamu nákladů dožádaný soud. Bylo-li dožádání provedeno dopisem, sdělí náklady dožádaný soud dožadujícím soudu při vrácení dožádání, aby mohly být zapsány do seznamu uloženého ve spise. Není-li to možné ihned, sdělí dožádaný soud náklady, jakmile byly pravomocně stanoveny (</w:t>
      </w:r>
      <w:r w:rsidR="00FE0AA5">
        <w:rPr>
          <w:rFonts w:ascii="Garamond" w:hAnsi="Garamond"/>
          <w:sz w:val="16"/>
          <w:szCs w:val="16"/>
        </w:rPr>
        <w:t>§ </w:t>
      </w:r>
      <w:r w:rsidRPr="007547B1">
        <w:rPr>
          <w:rFonts w:ascii="Garamond" w:hAnsi="Garamond"/>
          <w:sz w:val="16"/>
          <w:szCs w:val="16"/>
        </w:rPr>
        <w:t>25).</w:t>
      </w:r>
    </w:p>
    <w:p w:rsidR="000F1416" w:rsidRPr="007547B1" w:rsidRDefault="000F1416" w:rsidP="008D5D62">
      <w:pPr>
        <w:pStyle w:val="Zkladntext"/>
        <w:numPr>
          <w:ilvl w:val="0"/>
          <w:numId w:val="118"/>
        </w:numPr>
        <w:rPr>
          <w:rFonts w:ascii="Garamond" w:hAnsi="Garamond"/>
          <w:sz w:val="16"/>
          <w:szCs w:val="16"/>
        </w:rPr>
      </w:pPr>
      <w:r w:rsidRPr="007547B1">
        <w:rPr>
          <w:rFonts w:ascii="Garamond" w:hAnsi="Garamond"/>
          <w:sz w:val="16"/>
          <w:szCs w:val="16"/>
        </w:rPr>
        <w:t>Náklady vzniklé</w:t>
      </w:r>
      <w:r w:rsidR="00581133" w:rsidRPr="007547B1">
        <w:rPr>
          <w:rFonts w:ascii="Garamond" w:hAnsi="Garamond"/>
          <w:sz w:val="16"/>
          <w:szCs w:val="16"/>
        </w:rPr>
        <w:t xml:space="preserve"> u </w:t>
      </w:r>
      <w:r w:rsidRPr="007547B1">
        <w:rPr>
          <w:rFonts w:ascii="Garamond" w:hAnsi="Garamond"/>
          <w:sz w:val="16"/>
          <w:szCs w:val="16"/>
        </w:rPr>
        <w:t>soudu druhého stupně zapíše do seznamu nákladů tento soud.</w:t>
      </w:r>
    </w:p>
    <w:p w:rsidR="000F1416" w:rsidRPr="007547B1" w:rsidRDefault="000F1416" w:rsidP="008D5D62">
      <w:pPr>
        <w:pStyle w:val="Zkladntext"/>
        <w:numPr>
          <w:ilvl w:val="0"/>
          <w:numId w:val="118"/>
        </w:numPr>
        <w:rPr>
          <w:rFonts w:ascii="Garamond" w:hAnsi="Garamond"/>
          <w:sz w:val="16"/>
          <w:szCs w:val="16"/>
        </w:rPr>
      </w:pPr>
      <w:r w:rsidRPr="007547B1">
        <w:rPr>
          <w:rFonts w:ascii="Garamond" w:hAnsi="Garamond"/>
          <w:sz w:val="16"/>
          <w:szCs w:val="16"/>
        </w:rPr>
        <w:t>Po právní moci rozhodnutí, kterým byla uložena povinnost</w:t>
      </w:r>
      <w:r w:rsidR="00581133" w:rsidRPr="007547B1">
        <w:rPr>
          <w:rFonts w:ascii="Garamond" w:hAnsi="Garamond"/>
          <w:sz w:val="16"/>
          <w:szCs w:val="16"/>
        </w:rPr>
        <w:t xml:space="preserve"> k </w:t>
      </w:r>
      <w:r w:rsidRPr="007547B1">
        <w:rPr>
          <w:rFonts w:ascii="Garamond" w:hAnsi="Garamond"/>
          <w:sz w:val="16"/>
          <w:szCs w:val="16"/>
        </w:rPr>
        <w:t>náhradě nákladů řízení vyplacených státem, předloží vedoucí soudní kanceláře spis</w:t>
      </w:r>
      <w:r w:rsidR="00581133" w:rsidRPr="007547B1">
        <w:rPr>
          <w:rFonts w:ascii="Garamond" w:hAnsi="Garamond"/>
          <w:sz w:val="16"/>
          <w:szCs w:val="16"/>
        </w:rPr>
        <w:t xml:space="preserve"> k </w:t>
      </w:r>
      <w:r w:rsidRPr="007547B1">
        <w:rPr>
          <w:rFonts w:ascii="Garamond" w:hAnsi="Garamond"/>
          <w:sz w:val="16"/>
          <w:szCs w:val="16"/>
        </w:rPr>
        <w:t>vyznačení pohledávky státu</w:t>
      </w:r>
      <w:r w:rsidR="009709AD" w:rsidRPr="007547B1">
        <w:rPr>
          <w:rFonts w:ascii="Garamond" w:hAnsi="Garamond"/>
          <w:sz w:val="16"/>
          <w:szCs w:val="16"/>
        </w:rPr>
        <w:t xml:space="preserve"> v </w:t>
      </w:r>
      <w:r w:rsidRPr="007547B1">
        <w:rPr>
          <w:rFonts w:ascii="Garamond" w:hAnsi="Garamond"/>
          <w:sz w:val="16"/>
          <w:szCs w:val="16"/>
        </w:rPr>
        <w:t>účetní evidenci účtárně soudu.</w:t>
      </w:r>
    </w:p>
    <w:p w:rsidR="000F1416" w:rsidRPr="0091667B" w:rsidRDefault="00FE0AA5" w:rsidP="0091667B">
      <w:pPr>
        <w:pStyle w:val="Prosttext"/>
        <w:keepNext/>
        <w:spacing w:before="60"/>
        <w:jc w:val="center"/>
        <w:outlineLvl w:val="4"/>
        <w:rPr>
          <w:rFonts w:ascii="Garamond" w:hAnsi="Garamond"/>
          <w:i/>
          <w:sz w:val="16"/>
          <w:szCs w:val="16"/>
        </w:rPr>
      </w:pPr>
      <w:bookmarkStart w:id="6450" w:name="_Toc233193369"/>
      <w:bookmarkStart w:id="6451" w:name="_Toc221856950"/>
      <w:bookmarkStart w:id="6452" w:name="_Toc233209967"/>
      <w:bookmarkStart w:id="6453" w:name="_Toc233283786"/>
      <w:bookmarkStart w:id="6454" w:name="_Toc233286589"/>
      <w:bookmarkStart w:id="6455" w:name="_Toc233289551"/>
      <w:bookmarkStart w:id="6456" w:name="_Toc233292659"/>
      <w:bookmarkStart w:id="6457" w:name="_Toc233293328"/>
      <w:bookmarkStart w:id="6458" w:name="_Toc233199395"/>
      <w:bookmarkStart w:id="6459" w:name="_Toc233213563"/>
      <w:bookmarkStart w:id="6460" w:name="_Toc233216621"/>
      <w:bookmarkStart w:id="6461" w:name="_Toc213959978"/>
      <w:bookmarkStart w:id="6462" w:name="_Toc233301427"/>
      <w:bookmarkStart w:id="6463" w:name="_Toc233302759"/>
      <w:bookmarkStart w:id="6464" w:name="_Toc233308034"/>
      <w:bookmarkStart w:id="6465" w:name="_Toc233313604"/>
      <w:bookmarkStart w:id="6466" w:name="_Toc233315907"/>
      <w:bookmarkStart w:id="6467" w:name="_Toc233342781"/>
      <w:bookmarkStart w:id="6468" w:name="_Toc233343447"/>
      <w:bookmarkStart w:id="6469" w:name="_Toc233344802"/>
      <w:bookmarkStart w:id="6470" w:name="_Toc233355287"/>
      <w:bookmarkStart w:id="6471" w:name="_Toc233357977"/>
      <w:bookmarkStart w:id="6472" w:name="_Toc233368658"/>
      <w:bookmarkStart w:id="6473" w:name="_Toc233370788"/>
      <w:bookmarkStart w:id="6474" w:name="_Toc509851298"/>
      <w:r>
        <w:rPr>
          <w:rFonts w:ascii="Garamond" w:eastAsia="MS Mincho" w:hAnsi="Garamond"/>
          <w:b/>
          <w:color w:val="008000"/>
          <w:sz w:val="16"/>
          <w:szCs w:val="16"/>
        </w:rPr>
        <w:t>§ </w:t>
      </w:r>
      <w:r w:rsidR="000F1416" w:rsidRPr="007547B1">
        <w:rPr>
          <w:rFonts w:ascii="Garamond" w:eastAsia="MS Mincho" w:hAnsi="Garamond"/>
          <w:b/>
          <w:color w:val="008000"/>
          <w:sz w:val="16"/>
          <w:szCs w:val="16"/>
        </w:rPr>
        <w:t>175</w:t>
      </w:r>
      <w:r w:rsidR="000F1416" w:rsidRPr="007547B1">
        <w:rPr>
          <w:rFonts w:ascii="Garamond" w:eastAsia="MS Mincho" w:hAnsi="Garamond"/>
          <w:b/>
          <w:color w:val="008000"/>
          <w:sz w:val="16"/>
          <w:szCs w:val="16"/>
        </w:rPr>
        <w:br/>
      </w:r>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r w:rsidR="0091667B">
        <w:rPr>
          <w:rFonts w:ascii="Garamond" w:hAnsi="Garamond"/>
          <w:i/>
          <w:sz w:val="16"/>
          <w:szCs w:val="16"/>
        </w:rPr>
        <w:t>zrušen</w:t>
      </w:r>
      <w:bookmarkEnd w:id="6474"/>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475" w:name="_Toc233193370"/>
      <w:bookmarkStart w:id="6476" w:name="_Toc221856951"/>
      <w:bookmarkStart w:id="6477" w:name="_Toc233209968"/>
      <w:bookmarkStart w:id="6478" w:name="_Toc233283787"/>
      <w:bookmarkStart w:id="6479" w:name="_Toc233286590"/>
      <w:bookmarkStart w:id="6480" w:name="_Toc233289552"/>
      <w:bookmarkStart w:id="6481" w:name="_Toc233292660"/>
      <w:bookmarkStart w:id="6482" w:name="_Toc233293329"/>
      <w:bookmarkStart w:id="6483" w:name="_Toc233199396"/>
      <w:bookmarkStart w:id="6484" w:name="_Toc233213564"/>
      <w:bookmarkStart w:id="6485" w:name="_Toc233216622"/>
      <w:bookmarkStart w:id="6486" w:name="_Toc213959979"/>
      <w:bookmarkStart w:id="6487" w:name="_Toc233301428"/>
      <w:bookmarkStart w:id="6488" w:name="_Toc233302760"/>
      <w:bookmarkStart w:id="6489" w:name="_Toc233308035"/>
      <w:bookmarkStart w:id="6490" w:name="_Toc233313605"/>
      <w:bookmarkStart w:id="6491" w:name="_Toc233315908"/>
      <w:bookmarkStart w:id="6492" w:name="_Toc233342782"/>
      <w:bookmarkStart w:id="6493" w:name="_Toc233343448"/>
      <w:bookmarkStart w:id="6494" w:name="_Toc233344803"/>
      <w:bookmarkStart w:id="6495" w:name="_Toc233355288"/>
      <w:bookmarkStart w:id="6496" w:name="_Toc233357978"/>
      <w:bookmarkStart w:id="6497" w:name="_Toc233368659"/>
      <w:bookmarkStart w:id="6498" w:name="_Toc233370789"/>
      <w:bookmarkStart w:id="6499" w:name="_Toc509851299"/>
      <w:r>
        <w:rPr>
          <w:rFonts w:ascii="Garamond" w:eastAsia="MS Mincho" w:hAnsi="Garamond"/>
          <w:b/>
          <w:color w:val="008000"/>
          <w:sz w:val="16"/>
          <w:szCs w:val="16"/>
        </w:rPr>
        <w:t>§ </w:t>
      </w:r>
      <w:r w:rsidR="000F1416" w:rsidRPr="007547B1">
        <w:rPr>
          <w:rFonts w:ascii="Garamond" w:eastAsia="MS Mincho" w:hAnsi="Garamond"/>
          <w:b/>
          <w:color w:val="008000"/>
          <w:sz w:val="16"/>
          <w:szCs w:val="16"/>
        </w:rPr>
        <w:t>176</w:t>
      </w:r>
      <w:r w:rsidR="000F1416" w:rsidRPr="007547B1">
        <w:rPr>
          <w:rFonts w:ascii="Garamond" w:eastAsia="MS Mincho" w:hAnsi="Garamond"/>
          <w:b/>
          <w:color w:val="008000"/>
          <w:sz w:val="16"/>
          <w:szCs w:val="16"/>
        </w:rPr>
        <w:br/>
        <w:t>Evidence lhůt</w:t>
      </w:r>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p>
    <w:p w:rsidR="000F1416" w:rsidRPr="007547B1" w:rsidRDefault="000F1416">
      <w:pPr>
        <w:pStyle w:val="Zkladntext"/>
        <w:ind w:firstLine="357"/>
        <w:rPr>
          <w:rFonts w:ascii="Garamond" w:hAnsi="Garamond"/>
          <w:sz w:val="16"/>
          <w:szCs w:val="16"/>
        </w:rPr>
      </w:pPr>
      <w:r w:rsidRPr="007547B1">
        <w:rPr>
          <w:rFonts w:ascii="Garamond" w:hAnsi="Garamond"/>
          <w:sz w:val="16"/>
          <w:szCs w:val="16"/>
        </w:rPr>
        <w:t>Lhůty se vedou</w:t>
      </w:r>
      <w:r w:rsidR="009709AD" w:rsidRPr="007547B1">
        <w:rPr>
          <w:rFonts w:ascii="Garamond" w:hAnsi="Garamond"/>
          <w:sz w:val="16"/>
          <w:szCs w:val="16"/>
        </w:rPr>
        <w:t xml:space="preserve"> v </w:t>
      </w:r>
      <w:r w:rsidRPr="007547B1">
        <w:rPr>
          <w:rFonts w:ascii="Garamond" w:hAnsi="Garamond"/>
          <w:sz w:val="16"/>
          <w:szCs w:val="16"/>
        </w:rPr>
        <w:t>patrnosti ve zvláštních příhradách nebo obalech, označených dnem, kdy lhůta končí</w:t>
      </w:r>
      <w:r w:rsidR="00572883" w:rsidRPr="007547B1">
        <w:rPr>
          <w:rFonts w:ascii="Garamond" w:hAnsi="Garamond"/>
          <w:sz w:val="16"/>
          <w:szCs w:val="16"/>
        </w:rPr>
        <w:t>. V </w:t>
      </w:r>
      <w:r w:rsidRPr="007547B1">
        <w:rPr>
          <w:rFonts w:ascii="Garamond" w:hAnsi="Garamond"/>
          <w:sz w:val="16"/>
          <w:szCs w:val="16"/>
        </w:rPr>
        <w:t>jednotlivých příhradách se spisy zpravidla řadí podle rejstříkových čísel, aby se usnadnilo vyhledávání spisů. Vyjme-li se spis</w:t>
      </w:r>
      <w:r w:rsidR="00581133" w:rsidRPr="007547B1">
        <w:rPr>
          <w:rFonts w:ascii="Garamond" w:hAnsi="Garamond"/>
          <w:sz w:val="16"/>
          <w:szCs w:val="16"/>
        </w:rPr>
        <w:t xml:space="preserve"> z </w:t>
      </w:r>
      <w:r w:rsidRPr="007547B1">
        <w:rPr>
          <w:rFonts w:ascii="Garamond" w:hAnsi="Garamond"/>
          <w:sz w:val="16"/>
          <w:szCs w:val="16"/>
        </w:rPr>
        <w:t>příhrady (obalu), poznamená se tužkou</w:t>
      </w:r>
      <w:r w:rsidR="009709AD" w:rsidRPr="007547B1">
        <w:rPr>
          <w:rFonts w:ascii="Garamond" w:hAnsi="Garamond"/>
          <w:sz w:val="16"/>
          <w:szCs w:val="16"/>
        </w:rPr>
        <w:t xml:space="preserve"> v </w:t>
      </w:r>
      <w:r w:rsidRPr="007547B1">
        <w:rPr>
          <w:rFonts w:ascii="Garamond" w:hAnsi="Garamond"/>
          <w:sz w:val="16"/>
          <w:szCs w:val="16"/>
        </w:rPr>
        <w:t>poznámkovém sloupci příslušného rejstříku, jaké opatření bylo se spisem učiněno</w:t>
      </w:r>
      <w:r w:rsidR="00572883" w:rsidRPr="007547B1">
        <w:rPr>
          <w:rFonts w:ascii="Garamond" w:hAnsi="Garamond"/>
          <w:sz w:val="16"/>
          <w:szCs w:val="16"/>
        </w:rPr>
        <w:t>. V </w:t>
      </w:r>
      <w:r w:rsidRPr="007547B1">
        <w:rPr>
          <w:rFonts w:ascii="Garamond" w:hAnsi="Garamond"/>
          <w:sz w:val="16"/>
          <w:szCs w:val="16"/>
        </w:rPr>
        <w:t>případech, kdy spis po provedeném opatření má být vrácen na původně stanovenou lhůtu, vloží se do příhrady (obalu) lístek</w:t>
      </w:r>
      <w:r w:rsidR="00581133" w:rsidRPr="007547B1">
        <w:rPr>
          <w:rFonts w:ascii="Garamond" w:hAnsi="Garamond"/>
          <w:sz w:val="16"/>
          <w:szCs w:val="16"/>
        </w:rPr>
        <w:t xml:space="preserve"> s </w:t>
      </w:r>
      <w:r w:rsidRPr="007547B1">
        <w:rPr>
          <w:rFonts w:ascii="Garamond" w:hAnsi="Garamond"/>
          <w:sz w:val="16"/>
          <w:szCs w:val="16"/>
        </w:rPr>
        <w:t>uvedením spisové značky vyňatého spisu</w:t>
      </w:r>
      <w:r w:rsidR="004609A0" w:rsidRPr="007547B1">
        <w:rPr>
          <w:rFonts w:ascii="Garamond" w:hAnsi="Garamond"/>
          <w:sz w:val="16"/>
          <w:szCs w:val="16"/>
        </w:rPr>
        <w:t xml:space="preserve"> a </w:t>
      </w:r>
      <w:r w:rsidRPr="007547B1">
        <w:rPr>
          <w:rFonts w:ascii="Garamond" w:hAnsi="Garamond"/>
          <w:sz w:val="16"/>
          <w:szCs w:val="16"/>
        </w:rPr>
        <w:t>údajem, kde se spis momentálně nachází.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500" w:name="_Toc233193371"/>
      <w:bookmarkStart w:id="6501" w:name="_Toc221856952"/>
      <w:bookmarkStart w:id="6502" w:name="_Toc233209969"/>
      <w:bookmarkStart w:id="6503" w:name="_Toc233283788"/>
      <w:bookmarkStart w:id="6504" w:name="_Toc233286591"/>
      <w:bookmarkStart w:id="6505" w:name="_Toc233289553"/>
      <w:bookmarkStart w:id="6506" w:name="_Toc233292661"/>
      <w:bookmarkStart w:id="6507" w:name="_Toc233293330"/>
      <w:bookmarkStart w:id="6508" w:name="_Toc233199397"/>
      <w:bookmarkStart w:id="6509" w:name="_Toc233213565"/>
      <w:bookmarkStart w:id="6510" w:name="_Toc233216623"/>
      <w:bookmarkStart w:id="6511" w:name="_Toc213959980"/>
      <w:bookmarkStart w:id="6512" w:name="_Toc233301429"/>
      <w:bookmarkStart w:id="6513" w:name="_Toc233302761"/>
      <w:bookmarkStart w:id="6514" w:name="_Toc233308036"/>
      <w:bookmarkStart w:id="6515" w:name="_Toc233313606"/>
      <w:bookmarkStart w:id="6516" w:name="_Toc233315909"/>
      <w:bookmarkStart w:id="6517" w:name="_Toc233342783"/>
      <w:bookmarkStart w:id="6518" w:name="_Toc233343449"/>
      <w:bookmarkStart w:id="6519" w:name="_Toc233344804"/>
      <w:bookmarkStart w:id="6520" w:name="_Toc233355289"/>
      <w:bookmarkStart w:id="6521" w:name="_Toc233357979"/>
      <w:bookmarkStart w:id="6522" w:name="_Toc233368660"/>
      <w:bookmarkStart w:id="6523" w:name="_Toc233370790"/>
      <w:bookmarkStart w:id="6524" w:name="_Toc509851300"/>
      <w:r>
        <w:rPr>
          <w:rFonts w:ascii="Garamond" w:eastAsia="MS Mincho" w:hAnsi="Garamond"/>
          <w:b/>
          <w:color w:val="008000"/>
          <w:sz w:val="16"/>
          <w:szCs w:val="16"/>
        </w:rPr>
        <w:t>§ </w:t>
      </w:r>
      <w:r w:rsidR="000F1416" w:rsidRPr="007547B1">
        <w:rPr>
          <w:rFonts w:ascii="Garamond" w:eastAsia="MS Mincho" w:hAnsi="Garamond"/>
          <w:b/>
          <w:color w:val="008000"/>
          <w:sz w:val="16"/>
          <w:szCs w:val="16"/>
        </w:rPr>
        <w:t>177</w:t>
      </w:r>
      <w:r w:rsidR="000F1416" w:rsidRPr="007547B1">
        <w:rPr>
          <w:rFonts w:ascii="Garamond" w:eastAsia="MS Mincho" w:hAnsi="Garamond"/>
          <w:b/>
          <w:color w:val="008000"/>
          <w:sz w:val="16"/>
          <w:szCs w:val="16"/>
        </w:rPr>
        <w:br/>
        <w:t>Kontrolní razítko</w:t>
      </w:r>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p>
    <w:p w:rsidR="000F1416" w:rsidRPr="007547B1" w:rsidRDefault="000F1416" w:rsidP="008D5D62">
      <w:pPr>
        <w:pStyle w:val="Zkladntext"/>
        <w:numPr>
          <w:ilvl w:val="0"/>
          <w:numId w:val="120"/>
        </w:numPr>
        <w:rPr>
          <w:rFonts w:ascii="Garamond" w:hAnsi="Garamond"/>
          <w:sz w:val="16"/>
          <w:szCs w:val="16"/>
        </w:rPr>
      </w:pPr>
      <w:r w:rsidRPr="007547B1">
        <w:rPr>
          <w:rFonts w:ascii="Garamond" w:hAnsi="Garamond"/>
          <w:sz w:val="16"/>
          <w:szCs w:val="16"/>
        </w:rPr>
        <w:t>Všechna vyhotovení rozhodnutí, jejichž opisy musí být pořízeny,</w:t>
      </w:r>
      <w:r w:rsidR="004609A0" w:rsidRPr="007547B1">
        <w:rPr>
          <w:rFonts w:ascii="Garamond" w:hAnsi="Garamond"/>
          <w:sz w:val="16"/>
          <w:szCs w:val="16"/>
        </w:rPr>
        <w:t xml:space="preserve"> a </w:t>
      </w:r>
      <w:r w:rsidRPr="007547B1">
        <w:rPr>
          <w:rFonts w:ascii="Garamond" w:hAnsi="Garamond"/>
          <w:sz w:val="16"/>
          <w:szCs w:val="16"/>
        </w:rPr>
        <w:t>všechny písemné pokyny vedoucímu soudní kanceláře, které musí být ve stanovené lhůtě provedeny, opatří vedoucí soudní kanceláře otiskem kontrolního razítka,</w:t>
      </w:r>
      <w:r w:rsidR="009709AD" w:rsidRPr="007547B1">
        <w:rPr>
          <w:rFonts w:ascii="Garamond" w:hAnsi="Garamond"/>
          <w:sz w:val="16"/>
          <w:szCs w:val="16"/>
        </w:rPr>
        <w:t xml:space="preserve"> v </w:t>
      </w:r>
      <w:r w:rsidRPr="007547B1">
        <w:rPr>
          <w:rFonts w:ascii="Garamond" w:hAnsi="Garamond"/>
          <w:sz w:val="16"/>
          <w:szCs w:val="16"/>
        </w:rPr>
        <w:t>němž se vyznačí den, kdy písemnost došla do soudní kanceláře.</w:t>
      </w:r>
    </w:p>
    <w:p w:rsidR="000F1416" w:rsidRPr="007547B1" w:rsidRDefault="000F1416" w:rsidP="008D5D62">
      <w:pPr>
        <w:pStyle w:val="Zkladntext"/>
        <w:numPr>
          <w:ilvl w:val="0"/>
          <w:numId w:val="120"/>
        </w:numPr>
        <w:rPr>
          <w:rFonts w:ascii="Garamond" w:hAnsi="Garamond"/>
          <w:sz w:val="16"/>
          <w:szCs w:val="16"/>
        </w:rPr>
      </w:pPr>
      <w:r w:rsidRPr="007547B1">
        <w:rPr>
          <w:rFonts w:ascii="Garamond" w:hAnsi="Garamond"/>
          <w:sz w:val="16"/>
          <w:szCs w:val="16"/>
        </w:rPr>
        <w:t>Kontrolní razítko datem</w:t>
      </w:r>
      <w:r w:rsidR="004609A0" w:rsidRPr="007547B1">
        <w:rPr>
          <w:rFonts w:ascii="Garamond" w:hAnsi="Garamond"/>
          <w:sz w:val="16"/>
          <w:szCs w:val="16"/>
        </w:rPr>
        <w:t xml:space="preserve"> a </w:t>
      </w:r>
      <w:r w:rsidRPr="007547B1">
        <w:rPr>
          <w:rFonts w:ascii="Garamond" w:hAnsi="Garamond"/>
          <w:sz w:val="16"/>
          <w:szCs w:val="16"/>
        </w:rPr>
        <w:t>podpisem vyplní zaměstnanec, který písemnost vypravil.</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525" w:name="_Toc233193372"/>
      <w:bookmarkStart w:id="6526" w:name="_Toc221856953"/>
      <w:bookmarkStart w:id="6527" w:name="_Toc233209970"/>
      <w:bookmarkStart w:id="6528" w:name="_Toc233283789"/>
      <w:bookmarkStart w:id="6529" w:name="_Toc233286592"/>
      <w:bookmarkStart w:id="6530" w:name="_Toc233289554"/>
      <w:bookmarkStart w:id="6531" w:name="_Toc233292662"/>
      <w:bookmarkStart w:id="6532" w:name="_Toc233293331"/>
      <w:bookmarkStart w:id="6533" w:name="_Toc233199398"/>
      <w:bookmarkStart w:id="6534" w:name="_Toc233213566"/>
      <w:bookmarkStart w:id="6535" w:name="_Toc233216624"/>
      <w:bookmarkStart w:id="6536" w:name="_Toc213959981"/>
      <w:bookmarkStart w:id="6537" w:name="_Toc233301430"/>
      <w:bookmarkStart w:id="6538" w:name="_Toc233302762"/>
      <w:bookmarkStart w:id="6539" w:name="_Toc233308037"/>
      <w:bookmarkStart w:id="6540" w:name="_Toc233313607"/>
      <w:bookmarkStart w:id="6541" w:name="_Toc233315910"/>
      <w:bookmarkStart w:id="6542" w:name="_Toc233342784"/>
      <w:bookmarkStart w:id="6543" w:name="_Toc233343450"/>
      <w:bookmarkStart w:id="6544" w:name="_Toc233344805"/>
      <w:bookmarkStart w:id="6545" w:name="_Toc233355290"/>
      <w:bookmarkStart w:id="6546" w:name="_Toc233357980"/>
      <w:bookmarkStart w:id="6547" w:name="_Toc233368661"/>
      <w:bookmarkStart w:id="6548" w:name="_Toc233370791"/>
      <w:bookmarkStart w:id="6549" w:name="_Toc509851301"/>
      <w:r>
        <w:rPr>
          <w:rFonts w:ascii="Garamond" w:eastAsia="MS Mincho" w:hAnsi="Garamond"/>
          <w:b/>
          <w:color w:val="008000"/>
          <w:sz w:val="16"/>
          <w:szCs w:val="16"/>
        </w:rPr>
        <w:t>§ </w:t>
      </w:r>
      <w:r w:rsidR="000F1416" w:rsidRPr="007547B1">
        <w:rPr>
          <w:rFonts w:ascii="Garamond" w:eastAsia="MS Mincho" w:hAnsi="Garamond"/>
          <w:b/>
          <w:color w:val="008000"/>
          <w:sz w:val="16"/>
          <w:szCs w:val="16"/>
        </w:rPr>
        <w:t>178</w:t>
      </w:r>
      <w:r w:rsidR="000F1416" w:rsidRPr="007547B1">
        <w:rPr>
          <w:rFonts w:ascii="Garamond" w:eastAsia="MS Mincho" w:hAnsi="Garamond"/>
          <w:b/>
          <w:color w:val="008000"/>
          <w:sz w:val="16"/>
          <w:szCs w:val="16"/>
        </w:rPr>
        <w:br/>
        <w:t>Spisy</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vyloučené věci</w:t>
      </w:r>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p>
    <w:p w:rsidR="000F1416" w:rsidRPr="007547B1" w:rsidRDefault="00764E99">
      <w:pPr>
        <w:pStyle w:val="Prosttext"/>
        <w:ind w:firstLine="360"/>
        <w:jc w:val="both"/>
        <w:rPr>
          <w:rFonts w:ascii="Garamond" w:eastAsia="MS Mincho" w:hAnsi="Garamond"/>
          <w:sz w:val="16"/>
          <w:szCs w:val="16"/>
        </w:rPr>
      </w:pPr>
      <w:r w:rsidRPr="00F015A7">
        <w:rPr>
          <w:rFonts w:ascii="Garamond" w:eastAsia="MS Mincho" w:hAnsi="Garamond"/>
          <w:sz w:val="16"/>
          <w:szCs w:val="16"/>
        </w:rPr>
        <w:t xml:space="preserve">Základem spisu o vyloučené věci je stejnopis rozhodnutí o vyloučení věci s vyznačenou doložkou právní moci, event. v případě, že takový stejnopis není k disposici, je základem takového spisu opis (resp. fotokopie) rozhodnutí o vyloučení věci s vyznačenou doložkou právní moci. </w:t>
      </w:r>
      <w:r w:rsidR="000F1416" w:rsidRPr="00F015A7">
        <w:rPr>
          <w:rFonts w:ascii="Garamond" w:eastAsia="MS Mincho" w:hAnsi="Garamond"/>
          <w:sz w:val="16"/>
          <w:szCs w:val="16"/>
        </w:rPr>
        <w:t xml:space="preserve">Do spisu se dále vloží stejnopis obžaloby (návrhu), popřípadě opisy </w:t>
      </w:r>
      <w:r w:rsidR="000F1416" w:rsidRPr="007547B1">
        <w:rPr>
          <w:rFonts w:ascii="Garamond" w:eastAsia="MS Mincho" w:hAnsi="Garamond"/>
          <w:sz w:val="16"/>
          <w:szCs w:val="16"/>
        </w:rPr>
        <w:t>těch částí původního spisu, kterých je</w:t>
      </w:r>
      <w:r w:rsidR="009709AD" w:rsidRPr="007547B1">
        <w:rPr>
          <w:rFonts w:ascii="Garamond" w:eastAsia="MS Mincho" w:hAnsi="Garamond"/>
          <w:sz w:val="16"/>
          <w:szCs w:val="16"/>
        </w:rPr>
        <w:t xml:space="preserve"> v </w:t>
      </w:r>
      <w:r w:rsidR="000F1416" w:rsidRPr="007547B1">
        <w:rPr>
          <w:rFonts w:ascii="Garamond" w:eastAsia="MS Mincho" w:hAnsi="Garamond"/>
          <w:sz w:val="16"/>
          <w:szCs w:val="16"/>
        </w:rPr>
        <w:t>něm nadále třeba</w:t>
      </w:r>
      <w:r w:rsidR="004609A0" w:rsidRPr="007547B1">
        <w:rPr>
          <w:rFonts w:ascii="Garamond" w:eastAsia="MS Mincho" w:hAnsi="Garamond"/>
          <w:sz w:val="16"/>
          <w:szCs w:val="16"/>
        </w:rPr>
        <w:t xml:space="preserve"> a </w:t>
      </w:r>
      <w:r w:rsidR="000F1416" w:rsidRPr="007547B1">
        <w:rPr>
          <w:rFonts w:ascii="Garamond" w:eastAsia="MS Mincho" w:hAnsi="Garamond"/>
          <w:sz w:val="16"/>
          <w:szCs w:val="16"/>
        </w:rPr>
        <w:t>které jsou podle uvážení předsedy senátu (samosoudce), který</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vyloučení rozhodl, současně nezbytné</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rozhodnutí</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vyloučené věci. Na opis (fotokopie) písemnosti pro spisy</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vyloučené věci připojuje se doložka potvrzující správnost opisu či fotokopie (</w:t>
      </w:r>
      <w:r w:rsidR="00FE0AA5">
        <w:rPr>
          <w:rFonts w:ascii="Garamond" w:eastAsia="MS Mincho" w:hAnsi="Garamond"/>
          <w:sz w:val="16"/>
          <w:szCs w:val="16"/>
        </w:rPr>
        <w:t>§ </w:t>
      </w:r>
      <w:r w:rsidR="000F1416" w:rsidRPr="007547B1">
        <w:rPr>
          <w:rFonts w:ascii="Garamond" w:eastAsia="MS Mincho" w:hAnsi="Garamond"/>
          <w:sz w:val="16"/>
          <w:szCs w:val="16"/>
        </w:rPr>
        <w:t>26 j. ř.); obdobně se postupuje</w:t>
      </w:r>
      <w:r w:rsidR="009709AD" w:rsidRPr="007547B1">
        <w:rPr>
          <w:rFonts w:ascii="Garamond" w:eastAsia="MS Mincho" w:hAnsi="Garamond"/>
          <w:sz w:val="16"/>
          <w:szCs w:val="16"/>
        </w:rPr>
        <w:t xml:space="preserve"> v </w:t>
      </w:r>
      <w:r w:rsidR="000F1416" w:rsidRPr="007547B1">
        <w:rPr>
          <w:rFonts w:ascii="Garamond" w:eastAsia="MS Mincho" w:hAnsi="Garamond"/>
          <w:sz w:val="16"/>
          <w:szCs w:val="16"/>
        </w:rPr>
        <w:t>případech, kdy je věc ohledně některého ze spoluobviněných nebo některého</w:t>
      </w:r>
      <w:r w:rsidR="00581133" w:rsidRPr="007547B1">
        <w:rPr>
          <w:rFonts w:ascii="Garamond" w:eastAsia="MS Mincho" w:hAnsi="Garamond"/>
          <w:sz w:val="16"/>
          <w:szCs w:val="16"/>
        </w:rPr>
        <w:t xml:space="preserve"> z </w:t>
      </w:r>
      <w:r w:rsidR="000F1416" w:rsidRPr="007547B1">
        <w:rPr>
          <w:rFonts w:ascii="Garamond" w:eastAsia="MS Mincho" w:hAnsi="Garamond"/>
          <w:sz w:val="16"/>
          <w:szCs w:val="16"/>
        </w:rPr>
        <w:t>žalovaných trestných činů vrácena státnímu zástupci</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došetření.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550" w:name="_Toc233193373"/>
      <w:bookmarkStart w:id="6551" w:name="_Toc221856954"/>
      <w:bookmarkStart w:id="6552" w:name="_Toc233209971"/>
      <w:bookmarkStart w:id="6553" w:name="_Toc233283790"/>
      <w:bookmarkStart w:id="6554" w:name="_Toc233286593"/>
      <w:bookmarkStart w:id="6555" w:name="_Toc233289555"/>
      <w:bookmarkStart w:id="6556" w:name="_Toc233292663"/>
      <w:bookmarkStart w:id="6557" w:name="_Toc233293332"/>
      <w:bookmarkStart w:id="6558" w:name="_Toc233199399"/>
      <w:bookmarkStart w:id="6559" w:name="_Toc233213567"/>
      <w:bookmarkStart w:id="6560" w:name="_Toc233216625"/>
      <w:bookmarkStart w:id="6561" w:name="_Toc213959982"/>
      <w:bookmarkStart w:id="6562" w:name="_Toc233301431"/>
      <w:bookmarkStart w:id="6563" w:name="_Toc233302763"/>
      <w:bookmarkStart w:id="6564" w:name="_Toc233308038"/>
      <w:bookmarkStart w:id="6565" w:name="_Toc233313608"/>
      <w:bookmarkStart w:id="6566" w:name="_Toc233315911"/>
      <w:bookmarkStart w:id="6567" w:name="_Toc233342785"/>
      <w:bookmarkStart w:id="6568" w:name="_Toc233343451"/>
      <w:bookmarkStart w:id="6569" w:name="_Toc233344806"/>
      <w:bookmarkStart w:id="6570" w:name="_Toc233355291"/>
      <w:bookmarkStart w:id="6571" w:name="_Toc233357981"/>
      <w:bookmarkStart w:id="6572" w:name="_Toc233368662"/>
      <w:bookmarkStart w:id="6573" w:name="_Toc233370792"/>
      <w:bookmarkStart w:id="6574" w:name="_Toc509851302"/>
      <w:r>
        <w:rPr>
          <w:rFonts w:ascii="Garamond" w:eastAsia="MS Mincho" w:hAnsi="Garamond"/>
          <w:b/>
          <w:color w:val="008000"/>
          <w:sz w:val="16"/>
          <w:szCs w:val="16"/>
        </w:rPr>
        <w:t>§ </w:t>
      </w:r>
      <w:r w:rsidR="000F1416" w:rsidRPr="007547B1">
        <w:rPr>
          <w:rFonts w:ascii="Garamond" w:eastAsia="MS Mincho" w:hAnsi="Garamond"/>
          <w:b/>
          <w:color w:val="008000"/>
          <w:sz w:val="16"/>
          <w:szCs w:val="16"/>
        </w:rPr>
        <w:t>179</w:t>
      </w:r>
      <w:r w:rsidR="000F1416" w:rsidRPr="007547B1">
        <w:rPr>
          <w:rFonts w:ascii="Garamond" w:eastAsia="MS Mincho" w:hAnsi="Garamond"/>
          <w:b/>
          <w:color w:val="008000"/>
          <w:sz w:val="16"/>
          <w:szCs w:val="16"/>
        </w:rPr>
        <w:br/>
        <w:t>Vzájemné návrhy</w:t>
      </w:r>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p>
    <w:p w:rsidR="000F1416" w:rsidRPr="007547B1" w:rsidRDefault="000F1416" w:rsidP="0051169F">
      <w:pPr>
        <w:pStyle w:val="Prosttext"/>
        <w:ind w:firstLine="360"/>
        <w:jc w:val="both"/>
        <w:rPr>
          <w:rFonts w:ascii="Garamond" w:eastAsia="MS Mincho" w:hAnsi="Garamond"/>
          <w:sz w:val="16"/>
          <w:szCs w:val="16"/>
        </w:rPr>
      </w:pPr>
      <w:r w:rsidRPr="007547B1">
        <w:rPr>
          <w:rFonts w:ascii="Garamond" w:eastAsia="MS Mincho" w:hAnsi="Garamond"/>
          <w:sz w:val="16"/>
          <w:szCs w:val="16"/>
        </w:rPr>
        <w:t>Je-li</w:t>
      </w:r>
      <w:r w:rsidR="00581133" w:rsidRPr="007547B1">
        <w:rPr>
          <w:rFonts w:ascii="Garamond" w:eastAsia="MS Mincho" w:hAnsi="Garamond"/>
          <w:sz w:val="16"/>
          <w:szCs w:val="16"/>
        </w:rPr>
        <w:t xml:space="preserve"> z </w:t>
      </w:r>
      <w:r w:rsidRPr="007547B1">
        <w:rPr>
          <w:rFonts w:ascii="Garamond" w:eastAsia="MS Mincho" w:hAnsi="Garamond"/>
          <w:sz w:val="16"/>
          <w:szCs w:val="16"/>
        </w:rPr>
        <w:t>podání patrno, že jde</w:t>
      </w:r>
      <w:r w:rsidR="00581133" w:rsidRPr="007547B1">
        <w:rPr>
          <w:rFonts w:ascii="Garamond" w:eastAsia="MS Mincho" w:hAnsi="Garamond"/>
          <w:sz w:val="16"/>
          <w:szCs w:val="16"/>
        </w:rPr>
        <w:t xml:space="preserve"> o </w:t>
      </w:r>
      <w:r w:rsidRPr="007547B1">
        <w:rPr>
          <w:rFonts w:ascii="Garamond" w:eastAsia="MS Mincho" w:hAnsi="Garamond"/>
          <w:sz w:val="16"/>
          <w:szCs w:val="16"/>
        </w:rPr>
        <w:t>vzájemný návrh žalovaného ve věci, ve které je zahájeno řízení, připojí se ke spisu</w:t>
      </w:r>
      <w:r w:rsidR="00581133" w:rsidRPr="007547B1">
        <w:rPr>
          <w:rFonts w:ascii="Garamond" w:eastAsia="MS Mincho" w:hAnsi="Garamond"/>
          <w:sz w:val="16"/>
          <w:szCs w:val="16"/>
        </w:rPr>
        <w:t xml:space="preserve"> o </w:t>
      </w:r>
      <w:r w:rsidRPr="007547B1">
        <w:rPr>
          <w:rFonts w:ascii="Garamond" w:eastAsia="MS Mincho" w:hAnsi="Garamond"/>
          <w:sz w:val="16"/>
          <w:szCs w:val="16"/>
        </w:rPr>
        <w:t>této věci</w:t>
      </w:r>
      <w:r w:rsidR="004609A0" w:rsidRPr="007547B1">
        <w:rPr>
          <w:rFonts w:ascii="Garamond" w:eastAsia="MS Mincho" w:hAnsi="Garamond"/>
          <w:sz w:val="16"/>
          <w:szCs w:val="16"/>
        </w:rPr>
        <w:t xml:space="preserve"> a </w:t>
      </w:r>
      <w:r w:rsidRPr="007547B1">
        <w:rPr>
          <w:rFonts w:ascii="Garamond" w:eastAsia="MS Mincho" w:hAnsi="Garamond"/>
          <w:sz w:val="16"/>
          <w:szCs w:val="16"/>
        </w:rPr>
        <w:t>do rejstříku se nezapisuje. Je-li však podán žalovaným proti žalobci samostatný návrh (žaloba), kde je uplatněna pohledávka proti žalobci, zapíše se do rejstříku jako nová věc</w:t>
      </w:r>
      <w:r w:rsidR="00572883" w:rsidRPr="007547B1">
        <w:rPr>
          <w:rFonts w:ascii="Garamond" w:eastAsia="MS Mincho" w:hAnsi="Garamond"/>
          <w:sz w:val="16"/>
          <w:szCs w:val="16"/>
        </w:rPr>
        <w:t>. V </w:t>
      </w:r>
      <w:r w:rsidRPr="007547B1">
        <w:rPr>
          <w:rFonts w:ascii="Garamond" w:eastAsia="MS Mincho" w:hAnsi="Garamond"/>
          <w:sz w:val="16"/>
          <w:szCs w:val="16"/>
        </w:rPr>
        <w:t>případě jejich spojení se</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vyznačí souvislost</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postupuje se dle ustanovení </w:t>
      </w:r>
      <w:r w:rsidR="00FE0AA5">
        <w:rPr>
          <w:rFonts w:ascii="Garamond" w:eastAsia="MS Mincho" w:hAnsi="Garamond"/>
          <w:sz w:val="16"/>
          <w:szCs w:val="16"/>
        </w:rPr>
        <w:t>§ </w:t>
      </w:r>
      <w:r w:rsidRPr="007547B1">
        <w:rPr>
          <w:rFonts w:ascii="Garamond" w:eastAsia="MS Mincho" w:hAnsi="Garamond"/>
          <w:sz w:val="16"/>
          <w:szCs w:val="16"/>
        </w:rPr>
        <w:t>179a.</w:t>
      </w:r>
    </w:p>
    <w:p w:rsidR="000F1416" w:rsidRPr="007547B1" w:rsidRDefault="00FE0AA5" w:rsidP="0051169F">
      <w:pPr>
        <w:pStyle w:val="Prosttext"/>
        <w:keepNext/>
        <w:spacing w:before="60"/>
        <w:jc w:val="center"/>
        <w:outlineLvl w:val="4"/>
        <w:rPr>
          <w:rFonts w:ascii="Garamond" w:eastAsia="MS Mincho" w:hAnsi="Garamond"/>
          <w:b/>
          <w:color w:val="008000"/>
          <w:sz w:val="16"/>
          <w:szCs w:val="16"/>
        </w:rPr>
      </w:pPr>
      <w:bookmarkStart w:id="6575" w:name="_Toc233193374"/>
      <w:bookmarkStart w:id="6576" w:name="_Toc233209972"/>
      <w:bookmarkStart w:id="6577" w:name="_Toc233283791"/>
      <w:bookmarkStart w:id="6578" w:name="_Toc233286594"/>
      <w:bookmarkStart w:id="6579" w:name="_Toc233289556"/>
      <w:bookmarkStart w:id="6580" w:name="_Toc233292664"/>
      <w:bookmarkStart w:id="6581" w:name="_Toc233293333"/>
      <w:bookmarkStart w:id="6582" w:name="_Toc233199400"/>
      <w:bookmarkStart w:id="6583" w:name="_Toc233213568"/>
      <w:bookmarkStart w:id="6584" w:name="_Toc233216626"/>
      <w:bookmarkStart w:id="6585" w:name="_Toc233313609"/>
      <w:bookmarkStart w:id="6586" w:name="_Toc233315912"/>
      <w:bookmarkStart w:id="6587" w:name="_Toc233344807"/>
      <w:bookmarkStart w:id="6588" w:name="_Toc233355292"/>
      <w:bookmarkStart w:id="6589" w:name="_Toc233357982"/>
      <w:bookmarkStart w:id="6590" w:name="_Toc233368663"/>
      <w:bookmarkStart w:id="6591" w:name="_Toc233370793"/>
      <w:bookmarkStart w:id="6592" w:name="_Toc509851303"/>
      <w:r>
        <w:rPr>
          <w:rFonts w:ascii="Garamond" w:eastAsia="MS Mincho" w:hAnsi="Garamond"/>
          <w:b/>
          <w:color w:val="008000"/>
          <w:sz w:val="16"/>
          <w:szCs w:val="16"/>
        </w:rPr>
        <w:t>§ </w:t>
      </w:r>
      <w:r w:rsidR="000F1416" w:rsidRPr="007547B1">
        <w:rPr>
          <w:rFonts w:ascii="Garamond" w:eastAsia="MS Mincho" w:hAnsi="Garamond"/>
          <w:b/>
          <w:color w:val="008000"/>
          <w:sz w:val="16"/>
          <w:szCs w:val="16"/>
        </w:rPr>
        <w:t>179a</w:t>
      </w:r>
      <w:r w:rsidR="000F1416" w:rsidRPr="007547B1">
        <w:rPr>
          <w:rFonts w:ascii="Garamond" w:eastAsia="MS Mincho" w:hAnsi="Garamond"/>
          <w:b/>
          <w:color w:val="008000"/>
          <w:sz w:val="16"/>
          <w:szCs w:val="16"/>
        </w:rPr>
        <w:br/>
        <w:t>Spojení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rozpojení věci</w:t>
      </w:r>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p>
    <w:p w:rsidR="000F1416" w:rsidRPr="007547B1" w:rsidRDefault="000F1416" w:rsidP="008D5D62">
      <w:pPr>
        <w:pStyle w:val="Zkladntext"/>
        <w:numPr>
          <w:ilvl w:val="0"/>
          <w:numId w:val="236"/>
        </w:numPr>
        <w:rPr>
          <w:rFonts w:ascii="Garamond" w:hAnsi="Garamond"/>
          <w:sz w:val="16"/>
          <w:szCs w:val="16"/>
        </w:rPr>
      </w:pPr>
      <w:r w:rsidRPr="007547B1">
        <w:rPr>
          <w:rFonts w:ascii="Garamond" w:hAnsi="Garamond"/>
          <w:sz w:val="16"/>
          <w:szCs w:val="16"/>
        </w:rPr>
        <w:t>Jestliže</w:t>
      </w:r>
      <w:r w:rsidR="009709AD" w:rsidRPr="007547B1">
        <w:rPr>
          <w:rFonts w:ascii="Garamond" w:hAnsi="Garamond"/>
          <w:sz w:val="16"/>
          <w:szCs w:val="16"/>
        </w:rPr>
        <w:t xml:space="preserve"> v </w:t>
      </w:r>
      <w:r w:rsidRPr="007547B1">
        <w:rPr>
          <w:rFonts w:ascii="Garamond" w:hAnsi="Garamond"/>
          <w:sz w:val="16"/>
          <w:szCs w:val="16"/>
        </w:rPr>
        <w:t>průběhu řízení dojde ke spojení věcí, usnesení</w:t>
      </w:r>
      <w:r w:rsidR="00581133" w:rsidRPr="007547B1">
        <w:rPr>
          <w:rFonts w:ascii="Garamond" w:hAnsi="Garamond"/>
          <w:sz w:val="16"/>
          <w:szCs w:val="16"/>
        </w:rPr>
        <w:t xml:space="preserve"> o </w:t>
      </w:r>
      <w:r w:rsidRPr="007547B1">
        <w:rPr>
          <w:rFonts w:ascii="Garamond" w:hAnsi="Garamond"/>
          <w:sz w:val="16"/>
          <w:szCs w:val="16"/>
        </w:rPr>
        <w:t>spojení se založí také do spojených spisů</w:t>
      </w:r>
      <w:r w:rsidR="004609A0" w:rsidRPr="007547B1">
        <w:rPr>
          <w:rFonts w:ascii="Garamond" w:hAnsi="Garamond"/>
          <w:sz w:val="16"/>
          <w:szCs w:val="16"/>
        </w:rPr>
        <w:t xml:space="preserve"> a </w:t>
      </w:r>
      <w:r w:rsidRPr="007547B1">
        <w:rPr>
          <w:rFonts w:ascii="Garamond" w:hAnsi="Garamond"/>
          <w:sz w:val="16"/>
          <w:szCs w:val="16"/>
        </w:rPr>
        <w:t>až do skončení řízení se do nich zakládají opisy (fotokopie) všech protokolů</w:t>
      </w:r>
      <w:r w:rsidR="004609A0" w:rsidRPr="007547B1">
        <w:rPr>
          <w:rFonts w:ascii="Garamond" w:hAnsi="Garamond"/>
          <w:sz w:val="16"/>
          <w:szCs w:val="16"/>
        </w:rPr>
        <w:t xml:space="preserve"> a </w:t>
      </w:r>
      <w:r w:rsidRPr="007547B1">
        <w:rPr>
          <w:rFonts w:ascii="Garamond" w:hAnsi="Garamond"/>
          <w:sz w:val="16"/>
          <w:szCs w:val="16"/>
        </w:rPr>
        <w:t>rozhodnutí, které jsou součástí původního spisu. Po nabytí právní moci rozhodnutí, kterým bylo řízení skončeno, se do jednotlivých spisů založí opis tohoto rozhodnutí</w:t>
      </w:r>
      <w:r w:rsidR="004609A0" w:rsidRPr="007547B1">
        <w:rPr>
          <w:rFonts w:ascii="Garamond" w:hAnsi="Garamond"/>
          <w:sz w:val="16"/>
          <w:szCs w:val="16"/>
        </w:rPr>
        <w:t xml:space="preserve"> a </w:t>
      </w:r>
      <w:r w:rsidRPr="007547B1">
        <w:rPr>
          <w:rFonts w:ascii="Garamond" w:hAnsi="Garamond"/>
          <w:sz w:val="16"/>
          <w:szCs w:val="16"/>
        </w:rPr>
        <w:t>vyhotoví se jeden statistický list.</w:t>
      </w:r>
    </w:p>
    <w:p w:rsidR="000F1416" w:rsidRPr="007547B1" w:rsidRDefault="000F1416" w:rsidP="008D5D62">
      <w:pPr>
        <w:pStyle w:val="Zkladntext"/>
        <w:numPr>
          <w:ilvl w:val="0"/>
          <w:numId w:val="236"/>
        </w:numPr>
        <w:rPr>
          <w:rFonts w:ascii="Garamond" w:hAnsi="Garamond"/>
          <w:sz w:val="16"/>
          <w:szCs w:val="16"/>
        </w:rPr>
      </w:pPr>
      <w:r w:rsidRPr="007547B1">
        <w:rPr>
          <w:rFonts w:ascii="Garamond" w:hAnsi="Garamond"/>
          <w:sz w:val="16"/>
          <w:szCs w:val="16"/>
        </w:rPr>
        <w:t>Jestliže</w:t>
      </w:r>
      <w:r w:rsidR="009709AD" w:rsidRPr="007547B1">
        <w:rPr>
          <w:rFonts w:ascii="Garamond" w:hAnsi="Garamond"/>
          <w:sz w:val="16"/>
          <w:szCs w:val="16"/>
        </w:rPr>
        <w:t xml:space="preserve"> v </w:t>
      </w:r>
      <w:r w:rsidRPr="007547B1">
        <w:rPr>
          <w:rFonts w:ascii="Garamond" w:hAnsi="Garamond"/>
          <w:sz w:val="16"/>
          <w:szCs w:val="16"/>
        </w:rPr>
        <w:t>průběhu řízení dojde</w:t>
      </w:r>
      <w:r w:rsidR="00581133" w:rsidRPr="007547B1">
        <w:rPr>
          <w:rFonts w:ascii="Garamond" w:hAnsi="Garamond"/>
          <w:sz w:val="16"/>
          <w:szCs w:val="16"/>
        </w:rPr>
        <w:t xml:space="preserve"> k </w:t>
      </w:r>
      <w:r w:rsidRPr="007547B1">
        <w:rPr>
          <w:rFonts w:ascii="Garamond" w:hAnsi="Garamond"/>
          <w:sz w:val="16"/>
          <w:szCs w:val="16"/>
        </w:rPr>
        <w:t>rozpojení věcí, založí se do nich příslušné usnesení,</w:t>
      </w:r>
      <w:r w:rsidR="004609A0" w:rsidRPr="007547B1">
        <w:rPr>
          <w:rFonts w:ascii="Garamond" w:hAnsi="Garamond"/>
          <w:sz w:val="16"/>
          <w:szCs w:val="16"/>
        </w:rPr>
        <w:t xml:space="preserve"> a </w:t>
      </w:r>
      <w:r w:rsidRPr="007547B1">
        <w:rPr>
          <w:rFonts w:ascii="Garamond" w:hAnsi="Garamond"/>
          <w:sz w:val="16"/>
          <w:szCs w:val="16"/>
        </w:rPr>
        <w:t>věci budou dále vedeny samostatně.</w:t>
      </w:r>
    </w:p>
    <w:p w:rsidR="000F1416" w:rsidRPr="007547B1" w:rsidRDefault="000F1416" w:rsidP="008D5D62">
      <w:pPr>
        <w:pStyle w:val="Zkladntext"/>
        <w:numPr>
          <w:ilvl w:val="0"/>
          <w:numId w:val="236"/>
        </w:numPr>
        <w:rPr>
          <w:rFonts w:ascii="Garamond" w:hAnsi="Garamond"/>
          <w:sz w:val="16"/>
          <w:szCs w:val="16"/>
        </w:rPr>
      </w:pPr>
      <w:r w:rsidRPr="007547B1">
        <w:rPr>
          <w:rFonts w:ascii="Garamond" w:hAnsi="Garamond"/>
          <w:sz w:val="16"/>
          <w:szCs w:val="16"/>
        </w:rPr>
        <w:t>Spojení</w:t>
      </w:r>
      <w:r w:rsidR="004609A0" w:rsidRPr="007547B1">
        <w:rPr>
          <w:rFonts w:ascii="Garamond" w:hAnsi="Garamond"/>
          <w:sz w:val="16"/>
          <w:szCs w:val="16"/>
        </w:rPr>
        <w:t xml:space="preserve"> a </w:t>
      </w:r>
      <w:r w:rsidRPr="007547B1">
        <w:rPr>
          <w:rFonts w:ascii="Garamond" w:hAnsi="Garamond"/>
          <w:sz w:val="16"/>
          <w:szCs w:val="16"/>
        </w:rPr>
        <w:t>opětovné rozpojení spisů se vyznačí</w:t>
      </w:r>
      <w:r w:rsidR="009709AD" w:rsidRPr="007547B1">
        <w:rPr>
          <w:rFonts w:ascii="Garamond" w:hAnsi="Garamond"/>
          <w:sz w:val="16"/>
          <w:szCs w:val="16"/>
        </w:rPr>
        <w:t xml:space="preserve"> v </w:t>
      </w:r>
      <w:r w:rsidRPr="007547B1">
        <w:rPr>
          <w:rFonts w:ascii="Garamond" w:hAnsi="Garamond"/>
          <w:sz w:val="16"/>
          <w:szCs w:val="16"/>
        </w:rPr>
        <w:t>rejstříku</w:t>
      </w:r>
      <w:r w:rsidR="00581133" w:rsidRPr="007547B1">
        <w:rPr>
          <w:rFonts w:ascii="Garamond" w:hAnsi="Garamond"/>
          <w:sz w:val="16"/>
          <w:szCs w:val="16"/>
        </w:rPr>
        <w:t xml:space="preserve"> u </w:t>
      </w:r>
      <w:r w:rsidRPr="007547B1">
        <w:rPr>
          <w:rFonts w:ascii="Garamond" w:hAnsi="Garamond"/>
          <w:sz w:val="16"/>
          <w:szCs w:val="16"/>
        </w:rPr>
        <w:t>všech spojených spisů.</w:t>
      </w:r>
    </w:p>
    <w:p w:rsidR="000F1416" w:rsidRPr="007547B1" w:rsidRDefault="000F1416" w:rsidP="008D5D62">
      <w:pPr>
        <w:pStyle w:val="Zkladntext"/>
        <w:numPr>
          <w:ilvl w:val="0"/>
          <w:numId w:val="236"/>
        </w:numPr>
        <w:rPr>
          <w:rFonts w:ascii="Garamond" w:hAnsi="Garamond"/>
          <w:sz w:val="16"/>
          <w:szCs w:val="16"/>
        </w:rPr>
      </w:pPr>
      <w:r w:rsidRPr="007547B1">
        <w:rPr>
          <w:rFonts w:ascii="Garamond" w:hAnsi="Garamond"/>
          <w:sz w:val="16"/>
          <w:szCs w:val="16"/>
        </w:rPr>
        <w:t>Spis</w:t>
      </w:r>
      <w:r w:rsidR="009709AD" w:rsidRPr="007547B1">
        <w:rPr>
          <w:rFonts w:ascii="Garamond" w:hAnsi="Garamond"/>
          <w:sz w:val="16"/>
          <w:szCs w:val="16"/>
        </w:rPr>
        <w:t xml:space="preserve"> v </w:t>
      </w:r>
      <w:r w:rsidRPr="007547B1">
        <w:rPr>
          <w:rFonts w:ascii="Garamond" w:hAnsi="Garamond"/>
          <w:sz w:val="16"/>
          <w:szCs w:val="16"/>
        </w:rPr>
        <w:t>trestní věci spojený</w:t>
      </w:r>
      <w:r w:rsidR="00581133" w:rsidRPr="007547B1">
        <w:rPr>
          <w:rFonts w:ascii="Garamond" w:hAnsi="Garamond"/>
          <w:sz w:val="16"/>
          <w:szCs w:val="16"/>
        </w:rPr>
        <w:t xml:space="preserve"> s </w:t>
      </w:r>
      <w:r w:rsidRPr="007547B1">
        <w:rPr>
          <w:rFonts w:ascii="Garamond" w:hAnsi="Garamond"/>
          <w:sz w:val="16"/>
          <w:szCs w:val="16"/>
        </w:rPr>
        <w:t>jinou trestní věcí se trvale zařadí do spisu,</w:t>
      </w:r>
      <w:r w:rsidR="00581133" w:rsidRPr="007547B1">
        <w:rPr>
          <w:rFonts w:ascii="Garamond" w:hAnsi="Garamond"/>
          <w:sz w:val="16"/>
          <w:szCs w:val="16"/>
        </w:rPr>
        <w:t xml:space="preserve"> k </w:t>
      </w:r>
      <w:r w:rsidRPr="007547B1">
        <w:rPr>
          <w:rFonts w:ascii="Garamond" w:hAnsi="Garamond"/>
          <w:sz w:val="16"/>
          <w:szCs w:val="16"/>
        </w:rPr>
        <w:t>němuž je spojen,</w:t>
      </w:r>
      <w:r w:rsidR="004609A0" w:rsidRPr="007547B1">
        <w:rPr>
          <w:rFonts w:ascii="Garamond" w:hAnsi="Garamond"/>
          <w:sz w:val="16"/>
          <w:szCs w:val="16"/>
        </w:rPr>
        <w:t xml:space="preserve"> a </w:t>
      </w:r>
      <w:r w:rsidRPr="007547B1">
        <w:rPr>
          <w:rFonts w:ascii="Garamond" w:hAnsi="Garamond"/>
          <w:sz w:val="16"/>
          <w:szCs w:val="16"/>
        </w:rPr>
        <w:t>opatří se číslem listu. Obdobně se postupuje</w:t>
      </w:r>
      <w:r w:rsidR="00581133" w:rsidRPr="007547B1">
        <w:rPr>
          <w:rFonts w:ascii="Garamond" w:hAnsi="Garamond"/>
          <w:sz w:val="16"/>
          <w:szCs w:val="16"/>
        </w:rPr>
        <w:t xml:space="preserve"> u </w:t>
      </w:r>
      <w:r w:rsidRPr="007547B1">
        <w:rPr>
          <w:rFonts w:ascii="Garamond" w:hAnsi="Garamond"/>
          <w:sz w:val="16"/>
          <w:szCs w:val="16"/>
        </w:rPr>
        <w:t>věcí rejstříku Rod.</w:t>
      </w:r>
    </w:p>
    <w:p w:rsidR="000F1416" w:rsidRPr="007547B1" w:rsidRDefault="000F1416" w:rsidP="008D5D62">
      <w:pPr>
        <w:pStyle w:val="Zkladntext"/>
        <w:numPr>
          <w:ilvl w:val="0"/>
          <w:numId w:val="236"/>
        </w:numPr>
        <w:rPr>
          <w:rFonts w:ascii="Garamond" w:hAnsi="Garamond"/>
          <w:sz w:val="16"/>
          <w:szCs w:val="16"/>
        </w:rPr>
      </w:pPr>
      <w:bookmarkStart w:id="6593" w:name="_Toc221856955"/>
      <w:r w:rsidRPr="007547B1">
        <w:rPr>
          <w:rFonts w:ascii="Garamond" w:hAnsi="Garamond"/>
          <w:sz w:val="16"/>
          <w:szCs w:val="16"/>
        </w:rPr>
        <w:t>Spojené spisy</w:t>
      </w:r>
      <w:r w:rsidR="00581133" w:rsidRPr="007547B1">
        <w:rPr>
          <w:rFonts w:ascii="Garamond" w:hAnsi="Garamond"/>
          <w:sz w:val="16"/>
          <w:szCs w:val="16"/>
        </w:rPr>
        <w:t xml:space="preserve"> s </w:t>
      </w:r>
      <w:r w:rsidRPr="007547B1">
        <w:rPr>
          <w:rFonts w:ascii="Garamond" w:hAnsi="Garamond"/>
          <w:sz w:val="16"/>
          <w:szCs w:val="16"/>
        </w:rPr>
        <w:t>výjimkou spojení podle odstavce 4 se do spisovny odevzdávají samostatně (</w:t>
      </w:r>
      <w:r w:rsidR="00FE0AA5">
        <w:rPr>
          <w:rFonts w:ascii="Garamond" w:hAnsi="Garamond"/>
          <w:sz w:val="16"/>
          <w:szCs w:val="16"/>
        </w:rPr>
        <w:t>§ </w:t>
      </w:r>
      <w:r w:rsidRPr="007547B1">
        <w:rPr>
          <w:rFonts w:ascii="Garamond" w:hAnsi="Garamond"/>
          <w:sz w:val="16"/>
          <w:szCs w:val="16"/>
        </w:rPr>
        <w:t>195).</w:t>
      </w:r>
    </w:p>
    <w:p w:rsidR="000F1416" w:rsidRPr="007547B1" w:rsidRDefault="00FE0AA5" w:rsidP="00AB1E58">
      <w:pPr>
        <w:pStyle w:val="Prosttext"/>
        <w:keepNext/>
        <w:spacing w:before="60"/>
        <w:jc w:val="center"/>
        <w:outlineLvl w:val="4"/>
        <w:rPr>
          <w:rFonts w:ascii="Garamond" w:eastAsia="MS Mincho" w:hAnsi="Garamond"/>
          <w:b/>
          <w:color w:val="008000"/>
          <w:sz w:val="16"/>
          <w:szCs w:val="16"/>
        </w:rPr>
      </w:pPr>
      <w:bookmarkStart w:id="6594" w:name="_Toc509851304"/>
      <w:r>
        <w:rPr>
          <w:rFonts w:ascii="Garamond" w:eastAsia="MS Mincho" w:hAnsi="Garamond"/>
          <w:b/>
          <w:color w:val="008000"/>
          <w:sz w:val="16"/>
          <w:szCs w:val="16"/>
        </w:rPr>
        <w:t>§ </w:t>
      </w:r>
      <w:r w:rsidR="000F1416" w:rsidRPr="007547B1">
        <w:rPr>
          <w:rFonts w:ascii="Garamond" w:eastAsia="MS Mincho" w:hAnsi="Garamond"/>
          <w:b/>
          <w:color w:val="008000"/>
          <w:sz w:val="16"/>
          <w:szCs w:val="16"/>
        </w:rPr>
        <w:t>179b</w:t>
      </w:r>
      <w:r w:rsidR="000F1416" w:rsidRPr="007547B1">
        <w:rPr>
          <w:rFonts w:ascii="Garamond" w:eastAsia="MS Mincho" w:hAnsi="Garamond"/>
          <w:b/>
          <w:color w:val="008000"/>
          <w:sz w:val="16"/>
          <w:szCs w:val="16"/>
        </w:rPr>
        <w:br/>
      </w:r>
      <w:r w:rsidR="005A74D7" w:rsidRPr="007547B1">
        <w:rPr>
          <w:rFonts w:ascii="Garamond" w:eastAsia="MS Mincho" w:hAnsi="Garamond"/>
          <w:b/>
          <w:color w:val="008000"/>
          <w:sz w:val="16"/>
          <w:szCs w:val="16"/>
        </w:rPr>
        <w:t>Jistota</w:t>
      </w:r>
      <w:r w:rsidR="00581133" w:rsidRPr="007547B1">
        <w:rPr>
          <w:rFonts w:ascii="Garamond" w:eastAsia="MS Mincho" w:hAnsi="Garamond"/>
          <w:b/>
          <w:color w:val="008000"/>
          <w:sz w:val="16"/>
          <w:szCs w:val="16"/>
        </w:rPr>
        <w:t xml:space="preserve"> k </w:t>
      </w:r>
      <w:r w:rsidR="005A74D7" w:rsidRPr="007547B1">
        <w:rPr>
          <w:rFonts w:ascii="Garamond" w:eastAsia="MS Mincho" w:hAnsi="Garamond"/>
          <w:b/>
          <w:color w:val="008000"/>
          <w:sz w:val="16"/>
          <w:szCs w:val="16"/>
        </w:rPr>
        <w:t>zajištění náhrady škody nebo jiné újmy</w:t>
      </w:r>
      <w:bookmarkEnd w:id="6594"/>
    </w:p>
    <w:p w:rsidR="000F1416" w:rsidRPr="007547B1" w:rsidRDefault="000F1416" w:rsidP="00AB1E58">
      <w:pPr>
        <w:pStyle w:val="Zkladntext"/>
        <w:ind w:firstLine="357"/>
        <w:rPr>
          <w:rFonts w:ascii="Garamond" w:hAnsi="Garamond"/>
          <w:sz w:val="16"/>
          <w:szCs w:val="16"/>
        </w:rPr>
      </w:pPr>
      <w:r w:rsidRPr="007547B1">
        <w:rPr>
          <w:rFonts w:ascii="Garamond" w:hAnsi="Garamond"/>
          <w:sz w:val="16"/>
          <w:szCs w:val="16"/>
        </w:rPr>
        <w:t>Jestliže soud postupuje spis,</w:t>
      </w:r>
      <w:r w:rsidR="009709AD" w:rsidRPr="007547B1">
        <w:rPr>
          <w:rFonts w:ascii="Garamond" w:hAnsi="Garamond"/>
          <w:sz w:val="16"/>
          <w:szCs w:val="16"/>
        </w:rPr>
        <w:t xml:space="preserve"> v </w:t>
      </w:r>
      <w:r w:rsidRPr="007547B1">
        <w:rPr>
          <w:rFonts w:ascii="Garamond" w:hAnsi="Garamond"/>
          <w:sz w:val="16"/>
          <w:szCs w:val="16"/>
        </w:rPr>
        <w:t>němž byla složena jistota, jinému soudu, převede zároveň na účet tohoto soudu</w:t>
      </w:r>
      <w:r w:rsidR="002458BA" w:rsidRPr="007547B1">
        <w:rPr>
          <w:rFonts w:ascii="Garamond" w:hAnsi="Garamond"/>
          <w:sz w:val="16"/>
          <w:szCs w:val="16"/>
        </w:rPr>
        <w:t xml:space="preserve"> i </w:t>
      </w:r>
      <w:r w:rsidRPr="007547B1">
        <w:rPr>
          <w:rFonts w:ascii="Garamond" w:hAnsi="Garamond"/>
          <w:sz w:val="16"/>
          <w:szCs w:val="16"/>
        </w:rPr>
        <w:t>složenou jistotu.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595" w:name="_Toc233193375"/>
      <w:bookmarkStart w:id="6596" w:name="_Toc233209973"/>
      <w:bookmarkStart w:id="6597" w:name="_Toc233283792"/>
      <w:bookmarkStart w:id="6598" w:name="_Toc233286595"/>
      <w:bookmarkStart w:id="6599" w:name="_Toc233289557"/>
      <w:bookmarkStart w:id="6600" w:name="_Toc233292665"/>
      <w:bookmarkStart w:id="6601" w:name="_Toc233293334"/>
      <w:bookmarkStart w:id="6602" w:name="_Toc233199401"/>
      <w:bookmarkStart w:id="6603" w:name="_Toc233213569"/>
      <w:bookmarkStart w:id="6604" w:name="_Toc233216627"/>
      <w:bookmarkStart w:id="6605" w:name="_Toc213959983"/>
      <w:bookmarkStart w:id="6606" w:name="_Toc233301432"/>
      <w:bookmarkStart w:id="6607" w:name="_Toc233302764"/>
      <w:bookmarkStart w:id="6608" w:name="_Toc233308039"/>
      <w:bookmarkStart w:id="6609" w:name="_Toc233313610"/>
      <w:bookmarkStart w:id="6610" w:name="_Toc233315913"/>
      <w:bookmarkStart w:id="6611" w:name="_Toc233342786"/>
      <w:bookmarkStart w:id="6612" w:name="_Toc233343452"/>
      <w:bookmarkStart w:id="6613" w:name="_Toc233344808"/>
      <w:bookmarkStart w:id="6614" w:name="_Toc233355293"/>
      <w:bookmarkStart w:id="6615" w:name="_Toc233357983"/>
      <w:bookmarkStart w:id="6616" w:name="_Toc233368664"/>
      <w:bookmarkStart w:id="6617" w:name="_Toc233370794"/>
      <w:bookmarkStart w:id="6618" w:name="_Toc509851305"/>
      <w:r>
        <w:rPr>
          <w:rFonts w:ascii="Garamond" w:eastAsia="MS Mincho" w:hAnsi="Garamond"/>
          <w:b/>
          <w:color w:val="008000"/>
          <w:sz w:val="16"/>
          <w:szCs w:val="16"/>
        </w:rPr>
        <w:t>§ </w:t>
      </w:r>
      <w:r w:rsidR="000F1416" w:rsidRPr="007547B1">
        <w:rPr>
          <w:rFonts w:ascii="Garamond" w:eastAsia="MS Mincho" w:hAnsi="Garamond"/>
          <w:b/>
          <w:color w:val="008000"/>
          <w:sz w:val="16"/>
          <w:szCs w:val="16"/>
        </w:rPr>
        <w:t>180</w:t>
      </w:r>
      <w:bookmarkEnd w:id="6593"/>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p>
    <w:p w:rsidR="000F1416" w:rsidRPr="007547B1" w:rsidRDefault="000F1416" w:rsidP="008D5D62">
      <w:pPr>
        <w:pStyle w:val="Prosttext"/>
        <w:numPr>
          <w:ilvl w:val="0"/>
          <w:numId w:val="121"/>
        </w:numPr>
        <w:jc w:val="both"/>
        <w:rPr>
          <w:rFonts w:ascii="Garamond" w:eastAsia="MS Mincho" w:hAnsi="Garamond"/>
          <w:sz w:val="16"/>
          <w:szCs w:val="16"/>
        </w:rPr>
      </w:pPr>
      <w:r w:rsidRPr="007547B1">
        <w:rPr>
          <w:rFonts w:ascii="Garamond" w:eastAsia="MS Mincho" w:hAnsi="Garamond"/>
          <w:sz w:val="16"/>
          <w:szCs w:val="16"/>
        </w:rPr>
        <w:t>Jestliže ve věcech péče</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ve </w:t>
      </w:r>
      <w:r w:rsidR="005A74D7" w:rsidRPr="007547B1">
        <w:rPr>
          <w:rFonts w:ascii="Garamond" w:eastAsia="MS Mincho" w:hAnsi="Garamond"/>
          <w:sz w:val="16"/>
          <w:szCs w:val="16"/>
        </w:rPr>
        <w:t>věcech svéprávnosti</w:t>
      </w:r>
      <w:r w:rsidRPr="007547B1">
        <w:rPr>
          <w:rFonts w:ascii="Garamond" w:eastAsia="MS Mincho" w:hAnsi="Garamond"/>
          <w:sz w:val="16"/>
          <w:szCs w:val="16"/>
        </w:rPr>
        <w:t>, kde bylo provedeno jednotlivé opatření ve spise Nc, se ukáže potřeba trvalejší péče, zapíše se věc do rejstříku P. Původní spis Nc, ve kterém nastaly důvody</w:t>
      </w:r>
      <w:r w:rsidR="00581133" w:rsidRPr="007547B1">
        <w:rPr>
          <w:rFonts w:ascii="Garamond" w:eastAsia="MS Mincho" w:hAnsi="Garamond"/>
          <w:sz w:val="16"/>
          <w:szCs w:val="16"/>
        </w:rPr>
        <w:t xml:space="preserve"> k </w:t>
      </w:r>
      <w:r w:rsidRPr="007547B1">
        <w:rPr>
          <w:rFonts w:ascii="Garamond" w:eastAsia="MS Mincho" w:hAnsi="Garamond"/>
          <w:sz w:val="16"/>
          <w:szCs w:val="16"/>
        </w:rPr>
        <w:t>převodu do rejstříku P, se označí spisovou značkou, pod níž byl nově zapsán</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P,</w:t>
      </w:r>
      <w:r w:rsidR="004609A0" w:rsidRPr="007547B1">
        <w:rPr>
          <w:rFonts w:ascii="Garamond" w:eastAsia="MS Mincho" w:hAnsi="Garamond"/>
          <w:sz w:val="16"/>
          <w:szCs w:val="16"/>
        </w:rPr>
        <w:t xml:space="preserve"> a </w:t>
      </w:r>
      <w:r w:rsidRPr="007547B1">
        <w:rPr>
          <w:rFonts w:ascii="Garamond" w:eastAsia="MS Mincho" w:hAnsi="Garamond"/>
          <w:sz w:val="16"/>
          <w:szCs w:val="16"/>
        </w:rPr>
        <w:t>soud</w:t>
      </w:r>
      <w:r w:rsidR="009709AD" w:rsidRPr="007547B1">
        <w:rPr>
          <w:rFonts w:ascii="Garamond" w:eastAsia="MS Mincho" w:hAnsi="Garamond"/>
          <w:sz w:val="16"/>
          <w:szCs w:val="16"/>
        </w:rPr>
        <w:t xml:space="preserve"> v </w:t>
      </w:r>
      <w:r w:rsidRPr="007547B1">
        <w:rPr>
          <w:rFonts w:ascii="Garamond" w:eastAsia="MS Mincho" w:hAnsi="Garamond"/>
          <w:sz w:val="16"/>
          <w:szCs w:val="16"/>
        </w:rPr>
        <w:t>tomto spise dále pokračuje. Ostatní spisy Nc týkající se téže osoby se stanou trvalou součástí spisu P. Vzájemná souvislost původního spisu Nc se spisem P se vyznačí</w:t>
      </w:r>
      <w:r w:rsidR="009709AD" w:rsidRPr="007547B1">
        <w:rPr>
          <w:rFonts w:ascii="Garamond" w:eastAsia="MS Mincho" w:hAnsi="Garamond"/>
          <w:sz w:val="16"/>
          <w:szCs w:val="16"/>
        </w:rPr>
        <w:t xml:space="preserve"> v </w:t>
      </w:r>
      <w:r w:rsidRPr="007547B1">
        <w:rPr>
          <w:rFonts w:ascii="Garamond" w:eastAsia="MS Mincho" w:hAnsi="Garamond"/>
          <w:sz w:val="16"/>
          <w:szCs w:val="16"/>
        </w:rPr>
        <w:t>obou rejstřících. Spis</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předběžném opatření </w:t>
      </w:r>
      <w:r w:rsidR="005A74D7" w:rsidRPr="007547B1">
        <w:rPr>
          <w:rFonts w:ascii="Garamond" w:eastAsia="MS Mincho" w:hAnsi="Garamond"/>
          <w:sz w:val="16"/>
          <w:szCs w:val="16"/>
        </w:rPr>
        <w:t>upravujícím poměry dítěte</w:t>
      </w:r>
      <w:r w:rsidRPr="007547B1">
        <w:rPr>
          <w:rFonts w:ascii="Garamond" w:eastAsia="MS Mincho" w:hAnsi="Garamond"/>
          <w:sz w:val="16"/>
          <w:szCs w:val="16"/>
        </w:rPr>
        <w:t xml:space="preserve"> se trvale založí do spisu P</w:t>
      </w:r>
      <w:r w:rsidR="004609A0" w:rsidRPr="007547B1">
        <w:rPr>
          <w:rFonts w:ascii="Garamond" w:eastAsia="MS Mincho" w:hAnsi="Garamond"/>
          <w:sz w:val="16"/>
          <w:szCs w:val="16"/>
        </w:rPr>
        <w:t xml:space="preserve"> a </w:t>
      </w:r>
      <w:r w:rsidRPr="007547B1">
        <w:rPr>
          <w:rFonts w:ascii="Garamond" w:eastAsia="MS Mincho" w:hAnsi="Garamond"/>
          <w:sz w:val="16"/>
          <w:szCs w:val="16"/>
        </w:rPr>
        <w:t>označí se samostatným číslem listu.</w:t>
      </w:r>
    </w:p>
    <w:p w:rsidR="000F1416" w:rsidRPr="007547B1" w:rsidRDefault="000F1416" w:rsidP="008D5D62">
      <w:pPr>
        <w:pStyle w:val="Prosttext"/>
        <w:numPr>
          <w:ilvl w:val="0"/>
          <w:numId w:val="121"/>
        </w:numPr>
        <w:jc w:val="both"/>
        <w:rPr>
          <w:rFonts w:ascii="Garamond" w:eastAsia="MS Mincho" w:hAnsi="Garamond"/>
          <w:sz w:val="16"/>
          <w:szCs w:val="16"/>
        </w:rPr>
      </w:pP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005A74D7" w:rsidRPr="007547B1">
        <w:rPr>
          <w:rFonts w:ascii="Garamond" w:eastAsia="MS Mincho" w:hAnsi="Garamond"/>
          <w:sz w:val="16"/>
          <w:szCs w:val="16"/>
        </w:rPr>
        <w:t>schválení smlouvy</w:t>
      </w:r>
      <w:r w:rsidR="00581133" w:rsidRPr="007547B1">
        <w:rPr>
          <w:rFonts w:ascii="Garamond" w:eastAsia="MS Mincho" w:hAnsi="Garamond"/>
          <w:sz w:val="16"/>
          <w:szCs w:val="16"/>
        </w:rPr>
        <w:t xml:space="preserve"> o </w:t>
      </w:r>
      <w:r w:rsidR="005A74D7" w:rsidRPr="007547B1">
        <w:rPr>
          <w:rFonts w:ascii="Garamond" w:eastAsia="MS Mincho" w:hAnsi="Garamond"/>
          <w:sz w:val="16"/>
          <w:szCs w:val="16"/>
        </w:rPr>
        <w:t>nápomoci,</w:t>
      </w:r>
      <w:r w:rsidR="00581133" w:rsidRPr="007547B1">
        <w:rPr>
          <w:rFonts w:ascii="Garamond" w:eastAsia="MS Mincho" w:hAnsi="Garamond"/>
          <w:sz w:val="16"/>
          <w:szCs w:val="16"/>
        </w:rPr>
        <w:t xml:space="preserve"> o </w:t>
      </w:r>
      <w:r w:rsidR="005A74D7" w:rsidRPr="007547B1">
        <w:rPr>
          <w:rFonts w:ascii="Garamond" w:eastAsia="MS Mincho" w:hAnsi="Garamond"/>
          <w:sz w:val="16"/>
          <w:szCs w:val="16"/>
        </w:rPr>
        <w:t>zastoupení členem domácnosti</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o </w:t>
      </w:r>
      <w:r w:rsidR="005A74D7" w:rsidRPr="007547B1">
        <w:rPr>
          <w:rFonts w:ascii="Garamond" w:eastAsia="MS Mincho" w:hAnsi="Garamond"/>
          <w:sz w:val="16"/>
          <w:szCs w:val="16"/>
        </w:rPr>
        <w:t xml:space="preserve">svéprávnosti </w:t>
      </w:r>
      <w:r w:rsidRPr="007547B1">
        <w:rPr>
          <w:rFonts w:ascii="Garamond" w:eastAsia="MS Mincho" w:hAnsi="Garamond"/>
          <w:sz w:val="16"/>
          <w:szCs w:val="16"/>
        </w:rPr>
        <w:t>bude zapsáno do samostatného spisu Nc</w:t>
      </w:r>
      <w:r w:rsidR="004609A0" w:rsidRPr="007547B1">
        <w:rPr>
          <w:rFonts w:ascii="Garamond" w:eastAsia="MS Mincho" w:hAnsi="Garamond"/>
          <w:sz w:val="16"/>
          <w:szCs w:val="16"/>
        </w:rPr>
        <w:t xml:space="preserve"> a </w:t>
      </w:r>
      <w:r w:rsidRPr="007547B1">
        <w:rPr>
          <w:rFonts w:ascii="Garamond" w:eastAsia="MS Mincho" w:hAnsi="Garamond"/>
          <w:sz w:val="16"/>
          <w:szCs w:val="16"/>
        </w:rPr>
        <w:t>následně</w:t>
      </w:r>
      <w:r w:rsidR="009709AD" w:rsidRPr="007547B1">
        <w:rPr>
          <w:rFonts w:ascii="Garamond" w:eastAsia="MS Mincho" w:hAnsi="Garamond"/>
          <w:sz w:val="16"/>
          <w:szCs w:val="16"/>
        </w:rPr>
        <w:t xml:space="preserve"> v </w:t>
      </w:r>
      <w:r w:rsidR="005A74D7" w:rsidRPr="007547B1">
        <w:rPr>
          <w:rFonts w:ascii="Garamond" w:eastAsia="MS Mincho" w:hAnsi="Garamond"/>
          <w:sz w:val="16"/>
          <w:szCs w:val="16"/>
        </w:rPr>
        <w:t>případě splnění</w:t>
      </w:r>
      <w:r w:rsidRPr="007547B1">
        <w:rPr>
          <w:rFonts w:ascii="Garamond" w:eastAsia="MS Mincho" w:hAnsi="Garamond"/>
          <w:sz w:val="16"/>
          <w:szCs w:val="16"/>
        </w:rPr>
        <w:t xml:space="preserve"> podmínek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1 převedeno do nově založeného spisu P,</w:t>
      </w:r>
      <w:r w:rsidR="004609A0" w:rsidRPr="007547B1">
        <w:rPr>
          <w:rFonts w:ascii="Garamond" w:eastAsia="MS Mincho" w:hAnsi="Garamond"/>
          <w:sz w:val="16"/>
          <w:szCs w:val="16"/>
        </w:rPr>
        <w:t xml:space="preserve"> a </w:t>
      </w:r>
      <w:r w:rsidRPr="007547B1">
        <w:rPr>
          <w:rFonts w:ascii="Garamond" w:eastAsia="MS Mincho" w:hAnsi="Garamond"/>
          <w:sz w:val="16"/>
          <w:szCs w:val="16"/>
        </w:rPr>
        <w:t>to</w:t>
      </w:r>
      <w:r w:rsidR="002458BA" w:rsidRPr="007547B1">
        <w:rPr>
          <w:rFonts w:ascii="Garamond" w:eastAsia="MS Mincho" w:hAnsi="Garamond"/>
          <w:sz w:val="16"/>
          <w:szCs w:val="16"/>
        </w:rPr>
        <w:t xml:space="preserve"> i </w:t>
      </w:r>
      <w:r w:rsidRPr="007547B1">
        <w:rPr>
          <w:rFonts w:ascii="Garamond" w:eastAsia="MS Mincho" w:hAnsi="Garamond"/>
          <w:sz w:val="16"/>
          <w:szCs w:val="16"/>
        </w:rPr>
        <w:t>když</w:t>
      </w:r>
      <w:r w:rsidR="00581133" w:rsidRPr="007547B1">
        <w:rPr>
          <w:rFonts w:ascii="Garamond" w:eastAsia="MS Mincho" w:hAnsi="Garamond"/>
          <w:sz w:val="16"/>
          <w:szCs w:val="16"/>
        </w:rPr>
        <w:t xml:space="preserve"> u </w:t>
      </w:r>
      <w:r w:rsidRPr="007547B1">
        <w:rPr>
          <w:rFonts w:ascii="Garamond" w:eastAsia="MS Mincho" w:hAnsi="Garamond"/>
          <w:sz w:val="16"/>
          <w:szCs w:val="16"/>
        </w:rPr>
        <w:t>soudu byl již ohledně téže osoby veden opatrovnický spis týkající se péče soudu</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w:t>
      </w:r>
      <w:r w:rsidR="005A74D7" w:rsidRPr="007547B1">
        <w:rPr>
          <w:rFonts w:ascii="Garamond" w:eastAsia="MS Mincho" w:hAnsi="Garamond"/>
          <w:sz w:val="16"/>
          <w:szCs w:val="16"/>
        </w:rPr>
        <w:t xml:space="preserve"> Jestliže je však</w:t>
      </w:r>
      <w:r w:rsidR="00581133" w:rsidRPr="007547B1">
        <w:rPr>
          <w:rFonts w:ascii="Garamond" w:eastAsia="MS Mincho" w:hAnsi="Garamond"/>
          <w:sz w:val="16"/>
          <w:szCs w:val="16"/>
        </w:rPr>
        <w:t xml:space="preserve"> u </w:t>
      </w:r>
      <w:r w:rsidR="005A74D7" w:rsidRPr="007547B1">
        <w:rPr>
          <w:rFonts w:ascii="Garamond" w:eastAsia="MS Mincho" w:hAnsi="Garamond"/>
          <w:sz w:val="16"/>
          <w:szCs w:val="16"/>
        </w:rPr>
        <w:t>soudu veden opatrovnický spis týkající se schválení smlouvy</w:t>
      </w:r>
      <w:r w:rsidR="00581133" w:rsidRPr="007547B1">
        <w:rPr>
          <w:rFonts w:ascii="Garamond" w:eastAsia="MS Mincho" w:hAnsi="Garamond"/>
          <w:sz w:val="16"/>
          <w:szCs w:val="16"/>
        </w:rPr>
        <w:t xml:space="preserve"> o </w:t>
      </w:r>
      <w:r w:rsidR="005A74D7" w:rsidRPr="007547B1">
        <w:rPr>
          <w:rFonts w:ascii="Garamond" w:eastAsia="MS Mincho" w:hAnsi="Garamond"/>
          <w:sz w:val="16"/>
          <w:szCs w:val="16"/>
        </w:rPr>
        <w:t>nápomoci,</w:t>
      </w:r>
      <w:r w:rsidR="00581133" w:rsidRPr="007547B1">
        <w:rPr>
          <w:rFonts w:ascii="Garamond" w:eastAsia="MS Mincho" w:hAnsi="Garamond"/>
          <w:sz w:val="16"/>
          <w:szCs w:val="16"/>
        </w:rPr>
        <w:t xml:space="preserve"> o </w:t>
      </w:r>
      <w:r w:rsidR="005A74D7" w:rsidRPr="007547B1">
        <w:rPr>
          <w:rFonts w:ascii="Garamond" w:eastAsia="MS Mincho" w:hAnsi="Garamond"/>
          <w:sz w:val="16"/>
          <w:szCs w:val="16"/>
        </w:rPr>
        <w:t>zastoupení členem domácnosti nebo</w:t>
      </w:r>
      <w:r w:rsidR="00581133" w:rsidRPr="007547B1">
        <w:rPr>
          <w:rFonts w:ascii="Garamond" w:eastAsia="MS Mincho" w:hAnsi="Garamond"/>
          <w:sz w:val="16"/>
          <w:szCs w:val="16"/>
        </w:rPr>
        <w:t xml:space="preserve"> o </w:t>
      </w:r>
      <w:r w:rsidR="005A74D7" w:rsidRPr="007547B1">
        <w:rPr>
          <w:rFonts w:ascii="Garamond" w:eastAsia="MS Mincho" w:hAnsi="Garamond"/>
          <w:sz w:val="16"/>
          <w:szCs w:val="16"/>
        </w:rPr>
        <w:t>svéprávnosti téže osoby, připojí se návrh týkající se této osoby</w:t>
      </w:r>
      <w:r w:rsidR="00581133" w:rsidRPr="007547B1">
        <w:rPr>
          <w:rFonts w:ascii="Garamond" w:eastAsia="MS Mincho" w:hAnsi="Garamond"/>
          <w:sz w:val="16"/>
          <w:szCs w:val="16"/>
        </w:rPr>
        <w:t xml:space="preserve"> k </w:t>
      </w:r>
      <w:r w:rsidR="005A74D7" w:rsidRPr="007547B1">
        <w:rPr>
          <w:rFonts w:ascii="Garamond" w:eastAsia="MS Mincho" w:hAnsi="Garamond"/>
          <w:sz w:val="16"/>
          <w:szCs w:val="16"/>
        </w:rPr>
        <w:t>příslušnému spisu P.</w:t>
      </w:r>
    </w:p>
    <w:p w:rsidR="000F1416" w:rsidRPr="007547B1" w:rsidRDefault="000F1416" w:rsidP="008D5D62">
      <w:pPr>
        <w:pStyle w:val="Prosttext"/>
        <w:numPr>
          <w:ilvl w:val="0"/>
          <w:numId w:val="121"/>
        </w:numPr>
        <w:jc w:val="both"/>
        <w:rPr>
          <w:rFonts w:ascii="Garamond" w:eastAsia="MS Mincho" w:hAnsi="Garamond"/>
          <w:sz w:val="16"/>
          <w:szCs w:val="16"/>
        </w:rPr>
      </w:pPr>
      <w:r w:rsidRPr="007547B1">
        <w:rPr>
          <w:rFonts w:ascii="Garamond" w:eastAsia="MS Mincho" w:hAnsi="Garamond"/>
          <w:sz w:val="16"/>
          <w:szCs w:val="16"/>
        </w:rPr>
        <w:t>Do každého spisu vedeného</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P se založí přehled</w:t>
      </w:r>
      <w:r w:rsidR="00581133" w:rsidRPr="007547B1">
        <w:rPr>
          <w:rFonts w:ascii="Garamond" w:eastAsia="MS Mincho" w:hAnsi="Garamond"/>
          <w:sz w:val="16"/>
          <w:szCs w:val="16"/>
        </w:rPr>
        <w:t xml:space="preserve"> o </w:t>
      </w:r>
      <w:r w:rsidRPr="007547B1">
        <w:rPr>
          <w:rFonts w:ascii="Garamond" w:eastAsia="MS Mincho" w:hAnsi="Garamond"/>
          <w:sz w:val="16"/>
          <w:szCs w:val="16"/>
        </w:rPr>
        <w:t>osobních</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majetkových poměrech účastníků. </w:t>
      </w:r>
      <w:r w:rsidR="004609A0" w:rsidRPr="007547B1">
        <w:rPr>
          <w:rFonts w:ascii="Garamond" w:eastAsia="MS Mincho" w:hAnsi="Garamond"/>
          <w:sz w:val="16"/>
          <w:szCs w:val="16"/>
        </w:rPr>
        <w:t>U </w:t>
      </w:r>
      <w:r w:rsidRPr="007547B1">
        <w:rPr>
          <w:rFonts w:ascii="Garamond" w:eastAsia="MS Mincho" w:hAnsi="Garamond"/>
          <w:sz w:val="16"/>
          <w:szCs w:val="16"/>
        </w:rPr>
        <w:t>dětí se uvede datum narození;</w:t>
      </w:r>
      <w:r w:rsidR="00581133" w:rsidRPr="007547B1">
        <w:rPr>
          <w:rFonts w:ascii="Garamond" w:eastAsia="MS Mincho" w:hAnsi="Garamond"/>
          <w:sz w:val="16"/>
          <w:szCs w:val="16"/>
        </w:rPr>
        <w:t xml:space="preserve"> u </w:t>
      </w:r>
      <w:r w:rsidRPr="007547B1">
        <w:rPr>
          <w:rFonts w:ascii="Garamond" w:eastAsia="MS Mincho" w:hAnsi="Garamond"/>
          <w:sz w:val="16"/>
          <w:szCs w:val="16"/>
        </w:rPr>
        <w:t>rodičů dětí též jejich rodná jména. Zápisy do přehledu provádí podle pokynu soudce (soudního tajemníka, vyššího soudního úředníka) vedoucí soudní kanceláře.</w:t>
      </w:r>
    </w:p>
    <w:p w:rsidR="000F1416" w:rsidRPr="007547B1" w:rsidRDefault="000F1416" w:rsidP="008D5D62">
      <w:pPr>
        <w:pStyle w:val="Prosttext"/>
        <w:numPr>
          <w:ilvl w:val="0"/>
          <w:numId w:val="121"/>
        </w:numPr>
        <w:jc w:val="both"/>
        <w:rPr>
          <w:rFonts w:ascii="Garamond" w:eastAsia="MS Mincho" w:hAnsi="Garamond"/>
          <w:sz w:val="16"/>
          <w:szCs w:val="16"/>
        </w:rPr>
      </w:pPr>
      <w:r w:rsidRPr="007547B1">
        <w:rPr>
          <w:rFonts w:ascii="Garamond" w:eastAsia="MS Mincho" w:hAnsi="Garamond"/>
          <w:sz w:val="16"/>
          <w:szCs w:val="16"/>
        </w:rPr>
        <w:t xml:space="preserve">V přehledu se uvede </w:t>
      </w:r>
      <w:r w:rsidR="0040231F" w:rsidRPr="007547B1">
        <w:rPr>
          <w:rFonts w:ascii="Garamond" w:eastAsia="MS Mincho" w:hAnsi="Garamond"/>
          <w:sz w:val="16"/>
          <w:szCs w:val="16"/>
        </w:rPr>
        <w:t>jmění</w:t>
      </w:r>
      <w:r w:rsidRPr="007547B1">
        <w:rPr>
          <w:rFonts w:ascii="Garamond" w:eastAsia="MS Mincho" w:hAnsi="Garamond"/>
          <w:sz w:val="16"/>
          <w:szCs w:val="16"/>
        </w:rPr>
        <w:t xml:space="preserve"> odděleně podle skupin</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přiléhavými nadpisy, </w:t>
      </w:r>
      <w:r w:rsidR="00955797" w:rsidRPr="007547B1">
        <w:rPr>
          <w:rFonts w:ascii="Garamond" w:eastAsia="MS Mincho" w:hAnsi="Garamond"/>
          <w:sz w:val="16"/>
          <w:szCs w:val="16"/>
        </w:rPr>
        <w:t>např. „</w:t>
      </w:r>
      <w:r w:rsidR="00955797" w:rsidRPr="007547B1">
        <w:rPr>
          <w:rFonts w:ascii="Garamond" w:eastAsia="MS Mincho" w:hAnsi="Garamond"/>
          <w:b/>
          <w:sz w:val="16"/>
          <w:szCs w:val="16"/>
        </w:rPr>
        <w:t>nemovité věci</w:t>
      </w:r>
      <w:r w:rsidR="00955797" w:rsidRPr="007547B1">
        <w:rPr>
          <w:rFonts w:ascii="Garamond" w:eastAsia="MS Mincho" w:hAnsi="Garamond"/>
          <w:sz w:val="16"/>
          <w:szCs w:val="16"/>
        </w:rPr>
        <w:t>“, „</w:t>
      </w:r>
      <w:r w:rsidR="00955797" w:rsidRPr="007547B1">
        <w:rPr>
          <w:rFonts w:ascii="Garamond" w:eastAsia="MS Mincho" w:hAnsi="Garamond"/>
          <w:b/>
          <w:sz w:val="16"/>
          <w:szCs w:val="16"/>
        </w:rPr>
        <w:t>pohledávky</w:t>
      </w:r>
      <w:r w:rsidR="00955797" w:rsidRPr="007547B1">
        <w:rPr>
          <w:rFonts w:ascii="Garamond" w:eastAsia="MS Mincho" w:hAnsi="Garamond"/>
          <w:sz w:val="16"/>
          <w:szCs w:val="16"/>
        </w:rPr>
        <w:t>“, „</w:t>
      </w:r>
      <w:r w:rsidR="00955797" w:rsidRPr="007547B1">
        <w:rPr>
          <w:rFonts w:ascii="Garamond" w:eastAsia="MS Mincho" w:hAnsi="Garamond"/>
          <w:b/>
          <w:sz w:val="16"/>
          <w:szCs w:val="16"/>
        </w:rPr>
        <w:t>dluhy</w:t>
      </w:r>
      <w:r w:rsidR="00955797" w:rsidRPr="007547B1">
        <w:rPr>
          <w:rFonts w:ascii="Garamond" w:eastAsia="MS Mincho" w:hAnsi="Garamond"/>
          <w:sz w:val="16"/>
          <w:szCs w:val="16"/>
        </w:rPr>
        <w:t xml:space="preserve">“ </w:t>
      </w:r>
      <w:r w:rsidRPr="007547B1">
        <w:rPr>
          <w:rFonts w:ascii="Garamond" w:eastAsia="MS Mincho" w:hAnsi="Garamond"/>
          <w:sz w:val="16"/>
          <w:szCs w:val="16"/>
        </w:rPr>
        <w:t>apod.</w:t>
      </w:r>
    </w:p>
    <w:p w:rsidR="000F1416" w:rsidRPr="007547B1" w:rsidRDefault="000F1416" w:rsidP="008D5D62">
      <w:pPr>
        <w:pStyle w:val="Prosttext"/>
        <w:numPr>
          <w:ilvl w:val="0"/>
          <w:numId w:val="121"/>
        </w:numPr>
        <w:jc w:val="both"/>
        <w:rPr>
          <w:rFonts w:ascii="Garamond" w:eastAsia="MS Mincho" w:hAnsi="Garamond"/>
          <w:sz w:val="16"/>
          <w:szCs w:val="16"/>
        </w:rPr>
      </w:pPr>
      <w:r w:rsidRPr="007547B1">
        <w:rPr>
          <w:rFonts w:ascii="Garamond" w:eastAsia="MS Mincho" w:hAnsi="Garamond"/>
          <w:sz w:val="16"/>
          <w:szCs w:val="16"/>
        </w:rPr>
        <w:t>Vede-li se ve věcech péče</w:t>
      </w:r>
      <w:r w:rsidR="00581133" w:rsidRPr="007547B1">
        <w:rPr>
          <w:rFonts w:ascii="Garamond" w:eastAsia="MS Mincho" w:hAnsi="Garamond"/>
          <w:sz w:val="16"/>
          <w:szCs w:val="16"/>
        </w:rPr>
        <w:t xml:space="preserve"> o </w:t>
      </w:r>
      <w:r w:rsidRPr="007547B1">
        <w:rPr>
          <w:rFonts w:ascii="Garamond" w:eastAsia="MS Mincho" w:hAnsi="Garamond"/>
          <w:sz w:val="16"/>
          <w:szCs w:val="16"/>
        </w:rPr>
        <w:t>nezletilé nebo ve spisech opatrovnických úschova peněžních hodnot nebo věcí, předseda soudu zajistí, aby byla nejméně jednou za rok provedena kontrola depozitních účtů se spisy, ve kterých se depozitní účty vedou,</w:t>
      </w:r>
      <w:r w:rsidR="004609A0" w:rsidRPr="007547B1">
        <w:rPr>
          <w:rFonts w:ascii="Garamond" w:eastAsia="MS Mincho" w:hAnsi="Garamond"/>
          <w:sz w:val="16"/>
          <w:szCs w:val="16"/>
        </w:rPr>
        <w:t xml:space="preserve"> a </w:t>
      </w:r>
      <w:r w:rsidRPr="007547B1">
        <w:rPr>
          <w:rFonts w:ascii="Garamond" w:eastAsia="MS Mincho" w:hAnsi="Garamond"/>
          <w:sz w:val="16"/>
          <w:szCs w:val="16"/>
        </w:rPr>
        <w:t>zajistí likvidaci depozit ve skončených věcech.</w:t>
      </w:r>
    </w:p>
    <w:p w:rsidR="000F1416" w:rsidRPr="007547B1" w:rsidRDefault="000F1416" w:rsidP="008D5D62">
      <w:pPr>
        <w:pStyle w:val="Prosttext"/>
        <w:numPr>
          <w:ilvl w:val="0"/>
          <w:numId w:val="121"/>
        </w:numPr>
        <w:jc w:val="both"/>
        <w:rPr>
          <w:rFonts w:ascii="Garamond" w:eastAsia="MS Mincho" w:hAnsi="Garamond"/>
          <w:sz w:val="16"/>
          <w:szCs w:val="16"/>
        </w:rPr>
      </w:pPr>
      <w:r w:rsidRPr="007547B1">
        <w:rPr>
          <w:rFonts w:ascii="Garamond" w:eastAsia="MS Mincho" w:hAnsi="Garamond"/>
          <w:sz w:val="16"/>
          <w:szCs w:val="16"/>
        </w:rPr>
        <w:t xml:space="preserve">Po nařízení předběžného opatření </w:t>
      </w:r>
      <w:r w:rsidR="00955797" w:rsidRPr="007547B1">
        <w:rPr>
          <w:rFonts w:ascii="Garamond" w:eastAsia="MS Mincho" w:hAnsi="Garamond"/>
          <w:sz w:val="16"/>
          <w:szCs w:val="16"/>
        </w:rPr>
        <w:t>upravujícího poměry dítěte</w:t>
      </w:r>
      <w:r w:rsidR="004609A0" w:rsidRPr="007547B1">
        <w:rPr>
          <w:rFonts w:ascii="Garamond" w:eastAsia="MS Mincho" w:hAnsi="Garamond"/>
          <w:sz w:val="16"/>
          <w:szCs w:val="16"/>
        </w:rPr>
        <w:t xml:space="preserve"> a </w:t>
      </w:r>
      <w:r w:rsidRPr="007547B1">
        <w:rPr>
          <w:rFonts w:ascii="Garamond" w:eastAsia="MS Mincho" w:hAnsi="Garamond"/>
          <w:sz w:val="16"/>
          <w:szCs w:val="16"/>
        </w:rPr>
        <w:t>provedení jeho výkonu, věcně příslušný soud neprodleně předá spis soudu</w:t>
      </w:r>
      <w:r w:rsidR="00955797" w:rsidRPr="007547B1">
        <w:rPr>
          <w:rFonts w:ascii="Garamond" w:eastAsia="MS Mincho" w:hAnsi="Garamond"/>
          <w:sz w:val="16"/>
          <w:szCs w:val="16"/>
        </w:rPr>
        <w:t>,</w:t>
      </w:r>
      <w:r w:rsidR="009709AD" w:rsidRPr="007547B1">
        <w:rPr>
          <w:rFonts w:ascii="Garamond" w:eastAsia="MS Mincho" w:hAnsi="Garamond"/>
          <w:sz w:val="16"/>
          <w:szCs w:val="16"/>
        </w:rPr>
        <w:t xml:space="preserve"> v </w:t>
      </w:r>
      <w:r w:rsidR="00955797" w:rsidRPr="007547B1">
        <w:rPr>
          <w:rFonts w:ascii="Garamond" w:eastAsia="MS Mincho" w:hAnsi="Garamond"/>
          <w:sz w:val="16"/>
          <w:szCs w:val="16"/>
        </w:rPr>
        <w:t>jehož obvodu má nezletilý na základě dohody rodičů nebo rozhodnutí soudu, popřípadě jiných rozhodujících skutečností, své bydliště</w:t>
      </w:r>
      <w:r w:rsidRPr="007547B1">
        <w:rPr>
          <w:rFonts w:ascii="Garamond" w:eastAsia="MS Mincho" w:hAnsi="Garamond"/>
          <w:sz w:val="16"/>
          <w:szCs w:val="16"/>
        </w:rPr>
        <w:t>, kde se stane trvalou součástí spisu,</w:t>
      </w:r>
      <w:r w:rsidR="004609A0" w:rsidRPr="007547B1">
        <w:rPr>
          <w:rFonts w:ascii="Garamond" w:eastAsia="MS Mincho" w:hAnsi="Garamond"/>
          <w:sz w:val="16"/>
          <w:szCs w:val="16"/>
        </w:rPr>
        <w:t xml:space="preserve"> a </w:t>
      </w:r>
      <w:r w:rsidRPr="007547B1">
        <w:rPr>
          <w:rFonts w:ascii="Garamond" w:eastAsia="MS Mincho" w:hAnsi="Garamond"/>
          <w:sz w:val="16"/>
          <w:szCs w:val="16"/>
        </w:rPr>
        <w:t>předání se vyznačí</w:t>
      </w:r>
      <w:r w:rsidR="009709AD" w:rsidRPr="007547B1">
        <w:rPr>
          <w:rFonts w:ascii="Garamond" w:eastAsia="MS Mincho" w:hAnsi="Garamond"/>
          <w:sz w:val="16"/>
          <w:szCs w:val="16"/>
        </w:rPr>
        <w:t xml:space="preserve"> v </w:t>
      </w:r>
      <w:r w:rsidRPr="007547B1">
        <w:rPr>
          <w:rFonts w:ascii="Garamond" w:eastAsia="MS Mincho" w:hAnsi="Garamond"/>
          <w:sz w:val="16"/>
          <w:szCs w:val="16"/>
        </w:rPr>
        <w:t>poznámkovém sloupci</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data odeslání spisu příslušnému soudu.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619" w:name="_Toc233193376"/>
      <w:bookmarkStart w:id="6620" w:name="_Toc221856956"/>
      <w:bookmarkStart w:id="6621" w:name="_Toc233209974"/>
      <w:bookmarkStart w:id="6622" w:name="_Toc233283793"/>
      <w:bookmarkStart w:id="6623" w:name="_Toc233286596"/>
      <w:bookmarkStart w:id="6624" w:name="_Toc233289558"/>
      <w:bookmarkStart w:id="6625" w:name="_Toc233292666"/>
      <w:bookmarkStart w:id="6626" w:name="_Toc233293335"/>
      <w:bookmarkStart w:id="6627" w:name="_Toc233199402"/>
      <w:bookmarkStart w:id="6628" w:name="_Toc233213570"/>
      <w:bookmarkStart w:id="6629" w:name="_Toc233216628"/>
      <w:bookmarkStart w:id="6630" w:name="_Toc213959984"/>
      <w:bookmarkStart w:id="6631" w:name="_Toc233301433"/>
      <w:bookmarkStart w:id="6632" w:name="_Toc233302765"/>
      <w:bookmarkStart w:id="6633" w:name="_Toc233308040"/>
      <w:bookmarkStart w:id="6634" w:name="_Toc233313611"/>
      <w:bookmarkStart w:id="6635" w:name="_Toc233315914"/>
      <w:bookmarkStart w:id="6636" w:name="_Toc233342787"/>
      <w:bookmarkStart w:id="6637" w:name="_Toc233343453"/>
      <w:bookmarkStart w:id="6638" w:name="_Toc233344809"/>
      <w:bookmarkStart w:id="6639" w:name="_Toc233355294"/>
      <w:bookmarkStart w:id="6640" w:name="_Toc233357984"/>
      <w:bookmarkStart w:id="6641" w:name="_Toc233368665"/>
      <w:bookmarkStart w:id="6642" w:name="_Toc233370795"/>
      <w:bookmarkStart w:id="6643" w:name="_Toc509851306"/>
      <w:r>
        <w:rPr>
          <w:rFonts w:ascii="Garamond" w:eastAsia="MS Mincho" w:hAnsi="Garamond"/>
          <w:b/>
          <w:color w:val="008000"/>
          <w:sz w:val="16"/>
          <w:szCs w:val="16"/>
        </w:rPr>
        <w:t>§ </w:t>
      </w:r>
      <w:r w:rsidR="000F1416" w:rsidRPr="007547B1">
        <w:rPr>
          <w:rFonts w:ascii="Garamond" w:eastAsia="MS Mincho" w:hAnsi="Garamond"/>
          <w:b/>
          <w:color w:val="008000"/>
          <w:sz w:val="16"/>
          <w:szCs w:val="16"/>
        </w:rPr>
        <w:t>181</w:t>
      </w:r>
      <w:r w:rsidR="000F1416" w:rsidRPr="007547B1">
        <w:rPr>
          <w:rFonts w:ascii="Garamond" w:eastAsia="MS Mincho" w:hAnsi="Garamond"/>
          <w:b/>
          <w:color w:val="008000"/>
          <w:sz w:val="16"/>
          <w:szCs w:val="16"/>
        </w:rPr>
        <w:br/>
        <w:t>Spisy</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výkonu rozhodnutí srážkami ze mzdy</w:t>
      </w:r>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p>
    <w:p w:rsidR="000F1416" w:rsidRPr="007547B1" w:rsidRDefault="000F1416">
      <w:pPr>
        <w:pStyle w:val="Zkladntext"/>
        <w:ind w:firstLine="357"/>
        <w:rPr>
          <w:rFonts w:ascii="Garamond" w:hAnsi="Garamond"/>
          <w:sz w:val="16"/>
          <w:szCs w:val="16"/>
        </w:rPr>
      </w:pPr>
      <w:r w:rsidRPr="007547B1">
        <w:rPr>
          <w:rFonts w:ascii="Garamond" w:hAnsi="Garamond"/>
          <w:sz w:val="16"/>
          <w:szCs w:val="16"/>
        </w:rPr>
        <w:t>Do spisu</w:t>
      </w:r>
      <w:r w:rsidR="00581133" w:rsidRPr="007547B1">
        <w:rPr>
          <w:rFonts w:ascii="Garamond" w:hAnsi="Garamond"/>
          <w:sz w:val="16"/>
          <w:szCs w:val="16"/>
        </w:rPr>
        <w:t xml:space="preserve"> o </w:t>
      </w:r>
      <w:r w:rsidRPr="007547B1">
        <w:rPr>
          <w:rFonts w:ascii="Garamond" w:hAnsi="Garamond"/>
          <w:sz w:val="16"/>
          <w:szCs w:val="16"/>
        </w:rPr>
        <w:t>výkonu rozhodnutí srážkami ze mzdy se založí přehledný list</w:t>
      </w:r>
      <w:r w:rsidR="00581133" w:rsidRPr="007547B1">
        <w:rPr>
          <w:rFonts w:ascii="Garamond" w:hAnsi="Garamond"/>
          <w:sz w:val="16"/>
          <w:szCs w:val="16"/>
        </w:rPr>
        <w:t xml:space="preserve"> o </w:t>
      </w:r>
      <w:r w:rsidRPr="007547B1">
        <w:rPr>
          <w:rFonts w:ascii="Garamond" w:hAnsi="Garamond"/>
          <w:sz w:val="16"/>
          <w:szCs w:val="16"/>
        </w:rPr>
        <w:t>provádění srážek, jakmile dojde poprvé ke změně plátce mzdy. Zápisy do přehledného listu provádí vedoucí soudní kanceláře podle pokynu soudce nebo soudního tajemníka (vyššího soudního úředníka).</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644" w:name="_Toc233193377"/>
      <w:bookmarkStart w:id="6645" w:name="_Toc221856957"/>
      <w:bookmarkStart w:id="6646" w:name="_Toc233209975"/>
      <w:bookmarkStart w:id="6647" w:name="_Toc233283794"/>
      <w:bookmarkStart w:id="6648" w:name="_Toc233286597"/>
      <w:bookmarkStart w:id="6649" w:name="_Toc233289559"/>
      <w:bookmarkStart w:id="6650" w:name="_Toc233292667"/>
      <w:bookmarkStart w:id="6651" w:name="_Toc233293336"/>
      <w:bookmarkStart w:id="6652" w:name="_Toc233199403"/>
      <w:bookmarkStart w:id="6653" w:name="_Toc233213571"/>
      <w:bookmarkStart w:id="6654" w:name="_Toc233216629"/>
      <w:bookmarkStart w:id="6655" w:name="_Toc213959985"/>
      <w:bookmarkStart w:id="6656" w:name="_Toc233301434"/>
      <w:bookmarkStart w:id="6657" w:name="_Toc233302766"/>
      <w:bookmarkStart w:id="6658" w:name="_Toc233308041"/>
      <w:bookmarkStart w:id="6659" w:name="_Toc233313612"/>
      <w:bookmarkStart w:id="6660" w:name="_Toc233315915"/>
      <w:bookmarkStart w:id="6661" w:name="_Toc233342788"/>
      <w:bookmarkStart w:id="6662" w:name="_Toc233343454"/>
      <w:bookmarkStart w:id="6663" w:name="_Toc233344810"/>
      <w:bookmarkStart w:id="6664" w:name="_Toc233355295"/>
      <w:bookmarkStart w:id="6665" w:name="_Toc233357985"/>
      <w:bookmarkStart w:id="6666" w:name="_Toc233368666"/>
      <w:bookmarkStart w:id="6667" w:name="_Toc233370796"/>
      <w:bookmarkStart w:id="6668" w:name="_Toc509851307"/>
      <w:r>
        <w:rPr>
          <w:rFonts w:ascii="Garamond" w:eastAsia="MS Mincho" w:hAnsi="Garamond"/>
          <w:b/>
          <w:color w:val="008000"/>
          <w:sz w:val="16"/>
          <w:szCs w:val="16"/>
        </w:rPr>
        <w:t>§ </w:t>
      </w:r>
      <w:r w:rsidR="000F1416" w:rsidRPr="007547B1">
        <w:rPr>
          <w:rFonts w:ascii="Garamond" w:eastAsia="MS Mincho" w:hAnsi="Garamond"/>
          <w:b/>
          <w:color w:val="008000"/>
          <w:sz w:val="16"/>
          <w:szCs w:val="16"/>
        </w:rPr>
        <w:t>182</w:t>
      </w:r>
      <w:r w:rsidR="000F1416" w:rsidRPr="007547B1">
        <w:rPr>
          <w:rFonts w:ascii="Garamond" w:eastAsia="MS Mincho" w:hAnsi="Garamond"/>
          <w:b/>
          <w:color w:val="008000"/>
          <w:sz w:val="16"/>
          <w:szCs w:val="16"/>
        </w:rPr>
        <w:br/>
        <w:t>Spisy rozkazní, směnečné</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šekové</w:t>
      </w:r>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p>
    <w:p w:rsidR="000F1416" w:rsidRPr="007547B1" w:rsidRDefault="000F1416" w:rsidP="008D5D62">
      <w:pPr>
        <w:pStyle w:val="Zkladntext"/>
        <w:numPr>
          <w:ilvl w:val="0"/>
          <w:numId w:val="122"/>
        </w:numPr>
        <w:rPr>
          <w:rFonts w:ascii="Garamond" w:hAnsi="Garamond"/>
          <w:sz w:val="16"/>
          <w:szCs w:val="16"/>
        </w:rPr>
      </w:pPr>
      <w:bookmarkStart w:id="6669" w:name="_Toc213959986"/>
      <w:r w:rsidRPr="007547B1">
        <w:rPr>
          <w:rFonts w:ascii="Garamond" w:hAnsi="Garamond"/>
          <w:sz w:val="16"/>
          <w:szCs w:val="16"/>
        </w:rPr>
        <w:t>Spisy rozkazními jsou spisy</w:t>
      </w:r>
      <w:r w:rsidR="00581133" w:rsidRPr="007547B1">
        <w:rPr>
          <w:rFonts w:ascii="Garamond" w:hAnsi="Garamond"/>
          <w:sz w:val="16"/>
          <w:szCs w:val="16"/>
        </w:rPr>
        <w:t xml:space="preserve"> o </w:t>
      </w:r>
      <w:r w:rsidRPr="007547B1">
        <w:rPr>
          <w:rFonts w:ascii="Garamond" w:hAnsi="Garamond"/>
          <w:sz w:val="16"/>
          <w:szCs w:val="16"/>
        </w:rPr>
        <w:t>věcech návrhů na vydání platebního rozkazu zapisované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rejstříku C (v rejstříku Cm</w:t>
      </w:r>
      <w:r w:rsidR="00581133" w:rsidRPr="007547B1">
        <w:rPr>
          <w:rFonts w:ascii="Garamond" w:hAnsi="Garamond"/>
          <w:sz w:val="16"/>
          <w:szCs w:val="16"/>
        </w:rPr>
        <w:t xml:space="preserve"> u </w:t>
      </w:r>
      <w:r w:rsidRPr="007547B1">
        <w:rPr>
          <w:rFonts w:ascii="Garamond" w:hAnsi="Garamond"/>
          <w:sz w:val="16"/>
          <w:szCs w:val="16"/>
        </w:rPr>
        <w:t>krajských soudů),</w:t>
      </w:r>
      <w:r w:rsidR="00581133" w:rsidRPr="007547B1">
        <w:rPr>
          <w:rFonts w:ascii="Garamond" w:hAnsi="Garamond"/>
          <w:sz w:val="16"/>
          <w:szCs w:val="16"/>
        </w:rPr>
        <w:t xml:space="preserve"> o </w:t>
      </w:r>
      <w:r w:rsidRPr="007547B1">
        <w:rPr>
          <w:rFonts w:ascii="Garamond" w:hAnsi="Garamond"/>
          <w:sz w:val="16"/>
          <w:szCs w:val="16"/>
        </w:rPr>
        <w:t>věcech návrhů na vydání elektronického platebního rozkazu zapisované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rejstříku EC (v rejstříku ECm</w:t>
      </w:r>
      <w:r w:rsidR="00581133" w:rsidRPr="007547B1">
        <w:rPr>
          <w:rFonts w:ascii="Garamond" w:hAnsi="Garamond"/>
          <w:sz w:val="16"/>
          <w:szCs w:val="16"/>
        </w:rPr>
        <w:t xml:space="preserve"> u </w:t>
      </w:r>
      <w:r w:rsidRPr="007547B1">
        <w:rPr>
          <w:rFonts w:ascii="Garamond" w:hAnsi="Garamond"/>
          <w:sz w:val="16"/>
          <w:szCs w:val="16"/>
        </w:rPr>
        <w:t>krajských soudů)</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věcech návrhů na vydání evropského platebního rozkazu zapisované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rejstříku EVC (v rejstříku EVCm</w:t>
      </w:r>
      <w:r w:rsidR="00581133" w:rsidRPr="007547B1">
        <w:rPr>
          <w:rFonts w:ascii="Garamond" w:hAnsi="Garamond"/>
          <w:sz w:val="16"/>
          <w:szCs w:val="16"/>
        </w:rPr>
        <w:t xml:space="preserve"> u </w:t>
      </w:r>
      <w:r w:rsidRPr="007547B1">
        <w:rPr>
          <w:rFonts w:ascii="Garamond" w:hAnsi="Garamond"/>
          <w:sz w:val="16"/>
          <w:szCs w:val="16"/>
        </w:rPr>
        <w:t xml:space="preserve">krajských soudů). </w:t>
      </w:r>
      <w:r w:rsidR="004609A0" w:rsidRPr="007547B1">
        <w:rPr>
          <w:rFonts w:ascii="Garamond" w:hAnsi="Garamond"/>
          <w:sz w:val="16"/>
          <w:szCs w:val="16"/>
        </w:rPr>
        <w:t>U </w:t>
      </w:r>
      <w:r w:rsidRPr="007547B1">
        <w:rPr>
          <w:rFonts w:ascii="Garamond" w:hAnsi="Garamond"/>
          <w:sz w:val="16"/>
          <w:szCs w:val="16"/>
        </w:rPr>
        <w:t>rozkazních spisů se na spisový obal vyznačí „</w:t>
      </w:r>
      <w:r w:rsidRPr="007547B1">
        <w:rPr>
          <w:rFonts w:ascii="Garamond" w:hAnsi="Garamond"/>
          <w:b/>
          <w:sz w:val="16"/>
          <w:szCs w:val="16"/>
        </w:rPr>
        <w:t>Ro</w:t>
      </w:r>
      <w:r w:rsidRPr="007547B1">
        <w:rPr>
          <w:rFonts w:ascii="Garamond" w:hAnsi="Garamond"/>
          <w:sz w:val="16"/>
          <w:szCs w:val="16"/>
        </w:rPr>
        <w:t>“.</w:t>
      </w:r>
    </w:p>
    <w:p w:rsidR="000F1416" w:rsidRPr="007547B1" w:rsidRDefault="000F1416" w:rsidP="008D5D62">
      <w:pPr>
        <w:pStyle w:val="Zkladntext"/>
        <w:numPr>
          <w:ilvl w:val="0"/>
          <w:numId w:val="122"/>
        </w:numPr>
        <w:rPr>
          <w:rFonts w:ascii="Garamond" w:hAnsi="Garamond"/>
          <w:sz w:val="16"/>
          <w:szCs w:val="16"/>
        </w:rPr>
      </w:pPr>
      <w:r w:rsidRPr="007547B1">
        <w:rPr>
          <w:rFonts w:ascii="Garamond" w:hAnsi="Garamond"/>
          <w:sz w:val="16"/>
          <w:szCs w:val="16"/>
        </w:rPr>
        <w:t>Spisy směnečnými jsou spisy</w:t>
      </w:r>
      <w:r w:rsidR="00581133" w:rsidRPr="007547B1">
        <w:rPr>
          <w:rFonts w:ascii="Garamond" w:hAnsi="Garamond"/>
          <w:sz w:val="16"/>
          <w:szCs w:val="16"/>
        </w:rPr>
        <w:t xml:space="preserve"> o </w:t>
      </w:r>
      <w:r w:rsidRPr="007547B1">
        <w:rPr>
          <w:rFonts w:ascii="Garamond" w:hAnsi="Garamond"/>
          <w:sz w:val="16"/>
          <w:szCs w:val="16"/>
        </w:rPr>
        <w:t>věcech návrhů na vydání směnečného platebního rozkazu</w:t>
      </w:r>
      <w:r w:rsidR="004609A0" w:rsidRPr="007547B1">
        <w:rPr>
          <w:rFonts w:ascii="Garamond" w:hAnsi="Garamond"/>
          <w:sz w:val="16"/>
          <w:szCs w:val="16"/>
        </w:rPr>
        <w:t xml:space="preserve"> a </w:t>
      </w:r>
      <w:r w:rsidRPr="007547B1">
        <w:rPr>
          <w:rFonts w:ascii="Garamond" w:hAnsi="Garamond"/>
          <w:sz w:val="16"/>
          <w:szCs w:val="16"/>
        </w:rPr>
        <w:t>spisy šekovými spisy</w:t>
      </w:r>
      <w:r w:rsidR="00581133" w:rsidRPr="007547B1">
        <w:rPr>
          <w:rFonts w:ascii="Garamond" w:hAnsi="Garamond"/>
          <w:sz w:val="16"/>
          <w:szCs w:val="16"/>
        </w:rPr>
        <w:t xml:space="preserve"> o </w:t>
      </w:r>
      <w:r w:rsidRPr="007547B1">
        <w:rPr>
          <w:rFonts w:ascii="Garamond" w:hAnsi="Garamond"/>
          <w:sz w:val="16"/>
          <w:szCs w:val="16"/>
        </w:rPr>
        <w:t>věcech návrhů na vydání šekového platebního rozkazu zapisované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rejstříku Cm.</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směnečných</w:t>
      </w:r>
      <w:r w:rsidR="004609A0" w:rsidRPr="007547B1">
        <w:rPr>
          <w:rFonts w:ascii="Garamond" w:hAnsi="Garamond"/>
          <w:sz w:val="16"/>
          <w:szCs w:val="16"/>
        </w:rPr>
        <w:t xml:space="preserve"> a </w:t>
      </w:r>
      <w:r w:rsidRPr="007547B1">
        <w:rPr>
          <w:rFonts w:ascii="Garamond" w:hAnsi="Garamond"/>
          <w:sz w:val="16"/>
          <w:szCs w:val="16"/>
        </w:rPr>
        <w:t>šekových spisů se na spisový obal vyznačí „</w:t>
      </w:r>
      <w:r w:rsidRPr="007547B1">
        <w:rPr>
          <w:rFonts w:ascii="Garamond" w:hAnsi="Garamond"/>
          <w:b/>
          <w:sz w:val="16"/>
          <w:szCs w:val="16"/>
        </w:rPr>
        <w:t>Sm</w:t>
      </w:r>
      <w:r w:rsidRPr="007547B1">
        <w:rPr>
          <w:rFonts w:ascii="Garamond" w:hAnsi="Garamond"/>
          <w:sz w:val="16"/>
          <w:szCs w:val="16"/>
        </w:rPr>
        <w:t>“.</w:t>
      </w:r>
    </w:p>
    <w:p w:rsidR="000F1416" w:rsidRPr="007547B1" w:rsidRDefault="000F1416" w:rsidP="008D5D62">
      <w:pPr>
        <w:pStyle w:val="Zkladntext"/>
        <w:numPr>
          <w:ilvl w:val="0"/>
          <w:numId w:val="122"/>
        </w:numPr>
        <w:rPr>
          <w:rFonts w:ascii="Garamond" w:hAnsi="Garamond"/>
          <w:sz w:val="16"/>
          <w:szCs w:val="16"/>
        </w:rPr>
      </w:pPr>
      <w:r w:rsidRPr="007547B1">
        <w:rPr>
          <w:rFonts w:ascii="Garamond" w:hAnsi="Garamond"/>
          <w:sz w:val="16"/>
          <w:szCs w:val="16"/>
        </w:rPr>
        <w:t>Je-li podán odpor, který nebyl odmítnut (</w:t>
      </w:r>
      <w:r w:rsidR="00FE0AA5">
        <w:rPr>
          <w:rFonts w:ascii="Garamond" w:hAnsi="Garamond"/>
          <w:sz w:val="16"/>
          <w:szCs w:val="16"/>
        </w:rPr>
        <w:t>§ </w:t>
      </w:r>
      <w:r w:rsidRPr="007547B1">
        <w:rPr>
          <w:rFonts w:ascii="Garamond" w:hAnsi="Garamond"/>
          <w:sz w:val="16"/>
          <w:szCs w:val="16"/>
        </w:rPr>
        <w:t xml:space="preserve">174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 jestliže nebyl platební rozkaz nebo evropský platební rozkaz nebo elektronický platební rozkaz vydán (</w:t>
      </w:r>
      <w:r w:rsidR="00FE0AA5">
        <w:rPr>
          <w:rFonts w:ascii="Garamond" w:hAnsi="Garamond"/>
          <w:sz w:val="16"/>
          <w:szCs w:val="16"/>
        </w:rPr>
        <w:t>§ </w:t>
      </w:r>
      <w:r w:rsidRPr="007547B1">
        <w:rPr>
          <w:rFonts w:ascii="Garamond" w:hAnsi="Garamond"/>
          <w:sz w:val="16"/>
          <w:szCs w:val="16"/>
        </w:rPr>
        <w:t xml:space="preserve">172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 xml:space="preserve">) nebo jestliže byl platební rozkaz nebo evropský platební rozkaz nebo elektronický platební rozkaz zrušen podle </w:t>
      </w:r>
      <w:r w:rsidR="00FE0AA5">
        <w:rPr>
          <w:rFonts w:ascii="Garamond" w:hAnsi="Garamond"/>
          <w:sz w:val="16"/>
          <w:szCs w:val="16"/>
        </w:rPr>
        <w:t>§ </w:t>
      </w:r>
      <w:r w:rsidRPr="007547B1">
        <w:rPr>
          <w:rFonts w:ascii="Garamond" w:hAnsi="Garamond"/>
          <w:sz w:val="16"/>
          <w:szCs w:val="16"/>
        </w:rPr>
        <w:t xml:space="preserve">173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na spisovém obalu se označení „</w:t>
      </w:r>
      <w:r w:rsidRPr="007547B1">
        <w:rPr>
          <w:rFonts w:ascii="Garamond" w:hAnsi="Garamond"/>
          <w:b/>
          <w:sz w:val="16"/>
          <w:szCs w:val="16"/>
        </w:rPr>
        <w:t>Ro</w:t>
      </w:r>
      <w:r w:rsidRPr="007547B1">
        <w:rPr>
          <w:rFonts w:ascii="Garamond" w:hAnsi="Garamond"/>
          <w:sz w:val="16"/>
          <w:szCs w:val="16"/>
        </w:rPr>
        <w:t>“ přeškrtne. Rozhodnutí</w:t>
      </w:r>
      <w:r w:rsidR="00581133" w:rsidRPr="007547B1">
        <w:rPr>
          <w:rFonts w:ascii="Garamond" w:hAnsi="Garamond"/>
          <w:sz w:val="16"/>
          <w:szCs w:val="16"/>
        </w:rPr>
        <w:t xml:space="preserve"> o </w:t>
      </w:r>
      <w:r w:rsidRPr="007547B1">
        <w:rPr>
          <w:rFonts w:ascii="Garamond" w:hAnsi="Garamond"/>
          <w:sz w:val="16"/>
          <w:szCs w:val="16"/>
        </w:rPr>
        <w:t>odmítnutí odporu pro opožděnost nebo</w:t>
      </w:r>
      <w:r w:rsidR="00581133" w:rsidRPr="007547B1">
        <w:rPr>
          <w:rFonts w:ascii="Garamond" w:hAnsi="Garamond"/>
          <w:sz w:val="16"/>
          <w:szCs w:val="16"/>
        </w:rPr>
        <w:t xml:space="preserve"> z </w:t>
      </w:r>
      <w:r w:rsidRPr="007547B1">
        <w:rPr>
          <w:rFonts w:ascii="Garamond" w:hAnsi="Garamond"/>
          <w:sz w:val="16"/>
          <w:szCs w:val="16"/>
        </w:rPr>
        <w:t>důvodu podaného neoprávněnou osobou se vyznačí</w:t>
      </w:r>
      <w:r w:rsidR="009709AD" w:rsidRPr="007547B1">
        <w:rPr>
          <w:rFonts w:ascii="Garamond" w:hAnsi="Garamond"/>
          <w:sz w:val="16"/>
          <w:szCs w:val="16"/>
        </w:rPr>
        <w:t xml:space="preserve"> v </w:t>
      </w:r>
      <w:r w:rsidRPr="007547B1">
        <w:rPr>
          <w:rFonts w:ascii="Garamond" w:hAnsi="Garamond"/>
          <w:sz w:val="16"/>
          <w:szCs w:val="16"/>
        </w:rPr>
        <w:t>rejstříku C (Cm);</w:t>
      </w:r>
      <w:r w:rsidR="00581133" w:rsidRPr="007547B1">
        <w:rPr>
          <w:rFonts w:ascii="Garamond" w:hAnsi="Garamond"/>
          <w:sz w:val="16"/>
          <w:szCs w:val="16"/>
        </w:rPr>
        <w:t xml:space="preserve"> u </w:t>
      </w:r>
      <w:r w:rsidRPr="007547B1">
        <w:rPr>
          <w:rFonts w:ascii="Garamond" w:hAnsi="Garamond"/>
          <w:sz w:val="16"/>
          <w:szCs w:val="16"/>
        </w:rPr>
        <w:t>elektronického platebního rozkazu</w:t>
      </w:r>
      <w:r w:rsidR="009709AD" w:rsidRPr="007547B1">
        <w:rPr>
          <w:rFonts w:ascii="Garamond" w:hAnsi="Garamond"/>
          <w:sz w:val="16"/>
          <w:szCs w:val="16"/>
        </w:rPr>
        <w:t xml:space="preserve"> v </w:t>
      </w:r>
      <w:r w:rsidRPr="007547B1">
        <w:rPr>
          <w:rFonts w:ascii="Garamond" w:hAnsi="Garamond"/>
          <w:sz w:val="16"/>
          <w:szCs w:val="16"/>
        </w:rPr>
        <w:t>rejstříku EC (ECm)</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evropského platebního rozkazu</w:t>
      </w:r>
      <w:r w:rsidR="009709AD" w:rsidRPr="007547B1">
        <w:rPr>
          <w:rFonts w:ascii="Garamond" w:hAnsi="Garamond"/>
          <w:sz w:val="16"/>
          <w:szCs w:val="16"/>
        </w:rPr>
        <w:t xml:space="preserve"> v </w:t>
      </w:r>
      <w:r w:rsidRPr="007547B1">
        <w:rPr>
          <w:rFonts w:ascii="Garamond" w:hAnsi="Garamond"/>
          <w:sz w:val="16"/>
          <w:szCs w:val="16"/>
        </w:rPr>
        <w:t>rejstříku EVC (EVCm). Obdobně se postupuje, nelze-li návrhu na vydání směnečného (šekového) platebního rozkazu vyhovět (</w:t>
      </w:r>
      <w:r w:rsidR="00FE0AA5">
        <w:rPr>
          <w:rFonts w:ascii="Garamond" w:hAnsi="Garamond"/>
          <w:sz w:val="16"/>
          <w:szCs w:val="16"/>
        </w:rPr>
        <w:t>§ </w:t>
      </w:r>
      <w:r w:rsidRPr="007547B1">
        <w:rPr>
          <w:rFonts w:ascii="Garamond" w:hAnsi="Garamond"/>
          <w:sz w:val="16"/>
          <w:szCs w:val="16"/>
        </w:rPr>
        <w:t xml:space="preserve">175 </w:t>
      </w:r>
      <w:r w:rsidR="00581133" w:rsidRPr="007547B1">
        <w:rPr>
          <w:rFonts w:ascii="Garamond" w:hAnsi="Garamond"/>
          <w:sz w:val="16"/>
          <w:szCs w:val="16"/>
        </w:rPr>
        <w:t>o. s. ř.</w:t>
      </w:r>
      <w:r w:rsidRPr="007547B1">
        <w:rPr>
          <w:rFonts w:ascii="Garamond" w:hAnsi="Garamond"/>
          <w:sz w:val="16"/>
          <w:szCs w:val="16"/>
        </w:rPr>
        <w:t>) nebo podá-li žalovaný včas námitky proti směnečnému (šekovému) platebnímu rozkazu, které nebudou odmítnuty,</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jejich projednání je nařízeno jednání. Rozhodnutí</w:t>
      </w:r>
      <w:r w:rsidR="00581133" w:rsidRPr="007547B1">
        <w:rPr>
          <w:rFonts w:ascii="Garamond" w:hAnsi="Garamond"/>
          <w:sz w:val="16"/>
          <w:szCs w:val="16"/>
        </w:rPr>
        <w:t xml:space="preserve"> o </w:t>
      </w:r>
      <w:r w:rsidRPr="007547B1">
        <w:rPr>
          <w:rFonts w:ascii="Garamond" w:hAnsi="Garamond"/>
          <w:sz w:val="16"/>
          <w:szCs w:val="16"/>
        </w:rPr>
        <w:t>tom, zda byl směnečný (šekový) platební rozkaz ponechán</w:t>
      </w:r>
      <w:r w:rsidR="009709AD" w:rsidRPr="007547B1">
        <w:rPr>
          <w:rFonts w:ascii="Garamond" w:hAnsi="Garamond"/>
          <w:sz w:val="16"/>
          <w:szCs w:val="16"/>
        </w:rPr>
        <w:t xml:space="preserve"> v </w:t>
      </w:r>
      <w:r w:rsidRPr="007547B1">
        <w:rPr>
          <w:rFonts w:ascii="Garamond" w:hAnsi="Garamond"/>
          <w:sz w:val="16"/>
          <w:szCs w:val="16"/>
        </w:rPr>
        <w:t>platnosti nebo zda byl zrušen</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jakém rozsahu, se vyznačí</w:t>
      </w:r>
      <w:r w:rsidR="009709AD" w:rsidRPr="007547B1">
        <w:rPr>
          <w:rFonts w:ascii="Garamond" w:hAnsi="Garamond"/>
          <w:sz w:val="16"/>
          <w:szCs w:val="16"/>
        </w:rPr>
        <w:t xml:space="preserve"> v </w:t>
      </w:r>
      <w:r w:rsidRPr="007547B1">
        <w:rPr>
          <w:rFonts w:ascii="Garamond" w:hAnsi="Garamond"/>
          <w:sz w:val="16"/>
          <w:szCs w:val="16"/>
        </w:rPr>
        <w:t>rejstříku Cm.</w:t>
      </w:r>
    </w:p>
    <w:p w:rsidR="000F1416" w:rsidRPr="007547B1" w:rsidRDefault="004609A0" w:rsidP="008D5D62">
      <w:pPr>
        <w:pStyle w:val="Zkladntext"/>
        <w:numPr>
          <w:ilvl w:val="0"/>
          <w:numId w:val="122"/>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návrhů na vydání elektronického platebního rozkazu zapisovaných</w:t>
      </w:r>
      <w:r w:rsidRPr="007547B1">
        <w:rPr>
          <w:rFonts w:ascii="Garamond" w:hAnsi="Garamond"/>
          <w:sz w:val="16"/>
          <w:szCs w:val="16"/>
        </w:rPr>
        <w:t xml:space="preserve"> a </w:t>
      </w:r>
      <w:r w:rsidR="000F1416" w:rsidRPr="007547B1">
        <w:rPr>
          <w:rFonts w:ascii="Garamond" w:hAnsi="Garamond"/>
          <w:sz w:val="16"/>
          <w:szCs w:val="16"/>
        </w:rPr>
        <w:t>vedených</w:t>
      </w:r>
      <w:r w:rsidR="009709AD" w:rsidRPr="007547B1">
        <w:rPr>
          <w:rFonts w:ascii="Garamond" w:hAnsi="Garamond"/>
          <w:sz w:val="16"/>
          <w:szCs w:val="16"/>
        </w:rPr>
        <w:t xml:space="preserve"> v </w:t>
      </w:r>
      <w:r w:rsidR="000F1416" w:rsidRPr="007547B1">
        <w:rPr>
          <w:rFonts w:ascii="Garamond" w:hAnsi="Garamond"/>
          <w:sz w:val="16"/>
          <w:szCs w:val="16"/>
        </w:rPr>
        <w:t>rejstříku EC (ECm) se příloha vytiskne</w:t>
      </w:r>
    </w:p>
    <w:p w:rsidR="000F1416" w:rsidRPr="007547B1" w:rsidRDefault="000F1416" w:rsidP="008D5D62">
      <w:pPr>
        <w:pStyle w:val="Zkladntext"/>
        <w:numPr>
          <w:ilvl w:val="0"/>
          <w:numId w:val="302"/>
        </w:numPr>
        <w:rPr>
          <w:rFonts w:ascii="Garamond" w:hAnsi="Garamond"/>
          <w:sz w:val="16"/>
          <w:szCs w:val="16"/>
        </w:rPr>
      </w:pPr>
      <w:r w:rsidRPr="007547B1">
        <w:rPr>
          <w:rFonts w:ascii="Garamond" w:hAnsi="Garamond"/>
          <w:sz w:val="16"/>
          <w:szCs w:val="16"/>
        </w:rPr>
        <w:t>po podání odporu proti vydanému elektronickému platebnímu rozkazu, který nebyl odmítnut,</w:t>
      </w:r>
    </w:p>
    <w:p w:rsidR="000F1416" w:rsidRPr="007547B1" w:rsidRDefault="000F1416" w:rsidP="008D5D62">
      <w:pPr>
        <w:pStyle w:val="Zkladntext"/>
        <w:numPr>
          <w:ilvl w:val="0"/>
          <w:numId w:val="302"/>
        </w:numPr>
        <w:rPr>
          <w:rFonts w:ascii="Garamond" w:hAnsi="Garamond"/>
          <w:sz w:val="16"/>
          <w:szCs w:val="16"/>
        </w:rPr>
      </w:pPr>
      <w:r w:rsidRPr="007547B1">
        <w:rPr>
          <w:rFonts w:ascii="Garamond" w:hAnsi="Garamond"/>
          <w:sz w:val="16"/>
          <w:szCs w:val="16"/>
        </w:rPr>
        <w:t>po zrušení vydaného elektronického platebního rozkazu</w:t>
      </w:r>
      <w:r w:rsidR="004609A0" w:rsidRPr="007547B1">
        <w:rPr>
          <w:rFonts w:ascii="Garamond" w:hAnsi="Garamond"/>
          <w:sz w:val="16"/>
          <w:szCs w:val="16"/>
        </w:rPr>
        <w:t xml:space="preserve"> a </w:t>
      </w:r>
      <w:r w:rsidRPr="007547B1">
        <w:rPr>
          <w:rFonts w:ascii="Garamond" w:hAnsi="Garamond"/>
          <w:sz w:val="16"/>
          <w:szCs w:val="16"/>
        </w:rPr>
        <w:t>řízení ve věci nebylo zastaveno, nebo</w:t>
      </w:r>
    </w:p>
    <w:p w:rsidR="000F1416" w:rsidRPr="007547B1" w:rsidRDefault="000F1416" w:rsidP="008D5D62">
      <w:pPr>
        <w:pStyle w:val="Zkladntext"/>
        <w:numPr>
          <w:ilvl w:val="0"/>
          <w:numId w:val="302"/>
        </w:numPr>
        <w:rPr>
          <w:rFonts w:ascii="Garamond" w:hAnsi="Garamond"/>
          <w:sz w:val="16"/>
          <w:szCs w:val="16"/>
        </w:rPr>
      </w:pPr>
      <w:r w:rsidRPr="007547B1">
        <w:rPr>
          <w:rFonts w:ascii="Garamond" w:hAnsi="Garamond"/>
          <w:sz w:val="16"/>
          <w:szCs w:val="16"/>
        </w:rPr>
        <w:t>elektronický platební rozkaz nebyl vydán</w:t>
      </w:r>
      <w:r w:rsidR="004609A0" w:rsidRPr="007547B1">
        <w:rPr>
          <w:rFonts w:ascii="Garamond" w:hAnsi="Garamond"/>
          <w:sz w:val="16"/>
          <w:szCs w:val="16"/>
        </w:rPr>
        <w:t xml:space="preserve"> a </w:t>
      </w:r>
      <w:r w:rsidRPr="007547B1">
        <w:rPr>
          <w:rFonts w:ascii="Garamond" w:hAnsi="Garamond"/>
          <w:sz w:val="16"/>
          <w:szCs w:val="16"/>
        </w:rPr>
        <w:t>řízení ve věci nebylo zastaveno,</w:t>
      </w:r>
    </w:p>
    <w:p w:rsidR="000F1416" w:rsidRPr="007547B1" w:rsidRDefault="000F1416" w:rsidP="008F4C46">
      <w:pPr>
        <w:pStyle w:val="Zkladntext"/>
        <w:rPr>
          <w:rFonts w:ascii="Garamond" w:hAnsi="Garamond"/>
          <w:sz w:val="16"/>
          <w:szCs w:val="16"/>
        </w:rPr>
      </w:pPr>
      <w:r w:rsidRPr="007547B1">
        <w:rPr>
          <w:rFonts w:ascii="Garamond" w:hAnsi="Garamond"/>
          <w:sz w:val="16"/>
          <w:szCs w:val="16"/>
        </w:rPr>
        <w:t>rozhodne-li tak předseda senátu.</w:t>
      </w:r>
    </w:p>
    <w:p w:rsidR="000F1416" w:rsidRPr="007547B1" w:rsidRDefault="00FE0AA5" w:rsidP="00557A4D">
      <w:pPr>
        <w:pStyle w:val="Prosttext"/>
        <w:keepNext/>
        <w:spacing w:before="60"/>
        <w:jc w:val="center"/>
        <w:outlineLvl w:val="4"/>
        <w:rPr>
          <w:rFonts w:ascii="Garamond" w:eastAsia="MS Mincho" w:hAnsi="Garamond"/>
          <w:b/>
          <w:color w:val="008000"/>
          <w:sz w:val="16"/>
          <w:szCs w:val="16"/>
        </w:rPr>
      </w:pPr>
      <w:bookmarkStart w:id="6670" w:name="_Toc233193378"/>
      <w:bookmarkStart w:id="6671" w:name="_Toc233209976"/>
      <w:bookmarkStart w:id="6672" w:name="_Toc233283795"/>
      <w:bookmarkStart w:id="6673" w:name="_Toc233286598"/>
      <w:bookmarkStart w:id="6674" w:name="_Toc233289560"/>
      <w:bookmarkStart w:id="6675" w:name="_Toc233292668"/>
      <w:bookmarkStart w:id="6676" w:name="_Toc233293337"/>
      <w:bookmarkStart w:id="6677" w:name="_Toc233199404"/>
      <w:bookmarkStart w:id="6678" w:name="_Toc233213572"/>
      <w:bookmarkStart w:id="6679" w:name="_Toc233216630"/>
      <w:bookmarkStart w:id="6680" w:name="_Toc233313613"/>
      <w:bookmarkStart w:id="6681" w:name="_Toc233315916"/>
      <w:bookmarkStart w:id="6682" w:name="_Toc233344811"/>
      <w:bookmarkStart w:id="6683" w:name="_Toc233355296"/>
      <w:bookmarkStart w:id="6684" w:name="_Toc233357986"/>
      <w:bookmarkStart w:id="6685" w:name="_Toc233368667"/>
      <w:bookmarkStart w:id="6686" w:name="_Toc233370797"/>
      <w:bookmarkStart w:id="6687" w:name="_Toc509851308"/>
      <w:bookmarkStart w:id="6688" w:name="_Toc221856958"/>
      <w:r>
        <w:rPr>
          <w:rFonts w:ascii="Garamond" w:eastAsia="MS Mincho" w:hAnsi="Garamond"/>
          <w:b/>
          <w:color w:val="008000"/>
          <w:sz w:val="16"/>
          <w:szCs w:val="16"/>
        </w:rPr>
        <w:t>§ </w:t>
      </w:r>
      <w:r w:rsidR="000F1416" w:rsidRPr="007547B1">
        <w:rPr>
          <w:rFonts w:ascii="Garamond" w:eastAsia="MS Mincho" w:hAnsi="Garamond"/>
          <w:b/>
          <w:color w:val="008000"/>
          <w:sz w:val="16"/>
          <w:szCs w:val="16"/>
        </w:rPr>
        <w:t>182a</w:t>
      </w:r>
      <w:r w:rsidR="000F1416" w:rsidRPr="007547B1">
        <w:rPr>
          <w:rFonts w:ascii="Garamond" w:eastAsia="MS Mincho" w:hAnsi="Garamond"/>
          <w:b/>
          <w:color w:val="008000"/>
          <w:sz w:val="16"/>
          <w:szCs w:val="16"/>
        </w:rPr>
        <w:br/>
        <w:t>Spisy</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řízení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drobných nárocích</w:t>
      </w:r>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p>
    <w:p w:rsidR="000F1416" w:rsidRPr="007547B1" w:rsidRDefault="000F1416" w:rsidP="00557A4D">
      <w:pPr>
        <w:pStyle w:val="Zkladntext"/>
        <w:ind w:firstLine="357"/>
        <w:rPr>
          <w:rFonts w:ascii="Garamond" w:hAnsi="Garamond"/>
          <w:sz w:val="16"/>
          <w:szCs w:val="16"/>
        </w:rPr>
      </w:pPr>
      <w:r w:rsidRPr="007547B1">
        <w:rPr>
          <w:rFonts w:ascii="Garamond" w:hAnsi="Garamond"/>
          <w:sz w:val="16"/>
          <w:szCs w:val="16"/>
        </w:rPr>
        <w:t>Spisy</w:t>
      </w:r>
      <w:r w:rsidR="00581133" w:rsidRPr="007547B1">
        <w:rPr>
          <w:rFonts w:ascii="Garamond" w:hAnsi="Garamond"/>
          <w:sz w:val="16"/>
          <w:szCs w:val="16"/>
        </w:rPr>
        <w:t xml:space="preserve"> o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drobných nárocích jsou spisy</w:t>
      </w:r>
      <w:r w:rsidR="00581133" w:rsidRPr="007547B1">
        <w:rPr>
          <w:rFonts w:ascii="Garamond" w:hAnsi="Garamond"/>
          <w:sz w:val="16"/>
          <w:szCs w:val="16"/>
        </w:rPr>
        <w:t xml:space="preserve"> o </w:t>
      </w:r>
      <w:r w:rsidRPr="007547B1">
        <w:rPr>
          <w:rFonts w:ascii="Garamond" w:hAnsi="Garamond"/>
          <w:sz w:val="16"/>
          <w:szCs w:val="16"/>
        </w:rPr>
        <w:t>věcech návrhů na zahájení řízení</w:t>
      </w:r>
      <w:r w:rsidR="00581133" w:rsidRPr="007547B1">
        <w:rPr>
          <w:rFonts w:ascii="Garamond" w:hAnsi="Garamond"/>
          <w:sz w:val="16"/>
          <w:szCs w:val="16"/>
        </w:rPr>
        <w:t xml:space="preserve"> o </w:t>
      </w:r>
      <w:r w:rsidRPr="007547B1">
        <w:rPr>
          <w:rFonts w:ascii="Garamond" w:hAnsi="Garamond"/>
          <w:sz w:val="16"/>
          <w:szCs w:val="16"/>
        </w:rPr>
        <w:t>drobných nárocích podle předpisů evropského společenství</w:t>
      </w:r>
      <w:hyperlink w:anchor="Poz_21c" w:history="1">
        <w:r w:rsidRPr="007547B1">
          <w:rPr>
            <w:rStyle w:val="Hypertextovodkaz"/>
            <w:rFonts w:ascii="Garamond" w:hAnsi="Garamond"/>
            <w:sz w:val="16"/>
            <w:szCs w:val="16"/>
            <w:vertAlign w:val="superscript"/>
          </w:rPr>
          <w:t>21c)</w:t>
        </w:r>
      </w:hyperlink>
      <w:r w:rsidRPr="007547B1">
        <w:rPr>
          <w:rFonts w:ascii="Garamond" w:hAnsi="Garamond"/>
          <w:sz w:val="16"/>
          <w:szCs w:val="16"/>
        </w:rPr>
        <w:t xml:space="preserve"> (dále jen „</w:t>
      </w:r>
      <w:r w:rsidRPr="007547B1">
        <w:rPr>
          <w:rFonts w:ascii="Garamond" w:hAnsi="Garamond"/>
          <w:b/>
          <w:sz w:val="16"/>
          <w:szCs w:val="16"/>
        </w:rPr>
        <w:t>návrhy na řízení</w:t>
      </w:r>
      <w:r w:rsidR="00581133" w:rsidRPr="007547B1">
        <w:rPr>
          <w:rFonts w:ascii="Garamond" w:hAnsi="Garamond"/>
          <w:b/>
          <w:sz w:val="16"/>
          <w:szCs w:val="16"/>
        </w:rPr>
        <w:t xml:space="preserve"> o </w:t>
      </w:r>
      <w:r w:rsidRPr="007547B1">
        <w:rPr>
          <w:rFonts w:ascii="Garamond" w:hAnsi="Garamond"/>
          <w:b/>
          <w:sz w:val="16"/>
          <w:szCs w:val="16"/>
        </w:rPr>
        <w:t>drobných nárocích</w:t>
      </w:r>
      <w:r w:rsidRPr="007547B1">
        <w:rPr>
          <w:rFonts w:ascii="Garamond" w:hAnsi="Garamond"/>
          <w:sz w:val="16"/>
          <w:szCs w:val="16"/>
        </w:rPr>
        <w:t>“) zapisované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rejstříku C (v rejstříku Cm</w:t>
      </w:r>
      <w:r w:rsidR="00581133" w:rsidRPr="007547B1">
        <w:rPr>
          <w:rFonts w:ascii="Garamond" w:hAnsi="Garamond"/>
          <w:sz w:val="16"/>
          <w:szCs w:val="16"/>
        </w:rPr>
        <w:t xml:space="preserve"> u </w:t>
      </w:r>
      <w:r w:rsidRPr="007547B1">
        <w:rPr>
          <w:rFonts w:ascii="Garamond" w:hAnsi="Garamond"/>
          <w:sz w:val="16"/>
          <w:szCs w:val="16"/>
        </w:rPr>
        <w:t xml:space="preserve">krajských soudů). </w:t>
      </w:r>
      <w:r w:rsidR="004609A0" w:rsidRPr="007547B1">
        <w:rPr>
          <w:rFonts w:ascii="Garamond" w:hAnsi="Garamond"/>
          <w:sz w:val="16"/>
          <w:szCs w:val="16"/>
        </w:rPr>
        <w:t>U </w:t>
      </w:r>
      <w:r w:rsidRPr="007547B1">
        <w:rPr>
          <w:rFonts w:ascii="Garamond" w:hAnsi="Garamond"/>
          <w:sz w:val="16"/>
          <w:szCs w:val="16"/>
        </w:rPr>
        <w:t>spisů</w:t>
      </w:r>
      <w:r w:rsidR="00581133" w:rsidRPr="007547B1">
        <w:rPr>
          <w:rFonts w:ascii="Garamond" w:hAnsi="Garamond"/>
          <w:sz w:val="16"/>
          <w:szCs w:val="16"/>
        </w:rPr>
        <w:t xml:space="preserve"> o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drobných nárocích se na spisový obal vyznačí „</w:t>
      </w:r>
      <w:r w:rsidRPr="007547B1">
        <w:rPr>
          <w:rFonts w:ascii="Garamond" w:hAnsi="Garamond"/>
          <w:b/>
          <w:sz w:val="16"/>
          <w:szCs w:val="16"/>
        </w:rPr>
        <w:t>EvDN</w:t>
      </w:r>
      <w:r w:rsidRPr="007547B1">
        <w:rPr>
          <w:rFonts w:ascii="Garamond" w:hAnsi="Garamond"/>
          <w:sz w:val="16"/>
          <w:szCs w:val="16"/>
        </w:rPr>
        <w:t>“.</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689" w:name="_Toc233193379"/>
      <w:bookmarkStart w:id="6690" w:name="_Toc233209977"/>
      <w:bookmarkStart w:id="6691" w:name="_Toc233283796"/>
      <w:bookmarkStart w:id="6692" w:name="_Toc233286599"/>
      <w:bookmarkStart w:id="6693" w:name="_Toc233289561"/>
      <w:bookmarkStart w:id="6694" w:name="_Toc233292669"/>
      <w:bookmarkStart w:id="6695" w:name="_Toc233293338"/>
      <w:bookmarkStart w:id="6696" w:name="_Toc233199405"/>
      <w:bookmarkStart w:id="6697" w:name="_Toc233213573"/>
      <w:bookmarkStart w:id="6698" w:name="_Toc233216631"/>
      <w:bookmarkStart w:id="6699" w:name="_Toc233301435"/>
      <w:bookmarkStart w:id="6700" w:name="_Toc233302767"/>
      <w:bookmarkStart w:id="6701" w:name="_Toc233308042"/>
      <w:bookmarkStart w:id="6702" w:name="_Toc233313614"/>
      <w:bookmarkStart w:id="6703" w:name="_Toc233315917"/>
      <w:bookmarkStart w:id="6704" w:name="_Toc233342789"/>
      <w:bookmarkStart w:id="6705" w:name="_Toc233343455"/>
      <w:bookmarkStart w:id="6706" w:name="_Toc233344812"/>
      <w:bookmarkStart w:id="6707" w:name="_Toc233355297"/>
      <w:bookmarkStart w:id="6708" w:name="_Toc233357987"/>
      <w:bookmarkStart w:id="6709" w:name="_Toc233368668"/>
      <w:bookmarkStart w:id="6710" w:name="_Toc233370798"/>
      <w:bookmarkStart w:id="6711" w:name="_Toc509851309"/>
      <w:r>
        <w:rPr>
          <w:rFonts w:ascii="Garamond" w:eastAsia="MS Mincho" w:hAnsi="Garamond"/>
          <w:b/>
          <w:color w:val="008000"/>
          <w:sz w:val="16"/>
          <w:szCs w:val="16"/>
        </w:rPr>
        <w:t>§ </w:t>
      </w:r>
      <w:r w:rsidR="000F1416" w:rsidRPr="007547B1">
        <w:rPr>
          <w:rFonts w:ascii="Garamond" w:eastAsia="MS Mincho" w:hAnsi="Garamond"/>
          <w:b/>
          <w:color w:val="008000"/>
          <w:sz w:val="16"/>
          <w:szCs w:val="16"/>
        </w:rPr>
        <w:t>183</w:t>
      </w:r>
      <w:r w:rsidR="000F1416" w:rsidRPr="007547B1">
        <w:rPr>
          <w:rFonts w:ascii="Garamond" w:eastAsia="MS Mincho" w:hAnsi="Garamond"/>
          <w:b/>
          <w:color w:val="008000"/>
          <w:sz w:val="16"/>
          <w:szCs w:val="16"/>
        </w:rPr>
        <w:br/>
        <w:t>Spisy</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rozhodování soudu</w:t>
      </w:r>
      <w:r w:rsidR="009709AD" w:rsidRPr="007547B1">
        <w:rPr>
          <w:rFonts w:ascii="Garamond" w:eastAsia="MS Mincho" w:hAnsi="Garamond"/>
          <w:b/>
          <w:color w:val="008000"/>
          <w:sz w:val="16"/>
          <w:szCs w:val="16"/>
        </w:rPr>
        <w:t xml:space="preserve"> v </w:t>
      </w:r>
      <w:r w:rsidR="000F1416" w:rsidRPr="007547B1">
        <w:rPr>
          <w:rFonts w:ascii="Garamond" w:eastAsia="MS Mincho" w:hAnsi="Garamond"/>
          <w:b/>
          <w:color w:val="008000"/>
          <w:sz w:val="16"/>
          <w:szCs w:val="16"/>
        </w:rPr>
        <w:t>přípravném řízení</w:t>
      </w:r>
      <w:bookmarkEnd w:id="6669"/>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p>
    <w:p w:rsidR="000F1416" w:rsidRPr="00F015A7" w:rsidRDefault="00764E99" w:rsidP="008D5D62">
      <w:pPr>
        <w:pStyle w:val="Prosttext"/>
        <w:numPr>
          <w:ilvl w:val="0"/>
          <w:numId w:val="123"/>
        </w:numPr>
        <w:jc w:val="both"/>
        <w:rPr>
          <w:rFonts w:ascii="Garamond" w:eastAsia="MS Mincho" w:hAnsi="Garamond"/>
          <w:sz w:val="16"/>
          <w:szCs w:val="16"/>
        </w:rPr>
      </w:pPr>
      <w:r w:rsidRPr="00F015A7">
        <w:rPr>
          <w:rFonts w:ascii="Garamond" w:eastAsia="MS Mincho" w:hAnsi="Garamond"/>
          <w:sz w:val="16"/>
          <w:szCs w:val="16"/>
        </w:rPr>
        <w:t xml:space="preserve">Věci týkající se rozhodování soudu v přípravném řízení se zapisují do rejstříku Nt (Ntm) </w:t>
      </w:r>
      <w:r w:rsidR="00A537B1" w:rsidRPr="00F015A7">
        <w:rPr>
          <w:rFonts w:ascii="Garamond" w:eastAsia="MS Mincho" w:hAnsi="Garamond"/>
          <w:sz w:val="16"/>
          <w:szCs w:val="16"/>
        </w:rPr>
        <w:t>–</w:t>
      </w:r>
      <w:r w:rsidRPr="00F015A7">
        <w:rPr>
          <w:rFonts w:ascii="Garamond" w:eastAsia="MS Mincho" w:hAnsi="Garamond"/>
          <w:sz w:val="16"/>
          <w:szCs w:val="16"/>
        </w:rPr>
        <w:t xml:space="preserve"> viz Příloha </w:t>
      </w:r>
      <w:r w:rsidR="00FE0AA5">
        <w:rPr>
          <w:rFonts w:ascii="Garamond" w:eastAsia="MS Mincho" w:hAnsi="Garamond"/>
          <w:sz w:val="16"/>
          <w:szCs w:val="16"/>
        </w:rPr>
        <w:t>č. </w:t>
      </w:r>
      <w:r w:rsidRPr="00F015A7">
        <w:rPr>
          <w:rFonts w:ascii="Garamond" w:eastAsia="MS Mincho" w:hAnsi="Garamond"/>
          <w:sz w:val="16"/>
          <w:szCs w:val="16"/>
        </w:rPr>
        <w:t>1, bod</w:t>
      </w:r>
      <w:r w:rsidR="00A537B1" w:rsidRPr="00F015A7">
        <w:rPr>
          <w:rFonts w:ascii="Garamond" w:eastAsia="MS Mincho" w:hAnsi="Garamond"/>
          <w:sz w:val="16"/>
          <w:szCs w:val="16"/>
        </w:rPr>
        <w:t> </w:t>
      </w:r>
      <w:r w:rsidRPr="00F015A7">
        <w:rPr>
          <w:rFonts w:ascii="Garamond" w:eastAsia="MS Mincho" w:hAnsi="Garamond"/>
          <w:sz w:val="16"/>
          <w:szCs w:val="16"/>
        </w:rPr>
        <w:t>5. Spis je tvořen všemi písemnostmi vztahujícími se k dané věci.</w:t>
      </w:r>
    </w:p>
    <w:p w:rsidR="00A537B1" w:rsidRPr="00F015A7" w:rsidRDefault="00764E99" w:rsidP="008D5D62">
      <w:pPr>
        <w:pStyle w:val="Prosttext"/>
        <w:numPr>
          <w:ilvl w:val="0"/>
          <w:numId w:val="123"/>
        </w:numPr>
        <w:jc w:val="both"/>
        <w:rPr>
          <w:rFonts w:ascii="Garamond" w:eastAsia="MS Mincho" w:hAnsi="Garamond"/>
          <w:sz w:val="16"/>
          <w:szCs w:val="16"/>
        </w:rPr>
      </w:pPr>
      <w:r w:rsidRPr="00F015A7">
        <w:rPr>
          <w:rFonts w:ascii="Garamond" w:eastAsia="MS Mincho" w:hAnsi="Garamond"/>
          <w:sz w:val="16"/>
          <w:szCs w:val="16"/>
        </w:rPr>
        <w:t xml:space="preserve">V případě výslechu obviněného jiným věcně příslušným soudcem dle </w:t>
      </w:r>
      <w:r w:rsidR="00FE0AA5">
        <w:rPr>
          <w:rFonts w:ascii="Garamond" w:eastAsia="MS Mincho" w:hAnsi="Garamond"/>
          <w:sz w:val="16"/>
          <w:szCs w:val="16"/>
        </w:rPr>
        <w:t>§ </w:t>
      </w:r>
      <w:r w:rsidRPr="00F015A7">
        <w:rPr>
          <w:rFonts w:ascii="Garamond" w:eastAsia="MS Mincho" w:hAnsi="Garamond"/>
          <w:sz w:val="16"/>
          <w:szCs w:val="16"/>
        </w:rPr>
        <w:t xml:space="preserve">69 </w:t>
      </w:r>
      <w:r w:rsidR="00FE0AA5">
        <w:rPr>
          <w:rFonts w:ascii="Garamond" w:eastAsia="MS Mincho" w:hAnsi="Garamond"/>
          <w:sz w:val="16"/>
          <w:szCs w:val="16"/>
        </w:rPr>
        <w:t>odst. </w:t>
      </w:r>
      <w:r w:rsidRPr="00F015A7">
        <w:rPr>
          <w:rFonts w:ascii="Garamond" w:eastAsia="MS Mincho" w:hAnsi="Garamond"/>
          <w:sz w:val="16"/>
          <w:szCs w:val="16"/>
        </w:rPr>
        <w:t>5 tr.</w:t>
      </w:r>
      <w:r w:rsidR="00A537B1" w:rsidRPr="00F015A7">
        <w:rPr>
          <w:rFonts w:ascii="Garamond" w:eastAsia="MS Mincho" w:hAnsi="Garamond"/>
          <w:sz w:val="16"/>
          <w:szCs w:val="16"/>
        </w:rPr>
        <w:t> </w:t>
      </w:r>
      <w:r w:rsidRPr="00F015A7">
        <w:rPr>
          <w:rFonts w:ascii="Garamond" w:eastAsia="MS Mincho" w:hAnsi="Garamond"/>
          <w:sz w:val="16"/>
          <w:szCs w:val="16"/>
        </w:rPr>
        <w:t>ř. je třeba kopii protokolu o</w:t>
      </w:r>
      <w:r w:rsidR="00A537B1" w:rsidRPr="00F015A7">
        <w:rPr>
          <w:rFonts w:ascii="Garamond" w:eastAsia="MS Mincho" w:hAnsi="Garamond"/>
          <w:sz w:val="16"/>
          <w:szCs w:val="16"/>
        </w:rPr>
        <w:t> </w:t>
      </w:r>
      <w:r w:rsidRPr="00F015A7">
        <w:rPr>
          <w:rFonts w:ascii="Garamond" w:eastAsia="MS Mincho" w:hAnsi="Garamond"/>
          <w:sz w:val="16"/>
          <w:szCs w:val="16"/>
        </w:rPr>
        <w:t>výslechu a</w:t>
      </w:r>
      <w:r w:rsidR="00A537B1" w:rsidRPr="00F015A7">
        <w:rPr>
          <w:rFonts w:ascii="Garamond" w:eastAsia="MS Mincho" w:hAnsi="Garamond"/>
          <w:sz w:val="16"/>
          <w:szCs w:val="16"/>
        </w:rPr>
        <w:t> </w:t>
      </w:r>
      <w:r w:rsidRPr="00F015A7">
        <w:rPr>
          <w:rFonts w:ascii="Garamond" w:eastAsia="MS Mincho" w:hAnsi="Garamond"/>
          <w:sz w:val="16"/>
          <w:szCs w:val="16"/>
        </w:rPr>
        <w:t>dokladu o</w:t>
      </w:r>
      <w:r w:rsidR="00A537B1" w:rsidRPr="00F015A7">
        <w:rPr>
          <w:rFonts w:ascii="Garamond" w:eastAsia="MS Mincho" w:hAnsi="Garamond"/>
          <w:sz w:val="16"/>
          <w:szCs w:val="16"/>
        </w:rPr>
        <w:t> </w:t>
      </w:r>
      <w:r w:rsidRPr="00F015A7">
        <w:rPr>
          <w:rFonts w:ascii="Garamond" w:eastAsia="MS Mincho" w:hAnsi="Garamond"/>
          <w:sz w:val="16"/>
          <w:szCs w:val="16"/>
        </w:rPr>
        <w:t>oznámení (doručení) rozhodnutí neprodleně zaslat soudu, který příkaz k zatčení vydal.</w:t>
      </w:r>
    </w:p>
    <w:p w:rsidR="000F1416" w:rsidRPr="007547B1" w:rsidRDefault="000F1416" w:rsidP="008D5D62">
      <w:pPr>
        <w:pStyle w:val="Prosttext"/>
        <w:numPr>
          <w:ilvl w:val="0"/>
          <w:numId w:val="123"/>
        </w:numPr>
        <w:jc w:val="both"/>
        <w:rPr>
          <w:rFonts w:ascii="Garamond" w:eastAsia="MS Mincho" w:hAnsi="Garamond"/>
          <w:sz w:val="16"/>
          <w:szCs w:val="16"/>
        </w:rPr>
      </w:pPr>
      <w:r w:rsidRPr="007547B1">
        <w:rPr>
          <w:rFonts w:ascii="Garamond" w:eastAsia="MS Mincho" w:hAnsi="Garamond"/>
          <w:sz w:val="16"/>
          <w:szCs w:val="16"/>
        </w:rPr>
        <w:t xml:space="preserve">S výjimkou rozhodnutí podle </w:t>
      </w:r>
      <w:r w:rsidR="00FE0AA5">
        <w:rPr>
          <w:rFonts w:ascii="Garamond" w:eastAsia="MS Mincho" w:hAnsi="Garamond"/>
          <w:sz w:val="16"/>
          <w:szCs w:val="16"/>
        </w:rPr>
        <w:t>§ </w:t>
      </w:r>
      <w:r w:rsidRPr="007547B1">
        <w:rPr>
          <w:rFonts w:ascii="Garamond" w:eastAsia="MS Mincho" w:hAnsi="Garamond"/>
          <w:sz w:val="16"/>
          <w:szCs w:val="16"/>
        </w:rPr>
        <w:t xml:space="preserve">83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Pr="007547B1">
        <w:rPr>
          <w:rFonts w:ascii="Garamond" w:eastAsia="MS Mincho" w:hAnsi="Garamond"/>
          <w:sz w:val="16"/>
          <w:szCs w:val="16"/>
        </w:rPr>
        <w:t xml:space="preserve">, rozhodnutí, jejichž doručení si vyžádá státní zástupce nebo policejní orgán, rozhodnutí dle </w:t>
      </w:r>
      <w:r w:rsidR="00FE0AA5">
        <w:rPr>
          <w:rFonts w:ascii="Garamond" w:eastAsia="MS Mincho" w:hAnsi="Garamond"/>
          <w:sz w:val="16"/>
          <w:szCs w:val="16"/>
        </w:rPr>
        <w:t>§ </w:t>
      </w:r>
      <w:r w:rsidRPr="007547B1">
        <w:rPr>
          <w:rFonts w:ascii="Garamond" w:eastAsia="MS Mincho" w:hAnsi="Garamond"/>
          <w:sz w:val="16"/>
          <w:szCs w:val="16"/>
        </w:rPr>
        <w:t xml:space="preserve">44 </w:t>
      </w:r>
      <w:r w:rsidR="00FE0AA5">
        <w:rPr>
          <w:rFonts w:ascii="Garamond" w:eastAsia="MS Mincho" w:hAnsi="Garamond"/>
          <w:sz w:val="16"/>
          <w:szCs w:val="16"/>
        </w:rPr>
        <w:t>odst. </w:t>
      </w:r>
      <w:r w:rsidRPr="007547B1">
        <w:rPr>
          <w:rFonts w:ascii="Garamond" w:eastAsia="MS Mincho" w:hAnsi="Garamond"/>
          <w:sz w:val="16"/>
          <w:szCs w:val="16"/>
        </w:rPr>
        <w:t xml:space="preserve">2 věta druhá </w:t>
      </w:r>
      <w:r w:rsidR="00581133" w:rsidRPr="007547B1">
        <w:rPr>
          <w:rFonts w:ascii="Garamond" w:eastAsia="MS Mincho" w:hAnsi="Garamond"/>
          <w:sz w:val="16"/>
          <w:szCs w:val="16"/>
        </w:rPr>
        <w:t>tr. ř.</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souhlasů podle </w:t>
      </w:r>
      <w:r w:rsidR="00FE0AA5">
        <w:rPr>
          <w:rFonts w:ascii="Garamond" w:eastAsia="MS Mincho" w:hAnsi="Garamond"/>
          <w:sz w:val="16"/>
          <w:szCs w:val="16"/>
        </w:rPr>
        <w:t>§ </w:t>
      </w:r>
      <w:r w:rsidRPr="007547B1">
        <w:rPr>
          <w:rFonts w:ascii="Garamond" w:eastAsia="MS Mincho" w:hAnsi="Garamond"/>
          <w:sz w:val="16"/>
          <w:szCs w:val="16"/>
        </w:rPr>
        <w:t xml:space="preserve">87 </w:t>
      </w:r>
      <w:r w:rsidR="00FE0AA5">
        <w:rPr>
          <w:rFonts w:ascii="Garamond" w:eastAsia="MS Mincho" w:hAnsi="Garamond"/>
          <w:sz w:val="16"/>
          <w:szCs w:val="16"/>
        </w:rPr>
        <w:t>odst. </w:t>
      </w:r>
      <w:r w:rsidRPr="007547B1">
        <w:rPr>
          <w:rFonts w:ascii="Garamond" w:eastAsia="MS Mincho" w:hAnsi="Garamond"/>
          <w:sz w:val="16"/>
          <w:szCs w:val="16"/>
        </w:rPr>
        <w:t>1</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87a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Pr="007547B1">
        <w:rPr>
          <w:rFonts w:ascii="Garamond" w:eastAsia="MS Mincho" w:hAnsi="Garamond"/>
          <w:sz w:val="16"/>
          <w:szCs w:val="16"/>
        </w:rPr>
        <w:t>, doručuje dotčeným subjektům svá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přípravném řízení soud</w:t>
      </w:r>
      <w:r w:rsidR="004609A0" w:rsidRPr="007547B1">
        <w:rPr>
          <w:rFonts w:ascii="Garamond" w:eastAsia="MS Mincho" w:hAnsi="Garamond"/>
          <w:sz w:val="16"/>
          <w:szCs w:val="16"/>
        </w:rPr>
        <w:t xml:space="preserve"> a </w:t>
      </w:r>
      <w:r w:rsidRPr="007547B1">
        <w:rPr>
          <w:rFonts w:ascii="Garamond" w:eastAsia="MS Mincho" w:hAnsi="Garamond"/>
          <w:sz w:val="16"/>
          <w:szCs w:val="16"/>
        </w:rPr>
        <w:t>podle povahy věci vyrozumívá</w:t>
      </w:r>
      <w:r w:rsidR="002458BA" w:rsidRPr="007547B1">
        <w:rPr>
          <w:rFonts w:ascii="Garamond" w:eastAsia="MS Mincho" w:hAnsi="Garamond"/>
          <w:sz w:val="16"/>
          <w:szCs w:val="16"/>
        </w:rPr>
        <w:t xml:space="preserve"> i </w:t>
      </w:r>
      <w:r w:rsidRPr="007547B1">
        <w:rPr>
          <w:rFonts w:ascii="Garamond" w:eastAsia="MS Mincho" w:hAnsi="Garamond"/>
          <w:sz w:val="16"/>
          <w:szCs w:val="16"/>
        </w:rPr>
        <w:t>příslušnou věznici. Věznici vždy neprodleně vyrozumí</w:t>
      </w:r>
      <w:r w:rsidR="00581133" w:rsidRPr="007547B1">
        <w:rPr>
          <w:rFonts w:ascii="Garamond" w:eastAsia="MS Mincho" w:hAnsi="Garamond"/>
          <w:sz w:val="16"/>
          <w:szCs w:val="16"/>
        </w:rPr>
        <w:t xml:space="preserve"> o </w:t>
      </w:r>
      <w:r w:rsidRPr="007547B1">
        <w:rPr>
          <w:rFonts w:ascii="Garamond" w:eastAsia="MS Mincho" w:hAnsi="Garamond"/>
          <w:sz w:val="16"/>
          <w:szCs w:val="16"/>
        </w:rPr>
        <w:t>ustanovení obhájce, změnění ustanoveného obhájce</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zproštění povinnosti obhajování podle </w:t>
      </w:r>
      <w:r w:rsidR="00FE0AA5">
        <w:rPr>
          <w:rFonts w:ascii="Garamond" w:eastAsia="MS Mincho" w:hAnsi="Garamond"/>
          <w:sz w:val="16"/>
          <w:szCs w:val="16"/>
        </w:rPr>
        <w:t>§ </w:t>
      </w:r>
      <w:r w:rsidRPr="007547B1">
        <w:rPr>
          <w:rFonts w:ascii="Garamond" w:eastAsia="MS Mincho" w:hAnsi="Garamond"/>
          <w:sz w:val="16"/>
          <w:szCs w:val="16"/>
        </w:rPr>
        <w:t>39</w:t>
      </w:r>
      <w:r w:rsidR="004609A0" w:rsidRPr="007547B1">
        <w:rPr>
          <w:rFonts w:ascii="Garamond" w:eastAsia="MS Mincho" w:hAnsi="Garamond"/>
          <w:sz w:val="16"/>
          <w:szCs w:val="16"/>
        </w:rPr>
        <w:t xml:space="preserve"> a </w:t>
      </w:r>
      <w:r w:rsidR="00FE0AA5">
        <w:rPr>
          <w:rFonts w:ascii="Garamond" w:eastAsia="MS Mincho" w:hAnsi="Garamond"/>
          <w:sz w:val="16"/>
          <w:szCs w:val="16"/>
        </w:rPr>
        <w:t>§ </w:t>
      </w:r>
      <w:r w:rsidRPr="007547B1">
        <w:rPr>
          <w:rFonts w:ascii="Garamond" w:eastAsia="MS Mincho" w:hAnsi="Garamond"/>
          <w:sz w:val="16"/>
          <w:szCs w:val="16"/>
        </w:rPr>
        <w:t xml:space="preserve">40 </w:t>
      </w:r>
      <w:r w:rsidR="00581133" w:rsidRPr="007547B1">
        <w:rPr>
          <w:rFonts w:ascii="Garamond" w:eastAsia="MS Mincho" w:hAnsi="Garamond"/>
          <w:sz w:val="16"/>
          <w:szCs w:val="16"/>
        </w:rPr>
        <w:t>tr. ř.</w:t>
      </w:r>
      <w:r w:rsidRPr="007547B1">
        <w:rPr>
          <w:rFonts w:ascii="Garamond" w:eastAsia="MS Mincho" w:hAnsi="Garamond"/>
          <w:sz w:val="16"/>
          <w:szCs w:val="16"/>
        </w:rPr>
        <w:t xml:space="preserve"> Rozhodnutí soudu II. stupně doručuje soud, který ve věci rozhodl</w:t>
      </w:r>
      <w:r w:rsidR="009709AD" w:rsidRPr="007547B1">
        <w:rPr>
          <w:rFonts w:ascii="Garamond" w:eastAsia="MS Mincho" w:hAnsi="Garamond"/>
          <w:sz w:val="16"/>
          <w:szCs w:val="16"/>
        </w:rPr>
        <w:t xml:space="preserve"> v </w:t>
      </w:r>
      <w:r w:rsidRPr="007547B1">
        <w:rPr>
          <w:rFonts w:ascii="Garamond" w:eastAsia="MS Mincho" w:hAnsi="Garamond"/>
          <w:sz w:val="16"/>
          <w:szCs w:val="16"/>
        </w:rPr>
        <w:t>prvním stupni. Doklady</w:t>
      </w:r>
      <w:r w:rsidR="00581133" w:rsidRPr="007547B1">
        <w:rPr>
          <w:rFonts w:ascii="Garamond" w:eastAsia="MS Mincho" w:hAnsi="Garamond"/>
          <w:sz w:val="16"/>
          <w:szCs w:val="16"/>
        </w:rPr>
        <w:t xml:space="preserve"> o </w:t>
      </w:r>
      <w:r w:rsidRPr="007547B1">
        <w:rPr>
          <w:rFonts w:ascii="Garamond" w:eastAsia="MS Mincho" w:hAnsi="Garamond"/>
          <w:sz w:val="16"/>
          <w:szCs w:val="16"/>
        </w:rPr>
        <w:t>doručení zůstávají</w:t>
      </w:r>
      <w:r w:rsidR="004609A0" w:rsidRPr="007547B1">
        <w:rPr>
          <w:rFonts w:ascii="Garamond" w:eastAsia="MS Mincho" w:hAnsi="Garamond"/>
          <w:sz w:val="16"/>
          <w:szCs w:val="16"/>
        </w:rPr>
        <w:t xml:space="preserve"> a </w:t>
      </w:r>
      <w:r w:rsidRPr="007547B1">
        <w:rPr>
          <w:rFonts w:ascii="Garamond" w:eastAsia="MS Mincho" w:hAnsi="Garamond"/>
          <w:sz w:val="16"/>
          <w:szCs w:val="16"/>
        </w:rPr>
        <w:t>stávají se součástí spisu Nt (Ntm).</w:t>
      </w:r>
    </w:p>
    <w:p w:rsidR="000F1416" w:rsidRPr="007547B1" w:rsidRDefault="000F1416" w:rsidP="008D5D62">
      <w:pPr>
        <w:pStyle w:val="Prosttext"/>
        <w:numPr>
          <w:ilvl w:val="0"/>
          <w:numId w:val="123"/>
        </w:numPr>
        <w:jc w:val="both"/>
        <w:rPr>
          <w:rFonts w:ascii="Garamond" w:eastAsia="MS Mincho" w:hAnsi="Garamond"/>
          <w:sz w:val="16"/>
          <w:szCs w:val="16"/>
        </w:rPr>
      </w:pPr>
      <w:r w:rsidRPr="007547B1">
        <w:rPr>
          <w:rFonts w:ascii="Garamond" w:eastAsia="MS Mincho" w:hAnsi="Garamond"/>
          <w:sz w:val="16"/>
          <w:szCs w:val="16"/>
        </w:rPr>
        <w:t xml:space="preserve">Jestliže je oznámení některého rozhodnutí svěřeno zákonem státnímu zástupci (např. </w:t>
      </w:r>
      <w:r w:rsidR="00FE0AA5">
        <w:rPr>
          <w:rFonts w:ascii="Garamond" w:eastAsia="MS Mincho" w:hAnsi="Garamond"/>
          <w:sz w:val="16"/>
          <w:szCs w:val="16"/>
        </w:rPr>
        <w:t>§ </w:t>
      </w:r>
      <w:r w:rsidRPr="007547B1">
        <w:rPr>
          <w:rFonts w:ascii="Garamond" w:eastAsia="MS Mincho" w:hAnsi="Garamond"/>
          <w:sz w:val="16"/>
          <w:szCs w:val="16"/>
        </w:rPr>
        <w:t xml:space="preserve">44 </w:t>
      </w:r>
      <w:r w:rsidR="00FE0AA5">
        <w:rPr>
          <w:rFonts w:ascii="Garamond" w:eastAsia="MS Mincho" w:hAnsi="Garamond"/>
          <w:sz w:val="16"/>
          <w:szCs w:val="16"/>
        </w:rPr>
        <w:t>odst. </w:t>
      </w:r>
      <w:r w:rsidRPr="007547B1">
        <w:rPr>
          <w:rFonts w:ascii="Garamond" w:eastAsia="MS Mincho" w:hAnsi="Garamond"/>
          <w:sz w:val="16"/>
          <w:szCs w:val="16"/>
        </w:rPr>
        <w:t xml:space="preserve">2 věta druhá </w:t>
      </w:r>
      <w:r w:rsidR="00581133" w:rsidRPr="007547B1">
        <w:rPr>
          <w:rFonts w:ascii="Garamond" w:eastAsia="MS Mincho" w:hAnsi="Garamond"/>
          <w:sz w:val="16"/>
          <w:szCs w:val="16"/>
        </w:rPr>
        <w:t>tr. ř.</w:t>
      </w:r>
      <w:r w:rsidRPr="007547B1">
        <w:rPr>
          <w:rFonts w:ascii="Garamond" w:eastAsia="MS Mincho" w:hAnsi="Garamond"/>
          <w:sz w:val="16"/>
          <w:szCs w:val="16"/>
        </w:rPr>
        <w:t xml:space="preserve">), doručí soud toto rozhodnutí státnímu zástupci postupem dle </w:t>
      </w:r>
      <w:r w:rsidR="00FE0AA5">
        <w:rPr>
          <w:rFonts w:ascii="Garamond" w:eastAsia="MS Mincho" w:hAnsi="Garamond"/>
          <w:sz w:val="16"/>
          <w:szCs w:val="16"/>
        </w:rPr>
        <w:t>§ </w:t>
      </w:r>
      <w:r w:rsidRPr="007547B1">
        <w:rPr>
          <w:rFonts w:ascii="Garamond" w:eastAsia="MS Mincho" w:hAnsi="Garamond"/>
          <w:sz w:val="16"/>
          <w:szCs w:val="16"/>
        </w:rPr>
        <w:t xml:space="preserve">62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tr. ř.</w:t>
      </w:r>
      <w:r w:rsidRPr="007547B1">
        <w:rPr>
          <w:rFonts w:ascii="Garamond" w:eastAsia="MS Mincho" w:hAnsi="Garamond"/>
          <w:sz w:val="16"/>
          <w:szCs w:val="16"/>
        </w:rPr>
        <w:t xml:space="preserve"> prostřednictvím datové schránky. Zjistí-li státní zástupce, že takto doručené rozhodnutí je třeba oznámit osobám, které nemají zřízenou zpřístupněnou datovou schránku, zašle mu soud</w:t>
      </w:r>
      <w:r w:rsidR="00581133" w:rsidRPr="007547B1">
        <w:rPr>
          <w:rFonts w:ascii="Garamond" w:eastAsia="MS Mincho" w:hAnsi="Garamond"/>
          <w:sz w:val="16"/>
          <w:szCs w:val="16"/>
        </w:rPr>
        <w:t xml:space="preserve"> k </w:t>
      </w:r>
      <w:r w:rsidRPr="007547B1">
        <w:rPr>
          <w:rFonts w:ascii="Garamond" w:eastAsia="MS Mincho" w:hAnsi="Garamond"/>
          <w:sz w:val="16"/>
          <w:szCs w:val="16"/>
        </w:rPr>
        <w:t>jeho žádosti potřebný počet stejnopisů takového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w:t>
      </w:r>
    </w:p>
    <w:p w:rsidR="00764E99" w:rsidRPr="007547B1" w:rsidRDefault="000F1416" w:rsidP="008D5D62">
      <w:pPr>
        <w:pStyle w:val="Prosttext"/>
        <w:numPr>
          <w:ilvl w:val="0"/>
          <w:numId w:val="123"/>
        </w:numPr>
        <w:jc w:val="both"/>
        <w:rPr>
          <w:rFonts w:ascii="Garamond" w:eastAsia="MS Mincho" w:hAnsi="Garamond"/>
          <w:sz w:val="16"/>
          <w:szCs w:val="16"/>
        </w:rPr>
      </w:pPr>
      <w:r w:rsidRPr="007547B1">
        <w:rPr>
          <w:rFonts w:ascii="Garamond" w:eastAsia="MS Mincho" w:hAnsi="Garamond"/>
          <w:sz w:val="16"/>
          <w:szCs w:val="16"/>
        </w:rPr>
        <w:t>Návrhy na účast soudce</w:t>
      </w:r>
      <w:r w:rsidR="00581133" w:rsidRPr="007547B1">
        <w:rPr>
          <w:rFonts w:ascii="Garamond" w:eastAsia="MS Mincho" w:hAnsi="Garamond"/>
          <w:sz w:val="16"/>
          <w:szCs w:val="16"/>
        </w:rPr>
        <w:t xml:space="preserve"> u </w:t>
      </w:r>
      <w:r w:rsidRPr="007547B1">
        <w:rPr>
          <w:rFonts w:ascii="Garamond" w:eastAsia="MS Mincho" w:hAnsi="Garamond"/>
          <w:sz w:val="16"/>
          <w:szCs w:val="16"/>
        </w:rPr>
        <w:t>neodkladných nebo neopakovatelných úkonů</w:t>
      </w:r>
      <w:r w:rsidR="004609A0" w:rsidRPr="007547B1">
        <w:rPr>
          <w:rFonts w:ascii="Garamond" w:eastAsia="MS Mincho" w:hAnsi="Garamond"/>
          <w:sz w:val="16"/>
          <w:szCs w:val="16"/>
        </w:rPr>
        <w:t xml:space="preserve"> a </w:t>
      </w:r>
      <w:r w:rsidRPr="007547B1">
        <w:rPr>
          <w:rFonts w:ascii="Garamond" w:eastAsia="MS Mincho" w:hAnsi="Garamond"/>
          <w:sz w:val="16"/>
          <w:szCs w:val="16"/>
        </w:rPr>
        <w:t>na rozhodnutí, souhlas nebo povolení</w:t>
      </w:r>
      <w:r w:rsidR="009709AD" w:rsidRPr="007547B1">
        <w:rPr>
          <w:rFonts w:ascii="Garamond" w:eastAsia="MS Mincho" w:hAnsi="Garamond"/>
          <w:sz w:val="16"/>
          <w:szCs w:val="16"/>
        </w:rPr>
        <w:t xml:space="preserve"> v </w:t>
      </w:r>
      <w:r w:rsidRPr="007547B1">
        <w:rPr>
          <w:rFonts w:ascii="Garamond" w:eastAsia="MS Mincho" w:hAnsi="Garamond"/>
          <w:sz w:val="16"/>
          <w:szCs w:val="16"/>
        </w:rPr>
        <w:t>přípravném řízení se zapisují vždy samostatně. Týká-li se jeden návrh více osob, zapisuje se pod jednou spisovou značkou</w:t>
      </w:r>
      <w:r w:rsidR="00572883" w:rsidRPr="007547B1">
        <w:rPr>
          <w:rFonts w:ascii="Garamond" w:eastAsia="MS Mincho" w:hAnsi="Garamond"/>
          <w:sz w:val="16"/>
          <w:szCs w:val="16"/>
        </w:rPr>
        <w:t>. V </w:t>
      </w:r>
      <w:r w:rsidRPr="007547B1">
        <w:rPr>
          <w:rFonts w:ascii="Garamond" w:eastAsia="MS Mincho" w:hAnsi="Garamond"/>
          <w:sz w:val="16"/>
          <w:szCs w:val="16"/>
        </w:rPr>
        <w:t>případě vydaného příkazu</w:t>
      </w:r>
      <w:r w:rsidR="00581133" w:rsidRPr="007547B1">
        <w:rPr>
          <w:rFonts w:ascii="Garamond" w:eastAsia="MS Mincho" w:hAnsi="Garamond"/>
          <w:sz w:val="16"/>
          <w:szCs w:val="16"/>
        </w:rPr>
        <w:t xml:space="preserve"> k </w:t>
      </w:r>
      <w:r w:rsidRPr="007547B1">
        <w:rPr>
          <w:rFonts w:ascii="Garamond" w:eastAsia="MS Mincho" w:hAnsi="Garamond"/>
          <w:sz w:val="16"/>
          <w:szCs w:val="16"/>
        </w:rPr>
        <w:t>zatčení se však</w:t>
      </w:r>
      <w:r w:rsidR="00581133" w:rsidRPr="007547B1">
        <w:rPr>
          <w:rFonts w:ascii="Garamond" w:eastAsia="MS Mincho" w:hAnsi="Garamond"/>
          <w:sz w:val="16"/>
          <w:szCs w:val="16"/>
        </w:rPr>
        <w:t xml:space="preserve"> o </w:t>
      </w:r>
      <w:r w:rsidRPr="007547B1">
        <w:rPr>
          <w:rFonts w:ascii="Garamond" w:eastAsia="MS Mincho" w:hAnsi="Garamond"/>
          <w:sz w:val="16"/>
          <w:szCs w:val="16"/>
        </w:rPr>
        <w:t>vazbě rozhoduje pod původní spisovou značkou. Při rozhodování, které se týká téhož obviněného nebo skupiny obviněných, se spisy Nt (Ntm) po rozhodnutí, event. po právní moci rozhodnutí, zařazují jako celek do sběrného spisu, kterým je vždy první takto zapsaná věc.</w:t>
      </w:r>
    </w:p>
    <w:p w:rsidR="000F1416" w:rsidRPr="007547B1" w:rsidRDefault="000F1416" w:rsidP="008D5D62">
      <w:pPr>
        <w:pStyle w:val="Prosttext"/>
        <w:numPr>
          <w:ilvl w:val="0"/>
          <w:numId w:val="123"/>
        </w:numPr>
        <w:jc w:val="both"/>
        <w:rPr>
          <w:rFonts w:ascii="Garamond" w:eastAsia="MS Mincho" w:hAnsi="Garamond"/>
          <w:sz w:val="16"/>
          <w:szCs w:val="16"/>
        </w:rPr>
      </w:pPr>
      <w:r w:rsidRPr="007547B1">
        <w:rPr>
          <w:rFonts w:ascii="Garamond" w:eastAsia="MS Mincho" w:hAnsi="Garamond"/>
          <w:sz w:val="16"/>
          <w:szCs w:val="16"/>
        </w:rPr>
        <w:t>Je-li návrh na rozhodnutí, 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souhlas, povolení nebo prodloužení povolení označen příslušným stupněm utajení, podléhá spisová manipulace</w:t>
      </w:r>
      <w:r w:rsidR="00581133" w:rsidRPr="007547B1">
        <w:rPr>
          <w:rFonts w:ascii="Garamond" w:eastAsia="MS Mincho" w:hAnsi="Garamond"/>
          <w:sz w:val="16"/>
          <w:szCs w:val="16"/>
        </w:rPr>
        <w:t xml:space="preserve"> u </w:t>
      </w:r>
      <w:r w:rsidRPr="007547B1">
        <w:rPr>
          <w:rFonts w:ascii="Garamond" w:eastAsia="MS Mincho" w:hAnsi="Garamond"/>
          <w:sz w:val="16"/>
          <w:szCs w:val="16"/>
        </w:rPr>
        <w:t>soudu režimu stejného stupně. Evidencí, spisovou manipulací</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dalšími úkony</w:t>
      </w:r>
      <w:r w:rsidR="009709AD" w:rsidRPr="007547B1">
        <w:rPr>
          <w:rFonts w:ascii="Garamond" w:eastAsia="MS Mincho" w:hAnsi="Garamond"/>
          <w:sz w:val="16"/>
          <w:szCs w:val="16"/>
        </w:rPr>
        <w:t xml:space="preserve"> v </w:t>
      </w:r>
      <w:r w:rsidRPr="007547B1">
        <w:rPr>
          <w:rFonts w:ascii="Garamond" w:eastAsia="MS Mincho" w:hAnsi="Garamond"/>
          <w:sz w:val="16"/>
          <w:szCs w:val="16"/>
        </w:rPr>
        <w:t>těchto věcech mohou být na základě určení předsedy soudu pověřovány výlučně soudní osoby oprávněné ke styku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 stupněm utajované informace.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712" w:name="_Toc233193380"/>
      <w:bookmarkStart w:id="6713" w:name="_Toc221856959"/>
      <w:bookmarkStart w:id="6714" w:name="_Toc233209978"/>
      <w:bookmarkStart w:id="6715" w:name="_Toc233283797"/>
      <w:bookmarkStart w:id="6716" w:name="_Toc233286600"/>
      <w:bookmarkStart w:id="6717" w:name="_Toc233289562"/>
      <w:bookmarkStart w:id="6718" w:name="_Toc233292670"/>
      <w:bookmarkStart w:id="6719" w:name="_Toc233293339"/>
      <w:bookmarkStart w:id="6720" w:name="_Toc233199406"/>
      <w:bookmarkStart w:id="6721" w:name="_Toc233213574"/>
      <w:bookmarkStart w:id="6722" w:name="_Toc233216632"/>
      <w:bookmarkStart w:id="6723" w:name="_Toc213959987"/>
      <w:bookmarkStart w:id="6724" w:name="_Toc233301436"/>
      <w:bookmarkStart w:id="6725" w:name="_Toc233302768"/>
      <w:bookmarkStart w:id="6726" w:name="_Toc233308043"/>
      <w:bookmarkStart w:id="6727" w:name="_Toc233313615"/>
      <w:bookmarkStart w:id="6728" w:name="_Toc233315918"/>
      <w:bookmarkStart w:id="6729" w:name="_Toc233342790"/>
      <w:bookmarkStart w:id="6730" w:name="_Toc233343456"/>
      <w:bookmarkStart w:id="6731" w:name="_Toc233344813"/>
      <w:bookmarkStart w:id="6732" w:name="_Toc233355298"/>
      <w:bookmarkStart w:id="6733" w:name="_Toc233357988"/>
      <w:bookmarkStart w:id="6734" w:name="_Toc233368669"/>
      <w:bookmarkStart w:id="6735" w:name="_Toc233370799"/>
      <w:bookmarkStart w:id="6736" w:name="_Toc509851310"/>
      <w:r>
        <w:rPr>
          <w:rFonts w:ascii="Garamond" w:eastAsia="MS Mincho" w:hAnsi="Garamond"/>
          <w:b/>
          <w:color w:val="008000"/>
          <w:sz w:val="16"/>
          <w:szCs w:val="16"/>
        </w:rPr>
        <w:t>§ </w:t>
      </w:r>
      <w:r w:rsidR="000F1416" w:rsidRPr="007547B1">
        <w:rPr>
          <w:rFonts w:ascii="Garamond" w:eastAsia="MS Mincho" w:hAnsi="Garamond"/>
          <w:b/>
          <w:color w:val="008000"/>
          <w:sz w:val="16"/>
          <w:szCs w:val="16"/>
        </w:rPr>
        <w:t>184</w:t>
      </w:r>
      <w:r w:rsidR="000F1416" w:rsidRPr="007547B1">
        <w:rPr>
          <w:rFonts w:ascii="Garamond" w:eastAsia="MS Mincho" w:hAnsi="Garamond"/>
          <w:b/>
          <w:color w:val="008000"/>
          <w:sz w:val="16"/>
          <w:szCs w:val="16"/>
        </w:rPr>
        <w:br/>
        <w:t>Předkládání spisů nadřízenému soudu</w:t>
      </w:r>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p>
    <w:p w:rsidR="000F1416" w:rsidRPr="007547B1" w:rsidRDefault="000F1416" w:rsidP="008D5D62">
      <w:pPr>
        <w:pStyle w:val="Zkladntext"/>
        <w:numPr>
          <w:ilvl w:val="0"/>
          <w:numId w:val="124"/>
        </w:numPr>
        <w:rPr>
          <w:rFonts w:ascii="Garamond" w:hAnsi="Garamond"/>
          <w:sz w:val="16"/>
          <w:szCs w:val="16"/>
        </w:rPr>
      </w:pPr>
      <w:r w:rsidRPr="007547B1">
        <w:rPr>
          <w:rFonts w:ascii="Garamond" w:hAnsi="Garamond"/>
          <w:sz w:val="16"/>
          <w:szCs w:val="16"/>
        </w:rPr>
        <w:t>Ke spisům, které se předkládají soudu druhého stupně</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opravném prostředku, nebo Nejvyššímu soudu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dovolání, se připojí předkládací zpráva, kterou podepíše příslušný předseda senátu (soudce); kromě vyhotovení napadeného rozhodnutí obsaženého ve spise je třeba předložit také opis (fotokopii) opravného prostředku, který byl ve věci podán</w:t>
      </w:r>
      <w:r w:rsidR="004609A0" w:rsidRPr="007547B1">
        <w:rPr>
          <w:rFonts w:ascii="Garamond" w:hAnsi="Garamond"/>
          <w:sz w:val="16"/>
          <w:szCs w:val="16"/>
        </w:rPr>
        <w:t xml:space="preserve"> a </w:t>
      </w:r>
      <w:r w:rsidRPr="007547B1">
        <w:rPr>
          <w:rFonts w:ascii="Garamond" w:hAnsi="Garamond"/>
          <w:sz w:val="16"/>
          <w:szCs w:val="16"/>
        </w:rPr>
        <w:t>dále opis napadeného rozhodnutí vždy ve třech vyhotoveních. Je-li kasační stížnost</w:t>
      </w:r>
      <w:r w:rsidR="00581133" w:rsidRPr="007547B1">
        <w:rPr>
          <w:rFonts w:ascii="Garamond" w:hAnsi="Garamond"/>
          <w:sz w:val="16"/>
          <w:szCs w:val="16"/>
        </w:rPr>
        <w:t xml:space="preserve"> k </w:t>
      </w:r>
      <w:r w:rsidRPr="007547B1">
        <w:rPr>
          <w:rFonts w:ascii="Garamond" w:hAnsi="Garamond"/>
          <w:sz w:val="16"/>
          <w:szCs w:val="16"/>
        </w:rPr>
        <w:t>Nejvyššímu správnímu soudu podána prostřednictvím krajského soudu, krajský soud po vrácení příloh správnímu orgánu založí do spisu opis (fotokopii) kasační stížnosti</w:t>
      </w:r>
      <w:r w:rsidR="004609A0" w:rsidRPr="007547B1">
        <w:rPr>
          <w:rFonts w:ascii="Garamond" w:hAnsi="Garamond"/>
          <w:sz w:val="16"/>
          <w:szCs w:val="16"/>
        </w:rPr>
        <w:t xml:space="preserve"> a </w:t>
      </w:r>
      <w:r w:rsidRPr="007547B1">
        <w:rPr>
          <w:rFonts w:ascii="Garamond" w:hAnsi="Garamond"/>
          <w:sz w:val="16"/>
          <w:szCs w:val="16"/>
        </w:rPr>
        <w:t>originál kasační stížnosti předloží se spisem Nejvyššímu správnímu soudu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 xml:space="preserve">kasační stížnosti. Využívá-li se předávání dat podle </w:t>
      </w:r>
      <w:r w:rsidR="00FE0AA5">
        <w:rPr>
          <w:rFonts w:ascii="Garamond" w:hAnsi="Garamond"/>
          <w:sz w:val="16"/>
          <w:szCs w:val="16"/>
        </w:rPr>
        <w:t>§ </w:t>
      </w:r>
      <w:r w:rsidRPr="007547B1">
        <w:rPr>
          <w:rFonts w:ascii="Garamond" w:hAnsi="Garamond"/>
          <w:sz w:val="16"/>
          <w:szCs w:val="16"/>
        </w:rPr>
        <w:t>162a, kdy soud nadřízenému soudu tímto způsobem spolu</w:t>
      </w:r>
      <w:r w:rsidR="00581133" w:rsidRPr="007547B1">
        <w:rPr>
          <w:rFonts w:ascii="Garamond" w:hAnsi="Garamond"/>
          <w:sz w:val="16"/>
          <w:szCs w:val="16"/>
        </w:rPr>
        <w:t xml:space="preserve"> s </w:t>
      </w:r>
      <w:r w:rsidRPr="007547B1">
        <w:rPr>
          <w:rFonts w:ascii="Garamond" w:hAnsi="Garamond"/>
          <w:sz w:val="16"/>
          <w:szCs w:val="16"/>
        </w:rPr>
        <w:t>rejstříkovými daty zašle</w:t>
      </w:r>
      <w:r w:rsidR="002458BA" w:rsidRPr="007547B1">
        <w:rPr>
          <w:rFonts w:ascii="Garamond" w:hAnsi="Garamond"/>
          <w:sz w:val="16"/>
          <w:szCs w:val="16"/>
        </w:rPr>
        <w:t xml:space="preserve"> i </w:t>
      </w:r>
      <w:r w:rsidRPr="007547B1">
        <w:rPr>
          <w:rFonts w:ascii="Garamond" w:hAnsi="Garamond"/>
          <w:sz w:val="16"/>
          <w:szCs w:val="16"/>
        </w:rPr>
        <w:t>elektronický opis napadeného rozhodnutí, postačí listinný opis předložit se spisem jen</w:t>
      </w:r>
      <w:r w:rsidR="009709AD" w:rsidRPr="007547B1">
        <w:rPr>
          <w:rFonts w:ascii="Garamond" w:hAnsi="Garamond"/>
          <w:sz w:val="16"/>
          <w:szCs w:val="16"/>
        </w:rPr>
        <w:t xml:space="preserve"> v </w:t>
      </w:r>
      <w:r w:rsidRPr="007547B1">
        <w:rPr>
          <w:rFonts w:ascii="Garamond" w:hAnsi="Garamond"/>
          <w:sz w:val="16"/>
          <w:szCs w:val="16"/>
        </w:rPr>
        <w:t>jednom vyhotovení; nejsou-li rejstříková data předávána (příp.</w:t>
      </w:r>
      <w:r w:rsidR="002458BA" w:rsidRPr="007547B1">
        <w:rPr>
          <w:rFonts w:ascii="Garamond" w:hAnsi="Garamond"/>
          <w:sz w:val="16"/>
          <w:szCs w:val="16"/>
        </w:rPr>
        <w:t xml:space="preserve"> i </w:t>
      </w:r>
      <w:r w:rsidRPr="007547B1">
        <w:rPr>
          <w:rFonts w:ascii="Garamond" w:hAnsi="Garamond"/>
          <w:sz w:val="16"/>
          <w:szCs w:val="16"/>
        </w:rPr>
        <w:t xml:space="preserve">dokumenty) podle </w:t>
      </w:r>
      <w:r w:rsidR="00FE0AA5">
        <w:rPr>
          <w:rFonts w:ascii="Garamond" w:hAnsi="Garamond"/>
          <w:sz w:val="16"/>
          <w:szCs w:val="16"/>
        </w:rPr>
        <w:t>§ </w:t>
      </w:r>
      <w:r w:rsidRPr="007547B1">
        <w:rPr>
          <w:rFonts w:ascii="Garamond" w:hAnsi="Garamond"/>
          <w:sz w:val="16"/>
          <w:szCs w:val="16"/>
        </w:rPr>
        <w:t>162a, uvede se to</w:t>
      </w:r>
      <w:r w:rsidR="009709AD" w:rsidRPr="007547B1">
        <w:rPr>
          <w:rFonts w:ascii="Garamond" w:hAnsi="Garamond"/>
          <w:sz w:val="16"/>
          <w:szCs w:val="16"/>
        </w:rPr>
        <w:t xml:space="preserve"> v </w:t>
      </w:r>
      <w:r w:rsidRPr="007547B1">
        <w:rPr>
          <w:rFonts w:ascii="Garamond" w:hAnsi="Garamond"/>
          <w:sz w:val="16"/>
          <w:szCs w:val="16"/>
        </w:rPr>
        <w:t>předkládací zprávě.</w:t>
      </w:r>
    </w:p>
    <w:p w:rsidR="000F1416" w:rsidRPr="007547B1" w:rsidRDefault="000F1416" w:rsidP="008D5D62">
      <w:pPr>
        <w:pStyle w:val="Zkladntext"/>
        <w:numPr>
          <w:ilvl w:val="0"/>
          <w:numId w:val="124"/>
        </w:numPr>
        <w:rPr>
          <w:rFonts w:ascii="Garamond" w:hAnsi="Garamond"/>
          <w:sz w:val="16"/>
          <w:szCs w:val="16"/>
        </w:rPr>
      </w:pPr>
      <w:r w:rsidRPr="007547B1">
        <w:rPr>
          <w:rFonts w:ascii="Garamond" w:hAnsi="Garamond"/>
          <w:sz w:val="16"/>
          <w:szCs w:val="16"/>
        </w:rPr>
        <w:t>Obdobně podle předchozího odstavce se postupuje při předkládání spisu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odvolání proti rozhodnutí soudního komisaře</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rozhodování</w:t>
      </w:r>
      <w:r w:rsidR="00581133" w:rsidRPr="007547B1">
        <w:rPr>
          <w:rFonts w:ascii="Garamond" w:hAnsi="Garamond"/>
          <w:sz w:val="16"/>
          <w:szCs w:val="16"/>
        </w:rPr>
        <w:t xml:space="preserve"> o </w:t>
      </w:r>
      <w:r w:rsidRPr="007547B1">
        <w:rPr>
          <w:rFonts w:ascii="Garamond" w:hAnsi="Garamond"/>
          <w:sz w:val="16"/>
          <w:szCs w:val="16"/>
        </w:rPr>
        <w:t>vyloučení (podjatosti) soudce, přikázání věcí jinému soudu nebo příslušnosti.</w:t>
      </w:r>
    </w:p>
    <w:p w:rsidR="000F1416" w:rsidRPr="007547B1" w:rsidRDefault="000F1416" w:rsidP="008D5D62">
      <w:pPr>
        <w:pStyle w:val="Zkladntext"/>
        <w:numPr>
          <w:ilvl w:val="0"/>
          <w:numId w:val="124"/>
        </w:numPr>
        <w:rPr>
          <w:rFonts w:ascii="Garamond" w:hAnsi="Garamond"/>
          <w:sz w:val="16"/>
          <w:szCs w:val="16"/>
        </w:rPr>
      </w:pPr>
      <w:r w:rsidRPr="007547B1">
        <w:rPr>
          <w:rFonts w:ascii="Garamond" w:hAnsi="Garamond"/>
          <w:sz w:val="16"/>
          <w:szCs w:val="16"/>
        </w:rPr>
        <w:t>Věci</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prodloužení odposlechu nebo sledování bankovního účtu soud předkládá nadřízenému soudu</w:t>
      </w:r>
      <w:r w:rsidR="00581133" w:rsidRPr="007547B1">
        <w:rPr>
          <w:rFonts w:ascii="Garamond" w:hAnsi="Garamond"/>
          <w:sz w:val="16"/>
          <w:szCs w:val="16"/>
        </w:rPr>
        <w:t xml:space="preserve"> s </w:t>
      </w:r>
      <w:r w:rsidRPr="007547B1">
        <w:rPr>
          <w:rFonts w:ascii="Garamond" w:hAnsi="Garamond"/>
          <w:sz w:val="16"/>
          <w:szCs w:val="16"/>
        </w:rPr>
        <w:t>nejvyšším urychlením;</w:t>
      </w:r>
      <w:r w:rsidR="00581133" w:rsidRPr="007547B1">
        <w:rPr>
          <w:rFonts w:ascii="Garamond" w:hAnsi="Garamond"/>
          <w:sz w:val="16"/>
          <w:szCs w:val="16"/>
        </w:rPr>
        <w:t xml:space="preserve"> o </w:t>
      </w:r>
      <w:r w:rsidRPr="007547B1">
        <w:rPr>
          <w:rFonts w:ascii="Garamond" w:hAnsi="Garamond"/>
          <w:sz w:val="16"/>
          <w:szCs w:val="16"/>
        </w:rPr>
        <w:t>prodloužení vazby mladistvého je nutné předložit nadřízenému soudu</w:t>
      </w:r>
      <w:r w:rsidR="009709AD" w:rsidRPr="007547B1">
        <w:rPr>
          <w:rFonts w:ascii="Garamond" w:hAnsi="Garamond"/>
          <w:sz w:val="16"/>
          <w:szCs w:val="16"/>
        </w:rPr>
        <w:t xml:space="preserve"> v </w:t>
      </w:r>
      <w:r w:rsidRPr="007547B1">
        <w:rPr>
          <w:rFonts w:ascii="Garamond" w:hAnsi="Garamond"/>
          <w:sz w:val="16"/>
          <w:szCs w:val="16"/>
        </w:rPr>
        <w:t>zákonné lhůtě (</w:t>
      </w:r>
      <w:r w:rsidR="00FE0AA5">
        <w:rPr>
          <w:rFonts w:ascii="Garamond" w:hAnsi="Garamond"/>
          <w:sz w:val="16"/>
          <w:szCs w:val="16"/>
        </w:rPr>
        <w:t>§ </w:t>
      </w:r>
      <w:r w:rsidRPr="007547B1">
        <w:rPr>
          <w:rFonts w:ascii="Garamond" w:hAnsi="Garamond"/>
          <w:sz w:val="16"/>
          <w:szCs w:val="16"/>
        </w:rPr>
        <w:t xml:space="preserve">47 </w:t>
      </w:r>
      <w:r w:rsidR="00FE0AA5">
        <w:rPr>
          <w:rFonts w:ascii="Garamond" w:hAnsi="Garamond"/>
          <w:sz w:val="16"/>
          <w:szCs w:val="16"/>
        </w:rPr>
        <w:t>odst. </w:t>
      </w:r>
      <w:r w:rsidRPr="007547B1">
        <w:rPr>
          <w:rFonts w:ascii="Garamond" w:hAnsi="Garamond"/>
          <w:sz w:val="16"/>
          <w:szCs w:val="16"/>
        </w:rPr>
        <w:t>3 ZSVM). Obdobně se postupuje</w:t>
      </w:r>
      <w:r w:rsidR="00581133" w:rsidRPr="007547B1">
        <w:rPr>
          <w:rFonts w:ascii="Garamond" w:hAnsi="Garamond"/>
          <w:sz w:val="16"/>
          <w:szCs w:val="16"/>
        </w:rPr>
        <w:t xml:space="preserve"> u </w:t>
      </w:r>
      <w:r w:rsidRPr="007547B1">
        <w:rPr>
          <w:rFonts w:ascii="Garamond" w:hAnsi="Garamond"/>
          <w:sz w:val="16"/>
          <w:szCs w:val="16"/>
        </w:rPr>
        <w:t xml:space="preserve">odvolání do předběžných opatření </w:t>
      </w:r>
      <w:r w:rsidR="00464941" w:rsidRPr="007547B1">
        <w:rPr>
          <w:rFonts w:ascii="Garamond" w:hAnsi="Garamond"/>
          <w:sz w:val="16"/>
          <w:szCs w:val="16"/>
        </w:rPr>
        <w:t>ve věcech ochrany proti domácímu násilí</w:t>
      </w:r>
      <w:r w:rsidR="004609A0" w:rsidRPr="007547B1">
        <w:rPr>
          <w:rFonts w:ascii="Garamond" w:hAnsi="Garamond"/>
          <w:sz w:val="16"/>
          <w:szCs w:val="16"/>
        </w:rPr>
        <w:t xml:space="preserve"> a </w:t>
      </w:r>
      <w:r w:rsidR="00464941" w:rsidRPr="007547B1">
        <w:rPr>
          <w:rFonts w:ascii="Garamond" w:hAnsi="Garamond"/>
          <w:sz w:val="16"/>
          <w:szCs w:val="16"/>
        </w:rPr>
        <w:t>předběžných opatření upravujících poměry dítěte.</w:t>
      </w:r>
    </w:p>
    <w:p w:rsidR="000F1416" w:rsidRPr="007547B1" w:rsidRDefault="000F1416" w:rsidP="008D5D62">
      <w:pPr>
        <w:pStyle w:val="Zkladntext"/>
        <w:numPr>
          <w:ilvl w:val="0"/>
          <w:numId w:val="124"/>
        </w:numPr>
        <w:rPr>
          <w:rFonts w:ascii="Garamond" w:hAnsi="Garamond"/>
          <w:sz w:val="16"/>
          <w:szCs w:val="16"/>
        </w:rPr>
      </w:pPr>
      <w:r w:rsidRPr="007547B1">
        <w:rPr>
          <w:rFonts w:ascii="Garamond" w:hAnsi="Garamond"/>
          <w:sz w:val="16"/>
          <w:szCs w:val="16"/>
        </w:rPr>
        <w:t>Předkládá-li se spis Nejvyššímu soudu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dovolání, stížnosti pro porušení zákona nebo přezkumu zákonnosti příkazu</w:t>
      </w:r>
      <w:r w:rsidR="00581133" w:rsidRPr="007547B1">
        <w:rPr>
          <w:rFonts w:ascii="Garamond" w:hAnsi="Garamond"/>
          <w:sz w:val="16"/>
          <w:szCs w:val="16"/>
        </w:rPr>
        <w:t xml:space="preserve"> k </w:t>
      </w:r>
      <w:r w:rsidRPr="007547B1">
        <w:rPr>
          <w:rFonts w:ascii="Garamond" w:hAnsi="Garamond"/>
          <w:sz w:val="16"/>
          <w:szCs w:val="16"/>
        </w:rPr>
        <w:t>odposlechu, nebo Nejvyššímu správnímu soudu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kasační stížnosti, soud ho předloží až po provedení všech úkonů souvisejících</w:t>
      </w:r>
      <w:r w:rsidR="00581133" w:rsidRPr="007547B1">
        <w:rPr>
          <w:rFonts w:ascii="Garamond" w:hAnsi="Garamond"/>
          <w:sz w:val="16"/>
          <w:szCs w:val="16"/>
        </w:rPr>
        <w:t xml:space="preserve"> s </w:t>
      </w:r>
      <w:r w:rsidRPr="007547B1">
        <w:rPr>
          <w:rFonts w:ascii="Garamond" w:hAnsi="Garamond"/>
          <w:sz w:val="16"/>
          <w:szCs w:val="16"/>
        </w:rPr>
        <w:t>pravomocným ukončením věci; tyto úkony provádí</w:t>
      </w:r>
      <w:r w:rsidR="00581133" w:rsidRPr="007547B1">
        <w:rPr>
          <w:rFonts w:ascii="Garamond" w:hAnsi="Garamond"/>
          <w:sz w:val="16"/>
          <w:szCs w:val="16"/>
        </w:rPr>
        <w:t xml:space="preserve"> s </w:t>
      </w:r>
      <w:r w:rsidRPr="007547B1">
        <w:rPr>
          <w:rFonts w:ascii="Garamond" w:hAnsi="Garamond"/>
          <w:sz w:val="16"/>
          <w:szCs w:val="16"/>
        </w:rPr>
        <w:t>nejvyšším urychlením.</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737" w:name="_Toc233193381"/>
      <w:bookmarkStart w:id="6738" w:name="_Toc221856960"/>
      <w:bookmarkStart w:id="6739" w:name="_Toc233209979"/>
      <w:bookmarkStart w:id="6740" w:name="_Toc233283798"/>
      <w:bookmarkStart w:id="6741" w:name="_Toc233286601"/>
      <w:bookmarkStart w:id="6742" w:name="_Toc233289563"/>
      <w:bookmarkStart w:id="6743" w:name="_Toc233292671"/>
      <w:bookmarkStart w:id="6744" w:name="_Toc233293340"/>
      <w:bookmarkStart w:id="6745" w:name="_Toc233199407"/>
      <w:bookmarkStart w:id="6746" w:name="_Toc233213575"/>
      <w:bookmarkStart w:id="6747" w:name="_Toc233216633"/>
      <w:bookmarkStart w:id="6748" w:name="_Toc213959988"/>
      <w:bookmarkStart w:id="6749" w:name="_Toc233301437"/>
      <w:bookmarkStart w:id="6750" w:name="_Toc233302769"/>
      <w:bookmarkStart w:id="6751" w:name="_Toc233308044"/>
      <w:bookmarkStart w:id="6752" w:name="_Toc233313616"/>
      <w:bookmarkStart w:id="6753" w:name="_Toc233315919"/>
      <w:bookmarkStart w:id="6754" w:name="_Toc233342791"/>
      <w:bookmarkStart w:id="6755" w:name="_Toc233343457"/>
      <w:bookmarkStart w:id="6756" w:name="_Toc233344814"/>
      <w:bookmarkStart w:id="6757" w:name="_Toc233355299"/>
      <w:bookmarkStart w:id="6758" w:name="_Toc233357989"/>
      <w:bookmarkStart w:id="6759" w:name="_Toc233368670"/>
      <w:bookmarkStart w:id="6760" w:name="_Toc233370800"/>
      <w:bookmarkStart w:id="6761" w:name="_Toc509851311"/>
      <w:r>
        <w:rPr>
          <w:rFonts w:ascii="Garamond" w:eastAsia="MS Mincho" w:hAnsi="Garamond"/>
          <w:b/>
          <w:color w:val="008000"/>
          <w:sz w:val="16"/>
          <w:szCs w:val="16"/>
        </w:rPr>
        <w:t>§ </w:t>
      </w:r>
      <w:r w:rsidR="000F1416" w:rsidRPr="007547B1">
        <w:rPr>
          <w:rFonts w:ascii="Garamond" w:eastAsia="MS Mincho" w:hAnsi="Garamond"/>
          <w:b/>
          <w:color w:val="008000"/>
          <w:sz w:val="16"/>
          <w:szCs w:val="16"/>
        </w:rPr>
        <w:t>185</w:t>
      </w:r>
      <w:r w:rsidR="000F1416" w:rsidRPr="007547B1">
        <w:rPr>
          <w:rFonts w:ascii="Garamond" w:eastAsia="MS Mincho" w:hAnsi="Garamond"/>
          <w:b/>
          <w:color w:val="008000"/>
          <w:sz w:val="16"/>
          <w:szCs w:val="16"/>
        </w:rPr>
        <w:br/>
        <w:t>Sběrné spisy nadřízeného soudu</w:t>
      </w:r>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p>
    <w:p w:rsidR="000F1416" w:rsidRPr="007547B1" w:rsidRDefault="004609A0" w:rsidP="008D5D62">
      <w:pPr>
        <w:pStyle w:val="Zkladntext"/>
        <w:numPr>
          <w:ilvl w:val="0"/>
          <w:numId w:val="220"/>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soudu druhého stupně se</w:t>
      </w:r>
      <w:r w:rsidR="009709AD" w:rsidRPr="007547B1">
        <w:rPr>
          <w:rFonts w:ascii="Garamond" w:hAnsi="Garamond"/>
          <w:sz w:val="16"/>
          <w:szCs w:val="16"/>
        </w:rPr>
        <w:t xml:space="preserve"> v </w:t>
      </w:r>
      <w:r w:rsidR="000F1416" w:rsidRPr="007547B1">
        <w:rPr>
          <w:rFonts w:ascii="Garamond" w:hAnsi="Garamond"/>
          <w:sz w:val="16"/>
          <w:szCs w:val="16"/>
        </w:rPr>
        <w:t>souvislosti</w:t>
      </w:r>
      <w:r w:rsidR="00581133" w:rsidRPr="007547B1">
        <w:rPr>
          <w:rFonts w:ascii="Garamond" w:hAnsi="Garamond"/>
          <w:sz w:val="16"/>
          <w:szCs w:val="16"/>
        </w:rPr>
        <w:t xml:space="preserve"> s </w:t>
      </w:r>
      <w:r w:rsidR="000F1416" w:rsidRPr="007547B1">
        <w:rPr>
          <w:rFonts w:ascii="Garamond" w:hAnsi="Garamond"/>
          <w:sz w:val="16"/>
          <w:szCs w:val="16"/>
        </w:rPr>
        <w:t>vyřizováním odvolání nebo stížnosti ve věcech zapsaných do rejstříků To, Tmo, Rto, Co, Cmo</w:t>
      </w:r>
      <w:r w:rsidRPr="007547B1">
        <w:rPr>
          <w:rFonts w:ascii="Garamond" w:hAnsi="Garamond"/>
          <w:sz w:val="16"/>
          <w:szCs w:val="16"/>
        </w:rPr>
        <w:t xml:space="preserve"> a </w:t>
      </w:r>
      <w:r w:rsidR="000F1416" w:rsidRPr="007547B1">
        <w:rPr>
          <w:rFonts w:ascii="Garamond" w:hAnsi="Garamond"/>
          <w:sz w:val="16"/>
          <w:szCs w:val="16"/>
        </w:rPr>
        <w:t>Ko nebo</w:t>
      </w:r>
      <w:r w:rsidR="00581133" w:rsidRPr="007547B1">
        <w:rPr>
          <w:rFonts w:ascii="Garamond" w:hAnsi="Garamond"/>
          <w:sz w:val="16"/>
          <w:szCs w:val="16"/>
        </w:rPr>
        <w:t xml:space="preserve"> u </w:t>
      </w:r>
      <w:r w:rsidR="000F1416" w:rsidRPr="007547B1">
        <w:rPr>
          <w:rFonts w:ascii="Garamond" w:hAnsi="Garamond"/>
          <w:sz w:val="16"/>
          <w:szCs w:val="16"/>
        </w:rPr>
        <w:t>nadřízeného soudu</w:t>
      </w:r>
      <w:r w:rsidR="009709AD" w:rsidRPr="007547B1">
        <w:rPr>
          <w:rFonts w:ascii="Garamond" w:hAnsi="Garamond"/>
          <w:sz w:val="16"/>
          <w:szCs w:val="16"/>
        </w:rPr>
        <w:t xml:space="preserve"> v </w:t>
      </w:r>
      <w:r w:rsidR="000F1416" w:rsidRPr="007547B1">
        <w:rPr>
          <w:rFonts w:ascii="Garamond" w:hAnsi="Garamond"/>
          <w:sz w:val="16"/>
          <w:szCs w:val="16"/>
        </w:rPr>
        <w:t>souvislosti</w:t>
      </w:r>
      <w:r w:rsidR="00581133" w:rsidRPr="007547B1">
        <w:rPr>
          <w:rFonts w:ascii="Garamond" w:hAnsi="Garamond"/>
          <w:sz w:val="16"/>
          <w:szCs w:val="16"/>
        </w:rPr>
        <w:t xml:space="preserve"> s </w:t>
      </w:r>
      <w:r w:rsidR="000F1416" w:rsidRPr="007547B1">
        <w:rPr>
          <w:rFonts w:ascii="Garamond" w:hAnsi="Garamond"/>
          <w:sz w:val="16"/>
          <w:szCs w:val="16"/>
        </w:rPr>
        <w:t>rozhodováním</w:t>
      </w:r>
      <w:r w:rsidR="00581133" w:rsidRPr="007547B1">
        <w:rPr>
          <w:rFonts w:ascii="Garamond" w:hAnsi="Garamond"/>
          <w:sz w:val="16"/>
          <w:szCs w:val="16"/>
        </w:rPr>
        <w:t xml:space="preserve"> o </w:t>
      </w:r>
      <w:r w:rsidR="000F1416" w:rsidRPr="007547B1">
        <w:rPr>
          <w:rFonts w:ascii="Garamond" w:hAnsi="Garamond"/>
          <w:sz w:val="16"/>
          <w:szCs w:val="16"/>
        </w:rPr>
        <w:t>vyloučení nebo podjatosti soudce, přikázání věcí jinému soudu nebo příslušnosti, rozhodování</w:t>
      </w:r>
      <w:r w:rsidR="00581133" w:rsidRPr="007547B1">
        <w:rPr>
          <w:rFonts w:ascii="Garamond" w:hAnsi="Garamond"/>
          <w:sz w:val="16"/>
          <w:szCs w:val="16"/>
        </w:rPr>
        <w:t xml:space="preserve"> o </w:t>
      </w:r>
      <w:r w:rsidR="000F1416" w:rsidRPr="007547B1">
        <w:rPr>
          <w:rFonts w:ascii="Garamond" w:hAnsi="Garamond"/>
          <w:sz w:val="16"/>
          <w:szCs w:val="16"/>
        </w:rPr>
        <w:t>prodlužování vazby</w:t>
      </w:r>
      <w:r w:rsidR="00581133" w:rsidRPr="007547B1">
        <w:rPr>
          <w:rFonts w:ascii="Garamond" w:hAnsi="Garamond"/>
          <w:sz w:val="16"/>
          <w:szCs w:val="16"/>
        </w:rPr>
        <w:t xml:space="preserve"> u </w:t>
      </w:r>
      <w:r w:rsidR="000F1416" w:rsidRPr="007547B1">
        <w:rPr>
          <w:rFonts w:ascii="Garamond" w:hAnsi="Garamond"/>
          <w:sz w:val="16"/>
          <w:szCs w:val="16"/>
        </w:rPr>
        <w:t>mladistvého, sledování bankovního účtu nebo doby trvání odposlechu zapisované do rejstříků Nt, Ntm, Ntd, Nc, Ncd, Nco</w:t>
      </w:r>
      <w:r w:rsidRPr="007547B1">
        <w:rPr>
          <w:rFonts w:ascii="Garamond" w:hAnsi="Garamond"/>
          <w:sz w:val="16"/>
          <w:szCs w:val="16"/>
        </w:rPr>
        <w:t xml:space="preserve"> a </w:t>
      </w:r>
      <w:r w:rsidR="000F1416" w:rsidRPr="007547B1">
        <w:rPr>
          <w:rFonts w:ascii="Garamond" w:hAnsi="Garamond"/>
          <w:sz w:val="16"/>
          <w:szCs w:val="16"/>
        </w:rPr>
        <w:t>Ncp, zakládá pro každou</w:t>
      </w:r>
      <w:r w:rsidR="00581133" w:rsidRPr="007547B1">
        <w:rPr>
          <w:rFonts w:ascii="Garamond" w:hAnsi="Garamond"/>
          <w:sz w:val="16"/>
          <w:szCs w:val="16"/>
        </w:rPr>
        <w:t xml:space="preserve"> z </w:t>
      </w:r>
      <w:r w:rsidR="000F1416" w:rsidRPr="007547B1">
        <w:rPr>
          <w:rFonts w:ascii="Garamond" w:hAnsi="Garamond"/>
          <w:sz w:val="16"/>
          <w:szCs w:val="16"/>
        </w:rPr>
        <w:t xml:space="preserve">těchto věcí sběrný spis. Sběrný spis není spisem ve smyslu ustanovení </w:t>
      </w:r>
      <w:r w:rsidR="00FE0AA5">
        <w:rPr>
          <w:rFonts w:ascii="Garamond" w:hAnsi="Garamond"/>
          <w:sz w:val="16"/>
          <w:szCs w:val="16"/>
        </w:rPr>
        <w:t>§ </w:t>
      </w:r>
      <w:r w:rsidR="000F1416" w:rsidRPr="007547B1">
        <w:rPr>
          <w:rFonts w:ascii="Garamond" w:hAnsi="Garamond"/>
          <w:sz w:val="16"/>
          <w:szCs w:val="16"/>
        </w:rPr>
        <w:t>164.</w:t>
      </w:r>
    </w:p>
    <w:p w:rsidR="000F1416" w:rsidRPr="007547B1" w:rsidRDefault="000F1416" w:rsidP="008D5D62">
      <w:pPr>
        <w:pStyle w:val="Zkladntext"/>
        <w:numPr>
          <w:ilvl w:val="0"/>
          <w:numId w:val="220"/>
        </w:numPr>
        <w:rPr>
          <w:rFonts w:ascii="Garamond" w:hAnsi="Garamond"/>
          <w:sz w:val="16"/>
          <w:szCs w:val="16"/>
        </w:rPr>
      </w:pPr>
      <w:r w:rsidRPr="007547B1">
        <w:rPr>
          <w:rFonts w:ascii="Garamond" w:hAnsi="Garamond"/>
          <w:sz w:val="16"/>
          <w:szCs w:val="16"/>
        </w:rPr>
        <w:t>Sběrný spis</w:t>
      </w:r>
      <w:r w:rsidR="00581133" w:rsidRPr="007547B1">
        <w:rPr>
          <w:rFonts w:ascii="Garamond" w:hAnsi="Garamond"/>
          <w:sz w:val="16"/>
          <w:szCs w:val="16"/>
        </w:rPr>
        <w:t xml:space="preserve"> o </w:t>
      </w:r>
      <w:r w:rsidRPr="007547B1">
        <w:rPr>
          <w:rFonts w:ascii="Garamond" w:hAnsi="Garamond"/>
          <w:sz w:val="16"/>
          <w:szCs w:val="16"/>
        </w:rPr>
        <w:t>odvolání nebo stížnosti se skládá</w:t>
      </w:r>
      <w:r w:rsidR="00581133" w:rsidRPr="007547B1">
        <w:rPr>
          <w:rFonts w:ascii="Garamond" w:hAnsi="Garamond"/>
          <w:sz w:val="16"/>
          <w:szCs w:val="16"/>
        </w:rPr>
        <w:t xml:space="preserve"> z </w:t>
      </w:r>
      <w:r w:rsidRPr="007547B1">
        <w:rPr>
          <w:rFonts w:ascii="Garamond" w:hAnsi="Garamond"/>
          <w:sz w:val="16"/>
          <w:szCs w:val="16"/>
        </w:rPr>
        <w:t>opisu (stejnopisu) vyhotovení napadeného rozhodnutí,</w:t>
      </w:r>
      <w:r w:rsidR="00581133" w:rsidRPr="007547B1">
        <w:rPr>
          <w:rFonts w:ascii="Garamond" w:hAnsi="Garamond"/>
          <w:sz w:val="16"/>
          <w:szCs w:val="16"/>
        </w:rPr>
        <w:t xml:space="preserve"> z </w:t>
      </w:r>
      <w:r w:rsidRPr="007547B1">
        <w:rPr>
          <w:rFonts w:ascii="Garamond" w:hAnsi="Garamond"/>
          <w:sz w:val="16"/>
          <w:szCs w:val="16"/>
        </w:rPr>
        <w:t>opisu (fotokopie) opravného prostředku</w:t>
      </w:r>
      <w:r w:rsidR="004609A0" w:rsidRPr="007547B1">
        <w:rPr>
          <w:rFonts w:ascii="Garamond" w:hAnsi="Garamond"/>
          <w:sz w:val="16"/>
          <w:szCs w:val="16"/>
        </w:rPr>
        <w:t xml:space="preserve"> a </w:t>
      </w:r>
      <w:r w:rsidR="00581133" w:rsidRPr="007547B1">
        <w:rPr>
          <w:rFonts w:ascii="Garamond" w:hAnsi="Garamond"/>
          <w:sz w:val="16"/>
          <w:szCs w:val="16"/>
        </w:rPr>
        <w:t>z </w:t>
      </w:r>
      <w:r w:rsidRPr="007547B1">
        <w:rPr>
          <w:rFonts w:ascii="Garamond" w:hAnsi="Garamond"/>
          <w:sz w:val="16"/>
          <w:szCs w:val="16"/>
        </w:rPr>
        <w:t>opisu (stejnopisu) písemného vyhotovení rozhodnutí soudu druhého stupně. Sběrný spis</w:t>
      </w:r>
      <w:r w:rsidR="00581133" w:rsidRPr="007547B1">
        <w:rPr>
          <w:rFonts w:ascii="Garamond" w:hAnsi="Garamond"/>
          <w:sz w:val="16"/>
          <w:szCs w:val="16"/>
        </w:rPr>
        <w:t xml:space="preserve"> o </w:t>
      </w:r>
      <w:r w:rsidRPr="007547B1">
        <w:rPr>
          <w:rFonts w:ascii="Garamond" w:hAnsi="Garamond"/>
          <w:sz w:val="16"/>
          <w:szCs w:val="16"/>
        </w:rPr>
        <w:t>rozhodování</w:t>
      </w:r>
      <w:r w:rsidR="00581133" w:rsidRPr="007547B1">
        <w:rPr>
          <w:rFonts w:ascii="Garamond" w:hAnsi="Garamond"/>
          <w:sz w:val="16"/>
          <w:szCs w:val="16"/>
        </w:rPr>
        <w:t xml:space="preserve"> o </w:t>
      </w:r>
      <w:r w:rsidRPr="007547B1">
        <w:rPr>
          <w:rFonts w:ascii="Garamond" w:hAnsi="Garamond"/>
          <w:sz w:val="16"/>
          <w:szCs w:val="16"/>
        </w:rPr>
        <w:t>vyloučení nebo podjatosti soudce, přikázání věcí jinému soudu nebo příslušnosti se skládá</w:t>
      </w:r>
      <w:r w:rsidR="00581133" w:rsidRPr="007547B1">
        <w:rPr>
          <w:rFonts w:ascii="Garamond" w:hAnsi="Garamond"/>
          <w:sz w:val="16"/>
          <w:szCs w:val="16"/>
        </w:rPr>
        <w:t xml:space="preserve"> z </w:t>
      </w:r>
      <w:r w:rsidRPr="007547B1">
        <w:rPr>
          <w:rFonts w:ascii="Garamond" w:hAnsi="Garamond"/>
          <w:sz w:val="16"/>
          <w:szCs w:val="16"/>
        </w:rPr>
        <w:t>opisu nebo fotokopie žádosti nebo návrhu případně</w:t>
      </w:r>
      <w:r w:rsidR="002458BA" w:rsidRPr="007547B1">
        <w:rPr>
          <w:rFonts w:ascii="Garamond" w:hAnsi="Garamond"/>
          <w:sz w:val="16"/>
          <w:szCs w:val="16"/>
        </w:rPr>
        <w:t xml:space="preserve"> i </w:t>
      </w:r>
      <w:r w:rsidRPr="007547B1">
        <w:rPr>
          <w:rFonts w:ascii="Garamond" w:hAnsi="Garamond"/>
          <w:sz w:val="16"/>
          <w:szCs w:val="16"/>
        </w:rPr>
        <w:t>opisu nebo fotokopie vyjádření předsedy senátu (samosoudce, soudce)</w:t>
      </w:r>
      <w:r w:rsidR="00581133" w:rsidRPr="007547B1">
        <w:rPr>
          <w:rFonts w:ascii="Garamond" w:hAnsi="Garamond"/>
          <w:sz w:val="16"/>
          <w:szCs w:val="16"/>
        </w:rPr>
        <w:t xml:space="preserve"> k </w:t>
      </w:r>
      <w:r w:rsidRPr="007547B1">
        <w:rPr>
          <w:rFonts w:ascii="Garamond" w:hAnsi="Garamond"/>
          <w:sz w:val="16"/>
          <w:szCs w:val="16"/>
        </w:rPr>
        <w:t>důvodům vyloučení nebo podjatosti, přikázání nebo příslušnosti věci</w:t>
      </w:r>
      <w:r w:rsidR="004609A0" w:rsidRPr="007547B1">
        <w:rPr>
          <w:rFonts w:ascii="Garamond" w:hAnsi="Garamond"/>
          <w:sz w:val="16"/>
          <w:szCs w:val="16"/>
        </w:rPr>
        <w:t xml:space="preserve"> a </w:t>
      </w:r>
      <w:r w:rsidR="00581133" w:rsidRPr="007547B1">
        <w:rPr>
          <w:rFonts w:ascii="Garamond" w:hAnsi="Garamond"/>
          <w:sz w:val="16"/>
          <w:szCs w:val="16"/>
        </w:rPr>
        <w:t>z </w:t>
      </w:r>
      <w:r w:rsidRPr="007547B1">
        <w:rPr>
          <w:rFonts w:ascii="Garamond" w:hAnsi="Garamond"/>
          <w:sz w:val="16"/>
          <w:szCs w:val="16"/>
        </w:rPr>
        <w:t>opisu (stejnopisu) písemného vyhotovení rozhodnutí soudu nadřízeného soudu.</w:t>
      </w:r>
    </w:p>
    <w:p w:rsidR="000F1416" w:rsidRPr="007547B1" w:rsidRDefault="000F1416" w:rsidP="008D5D62">
      <w:pPr>
        <w:pStyle w:val="Zkladntext"/>
        <w:numPr>
          <w:ilvl w:val="0"/>
          <w:numId w:val="220"/>
        </w:numPr>
        <w:rPr>
          <w:rFonts w:ascii="Garamond" w:hAnsi="Garamond"/>
          <w:sz w:val="16"/>
          <w:szCs w:val="16"/>
        </w:rPr>
      </w:pPr>
      <w:r w:rsidRPr="007547B1">
        <w:rPr>
          <w:rFonts w:ascii="Garamond" w:hAnsi="Garamond"/>
          <w:sz w:val="16"/>
          <w:szCs w:val="16"/>
        </w:rPr>
        <w:t>Koná-li se</w:t>
      </w:r>
      <w:r w:rsidR="00581133" w:rsidRPr="007547B1">
        <w:rPr>
          <w:rFonts w:ascii="Garamond" w:hAnsi="Garamond"/>
          <w:sz w:val="16"/>
          <w:szCs w:val="16"/>
        </w:rPr>
        <w:t xml:space="preserve"> u </w:t>
      </w:r>
      <w:r w:rsidRPr="007547B1">
        <w:rPr>
          <w:rFonts w:ascii="Garamond" w:hAnsi="Garamond"/>
          <w:sz w:val="16"/>
          <w:szCs w:val="16"/>
        </w:rPr>
        <w:t>soudu druhého stupně znovu řízení</w:t>
      </w:r>
      <w:r w:rsidR="00581133" w:rsidRPr="007547B1">
        <w:rPr>
          <w:rFonts w:ascii="Garamond" w:hAnsi="Garamond"/>
          <w:sz w:val="16"/>
          <w:szCs w:val="16"/>
        </w:rPr>
        <w:t xml:space="preserve"> o </w:t>
      </w:r>
      <w:r w:rsidRPr="007547B1">
        <w:rPr>
          <w:rFonts w:ascii="Garamond" w:hAnsi="Garamond"/>
          <w:sz w:val="16"/>
          <w:szCs w:val="16"/>
        </w:rPr>
        <w:t>odvolání (stížnosti) po zrušení jeho rozhodnutí</w:t>
      </w:r>
      <w:r w:rsidR="00581133" w:rsidRPr="007547B1">
        <w:rPr>
          <w:rFonts w:ascii="Garamond" w:hAnsi="Garamond"/>
          <w:sz w:val="16"/>
          <w:szCs w:val="16"/>
        </w:rPr>
        <w:t xml:space="preserve"> z </w:t>
      </w:r>
      <w:r w:rsidRPr="007547B1">
        <w:rPr>
          <w:rFonts w:ascii="Garamond" w:hAnsi="Garamond"/>
          <w:sz w:val="16"/>
          <w:szCs w:val="16"/>
        </w:rPr>
        <w:t>důvodu vyhovění mimořádnému opravnému prostředku (dovolání, stížnost pro porušení zákona, zmatečnost, rozhodnutí Ústavního soudu), do sběrného spisu</w:t>
      </w:r>
      <w:r w:rsidR="00581133" w:rsidRPr="007547B1">
        <w:rPr>
          <w:rFonts w:ascii="Garamond" w:hAnsi="Garamond"/>
          <w:sz w:val="16"/>
          <w:szCs w:val="16"/>
        </w:rPr>
        <w:t xml:space="preserve"> o </w:t>
      </w:r>
      <w:r w:rsidRPr="007547B1">
        <w:rPr>
          <w:rFonts w:ascii="Garamond" w:hAnsi="Garamond"/>
          <w:sz w:val="16"/>
          <w:szCs w:val="16"/>
        </w:rPr>
        <w:t>odvolání nebo stížnosti se dále zakládá opis mimořádného opravného prostředku (dovolání, žaloba pro zmatečnost), opis (stejnopis) vyhotovení rozhodnutí, kterým bylo rozhodnutí soudu druhého stupně zrušeno,</w:t>
      </w:r>
      <w:r w:rsidR="004609A0" w:rsidRPr="007547B1">
        <w:rPr>
          <w:rFonts w:ascii="Garamond" w:hAnsi="Garamond"/>
          <w:sz w:val="16"/>
          <w:szCs w:val="16"/>
        </w:rPr>
        <w:t xml:space="preserve"> a </w:t>
      </w:r>
      <w:r w:rsidRPr="007547B1">
        <w:rPr>
          <w:rFonts w:ascii="Garamond" w:hAnsi="Garamond"/>
          <w:sz w:val="16"/>
          <w:szCs w:val="16"/>
        </w:rPr>
        <w:t>opis (stejnopis) nového písemného vyhotovení rozhodnutí soudu druhého stupně. Obdobně se postupuje</w:t>
      </w:r>
      <w:r w:rsidR="009709AD" w:rsidRPr="007547B1">
        <w:rPr>
          <w:rFonts w:ascii="Garamond" w:hAnsi="Garamond"/>
          <w:sz w:val="16"/>
          <w:szCs w:val="16"/>
        </w:rPr>
        <w:t xml:space="preserve"> v </w:t>
      </w:r>
      <w:r w:rsidRPr="007547B1">
        <w:rPr>
          <w:rFonts w:ascii="Garamond" w:hAnsi="Garamond"/>
          <w:sz w:val="16"/>
          <w:szCs w:val="16"/>
        </w:rPr>
        <w:t>případech podání žaloby pro zmatečnost do rozhodnutí odvolacího soudu,</w:t>
      </w:r>
      <w:r w:rsidR="00581133" w:rsidRPr="007547B1">
        <w:rPr>
          <w:rFonts w:ascii="Garamond" w:hAnsi="Garamond"/>
          <w:sz w:val="16"/>
          <w:szCs w:val="16"/>
        </w:rPr>
        <w:t xml:space="preserve"> o </w:t>
      </w:r>
      <w:r w:rsidRPr="007547B1">
        <w:rPr>
          <w:rFonts w:ascii="Garamond" w:hAnsi="Garamond"/>
          <w:sz w:val="16"/>
          <w:szCs w:val="16"/>
        </w:rPr>
        <w:t>které rozhoduje odvolací soud jako soud prvního stupně</w:t>
      </w:r>
      <w:r w:rsidR="004609A0" w:rsidRPr="007547B1">
        <w:rPr>
          <w:rFonts w:ascii="Garamond" w:hAnsi="Garamond"/>
          <w:sz w:val="16"/>
          <w:szCs w:val="16"/>
        </w:rPr>
        <w:t xml:space="preserve"> a </w:t>
      </w:r>
      <w:r w:rsidRPr="007547B1">
        <w:rPr>
          <w:rFonts w:ascii="Garamond" w:hAnsi="Garamond"/>
          <w:sz w:val="16"/>
          <w:szCs w:val="16"/>
        </w:rPr>
        <w:t>kterou vede</w:t>
      </w:r>
      <w:r w:rsidR="009709AD" w:rsidRPr="007547B1">
        <w:rPr>
          <w:rFonts w:ascii="Garamond" w:hAnsi="Garamond"/>
          <w:sz w:val="16"/>
          <w:szCs w:val="16"/>
        </w:rPr>
        <w:t xml:space="preserve"> v </w:t>
      </w:r>
      <w:r w:rsidRPr="007547B1">
        <w:rPr>
          <w:rFonts w:ascii="Garamond" w:hAnsi="Garamond"/>
          <w:sz w:val="16"/>
          <w:szCs w:val="16"/>
        </w:rPr>
        <w:t>odvolacím rejstříku.</w:t>
      </w:r>
    </w:p>
    <w:p w:rsidR="000F1416" w:rsidRPr="007547B1" w:rsidRDefault="000F1416" w:rsidP="008D5D62">
      <w:pPr>
        <w:pStyle w:val="Zkladntext"/>
        <w:numPr>
          <w:ilvl w:val="0"/>
          <w:numId w:val="220"/>
        </w:numPr>
        <w:rPr>
          <w:rFonts w:ascii="Garamond" w:hAnsi="Garamond"/>
          <w:sz w:val="16"/>
          <w:szCs w:val="16"/>
        </w:rPr>
      </w:pPr>
      <w:r w:rsidRPr="007547B1">
        <w:rPr>
          <w:rFonts w:ascii="Garamond" w:hAnsi="Garamond"/>
          <w:sz w:val="16"/>
          <w:szCs w:val="16"/>
        </w:rPr>
        <w:t>Do sběrného spisu může být založen též např. koncept rozhodnutí soudu apod. Opatření soudu druhého stupně, která musí být patrná ze spisu (např. nařízení veřejného nebo neveřejného zasedání, obeslání svědků apod.), je nutno vždy vyřizovat ve spise soudu prvního stupně.</w:t>
      </w:r>
    </w:p>
    <w:p w:rsidR="0053206F" w:rsidRPr="007547B1" w:rsidRDefault="0053206F" w:rsidP="008D5D62">
      <w:pPr>
        <w:pStyle w:val="Zkladntext"/>
        <w:numPr>
          <w:ilvl w:val="0"/>
          <w:numId w:val="220"/>
        </w:numPr>
        <w:rPr>
          <w:rFonts w:ascii="Garamond" w:hAnsi="Garamond"/>
          <w:sz w:val="16"/>
          <w:szCs w:val="16"/>
        </w:rPr>
      </w:pPr>
      <w:r w:rsidRPr="007547B1">
        <w:rPr>
          <w:rFonts w:ascii="Garamond" w:hAnsi="Garamond"/>
          <w:sz w:val="16"/>
          <w:szCs w:val="16"/>
        </w:rPr>
        <w:t>Sběrný spis nadřízeného soudu se zakládá ke dni předložení věci</w:t>
      </w:r>
      <w:r w:rsidR="00581133" w:rsidRPr="007547B1">
        <w:rPr>
          <w:rFonts w:ascii="Garamond" w:hAnsi="Garamond"/>
          <w:sz w:val="16"/>
          <w:szCs w:val="16"/>
        </w:rPr>
        <w:t xml:space="preserve"> k </w:t>
      </w:r>
      <w:r w:rsidRPr="007547B1">
        <w:rPr>
          <w:rFonts w:ascii="Garamond" w:hAnsi="Garamond"/>
          <w:sz w:val="16"/>
          <w:szCs w:val="16"/>
        </w:rPr>
        <w:t>rozhodnutí.</w:t>
      </w:r>
    </w:p>
    <w:p w:rsidR="000F1416" w:rsidRPr="007547B1" w:rsidRDefault="000F1416" w:rsidP="008D5D62">
      <w:pPr>
        <w:pStyle w:val="Zkladntext"/>
        <w:numPr>
          <w:ilvl w:val="0"/>
          <w:numId w:val="220"/>
        </w:numPr>
        <w:rPr>
          <w:rFonts w:ascii="Garamond" w:hAnsi="Garamond"/>
          <w:sz w:val="16"/>
          <w:szCs w:val="16"/>
        </w:rPr>
      </w:pPr>
      <w:r w:rsidRPr="007547B1">
        <w:rPr>
          <w:rFonts w:ascii="Garamond" w:hAnsi="Garamond"/>
          <w:sz w:val="16"/>
          <w:szCs w:val="16"/>
        </w:rPr>
        <w:t>Sběrné spisy soudu druhého stupně se uspořádají podle čísel příslušného rejstříku</w:t>
      </w:r>
      <w:r w:rsidR="004609A0" w:rsidRPr="007547B1">
        <w:rPr>
          <w:rFonts w:ascii="Garamond" w:hAnsi="Garamond"/>
          <w:sz w:val="16"/>
          <w:szCs w:val="16"/>
        </w:rPr>
        <w:t xml:space="preserve"> a </w:t>
      </w:r>
      <w:r w:rsidRPr="007547B1">
        <w:rPr>
          <w:rFonts w:ascii="Garamond" w:hAnsi="Garamond"/>
          <w:sz w:val="16"/>
          <w:szCs w:val="16"/>
        </w:rPr>
        <w:t>ukládají se podle ročníku.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762" w:name="_Toc233193382"/>
      <w:bookmarkStart w:id="6763" w:name="_Toc221856961"/>
      <w:bookmarkStart w:id="6764" w:name="_Toc233209980"/>
      <w:bookmarkStart w:id="6765" w:name="_Toc233283799"/>
      <w:bookmarkStart w:id="6766" w:name="_Toc233286602"/>
      <w:bookmarkStart w:id="6767" w:name="_Toc233289564"/>
      <w:bookmarkStart w:id="6768" w:name="_Toc233292672"/>
      <w:bookmarkStart w:id="6769" w:name="_Toc233293341"/>
      <w:bookmarkStart w:id="6770" w:name="_Toc233199408"/>
      <w:bookmarkStart w:id="6771" w:name="_Toc233213576"/>
      <w:bookmarkStart w:id="6772" w:name="_Toc233216634"/>
      <w:bookmarkStart w:id="6773" w:name="_Toc213959989"/>
      <w:bookmarkStart w:id="6774" w:name="_Toc233301438"/>
      <w:bookmarkStart w:id="6775" w:name="_Toc233302770"/>
      <w:bookmarkStart w:id="6776" w:name="_Toc233308045"/>
      <w:bookmarkStart w:id="6777" w:name="_Toc233313617"/>
      <w:bookmarkStart w:id="6778" w:name="_Toc233315920"/>
      <w:bookmarkStart w:id="6779" w:name="_Toc233342792"/>
      <w:bookmarkStart w:id="6780" w:name="_Toc233343458"/>
      <w:bookmarkStart w:id="6781" w:name="_Toc233344815"/>
      <w:bookmarkStart w:id="6782" w:name="_Toc233355300"/>
      <w:bookmarkStart w:id="6783" w:name="_Toc233357990"/>
      <w:bookmarkStart w:id="6784" w:name="_Toc233368671"/>
      <w:bookmarkStart w:id="6785" w:name="_Toc233370801"/>
      <w:bookmarkStart w:id="6786" w:name="_Toc509851312"/>
      <w:r>
        <w:rPr>
          <w:rFonts w:ascii="Garamond" w:eastAsia="MS Mincho" w:hAnsi="Garamond"/>
          <w:b/>
          <w:color w:val="008000"/>
          <w:sz w:val="16"/>
          <w:szCs w:val="16"/>
        </w:rPr>
        <w:t>§ </w:t>
      </w:r>
      <w:r w:rsidR="000F1416" w:rsidRPr="007547B1">
        <w:rPr>
          <w:rFonts w:ascii="Garamond" w:eastAsia="MS Mincho" w:hAnsi="Garamond"/>
          <w:b/>
          <w:color w:val="008000"/>
          <w:sz w:val="16"/>
          <w:szCs w:val="16"/>
        </w:rPr>
        <w:t>186</w:t>
      </w:r>
      <w:r w:rsidR="000F1416" w:rsidRPr="007547B1">
        <w:rPr>
          <w:rFonts w:ascii="Garamond" w:eastAsia="MS Mincho" w:hAnsi="Garamond"/>
          <w:b/>
          <w:color w:val="008000"/>
          <w:sz w:val="16"/>
          <w:szCs w:val="16"/>
        </w:rPr>
        <w:br/>
        <w:t>Vyrozumívání státního zastupitelství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rozhodnutí soudu II. stupně</w:t>
      </w:r>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Krajský</w:t>
      </w:r>
      <w:r w:rsidR="004609A0" w:rsidRPr="007547B1">
        <w:rPr>
          <w:rFonts w:ascii="Garamond" w:hAnsi="Garamond"/>
          <w:sz w:val="16"/>
          <w:szCs w:val="16"/>
        </w:rPr>
        <w:t xml:space="preserve"> a </w:t>
      </w:r>
      <w:r w:rsidRPr="007547B1">
        <w:rPr>
          <w:rFonts w:ascii="Garamond" w:hAnsi="Garamond"/>
          <w:sz w:val="16"/>
          <w:szCs w:val="16"/>
        </w:rPr>
        <w:t>vrchní soud zašle opis rozhodnutí</w:t>
      </w:r>
      <w:r w:rsidR="00581133" w:rsidRPr="007547B1">
        <w:rPr>
          <w:rFonts w:ascii="Garamond" w:hAnsi="Garamond"/>
          <w:sz w:val="16"/>
          <w:szCs w:val="16"/>
        </w:rPr>
        <w:t xml:space="preserve"> o </w:t>
      </w:r>
      <w:r w:rsidRPr="007547B1">
        <w:rPr>
          <w:rFonts w:ascii="Garamond" w:hAnsi="Garamond"/>
          <w:sz w:val="16"/>
          <w:szCs w:val="16"/>
        </w:rPr>
        <w:t>odvolání nebo stížnosti vždy přímo krajskému nebo vrchnímu státnímu zastupitelství. Další opis tohoto rozhodnutí doručí soud prvního stupně příslušnému státnímu zastupitelství.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787" w:name="_Toc233193383"/>
      <w:bookmarkStart w:id="6788" w:name="_Toc221856962"/>
      <w:bookmarkStart w:id="6789" w:name="_Toc233209981"/>
      <w:bookmarkStart w:id="6790" w:name="_Toc233283800"/>
      <w:bookmarkStart w:id="6791" w:name="_Toc233286603"/>
      <w:bookmarkStart w:id="6792" w:name="_Toc233289565"/>
      <w:bookmarkStart w:id="6793" w:name="_Toc233292673"/>
      <w:bookmarkStart w:id="6794" w:name="_Toc233293342"/>
      <w:bookmarkStart w:id="6795" w:name="_Toc233199409"/>
      <w:bookmarkStart w:id="6796" w:name="_Toc233213577"/>
      <w:bookmarkStart w:id="6797" w:name="_Toc233216635"/>
      <w:bookmarkStart w:id="6798" w:name="_Toc213959990"/>
      <w:bookmarkStart w:id="6799" w:name="_Toc233301439"/>
      <w:bookmarkStart w:id="6800" w:name="_Toc233302771"/>
      <w:bookmarkStart w:id="6801" w:name="_Toc233308046"/>
      <w:bookmarkStart w:id="6802" w:name="_Toc233313618"/>
      <w:bookmarkStart w:id="6803" w:name="_Toc233315921"/>
      <w:bookmarkStart w:id="6804" w:name="_Toc233342793"/>
      <w:bookmarkStart w:id="6805" w:name="_Toc233343459"/>
      <w:bookmarkStart w:id="6806" w:name="_Toc233344816"/>
      <w:bookmarkStart w:id="6807" w:name="_Toc233355301"/>
      <w:bookmarkStart w:id="6808" w:name="_Toc233357991"/>
      <w:bookmarkStart w:id="6809" w:name="_Toc233368672"/>
      <w:bookmarkStart w:id="6810" w:name="_Toc233370802"/>
      <w:bookmarkStart w:id="6811" w:name="_Toc509851313"/>
      <w:r>
        <w:rPr>
          <w:rFonts w:ascii="Garamond" w:eastAsia="MS Mincho" w:hAnsi="Garamond"/>
          <w:b/>
          <w:color w:val="008000"/>
          <w:sz w:val="16"/>
          <w:szCs w:val="16"/>
        </w:rPr>
        <w:t>§ </w:t>
      </w:r>
      <w:r w:rsidR="000F1416" w:rsidRPr="007547B1">
        <w:rPr>
          <w:rFonts w:ascii="Garamond" w:eastAsia="MS Mincho" w:hAnsi="Garamond"/>
          <w:b/>
          <w:color w:val="008000"/>
          <w:sz w:val="16"/>
          <w:szCs w:val="16"/>
        </w:rPr>
        <w:t>187</w:t>
      </w:r>
      <w:r w:rsidR="000F1416" w:rsidRPr="007547B1">
        <w:rPr>
          <w:rFonts w:ascii="Garamond" w:eastAsia="MS Mincho" w:hAnsi="Garamond"/>
          <w:b/>
          <w:color w:val="008000"/>
          <w:sz w:val="16"/>
          <w:szCs w:val="16"/>
        </w:rPr>
        <w:br/>
        <w:t>Vyznačování některých rozhodnutí</w:t>
      </w:r>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p>
    <w:p w:rsidR="000F1416" w:rsidRPr="007547B1" w:rsidRDefault="000F1416" w:rsidP="008D5D62">
      <w:pPr>
        <w:pStyle w:val="Zkladntext"/>
        <w:numPr>
          <w:ilvl w:val="0"/>
          <w:numId w:val="125"/>
        </w:numPr>
        <w:rPr>
          <w:rFonts w:ascii="Garamond" w:hAnsi="Garamond"/>
          <w:sz w:val="16"/>
          <w:szCs w:val="16"/>
        </w:rPr>
      </w:pPr>
      <w:r w:rsidRPr="007547B1">
        <w:rPr>
          <w:rFonts w:ascii="Garamond" w:hAnsi="Garamond"/>
          <w:sz w:val="16"/>
          <w:szCs w:val="16"/>
        </w:rPr>
        <w:t>Byla-li povolena obnova řízení, nebo zrušeno rozhodnutí</w:t>
      </w:r>
      <w:r w:rsidR="00581133" w:rsidRPr="007547B1">
        <w:rPr>
          <w:rFonts w:ascii="Garamond" w:hAnsi="Garamond"/>
          <w:sz w:val="16"/>
          <w:szCs w:val="16"/>
        </w:rPr>
        <w:t xml:space="preserve"> z </w:t>
      </w:r>
      <w:r w:rsidRPr="007547B1">
        <w:rPr>
          <w:rFonts w:ascii="Garamond" w:hAnsi="Garamond"/>
          <w:sz w:val="16"/>
          <w:szCs w:val="16"/>
        </w:rPr>
        <w:t>důvodu podání žaloby pro zmatečnost nebo kasační stížnosti vyznačí se tato skutečnost na první straně originálu vyhotoveného rozsudku, jehož se obnova nebo zrušení týká,</w:t>
      </w:r>
      <w:r w:rsidR="004609A0" w:rsidRPr="007547B1">
        <w:rPr>
          <w:rFonts w:ascii="Garamond" w:hAnsi="Garamond"/>
          <w:sz w:val="16"/>
          <w:szCs w:val="16"/>
        </w:rPr>
        <w:t xml:space="preserve"> a </w:t>
      </w:r>
      <w:r w:rsidRPr="007547B1">
        <w:rPr>
          <w:rFonts w:ascii="Garamond" w:hAnsi="Garamond"/>
          <w:sz w:val="16"/>
          <w:szCs w:val="16"/>
        </w:rPr>
        <w:t>na spisovém obalu. Vyznačení provede soud, který povolil obnovu řízení</w:t>
      </w:r>
      <w:r w:rsidR="009709AD" w:rsidRPr="007547B1">
        <w:rPr>
          <w:rFonts w:ascii="Garamond" w:hAnsi="Garamond"/>
          <w:sz w:val="16"/>
          <w:szCs w:val="16"/>
        </w:rPr>
        <w:t xml:space="preserve"> v </w:t>
      </w:r>
      <w:r w:rsidRPr="007547B1">
        <w:rPr>
          <w:rFonts w:ascii="Garamond" w:hAnsi="Garamond"/>
          <w:sz w:val="16"/>
          <w:szCs w:val="16"/>
        </w:rPr>
        <w:t>prvním stupni, nebo zrušil rozhodnutí na podkladě žaloby pro zmatečnost.</w:t>
      </w:r>
    </w:p>
    <w:p w:rsidR="000F1416" w:rsidRPr="007547B1" w:rsidRDefault="000F1416" w:rsidP="008D5D62">
      <w:pPr>
        <w:pStyle w:val="Zkladntext"/>
        <w:numPr>
          <w:ilvl w:val="0"/>
          <w:numId w:val="125"/>
        </w:numPr>
        <w:rPr>
          <w:rFonts w:ascii="Garamond" w:hAnsi="Garamond"/>
          <w:sz w:val="16"/>
          <w:szCs w:val="16"/>
        </w:rPr>
      </w:pPr>
      <w:r w:rsidRPr="007547B1">
        <w:rPr>
          <w:rFonts w:ascii="Garamond" w:hAnsi="Garamond"/>
          <w:sz w:val="16"/>
          <w:szCs w:val="16"/>
        </w:rPr>
        <w:t>Bylo-li rozhodnutím</w:t>
      </w:r>
      <w:r w:rsidR="00581133" w:rsidRPr="007547B1">
        <w:rPr>
          <w:rFonts w:ascii="Garamond" w:hAnsi="Garamond"/>
          <w:sz w:val="16"/>
          <w:szCs w:val="16"/>
        </w:rPr>
        <w:t xml:space="preserve"> o </w:t>
      </w:r>
      <w:r w:rsidRPr="007547B1">
        <w:rPr>
          <w:rFonts w:ascii="Garamond" w:hAnsi="Garamond"/>
          <w:sz w:val="16"/>
          <w:szCs w:val="16"/>
        </w:rPr>
        <w:t>stížnosti pro porušení zákona původní rozhodnutí soudu zrušeno nebo změněno, nebo byla-li odsouzenému udělena milost nebo se na něj vztahuje amnestie, vyznačí se tato skutečnost na první straně originálu vyhotoveného rozhodnutí</w:t>
      </w:r>
      <w:r w:rsidR="004609A0" w:rsidRPr="007547B1">
        <w:rPr>
          <w:rFonts w:ascii="Garamond" w:hAnsi="Garamond"/>
          <w:sz w:val="16"/>
          <w:szCs w:val="16"/>
        </w:rPr>
        <w:t xml:space="preserve"> a </w:t>
      </w:r>
      <w:r w:rsidRPr="007547B1">
        <w:rPr>
          <w:rFonts w:ascii="Garamond" w:hAnsi="Garamond"/>
          <w:sz w:val="16"/>
          <w:szCs w:val="16"/>
        </w:rPr>
        <w:t>na spisovém obalu</w:t>
      </w:r>
      <w:r w:rsidR="00581133" w:rsidRPr="007547B1">
        <w:rPr>
          <w:rFonts w:ascii="Garamond" w:hAnsi="Garamond"/>
          <w:sz w:val="16"/>
          <w:szCs w:val="16"/>
        </w:rPr>
        <w:t xml:space="preserve"> s </w:t>
      </w:r>
      <w:r w:rsidRPr="007547B1">
        <w:rPr>
          <w:rFonts w:ascii="Garamond" w:hAnsi="Garamond"/>
          <w:sz w:val="16"/>
          <w:szCs w:val="16"/>
        </w:rPr>
        <w:t>vyznačením příslušného čísla listu. Obdobně se postupuje, bylo-li rozhodnutí zrušeno dovolacím soudem nebo Ústavním soudem. Vyznačení provede soud, jehož rozhodnutí je tím dotčeno; jde-li však</w:t>
      </w:r>
      <w:r w:rsidR="00581133" w:rsidRPr="007547B1">
        <w:rPr>
          <w:rFonts w:ascii="Garamond" w:hAnsi="Garamond"/>
          <w:sz w:val="16"/>
          <w:szCs w:val="16"/>
        </w:rPr>
        <w:t xml:space="preserve"> o </w:t>
      </w:r>
      <w:r w:rsidRPr="007547B1">
        <w:rPr>
          <w:rFonts w:ascii="Garamond" w:hAnsi="Garamond"/>
          <w:sz w:val="16"/>
          <w:szCs w:val="16"/>
        </w:rPr>
        <w:t>rozhodnutí soudu již neexistujícího, provede vyznačení soud, který má spisy</w:t>
      </w:r>
      <w:r w:rsidR="009709AD" w:rsidRPr="007547B1">
        <w:rPr>
          <w:rFonts w:ascii="Garamond" w:hAnsi="Garamond"/>
          <w:sz w:val="16"/>
          <w:szCs w:val="16"/>
        </w:rPr>
        <w:t xml:space="preserve"> v </w:t>
      </w:r>
      <w:r w:rsidRPr="007547B1">
        <w:rPr>
          <w:rFonts w:ascii="Garamond" w:hAnsi="Garamond"/>
          <w:sz w:val="16"/>
          <w:szCs w:val="16"/>
        </w:rPr>
        <w:t>úschově.</w:t>
      </w:r>
    </w:p>
    <w:p w:rsidR="000F1416" w:rsidRPr="007547B1" w:rsidRDefault="000F1416" w:rsidP="00217B87">
      <w:pPr>
        <w:pStyle w:val="Prosttext"/>
        <w:keepNext/>
        <w:spacing w:before="60"/>
        <w:jc w:val="center"/>
        <w:outlineLvl w:val="3"/>
        <w:rPr>
          <w:rFonts w:ascii="Garamond" w:eastAsia="MS Mincho" w:hAnsi="Garamond"/>
          <w:b/>
          <w:color w:val="008000"/>
          <w:sz w:val="16"/>
          <w:szCs w:val="16"/>
        </w:rPr>
      </w:pPr>
      <w:bookmarkStart w:id="6812" w:name="_Toc233193384"/>
      <w:bookmarkStart w:id="6813" w:name="_Toc221856963"/>
      <w:bookmarkStart w:id="6814" w:name="_Toc233209982"/>
      <w:bookmarkStart w:id="6815" w:name="_Toc233283801"/>
      <w:bookmarkStart w:id="6816" w:name="_Toc233286604"/>
      <w:bookmarkStart w:id="6817" w:name="_Toc233289566"/>
      <w:bookmarkStart w:id="6818" w:name="_Toc233292674"/>
      <w:bookmarkStart w:id="6819" w:name="_Toc233293343"/>
      <w:bookmarkStart w:id="6820" w:name="_Toc233199410"/>
      <w:bookmarkStart w:id="6821" w:name="_Toc233213578"/>
      <w:bookmarkStart w:id="6822" w:name="_Toc233216636"/>
      <w:bookmarkStart w:id="6823" w:name="_Toc213959991"/>
      <w:bookmarkStart w:id="6824" w:name="_Toc233301440"/>
      <w:bookmarkStart w:id="6825" w:name="_Toc233302772"/>
      <w:bookmarkStart w:id="6826" w:name="_Toc233308047"/>
      <w:bookmarkStart w:id="6827" w:name="_Toc233313619"/>
      <w:bookmarkStart w:id="6828" w:name="_Toc233315922"/>
      <w:bookmarkStart w:id="6829" w:name="_Toc233342794"/>
      <w:bookmarkStart w:id="6830" w:name="_Toc233343460"/>
      <w:bookmarkStart w:id="6831" w:name="_Toc233344817"/>
      <w:bookmarkStart w:id="6832" w:name="_Toc233355302"/>
      <w:bookmarkStart w:id="6833" w:name="_Toc233357992"/>
      <w:bookmarkStart w:id="6834" w:name="_Toc233368673"/>
      <w:bookmarkStart w:id="6835" w:name="_Toc233370803"/>
      <w:bookmarkStart w:id="6836" w:name="_Toc509851314"/>
      <w:r w:rsidRPr="007547B1">
        <w:rPr>
          <w:rFonts w:ascii="Garamond" w:eastAsia="MS Mincho" w:hAnsi="Garamond"/>
          <w:b/>
          <w:color w:val="008000"/>
          <w:sz w:val="16"/>
          <w:szCs w:val="16"/>
        </w:rPr>
        <w:t>Manipulace se spisy</w:t>
      </w:r>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6837" w:name="_Toc233193385"/>
      <w:bookmarkStart w:id="6838" w:name="_Toc221856964"/>
      <w:bookmarkStart w:id="6839" w:name="_Toc233209983"/>
      <w:bookmarkStart w:id="6840" w:name="_Toc233283802"/>
      <w:bookmarkStart w:id="6841" w:name="_Toc233286605"/>
      <w:bookmarkStart w:id="6842" w:name="_Toc233289567"/>
      <w:bookmarkStart w:id="6843" w:name="_Toc233292675"/>
      <w:bookmarkStart w:id="6844" w:name="_Toc233293344"/>
      <w:bookmarkStart w:id="6845" w:name="_Toc233199411"/>
      <w:bookmarkStart w:id="6846" w:name="_Toc233213579"/>
      <w:bookmarkStart w:id="6847" w:name="_Toc233216637"/>
      <w:bookmarkStart w:id="6848" w:name="_Toc213959992"/>
      <w:bookmarkStart w:id="6849" w:name="_Toc233301441"/>
      <w:bookmarkStart w:id="6850" w:name="_Toc233302773"/>
      <w:bookmarkStart w:id="6851" w:name="_Toc233308048"/>
      <w:bookmarkStart w:id="6852" w:name="_Toc233313620"/>
      <w:bookmarkStart w:id="6853" w:name="_Toc233315923"/>
      <w:bookmarkStart w:id="6854" w:name="_Toc233342795"/>
      <w:bookmarkStart w:id="6855" w:name="_Toc233343461"/>
      <w:bookmarkStart w:id="6856" w:name="_Toc233344818"/>
      <w:bookmarkStart w:id="6857" w:name="_Toc233355303"/>
      <w:bookmarkStart w:id="6858" w:name="_Toc233357993"/>
      <w:bookmarkStart w:id="6859" w:name="_Toc233368674"/>
      <w:bookmarkStart w:id="6860" w:name="_Toc233370804"/>
      <w:bookmarkStart w:id="6861" w:name="_Toc509851315"/>
      <w:r>
        <w:rPr>
          <w:rFonts w:ascii="Garamond" w:eastAsia="MS Mincho" w:hAnsi="Garamond"/>
          <w:b/>
          <w:color w:val="008000"/>
          <w:sz w:val="16"/>
          <w:szCs w:val="16"/>
        </w:rPr>
        <w:t>§ </w:t>
      </w:r>
      <w:r w:rsidR="000F1416" w:rsidRPr="007547B1">
        <w:rPr>
          <w:rFonts w:ascii="Garamond" w:eastAsia="MS Mincho" w:hAnsi="Garamond"/>
          <w:b/>
          <w:color w:val="008000"/>
          <w:sz w:val="16"/>
          <w:szCs w:val="16"/>
        </w:rPr>
        <w:t>188</w:t>
      </w:r>
      <w:r w:rsidR="000F1416" w:rsidRPr="007547B1">
        <w:rPr>
          <w:rFonts w:ascii="Garamond" w:eastAsia="MS Mincho" w:hAnsi="Garamond"/>
          <w:b/>
          <w:color w:val="008000"/>
          <w:sz w:val="16"/>
          <w:szCs w:val="16"/>
        </w:rPr>
        <w:br/>
        <w:t>Nahlížení do spisů</w:t>
      </w:r>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p>
    <w:p w:rsidR="000F1416" w:rsidRPr="00F015A7" w:rsidRDefault="000F1416" w:rsidP="008D5D62">
      <w:pPr>
        <w:pStyle w:val="Prosttext"/>
        <w:numPr>
          <w:ilvl w:val="0"/>
          <w:numId w:val="422"/>
        </w:numPr>
        <w:jc w:val="both"/>
        <w:rPr>
          <w:rFonts w:ascii="Garamond" w:eastAsia="MS Mincho" w:hAnsi="Garamond"/>
          <w:sz w:val="16"/>
          <w:szCs w:val="16"/>
        </w:rPr>
      </w:pPr>
      <w:r w:rsidRPr="007547B1">
        <w:rPr>
          <w:rFonts w:ascii="Garamond" w:eastAsia="MS Mincho" w:hAnsi="Garamond"/>
          <w:sz w:val="16"/>
          <w:szCs w:val="16"/>
        </w:rPr>
        <w:t>Nahlížet do spisů je možno, není-li stanoveno něco jiného,</w:t>
      </w:r>
      <w:r w:rsidR="009709AD" w:rsidRPr="007547B1">
        <w:rPr>
          <w:rFonts w:ascii="Garamond" w:eastAsia="MS Mincho" w:hAnsi="Garamond"/>
          <w:sz w:val="16"/>
          <w:szCs w:val="16"/>
        </w:rPr>
        <w:t xml:space="preserve"> v </w:t>
      </w:r>
      <w:r w:rsidRPr="007547B1">
        <w:rPr>
          <w:rFonts w:ascii="Garamond" w:eastAsia="MS Mincho" w:hAnsi="Garamond"/>
          <w:sz w:val="16"/>
          <w:szCs w:val="16"/>
        </w:rPr>
        <w:t>místnostech soudu pod dohledem vedoucího soudní kanceláře nebo jiného pověřeného zaměstnance soudu. Předseda soudu může stanovit, že nahlížení do spisu bude snímáno kamerovým systémem</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příslušnými právními předpisy</w:t>
      </w:r>
      <w:hyperlink w:anchor="Poz_36" w:history="1">
        <w:r w:rsidRPr="00B20543">
          <w:rPr>
            <w:rStyle w:val="Hypertextovodkaz"/>
            <w:rFonts w:ascii="Garamond" w:eastAsia="MS Mincho" w:hAnsi="Garamond"/>
            <w:vertAlign w:val="superscript"/>
          </w:rPr>
          <w:t>36)</w:t>
        </w:r>
      </w:hyperlink>
      <w:r w:rsidRPr="007547B1">
        <w:rPr>
          <w:rFonts w:ascii="Garamond" w:eastAsia="MS Mincho" w:hAnsi="Garamond"/>
          <w:sz w:val="16"/>
          <w:szCs w:val="16"/>
        </w:rPr>
        <w:t>. Předseda senátu (samosoudce) může na žádost oprávněné osoby výjimečně,</w:t>
      </w:r>
      <w:r w:rsidR="009709AD" w:rsidRPr="007547B1">
        <w:rPr>
          <w:rFonts w:ascii="Garamond" w:eastAsia="MS Mincho" w:hAnsi="Garamond"/>
          <w:sz w:val="16"/>
          <w:szCs w:val="16"/>
        </w:rPr>
        <w:t xml:space="preserve"> v </w:t>
      </w:r>
      <w:r w:rsidRPr="007547B1">
        <w:rPr>
          <w:rFonts w:ascii="Garamond" w:eastAsia="MS Mincho" w:hAnsi="Garamond"/>
          <w:sz w:val="16"/>
          <w:szCs w:val="16"/>
        </w:rPr>
        <w:t>odůvodněných případech rozhodnout, že</w:t>
      </w:r>
      <w:r w:rsidR="00581133" w:rsidRPr="007547B1">
        <w:rPr>
          <w:rFonts w:ascii="Garamond" w:eastAsia="MS Mincho" w:hAnsi="Garamond"/>
          <w:sz w:val="16"/>
          <w:szCs w:val="16"/>
        </w:rPr>
        <w:t xml:space="preserve"> k </w:t>
      </w:r>
      <w:r w:rsidRPr="007547B1">
        <w:rPr>
          <w:rFonts w:ascii="Garamond" w:eastAsia="MS Mincho" w:hAnsi="Garamond"/>
          <w:sz w:val="16"/>
          <w:szCs w:val="16"/>
        </w:rPr>
        <w:t>nahlížení do spisu dojde</w:t>
      </w:r>
      <w:r w:rsidR="002458BA" w:rsidRPr="007547B1">
        <w:rPr>
          <w:rFonts w:ascii="Garamond" w:eastAsia="MS Mincho" w:hAnsi="Garamond"/>
          <w:sz w:val="16"/>
          <w:szCs w:val="16"/>
        </w:rPr>
        <w:t xml:space="preserve"> i </w:t>
      </w:r>
      <w:r w:rsidRPr="007547B1">
        <w:rPr>
          <w:rFonts w:ascii="Garamond" w:eastAsia="MS Mincho" w:hAnsi="Garamond"/>
          <w:sz w:val="16"/>
          <w:szCs w:val="16"/>
        </w:rPr>
        <w:t>mimo místnosti soudu</w:t>
      </w:r>
      <w:r w:rsidR="00572883" w:rsidRPr="007547B1">
        <w:rPr>
          <w:rFonts w:ascii="Garamond" w:eastAsia="MS Mincho" w:hAnsi="Garamond"/>
          <w:sz w:val="16"/>
          <w:szCs w:val="16"/>
        </w:rPr>
        <w:t>. V </w:t>
      </w:r>
      <w:r w:rsidRPr="007547B1">
        <w:rPr>
          <w:rFonts w:ascii="Garamond" w:eastAsia="MS Mincho" w:hAnsi="Garamond"/>
          <w:sz w:val="16"/>
          <w:szCs w:val="16"/>
        </w:rPr>
        <w:t>takovém případě sám pověří dohledem konkrétního zaměstnance soudu. Pokud nahlížení do spisu zajišťuje dožádaný soud (</w:t>
      </w:r>
      <w:r w:rsidR="00FE0AA5">
        <w:rPr>
          <w:rFonts w:ascii="Garamond" w:eastAsia="MS Mincho" w:hAnsi="Garamond"/>
          <w:sz w:val="16"/>
          <w:szCs w:val="16"/>
        </w:rPr>
        <w:t>§ </w:t>
      </w:r>
      <w:r w:rsidRPr="007547B1">
        <w:rPr>
          <w:rFonts w:ascii="Garamond" w:eastAsia="MS Mincho" w:hAnsi="Garamond"/>
          <w:sz w:val="16"/>
          <w:szCs w:val="16"/>
        </w:rPr>
        <w:t xml:space="preserve">191) pověří dohledem předseda senátu (samosoudce) dožádaného soudu konkrétního zaměstnance tohoto soudu. Předseda senátu (samosoudce) učiní vhodná opatření, aby byla zachována ochrana utajovaných informací, upravená zvláštním </w:t>
      </w:r>
      <w:r w:rsidRPr="00B20543">
        <w:rPr>
          <w:rFonts w:ascii="Garamond" w:eastAsia="MS Mincho" w:hAnsi="Garamond"/>
          <w:sz w:val="16"/>
          <w:szCs w:val="16"/>
        </w:rPr>
        <w:t>zákonem</w:t>
      </w:r>
      <w:hyperlink w:anchor="Poz7" w:history="1">
        <w:r w:rsidRPr="00B20543">
          <w:rPr>
            <w:rStyle w:val="Hypertextovodkaz"/>
            <w:rFonts w:ascii="Garamond" w:eastAsia="MS Mincho" w:hAnsi="Garamond"/>
            <w:sz w:val="16"/>
            <w:szCs w:val="16"/>
            <w:vertAlign w:val="superscript"/>
          </w:rPr>
          <w:t>21)</w:t>
        </w:r>
      </w:hyperlink>
      <w:r w:rsidRPr="007547B1">
        <w:rPr>
          <w:rFonts w:ascii="Garamond" w:eastAsia="MS Mincho" w:hAnsi="Garamond"/>
          <w:sz w:val="16"/>
          <w:szCs w:val="16"/>
        </w:rPr>
        <w:t>. Učiní též opatření, aby byl utajen obsah spisů</w:t>
      </w:r>
      <w:r w:rsidR="00581133" w:rsidRPr="007547B1">
        <w:rPr>
          <w:rFonts w:ascii="Garamond" w:eastAsia="MS Mincho" w:hAnsi="Garamond"/>
          <w:sz w:val="16"/>
          <w:szCs w:val="16"/>
        </w:rPr>
        <w:t xml:space="preserve"> o </w:t>
      </w:r>
      <w:r w:rsidRPr="007547B1">
        <w:rPr>
          <w:rFonts w:ascii="Garamond" w:eastAsia="MS Mincho" w:hAnsi="Garamond"/>
          <w:sz w:val="16"/>
          <w:szCs w:val="16"/>
        </w:rPr>
        <w:t>osvojení</w:t>
      </w:r>
      <w:r w:rsidR="00464941" w:rsidRPr="007547B1">
        <w:rPr>
          <w:rFonts w:ascii="Garamond" w:eastAsia="MS Mincho" w:hAnsi="Garamond"/>
          <w:sz w:val="16"/>
          <w:szCs w:val="16"/>
        </w:rPr>
        <w:t xml:space="preserve"> nezletilého</w:t>
      </w:r>
      <w:r w:rsidR="004609A0" w:rsidRPr="007547B1">
        <w:rPr>
          <w:rFonts w:ascii="Garamond" w:eastAsia="MS Mincho" w:hAnsi="Garamond"/>
          <w:sz w:val="16"/>
          <w:szCs w:val="16"/>
        </w:rPr>
        <w:t xml:space="preserve"> a </w:t>
      </w:r>
      <w:r w:rsidRPr="007547B1">
        <w:rPr>
          <w:rFonts w:ascii="Garamond" w:eastAsia="MS Mincho" w:hAnsi="Garamond"/>
          <w:sz w:val="16"/>
          <w:szCs w:val="16"/>
        </w:rPr>
        <w:t>spisů týkajících se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určení, zda je třeba souhlasu rodičů </w:t>
      </w:r>
      <w:r w:rsidR="00464941" w:rsidRPr="007547B1">
        <w:rPr>
          <w:rFonts w:ascii="Garamond" w:eastAsia="MS Mincho" w:hAnsi="Garamond"/>
          <w:sz w:val="16"/>
          <w:szCs w:val="16"/>
        </w:rPr>
        <w:t xml:space="preserve">nezletilého </w:t>
      </w:r>
      <w:r w:rsidRPr="007547B1">
        <w:rPr>
          <w:rFonts w:ascii="Garamond" w:eastAsia="MS Mincho" w:hAnsi="Garamond"/>
          <w:sz w:val="16"/>
          <w:szCs w:val="16"/>
        </w:rPr>
        <w:t>dítěte</w:t>
      </w:r>
      <w:r w:rsidR="00581133" w:rsidRPr="007547B1">
        <w:rPr>
          <w:rFonts w:ascii="Garamond" w:eastAsia="MS Mincho" w:hAnsi="Garamond"/>
          <w:sz w:val="16"/>
          <w:szCs w:val="16"/>
        </w:rPr>
        <w:t xml:space="preserve"> k </w:t>
      </w:r>
      <w:r w:rsidRPr="007547B1">
        <w:rPr>
          <w:rFonts w:ascii="Garamond" w:eastAsia="MS Mincho" w:hAnsi="Garamond"/>
          <w:sz w:val="16"/>
          <w:szCs w:val="16"/>
        </w:rPr>
        <w:t xml:space="preserve">jeho osvojení. </w:t>
      </w:r>
      <w:r w:rsidR="00464941" w:rsidRPr="007547B1">
        <w:rPr>
          <w:rFonts w:ascii="Garamond" w:eastAsia="MS Mincho" w:hAnsi="Garamond"/>
          <w:sz w:val="16"/>
          <w:szCs w:val="16"/>
        </w:rPr>
        <w:t>V případě, že bylo rozhodnuto</w:t>
      </w:r>
      <w:r w:rsidR="00581133" w:rsidRPr="007547B1">
        <w:rPr>
          <w:rFonts w:ascii="Garamond" w:eastAsia="MS Mincho" w:hAnsi="Garamond"/>
          <w:sz w:val="16"/>
          <w:szCs w:val="16"/>
        </w:rPr>
        <w:t xml:space="preserve"> o </w:t>
      </w:r>
      <w:r w:rsidR="00464941" w:rsidRPr="007547B1">
        <w:rPr>
          <w:rFonts w:ascii="Garamond" w:eastAsia="MS Mincho" w:hAnsi="Garamond"/>
          <w:sz w:val="16"/>
          <w:szCs w:val="16"/>
        </w:rPr>
        <w:t>utajení osvojení, učiní soud opatření</w:t>
      </w:r>
      <w:r w:rsidR="00581133" w:rsidRPr="007547B1">
        <w:rPr>
          <w:rFonts w:ascii="Garamond" w:eastAsia="MS Mincho" w:hAnsi="Garamond"/>
          <w:sz w:val="16"/>
          <w:szCs w:val="16"/>
        </w:rPr>
        <w:t xml:space="preserve"> k </w:t>
      </w:r>
      <w:r w:rsidR="00464941" w:rsidRPr="007547B1">
        <w:rPr>
          <w:rFonts w:ascii="Garamond" w:eastAsia="MS Mincho" w:hAnsi="Garamond"/>
          <w:sz w:val="16"/>
          <w:szCs w:val="16"/>
        </w:rPr>
        <w:t>utajení osvojení</w:t>
      </w:r>
      <w:r w:rsidR="004609A0" w:rsidRPr="007547B1">
        <w:rPr>
          <w:rFonts w:ascii="Garamond" w:eastAsia="MS Mincho" w:hAnsi="Garamond"/>
          <w:sz w:val="16"/>
          <w:szCs w:val="16"/>
        </w:rPr>
        <w:t xml:space="preserve"> a </w:t>
      </w:r>
      <w:r w:rsidR="00464941" w:rsidRPr="007547B1">
        <w:rPr>
          <w:rFonts w:ascii="Garamond" w:eastAsia="MS Mincho" w:hAnsi="Garamond"/>
          <w:sz w:val="16"/>
          <w:szCs w:val="16"/>
        </w:rPr>
        <w:t>jeho okolností před rodinou původu osvojence, případně</w:t>
      </w:r>
      <w:r w:rsidR="00581133" w:rsidRPr="007547B1">
        <w:rPr>
          <w:rFonts w:ascii="Garamond" w:eastAsia="MS Mincho" w:hAnsi="Garamond"/>
          <w:sz w:val="16"/>
          <w:szCs w:val="16"/>
        </w:rPr>
        <w:t xml:space="preserve"> k </w:t>
      </w:r>
      <w:r w:rsidR="00464941" w:rsidRPr="007547B1">
        <w:rPr>
          <w:rFonts w:ascii="Garamond" w:eastAsia="MS Mincho" w:hAnsi="Garamond"/>
          <w:sz w:val="16"/>
          <w:szCs w:val="16"/>
        </w:rPr>
        <w:t>utajení pokrevního rodiče</w:t>
      </w:r>
      <w:r w:rsidR="004609A0" w:rsidRPr="007547B1">
        <w:rPr>
          <w:rFonts w:ascii="Garamond" w:eastAsia="MS Mincho" w:hAnsi="Garamond"/>
          <w:sz w:val="16"/>
          <w:szCs w:val="16"/>
        </w:rPr>
        <w:t xml:space="preserve"> a </w:t>
      </w:r>
      <w:r w:rsidR="00464941" w:rsidRPr="007547B1">
        <w:rPr>
          <w:rFonts w:ascii="Garamond" w:eastAsia="MS Mincho" w:hAnsi="Garamond"/>
          <w:sz w:val="16"/>
          <w:szCs w:val="16"/>
        </w:rPr>
        <w:t>jeho souhlasu</w:t>
      </w:r>
      <w:r w:rsidR="00581133" w:rsidRPr="007547B1">
        <w:rPr>
          <w:rFonts w:ascii="Garamond" w:eastAsia="MS Mincho" w:hAnsi="Garamond"/>
          <w:sz w:val="16"/>
          <w:szCs w:val="16"/>
        </w:rPr>
        <w:t xml:space="preserve"> k </w:t>
      </w:r>
      <w:r w:rsidR="00464941" w:rsidRPr="007547B1">
        <w:rPr>
          <w:rFonts w:ascii="Garamond" w:eastAsia="MS Mincho" w:hAnsi="Garamond"/>
          <w:sz w:val="16"/>
          <w:szCs w:val="16"/>
        </w:rPr>
        <w:t xml:space="preserve">osvojení. </w:t>
      </w:r>
      <w:r w:rsidRPr="007547B1">
        <w:rPr>
          <w:rFonts w:ascii="Garamond" w:eastAsia="MS Mincho" w:hAnsi="Garamond"/>
          <w:sz w:val="16"/>
          <w:szCs w:val="16"/>
        </w:rPr>
        <w:t xml:space="preserve">O tom, že bylo do spisu nahlédnuto, pořídí vedoucí </w:t>
      </w:r>
      <w:r w:rsidRPr="00F015A7">
        <w:rPr>
          <w:rFonts w:ascii="Garamond" w:eastAsia="MS Mincho" w:hAnsi="Garamond"/>
          <w:sz w:val="16"/>
          <w:szCs w:val="16"/>
        </w:rPr>
        <w:t>kanceláře</w:t>
      </w:r>
      <w:r w:rsidR="00764E99" w:rsidRPr="00F015A7">
        <w:rPr>
          <w:rFonts w:ascii="Garamond" w:eastAsia="MS Mincho" w:hAnsi="Garamond"/>
          <w:sz w:val="16"/>
          <w:szCs w:val="16"/>
        </w:rPr>
        <w:t xml:space="preserve"> nebo jiný pověřený zaměstnanec soudu</w:t>
      </w:r>
      <w:r w:rsidRPr="00F015A7">
        <w:rPr>
          <w:rFonts w:ascii="Garamond" w:eastAsia="MS Mincho" w:hAnsi="Garamond"/>
          <w:sz w:val="16"/>
          <w:szCs w:val="16"/>
        </w:rPr>
        <w:t xml:space="preserve"> záznam do spisu,</w:t>
      </w:r>
      <w:r w:rsidR="009709AD" w:rsidRPr="00F015A7">
        <w:rPr>
          <w:rFonts w:ascii="Garamond" w:eastAsia="MS Mincho" w:hAnsi="Garamond"/>
          <w:sz w:val="16"/>
          <w:szCs w:val="16"/>
        </w:rPr>
        <w:t xml:space="preserve"> v </w:t>
      </w:r>
      <w:r w:rsidRPr="00F015A7">
        <w:rPr>
          <w:rFonts w:ascii="Garamond" w:eastAsia="MS Mincho" w:hAnsi="Garamond"/>
          <w:sz w:val="16"/>
          <w:szCs w:val="16"/>
        </w:rPr>
        <w:t>němž uvede označení účastníka nebo jeho zástupce, jakož</w:t>
      </w:r>
      <w:r w:rsidR="002458BA" w:rsidRPr="00F015A7">
        <w:rPr>
          <w:rFonts w:ascii="Garamond" w:eastAsia="MS Mincho" w:hAnsi="Garamond"/>
          <w:sz w:val="16"/>
          <w:szCs w:val="16"/>
        </w:rPr>
        <w:t xml:space="preserve"> i </w:t>
      </w:r>
      <w:r w:rsidRPr="00F015A7">
        <w:rPr>
          <w:rFonts w:ascii="Garamond" w:eastAsia="MS Mincho" w:hAnsi="Garamond"/>
          <w:sz w:val="16"/>
          <w:szCs w:val="16"/>
        </w:rPr>
        <w:t>jiné osoby, má-li na tom právní zájem nebo jiné vážné důvody,</w:t>
      </w:r>
      <w:r w:rsidR="004609A0" w:rsidRPr="00F015A7">
        <w:rPr>
          <w:rFonts w:ascii="Garamond" w:eastAsia="MS Mincho" w:hAnsi="Garamond"/>
          <w:sz w:val="16"/>
          <w:szCs w:val="16"/>
        </w:rPr>
        <w:t xml:space="preserve"> a </w:t>
      </w:r>
      <w:r w:rsidRPr="00F015A7">
        <w:rPr>
          <w:rFonts w:ascii="Garamond" w:eastAsia="MS Mincho" w:hAnsi="Garamond"/>
          <w:sz w:val="16"/>
          <w:szCs w:val="16"/>
        </w:rPr>
        <w:t>předseda senátu na žádost povolí, aby tato osoba nahlédla do spisu</w:t>
      </w:r>
      <w:r w:rsidR="004609A0" w:rsidRPr="00F015A7">
        <w:rPr>
          <w:rFonts w:ascii="Garamond" w:eastAsia="MS Mincho" w:hAnsi="Garamond"/>
          <w:sz w:val="16"/>
          <w:szCs w:val="16"/>
        </w:rPr>
        <w:t xml:space="preserve"> a </w:t>
      </w:r>
      <w:r w:rsidRPr="00F015A7">
        <w:rPr>
          <w:rFonts w:ascii="Garamond" w:eastAsia="MS Mincho" w:hAnsi="Garamond"/>
          <w:sz w:val="16"/>
          <w:szCs w:val="16"/>
        </w:rPr>
        <w:t>aby si</w:t>
      </w:r>
      <w:r w:rsidR="00581133" w:rsidRPr="00F015A7">
        <w:rPr>
          <w:rFonts w:ascii="Garamond" w:eastAsia="MS Mincho" w:hAnsi="Garamond"/>
          <w:sz w:val="16"/>
          <w:szCs w:val="16"/>
        </w:rPr>
        <w:t xml:space="preserve"> z </w:t>
      </w:r>
      <w:r w:rsidRPr="00F015A7">
        <w:rPr>
          <w:rFonts w:ascii="Garamond" w:eastAsia="MS Mincho" w:hAnsi="Garamond"/>
          <w:sz w:val="16"/>
          <w:szCs w:val="16"/>
        </w:rPr>
        <w:t>něho učinila výpisy nebo opisy. Vedoucí kanceláře</w:t>
      </w:r>
      <w:r w:rsidR="00764E99" w:rsidRPr="00F015A7">
        <w:rPr>
          <w:rFonts w:ascii="Garamond" w:eastAsia="MS Mincho" w:hAnsi="Garamond"/>
          <w:sz w:val="16"/>
          <w:szCs w:val="16"/>
        </w:rPr>
        <w:t xml:space="preserve"> nebo jiný pověřený zaměstnanec soudu</w:t>
      </w:r>
      <w:r w:rsidRPr="00F015A7">
        <w:rPr>
          <w:rFonts w:ascii="Garamond" w:eastAsia="MS Mincho" w:hAnsi="Garamond"/>
          <w:sz w:val="16"/>
          <w:szCs w:val="16"/>
        </w:rPr>
        <w:t xml:space="preserve"> do záznamu uvede, kdo do spisu nahlédl,</w:t>
      </w:r>
      <w:r w:rsidR="004609A0" w:rsidRPr="00F015A7">
        <w:rPr>
          <w:rFonts w:ascii="Garamond" w:eastAsia="MS Mincho" w:hAnsi="Garamond"/>
          <w:sz w:val="16"/>
          <w:szCs w:val="16"/>
        </w:rPr>
        <w:t xml:space="preserve"> a </w:t>
      </w:r>
      <w:r w:rsidRPr="00F015A7">
        <w:rPr>
          <w:rFonts w:ascii="Garamond" w:eastAsia="MS Mincho" w:hAnsi="Garamond"/>
          <w:sz w:val="16"/>
          <w:szCs w:val="16"/>
        </w:rPr>
        <w:t>zároveň</w:t>
      </w:r>
      <w:r w:rsidR="002458BA" w:rsidRPr="00F015A7">
        <w:rPr>
          <w:rFonts w:ascii="Garamond" w:eastAsia="MS Mincho" w:hAnsi="Garamond"/>
          <w:sz w:val="16"/>
          <w:szCs w:val="16"/>
        </w:rPr>
        <w:t xml:space="preserve"> i </w:t>
      </w:r>
      <w:r w:rsidRPr="00F015A7">
        <w:rPr>
          <w:rFonts w:ascii="Garamond" w:eastAsia="MS Mincho" w:hAnsi="Garamond"/>
          <w:sz w:val="16"/>
          <w:szCs w:val="16"/>
        </w:rPr>
        <w:t>časový údaj</w:t>
      </w:r>
      <w:r w:rsidR="00581133" w:rsidRPr="00F015A7">
        <w:rPr>
          <w:rFonts w:ascii="Garamond" w:eastAsia="MS Mincho" w:hAnsi="Garamond"/>
          <w:sz w:val="16"/>
          <w:szCs w:val="16"/>
        </w:rPr>
        <w:t xml:space="preserve"> o </w:t>
      </w:r>
      <w:r w:rsidRPr="00F015A7">
        <w:rPr>
          <w:rFonts w:ascii="Garamond" w:eastAsia="MS Mincho" w:hAnsi="Garamond"/>
          <w:sz w:val="16"/>
          <w:szCs w:val="16"/>
        </w:rPr>
        <w:t>délce studia spisu; záznam opatří datem</w:t>
      </w:r>
      <w:r w:rsidR="004609A0" w:rsidRPr="00F015A7">
        <w:rPr>
          <w:rFonts w:ascii="Garamond" w:eastAsia="MS Mincho" w:hAnsi="Garamond"/>
          <w:sz w:val="16"/>
          <w:szCs w:val="16"/>
        </w:rPr>
        <w:t xml:space="preserve"> a </w:t>
      </w:r>
      <w:r w:rsidRPr="00F015A7">
        <w:rPr>
          <w:rFonts w:ascii="Garamond" w:eastAsia="MS Mincho" w:hAnsi="Garamond"/>
          <w:sz w:val="16"/>
          <w:szCs w:val="16"/>
        </w:rPr>
        <w:t>svým podpisem</w:t>
      </w:r>
      <w:r w:rsidR="00A537B1" w:rsidRPr="00F015A7">
        <w:rPr>
          <w:rFonts w:ascii="Garamond" w:eastAsia="MS Mincho" w:hAnsi="Garamond"/>
          <w:sz w:val="16"/>
          <w:szCs w:val="16"/>
        </w:rPr>
        <w:t xml:space="preserve">. </w:t>
      </w:r>
      <w:r w:rsidR="00764E99" w:rsidRPr="00F015A7">
        <w:rPr>
          <w:rFonts w:ascii="Garamond" w:eastAsia="MS Mincho" w:hAnsi="Garamond"/>
          <w:sz w:val="16"/>
          <w:szCs w:val="16"/>
        </w:rPr>
        <w:t>Záznam podepíše též osoba, která do spisu nahlížela.</w:t>
      </w:r>
    </w:p>
    <w:p w:rsidR="00175B14" w:rsidRPr="00F015A7" w:rsidRDefault="00175B14" w:rsidP="008D5D62">
      <w:pPr>
        <w:pStyle w:val="Prosttext"/>
        <w:numPr>
          <w:ilvl w:val="0"/>
          <w:numId w:val="422"/>
        </w:numPr>
        <w:jc w:val="both"/>
        <w:rPr>
          <w:rFonts w:ascii="Garamond" w:eastAsia="MS Mincho" w:hAnsi="Garamond"/>
          <w:sz w:val="16"/>
          <w:szCs w:val="16"/>
        </w:rPr>
      </w:pPr>
      <w:r w:rsidRPr="00F015A7">
        <w:rPr>
          <w:rFonts w:ascii="Garamond" w:eastAsia="MS Mincho" w:hAnsi="Garamond"/>
          <w:sz w:val="16"/>
          <w:szCs w:val="16"/>
        </w:rPr>
        <w:t>Požádá-li poškozený, svědek, zákonný zástupce, opatrovník, zmocněnec či důvěrník o</w:t>
      </w:r>
      <w:r w:rsidR="00A537B1" w:rsidRPr="00F015A7">
        <w:rPr>
          <w:rFonts w:ascii="Garamond" w:eastAsia="MS Mincho" w:hAnsi="Garamond"/>
          <w:sz w:val="16"/>
          <w:szCs w:val="16"/>
        </w:rPr>
        <w:t> </w:t>
      </w:r>
      <w:r w:rsidRPr="00F015A7">
        <w:rPr>
          <w:rFonts w:ascii="Garamond" w:eastAsia="MS Mincho" w:hAnsi="Garamond"/>
          <w:sz w:val="16"/>
          <w:szCs w:val="16"/>
        </w:rPr>
        <w:t>ochranu osobních údajů dle zákona o</w:t>
      </w:r>
      <w:r w:rsidR="00A537B1" w:rsidRPr="00F015A7">
        <w:rPr>
          <w:rFonts w:ascii="Garamond" w:eastAsia="MS Mincho" w:hAnsi="Garamond"/>
          <w:sz w:val="16"/>
          <w:szCs w:val="16"/>
        </w:rPr>
        <w:t> </w:t>
      </w:r>
      <w:r w:rsidRPr="00F015A7">
        <w:rPr>
          <w:rFonts w:ascii="Garamond" w:eastAsia="MS Mincho" w:hAnsi="Garamond"/>
          <w:sz w:val="16"/>
          <w:szCs w:val="16"/>
        </w:rPr>
        <w:t>obětech trestných činů, je třeba zajistit, aby z celého spisového materiálu při nahlížení do spisu nebyly zjistitelné údaje o</w:t>
      </w:r>
      <w:r w:rsidR="00A537B1" w:rsidRPr="00F015A7">
        <w:rPr>
          <w:rFonts w:ascii="Garamond" w:eastAsia="MS Mincho" w:hAnsi="Garamond"/>
          <w:sz w:val="16"/>
          <w:szCs w:val="16"/>
        </w:rPr>
        <w:t> </w:t>
      </w:r>
      <w:r w:rsidRPr="00F015A7">
        <w:rPr>
          <w:rFonts w:ascii="Garamond" w:eastAsia="MS Mincho" w:hAnsi="Garamond"/>
          <w:sz w:val="16"/>
          <w:szCs w:val="16"/>
        </w:rPr>
        <w:t>jejich bydlišti, doručovací adrese, místě výkonu zaměstnání či povolání nebo podnikání a</w:t>
      </w:r>
      <w:r w:rsidR="00A537B1" w:rsidRPr="00F015A7">
        <w:rPr>
          <w:rFonts w:ascii="Garamond" w:eastAsia="MS Mincho" w:hAnsi="Garamond"/>
          <w:sz w:val="16"/>
          <w:szCs w:val="16"/>
        </w:rPr>
        <w:t> </w:t>
      </w:r>
      <w:r w:rsidRPr="00F015A7">
        <w:rPr>
          <w:rFonts w:ascii="Garamond" w:eastAsia="MS Mincho" w:hAnsi="Garamond"/>
          <w:sz w:val="16"/>
          <w:szCs w:val="16"/>
        </w:rPr>
        <w:t>dále o osobních, rodinných a</w:t>
      </w:r>
      <w:r w:rsidR="00A537B1" w:rsidRPr="00F015A7">
        <w:rPr>
          <w:rFonts w:ascii="Garamond" w:eastAsia="MS Mincho" w:hAnsi="Garamond"/>
          <w:sz w:val="16"/>
          <w:szCs w:val="16"/>
        </w:rPr>
        <w:t> </w:t>
      </w:r>
      <w:r w:rsidRPr="00F015A7">
        <w:rPr>
          <w:rFonts w:ascii="Garamond" w:eastAsia="MS Mincho" w:hAnsi="Garamond"/>
          <w:sz w:val="16"/>
          <w:szCs w:val="16"/>
        </w:rPr>
        <w:t>majetkových poměrech poškozeného či svědka</w:t>
      </w:r>
      <w:hyperlink w:anchor="Poz_67" w:history="1">
        <w:r w:rsidRPr="00F015A7">
          <w:rPr>
            <w:rStyle w:val="Hypertextovodkaz"/>
            <w:rFonts w:ascii="Garamond" w:eastAsia="MS Mincho" w:hAnsi="Garamond"/>
            <w:sz w:val="16"/>
            <w:szCs w:val="16"/>
            <w:vertAlign w:val="superscript"/>
          </w:rPr>
          <w:t>67)</w:t>
        </w:r>
      </w:hyperlink>
      <w:r w:rsidRPr="00F015A7">
        <w:rPr>
          <w:rFonts w:ascii="Garamond" w:eastAsia="MS Mincho" w:hAnsi="Garamond"/>
          <w:sz w:val="16"/>
          <w:szCs w:val="16"/>
        </w:rPr>
        <w:t>.</w:t>
      </w:r>
    </w:p>
    <w:p w:rsidR="000F1416" w:rsidRPr="00F015A7" w:rsidRDefault="000F1416" w:rsidP="008D5D62">
      <w:pPr>
        <w:pStyle w:val="Prosttext"/>
        <w:numPr>
          <w:ilvl w:val="0"/>
          <w:numId w:val="422"/>
        </w:numPr>
        <w:jc w:val="both"/>
        <w:rPr>
          <w:rFonts w:ascii="Garamond" w:eastAsia="MS Mincho" w:hAnsi="Garamond"/>
          <w:sz w:val="16"/>
          <w:szCs w:val="16"/>
        </w:rPr>
      </w:pPr>
      <w:r w:rsidRPr="00F015A7">
        <w:rPr>
          <w:rFonts w:ascii="Garamond" w:eastAsia="MS Mincho" w:hAnsi="Garamond"/>
          <w:sz w:val="16"/>
          <w:szCs w:val="16"/>
        </w:rPr>
        <w:t>Ustanovení odstavce 1 platí</w:t>
      </w:r>
      <w:r w:rsidR="002458BA" w:rsidRPr="00F015A7">
        <w:rPr>
          <w:rFonts w:ascii="Garamond" w:eastAsia="MS Mincho" w:hAnsi="Garamond"/>
          <w:sz w:val="16"/>
          <w:szCs w:val="16"/>
        </w:rPr>
        <w:t xml:space="preserve"> i </w:t>
      </w:r>
      <w:r w:rsidRPr="00F015A7">
        <w:rPr>
          <w:rFonts w:ascii="Garamond" w:eastAsia="MS Mincho" w:hAnsi="Garamond"/>
          <w:sz w:val="16"/>
          <w:szCs w:val="16"/>
        </w:rPr>
        <w:t>pro znalce. Znalcům, kteří nemohou podat spolehlivý posudek bez prostudování spisu, může však předseda senátu (samosoudce) spisy půjčit mimo místnosti soudu.</w:t>
      </w:r>
    </w:p>
    <w:p w:rsidR="000F1416" w:rsidRPr="00F015A7" w:rsidRDefault="000F1416" w:rsidP="008D5D62">
      <w:pPr>
        <w:pStyle w:val="Prosttext"/>
        <w:numPr>
          <w:ilvl w:val="0"/>
          <w:numId w:val="422"/>
        </w:numPr>
        <w:jc w:val="both"/>
        <w:rPr>
          <w:rFonts w:ascii="Garamond" w:eastAsia="MS Mincho" w:hAnsi="Garamond"/>
          <w:sz w:val="16"/>
          <w:szCs w:val="16"/>
        </w:rPr>
      </w:pPr>
      <w:r w:rsidRPr="00F015A7">
        <w:rPr>
          <w:rFonts w:ascii="Garamond" w:eastAsia="MS Mincho" w:hAnsi="Garamond"/>
          <w:sz w:val="16"/>
          <w:szCs w:val="16"/>
        </w:rPr>
        <w:t>Ustanovení odstavce 1 se užije obdobně</w:t>
      </w:r>
      <w:r w:rsidR="002458BA" w:rsidRPr="00F015A7">
        <w:rPr>
          <w:rFonts w:ascii="Garamond" w:eastAsia="MS Mincho" w:hAnsi="Garamond"/>
          <w:sz w:val="16"/>
          <w:szCs w:val="16"/>
        </w:rPr>
        <w:t xml:space="preserve"> i </w:t>
      </w:r>
      <w:r w:rsidRPr="00F015A7">
        <w:rPr>
          <w:rFonts w:ascii="Garamond" w:eastAsia="MS Mincho" w:hAnsi="Garamond"/>
          <w:sz w:val="16"/>
          <w:szCs w:val="16"/>
        </w:rPr>
        <w:t>na spisy uložené ve spisovně.</w:t>
      </w:r>
    </w:p>
    <w:p w:rsidR="000F1416" w:rsidRPr="00F015A7" w:rsidRDefault="000F1416" w:rsidP="008D5D62">
      <w:pPr>
        <w:pStyle w:val="Prosttext"/>
        <w:numPr>
          <w:ilvl w:val="0"/>
          <w:numId w:val="422"/>
        </w:numPr>
        <w:jc w:val="both"/>
        <w:rPr>
          <w:rFonts w:ascii="Garamond" w:eastAsia="MS Mincho" w:hAnsi="Garamond"/>
          <w:sz w:val="16"/>
          <w:szCs w:val="16"/>
        </w:rPr>
      </w:pPr>
      <w:r w:rsidRPr="00F015A7">
        <w:rPr>
          <w:rFonts w:ascii="Garamond" w:eastAsia="MS Mincho" w:hAnsi="Garamond"/>
          <w:sz w:val="16"/>
          <w:szCs w:val="16"/>
        </w:rPr>
        <w:t>Předseda senátu povolí studentu právnické fakulty vykonávajícímu praxi na soudu (</w:t>
      </w:r>
      <w:r w:rsidR="00FE0AA5">
        <w:rPr>
          <w:rFonts w:ascii="Garamond" w:eastAsia="MS Mincho" w:hAnsi="Garamond"/>
          <w:sz w:val="16"/>
          <w:szCs w:val="16"/>
        </w:rPr>
        <w:t>§ </w:t>
      </w:r>
      <w:r w:rsidRPr="00F015A7">
        <w:rPr>
          <w:rFonts w:ascii="Garamond" w:eastAsia="MS Mincho" w:hAnsi="Garamond"/>
          <w:sz w:val="16"/>
          <w:szCs w:val="16"/>
        </w:rPr>
        <w:t>6a), aby nahlédl do spisu</w:t>
      </w:r>
      <w:r w:rsidR="004609A0" w:rsidRPr="00F015A7">
        <w:rPr>
          <w:rFonts w:ascii="Garamond" w:eastAsia="MS Mincho" w:hAnsi="Garamond"/>
          <w:sz w:val="16"/>
          <w:szCs w:val="16"/>
        </w:rPr>
        <w:t xml:space="preserve"> a </w:t>
      </w:r>
      <w:r w:rsidRPr="00F015A7">
        <w:rPr>
          <w:rFonts w:ascii="Garamond" w:eastAsia="MS Mincho" w:hAnsi="Garamond"/>
          <w:sz w:val="16"/>
          <w:szCs w:val="16"/>
        </w:rPr>
        <w:t>aby si</w:t>
      </w:r>
      <w:r w:rsidR="00581133" w:rsidRPr="00F015A7">
        <w:rPr>
          <w:rFonts w:ascii="Garamond" w:eastAsia="MS Mincho" w:hAnsi="Garamond"/>
          <w:sz w:val="16"/>
          <w:szCs w:val="16"/>
        </w:rPr>
        <w:t xml:space="preserve"> z </w:t>
      </w:r>
      <w:r w:rsidRPr="00F015A7">
        <w:rPr>
          <w:rFonts w:ascii="Garamond" w:eastAsia="MS Mincho" w:hAnsi="Garamond"/>
          <w:sz w:val="16"/>
          <w:szCs w:val="16"/>
        </w:rPr>
        <w:t>něho učinil výpisy nebo opisy, ledaže jde</w:t>
      </w:r>
      <w:r w:rsidR="00581133" w:rsidRPr="00F015A7">
        <w:rPr>
          <w:rFonts w:ascii="Garamond" w:eastAsia="MS Mincho" w:hAnsi="Garamond"/>
          <w:sz w:val="16"/>
          <w:szCs w:val="16"/>
        </w:rPr>
        <w:t xml:space="preserve"> o </w:t>
      </w:r>
      <w:r w:rsidRPr="00F015A7">
        <w:rPr>
          <w:rFonts w:ascii="Garamond" w:eastAsia="MS Mincho" w:hAnsi="Garamond"/>
          <w:sz w:val="16"/>
          <w:szCs w:val="16"/>
        </w:rPr>
        <w:t>spis,</w:t>
      </w:r>
      <w:r w:rsidR="00581133" w:rsidRPr="00F015A7">
        <w:rPr>
          <w:rFonts w:ascii="Garamond" w:eastAsia="MS Mincho" w:hAnsi="Garamond"/>
          <w:sz w:val="16"/>
          <w:szCs w:val="16"/>
        </w:rPr>
        <w:t xml:space="preserve"> o </w:t>
      </w:r>
      <w:r w:rsidRPr="00F015A7">
        <w:rPr>
          <w:rFonts w:ascii="Garamond" w:eastAsia="MS Mincho" w:hAnsi="Garamond"/>
          <w:sz w:val="16"/>
          <w:szCs w:val="16"/>
        </w:rPr>
        <w:t>němž právní předpisy stanoví, že jeho obsah musí zůstat utajen, nebo</w:t>
      </w:r>
      <w:r w:rsidR="00581133" w:rsidRPr="00F015A7">
        <w:rPr>
          <w:rFonts w:ascii="Garamond" w:eastAsia="MS Mincho" w:hAnsi="Garamond"/>
          <w:sz w:val="16"/>
          <w:szCs w:val="16"/>
        </w:rPr>
        <w:t xml:space="preserve"> o </w:t>
      </w:r>
      <w:r w:rsidRPr="00F015A7">
        <w:rPr>
          <w:rFonts w:ascii="Garamond" w:eastAsia="MS Mincho" w:hAnsi="Garamond"/>
          <w:sz w:val="16"/>
          <w:szCs w:val="16"/>
        </w:rPr>
        <w:t>trestní spis obsahující osobní údaje předané jiným členským státem Evropské unie.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862" w:name="_Toc233193386"/>
      <w:bookmarkStart w:id="6863" w:name="_Toc221856965"/>
      <w:bookmarkStart w:id="6864" w:name="_Toc233209984"/>
      <w:bookmarkStart w:id="6865" w:name="_Toc233283803"/>
      <w:bookmarkStart w:id="6866" w:name="_Toc233286606"/>
      <w:bookmarkStart w:id="6867" w:name="_Toc233289568"/>
      <w:bookmarkStart w:id="6868" w:name="_Toc233292676"/>
      <w:bookmarkStart w:id="6869" w:name="_Toc233293345"/>
      <w:bookmarkStart w:id="6870" w:name="_Toc233199412"/>
      <w:bookmarkStart w:id="6871" w:name="_Toc233213580"/>
      <w:bookmarkStart w:id="6872" w:name="_Toc233216638"/>
      <w:bookmarkStart w:id="6873" w:name="_Toc213959993"/>
      <w:bookmarkStart w:id="6874" w:name="_Toc233301442"/>
      <w:bookmarkStart w:id="6875" w:name="_Toc233302774"/>
      <w:bookmarkStart w:id="6876" w:name="_Toc233308049"/>
      <w:bookmarkStart w:id="6877" w:name="_Toc233313621"/>
      <w:bookmarkStart w:id="6878" w:name="_Toc233315924"/>
      <w:bookmarkStart w:id="6879" w:name="_Toc233342796"/>
      <w:bookmarkStart w:id="6880" w:name="_Toc233343462"/>
      <w:bookmarkStart w:id="6881" w:name="_Toc233344819"/>
      <w:bookmarkStart w:id="6882" w:name="_Toc233355304"/>
      <w:bookmarkStart w:id="6883" w:name="_Toc233357994"/>
      <w:bookmarkStart w:id="6884" w:name="_Toc233368675"/>
      <w:bookmarkStart w:id="6885" w:name="_Toc233370805"/>
      <w:bookmarkStart w:id="6886" w:name="_Toc509851316"/>
      <w:r>
        <w:rPr>
          <w:rFonts w:ascii="Garamond" w:eastAsia="MS Mincho" w:hAnsi="Garamond"/>
          <w:b/>
          <w:color w:val="008000"/>
          <w:sz w:val="16"/>
          <w:szCs w:val="16"/>
        </w:rPr>
        <w:t>§ </w:t>
      </w:r>
      <w:r w:rsidR="000F1416" w:rsidRPr="007547B1">
        <w:rPr>
          <w:rFonts w:ascii="Garamond" w:eastAsia="MS Mincho" w:hAnsi="Garamond"/>
          <w:b/>
          <w:color w:val="008000"/>
          <w:sz w:val="16"/>
          <w:szCs w:val="16"/>
        </w:rPr>
        <w:t>189</w:t>
      </w:r>
      <w:r w:rsidR="000F1416" w:rsidRPr="007547B1">
        <w:rPr>
          <w:rFonts w:ascii="Garamond" w:eastAsia="MS Mincho" w:hAnsi="Garamond"/>
          <w:b/>
          <w:color w:val="008000"/>
          <w:sz w:val="16"/>
          <w:szCs w:val="16"/>
        </w:rPr>
        <w:br/>
        <w:t>Studium spisů</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vědeckých (výzkumných) důvodů</w:t>
      </w:r>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p>
    <w:p w:rsidR="000F1416" w:rsidRPr="00F015A7" w:rsidRDefault="000F1416" w:rsidP="008D5D62">
      <w:pPr>
        <w:pStyle w:val="Zkladntext"/>
        <w:numPr>
          <w:ilvl w:val="0"/>
          <w:numId w:val="126"/>
        </w:numPr>
        <w:rPr>
          <w:rFonts w:ascii="Garamond" w:hAnsi="Garamond"/>
          <w:sz w:val="16"/>
          <w:szCs w:val="16"/>
        </w:rPr>
      </w:pPr>
      <w:r w:rsidRPr="00F015A7">
        <w:rPr>
          <w:rFonts w:ascii="Garamond" w:hAnsi="Garamond"/>
          <w:sz w:val="16"/>
          <w:szCs w:val="16"/>
        </w:rPr>
        <w:t>Studium spisů</w:t>
      </w:r>
      <w:r w:rsidR="00175B14" w:rsidRPr="00F015A7">
        <w:rPr>
          <w:rFonts w:ascii="Garamond" w:hAnsi="Garamond"/>
          <w:sz w:val="16"/>
          <w:szCs w:val="16"/>
        </w:rPr>
        <w:t xml:space="preserve"> (včetně pořizování opisů, výpisů, fotokopií, příp. kopií důkazních prostředků jinými technickými pomůckami </w:t>
      </w:r>
      <w:r w:rsidR="00A537B1" w:rsidRPr="00F015A7">
        <w:rPr>
          <w:rFonts w:ascii="Garamond" w:hAnsi="Garamond"/>
          <w:sz w:val="16"/>
          <w:szCs w:val="16"/>
        </w:rPr>
        <w:t>–</w:t>
      </w:r>
      <w:r w:rsidR="00175B14" w:rsidRPr="00F015A7">
        <w:rPr>
          <w:rFonts w:ascii="Garamond" w:hAnsi="Garamond"/>
          <w:sz w:val="16"/>
          <w:szCs w:val="16"/>
        </w:rPr>
        <w:t xml:space="preserve"> fotoaparátem apod.) </w:t>
      </w:r>
      <w:r w:rsidRPr="00F015A7">
        <w:rPr>
          <w:rFonts w:ascii="Garamond" w:hAnsi="Garamond"/>
          <w:sz w:val="16"/>
          <w:szCs w:val="16"/>
        </w:rPr>
        <w:t>ve věcech pravomocně rozhodnutých soudy povoluje předseda soudu, který spravuje spisovnu, kde je spis uložen, na základě písemné žádosti, která musí být potvrzena (doporučena) organizací, pro kterou nebo</w:t>
      </w:r>
      <w:r w:rsidR="009709AD" w:rsidRPr="00F015A7">
        <w:rPr>
          <w:rFonts w:ascii="Garamond" w:hAnsi="Garamond"/>
          <w:sz w:val="16"/>
          <w:szCs w:val="16"/>
        </w:rPr>
        <w:t xml:space="preserve"> v </w:t>
      </w:r>
      <w:r w:rsidRPr="00F015A7">
        <w:rPr>
          <w:rFonts w:ascii="Garamond" w:hAnsi="Garamond"/>
          <w:sz w:val="16"/>
          <w:szCs w:val="16"/>
        </w:rPr>
        <w:t>jejímž zájmu je studium prováděno.</w:t>
      </w:r>
      <w:r w:rsidR="00175B14" w:rsidRPr="00F015A7">
        <w:rPr>
          <w:rFonts w:ascii="Garamond" w:hAnsi="Garamond"/>
          <w:sz w:val="16"/>
          <w:szCs w:val="16"/>
        </w:rPr>
        <w:t xml:space="preserve"> Pořizování opisů, výpisů, fotokopií, příp. kopií důkazních prostředků jinými technickými pomůckami podléhá zpoplatnění dle zákona o soudních poplatcích pouze za situace, kdy jsou tyto opisy, výpisy či fotokopie pořizovány soudem.</w:t>
      </w:r>
    </w:p>
    <w:p w:rsidR="000F1416" w:rsidRPr="007547B1" w:rsidRDefault="000F1416" w:rsidP="008D5D62">
      <w:pPr>
        <w:pStyle w:val="Zkladntext"/>
        <w:numPr>
          <w:ilvl w:val="0"/>
          <w:numId w:val="126"/>
        </w:numPr>
        <w:rPr>
          <w:rFonts w:ascii="Garamond" w:hAnsi="Garamond"/>
          <w:sz w:val="16"/>
          <w:szCs w:val="16"/>
        </w:rPr>
      </w:pPr>
      <w:r w:rsidRPr="007547B1">
        <w:rPr>
          <w:rFonts w:ascii="Garamond" w:hAnsi="Garamond"/>
          <w:sz w:val="16"/>
          <w:szCs w:val="16"/>
        </w:rPr>
        <w:t>Studium spisů uvedených</w:t>
      </w:r>
      <w:r w:rsidR="009709AD" w:rsidRPr="007547B1">
        <w:rPr>
          <w:rFonts w:ascii="Garamond" w:hAnsi="Garamond"/>
          <w:sz w:val="16"/>
          <w:szCs w:val="16"/>
        </w:rPr>
        <w:t xml:space="preserve"> v </w:t>
      </w:r>
      <w:r w:rsidRPr="007547B1">
        <w:rPr>
          <w:rFonts w:ascii="Garamond" w:hAnsi="Garamond"/>
          <w:sz w:val="16"/>
          <w:szCs w:val="16"/>
        </w:rPr>
        <w:t>odstavci 1 povoluje soukromým osobám předseda krajského (městského) soudu</w:t>
      </w:r>
      <w:r w:rsidR="009709AD" w:rsidRPr="007547B1">
        <w:rPr>
          <w:rFonts w:ascii="Garamond" w:hAnsi="Garamond"/>
          <w:sz w:val="16"/>
          <w:szCs w:val="16"/>
        </w:rPr>
        <w:t xml:space="preserve"> v </w:t>
      </w:r>
      <w:r w:rsidRPr="007547B1">
        <w:rPr>
          <w:rFonts w:ascii="Garamond" w:hAnsi="Garamond"/>
          <w:sz w:val="16"/>
          <w:szCs w:val="16"/>
        </w:rPr>
        <w:t>mimořádných případech</w:t>
      </w:r>
      <w:r w:rsidR="00572883" w:rsidRPr="007547B1">
        <w:rPr>
          <w:rFonts w:ascii="Garamond" w:hAnsi="Garamond"/>
          <w:sz w:val="16"/>
          <w:szCs w:val="16"/>
        </w:rPr>
        <w:t>. V </w:t>
      </w:r>
      <w:r w:rsidRPr="007547B1">
        <w:rPr>
          <w:rFonts w:ascii="Garamond" w:hAnsi="Garamond"/>
          <w:sz w:val="16"/>
          <w:szCs w:val="16"/>
        </w:rPr>
        <w:t>případě pochybnosti si vyžádá stanovisko Ministerstva spravedlnosti.</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887" w:name="_Toc233193387"/>
      <w:bookmarkStart w:id="6888" w:name="_Toc221856966"/>
      <w:bookmarkStart w:id="6889" w:name="_Toc233209985"/>
      <w:bookmarkStart w:id="6890" w:name="_Toc233283804"/>
      <w:bookmarkStart w:id="6891" w:name="_Toc233286607"/>
      <w:bookmarkStart w:id="6892" w:name="_Toc233289569"/>
      <w:bookmarkStart w:id="6893" w:name="_Toc233292677"/>
      <w:bookmarkStart w:id="6894" w:name="_Toc233293346"/>
      <w:bookmarkStart w:id="6895" w:name="_Toc233199413"/>
      <w:bookmarkStart w:id="6896" w:name="_Toc233213581"/>
      <w:bookmarkStart w:id="6897" w:name="_Toc233216639"/>
      <w:bookmarkStart w:id="6898" w:name="_Toc213959994"/>
      <w:bookmarkStart w:id="6899" w:name="_Toc233301443"/>
      <w:bookmarkStart w:id="6900" w:name="_Toc233302775"/>
      <w:bookmarkStart w:id="6901" w:name="_Toc233308050"/>
      <w:bookmarkStart w:id="6902" w:name="_Toc233313622"/>
      <w:bookmarkStart w:id="6903" w:name="_Toc233315925"/>
      <w:bookmarkStart w:id="6904" w:name="_Toc233342797"/>
      <w:bookmarkStart w:id="6905" w:name="_Toc233343463"/>
      <w:bookmarkStart w:id="6906" w:name="_Toc233344820"/>
      <w:bookmarkStart w:id="6907" w:name="_Toc233355305"/>
      <w:bookmarkStart w:id="6908" w:name="_Toc233357995"/>
      <w:bookmarkStart w:id="6909" w:name="_Toc233368676"/>
      <w:bookmarkStart w:id="6910" w:name="_Toc233370806"/>
      <w:bookmarkStart w:id="6911" w:name="_Toc509851317"/>
      <w:r>
        <w:rPr>
          <w:rFonts w:ascii="Garamond" w:eastAsia="MS Mincho" w:hAnsi="Garamond"/>
          <w:b/>
          <w:color w:val="008000"/>
          <w:sz w:val="16"/>
          <w:szCs w:val="16"/>
        </w:rPr>
        <w:t>§ </w:t>
      </w:r>
      <w:r w:rsidR="000F1416" w:rsidRPr="007547B1">
        <w:rPr>
          <w:rFonts w:ascii="Garamond" w:eastAsia="MS Mincho" w:hAnsi="Garamond"/>
          <w:b/>
          <w:color w:val="008000"/>
          <w:sz w:val="16"/>
          <w:szCs w:val="16"/>
        </w:rPr>
        <w:t>190</w:t>
      </w:r>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p>
    <w:p w:rsidR="00A537B1" w:rsidRPr="0038306D" w:rsidRDefault="000F1416" w:rsidP="008D5D62">
      <w:pPr>
        <w:pStyle w:val="Prosttext"/>
        <w:numPr>
          <w:ilvl w:val="0"/>
          <w:numId w:val="127"/>
        </w:numPr>
        <w:jc w:val="both"/>
        <w:rPr>
          <w:rFonts w:ascii="Garamond" w:eastAsia="MS Mincho" w:hAnsi="Garamond"/>
          <w:sz w:val="16"/>
          <w:szCs w:val="16"/>
        </w:rPr>
      </w:pPr>
      <w:r w:rsidRPr="007547B1">
        <w:rPr>
          <w:rFonts w:ascii="Garamond" w:hAnsi="Garamond"/>
          <w:sz w:val="16"/>
          <w:szCs w:val="16"/>
        </w:rPr>
        <w:t>Studium spisů se zásadně provádí ve vyhrazených prostorách soudu za přítomnosti vedoucího soudní kanceláře nebo jiného pověřeného zaměstnance.</w:t>
      </w:r>
    </w:p>
    <w:p w:rsidR="000F1416" w:rsidRPr="00F015A7" w:rsidRDefault="000F1416" w:rsidP="008D5D62">
      <w:pPr>
        <w:pStyle w:val="Prosttext"/>
        <w:numPr>
          <w:ilvl w:val="0"/>
          <w:numId w:val="127"/>
        </w:numPr>
        <w:jc w:val="both"/>
        <w:rPr>
          <w:rFonts w:ascii="Garamond" w:hAnsi="Garamond"/>
          <w:sz w:val="16"/>
          <w:szCs w:val="16"/>
        </w:rPr>
      </w:pPr>
      <w:r w:rsidRPr="00F015A7">
        <w:rPr>
          <w:rFonts w:ascii="Garamond" w:hAnsi="Garamond"/>
          <w:sz w:val="16"/>
          <w:szCs w:val="16"/>
        </w:rPr>
        <w:t>Účastníci řízení, jejich právní zástupci nebo osoby jimi zplnomocněné si mohou pořizovat kopie spisu či jeho částí svými technickými prostředky (např. fotoaparát) na své náklady za předpokladu, že nedojde</w:t>
      </w:r>
      <w:r w:rsidR="00581133" w:rsidRPr="00F015A7">
        <w:rPr>
          <w:rFonts w:ascii="Garamond" w:hAnsi="Garamond"/>
          <w:sz w:val="16"/>
          <w:szCs w:val="16"/>
        </w:rPr>
        <w:t xml:space="preserve"> k </w:t>
      </w:r>
      <w:r w:rsidRPr="00F015A7">
        <w:rPr>
          <w:rFonts w:ascii="Garamond" w:hAnsi="Garamond"/>
          <w:sz w:val="16"/>
          <w:szCs w:val="16"/>
        </w:rPr>
        <w:t>poškození spisu.</w:t>
      </w:r>
    </w:p>
    <w:p w:rsidR="000F1416" w:rsidRPr="00F015A7" w:rsidRDefault="000F1416" w:rsidP="008D5D62">
      <w:pPr>
        <w:pStyle w:val="Prosttext"/>
        <w:numPr>
          <w:ilvl w:val="0"/>
          <w:numId w:val="127"/>
        </w:numPr>
        <w:jc w:val="both"/>
        <w:rPr>
          <w:rFonts w:ascii="Garamond" w:hAnsi="Garamond"/>
          <w:sz w:val="16"/>
          <w:szCs w:val="16"/>
        </w:rPr>
      </w:pPr>
      <w:r w:rsidRPr="00F015A7">
        <w:rPr>
          <w:rFonts w:ascii="Garamond" w:hAnsi="Garamond"/>
          <w:sz w:val="16"/>
          <w:szCs w:val="16"/>
        </w:rPr>
        <w:t xml:space="preserve">Pověřený zaměstnanec pořídí záznam do spisu podle </w:t>
      </w:r>
      <w:r w:rsidR="00FE0AA5">
        <w:rPr>
          <w:rFonts w:ascii="Garamond" w:hAnsi="Garamond"/>
          <w:sz w:val="16"/>
          <w:szCs w:val="16"/>
        </w:rPr>
        <w:t>§ </w:t>
      </w:r>
      <w:r w:rsidRPr="00F015A7">
        <w:rPr>
          <w:rFonts w:ascii="Garamond" w:hAnsi="Garamond"/>
          <w:sz w:val="16"/>
          <w:szCs w:val="16"/>
        </w:rPr>
        <w:t xml:space="preserve">188 </w:t>
      </w:r>
      <w:r w:rsidR="00FE0AA5">
        <w:rPr>
          <w:rFonts w:ascii="Garamond" w:hAnsi="Garamond"/>
          <w:sz w:val="16"/>
          <w:szCs w:val="16"/>
        </w:rPr>
        <w:t>odst. </w:t>
      </w:r>
      <w:r w:rsidRPr="00F015A7">
        <w:rPr>
          <w:rFonts w:ascii="Garamond" w:hAnsi="Garamond"/>
          <w:sz w:val="16"/>
          <w:szCs w:val="16"/>
        </w:rPr>
        <w:t>1.</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912" w:name="_Toc233193388"/>
      <w:bookmarkStart w:id="6913" w:name="_Toc221856967"/>
      <w:bookmarkStart w:id="6914" w:name="_Toc233209986"/>
      <w:bookmarkStart w:id="6915" w:name="_Toc233283805"/>
      <w:bookmarkStart w:id="6916" w:name="_Toc233286608"/>
      <w:bookmarkStart w:id="6917" w:name="_Toc233289570"/>
      <w:bookmarkStart w:id="6918" w:name="_Toc233292678"/>
      <w:bookmarkStart w:id="6919" w:name="_Toc233293347"/>
      <w:bookmarkStart w:id="6920" w:name="_Toc233199414"/>
      <w:bookmarkStart w:id="6921" w:name="_Toc233213582"/>
      <w:bookmarkStart w:id="6922" w:name="_Toc233216640"/>
      <w:bookmarkStart w:id="6923" w:name="_Toc213959995"/>
      <w:bookmarkStart w:id="6924" w:name="_Toc233301444"/>
      <w:bookmarkStart w:id="6925" w:name="_Toc233302776"/>
      <w:bookmarkStart w:id="6926" w:name="_Toc233308051"/>
      <w:bookmarkStart w:id="6927" w:name="_Toc233313623"/>
      <w:bookmarkStart w:id="6928" w:name="_Toc233315926"/>
      <w:bookmarkStart w:id="6929" w:name="_Toc233342798"/>
      <w:bookmarkStart w:id="6930" w:name="_Toc233343464"/>
      <w:bookmarkStart w:id="6931" w:name="_Toc233344821"/>
      <w:bookmarkStart w:id="6932" w:name="_Toc233355306"/>
      <w:bookmarkStart w:id="6933" w:name="_Toc233357996"/>
      <w:bookmarkStart w:id="6934" w:name="_Toc233368677"/>
      <w:bookmarkStart w:id="6935" w:name="_Toc233370807"/>
      <w:bookmarkStart w:id="6936" w:name="_Toc509851318"/>
      <w:r>
        <w:rPr>
          <w:rFonts w:ascii="Garamond" w:eastAsia="MS Mincho" w:hAnsi="Garamond"/>
          <w:b/>
          <w:color w:val="008000"/>
          <w:sz w:val="16"/>
          <w:szCs w:val="16"/>
        </w:rPr>
        <w:t>§ </w:t>
      </w:r>
      <w:r w:rsidR="000F1416" w:rsidRPr="007547B1">
        <w:rPr>
          <w:rFonts w:ascii="Garamond" w:eastAsia="MS Mincho" w:hAnsi="Garamond"/>
          <w:b/>
          <w:color w:val="008000"/>
          <w:sz w:val="16"/>
          <w:szCs w:val="16"/>
        </w:rPr>
        <w:t>191</w:t>
      </w:r>
      <w:r w:rsidR="000F1416" w:rsidRPr="007547B1">
        <w:rPr>
          <w:rFonts w:ascii="Garamond" w:eastAsia="MS Mincho" w:hAnsi="Garamond"/>
          <w:b/>
          <w:color w:val="008000"/>
          <w:sz w:val="16"/>
          <w:szCs w:val="16"/>
        </w:rPr>
        <w:br/>
        <w:t>Zaslání spisů</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nahlédnutí</w:t>
      </w:r>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p>
    <w:p w:rsidR="000F1416" w:rsidRPr="00F015A7" w:rsidRDefault="000F1416">
      <w:pPr>
        <w:pStyle w:val="Zkladntext"/>
        <w:ind w:firstLine="357"/>
        <w:rPr>
          <w:rFonts w:ascii="Garamond" w:hAnsi="Garamond"/>
          <w:sz w:val="16"/>
          <w:szCs w:val="16"/>
        </w:rPr>
      </w:pPr>
      <w:r w:rsidRPr="007547B1">
        <w:rPr>
          <w:rFonts w:ascii="Garamond" w:hAnsi="Garamond"/>
          <w:sz w:val="16"/>
          <w:szCs w:val="16"/>
        </w:rPr>
        <w:t>Na odůvodněnou žádost lze se souhlasem předsedy senátu (samosoudce) zaslat spisy nebo jejich část</w:t>
      </w:r>
      <w:r w:rsidR="00581133" w:rsidRPr="007547B1">
        <w:rPr>
          <w:rFonts w:ascii="Garamond" w:hAnsi="Garamond"/>
          <w:sz w:val="16"/>
          <w:szCs w:val="16"/>
        </w:rPr>
        <w:t xml:space="preserve"> k </w:t>
      </w:r>
      <w:r w:rsidRPr="007547B1">
        <w:rPr>
          <w:rFonts w:ascii="Garamond" w:hAnsi="Garamond"/>
          <w:sz w:val="16"/>
          <w:szCs w:val="16"/>
        </w:rPr>
        <w:t>jinému soudu, aby tam do nich mohlo být nahlédnuto žadatelem</w:t>
      </w:r>
      <w:r w:rsidRPr="00F015A7">
        <w:rPr>
          <w:rFonts w:ascii="Garamond" w:hAnsi="Garamond"/>
          <w:sz w:val="16"/>
          <w:szCs w:val="16"/>
        </w:rPr>
        <w:t xml:space="preserve">. </w:t>
      </w:r>
      <w:r w:rsidR="00175B14" w:rsidRPr="00F015A7">
        <w:rPr>
          <w:rFonts w:ascii="Garamond" w:hAnsi="Garamond"/>
          <w:sz w:val="16"/>
          <w:szCs w:val="16"/>
        </w:rPr>
        <w:t>Doklad o</w:t>
      </w:r>
      <w:r w:rsidR="00A537B1" w:rsidRPr="00F015A7">
        <w:rPr>
          <w:rFonts w:ascii="Garamond" w:hAnsi="Garamond"/>
          <w:sz w:val="16"/>
          <w:szCs w:val="16"/>
        </w:rPr>
        <w:t> </w:t>
      </w:r>
      <w:r w:rsidR="00175B14" w:rsidRPr="00F015A7">
        <w:rPr>
          <w:rFonts w:ascii="Garamond" w:hAnsi="Garamond"/>
          <w:sz w:val="16"/>
          <w:szCs w:val="16"/>
        </w:rPr>
        <w:t>zaplacení soudního poplatku</w:t>
      </w:r>
      <w:hyperlink w:anchor="Poz22" w:history="1">
        <w:r w:rsidR="00175B14" w:rsidRPr="00F015A7">
          <w:rPr>
            <w:rStyle w:val="Hypertextovodkaz"/>
            <w:rFonts w:ascii="Garamond" w:hAnsi="Garamond"/>
            <w:sz w:val="16"/>
            <w:szCs w:val="16"/>
            <w:vertAlign w:val="superscript"/>
          </w:rPr>
          <w:t>22)</w:t>
        </w:r>
      </w:hyperlink>
      <w:r w:rsidR="00175B14" w:rsidRPr="00F015A7">
        <w:rPr>
          <w:rFonts w:ascii="Garamond" w:hAnsi="Garamond"/>
          <w:sz w:val="16"/>
          <w:szCs w:val="16"/>
        </w:rPr>
        <w:t xml:space="preserve"> se připojí k žádosti o zaslání soudního spisu jinému soudu k</w:t>
      </w:r>
      <w:r w:rsidR="00A537B1" w:rsidRPr="00F015A7">
        <w:rPr>
          <w:rFonts w:ascii="Garamond" w:hAnsi="Garamond"/>
          <w:sz w:val="16"/>
          <w:szCs w:val="16"/>
        </w:rPr>
        <w:t> </w:t>
      </w:r>
      <w:r w:rsidR="00175B14" w:rsidRPr="00F015A7">
        <w:rPr>
          <w:rFonts w:ascii="Garamond" w:hAnsi="Garamond"/>
          <w:sz w:val="16"/>
          <w:szCs w:val="16"/>
        </w:rPr>
        <w:t>nahlédnutí</w:t>
      </w:r>
      <w:r w:rsidR="00A537B1" w:rsidRPr="00F015A7">
        <w:rPr>
          <w:rFonts w:ascii="Garamond" w:hAnsi="Garamond"/>
          <w:sz w:val="16"/>
          <w:szCs w:val="16"/>
        </w:rPr>
        <w:t>.</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6937" w:name="_Toc233193389"/>
      <w:bookmarkStart w:id="6938" w:name="_Toc221856968"/>
      <w:bookmarkStart w:id="6939" w:name="_Toc233209987"/>
      <w:bookmarkStart w:id="6940" w:name="_Toc233283806"/>
      <w:bookmarkStart w:id="6941" w:name="_Toc233286609"/>
      <w:bookmarkStart w:id="6942" w:name="_Toc233289571"/>
      <w:bookmarkStart w:id="6943" w:name="_Toc233292679"/>
      <w:bookmarkStart w:id="6944" w:name="_Toc233293348"/>
      <w:bookmarkStart w:id="6945" w:name="_Toc233199415"/>
      <w:bookmarkStart w:id="6946" w:name="_Toc233213583"/>
      <w:bookmarkStart w:id="6947" w:name="_Toc233216641"/>
      <w:bookmarkStart w:id="6948" w:name="_Toc213959996"/>
      <w:bookmarkStart w:id="6949" w:name="_Toc233301445"/>
      <w:bookmarkStart w:id="6950" w:name="_Toc233302777"/>
      <w:bookmarkStart w:id="6951" w:name="_Toc233308052"/>
      <w:bookmarkStart w:id="6952" w:name="_Toc233313624"/>
      <w:bookmarkStart w:id="6953" w:name="_Toc233315927"/>
      <w:bookmarkStart w:id="6954" w:name="_Toc233342799"/>
      <w:bookmarkStart w:id="6955" w:name="_Toc233343465"/>
      <w:bookmarkStart w:id="6956" w:name="_Toc233344822"/>
      <w:bookmarkStart w:id="6957" w:name="_Toc233355307"/>
      <w:bookmarkStart w:id="6958" w:name="_Toc233357997"/>
      <w:bookmarkStart w:id="6959" w:name="_Toc233368678"/>
      <w:bookmarkStart w:id="6960" w:name="_Toc233370808"/>
      <w:bookmarkStart w:id="6961" w:name="_Toc509851319"/>
      <w:r>
        <w:rPr>
          <w:rFonts w:ascii="Garamond" w:eastAsia="MS Mincho" w:hAnsi="Garamond"/>
          <w:b/>
          <w:color w:val="008000"/>
          <w:sz w:val="16"/>
          <w:szCs w:val="16"/>
        </w:rPr>
        <w:t>§ </w:t>
      </w:r>
      <w:r w:rsidR="000F1416" w:rsidRPr="007547B1">
        <w:rPr>
          <w:rFonts w:ascii="Garamond" w:eastAsia="MS Mincho" w:hAnsi="Garamond"/>
          <w:b/>
          <w:color w:val="008000"/>
          <w:sz w:val="16"/>
          <w:szCs w:val="16"/>
        </w:rPr>
        <w:t>192</w:t>
      </w:r>
      <w:r w:rsidR="000F1416" w:rsidRPr="007547B1">
        <w:rPr>
          <w:rFonts w:ascii="Garamond" w:eastAsia="MS Mincho" w:hAnsi="Garamond"/>
          <w:b/>
          <w:color w:val="008000"/>
          <w:sz w:val="16"/>
          <w:szCs w:val="16"/>
        </w:rPr>
        <w:br/>
        <w:t>Půjčování spisů</w:t>
      </w:r>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p>
    <w:p w:rsidR="000F1416" w:rsidRPr="00F015A7"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Soudní spisy se půjčují na písemnou žádost</w:t>
      </w:r>
      <w:r w:rsidR="00581133" w:rsidRPr="007547B1">
        <w:rPr>
          <w:rFonts w:ascii="Garamond" w:eastAsia="MS Mincho" w:hAnsi="Garamond"/>
          <w:sz w:val="16"/>
          <w:szCs w:val="16"/>
        </w:rPr>
        <w:t xml:space="preserve"> s </w:t>
      </w:r>
      <w:r w:rsidRPr="007547B1">
        <w:rPr>
          <w:rFonts w:ascii="Garamond" w:eastAsia="MS Mincho" w:hAnsi="Garamond"/>
          <w:sz w:val="16"/>
          <w:szCs w:val="16"/>
        </w:rPr>
        <w:t>výjimkami uvedenými</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2 soudům</w:t>
      </w:r>
      <w:r w:rsidR="004609A0" w:rsidRPr="007547B1">
        <w:rPr>
          <w:rFonts w:ascii="Garamond" w:eastAsia="MS Mincho" w:hAnsi="Garamond"/>
          <w:sz w:val="16"/>
          <w:szCs w:val="16"/>
        </w:rPr>
        <w:t xml:space="preserve"> a </w:t>
      </w:r>
      <w:r w:rsidRPr="007547B1">
        <w:rPr>
          <w:rFonts w:ascii="Garamond" w:eastAsia="MS Mincho" w:hAnsi="Garamond"/>
          <w:sz w:val="16"/>
          <w:szCs w:val="16"/>
        </w:rPr>
        <w:t>jiným justičním složkám, soudním komisařům, dále státnímu zastupitelství, orgánům policie</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 xml:space="preserve">odůvodněných případech též jiným státním </w:t>
      </w:r>
      <w:r w:rsidRPr="00F015A7">
        <w:rPr>
          <w:rFonts w:ascii="Garamond" w:eastAsia="MS Mincho" w:hAnsi="Garamond"/>
          <w:sz w:val="16"/>
          <w:szCs w:val="16"/>
        </w:rPr>
        <w:t xml:space="preserve">orgánům </w:t>
      </w:r>
      <w:r w:rsidR="00175B14" w:rsidRPr="00F015A7">
        <w:rPr>
          <w:rFonts w:ascii="Garamond" w:eastAsia="MS Mincho" w:hAnsi="Garamond"/>
          <w:sz w:val="16"/>
          <w:szCs w:val="16"/>
        </w:rPr>
        <w:t>(např. správcům daně)</w:t>
      </w:r>
      <w:r w:rsidRPr="00F015A7">
        <w:rPr>
          <w:rFonts w:ascii="Garamond" w:eastAsia="MS Mincho" w:hAnsi="Garamond"/>
          <w:sz w:val="16"/>
          <w:szCs w:val="16"/>
        </w:rPr>
        <w:t>. Spisy</w:t>
      </w:r>
      <w:r w:rsidR="009709AD" w:rsidRPr="00F015A7">
        <w:rPr>
          <w:rFonts w:ascii="Garamond" w:eastAsia="MS Mincho" w:hAnsi="Garamond"/>
          <w:sz w:val="16"/>
          <w:szCs w:val="16"/>
        </w:rPr>
        <w:t xml:space="preserve"> v </w:t>
      </w:r>
      <w:r w:rsidRPr="00F015A7">
        <w:rPr>
          <w:rFonts w:ascii="Garamond" w:eastAsia="MS Mincho" w:hAnsi="Garamond"/>
          <w:sz w:val="16"/>
          <w:szCs w:val="16"/>
        </w:rPr>
        <w:t>pravomocně skončených věcech lze na žádost zapůjčit též České advokátní komoře</w:t>
      </w:r>
      <w:r w:rsidR="004609A0" w:rsidRPr="00F015A7">
        <w:rPr>
          <w:rFonts w:ascii="Garamond" w:eastAsia="MS Mincho" w:hAnsi="Garamond"/>
          <w:sz w:val="16"/>
          <w:szCs w:val="16"/>
        </w:rPr>
        <w:t xml:space="preserve"> a </w:t>
      </w:r>
      <w:r w:rsidRPr="00F015A7">
        <w:rPr>
          <w:rFonts w:ascii="Garamond" w:eastAsia="MS Mincho" w:hAnsi="Garamond"/>
          <w:sz w:val="16"/>
          <w:szCs w:val="16"/>
        </w:rPr>
        <w:t>Exekutorské komoře České republiky za účelem konání advokátních, resp. exekutorských zkoušek</w:t>
      </w:r>
      <w:r w:rsidR="00581133" w:rsidRPr="00F015A7">
        <w:rPr>
          <w:rFonts w:ascii="Garamond" w:eastAsia="MS Mincho" w:hAnsi="Garamond"/>
          <w:sz w:val="16"/>
          <w:szCs w:val="16"/>
        </w:rPr>
        <w:t xml:space="preserve"> s </w:t>
      </w:r>
      <w:r w:rsidRPr="00F015A7">
        <w:rPr>
          <w:rFonts w:ascii="Garamond" w:eastAsia="MS Mincho" w:hAnsi="Garamond"/>
          <w:sz w:val="16"/>
          <w:szCs w:val="16"/>
        </w:rPr>
        <w:t>tím, že příslušná komora je</w:t>
      </w:r>
      <w:r w:rsidR="009709AD" w:rsidRPr="00F015A7">
        <w:rPr>
          <w:rFonts w:ascii="Garamond" w:eastAsia="MS Mincho" w:hAnsi="Garamond"/>
          <w:sz w:val="16"/>
          <w:szCs w:val="16"/>
        </w:rPr>
        <w:t xml:space="preserve"> v </w:t>
      </w:r>
      <w:r w:rsidRPr="00F015A7">
        <w:rPr>
          <w:rFonts w:ascii="Garamond" w:eastAsia="MS Mincho" w:hAnsi="Garamond"/>
          <w:sz w:val="16"/>
          <w:szCs w:val="16"/>
        </w:rPr>
        <w:t xml:space="preserve">takovém případě povinna zajistit dodržení ustanovení zákona </w:t>
      </w:r>
      <w:r w:rsidR="00FE0AA5">
        <w:rPr>
          <w:rFonts w:ascii="Garamond" w:eastAsia="MS Mincho" w:hAnsi="Garamond"/>
          <w:sz w:val="16"/>
          <w:szCs w:val="16"/>
        </w:rPr>
        <w:t>č. </w:t>
      </w:r>
      <w:r w:rsidRPr="00F015A7">
        <w:rPr>
          <w:rFonts w:ascii="Garamond" w:eastAsia="MS Mincho" w:hAnsi="Garamond"/>
          <w:sz w:val="16"/>
          <w:szCs w:val="16"/>
        </w:rPr>
        <w:t>101/2000</w:t>
      </w:r>
      <w:r w:rsidR="00FE0AA5">
        <w:rPr>
          <w:rFonts w:ascii="Garamond" w:eastAsia="MS Mincho" w:hAnsi="Garamond"/>
          <w:sz w:val="16"/>
          <w:szCs w:val="16"/>
        </w:rPr>
        <w:t> Sb.</w:t>
      </w:r>
      <w:r w:rsidRPr="00F015A7">
        <w:rPr>
          <w:rFonts w:ascii="Garamond" w:eastAsia="MS Mincho" w:hAnsi="Garamond"/>
          <w:sz w:val="16"/>
          <w:szCs w:val="16"/>
        </w:rPr>
        <w:t>,</w:t>
      </w:r>
      <w:r w:rsidR="00581133" w:rsidRPr="00F015A7">
        <w:rPr>
          <w:rFonts w:ascii="Garamond" w:eastAsia="MS Mincho" w:hAnsi="Garamond"/>
          <w:sz w:val="16"/>
          <w:szCs w:val="16"/>
        </w:rPr>
        <w:t xml:space="preserve"> o </w:t>
      </w:r>
      <w:r w:rsidRPr="00F015A7">
        <w:rPr>
          <w:rFonts w:ascii="Garamond" w:eastAsia="MS Mincho" w:hAnsi="Garamond"/>
          <w:sz w:val="16"/>
          <w:szCs w:val="16"/>
        </w:rPr>
        <w:t>ochraně osobních údajů</w:t>
      </w:r>
      <w:r w:rsidR="004609A0" w:rsidRPr="00F015A7">
        <w:rPr>
          <w:rFonts w:ascii="Garamond" w:eastAsia="MS Mincho" w:hAnsi="Garamond"/>
          <w:sz w:val="16"/>
          <w:szCs w:val="16"/>
        </w:rPr>
        <w:t xml:space="preserve"> a </w:t>
      </w:r>
      <w:r w:rsidR="00581133" w:rsidRPr="00F015A7">
        <w:rPr>
          <w:rFonts w:ascii="Garamond" w:eastAsia="MS Mincho" w:hAnsi="Garamond"/>
          <w:sz w:val="16"/>
          <w:szCs w:val="16"/>
        </w:rPr>
        <w:t>o </w:t>
      </w:r>
      <w:r w:rsidRPr="00F015A7">
        <w:rPr>
          <w:rFonts w:ascii="Garamond" w:eastAsia="MS Mincho" w:hAnsi="Garamond"/>
          <w:sz w:val="16"/>
          <w:szCs w:val="16"/>
        </w:rPr>
        <w:t>změně některých zákonů</w:t>
      </w:r>
      <w:r w:rsidR="00175B14" w:rsidRPr="00F015A7">
        <w:rPr>
          <w:rFonts w:ascii="Garamond" w:eastAsia="MS Mincho" w:hAnsi="Garamond"/>
          <w:sz w:val="16"/>
          <w:szCs w:val="16"/>
        </w:rPr>
        <w:t xml:space="preserve"> (dále jen „</w:t>
      </w:r>
      <w:r w:rsidR="00175B14" w:rsidRPr="00F015A7">
        <w:rPr>
          <w:rFonts w:ascii="Garamond" w:eastAsia="MS Mincho" w:hAnsi="Garamond"/>
          <w:b/>
          <w:sz w:val="16"/>
          <w:szCs w:val="16"/>
        </w:rPr>
        <w:t>zákon o</w:t>
      </w:r>
      <w:r w:rsidR="005B288F" w:rsidRPr="00F015A7">
        <w:rPr>
          <w:rFonts w:ascii="Garamond" w:eastAsia="MS Mincho" w:hAnsi="Garamond"/>
          <w:b/>
          <w:sz w:val="16"/>
          <w:szCs w:val="16"/>
        </w:rPr>
        <w:t> </w:t>
      </w:r>
      <w:r w:rsidR="00175B14" w:rsidRPr="00F015A7">
        <w:rPr>
          <w:rFonts w:ascii="Garamond" w:eastAsia="MS Mincho" w:hAnsi="Garamond"/>
          <w:b/>
          <w:sz w:val="16"/>
          <w:szCs w:val="16"/>
        </w:rPr>
        <w:t>ochraně osobních údajů</w:t>
      </w:r>
      <w:r w:rsidR="00175B14" w:rsidRPr="00F015A7">
        <w:rPr>
          <w:rFonts w:ascii="Garamond" w:eastAsia="MS Mincho" w:hAnsi="Garamond"/>
          <w:sz w:val="16"/>
          <w:szCs w:val="16"/>
        </w:rPr>
        <w:t>“)</w:t>
      </w:r>
      <w:r w:rsidRPr="00F015A7">
        <w:rPr>
          <w:rFonts w:ascii="Garamond" w:eastAsia="MS Mincho" w:hAnsi="Garamond"/>
          <w:sz w:val="16"/>
          <w:szCs w:val="16"/>
        </w:rPr>
        <w:t>. Při půjčení spisu se učiní vhodná opatření, aby byla zajištěna ochrana utajovaných informací.</w:t>
      </w:r>
    </w:p>
    <w:p w:rsidR="000F1416" w:rsidRPr="007547B1"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Spisy</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 mohou být půjčeny toliko soudu, jiným justičním složkám, soudním komisařům, státnímu zastupitelství, ministerstvu, Institutu pro kriminologii</w:t>
      </w:r>
      <w:r w:rsidR="004609A0" w:rsidRPr="007547B1">
        <w:rPr>
          <w:rFonts w:ascii="Garamond" w:eastAsia="MS Mincho" w:hAnsi="Garamond"/>
          <w:sz w:val="16"/>
          <w:szCs w:val="16"/>
        </w:rPr>
        <w:t xml:space="preserve"> a </w:t>
      </w:r>
      <w:r w:rsidRPr="007547B1">
        <w:rPr>
          <w:rFonts w:ascii="Garamond" w:eastAsia="MS Mincho" w:hAnsi="Garamond"/>
          <w:sz w:val="16"/>
          <w:szCs w:val="16"/>
        </w:rPr>
        <w:t>sociální prevenci, orgánům policie; jen ve výjimečných, zvlášť odůvodněných případech, mohou být půjčeny též jiným orgánům (např. obecním úřadům nebo zvláštním orgánům obcí, příp. jiným státním orgánům</w:t>
      </w:r>
      <w:r w:rsidR="00581133" w:rsidRPr="007547B1">
        <w:rPr>
          <w:rFonts w:ascii="Garamond" w:eastAsia="MS Mincho" w:hAnsi="Garamond"/>
          <w:sz w:val="16"/>
          <w:szCs w:val="16"/>
        </w:rPr>
        <w:t xml:space="preserve"> k </w:t>
      </w:r>
      <w:r w:rsidRPr="007547B1">
        <w:rPr>
          <w:rFonts w:ascii="Garamond" w:eastAsia="MS Mincho" w:hAnsi="Garamond"/>
          <w:sz w:val="16"/>
          <w:szCs w:val="16"/>
        </w:rPr>
        <w:t>účelu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přestupku).</w:t>
      </w:r>
    </w:p>
    <w:p w:rsidR="000F1416" w:rsidRPr="007547B1"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Spisy jiných soudů mohou být půjčeny jen tehdy, tvoří-li přílohu zapůjčovaného spisu.</w:t>
      </w:r>
    </w:p>
    <w:p w:rsidR="000F1416" w:rsidRPr="007547B1"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O</w:t>
      </w:r>
      <w:r w:rsidR="00E85C44" w:rsidRPr="007547B1">
        <w:rPr>
          <w:rFonts w:ascii="Garamond" w:eastAsia="MS Mincho" w:hAnsi="Garamond"/>
          <w:sz w:val="16"/>
          <w:szCs w:val="16"/>
        </w:rPr>
        <w:t> </w:t>
      </w:r>
      <w:r w:rsidRPr="007547B1">
        <w:rPr>
          <w:rFonts w:ascii="Garamond" w:eastAsia="MS Mincho" w:hAnsi="Garamond"/>
          <w:sz w:val="16"/>
          <w:szCs w:val="16"/>
        </w:rPr>
        <w:t>půjčení spisů,</w:t>
      </w:r>
      <w:r w:rsidR="002458BA" w:rsidRPr="007547B1">
        <w:rPr>
          <w:rFonts w:ascii="Garamond" w:eastAsia="MS Mincho" w:hAnsi="Garamond"/>
          <w:sz w:val="16"/>
          <w:szCs w:val="16"/>
        </w:rPr>
        <w:t xml:space="preserve"> i </w:t>
      </w:r>
      <w:r w:rsidRPr="007547B1">
        <w:rPr>
          <w:rFonts w:ascii="Garamond" w:eastAsia="MS Mincho" w:hAnsi="Garamond"/>
          <w:sz w:val="16"/>
          <w:szCs w:val="16"/>
        </w:rPr>
        <w:t>když jsou uloženy ve spisovně, rozhoduje předseda senátu (samosoudce). Nejde-li</w:t>
      </w:r>
      <w:r w:rsidR="00581133" w:rsidRPr="007547B1">
        <w:rPr>
          <w:rFonts w:ascii="Garamond" w:eastAsia="MS Mincho" w:hAnsi="Garamond"/>
          <w:sz w:val="16"/>
          <w:szCs w:val="16"/>
        </w:rPr>
        <w:t xml:space="preserve"> o </w:t>
      </w:r>
      <w:r w:rsidRPr="007547B1">
        <w:rPr>
          <w:rFonts w:ascii="Garamond" w:eastAsia="MS Mincho" w:hAnsi="Garamond"/>
          <w:sz w:val="16"/>
          <w:szCs w:val="16"/>
        </w:rPr>
        <w:t>půjčení spisů jiným soudům</w:t>
      </w:r>
      <w:r w:rsidR="004609A0" w:rsidRPr="007547B1">
        <w:rPr>
          <w:rFonts w:ascii="Garamond" w:eastAsia="MS Mincho" w:hAnsi="Garamond"/>
          <w:sz w:val="16"/>
          <w:szCs w:val="16"/>
        </w:rPr>
        <w:t xml:space="preserve"> a </w:t>
      </w:r>
      <w:r w:rsidRPr="007547B1">
        <w:rPr>
          <w:rFonts w:ascii="Garamond" w:eastAsia="MS Mincho" w:hAnsi="Garamond"/>
          <w:sz w:val="16"/>
          <w:szCs w:val="16"/>
        </w:rPr>
        <w:t>jiným justičním složkám, státnímu zastupitelství, orgánům policie</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odůvodněných případech také jiným státním orgánům, rozhodne</w:t>
      </w:r>
      <w:r w:rsidR="00581133" w:rsidRPr="007547B1">
        <w:rPr>
          <w:rFonts w:ascii="Garamond" w:eastAsia="MS Mincho" w:hAnsi="Garamond"/>
          <w:sz w:val="16"/>
          <w:szCs w:val="16"/>
        </w:rPr>
        <w:t xml:space="preserve"> o </w:t>
      </w:r>
      <w:r w:rsidRPr="007547B1">
        <w:rPr>
          <w:rFonts w:ascii="Garamond" w:eastAsia="MS Mincho" w:hAnsi="Garamond"/>
          <w:sz w:val="16"/>
          <w:szCs w:val="16"/>
        </w:rPr>
        <w:t>půjčení trestních spisů předseda soudu. Půjčené spisy se zasílají poštou vždy doporučeně.</w:t>
      </w:r>
    </w:p>
    <w:p w:rsidR="000F1416" w:rsidRPr="007547B1"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půjčení spisu se zařadí do vyžádaného spisu</w:t>
      </w:r>
      <w:r w:rsidR="004609A0" w:rsidRPr="007547B1">
        <w:rPr>
          <w:rFonts w:ascii="Garamond" w:eastAsia="MS Mincho" w:hAnsi="Garamond"/>
          <w:sz w:val="16"/>
          <w:szCs w:val="16"/>
        </w:rPr>
        <w:t xml:space="preserve"> a </w:t>
      </w:r>
      <w:r w:rsidRPr="007547B1">
        <w:rPr>
          <w:rFonts w:ascii="Garamond" w:eastAsia="MS Mincho" w:hAnsi="Garamond"/>
          <w:sz w:val="16"/>
          <w:szCs w:val="16"/>
        </w:rPr>
        <w:t>tvoří jeho součást. K pokynu (referátu), na jehož podkladě bylo žádáno</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spisu, se (do spisu,</w:t>
      </w:r>
      <w:r w:rsidR="00581133" w:rsidRPr="007547B1">
        <w:rPr>
          <w:rFonts w:ascii="Garamond" w:eastAsia="MS Mincho" w:hAnsi="Garamond"/>
          <w:sz w:val="16"/>
          <w:szCs w:val="16"/>
        </w:rPr>
        <w:t xml:space="preserve"> k </w:t>
      </w:r>
      <w:r w:rsidRPr="007547B1">
        <w:rPr>
          <w:rFonts w:ascii="Garamond" w:eastAsia="MS Mincho" w:hAnsi="Garamond"/>
          <w:sz w:val="16"/>
          <w:szCs w:val="16"/>
        </w:rPr>
        <w:t>němuž byl spis vyžádán) vyznačí datum, kdy vyžádaný spis došel soudu, který</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žádal.</w:t>
      </w:r>
    </w:p>
    <w:p w:rsidR="000F1416" w:rsidRPr="007547B1"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Před půjčením spisu nebo jeho předložením vyššímu soudu (</w:t>
      </w:r>
      <w:r w:rsidR="00FE0AA5">
        <w:rPr>
          <w:rFonts w:ascii="Garamond" w:eastAsia="MS Mincho" w:hAnsi="Garamond"/>
          <w:sz w:val="16"/>
          <w:szCs w:val="16"/>
        </w:rPr>
        <w:t>§ </w:t>
      </w:r>
      <w:r w:rsidRPr="007547B1">
        <w:rPr>
          <w:rFonts w:ascii="Garamond" w:eastAsia="MS Mincho" w:hAnsi="Garamond"/>
          <w:sz w:val="16"/>
          <w:szCs w:val="16"/>
        </w:rPr>
        <w:t>184) přezkoumá vedoucí soudní kanceláře, zda spis je řádně uspořádán,</w:t>
      </w:r>
      <w:r w:rsidR="004609A0" w:rsidRPr="007547B1">
        <w:rPr>
          <w:rFonts w:ascii="Garamond" w:eastAsia="MS Mincho" w:hAnsi="Garamond"/>
          <w:sz w:val="16"/>
          <w:szCs w:val="16"/>
        </w:rPr>
        <w:t xml:space="preserve"> a </w:t>
      </w:r>
      <w:r w:rsidRPr="007547B1">
        <w:rPr>
          <w:rFonts w:ascii="Garamond" w:eastAsia="MS Mincho" w:hAnsi="Garamond"/>
          <w:sz w:val="16"/>
          <w:szCs w:val="16"/>
        </w:rPr>
        <w:t>zda jsou</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 provedeny všechny neodkladné úkony vykonávacího řízení. Pokud takové neodkladné úkony dosud provedeny nebyly, předloží žádost předsedovi senátu</w:t>
      </w:r>
      <w:r w:rsidR="00581133" w:rsidRPr="007547B1">
        <w:rPr>
          <w:rFonts w:ascii="Garamond" w:eastAsia="MS Mincho" w:hAnsi="Garamond"/>
          <w:sz w:val="16"/>
          <w:szCs w:val="16"/>
        </w:rPr>
        <w:t xml:space="preserve"> k </w:t>
      </w:r>
      <w:r w:rsidRPr="007547B1">
        <w:rPr>
          <w:rFonts w:ascii="Garamond" w:eastAsia="MS Mincho" w:hAnsi="Garamond"/>
          <w:sz w:val="16"/>
          <w:szCs w:val="16"/>
        </w:rPr>
        <w:t>posouzení, zda je možno spis zapůjčit</w:t>
      </w:r>
      <w:r w:rsidR="004609A0" w:rsidRPr="007547B1">
        <w:rPr>
          <w:rFonts w:ascii="Garamond" w:eastAsia="MS Mincho" w:hAnsi="Garamond"/>
          <w:sz w:val="16"/>
          <w:szCs w:val="16"/>
        </w:rPr>
        <w:t xml:space="preserve"> a </w:t>
      </w:r>
      <w:r w:rsidRPr="007547B1">
        <w:rPr>
          <w:rFonts w:ascii="Garamond" w:eastAsia="MS Mincho" w:hAnsi="Garamond"/>
          <w:sz w:val="16"/>
          <w:szCs w:val="16"/>
        </w:rPr>
        <w:t>pro potřeby dalšího řízení</w:t>
      </w:r>
      <w:r w:rsidR="00581133" w:rsidRPr="007547B1">
        <w:rPr>
          <w:rFonts w:ascii="Garamond" w:eastAsia="MS Mincho" w:hAnsi="Garamond"/>
          <w:sz w:val="16"/>
          <w:szCs w:val="16"/>
        </w:rPr>
        <w:t xml:space="preserve"> u </w:t>
      </w:r>
      <w:r w:rsidRPr="007547B1">
        <w:rPr>
          <w:rFonts w:ascii="Garamond" w:eastAsia="MS Mincho" w:hAnsi="Garamond"/>
          <w:sz w:val="16"/>
          <w:szCs w:val="16"/>
        </w:rPr>
        <w:t>procesního soudu si ponechat pouze jeho část nebo fotokopii nezbytné části.</w:t>
      </w:r>
    </w:p>
    <w:p w:rsidR="000F1416" w:rsidRPr="007547B1" w:rsidRDefault="000F1416" w:rsidP="008D5D62">
      <w:pPr>
        <w:pStyle w:val="Prosttext"/>
        <w:numPr>
          <w:ilvl w:val="0"/>
          <w:numId w:val="446"/>
        </w:numPr>
        <w:jc w:val="both"/>
        <w:rPr>
          <w:rFonts w:ascii="Garamond" w:eastAsia="MS Mincho" w:hAnsi="Garamond"/>
          <w:sz w:val="16"/>
          <w:szCs w:val="16"/>
        </w:rPr>
      </w:pPr>
      <w:r w:rsidRPr="007547B1">
        <w:rPr>
          <w:rFonts w:ascii="Garamond" w:eastAsia="MS Mincho" w:hAnsi="Garamond"/>
          <w:sz w:val="16"/>
          <w:szCs w:val="16"/>
        </w:rPr>
        <w:t>Žádosti</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spisu je nutno vyhovět do pěti pracovních dnů,</w:t>
      </w:r>
      <w:r w:rsidR="009709AD" w:rsidRPr="007547B1">
        <w:rPr>
          <w:rFonts w:ascii="Garamond" w:eastAsia="MS Mincho" w:hAnsi="Garamond"/>
          <w:sz w:val="16"/>
          <w:szCs w:val="16"/>
        </w:rPr>
        <w:t xml:space="preserve"> v </w:t>
      </w:r>
      <w:r w:rsidRPr="007547B1">
        <w:rPr>
          <w:rFonts w:ascii="Garamond" w:eastAsia="MS Mincho" w:hAnsi="Garamond"/>
          <w:sz w:val="16"/>
          <w:szCs w:val="16"/>
        </w:rPr>
        <w:t>naléhavých případech pak neprodleně. Nevyhovět žádosti</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spisu může vedoucí soudní kanceláře jen tehdy, pokud se spis</w:t>
      </w:r>
      <w:r w:rsidR="00581133" w:rsidRPr="007547B1">
        <w:rPr>
          <w:rFonts w:ascii="Garamond" w:eastAsia="MS Mincho" w:hAnsi="Garamond"/>
          <w:sz w:val="16"/>
          <w:szCs w:val="16"/>
        </w:rPr>
        <w:t xml:space="preserve"> u </w:t>
      </w:r>
      <w:r w:rsidRPr="007547B1">
        <w:rPr>
          <w:rFonts w:ascii="Garamond" w:eastAsia="MS Mincho" w:hAnsi="Garamond"/>
          <w:sz w:val="16"/>
          <w:szCs w:val="16"/>
        </w:rPr>
        <w:t>soudu nenachází. V tomto případě ve své odpovědi přesně uvede označení orgánu</w:t>
      </w:r>
      <w:r w:rsidR="004609A0" w:rsidRPr="007547B1">
        <w:rPr>
          <w:rFonts w:ascii="Garamond" w:eastAsia="MS Mincho" w:hAnsi="Garamond"/>
          <w:sz w:val="16"/>
          <w:szCs w:val="16"/>
        </w:rPr>
        <w:t xml:space="preserve"> a </w:t>
      </w:r>
      <w:r w:rsidRPr="007547B1">
        <w:rPr>
          <w:rFonts w:ascii="Garamond" w:eastAsia="MS Mincho" w:hAnsi="Garamond"/>
          <w:sz w:val="16"/>
          <w:szCs w:val="16"/>
        </w:rPr>
        <w:t>jeho spisovou značku, ke které byl spis zapůjčen. Jiné důvody odmítnutí musí být podle povahy věci podepsány příslušným předsedou senátu (samosoudcem) nebo předsedou soudu. Jde-li</w:t>
      </w:r>
      <w:r w:rsidR="00581133" w:rsidRPr="007547B1">
        <w:rPr>
          <w:rFonts w:ascii="Garamond" w:eastAsia="MS Mincho" w:hAnsi="Garamond"/>
          <w:sz w:val="16"/>
          <w:szCs w:val="16"/>
        </w:rPr>
        <w:t xml:space="preserve"> o </w:t>
      </w:r>
      <w:r w:rsidRPr="007547B1">
        <w:rPr>
          <w:rFonts w:ascii="Garamond" w:eastAsia="MS Mincho" w:hAnsi="Garamond"/>
          <w:sz w:val="16"/>
          <w:szCs w:val="16"/>
        </w:rPr>
        <w:t>naléhavou nebo opakovanou žádost, spojí se předseda senátu (samosoudce) telefonicky nebo jiným vhodným způsobem</w:t>
      </w:r>
      <w:r w:rsidR="00581133" w:rsidRPr="007547B1">
        <w:rPr>
          <w:rFonts w:ascii="Garamond" w:eastAsia="MS Mincho" w:hAnsi="Garamond"/>
          <w:sz w:val="16"/>
          <w:szCs w:val="16"/>
        </w:rPr>
        <w:t xml:space="preserve"> s </w:t>
      </w:r>
      <w:r w:rsidRPr="007547B1">
        <w:rPr>
          <w:rFonts w:ascii="Garamond" w:eastAsia="MS Mincho" w:hAnsi="Garamond"/>
          <w:sz w:val="16"/>
          <w:szCs w:val="16"/>
        </w:rPr>
        <w:t>žadatelem</w:t>
      </w:r>
      <w:r w:rsidR="00581133" w:rsidRPr="007547B1">
        <w:rPr>
          <w:rFonts w:ascii="Garamond" w:eastAsia="MS Mincho" w:hAnsi="Garamond"/>
          <w:sz w:val="16"/>
          <w:szCs w:val="16"/>
        </w:rPr>
        <w:t xml:space="preserve"> s </w:t>
      </w:r>
      <w:r w:rsidRPr="007547B1">
        <w:rPr>
          <w:rFonts w:ascii="Garamond" w:eastAsia="MS Mincho" w:hAnsi="Garamond"/>
          <w:sz w:val="16"/>
          <w:szCs w:val="16"/>
        </w:rPr>
        <w:t>cílem dospět</w:t>
      </w:r>
      <w:r w:rsidR="00581133" w:rsidRPr="007547B1">
        <w:rPr>
          <w:rFonts w:ascii="Garamond" w:eastAsia="MS Mincho" w:hAnsi="Garamond"/>
          <w:sz w:val="16"/>
          <w:szCs w:val="16"/>
        </w:rPr>
        <w:t xml:space="preserve"> k </w:t>
      </w:r>
      <w:r w:rsidRPr="007547B1">
        <w:rPr>
          <w:rFonts w:ascii="Garamond" w:eastAsia="MS Mincho" w:hAnsi="Garamond"/>
          <w:sz w:val="16"/>
          <w:szCs w:val="16"/>
        </w:rPr>
        <w:t>dohodě</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spisu, jeho části nebo fotokopií ze spisu na dobu nezbytně nutnou (např.</w:t>
      </w:r>
      <w:r w:rsidR="00581133" w:rsidRPr="007547B1">
        <w:rPr>
          <w:rFonts w:ascii="Garamond" w:eastAsia="MS Mincho" w:hAnsi="Garamond"/>
          <w:sz w:val="16"/>
          <w:szCs w:val="16"/>
        </w:rPr>
        <w:t xml:space="preserve"> k </w:t>
      </w:r>
      <w:r w:rsidRPr="007547B1">
        <w:rPr>
          <w:rFonts w:ascii="Garamond" w:eastAsia="MS Mincho" w:hAnsi="Garamond"/>
          <w:sz w:val="16"/>
          <w:szCs w:val="16"/>
        </w:rPr>
        <w:t>provedení důkazu). Přípisy, kterými se odmítá zapůjčení spisu, musí být expedovány nejpozději do pěti pracovních dnů od doručení žádosti,</w:t>
      </w:r>
      <w:r w:rsidR="009709AD" w:rsidRPr="007547B1">
        <w:rPr>
          <w:rFonts w:ascii="Garamond" w:eastAsia="MS Mincho" w:hAnsi="Garamond"/>
          <w:sz w:val="16"/>
          <w:szCs w:val="16"/>
        </w:rPr>
        <w:t xml:space="preserve"> v </w:t>
      </w:r>
      <w:r w:rsidRPr="007547B1">
        <w:rPr>
          <w:rFonts w:ascii="Garamond" w:eastAsia="MS Mincho" w:hAnsi="Garamond"/>
          <w:sz w:val="16"/>
          <w:szCs w:val="16"/>
        </w:rPr>
        <w:t>naléhavých případech pak neprodleně.</w:t>
      </w:r>
    </w:p>
    <w:p w:rsidR="000F1416" w:rsidRPr="00F015A7" w:rsidRDefault="00FE0AA5" w:rsidP="001A293E">
      <w:pPr>
        <w:pStyle w:val="Prosttext"/>
        <w:keepNext/>
        <w:spacing w:before="60"/>
        <w:jc w:val="center"/>
        <w:outlineLvl w:val="4"/>
        <w:rPr>
          <w:rFonts w:ascii="Garamond" w:eastAsia="MS Mincho" w:hAnsi="Garamond"/>
          <w:b/>
          <w:color w:val="008000"/>
          <w:sz w:val="16"/>
          <w:szCs w:val="16"/>
        </w:rPr>
      </w:pPr>
      <w:bookmarkStart w:id="6962" w:name="_Toc509851320"/>
      <w:bookmarkStart w:id="6963" w:name="_Toc233193390"/>
      <w:bookmarkStart w:id="6964" w:name="_Toc221856969"/>
      <w:bookmarkStart w:id="6965" w:name="_Toc233209988"/>
      <w:bookmarkStart w:id="6966" w:name="_Toc233283807"/>
      <w:bookmarkStart w:id="6967" w:name="_Toc233286610"/>
      <w:bookmarkStart w:id="6968" w:name="_Toc233289572"/>
      <w:bookmarkStart w:id="6969" w:name="_Toc233292680"/>
      <w:bookmarkStart w:id="6970" w:name="_Toc233293349"/>
      <w:bookmarkStart w:id="6971" w:name="_Toc233199416"/>
      <w:bookmarkStart w:id="6972" w:name="_Toc233213584"/>
      <w:bookmarkStart w:id="6973" w:name="_Toc233216642"/>
      <w:bookmarkStart w:id="6974" w:name="_Toc213959997"/>
      <w:bookmarkStart w:id="6975" w:name="_Toc233301446"/>
      <w:bookmarkStart w:id="6976" w:name="_Toc233302778"/>
      <w:bookmarkStart w:id="6977" w:name="_Toc233308053"/>
      <w:bookmarkStart w:id="6978" w:name="_Toc233313625"/>
      <w:bookmarkStart w:id="6979" w:name="_Toc233315928"/>
      <w:bookmarkStart w:id="6980" w:name="_Toc233342800"/>
      <w:bookmarkStart w:id="6981" w:name="_Toc233343466"/>
      <w:bookmarkStart w:id="6982" w:name="_Toc233344823"/>
      <w:bookmarkStart w:id="6983" w:name="_Toc233355308"/>
      <w:bookmarkStart w:id="6984" w:name="_Toc233357998"/>
      <w:bookmarkStart w:id="6985" w:name="_Toc233368679"/>
      <w:bookmarkStart w:id="6986" w:name="_Toc233370809"/>
      <w:r>
        <w:rPr>
          <w:rFonts w:ascii="Garamond" w:eastAsia="MS Mincho" w:hAnsi="Garamond"/>
          <w:b/>
          <w:color w:val="008000"/>
          <w:sz w:val="16"/>
          <w:szCs w:val="16"/>
        </w:rPr>
        <w:t>§ </w:t>
      </w:r>
      <w:r w:rsidR="000F1416" w:rsidRPr="00F015A7">
        <w:rPr>
          <w:rFonts w:ascii="Garamond" w:eastAsia="MS Mincho" w:hAnsi="Garamond"/>
          <w:b/>
          <w:color w:val="008000"/>
          <w:sz w:val="16"/>
          <w:szCs w:val="16"/>
        </w:rPr>
        <w:t>192a</w:t>
      </w:r>
      <w:bookmarkEnd w:id="6962"/>
    </w:p>
    <w:p w:rsidR="00EB1DA7" w:rsidRPr="00F015A7" w:rsidRDefault="00EB1DA7" w:rsidP="00EB1DA7">
      <w:pPr>
        <w:pStyle w:val="Zkladntext"/>
        <w:ind w:firstLine="357"/>
        <w:rPr>
          <w:rFonts w:ascii="Garamond" w:hAnsi="Garamond"/>
          <w:sz w:val="16"/>
          <w:szCs w:val="16"/>
        </w:rPr>
      </w:pPr>
      <w:r w:rsidRPr="00F015A7">
        <w:rPr>
          <w:rFonts w:ascii="Garamond" w:hAnsi="Garamond"/>
          <w:sz w:val="16"/>
          <w:szCs w:val="16"/>
        </w:rPr>
        <w:t>Zapůjčit trestní spis, který obsahuje osobní údaje předané do České republiky jiným členským státem Evropské unie nebo přidruženým státem, umožnit nahlížení do takového spisu nebo povolit jeho studium je možno pouze za podmínek uvedených v</w:t>
      </w:r>
      <w:r w:rsidR="005B288F" w:rsidRPr="00F015A7">
        <w:rPr>
          <w:rFonts w:ascii="Garamond" w:hAnsi="Garamond"/>
          <w:sz w:val="16"/>
          <w:szCs w:val="16"/>
        </w:rPr>
        <w:t> </w:t>
      </w:r>
      <w:r w:rsidR="00FE0AA5">
        <w:rPr>
          <w:rFonts w:ascii="Garamond" w:hAnsi="Garamond"/>
          <w:sz w:val="16"/>
          <w:szCs w:val="16"/>
        </w:rPr>
        <w:t>§ </w:t>
      </w:r>
      <w:r w:rsidRPr="00F015A7">
        <w:rPr>
          <w:rFonts w:ascii="Garamond" w:hAnsi="Garamond"/>
          <w:sz w:val="16"/>
          <w:szCs w:val="16"/>
        </w:rPr>
        <w:t>17 ZMJS. Stejně tak je třeba dodržet i</w:t>
      </w:r>
      <w:r w:rsidR="005B288F" w:rsidRPr="00F015A7">
        <w:rPr>
          <w:rFonts w:ascii="Garamond" w:hAnsi="Garamond"/>
          <w:sz w:val="16"/>
          <w:szCs w:val="16"/>
        </w:rPr>
        <w:t> </w:t>
      </w:r>
      <w:r w:rsidRPr="00F015A7">
        <w:rPr>
          <w:rFonts w:ascii="Garamond" w:hAnsi="Garamond"/>
          <w:sz w:val="16"/>
          <w:szCs w:val="16"/>
        </w:rPr>
        <w:t>další omezení, která byla stanovena jiným členským státem Evropské unie nebo přidruženým státem při předání oso</w:t>
      </w:r>
      <w:r w:rsidR="005B288F" w:rsidRPr="00F015A7">
        <w:rPr>
          <w:rFonts w:ascii="Garamond" w:hAnsi="Garamond"/>
          <w:sz w:val="16"/>
          <w:szCs w:val="16"/>
        </w:rPr>
        <w:t>bních údajů do České republiky.</w:t>
      </w:r>
    </w:p>
    <w:p w:rsidR="000F1416" w:rsidRPr="007547B1" w:rsidRDefault="00FE0AA5" w:rsidP="00AB1E58">
      <w:pPr>
        <w:pStyle w:val="Prosttext"/>
        <w:keepNext/>
        <w:spacing w:before="60"/>
        <w:jc w:val="center"/>
        <w:outlineLvl w:val="4"/>
        <w:rPr>
          <w:rFonts w:ascii="Garamond" w:eastAsia="MS Mincho" w:hAnsi="Garamond"/>
          <w:b/>
          <w:color w:val="008000"/>
          <w:sz w:val="16"/>
          <w:szCs w:val="16"/>
        </w:rPr>
      </w:pPr>
      <w:bookmarkStart w:id="6987" w:name="_Toc509851321"/>
      <w:r>
        <w:rPr>
          <w:rFonts w:ascii="Garamond" w:eastAsia="MS Mincho" w:hAnsi="Garamond"/>
          <w:b/>
          <w:color w:val="008000"/>
          <w:sz w:val="16"/>
          <w:szCs w:val="16"/>
        </w:rPr>
        <w:t>§ </w:t>
      </w:r>
      <w:r w:rsidR="000F1416" w:rsidRPr="007547B1">
        <w:rPr>
          <w:rFonts w:ascii="Garamond" w:eastAsia="MS Mincho" w:hAnsi="Garamond"/>
          <w:b/>
          <w:color w:val="008000"/>
          <w:sz w:val="16"/>
          <w:szCs w:val="16"/>
        </w:rPr>
        <w:t>192b</w:t>
      </w:r>
      <w:r w:rsidR="000F1416" w:rsidRPr="007547B1">
        <w:rPr>
          <w:rFonts w:ascii="Garamond" w:eastAsia="MS Mincho" w:hAnsi="Garamond"/>
          <w:b/>
          <w:color w:val="008000"/>
          <w:sz w:val="16"/>
          <w:szCs w:val="16"/>
        </w:rPr>
        <w:br/>
        <w:t>Odnášení spisů mimo budovu soudu</w:t>
      </w:r>
      <w:bookmarkEnd w:id="6987"/>
    </w:p>
    <w:p w:rsidR="000F1416" w:rsidRPr="007547B1" w:rsidRDefault="000F1416" w:rsidP="001A293E">
      <w:pPr>
        <w:pStyle w:val="Zkladntext"/>
        <w:ind w:firstLine="357"/>
        <w:rPr>
          <w:rFonts w:ascii="Garamond" w:hAnsi="Garamond"/>
          <w:sz w:val="16"/>
          <w:szCs w:val="16"/>
        </w:rPr>
      </w:pPr>
      <w:r w:rsidRPr="007547B1">
        <w:rPr>
          <w:rFonts w:ascii="Garamond" w:hAnsi="Garamond"/>
          <w:sz w:val="16"/>
          <w:szCs w:val="16"/>
        </w:rPr>
        <w:t>Spisy je zakázáno odnášet mimo budovu soudu bez souhlasu předsedy soudu (případně jím pověřeného místopředsedy). To neplatí, je-li spisu třeba</w:t>
      </w:r>
      <w:r w:rsidR="00581133" w:rsidRPr="007547B1">
        <w:rPr>
          <w:rFonts w:ascii="Garamond" w:hAnsi="Garamond"/>
          <w:sz w:val="16"/>
          <w:szCs w:val="16"/>
        </w:rPr>
        <w:t xml:space="preserve"> k </w:t>
      </w:r>
      <w:r w:rsidRPr="007547B1">
        <w:rPr>
          <w:rFonts w:ascii="Garamond" w:hAnsi="Garamond"/>
          <w:sz w:val="16"/>
          <w:szCs w:val="16"/>
        </w:rPr>
        <w:t>jednání mimo budovu soudu.</w:t>
      </w:r>
    </w:p>
    <w:p w:rsidR="000F1416" w:rsidRPr="007547B1" w:rsidRDefault="000F1416" w:rsidP="00217B87">
      <w:pPr>
        <w:pStyle w:val="Prosttext"/>
        <w:keepNext/>
        <w:spacing w:before="60"/>
        <w:jc w:val="center"/>
        <w:outlineLvl w:val="3"/>
        <w:rPr>
          <w:rFonts w:ascii="Garamond" w:eastAsia="MS Mincho" w:hAnsi="Garamond"/>
          <w:b/>
          <w:color w:val="008000"/>
          <w:sz w:val="16"/>
          <w:szCs w:val="16"/>
        </w:rPr>
      </w:pPr>
      <w:bookmarkStart w:id="6988" w:name="_Toc509851322"/>
      <w:r w:rsidRPr="007547B1">
        <w:rPr>
          <w:rFonts w:ascii="Garamond" w:eastAsia="MS Mincho" w:hAnsi="Garamond"/>
          <w:b/>
          <w:color w:val="008000"/>
          <w:sz w:val="16"/>
          <w:szCs w:val="16"/>
        </w:rPr>
        <w:t>Úschova nevyřízených spisů</w:t>
      </w:r>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8"/>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6989" w:name="_Toc233193391"/>
      <w:bookmarkStart w:id="6990" w:name="_Toc221856970"/>
      <w:bookmarkStart w:id="6991" w:name="_Toc233209989"/>
      <w:bookmarkStart w:id="6992" w:name="_Toc233283808"/>
      <w:bookmarkStart w:id="6993" w:name="_Toc233286611"/>
      <w:bookmarkStart w:id="6994" w:name="_Toc233289573"/>
      <w:bookmarkStart w:id="6995" w:name="_Toc233292681"/>
      <w:bookmarkStart w:id="6996" w:name="_Toc233293350"/>
      <w:bookmarkStart w:id="6997" w:name="_Toc233199417"/>
      <w:bookmarkStart w:id="6998" w:name="_Toc233213585"/>
      <w:bookmarkStart w:id="6999" w:name="_Toc233216643"/>
      <w:bookmarkStart w:id="7000" w:name="_Toc213959998"/>
      <w:bookmarkStart w:id="7001" w:name="_Toc233301447"/>
      <w:bookmarkStart w:id="7002" w:name="_Toc233302779"/>
      <w:bookmarkStart w:id="7003" w:name="_Toc233308054"/>
      <w:bookmarkStart w:id="7004" w:name="_Toc233313626"/>
      <w:bookmarkStart w:id="7005" w:name="_Toc233315929"/>
      <w:bookmarkStart w:id="7006" w:name="_Toc233342801"/>
      <w:bookmarkStart w:id="7007" w:name="_Toc233343467"/>
      <w:bookmarkStart w:id="7008" w:name="_Toc233344824"/>
      <w:bookmarkStart w:id="7009" w:name="_Toc233355309"/>
      <w:bookmarkStart w:id="7010" w:name="_Toc233357999"/>
      <w:bookmarkStart w:id="7011" w:name="_Toc233368680"/>
      <w:bookmarkStart w:id="7012" w:name="_Toc233370810"/>
      <w:bookmarkStart w:id="7013" w:name="_Toc509851323"/>
      <w:r>
        <w:rPr>
          <w:rFonts w:ascii="Garamond" w:eastAsia="MS Mincho" w:hAnsi="Garamond"/>
          <w:b/>
          <w:color w:val="008000"/>
          <w:sz w:val="16"/>
          <w:szCs w:val="16"/>
        </w:rPr>
        <w:t>§ </w:t>
      </w:r>
      <w:r w:rsidR="000F1416" w:rsidRPr="007547B1">
        <w:rPr>
          <w:rFonts w:ascii="Garamond" w:eastAsia="MS Mincho" w:hAnsi="Garamond"/>
          <w:b/>
          <w:color w:val="008000"/>
          <w:sz w:val="16"/>
          <w:szCs w:val="16"/>
        </w:rPr>
        <w:t>193</w:t>
      </w:r>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Dokud nejsou spisy vyřízeny, uschovávají se</w:t>
      </w:r>
      <w:r w:rsidR="009709AD" w:rsidRPr="007547B1">
        <w:rPr>
          <w:rFonts w:ascii="Garamond" w:eastAsia="MS Mincho" w:hAnsi="Garamond"/>
          <w:sz w:val="16"/>
          <w:szCs w:val="16"/>
        </w:rPr>
        <w:t xml:space="preserve"> v </w:t>
      </w:r>
      <w:r w:rsidRPr="007547B1">
        <w:rPr>
          <w:rFonts w:ascii="Garamond" w:eastAsia="MS Mincho" w:hAnsi="Garamond"/>
          <w:sz w:val="16"/>
          <w:szCs w:val="16"/>
        </w:rPr>
        <w:t>soudním oddělení,</w:t>
      </w:r>
      <w:r w:rsidR="004609A0" w:rsidRPr="007547B1">
        <w:rPr>
          <w:rFonts w:ascii="Garamond" w:eastAsia="MS Mincho" w:hAnsi="Garamond"/>
          <w:sz w:val="16"/>
          <w:szCs w:val="16"/>
        </w:rPr>
        <w:t xml:space="preserve"> a </w:t>
      </w:r>
      <w:r w:rsidRPr="007547B1">
        <w:rPr>
          <w:rFonts w:ascii="Garamond" w:eastAsia="MS Mincho" w:hAnsi="Garamond"/>
          <w:sz w:val="16"/>
          <w:szCs w:val="16"/>
        </w:rPr>
        <w:t>to odděleně podle jednotlivých druhů agendy; přitom se uspořádají zpravidla podle rejstříkových čísel. Spisy, ve kterých jsou nařízena hlavní líčení, zasedání nebo jednání</w:t>
      </w:r>
      <w:r w:rsidR="004609A0" w:rsidRPr="007547B1">
        <w:rPr>
          <w:rFonts w:ascii="Garamond" w:eastAsia="MS Mincho" w:hAnsi="Garamond"/>
          <w:sz w:val="16"/>
          <w:szCs w:val="16"/>
        </w:rPr>
        <w:t xml:space="preserve"> a </w:t>
      </w:r>
      <w:r w:rsidRPr="007547B1">
        <w:rPr>
          <w:rFonts w:ascii="Garamond" w:eastAsia="MS Mincho" w:hAnsi="Garamond"/>
          <w:sz w:val="16"/>
          <w:szCs w:val="16"/>
        </w:rPr>
        <w:t>výslechy nebo ve kterých běží lhůty apod., se ukládají zvlášť roztříděny podle dat, kdy spisů bude třeba.</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014" w:name="_Toc233193392"/>
      <w:bookmarkStart w:id="7015" w:name="_Toc221856971"/>
      <w:bookmarkStart w:id="7016" w:name="_Toc233209990"/>
      <w:bookmarkStart w:id="7017" w:name="_Toc233283809"/>
      <w:bookmarkStart w:id="7018" w:name="_Toc233286612"/>
      <w:bookmarkStart w:id="7019" w:name="_Toc233289574"/>
      <w:bookmarkStart w:id="7020" w:name="_Toc233292682"/>
      <w:bookmarkStart w:id="7021" w:name="_Toc233293351"/>
      <w:bookmarkStart w:id="7022" w:name="_Toc233199418"/>
      <w:bookmarkStart w:id="7023" w:name="_Toc233213586"/>
      <w:bookmarkStart w:id="7024" w:name="_Toc233216644"/>
      <w:bookmarkStart w:id="7025" w:name="_Toc213959999"/>
      <w:bookmarkStart w:id="7026" w:name="_Toc233301448"/>
      <w:bookmarkStart w:id="7027" w:name="_Toc233302780"/>
      <w:bookmarkStart w:id="7028" w:name="_Toc233308055"/>
      <w:bookmarkStart w:id="7029" w:name="_Toc233313627"/>
      <w:bookmarkStart w:id="7030" w:name="_Toc233315930"/>
      <w:bookmarkStart w:id="7031" w:name="_Toc233342802"/>
      <w:bookmarkStart w:id="7032" w:name="_Toc233343468"/>
      <w:bookmarkStart w:id="7033" w:name="_Toc233344825"/>
      <w:bookmarkStart w:id="7034" w:name="_Toc233355310"/>
      <w:bookmarkStart w:id="7035" w:name="_Toc233358000"/>
      <w:bookmarkStart w:id="7036" w:name="_Toc233368681"/>
      <w:bookmarkStart w:id="7037" w:name="_Toc233370811"/>
      <w:bookmarkStart w:id="7038" w:name="_Toc509851324"/>
      <w:r>
        <w:rPr>
          <w:rFonts w:ascii="Garamond" w:eastAsia="MS Mincho" w:hAnsi="Garamond"/>
          <w:b/>
          <w:color w:val="008000"/>
          <w:sz w:val="16"/>
          <w:szCs w:val="16"/>
        </w:rPr>
        <w:t>§ </w:t>
      </w:r>
      <w:r w:rsidR="000F1416" w:rsidRPr="007547B1">
        <w:rPr>
          <w:rFonts w:ascii="Garamond" w:eastAsia="MS Mincho" w:hAnsi="Garamond"/>
          <w:b/>
          <w:color w:val="008000"/>
          <w:sz w:val="16"/>
          <w:szCs w:val="16"/>
        </w:rPr>
        <w:t>194</w:t>
      </w:r>
      <w:r w:rsidR="000F1416" w:rsidRPr="007547B1">
        <w:rPr>
          <w:rFonts w:ascii="Garamond" w:eastAsia="MS Mincho" w:hAnsi="Garamond"/>
          <w:b/>
          <w:color w:val="008000"/>
          <w:sz w:val="16"/>
          <w:szCs w:val="16"/>
        </w:rPr>
        <w:br/>
        <w:t>Úschova vyřízených spisů</w:t>
      </w:r>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p>
    <w:p w:rsidR="000F1416" w:rsidRPr="007547B1" w:rsidRDefault="000F1416" w:rsidP="008D5D62">
      <w:pPr>
        <w:pStyle w:val="Prosttext"/>
        <w:numPr>
          <w:ilvl w:val="0"/>
          <w:numId w:val="128"/>
        </w:numPr>
        <w:jc w:val="both"/>
        <w:rPr>
          <w:rFonts w:ascii="Garamond" w:eastAsia="MS Mincho" w:hAnsi="Garamond"/>
          <w:sz w:val="16"/>
          <w:szCs w:val="16"/>
        </w:rPr>
      </w:pPr>
      <w:r w:rsidRPr="007547B1">
        <w:rPr>
          <w:rFonts w:ascii="Garamond" w:eastAsia="MS Mincho" w:hAnsi="Garamond"/>
          <w:sz w:val="16"/>
          <w:szCs w:val="16"/>
        </w:rPr>
        <w:t>Spisy ve věcech skončených, ve kterých již není třeba žádné další opatření, se odevzdají</w:t>
      </w:r>
      <w:r w:rsidR="00581133" w:rsidRPr="007547B1">
        <w:rPr>
          <w:rFonts w:ascii="Garamond" w:eastAsia="MS Mincho" w:hAnsi="Garamond"/>
          <w:sz w:val="16"/>
          <w:szCs w:val="16"/>
        </w:rPr>
        <w:t xml:space="preserve"> k </w:t>
      </w:r>
      <w:r w:rsidRPr="007547B1">
        <w:rPr>
          <w:rFonts w:ascii="Garamond" w:eastAsia="MS Mincho" w:hAnsi="Garamond"/>
          <w:sz w:val="16"/>
          <w:szCs w:val="16"/>
        </w:rPr>
        <w:t>úschově do spisovny, pokud ministerstvo neučiní</w:t>
      </w:r>
      <w:r w:rsidR="00581133" w:rsidRPr="007547B1">
        <w:rPr>
          <w:rFonts w:ascii="Garamond" w:eastAsia="MS Mincho" w:hAnsi="Garamond"/>
          <w:sz w:val="16"/>
          <w:szCs w:val="16"/>
        </w:rPr>
        <w:t xml:space="preserve"> k </w:t>
      </w:r>
      <w:r w:rsidRPr="007547B1">
        <w:rPr>
          <w:rFonts w:ascii="Garamond" w:eastAsia="MS Mincho" w:hAnsi="Garamond"/>
          <w:sz w:val="16"/>
          <w:szCs w:val="16"/>
        </w:rPr>
        <w:t>jejich úschově jiné opatření.</w:t>
      </w:r>
    </w:p>
    <w:p w:rsidR="000F1416" w:rsidRPr="007547B1" w:rsidRDefault="000F1416" w:rsidP="008D5D62">
      <w:pPr>
        <w:pStyle w:val="Prosttext"/>
        <w:numPr>
          <w:ilvl w:val="0"/>
          <w:numId w:val="128"/>
        </w:numPr>
        <w:jc w:val="both"/>
        <w:rPr>
          <w:rFonts w:ascii="Garamond" w:eastAsia="MS Mincho" w:hAnsi="Garamond"/>
          <w:sz w:val="16"/>
          <w:szCs w:val="16"/>
        </w:rPr>
      </w:pPr>
      <w:r w:rsidRPr="007547B1">
        <w:rPr>
          <w:rFonts w:ascii="Garamond" w:eastAsia="MS Mincho" w:hAnsi="Garamond"/>
          <w:sz w:val="16"/>
          <w:szCs w:val="16"/>
        </w:rPr>
        <w:t>Se spisy</w:t>
      </w:r>
      <w:r w:rsidR="009709AD" w:rsidRPr="007547B1">
        <w:rPr>
          <w:rFonts w:ascii="Garamond" w:eastAsia="MS Mincho" w:hAnsi="Garamond"/>
          <w:sz w:val="16"/>
          <w:szCs w:val="16"/>
        </w:rPr>
        <w:t xml:space="preserve"> v </w:t>
      </w:r>
      <w:r w:rsidRPr="007547B1">
        <w:rPr>
          <w:rFonts w:ascii="Garamond" w:eastAsia="MS Mincho" w:hAnsi="Garamond"/>
          <w:sz w:val="16"/>
          <w:szCs w:val="16"/>
        </w:rPr>
        <w:t>trestních věcech se odevzdají do spisovny</w:t>
      </w:r>
      <w:r w:rsidR="002458BA" w:rsidRPr="007547B1">
        <w:rPr>
          <w:rFonts w:ascii="Garamond" w:eastAsia="MS Mincho" w:hAnsi="Garamond"/>
          <w:sz w:val="16"/>
          <w:szCs w:val="16"/>
        </w:rPr>
        <w:t xml:space="preserve"> i </w:t>
      </w:r>
      <w:r w:rsidRPr="007547B1">
        <w:rPr>
          <w:rFonts w:ascii="Garamond" w:eastAsia="MS Mincho" w:hAnsi="Garamond"/>
          <w:sz w:val="16"/>
          <w:szCs w:val="16"/>
        </w:rPr>
        <w:t>vyšetřovací svazky. Spisy</w:t>
      </w:r>
      <w:r w:rsidR="00581133" w:rsidRPr="007547B1">
        <w:rPr>
          <w:rFonts w:ascii="Garamond" w:eastAsia="MS Mincho" w:hAnsi="Garamond"/>
          <w:sz w:val="16"/>
          <w:szCs w:val="16"/>
        </w:rPr>
        <w:t xml:space="preserve"> o </w:t>
      </w:r>
      <w:r w:rsidRPr="007547B1">
        <w:rPr>
          <w:rFonts w:ascii="Garamond" w:eastAsia="MS Mincho" w:hAnsi="Garamond"/>
          <w:sz w:val="16"/>
          <w:szCs w:val="16"/>
        </w:rPr>
        <w:t>návrhu na obnovu trestního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spisy</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návrhu podle </w:t>
      </w:r>
      <w:r w:rsidR="00FE0AA5">
        <w:rPr>
          <w:rFonts w:ascii="Garamond" w:eastAsia="MS Mincho" w:hAnsi="Garamond"/>
          <w:sz w:val="16"/>
          <w:szCs w:val="16"/>
        </w:rPr>
        <w:t>§ </w:t>
      </w:r>
      <w:r w:rsidRPr="007547B1">
        <w:rPr>
          <w:rFonts w:ascii="Garamond" w:eastAsia="MS Mincho" w:hAnsi="Garamond"/>
          <w:sz w:val="16"/>
          <w:szCs w:val="16"/>
        </w:rPr>
        <w:t xml:space="preserve">6 zák. </w:t>
      </w:r>
      <w:r w:rsidR="00FE0AA5">
        <w:rPr>
          <w:rFonts w:ascii="Garamond" w:eastAsia="MS Mincho" w:hAnsi="Garamond"/>
          <w:sz w:val="16"/>
          <w:szCs w:val="16"/>
        </w:rPr>
        <w:t>č. </w:t>
      </w:r>
      <w:r w:rsidRPr="007547B1">
        <w:rPr>
          <w:rFonts w:ascii="Garamond" w:eastAsia="MS Mincho" w:hAnsi="Garamond"/>
          <w:sz w:val="16"/>
          <w:szCs w:val="16"/>
        </w:rPr>
        <w:t>198/1993</w:t>
      </w:r>
      <w:r w:rsidR="00FE0AA5">
        <w:rPr>
          <w:rFonts w:ascii="Garamond" w:eastAsia="MS Mincho" w:hAnsi="Garamond"/>
          <w:sz w:val="16"/>
          <w:szCs w:val="16"/>
        </w:rPr>
        <w:t> Sb.</w:t>
      </w:r>
      <w:r w:rsidRPr="007547B1">
        <w:rPr>
          <w:rFonts w:ascii="Garamond" w:eastAsia="MS Mincho" w:hAnsi="Garamond"/>
          <w:sz w:val="16"/>
          <w:szCs w:val="16"/>
        </w:rPr>
        <w:t>, zapsané ve všeobecném rejstříku Nt, se založí do spisu</w:t>
      </w:r>
      <w:r w:rsidR="00581133" w:rsidRPr="007547B1">
        <w:rPr>
          <w:rFonts w:ascii="Garamond" w:eastAsia="MS Mincho" w:hAnsi="Garamond"/>
          <w:sz w:val="16"/>
          <w:szCs w:val="16"/>
        </w:rPr>
        <w:t xml:space="preserve"> o </w:t>
      </w:r>
      <w:r w:rsidRPr="007547B1">
        <w:rPr>
          <w:rFonts w:ascii="Garamond" w:eastAsia="MS Mincho" w:hAnsi="Garamond"/>
          <w:sz w:val="16"/>
          <w:szCs w:val="16"/>
        </w:rPr>
        <w:t>trestní věci,</w:t>
      </w:r>
      <w:r w:rsidR="009709AD" w:rsidRPr="007547B1">
        <w:rPr>
          <w:rFonts w:ascii="Garamond" w:eastAsia="MS Mincho" w:hAnsi="Garamond"/>
          <w:sz w:val="16"/>
          <w:szCs w:val="16"/>
        </w:rPr>
        <w:t xml:space="preserve"> v </w:t>
      </w:r>
      <w:r w:rsidRPr="007547B1">
        <w:rPr>
          <w:rFonts w:ascii="Garamond" w:eastAsia="MS Mincho" w:hAnsi="Garamond"/>
          <w:sz w:val="16"/>
          <w:szCs w:val="16"/>
        </w:rPr>
        <w:t>níž bylo původně rozhodnuto, označí se číslem listu, zapíší se do spisového přehledu</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s </w:t>
      </w:r>
      <w:r w:rsidRPr="007547B1">
        <w:rPr>
          <w:rFonts w:ascii="Garamond" w:eastAsia="MS Mincho" w:hAnsi="Garamond"/>
          <w:sz w:val="16"/>
          <w:szCs w:val="16"/>
        </w:rPr>
        <w:t>tímto spisem se uschovají,</w:t>
      </w:r>
      <w:r w:rsidR="002458BA" w:rsidRPr="007547B1">
        <w:rPr>
          <w:rFonts w:ascii="Garamond" w:eastAsia="MS Mincho" w:hAnsi="Garamond"/>
          <w:sz w:val="16"/>
          <w:szCs w:val="16"/>
        </w:rPr>
        <w:t xml:space="preserve"> i </w:t>
      </w:r>
      <w:r w:rsidRPr="007547B1">
        <w:rPr>
          <w:rFonts w:ascii="Garamond" w:eastAsia="MS Mincho" w:hAnsi="Garamond"/>
          <w:sz w:val="16"/>
          <w:szCs w:val="16"/>
        </w:rPr>
        <w:t>když</w:t>
      </w:r>
      <w:r w:rsidR="00581133" w:rsidRPr="007547B1">
        <w:rPr>
          <w:rFonts w:ascii="Garamond" w:eastAsia="MS Mincho" w:hAnsi="Garamond"/>
          <w:sz w:val="16"/>
          <w:szCs w:val="16"/>
        </w:rPr>
        <w:t xml:space="preserve"> o </w:t>
      </w:r>
      <w:r w:rsidRPr="007547B1">
        <w:rPr>
          <w:rFonts w:ascii="Garamond" w:eastAsia="MS Mincho" w:hAnsi="Garamond"/>
          <w:sz w:val="16"/>
          <w:szCs w:val="16"/>
        </w:rPr>
        <w:t>návrhu rozhodoval jiný soud.</w:t>
      </w:r>
    </w:p>
    <w:p w:rsidR="000F1416" w:rsidRPr="007547B1" w:rsidRDefault="000F1416" w:rsidP="008D5D62">
      <w:pPr>
        <w:pStyle w:val="Prosttext"/>
        <w:numPr>
          <w:ilvl w:val="0"/>
          <w:numId w:val="128"/>
        </w:numPr>
        <w:jc w:val="both"/>
        <w:rPr>
          <w:rFonts w:ascii="Garamond" w:eastAsia="MS Mincho" w:hAnsi="Garamond"/>
          <w:sz w:val="16"/>
          <w:szCs w:val="16"/>
        </w:rPr>
      </w:pPr>
      <w:r w:rsidRPr="007547B1">
        <w:rPr>
          <w:rFonts w:ascii="Garamond" w:eastAsia="MS Mincho" w:hAnsi="Garamond"/>
          <w:sz w:val="16"/>
          <w:szCs w:val="16"/>
        </w:rPr>
        <w:t>V každé pravomocně skončené věci musí být provedena spisová</w:t>
      </w:r>
      <w:r w:rsidR="004609A0" w:rsidRPr="007547B1">
        <w:rPr>
          <w:rFonts w:ascii="Garamond" w:eastAsia="MS Mincho" w:hAnsi="Garamond"/>
          <w:sz w:val="16"/>
          <w:szCs w:val="16"/>
        </w:rPr>
        <w:t xml:space="preserve"> a </w:t>
      </w:r>
      <w:r w:rsidRPr="007547B1">
        <w:rPr>
          <w:rFonts w:ascii="Garamond" w:eastAsia="MS Mincho" w:hAnsi="Garamond"/>
          <w:sz w:val="16"/>
          <w:szCs w:val="16"/>
        </w:rPr>
        <w:t>poplatková kontrola, která se provádí současně</w:t>
      </w:r>
      <w:r w:rsidR="00581133" w:rsidRPr="007547B1">
        <w:rPr>
          <w:rFonts w:ascii="Garamond" w:eastAsia="MS Mincho" w:hAnsi="Garamond"/>
          <w:sz w:val="16"/>
          <w:szCs w:val="16"/>
        </w:rPr>
        <w:t xml:space="preserve"> s </w:t>
      </w:r>
      <w:r w:rsidRPr="007547B1">
        <w:rPr>
          <w:rFonts w:ascii="Garamond" w:eastAsia="MS Mincho" w:hAnsi="Garamond"/>
          <w:sz w:val="16"/>
          <w:szCs w:val="16"/>
        </w:rPr>
        <w:t>pokynem</w:t>
      </w:r>
      <w:r w:rsidR="00581133" w:rsidRPr="007547B1">
        <w:rPr>
          <w:rFonts w:ascii="Garamond" w:eastAsia="MS Mincho" w:hAnsi="Garamond"/>
          <w:sz w:val="16"/>
          <w:szCs w:val="16"/>
        </w:rPr>
        <w:t xml:space="preserve"> k </w:t>
      </w:r>
      <w:r w:rsidRPr="007547B1">
        <w:rPr>
          <w:rFonts w:ascii="Garamond" w:eastAsia="MS Mincho" w:hAnsi="Garamond"/>
          <w:sz w:val="16"/>
          <w:szCs w:val="16"/>
        </w:rPr>
        <w:t>založení spisu na spisovnu. Při této kontrole je třeba zjistit, zda byly vyloučeny</w:t>
      </w:r>
      <w:r w:rsidR="004609A0" w:rsidRPr="007547B1">
        <w:rPr>
          <w:rFonts w:ascii="Garamond" w:eastAsia="MS Mincho" w:hAnsi="Garamond"/>
          <w:sz w:val="16"/>
          <w:szCs w:val="16"/>
        </w:rPr>
        <w:t xml:space="preserve"> a </w:t>
      </w:r>
      <w:r w:rsidRPr="007547B1">
        <w:rPr>
          <w:rFonts w:ascii="Garamond" w:eastAsia="MS Mincho" w:hAnsi="Garamond"/>
          <w:sz w:val="16"/>
          <w:szCs w:val="16"/>
        </w:rPr>
        <w:t>vráceny připojené spisy, vydány účastníkům doklady</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přílohy, upraveno</w:t>
      </w:r>
      <w:r w:rsidR="004609A0" w:rsidRPr="007547B1">
        <w:rPr>
          <w:rFonts w:ascii="Garamond" w:eastAsia="MS Mincho" w:hAnsi="Garamond"/>
          <w:sz w:val="16"/>
          <w:szCs w:val="16"/>
        </w:rPr>
        <w:t xml:space="preserve"> a </w:t>
      </w:r>
      <w:r w:rsidRPr="007547B1">
        <w:rPr>
          <w:rFonts w:ascii="Garamond" w:eastAsia="MS Mincho" w:hAnsi="Garamond"/>
          <w:sz w:val="16"/>
          <w:szCs w:val="16"/>
        </w:rPr>
        <w:t>vyplaceno svědečné, znalečné, tlumočné, odměna notáře, vráceny zálohy nebo jejich zbytky, zaplacena, popřípadě předepsána náhrada nákladů řízení, pořádková pokuta, zda bylo rozhodnuto</w:t>
      </w:r>
      <w:r w:rsidR="00581133" w:rsidRPr="007547B1">
        <w:rPr>
          <w:rFonts w:ascii="Garamond" w:eastAsia="MS Mincho" w:hAnsi="Garamond"/>
          <w:sz w:val="16"/>
          <w:szCs w:val="16"/>
        </w:rPr>
        <w:t xml:space="preserve"> o </w:t>
      </w:r>
      <w:r w:rsidRPr="007547B1">
        <w:rPr>
          <w:rFonts w:ascii="Garamond" w:eastAsia="MS Mincho" w:hAnsi="Garamond"/>
          <w:sz w:val="16"/>
          <w:szCs w:val="16"/>
        </w:rPr>
        <w:t>všech věcech důležitých</w:t>
      </w:r>
      <w:r w:rsidR="004609A0" w:rsidRPr="007547B1">
        <w:rPr>
          <w:rFonts w:ascii="Garamond" w:eastAsia="MS Mincho" w:hAnsi="Garamond"/>
          <w:sz w:val="16"/>
          <w:szCs w:val="16"/>
        </w:rPr>
        <w:t xml:space="preserve"> a </w:t>
      </w:r>
      <w:r w:rsidRPr="007547B1">
        <w:rPr>
          <w:rFonts w:ascii="Garamond" w:eastAsia="MS Mincho" w:hAnsi="Garamond"/>
          <w:sz w:val="16"/>
          <w:szCs w:val="16"/>
        </w:rPr>
        <w:t>trestních depozitech</w:t>
      </w:r>
      <w:r w:rsidR="004609A0" w:rsidRPr="007547B1">
        <w:rPr>
          <w:rFonts w:ascii="Garamond" w:eastAsia="MS Mincho" w:hAnsi="Garamond"/>
          <w:sz w:val="16"/>
          <w:szCs w:val="16"/>
        </w:rPr>
        <w:t xml:space="preserve"> a </w:t>
      </w:r>
      <w:r w:rsidRPr="007547B1">
        <w:rPr>
          <w:rFonts w:ascii="Garamond" w:eastAsia="MS Mincho" w:hAnsi="Garamond"/>
          <w:sz w:val="16"/>
          <w:szCs w:val="16"/>
        </w:rPr>
        <w:t>zda byl dán příkaz</w:t>
      </w:r>
      <w:r w:rsidR="00581133" w:rsidRPr="007547B1">
        <w:rPr>
          <w:rFonts w:ascii="Garamond" w:eastAsia="MS Mincho" w:hAnsi="Garamond"/>
          <w:sz w:val="16"/>
          <w:szCs w:val="16"/>
        </w:rPr>
        <w:t xml:space="preserve"> k </w:t>
      </w:r>
      <w:r w:rsidRPr="007547B1">
        <w:rPr>
          <w:rFonts w:ascii="Garamond" w:eastAsia="MS Mincho" w:hAnsi="Garamond"/>
          <w:sz w:val="16"/>
          <w:szCs w:val="16"/>
        </w:rPr>
        <w:t>realizaci takového rozhodnutí apod.</w:t>
      </w:r>
    </w:p>
    <w:p w:rsidR="000F1416" w:rsidRPr="007547B1" w:rsidRDefault="000F1416" w:rsidP="008D5D62">
      <w:pPr>
        <w:pStyle w:val="Prosttext"/>
        <w:numPr>
          <w:ilvl w:val="0"/>
          <w:numId w:val="128"/>
        </w:numPr>
        <w:jc w:val="both"/>
        <w:rPr>
          <w:rFonts w:ascii="Garamond" w:eastAsia="MS Mincho" w:hAnsi="Garamond"/>
          <w:sz w:val="16"/>
          <w:szCs w:val="16"/>
        </w:rPr>
      </w:pPr>
      <w:r w:rsidRPr="007547B1">
        <w:rPr>
          <w:rFonts w:ascii="Garamond" w:eastAsia="MS Mincho" w:hAnsi="Garamond"/>
          <w:sz w:val="16"/>
          <w:szCs w:val="16"/>
        </w:rPr>
        <w:t>Ve věcech obchodního rejstříku se poplatková kontrola provede po každém pravomocně skončeném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jednotlivém návrhu</w:t>
      </w:r>
      <w:r w:rsidR="004609A0" w:rsidRPr="007547B1">
        <w:rPr>
          <w:rFonts w:ascii="Garamond" w:eastAsia="MS Mincho" w:hAnsi="Garamond"/>
          <w:sz w:val="16"/>
          <w:szCs w:val="16"/>
        </w:rPr>
        <w:t xml:space="preserve"> a </w:t>
      </w:r>
      <w:r w:rsidRPr="007547B1">
        <w:rPr>
          <w:rFonts w:ascii="Garamond" w:eastAsia="MS Mincho" w:hAnsi="Garamond"/>
          <w:sz w:val="16"/>
          <w:szCs w:val="16"/>
        </w:rPr>
        <w:t>její výsledek se vyznačí</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informačním systému. Stejně se postupuje</w:t>
      </w:r>
      <w:r w:rsidR="009709AD" w:rsidRPr="007547B1">
        <w:rPr>
          <w:rFonts w:ascii="Garamond" w:eastAsia="MS Mincho" w:hAnsi="Garamond"/>
          <w:sz w:val="16"/>
          <w:szCs w:val="16"/>
        </w:rPr>
        <w:t xml:space="preserve"> v </w:t>
      </w:r>
      <w:r w:rsidRPr="007547B1">
        <w:rPr>
          <w:rFonts w:ascii="Garamond" w:eastAsia="MS Mincho" w:hAnsi="Garamond"/>
          <w:sz w:val="16"/>
          <w:szCs w:val="16"/>
        </w:rPr>
        <w:t>opatrovnických věcech ve spisech P, provedení kontroly se vyznačí na vnitřní straně obalu vedle běžného čísla seznamu věcí P</w:t>
      </w:r>
      <w:r w:rsidR="004609A0" w:rsidRPr="007547B1">
        <w:rPr>
          <w:rFonts w:ascii="Garamond" w:eastAsia="MS Mincho" w:hAnsi="Garamond"/>
          <w:sz w:val="16"/>
          <w:szCs w:val="16"/>
        </w:rPr>
        <w:t xml:space="preserve"> a </w:t>
      </w:r>
      <w:r w:rsidRPr="007547B1">
        <w:rPr>
          <w:rFonts w:ascii="Garamond" w:eastAsia="MS Mincho" w:hAnsi="Garamond"/>
          <w:sz w:val="16"/>
          <w:szCs w:val="16"/>
        </w:rPr>
        <w:t>Nc.</w:t>
      </w:r>
    </w:p>
    <w:p w:rsidR="000F1416" w:rsidRPr="007547B1" w:rsidRDefault="000F1416" w:rsidP="008D5D62">
      <w:pPr>
        <w:pStyle w:val="Prosttext"/>
        <w:numPr>
          <w:ilvl w:val="0"/>
          <w:numId w:val="128"/>
        </w:numPr>
        <w:jc w:val="both"/>
        <w:rPr>
          <w:rFonts w:ascii="Garamond" w:eastAsia="MS Mincho" w:hAnsi="Garamond"/>
          <w:sz w:val="16"/>
          <w:szCs w:val="16"/>
        </w:rPr>
      </w:pPr>
      <w:r w:rsidRPr="007547B1">
        <w:rPr>
          <w:rFonts w:ascii="Garamond" w:eastAsia="MS Mincho" w:hAnsi="Garamond"/>
          <w:sz w:val="16"/>
          <w:szCs w:val="16"/>
        </w:rPr>
        <w:t>Poplatkovou kontrolu</w:t>
      </w:r>
      <w:r w:rsidR="004609A0" w:rsidRPr="007547B1">
        <w:rPr>
          <w:rFonts w:ascii="Garamond" w:eastAsia="MS Mincho" w:hAnsi="Garamond"/>
          <w:sz w:val="16"/>
          <w:szCs w:val="16"/>
        </w:rPr>
        <w:t xml:space="preserve"> a </w:t>
      </w:r>
      <w:r w:rsidRPr="007547B1">
        <w:rPr>
          <w:rFonts w:ascii="Garamond" w:eastAsia="MS Mincho" w:hAnsi="Garamond"/>
          <w:sz w:val="16"/>
          <w:szCs w:val="16"/>
        </w:rPr>
        <w:t>likvidaci znalečného</w:t>
      </w:r>
      <w:r w:rsidR="004609A0" w:rsidRPr="007547B1">
        <w:rPr>
          <w:rFonts w:ascii="Garamond" w:eastAsia="MS Mincho" w:hAnsi="Garamond"/>
          <w:sz w:val="16"/>
          <w:szCs w:val="16"/>
        </w:rPr>
        <w:t xml:space="preserve"> a </w:t>
      </w:r>
      <w:r w:rsidRPr="007547B1">
        <w:rPr>
          <w:rFonts w:ascii="Garamond" w:eastAsia="MS Mincho" w:hAnsi="Garamond"/>
          <w:sz w:val="16"/>
          <w:szCs w:val="16"/>
        </w:rPr>
        <w:t>tlumočného provádí předseda senátu (samosoudce) nebo soudní tajemník (vyšší soudní úředník)</w:t>
      </w:r>
      <w:r w:rsidR="00572883" w:rsidRPr="007547B1">
        <w:rPr>
          <w:rFonts w:ascii="Garamond" w:eastAsia="MS Mincho" w:hAnsi="Garamond"/>
          <w:sz w:val="16"/>
          <w:szCs w:val="16"/>
        </w:rPr>
        <w:t>. V </w:t>
      </w:r>
      <w:r w:rsidRPr="007547B1">
        <w:rPr>
          <w:rFonts w:ascii="Garamond" w:eastAsia="MS Mincho" w:hAnsi="Garamond"/>
          <w:sz w:val="16"/>
          <w:szCs w:val="16"/>
        </w:rPr>
        <w:t>ostatních směrech provede spisovou kontrolu vedoucí soudní kanceláře.</w:t>
      </w:r>
    </w:p>
    <w:p w:rsidR="000F1416" w:rsidRPr="007547B1" w:rsidRDefault="000F1416" w:rsidP="008D5D62">
      <w:pPr>
        <w:pStyle w:val="Prosttext"/>
        <w:numPr>
          <w:ilvl w:val="0"/>
          <w:numId w:val="128"/>
        </w:numPr>
        <w:jc w:val="both"/>
        <w:rPr>
          <w:rFonts w:ascii="Garamond" w:eastAsia="MS Mincho" w:hAnsi="Garamond"/>
          <w:sz w:val="16"/>
          <w:szCs w:val="16"/>
        </w:rPr>
      </w:pPr>
      <w:r w:rsidRPr="007547B1">
        <w:rPr>
          <w:rFonts w:ascii="Garamond" w:eastAsia="MS Mincho" w:hAnsi="Garamond"/>
          <w:sz w:val="16"/>
          <w:szCs w:val="16"/>
        </w:rPr>
        <w:t>Provedení poplatkové</w:t>
      </w:r>
      <w:r w:rsidR="004609A0" w:rsidRPr="007547B1">
        <w:rPr>
          <w:rFonts w:ascii="Garamond" w:eastAsia="MS Mincho" w:hAnsi="Garamond"/>
          <w:sz w:val="16"/>
          <w:szCs w:val="16"/>
        </w:rPr>
        <w:t xml:space="preserve"> a </w:t>
      </w:r>
      <w:r w:rsidRPr="007547B1">
        <w:rPr>
          <w:rFonts w:ascii="Garamond" w:eastAsia="MS Mincho" w:hAnsi="Garamond"/>
          <w:sz w:val="16"/>
          <w:szCs w:val="16"/>
        </w:rPr>
        <w:t>spisové kontroly se vyznačí na spisovém obalu</w:t>
      </w:r>
      <w:r w:rsidR="009709AD" w:rsidRPr="007547B1">
        <w:rPr>
          <w:rFonts w:ascii="Garamond" w:eastAsia="MS Mincho" w:hAnsi="Garamond"/>
          <w:sz w:val="16"/>
          <w:szCs w:val="16"/>
        </w:rPr>
        <w:t xml:space="preserve"> v </w:t>
      </w:r>
      <w:r w:rsidRPr="007547B1">
        <w:rPr>
          <w:rFonts w:ascii="Garamond" w:eastAsia="MS Mincho" w:hAnsi="Garamond"/>
          <w:sz w:val="16"/>
          <w:szCs w:val="16"/>
        </w:rPr>
        <w:t>předepsaných řádcích tohoto znění: „</w:t>
      </w:r>
      <w:r w:rsidRPr="007547B1">
        <w:rPr>
          <w:rFonts w:ascii="Garamond" w:eastAsia="MS Mincho" w:hAnsi="Garamond"/>
          <w:b/>
          <w:sz w:val="16"/>
          <w:szCs w:val="16"/>
        </w:rPr>
        <w:t>Poplatkově prověřeno dne ………………</w:t>
      </w:r>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w:t>
      </w:r>
      <w:r w:rsidRPr="007547B1">
        <w:rPr>
          <w:rFonts w:ascii="Garamond" w:eastAsia="MS Mincho" w:hAnsi="Garamond"/>
          <w:b/>
          <w:sz w:val="16"/>
          <w:szCs w:val="16"/>
        </w:rPr>
        <w:t>Spisově prověřeno dne …………………</w:t>
      </w:r>
      <w:r w:rsidRPr="007547B1">
        <w:rPr>
          <w:rFonts w:ascii="Garamond" w:eastAsia="MS Mincho" w:hAnsi="Garamond"/>
          <w:sz w:val="16"/>
          <w:szCs w:val="16"/>
        </w:rPr>
        <w:t xml:space="preserve">“. Doložku podepíší zaměstnanci, kteří provedli kontrolu podle </w:t>
      </w:r>
      <w:r w:rsidR="00FE0AA5">
        <w:rPr>
          <w:rFonts w:ascii="Garamond" w:eastAsia="MS Mincho" w:hAnsi="Garamond"/>
          <w:sz w:val="16"/>
          <w:szCs w:val="16"/>
        </w:rPr>
        <w:t>odst. </w:t>
      </w:r>
      <w:r w:rsidRPr="007547B1">
        <w:rPr>
          <w:rFonts w:ascii="Garamond" w:eastAsia="MS Mincho" w:hAnsi="Garamond"/>
          <w:sz w:val="16"/>
          <w:szCs w:val="16"/>
        </w:rPr>
        <w:t>3. Bez této doložky nesmí být spis uložen do spisovny.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039" w:name="_Toc233193393"/>
      <w:bookmarkStart w:id="7040" w:name="_Toc221856972"/>
      <w:bookmarkStart w:id="7041" w:name="_Toc233209991"/>
      <w:bookmarkStart w:id="7042" w:name="_Toc233283810"/>
      <w:bookmarkStart w:id="7043" w:name="_Toc233286613"/>
      <w:bookmarkStart w:id="7044" w:name="_Toc233289575"/>
      <w:bookmarkStart w:id="7045" w:name="_Toc233292683"/>
      <w:bookmarkStart w:id="7046" w:name="_Toc233293352"/>
      <w:bookmarkStart w:id="7047" w:name="_Toc233199419"/>
      <w:bookmarkStart w:id="7048" w:name="_Toc233213587"/>
      <w:bookmarkStart w:id="7049" w:name="_Toc233216645"/>
      <w:bookmarkStart w:id="7050" w:name="_Toc213960000"/>
      <w:bookmarkStart w:id="7051" w:name="_Toc233301449"/>
      <w:bookmarkStart w:id="7052" w:name="_Toc233302781"/>
      <w:bookmarkStart w:id="7053" w:name="_Toc233308056"/>
      <w:bookmarkStart w:id="7054" w:name="_Toc233313628"/>
      <w:bookmarkStart w:id="7055" w:name="_Toc233315931"/>
      <w:bookmarkStart w:id="7056" w:name="_Toc233342803"/>
      <w:bookmarkStart w:id="7057" w:name="_Toc233343469"/>
      <w:bookmarkStart w:id="7058" w:name="_Toc233344826"/>
      <w:bookmarkStart w:id="7059" w:name="_Toc233355311"/>
      <w:bookmarkStart w:id="7060" w:name="_Toc233358001"/>
      <w:bookmarkStart w:id="7061" w:name="_Toc233368682"/>
      <w:bookmarkStart w:id="7062" w:name="_Toc233370812"/>
      <w:bookmarkStart w:id="7063" w:name="_Toc509851325"/>
      <w:r>
        <w:rPr>
          <w:rFonts w:ascii="Garamond" w:eastAsia="MS Mincho" w:hAnsi="Garamond"/>
          <w:b/>
          <w:color w:val="008000"/>
          <w:sz w:val="16"/>
          <w:szCs w:val="16"/>
        </w:rPr>
        <w:t>§ </w:t>
      </w:r>
      <w:r w:rsidR="000F1416" w:rsidRPr="007547B1">
        <w:rPr>
          <w:rFonts w:ascii="Garamond" w:eastAsia="MS Mincho" w:hAnsi="Garamond"/>
          <w:b/>
          <w:color w:val="008000"/>
          <w:sz w:val="16"/>
          <w:szCs w:val="16"/>
        </w:rPr>
        <w:t>195</w:t>
      </w:r>
      <w:r w:rsidR="000F1416" w:rsidRPr="007547B1">
        <w:rPr>
          <w:rFonts w:ascii="Garamond" w:eastAsia="MS Mincho" w:hAnsi="Garamond"/>
          <w:b/>
          <w:color w:val="008000"/>
          <w:sz w:val="16"/>
          <w:szCs w:val="16"/>
        </w:rPr>
        <w:br/>
        <w:t>Vyznačení spisů odevzdaných do spisovny</w:t>
      </w:r>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p>
    <w:p w:rsidR="000F1416" w:rsidRPr="007547B1" w:rsidRDefault="000F1416" w:rsidP="008D5D62">
      <w:pPr>
        <w:pStyle w:val="Zkladntext"/>
        <w:numPr>
          <w:ilvl w:val="0"/>
          <w:numId w:val="129"/>
        </w:numPr>
        <w:rPr>
          <w:rFonts w:ascii="Garamond" w:hAnsi="Garamond"/>
          <w:sz w:val="16"/>
          <w:szCs w:val="16"/>
        </w:rPr>
      </w:pPr>
      <w:r w:rsidRPr="007547B1">
        <w:rPr>
          <w:rFonts w:ascii="Garamond" w:hAnsi="Garamond"/>
          <w:sz w:val="16"/>
          <w:szCs w:val="16"/>
        </w:rPr>
        <w:t>Odevzdání spisů do spisovny poznamená vedoucí soudní kanceláře</w:t>
      </w:r>
      <w:r w:rsidR="009709AD" w:rsidRPr="007547B1">
        <w:rPr>
          <w:rFonts w:ascii="Garamond" w:hAnsi="Garamond"/>
          <w:sz w:val="16"/>
          <w:szCs w:val="16"/>
        </w:rPr>
        <w:t xml:space="preserve"> v </w:t>
      </w:r>
      <w:r w:rsidRPr="007547B1">
        <w:rPr>
          <w:rFonts w:ascii="Garamond" w:hAnsi="Garamond"/>
          <w:sz w:val="16"/>
          <w:szCs w:val="16"/>
        </w:rPr>
        <w:t>poznámkovém sloupci příslušného rejstříku (seznamu, záznamu apod.) poznámkou „</w:t>
      </w:r>
      <w:r w:rsidRPr="007547B1">
        <w:rPr>
          <w:rFonts w:ascii="Garamond" w:hAnsi="Garamond"/>
          <w:b/>
          <w:sz w:val="16"/>
          <w:szCs w:val="16"/>
        </w:rPr>
        <w:t>Spisovna</w:t>
      </w:r>
      <w:r w:rsidRPr="007547B1">
        <w:rPr>
          <w:rFonts w:ascii="Garamond" w:hAnsi="Garamond"/>
          <w:sz w:val="16"/>
          <w:szCs w:val="16"/>
        </w:rPr>
        <w:t>“, učiněnou zpravidla razítkem. Tato poznámka se přeškrtne, jestliže se řízení ve věci obnoví nebo spis se dostane jinak znovu do oběhu.</w:t>
      </w:r>
    </w:p>
    <w:p w:rsidR="000F1416" w:rsidRPr="007547B1" w:rsidRDefault="000F1416" w:rsidP="008D5D62">
      <w:pPr>
        <w:pStyle w:val="Zkladntext"/>
        <w:numPr>
          <w:ilvl w:val="0"/>
          <w:numId w:val="129"/>
        </w:numPr>
        <w:rPr>
          <w:rFonts w:ascii="Garamond" w:hAnsi="Garamond"/>
          <w:sz w:val="16"/>
          <w:szCs w:val="16"/>
        </w:rPr>
      </w:pPr>
      <w:r w:rsidRPr="007547B1">
        <w:rPr>
          <w:rFonts w:ascii="Garamond" w:hAnsi="Garamond"/>
          <w:sz w:val="16"/>
          <w:szCs w:val="16"/>
        </w:rPr>
        <w:t>Na obal spisů, které se odevzdávají do spisovny, musí být vyznačeny údaje podle skartačního řádu pro okresní, krajské</w:t>
      </w:r>
      <w:r w:rsidR="004609A0" w:rsidRPr="007547B1">
        <w:rPr>
          <w:rFonts w:ascii="Garamond" w:hAnsi="Garamond"/>
          <w:sz w:val="16"/>
          <w:szCs w:val="16"/>
        </w:rPr>
        <w:t xml:space="preserve"> a </w:t>
      </w:r>
      <w:r w:rsidRPr="007547B1">
        <w:rPr>
          <w:rFonts w:ascii="Garamond" w:hAnsi="Garamond"/>
          <w:sz w:val="16"/>
          <w:szCs w:val="16"/>
        </w:rPr>
        <w:t>vrchní soudy.</w:t>
      </w:r>
      <w:hyperlink w:anchor="Poz22aa" w:history="1">
        <w:r w:rsidRPr="007547B1">
          <w:rPr>
            <w:rStyle w:val="Hypertextovodkaz"/>
            <w:rFonts w:ascii="Garamond" w:hAnsi="Garamond"/>
            <w:sz w:val="16"/>
            <w:szCs w:val="16"/>
            <w:vertAlign w:val="superscript"/>
          </w:rPr>
          <w:t>22aa)</w:t>
        </w:r>
      </w:hyperlink>
      <w:r w:rsidRPr="007547B1">
        <w:rPr>
          <w:rFonts w:ascii="Garamond" w:hAnsi="Garamond"/>
          <w:sz w:val="16"/>
          <w:szCs w:val="16"/>
          <w:vertAlign w:val="superscript"/>
        </w:rPr>
        <w:t xml:space="preserve"> </w:t>
      </w:r>
      <w:r w:rsidRPr="007547B1">
        <w:rPr>
          <w:rFonts w:ascii="Garamond" w:hAnsi="Garamond"/>
          <w:sz w:val="16"/>
          <w:szCs w:val="16"/>
        </w:rPr>
        <w:t>Nejsou-li tyto údaje na obalu spisu vyznačeny, zaměstnanec spisovny není povinen takový spis převzít.</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064" w:name="_Toc233193394"/>
      <w:bookmarkStart w:id="7065" w:name="_Toc221856973"/>
      <w:bookmarkStart w:id="7066" w:name="_Toc233209992"/>
      <w:bookmarkStart w:id="7067" w:name="_Toc233283811"/>
      <w:bookmarkStart w:id="7068" w:name="_Toc233286614"/>
      <w:bookmarkStart w:id="7069" w:name="_Toc233289576"/>
      <w:bookmarkStart w:id="7070" w:name="_Toc233292684"/>
      <w:bookmarkStart w:id="7071" w:name="_Toc233293353"/>
      <w:bookmarkStart w:id="7072" w:name="_Toc233199420"/>
      <w:bookmarkStart w:id="7073" w:name="_Toc233213588"/>
      <w:bookmarkStart w:id="7074" w:name="_Toc233216646"/>
      <w:bookmarkStart w:id="7075" w:name="_Toc213960001"/>
      <w:bookmarkStart w:id="7076" w:name="_Toc233301450"/>
      <w:bookmarkStart w:id="7077" w:name="_Toc233302782"/>
      <w:bookmarkStart w:id="7078" w:name="_Toc233308057"/>
      <w:bookmarkStart w:id="7079" w:name="_Toc233313629"/>
      <w:bookmarkStart w:id="7080" w:name="_Toc233315932"/>
      <w:bookmarkStart w:id="7081" w:name="_Toc233342804"/>
      <w:bookmarkStart w:id="7082" w:name="_Toc233343470"/>
      <w:bookmarkStart w:id="7083" w:name="_Toc233344827"/>
      <w:bookmarkStart w:id="7084" w:name="_Toc233355312"/>
      <w:bookmarkStart w:id="7085" w:name="_Toc233358002"/>
      <w:bookmarkStart w:id="7086" w:name="_Toc233368683"/>
      <w:bookmarkStart w:id="7087" w:name="_Toc233370813"/>
      <w:bookmarkStart w:id="7088" w:name="_Toc509851326"/>
      <w:r>
        <w:rPr>
          <w:rFonts w:ascii="Garamond" w:eastAsia="MS Mincho" w:hAnsi="Garamond"/>
          <w:b/>
          <w:color w:val="008000"/>
          <w:sz w:val="16"/>
          <w:szCs w:val="16"/>
        </w:rPr>
        <w:t>§ </w:t>
      </w:r>
      <w:r w:rsidR="000F1416" w:rsidRPr="007547B1">
        <w:rPr>
          <w:rFonts w:ascii="Garamond" w:eastAsia="MS Mincho" w:hAnsi="Garamond"/>
          <w:b/>
          <w:color w:val="008000"/>
          <w:sz w:val="16"/>
          <w:szCs w:val="16"/>
        </w:rPr>
        <w:t>196</w:t>
      </w:r>
      <w:r w:rsidR="000F1416" w:rsidRPr="007547B1">
        <w:rPr>
          <w:rFonts w:ascii="Garamond" w:eastAsia="MS Mincho" w:hAnsi="Garamond"/>
          <w:b/>
          <w:color w:val="008000"/>
          <w:sz w:val="16"/>
          <w:szCs w:val="16"/>
        </w:rPr>
        <w:br/>
        <w:t>Evidence spisů odevzdaných do spisovny</w:t>
      </w:r>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O</w:t>
      </w:r>
      <w:r w:rsidR="004609A0" w:rsidRPr="007547B1">
        <w:rPr>
          <w:rFonts w:ascii="Garamond" w:eastAsia="MS Mincho" w:hAnsi="Garamond"/>
          <w:sz w:val="16"/>
          <w:szCs w:val="16"/>
        </w:rPr>
        <w:t> </w:t>
      </w:r>
      <w:r w:rsidRPr="007547B1">
        <w:rPr>
          <w:rFonts w:ascii="Garamond" w:eastAsia="MS Mincho" w:hAnsi="Garamond"/>
          <w:sz w:val="16"/>
          <w:szCs w:val="16"/>
        </w:rPr>
        <w:t>spisech odevzdaných do spisovny se vede „</w:t>
      </w:r>
      <w:r w:rsidRPr="007547B1">
        <w:rPr>
          <w:rFonts w:ascii="Garamond" w:eastAsia="MS Mincho" w:hAnsi="Garamond"/>
          <w:b/>
          <w:sz w:val="16"/>
          <w:szCs w:val="16"/>
        </w:rPr>
        <w:t>Seznam spisů odevzdaných do spisovny</w:t>
      </w:r>
      <w:r w:rsidRPr="007547B1">
        <w:rPr>
          <w:rFonts w:ascii="Garamond" w:eastAsia="MS Mincho" w:hAnsi="Garamond"/>
          <w:sz w:val="16"/>
          <w:szCs w:val="16"/>
        </w:rPr>
        <w:t>“</w:t>
      </w:r>
      <w:r w:rsidR="00572883" w:rsidRPr="007547B1">
        <w:rPr>
          <w:rFonts w:ascii="Garamond" w:eastAsia="MS Mincho" w:hAnsi="Garamond"/>
          <w:sz w:val="16"/>
          <w:szCs w:val="16"/>
        </w:rPr>
        <w:t>. V </w:t>
      </w:r>
      <w:r w:rsidRPr="007547B1">
        <w:rPr>
          <w:rFonts w:ascii="Garamond" w:eastAsia="MS Mincho" w:hAnsi="Garamond"/>
          <w:sz w:val="16"/>
          <w:szCs w:val="16"/>
        </w:rPr>
        <w:t>seznamu, který se vyhotoví</w:t>
      </w:r>
      <w:r w:rsidR="00581133" w:rsidRPr="007547B1">
        <w:rPr>
          <w:rFonts w:ascii="Garamond" w:eastAsia="MS Mincho" w:hAnsi="Garamond"/>
          <w:sz w:val="16"/>
          <w:szCs w:val="16"/>
        </w:rPr>
        <w:t xml:space="preserve"> z </w:t>
      </w:r>
      <w:r w:rsidRPr="007547B1">
        <w:rPr>
          <w:rFonts w:ascii="Garamond" w:eastAsia="MS Mincho" w:hAnsi="Garamond"/>
          <w:sz w:val="16"/>
          <w:szCs w:val="16"/>
        </w:rPr>
        <w:t>linkovaného sešitu, se uvádí spisové značky spisů odevzdávaných do spisovny (např. 9C 1–15, 17–36 atd.). Pro každý ročník se vyhradí přiměřený prostor, aby mohly být připisovány spisy dodatečně ukládané do spisovny. Každé předání spisu do spisovny musí být potvrzeno datem</w:t>
      </w:r>
      <w:r w:rsidR="004609A0" w:rsidRPr="007547B1">
        <w:rPr>
          <w:rFonts w:ascii="Garamond" w:eastAsia="MS Mincho" w:hAnsi="Garamond"/>
          <w:sz w:val="16"/>
          <w:szCs w:val="16"/>
        </w:rPr>
        <w:t xml:space="preserve"> a </w:t>
      </w:r>
      <w:r w:rsidRPr="007547B1">
        <w:rPr>
          <w:rFonts w:ascii="Garamond" w:eastAsia="MS Mincho" w:hAnsi="Garamond"/>
          <w:sz w:val="16"/>
          <w:szCs w:val="16"/>
        </w:rPr>
        <w:t>podpisem přebírajícího zaměstnance. Obdobně se postupuje při odevzdání rejstříků</w:t>
      </w:r>
      <w:r w:rsidR="002458BA" w:rsidRPr="007547B1">
        <w:rPr>
          <w:rFonts w:ascii="Garamond" w:eastAsia="MS Mincho" w:hAnsi="Garamond"/>
          <w:sz w:val="16"/>
          <w:szCs w:val="16"/>
        </w:rPr>
        <w:t xml:space="preserve"> i </w:t>
      </w:r>
      <w:r w:rsidRPr="007547B1">
        <w:rPr>
          <w:rFonts w:ascii="Garamond" w:eastAsia="MS Mincho" w:hAnsi="Garamond"/>
          <w:sz w:val="16"/>
          <w:szCs w:val="16"/>
        </w:rPr>
        <w:t>ostatních evidenčních pomůcek do spisovny (</w:t>
      </w:r>
      <w:r w:rsidR="00FE0AA5">
        <w:rPr>
          <w:rFonts w:ascii="Garamond" w:eastAsia="MS Mincho" w:hAnsi="Garamond"/>
          <w:sz w:val="16"/>
          <w:szCs w:val="16"/>
        </w:rPr>
        <w:t>§ </w:t>
      </w:r>
      <w:r w:rsidRPr="007547B1">
        <w:rPr>
          <w:rFonts w:ascii="Garamond" w:eastAsia="MS Mincho" w:hAnsi="Garamond"/>
          <w:sz w:val="16"/>
          <w:szCs w:val="16"/>
        </w:rPr>
        <w:t xml:space="preserve">161 </w:t>
      </w:r>
      <w:r w:rsidR="00FE0AA5">
        <w:rPr>
          <w:rFonts w:ascii="Garamond" w:eastAsia="MS Mincho" w:hAnsi="Garamond"/>
          <w:sz w:val="16"/>
          <w:szCs w:val="16"/>
        </w:rPr>
        <w:t>odst. </w:t>
      </w:r>
      <w:r w:rsidRPr="007547B1">
        <w:rPr>
          <w:rFonts w:ascii="Garamond" w:eastAsia="MS Mincho" w:hAnsi="Garamond"/>
          <w:sz w:val="16"/>
          <w:szCs w:val="16"/>
        </w:rPr>
        <w:t>3).</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089" w:name="_Toc233193395"/>
      <w:bookmarkStart w:id="7090" w:name="_Toc221856974"/>
      <w:bookmarkStart w:id="7091" w:name="_Toc233209993"/>
      <w:bookmarkStart w:id="7092" w:name="_Toc233283812"/>
      <w:bookmarkStart w:id="7093" w:name="_Toc233286615"/>
      <w:bookmarkStart w:id="7094" w:name="_Toc233289577"/>
      <w:bookmarkStart w:id="7095" w:name="_Toc233292685"/>
      <w:bookmarkStart w:id="7096" w:name="_Toc233293354"/>
      <w:bookmarkStart w:id="7097" w:name="_Toc233199421"/>
      <w:bookmarkStart w:id="7098" w:name="_Toc233213589"/>
      <w:bookmarkStart w:id="7099" w:name="_Toc233216647"/>
      <w:bookmarkStart w:id="7100" w:name="_Toc213960002"/>
      <w:bookmarkStart w:id="7101" w:name="_Toc233301451"/>
      <w:bookmarkStart w:id="7102" w:name="_Toc233302783"/>
      <w:bookmarkStart w:id="7103" w:name="_Toc233308058"/>
      <w:bookmarkStart w:id="7104" w:name="_Toc233313630"/>
      <w:bookmarkStart w:id="7105" w:name="_Toc233315933"/>
      <w:bookmarkStart w:id="7106" w:name="_Toc233342805"/>
      <w:bookmarkStart w:id="7107" w:name="_Toc233343471"/>
      <w:bookmarkStart w:id="7108" w:name="_Toc233344828"/>
      <w:bookmarkStart w:id="7109" w:name="_Toc233355313"/>
      <w:bookmarkStart w:id="7110" w:name="_Toc233358003"/>
      <w:bookmarkStart w:id="7111" w:name="_Toc233368684"/>
      <w:bookmarkStart w:id="7112" w:name="_Toc233370814"/>
      <w:bookmarkStart w:id="7113" w:name="_Toc509851327"/>
      <w:r>
        <w:rPr>
          <w:rFonts w:ascii="Garamond" w:eastAsia="MS Mincho" w:hAnsi="Garamond"/>
          <w:b/>
          <w:color w:val="008000"/>
          <w:sz w:val="16"/>
          <w:szCs w:val="16"/>
        </w:rPr>
        <w:t>§ </w:t>
      </w:r>
      <w:r w:rsidR="000F1416" w:rsidRPr="007547B1">
        <w:rPr>
          <w:rFonts w:ascii="Garamond" w:eastAsia="MS Mincho" w:hAnsi="Garamond"/>
          <w:b/>
          <w:color w:val="008000"/>
          <w:sz w:val="16"/>
          <w:szCs w:val="16"/>
        </w:rPr>
        <w:t>197</w:t>
      </w:r>
      <w:r w:rsidR="000F1416" w:rsidRPr="007547B1">
        <w:rPr>
          <w:rFonts w:ascii="Garamond" w:eastAsia="MS Mincho" w:hAnsi="Garamond"/>
          <w:b/>
          <w:color w:val="008000"/>
          <w:sz w:val="16"/>
          <w:szCs w:val="16"/>
        </w:rPr>
        <w:br/>
        <w:t>Spisovna</w:t>
      </w:r>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p>
    <w:p w:rsidR="000F1416" w:rsidRPr="007547B1" w:rsidRDefault="000F1416" w:rsidP="008F4C46">
      <w:pPr>
        <w:pStyle w:val="Zkladntext"/>
        <w:ind w:firstLine="357"/>
        <w:rPr>
          <w:rFonts w:ascii="Garamond" w:hAnsi="Garamond"/>
          <w:sz w:val="16"/>
          <w:szCs w:val="16"/>
        </w:rPr>
      </w:pPr>
      <w:r w:rsidRPr="007547B1">
        <w:rPr>
          <w:rFonts w:ascii="Garamond" w:hAnsi="Garamond"/>
          <w:sz w:val="16"/>
          <w:szCs w:val="16"/>
        </w:rPr>
        <w:t>Spisovna je společná pro všechna soudní oddělení</w:t>
      </w:r>
      <w:r w:rsidR="004609A0" w:rsidRPr="007547B1">
        <w:rPr>
          <w:rFonts w:ascii="Garamond" w:hAnsi="Garamond"/>
          <w:sz w:val="16"/>
          <w:szCs w:val="16"/>
        </w:rPr>
        <w:t xml:space="preserve"> a </w:t>
      </w:r>
      <w:r w:rsidRPr="007547B1">
        <w:rPr>
          <w:rFonts w:ascii="Garamond" w:hAnsi="Garamond"/>
          <w:sz w:val="16"/>
          <w:szCs w:val="16"/>
        </w:rPr>
        <w:t>pro soudní správu. Pro oddělení umístěná</w:t>
      </w:r>
      <w:r w:rsidR="009709AD" w:rsidRPr="007547B1">
        <w:rPr>
          <w:rFonts w:ascii="Garamond" w:hAnsi="Garamond"/>
          <w:sz w:val="16"/>
          <w:szCs w:val="16"/>
        </w:rPr>
        <w:t xml:space="preserve"> v </w:t>
      </w:r>
      <w:r w:rsidRPr="007547B1">
        <w:rPr>
          <w:rFonts w:ascii="Garamond" w:hAnsi="Garamond"/>
          <w:sz w:val="16"/>
          <w:szCs w:val="16"/>
        </w:rPr>
        <w:t>jiné budově lze zřídit zvláštní spisovnu.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114" w:name="_Toc233193396"/>
      <w:bookmarkStart w:id="7115" w:name="_Toc221856975"/>
      <w:bookmarkStart w:id="7116" w:name="_Toc233209994"/>
      <w:bookmarkStart w:id="7117" w:name="_Toc233283813"/>
      <w:bookmarkStart w:id="7118" w:name="_Toc233286616"/>
      <w:bookmarkStart w:id="7119" w:name="_Toc233289578"/>
      <w:bookmarkStart w:id="7120" w:name="_Toc233292686"/>
      <w:bookmarkStart w:id="7121" w:name="_Toc233293355"/>
      <w:bookmarkStart w:id="7122" w:name="_Toc233199422"/>
      <w:bookmarkStart w:id="7123" w:name="_Toc233213590"/>
      <w:bookmarkStart w:id="7124" w:name="_Toc233216648"/>
      <w:bookmarkStart w:id="7125" w:name="_Toc213960003"/>
      <w:bookmarkStart w:id="7126" w:name="_Toc233301452"/>
      <w:bookmarkStart w:id="7127" w:name="_Toc233302784"/>
      <w:bookmarkStart w:id="7128" w:name="_Toc233308059"/>
      <w:bookmarkStart w:id="7129" w:name="_Toc233313631"/>
      <w:bookmarkStart w:id="7130" w:name="_Toc233315934"/>
      <w:bookmarkStart w:id="7131" w:name="_Toc233342806"/>
      <w:bookmarkStart w:id="7132" w:name="_Toc233343472"/>
      <w:bookmarkStart w:id="7133" w:name="_Toc233344829"/>
      <w:bookmarkStart w:id="7134" w:name="_Toc233355314"/>
      <w:bookmarkStart w:id="7135" w:name="_Toc233358004"/>
      <w:bookmarkStart w:id="7136" w:name="_Toc233368685"/>
      <w:bookmarkStart w:id="7137" w:name="_Toc233370815"/>
      <w:bookmarkStart w:id="7138" w:name="_Toc509851328"/>
      <w:r>
        <w:rPr>
          <w:rFonts w:ascii="Garamond" w:eastAsia="MS Mincho" w:hAnsi="Garamond"/>
          <w:b/>
          <w:color w:val="008000"/>
          <w:sz w:val="16"/>
          <w:szCs w:val="16"/>
        </w:rPr>
        <w:t>§ </w:t>
      </w:r>
      <w:r w:rsidR="000F1416" w:rsidRPr="007547B1">
        <w:rPr>
          <w:rFonts w:ascii="Garamond" w:eastAsia="MS Mincho" w:hAnsi="Garamond"/>
          <w:b/>
          <w:color w:val="008000"/>
          <w:sz w:val="16"/>
          <w:szCs w:val="16"/>
        </w:rPr>
        <w:t>198</w:t>
      </w:r>
      <w:r w:rsidR="000F1416" w:rsidRPr="007547B1">
        <w:rPr>
          <w:rFonts w:ascii="Garamond" w:eastAsia="MS Mincho" w:hAnsi="Garamond"/>
          <w:b/>
          <w:color w:val="008000"/>
          <w:sz w:val="16"/>
          <w:szCs w:val="16"/>
        </w:rPr>
        <w:br/>
        <w:t>Uspořádání spisovny</w:t>
      </w:r>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p>
    <w:p w:rsidR="000F1416" w:rsidRPr="007547B1" w:rsidRDefault="000F1416" w:rsidP="008D5D62">
      <w:pPr>
        <w:pStyle w:val="Prosttext"/>
        <w:numPr>
          <w:ilvl w:val="0"/>
          <w:numId w:val="130"/>
        </w:numPr>
        <w:jc w:val="both"/>
        <w:rPr>
          <w:rFonts w:ascii="Garamond" w:eastAsia="MS Mincho" w:hAnsi="Garamond"/>
          <w:sz w:val="16"/>
          <w:szCs w:val="16"/>
        </w:rPr>
      </w:pPr>
      <w:r w:rsidRPr="007547B1">
        <w:rPr>
          <w:rFonts w:ascii="Garamond" w:eastAsia="MS Mincho" w:hAnsi="Garamond"/>
          <w:sz w:val="16"/>
          <w:szCs w:val="16"/>
        </w:rPr>
        <w:t>Ve spisovně se uschovávají spisy, rejstříky, deníky, seznamy</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pomůcky odděleně podle druhů agendy</w:t>
      </w:r>
      <w:r w:rsidR="004609A0" w:rsidRPr="007547B1">
        <w:rPr>
          <w:rFonts w:ascii="Garamond" w:eastAsia="MS Mincho" w:hAnsi="Garamond"/>
          <w:sz w:val="16"/>
          <w:szCs w:val="16"/>
        </w:rPr>
        <w:t xml:space="preserve"> a </w:t>
      </w:r>
      <w:r w:rsidRPr="007547B1">
        <w:rPr>
          <w:rFonts w:ascii="Garamond" w:eastAsia="MS Mincho" w:hAnsi="Garamond"/>
          <w:sz w:val="16"/>
          <w:szCs w:val="16"/>
        </w:rPr>
        <w:t>podle ročníků; je-li spisovna společná pro několik soudů nebo jsou-li</w:t>
      </w:r>
      <w:r w:rsidR="009709AD" w:rsidRPr="007547B1">
        <w:rPr>
          <w:rFonts w:ascii="Garamond" w:eastAsia="MS Mincho" w:hAnsi="Garamond"/>
          <w:sz w:val="16"/>
          <w:szCs w:val="16"/>
        </w:rPr>
        <w:t xml:space="preserve"> v </w:t>
      </w:r>
      <w:r w:rsidRPr="007547B1">
        <w:rPr>
          <w:rFonts w:ascii="Garamond" w:eastAsia="MS Mincho" w:hAnsi="Garamond"/>
          <w:sz w:val="16"/>
          <w:szCs w:val="16"/>
        </w:rPr>
        <w:t>ní uloženy</w:t>
      </w:r>
      <w:r w:rsidR="002458BA" w:rsidRPr="007547B1">
        <w:rPr>
          <w:rFonts w:ascii="Garamond" w:eastAsia="MS Mincho" w:hAnsi="Garamond"/>
          <w:sz w:val="16"/>
          <w:szCs w:val="16"/>
        </w:rPr>
        <w:t xml:space="preserve"> i </w:t>
      </w:r>
      <w:r w:rsidRPr="007547B1">
        <w:rPr>
          <w:rFonts w:ascii="Garamond" w:eastAsia="MS Mincho" w:hAnsi="Garamond"/>
          <w:sz w:val="16"/>
          <w:szCs w:val="16"/>
        </w:rPr>
        <w:t>spisy zrušených soudů</w:t>
      </w:r>
      <w:r w:rsidR="004609A0" w:rsidRPr="007547B1">
        <w:rPr>
          <w:rFonts w:ascii="Garamond" w:eastAsia="MS Mincho" w:hAnsi="Garamond"/>
          <w:sz w:val="16"/>
          <w:szCs w:val="16"/>
        </w:rPr>
        <w:t xml:space="preserve"> a </w:t>
      </w:r>
      <w:r w:rsidRPr="007547B1">
        <w:rPr>
          <w:rFonts w:ascii="Garamond" w:eastAsia="MS Mincho" w:hAnsi="Garamond"/>
          <w:sz w:val="16"/>
          <w:szCs w:val="16"/>
        </w:rPr>
        <w:t>státních notářství, uschovávají se jejich spisy odděleně. Spisy se ukládají</w:t>
      </w:r>
      <w:r w:rsidR="009709AD" w:rsidRPr="007547B1">
        <w:rPr>
          <w:rFonts w:ascii="Garamond" w:eastAsia="MS Mincho" w:hAnsi="Garamond"/>
          <w:sz w:val="16"/>
          <w:szCs w:val="16"/>
        </w:rPr>
        <w:t xml:space="preserve"> v </w:t>
      </w:r>
      <w:r w:rsidRPr="007547B1">
        <w:rPr>
          <w:rFonts w:ascii="Garamond" w:eastAsia="MS Mincho" w:hAnsi="Garamond"/>
          <w:sz w:val="16"/>
          <w:szCs w:val="16"/>
        </w:rPr>
        <w:t>číselném pořadí podle rejstříků nebo jiných pomůcek</w:t>
      </w:r>
      <w:r w:rsidR="00581133" w:rsidRPr="007547B1">
        <w:rPr>
          <w:rFonts w:ascii="Garamond" w:eastAsia="MS Mincho" w:hAnsi="Garamond"/>
          <w:sz w:val="16"/>
          <w:szCs w:val="16"/>
        </w:rPr>
        <w:t xml:space="preserve"> o </w:t>
      </w:r>
      <w:r w:rsidRPr="007547B1">
        <w:rPr>
          <w:rFonts w:ascii="Garamond" w:eastAsia="MS Mincho" w:hAnsi="Garamond"/>
          <w:sz w:val="16"/>
          <w:szCs w:val="16"/>
        </w:rPr>
        <w:t>nich vedených; příhrady,</w:t>
      </w:r>
      <w:r w:rsidR="009709AD" w:rsidRPr="007547B1">
        <w:rPr>
          <w:rFonts w:ascii="Garamond" w:eastAsia="MS Mincho" w:hAnsi="Garamond"/>
          <w:sz w:val="16"/>
          <w:szCs w:val="16"/>
        </w:rPr>
        <w:t xml:space="preserve"> v </w:t>
      </w:r>
      <w:r w:rsidRPr="007547B1">
        <w:rPr>
          <w:rFonts w:ascii="Garamond" w:eastAsia="MS Mincho" w:hAnsi="Garamond"/>
          <w:sz w:val="16"/>
          <w:szCs w:val="16"/>
        </w:rPr>
        <w:t>nichž jsou uloženy, se označí příslušnými nadpisy.</w:t>
      </w:r>
    </w:p>
    <w:p w:rsidR="000F1416" w:rsidRPr="007547B1" w:rsidRDefault="000F1416" w:rsidP="008D5D62">
      <w:pPr>
        <w:pStyle w:val="Prosttext"/>
        <w:numPr>
          <w:ilvl w:val="0"/>
          <w:numId w:val="130"/>
        </w:numPr>
        <w:jc w:val="both"/>
        <w:rPr>
          <w:rFonts w:ascii="Garamond" w:eastAsia="MS Mincho" w:hAnsi="Garamond"/>
          <w:sz w:val="16"/>
          <w:szCs w:val="16"/>
        </w:rPr>
      </w:pPr>
      <w:r w:rsidRPr="007547B1">
        <w:rPr>
          <w:rFonts w:ascii="Garamond" w:eastAsia="MS Mincho" w:hAnsi="Garamond"/>
          <w:sz w:val="16"/>
          <w:szCs w:val="16"/>
        </w:rPr>
        <w:t>O</w:t>
      </w:r>
      <w:r w:rsidR="004609A0" w:rsidRPr="007547B1">
        <w:rPr>
          <w:rFonts w:ascii="Garamond" w:eastAsia="MS Mincho" w:hAnsi="Garamond"/>
          <w:sz w:val="16"/>
          <w:szCs w:val="16"/>
        </w:rPr>
        <w:t> </w:t>
      </w:r>
      <w:r w:rsidRPr="007547B1">
        <w:rPr>
          <w:rFonts w:ascii="Garamond" w:eastAsia="MS Mincho" w:hAnsi="Garamond"/>
          <w:sz w:val="16"/>
          <w:szCs w:val="16"/>
        </w:rPr>
        <w:t>uložení spisového materiálu se sestaví „</w:t>
      </w:r>
      <w:r w:rsidRPr="007547B1">
        <w:rPr>
          <w:rFonts w:ascii="Garamond" w:eastAsia="MS Mincho" w:hAnsi="Garamond"/>
          <w:b/>
          <w:sz w:val="16"/>
          <w:szCs w:val="16"/>
        </w:rPr>
        <w:t>Seznam uložených spisů</w:t>
      </w:r>
      <w:r w:rsidR="004609A0" w:rsidRPr="007547B1">
        <w:rPr>
          <w:rFonts w:ascii="Garamond" w:eastAsia="MS Mincho" w:hAnsi="Garamond"/>
          <w:b/>
          <w:sz w:val="16"/>
          <w:szCs w:val="16"/>
        </w:rPr>
        <w:t xml:space="preserve"> a </w:t>
      </w:r>
      <w:r w:rsidRPr="007547B1">
        <w:rPr>
          <w:rFonts w:ascii="Garamond" w:eastAsia="MS Mincho" w:hAnsi="Garamond"/>
          <w:b/>
          <w:sz w:val="16"/>
          <w:szCs w:val="16"/>
        </w:rPr>
        <w:t>evidenčních pomůcek</w:t>
      </w:r>
      <w:r w:rsidRPr="007547B1">
        <w:rPr>
          <w:rFonts w:ascii="Garamond" w:eastAsia="MS Mincho" w:hAnsi="Garamond"/>
          <w:sz w:val="16"/>
          <w:szCs w:val="16"/>
        </w:rPr>
        <w:t>“</w:t>
      </w:r>
      <w:r w:rsidR="00572883" w:rsidRPr="007547B1">
        <w:rPr>
          <w:rFonts w:ascii="Garamond" w:eastAsia="MS Mincho" w:hAnsi="Garamond"/>
          <w:sz w:val="16"/>
          <w:szCs w:val="16"/>
        </w:rPr>
        <w:t>. V </w:t>
      </w:r>
      <w:r w:rsidRPr="007547B1">
        <w:rPr>
          <w:rFonts w:ascii="Garamond" w:eastAsia="MS Mincho" w:hAnsi="Garamond"/>
          <w:sz w:val="16"/>
          <w:szCs w:val="16"/>
        </w:rPr>
        <w:t>seznamu se uvedou svazky spisů odděleně podle jednotlivých soudů, popřípadě zrušených státních notářství, druhů agendy</w:t>
      </w:r>
      <w:r w:rsidR="004609A0" w:rsidRPr="007547B1">
        <w:rPr>
          <w:rFonts w:ascii="Garamond" w:eastAsia="MS Mincho" w:hAnsi="Garamond"/>
          <w:sz w:val="16"/>
          <w:szCs w:val="16"/>
        </w:rPr>
        <w:t xml:space="preserve"> a </w:t>
      </w:r>
      <w:r w:rsidRPr="007547B1">
        <w:rPr>
          <w:rFonts w:ascii="Garamond" w:eastAsia="MS Mincho" w:hAnsi="Garamond"/>
          <w:sz w:val="16"/>
          <w:szCs w:val="16"/>
        </w:rPr>
        <w:t>podle ročníků</w:t>
      </w:r>
      <w:r w:rsidR="004609A0" w:rsidRPr="007547B1">
        <w:rPr>
          <w:rFonts w:ascii="Garamond" w:eastAsia="MS Mincho" w:hAnsi="Garamond"/>
          <w:sz w:val="16"/>
          <w:szCs w:val="16"/>
        </w:rPr>
        <w:t xml:space="preserve"> a </w:t>
      </w:r>
      <w:r w:rsidRPr="007547B1">
        <w:rPr>
          <w:rFonts w:ascii="Garamond" w:eastAsia="MS Mincho" w:hAnsi="Garamond"/>
          <w:sz w:val="16"/>
          <w:szCs w:val="16"/>
        </w:rPr>
        <w:t>uvede se počet jejich běžných čísel</w:t>
      </w:r>
      <w:r w:rsidR="004609A0" w:rsidRPr="007547B1">
        <w:rPr>
          <w:rFonts w:ascii="Garamond" w:eastAsia="MS Mincho" w:hAnsi="Garamond"/>
          <w:sz w:val="16"/>
          <w:szCs w:val="16"/>
        </w:rPr>
        <w:t xml:space="preserve"> a </w:t>
      </w:r>
      <w:r w:rsidRPr="007547B1">
        <w:rPr>
          <w:rFonts w:ascii="Garamond" w:eastAsia="MS Mincho" w:hAnsi="Garamond"/>
          <w:sz w:val="16"/>
          <w:szCs w:val="16"/>
        </w:rPr>
        <w:t>fasciklů</w:t>
      </w:r>
      <w:r w:rsidR="00581133" w:rsidRPr="007547B1">
        <w:rPr>
          <w:rFonts w:ascii="Garamond" w:eastAsia="MS Mincho" w:hAnsi="Garamond"/>
          <w:sz w:val="16"/>
          <w:szCs w:val="16"/>
        </w:rPr>
        <w:t xml:space="preserve"> s </w:t>
      </w:r>
      <w:r w:rsidRPr="007547B1">
        <w:rPr>
          <w:rFonts w:ascii="Garamond" w:eastAsia="MS Mincho" w:hAnsi="Garamond"/>
          <w:sz w:val="16"/>
          <w:szCs w:val="16"/>
        </w:rPr>
        <w:t>označením místa uložení způsobem umožňuj</w:t>
      </w:r>
      <w:r w:rsidR="00755BCF" w:rsidRPr="007547B1">
        <w:rPr>
          <w:rFonts w:ascii="Garamond" w:eastAsia="MS Mincho" w:hAnsi="Garamond"/>
          <w:sz w:val="16"/>
          <w:szCs w:val="16"/>
        </w:rPr>
        <w:t xml:space="preserve">ícím rychlé vyhledávání spisů. </w:t>
      </w:r>
      <w:r w:rsidR="004609A0" w:rsidRPr="007547B1">
        <w:rPr>
          <w:rFonts w:ascii="Garamond" w:eastAsia="MS Mincho" w:hAnsi="Garamond"/>
          <w:sz w:val="16"/>
          <w:szCs w:val="16"/>
        </w:rPr>
        <w:t>U </w:t>
      </w:r>
      <w:r w:rsidRPr="007547B1">
        <w:rPr>
          <w:rFonts w:ascii="Garamond" w:eastAsia="MS Mincho" w:hAnsi="Garamond"/>
          <w:sz w:val="16"/>
          <w:szCs w:val="16"/>
        </w:rPr>
        <w:t>každého ročníku se vyznačí konečný uschovací rok. Tento seznam se uloží ve spojeném věcném správním spisu „</w:t>
      </w:r>
      <w:r w:rsidRPr="007547B1">
        <w:rPr>
          <w:rFonts w:ascii="Garamond" w:eastAsia="MS Mincho" w:hAnsi="Garamond"/>
          <w:b/>
          <w:sz w:val="16"/>
          <w:szCs w:val="16"/>
        </w:rPr>
        <w:t>Skartace</w:t>
      </w:r>
      <w:r w:rsidRPr="007547B1">
        <w:rPr>
          <w:rFonts w:ascii="Garamond" w:eastAsia="MS Mincho" w:hAnsi="Garamond"/>
          <w:sz w:val="16"/>
          <w:szCs w:val="16"/>
        </w:rPr>
        <w:t xml:space="preserve">“. Jeho opis převezme vedoucí spisovny, který seznam běžně doplňuje. </w:t>
      </w:r>
      <w:r w:rsidR="00755BCF" w:rsidRPr="007547B1">
        <w:rPr>
          <w:rFonts w:ascii="Garamond" w:eastAsia="MS Mincho" w:hAnsi="Garamond"/>
          <w:sz w:val="16"/>
          <w:szCs w:val="16"/>
        </w:rPr>
        <w:t>O</w:t>
      </w:r>
      <w:r w:rsidRPr="007547B1">
        <w:rPr>
          <w:rFonts w:ascii="Garamond" w:eastAsia="MS Mincho" w:hAnsi="Garamond"/>
          <w:sz w:val="16"/>
          <w:szCs w:val="16"/>
        </w:rPr>
        <w:t> uložených spisech se vede ve spisovně přehledný plán.</w:t>
      </w:r>
    </w:p>
    <w:p w:rsidR="000F1416" w:rsidRPr="007547B1" w:rsidRDefault="000F1416" w:rsidP="008D5D62">
      <w:pPr>
        <w:pStyle w:val="Prosttext"/>
        <w:numPr>
          <w:ilvl w:val="0"/>
          <w:numId w:val="130"/>
        </w:numPr>
        <w:jc w:val="both"/>
        <w:rPr>
          <w:rFonts w:ascii="Garamond" w:eastAsia="MS Mincho" w:hAnsi="Garamond"/>
          <w:sz w:val="16"/>
          <w:szCs w:val="16"/>
        </w:rPr>
      </w:pPr>
      <w:r w:rsidRPr="007547B1">
        <w:rPr>
          <w:rFonts w:ascii="Garamond" w:eastAsia="MS Mincho" w:hAnsi="Garamond"/>
          <w:sz w:val="16"/>
          <w:szCs w:val="16"/>
        </w:rPr>
        <w:t>Na místo spisů,</w:t>
      </w:r>
      <w:r w:rsidR="00581133" w:rsidRPr="007547B1">
        <w:rPr>
          <w:rFonts w:ascii="Garamond" w:eastAsia="MS Mincho" w:hAnsi="Garamond"/>
          <w:sz w:val="16"/>
          <w:szCs w:val="16"/>
        </w:rPr>
        <w:t xml:space="preserve"> o </w:t>
      </w:r>
      <w:r w:rsidRPr="007547B1">
        <w:rPr>
          <w:rFonts w:ascii="Garamond" w:eastAsia="MS Mincho" w:hAnsi="Garamond"/>
          <w:sz w:val="16"/>
          <w:szCs w:val="16"/>
        </w:rPr>
        <w:t>jejichž uložení učinilo ministerstvo jiné opatření (</w:t>
      </w:r>
      <w:r w:rsidR="00FE0AA5">
        <w:rPr>
          <w:rFonts w:ascii="Garamond" w:eastAsia="MS Mincho" w:hAnsi="Garamond"/>
          <w:sz w:val="16"/>
          <w:szCs w:val="16"/>
        </w:rPr>
        <w:t>§ </w:t>
      </w:r>
      <w:r w:rsidRPr="007547B1">
        <w:rPr>
          <w:rFonts w:ascii="Garamond" w:eastAsia="MS Mincho" w:hAnsi="Garamond"/>
          <w:sz w:val="16"/>
          <w:szCs w:val="16"/>
        </w:rPr>
        <w:t xml:space="preserve">194 </w:t>
      </w:r>
      <w:r w:rsidR="00FE0AA5">
        <w:rPr>
          <w:rFonts w:ascii="Garamond" w:eastAsia="MS Mincho" w:hAnsi="Garamond"/>
          <w:sz w:val="16"/>
          <w:szCs w:val="16"/>
        </w:rPr>
        <w:t>odst. </w:t>
      </w:r>
      <w:r w:rsidRPr="007547B1">
        <w:rPr>
          <w:rFonts w:ascii="Garamond" w:eastAsia="MS Mincho" w:hAnsi="Garamond"/>
          <w:sz w:val="16"/>
          <w:szCs w:val="16"/>
        </w:rPr>
        <w:t>1), se vloží lístek</w:t>
      </w:r>
      <w:r w:rsidR="00581133" w:rsidRPr="007547B1">
        <w:rPr>
          <w:rFonts w:ascii="Garamond" w:eastAsia="MS Mincho" w:hAnsi="Garamond"/>
          <w:sz w:val="16"/>
          <w:szCs w:val="16"/>
        </w:rPr>
        <w:t xml:space="preserve"> s </w:t>
      </w:r>
      <w:r w:rsidRPr="007547B1">
        <w:rPr>
          <w:rFonts w:ascii="Garamond" w:eastAsia="MS Mincho" w:hAnsi="Garamond"/>
          <w:sz w:val="16"/>
          <w:szCs w:val="16"/>
        </w:rPr>
        <w:t>odkazem na toto opatření. Současně se učiní poznámka</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rejstříku.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139" w:name="_Toc233193397"/>
      <w:bookmarkStart w:id="7140" w:name="_Toc221856976"/>
      <w:bookmarkStart w:id="7141" w:name="_Toc233209995"/>
      <w:bookmarkStart w:id="7142" w:name="_Toc233283814"/>
      <w:bookmarkStart w:id="7143" w:name="_Toc233286617"/>
      <w:bookmarkStart w:id="7144" w:name="_Toc233289579"/>
      <w:bookmarkStart w:id="7145" w:name="_Toc233292687"/>
      <w:bookmarkStart w:id="7146" w:name="_Toc233293356"/>
      <w:bookmarkStart w:id="7147" w:name="_Toc233199423"/>
      <w:bookmarkStart w:id="7148" w:name="_Toc233213591"/>
      <w:bookmarkStart w:id="7149" w:name="_Toc233216649"/>
      <w:bookmarkStart w:id="7150" w:name="_Toc213960004"/>
      <w:bookmarkStart w:id="7151" w:name="_Toc233301453"/>
      <w:bookmarkStart w:id="7152" w:name="_Toc233302785"/>
      <w:bookmarkStart w:id="7153" w:name="_Toc233308060"/>
      <w:bookmarkStart w:id="7154" w:name="_Toc233313632"/>
      <w:bookmarkStart w:id="7155" w:name="_Toc233315935"/>
      <w:bookmarkStart w:id="7156" w:name="_Toc233342807"/>
      <w:bookmarkStart w:id="7157" w:name="_Toc233343473"/>
      <w:bookmarkStart w:id="7158" w:name="_Toc233344830"/>
      <w:bookmarkStart w:id="7159" w:name="_Toc233355315"/>
      <w:bookmarkStart w:id="7160" w:name="_Toc233358005"/>
      <w:bookmarkStart w:id="7161" w:name="_Toc233368686"/>
      <w:bookmarkStart w:id="7162" w:name="_Toc233370816"/>
      <w:bookmarkStart w:id="7163" w:name="_Toc509851329"/>
      <w:r>
        <w:rPr>
          <w:rFonts w:ascii="Garamond" w:eastAsia="MS Mincho" w:hAnsi="Garamond"/>
          <w:b/>
          <w:color w:val="008000"/>
          <w:sz w:val="16"/>
          <w:szCs w:val="16"/>
        </w:rPr>
        <w:t>§ </w:t>
      </w:r>
      <w:r w:rsidR="000F1416" w:rsidRPr="007547B1">
        <w:rPr>
          <w:rFonts w:ascii="Garamond" w:eastAsia="MS Mincho" w:hAnsi="Garamond"/>
          <w:b/>
          <w:color w:val="008000"/>
          <w:sz w:val="16"/>
          <w:szCs w:val="16"/>
        </w:rPr>
        <w:t>199</w:t>
      </w:r>
      <w:r w:rsidR="000F1416" w:rsidRPr="007547B1">
        <w:rPr>
          <w:rFonts w:ascii="Garamond" w:eastAsia="MS Mincho" w:hAnsi="Garamond"/>
          <w:b/>
          <w:color w:val="008000"/>
          <w:sz w:val="16"/>
          <w:szCs w:val="16"/>
        </w:rPr>
        <w:br/>
        <w:t>Vydávání spisů ze spisovny</w:t>
      </w:r>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p>
    <w:p w:rsidR="000F1416" w:rsidRPr="007547B1" w:rsidRDefault="000F1416" w:rsidP="008D5D62">
      <w:pPr>
        <w:pStyle w:val="Prosttext"/>
        <w:numPr>
          <w:ilvl w:val="0"/>
          <w:numId w:val="131"/>
        </w:numPr>
        <w:jc w:val="both"/>
        <w:rPr>
          <w:rFonts w:ascii="Garamond" w:eastAsia="MS Mincho" w:hAnsi="Garamond"/>
          <w:sz w:val="16"/>
          <w:szCs w:val="16"/>
        </w:rPr>
      </w:pPr>
      <w:r w:rsidRPr="007547B1">
        <w:rPr>
          <w:rFonts w:ascii="Garamond" w:eastAsia="MS Mincho" w:hAnsi="Garamond"/>
          <w:sz w:val="16"/>
          <w:szCs w:val="16"/>
        </w:rPr>
        <w:t>Ze spisovny lze vydat spisy jen za součinnosti zaměstnance spisovny</w:t>
      </w:r>
      <w:r w:rsidR="004609A0" w:rsidRPr="007547B1">
        <w:rPr>
          <w:rFonts w:ascii="Garamond" w:eastAsia="MS Mincho" w:hAnsi="Garamond"/>
          <w:sz w:val="16"/>
          <w:szCs w:val="16"/>
        </w:rPr>
        <w:t xml:space="preserve"> a </w:t>
      </w:r>
      <w:r w:rsidRPr="007547B1">
        <w:rPr>
          <w:rFonts w:ascii="Garamond" w:eastAsia="MS Mincho" w:hAnsi="Garamond"/>
          <w:sz w:val="16"/>
          <w:szCs w:val="16"/>
        </w:rPr>
        <w:t>jen na řádně vyplněný</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vedoucím soudní kanceláře podepsaný dvoudílný tiskopis (vzor </w:t>
      </w:r>
      <w:r w:rsidR="00FE0AA5">
        <w:rPr>
          <w:rFonts w:ascii="Garamond" w:eastAsia="MS Mincho" w:hAnsi="Garamond"/>
          <w:sz w:val="16"/>
          <w:szCs w:val="16"/>
        </w:rPr>
        <w:t>č. </w:t>
      </w:r>
      <w:r w:rsidRPr="007547B1">
        <w:rPr>
          <w:rFonts w:ascii="Garamond" w:eastAsia="MS Mincho" w:hAnsi="Garamond"/>
          <w:sz w:val="16"/>
          <w:szCs w:val="16"/>
        </w:rPr>
        <w:t xml:space="preserve">46 </w:t>
      </w:r>
      <w:r w:rsidR="00B32F66" w:rsidRPr="007547B1">
        <w:rPr>
          <w:rFonts w:ascii="Garamond" w:eastAsia="MS Mincho" w:hAnsi="Garamond"/>
          <w:sz w:val="16"/>
          <w:szCs w:val="16"/>
        </w:rPr>
        <w:t>v. k. ř.</w:t>
      </w:r>
      <w:r w:rsidRPr="007547B1">
        <w:rPr>
          <w:rFonts w:ascii="Garamond" w:eastAsia="MS Mincho" w:hAnsi="Garamond"/>
          <w:sz w:val="16"/>
          <w:szCs w:val="16"/>
        </w:rPr>
        <w:t>). První díly těchto tiskopisů (žádanky) tvoří lístkový seznam vydaných spisů, uspořádaný podle spisových značek, druhé díly (potvrzenky) ukládají se na místo vydaných spisů.</w:t>
      </w:r>
    </w:p>
    <w:p w:rsidR="000F1416" w:rsidRPr="007547B1" w:rsidRDefault="000F1416" w:rsidP="008D5D62">
      <w:pPr>
        <w:pStyle w:val="Prosttext"/>
        <w:numPr>
          <w:ilvl w:val="0"/>
          <w:numId w:val="131"/>
        </w:numPr>
        <w:jc w:val="both"/>
        <w:rPr>
          <w:rFonts w:ascii="Garamond" w:eastAsia="MS Mincho" w:hAnsi="Garamond"/>
          <w:sz w:val="16"/>
          <w:szCs w:val="16"/>
        </w:rPr>
      </w:pPr>
      <w:r w:rsidRPr="007547B1">
        <w:rPr>
          <w:rFonts w:ascii="Garamond" w:eastAsia="MS Mincho" w:hAnsi="Garamond"/>
          <w:sz w:val="16"/>
          <w:szCs w:val="16"/>
        </w:rPr>
        <w:t>Zaměstnanec spisovny prověří lístkový seznam nejméně jednou za půl roku</w:t>
      </w:r>
      <w:r w:rsidR="004609A0" w:rsidRPr="007547B1">
        <w:rPr>
          <w:rFonts w:ascii="Garamond" w:eastAsia="MS Mincho" w:hAnsi="Garamond"/>
          <w:sz w:val="16"/>
          <w:szCs w:val="16"/>
        </w:rPr>
        <w:t xml:space="preserve"> a </w:t>
      </w:r>
      <w:r w:rsidRPr="007547B1">
        <w:rPr>
          <w:rFonts w:ascii="Garamond" w:eastAsia="MS Mincho" w:hAnsi="Garamond"/>
          <w:sz w:val="16"/>
          <w:szCs w:val="16"/>
        </w:rPr>
        <w:t>vyžádá</w:t>
      </w:r>
      <w:r w:rsidR="00581133" w:rsidRPr="007547B1">
        <w:rPr>
          <w:rFonts w:ascii="Garamond" w:eastAsia="MS Mincho" w:hAnsi="Garamond"/>
          <w:sz w:val="16"/>
          <w:szCs w:val="16"/>
        </w:rPr>
        <w:t xml:space="preserve"> z </w:t>
      </w:r>
      <w:r w:rsidRPr="007547B1">
        <w:rPr>
          <w:rFonts w:ascii="Garamond" w:eastAsia="MS Mincho" w:hAnsi="Garamond"/>
          <w:sz w:val="16"/>
          <w:szCs w:val="16"/>
        </w:rPr>
        <w:t>jednotlivých oddělení spisy zapůjčené před dobou delší než půl roku; na příslušné žádance lístkového seznamu vyznačí, kdy byl spis vyžádán</w:t>
      </w:r>
      <w:r w:rsidR="00581133" w:rsidRPr="007547B1">
        <w:rPr>
          <w:rFonts w:ascii="Garamond" w:eastAsia="MS Mincho" w:hAnsi="Garamond"/>
          <w:sz w:val="16"/>
          <w:szCs w:val="16"/>
        </w:rPr>
        <w:t xml:space="preserve"> z </w:t>
      </w:r>
      <w:r w:rsidRPr="007547B1">
        <w:rPr>
          <w:rFonts w:ascii="Garamond" w:eastAsia="MS Mincho" w:hAnsi="Garamond"/>
          <w:sz w:val="16"/>
          <w:szCs w:val="16"/>
        </w:rPr>
        <w:t>oddělení zpět.</w:t>
      </w:r>
    </w:p>
    <w:p w:rsidR="000F1416" w:rsidRPr="007547B1" w:rsidRDefault="000F1416" w:rsidP="008D5D62">
      <w:pPr>
        <w:pStyle w:val="Prosttext"/>
        <w:numPr>
          <w:ilvl w:val="0"/>
          <w:numId w:val="131"/>
        </w:numPr>
        <w:jc w:val="both"/>
        <w:rPr>
          <w:rFonts w:ascii="Garamond" w:eastAsia="MS Mincho" w:hAnsi="Garamond"/>
          <w:sz w:val="16"/>
          <w:szCs w:val="16"/>
        </w:rPr>
      </w:pPr>
      <w:r w:rsidRPr="007547B1">
        <w:rPr>
          <w:rFonts w:ascii="Garamond" w:eastAsia="MS Mincho" w:hAnsi="Garamond"/>
          <w:sz w:val="16"/>
          <w:szCs w:val="16"/>
        </w:rPr>
        <w:t>Při vrácení spisu se příslušná žádanka</w:t>
      </w:r>
      <w:r w:rsidR="00581133" w:rsidRPr="007547B1">
        <w:rPr>
          <w:rFonts w:ascii="Garamond" w:eastAsia="MS Mincho" w:hAnsi="Garamond"/>
          <w:sz w:val="16"/>
          <w:szCs w:val="16"/>
        </w:rPr>
        <w:t xml:space="preserve"> z </w:t>
      </w:r>
      <w:r w:rsidRPr="007547B1">
        <w:rPr>
          <w:rFonts w:ascii="Garamond" w:eastAsia="MS Mincho" w:hAnsi="Garamond"/>
          <w:sz w:val="16"/>
          <w:szCs w:val="16"/>
        </w:rPr>
        <w:t>lístkového seznamu vyřadí</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do spisu. Potvrzenka se vrací příslušnému oddělení.</w:t>
      </w:r>
    </w:p>
    <w:p w:rsidR="000F1416" w:rsidRPr="007547B1" w:rsidRDefault="000F1416" w:rsidP="008D5D62">
      <w:pPr>
        <w:pStyle w:val="Prosttext"/>
        <w:numPr>
          <w:ilvl w:val="0"/>
          <w:numId w:val="131"/>
        </w:numPr>
        <w:jc w:val="both"/>
        <w:rPr>
          <w:rFonts w:ascii="Garamond" w:eastAsia="MS Mincho" w:hAnsi="Garamond"/>
          <w:sz w:val="16"/>
          <w:szCs w:val="16"/>
        </w:rPr>
      </w:pPr>
      <w:r w:rsidRPr="007547B1">
        <w:rPr>
          <w:rFonts w:ascii="Garamond" w:eastAsia="MS Mincho" w:hAnsi="Garamond"/>
          <w:sz w:val="16"/>
          <w:szCs w:val="16"/>
        </w:rPr>
        <w:t>Žádá-li vedoucí soudní kanceláře</w:t>
      </w:r>
      <w:r w:rsidR="00581133" w:rsidRPr="007547B1">
        <w:rPr>
          <w:rFonts w:ascii="Garamond" w:eastAsia="MS Mincho" w:hAnsi="Garamond"/>
          <w:sz w:val="16"/>
          <w:szCs w:val="16"/>
        </w:rPr>
        <w:t xml:space="preserve"> o </w:t>
      </w:r>
      <w:r w:rsidRPr="007547B1">
        <w:rPr>
          <w:rFonts w:ascii="Garamond" w:eastAsia="MS Mincho" w:hAnsi="Garamond"/>
          <w:sz w:val="16"/>
          <w:szCs w:val="16"/>
        </w:rPr>
        <w:t>vydání spisů proto, že se má pokračovat</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pod novou spisovou značkou, založí se žádanka</w:t>
      </w:r>
      <w:r w:rsidR="002458BA" w:rsidRPr="007547B1">
        <w:rPr>
          <w:rFonts w:ascii="Garamond" w:eastAsia="MS Mincho" w:hAnsi="Garamond"/>
          <w:sz w:val="16"/>
          <w:szCs w:val="16"/>
        </w:rPr>
        <w:t xml:space="preserve"> i </w:t>
      </w:r>
      <w:r w:rsidRPr="007547B1">
        <w:rPr>
          <w:rFonts w:ascii="Garamond" w:eastAsia="MS Mincho" w:hAnsi="Garamond"/>
          <w:sz w:val="16"/>
          <w:szCs w:val="16"/>
        </w:rPr>
        <w:t>potvrzenka na místo vydaného spisu. Na žádance se vyznačí též nová spisová značka.</w:t>
      </w:r>
    </w:p>
    <w:p w:rsidR="000F1416" w:rsidRPr="007547B1" w:rsidRDefault="000F1416" w:rsidP="008D5D62">
      <w:pPr>
        <w:pStyle w:val="Prosttext"/>
        <w:numPr>
          <w:ilvl w:val="0"/>
          <w:numId w:val="131"/>
        </w:numPr>
        <w:jc w:val="both"/>
        <w:rPr>
          <w:rFonts w:ascii="Garamond" w:eastAsia="MS Mincho" w:hAnsi="Garamond"/>
          <w:sz w:val="16"/>
          <w:szCs w:val="16"/>
        </w:rPr>
      </w:pPr>
      <w:r w:rsidRPr="007547B1">
        <w:rPr>
          <w:rFonts w:ascii="Garamond" w:eastAsia="MS Mincho" w:hAnsi="Garamond"/>
          <w:sz w:val="16"/>
          <w:szCs w:val="16"/>
        </w:rPr>
        <w:t>Při změně zaměstnance pověřeného vedením spisovny sepíše</w:t>
      </w:r>
      <w:r w:rsidR="00581133" w:rsidRPr="007547B1">
        <w:rPr>
          <w:rFonts w:ascii="Garamond" w:eastAsia="MS Mincho" w:hAnsi="Garamond"/>
          <w:sz w:val="16"/>
          <w:szCs w:val="16"/>
        </w:rPr>
        <w:t xml:space="preserve"> o </w:t>
      </w:r>
      <w:r w:rsidRPr="007547B1">
        <w:rPr>
          <w:rFonts w:ascii="Garamond" w:eastAsia="MS Mincho" w:hAnsi="Garamond"/>
          <w:sz w:val="16"/>
          <w:szCs w:val="16"/>
        </w:rPr>
        <w:t>tomto opatření ředitel správy soudu protokol,</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uvede celkový stav spisovny</w:t>
      </w:r>
      <w:r w:rsidR="004609A0" w:rsidRPr="007547B1">
        <w:rPr>
          <w:rFonts w:ascii="Garamond" w:eastAsia="MS Mincho" w:hAnsi="Garamond"/>
          <w:sz w:val="16"/>
          <w:szCs w:val="16"/>
        </w:rPr>
        <w:t xml:space="preserve"> a </w:t>
      </w:r>
      <w:r w:rsidRPr="007547B1">
        <w:rPr>
          <w:rFonts w:ascii="Garamond" w:eastAsia="MS Mincho" w:hAnsi="Garamond"/>
          <w:sz w:val="16"/>
          <w:szCs w:val="16"/>
        </w:rPr>
        <w:t>způsob uložení spisů. Protokol podepíše ředitel správy soudu</w:t>
      </w:r>
      <w:r w:rsidR="004609A0" w:rsidRPr="007547B1">
        <w:rPr>
          <w:rFonts w:ascii="Garamond" w:eastAsia="MS Mincho" w:hAnsi="Garamond"/>
          <w:sz w:val="16"/>
          <w:szCs w:val="16"/>
        </w:rPr>
        <w:t xml:space="preserve"> a </w:t>
      </w:r>
      <w:r w:rsidRPr="007547B1">
        <w:rPr>
          <w:rFonts w:ascii="Garamond" w:eastAsia="MS Mincho" w:hAnsi="Garamond"/>
          <w:sz w:val="16"/>
          <w:szCs w:val="16"/>
        </w:rPr>
        <w:t>dosavadní</w:t>
      </w:r>
      <w:r w:rsidR="004609A0" w:rsidRPr="007547B1">
        <w:rPr>
          <w:rFonts w:ascii="Garamond" w:eastAsia="MS Mincho" w:hAnsi="Garamond"/>
          <w:sz w:val="16"/>
          <w:szCs w:val="16"/>
        </w:rPr>
        <w:t xml:space="preserve"> a </w:t>
      </w:r>
      <w:r w:rsidRPr="007547B1">
        <w:rPr>
          <w:rFonts w:ascii="Garamond" w:eastAsia="MS Mincho" w:hAnsi="Garamond"/>
          <w:sz w:val="16"/>
          <w:szCs w:val="16"/>
        </w:rPr>
        <w:t>nově pověřený zaměstnanec spisovny.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164" w:name="_Toc233193398"/>
      <w:bookmarkStart w:id="7165" w:name="_Toc221856977"/>
      <w:bookmarkStart w:id="7166" w:name="_Toc233209996"/>
      <w:bookmarkStart w:id="7167" w:name="_Toc233283815"/>
      <w:bookmarkStart w:id="7168" w:name="_Toc233286618"/>
      <w:bookmarkStart w:id="7169" w:name="_Toc233289580"/>
      <w:bookmarkStart w:id="7170" w:name="_Toc233292688"/>
      <w:bookmarkStart w:id="7171" w:name="_Toc233293357"/>
      <w:bookmarkStart w:id="7172" w:name="_Toc233199424"/>
      <w:bookmarkStart w:id="7173" w:name="_Toc233213592"/>
      <w:bookmarkStart w:id="7174" w:name="_Toc233216650"/>
      <w:bookmarkStart w:id="7175" w:name="_Toc213960005"/>
      <w:bookmarkStart w:id="7176" w:name="_Toc233301454"/>
      <w:bookmarkStart w:id="7177" w:name="_Toc233302786"/>
      <w:bookmarkStart w:id="7178" w:name="_Toc233308061"/>
      <w:bookmarkStart w:id="7179" w:name="_Toc233313633"/>
      <w:bookmarkStart w:id="7180" w:name="_Toc233315936"/>
      <w:bookmarkStart w:id="7181" w:name="_Toc233342808"/>
      <w:bookmarkStart w:id="7182" w:name="_Toc233343474"/>
      <w:bookmarkStart w:id="7183" w:name="_Toc233344831"/>
      <w:bookmarkStart w:id="7184" w:name="_Toc233355316"/>
      <w:bookmarkStart w:id="7185" w:name="_Toc233358006"/>
      <w:bookmarkStart w:id="7186" w:name="_Toc233368687"/>
      <w:bookmarkStart w:id="7187" w:name="_Toc233370817"/>
      <w:bookmarkStart w:id="7188" w:name="_Toc509851330"/>
      <w:r>
        <w:rPr>
          <w:rFonts w:ascii="Garamond" w:eastAsia="MS Mincho" w:hAnsi="Garamond"/>
          <w:b/>
          <w:color w:val="008000"/>
          <w:sz w:val="16"/>
          <w:szCs w:val="16"/>
        </w:rPr>
        <w:t>§ </w:t>
      </w:r>
      <w:r w:rsidR="000F1416" w:rsidRPr="007547B1">
        <w:rPr>
          <w:rFonts w:ascii="Garamond" w:eastAsia="MS Mincho" w:hAnsi="Garamond"/>
          <w:b/>
          <w:color w:val="008000"/>
          <w:sz w:val="16"/>
          <w:szCs w:val="16"/>
        </w:rPr>
        <w:t>200</w:t>
      </w:r>
      <w:r w:rsidR="000F1416" w:rsidRPr="007547B1">
        <w:rPr>
          <w:rFonts w:ascii="Garamond" w:eastAsia="MS Mincho" w:hAnsi="Garamond"/>
          <w:b/>
          <w:color w:val="008000"/>
          <w:sz w:val="16"/>
          <w:szCs w:val="16"/>
        </w:rPr>
        <w:br/>
        <w:t>Skartace spisů</w:t>
      </w:r>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p>
    <w:p w:rsidR="00581133"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Skartace spisů uložených ve spisovně se provádí podle skartačního řádu pro okresní, krajské</w:t>
      </w:r>
      <w:r w:rsidR="004609A0" w:rsidRPr="007547B1">
        <w:rPr>
          <w:rFonts w:ascii="Garamond" w:eastAsia="MS Mincho" w:hAnsi="Garamond"/>
          <w:sz w:val="16"/>
          <w:szCs w:val="16"/>
        </w:rPr>
        <w:t xml:space="preserve"> a </w:t>
      </w:r>
      <w:r w:rsidRPr="007547B1">
        <w:rPr>
          <w:rFonts w:ascii="Garamond" w:eastAsia="MS Mincho" w:hAnsi="Garamond"/>
          <w:sz w:val="16"/>
          <w:szCs w:val="16"/>
        </w:rPr>
        <w:t>vrchní soudy.</w:t>
      </w:r>
      <w:hyperlink w:anchor="Poz22a" w:history="1">
        <w:r w:rsidRPr="007547B1">
          <w:rPr>
            <w:rStyle w:val="Hypertextovodkaz"/>
            <w:rFonts w:ascii="Garamond" w:eastAsia="MS Mincho" w:hAnsi="Garamond"/>
            <w:sz w:val="16"/>
            <w:szCs w:val="16"/>
            <w:vertAlign w:val="superscript"/>
          </w:rPr>
          <w:t>22a)</w:t>
        </w:r>
      </w:hyperlink>
    </w:p>
    <w:p w:rsidR="000F1416" w:rsidRPr="007547B1" w:rsidRDefault="00FE0AA5" w:rsidP="003971DD">
      <w:pPr>
        <w:pStyle w:val="Prosttext"/>
        <w:keepNext/>
        <w:spacing w:before="60"/>
        <w:jc w:val="center"/>
        <w:outlineLvl w:val="4"/>
        <w:rPr>
          <w:rFonts w:ascii="Garamond" w:eastAsia="MS Mincho" w:hAnsi="Garamond"/>
          <w:b/>
          <w:color w:val="008000"/>
          <w:sz w:val="16"/>
          <w:szCs w:val="16"/>
        </w:rPr>
      </w:pPr>
      <w:bookmarkStart w:id="7189" w:name="_Toc233193399"/>
      <w:bookmarkStart w:id="7190" w:name="_Toc221856978"/>
      <w:bookmarkStart w:id="7191" w:name="_Toc233209997"/>
      <w:bookmarkStart w:id="7192" w:name="_Toc233283816"/>
      <w:bookmarkStart w:id="7193" w:name="_Toc233286619"/>
      <w:bookmarkStart w:id="7194" w:name="_Toc233289581"/>
      <w:bookmarkStart w:id="7195" w:name="_Toc233292689"/>
      <w:bookmarkStart w:id="7196" w:name="_Toc233293358"/>
      <w:bookmarkStart w:id="7197" w:name="_Toc233199425"/>
      <w:bookmarkStart w:id="7198" w:name="_Toc233213593"/>
      <w:bookmarkStart w:id="7199" w:name="_Toc233216651"/>
      <w:bookmarkStart w:id="7200" w:name="_Toc233301455"/>
      <w:bookmarkStart w:id="7201" w:name="_Toc233302787"/>
      <w:bookmarkStart w:id="7202" w:name="_Toc233308062"/>
      <w:bookmarkStart w:id="7203" w:name="_Toc233313634"/>
      <w:bookmarkStart w:id="7204" w:name="_Toc233315937"/>
      <w:bookmarkStart w:id="7205" w:name="_Toc233342809"/>
      <w:bookmarkStart w:id="7206" w:name="_Toc233343475"/>
      <w:bookmarkStart w:id="7207" w:name="_Toc233344832"/>
      <w:bookmarkStart w:id="7208" w:name="_Toc233355317"/>
      <w:bookmarkStart w:id="7209" w:name="_Toc233358007"/>
      <w:bookmarkStart w:id="7210" w:name="_Toc233368688"/>
      <w:bookmarkStart w:id="7211" w:name="_Toc233370818"/>
      <w:bookmarkStart w:id="7212" w:name="_Toc509851331"/>
      <w:bookmarkStart w:id="7213" w:name="_Toc213960006"/>
      <w:r>
        <w:rPr>
          <w:rFonts w:ascii="Garamond" w:eastAsia="MS Mincho" w:hAnsi="Garamond"/>
          <w:b/>
          <w:color w:val="008000"/>
          <w:sz w:val="16"/>
          <w:szCs w:val="16"/>
        </w:rPr>
        <w:t>§ </w:t>
      </w:r>
      <w:r w:rsidR="000F1416" w:rsidRPr="007547B1">
        <w:rPr>
          <w:rFonts w:ascii="Garamond" w:eastAsia="MS Mincho" w:hAnsi="Garamond"/>
          <w:b/>
          <w:color w:val="008000"/>
          <w:sz w:val="16"/>
          <w:szCs w:val="16"/>
        </w:rPr>
        <w:t>200a</w:t>
      </w:r>
      <w:r w:rsidR="000F1416" w:rsidRPr="007547B1">
        <w:rPr>
          <w:rFonts w:ascii="Garamond" w:eastAsia="MS Mincho" w:hAnsi="Garamond"/>
          <w:b/>
          <w:color w:val="008000"/>
          <w:sz w:val="16"/>
          <w:szCs w:val="16"/>
        </w:rPr>
        <w:br/>
        <w:t>Rekonstrukce spisu</w:t>
      </w:r>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p>
    <w:p w:rsidR="000F1416" w:rsidRPr="007547B1" w:rsidRDefault="000F1416" w:rsidP="008D5D62">
      <w:pPr>
        <w:pStyle w:val="Prosttext"/>
        <w:numPr>
          <w:ilvl w:val="0"/>
          <w:numId w:val="221"/>
        </w:numPr>
        <w:jc w:val="both"/>
        <w:rPr>
          <w:rFonts w:ascii="Garamond" w:eastAsia="MS Mincho" w:hAnsi="Garamond"/>
          <w:sz w:val="16"/>
          <w:szCs w:val="16"/>
        </w:rPr>
      </w:pPr>
      <w:r w:rsidRPr="007547B1">
        <w:rPr>
          <w:rFonts w:ascii="Garamond" w:eastAsia="MS Mincho" w:hAnsi="Garamond"/>
          <w:sz w:val="16"/>
          <w:szCs w:val="16"/>
        </w:rPr>
        <w:t>Spisy, které byly zcela nebo zčásti zničeny nebo se ztratily, rekonstruuje, jestliže je to třeba, na návrh nebo bez návrhu podle záznamů</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rejstřících</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evidenčních pomůckách soud, který ve věci konal řízení</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prvním </w:t>
      </w:r>
      <w:r w:rsidR="00CD7050" w:rsidRPr="007547B1">
        <w:rPr>
          <w:rFonts w:ascii="Garamond" w:eastAsia="MS Mincho" w:hAnsi="Garamond"/>
          <w:sz w:val="16"/>
          <w:szCs w:val="16"/>
        </w:rPr>
        <w:t>stupni. O tom</w:t>
      </w:r>
      <w:r w:rsidRPr="007547B1">
        <w:rPr>
          <w:rFonts w:ascii="Garamond" w:eastAsia="MS Mincho" w:hAnsi="Garamond"/>
          <w:sz w:val="16"/>
          <w:szCs w:val="16"/>
        </w:rPr>
        <w:t xml:space="preserve"> pořídí záznam,</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vyznačí den podání návrhu, data všech jednání, data rozhodnutí ve věci, údaj, zda, kým</w:t>
      </w:r>
      <w:r w:rsidR="004609A0" w:rsidRPr="007547B1">
        <w:rPr>
          <w:rFonts w:ascii="Garamond" w:eastAsia="MS Mincho" w:hAnsi="Garamond"/>
          <w:sz w:val="16"/>
          <w:szCs w:val="16"/>
        </w:rPr>
        <w:t xml:space="preserve"> a </w:t>
      </w:r>
      <w:r w:rsidRPr="007547B1">
        <w:rPr>
          <w:rFonts w:ascii="Garamond" w:eastAsia="MS Mincho" w:hAnsi="Garamond"/>
          <w:sz w:val="16"/>
          <w:szCs w:val="16"/>
        </w:rPr>
        <w:t>kdy byl podán opravný prostředek</w:t>
      </w:r>
      <w:r w:rsidR="004609A0" w:rsidRPr="007547B1">
        <w:rPr>
          <w:rFonts w:ascii="Garamond" w:eastAsia="MS Mincho" w:hAnsi="Garamond"/>
          <w:sz w:val="16"/>
          <w:szCs w:val="16"/>
        </w:rPr>
        <w:t xml:space="preserve"> a </w:t>
      </w:r>
      <w:r w:rsidRPr="007547B1">
        <w:rPr>
          <w:rFonts w:ascii="Garamond" w:eastAsia="MS Mincho" w:hAnsi="Garamond"/>
          <w:sz w:val="16"/>
          <w:szCs w:val="16"/>
        </w:rPr>
        <w:t>způsob jeho vyřízení. Údaje</w:t>
      </w:r>
      <w:r w:rsidR="00581133" w:rsidRPr="007547B1">
        <w:rPr>
          <w:rFonts w:ascii="Garamond" w:eastAsia="MS Mincho" w:hAnsi="Garamond"/>
          <w:sz w:val="16"/>
          <w:szCs w:val="16"/>
        </w:rPr>
        <w:t xml:space="preserve"> o </w:t>
      </w:r>
      <w:r w:rsidRPr="007547B1">
        <w:rPr>
          <w:rFonts w:ascii="Garamond" w:eastAsia="MS Mincho" w:hAnsi="Garamond"/>
          <w:sz w:val="16"/>
          <w:szCs w:val="16"/>
        </w:rPr>
        <w:t>soudních poplatcích se nevyznačují.</w:t>
      </w:r>
    </w:p>
    <w:p w:rsidR="000F1416" w:rsidRPr="007547B1" w:rsidRDefault="000F1416" w:rsidP="008D5D62">
      <w:pPr>
        <w:pStyle w:val="Prosttext"/>
        <w:numPr>
          <w:ilvl w:val="0"/>
          <w:numId w:val="221"/>
        </w:numPr>
        <w:jc w:val="both"/>
        <w:rPr>
          <w:rFonts w:ascii="Garamond" w:eastAsia="MS Mincho" w:hAnsi="Garamond"/>
          <w:sz w:val="16"/>
          <w:szCs w:val="16"/>
        </w:rPr>
      </w:pPr>
      <w:r w:rsidRPr="007547B1">
        <w:rPr>
          <w:rFonts w:ascii="Garamond" w:eastAsia="MS Mincho" w:hAnsi="Garamond"/>
          <w:sz w:val="16"/>
          <w:szCs w:val="16"/>
        </w:rPr>
        <w:t>Soud pořídí ověřené opisy stejnopisů vyhotoveného rozhodnutí nebo jiných písemností, které má sám, nebo které si vyžádá od jiného soudu nebo jiného státního orgánu. Na ověřených opisech stejnopisů připojí doložku, že opis nahrazuje zničenou nebo ztracenou listinu. Za tím účelem může uložit účastníkům, jejich zástupcům</w:t>
      </w:r>
      <w:r w:rsidR="004609A0" w:rsidRPr="007547B1">
        <w:rPr>
          <w:rFonts w:ascii="Garamond" w:eastAsia="MS Mincho" w:hAnsi="Garamond"/>
          <w:sz w:val="16"/>
          <w:szCs w:val="16"/>
        </w:rPr>
        <w:t xml:space="preserve"> a </w:t>
      </w:r>
      <w:r w:rsidRPr="007547B1">
        <w:rPr>
          <w:rFonts w:ascii="Garamond" w:eastAsia="MS Mincho" w:hAnsi="Garamond"/>
          <w:sz w:val="16"/>
          <w:szCs w:val="16"/>
        </w:rPr>
        <w:t>třetím osobám, aby předložili stejnopisy podání, opisy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písemnosti; tyto listiny soud po opatření ověřeného opisu vrátí.</w:t>
      </w:r>
    </w:p>
    <w:p w:rsidR="000F1416" w:rsidRPr="007547B1" w:rsidRDefault="000F1416" w:rsidP="008D5D62">
      <w:pPr>
        <w:pStyle w:val="Prosttext"/>
        <w:numPr>
          <w:ilvl w:val="0"/>
          <w:numId w:val="221"/>
        </w:numPr>
        <w:jc w:val="both"/>
        <w:rPr>
          <w:rFonts w:ascii="Garamond" w:eastAsia="MS Mincho" w:hAnsi="Garamond"/>
          <w:sz w:val="16"/>
          <w:szCs w:val="16"/>
        </w:rPr>
      </w:pPr>
      <w:r w:rsidRPr="007547B1">
        <w:rPr>
          <w:rFonts w:ascii="Garamond" w:eastAsia="MS Mincho" w:hAnsi="Garamond"/>
          <w:sz w:val="16"/>
          <w:szCs w:val="16"/>
        </w:rPr>
        <w:t>Nestačí-li prostředky uvedené</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2, soud provede potřebná šetření, zejména za účelem osvědčení toho, jak výpovědi byly protokolovány, vyslechne osoby, jež byly vyslechnuty jako účastníci, svědci, znalci, popřípadě provede jiná osvědčení</w:t>
      </w:r>
      <w:r w:rsidR="004609A0" w:rsidRPr="007547B1">
        <w:rPr>
          <w:rFonts w:ascii="Garamond" w:eastAsia="MS Mincho" w:hAnsi="Garamond"/>
          <w:sz w:val="16"/>
          <w:szCs w:val="16"/>
        </w:rPr>
        <w:t xml:space="preserve"> a </w:t>
      </w:r>
      <w:r w:rsidRPr="007547B1">
        <w:rPr>
          <w:rFonts w:ascii="Garamond" w:eastAsia="MS Mincho" w:hAnsi="Garamond"/>
          <w:sz w:val="16"/>
          <w:szCs w:val="16"/>
        </w:rPr>
        <w:t>výsledek těchto šetření zachytí</w:t>
      </w:r>
      <w:r w:rsidR="009709AD" w:rsidRPr="007547B1">
        <w:rPr>
          <w:rFonts w:ascii="Garamond" w:eastAsia="MS Mincho" w:hAnsi="Garamond"/>
          <w:sz w:val="16"/>
          <w:szCs w:val="16"/>
        </w:rPr>
        <w:t xml:space="preserve"> v </w:t>
      </w:r>
      <w:r w:rsidRPr="007547B1">
        <w:rPr>
          <w:rFonts w:ascii="Garamond" w:eastAsia="MS Mincho" w:hAnsi="Garamond"/>
          <w:sz w:val="16"/>
          <w:szCs w:val="16"/>
        </w:rPr>
        <w:t>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rekonstrukci. Protokolem</w:t>
      </w:r>
      <w:r w:rsidR="00581133" w:rsidRPr="007547B1">
        <w:rPr>
          <w:rFonts w:ascii="Garamond" w:eastAsia="MS Mincho" w:hAnsi="Garamond"/>
          <w:sz w:val="16"/>
          <w:szCs w:val="16"/>
        </w:rPr>
        <w:t xml:space="preserve"> o </w:t>
      </w:r>
      <w:r w:rsidRPr="007547B1">
        <w:rPr>
          <w:rFonts w:ascii="Garamond" w:eastAsia="MS Mincho" w:hAnsi="Garamond"/>
          <w:sz w:val="16"/>
          <w:szCs w:val="16"/>
        </w:rPr>
        <w:t>rekonstrukci se nahrazují listiny, zejména různá podání, protokoly</w:t>
      </w:r>
      <w:r w:rsidR="00581133" w:rsidRPr="007547B1">
        <w:rPr>
          <w:rFonts w:ascii="Garamond" w:eastAsia="MS Mincho" w:hAnsi="Garamond"/>
          <w:sz w:val="16"/>
          <w:szCs w:val="16"/>
        </w:rPr>
        <w:t xml:space="preserve"> o </w:t>
      </w:r>
      <w:r w:rsidRPr="007547B1">
        <w:rPr>
          <w:rFonts w:ascii="Garamond" w:eastAsia="MS Mincho" w:hAnsi="Garamond"/>
          <w:sz w:val="16"/>
          <w:szCs w:val="16"/>
        </w:rPr>
        <w:t>jednání</w:t>
      </w:r>
      <w:r w:rsidR="004609A0" w:rsidRPr="007547B1">
        <w:rPr>
          <w:rFonts w:ascii="Garamond" w:eastAsia="MS Mincho" w:hAnsi="Garamond"/>
          <w:sz w:val="16"/>
          <w:szCs w:val="16"/>
        </w:rPr>
        <w:t xml:space="preserve"> a </w:t>
      </w:r>
      <w:r w:rsidRPr="007547B1">
        <w:rPr>
          <w:rFonts w:ascii="Garamond" w:eastAsia="MS Mincho" w:hAnsi="Garamond"/>
          <w:sz w:val="16"/>
          <w:szCs w:val="16"/>
        </w:rPr>
        <w:t>přílohy. Opis protokolu</w:t>
      </w:r>
      <w:r w:rsidR="00581133" w:rsidRPr="007547B1">
        <w:rPr>
          <w:rFonts w:ascii="Garamond" w:eastAsia="MS Mincho" w:hAnsi="Garamond"/>
          <w:sz w:val="16"/>
          <w:szCs w:val="16"/>
        </w:rPr>
        <w:t xml:space="preserve"> o </w:t>
      </w:r>
      <w:r w:rsidRPr="007547B1">
        <w:rPr>
          <w:rFonts w:ascii="Garamond" w:eastAsia="MS Mincho" w:hAnsi="Garamond"/>
          <w:sz w:val="16"/>
          <w:szCs w:val="16"/>
        </w:rPr>
        <w:t>rekonstrukci se doručí známým účastníkům. Vznesou-li účastníci námitky proti znění protokolu, soud je</w:t>
      </w:r>
      <w:r w:rsidR="00581133" w:rsidRPr="007547B1">
        <w:rPr>
          <w:rFonts w:ascii="Garamond" w:eastAsia="MS Mincho" w:hAnsi="Garamond"/>
          <w:sz w:val="16"/>
          <w:szCs w:val="16"/>
        </w:rPr>
        <w:t xml:space="preserve"> k </w:t>
      </w:r>
      <w:r w:rsidRPr="007547B1">
        <w:rPr>
          <w:rFonts w:ascii="Garamond" w:eastAsia="MS Mincho" w:hAnsi="Garamond"/>
          <w:sz w:val="16"/>
          <w:szCs w:val="16"/>
        </w:rPr>
        <w:t>němu připojí.</w:t>
      </w:r>
    </w:p>
    <w:p w:rsidR="000F1416" w:rsidRPr="007547B1" w:rsidRDefault="00FE0AA5" w:rsidP="00557A4D">
      <w:pPr>
        <w:pStyle w:val="Prosttext"/>
        <w:keepNext/>
        <w:spacing w:before="60"/>
        <w:jc w:val="center"/>
        <w:outlineLvl w:val="4"/>
        <w:rPr>
          <w:rFonts w:ascii="Garamond" w:eastAsia="MS Mincho" w:hAnsi="Garamond"/>
          <w:b/>
          <w:color w:val="008000"/>
          <w:sz w:val="16"/>
          <w:szCs w:val="16"/>
        </w:rPr>
      </w:pPr>
      <w:bookmarkStart w:id="7214" w:name="_Toc233193400"/>
      <w:bookmarkStart w:id="7215" w:name="_Toc233209998"/>
      <w:bookmarkStart w:id="7216" w:name="_Toc233283817"/>
      <w:bookmarkStart w:id="7217" w:name="_Toc233286620"/>
      <w:bookmarkStart w:id="7218" w:name="_Toc233289582"/>
      <w:bookmarkStart w:id="7219" w:name="_Toc233292690"/>
      <w:bookmarkStart w:id="7220" w:name="_Toc233293359"/>
      <w:bookmarkStart w:id="7221" w:name="_Toc233199426"/>
      <w:bookmarkStart w:id="7222" w:name="_Toc233213594"/>
      <w:bookmarkStart w:id="7223" w:name="_Toc233216652"/>
      <w:bookmarkStart w:id="7224" w:name="_Toc233313635"/>
      <w:bookmarkStart w:id="7225" w:name="_Toc233315938"/>
      <w:bookmarkStart w:id="7226" w:name="_Toc233344833"/>
      <w:bookmarkStart w:id="7227" w:name="_Toc233355318"/>
      <w:bookmarkStart w:id="7228" w:name="_Toc233358008"/>
      <w:bookmarkStart w:id="7229" w:name="_Toc233368689"/>
      <w:bookmarkStart w:id="7230" w:name="_Toc233370819"/>
      <w:bookmarkStart w:id="7231" w:name="_Toc509851332"/>
      <w:bookmarkStart w:id="7232" w:name="_Toc221856979"/>
      <w:r>
        <w:rPr>
          <w:rFonts w:ascii="Garamond" w:eastAsia="MS Mincho" w:hAnsi="Garamond"/>
          <w:b/>
          <w:color w:val="008000"/>
          <w:sz w:val="16"/>
          <w:szCs w:val="16"/>
        </w:rPr>
        <w:t>§ </w:t>
      </w:r>
      <w:r w:rsidR="000F1416" w:rsidRPr="007547B1">
        <w:rPr>
          <w:rFonts w:ascii="Garamond" w:eastAsia="MS Mincho" w:hAnsi="Garamond"/>
          <w:b/>
          <w:color w:val="008000"/>
          <w:sz w:val="16"/>
          <w:szCs w:val="16"/>
        </w:rPr>
        <w:t>200b</w:t>
      </w:r>
      <w:r w:rsidR="000F1416" w:rsidRPr="007547B1">
        <w:rPr>
          <w:rFonts w:ascii="Garamond" w:eastAsia="MS Mincho" w:hAnsi="Garamond"/>
          <w:b/>
          <w:color w:val="008000"/>
          <w:sz w:val="16"/>
          <w:szCs w:val="16"/>
        </w:rPr>
        <w:br/>
        <w:t>Elektronický spis</w:t>
      </w:r>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p>
    <w:p w:rsidR="000F1416" w:rsidRPr="007547B1" w:rsidRDefault="000F1416" w:rsidP="008D5D62">
      <w:pPr>
        <w:pStyle w:val="Prosttext"/>
        <w:numPr>
          <w:ilvl w:val="0"/>
          <w:numId w:val="237"/>
        </w:numPr>
        <w:jc w:val="both"/>
        <w:rPr>
          <w:rFonts w:ascii="Garamond" w:eastAsia="MS Mincho" w:hAnsi="Garamond"/>
          <w:sz w:val="16"/>
          <w:szCs w:val="16"/>
        </w:rPr>
      </w:pPr>
      <w:r w:rsidRPr="007547B1">
        <w:rPr>
          <w:rFonts w:ascii="Garamond" w:eastAsia="MS Mincho" w:hAnsi="Garamond"/>
          <w:sz w:val="16"/>
          <w:szCs w:val="16"/>
        </w:rPr>
        <w:t>Na vedení elektronického spisu se přiměřeně použijí předchozí ustanovení, není-li stanoveno jinak.</w:t>
      </w:r>
    </w:p>
    <w:p w:rsidR="000F1416" w:rsidRPr="007547B1" w:rsidRDefault="000F1416" w:rsidP="008D5D62">
      <w:pPr>
        <w:pStyle w:val="Prosttext"/>
        <w:numPr>
          <w:ilvl w:val="0"/>
          <w:numId w:val="237"/>
        </w:numPr>
        <w:jc w:val="both"/>
        <w:rPr>
          <w:rFonts w:ascii="Garamond" w:eastAsia="MS Mincho" w:hAnsi="Garamond"/>
          <w:sz w:val="16"/>
          <w:szCs w:val="16"/>
        </w:rPr>
      </w:pPr>
      <w:r w:rsidRPr="007547B1">
        <w:rPr>
          <w:rFonts w:ascii="Garamond" w:eastAsia="MS Mincho" w:hAnsi="Garamond"/>
          <w:sz w:val="16"/>
          <w:szCs w:val="16"/>
        </w:rPr>
        <w:t>Elektronický spis se vede</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informačním systému soudu podle dokumentace</w:t>
      </w:r>
      <w:r w:rsidR="00581133" w:rsidRPr="007547B1">
        <w:rPr>
          <w:rFonts w:ascii="Garamond" w:eastAsia="MS Mincho" w:hAnsi="Garamond"/>
          <w:sz w:val="16"/>
          <w:szCs w:val="16"/>
        </w:rPr>
        <w:t xml:space="preserve"> k </w:t>
      </w:r>
      <w:r w:rsidRPr="007547B1">
        <w:rPr>
          <w:rFonts w:ascii="Garamond" w:eastAsia="MS Mincho" w:hAnsi="Garamond"/>
          <w:sz w:val="16"/>
          <w:szCs w:val="16"/>
        </w:rPr>
        <w:t>tomuto informačnímu systému; dokumentaci schvaluje ministerstvo.</w:t>
      </w:r>
    </w:p>
    <w:p w:rsidR="000F1416" w:rsidRPr="007547B1" w:rsidRDefault="000F1416" w:rsidP="00567B37">
      <w:pPr>
        <w:pStyle w:val="Prosttext"/>
        <w:keepNext/>
        <w:spacing w:before="60"/>
        <w:jc w:val="center"/>
        <w:outlineLvl w:val="1"/>
        <w:rPr>
          <w:rFonts w:ascii="Garamond" w:eastAsia="MS Mincho" w:hAnsi="Garamond"/>
          <w:b/>
          <w:caps/>
          <w:color w:val="008000"/>
          <w:sz w:val="16"/>
          <w:szCs w:val="16"/>
        </w:rPr>
      </w:pPr>
      <w:bookmarkStart w:id="7233" w:name="_Toc509851333"/>
      <w:bookmarkStart w:id="7234" w:name="_Toc233193401"/>
      <w:bookmarkStart w:id="7235" w:name="_Toc233209999"/>
      <w:bookmarkStart w:id="7236" w:name="_Toc233283818"/>
      <w:bookmarkStart w:id="7237" w:name="_Toc233286621"/>
      <w:bookmarkStart w:id="7238" w:name="_Toc233289583"/>
      <w:bookmarkStart w:id="7239" w:name="_Toc233292691"/>
      <w:bookmarkStart w:id="7240" w:name="_Toc233293360"/>
      <w:bookmarkStart w:id="7241" w:name="_Toc233199427"/>
      <w:bookmarkStart w:id="7242" w:name="_Toc233213595"/>
      <w:bookmarkStart w:id="7243" w:name="_Toc233216653"/>
      <w:bookmarkStart w:id="7244" w:name="_Toc233301456"/>
      <w:bookmarkStart w:id="7245" w:name="_Toc233302788"/>
      <w:bookmarkStart w:id="7246" w:name="_Toc233308063"/>
      <w:bookmarkStart w:id="7247" w:name="_Toc233313636"/>
      <w:bookmarkStart w:id="7248" w:name="_Toc233315939"/>
      <w:bookmarkStart w:id="7249" w:name="_Toc233342810"/>
      <w:bookmarkStart w:id="7250" w:name="_Toc233343476"/>
      <w:bookmarkStart w:id="7251" w:name="_Toc233344834"/>
      <w:bookmarkStart w:id="7252" w:name="_Toc233355319"/>
      <w:bookmarkStart w:id="7253" w:name="_Toc233358009"/>
      <w:bookmarkStart w:id="7254" w:name="_Toc233368690"/>
      <w:bookmarkStart w:id="7255" w:name="_Toc233370820"/>
      <w:r w:rsidRPr="007547B1">
        <w:rPr>
          <w:rFonts w:ascii="Garamond" w:eastAsia="MS Mincho" w:hAnsi="Garamond"/>
          <w:b/>
          <w:caps/>
          <w:color w:val="008000"/>
          <w:sz w:val="16"/>
          <w:szCs w:val="16"/>
        </w:rPr>
        <w:t>HLAVA PRVNÍ A</w:t>
      </w:r>
      <w:r w:rsidRPr="007547B1">
        <w:rPr>
          <w:rFonts w:ascii="Garamond" w:eastAsia="MS Mincho" w:hAnsi="Garamond"/>
          <w:b/>
          <w:caps/>
          <w:color w:val="008000"/>
          <w:sz w:val="16"/>
          <w:szCs w:val="16"/>
        </w:rPr>
        <w:br/>
        <w:t>Elektronické rozkazní řízení</w:t>
      </w:r>
      <w:bookmarkEnd w:id="7233"/>
    </w:p>
    <w:p w:rsidR="000F1416" w:rsidRPr="007547B1" w:rsidRDefault="00FE0AA5" w:rsidP="00567B37">
      <w:pPr>
        <w:pStyle w:val="Prosttext"/>
        <w:keepNext/>
        <w:spacing w:before="60"/>
        <w:jc w:val="center"/>
        <w:outlineLvl w:val="4"/>
        <w:rPr>
          <w:rFonts w:ascii="Garamond" w:eastAsia="MS Mincho" w:hAnsi="Garamond"/>
          <w:b/>
          <w:color w:val="008000"/>
          <w:sz w:val="16"/>
          <w:szCs w:val="16"/>
        </w:rPr>
      </w:pPr>
      <w:bookmarkStart w:id="7256" w:name="_Toc509851334"/>
      <w:r>
        <w:rPr>
          <w:rFonts w:ascii="Garamond" w:eastAsia="MS Mincho" w:hAnsi="Garamond"/>
          <w:b/>
          <w:color w:val="008000"/>
          <w:sz w:val="16"/>
          <w:szCs w:val="16"/>
        </w:rPr>
        <w:t>§ </w:t>
      </w:r>
      <w:r w:rsidR="000F1416" w:rsidRPr="007547B1">
        <w:rPr>
          <w:rFonts w:ascii="Garamond" w:eastAsia="MS Mincho" w:hAnsi="Garamond"/>
          <w:b/>
          <w:color w:val="008000"/>
          <w:sz w:val="16"/>
          <w:szCs w:val="16"/>
        </w:rPr>
        <w:t>200c</w:t>
      </w:r>
      <w:r w:rsidR="000F1416" w:rsidRPr="007547B1">
        <w:rPr>
          <w:rFonts w:ascii="Garamond" w:eastAsia="MS Mincho" w:hAnsi="Garamond"/>
          <w:b/>
          <w:color w:val="008000"/>
          <w:sz w:val="16"/>
          <w:szCs w:val="16"/>
        </w:rPr>
        <w:br/>
        <w:t>Obecná ustanovení</w:t>
      </w:r>
      <w:bookmarkEnd w:id="7256"/>
    </w:p>
    <w:p w:rsidR="000F1416" w:rsidRPr="007547B1" w:rsidRDefault="000F1416" w:rsidP="008D5D62">
      <w:pPr>
        <w:pStyle w:val="Prosttext"/>
        <w:numPr>
          <w:ilvl w:val="0"/>
          <w:numId w:val="326"/>
        </w:numPr>
        <w:jc w:val="both"/>
        <w:rPr>
          <w:rFonts w:ascii="Garamond" w:eastAsia="MS Mincho" w:hAnsi="Garamond"/>
          <w:sz w:val="16"/>
          <w:szCs w:val="16"/>
        </w:rPr>
      </w:pPr>
      <w:r w:rsidRPr="007547B1">
        <w:rPr>
          <w:rFonts w:ascii="Garamond" w:eastAsia="MS Mincho" w:hAnsi="Garamond"/>
          <w:sz w:val="16"/>
          <w:szCs w:val="16"/>
        </w:rPr>
        <w:t>Ustanovení této hlavy upravují provádění kancelářských prací, vedení rejstříků</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dalších evidenčních pomůcek</w:t>
      </w:r>
      <w:r w:rsidR="004609A0" w:rsidRPr="007547B1">
        <w:rPr>
          <w:rFonts w:ascii="Garamond" w:eastAsia="MS Mincho" w:hAnsi="Garamond"/>
          <w:sz w:val="16"/>
          <w:szCs w:val="16"/>
        </w:rPr>
        <w:t xml:space="preserve"> a </w:t>
      </w:r>
      <w:r w:rsidRPr="007547B1">
        <w:rPr>
          <w:rFonts w:ascii="Garamond" w:eastAsia="MS Mincho" w:hAnsi="Garamond"/>
          <w:sz w:val="16"/>
          <w:szCs w:val="16"/>
        </w:rPr>
        <w:t>ostatní činnosti vykonávané</w:t>
      </w:r>
      <w:r w:rsidR="009709AD" w:rsidRPr="007547B1">
        <w:rPr>
          <w:rFonts w:ascii="Garamond" w:eastAsia="MS Mincho" w:hAnsi="Garamond"/>
          <w:sz w:val="16"/>
          <w:szCs w:val="16"/>
        </w:rPr>
        <w:t xml:space="preserve"> v </w:t>
      </w:r>
      <w:r w:rsidRPr="007547B1">
        <w:rPr>
          <w:rFonts w:ascii="Garamond" w:eastAsia="MS Mincho" w:hAnsi="Garamond"/>
          <w:sz w:val="16"/>
          <w:szCs w:val="16"/>
        </w:rPr>
        <w:t>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rozhodováním soudů</w:t>
      </w:r>
      <w:r w:rsidR="00581133" w:rsidRPr="007547B1">
        <w:rPr>
          <w:rFonts w:ascii="Garamond" w:eastAsia="MS Mincho" w:hAnsi="Garamond"/>
          <w:sz w:val="16"/>
          <w:szCs w:val="16"/>
        </w:rPr>
        <w:t xml:space="preserve"> o </w:t>
      </w:r>
      <w:r w:rsidRPr="007547B1">
        <w:rPr>
          <w:rFonts w:ascii="Garamond" w:eastAsia="MS Mincho" w:hAnsi="Garamond"/>
          <w:sz w:val="16"/>
          <w:szCs w:val="16"/>
        </w:rPr>
        <w:t>návrzích na vydání elektronického platebního rozkazu</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elektronickém rozkazním řízení.</w:t>
      </w:r>
    </w:p>
    <w:p w:rsidR="000F1416" w:rsidRPr="007547B1" w:rsidRDefault="000F1416" w:rsidP="008D5D62">
      <w:pPr>
        <w:pStyle w:val="Prosttext"/>
        <w:numPr>
          <w:ilvl w:val="0"/>
          <w:numId w:val="326"/>
        </w:numPr>
        <w:jc w:val="both"/>
        <w:rPr>
          <w:rFonts w:ascii="Garamond" w:eastAsia="MS Mincho" w:hAnsi="Garamond"/>
          <w:sz w:val="16"/>
          <w:szCs w:val="16"/>
        </w:rPr>
      </w:pPr>
      <w:r w:rsidRPr="007547B1">
        <w:rPr>
          <w:rFonts w:ascii="Garamond" w:eastAsia="MS Mincho" w:hAnsi="Garamond"/>
          <w:sz w:val="16"/>
          <w:szCs w:val="16"/>
        </w:rPr>
        <w:t>Není-li</w:t>
      </w:r>
      <w:r w:rsidR="009709AD" w:rsidRPr="007547B1">
        <w:rPr>
          <w:rFonts w:ascii="Garamond" w:eastAsia="MS Mincho" w:hAnsi="Garamond"/>
          <w:sz w:val="16"/>
          <w:szCs w:val="16"/>
        </w:rPr>
        <w:t xml:space="preserve"> v </w:t>
      </w:r>
      <w:r w:rsidRPr="007547B1">
        <w:rPr>
          <w:rFonts w:ascii="Garamond" w:eastAsia="MS Mincho" w:hAnsi="Garamond"/>
          <w:sz w:val="16"/>
          <w:szCs w:val="16"/>
        </w:rPr>
        <w:t>této hlavě stanoveno jinak, užijí se na elektronické rozkazní řízení ustanovení ostatních částí této instrukce obdobně.</w:t>
      </w:r>
    </w:p>
    <w:p w:rsidR="000F1416" w:rsidRPr="007547B1" w:rsidRDefault="000F1416" w:rsidP="008D5D62">
      <w:pPr>
        <w:pStyle w:val="Prosttext"/>
        <w:numPr>
          <w:ilvl w:val="0"/>
          <w:numId w:val="326"/>
        </w:numPr>
        <w:jc w:val="both"/>
        <w:rPr>
          <w:rFonts w:ascii="Garamond" w:eastAsia="MS Mincho" w:hAnsi="Garamond"/>
          <w:sz w:val="16"/>
          <w:szCs w:val="16"/>
        </w:rPr>
      </w:pPr>
      <w:r w:rsidRPr="007547B1">
        <w:rPr>
          <w:rFonts w:ascii="Garamond" w:eastAsia="MS Mincho" w:hAnsi="Garamond"/>
          <w:sz w:val="16"/>
          <w:szCs w:val="16"/>
        </w:rPr>
        <w:t>Návrhy na vydání elektronického platebního rozkazu se zapisují</w:t>
      </w:r>
      <w:r w:rsidR="004609A0" w:rsidRPr="007547B1">
        <w:rPr>
          <w:rFonts w:ascii="Garamond" w:eastAsia="MS Mincho" w:hAnsi="Garamond"/>
          <w:sz w:val="16"/>
          <w:szCs w:val="16"/>
        </w:rPr>
        <w:t xml:space="preserve"> a </w:t>
      </w:r>
      <w:r w:rsidRPr="007547B1">
        <w:rPr>
          <w:rFonts w:ascii="Garamond" w:eastAsia="MS Mincho" w:hAnsi="Garamond"/>
          <w:sz w:val="16"/>
          <w:szCs w:val="16"/>
        </w:rPr>
        <w:t>vedou celorepublikově</w:t>
      </w:r>
      <w:r w:rsidR="009709AD" w:rsidRPr="007547B1">
        <w:rPr>
          <w:rFonts w:ascii="Garamond" w:eastAsia="MS Mincho" w:hAnsi="Garamond"/>
          <w:sz w:val="16"/>
          <w:szCs w:val="16"/>
        </w:rPr>
        <w:t xml:space="preserve"> v </w:t>
      </w:r>
      <w:r w:rsidRPr="007547B1">
        <w:rPr>
          <w:rFonts w:ascii="Garamond" w:eastAsia="MS Mincho" w:hAnsi="Garamond"/>
          <w:sz w:val="16"/>
          <w:szCs w:val="16"/>
        </w:rPr>
        <w:t>jediném rejstříku EPR. Spisy elektronického rozkazního řízení se vedou</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w:t>
      </w:r>
    </w:p>
    <w:p w:rsidR="005B288F" w:rsidRPr="007547B1" w:rsidRDefault="000F1416" w:rsidP="008D5D62">
      <w:pPr>
        <w:pStyle w:val="Prosttext"/>
        <w:numPr>
          <w:ilvl w:val="0"/>
          <w:numId w:val="326"/>
        </w:numPr>
        <w:jc w:val="both"/>
        <w:rPr>
          <w:rFonts w:ascii="Garamond" w:eastAsia="MS Mincho" w:hAnsi="Garamond"/>
          <w:sz w:val="16"/>
          <w:szCs w:val="16"/>
        </w:rPr>
      </w:pPr>
      <w:r w:rsidRPr="007547B1">
        <w:rPr>
          <w:rFonts w:ascii="Garamond" w:eastAsia="MS Mincho" w:hAnsi="Garamond"/>
          <w:sz w:val="16"/>
          <w:szCs w:val="16"/>
        </w:rPr>
        <w:t>Rejstřík EPR</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evidenční pomůcky</w:t>
      </w:r>
      <w:r w:rsidR="004609A0" w:rsidRPr="007547B1">
        <w:rPr>
          <w:rFonts w:ascii="Garamond" w:eastAsia="MS Mincho" w:hAnsi="Garamond"/>
          <w:sz w:val="16"/>
          <w:szCs w:val="16"/>
        </w:rPr>
        <w:t xml:space="preserve"> a </w:t>
      </w:r>
      <w:r w:rsidRPr="007547B1">
        <w:rPr>
          <w:rFonts w:ascii="Garamond" w:eastAsia="MS Mincho" w:hAnsi="Garamond"/>
          <w:sz w:val="16"/>
          <w:szCs w:val="16"/>
        </w:rPr>
        <w:t>spisy se</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elektronickém rozkazním řízení vedou</w:t>
      </w:r>
      <w:r w:rsidR="004609A0" w:rsidRPr="007547B1">
        <w:rPr>
          <w:rFonts w:ascii="Garamond" w:eastAsia="MS Mincho" w:hAnsi="Garamond"/>
          <w:sz w:val="16"/>
          <w:szCs w:val="16"/>
        </w:rPr>
        <w:t xml:space="preserve"> a </w:t>
      </w:r>
      <w:r w:rsidRPr="007547B1">
        <w:rPr>
          <w:rFonts w:ascii="Garamond" w:eastAsia="MS Mincho" w:hAnsi="Garamond"/>
          <w:sz w:val="16"/>
          <w:szCs w:val="16"/>
        </w:rPr>
        <w:t>všechny další činnosti</w:t>
      </w:r>
      <w:r w:rsidR="00581133" w:rsidRPr="007547B1">
        <w:rPr>
          <w:rFonts w:ascii="Garamond" w:eastAsia="MS Mincho" w:hAnsi="Garamond"/>
          <w:sz w:val="16"/>
          <w:szCs w:val="16"/>
        </w:rPr>
        <w:t xml:space="preserve"> s </w:t>
      </w:r>
      <w:r w:rsidRPr="007547B1">
        <w:rPr>
          <w:rFonts w:ascii="Garamond" w:eastAsia="MS Mincho" w:hAnsi="Garamond"/>
          <w:sz w:val="16"/>
          <w:szCs w:val="16"/>
        </w:rPr>
        <w:t>řízením související se provádějí výlučně prostřednictvím výpočetní techniky. Za tímto účelem soudy využívají příslušného programového vybavení (aplikace Centrálního elektronického platebního rozkazu, dále jen „</w:t>
      </w:r>
      <w:r w:rsidRPr="007547B1">
        <w:rPr>
          <w:rFonts w:ascii="Garamond" w:eastAsia="MS Mincho" w:hAnsi="Garamond"/>
          <w:b/>
          <w:sz w:val="16"/>
          <w:szCs w:val="16"/>
        </w:rPr>
        <w:t>CEPR</w:t>
      </w:r>
      <w:r w:rsidRPr="007547B1">
        <w:rPr>
          <w:rFonts w:ascii="Garamond" w:eastAsia="MS Mincho" w:hAnsi="Garamond"/>
          <w:sz w:val="16"/>
          <w:szCs w:val="16"/>
        </w:rPr>
        <w:t>“), jehož správu zajišťuje</w:t>
      </w:r>
      <w:r w:rsidR="004609A0" w:rsidRPr="007547B1">
        <w:rPr>
          <w:rFonts w:ascii="Garamond" w:eastAsia="MS Mincho" w:hAnsi="Garamond"/>
          <w:sz w:val="16"/>
          <w:szCs w:val="16"/>
        </w:rPr>
        <w:t xml:space="preserve"> a </w:t>
      </w:r>
      <w:r w:rsidRPr="007547B1">
        <w:rPr>
          <w:rFonts w:ascii="Garamond" w:eastAsia="MS Mincho" w:hAnsi="Garamond"/>
          <w:sz w:val="16"/>
          <w:szCs w:val="16"/>
        </w:rPr>
        <w:t>garantuje ministerstvo. Veškeré činnosti prováděné</w:t>
      </w:r>
      <w:r w:rsidR="009709AD" w:rsidRPr="007547B1">
        <w:rPr>
          <w:rFonts w:ascii="Garamond" w:eastAsia="MS Mincho" w:hAnsi="Garamond"/>
          <w:sz w:val="16"/>
          <w:szCs w:val="16"/>
        </w:rPr>
        <w:t xml:space="preserve"> v </w:t>
      </w:r>
      <w:r w:rsidRPr="007547B1">
        <w:rPr>
          <w:rFonts w:ascii="Garamond" w:eastAsia="MS Mincho" w:hAnsi="Garamond"/>
          <w:sz w:val="16"/>
          <w:szCs w:val="16"/>
        </w:rPr>
        <w:t>aplikaci CEPR se řídí příslušnou programovou dokumentací</w:t>
      </w:r>
      <w:r w:rsidR="005B288F" w:rsidRPr="007547B1">
        <w:rPr>
          <w:rFonts w:ascii="Garamond" w:eastAsia="MS Mincho" w:hAnsi="Garamond"/>
          <w:sz w:val="16"/>
          <w:szCs w:val="16"/>
        </w:rPr>
        <w:t>.</w:t>
      </w:r>
    </w:p>
    <w:p w:rsidR="000F1416" w:rsidRPr="007547B1" w:rsidRDefault="00FE0AA5" w:rsidP="00567B37">
      <w:pPr>
        <w:pStyle w:val="Prosttext"/>
        <w:keepNext/>
        <w:spacing w:before="60"/>
        <w:jc w:val="center"/>
        <w:outlineLvl w:val="4"/>
        <w:rPr>
          <w:rFonts w:ascii="Garamond" w:eastAsia="MS Mincho" w:hAnsi="Garamond"/>
          <w:b/>
          <w:color w:val="008000"/>
          <w:sz w:val="16"/>
          <w:szCs w:val="16"/>
        </w:rPr>
      </w:pPr>
      <w:bookmarkStart w:id="7257" w:name="_Toc509851335"/>
      <w:bookmarkStart w:id="7258" w:name="_Toc233371290"/>
      <w:bookmarkStart w:id="7259" w:name="_Toc235369903"/>
      <w:bookmarkStart w:id="7260" w:name="_Toc235116699"/>
      <w:r>
        <w:rPr>
          <w:rFonts w:ascii="Garamond" w:eastAsia="MS Mincho" w:hAnsi="Garamond"/>
          <w:b/>
          <w:color w:val="008000"/>
          <w:sz w:val="16"/>
          <w:szCs w:val="16"/>
        </w:rPr>
        <w:t>§ </w:t>
      </w:r>
      <w:r w:rsidR="000F1416" w:rsidRPr="007547B1">
        <w:rPr>
          <w:rFonts w:ascii="Garamond" w:eastAsia="MS Mincho" w:hAnsi="Garamond"/>
          <w:b/>
          <w:color w:val="008000"/>
          <w:sz w:val="16"/>
          <w:szCs w:val="16"/>
        </w:rPr>
        <w:t>200d</w:t>
      </w:r>
      <w:r w:rsidR="000F1416" w:rsidRPr="007547B1">
        <w:rPr>
          <w:rFonts w:ascii="Garamond" w:eastAsia="MS Mincho" w:hAnsi="Garamond"/>
          <w:b/>
          <w:color w:val="008000"/>
          <w:sz w:val="16"/>
          <w:szCs w:val="16"/>
        </w:rPr>
        <w:br/>
        <w:t>Elektronický rozkazní spis</w:t>
      </w:r>
      <w:bookmarkEnd w:id="7257"/>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Elektronický rozkazní spis tvoří všechny dokumenty, kterými jsou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(dále jen „</w:t>
      </w:r>
      <w:r w:rsidRPr="007547B1">
        <w:rPr>
          <w:rFonts w:ascii="Garamond" w:eastAsia="MS Mincho" w:hAnsi="Garamond"/>
          <w:b/>
          <w:sz w:val="16"/>
          <w:szCs w:val="16"/>
        </w:rPr>
        <w:t>dokumenty</w:t>
      </w:r>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jejich přílohy</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(dále jen „</w:t>
      </w:r>
      <w:r w:rsidRPr="007547B1">
        <w:rPr>
          <w:rFonts w:ascii="Garamond" w:eastAsia="MS Mincho" w:hAnsi="Garamond"/>
          <w:b/>
          <w:sz w:val="16"/>
          <w:szCs w:val="16"/>
        </w:rPr>
        <w:t>přílohy</w:t>
      </w:r>
      <w:r w:rsidRPr="007547B1">
        <w:rPr>
          <w:rFonts w:ascii="Garamond" w:eastAsia="MS Mincho" w:hAnsi="Garamond"/>
          <w:sz w:val="16"/>
          <w:szCs w:val="16"/>
        </w:rPr>
        <w:t>“), vztahující se</w:t>
      </w:r>
      <w:r w:rsidR="00581133" w:rsidRPr="007547B1">
        <w:rPr>
          <w:rFonts w:ascii="Garamond" w:eastAsia="MS Mincho" w:hAnsi="Garamond"/>
          <w:sz w:val="16"/>
          <w:szCs w:val="16"/>
        </w:rPr>
        <w:t xml:space="preserve"> k </w:t>
      </w:r>
      <w:r w:rsidRPr="007547B1">
        <w:rPr>
          <w:rFonts w:ascii="Garamond" w:eastAsia="MS Mincho" w:hAnsi="Garamond"/>
          <w:sz w:val="16"/>
          <w:szCs w:val="16"/>
        </w:rPr>
        <w:t>téže věci (podání, protokoly, záznamy, rozhodnutí ad.).</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Při jakékoli změně rozhodnutí ve spise (např. změně jeho formátu, vyhotovení stejnopisu, připojení doložky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apod.) soud prostřednictvím systému nově uloží takto změněné rozhodnutí do spisu</w:t>
      </w:r>
      <w:r w:rsidR="00581133" w:rsidRPr="007547B1">
        <w:rPr>
          <w:rFonts w:ascii="Garamond" w:eastAsia="MS Mincho" w:hAnsi="Garamond"/>
          <w:sz w:val="16"/>
          <w:szCs w:val="16"/>
        </w:rPr>
        <w:t xml:space="preserve"> s </w:t>
      </w:r>
      <w:r w:rsidRPr="007547B1">
        <w:rPr>
          <w:rFonts w:ascii="Garamond" w:eastAsia="MS Mincho" w:hAnsi="Garamond"/>
          <w:sz w:val="16"/>
          <w:szCs w:val="16"/>
        </w:rPr>
        <w:t>označením, že se jedná</w:t>
      </w:r>
      <w:r w:rsidR="00581133" w:rsidRPr="007547B1">
        <w:rPr>
          <w:rFonts w:ascii="Garamond" w:eastAsia="MS Mincho" w:hAnsi="Garamond"/>
          <w:sz w:val="16"/>
          <w:szCs w:val="16"/>
        </w:rPr>
        <w:t xml:space="preserve"> o </w:t>
      </w:r>
      <w:r w:rsidRPr="007547B1">
        <w:rPr>
          <w:rFonts w:ascii="Garamond" w:eastAsia="MS Mincho" w:hAnsi="Garamond"/>
          <w:sz w:val="16"/>
          <w:szCs w:val="16"/>
        </w:rPr>
        <w:t>další verzi příslušného dokumentu</w:t>
      </w:r>
      <w:bookmarkEnd w:id="7258"/>
      <w:bookmarkEnd w:id="7259"/>
      <w:bookmarkEnd w:id="7260"/>
      <w:r w:rsidRPr="007547B1">
        <w:rPr>
          <w:rFonts w:ascii="Garamond" w:eastAsia="MS Mincho" w:hAnsi="Garamond"/>
          <w:sz w:val="16"/>
          <w:szCs w:val="16"/>
        </w:rPr>
        <w:t>.</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písemnosti došlé soudu</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soud převede do elektronické podoby</w:t>
      </w:r>
      <w:r w:rsidR="004609A0" w:rsidRPr="007547B1">
        <w:rPr>
          <w:rFonts w:ascii="Garamond" w:eastAsia="MS Mincho" w:hAnsi="Garamond"/>
          <w:sz w:val="16"/>
          <w:szCs w:val="16"/>
        </w:rPr>
        <w:t xml:space="preserve"> a </w:t>
      </w:r>
      <w:r w:rsidRPr="007547B1">
        <w:rPr>
          <w:rFonts w:ascii="Garamond" w:eastAsia="MS Mincho" w:hAnsi="Garamond"/>
          <w:sz w:val="16"/>
          <w:szCs w:val="16"/>
        </w:rPr>
        <w:t>vloží do elektronického spisu (autorizovaná konverze se neprovádí), kam zároveň vyznačí datum přijetí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označení sběrného spisu, do nějž byl originál podání založen.</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Originály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dalších písemností, došlých soudu</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včetně příloh se založí do sběrného spisu, který soud za tímto účelem vede.</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Spisová značka elektronického rozkazního spisu je tvořena označením rejstříku EPR</w:t>
      </w:r>
      <w:r w:rsidR="004609A0" w:rsidRPr="007547B1">
        <w:rPr>
          <w:rFonts w:ascii="Garamond" w:eastAsia="MS Mincho" w:hAnsi="Garamond"/>
          <w:sz w:val="16"/>
          <w:szCs w:val="16"/>
        </w:rPr>
        <w:t xml:space="preserve"> a </w:t>
      </w:r>
      <w:r w:rsidRPr="007547B1">
        <w:rPr>
          <w:rFonts w:ascii="Garamond" w:eastAsia="MS Mincho" w:hAnsi="Garamond"/>
          <w:sz w:val="16"/>
          <w:szCs w:val="16"/>
        </w:rPr>
        <w:t>běžným číslem rejstříku lomeným letopočtem (např. EPR 1/2012). Spisová značka se nemění</w:t>
      </w:r>
      <w:r w:rsidR="00581133" w:rsidRPr="007547B1">
        <w:rPr>
          <w:rFonts w:ascii="Garamond" w:eastAsia="MS Mincho" w:hAnsi="Garamond"/>
          <w:sz w:val="16"/>
          <w:szCs w:val="16"/>
        </w:rPr>
        <w:t xml:space="preserve"> s </w:t>
      </w:r>
      <w:r w:rsidRPr="007547B1">
        <w:rPr>
          <w:rFonts w:ascii="Garamond" w:eastAsia="MS Mincho" w:hAnsi="Garamond"/>
          <w:sz w:val="16"/>
          <w:szCs w:val="16"/>
        </w:rPr>
        <w:t>výjimkou převodu věci do jiného rejstříku.</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Dokumentům ve spise se automaticky přidělují pořadová čísla,</w:t>
      </w:r>
      <w:r w:rsidR="004609A0" w:rsidRPr="007547B1">
        <w:rPr>
          <w:rFonts w:ascii="Garamond" w:eastAsia="MS Mincho" w:hAnsi="Garamond"/>
          <w:sz w:val="16"/>
          <w:szCs w:val="16"/>
        </w:rPr>
        <w:t xml:space="preserve"> a </w:t>
      </w:r>
      <w:r w:rsidRPr="007547B1">
        <w:rPr>
          <w:rFonts w:ascii="Garamond" w:eastAsia="MS Mincho" w:hAnsi="Garamond"/>
          <w:sz w:val="16"/>
          <w:szCs w:val="16"/>
        </w:rPr>
        <w:t>to arabské číslice počínaje jedničkou. Dále je každému soudem vytvořenému dokumentu automaticky přidělen jeho specifický identifikátor, který je jednoznačným údajem odlišujícím předmětný dokument od dalších dokumentů. K přidělení identifikátoru dochází okamžikem vytvoření dokumentu.</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Jednací číslo dokumentu je tvořeno spisovou značkou</w:t>
      </w:r>
      <w:r w:rsidR="004609A0" w:rsidRPr="007547B1">
        <w:rPr>
          <w:rFonts w:ascii="Garamond" w:eastAsia="MS Mincho" w:hAnsi="Garamond"/>
          <w:sz w:val="16"/>
          <w:szCs w:val="16"/>
        </w:rPr>
        <w:t xml:space="preserve"> a </w:t>
      </w:r>
      <w:r w:rsidRPr="007547B1">
        <w:rPr>
          <w:rFonts w:ascii="Garamond" w:eastAsia="MS Mincho" w:hAnsi="Garamond"/>
          <w:sz w:val="16"/>
          <w:szCs w:val="16"/>
        </w:rPr>
        <w:t>číslem dokumentu odděleným pomlčkou (např. EPR 1/2012 – 1).</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Jestliže se zjistí, že dokument byl vložen do nesprávného spisu, předmětný dokument se nově založí do spisu vedeného</w:t>
      </w:r>
      <w:r w:rsidR="00581133" w:rsidRPr="007547B1">
        <w:rPr>
          <w:rFonts w:ascii="Garamond" w:eastAsia="MS Mincho" w:hAnsi="Garamond"/>
          <w:sz w:val="16"/>
          <w:szCs w:val="16"/>
        </w:rPr>
        <w:t xml:space="preserve"> o </w:t>
      </w:r>
      <w:r w:rsidRPr="007547B1">
        <w:rPr>
          <w:rFonts w:ascii="Garamond" w:eastAsia="MS Mincho" w:hAnsi="Garamond"/>
          <w:sz w:val="16"/>
          <w:szCs w:val="16"/>
        </w:rPr>
        <w:t>věci,</w:t>
      </w:r>
      <w:r w:rsidR="00581133" w:rsidRPr="007547B1">
        <w:rPr>
          <w:rFonts w:ascii="Garamond" w:eastAsia="MS Mincho" w:hAnsi="Garamond"/>
          <w:sz w:val="16"/>
          <w:szCs w:val="16"/>
        </w:rPr>
        <w:t xml:space="preserve"> k </w:t>
      </w:r>
      <w:r w:rsidRPr="007547B1">
        <w:rPr>
          <w:rFonts w:ascii="Garamond" w:eastAsia="MS Mincho" w:hAnsi="Garamond"/>
          <w:sz w:val="16"/>
          <w:szCs w:val="16"/>
        </w:rPr>
        <w:t>níž je správně určen. V původním spise se</w:t>
      </w:r>
      <w:r w:rsidR="00581133" w:rsidRPr="007547B1">
        <w:rPr>
          <w:rFonts w:ascii="Garamond" w:eastAsia="MS Mincho" w:hAnsi="Garamond"/>
          <w:sz w:val="16"/>
          <w:szCs w:val="16"/>
        </w:rPr>
        <w:t xml:space="preserve"> u </w:t>
      </w:r>
      <w:r w:rsidRPr="007547B1">
        <w:rPr>
          <w:rFonts w:ascii="Garamond" w:eastAsia="MS Mincho" w:hAnsi="Garamond"/>
          <w:sz w:val="16"/>
          <w:szCs w:val="16"/>
        </w:rPr>
        <w:t>předmětného dokumentu vyznačí, že byl založen omylem</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spisové značky spisu, do nějž byl dokument nově založen.</w:t>
      </w:r>
    </w:p>
    <w:p w:rsidR="000F1416" w:rsidRPr="007547B1" w:rsidRDefault="000F1416" w:rsidP="008D5D62">
      <w:pPr>
        <w:pStyle w:val="Prosttext"/>
        <w:numPr>
          <w:ilvl w:val="0"/>
          <w:numId w:val="327"/>
        </w:numPr>
        <w:jc w:val="both"/>
        <w:rPr>
          <w:rFonts w:ascii="Garamond" w:eastAsia="MS Mincho" w:hAnsi="Garamond"/>
          <w:sz w:val="16"/>
          <w:szCs w:val="16"/>
        </w:rPr>
      </w:pPr>
      <w:r w:rsidRPr="007547B1">
        <w:rPr>
          <w:rFonts w:ascii="Garamond" w:eastAsia="MS Mincho" w:hAnsi="Garamond"/>
          <w:sz w:val="16"/>
          <w:szCs w:val="16"/>
        </w:rPr>
        <w:t>V případě, že podání či další písemnost došlá soudu bude určena</w:t>
      </w:r>
      <w:r w:rsidR="00581133" w:rsidRPr="007547B1">
        <w:rPr>
          <w:rFonts w:ascii="Garamond" w:eastAsia="MS Mincho" w:hAnsi="Garamond"/>
          <w:sz w:val="16"/>
          <w:szCs w:val="16"/>
        </w:rPr>
        <w:t xml:space="preserve"> k </w:t>
      </w:r>
      <w:r w:rsidRPr="007547B1">
        <w:rPr>
          <w:rFonts w:ascii="Garamond" w:eastAsia="MS Mincho" w:hAnsi="Garamond"/>
          <w:sz w:val="16"/>
          <w:szCs w:val="16"/>
        </w:rPr>
        <w:t>více spisovým značkám, soud takové podání či jinou písemnost založí do všech příslušných elektronických či listinných spisů,</w:t>
      </w:r>
      <w:r w:rsidR="004609A0" w:rsidRPr="007547B1">
        <w:rPr>
          <w:rFonts w:ascii="Garamond" w:eastAsia="MS Mincho" w:hAnsi="Garamond"/>
          <w:sz w:val="16"/>
          <w:szCs w:val="16"/>
        </w:rPr>
        <w:t xml:space="preserve"> a </w:t>
      </w:r>
      <w:r w:rsidRPr="007547B1">
        <w:rPr>
          <w:rFonts w:ascii="Garamond" w:eastAsia="MS Mincho" w:hAnsi="Garamond"/>
          <w:sz w:val="16"/>
          <w:szCs w:val="16"/>
        </w:rPr>
        <w:t>to způsobem odpovídajícím podobě spisu (autorizovaná konverze se neprovádí).</w:t>
      </w:r>
    </w:p>
    <w:p w:rsidR="000F1416" w:rsidRPr="00F015A7" w:rsidRDefault="00FE0AA5" w:rsidP="00567B37">
      <w:pPr>
        <w:pStyle w:val="Prosttext"/>
        <w:keepNext/>
        <w:spacing w:before="60"/>
        <w:jc w:val="center"/>
        <w:outlineLvl w:val="4"/>
        <w:rPr>
          <w:rFonts w:ascii="Garamond" w:eastAsia="MS Mincho" w:hAnsi="Garamond"/>
          <w:b/>
          <w:color w:val="008000"/>
          <w:sz w:val="16"/>
          <w:szCs w:val="16"/>
        </w:rPr>
      </w:pPr>
      <w:bookmarkStart w:id="7261" w:name="_Toc509851336"/>
      <w:r>
        <w:rPr>
          <w:rFonts w:ascii="Garamond" w:eastAsia="MS Mincho" w:hAnsi="Garamond"/>
          <w:b/>
          <w:color w:val="008000"/>
          <w:sz w:val="16"/>
          <w:szCs w:val="16"/>
        </w:rPr>
        <w:t>§ </w:t>
      </w:r>
      <w:r w:rsidR="000F1416" w:rsidRPr="00F015A7">
        <w:rPr>
          <w:rFonts w:ascii="Garamond" w:eastAsia="MS Mincho" w:hAnsi="Garamond"/>
          <w:b/>
          <w:color w:val="008000"/>
          <w:sz w:val="16"/>
          <w:szCs w:val="16"/>
        </w:rPr>
        <w:t>200e</w:t>
      </w:r>
      <w:r w:rsidR="000F1416" w:rsidRPr="00F015A7">
        <w:rPr>
          <w:rFonts w:ascii="Garamond" w:eastAsia="MS Mincho" w:hAnsi="Garamond"/>
          <w:b/>
          <w:color w:val="008000"/>
          <w:sz w:val="16"/>
          <w:szCs w:val="16"/>
        </w:rPr>
        <w:br/>
        <w:t>Sběrný spis elektronického rozkazního řízení</w:t>
      </w:r>
      <w:bookmarkEnd w:id="7261"/>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Za účelem ukládání podání a</w:t>
      </w:r>
      <w:r w:rsidR="005B288F" w:rsidRPr="00F015A7">
        <w:rPr>
          <w:rFonts w:ascii="Garamond" w:eastAsia="MS Mincho" w:hAnsi="Garamond"/>
          <w:sz w:val="16"/>
          <w:szCs w:val="16"/>
        </w:rPr>
        <w:t> </w:t>
      </w:r>
      <w:r w:rsidRPr="00F015A7">
        <w:rPr>
          <w:rFonts w:ascii="Garamond" w:eastAsia="MS Mincho" w:hAnsi="Garamond"/>
          <w:sz w:val="16"/>
          <w:szCs w:val="16"/>
        </w:rPr>
        <w:t>jiných písemností, došlých soudu v listinné podobě v rámci elektronického rozkazního řízení, vede soud sběrné spisy. Jinými písemnostmi se</w:t>
      </w:r>
      <w:r w:rsidR="005B288F" w:rsidRPr="00F015A7">
        <w:rPr>
          <w:rFonts w:ascii="Garamond" w:eastAsia="MS Mincho" w:hAnsi="Garamond"/>
          <w:sz w:val="16"/>
          <w:szCs w:val="16"/>
        </w:rPr>
        <w:t xml:space="preserve"> </w:t>
      </w:r>
      <w:r w:rsidRPr="00F015A7">
        <w:rPr>
          <w:rFonts w:ascii="Garamond" w:eastAsia="MS Mincho" w:hAnsi="Garamond"/>
          <w:sz w:val="16"/>
          <w:szCs w:val="16"/>
        </w:rPr>
        <w:t>rozumí veškeré další písemnosti, které soud v průběhu elektronického rozkazního řízení obdrží, případně vytvoří, včetně např. průkazů doručení a</w:t>
      </w:r>
      <w:r w:rsidR="005B288F" w:rsidRPr="00F015A7">
        <w:rPr>
          <w:rFonts w:ascii="Garamond" w:eastAsia="MS Mincho" w:hAnsi="Garamond"/>
          <w:sz w:val="16"/>
          <w:szCs w:val="16"/>
        </w:rPr>
        <w:t> </w:t>
      </w:r>
      <w:r w:rsidRPr="00F015A7">
        <w:rPr>
          <w:rFonts w:ascii="Garamond" w:eastAsia="MS Mincho" w:hAnsi="Garamond"/>
          <w:sz w:val="16"/>
          <w:szCs w:val="16"/>
        </w:rPr>
        <w:t>d</w:t>
      </w:r>
      <w:r w:rsidR="005B288F" w:rsidRPr="00F015A7">
        <w:rPr>
          <w:rFonts w:ascii="Garamond" w:eastAsia="MS Mincho" w:hAnsi="Garamond"/>
          <w:sz w:val="16"/>
          <w:szCs w:val="16"/>
        </w:rPr>
        <w:t>oručenek.</w:t>
      </w:r>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Soud vede pro každou z věcí elektronického rozkazního řízení sběrný spis, který založí ve chvíli, kdy je soudu doručeno první podání či jiná písemnost v listinné podobě. V případě, že soudu není doručeno žádné podání ani jiná písemnost v listinné podobě k dané věci, sběrný spis k této věci nezakládá.</w:t>
      </w:r>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Sběrné spisy se vedou a</w:t>
      </w:r>
      <w:r w:rsidR="005B288F" w:rsidRPr="00F015A7">
        <w:rPr>
          <w:rFonts w:ascii="Garamond" w:eastAsia="MS Mincho" w:hAnsi="Garamond"/>
          <w:sz w:val="16"/>
          <w:szCs w:val="16"/>
        </w:rPr>
        <w:t> </w:t>
      </w:r>
      <w:r w:rsidRPr="00F015A7">
        <w:rPr>
          <w:rFonts w:ascii="Garamond" w:eastAsia="MS Mincho" w:hAnsi="Garamond"/>
          <w:sz w:val="16"/>
          <w:szCs w:val="16"/>
        </w:rPr>
        <w:t>ukládají v oddělení, které určí předseda soudu. Zde se řadí vzestu</w:t>
      </w:r>
      <w:r w:rsidR="005B288F" w:rsidRPr="00F015A7">
        <w:rPr>
          <w:rFonts w:ascii="Garamond" w:eastAsia="MS Mincho" w:hAnsi="Garamond"/>
          <w:sz w:val="16"/>
          <w:szCs w:val="16"/>
        </w:rPr>
        <w:t>pně podle běžných čísel a roků.</w:t>
      </w:r>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Sběrný spis se označí spisovou značkou spisu elektronického rozkazního řízení, k němuž náleží (</w:t>
      </w:r>
      <w:r w:rsidR="00FE0AA5">
        <w:rPr>
          <w:rFonts w:ascii="Garamond" w:eastAsia="MS Mincho" w:hAnsi="Garamond"/>
          <w:sz w:val="16"/>
          <w:szCs w:val="16"/>
        </w:rPr>
        <w:t>§ </w:t>
      </w:r>
      <w:r w:rsidRPr="00F015A7">
        <w:rPr>
          <w:rFonts w:ascii="Garamond" w:eastAsia="MS Mincho" w:hAnsi="Garamond"/>
          <w:sz w:val="16"/>
          <w:szCs w:val="16"/>
        </w:rPr>
        <w:t xml:space="preserve">200d </w:t>
      </w:r>
      <w:r w:rsidR="00FE0AA5">
        <w:rPr>
          <w:rFonts w:ascii="Garamond" w:eastAsia="MS Mincho" w:hAnsi="Garamond"/>
          <w:sz w:val="16"/>
          <w:szCs w:val="16"/>
        </w:rPr>
        <w:t>odst. </w:t>
      </w:r>
      <w:r w:rsidRPr="00F015A7">
        <w:rPr>
          <w:rFonts w:ascii="Garamond" w:eastAsia="MS Mincho" w:hAnsi="Garamond"/>
          <w:sz w:val="16"/>
          <w:szCs w:val="16"/>
        </w:rPr>
        <w:t>5), označením příslušného soudu a</w:t>
      </w:r>
      <w:r w:rsidR="005B288F" w:rsidRPr="00F015A7">
        <w:rPr>
          <w:rFonts w:ascii="Garamond" w:eastAsia="MS Mincho" w:hAnsi="Garamond"/>
          <w:sz w:val="16"/>
          <w:szCs w:val="16"/>
        </w:rPr>
        <w:t> </w:t>
      </w:r>
      <w:r w:rsidRPr="00F015A7">
        <w:rPr>
          <w:rFonts w:ascii="Garamond" w:eastAsia="MS Mincho" w:hAnsi="Garamond"/>
          <w:sz w:val="16"/>
          <w:szCs w:val="16"/>
        </w:rPr>
        <w:t>slovy „</w:t>
      </w:r>
      <w:r w:rsidRPr="00F015A7">
        <w:rPr>
          <w:rFonts w:ascii="Garamond" w:eastAsia="MS Mincho" w:hAnsi="Garamond"/>
          <w:b/>
          <w:sz w:val="16"/>
          <w:szCs w:val="16"/>
        </w:rPr>
        <w:t>SBĚRNÝ SPIS EPR</w:t>
      </w:r>
      <w:r w:rsidRPr="00F015A7">
        <w:rPr>
          <w:rFonts w:ascii="Garamond" w:eastAsia="MS Mincho" w:hAnsi="Garamond"/>
          <w:sz w:val="16"/>
          <w:szCs w:val="16"/>
        </w:rPr>
        <w:t>“.</w:t>
      </w:r>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Jednotlivá podání či jiné písemnosti ve sběrných spisech se evidují číselnou řadou od jedničky a</w:t>
      </w:r>
      <w:r w:rsidR="005B288F" w:rsidRPr="00F015A7">
        <w:rPr>
          <w:rFonts w:ascii="Garamond" w:eastAsia="MS Mincho" w:hAnsi="Garamond"/>
          <w:sz w:val="16"/>
          <w:szCs w:val="16"/>
        </w:rPr>
        <w:t> </w:t>
      </w:r>
      <w:r w:rsidRPr="00F015A7">
        <w:rPr>
          <w:rFonts w:ascii="Garamond" w:eastAsia="MS Mincho" w:hAnsi="Garamond"/>
          <w:sz w:val="16"/>
          <w:szCs w:val="16"/>
        </w:rPr>
        <w:t>zakládají chronologicky podle data přijetí písemnosti soudem. Součástí sběrného spisu je seznam podání a</w:t>
      </w:r>
      <w:r w:rsidR="005B288F" w:rsidRPr="00F015A7">
        <w:rPr>
          <w:rFonts w:ascii="Garamond" w:eastAsia="MS Mincho" w:hAnsi="Garamond"/>
          <w:sz w:val="16"/>
          <w:szCs w:val="16"/>
        </w:rPr>
        <w:t> </w:t>
      </w:r>
      <w:r w:rsidRPr="00F015A7">
        <w:rPr>
          <w:rFonts w:ascii="Garamond" w:eastAsia="MS Mincho" w:hAnsi="Garamond"/>
          <w:sz w:val="16"/>
          <w:szCs w:val="16"/>
        </w:rPr>
        <w:t>jiných písemností, jež jsou v něm obsaženy (spisový přehled).</w:t>
      </w:r>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Pokud je třeba podání či jinou písemnost ze sběrného spisu trvale či přechodně vyjmout, založí se na její místo listinný záznam s uvedením, o</w:t>
      </w:r>
      <w:r w:rsidR="005B288F" w:rsidRPr="00F015A7">
        <w:rPr>
          <w:rFonts w:ascii="Garamond" w:eastAsia="MS Mincho" w:hAnsi="Garamond"/>
          <w:sz w:val="16"/>
          <w:szCs w:val="16"/>
        </w:rPr>
        <w:t> </w:t>
      </w:r>
      <w:r w:rsidRPr="00F015A7">
        <w:rPr>
          <w:rFonts w:ascii="Garamond" w:eastAsia="MS Mincho" w:hAnsi="Garamond"/>
          <w:sz w:val="16"/>
          <w:szCs w:val="16"/>
        </w:rPr>
        <w:t>jaké podání či jinou písemnost se jedná, kdy, kým a za jakým účelem byla vyňata, datum a</w:t>
      </w:r>
      <w:r w:rsidR="005B288F" w:rsidRPr="00F015A7">
        <w:rPr>
          <w:rFonts w:ascii="Garamond" w:eastAsia="MS Mincho" w:hAnsi="Garamond"/>
          <w:sz w:val="16"/>
          <w:szCs w:val="16"/>
        </w:rPr>
        <w:t> </w:t>
      </w:r>
      <w:r w:rsidRPr="00F015A7">
        <w:rPr>
          <w:rFonts w:ascii="Garamond" w:eastAsia="MS Mincho" w:hAnsi="Garamond"/>
          <w:sz w:val="16"/>
          <w:szCs w:val="16"/>
        </w:rPr>
        <w:t>podpis osoby, která záznam vytvořila. V případě vrácení vyňaté písemnosti zpět se vrátí na původní místo a</w:t>
      </w:r>
      <w:r w:rsidR="005B288F" w:rsidRPr="00F015A7">
        <w:rPr>
          <w:rFonts w:ascii="Garamond" w:eastAsia="MS Mincho" w:hAnsi="Garamond"/>
          <w:sz w:val="16"/>
          <w:szCs w:val="16"/>
        </w:rPr>
        <w:t> </w:t>
      </w:r>
      <w:r w:rsidRPr="00F015A7">
        <w:rPr>
          <w:rFonts w:ascii="Garamond" w:eastAsia="MS Mincho" w:hAnsi="Garamond"/>
          <w:sz w:val="16"/>
          <w:szCs w:val="16"/>
        </w:rPr>
        <w:t>záznam se</w:t>
      </w:r>
      <w:r w:rsidR="005B288F" w:rsidRPr="00F015A7">
        <w:rPr>
          <w:rFonts w:ascii="Garamond" w:eastAsia="MS Mincho" w:hAnsi="Garamond"/>
          <w:sz w:val="16"/>
          <w:szCs w:val="16"/>
        </w:rPr>
        <w:t xml:space="preserve"> </w:t>
      </w:r>
      <w:r w:rsidRPr="00F015A7">
        <w:rPr>
          <w:rFonts w:ascii="Garamond" w:eastAsia="MS Mincho" w:hAnsi="Garamond"/>
          <w:sz w:val="16"/>
          <w:szCs w:val="16"/>
        </w:rPr>
        <w:t xml:space="preserve">s ní trvale spojí. Uvedené se nevztahuje na případy převodu věci do jiného rejstříku, kde soud postupuje dle </w:t>
      </w:r>
      <w:r w:rsidR="00FE0AA5">
        <w:rPr>
          <w:rFonts w:ascii="Garamond" w:eastAsia="MS Mincho" w:hAnsi="Garamond"/>
          <w:sz w:val="16"/>
          <w:szCs w:val="16"/>
        </w:rPr>
        <w:t>§ </w:t>
      </w:r>
      <w:r w:rsidRPr="00F015A7">
        <w:rPr>
          <w:rFonts w:ascii="Garamond" w:eastAsia="MS Mincho" w:hAnsi="Garamond"/>
          <w:sz w:val="16"/>
          <w:szCs w:val="16"/>
        </w:rPr>
        <w:t xml:space="preserve">200j </w:t>
      </w:r>
      <w:r w:rsidR="00FE0AA5">
        <w:rPr>
          <w:rFonts w:ascii="Garamond" w:eastAsia="MS Mincho" w:hAnsi="Garamond"/>
          <w:sz w:val="16"/>
          <w:szCs w:val="16"/>
        </w:rPr>
        <w:t>odst. </w:t>
      </w:r>
      <w:r w:rsidRPr="00F015A7">
        <w:rPr>
          <w:rFonts w:ascii="Garamond" w:eastAsia="MS Mincho" w:hAnsi="Garamond"/>
          <w:sz w:val="16"/>
          <w:szCs w:val="16"/>
        </w:rPr>
        <w:t>5.</w:t>
      </w:r>
    </w:p>
    <w:p w:rsidR="00EB1DA7" w:rsidRPr="00F015A7" w:rsidRDefault="00EB1DA7" w:rsidP="008D5D62">
      <w:pPr>
        <w:pStyle w:val="Prosttext"/>
        <w:numPr>
          <w:ilvl w:val="0"/>
          <w:numId w:val="421"/>
        </w:numPr>
        <w:jc w:val="both"/>
        <w:rPr>
          <w:rFonts w:ascii="Garamond" w:eastAsia="MS Mincho" w:hAnsi="Garamond"/>
          <w:sz w:val="16"/>
          <w:szCs w:val="16"/>
        </w:rPr>
      </w:pPr>
      <w:r w:rsidRPr="00F015A7">
        <w:rPr>
          <w:rFonts w:ascii="Garamond" w:eastAsia="MS Mincho" w:hAnsi="Garamond"/>
          <w:sz w:val="16"/>
          <w:szCs w:val="16"/>
        </w:rPr>
        <w:t>Na sběrný spis se vztahuje skartační lhůta příslušného elektronického rozkazního spisu, neboť sběrný spis je jeho nedílnou součástí.</w:t>
      </w:r>
    </w:p>
    <w:p w:rsidR="000F1416" w:rsidRPr="007547B1" w:rsidRDefault="00FE0AA5" w:rsidP="00567B37">
      <w:pPr>
        <w:pStyle w:val="Prosttext"/>
        <w:keepNext/>
        <w:spacing w:before="60"/>
        <w:jc w:val="center"/>
        <w:outlineLvl w:val="4"/>
        <w:rPr>
          <w:rFonts w:ascii="Garamond" w:eastAsia="MS Mincho" w:hAnsi="Garamond"/>
          <w:b/>
          <w:color w:val="008000"/>
          <w:sz w:val="16"/>
          <w:szCs w:val="16"/>
        </w:rPr>
      </w:pPr>
      <w:bookmarkStart w:id="7262" w:name="_Toc509851337"/>
      <w:r>
        <w:rPr>
          <w:rFonts w:ascii="Garamond" w:eastAsia="MS Mincho" w:hAnsi="Garamond"/>
          <w:b/>
          <w:color w:val="008000"/>
          <w:sz w:val="16"/>
          <w:szCs w:val="16"/>
        </w:rPr>
        <w:t>§ </w:t>
      </w:r>
      <w:r w:rsidR="000F1416" w:rsidRPr="007547B1">
        <w:rPr>
          <w:rFonts w:ascii="Garamond" w:eastAsia="MS Mincho" w:hAnsi="Garamond"/>
          <w:b/>
          <w:color w:val="008000"/>
          <w:sz w:val="16"/>
          <w:szCs w:val="16"/>
        </w:rPr>
        <w:t>200f</w:t>
      </w:r>
      <w:r w:rsidR="000F1416" w:rsidRPr="007547B1">
        <w:rPr>
          <w:rFonts w:ascii="Garamond" w:eastAsia="MS Mincho" w:hAnsi="Garamond"/>
          <w:b/>
          <w:color w:val="008000"/>
          <w:sz w:val="16"/>
          <w:szCs w:val="16"/>
        </w:rPr>
        <w:br/>
        <w:t>Postup při tvorbě dokumentů</w:t>
      </w:r>
      <w:bookmarkEnd w:id="7262"/>
    </w:p>
    <w:p w:rsidR="000F1416" w:rsidRPr="007547B1" w:rsidRDefault="000F1416" w:rsidP="008D5D62">
      <w:pPr>
        <w:pStyle w:val="Prosttext"/>
        <w:numPr>
          <w:ilvl w:val="0"/>
          <w:numId w:val="328"/>
        </w:numPr>
        <w:jc w:val="both"/>
        <w:rPr>
          <w:rFonts w:ascii="Garamond" w:eastAsia="MS Mincho" w:hAnsi="Garamond"/>
          <w:sz w:val="16"/>
          <w:szCs w:val="16"/>
        </w:rPr>
      </w:pPr>
      <w:r w:rsidRPr="007547B1">
        <w:rPr>
          <w:rFonts w:ascii="Garamond" w:eastAsia="MS Mincho" w:hAnsi="Garamond"/>
          <w:sz w:val="16"/>
          <w:szCs w:val="16"/>
        </w:rPr>
        <w:t>V elektronickém rozkazním řízení vyhotovuje soud všechny dokumenty</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Prvotně vytvořený dokument podepsaný</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příslušnými právními předpisy</w:t>
      </w:r>
      <w:hyperlink w:anchor="Poz_29" w:history="1">
        <w:r w:rsidRPr="007547B1">
          <w:rPr>
            <w:rStyle w:val="Hypertextovodkaz"/>
            <w:rFonts w:ascii="Garamond" w:eastAsia="MS Mincho" w:hAnsi="Garamond"/>
            <w:sz w:val="16"/>
            <w:szCs w:val="16"/>
            <w:vertAlign w:val="superscript"/>
          </w:rPr>
          <w:t>29)</w:t>
        </w:r>
      </w:hyperlink>
      <w:r w:rsidRPr="007547B1">
        <w:rPr>
          <w:rFonts w:ascii="Garamond" w:eastAsia="MS Mincho" w:hAnsi="Garamond"/>
          <w:sz w:val="16"/>
          <w:szCs w:val="16"/>
        </w:rPr>
        <w:t xml:space="preserve"> je originálem.</w:t>
      </w:r>
    </w:p>
    <w:p w:rsidR="000F1416" w:rsidRPr="007547B1" w:rsidRDefault="000F1416" w:rsidP="008D5D62">
      <w:pPr>
        <w:pStyle w:val="Prosttext"/>
        <w:numPr>
          <w:ilvl w:val="0"/>
          <w:numId w:val="328"/>
        </w:numPr>
        <w:jc w:val="both"/>
        <w:rPr>
          <w:rFonts w:ascii="Garamond" w:eastAsia="MS Mincho" w:hAnsi="Garamond"/>
          <w:sz w:val="16"/>
          <w:szCs w:val="16"/>
        </w:rPr>
      </w:pPr>
      <w:r w:rsidRPr="007547B1">
        <w:rPr>
          <w:rFonts w:ascii="Garamond" w:eastAsia="MS Mincho" w:hAnsi="Garamond"/>
          <w:sz w:val="16"/>
          <w:szCs w:val="16"/>
        </w:rPr>
        <w:t>Listinné stejnopisy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dalších písemností soudu se pro potřeby doručování účastníkům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dalším subjektům vyhotovují za součinnosti provozovatele poštovních služeb</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příslušnými právními předpisy</w:t>
      </w:r>
      <w:hyperlink w:anchor="Poz_30" w:history="1">
        <w:r w:rsidRPr="007547B1">
          <w:rPr>
            <w:rStyle w:val="Hypertextovodkaz"/>
            <w:rFonts w:ascii="Garamond" w:eastAsia="MS Mincho" w:hAnsi="Garamond"/>
            <w:sz w:val="16"/>
            <w:szCs w:val="16"/>
            <w:vertAlign w:val="superscript"/>
          </w:rPr>
          <w:t>30)</w:t>
        </w:r>
      </w:hyperlink>
      <w:r w:rsidRPr="007547B1">
        <w:rPr>
          <w:rFonts w:ascii="Garamond" w:eastAsia="MS Mincho" w:hAnsi="Garamond"/>
          <w:sz w:val="16"/>
          <w:szCs w:val="16"/>
        </w:rPr>
        <w:t>.</w:t>
      </w:r>
    </w:p>
    <w:p w:rsidR="000F1416" w:rsidRPr="007547B1" w:rsidRDefault="00FE0AA5" w:rsidP="00A357B9">
      <w:pPr>
        <w:pStyle w:val="Prosttext"/>
        <w:keepNext/>
        <w:spacing w:before="60"/>
        <w:jc w:val="center"/>
        <w:outlineLvl w:val="4"/>
        <w:rPr>
          <w:rFonts w:ascii="Garamond" w:eastAsia="MS Mincho" w:hAnsi="Garamond"/>
          <w:b/>
          <w:color w:val="008000"/>
          <w:sz w:val="16"/>
          <w:szCs w:val="16"/>
        </w:rPr>
      </w:pPr>
      <w:bookmarkStart w:id="7263" w:name="_Toc509851338"/>
      <w:r>
        <w:rPr>
          <w:rFonts w:ascii="Garamond" w:eastAsia="MS Mincho" w:hAnsi="Garamond"/>
          <w:b/>
          <w:color w:val="008000"/>
          <w:sz w:val="16"/>
          <w:szCs w:val="16"/>
        </w:rPr>
        <w:t>§ </w:t>
      </w:r>
      <w:r w:rsidR="000F1416" w:rsidRPr="007547B1">
        <w:rPr>
          <w:rFonts w:ascii="Garamond" w:eastAsia="MS Mincho" w:hAnsi="Garamond"/>
          <w:b/>
          <w:color w:val="008000"/>
          <w:sz w:val="16"/>
          <w:szCs w:val="16"/>
        </w:rPr>
        <w:t>200g</w:t>
      </w:r>
      <w:r w:rsidR="000F1416" w:rsidRPr="007547B1">
        <w:rPr>
          <w:rFonts w:ascii="Garamond" w:eastAsia="MS Mincho" w:hAnsi="Garamond"/>
          <w:b/>
          <w:color w:val="008000"/>
          <w:sz w:val="16"/>
          <w:szCs w:val="16"/>
        </w:rPr>
        <w:br/>
        <w:t>Předložení věci nadřízenému soudu</w:t>
      </w:r>
      <w:bookmarkEnd w:id="7263"/>
    </w:p>
    <w:p w:rsidR="000F1416" w:rsidRPr="007547B1" w:rsidRDefault="000F1416" w:rsidP="008D5D62">
      <w:pPr>
        <w:pStyle w:val="Prosttext"/>
        <w:numPr>
          <w:ilvl w:val="0"/>
          <w:numId w:val="341"/>
        </w:numPr>
        <w:jc w:val="both"/>
        <w:rPr>
          <w:rFonts w:ascii="Garamond" w:eastAsia="MS Mincho" w:hAnsi="Garamond"/>
          <w:sz w:val="16"/>
          <w:szCs w:val="16"/>
        </w:rPr>
      </w:pPr>
      <w:r w:rsidRPr="007547B1">
        <w:rPr>
          <w:rFonts w:ascii="Garamond" w:eastAsia="MS Mincho" w:hAnsi="Garamond"/>
          <w:sz w:val="16"/>
          <w:szCs w:val="16"/>
        </w:rPr>
        <w:t>Jestliže je</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elektronického rozkazního řízení třeba věc předložit</w:t>
      </w:r>
      <w:r w:rsidR="00581133" w:rsidRPr="007547B1">
        <w:rPr>
          <w:rFonts w:ascii="Garamond" w:eastAsia="MS Mincho" w:hAnsi="Garamond"/>
          <w:sz w:val="16"/>
          <w:szCs w:val="16"/>
        </w:rPr>
        <w:t xml:space="preserve"> k </w:t>
      </w:r>
      <w:r w:rsidRPr="007547B1">
        <w:rPr>
          <w:rFonts w:ascii="Garamond" w:eastAsia="MS Mincho" w:hAnsi="Garamond"/>
          <w:sz w:val="16"/>
          <w:szCs w:val="16"/>
        </w:rPr>
        <w:t>rozhodnutí nadřízenému soudu, po provedení úkonů soudu prvého stupně vyhotoví tento soud</w:t>
      </w:r>
      <w:r w:rsidR="009709AD" w:rsidRPr="007547B1">
        <w:rPr>
          <w:rFonts w:ascii="Garamond" w:eastAsia="MS Mincho" w:hAnsi="Garamond"/>
          <w:sz w:val="16"/>
          <w:szCs w:val="16"/>
        </w:rPr>
        <w:t xml:space="preserve"> v </w:t>
      </w:r>
      <w:r w:rsidRPr="007547B1">
        <w:rPr>
          <w:rFonts w:ascii="Garamond" w:eastAsia="MS Mincho" w:hAnsi="Garamond"/>
          <w:sz w:val="16"/>
          <w:szCs w:val="16"/>
        </w:rPr>
        <w:t>aplikaci CEPR předkládací zprávu</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w:t>
      </w:r>
      <w:r w:rsidR="004609A0" w:rsidRPr="007547B1">
        <w:rPr>
          <w:rFonts w:ascii="Garamond" w:eastAsia="MS Mincho" w:hAnsi="Garamond"/>
          <w:sz w:val="16"/>
          <w:szCs w:val="16"/>
        </w:rPr>
        <w:t xml:space="preserve"> a </w:t>
      </w:r>
      <w:r w:rsidRPr="007547B1">
        <w:rPr>
          <w:rFonts w:ascii="Garamond" w:eastAsia="MS Mincho" w:hAnsi="Garamond"/>
          <w:sz w:val="16"/>
          <w:szCs w:val="16"/>
        </w:rPr>
        <w:t>tuto zašle nadřízenému soudu prostřednictvím datové schránky. Zároveň soud prvého stupně odešle prostřednictvím komunikační vazby mezi informačními systémy soudů prvého</w:t>
      </w:r>
      <w:r w:rsidR="004609A0" w:rsidRPr="007547B1">
        <w:rPr>
          <w:rFonts w:ascii="Garamond" w:eastAsia="MS Mincho" w:hAnsi="Garamond"/>
          <w:sz w:val="16"/>
          <w:szCs w:val="16"/>
        </w:rPr>
        <w:t xml:space="preserve"> a </w:t>
      </w:r>
      <w:r w:rsidRPr="007547B1">
        <w:rPr>
          <w:rFonts w:ascii="Garamond" w:eastAsia="MS Mincho" w:hAnsi="Garamond"/>
          <w:sz w:val="16"/>
          <w:szCs w:val="16"/>
        </w:rPr>
        <w:t>druhého stupně nadřízenému soudu data elektronického spisu. Současně bude nadřízenému soudu umožněno nahlížení do originálu elektronického spisu vedeného</w:t>
      </w:r>
      <w:r w:rsidR="009709AD" w:rsidRPr="007547B1">
        <w:rPr>
          <w:rFonts w:ascii="Garamond" w:eastAsia="MS Mincho" w:hAnsi="Garamond"/>
          <w:sz w:val="16"/>
          <w:szCs w:val="16"/>
        </w:rPr>
        <w:t xml:space="preserve"> v </w:t>
      </w:r>
      <w:r w:rsidRPr="007547B1">
        <w:rPr>
          <w:rFonts w:ascii="Garamond" w:eastAsia="MS Mincho" w:hAnsi="Garamond"/>
          <w:sz w:val="16"/>
          <w:szCs w:val="16"/>
        </w:rPr>
        <w:t>aplikaci CEPR.</w:t>
      </w:r>
    </w:p>
    <w:p w:rsidR="000F1416" w:rsidRPr="00F015A7" w:rsidRDefault="000F1416" w:rsidP="008D5D62">
      <w:pPr>
        <w:pStyle w:val="Prosttext"/>
        <w:numPr>
          <w:ilvl w:val="0"/>
          <w:numId w:val="341"/>
        </w:numPr>
        <w:jc w:val="both"/>
        <w:rPr>
          <w:rFonts w:ascii="Garamond" w:eastAsia="MS Mincho" w:hAnsi="Garamond"/>
          <w:sz w:val="16"/>
          <w:szCs w:val="16"/>
        </w:rPr>
      </w:pPr>
      <w:r w:rsidRPr="007547B1">
        <w:rPr>
          <w:rFonts w:ascii="Garamond" w:eastAsia="MS Mincho" w:hAnsi="Garamond"/>
          <w:sz w:val="16"/>
          <w:szCs w:val="16"/>
        </w:rPr>
        <w:t>Soud prvého stupně předkládá spis elektronického rozkazního řízení nadřízenému soudu vždy pouze</w:t>
      </w:r>
      <w:r w:rsidR="009709AD" w:rsidRPr="007547B1">
        <w:rPr>
          <w:rFonts w:ascii="Garamond" w:eastAsia="MS Mincho" w:hAnsi="Garamond"/>
          <w:sz w:val="16"/>
          <w:szCs w:val="16"/>
        </w:rPr>
        <w:t xml:space="preserve"> v </w:t>
      </w:r>
      <w:r w:rsidRPr="007547B1">
        <w:rPr>
          <w:rFonts w:ascii="Garamond" w:eastAsia="MS Mincho" w:hAnsi="Garamond"/>
          <w:sz w:val="16"/>
          <w:szCs w:val="16"/>
        </w:rPr>
        <w:t>jeho originální elektronické podobě, dokumenty elektronického spisu do listinné podoby nepřevádí. Na vyžádání poskytne soud prvého stupně nadřízenému soudu originály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jiných písemností, </w:t>
      </w:r>
      <w:r w:rsidRPr="00F015A7">
        <w:rPr>
          <w:rFonts w:ascii="Garamond" w:eastAsia="MS Mincho" w:hAnsi="Garamond"/>
          <w:sz w:val="16"/>
          <w:szCs w:val="16"/>
        </w:rPr>
        <w:t>uložených ve sběrn</w:t>
      </w:r>
      <w:r w:rsidR="00EB1DA7" w:rsidRPr="00F015A7">
        <w:rPr>
          <w:rFonts w:ascii="Garamond" w:eastAsia="MS Mincho" w:hAnsi="Garamond"/>
          <w:sz w:val="16"/>
          <w:szCs w:val="16"/>
        </w:rPr>
        <w:t>ém</w:t>
      </w:r>
      <w:r w:rsidRPr="00F015A7">
        <w:rPr>
          <w:rFonts w:ascii="Garamond" w:eastAsia="MS Mincho" w:hAnsi="Garamond"/>
          <w:sz w:val="16"/>
          <w:szCs w:val="16"/>
        </w:rPr>
        <w:t xml:space="preserve"> spise.</w:t>
      </w:r>
    </w:p>
    <w:p w:rsidR="000F1416" w:rsidRPr="007547B1" w:rsidRDefault="000F1416" w:rsidP="008D5D62">
      <w:pPr>
        <w:pStyle w:val="Prosttext"/>
        <w:numPr>
          <w:ilvl w:val="0"/>
          <w:numId w:val="341"/>
        </w:numPr>
        <w:jc w:val="both"/>
        <w:rPr>
          <w:rFonts w:ascii="Garamond" w:eastAsia="MS Mincho" w:hAnsi="Garamond"/>
          <w:sz w:val="16"/>
          <w:szCs w:val="16"/>
        </w:rPr>
      </w:pPr>
      <w:r w:rsidRPr="007547B1">
        <w:rPr>
          <w:rFonts w:ascii="Garamond" w:eastAsia="MS Mincho" w:hAnsi="Garamond"/>
          <w:sz w:val="16"/>
          <w:szCs w:val="16"/>
        </w:rPr>
        <w:t>Soud druhého stupně</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opravném prostředku podaném proti rozhodnutí vydanému</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elektronickém rozkazním řízení postupuje dle obecných ustanovení této instrukce týkajících se řízení</w:t>
      </w:r>
      <w:r w:rsidR="00581133" w:rsidRPr="007547B1">
        <w:rPr>
          <w:rFonts w:ascii="Garamond" w:eastAsia="MS Mincho" w:hAnsi="Garamond"/>
          <w:sz w:val="16"/>
          <w:szCs w:val="16"/>
        </w:rPr>
        <w:t xml:space="preserve"> u </w:t>
      </w:r>
      <w:r w:rsidRPr="007547B1">
        <w:rPr>
          <w:rFonts w:ascii="Garamond" w:eastAsia="MS Mincho" w:hAnsi="Garamond"/>
          <w:sz w:val="16"/>
          <w:szCs w:val="16"/>
        </w:rPr>
        <w:t>soudu druhého stupně.</w:t>
      </w:r>
    </w:p>
    <w:p w:rsidR="000F1416" w:rsidRPr="007547B1" w:rsidRDefault="000F1416" w:rsidP="008D5D62">
      <w:pPr>
        <w:pStyle w:val="Prosttext"/>
        <w:numPr>
          <w:ilvl w:val="0"/>
          <w:numId w:val="341"/>
        </w:numPr>
        <w:jc w:val="both"/>
        <w:rPr>
          <w:rFonts w:ascii="Garamond" w:eastAsia="MS Mincho" w:hAnsi="Garamond"/>
          <w:sz w:val="16"/>
          <w:szCs w:val="16"/>
        </w:rPr>
      </w:pPr>
      <w:r w:rsidRPr="007547B1">
        <w:rPr>
          <w:rFonts w:ascii="Garamond" w:eastAsia="MS Mincho" w:hAnsi="Garamond"/>
          <w:sz w:val="16"/>
          <w:szCs w:val="16"/>
        </w:rPr>
        <w:t>Po skončení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opravném prostředku soud druhého stupně založí do aplikace CEPR stejnopis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opravném prostředku opatřený uznávaným elektronickým podpisem osoby, která odpovídá za jeho správnost. Originál rozhodnutí</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listiny, které vzniknou</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opravného řízení, zašle soudu prvého stupně.</w:t>
      </w:r>
    </w:p>
    <w:p w:rsidR="000F1416" w:rsidRPr="007547B1" w:rsidRDefault="000F1416" w:rsidP="008D5D62">
      <w:pPr>
        <w:pStyle w:val="Prosttext"/>
        <w:numPr>
          <w:ilvl w:val="0"/>
          <w:numId w:val="341"/>
        </w:numPr>
        <w:jc w:val="both"/>
        <w:rPr>
          <w:rFonts w:ascii="Garamond" w:eastAsia="MS Mincho" w:hAnsi="Garamond"/>
          <w:sz w:val="16"/>
          <w:szCs w:val="16"/>
        </w:rPr>
      </w:pPr>
      <w:r w:rsidRPr="007547B1">
        <w:rPr>
          <w:rFonts w:ascii="Garamond" w:eastAsia="MS Mincho" w:hAnsi="Garamond"/>
          <w:sz w:val="16"/>
          <w:szCs w:val="16"/>
        </w:rPr>
        <w:t>Soud prvého stupně všechny listiny, které dosud nejsou součástí elektronického spisu (včetně originálu rozhodnutí soudu druhého stupně), převede do elektronické podoby (autorizovaná konverze se neprovádí)</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do elektronického spisu</w:t>
      </w:r>
      <w:r w:rsidR="009709AD" w:rsidRPr="007547B1">
        <w:rPr>
          <w:rFonts w:ascii="Garamond" w:eastAsia="MS Mincho" w:hAnsi="Garamond"/>
          <w:sz w:val="16"/>
          <w:szCs w:val="16"/>
        </w:rPr>
        <w:t xml:space="preserve"> v </w:t>
      </w:r>
      <w:r w:rsidRPr="007547B1">
        <w:rPr>
          <w:rFonts w:ascii="Garamond" w:eastAsia="MS Mincho" w:hAnsi="Garamond"/>
          <w:sz w:val="16"/>
          <w:szCs w:val="16"/>
        </w:rPr>
        <w:t>pořadí podle data od nejstarší</w:t>
      </w:r>
      <w:r w:rsidR="00581133" w:rsidRPr="007547B1">
        <w:rPr>
          <w:rFonts w:ascii="Garamond" w:eastAsia="MS Mincho" w:hAnsi="Garamond"/>
          <w:sz w:val="16"/>
          <w:szCs w:val="16"/>
        </w:rPr>
        <w:t xml:space="preserve"> k </w:t>
      </w:r>
      <w:r w:rsidRPr="007547B1">
        <w:rPr>
          <w:rFonts w:ascii="Garamond" w:eastAsia="MS Mincho" w:hAnsi="Garamond"/>
          <w:sz w:val="16"/>
          <w:szCs w:val="16"/>
        </w:rPr>
        <w:t>nejnovější. V případě, že bude mezi vrácenými listinami protokol</w:t>
      </w:r>
      <w:r w:rsidR="00581133" w:rsidRPr="007547B1">
        <w:rPr>
          <w:rFonts w:ascii="Garamond" w:eastAsia="MS Mincho" w:hAnsi="Garamond"/>
          <w:sz w:val="16"/>
          <w:szCs w:val="16"/>
        </w:rPr>
        <w:t xml:space="preserve"> o </w:t>
      </w:r>
      <w:r w:rsidRPr="007547B1">
        <w:rPr>
          <w:rFonts w:ascii="Garamond" w:eastAsia="MS Mincho" w:hAnsi="Garamond"/>
          <w:sz w:val="16"/>
          <w:szCs w:val="16"/>
        </w:rPr>
        <w:t>hlasování, soud jej ponechá</w:t>
      </w:r>
      <w:r w:rsidR="009709AD" w:rsidRPr="007547B1">
        <w:rPr>
          <w:rFonts w:ascii="Garamond" w:eastAsia="MS Mincho" w:hAnsi="Garamond"/>
          <w:sz w:val="16"/>
          <w:szCs w:val="16"/>
        </w:rPr>
        <w:t xml:space="preserve"> v </w:t>
      </w:r>
      <w:r w:rsidRPr="007547B1">
        <w:rPr>
          <w:rFonts w:ascii="Garamond" w:eastAsia="MS Mincho" w:hAnsi="Garamond"/>
          <w:sz w:val="16"/>
          <w:szCs w:val="16"/>
        </w:rPr>
        <w:t>zalepené obálce</w:t>
      </w:r>
      <w:r w:rsidR="004609A0" w:rsidRPr="007547B1">
        <w:rPr>
          <w:rFonts w:ascii="Garamond" w:eastAsia="MS Mincho" w:hAnsi="Garamond"/>
          <w:sz w:val="16"/>
          <w:szCs w:val="16"/>
        </w:rPr>
        <w:t xml:space="preserve"> a </w:t>
      </w:r>
      <w:r w:rsidRPr="007547B1">
        <w:rPr>
          <w:rFonts w:ascii="Garamond" w:eastAsia="MS Mincho" w:hAnsi="Garamond"/>
          <w:sz w:val="16"/>
          <w:szCs w:val="16"/>
        </w:rPr>
        <w:t>do elektronického spisu bude založena fotokopie této obálky. Jako poslední dokument bude</w:t>
      </w:r>
      <w:r w:rsidR="009709AD" w:rsidRPr="007547B1">
        <w:rPr>
          <w:rFonts w:ascii="Garamond" w:eastAsia="MS Mincho" w:hAnsi="Garamond"/>
          <w:sz w:val="16"/>
          <w:szCs w:val="16"/>
        </w:rPr>
        <w:t xml:space="preserve"> v </w:t>
      </w:r>
      <w:r w:rsidRPr="007547B1">
        <w:rPr>
          <w:rFonts w:ascii="Garamond" w:eastAsia="MS Mincho" w:hAnsi="Garamond"/>
          <w:sz w:val="16"/>
          <w:szCs w:val="16"/>
        </w:rPr>
        <w:t>těchto případech do elektronického spisu vždy založen do elektronické podoby převedený originál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opravném prostředku. Všem těmto dokumentům budou systémem automaticky přidělena pořadová čísla (</w:t>
      </w:r>
      <w:r w:rsidR="00FE0AA5">
        <w:rPr>
          <w:rFonts w:ascii="Garamond" w:eastAsia="MS Mincho" w:hAnsi="Garamond"/>
          <w:sz w:val="16"/>
          <w:szCs w:val="16"/>
        </w:rPr>
        <w:t>§ </w:t>
      </w:r>
      <w:r w:rsidRPr="007547B1">
        <w:rPr>
          <w:rFonts w:ascii="Garamond" w:eastAsia="MS Mincho" w:hAnsi="Garamond"/>
          <w:sz w:val="16"/>
          <w:szCs w:val="16"/>
        </w:rPr>
        <w:t xml:space="preserve">200d </w:t>
      </w:r>
      <w:r w:rsidR="00FE0AA5">
        <w:rPr>
          <w:rFonts w:ascii="Garamond" w:eastAsia="MS Mincho" w:hAnsi="Garamond"/>
          <w:sz w:val="16"/>
          <w:szCs w:val="16"/>
        </w:rPr>
        <w:t>odst. </w:t>
      </w:r>
      <w:r w:rsidRPr="007547B1">
        <w:rPr>
          <w:rFonts w:ascii="Garamond" w:eastAsia="MS Mincho" w:hAnsi="Garamond"/>
          <w:sz w:val="16"/>
          <w:szCs w:val="16"/>
        </w:rPr>
        <w:t>6 věta první) nezávisle na číslování listinných podob těchto dokumentů.</w:t>
      </w:r>
    </w:p>
    <w:p w:rsidR="000F1416" w:rsidRPr="00F015A7" w:rsidRDefault="000F1416" w:rsidP="008D5D62">
      <w:pPr>
        <w:pStyle w:val="Prosttext"/>
        <w:numPr>
          <w:ilvl w:val="0"/>
          <w:numId w:val="341"/>
        </w:numPr>
        <w:jc w:val="both"/>
        <w:rPr>
          <w:rFonts w:ascii="Garamond" w:eastAsia="MS Mincho" w:hAnsi="Garamond"/>
          <w:sz w:val="16"/>
          <w:szCs w:val="16"/>
        </w:rPr>
      </w:pPr>
      <w:r w:rsidRPr="007547B1">
        <w:rPr>
          <w:rFonts w:ascii="Garamond" w:eastAsia="MS Mincho" w:hAnsi="Garamond"/>
          <w:sz w:val="16"/>
          <w:szCs w:val="16"/>
        </w:rPr>
        <w:t>Listinný originál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opravném prostředku,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 xml:space="preserve">všechny další převzaté listiny následně založí (vhodným způsobem spojené </w:t>
      </w:r>
      <w:r w:rsidRPr="00F015A7">
        <w:rPr>
          <w:rFonts w:ascii="Garamond" w:eastAsia="MS Mincho" w:hAnsi="Garamond"/>
          <w:sz w:val="16"/>
          <w:szCs w:val="16"/>
        </w:rPr>
        <w:t>do jednoho svazku) do</w:t>
      </w:r>
      <w:r w:rsidR="00EB1DA7" w:rsidRPr="00F015A7">
        <w:rPr>
          <w:rFonts w:ascii="Garamond" w:eastAsia="MS Mincho" w:hAnsi="Garamond"/>
          <w:sz w:val="16"/>
          <w:szCs w:val="16"/>
        </w:rPr>
        <w:t xml:space="preserve"> příslušného</w:t>
      </w:r>
      <w:r w:rsidRPr="00F015A7">
        <w:rPr>
          <w:rFonts w:ascii="Garamond" w:eastAsia="MS Mincho" w:hAnsi="Garamond"/>
          <w:sz w:val="16"/>
          <w:szCs w:val="16"/>
        </w:rPr>
        <w:t xml:space="preserve"> sběrného spisu</w:t>
      </w:r>
      <w:r w:rsidR="0055318B" w:rsidRPr="00F015A7">
        <w:rPr>
          <w:rFonts w:ascii="Garamond" w:eastAsia="MS Mincho" w:hAnsi="Garamond"/>
          <w:sz w:val="16"/>
          <w:szCs w:val="16"/>
        </w:rPr>
        <w:t>,</w:t>
      </w:r>
      <w:r w:rsidRPr="00F015A7">
        <w:rPr>
          <w:rFonts w:ascii="Garamond" w:eastAsia="MS Mincho" w:hAnsi="Garamond"/>
          <w:sz w:val="16"/>
          <w:szCs w:val="16"/>
        </w:rPr>
        <w:t xml:space="preserve"> </w:t>
      </w:r>
      <w:r w:rsidR="00581133" w:rsidRPr="00F015A7">
        <w:rPr>
          <w:rFonts w:ascii="Garamond" w:eastAsia="MS Mincho" w:hAnsi="Garamond"/>
          <w:sz w:val="16"/>
          <w:szCs w:val="16"/>
        </w:rPr>
        <w:t>s </w:t>
      </w:r>
      <w:r w:rsidRPr="00F015A7">
        <w:rPr>
          <w:rFonts w:ascii="Garamond" w:eastAsia="MS Mincho" w:hAnsi="Garamond"/>
          <w:sz w:val="16"/>
          <w:szCs w:val="16"/>
        </w:rPr>
        <w:t>příp. vrácenými originály podání</w:t>
      </w:r>
      <w:r w:rsidR="004609A0" w:rsidRPr="00F015A7">
        <w:rPr>
          <w:rFonts w:ascii="Garamond" w:eastAsia="MS Mincho" w:hAnsi="Garamond"/>
          <w:sz w:val="16"/>
          <w:szCs w:val="16"/>
        </w:rPr>
        <w:t xml:space="preserve"> a </w:t>
      </w:r>
      <w:r w:rsidRPr="00F015A7">
        <w:rPr>
          <w:rFonts w:ascii="Garamond" w:eastAsia="MS Mincho" w:hAnsi="Garamond"/>
          <w:sz w:val="16"/>
          <w:szCs w:val="16"/>
        </w:rPr>
        <w:t xml:space="preserve">jiných písemností naloží dle </w:t>
      </w:r>
      <w:r w:rsidR="00FE0AA5">
        <w:rPr>
          <w:rFonts w:ascii="Garamond" w:eastAsia="MS Mincho" w:hAnsi="Garamond"/>
          <w:sz w:val="16"/>
          <w:szCs w:val="16"/>
        </w:rPr>
        <w:t>§ </w:t>
      </w:r>
      <w:r w:rsidRPr="00F015A7">
        <w:rPr>
          <w:rFonts w:ascii="Garamond" w:eastAsia="MS Mincho" w:hAnsi="Garamond"/>
          <w:sz w:val="16"/>
          <w:szCs w:val="16"/>
        </w:rPr>
        <w:t xml:space="preserve">200e </w:t>
      </w:r>
      <w:r w:rsidR="00FE0AA5">
        <w:rPr>
          <w:rFonts w:ascii="Garamond" w:eastAsia="MS Mincho" w:hAnsi="Garamond"/>
          <w:sz w:val="16"/>
          <w:szCs w:val="16"/>
        </w:rPr>
        <w:t>odst. </w:t>
      </w:r>
      <w:r w:rsidR="0055318B" w:rsidRPr="00F015A7">
        <w:rPr>
          <w:rFonts w:ascii="Garamond" w:eastAsia="MS Mincho" w:hAnsi="Garamond"/>
          <w:sz w:val="16"/>
          <w:szCs w:val="16"/>
        </w:rPr>
        <w:t>6</w:t>
      </w:r>
      <w:r w:rsidRPr="00F015A7">
        <w:rPr>
          <w:rFonts w:ascii="Garamond" w:eastAsia="MS Mincho" w:hAnsi="Garamond"/>
          <w:sz w:val="16"/>
          <w:szCs w:val="16"/>
        </w:rPr>
        <w:t>.</w:t>
      </w:r>
    </w:p>
    <w:p w:rsidR="000F1416" w:rsidRPr="007547B1" w:rsidRDefault="00FE0AA5" w:rsidP="00A357B9">
      <w:pPr>
        <w:pStyle w:val="Prosttext"/>
        <w:keepNext/>
        <w:spacing w:before="60"/>
        <w:jc w:val="center"/>
        <w:outlineLvl w:val="4"/>
        <w:rPr>
          <w:rFonts w:ascii="Garamond" w:eastAsia="MS Mincho" w:hAnsi="Garamond"/>
          <w:b/>
          <w:color w:val="008000"/>
          <w:sz w:val="16"/>
          <w:szCs w:val="16"/>
        </w:rPr>
      </w:pPr>
      <w:bookmarkStart w:id="7264" w:name="_Toc509851339"/>
      <w:r>
        <w:rPr>
          <w:rFonts w:ascii="Garamond" w:eastAsia="MS Mincho" w:hAnsi="Garamond"/>
          <w:b/>
          <w:color w:val="008000"/>
          <w:sz w:val="16"/>
          <w:szCs w:val="16"/>
        </w:rPr>
        <w:t>§ </w:t>
      </w:r>
      <w:r w:rsidR="000F1416" w:rsidRPr="007547B1">
        <w:rPr>
          <w:rFonts w:ascii="Garamond" w:eastAsia="MS Mincho" w:hAnsi="Garamond"/>
          <w:b/>
          <w:color w:val="008000"/>
          <w:sz w:val="16"/>
          <w:szCs w:val="16"/>
        </w:rPr>
        <w:t>200h</w:t>
      </w:r>
      <w:r w:rsidR="000F1416" w:rsidRPr="007547B1">
        <w:rPr>
          <w:rFonts w:ascii="Garamond" w:eastAsia="MS Mincho" w:hAnsi="Garamond"/>
          <w:b/>
          <w:color w:val="008000"/>
          <w:sz w:val="16"/>
          <w:szCs w:val="16"/>
        </w:rPr>
        <w:br/>
        <w:t>Postoupení věci</w:t>
      </w:r>
      <w:bookmarkEnd w:id="7264"/>
    </w:p>
    <w:p w:rsidR="000F1416" w:rsidRPr="007547B1" w:rsidRDefault="000F1416" w:rsidP="008D5D62">
      <w:pPr>
        <w:pStyle w:val="Prosttext"/>
        <w:numPr>
          <w:ilvl w:val="0"/>
          <w:numId w:val="342"/>
        </w:numPr>
        <w:jc w:val="both"/>
        <w:rPr>
          <w:rFonts w:ascii="Garamond" w:eastAsia="MS Mincho" w:hAnsi="Garamond"/>
          <w:sz w:val="16"/>
          <w:szCs w:val="16"/>
        </w:rPr>
      </w:pPr>
      <w:r w:rsidRPr="007547B1">
        <w:rPr>
          <w:rFonts w:ascii="Garamond" w:eastAsia="MS Mincho" w:hAnsi="Garamond"/>
          <w:sz w:val="16"/>
          <w:szCs w:val="16"/>
        </w:rPr>
        <w:t>Spisy elektronického rozkazního řízení se mezi soudy postupují prostřednictvím výpočetní techniky</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aplikace CEPR,</w:t>
      </w:r>
      <w:r w:rsidR="004609A0" w:rsidRPr="007547B1">
        <w:rPr>
          <w:rFonts w:ascii="Garamond" w:eastAsia="MS Mincho" w:hAnsi="Garamond"/>
          <w:sz w:val="16"/>
          <w:szCs w:val="16"/>
        </w:rPr>
        <w:t xml:space="preserve"> a </w:t>
      </w:r>
      <w:r w:rsidRPr="007547B1">
        <w:rPr>
          <w:rFonts w:ascii="Garamond" w:eastAsia="MS Mincho" w:hAnsi="Garamond"/>
          <w:sz w:val="16"/>
          <w:szCs w:val="16"/>
        </w:rPr>
        <w:t>to po nabytí právní moci příslušného rozhodnutí, které je podkladem</w:t>
      </w:r>
      <w:r w:rsidR="00581133" w:rsidRPr="007547B1">
        <w:rPr>
          <w:rFonts w:ascii="Garamond" w:eastAsia="MS Mincho" w:hAnsi="Garamond"/>
          <w:sz w:val="16"/>
          <w:szCs w:val="16"/>
        </w:rPr>
        <w:t xml:space="preserve"> k </w:t>
      </w:r>
      <w:r w:rsidRPr="007547B1">
        <w:rPr>
          <w:rFonts w:ascii="Garamond" w:eastAsia="MS Mincho" w:hAnsi="Garamond"/>
          <w:sz w:val="16"/>
          <w:szCs w:val="16"/>
        </w:rPr>
        <w:t>postoupení věci.</w:t>
      </w:r>
    </w:p>
    <w:p w:rsidR="0055318B" w:rsidRPr="007547B1" w:rsidRDefault="000F1416" w:rsidP="008D5D62">
      <w:pPr>
        <w:pStyle w:val="Prosttext"/>
        <w:numPr>
          <w:ilvl w:val="0"/>
          <w:numId w:val="342"/>
        </w:numPr>
        <w:jc w:val="both"/>
        <w:rPr>
          <w:rFonts w:ascii="Garamond" w:eastAsia="MS Mincho" w:hAnsi="Garamond"/>
          <w:sz w:val="16"/>
          <w:szCs w:val="16"/>
        </w:rPr>
      </w:pPr>
      <w:r w:rsidRPr="007547B1">
        <w:rPr>
          <w:rFonts w:ascii="Garamond" w:eastAsia="MS Mincho" w:hAnsi="Garamond"/>
          <w:sz w:val="16"/>
          <w:szCs w:val="16"/>
        </w:rPr>
        <w:t>V případě, že je spis třeba postoupit jinému orgánu než soudu, může soud elektronický spis postoupit prostřednictvím datové schránky, jestliže celková velikost datové zprávy</w:t>
      </w:r>
      <w:r w:rsidR="009709AD" w:rsidRPr="007547B1">
        <w:rPr>
          <w:rFonts w:ascii="Garamond" w:eastAsia="MS Mincho" w:hAnsi="Garamond"/>
          <w:sz w:val="16"/>
          <w:szCs w:val="16"/>
        </w:rPr>
        <w:t xml:space="preserve"> v </w:t>
      </w:r>
      <w:r w:rsidRPr="007547B1">
        <w:rPr>
          <w:rFonts w:ascii="Garamond" w:eastAsia="MS Mincho" w:hAnsi="Garamond"/>
          <w:sz w:val="16"/>
          <w:szCs w:val="16"/>
        </w:rPr>
        <w:t>takovém případě nepřesáhne maximální velikost datové zprávy dodávané do datové schránky stanovenou zvláštním právním předpisem</w:t>
      </w:r>
      <w:hyperlink w:anchor="Poz_31" w:history="1">
        <w:r w:rsidRPr="007547B1">
          <w:rPr>
            <w:rStyle w:val="Hypertextovodkaz"/>
            <w:rFonts w:ascii="Garamond" w:eastAsia="MS Mincho" w:hAnsi="Garamond"/>
            <w:sz w:val="16"/>
            <w:szCs w:val="16"/>
            <w:vertAlign w:val="superscript"/>
          </w:rPr>
          <w:t>31)</w:t>
        </w:r>
      </w:hyperlink>
      <w:r w:rsidRPr="007547B1">
        <w:rPr>
          <w:rFonts w:ascii="Garamond" w:eastAsia="MS Mincho" w:hAnsi="Garamond"/>
          <w:sz w:val="16"/>
          <w:szCs w:val="16"/>
        </w:rPr>
        <w:t>. Z odeslané datové zprávy zároveň musí být jednoznačně patrno, že se jedná</w:t>
      </w:r>
      <w:r w:rsidR="00581133" w:rsidRPr="007547B1">
        <w:rPr>
          <w:rFonts w:ascii="Garamond" w:eastAsia="MS Mincho" w:hAnsi="Garamond"/>
          <w:sz w:val="16"/>
          <w:szCs w:val="16"/>
        </w:rPr>
        <w:t xml:space="preserve"> o </w:t>
      </w:r>
      <w:r w:rsidRPr="007547B1">
        <w:rPr>
          <w:rFonts w:ascii="Garamond" w:eastAsia="MS Mincho" w:hAnsi="Garamond"/>
          <w:sz w:val="16"/>
          <w:szCs w:val="16"/>
        </w:rPr>
        <w:t>postoupení elektronického spisu. Jestliže celková velikost datové zprávy přesáhne maximální velikost datové zprávy dodávané do datové schránky, převede postupující soud všechny dokumenty</w:t>
      </w:r>
      <w:r w:rsidR="004609A0" w:rsidRPr="007547B1">
        <w:rPr>
          <w:rFonts w:ascii="Garamond" w:eastAsia="MS Mincho" w:hAnsi="Garamond"/>
          <w:sz w:val="16"/>
          <w:szCs w:val="16"/>
        </w:rPr>
        <w:t xml:space="preserve"> a </w:t>
      </w:r>
      <w:r w:rsidRPr="007547B1">
        <w:rPr>
          <w:rFonts w:ascii="Garamond" w:eastAsia="MS Mincho" w:hAnsi="Garamond"/>
          <w:sz w:val="16"/>
          <w:szCs w:val="16"/>
        </w:rPr>
        <w:t>přílohy</w:t>
      </w:r>
      <w:r w:rsidR="00581133" w:rsidRPr="007547B1">
        <w:rPr>
          <w:rFonts w:ascii="Garamond" w:eastAsia="MS Mincho" w:hAnsi="Garamond"/>
          <w:sz w:val="16"/>
          <w:szCs w:val="16"/>
        </w:rPr>
        <w:t xml:space="preserve"> z </w:t>
      </w:r>
      <w:r w:rsidRPr="007547B1">
        <w:rPr>
          <w:rFonts w:ascii="Garamond" w:eastAsia="MS Mincho" w:hAnsi="Garamond"/>
          <w:sz w:val="16"/>
          <w:szCs w:val="16"/>
        </w:rPr>
        <w:t>elektronického spisu do listinné podoby (autorizovaná konverze se neprovádí), dokumenty sešije či jiným vhodným způsobem spojí</w:t>
      </w:r>
      <w:r w:rsidR="004609A0" w:rsidRPr="007547B1">
        <w:rPr>
          <w:rFonts w:ascii="Garamond" w:eastAsia="MS Mincho" w:hAnsi="Garamond"/>
          <w:sz w:val="16"/>
          <w:szCs w:val="16"/>
        </w:rPr>
        <w:t xml:space="preserve"> a </w:t>
      </w:r>
      <w:r w:rsidRPr="007547B1">
        <w:rPr>
          <w:rFonts w:ascii="Garamond" w:eastAsia="MS Mincho" w:hAnsi="Garamond"/>
          <w:sz w:val="16"/>
          <w:szCs w:val="16"/>
        </w:rPr>
        <w:t>přílohy vloží do přílohové obálky. Takto vytvořený listinný spis vloží do spisového obalu,</w:t>
      </w:r>
      <w:r w:rsidR="004609A0" w:rsidRPr="007547B1">
        <w:rPr>
          <w:rFonts w:ascii="Garamond" w:eastAsia="MS Mincho" w:hAnsi="Garamond"/>
          <w:sz w:val="16"/>
          <w:szCs w:val="16"/>
        </w:rPr>
        <w:t xml:space="preserve"> a </w:t>
      </w:r>
      <w:r w:rsidRPr="007547B1">
        <w:rPr>
          <w:rFonts w:ascii="Garamond" w:eastAsia="MS Mincho" w:hAnsi="Garamond"/>
          <w:sz w:val="16"/>
          <w:szCs w:val="16"/>
        </w:rPr>
        <w:t>spis zašle příslušnému orgánu prostřednictvím provozovatele poštovních služeb.</w:t>
      </w:r>
    </w:p>
    <w:p w:rsidR="005B288F" w:rsidRPr="00F015A7" w:rsidRDefault="000F1416" w:rsidP="008D5D62">
      <w:pPr>
        <w:pStyle w:val="Prosttext"/>
        <w:numPr>
          <w:ilvl w:val="0"/>
          <w:numId w:val="342"/>
        </w:numPr>
        <w:jc w:val="both"/>
        <w:rPr>
          <w:rFonts w:ascii="Garamond" w:eastAsia="MS Mincho" w:hAnsi="Garamond"/>
          <w:sz w:val="16"/>
          <w:szCs w:val="16"/>
        </w:rPr>
      </w:pPr>
      <w:r w:rsidRPr="007547B1">
        <w:rPr>
          <w:rFonts w:ascii="Garamond" w:eastAsia="MS Mincho" w:hAnsi="Garamond"/>
          <w:sz w:val="16"/>
          <w:szCs w:val="16"/>
        </w:rPr>
        <w:t xml:space="preserve">Zároveň se zasláním spisu dle </w:t>
      </w:r>
      <w:r w:rsidR="00FE0AA5">
        <w:rPr>
          <w:rFonts w:ascii="Garamond" w:eastAsia="MS Mincho" w:hAnsi="Garamond"/>
          <w:sz w:val="16"/>
          <w:szCs w:val="16"/>
        </w:rPr>
        <w:t>odst. </w:t>
      </w:r>
      <w:r w:rsidRPr="007547B1">
        <w:rPr>
          <w:rFonts w:ascii="Garamond" w:eastAsia="MS Mincho" w:hAnsi="Garamond"/>
          <w:sz w:val="16"/>
          <w:szCs w:val="16"/>
        </w:rPr>
        <w:t>1</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2 (ať již prostřednictvím výpočetní techniky, datové zprávy či prostřednictvím provozovatele </w:t>
      </w:r>
      <w:r w:rsidRPr="00F015A7">
        <w:rPr>
          <w:rFonts w:ascii="Garamond" w:eastAsia="MS Mincho" w:hAnsi="Garamond"/>
          <w:sz w:val="16"/>
          <w:szCs w:val="16"/>
        </w:rPr>
        <w:t xml:space="preserve">poštovních služeb) soud zašle příslušnému soudu, event. jinému orgánu, </w:t>
      </w:r>
      <w:r w:rsidR="005B288F" w:rsidRPr="00F015A7">
        <w:rPr>
          <w:rFonts w:ascii="Garamond" w:eastAsia="MS Mincho" w:hAnsi="Garamond"/>
          <w:sz w:val="16"/>
          <w:szCs w:val="16"/>
        </w:rPr>
        <w:t>příslušný sběrný spis</w:t>
      </w:r>
      <w:r w:rsidRPr="00F015A7">
        <w:rPr>
          <w:rFonts w:ascii="Garamond" w:eastAsia="MS Mincho" w:hAnsi="Garamond"/>
          <w:sz w:val="16"/>
          <w:szCs w:val="16"/>
        </w:rPr>
        <w:t xml:space="preserve">. Soud, kterému byla věc postoupena, </w:t>
      </w:r>
      <w:bookmarkStart w:id="7265" w:name="_Toc333839473"/>
      <w:r w:rsidR="0055318B" w:rsidRPr="00F015A7">
        <w:rPr>
          <w:rFonts w:ascii="Garamond" w:eastAsia="MS Mincho" w:hAnsi="Garamond"/>
          <w:sz w:val="16"/>
          <w:szCs w:val="16"/>
        </w:rPr>
        <w:t xml:space="preserve">bude s tímto nakládat dle </w:t>
      </w:r>
      <w:r w:rsidR="00FE0AA5">
        <w:rPr>
          <w:rFonts w:ascii="Garamond" w:eastAsia="MS Mincho" w:hAnsi="Garamond"/>
          <w:sz w:val="16"/>
          <w:szCs w:val="16"/>
        </w:rPr>
        <w:t>§ </w:t>
      </w:r>
      <w:r w:rsidR="0055318B" w:rsidRPr="00F015A7">
        <w:rPr>
          <w:rFonts w:ascii="Garamond" w:eastAsia="MS Mincho" w:hAnsi="Garamond"/>
          <w:sz w:val="16"/>
          <w:szCs w:val="16"/>
        </w:rPr>
        <w:t xml:space="preserve">200e </w:t>
      </w:r>
      <w:r w:rsidR="00FE0AA5">
        <w:rPr>
          <w:rFonts w:ascii="Garamond" w:eastAsia="MS Mincho" w:hAnsi="Garamond"/>
          <w:sz w:val="16"/>
          <w:szCs w:val="16"/>
        </w:rPr>
        <w:t>odst. </w:t>
      </w:r>
      <w:r w:rsidR="0055318B" w:rsidRPr="00F015A7">
        <w:rPr>
          <w:rFonts w:ascii="Garamond" w:eastAsia="MS Mincho" w:hAnsi="Garamond"/>
          <w:sz w:val="16"/>
          <w:szCs w:val="16"/>
        </w:rPr>
        <w:t>3.</w:t>
      </w:r>
    </w:p>
    <w:p w:rsidR="000F1416" w:rsidRPr="007547B1" w:rsidRDefault="00FE0AA5" w:rsidP="005B288F">
      <w:pPr>
        <w:pStyle w:val="Prosttext"/>
        <w:keepNext/>
        <w:spacing w:before="60"/>
        <w:jc w:val="center"/>
        <w:outlineLvl w:val="4"/>
        <w:rPr>
          <w:rFonts w:ascii="Garamond" w:eastAsia="MS Mincho" w:hAnsi="Garamond"/>
          <w:b/>
          <w:color w:val="008000"/>
          <w:sz w:val="16"/>
          <w:szCs w:val="16"/>
        </w:rPr>
      </w:pPr>
      <w:bookmarkStart w:id="7266" w:name="_Toc509851340"/>
      <w:r>
        <w:rPr>
          <w:rFonts w:ascii="Garamond" w:eastAsia="MS Mincho" w:hAnsi="Garamond"/>
          <w:b/>
          <w:color w:val="008000"/>
          <w:sz w:val="16"/>
          <w:szCs w:val="16"/>
        </w:rPr>
        <w:t>§ </w:t>
      </w:r>
      <w:r w:rsidR="000F1416" w:rsidRPr="007547B1">
        <w:rPr>
          <w:rFonts w:ascii="Garamond" w:eastAsia="MS Mincho" w:hAnsi="Garamond"/>
          <w:b/>
          <w:color w:val="008000"/>
          <w:sz w:val="16"/>
          <w:szCs w:val="16"/>
        </w:rPr>
        <w:t>200i</w:t>
      </w:r>
      <w:r w:rsidR="000F1416" w:rsidRPr="007547B1">
        <w:rPr>
          <w:rFonts w:ascii="Garamond" w:eastAsia="MS Mincho" w:hAnsi="Garamond"/>
          <w:b/>
          <w:color w:val="008000"/>
          <w:sz w:val="16"/>
          <w:szCs w:val="16"/>
        </w:rPr>
        <w:br/>
        <w:t>Zapůjčení spisu</w:t>
      </w:r>
      <w:bookmarkEnd w:id="7265"/>
      <w:bookmarkEnd w:id="7266"/>
    </w:p>
    <w:p w:rsidR="000F1416" w:rsidRPr="007547B1" w:rsidRDefault="000F1416" w:rsidP="008D5D62">
      <w:pPr>
        <w:pStyle w:val="Prosttext"/>
        <w:numPr>
          <w:ilvl w:val="0"/>
          <w:numId w:val="343"/>
        </w:numPr>
        <w:jc w:val="both"/>
        <w:rPr>
          <w:rFonts w:ascii="Garamond" w:eastAsia="MS Mincho" w:hAnsi="Garamond"/>
          <w:sz w:val="16"/>
          <w:szCs w:val="16"/>
        </w:rPr>
      </w:pPr>
      <w:r w:rsidRPr="007547B1">
        <w:rPr>
          <w:rFonts w:ascii="Garamond" w:eastAsia="MS Mincho" w:hAnsi="Garamond"/>
          <w:sz w:val="16"/>
          <w:szCs w:val="16"/>
        </w:rPr>
        <w:t>Spisy elektronického rozkazního řízení se mezi soudy zapůjčují prostřednictvím výpočetní techniky</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aplikace CEPR. Na vyžádání zapůjčí soud dožadujícímu soudu</w:t>
      </w:r>
      <w:r w:rsidR="002458BA" w:rsidRPr="007547B1">
        <w:rPr>
          <w:rFonts w:ascii="Garamond" w:eastAsia="MS Mincho" w:hAnsi="Garamond"/>
          <w:sz w:val="16"/>
          <w:szCs w:val="16"/>
        </w:rPr>
        <w:t xml:space="preserve"> i </w:t>
      </w:r>
      <w:r w:rsidRPr="007547B1">
        <w:rPr>
          <w:rFonts w:ascii="Garamond" w:eastAsia="MS Mincho" w:hAnsi="Garamond"/>
          <w:sz w:val="16"/>
          <w:szCs w:val="16"/>
        </w:rPr>
        <w:t>originály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písemností, uložených ve sběrném spise.</w:t>
      </w:r>
    </w:p>
    <w:p w:rsidR="000F1416" w:rsidRPr="007547B1" w:rsidRDefault="000F1416" w:rsidP="008D5D62">
      <w:pPr>
        <w:pStyle w:val="Prosttext"/>
        <w:numPr>
          <w:ilvl w:val="0"/>
          <w:numId w:val="343"/>
        </w:numPr>
        <w:jc w:val="both"/>
        <w:rPr>
          <w:rFonts w:ascii="Garamond" w:eastAsia="MS Mincho" w:hAnsi="Garamond"/>
          <w:sz w:val="16"/>
          <w:szCs w:val="16"/>
        </w:rPr>
      </w:pPr>
      <w:r w:rsidRPr="007547B1">
        <w:rPr>
          <w:rFonts w:ascii="Garamond" w:eastAsia="MS Mincho" w:hAnsi="Garamond"/>
          <w:sz w:val="16"/>
          <w:szCs w:val="16"/>
        </w:rPr>
        <w:t>V případě, že je spis třeba zapůjčit jinému orgánu než soudu, může soud elektronický spis zapůjčit prostřednictvím datové schránky, jestliže celková velikost datové zprávy</w:t>
      </w:r>
      <w:r w:rsidR="009709AD" w:rsidRPr="007547B1">
        <w:rPr>
          <w:rFonts w:ascii="Garamond" w:eastAsia="MS Mincho" w:hAnsi="Garamond"/>
          <w:sz w:val="16"/>
          <w:szCs w:val="16"/>
        </w:rPr>
        <w:t xml:space="preserve"> v </w:t>
      </w:r>
      <w:r w:rsidRPr="007547B1">
        <w:rPr>
          <w:rFonts w:ascii="Garamond" w:eastAsia="MS Mincho" w:hAnsi="Garamond"/>
          <w:sz w:val="16"/>
          <w:szCs w:val="16"/>
        </w:rPr>
        <w:t>takovém případě nepřesáhne maximální velikost datové zprávy dodávané do datové schránky stanovenou zvláštním právním předpisem</w:t>
      </w:r>
      <w:hyperlink w:anchor="Poz_31" w:history="1">
        <w:r w:rsidRPr="007547B1">
          <w:rPr>
            <w:rStyle w:val="Hypertextovodkaz"/>
            <w:rFonts w:ascii="Garamond" w:eastAsia="MS Mincho" w:hAnsi="Garamond"/>
            <w:sz w:val="16"/>
            <w:szCs w:val="16"/>
            <w:vertAlign w:val="superscript"/>
          </w:rPr>
          <w:t>31)</w:t>
        </w:r>
      </w:hyperlink>
      <w:r w:rsidRPr="007547B1">
        <w:rPr>
          <w:rFonts w:ascii="Garamond" w:eastAsia="MS Mincho" w:hAnsi="Garamond"/>
          <w:sz w:val="16"/>
          <w:szCs w:val="16"/>
        </w:rPr>
        <w:t>. Z odeslané datové zprávy zároveň musí být jednoznačně patrno, že se jedná</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elektronického spisu. Jestliže celková velikost datové zprávy přesáhne maximální velikost datové zprávy dodávané do datové schránky, převede dožádaný soud všechny dokumenty</w:t>
      </w:r>
      <w:r w:rsidR="004609A0" w:rsidRPr="007547B1">
        <w:rPr>
          <w:rFonts w:ascii="Garamond" w:eastAsia="MS Mincho" w:hAnsi="Garamond"/>
          <w:sz w:val="16"/>
          <w:szCs w:val="16"/>
        </w:rPr>
        <w:t xml:space="preserve"> a </w:t>
      </w:r>
      <w:r w:rsidRPr="007547B1">
        <w:rPr>
          <w:rFonts w:ascii="Garamond" w:eastAsia="MS Mincho" w:hAnsi="Garamond"/>
          <w:sz w:val="16"/>
          <w:szCs w:val="16"/>
        </w:rPr>
        <w:t>přílohy</w:t>
      </w:r>
      <w:r w:rsidR="00581133" w:rsidRPr="007547B1">
        <w:rPr>
          <w:rFonts w:ascii="Garamond" w:eastAsia="MS Mincho" w:hAnsi="Garamond"/>
          <w:sz w:val="16"/>
          <w:szCs w:val="16"/>
        </w:rPr>
        <w:t xml:space="preserve"> z </w:t>
      </w:r>
      <w:r w:rsidRPr="007547B1">
        <w:rPr>
          <w:rFonts w:ascii="Garamond" w:eastAsia="MS Mincho" w:hAnsi="Garamond"/>
          <w:sz w:val="16"/>
          <w:szCs w:val="16"/>
        </w:rPr>
        <w:t>elektronického spisu do listinné podoby (autorizovaná konverze se neprovádí), dokumenty sešije či jiným vhodným způsobem spojí</w:t>
      </w:r>
      <w:r w:rsidR="004609A0" w:rsidRPr="007547B1">
        <w:rPr>
          <w:rFonts w:ascii="Garamond" w:eastAsia="MS Mincho" w:hAnsi="Garamond"/>
          <w:sz w:val="16"/>
          <w:szCs w:val="16"/>
        </w:rPr>
        <w:t xml:space="preserve"> a </w:t>
      </w:r>
      <w:r w:rsidRPr="007547B1">
        <w:rPr>
          <w:rFonts w:ascii="Garamond" w:eastAsia="MS Mincho" w:hAnsi="Garamond"/>
          <w:sz w:val="16"/>
          <w:szCs w:val="16"/>
        </w:rPr>
        <w:t>přílohy vloží do přílohové obálky. Takto vytvořený listinný spis vloží do spisového obalu,</w:t>
      </w:r>
      <w:r w:rsidR="004609A0" w:rsidRPr="007547B1">
        <w:rPr>
          <w:rFonts w:ascii="Garamond" w:eastAsia="MS Mincho" w:hAnsi="Garamond"/>
          <w:sz w:val="16"/>
          <w:szCs w:val="16"/>
        </w:rPr>
        <w:t xml:space="preserve"> a </w:t>
      </w:r>
      <w:r w:rsidRPr="007547B1">
        <w:rPr>
          <w:rFonts w:ascii="Garamond" w:eastAsia="MS Mincho" w:hAnsi="Garamond"/>
          <w:sz w:val="16"/>
          <w:szCs w:val="16"/>
        </w:rPr>
        <w:t>spis zapůjčí dožadujícímu orgánu postupem</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00FE0AA5">
        <w:rPr>
          <w:rFonts w:ascii="Garamond" w:eastAsia="MS Mincho" w:hAnsi="Garamond"/>
          <w:sz w:val="16"/>
          <w:szCs w:val="16"/>
        </w:rPr>
        <w:t>§ </w:t>
      </w:r>
      <w:r w:rsidRPr="007547B1">
        <w:rPr>
          <w:rFonts w:ascii="Garamond" w:eastAsia="MS Mincho" w:hAnsi="Garamond"/>
          <w:sz w:val="16"/>
          <w:szCs w:val="16"/>
        </w:rPr>
        <w:t>192 prostřednictvím provozovatele poštovních služeb. Na vyžádání zapůjčí soud dožadujícímu orgánu</w:t>
      </w:r>
      <w:r w:rsidR="002458BA" w:rsidRPr="007547B1">
        <w:rPr>
          <w:rFonts w:ascii="Garamond" w:eastAsia="MS Mincho" w:hAnsi="Garamond"/>
          <w:sz w:val="16"/>
          <w:szCs w:val="16"/>
        </w:rPr>
        <w:t xml:space="preserve"> i </w:t>
      </w:r>
      <w:r w:rsidRPr="007547B1">
        <w:rPr>
          <w:rFonts w:ascii="Garamond" w:eastAsia="MS Mincho" w:hAnsi="Garamond"/>
          <w:sz w:val="16"/>
          <w:szCs w:val="16"/>
        </w:rPr>
        <w:t>originály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písemností, uložených ve sběrném spise.</w:t>
      </w:r>
    </w:p>
    <w:p w:rsidR="000F1416" w:rsidRPr="00F015A7" w:rsidRDefault="000F1416" w:rsidP="008D5D62">
      <w:pPr>
        <w:pStyle w:val="Prosttext"/>
        <w:numPr>
          <w:ilvl w:val="0"/>
          <w:numId w:val="343"/>
        </w:numPr>
        <w:jc w:val="both"/>
        <w:rPr>
          <w:rFonts w:ascii="Garamond" w:eastAsia="MS Mincho" w:hAnsi="Garamond"/>
          <w:sz w:val="16"/>
          <w:szCs w:val="16"/>
        </w:rPr>
      </w:pPr>
      <w:r w:rsidRPr="007547B1">
        <w:rPr>
          <w:rFonts w:ascii="Garamond" w:eastAsia="MS Mincho" w:hAnsi="Garamond"/>
          <w:sz w:val="16"/>
          <w:szCs w:val="16"/>
        </w:rPr>
        <w:t xml:space="preserve">Po vrácení zapůjčeného listinného spisu dle </w:t>
      </w:r>
      <w:r w:rsidR="00FE0AA5">
        <w:rPr>
          <w:rFonts w:ascii="Garamond" w:eastAsia="MS Mincho" w:hAnsi="Garamond"/>
          <w:sz w:val="16"/>
          <w:szCs w:val="16"/>
        </w:rPr>
        <w:t>odst. </w:t>
      </w:r>
      <w:r w:rsidRPr="007547B1">
        <w:rPr>
          <w:rFonts w:ascii="Garamond" w:eastAsia="MS Mincho" w:hAnsi="Garamond"/>
          <w:sz w:val="16"/>
          <w:szCs w:val="16"/>
        </w:rPr>
        <w:t>2</w:t>
      </w:r>
      <w:r w:rsidR="004609A0" w:rsidRPr="007547B1">
        <w:rPr>
          <w:rFonts w:ascii="Garamond" w:eastAsia="MS Mincho" w:hAnsi="Garamond"/>
          <w:sz w:val="16"/>
          <w:szCs w:val="16"/>
        </w:rPr>
        <w:t xml:space="preserve"> a </w:t>
      </w:r>
      <w:r w:rsidRPr="007547B1">
        <w:rPr>
          <w:rFonts w:ascii="Garamond" w:eastAsia="MS Mincho" w:hAnsi="Garamond"/>
          <w:sz w:val="16"/>
          <w:szCs w:val="16"/>
        </w:rPr>
        <w:t>případných originálů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písemností soud všechny listiny, které dosud nejsou součástí elektronického spisu, převede do elektronické podoby (autorizovaná konverze se neprovádí)</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do příslušného elektronického spisu; převzatý svazek listin včetně spisového obalu založí do sběrného spisu,</w:t>
      </w:r>
      <w:r w:rsidR="00581133" w:rsidRPr="007547B1">
        <w:rPr>
          <w:rFonts w:ascii="Garamond" w:eastAsia="MS Mincho" w:hAnsi="Garamond"/>
          <w:sz w:val="16"/>
          <w:szCs w:val="16"/>
        </w:rPr>
        <w:t xml:space="preserve"> s </w:t>
      </w:r>
      <w:r w:rsidRPr="007547B1">
        <w:rPr>
          <w:rFonts w:ascii="Garamond" w:eastAsia="MS Mincho" w:hAnsi="Garamond"/>
          <w:sz w:val="16"/>
          <w:szCs w:val="16"/>
        </w:rPr>
        <w:t>příp. vrácenými originály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jiných písemností naloží dle </w:t>
      </w:r>
      <w:r w:rsidR="00FE0AA5">
        <w:rPr>
          <w:rFonts w:ascii="Garamond" w:eastAsia="MS Mincho" w:hAnsi="Garamond"/>
          <w:sz w:val="16"/>
          <w:szCs w:val="16"/>
        </w:rPr>
        <w:t>§ </w:t>
      </w:r>
      <w:r w:rsidRPr="00F015A7">
        <w:rPr>
          <w:rFonts w:ascii="Garamond" w:eastAsia="MS Mincho" w:hAnsi="Garamond"/>
          <w:sz w:val="16"/>
          <w:szCs w:val="16"/>
        </w:rPr>
        <w:t xml:space="preserve">200e </w:t>
      </w:r>
      <w:r w:rsidR="00FE0AA5">
        <w:rPr>
          <w:rFonts w:ascii="Garamond" w:eastAsia="MS Mincho" w:hAnsi="Garamond"/>
          <w:sz w:val="16"/>
          <w:szCs w:val="16"/>
        </w:rPr>
        <w:t>odst. </w:t>
      </w:r>
      <w:r w:rsidR="0055318B" w:rsidRPr="00F015A7">
        <w:rPr>
          <w:rFonts w:ascii="Garamond" w:eastAsia="MS Mincho" w:hAnsi="Garamond"/>
          <w:sz w:val="16"/>
          <w:szCs w:val="16"/>
        </w:rPr>
        <w:t>6</w:t>
      </w:r>
      <w:r w:rsidRPr="00F015A7">
        <w:rPr>
          <w:rFonts w:ascii="Garamond" w:eastAsia="MS Mincho" w:hAnsi="Garamond"/>
          <w:sz w:val="16"/>
          <w:szCs w:val="16"/>
        </w:rPr>
        <w:t>.</w:t>
      </w:r>
    </w:p>
    <w:p w:rsidR="000F1416" w:rsidRPr="007547B1" w:rsidRDefault="00FE0AA5" w:rsidP="00567B37">
      <w:pPr>
        <w:pStyle w:val="Prosttext"/>
        <w:keepNext/>
        <w:spacing w:before="60"/>
        <w:jc w:val="center"/>
        <w:outlineLvl w:val="4"/>
        <w:rPr>
          <w:rFonts w:ascii="Garamond" w:eastAsia="MS Mincho" w:hAnsi="Garamond"/>
          <w:b/>
          <w:color w:val="008000"/>
          <w:sz w:val="16"/>
          <w:szCs w:val="16"/>
        </w:rPr>
      </w:pPr>
      <w:bookmarkStart w:id="7267" w:name="_Toc509851341"/>
      <w:r>
        <w:rPr>
          <w:rFonts w:ascii="Garamond" w:eastAsia="MS Mincho" w:hAnsi="Garamond"/>
          <w:b/>
          <w:color w:val="008000"/>
          <w:sz w:val="16"/>
          <w:szCs w:val="16"/>
        </w:rPr>
        <w:t>§ </w:t>
      </w:r>
      <w:r w:rsidR="000F1416" w:rsidRPr="007547B1">
        <w:rPr>
          <w:rFonts w:ascii="Garamond" w:eastAsia="MS Mincho" w:hAnsi="Garamond"/>
          <w:b/>
          <w:color w:val="008000"/>
          <w:sz w:val="16"/>
          <w:szCs w:val="16"/>
        </w:rPr>
        <w:t>200j</w:t>
      </w:r>
      <w:r w:rsidR="000F1416" w:rsidRPr="007547B1">
        <w:rPr>
          <w:rFonts w:ascii="Garamond" w:eastAsia="MS Mincho" w:hAnsi="Garamond"/>
          <w:b/>
          <w:color w:val="008000"/>
          <w:sz w:val="16"/>
          <w:szCs w:val="16"/>
        </w:rPr>
        <w:br/>
        <w:t>Převod věci</w:t>
      </w:r>
      <w:bookmarkEnd w:id="7267"/>
    </w:p>
    <w:p w:rsidR="000F1416" w:rsidRPr="007547B1" w:rsidRDefault="000F1416" w:rsidP="008D5D62">
      <w:pPr>
        <w:pStyle w:val="Prosttext"/>
        <w:numPr>
          <w:ilvl w:val="0"/>
          <w:numId w:val="445"/>
        </w:numPr>
        <w:jc w:val="both"/>
        <w:rPr>
          <w:rFonts w:ascii="Garamond" w:eastAsia="MS Mincho" w:hAnsi="Garamond"/>
          <w:sz w:val="16"/>
          <w:szCs w:val="16"/>
        </w:rPr>
      </w:pPr>
      <w:r w:rsidRPr="007547B1">
        <w:rPr>
          <w:rFonts w:ascii="Garamond" w:eastAsia="MS Mincho" w:hAnsi="Garamond"/>
          <w:sz w:val="16"/>
          <w:szCs w:val="16"/>
        </w:rPr>
        <w:t>V případě, že věc nebude pravomocně skončena</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elektronickém rozkazním řízení (právní mocí elektronického platebního rozkazu,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zastavení řízení,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odmítnutí návrhu, 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postoupení či přikázání věci, event. bude elektronický platební rozkaz zrušen či nebude-li vůbec vydán),</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bude dále pokračováno</w:t>
      </w:r>
      <w:r w:rsidR="00581133" w:rsidRPr="007547B1">
        <w:rPr>
          <w:rFonts w:ascii="Garamond" w:eastAsia="MS Mincho" w:hAnsi="Garamond"/>
          <w:sz w:val="16"/>
          <w:szCs w:val="16"/>
        </w:rPr>
        <w:t xml:space="preserve"> s </w:t>
      </w:r>
      <w:r w:rsidRPr="007547B1">
        <w:rPr>
          <w:rFonts w:ascii="Garamond" w:eastAsia="MS Mincho" w:hAnsi="Garamond"/>
          <w:sz w:val="16"/>
          <w:szCs w:val="16"/>
        </w:rPr>
        <w:t>tím, že se věc převede novým zápisem věci do jiného rejstříku</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vyznačením vzájemné </w:t>
      </w:r>
      <w:r w:rsidRPr="00F015A7">
        <w:rPr>
          <w:rFonts w:ascii="Garamond" w:eastAsia="MS Mincho" w:hAnsi="Garamond"/>
          <w:sz w:val="16"/>
          <w:szCs w:val="16"/>
        </w:rPr>
        <w:t xml:space="preserve">souvislosti věcí. </w:t>
      </w:r>
      <w:r w:rsidR="00E53393" w:rsidRPr="00F015A7">
        <w:rPr>
          <w:rFonts w:ascii="Garamond" w:eastAsia="MS Mincho" w:hAnsi="Garamond"/>
          <w:sz w:val="16"/>
          <w:szCs w:val="16"/>
        </w:rPr>
        <w:t>Jako důvod převodu bude vyznačen buď odpor podaný proti elektronickému platebnímu rozkazu, nebo usnesení o</w:t>
      </w:r>
      <w:r w:rsidR="005B288F" w:rsidRPr="00F015A7">
        <w:rPr>
          <w:rFonts w:ascii="Garamond" w:eastAsia="MS Mincho" w:hAnsi="Garamond"/>
          <w:sz w:val="16"/>
          <w:szCs w:val="16"/>
        </w:rPr>
        <w:t> </w:t>
      </w:r>
      <w:r w:rsidR="00E53393" w:rsidRPr="00F015A7">
        <w:rPr>
          <w:rFonts w:ascii="Garamond" w:eastAsia="MS Mincho" w:hAnsi="Garamond"/>
          <w:sz w:val="16"/>
          <w:szCs w:val="16"/>
        </w:rPr>
        <w:t>zrušení elektronického platebního rozkazu, „</w:t>
      </w:r>
      <w:r w:rsidR="00E53393" w:rsidRPr="00F015A7">
        <w:rPr>
          <w:rFonts w:ascii="Garamond" w:eastAsia="MS Mincho" w:hAnsi="Garamond"/>
          <w:b/>
          <w:sz w:val="16"/>
          <w:szCs w:val="16"/>
        </w:rPr>
        <w:t>insolvence</w:t>
      </w:r>
      <w:r w:rsidR="00E53393" w:rsidRPr="00F015A7">
        <w:rPr>
          <w:rFonts w:ascii="Garamond" w:eastAsia="MS Mincho" w:hAnsi="Garamond"/>
          <w:sz w:val="16"/>
          <w:szCs w:val="16"/>
        </w:rPr>
        <w:t>“, „</w:t>
      </w:r>
      <w:r w:rsidR="00E53393" w:rsidRPr="00F015A7">
        <w:rPr>
          <w:rFonts w:ascii="Garamond" w:eastAsia="MS Mincho" w:hAnsi="Garamond"/>
          <w:b/>
          <w:sz w:val="16"/>
          <w:szCs w:val="16"/>
        </w:rPr>
        <w:t>dědictví</w:t>
      </w:r>
      <w:r w:rsidR="00E53393" w:rsidRPr="00F015A7">
        <w:rPr>
          <w:rFonts w:ascii="Garamond" w:eastAsia="MS Mincho" w:hAnsi="Garamond"/>
          <w:sz w:val="16"/>
          <w:szCs w:val="16"/>
        </w:rPr>
        <w:t>“, event. „</w:t>
      </w:r>
      <w:r w:rsidR="00E53393" w:rsidRPr="00F015A7">
        <w:rPr>
          <w:rFonts w:ascii="Garamond" w:eastAsia="MS Mincho" w:hAnsi="Garamond"/>
          <w:b/>
          <w:sz w:val="16"/>
          <w:szCs w:val="16"/>
        </w:rPr>
        <w:t>jiný důvod</w:t>
      </w:r>
      <w:r w:rsidR="00E53393" w:rsidRPr="00F015A7">
        <w:rPr>
          <w:rFonts w:ascii="Garamond" w:eastAsia="MS Mincho" w:hAnsi="Garamond"/>
          <w:sz w:val="16"/>
          <w:szCs w:val="16"/>
        </w:rPr>
        <w:t xml:space="preserve">“. </w:t>
      </w:r>
      <w:r w:rsidRPr="007547B1">
        <w:rPr>
          <w:rFonts w:ascii="Garamond" w:eastAsia="MS Mincho" w:hAnsi="Garamond"/>
          <w:sz w:val="16"/>
          <w:szCs w:val="16"/>
        </w:rPr>
        <w:t>V případě „</w:t>
      </w:r>
      <w:r w:rsidRPr="007547B1">
        <w:rPr>
          <w:rFonts w:ascii="Garamond" w:eastAsia="MS Mincho" w:hAnsi="Garamond"/>
          <w:b/>
          <w:sz w:val="16"/>
          <w:szCs w:val="16"/>
        </w:rPr>
        <w:t>jiného důvodu</w:t>
      </w:r>
      <w:r w:rsidRPr="007547B1">
        <w:rPr>
          <w:rFonts w:ascii="Garamond" w:eastAsia="MS Mincho" w:hAnsi="Garamond"/>
          <w:sz w:val="16"/>
          <w:szCs w:val="16"/>
        </w:rPr>
        <w:t>“ převodu věci bude příslušným pracovníkem do elektronického spisu založen záznam obsahující stručné odůvodnění převodu věci.</w:t>
      </w:r>
    </w:p>
    <w:p w:rsidR="00E53393" w:rsidRPr="00F015A7" w:rsidRDefault="00E53393" w:rsidP="008D5D62">
      <w:pPr>
        <w:pStyle w:val="Prosttext"/>
        <w:numPr>
          <w:ilvl w:val="0"/>
          <w:numId w:val="445"/>
        </w:numPr>
        <w:jc w:val="both"/>
        <w:rPr>
          <w:rFonts w:ascii="Garamond" w:eastAsia="MS Mincho" w:hAnsi="Garamond"/>
          <w:sz w:val="16"/>
          <w:szCs w:val="16"/>
        </w:rPr>
      </w:pPr>
      <w:r w:rsidRPr="00F015A7">
        <w:rPr>
          <w:rFonts w:ascii="Garamond" w:eastAsia="MS Mincho" w:hAnsi="Garamond"/>
          <w:sz w:val="16"/>
          <w:szCs w:val="16"/>
        </w:rPr>
        <w:t>Podle odstavce</w:t>
      </w:r>
      <w:r w:rsidR="00F7280E" w:rsidRPr="00F015A7">
        <w:rPr>
          <w:rFonts w:ascii="Garamond" w:eastAsia="MS Mincho" w:hAnsi="Garamond"/>
          <w:sz w:val="16"/>
          <w:szCs w:val="16"/>
        </w:rPr>
        <w:t> </w:t>
      </w:r>
      <w:r w:rsidRPr="00F015A7">
        <w:rPr>
          <w:rFonts w:ascii="Garamond" w:eastAsia="MS Mincho" w:hAnsi="Garamond"/>
          <w:sz w:val="16"/>
          <w:szCs w:val="16"/>
        </w:rPr>
        <w:t>1 soud postupuje i</w:t>
      </w:r>
      <w:r w:rsidR="00F7280E" w:rsidRPr="00F015A7">
        <w:rPr>
          <w:rFonts w:ascii="Garamond" w:eastAsia="MS Mincho" w:hAnsi="Garamond"/>
          <w:sz w:val="16"/>
          <w:szCs w:val="16"/>
        </w:rPr>
        <w:t> </w:t>
      </w:r>
      <w:r w:rsidRPr="00F015A7">
        <w:rPr>
          <w:rFonts w:ascii="Garamond" w:eastAsia="MS Mincho" w:hAnsi="Garamond"/>
          <w:sz w:val="16"/>
          <w:szCs w:val="16"/>
        </w:rPr>
        <w:t>v případě, že ve věci bude dále pokračováno z důvodu podání mimořádného opravného prostředku.</w:t>
      </w:r>
    </w:p>
    <w:p w:rsidR="000F1416" w:rsidRPr="00F015A7" w:rsidRDefault="000F1416" w:rsidP="008D5D62">
      <w:pPr>
        <w:pStyle w:val="Prosttext"/>
        <w:numPr>
          <w:ilvl w:val="0"/>
          <w:numId w:val="445"/>
        </w:numPr>
        <w:jc w:val="both"/>
        <w:rPr>
          <w:rFonts w:ascii="Garamond" w:eastAsia="MS Mincho" w:hAnsi="Garamond"/>
          <w:sz w:val="16"/>
          <w:szCs w:val="16"/>
        </w:rPr>
      </w:pPr>
      <w:r w:rsidRPr="007547B1">
        <w:rPr>
          <w:rFonts w:ascii="Garamond" w:eastAsia="MS Mincho" w:hAnsi="Garamond"/>
          <w:sz w:val="16"/>
          <w:szCs w:val="16"/>
        </w:rPr>
        <w:t xml:space="preserve">Okresní soudy převádí </w:t>
      </w:r>
      <w:r w:rsidRPr="00F015A7">
        <w:rPr>
          <w:rFonts w:ascii="Garamond" w:eastAsia="MS Mincho" w:hAnsi="Garamond"/>
          <w:sz w:val="16"/>
          <w:szCs w:val="16"/>
        </w:rPr>
        <w:t xml:space="preserve">věci dle </w:t>
      </w:r>
      <w:r w:rsidR="00581133" w:rsidRPr="00F015A7">
        <w:rPr>
          <w:rFonts w:ascii="Garamond" w:eastAsia="MS Mincho" w:hAnsi="Garamond"/>
          <w:sz w:val="16"/>
          <w:szCs w:val="16"/>
        </w:rPr>
        <w:t>odst</w:t>
      </w:r>
      <w:r w:rsidR="00E53393" w:rsidRPr="00F015A7">
        <w:rPr>
          <w:rFonts w:ascii="Garamond" w:eastAsia="MS Mincho" w:hAnsi="Garamond"/>
          <w:sz w:val="16"/>
          <w:szCs w:val="16"/>
        </w:rPr>
        <w:t>avce</w:t>
      </w:r>
      <w:r w:rsidR="00F7280E" w:rsidRPr="00F015A7">
        <w:rPr>
          <w:rFonts w:ascii="Garamond" w:eastAsia="MS Mincho" w:hAnsi="Garamond"/>
          <w:sz w:val="16"/>
          <w:szCs w:val="16"/>
        </w:rPr>
        <w:t> </w:t>
      </w:r>
      <w:r w:rsidR="00E53393" w:rsidRPr="00F015A7">
        <w:rPr>
          <w:rFonts w:ascii="Garamond" w:eastAsia="MS Mincho" w:hAnsi="Garamond"/>
          <w:sz w:val="16"/>
          <w:szCs w:val="16"/>
        </w:rPr>
        <w:t>1 a</w:t>
      </w:r>
      <w:r w:rsidR="00F7280E" w:rsidRPr="00F015A7">
        <w:rPr>
          <w:rFonts w:ascii="Garamond" w:eastAsia="MS Mincho" w:hAnsi="Garamond"/>
          <w:sz w:val="16"/>
          <w:szCs w:val="16"/>
        </w:rPr>
        <w:t> </w:t>
      </w:r>
      <w:r w:rsidR="00E53393" w:rsidRPr="00F015A7">
        <w:rPr>
          <w:rFonts w:ascii="Garamond" w:eastAsia="MS Mincho" w:hAnsi="Garamond"/>
          <w:sz w:val="16"/>
          <w:szCs w:val="16"/>
        </w:rPr>
        <w:t>2</w:t>
      </w:r>
      <w:r w:rsidRPr="00F015A7">
        <w:rPr>
          <w:rFonts w:ascii="Garamond" w:eastAsia="MS Mincho" w:hAnsi="Garamond"/>
          <w:sz w:val="16"/>
          <w:szCs w:val="16"/>
        </w:rPr>
        <w:t xml:space="preserve"> do </w:t>
      </w:r>
      <w:r w:rsidRPr="007547B1">
        <w:rPr>
          <w:rFonts w:ascii="Garamond" w:eastAsia="MS Mincho" w:hAnsi="Garamond"/>
          <w:sz w:val="16"/>
          <w:szCs w:val="16"/>
        </w:rPr>
        <w:t>rejstříku „</w:t>
      </w:r>
      <w:r w:rsidRPr="007547B1">
        <w:rPr>
          <w:rFonts w:ascii="Garamond" w:eastAsia="MS Mincho" w:hAnsi="Garamond"/>
          <w:b/>
          <w:sz w:val="16"/>
          <w:szCs w:val="16"/>
        </w:rPr>
        <w:t>C</w:t>
      </w:r>
      <w:r w:rsidRPr="007547B1">
        <w:rPr>
          <w:rFonts w:ascii="Garamond" w:eastAsia="MS Mincho" w:hAnsi="Garamond"/>
          <w:sz w:val="16"/>
          <w:szCs w:val="16"/>
        </w:rPr>
        <w:t>“, krajské soudy pak občanskoprávní věci do rejstříku „</w:t>
      </w:r>
      <w:r w:rsidRPr="007547B1">
        <w:rPr>
          <w:rFonts w:ascii="Garamond" w:eastAsia="MS Mincho" w:hAnsi="Garamond"/>
          <w:b/>
          <w:sz w:val="16"/>
          <w:szCs w:val="16"/>
        </w:rPr>
        <w:t>EC</w:t>
      </w:r>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00464941" w:rsidRPr="007547B1">
        <w:rPr>
          <w:rFonts w:ascii="Garamond" w:eastAsia="MS Mincho" w:hAnsi="Garamond"/>
          <w:sz w:val="16"/>
          <w:szCs w:val="16"/>
        </w:rPr>
        <w:t>věci týkající se vztahů mezi podnikateli vyplývajících</w:t>
      </w:r>
      <w:r w:rsidR="00581133" w:rsidRPr="007547B1">
        <w:rPr>
          <w:rFonts w:ascii="Garamond" w:eastAsia="MS Mincho" w:hAnsi="Garamond"/>
          <w:sz w:val="16"/>
          <w:szCs w:val="16"/>
        </w:rPr>
        <w:t xml:space="preserve"> z </w:t>
      </w:r>
      <w:r w:rsidR="00464941" w:rsidRPr="007547B1">
        <w:rPr>
          <w:rFonts w:ascii="Garamond" w:eastAsia="MS Mincho" w:hAnsi="Garamond"/>
          <w:sz w:val="16"/>
          <w:szCs w:val="16"/>
        </w:rPr>
        <w:t xml:space="preserve">podnikatelské činnosti </w:t>
      </w:r>
      <w:r w:rsidRPr="007547B1">
        <w:rPr>
          <w:rFonts w:ascii="Garamond" w:eastAsia="MS Mincho" w:hAnsi="Garamond"/>
          <w:sz w:val="16"/>
          <w:szCs w:val="16"/>
        </w:rPr>
        <w:t>do rejstříku „</w:t>
      </w:r>
      <w:r w:rsidRPr="007547B1">
        <w:rPr>
          <w:rFonts w:ascii="Garamond" w:eastAsia="MS Mincho" w:hAnsi="Garamond"/>
          <w:b/>
          <w:sz w:val="16"/>
          <w:szCs w:val="16"/>
        </w:rPr>
        <w:t>ECm</w:t>
      </w:r>
      <w:r w:rsidRPr="007547B1">
        <w:rPr>
          <w:rFonts w:ascii="Garamond" w:eastAsia="MS Mincho" w:hAnsi="Garamond"/>
          <w:sz w:val="16"/>
          <w:szCs w:val="16"/>
        </w:rPr>
        <w:t>“.</w:t>
      </w:r>
    </w:p>
    <w:p w:rsidR="000F1416" w:rsidRPr="00F015A7" w:rsidRDefault="000F1416" w:rsidP="008D5D62">
      <w:pPr>
        <w:pStyle w:val="Prosttext"/>
        <w:numPr>
          <w:ilvl w:val="0"/>
          <w:numId w:val="445"/>
        </w:numPr>
        <w:jc w:val="both"/>
        <w:rPr>
          <w:rFonts w:ascii="Garamond" w:eastAsia="MS Mincho" w:hAnsi="Garamond"/>
          <w:sz w:val="16"/>
          <w:szCs w:val="16"/>
        </w:rPr>
      </w:pPr>
      <w:r w:rsidRPr="007547B1">
        <w:rPr>
          <w:rFonts w:ascii="Garamond" w:eastAsia="MS Mincho" w:hAnsi="Garamond"/>
          <w:sz w:val="16"/>
          <w:szCs w:val="16"/>
        </w:rPr>
        <w:t>V</w:t>
      </w:r>
      <w:r w:rsidR="00F7280E" w:rsidRPr="007547B1">
        <w:rPr>
          <w:rFonts w:ascii="Garamond" w:eastAsia="MS Mincho" w:hAnsi="Garamond"/>
          <w:sz w:val="16"/>
          <w:szCs w:val="16"/>
        </w:rPr>
        <w:t> </w:t>
      </w:r>
      <w:r w:rsidRPr="007547B1">
        <w:rPr>
          <w:rFonts w:ascii="Garamond" w:eastAsia="MS Mincho" w:hAnsi="Garamond"/>
          <w:sz w:val="16"/>
          <w:szCs w:val="16"/>
        </w:rPr>
        <w:t>případě převodu věci bude první listinou ve spise „</w:t>
      </w:r>
      <w:r w:rsidRPr="007547B1">
        <w:rPr>
          <w:rFonts w:ascii="Garamond" w:eastAsia="MS Mincho" w:hAnsi="Garamond"/>
          <w:b/>
          <w:sz w:val="16"/>
          <w:szCs w:val="16"/>
        </w:rPr>
        <w:t>Obsah e-spisu</w:t>
      </w:r>
      <w:r w:rsidRPr="007547B1">
        <w:rPr>
          <w:rFonts w:ascii="Garamond" w:eastAsia="MS Mincho" w:hAnsi="Garamond"/>
          <w:sz w:val="16"/>
          <w:szCs w:val="16"/>
        </w:rPr>
        <w:t>“, který bude obsahovat seznam všech dokumentů, které jsou obsaženy</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elektronickém spise. Dále bude následovat návrh na vydání elektronického platebního </w:t>
      </w:r>
      <w:r w:rsidRPr="00F015A7">
        <w:rPr>
          <w:rFonts w:ascii="Garamond" w:eastAsia="MS Mincho" w:hAnsi="Garamond"/>
          <w:sz w:val="16"/>
          <w:szCs w:val="16"/>
        </w:rPr>
        <w:t>rozkazu pevně spojen</w:t>
      </w:r>
      <w:r w:rsidR="00E53393" w:rsidRPr="00F015A7">
        <w:rPr>
          <w:rFonts w:ascii="Garamond" w:eastAsia="MS Mincho" w:hAnsi="Garamond"/>
          <w:sz w:val="16"/>
          <w:szCs w:val="16"/>
        </w:rPr>
        <w:t xml:space="preserve"> se</w:t>
      </w:r>
      <w:r w:rsidR="00F7280E" w:rsidRPr="00F015A7">
        <w:rPr>
          <w:rFonts w:ascii="Garamond" w:eastAsia="MS Mincho" w:hAnsi="Garamond"/>
          <w:sz w:val="16"/>
          <w:szCs w:val="16"/>
        </w:rPr>
        <w:t xml:space="preserve"> </w:t>
      </w:r>
      <w:r w:rsidR="00E53393" w:rsidRPr="00F015A7">
        <w:rPr>
          <w:rFonts w:ascii="Garamond" w:eastAsia="MS Mincho" w:hAnsi="Garamond"/>
          <w:sz w:val="16"/>
          <w:szCs w:val="16"/>
        </w:rPr>
        <w:t>záznamem o ověření datové zprávy a</w:t>
      </w:r>
      <w:r w:rsidR="00F7280E" w:rsidRPr="00F015A7">
        <w:rPr>
          <w:rFonts w:ascii="Garamond" w:eastAsia="MS Mincho" w:hAnsi="Garamond"/>
          <w:sz w:val="16"/>
          <w:szCs w:val="16"/>
        </w:rPr>
        <w:t> </w:t>
      </w:r>
      <w:r w:rsidR="00E53393" w:rsidRPr="00F015A7">
        <w:rPr>
          <w:rFonts w:ascii="Garamond" w:eastAsia="MS Mincho" w:hAnsi="Garamond"/>
          <w:sz w:val="16"/>
          <w:szCs w:val="16"/>
        </w:rPr>
        <w:t>dokumentů v ní obsažených, platební rozkaz</w:t>
      </w:r>
      <w:r w:rsidR="00581133" w:rsidRPr="00F015A7">
        <w:rPr>
          <w:rFonts w:ascii="Garamond" w:eastAsia="MS Mincho" w:hAnsi="Garamond"/>
          <w:sz w:val="16"/>
          <w:szCs w:val="16"/>
        </w:rPr>
        <w:t xml:space="preserve"> </w:t>
      </w:r>
      <w:r w:rsidR="004609A0" w:rsidRPr="00F015A7">
        <w:rPr>
          <w:rFonts w:ascii="Garamond" w:eastAsia="MS Mincho" w:hAnsi="Garamond"/>
          <w:sz w:val="16"/>
          <w:szCs w:val="16"/>
        </w:rPr>
        <w:t>a </w:t>
      </w:r>
      <w:r w:rsidRPr="00F015A7">
        <w:rPr>
          <w:rFonts w:ascii="Garamond" w:eastAsia="MS Mincho" w:hAnsi="Garamond"/>
          <w:sz w:val="16"/>
          <w:szCs w:val="16"/>
        </w:rPr>
        <w:t>odpor proti němu (event. usnesení</w:t>
      </w:r>
      <w:r w:rsidR="00581133" w:rsidRPr="00F015A7">
        <w:rPr>
          <w:rFonts w:ascii="Garamond" w:eastAsia="MS Mincho" w:hAnsi="Garamond"/>
          <w:sz w:val="16"/>
          <w:szCs w:val="16"/>
        </w:rPr>
        <w:t xml:space="preserve"> o </w:t>
      </w:r>
      <w:r w:rsidRPr="00F015A7">
        <w:rPr>
          <w:rFonts w:ascii="Garamond" w:eastAsia="MS Mincho" w:hAnsi="Garamond"/>
          <w:sz w:val="16"/>
          <w:szCs w:val="16"/>
        </w:rPr>
        <w:t xml:space="preserve">zrušení elektronického platebního rozkazu </w:t>
      </w:r>
      <w:r w:rsidRPr="007547B1">
        <w:rPr>
          <w:rFonts w:ascii="Garamond" w:eastAsia="MS Mincho" w:hAnsi="Garamond"/>
          <w:sz w:val="16"/>
          <w:szCs w:val="16"/>
        </w:rPr>
        <w:t>či záznam ohledně důvodu převodu věci). Ostatní dokumenty</w:t>
      </w:r>
      <w:r w:rsidR="004609A0" w:rsidRPr="007547B1">
        <w:rPr>
          <w:rFonts w:ascii="Garamond" w:eastAsia="MS Mincho" w:hAnsi="Garamond"/>
          <w:sz w:val="16"/>
          <w:szCs w:val="16"/>
        </w:rPr>
        <w:t xml:space="preserve"> a </w:t>
      </w:r>
      <w:r w:rsidRPr="007547B1">
        <w:rPr>
          <w:rFonts w:ascii="Garamond" w:eastAsia="MS Mincho" w:hAnsi="Garamond"/>
          <w:sz w:val="16"/>
          <w:szCs w:val="16"/>
        </w:rPr>
        <w:t>přílohy</w:t>
      </w:r>
      <w:r w:rsidR="00581133" w:rsidRPr="007547B1">
        <w:rPr>
          <w:rFonts w:ascii="Garamond" w:eastAsia="MS Mincho" w:hAnsi="Garamond"/>
          <w:sz w:val="16"/>
          <w:szCs w:val="16"/>
        </w:rPr>
        <w:t xml:space="preserve"> z </w:t>
      </w:r>
      <w:r w:rsidRPr="007547B1">
        <w:rPr>
          <w:rFonts w:ascii="Garamond" w:eastAsia="MS Mincho" w:hAnsi="Garamond"/>
          <w:sz w:val="16"/>
          <w:szCs w:val="16"/>
        </w:rPr>
        <w:t>elektronického spisu nebudou převáděny do listinné podoby.</w:t>
      </w:r>
    </w:p>
    <w:p w:rsidR="00E53393" w:rsidRPr="00F015A7" w:rsidRDefault="00E53393" w:rsidP="008D5D62">
      <w:pPr>
        <w:pStyle w:val="Prosttext"/>
        <w:numPr>
          <w:ilvl w:val="0"/>
          <w:numId w:val="445"/>
        </w:numPr>
        <w:jc w:val="both"/>
        <w:rPr>
          <w:rFonts w:ascii="Garamond" w:eastAsia="MS Mincho" w:hAnsi="Garamond"/>
          <w:sz w:val="16"/>
          <w:szCs w:val="16"/>
        </w:rPr>
      </w:pPr>
      <w:r w:rsidRPr="00F015A7">
        <w:rPr>
          <w:rFonts w:ascii="Garamond" w:eastAsia="MS Mincho" w:hAnsi="Garamond"/>
          <w:sz w:val="16"/>
          <w:szCs w:val="16"/>
        </w:rPr>
        <w:t>Při převodu věci založí soud do převedeného spisu všechny listiny, které jsou k dané věci založeny ve sběrném spise. Pokud jde o</w:t>
      </w:r>
      <w:r w:rsidR="00F7280E" w:rsidRPr="00F015A7">
        <w:rPr>
          <w:rFonts w:ascii="Garamond" w:eastAsia="MS Mincho" w:hAnsi="Garamond"/>
          <w:sz w:val="16"/>
          <w:szCs w:val="16"/>
        </w:rPr>
        <w:t> </w:t>
      </w:r>
      <w:r w:rsidRPr="00F015A7">
        <w:rPr>
          <w:rFonts w:ascii="Garamond" w:eastAsia="MS Mincho" w:hAnsi="Garamond"/>
          <w:sz w:val="16"/>
          <w:szCs w:val="16"/>
        </w:rPr>
        <w:t>listiny uvedené v</w:t>
      </w:r>
      <w:r w:rsidR="00F7280E" w:rsidRPr="00F015A7">
        <w:rPr>
          <w:rFonts w:ascii="Garamond" w:eastAsia="MS Mincho" w:hAnsi="Garamond"/>
          <w:sz w:val="16"/>
          <w:szCs w:val="16"/>
        </w:rPr>
        <w:t> </w:t>
      </w:r>
      <w:r w:rsidRPr="00F015A7">
        <w:rPr>
          <w:rFonts w:ascii="Garamond" w:eastAsia="MS Mincho" w:hAnsi="Garamond"/>
          <w:sz w:val="16"/>
          <w:szCs w:val="16"/>
        </w:rPr>
        <w:t>odstavci</w:t>
      </w:r>
      <w:r w:rsidR="00F7280E" w:rsidRPr="00F015A7">
        <w:rPr>
          <w:rFonts w:ascii="Garamond" w:eastAsia="MS Mincho" w:hAnsi="Garamond"/>
          <w:sz w:val="16"/>
          <w:szCs w:val="16"/>
        </w:rPr>
        <w:t> </w:t>
      </w:r>
      <w:r w:rsidRPr="00F015A7">
        <w:rPr>
          <w:rFonts w:ascii="Garamond" w:eastAsia="MS Mincho" w:hAnsi="Garamond"/>
          <w:sz w:val="16"/>
          <w:szCs w:val="16"/>
        </w:rPr>
        <w:t>4, založí soud do převedeného spisu originál listiny vyňatý ze sběrného spisu. Není-li takového originálu (bylo-li předmětné podání doručeno soudu prvotně v elektronické podobě), založí soud do</w:t>
      </w:r>
      <w:r w:rsidR="00F7280E" w:rsidRPr="00F015A7">
        <w:rPr>
          <w:rFonts w:ascii="Garamond" w:eastAsia="MS Mincho" w:hAnsi="Garamond"/>
          <w:sz w:val="16"/>
          <w:szCs w:val="16"/>
        </w:rPr>
        <w:t xml:space="preserve"> </w:t>
      </w:r>
      <w:r w:rsidRPr="00F015A7">
        <w:rPr>
          <w:rFonts w:ascii="Garamond" w:eastAsia="MS Mincho" w:hAnsi="Garamond"/>
          <w:sz w:val="16"/>
          <w:szCs w:val="16"/>
        </w:rPr>
        <w:t>převedeného spisu listinu získanou převedením z elektronického spisu do listinné podoby (bez provedení autorizované konverze). Spisový obal sběrného spisu obsahující spisový přehled sběrného spisu se volně vloží za poslední list převedeného spisu.</w:t>
      </w:r>
    </w:p>
    <w:p w:rsidR="000F1416" w:rsidRPr="00F015A7" w:rsidRDefault="000F1416" w:rsidP="008D5D62">
      <w:pPr>
        <w:pStyle w:val="Prosttext"/>
        <w:numPr>
          <w:ilvl w:val="0"/>
          <w:numId w:val="445"/>
        </w:numPr>
        <w:jc w:val="both"/>
        <w:rPr>
          <w:rFonts w:ascii="Garamond" w:eastAsia="MS Mincho" w:hAnsi="Garamond"/>
          <w:sz w:val="16"/>
          <w:szCs w:val="16"/>
        </w:rPr>
      </w:pPr>
      <w:r w:rsidRPr="007547B1">
        <w:rPr>
          <w:rFonts w:ascii="Garamond" w:eastAsia="MS Mincho" w:hAnsi="Garamond"/>
          <w:sz w:val="16"/>
          <w:szCs w:val="16"/>
        </w:rPr>
        <w:t>Převedený spis se čísluje arabskými číslicemi od jedničky</w:t>
      </w:r>
      <w:r w:rsidR="00067812" w:rsidRPr="00F015A7">
        <w:rPr>
          <w:rFonts w:ascii="Garamond" w:eastAsia="MS Mincho" w:hAnsi="Garamond"/>
          <w:sz w:val="16"/>
          <w:szCs w:val="16"/>
        </w:rPr>
        <w:t>, jednotlivé písemnosti se v něm řadí chronologicky tak, jak došly soudu nebo byly soudem vyhotoveny anebo byly svěšeny z úřední desky soudu (</w:t>
      </w:r>
      <w:r w:rsidR="00FE0AA5">
        <w:rPr>
          <w:rFonts w:ascii="Garamond" w:eastAsia="MS Mincho" w:hAnsi="Garamond"/>
          <w:sz w:val="16"/>
          <w:szCs w:val="16"/>
        </w:rPr>
        <w:t>§ </w:t>
      </w:r>
      <w:r w:rsidR="00067812" w:rsidRPr="00F015A7">
        <w:rPr>
          <w:rFonts w:ascii="Garamond" w:eastAsia="MS Mincho" w:hAnsi="Garamond"/>
          <w:sz w:val="16"/>
          <w:szCs w:val="16"/>
        </w:rPr>
        <w:t xml:space="preserve">170 </w:t>
      </w:r>
      <w:r w:rsidR="00FE0AA5">
        <w:rPr>
          <w:rFonts w:ascii="Garamond" w:eastAsia="MS Mincho" w:hAnsi="Garamond"/>
          <w:sz w:val="16"/>
          <w:szCs w:val="16"/>
        </w:rPr>
        <w:t>odst. </w:t>
      </w:r>
      <w:r w:rsidR="00067812" w:rsidRPr="00F015A7">
        <w:rPr>
          <w:rFonts w:ascii="Garamond" w:eastAsia="MS Mincho" w:hAnsi="Garamond"/>
          <w:sz w:val="16"/>
          <w:szCs w:val="16"/>
        </w:rPr>
        <w:t>1),</w:t>
      </w:r>
      <w:r w:rsidR="00581133" w:rsidRPr="007547B1">
        <w:rPr>
          <w:rFonts w:ascii="Garamond" w:eastAsia="MS Mincho" w:hAnsi="Garamond"/>
          <w:sz w:val="16"/>
          <w:szCs w:val="16"/>
        </w:rPr>
        <w:t xml:space="preserve"> s </w:t>
      </w:r>
      <w:r w:rsidRPr="007547B1">
        <w:rPr>
          <w:rFonts w:ascii="Garamond" w:eastAsia="MS Mincho" w:hAnsi="Garamond"/>
          <w:sz w:val="16"/>
          <w:szCs w:val="16"/>
        </w:rPr>
        <w:t>tím, že „</w:t>
      </w:r>
      <w:r w:rsidRPr="007547B1">
        <w:rPr>
          <w:rFonts w:ascii="Garamond" w:eastAsia="MS Mincho" w:hAnsi="Garamond"/>
          <w:b/>
          <w:sz w:val="16"/>
          <w:szCs w:val="16"/>
        </w:rPr>
        <w:t>Obsah e-spisu</w:t>
      </w:r>
      <w:r w:rsidRPr="007547B1">
        <w:rPr>
          <w:rFonts w:ascii="Garamond" w:eastAsia="MS Mincho" w:hAnsi="Garamond"/>
          <w:sz w:val="16"/>
          <w:szCs w:val="16"/>
        </w:rPr>
        <w:t>“ je označen číslem listu 1. Dále se do převedeného spisu vloží spisový přehled, který bude obsahovat seznam všech listin, které tvoří převedený spis (</w:t>
      </w:r>
      <w:r w:rsidR="00FE0AA5">
        <w:rPr>
          <w:rFonts w:ascii="Garamond" w:eastAsia="MS Mincho" w:hAnsi="Garamond"/>
          <w:sz w:val="16"/>
          <w:szCs w:val="16"/>
        </w:rPr>
        <w:t>§ </w:t>
      </w:r>
      <w:r w:rsidRPr="007547B1">
        <w:rPr>
          <w:rFonts w:ascii="Garamond" w:eastAsia="MS Mincho" w:hAnsi="Garamond"/>
          <w:sz w:val="16"/>
          <w:szCs w:val="16"/>
        </w:rPr>
        <w:t xml:space="preserve">170 </w:t>
      </w:r>
      <w:r w:rsidR="00FE0AA5">
        <w:rPr>
          <w:rFonts w:ascii="Garamond" w:eastAsia="MS Mincho" w:hAnsi="Garamond"/>
          <w:sz w:val="16"/>
          <w:szCs w:val="16"/>
        </w:rPr>
        <w:t>odst. </w:t>
      </w:r>
      <w:r w:rsidRPr="007547B1">
        <w:rPr>
          <w:rFonts w:ascii="Garamond" w:eastAsia="MS Mincho" w:hAnsi="Garamond"/>
          <w:sz w:val="16"/>
          <w:szCs w:val="16"/>
        </w:rPr>
        <w:t>1 až 3).</w:t>
      </w:r>
    </w:p>
    <w:p w:rsidR="000F1416" w:rsidRPr="007547B1" w:rsidRDefault="00FE0AA5" w:rsidP="00AB1E58">
      <w:pPr>
        <w:pStyle w:val="Prosttext"/>
        <w:keepNext/>
        <w:spacing w:before="60"/>
        <w:jc w:val="center"/>
        <w:outlineLvl w:val="4"/>
        <w:rPr>
          <w:rFonts w:ascii="Garamond" w:eastAsia="MS Mincho" w:hAnsi="Garamond"/>
          <w:b/>
          <w:color w:val="008000"/>
          <w:sz w:val="16"/>
          <w:szCs w:val="16"/>
        </w:rPr>
      </w:pPr>
      <w:bookmarkStart w:id="7268" w:name="_Toc509851342"/>
      <w:r>
        <w:rPr>
          <w:rFonts w:ascii="Garamond" w:eastAsia="MS Mincho" w:hAnsi="Garamond"/>
          <w:b/>
          <w:color w:val="008000"/>
          <w:sz w:val="16"/>
          <w:szCs w:val="16"/>
        </w:rPr>
        <w:t>§ </w:t>
      </w:r>
      <w:r w:rsidR="000F1416" w:rsidRPr="007547B1">
        <w:rPr>
          <w:rFonts w:ascii="Garamond" w:eastAsia="MS Mincho" w:hAnsi="Garamond"/>
          <w:b/>
          <w:color w:val="008000"/>
          <w:sz w:val="16"/>
          <w:szCs w:val="16"/>
        </w:rPr>
        <w:t>200k</w:t>
      </w:r>
      <w:r w:rsidR="000F1416" w:rsidRPr="007547B1">
        <w:rPr>
          <w:rFonts w:ascii="Garamond" w:eastAsia="MS Mincho" w:hAnsi="Garamond"/>
          <w:b/>
          <w:color w:val="008000"/>
          <w:sz w:val="16"/>
          <w:szCs w:val="16"/>
        </w:rPr>
        <w:br/>
        <w:t>Nahlížení do spisu</w:t>
      </w:r>
      <w:bookmarkEnd w:id="7268"/>
    </w:p>
    <w:p w:rsidR="000F1416" w:rsidRPr="007547B1" w:rsidRDefault="000F1416" w:rsidP="008D5D62">
      <w:pPr>
        <w:pStyle w:val="Prosttext"/>
        <w:numPr>
          <w:ilvl w:val="0"/>
          <w:numId w:val="334"/>
        </w:numPr>
        <w:jc w:val="both"/>
        <w:rPr>
          <w:rFonts w:ascii="Garamond" w:eastAsia="MS Mincho" w:hAnsi="Garamond"/>
          <w:sz w:val="16"/>
          <w:szCs w:val="16"/>
        </w:rPr>
      </w:pPr>
      <w:r w:rsidRPr="007547B1">
        <w:rPr>
          <w:rFonts w:ascii="Garamond" w:eastAsia="MS Mincho" w:hAnsi="Garamond"/>
          <w:sz w:val="16"/>
          <w:szCs w:val="16"/>
        </w:rPr>
        <w:t>Nahlížení do elektronického spisu se realizuje prostřednictvím výpočetní techniky,</w:t>
      </w:r>
      <w:r w:rsidR="004609A0" w:rsidRPr="007547B1">
        <w:rPr>
          <w:rFonts w:ascii="Garamond" w:eastAsia="MS Mincho" w:hAnsi="Garamond"/>
          <w:sz w:val="16"/>
          <w:szCs w:val="16"/>
        </w:rPr>
        <w:t xml:space="preserve"> a </w:t>
      </w:r>
      <w:r w:rsidRPr="007547B1">
        <w:rPr>
          <w:rFonts w:ascii="Garamond" w:eastAsia="MS Mincho" w:hAnsi="Garamond"/>
          <w:sz w:val="16"/>
          <w:szCs w:val="16"/>
        </w:rPr>
        <w:t>to</w:t>
      </w:r>
      <w:r w:rsidR="009709AD" w:rsidRPr="007547B1">
        <w:rPr>
          <w:rFonts w:ascii="Garamond" w:eastAsia="MS Mincho" w:hAnsi="Garamond"/>
          <w:sz w:val="16"/>
          <w:szCs w:val="16"/>
        </w:rPr>
        <w:t xml:space="preserve"> v </w:t>
      </w:r>
      <w:r w:rsidRPr="007547B1">
        <w:rPr>
          <w:rFonts w:ascii="Garamond" w:eastAsia="MS Mincho" w:hAnsi="Garamond"/>
          <w:sz w:val="16"/>
          <w:szCs w:val="16"/>
        </w:rPr>
        <w:t>prostorách soudu</w:t>
      </w:r>
      <w:r w:rsidR="00581133" w:rsidRPr="007547B1">
        <w:rPr>
          <w:rFonts w:ascii="Garamond" w:eastAsia="MS Mincho" w:hAnsi="Garamond"/>
          <w:sz w:val="16"/>
          <w:szCs w:val="16"/>
        </w:rPr>
        <w:t xml:space="preserve"> k </w:t>
      </w:r>
      <w:r w:rsidRPr="007547B1">
        <w:rPr>
          <w:rFonts w:ascii="Garamond" w:eastAsia="MS Mincho" w:hAnsi="Garamond"/>
          <w:sz w:val="16"/>
          <w:szCs w:val="16"/>
        </w:rPr>
        <w:t>tomu určených pod dozorem pověřeného zaměstnance soudu. Předseda soudu může stanovit, že nahlížení do spisu bude snímáno kamerovým systémem</w:t>
      </w:r>
      <w:r w:rsidR="009709AD" w:rsidRPr="007547B1">
        <w:rPr>
          <w:rFonts w:ascii="Garamond" w:eastAsia="MS Mincho" w:hAnsi="Garamond"/>
          <w:sz w:val="16"/>
          <w:szCs w:val="16"/>
        </w:rPr>
        <w:t xml:space="preserve"> v </w:t>
      </w:r>
      <w:r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příslušnými právními předpisy</w:t>
      </w:r>
      <w:hyperlink w:anchor="Poz_36" w:history="1">
        <w:r w:rsidRPr="007547B1">
          <w:rPr>
            <w:rStyle w:val="Hypertextovodkaz"/>
            <w:rFonts w:ascii="Garamond" w:eastAsia="MS Mincho" w:hAnsi="Garamond"/>
            <w:sz w:val="16"/>
            <w:szCs w:val="16"/>
            <w:vertAlign w:val="superscript"/>
          </w:rPr>
          <w:t>36)</w:t>
        </w:r>
      </w:hyperlink>
      <w:r w:rsidRPr="007547B1">
        <w:rPr>
          <w:rFonts w:ascii="Garamond" w:eastAsia="MS Mincho" w:hAnsi="Garamond"/>
          <w:sz w:val="16"/>
          <w:szCs w:val="16"/>
        </w:rPr>
        <w:t>. Příslušný zaměstnanec</w:t>
      </w:r>
      <w:r w:rsidR="009709AD" w:rsidRPr="007547B1">
        <w:rPr>
          <w:rFonts w:ascii="Garamond" w:eastAsia="MS Mincho" w:hAnsi="Garamond"/>
          <w:sz w:val="16"/>
          <w:szCs w:val="16"/>
        </w:rPr>
        <w:t xml:space="preserve"> v </w:t>
      </w:r>
      <w:r w:rsidRPr="007547B1">
        <w:rPr>
          <w:rFonts w:ascii="Garamond" w:eastAsia="MS Mincho" w:hAnsi="Garamond"/>
          <w:sz w:val="16"/>
          <w:szCs w:val="16"/>
        </w:rPr>
        <w:t>aplikaci CEPR vygeneruje tzv. „</w:t>
      </w:r>
      <w:r w:rsidRPr="007547B1">
        <w:rPr>
          <w:rFonts w:ascii="Garamond" w:eastAsia="MS Mincho" w:hAnsi="Garamond"/>
          <w:b/>
          <w:sz w:val="16"/>
          <w:szCs w:val="16"/>
        </w:rPr>
        <w:t>offline spis</w:t>
      </w:r>
      <w:r w:rsidRPr="007547B1">
        <w:rPr>
          <w:rFonts w:ascii="Garamond" w:eastAsia="MS Mincho" w:hAnsi="Garamond"/>
          <w:sz w:val="16"/>
          <w:szCs w:val="16"/>
        </w:rPr>
        <w:t>“, do nějž bude oprávněné osobě umožněno nahlédnout,</w:t>
      </w:r>
      <w:r w:rsidR="004609A0" w:rsidRPr="007547B1">
        <w:rPr>
          <w:rFonts w:ascii="Garamond" w:eastAsia="MS Mincho" w:hAnsi="Garamond"/>
          <w:sz w:val="16"/>
          <w:szCs w:val="16"/>
        </w:rPr>
        <w:t xml:space="preserve"> a </w:t>
      </w:r>
      <w:r w:rsidRPr="007547B1">
        <w:rPr>
          <w:rFonts w:ascii="Garamond" w:eastAsia="MS Mincho" w:hAnsi="Garamond"/>
          <w:sz w:val="16"/>
          <w:szCs w:val="16"/>
        </w:rPr>
        <w:t>to na nahlížecím PC, tabletu, event. jiném prostředku výpočetní techniky, umožňujícím nahlížení do elektronického offline spisu.</w:t>
      </w:r>
    </w:p>
    <w:p w:rsidR="000F1416" w:rsidRPr="007547B1" w:rsidRDefault="000F1416" w:rsidP="008D5D62">
      <w:pPr>
        <w:pStyle w:val="Prosttext"/>
        <w:numPr>
          <w:ilvl w:val="0"/>
          <w:numId w:val="334"/>
        </w:numPr>
        <w:jc w:val="both"/>
        <w:rPr>
          <w:rFonts w:ascii="Garamond" w:eastAsia="MS Mincho" w:hAnsi="Garamond"/>
          <w:sz w:val="16"/>
          <w:szCs w:val="16"/>
        </w:rPr>
      </w:pPr>
      <w:r w:rsidRPr="007547B1">
        <w:rPr>
          <w:rFonts w:ascii="Garamond" w:eastAsia="MS Mincho" w:hAnsi="Garamond"/>
          <w:sz w:val="16"/>
          <w:szCs w:val="16"/>
        </w:rPr>
        <w:t>O</w:t>
      </w:r>
      <w:r w:rsidR="00123A28" w:rsidRPr="007547B1">
        <w:rPr>
          <w:rFonts w:ascii="Garamond" w:eastAsia="MS Mincho" w:hAnsi="Garamond"/>
          <w:sz w:val="16"/>
          <w:szCs w:val="16"/>
        </w:rPr>
        <w:t> </w:t>
      </w:r>
      <w:r w:rsidRPr="007547B1">
        <w:rPr>
          <w:rFonts w:ascii="Garamond" w:eastAsia="MS Mincho" w:hAnsi="Garamond"/>
          <w:sz w:val="16"/>
          <w:szCs w:val="16"/>
        </w:rPr>
        <w:t>nahlédnutí do spisu vygeneruje příslušný zaměstnanec záznam</w:t>
      </w:r>
      <w:r w:rsidR="009709AD" w:rsidRPr="007547B1">
        <w:rPr>
          <w:rFonts w:ascii="Garamond" w:eastAsia="MS Mincho" w:hAnsi="Garamond"/>
          <w:sz w:val="16"/>
          <w:szCs w:val="16"/>
        </w:rPr>
        <w:t xml:space="preserve"> v </w:t>
      </w:r>
      <w:r w:rsidRPr="007547B1">
        <w:rPr>
          <w:rFonts w:ascii="Garamond" w:eastAsia="MS Mincho" w:hAnsi="Garamond"/>
          <w:sz w:val="16"/>
          <w:szCs w:val="16"/>
        </w:rPr>
        <w:t>aplikaci CEPR, který vytiskne</w:t>
      </w:r>
      <w:r w:rsidR="004609A0" w:rsidRPr="007547B1">
        <w:rPr>
          <w:rFonts w:ascii="Garamond" w:eastAsia="MS Mincho" w:hAnsi="Garamond"/>
          <w:sz w:val="16"/>
          <w:szCs w:val="16"/>
        </w:rPr>
        <w:t xml:space="preserve"> a </w:t>
      </w:r>
      <w:r w:rsidRPr="007547B1">
        <w:rPr>
          <w:rFonts w:ascii="Garamond" w:eastAsia="MS Mincho" w:hAnsi="Garamond"/>
          <w:sz w:val="16"/>
          <w:szCs w:val="16"/>
        </w:rPr>
        <w:t>doplní potřebnými údaji</w:t>
      </w:r>
      <w:r w:rsidR="004609A0" w:rsidRPr="007547B1">
        <w:rPr>
          <w:rFonts w:ascii="Garamond" w:eastAsia="MS Mincho" w:hAnsi="Garamond"/>
          <w:sz w:val="16"/>
          <w:szCs w:val="16"/>
        </w:rPr>
        <w:t xml:space="preserve"> a </w:t>
      </w:r>
      <w:r w:rsidRPr="007547B1">
        <w:rPr>
          <w:rFonts w:ascii="Garamond" w:eastAsia="MS Mincho" w:hAnsi="Garamond"/>
          <w:sz w:val="16"/>
          <w:szCs w:val="16"/>
        </w:rPr>
        <w:t>podpisy. Záznam bude obsahovat označení osoby, která do spisu nahlížela, datum</w:t>
      </w:r>
      <w:r w:rsidR="004609A0" w:rsidRPr="007547B1">
        <w:rPr>
          <w:rFonts w:ascii="Garamond" w:eastAsia="MS Mincho" w:hAnsi="Garamond"/>
          <w:sz w:val="16"/>
          <w:szCs w:val="16"/>
        </w:rPr>
        <w:t xml:space="preserve"> a </w:t>
      </w:r>
      <w:r w:rsidRPr="007547B1">
        <w:rPr>
          <w:rFonts w:ascii="Garamond" w:eastAsia="MS Mincho" w:hAnsi="Garamond"/>
          <w:sz w:val="16"/>
          <w:szCs w:val="16"/>
        </w:rPr>
        <w:t>časový údaj</w:t>
      </w:r>
      <w:r w:rsidR="00581133" w:rsidRPr="007547B1">
        <w:rPr>
          <w:rFonts w:ascii="Garamond" w:eastAsia="MS Mincho" w:hAnsi="Garamond"/>
          <w:sz w:val="16"/>
          <w:szCs w:val="16"/>
        </w:rPr>
        <w:t xml:space="preserve"> o </w:t>
      </w:r>
      <w:r w:rsidRPr="007547B1">
        <w:rPr>
          <w:rFonts w:ascii="Garamond" w:eastAsia="MS Mincho" w:hAnsi="Garamond"/>
          <w:sz w:val="16"/>
          <w:szCs w:val="16"/>
        </w:rPr>
        <w:t>délce studia spisu, podpis zaměstnance, který záznam vytvořil</w:t>
      </w:r>
      <w:r w:rsidR="004609A0" w:rsidRPr="007547B1">
        <w:rPr>
          <w:rFonts w:ascii="Garamond" w:eastAsia="MS Mincho" w:hAnsi="Garamond"/>
          <w:sz w:val="16"/>
          <w:szCs w:val="16"/>
        </w:rPr>
        <w:t xml:space="preserve"> a </w:t>
      </w:r>
      <w:r w:rsidRPr="007547B1">
        <w:rPr>
          <w:rFonts w:ascii="Garamond" w:eastAsia="MS Mincho" w:hAnsi="Garamond"/>
          <w:sz w:val="16"/>
          <w:szCs w:val="16"/>
        </w:rPr>
        <w:t>podpis osoby, která do spisu nahlížela. Po ukončení nahlížení do spisu příslušný zaměstnanec záznam převede do elektronické podoby</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do elektronického spisu; originál záznamu založí do</w:t>
      </w:r>
      <w:r w:rsidR="00067812" w:rsidRPr="007547B1">
        <w:rPr>
          <w:rFonts w:ascii="Garamond" w:eastAsia="MS Mincho" w:hAnsi="Garamond"/>
          <w:sz w:val="16"/>
          <w:szCs w:val="16"/>
        </w:rPr>
        <w:t xml:space="preserve"> </w:t>
      </w:r>
      <w:r w:rsidR="00067812" w:rsidRPr="00F015A7">
        <w:rPr>
          <w:rFonts w:ascii="Garamond" w:eastAsia="MS Mincho" w:hAnsi="Garamond"/>
          <w:sz w:val="16"/>
          <w:szCs w:val="16"/>
        </w:rPr>
        <w:t>příslušného</w:t>
      </w:r>
      <w:r w:rsidRPr="007547B1">
        <w:rPr>
          <w:rFonts w:ascii="Garamond" w:eastAsia="MS Mincho" w:hAnsi="Garamond"/>
          <w:sz w:val="16"/>
          <w:szCs w:val="16"/>
        </w:rPr>
        <w:t xml:space="preserve"> sběrného spisu.</w:t>
      </w:r>
    </w:p>
    <w:p w:rsidR="00067812" w:rsidRPr="007547B1" w:rsidRDefault="00067812" w:rsidP="008D5D62">
      <w:pPr>
        <w:pStyle w:val="Prosttext"/>
        <w:numPr>
          <w:ilvl w:val="0"/>
          <w:numId w:val="334"/>
        </w:numPr>
        <w:jc w:val="both"/>
        <w:rPr>
          <w:rFonts w:ascii="Garamond" w:eastAsia="MS Mincho" w:hAnsi="Garamond"/>
          <w:sz w:val="16"/>
          <w:szCs w:val="16"/>
        </w:rPr>
      </w:pPr>
      <w:r w:rsidRPr="007547B1">
        <w:rPr>
          <w:rFonts w:ascii="Garamond" w:eastAsia="MS Mincho" w:hAnsi="Garamond"/>
          <w:sz w:val="16"/>
          <w:szCs w:val="16"/>
        </w:rPr>
        <w:t>V případě nahlížení do spisu, který byl převeden z rejstříku EPR do jiného rejstříku, je třeba účastníku umožnit nahlédnutí jak do vygenerovaného „</w:t>
      </w:r>
      <w:r w:rsidRPr="007547B1">
        <w:rPr>
          <w:rFonts w:ascii="Garamond" w:eastAsia="MS Mincho" w:hAnsi="Garamond"/>
          <w:b/>
          <w:sz w:val="16"/>
          <w:szCs w:val="16"/>
        </w:rPr>
        <w:t>offline spisu</w:t>
      </w:r>
      <w:r w:rsidRPr="007547B1">
        <w:rPr>
          <w:rFonts w:ascii="Garamond" w:eastAsia="MS Mincho" w:hAnsi="Garamond"/>
          <w:sz w:val="16"/>
          <w:szCs w:val="16"/>
        </w:rPr>
        <w:t>“, tak zároveň do převedeného spisu v listinné podobě. Záznam o nahlížení do spisu je pak třeba jednak vygenerovat a založit do aplikace CEPR (</w:t>
      </w:r>
      <w:r w:rsidR="00FE0AA5">
        <w:rPr>
          <w:rFonts w:ascii="Garamond" w:eastAsia="MS Mincho" w:hAnsi="Garamond"/>
          <w:sz w:val="16"/>
          <w:szCs w:val="16"/>
        </w:rPr>
        <w:t>odst. </w:t>
      </w:r>
      <w:r w:rsidRPr="007547B1">
        <w:rPr>
          <w:rFonts w:ascii="Garamond" w:eastAsia="MS Mincho" w:hAnsi="Garamond"/>
          <w:sz w:val="16"/>
          <w:szCs w:val="16"/>
        </w:rPr>
        <w:t>2), a jednak založit do převedeného listinného spisu (</w:t>
      </w:r>
      <w:r w:rsidR="00FE0AA5">
        <w:rPr>
          <w:rFonts w:ascii="Garamond" w:eastAsia="MS Mincho" w:hAnsi="Garamond"/>
          <w:sz w:val="16"/>
          <w:szCs w:val="16"/>
        </w:rPr>
        <w:t>§ </w:t>
      </w:r>
      <w:r w:rsidRPr="007547B1">
        <w:rPr>
          <w:rFonts w:ascii="Garamond" w:eastAsia="MS Mincho" w:hAnsi="Garamond"/>
          <w:sz w:val="16"/>
          <w:szCs w:val="16"/>
        </w:rPr>
        <w:t xml:space="preserve">188 </w:t>
      </w:r>
      <w:r w:rsidR="00FE0AA5">
        <w:rPr>
          <w:rFonts w:ascii="Garamond" w:eastAsia="MS Mincho" w:hAnsi="Garamond"/>
          <w:sz w:val="16"/>
          <w:szCs w:val="16"/>
        </w:rPr>
        <w:t>odst. </w:t>
      </w:r>
      <w:r w:rsidRPr="007547B1">
        <w:rPr>
          <w:rFonts w:ascii="Garamond" w:eastAsia="MS Mincho" w:hAnsi="Garamond"/>
          <w:sz w:val="16"/>
          <w:szCs w:val="16"/>
        </w:rPr>
        <w:t>1) s poznámkou, že účastníku bylo v rámci nahlížení do spisu umožněno nahlédnout i do elektronického spisu v aplikaci CEPR.</w:t>
      </w:r>
    </w:p>
    <w:p w:rsidR="00067812" w:rsidRPr="00F015A7" w:rsidRDefault="00FE0AA5" w:rsidP="00F7280E">
      <w:pPr>
        <w:pStyle w:val="Prosttext"/>
        <w:keepNext/>
        <w:spacing w:before="60"/>
        <w:jc w:val="center"/>
        <w:outlineLvl w:val="4"/>
        <w:rPr>
          <w:rFonts w:ascii="Garamond" w:eastAsia="MS Mincho" w:hAnsi="Garamond"/>
          <w:b/>
          <w:color w:val="008000"/>
          <w:sz w:val="16"/>
          <w:szCs w:val="16"/>
        </w:rPr>
      </w:pPr>
      <w:bookmarkStart w:id="7269" w:name="_Toc509851343"/>
      <w:r>
        <w:rPr>
          <w:rFonts w:ascii="Garamond" w:eastAsia="MS Mincho" w:hAnsi="Garamond"/>
          <w:b/>
          <w:color w:val="008000"/>
          <w:sz w:val="16"/>
          <w:szCs w:val="16"/>
        </w:rPr>
        <w:t>§ </w:t>
      </w:r>
      <w:r w:rsidR="00067812" w:rsidRPr="00F015A7">
        <w:rPr>
          <w:rFonts w:ascii="Garamond" w:eastAsia="MS Mincho" w:hAnsi="Garamond"/>
          <w:b/>
          <w:color w:val="008000"/>
          <w:sz w:val="16"/>
          <w:szCs w:val="16"/>
        </w:rPr>
        <w:t>200l</w:t>
      </w:r>
      <w:r w:rsidR="00F7280E" w:rsidRPr="00F015A7">
        <w:rPr>
          <w:rFonts w:ascii="Garamond" w:eastAsia="MS Mincho" w:hAnsi="Garamond"/>
          <w:b/>
          <w:color w:val="008000"/>
          <w:sz w:val="16"/>
          <w:szCs w:val="16"/>
        </w:rPr>
        <w:br/>
      </w:r>
      <w:r w:rsidR="00067812" w:rsidRPr="00F015A7">
        <w:rPr>
          <w:rFonts w:ascii="Garamond" w:eastAsia="MS Mincho" w:hAnsi="Garamond"/>
          <w:b/>
          <w:color w:val="008000"/>
          <w:sz w:val="16"/>
          <w:szCs w:val="16"/>
        </w:rPr>
        <w:t>Opravné usnesení</w:t>
      </w:r>
      <w:bookmarkEnd w:id="7269"/>
    </w:p>
    <w:p w:rsidR="000F1416" w:rsidRPr="00F015A7" w:rsidRDefault="00067812" w:rsidP="00F7280E">
      <w:pPr>
        <w:pStyle w:val="Prosttext"/>
        <w:ind w:firstLine="360"/>
        <w:jc w:val="both"/>
        <w:rPr>
          <w:rFonts w:ascii="Garamond" w:eastAsia="MS Mincho" w:hAnsi="Garamond"/>
          <w:sz w:val="16"/>
          <w:szCs w:val="16"/>
        </w:rPr>
      </w:pPr>
      <w:r w:rsidRPr="00F015A7">
        <w:rPr>
          <w:rFonts w:ascii="Garamond" w:eastAsia="MS Mincho" w:hAnsi="Garamond"/>
          <w:sz w:val="16"/>
          <w:szCs w:val="16"/>
        </w:rPr>
        <w:t>V případě, že je v elektronickém rozkazním řízení vydáno opravné usnesení, které nabylo právní moci, vyznačí soud na toto rozhodnutí doložku právní moci a</w:t>
      </w:r>
      <w:r w:rsidR="00F7280E" w:rsidRPr="00F015A7">
        <w:rPr>
          <w:rFonts w:ascii="Garamond" w:eastAsia="MS Mincho" w:hAnsi="Garamond"/>
          <w:sz w:val="16"/>
          <w:szCs w:val="16"/>
        </w:rPr>
        <w:t> </w:t>
      </w:r>
      <w:r w:rsidRPr="00F015A7">
        <w:rPr>
          <w:rFonts w:ascii="Garamond" w:eastAsia="MS Mincho" w:hAnsi="Garamond"/>
          <w:sz w:val="16"/>
          <w:szCs w:val="16"/>
        </w:rPr>
        <w:t>pokud jej bude následně doručovat účastníkům řízení nebo jiným subjektům, zašle jej společně s rozhodnutím, které je tímto opravováno, a na němž bude vyznačena doložka právní moci ve znění „Toto rozhodnutí nabylo právní moci dne… ve spojení s opravným usnesením ze dne</w:t>
      </w:r>
      <w:r w:rsidR="00F7280E" w:rsidRPr="00F015A7">
        <w:rPr>
          <w:rFonts w:ascii="Garamond" w:eastAsia="MS Mincho" w:hAnsi="Garamond"/>
          <w:sz w:val="16"/>
          <w:szCs w:val="16"/>
        </w:rPr>
        <w:t xml:space="preserve"> ……</w:t>
      </w:r>
      <w:r w:rsidRPr="00F015A7">
        <w:rPr>
          <w:rFonts w:ascii="Garamond" w:eastAsia="MS Mincho" w:hAnsi="Garamond"/>
          <w:sz w:val="16"/>
          <w:szCs w:val="16"/>
        </w:rPr>
        <w:t xml:space="preserve">, </w:t>
      </w:r>
      <w:r w:rsidR="00FE0AA5">
        <w:rPr>
          <w:rFonts w:ascii="Garamond" w:eastAsia="MS Mincho" w:hAnsi="Garamond"/>
          <w:sz w:val="16"/>
          <w:szCs w:val="16"/>
        </w:rPr>
        <w:t>č. j. </w:t>
      </w:r>
      <w:r w:rsidR="00F7280E" w:rsidRPr="00F015A7">
        <w:rPr>
          <w:rFonts w:ascii="Garamond" w:eastAsia="MS Mincho" w:hAnsi="Garamond"/>
          <w:sz w:val="16"/>
          <w:szCs w:val="16"/>
        </w:rPr>
        <w:t>……</w:t>
      </w:r>
      <w:r w:rsidRPr="00F015A7">
        <w:rPr>
          <w:rFonts w:ascii="Garamond" w:eastAsia="MS Mincho" w:hAnsi="Garamond"/>
          <w:sz w:val="16"/>
          <w:szCs w:val="16"/>
        </w:rPr>
        <w:t>“.</w:t>
      </w:r>
    </w:p>
    <w:p w:rsidR="000F1416" w:rsidRPr="007547B1" w:rsidRDefault="000F1416" w:rsidP="00217B87">
      <w:pPr>
        <w:pStyle w:val="Prosttext"/>
        <w:keepNext/>
        <w:spacing w:before="60"/>
        <w:jc w:val="center"/>
        <w:outlineLvl w:val="1"/>
        <w:rPr>
          <w:rFonts w:ascii="Garamond" w:eastAsia="MS Mincho" w:hAnsi="Garamond"/>
          <w:b/>
          <w:caps/>
          <w:color w:val="008000"/>
          <w:sz w:val="16"/>
          <w:szCs w:val="16"/>
        </w:rPr>
      </w:pPr>
      <w:bookmarkStart w:id="7270" w:name="_Toc509851344"/>
      <w:r w:rsidRPr="007547B1">
        <w:rPr>
          <w:rFonts w:ascii="Garamond" w:eastAsia="MS Mincho" w:hAnsi="Garamond"/>
          <w:b/>
          <w:caps/>
          <w:color w:val="008000"/>
          <w:sz w:val="16"/>
          <w:szCs w:val="16"/>
        </w:rPr>
        <w:t>HLAVA DRUHÁ</w:t>
      </w:r>
      <w:r w:rsidRPr="007547B1">
        <w:rPr>
          <w:rFonts w:ascii="Garamond" w:eastAsia="MS Mincho" w:hAnsi="Garamond"/>
          <w:b/>
          <w:caps/>
          <w:color w:val="008000"/>
          <w:sz w:val="16"/>
          <w:szCs w:val="16"/>
        </w:rPr>
        <w:br/>
      </w:r>
      <w:bookmarkEnd w:id="7213"/>
      <w:bookmarkEnd w:id="7232"/>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r w:rsidRPr="007547B1">
        <w:rPr>
          <w:rFonts w:ascii="Garamond" w:eastAsia="MS Mincho" w:hAnsi="Garamond"/>
          <w:b/>
          <w:caps/>
          <w:color w:val="008000"/>
          <w:sz w:val="16"/>
          <w:szCs w:val="16"/>
        </w:rPr>
        <w:t>Rejstříkové řízení</w:t>
      </w:r>
      <w:r w:rsidR="004609A0" w:rsidRPr="007547B1">
        <w:rPr>
          <w:rFonts w:ascii="Garamond" w:eastAsia="MS Mincho" w:hAnsi="Garamond"/>
          <w:b/>
          <w:caps/>
          <w:color w:val="008000"/>
          <w:sz w:val="16"/>
          <w:szCs w:val="16"/>
        </w:rPr>
        <w:t xml:space="preserve"> a </w:t>
      </w:r>
      <w:r w:rsidR="00464941" w:rsidRPr="007547B1">
        <w:rPr>
          <w:rFonts w:ascii="Garamond" w:eastAsia="MS Mincho" w:hAnsi="Garamond"/>
          <w:b/>
          <w:caps/>
          <w:color w:val="008000"/>
          <w:sz w:val="16"/>
          <w:szCs w:val="16"/>
        </w:rPr>
        <w:t>veřejné rejstříky právnických</w:t>
      </w:r>
      <w:r w:rsidR="004609A0" w:rsidRPr="007547B1">
        <w:rPr>
          <w:rFonts w:ascii="Garamond" w:eastAsia="MS Mincho" w:hAnsi="Garamond"/>
          <w:b/>
          <w:caps/>
          <w:color w:val="008000"/>
          <w:sz w:val="16"/>
          <w:szCs w:val="16"/>
        </w:rPr>
        <w:t xml:space="preserve"> a </w:t>
      </w:r>
      <w:r w:rsidR="00464941" w:rsidRPr="007547B1">
        <w:rPr>
          <w:rFonts w:ascii="Garamond" w:eastAsia="MS Mincho" w:hAnsi="Garamond"/>
          <w:b/>
          <w:caps/>
          <w:color w:val="008000"/>
          <w:sz w:val="16"/>
          <w:szCs w:val="16"/>
        </w:rPr>
        <w:t xml:space="preserve">fyzických osob </w:t>
      </w:r>
      <w:r w:rsidRPr="007547B1">
        <w:rPr>
          <w:rFonts w:ascii="Garamond" w:eastAsia="MS Mincho" w:hAnsi="Garamond"/>
          <w:b/>
          <w:caps/>
          <w:color w:val="008000"/>
          <w:sz w:val="16"/>
          <w:szCs w:val="16"/>
        </w:rPr>
        <w:t>vedenÉ rejstříkovým soudem</w:t>
      </w:r>
      <w:bookmarkEnd w:id="7270"/>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271" w:name="_Toc233193402"/>
      <w:bookmarkStart w:id="7272" w:name="_Toc221856980"/>
      <w:bookmarkStart w:id="7273" w:name="_Toc233210000"/>
      <w:bookmarkStart w:id="7274" w:name="_Toc233283819"/>
      <w:bookmarkStart w:id="7275" w:name="_Toc233286622"/>
      <w:bookmarkStart w:id="7276" w:name="_Toc233289584"/>
      <w:bookmarkStart w:id="7277" w:name="_Toc233292692"/>
      <w:bookmarkStart w:id="7278" w:name="_Toc233293361"/>
      <w:bookmarkStart w:id="7279" w:name="_Toc233199428"/>
      <w:bookmarkStart w:id="7280" w:name="_Toc233213596"/>
      <w:bookmarkStart w:id="7281" w:name="_Toc233216654"/>
      <w:bookmarkStart w:id="7282" w:name="_Toc213960007"/>
      <w:bookmarkStart w:id="7283" w:name="_Toc233301457"/>
      <w:bookmarkStart w:id="7284" w:name="_Toc233302789"/>
      <w:bookmarkStart w:id="7285" w:name="_Toc233308064"/>
      <w:bookmarkStart w:id="7286" w:name="_Toc233313637"/>
      <w:bookmarkStart w:id="7287" w:name="_Toc233315940"/>
      <w:bookmarkStart w:id="7288" w:name="_Toc233342811"/>
      <w:bookmarkStart w:id="7289" w:name="_Toc233343477"/>
      <w:bookmarkStart w:id="7290" w:name="_Toc233344835"/>
      <w:bookmarkStart w:id="7291" w:name="_Toc233355320"/>
      <w:bookmarkStart w:id="7292" w:name="_Toc233358010"/>
      <w:bookmarkStart w:id="7293" w:name="_Toc233368691"/>
      <w:bookmarkStart w:id="7294" w:name="_Toc233370821"/>
      <w:bookmarkStart w:id="7295" w:name="_Toc509851345"/>
      <w:r>
        <w:rPr>
          <w:rFonts w:ascii="Garamond" w:eastAsia="MS Mincho" w:hAnsi="Garamond"/>
          <w:b/>
          <w:color w:val="008000"/>
          <w:sz w:val="16"/>
          <w:szCs w:val="16"/>
        </w:rPr>
        <w:t>§ </w:t>
      </w:r>
      <w:r w:rsidR="000F1416" w:rsidRPr="007547B1">
        <w:rPr>
          <w:rFonts w:ascii="Garamond" w:eastAsia="MS Mincho" w:hAnsi="Garamond"/>
          <w:b/>
          <w:color w:val="008000"/>
          <w:sz w:val="16"/>
          <w:szCs w:val="16"/>
        </w:rPr>
        <w:t>201</w:t>
      </w:r>
      <w:r w:rsidR="000F1416" w:rsidRPr="007547B1">
        <w:rPr>
          <w:rFonts w:ascii="Garamond" w:eastAsia="MS Mincho" w:hAnsi="Garamond"/>
          <w:b/>
          <w:color w:val="008000"/>
          <w:sz w:val="16"/>
          <w:szCs w:val="16"/>
        </w:rPr>
        <w:br/>
      </w:r>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r w:rsidR="000F1416" w:rsidRPr="007547B1">
        <w:rPr>
          <w:rFonts w:ascii="Garamond" w:eastAsia="MS Mincho" w:hAnsi="Garamond"/>
          <w:b/>
          <w:color w:val="008000"/>
          <w:sz w:val="16"/>
          <w:szCs w:val="16"/>
        </w:rPr>
        <w:t>Obecná ustanovení</w:t>
      </w:r>
      <w:bookmarkEnd w:id="7295"/>
    </w:p>
    <w:p w:rsidR="000F1416" w:rsidRPr="007547B1" w:rsidRDefault="000F1416" w:rsidP="008D5D62">
      <w:pPr>
        <w:numPr>
          <w:ilvl w:val="0"/>
          <w:numId w:val="132"/>
        </w:numPr>
        <w:tabs>
          <w:tab w:val="clear" w:pos="717"/>
          <w:tab w:val="left" w:pos="709"/>
        </w:tabs>
        <w:jc w:val="both"/>
        <w:rPr>
          <w:rFonts w:ascii="Garamond" w:eastAsia="MS Mincho" w:hAnsi="Garamond"/>
          <w:sz w:val="16"/>
          <w:szCs w:val="16"/>
        </w:rPr>
      </w:pPr>
      <w:r w:rsidRPr="007547B1">
        <w:rPr>
          <w:rFonts w:ascii="Garamond" w:eastAsia="MS Mincho" w:hAnsi="Garamond"/>
          <w:sz w:val="16"/>
          <w:szCs w:val="16"/>
        </w:rPr>
        <w:t>Tato část kancelářského řádu upravuje provádění kancelářských prací, vedení rejstříků</w:t>
      </w:r>
      <w:r w:rsidR="004609A0" w:rsidRPr="007547B1">
        <w:rPr>
          <w:rFonts w:ascii="Garamond" w:eastAsia="MS Mincho" w:hAnsi="Garamond"/>
          <w:sz w:val="16"/>
          <w:szCs w:val="16"/>
        </w:rPr>
        <w:t xml:space="preserve"> a </w:t>
      </w:r>
      <w:r w:rsidR="00464941" w:rsidRPr="007547B1">
        <w:rPr>
          <w:rFonts w:ascii="Garamond" w:eastAsia="MS Mincho" w:hAnsi="Garamond"/>
          <w:sz w:val="16"/>
          <w:szCs w:val="16"/>
        </w:rPr>
        <w:t>veřejných rejstříků právnických</w:t>
      </w:r>
      <w:r w:rsidR="004609A0" w:rsidRPr="007547B1">
        <w:rPr>
          <w:rFonts w:ascii="Garamond" w:eastAsia="MS Mincho" w:hAnsi="Garamond"/>
          <w:sz w:val="16"/>
          <w:szCs w:val="16"/>
        </w:rPr>
        <w:t xml:space="preserve"> a </w:t>
      </w:r>
      <w:r w:rsidR="00464941" w:rsidRPr="007547B1">
        <w:rPr>
          <w:rFonts w:ascii="Garamond" w:eastAsia="MS Mincho" w:hAnsi="Garamond"/>
          <w:sz w:val="16"/>
          <w:szCs w:val="16"/>
        </w:rPr>
        <w:t xml:space="preserve">fyzických osob </w:t>
      </w:r>
      <w:r w:rsidRPr="007547B1">
        <w:rPr>
          <w:rFonts w:ascii="Garamond" w:eastAsia="MS Mincho" w:hAnsi="Garamond"/>
          <w:sz w:val="16"/>
          <w:szCs w:val="16"/>
        </w:rPr>
        <w:t>rejstříkovými soudy, evidenčních pomůcek</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dalších činností</w:t>
      </w:r>
      <w:r w:rsidR="00581133" w:rsidRPr="007547B1">
        <w:rPr>
          <w:rFonts w:ascii="Garamond" w:eastAsia="MS Mincho" w:hAnsi="Garamond"/>
          <w:sz w:val="16"/>
          <w:szCs w:val="16"/>
        </w:rPr>
        <w:t xml:space="preserve"> s </w:t>
      </w:r>
      <w:r w:rsidRPr="007547B1">
        <w:rPr>
          <w:rFonts w:ascii="Garamond" w:eastAsia="MS Mincho" w:hAnsi="Garamond"/>
          <w:sz w:val="16"/>
          <w:szCs w:val="16"/>
        </w:rPr>
        <w:t>tím spojených</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rejstříkovém řízení; ostatní ustanovení kancelářského řádu se užijí přiměřeně, neodporují-li ustanovením</w:t>
      </w:r>
      <w:r w:rsidR="009709AD" w:rsidRPr="007547B1">
        <w:rPr>
          <w:rFonts w:ascii="Garamond" w:eastAsia="MS Mincho" w:hAnsi="Garamond"/>
          <w:sz w:val="16"/>
          <w:szCs w:val="16"/>
        </w:rPr>
        <w:t xml:space="preserve"> v </w:t>
      </w:r>
      <w:r w:rsidRPr="007547B1">
        <w:rPr>
          <w:rFonts w:ascii="Garamond" w:eastAsia="MS Mincho" w:hAnsi="Garamond"/>
          <w:sz w:val="16"/>
          <w:szCs w:val="16"/>
        </w:rPr>
        <w:t>této části.</w:t>
      </w:r>
    </w:p>
    <w:p w:rsidR="000F1416" w:rsidRPr="007547B1" w:rsidRDefault="00464941" w:rsidP="008D5D62">
      <w:pPr>
        <w:numPr>
          <w:ilvl w:val="0"/>
          <w:numId w:val="132"/>
        </w:numPr>
        <w:jc w:val="both"/>
        <w:rPr>
          <w:rFonts w:ascii="Garamond" w:eastAsia="MS Mincho" w:hAnsi="Garamond"/>
          <w:sz w:val="16"/>
          <w:szCs w:val="16"/>
        </w:rPr>
      </w:pPr>
      <w:r w:rsidRPr="007547B1">
        <w:rPr>
          <w:rFonts w:ascii="Garamond" w:eastAsia="MS Mincho" w:hAnsi="Garamond"/>
          <w:sz w:val="16"/>
          <w:szCs w:val="16"/>
        </w:rPr>
        <w:t>Veřejné rejstříky právnických</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fyzických osob vedené </w:t>
      </w:r>
      <w:r w:rsidR="000F1416" w:rsidRPr="007547B1">
        <w:rPr>
          <w:rFonts w:ascii="Garamond" w:eastAsia="MS Mincho" w:hAnsi="Garamond"/>
          <w:sz w:val="16"/>
          <w:szCs w:val="16"/>
        </w:rPr>
        <w:t>rejstříkovým soudem, včetně všech navazujících evidencí, jsou vedeny výlučně prostředky výpočetní techniky</w:t>
      </w:r>
      <w:r w:rsidR="00581133" w:rsidRPr="007547B1">
        <w:rPr>
          <w:rFonts w:ascii="Garamond" w:eastAsia="MS Mincho" w:hAnsi="Garamond"/>
          <w:sz w:val="16"/>
          <w:szCs w:val="16"/>
        </w:rPr>
        <w:t xml:space="preserve"> s </w:t>
      </w:r>
      <w:r w:rsidR="000F1416" w:rsidRPr="007547B1">
        <w:rPr>
          <w:rFonts w:ascii="Garamond" w:eastAsia="MS Mincho" w:hAnsi="Garamond"/>
          <w:sz w:val="16"/>
          <w:szCs w:val="16"/>
        </w:rPr>
        <w:t>využitím aplikačního programového vybavení (aplikace informačního systému obchodního rejstříku</w:t>
      </w:r>
      <w:r w:rsidR="00581133" w:rsidRPr="007547B1">
        <w:rPr>
          <w:rFonts w:ascii="Garamond" w:eastAsia="MS Mincho" w:hAnsi="Garamond"/>
          <w:sz w:val="16"/>
          <w:szCs w:val="16"/>
        </w:rPr>
        <w:t xml:space="preserve"> s </w:t>
      </w:r>
      <w:r w:rsidR="000F1416" w:rsidRPr="007547B1">
        <w:rPr>
          <w:rFonts w:ascii="Garamond" w:eastAsia="MS Mincho" w:hAnsi="Garamond"/>
          <w:sz w:val="16"/>
          <w:szCs w:val="16"/>
        </w:rPr>
        <w:t>podporou základních registrů, dále jen ISROR), jehož správnost</w:t>
      </w:r>
      <w:r w:rsidR="004609A0" w:rsidRPr="007547B1">
        <w:rPr>
          <w:rFonts w:ascii="Garamond" w:eastAsia="MS Mincho" w:hAnsi="Garamond"/>
          <w:sz w:val="16"/>
          <w:szCs w:val="16"/>
        </w:rPr>
        <w:t xml:space="preserve"> a </w:t>
      </w:r>
      <w:r w:rsidR="000F1416" w:rsidRPr="007547B1">
        <w:rPr>
          <w:rFonts w:ascii="Garamond" w:eastAsia="MS Mincho" w:hAnsi="Garamond"/>
          <w:sz w:val="16"/>
          <w:szCs w:val="16"/>
        </w:rPr>
        <w:t>další údržbu garantuje ministerstvo. Provádění všech zápisů je nezbytné provádět</w:t>
      </w:r>
      <w:r w:rsidR="009709AD" w:rsidRPr="007547B1">
        <w:rPr>
          <w:rFonts w:ascii="Garamond" w:eastAsia="MS Mincho" w:hAnsi="Garamond"/>
          <w:sz w:val="16"/>
          <w:szCs w:val="16"/>
        </w:rPr>
        <w:t xml:space="preserve"> v </w:t>
      </w:r>
      <w:r w:rsidR="000F1416" w:rsidRPr="007547B1">
        <w:rPr>
          <w:rFonts w:ascii="Garamond" w:eastAsia="MS Mincho" w:hAnsi="Garamond"/>
          <w:sz w:val="16"/>
          <w:szCs w:val="16"/>
        </w:rPr>
        <w:t>souladu</w:t>
      </w:r>
      <w:r w:rsidR="00581133" w:rsidRPr="007547B1">
        <w:rPr>
          <w:rFonts w:ascii="Garamond" w:eastAsia="MS Mincho" w:hAnsi="Garamond"/>
          <w:sz w:val="16"/>
          <w:szCs w:val="16"/>
        </w:rPr>
        <w:t xml:space="preserve"> s </w:t>
      </w:r>
      <w:r w:rsidR="000F1416" w:rsidRPr="007547B1">
        <w:rPr>
          <w:rFonts w:ascii="Garamond" w:eastAsia="MS Mincho" w:hAnsi="Garamond"/>
          <w:sz w:val="16"/>
          <w:szCs w:val="16"/>
        </w:rPr>
        <w:t>dokumentací</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danému programového vybavení.</w:t>
      </w:r>
    </w:p>
    <w:p w:rsidR="00464941" w:rsidRPr="007547B1" w:rsidRDefault="00FE0AA5" w:rsidP="00464941">
      <w:pPr>
        <w:pStyle w:val="Prosttext"/>
        <w:keepNext/>
        <w:spacing w:before="60"/>
        <w:jc w:val="center"/>
        <w:outlineLvl w:val="4"/>
        <w:rPr>
          <w:rFonts w:ascii="Garamond" w:eastAsia="MS Mincho" w:hAnsi="Garamond"/>
          <w:b/>
          <w:color w:val="008000"/>
          <w:sz w:val="16"/>
          <w:szCs w:val="16"/>
        </w:rPr>
      </w:pPr>
      <w:bookmarkStart w:id="7296" w:name="_Toc345513046"/>
      <w:bookmarkStart w:id="7297" w:name="_Toc357169071"/>
      <w:bookmarkStart w:id="7298" w:name="_Toc509851346"/>
      <w:r>
        <w:rPr>
          <w:rFonts w:ascii="Garamond" w:eastAsia="MS Mincho" w:hAnsi="Garamond"/>
          <w:b/>
          <w:color w:val="008000"/>
          <w:sz w:val="16"/>
          <w:szCs w:val="16"/>
        </w:rPr>
        <w:t>§ </w:t>
      </w:r>
      <w:r w:rsidR="00464941" w:rsidRPr="007547B1">
        <w:rPr>
          <w:rFonts w:ascii="Garamond" w:eastAsia="MS Mincho" w:hAnsi="Garamond"/>
          <w:b/>
          <w:color w:val="008000"/>
          <w:sz w:val="16"/>
          <w:szCs w:val="16"/>
        </w:rPr>
        <w:t>202</w:t>
      </w:r>
      <w:r w:rsidR="00464941" w:rsidRPr="007547B1">
        <w:rPr>
          <w:rFonts w:ascii="Garamond" w:eastAsia="MS Mincho" w:hAnsi="Garamond"/>
          <w:b/>
          <w:color w:val="008000"/>
          <w:sz w:val="16"/>
          <w:szCs w:val="16"/>
        </w:rPr>
        <w:br/>
      </w:r>
      <w:bookmarkEnd w:id="7296"/>
      <w:bookmarkEnd w:id="7297"/>
      <w:r w:rsidR="00464941" w:rsidRPr="007547B1">
        <w:rPr>
          <w:rFonts w:ascii="Garamond" w:eastAsia="MS Mincho" w:hAnsi="Garamond"/>
          <w:b/>
          <w:color w:val="008000"/>
          <w:sz w:val="16"/>
          <w:szCs w:val="16"/>
        </w:rPr>
        <w:t>Veřejné rejstříky právnických</w:t>
      </w:r>
      <w:r w:rsidR="004609A0" w:rsidRPr="007547B1">
        <w:rPr>
          <w:rFonts w:ascii="Garamond" w:eastAsia="MS Mincho" w:hAnsi="Garamond"/>
          <w:b/>
          <w:color w:val="008000"/>
          <w:sz w:val="16"/>
          <w:szCs w:val="16"/>
        </w:rPr>
        <w:t xml:space="preserve"> a </w:t>
      </w:r>
      <w:r w:rsidR="00464941" w:rsidRPr="007547B1">
        <w:rPr>
          <w:rFonts w:ascii="Garamond" w:eastAsia="MS Mincho" w:hAnsi="Garamond"/>
          <w:b/>
          <w:color w:val="008000"/>
          <w:sz w:val="16"/>
          <w:szCs w:val="16"/>
        </w:rPr>
        <w:t>fyzických osob</w:t>
      </w:r>
      <w:bookmarkEnd w:id="7298"/>
    </w:p>
    <w:p w:rsidR="00464941" w:rsidRPr="007547B1" w:rsidRDefault="00464941" w:rsidP="008D5D62">
      <w:pPr>
        <w:numPr>
          <w:ilvl w:val="0"/>
          <w:numId w:val="293"/>
        </w:numPr>
        <w:tabs>
          <w:tab w:val="clear" w:pos="717"/>
          <w:tab w:val="left" w:pos="709"/>
        </w:tabs>
        <w:jc w:val="both"/>
        <w:rPr>
          <w:rFonts w:ascii="Garamond" w:eastAsia="MS Mincho" w:hAnsi="Garamond"/>
          <w:sz w:val="16"/>
          <w:szCs w:val="16"/>
        </w:rPr>
      </w:pPr>
      <w:r w:rsidRPr="007547B1">
        <w:rPr>
          <w:rFonts w:ascii="Garamond" w:eastAsia="MS Mincho" w:hAnsi="Garamond"/>
          <w:sz w:val="16"/>
          <w:szCs w:val="16"/>
        </w:rPr>
        <w:t>Rejstříkový soud vede</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souladu se zákonem </w:t>
      </w:r>
      <w:r w:rsidR="00FE0AA5">
        <w:rPr>
          <w:rFonts w:ascii="Garamond" w:eastAsia="MS Mincho" w:hAnsi="Garamond"/>
          <w:sz w:val="16"/>
          <w:szCs w:val="16"/>
        </w:rPr>
        <w:t>č. </w:t>
      </w:r>
      <w:r w:rsidRPr="007547B1">
        <w:rPr>
          <w:rFonts w:ascii="Garamond" w:eastAsia="MS Mincho" w:hAnsi="Garamond"/>
          <w:sz w:val="16"/>
          <w:szCs w:val="16"/>
        </w:rPr>
        <w:t>304/2013</w:t>
      </w:r>
      <w:r w:rsidR="00FE0AA5">
        <w:rPr>
          <w:rFonts w:ascii="Garamond" w:eastAsia="MS Mincho" w:hAnsi="Garamond"/>
          <w:sz w:val="16"/>
          <w:szCs w:val="16"/>
        </w:rPr>
        <w:t> Sb.</w:t>
      </w:r>
      <w:r w:rsidRPr="007547B1">
        <w:rPr>
          <w:rFonts w:ascii="Garamond" w:eastAsia="MS Mincho" w:hAnsi="Garamond"/>
          <w:sz w:val="16"/>
          <w:szCs w:val="16"/>
        </w:rPr>
        <w:t>,</w:t>
      </w:r>
      <w:r w:rsidR="00581133" w:rsidRPr="007547B1">
        <w:rPr>
          <w:rFonts w:ascii="Garamond" w:eastAsia="MS Mincho" w:hAnsi="Garamond"/>
          <w:sz w:val="16"/>
          <w:szCs w:val="16"/>
        </w:rPr>
        <w:t xml:space="preserve"> o </w:t>
      </w:r>
      <w:r w:rsidRPr="007547B1">
        <w:rPr>
          <w:rFonts w:ascii="Garamond" w:eastAsia="MS Mincho" w:hAnsi="Garamond"/>
          <w:sz w:val="16"/>
          <w:szCs w:val="16"/>
        </w:rPr>
        <w:t>veřejných rejstřících právnických</w:t>
      </w:r>
      <w:r w:rsidR="004609A0" w:rsidRPr="007547B1">
        <w:rPr>
          <w:rFonts w:ascii="Garamond" w:eastAsia="MS Mincho" w:hAnsi="Garamond"/>
          <w:sz w:val="16"/>
          <w:szCs w:val="16"/>
        </w:rPr>
        <w:t xml:space="preserve"> a </w:t>
      </w:r>
      <w:r w:rsidRPr="007547B1">
        <w:rPr>
          <w:rFonts w:ascii="Garamond" w:eastAsia="MS Mincho" w:hAnsi="Garamond"/>
          <w:sz w:val="16"/>
          <w:szCs w:val="16"/>
        </w:rPr>
        <w:t>fyzických osob (dále jen „</w:t>
      </w:r>
      <w:r w:rsidRPr="007547B1">
        <w:rPr>
          <w:rFonts w:ascii="Garamond" w:eastAsia="MS Mincho" w:hAnsi="Garamond"/>
          <w:b/>
          <w:sz w:val="16"/>
          <w:szCs w:val="16"/>
        </w:rPr>
        <w:t>zákon</w:t>
      </w:r>
      <w:r w:rsidR="00581133" w:rsidRPr="007547B1">
        <w:rPr>
          <w:rFonts w:ascii="Garamond" w:eastAsia="MS Mincho" w:hAnsi="Garamond"/>
          <w:b/>
          <w:sz w:val="16"/>
          <w:szCs w:val="16"/>
        </w:rPr>
        <w:t xml:space="preserve"> o </w:t>
      </w:r>
      <w:r w:rsidRPr="007547B1">
        <w:rPr>
          <w:rFonts w:ascii="Garamond" w:eastAsia="MS Mincho" w:hAnsi="Garamond"/>
          <w:b/>
          <w:sz w:val="16"/>
          <w:szCs w:val="16"/>
        </w:rPr>
        <w:t>veřejných rejstřících</w:t>
      </w:r>
      <w:r w:rsidRPr="007547B1">
        <w:rPr>
          <w:rFonts w:ascii="Garamond" w:eastAsia="MS Mincho" w:hAnsi="Garamond"/>
          <w:sz w:val="16"/>
          <w:szCs w:val="16"/>
        </w:rPr>
        <w:t>“), tyto veřejné rejstříky:</w:t>
      </w:r>
    </w:p>
    <w:p w:rsidR="00464941" w:rsidRPr="007547B1" w:rsidRDefault="00464941" w:rsidP="008D5D62">
      <w:pPr>
        <w:pStyle w:val="Zkladntext"/>
        <w:numPr>
          <w:ilvl w:val="0"/>
          <w:numId w:val="292"/>
        </w:numPr>
        <w:rPr>
          <w:rFonts w:ascii="Garamond" w:hAnsi="Garamond"/>
          <w:sz w:val="16"/>
          <w:szCs w:val="16"/>
        </w:rPr>
      </w:pPr>
      <w:r w:rsidRPr="007547B1">
        <w:rPr>
          <w:rFonts w:ascii="Garamond" w:hAnsi="Garamond"/>
          <w:sz w:val="16"/>
          <w:szCs w:val="16"/>
        </w:rPr>
        <w:t>spolkový rejstřík,</w:t>
      </w:r>
    </w:p>
    <w:p w:rsidR="00464941" w:rsidRPr="007547B1" w:rsidRDefault="00464941" w:rsidP="008D5D62">
      <w:pPr>
        <w:pStyle w:val="Zkladntext"/>
        <w:numPr>
          <w:ilvl w:val="0"/>
          <w:numId w:val="292"/>
        </w:numPr>
        <w:rPr>
          <w:rFonts w:ascii="Garamond" w:hAnsi="Garamond"/>
          <w:sz w:val="16"/>
          <w:szCs w:val="16"/>
        </w:rPr>
      </w:pPr>
      <w:r w:rsidRPr="007547B1">
        <w:rPr>
          <w:rFonts w:ascii="Garamond" w:hAnsi="Garamond"/>
          <w:sz w:val="16"/>
          <w:szCs w:val="16"/>
        </w:rPr>
        <w:t>nadační rejstřík,</w:t>
      </w:r>
    </w:p>
    <w:p w:rsidR="00464941" w:rsidRPr="007547B1" w:rsidRDefault="00464941" w:rsidP="008D5D62">
      <w:pPr>
        <w:pStyle w:val="Zkladntext"/>
        <w:numPr>
          <w:ilvl w:val="0"/>
          <w:numId w:val="292"/>
        </w:numPr>
        <w:rPr>
          <w:rFonts w:ascii="Garamond" w:hAnsi="Garamond"/>
          <w:sz w:val="16"/>
          <w:szCs w:val="16"/>
        </w:rPr>
      </w:pPr>
      <w:r w:rsidRPr="007547B1">
        <w:rPr>
          <w:rFonts w:ascii="Garamond" w:hAnsi="Garamond"/>
          <w:sz w:val="16"/>
          <w:szCs w:val="16"/>
        </w:rPr>
        <w:t>rejstřík ústavů,</w:t>
      </w:r>
    </w:p>
    <w:p w:rsidR="00464941" w:rsidRPr="007547B1" w:rsidRDefault="00464941" w:rsidP="008D5D62">
      <w:pPr>
        <w:pStyle w:val="Zkladntext"/>
        <w:numPr>
          <w:ilvl w:val="0"/>
          <w:numId w:val="292"/>
        </w:numPr>
        <w:rPr>
          <w:rFonts w:ascii="Garamond" w:hAnsi="Garamond"/>
          <w:sz w:val="16"/>
          <w:szCs w:val="16"/>
        </w:rPr>
      </w:pPr>
      <w:r w:rsidRPr="007547B1">
        <w:rPr>
          <w:rFonts w:ascii="Garamond" w:hAnsi="Garamond"/>
          <w:sz w:val="16"/>
          <w:szCs w:val="16"/>
        </w:rPr>
        <w:t>rejstřík společenství vlastníku jednotek,</w:t>
      </w:r>
    </w:p>
    <w:p w:rsidR="00464941" w:rsidRPr="007547B1" w:rsidRDefault="00464941" w:rsidP="008D5D62">
      <w:pPr>
        <w:pStyle w:val="Zkladntext"/>
        <w:numPr>
          <w:ilvl w:val="0"/>
          <w:numId w:val="292"/>
        </w:numPr>
        <w:rPr>
          <w:rFonts w:ascii="Garamond" w:hAnsi="Garamond"/>
          <w:sz w:val="16"/>
          <w:szCs w:val="16"/>
        </w:rPr>
      </w:pPr>
      <w:r w:rsidRPr="007547B1">
        <w:rPr>
          <w:rFonts w:ascii="Garamond" w:hAnsi="Garamond"/>
          <w:sz w:val="16"/>
          <w:szCs w:val="16"/>
        </w:rPr>
        <w:t>obchodní rejstřík,</w:t>
      </w:r>
    </w:p>
    <w:p w:rsidR="00464941" w:rsidRPr="007547B1" w:rsidRDefault="00464941" w:rsidP="008D5D62">
      <w:pPr>
        <w:pStyle w:val="Zkladntext"/>
        <w:numPr>
          <w:ilvl w:val="0"/>
          <w:numId w:val="292"/>
        </w:numPr>
        <w:rPr>
          <w:rFonts w:ascii="Garamond" w:hAnsi="Garamond"/>
          <w:sz w:val="16"/>
          <w:szCs w:val="16"/>
        </w:rPr>
      </w:pPr>
      <w:r w:rsidRPr="007547B1">
        <w:rPr>
          <w:rFonts w:ascii="Garamond" w:hAnsi="Garamond"/>
          <w:sz w:val="16"/>
          <w:szCs w:val="16"/>
        </w:rPr>
        <w:t>rejstřík obecně prospěšných společností.</w:t>
      </w:r>
    </w:p>
    <w:p w:rsidR="00464941" w:rsidRPr="007547B1" w:rsidRDefault="00464941" w:rsidP="008D5D62">
      <w:pPr>
        <w:numPr>
          <w:ilvl w:val="0"/>
          <w:numId w:val="293"/>
        </w:numPr>
        <w:tabs>
          <w:tab w:val="clear" w:pos="717"/>
          <w:tab w:val="left" w:pos="709"/>
        </w:tabs>
        <w:jc w:val="both"/>
        <w:rPr>
          <w:rFonts w:ascii="Garamond" w:eastAsia="MS Mincho" w:hAnsi="Garamond"/>
          <w:sz w:val="16"/>
          <w:szCs w:val="16"/>
        </w:rPr>
      </w:pPr>
      <w:r w:rsidRPr="007547B1">
        <w:rPr>
          <w:rFonts w:ascii="Garamond" w:eastAsia="MS Mincho" w:hAnsi="Garamond"/>
          <w:sz w:val="16"/>
          <w:szCs w:val="16"/>
        </w:rPr>
        <w:t>Veřejné rejstříky se skládají</w:t>
      </w:r>
      <w:r w:rsidR="00581133" w:rsidRPr="007547B1">
        <w:rPr>
          <w:rFonts w:ascii="Garamond" w:eastAsia="MS Mincho" w:hAnsi="Garamond"/>
          <w:sz w:val="16"/>
          <w:szCs w:val="16"/>
        </w:rPr>
        <w:t xml:space="preserve"> z </w:t>
      </w:r>
      <w:r w:rsidRPr="007547B1">
        <w:rPr>
          <w:rFonts w:ascii="Garamond" w:eastAsia="MS Mincho" w:hAnsi="Garamond"/>
          <w:sz w:val="16"/>
          <w:szCs w:val="16"/>
        </w:rPr>
        <w:t>rejstříkových vložek, které mají shodné číslo</w:t>
      </w:r>
      <w:r w:rsidR="00581133" w:rsidRPr="007547B1">
        <w:rPr>
          <w:rFonts w:ascii="Garamond" w:eastAsia="MS Mincho" w:hAnsi="Garamond"/>
          <w:sz w:val="16"/>
          <w:szCs w:val="16"/>
        </w:rPr>
        <w:t xml:space="preserve"> s </w:t>
      </w:r>
      <w:r w:rsidRPr="007547B1">
        <w:rPr>
          <w:rFonts w:ascii="Garamond" w:eastAsia="MS Mincho" w:hAnsi="Garamond"/>
          <w:sz w:val="16"/>
          <w:szCs w:val="16"/>
        </w:rPr>
        <w:t>číslem spisu</w:t>
      </w:r>
      <w:r w:rsidR="004609A0" w:rsidRPr="007547B1">
        <w:rPr>
          <w:rFonts w:ascii="Garamond" w:eastAsia="MS Mincho" w:hAnsi="Garamond"/>
          <w:sz w:val="16"/>
          <w:szCs w:val="16"/>
        </w:rPr>
        <w:t xml:space="preserve"> a </w:t>
      </w:r>
      <w:r w:rsidRPr="007547B1">
        <w:rPr>
          <w:rFonts w:ascii="Garamond" w:eastAsia="MS Mincho" w:hAnsi="Garamond"/>
          <w:sz w:val="16"/>
          <w:szCs w:val="16"/>
        </w:rPr>
        <w:t>sbírky listin.</w:t>
      </w:r>
    </w:p>
    <w:p w:rsidR="00464941" w:rsidRPr="007547B1" w:rsidRDefault="00464941" w:rsidP="008D5D62">
      <w:pPr>
        <w:numPr>
          <w:ilvl w:val="0"/>
          <w:numId w:val="293"/>
        </w:numPr>
        <w:tabs>
          <w:tab w:val="clear" w:pos="717"/>
          <w:tab w:val="left" w:pos="709"/>
        </w:tabs>
        <w:jc w:val="both"/>
        <w:rPr>
          <w:rFonts w:ascii="Garamond" w:eastAsia="MS Mincho" w:hAnsi="Garamond"/>
          <w:sz w:val="16"/>
          <w:szCs w:val="16"/>
        </w:rPr>
      </w:pPr>
      <w:r w:rsidRPr="007547B1">
        <w:rPr>
          <w:rFonts w:ascii="Garamond" w:eastAsia="MS Mincho" w:hAnsi="Garamond"/>
          <w:sz w:val="16"/>
          <w:szCs w:val="16"/>
        </w:rPr>
        <w:t>Všechny dokumenty, kterými jsou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nebo elektronické podobě (podněty, návrhy na zápis skutečností včetně listinných důkazů</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rozhodnutí), tvoří rejstříkový spis.</w:t>
      </w:r>
    </w:p>
    <w:p w:rsidR="000F1416" w:rsidRPr="007547B1" w:rsidRDefault="00FE0AA5" w:rsidP="0027541B">
      <w:pPr>
        <w:pStyle w:val="Prosttext"/>
        <w:keepNext/>
        <w:spacing w:before="60"/>
        <w:jc w:val="center"/>
        <w:outlineLvl w:val="4"/>
        <w:rPr>
          <w:rFonts w:ascii="Garamond" w:eastAsia="MS Mincho" w:hAnsi="Garamond"/>
          <w:b/>
          <w:color w:val="008000"/>
          <w:sz w:val="16"/>
          <w:szCs w:val="16"/>
        </w:rPr>
      </w:pPr>
      <w:bookmarkStart w:id="7299" w:name="_Toc509851347"/>
      <w:r>
        <w:rPr>
          <w:rFonts w:ascii="Garamond" w:eastAsia="MS Mincho" w:hAnsi="Garamond"/>
          <w:b/>
          <w:color w:val="008000"/>
          <w:sz w:val="16"/>
          <w:szCs w:val="16"/>
        </w:rPr>
        <w:t>§ </w:t>
      </w:r>
      <w:r w:rsidR="000F1416" w:rsidRPr="007547B1">
        <w:rPr>
          <w:rFonts w:ascii="Garamond" w:eastAsia="MS Mincho" w:hAnsi="Garamond"/>
          <w:b/>
          <w:color w:val="008000"/>
          <w:sz w:val="16"/>
          <w:szCs w:val="16"/>
        </w:rPr>
        <w:t>203</w:t>
      </w:r>
      <w:r w:rsidR="000F1416" w:rsidRPr="007547B1">
        <w:rPr>
          <w:rFonts w:ascii="Garamond" w:eastAsia="MS Mincho" w:hAnsi="Garamond"/>
          <w:b/>
          <w:color w:val="008000"/>
          <w:sz w:val="16"/>
          <w:szCs w:val="16"/>
        </w:rPr>
        <w:br/>
        <w:t>Obchodní rejstřík</w:t>
      </w:r>
      <w:bookmarkEnd w:id="7299"/>
    </w:p>
    <w:p w:rsidR="000F1416" w:rsidRPr="007547B1" w:rsidRDefault="00464941" w:rsidP="008D5D62">
      <w:pPr>
        <w:numPr>
          <w:ilvl w:val="0"/>
          <w:numId w:val="294"/>
        </w:numPr>
        <w:tabs>
          <w:tab w:val="clear" w:pos="717"/>
          <w:tab w:val="left" w:pos="709"/>
        </w:tabs>
        <w:jc w:val="both"/>
        <w:rPr>
          <w:rFonts w:ascii="Garamond" w:eastAsia="MS Mincho" w:hAnsi="Garamond"/>
          <w:sz w:val="16"/>
          <w:szCs w:val="16"/>
        </w:rPr>
      </w:pPr>
      <w:r w:rsidRPr="007547B1">
        <w:rPr>
          <w:rFonts w:ascii="Garamond" w:eastAsia="MS Mincho" w:hAnsi="Garamond"/>
          <w:sz w:val="16"/>
          <w:szCs w:val="16"/>
        </w:rPr>
        <w:t>V obchodním rejstříku jsou evidovány obchodní společnosti</w:t>
      </w:r>
      <w:r w:rsidR="004609A0" w:rsidRPr="007547B1">
        <w:rPr>
          <w:rFonts w:ascii="Garamond" w:eastAsia="MS Mincho" w:hAnsi="Garamond"/>
          <w:sz w:val="16"/>
          <w:szCs w:val="16"/>
        </w:rPr>
        <w:t xml:space="preserve"> a </w:t>
      </w:r>
      <w:r w:rsidRPr="007547B1">
        <w:rPr>
          <w:rFonts w:ascii="Garamond" w:eastAsia="MS Mincho" w:hAnsi="Garamond"/>
          <w:sz w:val="16"/>
          <w:szCs w:val="16"/>
        </w:rPr>
        <w:t>družstva, evropské společnosti, příspěvkové organizace, státní podniky</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právnické</w:t>
      </w:r>
      <w:r w:rsidR="004609A0" w:rsidRPr="007547B1">
        <w:rPr>
          <w:rFonts w:ascii="Garamond" w:eastAsia="MS Mincho" w:hAnsi="Garamond"/>
          <w:sz w:val="16"/>
          <w:szCs w:val="16"/>
        </w:rPr>
        <w:t xml:space="preserve"> a </w:t>
      </w:r>
      <w:r w:rsidRPr="007547B1">
        <w:rPr>
          <w:rFonts w:ascii="Garamond" w:eastAsia="MS Mincho" w:hAnsi="Garamond"/>
          <w:sz w:val="16"/>
          <w:szCs w:val="16"/>
        </w:rPr>
        <w:t>fyzické osoby, včetně jejich odštěpných závodů, závodů</w:t>
      </w:r>
      <w:r w:rsidR="004609A0" w:rsidRPr="007547B1">
        <w:rPr>
          <w:rFonts w:ascii="Garamond" w:eastAsia="MS Mincho" w:hAnsi="Garamond"/>
          <w:sz w:val="16"/>
          <w:szCs w:val="16"/>
        </w:rPr>
        <w:t xml:space="preserve"> a </w:t>
      </w:r>
      <w:r w:rsidRPr="007547B1">
        <w:rPr>
          <w:rFonts w:ascii="Garamond" w:eastAsia="MS Mincho" w:hAnsi="Garamond"/>
          <w:sz w:val="16"/>
          <w:szCs w:val="16"/>
        </w:rPr>
        <w:t>odštěpných závodů zahraničních osob,</w:t>
      </w:r>
      <w:r w:rsidR="00581133" w:rsidRPr="007547B1">
        <w:rPr>
          <w:rFonts w:ascii="Garamond" w:eastAsia="MS Mincho" w:hAnsi="Garamond"/>
          <w:sz w:val="16"/>
          <w:szCs w:val="16"/>
        </w:rPr>
        <w:t xml:space="preserve"> o </w:t>
      </w:r>
      <w:r w:rsidRPr="007547B1">
        <w:rPr>
          <w:rFonts w:ascii="Garamond" w:eastAsia="MS Mincho" w:hAnsi="Garamond"/>
          <w:sz w:val="16"/>
          <w:szCs w:val="16"/>
        </w:rPr>
        <w:t>kterých zákon stanoví, že se zapisují do obchodního rejstříku.</w:t>
      </w:r>
    </w:p>
    <w:p w:rsidR="000F1416" w:rsidRPr="007547B1" w:rsidRDefault="000F1416" w:rsidP="008D5D62">
      <w:pPr>
        <w:numPr>
          <w:ilvl w:val="0"/>
          <w:numId w:val="294"/>
        </w:numPr>
        <w:tabs>
          <w:tab w:val="clear" w:pos="717"/>
          <w:tab w:val="left" w:pos="709"/>
        </w:tabs>
        <w:jc w:val="both"/>
        <w:rPr>
          <w:rFonts w:ascii="Garamond" w:eastAsia="MS Mincho" w:hAnsi="Garamond"/>
          <w:sz w:val="16"/>
          <w:szCs w:val="16"/>
        </w:rPr>
      </w:pPr>
      <w:r w:rsidRPr="007547B1">
        <w:rPr>
          <w:rFonts w:ascii="Garamond" w:eastAsia="MS Mincho" w:hAnsi="Garamond"/>
          <w:sz w:val="16"/>
          <w:szCs w:val="16"/>
        </w:rPr>
        <w:t>Obchodní rejstřík</w:t>
      </w:r>
      <w:r w:rsidR="004609A0" w:rsidRPr="007547B1">
        <w:rPr>
          <w:rFonts w:ascii="Garamond" w:eastAsia="MS Mincho" w:hAnsi="Garamond"/>
          <w:sz w:val="16"/>
          <w:szCs w:val="16"/>
        </w:rPr>
        <w:t xml:space="preserve"> a </w:t>
      </w:r>
      <w:r w:rsidRPr="007547B1">
        <w:rPr>
          <w:rFonts w:ascii="Garamond" w:eastAsia="MS Mincho" w:hAnsi="Garamond"/>
          <w:sz w:val="16"/>
          <w:szCs w:val="16"/>
        </w:rPr>
        <w:t>rejstříkové spisy jsou uspořádány do oddílů (rejstříková kniha), majících tato označení:</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A</w:t>
      </w:r>
      <w:r w:rsidRPr="007547B1">
        <w:rPr>
          <w:rFonts w:ascii="Garamond" w:hAnsi="Garamond"/>
          <w:sz w:val="16"/>
          <w:szCs w:val="16"/>
        </w:rPr>
        <w:tab/>
        <w:t>–</w:t>
      </w:r>
      <w:r w:rsidRPr="007547B1">
        <w:rPr>
          <w:rFonts w:ascii="Garamond" w:hAnsi="Garamond"/>
          <w:sz w:val="16"/>
          <w:szCs w:val="16"/>
        </w:rPr>
        <w:tab/>
        <w:t>oddíl pro samostatně podnikající fyzické osoby, veřejné obchodní společnosti, komanditní společnosti, státní podniky</w:t>
      </w:r>
      <w:r w:rsidR="004609A0" w:rsidRPr="007547B1">
        <w:rPr>
          <w:rFonts w:ascii="Garamond" w:hAnsi="Garamond"/>
          <w:sz w:val="16"/>
          <w:szCs w:val="16"/>
        </w:rPr>
        <w:t xml:space="preserve"> a </w:t>
      </w:r>
      <w:r w:rsidRPr="007547B1">
        <w:rPr>
          <w:rFonts w:ascii="Garamond" w:hAnsi="Garamond"/>
          <w:sz w:val="16"/>
          <w:szCs w:val="16"/>
        </w:rPr>
        <w:t>jiné právnické osoby, včetně organizačních složek</w:t>
      </w:r>
      <w:r w:rsidR="004609A0" w:rsidRPr="007547B1">
        <w:rPr>
          <w:rFonts w:ascii="Garamond" w:hAnsi="Garamond"/>
          <w:sz w:val="16"/>
          <w:szCs w:val="16"/>
        </w:rPr>
        <w:t xml:space="preserve"> a </w:t>
      </w:r>
      <w:r w:rsidRPr="007547B1">
        <w:rPr>
          <w:rFonts w:ascii="Garamond" w:hAnsi="Garamond"/>
          <w:sz w:val="16"/>
          <w:szCs w:val="16"/>
        </w:rPr>
        <w:t>odštěpných závodů,</w:t>
      </w:r>
      <w:r w:rsidR="00581133" w:rsidRPr="007547B1">
        <w:rPr>
          <w:rFonts w:ascii="Garamond" w:hAnsi="Garamond"/>
          <w:sz w:val="16"/>
          <w:szCs w:val="16"/>
        </w:rPr>
        <w:t xml:space="preserve"> o </w:t>
      </w:r>
      <w:r w:rsidRPr="007547B1">
        <w:rPr>
          <w:rFonts w:ascii="Garamond" w:hAnsi="Garamond"/>
          <w:sz w:val="16"/>
          <w:szCs w:val="16"/>
        </w:rPr>
        <w:t>nichž zákon stanoví, že se zapisují do obchodního rejstříku, pokud se nezapisují do jiného oddílu, odštěpné závody se sídlem odlišným od sídla podniku,</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B</w:t>
      </w:r>
      <w:r w:rsidRPr="007547B1">
        <w:rPr>
          <w:rFonts w:ascii="Garamond" w:hAnsi="Garamond"/>
          <w:sz w:val="16"/>
          <w:szCs w:val="16"/>
        </w:rPr>
        <w:tab/>
        <w:t>–</w:t>
      </w:r>
      <w:r w:rsidRPr="007547B1">
        <w:rPr>
          <w:rFonts w:ascii="Garamond" w:hAnsi="Garamond"/>
          <w:sz w:val="16"/>
          <w:szCs w:val="16"/>
        </w:rPr>
        <w:tab/>
        <w:t>oddíl pro akciové společnosti,</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C</w:t>
      </w:r>
      <w:r w:rsidRPr="007547B1">
        <w:rPr>
          <w:rFonts w:ascii="Garamond" w:hAnsi="Garamond"/>
          <w:sz w:val="16"/>
          <w:szCs w:val="16"/>
        </w:rPr>
        <w:tab/>
        <w:t>–</w:t>
      </w:r>
      <w:r w:rsidRPr="007547B1">
        <w:rPr>
          <w:rFonts w:ascii="Garamond" w:hAnsi="Garamond"/>
          <w:sz w:val="16"/>
          <w:szCs w:val="16"/>
        </w:rPr>
        <w:tab/>
        <w:t>oddíl pro společnosti</w:t>
      </w:r>
      <w:r w:rsidR="00581133" w:rsidRPr="007547B1">
        <w:rPr>
          <w:rFonts w:ascii="Garamond" w:hAnsi="Garamond"/>
          <w:sz w:val="16"/>
          <w:szCs w:val="16"/>
        </w:rPr>
        <w:t xml:space="preserve"> s </w:t>
      </w:r>
      <w:r w:rsidRPr="007547B1">
        <w:rPr>
          <w:rFonts w:ascii="Garamond" w:hAnsi="Garamond"/>
          <w:sz w:val="16"/>
          <w:szCs w:val="16"/>
        </w:rPr>
        <w:t>ručením omezeným,</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Dr</w:t>
      </w:r>
      <w:r w:rsidRPr="007547B1">
        <w:rPr>
          <w:rFonts w:ascii="Garamond" w:hAnsi="Garamond"/>
          <w:sz w:val="16"/>
          <w:szCs w:val="16"/>
        </w:rPr>
        <w:tab/>
        <w:t>–</w:t>
      </w:r>
      <w:r w:rsidRPr="007547B1">
        <w:rPr>
          <w:rFonts w:ascii="Garamond" w:hAnsi="Garamond"/>
          <w:sz w:val="16"/>
          <w:szCs w:val="16"/>
        </w:rPr>
        <w:tab/>
        <w:t>oddíl pro družstva,</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Pr</w:t>
      </w:r>
      <w:r w:rsidRPr="007547B1">
        <w:rPr>
          <w:rFonts w:ascii="Garamond" w:hAnsi="Garamond"/>
          <w:sz w:val="16"/>
          <w:szCs w:val="16"/>
        </w:rPr>
        <w:tab/>
        <w:t>–</w:t>
      </w:r>
      <w:r w:rsidRPr="007547B1">
        <w:rPr>
          <w:rFonts w:ascii="Garamond" w:hAnsi="Garamond"/>
          <w:sz w:val="16"/>
          <w:szCs w:val="16"/>
        </w:rPr>
        <w:tab/>
        <w:t>oddíl pro příspěvkové organizace,</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Zs</w:t>
      </w:r>
      <w:r w:rsidRPr="007547B1">
        <w:rPr>
          <w:rFonts w:ascii="Garamond" w:hAnsi="Garamond"/>
          <w:sz w:val="16"/>
          <w:szCs w:val="16"/>
        </w:rPr>
        <w:tab/>
        <w:t>–</w:t>
      </w:r>
      <w:r w:rsidRPr="007547B1">
        <w:rPr>
          <w:rFonts w:ascii="Garamond" w:hAnsi="Garamond"/>
          <w:sz w:val="16"/>
          <w:szCs w:val="16"/>
        </w:rPr>
        <w:tab/>
      </w:r>
      <w:r w:rsidR="000421AE" w:rsidRPr="007547B1">
        <w:rPr>
          <w:rFonts w:ascii="Garamond" w:hAnsi="Garamond"/>
          <w:sz w:val="16"/>
          <w:szCs w:val="16"/>
        </w:rPr>
        <w:t>oddíl pro zahraniční právnické osoby se sídlem mimo Evropskou unii, podnikající na území České republiky (</w:t>
      </w:r>
      <w:r w:rsidR="00FE0AA5">
        <w:rPr>
          <w:rFonts w:ascii="Garamond" w:hAnsi="Garamond"/>
          <w:sz w:val="16"/>
          <w:szCs w:val="16"/>
        </w:rPr>
        <w:t>§ </w:t>
      </w:r>
      <w:r w:rsidR="000421AE" w:rsidRPr="007547B1">
        <w:rPr>
          <w:rFonts w:ascii="Garamond" w:hAnsi="Garamond"/>
          <w:sz w:val="16"/>
          <w:szCs w:val="16"/>
        </w:rPr>
        <w:t>44 zákona</w:t>
      </w:r>
      <w:r w:rsidR="00581133" w:rsidRPr="007547B1">
        <w:rPr>
          <w:rFonts w:ascii="Garamond" w:hAnsi="Garamond"/>
          <w:sz w:val="16"/>
          <w:szCs w:val="16"/>
        </w:rPr>
        <w:t xml:space="preserve"> o </w:t>
      </w:r>
      <w:r w:rsidR="000421AE" w:rsidRPr="007547B1">
        <w:rPr>
          <w:rFonts w:ascii="Garamond" w:hAnsi="Garamond"/>
          <w:sz w:val="16"/>
          <w:szCs w:val="16"/>
        </w:rPr>
        <w:t>veřejných rejstřících)</w:t>
      </w:r>
      <w:r w:rsidRPr="007547B1">
        <w:rPr>
          <w:rFonts w:ascii="Garamond" w:hAnsi="Garamond"/>
          <w:sz w:val="16"/>
          <w:szCs w:val="16"/>
        </w:rPr>
        <w:t>,</w:t>
      </w:r>
    </w:p>
    <w:p w:rsidR="000F1416" w:rsidRPr="007547B1" w:rsidRDefault="000F1416" w:rsidP="0027541B">
      <w:pPr>
        <w:tabs>
          <w:tab w:val="left" w:pos="227"/>
          <w:tab w:val="left" w:pos="360"/>
        </w:tabs>
        <w:ind w:left="360" w:hanging="360"/>
        <w:jc w:val="both"/>
        <w:rPr>
          <w:rFonts w:ascii="Garamond" w:hAnsi="Garamond"/>
          <w:sz w:val="16"/>
          <w:szCs w:val="16"/>
        </w:rPr>
      </w:pPr>
      <w:r w:rsidRPr="007547B1">
        <w:rPr>
          <w:rFonts w:ascii="Garamond" w:hAnsi="Garamond"/>
          <w:sz w:val="16"/>
          <w:szCs w:val="16"/>
        </w:rPr>
        <w:t>H</w:t>
      </w:r>
      <w:r w:rsidRPr="007547B1">
        <w:rPr>
          <w:rFonts w:ascii="Garamond" w:hAnsi="Garamond"/>
          <w:sz w:val="16"/>
          <w:szCs w:val="16"/>
        </w:rPr>
        <w:tab/>
        <w:t>–</w:t>
      </w:r>
      <w:r w:rsidRPr="007547B1">
        <w:rPr>
          <w:rFonts w:ascii="Garamond" w:hAnsi="Garamond"/>
          <w:sz w:val="16"/>
          <w:szCs w:val="16"/>
        </w:rPr>
        <w:tab/>
        <w:t>oddíl pro evropské společnosti, družstva</w:t>
      </w:r>
      <w:r w:rsidR="004609A0" w:rsidRPr="007547B1">
        <w:rPr>
          <w:rFonts w:ascii="Garamond" w:hAnsi="Garamond"/>
          <w:sz w:val="16"/>
          <w:szCs w:val="16"/>
        </w:rPr>
        <w:t xml:space="preserve"> a </w:t>
      </w:r>
      <w:r w:rsidRPr="007547B1">
        <w:rPr>
          <w:rFonts w:ascii="Garamond" w:hAnsi="Garamond"/>
          <w:sz w:val="16"/>
          <w:szCs w:val="16"/>
        </w:rPr>
        <w:t>sdružení.</w:t>
      </w:r>
    </w:p>
    <w:p w:rsidR="000421AE" w:rsidRPr="007547B1" w:rsidRDefault="00FE0AA5" w:rsidP="000421AE">
      <w:pPr>
        <w:pStyle w:val="Prosttext"/>
        <w:keepNext/>
        <w:spacing w:before="60"/>
        <w:jc w:val="center"/>
        <w:outlineLvl w:val="4"/>
        <w:rPr>
          <w:rFonts w:ascii="Garamond" w:eastAsia="MS Mincho" w:hAnsi="Garamond"/>
          <w:b/>
          <w:color w:val="008000"/>
          <w:sz w:val="16"/>
          <w:szCs w:val="16"/>
        </w:rPr>
      </w:pPr>
      <w:bookmarkStart w:id="7300" w:name="_Toc509851348"/>
      <w:r>
        <w:rPr>
          <w:rFonts w:ascii="Garamond" w:eastAsia="MS Mincho" w:hAnsi="Garamond"/>
          <w:b/>
          <w:color w:val="008000"/>
          <w:sz w:val="16"/>
          <w:szCs w:val="16"/>
        </w:rPr>
        <w:t>§ </w:t>
      </w:r>
      <w:r w:rsidR="000421AE" w:rsidRPr="007547B1">
        <w:rPr>
          <w:rFonts w:ascii="Garamond" w:eastAsia="MS Mincho" w:hAnsi="Garamond"/>
          <w:b/>
          <w:color w:val="008000"/>
          <w:sz w:val="16"/>
          <w:szCs w:val="16"/>
        </w:rPr>
        <w:t>204</w:t>
      </w:r>
      <w:r w:rsidR="000421AE" w:rsidRPr="007547B1">
        <w:rPr>
          <w:rFonts w:ascii="Garamond" w:eastAsia="MS Mincho" w:hAnsi="Garamond"/>
          <w:b/>
          <w:color w:val="008000"/>
          <w:sz w:val="16"/>
          <w:szCs w:val="16"/>
        </w:rPr>
        <w:br/>
        <w:t>Spolkový rejstřík</w:t>
      </w:r>
      <w:bookmarkEnd w:id="7300"/>
    </w:p>
    <w:p w:rsidR="000421AE" w:rsidRPr="007547B1" w:rsidRDefault="000421AE" w:rsidP="008D5D62">
      <w:pPr>
        <w:numPr>
          <w:ilvl w:val="0"/>
          <w:numId w:val="184"/>
        </w:numPr>
        <w:jc w:val="both"/>
        <w:rPr>
          <w:rFonts w:ascii="Garamond" w:hAnsi="Garamond"/>
          <w:sz w:val="16"/>
          <w:szCs w:val="16"/>
        </w:rPr>
      </w:pPr>
      <w:r w:rsidRPr="007547B1">
        <w:rPr>
          <w:rFonts w:ascii="Garamond" w:hAnsi="Garamond"/>
          <w:sz w:val="16"/>
          <w:szCs w:val="16"/>
        </w:rPr>
        <w:t>Spolkový rejstřík má oddíl</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L</w:t>
      </w:r>
      <w:r w:rsidRPr="007547B1">
        <w:rPr>
          <w:rFonts w:ascii="Garamond" w:hAnsi="Garamond"/>
          <w:sz w:val="16"/>
          <w:szCs w:val="16"/>
        </w:rPr>
        <w:t>“.</w:t>
      </w:r>
    </w:p>
    <w:p w:rsidR="000421AE" w:rsidRPr="007547B1" w:rsidRDefault="000421AE" w:rsidP="008D5D62">
      <w:pPr>
        <w:numPr>
          <w:ilvl w:val="0"/>
          <w:numId w:val="184"/>
        </w:numPr>
        <w:jc w:val="both"/>
        <w:rPr>
          <w:rFonts w:ascii="Garamond" w:hAnsi="Garamond"/>
          <w:sz w:val="16"/>
          <w:szCs w:val="16"/>
        </w:rPr>
      </w:pPr>
      <w:r w:rsidRPr="007547B1">
        <w:rPr>
          <w:rFonts w:ascii="Garamond" w:hAnsi="Garamond"/>
          <w:sz w:val="16"/>
          <w:szCs w:val="16"/>
        </w:rPr>
        <w:t>V oddílu „</w:t>
      </w:r>
      <w:r w:rsidRPr="007547B1">
        <w:rPr>
          <w:rFonts w:ascii="Garamond" w:hAnsi="Garamond"/>
          <w:b/>
          <w:sz w:val="16"/>
          <w:szCs w:val="16"/>
        </w:rPr>
        <w:t>L</w:t>
      </w:r>
      <w:r w:rsidRPr="007547B1">
        <w:rPr>
          <w:rFonts w:ascii="Garamond" w:hAnsi="Garamond"/>
          <w:sz w:val="16"/>
          <w:szCs w:val="16"/>
        </w:rPr>
        <w:t>“ se evidují spolky, odborové organizace, mezinárodní odborové organizace, organizace zaměstnavatelů</w:t>
      </w:r>
      <w:r w:rsidR="004609A0" w:rsidRPr="007547B1">
        <w:rPr>
          <w:rFonts w:ascii="Garamond" w:hAnsi="Garamond"/>
          <w:sz w:val="16"/>
          <w:szCs w:val="16"/>
        </w:rPr>
        <w:t xml:space="preserve"> a </w:t>
      </w:r>
      <w:r w:rsidRPr="007547B1">
        <w:rPr>
          <w:rFonts w:ascii="Garamond" w:hAnsi="Garamond"/>
          <w:sz w:val="16"/>
          <w:szCs w:val="16"/>
        </w:rPr>
        <w:t>mezinárodní organizace zaměstnavatelů, pobočné spolky</w:t>
      </w:r>
      <w:r w:rsidR="004609A0" w:rsidRPr="007547B1">
        <w:rPr>
          <w:rFonts w:ascii="Garamond" w:hAnsi="Garamond"/>
          <w:sz w:val="16"/>
          <w:szCs w:val="16"/>
        </w:rPr>
        <w:t xml:space="preserve"> a </w:t>
      </w:r>
      <w:r w:rsidRPr="007547B1">
        <w:rPr>
          <w:rFonts w:ascii="Garamond" w:hAnsi="Garamond"/>
          <w:sz w:val="16"/>
          <w:szCs w:val="16"/>
        </w:rPr>
        <w:t>pobočné organizace odborové organizace, mezinárodní odborové organizace, organizace zaměstnavatelů</w:t>
      </w:r>
      <w:r w:rsidR="004609A0" w:rsidRPr="007547B1">
        <w:rPr>
          <w:rFonts w:ascii="Garamond" w:hAnsi="Garamond"/>
          <w:sz w:val="16"/>
          <w:szCs w:val="16"/>
        </w:rPr>
        <w:t xml:space="preserve"> a </w:t>
      </w:r>
      <w:r w:rsidRPr="007547B1">
        <w:rPr>
          <w:rFonts w:ascii="Garamond" w:hAnsi="Garamond"/>
          <w:sz w:val="16"/>
          <w:szCs w:val="16"/>
        </w:rPr>
        <w:t>mezinárodní organizace zaměstnavatelů, další osoby,</w:t>
      </w:r>
      <w:r w:rsidR="00581133" w:rsidRPr="007547B1">
        <w:rPr>
          <w:rFonts w:ascii="Garamond" w:hAnsi="Garamond"/>
          <w:sz w:val="16"/>
          <w:szCs w:val="16"/>
        </w:rPr>
        <w:t xml:space="preserve"> o </w:t>
      </w:r>
      <w:r w:rsidRPr="007547B1">
        <w:rPr>
          <w:rFonts w:ascii="Garamond" w:hAnsi="Garamond"/>
          <w:sz w:val="16"/>
          <w:szCs w:val="16"/>
        </w:rPr>
        <w:t>nichž to stanoví zákon, zahraniční spolky, vyvíjející činnost na území České republiky</w:t>
      </w:r>
      <w:r w:rsidR="004609A0" w:rsidRPr="007547B1">
        <w:rPr>
          <w:rFonts w:ascii="Garamond" w:hAnsi="Garamond"/>
          <w:sz w:val="16"/>
          <w:szCs w:val="16"/>
        </w:rPr>
        <w:t xml:space="preserve"> a </w:t>
      </w:r>
      <w:r w:rsidRPr="007547B1">
        <w:rPr>
          <w:rFonts w:ascii="Garamond" w:hAnsi="Garamond"/>
          <w:sz w:val="16"/>
          <w:szCs w:val="16"/>
        </w:rPr>
        <w:t>pobočné spolky nebo jiné obdobné organizační jednotky zahraničních spolků vyvíjejících činnost na území České republiky.</w:t>
      </w:r>
    </w:p>
    <w:p w:rsidR="000421AE" w:rsidRPr="007547B1" w:rsidRDefault="00FE0AA5" w:rsidP="000421AE">
      <w:pPr>
        <w:pStyle w:val="Prosttext"/>
        <w:keepNext/>
        <w:spacing w:before="60"/>
        <w:jc w:val="center"/>
        <w:outlineLvl w:val="4"/>
        <w:rPr>
          <w:rFonts w:ascii="Garamond" w:eastAsia="MS Mincho" w:hAnsi="Garamond"/>
          <w:b/>
          <w:color w:val="008000"/>
          <w:sz w:val="16"/>
          <w:szCs w:val="16"/>
        </w:rPr>
      </w:pPr>
      <w:bookmarkStart w:id="7301" w:name="_Toc509851349"/>
      <w:r>
        <w:rPr>
          <w:rFonts w:ascii="Garamond" w:eastAsia="MS Mincho" w:hAnsi="Garamond"/>
          <w:b/>
          <w:color w:val="008000"/>
          <w:sz w:val="16"/>
          <w:szCs w:val="16"/>
        </w:rPr>
        <w:t>§ </w:t>
      </w:r>
      <w:r w:rsidR="000421AE" w:rsidRPr="007547B1">
        <w:rPr>
          <w:rFonts w:ascii="Garamond" w:eastAsia="MS Mincho" w:hAnsi="Garamond"/>
          <w:b/>
          <w:color w:val="008000"/>
          <w:sz w:val="16"/>
          <w:szCs w:val="16"/>
        </w:rPr>
        <w:t>205</w:t>
      </w:r>
      <w:r w:rsidR="000421AE" w:rsidRPr="007547B1">
        <w:rPr>
          <w:rFonts w:ascii="Garamond" w:eastAsia="MS Mincho" w:hAnsi="Garamond"/>
          <w:b/>
          <w:color w:val="008000"/>
          <w:sz w:val="16"/>
          <w:szCs w:val="16"/>
        </w:rPr>
        <w:br/>
        <w:t>Nadační rejstřík</w:t>
      </w:r>
      <w:bookmarkEnd w:id="7301"/>
    </w:p>
    <w:p w:rsidR="000421AE" w:rsidRPr="007547B1" w:rsidRDefault="000421AE" w:rsidP="008D5D62">
      <w:pPr>
        <w:numPr>
          <w:ilvl w:val="0"/>
          <w:numId w:val="366"/>
        </w:numPr>
        <w:jc w:val="both"/>
        <w:rPr>
          <w:rFonts w:ascii="Garamond" w:hAnsi="Garamond"/>
          <w:sz w:val="16"/>
          <w:szCs w:val="16"/>
        </w:rPr>
      </w:pPr>
      <w:r w:rsidRPr="007547B1">
        <w:rPr>
          <w:rFonts w:ascii="Garamond" w:hAnsi="Garamond"/>
          <w:sz w:val="16"/>
          <w:szCs w:val="16"/>
        </w:rPr>
        <w:t>Rejstřík nadací</w:t>
      </w:r>
      <w:r w:rsidR="004609A0" w:rsidRPr="007547B1">
        <w:rPr>
          <w:rFonts w:ascii="Garamond" w:hAnsi="Garamond"/>
          <w:sz w:val="16"/>
          <w:szCs w:val="16"/>
        </w:rPr>
        <w:t xml:space="preserve"> a </w:t>
      </w:r>
      <w:r w:rsidRPr="007547B1">
        <w:rPr>
          <w:rFonts w:ascii="Garamond" w:hAnsi="Garamond"/>
          <w:sz w:val="16"/>
          <w:szCs w:val="16"/>
        </w:rPr>
        <w:t>nadačních fondů (nadační rejstřík) má oddíl</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N</w:t>
      </w:r>
      <w:r w:rsidRPr="007547B1">
        <w:rPr>
          <w:rFonts w:ascii="Garamond" w:hAnsi="Garamond"/>
          <w:sz w:val="16"/>
          <w:szCs w:val="16"/>
        </w:rPr>
        <w:t>“.</w:t>
      </w:r>
    </w:p>
    <w:p w:rsidR="000421AE" w:rsidRPr="007547B1" w:rsidRDefault="000421AE" w:rsidP="008D5D62">
      <w:pPr>
        <w:numPr>
          <w:ilvl w:val="0"/>
          <w:numId w:val="366"/>
        </w:numPr>
        <w:jc w:val="both"/>
        <w:rPr>
          <w:rFonts w:ascii="Garamond" w:hAnsi="Garamond"/>
          <w:sz w:val="16"/>
          <w:szCs w:val="16"/>
        </w:rPr>
      </w:pPr>
      <w:r w:rsidRPr="007547B1">
        <w:rPr>
          <w:rFonts w:ascii="Garamond" w:hAnsi="Garamond"/>
          <w:sz w:val="16"/>
          <w:szCs w:val="16"/>
        </w:rPr>
        <w:t>V oddílu „</w:t>
      </w:r>
      <w:r w:rsidRPr="007547B1">
        <w:rPr>
          <w:rFonts w:ascii="Garamond" w:hAnsi="Garamond"/>
          <w:b/>
          <w:sz w:val="16"/>
          <w:szCs w:val="16"/>
        </w:rPr>
        <w:t>N</w:t>
      </w:r>
      <w:r w:rsidRPr="007547B1">
        <w:rPr>
          <w:rFonts w:ascii="Garamond" w:hAnsi="Garamond"/>
          <w:sz w:val="16"/>
          <w:szCs w:val="16"/>
        </w:rPr>
        <w:t>“ se evidují nadace</w:t>
      </w:r>
      <w:r w:rsidR="004609A0" w:rsidRPr="007547B1">
        <w:rPr>
          <w:rFonts w:ascii="Garamond" w:hAnsi="Garamond"/>
          <w:sz w:val="16"/>
          <w:szCs w:val="16"/>
        </w:rPr>
        <w:t xml:space="preserve"> a </w:t>
      </w:r>
      <w:r w:rsidRPr="007547B1">
        <w:rPr>
          <w:rFonts w:ascii="Garamond" w:hAnsi="Garamond"/>
          <w:sz w:val="16"/>
          <w:szCs w:val="16"/>
        </w:rPr>
        <w:t>nadační fondy.</w:t>
      </w:r>
    </w:p>
    <w:p w:rsidR="000421AE" w:rsidRPr="007547B1" w:rsidRDefault="00FE0AA5" w:rsidP="000421AE">
      <w:pPr>
        <w:pStyle w:val="Prosttext"/>
        <w:keepNext/>
        <w:spacing w:before="60"/>
        <w:jc w:val="center"/>
        <w:outlineLvl w:val="4"/>
        <w:rPr>
          <w:rFonts w:ascii="Garamond" w:eastAsia="MS Mincho" w:hAnsi="Garamond"/>
          <w:b/>
          <w:color w:val="008000"/>
          <w:sz w:val="16"/>
          <w:szCs w:val="16"/>
        </w:rPr>
      </w:pPr>
      <w:bookmarkStart w:id="7302" w:name="_Toc509851350"/>
      <w:r>
        <w:rPr>
          <w:rFonts w:ascii="Garamond" w:eastAsia="MS Mincho" w:hAnsi="Garamond"/>
          <w:b/>
          <w:color w:val="008000"/>
          <w:sz w:val="16"/>
          <w:szCs w:val="16"/>
        </w:rPr>
        <w:t>§ </w:t>
      </w:r>
      <w:r w:rsidR="000421AE" w:rsidRPr="007547B1">
        <w:rPr>
          <w:rFonts w:ascii="Garamond" w:eastAsia="MS Mincho" w:hAnsi="Garamond"/>
          <w:b/>
          <w:color w:val="008000"/>
          <w:sz w:val="16"/>
          <w:szCs w:val="16"/>
        </w:rPr>
        <w:t>206</w:t>
      </w:r>
      <w:r w:rsidR="000421AE" w:rsidRPr="007547B1">
        <w:rPr>
          <w:rFonts w:ascii="Garamond" w:eastAsia="MS Mincho" w:hAnsi="Garamond"/>
          <w:b/>
          <w:color w:val="008000"/>
          <w:sz w:val="16"/>
          <w:szCs w:val="16"/>
        </w:rPr>
        <w:br/>
        <w:t>Rejstřík ústavů</w:t>
      </w:r>
      <w:bookmarkEnd w:id="7302"/>
    </w:p>
    <w:p w:rsidR="000421AE" w:rsidRPr="007547B1" w:rsidRDefault="000421AE" w:rsidP="008D5D62">
      <w:pPr>
        <w:numPr>
          <w:ilvl w:val="0"/>
          <w:numId w:val="367"/>
        </w:numPr>
        <w:jc w:val="both"/>
        <w:rPr>
          <w:rFonts w:ascii="Garamond" w:hAnsi="Garamond"/>
          <w:sz w:val="16"/>
          <w:szCs w:val="16"/>
        </w:rPr>
      </w:pPr>
      <w:r w:rsidRPr="007547B1">
        <w:rPr>
          <w:rFonts w:ascii="Garamond" w:hAnsi="Garamond"/>
          <w:sz w:val="16"/>
          <w:szCs w:val="16"/>
        </w:rPr>
        <w:t>Rejstřík ústavů má oddíl</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U</w:t>
      </w:r>
      <w:r w:rsidRPr="007547B1">
        <w:rPr>
          <w:rFonts w:ascii="Garamond" w:hAnsi="Garamond"/>
          <w:sz w:val="16"/>
          <w:szCs w:val="16"/>
        </w:rPr>
        <w:t>“.</w:t>
      </w:r>
    </w:p>
    <w:p w:rsidR="000421AE" w:rsidRPr="007547B1" w:rsidRDefault="000421AE" w:rsidP="008D5D62">
      <w:pPr>
        <w:numPr>
          <w:ilvl w:val="0"/>
          <w:numId w:val="367"/>
        </w:numPr>
        <w:jc w:val="both"/>
        <w:rPr>
          <w:rFonts w:ascii="Garamond" w:hAnsi="Garamond"/>
          <w:sz w:val="16"/>
          <w:szCs w:val="16"/>
        </w:rPr>
      </w:pPr>
      <w:r w:rsidRPr="007547B1">
        <w:rPr>
          <w:rFonts w:ascii="Garamond" w:hAnsi="Garamond"/>
          <w:sz w:val="16"/>
          <w:szCs w:val="16"/>
        </w:rPr>
        <w:t>V oddílu „</w:t>
      </w:r>
      <w:r w:rsidRPr="007547B1">
        <w:rPr>
          <w:rFonts w:ascii="Garamond" w:hAnsi="Garamond"/>
          <w:b/>
          <w:sz w:val="16"/>
          <w:szCs w:val="16"/>
        </w:rPr>
        <w:t>U</w:t>
      </w:r>
      <w:r w:rsidRPr="007547B1">
        <w:rPr>
          <w:rFonts w:ascii="Garamond" w:hAnsi="Garamond"/>
          <w:sz w:val="16"/>
          <w:szCs w:val="16"/>
        </w:rPr>
        <w:t>“ se evidují ústavy.</w:t>
      </w:r>
    </w:p>
    <w:p w:rsidR="000421AE" w:rsidRPr="007547B1" w:rsidRDefault="00FE0AA5" w:rsidP="000421AE">
      <w:pPr>
        <w:pStyle w:val="Prosttext"/>
        <w:keepNext/>
        <w:spacing w:before="60"/>
        <w:jc w:val="center"/>
        <w:outlineLvl w:val="4"/>
        <w:rPr>
          <w:rFonts w:ascii="Garamond" w:eastAsia="MS Mincho" w:hAnsi="Garamond"/>
          <w:b/>
          <w:color w:val="008000"/>
          <w:sz w:val="16"/>
          <w:szCs w:val="16"/>
        </w:rPr>
      </w:pPr>
      <w:bookmarkStart w:id="7303" w:name="_Toc509851351"/>
      <w:r>
        <w:rPr>
          <w:rFonts w:ascii="Garamond" w:eastAsia="MS Mincho" w:hAnsi="Garamond"/>
          <w:b/>
          <w:color w:val="008000"/>
          <w:sz w:val="16"/>
          <w:szCs w:val="16"/>
        </w:rPr>
        <w:t>§ </w:t>
      </w:r>
      <w:r w:rsidR="000421AE" w:rsidRPr="007547B1">
        <w:rPr>
          <w:rFonts w:ascii="Garamond" w:eastAsia="MS Mincho" w:hAnsi="Garamond"/>
          <w:b/>
          <w:color w:val="008000"/>
          <w:sz w:val="16"/>
          <w:szCs w:val="16"/>
        </w:rPr>
        <w:t>207</w:t>
      </w:r>
      <w:r w:rsidR="000421AE" w:rsidRPr="007547B1">
        <w:rPr>
          <w:rFonts w:ascii="Garamond" w:eastAsia="MS Mincho" w:hAnsi="Garamond"/>
          <w:b/>
          <w:color w:val="008000"/>
          <w:sz w:val="16"/>
          <w:szCs w:val="16"/>
        </w:rPr>
        <w:br/>
        <w:t>Rejstřík společenství vlastníků jednotek</w:t>
      </w:r>
      <w:bookmarkEnd w:id="7303"/>
    </w:p>
    <w:p w:rsidR="000421AE" w:rsidRPr="007547B1" w:rsidRDefault="000421AE" w:rsidP="008D5D62">
      <w:pPr>
        <w:numPr>
          <w:ilvl w:val="0"/>
          <w:numId w:val="186"/>
        </w:numPr>
        <w:jc w:val="both"/>
        <w:rPr>
          <w:rFonts w:ascii="Garamond" w:hAnsi="Garamond"/>
          <w:sz w:val="16"/>
          <w:szCs w:val="16"/>
        </w:rPr>
      </w:pPr>
      <w:r w:rsidRPr="007547B1">
        <w:rPr>
          <w:rFonts w:ascii="Garamond" w:hAnsi="Garamond"/>
          <w:sz w:val="16"/>
          <w:szCs w:val="16"/>
        </w:rPr>
        <w:t>Rejstřík společenství vlastníků jednotek má oddíl</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S</w:t>
      </w:r>
      <w:r w:rsidRPr="007547B1">
        <w:rPr>
          <w:rFonts w:ascii="Garamond" w:hAnsi="Garamond"/>
          <w:sz w:val="16"/>
          <w:szCs w:val="16"/>
        </w:rPr>
        <w:t>“.</w:t>
      </w:r>
    </w:p>
    <w:p w:rsidR="000421AE" w:rsidRPr="007547B1" w:rsidRDefault="000421AE" w:rsidP="008D5D62">
      <w:pPr>
        <w:numPr>
          <w:ilvl w:val="0"/>
          <w:numId w:val="186"/>
        </w:numPr>
        <w:jc w:val="both"/>
        <w:rPr>
          <w:rFonts w:ascii="Garamond" w:hAnsi="Garamond"/>
          <w:sz w:val="16"/>
          <w:szCs w:val="16"/>
        </w:rPr>
      </w:pPr>
      <w:r w:rsidRPr="007547B1">
        <w:rPr>
          <w:rFonts w:ascii="Garamond" w:hAnsi="Garamond"/>
          <w:sz w:val="16"/>
          <w:szCs w:val="16"/>
        </w:rPr>
        <w:t>V oddílu „</w:t>
      </w:r>
      <w:r w:rsidRPr="007547B1">
        <w:rPr>
          <w:rFonts w:ascii="Garamond" w:hAnsi="Garamond"/>
          <w:b/>
          <w:sz w:val="16"/>
          <w:szCs w:val="16"/>
        </w:rPr>
        <w:t>S</w:t>
      </w:r>
      <w:r w:rsidRPr="007547B1">
        <w:rPr>
          <w:rFonts w:ascii="Garamond" w:hAnsi="Garamond"/>
          <w:sz w:val="16"/>
          <w:szCs w:val="16"/>
        </w:rPr>
        <w:t>“ se evidují společenství vlastníků jednotek.</w:t>
      </w:r>
    </w:p>
    <w:p w:rsidR="003926F5" w:rsidRPr="007547B1" w:rsidRDefault="00FE0AA5" w:rsidP="003926F5">
      <w:pPr>
        <w:pStyle w:val="Prosttext"/>
        <w:keepNext/>
        <w:spacing w:before="60"/>
        <w:jc w:val="center"/>
        <w:outlineLvl w:val="4"/>
        <w:rPr>
          <w:rFonts w:ascii="Garamond" w:eastAsia="MS Mincho" w:hAnsi="Garamond"/>
          <w:b/>
          <w:color w:val="008000"/>
          <w:sz w:val="16"/>
          <w:szCs w:val="16"/>
        </w:rPr>
      </w:pPr>
      <w:bookmarkStart w:id="7304" w:name="_Toc345513049"/>
      <w:bookmarkStart w:id="7305" w:name="_Toc357169074"/>
      <w:bookmarkStart w:id="7306" w:name="_Toc509851352"/>
      <w:r>
        <w:rPr>
          <w:rFonts w:ascii="Garamond" w:eastAsia="MS Mincho" w:hAnsi="Garamond"/>
          <w:b/>
          <w:color w:val="008000"/>
          <w:sz w:val="16"/>
          <w:szCs w:val="16"/>
        </w:rPr>
        <w:t>§ </w:t>
      </w:r>
      <w:r w:rsidR="003926F5" w:rsidRPr="007547B1">
        <w:rPr>
          <w:rFonts w:ascii="Garamond" w:eastAsia="MS Mincho" w:hAnsi="Garamond"/>
          <w:b/>
          <w:color w:val="008000"/>
          <w:sz w:val="16"/>
          <w:szCs w:val="16"/>
        </w:rPr>
        <w:t>208</w:t>
      </w:r>
      <w:r w:rsidR="003926F5" w:rsidRPr="007547B1">
        <w:rPr>
          <w:rFonts w:ascii="Garamond" w:eastAsia="MS Mincho" w:hAnsi="Garamond"/>
          <w:b/>
          <w:color w:val="008000"/>
          <w:sz w:val="16"/>
          <w:szCs w:val="16"/>
        </w:rPr>
        <w:br/>
        <w:t>Rejstřík obecně prospěšných společností</w:t>
      </w:r>
      <w:bookmarkEnd w:id="7304"/>
      <w:bookmarkEnd w:id="7305"/>
      <w:bookmarkEnd w:id="7306"/>
    </w:p>
    <w:p w:rsidR="003926F5" w:rsidRPr="007547B1" w:rsidRDefault="003926F5" w:rsidP="008D5D62">
      <w:pPr>
        <w:pStyle w:val="Zkladntext"/>
        <w:numPr>
          <w:ilvl w:val="0"/>
          <w:numId w:val="185"/>
        </w:numPr>
        <w:rPr>
          <w:rFonts w:ascii="Garamond" w:hAnsi="Garamond"/>
          <w:sz w:val="16"/>
          <w:szCs w:val="16"/>
        </w:rPr>
      </w:pPr>
      <w:r w:rsidRPr="007547B1">
        <w:rPr>
          <w:rFonts w:ascii="Garamond" w:hAnsi="Garamond"/>
          <w:sz w:val="16"/>
          <w:szCs w:val="16"/>
        </w:rPr>
        <w:t>Rejstřík obecně prospěšných společností má oddíl</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O</w:t>
      </w:r>
      <w:r w:rsidRPr="007547B1">
        <w:rPr>
          <w:rFonts w:ascii="Garamond" w:hAnsi="Garamond"/>
          <w:sz w:val="16"/>
          <w:szCs w:val="16"/>
        </w:rPr>
        <w:t>“.</w:t>
      </w:r>
    </w:p>
    <w:p w:rsidR="003926F5" w:rsidRDefault="003926F5" w:rsidP="008D5D62">
      <w:pPr>
        <w:pStyle w:val="Zkladntext"/>
        <w:numPr>
          <w:ilvl w:val="0"/>
          <w:numId w:val="185"/>
        </w:numPr>
        <w:rPr>
          <w:rFonts w:ascii="Garamond" w:hAnsi="Garamond"/>
          <w:sz w:val="16"/>
          <w:szCs w:val="16"/>
        </w:rPr>
      </w:pPr>
      <w:r w:rsidRPr="007547B1">
        <w:rPr>
          <w:rFonts w:ascii="Garamond" w:hAnsi="Garamond"/>
          <w:sz w:val="16"/>
          <w:szCs w:val="16"/>
        </w:rPr>
        <w:t>V oddílu „</w:t>
      </w:r>
      <w:r w:rsidRPr="007547B1">
        <w:rPr>
          <w:rFonts w:ascii="Garamond" w:hAnsi="Garamond"/>
          <w:b/>
          <w:sz w:val="16"/>
          <w:szCs w:val="16"/>
        </w:rPr>
        <w:t>O</w:t>
      </w:r>
      <w:r w:rsidRPr="007547B1">
        <w:rPr>
          <w:rFonts w:ascii="Garamond" w:hAnsi="Garamond"/>
          <w:sz w:val="16"/>
          <w:szCs w:val="16"/>
        </w:rPr>
        <w:t>“ se evidují obecně prospěšné společnosti.</w:t>
      </w:r>
    </w:p>
    <w:p w:rsidR="009D63CD" w:rsidRPr="00EA3ECB" w:rsidRDefault="00FE0AA5" w:rsidP="00EA3ECB">
      <w:pPr>
        <w:pStyle w:val="Prosttext"/>
        <w:keepNext/>
        <w:spacing w:before="60"/>
        <w:jc w:val="center"/>
        <w:outlineLvl w:val="4"/>
        <w:rPr>
          <w:rFonts w:ascii="Garamond" w:eastAsia="MS Mincho" w:hAnsi="Garamond"/>
          <w:b/>
          <w:color w:val="00B0F0"/>
          <w:sz w:val="16"/>
          <w:szCs w:val="16"/>
        </w:rPr>
      </w:pPr>
      <w:bookmarkStart w:id="7307" w:name="_Toc509851353"/>
      <w:r>
        <w:rPr>
          <w:rFonts w:ascii="Garamond" w:eastAsia="MS Mincho" w:hAnsi="Garamond"/>
          <w:b/>
          <w:color w:val="00B0F0"/>
          <w:sz w:val="16"/>
          <w:szCs w:val="16"/>
        </w:rPr>
        <w:t>§ </w:t>
      </w:r>
      <w:r w:rsidR="009D63CD" w:rsidRPr="00EA3ECB">
        <w:rPr>
          <w:rFonts w:ascii="Garamond" w:eastAsia="MS Mincho" w:hAnsi="Garamond"/>
          <w:b/>
          <w:color w:val="00B0F0"/>
          <w:sz w:val="16"/>
          <w:szCs w:val="16"/>
        </w:rPr>
        <w:t>208a</w:t>
      </w:r>
      <w:r w:rsidR="00EA3ECB" w:rsidRPr="00EA3ECB">
        <w:rPr>
          <w:rFonts w:ascii="Garamond" w:eastAsia="MS Mincho" w:hAnsi="Garamond"/>
          <w:b/>
          <w:color w:val="00B0F0"/>
          <w:sz w:val="16"/>
          <w:szCs w:val="16"/>
        </w:rPr>
        <w:br/>
      </w:r>
      <w:r w:rsidR="009D63CD" w:rsidRPr="00EA3ECB">
        <w:rPr>
          <w:rFonts w:ascii="Garamond" w:eastAsia="MS Mincho" w:hAnsi="Garamond"/>
          <w:b/>
          <w:color w:val="00B0F0"/>
          <w:sz w:val="16"/>
          <w:szCs w:val="16"/>
        </w:rPr>
        <w:t>Evidence skutečných majitelů</w:t>
      </w:r>
      <w:bookmarkEnd w:id="7307"/>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Rejstříkový soud vede evidenci údajů o skutečných majitelích dle zákona o veřejných rejstřících (dále jen „evidence skutečných majitelů“)</w:t>
      </w:r>
      <w:r w:rsidR="00FE0AA5">
        <w:rPr>
          <w:rFonts w:ascii="Garamond" w:hAnsi="Garamond"/>
          <w:b/>
          <w:color w:val="00B0F0"/>
          <w:sz w:val="16"/>
          <w:szCs w:val="16"/>
        </w:rPr>
        <w:t xml:space="preserve"> v </w:t>
      </w:r>
      <w:r w:rsidRPr="00EA3ECB">
        <w:rPr>
          <w:rFonts w:ascii="Garamond" w:hAnsi="Garamond"/>
          <w:b/>
          <w:color w:val="00B0F0"/>
          <w:sz w:val="16"/>
          <w:szCs w:val="16"/>
        </w:rPr>
        <w:t>aplikaci</w:t>
      </w:r>
      <w:r w:rsidR="00FE0AA5">
        <w:rPr>
          <w:rFonts w:ascii="Garamond" w:hAnsi="Garamond"/>
          <w:b/>
          <w:color w:val="00B0F0"/>
          <w:sz w:val="16"/>
          <w:szCs w:val="16"/>
        </w:rPr>
        <w:t xml:space="preserve"> k </w:t>
      </w:r>
      <w:r w:rsidRPr="00EA3ECB">
        <w:rPr>
          <w:rFonts w:ascii="Garamond" w:hAnsi="Garamond"/>
          <w:b/>
          <w:color w:val="00B0F0"/>
          <w:sz w:val="16"/>
          <w:szCs w:val="16"/>
        </w:rPr>
        <w:t xml:space="preserve">tomu určené. </w:t>
      </w:r>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Evidence skutečných majitelů není veřejným rejstříkem a je </w:t>
      </w:r>
      <w:r w:rsidR="00EA3ECB" w:rsidRPr="00EA3ECB">
        <w:rPr>
          <w:rFonts w:ascii="Garamond" w:hAnsi="Garamond"/>
          <w:b/>
          <w:color w:val="00B0F0"/>
          <w:sz w:val="16"/>
          <w:szCs w:val="16"/>
        </w:rPr>
        <w:t>zcela neveřejná.</w:t>
      </w:r>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 xml:space="preserve">Údaje o skutečných majitelích se vedou </w:t>
      </w:r>
      <w:r w:rsidR="00EA3ECB" w:rsidRPr="00EA3ECB">
        <w:rPr>
          <w:rFonts w:ascii="Garamond" w:hAnsi="Garamond"/>
          <w:b/>
          <w:color w:val="00B0F0"/>
          <w:sz w:val="16"/>
          <w:szCs w:val="16"/>
        </w:rPr>
        <w:t>pod samostatným číslem vložky.</w:t>
      </w:r>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Dokumenty vztahující se</w:t>
      </w:r>
      <w:r w:rsidR="00FE0AA5">
        <w:rPr>
          <w:rFonts w:ascii="Garamond" w:hAnsi="Garamond"/>
          <w:b/>
          <w:color w:val="00B0F0"/>
          <w:sz w:val="16"/>
          <w:szCs w:val="16"/>
        </w:rPr>
        <w:t xml:space="preserve"> k </w:t>
      </w:r>
      <w:r w:rsidRPr="00EA3ECB">
        <w:rPr>
          <w:rFonts w:ascii="Garamond" w:hAnsi="Garamond"/>
          <w:b/>
          <w:color w:val="00B0F0"/>
          <w:sz w:val="16"/>
          <w:szCs w:val="16"/>
        </w:rPr>
        <w:t>číslu vložky podle odstavce 3 vede soud</w:t>
      </w:r>
      <w:r w:rsidR="00FE0AA5">
        <w:rPr>
          <w:rFonts w:ascii="Garamond" w:hAnsi="Garamond"/>
          <w:b/>
          <w:color w:val="00B0F0"/>
          <w:sz w:val="16"/>
          <w:szCs w:val="16"/>
        </w:rPr>
        <w:t xml:space="preserve"> v </w:t>
      </w:r>
      <w:r w:rsidRPr="00EA3ECB">
        <w:rPr>
          <w:rFonts w:ascii="Garamond" w:hAnsi="Garamond"/>
          <w:b/>
          <w:color w:val="00B0F0"/>
          <w:sz w:val="16"/>
          <w:szCs w:val="16"/>
        </w:rPr>
        <w:t>samostatné zapečetěné obálce u spisu týkajícího se právnické osoby či svěřenského fondu, o jejichž skutečného majitele se jedná. Zapečetění se provede zalepením obálky a překrytím spoje otiskem kulatého razítka. Na obálku se vyznačí název subjektu, o jehož skutečného majitele se jedná. V</w:t>
      </w:r>
      <w:r w:rsidR="00EA3ECB">
        <w:rPr>
          <w:rFonts w:ascii="Garamond" w:hAnsi="Garamond"/>
          <w:b/>
          <w:color w:val="00B0F0"/>
          <w:sz w:val="16"/>
          <w:szCs w:val="16"/>
        </w:rPr>
        <w:t> </w:t>
      </w:r>
      <w:r w:rsidRPr="00EA3ECB">
        <w:rPr>
          <w:rFonts w:ascii="Garamond" w:hAnsi="Garamond"/>
          <w:b/>
          <w:color w:val="00B0F0"/>
          <w:sz w:val="16"/>
          <w:szCs w:val="16"/>
        </w:rPr>
        <w:t>případě potřeby (např. dodání dalšího dokumentu) soud obálku rozpečetí (případně vytvoří novou) a následně znovu zapečetí. V</w:t>
      </w:r>
      <w:r w:rsidR="00EA3ECB">
        <w:rPr>
          <w:rFonts w:ascii="Garamond" w:hAnsi="Garamond"/>
          <w:b/>
          <w:color w:val="00B0F0"/>
          <w:sz w:val="16"/>
          <w:szCs w:val="16"/>
        </w:rPr>
        <w:t> </w:t>
      </w:r>
      <w:r w:rsidRPr="00EA3ECB">
        <w:rPr>
          <w:rFonts w:ascii="Garamond" w:hAnsi="Garamond"/>
          <w:b/>
          <w:color w:val="00B0F0"/>
          <w:sz w:val="16"/>
          <w:szCs w:val="16"/>
        </w:rPr>
        <w:t>případě nahlížení do spisu ponechá soud obálku obsahující předmětné údaje u příslušné vedoucí soudní ka</w:t>
      </w:r>
      <w:r w:rsidR="00EA3ECB" w:rsidRPr="00EA3ECB">
        <w:rPr>
          <w:rFonts w:ascii="Garamond" w:hAnsi="Garamond"/>
          <w:b/>
          <w:color w:val="00B0F0"/>
          <w:sz w:val="16"/>
          <w:szCs w:val="16"/>
        </w:rPr>
        <w:t>nceláře (rejstříkové vedoucí).</w:t>
      </w:r>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Zapečetěná obálka podle odstavce 4 se vloží do spisového obalu, na nějž se vyznačí spisová značka rejstříkového spisu, spisová značka evidence skutečných majitelů, označení subjektu, o jehož skutečného majitele se jedná, a označe</w:t>
      </w:r>
      <w:r w:rsidR="00EA3ECB" w:rsidRPr="00EA3ECB">
        <w:rPr>
          <w:rFonts w:ascii="Garamond" w:hAnsi="Garamond"/>
          <w:b/>
          <w:color w:val="00B0F0"/>
          <w:sz w:val="16"/>
          <w:szCs w:val="16"/>
        </w:rPr>
        <w:t>ní „spis skutečného majitele“.</w:t>
      </w:r>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Evidence skutečných majitelů má označení „SM“. Spisová značka se skládá ze dvou částí. První část je tvořena označením spisu, a to označením oddílu a číslem vložky, pod kterým je veden subjekt, o jehož skutečného majitele se jedná, lomeným označením „SM“ (např.</w:t>
      </w:r>
      <w:r w:rsidR="00EA3ECB" w:rsidRPr="00EA3ECB">
        <w:rPr>
          <w:rFonts w:ascii="Garamond" w:hAnsi="Garamond"/>
          <w:b/>
          <w:color w:val="00B0F0"/>
          <w:sz w:val="16"/>
          <w:szCs w:val="16"/>
        </w:rPr>
        <w:t xml:space="preserve"> </w:t>
      </w:r>
      <w:r w:rsidRPr="00EA3ECB">
        <w:rPr>
          <w:rFonts w:ascii="Garamond" w:hAnsi="Garamond"/>
          <w:b/>
          <w:color w:val="00B0F0"/>
          <w:sz w:val="16"/>
          <w:szCs w:val="16"/>
        </w:rPr>
        <w:t>C</w:t>
      </w:r>
      <w:r w:rsidR="00EA3ECB" w:rsidRPr="00EA3ECB">
        <w:rPr>
          <w:rFonts w:ascii="Garamond" w:hAnsi="Garamond"/>
          <w:b/>
          <w:color w:val="00B0F0"/>
          <w:sz w:val="16"/>
          <w:szCs w:val="16"/>
        </w:rPr>
        <w:t> </w:t>
      </w:r>
      <w:r w:rsidRPr="00EA3ECB">
        <w:rPr>
          <w:rFonts w:ascii="Garamond" w:hAnsi="Garamond"/>
          <w:b/>
          <w:color w:val="00B0F0"/>
          <w:sz w:val="16"/>
          <w:szCs w:val="16"/>
        </w:rPr>
        <w:t xml:space="preserve">15/SM). Druhá část je tvořena běžným číslem řízení, lomeným letopočtem, lomeným označením soudu (např. 1/2018/MSPH </w:t>
      </w:r>
      <w:r w:rsidR="00EA3ECB">
        <w:rPr>
          <w:rFonts w:ascii="Garamond" w:hAnsi="Garamond"/>
          <w:b/>
          <w:color w:val="00B0F0"/>
          <w:sz w:val="16"/>
          <w:szCs w:val="16"/>
        </w:rPr>
        <w:t>–</w:t>
      </w:r>
      <w:r w:rsidRPr="00EA3ECB">
        <w:rPr>
          <w:rFonts w:ascii="Garamond" w:hAnsi="Garamond"/>
          <w:b/>
          <w:color w:val="00B0F0"/>
          <w:sz w:val="16"/>
          <w:szCs w:val="16"/>
        </w:rPr>
        <w:t xml:space="preserve"> kompletní spisová značka bude pak znít C</w:t>
      </w:r>
      <w:r w:rsidR="00EA3ECB" w:rsidRPr="00EA3ECB">
        <w:rPr>
          <w:rFonts w:ascii="Garamond" w:hAnsi="Garamond"/>
          <w:b/>
          <w:color w:val="00B0F0"/>
          <w:sz w:val="16"/>
          <w:szCs w:val="16"/>
        </w:rPr>
        <w:t> </w:t>
      </w:r>
      <w:r w:rsidRPr="00EA3ECB">
        <w:rPr>
          <w:rFonts w:ascii="Garamond" w:hAnsi="Garamond"/>
          <w:b/>
          <w:color w:val="00B0F0"/>
          <w:sz w:val="16"/>
          <w:szCs w:val="16"/>
        </w:rPr>
        <w:t>15/SM</w:t>
      </w:r>
      <w:r w:rsidR="00EA3ECB" w:rsidRPr="00EA3ECB">
        <w:rPr>
          <w:rFonts w:ascii="Garamond" w:hAnsi="Garamond"/>
          <w:b/>
          <w:color w:val="00B0F0"/>
          <w:sz w:val="16"/>
          <w:szCs w:val="16"/>
        </w:rPr>
        <w:t> </w:t>
      </w:r>
      <w:r w:rsidRPr="00EA3ECB">
        <w:rPr>
          <w:rFonts w:ascii="Garamond" w:hAnsi="Garamond"/>
          <w:b/>
          <w:color w:val="00B0F0"/>
          <w:sz w:val="16"/>
          <w:szCs w:val="16"/>
        </w:rPr>
        <w:t>1/2018/MSPH).</w:t>
      </w:r>
    </w:p>
    <w:p w:rsidR="009D63CD" w:rsidRPr="00EA3ECB"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Rejstříkový soud vede evidenci žádostí o výpis a vydaných výpisů</w:t>
      </w:r>
      <w:r w:rsidR="00FE0AA5">
        <w:rPr>
          <w:rFonts w:ascii="Garamond" w:hAnsi="Garamond"/>
          <w:b/>
          <w:color w:val="00B0F0"/>
          <w:sz w:val="16"/>
          <w:szCs w:val="16"/>
        </w:rPr>
        <w:t xml:space="preserve"> z </w:t>
      </w:r>
      <w:r w:rsidRPr="00EA3ECB">
        <w:rPr>
          <w:rFonts w:ascii="Garamond" w:hAnsi="Garamond"/>
          <w:b/>
          <w:color w:val="00B0F0"/>
          <w:sz w:val="16"/>
          <w:szCs w:val="16"/>
        </w:rPr>
        <w:t xml:space="preserve">evidence skutečných majitelů. </w:t>
      </w:r>
    </w:p>
    <w:p w:rsidR="009D63CD" w:rsidRDefault="009D63CD" w:rsidP="008D5D62">
      <w:pPr>
        <w:pStyle w:val="Zkladntext"/>
        <w:numPr>
          <w:ilvl w:val="0"/>
          <w:numId w:val="452"/>
        </w:numPr>
        <w:rPr>
          <w:rFonts w:ascii="Garamond" w:hAnsi="Garamond"/>
          <w:b/>
          <w:color w:val="00B0F0"/>
          <w:sz w:val="16"/>
          <w:szCs w:val="16"/>
        </w:rPr>
      </w:pPr>
      <w:r w:rsidRPr="00EA3ECB">
        <w:rPr>
          <w:rFonts w:ascii="Garamond" w:hAnsi="Garamond"/>
          <w:b/>
          <w:color w:val="00B0F0"/>
          <w:sz w:val="16"/>
          <w:szCs w:val="16"/>
        </w:rPr>
        <w:tab/>
        <w:t>Na spis skutečného majitele se vztahuje skartační lhůta spisu, který soud vede o subjektu, o jehož skutečného majitele se jedná, neboť spis skutečného majitele je jeho součástí. Ustanovení předpisů upravujících skartaci dokumentů obsahujících obchodní, bankovní nebo obdobné tajemství</w:t>
      </w:r>
      <w:hyperlink w:anchor="Poz_71" w:history="1">
        <w:r w:rsidRPr="00EA3ECB">
          <w:rPr>
            <w:rStyle w:val="Hypertextovodkaz"/>
            <w:rFonts w:ascii="Garamond" w:hAnsi="Garamond"/>
            <w:b/>
            <w:sz w:val="16"/>
            <w:szCs w:val="16"/>
            <w:vertAlign w:val="superscript"/>
          </w:rPr>
          <w:t>71)</w:t>
        </w:r>
      </w:hyperlink>
      <w:r w:rsidRPr="00EA3ECB">
        <w:rPr>
          <w:rFonts w:ascii="Garamond" w:hAnsi="Garamond"/>
          <w:b/>
          <w:color w:val="00B0F0"/>
          <w:sz w:val="16"/>
          <w:szCs w:val="16"/>
        </w:rPr>
        <w:t xml:space="preserve"> se použijí obdobně.</w:t>
      </w:r>
    </w:p>
    <w:p w:rsidR="002D00BB" w:rsidRPr="007547B1" w:rsidRDefault="00FE0AA5" w:rsidP="002D00BB">
      <w:pPr>
        <w:pStyle w:val="Prosttext"/>
        <w:keepNext/>
        <w:spacing w:before="60"/>
        <w:jc w:val="center"/>
        <w:outlineLvl w:val="4"/>
        <w:rPr>
          <w:rFonts w:ascii="Garamond" w:eastAsia="MS Mincho" w:hAnsi="Garamond"/>
          <w:i/>
          <w:sz w:val="16"/>
          <w:szCs w:val="16"/>
        </w:rPr>
      </w:pPr>
      <w:bookmarkStart w:id="7308" w:name="_Toc509851354"/>
      <w:r>
        <w:rPr>
          <w:rFonts w:ascii="Garamond" w:eastAsia="MS Mincho" w:hAnsi="Garamond"/>
          <w:b/>
          <w:color w:val="00B0F0"/>
          <w:sz w:val="16"/>
          <w:szCs w:val="16"/>
        </w:rPr>
        <w:t>§ </w:t>
      </w:r>
      <w:r w:rsidR="002D00BB">
        <w:rPr>
          <w:rFonts w:ascii="Garamond" w:eastAsia="MS Mincho" w:hAnsi="Garamond"/>
          <w:b/>
          <w:color w:val="00B0F0"/>
          <w:sz w:val="16"/>
          <w:szCs w:val="16"/>
        </w:rPr>
        <w:t>208b</w:t>
      </w:r>
      <w:bookmarkEnd w:id="7308"/>
      <w:r w:rsidR="002D00BB">
        <w:rPr>
          <w:rFonts w:ascii="Garamond" w:eastAsia="MS Mincho" w:hAnsi="Garamond"/>
          <w:i/>
          <w:sz w:val="16"/>
          <w:szCs w:val="16"/>
        </w:rPr>
        <w:br/>
      </w:r>
    </w:p>
    <w:p w:rsidR="00EA3ECB" w:rsidRPr="00EA3ECB" w:rsidRDefault="00FE0AA5" w:rsidP="00EA3ECB">
      <w:pPr>
        <w:pStyle w:val="Prosttext"/>
        <w:keepNext/>
        <w:spacing w:before="60"/>
        <w:jc w:val="center"/>
        <w:outlineLvl w:val="4"/>
        <w:rPr>
          <w:rFonts w:ascii="Garamond" w:eastAsia="MS Mincho" w:hAnsi="Garamond"/>
          <w:b/>
          <w:color w:val="00B0F0"/>
          <w:sz w:val="16"/>
          <w:szCs w:val="16"/>
        </w:rPr>
      </w:pPr>
      <w:bookmarkStart w:id="7309" w:name="_Toc509851355"/>
      <w:r>
        <w:rPr>
          <w:rFonts w:ascii="Garamond" w:eastAsia="MS Mincho" w:hAnsi="Garamond"/>
          <w:b/>
          <w:color w:val="00B0F0"/>
          <w:sz w:val="16"/>
          <w:szCs w:val="16"/>
        </w:rPr>
        <w:t>§ </w:t>
      </w:r>
      <w:r w:rsidR="00EA3ECB" w:rsidRPr="00EA3ECB">
        <w:rPr>
          <w:rFonts w:ascii="Garamond" w:eastAsia="MS Mincho" w:hAnsi="Garamond"/>
          <w:b/>
          <w:color w:val="00B0F0"/>
          <w:sz w:val="16"/>
          <w:szCs w:val="16"/>
        </w:rPr>
        <w:t>208c</w:t>
      </w:r>
      <w:r w:rsidR="00EA3ECB">
        <w:rPr>
          <w:rFonts w:ascii="Garamond" w:eastAsia="MS Mincho" w:hAnsi="Garamond"/>
          <w:b/>
          <w:color w:val="00B0F0"/>
          <w:sz w:val="16"/>
          <w:szCs w:val="16"/>
        </w:rPr>
        <w:br/>
      </w:r>
      <w:r w:rsidR="00EA3ECB" w:rsidRPr="00EA3ECB">
        <w:rPr>
          <w:rFonts w:ascii="Garamond" w:eastAsia="MS Mincho" w:hAnsi="Garamond"/>
          <w:b/>
          <w:color w:val="00B0F0"/>
          <w:sz w:val="16"/>
          <w:szCs w:val="16"/>
        </w:rPr>
        <w:t>Evidence svěřenských fondů</w:t>
      </w:r>
      <w:bookmarkEnd w:id="7309"/>
    </w:p>
    <w:p w:rsidR="00EA3ECB" w:rsidRPr="00EA3ECB" w:rsidRDefault="00EA3ECB" w:rsidP="008D5D62">
      <w:pPr>
        <w:pStyle w:val="Zkladntext"/>
        <w:numPr>
          <w:ilvl w:val="0"/>
          <w:numId w:val="453"/>
        </w:numPr>
        <w:rPr>
          <w:rFonts w:ascii="Garamond" w:hAnsi="Garamond"/>
          <w:b/>
          <w:color w:val="00B0F0"/>
          <w:sz w:val="16"/>
          <w:szCs w:val="16"/>
        </w:rPr>
      </w:pPr>
      <w:r w:rsidRPr="00EA3ECB">
        <w:rPr>
          <w:rFonts w:ascii="Garamond" w:hAnsi="Garamond"/>
          <w:b/>
          <w:color w:val="00B0F0"/>
          <w:sz w:val="16"/>
          <w:szCs w:val="16"/>
        </w:rPr>
        <w:tab/>
        <w:t>Rejstříkový soud vede evidenci svěřenských fondů dle zákona o veřejných rejstř</w:t>
      </w:r>
      <w:r>
        <w:rPr>
          <w:rFonts w:ascii="Garamond" w:hAnsi="Garamond"/>
          <w:b/>
          <w:color w:val="00B0F0"/>
          <w:sz w:val="16"/>
          <w:szCs w:val="16"/>
        </w:rPr>
        <w:t>ících</w:t>
      </w:r>
      <w:r w:rsidR="00FE0AA5">
        <w:rPr>
          <w:rFonts w:ascii="Garamond" w:hAnsi="Garamond"/>
          <w:b/>
          <w:color w:val="00B0F0"/>
          <w:sz w:val="16"/>
          <w:szCs w:val="16"/>
        </w:rPr>
        <w:t xml:space="preserve"> v </w:t>
      </w:r>
      <w:r>
        <w:rPr>
          <w:rFonts w:ascii="Garamond" w:hAnsi="Garamond"/>
          <w:b/>
          <w:color w:val="00B0F0"/>
          <w:sz w:val="16"/>
          <w:szCs w:val="16"/>
        </w:rPr>
        <w:t>aplikaci</w:t>
      </w:r>
      <w:r w:rsidR="00FE0AA5">
        <w:rPr>
          <w:rFonts w:ascii="Garamond" w:hAnsi="Garamond"/>
          <w:b/>
          <w:color w:val="00B0F0"/>
          <w:sz w:val="16"/>
          <w:szCs w:val="16"/>
        </w:rPr>
        <w:t xml:space="preserve"> k </w:t>
      </w:r>
      <w:r>
        <w:rPr>
          <w:rFonts w:ascii="Garamond" w:hAnsi="Garamond"/>
          <w:b/>
          <w:color w:val="00B0F0"/>
          <w:sz w:val="16"/>
          <w:szCs w:val="16"/>
        </w:rPr>
        <w:t>tomu určené.</w:t>
      </w:r>
    </w:p>
    <w:p w:rsidR="00EA3ECB" w:rsidRPr="00EA3ECB" w:rsidRDefault="00EA3ECB" w:rsidP="008D5D62">
      <w:pPr>
        <w:pStyle w:val="Zkladntext"/>
        <w:numPr>
          <w:ilvl w:val="0"/>
          <w:numId w:val="453"/>
        </w:numPr>
        <w:rPr>
          <w:rFonts w:ascii="Garamond" w:hAnsi="Garamond"/>
          <w:b/>
          <w:color w:val="00B0F0"/>
          <w:sz w:val="16"/>
          <w:szCs w:val="16"/>
        </w:rPr>
      </w:pPr>
      <w:r w:rsidRPr="00EA3ECB">
        <w:rPr>
          <w:rFonts w:ascii="Garamond" w:hAnsi="Garamond"/>
          <w:b/>
          <w:color w:val="00B0F0"/>
          <w:sz w:val="16"/>
          <w:szCs w:val="16"/>
        </w:rPr>
        <w:t>Evidence svěřens</w:t>
      </w:r>
      <w:r>
        <w:rPr>
          <w:rFonts w:ascii="Garamond" w:hAnsi="Garamond"/>
          <w:b/>
          <w:color w:val="00B0F0"/>
          <w:sz w:val="16"/>
          <w:szCs w:val="16"/>
        </w:rPr>
        <w:t>kých fondů je částečně veřejná.</w:t>
      </w:r>
    </w:p>
    <w:p w:rsidR="00EA3ECB" w:rsidRPr="00EA3ECB" w:rsidRDefault="00EA3ECB" w:rsidP="008D5D62">
      <w:pPr>
        <w:pStyle w:val="Zkladntext"/>
        <w:numPr>
          <w:ilvl w:val="0"/>
          <w:numId w:val="453"/>
        </w:numPr>
        <w:rPr>
          <w:rFonts w:ascii="Garamond" w:hAnsi="Garamond"/>
          <w:b/>
          <w:color w:val="00B0F0"/>
          <w:sz w:val="16"/>
          <w:szCs w:val="16"/>
        </w:rPr>
      </w:pPr>
      <w:r w:rsidRPr="00EA3ECB">
        <w:rPr>
          <w:rFonts w:ascii="Garamond" w:hAnsi="Garamond"/>
          <w:b/>
          <w:color w:val="00B0F0"/>
          <w:sz w:val="16"/>
          <w:szCs w:val="16"/>
        </w:rPr>
        <w:t>Evidence svěřenských f</w:t>
      </w:r>
      <w:r>
        <w:rPr>
          <w:rFonts w:ascii="Garamond" w:hAnsi="Garamond"/>
          <w:b/>
          <w:color w:val="00B0F0"/>
          <w:sz w:val="16"/>
          <w:szCs w:val="16"/>
        </w:rPr>
        <w:t>ondů má oddíl</w:t>
      </w:r>
      <w:r w:rsidR="00FE0AA5">
        <w:rPr>
          <w:rFonts w:ascii="Garamond" w:hAnsi="Garamond"/>
          <w:b/>
          <w:color w:val="00B0F0"/>
          <w:sz w:val="16"/>
          <w:szCs w:val="16"/>
        </w:rPr>
        <w:t xml:space="preserve"> s </w:t>
      </w:r>
      <w:r>
        <w:rPr>
          <w:rFonts w:ascii="Garamond" w:hAnsi="Garamond"/>
          <w:b/>
          <w:color w:val="00B0F0"/>
          <w:sz w:val="16"/>
          <w:szCs w:val="16"/>
        </w:rPr>
        <w:t>označením „SF“.</w:t>
      </w:r>
    </w:p>
    <w:p w:rsidR="00EA3ECB" w:rsidRPr="00EA3ECB" w:rsidRDefault="00EA3ECB" w:rsidP="008D5D62">
      <w:pPr>
        <w:pStyle w:val="Zkladntext"/>
        <w:numPr>
          <w:ilvl w:val="0"/>
          <w:numId w:val="453"/>
        </w:numPr>
        <w:rPr>
          <w:rFonts w:ascii="Garamond" w:hAnsi="Garamond"/>
          <w:b/>
          <w:color w:val="00B0F0"/>
          <w:sz w:val="16"/>
          <w:szCs w:val="16"/>
        </w:rPr>
      </w:pPr>
      <w:r w:rsidRPr="00EA3ECB">
        <w:rPr>
          <w:rFonts w:ascii="Garamond" w:hAnsi="Garamond"/>
          <w:b/>
          <w:color w:val="00B0F0"/>
          <w:sz w:val="16"/>
          <w:szCs w:val="16"/>
        </w:rPr>
        <w:t>Spisová značka je tvořena označením spisu složeným</w:t>
      </w:r>
      <w:r w:rsidR="00FE0AA5">
        <w:rPr>
          <w:rFonts w:ascii="Garamond" w:hAnsi="Garamond"/>
          <w:b/>
          <w:color w:val="00B0F0"/>
          <w:sz w:val="16"/>
          <w:szCs w:val="16"/>
        </w:rPr>
        <w:t xml:space="preserve"> z </w:t>
      </w:r>
      <w:r w:rsidRPr="00EA3ECB">
        <w:rPr>
          <w:rFonts w:ascii="Garamond" w:hAnsi="Garamond"/>
          <w:b/>
          <w:color w:val="00B0F0"/>
          <w:sz w:val="16"/>
          <w:szCs w:val="16"/>
        </w:rPr>
        <w:t>označení příslušného oddílu</w:t>
      </w:r>
      <w:r w:rsidR="00FE0AA5">
        <w:rPr>
          <w:rFonts w:ascii="Garamond" w:hAnsi="Garamond"/>
          <w:b/>
          <w:color w:val="00B0F0"/>
          <w:sz w:val="16"/>
          <w:szCs w:val="16"/>
        </w:rPr>
        <w:t xml:space="preserve"> s </w:t>
      </w:r>
      <w:r w:rsidRPr="00EA3ECB">
        <w:rPr>
          <w:rFonts w:ascii="Garamond" w:hAnsi="Garamond"/>
          <w:b/>
          <w:color w:val="00B0F0"/>
          <w:sz w:val="16"/>
          <w:szCs w:val="16"/>
        </w:rPr>
        <w:t>uvedením pořadového čísla vložky, lomeným označením soudu, lomeným běžným číslem řízení</w:t>
      </w:r>
      <w:r w:rsidR="00FE0AA5">
        <w:rPr>
          <w:rFonts w:ascii="Garamond" w:hAnsi="Garamond"/>
          <w:b/>
          <w:color w:val="00B0F0"/>
          <w:sz w:val="16"/>
          <w:szCs w:val="16"/>
        </w:rPr>
        <w:t xml:space="preserve"> v </w:t>
      </w:r>
      <w:r w:rsidRPr="00EA3ECB">
        <w:rPr>
          <w:rFonts w:ascii="Garamond" w:hAnsi="Garamond"/>
          <w:b/>
          <w:color w:val="00B0F0"/>
          <w:sz w:val="16"/>
          <w:szCs w:val="16"/>
        </w:rPr>
        <w:t>daném roce, lomeným letop</w:t>
      </w:r>
      <w:r>
        <w:rPr>
          <w:rFonts w:ascii="Garamond" w:hAnsi="Garamond"/>
          <w:b/>
          <w:color w:val="00B0F0"/>
          <w:sz w:val="16"/>
          <w:szCs w:val="16"/>
        </w:rPr>
        <w:t>očtem (např. SF 1/MSPH/1/2018).</w:t>
      </w:r>
    </w:p>
    <w:p w:rsidR="00EA3ECB" w:rsidRPr="00EA3ECB" w:rsidRDefault="00EA3ECB" w:rsidP="008D5D62">
      <w:pPr>
        <w:pStyle w:val="Zkladntext"/>
        <w:numPr>
          <w:ilvl w:val="0"/>
          <w:numId w:val="453"/>
        </w:numPr>
        <w:rPr>
          <w:rFonts w:ascii="Garamond" w:hAnsi="Garamond"/>
          <w:b/>
          <w:color w:val="00B0F0"/>
          <w:sz w:val="16"/>
          <w:szCs w:val="16"/>
        </w:rPr>
      </w:pPr>
      <w:r w:rsidRPr="00EA3ECB">
        <w:rPr>
          <w:rFonts w:ascii="Garamond" w:hAnsi="Garamond"/>
          <w:b/>
          <w:color w:val="00B0F0"/>
          <w:sz w:val="16"/>
          <w:szCs w:val="16"/>
        </w:rPr>
        <w:t>Rejstříkový soud vede evidenci žádostí o výpis a vydaných výpisů</w:t>
      </w:r>
      <w:r w:rsidR="00FE0AA5">
        <w:rPr>
          <w:rFonts w:ascii="Garamond" w:hAnsi="Garamond"/>
          <w:b/>
          <w:color w:val="00B0F0"/>
          <w:sz w:val="16"/>
          <w:szCs w:val="16"/>
        </w:rPr>
        <w:t xml:space="preserve"> z </w:t>
      </w:r>
      <w:r w:rsidRPr="00EA3ECB">
        <w:rPr>
          <w:rFonts w:ascii="Garamond" w:hAnsi="Garamond"/>
          <w:b/>
          <w:color w:val="00B0F0"/>
          <w:sz w:val="16"/>
          <w:szCs w:val="16"/>
        </w:rPr>
        <w:t>evidence svěřenských fondů.</w:t>
      </w:r>
    </w:p>
    <w:p w:rsidR="00EA3ECB" w:rsidRPr="00EA3ECB" w:rsidRDefault="00EA3ECB" w:rsidP="008D5D62">
      <w:pPr>
        <w:pStyle w:val="Zkladntext"/>
        <w:numPr>
          <w:ilvl w:val="0"/>
          <w:numId w:val="453"/>
        </w:numPr>
        <w:rPr>
          <w:rFonts w:ascii="Garamond" w:hAnsi="Garamond"/>
          <w:b/>
          <w:color w:val="00B0F0"/>
          <w:sz w:val="16"/>
          <w:szCs w:val="16"/>
        </w:rPr>
      </w:pPr>
      <w:r w:rsidRPr="00EA3ECB">
        <w:rPr>
          <w:rFonts w:ascii="Garamond" w:hAnsi="Garamond"/>
          <w:b/>
          <w:color w:val="00B0F0"/>
          <w:sz w:val="16"/>
          <w:szCs w:val="16"/>
        </w:rPr>
        <w:t>Ostatní ustanovení této instrukce se na vedení evidence svěřenských fondů užijí přiměřeně, neodp</w:t>
      </w:r>
      <w:r>
        <w:rPr>
          <w:rFonts w:ascii="Garamond" w:hAnsi="Garamond"/>
          <w:b/>
          <w:color w:val="00B0F0"/>
          <w:sz w:val="16"/>
          <w:szCs w:val="16"/>
        </w:rPr>
        <w:t>oruje-li takový postup zákonu.</w:t>
      </w:r>
    </w:p>
    <w:p w:rsidR="000F1416" w:rsidRPr="007547B1" w:rsidRDefault="00FE0AA5" w:rsidP="0027541B">
      <w:pPr>
        <w:pStyle w:val="Prosttext"/>
        <w:keepNext/>
        <w:spacing w:before="60"/>
        <w:jc w:val="center"/>
        <w:outlineLvl w:val="4"/>
        <w:rPr>
          <w:rFonts w:ascii="Garamond" w:eastAsia="MS Mincho" w:hAnsi="Garamond"/>
          <w:b/>
          <w:color w:val="008000"/>
          <w:sz w:val="16"/>
          <w:szCs w:val="16"/>
        </w:rPr>
      </w:pPr>
      <w:bookmarkStart w:id="7310" w:name="_Toc509851356"/>
      <w:r>
        <w:rPr>
          <w:rFonts w:ascii="Garamond" w:eastAsia="MS Mincho" w:hAnsi="Garamond"/>
          <w:b/>
          <w:color w:val="008000"/>
          <w:sz w:val="16"/>
          <w:szCs w:val="16"/>
        </w:rPr>
        <w:t>§ </w:t>
      </w:r>
      <w:r w:rsidR="000F1416" w:rsidRPr="007547B1">
        <w:rPr>
          <w:rFonts w:ascii="Garamond" w:eastAsia="MS Mincho" w:hAnsi="Garamond"/>
          <w:b/>
          <w:color w:val="008000"/>
          <w:sz w:val="16"/>
          <w:szCs w:val="16"/>
        </w:rPr>
        <w:t>20</w:t>
      </w:r>
      <w:r w:rsidR="000421AE" w:rsidRPr="007547B1">
        <w:rPr>
          <w:rFonts w:ascii="Garamond" w:eastAsia="MS Mincho" w:hAnsi="Garamond"/>
          <w:b/>
          <w:color w:val="008000"/>
          <w:sz w:val="16"/>
          <w:szCs w:val="16"/>
        </w:rPr>
        <w:t>9</w:t>
      </w:r>
      <w:r w:rsidR="000F1416" w:rsidRPr="007547B1">
        <w:rPr>
          <w:rFonts w:ascii="Garamond" w:eastAsia="MS Mincho" w:hAnsi="Garamond"/>
          <w:b/>
          <w:color w:val="008000"/>
          <w:sz w:val="16"/>
          <w:szCs w:val="16"/>
        </w:rPr>
        <w:br/>
        <w:t>Sbírka listin</w:t>
      </w:r>
      <w:bookmarkEnd w:id="7310"/>
    </w:p>
    <w:p w:rsidR="000F1416" w:rsidRPr="007547B1" w:rsidRDefault="000F1416" w:rsidP="008D5D62">
      <w:pPr>
        <w:numPr>
          <w:ilvl w:val="0"/>
          <w:numId w:val="187"/>
        </w:numPr>
        <w:jc w:val="both"/>
        <w:rPr>
          <w:rFonts w:ascii="Garamond" w:hAnsi="Garamond"/>
          <w:sz w:val="16"/>
          <w:szCs w:val="16"/>
        </w:rPr>
      </w:pPr>
      <w:r w:rsidRPr="007547B1">
        <w:rPr>
          <w:rFonts w:ascii="Garamond" w:hAnsi="Garamond"/>
          <w:sz w:val="16"/>
          <w:szCs w:val="16"/>
        </w:rPr>
        <w:t xml:space="preserve">Obsah sbírky listin upravuje </w:t>
      </w:r>
      <w:r w:rsidR="003926F5" w:rsidRPr="007547B1">
        <w:rPr>
          <w:rFonts w:ascii="Garamond" w:hAnsi="Garamond"/>
          <w:sz w:val="16"/>
          <w:szCs w:val="16"/>
        </w:rPr>
        <w:t>zákon</w:t>
      </w:r>
      <w:r w:rsidR="00581133" w:rsidRPr="007547B1">
        <w:rPr>
          <w:rFonts w:ascii="Garamond" w:hAnsi="Garamond"/>
          <w:sz w:val="16"/>
          <w:szCs w:val="16"/>
        </w:rPr>
        <w:t xml:space="preserve"> o </w:t>
      </w:r>
      <w:r w:rsidR="003926F5" w:rsidRPr="007547B1">
        <w:rPr>
          <w:rFonts w:ascii="Garamond" w:hAnsi="Garamond"/>
          <w:sz w:val="16"/>
          <w:szCs w:val="16"/>
        </w:rPr>
        <w:t>veřejných rejstřících</w:t>
      </w:r>
      <w:r w:rsidRPr="007547B1">
        <w:rPr>
          <w:rFonts w:ascii="Garamond" w:hAnsi="Garamond"/>
          <w:sz w:val="16"/>
          <w:szCs w:val="16"/>
        </w:rPr>
        <w:t>.</w:t>
      </w:r>
    </w:p>
    <w:p w:rsidR="000F1416" w:rsidRPr="007547B1" w:rsidRDefault="000F1416" w:rsidP="008D5D62">
      <w:pPr>
        <w:numPr>
          <w:ilvl w:val="0"/>
          <w:numId w:val="187"/>
        </w:numPr>
        <w:jc w:val="both"/>
        <w:rPr>
          <w:rFonts w:ascii="Garamond" w:hAnsi="Garamond"/>
          <w:sz w:val="16"/>
          <w:szCs w:val="16"/>
        </w:rPr>
      </w:pPr>
      <w:r w:rsidRPr="007547B1">
        <w:rPr>
          <w:rFonts w:ascii="Garamond" w:hAnsi="Garamond"/>
          <w:sz w:val="16"/>
          <w:szCs w:val="16"/>
        </w:rPr>
        <w:t>Listiny určené do sbírky listin jsou označeny číslem rejstříkového spisu včetně oddílu</w:t>
      </w:r>
      <w:r w:rsidR="004609A0" w:rsidRPr="007547B1">
        <w:rPr>
          <w:rFonts w:ascii="Garamond" w:hAnsi="Garamond"/>
          <w:sz w:val="16"/>
          <w:szCs w:val="16"/>
        </w:rPr>
        <w:t xml:space="preserve"> a </w:t>
      </w:r>
      <w:r w:rsidRPr="007547B1">
        <w:rPr>
          <w:rFonts w:ascii="Garamond" w:hAnsi="Garamond"/>
          <w:sz w:val="16"/>
          <w:szCs w:val="16"/>
        </w:rPr>
        <w:t>lomené znakem „</w:t>
      </w:r>
      <w:r w:rsidRPr="007547B1">
        <w:rPr>
          <w:rFonts w:ascii="Garamond" w:hAnsi="Garamond"/>
          <w:b/>
          <w:sz w:val="16"/>
          <w:szCs w:val="16"/>
        </w:rPr>
        <w:t>SL</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pořadovým číslem. Listiny předložené soudu před 1. lednem 1997 jsou uloženy do obalů vedených pod číslem rejstříkového spisu</w:t>
      </w:r>
      <w:r w:rsidR="00581133" w:rsidRPr="007547B1">
        <w:rPr>
          <w:rFonts w:ascii="Garamond" w:hAnsi="Garamond"/>
          <w:sz w:val="16"/>
          <w:szCs w:val="16"/>
        </w:rPr>
        <w:t xml:space="preserve"> s </w:t>
      </w:r>
      <w:r w:rsidRPr="007547B1">
        <w:rPr>
          <w:rFonts w:ascii="Garamond" w:hAnsi="Garamond"/>
          <w:sz w:val="16"/>
          <w:szCs w:val="16"/>
        </w:rPr>
        <w:t xml:space="preserve">označením oddílu (vzor </w:t>
      </w:r>
      <w:r w:rsidR="00FE0AA5">
        <w:rPr>
          <w:rFonts w:ascii="Garamond" w:hAnsi="Garamond"/>
          <w:sz w:val="16"/>
          <w:szCs w:val="16"/>
        </w:rPr>
        <w:t>č. </w:t>
      </w:r>
      <w:r w:rsidRPr="007547B1">
        <w:rPr>
          <w:rFonts w:ascii="Garamond" w:hAnsi="Garamond"/>
          <w:sz w:val="16"/>
          <w:szCs w:val="16"/>
        </w:rPr>
        <w:t xml:space="preserve">123 </w:t>
      </w:r>
      <w:r w:rsidR="00B32F66" w:rsidRPr="007547B1">
        <w:rPr>
          <w:rFonts w:ascii="Garamond" w:hAnsi="Garamond"/>
          <w:sz w:val="16"/>
          <w:szCs w:val="16"/>
        </w:rPr>
        <w:t>v. k. ř.</w:t>
      </w:r>
      <w:r w:rsidRPr="007547B1">
        <w:rPr>
          <w:rFonts w:ascii="Garamond" w:hAnsi="Garamond"/>
          <w:sz w:val="16"/>
          <w:szCs w:val="16"/>
        </w:rPr>
        <w:t>). Pokyn</w:t>
      </w:r>
      <w:r w:rsidR="00581133" w:rsidRPr="007547B1">
        <w:rPr>
          <w:rFonts w:ascii="Garamond" w:hAnsi="Garamond"/>
          <w:sz w:val="16"/>
          <w:szCs w:val="16"/>
        </w:rPr>
        <w:t xml:space="preserve"> k </w:t>
      </w:r>
      <w:r w:rsidRPr="007547B1">
        <w:rPr>
          <w:rFonts w:ascii="Garamond" w:hAnsi="Garamond"/>
          <w:sz w:val="16"/>
          <w:szCs w:val="16"/>
        </w:rPr>
        <w:t>uložení listiny do sbírky listin učiní ve spise zaměstnanec, který</w:t>
      </w:r>
      <w:r w:rsidR="00581133" w:rsidRPr="007547B1">
        <w:rPr>
          <w:rFonts w:ascii="Garamond" w:hAnsi="Garamond"/>
          <w:sz w:val="16"/>
          <w:szCs w:val="16"/>
        </w:rPr>
        <w:t xml:space="preserve"> o </w:t>
      </w:r>
      <w:r w:rsidRPr="007547B1">
        <w:rPr>
          <w:rFonts w:ascii="Garamond" w:hAnsi="Garamond"/>
          <w:sz w:val="16"/>
          <w:szCs w:val="16"/>
        </w:rPr>
        <w:t>návrhu rozhodoval.</w:t>
      </w:r>
    </w:p>
    <w:p w:rsidR="000F1416" w:rsidRPr="007547B1" w:rsidRDefault="000F1416" w:rsidP="008D5D62">
      <w:pPr>
        <w:numPr>
          <w:ilvl w:val="0"/>
          <w:numId w:val="187"/>
        </w:numPr>
        <w:jc w:val="both"/>
        <w:rPr>
          <w:rFonts w:ascii="Garamond" w:hAnsi="Garamond"/>
          <w:sz w:val="16"/>
          <w:szCs w:val="16"/>
        </w:rPr>
      </w:pPr>
      <w:r w:rsidRPr="007547B1">
        <w:rPr>
          <w:rFonts w:ascii="Garamond" w:hAnsi="Garamond"/>
          <w:sz w:val="16"/>
          <w:szCs w:val="16"/>
        </w:rPr>
        <w:t>Je-li určitá skutečnost zapsána</w:t>
      </w:r>
      <w:r w:rsidR="00647D27" w:rsidRPr="007547B1">
        <w:rPr>
          <w:rFonts w:ascii="Garamond" w:hAnsi="Garamond"/>
          <w:sz w:val="16"/>
          <w:szCs w:val="16"/>
        </w:rPr>
        <w:t xml:space="preserve"> </w:t>
      </w:r>
      <w:r w:rsidR="003926F5" w:rsidRPr="007547B1">
        <w:rPr>
          <w:rFonts w:ascii="Garamond" w:hAnsi="Garamond"/>
          <w:sz w:val="16"/>
          <w:szCs w:val="16"/>
        </w:rPr>
        <w:t>ve veřejném rejstříku</w:t>
      </w:r>
      <w:r w:rsidRPr="007547B1">
        <w:rPr>
          <w:rFonts w:ascii="Garamond" w:hAnsi="Garamond"/>
          <w:sz w:val="16"/>
          <w:szCs w:val="16"/>
        </w:rPr>
        <w:t>, ale ve sbírce listin není uložen odpovídající dokument, poznamená se</w:t>
      </w:r>
      <w:r w:rsidR="009709AD" w:rsidRPr="007547B1">
        <w:rPr>
          <w:rFonts w:ascii="Garamond" w:hAnsi="Garamond"/>
          <w:sz w:val="16"/>
          <w:szCs w:val="16"/>
        </w:rPr>
        <w:t xml:space="preserve"> v </w:t>
      </w:r>
      <w:r w:rsidRPr="007547B1">
        <w:rPr>
          <w:rFonts w:ascii="Garamond" w:hAnsi="Garamond"/>
          <w:sz w:val="16"/>
          <w:szCs w:val="16"/>
        </w:rPr>
        <w:t>seznamu údaj „</w:t>
      </w:r>
      <w:r w:rsidRPr="007547B1">
        <w:rPr>
          <w:rFonts w:ascii="Garamond" w:hAnsi="Garamond"/>
          <w:b/>
          <w:sz w:val="16"/>
          <w:szCs w:val="16"/>
        </w:rPr>
        <w:t>neuložen</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případě listin předložených soudu před 1. lednem 1997 se tento údaj uvede na obalu (v poznámkovém sloupci seznamu obalu). Pokyn pro vyznačení provede ten, kdo ve věci rozhoduje.</w:t>
      </w:r>
    </w:p>
    <w:p w:rsidR="000F1416" w:rsidRPr="007547B1" w:rsidRDefault="000F1416" w:rsidP="008D5D62">
      <w:pPr>
        <w:numPr>
          <w:ilvl w:val="0"/>
          <w:numId w:val="187"/>
        </w:numPr>
        <w:jc w:val="both"/>
        <w:rPr>
          <w:rFonts w:ascii="Garamond" w:hAnsi="Garamond"/>
          <w:sz w:val="16"/>
          <w:szCs w:val="16"/>
        </w:rPr>
      </w:pPr>
      <w:r w:rsidRPr="007547B1">
        <w:rPr>
          <w:rFonts w:ascii="Garamond" w:hAnsi="Garamond"/>
          <w:sz w:val="16"/>
          <w:szCs w:val="16"/>
        </w:rPr>
        <w:t>Sbírka listin se vede odděleně od rejstříkového spisu.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311" w:name="_Toc233193408"/>
      <w:bookmarkStart w:id="7312" w:name="_Toc221856986"/>
      <w:bookmarkStart w:id="7313" w:name="_Toc233210006"/>
      <w:bookmarkStart w:id="7314" w:name="_Toc233283825"/>
      <w:bookmarkStart w:id="7315" w:name="_Toc233286628"/>
      <w:bookmarkStart w:id="7316" w:name="_Toc233289590"/>
      <w:bookmarkStart w:id="7317" w:name="_Toc233292698"/>
      <w:bookmarkStart w:id="7318" w:name="_Toc233293367"/>
      <w:bookmarkStart w:id="7319" w:name="_Toc233199434"/>
      <w:bookmarkStart w:id="7320" w:name="_Toc233213602"/>
      <w:bookmarkStart w:id="7321" w:name="_Toc233216660"/>
      <w:bookmarkStart w:id="7322" w:name="_Toc213960013"/>
      <w:bookmarkStart w:id="7323" w:name="_Toc233301463"/>
      <w:bookmarkStart w:id="7324" w:name="_Toc233302795"/>
      <w:bookmarkStart w:id="7325" w:name="_Toc233308070"/>
      <w:bookmarkStart w:id="7326" w:name="_Toc233313643"/>
      <w:bookmarkStart w:id="7327" w:name="_Toc233315946"/>
      <w:bookmarkStart w:id="7328" w:name="_Toc233342817"/>
      <w:bookmarkStart w:id="7329" w:name="_Toc233343483"/>
      <w:bookmarkStart w:id="7330" w:name="_Toc233344841"/>
      <w:bookmarkStart w:id="7331" w:name="_Toc233355326"/>
      <w:bookmarkStart w:id="7332" w:name="_Toc233358016"/>
      <w:bookmarkStart w:id="7333" w:name="_Toc233368697"/>
      <w:bookmarkStart w:id="7334" w:name="_Toc233370827"/>
      <w:bookmarkStart w:id="7335" w:name="_Toc509851357"/>
      <w:r>
        <w:rPr>
          <w:rFonts w:ascii="Garamond" w:eastAsia="MS Mincho" w:hAnsi="Garamond"/>
          <w:b/>
          <w:color w:val="008000"/>
          <w:sz w:val="16"/>
          <w:szCs w:val="16"/>
        </w:rPr>
        <w:t>§ </w:t>
      </w:r>
      <w:r w:rsidR="000F1416" w:rsidRPr="007547B1">
        <w:rPr>
          <w:rFonts w:ascii="Garamond" w:eastAsia="MS Mincho" w:hAnsi="Garamond"/>
          <w:b/>
          <w:color w:val="008000"/>
          <w:sz w:val="16"/>
          <w:szCs w:val="16"/>
        </w:rPr>
        <w:t>2</w:t>
      </w:r>
      <w:r w:rsidR="000421AE" w:rsidRPr="007547B1">
        <w:rPr>
          <w:rFonts w:ascii="Garamond" w:eastAsia="MS Mincho" w:hAnsi="Garamond"/>
          <w:b/>
          <w:color w:val="008000"/>
          <w:sz w:val="16"/>
          <w:szCs w:val="16"/>
        </w:rPr>
        <w:t>1</w:t>
      </w:r>
      <w:r w:rsidR="000F1416" w:rsidRPr="007547B1">
        <w:rPr>
          <w:rFonts w:ascii="Garamond" w:eastAsia="MS Mincho" w:hAnsi="Garamond"/>
          <w:b/>
          <w:color w:val="008000"/>
          <w:sz w:val="16"/>
          <w:szCs w:val="16"/>
        </w:rPr>
        <w:t>0</w:t>
      </w:r>
      <w:r w:rsidR="000F1416" w:rsidRPr="007547B1">
        <w:rPr>
          <w:rFonts w:ascii="Garamond" w:eastAsia="MS Mincho" w:hAnsi="Garamond"/>
          <w:b/>
          <w:color w:val="008000"/>
          <w:sz w:val="16"/>
          <w:szCs w:val="16"/>
        </w:rPr>
        <w:br/>
        <w:t>Způsob zapisování</w:t>
      </w:r>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p>
    <w:p w:rsidR="000F1416" w:rsidRPr="007547B1" w:rsidRDefault="000F1416" w:rsidP="008D5D62">
      <w:pPr>
        <w:numPr>
          <w:ilvl w:val="0"/>
          <w:numId w:val="295"/>
        </w:numPr>
        <w:jc w:val="both"/>
        <w:rPr>
          <w:rFonts w:ascii="Garamond" w:hAnsi="Garamond"/>
          <w:sz w:val="16"/>
          <w:szCs w:val="16"/>
        </w:rPr>
      </w:pPr>
      <w:r w:rsidRPr="007547B1">
        <w:rPr>
          <w:rFonts w:ascii="Garamond" w:hAnsi="Garamond"/>
          <w:sz w:val="16"/>
          <w:szCs w:val="16"/>
        </w:rPr>
        <w:t>Pro každý zapisovaný subjekt se zřídí</w:t>
      </w:r>
      <w:r w:rsidR="009709AD" w:rsidRPr="007547B1">
        <w:rPr>
          <w:rFonts w:ascii="Garamond" w:hAnsi="Garamond"/>
          <w:sz w:val="16"/>
          <w:szCs w:val="16"/>
        </w:rPr>
        <w:t xml:space="preserve"> v </w:t>
      </w:r>
      <w:r w:rsidRPr="007547B1">
        <w:rPr>
          <w:rFonts w:ascii="Garamond" w:hAnsi="Garamond"/>
          <w:sz w:val="16"/>
          <w:szCs w:val="16"/>
        </w:rPr>
        <w:t>příslušném oddílu samostatný rejstříkový spis (</w:t>
      </w:r>
      <w:r w:rsidR="00FE0AA5">
        <w:rPr>
          <w:rFonts w:ascii="Garamond" w:hAnsi="Garamond"/>
          <w:sz w:val="16"/>
          <w:szCs w:val="16"/>
        </w:rPr>
        <w:t>§ </w:t>
      </w:r>
      <w:r w:rsidRPr="007547B1">
        <w:rPr>
          <w:rFonts w:ascii="Garamond" w:hAnsi="Garamond"/>
          <w:sz w:val="16"/>
          <w:szCs w:val="16"/>
        </w:rPr>
        <w:t>2</w:t>
      </w:r>
      <w:r w:rsidR="003926F5" w:rsidRPr="007547B1">
        <w:rPr>
          <w:rFonts w:ascii="Garamond" w:hAnsi="Garamond"/>
          <w:sz w:val="16"/>
          <w:szCs w:val="16"/>
        </w:rPr>
        <w:t>11</w:t>
      </w:r>
      <w:r w:rsidRPr="007547B1">
        <w:rPr>
          <w:rFonts w:ascii="Garamond" w:hAnsi="Garamond"/>
          <w:sz w:val="16"/>
          <w:szCs w:val="16"/>
        </w:rPr>
        <w:t>) označený příslušným písmenem oddílu</w:t>
      </w:r>
      <w:r w:rsidR="004609A0" w:rsidRPr="007547B1">
        <w:rPr>
          <w:rFonts w:ascii="Garamond" w:hAnsi="Garamond"/>
          <w:sz w:val="16"/>
          <w:szCs w:val="16"/>
        </w:rPr>
        <w:t xml:space="preserve"> a </w:t>
      </w:r>
      <w:r w:rsidRPr="007547B1">
        <w:rPr>
          <w:rFonts w:ascii="Garamond" w:hAnsi="Garamond"/>
          <w:sz w:val="16"/>
          <w:szCs w:val="16"/>
        </w:rPr>
        <w:t>běžným číslem. Odštěpný závod se zapíše do obchodního rejstříku,</w:t>
      </w:r>
      <w:r w:rsidR="009709AD" w:rsidRPr="007547B1">
        <w:rPr>
          <w:rFonts w:ascii="Garamond" w:hAnsi="Garamond"/>
          <w:sz w:val="16"/>
          <w:szCs w:val="16"/>
        </w:rPr>
        <w:t xml:space="preserve"> v </w:t>
      </w:r>
      <w:r w:rsidRPr="007547B1">
        <w:rPr>
          <w:rFonts w:ascii="Garamond" w:hAnsi="Garamond"/>
          <w:sz w:val="16"/>
          <w:szCs w:val="16"/>
        </w:rPr>
        <w:t>němž je podle sídla nebo bydliště podnikatel zapsán. Jestliže je odštěpný závod umístěn</w:t>
      </w:r>
      <w:r w:rsidR="009709AD" w:rsidRPr="007547B1">
        <w:rPr>
          <w:rFonts w:ascii="Garamond" w:hAnsi="Garamond"/>
          <w:sz w:val="16"/>
          <w:szCs w:val="16"/>
        </w:rPr>
        <w:t xml:space="preserve"> v </w:t>
      </w:r>
      <w:r w:rsidRPr="007547B1">
        <w:rPr>
          <w:rFonts w:ascii="Garamond" w:hAnsi="Garamond"/>
          <w:sz w:val="16"/>
          <w:szCs w:val="16"/>
        </w:rPr>
        <w:t>obvodu jiného rejstříkového soudu, musí být zapsán do obchodního rejstříku</w:t>
      </w:r>
      <w:r w:rsidR="002458BA" w:rsidRPr="007547B1">
        <w:rPr>
          <w:rFonts w:ascii="Garamond" w:hAnsi="Garamond"/>
          <w:sz w:val="16"/>
          <w:szCs w:val="16"/>
        </w:rPr>
        <w:t xml:space="preserve"> i </w:t>
      </w:r>
      <w:r w:rsidR="00581133" w:rsidRPr="007547B1">
        <w:rPr>
          <w:rFonts w:ascii="Garamond" w:hAnsi="Garamond"/>
          <w:sz w:val="16"/>
          <w:szCs w:val="16"/>
        </w:rPr>
        <w:t>u </w:t>
      </w:r>
      <w:r w:rsidRPr="007547B1">
        <w:rPr>
          <w:rFonts w:ascii="Garamond" w:hAnsi="Garamond"/>
          <w:sz w:val="16"/>
          <w:szCs w:val="16"/>
        </w:rPr>
        <w:t>tohoto soudu. Totéž platí</w:t>
      </w:r>
      <w:r w:rsidR="00581133" w:rsidRPr="007547B1">
        <w:rPr>
          <w:rFonts w:ascii="Garamond" w:hAnsi="Garamond"/>
          <w:sz w:val="16"/>
          <w:szCs w:val="16"/>
        </w:rPr>
        <w:t xml:space="preserve"> o </w:t>
      </w:r>
      <w:r w:rsidRPr="007547B1">
        <w:rPr>
          <w:rFonts w:ascii="Garamond" w:hAnsi="Garamond"/>
          <w:sz w:val="16"/>
          <w:szCs w:val="16"/>
        </w:rPr>
        <w:t>jiné organizační složce.</w:t>
      </w:r>
    </w:p>
    <w:p w:rsidR="000F1416" w:rsidRPr="007547B1" w:rsidRDefault="000F1416" w:rsidP="008D5D62">
      <w:pPr>
        <w:numPr>
          <w:ilvl w:val="0"/>
          <w:numId w:val="295"/>
        </w:numPr>
        <w:tabs>
          <w:tab w:val="num" w:pos="1276"/>
        </w:tabs>
        <w:jc w:val="both"/>
        <w:rPr>
          <w:rFonts w:ascii="Garamond" w:hAnsi="Garamond"/>
          <w:sz w:val="16"/>
          <w:szCs w:val="16"/>
        </w:rPr>
      </w:pPr>
      <w:r w:rsidRPr="007547B1">
        <w:rPr>
          <w:rFonts w:ascii="Garamond" w:hAnsi="Garamond"/>
          <w:sz w:val="16"/>
          <w:szCs w:val="16"/>
        </w:rPr>
        <w:t xml:space="preserve">Při změně právní formy právnické osoby ve smyslu </w:t>
      </w:r>
      <w:r w:rsidR="00013E67" w:rsidRPr="007547B1">
        <w:rPr>
          <w:rFonts w:ascii="Garamond" w:hAnsi="Garamond"/>
          <w:sz w:val="16"/>
          <w:szCs w:val="16"/>
        </w:rPr>
        <w:t>§</w:t>
      </w:r>
      <w:r w:rsidR="00FE0AA5">
        <w:rPr>
          <w:rFonts w:ascii="Garamond" w:hAnsi="Garamond"/>
          <w:sz w:val="16"/>
          <w:szCs w:val="16"/>
        </w:rPr>
        <w:t>§ </w:t>
      </w:r>
      <w:r w:rsidR="00013E67" w:rsidRPr="007547B1">
        <w:rPr>
          <w:rFonts w:ascii="Garamond" w:hAnsi="Garamond"/>
          <w:sz w:val="16"/>
          <w:szCs w:val="16"/>
        </w:rPr>
        <w:t>55 až 64 zákona</w:t>
      </w:r>
      <w:r w:rsidR="00581133" w:rsidRPr="007547B1">
        <w:rPr>
          <w:rFonts w:ascii="Garamond" w:hAnsi="Garamond"/>
          <w:sz w:val="16"/>
          <w:szCs w:val="16"/>
        </w:rPr>
        <w:t xml:space="preserve"> o </w:t>
      </w:r>
      <w:r w:rsidR="00013E67" w:rsidRPr="007547B1">
        <w:rPr>
          <w:rFonts w:ascii="Garamond" w:hAnsi="Garamond"/>
          <w:sz w:val="16"/>
          <w:szCs w:val="16"/>
        </w:rPr>
        <w:t>veřejných rejstřících</w:t>
      </w:r>
      <w:r w:rsidRPr="007547B1">
        <w:rPr>
          <w:rFonts w:ascii="Garamond" w:hAnsi="Garamond"/>
          <w:sz w:val="16"/>
          <w:szCs w:val="16"/>
        </w:rPr>
        <w:t xml:space="preserve"> se do obchodního rejstříku zapíše, že změnila právní formu</w:t>
      </w:r>
      <w:r w:rsidR="004609A0" w:rsidRPr="007547B1">
        <w:rPr>
          <w:rFonts w:ascii="Garamond" w:hAnsi="Garamond"/>
          <w:sz w:val="16"/>
          <w:szCs w:val="16"/>
        </w:rPr>
        <w:t xml:space="preserve"> a </w:t>
      </w:r>
      <w:r w:rsidRPr="007547B1">
        <w:rPr>
          <w:rFonts w:ascii="Garamond" w:hAnsi="Garamond"/>
          <w:sz w:val="16"/>
          <w:szCs w:val="16"/>
        </w:rPr>
        <w:t>všechny zákonem požadované údaje pro danou právní formu. Zápis se provede do toho oddílu obchodního rejstříku, který je vymezen pro nově zřízenou právní formu.</w:t>
      </w:r>
    </w:p>
    <w:p w:rsidR="000F1416" w:rsidRPr="007547B1" w:rsidRDefault="000F1416" w:rsidP="008D5D62">
      <w:pPr>
        <w:numPr>
          <w:ilvl w:val="0"/>
          <w:numId w:val="295"/>
        </w:numPr>
        <w:tabs>
          <w:tab w:val="num" w:pos="1276"/>
        </w:tabs>
        <w:jc w:val="both"/>
        <w:rPr>
          <w:rFonts w:ascii="Garamond" w:hAnsi="Garamond"/>
          <w:sz w:val="16"/>
          <w:szCs w:val="16"/>
        </w:rPr>
      </w:pPr>
      <w:r w:rsidRPr="007547B1">
        <w:rPr>
          <w:rFonts w:ascii="Garamond" w:hAnsi="Garamond"/>
          <w:sz w:val="16"/>
          <w:szCs w:val="16"/>
        </w:rPr>
        <w:t>Při změně právní formy právnické osoby</w:t>
      </w:r>
      <w:r w:rsidR="009709AD" w:rsidRPr="007547B1">
        <w:rPr>
          <w:rFonts w:ascii="Garamond" w:hAnsi="Garamond"/>
          <w:sz w:val="16"/>
          <w:szCs w:val="16"/>
        </w:rPr>
        <w:t xml:space="preserve"> v </w:t>
      </w:r>
      <w:r w:rsidRPr="007547B1">
        <w:rPr>
          <w:rFonts w:ascii="Garamond" w:hAnsi="Garamond"/>
          <w:sz w:val="16"/>
          <w:szCs w:val="16"/>
        </w:rPr>
        <w:t>rámci téhož oddílu obchodního rejstříku se pro zápis změny použije stávající číslo vložky.</w:t>
      </w:r>
    </w:p>
    <w:p w:rsidR="000F1416" w:rsidRPr="007547B1" w:rsidRDefault="000F1416" w:rsidP="008D5D62">
      <w:pPr>
        <w:numPr>
          <w:ilvl w:val="0"/>
          <w:numId w:val="295"/>
        </w:numPr>
        <w:tabs>
          <w:tab w:val="num" w:pos="1276"/>
        </w:tabs>
        <w:jc w:val="both"/>
        <w:rPr>
          <w:rFonts w:ascii="Garamond" w:hAnsi="Garamond"/>
          <w:sz w:val="16"/>
          <w:szCs w:val="16"/>
        </w:rPr>
      </w:pPr>
      <w:r w:rsidRPr="007547B1">
        <w:rPr>
          <w:rFonts w:ascii="Garamond" w:hAnsi="Garamond"/>
          <w:sz w:val="16"/>
          <w:szCs w:val="16"/>
        </w:rPr>
        <w:t>Při změně právní formy právnické osoby, která vyžaduje zápis</w:t>
      </w:r>
      <w:r w:rsidR="009709AD" w:rsidRPr="007547B1">
        <w:rPr>
          <w:rFonts w:ascii="Garamond" w:hAnsi="Garamond"/>
          <w:sz w:val="16"/>
          <w:szCs w:val="16"/>
        </w:rPr>
        <w:t xml:space="preserve"> v </w:t>
      </w:r>
      <w:r w:rsidRPr="007547B1">
        <w:rPr>
          <w:rFonts w:ascii="Garamond" w:hAnsi="Garamond"/>
          <w:sz w:val="16"/>
          <w:szCs w:val="16"/>
        </w:rPr>
        <w:t>jiném oddílu než ve kterém je zapsána, se pro zápis změny použije nové číslo vložky. Pod původním číslem vložky se</w:t>
      </w:r>
      <w:r w:rsidR="009709AD" w:rsidRPr="007547B1">
        <w:rPr>
          <w:rFonts w:ascii="Garamond" w:hAnsi="Garamond"/>
          <w:sz w:val="16"/>
          <w:szCs w:val="16"/>
        </w:rPr>
        <w:t xml:space="preserve"> v </w:t>
      </w:r>
      <w:r w:rsidRPr="007547B1">
        <w:rPr>
          <w:rFonts w:ascii="Garamond" w:hAnsi="Garamond"/>
          <w:sz w:val="16"/>
          <w:szCs w:val="16"/>
        </w:rPr>
        <w:t>zápisech nepokračuje.</w:t>
      </w:r>
    </w:p>
    <w:p w:rsidR="000F1416" w:rsidRPr="007547B1" w:rsidRDefault="000F1416" w:rsidP="008D5D62">
      <w:pPr>
        <w:numPr>
          <w:ilvl w:val="0"/>
          <w:numId w:val="295"/>
        </w:numPr>
        <w:tabs>
          <w:tab w:val="num" w:pos="1276"/>
        </w:tabs>
        <w:jc w:val="both"/>
        <w:rPr>
          <w:rFonts w:ascii="Garamond" w:hAnsi="Garamond"/>
          <w:sz w:val="16"/>
          <w:szCs w:val="16"/>
        </w:rPr>
      </w:pPr>
      <w:r w:rsidRPr="007547B1">
        <w:rPr>
          <w:rFonts w:ascii="Garamond" w:hAnsi="Garamond"/>
          <w:sz w:val="16"/>
          <w:szCs w:val="16"/>
        </w:rPr>
        <w:t>Jestliže rejstříkový soud rozhodne usnesením</w:t>
      </w:r>
      <w:r w:rsidR="00581133" w:rsidRPr="007547B1">
        <w:rPr>
          <w:rFonts w:ascii="Garamond" w:hAnsi="Garamond"/>
          <w:sz w:val="16"/>
          <w:szCs w:val="16"/>
        </w:rPr>
        <w:t xml:space="preserve"> o </w:t>
      </w:r>
      <w:r w:rsidRPr="007547B1">
        <w:rPr>
          <w:rFonts w:ascii="Garamond" w:hAnsi="Garamond"/>
          <w:sz w:val="16"/>
          <w:szCs w:val="16"/>
        </w:rPr>
        <w:t>přenesení své příslušnost na soud nově příslušný, případně po rozhodnutí nadřízeného soudu, se příslušné zápisy</w:t>
      </w:r>
      <w:r w:rsidR="004609A0" w:rsidRPr="007547B1">
        <w:rPr>
          <w:rFonts w:ascii="Garamond" w:hAnsi="Garamond"/>
          <w:sz w:val="16"/>
          <w:szCs w:val="16"/>
        </w:rPr>
        <w:t xml:space="preserve"> a </w:t>
      </w:r>
      <w:r w:rsidRPr="007547B1">
        <w:rPr>
          <w:rFonts w:ascii="Garamond" w:hAnsi="Garamond"/>
          <w:sz w:val="16"/>
          <w:szCs w:val="16"/>
        </w:rPr>
        <w:t>spisy (rejstříkový spis</w:t>
      </w:r>
      <w:r w:rsidR="004609A0" w:rsidRPr="007547B1">
        <w:rPr>
          <w:rFonts w:ascii="Garamond" w:hAnsi="Garamond"/>
          <w:sz w:val="16"/>
          <w:szCs w:val="16"/>
        </w:rPr>
        <w:t xml:space="preserve"> a </w:t>
      </w:r>
      <w:r w:rsidRPr="007547B1">
        <w:rPr>
          <w:rFonts w:ascii="Garamond" w:hAnsi="Garamond"/>
          <w:sz w:val="16"/>
          <w:szCs w:val="16"/>
        </w:rPr>
        <w:t>sbírka listin) po právní moci usnesení</w:t>
      </w:r>
      <w:r w:rsidR="00581133" w:rsidRPr="007547B1">
        <w:rPr>
          <w:rFonts w:ascii="Garamond" w:hAnsi="Garamond"/>
          <w:sz w:val="16"/>
          <w:szCs w:val="16"/>
        </w:rPr>
        <w:t xml:space="preserve"> o </w:t>
      </w:r>
      <w:r w:rsidRPr="007547B1">
        <w:rPr>
          <w:rFonts w:ascii="Garamond" w:hAnsi="Garamond"/>
          <w:sz w:val="16"/>
          <w:szCs w:val="16"/>
        </w:rPr>
        <w:t xml:space="preserve">přenesení místní příslušnosti převedou do obchodního rejstříku nově příslušného soudu </w:t>
      </w:r>
      <w:r w:rsidR="00013E67" w:rsidRPr="007547B1">
        <w:rPr>
          <w:rFonts w:ascii="Garamond" w:hAnsi="Garamond"/>
          <w:sz w:val="16"/>
          <w:szCs w:val="16"/>
        </w:rPr>
        <w:t>(</w:t>
      </w:r>
      <w:r w:rsidR="00FE0AA5">
        <w:rPr>
          <w:rFonts w:ascii="Garamond" w:hAnsi="Garamond"/>
          <w:sz w:val="16"/>
          <w:szCs w:val="16"/>
        </w:rPr>
        <w:t>§ </w:t>
      </w:r>
      <w:r w:rsidR="00013E67" w:rsidRPr="007547B1">
        <w:rPr>
          <w:rFonts w:ascii="Garamond" w:hAnsi="Garamond"/>
          <w:sz w:val="16"/>
          <w:szCs w:val="16"/>
        </w:rPr>
        <w:t>76 zákona</w:t>
      </w:r>
      <w:r w:rsidR="00581133" w:rsidRPr="007547B1">
        <w:rPr>
          <w:rFonts w:ascii="Garamond" w:hAnsi="Garamond"/>
          <w:sz w:val="16"/>
          <w:szCs w:val="16"/>
        </w:rPr>
        <w:t xml:space="preserve"> o </w:t>
      </w:r>
      <w:r w:rsidR="00013E67" w:rsidRPr="007547B1">
        <w:rPr>
          <w:rFonts w:ascii="Garamond" w:hAnsi="Garamond"/>
          <w:sz w:val="16"/>
          <w:szCs w:val="16"/>
        </w:rPr>
        <w:t>veřejných rejstřících)</w:t>
      </w:r>
      <w:r w:rsidR="00572883" w:rsidRPr="007547B1">
        <w:rPr>
          <w:rFonts w:ascii="Garamond" w:hAnsi="Garamond"/>
          <w:sz w:val="16"/>
          <w:szCs w:val="16"/>
        </w:rPr>
        <w:t>. V </w:t>
      </w:r>
      <w:r w:rsidRPr="007547B1">
        <w:rPr>
          <w:rFonts w:ascii="Garamond" w:hAnsi="Garamond"/>
          <w:sz w:val="16"/>
          <w:szCs w:val="16"/>
        </w:rPr>
        <w:t>případě, že zapsaný subjekt přesídlí zpět do obvodu původně příslušného rejstříkového soudu, rejstříková vložka se otevře</w:t>
      </w:r>
      <w:r w:rsidR="004609A0" w:rsidRPr="007547B1">
        <w:rPr>
          <w:rFonts w:ascii="Garamond" w:hAnsi="Garamond"/>
          <w:sz w:val="16"/>
          <w:szCs w:val="16"/>
        </w:rPr>
        <w:t xml:space="preserve"> a </w:t>
      </w:r>
      <w:r w:rsidRPr="007547B1">
        <w:rPr>
          <w:rFonts w:ascii="Garamond" w:hAnsi="Garamond"/>
          <w:sz w:val="16"/>
          <w:szCs w:val="16"/>
        </w:rPr>
        <w:t>zápisy se budou provádět pod původní spisovou značkou.</w:t>
      </w:r>
    </w:p>
    <w:p w:rsidR="000F1416" w:rsidRPr="007547B1" w:rsidRDefault="000F1416" w:rsidP="008D5D62">
      <w:pPr>
        <w:numPr>
          <w:ilvl w:val="0"/>
          <w:numId w:val="295"/>
        </w:numPr>
        <w:jc w:val="both"/>
        <w:rPr>
          <w:rFonts w:ascii="Garamond" w:hAnsi="Garamond"/>
          <w:sz w:val="16"/>
          <w:szCs w:val="16"/>
        </w:rPr>
      </w:pPr>
      <w:r w:rsidRPr="007547B1">
        <w:rPr>
          <w:rFonts w:ascii="Garamond" w:hAnsi="Garamond"/>
          <w:sz w:val="16"/>
          <w:szCs w:val="16"/>
        </w:rPr>
        <w:t>Jestliže mají osoby zúčastněné na fúzi, rozdělení nebo převodu obchodního jmění (</w:t>
      </w:r>
      <w:r w:rsidR="00013E67" w:rsidRPr="007547B1">
        <w:rPr>
          <w:rFonts w:ascii="Garamond" w:hAnsi="Garamond"/>
          <w:sz w:val="16"/>
          <w:szCs w:val="16"/>
        </w:rPr>
        <w:t>§</w:t>
      </w:r>
      <w:r w:rsidR="00FE0AA5">
        <w:rPr>
          <w:rFonts w:ascii="Garamond" w:hAnsi="Garamond"/>
          <w:sz w:val="16"/>
          <w:szCs w:val="16"/>
        </w:rPr>
        <w:t>§ </w:t>
      </w:r>
      <w:r w:rsidR="00013E67" w:rsidRPr="007547B1">
        <w:rPr>
          <w:rFonts w:ascii="Garamond" w:hAnsi="Garamond"/>
          <w:sz w:val="16"/>
          <w:szCs w:val="16"/>
        </w:rPr>
        <w:t>55 až 64 zákona</w:t>
      </w:r>
      <w:r w:rsidR="00581133" w:rsidRPr="007547B1">
        <w:rPr>
          <w:rFonts w:ascii="Garamond" w:hAnsi="Garamond"/>
          <w:sz w:val="16"/>
          <w:szCs w:val="16"/>
        </w:rPr>
        <w:t xml:space="preserve"> o </w:t>
      </w:r>
      <w:r w:rsidR="00013E67" w:rsidRPr="007547B1">
        <w:rPr>
          <w:rFonts w:ascii="Garamond" w:hAnsi="Garamond"/>
          <w:sz w:val="16"/>
          <w:szCs w:val="16"/>
        </w:rPr>
        <w:t>veřejných rejstřících</w:t>
      </w:r>
      <w:r w:rsidRPr="007547B1">
        <w:rPr>
          <w:rFonts w:ascii="Garamond" w:hAnsi="Garamond"/>
          <w:sz w:val="16"/>
          <w:szCs w:val="16"/>
        </w:rPr>
        <w:t>) sídla</w:t>
      </w:r>
      <w:r w:rsidR="009709AD" w:rsidRPr="007547B1">
        <w:rPr>
          <w:rFonts w:ascii="Garamond" w:hAnsi="Garamond"/>
          <w:sz w:val="16"/>
          <w:szCs w:val="16"/>
        </w:rPr>
        <w:t xml:space="preserve"> v </w:t>
      </w:r>
      <w:r w:rsidRPr="007547B1">
        <w:rPr>
          <w:rFonts w:ascii="Garamond" w:hAnsi="Garamond"/>
          <w:sz w:val="16"/>
          <w:szCs w:val="16"/>
        </w:rPr>
        <w:t>obvodech různých rejstříkových soudů, vyžádá si rejstříkový soud,</w:t>
      </w:r>
      <w:r w:rsidR="00581133" w:rsidRPr="007547B1">
        <w:rPr>
          <w:rFonts w:ascii="Garamond" w:hAnsi="Garamond"/>
          <w:sz w:val="16"/>
          <w:szCs w:val="16"/>
        </w:rPr>
        <w:t xml:space="preserve"> u </w:t>
      </w:r>
      <w:r w:rsidRPr="007547B1">
        <w:rPr>
          <w:rFonts w:ascii="Garamond" w:hAnsi="Garamond"/>
          <w:sz w:val="16"/>
          <w:szCs w:val="16"/>
        </w:rPr>
        <w:t>kterého byl podán návrh na zápis, od rejstříkových soudů,</w:t>
      </w:r>
      <w:r w:rsidR="009709AD" w:rsidRPr="007547B1">
        <w:rPr>
          <w:rFonts w:ascii="Garamond" w:hAnsi="Garamond"/>
          <w:sz w:val="16"/>
          <w:szCs w:val="16"/>
        </w:rPr>
        <w:t xml:space="preserve"> v </w:t>
      </w:r>
      <w:r w:rsidRPr="007547B1">
        <w:rPr>
          <w:rFonts w:ascii="Garamond" w:hAnsi="Garamond"/>
          <w:sz w:val="16"/>
          <w:szCs w:val="16"/>
        </w:rPr>
        <w:t>jejichž obvodech mají ostatní zúčastněné osoby sídla, rejstříkové spisy všech ostatních zúčastněných osob. Po právní moci rozhodnutí</w:t>
      </w:r>
      <w:r w:rsidR="00581133" w:rsidRPr="007547B1">
        <w:rPr>
          <w:rFonts w:ascii="Garamond" w:hAnsi="Garamond"/>
          <w:sz w:val="16"/>
          <w:szCs w:val="16"/>
        </w:rPr>
        <w:t xml:space="preserve"> o </w:t>
      </w:r>
      <w:r w:rsidRPr="007547B1">
        <w:rPr>
          <w:rFonts w:ascii="Garamond" w:hAnsi="Garamond"/>
          <w:sz w:val="16"/>
          <w:szCs w:val="16"/>
        </w:rPr>
        <w:t>povolení zápisu vrátí tyto spisy ostatním rejstříkovým soudům spolu</w:t>
      </w:r>
      <w:r w:rsidR="00581133" w:rsidRPr="007547B1">
        <w:rPr>
          <w:rFonts w:ascii="Garamond" w:hAnsi="Garamond"/>
          <w:sz w:val="16"/>
          <w:szCs w:val="16"/>
        </w:rPr>
        <w:t xml:space="preserve"> s </w:t>
      </w:r>
      <w:r w:rsidRPr="007547B1">
        <w:rPr>
          <w:rFonts w:ascii="Garamond" w:hAnsi="Garamond"/>
          <w:sz w:val="16"/>
          <w:szCs w:val="16"/>
        </w:rPr>
        <w:t>usnesením</w:t>
      </w:r>
      <w:r w:rsidR="00581133" w:rsidRPr="007547B1">
        <w:rPr>
          <w:rFonts w:ascii="Garamond" w:hAnsi="Garamond"/>
          <w:sz w:val="16"/>
          <w:szCs w:val="16"/>
        </w:rPr>
        <w:t xml:space="preserve"> o </w:t>
      </w:r>
      <w:r w:rsidRPr="007547B1">
        <w:rPr>
          <w:rFonts w:ascii="Garamond" w:hAnsi="Garamond"/>
          <w:sz w:val="16"/>
          <w:szCs w:val="16"/>
        </w:rPr>
        <w:t>povolení zápisu fúze, rozdělení nebo převodu obchodního jmění do obchodního rejstříku, opatřeným doložkou právní moci.</w:t>
      </w:r>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7336" w:name="_Toc233193410"/>
      <w:bookmarkStart w:id="7337" w:name="_Toc221856988"/>
      <w:bookmarkStart w:id="7338" w:name="_Toc233210008"/>
      <w:bookmarkStart w:id="7339" w:name="_Toc233283827"/>
      <w:bookmarkStart w:id="7340" w:name="_Toc233286630"/>
      <w:bookmarkStart w:id="7341" w:name="_Toc233289592"/>
      <w:bookmarkStart w:id="7342" w:name="_Toc233292700"/>
      <w:bookmarkStart w:id="7343" w:name="_Toc233293369"/>
      <w:bookmarkStart w:id="7344" w:name="_Toc233199436"/>
      <w:bookmarkStart w:id="7345" w:name="_Toc233213604"/>
      <w:bookmarkStart w:id="7346" w:name="_Toc233216662"/>
      <w:bookmarkStart w:id="7347" w:name="_Toc213960015"/>
      <w:bookmarkStart w:id="7348" w:name="_Toc233301465"/>
      <w:bookmarkStart w:id="7349" w:name="_Toc233302797"/>
      <w:bookmarkStart w:id="7350" w:name="_Toc233308072"/>
      <w:bookmarkStart w:id="7351" w:name="_Toc233313645"/>
      <w:bookmarkStart w:id="7352" w:name="_Toc233315948"/>
      <w:bookmarkStart w:id="7353" w:name="_Toc233342819"/>
      <w:bookmarkStart w:id="7354" w:name="_Toc233343485"/>
      <w:bookmarkStart w:id="7355" w:name="_Toc233344843"/>
      <w:bookmarkStart w:id="7356" w:name="_Toc233355328"/>
      <w:bookmarkStart w:id="7357" w:name="_Toc233358018"/>
      <w:bookmarkStart w:id="7358" w:name="_Toc233368699"/>
      <w:bookmarkStart w:id="7359" w:name="_Toc233370829"/>
      <w:bookmarkStart w:id="7360" w:name="_Toc509851358"/>
      <w:r>
        <w:rPr>
          <w:rFonts w:ascii="Garamond" w:eastAsia="MS Mincho" w:hAnsi="Garamond"/>
          <w:b/>
          <w:color w:val="008000"/>
          <w:sz w:val="16"/>
          <w:szCs w:val="16"/>
        </w:rPr>
        <w:t>§ </w:t>
      </w:r>
      <w:r w:rsidR="000F1416" w:rsidRPr="007547B1">
        <w:rPr>
          <w:rFonts w:ascii="Garamond" w:eastAsia="MS Mincho" w:hAnsi="Garamond"/>
          <w:b/>
          <w:color w:val="008000"/>
          <w:sz w:val="16"/>
          <w:szCs w:val="16"/>
        </w:rPr>
        <w:t>2</w:t>
      </w:r>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r w:rsidR="003926F5" w:rsidRPr="007547B1">
        <w:rPr>
          <w:rFonts w:ascii="Garamond" w:eastAsia="MS Mincho" w:hAnsi="Garamond"/>
          <w:b/>
          <w:color w:val="008000"/>
          <w:sz w:val="16"/>
          <w:szCs w:val="16"/>
        </w:rPr>
        <w:t>11</w:t>
      </w:r>
      <w:r w:rsidR="000F1416" w:rsidRPr="007547B1">
        <w:rPr>
          <w:rFonts w:ascii="Garamond" w:eastAsia="MS Mincho" w:hAnsi="Garamond"/>
          <w:b/>
          <w:color w:val="008000"/>
          <w:sz w:val="16"/>
          <w:szCs w:val="16"/>
        </w:rPr>
        <w:br/>
      </w:r>
      <w:bookmarkStart w:id="7361" w:name="_Toc233193409"/>
      <w:bookmarkStart w:id="7362" w:name="_Toc221856987"/>
      <w:bookmarkStart w:id="7363" w:name="_Toc233210007"/>
      <w:bookmarkStart w:id="7364" w:name="_Toc233283826"/>
      <w:bookmarkStart w:id="7365" w:name="_Toc233286629"/>
      <w:bookmarkStart w:id="7366" w:name="_Toc233289591"/>
      <w:bookmarkStart w:id="7367" w:name="_Toc233292699"/>
      <w:bookmarkStart w:id="7368" w:name="_Toc233293368"/>
      <w:bookmarkStart w:id="7369" w:name="_Toc233199435"/>
      <w:bookmarkStart w:id="7370" w:name="_Toc233213603"/>
      <w:bookmarkStart w:id="7371" w:name="_Toc233216661"/>
      <w:bookmarkStart w:id="7372" w:name="_Toc213960014"/>
      <w:bookmarkStart w:id="7373" w:name="_Toc233301464"/>
      <w:bookmarkStart w:id="7374" w:name="_Toc233302796"/>
      <w:bookmarkStart w:id="7375" w:name="_Toc233308071"/>
      <w:bookmarkStart w:id="7376" w:name="_Toc233313644"/>
      <w:bookmarkStart w:id="7377" w:name="_Toc233315947"/>
      <w:bookmarkStart w:id="7378" w:name="_Toc233342818"/>
      <w:bookmarkStart w:id="7379" w:name="_Toc233343484"/>
      <w:bookmarkStart w:id="7380" w:name="_Toc233344842"/>
      <w:bookmarkStart w:id="7381" w:name="_Toc233355327"/>
      <w:bookmarkStart w:id="7382" w:name="_Toc233358017"/>
      <w:bookmarkStart w:id="7383" w:name="_Toc233368698"/>
      <w:bookmarkStart w:id="7384" w:name="_Toc233370828"/>
      <w:bookmarkStart w:id="7385" w:name="_Toc235116935"/>
      <w:r w:rsidR="000F1416" w:rsidRPr="007547B1">
        <w:rPr>
          <w:rFonts w:ascii="Garamond" w:eastAsia="MS Mincho" w:hAnsi="Garamond"/>
          <w:b/>
          <w:color w:val="008000"/>
          <w:sz w:val="16"/>
          <w:szCs w:val="16"/>
        </w:rPr>
        <w:t>Rejstříkové spisy</w:t>
      </w:r>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Rejstříkový spis se vede</w:t>
      </w:r>
      <w:r w:rsidR="00581133" w:rsidRPr="007547B1">
        <w:rPr>
          <w:rFonts w:ascii="Garamond" w:eastAsia="MS Mincho" w:hAnsi="Garamond"/>
          <w:sz w:val="16"/>
          <w:szCs w:val="16"/>
        </w:rPr>
        <w:t xml:space="preserve"> o </w:t>
      </w:r>
      <w:r w:rsidRPr="007547B1">
        <w:rPr>
          <w:rFonts w:ascii="Garamond" w:eastAsia="MS Mincho" w:hAnsi="Garamond"/>
          <w:sz w:val="16"/>
          <w:szCs w:val="16"/>
        </w:rPr>
        <w:t>každém zapisovaném subjektu. Je tvořen dokumenty, kterými jsou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nebo elektronické podobě. Do tohoto spisu se zakládají všechna podání týkající se subjektu, včetně podnětů, návrhů, důkazů</w:t>
      </w:r>
      <w:r w:rsidR="004609A0" w:rsidRPr="007547B1">
        <w:rPr>
          <w:rFonts w:ascii="Garamond" w:eastAsia="MS Mincho" w:hAnsi="Garamond"/>
          <w:sz w:val="16"/>
          <w:szCs w:val="16"/>
        </w:rPr>
        <w:t xml:space="preserve"> a </w:t>
      </w:r>
      <w:r w:rsidRPr="007547B1">
        <w:rPr>
          <w:rFonts w:ascii="Garamond" w:eastAsia="MS Mincho" w:hAnsi="Garamond"/>
          <w:sz w:val="16"/>
          <w:szCs w:val="16"/>
        </w:rPr>
        <w:t>příslušných rozhodnutí.</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písemnosti včetně příloh, došlé soudu</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se do informačního systému vloží pomocí elektronického přenosu dat</w:t>
      </w:r>
      <w:r w:rsidR="004609A0" w:rsidRPr="007547B1">
        <w:rPr>
          <w:rFonts w:ascii="Garamond" w:eastAsia="MS Mincho" w:hAnsi="Garamond"/>
          <w:sz w:val="16"/>
          <w:szCs w:val="16"/>
        </w:rPr>
        <w:t xml:space="preserve"> a </w:t>
      </w:r>
      <w:r w:rsidRPr="007547B1">
        <w:rPr>
          <w:rFonts w:ascii="Garamond" w:eastAsia="MS Mincho" w:hAnsi="Garamond"/>
          <w:sz w:val="16"/>
          <w:szCs w:val="16"/>
        </w:rPr>
        <w:t>vytisknou.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jiné písemnosti došlé</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soud</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potřeby převede do elektronické podoby (</w:t>
      </w:r>
      <w:r w:rsidR="00FE0AA5">
        <w:rPr>
          <w:rFonts w:ascii="Garamond" w:eastAsia="MS Mincho" w:hAnsi="Garamond"/>
          <w:sz w:val="16"/>
          <w:szCs w:val="16"/>
        </w:rPr>
        <w:t>§ </w:t>
      </w:r>
      <w:r w:rsidRPr="007547B1">
        <w:rPr>
          <w:rFonts w:ascii="Garamond" w:eastAsia="MS Mincho" w:hAnsi="Garamond"/>
          <w:sz w:val="16"/>
          <w:szCs w:val="16"/>
        </w:rPr>
        <w:t>139)</w:t>
      </w:r>
      <w:r w:rsidR="004609A0" w:rsidRPr="007547B1">
        <w:rPr>
          <w:rFonts w:ascii="Garamond" w:eastAsia="MS Mincho" w:hAnsi="Garamond"/>
          <w:sz w:val="16"/>
          <w:szCs w:val="16"/>
        </w:rPr>
        <w:t xml:space="preserve"> a </w:t>
      </w:r>
      <w:r w:rsidRPr="007547B1">
        <w:rPr>
          <w:rFonts w:ascii="Garamond" w:eastAsia="MS Mincho" w:hAnsi="Garamond"/>
          <w:sz w:val="16"/>
          <w:szCs w:val="16"/>
        </w:rPr>
        <w:t>vloží do informačního systému ISROR. Autorizovaná konverze se provádí, stanoví-li tak předseda senátu, samosoudce, soudce, justiční čekatel, asistent soudce, vyšší soudní úředník, soudní tajemník,</w:t>
      </w:r>
      <w:r w:rsidR="004609A0" w:rsidRPr="007547B1">
        <w:rPr>
          <w:rFonts w:ascii="Garamond" w:eastAsia="MS Mincho" w:hAnsi="Garamond"/>
          <w:sz w:val="16"/>
          <w:szCs w:val="16"/>
        </w:rPr>
        <w:t xml:space="preserve"> a </w:t>
      </w:r>
      <w:r w:rsidRPr="007547B1">
        <w:rPr>
          <w:rFonts w:ascii="Garamond" w:eastAsia="MS Mincho" w:hAnsi="Garamond"/>
          <w:sz w:val="16"/>
          <w:szCs w:val="16"/>
        </w:rPr>
        <w:t>pokud konverzi lze provést (</w:t>
      </w:r>
      <w:r w:rsidR="00FE0AA5">
        <w:rPr>
          <w:rFonts w:ascii="Garamond" w:eastAsia="MS Mincho" w:hAnsi="Garamond"/>
          <w:sz w:val="16"/>
          <w:szCs w:val="16"/>
        </w:rPr>
        <w:t>§ </w:t>
      </w:r>
      <w:r w:rsidRPr="007547B1">
        <w:rPr>
          <w:rFonts w:ascii="Garamond" w:eastAsia="MS Mincho" w:hAnsi="Garamond"/>
          <w:sz w:val="16"/>
          <w:szCs w:val="16"/>
        </w:rPr>
        <w:t>138).</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 xml:space="preserve">Na vnější straně spisového obalu (vzor </w:t>
      </w:r>
      <w:r w:rsidR="00FE0AA5">
        <w:rPr>
          <w:rFonts w:ascii="Garamond" w:eastAsia="MS Mincho" w:hAnsi="Garamond"/>
          <w:sz w:val="16"/>
          <w:szCs w:val="16"/>
        </w:rPr>
        <w:t>č. </w:t>
      </w:r>
      <w:r w:rsidRPr="007547B1">
        <w:rPr>
          <w:rFonts w:ascii="Garamond" w:eastAsia="MS Mincho" w:hAnsi="Garamond"/>
          <w:sz w:val="16"/>
          <w:szCs w:val="16"/>
        </w:rPr>
        <w:t xml:space="preserve">122 </w:t>
      </w:r>
      <w:r w:rsidR="00B32F66" w:rsidRPr="007547B1">
        <w:rPr>
          <w:rFonts w:ascii="Garamond" w:eastAsia="MS Mincho" w:hAnsi="Garamond"/>
          <w:sz w:val="16"/>
          <w:szCs w:val="16"/>
        </w:rPr>
        <w:t>v. k. ř.</w:t>
      </w:r>
      <w:r w:rsidRPr="007547B1">
        <w:rPr>
          <w:rFonts w:ascii="Garamond" w:eastAsia="MS Mincho" w:hAnsi="Garamond"/>
          <w:sz w:val="16"/>
          <w:szCs w:val="16"/>
        </w:rPr>
        <w:t>) se uvede spisová značka, název</w:t>
      </w:r>
      <w:r w:rsidR="004609A0" w:rsidRPr="007547B1">
        <w:rPr>
          <w:rFonts w:ascii="Garamond" w:eastAsia="MS Mincho" w:hAnsi="Garamond"/>
          <w:sz w:val="16"/>
          <w:szCs w:val="16"/>
        </w:rPr>
        <w:t xml:space="preserve"> a </w:t>
      </w:r>
      <w:r w:rsidRPr="007547B1">
        <w:rPr>
          <w:rFonts w:ascii="Garamond" w:eastAsia="MS Mincho" w:hAnsi="Garamond"/>
          <w:sz w:val="16"/>
          <w:szCs w:val="16"/>
        </w:rPr>
        <w:t>IČ (bylo-li přiděleno) zapisovaného subjektu.</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Spisová značka rejstříkového spisu je tvořena</w:t>
      </w:r>
      <w:r w:rsidR="00581133" w:rsidRPr="007547B1">
        <w:rPr>
          <w:rFonts w:ascii="Garamond" w:eastAsia="MS Mincho" w:hAnsi="Garamond"/>
          <w:sz w:val="16"/>
          <w:szCs w:val="16"/>
        </w:rPr>
        <w:t xml:space="preserve"> z </w:t>
      </w:r>
      <w:r w:rsidRPr="007547B1">
        <w:rPr>
          <w:rFonts w:ascii="Garamond" w:eastAsia="MS Mincho" w:hAnsi="Garamond"/>
          <w:sz w:val="16"/>
          <w:szCs w:val="16"/>
        </w:rPr>
        <w:t>označení příslušného oddílu obchodního rejstříku (</w:t>
      </w:r>
      <w:r w:rsidR="00D55134" w:rsidRPr="007547B1">
        <w:rPr>
          <w:rFonts w:ascii="Garamond" w:eastAsia="MS Mincho" w:hAnsi="Garamond"/>
          <w:sz w:val="16"/>
          <w:szCs w:val="16"/>
        </w:rPr>
        <w:t>§</w:t>
      </w:r>
      <w:r w:rsidR="00FE0AA5">
        <w:rPr>
          <w:rFonts w:ascii="Garamond" w:eastAsia="MS Mincho" w:hAnsi="Garamond"/>
          <w:sz w:val="16"/>
          <w:szCs w:val="16"/>
        </w:rPr>
        <w:t>§ </w:t>
      </w:r>
      <w:r w:rsidRPr="007547B1">
        <w:rPr>
          <w:rFonts w:ascii="Garamond" w:eastAsia="MS Mincho" w:hAnsi="Garamond"/>
          <w:sz w:val="16"/>
          <w:szCs w:val="16"/>
        </w:rPr>
        <w:t>203 až 20</w:t>
      </w:r>
      <w:r w:rsidR="00013E67" w:rsidRPr="007547B1">
        <w:rPr>
          <w:rFonts w:ascii="Garamond" w:eastAsia="MS Mincho" w:hAnsi="Garamond"/>
          <w:sz w:val="16"/>
          <w:szCs w:val="16"/>
        </w:rPr>
        <w:t>8</w:t>
      </w:r>
      <w:r w:rsidRPr="007547B1">
        <w:rPr>
          <w:rFonts w:ascii="Garamond" w:eastAsia="MS Mincho" w:hAnsi="Garamond"/>
          <w:sz w:val="16"/>
          <w:szCs w:val="16"/>
        </w:rPr>
        <w:t>),</w:t>
      </w:r>
      <w:r w:rsidR="00581133" w:rsidRPr="007547B1">
        <w:rPr>
          <w:rFonts w:ascii="Garamond" w:eastAsia="MS Mincho" w:hAnsi="Garamond"/>
          <w:sz w:val="16"/>
          <w:szCs w:val="16"/>
        </w:rPr>
        <w:t xml:space="preserve"> z </w:t>
      </w:r>
      <w:r w:rsidRPr="007547B1">
        <w:rPr>
          <w:rFonts w:ascii="Garamond" w:eastAsia="MS Mincho" w:hAnsi="Garamond"/>
          <w:sz w:val="16"/>
          <w:szCs w:val="16"/>
        </w:rPr>
        <w:t>čísla vložky</w:t>
      </w:r>
      <w:r w:rsidR="004609A0" w:rsidRPr="007547B1">
        <w:rPr>
          <w:rFonts w:ascii="Garamond" w:eastAsia="MS Mincho" w:hAnsi="Garamond"/>
          <w:sz w:val="16"/>
          <w:szCs w:val="16"/>
        </w:rPr>
        <w:t xml:space="preserve"> a </w:t>
      </w:r>
      <w:r w:rsidRPr="007547B1">
        <w:rPr>
          <w:rFonts w:ascii="Garamond" w:eastAsia="MS Mincho" w:hAnsi="Garamond"/>
          <w:sz w:val="16"/>
          <w:szCs w:val="16"/>
        </w:rPr>
        <w:t>zkratky označující soud prvního stupně oddělené lomítkem (např. B</w:t>
      </w:r>
      <w:r w:rsidR="000F52CC" w:rsidRPr="007547B1">
        <w:rPr>
          <w:rFonts w:ascii="Garamond" w:eastAsia="MS Mincho" w:hAnsi="Garamond"/>
          <w:sz w:val="16"/>
          <w:szCs w:val="16"/>
        </w:rPr>
        <w:t> </w:t>
      </w:r>
      <w:r w:rsidRPr="007547B1">
        <w:rPr>
          <w:rFonts w:ascii="Garamond" w:eastAsia="MS Mincho" w:hAnsi="Garamond"/>
          <w:sz w:val="16"/>
          <w:szCs w:val="16"/>
        </w:rPr>
        <w:t>1456/KSBR). Seznam zkratek soudů je uveden</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příloze </w:t>
      </w:r>
      <w:r w:rsidR="00FE0AA5">
        <w:rPr>
          <w:rFonts w:ascii="Garamond" w:eastAsia="MS Mincho" w:hAnsi="Garamond"/>
          <w:sz w:val="16"/>
          <w:szCs w:val="16"/>
        </w:rPr>
        <w:t>č. </w:t>
      </w:r>
      <w:r w:rsidRPr="007547B1">
        <w:rPr>
          <w:rFonts w:ascii="Garamond" w:eastAsia="MS Mincho" w:hAnsi="Garamond"/>
          <w:sz w:val="16"/>
          <w:szCs w:val="16"/>
        </w:rPr>
        <w:t xml:space="preserve">14. </w:t>
      </w:r>
      <w:r w:rsidR="004609A0" w:rsidRPr="007547B1">
        <w:rPr>
          <w:rFonts w:ascii="Garamond" w:eastAsia="MS Mincho" w:hAnsi="Garamond"/>
          <w:sz w:val="16"/>
          <w:szCs w:val="16"/>
        </w:rPr>
        <w:t>U </w:t>
      </w:r>
      <w:r w:rsidRPr="007547B1">
        <w:rPr>
          <w:rFonts w:ascii="Garamond" w:eastAsia="MS Mincho" w:hAnsi="Garamond"/>
          <w:sz w:val="16"/>
          <w:szCs w:val="16"/>
        </w:rPr>
        <w:t>knih rejstříku obchodního, doposud vedeného rejstříkovými soudy,</w:t>
      </w:r>
      <w:r w:rsidR="004609A0" w:rsidRPr="007547B1">
        <w:rPr>
          <w:rFonts w:ascii="Garamond" w:eastAsia="MS Mincho" w:hAnsi="Garamond"/>
          <w:sz w:val="16"/>
          <w:szCs w:val="16"/>
        </w:rPr>
        <w:t xml:space="preserve"> a </w:t>
      </w:r>
      <w:r w:rsidR="00581133" w:rsidRPr="007547B1">
        <w:rPr>
          <w:rFonts w:ascii="Garamond" w:eastAsia="MS Mincho" w:hAnsi="Garamond"/>
          <w:sz w:val="16"/>
          <w:szCs w:val="16"/>
        </w:rPr>
        <w:t>u </w:t>
      </w:r>
      <w:r w:rsidRPr="007547B1">
        <w:rPr>
          <w:rFonts w:ascii="Garamond" w:eastAsia="MS Mincho" w:hAnsi="Garamond"/>
          <w:sz w:val="16"/>
          <w:szCs w:val="16"/>
        </w:rPr>
        <w:t>oddílů podnikového rejstříku, přejmenovaných na knihy příslušných oddílů (A, B, C, Dr), označených římskými číslicemi, se mezi označení příslušného oddílu</w:t>
      </w:r>
      <w:r w:rsidR="004609A0" w:rsidRPr="007547B1">
        <w:rPr>
          <w:rFonts w:ascii="Garamond" w:eastAsia="MS Mincho" w:hAnsi="Garamond"/>
          <w:sz w:val="16"/>
          <w:szCs w:val="16"/>
        </w:rPr>
        <w:t xml:space="preserve"> a </w:t>
      </w:r>
      <w:r w:rsidRPr="007547B1">
        <w:rPr>
          <w:rFonts w:ascii="Garamond" w:eastAsia="MS Mincho" w:hAnsi="Garamond"/>
          <w:sz w:val="16"/>
          <w:szCs w:val="16"/>
        </w:rPr>
        <w:t>běžné číslo vkládá římská číslice označující příslušnou knihu (např. B XX 180/KSBR).</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 xml:space="preserve">Každé došlé podání zapsané do rejstříku F (vzor </w:t>
      </w:r>
      <w:r w:rsidR="00FE0AA5">
        <w:rPr>
          <w:rFonts w:ascii="Garamond" w:eastAsia="MS Mincho" w:hAnsi="Garamond"/>
          <w:sz w:val="16"/>
          <w:szCs w:val="16"/>
        </w:rPr>
        <w:t>č. </w:t>
      </w:r>
      <w:r w:rsidRPr="007547B1">
        <w:rPr>
          <w:rFonts w:ascii="Garamond" w:eastAsia="MS Mincho" w:hAnsi="Garamond"/>
          <w:sz w:val="16"/>
          <w:szCs w:val="16"/>
        </w:rPr>
        <w:t xml:space="preserve">17) se označí písmenem </w:t>
      </w:r>
      <w:r w:rsidR="0053206F" w:rsidRPr="007547B1">
        <w:rPr>
          <w:rFonts w:ascii="Garamond" w:eastAsia="MS Mincho" w:hAnsi="Garamond"/>
          <w:sz w:val="16"/>
          <w:szCs w:val="16"/>
        </w:rPr>
        <w:t>„</w:t>
      </w:r>
      <w:r w:rsidRPr="007547B1">
        <w:rPr>
          <w:rFonts w:ascii="Garamond" w:eastAsia="MS Mincho" w:hAnsi="Garamond"/>
          <w:b/>
          <w:sz w:val="16"/>
          <w:szCs w:val="16"/>
        </w:rPr>
        <w:t>F</w:t>
      </w:r>
      <w:r w:rsidR="0053206F"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běžným číslem rejstříku lomeným letopočtem (např. F 1986/2012). </w:t>
      </w:r>
      <w:r w:rsidR="00CD7050" w:rsidRPr="007547B1">
        <w:rPr>
          <w:rFonts w:ascii="Garamond" w:eastAsia="MS Mincho" w:hAnsi="Garamond"/>
          <w:sz w:val="16"/>
          <w:szCs w:val="16"/>
        </w:rPr>
        <w:t>Pokud je podáním zahájeno rejstříkové řízení (návrh na zápis, změnu, výmaz), označí se rovněž číslem řízení, které je složeno</w:t>
      </w:r>
      <w:r w:rsidR="00581133" w:rsidRPr="007547B1">
        <w:rPr>
          <w:rFonts w:ascii="Garamond" w:eastAsia="MS Mincho" w:hAnsi="Garamond"/>
          <w:sz w:val="16"/>
          <w:szCs w:val="16"/>
        </w:rPr>
        <w:t xml:space="preserve"> z </w:t>
      </w:r>
      <w:r w:rsidR="00CD7050" w:rsidRPr="007547B1">
        <w:rPr>
          <w:rFonts w:ascii="Garamond" w:eastAsia="MS Mincho" w:hAnsi="Garamond"/>
          <w:sz w:val="16"/>
          <w:szCs w:val="16"/>
        </w:rPr>
        <w:t xml:space="preserve">písmen </w:t>
      </w:r>
      <w:r w:rsidR="0053206F" w:rsidRPr="007547B1">
        <w:rPr>
          <w:rFonts w:ascii="Garamond" w:eastAsia="MS Mincho" w:hAnsi="Garamond"/>
          <w:sz w:val="16"/>
          <w:szCs w:val="16"/>
        </w:rPr>
        <w:t>„</w:t>
      </w:r>
      <w:r w:rsidR="00CD7050" w:rsidRPr="007547B1">
        <w:rPr>
          <w:rFonts w:ascii="Garamond" w:eastAsia="MS Mincho" w:hAnsi="Garamond"/>
          <w:b/>
          <w:sz w:val="16"/>
          <w:szCs w:val="16"/>
        </w:rPr>
        <w:t>Fj</w:t>
      </w:r>
      <w:r w:rsidR="0053206F"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00CD7050" w:rsidRPr="007547B1">
        <w:rPr>
          <w:rFonts w:ascii="Garamond" w:eastAsia="MS Mincho" w:hAnsi="Garamond"/>
          <w:sz w:val="16"/>
          <w:szCs w:val="16"/>
        </w:rPr>
        <w:t xml:space="preserve">běžného čísla rejstříku lomeného letopočtem (např. Fj 1986/2012). </w:t>
      </w:r>
      <w:r w:rsidRPr="007547B1">
        <w:rPr>
          <w:rFonts w:ascii="Garamond" w:eastAsia="MS Mincho" w:hAnsi="Garamond"/>
          <w:sz w:val="16"/>
          <w:szCs w:val="16"/>
        </w:rPr>
        <w:t>Číslo řízení je odvozeno</w:t>
      </w:r>
      <w:r w:rsidR="00581133" w:rsidRPr="007547B1">
        <w:rPr>
          <w:rFonts w:ascii="Garamond" w:eastAsia="MS Mincho" w:hAnsi="Garamond"/>
          <w:sz w:val="16"/>
          <w:szCs w:val="16"/>
        </w:rPr>
        <w:t xml:space="preserve"> z </w:t>
      </w:r>
      <w:r w:rsidRPr="007547B1">
        <w:rPr>
          <w:rFonts w:ascii="Garamond" w:eastAsia="MS Mincho" w:hAnsi="Garamond"/>
          <w:sz w:val="16"/>
          <w:szCs w:val="16"/>
        </w:rPr>
        <w:t>běžného čísla podání, kterým bylo zahájeno.</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Dokumentům ve spise se přidělují pořadová čísla,</w:t>
      </w:r>
      <w:r w:rsidR="004609A0" w:rsidRPr="007547B1">
        <w:rPr>
          <w:rFonts w:ascii="Garamond" w:eastAsia="MS Mincho" w:hAnsi="Garamond"/>
          <w:sz w:val="16"/>
          <w:szCs w:val="16"/>
        </w:rPr>
        <w:t xml:space="preserve"> a </w:t>
      </w:r>
      <w:r w:rsidRPr="007547B1">
        <w:rPr>
          <w:rFonts w:ascii="Garamond" w:eastAsia="MS Mincho" w:hAnsi="Garamond"/>
          <w:sz w:val="16"/>
          <w:szCs w:val="16"/>
        </w:rPr>
        <w:t>to arabské číslice počínaje jedničkou. Dokument obdrží pořadové číslo</w:t>
      </w:r>
      <w:r w:rsidR="009709AD" w:rsidRPr="007547B1">
        <w:rPr>
          <w:rFonts w:ascii="Garamond" w:eastAsia="MS Mincho" w:hAnsi="Garamond"/>
          <w:sz w:val="16"/>
          <w:szCs w:val="16"/>
        </w:rPr>
        <w:t xml:space="preserve"> v </w:t>
      </w:r>
      <w:r w:rsidRPr="007547B1">
        <w:rPr>
          <w:rFonts w:ascii="Garamond" w:eastAsia="MS Mincho" w:hAnsi="Garamond"/>
          <w:sz w:val="16"/>
          <w:szCs w:val="16"/>
        </w:rPr>
        <w:t>okamžiku vložení do informačního systému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toto číslo se nikdy nemění. </w:t>
      </w:r>
      <w:r w:rsidR="004609A0" w:rsidRPr="007547B1">
        <w:rPr>
          <w:rFonts w:ascii="Garamond" w:eastAsia="MS Mincho" w:hAnsi="Garamond"/>
          <w:sz w:val="16"/>
          <w:szCs w:val="16"/>
        </w:rPr>
        <w:t>U </w:t>
      </w:r>
      <w:r w:rsidRPr="007547B1">
        <w:rPr>
          <w:rFonts w:ascii="Garamond" w:eastAsia="MS Mincho" w:hAnsi="Garamond"/>
          <w:sz w:val="16"/>
          <w:szCs w:val="16"/>
        </w:rPr>
        <w:t>dokumentů vzniklých před nasazením aplikace ISROR se před pořadové číslo dokumentu vloží zkratka HD (historický dokument). Číslování dokumentů</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w:t>
      </w:r>
      <w:r w:rsidR="004609A0" w:rsidRPr="007547B1">
        <w:rPr>
          <w:rFonts w:ascii="Garamond" w:eastAsia="MS Mincho" w:hAnsi="Garamond"/>
          <w:sz w:val="16"/>
          <w:szCs w:val="16"/>
        </w:rPr>
        <w:t xml:space="preserve"> a </w:t>
      </w:r>
      <w:r w:rsidRPr="007547B1">
        <w:rPr>
          <w:rFonts w:ascii="Garamond" w:eastAsia="MS Mincho" w:hAnsi="Garamond"/>
          <w:sz w:val="16"/>
          <w:szCs w:val="16"/>
        </w:rPr>
        <w:t>elektronické podobě se musí vždy shodovat.</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Jednací číslo je tvořeno spisovou značkou</w:t>
      </w:r>
      <w:r w:rsidR="004609A0" w:rsidRPr="007547B1">
        <w:rPr>
          <w:rFonts w:ascii="Garamond" w:eastAsia="MS Mincho" w:hAnsi="Garamond"/>
          <w:sz w:val="16"/>
          <w:szCs w:val="16"/>
        </w:rPr>
        <w:t xml:space="preserve"> a </w:t>
      </w:r>
      <w:r w:rsidRPr="007547B1">
        <w:rPr>
          <w:rFonts w:ascii="Garamond" w:eastAsia="MS Mincho" w:hAnsi="Garamond"/>
          <w:sz w:val="16"/>
          <w:szCs w:val="16"/>
        </w:rPr>
        <w:t>pořadovým číslem dokumentu, které se uvádí za číslem vložky (např. B</w:t>
      </w:r>
      <w:r w:rsidR="000F52CC" w:rsidRPr="007547B1">
        <w:rPr>
          <w:rFonts w:ascii="Garamond" w:eastAsia="MS Mincho" w:hAnsi="Garamond"/>
          <w:sz w:val="16"/>
          <w:szCs w:val="16"/>
        </w:rPr>
        <w:t> </w:t>
      </w:r>
      <w:r w:rsidRPr="007547B1">
        <w:rPr>
          <w:rFonts w:ascii="Garamond" w:eastAsia="MS Mincho" w:hAnsi="Garamond"/>
          <w:sz w:val="16"/>
          <w:szCs w:val="16"/>
        </w:rPr>
        <w:t>1456 – HD4/KSBR, B</w:t>
      </w:r>
      <w:r w:rsidR="000F52CC" w:rsidRPr="007547B1">
        <w:rPr>
          <w:rFonts w:ascii="Garamond" w:eastAsia="MS Mincho" w:hAnsi="Garamond"/>
          <w:sz w:val="16"/>
          <w:szCs w:val="16"/>
        </w:rPr>
        <w:t> </w:t>
      </w:r>
      <w:r w:rsidRPr="007547B1">
        <w:rPr>
          <w:rFonts w:ascii="Garamond" w:eastAsia="MS Mincho" w:hAnsi="Garamond"/>
          <w:sz w:val="16"/>
          <w:szCs w:val="16"/>
        </w:rPr>
        <w:t>1456 – 5/KSBR). Na dokument vytvořený soudem se pod spisovou značku uvede</w:t>
      </w:r>
      <w:r w:rsidR="002458BA" w:rsidRPr="007547B1">
        <w:rPr>
          <w:rFonts w:ascii="Garamond" w:eastAsia="MS Mincho" w:hAnsi="Garamond"/>
          <w:sz w:val="16"/>
          <w:szCs w:val="16"/>
        </w:rPr>
        <w:t xml:space="preserve"> i </w:t>
      </w:r>
      <w:r w:rsidRPr="007547B1">
        <w:rPr>
          <w:rFonts w:ascii="Garamond" w:eastAsia="MS Mincho" w:hAnsi="Garamond"/>
          <w:sz w:val="16"/>
          <w:szCs w:val="16"/>
        </w:rPr>
        <w:t>číslo řízení nebo číslo podání. Před zápisem subjektu do rejstříku se dokumenty vytvořené soudem označují pouze číslem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pořadovým číslem dokumentu (např. Fj 1986/2012 – 2/KSBR)</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Pro každý rejstříkový spis se vede jeden spisový přehled, do kterého se chronologicky</w:t>
      </w:r>
      <w:r w:rsidR="009709AD" w:rsidRPr="007547B1">
        <w:rPr>
          <w:rFonts w:ascii="Garamond" w:eastAsia="MS Mincho" w:hAnsi="Garamond"/>
          <w:sz w:val="16"/>
          <w:szCs w:val="16"/>
        </w:rPr>
        <w:t xml:space="preserve"> v </w:t>
      </w:r>
      <w:r w:rsidRPr="007547B1">
        <w:rPr>
          <w:rFonts w:ascii="Garamond" w:eastAsia="MS Mincho" w:hAnsi="Garamond"/>
          <w:sz w:val="16"/>
          <w:szCs w:val="16"/>
        </w:rPr>
        <w:t>jednotné číselné řadě zapisují písemnosti</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nebo elektronické podobě. Spisový přehled se vede výlučně</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informačním systému. Po provedení výmazu subjektu</w:t>
      </w:r>
      <w:r w:rsidR="00581133" w:rsidRPr="007547B1">
        <w:rPr>
          <w:rFonts w:ascii="Garamond" w:eastAsia="MS Mincho" w:hAnsi="Garamond"/>
          <w:sz w:val="16"/>
          <w:szCs w:val="16"/>
        </w:rPr>
        <w:t xml:space="preserve"> z </w:t>
      </w:r>
      <w:r w:rsidRPr="007547B1">
        <w:rPr>
          <w:rFonts w:ascii="Garamond" w:eastAsia="MS Mincho" w:hAnsi="Garamond"/>
          <w:sz w:val="16"/>
          <w:szCs w:val="16"/>
        </w:rPr>
        <w:t>rejstříku se spisový přehled vytiskne</w:t>
      </w:r>
      <w:r w:rsidR="004609A0" w:rsidRPr="007547B1">
        <w:rPr>
          <w:rFonts w:ascii="Garamond" w:eastAsia="MS Mincho" w:hAnsi="Garamond"/>
          <w:sz w:val="16"/>
          <w:szCs w:val="16"/>
        </w:rPr>
        <w:t xml:space="preserve"> a </w:t>
      </w:r>
      <w:r w:rsidRPr="007547B1">
        <w:rPr>
          <w:rFonts w:ascii="Garamond" w:eastAsia="MS Mincho" w:hAnsi="Garamond"/>
          <w:sz w:val="16"/>
          <w:szCs w:val="16"/>
        </w:rPr>
        <w:t>vloží do spisového obalu.</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Do každého rejstříkového spisu se zakládá zvláštní obal určený pro zakládání stanov</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zakladatelských dokumentů včetně jejich změn (vzor </w:t>
      </w:r>
      <w:r w:rsidR="00FE0AA5">
        <w:rPr>
          <w:rFonts w:ascii="Garamond" w:eastAsia="MS Mincho" w:hAnsi="Garamond"/>
          <w:sz w:val="16"/>
          <w:szCs w:val="16"/>
        </w:rPr>
        <w:t>č. </w:t>
      </w:r>
      <w:r w:rsidRPr="007547B1">
        <w:rPr>
          <w:rFonts w:ascii="Garamond" w:eastAsia="MS Mincho" w:hAnsi="Garamond"/>
          <w:sz w:val="16"/>
          <w:szCs w:val="16"/>
        </w:rPr>
        <w:t xml:space="preserve">122a </w:t>
      </w:r>
      <w:r w:rsidR="00B32F66" w:rsidRPr="007547B1">
        <w:rPr>
          <w:rFonts w:ascii="Garamond" w:eastAsia="MS Mincho" w:hAnsi="Garamond"/>
          <w:sz w:val="16"/>
          <w:szCs w:val="16"/>
        </w:rPr>
        <w:t>v. k. ř.</w:t>
      </w:r>
      <w:r w:rsidRPr="007547B1">
        <w:rPr>
          <w:rFonts w:ascii="Garamond" w:eastAsia="MS Mincho" w:hAnsi="Garamond"/>
          <w:sz w:val="16"/>
          <w:szCs w:val="16"/>
        </w:rPr>
        <w:t>).</w:t>
      </w:r>
    </w:p>
    <w:p w:rsidR="000F1416" w:rsidRPr="007547B1" w:rsidRDefault="000F1416" w:rsidP="008D5D62">
      <w:pPr>
        <w:pStyle w:val="Prosttext"/>
        <w:numPr>
          <w:ilvl w:val="0"/>
          <w:numId w:val="133"/>
        </w:numPr>
        <w:jc w:val="both"/>
        <w:rPr>
          <w:rFonts w:ascii="Garamond" w:eastAsia="MS Mincho" w:hAnsi="Garamond"/>
          <w:sz w:val="16"/>
          <w:szCs w:val="16"/>
        </w:rPr>
      </w:pPr>
      <w:r w:rsidRPr="007547B1">
        <w:rPr>
          <w:rFonts w:ascii="Garamond" w:eastAsia="MS Mincho" w:hAnsi="Garamond"/>
          <w:sz w:val="16"/>
          <w:szCs w:val="16"/>
        </w:rPr>
        <w:t>Každá písemná 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výpis, opis</w:t>
      </w:r>
      <w:r w:rsidR="004609A0" w:rsidRPr="007547B1">
        <w:rPr>
          <w:rFonts w:ascii="Garamond" w:eastAsia="MS Mincho" w:hAnsi="Garamond"/>
          <w:sz w:val="16"/>
          <w:szCs w:val="16"/>
        </w:rPr>
        <w:t xml:space="preserve"> a </w:t>
      </w:r>
      <w:r w:rsidRPr="007547B1">
        <w:rPr>
          <w:rFonts w:ascii="Garamond" w:eastAsia="MS Mincho" w:hAnsi="Garamond"/>
          <w:sz w:val="16"/>
          <w:szCs w:val="16"/>
        </w:rPr>
        <w:t>potvrzení</w:t>
      </w:r>
      <w:r w:rsidR="00581133" w:rsidRPr="007547B1">
        <w:rPr>
          <w:rFonts w:ascii="Garamond" w:eastAsia="MS Mincho" w:hAnsi="Garamond"/>
          <w:sz w:val="16"/>
          <w:szCs w:val="16"/>
        </w:rPr>
        <w:t xml:space="preserve"> z </w:t>
      </w:r>
      <w:r w:rsidRPr="007547B1">
        <w:rPr>
          <w:rFonts w:ascii="Garamond" w:eastAsia="MS Mincho" w:hAnsi="Garamond"/>
          <w:sz w:val="16"/>
          <w:szCs w:val="16"/>
        </w:rPr>
        <w:t>obchodního rejstříku je zapsána do evidence seznamu výpisů, opisů</w:t>
      </w:r>
      <w:r w:rsidR="004609A0" w:rsidRPr="007547B1">
        <w:rPr>
          <w:rFonts w:ascii="Garamond" w:eastAsia="MS Mincho" w:hAnsi="Garamond"/>
          <w:sz w:val="16"/>
          <w:szCs w:val="16"/>
        </w:rPr>
        <w:t xml:space="preserve"> a </w:t>
      </w:r>
      <w:r w:rsidRPr="007547B1">
        <w:rPr>
          <w:rFonts w:ascii="Garamond" w:eastAsia="MS Mincho" w:hAnsi="Garamond"/>
          <w:sz w:val="16"/>
          <w:szCs w:val="16"/>
        </w:rPr>
        <w:t>potvrzení, vedené výlučně</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informačním sytému. Pokud výpis není možno vyhotovit (např. subjekt není zapsán</w:t>
      </w:r>
      <w:r w:rsidR="009709AD" w:rsidRPr="007547B1">
        <w:rPr>
          <w:rFonts w:ascii="Garamond" w:eastAsia="MS Mincho" w:hAnsi="Garamond"/>
          <w:sz w:val="16"/>
          <w:szCs w:val="16"/>
        </w:rPr>
        <w:t xml:space="preserve"> v </w:t>
      </w:r>
      <w:r w:rsidRPr="007547B1">
        <w:rPr>
          <w:rFonts w:ascii="Garamond" w:eastAsia="MS Mincho" w:hAnsi="Garamond"/>
          <w:sz w:val="16"/>
          <w:szCs w:val="16"/>
        </w:rPr>
        <w:t>obchodním rejstříku), žadatel musí být</w:t>
      </w:r>
      <w:r w:rsidR="00581133" w:rsidRPr="007547B1">
        <w:rPr>
          <w:rFonts w:ascii="Garamond" w:eastAsia="MS Mincho" w:hAnsi="Garamond"/>
          <w:sz w:val="16"/>
          <w:szCs w:val="16"/>
        </w:rPr>
        <w:t xml:space="preserve"> o </w:t>
      </w:r>
      <w:r w:rsidRPr="007547B1">
        <w:rPr>
          <w:rFonts w:ascii="Garamond" w:eastAsia="MS Mincho" w:hAnsi="Garamond"/>
          <w:sz w:val="16"/>
          <w:szCs w:val="16"/>
        </w:rPr>
        <w:t>tom uvědoměn. Ústní žádosti, kterým bylo vyhověno, se rovněž zapisují do seznamu výpisů, opisů</w:t>
      </w:r>
      <w:r w:rsidR="004609A0" w:rsidRPr="007547B1">
        <w:rPr>
          <w:rFonts w:ascii="Garamond" w:eastAsia="MS Mincho" w:hAnsi="Garamond"/>
          <w:sz w:val="16"/>
          <w:szCs w:val="16"/>
        </w:rPr>
        <w:t xml:space="preserve"> a </w:t>
      </w:r>
      <w:r w:rsidRPr="007547B1">
        <w:rPr>
          <w:rFonts w:ascii="Garamond" w:eastAsia="MS Mincho" w:hAnsi="Garamond"/>
          <w:sz w:val="16"/>
          <w:szCs w:val="16"/>
        </w:rPr>
        <w:t>potvrzení.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386" w:name="_Toc233193411"/>
      <w:bookmarkStart w:id="7387" w:name="_Toc221856989"/>
      <w:bookmarkStart w:id="7388" w:name="_Toc233210009"/>
      <w:bookmarkStart w:id="7389" w:name="_Toc233283828"/>
      <w:bookmarkStart w:id="7390" w:name="_Toc233286631"/>
      <w:bookmarkStart w:id="7391" w:name="_Toc233289593"/>
      <w:bookmarkStart w:id="7392" w:name="_Toc233292701"/>
      <w:bookmarkStart w:id="7393" w:name="_Toc233293370"/>
      <w:bookmarkStart w:id="7394" w:name="_Toc233199437"/>
      <w:bookmarkStart w:id="7395" w:name="_Toc233213605"/>
      <w:bookmarkStart w:id="7396" w:name="_Toc233216663"/>
      <w:bookmarkStart w:id="7397" w:name="_Toc213960016"/>
      <w:bookmarkStart w:id="7398" w:name="_Toc233301466"/>
      <w:bookmarkStart w:id="7399" w:name="_Toc233302798"/>
      <w:bookmarkStart w:id="7400" w:name="_Toc233308073"/>
      <w:bookmarkStart w:id="7401" w:name="_Toc233313646"/>
      <w:bookmarkStart w:id="7402" w:name="_Toc233315949"/>
      <w:bookmarkStart w:id="7403" w:name="_Toc233342820"/>
      <w:bookmarkStart w:id="7404" w:name="_Toc233343486"/>
      <w:bookmarkStart w:id="7405" w:name="_Toc233344844"/>
      <w:bookmarkStart w:id="7406" w:name="_Toc233355329"/>
      <w:bookmarkStart w:id="7407" w:name="_Toc233358019"/>
      <w:bookmarkStart w:id="7408" w:name="_Toc233368700"/>
      <w:bookmarkStart w:id="7409" w:name="_Toc233370830"/>
      <w:bookmarkStart w:id="7410" w:name="_Toc509851359"/>
      <w:r>
        <w:rPr>
          <w:rFonts w:ascii="Garamond" w:eastAsia="MS Mincho" w:hAnsi="Garamond"/>
          <w:b/>
          <w:color w:val="008000"/>
          <w:sz w:val="16"/>
          <w:szCs w:val="16"/>
        </w:rPr>
        <w:t>§ </w:t>
      </w:r>
      <w:r w:rsidR="000F1416" w:rsidRPr="007547B1">
        <w:rPr>
          <w:rFonts w:ascii="Garamond" w:eastAsia="MS Mincho" w:hAnsi="Garamond"/>
          <w:b/>
          <w:color w:val="008000"/>
          <w:sz w:val="16"/>
          <w:szCs w:val="16"/>
        </w:rPr>
        <w:t>21</w:t>
      </w:r>
      <w:r w:rsidR="003926F5" w:rsidRPr="007547B1">
        <w:rPr>
          <w:rFonts w:ascii="Garamond" w:eastAsia="MS Mincho" w:hAnsi="Garamond"/>
          <w:b/>
          <w:color w:val="008000"/>
          <w:sz w:val="16"/>
          <w:szCs w:val="16"/>
        </w:rPr>
        <w:t>2</w:t>
      </w:r>
      <w:r w:rsidR="000F1416" w:rsidRPr="007547B1">
        <w:rPr>
          <w:rFonts w:ascii="Garamond" w:eastAsia="MS Mincho" w:hAnsi="Garamond"/>
          <w:b/>
          <w:color w:val="008000"/>
          <w:sz w:val="16"/>
          <w:szCs w:val="16"/>
        </w:rPr>
        <w:br/>
        <w:t>Jmenný rejstřík</w:t>
      </w:r>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Pro zapisované subjekty není veden samostatný písemný jmenný rejstřík. Programové vybavení umožňuje vyhledávání (lustraci)</w:t>
      </w:r>
      <w:r w:rsidR="009709AD" w:rsidRPr="007547B1">
        <w:rPr>
          <w:rFonts w:ascii="Garamond" w:eastAsia="MS Mincho" w:hAnsi="Garamond"/>
          <w:sz w:val="16"/>
          <w:szCs w:val="16"/>
        </w:rPr>
        <w:t xml:space="preserve"> v </w:t>
      </w:r>
      <w:r w:rsidRPr="007547B1">
        <w:rPr>
          <w:rFonts w:ascii="Garamond" w:eastAsia="MS Mincho" w:hAnsi="Garamond"/>
          <w:sz w:val="16"/>
          <w:szCs w:val="16"/>
        </w:rPr>
        <w:t>databázi údajů, zejména podle jména fyzických osob</w:t>
      </w:r>
      <w:r w:rsidR="004609A0" w:rsidRPr="007547B1">
        <w:rPr>
          <w:rFonts w:ascii="Garamond" w:eastAsia="MS Mincho" w:hAnsi="Garamond"/>
          <w:sz w:val="16"/>
          <w:szCs w:val="16"/>
        </w:rPr>
        <w:t xml:space="preserve"> a </w:t>
      </w:r>
      <w:r w:rsidRPr="007547B1">
        <w:rPr>
          <w:rFonts w:ascii="Garamond" w:eastAsia="MS Mincho" w:hAnsi="Garamond"/>
          <w:sz w:val="16"/>
          <w:szCs w:val="16"/>
        </w:rPr>
        <w:t>obchodní firmy právnických osob. Výsledkem lustrace je seznam, který obsahuje</w:t>
      </w:r>
      <w:r w:rsidR="00581133" w:rsidRPr="007547B1">
        <w:rPr>
          <w:rFonts w:ascii="Garamond" w:eastAsia="MS Mincho" w:hAnsi="Garamond"/>
          <w:sz w:val="16"/>
          <w:szCs w:val="16"/>
        </w:rPr>
        <w:t xml:space="preserve"> u </w:t>
      </w:r>
      <w:r w:rsidRPr="007547B1">
        <w:rPr>
          <w:rFonts w:ascii="Garamond" w:eastAsia="MS Mincho" w:hAnsi="Garamond"/>
          <w:sz w:val="16"/>
          <w:szCs w:val="16"/>
        </w:rPr>
        <w:t>fyzických osob jméno, příjmení, jméno firmy, bydliště</w:t>
      </w:r>
      <w:r w:rsidR="004609A0" w:rsidRPr="007547B1">
        <w:rPr>
          <w:rFonts w:ascii="Garamond" w:eastAsia="MS Mincho" w:hAnsi="Garamond"/>
          <w:sz w:val="16"/>
          <w:szCs w:val="16"/>
        </w:rPr>
        <w:t xml:space="preserve"> a </w:t>
      </w:r>
      <w:r w:rsidRPr="007547B1">
        <w:rPr>
          <w:rFonts w:ascii="Garamond" w:eastAsia="MS Mincho" w:hAnsi="Garamond"/>
          <w:sz w:val="16"/>
          <w:szCs w:val="16"/>
        </w:rPr>
        <w:t>místo podnikání, liší-li se od bydliště;</w:t>
      </w:r>
      <w:r w:rsidR="00581133" w:rsidRPr="007547B1">
        <w:rPr>
          <w:rFonts w:ascii="Garamond" w:eastAsia="MS Mincho" w:hAnsi="Garamond"/>
          <w:sz w:val="16"/>
          <w:szCs w:val="16"/>
        </w:rPr>
        <w:t xml:space="preserve"> u </w:t>
      </w:r>
      <w:r w:rsidRPr="007547B1">
        <w:rPr>
          <w:rFonts w:ascii="Garamond" w:eastAsia="MS Mincho" w:hAnsi="Garamond"/>
          <w:sz w:val="16"/>
          <w:szCs w:val="16"/>
        </w:rPr>
        <w:t>právnických osob obchodní firma, právní forma</w:t>
      </w:r>
      <w:r w:rsidR="004609A0" w:rsidRPr="007547B1">
        <w:rPr>
          <w:rFonts w:ascii="Garamond" w:eastAsia="MS Mincho" w:hAnsi="Garamond"/>
          <w:sz w:val="16"/>
          <w:szCs w:val="16"/>
        </w:rPr>
        <w:t xml:space="preserve"> a </w:t>
      </w:r>
      <w:r w:rsidRPr="007547B1">
        <w:rPr>
          <w:rFonts w:ascii="Garamond" w:eastAsia="MS Mincho" w:hAnsi="Garamond"/>
          <w:sz w:val="16"/>
          <w:szCs w:val="16"/>
        </w:rPr>
        <w:t>sídlo</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spisové značky, pod kterou je subjekt zapsán. Ustanovení upravující seznam jmen nebo elektronický seznam jmen tím nejsou dotčena.</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411" w:name="_Toc233193412"/>
      <w:bookmarkStart w:id="7412" w:name="_Toc221856990"/>
      <w:bookmarkStart w:id="7413" w:name="_Toc233210010"/>
      <w:bookmarkStart w:id="7414" w:name="_Toc233283829"/>
      <w:bookmarkStart w:id="7415" w:name="_Toc233286632"/>
      <w:bookmarkStart w:id="7416" w:name="_Toc233289594"/>
      <w:bookmarkStart w:id="7417" w:name="_Toc233292702"/>
      <w:bookmarkStart w:id="7418" w:name="_Toc233293371"/>
      <w:bookmarkStart w:id="7419" w:name="_Toc233199438"/>
      <w:bookmarkStart w:id="7420" w:name="_Toc233213606"/>
      <w:bookmarkStart w:id="7421" w:name="_Toc233216664"/>
      <w:bookmarkStart w:id="7422" w:name="_Toc213960017"/>
      <w:bookmarkStart w:id="7423" w:name="_Toc233301467"/>
      <w:bookmarkStart w:id="7424" w:name="_Toc233302799"/>
      <w:bookmarkStart w:id="7425" w:name="_Toc233308074"/>
      <w:bookmarkStart w:id="7426" w:name="_Toc233313647"/>
      <w:bookmarkStart w:id="7427" w:name="_Toc233315950"/>
      <w:bookmarkStart w:id="7428" w:name="_Toc233342821"/>
      <w:bookmarkStart w:id="7429" w:name="_Toc233343487"/>
      <w:bookmarkStart w:id="7430" w:name="_Toc233344845"/>
      <w:bookmarkStart w:id="7431" w:name="_Toc233355330"/>
      <w:bookmarkStart w:id="7432" w:name="_Toc233358020"/>
      <w:bookmarkStart w:id="7433" w:name="_Toc233368701"/>
      <w:bookmarkStart w:id="7434" w:name="_Toc233370831"/>
      <w:bookmarkStart w:id="7435" w:name="_Toc509851360"/>
      <w:r>
        <w:rPr>
          <w:rFonts w:ascii="Garamond" w:eastAsia="MS Mincho" w:hAnsi="Garamond"/>
          <w:b/>
          <w:color w:val="008000"/>
          <w:sz w:val="16"/>
          <w:szCs w:val="16"/>
        </w:rPr>
        <w:t>§ </w:t>
      </w:r>
      <w:r w:rsidR="000F1416" w:rsidRPr="007547B1">
        <w:rPr>
          <w:rFonts w:ascii="Garamond" w:eastAsia="MS Mincho" w:hAnsi="Garamond"/>
          <w:b/>
          <w:color w:val="008000"/>
          <w:sz w:val="16"/>
          <w:szCs w:val="16"/>
        </w:rPr>
        <w:t>21</w:t>
      </w:r>
      <w:r w:rsidR="003926F5" w:rsidRPr="007547B1">
        <w:rPr>
          <w:rFonts w:ascii="Garamond" w:eastAsia="MS Mincho" w:hAnsi="Garamond"/>
          <w:b/>
          <w:color w:val="008000"/>
          <w:sz w:val="16"/>
          <w:szCs w:val="16"/>
        </w:rPr>
        <w:t>3</w:t>
      </w:r>
      <w:r w:rsidR="000F1416" w:rsidRPr="007547B1">
        <w:rPr>
          <w:rFonts w:ascii="Garamond" w:eastAsia="MS Mincho" w:hAnsi="Garamond"/>
          <w:b/>
          <w:color w:val="008000"/>
          <w:sz w:val="16"/>
          <w:szCs w:val="16"/>
        </w:rPr>
        <w:br/>
      </w:r>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r w:rsidR="000F1416" w:rsidRPr="007547B1">
        <w:rPr>
          <w:rFonts w:ascii="Garamond" w:eastAsia="MS Mincho" w:hAnsi="Garamond"/>
          <w:b/>
          <w:color w:val="008000"/>
          <w:sz w:val="16"/>
          <w:szCs w:val="16"/>
        </w:rPr>
        <w:t>Výpisy</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rejstříků právnických osob</w:t>
      </w:r>
      <w:bookmarkEnd w:id="7435"/>
    </w:p>
    <w:p w:rsidR="000F1416" w:rsidRPr="007547B1" w:rsidRDefault="000F1416" w:rsidP="002E5EDF">
      <w:pPr>
        <w:pStyle w:val="Prosttext"/>
        <w:ind w:firstLine="360"/>
        <w:jc w:val="both"/>
        <w:rPr>
          <w:rFonts w:ascii="Garamond" w:eastAsia="MS Mincho" w:hAnsi="Garamond"/>
          <w:sz w:val="16"/>
          <w:szCs w:val="16"/>
        </w:rPr>
      </w:pPr>
      <w:r w:rsidRPr="007547B1">
        <w:rPr>
          <w:rFonts w:ascii="Garamond" w:eastAsia="MS Mincho" w:hAnsi="Garamond"/>
          <w:sz w:val="16"/>
          <w:szCs w:val="16"/>
        </w:rPr>
        <w:t>Úředně ověřené výpisy</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obchodního rejstříku, </w:t>
      </w:r>
      <w:r w:rsidR="00013E67" w:rsidRPr="007547B1">
        <w:rPr>
          <w:rFonts w:ascii="Garamond" w:eastAsia="MS Mincho" w:hAnsi="Garamond"/>
          <w:sz w:val="16"/>
          <w:szCs w:val="16"/>
        </w:rPr>
        <w:t xml:space="preserve">spolkového rejstříku, rejstříku ústavů, </w:t>
      </w:r>
      <w:r w:rsidRPr="007547B1">
        <w:rPr>
          <w:rFonts w:ascii="Garamond" w:eastAsia="MS Mincho" w:hAnsi="Garamond"/>
          <w:sz w:val="16"/>
          <w:szCs w:val="16"/>
        </w:rPr>
        <w:t>nadačního rejstříku, rejstříku obecně prospěšných společností</w:t>
      </w:r>
      <w:r w:rsidR="004609A0" w:rsidRPr="007547B1">
        <w:rPr>
          <w:rFonts w:ascii="Garamond" w:eastAsia="MS Mincho" w:hAnsi="Garamond"/>
          <w:sz w:val="16"/>
          <w:szCs w:val="16"/>
        </w:rPr>
        <w:t xml:space="preserve"> a </w:t>
      </w:r>
      <w:r w:rsidRPr="007547B1">
        <w:rPr>
          <w:rFonts w:ascii="Garamond" w:eastAsia="MS Mincho" w:hAnsi="Garamond"/>
          <w:sz w:val="16"/>
          <w:szCs w:val="16"/>
        </w:rPr>
        <w:t>rejstříku společenství vlastníků jednotek může žadateli poskytnout kterýkoli rejstříkový soud, tzn.</w:t>
      </w:r>
      <w:r w:rsidR="002458BA" w:rsidRPr="007547B1">
        <w:rPr>
          <w:rFonts w:ascii="Garamond" w:eastAsia="MS Mincho" w:hAnsi="Garamond"/>
          <w:sz w:val="16"/>
          <w:szCs w:val="16"/>
        </w:rPr>
        <w:t xml:space="preserve"> i </w:t>
      </w:r>
      <w:r w:rsidRPr="007547B1">
        <w:rPr>
          <w:rFonts w:ascii="Garamond" w:eastAsia="MS Mincho" w:hAnsi="Garamond"/>
          <w:sz w:val="16"/>
          <w:szCs w:val="16"/>
        </w:rPr>
        <w:t>ten, který registraci neprovedl.</w:t>
      </w:r>
    </w:p>
    <w:p w:rsidR="000F1416" w:rsidRPr="007547B1" w:rsidRDefault="00FE0AA5" w:rsidP="00557A4D">
      <w:pPr>
        <w:pStyle w:val="Prosttext"/>
        <w:keepNext/>
        <w:spacing w:before="60"/>
        <w:jc w:val="center"/>
        <w:outlineLvl w:val="4"/>
        <w:rPr>
          <w:rFonts w:ascii="Garamond" w:eastAsia="MS Mincho" w:hAnsi="Garamond"/>
          <w:b/>
          <w:color w:val="008000"/>
          <w:sz w:val="16"/>
          <w:szCs w:val="16"/>
        </w:rPr>
      </w:pPr>
      <w:bookmarkStart w:id="7436" w:name="_Toc233193413"/>
      <w:bookmarkStart w:id="7437" w:name="_Toc233210011"/>
      <w:bookmarkStart w:id="7438" w:name="_Toc233283830"/>
      <w:bookmarkStart w:id="7439" w:name="_Toc233286633"/>
      <w:bookmarkStart w:id="7440" w:name="_Toc233289595"/>
      <w:bookmarkStart w:id="7441" w:name="_Toc233292703"/>
      <w:bookmarkStart w:id="7442" w:name="_Toc233293372"/>
      <w:bookmarkStart w:id="7443" w:name="_Toc233199439"/>
      <w:bookmarkStart w:id="7444" w:name="_Toc233213607"/>
      <w:bookmarkStart w:id="7445" w:name="_Toc233216665"/>
      <w:bookmarkStart w:id="7446" w:name="_Toc233313648"/>
      <w:bookmarkStart w:id="7447" w:name="_Toc233315951"/>
      <w:bookmarkStart w:id="7448" w:name="_Toc233344846"/>
      <w:bookmarkStart w:id="7449" w:name="_Toc233355331"/>
      <w:bookmarkStart w:id="7450" w:name="_Toc233358021"/>
      <w:bookmarkStart w:id="7451" w:name="_Toc233368702"/>
      <w:bookmarkStart w:id="7452" w:name="_Toc233370832"/>
      <w:bookmarkStart w:id="7453" w:name="_Toc509851361"/>
      <w:bookmarkStart w:id="7454" w:name="_Toc221856991"/>
      <w:bookmarkStart w:id="7455" w:name="_Toc213960018"/>
      <w:bookmarkStart w:id="7456" w:name="_Toc233301468"/>
      <w:bookmarkStart w:id="7457" w:name="_Toc233302800"/>
      <w:bookmarkStart w:id="7458" w:name="_Toc233308075"/>
      <w:bookmarkStart w:id="7459" w:name="_Toc233342822"/>
      <w:bookmarkStart w:id="7460" w:name="_Toc233343488"/>
      <w:r>
        <w:rPr>
          <w:rFonts w:ascii="Garamond" w:eastAsia="MS Mincho" w:hAnsi="Garamond"/>
          <w:b/>
          <w:color w:val="008000"/>
          <w:sz w:val="16"/>
          <w:szCs w:val="16"/>
        </w:rPr>
        <w:t>§ </w:t>
      </w:r>
      <w:r w:rsidR="000F1416" w:rsidRPr="007547B1">
        <w:rPr>
          <w:rFonts w:ascii="Garamond" w:eastAsia="MS Mincho" w:hAnsi="Garamond"/>
          <w:b/>
          <w:color w:val="008000"/>
          <w:sz w:val="16"/>
          <w:szCs w:val="16"/>
        </w:rPr>
        <w:t>21</w:t>
      </w:r>
      <w:r w:rsidR="003926F5" w:rsidRPr="007547B1">
        <w:rPr>
          <w:rFonts w:ascii="Garamond" w:eastAsia="MS Mincho" w:hAnsi="Garamond"/>
          <w:b/>
          <w:color w:val="008000"/>
          <w:sz w:val="16"/>
          <w:szCs w:val="16"/>
        </w:rPr>
        <w:t>4</w:t>
      </w:r>
      <w:r w:rsidR="000F1416" w:rsidRPr="007547B1">
        <w:rPr>
          <w:rFonts w:ascii="Garamond" w:eastAsia="MS Mincho" w:hAnsi="Garamond"/>
          <w:b/>
          <w:color w:val="008000"/>
          <w:sz w:val="16"/>
          <w:szCs w:val="16"/>
        </w:rPr>
        <w:br/>
      </w:r>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r w:rsidR="000F1416" w:rsidRPr="007547B1">
        <w:rPr>
          <w:rFonts w:ascii="Garamond" w:eastAsia="MS Mincho" w:hAnsi="Garamond"/>
          <w:b/>
          <w:color w:val="008000"/>
          <w:sz w:val="16"/>
          <w:szCs w:val="16"/>
        </w:rPr>
        <w:t>Povinnosti rejstříkového soudu při skončení insolvenčního řízení</w:t>
      </w:r>
      <w:bookmarkEnd w:id="7453"/>
    </w:p>
    <w:p w:rsidR="000F1416" w:rsidRPr="007547B1" w:rsidRDefault="000F1416" w:rsidP="00557A4D">
      <w:pPr>
        <w:pStyle w:val="Prosttext"/>
        <w:ind w:firstLine="360"/>
        <w:jc w:val="both"/>
        <w:rPr>
          <w:rFonts w:ascii="Garamond" w:eastAsia="MS Mincho" w:hAnsi="Garamond"/>
          <w:sz w:val="16"/>
          <w:szCs w:val="16"/>
        </w:rPr>
      </w:pPr>
      <w:r w:rsidRPr="007547B1">
        <w:rPr>
          <w:rFonts w:ascii="Garamond" w:eastAsia="MS Mincho" w:hAnsi="Garamond"/>
          <w:sz w:val="16"/>
          <w:szCs w:val="16"/>
        </w:rPr>
        <w:t>Rejstříkové soudy do 3 dnů od doručení pravomocného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skončení insolvenčního řízení subjektu zapsaného</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obchodním rejstříku, </w:t>
      </w:r>
      <w:r w:rsidR="00013E67" w:rsidRPr="007547B1">
        <w:rPr>
          <w:rFonts w:ascii="Garamond" w:eastAsia="MS Mincho" w:hAnsi="Garamond"/>
          <w:sz w:val="16"/>
          <w:szCs w:val="16"/>
        </w:rPr>
        <w:t xml:space="preserve">spolkovém rejstříku, rejstříku ústavů, nadačním rejstříku, rejstříku obecně prospěšných společností nebo rejstříku společenství vlastníků jednotek </w:t>
      </w:r>
      <w:r w:rsidRPr="007547B1">
        <w:rPr>
          <w:rFonts w:ascii="Garamond" w:eastAsia="MS Mincho" w:hAnsi="Garamond"/>
          <w:sz w:val="16"/>
          <w:szCs w:val="16"/>
        </w:rPr>
        <w:t>odstraní údaj</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subjekt se nachází</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řízení.</w:t>
      </w:r>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7461" w:name="_Toc233193414"/>
      <w:bookmarkStart w:id="7462" w:name="_Toc233210012"/>
      <w:bookmarkStart w:id="7463" w:name="_Toc233283831"/>
      <w:bookmarkStart w:id="7464" w:name="_Toc233286634"/>
      <w:bookmarkStart w:id="7465" w:name="_Toc233289596"/>
      <w:bookmarkStart w:id="7466" w:name="_Toc233292704"/>
      <w:bookmarkStart w:id="7467" w:name="_Toc233293373"/>
      <w:bookmarkStart w:id="7468" w:name="_Toc233199440"/>
      <w:bookmarkStart w:id="7469" w:name="_Toc233213608"/>
      <w:bookmarkStart w:id="7470" w:name="_Toc233216666"/>
      <w:bookmarkStart w:id="7471" w:name="_Toc233313649"/>
      <w:bookmarkStart w:id="7472" w:name="_Toc233315952"/>
      <w:bookmarkStart w:id="7473" w:name="_Toc233344847"/>
      <w:bookmarkStart w:id="7474" w:name="_Toc233355332"/>
      <w:bookmarkStart w:id="7475" w:name="_Toc233358022"/>
      <w:bookmarkStart w:id="7476" w:name="_Toc233368703"/>
      <w:bookmarkStart w:id="7477" w:name="_Toc233370833"/>
      <w:bookmarkStart w:id="7478" w:name="_Toc509851362"/>
      <w:r>
        <w:rPr>
          <w:rFonts w:ascii="Garamond" w:eastAsia="MS Mincho" w:hAnsi="Garamond"/>
          <w:b/>
          <w:color w:val="008000"/>
          <w:sz w:val="16"/>
          <w:szCs w:val="16"/>
        </w:rPr>
        <w:t>§ </w:t>
      </w:r>
      <w:r w:rsidR="000F1416" w:rsidRPr="007547B1">
        <w:rPr>
          <w:rFonts w:ascii="Garamond" w:eastAsia="MS Mincho" w:hAnsi="Garamond"/>
          <w:b/>
          <w:color w:val="008000"/>
          <w:sz w:val="16"/>
          <w:szCs w:val="16"/>
        </w:rPr>
        <w:t>215</w:t>
      </w:r>
      <w:r w:rsidR="000F1416" w:rsidRPr="007547B1">
        <w:rPr>
          <w:rFonts w:ascii="Garamond" w:eastAsia="MS Mincho" w:hAnsi="Garamond"/>
          <w:b/>
          <w:color w:val="008000"/>
          <w:sz w:val="16"/>
          <w:szCs w:val="16"/>
        </w:rPr>
        <w:br/>
      </w:r>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r w:rsidR="00F7429D" w:rsidRPr="007547B1">
        <w:rPr>
          <w:rFonts w:ascii="Garamond" w:eastAsia="MS Mincho" w:hAnsi="Garamond"/>
          <w:b/>
          <w:color w:val="008000"/>
          <w:sz w:val="16"/>
          <w:szCs w:val="16"/>
        </w:rPr>
        <w:t>Předregistrace obchodní firmy</w:t>
      </w:r>
      <w:r w:rsidR="009709AD" w:rsidRPr="007547B1">
        <w:rPr>
          <w:rFonts w:ascii="Garamond" w:eastAsia="MS Mincho" w:hAnsi="Garamond"/>
          <w:b/>
          <w:color w:val="008000"/>
          <w:sz w:val="16"/>
          <w:szCs w:val="16"/>
        </w:rPr>
        <w:t xml:space="preserve"> v </w:t>
      </w:r>
      <w:r w:rsidR="00F7429D" w:rsidRPr="007547B1">
        <w:rPr>
          <w:rFonts w:ascii="Garamond" w:eastAsia="MS Mincho" w:hAnsi="Garamond"/>
          <w:b/>
          <w:color w:val="008000"/>
          <w:sz w:val="16"/>
          <w:szCs w:val="16"/>
        </w:rPr>
        <w:t>obchodním rejstříku</w:t>
      </w:r>
      <w:bookmarkEnd w:id="7478"/>
    </w:p>
    <w:p w:rsidR="00F7429D" w:rsidRPr="007547B1" w:rsidRDefault="00F7429D" w:rsidP="008D5D62">
      <w:pPr>
        <w:pStyle w:val="Prosttext"/>
        <w:numPr>
          <w:ilvl w:val="0"/>
          <w:numId w:val="368"/>
        </w:numPr>
        <w:jc w:val="both"/>
        <w:rPr>
          <w:rFonts w:ascii="Garamond" w:eastAsia="MS Mincho" w:hAnsi="Garamond"/>
          <w:sz w:val="16"/>
          <w:szCs w:val="16"/>
        </w:rPr>
      </w:pPr>
      <w:bookmarkStart w:id="7479" w:name="_Toc233193415"/>
      <w:bookmarkStart w:id="7480" w:name="_Toc221856992"/>
      <w:bookmarkStart w:id="7481" w:name="_Toc233210013"/>
      <w:bookmarkStart w:id="7482" w:name="_Toc233283832"/>
      <w:bookmarkStart w:id="7483" w:name="_Toc233286635"/>
      <w:bookmarkStart w:id="7484" w:name="_Toc233289597"/>
      <w:bookmarkStart w:id="7485" w:name="_Toc233292705"/>
      <w:bookmarkStart w:id="7486" w:name="_Toc233293374"/>
      <w:bookmarkStart w:id="7487" w:name="_Toc233199441"/>
      <w:bookmarkStart w:id="7488" w:name="_Toc233213609"/>
      <w:bookmarkStart w:id="7489" w:name="_Toc233216667"/>
      <w:bookmarkStart w:id="7490" w:name="_Toc213960023"/>
      <w:bookmarkStart w:id="7491" w:name="_Toc233301469"/>
      <w:bookmarkStart w:id="7492" w:name="_Toc233302801"/>
      <w:bookmarkStart w:id="7493" w:name="_Toc233308076"/>
      <w:bookmarkStart w:id="7494" w:name="_Toc233313650"/>
      <w:bookmarkStart w:id="7495" w:name="_Toc233315953"/>
      <w:bookmarkStart w:id="7496" w:name="_Toc233342823"/>
      <w:bookmarkStart w:id="7497" w:name="_Toc233343489"/>
      <w:bookmarkStart w:id="7498" w:name="_Toc233344848"/>
      <w:bookmarkStart w:id="7499" w:name="_Toc233355333"/>
      <w:bookmarkStart w:id="7500" w:name="_Toc233358023"/>
      <w:bookmarkStart w:id="7501" w:name="_Toc233368704"/>
      <w:bookmarkStart w:id="7502" w:name="_Toc233370834"/>
      <w:r w:rsidRPr="007547B1">
        <w:rPr>
          <w:rFonts w:ascii="Garamond" w:eastAsia="MS Mincho" w:hAnsi="Garamond"/>
          <w:sz w:val="16"/>
          <w:szCs w:val="16"/>
        </w:rPr>
        <w:t>Návrh na zápis názvu založené obchodní korporace do obchodního rejstříku (</w:t>
      </w:r>
      <w:r w:rsidR="00FE0AA5">
        <w:rPr>
          <w:rFonts w:ascii="Garamond" w:eastAsia="MS Mincho" w:hAnsi="Garamond"/>
          <w:sz w:val="16"/>
          <w:szCs w:val="16"/>
        </w:rPr>
        <w:t>§ </w:t>
      </w:r>
      <w:r w:rsidRPr="007547B1">
        <w:rPr>
          <w:rFonts w:ascii="Garamond" w:eastAsia="MS Mincho" w:hAnsi="Garamond"/>
          <w:sz w:val="16"/>
          <w:szCs w:val="16"/>
        </w:rPr>
        <w:t xml:space="preserve">48 </w:t>
      </w:r>
      <w:r w:rsidR="00FE0AA5">
        <w:rPr>
          <w:rFonts w:ascii="Garamond" w:eastAsia="MS Mincho" w:hAnsi="Garamond"/>
          <w:sz w:val="16"/>
          <w:szCs w:val="16"/>
        </w:rPr>
        <w:t>odst. </w:t>
      </w:r>
      <w:r w:rsidRPr="007547B1">
        <w:rPr>
          <w:rFonts w:ascii="Garamond" w:eastAsia="MS Mincho" w:hAnsi="Garamond"/>
          <w:sz w:val="16"/>
          <w:szCs w:val="16"/>
        </w:rPr>
        <w:t>2 zákona</w:t>
      </w:r>
      <w:r w:rsidR="00581133" w:rsidRPr="007547B1">
        <w:rPr>
          <w:rFonts w:ascii="Garamond" w:eastAsia="MS Mincho" w:hAnsi="Garamond"/>
          <w:sz w:val="16"/>
          <w:szCs w:val="16"/>
        </w:rPr>
        <w:t xml:space="preserve"> o </w:t>
      </w:r>
      <w:r w:rsidRPr="007547B1">
        <w:rPr>
          <w:rFonts w:ascii="Garamond" w:eastAsia="MS Mincho" w:hAnsi="Garamond"/>
          <w:sz w:val="16"/>
          <w:szCs w:val="16"/>
        </w:rPr>
        <w:t>veřejných rejstřících) se zaeviduje do příslušného oddílu podle právní formy, která je uvedena</w:t>
      </w:r>
      <w:r w:rsidR="009709AD" w:rsidRPr="007547B1">
        <w:rPr>
          <w:rFonts w:ascii="Garamond" w:eastAsia="MS Mincho" w:hAnsi="Garamond"/>
          <w:sz w:val="16"/>
          <w:szCs w:val="16"/>
        </w:rPr>
        <w:t xml:space="preserve"> v </w:t>
      </w:r>
      <w:r w:rsidRPr="007547B1">
        <w:rPr>
          <w:rFonts w:ascii="Garamond" w:eastAsia="MS Mincho" w:hAnsi="Garamond"/>
          <w:sz w:val="16"/>
          <w:szCs w:val="16"/>
        </w:rPr>
        <w:t>návrhu.</w:t>
      </w:r>
    </w:p>
    <w:p w:rsidR="00F7429D" w:rsidRPr="007547B1" w:rsidRDefault="00F7429D" w:rsidP="008D5D62">
      <w:pPr>
        <w:pStyle w:val="Prosttext"/>
        <w:numPr>
          <w:ilvl w:val="0"/>
          <w:numId w:val="368"/>
        </w:numPr>
        <w:jc w:val="both"/>
        <w:rPr>
          <w:rFonts w:ascii="Garamond" w:eastAsia="MS Mincho" w:hAnsi="Garamond"/>
          <w:sz w:val="16"/>
          <w:szCs w:val="16"/>
        </w:rPr>
      </w:pPr>
      <w:r w:rsidRPr="007547B1">
        <w:rPr>
          <w:rFonts w:ascii="Garamond" w:eastAsia="MS Mincho" w:hAnsi="Garamond"/>
          <w:sz w:val="16"/>
          <w:szCs w:val="16"/>
        </w:rPr>
        <w:t>Při evidenci návrhu se použijí ustanovení pro vedení rejstříkového spisu (</w:t>
      </w:r>
      <w:r w:rsidR="00FE0AA5">
        <w:rPr>
          <w:rFonts w:ascii="Garamond" w:eastAsia="MS Mincho" w:hAnsi="Garamond"/>
          <w:sz w:val="16"/>
          <w:szCs w:val="16"/>
        </w:rPr>
        <w:t>§ </w:t>
      </w:r>
      <w:r w:rsidRPr="007547B1">
        <w:rPr>
          <w:rFonts w:ascii="Garamond" w:eastAsia="MS Mincho" w:hAnsi="Garamond"/>
          <w:sz w:val="16"/>
          <w:szCs w:val="16"/>
        </w:rPr>
        <w:t>211).</w:t>
      </w:r>
    </w:p>
    <w:p w:rsidR="000F1416" w:rsidRPr="007547B1" w:rsidRDefault="000F1416" w:rsidP="001D7314">
      <w:pPr>
        <w:pStyle w:val="Prosttext"/>
        <w:keepNext/>
        <w:spacing w:before="60"/>
        <w:jc w:val="center"/>
        <w:outlineLvl w:val="1"/>
        <w:rPr>
          <w:rFonts w:ascii="Garamond" w:eastAsia="MS Mincho" w:hAnsi="Garamond"/>
          <w:b/>
          <w:caps/>
          <w:color w:val="008000"/>
          <w:sz w:val="16"/>
          <w:szCs w:val="16"/>
        </w:rPr>
      </w:pPr>
      <w:bookmarkStart w:id="7503" w:name="_Toc509851363"/>
      <w:r w:rsidRPr="007547B1">
        <w:rPr>
          <w:rFonts w:ascii="Garamond" w:eastAsia="MS Mincho" w:hAnsi="Garamond"/>
          <w:b/>
          <w:caps/>
          <w:color w:val="008000"/>
          <w:sz w:val="16"/>
          <w:szCs w:val="16"/>
        </w:rPr>
        <w:t>HLAVA TŘETÍ</w:t>
      </w:r>
      <w:r w:rsidRPr="007547B1">
        <w:rPr>
          <w:rFonts w:ascii="Garamond" w:eastAsia="MS Mincho" w:hAnsi="Garamond"/>
          <w:b/>
          <w:caps/>
          <w:color w:val="008000"/>
          <w:sz w:val="16"/>
          <w:szCs w:val="16"/>
        </w:rPr>
        <w:br/>
      </w:r>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r w:rsidRPr="007547B1">
        <w:rPr>
          <w:rFonts w:ascii="Garamond" w:eastAsia="MS Mincho" w:hAnsi="Garamond"/>
          <w:b/>
          <w:caps/>
          <w:color w:val="008000"/>
          <w:sz w:val="16"/>
          <w:szCs w:val="16"/>
        </w:rPr>
        <w:t>Insolvenční řízení</w:t>
      </w:r>
      <w:bookmarkEnd w:id="7503"/>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504" w:name="_Toc233193416"/>
      <w:bookmarkStart w:id="7505" w:name="_Toc221856993"/>
      <w:bookmarkStart w:id="7506" w:name="_Toc233210014"/>
      <w:bookmarkStart w:id="7507" w:name="_Toc233283833"/>
      <w:bookmarkStart w:id="7508" w:name="_Toc233286636"/>
      <w:bookmarkStart w:id="7509" w:name="_Toc233289598"/>
      <w:bookmarkStart w:id="7510" w:name="_Toc233292706"/>
      <w:bookmarkStart w:id="7511" w:name="_Toc233293375"/>
      <w:bookmarkStart w:id="7512" w:name="_Toc233199442"/>
      <w:bookmarkStart w:id="7513" w:name="_Toc233213610"/>
      <w:bookmarkStart w:id="7514" w:name="_Toc233216668"/>
      <w:bookmarkStart w:id="7515" w:name="_Toc213960024"/>
      <w:bookmarkStart w:id="7516" w:name="_Toc233301470"/>
      <w:bookmarkStart w:id="7517" w:name="_Toc233302802"/>
      <w:bookmarkStart w:id="7518" w:name="_Toc233308077"/>
      <w:bookmarkStart w:id="7519" w:name="_Toc233313651"/>
      <w:bookmarkStart w:id="7520" w:name="_Toc233315954"/>
      <w:bookmarkStart w:id="7521" w:name="_Toc233342824"/>
      <w:bookmarkStart w:id="7522" w:name="_Toc233343490"/>
      <w:bookmarkStart w:id="7523" w:name="_Toc233344849"/>
      <w:bookmarkStart w:id="7524" w:name="_Toc233355334"/>
      <w:bookmarkStart w:id="7525" w:name="_Toc233358024"/>
      <w:bookmarkStart w:id="7526" w:name="_Toc233368705"/>
      <w:bookmarkStart w:id="7527" w:name="_Toc233370835"/>
      <w:bookmarkStart w:id="7528" w:name="_Toc509851364"/>
      <w:r>
        <w:rPr>
          <w:rFonts w:ascii="Garamond" w:eastAsia="MS Mincho" w:hAnsi="Garamond"/>
          <w:b/>
          <w:color w:val="008000"/>
          <w:sz w:val="16"/>
          <w:szCs w:val="16"/>
        </w:rPr>
        <w:t>§ </w:t>
      </w:r>
      <w:r w:rsidR="000F1416" w:rsidRPr="007547B1">
        <w:rPr>
          <w:rFonts w:ascii="Garamond" w:eastAsia="MS Mincho" w:hAnsi="Garamond"/>
          <w:b/>
          <w:color w:val="008000"/>
          <w:sz w:val="16"/>
          <w:szCs w:val="16"/>
        </w:rPr>
        <w:t>215a</w:t>
      </w:r>
      <w:r w:rsidR="000F1416" w:rsidRPr="007547B1">
        <w:rPr>
          <w:rFonts w:ascii="Garamond" w:eastAsia="MS Mincho" w:hAnsi="Garamond"/>
          <w:b/>
          <w:color w:val="008000"/>
          <w:sz w:val="16"/>
          <w:szCs w:val="16"/>
        </w:rPr>
        <w:br/>
        <w:t>Obecná ustanovení</w:t>
      </w:r>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p>
    <w:p w:rsidR="000F1416" w:rsidRPr="007547B1" w:rsidRDefault="000F1416" w:rsidP="008D5D62">
      <w:pPr>
        <w:pStyle w:val="Prosttext"/>
        <w:numPr>
          <w:ilvl w:val="0"/>
          <w:numId w:val="192"/>
        </w:numPr>
        <w:jc w:val="both"/>
        <w:rPr>
          <w:rFonts w:ascii="Garamond" w:eastAsia="MS Mincho" w:hAnsi="Garamond"/>
          <w:sz w:val="16"/>
          <w:szCs w:val="16"/>
        </w:rPr>
      </w:pPr>
      <w:r w:rsidRPr="007547B1">
        <w:rPr>
          <w:rFonts w:ascii="Garamond" w:eastAsia="MS Mincho" w:hAnsi="Garamond"/>
          <w:sz w:val="16"/>
          <w:szCs w:val="16"/>
        </w:rPr>
        <w:t>Tato část kancelářského řádu upravuje provádění kancelářských prací, vedení rejstříků, evidenčních pomůcek</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dalších činností</w:t>
      </w:r>
      <w:r w:rsidR="00581133" w:rsidRPr="007547B1">
        <w:rPr>
          <w:rFonts w:ascii="Garamond" w:eastAsia="MS Mincho" w:hAnsi="Garamond"/>
          <w:sz w:val="16"/>
          <w:szCs w:val="16"/>
        </w:rPr>
        <w:t xml:space="preserve"> s </w:t>
      </w:r>
      <w:r w:rsidRPr="007547B1">
        <w:rPr>
          <w:rFonts w:ascii="Garamond" w:eastAsia="MS Mincho" w:hAnsi="Garamond"/>
          <w:sz w:val="16"/>
          <w:szCs w:val="16"/>
        </w:rPr>
        <w:t>tím spojených</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řízení, včetně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incidenčních sporech; ostatní ustanovení kancelářského řádu se užijí přiměřeně, neodporují-li ustanovením</w:t>
      </w:r>
      <w:r w:rsidR="009709AD" w:rsidRPr="007547B1">
        <w:rPr>
          <w:rFonts w:ascii="Garamond" w:eastAsia="MS Mincho" w:hAnsi="Garamond"/>
          <w:sz w:val="16"/>
          <w:szCs w:val="16"/>
        </w:rPr>
        <w:t xml:space="preserve"> v </w:t>
      </w:r>
      <w:r w:rsidRPr="007547B1">
        <w:rPr>
          <w:rFonts w:ascii="Garamond" w:eastAsia="MS Mincho" w:hAnsi="Garamond"/>
          <w:sz w:val="16"/>
          <w:szCs w:val="16"/>
        </w:rPr>
        <w:t>této části.</w:t>
      </w:r>
    </w:p>
    <w:p w:rsidR="000F1416" w:rsidRPr="007547B1" w:rsidRDefault="000F1416" w:rsidP="008D5D62">
      <w:pPr>
        <w:pStyle w:val="Prosttext"/>
        <w:numPr>
          <w:ilvl w:val="0"/>
          <w:numId w:val="192"/>
        </w:numPr>
        <w:jc w:val="both"/>
        <w:rPr>
          <w:rFonts w:ascii="Garamond" w:eastAsia="MS Mincho" w:hAnsi="Garamond"/>
          <w:sz w:val="16"/>
          <w:szCs w:val="16"/>
        </w:rPr>
      </w:pPr>
      <w:r w:rsidRPr="007547B1">
        <w:rPr>
          <w:rFonts w:ascii="Garamond" w:eastAsia="MS Mincho" w:hAnsi="Garamond"/>
          <w:sz w:val="16"/>
          <w:szCs w:val="16"/>
        </w:rPr>
        <w:t>Insolvenční spisy se vedou současně</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w:t>
      </w:r>
      <w:r w:rsidR="004609A0" w:rsidRPr="007547B1">
        <w:rPr>
          <w:rFonts w:ascii="Garamond" w:eastAsia="MS Mincho" w:hAnsi="Garamond"/>
          <w:sz w:val="16"/>
          <w:szCs w:val="16"/>
        </w:rPr>
        <w:t xml:space="preserve"> a </w:t>
      </w:r>
      <w:r w:rsidRPr="007547B1">
        <w:rPr>
          <w:rFonts w:ascii="Garamond" w:eastAsia="MS Mincho" w:hAnsi="Garamond"/>
          <w:sz w:val="16"/>
          <w:szCs w:val="16"/>
        </w:rPr>
        <w:t>listinné podobě. Obě podoby spisu musí být obsahově shodné</w:t>
      </w:r>
      <w:r w:rsidR="00581133" w:rsidRPr="007547B1">
        <w:rPr>
          <w:rFonts w:ascii="Garamond" w:eastAsia="MS Mincho" w:hAnsi="Garamond"/>
          <w:sz w:val="16"/>
          <w:szCs w:val="16"/>
        </w:rPr>
        <w:t xml:space="preserve"> s </w:t>
      </w:r>
      <w:r w:rsidRPr="007547B1">
        <w:rPr>
          <w:rFonts w:ascii="Garamond" w:eastAsia="MS Mincho" w:hAnsi="Garamond"/>
          <w:sz w:val="16"/>
          <w:szCs w:val="16"/>
        </w:rPr>
        <w:t>výjimkou rozdílů vyplývající</w:t>
      </w:r>
      <w:r w:rsidR="00581133" w:rsidRPr="007547B1">
        <w:rPr>
          <w:rFonts w:ascii="Garamond" w:eastAsia="MS Mincho" w:hAnsi="Garamond"/>
          <w:sz w:val="16"/>
          <w:szCs w:val="16"/>
        </w:rPr>
        <w:t xml:space="preserve"> z </w:t>
      </w:r>
      <w:r w:rsidRPr="007547B1">
        <w:rPr>
          <w:rFonts w:ascii="Garamond" w:eastAsia="MS Mincho" w:hAnsi="Garamond"/>
          <w:sz w:val="16"/>
          <w:szCs w:val="16"/>
        </w:rPr>
        <w:t>podstaty obou podob</w:t>
      </w:r>
      <w:r w:rsidR="004609A0" w:rsidRPr="007547B1">
        <w:rPr>
          <w:rFonts w:ascii="Garamond" w:eastAsia="MS Mincho" w:hAnsi="Garamond"/>
          <w:sz w:val="16"/>
          <w:szCs w:val="16"/>
        </w:rPr>
        <w:t xml:space="preserve"> a </w:t>
      </w:r>
      <w:r w:rsidRPr="007547B1">
        <w:rPr>
          <w:rFonts w:ascii="Garamond" w:eastAsia="MS Mincho" w:hAnsi="Garamond"/>
          <w:sz w:val="16"/>
          <w:szCs w:val="16"/>
        </w:rPr>
        <w:t>podmínek dále stanovených.</w:t>
      </w:r>
    </w:p>
    <w:p w:rsidR="000F1416" w:rsidRPr="007547B1" w:rsidRDefault="000F1416" w:rsidP="008D5D62">
      <w:pPr>
        <w:pStyle w:val="Prosttext"/>
        <w:numPr>
          <w:ilvl w:val="0"/>
          <w:numId w:val="192"/>
        </w:numPr>
        <w:jc w:val="both"/>
        <w:rPr>
          <w:rFonts w:ascii="Garamond" w:eastAsia="MS Mincho" w:hAnsi="Garamond"/>
          <w:sz w:val="16"/>
          <w:szCs w:val="16"/>
        </w:rPr>
      </w:pPr>
      <w:r w:rsidRPr="007547B1">
        <w:rPr>
          <w:rFonts w:ascii="Garamond" w:eastAsia="MS Mincho" w:hAnsi="Garamond"/>
          <w:sz w:val="16"/>
          <w:szCs w:val="16"/>
        </w:rPr>
        <w:t>Insolvenční spisy</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se vedou dle dokumentace</w:t>
      </w:r>
      <w:r w:rsidR="00581133" w:rsidRPr="007547B1">
        <w:rPr>
          <w:rFonts w:ascii="Garamond" w:eastAsia="MS Mincho" w:hAnsi="Garamond"/>
          <w:sz w:val="16"/>
          <w:szCs w:val="16"/>
        </w:rPr>
        <w:t xml:space="preserve"> k </w:t>
      </w:r>
      <w:r w:rsidRPr="007547B1">
        <w:rPr>
          <w:rFonts w:ascii="Garamond" w:eastAsia="MS Mincho" w:hAnsi="Garamond"/>
          <w:sz w:val="16"/>
          <w:szCs w:val="16"/>
        </w:rPr>
        <w:t>informačnímu systému insolvenčního rejstříku (ISIR).</w:t>
      </w:r>
    </w:p>
    <w:p w:rsidR="000F1416" w:rsidRPr="007547B1" w:rsidRDefault="000F1416" w:rsidP="008D5D62">
      <w:pPr>
        <w:pStyle w:val="Prosttext"/>
        <w:numPr>
          <w:ilvl w:val="0"/>
          <w:numId w:val="192"/>
        </w:numPr>
        <w:jc w:val="both"/>
        <w:rPr>
          <w:rFonts w:ascii="Garamond" w:eastAsia="MS Mincho" w:hAnsi="Garamond"/>
          <w:sz w:val="16"/>
          <w:szCs w:val="16"/>
        </w:rPr>
      </w:pPr>
      <w:r w:rsidRPr="007547B1">
        <w:rPr>
          <w:rFonts w:ascii="Garamond" w:eastAsia="MS Mincho" w:hAnsi="Garamond"/>
          <w:sz w:val="16"/>
          <w:szCs w:val="16"/>
        </w:rPr>
        <w:t>Insolvenční spisy se evidují celorepublikově</w:t>
      </w:r>
      <w:r w:rsidR="009709AD" w:rsidRPr="007547B1">
        <w:rPr>
          <w:rFonts w:ascii="Garamond" w:eastAsia="MS Mincho" w:hAnsi="Garamond"/>
          <w:sz w:val="16"/>
          <w:szCs w:val="16"/>
        </w:rPr>
        <w:t xml:space="preserve"> v </w:t>
      </w:r>
      <w:r w:rsidRPr="007547B1">
        <w:rPr>
          <w:rFonts w:ascii="Garamond" w:eastAsia="MS Mincho" w:hAnsi="Garamond"/>
          <w:sz w:val="16"/>
          <w:szCs w:val="16"/>
        </w:rPr>
        <w:t>jediném rejstříku INS.</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529" w:name="_Toc233193417"/>
      <w:bookmarkStart w:id="7530" w:name="_Toc221856994"/>
      <w:bookmarkStart w:id="7531" w:name="_Toc233210015"/>
      <w:bookmarkStart w:id="7532" w:name="_Toc233283834"/>
      <w:bookmarkStart w:id="7533" w:name="_Toc233286637"/>
      <w:bookmarkStart w:id="7534" w:name="_Toc233289599"/>
      <w:bookmarkStart w:id="7535" w:name="_Toc233292707"/>
      <w:bookmarkStart w:id="7536" w:name="_Toc233293376"/>
      <w:bookmarkStart w:id="7537" w:name="_Toc233199443"/>
      <w:bookmarkStart w:id="7538" w:name="_Toc233213611"/>
      <w:bookmarkStart w:id="7539" w:name="_Toc233216669"/>
      <w:bookmarkStart w:id="7540" w:name="_Toc213960025"/>
      <w:bookmarkStart w:id="7541" w:name="_Toc233301471"/>
      <w:bookmarkStart w:id="7542" w:name="_Toc233302803"/>
      <w:bookmarkStart w:id="7543" w:name="_Toc233308078"/>
      <w:bookmarkStart w:id="7544" w:name="_Toc233313652"/>
      <w:bookmarkStart w:id="7545" w:name="_Toc233315955"/>
      <w:bookmarkStart w:id="7546" w:name="_Toc233342825"/>
      <w:bookmarkStart w:id="7547" w:name="_Toc233343491"/>
      <w:bookmarkStart w:id="7548" w:name="_Toc233344850"/>
      <w:bookmarkStart w:id="7549" w:name="_Toc233355335"/>
      <w:bookmarkStart w:id="7550" w:name="_Toc233358025"/>
      <w:bookmarkStart w:id="7551" w:name="_Toc233368706"/>
      <w:bookmarkStart w:id="7552" w:name="_Toc233370836"/>
      <w:bookmarkStart w:id="7553" w:name="_Toc509851365"/>
      <w:r>
        <w:rPr>
          <w:rFonts w:ascii="Garamond" w:eastAsia="MS Mincho" w:hAnsi="Garamond"/>
          <w:b/>
          <w:color w:val="008000"/>
          <w:sz w:val="16"/>
          <w:szCs w:val="16"/>
        </w:rPr>
        <w:t>§ </w:t>
      </w:r>
      <w:r w:rsidR="000F1416" w:rsidRPr="007547B1">
        <w:rPr>
          <w:rFonts w:ascii="Garamond" w:eastAsia="MS Mincho" w:hAnsi="Garamond"/>
          <w:b/>
          <w:color w:val="008000"/>
          <w:sz w:val="16"/>
          <w:szCs w:val="16"/>
        </w:rPr>
        <w:t>215b</w:t>
      </w:r>
      <w:r w:rsidR="000F1416" w:rsidRPr="007547B1">
        <w:rPr>
          <w:rFonts w:ascii="Garamond" w:eastAsia="MS Mincho" w:hAnsi="Garamond"/>
          <w:b/>
          <w:color w:val="008000"/>
          <w:sz w:val="16"/>
          <w:szCs w:val="16"/>
        </w:rPr>
        <w:br/>
        <w:t>Incidenční spory</w:t>
      </w:r>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p>
    <w:p w:rsidR="000F1416" w:rsidRPr="007547B1" w:rsidRDefault="000F1416" w:rsidP="008D5D62">
      <w:pPr>
        <w:pStyle w:val="Prosttext"/>
        <w:numPr>
          <w:ilvl w:val="0"/>
          <w:numId w:val="267"/>
        </w:numPr>
        <w:jc w:val="both"/>
        <w:rPr>
          <w:rFonts w:ascii="Garamond" w:eastAsia="MS Mincho" w:hAnsi="Garamond"/>
          <w:sz w:val="16"/>
          <w:szCs w:val="16"/>
        </w:rPr>
      </w:pPr>
      <w:r w:rsidRPr="007547B1">
        <w:rPr>
          <w:rFonts w:ascii="Garamond" w:eastAsia="MS Mincho" w:hAnsi="Garamond"/>
          <w:sz w:val="16"/>
          <w:szCs w:val="16"/>
        </w:rPr>
        <w:t>Incidenční spory se evidují</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ICm.</w:t>
      </w:r>
    </w:p>
    <w:p w:rsidR="000F1416" w:rsidRPr="007547B1" w:rsidRDefault="000F1416" w:rsidP="008D5D62">
      <w:pPr>
        <w:pStyle w:val="Prosttext"/>
        <w:numPr>
          <w:ilvl w:val="0"/>
          <w:numId w:val="267"/>
        </w:numPr>
        <w:jc w:val="both"/>
        <w:rPr>
          <w:rFonts w:ascii="Garamond" w:eastAsia="MS Mincho" w:hAnsi="Garamond"/>
          <w:sz w:val="16"/>
          <w:szCs w:val="16"/>
        </w:rPr>
      </w:pPr>
      <w:r w:rsidRPr="007547B1">
        <w:rPr>
          <w:rFonts w:ascii="Garamond" w:eastAsia="MS Mincho" w:hAnsi="Garamond"/>
          <w:sz w:val="16"/>
          <w:szCs w:val="16"/>
        </w:rPr>
        <w:t>Na spisovém obalu</w:t>
      </w:r>
      <w:r w:rsidR="004609A0" w:rsidRPr="007547B1">
        <w:rPr>
          <w:rFonts w:ascii="Garamond" w:eastAsia="MS Mincho" w:hAnsi="Garamond"/>
          <w:sz w:val="16"/>
          <w:szCs w:val="16"/>
        </w:rPr>
        <w:t xml:space="preserve"> a </w:t>
      </w:r>
      <w:r w:rsidRPr="007547B1">
        <w:rPr>
          <w:rFonts w:ascii="Garamond" w:eastAsia="MS Mincho" w:hAnsi="Garamond"/>
          <w:sz w:val="16"/>
          <w:szCs w:val="16"/>
        </w:rPr>
        <w:t>na rozhodnutích soudu se uvádí</w:t>
      </w:r>
      <w:r w:rsidR="002458BA" w:rsidRPr="007547B1">
        <w:rPr>
          <w:rFonts w:ascii="Garamond" w:eastAsia="MS Mincho" w:hAnsi="Garamond"/>
          <w:sz w:val="16"/>
          <w:szCs w:val="16"/>
        </w:rPr>
        <w:t xml:space="preserve"> i </w:t>
      </w:r>
      <w:r w:rsidRPr="007547B1">
        <w:rPr>
          <w:rFonts w:ascii="Garamond" w:eastAsia="MS Mincho" w:hAnsi="Garamond"/>
          <w:sz w:val="16"/>
          <w:szCs w:val="16"/>
        </w:rPr>
        <w:t>aktuální spisová značka insolvenčního řízení, ze které incidenční spor vzešel. Neplatná spisová značka insolvenčního řízení na spisovém obalu se přeškrtne. Na písemnostech soudu se spisová značka insolvenčního řízení uvádí pod spisovou značkou (číslem jednacím) incidenčního sporu</w:t>
      </w:r>
      <w:r w:rsidR="009709AD" w:rsidRPr="007547B1">
        <w:rPr>
          <w:rFonts w:ascii="Garamond" w:eastAsia="MS Mincho" w:hAnsi="Garamond"/>
          <w:sz w:val="16"/>
          <w:szCs w:val="16"/>
        </w:rPr>
        <w:t xml:space="preserve"> v </w:t>
      </w:r>
      <w:r w:rsidRPr="007547B1">
        <w:rPr>
          <w:rFonts w:ascii="Garamond" w:eastAsia="MS Mincho" w:hAnsi="Garamond"/>
          <w:sz w:val="16"/>
          <w:szCs w:val="16"/>
        </w:rPr>
        <w:t>závorkách.</w:t>
      </w:r>
    </w:p>
    <w:p w:rsidR="000F1416" w:rsidRPr="007547B1" w:rsidRDefault="000F1416" w:rsidP="008D5D62">
      <w:pPr>
        <w:pStyle w:val="Prosttext"/>
        <w:numPr>
          <w:ilvl w:val="0"/>
          <w:numId w:val="267"/>
        </w:numPr>
        <w:jc w:val="both"/>
        <w:rPr>
          <w:rFonts w:ascii="Garamond" w:eastAsia="MS Mincho" w:hAnsi="Garamond"/>
          <w:sz w:val="16"/>
          <w:szCs w:val="16"/>
        </w:rPr>
      </w:pPr>
      <w:r w:rsidRPr="007547B1">
        <w:rPr>
          <w:rFonts w:ascii="Garamond" w:eastAsia="MS Mincho" w:hAnsi="Garamond"/>
          <w:sz w:val="16"/>
          <w:szCs w:val="16"/>
        </w:rPr>
        <w:t>Pro vedení spisů incidenčních sporů, není-li dále stanoveno jinak, platí obdobně ustanovení pro vedení insolvenční spisů</w:t>
      </w:r>
      <w:r w:rsidR="00581133" w:rsidRPr="007547B1">
        <w:rPr>
          <w:rFonts w:ascii="Garamond" w:eastAsia="MS Mincho" w:hAnsi="Garamond"/>
          <w:sz w:val="16"/>
          <w:szCs w:val="16"/>
        </w:rPr>
        <w:t xml:space="preserve"> s </w:t>
      </w:r>
      <w:r w:rsidRPr="007547B1">
        <w:rPr>
          <w:rFonts w:ascii="Garamond" w:eastAsia="MS Mincho" w:hAnsi="Garamond"/>
          <w:sz w:val="16"/>
          <w:szCs w:val="16"/>
        </w:rPr>
        <w:t>tím, že spisy incidenčních sporů jsou prvotně vedeny</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dokumenty</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vedené</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informačním systému insolvenčního rejstříku (ISIR) se považují za elektronickou přílohu spisu incidenčního sporu. Spis incidenčního sporu se nečlení na oddíly, nadřízenému soudu se vždy předkládá listinný spis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předkládací zprávou</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w:t>
      </w:r>
      <w:r w:rsidR="004609A0" w:rsidRPr="007547B1">
        <w:rPr>
          <w:rFonts w:ascii="Garamond" w:eastAsia="MS Mincho" w:hAnsi="Garamond"/>
          <w:sz w:val="16"/>
          <w:szCs w:val="16"/>
        </w:rPr>
        <w:t xml:space="preserve"> a </w:t>
      </w:r>
      <w:r w:rsidRPr="007547B1">
        <w:rPr>
          <w:rFonts w:ascii="Garamond" w:eastAsia="MS Mincho" w:hAnsi="Garamond"/>
          <w:sz w:val="16"/>
          <w:szCs w:val="16"/>
        </w:rPr>
        <w:t>nadřízený soud vede ke svým řízením sběrný spis.</w:t>
      </w:r>
    </w:p>
    <w:p w:rsidR="000F1416" w:rsidRPr="007547B1" w:rsidRDefault="000F1416" w:rsidP="008D5D62">
      <w:pPr>
        <w:pStyle w:val="Prosttext"/>
        <w:numPr>
          <w:ilvl w:val="0"/>
          <w:numId w:val="267"/>
        </w:numPr>
        <w:jc w:val="both"/>
        <w:rPr>
          <w:rFonts w:ascii="Garamond" w:eastAsia="MS Mincho" w:hAnsi="Garamond"/>
          <w:sz w:val="16"/>
          <w:szCs w:val="16"/>
        </w:rPr>
      </w:pPr>
      <w:r w:rsidRPr="007547B1">
        <w:rPr>
          <w:rFonts w:ascii="Garamond" w:eastAsia="MS Mincho" w:hAnsi="Garamond"/>
          <w:sz w:val="16"/>
          <w:szCs w:val="16"/>
        </w:rPr>
        <w:t xml:space="preserve">Spisová značka incidenčního spisu se tvoří podle </w:t>
      </w:r>
      <w:r w:rsidR="00FE0AA5">
        <w:rPr>
          <w:rFonts w:ascii="Garamond" w:eastAsia="MS Mincho" w:hAnsi="Garamond"/>
          <w:sz w:val="16"/>
          <w:szCs w:val="16"/>
        </w:rPr>
        <w:t>§ </w:t>
      </w:r>
      <w:r w:rsidRPr="007547B1">
        <w:rPr>
          <w:rFonts w:ascii="Garamond" w:eastAsia="MS Mincho" w:hAnsi="Garamond"/>
          <w:sz w:val="16"/>
          <w:szCs w:val="16"/>
        </w:rPr>
        <w:t>167; spisová značka</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číslo jednací nadřízeného soudu se vytváří podle </w:t>
      </w:r>
      <w:r w:rsidR="00FE0AA5">
        <w:rPr>
          <w:rFonts w:ascii="Garamond" w:eastAsia="MS Mincho" w:hAnsi="Garamond"/>
          <w:sz w:val="16"/>
          <w:szCs w:val="16"/>
        </w:rPr>
        <w:t>§ </w:t>
      </w:r>
      <w:r w:rsidRPr="007547B1">
        <w:rPr>
          <w:rFonts w:ascii="Garamond" w:eastAsia="MS Mincho" w:hAnsi="Garamond"/>
          <w:sz w:val="16"/>
          <w:szCs w:val="16"/>
        </w:rPr>
        <w:t>215j se samostatnou číselnou řadou běžných čísel</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daného nadřízeného soudu pro tyto věci.</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554" w:name="_Toc233193418"/>
      <w:bookmarkStart w:id="7555" w:name="_Toc221856995"/>
      <w:bookmarkStart w:id="7556" w:name="_Toc233210016"/>
      <w:bookmarkStart w:id="7557" w:name="_Toc233283835"/>
      <w:bookmarkStart w:id="7558" w:name="_Toc233286638"/>
      <w:bookmarkStart w:id="7559" w:name="_Toc233289600"/>
      <w:bookmarkStart w:id="7560" w:name="_Toc233292708"/>
      <w:bookmarkStart w:id="7561" w:name="_Toc233293377"/>
      <w:bookmarkStart w:id="7562" w:name="_Toc233199444"/>
      <w:bookmarkStart w:id="7563" w:name="_Toc233213612"/>
      <w:bookmarkStart w:id="7564" w:name="_Toc233216670"/>
      <w:bookmarkStart w:id="7565" w:name="_Toc213960026"/>
      <w:bookmarkStart w:id="7566" w:name="_Toc233301472"/>
      <w:bookmarkStart w:id="7567" w:name="_Toc233302804"/>
      <w:bookmarkStart w:id="7568" w:name="_Toc233308079"/>
      <w:bookmarkStart w:id="7569" w:name="_Toc233313653"/>
      <w:bookmarkStart w:id="7570" w:name="_Toc233315956"/>
      <w:bookmarkStart w:id="7571" w:name="_Toc233342826"/>
      <w:bookmarkStart w:id="7572" w:name="_Toc233343492"/>
      <w:bookmarkStart w:id="7573" w:name="_Toc233344851"/>
      <w:bookmarkStart w:id="7574" w:name="_Toc233355336"/>
      <w:bookmarkStart w:id="7575" w:name="_Toc233358026"/>
      <w:bookmarkStart w:id="7576" w:name="_Toc233368707"/>
      <w:bookmarkStart w:id="7577" w:name="_Toc233370837"/>
      <w:bookmarkStart w:id="7578" w:name="_Toc509851366"/>
      <w:r>
        <w:rPr>
          <w:rFonts w:ascii="Garamond" w:eastAsia="MS Mincho" w:hAnsi="Garamond"/>
          <w:b/>
          <w:color w:val="008000"/>
          <w:sz w:val="16"/>
          <w:szCs w:val="16"/>
        </w:rPr>
        <w:t>§ </w:t>
      </w:r>
      <w:r w:rsidR="000F1416" w:rsidRPr="007547B1">
        <w:rPr>
          <w:rFonts w:ascii="Garamond" w:eastAsia="MS Mincho" w:hAnsi="Garamond"/>
          <w:b/>
          <w:color w:val="008000"/>
          <w:sz w:val="16"/>
          <w:szCs w:val="16"/>
        </w:rPr>
        <w:t>215c</w:t>
      </w:r>
      <w:r w:rsidR="000F1416" w:rsidRPr="007547B1">
        <w:rPr>
          <w:rFonts w:ascii="Garamond" w:eastAsia="MS Mincho" w:hAnsi="Garamond"/>
          <w:b/>
          <w:color w:val="008000"/>
          <w:sz w:val="16"/>
          <w:szCs w:val="16"/>
        </w:rPr>
        <w:br/>
        <w:t>Insolvenční spis</w:t>
      </w:r>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 xml:space="preserve">Všechny písemnosti tvořící spis podle </w:t>
      </w:r>
      <w:r w:rsidR="00FE0AA5">
        <w:rPr>
          <w:rFonts w:ascii="Garamond" w:eastAsia="MS Mincho" w:hAnsi="Garamond"/>
          <w:sz w:val="16"/>
          <w:szCs w:val="16"/>
        </w:rPr>
        <w:t>§ </w:t>
      </w:r>
      <w:r w:rsidRPr="007547B1">
        <w:rPr>
          <w:rFonts w:ascii="Garamond" w:eastAsia="MS Mincho" w:hAnsi="Garamond"/>
          <w:sz w:val="16"/>
          <w:szCs w:val="16"/>
        </w:rPr>
        <w:t>164 se</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řízení označují jako dokumenty.</w:t>
      </w:r>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Insolvenční spis se člení na oddíly.</w:t>
      </w:r>
    </w:p>
    <w:p w:rsidR="000F1416" w:rsidRPr="007547B1" w:rsidRDefault="000F1416" w:rsidP="008D5D62">
      <w:pPr>
        <w:pStyle w:val="Prosttext"/>
        <w:numPr>
          <w:ilvl w:val="0"/>
          <w:numId w:val="193"/>
        </w:numPr>
        <w:jc w:val="both"/>
        <w:rPr>
          <w:rFonts w:ascii="Garamond" w:eastAsia="MS Mincho" w:hAnsi="Garamond"/>
          <w:sz w:val="16"/>
          <w:szCs w:val="16"/>
        </w:rPr>
      </w:pPr>
      <w:r w:rsidRPr="00F015A7">
        <w:rPr>
          <w:rFonts w:ascii="Garamond" w:eastAsia="MS Mincho" w:hAnsi="Garamond"/>
          <w:sz w:val="16"/>
          <w:szCs w:val="16"/>
        </w:rPr>
        <w:t>Oddíl</w:t>
      </w:r>
      <w:r w:rsidR="009B6D73" w:rsidRPr="00F015A7">
        <w:rPr>
          <w:rFonts w:ascii="Garamond" w:eastAsia="MS Mincho" w:hAnsi="Garamond"/>
          <w:sz w:val="16"/>
          <w:szCs w:val="16"/>
        </w:rPr>
        <w:t> </w:t>
      </w:r>
      <w:r w:rsidR="003A0089" w:rsidRPr="00F015A7">
        <w:rPr>
          <w:rFonts w:ascii="Garamond" w:eastAsia="MS Mincho" w:hAnsi="Garamond"/>
          <w:sz w:val="16"/>
          <w:szCs w:val="16"/>
        </w:rPr>
        <w:t>A</w:t>
      </w:r>
      <w:r w:rsidR="00F7280E" w:rsidRPr="00F015A7">
        <w:rPr>
          <w:rFonts w:ascii="Garamond" w:eastAsia="MS Mincho" w:hAnsi="Garamond"/>
          <w:sz w:val="16"/>
          <w:szCs w:val="16"/>
        </w:rPr>
        <w:t xml:space="preserve"> </w:t>
      </w:r>
      <w:r w:rsidRPr="00F015A7">
        <w:rPr>
          <w:rFonts w:ascii="Garamond" w:eastAsia="MS Mincho" w:hAnsi="Garamond"/>
          <w:sz w:val="16"/>
          <w:szCs w:val="16"/>
        </w:rPr>
        <w:t xml:space="preserve">tvoří dokumenty </w:t>
      </w:r>
      <w:r w:rsidRPr="007547B1">
        <w:rPr>
          <w:rFonts w:ascii="Garamond" w:eastAsia="MS Mincho" w:hAnsi="Garamond"/>
          <w:sz w:val="16"/>
          <w:szCs w:val="16"/>
        </w:rPr>
        <w:t>týkající se projednávání insolvenčního návrhu do vydání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úpadku (</w:t>
      </w:r>
      <w:r w:rsidR="00FE0AA5">
        <w:rPr>
          <w:rFonts w:ascii="Garamond" w:eastAsia="MS Mincho" w:hAnsi="Garamond"/>
          <w:sz w:val="16"/>
          <w:szCs w:val="16"/>
        </w:rPr>
        <w:t>§ </w:t>
      </w:r>
      <w:r w:rsidRPr="007547B1">
        <w:rPr>
          <w:rFonts w:ascii="Garamond" w:eastAsia="MS Mincho" w:hAnsi="Garamond"/>
          <w:sz w:val="16"/>
          <w:szCs w:val="16"/>
        </w:rPr>
        <w:t>136 insolvenčního zákona) nebo do vydání jiného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insolvenčním návrhu (</w:t>
      </w:r>
      <w:r w:rsidR="00FE0AA5">
        <w:rPr>
          <w:rFonts w:ascii="Garamond" w:eastAsia="MS Mincho" w:hAnsi="Garamond"/>
          <w:sz w:val="16"/>
          <w:szCs w:val="16"/>
        </w:rPr>
        <w:t>§ </w:t>
      </w:r>
      <w:r w:rsidRPr="007547B1">
        <w:rPr>
          <w:rFonts w:ascii="Garamond" w:eastAsia="MS Mincho" w:hAnsi="Garamond"/>
          <w:sz w:val="16"/>
          <w:szCs w:val="16"/>
        </w:rPr>
        <w:t>142 insolvenčního zákona),</w:t>
      </w:r>
      <w:r w:rsidR="004609A0" w:rsidRPr="007547B1">
        <w:rPr>
          <w:rFonts w:ascii="Garamond" w:eastAsia="MS Mincho" w:hAnsi="Garamond"/>
          <w:sz w:val="16"/>
          <w:szCs w:val="16"/>
        </w:rPr>
        <w:t xml:space="preserve"> a </w:t>
      </w:r>
      <w:r w:rsidRPr="007547B1">
        <w:rPr>
          <w:rFonts w:ascii="Garamond" w:eastAsia="MS Mincho" w:hAnsi="Garamond"/>
          <w:sz w:val="16"/>
          <w:szCs w:val="16"/>
        </w:rPr>
        <w:t>to včetně případného rozhodování</w:t>
      </w:r>
      <w:r w:rsidR="00581133" w:rsidRPr="007547B1">
        <w:rPr>
          <w:rFonts w:ascii="Garamond" w:eastAsia="MS Mincho" w:hAnsi="Garamond"/>
          <w:sz w:val="16"/>
          <w:szCs w:val="16"/>
        </w:rPr>
        <w:t xml:space="preserve"> o </w:t>
      </w:r>
      <w:r w:rsidRPr="007547B1">
        <w:rPr>
          <w:rFonts w:ascii="Garamond" w:eastAsia="MS Mincho" w:hAnsi="Garamond"/>
          <w:sz w:val="16"/>
          <w:szCs w:val="16"/>
        </w:rPr>
        <w:t>opravných prostředcích</w:t>
      </w:r>
      <w:r w:rsidR="004609A0" w:rsidRPr="007547B1">
        <w:rPr>
          <w:rFonts w:ascii="Garamond" w:eastAsia="MS Mincho" w:hAnsi="Garamond"/>
          <w:sz w:val="16"/>
          <w:szCs w:val="16"/>
        </w:rPr>
        <w:t xml:space="preserve"> a </w:t>
      </w:r>
      <w:r w:rsidRPr="007547B1">
        <w:rPr>
          <w:rFonts w:ascii="Garamond" w:eastAsia="MS Mincho" w:hAnsi="Garamond"/>
          <w:sz w:val="16"/>
          <w:szCs w:val="16"/>
        </w:rPr>
        <w:t>opakovaného rozhodování</w:t>
      </w:r>
      <w:r w:rsidR="00581133" w:rsidRPr="007547B1">
        <w:rPr>
          <w:rFonts w:ascii="Garamond" w:eastAsia="MS Mincho" w:hAnsi="Garamond"/>
          <w:sz w:val="16"/>
          <w:szCs w:val="16"/>
        </w:rPr>
        <w:t xml:space="preserve"> o </w:t>
      </w:r>
      <w:r w:rsidRPr="007547B1">
        <w:rPr>
          <w:rFonts w:ascii="Garamond" w:eastAsia="MS Mincho" w:hAnsi="Garamond"/>
          <w:sz w:val="16"/>
          <w:szCs w:val="16"/>
        </w:rPr>
        <w:t>insolvenčním návrhu. Obsahuje-li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úpadku</w:t>
      </w:r>
      <w:r w:rsidR="002458BA" w:rsidRPr="007547B1">
        <w:rPr>
          <w:rFonts w:ascii="Garamond" w:eastAsia="MS Mincho" w:hAnsi="Garamond"/>
          <w:sz w:val="16"/>
          <w:szCs w:val="16"/>
        </w:rPr>
        <w:t xml:space="preserve"> i </w:t>
      </w:r>
      <w:r w:rsidRPr="007547B1">
        <w:rPr>
          <w:rFonts w:ascii="Garamond" w:eastAsia="MS Mincho" w:hAnsi="Garamond"/>
          <w:sz w:val="16"/>
          <w:szCs w:val="16"/>
        </w:rPr>
        <w:t>další výroky rozhodnutí (např.</w:t>
      </w:r>
      <w:r w:rsidR="00581133" w:rsidRPr="007547B1">
        <w:rPr>
          <w:rFonts w:ascii="Garamond" w:eastAsia="MS Mincho" w:hAnsi="Garamond"/>
          <w:sz w:val="16"/>
          <w:szCs w:val="16"/>
        </w:rPr>
        <w:t xml:space="preserve"> o </w:t>
      </w:r>
      <w:r w:rsidRPr="007547B1">
        <w:rPr>
          <w:rFonts w:ascii="Garamond" w:eastAsia="MS Mincho" w:hAnsi="Garamond"/>
          <w:sz w:val="16"/>
          <w:szCs w:val="16"/>
        </w:rPr>
        <w:t>způsobu řešení úpadku), zařazují se dokumenty týkající se projednávání opravných prostředků do oddílu A,</w:t>
      </w:r>
      <w:r w:rsidR="002458BA" w:rsidRPr="007547B1">
        <w:rPr>
          <w:rFonts w:ascii="Garamond" w:eastAsia="MS Mincho" w:hAnsi="Garamond"/>
          <w:sz w:val="16"/>
          <w:szCs w:val="16"/>
        </w:rPr>
        <w:t xml:space="preserve"> i </w:t>
      </w:r>
      <w:r w:rsidRPr="007547B1">
        <w:rPr>
          <w:rFonts w:ascii="Garamond" w:eastAsia="MS Mincho" w:hAnsi="Garamond"/>
          <w:sz w:val="16"/>
          <w:szCs w:val="16"/>
        </w:rPr>
        <w:t>když výrok</w:t>
      </w:r>
      <w:r w:rsidR="00581133" w:rsidRPr="007547B1">
        <w:rPr>
          <w:rFonts w:ascii="Garamond" w:eastAsia="MS Mincho" w:hAnsi="Garamond"/>
          <w:sz w:val="16"/>
          <w:szCs w:val="16"/>
        </w:rPr>
        <w:t xml:space="preserve"> o </w:t>
      </w:r>
      <w:r w:rsidRPr="007547B1">
        <w:rPr>
          <w:rFonts w:ascii="Garamond" w:eastAsia="MS Mincho" w:hAnsi="Garamond"/>
          <w:sz w:val="16"/>
          <w:szCs w:val="16"/>
        </w:rPr>
        <w:t>úpadku opravným prostředkem napaden nebyl.</w:t>
      </w:r>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Oddíl B tvoří dokumenty vkládané do spisu po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úpadku, není-li stanoveno, že patří do jiného oddílu.</w:t>
      </w:r>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Oddíly C se vytvářejí</w:t>
      </w:r>
      <w:r w:rsidR="00581133" w:rsidRPr="007547B1">
        <w:rPr>
          <w:rFonts w:ascii="Garamond" w:eastAsia="MS Mincho" w:hAnsi="Garamond"/>
          <w:sz w:val="16"/>
          <w:szCs w:val="16"/>
        </w:rPr>
        <w:t xml:space="preserve"> o </w:t>
      </w:r>
      <w:r w:rsidRPr="007547B1">
        <w:rPr>
          <w:rFonts w:ascii="Garamond" w:eastAsia="MS Mincho" w:hAnsi="Garamond"/>
          <w:sz w:val="16"/>
          <w:szCs w:val="16"/>
        </w:rPr>
        <w:t>každém jednotlivém incidenčním sporu</w:t>
      </w:r>
      <w:r w:rsidR="004609A0" w:rsidRPr="007547B1">
        <w:rPr>
          <w:rFonts w:ascii="Garamond" w:eastAsia="MS Mincho" w:hAnsi="Garamond"/>
          <w:sz w:val="16"/>
          <w:szCs w:val="16"/>
        </w:rPr>
        <w:t xml:space="preserve"> a </w:t>
      </w:r>
      <w:r w:rsidRPr="007547B1">
        <w:rPr>
          <w:rFonts w:ascii="Garamond" w:eastAsia="MS Mincho" w:hAnsi="Garamond"/>
          <w:sz w:val="16"/>
          <w:szCs w:val="16"/>
        </w:rPr>
        <w:t>označují se vzestupně arabskými číslicemi za písmenem C (C1, C2, …). Do oddílů C se zakládají vybrané dokumenty týkající se incidenčního sporu, které se zveřejňují</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rejstříku</w:t>
      </w:r>
      <w:r w:rsidR="004609A0" w:rsidRPr="007547B1">
        <w:rPr>
          <w:rFonts w:ascii="Garamond" w:eastAsia="MS Mincho" w:hAnsi="Garamond"/>
          <w:sz w:val="16"/>
          <w:szCs w:val="16"/>
        </w:rPr>
        <w:t xml:space="preserve"> a </w:t>
      </w:r>
      <w:r w:rsidRPr="007547B1">
        <w:rPr>
          <w:rFonts w:ascii="Garamond" w:eastAsia="MS Mincho" w:hAnsi="Garamond"/>
          <w:sz w:val="16"/>
          <w:szCs w:val="16"/>
        </w:rPr>
        <w:t>jsou provázané</w:t>
      </w:r>
      <w:r w:rsidR="00581133" w:rsidRPr="007547B1">
        <w:rPr>
          <w:rFonts w:ascii="Garamond" w:eastAsia="MS Mincho" w:hAnsi="Garamond"/>
          <w:sz w:val="16"/>
          <w:szCs w:val="16"/>
        </w:rPr>
        <w:t xml:space="preserve"> s </w:t>
      </w:r>
      <w:r w:rsidRPr="007547B1">
        <w:rPr>
          <w:rFonts w:ascii="Garamond" w:eastAsia="MS Mincho" w:hAnsi="Garamond"/>
          <w:sz w:val="16"/>
          <w:szCs w:val="16"/>
        </w:rPr>
        <w:t>příslušeným spisem zapsaný</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ICm. Žalobu, rozhodnutí, kterým incidenční řízení končí, včetně data nabytí právní moci, opravný prostředek proti tomuto rozhodnutí, rozhodnutí odvolacího či dovolacího soudu</w:t>
      </w:r>
      <w:r w:rsidR="004609A0" w:rsidRPr="007547B1">
        <w:rPr>
          <w:rFonts w:ascii="Garamond" w:eastAsia="MS Mincho" w:hAnsi="Garamond"/>
          <w:sz w:val="16"/>
          <w:szCs w:val="16"/>
        </w:rPr>
        <w:t xml:space="preserve"> a </w:t>
      </w:r>
      <w:r w:rsidRPr="007547B1">
        <w:rPr>
          <w:rFonts w:ascii="Garamond" w:eastAsia="MS Mincho" w:hAnsi="Garamond"/>
          <w:sz w:val="16"/>
          <w:szCs w:val="16"/>
        </w:rPr>
        <w:t>usnesení</w:t>
      </w:r>
      <w:r w:rsidR="00581133" w:rsidRPr="007547B1">
        <w:rPr>
          <w:rFonts w:ascii="Garamond" w:eastAsia="MS Mincho" w:hAnsi="Garamond"/>
          <w:sz w:val="16"/>
          <w:szCs w:val="16"/>
        </w:rPr>
        <w:t xml:space="preserve"> o </w:t>
      </w:r>
      <w:r w:rsidRPr="007547B1">
        <w:rPr>
          <w:rFonts w:ascii="Garamond" w:eastAsia="MS Mincho" w:hAnsi="Garamond"/>
          <w:sz w:val="16"/>
          <w:szCs w:val="16"/>
        </w:rPr>
        <w:t>spojení věci ke společnému projednávání zveřejní soud prvního stupně</w:t>
      </w:r>
      <w:r w:rsidR="009709AD" w:rsidRPr="007547B1">
        <w:rPr>
          <w:rFonts w:ascii="Garamond" w:eastAsia="MS Mincho" w:hAnsi="Garamond"/>
          <w:sz w:val="16"/>
          <w:szCs w:val="16"/>
        </w:rPr>
        <w:t xml:space="preserve"> v </w:t>
      </w:r>
      <w:r w:rsidRPr="007547B1">
        <w:rPr>
          <w:rFonts w:ascii="Garamond" w:eastAsia="MS Mincho" w:hAnsi="Garamond"/>
          <w:sz w:val="16"/>
          <w:szCs w:val="16"/>
        </w:rPr>
        <w:t>oddíle C vždy.</w:t>
      </w:r>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Oddíl D tvoří dokumenty pomocné procesní povahy bez přímé souvislosti</w:t>
      </w:r>
      <w:r w:rsidR="00581133" w:rsidRPr="007547B1">
        <w:rPr>
          <w:rFonts w:ascii="Garamond" w:eastAsia="MS Mincho" w:hAnsi="Garamond"/>
          <w:sz w:val="16"/>
          <w:szCs w:val="16"/>
        </w:rPr>
        <w:t xml:space="preserve"> s </w:t>
      </w:r>
      <w:r w:rsidRPr="007547B1">
        <w:rPr>
          <w:rFonts w:ascii="Garamond" w:eastAsia="MS Mincho" w:hAnsi="Garamond"/>
          <w:sz w:val="16"/>
          <w:szCs w:val="16"/>
        </w:rPr>
        <w:t>rozhodovací činností, např. záznamy</w:t>
      </w:r>
      <w:r w:rsidR="00581133" w:rsidRPr="007547B1">
        <w:rPr>
          <w:rFonts w:ascii="Garamond" w:eastAsia="MS Mincho" w:hAnsi="Garamond"/>
          <w:sz w:val="16"/>
          <w:szCs w:val="16"/>
        </w:rPr>
        <w:t xml:space="preserve"> o </w:t>
      </w:r>
      <w:r w:rsidRPr="007547B1">
        <w:rPr>
          <w:rFonts w:ascii="Garamond" w:eastAsia="MS Mincho" w:hAnsi="Garamond"/>
          <w:sz w:val="16"/>
          <w:szCs w:val="16"/>
        </w:rPr>
        <w:t>nahlížení do spisu, dotazy na stav řízení, žádosti</w:t>
      </w:r>
      <w:r w:rsidR="00581133" w:rsidRPr="007547B1">
        <w:rPr>
          <w:rFonts w:ascii="Garamond" w:eastAsia="MS Mincho" w:hAnsi="Garamond"/>
          <w:sz w:val="16"/>
          <w:szCs w:val="16"/>
        </w:rPr>
        <w:t xml:space="preserve"> o </w:t>
      </w:r>
      <w:r w:rsidRPr="007547B1">
        <w:rPr>
          <w:rFonts w:ascii="Garamond" w:eastAsia="MS Mincho" w:hAnsi="Garamond"/>
          <w:sz w:val="16"/>
          <w:szCs w:val="16"/>
        </w:rPr>
        <w:t>vyznačení doložky právní moci na rozhodnutí apod.</w:t>
      </w:r>
      <w:r w:rsidR="009709AD" w:rsidRPr="007547B1">
        <w:rPr>
          <w:rFonts w:ascii="Garamond" w:eastAsia="MS Mincho" w:hAnsi="Garamond"/>
          <w:sz w:val="16"/>
          <w:szCs w:val="16"/>
        </w:rPr>
        <w:t xml:space="preserve"> v </w:t>
      </w:r>
      <w:r w:rsidRPr="007547B1">
        <w:rPr>
          <w:rFonts w:ascii="Garamond" w:eastAsia="MS Mincho" w:hAnsi="Garamond"/>
          <w:sz w:val="16"/>
          <w:szCs w:val="16"/>
        </w:rPr>
        <w:t>pochybnostech se dokument zařadí do oddílu A, je-li veden už oddíl B, zařadí se do oddílu B.</w:t>
      </w:r>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Oddíly P se vytvářejí pro každou jednotlivou přihlášku</w:t>
      </w:r>
      <w:r w:rsidR="004609A0" w:rsidRPr="007547B1">
        <w:rPr>
          <w:rFonts w:ascii="Garamond" w:eastAsia="MS Mincho" w:hAnsi="Garamond"/>
          <w:sz w:val="16"/>
          <w:szCs w:val="16"/>
        </w:rPr>
        <w:t xml:space="preserve"> a </w:t>
      </w:r>
      <w:r w:rsidRPr="007547B1">
        <w:rPr>
          <w:rFonts w:ascii="Garamond" w:eastAsia="MS Mincho" w:hAnsi="Garamond"/>
          <w:sz w:val="16"/>
          <w:szCs w:val="16"/>
        </w:rPr>
        <w:t>označují se vzestupně arabskými číslicemi za písmenem P (P1, P2, …). Do oddílu P se zakládá přihláška pohledávky včetně příloh</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podání</w:t>
      </w:r>
      <w:r w:rsidR="004609A0" w:rsidRPr="007547B1">
        <w:rPr>
          <w:rFonts w:ascii="Garamond" w:eastAsia="MS Mincho" w:hAnsi="Garamond"/>
          <w:sz w:val="16"/>
          <w:szCs w:val="16"/>
        </w:rPr>
        <w:t xml:space="preserve"> a </w:t>
      </w:r>
      <w:r w:rsidRPr="007547B1">
        <w:rPr>
          <w:rFonts w:ascii="Garamond" w:eastAsia="MS Mincho" w:hAnsi="Garamond"/>
          <w:sz w:val="16"/>
          <w:szCs w:val="16"/>
        </w:rPr>
        <w:t>rozhodnutí týkající se dané přihlášky. Každá nově došlá přihláška, nejde-li</w:t>
      </w:r>
      <w:r w:rsidR="00581133" w:rsidRPr="007547B1">
        <w:rPr>
          <w:rFonts w:ascii="Garamond" w:eastAsia="MS Mincho" w:hAnsi="Garamond"/>
          <w:sz w:val="16"/>
          <w:szCs w:val="16"/>
        </w:rPr>
        <w:t xml:space="preserve"> o </w:t>
      </w:r>
      <w:r w:rsidRPr="007547B1">
        <w:rPr>
          <w:rFonts w:ascii="Garamond" w:eastAsia="MS Mincho" w:hAnsi="Garamond"/>
          <w:sz w:val="16"/>
          <w:szCs w:val="16"/>
        </w:rPr>
        <w:t>doplnění či opravu již zapsané přihlášky, se založí do samostatného oddílu P. Postup při vedení evidence přihlášek</w:t>
      </w:r>
      <w:r w:rsidR="004609A0" w:rsidRPr="007547B1">
        <w:rPr>
          <w:rFonts w:ascii="Garamond" w:eastAsia="MS Mincho" w:hAnsi="Garamond"/>
          <w:sz w:val="16"/>
          <w:szCs w:val="16"/>
        </w:rPr>
        <w:t xml:space="preserve"> a </w:t>
      </w:r>
      <w:r w:rsidRPr="007547B1">
        <w:rPr>
          <w:rFonts w:ascii="Garamond" w:eastAsia="MS Mincho" w:hAnsi="Garamond"/>
          <w:sz w:val="16"/>
          <w:szCs w:val="16"/>
        </w:rPr>
        <w:t>věřitelů se řídí metodickým pokynem vydaným ministerstvem.</w:t>
      </w:r>
    </w:p>
    <w:p w:rsidR="000F1416" w:rsidRPr="007547B1" w:rsidRDefault="000F1416" w:rsidP="008D5D62">
      <w:pPr>
        <w:pStyle w:val="Prosttext"/>
        <w:numPr>
          <w:ilvl w:val="0"/>
          <w:numId w:val="193"/>
        </w:numPr>
        <w:jc w:val="both"/>
        <w:rPr>
          <w:rFonts w:ascii="Garamond" w:eastAsia="MS Mincho" w:hAnsi="Garamond"/>
          <w:sz w:val="16"/>
          <w:szCs w:val="16"/>
        </w:rPr>
      </w:pPr>
      <w:r w:rsidRPr="007547B1">
        <w:rPr>
          <w:rFonts w:ascii="Garamond" w:eastAsia="MS Mincho" w:hAnsi="Garamond"/>
          <w:sz w:val="16"/>
          <w:szCs w:val="16"/>
        </w:rPr>
        <w:t>Pokud je oddíl (spis)</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listinné podobě zasílán jinému soudu, orgánu nebo subjektu, zašle se spolu se spisovým přehledem (vzor </w:t>
      </w:r>
      <w:r w:rsidR="00FE0AA5">
        <w:rPr>
          <w:rFonts w:ascii="Garamond" w:eastAsia="MS Mincho" w:hAnsi="Garamond"/>
          <w:sz w:val="16"/>
          <w:szCs w:val="16"/>
        </w:rPr>
        <w:t>č. </w:t>
      </w:r>
      <w:r w:rsidRPr="007547B1">
        <w:rPr>
          <w:rFonts w:ascii="Garamond" w:eastAsia="MS Mincho" w:hAnsi="Garamond"/>
          <w:sz w:val="16"/>
          <w:szCs w:val="16"/>
        </w:rPr>
        <w:t xml:space="preserve">41 </w:t>
      </w:r>
      <w:r w:rsidR="00B32F66" w:rsidRPr="007547B1">
        <w:rPr>
          <w:rFonts w:ascii="Garamond" w:eastAsia="MS Mincho" w:hAnsi="Garamond"/>
          <w:sz w:val="16"/>
          <w:szCs w:val="16"/>
        </w:rPr>
        <w:t>v. k. ř.</w:t>
      </w:r>
      <w:r w:rsidRPr="007547B1">
        <w:rPr>
          <w:rFonts w:ascii="Garamond" w:eastAsia="MS Mincho" w:hAnsi="Garamond"/>
          <w:sz w:val="16"/>
          <w:szCs w:val="16"/>
        </w:rPr>
        <w:t>), do kterého jsou zapsány všechny vložené dokumenty,</w:t>
      </w:r>
      <w:r w:rsidR="004609A0" w:rsidRPr="007547B1">
        <w:rPr>
          <w:rFonts w:ascii="Garamond" w:eastAsia="MS Mincho" w:hAnsi="Garamond"/>
          <w:sz w:val="16"/>
          <w:szCs w:val="16"/>
        </w:rPr>
        <w:t xml:space="preserve"> a </w:t>
      </w:r>
      <w:r w:rsidRPr="007547B1">
        <w:rPr>
          <w:rFonts w:ascii="Garamond" w:eastAsia="MS Mincho" w:hAnsi="Garamond"/>
          <w:sz w:val="16"/>
          <w:szCs w:val="16"/>
        </w:rPr>
        <w:t>to zvlášť pro každý oddíl.</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579" w:name="_Toc233193419"/>
      <w:bookmarkStart w:id="7580" w:name="_Toc221856996"/>
      <w:bookmarkStart w:id="7581" w:name="_Toc233210017"/>
      <w:bookmarkStart w:id="7582" w:name="_Toc233283836"/>
      <w:bookmarkStart w:id="7583" w:name="_Toc233286639"/>
      <w:bookmarkStart w:id="7584" w:name="_Toc233289601"/>
      <w:bookmarkStart w:id="7585" w:name="_Toc233292709"/>
      <w:bookmarkStart w:id="7586" w:name="_Toc233293378"/>
      <w:bookmarkStart w:id="7587" w:name="_Toc233199445"/>
      <w:bookmarkStart w:id="7588" w:name="_Toc233213613"/>
      <w:bookmarkStart w:id="7589" w:name="_Toc233216671"/>
      <w:bookmarkStart w:id="7590" w:name="_Toc213960027"/>
      <w:bookmarkStart w:id="7591" w:name="_Toc233301473"/>
      <w:bookmarkStart w:id="7592" w:name="_Toc233302805"/>
      <w:bookmarkStart w:id="7593" w:name="_Toc233308080"/>
      <w:bookmarkStart w:id="7594" w:name="_Toc233313654"/>
      <w:bookmarkStart w:id="7595" w:name="_Toc233315957"/>
      <w:bookmarkStart w:id="7596" w:name="_Toc233342827"/>
      <w:bookmarkStart w:id="7597" w:name="_Toc233343493"/>
      <w:bookmarkStart w:id="7598" w:name="_Toc233344852"/>
      <w:bookmarkStart w:id="7599" w:name="_Toc233355337"/>
      <w:bookmarkStart w:id="7600" w:name="_Toc233358027"/>
      <w:bookmarkStart w:id="7601" w:name="_Toc233368708"/>
      <w:bookmarkStart w:id="7602" w:name="_Toc233370838"/>
      <w:bookmarkStart w:id="7603" w:name="_Toc509851367"/>
      <w:r>
        <w:rPr>
          <w:rFonts w:ascii="Garamond" w:eastAsia="MS Mincho" w:hAnsi="Garamond"/>
          <w:b/>
          <w:color w:val="008000"/>
          <w:sz w:val="16"/>
          <w:szCs w:val="16"/>
        </w:rPr>
        <w:t>§ </w:t>
      </w:r>
      <w:r w:rsidR="000F1416" w:rsidRPr="007547B1">
        <w:rPr>
          <w:rFonts w:ascii="Garamond" w:eastAsia="MS Mincho" w:hAnsi="Garamond"/>
          <w:b/>
          <w:color w:val="008000"/>
          <w:sz w:val="16"/>
          <w:szCs w:val="16"/>
        </w:rPr>
        <w:t>215d</w:t>
      </w:r>
      <w:r w:rsidR="000F1416" w:rsidRPr="007547B1">
        <w:rPr>
          <w:rFonts w:ascii="Garamond" w:eastAsia="MS Mincho" w:hAnsi="Garamond"/>
          <w:b/>
          <w:color w:val="008000"/>
          <w:sz w:val="16"/>
          <w:szCs w:val="16"/>
        </w:rPr>
        <w:br/>
        <w:t>Spisová značka, číslování dokumentů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jednací číslo</w:t>
      </w:r>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p>
    <w:p w:rsidR="000F1416" w:rsidRPr="007547B1" w:rsidRDefault="000F1416" w:rsidP="008D5D62">
      <w:pPr>
        <w:pStyle w:val="Prosttext"/>
        <w:numPr>
          <w:ilvl w:val="0"/>
          <w:numId w:val="264"/>
        </w:numPr>
        <w:jc w:val="both"/>
        <w:rPr>
          <w:rFonts w:ascii="Garamond" w:eastAsia="MS Mincho" w:hAnsi="Garamond"/>
          <w:sz w:val="16"/>
          <w:szCs w:val="16"/>
        </w:rPr>
      </w:pPr>
      <w:r w:rsidRPr="007547B1">
        <w:rPr>
          <w:rFonts w:ascii="Garamond" w:eastAsia="MS Mincho" w:hAnsi="Garamond"/>
          <w:sz w:val="16"/>
          <w:szCs w:val="16"/>
        </w:rPr>
        <w:t>Spisová značka insolvenčního spisu se skládá</w:t>
      </w:r>
      <w:r w:rsidR="00581133" w:rsidRPr="007547B1">
        <w:rPr>
          <w:rFonts w:ascii="Garamond" w:eastAsia="MS Mincho" w:hAnsi="Garamond"/>
          <w:sz w:val="16"/>
          <w:szCs w:val="16"/>
        </w:rPr>
        <w:t xml:space="preserve"> z </w:t>
      </w:r>
      <w:r w:rsidRPr="007547B1">
        <w:rPr>
          <w:rFonts w:ascii="Garamond" w:eastAsia="MS Mincho" w:hAnsi="Garamond"/>
          <w:sz w:val="16"/>
          <w:szCs w:val="16"/>
        </w:rPr>
        <w:t>pevné</w:t>
      </w:r>
      <w:r w:rsidR="004609A0" w:rsidRPr="007547B1">
        <w:rPr>
          <w:rFonts w:ascii="Garamond" w:eastAsia="MS Mincho" w:hAnsi="Garamond"/>
          <w:sz w:val="16"/>
          <w:szCs w:val="16"/>
        </w:rPr>
        <w:t xml:space="preserve"> a </w:t>
      </w:r>
      <w:r w:rsidRPr="007547B1">
        <w:rPr>
          <w:rFonts w:ascii="Garamond" w:eastAsia="MS Mincho" w:hAnsi="Garamond"/>
          <w:sz w:val="16"/>
          <w:szCs w:val="16"/>
        </w:rPr>
        <w:t>proměnlivé části. Pevnou část tvoří zkratka INS</w:t>
      </w:r>
      <w:r w:rsidR="004609A0" w:rsidRPr="007547B1">
        <w:rPr>
          <w:rFonts w:ascii="Garamond" w:eastAsia="MS Mincho" w:hAnsi="Garamond"/>
          <w:sz w:val="16"/>
          <w:szCs w:val="16"/>
        </w:rPr>
        <w:t xml:space="preserve"> a </w:t>
      </w:r>
      <w:r w:rsidRPr="007547B1">
        <w:rPr>
          <w:rFonts w:ascii="Garamond" w:eastAsia="MS Mincho" w:hAnsi="Garamond"/>
          <w:sz w:val="16"/>
          <w:szCs w:val="16"/>
        </w:rPr>
        <w:t>běžné číslo rejstříku lomené letopočtem (INS 23/2008). Proměnlivou část tvoří písmenná zkratka označující soud</w:t>
      </w:r>
      <w:r w:rsidR="004609A0" w:rsidRPr="007547B1">
        <w:rPr>
          <w:rFonts w:ascii="Garamond" w:eastAsia="MS Mincho" w:hAnsi="Garamond"/>
          <w:sz w:val="16"/>
          <w:szCs w:val="16"/>
        </w:rPr>
        <w:t xml:space="preserve"> a </w:t>
      </w:r>
      <w:r w:rsidRPr="007547B1">
        <w:rPr>
          <w:rFonts w:ascii="Garamond" w:eastAsia="MS Mincho" w:hAnsi="Garamond"/>
          <w:sz w:val="16"/>
          <w:szCs w:val="16"/>
        </w:rPr>
        <w:t>číselné označení oddělení soudu prvního stupně, které danou věc vyřizuje (KSHK 14). Proměnlivá část předchází části pevné (KSHK 14 INS 23/2008).</w:t>
      </w:r>
    </w:p>
    <w:p w:rsidR="000F1416" w:rsidRPr="007547B1" w:rsidRDefault="000F1416" w:rsidP="008D5D62">
      <w:pPr>
        <w:pStyle w:val="Prosttext"/>
        <w:numPr>
          <w:ilvl w:val="0"/>
          <w:numId w:val="264"/>
        </w:numPr>
        <w:jc w:val="both"/>
        <w:rPr>
          <w:rFonts w:ascii="Garamond" w:eastAsia="MS Mincho" w:hAnsi="Garamond"/>
          <w:sz w:val="16"/>
          <w:szCs w:val="16"/>
        </w:rPr>
      </w:pPr>
      <w:r w:rsidRPr="007547B1">
        <w:rPr>
          <w:rFonts w:ascii="Garamond" w:eastAsia="MS Mincho" w:hAnsi="Garamond"/>
          <w:sz w:val="16"/>
          <w:szCs w:val="16"/>
        </w:rPr>
        <w:t>Pevná část spisové značky se nikdy nemění; proměnlivá se změní, kdykoliv dojde ke změně soudu nebo oddělení soudu prvního stupně, které věc vyřizuje.</w:t>
      </w:r>
    </w:p>
    <w:p w:rsidR="000F1416" w:rsidRPr="007547B1" w:rsidRDefault="000F1416" w:rsidP="008D5D62">
      <w:pPr>
        <w:pStyle w:val="Prosttext"/>
        <w:numPr>
          <w:ilvl w:val="0"/>
          <w:numId w:val="264"/>
        </w:numPr>
        <w:jc w:val="both"/>
        <w:rPr>
          <w:rFonts w:ascii="Garamond" w:eastAsia="MS Mincho" w:hAnsi="Garamond"/>
          <w:sz w:val="16"/>
          <w:szCs w:val="16"/>
        </w:rPr>
      </w:pPr>
      <w:r w:rsidRPr="007547B1">
        <w:rPr>
          <w:rFonts w:ascii="Garamond" w:eastAsia="MS Mincho" w:hAnsi="Garamond"/>
          <w:sz w:val="16"/>
          <w:szCs w:val="16"/>
        </w:rPr>
        <w:t>V každém oddíle se dokumenty číslují</w:t>
      </w:r>
      <w:r w:rsidR="009709AD" w:rsidRPr="007547B1">
        <w:rPr>
          <w:rFonts w:ascii="Garamond" w:eastAsia="MS Mincho" w:hAnsi="Garamond"/>
          <w:sz w:val="16"/>
          <w:szCs w:val="16"/>
        </w:rPr>
        <w:t xml:space="preserve"> v </w:t>
      </w:r>
      <w:r w:rsidRPr="007547B1">
        <w:rPr>
          <w:rFonts w:ascii="Garamond" w:eastAsia="MS Mincho" w:hAnsi="Garamond"/>
          <w:sz w:val="16"/>
          <w:szCs w:val="16"/>
        </w:rPr>
        <w:t>samostatné číselné řadě počínající jedničkou.</w:t>
      </w:r>
    </w:p>
    <w:p w:rsidR="000F1416" w:rsidRPr="007547B1" w:rsidRDefault="000F1416" w:rsidP="008D5D62">
      <w:pPr>
        <w:pStyle w:val="Prosttext"/>
        <w:numPr>
          <w:ilvl w:val="0"/>
          <w:numId w:val="264"/>
        </w:numPr>
        <w:jc w:val="both"/>
        <w:rPr>
          <w:rFonts w:ascii="Garamond" w:eastAsia="MS Mincho" w:hAnsi="Garamond"/>
          <w:sz w:val="16"/>
          <w:szCs w:val="16"/>
        </w:rPr>
      </w:pPr>
      <w:r w:rsidRPr="007547B1">
        <w:rPr>
          <w:rFonts w:ascii="Garamond" w:eastAsia="MS Mincho" w:hAnsi="Garamond"/>
          <w:sz w:val="16"/>
          <w:szCs w:val="16"/>
        </w:rPr>
        <w:t>Jednací číslo vytvořeného dokumentu soudem prvního stupně nebo dokumentu do spisu došlého nebo vloženého je tvořeno spisovou značkou, označením oddílu</w:t>
      </w:r>
      <w:r w:rsidR="004609A0" w:rsidRPr="007547B1">
        <w:rPr>
          <w:rFonts w:ascii="Garamond" w:eastAsia="MS Mincho" w:hAnsi="Garamond"/>
          <w:sz w:val="16"/>
          <w:szCs w:val="16"/>
        </w:rPr>
        <w:t xml:space="preserve"> a </w:t>
      </w:r>
      <w:r w:rsidRPr="007547B1">
        <w:rPr>
          <w:rFonts w:ascii="Garamond" w:eastAsia="MS Mincho" w:hAnsi="Garamond"/>
          <w:sz w:val="16"/>
          <w:szCs w:val="16"/>
        </w:rPr>
        <w:t>číslem dokumentu. Oddíl se</w:t>
      </w:r>
      <w:r w:rsidR="009709AD" w:rsidRPr="007547B1">
        <w:rPr>
          <w:rFonts w:ascii="Garamond" w:eastAsia="MS Mincho" w:hAnsi="Garamond"/>
          <w:sz w:val="16"/>
          <w:szCs w:val="16"/>
        </w:rPr>
        <w:t xml:space="preserve"> v </w:t>
      </w:r>
      <w:r w:rsidRPr="007547B1">
        <w:rPr>
          <w:rFonts w:ascii="Garamond" w:eastAsia="MS Mincho" w:hAnsi="Garamond"/>
          <w:sz w:val="16"/>
          <w:szCs w:val="16"/>
        </w:rPr>
        <w:t>čísle jednacím odděluje vpředu</w:t>
      </w:r>
      <w:r w:rsidR="002458BA" w:rsidRPr="007547B1">
        <w:rPr>
          <w:rFonts w:ascii="Garamond" w:eastAsia="MS Mincho" w:hAnsi="Garamond"/>
          <w:sz w:val="16"/>
          <w:szCs w:val="16"/>
        </w:rPr>
        <w:t xml:space="preserve"> i </w:t>
      </w:r>
      <w:r w:rsidRPr="007547B1">
        <w:rPr>
          <w:rFonts w:ascii="Garamond" w:eastAsia="MS Mincho" w:hAnsi="Garamond"/>
          <w:sz w:val="16"/>
          <w:szCs w:val="16"/>
        </w:rPr>
        <w:t>vzadu pomlčkami (KSHK 14 INS 23/2008–B–14).</w:t>
      </w:r>
    </w:p>
    <w:p w:rsidR="000F1416" w:rsidRPr="007547B1" w:rsidRDefault="000F1416" w:rsidP="008D5D62">
      <w:pPr>
        <w:pStyle w:val="Prosttext"/>
        <w:numPr>
          <w:ilvl w:val="0"/>
          <w:numId w:val="264"/>
        </w:numPr>
        <w:jc w:val="both"/>
        <w:rPr>
          <w:rFonts w:ascii="Garamond" w:eastAsia="MS Mincho" w:hAnsi="Garamond"/>
          <w:sz w:val="16"/>
          <w:szCs w:val="16"/>
        </w:rPr>
      </w:pPr>
      <w:r w:rsidRPr="007547B1">
        <w:rPr>
          <w:rFonts w:ascii="Garamond" w:eastAsia="MS Mincho" w:hAnsi="Garamond"/>
          <w:sz w:val="16"/>
          <w:szCs w:val="16"/>
        </w:rPr>
        <w:t>Seznam zkratek označující soud je uveden</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příloze </w:t>
      </w:r>
      <w:r w:rsidR="00FE0AA5">
        <w:rPr>
          <w:rFonts w:ascii="Garamond" w:eastAsia="MS Mincho" w:hAnsi="Garamond"/>
          <w:sz w:val="16"/>
          <w:szCs w:val="16"/>
        </w:rPr>
        <w:t>č. </w:t>
      </w:r>
      <w:r w:rsidRPr="007547B1">
        <w:rPr>
          <w:rFonts w:ascii="Garamond" w:eastAsia="MS Mincho" w:hAnsi="Garamond"/>
          <w:sz w:val="16"/>
          <w:szCs w:val="16"/>
        </w:rPr>
        <w:t>14.</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604" w:name="_Toc233193420"/>
      <w:bookmarkStart w:id="7605" w:name="_Toc221856997"/>
      <w:bookmarkStart w:id="7606" w:name="_Toc233210018"/>
      <w:bookmarkStart w:id="7607" w:name="_Toc233283837"/>
      <w:bookmarkStart w:id="7608" w:name="_Toc233286640"/>
      <w:bookmarkStart w:id="7609" w:name="_Toc233289602"/>
      <w:bookmarkStart w:id="7610" w:name="_Toc233292710"/>
      <w:bookmarkStart w:id="7611" w:name="_Toc233293379"/>
      <w:bookmarkStart w:id="7612" w:name="_Toc233199446"/>
      <w:bookmarkStart w:id="7613" w:name="_Toc233213614"/>
      <w:bookmarkStart w:id="7614" w:name="_Toc233216672"/>
      <w:bookmarkStart w:id="7615" w:name="_Toc213960028"/>
      <w:bookmarkStart w:id="7616" w:name="_Toc233301474"/>
      <w:bookmarkStart w:id="7617" w:name="_Toc233302806"/>
      <w:bookmarkStart w:id="7618" w:name="_Toc233308081"/>
      <w:bookmarkStart w:id="7619" w:name="_Toc233313655"/>
      <w:bookmarkStart w:id="7620" w:name="_Toc233315958"/>
      <w:bookmarkStart w:id="7621" w:name="_Toc233342828"/>
      <w:bookmarkStart w:id="7622" w:name="_Toc233343494"/>
      <w:bookmarkStart w:id="7623" w:name="_Toc233344853"/>
      <w:bookmarkStart w:id="7624" w:name="_Toc233355338"/>
      <w:bookmarkStart w:id="7625" w:name="_Toc233358028"/>
      <w:bookmarkStart w:id="7626" w:name="_Toc233368709"/>
      <w:bookmarkStart w:id="7627" w:name="_Toc233370839"/>
      <w:bookmarkStart w:id="7628" w:name="_Toc509851368"/>
      <w:r>
        <w:rPr>
          <w:rFonts w:ascii="Garamond" w:eastAsia="MS Mincho" w:hAnsi="Garamond"/>
          <w:b/>
          <w:color w:val="008000"/>
          <w:sz w:val="16"/>
          <w:szCs w:val="16"/>
        </w:rPr>
        <w:t>§ </w:t>
      </w:r>
      <w:r w:rsidR="000F1416" w:rsidRPr="007547B1">
        <w:rPr>
          <w:rFonts w:ascii="Garamond" w:eastAsia="MS Mincho" w:hAnsi="Garamond"/>
          <w:b/>
          <w:color w:val="008000"/>
          <w:sz w:val="16"/>
          <w:szCs w:val="16"/>
        </w:rPr>
        <w:t>215e</w:t>
      </w:r>
      <w:r w:rsidR="000F1416" w:rsidRPr="007547B1">
        <w:rPr>
          <w:rFonts w:ascii="Garamond" w:eastAsia="MS Mincho" w:hAnsi="Garamond"/>
          <w:b/>
          <w:color w:val="008000"/>
          <w:sz w:val="16"/>
          <w:szCs w:val="16"/>
        </w:rPr>
        <w:br/>
        <w:t>Uspořádání spisu</w:t>
      </w:r>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p>
    <w:p w:rsidR="000F1416" w:rsidRPr="007547B1" w:rsidRDefault="000F1416" w:rsidP="008D5D62">
      <w:pPr>
        <w:pStyle w:val="Prosttext"/>
        <w:numPr>
          <w:ilvl w:val="0"/>
          <w:numId w:val="194"/>
        </w:numPr>
        <w:jc w:val="both"/>
        <w:rPr>
          <w:rFonts w:ascii="Garamond" w:eastAsia="MS Mincho" w:hAnsi="Garamond"/>
          <w:sz w:val="16"/>
          <w:szCs w:val="16"/>
        </w:rPr>
      </w:pPr>
      <w:r w:rsidRPr="007547B1">
        <w:rPr>
          <w:rFonts w:ascii="Garamond" w:eastAsia="MS Mincho" w:hAnsi="Garamond"/>
          <w:sz w:val="16"/>
          <w:szCs w:val="16"/>
        </w:rPr>
        <w:t>Spis je tvořen dokumenty.</w:t>
      </w:r>
    </w:p>
    <w:p w:rsidR="000F1416" w:rsidRPr="007547B1" w:rsidRDefault="000F1416" w:rsidP="008D5D62">
      <w:pPr>
        <w:pStyle w:val="Prosttext"/>
        <w:numPr>
          <w:ilvl w:val="0"/>
          <w:numId w:val="194"/>
        </w:numPr>
        <w:jc w:val="both"/>
        <w:rPr>
          <w:rFonts w:ascii="Garamond" w:eastAsia="MS Mincho" w:hAnsi="Garamond"/>
          <w:sz w:val="16"/>
          <w:szCs w:val="16"/>
        </w:rPr>
      </w:pPr>
      <w:r w:rsidRPr="007547B1">
        <w:rPr>
          <w:rFonts w:ascii="Garamond" w:eastAsia="MS Mincho" w:hAnsi="Garamond"/>
          <w:sz w:val="16"/>
          <w:szCs w:val="16"/>
        </w:rPr>
        <w:t>Dokumenty vytvářené soudem se člení na hlavní</w:t>
      </w:r>
      <w:r w:rsidR="004609A0" w:rsidRPr="007547B1">
        <w:rPr>
          <w:rFonts w:ascii="Garamond" w:eastAsia="MS Mincho" w:hAnsi="Garamond"/>
          <w:sz w:val="16"/>
          <w:szCs w:val="16"/>
        </w:rPr>
        <w:t xml:space="preserve"> a </w:t>
      </w:r>
      <w:r w:rsidRPr="007547B1">
        <w:rPr>
          <w:rFonts w:ascii="Garamond" w:eastAsia="MS Mincho" w:hAnsi="Garamond"/>
          <w:sz w:val="16"/>
          <w:szCs w:val="16"/>
        </w:rPr>
        <w:t>vedlejší dokumenty. Rozhodnutí, protokoly, žádosti soudu atd. jsou hlavním dokumentem. Vedlejšími dokumenty jsou zejména doručenky, vrácené nedoručené obálky, jiné doklady</w:t>
      </w:r>
      <w:r w:rsidR="00581133" w:rsidRPr="007547B1">
        <w:rPr>
          <w:rFonts w:ascii="Garamond" w:eastAsia="MS Mincho" w:hAnsi="Garamond"/>
          <w:sz w:val="16"/>
          <w:szCs w:val="16"/>
        </w:rPr>
        <w:t xml:space="preserve"> o </w:t>
      </w:r>
      <w:r w:rsidRPr="007547B1">
        <w:rPr>
          <w:rFonts w:ascii="Garamond" w:eastAsia="MS Mincho" w:hAnsi="Garamond"/>
          <w:sz w:val="16"/>
          <w:szCs w:val="16"/>
        </w:rPr>
        <w:t>doručení, výpisy</w:t>
      </w:r>
      <w:r w:rsidR="00581133" w:rsidRPr="007547B1">
        <w:rPr>
          <w:rFonts w:ascii="Garamond" w:eastAsia="MS Mincho" w:hAnsi="Garamond"/>
          <w:sz w:val="16"/>
          <w:szCs w:val="16"/>
        </w:rPr>
        <w:t xml:space="preserve"> o </w:t>
      </w:r>
      <w:r w:rsidRPr="007547B1">
        <w:rPr>
          <w:rFonts w:ascii="Garamond" w:eastAsia="MS Mincho" w:hAnsi="Garamond"/>
          <w:sz w:val="16"/>
          <w:szCs w:val="16"/>
        </w:rPr>
        <w:t>provedení kontroly datové schránky</w:t>
      </w:r>
      <w:r w:rsidR="004609A0" w:rsidRPr="007547B1">
        <w:rPr>
          <w:rFonts w:ascii="Garamond" w:eastAsia="MS Mincho" w:hAnsi="Garamond"/>
          <w:sz w:val="16"/>
          <w:szCs w:val="16"/>
        </w:rPr>
        <w:t xml:space="preserve"> a </w:t>
      </w:r>
      <w:r w:rsidRPr="007547B1">
        <w:rPr>
          <w:rFonts w:ascii="Garamond" w:eastAsia="MS Mincho" w:hAnsi="Garamond"/>
          <w:sz w:val="16"/>
          <w:szCs w:val="16"/>
        </w:rPr>
        <w:t>referáty. Vedlejší dokumenty se vztahují</w:t>
      </w:r>
      <w:r w:rsidR="00581133" w:rsidRPr="007547B1">
        <w:rPr>
          <w:rFonts w:ascii="Garamond" w:eastAsia="MS Mincho" w:hAnsi="Garamond"/>
          <w:sz w:val="16"/>
          <w:szCs w:val="16"/>
        </w:rPr>
        <w:t xml:space="preserve"> k </w:t>
      </w:r>
      <w:r w:rsidRPr="007547B1">
        <w:rPr>
          <w:rFonts w:ascii="Garamond" w:eastAsia="MS Mincho" w:hAnsi="Garamond"/>
          <w:sz w:val="16"/>
          <w:szCs w:val="16"/>
        </w:rPr>
        <w:t>hlavnímu dokumentu, se kterým věcně souvisí.</w:t>
      </w:r>
    </w:p>
    <w:p w:rsidR="000F1416" w:rsidRPr="007547B1" w:rsidRDefault="000F1416" w:rsidP="008D5D62">
      <w:pPr>
        <w:pStyle w:val="Prosttext"/>
        <w:numPr>
          <w:ilvl w:val="0"/>
          <w:numId w:val="194"/>
        </w:numPr>
        <w:jc w:val="both"/>
        <w:rPr>
          <w:rFonts w:ascii="Garamond" w:eastAsia="MS Mincho" w:hAnsi="Garamond"/>
          <w:sz w:val="16"/>
          <w:szCs w:val="16"/>
        </w:rPr>
      </w:pPr>
      <w:r w:rsidRPr="007547B1">
        <w:rPr>
          <w:rFonts w:ascii="Garamond" w:eastAsia="MS Mincho" w:hAnsi="Garamond"/>
          <w:sz w:val="16"/>
          <w:szCs w:val="16"/>
        </w:rPr>
        <w:t>Každý dokument je označen pořadovým číslem dokumentu</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příslušného oddílu. Dokument obdrží pořadové číslo</w:t>
      </w:r>
      <w:r w:rsidR="009709AD" w:rsidRPr="007547B1">
        <w:rPr>
          <w:rFonts w:ascii="Garamond" w:eastAsia="MS Mincho" w:hAnsi="Garamond"/>
          <w:sz w:val="16"/>
          <w:szCs w:val="16"/>
        </w:rPr>
        <w:t xml:space="preserve"> v </w:t>
      </w:r>
      <w:r w:rsidRPr="007547B1">
        <w:rPr>
          <w:rFonts w:ascii="Garamond" w:eastAsia="MS Mincho" w:hAnsi="Garamond"/>
          <w:sz w:val="16"/>
          <w:szCs w:val="16"/>
        </w:rPr>
        <w:t>okamžiku vložení do elektronické podoby spisu</w:t>
      </w:r>
      <w:r w:rsidR="004609A0" w:rsidRPr="007547B1">
        <w:rPr>
          <w:rFonts w:ascii="Garamond" w:eastAsia="MS Mincho" w:hAnsi="Garamond"/>
          <w:sz w:val="16"/>
          <w:szCs w:val="16"/>
        </w:rPr>
        <w:t xml:space="preserve"> a </w:t>
      </w:r>
      <w:r w:rsidRPr="007547B1">
        <w:rPr>
          <w:rFonts w:ascii="Garamond" w:eastAsia="MS Mincho" w:hAnsi="Garamond"/>
          <w:sz w:val="16"/>
          <w:szCs w:val="16"/>
        </w:rPr>
        <w:t>toto číslo se nikdy nemění. Číslování dokumentů</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w:t>
      </w:r>
      <w:r w:rsidR="004609A0" w:rsidRPr="007547B1">
        <w:rPr>
          <w:rFonts w:ascii="Garamond" w:eastAsia="MS Mincho" w:hAnsi="Garamond"/>
          <w:sz w:val="16"/>
          <w:szCs w:val="16"/>
        </w:rPr>
        <w:t xml:space="preserve"> a </w:t>
      </w:r>
      <w:r w:rsidRPr="007547B1">
        <w:rPr>
          <w:rFonts w:ascii="Garamond" w:eastAsia="MS Mincho" w:hAnsi="Garamond"/>
          <w:sz w:val="16"/>
          <w:szCs w:val="16"/>
        </w:rPr>
        <w:t>elektronické podobě spisu se musí vždy shodovat.</w:t>
      </w:r>
    </w:p>
    <w:p w:rsidR="000F1416" w:rsidRPr="007547B1" w:rsidRDefault="000F1416" w:rsidP="008D5D62">
      <w:pPr>
        <w:pStyle w:val="Prosttext"/>
        <w:numPr>
          <w:ilvl w:val="0"/>
          <w:numId w:val="194"/>
        </w:numPr>
        <w:jc w:val="both"/>
        <w:rPr>
          <w:rFonts w:ascii="Garamond" w:eastAsia="MS Mincho" w:hAnsi="Garamond"/>
          <w:sz w:val="16"/>
          <w:szCs w:val="16"/>
        </w:rPr>
      </w:pPr>
      <w:r w:rsidRPr="007547B1">
        <w:rPr>
          <w:rFonts w:ascii="Garamond" w:eastAsia="MS Mincho" w:hAnsi="Garamond"/>
          <w:sz w:val="16"/>
          <w:szCs w:val="16"/>
        </w:rPr>
        <w:t>Zjistí-li se, že dokument byl vložen do nesprávného spisu či do nesprávného oddílu spisu, dokument se vyjme</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správně. Pod původním číslem dokumentu se do spisu založí záznam</w:t>
      </w:r>
      <w:r w:rsidR="00581133" w:rsidRPr="007547B1">
        <w:rPr>
          <w:rFonts w:ascii="Garamond" w:eastAsia="MS Mincho" w:hAnsi="Garamond"/>
          <w:sz w:val="16"/>
          <w:szCs w:val="16"/>
        </w:rPr>
        <w:t xml:space="preserve"> o </w:t>
      </w:r>
      <w:r w:rsidRPr="007547B1">
        <w:rPr>
          <w:rFonts w:ascii="Garamond" w:eastAsia="MS Mincho" w:hAnsi="Garamond"/>
          <w:sz w:val="16"/>
          <w:szCs w:val="16"/>
        </w:rPr>
        <w:t>vynětí původního dokumentu</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kam byl nově založen.</w:t>
      </w:r>
    </w:p>
    <w:p w:rsidR="000F1416" w:rsidRPr="007547B1" w:rsidRDefault="000F1416" w:rsidP="008D5D62">
      <w:pPr>
        <w:pStyle w:val="Prosttext"/>
        <w:numPr>
          <w:ilvl w:val="0"/>
          <w:numId w:val="194"/>
        </w:numPr>
        <w:jc w:val="both"/>
        <w:rPr>
          <w:rFonts w:ascii="Garamond" w:eastAsia="MS Mincho" w:hAnsi="Garamond"/>
          <w:sz w:val="16"/>
          <w:szCs w:val="16"/>
        </w:rPr>
      </w:pPr>
      <w:r w:rsidRPr="007547B1">
        <w:rPr>
          <w:rFonts w:ascii="Garamond" w:eastAsia="MS Mincho" w:hAnsi="Garamond"/>
          <w:sz w:val="16"/>
          <w:szCs w:val="16"/>
        </w:rPr>
        <w:t>Každé podání došlé soudu</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se označí čárovým kódem, který se umístí tak, aby nepřekrýval žádný text na dokumentu.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629" w:name="_Toc233193421"/>
      <w:bookmarkStart w:id="7630" w:name="_Toc221856998"/>
      <w:bookmarkStart w:id="7631" w:name="_Toc233210019"/>
      <w:bookmarkStart w:id="7632" w:name="_Toc233283838"/>
      <w:bookmarkStart w:id="7633" w:name="_Toc233286641"/>
      <w:bookmarkStart w:id="7634" w:name="_Toc233289603"/>
      <w:bookmarkStart w:id="7635" w:name="_Toc233292711"/>
      <w:bookmarkStart w:id="7636" w:name="_Toc233293380"/>
      <w:bookmarkStart w:id="7637" w:name="_Toc233199447"/>
      <w:bookmarkStart w:id="7638" w:name="_Toc233213615"/>
      <w:bookmarkStart w:id="7639" w:name="_Toc233216673"/>
      <w:bookmarkStart w:id="7640" w:name="_Toc213960029"/>
      <w:bookmarkStart w:id="7641" w:name="_Toc233301475"/>
      <w:bookmarkStart w:id="7642" w:name="_Toc233302807"/>
      <w:bookmarkStart w:id="7643" w:name="_Toc233308082"/>
      <w:bookmarkStart w:id="7644" w:name="_Toc233313656"/>
      <w:bookmarkStart w:id="7645" w:name="_Toc233315959"/>
      <w:bookmarkStart w:id="7646" w:name="_Toc233342829"/>
      <w:bookmarkStart w:id="7647" w:name="_Toc233343495"/>
      <w:bookmarkStart w:id="7648" w:name="_Toc233344854"/>
      <w:bookmarkStart w:id="7649" w:name="_Toc233355339"/>
      <w:bookmarkStart w:id="7650" w:name="_Toc233358029"/>
      <w:bookmarkStart w:id="7651" w:name="_Toc233368710"/>
      <w:bookmarkStart w:id="7652" w:name="_Toc233370840"/>
      <w:bookmarkStart w:id="7653" w:name="_Toc509851369"/>
      <w:r>
        <w:rPr>
          <w:rFonts w:ascii="Garamond" w:eastAsia="MS Mincho" w:hAnsi="Garamond"/>
          <w:b/>
          <w:color w:val="008000"/>
          <w:sz w:val="16"/>
          <w:szCs w:val="16"/>
        </w:rPr>
        <w:t>§ </w:t>
      </w:r>
      <w:r w:rsidR="000F1416" w:rsidRPr="007547B1">
        <w:rPr>
          <w:rFonts w:ascii="Garamond" w:eastAsia="MS Mincho" w:hAnsi="Garamond"/>
          <w:b/>
          <w:color w:val="008000"/>
          <w:sz w:val="16"/>
          <w:szCs w:val="16"/>
        </w:rPr>
        <w:t>215f</w:t>
      </w:r>
      <w:r w:rsidR="000F1416" w:rsidRPr="007547B1">
        <w:rPr>
          <w:rFonts w:ascii="Garamond" w:eastAsia="MS Mincho" w:hAnsi="Garamond"/>
          <w:b/>
          <w:color w:val="008000"/>
          <w:sz w:val="16"/>
          <w:szCs w:val="16"/>
        </w:rPr>
        <w:br/>
        <w:t>Postup při tvorbě rozhodnutí</w:t>
      </w:r>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p>
    <w:p w:rsidR="000F1416" w:rsidRPr="007547B1" w:rsidRDefault="000F1416" w:rsidP="008D5D62">
      <w:pPr>
        <w:pStyle w:val="Prosttext"/>
        <w:numPr>
          <w:ilvl w:val="0"/>
          <w:numId w:val="195"/>
        </w:numPr>
        <w:jc w:val="both"/>
        <w:rPr>
          <w:rFonts w:ascii="Garamond" w:eastAsia="MS Mincho" w:hAnsi="Garamond"/>
          <w:sz w:val="16"/>
          <w:szCs w:val="16"/>
        </w:rPr>
      </w:pPr>
      <w:r w:rsidRPr="007547B1">
        <w:rPr>
          <w:rFonts w:ascii="Garamond" w:eastAsia="MS Mincho" w:hAnsi="Garamond"/>
          <w:sz w:val="16"/>
          <w:szCs w:val="16"/>
        </w:rPr>
        <w:t>Listinný originál rozhodnutí nebo jiná písemnost při podpisu neobsahuje</w:t>
      </w:r>
      <w:r w:rsidR="009709AD" w:rsidRPr="007547B1">
        <w:rPr>
          <w:rFonts w:ascii="Garamond" w:eastAsia="MS Mincho" w:hAnsi="Garamond"/>
          <w:sz w:val="16"/>
          <w:szCs w:val="16"/>
        </w:rPr>
        <w:t xml:space="preserve"> v </w:t>
      </w:r>
      <w:r w:rsidRPr="007547B1">
        <w:rPr>
          <w:rFonts w:ascii="Garamond" w:eastAsia="MS Mincho" w:hAnsi="Garamond"/>
          <w:sz w:val="16"/>
          <w:szCs w:val="16"/>
        </w:rPr>
        <w:t>čísle jednacím označení oddílu</w:t>
      </w:r>
      <w:r w:rsidR="004609A0" w:rsidRPr="007547B1">
        <w:rPr>
          <w:rFonts w:ascii="Garamond" w:eastAsia="MS Mincho" w:hAnsi="Garamond"/>
          <w:sz w:val="16"/>
          <w:szCs w:val="16"/>
        </w:rPr>
        <w:t xml:space="preserve"> a </w:t>
      </w:r>
      <w:r w:rsidRPr="007547B1">
        <w:rPr>
          <w:rFonts w:ascii="Garamond" w:eastAsia="MS Mincho" w:hAnsi="Garamond"/>
          <w:sz w:val="16"/>
          <w:szCs w:val="16"/>
        </w:rPr>
        <w:t>čísla dokumentu.</w:t>
      </w:r>
    </w:p>
    <w:p w:rsidR="000F1416" w:rsidRPr="007547B1" w:rsidRDefault="000F1416" w:rsidP="008D5D62">
      <w:pPr>
        <w:pStyle w:val="Prosttext"/>
        <w:numPr>
          <w:ilvl w:val="0"/>
          <w:numId w:val="195"/>
        </w:numPr>
        <w:jc w:val="both"/>
        <w:rPr>
          <w:rFonts w:ascii="Garamond" w:eastAsia="MS Mincho" w:hAnsi="Garamond"/>
          <w:sz w:val="16"/>
          <w:szCs w:val="16"/>
        </w:rPr>
      </w:pPr>
      <w:r w:rsidRPr="007547B1">
        <w:rPr>
          <w:rFonts w:ascii="Garamond" w:eastAsia="MS Mincho" w:hAnsi="Garamond"/>
          <w:sz w:val="16"/>
          <w:szCs w:val="16"/>
        </w:rPr>
        <w:t>Jakmile je podepsán originál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podobě, vloží jeho elektronickou podobu kancelář do elektronického spisu. Tento zaměstnanec odpovídá za shodu listinného originálu</w:t>
      </w:r>
      <w:r w:rsidR="00581133" w:rsidRPr="007547B1">
        <w:rPr>
          <w:rFonts w:ascii="Garamond" w:eastAsia="MS Mincho" w:hAnsi="Garamond"/>
          <w:sz w:val="16"/>
          <w:szCs w:val="16"/>
        </w:rPr>
        <w:t xml:space="preserve"> s </w:t>
      </w:r>
      <w:r w:rsidRPr="007547B1">
        <w:rPr>
          <w:rFonts w:ascii="Garamond" w:eastAsia="MS Mincho" w:hAnsi="Garamond"/>
          <w:sz w:val="16"/>
          <w:szCs w:val="16"/>
        </w:rPr>
        <w:t>elektronickým stejnopisem.</w:t>
      </w:r>
    </w:p>
    <w:p w:rsidR="000F1416" w:rsidRPr="007547B1" w:rsidRDefault="000F1416" w:rsidP="008D5D62">
      <w:pPr>
        <w:pStyle w:val="Prosttext"/>
        <w:numPr>
          <w:ilvl w:val="0"/>
          <w:numId w:val="195"/>
        </w:numPr>
        <w:jc w:val="both"/>
        <w:rPr>
          <w:rFonts w:ascii="Garamond" w:eastAsia="MS Mincho" w:hAnsi="Garamond"/>
          <w:sz w:val="16"/>
          <w:szCs w:val="16"/>
        </w:rPr>
      </w:pPr>
      <w:r w:rsidRPr="007547B1">
        <w:rPr>
          <w:rFonts w:ascii="Garamond" w:eastAsia="MS Mincho" w:hAnsi="Garamond"/>
          <w:sz w:val="16"/>
          <w:szCs w:val="16"/>
        </w:rPr>
        <w:t>Zaměstnanec kanceláře dále elektronický stejnopis převede do formátu PDF</w:t>
      </w:r>
      <w:r w:rsidR="004609A0" w:rsidRPr="007547B1">
        <w:rPr>
          <w:rFonts w:ascii="Garamond" w:eastAsia="MS Mincho" w:hAnsi="Garamond"/>
          <w:sz w:val="16"/>
          <w:szCs w:val="16"/>
        </w:rPr>
        <w:t xml:space="preserve"> a </w:t>
      </w:r>
      <w:r w:rsidRPr="007547B1">
        <w:rPr>
          <w:rFonts w:ascii="Garamond" w:eastAsia="MS Mincho" w:hAnsi="Garamond"/>
          <w:sz w:val="16"/>
          <w:szCs w:val="16"/>
        </w:rPr>
        <w:t>zveřejní</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rejstříku.</w:t>
      </w:r>
    </w:p>
    <w:p w:rsidR="000F1416" w:rsidRPr="007547B1" w:rsidRDefault="000F1416" w:rsidP="008D5D62">
      <w:pPr>
        <w:pStyle w:val="Prosttext"/>
        <w:numPr>
          <w:ilvl w:val="0"/>
          <w:numId w:val="195"/>
        </w:numPr>
        <w:jc w:val="both"/>
        <w:rPr>
          <w:rFonts w:ascii="Garamond" w:eastAsia="MS Mincho" w:hAnsi="Garamond"/>
          <w:sz w:val="16"/>
          <w:szCs w:val="16"/>
        </w:rPr>
      </w:pPr>
      <w:r w:rsidRPr="007547B1">
        <w:rPr>
          <w:rFonts w:ascii="Garamond" w:eastAsia="MS Mincho" w:hAnsi="Garamond"/>
          <w:sz w:val="16"/>
          <w:szCs w:val="16"/>
        </w:rPr>
        <w:t>Zaměstnanec kanceláře doplní na listinný originál označení oddílu</w:t>
      </w:r>
      <w:r w:rsidR="004609A0" w:rsidRPr="007547B1">
        <w:rPr>
          <w:rFonts w:ascii="Garamond" w:eastAsia="MS Mincho" w:hAnsi="Garamond"/>
          <w:sz w:val="16"/>
          <w:szCs w:val="16"/>
        </w:rPr>
        <w:t xml:space="preserve"> a </w:t>
      </w:r>
      <w:r w:rsidRPr="007547B1">
        <w:rPr>
          <w:rFonts w:ascii="Garamond" w:eastAsia="MS Mincho" w:hAnsi="Garamond"/>
          <w:sz w:val="16"/>
          <w:szCs w:val="16"/>
        </w:rPr>
        <w:t>číslo dokumentu, vyplní doložku zveřejnění (viz jednací řád pro insolvenční řízení)</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rejstříku</w:t>
      </w:r>
      <w:r w:rsidR="004609A0" w:rsidRPr="007547B1">
        <w:rPr>
          <w:rFonts w:ascii="Garamond" w:eastAsia="MS Mincho" w:hAnsi="Garamond"/>
          <w:sz w:val="16"/>
          <w:szCs w:val="16"/>
        </w:rPr>
        <w:t xml:space="preserve"> a </w:t>
      </w:r>
      <w:r w:rsidRPr="007547B1">
        <w:rPr>
          <w:rFonts w:ascii="Garamond" w:eastAsia="MS Mincho" w:hAnsi="Garamond"/>
          <w:sz w:val="16"/>
          <w:szCs w:val="16"/>
        </w:rPr>
        <w:t>založí listinný originál do příslušného oddílu listinného spisu.</w:t>
      </w:r>
    </w:p>
    <w:p w:rsidR="000F1416" w:rsidRPr="007547B1" w:rsidRDefault="000F1416" w:rsidP="008D5D62">
      <w:pPr>
        <w:pStyle w:val="Prosttext"/>
        <w:numPr>
          <w:ilvl w:val="0"/>
          <w:numId w:val="195"/>
        </w:numPr>
        <w:jc w:val="both"/>
        <w:rPr>
          <w:rFonts w:ascii="Garamond" w:eastAsia="MS Mincho" w:hAnsi="Garamond"/>
          <w:sz w:val="16"/>
          <w:szCs w:val="16"/>
        </w:rPr>
      </w:pPr>
      <w:r w:rsidRPr="007547B1">
        <w:rPr>
          <w:rFonts w:ascii="Garamond" w:eastAsia="MS Mincho" w:hAnsi="Garamond"/>
          <w:sz w:val="16"/>
          <w:szCs w:val="16"/>
        </w:rPr>
        <w:t>Tento postup se obdobně použije na jiné hlavní dokumenty vytvářené soudem</w:t>
      </w:r>
      <w:r w:rsidR="004609A0" w:rsidRPr="007547B1">
        <w:rPr>
          <w:rFonts w:ascii="Garamond" w:eastAsia="MS Mincho" w:hAnsi="Garamond"/>
          <w:sz w:val="16"/>
          <w:szCs w:val="16"/>
        </w:rPr>
        <w:t xml:space="preserve"> a </w:t>
      </w:r>
      <w:r w:rsidRPr="007547B1">
        <w:rPr>
          <w:rFonts w:ascii="Garamond" w:eastAsia="MS Mincho" w:hAnsi="Garamond"/>
          <w:sz w:val="16"/>
          <w:szCs w:val="16"/>
        </w:rPr>
        <w:t>zakládané do spisu (oddílu).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654" w:name="_Toc233193422"/>
      <w:bookmarkStart w:id="7655" w:name="_Toc221856999"/>
      <w:bookmarkStart w:id="7656" w:name="_Toc233210020"/>
      <w:bookmarkStart w:id="7657" w:name="_Toc233283839"/>
      <w:bookmarkStart w:id="7658" w:name="_Toc233286642"/>
      <w:bookmarkStart w:id="7659" w:name="_Toc233289604"/>
      <w:bookmarkStart w:id="7660" w:name="_Toc233292712"/>
      <w:bookmarkStart w:id="7661" w:name="_Toc233293381"/>
      <w:bookmarkStart w:id="7662" w:name="_Toc233199448"/>
      <w:bookmarkStart w:id="7663" w:name="_Toc233213616"/>
      <w:bookmarkStart w:id="7664" w:name="_Toc233216674"/>
      <w:bookmarkStart w:id="7665" w:name="_Toc213960030"/>
      <w:bookmarkStart w:id="7666" w:name="_Toc233301476"/>
      <w:bookmarkStart w:id="7667" w:name="_Toc233302808"/>
      <w:bookmarkStart w:id="7668" w:name="_Toc233308083"/>
      <w:bookmarkStart w:id="7669" w:name="_Toc233313657"/>
      <w:bookmarkStart w:id="7670" w:name="_Toc233315960"/>
      <w:bookmarkStart w:id="7671" w:name="_Toc233342830"/>
      <w:bookmarkStart w:id="7672" w:name="_Toc233343496"/>
      <w:bookmarkStart w:id="7673" w:name="_Toc233344855"/>
      <w:bookmarkStart w:id="7674" w:name="_Toc233355340"/>
      <w:bookmarkStart w:id="7675" w:name="_Toc233358030"/>
      <w:bookmarkStart w:id="7676" w:name="_Toc233368711"/>
      <w:bookmarkStart w:id="7677" w:name="_Toc233370841"/>
      <w:bookmarkStart w:id="7678" w:name="_Toc509851370"/>
      <w:r>
        <w:rPr>
          <w:rFonts w:ascii="Garamond" w:eastAsia="MS Mincho" w:hAnsi="Garamond"/>
          <w:b/>
          <w:color w:val="008000"/>
          <w:sz w:val="16"/>
          <w:szCs w:val="16"/>
        </w:rPr>
        <w:t>§ </w:t>
      </w:r>
      <w:r w:rsidR="000F1416" w:rsidRPr="007547B1">
        <w:rPr>
          <w:rFonts w:ascii="Garamond" w:eastAsia="MS Mincho" w:hAnsi="Garamond"/>
          <w:b/>
          <w:color w:val="008000"/>
          <w:sz w:val="16"/>
          <w:szCs w:val="16"/>
        </w:rPr>
        <w:t>215g</w:t>
      </w:r>
      <w:r w:rsidR="000F1416" w:rsidRPr="007547B1">
        <w:rPr>
          <w:rFonts w:ascii="Garamond" w:eastAsia="MS Mincho" w:hAnsi="Garamond"/>
          <w:b/>
          <w:color w:val="008000"/>
          <w:sz w:val="16"/>
          <w:szCs w:val="16"/>
        </w:rPr>
        <w:br/>
        <w:t>Postup při zpracování podání</w:t>
      </w:r>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p>
    <w:p w:rsidR="000F1416" w:rsidRPr="007547B1" w:rsidRDefault="000F1416" w:rsidP="008D5D62">
      <w:pPr>
        <w:pStyle w:val="Prosttext"/>
        <w:numPr>
          <w:ilvl w:val="0"/>
          <w:numId w:val="196"/>
        </w:numPr>
        <w:jc w:val="both"/>
        <w:rPr>
          <w:rFonts w:ascii="Garamond" w:eastAsia="MS Mincho" w:hAnsi="Garamond"/>
          <w:sz w:val="16"/>
          <w:szCs w:val="16"/>
        </w:rPr>
      </w:pPr>
      <w:r w:rsidRPr="007547B1">
        <w:rPr>
          <w:rFonts w:ascii="Garamond" w:eastAsia="MS Mincho" w:hAnsi="Garamond"/>
          <w:sz w:val="16"/>
          <w:szCs w:val="16"/>
        </w:rPr>
        <w:t>Došlá podání se vkládají</w:t>
      </w:r>
      <w:r w:rsidR="002458BA" w:rsidRPr="007547B1">
        <w:rPr>
          <w:rFonts w:ascii="Garamond" w:eastAsia="MS Mincho" w:hAnsi="Garamond"/>
          <w:sz w:val="16"/>
          <w:szCs w:val="16"/>
        </w:rPr>
        <w:t xml:space="preserve"> i </w:t>
      </w:r>
      <w:r w:rsidRPr="007547B1">
        <w:rPr>
          <w:rFonts w:ascii="Garamond" w:eastAsia="MS Mincho" w:hAnsi="Garamond"/>
          <w:sz w:val="16"/>
          <w:szCs w:val="16"/>
        </w:rPr>
        <w:t>do elektronického spisu. Podání do spisu vkládá kancelář soudu prvního stupně; po předložení spisu nadřízenému soudu vkládá podání týkající se řízení</w:t>
      </w:r>
      <w:r w:rsidR="00581133" w:rsidRPr="007547B1">
        <w:rPr>
          <w:rFonts w:ascii="Garamond" w:eastAsia="MS Mincho" w:hAnsi="Garamond"/>
          <w:sz w:val="16"/>
          <w:szCs w:val="16"/>
        </w:rPr>
        <w:t xml:space="preserve"> u </w:t>
      </w:r>
      <w:r w:rsidRPr="007547B1">
        <w:rPr>
          <w:rFonts w:ascii="Garamond" w:eastAsia="MS Mincho" w:hAnsi="Garamond"/>
          <w:sz w:val="16"/>
          <w:szCs w:val="16"/>
        </w:rPr>
        <w:t>nadřízeného soudu kancelář soudu nadřízeného.</w:t>
      </w:r>
    </w:p>
    <w:p w:rsidR="000F1416" w:rsidRPr="007547B1" w:rsidRDefault="000F1416" w:rsidP="008D5D62">
      <w:pPr>
        <w:pStyle w:val="Prosttext"/>
        <w:numPr>
          <w:ilvl w:val="0"/>
          <w:numId w:val="196"/>
        </w:numPr>
        <w:jc w:val="both"/>
        <w:rPr>
          <w:rFonts w:ascii="Garamond" w:eastAsia="MS Mincho" w:hAnsi="Garamond"/>
          <w:sz w:val="16"/>
          <w:szCs w:val="16"/>
        </w:rPr>
      </w:pPr>
      <w:r w:rsidRPr="007547B1">
        <w:rPr>
          <w:rFonts w:ascii="Garamond" w:eastAsia="MS Mincho" w:hAnsi="Garamond"/>
          <w:sz w:val="16"/>
          <w:szCs w:val="16"/>
        </w:rPr>
        <w:t>Nelze-li opatřit elektronický obraz podání neprodleně, nahradí se elektronický obraz záznamem</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elektronický obraz bude doplněn</w:t>
      </w:r>
      <w:r w:rsidR="00581133" w:rsidRPr="007547B1">
        <w:rPr>
          <w:rFonts w:ascii="Garamond" w:eastAsia="MS Mincho" w:hAnsi="Garamond"/>
          <w:sz w:val="16"/>
          <w:szCs w:val="16"/>
        </w:rPr>
        <w:t xml:space="preserve"> s </w:t>
      </w:r>
      <w:r w:rsidRPr="007547B1">
        <w:rPr>
          <w:rFonts w:ascii="Garamond" w:eastAsia="MS Mincho" w:hAnsi="Garamond"/>
          <w:sz w:val="16"/>
          <w:szCs w:val="16"/>
        </w:rPr>
        <w:t>časovou prodlevou.</w:t>
      </w:r>
    </w:p>
    <w:p w:rsidR="000F1416" w:rsidRPr="007547B1" w:rsidRDefault="000F1416" w:rsidP="008D5D62">
      <w:pPr>
        <w:pStyle w:val="Prosttext"/>
        <w:numPr>
          <w:ilvl w:val="0"/>
          <w:numId w:val="196"/>
        </w:numPr>
        <w:jc w:val="both"/>
        <w:rPr>
          <w:rFonts w:ascii="Garamond" w:eastAsia="MS Mincho" w:hAnsi="Garamond"/>
          <w:sz w:val="16"/>
          <w:szCs w:val="16"/>
        </w:rPr>
      </w:pPr>
      <w:r w:rsidRPr="007547B1">
        <w:rPr>
          <w:rFonts w:ascii="Garamond" w:eastAsia="MS Mincho" w:hAnsi="Garamond"/>
          <w:sz w:val="16"/>
          <w:szCs w:val="16"/>
        </w:rPr>
        <w:t>Před zveřejněním</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rejstříku posoudí pracovník insolvenčního oddělení, zda dokument došlý na soud neobsahuje údaje veřejně nepřístupné (</w:t>
      </w:r>
      <w:r w:rsidR="00FE0AA5">
        <w:rPr>
          <w:rFonts w:ascii="Garamond" w:eastAsia="MS Mincho" w:hAnsi="Garamond"/>
          <w:sz w:val="16"/>
          <w:szCs w:val="16"/>
        </w:rPr>
        <w:t>§ </w:t>
      </w:r>
      <w:r w:rsidRPr="007547B1">
        <w:rPr>
          <w:rFonts w:ascii="Garamond" w:eastAsia="MS Mincho" w:hAnsi="Garamond"/>
          <w:sz w:val="16"/>
          <w:szCs w:val="16"/>
        </w:rPr>
        <w:t>422 insolvenčního zákona)</w:t>
      </w:r>
      <w:r w:rsidR="004609A0" w:rsidRPr="007547B1">
        <w:rPr>
          <w:rFonts w:ascii="Garamond" w:eastAsia="MS Mincho" w:hAnsi="Garamond"/>
          <w:sz w:val="16"/>
          <w:szCs w:val="16"/>
        </w:rPr>
        <w:t xml:space="preserve"> a </w:t>
      </w:r>
      <w:r w:rsidRPr="007547B1">
        <w:rPr>
          <w:rFonts w:ascii="Garamond" w:eastAsia="MS Mincho" w:hAnsi="Garamond"/>
          <w:sz w:val="16"/>
          <w:szCs w:val="16"/>
        </w:rPr>
        <w:t>případně anonymizaci provede za podmínek</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215ga.</w:t>
      </w:r>
    </w:p>
    <w:p w:rsidR="000F1416" w:rsidRPr="007547B1" w:rsidRDefault="000F1416" w:rsidP="008D5D62">
      <w:pPr>
        <w:pStyle w:val="Prosttext"/>
        <w:numPr>
          <w:ilvl w:val="0"/>
          <w:numId w:val="196"/>
        </w:numPr>
        <w:jc w:val="both"/>
        <w:rPr>
          <w:rFonts w:ascii="Garamond" w:eastAsia="MS Mincho" w:hAnsi="Garamond"/>
          <w:sz w:val="16"/>
          <w:szCs w:val="16"/>
        </w:rPr>
      </w:pPr>
      <w:r w:rsidRPr="007547B1">
        <w:rPr>
          <w:rFonts w:ascii="Garamond" w:eastAsia="MS Mincho" w:hAnsi="Garamond"/>
          <w:sz w:val="16"/>
          <w:szCs w:val="16"/>
        </w:rPr>
        <w:t>Poté kancelář zveřejní elektronický obraz (v případě potřeby anonymizovaný)</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rejstříku.</w:t>
      </w:r>
    </w:p>
    <w:p w:rsidR="000F1416" w:rsidRPr="007547B1" w:rsidRDefault="00FE0AA5" w:rsidP="001E14F0">
      <w:pPr>
        <w:pStyle w:val="Prosttext"/>
        <w:keepNext/>
        <w:spacing w:before="60"/>
        <w:jc w:val="center"/>
        <w:outlineLvl w:val="4"/>
        <w:rPr>
          <w:rFonts w:ascii="Garamond" w:eastAsia="MS Mincho" w:hAnsi="Garamond"/>
          <w:b/>
          <w:color w:val="008000"/>
          <w:sz w:val="16"/>
          <w:szCs w:val="16"/>
        </w:rPr>
      </w:pPr>
      <w:bookmarkStart w:id="7679" w:name="_Toc233193423"/>
      <w:bookmarkStart w:id="7680" w:name="_Toc233210021"/>
      <w:bookmarkStart w:id="7681" w:name="_Toc233283840"/>
      <w:bookmarkStart w:id="7682" w:name="_Toc233286643"/>
      <w:bookmarkStart w:id="7683" w:name="_Toc233289605"/>
      <w:bookmarkStart w:id="7684" w:name="_Toc233292713"/>
      <w:bookmarkStart w:id="7685" w:name="_Toc233293382"/>
      <w:bookmarkStart w:id="7686" w:name="_Toc233199449"/>
      <w:bookmarkStart w:id="7687" w:name="_Toc233213617"/>
      <w:bookmarkStart w:id="7688" w:name="_Toc233216675"/>
      <w:bookmarkStart w:id="7689" w:name="_Toc233313658"/>
      <w:bookmarkStart w:id="7690" w:name="_Toc233315961"/>
      <w:bookmarkStart w:id="7691" w:name="_Toc233344856"/>
      <w:bookmarkStart w:id="7692" w:name="_Toc233355341"/>
      <w:bookmarkStart w:id="7693" w:name="_Toc233358031"/>
      <w:bookmarkStart w:id="7694" w:name="_Toc233368712"/>
      <w:bookmarkStart w:id="7695" w:name="_Toc233370842"/>
      <w:bookmarkStart w:id="7696" w:name="_Toc509851371"/>
      <w:bookmarkStart w:id="7697" w:name="_Toc221857000"/>
      <w:r>
        <w:rPr>
          <w:rFonts w:ascii="Garamond" w:eastAsia="MS Mincho" w:hAnsi="Garamond"/>
          <w:b/>
          <w:color w:val="008000"/>
          <w:sz w:val="16"/>
          <w:szCs w:val="16"/>
        </w:rPr>
        <w:t>§ </w:t>
      </w:r>
      <w:r w:rsidR="000F1416" w:rsidRPr="007547B1">
        <w:rPr>
          <w:rFonts w:ascii="Garamond" w:eastAsia="MS Mincho" w:hAnsi="Garamond"/>
          <w:b/>
          <w:color w:val="008000"/>
          <w:sz w:val="16"/>
          <w:szCs w:val="16"/>
        </w:rPr>
        <w:t>215ga</w:t>
      </w:r>
      <w:r w:rsidR="000F1416" w:rsidRPr="007547B1">
        <w:rPr>
          <w:rFonts w:ascii="Garamond" w:eastAsia="MS Mincho" w:hAnsi="Garamond"/>
          <w:b/>
          <w:color w:val="008000"/>
          <w:sz w:val="16"/>
          <w:szCs w:val="16"/>
        </w:rPr>
        <w:br/>
        <w:t>Anonymizace</w:t>
      </w:r>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p>
    <w:p w:rsidR="000F1416" w:rsidRPr="007547B1" w:rsidRDefault="000F1416" w:rsidP="008D5D62">
      <w:pPr>
        <w:pStyle w:val="Prosttext"/>
        <w:numPr>
          <w:ilvl w:val="0"/>
          <w:numId w:val="238"/>
        </w:numPr>
        <w:jc w:val="both"/>
        <w:rPr>
          <w:rFonts w:ascii="Garamond" w:eastAsia="MS Mincho" w:hAnsi="Garamond"/>
          <w:sz w:val="16"/>
          <w:szCs w:val="16"/>
        </w:rPr>
      </w:pPr>
      <w:r w:rsidRPr="007547B1">
        <w:rPr>
          <w:rFonts w:ascii="Garamond" w:eastAsia="MS Mincho" w:hAnsi="Garamond"/>
          <w:sz w:val="16"/>
          <w:szCs w:val="16"/>
        </w:rPr>
        <w:t>Anonymizace se provádí pomocí příslušného programového vybavení (Adobe Acrobat)</w:t>
      </w:r>
      <w:r w:rsidR="004609A0" w:rsidRPr="007547B1">
        <w:rPr>
          <w:rFonts w:ascii="Garamond" w:eastAsia="MS Mincho" w:hAnsi="Garamond"/>
          <w:sz w:val="16"/>
          <w:szCs w:val="16"/>
        </w:rPr>
        <w:t xml:space="preserve"> a </w:t>
      </w:r>
      <w:r w:rsidRPr="007547B1">
        <w:rPr>
          <w:rFonts w:ascii="Garamond" w:eastAsia="MS Mincho" w:hAnsi="Garamond"/>
          <w:sz w:val="16"/>
          <w:szCs w:val="16"/>
        </w:rPr>
        <w:t>postupuje se tak, že anonymizované údaje se zcela překryjí (začerní), aby nebylo možné je přečíst. Není-li</w:t>
      </w:r>
      <w:r w:rsidR="00581133" w:rsidRPr="007547B1">
        <w:rPr>
          <w:rFonts w:ascii="Garamond" w:eastAsia="MS Mincho" w:hAnsi="Garamond"/>
          <w:sz w:val="16"/>
          <w:szCs w:val="16"/>
        </w:rPr>
        <w:t xml:space="preserve"> z </w:t>
      </w:r>
      <w:r w:rsidRPr="007547B1">
        <w:rPr>
          <w:rFonts w:ascii="Garamond" w:eastAsia="MS Mincho" w:hAnsi="Garamond"/>
          <w:sz w:val="16"/>
          <w:szCs w:val="16"/>
        </w:rPr>
        <w:t>textu jednoznačně poznatelný obsah anonymizovaného údaje, připojí se</w:t>
      </w:r>
      <w:r w:rsidR="00581133" w:rsidRPr="007547B1">
        <w:rPr>
          <w:rFonts w:ascii="Garamond" w:eastAsia="MS Mincho" w:hAnsi="Garamond"/>
          <w:sz w:val="16"/>
          <w:szCs w:val="16"/>
        </w:rPr>
        <w:t xml:space="preserve"> k </w:t>
      </w:r>
      <w:r w:rsidRPr="007547B1">
        <w:rPr>
          <w:rFonts w:ascii="Garamond" w:eastAsia="MS Mincho" w:hAnsi="Garamond"/>
          <w:sz w:val="16"/>
          <w:szCs w:val="16"/>
        </w:rPr>
        <w:t>anonymizovanému údaji charakter anonymizovaného údaje (např. „</w:t>
      </w:r>
      <w:r w:rsidRPr="007547B1">
        <w:rPr>
          <w:rFonts w:ascii="Garamond" w:eastAsia="MS Mincho" w:hAnsi="Garamond"/>
          <w:b/>
          <w:sz w:val="16"/>
          <w:szCs w:val="16"/>
        </w:rPr>
        <w:t>datum narození</w:t>
      </w:r>
      <w:r w:rsidRPr="007547B1">
        <w:rPr>
          <w:rFonts w:ascii="Garamond" w:eastAsia="MS Mincho" w:hAnsi="Garamond"/>
          <w:sz w:val="16"/>
          <w:szCs w:val="16"/>
        </w:rPr>
        <w:t>“, „</w:t>
      </w:r>
      <w:r w:rsidRPr="007547B1">
        <w:rPr>
          <w:rFonts w:ascii="Garamond" w:eastAsia="MS Mincho" w:hAnsi="Garamond"/>
          <w:b/>
          <w:sz w:val="16"/>
          <w:szCs w:val="16"/>
        </w:rPr>
        <w:t>rodné číslo</w:t>
      </w:r>
      <w:r w:rsidRPr="007547B1">
        <w:rPr>
          <w:rFonts w:ascii="Garamond" w:eastAsia="MS Mincho" w:hAnsi="Garamond"/>
          <w:sz w:val="16"/>
          <w:szCs w:val="16"/>
        </w:rPr>
        <w:t>“, „</w:t>
      </w:r>
      <w:r w:rsidRPr="007547B1">
        <w:rPr>
          <w:rFonts w:ascii="Garamond" w:eastAsia="MS Mincho" w:hAnsi="Garamond"/>
          <w:b/>
          <w:sz w:val="16"/>
          <w:szCs w:val="16"/>
        </w:rPr>
        <w:t>adresa</w:t>
      </w:r>
      <w:r w:rsidRPr="007547B1">
        <w:rPr>
          <w:rFonts w:ascii="Garamond" w:eastAsia="MS Mincho" w:hAnsi="Garamond"/>
          <w:sz w:val="16"/>
          <w:szCs w:val="16"/>
        </w:rPr>
        <w:t>“, „</w:t>
      </w:r>
      <w:r w:rsidRPr="007547B1">
        <w:rPr>
          <w:rFonts w:ascii="Garamond" w:eastAsia="MS Mincho" w:hAnsi="Garamond"/>
          <w:b/>
          <w:sz w:val="16"/>
          <w:szCs w:val="16"/>
        </w:rPr>
        <w:t>číslo účtu</w:t>
      </w:r>
      <w:r w:rsidRPr="007547B1">
        <w:rPr>
          <w:rFonts w:ascii="Garamond" w:eastAsia="MS Mincho" w:hAnsi="Garamond"/>
          <w:sz w:val="16"/>
          <w:szCs w:val="16"/>
        </w:rPr>
        <w:t>“ apod.),</w:t>
      </w:r>
      <w:r w:rsidR="004609A0" w:rsidRPr="007547B1">
        <w:rPr>
          <w:rFonts w:ascii="Garamond" w:eastAsia="MS Mincho" w:hAnsi="Garamond"/>
          <w:sz w:val="16"/>
          <w:szCs w:val="16"/>
        </w:rPr>
        <w:t xml:space="preserve"> a </w:t>
      </w:r>
      <w:r w:rsidRPr="007547B1">
        <w:rPr>
          <w:rFonts w:ascii="Garamond" w:eastAsia="MS Mincho" w:hAnsi="Garamond"/>
          <w:sz w:val="16"/>
          <w:szCs w:val="16"/>
        </w:rPr>
        <w:t>to formou poznámky vložené do dokumentu prostřednictvím Adobe Acrobat.</w:t>
      </w:r>
    </w:p>
    <w:p w:rsidR="000F1416" w:rsidRPr="007547B1" w:rsidRDefault="000F1416" w:rsidP="008D5D62">
      <w:pPr>
        <w:pStyle w:val="Prosttext"/>
        <w:numPr>
          <w:ilvl w:val="0"/>
          <w:numId w:val="238"/>
        </w:numPr>
        <w:jc w:val="both"/>
        <w:rPr>
          <w:rFonts w:ascii="Garamond" w:eastAsia="MS Mincho" w:hAnsi="Garamond"/>
          <w:sz w:val="16"/>
          <w:szCs w:val="16"/>
        </w:rPr>
      </w:pPr>
      <w:r w:rsidRPr="007547B1">
        <w:rPr>
          <w:rFonts w:ascii="Garamond" w:eastAsia="MS Mincho" w:hAnsi="Garamond"/>
          <w:sz w:val="16"/>
          <w:szCs w:val="16"/>
        </w:rPr>
        <w:t>Osobní údaje (</w:t>
      </w:r>
      <w:r w:rsidR="00FE0AA5">
        <w:rPr>
          <w:rFonts w:ascii="Garamond" w:eastAsia="MS Mincho" w:hAnsi="Garamond"/>
          <w:sz w:val="16"/>
          <w:szCs w:val="16"/>
        </w:rPr>
        <w:t>odst. </w:t>
      </w:r>
      <w:r w:rsidRPr="007547B1">
        <w:rPr>
          <w:rFonts w:ascii="Garamond" w:eastAsia="MS Mincho" w:hAnsi="Garamond"/>
          <w:sz w:val="16"/>
          <w:szCs w:val="16"/>
        </w:rPr>
        <w:t>4)</w:t>
      </w:r>
      <w:r w:rsidR="00581133" w:rsidRPr="007547B1">
        <w:rPr>
          <w:rFonts w:ascii="Garamond" w:eastAsia="MS Mincho" w:hAnsi="Garamond"/>
          <w:sz w:val="16"/>
          <w:szCs w:val="16"/>
        </w:rPr>
        <w:t xml:space="preserve"> o </w:t>
      </w:r>
      <w:r w:rsidRPr="007547B1">
        <w:rPr>
          <w:rFonts w:ascii="Garamond" w:eastAsia="MS Mincho" w:hAnsi="Garamond"/>
          <w:sz w:val="16"/>
          <w:szCs w:val="16"/>
        </w:rPr>
        <w:t>fyzické osobě, která učinila podání (např. věřitel, žadatel</w:t>
      </w:r>
      <w:r w:rsidR="004609A0" w:rsidRPr="007547B1">
        <w:rPr>
          <w:rFonts w:ascii="Garamond" w:eastAsia="MS Mincho" w:hAnsi="Garamond"/>
          <w:sz w:val="16"/>
          <w:szCs w:val="16"/>
        </w:rPr>
        <w:t xml:space="preserve"> a </w:t>
      </w:r>
      <w:r w:rsidRPr="007547B1">
        <w:rPr>
          <w:rFonts w:ascii="Garamond" w:eastAsia="MS Mincho" w:hAnsi="Garamond"/>
          <w:sz w:val="16"/>
          <w:szCs w:val="16"/>
        </w:rPr>
        <w:t>jejich právní zástupci), se anonymizují, pokud</w:t>
      </w:r>
      <w:r w:rsidR="00581133" w:rsidRPr="007547B1">
        <w:rPr>
          <w:rFonts w:ascii="Garamond" w:eastAsia="MS Mincho" w:hAnsi="Garamond"/>
          <w:sz w:val="16"/>
          <w:szCs w:val="16"/>
        </w:rPr>
        <w:t xml:space="preserve"> o </w:t>
      </w:r>
      <w:r w:rsidRPr="007547B1">
        <w:rPr>
          <w:rFonts w:ascii="Garamond" w:eastAsia="MS Mincho" w:hAnsi="Garamond"/>
          <w:sz w:val="16"/>
          <w:szCs w:val="16"/>
        </w:rPr>
        <w:t>to tato osoba požádá</w:t>
      </w:r>
      <w:r w:rsidR="004609A0" w:rsidRPr="007547B1">
        <w:rPr>
          <w:rFonts w:ascii="Garamond" w:eastAsia="MS Mincho" w:hAnsi="Garamond"/>
          <w:sz w:val="16"/>
          <w:szCs w:val="16"/>
        </w:rPr>
        <w:t xml:space="preserve"> a </w:t>
      </w:r>
      <w:r w:rsidRPr="007547B1">
        <w:rPr>
          <w:rFonts w:ascii="Garamond" w:eastAsia="MS Mincho" w:hAnsi="Garamond"/>
          <w:sz w:val="16"/>
          <w:szCs w:val="16"/>
        </w:rPr>
        <w:t>pokud</w:t>
      </w:r>
      <w:r w:rsidR="00581133" w:rsidRPr="007547B1">
        <w:rPr>
          <w:rFonts w:ascii="Garamond" w:eastAsia="MS Mincho" w:hAnsi="Garamond"/>
          <w:sz w:val="16"/>
          <w:szCs w:val="16"/>
        </w:rPr>
        <w:t xml:space="preserve"> k </w:t>
      </w:r>
      <w:r w:rsidRPr="007547B1">
        <w:rPr>
          <w:rFonts w:ascii="Garamond" w:eastAsia="MS Mincho" w:hAnsi="Garamond"/>
          <w:sz w:val="16"/>
          <w:szCs w:val="16"/>
        </w:rPr>
        <w:t>tomu dá pokyn vyšší soudní úředník, soudní tajemník, asistent soudce či soudce. I bez žádosti soud anonymizuje osobní údaje</w:t>
      </w:r>
      <w:r w:rsidR="009709AD" w:rsidRPr="007547B1">
        <w:rPr>
          <w:rFonts w:ascii="Garamond" w:eastAsia="MS Mincho" w:hAnsi="Garamond"/>
          <w:sz w:val="16"/>
          <w:szCs w:val="16"/>
        </w:rPr>
        <w:t xml:space="preserve"> v </w:t>
      </w:r>
      <w:r w:rsidRPr="007547B1">
        <w:rPr>
          <w:rFonts w:ascii="Garamond" w:eastAsia="MS Mincho" w:hAnsi="Garamond"/>
          <w:sz w:val="16"/>
          <w:szCs w:val="16"/>
        </w:rPr>
        <w:t>ověřovací doložce podpisu insolvenčního návrhu, přiložené osobní doklady (občanské průkazy, pasy atd.)</w:t>
      </w:r>
      <w:r w:rsidR="004609A0" w:rsidRPr="007547B1">
        <w:rPr>
          <w:rFonts w:ascii="Garamond" w:eastAsia="MS Mincho" w:hAnsi="Garamond"/>
          <w:sz w:val="16"/>
          <w:szCs w:val="16"/>
        </w:rPr>
        <w:t xml:space="preserve"> a </w:t>
      </w:r>
      <w:r w:rsidRPr="007547B1">
        <w:rPr>
          <w:rFonts w:ascii="Garamond" w:eastAsia="MS Mincho" w:hAnsi="Garamond"/>
          <w:sz w:val="16"/>
          <w:szCs w:val="16"/>
        </w:rPr>
        <w:t>lékařské zprávy.</w:t>
      </w:r>
    </w:p>
    <w:p w:rsidR="000F1416" w:rsidRPr="007547B1" w:rsidRDefault="000F1416" w:rsidP="008D5D62">
      <w:pPr>
        <w:pStyle w:val="Prosttext"/>
        <w:numPr>
          <w:ilvl w:val="0"/>
          <w:numId w:val="238"/>
        </w:numPr>
        <w:jc w:val="both"/>
        <w:rPr>
          <w:rFonts w:ascii="Garamond" w:eastAsia="MS Mincho" w:hAnsi="Garamond"/>
          <w:sz w:val="16"/>
          <w:szCs w:val="16"/>
        </w:rPr>
      </w:pPr>
      <w:r w:rsidRPr="007547B1">
        <w:rPr>
          <w:rFonts w:ascii="Garamond" w:eastAsia="MS Mincho" w:hAnsi="Garamond"/>
          <w:sz w:val="16"/>
          <w:szCs w:val="16"/>
        </w:rPr>
        <w:t>Osobní údaje (</w:t>
      </w:r>
      <w:r w:rsidR="00FE0AA5">
        <w:rPr>
          <w:rFonts w:ascii="Garamond" w:eastAsia="MS Mincho" w:hAnsi="Garamond"/>
          <w:sz w:val="16"/>
          <w:szCs w:val="16"/>
        </w:rPr>
        <w:t>odst. </w:t>
      </w:r>
      <w:r w:rsidRPr="007547B1">
        <w:rPr>
          <w:rFonts w:ascii="Garamond" w:eastAsia="MS Mincho" w:hAnsi="Garamond"/>
          <w:sz w:val="16"/>
          <w:szCs w:val="16"/>
        </w:rPr>
        <w:t>4)</w:t>
      </w:r>
      <w:r w:rsidR="00581133" w:rsidRPr="007547B1">
        <w:rPr>
          <w:rFonts w:ascii="Garamond" w:eastAsia="MS Mincho" w:hAnsi="Garamond"/>
          <w:sz w:val="16"/>
          <w:szCs w:val="16"/>
        </w:rPr>
        <w:t xml:space="preserve"> o </w:t>
      </w:r>
      <w:r w:rsidRPr="007547B1">
        <w:rPr>
          <w:rFonts w:ascii="Garamond" w:eastAsia="MS Mincho" w:hAnsi="Garamond"/>
          <w:sz w:val="16"/>
          <w:szCs w:val="16"/>
        </w:rPr>
        <w:t>ostatních fyzických osobách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podání nebo jeho přílohách anonymizuje pracovník kanceláře vždy,</w:t>
      </w:r>
      <w:r w:rsidR="00581133" w:rsidRPr="007547B1">
        <w:rPr>
          <w:rFonts w:ascii="Garamond" w:eastAsia="MS Mincho" w:hAnsi="Garamond"/>
          <w:sz w:val="16"/>
          <w:szCs w:val="16"/>
        </w:rPr>
        <w:t xml:space="preserve"> s </w:t>
      </w:r>
      <w:r w:rsidRPr="007547B1">
        <w:rPr>
          <w:rFonts w:ascii="Garamond" w:eastAsia="MS Mincho" w:hAnsi="Garamond"/>
          <w:sz w:val="16"/>
          <w:szCs w:val="16"/>
        </w:rPr>
        <w:t xml:space="preserve">výjimkou </w:t>
      </w:r>
      <w:r w:rsidR="004D6AE2" w:rsidRPr="007547B1">
        <w:rPr>
          <w:rFonts w:ascii="Garamond" w:eastAsia="MS Mincho" w:hAnsi="Garamond"/>
          <w:sz w:val="16"/>
          <w:szCs w:val="16"/>
        </w:rPr>
        <w:t xml:space="preserve">osobního </w:t>
      </w:r>
      <w:r w:rsidRPr="007547B1">
        <w:rPr>
          <w:rFonts w:ascii="Garamond" w:eastAsia="MS Mincho" w:hAnsi="Garamond"/>
          <w:sz w:val="16"/>
          <w:szCs w:val="16"/>
        </w:rPr>
        <w:t>jména</w:t>
      </w:r>
      <w:r w:rsidR="004609A0" w:rsidRPr="007547B1">
        <w:rPr>
          <w:rFonts w:ascii="Garamond" w:eastAsia="MS Mincho" w:hAnsi="Garamond"/>
          <w:sz w:val="16"/>
          <w:szCs w:val="16"/>
        </w:rPr>
        <w:t xml:space="preserve"> a </w:t>
      </w:r>
      <w:r w:rsidRPr="007547B1">
        <w:rPr>
          <w:rFonts w:ascii="Garamond" w:eastAsia="MS Mincho" w:hAnsi="Garamond"/>
          <w:sz w:val="16"/>
          <w:szCs w:val="16"/>
        </w:rPr>
        <w:t>příjmení.</w:t>
      </w:r>
    </w:p>
    <w:p w:rsidR="000F1416" w:rsidRPr="007547B1" w:rsidRDefault="000F1416" w:rsidP="008D5D62">
      <w:pPr>
        <w:pStyle w:val="Prosttext"/>
        <w:numPr>
          <w:ilvl w:val="0"/>
          <w:numId w:val="238"/>
        </w:numPr>
        <w:jc w:val="both"/>
        <w:rPr>
          <w:rFonts w:ascii="Garamond" w:eastAsia="MS Mincho" w:hAnsi="Garamond"/>
          <w:sz w:val="16"/>
          <w:szCs w:val="16"/>
        </w:rPr>
      </w:pPr>
      <w:r w:rsidRPr="007547B1">
        <w:rPr>
          <w:rFonts w:ascii="Garamond" w:eastAsia="MS Mincho" w:hAnsi="Garamond"/>
          <w:sz w:val="16"/>
          <w:szCs w:val="16"/>
        </w:rPr>
        <w:t>Osobními údaji fyzické osoby se rozumí zejména rodné číslo, datum narození, bydliště, číslo účtu, číslo občanského průkazu nebo pasu</w:t>
      </w:r>
      <w:r w:rsidR="004609A0" w:rsidRPr="007547B1">
        <w:rPr>
          <w:rFonts w:ascii="Garamond" w:eastAsia="MS Mincho" w:hAnsi="Garamond"/>
          <w:sz w:val="16"/>
          <w:szCs w:val="16"/>
        </w:rPr>
        <w:t xml:space="preserve"> a </w:t>
      </w:r>
      <w:r w:rsidRPr="007547B1">
        <w:rPr>
          <w:rFonts w:ascii="Garamond" w:eastAsia="MS Mincho" w:hAnsi="Garamond"/>
          <w:sz w:val="16"/>
          <w:szCs w:val="16"/>
        </w:rPr>
        <w:t>citlivé údaje dle zvláštního právního předpisu</w:t>
      </w:r>
      <w:hyperlink w:anchor="Poz_22c" w:history="1">
        <w:r w:rsidRPr="007547B1">
          <w:rPr>
            <w:rStyle w:val="Hypertextovodkaz"/>
            <w:rFonts w:ascii="Garamond" w:eastAsia="MS Mincho" w:hAnsi="Garamond"/>
            <w:sz w:val="16"/>
            <w:szCs w:val="16"/>
            <w:vertAlign w:val="superscript"/>
          </w:rPr>
          <w:t>22c)</w:t>
        </w:r>
      </w:hyperlink>
      <w:r w:rsidRPr="007547B1">
        <w:rPr>
          <w:rFonts w:ascii="Garamond" w:eastAsia="MS Mincho" w:hAnsi="Garamond"/>
          <w:sz w:val="16"/>
          <w:szCs w:val="16"/>
        </w:rPr>
        <w:t>.</w:t>
      </w:r>
    </w:p>
    <w:p w:rsidR="000F1416" w:rsidRPr="007547B1" w:rsidRDefault="000F1416" w:rsidP="008D5D62">
      <w:pPr>
        <w:pStyle w:val="Prosttext"/>
        <w:numPr>
          <w:ilvl w:val="0"/>
          <w:numId w:val="238"/>
        </w:numPr>
        <w:jc w:val="both"/>
        <w:rPr>
          <w:rFonts w:ascii="Garamond" w:eastAsia="MS Mincho" w:hAnsi="Garamond"/>
          <w:sz w:val="16"/>
          <w:szCs w:val="16"/>
        </w:rPr>
      </w:pPr>
      <w:r w:rsidRPr="007547B1">
        <w:rPr>
          <w:rFonts w:ascii="Garamond" w:eastAsia="MS Mincho" w:hAnsi="Garamond"/>
          <w:sz w:val="16"/>
          <w:szCs w:val="16"/>
        </w:rPr>
        <w:t>Anonymizaci nepodléhají zejména údaje</w:t>
      </w:r>
      <w:r w:rsidR="00581133" w:rsidRPr="007547B1">
        <w:rPr>
          <w:rFonts w:ascii="Garamond" w:eastAsia="MS Mincho" w:hAnsi="Garamond"/>
          <w:sz w:val="16"/>
          <w:szCs w:val="16"/>
        </w:rPr>
        <w:t xml:space="preserve"> o </w:t>
      </w:r>
      <w:r w:rsidRPr="007547B1">
        <w:rPr>
          <w:rFonts w:ascii="Garamond" w:eastAsia="MS Mincho" w:hAnsi="Garamond"/>
          <w:sz w:val="16"/>
          <w:szCs w:val="16"/>
        </w:rPr>
        <w:t>dlužníkovi.</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698" w:name="_Toc233193424"/>
      <w:bookmarkStart w:id="7699" w:name="_Toc233210022"/>
      <w:bookmarkStart w:id="7700" w:name="_Toc233283841"/>
      <w:bookmarkStart w:id="7701" w:name="_Toc233286644"/>
      <w:bookmarkStart w:id="7702" w:name="_Toc233289606"/>
      <w:bookmarkStart w:id="7703" w:name="_Toc233292714"/>
      <w:bookmarkStart w:id="7704" w:name="_Toc233293383"/>
      <w:bookmarkStart w:id="7705" w:name="_Toc233199450"/>
      <w:bookmarkStart w:id="7706" w:name="_Toc233213618"/>
      <w:bookmarkStart w:id="7707" w:name="_Toc233216676"/>
      <w:bookmarkStart w:id="7708" w:name="_Toc213960031"/>
      <w:bookmarkStart w:id="7709" w:name="_Toc233301477"/>
      <w:bookmarkStart w:id="7710" w:name="_Toc233302809"/>
      <w:bookmarkStart w:id="7711" w:name="_Toc233308084"/>
      <w:bookmarkStart w:id="7712" w:name="_Toc233313659"/>
      <w:bookmarkStart w:id="7713" w:name="_Toc233315962"/>
      <w:bookmarkStart w:id="7714" w:name="_Toc233342831"/>
      <w:bookmarkStart w:id="7715" w:name="_Toc233343497"/>
      <w:bookmarkStart w:id="7716" w:name="_Toc233344857"/>
      <w:bookmarkStart w:id="7717" w:name="_Toc233355342"/>
      <w:bookmarkStart w:id="7718" w:name="_Toc233358032"/>
      <w:bookmarkStart w:id="7719" w:name="_Toc233368713"/>
      <w:bookmarkStart w:id="7720" w:name="_Toc233370843"/>
      <w:bookmarkStart w:id="7721" w:name="_Toc509851372"/>
      <w:r>
        <w:rPr>
          <w:rFonts w:ascii="Garamond" w:eastAsia="MS Mincho" w:hAnsi="Garamond"/>
          <w:b/>
          <w:color w:val="008000"/>
          <w:sz w:val="16"/>
          <w:szCs w:val="16"/>
        </w:rPr>
        <w:t>§ </w:t>
      </w:r>
      <w:r w:rsidR="000F1416" w:rsidRPr="007547B1">
        <w:rPr>
          <w:rFonts w:ascii="Garamond" w:eastAsia="MS Mincho" w:hAnsi="Garamond"/>
          <w:b/>
          <w:color w:val="008000"/>
          <w:sz w:val="16"/>
          <w:szCs w:val="16"/>
        </w:rPr>
        <w:t>215h</w:t>
      </w:r>
      <w:r w:rsidR="000F1416" w:rsidRPr="007547B1">
        <w:rPr>
          <w:rFonts w:ascii="Garamond" w:eastAsia="MS Mincho" w:hAnsi="Garamond"/>
          <w:b/>
          <w:color w:val="008000"/>
          <w:sz w:val="16"/>
          <w:szCs w:val="16"/>
        </w:rPr>
        <w:br/>
        <w:t>Postup při doručování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vyrozumívání</w:t>
      </w:r>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p>
    <w:p w:rsidR="000F1416" w:rsidRPr="007547B1" w:rsidRDefault="000F1416" w:rsidP="003C5E6A">
      <w:pPr>
        <w:pStyle w:val="Prosttext"/>
        <w:ind w:firstLine="360"/>
        <w:jc w:val="both"/>
        <w:rPr>
          <w:rFonts w:ascii="Garamond" w:eastAsia="MS Mincho" w:hAnsi="Garamond"/>
          <w:sz w:val="16"/>
          <w:szCs w:val="16"/>
        </w:rPr>
      </w:pPr>
      <w:r w:rsidRPr="007547B1">
        <w:rPr>
          <w:rFonts w:ascii="Garamond" w:eastAsia="MS Mincho" w:hAnsi="Garamond"/>
          <w:sz w:val="16"/>
          <w:szCs w:val="16"/>
        </w:rPr>
        <w:t>Není-li technicky možné</w:t>
      </w:r>
      <w:r w:rsidR="009709AD" w:rsidRPr="007547B1">
        <w:rPr>
          <w:rFonts w:ascii="Garamond" w:eastAsia="MS Mincho" w:hAnsi="Garamond"/>
          <w:sz w:val="16"/>
          <w:szCs w:val="16"/>
        </w:rPr>
        <w:t xml:space="preserve"> v </w:t>
      </w:r>
      <w:r w:rsidRPr="007547B1">
        <w:rPr>
          <w:rFonts w:ascii="Garamond" w:eastAsia="MS Mincho" w:hAnsi="Garamond"/>
          <w:sz w:val="16"/>
          <w:szCs w:val="16"/>
        </w:rPr>
        <w:t>počítačové aplikaci elektronického spisu evidovat odeslání více dokumentů</w:t>
      </w:r>
      <w:r w:rsidR="009709AD" w:rsidRPr="007547B1">
        <w:rPr>
          <w:rFonts w:ascii="Garamond" w:eastAsia="MS Mincho" w:hAnsi="Garamond"/>
          <w:sz w:val="16"/>
          <w:szCs w:val="16"/>
        </w:rPr>
        <w:t xml:space="preserve"> v </w:t>
      </w:r>
      <w:r w:rsidRPr="007547B1">
        <w:rPr>
          <w:rFonts w:ascii="Garamond" w:eastAsia="MS Mincho" w:hAnsi="Garamond"/>
          <w:sz w:val="16"/>
          <w:szCs w:val="16"/>
        </w:rPr>
        <w:t>jedné obálce, odesílá se každý dokument</w:t>
      </w:r>
      <w:r w:rsidR="009709AD" w:rsidRPr="007547B1">
        <w:rPr>
          <w:rFonts w:ascii="Garamond" w:eastAsia="MS Mincho" w:hAnsi="Garamond"/>
          <w:sz w:val="16"/>
          <w:szCs w:val="16"/>
        </w:rPr>
        <w:t xml:space="preserve"> v </w:t>
      </w:r>
      <w:r w:rsidRPr="007547B1">
        <w:rPr>
          <w:rFonts w:ascii="Garamond" w:eastAsia="MS Mincho" w:hAnsi="Garamond"/>
          <w:sz w:val="16"/>
          <w:szCs w:val="16"/>
        </w:rPr>
        <w:t>samostatné obálce.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722" w:name="_Toc233193425"/>
      <w:bookmarkStart w:id="7723" w:name="_Toc221857001"/>
      <w:bookmarkStart w:id="7724" w:name="_Toc233210023"/>
      <w:bookmarkStart w:id="7725" w:name="_Toc233283842"/>
      <w:bookmarkStart w:id="7726" w:name="_Toc233286645"/>
      <w:bookmarkStart w:id="7727" w:name="_Toc233289607"/>
      <w:bookmarkStart w:id="7728" w:name="_Toc233292715"/>
      <w:bookmarkStart w:id="7729" w:name="_Toc233293384"/>
      <w:bookmarkStart w:id="7730" w:name="_Toc233199451"/>
      <w:bookmarkStart w:id="7731" w:name="_Toc233213619"/>
      <w:bookmarkStart w:id="7732" w:name="_Toc233216677"/>
      <w:bookmarkStart w:id="7733" w:name="_Toc213960032"/>
      <w:bookmarkStart w:id="7734" w:name="_Toc233301478"/>
      <w:bookmarkStart w:id="7735" w:name="_Toc233302810"/>
      <w:bookmarkStart w:id="7736" w:name="_Toc233308085"/>
      <w:bookmarkStart w:id="7737" w:name="_Toc233313660"/>
      <w:bookmarkStart w:id="7738" w:name="_Toc233315963"/>
      <w:bookmarkStart w:id="7739" w:name="_Toc233342832"/>
      <w:bookmarkStart w:id="7740" w:name="_Toc233343498"/>
      <w:bookmarkStart w:id="7741" w:name="_Toc233344858"/>
      <w:bookmarkStart w:id="7742" w:name="_Toc233355343"/>
      <w:bookmarkStart w:id="7743" w:name="_Toc233358033"/>
      <w:bookmarkStart w:id="7744" w:name="_Toc233368714"/>
      <w:bookmarkStart w:id="7745" w:name="_Toc233370844"/>
      <w:bookmarkStart w:id="7746" w:name="_Toc509851373"/>
      <w:r>
        <w:rPr>
          <w:rFonts w:ascii="Garamond" w:eastAsia="MS Mincho" w:hAnsi="Garamond"/>
          <w:b/>
          <w:color w:val="008000"/>
          <w:sz w:val="16"/>
          <w:szCs w:val="16"/>
        </w:rPr>
        <w:t>§ </w:t>
      </w:r>
      <w:r w:rsidR="000F1416" w:rsidRPr="007547B1">
        <w:rPr>
          <w:rFonts w:ascii="Garamond" w:eastAsia="MS Mincho" w:hAnsi="Garamond"/>
          <w:b/>
          <w:color w:val="008000"/>
          <w:sz w:val="16"/>
          <w:szCs w:val="16"/>
        </w:rPr>
        <w:t>215i</w:t>
      </w:r>
      <w:r w:rsidR="000F1416" w:rsidRPr="007547B1">
        <w:rPr>
          <w:rFonts w:ascii="Garamond" w:eastAsia="MS Mincho" w:hAnsi="Garamond"/>
          <w:b/>
          <w:color w:val="008000"/>
          <w:sz w:val="16"/>
          <w:szCs w:val="16"/>
        </w:rPr>
        <w:br/>
        <w:t>Vedení listinného spisu</w:t>
      </w:r>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Za obsahovou shodu listinného spisu se spisem</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 odpovídá soud prvního stupně, který vede insolvenční řízení. Po vyškrtnutí dlužníka ze seznamu dlužníků</w:t>
      </w:r>
      <w:r w:rsidR="004609A0" w:rsidRPr="007547B1">
        <w:rPr>
          <w:rFonts w:ascii="Garamond" w:eastAsia="MS Mincho" w:hAnsi="Garamond"/>
          <w:sz w:val="16"/>
          <w:szCs w:val="16"/>
        </w:rPr>
        <w:t xml:space="preserve"> a </w:t>
      </w:r>
      <w:r w:rsidRPr="007547B1">
        <w:rPr>
          <w:rFonts w:ascii="Garamond" w:eastAsia="MS Mincho" w:hAnsi="Garamond"/>
          <w:sz w:val="16"/>
          <w:szCs w:val="16"/>
        </w:rPr>
        <w:t>znepřístupnění údajů</w:t>
      </w:r>
      <w:r w:rsidR="009709AD" w:rsidRPr="007547B1">
        <w:rPr>
          <w:rFonts w:ascii="Garamond" w:eastAsia="MS Mincho" w:hAnsi="Garamond"/>
          <w:sz w:val="16"/>
          <w:szCs w:val="16"/>
        </w:rPr>
        <w:t xml:space="preserve"> v </w:t>
      </w:r>
      <w:r w:rsidRPr="007547B1">
        <w:rPr>
          <w:rFonts w:ascii="Garamond" w:eastAsia="MS Mincho" w:hAnsi="Garamond"/>
          <w:sz w:val="16"/>
          <w:szCs w:val="16"/>
        </w:rPr>
        <w:t>insolvenčním rejstříku se dokumenty zakládají pouze do listinného spisu.</w:t>
      </w:r>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 xml:space="preserve">Každý oddíl spisu, včetně spisů incidenčních sporů, se vkládá do samostatného spisového obalu (použije se přiměřeně vzor </w:t>
      </w:r>
      <w:r w:rsidR="00FE0AA5">
        <w:rPr>
          <w:rFonts w:ascii="Garamond" w:eastAsia="MS Mincho" w:hAnsi="Garamond"/>
          <w:sz w:val="16"/>
          <w:szCs w:val="16"/>
        </w:rPr>
        <w:t>č. </w:t>
      </w:r>
      <w:r w:rsidRPr="007547B1">
        <w:rPr>
          <w:rFonts w:ascii="Garamond" w:eastAsia="MS Mincho" w:hAnsi="Garamond"/>
          <w:sz w:val="16"/>
          <w:szCs w:val="16"/>
        </w:rPr>
        <w:t xml:space="preserve">40 </w:t>
      </w:r>
      <w:r w:rsidR="00B32F66" w:rsidRPr="007547B1">
        <w:rPr>
          <w:rFonts w:ascii="Garamond" w:eastAsia="MS Mincho" w:hAnsi="Garamond"/>
          <w:sz w:val="16"/>
          <w:szCs w:val="16"/>
        </w:rPr>
        <w:t>v. k. ř.</w:t>
      </w:r>
      <w:r w:rsidRPr="007547B1">
        <w:rPr>
          <w:rFonts w:ascii="Garamond" w:eastAsia="MS Mincho" w:hAnsi="Garamond"/>
          <w:sz w:val="16"/>
          <w:szCs w:val="16"/>
        </w:rPr>
        <w:t>).</w:t>
      </w:r>
    </w:p>
    <w:p w:rsidR="000F1416" w:rsidRPr="007547B1" w:rsidRDefault="004609A0"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U </w:t>
      </w:r>
      <w:r w:rsidR="000F1416" w:rsidRPr="007547B1">
        <w:rPr>
          <w:rFonts w:ascii="Garamond" w:eastAsia="MS Mincho" w:hAnsi="Garamond"/>
          <w:sz w:val="16"/>
          <w:szCs w:val="16"/>
        </w:rPr>
        <w:t>došlých podání se listiny přiložené</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důkazu buď ponechají ve spisu či založí do přílohového obalu,</w:t>
      </w:r>
      <w:r w:rsidRPr="007547B1">
        <w:rPr>
          <w:rFonts w:ascii="Garamond" w:eastAsia="MS Mincho" w:hAnsi="Garamond"/>
          <w:sz w:val="16"/>
          <w:szCs w:val="16"/>
        </w:rPr>
        <w:t xml:space="preserve"> a </w:t>
      </w:r>
      <w:r w:rsidR="000F1416" w:rsidRPr="007547B1">
        <w:rPr>
          <w:rFonts w:ascii="Garamond" w:eastAsia="MS Mincho" w:hAnsi="Garamond"/>
          <w:sz w:val="16"/>
          <w:szCs w:val="16"/>
        </w:rPr>
        <w:t>to zejména</w:t>
      </w:r>
      <w:r w:rsidR="00581133" w:rsidRPr="007547B1">
        <w:rPr>
          <w:rFonts w:ascii="Garamond" w:eastAsia="MS Mincho" w:hAnsi="Garamond"/>
          <w:sz w:val="16"/>
          <w:szCs w:val="16"/>
        </w:rPr>
        <w:t xml:space="preserve"> s </w:t>
      </w:r>
      <w:r w:rsidR="000F1416" w:rsidRPr="007547B1">
        <w:rPr>
          <w:rFonts w:ascii="Garamond" w:eastAsia="MS Mincho" w:hAnsi="Garamond"/>
          <w:sz w:val="16"/>
          <w:szCs w:val="16"/>
        </w:rPr>
        <w:t>přihlédnutím</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počtu listin</w:t>
      </w:r>
      <w:r w:rsidRPr="007547B1">
        <w:rPr>
          <w:rFonts w:ascii="Garamond" w:eastAsia="MS Mincho" w:hAnsi="Garamond"/>
          <w:sz w:val="16"/>
          <w:szCs w:val="16"/>
        </w:rPr>
        <w:t xml:space="preserve"> a </w:t>
      </w:r>
      <w:r w:rsidR="000F1416" w:rsidRPr="007547B1">
        <w:rPr>
          <w:rFonts w:ascii="Garamond" w:eastAsia="MS Mincho" w:hAnsi="Garamond"/>
          <w:sz w:val="16"/>
          <w:szCs w:val="16"/>
        </w:rPr>
        <w:t>rozsahu spisu tak, aby bylo dosaženo přehlednosti spisu. Originály listin, které se budou po skončení řízení vracet účastníkům, se založí vždy do přílohového obalu.</w:t>
      </w:r>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Na první stranu došlého dokumentu se uvede číslo dokumentu</w:t>
      </w:r>
      <w:r w:rsidR="004609A0" w:rsidRPr="007547B1">
        <w:rPr>
          <w:rFonts w:ascii="Garamond" w:eastAsia="MS Mincho" w:hAnsi="Garamond"/>
          <w:sz w:val="16"/>
          <w:szCs w:val="16"/>
        </w:rPr>
        <w:t xml:space="preserve"> a </w:t>
      </w:r>
      <w:r w:rsidRPr="007547B1">
        <w:rPr>
          <w:rFonts w:ascii="Garamond" w:eastAsia="MS Mincho" w:hAnsi="Garamond"/>
          <w:sz w:val="16"/>
          <w:szCs w:val="16"/>
        </w:rPr>
        <w:t>za lomítkem zkratka „</w:t>
      </w:r>
      <w:r w:rsidRPr="007547B1">
        <w:rPr>
          <w:rFonts w:ascii="Garamond" w:eastAsia="MS Mincho" w:hAnsi="Garamond"/>
          <w:b/>
          <w:sz w:val="16"/>
          <w:szCs w:val="16"/>
        </w:rPr>
        <w:t>celk.</w:t>
      </w:r>
      <w:r w:rsidRPr="007547B1">
        <w:rPr>
          <w:rFonts w:ascii="Garamond" w:eastAsia="MS Mincho" w:hAnsi="Garamond"/>
          <w:sz w:val="16"/>
          <w:szCs w:val="16"/>
        </w:rPr>
        <w:t>“</w:t>
      </w:r>
      <w:r w:rsidR="004609A0" w:rsidRPr="007547B1">
        <w:rPr>
          <w:rFonts w:ascii="Garamond" w:eastAsia="MS Mincho" w:hAnsi="Garamond"/>
          <w:sz w:val="16"/>
          <w:szCs w:val="16"/>
        </w:rPr>
        <w:t xml:space="preserve"> a </w:t>
      </w:r>
      <w:r w:rsidRPr="007547B1">
        <w:rPr>
          <w:rFonts w:ascii="Garamond" w:eastAsia="MS Mincho" w:hAnsi="Garamond"/>
          <w:sz w:val="16"/>
          <w:szCs w:val="16"/>
        </w:rPr>
        <w:t>celkový počet listů tohoto dokumentu založených ve spisu. Na dalších listech dokumentu se uvede vždy číslo dokumentu lomené pořadovým číslem listu</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tohoto dokumentu</w:t>
      </w:r>
      <w:r w:rsidR="00572883" w:rsidRPr="007547B1">
        <w:rPr>
          <w:rFonts w:ascii="Garamond" w:eastAsia="MS Mincho" w:hAnsi="Garamond"/>
          <w:sz w:val="16"/>
          <w:szCs w:val="16"/>
        </w:rPr>
        <w:t>. V </w:t>
      </w:r>
      <w:r w:rsidRPr="007547B1">
        <w:rPr>
          <w:rFonts w:ascii="Garamond" w:eastAsia="MS Mincho" w:hAnsi="Garamond"/>
          <w:sz w:val="16"/>
          <w:szCs w:val="16"/>
        </w:rPr>
        <w:t>elektronickém spise se spolu</w:t>
      </w:r>
      <w:r w:rsidR="00581133" w:rsidRPr="007547B1">
        <w:rPr>
          <w:rFonts w:ascii="Garamond" w:eastAsia="MS Mincho" w:hAnsi="Garamond"/>
          <w:sz w:val="16"/>
          <w:szCs w:val="16"/>
        </w:rPr>
        <w:t xml:space="preserve"> s </w:t>
      </w:r>
      <w:r w:rsidRPr="007547B1">
        <w:rPr>
          <w:rFonts w:ascii="Garamond" w:eastAsia="MS Mincho" w:hAnsi="Garamond"/>
          <w:sz w:val="16"/>
          <w:szCs w:val="16"/>
        </w:rPr>
        <w:t>počtem listů dokumentu eviduje</w:t>
      </w:r>
      <w:r w:rsidR="002458BA" w:rsidRPr="007547B1">
        <w:rPr>
          <w:rFonts w:ascii="Garamond" w:eastAsia="MS Mincho" w:hAnsi="Garamond"/>
          <w:sz w:val="16"/>
          <w:szCs w:val="16"/>
        </w:rPr>
        <w:t xml:space="preserve"> i </w:t>
      </w:r>
      <w:r w:rsidRPr="007547B1">
        <w:rPr>
          <w:rFonts w:ascii="Garamond" w:eastAsia="MS Mincho" w:hAnsi="Garamond"/>
          <w:sz w:val="16"/>
          <w:szCs w:val="16"/>
        </w:rPr>
        <w:t>celkový počet stran dokumentu.</w:t>
      </w:r>
    </w:p>
    <w:p w:rsidR="000F1416" w:rsidRPr="007547B1" w:rsidRDefault="004609A0"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U </w:t>
      </w:r>
      <w:r w:rsidR="000F1416" w:rsidRPr="007547B1">
        <w:rPr>
          <w:rFonts w:ascii="Garamond" w:eastAsia="MS Mincho" w:hAnsi="Garamond"/>
          <w:sz w:val="16"/>
          <w:szCs w:val="16"/>
        </w:rPr>
        <w:t>dokumentů vytvořených soudem se způsobem podle odstavce 4 označují</w:t>
      </w:r>
      <w:r w:rsidRPr="007547B1">
        <w:rPr>
          <w:rFonts w:ascii="Garamond" w:eastAsia="MS Mincho" w:hAnsi="Garamond"/>
          <w:sz w:val="16"/>
          <w:szCs w:val="16"/>
        </w:rPr>
        <w:t xml:space="preserve"> a </w:t>
      </w:r>
      <w:r w:rsidR="000F1416" w:rsidRPr="007547B1">
        <w:rPr>
          <w:rFonts w:ascii="Garamond" w:eastAsia="MS Mincho" w:hAnsi="Garamond"/>
          <w:sz w:val="16"/>
          <w:szCs w:val="16"/>
        </w:rPr>
        <w:t>evidují hlavní dokument, protokol</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hlasování</w:t>
      </w:r>
      <w:r w:rsidRPr="007547B1">
        <w:rPr>
          <w:rFonts w:ascii="Garamond" w:eastAsia="MS Mincho" w:hAnsi="Garamond"/>
          <w:sz w:val="16"/>
          <w:szCs w:val="16"/>
        </w:rPr>
        <w:t xml:space="preserve"> a </w:t>
      </w:r>
      <w:r w:rsidR="000F1416" w:rsidRPr="007547B1">
        <w:rPr>
          <w:rFonts w:ascii="Garamond" w:eastAsia="MS Mincho" w:hAnsi="Garamond"/>
          <w:sz w:val="16"/>
          <w:szCs w:val="16"/>
        </w:rPr>
        <w:t>referát. Doručenky, vrácené nedoručené obálky</w:t>
      </w:r>
      <w:r w:rsidRPr="007547B1">
        <w:rPr>
          <w:rFonts w:ascii="Garamond" w:eastAsia="MS Mincho" w:hAnsi="Garamond"/>
          <w:sz w:val="16"/>
          <w:szCs w:val="16"/>
        </w:rPr>
        <w:t xml:space="preserve"> a </w:t>
      </w:r>
      <w:r w:rsidR="000F1416" w:rsidRPr="007547B1">
        <w:rPr>
          <w:rFonts w:ascii="Garamond" w:eastAsia="MS Mincho" w:hAnsi="Garamond"/>
          <w:sz w:val="16"/>
          <w:szCs w:val="16"/>
        </w:rPr>
        <w:t>jiné doklady</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doručení se zaevidují tak, že</w:t>
      </w:r>
      <w:r w:rsidR="00581133" w:rsidRPr="007547B1">
        <w:rPr>
          <w:rFonts w:ascii="Garamond" w:eastAsia="MS Mincho" w:hAnsi="Garamond"/>
          <w:sz w:val="16"/>
          <w:szCs w:val="16"/>
        </w:rPr>
        <w:t xml:space="preserve"> k </w:t>
      </w:r>
      <w:r w:rsidR="000F1416" w:rsidRPr="007547B1">
        <w:rPr>
          <w:rFonts w:ascii="Garamond" w:eastAsia="MS Mincho" w:hAnsi="Garamond"/>
          <w:sz w:val="16"/>
          <w:szCs w:val="16"/>
        </w:rPr>
        <w:t>záznamu dle odstavce 4 se připíše „</w:t>
      </w:r>
      <w:r w:rsidR="000F1416" w:rsidRPr="007547B1">
        <w:rPr>
          <w:rFonts w:ascii="Garamond" w:eastAsia="MS Mincho" w:hAnsi="Garamond"/>
          <w:b/>
          <w:sz w:val="16"/>
          <w:szCs w:val="16"/>
        </w:rPr>
        <w:t>+dor</w:t>
      </w:r>
      <w:r w:rsidR="000F1416" w:rsidRPr="007547B1">
        <w:rPr>
          <w:rFonts w:ascii="Garamond" w:eastAsia="MS Mincho" w:hAnsi="Garamond"/>
          <w:sz w:val="16"/>
          <w:szCs w:val="16"/>
        </w:rPr>
        <w:t>“</w:t>
      </w:r>
      <w:r w:rsidRPr="007547B1">
        <w:rPr>
          <w:rFonts w:ascii="Garamond" w:eastAsia="MS Mincho" w:hAnsi="Garamond"/>
          <w:sz w:val="16"/>
          <w:szCs w:val="16"/>
        </w:rPr>
        <w:t xml:space="preserve"> a </w:t>
      </w:r>
      <w:r w:rsidR="000F1416" w:rsidRPr="007547B1">
        <w:rPr>
          <w:rFonts w:ascii="Garamond" w:eastAsia="MS Mincho" w:hAnsi="Garamond"/>
          <w:sz w:val="16"/>
          <w:szCs w:val="16"/>
        </w:rPr>
        <w:t xml:space="preserve">počet těchto vedlejších dokumentů (záznam 2/celk.12+dor4 tedy znamená, že dokument </w:t>
      </w:r>
      <w:r w:rsidR="00FE0AA5">
        <w:rPr>
          <w:rFonts w:ascii="Garamond" w:eastAsia="MS Mincho" w:hAnsi="Garamond"/>
          <w:sz w:val="16"/>
          <w:szCs w:val="16"/>
        </w:rPr>
        <w:t>č. </w:t>
      </w:r>
      <w:r w:rsidR="000F1416" w:rsidRPr="007547B1">
        <w:rPr>
          <w:rFonts w:ascii="Garamond" w:eastAsia="MS Mincho" w:hAnsi="Garamond"/>
          <w:sz w:val="16"/>
          <w:szCs w:val="16"/>
        </w:rPr>
        <w:t>2 má celkem 12 listů</w:t>
      </w:r>
      <w:r w:rsidRPr="007547B1">
        <w:rPr>
          <w:rFonts w:ascii="Garamond" w:eastAsia="MS Mincho" w:hAnsi="Garamond"/>
          <w:sz w:val="16"/>
          <w:szCs w:val="16"/>
        </w:rPr>
        <w:t xml:space="preserve"> a </w:t>
      </w:r>
      <w:r w:rsidR="000F1416" w:rsidRPr="007547B1">
        <w:rPr>
          <w:rFonts w:ascii="Garamond" w:eastAsia="MS Mincho" w:hAnsi="Garamond"/>
          <w:sz w:val="16"/>
          <w:szCs w:val="16"/>
        </w:rPr>
        <w:t>jsou</w:t>
      </w:r>
      <w:r w:rsidR="00581133" w:rsidRPr="007547B1">
        <w:rPr>
          <w:rFonts w:ascii="Garamond" w:eastAsia="MS Mincho" w:hAnsi="Garamond"/>
          <w:sz w:val="16"/>
          <w:szCs w:val="16"/>
        </w:rPr>
        <w:t xml:space="preserve"> u </w:t>
      </w:r>
      <w:r w:rsidR="000F1416" w:rsidRPr="007547B1">
        <w:rPr>
          <w:rFonts w:ascii="Garamond" w:eastAsia="MS Mincho" w:hAnsi="Garamond"/>
          <w:sz w:val="16"/>
          <w:szCs w:val="16"/>
        </w:rPr>
        <w:t>něj 4 doručenky či jiné doklady</w:t>
      </w:r>
      <w:r w:rsidR="00581133" w:rsidRPr="007547B1">
        <w:rPr>
          <w:rFonts w:ascii="Garamond" w:eastAsia="MS Mincho" w:hAnsi="Garamond"/>
          <w:sz w:val="16"/>
          <w:szCs w:val="16"/>
        </w:rPr>
        <w:t xml:space="preserve"> o </w:t>
      </w:r>
      <w:r w:rsidR="000F1416" w:rsidRPr="007547B1">
        <w:rPr>
          <w:rFonts w:ascii="Garamond" w:eastAsia="MS Mincho" w:hAnsi="Garamond"/>
          <w:sz w:val="16"/>
          <w:szCs w:val="16"/>
        </w:rPr>
        <w:t>doručení).</w:t>
      </w:r>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V listinném spise se doručenky včetně vrácených nedoručených obálek</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dokladů</w:t>
      </w:r>
      <w:r w:rsidR="00581133" w:rsidRPr="007547B1">
        <w:rPr>
          <w:rFonts w:ascii="Garamond" w:eastAsia="MS Mincho" w:hAnsi="Garamond"/>
          <w:sz w:val="16"/>
          <w:szCs w:val="16"/>
        </w:rPr>
        <w:t xml:space="preserve"> o </w:t>
      </w:r>
      <w:r w:rsidRPr="007547B1">
        <w:rPr>
          <w:rFonts w:ascii="Garamond" w:eastAsia="MS Mincho" w:hAnsi="Garamond"/>
          <w:sz w:val="16"/>
          <w:szCs w:val="16"/>
        </w:rPr>
        <w:t>doručení přikládají</w:t>
      </w:r>
      <w:r w:rsidR="00581133" w:rsidRPr="007547B1">
        <w:rPr>
          <w:rFonts w:ascii="Garamond" w:eastAsia="MS Mincho" w:hAnsi="Garamond"/>
          <w:sz w:val="16"/>
          <w:szCs w:val="16"/>
        </w:rPr>
        <w:t xml:space="preserve"> k </w:t>
      </w:r>
      <w:r w:rsidRPr="007547B1">
        <w:rPr>
          <w:rFonts w:ascii="Garamond" w:eastAsia="MS Mincho" w:hAnsi="Garamond"/>
          <w:sz w:val="16"/>
          <w:szCs w:val="16"/>
        </w:rPr>
        <w:t>hlavnímu dokumentu;</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elektronickém spise se postupuje obdobně.</w:t>
      </w:r>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i/>
          <w:sz w:val="16"/>
          <w:szCs w:val="16"/>
        </w:rPr>
        <w:t>zrušen</w:t>
      </w:r>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Přílohový obal se zakládá pro každý oddíl spisu zvlášť; je-li potřeba více přílohových obalů</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jednoho oddílu, označují se jednotlivé svazky římskými čísly</w:t>
      </w:r>
      <w:r w:rsidR="00572883" w:rsidRPr="007547B1">
        <w:rPr>
          <w:rFonts w:ascii="Garamond" w:eastAsia="MS Mincho" w:hAnsi="Garamond"/>
          <w:sz w:val="16"/>
          <w:szCs w:val="16"/>
        </w:rPr>
        <w:t>. V </w:t>
      </w:r>
      <w:r w:rsidRPr="007547B1">
        <w:rPr>
          <w:rFonts w:ascii="Garamond" w:eastAsia="MS Mincho" w:hAnsi="Garamond"/>
          <w:sz w:val="16"/>
          <w:szCs w:val="16"/>
        </w:rPr>
        <w:t xml:space="preserve">každém přílohovém obalu se vede seznam příloh (vzor </w:t>
      </w:r>
      <w:r w:rsidR="00FE0AA5">
        <w:rPr>
          <w:rFonts w:ascii="Garamond" w:eastAsia="MS Mincho" w:hAnsi="Garamond"/>
          <w:sz w:val="16"/>
          <w:szCs w:val="16"/>
        </w:rPr>
        <w:t>č. </w:t>
      </w:r>
      <w:r w:rsidRPr="007547B1">
        <w:rPr>
          <w:rFonts w:ascii="Garamond" w:eastAsia="MS Mincho" w:hAnsi="Garamond"/>
          <w:sz w:val="16"/>
          <w:szCs w:val="16"/>
        </w:rPr>
        <w:t xml:space="preserve">41 </w:t>
      </w:r>
      <w:r w:rsidR="00B32F66" w:rsidRPr="007547B1">
        <w:rPr>
          <w:rFonts w:ascii="Garamond" w:eastAsia="MS Mincho" w:hAnsi="Garamond"/>
          <w:sz w:val="16"/>
          <w:szCs w:val="16"/>
        </w:rPr>
        <w:t>v. k. ř.</w:t>
      </w:r>
      <w:r w:rsidRPr="007547B1">
        <w:rPr>
          <w:rFonts w:ascii="Garamond" w:eastAsia="MS Mincho" w:hAnsi="Garamond"/>
          <w:sz w:val="16"/>
          <w:szCs w:val="16"/>
        </w:rPr>
        <w:t>).</w:t>
      </w:r>
    </w:p>
    <w:p w:rsidR="000F1416" w:rsidRPr="007547B1" w:rsidRDefault="000F1416" w:rsidP="008D5D62">
      <w:pPr>
        <w:pStyle w:val="Prosttext"/>
        <w:numPr>
          <w:ilvl w:val="0"/>
          <w:numId w:val="197"/>
        </w:numPr>
        <w:jc w:val="both"/>
        <w:rPr>
          <w:rFonts w:ascii="Garamond" w:eastAsia="MS Mincho" w:hAnsi="Garamond"/>
          <w:sz w:val="16"/>
          <w:szCs w:val="16"/>
        </w:rPr>
      </w:pPr>
      <w:r w:rsidRPr="007547B1">
        <w:rPr>
          <w:rFonts w:ascii="Garamond" w:eastAsia="MS Mincho" w:hAnsi="Garamond"/>
          <w:sz w:val="16"/>
          <w:szCs w:val="16"/>
        </w:rPr>
        <w:t>Byly-li přílohy založeny do přílohového obalu, toto se uvede na první straně hlavního dokumentu pod údajem dle odstavce 4.</w:t>
      </w:r>
    </w:p>
    <w:p w:rsidR="000F1416" w:rsidRPr="007547B1" w:rsidRDefault="00FE0AA5" w:rsidP="003C5E6A">
      <w:pPr>
        <w:pStyle w:val="Prosttext"/>
        <w:keepNext/>
        <w:spacing w:before="60"/>
        <w:jc w:val="center"/>
        <w:outlineLvl w:val="4"/>
        <w:rPr>
          <w:rFonts w:ascii="Garamond" w:eastAsia="MS Mincho" w:hAnsi="Garamond"/>
          <w:b/>
          <w:color w:val="008000"/>
          <w:sz w:val="16"/>
          <w:szCs w:val="16"/>
        </w:rPr>
      </w:pPr>
      <w:bookmarkStart w:id="7747" w:name="_Toc509851374"/>
      <w:bookmarkStart w:id="7748" w:name="_Toc233193426"/>
      <w:bookmarkStart w:id="7749" w:name="_Toc221857002"/>
      <w:bookmarkStart w:id="7750" w:name="_Toc233210024"/>
      <w:bookmarkStart w:id="7751" w:name="_Toc233283843"/>
      <w:bookmarkStart w:id="7752" w:name="_Toc233286646"/>
      <w:bookmarkStart w:id="7753" w:name="_Toc233289608"/>
      <w:bookmarkStart w:id="7754" w:name="_Toc233292716"/>
      <w:bookmarkStart w:id="7755" w:name="_Toc233293385"/>
      <w:bookmarkStart w:id="7756" w:name="_Toc233199452"/>
      <w:bookmarkStart w:id="7757" w:name="_Toc233213620"/>
      <w:bookmarkStart w:id="7758" w:name="_Toc233216678"/>
      <w:bookmarkStart w:id="7759" w:name="_Toc213960033"/>
      <w:bookmarkStart w:id="7760" w:name="_Toc233301479"/>
      <w:bookmarkStart w:id="7761" w:name="_Toc233302811"/>
      <w:bookmarkStart w:id="7762" w:name="_Toc233308086"/>
      <w:bookmarkStart w:id="7763" w:name="_Toc233313661"/>
      <w:bookmarkStart w:id="7764" w:name="_Toc233315964"/>
      <w:bookmarkStart w:id="7765" w:name="_Toc233342833"/>
      <w:bookmarkStart w:id="7766" w:name="_Toc233343499"/>
      <w:bookmarkStart w:id="7767" w:name="_Toc233344859"/>
      <w:bookmarkStart w:id="7768" w:name="_Toc233355344"/>
      <w:bookmarkStart w:id="7769" w:name="_Toc233358034"/>
      <w:bookmarkStart w:id="7770" w:name="_Toc233368715"/>
      <w:bookmarkStart w:id="7771" w:name="_Toc233370845"/>
      <w:r>
        <w:rPr>
          <w:rFonts w:ascii="Garamond" w:eastAsia="MS Mincho" w:hAnsi="Garamond"/>
          <w:b/>
          <w:color w:val="008000"/>
          <w:sz w:val="16"/>
          <w:szCs w:val="16"/>
        </w:rPr>
        <w:t>§ </w:t>
      </w:r>
      <w:r w:rsidR="000F1416" w:rsidRPr="007547B1">
        <w:rPr>
          <w:rFonts w:ascii="Garamond" w:eastAsia="MS Mincho" w:hAnsi="Garamond"/>
          <w:b/>
          <w:color w:val="008000"/>
          <w:sz w:val="16"/>
          <w:szCs w:val="16"/>
        </w:rPr>
        <w:t>215ia</w:t>
      </w:r>
      <w:r w:rsidR="000F1416" w:rsidRPr="007547B1">
        <w:rPr>
          <w:rFonts w:ascii="Garamond" w:eastAsia="MS Mincho" w:hAnsi="Garamond"/>
          <w:b/>
          <w:color w:val="008000"/>
          <w:sz w:val="16"/>
          <w:szCs w:val="16"/>
        </w:rPr>
        <w:br/>
      </w:r>
      <w:r w:rsidR="004D6AE2" w:rsidRPr="007547B1">
        <w:rPr>
          <w:rFonts w:ascii="Garamond" w:eastAsia="MS Mincho" w:hAnsi="Garamond"/>
          <w:b/>
          <w:color w:val="008000"/>
          <w:sz w:val="16"/>
          <w:szCs w:val="16"/>
        </w:rPr>
        <w:t>Společný návrh manželů na povolení oddlužení</w:t>
      </w:r>
      <w:bookmarkEnd w:id="7747"/>
    </w:p>
    <w:p w:rsidR="004D6AE2" w:rsidRPr="007547B1" w:rsidRDefault="004D6AE2" w:rsidP="008D5D62">
      <w:pPr>
        <w:pStyle w:val="Prosttext"/>
        <w:numPr>
          <w:ilvl w:val="0"/>
          <w:numId w:val="335"/>
        </w:numPr>
        <w:jc w:val="both"/>
        <w:rPr>
          <w:rFonts w:ascii="Garamond" w:eastAsia="MS Mincho" w:hAnsi="Garamond"/>
          <w:sz w:val="16"/>
          <w:szCs w:val="16"/>
        </w:rPr>
      </w:pPr>
      <w:r w:rsidRPr="007547B1">
        <w:rPr>
          <w:rFonts w:ascii="Garamond" w:eastAsia="MS Mincho" w:hAnsi="Garamond"/>
          <w:sz w:val="16"/>
          <w:szCs w:val="16"/>
        </w:rPr>
        <w:t>Společný návrh na povolení oddlužení (</w:t>
      </w:r>
      <w:r w:rsidR="00FE0AA5">
        <w:rPr>
          <w:rFonts w:ascii="Garamond" w:eastAsia="MS Mincho" w:hAnsi="Garamond"/>
          <w:sz w:val="16"/>
          <w:szCs w:val="16"/>
        </w:rPr>
        <w:t>§ </w:t>
      </w:r>
      <w:r w:rsidRPr="007547B1">
        <w:rPr>
          <w:rFonts w:ascii="Garamond" w:eastAsia="MS Mincho" w:hAnsi="Garamond"/>
          <w:sz w:val="16"/>
          <w:szCs w:val="16"/>
        </w:rPr>
        <w:t>394a insolvenčního zákona) soud zapíše pod jednu spisovou značku</w:t>
      </w:r>
      <w:r w:rsidR="004609A0" w:rsidRPr="007547B1">
        <w:rPr>
          <w:rFonts w:ascii="Garamond" w:eastAsia="MS Mincho" w:hAnsi="Garamond"/>
          <w:sz w:val="16"/>
          <w:szCs w:val="16"/>
        </w:rPr>
        <w:t xml:space="preserve"> a </w:t>
      </w:r>
      <w:r w:rsidRPr="007547B1">
        <w:rPr>
          <w:rFonts w:ascii="Garamond" w:eastAsia="MS Mincho" w:hAnsi="Garamond"/>
          <w:sz w:val="16"/>
          <w:szCs w:val="16"/>
        </w:rPr>
        <w:t>pro manžele vede jeden insolvenční spis.</w:t>
      </w:r>
    </w:p>
    <w:p w:rsidR="004D6AE2" w:rsidRPr="007547B1" w:rsidRDefault="004D6AE2" w:rsidP="008D5D62">
      <w:pPr>
        <w:pStyle w:val="Prosttext"/>
        <w:numPr>
          <w:ilvl w:val="0"/>
          <w:numId w:val="335"/>
        </w:numPr>
        <w:jc w:val="both"/>
        <w:rPr>
          <w:rFonts w:ascii="Garamond" w:eastAsia="MS Mincho" w:hAnsi="Garamond"/>
          <w:sz w:val="16"/>
          <w:szCs w:val="16"/>
        </w:rPr>
      </w:pPr>
      <w:r w:rsidRPr="007547B1">
        <w:rPr>
          <w:rFonts w:ascii="Garamond" w:eastAsia="MS Mincho" w:hAnsi="Garamond"/>
          <w:sz w:val="16"/>
          <w:szCs w:val="16"/>
        </w:rPr>
        <w:t>Veškerá podání včetně přihlášek pohledávek se zakládají pod jednu spisovou značku,</w:t>
      </w:r>
      <w:r w:rsidR="002458BA" w:rsidRPr="007547B1">
        <w:rPr>
          <w:rFonts w:ascii="Garamond" w:eastAsia="MS Mincho" w:hAnsi="Garamond"/>
          <w:sz w:val="16"/>
          <w:szCs w:val="16"/>
        </w:rPr>
        <w:t xml:space="preserve"> i </w:t>
      </w:r>
      <w:r w:rsidRPr="007547B1">
        <w:rPr>
          <w:rFonts w:ascii="Garamond" w:eastAsia="MS Mincho" w:hAnsi="Garamond"/>
          <w:sz w:val="16"/>
          <w:szCs w:val="16"/>
        </w:rPr>
        <w:t>když směřují pouze vůči jednomu</w:t>
      </w:r>
      <w:r w:rsidR="00581133" w:rsidRPr="007547B1">
        <w:rPr>
          <w:rFonts w:ascii="Garamond" w:eastAsia="MS Mincho" w:hAnsi="Garamond"/>
          <w:sz w:val="16"/>
          <w:szCs w:val="16"/>
        </w:rPr>
        <w:t xml:space="preserve"> z </w:t>
      </w:r>
      <w:r w:rsidRPr="007547B1">
        <w:rPr>
          <w:rFonts w:ascii="Garamond" w:eastAsia="MS Mincho" w:hAnsi="Garamond"/>
          <w:sz w:val="16"/>
          <w:szCs w:val="16"/>
        </w:rPr>
        <w:t>manželů.</w:t>
      </w:r>
    </w:p>
    <w:p w:rsidR="000F1416" w:rsidRPr="007547B1" w:rsidRDefault="004D6AE2" w:rsidP="008D5D62">
      <w:pPr>
        <w:pStyle w:val="Prosttext"/>
        <w:numPr>
          <w:ilvl w:val="0"/>
          <w:numId w:val="335"/>
        </w:numPr>
        <w:jc w:val="both"/>
        <w:rPr>
          <w:rFonts w:ascii="Garamond" w:eastAsia="MS Mincho" w:hAnsi="Garamond"/>
          <w:sz w:val="16"/>
          <w:szCs w:val="16"/>
        </w:rPr>
      </w:pPr>
      <w:r w:rsidRPr="007547B1">
        <w:rPr>
          <w:rFonts w:ascii="Garamond" w:eastAsia="MS Mincho" w:hAnsi="Garamond"/>
          <w:sz w:val="16"/>
          <w:szCs w:val="16"/>
        </w:rPr>
        <w:t>Na vyhotovení statistického listu</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ukládání spisu do spisovny se použije </w:t>
      </w:r>
      <w:r w:rsidR="00FE0AA5">
        <w:rPr>
          <w:rFonts w:ascii="Garamond" w:eastAsia="MS Mincho" w:hAnsi="Garamond"/>
          <w:sz w:val="16"/>
          <w:szCs w:val="16"/>
        </w:rPr>
        <w:t>§ </w:t>
      </w:r>
      <w:r w:rsidRPr="007547B1">
        <w:rPr>
          <w:rFonts w:ascii="Garamond" w:eastAsia="MS Mincho" w:hAnsi="Garamond"/>
          <w:sz w:val="16"/>
          <w:szCs w:val="16"/>
        </w:rPr>
        <w:t>179a obdobně.</w:t>
      </w:r>
    </w:p>
    <w:p w:rsidR="003A0089" w:rsidRPr="00F015A7" w:rsidRDefault="003A0089" w:rsidP="008D5D62">
      <w:pPr>
        <w:pStyle w:val="Prosttext"/>
        <w:numPr>
          <w:ilvl w:val="0"/>
          <w:numId w:val="335"/>
        </w:numPr>
        <w:jc w:val="both"/>
        <w:rPr>
          <w:rFonts w:ascii="Garamond" w:hAnsi="Garamond"/>
          <w:sz w:val="16"/>
          <w:szCs w:val="16"/>
        </w:rPr>
      </w:pPr>
      <w:r w:rsidRPr="00F015A7">
        <w:rPr>
          <w:rFonts w:ascii="Garamond" w:hAnsi="Garamond"/>
          <w:sz w:val="16"/>
          <w:szCs w:val="16"/>
        </w:rPr>
        <w:t>Podá-li věřitel insolvenční návrh, který směřuje vůči dlužníkům, kteří jsou manžely, pak se následný společný návrh manželů na povolení oddlužení zapíše ke spisové značce, která má nižší běžné číslo rejstříku. Následně se v informačním systému insolvenčního rejstříku vyznačí vzájemná souvislost spisů a</w:t>
      </w:r>
      <w:r w:rsidR="00F47791" w:rsidRPr="00F015A7">
        <w:rPr>
          <w:rFonts w:ascii="Garamond" w:hAnsi="Garamond"/>
          <w:sz w:val="16"/>
          <w:szCs w:val="16"/>
        </w:rPr>
        <w:t> </w:t>
      </w:r>
      <w:r w:rsidRPr="00F015A7">
        <w:rPr>
          <w:rFonts w:ascii="Garamond" w:hAnsi="Garamond"/>
          <w:sz w:val="16"/>
          <w:szCs w:val="16"/>
        </w:rPr>
        <w:t>spis se dále povede pod jednou spisovou značkou.</w:t>
      </w:r>
    </w:p>
    <w:p w:rsidR="003A0089" w:rsidRPr="00F015A7" w:rsidRDefault="003A0089" w:rsidP="008D5D62">
      <w:pPr>
        <w:pStyle w:val="Prosttext"/>
        <w:numPr>
          <w:ilvl w:val="0"/>
          <w:numId w:val="335"/>
        </w:numPr>
        <w:jc w:val="both"/>
        <w:rPr>
          <w:rFonts w:ascii="Garamond" w:hAnsi="Garamond"/>
          <w:sz w:val="16"/>
          <w:szCs w:val="16"/>
        </w:rPr>
      </w:pPr>
      <w:r w:rsidRPr="00F015A7">
        <w:rPr>
          <w:rFonts w:ascii="Garamond" w:hAnsi="Garamond"/>
          <w:sz w:val="16"/>
          <w:szCs w:val="16"/>
        </w:rPr>
        <w:t>Podá-li věřitel insolvenční návrh, který směřuje vůči jednomu z manželů, pak se následný společný návrh manželů na povolení oddlužení založí k již zahájenému insolvenčnímu řízení, ve kterém se vydá druhá vyhláška o</w:t>
      </w:r>
      <w:r w:rsidR="00F47791" w:rsidRPr="00F015A7">
        <w:rPr>
          <w:rFonts w:ascii="Garamond" w:hAnsi="Garamond"/>
          <w:sz w:val="16"/>
          <w:szCs w:val="16"/>
        </w:rPr>
        <w:t> </w:t>
      </w:r>
      <w:r w:rsidRPr="00F015A7">
        <w:rPr>
          <w:rFonts w:ascii="Garamond" w:hAnsi="Garamond"/>
          <w:sz w:val="16"/>
          <w:szCs w:val="16"/>
        </w:rPr>
        <w:t>zahájení insolvenčního řízení a řízení se dále povede pod jednou spisovou značkou.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772" w:name="_Toc509851375"/>
      <w:r>
        <w:rPr>
          <w:rFonts w:ascii="Garamond" w:eastAsia="MS Mincho" w:hAnsi="Garamond"/>
          <w:b/>
          <w:color w:val="008000"/>
          <w:sz w:val="16"/>
          <w:szCs w:val="16"/>
        </w:rPr>
        <w:t>§ </w:t>
      </w:r>
      <w:r w:rsidR="000F1416" w:rsidRPr="007547B1">
        <w:rPr>
          <w:rFonts w:ascii="Garamond" w:eastAsia="MS Mincho" w:hAnsi="Garamond"/>
          <w:b/>
          <w:color w:val="008000"/>
          <w:sz w:val="16"/>
          <w:szCs w:val="16"/>
        </w:rPr>
        <w:t>215j</w:t>
      </w:r>
      <w:r w:rsidR="000F1416" w:rsidRPr="007547B1">
        <w:rPr>
          <w:rFonts w:ascii="Garamond" w:eastAsia="MS Mincho" w:hAnsi="Garamond"/>
          <w:b/>
          <w:color w:val="008000"/>
          <w:sz w:val="16"/>
          <w:szCs w:val="16"/>
        </w:rPr>
        <w:br/>
        <w:t>Řízení</w:t>
      </w:r>
      <w:r w:rsidR="00581133" w:rsidRPr="007547B1">
        <w:rPr>
          <w:rFonts w:ascii="Garamond" w:eastAsia="MS Mincho" w:hAnsi="Garamond"/>
          <w:b/>
          <w:color w:val="008000"/>
          <w:sz w:val="16"/>
          <w:szCs w:val="16"/>
        </w:rPr>
        <w:t xml:space="preserve"> u </w:t>
      </w:r>
      <w:r w:rsidR="000F1416" w:rsidRPr="007547B1">
        <w:rPr>
          <w:rFonts w:ascii="Garamond" w:eastAsia="MS Mincho" w:hAnsi="Garamond"/>
          <w:b/>
          <w:color w:val="008000"/>
          <w:sz w:val="16"/>
          <w:szCs w:val="16"/>
        </w:rPr>
        <w:t>nadřízeného soudu</w:t>
      </w:r>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Má-li</w:t>
      </w:r>
      <w:r w:rsidR="009709AD" w:rsidRPr="007547B1">
        <w:rPr>
          <w:rFonts w:ascii="Garamond" w:eastAsia="MS Mincho" w:hAnsi="Garamond"/>
          <w:sz w:val="16"/>
          <w:szCs w:val="16"/>
        </w:rPr>
        <w:t xml:space="preserve"> v </w:t>
      </w:r>
      <w:r w:rsidRPr="007547B1">
        <w:rPr>
          <w:rFonts w:ascii="Garamond" w:eastAsia="MS Mincho" w:hAnsi="Garamond"/>
          <w:sz w:val="16"/>
          <w:szCs w:val="16"/>
        </w:rPr>
        <w:t>průběhu insolvenčního řízení rozhodovat nadřízený soud, vyhotoví soud prvního stupně předkládací zprávu, kterou elektronicky zašle nadřízenému soudu. Věc je nadřízenému soudu předložena dnem, kdy nadřízený soud obdržel předkládací zprávu. Listinný spis se nepředkládá.</w:t>
      </w:r>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Každá předkládací zpráva obdrží</w:t>
      </w:r>
      <w:r w:rsidR="00581133" w:rsidRPr="007547B1">
        <w:rPr>
          <w:rFonts w:ascii="Garamond" w:eastAsia="MS Mincho" w:hAnsi="Garamond"/>
          <w:sz w:val="16"/>
          <w:szCs w:val="16"/>
        </w:rPr>
        <w:t xml:space="preserve"> u </w:t>
      </w:r>
      <w:r w:rsidRPr="007547B1">
        <w:rPr>
          <w:rFonts w:ascii="Garamond" w:eastAsia="MS Mincho" w:hAnsi="Garamond"/>
          <w:sz w:val="16"/>
          <w:szCs w:val="16"/>
        </w:rPr>
        <w:t>nadřízeného soudu senátní značku řízení</w:t>
      </w:r>
      <w:r w:rsidR="00581133" w:rsidRPr="007547B1">
        <w:rPr>
          <w:rFonts w:ascii="Garamond" w:eastAsia="MS Mincho" w:hAnsi="Garamond"/>
          <w:sz w:val="16"/>
          <w:szCs w:val="16"/>
        </w:rPr>
        <w:t xml:space="preserve"> u </w:t>
      </w:r>
      <w:r w:rsidRPr="007547B1">
        <w:rPr>
          <w:rFonts w:ascii="Garamond" w:eastAsia="MS Mincho" w:hAnsi="Garamond"/>
          <w:sz w:val="16"/>
          <w:szCs w:val="16"/>
        </w:rPr>
        <w:t>nadřízeného soudu (dále jen „</w:t>
      </w:r>
      <w:r w:rsidRPr="007547B1">
        <w:rPr>
          <w:rFonts w:ascii="Garamond" w:eastAsia="MS Mincho" w:hAnsi="Garamond"/>
          <w:b/>
          <w:sz w:val="16"/>
          <w:szCs w:val="16"/>
        </w:rPr>
        <w:t>senátní značka</w:t>
      </w:r>
      <w:r w:rsidRPr="007547B1">
        <w:rPr>
          <w:rFonts w:ascii="Garamond" w:eastAsia="MS Mincho" w:hAnsi="Garamond"/>
          <w:sz w:val="16"/>
          <w:szCs w:val="16"/>
        </w:rPr>
        <w:t xml:space="preserve">“). Senátní značku tvoří číslo senátu nadřízeného soudu, písmenná zkratka nadřízeného soudu (příloha </w:t>
      </w:r>
      <w:r w:rsidR="00FE0AA5">
        <w:rPr>
          <w:rFonts w:ascii="Garamond" w:eastAsia="MS Mincho" w:hAnsi="Garamond"/>
          <w:sz w:val="16"/>
          <w:szCs w:val="16"/>
        </w:rPr>
        <w:t>č. </w:t>
      </w:r>
      <w:r w:rsidRPr="007547B1">
        <w:rPr>
          <w:rFonts w:ascii="Garamond" w:eastAsia="MS Mincho" w:hAnsi="Garamond"/>
          <w:sz w:val="16"/>
          <w:szCs w:val="16"/>
        </w:rPr>
        <w:t>14)</w:t>
      </w:r>
      <w:r w:rsidR="004609A0" w:rsidRPr="007547B1">
        <w:rPr>
          <w:rFonts w:ascii="Garamond" w:eastAsia="MS Mincho" w:hAnsi="Garamond"/>
          <w:sz w:val="16"/>
          <w:szCs w:val="16"/>
        </w:rPr>
        <w:t xml:space="preserve"> a </w:t>
      </w:r>
      <w:r w:rsidRPr="007547B1">
        <w:rPr>
          <w:rFonts w:ascii="Garamond" w:eastAsia="MS Mincho" w:hAnsi="Garamond"/>
          <w:sz w:val="16"/>
          <w:szCs w:val="16"/>
        </w:rPr>
        <w:t>běžné číslo</w:t>
      </w:r>
      <w:r w:rsidR="009709AD" w:rsidRPr="007547B1">
        <w:rPr>
          <w:rFonts w:ascii="Garamond" w:eastAsia="MS Mincho" w:hAnsi="Garamond"/>
          <w:sz w:val="16"/>
          <w:szCs w:val="16"/>
        </w:rPr>
        <w:t xml:space="preserve"> v </w:t>
      </w:r>
      <w:r w:rsidRPr="007547B1">
        <w:rPr>
          <w:rFonts w:ascii="Garamond" w:eastAsia="MS Mincho" w:hAnsi="Garamond"/>
          <w:sz w:val="16"/>
          <w:szCs w:val="16"/>
        </w:rPr>
        <w:t>rámci daného nadřízeného soudu lomené letopočtem (2 VSOL 3/2008).</w:t>
      </w:r>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Jednací číslo dokumentu vytvořeného nadřízeným soudem je tvořeno spisovou značkou, senátní značkou, označením oddílu</w:t>
      </w:r>
      <w:r w:rsidR="004609A0" w:rsidRPr="007547B1">
        <w:rPr>
          <w:rFonts w:ascii="Garamond" w:eastAsia="MS Mincho" w:hAnsi="Garamond"/>
          <w:sz w:val="16"/>
          <w:szCs w:val="16"/>
        </w:rPr>
        <w:t xml:space="preserve"> a </w:t>
      </w:r>
      <w:r w:rsidRPr="007547B1">
        <w:rPr>
          <w:rFonts w:ascii="Garamond" w:eastAsia="MS Mincho" w:hAnsi="Garamond"/>
          <w:sz w:val="16"/>
          <w:szCs w:val="16"/>
        </w:rPr>
        <w:t>číslem dokumentu. Na dokument nadřízeného soudu uvede se do pravého horního rohu spisová značka</w:t>
      </w:r>
      <w:r w:rsidR="004609A0" w:rsidRPr="007547B1">
        <w:rPr>
          <w:rFonts w:ascii="Garamond" w:eastAsia="MS Mincho" w:hAnsi="Garamond"/>
          <w:sz w:val="16"/>
          <w:szCs w:val="16"/>
        </w:rPr>
        <w:t xml:space="preserve"> a </w:t>
      </w:r>
      <w:r w:rsidRPr="007547B1">
        <w:rPr>
          <w:rFonts w:ascii="Garamond" w:eastAsia="MS Mincho" w:hAnsi="Garamond"/>
          <w:sz w:val="16"/>
          <w:szCs w:val="16"/>
        </w:rPr>
        <w:t>pod ní zbývající část čísla jednacího</w:t>
      </w:r>
      <w:r w:rsidR="00572883" w:rsidRPr="007547B1">
        <w:rPr>
          <w:rFonts w:ascii="Garamond" w:eastAsia="MS Mincho" w:hAnsi="Garamond"/>
          <w:sz w:val="16"/>
          <w:szCs w:val="16"/>
        </w:rPr>
        <w:t>. V </w:t>
      </w:r>
      <w:r w:rsidRPr="007547B1">
        <w:rPr>
          <w:rFonts w:ascii="Garamond" w:eastAsia="MS Mincho" w:hAnsi="Garamond"/>
          <w:sz w:val="16"/>
          <w:szCs w:val="16"/>
        </w:rPr>
        <w:t>ostatních případech (např. při citaci rozhodnutí</w:t>
      </w:r>
      <w:r w:rsidR="009709AD" w:rsidRPr="007547B1">
        <w:rPr>
          <w:rFonts w:ascii="Garamond" w:eastAsia="MS Mincho" w:hAnsi="Garamond"/>
          <w:sz w:val="16"/>
          <w:szCs w:val="16"/>
        </w:rPr>
        <w:t xml:space="preserve"> v </w:t>
      </w:r>
      <w:r w:rsidRPr="007547B1">
        <w:rPr>
          <w:rFonts w:ascii="Garamond" w:eastAsia="MS Mincho" w:hAnsi="Garamond"/>
          <w:sz w:val="16"/>
          <w:szCs w:val="16"/>
        </w:rPr>
        <w:t>jiném dokumentu) se</w:t>
      </w:r>
      <w:r w:rsidR="009709AD" w:rsidRPr="007547B1">
        <w:rPr>
          <w:rFonts w:ascii="Garamond" w:eastAsia="MS Mincho" w:hAnsi="Garamond"/>
          <w:sz w:val="16"/>
          <w:szCs w:val="16"/>
        </w:rPr>
        <w:t xml:space="preserve"> v </w:t>
      </w:r>
      <w:r w:rsidRPr="007547B1">
        <w:rPr>
          <w:rFonts w:ascii="Garamond" w:eastAsia="MS Mincho" w:hAnsi="Garamond"/>
          <w:sz w:val="16"/>
          <w:szCs w:val="16"/>
        </w:rPr>
        <w:t>čísle jednacím za spisovou značkou vloží čárka (KSHK 14 INS 23/2008, 4 VSPH 14/2008–A–28).</w:t>
      </w:r>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Nadřízený soud může, považuje-li to za potřebné, požádat</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předložení potřebného oddílu listinného spisu dle ust. </w:t>
      </w:r>
      <w:r w:rsidR="00FE0AA5">
        <w:rPr>
          <w:rFonts w:ascii="Garamond" w:eastAsia="MS Mincho" w:hAnsi="Garamond"/>
          <w:sz w:val="16"/>
          <w:szCs w:val="16"/>
        </w:rPr>
        <w:t>§ </w:t>
      </w:r>
      <w:r w:rsidRPr="007547B1">
        <w:rPr>
          <w:rFonts w:ascii="Garamond" w:eastAsia="MS Mincho" w:hAnsi="Garamond"/>
          <w:sz w:val="16"/>
          <w:szCs w:val="16"/>
        </w:rPr>
        <w:t>215l.</w:t>
      </w:r>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Nadřízený soud si může založit sběrný spis, do kterého bude zakládat kopie rozhodnutí ve věcech, ve kterých rozhodoval.</w:t>
      </w:r>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Nadřízený soud po skončení svého řízení zašle všechny dokumenty soudu prvního stupně nejpozději</w:t>
      </w:r>
      <w:r w:rsidR="00581133" w:rsidRPr="007547B1">
        <w:rPr>
          <w:rFonts w:ascii="Garamond" w:eastAsia="MS Mincho" w:hAnsi="Garamond"/>
          <w:sz w:val="16"/>
          <w:szCs w:val="16"/>
        </w:rPr>
        <w:t xml:space="preserve"> s </w:t>
      </w:r>
      <w:r w:rsidRPr="007547B1">
        <w:rPr>
          <w:rFonts w:ascii="Garamond" w:eastAsia="MS Mincho" w:hAnsi="Garamond"/>
          <w:sz w:val="16"/>
          <w:szCs w:val="16"/>
        </w:rPr>
        <w:t>rozhodnutím</w:t>
      </w:r>
      <w:r w:rsidR="00581133" w:rsidRPr="007547B1">
        <w:rPr>
          <w:rFonts w:ascii="Garamond" w:eastAsia="MS Mincho" w:hAnsi="Garamond"/>
          <w:sz w:val="16"/>
          <w:szCs w:val="16"/>
        </w:rPr>
        <w:t xml:space="preserve"> k </w:t>
      </w:r>
      <w:r w:rsidRPr="007547B1">
        <w:rPr>
          <w:rFonts w:ascii="Garamond" w:eastAsia="MS Mincho" w:hAnsi="Garamond"/>
          <w:sz w:val="16"/>
          <w:szCs w:val="16"/>
        </w:rPr>
        <w:t>založení do listinného spisu.</w:t>
      </w:r>
    </w:p>
    <w:p w:rsidR="000F1416" w:rsidRPr="007547B1" w:rsidRDefault="000F1416" w:rsidP="008D5D62">
      <w:pPr>
        <w:pStyle w:val="Prosttext"/>
        <w:numPr>
          <w:ilvl w:val="0"/>
          <w:numId w:val="198"/>
        </w:numPr>
        <w:jc w:val="both"/>
        <w:rPr>
          <w:rFonts w:ascii="Garamond" w:eastAsia="MS Mincho" w:hAnsi="Garamond"/>
          <w:sz w:val="16"/>
          <w:szCs w:val="16"/>
        </w:rPr>
      </w:pPr>
      <w:r w:rsidRPr="007547B1">
        <w:rPr>
          <w:rFonts w:ascii="Garamond" w:eastAsia="MS Mincho" w:hAnsi="Garamond"/>
          <w:sz w:val="16"/>
          <w:szCs w:val="16"/>
        </w:rPr>
        <w:t>Po dobu, kdy oddíl (spis)</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podobně je</w:t>
      </w:r>
      <w:r w:rsidR="00581133" w:rsidRPr="007547B1">
        <w:rPr>
          <w:rFonts w:ascii="Garamond" w:eastAsia="MS Mincho" w:hAnsi="Garamond"/>
          <w:sz w:val="16"/>
          <w:szCs w:val="16"/>
        </w:rPr>
        <w:t xml:space="preserve"> u </w:t>
      </w:r>
      <w:r w:rsidRPr="007547B1">
        <w:rPr>
          <w:rFonts w:ascii="Garamond" w:eastAsia="MS Mincho" w:hAnsi="Garamond"/>
          <w:sz w:val="16"/>
          <w:szCs w:val="16"/>
        </w:rPr>
        <w:t>nadřízeného soudu, soud prvního stupně vede pro dočasné uložení dokumentů</w:t>
      </w:r>
      <w:r w:rsidR="009709AD" w:rsidRPr="007547B1">
        <w:rPr>
          <w:rFonts w:ascii="Garamond" w:eastAsia="MS Mincho" w:hAnsi="Garamond"/>
          <w:sz w:val="16"/>
          <w:szCs w:val="16"/>
        </w:rPr>
        <w:t xml:space="preserve"> v </w:t>
      </w:r>
      <w:r w:rsidRPr="007547B1">
        <w:rPr>
          <w:rFonts w:ascii="Garamond" w:eastAsia="MS Mincho" w:hAnsi="Garamond"/>
          <w:sz w:val="16"/>
          <w:szCs w:val="16"/>
        </w:rPr>
        <w:t>listinné podobně patřící do toho oddílu sbírku dokumentů</w:t>
      </w:r>
      <w:r w:rsidR="00581133" w:rsidRPr="007547B1">
        <w:rPr>
          <w:rFonts w:ascii="Garamond" w:eastAsia="MS Mincho" w:hAnsi="Garamond"/>
          <w:sz w:val="16"/>
          <w:szCs w:val="16"/>
        </w:rPr>
        <w:t xml:space="preserve"> s </w:t>
      </w:r>
      <w:r w:rsidRPr="007547B1">
        <w:rPr>
          <w:rFonts w:ascii="Garamond" w:eastAsia="MS Mincho" w:hAnsi="Garamond"/>
          <w:sz w:val="16"/>
          <w:szCs w:val="16"/>
        </w:rPr>
        <w:t>označením pevné části spisové značky</w:t>
      </w:r>
      <w:r w:rsidR="004609A0" w:rsidRPr="007547B1">
        <w:rPr>
          <w:rFonts w:ascii="Garamond" w:eastAsia="MS Mincho" w:hAnsi="Garamond"/>
          <w:sz w:val="16"/>
          <w:szCs w:val="16"/>
        </w:rPr>
        <w:t xml:space="preserve"> a </w:t>
      </w:r>
      <w:r w:rsidRPr="007547B1">
        <w:rPr>
          <w:rFonts w:ascii="Garamond" w:eastAsia="MS Mincho" w:hAnsi="Garamond"/>
          <w:sz w:val="16"/>
          <w:szCs w:val="16"/>
        </w:rPr>
        <w:t>oddílu, kterého se týká; obdobně se postupuje</w:t>
      </w:r>
      <w:r w:rsidR="002458BA" w:rsidRPr="007547B1">
        <w:rPr>
          <w:rFonts w:ascii="Garamond" w:eastAsia="MS Mincho" w:hAnsi="Garamond"/>
          <w:sz w:val="16"/>
          <w:szCs w:val="16"/>
        </w:rPr>
        <w:t xml:space="preserve"> i </w:t>
      </w:r>
      <w:r w:rsidR="00581133" w:rsidRPr="007547B1">
        <w:rPr>
          <w:rFonts w:ascii="Garamond" w:eastAsia="MS Mincho" w:hAnsi="Garamond"/>
          <w:sz w:val="16"/>
          <w:szCs w:val="16"/>
        </w:rPr>
        <w:t>u </w:t>
      </w:r>
      <w:r w:rsidRPr="007547B1">
        <w:rPr>
          <w:rFonts w:ascii="Garamond" w:eastAsia="MS Mincho" w:hAnsi="Garamond"/>
          <w:sz w:val="16"/>
          <w:szCs w:val="16"/>
        </w:rPr>
        <w:t>nadřízeného soudu. Dokumenty uložené ve sbírce dokumentů mohou být předloženy jen nadřízenému soudu.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773" w:name="_Toc233193427"/>
      <w:bookmarkStart w:id="7774" w:name="_Toc221857003"/>
      <w:bookmarkStart w:id="7775" w:name="_Toc233210025"/>
      <w:bookmarkStart w:id="7776" w:name="_Toc233283844"/>
      <w:bookmarkStart w:id="7777" w:name="_Toc233286647"/>
      <w:bookmarkStart w:id="7778" w:name="_Toc233289609"/>
      <w:bookmarkStart w:id="7779" w:name="_Toc233292717"/>
      <w:bookmarkStart w:id="7780" w:name="_Toc233293386"/>
      <w:bookmarkStart w:id="7781" w:name="_Toc233199453"/>
      <w:bookmarkStart w:id="7782" w:name="_Toc233213621"/>
      <w:bookmarkStart w:id="7783" w:name="_Toc233216679"/>
      <w:bookmarkStart w:id="7784" w:name="_Toc213960034"/>
      <w:bookmarkStart w:id="7785" w:name="_Toc233301480"/>
      <w:bookmarkStart w:id="7786" w:name="_Toc233302812"/>
      <w:bookmarkStart w:id="7787" w:name="_Toc233308087"/>
      <w:bookmarkStart w:id="7788" w:name="_Toc233313662"/>
      <w:bookmarkStart w:id="7789" w:name="_Toc233315965"/>
      <w:bookmarkStart w:id="7790" w:name="_Toc233342834"/>
      <w:bookmarkStart w:id="7791" w:name="_Toc233343500"/>
      <w:bookmarkStart w:id="7792" w:name="_Toc233344860"/>
      <w:bookmarkStart w:id="7793" w:name="_Toc233355345"/>
      <w:bookmarkStart w:id="7794" w:name="_Toc233358035"/>
      <w:bookmarkStart w:id="7795" w:name="_Toc233368716"/>
      <w:bookmarkStart w:id="7796" w:name="_Toc233370846"/>
      <w:bookmarkStart w:id="7797" w:name="_Toc509851376"/>
      <w:r>
        <w:rPr>
          <w:rFonts w:ascii="Garamond" w:eastAsia="MS Mincho" w:hAnsi="Garamond"/>
          <w:b/>
          <w:color w:val="008000"/>
          <w:sz w:val="16"/>
          <w:szCs w:val="16"/>
        </w:rPr>
        <w:t>§ </w:t>
      </w:r>
      <w:r w:rsidR="000F1416" w:rsidRPr="007547B1">
        <w:rPr>
          <w:rFonts w:ascii="Garamond" w:eastAsia="MS Mincho" w:hAnsi="Garamond"/>
          <w:b/>
          <w:color w:val="008000"/>
          <w:sz w:val="16"/>
          <w:szCs w:val="16"/>
        </w:rPr>
        <w:t>215k</w:t>
      </w:r>
      <w:r w:rsidR="000F1416" w:rsidRPr="007547B1">
        <w:rPr>
          <w:rFonts w:ascii="Garamond" w:eastAsia="MS Mincho" w:hAnsi="Garamond"/>
          <w:b/>
          <w:color w:val="008000"/>
          <w:sz w:val="16"/>
          <w:szCs w:val="16"/>
        </w:rPr>
        <w:br/>
        <w:t>Předávání spisu</w:t>
      </w:r>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p>
    <w:p w:rsidR="000F1416" w:rsidRPr="007547B1" w:rsidRDefault="000F1416" w:rsidP="008D5D62">
      <w:pPr>
        <w:pStyle w:val="Prosttext"/>
        <w:numPr>
          <w:ilvl w:val="0"/>
          <w:numId w:val="199"/>
        </w:numPr>
        <w:jc w:val="both"/>
        <w:rPr>
          <w:rFonts w:ascii="Garamond" w:eastAsia="MS Mincho" w:hAnsi="Garamond"/>
          <w:sz w:val="16"/>
          <w:szCs w:val="16"/>
        </w:rPr>
      </w:pPr>
      <w:r w:rsidRPr="007547B1">
        <w:rPr>
          <w:rFonts w:ascii="Garamond" w:eastAsia="MS Mincho" w:hAnsi="Garamond"/>
          <w:sz w:val="16"/>
          <w:szCs w:val="16"/>
        </w:rPr>
        <w:t>Po nabytí právní moci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vyslovení místní nepříslušnosti nebo na základě jiného pravomocného rozhodnutí</w:t>
      </w:r>
      <w:r w:rsidR="00581133" w:rsidRPr="007547B1">
        <w:rPr>
          <w:rFonts w:ascii="Garamond" w:eastAsia="MS Mincho" w:hAnsi="Garamond"/>
          <w:sz w:val="16"/>
          <w:szCs w:val="16"/>
        </w:rPr>
        <w:t xml:space="preserve"> o </w:t>
      </w:r>
      <w:r w:rsidRPr="007547B1">
        <w:rPr>
          <w:rFonts w:ascii="Garamond" w:eastAsia="MS Mincho" w:hAnsi="Garamond"/>
          <w:sz w:val="16"/>
          <w:szCs w:val="16"/>
        </w:rPr>
        <w:t>tom, že řízení bude konat jiný soud, vedoucí kanceláře na pokyn soudce (asistenta soudce, vyššího soudního úředníka) zašle listinný spis příslušnému soudu</w:t>
      </w:r>
      <w:r w:rsidR="004609A0" w:rsidRPr="007547B1">
        <w:rPr>
          <w:rFonts w:ascii="Garamond" w:eastAsia="MS Mincho" w:hAnsi="Garamond"/>
          <w:sz w:val="16"/>
          <w:szCs w:val="16"/>
        </w:rPr>
        <w:t xml:space="preserve"> a </w:t>
      </w:r>
      <w:r w:rsidRPr="007547B1">
        <w:rPr>
          <w:rFonts w:ascii="Garamond" w:eastAsia="MS Mincho" w:hAnsi="Garamond"/>
          <w:sz w:val="16"/>
          <w:szCs w:val="16"/>
        </w:rPr>
        <w:t>současně mu zašle elektronickou zprávu</w:t>
      </w:r>
      <w:r w:rsidR="00581133" w:rsidRPr="007547B1">
        <w:rPr>
          <w:rFonts w:ascii="Garamond" w:eastAsia="MS Mincho" w:hAnsi="Garamond"/>
          <w:sz w:val="16"/>
          <w:szCs w:val="16"/>
        </w:rPr>
        <w:t xml:space="preserve"> o </w:t>
      </w:r>
      <w:r w:rsidRPr="007547B1">
        <w:rPr>
          <w:rFonts w:ascii="Garamond" w:eastAsia="MS Mincho" w:hAnsi="Garamond"/>
          <w:sz w:val="16"/>
          <w:szCs w:val="16"/>
        </w:rPr>
        <w:t>postoupení spisu.</w:t>
      </w:r>
    </w:p>
    <w:p w:rsidR="000F1416" w:rsidRPr="007547B1" w:rsidRDefault="000F1416" w:rsidP="008D5D62">
      <w:pPr>
        <w:pStyle w:val="Prosttext"/>
        <w:numPr>
          <w:ilvl w:val="0"/>
          <w:numId w:val="199"/>
        </w:numPr>
        <w:jc w:val="both"/>
        <w:rPr>
          <w:rFonts w:ascii="Garamond" w:eastAsia="MS Mincho" w:hAnsi="Garamond"/>
          <w:sz w:val="16"/>
          <w:szCs w:val="16"/>
        </w:rPr>
      </w:pPr>
      <w:r w:rsidRPr="007547B1">
        <w:rPr>
          <w:rFonts w:ascii="Garamond" w:eastAsia="MS Mincho" w:hAnsi="Garamond"/>
          <w:sz w:val="16"/>
          <w:szCs w:val="16"/>
        </w:rPr>
        <w:t>Příslušný soud úkonem (převzetí věci)</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elektronickém spisu, kterým se přidělí číselné označení soudního oddělení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zkratky přebírajícího soudu (příloha </w:t>
      </w:r>
      <w:r w:rsidR="00FE0AA5">
        <w:rPr>
          <w:rFonts w:ascii="Garamond" w:eastAsia="MS Mincho" w:hAnsi="Garamond"/>
          <w:sz w:val="16"/>
          <w:szCs w:val="16"/>
        </w:rPr>
        <w:t>č. </w:t>
      </w:r>
      <w:r w:rsidRPr="007547B1">
        <w:rPr>
          <w:rFonts w:ascii="Garamond" w:eastAsia="MS Mincho" w:hAnsi="Garamond"/>
          <w:sz w:val="16"/>
          <w:szCs w:val="16"/>
        </w:rPr>
        <w:t>14), převezme jeho vedení.</w:t>
      </w:r>
    </w:p>
    <w:p w:rsidR="000F1416" w:rsidRPr="007547B1" w:rsidRDefault="00FE0AA5" w:rsidP="00530313">
      <w:pPr>
        <w:pStyle w:val="Prosttext"/>
        <w:keepNext/>
        <w:spacing w:before="60"/>
        <w:jc w:val="center"/>
        <w:outlineLvl w:val="4"/>
        <w:rPr>
          <w:rFonts w:ascii="Garamond" w:eastAsia="MS Mincho" w:hAnsi="Garamond"/>
          <w:b/>
          <w:color w:val="008000"/>
          <w:sz w:val="16"/>
          <w:szCs w:val="16"/>
        </w:rPr>
      </w:pPr>
      <w:bookmarkStart w:id="7798" w:name="_Toc233193428"/>
      <w:bookmarkStart w:id="7799" w:name="_Toc221857004"/>
      <w:bookmarkStart w:id="7800" w:name="_Toc233210026"/>
      <w:bookmarkStart w:id="7801" w:name="_Toc233283845"/>
      <w:bookmarkStart w:id="7802" w:name="_Toc233286648"/>
      <w:bookmarkStart w:id="7803" w:name="_Toc233289610"/>
      <w:bookmarkStart w:id="7804" w:name="_Toc233292718"/>
      <w:bookmarkStart w:id="7805" w:name="_Toc233293387"/>
      <w:bookmarkStart w:id="7806" w:name="_Toc233199454"/>
      <w:bookmarkStart w:id="7807" w:name="_Toc233213622"/>
      <w:bookmarkStart w:id="7808" w:name="_Toc233216680"/>
      <w:bookmarkStart w:id="7809" w:name="_Toc213960035"/>
      <w:bookmarkStart w:id="7810" w:name="_Toc233301481"/>
      <w:bookmarkStart w:id="7811" w:name="_Toc233302813"/>
      <w:bookmarkStart w:id="7812" w:name="_Toc233308088"/>
      <w:bookmarkStart w:id="7813" w:name="_Toc233313663"/>
      <w:bookmarkStart w:id="7814" w:name="_Toc233315966"/>
      <w:bookmarkStart w:id="7815" w:name="_Toc233342835"/>
      <w:bookmarkStart w:id="7816" w:name="_Toc233343501"/>
      <w:bookmarkStart w:id="7817" w:name="_Toc233344861"/>
      <w:bookmarkStart w:id="7818" w:name="_Toc233355346"/>
      <w:bookmarkStart w:id="7819" w:name="_Toc233358036"/>
      <w:bookmarkStart w:id="7820" w:name="_Toc233368717"/>
      <w:bookmarkStart w:id="7821" w:name="_Toc233370847"/>
      <w:bookmarkStart w:id="7822" w:name="_Toc509851377"/>
      <w:r>
        <w:rPr>
          <w:rFonts w:ascii="Garamond" w:eastAsia="MS Mincho" w:hAnsi="Garamond"/>
          <w:b/>
          <w:color w:val="008000"/>
          <w:sz w:val="16"/>
          <w:szCs w:val="16"/>
        </w:rPr>
        <w:t>§ </w:t>
      </w:r>
      <w:r w:rsidR="000F1416" w:rsidRPr="007547B1">
        <w:rPr>
          <w:rFonts w:ascii="Garamond" w:eastAsia="MS Mincho" w:hAnsi="Garamond"/>
          <w:b/>
          <w:color w:val="008000"/>
          <w:sz w:val="16"/>
          <w:szCs w:val="16"/>
        </w:rPr>
        <w:t>215l</w:t>
      </w:r>
      <w:r w:rsidR="000F1416" w:rsidRPr="007547B1">
        <w:rPr>
          <w:rFonts w:ascii="Garamond" w:eastAsia="MS Mincho" w:hAnsi="Garamond"/>
          <w:b/>
          <w:color w:val="008000"/>
          <w:sz w:val="16"/>
          <w:szCs w:val="16"/>
        </w:rPr>
        <w:br/>
        <w:t>Zapůjčování listinného spisu</w:t>
      </w:r>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p>
    <w:p w:rsidR="000F1416" w:rsidRPr="007547B1" w:rsidRDefault="000F1416" w:rsidP="00530313">
      <w:pPr>
        <w:pStyle w:val="Prosttext"/>
        <w:ind w:firstLine="360"/>
        <w:jc w:val="both"/>
        <w:rPr>
          <w:rFonts w:ascii="Garamond" w:eastAsia="MS Mincho" w:hAnsi="Garamond"/>
          <w:sz w:val="16"/>
          <w:szCs w:val="16"/>
        </w:rPr>
      </w:pPr>
      <w:r w:rsidRPr="007547B1">
        <w:rPr>
          <w:rFonts w:ascii="Garamond" w:eastAsia="MS Mincho" w:hAnsi="Garamond"/>
          <w:sz w:val="16"/>
          <w:szCs w:val="16"/>
        </w:rPr>
        <w:t>Listinný spis nebo pouze jeho určený oddíl soud prvního stupně,</w:t>
      </w:r>
      <w:r w:rsidR="00581133" w:rsidRPr="007547B1">
        <w:rPr>
          <w:rFonts w:ascii="Garamond" w:eastAsia="MS Mincho" w:hAnsi="Garamond"/>
          <w:sz w:val="16"/>
          <w:szCs w:val="16"/>
        </w:rPr>
        <w:t xml:space="preserve"> u </w:t>
      </w:r>
      <w:r w:rsidRPr="007547B1">
        <w:rPr>
          <w:rFonts w:ascii="Garamond" w:eastAsia="MS Mincho" w:hAnsi="Garamond"/>
          <w:sz w:val="16"/>
          <w:szCs w:val="16"/>
        </w:rPr>
        <w:t>kterého se vede insolvenční řízení, zapůjčuje jiným soudům jen na jejich písemnou 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zapůjčení listinného spisu,</w:t>
      </w:r>
      <w:r w:rsidR="004609A0" w:rsidRPr="007547B1">
        <w:rPr>
          <w:rFonts w:ascii="Garamond" w:eastAsia="MS Mincho" w:hAnsi="Garamond"/>
          <w:sz w:val="16"/>
          <w:szCs w:val="16"/>
        </w:rPr>
        <w:t xml:space="preserve"> a </w:t>
      </w:r>
      <w:r w:rsidRPr="007547B1">
        <w:rPr>
          <w:rFonts w:ascii="Garamond" w:eastAsia="MS Mincho" w:hAnsi="Garamond"/>
          <w:sz w:val="16"/>
          <w:szCs w:val="16"/>
        </w:rPr>
        <w:t>to se svolením soudce; jiným orgánům</w:t>
      </w:r>
      <w:r w:rsidR="004609A0" w:rsidRPr="007547B1">
        <w:rPr>
          <w:rFonts w:ascii="Garamond" w:eastAsia="MS Mincho" w:hAnsi="Garamond"/>
          <w:sz w:val="16"/>
          <w:szCs w:val="16"/>
        </w:rPr>
        <w:t xml:space="preserve"> a </w:t>
      </w:r>
      <w:r w:rsidRPr="007547B1">
        <w:rPr>
          <w:rFonts w:ascii="Garamond" w:eastAsia="MS Mincho" w:hAnsi="Garamond"/>
          <w:sz w:val="16"/>
          <w:szCs w:val="16"/>
        </w:rPr>
        <w:t>subjektům může být zapůjčen jen, je-li to zapotřebí</w:t>
      </w:r>
      <w:r w:rsidR="00581133" w:rsidRPr="007547B1">
        <w:rPr>
          <w:rFonts w:ascii="Garamond" w:eastAsia="MS Mincho" w:hAnsi="Garamond"/>
          <w:sz w:val="16"/>
          <w:szCs w:val="16"/>
        </w:rPr>
        <w:t xml:space="preserve"> k </w:t>
      </w:r>
      <w:r w:rsidRPr="007547B1">
        <w:rPr>
          <w:rFonts w:ascii="Garamond" w:eastAsia="MS Mincho" w:hAnsi="Garamond"/>
          <w:sz w:val="16"/>
          <w:szCs w:val="16"/>
        </w:rPr>
        <w:t>plnění jejich úkolů</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nemohou získat informaci jinak; ustanovení </w:t>
      </w:r>
      <w:r w:rsidR="00FE0AA5">
        <w:rPr>
          <w:rFonts w:ascii="Garamond" w:eastAsia="MS Mincho" w:hAnsi="Garamond"/>
          <w:sz w:val="16"/>
          <w:szCs w:val="16"/>
        </w:rPr>
        <w:t>§ </w:t>
      </w:r>
      <w:r w:rsidRPr="007547B1">
        <w:rPr>
          <w:rFonts w:ascii="Garamond" w:eastAsia="MS Mincho" w:hAnsi="Garamond"/>
          <w:sz w:val="16"/>
          <w:szCs w:val="16"/>
        </w:rPr>
        <w:t xml:space="preserve">215j </w:t>
      </w:r>
      <w:r w:rsidR="00FE0AA5">
        <w:rPr>
          <w:rFonts w:ascii="Garamond" w:eastAsia="MS Mincho" w:hAnsi="Garamond"/>
          <w:sz w:val="16"/>
          <w:szCs w:val="16"/>
        </w:rPr>
        <w:t>odst. </w:t>
      </w:r>
      <w:r w:rsidRPr="007547B1">
        <w:rPr>
          <w:rFonts w:ascii="Garamond" w:eastAsia="MS Mincho" w:hAnsi="Garamond"/>
          <w:sz w:val="16"/>
          <w:szCs w:val="16"/>
        </w:rPr>
        <w:t>6 platí</w:t>
      </w:r>
      <w:r w:rsidR="002458BA" w:rsidRPr="007547B1">
        <w:rPr>
          <w:rFonts w:ascii="Garamond" w:eastAsia="MS Mincho" w:hAnsi="Garamond"/>
          <w:sz w:val="16"/>
          <w:szCs w:val="16"/>
        </w:rPr>
        <w:t xml:space="preserve"> i </w:t>
      </w:r>
      <w:r w:rsidRPr="007547B1">
        <w:rPr>
          <w:rFonts w:ascii="Garamond" w:eastAsia="MS Mincho" w:hAnsi="Garamond"/>
          <w:sz w:val="16"/>
          <w:szCs w:val="16"/>
        </w:rPr>
        <w:t>pro zapůjčené oddíly (spisy). Zapůjčený spis je nutno vrátit do 15 dnů.</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823" w:name="_Toc233193429"/>
      <w:bookmarkStart w:id="7824" w:name="_Toc221857005"/>
      <w:bookmarkStart w:id="7825" w:name="_Toc233210027"/>
      <w:bookmarkStart w:id="7826" w:name="_Toc233283846"/>
      <w:bookmarkStart w:id="7827" w:name="_Toc233286649"/>
      <w:bookmarkStart w:id="7828" w:name="_Toc233289611"/>
      <w:bookmarkStart w:id="7829" w:name="_Toc233292719"/>
      <w:bookmarkStart w:id="7830" w:name="_Toc233293388"/>
      <w:bookmarkStart w:id="7831" w:name="_Toc233199455"/>
      <w:bookmarkStart w:id="7832" w:name="_Toc233213623"/>
      <w:bookmarkStart w:id="7833" w:name="_Toc233216681"/>
      <w:bookmarkStart w:id="7834" w:name="_Toc213960036"/>
      <w:bookmarkStart w:id="7835" w:name="_Toc233301482"/>
      <w:bookmarkStart w:id="7836" w:name="_Toc233302814"/>
      <w:bookmarkStart w:id="7837" w:name="_Toc233308089"/>
      <w:bookmarkStart w:id="7838" w:name="_Toc233313664"/>
      <w:bookmarkStart w:id="7839" w:name="_Toc233315967"/>
      <w:bookmarkStart w:id="7840" w:name="_Toc233342836"/>
      <w:bookmarkStart w:id="7841" w:name="_Toc233343502"/>
      <w:bookmarkStart w:id="7842" w:name="_Toc233344862"/>
      <w:bookmarkStart w:id="7843" w:name="_Toc233355347"/>
      <w:bookmarkStart w:id="7844" w:name="_Toc233358037"/>
      <w:bookmarkStart w:id="7845" w:name="_Toc233368718"/>
      <w:bookmarkStart w:id="7846" w:name="_Toc233370848"/>
      <w:bookmarkStart w:id="7847" w:name="_Toc509851378"/>
      <w:r>
        <w:rPr>
          <w:rFonts w:ascii="Garamond" w:eastAsia="MS Mincho" w:hAnsi="Garamond"/>
          <w:b/>
          <w:color w:val="008000"/>
          <w:sz w:val="16"/>
          <w:szCs w:val="16"/>
        </w:rPr>
        <w:t>§ </w:t>
      </w:r>
      <w:r w:rsidR="000F1416" w:rsidRPr="007547B1">
        <w:rPr>
          <w:rFonts w:ascii="Garamond" w:eastAsia="MS Mincho" w:hAnsi="Garamond"/>
          <w:b/>
          <w:color w:val="008000"/>
          <w:sz w:val="16"/>
          <w:szCs w:val="16"/>
        </w:rPr>
        <w:t>215m</w:t>
      </w:r>
      <w:r w:rsidR="000F1416" w:rsidRPr="007547B1">
        <w:rPr>
          <w:rFonts w:ascii="Garamond" w:eastAsia="MS Mincho" w:hAnsi="Garamond"/>
          <w:b/>
          <w:color w:val="008000"/>
          <w:sz w:val="16"/>
          <w:szCs w:val="16"/>
        </w:rPr>
        <w:br/>
        <w:t>Návrhy na moratorium</w:t>
      </w:r>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p>
    <w:p w:rsidR="000F1416" w:rsidRPr="007547B1" w:rsidRDefault="000F1416" w:rsidP="008D5D62">
      <w:pPr>
        <w:pStyle w:val="Prosttext"/>
        <w:numPr>
          <w:ilvl w:val="0"/>
          <w:numId w:val="200"/>
        </w:numPr>
        <w:jc w:val="both"/>
        <w:rPr>
          <w:rFonts w:ascii="Garamond" w:eastAsia="MS Mincho" w:hAnsi="Garamond"/>
          <w:sz w:val="16"/>
          <w:szCs w:val="16"/>
        </w:rPr>
      </w:pPr>
      <w:r w:rsidRPr="007547B1">
        <w:rPr>
          <w:rFonts w:ascii="Garamond" w:eastAsia="MS Mincho" w:hAnsi="Garamond"/>
          <w:sz w:val="16"/>
          <w:szCs w:val="16"/>
        </w:rPr>
        <w:t>Návrhy na moratorium podané před zahájením řízení (</w:t>
      </w:r>
      <w:r w:rsidR="00FE0AA5">
        <w:rPr>
          <w:rFonts w:ascii="Garamond" w:eastAsia="MS Mincho" w:hAnsi="Garamond"/>
          <w:sz w:val="16"/>
          <w:szCs w:val="16"/>
        </w:rPr>
        <w:t>§ </w:t>
      </w:r>
      <w:r w:rsidRPr="007547B1">
        <w:rPr>
          <w:rFonts w:ascii="Garamond" w:eastAsia="MS Mincho" w:hAnsi="Garamond"/>
          <w:sz w:val="16"/>
          <w:szCs w:val="16"/>
        </w:rPr>
        <w:t>125 insolvenčního zákona) se evidují</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INS.</w:t>
      </w:r>
    </w:p>
    <w:p w:rsidR="000F1416" w:rsidRPr="007547B1" w:rsidRDefault="000F1416" w:rsidP="008D5D62">
      <w:pPr>
        <w:pStyle w:val="Prosttext"/>
        <w:numPr>
          <w:ilvl w:val="0"/>
          <w:numId w:val="200"/>
        </w:numPr>
        <w:jc w:val="both"/>
        <w:rPr>
          <w:rFonts w:ascii="Garamond" w:eastAsia="MS Mincho" w:hAnsi="Garamond"/>
          <w:sz w:val="16"/>
          <w:szCs w:val="16"/>
        </w:rPr>
      </w:pPr>
      <w:r w:rsidRPr="007547B1">
        <w:rPr>
          <w:rFonts w:ascii="Garamond" w:eastAsia="MS Mincho" w:hAnsi="Garamond"/>
          <w:sz w:val="16"/>
          <w:szCs w:val="16"/>
        </w:rPr>
        <w:t>Veškeré údaje</w:t>
      </w:r>
      <w:r w:rsidR="00581133" w:rsidRPr="007547B1">
        <w:rPr>
          <w:rFonts w:ascii="Garamond" w:eastAsia="MS Mincho" w:hAnsi="Garamond"/>
          <w:sz w:val="16"/>
          <w:szCs w:val="16"/>
        </w:rPr>
        <w:t xml:space="preserve"> o </w:t>
      </w:r>
      <w:r w:rsidRPr="007547B1">
        <w:rPr>
          <w:rFonts w:ascii="Garamond" w:eastAsia="MS Mincho" w:hAnsi="Garamond"/>
          <w:sz w:val="16"/>
          <w:szCs w:val="16"/>
        </w:rPr>
        <w:t>tomto řízení</w:t>
      </w:r>
      <w:r w:rsidR="004609A0" w:rsidRPr="007547B1">
        <w:rPr>
          <w:rFonts w:ascii="Garamond" w:eastAsia="MS Mincho" w:hAnsi="Garamond"/>
          <w:sz w:val="16"/>
          <w:szCs w:val="16"/>
        </w:rPr>
        <w:t xml:space="preserve"> a </w:t>
      </w:r>
      <w:r w:rsidRPr="007547B1">
        <w:rPr>
          <w:rFonts w:ascii="Garamond" w:eastAsia="MS Mincho" w:hAnsi="Garamond"/>
          <w:sz w:val="16"/>
          <w:szCs w:val="16"/>
        </w:rPr>
        <w:t>vytvořené dokumenty se zveřejňují jen na základě pokynu soudce.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848" w:name="_Toc233193430"/>
      <w:bookmarkStart w:id="7849" w:name="_Toc221857006"/>
      <w:bookmarkStart w:id="7850" w:name="_Toc233210028"/>
      <w:bookmarkStart w:id="7851" w:name="_Toc233283847"/>
      <w:bookmarkStart w:id="7852" w:name="_Toc233286650"/>
      <w:bookmarkStart w:id="7853" w:name="_Toc233289612"/>
      <w:bookmarkStart w:id="7854" w:name="_Toc233292720"/>
      <w:bookmarkStart w:id="7855" w:name="_Toc233293389"/>
      <w:bookmarkStart w:id="7856" w:name="_Toc233199456"/>
      <w:bookmarkStart w:id="7857" w:name="_Toc233213624"/>
      <w:bookmarkStart w:id="7858" w:name="_Toc233216682"/>
      <w:bookmarkStart w:id="7859" w:name="_Toc213960037"/>
      <w:bookmarkStart w:id="7860" w:name="_Toc233301483"/>
      <w:bookmarkStart w:id="7861" w:name="_Toc233302815"/>
      <w:bookmarkStart w:id="7862" w:name="_Toc233308090"/>
      <w:bookmarkStart w:id="7863" w:name="_Toc233313665"/>
      <w:bookmarkStart w:id="7864" w:name="_Toc233315968"/>
      <w:bookmarkStart w:id="7865" w:name="_Toc233342837"/>
      <w:bookmarkStart w:id="7866" w:name="_Toc233343503"/>
      <w:bookmarkStart w:id="7867" w:name="_Toc233344863"/>
      <w:bookmarkStart w:id="7868" w:name="_Toc233355348"/>
      <w:bookmarkStart w:id="7869" w:name="_Toc233358038"/>
      <w:bookmarkStart w:id="7870" w:name="_Toc233368719"/>
      <w:bookmarkStart w:id="7871" w:name="_Toc233370849"/>
      <w:bookmarkStart w:id="7872" w:name="_Toc509851379"/>
      <w:r>
        <w:rPr>
          <w:rFonts w:ascii="Garamond" w:eastAsia="MS Mincho" w:hAnsi="Garamond"/>
          <w:b/>
          <w:color w:val="008000"/>
          <w:sz w:val="16"/>
          <w:szCs w:val="16"/>
        </w:rPr>
        <w:t>§ </w:t>
      </w:r>
      <w:r w:rsidR="000F1416" w:rsidRPr="007547B1">
        <w:rPr>
          <w:rFonts w:ascii="Garamond" w:eastAsia="MS Mincho" w:hAnsi="Garamond"/>
          <w:b/>
          <w:color w:val="008000"/>
          <w:sz w:val="16"/>
          <w:szCs w:val="16"/>
        </w:rPr>
        <w:t>215n</w:t>
      </w:r>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p>
    <w:p w:rsidR="000F1416" w:rsidRPr="007547B1" w:rsidRDefault="000F1416" w:rsidP="00924CD0">
      <w:pPr>
        <w:pStyle w:val="Prosttext"/>
        <w:ind w:firstLine="360"/>
        <w:jc w:val="both"/>
        <w:rPr>
          <w:rFonts w:ascii="Garamond" w:eastAsia="MS Mincho" w:hAnsi="Garamond"/>
          <w:sz w:val="16"/>
          <w:szCs w:val="16"/>
        </w:rPr>
      </w:pPr>
      <w:r w:rsidRPr="007547B1">
        <w:rPr>
          <w:rFonts w:ascii="Garamond" w:eastAsia="MS Mincho" w:hAnsi="Garamond"/>
          <w:sz w:val="16"/>
          <w:szCs w:val="16"/>
        </w:rPr>
        <w:t xml:space="preserve">Návrhy na zveřejnění rozhodnutí dle </w:t>
      </w:r>
      <w:r w:rsidR="00FE0AA5">
        <w:rPr>
          <w:rFonts w:ascii="Garamond" w:eastAsia="MS Mincho" w:hAnsi="Garamond"/>
          <w:sz w:val="16"/>
          <w:szCs w:val="16"/>
        </w:rPr>
        <w:t>§ </w:t>
      </w:r>
      <w:r w:rsidRPr="007547B1">
        <w:rPr>
          <w:rFonts w:ascii="Garamond" w:eastAsia="MS Mincho" w:hAnsi="Garamond"/>
          <w:sz w:val="16"/>
          <w:szCs w:val="16"/>
        </w:rPr>
        <w:t>429 insolvenčního zákona se evidují</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Nc ve zvláštním oddílu.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7873" w:name="_Toc233193431"/>
      <w:bookmarkStart w:id="7874" w:name="_Toc221857007"/>
      <w:bookmarkStart w:id="7875" w:name="_Toc233210029"/>
      <w:bookmarkStart w:id="7876" w:name="_Toc233283848"/>
      <w:bookmarkStart w:id="7877" w:name="_Toc233286651"/>
      <w:bookmarkStart w:id="7878" w:name="_Toc233289613"/>
      <w:bookmarkStart w:id="7879" w:name="_Toc233292721"/>
      <w:bookmarkStart w:id="7880" w:name="_Toc233293390"/>
      <w:bookmarkStart w:id="7881" w:name="_Toc233199457"/>
      <w:bookmarkStart w:id="7882" w:name="_Toc233213625"/>
      <w:bookmarkStart w:id="7883" w:name="_Toc233216683"/>
      <w:bookmarkStart w:id="7884" w:name="_Toc213960038"/>
      <w:bookmarkStart w:id="7885" w:name="_Toc233301484"/>
      <w:bookmarkStart w:id="7886" w:name="_Toc233302816"/>
      <w:bookmarkStart w:id="7887" w:name="_Toc233308091"/>
      <w:bookmarkStart w:id="7888" w:name="_Toc233313666"/>
      <w:bookmarkStart w:id="7889" w:name="_Toc233315969"/>
      <w:bookmarkStart w:id="7890" w:name="_Toc233342838"/>
      <w:bookmarkStart w:id="7891" w:name="_Toc233343504"/>
      <w:bookmarkStart w:id="7892" w:name="_Toc233344864"/>
      <w:bookmarkStart w:id="7893" w:name="_Toc233355349"/>
      <w:bookmarkStart w:id="7894" w:name="_Toc233358039"/>
      <w:bookmarkStart w:id="7895" w:name="_Toc233368720"/>
      <w:bookmarkStart w:id="7896" w:name="_Toc233370850"/>
      <w:bookmarkStart w:id="7897" w:name="_Toc509851380"/>
      <w:r>
        <w:rPr>
          <w:rFonts w:ascii="Garamond" w:eastAsia="MS Mincho" w:hAnsi="Garamond"/>
          <w:b/>
          <w:color w:val="008000"/>
          <w:sz w:val="16"/>
          <w:szCs w:val="16"/>
        </w:rPr>
        <w:t>§ </w:t>
      </w:r>
      <w:r w:rsidR="000F1416" w:rsidRPr="007547B1">
        <w:rPr>
          <w:rFonts w:ascii="Garamond" w:eastAsia="MS Mincho" w:hAnsi="Garamond"/>
          <w:b/>
          <w:color w:val="008000"/>
          <w:sz w:val="16"/>
          <w:szCs w:val="16"/>
        </w:rPr>
        <w:t>215o</w:t>
      </w:r>
      <w:r w:rsidR="000F1416" w:rsidRPr="007547B1">
        <w:rPr>
          <w:rFonts w:ascii="Garamond" w:eastAsia="MS Mincho" w:hAnsi="Garamond"/>
          <w:b/>
          <w:color w:val="008000"/>
          <w:sz w:val="16"/>
          <w:szCs w:val="16"/>
        </w:rPr>
        <w:br/>
        <w:t>Insolvenční správci</w:t>
      </w:r>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p>
    <w:p w:rsidR="004D6AE2" w:rsidRPr="007547B1" w:rsidRDefault="004D6AE2" w:rsidP="008D5D62">
      <w:pPr>
        <w:pStyle w:val="Prosttext"/>
        <w:numPr>
          <w:ilvl w:val="0"/>
          <w:numId w:val="369"/>
        </w:numPr>
        <w:jc w:val="both"/>
        <w:rPr>
          <w:rFonts w:ascii="Garamond" w:eastAsia="MS Mincho" w:hAnsi="Garamond"/>
          <w:sz w:val="16"/>
          <w:szCs w:val="16"/>
        </w:rPr>
      </w:pPr>
      <w:r w:rsidRPr="007547B1">
        <w:rPr>
          <w:rFonts w:ascii="Garamond" w:eastAsia="MS Mincho" w:hAnsi="Garamond"/>
          <w:sz w:val="16"/>
          <w:szCs w:val="16"/>
        </w:rPr>
        <w:t>K zajištění rovnoměrného ustanovování insolvenčních správců určuje předseda insolvenčního soudu insolvenční správce ze seznamu vedeného</w:t>
      </w:r>
      <w:r w:rsidR="009709AD" w:rsidRPr="007547B1">
        <w:rPr>
          <w:rFonts w:ascii="Garamond" w:eastAsia="MS Mincho" w:hAnsi="Garamond"/>
          <w:sz w:val="16"/>
          <w:szCs w:val="16"/>
        </w:rPr>
        <w:t xml:space="preserve"> v </w:t>
      </w:r>
      <w:r w:rsidRPr="007547B1">
        <w:rPr>
          <w:rFonts w:ascii="Garamond" w:eastAsia="MS Mincho" w:hAnsi="Garamond"/>
          <w:sz w:val="16"/>
          <w:szCs w:val="16"/>
        </w:rPr>
        <w:t>elektronické podobě</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informačním systému, uspořádaného podle pořadí určeného dnem zápisu sídla nebo provozovny do příslušné části seznamu insolvenčních správců (</w:t>
      </w:r>
      <w:r w:rsidR="00FE0AA5">
        <w:rPr>
          <w:rFonts w:ascii="Garamond" w:eastAsia="MS Mincho" w:hAnsi="Garamond"/>
          <w:sz w:val="16"/>
          <w:szCs w:val="16"/>
        </w:rPr>
        <w:t>§ </w:t>
      </w:r>
      <w:r w:rsidRPr="007547B1">
        <w:rPr>
          <w:rFonts w:ascii="Garamond" w:eastAsia="MS Mincho" w:hAnsi="Garamond"/>
          <w:sz w:val="16"/>
          <w:szCs w:val="16"/>
        </w:rPr>
        <w:t>25 insolvenčního zákona).</w:t>
      </w:r>
    </w:p>
    <w:p w:rsidR="004D6AE2" w:rsidRPr="00F015A7" w:rsidRDefault="004D6AE2" w:rsidP="008D5D62">
      <w:pPr>
        <w:pStyle w:val="Prosttext"/>
        <w:numPr>
          <w:ilvl w:val="0"/>
          <w:numId w:val="369"/>
        </w:numPr>
        <w:jc w:val="both"/>
        <w:rPr>
          <w:rFonts w:ascii="Garamond" w:eastAsia="MS Mincho" w:hAnsi="Garamond"/>
          <w:sz w:val="16"/>
          <w:szCs w:val="16"/>
        </w:rPr>
      </w:pPr>
      <w:r w:rsidRPr="007547B1">
        <w:rPr>
          <w:rFonts w:ascii="Garamond" w:eastAsia="MS Mincho" w:hAnsi="Garamond"/>
          <w:sz w:val="16"/>
          <w:szCs w:val="16"/>
        </w:rPr>
        <w:t>Žádost</w:t>
      </w:r>
      <w:r w:rsidR="00581133" w:rsidRPr="007547B1">
        <w:rPr>
          <w:rFonts w:ascii="Garamond" w:eastAsia="MS Mincho" w:hAnsi="Garamond"/>
          <w:sz w:val="16"/>
          <w:szCs w:val="16"/>
        </w:rPr>
        <w:t xml:space="preserve"> o </w:t>
      </w:r>
      <w:r w:rsidRPr="007547B1">
        <w:rPr>
          <w:rFonts w:ascii="Garamond" w:eastAsia="MS Mincho" w:hAnsi="Garamond"/>
          <w:sz w:val="16"/>
          <w:szCs w:val="16"/>
        </w:rPr>
        <w:t>určení osoby insolvenčního správce se předkládá předsedovi insolvenčního soudu prostřednictvím příslušného informačního systému</w:t>
      </w:r>
      <w:r w:rsidR="004609A0" w:rsidRPr="007547B1">
        <w:rPr>
          <w:rFonts w:ascii="Garamond" w:eastAsia="MS Mincho" w:hAnsi="Garamond"/>
          <w:sz w:val="16"/>
          <w:szCs w:val="16"/>
        </w:rPr>
        <w:t xml:space="preserve"> a </w:t>
      </w:r>
      <w:r w:rsidRPr="007547B1">
        <w:rPr>
          <w:rFonts w:ascii="Garamond" w:eastAsia="MS Mincho" w:hAnsi="Garamond"/>
          <w:sz w:val="16"/>
          <w:szCs w:val="16"/>
        </w:rPr>
        <w:t>obsahuje zejména údaje identifikující dlužníka, požadovaný typ insolvenčního správce podle stavu insolvenčního řízení</w:t>
      </w:r>
      <w:r w:rsidR="004609A0" w:rsidRPr="007547B1">
        <w:rPr>
          <w:rFonts w:ascii="Garamond" w:eastAsia="MS Mincho" w:hAnsi="Garamond"/>
          <w:sz w:val="16"/>
          <w:szCs w:val="16"/>
        </w:rPr>
        <w:t xml:space="preserve"> a </w:t>
      </w:r>
      <w:r w:rsidR="009709AD" w:rsidRPr="007547B1">
        <w:rPr>
          <w:rFonts w:ascii="Garamond" w:eastAsia="MS Mincho" w:hAnsi="Garamond"/>
          <w:sz w:val="16"/>
          <w:szCs w:val="16"/>
        </w:rPr>
        <w:t>v </w:t>
      </w:r>
      <w:r w:rsidRPr="007547B1">
        <w:rPr>
          <w:rFonts w:ascii="Garamond" w:eastAsia="MS Mincho" w:hAnsi="Garamond"/>
          <w:sz w:val="16"/>
          <w:szCs w:val="16"/>
        </w:rPr>
        <w:t xml:space="preserve">případě podaného návrhu na povolení oddlužení rovněž okresní soud </w:t>
      </w:r>
      <w:r w:rsidRPr="00F015A7">
        <w:rPr>
          <w:rFonts w:ascii="Garamond" w:eastAsia="MS Mincho" w:hAnsi="Garamond"/>
          <w:sz w:val="16"/>
          <w:szCs w:val="16"/>
        </w:rPr>
        <w:t>dlužníka.</w:t>
      </w:r>
      <w:r w:rsidR="00F47791" w:rsidRPr="00F015A7">
        <w:rPr>
          <w:rFonts w:ascii="Garamond" w:eastAsia="MS Mincho" w:hAnsi="Garamond"/>
          <w:sz w:val="16"/>
          <w:szCs w:val="16"/>
        </w:rPr>
        <w:t xml:space="preserve"> Ze žádosti o určení osoby insolvenčního správce musí být rovněž zřejmé, zda je dlužník osobou podle </w:t>
      </w:r>
      <w:r w:rsidR="00FE0AA5">
        <w:rPr>
          <w:rFonts w:ascii="Garamond" w:eastAsia="MS Mincho" w:hAnsi="Garamond"/>
          <w:sz w:val="16"/>
          <w:szCs w:val="16"/>
        </w:rPr>
        <w:t>§ </w:t>
      </w:r>
      <w:r w:rsidR="00F47791" w:rsidRPr="00F015A7">
        <w:rPr>
          <w:rFonts w:ascii="Garamond" w:eastAsia="MS Mincho" w:hAnsi="Garamond"/>
          <w:sz w:val="16"/>
          <w:szCs w:val="16"/>
        </w:rPr>
        <w:t xml:space="preserve">3 </w:t>
      </w:r>
      <w:r w:rsidR="00FE0AA5">
        <w:rPr>
          <w:rFonts w:ascii="Garamond" w:eastAsia="MS Mincho" w:hAnsi="Garamond"/>
          <w:sz w:val="16"/>
          <w:szCs w:val="16"/>
        </w:rPr>
        <w:t>odst. </w:t>
      </w:r>
      <w:r w:rsidR="00F47791" w:rsidRPr="00F015A7">
        <w:rPr>
          <w:rFonts w:ascii="Garamond" w:eastAsia="MS Mincho" w:hAnsi="Garamond"/>
          <w:sz w:val="16"/>
          <w:szCs w:val="16"/>
        </w:rPr>
        <w:t xml:space="preserve">2 zákona </w:t>
      </w:r>
      <w:r w:rsidR="00FE0AA5">
        <w:rPr>
          <w:rFonts w:ascii="Garamond" w:eastAsia="MS Mincho" w:hAnsi="Garamond"/>
          <w:sz w:val="16"/>
          <w:szCs w:val="16"/>
        </w:rPr>
        <w:t>č. </w:t>
      </w:r>
      <w:r w:rsidR="00F47791" w:rsidRPr="00F015A7">
        <w:rPr>
          <w:rFonts w:ascii="Garamond" w:eastAsia="MS Mincho" w:hAnsi="Garamond"/>
          <w:sz w:val="16"/>
          <w:szCs w:val="16"/>
        </w:rPr>
        <w:t>312/2006</w:t>
      </w:r>
      <w:r w:rsidR="00FE0AA5">
        <w:rPr>
          <w:rFonts w:ascii="Garamond" w:eastAsia="MS Mincho" w:hAnsi="Garamond"/>
          <w:sz w:val="16"/>
          <w:szCs w:val="16"/>
        </w:rPr>
        <w:t> Sb.</w:t>
      </w:r>
      <w:r w:rsidR="00F47791" w:rsidRPr="00F015A7">
        <w:rPr>
          <w:rFonts w:ascii="Garamond" w:eastAsia="MS Mincho" w:hAnsi="Garamond"/>
          <w:sz w:val="16"/>
          <w:szCs w:val="16"/>
        </w:rPr>
        <w:t>, o insolvenčních správcích, ve znění pozdějších předpisů, a zda je podán návrh na řešení jeho úpadku reorganizací.</w:t>
      </w:r>
    </w:p>
    <w:p w:rsidR="00581133" w:rsidRPr="007547B1" w:rsidRDefault="004D6AE2" w:rsidP="008D5D62">
      <w:pPr>
        <w:pStyle w:val="Prosttext"/>
        <w:numPr>
          <w:ilvl w:val="0"/>
          <w:numId w:val="369"/>
        </w:numPr>
        <w:jc w:val="both"/>
        <w:rPr>
          <w:rFonts w:ascii="Garamond" w:eastAsia="MS Mincho" w:hAnsi="Garamond"/>
          <w:sz w:val="16"/>
          <w:szCs w:val="16"/>
        </w:rPr>
      </w:pPr>
      <w:r w:rsidRPr="007547B1">
        <w:rPr>
          <w:rFonts w:ascii="Garamond" w:eastAsia="MS Mincho" w:hAnsi="Garamond"/>
          <w:sz w:val="16"/>
          <w:szCs w:val="16"/>
        </w:rPr>
        <w:t>Předseda insolvenčního soudu určí insolvenčního správce na základě žádosti</w:t>
      </w:r>
      <w:r w:rsidR="00581133" w:rsidRPr="007547B1">
        <w:rPr>
          <w:rFonts w:ascii="Garamond" w:eastAsia="MS Mincho" w:hAnsi="Garamond"/>
          <w:sz w:val="16"/>
          <w:szCs w:val="16"/>
        </w:rPr>
        <w:t xml:space="preserve"> o </w:t>
      </w:r>
      <w:r w:rsidRPr="007547B1">
        <w:rPr>
          <w:rFonts w:ascii="Garamond" w:eastAsia="MS Mincho" w:hAnsi="Garamond"/>
          <w:sz w:val="16"/>
          <w:szCs w:val="16"/>
        </w:rPr>
        <w:t>určení osoby insolvenčního správce,</w:t>
      </w:r>
      <w:r w:rsidR="004609A0" w:rsidRPr="007547B1">
        <w:rPr>
          <w:rFonts w:ascii="Garamond" w:eastAsia="MS Mincho" w:hAnsi="Garamond"/>
          <w:sz w:val="16"/>
          <w:szCs w:val="16"/>
        </w:rPr>
        <w:t xml:space="preserve"> a </w:t>
      </w:r>
      <w:r w:rsidRPr="007547B1">
        <w:rPr>
          <w:rFonts w:ascii="Garamond" w:eastAsia="MS Mincho" w:hAnsi="Garamond"/>
          <w:sz w:val="16"/>
          <w:szCs w:val="16"/>
        </w:rPr>
        <w:t>to</w:t>
      </w:r>
      <w:r w:rsidR="009709AD" w:rsidRPr="007547B1">
        <w:rPr>
          <w:rFonts w:ascii="Garamond" w:eastAsia="MS Mincho" w:hAnsi="Garamond"/>
          <w:sz w:val="16"/>
          <w:szCs w:val="16"/>
        </w:rPr>
        <w:t xml:space="preserve"> v </w:t>
      </w:r>
      <w:r w:rsidRPr="007547B1">
        <w:rPr>
          <w:rFonts w:ascii="Garamond" w:eastAsia="MS Mincho" w:hAnsi="Garamond"/>
          <w:sz w:val="16"/>
          <w:szCs w:val="16"/>
        </w:rPr>
        <w:t>pořadí podle data</w:t>
      </w:r>
      <w:r w:rsidR="004609A0" w:rsidRPr="007547B1">
        <w:rPr>
          <w:rFonts w:ascii="Garamond" w:eastAsia="MS Mincho" w:hAnsi="Garamond"/>
          <w:sz w:val="16"/>
          <w:szCs w:val="16"/>
        </w:rPr>
        <w:t xml:space="preserve"> a </w:t>
      </w:r>
      <w:r w:rsidRPr="007547B1">
        <w:rPr>
          <w:rFonts w:ascii="Garamond" w:eastAsia="MS Mincho" w:hAnsi="Garamond"/>
          <w:sz w:val="16"/>
          <w:szCs w:val="16"/>
        </w:rPr>
        <w:t>času doručení žádosti předsedovi insolvenčního soudu;</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shodného data</w:t>
      </w:r>
      <w:r w:rsidR="004609A0" w:rsidRPr="007547B1">
        <w:rPr>
          <w:rFonts w:ascii="Garamond" w:eastAsia="MS Mincho" w:hAnsi="Garamond"/>
          <w:sz w:val="16"/>
          <w:szCs w:val="16"/>
        </w:rPr>
        <w:t xml:space="preserve"> a </w:t>
      </w:r>
      <w:r w:rsidRPr="007547B1">
        <w:rPr>
          <w:rFonts w:ascii="Garamond" w:eastAsia="MS Mincho" w:hAnsi="Garamond"/>
          <w:sz w:val="16"/>
          <w:szCs w:val="16"/>
        </w:rPr>
        <w:t>času doručení několika žádostí je rozhodné abecední pořadí jmen dlužníků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žádostech.</w:t>
      </w:r>
    </w:p>
    <w:p w:rsidR="004D6AE2" w:rsidRPr="007547B1" w:rsidRDefault="004D6AE2" w:rsidP="008D5D62">
      <w:pPr>
        <w:pStyle w:val="Prosttext"/>
        <w:numPr>
          <w:ilvl w:val="0"/>
          <w:numId w:val="369"/>
        </w:numPr>
        <w:jc w:val="both"/>
        <w:rPr>
          <w:rFonts w:ascii="Garamond" w:eastAsia="MS Mincho" w:hAnsi="Garamond"/>
          <w:sz w:val="16"/>
          <w:szCs w:val="16"/>
        </w:rPr>
      </w:pPr>
      <w:r w:rsidRPr="007547B1">
        <w:rPr>
          <w:rFonts w:ascii="Garamond" w:eastAsia="MS Mincho" w:hAnsi="Garamond"/>
          <w:sz w:val="16"/>
          <w:szCs w:val="16"/>
        </w:rPr>
        <w:t>Pokud předseda insolvenčního soudu určí insolvenčního správce mimo stanovené pořadí, odůvodní tento postup</w:t>
      </w:r>
      <w:r w:rsidR="002458BA" w:rsidRPr="007547B1">
        <w:rPr>
          <w:rFonts w:ascii="Garamond" w:eastAsia="MS Mincho" w:hAnsi="Garamond"/>
          <w:sz w:val="16"/>
          <w:szCs w:val="16"/>
        </w:rPr>
        <w:t xml:space="preserve"> i </w:t>
      </w:r>
      <w:r w:rsidR="009709AD" w:rsidRPr="007547B1">
        <w:rPr>
          <w:rFonts w:ascii="Garamond" w:eastAsia="MS Mincho" w:hAnsi="Garamond"/>
          <w:sz w:val="16"/>
          <w:szCs w:val="16"/>
        </w:rPr>
        <w:t>v </w:t>
      </w:r>
      <w:r w:rsidRPr="007547B1">
        <w:rPr>
          <w:rFonts w:ascii="Garamond" w:eastAsia="MS Mincho" w:hAnsi="Garamond"/>
          <w:sz w:val="16"/>
          <w:szCs w:val="16"/>
        </w:rPr>
        <w:t>příslušném informačním systému.</w:t>
      </w:r>
    </w:p>
    <w:p w:rsidR="004D6AE2" w:rsidRDefault="004D6AE2" w:rsidP="008D5D62">
      <w:pPr>
        <w:pStyle w:val="Prosttext"/>
        <w:numPr>
          <w:ilvl w:val="0"/>
          <w:numId w:val="369"/>
        </w:numPr>
        <w:jc w:val="both"/>
        <w:rPr>
          <w:rFonts w:ascii="Garamond" w:eastAsia="MS Mincho" w:hAnsi="Garamond"/>
          <w:sz w:val="16"/>
          <w:szCs w:val="16"/>
        </w:rPr>
      </w:pPr>
      <w:r w:rsidRPr="007547B1">
        <w:rPr>
          <w:rFonts w:ascii="Garamond" w:eastAsia="MS Mincho" w:hAnsi="Garamond"/>
          <w:sz w:val="16"/>
          <w:szCs w:val="16"/>
        </w:rPr>
        <w:t>Úkony podle odstavců 1 až 4 se provádí zásadně</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příslušném informačním systému.</w:t>
      </w:r>
    </w:p>
    <w:p w:rsidR="002D00BB" w:rsidRPr="002D00BB" w:rsidRDefault="002D00BB" w:rsidP="002D00BB">
      <w:pPr>
        <w:pStyle w:val="Prosttext"/>
        <w:keepNext/>
        <w:spacing w:before="60"/>
        <w:jc w:val="center"/>
        <w:outlineLvl w:val="1"/>
        <w:rPr>
          <w:rFonts w:ascii="Garamond" w:eastAsia="MS Mincho" w:hAnsi="Garamond"/>
          <w:b/>
          <w:caps/>
          <w:color w:val="00B0F0"/>
          <w:sz w:val="16"/>
          <w:szCs w:val="16"/>
        </w:rPr>
      </w:pPr>
      <w:bookmarkStart w:id="7898" w:name="_Toc509851381"/>
      <w:r w:rsidRPr="002D00BB">
        <w:rPr>
          <w:rFonts w:ascii="Garamond" w:eastAsia="MS Mincho" w:hAnsi="Garamond"/>
          <w:b/>
          <w:caps/>
          <w:color w:val="00B0F0"/>
          <w:sz w:val="16"/>
          <w:szCs w:val="16"/>
        </w:rPr>
        <w:t>HLAVA TŘETÍ A</w:t>
      </w:r>
      <w:r w:rsidRPr="002D00BB">
        <w:rPr>
          <w:rFonts w:ascii="Garamond" w:eastAsia="MS Mincho" w:hAnsi="Garamond"/>
          <w:b/>
          <w:caps/>
          <w:color w:val="00B0F0"/>
          <w:sz w:val="16"/>
          <w:szCs w:val="16"/>
        </w:rPr>
        <w:br/>
        <w:t>OPATROVNICKÉ ŘÍZENÍ</w:t>
      </w:r>
      <w:bookmarkEnd w:id="7898"/>
    </w:p>
    <w:p w:rsidR="002D00BB" w:rsidRPr="002D00BB" w:rsidRDefault="00FE0AA5" w:rsidP="002D00BB">
      <w:pPr>
        <w:pStyle w:val="Prosttext"/>
        <w:keepNext/>
        <w:spacing w:before="60"/>
        <w:jc w:val="center"/>
        <w:outlineLvl w:val="4"/>
        <w:rPr>
          <w:rFonts w:ascii="Garamond" w:eastAsia="MS Mincho" w:hAnsi="Garamond"/>
          <w:b/>
          <w:color w:val="00B0F0"/>
          <w:sz w:val="16"/>
          <w:szCs w:val="16"/>
        </w:rPr>
      </w:pPr>
      <w:bookmarkStart w:id="7899" w:name="_Toc509851382"/>
      <w:r>
        <w:rPr>
          <w:rFonts w:ascii="Garamond" w:eastAsia="MS Mincho" w:hAnsi="Garamond"/>
          <w:b/>
          <w:color w:val="00B0F0"/>
          <w:sz w:val="16"/>
          <w:szCs w:val="16"/>
        </w:rPr>
        <w:t>§ </w:t>
      </w:r>
      <w:r w:rsidR="002D00BB" w:rsidRPr="002D00BB">
        <w:rPr>
          <w:rFonts w:ascii="Garamond" w:eastAsia="MS Mincho" w:hAnsi="Garamond"/>
          <w:b/>
          <w:color w:val="00B0F0"/>
          <w:sz w:val="16"/>
          <w:szCs w:val="16"/>
        </w:rPr>
        <w:t>215p</w:t>
      </w:r>
      <w:r w:rsidR="002D00BB" w:rsidRPr="002D00BB">
        <w:rPr>
          <w:rFonts w:ascii="Garamond" w:eastAsia="MS Mincho" w:hAnsi="Garamond"/>
          <w:b/>
          <w:color w:val="00B0F0"/>
          <w:sz w:val="16"/>
          <w:szCs w:val="16"/>
        </w:rPr>
        <w:br/>
        <w:t>Obecná ustanovení</w:t>
      </w:r>
      <w:bookmarkEnd w:id="7899"/>
    </w:p>
    <w:p w:rsidR="002D00BB" w:rsidRPr="002D00BB" w:rsidRDefault="002D00BB" w:rsidP="002D00BB">
      <w:pPr>
        <w:pStyle w:val="Zkladntext"/>
        <w:ind w:firstLine="357"/>
        <w:rPr>
          <w:rFonts w:ascii="Garamond" w:hAnsi="Garamond"/>
          <w:b/>
          <w:color w:val="00B0F0"/>
          <w:sz w:val="16"/>
          <w:szCs w:val="16"/>
        </w:rPr>
      </w:pPr>
      <w:r w:rsidRPr="002D00BB">
        <w:rPr>
          <w:rFonts w:ascii="Garamond" w:hAnsi="Garamond"/>
          <w:b/>
          <w:color w:val="00B0F0"/>
          <w:sz w:val="16"/>
          <w:szCs w:val="16"/>
        </w:rPr>
        <w:tab/>
        <w:t>Ustanovení této hlavy upravují některé specifické činnosti prováděné soudy</w:t>
      </w:r>
      <w:r w:rsidR="00FE0AA5">
        <w:rPr>
          <w:rFonts w:ascii="Garamond" w:hAnsi="Garamond"/>
          <w:b/>
          <w:color w:val="00B0F0"/>
          <w:sz w:val="16"/>
          <w:szCs w:val="16"/>
        </w:rPr>
        <w:t xml:space="preserve"> v </w:t>
      </w:r>
      <w:r w:rsidRPr="002D00BB">
        <w:rPr>
          <w:rFonts w:ascii="Garamond" w:hAnsi="Garamond"/>
          <w:b/>
          <w:color w:val="00B0F0"/>
          <w:sz w:val="16"/>
          <w:szCs w:val="16"/>
        </w:rPr>
        <w:t>opatrovnickém řízení.</w:t>
      </w:r>
    </w:p>
    <w:p w:rsidR="002D00BB" w:rsidRPr="002D00BB" w:rsidRDefault="00FE0AA5" w:rsidP="002D00BB">
      <w:pPr>
        <w:pStyle w:val="Prosttext"/>
        <w:keepNext/>
        <w:spacing w:before="60"/>
        <w:jc w:val="center"/>
        <w:outlineLvl w:val="4"/>
        <w:rPr>
          <w:rFonts w:ascii="Garamond" w:eastAsia="MS Mincho" w:hAnsi="Garamond"/>
          <w:b/>
          <w:color w:val="00B0F0"/>
          <w:sz w:val="16"/>
          <w:szCs w:val="16"/>
        </w:rPr>
      </w:pPr>
      <w:bookmarkStart w:id="7900" w:name="_Toc509851383"/>
      <w:r>
        <w:rPr>
          <w:rFonts w:ascii="Garamond" w:eastAsia="MS Mincho" w:hAnsi="Garamond"/>
          <w:b/>
          <w:color w:val="00B0F0"/>
          <w:sz w:val="16"/>
          <w:szCs w:val="16"/>
        </w:rPr>
        <w:t>§ </w:t>
      </w:r>
      <w:r w:rsidR="002D00BB" w:rsidRPr="002D00BB">
        <w:rPr>
          <w:rFonts w:ascii="Garamond" w:eastAsia="MS Mincho" w:hAnsi="Garamond"/>
          <w:b/>
          <w:color w:val="00B0F0"/>
          <w:sz w:val="16"/>
          <w:szCs w:val="16"/>
        </w:rPr>
        <w:t>215q</w:t>
      </w:r>
      <w:r w:rsidR="002D00BB" w:rsidRPr="002D00BB">
        <w:rPr>
          <w:rFonts w:ascii="Garamond" w:eastAsia="MS Mincho" w:hAnsi="Garamond"/>
          <w:b/>
          <w:color w:val="00B0F0"/>
          <w:sz w:val="16"/>
          <w:szCs w:val="16"/>
        </w:rPr>
        <w:br/>
        <w:t>Přechod opatrovnictví</w:t>
      </w:r>
      <w:bookmarkEnd w:id="7900"/>
    </w:p>
    <w:p w:rsidR="002D00BB" w:rsidRPr="002D00BB" w:rsidRDefault="002D00BB" w:rsidP="008D5D62">
      <w:pPr>
        <w:pStyle w:val="Prosttext"/>
        <w:numPr>
          <w:ilvl w:val="0"/>
          <w:numId w:val="454"/>
        </w:numPr>
        <w:jc w:val="both"/>
        <w:rPr>
          <w:rFonts w:ascii="Garamond" w:eastAsia="MS Mincho" w:hAnsi="Garamond"/>
          <w:b/>
          <w:color w:val="00B0F0"/>
          <w:sz w:val="16"/>
          <w:szCs w:val="16"/>
        </w:rPr>
      </w:pPr>
      <w:r w:rsidRPr="002D00BB">
        <w:rPr>
          <w:rFonts w:ascii="Garamond" w:eastAsia="MS Mincho" w:hAnsi="Garamond"/>
          <w:b/>
          <w:color w:val="00B0F0"/>
          <w:sz w:val="16"/>
          <w:szCs w:val="16"/>
        </w:rPr>
        <w:t>Pokud dojde</w:t>
      </w:r>
      <w:r w:rsidR="00FE0AA5">
        <w:rPr>
          <w:rFonts w:ascii="Garamond" w:eastAsia="MS Mincho" w:hAnsi="Garamond"/>
          <w:b/>
          <w:color w:val="00B0F0"/>
          <w:sz w:val="16"/>
          <w:szCs w:val="16"/>
        </w:rPr>
        <w:t xml:space="preserve"> v </w:t>
      </w:r>
      <w:r w:rsidRPr="002D00BB">
        <w:rPr>
          <w:rFonts w:ascii="Garamond" w:eastAsia="MS Mincho" w:hAnsi="Garamond"/>
          <w:b/>
          <w:color w:val="00B0F0"/>
          <w:sz w:val="16"/>
          <w:szCs w:val="16"/>
        </w:rPr>
        <w:t>souladu</w:t>
      </w:r>
      <w:r w:rsidR="00FE0AA5">
        <w:rPr>
          <w:rFonts w:ascii="Garamond" w:eastAsia="MS Mincho" w:hAnsi="Garamond"/>
          <w:b/>
          <w:color w:val="00B0F0"/>
          <w:sz w:val="16"/>
          <w:szCs w:val="16"/>
        </w:rPr>
        <w:t xml:space="preserve"> s </w:t>
      </w:r>
      <w:r w:rsidRPr="002D00BB">
        <w:rPr>
          <w:rFonts w:ascii="Garamond" w:eastAsia="MS Mincho" w:hAnsi="Garamond"/>
          <w:b/>
          <w:color w:val="00B0F0"/>
          <w:sz w:val="16"/>
          <w:szCs w:val="16"/>
        </w:rPr>
        <w:t>příslušným předpisem</w:t>
      </w:r>
      <w:hyperlink w:anchor="Poz_72" w:history="1">
        <w:r w:rsidRPr="002D00BB">
          <w:rPr>
            <w:rStyle w:val="Hypertextovodkaz"/>
            <w:rFonts w:ascii="Garamond" w:eastAsia="MS Mincho" w:hAnsi="Garamond"/>
            <w:b/>
            <w:sz w:val="16"/>
            <w:szCs w:val="16"/>
            <w:vertAlign w:val="superscript"/>
          </w:rPr>
          <w:t>72)</w:t>
        </w:r>
      </w:hyperlink>
      <w:r w:rsidR="00FE0AA5">
        <w:rPr>
          <w:rFonts w:ascii="Garamond" w:eastAsia="MS Mincho" w:hAnsi="Garamond"/>
          <w:b/>
          <w:color w:val="00B0F0"/>
          <w:sz w:val="16"/>
          <w:szCs w:val="16"/>
        </w:rPr>
        <w:t xml:space="preserve"> k </w:t>
      </w:r>
      <w:r w:rsidRPr="002D00BB">
        <w:rPr>
          <w:rFonts w:ascii="Garamond" w:eastAsia="MS Mincho" w:hAnsi="Garamond"/>
          <w:b/>
          <w:color w:val="00B0F0"/>
          <w:sz w:val="16"/>
          <w:szCs w:val="16"/>
        </w:rPr>
        <w:t>přechodu opatrovnictví na nového opatrovníka, vyhotoví soud listinu opatrovníka, kterou zašle veřejnému opatrovníkovi, na nějž opatrovnictví přešlo.</w:t>
      </w:r>
    </w:p>
    <w:p w:rsidR="002D00BB" w:rsidRPr="002D00BB" w:rsidRDefault="002D00BB" w:rsidP="008D5D62">
      <w:pPr>
        <w:pStyle w:val="Prosttext"/>
        <w:numPr>
          <w:ilvl w:val="0"/>
          <w:numId w:val="454"/>
        </w:numPr>
        <w:jc w:val="both"/>
        <w:rPr>
          <w:rFonts w:ascii="Garamond" w:eastAsia="MS Mincho" w:hAnsi="Garamond"/>
          <w:b/>
          <w:color w:val="00B0F0"/>
          <w:sz w:val="16"/>
          <w:szCs w:val="16"/>
        </w:rPr>
      </w:pPr>
      <w:r w:rsidRPr="002D00BB">
        <w:rPr>
          <w:rFonts w:ascii="Garamond" w:eastAsia="MS Mincho" w:hAnsi="Garamond"/>
          <w:b/>
          <w:color w:val="00B0F0"/>
          <w:sz w:val="16"/>
          <w:szCs w:val="16"/>
        </w:rPr>
        <w:t>Listinu opatrovníka soud vyhotoví podle vzoru, který stanoví ministerstvo.</w:t>
      </w:r>
    </w:p>
    <w:p w:rsidR="000F1416" w:rsidRPr="007547B1" w:rsidRDefault="000F1416" w:rsidP="008D75B5">
      <w:pPr>
        <w:pStyle w:val="Prosttext"/>
        <w:keepNext/>
        <w:spacing w:before="60"/>
        <w:jc w:val="center"/>
        <w:outlineLvl w:val="1"/>
        <w:rPr>
          <w:rFonts w:ascii="Garamond" w:eastAsia="MS Mincho" w:hAnsi="Garamond"/>
          <w:b/>
          <w:caps/>
          <w:color w:val="008000"/>
          <w:sz w:val="16"/>
          <w:szCs w:val="16"/>
        </w:rPr>
      </w:pPr>
      <w:bookmarkStart w:id="7901" w:name="_Toc233193432"/>
      <w:bookmarkStart w:id="7902" w:name="_Toc221857008"/>
      <w:bookmarkStart w:id="7903" w:name="_Toc233210030"/>
      <w:bookmarkStart w:id="7904" w:name="_Toc233283849"/>
      <w:bookmarkStart w:id="7905" w:name="_Toc233286652"/>
      <w:bookmarkStart w:id="7906" w:name="_Toc233289614"/>
      <w:bookmarkStart w:id="7907" w:name="_Toc233292722"/>
      <w:bookmarkStart w:id="7908" w:name="_Toc233293391"/>
      <w:bookmarkStart w:id="7909" w:name="_Toc233199458"/>
      <w:bookmarkStart w:id="7910" w:name="_Toc233213626"/>
      <w:bookmarkStart w:id="7911" w:name="_Toc233216684"/>
      <w:bookmarkStart w:id="7912" w:name="_Toc213960039"/>
      <w:bookmarkStart w:id="7913" w:name="_Toc233301485"/>
      <w:bookmarkStart w:id="7914" w:name="_Toc233302817"/>
      <w:bookmarkStart w:id="7915" w:name="_Toc233308092"/>
      <w:bookmarkStart w:id="7916" w:name="_Toc233313667"/>
      <w:bookmarkStart w:id="7917" w:name="_Toc233315970"/>
      <w:bookmarkStart w:id="7918" w:name="_Toc233342839"/>
      <w:bookmarkStart w:id="7919" w:name="_Toc233343505"/>
      <w:bookmarkStart w:id="7920" w:name="_Toc233344865"/>
      <w:bookmarkStart w:id="7921" w:name="_Toc233355350"/>
      <w:bookmarkStart w:id="7922" w:name="_Toc233358040"/>
      <w:bookmarkStart w:id="7923" w:name="_Toc233368721"/>
      <w:bookmarkStart w:id="7924" w:name="_Toc233370851"/>
      <w:bookmarkStart w:id="7925" w:name="_Toc509851384"/>
      <w:r w:rsidRPr="007547B1">
        <w:rPr>
          <w:rFonts w:ascii="Garamond" w:eastAsia="MS Mincho" w:hAnsi="Garamond"/>
          <w:b/>
          <w:caps/>
          <w:color w:val="008000"/>
          <w:sz w:val="16"/>
          <w:szCs w:val="16"/>
        </w:rPr>
        <w:t>HLAVA ČTVRTÁ</w:t>
      </w:r>
      <w:r w:rsidRPr="007547B1">
        <w:rPr>
          <w:rFonts w:ascii="Garamond" w:eastAsia="MS Mincho" w:hAnsi="Garamond"/>
          <w:b/>
          <w:caps/>
          <w:color w:val="008000"/>
          <w:sz w:val="16"/>
          <w:szCs w:val="16"/>
        </w:rPr>
        <w:br/>
        <w:t>Řízení</w:t>
      </w:r>
      <w:r w:rsidR="00647D27" w:rsidRPr="007547B1">
        <w:rPr>
          <w:rFonts w:ascii="Garamond" w:eastAsia="MS Mincho" w:hAnsi="Garamond"/>
          <w:b/>
          <w:caps/>
          <w:color w:val="008000"/>
          <w:sz w:val="16"/>
          <w:szCs w:val="16"/>
        </w:rPr>
        <w:t xml:space="preserve"> </w:t>
      </w:r>
      <w:r w:rsidR="004D6AE2" w:rsidRPr="007547B1">
        <w:rPr>
          <w:rFonts w:ascii="Garamond" w:eastAsia="MS Mincho" w:hAnsi="Garamond"/>
          <w:b/>
          <w:caps/>
          <w:color w:val="008000"/>
          <w:sz w:val="16"/>
          <w:szCs w:val="16"/>
        </w:rPr>
        <w:t>soudu</w:t>
      </w:r>
      <w:r w:rsidR="00581133" w:rsidRPr="007547B1">
        <w:rPr>
          <w:rFonts w:ascii="Garamond" w:eastAsia="MS Mincho" w:hAnsi="Garamond"/>
          <w:b/>
          <w:caps/>
          <w:color w:val="008000"/>
          <w:sz w:val="16"/>
          <w:szCs w:val="16"/>
        </w:rPr>
        <w:t xml:space="preserve"> o </w:t>
      </w:r>
      <w:r w:rsidR="004D6AE2" w:rsidRPr="007547B1">
        <w:rPr>
          <w:rFonts w:ascii="Garamond" w:eastAsia="MS Mincho" w:hAnsi="Garamond"/>
          <w:b/>
          <w:caps/>
          <w:color w:val="008000"/>
          <w:sz w:val="16"/>
          <w:szCs w:val="16"/>
        </w:rPr>
        <w:t>pozůstalosti</w:t>
      </w:r>
      <w:r w:rsidRPr="007547B1">
        <w:rPr>
          <w:rFonts w:ascii="Garamond" w:eastAsia="MS Mincho" w:hAnsi="Garamond"/>
          <w:b/>
          <w:caps/>
          <w:color w:val="008000"/>
          <w:sz w:val="16"/>
          <w:szCs w:val="16"/>
        </w:rPr>
        <w:t>,</w:t>
      </w:r>
      <w:r w:rsidRPr="007547B1">
        <w:rPr>
          <w:rFonts w:ascii="Garamond" w:eastAsia="MS Mincho" w:hAnsi="Garamond"/>
          <w:b/>
          <w:caps/>
          <w:color w:val="008000"/>
          <w:sz w:val="16"/>
          <w:szCs w:val="16"/>
        </w:rPr>
        <w:br/>
        <w:t>o úschovách</w:t>
      </w:r>
      <w:r w:rsidR="004609A0" w:rsidRPr="007547B1">
        <w:rPr>
          <w:rFonts w:ascii="Garamond" w:eastAsia="MS Mincho" w:hAnsi="Garamond"/>
          <w:b/>
          <w:caps/>
          <w:color w:val="008000"/>
          <w:sz w:val="16"/>
          <w:szCs w:val="16"/>
        </w:rPr>
        <w:t xml:space="preserve"> a </w:t>
      </w:r>
      <w:r w:rsidR="00581133" w:rsidRPr="007547B1">
        <w:rPr>
          <w:rFonts w:ascii="Garamond" w:eastAsia="MS Mincho" w:hAnsi="Garamond"/>
          <w:b/>
          <w:caps/>
          <w:color w:val="008000"/>
          <w:sz w:val="16"/>
          <w:szCs w:val="16"/>
        </w:rPr>
        <w:t>o </w:t>
      </w:r>
      <w:r w:rsidRPr="007547B1">
        <w:rPr>
          <w:rFonts w:ascii="Garamond" w:eastAsia="MS Mincho" w:hAnsi="Garamond"/>
          <w:b/>
          <w:caps/>
          <w:color w:val="008000"/>
          <w:sz w:val="16"/>
          <w:szCs w:val="16"/>
        </w:rPr>
        <w:t>umoření listin před soudy</w:t>
      </w:r>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p>
    <w:p w:rsidR="000F1416" w:rsidRPr="007547B1" w:rsidRDefault="000F1416" w:rsidP="00217B87">
      <w:pPr>
        <w:pStyle w:val="Prosttext"/>
        <w:keepNext/>
        <w:spacing w:before="60"/>
        <w:jc w:val="center"/>
        <w:outlineLvl w:val="2"/>
        <w:rPr>
          <w:rFonts w:ascii="Garamond" w:eastAsia="MS Mincho" w:hAnsi="Garamond"/>
          <w:b/>
          <w:color w:val="008000"/>
          <w:sz w:val="16"/>
          <w:szCs w:val="16"/>
        </w:rPr>
      </w:pPr>
      <w:bookmarkStart w:id="7926" w:name="_Toc233193433"/>
      <w:bookmarkStart w:id="7927" w:name="_Toc221857009"/>
      <w:bookmarkStart w:id="7928" w:name="_Toc233210031"/>
      <w:bookmarkStart w:id="7929" w:name="_Toc233283850"/>
      <w:bookmarkStart w:id="7930" w:name="_Toc233286653"/>
      <w:bookmarkStart w:id="7931" w:name="_Toc233289615"/>
      <w:bookmarkStart w:id="7932" w:name="_Toc233292723"/>
      <w:bookmarkStart w:id="7933" w:name="_Toc233293392"/>
      <w:bookmarkStart w:id="7934" w:name="_Toc233199459"/>
      <w:bookmarkStart w:id="7935" w:name="_Toc233213627"/>
      <w:bookmarkStart w:id="7936" w:name="_Toc233216685"/>
      <w:bookmarkStart w:id="7937" w:name="_Toc213960040"/>
      <w:bookmarkStart w:id="7938" w:name="_Toc233301486"/>
      <w:bookmarkStart w:id="7939" w:name="_Toc233302818"/>
      <w:bookmarkStart w:id="7940" w:name="_Toc233308093"/>
      <w:bookmarkStart w:id="7941" w:name="_Toc233313668"/>
      <w:bookmarkStart w:id="7942" w:name="_Toc233315971"/>
      <w:bookmarkStart w:id="7943" w:name="_Toc233342840"/>
      <w:bookmarkStart w:id="7944" w:name="_Toc233343506"/>
      <w:bookmarkStart w:id="7945" w:name="_Toc233344866"/>
      <w:bookmarkStart w:id="7946" w:name="_Toc233355351"/>
      <w:bookmarkStart w:id="7947" w:name="_Toc233358041"/>
      <w:bookmarkStart w:id="7948" w:name="_Toc233368722"/>
      <w:bookmarkStart w:id="7949" w:name="_Toc233370852"/>
      <w:bookmarkStart w:id="7950" w:name="_Toc509851385"/>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Řízení</w:t>
      </w:r>
      <w:r w:rsidR="00581133" w:rsidRPr="007547B1">
        <w:rPr>
          <w:rFonts w:ascii="Garamond" w:eastAsia="MS Mincho" w:hAnsi="Garamond"/>
          <w:b/>
          <w:color w:val="008000"/>
          <w:sz w:val="16"/>
          <w:szCs w:val="16"/>
        </w:rPr>
        <w:t xml:space="preserve"> o </w:t>
      </w:r>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r w:rsidR="004D6AE2" w:rsidRPr="007547B1">
        <w:rPr>
          <w:rFonts w:ascii="Garamond" w:eastAsia="MS Mincho" w:hAnsi="Garamond"/>
          <w:b/>
          <w:color w:val="008000"/>
          <w:sz w:val="16"/>
          <w:szCs w:val="16"/>
        </w:rPr>
        <w:t>pozůstalosti</w:t>
      </w:r>
      <w:bookmarkEnd w:id="7950"/>
    </w:p>
    <w:p w:rsidR="00A329DF" w:rsidRPr="007547B1" w:rsidRDefault="00FE0AA5" w:rsidP="00A329DF">
      <w:pPr>
        <w:pStyle w:val="Prosttext"/>
        <w:keepNext/>
        <w:spacing w:before="60"/>
        <w:jc w:val="center"/>
        <w:outlineLvl w:val="4"/>
        <w:rPr>
          <w:rFonts w:ascii="Garamond" w:eastAsia="MS Mincho" w:hAnsi="Garamond"/>
          <w:b/>
          <w:color w:val="008000"/>
          <w:sz w:val="16"/>
          <w:szCs w:val="16"/>
        </w:rPr>
      </w:pPr>
      <w:bookmarkStart w:id="7951" w:name="_Toc213960041"/>
      <w:bookmarkStart w:id="7952" w:name="_Toc233301487"/>
      <w:bookmarkStart w:id="7953" w:name="_Toc233302819"/>
      <w:bookmarkStart w:id="7954" w:name="_Toc233308094"/>
      <w:bookmarkStart w:id="7955" w:name="_Toc233342841"/>
      <w:bookmarkStart w:id="7956" w:name="_Toc233343507"/>
      <w:bookmarkStart w:id="7957" w:name="_Toc233210032"/>
      <w:bookmarkStart w:id="7958" w:name="_Toc233283851"/>
      <w:bookmarkStart w:id="7959" w:name="_Toc233193434"/>
      <w:bookmarkStart w:id="7960" w:name="_Toc233289616"/>
      <w:bookmarkStart w:id="7961" w:name="_Toc233286654"/>
      <w:bookmarkStart w:id="7962" w:name="_Toc233344867"/>
      <w:bookmarkStart w:id="7963" w:name="_Toc233292724"/>
      <w:bookmarkStart w:id="7964" w:name="_Toc233293393"/>
      <w:bookmarkStart w:id="7965" w:name="_Toc233199460"/>
      <w:bookmarkStart w:id="7966" w:name="_Toc233213628"/>
      <w:bookmarkStart w:id="7967" w:name="_Toc233216686"/>
      <w:bookmarkStart w:id="7968" w:name="_Toc233313669"/>
      <w:bookmarkStart w:id="7969" w:name="_Toc233315972"/>
      <w:bookmarkStart w:id="7970" w:name="_Toc233355352"/>
      <w:bookmarkStart w:id="7971" w:name="_Toc233371550"/>
      <w:bookmarkStart w:id="7972" w:name="_Toc345513078"/>
      <w:bookmarkStart w:id="7973" w:name="_Toc372728737"/>
      <w:bookmarkStart w:id="7974" w:name="_Toc509851386"/>
      <w:bookmarkStart w:id="7975" w:name="_Toc221857010"/>
      <w:bookmarkStart w:id="7976" w:name="_Toc233193439"/>
      <w:bookmarkStart w:id="7977" w:name="_Toc221857015"/>
      <w:bookmarkStart w:id="7978" w:name="_Toc233210037"/>
      <w:bookmarkStart w:id="7979" w:name="_Toc233283856"/>
      <w:bookmarkStart w:id="7980" w:name="_Toc233286659"/>
      <w:bookmarkStart w:id="7981" w:name="_Toc233289621"/>
      <w:bookmarkStart w:id="7982" w:name="_Toc233292729"/>
      <w:bookmarkStart w:id="7983" w:name="_Toc233293398"/>
      <w:bookmarkStart w:id="7984" w:name="_Toc233199465"/>
      <w:bookmarkStart w:id="7985" w:name="_Toc233213633"/>
      <w:bookmarkStart w:id="7986" w:name="_Toc233216691"/>
      <w:bookmarkStart w:id="7987" w:name="_Toc213960046"/>
      <w:bookmarkStart w:id="7988" w:name="_Toc233301492"/>
      <w:bookmarkStart w:id="7989" w:name="_Toc233302824"/>
      <w:bookmarkStart w:id="7990" w:name="_Toc233308099"/>
      <w:bookmarkStart w:id="7991" w:name="_Toc233313674"/>
      <w:bookmarkStart w:id="7992" w:name="_Toc233315977"/>
      <w:bookmarkStart w:id="7993" w:name="_Toc233342846"/>
      <w:bookmarkStart w:id="7994" w:name="_Toc233343512"/>
      <w:bookmarkStart w:id="7995" w:name="_Toc233344872"/>
      <w:bookmarkStart w:id="7996" w:name="_Toc233355357"/>
      <w:bookmarkStart w:id="7997" w:name="_Toc233358047"/>
      <w:bookmarkStart w:id="7998" w:name="_Toc233368728"/>
      <w:bookmarkStart w:id="7999" w:name="_Toc233370858"/>
      <w:r>
        <w:rPr>
          <w:rFonts w:ascii="Garamond" w:eastAsia="MS Mincho" w:hAnsi="Garamond"/>
          <w:b/>
          <w:color w:val="008000"/>
          <w:sz w:val="16"/>
          <w:szCs w:val="16"/>
        </w:rPr>
        <w:t>§ </w:t>
      </w:r>
      <w:r w:rsidR="00A329DF" w:rsidRPr="007547B1">
        <w:rPr>
          <w:rFonts w:ascii="Garamond" w:eastAsia="MS Mincho" w:hAnsi="Garamond"/>
          <w:b/>
          <w:color w:val="008000"/>
          <w:sz w:val="16"/>
          <w:szCs w:val="16"/>
        </w:rPr>
        <w:t>216</w:t>
      </w:r>
      <w:bookmarkEnd w:id="7951"/>
      <w:bookmarkEnd w:id="7952"/>
      <w:bookmarkEnd w:id="7953"/>
      <w:bookmarkEnd w:id="7954"/>
      <w:bookmarkEnd w:id="7955"/>
      <w:bookmarkEnd w:id="7956"/>
      <w:r w:rsidR="00A329DF" w:rsidRPr="007547B1">
        <w:rPr>
          <w:rFonts w:ascii="Garamond" w:eastAsia="MS Mincho" w:hAnsi="Garamond"/>
          <w:b/>
          <w:color w:val="008000"/>
          <w:sz w:val="16"/>
          <w:szCs w:val="16"/>
        </w:rPr>
        <w:br/>
      </w:r>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r w:rsidR="00A329DF" w:rsidRPr="007547B1">
        <w:rPr>
          <w:rFonts w:ascii="Garamond" w:eastAsia="MS Mincho" w:hAnsi="Garamond"/>
          <w:b/>
          <w:color w:val="008000"/>
          <w:sz w:val="16"/>
          <w:szCs w:val="16"/>
        </w:rPr>
        <w:t>Evidenční pomůcky</w:t>
      </w:r>
      <w:bookmarkEnd w:id="7974"/>
    </w:p>
    <w:p w:rsidR="00A329DF" w:rsidRPr="007547B1" w:rsidRDefault="00A329DF" w:rsidP="008D5D62">
      <w:pPr>
        <w:pStyle w:val="Prosttext"/>
        <w:numPr>
          <w:ilvl w:val="0"/>
          <w:numId w:val="239"/>
        </w:numPr>
        <w:jc w:val="both"/>
        <w:rPr>
          <w:rFonts w:ascii="Garamond" w:eastAsia="MS Mincho" w:hAnsi="Garamond"/>
          <w:sz w:val="16"/>
          <w:szCs w:val="16"/>
        </w:rPr>
      </w:pPr>
      <w:r w:rsidRPr="007547B1">
        <w:rPr>
          <w:rFonts w:ascii="Garamond" w:eastAsia="MS Mincho" w:hAnsi="Garamond"/>
          <w:sz w:val="16"/>
          <w:szCs w:val="16"/>
        </w:rPr>
        <w:t>Pozůstalostní soud</w:t>
      </w:r>
      <w:hyperlink w:anchor="Poz_51" w:history="1">
        <w:r w:rsidRPr="007547B1">
          <w:rPr>
            <w:rStyle w:val="Hypertextovodkaz"/>
            <w:rFonts w:ascii="Garamond" w:eastAsia="MS Mincho" w:hAnsi="Garamond"/>
            <w:sz w:val="16"/>
            <w:szCs w:val="16"/>
            <w:vertAlign w:val="superscript"/>
          </w:rPr>
          <w:t>51)</w:t>
        </w:r>
      </w:hyperlink>
      <w:r w:rsidRPr="007547B1">
        <w:rPr>
          <w:rFonts w:ascii="Garamond" w:eastAsia="MS Mincho" w:hAnsi="Garamond"/>
          <w:sz w:val="16"/>
          <w:szCs w:val="16"/>
        </w:rPr>
        <w:t xml:space="preserve">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eviduje</w:t>
      </w:r>
      <w:r w:rsidR="009709AD" w:rsidRPr="007547B1">
        <w:rPr>
          <w:rFonts w:ascii="Garamond" w:eastAsia="MS Mincho" w:hAnsi="Garamond"/>
          <w:sz w:val="16"/>
          <w:szCs w:val="16"/>
        </w:rPr>
        <w:t xml:space="preserve"> v </w:t>
      </w:r>
      <w:r w:rsidRPr="007547B1">
        <w:rPr>
          <w:rFonts w:ascii="Garamond" w:eastAsia="MS Mincho" w:hAnsi="Garamond"/>
          <w:sz w:val="16"/>
          <w:szCs w:val="16"/>
        </w:rPr>
        <w:t>rejstříku D. Do rejstříku D soud zapisuje došlé věci, vydaná rozhodnutí, podané opravné prostředky, rozhodnutí nadřízeného soudu, pohyb spisu, pravomocné ukončení věci, poznámky</w:t>
      </w:r>
      <w:r w:rsidR="004609A0" w:rsidRPr="007547B1">
        <w:rPr>
          <w:rFonts w:ascii="Garamond" w:eastAsia="MS Mincho" w:hAnsi="Garamond"/>
          <w:sz w:val="16"/>
          <w:szCs w:val="16"/>
        </w:rPr>
        <w:t xml:space="preserve"> a </w:t>
      </w:r>
      <w:r w:rsidRPr="007547B1">
        <w:rPr>
          <w:rFonts w:ascii="Garamond" w:eastAsia="MS Mincho" w:hAnsi="Garamond"/>
          <w:sz w:val="16"/>
          <w:szCs w:val="16"/>
        </w:rPr>
        <w:t>další údaje potřebné ke správné evidenci věcí</w:t>
      </w:r>
      <w:r w:rsidR="004609A0" w:rsidRPr="007547B1">
        <w:rPr>
          <w:rFonts w:ascii="Garamond" w:eastAsia="MS Mincho" w:hAnsi="Garamond"/>
          <w:sz w:val="16"/>
          <w:szCs w:val="16"/>
        </w:rPr>
        <w:t xml:space="preserve"> a </w:t>
      </w:r>
      <w:r w:rsidRPr="007547B1">
        <w:rPr>
          <w:rFonts w:ascii="Garamond" w:eastAsia="MS Mincho" w:hAnsi="Garamond"/>
          <w:sz w:val="16"/>
          <w:szCs w:val="16"/>
        </w:rPr>
        <w:t>statistických údajů dle příslušných právních předpisů, metodických pokynů ministerstva</w:t>
      </w:r>
      <w:r w:rsidR="004609A0" w:rsidRPr="007547B1">
        <w:rPr>
          <w:rFonts w:ascii="Garamond" w:eastAsia="MS Mincho" w:hAnsi="Garamond"/>
          <w:sz w:val="16"/>
          <w:szCs w:val="16"/>
        </w:rPr>
        <w:t xml:space="preserve"> a </w:t>
      </w:r>
      <w:r w:rsidRPr="007547B1">
        <w:rPr>
          <w:rFonts w:ascii="Garamond" w:eastAsia="MS Mincho" w:hAnsi="Garamond"/>
          <w:sz w:val="16"/>
          <w:szCs w:val="16"/>
        </w:rPr>
        <w:t>uživatelských příruček</w:t>
      </w:r>
      <w:r w:rsidR="00581133" w:rsidRPr="007547B1">
        <w:rPr>
          <w:rFonts w:ascii="Garamond" w:eastAsia="MS Mincho" w:hAnsi="Garamond"/>
          <w:sz w:val="16"/>
          <w:szCs w:val="16"/>
        </w:rPr>
        <w:t xml:space="preserve"> k </w:t>
      </w:r>
      <w:r w:rsidRPr="007547B1">
        <w:rPr>
          <w:rFonts w:ascii="Garamond" w:eastAsia="MS Mincho" w:hAnsi="Garamond"/>
          <w:sz w:val="16"/>
          <w:szCs w:val="16"/>
        </w:rPr>
        <w:t>vedení rejstříků</w:t>
      </w:r>
      <w:r w:rsidR="009709AD" w:rsidRPr="007547B1">
        <w:rPr>
          <w:rFonts w:ascii="Garamond" w:eastAsia="MS Mincho" w:hAnsi="Garamond"/>
          <w:sz w:val="16"/>
          <w:szCs w:val="16"/>
        </w:rPr>
        <w:t xml:space="preserve"> v </w:t>
      </w:r>
      <w:r w:rsidRPr="007547B1">
        <w:rPr>
          <w:rFonts w:ascii="Garamond" w:eastAsia="MS Mincho" w:hAnsi="Garamond"/>
          <w:sz w:val="16"/>
          <w:szCs w:val="16"/>
        </w:rPr>
        <w:t>informačních systémech soudů.</w:t>
      </w:r>
    </w:p>
    <w:p w:rsidR="00A329DF" w:rsidRPr="007547B1" w:rsidRDefault="00A329DF" w:rsidP="008D5D62">
      <w:pPr>
        <w:pStyle w:val="Prosttext"/>
        <w:numPr>
          <w:ilvl w:val="0"/>
          <w:numId w:val="239"/>
        </w:numPr>
        <w:jc w:val="both"/>
        <w:rPr>
          <w:rFonts w:ascii="Garamond" w:eastAsia="MS Mincho" w:hAnsi="Garamond"/>
          <w:sz w:val="16"/>
          <w:szCs w:val="16"/>
        </w:rPr>
      </w:pPr>
      <w:r w:rsidRPr="007547B1">
        <w:rPr>
          <w:rFonts w:ascii="Garamond" w:eastAsia="MS Mincho" w:hAnsi="Garamond"/>
          <w:sz w:val="16"/>
          <w:szCs w:val="16"/>
        </w:rPr>
        <w:t>V rejstříku D pozůstalostní soud eviduje</w:t>
      </w:r>
      <w:r w:rsidR="002458BA" w:rsidRPr="007547B1">
        <w:rPr>
          <w:rFonts w:ascii="Garamond" w:eastAsia="MS Mincho" w:hAnsi="Garamond"/>
          <w:sz w:val="16"/>
          <w:szCs w:val="16"/>
        </w:rPr>
        <w:t xml:space="preserve"> i </w:t>
      </w:r>
      <w:r w:rsidRPr="007547B1">
        <w:rPr>
          <w:rFonts w:ascii="Garamond" w:eastAsia="MS Mincho" w:hAnsi="Garamond"/>
          <w:sz w:val="16"/>
          <w:szCs w:val="16"/>
        </w:rPr>
        <w:t>dodatečné projednání pozůstalosti</w:t>
      </w:r>
      <w:r w:rsidR="00581133" w:rsidRPr="007547B1">
        <w:rPr>
          <w:rFonts w:ascii="Garamond" w:eastAsia="MS Mincho" w:hAnsi="Garamond"/>
          <w:sz w:val="16"/>
          <w:szCs w:val="16"/>
        </w:rPr>
        <w:t xml:space="preserve"> o </w:t>
      </w:r>
      <w:r w:rsidRPr="007547B1">
        <w:rPr>
          <w:rFonts w:ascii="Garamond" w:eastAsia="MS Mincho" w:hAnsi="Garamond"/>
          <w:sz w:val="16"/>
          <w:szCs w:val="16"/>
        </w:rPr>
        <w:t>majetku, který se objevil až po právní moci rozhodnutí, jímž bylo původní řízení skončeno. Věc</w:t>
      </w:r>
      <w:r w:rsidR="00581133" w:rsidRPr="007547B1">
        <w:rPr>
          <w:rFonts w:ascii="Garamond" w:eastAsia="MS Mincho" w:hAnsi="Garamond"/>
          <w:sz w:val="16"/>
          <w:szCs w:val="16"/>
        </w:rPr>
        <w:t xml:space="preserve"> u </w:t>
      </w:r>
      <w:r w:rsidRPr="007547B1">
        <w:rPr>
          <w:rFonts w:ascii="Garamond" w:eastAsia="MS Mincho" w:hAnsi="Garamond"/>
          <w:sz w:val="16"/>
          <w:szCs w:val="16"/>
        </w:rPr>
        <w:t>pozůstalostního soudu obživne [</w:t>
      </w:r>
      <w:r w:rsidR="00FE0AA5">
        <w:rPr>
          <w:rFonts w:ascii="Garamond" w:eastAsia="MS Mincho" w:hAnsi="Garamond"/>
          <w:sz w:val="16"/>
          <w:szCs w:val="16"/>
        </w:rPr>
        <w:t>§ </w:t>
      </w:r>
      <w:r w:rsidRPr="007547B1">
        <w:rPr>
          <w:rFonts w:ascii="Garamond" w:eastAsia="MS Mincho" w:hAnsi="Garamond"/>
          <w:sz w:val="16"/>
          <w:szCs w:val="16"/>
        </w:rPr>
        <w:t xml:space="preserve">161a </w:t>
      </w:r>
      <w:r w:rsidR="00FE0AA5">
        <w:rPr>
          <w:rFonts w:ascii="Garamond" w:eastAsia="MS Mincho" w:hAnsi="Garamond"/>
          <w:sz w:val="16"/>
          <w:szCs w:val="16"/>
        </w:rPr>
        <w:t>odst. </w:t>
      </w:r>
      <w:r w:rsidRPr="007547B1">
        <w:rPr>
          <w:rFonts w:ascii="Garamond" w:eastAsia="MS Mincho" w:hAnsi="Garamond"/>
          <w:sz w:val="16"/>
          <w:szCs w:val="16"/>
        </w:rPr>
        <w:t xml:space="preserve">2 </w:t>
      </w:r>
      <w:r w:rsidR="00FE0AA5">
        <w:rPr>
          <w:rFonts w:ascii="Garamond" w:eastAsia="MS Mincho" w:hAnsi="Garamond"/>
          <w:sz w:val="16"/>
          <w:szCs w:val="16"/>
        </w:rPr>
        <w:t>písm. </w:t>
      </w:r>
      <w:r w:rsidRPr="007547B1">
        <w:rPr>
          <w:rFonts w:ascii="Garamond" w:eastAsia="MS Mincho" w:hAnsi="Garamond"/>
          <w:sz w:val="16"/>
          <w:szCs w:val="16"/>
        </w:rPr>
        <w:t>h)].</w:t>
      </w:r>
    </w:p>
    <w:p w:rsidR="00A329DF" w:rsidRPr="007547B1" w:rsidRDefault="00A329DF" w:rsidP="008D5D62">
      <w:pPr>
        <w:pStyle w:val="Prosttext"/>
        <w:numPr>
          <w:ilvl w:val="0"/>
          <w:numId w:val="239"/>
        </w:numPr>
        <w:jc w:val="both"/>
        <w:rPr>
          <w:rFonts w:ascii="Garamond" w:eastAsia="MS Mincho" w:hAnsi="Garamond"/>
          <w:sz w:val="16"/>
          <w:szCs w:val="16"/>
        </w:rPr>
      </w:pPr>
      <w:r w:rsidRPr="007547B1">
        <w:rPr>
          <w:rFonts w:ascii="Garamond" w:eastAsia="MS Mincho" w:hAnsi="Garamond"/>
          <w:sz w:val="16"/>
          <w:szCs w:val="16"/>
        </w:rPr>
        <w:t>Pozůstalostní soud dále vede pro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seznam závětí</w:t>
      </w:r>
      <w:r w:rsidR="004609A0" w:rsidRPr="007547B1">
        <w:rPr>
          <w:rFonts w:ascii="Garamond" w:eastAsia="MS Mincho" w:hAnsi="Garamond"/>
          <w:sz w:val="16"/>
          <w:szCs w:val="16"/>
        </w:rPr>
        <w:t xml:space="preserve"> a </w:t>
      </w:r>
      <w:r w:rsidRPr="007547B1">
        <w:rPr>
          <w:rFonts w:ascii="Garamond" w:eastAsia="MS Mincho" w:hAnsi="Garamond"/>
          <w:sz w:val="16"/>
          <w:szCs w:val="16"/>
        </w:rPr>
        <w:t>seznam spisů D odeslaných soudnímu komisaři. Úschovy, které soud přijal</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zapisuje do knihy úschov; úschovy, které přijal soudní komisař, se evidují jen</w:t>
      </w:r>
      <w:r w:rsidR="00581133" w:rsidRPr="007547B1">
        <w:rPr>
          <w:rFonts w:ascii="Garamond" w:eastAsia="MS Mincho" w:hAnsi="Garamond"/>
          <w:sz w:val="16"/>
          <w:szCs w:val="16"/>
        </w:rPr>
        <w:t xml:space="preserve"> u </w:t>
      </w:r>
      <w:r w:rsidRPr="007547B1">
        <w:rPr>
          <w:rFonts w:ascii="Garamond" w:eastAsia="MS Mincho" w:hAnsi="Garamond"/>
          <w:sz w:val="16"/>
          <w:szCs w:val="16"/>
        </w:rPr>
        <w:t>soudního komisaře.</w:t>
      </w:r>
    </w:p>
    <w:p w:rsidR="00A329DF" w:rsidRPr="007547B1" w:rsidRDefault="00FE0AA5" w:rsidP="00A329DF">
      <w:pPr>
        <w:pStyle w:val="Prosttext"/>
        <w:keepNext/>
        <w:spacing w:before="60"/>
        <w:jc w:val="center"/>
        <w:outlineLvl w:val="4"/>
        <w:rPr>
          <w:rFonts w:ascii="Garamond" w:eastAsia="MS Mincho" w:hAnsi="Garamond"/>
          <w:b/>
          <w:color w:val="008000"/>
          <w:sz w:val="16"/>
          <w:szCs w:val="16"/>
        </w:rPr>
      </w:pPr>
      <w:bookmarkStart w:id="8000" w:name="_Toc233193435"/>
      <w:bookmarkStart w:id="8001" w:name="_Toc221857011"/>
      <w:bookmarkStart w:id="8002" w:name="_Toc233210033"/>
      <w:bookmarkStart w:id="8003" w:name="_Toc233283852"/>
      <w:bookmarkStart w:id="8004" w:name="_Toc233286655"/>
      <w:bookmarkStart w:id="8005" w:name="_Toc233289617"/>
      <w:bookmarkStart w:id="8006" w:name="_Toc233292725"/>
      <w:bookmarkStart w:id="8007" w:name="_Toc233293394"/>
      <w:bookmarkStart w:id="8008" w:name="_Toc233199461"/>
      <w:bookmarkStart w:id="8009" w:name="_Toc233213629"/>
      <w:bookmarkStart w:id="8010" w:name="_Toc233216687"/>
      <w:bookmarkStart w:id="8011" w:name="_Toc213960042"/>
      <w:bookmarkStart w:id="8012" w:name="_Toc233301488"/>
      <w:bookmarkStart w:id="8013" w:name="_Toc233302820"/>
      <w:bookmarkStart w:id="8014" w:name="_Toc233308095"/>
      <w:bookmarkStart w:id="8015" w:name="_Toc233313670"/>
      <w:bookmarkStart w:id="8016" w:name="_Toc233315973"/>
      <w:bookmarkStart w:id="8017" w:name="_Toc233342842"/>
      <w:bookmarkStart w:id="8018" w:name="_Toc233343508"/>
      <w:bookmarkStart w:id="8019" w:name="_Toc233344868"/>
      <w:bookmarkStart w:id="8020" w:name="_Toc233355353"/>
      <w:bookmarkStart w:id="8021" w:name="_Toc233358043"/>
      <w:bookmarkStart w:id="8022" w:name="_Toc233368724"/>
      <w:bookmarkStart w:id="8023" w:name="_Toc233370854"/>
      <w:bookmarkStart w:id="8024" w:name="_Toc509851387"/>
      <w:bookmarkStart w:id="8025" w:name="_Toc221857012"/>
      <w:bookmarkStart w:id="8026" w:name="_Toc233210034"/>
      <w:bookmarkStart w:id="8027" w:name="_Toc233283853"/>
      <w:bookmarkStart w:id="8028" w:name="_Toc233193436"/>
      <w:bookmarkStart w:id="8029" w:name="_Toc233289618"/>
      <w:bookmarkStart w:id="8030" w:name="_Toc233286656"/>
      <w:bookmarkStart w:id="8031" w:name="_Toc213960043"/>
      <w:bookmarkStart w:id="8032" w:name="_Toc233301489"/>
      <w:bookmarkStart w:id="8033" w:name="_Toc233302821"/>
      <w:bookmarkStart w:id="8034" w:name="_Toc233308096"/>
      <w:bookmarkStart w:id="8035" w:name="_Toc233342843"/>
      <w:bookmarkStart w:id="8036" w:name="_Toc233343509"/>
      <w:bookmarkStart w:id="8037" w:name="_Toc233344869"/>
      <w:bookmarkStart w:id="8038" w:name="_Toc233292726"/>
      <w:bookmarkStart w:id="8039" w:name="_Toc233293395"/>
      <w:bookmarkStart w:id="8040" w:name="_Toc233199462"/>
      <w:bookmarkStart w:id="8041" w:name="_Toc233213630"/>
      <w:bookmarkStart w:id="8042" w:name="_Toc233216688"/>
      <w:bookmarkStart w:id="8043" w:name="_Toc233313671"/>
      <w:bookmarkStart w:id="8044" w:name="_Toc233315974"/>
      <w:bookmarkStart w:id="8045" w:name="_Toc233355354"/>
      <w:bookmarkStart w:id="8046" w:name="_Toc233371552"/>
      <w:bookmarkStart w:id="8047" w:name="_Toc345513080"/>
      <w:bookmarkStart w:id="8048" w:name="_Toc372728739"/>
      <w:bookmarkEnd w:id="7975"/>
      <w:r>
        <w:rPr>
          <w:rFonts w:ascii="Garamond" w:eastAsia="MS Mincho" w:hAnsi="Garamond"/>
          <w:b/>
          <w:color w:val="008000"/>
          <w:sz w:val="16"/>
          <w:szCs w:val="16"/>
        </w:rPr>
        <w:t>§ </w:t>
      </w:r>
      <w:r w:rsidR="00A329DF" w:rsidRPr="007547B1">
        <w:rPr>
          <w:rFonts w:ascii="Garamond" w:eastAsia="MS Mincho" w:hAnsi="Garamond"/>
          <w:b/>
          <w:color w:val="008000"/>
          <w:sz w:val="16"/>
          <w:szCs w:val="16"/>
        </w:rPr>
        <w:t>217</w:t>
      </w:r>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r w:rsidR="00A329DF" w:rsidRPr="007547B1">
        <w:rPr>
          <w:rFonts w:ascii="Garamond" w:eastAsia="MS Mincho" w:hAnsi="Garamond"/>
          <w:b/>
          <w:color w:val="008000"/>
          <w:sz w:val="16"/>
          <w:szCs w:val="16"/>
        </w:rPr>
        <w:br/>
        <w:t>Výtisky sdělení</w:t>
      </w:r>
      <w:r w:rsidR="00581133" w:rsidRPr="007547B1">
        <w:rPr>
          <w:rFonts w:ascii="Garamond" w:eastAsia="MS Mincho" w:hAnsi="Garamond"/>
          <w:b/>
          <w:color w:val="008000"/>
          <w:sz w:val="16"/>
          <w:szCs w:val="16"/>
        </w:rPr>
        <w:t xml:space="preserve"> o </w:t>
      </w:r>
      <w:r w:rsidR="00A329DF" w:rsidRPr="007547B1">
        <w:rPr>
          <w:rFonts w:ascii="Garamond" w:eastAsia="MS Mincho" w:hAnsi="Garamond"/>
          <w:b/>
          <w:color w:val="008000"/>
          <w:sz w:val="16"/>
          <w:szCs w:val="16"/>
        </w:rPr>
        <w:t>výsledcích šetření</w:t>
      </w:r>
      <w:r w:rsidR="009709AD" w:rsidRPr="007547B1">
        <w:rPr>
          <w:rFonts w:ascii="Garamond" w:eastAsia="MS Mincho" w:hAnsi="Garamond"/>
          <w:b/>
          <w:color w:val="008000"/>
          <w:sz w:val="16"/>
          <w:szCs w:val="16"/>
        </w:rPr>
        <w:t xml:space="preserve"> v </w:t>
      </w:r>
      <w:r w:rsidR="00A329DF" w:rsidRPr="007547B1">
        <w:rPr>
          <w:rFonts w:ascii="Garamond" w:eastAsia="MS Mincho" w:hAnsi="Garamond"/>
          <w:b/>
          <w:color w:val="008000"/>
          <w:sz w:val="16"/>
          <w:szCs w:val="16"/>
        </w:rPr>
        <w:t>evidencích</w:t>
      </w:r>
      <w:r w:rsidR="00F76E7D" w:rsidRPr="007547B1">
        <w:rPr>
          <w:rFonts w:ascii="Garamond" w:eastAsia="MS Mincho" w:hAnsi="Garamond"/>
          <w:b/>
          <w:color w:val="008000"/>
          <w:sz w:val="16"/>
          <w:szCs w:val="16"/>
        </w:rPr>
        <w:br/>
      </w:r>
      <w:r w:rsidR="00A329DF" w:rsidRPr="007547B1">
        <w:rPr>
          <w:rFonts w:ascii="Garamond" w:eastAsia="MS Mincho" w:hAnsi="Garamond"/>
          <w:b/>
          <w:color w:val="008000"/>
          <w:sz w:val="16"/>
          <w:szCs w:val="16"/>
        </w:rPr>
        <w:t>vedených notářskou komorou</w:t>
      </w:r>
      <w:bookmarkEnd w:id="8024"/>
    </w:p>
    <w:p w:rsidR="00A329DF" w:rsidRPr="007547B1" w:rsidRDefault="00A329DF" w:rsidP="008D5D62">
      <w:pPr>
        <w:pStyle w:val="Prosttext"/>
        <w:numPr>
          <w:ilvl w:val="0"/>
          <w:numId w:val="240"/>
        </w:numPr>
        <w:jc w:val="both"/>
        <w:rPr>
          <w:rFonts w:ascii="Garamond" w:eastAsia="MS Mincho" w:hAnsi="Garamond"/>
          <w:sz w:val="16"/>
          <w:szCs w:val="16"/>
        </w:rPr>
      </w:pPr>
      <w:r w:rsidRPr="007547B1">
        <w:rPr>
          <w:rFonts w:ascii="Garamond" w:eastAsia="MS Mincho" w:hAnsi="Garamond"/>
          <w:sz w:val="16"/>
          <w:szCs w:val="16"/>
        </w:rPr>
        <w:t>Výtisky sdělení</w:t>
      </w:r>
      <w:r w:rsidR="00581133" w:rsidRPr="007547B1">
        <w:rPr>
          <w:rFonts w:ascii="Garamond" w:eastAsia="MS Mincho" w:hAnsi="Garamond"/>
          <w:sz w:val="16"/>
          <w:szCs w:val="16"/>
        </w:rPr>
        <w:t xml:space="preserve"> o </w:t>
      </w:r>
      <w:r w:rsidRPr="007547B1">
        <w:rPr>
          <w:rFonts w:ascii="Garamond" w:eastAsia="MS Mincho" w:hAnsi="Garamond"/>
          <w:sz w:val="16"/>
          <w:szCs w:val="16"/>
        </w:rPr>
        <w:t>výsledcích šetření</w:t>
      </w:r>
      <w:r w:rsidR="009709AD" w:rsidRPr="007547B1">
        <w:rPr>
          <w:rFonts w:ascii="Garamond" w:eastAsia="MS Mincho" w:hAnsi="Garamond"/>
          <w:sz w:val="16"/>
          <w:szCs w:val="16"/>
        </w:rPr>
        <w:t xml:space="preserve"> v </w:t>
      </w:r>
      <w:r w:rsidRPr="007547B1">
        <w:rPr>
          <w:rFonts w:ascii="Garamond" w:eastAsia="MS Mincho" w:hAnsi="Garamond"/>
          <w:sz w:val="16"/>
          <w:szCs w:val="16"/>
        </w:rPr>
        <w:t>evidencích vedených Notářskou komorou České republiky (dále jen „</w:t>
      </w:r>
      <w:r w:rsidRPr="007547B1">
        <w:rPr>
          <w:rFonts w:ascii="Garamond" w:eastAsia="MS Mincho" w:hAnsi="Garamond"/>
          <w:b/>
          <w:sz w:val="16"/>
          <w:szCs w:val="16"/>
        </w:rPr>
        <w:t>Komora</w:t>
      </w:r>
      <w:r w:rsidRPr="007547B1">
        <w:rPr>
          <w:rFonts w:ascii="Garamond" w:eastAsia="MS Mincho" w:hAnsi="Garamond"/>
          <w:sz w:val="16"/>
          <w:szCs w:val="16"/>
        </w:rPr>
        <w:t>“) podle příslušného právního předpisu</w:t>
      </w:r>
      <w:hyperlink w:anchor="Poz_52" w:history="1">
        <w:r w:rsidRPr="007547B1">
          <w:rPr>
            <w:rStyle w:val="Hypertextovodkaz"/>
            <w:rFonts w:ascii="Garamond" w:eastAsia="MS Mincho" w:hAnsi="Garamond"/>
            <w:sz w:val="16"/>
            <w:szCs w:val="16"/>
            <w:vertAlign w:val="superscript"/>
          </w:rPr>
          <w:t>52)</w:t>
        </w:r>
      </w:hyperlink>
      <w:r w:rsidRPr="007547B1">
        <w:rPr>
          <w:rFonts w:ascii="Garamond" w:eastAsia="MS Mincho" w:hAnsi="Garamond"/>
          <w:sz w:val="16"/>
          <w:szCs w:val="16"/>
        </w:rPr>
        <w:t xml:space="preserve"> se založí do spisu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(dále jen „</w:t>
      </w:r>
      <w:r w:rsidRPr="007547B1">
        <w:rPr>
          <w:rFonts w:ascii="Garamond" w:eastAsia="MS Mincho" w:hAnsi="Garamond"/>
          <w:b/>
          <w:sz w:val="16"/>
          <w:szCs w:val="16"/>
        </w:rPr>
        <w:t>pozůstalostní spis</w:t>
      </w:r>
      <w:r w:rsidRPr="007547B1">
        <w:rPr>
          <w:rFonts w:ascii="Garamond" w:eastAsia="MS Mincho" w:hAnsi="Garamond"/>
          <w:sz w:val="16"/>
          <w:szCs w:val="16"/>
        </w:rPr>
        <w:t>“), uvede se datum tohoto vyhledávání</w:t>
      </w:r>
      <w:r w:rsidR="004609A0" w:rsidRPr="007547B1">
        <w:rPr>
          <w:rFonts w:ascii="Garamond" w:eastAsia="MS Mincho" w:hAnsi="Garamond"/>
          <w:sz w:val="16"/>
          <w:szCs w:val="16"/>
        </w:rPr>
        <w:t xml:space="preserve"> a </w:t>
      </w:r>
      <w:r w:rsidRPr="007547B1">
        <w:rPr>
          <w:rFonts w:ascii="Garamond" w:eastAsia="MS Mincho" w:hAnsi="Garamond"/>
          <w:sz w:val="16"/>
          <w:szCs w:val="16"/>
        </w:rPr>
        <w:t>výtisk sdělení podepíše osoba, která vyhledávání provedla.</w:t>
      </w:r>
    </w:p>
    <w:p w:rsidR="00A329DF" w:rsidRPr="007547B1" w:rsidRDefault="00A329DF" w:rsidP="008D5D62">
      <w:pPr>
        <w:pStyle w:val="Prosttext"/>
        <w:numPr>
          <w:ilvl w:val="0"/>
          <w:numId w:val="240"/>
        </w:numPr>
        <w:jc w:val="both"/>
        <w:rPr>
          <w:rFonts w:ascii="Garamond" w:eastAsia="MS Mincho" w:hAnsi="Garamond"/>
          <w:sz w:val="16"/>
          <w:szCs w:val="16"/>
        </w:rPr>
      </w:pPr>
      <w:r w:rsidRPr="007547B1">
        <w:rPr>
          <w:rFonts w:ascii="Garamond" w:eastAsia="MS Mincho" w:hAnsi="Garamond"/>
          <w:sz w:val="16"/>
          <w:szCs w:val="16"/>
        </w:rPr>
        <w:t>Obdobně dle odstavce 1 se postupuje</w:t>
      </w:r>
      <w:r w:rsidR="009709AD" w:rsidRPr="007547B1">
        <w:rPr>
          <w:rFonts w:ascii="Garamond" w:eastAsia="MS Mincho" w:hAnsi="Garamond"/>
          <w:sz w:val="16"/>
          <w:szCs w:val="16"/>
        </w:rPr>
        <w:t xml:space="preserve"> v </w:t>
      </w:r>
      <w:r w:rsidRPr="007547B1">
        <w:rPr>
          <w:rFonts w:ascii="Garamond" w:eastAsia="MS Mincho" w:hAnsi="Garamond"/>
          <w:sz w:val="16"/>
          <w:szCs w:val="16"/>
        </w:rPr>
        <w:t>případě zjišťování skutečností významných pro řízení dle příslušného procesního předpisu.</w:t>
      </w:r>
    </w:p>
    <w:p w:rsidR="00A329DF" w:rsidRPr="007547B1" w:rsidRDefault="00FE0AA5" w:rsidP="00A329DF">
      <w:pPr>
        <w:pStyle w:val="Prosttext"/>
        <w:keepNext/>
        <w:spacing w:before="60"/>
        <w:jc w:val="center"/>
        <w:outlineLvl w:val="4"/>
        <w:rPr>
          <w:rFonts w:ascii="Garamond" w:eastAsia="MS Mincho" w:hAnsi="Garamond"/>
          <w:b/>
          <w:color w:val="008000"/>
          <w:sz w:val="16"/>
          <w:szCs w:val="16"/>
        </w:rPr>
      </w:pPr>
      <w:bookmarkStart w:id="8049" w:name="_Toc233358044"/>
      <w:bookmarkStart w:id="8050" w:name="_Toc233368725"/>
      <w:bookmarkStart w:id="8051" w:name="_Toc233370855"/>
      <w:bookmarkStart w:id="8052" w:name="_Toc509851388"/>
      <w:bookmarkStart w:id="8053" w:name="_Toc221857013"/>
      <w:bookmarkStart w:id="8054" w:name="_Toc233210035"/>
      <w:bookmarkStart w:id="8055" w:name="_Toc233283854"/>
      <w:bookmarkStart w:id="8056" w:name="_Toc233193437"/>
      <w:bookmarkStart w:id="8057" w:name="_Toc233289619"/>
      <w:bookmarkStart w:id="8058" w:name="_Toc233286657"/>
      <w:bookmarkStart w:id="8059" w:name="_Toc213960044"/>
      <w:bookmarkStart w:id="8060" w:name="_Toc233301490"/>
      <w:bookmarkStart w:id="8061" w:name="_Toc233302822"/>
      <w:bookmarkStart w:id="8062" w:name="_Toc233308097"/>
      <w:bookmarkStart w:id="8063" w:name="_Toc233342844"/>
      <w:bookmarkStart w:id="8064" w:name="_Toc233343510"/>
      <w:bookmarkStart w:id="8065" w:name="_Toc233344870"/>
      <w:bookmarkStart w:id="8066" w:name="_Toc233292727"/>
      <w:bookmarkStart w:id="8067" w:name="_Toc233293396"/>
      <w:bookmarkStart w:id="8068" w:name="_Toc233199463"/>
      <w:bookmarkStart w:id="8069" w:name="_Toc233213631"/>
      <w:bookmarkStart w:id="8070" w:name="_Toc233216689"/>
      <w:bookmarkStart w:id="8071" w:name="_Toc233313672"/>
      <w:bookmarkStart w:id="8072" w:name="_Toc233315975"/>
      <w:bookmarkStart w:id="8073" w:name="_Toc233355355"/>
      <w:bookmarkStart w:id="8074" w:name="_Toc233371553"/>
      <w:bookmarkStart w:id="8075" w:name="_Toc345513081"/>
      <w:bookmarkStart w:id="8076" w:name="_Toc372728740"/>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r>
        <w:rPr>
          <w:rFonts w:ascii="Garamond" w:eastAsia="MS Mincho" w:hAnsi="Garamond"/>
          <w:b/>
          <w:color w:val="008000"/>
          <w:sz w:val="16"/>
          <w:szCs w:val="16"/>
        </w:rPr>
        <w:t>§ </w:t>
      </w:r>
      <w:r w:rsidR="00A329DF" w:rsidRPr="007547B1">
        <w:rPr>
          <w:rFonts w:ascii="Garamond" w:eastAsia="MS Mincho" w:hAnsi="Garamond"/>
          <w:b/>
          <w:color w:val="008000"/>
          <w:sz w:val="16"/>
          <w:szCs w:val="16"/>
        </w:rPr>
        <w:t>218</w:t>
      </w:r>
      <w:bookmarkEnd w:id="8049"/>
      <w:bookmarkEnd w:id="8050"/>
      <w:bookmarkEnd w:id="8051"/>
      <w:r w:rsidR="00A329DF" w:rsidRPr="007547B1">
        <w:rPr>
          <w:rFonts w:ascii="Garamond" w:eastAsia="MS Mincho" w:hAnsi="Garamond"/>
          <w:b/>
          <w:color w:val="008000"/>
          <w:sz w:val="16"/>
          <w:szCs w:val="16"/>
        </w:rPr>
        <w:br/>
        <w:t>Závěti</w:t>
      </w:r>
      <w:r w:rsidR="004609A0" w:rsidRPr="007547B1">
        <w:rPr>
          <w:rFonts w:ascii="Garamond" w:eastAsia="MS Mincho" w:hAnsi="Garamond"/>
          <w:b/>
          <w:color w:val="008000"/>
          <w:sz w:val="16"/>
          <w:szCs w:val="16"/>
        </w:rPr>
        <w:t xml:space="preserve"> a </w:t>
      </w:r>
      <w:r w:rsidR="00A329DF" w:rsidRPr="007547B1">
        <w:rPr>
          <w:rFonts w:ascii="Garamond" w:eastAsia="MS Mincho" w:hAnsi="Garamond"/>
          <w:b/>
          <w:color w:val="008000"/>
          <w:sz w:val="16"/>
          <w:szCs w:val="16"/>
        </w:rPr>
        <w:t>jiné listiny vztahující se</w:t>
      </w:r>
      <w:r w:rsidR="00581133" w:rsidRPr="007547B1">
        <w:rPr>
          <w:rFonts w:ascii="Garamond" w:eastAsia="MS Mincho" w:hAnsi="Garamond"/>
          <w:b/>
          <w:color w:val="008000"/>
          <w:sz w:val="16"/>
          <w:szCs w:val="16"/>
        </w:rPr>
        <w:t xml:space="preserve"> k </w:t>
      </w:r>
      <w:r w:rsidR="00A329DF" w:rsidRPr="007547B1">
        <w:rPr>
          <w:rFonts w:ascii="Garamond" w:eastAsia="MS Mincho" w:hAnsi="Garamond"/>
          <w:b/>
          <w:color w:val="008000"/>
          <w:sz w:val="16"/>
          <w:szCs w:val="16"/>
        </w:rPr>
        <w:t>pozůstalosti</w:t>
      </w:r>
      <w:bookmarkEnd w:id="8052"/>
    </w:p>
    <w:p w:rsidR="00A329DF" w:rsidRPr="007547B1" w:rsidRDefault="00A329DF" w:rsidP="008D5D62">
      <w:pPr>
        <w:pStyle w:val="Prosttext"/>
        <w:numPr>
          <w:ilvl w:val="0"/>
          <w:numId w:val="241"/>
        </w:numPr>
        <w:jc w:val="both"/>
        <w:rPr>
          <w:rFonts w:ascii="Garamond" w:eastAsia="MS Mincho" w:hAnsi="Garamond"/>
          <w:sz w:val="16"/>
          <w:szCs w:val="16"/>
        </w:rPr>
      </w:pPr>
      <w:r w:rsidRPr="007547B1">
        <w:rPr>
          <w:rFonts w:ascii="Garamond" w:eastAsia="MS Mincho" w:hAnsi="Garamond"/>
          <w:sz w:val="16"/>
          <w:szCs w:val="16"/>
        </w:rPr>
        <w:t>K originálu listiny</w:t>
      </w:r>
      <w:r w:rsidR="00581133" w:rsidRPr="007547B1">
        <w:rPr>
          <w:rFonts w:ascii="Garamond" w:eastAsia="MS Mincho" w:hAnsi="Garamond"/>
          <w:sz w:val="16"/>
          <w:szCs w:val="16"/>
        </w:rPr>
        <w:t xml:space="preserve"> o </w:t>
      </w:r>
      <w:r w:rsidRPr="007547B1">
        <w:rPr>
          <w:rFonts w:ascii="Garamond" w:eastAsia="MS Mincho" w:hAnsi="Garamond"/>
          <w:sz w:val="16"/>
          <w:szCs w:val="16"/>
        </w:rPr>
        <w:t>pořízení pro případ smrti, prohlášení</w:t>
      </w:r>
      <w:r w:rsidR="00581133" w:rsidRPr="007547B1">
        <w:rPr>
          <w:rFonts w:ascii="Garamond" w:eastAsia="MS Mincho" w:hAnsi="Garamond"/>
          <w:sz w:val="16"/>
          <w:szCs w:val="16"/>
        </w:rPr>
        <w:t xml:space="preserve"> o </w:t>
      </w:r>
      <w:r w:rsidRPr="007547B1">
        <w:rPr>
          <w:rFonts w:ascii="Garamond" w:eastAsia="MS Mincho" w:hAnsi="Garamond"/>
          <w:sz w:val="16"/>
          <w:szCs w:val="16"/>
        </w:rPr>
        <w:t>vydědění, smlouvě</w:t>
      </w:r>
      <w:r w:rsidR="00581133" w:rsidRPr="007547B1">
        <w:rPr>
          <w:rFonts w:ascii="Garamond" w:eastAsia="MS Mincho" w:hAnsi="Garamond"/>
          <w:sz w:val="16"/>
          <w:szCs w:val="16"/>
        </w:rPr>
        <w:t xml:space="preserve"> o </w:t>
      </w:r>
      <w:r w:rsidRPr="007547B1">
        <w:rPr>
          <w:rFonts w:ascii="Garamond" w:eastAsia="MS Mincho" w:hAnsi="Garamond"/>
          <w:sz w:val="16"/>
          <w:szCs w:val="16"/>
        </w:rPr>
        <w:t>zřeknutí se dědického práva nebo zrušení těchto právních jednání (dále jen „</w:t>
      </w:r>
      <w:r w:rsidRPr="007547B1">
        <w:rPr>
          <w:rFonts w:ascii="Garamond" w:eastAsia="MS Mincho" w:hAnsi="Garamond"/>
          <w:b/>
          <w:sz w:val="16"/>
          <w:szCs w:val="16"/>
        </w:rPr>
        <w:t>závěť</w:t>
      </w:r>
      <w:r w:rsidRPr="007547B1">
        <w:rPr>
          <w:rFonts w:ascii="Garamond" w:eastAsia="MS Mincho" w:hAnsi="Garamond"/>
          <w:sz w:val="16"/>
          <w:szCs w:val="16"/>
        </w:rPr>
        <w:t>“), jejíž stav</w:t>
      </w:r>
      <w:r w:rsidR="004609A0" w:rsidRPr="007547B1">
        <w:rPr>
          <w:rFonts w:ascii="Garamond" w:eastAsia="MS Mincho" w:hAnsi="Garamond"/>
          <w:sz w:val="16"/>
          <w:szCs w:val="16"/>
        </w:rPr>
        <w:t xml:space="preserve"> a </w:t>
      </w:r>
      <w:r w:rsidRPr="007547B1">
        <w:rPr>
          <w:rFonts w:ascii="Garamond" w:eastAsia="MS Mincho" w:hAnsi="Garamond"/>
          <w:sz w:val="16"/>
          <w:szCs w:val="16"/>
        </w:rPr>
        <w:t>obsah byl</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zjištěn (dále jen „</w:t>
      </w:r>
      <w:r w:rsidRPr="007547B1">
        <w:rPr>
          <w:rFonts w:ascii="Garamond" w:eastAsia="MS Mincho" w:hAnsi="Garamond"/>
          <w:b/>
          <w:sz w:val="16"/>
          <w:szCs w:val="16"/>
        </w:rPr>
        <w:t>prohlášená závěť</w:t>
      </w:r>
      <w:r w:rsidRPr="007547B1">
        <w:rPr>
          <w:rFonts w:ascii="Garamond" w:eastAsia="MS Mincho" w:hAnsi="Garamond"/>
          <w:sz w:val="16"/>
          <w:szCs w:val="16"/>
        </w:rPr>
        <w:t>“), se připojí záznam,</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se uvede, který soud vede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spisová značka pozůstalostního soudu</w:t>
      </w:r>
      <w:r w:rsidR="004609A0" w:rsidRPr="007547B1">
        <w:rPr>
          <w:rFonts w:ascii="Garamond" w:eastAsia="MS Mincho" w:hAnsi="Garamond"/>
          <w:sz w:val="16"/>
          <w:szCs w:val="16"/>
        </w:rPr>
        <w:t xml:space="preserve"> a </w:t>
      </w:r>
      <w:r w:rsidRPr="007547B1">
        <w:rPr>
          <w:rFonts w:ascii="Garamond" w:eastAsia="MS Mincho" w:hAnsi="Garamond"/>
          <w:sz w:val="16"/>
          <w:szCs w:val="16"/>
        </w:rPr>
        <w:t>datum prohlášení závěti. Záznam vyhotoví notář nebo soud,</w:t>
      </w:r>
      <w:r w:rsidR="00581133" w:rsidRPr="007547B1">
        <w:rPr>
          <w:rFonts w:ascii="Garamond" w:eastAsia="MS Mincho" w:hAnsi="Garamond"/>
          <w:sz w:val="16"/>
          <w:szCs w:val="16"/>
        </w:rPr>
        <w:t xml:space="preserve"> u </w:t>
      </w:r>
      <w:r w:rsidRPr="007547B1">
        <w:rPr>
          <w:rFonts w:ascii="Garamond" w:eastAsia="MS Mincho" w:hAnsi="Garamond"/>
          <w:sz w:val="16"/>
          <w:szCs w:val="16"/>
        </w:rPr>
        <w:t>nějž je závěť uložena, nebo soudní komisař, který závěť zjistí</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w:t>
      </w:r>
    </w:p>
    <w:p w:rsidR="00A329DF" w:rsidRPr="007547B1" w:rsidRDefault="00A329DF" w:rsidP="008D5D62">
      <w:pPr>
        <w:pStyle w:val="Prosttext"/>
        <w:numPr>
          <w:ilvl w:val="0"/>
          <w:numId w:val="241"/>
        </w:numPr>
        <w:jc w:val="both"/>
        <w:rPr>
          <w:rFonts w:ascii="Garamond" w:eastAsia="MS Mincho" w:hAnsi="Garamond"/>
          <w:sz w:val="16"/>
          <w:szCs w:val="16"/>
        </w:rPr>
      </w:pPr>
      <w:r w:rsidRPr="007547B1">
        <w:rPr>
          <w:rFonts w:ascii="Garamond" w:eastAsia="MS Mincho" w:hAnsi="Garamond"/>
          <w:sz w:val="16"/>
          <w:szCs w:val="16"/>
        </w:rPr>
        <w:t>K originálu listiny</w:t>
      </w:r>
      <w:r w:rsidR="00581133" w:rsidRPr="007547B1">
        <w:rPr>
          <w:rFonts w:ascii="Garamond" w:eastAsia="MS Mincho" w:hAnsi="Garamond"/>
          <w:sz w:val="16"/>
          <w:szCs w:val="16"/>
        </w:rPr>
        <w:t xml:space="preserve"> o </w:t>
      </w:r>
      <w:r w:rsidRPr="007547B1">
        <w:rPr>
          <w:rFonts w:ascii="Garamond" w:eastAsia="MS Mincho" w:hAnsi="Garamond"/>
          <w:sz w:val="16"/>
          <w:szCs w:val="16"/>
        </w:rPr>
        <w:t>povolání vykonavatele závěti či povolání správce pozůstalosti, listiny</w:t>
      </w:r>
      <w:r w:rsidR="00581133" w:rsidRPr="007547B1">
        <w:rPr>
          <w:rFonts w:ascii="Garamond" w:eastAsia="MS Mincho" w:hAnsi="Garamond"/>
          <w:sz w:val="16"/>
          <w:szCs w:val="16"/>
        </w:rPr>
        <w:t xml:space="preserve"> o </w:t>
      </w:r>
      <w:r w:rsidRPr="007547B1">
        <w:rPr>
          <w:rFonts w:ascii="Garamond" w:eastAsia="MS Mincho" w:hAnsi="Garamond"/>
          <w:sz w:val="16"/>
          <w:szCs w:val="16"/>
        </w:rPr>
        <w:t>odvolání ustanovení správce pozůstalosti nebo listiny</w:t>
      </w:r>
      <w:r w:rsidR="00581133" w:rsidRPr="007547B1">
        <w:rPr>
          <w:rFonts w:ascii="Garamond" w:eastAsia="MS Mincho" w:hAnsi="Garamond"/>
          <w:sz w:val="16"/>
          <w:szCs w:val="16"/>
        </w:rPr>
        <w:t xml:space="preserve"> o </w:t>
      </w:r>
      <w:r w:rsidRPr="007547B1">
        <w:rPr>
          <w:rFonts w:ascii="Garamond" w:eastAsia="MS Mincho" w:hAnsi="Garamond"/>
          <w:sz w:val="16"/>
          <w:szCs w:val="16"/>
        </w:rPr>
        <w:t>odvolání souhlasu</w:t>
      </w:r>
      <w:r w:rsidR="00581133" w:rsidRPr="007547B1">
        <w:rPr>
          <w:rFonts w:ascii="Garamond" w:eastAsia="MS Mincho" w:hAnsi="Garamond"/>
          <w:sz w:val="16"/>
          <w:szCs w:val="16"/>
        </w:rPr>
        <w:t xml:space="preserve"> s </w:t>
      </w:r>
      <w:r w:rsidRPr="007547B1">
        <w:rPr>
          <w:rFonts w:ascii="Garamond" w:eastAsia="MS Mincho" w:hAnsi="Garamond"/>
          <w:sz w:val="16"/>
          <w:szCs w:val="16"/>
        </w:rPr>
        <w:t>ustanovením do funkce správce pozůstalosti (dále jen „</w:t>
      </w:r>
      <w:r w:rsidRPr="007547B1">
        <w:rPr>
          <w:rFonts w:ascii="Garamond" w:eastAsia="MS Mincho" w:hAnsi="Garamond"/>
          <w:b/>
          <w:sz w:val="16"/>
          <w:szCs w:val="16"/>
        </w:rPr>
        <w:t>listina</w:t>
      </w:r>
      <w:r w:rsidR="00581133" w:rsidRPr="007547B1">
        <w:rPr>
          <w:rFonts w:ascii="Garamond" w:eastAsia="MS Mincho" w:hAnsi="Garamond"/>
          <w:b/>
          <w:sz w:val="16"/>
          <w:szCs w:val="16"/>
        </w:rPr>
        <w:t xml:space="preserve"> o </w:t>
      </w:r>
      <w:r w:rsidRPr="007547B1">
        <w:rPr>
          <w:rFonts w:ascii="Garamond" w:eastAsia="MS Mincho" w:hAnsi="Garamond"/>
          <w:b/>
          <w:sz w:val="16"/>
          <w:szCs w:val="16"/>
        </w:rPr>
        <w:t>správě pozůstalosti</w:t>
      </w:r>
      <w:r w:rsidRPr="007547B1">
        <w:rPr>
          <w:rFonts w:ascii="Garamond" w:eastAsia="MS Mincho" w:hAnsi="Garamond"/>
          <w:sz w:val="16"/>
          <w:szCs w:val="16"/>
        </w:rPr>
        <w:t>“), jejíž stav</w:t>
      </w:r>
      <w:r w:rsidR="004609A0" w:rsidRPr="007547B1">
        <w:rPr>
          <w:rFonts w:ascii="Garamond" w:eastAsia="MS Mincho" w:hAnsi="Garamond"/>
          <w:sz w:val="16"/>
          <w:szCs w:val="16"/>
        </w:rPr>
        <w:t xml:space="preserve"> a </w:t>
      </w:r>
      <w:r w:rsidRPr="007547B1">
        <w:rPr>
          <w:rFonts w:ascii="Garamond" w:eastAsia="MS Mincho" w:hAnsi="Garamond"/>
          <w:sz w:val="16"/>
          <w:szCs w:val="16"/>
        </w:rPr>
        <w:t>obsah byl</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zjištěn, se připojí záznam,</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se uvede, který soud vede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spisová značka pozůstalostního soudu</w:t>
      </w:r>
      <w:r w:rsidR="004609A0" w:rsidRPr="007547B1">
        <w:rPr>
          <w:rFonts w:ascii="Garamond" w:eastAsia="MS Mincho" w:hAnsi="Garamond"/>
          <w:sz w:val="16"/>
          <w:szCs w:val="16"/>
        </w:rPr>
        <w:t xml:space="preserve"> a </w:t>
      </w:r>
      <w:r w:rsidRPr="007547B1">
        <w:rPr>
          <w:rFonts w:ascii="Garamond" w:eastAsia="MS Mincho" w:hAnsi="Garamond"/>
          <w:sz w:val="16"/>
          <w:szCs w:val="16"/>
        </w:rPr>
        <w:t>datum prohlášení listiny</w:t>
      </w:r>
      <w:r w:rsidR="00581133" w:rsidRPr="007547B1">
        <w:rPr>
          <w:rFonts w:ascii="Garamond" w:eastAsia="MS Mincho" w:hAnsi="Garamond"/>
          <w:sz w:val="16"/>
          <w:szCs w:val="16"/>
        </w:rPr>
        <w:t xml:space="preserve"> o </w:t>
      </w:r>
      <w:r w:rsidRPr="007547B1">
        <w:rPr>
          <w:rFonts w:ascii="Garamond" w:eastAsia="MS Mincho" w:hAnsi="Garamond"/>
          <w:sz w:val="16"/>
          <w:szCs w:val="16"/>
        </w:rPr>
        <w:t>správě pozůstalosti.</w:t>
      </w:r>
    </w:p>
    <w:p w:rsidR="00A329DF" w:rsidRPr="007547B1" w:rsidRDefault="00A329DF" w:rsidP="008D5D62">
      <w:pPr>
        <w:pStyle w:val="Prosttext"/>
        <w:numPr>
          <w:ilvl w:val="0"/>
          <w:numId w:val="241"/>
        </w:numPr>
        <w:jc w:val="both"/>
        <w:rPr>
          <w:rFonts w:ascii="Garamond" w:eastAsia="MS Mincho" w:hAnsi="Garamond"/>
          <w:sz w:val="16"/>
          <w:szCs w:val="16"/>
        </w:rPr>
      </w:pPr>
      <w:r w:rsidRPr="007547B1">
        <w:rPr>
          <w:rFonts w:ascii="Garamond" w:eastAsia="MS Mincho" w:hAnsi="Garamond"/>
          <w:sz w:val="16"/>
          <w:szCs w:val="16"/>
        </w:rPr>
        <w:t>K originálu listiny</w:t>
      </w:r>
      <w:r w:rsidR="00581133" w:rsidRPr="007547B1">
        <w:rPr>
          <w:rFonts w:ascii="Garamond" w:eastAsia="MS Mincho" w:hAnsi="Garamond"/>
          <w:sz w:val="16"/>
          <w:szCs w:val="16"/>
        </w:rPr>
        <w:t xml:space="preserve"> o </w:t>
      </w:r>
      <w:r w:rsidRPr="007547B1">
        <w:rPr>
          <w:rFonts w:ascii="Garamond" w:eastAsia="MS Mincho" w:hAnsi="Garamond"/>
          <w:sz w:val="16"/>
          <w:szCs w:val="16"/>
        </w:rPr>
        <w:t>smlouvě</w:t>
      </w:r>
      <w:r w:rsidR="00581133" w:rsidRPr="007547B1">
        <w:rPr>
          <w:rFonts w:ascii="Garamond" w:eastAsia="MS Mincho" w:hAnsi="Garamond"/>
          <w:sz w:val="16"/>
          <w:szCs w:val="16"/>
        </w:rPr>
        <w:t xml:space="preserve"> o </w:t>
      </w:r>
      <w:r w:rsidRPr="007547B1">
        <w:rPr>
          <w:rFonts w:ascii="Garamond" w:eastAsia="MS Mincho" w:hAnsi="Garamond"/>
          <w:sz w:val="16"/>
          <w:szCs w:val="16"/>
        </w:rPr>
        <w:t>manželském majetkovém režimu nebo</w:t>
      </w:r>
      <w:r w:rsidR="00581133" w:rsidRPr="007547B1">
        <w:rPr>
          <w:rFonts w:ascii="Garamond" w:eastAsia="MS Mincho" w:hAnsi="Garamond"/>
          <w:sz w:val="16"/>
          <w:szCs w:val="16"/>
        </w:rPr>
        <w:t xml:space="preserve"> o </w:t>
      </w:r>
      <w:r w:rsidRPr="007547B1">
        <w:rPr>
          <w:rFonts w:ascii="Garamond" w:eastAsia="MS Mincho" w:hAnsi="Garamond"/>
          <w:sz w:val="16"/>
          <w:szCs w:val="16"/>
        </w:rPr>
        <w:t>příkazech, podmínkách nebo</w:t>
      </w:r>
      <w:r w:rsidR="00581133" w:rsidRPr="007547B1">
        <w:rPr>
          <w:rFonts w:ascii="Garamond" w:eastAsia="MS Mincho" w:hAnsi="Garamond"/>
          <w:sz w:val="16"/>
          <w:szCs w:val="16"/>
        </w:rPr>
        <w:t xml:space="preserve"> o </w:t>
      </w:r>
      <w:r w:rsidRPr="007547B1">
        <w:rPr>
          <w:rFonts w:ascii="Garamond" w:eastAsia="MS Mincho" w:hAnsi="Garamond"/>
          <w:sz w:val="16"/>
          <w:szCs w:val="16"/>
        </w:rPr>
        <w:t>jiných právních jednáních, která mohou mít význam pro nabytí pozůstalosti (dále jen „</w:t>
      </w:r>
      <w:r w:rsidRPr="007547B1">
        <w:rPr>
          <w:rFonts w:ascii="Garamond" w:eastAsia="MS Mincho" w:hAnsi="Garamond"/>
          <w:b/>
          <w:sz w:val="16"/>
          <w:szCs w:val="16"/>
        </w:rPr>
        <w:t>listina významná pro nabytí pozůstalosti</w:t>
      </w:r>
      <w:r w:rsidRPr="007547B1">
        <w:rPr>
          <w:rFonts w:ascii="Garamond" w:eastAsia="MS Mincho" w:hAnsi="Garamond"/>
          <w:sz w:val="16"/>
          <w:szCs w:val="16"/>
        </w:rPr>
        <w:t>“), jejíž stav</w:t>
      </w:r>
      <w:r w:rsidR="004609A0" w:rsidRPr="007547B1">
        <w:rPr>
          <w:rFonts w:ascii="Garamond" w:eastAsia="MS Mincho" w:hAnsi="Garamond"/>
          <w:sz w:val="16"/>
          <w:szCs w:val="16"/>
        </w:rPr>
        <w:t xml:space="preserve"> a </w:t>
      </w:r>
      <w:r w:rsidRPr="007547B1">
        <w:rPr>
          <w:rFonts w:ascii="Garamond" w:eastAsia="MS Mincho" w:hAnsi="Garamond"/>
          <w:sz w:val="16"/>
          <w:szCs w:val="16"/>
        </w:rPr>
        <w:t>obsah byl</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zjištěn, se připojí záznam,</w:t>
      </w:r>
      <w:r w:rsidR="009709AD" w:rsidRPr="007547B1">
        <w:rPr>
          <w:rFonts w:ascii="Garamond" w:eastAsia="MS Mincho" w:hAnsi="Garamond"/>
          <w:sz w:val="16"/>
          <w:szCs w:val="16"/>
        </w:rPr>
        <w:t xml:space="preserve"> v </w:t>
      </w:r>
      <w:r w:rsidRPr="007547B1">
        <w:rPr>
          <w:rFonts w:ascii="Garamond" w:eastAsia="MS Mincho" w:hAnsi="Garamond"/>
          <w:sz w:val="16"/>
          <w:szCs w:val="16"/>
        </w:rPr>
        <w:t>němž se uvede, který soud vede řízení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pozůstalosti, spisová značka pozůstalostního spisu</w:t>
      </w:r>
      <w:r w:rsidR="004609A0" w:rsidRPr="007547B1">
        <w:rPr>
          <w:rFonts w:ascii="Garamond" w:eastAsia="MS Mincho" w:hAnsi="Garamond"/>
          <w:sz w:val="16"/>
          <w:szCs w:val="16"/>
        </w:rPr>
        <w:t xml:space="preserve"> a </w:t>
      </w:r>
      <w:r w:rsidRPr="007547B1">
        <w:rPr>
          <w:rFonts w:ascii="Garamond" w:eastAsia="MS Mincho" w:hAnsi="Garamond"/>
          <w:sz w:val="16"/>
          <w:szCs w:val="16"/>
        </w:rPr>
        <w:t>datum prohlášení listiny významné pro nabytí pozůstalosti.</w:t>
      </w:r>
    </w:p>
    <w:p w:rsidR="00A329DF" w:rsidRPr="007547B1" w:rsidRDefault="00A329DF" w:rsidP="008D5D62">
      <w:pPr>
        <w:pStyle w:val="Prosttext"/>
        <w:numPr>
          <w:ilvl w:val="0"/>
          <w:numId w:val="241"/>
        </w:numPr>
        <w:jc w:val="both"/>
        <w:rPr>
          <w:rFonts w:ascii="Garamond" w:eastAsia="MS Mincho" w:hAnsi="Garamond"/>
          <w:sz w:val="16"/>
          <w:szCs w:val="16"/>
        </w:rPr>
      </w:pPr>
      <w:r w:rsidRPr="007547B1">
        <w:rPr>
          <w:rFonts w:ascii="Garamond" w:eastAsia="MS Mincho" w:hAnsi="Garamond"/>
          <w:sz w:val="16"/>
          <w:szCs w:val="16"/>
        </w:rPr>
        <w:t>Záznam podle odstavců 1 až 3 podepíše osoba, která jej vyhotovila. Záznam se</w:t>
      </w:r>
      <w:r w:rsidR="00581133" w:rsidRPr="007547B1">
        <w:rPr>
          <w:rFonts w:ascii="Garamond" w:eastAsia="MS Mincho" w:hAnsi="Garamond"/>
          <w:sz w:val="16"/>
          <w:szCs w:val="16"/>
        </w:rPr>
        <w:t xml:space="preserve"> k </w:t>
      </w:r>
      <w:r w:rsidRPr="007547B1">
        <w:rPr>
          <w:rFonts w:ascii="Garamond" w:eastAsia="MS Mincho" w:hAnsi="Garamond"/>
          <w:sz w:val="16"/>
          <w:szCs w:val="16"/>
        </w:rPr>
        <w:t>originálu listiny připojí neoddělitelným způsobem, tj. spoj se překryje uzávěrou. Uzávěra se vyhotoví samolepícím štítkem, který nesmí překrývat text záznamu ani listiny. Otisk úředního razítka se umístí</w:t>
      </w:r>
      <w:r w:rsidR="00581133" w:rsidRPr="007547B1">
        <w:rPr>
          <w:rFonts w:ascii="Garamond" w:eastAsia="MS Mincho" w:hAnsi="Garamond"/>
          <w:sz w:val="16"/>
          <w:szCs w:val="16"/>
        </w:rPr>
        <w:t xml:space="preserve"> z </w:t>
      </w:r>
      <w:r w:rsidRPr="007547B1">
        <w:rPr>
          <w:rFonts w:ascii="Garamond" w:eastAsia="MS Mincho" w:hAnsi="Garamond"/>
          <w:sz w:val="16"/>
          <w:szCs w:val="16"/>
        </w:rPr>
        <w:t>obou stran současně přes samolepící štítek</w:t>
      </w:r>
      <w:r w:rsidR="004609A0" w:rsidRPr="007547B1">
        <w:rPr>
          <w:rFonts w:ascii="Garamond" w:eastAsia="MS Mincho" w:hAnsi="Garamond"/>
          <w:sz w:val="16"/>
          <w:szCs w:val="16"/>
        </w:rPr>
        <w:t xml:space="preserve"> a </w:t>
      </w:r>
      <w:r w:rsidRPr="007547B1">
        <w:rPr>
          <w:rFonts w:ascii="Garamond" w:eastAsia="MS Mincho" w:hAnsi="Garamond"/>
          <w:sz w:val="16"/>
          <w:szCs w:val="16"/>
        </w:rPr>
        <w:t>záznam či originál listiny.</w:t>
      </w:r>
    </w:p>
    <w:p w:rsidR="00A329DF" w:rsidRPr="007547B1" w:rsidRDefault="00A329DF" w:rsidP="008D5D62">
      <w:pPr>
        <w:pStyle w:val="Prosttext"/>
        <w:numPr>
          <w:ilvl w:val="0"/>
          <w:numId w:val="241"/>
        </w:numPr>
        <w:jc w:val="both"/>
        <w:rPr>
          <w:rFonts w:ascii="Garamond" w:eastAsia="MS Mincho" w:hAnsi="Garamond"/>
          <w:sz w:val="16"/>
          <w:szCs w:val="16"/>
        </w:rPr>
      </w:pPr>
      <w:r w:rsidRPr="007547B1">
        <w:rPr>
          <w:rFonts w:ascii="Garamond" w:eastAsia="MS Mincho" w:hAnsi="Garamond"/>
          <w:sz w:val="16"/>
          <w:szCs w:val="16"/>
        </w:rPr>
        <w:t>Do sbírky prohlášených závětí se listiny zakládají chronologicky podle běžných čísel seznamu prohlášených závětí</w:t>
      </w:r>
      <w:r w:rsidR="004609A0" w:rsidRPr="007547B1">
        <w:rPr>
          <w:rFonts w:ascii="Garamond" w:eastAsia="MS Mincho" w:hAnsi="Garamond"/>
          <w:sz w:val="16"/>
          <w:szCs w:val="16"/>
        </w:rPr>
        <w:t xml:space="preserve"> a </w:t>
      </w:r>
      <w:r w:rsidRPr="007547B1">
        <w:rPr>
          <w:rFonts w:ascii="Garamond" w:eastAsia="MS Mincho" w:hAnsi="Garamond"/>
          <w:sz w:val="16"/>
          <w:szCs w:val="16"/>
        </w:rPr>
        <w:t>ukládají se do tuhých desek po 50 listinách do kovové skříně soudu.</w:t>
      </w:r>
    </w:p>
    <w:p w:rsidR="00A329DF" w:rsidRPr="007547B1" w:rsidRDefault="00FE0AA5" w:rsidP="00A329DF">
      <w:pPr>
        <w:pStyle w:val="Prosttext"/>
        <w:keepNext/>
        <w:spacing w:before="60"/>
        <w:jc w:val="center"/>
        <w:outlineLvl w:val="4"/>
        <w:rPr>
          <w:rFonts w:ascii="Garamond" w:eastAsia="MS Mincho" w:hAnsi="Garamond"/>
          <w:b/>
          <w:color w:val="008000"/>
          <w:sz w:val="16"/>
          <w:szCs w:val="16"/>
        </w:rPr>
      </w:pPr>
      <w:bookmarkStart w:id="8077" w:name="_Toc509851389"/>
      <w:r>
        <w:rPr>
          <w:rFonts w:ascii="Garamond" w:eastAsia="MS Mincho" w:hAnsi="Garamond"/>
          <w:b/>
          <w:color w:val="008000"/>
          <w:sz w:val="16"/>
          <w:szCs w:val="16"/>
        </w:rPr>
        <w:t>§ </w:t>
      </w:r>
      <w:r w:rsidR="00A329DF" w:rsidRPr="007547B1">
        <w:rPr>
          <w:rFonts w:ascii="Garamond" w:eastAsia="MS Mincho" w:hAnsi="Garamond"/>
          <w:b/>
          <w:color w:val="008000"/>
          <w:sz w:val="16"/>
          <w:szCs w:val="16"/>
        </w:rPr>
        <w:t>219</w:t>
      </w:r>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r w:rsidR="00A329DF" w:rsidRPr="007547B1">
        <w:rPr>
          <w:rFonts w:ascii="Garamond" w:eastAsia="MS Mincho" w:hAnsi="Garamond"/>
          <w:b/>
          <w:color w:val="008000"/>
          <w:sz w:val="16"/>
          <w:szCs w:val="16"/>
        </w:rPr>
        <w:br/>
        <w:t>Závěra pozůstalosti</w:t>
      </w:r>
      <w:r w:rsidR="004609A0" w:rsidRPr="007547B1">
        <w:rPr>
          <w:rFonts w:ascii="Garamond" w:eastAsia="MS Mincho" w:hAnsi="Garamond"/>
          <w:b/>
          <w:color w:val="008000"/>
          <w:sz w:val="16"/>
          <w:szCs w:val="16"/>
        </w:rPr>
        <w:t xml:space="preserve"> a </w:t>
      </w:r>
      <w:r w:rsidR="00A329DF" w:rsidRPr="007547B1">
        <w:rPr>
          <w:rFonts w:ascii="Garamond" w:eastAsia="MS Mincho" w:hAnsi="Garamond"/>
          <w:b/>
          <w:color w:val="008000"/>
          <w:sz w:val="16"/>
          <w:szCs w:val="16"/>
        </w:rPr>
        <w:t>zákaz výplaty</w:t>
      </w:r>
      <w:bookmarkEnd w:id="8077"/>
    </w:p>
    <w:p w:rsidR="00A329DF" w:rsidRPr="007547B1" w:rsidRDefault="00A329DF" w:rsidP="008D5D62">
      <w:pPr>
        <w:pStyle w:val="Prosttext"/>
        <w:numPr>
          <w:ilvl w:val="0"/>
          <w:numId w:val="370"/>
        </w:numPr>
        <w:jc w:val="both"/>
        <w:rPr>
          <w:rFonts w:ascii="Garamond" w:eastAsia="MS Mincho" w:hAnsi="Garamond"/>
          <w:sz w:val="16"/>
          <w:szCs w:val="16"/>
        </w:rPr>
      </w:pPr>
      <w:r w:rsidRPr="007547B1">
        <w:rPr>
          <w:rFonts w:ascii="Garamond" w:eastAsia="MS Mincho" w:hAnsi="Garamond"/>
          <w:sz w:val="16"/>
          <w:szCs w:val="16"/>
        </w:rPr>
        <w:t>Rozhodl-li soud</w:t>
      </w:r>
      <w:r w:rsidR="00581133" w:rsidRPr="007547B1">
        <w:rPr>
          <w:rFonts w:ascii="Garamond" w:eastAsia="MS Mincho" w:hAnsi="Garamond"/>
          <w:sz w:val="16"/>
          <w:szCs w:val="16"/>
        </w:rPr>
        <w:t xml:space="preserve"> o </w:t>
      </w:r>
      <w:r w:rsidRPr="007547B1">
        <w:rPr>
          <w:rFonts w:ascii="Garamond" w:eastAsia="MS Mincho" w:hAnsi="Garamond"/>
          <w:sz w:val="16"/>
          <w:szCs w:val="16"/>
        </w:rPr>
        <w:t>nařízení závěry pozůstalosti</w:t>
      </w:r>
      <w:hyperlink w:anchor="Poz_53" w:history="1">
        <w:r w:rsidRPr="007547B1">
          <w:rPr>
            <w:rStyle w:val="Hypertextovodkaz"/>
            <w:rFonts w:ascii="Garamond" w:eastAsia="MS Mincho" w:hAnsi="Garamond" w:cs="Courier New"/>
            <w:sz w:val="16"/>
            <w:szCs w:val="16"/>
            <w:vertAlign w:val="superscript"/>
          </w:rPr>
          <w:t>53)</w:t>
        </w:r>
      </w:hyperlink>
      <w:r w:rsidRPr="007547B1">
        <w:rPr>
          <w:rFonts w:ascii="Garamond" w:eastAsia="MS Mincho" w:hAnsi="Garamond"/>
          <w:sz w:val="16"/>
          <w:szCs w:val="16"/>
        </w:rPr>
        <w:t>, provedou se neprodleně úkony potřebné ke zjištění</w:t>
      </w:r>
      <w:r w:rsidR="004609A0" w:rsidRPr="007547B1">
        <w:rPr>
          <w:rFonts w:ascii="Garamond" w:eastAsia="MS Mincho" w:hAnsi="Garamond"/>
          <w:sz w:val="16"/>
          <w:szCs w:val="16"/>
        </w:rPr>
        <w:t xml:space="preserve"> a </w:t>
      </w:r>
      <w:r w:rsidRPr="007547B1">
        <w:rPr>
          <w:rFonts w:ascii="Garamond" w:eastAsia="MS Mincho" w:hAnsi="Garamond"/>
          <w:sz w:val="16"/>
          <w:szCs w:val="16"/>
        </w:rPr>
        <w:t>zajištění majetku; movité věci se uloží do úschovy nebo</w:t>
      </w:r>
      <w:r w:rsidR="00581133" w:rsidRPr="007547B1">
        <w:rPr>
          <w:rFonts w:ascii="Garamond" w:eastAsia="MS Mincho" w:hAnsi="Garamond"/>
          <w:sz w:val="16"/>
          <w:szCs w:val="16"/>
        </w:rPr>
        <w:t xml:space="preserve"> u </w:t>
      </w:r>
      <w:r w:rsidRPr="007547B1">
        <w:rPr>
          <w:rFonts w:ascii="Garamond" w:eastAsia="MS Mincho" w:hAnsi="Garamond"/>
          <w:sz w:val="16"/>
          <w:szCs w:val="16"/>
        </w:rPr>
        <w:t>vhodného schovatele.</w:t>
      </w:r>
    </w:p>
    <w:p w:rsidR="00A329DF" w:rsidRPr="007547B1" w:rsidRDefault="00A329DF" w:rsidP="008D5D62">
      <w:pPr>
        <w:pStyle w:val="Prosttext"/>
        <w:numPr>
          <w:ilvl w:val="0"/>
          <w:numId w:val="370"/>
        </w:numPr>
        <w:jc w:val="both"/>
        <w:rPr>
          <w:rFonts w:ascii="Garamond" w:eastAsia="MS Mincho" w:hAnsi="Garamond"/>
          <w:sz w:val="16"/>
          <w:szCs w:val="16"/>
        </w:rPr>
      </w:pPr>
      <w:r w:rsidRPr="007547B1">
        <w:rPr>
          <w:rFonts w:ascii="Garamond" w:eastAsia="MS Mincho" w:hAnsi="Garamond"/>
          <w:sz w:val="16"/>
          <w:szCs w:val="16"/>
        </w:rPr>
        <w:t>Rozhodl-li soud</w:t>
      </w:r>
      <w:r w:rsidR="00581133" w:rsidRPr="007547B1">
        <w:rPr>
          <w:rFonts w:ascii="Garamond" w:eastAsia="MS Mincho" w:hAnsi="Garamond"/>
          <w:sz w:val="16"/>
          <w:szCs w:val="16"/>
        </w:rPr>
        <w:t xml:space="preserve"> o </w:t>
      </w:r>
      <w:r w:rsidRPr="007547B1">
        <w:rPr>
          <w:rFonts w:ascii="Garamond" w:eastAsia="MS Mincho" w:hAnsi="Garamond"/>
          <w:sz w:val="16"/>
          <w:szCs w:val="16"/>
        </w:rPr>
        <w:t>zákazu výplaty</w:t>
      </w:r>
      <w:r w:rsidR="00581133" w:rsidRPr="007547B1">
        <w:rPr>
          <w:rFonts w:ascii="Garamond" w:eastAsia="MS Mincho" w:hAnsi="Garamond"/>
          <w:sz w:val="16"/>
          <w:szCs w:val="16"/>
        </w:rPr>
        <w:t xml:space="preserve"> z </w:t>
      </w:r>
      <w:r w:rsidRPr="007547B1">
        <w:rPr>
          <w:rFonts w:ascii="Garamond" w:eastAsia="MS Mincho" w:hAnsi="Garamond"/>
          <w:sz w:val="16"/>
          <w:szCs w:val="16"/>
        </w:rPr>
        <w:t>účtu či</w:t>
      </w:r>
      <w:r w:rsidR="00581133" w:rsidRPr="007547B1">
        <w:rPr>
          <w:rFonts w:ascii="Garamond" w:eastAsia="MS Mincho" w:hAnsi="Garamond"/>
          <w:sz w:val="16"/>
          <w:szCs w:val="16"/>
        </w:rPr>
        <w:t xml:space="preserve"> z </w:t>
      </w:r>
      <w:r w:rsidRPr="007547B1">
        <w:rPr>
          <w:rFonts w:ascii="Garamond" w:eastAsia="MS Mincho" w:hAnsi="Garamond"/>
          <w:sz w:val="16"/>
          <w:szCs w:val="16"/>
        </w:rPr>
        <w:t>vkladní knížky, nebo tento zákaz zrušil, usnesení se bezodkladně zašle příslušné bance, případně zmocněnci zůstavitele.</w:t>
      </w:r>
    </w:p>
    <w:p w:rsidR="00A329DF" w:rsidRPr="007547B1" w:rsidRDefault="00FE0AA5" w:rsidP="00A329DF">
      <w:pPr>
        <w:pStyle w:val="Prosttext"/>
        <w:keepNext/>
        <w:spacing w:before="60"/>
        <w:jc w:val="center"/>
        <w:outlineLvl w:val="4"/>
        <w:rPr>
          <w:rFonts w:ascii="Garamond" w:eastAsia="MS Mincho" w:hAnsi="Garamond"/>
          <w:b/>
          <w:color w:val="008000"/>
          <w:sz w:val="16"/>
          <w:szCs w:val="16"/>
        </w:rPr>
      </w:pPr>
      <w:bookmarkStart w:id="8078" w:name="_Toc233193438"/>
      <w:bookmarkStart w:id="8079" w:name="_Toc233210036"/>
      <w:bookmarkStart w:id="8080" w:name="_Toc233283855"/>
      <w:bookmarkStart w:id="8081" w:name="_Toc233286658"/>
      <w:bookmarkStart w:id="8082" w:name="_Toc233289620"/>
      <w:bookmarkStart w:id="8083" w:name="_Toc233292728"/>
      <w:bookmarkStart w:id="8084" w:name="_Toc233293397"/>
      <w:bookmarkStart w:id="8085" w:name="_Toc233199464"/>
      <w:bookmarkStart w:id="8086" w:name="_Toc233213632"/>
      <w:bookmarkStart w:id="8087" w:name="_Toc233216690"/>
      <w:bookmarkStart w:id="8088" w:name="_Toc233313673"/>
      <w:bookmarkStart w:id="8089" w:name="_Toc233315976"/>
      <w:bookmarkStart w:id="8090" w:name="_Toc233344871"/>
      <w:bookmarkStart w:id="8091" w:name="_Toc233355356"/>
      <w:bookmarkStart w:id="8092" w:name="_Toc233358046"/>
      <w:bookmarkStart w:id="8093" w:name="_Toc233368727"/>
      <w:bookmarkStart w:id="8094" w:name="_Toc233370857"/>
      <w:bookmarkStart w:id="8095" w:name="_Toc509851390"/>
      <w:r>
        <w:rPr>
          <w:rFonts w:ascii="Garamond" w:eastAsia="MS Mincho" w:hAnsi="Garamond"/>
          <w:b/>
          <w:color w:val="008000"/>
          <w:sz w:val="16"/>
          <w:szCs w:val="16"/>
        </w:rPr>
        <w:t>§ </w:t>
      </w:r>
      <w:r w:rsidR="00A329DF" w:rsidRPr="007547B1">
        <w:rPr>
          <w:rFonts w:ascii="Garamond" w:eastAsia="MS Mincho" w:hAnsi="Garamond"/>
          <w:b/>
          <w:color w:val="008000"/>
          <w:sz w:val="16"/>
          <w:szCs w:val="16"/>
        </w:rPr>
        <w:t>220</w:t>
      </w:r>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p>
    <w:p w:rsidR="00A329DF" w:rsidRPr="007547B1" w:rsidRDefault="00A329DF" w:rsidP="008D5D62">
      <w:pPr>
        <w:pStyle w:val="Prosttext"/>
        <w:numPr>
          <w:ilvl w:val="0"/>
          <w:numId w:val="242"/>
        </w:numPr>
        <w:jc w:val="both"/>
        <w:rPr>
          <w:rFonts w:ascii="Garamond" w:eastAsia="MS Mincho" w:hAnsi="Garamond"/>
          <w:sz w:val="16"/>
          <w:szCs w:val="16"/>
        </w:rPr>
      </w:pPr>
      <w:r w:rsidRPr="007547B1">
        <w:rPr>
          <w:rFonts w:ascii="Garamond" w:eastAsia="MS Mincho" w:hAnsi="Garamond"/>
          <w:sz w:val="16"/>
          <w:szCs w:val="16"/>
        </w:rPr>
        <w:t>Zaměstnanec soudu určený rozvrhem práce nebo pověřený předsedou soudu uloží soudním komisařem předanou závěť do sbírky prohlášených závětí</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provede zápis do seznamu prohlášených závětí. Na záznamu vyhotoveném podle </w:t>
      </w:r>
      <w:r w:rsidR="00FE0AA5">
        <w:rPr>
          <w:rFonts w:ascii="Garamond" w:eastAsia="MS Mincho" w:hAnsi="Garamond"/>
          <w:sz w:val="16"/>
          <w:szCs w:val="16"/>
        </w:rPr>
        <w:t>§ </w:t>
      </w:r>
      <w:r w:rsidRPr="007547B1">
        <w:rPr>
          <w:rFonts w:ascii="Garamond" w:eastAsia="MS Mincho" w:hAnsi="Garamond"/>
          <w:sz w:val="16"/>
          <w:szCs w:val="16"/>
        </w:rPr>
        <w:t xml:space="preserve">218 </w:t>
      </w:r>
      <w:r w:rsidR="00FE0AA5">
        <w:rPr>
          <w:rFonts w:ascii="Garamond" w:eastAsia="MS Mincho" w:hAnsi="Garamond"/>
          <w:sz w:val="16"/>
          <w:szCs w:val="16"/>
        </w:rPr>
        <w:t>odst. </w:t>
      </w:r>
      <w:r w:rsidRPr="007547B1">
        <w:rPr>
          <w:rFonts w:ascii="Garamond" w:eastAsia="MS Mincho" w:hAnsi="Garamond"/>
          <w:sz w:val="16"/>
          <w:szCs w:val="16"/>
        </w:rPr>
        <w:t>1 vyznačí běžné číslo seznamu prohlášených závětí.</w:t>
      </w:r>
    </w:p>
    <w:p w:rsidR="00A329DF" w:rsidRPr="007547B1" w:rsidRDefault="00A329DF" w:rsidP="008D5D62">
      <w:pPr>
        <w:pStyle w:val="Prosttext"/>
        <w:numPr>
          <w:ilvl w:val="0"/>
          <w:numId w:val="242"/>
        </w:numPr>
        <w:jc w:val="both"/>
        <w:rPr>
          <w:rFonts w:ascii="Garamond" w:eastAsia="MS Mincho" w:hAnsi="Garamond"/>
          <w:sz w:val="16"/>
          <w:szCs w:val="16"/>
        </w:rPr>
      </w:pPr>
      <w:r w:rsidRPr="007547B1">
        <w:rPr>
          <w:rFonts w:ascii="Garamond" w:eastAsia="MS Mincho" w:hAnsi="Garamond"/>
          <w:sz w:val="16"/>
          <w:szCs w:val="16"/>
        </w:rPr>
        <w:t>Do Sbírky prohlášených závětí se listiny zakládají chronologicky podle běžných čísel seznamu prohlášených závětí. Ukládají se</w:t>
      </w:r>
      <w:r w:rsidR="009709AD" w:rsidRPr="007547B1">
        <w:rPr>
          <w:rFonts w:ascii="Garamond" w:eastAsia="MS Mincho" w:hAnsi="Garamond"/>
          <w:sz w:val="16"/>
          <w:szCs w:val="16"/>
        </w:rPr>
        <w:t xml:space="preserve"> v </w:t>
      </w:r>
      <w:r w:rsidRPr="007547B1">
        <w:rPr>
          <w:rFonts w:ascii="Garamond" w:eastAsia="MS Mincho" w:hAnsi="Garamond"/>
          <w:sz w:val="16"/>
          <w:szCs w:val="16"/>
        </w:rPr>
        <w:t>pevných deskách po padesáti listinách do kovové skříně soudu.</w:t>
      </w:r>
    </w:p>
    <w:p w:rsidR="00A329DF" w:rsidRPr="007547B1" w:rsidRDefault="00A329DF" w:rsidP="008D5D62">
      <w:pPr>
        <w:pStyle w:val="Prosttext"/>
        <w:numPr>
          <w:ilvl w:val="0"/>
          <w:numId w:val="242"/>
        </w:numPr>
        <w:jc w:val="both"/>
        <w:rPr>
          <w:rFonts w:ascii="Garamond" w:eastAsia="MS Mincho" w:hAnsi="Garamond"/>
          <w:sz w:val="16"/>
          <w:szCs w:val="16"/>
        </w:rPr>
      </w:pPr>
      <w:r w:rsidRPr="007547B1">
        <w:rPr>
          <w:rFonts w:ascii="Garamond" w:eastAsia="MS Mincho" w:hAnsi="Garamond"/>
          <w:sz w:val="16"/>
          <w:szCs w:val="16"/>
        </w:rPr>
        <w:t>Závěť, uložená ve sbírce prohlášených závětí</w:t>
      </w:r>
      <w:r w:rsidR="00581133" w:rsidRPr="007547B1">
        <w:rPr>
          <w:rFonts w:ascii="Garamond" w:eastAsia="MS Mincho" w:hAnsi="Garamond"/>
          <w:sz w:val="16"/>
          <w:szCs w:val="16"/>
        </w:rPr>
        <w:t xml:space="preserve"> u </w:t>
      </w:r>
      <w:r w:rsidRPr="007547B1">
        <w:rPr>
          <w:rFonts w:ascii="Garamond" w:eastAsia="MS Mincho" w:hAnsi="Garamond"/>
          <w:sz w:val="16"/>
          <w:szCs w:val="16"/>
        </w:rPr>
        <w:t>soudu, která se zapůjčuje jinému soudu nebo znalci, se doručí buď prostřednictvím soudního doručovatele, případně osobně, nebo se předá jako cenné psaní či cenný balík</w:t>
      </w:r>
      <w:r w:rsidR="00581133" w:rsidRPr="007547B1">
        <w:rPr>
          <w:rFonts w:ascii="Garamond" w:eastAsia="MS Mincho" w:hAnsi="Garamond"/>
          <w:sz w:val="16"/>
          <w:szCs w:val="16"/>
        </w:rPr>
        <w:t xml:space="preserve"> k </w:t>
      </w:r>
      <w:r w:rsidRPr="007547B1">
        <w:rPr>
          <w:rFonts w:ascii="Garamond" w:eastAsia="MS Mincho" w:hAnsi="Garamond"/>
          <w:sz w:val="16"/>
          <w:szCs w:val="16"/>
        </w:rPr>
        <w:t>přepravě provozovateli poštovních služeb. Příjemce závěti její převzetí stvrdí svým podpisem na dokladu</w:t>
      </w:r>
      <w:r w:rsidR="00581133" w:rsidRPr="007547B1">
        <w:rPr>
          <w:rFonts w:ascii="Garamond" w:eastAsia="MS Mincho" w:hAnsi="Garamond"/>
          <w:sz w:val="16"/>
          <w:szCs w:val="16"/>
        </w:rPr>
        <w:t xml:space="preserve"> o </w:t>
      </w:r>
      <w:r w:rsidRPr="007547B1">
        <w:rPr>
          <w:rFonts w:ascii="Garamond" w:eastAsia="MS Mincho" w:hAnsi="Garamond"/>
          <w:sz w:val="16"/>
          <w:szCs w:val="16"/>
        </w:rPr>
        <w:t>doručení.</w:t>
      </w:r>
    </w:p>
    <w:p w:rsidR="000F1416" w:rsidRPr="007547B1" w:rsidRDefault="000F1416" w:rsidP="00217B87">
      <w:pPr>
        <w:pStyle w:val="Prosttext"/>
        <w:keepNext/>
        <w:spacing w:before="60"/>
        <w:jc w:val="center"/>
        <w:outlineLvl w:val="2"/>
        <w:rPr>
          <w:rFonts w:ascii="Garamond" w:eastAsia="MS Mincho" w:hAnsi="Garamond"/>
          <w:b/>
          <w:color w:val="008000"/>
          <w:sz w:val="16"/>
          <w:szCs w:val="16"/>
        </w:rPr>
      </w:pPr>
      <w:bookmarkStart w:id="8096" w:name="_Toc509851391"/>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Úschovy</w:t>
      </w:r>
      <w:r w:rsidR="00581133" w:rsidRPr="007547B1">
        <w:rPr>
          <w:rFonts w:ascii="Garamond" w:eastAsia="MS Mincho" w:hAnsi="Garamond"/>
          <w:b/>
          <w:color w:val="008000"/>
          <w:sz w:val="16"/>
          <w:szCs w:val="16"/>
        </w:rPr>
        <w:t xml:space="preserve"> u </w:t>
      </w:r>
      <w:r w:rsidRPr="007547B1">
        <w:rPr>
          <w:rFonts w:ascii="Garamond" w:eastAsia="MS Mincho" w:hAnsi="Garamond"/>
          <w:b/>
          <w:color w:val="008000"/>
          <w:sz w:val="16"/>
          <w:szCs w:val="16"/>
        </w:rPr>
        <w:t>soudu</w:t>
      </w:r>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96"/>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097" w:name="_Toc233193440"/>
      <w:bookmarkStart w:id="8098" w:name="_Toc221857016"/>
      <w:bookmarkStart w:id="8099" w:name="_Toc233210038"/>
      <w:bookmarkStart w:id="8100" w:name="_Toc233283857"/>
      <w:bookmarkStart w:id="8101" w:name="_Toc233286660"/>
      <w:bookmarkStart w:id="8102" w:name="_Toc233289622"/>
      <w:bookmarkStart w:id="8103" w:name="_Toc233292730"/>
      <w:bookmarkStart w:id="8104" w:name="_Toc233293399"/>
      <w:bookmarkStart w:id="8105" w:name="_Toc233199466"/>
      <w:bookmarkStart w:id="8106" w:name="_Toc233213634"/>
      <w:bookmarkStart w:id="8107" w:name="_Toc233216692"/>
      <w:bookmarkStart w:id="8108" w:name="_Toc213960047"/>
      <w:bookmarkStart w:id="8109" w:name="_Toc233301493"/>
      <w:bookmarkStart w:id="8110" w:name="_Toc233302825"/>
      <w:bookmarkStart w:id="8111" w:name="_Toc233308100"/>
      <w:bookmarkStart w:id="8112" w:name="_Toc233313675"/>
      <w:bookmarkStart w:id="8113" w:name="_Toc233315978"/>
      <w:bookmarkStart w:id="8114" w:name="_Toc233342847"/>
      <w:bookmarkStart w:id="8115" w:name="_Toc233343513"/>
      <w:bookmarkStart w:id="8116" w:name="_Toc233344873"/>
      <w:bookmarkStart w:id="8117" w:name="_Toc233355358"/>
      <w:bookmarkStart w:id="8118" w:name="_Toc233358048"/>
      <w:bookmarkStart w:id="8119" w:name="_Toc233368729"/>
      <w:bookmarkStart w:id="8120" w:name="_Toc233370859"/>
      <w:bookmarkStart w:id="8121" w:name="_Toc509851392"/>
      <w:r>
        <w:rPr>
          <w:rFonts w:ascii="Garamond" w:eastAsia="MS Mincho" w:hAnsi="Garamond"/>
          <w:b/>
          <w:color w:val="008000"/>
          <w:sz w:val="16"/>
          <w:szCs w:val="16"/>
        </w:rPr>
        <w:t>§ </w:t>
      </w:r>
      <w:r w:rsidR="000F1416" w:rsidRPr="007547B1">
        <w:rPr>
          <w:rFonts w:ascii="Garamond" w:eastAsia="MS Mincho" w:hAnsi="Garamond"/>
          <w:b/>
          <w:color w:val="008000"/>
          <w:sz w:val="16"/>
          <w:szCs w:val="16"/>
        </w:rPr>
        <w:t>221</w:t>
      </w:r>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r w:rsidR="00760F6D" w:rsidRPr="007547B1">
        <w:rPr>
          <w:rFonts w:ascii="Garamond" w:eastAsia="MS Mincho" w:hAnsi="Garamond"/>
          <w:b/>
          <w:color w:val="008000"/>
          <w:sz w:val="16"/>
          <w:szCs w:val="16"/>
        </w:rPr>
        <w:br/>
        <w:t>Druhy úschov</w:t>
      </w:r>
      <w:bookmarkEnd w:id="8121"/>
    </w:p>
    <w:p w:rsidR="00581133" w:rsidRPr="007547B1" w:rsidRDefault="004609A0" w:rsidP="008D5D62">
      <w:pPr>
        <w:pStyle w:val="Zkladntext"/>
        <w:numPr>
          <w:ilvl w:val="0"/>
          <w:numId w:val="371"/>
        </w:numPr>
        <w:rPr>
          <w:rFonts w:ascii="Garamond" w:hAnsi="Garamond"/>
          <w:sz w:val="16"/>
          <w:szCs w:val="16"/>
        </w:rPr>
      </w:pPr>
      <w:r w:rsidRPr="007547B1">
        <w:rPr>
          <w:rFonts w:ascii="Garamond" w:hAnsi="Garamond"/>
          <w:sz w:val="16"/>
          <w:szCs w:val="16"/>
        </w:rPr>
        <w:t>U </w:t>
      </w:r>
      <w:r w:rsidR="00A329DF" w:rsidRPr="007547B1">
        <w:rPr>
          <w:rFonts w:ascii="Garamond" w:hAnsi="Garamond"/>
          <w:sz w:val="16"/>
          <w:szCs w:val="16"/>
        </w:rPr>
        <w:t>soudu se evidují:</w:t>
      </w:r>
    </w:p>
    <w:p w:rsidR="00A329DF" w:rsidRPr="007547B1" w:rsidRDefault="00A329DF" w:rsidP="008D5D62">
      <w:pPr>
        <w:pStyle w:val="Zkladntext"/>
        <w:numPr>
          <w:ilvl w:val="0"/>
          <w:numId w:val="372"/>
        </w:numPr>
        <w:rPr>
          <w:rFonts w:ascii="Garamond" w:hAnsi="Garamond"/>
          <w:sz w:val="16"/>
          <w:szCs w:val="16"/>
        </w:rPr>
      </w:pPr>
      <w:r w:rsidRPr="007547B1">
        <w:rPr>
          <w:rFonts w:ascii="Garamond" w:hAnsi="Garamond"/>
          <w:sz w:val="16"/>
          <w:szCs w:val="16"/>
        </w:rPr>
        <w:t>pozůstalostní úschovy přijímané pozůstalostním soudem</w:t>
      </w:r>
      <w:r w:rsidR="009709AD" w:rsidRPr="007547B1">
        <w:rPr>
          <w:rFonts w:ascii="Garamond" w:hAnsi="Garamond"/>
          <w:sz w:val="16"/>
          <w:szCs w:val="16"/>
        </w:rPr>
        <w:t xml:space="preserve"> v </w:t>
      </w:r>
      <w:r w:rsidRPr="007547B1">
        <w:rPr>
          <w:rFonts w:ascii="Garamond" w:hAnsi="Garamond"/>
          <w:sz w:val="16"/>
          <w:szCs w:val="16"/>
        </w:rPr>
        <w:t>rámci řízení</w:t>
      </w:r>
      <w:r w:rsidR="00581133" w:rsidRPr="007547B1">
        <w:rPr>
          <w:rFonts w:ascii="Garamond" w:hAnsi="Garamond"/>
          <w:sz w:val="16"/>
          <w:szCs w:val="16"/>
        </w:rPr>
        <w:t xml:space="preserve"> o </w:t>
      </w:r>
      <w:r w:rsidRPr="007547B1">
        <w:rPr>
          <w:rFonts w:ascii="Garamond" w:hAnsi="Garamond"/>
          <w:sz w:val="16"/>
          <w:szCs w:val="16"/>
        </w:rPr>
        <w:t>pozůstalosti,</w:t>
      </w:r>
    </w:p>
    <w:p w:rsidR="00A329DF" w:rsidRPr="007547B1" w:rsidRDefault="00A329DF" w:rsidP="008D5D62">
      <w:pPr>
        <w:pStyle w:val="Zkladntext"/>
        <w:numPr>
          <w:ilvl w:val="0"/>
          <w:numId w:val="372"/>
        </w:numPr>
        <w:rPr>
          <w:rFonts w:ascii="Garamond" w:hAnsi="Garamond"/>
          <w:sz w:val="16"/>
          <w:szCs w:val="16"/>
        </w:rPr>
      </w:pPr>
      <w:r w:rsidRPr="007547B1">
        <w:rPr>
          <w:rFonts w:ascii="Garamond" w:hAnsi="Garamond"/>
          <w:sz w:val="16"/>
          <w:szCs w:val="16"/>
        </w:rPr>
        <w:t>soluční úschovy evidované na základě návrhu zapisovaného do rejstříku Sd,</w:t>
      </w:r>
    </w:p>
    <w:p w:rsidR="00A329DF" w:rsidRPr="007547B1" w:rsidRDefault="00A329DF" w:rsidP="008D5D62">
      <w:pPr>
        <w:pStyle w:val="Zkladntext"/>
        <w:numPr>
          <w:ilvl w:val="0"/>
          <w:numId w:val="372"/>
        </w:numPr>
        <w:rPr>
          <w:rFonts w:ascii="Garamond" w:hAnsi="Garamond"/>
          <w:sz w:val="16"/>
          <w:szCs w:val="16"/>
        </w:rPr>
      </w:pPr>
      <w:r w:rsidRPr="007547B1">
        <w:rPr>
          <w:rFonts w:ascii="Garamond" w:hAnsi="Garamond"/>
          <w:sz w:val="16"/>
          <w:szCs w:val="16"/>
        </w:rPr>
        <w:t>povinné úschovy evidované krajskými soudy, vzniklé</w:t>
      </w:r>
    </w:p>
    <w:p w:rsidR="00A329DF" w:rsidRPr="007547B1" w:rsidRDefault="00A329DF" w:rsidP="008D5D62">
      <w:pPr>
        <w:pStyle w:val="Zkladntext"/>
        <w:numPr>
          <w:ilvl w:val="0"/>
          <w:numId w:val="373"/>
        </w:numPr>
        <w:rPr>
          <w:rFonts w:ascii="Garamond" w:hAnsi="Garamond"/>
          <w:sz w:val="16"/>
          <w:szCs w:val="16"/>
        </w:rPr>
      </w:pPr>
      <w:r w:rsidRPr="007547B1">
        <w:rPr>
          <w:rFonts w:ascii="Garamond" w:hAnsi="Garamond"/>
          <w:sz w:val="16"/>
          <w:szCs w:val="16"/>
        </w:rPr>
        <w:t>v insolvenčním řízení,</w:t>
      </w:r>
    </w:p>
    <w:p w:rsidR="00A329DF" w:rsidRPr="007547B1" w:rsidRDefault="00A329DF" w:rsidP="008D5D62">
      <w:pPr>
        <w:pStyle w:val="Zkladntext"/>
        <w:numPr>
          <w:ilvl w:val="0"/>
          <w:numId w:val="373"/>
        </w:numPr>
        <w:rPr>
          <w:rFonts w:ascii="Garamond" w:hAnsi="Garamond"/>
          <w:sz w:val="16"/>
          <w:szCs w:val="16"/>
        </w:rPr>
      </w:pPr>
      <w:r w:rsidRPr="007547B1">
        <w:rPr>
          <w:rFonts w:ascii="Garamond" w:hAnsi="Garamond"/>
          <w:sz w:val="16"/>
          <w:szCs w:val="16"/>
        </w:rPr>
        <w:t xml:space="preserve">na základě rozhodnutí soudu podle zákona </w:t>
      </w:r>
      <w:r w:rsidR="00FE0AA5">
        <w:rPr>
          <w:rFonts w:ascii="Garamond" w:hAnsi="Garamond"/>
          <w:sz w:val="16"/>
          <w:szCs w:val="16"/>
        </w:rPr>
        <w:t>č. </w:t>
      </w:r>
      <w:r w:rsidRPr="007547B1">
        <w:rPr>
          <w:rFonts w:ascii="Garamond" w:hAnsi="Garamond"/>
          <w:sz w:val="16"/>
          <w:szCs w:val="16"/>
        </w:rPr>
        <w:t>90/2012</w:t>
      </w:r>
      <w:r w:rsidR="00FE0AA5">
        <w:rPr>
          <w:rFonts w:ascii="Garamond" w:hAnsi="Garamond"/>
          <w:sz w:val="16"/>
          <w:szCs w:val="16"/>
        </w:rPr>
        <w:t> Sb.</w:t>
      </w:r>
      <w:r w:rsidRPr="007547B1">
        <w:rPr>
          <w:rFonts w:ascii="Garamond" w:hAnsi="Garamond"/>
          <w:sz w:val="16"/>
          <w:szCs w:val="16"/>
        </w:rPr>
        <w:t>, zákon</w:t>
      </w:r>
      <w:r w:rsidR="00581133" w:rsidRPr="007547B1">
        <w:rPr>
          <w:rFonts w:ascii="Garamond" w:hAnsi="Garamond"/>
          <w:sz w:val="16"/>
          <w:szCs w:val="16"/>
        </w:rPr>
        <w:t xml:space="preserve"> o </w:t>
      </w:r>
      <w:r w:rsidRPr="007547B1">
        <w:rPr>
          <w:rFonts w:ascii="Garamond" w:hAnsi="Garamond"/>
          <w:sz w:val="16"/>
          <w:szCs w:val="16"/>
        </w:rPr>
        <w:t>obchodních společnostech</w:t>
      </w:r>
      <w:r w:rsidR="004609A0" w:rsidRPr="007547B1">
        <w:rPr>
          <w:rFonts w:ascii="Garamond" w:hAnsi="Garamond"/>
          <w:sz w:val="16"/>
          <w:szCs w:val="16"/>
        </w:rPr>
        <w:t xml:space="preserve"> a </w:t>
      </w:r>
      <w:r w:rsidRPr="007547B1">
        <w:rPr>
          <w:rFonts w:ascii="Garamond" w:hAnsi="Garamond"/>
          <w:sz w:val="16"/>
          <w:szCs w:val="16"/>
        </w:rPr>
        <w:t>družstvech (zákon</w:t>
      </w:r>
      <w:r w:rsidR="00581133" w:rsidRPr="007547B1">
        <w:rPr>
          <w:rFonts w:ascii="Garamond" w:hAnsi="Garamond"/>
          <w:sz w:val="16"/>
          <w:szCs w:val="16"/>
        </w:rPr>
        <w:t xml:space="preserve"> o </w:t>
      </w:r>
      <w:r w:rsidRPr="007547B1">
        <w:rPr>
          <w:rFonts w:ascii="Garamond" w:hAnsi="Garamond"/>
          <w:sz w:val="16"/>
          <w:szCs w:val="16"/>
        </w:rPr>
        <w:t xml:space="preserve">obchodních korporacích), případně podle zákona </w:t>
      </w:r>
      <w:r w:rsidR="00FE0AA5">
        <w:rPr>
          <w:rFonts w:ascii="Garamond" w:hAnsi="Garamond"/>
          <w:sz w:val="16"/>
          <w:szCs w:val="16"/>
        </w:rPr>
        <w:t>č. </w:t>
      </w:r>
      <w:r w:rsidRPr="007547B1">
        <w:rPr>
          <w:rFonts w:ascii="Garamond" w:hAnsi="Garamond"/>
          <w:sz w:val="16"/>
          <w:szCs w:val="16"/>
        </w:rPr>
        <w:t>125/2008</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přeměnách obchodních společností</w:t>
      </w:r>
      <w:r w:rsidR="004609A0" w:rsidRPr="007547B1">
        <w:rPr>
          <w:rFonts w:ascii="Garamond" w:hAnsi="Garamond"/>
          <w:sz w:val="16"/>
          <w:szCs w:val="16"/>
        </w:rPr>
        <w:t xml:space="preserve"> a </w:t>
      </w:r>
      <w:r w:rsidRPr="007547B1">
        <w:rPr>
          <w:rFonts w:ascii="Garamond" w:hAnsi="Garamond"/>
          <w:sz w:val="16"/>
          <w:szCs w:val="16"/>
        </w:rPr>
        <w:t>družstev, ve </w:t>
      </w:r>
      <w:r w:rsidR="00760F6D" w:rsidRPr="007547B1">
        <w:rPr>
          <w:rFonts w:ascii="Garamond" w:hAnsi="Garamond"/>
          <w:sz w:val="16"/>
          <w:szCs w:val="16"/>
        </w:rPr>
        <w:t>znění pozdějších předpisů,</w:t>
      </w:r>
    </w:p>
    <w:p w:rsidR="00A329DF" w:rsidRPr="007547B1" w:rsidRDefault="00A329DF" w:rsidP="008D5D62">
      <w:pPr>
        <w:pStyle w:val="Zkladntext"/>
        <w:numPr>
          <w:ilvl w:val="0"/>
          <w:numId w:val="219"/>
        </w:numPr>
        <w:rPr>
          <w:rFonts w:ascii="Garamond" w:hAnsi="Garamond"/>
          <w:sz w:val="16"/>
          <w:szCs w:val="16"/>
        </w:rPr>
      </w:pPr>
      <w:r w:rsidRPr="007547B1">
        <w:rPr>
          <w:rFonts w:ascii="Garamond" w:hAnsi="Garamond"/>
          <w:sz w:val="16"/>
          <w:szCs w:val="16"/>
        </w:rPr>
        <w:t>ostatní úschovy přijímané soudem</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jiným soudním řízením nebo vzniklé</w:t>
      </w:r>
      <w:r w:rsidR="00581133" w:rsidRPr="007547B1">
        <w:rPr>
          <w:rFonts w:ascii="Garamond" w:hAnsi="Garamond"/>
          <w:sz w:val="16"/>
          <w:szCs w:val="16"/>
        </w:rPr>
        <w:t xml:space="preserve"> z </w:t>
      </w:r>
      <w:r w:rsidRPr="007547B1">
        <w:rPr>
          <w:rFonts w:ascii="Garamond" w:hAnsi="Garamond"/>
          <w:sz w:val="16"/>
          <w:szCs w:val="16"/>
        </w:rPr>
        <w:t>jiné činnosti soudu nebo přijaté</w:t>
      </w:r>
      <w:r w:rsidR="009709AD" w:rsidRPr="007547B1">
        <w:rPr>
          <w:rFonts w:ascii="Garamond" w:hAnsi="Garamond"/>
          <w:sz w:val="16"/>
          <w:szCs w:val="16"/>
        </w:rPr>
        <w:t xml:space="preserve"> v </w:t>
      </w:r>
      <w:r w:rsidRPr="007547B1">
        <w:rPr>
          <w:rFonts w:ascii="Garamond" w:hAnsi="Garamond"/>
          <w:sz w:val="16"/>
          <w:szCs w:val="16"/>
        </w:rPr>
        <w:t>případech stanovených jinými právními předpisy.</w:t>
      </w:r>
    </w:p>
    <w:p w:rsidR="000F1416" w:rsidRPr="007547B1" w:rsidRDefault="00A329DF" w:rsidP="008D5D62">
      <w:pPr>
        <w:pStyle w:val="Zkladntext"/>
        <w:numPr>
          <w:ilvl w:val="0"/>
          <w:numId w:val="371"/>
        </w:numPr>
        <w:rPr>
          <w:rFonts w:ascii="Garamond" w:hAnsi="Garamond"/>
          <w:sz w:val="16"/>
          <w:szCs w:val="16"/>
        </w:rPr>
      </w:pPr>
      <w:r w:rsidRPr="007547B1">
        <w:rPr>
          <w:rFonts w:ascii="Garamond" w:hAnsi="Garamond"/>
          <w:sz w:val="16"/>
          <w:szCs w:val="16"/>
        </w:rPr>
        <w:t>Všechny doklady vztahující se</w:t>
      </w:r>
      <w:r w:rsidR="00581133" w:rsidRPr="007547B1">
        <w:rPr>
          <w:rFonts w:ascii="Garamond" w:hAnsi="Garamond"/>
          <w:sz w:val="16"/>
          <w:szCs w:val="16"/>
        </w:rPr>
        <w:t xml:space="preserve"> k </w:t>
      </w:r>
      <w:r w:rsidRPr="007547B1">
        <w:rPr>
          <w:rFonts w:ascii="Garamond" w:hAnsi="Garamond"/>
          <w:sz w:val="16"/>
          <w:szCs w:val="16"/>
        </w:rPr>
        <w:t>jednomu běžnému číslu knihy úschov se zakládají do spisu týkajícího se úschovy (jsou jeho součástí).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122" w:name="_Toc233193441"/>
      <w:bookmarkStart w:id="8123" w:name="_Toc221857017"/>
      <w:bookmarkStart w:id="8124" w:name="_Toc233210039"/>
      <w:bookmarkStart w:id="8125" w:name="_Toc233283858"/>
      <w:bookmarkStart w:id="8126" w:name="_Toc233286661"/>
      <w:bookmarkStart w:id="8127" w:name="_Toc233289623"/>
      <w:bookmarkStart w:id="8128" w:name="_Toc233292731"/>
      <w:bookmarkStart w:id="8129" w:name="_Toc233293400"/>
      <w:bookmarkStart w:id="8130" w:name="_Toc233199467"/>
      <w:bookmarkStart w:id="8131" w:name="_Toc233213635"/>
      <w:bookmarkStart w:id="8132" w:name="_Toc233216693"/>
      <w:bookmarkStart w:id="8133" w:name="_Toc213960048"/>
      <w:bookmarkStart w:id="8134" w:name="_Toc233301494"/>
      <w:bookmarkStart w:id="8135" w:name="_Toc233302826"/>
      <w:bookmarkStart w:id="8136" w:name="_Toc233308101"/>
      <w:bookmarkStart w:id="8137" w:name="_Toc233313676"/>
      <w:bookmarkStart w:id="8138" w:name="_Toc233315979"/>
      <w:bookmarkStart w:id="8139" w:name="_Toc233342848"/>
      <w:bookmarkStart w:id="8140" w:name="_Toc233343514"/>
      <w:bookmarkStart w:id="8141" w:name="_Toc233344874"/>
      <w:bookmarkStart w:id="8142" w:name="_Toc233355359"/>
      <w:bookmarkStart w:id="8143" w:name="_Toc233358049"/>
      <w:bookmarkStart w:id="8144" w:name="_Toc233368730"/>
      <w:bookmarkStart w:id="8145" w:name="_Toc233370860"/>
      <w:bookmarkStart w:id="8146" w:name="_Toc509851393"/>
      <w:r>
        <w:rPr>
          <w:rFonts w:ascii="Garamond" w:eastAsia="MS Mincho" w:hAnsi="Garamond"/>
          <w:b/>
          <w:color w:val="008000"/>
          <w:sz w:val="16"/>
          <w:szCs w:val="16"/>
        </w:rPr>
        <w:t>§ </w:t>
      </w:r>
      <w:r w:rsidR="000F1416" w:rsidRPr="007547B1">
        <w:rPr>
          <w:rFonts w:ascii="Garamond" w:eastAsia="MS Mincho" w:hAnsi="Garamond"/>
          <w:b/>
          <w:color w:val="008000"/>
          <w:sz w:val="16"/>
          <w:szCs w:val="16"/>
        </w:rPr>
        <w:t>222</w:t>
      </w:r>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p>
    <w:p w:rsidR="000F1416" w:rsidRPr="007547B1" w:rsidRDefault="000F1416" w:rsidP="008D5D62">
      <w:pPr>
        <w:pStyle w:val="Prosttext"/>
        <w:numPr>
          <w:ilvl w:val="0"/>
          <w:numId w:val="134"/>
        </w:numPr>
        <w:jc w:val="both"/>
        <w:rPr>
          <w:rFonts w:ascii="Garamond" w:eastAsia="MS Mincho" w:hAnsi="Garamond"/>
          <w:sz w:val="16"/>
          <w:szCs w:val="16"/>
        </w:rPr>
      </w:pPr>
      <w:r w:rsidRPr="007547B1">
        <w:rPr>
          <w:rFonts w:ascii="Garamond" w:eastAsia="MS Mincho" w:hAnsi="Garamond"/>
          <w:sz w:val="16"/>
          <w:szCs w:val="16"/>
        </w:rPr>
        <w:t>Předměty ukládané do kovové skříně soudu se při zápisu do knihy úschov popíší podle písemného pokynu soudce tak, aby byla vyloučena jejich záměna. Před uložením do kovové skříně se vloží do pevného obalu (obálky) opatřeného zajišťovacími páskami</w:t>
      </w:r>
      <w:r w:rsidR="004609A0" w:rsidRPr="007547B1">
        <w:rPr>
          <w:rFonts w:ascii="Garamond" w:eastAsia="MS Mincho" w:hAnsi="Garamond"/>
          <w:sz w:val="16"/>
          <w:szCs w:val="16"/>
        </w:rPr>
        <w:t xml:space="preserve"> a </w:t>
      </w:r>
      <w:r w:rsidRPr="007547B1">
        <w:rPr>
          <w:rFonts w:ascii="Garamond" w:eastAsia="MS Mincho" w:hAnsi="Garamond"/>
          <w:sz w:val="16"/>
          <w:szCs w:val="16"/>
        </w:rPr>
        <w:t>kulatým úředním razítkem, podpisem soudce, popř. zaměstnanec pověřeného vedením knihy úschov. Zaměstnanec takto podepsaný odpovídá za obsah obalu. Zaměstnanec pověřený vedením knihy úschov jinak odpovídá za neporušenost obalu. Jde-li</w:t>
      </w:r>
      <w:r w:rsidR="00581133" w:rsidRPr="007547B1">
        <w:rPr>
          <w:rFonts w:ascii="Garamond" w:eastAsia="MS Mincho" w:hAnsi="Garamond"/>
          <w:sz w:val="16"/>
          <w:szCs w:val="16"/>
        </w:rPr>
        <w:t xml:space="preserve"> o </w:t>
      </w:r>
      <w:r w:rsidRPr="007547B1">
        <w:rPr>
          <w:rFonts w:ascii="Garamond" w:eastAsia="MS Mincho" w:hAnsi="Garamond"/>
          <w:sz w:val="16"/>
          <w:szCs w:val="16"/>
        </w:rPr>
        <w:t>úschovu na návrh, podepíše se na obal</w:t>
      </w:r>
      <w:r w:rsidR="002458BA" w:rsidRPr="007547B1">
        <w:rPr>
          <w:rFonts w:ascii="Garamond" w:eastAsia="MS Mincho" w:hAnsi="Garamond"/>
          <w:sz w:val="16"/>
          <w:szCs w:val="16"/>
        </w:rPr>
        <w:t xml:space="preserve"> i </w:t>
      </w:r>
      <w:r w:rsidRPr="007547B1">
        <w:rPr>
          <w:rFonts w:ascii="Garamond" w:eastAsia="MS Mincho" w:hAnsi="Garamond"/>
          <w:sz w:val="16"/>
          <w:szCs w:val="16"/>
        </w:rPr>
        <w:t>složitel. Na obalu se vyznačí položka knihy úschov, věc</w:t>
      </w:r>
      <w:r w:rsidR="004609A0" w:rsidRPr="007547B1">
        <w:rPr>
          <w:rFonts w:ascii="Garamond" w:eastAsia="MS Mincho" w:hAnsi="Garamond"/>
          <w:sz w:val="16"/>
          <w:szCs w:val="16"/>
        </w:rPr>
        <w:t xml:space="preserve"> a </w:t>
      </w:r>
      <w:r w:rsidRPr="007547B1">
        <w:rPr>
          <w:rFonts w:ascii="Garamond" w:eastAsia="MS Mincho" w:hAnsi="Garamond"/>
          <w:sz w:val="16"/>
          <w:szCs w:val="16"/>
        </w:rPr>
        <w:t>spisová značka.</w:t>
      </w:r>
    </w:p>
    <w:p w:rsidR="00F47791" w:rsidRPr="00F015A7" w:rsidRDefault="00F47791" w:rsidP="008D5D62">
      <w:pPr>
        <w:pStyle w:val="Prosttext"/>
        <w:numPr>
          <w:ilvl w:val="0"/>
          <w:numId w:val="134"/>
        </w:numPr>
        <w:jc w:val="both"/>
        <w:rPr>
          <w:rFonts w:ascii="Garamond" w:eastAsia="MS Mincho" w:hAnsi="Garamond"/>
          <w:sz w:val="16"/>
          <w:szCs w:val="16"/>
        </w:rPr>
      </w:pPr>
      <w:r w:rsidRPr="00F015A7">
        <w:rPr>
          <w:rFonts w:ascii="Garamond" w:eastAsia="MS Mincho" w:hAnsi="Garamond"/>
          <w:sz w:val="16"/>
          <w:szCs w:val="16"/>
        </w:rPr>
        <w:t>Za účelem snadnější kontroly úschov (</w:t>
      </w:r>
      <w:r w:rsidR="00FE0AA5">
        <w:rPr>
          <w:rFonts w:ascii="Garamond" w:eastAsia="MS Mincho" w:hAnsi="Garamond"/>
          <w:sz w:val="16"/>
          <w:szCs w:val="16"/>
        </w:rPr>
        <w:t>§ </w:t>
      </w:r>
      <w:r w:rsidRPr="00F015A7">
        <w:rPr>
          <w:rFonts w:ascii="Garamond" w:eastAsia="MS Mincho" w:hAnsi="Garamond"/>
          <w:sz w:val="16"/>
          <w:szCs w:val="16"/>
        </w:rPr>
        <w:t>224) mohou být předměty úschovy namísto obálky dle odstavce 1 vkládány do bezpečnostních sáčků transparentních. Odstavec 1 se pak použije přiměřeně na podepisování sáčků a zodpovědnost za jejich obsah a neporušenost.</w:t>
      </w:r>
    </w:p>
    <w:p w:rsidR="000F1416" w:rsidRPr="00F015A7" w:rsidRDefault="000F1416" w:rsidP="008D5D62">
      <w:pPr>
        <w:pStyle w:val="Prosttext"/>
        <w:numPr>
          <w:ilvl w:val="0"/>
          <w:numId w:val="134"/>
        </w:numPr>
        <w:jc w:val="both"/>
        <w:rPr>
          <w:rFonts w:ascii="Garamond" w:eastAsia="MS Mincho" w:hAnsi="Garamond"/>
          <w:sz w:val="16"/>
          <w:szCs w:val="16"/>
        </w:rPr>
      </w:pPr>
      <w:r w:rsidRPr="007547B1">
        <w:rPr>
          <w:rFonts w:ascii="Garamond" w:eastAsia="MS Mincho" w:hAnsi="Garamond"/>
          <w:sz w:val="16"/>
          <w:szCs w:val="16"/>
        </w:rPr>
        <w:t>Na písemný pokyn podle odstavce potvrdí zaměstnanec pověřený vedením knihy úschov převzetí úschovy doložkou „</w:t>
      </w:r>
      <w:r w:rsidRPr="007547B1">
        <w:rPr>
          <w:rFonts w:ascii="Garamond" w:eastAsia="MS Mincho" w:hAnsi="Garamond"/>
          <w:b/>
          <w:sz w:val="16"/>
          <w:szCs w:val="16"/>
        </w:rPr>
        <w:t>převzal</w:t>
      </w:r>
      <w:r w:rsidRPr="007547B1">
        <w:rPr>
          <w:rFonts w:ascii="Garamond" w:eastAsia="MS Mincho" w:hAnsi="Garamond"/>
          <w:sz w:val="16"/>
          <w:szCs w:val="16"/>
        </w:rPr>
        <w:t>“</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data převzetí</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připojením svého podpisu.</w:t>
      </w:r>
    </w:p>
    <w:p w:rsidR="000F1416" w:rsidRPr="00F015A7" w:rsidRDefault="000F1416" w:rsidP="008D5D62">
      <w:pPr>
        <w:pStyle w:val="Prosttext"/>
        <w:numPr>
          <w:ilvl w:val="0"/>
          <w:numId w:val="134"/>
        </w:numPr>
        <w:jc w:val="both"/>
        <w:rPr>
          <w:rFonts w:ascii="Garamond" w:eastAsia="MS Mincho" w:hAnsi="Garamond"/>
          <w:sz w:val="16"/>
          <w:szCs w:val="16"/>
        </w:rPr>
      </w:pPr>
      <w:r w:rsidRPr="007547B1">
        <w:rPr>
          <w:rFonts w:ascii="Garamond" w:eastAsia="MS Mincho" w:hAnsi="Garamond"/>
          <w:sz w:val="16"/>
          <w:szCs w:val="16"/>
        </w:rPr>
        <w:t>Předmět úschovy vydá zaměstnanec pověřený vedením knihy úschov na podkladě poukazu soudce. Na písemný pokyn zaměstnanec pověřený vedením knihy úschovy vyznačí vydání úschovy doložku „</w:t>
      </w:r>
      <w:r w:rsidRPr="007547B1">
        <w:rPr>
          <w:rFonts w:ascii="Garamond" w:eastAsia="MS Mincho" w:hAnsi="Garamond"/>
          <w:b/>
          <w:sz w:val="16"/>
          <w:szCs w:val="16"/>
        </w:rPr>
        <w:t>vydal</w:t>
      </w:r>
      <w:r w:rsidRPr="007547B1">
        <w:rPr>
          <w:rFonts w:ascii="Garamond" w:eastAsia="MS Mincho" w:hAnsi="Garamond"/>
          <w:sz w:val="16"/>
          <w:szCs w:val="16"/>
        </w:rPr>
        <w:t>“</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data vydání</w:t>
      </w:r>
      <w:r w:rsidR="004609A0" w:rsidRPr="007547B1">
        <w:rPr>
          <w:rFonts w:ascii="Garamond" w:eastAsia="MS Mincho" w:hAnsi="Garamond"/>
          <w:sz w:val="16"/>
          <w:szCs w:val="16"/>
        </w:rPr>
        <w:t xml:space="preserve"> a </w:t>
      </w:r>
      <w:r w:rsidRPr="007547B1">
        <w:rPr>
          <w:rFonts w:ascii="Garamond" w:eastAsia="MS Mincho" w:hAnsi="Garamond"/>
          <w:sz w:val="16"/>
          <w:szCs w:val="16"/>
        </w:rPr>
        <w:t>připojením svého podpisu.</w:t>
      </w:r>
    </w:p>
    <w:p w:rsidR="000F1416" w:rsidRPr="00F015A7" w:rsidRDefault="000F1416" w:rsidP="008D5D62">
      <w:pPr>
        <w:pStyle w:val="Prosttext"/>
        <w:numPr>
          <w:ilvl w:val="0"/>
          <w:numId w:val="134"/>
        </w:numPr>
        <w:jc w:val="both"/>
        <w:rPr>
          <w:rFonts w:ascii="Garamond" w:eastAsia="MS Mincho" w:hAnsi="Garamond"/>
          <w:sz w:val="16"/>
          <w:szCs w:val="16"/>
        </w:rPr>
      </w:pPr>
      <w:r w:rsidRPr="007547B1">
        <w:rPr>
          <w:rFonts w:ascii="Garamond" w:eastAsia="MS Mincho" w:hAnsi="Garamond"/>
          <w:sz w:val="16"/>
          <w:szCs w:val="16"/>
        </w:rPr>
        <w:t>Příjemce potvrdí převzetí předmětu úschovy svým podpisem</w:t>
      </w:r>
      <w:r w:rsidR="00581133" w:rsidRPr="007547B1">
        <w:rPr>
          <w:rFonts w:ascii="Garamond" w:eastAsia="MS Mincho" w:hAnsi="Garamond"/>
          <w:sz w:val="16"/>
          <w:szCs w:val="16"/>
        </w:rPr>
        <w:t xml:space="preserve"> s </w:t>
      </w:r>
      <w:r w:rsidRPr="007547B1">
        <w:rPr>
          <w:rFonts w:ascii="Garamond" w:eastAsia="MS Mincho" w:hAnsi="Garamond"/>
          <w:sz w:val="16"/>
          <w:szCs w:val="16"/>
        </w:rPr>
        <w:t>uvedením svého bydliště,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čísla</w:t>
      </w:r>
      <w:r w:rsidR="004609A0" w:rsidRPr="007547B1">
        <w:rPr>
          <w:rFonts w:ascii="Garamond" w:eastAsia="MS Mincho" w:hAnsi="Garamond"/>
          <w:sz w:val="16"/>
          <w:szCs w:val="16"/>
        </w:rPr>
        <w:t xml:space="preserve"> a </w:t>
      </w:r>
      <w:r w:rsidRPr="007547B1">
        <w:rPr>
          <w:rFonts w:ascii="Garamond" w:eastAsia="MS Mincho" w:hAnsi="Garamond"/>
          <w:sz w:val="16"/>
          <w:szCs w:val="16"/>
        </w:rPr>
        <w:t>druhu průkazu totožnosti</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příslušné rubrice knihy úschov. Při vedení evidence soudních úschov pomocí výpočetní techniky příjemce potvrdí převzetí předmětu úschovy na kopii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vydání úschovy, která se zakládá do spisu.</w:t>
      </w:r>
    </w:p>
    <w:p w:rsidR="000F1416" w:rsidRPr="00F015A7" w:rsidRDefault="000F1416" w:rsidP="008D5D62">
      <w:pPr>
        <w:pStyle w:val="Prosttext"/>
        <w:numPr>
          <w:ilvl w:val="0"/>
          <w:numId w:val="134"/>
        </w:numPr>
        <w:jc w:val="both"/>
        <w:rPr>
          <w:rFonts w:ascii="Garamond" w:eastAsia="MS Mincho" w:hAnsi="Garamond"/>
          <w:sz w:val="16"/>
          <w:szCs w:val="16"/>
        </w:rPr>
      </w:pPr>
      <w:r w:rsidRPr="007547B1">
        <w:rPr>
          <w:rFonts w:ascii="Garamond" w:eastAsia="MS Mincho" w:hAnsi="Garamond"/>
          <w:sz w:val="16"/>
          <w:szCs w:val="16"/>
        </w:rPr>
        <w:t>Na žádost oprávněného lze na jeho nebezpečí zaslat předmět úschovy na určenou adresu poštou.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podání odesílané zásilky se pevně spojí</w:t>
      </w:r>
      <w:r w:rsidR="00581133" w:rsidRPr="007547B1">
        <w:rPr>
          <w:rFonts w:ascii="Garamond" w:eastAsia="MS Mincho" w:hAnsi="Garamond"/>
          <w:sz w:val="16"/>
          <w:szCs w:val="16"/>
        </w:rPr>
        <w:t xml:space="preserve"> s </w:t>
      </w:r>
      <w:r w:rsidRPr="007547B1">
        <w:rPr>
          <w:rFonts w:ascii="Garamond" w:eastAsia="MS Mincho" w:hAnsi="Garamond"/>
          <w:sz w:val="16"/>
          <w:szCs w:val="16"/>
        </w:rPr>
        <w:t>písemným pokynem</w:t>
      </w:r>
      <w:r w:rsidR="00581133" w:rsidRPr="007547B1">
        <w:rPr>
          <w:rFonts w:ascii="Garamond" w:eastAsia="MS Mincho" w:hAnsi="Garamond"/>
          <w:sz w:val="16"/>
          <w:szCs w:val="16"/>
        </w:rPr>
        <w:t xml:space="preserve"> k </w:t>
      </w:r>
      <w:r w:rsidRPr="007547B1">
        <w:rPr>
          <w:rFonts w:ascii="Garamond" w:eastAsia="MS Mincho" w:hAnsi="Garamond"/>
          <w:sz w:val="16"/>
          <w:szCs w:val="16"/>
        </w:rPr>
        <w:t>vydání úschovy jako doklad nahrazující potvrzení</w:t>
      </w:r>
      <w:r w:rsidR="00581133" w:rsidRPr="007547B1">
        <w:rPr>
          <w:rFonts w:ascii="Garamond" w:eastAsia="MS Mincho" w:hAnsi="Garamond"/>
          <w:sz w:val="16"/>
          <w:szCs w:val="16"/>
        </w:rPr>
        <w:t xml:space="preserve"> o </w:t>
      </w:r>
      <w:r w:rsidRPr="007547B1">
        <w:rPr>
          <w:rFonts w:ascii="Garamond" w:eastAsia="MS Mincho" w:hAnsi="Garamond"/>
          <w:sz w:val="16"/>
          <w:szCs w:val="16"/>
        </w:rPr>
        <w:t>přijetí.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147" w:name="_Toc233193442"/>
      <w:bookmarkStart w:id="8148" w:name="_Toc221857018"/>
      <w:bookmarkStart w:id="8149" w:name="_Toc233210040"/>
      <w:bookmarkStart w:id="8150" w:name="_Toc233283859"/>
      <w:bookmarkStart w:id="8151" w:name="_Toc233286662"/>
      <w:bookmarkStart w:id="8152" w:name="_Toc233289624"/>
      <w:bookmarkStart w:id="8153" w:name="_Toc233292732"/>
      <w:bookmarkStart w:id="8154" w:name="_Toc233293401"/>
      <w:bookmarkStart w:id="8155" w:name="_Toc233199468"/>
      <w:bookmarkStart w:id="8156" w:name="_Toc233213636"/>
      <w:bookmarkStart w:id="8157" w:name="_Toc233216694"/>
      <w:bookmarkStart w:id="8158" w:name="_Toc213960049"/>
      <w:bookmarkStart w:id="8159" w:name="_Toc233301495"/>
      <w:bookmarkStart w:id="8160" w:name="_Toc233302827"/>
      <w:bookmarkStart w:id="8161" w:name="_Toc233308102"/>
      <w:bookmarkStart w:id="8162" w:name="_Toc233313677"/>
      <w:bookmarkStart w:id="8163" w:name="_Toc233315980"/>
      <w:bookmarkStart w:id="8164" w:name="_Toc233342849"/>
      <w:bookmarkStart w:id="8165" w:name="_Toc233343515"/>
      <w:bookmarkStart w:id="8166" w:name="_Toc233344875"/>
      <w:bookmarkStart w:id="8167" w:name="_Toc233355360"/>
      <w:bookmarkStart w:id="8168" w:name="_Toc233358050"/>
      <w:bookmarkStart w:id="8169" w:name="_Toc233368731"/>
      <w:bookmarkStart w:id="8170" w:name="_Toc233370861"/>
      <w:bookmarkStart w:id="8171" w:name="_Toc509851394"/>
      <w:r>
        <w:rPr>
          <w:rFonts w:ascii="Garamond" w:eastAsia="MS Mincho" w:hAnsi="Garamond"/>
          <w:b/>
          <w:color w:val="008000"/>
          <w:sz w:val="16"/>
          <w:szCs w:val="16"/>
        </w:rPr>
        <w:t>§ </w:t>
      </w:r>
      <w:r w:rsidR="000F1416" w:rsidRPr="007547B1">
        <w:rPr>
          <w:rFonts w:ascii="Garamond" w:eastAsia="MS Mincho" w:hAnsi="Garamond"/>
          <w:b/>
          <w:color w:val="008000"/>
          <w:sz w:val="16"/>
          <w:szCs w:val="16"/>
        </w:rPr>
        <w:t>223</w:t>
      </w:r>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Přístup do kovové skříně soudu má pouze rozvrhem práce soudu určený soudce</w:t>
      </w:r>
      <w:r w:rsidR="004609A0" w:rsidRPr="007547B1">
        <w:rPr>
          <w:rFonts w:ascii="Garamond" w:hAnsi="Garamond"/>
          <w:sz w:val="16"/>
          <w:szCs w:val="16"/>
        </w:rPr>
        <w:t xml:space="preserve"> a </w:t>
      </w:r>
      <w:r w:rsidRPr="007547B1">
        <w:rPr>
          <w:rFonts w:ascii="Garamond" w:hAnsi="Garamond"/>
          <w:sz w:val="16"/>
          <w:szCs w:val="16"/>
        </w:rPr>
        <w:t>zaměstnanec pověřený vedením knihy úschov. Tito zaměstnanci odpovídají za evidenci</w:t>
      </w:r>
      <w:r w:rsidR="004609A0" w:rsidRPr="007547B1">
        <w:rPr>
          <w:rFonts w:ascii="Garamond" w:hAnsi="Garamond"/>
          <w:sz w:val="16"/>
          <w:szCs w:val="16"/>
        </w:rPr>
        <w:t xml:space="preserve"> a </w:t>
      </w:r>
      <w:r w:rsidRPr="007547B1">
        <w:rPr>
          <w:rFonts w:ascii="Garamond" w:hAnsi="Garamond"/>
          <w:sz w:val="16"/>
          <w:szCs w:val="16"/>
        </w:rPr>
        <w:t>za nakládání</w:t>
      </w:r>
      <w:r w:rsidR="00581133" w:rsidRPr="007547B1">
        <w:rPr>
          <w:rFonts w:ascii="Garamond" w:hAnsi="Garamond"/>
          <w:sz w:val="16"/>
          <w:szCs w:val="16"/>
        </w:rPr>
        <w:t xml:space="preserve"> s </w:t>
      </w:r>
      <w:r w:rsidRPr="007547B1">
        <w:rPr>
          <w:rFonts w:ascii="Garamond" w:hAnsi="Garamond"/>
          <w:sz w:val="16"/>
          <w:szCs w:val="16"/>
        </w:rPr>
        <w:t>úschovami</w:t>
      </w:r>
      <w:r w:rsidR="009709AD" w:rsidRPr="007547B1">
        <w:rPr>
          <w:rFonts w:ascii="Garamond" w:hAnsi="Garamond"/>
          <w:sz w:val="16"/>
          <w:szCs w:val="16"/>
        </w:rPr>
        <w:t xml:space="preserve"> v </w:t>
      </w:r>
      <w:r w:rsidRPr="007547B1">
        <w:rPr>
          <w:rFonts w:ascii="Garamond" w:hAnsi="Garamond"/>
          <w:sz w:val="16"/>
          <w:szCs w:val="16"/>
        </w:rPr>
        <w:t>kovové skříni soudu.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172" w:name="_Toc233193443"/>
      <w:bookmarkStart w:id="8173" w:name="_Toc221857019"/>
      <w:bookmarkStart w:id="8174" w:name="_Toc233210041"/>
      <w:bookmarkStart w:id="8175" w:name="_Toc233283860"/>
      <w:bookmarkStart w:id="8176" w:name="_Toc233286663"/>
      <w:bookmarkStart w:id="8177" w:name="_Toc233289625"/>
      <w:bookmarkStart w:id="8178" w:name="_Toc233292733"/>
      <w:bookmarkStart w:id="8179" w:name="_Toc233293402"/>
      <w:bookmarkStart w:id="8180" w:name="_Toc233199469"/>
      <w:bookmarkStart w:id="8181" w:name="_Toc233213637"/>
      <w:bookmarkStart w:id="8182" w:name="_Toc233216695"/>
      <w:bookmarkStart w:id="8183" w:name="_Toc213960050"/>
      <w:bookmarkStart w:id="8184" w:name="_Toc233301496"/>
      <w:bookmarkStart w:id="8185" w:name="_Toc233302828"/>
      <w:bookmarkStart w:id="8186" w:name="_Toc233308103"/>
      <w:bookmarkStart w:id="8187" w:name="_Toc233313678"/>
      <w:bookmarkStart w:id="8188" w:name="_Toc233315981"/>
      <w:bookmarkStart w:id="8189" w:name="_Toc233342850"/>
      <w:bookmarkStart w:id="8190" w:name="_Toc233343516"/>
      <w:bookmarkStart w:id="8191" w:name="_Toc233344876"/>
      <w:bookmarkStart w:id="8192" w:name="_Toc233355361"/>
      <w:bookmarkStart w:id="8193" w:name="_Toc233358051"/>
      <w:bookmarkStart w:id="8194" w:name="_Toc233368732"/>
      <w:bookmarkStart w:id="8195" w:name="_Toc233370862"/>
      <w:bookmarkStart w:id="8196" w:name="_Toc509851395"/>
      <w:r>
        <w:rPr>
          <w:rFonts w:ascii="Garamond" w:eastAsia="MS Mincho" w:hAnsi="Garamond"/>
          <w:b/>
          <w:color w:val="008000"/>
          <w:sz w:val="16"/>
          <w:szCs w:val="16"/>
        </w:rPr>
        <w:t>§ </w:t>
      </w:r>
      <w:r w:rsidR="000F1416" w:rsidRPr="007547B1">
        <w:rPr>
          <w:rFonts w:ascii="Garamond" w:eastAsia="MS Mincho" w:hAnsi="Garamond"/>
          <w:b/>
          <w:color w:val="008000"/>
          <w:sz w:val="16"/>
          <w:szCs w:val="16"/>
        </w:rPr>
        <w:t>224</w:t>
      </w:r>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p>
    <w:p w:rsidR="000F1416" w:rsidRPr="007547B1" w:rsidRDefault="000F1416">
      <w:pPr>
        <w:pStyle w:val="Prosttext"/>
        <w:ind w:firstLine="360"/>
        <w:jc w:val="both"/>
        <w:rPr>
          <w:rFonts w:ascii="Garamond" w:eastAsia="MS Mincho" w:hAnsi="Garamond"/>
          <w:sz w:val="16"/>
          <w:szCs w:val="16"/>
        </w:rPr>
      </w:pPr>
      <w:r w:rsidRPr="007547B1">
        <w:rPr>
          <w:rFonts w:ascii="Garamond" w:eastAsia="MS Mincho" w:hAnsi="Garamond"/>
          <w:sz w:val="16"/>
          <w:szCs w:val="16"/>
        </w:rPr>
        <w:t>Předseda soudu, nebo jím písemně pověřený zaměstnanec,</w:t>
      </w:r>
      <w:r w:rsidR="00581133" w:rsidRPr="007547B1">
        <w:rPr>
          <w:rFonts w:ascii="Garamond" w:eastAsia="MS Mincho" w:hAnsi="Garamond"/>
          <w:sz w:val="16"/>
          <w:szCs w:val="16"/>
        </w:rPr>
        <w:t xml:space="preserve"> s </w:t>
      </w:r>
      <w:r w:rsidRPr="007547B1">
        <w:rPr>
          <w:rFonts w:ascii="Garamond" w:eastAsia="MS Mincho" w:hAnsi="Garamond"/>
          <w:sz w:val="16"/>
          <w:szCs w:val="16"/>
        </w:rPr>
        <w:t>výjimkou zaměstnance, který má podle rozvrhu práce přístup do kovové skříně, provede nejméně jednou</w:t>
      </w:r>
      <w:r w:rsidR="009709AD" w:rsidRPr="007547B1">
        <w:rPr>
          <w:rFonts w:ascii="Garamond" w:eastAsia="MS Mincho" w:hAnsi="Garamond"/>
          <w:sz w:val="16"/>
          <w:szCs w:val="16"/>
        </w:rPr>
        <w:t xml:space="preserve"> v </w:t>
      </w:r>
      <w:r w:rsidRPr="007547B1">
        <w:rPr>
          <w:rFonts w:ascii="Garamond" w:eastAsia="MS Mincho" w:hAnsi="Garamond"/>
          <w:sz w:val="16"/>
          <w:szCs w:val="16"/>
        </w:rPr>
        <w:t>kalendářním pololetí kontrolu úschov uložených</w:t>
      </w:r>
      <w:r w:rsidR="009709AD" w:rsidRPr="007547B1">
        <w:rPr>
          <w:rFonts w:ascii="Garamond" w:eastAsia="MS Mincho" w:hAnsi="Garamond"/>
          <w:sz w:val="16"/>
          <w:szCs w:val="16"/>
        </w:rPr>
        <w:t xml:space="preserve"> v </w:t>
      </w:r>
      <w:r w:rsidRPr="007547B1">
        <w:rPr>
          <w:rFonts w:ascii="Garamond" w:eastAsia="MS Mincho" w:hAnsi="Garamond"/>
          <w:sz w:val="16"/>
          <w:szCs w:val="16"/>
        </w:rPr>
        <w:t>kovové skříni soudu porovnáním skutečného stavu se záznamy</w:t>
      </w:r>
      <w:r w:rsidR="009709AD" w:rsidRPr="007547B1">
        <w:rPr>
          <w:rFonts w:ascii="Garamond" w:eastAsia="MS Mincho" w:hAnsi="Garamond"/>
          <w:sz w:val="16"/>
          <w:szCs w:val="16"/>
        </w:rPr>
        <w:t xml:space="preserve"> v </w:t>
      </w:r>
      <w:r w:rsidRPr="007547B1">
        <w:rPr>
          <w:rFonts w:ascii="Garamond" w:eastAsia="MS Mincho" w:hAnsi="Garamond"/>
          <w:sz w:val="16"/>
          <w:szCs w:val="16"/>
        </w:rPr>
        <w:t>knize úschov, jakož</w:t>
      </w:r>
      <w:r w:rsidR="002458BA" w:rsidRPr="007547B1">
        <w:rPr>
          <w:rFonts w:ascii="Garamond" w:eastAsia="MS Mincho" w:hAnsi="Garamond"/>
          <w:sz w:val="16"/>
          <w:szCs w:val="16"/>
        </w:rPr>
        <w:t xml:space="preserve"> i </w:t>
      </w:r>
      <w:r w:rsidRPr="007547B1">
        <w:rPr>
          <w:rFonts w:ascii="Garamond" w:eastAsia="MS Mincho" w:hAnsi="Garamond"/>
          <w:sz w:val="16"/>
          <w:szCs w:val="16"/>
        </w:rPr>
        <w:t>údaji</w:t>
      </w:r>
      <w:r w:rsidR="009709AD" w:rsidRPr="007547B1">
        <w:rPr>
          <w:rFonts w:ascii="Garamond" w:eastAsia="MS Mincho" w:hAnsi="Garamond"/>
          <w:sz w:val="16"/>
          <w:szCs w:val="16"/>
        </w:rPr>
        <w:t xml:space="preserve"> v </w:t>
      </w:r>
      <w:r w:rsidRPr="007547B1">
        <w:rPr>
          <w:rFonts w:ascii="Garamond" w:eastAsia="MS Mincho" w:hAnsi="Garamond"/>
          <w:sz w:val="16"/>
          <w:szCs w:val="16"/>
        </w:rPr>
        <w:t>příslušných rejstřících</w:t>
      </w:r>
      <w:r w:rsidR="004609A0" w:rsidRPr="007547B1">
        <w:rPr>
          <w:rFonts w:ascii="Garamond" w:eastAsia="MS Mincho" w:hAnsi="Garamond"/>
          <w:sz w:val="16"/>
          <w:szCs w:val="16"/>
        </w:rPr>
        <w:t xml:space="preserve"> a </w:t>
      </w:r>
      <w:r w:rsidRPr="007547B1">
        <w:rPr>
          <w:rFonts w:ascii="Garamond" w:eastAsia="MS Mincho" w:hAnsi="Garamond"/>
          <w:sz w:val="16"/>
          <w:szCs w:val="16"/>
        </w:rPr>
        <w:t>spisech. Tato kontrola musí být provedena</w:t>
      </w:r>
      <w:r w:rsidR="002458BA" w:rsidRPr="007547B1">
        <w:rPr>
          <w:rFonts w:ascii="Garamond" w:eastAsia="MS Mincho" w:hAnsi="Garamond"/>
          <w:sz w:val="16"/>
          <w:szCs w:val="16"/>
        </w:rPr>
        <w:t xml:space="preserve"> i </w:t>
      </w:r>
      <w:r w:rsidRPr="007547B1">
        <w:rPr>
          <w:rFonts w:ascii="Garamond" w:eastAsia="MS Mincho" w:hAnsi="Garamond"/>
          <w:sz w:val="16"/>
          <w:szCs w:val="16"/>
        </w:rPr>
        <w:t>při změně</w:t>
      </w:r>
      <w:r w:rsidR="009709AD" w:rsidRPr="007547B1">
        <w:rPr>
          <w:rFonts w:ascii="Garamond" w:eastAsia="MS Mincho" w:hAnsi="Garamond"/>
          <w:sz w:val="16"/>
          <w:szCs w:val="16"/>
        </w:rPr>
        <w:t xml:space="preserve"> v </w:t>
      </w:r>
      <w:r w:rsidRPr="007547B1">
        <w:rPr>
          <w:rFonts w:ascii="Garamond" w:eastAsia="MS Mincho" w:hAnsi="Garamond"/>
          <w:sz w:val="16"/>
          <w:szCs w:val="16"/>
        </w:rPr>
        <w:t>osobě soudce nebo zaměstnance soudu uvedených</w:t>
      </w:r>
      <w:r w:rsidR="009709AD" w:rsidRPr="007547B1">
        <w:rPr>
          <w:rFonts w:ascii="Garamond" w:eastAsia="MS Mincho" w:hAnsi="Garamond"/>
          <w:sz w:val="16"/>
          <w:szCs w:val="16"/>
        </w:rPr>
        <w:t xml:space="preserve"> v </w:t>
      </w:r>
      <w:r w:rsidR="00FE0AA5">
        <w:rPr>
          <w:rFonts w:ascii="Garamond" w:eastAsia="MS Mincho" w:hAnsi="Garamond"/>
          <w:sz w:val="16"/>
          <w:szCs w:val="16"/>
        </w:rPr>
        <w:t>§ </w:t>
      </w:r>
      <w:r w:rsidRPr="007547B1">
        <w:rPr>
          <w:rFonts w:ascii="Garamond" w:eastAsia="MS Mincho" w:hAnsi="Garamond"/>
          <w:sz w:val="16"/>
          <w:szCs w:val="16"/>
        </w:rPr>
        <w:t xml:space="preserve">222 </w:t>
      </w:r>
      <w:r w:rsidR="00FE0AA5">
        <w:rPr>
          <w:rFonts w:ascii="Garamond" w:eastAsia="MS Mincho" w:hAnsi="Garamond"/>
          <w:sz w:val="16"/>
          <w:szCs w:val="16"/>
        </w:rPr>
        <w:t>odst. </w:t>
      </w:r>
      <w:r w:rsidRPr="007547B1">
        <w:rPr>
          <w:rFonts w:ascii="Garamond" w:eastAsia="MS Mincho" w:hAnsi="Garamond"/>
          <w:sz w:val="16"/>
          <w:szCs w:val="16"/>
        </w:rPr>
        <w:t>1. Záznam</w:t>
      </w:r>
      <w:r w:rsidR="00581133" w:rsidRPr="007547B1">
        <w:rPr>
          <w:rFonts w:ascii="Garamond" w:eastAsia="MS Mincho" w:hAnsi="Garamond"/>
          <w:sz w:val="16"/>
          <w:szCs w:val="16"/>
        </w:rPr>
        <w:t xml:space="preserve"> o </w:t>
      </w:r>
      <w:r w:rsidRPr="007547B1">
        <w:rPr>
          <w:rFonts w:ascii="Garamond" w:eastAsia="MS Mincho" w:hAnsi="Garamond"/>
          <w:sz w:val="16"/>
          <w:szCs w:val="16"/>
        </w:rPr>
        <w:t>provedené kontrole se založí do správního spisu.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197" w:name="_Toc233193444"/>
      <w:bookmarkStart w:id="8198" w:name="_Toc221857020"/>
      <w:bookmarkStart w:id="8199" w:name="_Toc233210042"/>
      <w:bookmarkStart w:id="8200" w:name="_Toc233283861"/>
      <w:bookmarkStart w:id="8201" w:name="_Toc233286664"/>
      <w:bookmarkStart w:id="8202" w:name="_Toc233289626"/>
      <w:bookmarkStart w:id="8203" w:name="_Toc233292734"/>
      <w:bookmarkStart w:id="8204" w:name="_Toc233293403"/>
      <w:bookmarkStart w:id="8205" w:name="_Toc233199470"/>
      <w:bookmarkStart w:id="8206" w:name="_Toc233213638"/>
      <w:bookmarkStart w:id="8207" w:name="_Toc233216696"/>
      <w:bookmarkStart w:id="8208" w:name="_Toc213960051"/>
      <w:bookmarkStart w:id="8209" w:name="_Toc233301497"/>
      <w:bookmarkStart w:id="8210" w:name="_Toc233302829"/>
      <w:bookmarkStart w:id="8211" w:name="_Toc233308104"/>
      <w:bookmarkStart w:id="8212" w:name="_Toc233313679"/>
      <w:bookmarkStart w:id="8213" w:name="_Toc233315982"/>
      <w:bookmarkStart w:id="8214" w:name="_Toc233342851"/>
      <w:bookmarkStart w:id="8215" w:name="_Toc233343517"/>
      <w:bookmarkStart w:id="8216" w:name="_Toc233344877"/>
      <w:bookmarkStart w:id="8217" w:name="_Toc233355362"/>
      <w:bookmarkStart w:id="8218" w:name="_Toc233358052"/>
      <w:bookmarkStart w:id="8219" w:name="_Toc233368733"/>
      <w:bookmarkStart w:id="8220" w:name="_Toc233370863"/>
      <w:bookmarkStart w:id="8221" w:name="_Toc509851396"/>
      <w:r>
        <w:rPr>
          <w:rFonts w:ascii="Garamond" w:eastAsia="MS Mincho" w:hAnsi="Garamond"/>
          <w:b/>
          <w:color w:val="008000"/>
          <w:sz w:val="16"/>
          <w:szCs w:val="16"/>
        </w:rPr>
        <w:t>§ </w:t>
      </w:r>
      <w:r w:rsidR="000F1416" w:rsidRPr="007547B1">
        <w:rPr>
          <w:rFonts w:ascii="Garamond" w:eastAsia="MS Mincho" w:hAnsi="Garamond"/>
          <w:b/>
          <w:color w:val="008000"/>
          <w:sz w:val="16"/>
          <w:szCs w:val="16"/>
        </w:rPr>
        <w:t>225</w:t>
      </w:r>
      <w:r w:rsidR="000F1416" w:rsidRPr="007547B1">
        <w:rPr>
          <w:rFonts w:ascii="Garamond" w:eastAsia="MS Mincho" w:hAnsi="Garamond"/>
          <w:b/>
          <w:color w:val="008000"/>
          <w:sz w:val="16"/>
          <w:szCs w:val="16"/>
        </w:rPr>
        <w:br/>
      </w:r>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r w:rsidR="00760F6D" w:rsidRPr="007547B1">
        <w:rPr>
          <w:rFonts w:ascii="Garamond" w:eastAsia="MS Mincho" w:hAnsi="Garamond"/>
          <w:b/>
          <w:color w:val="008000"/>
          <w:sz w:val="16"/>
          <w:szCs w:val="16"/>
        </w:rPr>
        <w:t>Úschova</w:t>
      </w:r>
      <w:r w:rsidR="00581133" w:rsidRPr="007547B1">
        <w:rPr>
          <w:rFonts w:ascii="Garamond" w:eastAsia="MS Mincho" w:hAnsi="Garamond"/>
          <w:b/>
          <w:color w:val="008000"/>
          <w:sz w:val="16"/>
          <w:szCs w:val="16"/>
        </w:rPr>
        <w:t xml:space="preserve"> u </w:t>
      </w:r>
      <w:r w:rsidR="00760F6D" w:rsidRPr="007547B1">
        <w:rPr>
          <w:rFonts w:ascii="Garamond" w:eastAsia="MS Mincho" w:hAnsi="Garamond"/>
          <w:b/>
          <w:color w:val="008000"/>
          <w:sz w:val="16"/>
          <w:szCs w:val="16"/>
        </w:rPr>
        <w:t>banky</w:t>
      </w:r>
      <w:bookmarkEnd w:id="8221"/>
    </w:p>
    <w:p w:rsidR="00760F6D" w:rsidRPr="007547B1" w:rsidRDefault="00760F6D" w:rsidP="008D5D62">
      <w:pPr>
        <w:pStyle w:val="Zkladntext"/>
        <w:numPr>
          <w:ilvl w:val="0"/>
          <w:numId w:val="135"/>
        </w:numPr>
        <w:rPr>
          <w:rFonts w:ascii="Garamond" w:hAnsi="Garamond"/>
          <w:sz w:val="16"/>
          <w:szCs w:val="16"/>
        </w:rPr>
      </w:pPr>
      <w:r w:rsidRPr="007547B1">
        <w:rPr>
          <w:rFonts w:ascii="Garamond" w:hAnsi="Garamond"/>
          <w:sz w:val="16"/>
          <w:szCs w:val="16"/>
        </w:rPr>
        <w:t>Peníze se ukládají na bankovní účet soudu. Peněžní prostředky</w:t>
      </w:r>
      <w:r w:rsidR="009709AD" w:rsidRPr="007547B1">
        <w:rPr>
          <w:rFonts w:ascii="Garamond" w:hAnsi="Garamond"/>
          <w:sz w:val="16"/>
          <w:szCs w:val="16"/>
        </w:rPr>
        <w:t xml:space="preserve"> v </w:t>
      </w:r>
      <w:r w:rsidRPr="007547B1">
        <w:rPr>
          <w:rFonts w:ascii="Garamond" w:hAnsi="Garamond"/>
          <w:sz w:val="16"/>
          <w:szCs w:val="16"/>
        </w:rPr>
        <w:t>cizí měně se ukládají na devizový účet soudu. Na účtu soudu banka uvede spisovou značku soudu, pod kterou byly peněžní prostředky složeny.</w:t>
      </w:r>
    </w:p>
    <w:p w:rsidR="000F1416" w:rsidRPr="007547B1" w:rsidRDefault="00760F6D" w:rsidP="008D5D62">
      <w:pPr>
        <w:pStyle w:val="Zkladntext"/>
        <w:numPr>
          <w:ilvl w:val="0"/>
          <w:numId w:val="135"/>
        </w:numPr>
        <w:rPr>
          <w:rFonts w:ascii="Garamond" w:hAnsi="Garamond"/>
          <w:sz w:val="16"/>
          <w:szCs w:val="16"/>
        </w:rPr>
      </w:pPr>
      <w:r w:rsidRPr="007547B1">
        <w:rPr>
          <w:rFonts w:ascii="Garamond" w:hAnsi="Garamond"/>
          <w:sz w:val="16"/>
          <w:szCs w:val="16"/>
        </w:rPr>
        <w:t>Jiné movité věci, je-li to vhodné, se ukládají do úschovy</w:t>
      </w:r>
      <w:r w:rsidR="00581133" w:rsidRPr="007547B1">
        <w:rPr>
          <w:rFonts w:ascii="Garamond" w:hAnsi="Garamond"/>
          <w:sz w:val="16"/>
          <w:szCs w:val="16"/>
        </w:rPr>
        <w:t xml:space="preserve"> u </w:t>
      </w:r>
      <w:r w:rsidRPr="007547B1">
        <w:rPr>
          <w:rFonts w:ascii="Garamond" w:hAnsi="Garamond"/>
          <w:sz w:val="16"/>
          <w:szCs w:val="16"/>
        </w:rPr>
        <w:t>banky (resp. do bezpečnostních schránek</w:t>
      </w:r>
      <w:r w:rsidR="00581133" w:rsidRPr="007547B1">
        <w:rPr>
          <w:rFonts w:ascii="Garamond" w:hAnsi="Garamond"/>
          <w:sz w:val="16"/>
          <w:szCs w:val="16"/>
        </w:rPr>
        <w:t xml:space="preserve"> u </w:t>
      </w:r>
      <w:r w:rsidRPr="007547B1">
        <w:rPr>
          <w:rFonts w:ascii="Garamond" w:hAnsi="Garamond"/>
          <w:sz w:val="16"/>
          <w:szCs w:val="16"/>
        </w:rPr>
        <w:t>banky)</w:t>
      </w:r>
      <w:r w:rsidR="009709AD" w:rsidRPr="007547B1">
        <w:rPr>
          <w:rFonts w:ascii="Garamond" w:hAnsi="Garamond"/>
          <w:sz w:val="16"/>
          <w:szCs w:val="16"/>
        </w:rPr>
        <w:t xml:space="preserve"> v </w:t>
      </w:r>
      <w:r w:rsidRPr="007547B1">
        <w:rPr>
          <w:rFonts w:ascii="Garamond" w:hAnsi="Garamond"/>
          <w:sz w:val="16"/>
          <w:szCs w:val="16"/>
        </w:rPr>
        <w:t>pevných obalech (obálkách) uzavřených pomocí samolepících štítků</w:t>
      </w:r>
      <w:r w:rsidR="004609A0" w:rsidRPr="007547B1">
        <w:rPr>
          <w:rFonts w:ascii="Garamond" w:hAnsi="Garamond"/>
          <w:sz w:val="16"/>
          <w:szCs w:val="16"/>
        </w:rPr>
        <w:t xml:space="preserve"> a </w:t>
      </w:r>
      <w:r w:rsidRPr="007547B1">
        <w:rPr>
          <w:rFonts w:ascii="Garamond" w:hAnsi="Garamond"/>
          <w:sz w:val="16"/>
          <w:szCs w:val="16"/>
        </w:rPr>
        <w:t>opatřených jednak otisky úředního razítka vždy zčásti na obalu</w:t>
      </w:r>
      <w:r w:rsidR="004609A0" w:rsidRPr="007547B1">
        <w:rPr>
          <w:rFonts w:ascii="Garamond" w:hAnsi="Garamond"/>
          <w:sz w:val="16"/>
          <w:szCs w:val="16"/>
        </w:rPr>
        <w:t xml:space="preserve"> a </w:t>
      </w:r>
      <w:r w:rsidRPr="007547B1">
        <w:rPr>
          <w:rFonts w:ascii="Garamond" w:hAnsi="Garamond"/>
          <w:sz w:val="16"/>
          <w:szCs w:val="16"/>
        </w:rPr>
        <w:t>zčásti na samolepícím štítku,</w:t>
      </w:r>
      <w:r w:rsidR="004609A0" w:rsidRPr="007547B1">
        <w:rPr>
          <w:rFonts w:ascii="Garamond" w:hAnsi="Garamond"/>
          <w:sz w:val="16"/>
          <w:szCs w:val="16"/>
        </w:rPr>
        <w:t xml:space="preserve"> a </w:t>
      </w:r>
      <w:r w:rsidRPr="007547B1">
        <w:rPr>
          <w:rFonts w:ascii="Garamond" w:hAnsi="Garamond"/>
          <w:sz w:val="16"/>
          <w:szCs w:val="16"/>
        </w:rPr>
        <w:t>jednak podpisem soudce, případně zaměstnance pověřeného vedením knihy úschov. Na obalu (obálce) se vyznačí položka knihy úschov, věc</w:t>
      </w:r>
      <w:r w:rsidR="004609A0" w:rsidRPr="007547B1">
        <w:rPr>
          <w:rFonts w:ascii="Garamond" w:hAnsi="Garamond"/>
          <w:sz w:val="16"/>
          <w:szCs w:val="16"/>
        </w:rPr>
        <w:t xml:space="preserve"> a </w:t>
      </w:r>
      <w:r w:rsidRPr="007547B1">
        <w:rPr>
          <w:rFonts w:ascii="Garamond" w:hAnsi="Garamond"/>
          <w:sz w:val="16"/>
          <w:szCs w:val="16"/>
        </w:rPr>
        <w:t>spisová značka.</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222" w:name="_Toc233193445"/>
      <w:bookmarkStart w:id="8223" w:name="_Toc221857021"/>
      <w:bookmarkStart w:id="8224" w:name="_Toc233210043"/>
      <w:bookmarkStart w:id="8225" w:name="_Toc233283862"/>
      <w:bookmarkStart w:id="8226" w:name="_Toc233286665"/>
      <w:bookmarkStart w:id="8227" w:name="_Toc233289627"/>
      <w:bookmarkStart w:id="8228" w:name="_Toc233292735"/>
      <w:bookmarkStart w:id="8229" w:name="_Toc233293404"/>
      <w:bookmarkStart w:id="8230" w:name="_Toc233199471"/>
      <w:bookmarkStart w:id="8231" w:name="_Toc233213639"/>
      <w:bookmarkStart w:id="8232" w:name="_Toc233216697"/>
      <w:bookmarkStart w:id="8233" w:name="_Toc213960052"/>
      <w:bookmarkStart w:id="8234" w:name="_Toc233301498"/>
      <w:bookmarkStart w:id="8235" w:name="_Toc233302830"/>
      <w:bookmarkStart w:id="8236" w:name="_Toc233308105"/>
      <w:bookmarkStart w:id="8237" w:name="_Toc233313680"/>
      <w:bookmarkStart w:id="8238" w:name="_Toc233315983"/>
      <w:bookmarkStart w:id="8239" w:name="_Toc233342852"/>
      <w:bookmarkStart w:id="8240" w:name="_Toc233343518"/>
      <w:bookmarkStart w:id="8241" w:name="_Toc233344878"/>
      <w:bookmarkStart w:id="8242" w:name="_Toc233355363"/>
      <w:bookmarkStart w:id="8243" w:name="_Toc233358053"/>
      <w:bookmarkStart w:id="8244" w:name="_Toc233368734"/>
      <w:bookmarkStart w:id="8245" w:name="_Toc233370864"/>
      <w:bookmarkStart w:id="8246" w:name="_Toc509851397"/>
      <w:r>
        <w:rPr>
          <w:rFonts w:ascii="Garamond" w:eastAsia="MS Mincho" w:hAnsi="Garamond"/>
          <w:b/>
          <w:color w:val="008000"/>
          <w:sz w:val="16"/>
          <w:szCs w:val="16"/>
        </w:rPr>
        <w:t>§ </w:t>
      </w:r>
      <w:r w:rsidR="000F1416" w:rsidRPr="007547B1">
        <w:rPr>
          <w:rFonts w:ascii="Garamond" w:eastAsia="MS Mincho" w:hAnsi="Garamond"/>
          <w:b/>
          <w:color w:val="008000"/>
          <w:sz w:val="16"/>
          <w:szCs w:val="16"/>
        </w:rPr>
        <w:t>226</w:t>
      </w:r>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Poukaz, kterým se nařizuje výplata peněz nebo vydání jiných movitých věcí</w:t>
      </w:r>
      <w:r w:rsidR="00647D27" w:rsidRPr="007547B1">
        <w:rPr>
          <w:rFonts w:ascii="Garamond" w:hAnsi="Garamond"/>
          <w:sz w:val="16"/>
          <w:szCs w:val="16"/>
        </w:rPr>
        <w:t xml:space="preserve"> </w:t>
      </w:r>
      <w:r w:rsidR="00760F6D" w:rsidRPr="007547B1">
        <w:rPr>
          <w:rFonts w:ascii="Garamond" w:hAnsi="Garamond"/>
          <w:sz w:val="16"/>
          <w:szCs w:val="16"/>
        </w:rPr>
        <w:t>bankou</w:t>
      </w:r>
      <w:r w:rsidRPr="007547B1">
        <w:rPr>
          <w:rFonts w:ascii="Garamond" w:hAnsi="Garamond"/>
          <w:sz w:val="16"/>
          <w:szCs w:val="16"/>
        </w:rPr>
        <w:t>, se zasílá dvojmo; druhé vyhotovení se spolu se záznamem</w:t>
      </w:r>
      <w:r w:rsidR="00581133" w:rsidRPr="007547B1">
        <w:rPr>
          <w:rFonts w:ascii="Garamond" w:hAnsi="Garamond"/>
          <w:sz w:val="16"/>
          <w:szCs w:val="16"/>
        </w:rPr>
        <w:t xml:space="preserve"> o </w:t>
      </w:r>
      <w:r w:rsidRPr="007547B1">
        <w:rPr>
          <w:rFonts w:ascii="Garamond" w:hAnsi="Garamond"/>
          <w:sz w:val="16"/>
          <w:szCs w:val="16"/>
        </w:rPr>
        <w:t>provedení poukazu slouží jako doklad pro soud.</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247" w:name="_Toc233193446"/>
      <w:bookmarkStart w:id="8248" w:name="_Toc221857022"/>
      <w:bookmarkStart w:id="8249" w:name="_Toc233210044"/>
      <w:bookmarkStart w:id="8250" w:name="_Toc233283863"/>
      <w:bookmarkStart w:id="8251" w:name="_Toc233286666"/>
      <w:bookmarkStart w:id="8252" w:name="_Toc233289628"/>
      <w:bookmarkStart w:id="8253" w:name="_Toc233292736"/>
      <w:bookmarkStart w:id="8254" w:name="_Toc233293405"/>
      <w:bookmarkStart w:id="8255" w:name="_Toc233199472"/>
      <w:bookmarkStart w:id="8256" w:name="_Toc233213640"/>
      <w:bookmarkStart w:id="8257" w:name="_Toc233216698"/>
      <w:bookmarkStart w:id="8258" w:name="_Toc213960053"/>
      <w:bookmarkStart w:id="8259" w:name="_Toc233301499"/>
      <w:bookmarkStart w:id="8260" w:name="_Toc233302831"/>
      <w:bookmarkStart w:id="8261" w:name="_Toc233308106"/>
      <w:bookmarkStart w:id="8262" w:name="_Toc233313681"/>
      <w:bookmarkStart w:id="8263" w:name="_Toc233315984"/>
      <w:bookmarkStart w:id="8264" w:name="_Toc233342853"/>
      <w:bookmarkStart w:id="8265" w:name="_Toc233343519"/>
      <w:bookmarkStart w:id="8266" w:name="_Toc233344879"/>
      <w:bookmarkStart w:id="8267" w:name="_Toc233355364"/>
      <w:bookmarkStart w:id="8268" w:name="_Toc233358054"/>
      <w:bookmarkStart w:id="8269" w:name="_Toc233368735"/>
      <w:bookmarkStart w:id="8270" w:name="_Toc233370865"/>
      <w:bookmarkStart w:id="8271" w:name="_Toc509851398"/>
      <w:r>
        <w:rPr>
          <w:rFonts w:ascii="Garamond" w:eastAsia="MS Mincho" w:hAnsi="Garamond"/>
          <w:b/>
          <w:color w:val="008000"/>
          <w:sz w:val="16"/>
          <w:szCs w:val="16"/>
        </w:rPr>
        <w:t>§ </w:t>
      </w:r>
      <w:r w:rsidR="000F1416" w:rsidRPr="007547B1">
        <w:rPr>
          <w:rFonts w:ascii="Garamond" w:eastAsia="MS Mincho" w:hAnsi="Garamond"/>
          <w:b/>
          <w:color w:val="008000"/>
          <w:sz w:val="16"/>
          <w:szCs w:val="16"/>
        </w:rPr>
        <w:t>227</w:t>
      </w:r>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Předseda soudu předkládá </w:t>
      </w:r>
      <w:r w:rsidR="00760F6D" w:rsidRPr="007547B1">
        <w:rPr>
          <w:rFonts w:ascii="Garamond" w:hAnsi="Garamond"/>
          <w:sz w:val="16"/>
          <w:szCs w:val="16"/>
        </w:rPr>
        <w:t xml:space="preserve">bance </w:t>
      </w:r>
      <w:r w:rsidRPr="007547B1">
        <w:rPr>
          <w:rFonts w:ascii="Garamond" w:hAnsi="Garamond"/>
          <w:sz w:val="16"/>
          <w:szCs w:val="16"/>
        </w:rPr>
        <w:t>vzory podpisů zaměstnanců soudu, oprávněných podepisovat poukazy</w:t>
      </w:r>
      <w:r w:rsidR="004609A0" w:rsidRPr="007547B1">
        <w:rPr>
          <w:rFonts w:ascii="Garamond" w:hAnsi="Garamond"/>
          <w:sz w:val="16"/>
          <w:szCs w:val="16"/>
        </w:rPr>
        <w:t xml:space="preserve"> a </w:t>
      </w:r>
      <w:r w:rsidRPr="007547B1">
        <w:rPr>
          <w:rFonts w:ascii="Garamond" w:hAnsi="Garamond"/>
          <w:sz w:val="16"/>
          <w:szCs w:val="16"/>
        </w:rPr>
        <w:t>vyrozumí jej také</w:t>
      </w:r>
      <w:r w:rsidR="00581133" w:rsidRPr="007547B1">
        <w:rPr>
          <w:rFonts w:ascii="Garamond" w:hAnsi="Garamond"/>
          <w:sz w:val="16"/>
          <w:szCs w:val="16"/>
        </w:rPr>
        <w:t xml:space="preserve"> o </w:t>
      </w:r>
      <w:r w:rsidRPr="007547B1">
        <w:rPr>
          <w:rFonts w:ascii="Garamond" w:hAnsi="Garamond"/>
          <w:sz w:val="16"/>
          <w:szCs w:val="16"/>
        </w:rPr>
        <w:t>každé změně</w:t>
      </w:r>
      <w:r w:rsidR="009709AD" w:rsidRPr="007547B1">
        <w:rPr>
          <w:rFonts w:ascii="Garamond" w:hAnsi="Garamond"/>
          <w:sz w:val="16"/>
          <w:szCs w:val="16"/>
        </w:rPr>
        <w:t xml:space="preserve"> v </w:t>
      </w:r>
      <w:r w:rsidRPr="007547B1">
        <w:rPr>
          <w:rFonts w:ascii="Garamond" w:hAnsi="Garamond"/>
          <w:sz w:val="16"/>
          <w:szCs w:val="16"/>
        </w:rPr>
        <w:t>osobách oprávněných zaměstnanců.</w:t>
      </w:r>
    </w:p>
    <w:p w:rsidR="000F1416" w:rsidRPr="007547B1" w:rsidRDefault="00FE0AA5" w:rsidP="00A50105">
      <w:pPr>
        <w:pStyle w:val="Prosttext"/>
        <w:keepNext/>
        <w:spacing w:before="60"/>
        <w:jc w:val="center"/>
        <w:outlineLvl w:val="4"/>
        <w:rPr>
          <w:rFonts w:ascii="Garamond" w:hAnsi="Garamond"/>
          <w:i/>
          <w:iCs/>
          <w:sz w:val="16"/>
          <w:szCs w:val="16"/>
        </w:rPr>
      </w:pPr>
      <w:bookmarkStart w:id="8272" w:name="_Toc233193447"/>
      <w:bookmarkStart w:id="8273" w:name="_Toc221857023"/>
      <w:bookmarkStart w:id="8274" w:name="_Toc233210045"/>
      <w:bookmarkStart w:id="8275" w:name="_Toc233283864"/>
      <w:bookmarkStart w:id="8276" w:name="_Toc233286667"/>
      <w:bookmarkStart w:id="8277" w:name="_Toc233289629"/>
      <w:bookmarkStart w:id="8278" w:name="_Toc233292737"/>
      <w:bookmarkStart w:id="8279" w:name="_Toc233293406"/>
      <w:bookmarkStart w:id="8280" w:name="_Toc233199473"/>
      <w:bookmarkStart w:id="8281" w:name="_Toc233213641"/>
      <w:bookmarkStart w:id="8282" w:name="_Toc233216699"/>
      <w:bookmarkStart w:id="8283" w:name="_Toc213960054"/>
      <w:bookmarkStart w:id="8284" w:name="_Toc233301500"/>
      <w:bookmarkStart w:id="8285" w:name="_Toc233302832"/>
      <w:bookmarkStart w:id="8286" w:name="_Toc233308107"/>
      <w:bookmarkStart w:id="8287" w:name="_Toc233313682"/>
      <w:bookmarkStart w:id="8288" w:name="_Toc233315985"/>
      <w:bookmarkStart w:id="8289" w:name="_Toc233342854"/>
      <w:bookmarkStart w:id="8290" w:name="_Toc233343520"/>
      <w:bookmarkStart w:id="8291" w:name="_Toc233344880"/>
      <w:bookmarkStart w:id="8292" w:name="_Toc233355365"/>
      <w:bookmarkStart w:id="8293" w:name="_Toc233358055"/>
      <w:bookmarkStart w:id="8294" w:name="_Toc233368736"/>
      <w:bookmarkStart w:id="8295" w:name="_Toc233370866"/>
      <w:bookmarkStart w:id="8296" w:name="_Toc509851399"/>
      <w:r>
        <w:rPr>
          <w:rFonts w:ascii="Garamond" w:eastAsia="MS Mincho" w:hAnsi="Garamond"/>
          <w:b/>
          <w:color w:val="008000"/>
          <w:sz w:val="16"/>
          <w:szCs w:val="16"/>
        </w:rPr>
        <w:t>§ </w:t>
      </w:r>
      <w:r w:rsidR="000F1416" w:rsidRPr="007547B1">
        <w:rPr>
          <w:rFonts w:ascii="Garamond" w:eastAsia="MS Mincho" w:hAnsi="Garamond"/>
          <w:b/>
          <w:color w:val="008000"/>
          <w:sz w:val="16"/>
          <w:szCs w:val="16"/>
        </w:rPr>
        <w:t>228</w:t>
      </w:r>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r w:rsidR="000F1416" w:rsidRPr="007547B1">
        <w:rPr>
          <w:rFonts w:ascii="Garamond" w:eastAsia="MS Mincho" w:hAnsi="Garamond"/>
          <w:b/>
          <w:color w:val="008000"/>
          <w:sz w:val="16"/>
          <w:szCs w:val="16"/>
        </w:rPr>
        <w:br/>
      </w:r>
      <w:r w:rsidR="000F1416" w:rsidRPr="007547B1">
        <w:rPr>
          <w:rFonts w:ascii="Garamond" w:hAnsi="Garamond"/>
          <w:i/>
          <w:iCs/>
          <w:sz w:val="16"/>
          <w:szCs w:val="16"/>
        </w:rPr>
        <w:t>zrušen</w:t>
      </w:r>
      <w:bookmarkEnd w:id="8296"/>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297" w:name="_Toc233193448"/>
      <w:bookmarkStart w:id="8298" w:name="_Toc221857024"/>
      <w:bookmarkStart w:id="8299" w:name="_Toc233210046"/>
      <w:bookmarkStart w:id="8300" w:name="_Toc233283865"/>
      <w:bookmarkStart w:id="8301" w:name="_Toc233286668"/>
      <w:bookmarkStart w:id="8302" w:name="_Toc233289630"/>
      <w:bookmarkStart w:id="8303" w:name="_Toc233292738"/>
      <w:bookmarkStart w:id="8304" w:name="_Toc233293407"/>
      <w:bookmarkStart w:id="8305" w:name="_Toc233199474"/>
      <w:bookmarkStart w:id="8306" w:name="_Toc233213642"/>
      <w:bookmarkStart w:id="8307" w:name="_Toc233216700"/>
      <w:bookmarkStart w:id="8308" w:name="_Toc213960055"/>
      <w:bookmarkStart w:id="8309" w:name="_Toc233301501"/>
      <w:bookmarkStart w:id="8310" w:name="_Toc233302833"/>
      <w:bookmarkStart w:id="8311" w:name="_Toc233308108"/>
      <w:bookmarkStart w:id="8312" w:name="_Toc233313683"/>
      <w:bookmarkStart w:id="8313" w:name="_Toc233315986"/>
      <w:bookmarkStart w:id="8314" w:name="_Toc233342855"/>
      <w:bookmarkStart w:id="8315" w:name="_Toc233343521"/>
      <w:bookmarkStart w:id="8316" w:name="_Toc233344881"/>
      <w:bookmarkStart w:id="8317" w:name="_Toc233355366"/>
      <w:bookmarkStart w:id="8318" w:name="_Toc233358056"/>
      <w:bookmarkStart w:id="8319" w:name="_Toc233368737"/>
      <w:bookmarkStart w:id="8320" w:name="_Toc233370867"/>
      <w:bookmarkStart w:id="8321" w:name="_Toc509851400"/>
      <w:r>
        <w:rPr>
          <w:rFonts w:ascii="Garamond" w:eastAsia="MS Mincho" w:hAnsi="Garamond"/>
          <w:b/>
          <w:color w:val="008000"/>
          <w:sz w:val="16"/>
          <w:szCs w:val="16"/>
        </w:rPr>
        <w:t>§ </w:t>
      </w:r>
      <w:r w:rsidR="000F1416" w:rsidRPr="007547B1">
        <w:rPr>
          <w:rFonts w:ascii="Garamond" w:eastAsia="MS Mincho" w:hAnsi="Garamond"/>
          <w:b/>
          <w:color w:val="008000"/>
          <w:sz w:val="16"/>
          <w:szCs w:val="16"/>
        </w:rPr>
        <w:t>229</w:t>
      </w:r>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p>
    <w:p w:rsidR="00581133" w:rsidRPr="007547B1" w:rsidRDefault="00760F6D" w:rsidP="008D5D62">
      <w:pPr>
        <w:pStyle w:val="Zkladntext"/>
        <w:numPr>
          <w:ilvl w:val="0"/>
          <w:numId w:val="136"/>
        </w:numPr>
        <w:rPr>
          <w:rFonts w:ascii="Garamond" w:hAnsi="Garamond"/>
          <w:sz w:val="16"/>
          <w:szCs w:val="16"/>
        </w:rPr>
      </w:pPr>
      <w:r w:rsidRPr="007547B1">
        <w:rPr>
          <w:rFonts w:ascii="Garamond" w:hAnsi="Garamond"/>
          <w:sz w:val="16"/>
          <w:szCs w:val="16"/>
        </w:rPr>
        <w:t>Evidence soudních úschov se vede pomocí výpočetní techniky.</w:t>
      </w:r>
    </w:p>
    <w:p w:rsidR="000F1416" w:rsidRPr="007547B1" w:rsidRDefault="00760F6D" w:rsidP="008D5D62">
      <w:pPr>
        <w:pStyle w:val="Zkladntext"/>
        <w:numPr>
          <w:ilvl w:val="0"/>
          <w:numId w:val="136"/>
        </w:numPr>
        <w:rPr>
          <w:rFonts w:ascii="Garamond" w:hAnsi="Garamond"/>
          <w:sz w:val="16"/>
          <w:szCs w:val="16"/>
        </w:rPr>
      </w:pPr>
      <w:r w:rsidRPr="007547B1">
        <w:rPr>
          <w:rFonts w:ascii="Garamond" w:hAnsi="Garamond"/>
          <w:sz w:val="16"/>
          <w:szCs w:val="16"/>
        </w:rPr>
        <w:t>Podle výpisu</w:t>
      </w:r>
      <w:r w:rsidR="00581133" w:rsidRPr="007547B1">
        <w:rPr>
          <w:rFonts w:ascii="Garamond" w:hAnsi="Garamond"/>
          <w:sz w:val="16"/>
          <w:szCs w:val="16"/>
        </w:rPr>
        <w:t xml:space="preserve"> z </w:t>
      </w:r>
      <w:r w:rsidRPr="007547B1">
        <w:rPr>
          <w:rFonts w:ascii="Garamond" w:hAnsi="Garamond"/>
          <w:sz w:val="16"/>
          <w:szCs w:val="16"/>
        </w:rPr>
        <w:t>účtu nebo jiných dokladů od kanceláře účetní soudu zaúčtuje došlou platbu (úschovu), vyhotoví záznam</w:t>
      </w:r>
      <w:r w:rsidR="00581133" w:rsidRPr="007547B1">
        <w:rPr>
          <w:rFonts w:ascii="Garamond" w:hAnsi="Garamond"/>
          <w:sz w:val="16"/>
          <w:szCs w:val="16"/>
        </w:rPr>
        <w:t xml:space="preserve"> o </w:t>
      </w:r>
      <w:r w:rsidRPr="007547B1">
        <w:rPr>
          <w:rFonts w:ascii="Garamond" w:hAnsi="Garamond"/>
          <w:sz w:val="16"/>
          <w:szCs w:val="16"/>
        </w:rPr>
        <w:t>složení finančních prostředků na účet soudu</w:t>
      </w:r>
      <w:r w:rsidR="004609A0" w:rsidRPr="007547B1">
        <w:rPr>
          <w:rFonts w:ascii="Garamond" w:hAnsi="Garamond"/>
          <w:sz w:val="16"/>
          <w:szCs w:val="16"/>
        </w:rPr>
        <w:t xml:space="preserve"> a </w:t>
      </w:r>
      <w:r w:rsidRPr="007547B1">
        <w:rPr>
          <w:rFonts w:ascii="Garamond" w:hAnsi="Garamond"/>
          <w:sz w:val="16"/>
          <w:szCs w:val="16"/>
        </w:rPr>
        <w:t>kopii záznamu předá bezodkladně zaměstnanci soudu pověřenému vedením knihy úschov. Tento zaměstnanec vyznačí</w:t>
      </w:r>
      <w:r w:rsidR="009709AD" w:rsidRPr="007547B1">
        <w:rPr>
          <w:rFonts w:ascii="Garamond" w:hAnsi="Garamond"/>
          <w:sz w:val="16"/>
          <w:szCs w:val="16"/>
        </w:rPr>
        <w:t xml:space="preserve"> v </w:t>
      </w:r>
      <w:r w:rsidRPr="007547B1">
        <w:rPr>
          <w:rFonts w:ascii="Garamond" w:hAnsi="Garamond"/>
          <w:sz w:val="16"/>
          <w:szCs w:val="16"/>
        </w:rPr>
        <w:t>příslušném informačním systému údaje</w:t>
      </w:r>
      <w:r w:rsidR="00581133" w:rsidRPr="007547B1">
        <w:rPr>
          <w:rFonts w:ascii="Garamond" w:hAnsi="Garamond"/>
          <w:sz w:val="16"/>
          <w:szCs w:val="16"/>
        </w:rPr>
        <w:t xml:space="preserve"> o </w:t>
      </w:r>
      <w:r w:rsidRPr="007547B1">
        <w:rPr>
          <w:rFonts w:ascii="Garamond" w:hAnsi="Garamond"/>
          <w:sz w:val="16"/>
          <w:szCs w:val="16"/>
        </w:rPr>
        <w:t>platbě, tj. na jaký účet</w:t>
      </w:r>
      <w:r w:rsidR="004609A0" w:rsidRPr="007547B1">
        <w:rPr>
          <w:rFonts w:ascii="Garamond" w:hAnsi="Garamond"/>
          <w:sz w:val="16"/>
          <w:szCs w:val="16"/>
        </w:rPr>
        <w:t xml:space="preserve"> a </w:t>
      </w:r>
      <w:r w:rsidRPr="007547B1">
        <w:rPr>
          <w:rFonts w:ascii="Garamond" w:hAnsi="Garamond"/>
          <w:sz w:val="16"/>
          <w:szCs w:val="16"/>
        </w:rPr>
        <w:t>pod jakým číslem dokladu byla platba zaúčtována, vyznačí na záznamu</w:t>
      </w:r>
      <w:r w:rsidR="00581133" w:rsidRPr="007547B1">
        <w:rPr>
          <w:rFonts w:ascii="Garamond" w:hAnsi="Garamond"/>
          <w:sz w:val="16"/>
          <w:szCs w:val="16"/>
        </w:rPr>
        <w:t xml:space="preserve"> o </w:t>
      </w:r>
      <w:r w:rsidRPr="007547B1">
        <w:rPr>
          <w:rFonts w:ascii="Garamond" w:hAnsi="Garamond"/>
          <w:sz w:val="16"/>
          <w:szCs w:val="16"/>
        </w:rPr>
        <w:t>složení příslušnou položku knihy úschov</w:t>
      </w:r>
      <w:r w:rsidR="004609A0" w:rsidRPr="007547B1">
        <w:rPr>
          <w:rFonts w:ascii="Garamond" w:hAnsi="Garamond"/>
          <w:sz w:val="16"/>
          <w:szCs w:val="16"/>
        </w:rPr>
        <w:t xml:space="preserve"> a </w:t>
      </w:r>
      <w:r w:rsidRPr="007547B1">
        <w:rPr>
          <w:rFonts w:ascii="Garamond" w:hAnsi="Garamond"/>
          <w:sz w:val="16"/>
          <w:szCs w:val="16"/>
        </w:rPr>
        <w:t>založí jej do spisu.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322" w:name="_Toc233193449"/>
      <w:bookmarkStart w:id="8323" w:name="_Toc221857025"/>
      <w:bookmarkStart w:id="8324" w:name="_Toc233210047"/>
      <w:bookmarkStart w:id="8325" w:name="_Toc233283866"/>
      <w:bookmarkStart w:id="8326" w:name="_Toc233286669"/>
      <w:bookmarkStart w:id="8327" w:name="_Toc233289631"/>
      <w:bookmarkStart w:id="8328" w:name="_Toc233292739"/>
      <w:bookmarkStart w:id="8329" w:name="_Toc233293408"/>
      <w:bookmarkStart w:id="8330" w:name="_Toc233199475"/>
      <w:bookmarkStart w:id="8331" w:name="_Toc233213643"/>
      <w:bookmarkStart w:id="8332" w:name="_Toc233216701"/>
      <w:bookmarkStart w:id="8333" w:name="_Toc213960056"/>
      <w:bookmarkStart w:id="8334" w:name="_Toc233301502"/>
      <w:bookmarkStart w:id="8335" w:name="_Toc233302834"/>
      <w:bookmarkStart w:id="8336" w:name="_Toc233308109"/>
      <w:bookmarkStart w:id="8337" w:name="_Toc233313684"/>
      <w:bookmarkStart w:id="8338" w:name="_Toc233315987"/>
      <w:bookmarkStart w:id="8339" w:name="_Toc233342856"/>
      <w:bookmarkStart w:id="8340" w:name="_Toc233343522"/>
      <w:bookmarkStart w:id="8341" w:name="_Toc233344882"/>
      <w:bookmarkStart w:id="8342" w:name="_Toc233355367"/>
      <w:bookmarkStart w:id="8343" w:name="_Toc233358057"/>
      <w:bookmarkStart w:id="8344" w:name="_Toc233368738"/>
      <w:bookmarkStart w:id="8345" w:name="_Toc233370868"/>
      <w:bookmarkStart w:id="8346" w:name="_Toc509851401"/>
      <w:r>
        <w:rPr>
          <w:rFonts w:ascii="Garamond" w:eastAsia="MS Mincho" w:hAnsi="Garamond"/>
          <w:b/>
          <w:color w:val="008000"/>
          <w:sz w:val="16"/>
          <w:szCs w:val="16"/>
        </w:rPr>
        <w:t>§ </w:t>
      </w:r>
      <w:r w:rsidR="000F1416" w:rsidRPr="007547B1">
        <w:rPr>
          <w:rFonts w:ascii="Garamond" w:eastAsia="MS Mincho" w:hAnsi="Garamond"/>
          <w:b/>
          <w:color w:val="008000"/>
          <w:sz w:val="16"/>
          <w:szCs w:val="16"/>
        </w:rPr>
        <w:t>230</w:t>
      </w:r>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r w:rsidR="00760F6D" w:rsidRPr="007547B1">
        <w:rPr>
          <w:rFonts w:ascii="Garamond" w:eastAsia="MS Mincho" w:hAnsi="Garamond"/>
          <w:b/>
          <w:color w:val="008000"/>
          <w:sz w:val="16"/>
          <w:szCs w:val="16"/>
        </w:rPr>
        <w:br/>
      </w:r>
      <w:r w:rsidR="00760F6D" w:rsidRPr="007547B1">
        <w:rPr>
          <w:rFonts w:ascii="Garamond" w:hAnsi="Garamond"/>
          <w:i/>
          <w:iCs/>
          <w:sz w:val="16"/>
          <w:szCs w:val="16"/>
        </w:rPr>
        <w:t>zrušen</w:t>
      </w:r>
      <w:bookmarkEnd w:id="8346"/>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347" w:name="_Toc233193450"/>
      <w:bookmarkStart w:id="8348" w:name="_Toc221857026"/>
      <w:bookmarkStart w:id="8349" w:name="_Toc233210048"/>
      <w:bookmarkStart w:id="8350" w:name="_Toc233283867"/>
      <w:bookmarkStart w:id="8351" w:name="_Toc233286670"/>
      <w:bookmarkStart w:id="8352" w:name="_Toc233289632"/>
      <w:bookmarkStart w:id="8353" w:name="_Toc233292740"/>
      <w:bookmarkStart w:id="8354" w:name="_Toc233293409"/>
      <w:bookmarkStart w:id="8355" w:name="_Toc233199476"/>
      <w:bookmarkStart w:id="8356" w:name="_Toc233213644"/>
      <w:bookmarkStart w:id="8357" w:name="_Toc233216702"/>
      <w:bookmarkStart w:id="8358" w:name="_Toc213960057"/>
      <w:bookmarkStart w:id="8359" w:name="_Toc233301503"/>
      <w:bookmarkStart w:id="8360" w:name="_Toc233302835"/>
      <w:bookmarkStart w:id="8361" w:name="_Toc233308110"/>
      <w:bookmarkStart w:id="8362" w:name="_Toc233313685"/>
      <w:bookmarkStart w:id="8363" w:name="_Toc233315988"/>
      <w:bookmarkStart w:id="8364" w:name="_Toc233342857"/>
      <w:bookmarkStart w:id="8365" w:name="_Toc233343523"/>
      <w:bookmarkStart w:id="8366" w:name="_Toc233344883"/>
      <w:bookmarkStart w:id="8367" w:name="_Toc233355368"/>
      <w:bookmarkStart w:id="8368" w:name="_Toc233358058"/>
      <w:bookmarkStart w:id="8369" w:name="_Toc233368739"/>
      <w:bookmarkStart w:id="8370" w:name="_Toc233370869"/>
      <w:bookmarkStart w:id="8371" w:name="_Toc509851402"/>
      <w:r>
        <w:rPr>
          <w:rFonts w:ascii="Garamond" w:eastAsia="MS Mincho" w:hAnsi="Garamond"/>
          <w:b/>
          <w:color w:val="008000"/>
          <w:sz w:val="16"/>
          <w:szCs w:val="16"/>
        </w:rPr>
        <w:t>§ </w:t>
      </w:r>
      <w:r w:rsidR="000F1416" w:rsidRPr="007547B1">
        <w:rPr>
          <w:rFonts w:ascii="Garamond" w:eastAsia="MS Mincho" w:hAnsi="Garamond"/>
          <w:b/>
          <w:color w:val="008000"/>
          <w:sz w:val="16"/>
          <w:szCs w:val="16"/>
        </w:rPr>
        <w:t>231</w:t>
      </w:r>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Předseda soudu, nebo jím písemně pověřený zaměstnanec provede podle potřeby, nejméně však jednou</w:t>
      </w:r>
      <w:r w:rsidR="009709AD" w:rsidRPr="007547B1">
        <w:rPr>
          <w:rFonts w:ascii="Garamond" w:hAnsi="Garamond"/>
          <w:sz w:val="16"/>
          <w:szCs w:val="16"/>
        </w:rPr>
        <w:t xml:space="preserve"> v </w:t>
      </w:r>
      <w:r w:rsidRPr="007547B1">
        <w:rPr>
          <w:rFonts w:ascii="Garamond" w:hAnsi="Garamond"/>
          <w:sz w:val="16"/>
          <w:szCs w:val="16"/>
        </w:rPr>
        <w:t>kalendářním roce, kontrolu úschov na běžných účtech, jakož</w:t>
      </w:r>
      <w:r w:rsidR="002458BA" w:rsidRPr="007547B1">
        <w:rPr>
          <w:rFonts w:ascii="Garamond" w:hAnsi="Garamond"/>
          <w:sz w:val="16"/>
          <w:szCs w:val="16"/>
        </w:rPr>
        <w:t xml:space="preserve"> i </w:t>
      </w:r>
      <w:r w:rsidRPr="007547B1">
        <w:rPr>
          <w:rFonts w:ascii="Garamond" w:hAnsi="Garamond"/>
          <w:sz w:val="16"/>
          <w:szCs w:val="16"/>
        </w:rPr>
        <w:t>depozitních účtech</w:t>
      </w:r>
      <w:r w:rsidR="00581133" w:rsidRPr="007547B1">
        <w:rPr>
          <w:rFonts w:ascii="Garamond" w:hAnsi="Garamond"/>
          <w:sz w:val="16"/>
          <w:szCs w:val="16"/>
        </w:rPr>
        <w:t xml:space="preserve"> u </w:t>
      </w:r>
      <w:r w:rsidRPr="007547B1">
        <w:rPr>
          <w:rFonts w:ascii="Garamond" w:hAnsi="Garamond"/>
          <w:sz w:val="16"/>
          <w:szCs w:val="16"/>
        </w:rPr>
        <w:t>peněžního ústavu porovnáním záznamů</w:t>
      </w:r>
      <w:r w:rsidR="009709AD" w:rsidRPr="007547B1">
        <w:rPr>
          <w:rFonts w:ascii="Garamond" w:hAnsi="Garamond"/>
          <w:sz w:val="16"/>
          <w:szCs w:val="16"/>
        </w:rPr>
        <w:t xml:space="preserve"> v </w:t>
      </w:r>
      <w:r w:rsidRPr="007547B1">
        <w:rPr>
          <w:rFonts w:ascii="Garamond" w:hAnsi="Garamond"/>
          <w:sz w:val="16"/>
          <w:szCs w:val="16"/>
        </w:rPr>
        <w:t>knize úschov se soupiskou úschov dodanou peněžním ústavem účetnímu soudu</w:t>
      </w:r>
      <w:r w:rsidR="004609A0" w:rsidRPr="007547B1">
        <w:rPr>
          <w:rFonts w:ascii="Garamond" w:hAnsi="Garamond"/>
          <w:sz w:val="16"/>
          <w:szCs w:val="16"/>
        </w:rPr>
        <w:t xml:space="preserve"> a </w:t>
      </w:r>
      <w:r w:rsidR="00581133" w:rsidRPr="007547B1">
        <w:rPr>
          <w:rFonts w:ascii="Garamond" w:hAnsi="Garamond"/>
          <w:sz w:val="16"/>
          <w:szCs w:val="16"/>
        </w:rPr>
        <w:t>s </w:t>
      </w:r>
      <w:r w:rsidRPr="007547B1">
        <w:rPr>
          <w:rFonts w:ascii="Garamond" w:hAnsi="Garamond"/>
          <w:sz w:val="16"/>
          <w:szCs w:val="16"/>
        </w:rPr>
        <w:t>údaji</w:t>
      </w:r>
      <w:r w:rsidR="009709AD" w:rsidRPr="007547B1">
        <w:rPr>
          <w:rFonts w:ascii="Garamond" w:hAnsi="Garamond"/>
          <w:sz w:val="16"/>
          <w:szCs w:val="16"/>
        </w:rPr>
        <w:t xml:space="preserve"> v </w:t>
      </w:r>
      <w:r w:rsidRPr="007547B1">
        <w:rPr>
          <w:rFonts w:ascii="Garamond" w:hAnsi="Garamond"/>
          <w:sz w:val="16"/>
          <w:szCs w:val="16"/>
        </w:rPr>
        <w:t>příslušných rejstřících</w:t>
      </w:r>
      <w:r w:rsidR="004609A0" w:rsidRPr="007547B1">
        <w:rPr>
          <w:rFonts w:ascii="Garamond" w:hAnsi="Garamond"/>
          <w:sz w:val="16"/>
          <w:szCs w:val="16"/>
        </w:rPr>
        <w:t xml:space="preserve"> a </w:t>
      </w:r>
      <w:r w:rsidRPr="007547B1">
        <w:rPr>
          <w:rFonts w:ascii="Garamond" w:hAnsi="Garamond"/>
          <w:sz w:val="16"/>
          <w:szCs w:val="16"/>
        </w:rPr>
        <w:t>spisech vedených</w:t>
      </w:r>
      <w:r w:rsidR="00581133" w:rsidRPr="007547B1">
        <w:rPr>
          <w:rFonts w:ascii="Garamond" w:hAnsi="Garamond"/>
          <w:sz w:val="16"/>
          <w:szCs w:val="16"/>
        </w:rPr>
        <w:t xml:space="preserve"> o </w:t>
      </w:r>
      <w:r w:rsidRPr="007547B1">
        <w:rPr>
          <w:rFonts w:ascii="Garamond" w:hAnsi="Garamond"/>
          <w:sz w:val="16"/>
          <w:szCs w:val="16"/>
        </w:rPr>
        <w:t xml:space="preserve">vyřizovaných věcech. </w:t>
      </w:r>
      <w:r w:rsidRPr="007547B1">
        <w:rPr>
          <w:rFonts w:ascii="Garamond" w:hAnsi="Garamond"/>
          <w:color w:val="000000"/>
          <w:sz w:val="16"/>
          <w:szCs w:val="16"/>
        </w:rPr>
        <w:t>Záznam</w:t>
      </w:r>
      <w:r w:rsidR="00581133" w:rsidRPr="007547B1">
        <w:rPr>
          <w:rFonts w:ascii="Garamond" w:hAnsi="Garamond"/>
          <w:color w:val="000000"/>
          <w:sz w:val="16"/>
          <w:szCs w:val="16"/>
        </w:rPr>
        <w:t xml:space="preserve"> o </w:t>
      </w:r>
      <w:r w:rsidRPr="007547B1">
        <w:rPr>
          <w:rFonts w:ascii="Garamond" w:hAnsi="Garamond"/>
          <w:color w:val="000000"/>
          <w:sz w:val="16"/>
          <w:szCs w:val="16"/>
        </w:rPr>
        <w:t>provedené</w:t>
      </w:r>
      <w:r w:rsidRPr="007547B1">
        <w:rPr>
          <w:rFonts w:ascii="Garamond" w:hAnsi="Garamond"/>
          <w:sz w:val="16"/>
          <w:szCs w:val="16"/>
        </w:rPr>
        <w:t xml:space="preserve"> kontrole se založí do správního spisu.</w:t>
      </w:r>
    </w:p>
    <w:p w:rsidR="000F1416" w:rsidRPr="007547B1" w:rsidRDefault="000F1416" w:rsidP="00217B87">
      <w:pPr>
        <w:pStyle w:val="Prosttext"/>
        <w:keepNext/>
        <w:spacing w:before="60"/>
        <w:jc w:val="center"/>
        <w:outlineLvl w:val="3"/>
        <w:rPr>
          <w:rFonts w:ascii="Garamond" w:eastAsia="MS Mincho" w:hAnsi="Garamond"/>
          <w:b/>
          <w:color w:val="008000"/>
          <w:sz w:val="16"/>
          <w:szCs w:val="16"/>
        </w:rPr>
      </w:pPr>
      <w:bookmarkStart w:id="8372" w:name="_Toc233193451"/>
      <w:bookmarkStart w:id="8373" w:name="_Toc221857027"/>
      <w:bookmarkStart w:id="8374" w:name="_Toc233210049"/>
      <w:bookmarkStart w:id="8375" w:name="_Toc233283868"/>
      <w:bookmarkStart w:id="8376" w:name="_Toc233286671"/>
      <w:bookmarkStart w:id="8377" w:name="_Toc233289633"/>
      <w:bookmarkStart w:id="8378" w:name="_Toc233292741"/>
      <w:bookmarkStart w:id="8379" w:name="_Toc233293410"/>
      <w:bookmarkStart w:id="8380" w:name="_Toc233199477"/>
      <w:bookmarkStart w:id="8381" w:name="_Toc233213645"/>
      <w:bookmarkStart w:id="8382" w:name="_Toc233216703"/>
      <w:bookmarkStart w:id="8383" w:name="_Toc213960058"/>
      <w:bookmarkStart w:id="8384" w:name="_Toc233301504"/>
      <w:bookmarkStart w:id="8385" w:name="_Toc233302836"/>
      <w:bookmarkStart w:id="8386" w:name="_Toc233308111"/>
      <w:bookmarkStart w:id="8387" w:name="_Toc233313686"/>
      <w:bookmarkStart w:id="8388" w:name="_Toc233315989"/>
      <w:bookmarkStart w:id="8389" w:name="_Toc233342858"/>
      <w:bookmarkStart w:id="8390" w:name="_Toc233343524"/>
      <w:bookmarkStart w:id="8391" w:name="_Toc233344884"/>
      <w:bookmarkStart w:id="8392" w:name="_Toc233355369"/>
      <w:bookmarkStart w:id="8393" w:name="_Toc233358059"/>
      <w:bookmarkStart w:id="8394" w:name="_Toc233368740"/>
      <w:bookmarkStart w:id="8395" w:name="_Toc233370870"/>
      <w:bookmarkStart w:id="8396" w:name="_Toc509851403"/>
      <w:r w:rsidRPr="007547B1">
        <w:rPr>
          <w:rFonts w:ascii="Garamond" w:eastAsia="MS Mincho" w:hAnsi="Garamond"/>
          <w:b/>
          <w:color w:val="008000"/>
          <w:sz w:val="16"/>
          <w:szCs w:val="16"/>
        </w:rPr>
        <w:t>Úschova</w:t>
      </w:r>
      <w:r w:rsidR="00581133" w:rsidRPr="007547B1">
        <w:rPr>
          <w:rFonts w:ascii="Garamond" w:eastAsia="MS Mincho" w:hAnsi="Garamond"/>
          <w:b/>
          <w:color w:val="008000"/>
          <w:sz w:val="16"/>
          <w:szCs w:val="16"/>
        </w:rPr>
        <w:t xml:space="preserve"> u </w:t>
      </w:r>
      <w:r w:rsidRPr="007547B1">
        <w:rPr>
          <w:rFonts w:ascii="Garamond" w:eastAsia="MS Mincho" w:hAnsi="Garamond"/>
          <w:b/>
          <w:color w:val="008000"/>
          <w:sz w:val="16"/>
          <w:szCs w:val="16"/>
        </w:rPr>
        <w:t>schovatele</w:t>
      </w:r>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8397" w:name="_Toc233193452"/>
      <w:bookmarkStart w:id="8398" w:name="_Toc221857028"/>
      <w:bookmarkStart w:id="8399" w:name="_Toc233210050"/>
      <w:bookmarkStart w:id="8400" w:name="_Toc233283869"/>
      <w:bookmarkStart w:id="8401" w:name="_Toc233286672"/>
      <w:bookmarkStart w:id="8402" w:name="_Toc233289634"/>
      <w:bookmarkStart w:id="8403" w:name="_Toc233292742"/>
      <w:bookmarkStart w:id="8404" w:name="_Toc233293411"/>
      <w:bookmarkStart w:id="8405" w:name="_Toc233199478"/>
      <w:bookmarkStart w:id="8406" w:name="_Toc233213646"/>
      <w:bookmarkStart w:id="8407" w:name="_Toc233216704"/>
      <w:bookmarkStart w:id="8408" w:name="_Toc213960059"/>
      <w:bookmarkStart w:id="8409" w:name="_Toc233301505"/>
      <w:bookmarkStart w:id="8410" w:name="_Toc233302837"/>
      <w:bookmarkStart w:id="8411" w:name="_Toc233308112"/>
      <w:bookmarkStart w:id="8412" w:name="_Toc233313687"/>
      <w:bookmarkStart w:id="8413" w:name="_Toc233315990"/>
      <w:bookmarkStart w:id="8414" w:name="_Toc233342859"/>
      <w:bookmarkStart w:id="8415" w:name="_Toc233343525"/>
      <w:bookmarkStart w:id="8416" w:name="_Toc233344885"/>
      <w:bookmarkStart w:id="8417" w:name="_Toc233355370"/>
      <w:bookmarkStart w:id="8418" w:name="_Toc233358060"/>
      <w:bookmarkStart w:id="8419" w:name="_Toc233368741"/>
      <w:bookmarkStart w:id="8420" w:name="_Toc233370871"/>
      <w:bookmarkStart w:id="8421" w:name="_Toc509851404"/>
      <w:r>
        <w:rPr>
          <w:rFonts w:ascii="Garamond" w:eastAsia="MS Mincho" w:hAnsi="Garamond"/>
          <w:b/>
          <w:color w:val="008000"/>
          <w:sz w:val="16"/>
          <w:szCs w:val="16"/>
        </w:rPr>
        <w:t>§ </w:t>
      </w:r>
      <w:r w:rsidR="000F1416" w:rsidRPr="007547B1">
        <w:rPr>
          <w:rFonts w:ascii="Garamond" w:eastAsia="MS Mincho" w:hAnsi="Garamond"/>
          <w:b/>
          <w:color w:val="008000"/>
          <w:sz w:val="16"/>
          <w:szCs w:val="16"/>
        </w:rPr>
        <w:t>232</w:t>
      </w:r>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p>
    <w:p w:rsidR="000F1416" w:rsidRPr="007547B1" w:rsidRDefault="000F1416" w:rsidP="008D5D62">
      <w:pPr>
        <w:pStyle w:val="Zkladntext"/>
        <w:numPr>
          <w:ilvl w:val="0"/>
          <w:numId w:val="137"/>
        </w:numPr>
        <w:rPr>
          <w:rFonts w:ascii="Garamond" w:hAnsi="Garamond"/>
          <w:sz w:val="16"/>
          <w:szCs w:val="16"/>
        </w:rPr>
      </w:pPr>
      <w:r w:rsidRPr="007547B1">
        <w:rPr>
          <w:rFonts w:ascii="Garamond" w:hAnsi="Garamond"/>
          <w:sz w:val="16"/>
          <w:szCs w:val="16"/>
        </w:rPr>
        <w:t>Věci, které se nehodí</w:t>
      </w:r>
      <w:r w:rsidR="00581133" w:rsidRPr="007547B1">
        <w:rPr>
          <w:rFonts w:ascii="Garamond" w:hAnsi="Garamond"/>
          <w:sz w:val="16"/>
          <w:szCs w:val="16"/>
        </w:rPr>
        <w:t xml:space="preserve"> k </w:t>
      </w:r>
      <w:r w:rsidRPr="007547B1">
        <w:rPr>
          <w:rFonts w:ascii="Garamond" w:hAnsi="Garamond"/>
          <w:sz w:val="16"/>
          <w:szCs w:val="16"/>
        </w:rPr>
        <w:t>úschově</w:t>
      </w:r>
      <w:r w:rsidR="009709AD" w:rsidRPr="007547B1">
        <w:rPr>
          <w:rFonts w:ascii="Garamond" w:hAnsi="Garamond"/>
          <w:sz w:val="16"/>
          <w:szCs w:val="16"/>
        </w:rPr>
        <w:t xml:space="preserve"> v </w:t>
      </w:r>
      <w:r w:rsidRPr="007547B1">
        <w:rPr>
          <w:rFonts w:ascii="Garamond" w:hAnsi="Garamond"/>
          <w:sz w:val="16"/>
          <w:szCs w:val="16"/>
        </w:rPr>
        <w:t>kovové skříni ani</w:t>
      </w:r>
      <w:r w:rsidR="00581133" w:rsidRPr="007547B1">
        <w:rPr>
          <w:rFonts w:ascii="Garamond" w:hAnsi="Garamond"/>
          <w:sz w:val="16"/>
          <w:szCs w:val="16"/>
        </w:rPr>
        <w:t xml:space="preserve"> k </w:t>
      </w:r>
      <w:r w:rsidRPr="007547B1">
        <w:rPr>
          <w:rFonts w:ascii="Garamond" w:hAnsi="Garamond"/>
          <w:sz w:val="16"/>
          <w:szCs w:val="16"/>
        </w:rPr>
        <w:t>úschově</w:t>
      </w:r>
      <w:r w:rsidR="00581133" w:rsidRPr="007547B1">
        <w:rPr>
          <w:rFonts w:ascii="Garamond" w:hAnsi="Garamond"/>
          <w:sz w:val="16"/>
          <w:szCs w:val="16"/>
        </w:rPr>
        <w:t xml:space="preserve"> u </w:t>
      </w:r>
      <w:r w:rsidR="00760F6D" w:rsidRPr="007547B1">
        <w:rPr>
          <w:rFonts w:ascii="Garamond" w:hAnsi="Garamond"/>
          <w:sz w:val="16"/>
          <w:szCs w:val="16"/>
        </w:rPr>
        <w:t>banky</w:t>
      </w:r>
      <w:r w:rsidRPr="007547B1">
        <w:rPr>
          <w:rFonts w:ascii="Garamond" w:hAnsi="Garamond"/>
          <w:sz w:val="16"/>
          <w:szCs w:val="16"/>
        </w:rPr>
        <w:t>, se uloží</w:t>
      </w:r>
      <w:r w:rsidR="00581133" w:rsidRPr="007547B1">
        <w:rPr>
          <w:rFonts w:ascii="Garamond" w:hAnsi="Garamond"/>
          <w:sz w:val="16"/>
          <w:szCs w:val="16"/>
        </w:rPr>
        <w:t xml:space="preserve"> u </w:t>
      </w:r>
      <w:r w:rsidRPr="007547B1">
        <w:rPr>
          <w:rFonts w:ascii="Garamond" w:hAnsi="Garamond"/>
          <w:sz w:val="16"/>
          <w:szCs w:val="16"/>
        </w:rPr>
        <w:t>schovatele. Na podkladě zprávy schovatele</w:t>
      </w:r>
      <w:r w:rsidR="00581133" w:rsidRPr="007547B1">
        <w:rPr>
          <w:rFonts w:ascii="Garamond" w:hAnsi="Garamond"/>
          <w:sz w:val="16"/>
          <w:szCs w:val="16"/>
        </w:rPr>
        <w:t xml:space="preserve"> o </w:t>
      </w:r>
      <w:r w:rsidRPr="007547B1">
        <w:rPr>
          <w:rFonts w:ascii="Garamond" w:hAnsi="Garamond"/>
          <w:sz w:val="16"/>
          <w:szCs w:val="16"/>
        </w:rPr>
        <w:t>převzetí předmětu úschovy se vyznačí zřízení úschovy</w:t>
      </w:r>
      <w:r w:rsidR="009709AD" w:rsidRPr="007547B1">
        <w:rPr>
          <w:rFonts w:ascii="Garamond" w:hAnsi="Garamond"/>
          <w:sz w:val="16"/>
          <w:szCs w:val="16"/>
        </w:rPr>
        <w:t xml:space="preserve"> v </w:t>
      </w:r>
      <w:r w:rsidRPr="007547B1">
        <w:rPr>
          <w:rFonts w:ascii="Garamond" w:hAnsi="Garamond"/>
          <w:sz w:val="16"/>
          <w:szCs w:val="16"/>
        </w:rPr>
        <w:t>příslušném sloupci knihy úschov</w:t>
      </w:r>
      <w:r w:rsidR="004609A0" w:rsidRPr="007547B1">
        <w:rPr>
          <w:rFonts w:ascii="Garamond" w:hAnsi="Garamond"/>
          <w:sz w:val="16"/>
          <w:szCs w:val="16"/>
        </w:rPr>
        <w:t xml:space="preserve"> a </w:t>
      </w:r>
      <w:r w:rsidRPr="007547B1">
        <w:rPr>
          <w:rFonts w:ascii="Garamond" w:hAnsi="Garamond"/>
          <w:sz w:val="16"/>
          <w:szCs w:val="16"/>
        </w:rPr>
        <w:t>zprávu schovatele</w:t>
      </w:r>
      <w:r w:rsidR="00581133" w:rsidRPr="007547B1">
        <w:rPr>
          <w:rFonts w:ascii="Garamond" w:hAnsi="Garamond"/>
          <w:sz w:val="16"/>
          <w:szCs w:val="16"/>
        </w:rPr>
        <w:t xml:space="preserve"> o </w:t>
      </w:r>
      <w:r w:rsidRPr="007547B1">
        <w:rPr>
          <w:rFonts w:ascii="Garamond" w:hAnsi="Garamond"/>
          <w:sz w:val="16"/>
          <w:szCs w:val="16"/>
        </w:rPr>
        <w:t>převzetí předmětu úschovy zařadí zaměstnanec pověřený vedením knihy úschov do spisu. Na zprávě uvede číslo položky knihy úschov</w:t>
      </w:r>
      <w:r w:rsidR="004609A0" w:rsidRPr="007547B1">
        <w:rPr>
          <w:rFonts w:ascii="Garamond" w:hAnsi="Garamond"/>
          <w:sz w:val="16"/>
          <w:szCs w:val="16"/>
        </w:rPr>
        <w:t xml:space="preserve"> a </w:t>
      </w:r>
      <w:r w:rsidRPr="007547B1">
        <w:rPr>
          <w:rFonts w:ascii="Garamond" w:hAnsi="Garamond"/>
          <w:sz w:val="16"/>
          <w:szCs w:val="16"/>
        </w:rPr>
        <w:t>číslo záznamu</w:t>
      </w:r>
      <w:r w:rsidR="00581133" w:rsidRPr="007547B1">
        <w:rPr>
          <w:rFonts w:ascii="Garamond" w:hAnsi="Garamond"/>
          <w:sz w:val="16"/>
          <w:szCs w:val="16"/>
        </w:rPr>
        <w:t xml:space="preserve"> o </w:t>
      </w:r>
      <w:r w:rsidRPr="007547B1">
        <w:rPr>
          <w:rFonts w:ascii="Garamond" w:hAnsi="Garamond"/>
          <w:sz w:val="16"/>
          <w:szCs w:val="16"/>
        </w:rPr>
        <w:t>složení zálohy na náklady úschovy. Ve spisu</w:t>
      </w:r>
      <w:r w:rsidR="00581133" w:rsidRPr="007547B1">
        <w:rPr>
          <w:rFonts w:ascii="Garamond" w:hAnsi="Garamond"/>
          <w:sz w:val="16"/>
          <w:szCs w:val="16"/>
        </w:rPr>
        <w:t xml:space="preserve"> o </w:t>
      </w:r>
      <w:r w:rsidRPr="007547B1">
        <w:rPr>
          <w:rFonts w:ascii="Garamond" w:hAnsi="Garamond"/>
          <w:sz w:val="16"/>
          <w:szCs w:val="16"/>
        </w:rPr>
        <w:t>úschově se vyznačí datum, kdy byl předmět úschovy přijat schovatelem.</w:t>
      </w:r>
    </w:p>
    <w:p w:rsidR="000F1416" w:rsidRPr="007547B1" w:rsidRDefault="000F1416" w:rsidP="008D5D62">
      <w:pPr>
        <w:pStyle w:val="Zkladntext"/>
        <w:numPr>
          <w:ilvl w:val="0"/>
          <w:numId w:val="137"/>
        </w:numPr>
        <w:rPr>
          <w:rFonts w:ascii="Garamond" w:hAnsi="Garamond"/>
          <w:sz w:val="16"/>
          <w:szCs w:val="16"/>
        </w:rPr>
      </w:pPr>
      <w:r w:rsidRPr="007547B1">
        <w:rPr>
          <w:rFonts w:ascii="Garamond" w:hAnsi="Garamond"/>
          <w:sz w:val="16"/>
          <w:szCs w:val="16"/>
        </w:rPr>
        <w:t>Po právní moci rozhodnutí</w:t>
      </w:r>
      <w:r w:rsidR="00581133" w:rsidRPr="007547B1">
        <w:rPr>
          <w:rFonts w:ascii="Garamond" w:hAnsi="Garamond"/>
          <w:sz w:val="16"/>
          <w:szCs w:val="16"/>
        </w:rPr>
        <w:t xml:space="preserve"> o </w:t>
      </w:r>
      <w:r w:rsidRPr="007547B1">
        <w:rPr>
          <w:rFonts w:ascii="Garamond" w:hAnsi="Garamond"/>
          <w:sz w:val="16"/>
          <w:szCs w:val="16"/>
        </w:rPr>
        <w:t>přiznání náhrady nákladů spojených</w:t>
      </w:r>
      <w:r w:rsidR="00581133" w:rsidRPr="007547B1">
        <w:rPr>
          <w:rFonts w:ascii="Garamond" w:hAnsi="Garamond"/>
          <w:sz w:val="16"/>
          <w:szCs w:val="16"/>
        </w:rPr>
        <w:t xml:space="preserve"> s </w:t>
      </w:r>
      <w:r w:rsidRPr="007547B1">
        <w:rPr>
          <w:rFonts w:ascii="Garamond" w:hAnsi="Garamond"/>
          <w:sz w:val="16"/>
          <w:szCs w:val="16"/>
        </w:rPr>
        <w:t>úschovou</w:t>
      </w:r>
      <w:r w:rsidR="00581133" w:rsidRPr="007547B1">
        <w:rPr>
          <w:rFonts w:ascii="Garamond" w:hAnsi="Garamond"/>
          <w:sz w:val="16"/>
          <w:szCs w:val="16"/>
        </w:rPr>
        <w:t xml:space="preserve"> u </w:t>
      </w:r>
      <w:r w:rsidRPr="007547B1">
        <w:rPr>
          <w:rFonts w:ascii="Garamond" w:hAnsi="Garamond"/>
          <w:sz w:val="16"/>
          <w:szCs w:val="16"/>
        </w:rPr>
        <w:t>schovatele se poukazem uloží účetnímu soudu uhradit schovateli přiznané náklady ze zálohy vybrané od složitele, popřípadě</w:t>
      </w:r>
      <w:r w:rsidR="00581133" w:rsidRPr="007547B1">
        <w:rPr>
          <w:rFonts w:ascii="Garamond" w:hAnsi="Garamond"/>
          <w:sz w:val="16"/>
          <w:szCs w:val="16"/>
        </w:rPr>
        <w:t xml:space="preserve"> z </w:t>
      </w:r>
      <w:r w:rsidRPr="007547B1">
        <w:rPr>
          <w:rFonts w:ascii="Garamond" w:hAnsi="Garamond"/>
          <w:sz w:val="16"/>
          <w:szCs w:val="16"/>
        </w:rPr>
        <w:t>rozpočtových prostředků soudu.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422" w:name="_Toc233193453"/>
      <w:bookmarkStart w:id="8423" w:name="_Toc221857029"/>
      <w:bookmarkStart w:id="8424" w:name="_Toc233210051"/>
      <w:bookmarkStart w:id="8425" w:name="_Toc233283870"/>
      <w:bookmarkStart w:id="8426" w:name="_Toc233286673"/>
      <w:bookmarkStart w:id="8427" w:name="_Toc233289635"/>
      <w:bookmarkStart w:id="8428" w:name="_Toc233292743"/>
      <w:bookmarkStart w:id="8429" w:name="_Toc233293412"/>
      <w:bookmarkStart w:id="8430" w:name="_Toc233199479"/>
      <w:bookmarkStart w:id="8431" w:name="_Toc233213647"/>
      <w:bookmarkStart w:id="8432" w:name="_Toc233216705"/>
      <w:bookmarkStart w:id="8433" w:name="_Toc213960060"/>
      <w:bookmarkStart w:id="8434" w:name="_Toc233301506"/>
      <w:bookmarkStart w:id="8435" w:name="_Toc233302838"/>
      <w:bookmarkStart w:id="8436" w:name="_Toc233308113"/>
      <w:bookmarkStart w:id="8437" w:name="_Toc233313688"/>
      <w:bookmarkStart w:id="8438" w:name="_Toc233315991"/>
      <w:bookmarkStart w:id="8439" w:name="_Toc233342860"/>
      <w:bookmarkStart w:id="8440" w:name="_Toc233343526"/>
      <w:bookmarkStart w:id="8441" w:name="_Toc233344886"/>
      <w:bookmarkStart w:id="8442" w:name="_Toc233355371"/>
      <w:bookmarkStart w:id="8443" w:name="_Toc233358061"/>
      <w:bookmarkStart w:id="8444" w:name="_Toc233368742"/>
      <w:bookmarkStart w:id="8445" w:name="_Toc233370872"/>
      <w:bookmarkStart w:id="8446" w:name="_Toc509851405"/>
      <w:r>
        <w:rPr>
          <w:rFonts w:ascii="Garamond" w:eastAsia="MS Mincho" w:hAnsi="Garamond"/>
          <w:b/>
          <w:color w:val="008000"/>
          <w:sz w:val="16"/>
          <w:szCs w:val="16"/>
        </w:rPr>
        <w:t>§ </w:t>
      </w:r>
      <w:r w:rsidR="000F1416" w:rsidRPr="007547B1">
        <w:rPr>
          <w:rFonts w:ascii="Garamond" w:eastAsia="MS Mincho" w:hAnsi="Garamond"/>
          <w:b/>
          <w:color w:val="008000"/>
          <w:sz w:val="16"/>
          <w:szCs w:val="16"/>
        </w:rPr>
        <w:t>233</w:t>
      </w:r>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Kontrolu úschov</w:t>
      </w:r>
      <w:r w:rsidR="00581133" w:rsidRPr="007547B1">
        <w:rPr>
          <w:rFonts w:ascii="Garamond" w:hAnsi="Garamond"/>
          <w:sz w:val="16"/>
          <w:szCs w:val="16"/>
        </w:rPr>
        <w:t xml:space="preserve"> u </w:t>
      </w:r>
      <w:r w:rsidRPr="007547B1">
        <w:rPr>
          <w:rFonts w:ascii="Garamond" w:hAnsi="Garamond"/>
          <w:sz w:val="16"/>
          <w:szCs w:val="16"/>
        </w:rPr>
        <w:t>schovatele provede předseda soudu nebo jím písemně pověřený zaměstnanec soudu podle potřeby, nejméně však jednou</w:t>
      </w:r>
      <w:r w:rsidR="009709AD" w:rsidRPr="007547B1">
        <w:rPr>
          <w:rFonts w:ascii="Garamond" w:hAnsi="Garamond"/>
          <w:sz w:val="16"/>
          <w:szCs w:val="16"/>
        </w:rPr>
        <w:t xml:space="preserve"> v </w:t>
      </w:r>
      <w:r w:rsidRPr="007547B1">
        <w:rPr>
          <w:rFonts w:ascii="Garamond" w:hAnsi="Garamond"/>
          <w:sz w:val="16"/>
          <w:szCs w:val="16"/>
        </w:rPr>
        <w:t>kalendářním roce, porovnáním záznamů</w:t>
      </w:r>
      <w:r w:rsidR="009709AD" w:rsidRPr="007547B1">
        <w:rPr>
          <w:rFonts w:ascii="Garamond" w:hAnsi="Garamond"/>
          <w:sz w:val="16"/>
          <w:szCs w:val="16"/>
        </w:rPr>
        <w:t xml:space="preserve"> v </w:t>
      </w:r>
      <w:r w:rsidRPr="007547B1">
        <w:rPr>
          <w:rFonts w:ascii="Garamond" w:hAnsi="Garamond"/>
          <w:sz w:val="16"/>
          <w:szCs w:val="16"/>
        </w:rPr>
        <w:t>knize úschov</w:t>
      </w:r>
      <w:r w:rsidR="00581133" w:rsidRPr="007547B1">
        <w:rPr>
          <w:rFonts w:ascii="Garamond" w:hAnsi="Garamond"/>
          <w:sz w:val="16"/>
          <w:szCs w:val="16"/>
        </w:rPr>
        <w:t xml:space="preserve"> s </w:t>
      </w:r>
      <w:r w:rsidRPr="007547B1">
        <w:rPr>
          <w:rFonts w:ascii="Garamond" w:hAnsi="Garamond"/>
          <w:sz w:val="16"/>
          <w:szCs w:val="16"/>
        </w:rPr>
        <w:t>údaji</w:t>
      </w:r>
      <w:r w:rsidR="009709AD" w:rsidRPr="007547B1">
        <w:rPr>
          <w:rFonts w:ascii="Garamond" w:hAnsi="Garamond"/>
          <w:sz w:val="16"/>
          <w:szCs w:val="16"/>
        </w:rPr>
        <w:t xml:space="preserve"> v </w:t>
      </w:r>
      <w:r w:rsidRPr="007547B1">
        <w:rPr>
          <w:rFonts w:ascii="Garamond" w:hAnsi="Garamond"/>
          <w:sz w:val="16"/>
          <w:szCs w:val="16"/>
        </w:rPr>
        <w:t>příslušných rejstřících</w:t>
      </w:r>
      <w:r w:rsidR="004609A0" w:rsidRPr="007547B1">
        <w:rPr>
          <w:rFonts w:ascii="Garamond" w:hAnsi="Garamond"/>
          <w:sz w:val="16"/>
          <w:szCs w:val="16"/>
        </w:rPr>
        <w:t xml:space="preserve"> a </w:t>
      </w:r>
      <w:r w:rsidRPr="007547B1">
        <w:rPr>
          <w:rFonts w:ascii="Garamond" w:hAnsi="Garamond"/>
          <w:sz w:val="16"/>
          <w:szCs w:val="16"/>
        </w:rPr>
        <w:t>spisech vedených</w:t>
      </w:r>
      <w:r w:rsidR="00581133" w:rsidRPr="007547B1">
        <w:rPr>
          <w:rFonts w:ascii="Garamond" w:hAnsi="Garamond"/>
          <w:sz w:val="16"/>
          <w:szCs w:val="16"/>
        </w:rPr>
        <w:t xml:space="preserve"> o </w:t>
      </w:r>
      <w:r w:rsidRPr="007547B1">
        <w:rPr>
          <w:rFonts w:ascii="Garamond" w:hAnsi="Garamond"/>
          <w:sz w:val="16"/>
          <w:szCs w:val="16"/>
        </w:rPr>
        <w:t xml:space="preserve">vyřizovaných věcech. </w:t>
      </w:r>
      <w:r w:rsidRPr="007547B1">
        <w:rPr>
          <w:rFonts w:ascii="Garamond" w:hAnsi="Garamond"/>
          <w:color w:val="000000"/>
          <w:sz w:val="16"/>
          <w:szCs w:val="16"/>
        </w:rPr>
        <w:t>Záznam</w:t>
      </w:r>
      <w:r w:rsidR="00581133" w:rsidRPr="007547B1">
        <w:rPr>
          <w:rFonts w:ascii="Garamond" w:hAnsi="Garamond"/>
          <w:color w:val="000000"/>
          <w:sz w:val="16"/>
          <w:szCs w:val="16"/>
        </w:rPr>
        <w:t xml:space="preserve"> o </w:t>
      </w:r>
      <w:r w:rsidRPr="007547B1">
        <w:rPr>
          <w:rFonts w:ascii="Garamond" w:hAnsi="Garamond"/>
          <w:color w:val="000000"/>
          <w:sz w:val="16"/>
          <w:szCs w:val="16"/>
        </w:rPr>
        <w:t>provedené</w:t>
      </w:r>
      <w:r w:rsidRPr="007547B1">
        <w:rPr>
          <w:rFonts w:ascii="Garamond" w:hAnsi="Garamond"/>
          <w:sz w:val="16"/>
          <w:szCs w:val="16"/>
        </w:rPr>
        <w:t xml:space="preserve"> kontrole se založí do správního spisu.</w:t>
      </w:r>
    </w:p>
    <w:p w:rsidR="000F1416" w:rsidRPr="007547B1" w:rsidRDefault="000F1416" w:rsidP="00217B87">
      <w:pPr>
        <w:pStyle w:val="Prosttext"/>
        <w:keepNext/>
        <w:spacing w:before="60"/>
        <w:jc w:val="center"/>
        <w:outlineLvl w:val="3"/>
        <w:rPr>
          <w:rFonts w:ascii="Garamond" w:eastAsia="MS Mincho" w:hAnsi="Garamond"/>
          <w:b/>
          <w:color w:val="008000"/>
          <w:sz w:val="16"/>
          <w:szCs w:val="16"/>
        </w:rPr>
      </w:pPr>
      <w:bookmarkStart w:id="8447" w:name="_Toc233193454"/>
      <w:bookmarkStart w:id="8448" w:name="_Toc221857030"/>
      <w:bookmarkStart w:id="8449" w:name="_Toc233210052"/>
      <w:bookmarkStart w:id="8450" w:name="_Toc233283871"/>
      <w:bookmarkStart w:id="8451" w:name="_Toc233286674"/>
      <w:bookmarkStart w:id="8452" w:name="_Toc233289636"/>
      <w:bookmarkStart w:id="8453" w:name="_Toc233292744"/>
      <w:bookmarkStart w:id="8454" w:name="_Toc233293413"/>
      <w:bookmarkStart w:id="8455" w:name="_Toc233199480"/>
      <w:bookmarkStart w:id="8456" w:name="_Toc233213648"/>
      <w:bookmarkStart w:id="8457" w:name="_Toc233216706"/>
      <w:bookmarkStart w:id="8458" w:name="_Toc213960061"/>
      <w:bookmarkStart w:id="8459" w:name="_Toc233301507"/>
      <w:bookmarkStart w:id="8460" w:name="_Toc233302839"/>
      <w:bookmarkStart w:id="8461" w:name="_Toc233308114"/>
      <w:bookmarkStart w:id="8462" w:name="_Toc233313689"/>
      <w:bookmarkStart w:id="8463" w:name="_Toc233315992"/>
      <w:bookmarkStart w:id="8464" w:name="_Toc233342861"/>
      <w:bookmarkStart w:id="8465" w:name="_Toc233343527"/>
      <w:bookmarkStart w:id="8466" w:name="_Toc233344887"/>
      <w:bookmarkStart w:id="8467" w:name="_Toc233355372"/>
      <w:bookmarkStart w:id="8468" w:name="_Toc233358062"/>
      <w:bookmarkStart w:id="8469" w:name="_Toc233368743"/>
      <w:bookmarkStart w:id="8470" w:name="_Toc233370873"/>
      <w:bookmarkStart w:id="8471" w:name="_Toc509851406"/>
      <w:r w:rsidRPr="007547B1">
        <w:rPr>
          <w:rFonts w:ascii="Garamond" w:eastAsia="MS Mincho" w:hAnsi="Garamond"/>
          <w:b/>
          <w:color w:val="008000"/>
          <w:sz w:val="16"/>
          <w:szCs w:val="16"/>
        </w:rPr>
        <w:t>Úschova klíčů</w:t>
      </w:r>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p>
    <w:p w:rsidR="00760F6D" w:rsidRPr="007547B1" w:rsidRDefault="00FE0AA5" w:rsidP="00760F6D">
      <w:pPr>
        <w:pStyle w:val="Prosttext"/>
        <w:keepNext/>
        <w:spacing w:before="60"/>
        <w:jc w:val="center"/>
        <w:outlineLvl w:val="4"/>
        <w:rPr>
          <w:rFonts w:ascii="Garamond" w:eastAsia="MS Mincho" w:hAnsi="Garamond"/>
          <w:b/>
          <w:color w:val="008000"/>
          <w:sz w:val="16"/>
          <w:szCs w:val="16"/>
        </w:rPr>
      </w:pPr>
      <w:bookmarkStart w:id="8472" w:name="_Toc213960062"/>
      <w:bookmarkStart w:id="8473" w:name="_Toc221857031"/>
      <w:bookmarkStart w:id="8474" w:name="_Toc233301508"/>
      <w:bookmarkStart w:id="8475" w:name="_Toc233302840"/>
      <w:bookmarkStart w:id="8476" w:name="_Toc233210053"/>
      <w:bookmarkStart w:id="8477" w:name="_Toc233283872"/>
      <w:bookmarkStart w:id="8478" w:name="_Toc233193455"/>
      <w:bookmarkStart w:id="8479" w:name="_Toc233289637"/>
      <w:bookmarkStart w:id="8480" w:name="_Toc233286675"/>
      <w:bookmarkStart w:id="8481" w:name="_Toc233308115"/>
      <w:bookmarkStart w:id="8482" w:name="_Toc233342862"/>
      <w:bookmarkStart w:id="8483" w:name="_Toc233343528"/>
      <w:bookmarkStart w:id="8484" w:name="_Toc233344888"/>
      <w:bookmarkStart w:id="8485" w:name="_Toc233292745"/>
      <w:bookmarkStart w:id="8486" w:name="_Toc233293414"/>
      <w:bookmarkStart w:id="8487" w:name="_Toc233199481"/>
      <w:bookmarkStart w:id="8488" w:name="_Toc233213649"/>
      <w:bookmarkStart w:id="8489" w:name="_Toc233216707"/>
      <w:bookmarkStart w:id="8490" w:name="_Toc233313690"/>
      <w:bookmarkStart w:id="8491" w:name="_Toc233315993"/>
      <w:bookmarkStart w:id="8492" w:name="_Toc233355373"/>
      <w:bookmarkStart w:id="8493" w:name="_Toc233371571"/>
      <w:bookmarkStart w:id="8494" w:name="_Toc345513099"/>
      <w:bookmarkStart w:id="8495" w:name="_Toc372728758"/>
      <w:bookmarkStart w:id="8496" w:name="_Toc509851407"/>
      <w:bookmarkStart w:id="8497" w:name="_Toc233193456"/>
      <w:bookmarkStart w:id="8498" w:name="_Toc221857032"/>
      <w:bookmarkStart w:id="8499" w:name="_Toc233210054"/>
      <w:bookmarkStart w:id="8500" w:name="_Toc233283873"/>
      <w:bookmarkStart w:id="8501" w:name="_Toc233286676"/>
      <w:bookmarkStart w:id="8502" w:name="_Toc233289638"/>
      <w:bookmarkStart w:id="8503" w:name="_Toc233292746"/>
      <w:bookmarkStart w:id="8504" w:name="_Toc233293415"/>
      <w:bookmarkStart w:id="8505" w:name="_Toc233199482"/>
      <w:bookmarkStart w:id="8506" w:name="_Toc233213650"/>
      <w:bookmarkStart w:id="8507" w:name="_Toc233216708"/>
      <w:bookmarkStart w:id="8508" w:name="_Toc213960063"/>
      <w:bookmarkStart w:id="8509" w:name="_Toc233301509"/>
      <w:bookmarkStart w:id="8510" w:name="_Toc233302841"/>
      <w:bookmarkStart w:id="8511" w:name="_Toc233308116"/>
      <w:bookmarkStart w:id="8512" w:name="_Toc233313691"/>
      <w:bookmarkStart w:id="8513" w:name="_Toc233315994"/>
      <w:bookmarkStart w:id="8514" w:name="_Toc233342863"/>
      <w:bookmarkStart w:id="8515" w:name="_Toc233343529"/>
      <w:bookmarkStart w:id="8516" w:name="_Toc233344889"/>
      <w:bookmarkStart w:id="8517" w:name="_Toc233355374"/>
      <w:bookmarkStart w:id="8518" w:name="_Toc233358064"/>
      <w:bookmarkStart w:id="8519" w:name="_Toc233368745"/>
      <w:bookmarkStart w:id="8520" w:name="_Toc233370875"/>
      <w:r>
        <w:rPr>
          <w:rFonts w:ascii="Garamond" w:eastAsia="MS Mincho" w:hAnsi="Garamond"/>
          <w:b/>
          <w:color w:val="008000"/>
          <w:sz w:val="16"/>
          <w:szCs w:val="16"/>
        </w:rPr>
        <w:t>§ </w:t>
      </w:r>
      <w:r w:rsidR="00760F6D" w:rsidRPr="007547B1">
        <w:rPr>
          <w:rFonts w:ascii="Garamond" w:eastAsia="MS Mincho" w:hAnsi="Garamond"/>
          <w:b/>
          <w:color w:val="008000"/>
          <w:sz w:val="16"/>
          <w:szCs w:val="16"/>
        </w:rPr>
        <w:t>234</w:t>
      </w:r>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r w:rsidR="00760F6D" w:rsidRPr="007547B1">
        <w:rPr>
          <w:rFonts w:ascii="Garamond" w:eastAsia="MS Mincho" w:hAnsi="Garamond"/>
          <w:b/>
          <w:color w:val="008000"/>
          <w:sz w:val="16"/>
          <w:szCs w:val="16"/>
        </w:rPr>
        <w:br/>
        <w:t>Úschova klíčů</w:t>
      </w:r>
      <w:bookmarkEnd w:id="8496"/>
    </w:p>
    <w:p w:rsidR="00760F6D" w:rsidRPr="007547B1" w:rsidRDefault="00760F6D" w:rsidP="008D5D62">
      <w:pPr>
        <w:pStyle w:val="Zkladntext"/>
        <w:numPr>
          <w:ilvl w:val="0"/>
          <w:numId w:val="138"/>
        </w:numPr>
        <w:rPr>
          <w:rFonts w:ascii="Garamond" w:hAnsi="Garamond"/>
          <w:sz w:val="16"/>
          <w:szCs w:val="16"/>
        </w:rPr>
      </w:pPr>
      <w:r w:rsidRPr="007547B1">
        <w:rPr>
          <w:rFonts w:ascii="Garamond" w:hAnsi="Garamond"/>
          <w:sz w:val="16"/>
          <w:szCs w:val="16"/>
        </w:rPr>
        <w:t>Klíče od bytů, jiných místností nebo prostor, převzaté při zajištění pozůstalosti</w:t>
      </w:r>
      <w:r w:rsidR="009709AD" w:rsidRPr="007547B1">
        <w:rPr>
          <w:rFonts w:ascii="Garamond" w:hAnsi="Garamond"/>
          <w:sz w:val="16"/>
          <w:szCs w:val="16"/>
        </w:rPr>
        <w:t xml:space="preserve"> v </w:t>
      </w:r>
      <w:r w:rsidRPr="007547B1">
        <w:rPr>
          <w:rFonts w:ascii="Garamond" w:hAnsi="Garamond"/>
          <w:sz w:val="16"/>
          <w:szCs w:val="16"/>
        </w:rPr>
        <w:t>rámci řízení</w:t>
      </w:r>
      <w:r w:rsidR="00581133" w:rsidRPr="007547B1">
        <w:rPr>
          <w:rFonts w:ascii="Garamond" w:hAnsi="Garamond"/>
          <w:sz w:val="16"/>
          <w:szCs w:val="16"/>
        </w:rPr>
        <w:t xml:space="preserve"> o </w:t>
      </w:r>
      <w:r w:rsidRPr="007547B1">
        <w:rPr>
          <w:rFonts w:ascii="Garamond" w:hAnsi="Garamond"/>
          <w:sz w:val="16"/>
          <w:szCs w:val="16"/>
        </w:rPr>
        <w:t>pozůstalosti, výkonu rozhodnutí ve věcech ochrany proti domácímu násilí nebo převzaté od policejního orgánu po provedeném vykázání</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řízením</w:t>
      </w:r>
      <w:r w:rsidR="00581133" w:rsidRPr="007547B1">
        <w:rPr>
          <w:rFonts w:ascii="Garamond" w:hAnsi="Garamond"/>
          <w:sz w:val="16"/>
          <w:szCs w:val="16"/>
        </w:rPr>
        <w:t xml:space="preserve"> o </w:t>
      </w:r>
      <w:r w:rsidRPr="007547B1">
        <w:rPr>
          <w:rFonts w:ascii="Garamond" w:hAnsi="Garamond"/>
          <w:sz w:val="16"/>
          <w:szCs w:val="16"/>
        </w:rPr>
        <w:t>vydání předběžného opatření ve věcech ochrany proti domácímu násilí, se uchovávají</w:t>
      </w:r>
      <w:r w:rsidR="009709AD" w:rsidRPr="007547B1">
        <w:rPr>
          <w:rFonts w:ascii="Garamond" w:hAnsi="Garamond"/>
          <w:sz w:val="16"/>
          <w:szCs w:val="16"/>
        </w:rPr>
        <w:t xml:space="preserve"> v </w:t>
      </w:r>
      <w:r w:rsidRPr="007547B1">
        <w:rPr>
          <w:rFonts w:ascii="Garamond" w:hAnsi="Garamond"/>
          <w:sz w:val="16"/>
          <w:szCs w:val="16"/>
        </w:rPr>
        <w:t>kovové skříni soudu. Tato skutečnost se zaznamená</w:t>
      </w:r>
      <w:r w:rsidR="00581133" w:rsidRPr="007547B1">
        <w:rPr>
          <w:rFonts w:ascii="Garamond" w:hAnsi="Garamond"/>
          <w:sz w:val="16"/>
          <w:szCs w:val="16"/>
        </w:rPr>
        <w:t xml:space="preserve"> k </w:t>
      </w:r>
      <w:r w:rsidRPr="007547B1">
        <w:rPr>
          <w:rFonts w:ascii="Garamond" w:hAnsi="Garamond"/>
          <w:sz w:val="16"/>
          <w:szCs w:val="16"/>
        </w:rPr>
        <w:t>příslušné položce</w:t>
      </w:r>
      <w:r w:rsidR="009709AD" w:rsidRPr="007547B1">
        <w:rPr>
          <w:rFonts w:ascii="Garamond" w:hAnsi="Garamond"/>
          <w:sz w:val="16"/>
          <w:szCs w:val="16"/>
        </w:rPr>
        <w:t xml:space="preserve"> v </w:t>
      </w:r>
      <w:r w:rsidRPr="007547B1">
        <w:rPr>
          <w:rFonts w:ascii="Garamond" w:hAnsi="Garamond"/>
          <w:sz w:val="16"/>
          <w:szCs w:val="16"/>
        </w:rPr>
        <w:t>knize úschov vedené</w:t>
      </w:r>
      <w:r w:rsidR="009709AD" w:rsidRPr="007547B1">
        <w:rPr>
          <w:rFonts w:ascii="Garamond" w:hAnsi="Garamond"/>
          <w:sz w:val="16"/>
          <w:szCs w:val="16"/>
        </w:rPr>
        <w:t xml:space="preserve"> v </w:t>
      </w:r>
      <w:r w:rsidRPr="007547B1">
        <w:rPr>
          <w:rFonts w:ascii="Garamond" w:hAnsi="Garamond"/>
          <w:sz w:val="16"/>
          <w:szCs w:val="16"/>
        </w:rPr>
        <w:t>informačním systému.</w:t>
      </w:r>
    </w:p>
    <w:p w:rsidR="00760F6D" w:rsidRPr="007547B1" w:rsidRDefault="00760F6D" w:rsidP="008D5D62">
      <w:pPr>
        <w:pStyle w:val="Zkladntext"/>
        <w:numPr>
          <w:ilvl w:val="0"/>
          <w:numId w:val="138"/>
        </w:numPr>
        <w:rPr>
          <w:rFonts w:ascii="Garamond" w:hAnsi="Garamond"/>
          <w:sz w:val="16"/>
          <w:szCs w:val="16"/>
        </w:rPr>
      </w:pPr>
      <w:r w:rsidRPr="007547B1">
        <w:rPr>
          <w:rFonts w:ascii="Garamond" w:hAnsi="Garamond"/>
          <w:sz w:val="16"/>
          <w:szCs w:val="16"/>
        </w:rPr>
        <w:t>Klíče od bytů, jiných místností nebo prostor se</w:t>
      </w:r>
      <w:r w:rsidR="009709AD" w:rsidRPr="007547B1">
        <w:rPr>
          <w:rFonts w:ascii="Garamond" w:hAnsi="Garamond"/>
          <w:sz w:val="16"/>
          <w:szCs w:val="16"/>
        </w:rPr>
        <w:t xml:space="preserve"> v </w:t>
      </w:r>
      <w:r w:rsidRPr="007547B1">
        <w:rPr>
          <w:rFonts w:ascii="Garamond" w:hAnsi="Garamond"/>
          <w:sz w:val="16"/>
          <w:szCs w:val="16"/>
        </w:rPr>
        <w:t>kovové skříni uchovávají</w:t>
      </w:r>
      <w:r w:rsidR="009709AD" w:rsidRPr="007547B1">
        <w:rPr>
          <w:rFonts w:ascii="Garamond" w:hAnsi="Garamond"/>
          <w:sz w:val="16"/>
          <w:szCs w:val="16"/>
        </w:rPr>
        <w:t xml:space="preserve"> v </w:t>
      </w:r>
      <w:r w:rsidRPr="007547B1">
        <w:rPr>
          <w:rFonts w:ascii="Garamond" w:hAnsi="Garamond"/>
          <w:sz w:val="16"/>
          <w:szCs w:val="16"/>
        </w:rPr>
        <w:t>pevných obalech (obálkách) uzavřených pomocí samolepících štítků</w:t>
      </w:r>
      <w:r w:rsidR="004609A0" w:rsidRPr="007547B1">
        <w:rPr>
          <w:rFonts w:ascii="Garamond" w:hAnsi="Garamond"/>
          <w:sz w:val="16"/>
          <w:szCs w:val="16"/>
        </w:rPr>
        <w:t xml:space="preserve"> a </w:t>
      </w:r>
      <w:r w:rsidRPr="007547B1">
        <w:rPr>
          <w:rFonts w:ascii="Garamond" w:hAnsi="Garamond"/>
          <w:sz w:val="16"/>
          <w:szCs w:val="16"/>
        </w:rPr>
        <w:t>opatřených jednak otisky úředního razítka vždy zčásti na obalu</w:t>
      </w:r>
      <w:r w:rsidR="004609A0" w:rsidRPr="007547B1">
        <w:rPr>
          <w:rFonts w:ascii="Garamond" w:hAnsi="Garamond"/>
          <w:sz w:val="16"/>
          <w:szCs w:val="16"/>
        </w:rPr>
        <w:t xml:space="preserve"> a </w:t>
      </w:r>
      <w:r w:rsidRPr="007547B1">
        <w:rPr>
          <w:rFonts w:ascii="Garamond" w:hAnsi="Garamond"/>
          <w:sz w:val="16"/>
          <w:szCs w:val="16"/>
        </w:rPr>
        <w:t>zčásti na samolepícím štítku,</w:t>
      </w:r>
      <w:r w:rsidR="004609A0" w:rsidRPr="007547B1">
        <w:rPr>
          <w:rFonts w:ascii="Garamond" w:hAnsi="Garamond"/>
          <w:sz w:val="16"/>
          <w:szCs w:val="16"/>
        </w:rPr>
        <w:t xml:space="preserve"> a </w:t>
      </w:r>
      <w:r w:rsidRPr="007547B1">
        <w:rPr>
          <w:rFonts w:ascii="Garamond" w:hAnsi="Garamond"/>
          <w:sz w:val="16"/>
          <w:szCs w:val="16"/>
        </w:rPr>
        <w:t>jednak podpisem soudce, případně zaměstnance pověřeného vedením knihy úschov. Na obalu (obálce) se vyznačí položka knihy úschov, věc</w:t>
      </w:r>
      <w:r w:rsidR="004609A0" w:rsidRPr="007547B1">
        <w:rPr>
          <w:rFonts w:ascii="Garamond" w:hAnsi="Garamond"/>
          <w:sz w:val="16"/>
          <w:szCs w:val="16"/>
        </w:rPr>
        <w:t xml:space="preserve"> a </w:t>
      </w:r>
      <w:r w:rsidRPr="007547B1">
        <w:rPr>
          <w:rFonts w:ascii="Garamond" w:hAnsi="Garamond"/>
          <w:sz w:val="16"/>
          <w:szCs w:val="16"/>
        </w:rPr>
        <w:t>spisová značka.</w:t>
      </w:r>
    </w:p>
    <w:p w:rsidR="000F1416" w:rsidRPr="007547B1" w:rsidRDefault="000F1416" w:rsidP="00217B87">
      <w:pPr>
        <w:pStyle w:val="Prosttext"/>
        <w:keepNext/>
        <w:spacing w:before="60"/>
        <w:jc w:val="center"/>
        <w:outlineLvl w:val="2"/>
        <w:rPr>
          <w:rFonts w:ascii="Garamond" w:eastAsia="MS Mincho" w:hAnsi="Garamond"/>
          <w:b/>
          <w:color w:val="008000"/>
          <w:sz w:val="16"/>
          <w:szCs w:val="16"/>
        </w:rPr>
      </w:pPr>
      <w:bookmarkStart w:id="8521" w:name="_Toc509851408"/>
      <w:r w:rsidRPr="007547B1">
        <w:rPr>
          <w:rFonts w:ascii="Garamond" w:eastAsia="MS Mincho" w:hAnsi="Garamond"/>
          <w:b/>
          <w:color w:val="008000"/>
          <w:sz w:val="16"/>
          <w:szCs w:val="16"/>
        </w:rPr>
        <w:t>Oddíl třetí</w:t>
      </w:r>
      <w:r w:rsidRPr="007547B1">
        <w:rPr>
          <w:rFonts w:ascii="Garamond" w:eastAsia="MS Mincho" w:hAnsi="Garamond"/>
          <w:b/>
          <w:color w:val="008000"/>
          <w:sz w:val="16"/>
          <w:szCs w:val="16"/>
        </w:rPr>
        <w:br/>
        <w:t>Řízení</w:t>
      </w:r>
      <w:r w:rsidR="00581133" w:rsidRPr="007547B1">
        <w:rPr>
          <w:rFonts w:ascii="Garamond" w:eastAsia="MS Mincho" w:hAnsi="Garamond"/>
          <w:b/>
          <w:color w:val="008000"/>
          <w:sz w:val="16"/>
          <w:szCs w:val="16"/>
        </w:rPr>
        <w:t xml:space="preserve"> o </w:t>
      </w:r>
      <w:r w:rsidRPr="007547B1">
        <w:rPr>
          <w:rFonts w:ascii="Garamond" w:eastAsia="MS Mincho" w:hAnsi="Garamond"/>
          <w:b/>
          <w:color w:val="008000"/>
          <w:sz w:val="16"/>
          <w:szCs w:val="16"/>
        </w:rPr>
        <w:t>umoření listin</w:t>
      </w:r>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522" w:name="_Toc233193457"/>
      <w:bookmarkStart w:id="8523" w:name="_Toc221857033"/>
      <w:bookmarkStart w:id="8524" w:name="_Toc233210055"/>
      <w:bookmarkStart w:id="8525" w:name="_Toc233283874"/>
      <w:bookmarkStart w:id="8526" w:name="_Toc233286677"/>
      <w:bookmarkStart w:id="8527" w:name="_Toc233289639"/>
      <w:bookmarkStart w:id="8528" w:name="_Toc233292747"/>
      <w:bookmarkStart w:id="8529" w:name="_Toc233293416"/>
      <w:bookmarkStart w:id="8530" w:name="_Toc233199483"/>
      <w:bookmarkStart w:id="8531" w:name="_Toc233213651"/>
      <w:bookmarkStart w:id="8532" w:name="_Toc233216709"/>
      <w:bookmarkStart w:id="8533" w:name="_Toc213960064"/>
      <w:bookmarkStart w:id="8534" w:name="_Toc233301510"/>
      <w:bookmarkStart w:id="8535" w:name="_Toc233302842"/>
      <w:bookmarkStart w:id="8536" w:name="_Toc233308117"/>
      <w:bookmarkStart w:id="8537" w:name="_Toc233313692"/>
      <w:bookmarkStart w:id="8538" w:name="_Toc233315995"/>
      <w:bookmarkStart w:id="8539" w:name="_Toc233342864"/>
      <w:bookmarkStart w:id="8540" w:name="_Toc233343530"/>
      <w:bookmarkStart w:id="8541" w:name="_Toc233344890"/>
      <w:bookmarkStart w:id="8542" w:name="_Toc233355375"/>
      <w:bookmarkStart w:id="8543" w:name="_Toc233358065"/>
      <w:bookmarkStart w:id="8544" w:name="_Toc233368746"/>
      <w:bookmarkStart w:id="8545" w:name="_Toc233370876"/>
      <w:bookmarkStart w:id="8546" w:name="_Toc509851409"/>
      <w:r>
        <w:rPr>
          <w:rFonts w:ascii="Garamond" w:eastAsia="MS Mincho" w:hAnsi="Garamond"/>
          <w:b/>
          <w:color w:val="008000"/>
          <w:sz w:val="16"/>
          <w:szCs w:val="16"/>
        </w:rPr>
        <w:t>§ </w:t>
      </w:r>
      <w:r w:rsidR="000F1416" w:rsidRPr="007547B1">
        <w:rPr>
          <w:rFonts w:ascii="Garamond" w:eastAsia="MS Mincho" w:hAnsi="Garamond"/>
          <w:b/>
          <w:color w:val="008000"/>
          <w:sz w:val="16"/>
          <w:szCs w:val="16"/>
        </w:rPr>
        <w:t>235</w:t>
      </w:r>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Usnesení podle </w:t>
      </w:r>
      <w:r w:rsidR="00FE0AA5">
        <w:rPr>
          <w:rFonts w:ascii="Garamond" w:hAnsi="Garamond"/>
          <w:sz w:val="16"/>
          <w:szCs w:val="16"/>
        </w:rPr>
        <w:t>§ </w:t>
      </w:r>
      <w:r w:rsidRPr="007547B1">
        <w:rPr>
          <w:rFonts w:ascii="Garamond" w:hAnsi="Garamond"/>
          <w:sz w:val="16"/>
          <w:szCs w:val="16"/>
        </w:rPr>
        <w:t xml:space="preserve">185m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xml:space="preserve"> musí být vyvěšeno na úřední desce soudu</w:t>
      </w:r>
      <w:r w:rsidR="009709AD" w:rsidRPr="007547B1">
        <w:rPr>
          <w:rFonts w:ascii="Garamond" w:hAnsi="Garamond"/>
          <w:sz w:val="16"/>
          <w:szCs w:val="16"/>
        </w:rPr>
        <w:t xml:space="preserve"> v </w:t>
      </w:r>
      <w:r w:rsidRPr="007547B1">
        <w:rPr>
          <w:rFonts w:ascii="Garamond" w:hAnsi="Garamond"/>
          <w:sz w:val="16"/>
          <w:szCs w:val="16"/>
        </w:rPr>
        <w:t>týž den, kdy bylo vydáno.</w:t>
      </w:r>
    </w:p>
    <w:p w:rsidR="000F1416" w:rsidRPr="007547B1" w:rsidRDefault="000F1416" w:rsidP="00DE0375">
      <w:pPr>
        <w:pStyle w:val="Prosttext"/>
        <w:keepNext/>
        <w:spacing w:before="60"/>
        <w:jc w:val="center"/>
        <w:outlineLvl w:val="1"/>
        <w:rPr>
          <w:rFonts w:ascii="Garamond" w:eastAsia="MS Mincho" w:hAnsi="Garamond"/>
          <w:b/>
          <w:caps/>
          <w:color w:val="008000"/>
          <w:sz w:val="16"/>
          <w:szCs w:val="16"/>
        </w:rPr>
      </w:pPr>
      <w:bookmarkStart w:id="8547" w:name="_Toc233193458"/>
      <w:bookmarkStart w:id="8548" w:name="_Toc233210056"/>
      <w:bookmarkStart w:id="8549" w:name="_Toc233283875"/>
      <w:bookmarkStart w:id="8550" w:name="_Toc233286678"/>
      <w:bookmarkStart w:id="8551" w:name="_Toc233289640"/>
      <w:bookmarkStart w:id="8552" w:name="_Toc233292748"/>
      <w:bookmarkStart w:id="8553" w:name="_Toc233293417"/>
      <w:bookmarkStart w:id="8554" w:name="_Toc233199484"/>
      <w:bookmarkStart w:id="8555" w:name="_Toc233213652"/>
      <w:bookmarkStart w:id="8556" w:name="_Toc233216710"/>
      <w:bookmarkStart w:id="8557" w:name="_Toc233313693"/>
      <w:bookmarkStart w:id="8558" w:name="_Toc233315996"/>
      <w:bookmarkStart w:id="8559" w:name="_Toc233344891"/>
      <w:bookmarkStart w:id="8560" w:name="_Toc233355376"/>
      <w:bookmarkStart w:id="8561" w:name="_Toc233358066"/>
      <w:bookmarkStart w:id="8562" w:name="_Toc233368747"/>
      <w:bookmarkStart w:id="8563" w:name="_Toc233370877"/>
      <w:bookmarkStart w:id="8564" w:name="_Toc509851410"/>
      <w:bookmarkStart w:id="8565" w:name="_Toc221857034"/>
      <w:r w:rsidRPr="007547B1">
        <w:rPr>
          <w:rFonts w:ascii="Garamond" w:eastAsia="MS Mincho" w:hAnsi="Garamond"/>
          <w:b/>
          <w:caps/>
          <w:color w:val="008000"/>
          <w:sz w:val="16"/>
          <w:szCs w:val="16"/>
        </w:rPr>
        <w:t>HLAVA ČTVRTÁ A</w:t>
      </w:r>
      <w:r w:rsidRPr="007547B1">
        <w:rPr>
          <w:rFonts w:ascii="Garamond" w:eastAsia="MS Mincho" w:hAnsi="Garamond"/>
          <w:b/>
          <w:caps/>
          <w:color w:val="008000"/>
          <w:sz w:val="16"/>
          <w:szCs w:val="16"/>
        </w:rPr>
        <w:br/>
        <w:t>Řízení</w:t>
      </w:r>
      <w:r w:rsidR="00581133" w:rsidRPr="007547B1">
        <w:rPr>
          <w:rFonts w:ascii="Garamond" w:eastAsia="MS Mincho" w:hAnsi="Garamond"/>
          <w:b/>
          <w:caps/>
          <w:color w:val="008000"/>
          <w:sz w:val="16"/>
          <w:szCs w:val="16"/>
        </w:rPr>
        <w:t xml:space="preserve"> o </w:t>
      </w:r>
      <w:r w:rsidRPr="007547B1">
        <w:rPr>
          <w:rFonts w:ascii="Garamond" w:eastAsia="MS Mincho" w:hAnsi="Garamond"/>
          <w:b/>
          <w:caps/>
          <w:color w:val="008000"/>
          <w:sz w:val="16"/>
          <w:szCs w:val="16"/>
        </w:rPr>
        <w:t>návrhu na určení lhůty</w:t>
      </w:r>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p>
    <w:p w:rsidR="000F1416" w:rsidRPr="007547B1" w:rsidRDefault="00FE0AA5" w:rsidP="00DE0375">
      <w:pPr>
        <w:pStyle w:val="Prosttext"/>
        <w:keepNext/>
        <w:spacing w:before="60"/>
        <w:jc w:val="center"/>
        <w:outlineLvl w:val="4"/>
        <w:rPr>
          <w:rFonts w:ascii="Garamond" w:eastAsia="MS Mincho" w:hAnsi="Garamond"/>
          <w:b/>
          <w:color w:val="008000"/>
          <w:sz w:val="16"/>
          <w:szCs w:val="16"/>
        </w:rPr>
      </w:pPr>
      <w:bookmarkStart w:id="8566" w:name="_Toc233193459"/>
      <w:bookmarkStart w:id="8567" w:name="_Toc233210057"/>
      <w:bookmarkStart w:id="8568" w:name="_Toc233283876"/>
      <w:bookmarkStart w:id="8569" w:name="_Toc233286679"/>
      <w:bookmarkStart w:id="8570" w:name="_Toc233289641"/>
      <w:bookmarkStart w:id="8571" w:name="_Toc233292749"/>
      <w:bookmarkStart w:id="8572" w:name="_Toc233293418"/>
      <w:bookmarkStart w:id="8573" w:name="_Toc233199485"/>
      <w:bookmarkStart w:id="8574" w:name="_Toc233213653"/>
      <w:bookmarkStart w:id="8575" w:name="_Toc233216711"/>
      <w:bookmarkStart w:id="8576" w:name="_Toc233313694"/>
      <w:bookmarkStart w:id="8577" w:name="_Toc233315997"/>
      <w:bookmarkStart w:id="8578" w:name="_Toc233344892"/>
      <w:bookmarkStart w:id="8579" w:name="_Toc233355377"/>
      <w:bookmarkStart w:id="8580" w:name="_Toc233358067"/>
      <w:bookmarkStart w:id="8581" w:name="_Toc233368748"/>
      <w:bookmarkStart w:id="8582" w:name="_Toc233370878"/>
      <w:bookmarkStart w:id="8583" w:name="_Toc509851411"/>
      <w:r>
        <w:rPr>
          <w:rFonts w:ascii="Garamond" w:eastAsia="MS Mincho" w:hAnsi="Garamond"/>
          <w:b/>
          <w:color w:val="008000"/>
          <w:sz w:val="16"/>
          <w:szCs w:val="16"/>
        </w:rPr>
        <w:t>§ </w:t>
      </w:r>
      <w:r w:rsidR="000F1416" w:rsidRPr="007547B1">
        <w:rPr>
          <w:rFonts w:ascii="Garamond" w:eastAsia="MS Mincho" w:hAnsi="Garamond"/>
          <w:b/>
          <w:color w:val="008000"/>
          <w:sz w:val="16"/>
          <w:szCs w:val="16"/>
        </w:rPr>
        <w:t>235a</w:t>
      </w:r>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p>
    <w:p w:rsidR="000F1416" w:rsidRPr="007547B1" w:rsidRDefault="000F1416" w:rsidP="008D5D62">
      <w:pPr>
        <w:pStyle w:val="Zkladntext"/>
        <w:numPr>
          <w:ilvl w:val="0"/>
          <w:numId w:val="243"/>
        </w:numPr>
        <w:rPr>
          <w:rFonts w:ascii="Garamond" w:hAnsi="Garamond"/>
          <w:sz w:val="16"/>
          <w:szCs w:val="16"/>
        </w:rPr>
      </w:pPr>
      <w:r w:rsidRPr="007547B1">
        <w:rPr>
          <w:rFonts w:ascii="Garamond" w:hAnsi="Garamond"/>
          <w:sz w:val="16"/>
          <w:szCs w:val="16"/>
        </w:rPr>
        <w:t>Je-li podán návrh na určení lhůty</w:t>
      </w:r>
      <w:r w:rsidR="00581133" w:rsidRPr="007547B1">
        <w:rPr>
          <w:rFonts w:ascii="Garamond" w:hAnsi="Garamond"/>
          <w:sz w:val="16"/>
          <w:szCs w:val="16"/>
        </w:rPr>
        <w:t xml:space="preserve"> k </w:t>
      </w:r>
      <w:r w:rsidRPr="007547B1">
        <w:rPr>
          <w:rFonts w:ascii="Garamond" w:hAnsi="Garamond"/>
          <w:sz w:val="16"/>
          <w:szCs w:val="16"/>
        </w:rPr>
        <w:t xml:space="preserve">provedení procesního úkonu podle </w:t>
      </w:r>
      <w:r w:rsidR="00FE0AA5">
        <w:rPr>
          <w:rFonts w:ascii="Garamond" w:hAnsi="Garamond"/>
          <w:sz w:val="16"/>
          <w:szCs w:val="16"/>
        </w:rPr>
        <w:t>§ </w:t>
      </w:r>
      <w:r w:rsidRPr="007547B1">
        <w:rPr>
          <w:rFonts w:ascii="Garamond" w:hAnsi="Garamond"/>
          <w:sz w:val="16"/>
          <w:szCs w:val="16"/>
        </w:rPr>
        <w:t xml:space="preserve">174a zák. </w:t>
      </w:r>
      <w:r w:rsidR="00FE0AA5">
        <w:rPr>
          <w:rFonts w:ascii="Garamond" w:hAnsi="Garamond"/>
          <w:sz w:val="16"/>
          <w:szCs w:val="16"/>
        </w:rPr>
        <w:t>č. </w:t>
      </w:r>
      <w:r w:rsidRPr="007547B1">
        <w:rPr>
          <w:rFonts w:ascii="Garamond" w:hAnsi="Garamond"/>
          <w:sz w:val="16"/>
          <w:szCs w:val="16"/>
        </w:rPr>
        <w:t>6/2002</w:t>
      </w:r>
      <w:r w:rsidR="00FE0AA5">
        <w:rPr>
          <w:rFonts w:ascii="Garamond" w:hAnsi="Garamond"/>
          <w:sz w:val="16"/>
          <w:szCs w:val="16"/>
        </w:rPr>
        <w:t> Sb.</w:t>
      </w:r>
      <w:r w:rsidRPr="007547B1">
        <w:rPr>
          <w:rFonts w:ascii="Garamond" w:hAnsi="Garamond"/>
          <w:sz w:val="16"/>
          <w:szCs w:val="16"/>
        </w:rPr>
        <w:t xml:space="preserve"> (dále také jen „</w:t>
      </w:r>
      <w:r w:rsidRPr="007547B1">
        <w:rPr>
          <w:rFonts w:ascii="Garamond" w:hAnsi="Garamond"/>
          <w:b/>
          <w:sz w:val="16"/>
          <w:szCs w:val="16"/>
        </w:rPr>
        <w:t>návrh na určení lhůty</w:t>
      </w:r>
      <w:r w:rsidRPr="007547B1">
        <w:rPr>
          <w:rFonts w:ascii="Garamond" w:hAnsi="Garamond"/>
          <w:sz w:val="16"/>
          <w:szCs w:val="16"/>
        </w:rPr>
        <w:t>“), je třeba bezpodmínečně dodržet lhůty stanovené</w:t>
      </w:r>
      <w:r w:rsidR="009709AD" w:rsidRPr="007547B1">
        <w:rPr>
          <w:rFonts w:ascii="Garamond" w:hAnsi="Garamond"/>
          <w:sz w:val="16"/>
          <w:szCs w:val="16"/>
        </w:rPr>
        <w:t xml:space="preserve"> v </w:t>
      </w:r>
      <w:r w:rsidRPr="007547B1">
        <w:rPr>
          <w:rFonts w:ascii="Garamond" w:hAnsi="Garamond"/>
          <w:sz w:val="16"/>
          <w:szCs w:val="16"/>
        </w:rPr>
        <w:t>odstavcích 3</w:t>
      </w:r>
      <w:r w:rsidR="004609A0" w:rsidRPr="007547B1">
        <w:rPr>
          <w:rFonts w:ascii="Garamond" w:hAnsi="Garamond"/>
          <w:sz w:val="16"/>
          <w:szCs w:val="16"/>
        </w:rPr>
        <w:t xml:space="preserve"> a </w:t>
      </w:r>
      <w:r w:rsidRPr="007547B1">
        <w:rPr>
          <w:rFonts w:ascii="Garamond" w:hAnsi="Garamond"/>
          <w:sz w:val="16"/>
          <w:szCs w:val="16"/>
        </w:rPr>
        <w:t>6 uvedeného ustanovení. Soud navrhovatele informuje do 5 pracovních dnů od podání návrhu</w:t>
      </w:r>
      <w:r w:rsidR="002458BA" w:rsidRPr="007547B1">
        <w:rPr>
          <w:rFonts w:ascii="Garamond" w:hAnsi="Garamond"/>
          <w:sz w:val="16"/>
          <w:szCs w:val="16"/>
        </w:rPr>
        <w:t xml:space="preserve"> i </w:t>
      </w:r>
      <w:r w:rsidR="00581133" w:rsidRPr="007547B1">
        <w:rPr>
          <w:rFonts w:ascii="Garamond" w:hAnsi="Garamond"/>
          <w:sz w:val="16"/>
          <w:szCs w:val="16"/>
        </w:rPr>
        <w:t>o </w:t>
      </w:r>
      <w:r w:rsidRPr="007547B1">
        <w:rPr>
          <w:rFonts w:ascii="Garamond" w:hAnsi="Garamond"/>
          <w:sz w:val="16"/>
          <w:szCs w:val="16"/>
        </w:rPr>
        <w:t>tom, že hodlá provést navrhovaný procesní úkon</w:t>
      </w:r>
      <w:r w:rsidR="004609A0" w:rsidRPr="007547B1">
        <w:rPr>
          <w:rFonts w:ascii="Garamond" w:hAnsi="Garamond"/>
          <w:sz w:val="16"/>
          <w:szCs w:val="16"/>
        </w:rPr>
        <w:t xml:space="preserve"> a </w:t>
      </w:r>
      <w:r w:rsidR="00581133" w:rsidRPr="007547B1">
        <w:rPr>
          <w:rFonts w:ascii="Garamond" w:hAnsi="Garamond"/>
          <w:sz w:val="16"/>
          <w:szCs w:val="16"/>
        </w:rPr>
        <w:t>z </w:t>
      </w:r>
      <w:r w:rsidRPr="007547B1">
        <w:rPr>
          <w:rFonts w:ascii="Garamond" w:hAnsi="Garamond"/>
          <w:sz w:val="16"/>
          <w:szCs w:val="16"/>
        </w:rPr>
        <w:t>tohoto důvodu nebude spis předkládat soudu příslušnému</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návrhu. Současně</w:t>
      </w:r>
      <w:r w:rsidR="00581133" w:rsidRPr="007547B1">
        <w:rPr>
          <w:rFonts w:ascii="Garamond" w:hAnsi="Garamond"/>
          <w:sz w:val="16"/>
          <w:szCs w:val="16"/>
        </w:rPr>
        <w:t xml:space="preserve"> s </w:t>
      </w:r>
      <w:r w:rsidRPr="007547B1">
        <w:rPr>
          <w:rFonts w:ascii="Garamond" w:hAnsi="Garamond"/>
          <w:sz w:val="16"/>
          <w:szCs w:val="16"/>
        </w:rPr>
        <w:t>provedením navrhovaného procesního úkonu navrhovatele soud informuje</w:t>
      </w:r>
      <w:r w:rsidR="002458BA" w:rsidRPr="007547B1">
        <w:rPr>
          <w:rFonts w:ascii="Garamond" w:hAnsi="Garamond"/>
          <w:sz w:val="16"/>
          <w:szCs w:val="16"/>
        </w:rPr>
        <w:t xml:space="preserve"> i </w:t>
      </w:r>
      <w:r w:rsidR="00581133" w:rsidRPr="007547B1">
        <w:rPr>
          <w:rFonts w:ascii="Garamond" w:hAnsi="Garamond"/>
          <w:sz w:val="16"/>
          <w:szCs w:val="16"/>
        </w:rPr>
        <w:t>o </w:t>
      </w:r>
      <w:r w:rsidRPr="007547B1">
        <w:rPr>
          <w:rFonts w:ascii="Garamond" w:hAnsi="Garamond"/>
          <w:sz w:val="16"/>
          <w:szCs w:val="16"/>
        </w:rPr>
        <w:t>tom, že tento úkon byl proveden; to neplatí, pokud</w:t>
      </w:r>
      <w:r w:rsidR="00581133" w:rsidRPr="007547B1">
        <w:rPr>
          <w:rFonts w:ascii="Garamond" w:hAnsi="Garamond"/>
          <w:sz w:val="16"/>
          <w:szCs w:val="16"/>
        </w:rPr>
        <w:t xml:space="preserve"> s </w:t>
      </w:r>
      <w:r w:rsidRPr="007547B1">
        <w:rPr>
          <w:rFonts w:ascii="Garamond" w:hAnsi="Garamond"/>
          <w:sz w:val="16"/>
          <w:szCs w:val="16"/>
        </w:rPr>
        <w:t>provedením úkonu je spojeno jeho doručení navrhovateli. Není-li ve lhůtě 3 dnů po obeznámení</w:t>
      </w:r>
      <w:r w:rsidR="00581133" w:rsidRPr="007547B1">
        <w:rPr>
          <w:rFonts w:ascii="Garamond" w:hAnsi="Garamond"/>
          <w:sz w:val="16"/>
          <w:szCs w:val="16"/>
        </w:rPr>
        <w:t xml:space="preserve"> o </w:t>
      </w:r>
      <w:r w:rsidRPr="007547B1">
        <w:rPr>
          <w:rFonts w:ascii="Garamond" w:hAnsi="Garamond"/>
          <w:sz w:val="16"/>
          <w:szCs w:val="16"/>
        </w:rPr>
        <w:t>provedení úkonu navrhovatelem prohlášeno, že na návrhu trvá, soud pokračuje dále</w:t>
      </w:r>
      <w:r w:rsidR="009709AD" w:rsidRPr="007547B1">
        <w:rPr>
          <w:rFonts w:ascii="Garamond" w:hAnsi="Garamond"/>
          <w:sz w:val="16"/>
          <w:szCs w:val="16"/>
        </w:rPr>
        <w:t xml:space="preserve"> v </w:t>
      </w:r>
      <w:r w:rsidRPr="007547B1">
        <w:rPr>
          <w:rFonts w:ascii="Garamond" w:hAnsi="Garamond"/>
          <w:sz w:val="16"/>
          <w:szCs w:val="16"/>
        </w:rPr>
        <w:t>řízení. Je-li prohlášení navrhovatelem učiněno po uplynutí lhůty 3 dnů, soud</w:t>
      </w:r>
      <w:r w:rsidR="00581133" w:rsidRPr="007547B1">
        <w:rPr>
          <w:rFonts w:ascii="Garamond" w:hAnsi="Garamond"/>
          <w:sz w:val="16"/>
          <w:szCs w:val="16"/>
        </w:rPr>
        <w:t xml:space="preserve"> o </w:t>
      </w:r>
      <w:r w:rsidRPr="007547B1">
        <w:rPr>
          <w:rFonts w:ascii="Garamond" w:hAnsi="Garamond"/>
          <w:sz w:val="16"/>
          <w:szCs w:val="16"/>
        </w:rPr>
        <w:t>této skutečnosti navrhovatele vyrozumí</w:t>
      </w:r>
      <w:r w:rsidR="004609A0" w:rsidRPr="007547B1">
        <w:rPr>
          <w:rFonts w:ascii="Garamond" w:hAnsi="Garamond"/>
          <w:sz w:val="16"/>
          <w:szCs w:val="16"/>
        </w:rPr>
        <w:t xml:space="preserve"> a </w:t>
      </w:r>
      <w:r w:rsidRPr="007547B1">
        <w:rPr>
          <w:rFonts w:ascii="Garamond" w:hAnsi="Garamond"/>
          <w:sz w:val="16"/>
          <w:szCs w:val="16"/>
        </w:rPr>
        <w:t>poučí jej, že si může podat nový návrh; původní návrh soudu příslušnému</w:t>
      </w:r>
      <w:r w:rsidR="00581133" w:rsidRPr="007547B1">
        <w:rPr>
          <w:rFonts w:ascii="Garamond" w:hAnsi="Garamond"/>
          <w:sz w:val="16"/>
          <w:szCs w:val="16"/>
        </w:rPr>
        <w:t xml:space="preserve"> o </w:t>
      </w:r>
      <w:r w:rsidRPr="007547B1">
        <w:rPr>
          <w:rFonts w:ascii="Garamond" w:hAnsi="Garamond"/>
          <w:sz w:val="16"/>
          <w:szCs w:val="16"/>
        </w:rPr>
        <w:t>návrhu rozhodnout nepředkládá. Je-li navrhovatelem učiněno včasné prohlášení, soud ve lhůtě 5 pracovních dnů od učinění prohlášení procesní spis předloží příslušnému soudu</w:t>
      </w:r>
      <w:r w:rsidR="00581133" w:rsidRPr="007547B1">
        <w:rPr>
          <w:rFonts w:ascii="Garamond" w:hAnsi="Garamond"/>
          <w:sz w:val="16"/>
          <w:szCs w:val="16"/>
        </w:rPr>
        <w:t xml:space="preserve"> k </w:t>
      </w:r>
      <w:r w:rsidRPr="007547B1">
        <w:rPr>
          <w:rFonts w:ascii="Garamond" w:hAnsi="Garamond"/>
          <w:sz w:val="16"/>
          <w:szCs w:val="16"/>
        </w:rPr>
        <w:t>rozhodnutí.</w:t>
      </w:r>
    </w:p>
    <w:p w:rsidR="000F1416" w:rsidRPr="007547B1" w:rsidRDefault="000F1416" w:rsidP="008D5D62">
      <w:pPr>
        <w:pStyle w:val="Zkladntext"/>
        <w:numPr>
          <w:ilvl w:val="0"/>
          <w:numId w:val="243"/>
        </w:numPr>
        <w:rPr>
          <w:rFonts w:ascii="Garamond" w:hAnsi="Garamond"/>
          <w:sz w:val="16"/>
          <w:szCs w:val="16"/>
        </w:rPr>
      </w:pPr>
      <w:r w:rsidRPr="007547B1">
        <w:rPr>
          <w:rFonts w:ascii="Garamond" w:hAnsi="Garamond"/>
          <w:sz w:val="16"/>
          <w:szCs w:val="16"/>
        </w:rPr>
        <w:t>Soud,</w:t>
      </w:r>
      <w:r w:rsidR="00581133" w:rsidRPr="007547B1">
        <w:rPr>
          <w:rFonts w:ascii="Garamond" w:hAnsi="Garamond"/>
          <w:sz w:val="16"/>
          <w:szCs w:val="16"/>
        </w:rPr>
        <w:t xml:space="preserve"> u </w:t>
      </w:r>
      <w:r w:rsidRPr="007547B1">
        <w:rPr>
          <w:rFonts w:ascii="Garamond" w:hAnsi="Garamond"/>
          <w:sz w:val="16"/>
          <w:szCs w:val="16"/>
        </w:rPr>
        <w:t>něhož navrhovatel podal návrh na určení lhůty, jej zapíše do evidence návrhů na určení lhůty (</w:t>
      </w:r>
      <w:r w:rsidR="00FE0AA5">
        <w:rPr>
          <w:rFonts w:ascii="Garamond" w:hAnsi="Garamond"/>
          <w:sz w:val="16"/>
          <w:szCs w:val="16"/>
        </w:rPr>
        <w:t>§ </w:t>
      </w:r>
      <w:r w:rsidRPr="007547B1">
        <w:rPr>
          <w:rFonts w:ascii="Garamond" w:hAnsi="Garamond"/>
          <w:sz w:val="16"/>
          <w:szCs w:val="16"/>
        </w:rPr>
        <w:t>235b), založí do procesního spisu,</w:t>
      </w:r>
      <w:r w:rsidR="004609A0" w:rsidRPr="007547B1">
        <w:rPr>
          <w:rFonts w:ascii="Garamond" w:hAnsi="Garamond"/>
          <w:sz w:val="16"/>
          <w:szCs w:val="16"/>
        </w:rPr>
        <w:t xml:space="preserve"> a </w:t>
      </w:r>
      <w:r w:rsidRPr="007547B1">
        <w:rPr>
          <w:rFonts w:ascii="Garamond" w:hAnsi="Garamond"/>
          <w:sz w:val="16"/>
          <w:szCs w:val="16"/>
        </w:rPr>
        <w:t>jeho příchod vyznačí</w:t>
      </w:r>
      <w:r w:rsidR="00581133" w:rsidRPr="007547B1">
        <w:rPr>
          <w:rFonts w:ascii="Garamond" w:hAnsi="Garamond"/>
          <w:sz w:val="16"/>
          <w:szCs w:val="16"/>
        </w:rPr>
        <w:t xml:space="preserve"> s </w:t>
      </w:r>
      <w:r w:rsidRPr="007547B1">
        <w:rPr>
          <w:rFonts w:ascii="Garamond" w:hAnsi="Garamond"/>
          <w:sz w:val="16"/>
          <w:szCs w:val="16"/>
        </w:rPr>
        <w:t>poznámkovém sloupci této věci</w:t>
      </w:r>
      <w:r w:rsidR="009709AD" w:rsidRPr="007547B1">
        <w:rPr>
          <w:rFonts w:ascii="Garamond" w:hAnsi="Garamond"/>
          <w:sz w:val="16"/>
          <w:szCs w:val="16"/>
        </w:rPr>
        <w:t xml:space="preserve"> v </w:t>
      </w:r>
      <w:r w:rsidRPr="007547B1">
        <w:rPr>
          <w:rFonts w:ascii="Garamond" w:hAnsi="Garamond"/>
          <w:sz w:val="16"/>
          <w:szCs w:val="16"/>
        </w:rPr>
        <w:t>příslušném rejstříku. Stejným způsobem založí do spisu</w:t>
      </w:r>
      <w:r w:rsidR="004609A0" w:rsidRPr="007547B1">
        <w:rPr>
          <w:rFonts w:ascii="Garamond" w:hAnsi="Garamond"/>
          <w:sz w:val="16"/>
          <w:szCs w:val="16"/>
        </w:rPr>
        <w:t xml:space="preserve"> a </w:t>
      </w:r>
      <w:r w:rsidRPr="007547B1">
        <w:rPr>
          <w:rFonts w:ascii="Garamond" w:hAnsi="Garamond"/>
          <w:sz w:val="16"/>
          <w:szCs w:val="16"/>
        </w:rPr>
        <w:t>vyznačí</w:t>
      </w:r>
      <w:r w:rsidR="009709AD" w:rsidRPr="007547B1">
        <w:rPr>
          <w:rFonts w:ascii="Garamond" w:hAnsi="Garamond"/>
          <w:sz w:val="16"/>
          <w:szCs w:val="16"/>
        </w:rPr>
        <w:t xml:space="preserve"> v </w:t>
      </w:r>
      <w:r w:rsidRPr="007547B1">
        <w:rPr>
          <w:rFonts w:ascii="Garamond" w:hAnsi="Garamond"/>
          <w:sz w:val="16"/>
          <w:szCs w:val="16"/>
        </w:rPr>
        <w:t>rejstříku</w:t>
      </w:r>
      <w:r w:rsidR="002458BA" w:rsidRPr="007547B1">
        <w:rPr>
          <w:rFonts w:ascii="Garamond" w:hAnsi="Garamond"/>
          <w:sz w:val="16"/>
          <w:szCs w:val="16"/>
        </w:rPr>
        <w:t xml:space="preserve"> i </w:t>
      </w:r>
      <w:r w:rsidRPr="007547B1">
        <w:rPr>
          <w:rFonts w:ascii="Garamond" w:hAnsi="Garamond"/>
          <w:sz w:val="16"/>
          <w:szCs w:val="16"/>
        </w:rPr>
        <w:t>prohlášení navrhovatele</w:t>
      </w:r>
      <w:r w:rsidR="00581133" w:rsidRPr="007547B1">
        <w:rPr>
          <w:rFonts w:ascii="Garamond" w:hAnsi="Garamond"/>
          <w:sz w:val="16"/>
          <w:szCs w:val="16"/>
        </w:rPr>
        <w:t xml:space="preserve"> o </w:t>
      </w:r>
      <w:r w:rsidRPr="007547B1">
        <w:rPr>
          <w:rFonts w:ascii="Garamond" w:hAnsi="Garamond"/>
          <w:sz w:val="16"/>
          <w:szCs w:val="16"/>
        </w:rPr>
        <w:t>tom, že</w:t>
      </w:r>
      <w:r w:rsidR="002458BA" w:rsidRPr="007547B1">
        <w:rPr>
          <w:rFonts w:ascii="Garamond" w:hAnsi="Garamond"/>
          <w:sz w:val="16"/>
          <w:szCs w:val="16"/>
        </w:rPr>
        <w:t xml:space="preserve"> i </w:t>
      </w:r>
      <w:r w:rsidRPr="007547B1">
        <w:rPr>
          <w:rFonts w:ascii="Garamond" w:hAnsi="Garamond"/>
          <w:sz w:val="16"/>
          <w:szCs w:val="16"/>
        </w:rPr>
        <w:t>po provedení požadovaného procesního úkonu trvá na návrhu. Není-li procesní spis</w:t>
      </w:r>
      <w:r w:rsidR="00581133" w:rsidRPr="007547B1">
        <w:rPr>
          <w:rFonts w:ascii="Garamond" w:hAnsi="Garamond"/>
          <w:sz w:val="16"/>
          <w:szCs w:val="16"/>
        </w:rPr>
        <w:t xml:space="preserve"> u </w:t>
      </w:r>
      <w:r w:rsidRPr="007547B1">
        <w:rPr>
          <w:rFonts w:ascii="Garamond" w:hAnsi="Garamond"/>
          <w:sz w:val="16"/>
          <w:szCs w:val="16"/>
        </w:rPr>
        <w:t>soudu</w:t>
      </w:r>
      <w:r w:rsidR="00581133" w:rsidRPr="007547B1">
        <w:rPr>
          <w:rFonts w:ascii="Garamond" w:hAnsi="Garamond"/>
          <w:sz w:val="16"/>
          <w:szCs w:val="16"/>
        </w:rPr>
        <w:t xml:space="preserve"> k </w:t>
      </w:r>
      <w:r w:rsidRPr="007547B1">
        <w:rPr>
          <w:rFonts w:ascii="Garamond" w:hAnsi="Garamond"/>
          <w:sz w:val="16"/>
          <w:szCs w:val="16"/>
        </w:rPr>
        <w:t>dispozici, je nutno jej bezodkladně vyžádat; to platí</w:t>
      </w:r>
      <w:r w:rsidR="002458BA" w:rsidRPr="007547B1">
        <w:rPr>
          <w:rFonts w:ascii="Garamond" w:hAnsi="Garamond"/>
          <w:sz w:val="16"/>
          <w:szCs w:val="16"/>
        </w:rPr>
        <w:t xml:space="preserve"> i </w:t>
      </w:r>
      <w:r w:rsidRPr="007547B1">
        <w:rPr>
          <w:rFonts w:ascii="Garamond" w:hAnsi="Garamond"/>
          <w:sz w:val="16"/>
          <w:szCs w:val="16"/>
        </w:rPr>
        <w:t>pro případ, že</w:t>
      </w:r>
      <w:r w:rsidR="009709AD" w:rsidRPr="007547B1">
        <w:rPr>
          <w:rFonts w:ascii="Garamond" w:hAnsi="Garamond"/>
          <w:sz w:val="16"/>
          <w:szCs w:val="16"/>
        </w:rPr>
        <w:t xml:space="preserve"> v </w:t>
      </w:r>
      <w:r w:rsidRPr="007547B1">
        <w:rPr>
          <w:rFonts w:ascii="Garamond" w:hAnsi="Garamond"/>
          <w:sz w:val="16"/>
          <w:szCs w:val="16"/>
        </w:rPr>
        <w:t>době podání návrhu je spis</w:t>
      </w:r>
      <w:r w:rsidR="00581133" w:rsidRPr="007547B1">
        <w:rPr>
          <w:rFonts w:ascii="Garamond" w:hAnsi="Garamond"/>
          <w:sz w:val="16"/>
          <w:szCs w:val="16"/>
        </w:rPr>
        <w:t xml:space="preserve"> u </w:t>
      </w:r>
      <w:r w:rsidRPr="007547B1">
        <w:rPr>
          <w:rFonts w:ascii="Garamond" w:hAnsi="Garamond"/>
          <w:sz w:val="16"/>
          <w:szCs w:val="16"/>
        </w:rPr>
        <w:t>soudu, který je příslušný</w:t>
      </w:r>
      <w:r w:rsidR="00581133" w:rsidRPr="007547B1">
        <w:rPr>
          <w:rFonts w:ascii="Garamond" w:hAnsi="Garamond"/>
          <w:sz w:val="16"/>
          <w:szCs w:val="16"/>
        </w:rPr>
        <w:t xml:space="preserve"> o </w:t>
      </w:r>
      <w:r w:rsidRPr="007547B1">
        <w:rPr>
          <w:rFonts w:ascii="Garamond" w:hAnsi="Garamond"/>
          <w:sz w:val="16"/>
          <w:szCs w:val="16"/>
        </w:rPr>
        <w:t>návrhu rozhodnout. Soudu příslušnému</w:t>
      </w:r>
      <w:r w:rsidR="00581133" w:rsidRPr="007547B1">
        <w:rPr>
          <w:rFonts w:ascii="Garamond" w:hAnsi="Garamond"/>
          <w:sz w:val="16"/>
          <w:szCs w:val="16"/>
        </w:rPr>
        <w:t xml:space="preserve"> o </w:t>
      </w:r>
      <w:r w:rsidRPr="007547B1">
        <w:rPr>
          <w:rFonts w:ascii="Garamond" w:hAnsi="Garamond"/>
          <w:sz w:val="16"/>
          <w:szCs w:val="16"/>
        </w:rPr>
        <w:t>návrhu rozhodnout se postupuje procesní spis</w:t>
      </w:r>
      <w:r w:rsidR="00581133" w:rsidRPr="007547B1">
        <w:rPr>
          <w:rFonts w:ascii="Garamond" w:hAnsi="Garamond"/>
          <w:sz w:val="16"/>
          <w:szCs w:val="16"/>
        </w:rPr>
        <w:t xml:space="preserve"> s </w:t>
      </w:r>
      <w:r w:rsidRPr="007547B1">
        <w:rPr>
          <w:rFonts w:ascii="Garamond" w:hAnsi="Garamond"/>
          <w:sz w:val="16"/>
          <w:szCs w:val="16"/>
        </w:rPr>
        <w:t>vyjádřením příslušného soudce</w:t>
      </w:r>
      <w:r w:rsidR="00581133" w:rsidRPr="007547B1">
        <w:rPr>
          <w:rFonts w:ascii="Garamond" w:hAnsi="Garamond"/>
          <w:sz w:val="16"/>
          <w:szCs w:val="16"/>
        </w:rPr>
        <w:t xml:space="preserve"> k </w:t>
      </w:r>
      <w:r w:rsidRPr="007547B1">
        <w:rPr>
          <w:rFonts w:ascii="Garamond" w:hAnsi="Garamond"/>
          <w:sz w:val="16"/>
          <w:szCs w:val="16"/>
        </w:rPr>
        <w:t>důvodnosti návrhu, případně</w:t>
      </w:r>
      <w:r w:rsidR="00581133" w:rsidRPr="007547B1">
        <w:rPr>
          <w:rFonts w:ascii="Garamond" w:hAnsi="Garamond"/>
          <w:sz w:val="16"/>
          <w:szCs w:val="16"/>
        </w:rPr>
        <w:t xml:space="preserve"> k </w:t>
      </w:r>
      <w:r w:rsidRPr="007547B1">
        <w:rPr>
          <w:rFonts w:ascii="Garamond" w:hAnsi="Garamond"/>
          <w:sz w:val="16"/>
          <w:szCs w:val="16"/>
        </w:rPr>
        <w:t>tomu, proč nebyl proveden navrhovatelem požadovaný procesní úkon. Po vrácení spisu</w:t>
      </w:r>
      <w:r w:rsidR="00581133" w:rsidRPr="007547B1">
        <w:rPr>
          <w:rFonts w:ascii="Garamond" w:hAnsi="Garamond"/>
          <w:sz w:val="16"/>
          <w:szCs w:val="16"/>
        </w:rPr>
        <w:t xml:space="preserve"> s </w:t>
      </w:r>
      <w:r w:rsidRPr="007547B1">
        <w:rPr>
          <w:rFonts w:ascii="Garamond" w:hAnsi="Garamond"/>
          <w:sz w:val="16"/>
          <w:szCs w:val="16"/>
        </w:rPr>
        <w:t>rozhodnutím</w:t>
      </w:r>
      <w:r w:rsidR="00581133" w:rsidRPr="007547B1">
        <w:rPr>
          <w:rFonts w:ascii="Garamond" w:hAnsi="Garamond"/>
          <w:sz w:val="16"/>
          <w:szCs w:val="16"/>
        </w:rPr>
        <w:t xml:space="preserve"> o </w:t>
      </w:r>
      <w:r w:rsidRPr="007547B1">
        <w:rPr>
          <w:rFonts w:ascii="Garamond" w:hAnsi="Garamond"/>
          <w:sz w:val="16"/>
          <w:szCs w:val="16"/>
        </w:rPr>
        <w:t>podaném návrhu procesní soud toto rozhodnutí bezodkladně doručí navrhovateli. Byla-li rozhodnutím</w:t>
      </w:r>
      <w:r w:rsidR="00581133" w:rsidRPr="007547B1">
        <w:rPr>
          <w:rFonts w:ascii="Garamond" w:hAnsi="Garamond"/>
          <w:sz w:val="16"/>
          <w:szCs w:val="16"/>
        </w:rPr>
        <w:t xml:space="preserve"> o </w:t>
      </w:r>
      <w:r w:rsidRPr="007547B1">
        <w:rPr>
          <w:rFonts w:ascii="Garamond" w:hAnsi="Garamond"/>
          <w:sz w:val="16"/>
          <w:szCs w:val="16"/>
        </w:rPr>
        <w:t>návrhu určena lhůta</w:t>
      </w:r>
      <w:r w:rsidR="00581133" w:rsidRPr="007547B1">
        <w:rPr>
          <w:rFonts w:ascii="Garamond" w:hAnsi="Garamond"/>
          <w:sz w:val="16"/>
          <w:szCs w:val="16"/>
        </w:rPr>
        <w:t xml:space="preserve"> k </w:t>
      </w:r>
      <w:r w:rsidRPr="007547B1">
        <w:rPr>
          <w:rFonts w:ascii="Garamond" w:hAnsi="Garamond"/>
          <w:sz w:val="16"/>
          <w:szCs w:val="16"/>
        </w:rPr>
        <w:t>provedení procesního úkonu, vedoucí kanceláře vyznačí tuto lhůtu do poznámkového sloupce příslušného rejstříku, dále uvede datum vydání</w:t>
      </w:r>
      <w:r w:rsidR="004609A0" w:rsidRPr="007547B1">
        <w:rPr>
          <w:rFonts w:ascii="Garamond" w:hAnsi="Garamond"/>
          <w:sz w:val="16"/>
          <w:szCs w:val="16"/>
        </w:rPr>
        <w:t xml:space="preserve"> a </w:t>
      </w:r>
      <w:r w:rsidRPr="007547B1">
        <w:rPr>
          <w:rFonts w:ascii="Garamond" w:hAnsi="Garamond"/>
          <w:sz w:val="16"/>
          <w:szCs w:val="16"/>
        </w:rPr>
        <w:t>spisovou značku rozhodnutí</w:t>
      </w:r>
      <w:r w:rsidR="00581133" w:rsidRPr="007547B1">
        <w:rPr>
          <w:rFonts w:ascii="Garamond" w:hAnsi="Garamond"/>
          <w:sz w:val="16"/>
          <w:szCs w:val="16"/>
        </w:rPr>
        <w:t xml:space="preserve"> o </w:t>
      </w:r>
      <w:r w:rsidRPr="007547B1">
        <w:rPr>
          <w:rFonts w:ascii="Garamond" w:hAnsi="Garamond"/>
          <w:sz w:val="16"/>
          <w:szCs w:val="16"/>
        </w:rPr>
        <w:t>určení lhůty. Poté neprodleně předloží procesní spis předsedovi senátu (samosoudci), který věc vyřizuje.</w:t>
      </w:r>
    </w:p>
    <w:p w:rsidR="000F1416" w:rsidRPr="007547B1" w:rsidRDefault="000F1416" w:rsidP="008D5D62">
      <w:pPr>
        <w:pStyle w:val="Zkladntext"/>
        <w:numPr>
          <w:ilvl w:val="0"/>
          <w:numId w:val="243"/>
        </w:numPr>
        <w:rPr>
          <w:rFonts w:ascii="Garamond" w:hAnsi="Garamond"/>
          <w:sz w:val="16"/>
          <w:szCs w:val="16"/>
        </w:rPr>
      </w:pPr>
      <w:r w:rsidRPr="007547B1">
        <w:rPr>
          <w:rFonts w:ascii="Garamond" w:hAnsi="Garamond"/>
          <w:sz w:val="16"/>
          <w:szCs w:val="16"/>
        </w:rPr>
        <w:t>Soud, jemuž byl předložen spis</w:t>
      </w:r>
      <w:r w:rsidR="00581133" w:rsidRPr="007547B1">
        <w:rPr>
          <w:rFonts w:ascii="Garamond" w:hAnsi="Garamond"/>
          <w:sz w:val="16"/>
          <w:szCs w:val="16"/>
        </w:rPr>
        <w:t xml:space="preserve"> s </w:t>
      </w:r>
      <w:r w:rsidRPr="007547B1">
        <w:rPr>
          <w:rFonts w:ascii="Garamond" w:hAnsi="Garamond"/>
          <w:sz w:val="16"/>
          <w:szCs w:val="16"/>
        </w:rPr>
        <w:t>návrhem na určení lhůty, eviduje řízení</w:t>
      </w:r>
      <w:r w:rsidR="009709AD" w:rsidRPr="007547B1">
        <w:rPr>
          <w:rFonts w:ascii="Garamond" w:hAnsi="Garamond"/>
          <w:sz w:val="16"/>
          <w:szCs w:val="16"/>
        </w:rPr>
        <w:t xml:space="preserve"> v </w:t>
      </w:r>
      <w:r w:rsidRPr="007547B1">
        <w:rPr>
          <w:rFonts w:ascii="Garamond" w:hAnsi="Garamond"/>
          <w:sz w:val="16"/>
          <w:szCs w:val="16"/>
        </w:rPr>
        <w:t xml:space="preserve">rejstříku UL. Nemá-li návrh náležitosti podle </w:t>
      </w:r>
      <w:r w:rsidR="00FE0AA5">
        <w:rPr>
          <w:rFonts w:ascii="Garamond" w:hAnsi="Garamond"/>
          <w:sz w:val="16"/>
          <w:szCs w:val="16"/>
        </w:rPr>
        <w:t>§ </w:t>
      </w:r>
      <w:r w:rsidRPr="007547B1">
        <w:rPr>
          <w:rFonts w:ascii="Garamond" w:hAnsi="Garamond"/>
          <w:sz w:val="16"/>
          <w:szCs w:val="16"/>
        </w:rPr>
        <w:t xml:space="preserve">174a </w:t>
      </w:r>
      <w:r w:rsidR="00FE0AA5">
        <w:rPr>
          <w:rFonts w:ascii="Garamond" w:hAnsi="Garamond"/>
          <w:sz w:val="16"/>
          <w:szCs w:val="16"/>
        </w:rPr>
        <w:t>odst. </w:t>
      </w:r>
      <w:r w:rsidRPr="007547B1">
        <w:rPr>
          <w:rFonts w:ascii="Garamond" w:hAnsi="Garamond"/>
          <w:sz w:val="16"/>
          <w:szCs w:val="16"/>
        </w:rPr>
        <w:t xml:space="preserve">2 zák. </w:t>
      </w:r>
      <w:r w:rsidR="00FE0AA5">
        <w:rPr>
          <w:rFonts w:ascii="Garamond" w:hAnsi="Garamond"/>
          <w:sz w:val="16"/>
          <w:szCs w:val="16"/>
        </w:rPr>
        <w:t>č. </w:t>
      </w:r>
      <w:r w:rsidRPr="007547B1">
        <w:rPr>
          <w:rFonts w:ascii="Garamond" w:hAnsi="Garamond"/>
          <w:sz w:val="16"/>
          <w:szCs w:val="16"/>
        </w:rPr>
        <w:t>6/2002</w:t>
      </w:r>
      <w:r w:rsidR="00FE0AA5">
        <w:rPr>
          <w:rFonts w:ascii="Garamond" w:hAnsi="Garamond"/>
          <w:sz w:val="16"/>
          <w:szCs w:val="16"/>
        </w:rPr>
        <w:t> Sb.</w:t>
      </w:r>
      <w:r w:rsidRPr="007547B1">
        <w:rPr>
          <w:rFonts w:ascii="Garamond" w:hAnsi="Garamond"/>
          <w:sz w:val="16"/>
          <w:szCs w:val="16"/>
        </w:rPr>
        <w:t>, příslušný soud navrhovatele bezodkladně vyzve</w:t>
      </w:r>
      <w:r w:rsidR="00581133" w:rsidRPr="007547B1">
        <w:rPr>
          <w:rFonts w:ascii="Garamond" w:hAnsi="Garamond"/>
          <w:sz w:val="16"/>
          <w:szCs w:val="16"/>
        </w:rPr>
        <w:t xml:space="preserve"> k </w:t>
      </w:r>
      <w:r w:rsidRPr="007547B1">
        <w:rPr>
          <w:rFonts w:ascii="Garamond" w:hAnsi="Garamond"/>
          <w:sz w:val="16"/>
          <w:szCs w:val="16"/>
        </w:rPr>
        <w:t>doplnění nebo opravě návrhu</w:t>
      </w:r>
      <w:r w:rsidR="004609A0" w:rsidRPr="007547B1">
        <w:rPr>
          <w:rFonts w:ascii="Garamond" w:hAnsi="Garamond"/>
          <w:sz w:val="16"/>
          <w:szCs w:val="16"/>
        </w:rPr>
        <w:t xml:space="preserve"> a </w:t>
      </w:r>
      <w:r w:rsidRPr="007547B1">
        <w:rPr>
          <w:rFonts w:ascii="Garamond" w:hAnsi="Garamond"/>
          <w:sz w:val="16"/>
          <w:szCs w:val="16"/>
        </w:rPr>
        <w:t>poučí jej</w:t>
      </w:r>
      <w:r w:rsidR="00581133" w:rsidRPr="007547B1">
        <w:rPr>
          <w:rFonts w:ascii="Garamond" w:hAnsi="Garamond"/>
          <w:sz w:val="16"/>
          <w:szCs w:val="16"/>
        </w:rPr>
        <w:t xml:space="preserve"> o </w:t>
      </w:r>
      <w:r w:rsidRPr="007547B1">
        <w:rPr>
          <w:rFonts w:ascii="Garamond" w:hAnsi="Garamond"/>
          <w:sz w:val="16"/>
          <w:szCs w:val="16"/>
        </w:rPr>
        <w:t xml:space="preserve">možných důsledcích nevyhovění podle </w:t>
      </w:r>
      <w:r w:rsidR="00FE0AA5">
        <w:rPr>
          <w:rFonts w:ascii="Garamond" w:hAnsi="Garamond"/>
          <w:sz w:val="16"/>
          <w:szCs w:val="16"/>
        </w:rPr>
        <w:t>§ </w:t>
      </w:r>
      <w:r w:rsidRPr="007547B1">
        <w:rPr>
          <w:rFonts w:ascii="Garamond" w:hAnsi="Garamond"/>
          <w:sz w:val="16"/>
          <w:szCs w:val="16"/>
        </w:rPr>
        <w:t xml:space="preserve">174a </w:t>
      </w:r>
      <w:r w:rsidR="00FE0AA5">
        <w:rPr>
          <w:rFonts w:ascii="Garamond" w:hAnsi="Garamond"/>
          <w:sz w:val="16"/>
          <w:szCs w:val="16"/>
        </w:rPr>
        <w:t>odst. </w:t>
      </w:r>
      <w:r w:rsidRPr="007547B1">
        <w:rPr>
          <w:rFonts w:ascii="Garamond" w:hAnsi="Garamond"/>
          <w:sz w:val="16"/>
          <w:szCs w:val="16"/>
        </w:rPr>
        <w:t xml:space="preserve">6, věta druhá zák. </w:t>
      </w:r>
      <w:r w:rsidR="00FE0AA5">
        <w:rPr>
          <w:rFonts w:ascii="Garamond" w:hAnsi="Garamond"/>
          <w:sz w:val="16"/>
          <w:szCs w:val="16"/>
        </w:rPr>
        <w:t>č. </w:t>
      </w:r>
      <w:r w:rsidRPr="007547B1">
        <w:rPr>
          <w:rFonts w:ascii="Garamond" w:hAnsi="Garamond"/>
          <w:sz w:val="16"/>
          <w:szCs w:val="16"/>
        </w:rPr>
        <w:t>6/2002</w:t>
      </w:r>
      <w:r w:rsidR="00FE0AA5">
        <w:rPr>
          <w:rFonts w:ascii="Garamond" w:hAnsi="Garamond"/>
          <w:sz w:val="16"/>
          <w:szCs w:val="16"/>
        </w:rPr>
        <w:t> Sb.</w:t>
      </w:r>
      <w:r w:rsidRPr="007547B1">
        <w:rPr>
          <w:rFonts w:ascii="Garamond" w:hAnsi="Garamond"/>
          <w:sz w:val="16"/>
          <w:szCs w:val="16"/>
        </w:rPr>
        <w:t xml:space="preserve"> Rozhodne-li příslušný soud</w:t>
      </w:r>
      <w:r w:rsidR="00581133" w:rsidRPr="007547B1">
        <w:rPr>
          <w:rFonts w:ascii="Garamond" w:hAnsi="Garamond"/>
          <w:sz w:val="16"/>
          <w:szCs w:val="16"/>
        </w:rPr>
        <w:t xml:space="preserve"> o </w:t>
      </w:r>
      <w:r w:rsidRPr="007547B1">
        <w:rPr>
          <w:rFonts w:ascii="Garamond" w:hAnsi="Garamond"/>
          <w:sz w:val="16"/>
          <w:szCs w:val="16"/>
        </w:rPr>
        <w:t>tomto návrhu, neprodleně rozhodnutí vyhotoví</w:t>
      </w:r>
      <w:r w:rsidR="004609A0" w:rsidRPr="007547B1">
        <w:rPr>
          <w:rFonts w:ascii="Garamond" w:hAnsi="Garamond"/>
          <w:sz w:val="16"/>
          <w:szCs w:val="16"/>
        </w:rPr>
        <w:t xml:space="preserve"> a </w:t>
      </w:r>
      <w:r w:rsidRPr="007547B1">
        <w:rPr>
          <w:rFonts w:ascii="Garamond" w:hAnsi="Garamond"/>
          <w:sz w:val="16"/>
          <w:szCs w:val="16"/>
        </w:rPr>
        <w:t>spolu</w:t>
      </w:r>
      <w:r w:rsidR="00581133" w:rsidRPr="007547B1">
        <w:rPr>
          <w:rFonts w:ascii="Garamond" w:hAnsi="Garamond"/>
          <w:sz w:val="16"/>
          <w:szCs w:val="16"/>
        </w:rPr>
        <w:t xml:space="preserve"> s </w:t>
      </w:r>
      <w:r w:rsidRPr="007547B1">
        <w:rPr>
          <w:rFonts w:ascii="Garamond" w:hAnsi="Garamond"/>
          <w:sz w:val="16"/>
          <w:szCs w:val="16"/>
        </w:rPr>
        <w:t>procesním spisem zašle procesnímu soudu. Do spisu UL zakládá kopii návrhu, případnou výzvu</w:t>
      </w:r>
      <w:r w:rsidR="00581133" w:rsidRPr="007547B1">
        <w:rPr>
          <w:rFonts w:ascii="Garamond" w:hAnsi="Garamond"/>
          <w:sz w:val="16"/>
          <w:szCs w:val="16"/>
        </w:rPr>
        <w:t xml:space="preserve"> k </w:t>
      </w:r>
      <w:r w:rsidRPr="007547B1">
        <w:rPr>
          <w:rFonts w:ascii="Garamond" w:hAnsi="Garamond"/>
          <w:sz w:val="16"/>
          <w:szCs w:val="16"/>
        </w:rPr>
        <w:t>doplnění nebo opravě návrhu</w:t>
      </w:r>
      <w:r w:rsidR="004609A0" w:rsidRPr="007547B1">
        <w:rPr>
          <w:rFonts w:ascii="Garamond" w:hAnsi="Garamond"/>
          <w:sz w:val="16"/>
          <w:szCs w:val="16"/>
        </w:rPr>
        <w:t xml:space="preserve"> a </w:t>
      </w:r>
      <w:r w:rsidRPr="007547B1">
        <w:rPr>
          <w:rFonts w:ascii="Garamond" w:hAnsi="Garamond"/>
          <w:sz w:val="16"/>
          <w:szCs w:val="16"/>
        </w:rPr>
        <w:t>odpověď navrhovatele na tuto výzvu, hlasovací protokol, stejnopis svého rozhodnutí</w:t>
      </w:r>
      <w:r w:rsidR="004609A0" w:rsidRPr="007547B1">
        <w:rPr>
          <w:rFonts w:ascii="Garamond" w:hAnsi="Garamond"/>
          <w:sz w:val="16"/>
          <w:szCs w:val="16"/>
        </w:rPr>
        <w:t xml:space="preserve"> a </w:t>
      </w:r>
      <w:r w:rsidRPr="007547B1">
        <w:rPr>
          <w:rFonts w:ascii="Garamond" w:hAnsi="Garamond"/>
          <w:sz w:val="16"/>
          <w:szCs w:val="16"/>
        </w:rPr>
        <w:t>doklad</w:t>
      </w:r>
      <w:r w:rsidR="00581133" w:rsidRPr="007547B1">
        <w:rPr>
          <w:rFonts w:ascii="Garamond" w:hAnsi="Garamond"/>
          <w:sz w:val="16"/>
          <w:szCs w:val="16"/>
        </w:rPr>
        <w:t xml:space="preserve"> o </w:t>
      </w:r>
      <w:r w:rsidRPr="007547B1">
        <w:rPr>
          <w:rFonts w:ascii="Garamond" w:hAnsi="Garamond"/>
          <w:sz w:val="16"/>
          <w:szCs w:val="16"/>
        </w:rPr>
        <w:t>tom, že originál rozhodnutí doručil procesnímu soudu.</w:t>
      </w:r>
    </w:p>
    <w:p w:rsidR="000F1416" w:rsidRPr="007547B1" w:rsidRDefault="00FE0AA5" w:rsidP="00DE0375">
      <w:pPr>
        <w:pStyle w:val="Prosttext"/>
        <w:keepNext/>
        <w:spacing w:before="60"/>
        <w:jc w:val="center"/>
        <w:outlineLvl w:val="4"/>
        <w:rPr>
          <w:rFonts w:ascii="Garamond" w:eastAsia="MS Mincho" w:hAnsi="Garamond"/>
          <w:b/>
          <w:color w:val="008000"/>
          <w:sz w:val="16"/>
          <w:szCs w:val="16"/>
        </w:rPr>
      </w:pPr>
      <w:bookmarkStart w:id="8584" w:name="_Toc233193460"/>
      <w:bookmarkStart w:id="8585" w:name="_Toc233210058"/>
      <w:bookmarkStart w:id="8586" w:name="_Toc233283877"/>
      <w:bookmarkStart w:id="8587" w:name="_Toc233286680"/>
      <w:bookmarkStart w:id="8588" w:name="_Toc233289642"/>
      <w:bookmarkStart w:id="8589" w:name="_Toc233292750"/>
      <w:bookmarkStart w:id="8590" w:name="_Toc233293419"/>
      <w:bookmarkStart w:id="8591" w:name="_Toc233199486"/>
      <w:bookmarkStart w:id="8592" w:name="_Toc233213654"/>
      <w:bookmarkStart w:id="8593" w:name="_Toc233216712"/>
      <w:bookmarkStart w:id="8594" w:name="_Toc233313695"/>
      <w:bookmarkStart w:id="8595" w:name="_Toc233315998"/>
      <w:bookmarkStart w:id="8596" w:name="_Toc233344893"/>
      <w:bookmarkStart w:id="8597" w:name="_Toc233355378"/>
      <w:bookmarkStart w:id="8598" w:name="_Toc233358068"/>
      <w:bookmarkStart w:id="8599" w:name="_Toc233368749"/>
      <w:bookmarkStart w:id="8600" w:name="_Toc233370879"/>
      <w:bookmarkStart w:id="8601" w:name="_Toc509851412"/>
      <w:r>
        <w:rPr>
          <w:rFonts w:ascii="Garamond" w:eastAsia="MS Mincho" w:hAnsi="Garamond"/>
          <w:b/>
          <w:color w:val="008000"/>
          <w:sz w:val="16"/>
          <w:szCs w:val="16"/>
        </w:rPr>
        <w:t>§ </w:t>
      </w:r>
      <w:r w:rsidR="000F1416" w:rsidRPr="007547B1">
        <w:rPr>
          <w:rFonts w:ascii="Garamond" w:eastAsia="MS Mincho" w:hAnsi="Garamond"/>
          <w:b/>
          <w:color w:val="008000"/>
          <w:sz w:val="16"/>
          <w:szCs w:val="16"/>
        </w:rPr>
        <w:t>235b</w:t>
      </w:r>
      <w:r w:rsidR="000F1416" w:rsidRPr="007547B1">
        <w:rPr>
          <w:rFonts w:ascii="Garamond" w:eastAsia="MS Mincho" w:hAnsi="Garamond"/>
          <w:b/>
          <w:color w:val="008000"/>
          <w:sz w:val="16"/>
          <w:szCs w:val="16"/>
        </w:rPr>
        <w:br/>
        <w:t>Evidence návrhů na určení lhůty</w:t>
      </w:r>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p>
    <w:p w:rsidR="000F1416" w:rsidRPr="007547B1" w:rsidRDefault="000F1416" w:rsidP="008D5D62">
      <w:pPr>
        <w:pStyle w:val="Zkladntext"/>
        <w:numPr>
          <w:ilvl w:val="0"/>
          <w:numId w:val="244"/>
        </w:numPr>
        <w:rPr>
          <w:rFonts w:ascii="Garamond" w:hAnsi="Garamond"/>
          <w:sz w:val="16"/>
          <w:szCs w:val="16"/>
        </w:rPr>
      </w:pPr>
      <w:r w:rsidRPr="007547B1">
        <w:rPr>
          <w:rFonts w:ascii="Garamond" w:hAnsi="Garamond"/>
          <w:sz w:val="16"/>
          <w:szCs w:val="16"/>
        </w:rPr>
        <w:t>Evidence návrhů na určení lhůty se vede</w:t>
      </w:r>
      <w:r w:rsidR="00581133" w:rsidRPr="007547B1">
        <w:rPr>
          <w:rFonts w:ascii="Garamond" w:hAnsi="Garamond"/>
          <w:sz w:val="16"/>
          <w:szCs w:val="16"/>
        </w:rPr>
        <w:t xml:space="preserve"> u </w:t>
      </w:r>
      <w:r w:rsidRPr="007547B1">
        <w:rPr>
          <w:rFonts w:ascii="Garamond" w:hAnsi="Garamond"/>
          <w:sz w:val="16"/>
          <w:szCs w:val="16"/>
        </w:rPr>
        <w:t>soudu,</w:t>
      </w:r>
      <w:r w:rsidR="00581133" w:rsidRPr="007547B1">
        <w:rPr>
          <w:rFonts w:ascii="Garamond" w:hAnsi="Garamond"/>
          <w:sz w:val="16"/>
          <w:szCs w:val="16"/>
        </w:rPr>
        <w:t xml:space="preserve"> u </w:t>
      </w:r>
      <w:r w:rsidRPr="007547B1">
        <w:rPr>
          <w:rFonts w:ascii="Garamond" w:hAnsi="Garamond"/>
          <w:sz w:val="16"/>
          <w:szCs w:val="16"/>
        </w:rPr>
        <w:t>něhož byl podán návrh na určení lhůty</w:t>
      </w:r>
      <w:r w:rsidR="004609A0" w:rsidRPr="007547B1">
        <w:rPr>
          <w:rFonts w:ascii="Garamond" w:hAnsi="Garamond"/>
          <w:sz w:val="16"/>
          <w:szCs w:val="16"/>
        </w:rPr>
        <w:t xml:space="preserve"> a </w:t>
      </w:r>
      <w:r w:rsidRPr="007547B1">
        <w:rPr>
          <w:rFonts w:ascii="Garamond" w:hAnsi="Garamond"/>
          <w:sz w:val="16"/>
          <w:szCs w:val="16"/>
        </w:rPr>
        <w:t>pouze pro ty případy, kdy návrh se týká řízení vedeného</w:t>
      </w:r>
      <w:r w:rsidR="00581133" w:rsidRPr="007547B1">
        <w:rPr>
          <w:rFonts w:ascii="Garamond" w:hAnsi="Garamond"/>
          <w:sz w:val="16"/>
          <w:szCs w:val="16"/>
        </w:rPr>
        <w:t xml:space="preserve"> u </w:t>
      </w:r>
      <w:r w:rsidRPr="007547B1">
        <w:rPr>
          <w:rFonts w:ascii="Garamond" w:hAnsi="Garamond"/>
          <w:sz w:val="16"/>
          <w:szCs w:val="16"/>
        </w:rPr>
        <w:t>tohoto soudu.</w:t>
      </w:r>
    </w:p>
    <w:p w:rsidR="000F1416" w:rsidRPr="007547B1" w:rsidRDefault="000F1416" w:rsidP="008D5D62">
      <w:pPr>
        <w:pStyle w:val="Zkladntext"/>
        <w:numPr>
          <w:ilvl w:val="0"/>
          <w:numId w:val="244"/>
        </w:numPr>
        <w:rPr>
          <w:rFonts w:ascii="Garamond" w:hAnsi="Garamond"/>
          <w:sz w:val="16"/>
          <w:szCs w:val="16"/>
        </w:rPr>
      </w:pPr>
      <w:r w:rsidRPr="007547B1">
        <w:rPr>
          <w:rFonts w:ascii="Garamond" w:hAnsi="Garamond"/>
          <w:sz w:val="16"/>
          <w:szCs w:val="16"/>
        </w:rPr>
        <w:t>Evidence návrhů na určení lhůty slouží předsedovi (místopředsedovi) soudu</w:t>
      </w:r>
      <w:r w:rsidR="00581133" w:rsidRPr="007547B1">
        <w:rPr>
          <w:rFonts w:ascii="Garamond" w:hAnsi="Garamond"/>
          <w:sz w:val="16"/>
          <w:szCs w:val="16"/>
        </w:rPr>
        <w:t xml:space="preserve"> k </w:t>
      </w:r>
      <w:r w:rsidRPr="007547B1">
        <w:rPr>
          <w:rFonts w:ascii="Garamond" w:hAnsi="Garamond"/>
          <w:sz w:val="16"/>
          <w:szCs w:val="16"/>
        </w:rPr>
        <w:t>přehledu těchto podaných návrhů</w:t>
      </w:r>
      <w:r w:rsidR="004609A0" w:rsidRPr="007547B1">
        <w:rPr>
          <w:rFonts w:ascii="Garamond" w:hAnsi="Garamond"/>
          <w:sz w:val="16"/>
          <w:szCs w:val="16"/>
        </w:rPr>
        <w:t xml:space="preserve"> a </w:t>
      </w:r>
      <w:r w:rsidRPr="007547B1">
        <w:rPr>
          <w:rFonts w:ascii="Garamond" w:hAnsi="Garamond"/>
          <w:sz w:val="16"/>
          <w:szCs w:val="16"/>
        </w:rPr>
        <w:t>ke kontrole dodržování lhůt uložených</w:t>
      </w:r>
      <w:r w:rsidR="00581133" w:rsidRPr="007547B1">
        <w:rPr>
          <w:rFonts w:ascii="Garamond" w:hAnsi="Garamond"/>
          <w:sz w:val="16"/>
          <w:szCs w:val="16"/>
        </w:rPr>
        <w:t xml:space="preserve"> k </w:t>
      </w:r>
      <w:r w:rsidRPr="007547B1">
        <w:rPr>
          <w:rFonts w:ascii="Garamond" w:hAnsi="Garamond"/>
          <w:sz w:val="16"/>
          <w:szCs w:val="16"/>
        </w:rPr>
        <w:t xml:space="preserve">provedení procesního úkonu příslušným soudem podle </w:t>
      </w:r>
      <w:r w:rsidR="00FE0AA5">
        <w:rPr>
          <w:rFonts w:ascii="Garamond" w:hAnsi="Garamond"/>
          <w:sz w:val="16"/>
          <w:szCs w:val="16"/>
        </w:rPr>
        <w:t>§ </w:t>
      </w:r>
      <w:r w:rsidRPr="007547B1">
        <w:rPr>
          <w:rFonts w:ascii="Garamond" w:hAnsi="Garamond"/>
          <w:sz w:val="16"/>
          <w:szCs w:val="16"/>
        </w:rPr>
        <w:t xml:space="preserve">174a zák. </w:t>
      </w:r>
      <w:r w:rsidR="00FE0AA5">
        <w:rPr>
          <w:rFonts w:ascii="Garamond" w:hAnsi="Garamond"/>
          <w:sz w:val="16"/>
          <w:szCs w:val="16"/>
        </w:rPr>
        <w:t>č. </w:t>
      </w:r>
      <w:r w:rsidRPr="007547B1">
        <w:rPr>
          <w:rFonts w:ascii="Garamond" w:hAnsi="Garamond"/>
          <w:sz w:val="16"/>
          <w:szCs w:val="16"/>
        </w:rPr>
        <w:t>6/2002</w:t>
      </w:r>
      <w:r w:rsidR="00FE0AA5">
        <w:rPr>
          <w:rFonts w:ascii="Garamond" w:hAnsi="Garamond"/>
          <w:sz w:val="16"/>
          <w:szCs w:val="16"/>
        </w:rPr>
        <w:t> Sb.</w:t>
      </w:r>
    </w:p>
    <w:p w:rsidR="000F1416" w:rsidRPr="007547B1" w:rsidRDefault="000F1416" w:rsidP="008D5D62">
      <w:pPr>
        <w:pStyle w:val="Zkladntext"/>
        <w:numPr>
          <w:ilvl w:val="0"/>
          <w:numId w:val="244"/>
        </w:numPr>
        <w:rPr>
          <w:rFonts w:ascii="Garamond" w:hAnsi="Garamond"/>
          <w:sz w:val="16"/>
          <w:szCs w:val="16"/>
        </w:rPr>
      </w:pPr>
      <w:r w:rsidRPr="007547B1">
        <w:rPr>
          <w:rFonts w:ascii="Garamond" w:hAnsi="Garamond"/>
          <w:sz w:val="16"/>
          <w:szCs w:val="16"/>
        </w:rPr>
        <w:t>Vrácený procesní spis ve věcech rozhodování</w:t>
      </w:r>
      <w:r w:rsidR="00581133" w:rsidRPr="007547B1">
        <w:rPr>
          <w:rFonts w:ascii="Garamond" w:hAnsi="Garamond"/>
          <w:sz w:val="16"/>
          <w:szCs w:val="16"/>
        </w:rPr>
        <w:t xml:space="preserve"> o </w:t>
      </w:r>
      <w:r w:rsidRPr="007547B1">
        <w:rPr>
          <w:rFonts w:ascii="Garamond" w:hAnsi="Garamond"/>
          <w:sz w:val="16"/>
          <w:szCs w:val="16"/>
        </w:rPr>
        <w:t>návrzích na určení lhůty se nejprve předloží správě soudu</w:t>
      </w:r>
      <w:r w:rsidR="00581133" w:rsidRPr="007547B1">
        <w:rPr>
          <w:rFonts w:ascii="Garamond" w:hAnsi="Garamond"/>
          <w:sz w:val="16"/>
          <w:szCs w:val="16"/>
        </w:rPr>
        <w:t xml:space="preserve"> k </w:t>
      </w:r>
      <w:r w:rsidRPr="007547B1">
        <w:rPr>
          <w:rFonts w:ascii="Garamond" w:hAnsi="Garamond"/>
          <w:sz w:val="16"/>
          <w:szCs w:val="16"/>
        </w:rPr>
        <w:t>informaci předsedovi nebo pověřenému místopředsedovi soudu</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provedení záznamu</w:t>
      </w:r>
      <w:r w:rsidR="00581133" w:rsidRPr="007547B1">
        <w:rPr>
          <w:rFonts w:ascii="Garamond" w:hAnsi="Garamond"/>
          <w:sz w:val="16"/>
          <w:szCs w:val="16"/>
        </w:rPr>
        <w:t xml:space="preserve"> o </w:t>
      </w:r>
      <w:r w:rsidRPr="007547B1">
        <w:rPr>
          <w:rFonts w:ascii="Garamond" w:hAnsi="Garamond"/>
          <w:sz w:val="16"/>
          <w:szCs w:val="16"/>
        </w:rPr>
        <w:t>doručení rozhodnutí nadřízeného soudu do správního deníku (heslo Rozhodnutí</w:t>
      </w:r>
      <w:r w:rsidR="00581133" w:rsidRPr="007547B1">
        <w:rPr>
          <w:rFonts w:ascii="Garamond" w:hAnsi="Garamond"/>
          <w:sz w:val="16"/>
          <w:szCs w:val="16"/>
        </w:rPr>
        <w:t xml:space="preserve"> o </w:t>
      </w:r>
      <w:r w:rsidRPr="007547B1">
        <w:rPr>
          <w:rFonts w:ascii="Garamond" w:hAnsi="Garamond"/>
          <w:sz w:val="16"/>
          <w:szCs w:val="16"/>
        </w:rPr>
        <w:t>určení lhůty</w:t>
      </w:r>
      <w:r w:rsidR="00581133" w:rsidRPr="007547B1">
        <w:rPr>
          <w:rFonts w:ascii="Garamond" w:hAnsi="Garamond"/>
          <w:sz w:val="16"/>
          <w:szCs w:val="16"/>
        </w:rPr>
        <w:t xml:space="preserve"> k </w:t>
      </w:r>
      <w:r w:rsidRPr="007547B1">
        <w:rPr>
          <w:rFonts w:ascii="Garamond" w:hAnsi="Garamond"/>
          <w:sz w:val="16"/>
          <w:szCs w:val="16"/>
        </w:rPr>
        <w:t xml:space="preserve">procesnímu úkonu soudu) včetně vyznačení </w:t>
      </w:r>
      <w:r w:rsidR="00FE0AA5">
        <w:rPr>
          <w:rFonts w:ascii="Garamond" w:hAnsi="Garamond"/>
          <w:sz w:val="16"/>
          <w:szCs w:val="16"/>
        </w:rPr>
        <w:t>č. j. </w:t>
      </w:r>
      <w:r w:rsidRPr="007547B1">
        <w:rPr>
          <w:rFonts w:ascii="Garamond" w:hAnsi="Garamond"/>
          <w:sz w:val="16"/>
          <w:szCs w:val="16"/>
        </w:rPr>
        <w:t>na originálu rozhodnutí zakládaného do procesního spisu, pod kterým byl ve správním deníku zapsán příchod tohoto rozhodnutí,</w:t>
      </w:r>
      <w:r w:rsidR="004609A0" w:rsidRPr="007547B1">
        <w:rPr>
          <w:rFonts w:ascii="Garamond" w:hAnsi="Garamond"/>
          <w:sz w:val="16"/>
          <w:szCs w:val="16"/>
        </w:rPr>
        <w:t xml:space="preserve"> a </w:t>
      </w:r>
      <w:r w:rsidRPr="007547B1">
        <w:rPr>
          <w:rFonts w:ascii="Garamond" w:hAnsi="Garamond"/>
          <w:sz w:val="16"/>
          <w:szCs w:val="16"/>
        </w:rPr>
        <w:t>obratem jej předloží příslušnému soudnímu oddělení prostřednictvím vedoucí kanceláře</w:t>
      </w:r>
      <w:r w:rsidR="00581133" w:rsidRPr="007547B1">
        <w:rPr>
          <w:rFonts w:ascii="Garamond" w:hAnsi="Garamond"/>
          <w:sz w:val="16"/>
          <w:szCs w:val="16"/>
        </w:rPr>
        <w:t xml:space="preserve"> k </w:t>
      </w:r>
      <w:r w:rsidRPr="007547B1">
        <w:rPr>
          <w:rFonts w:ascii="Garamond" w:hAnsi="Garamond"/>
          <w:sz w:val="16"/>
          <w:szCs w:val="16"/>
        </w:rPr>
        <w:t xml:space="preserve">dalšímu postupu (např. </w:t>
      </w:r>
      <w:r w:rsidR="00FE0AA5">
        <w:rPr>
          <w:rFonts w:ascii="Garamond" w:hAnsi="Garamond"/>
          <w:sz w:val="16"/>
          <w:szCs w:val="16"/>
        </w:rPr>
        <w:t>§ </w:t>
      </w:r>
      <w:r w:rsidRPr="007547B1">
        <w:rPr>
          <w:rFonts w:ascii="Garamond" w:hAnsi="Garamond"/>
          <w:sz w:val="16"/>
          <w:szCs w:val="16"/>
        </w:rPr>
        <w:t xml:space="preserve">235a </w:t>
      </w:r>
      <w:r w:rsidR="00FE0AA5">
        <w:rPr>
          <w:rFonts w:ascii="Garamond" w:hAnsi="Garamond"/>
          <w:sz w:val="16"/>
          <w:szCs w:val="16"/>
        </w:rPr>
        <w:t>odst. </w:t>
      </w:r>
      <w:r w:rsidRPr="007547B1">
        <w:rPr>
          <w:rFonts w:ascii="Garamond" w:hAnsi="Garamond"/>
          <w:sz w:val="16"/>
          <w:szCs w:val="16"/>
        </w:rPr>
        <w:t>2 věta šestá). Po vrácení doručenky nebo opatření jiného dokladu</w:t>
      </w:r>
      <w:r w:rsidR="00581133" w:rsidRPr="007547B1">
        <w:rPr>
          <w:rFonts w:ascii="Garamond" w:hAnsi="Garamond"/>
          <w:sz w:val="16"/>
          <w:szCs w:val="16"/>
        </w:rPr>
        <w:t xml:space="preserve"> o </w:t>
      </w:r>
      <w:r w:rsidRPr="007547B1">
        <w:rPr>
          <w:rFonts w:ascii="Garamond" w:hAnsi="Garamond"/>
          <w:sz w:val="16"/>
          <w:szCs w:val="16"/>
        </w:rPr>
        <w:t>doručení se na originál rozhodnutí vyznačí právní moc. Tyto úkony se provádí</w:t>
      </w:r>
      <w:r w:rsidR="00581133" w:rsidRPr="007547B1">
        <w:rPr>
          <w:rFonts w:ascii="Garamond" w:hAnsi="Garamond"/>
          <w:sz w:val="16"/>
          <w:szCs w:val="16"/>
        </w:rPr>
        <w:t xml:space="preserve"> s </w:t>
      </w:r>
      <w:r w:rsidRPr="007547B1">
        <w:rPr>
          <w:rFonts w:ascii="Garamond" w:hAnsi="Garamond"/>
          <w:sz w:val="16"/>
          <w:szCs w:val="16"/>
        </w:rPr>
        <w:t>nejvyšším urychlením. Souběžně se příslušný předseda senátu (samosoudce) příp. pověřený asistent soudce nebo vyšší soudní úředník postará</w:t>
      </w:r>
      <w:r w:rsidR="00581133" w:rsidRPr="007547B1">
        <w:rPr>
          <w:rFonts w:ascii="Garamond" w:hAnsi="Garamond"/>
          <w:sz w:val="16"/>
          <w:szCs w:val="16"/>
        </w:rPr>
        <w:t xml:space="preserve"> o </w:t>
      </w:r>
      <w:r w:rsidRPr="007547B1">
        <w:rPr>
          <w:rFonts w:ascii="Garamond" w:hAnsi="Garamond"/>
          <w:sz w:val="16"/>
          <w:szCs w:val="16"/>
        </w:rPr>
        <w:t>event. vyplacení náhrady nákladů řízení navrhovateli.</w:t>
      </w:r>
    </w:p>
    <w:p w:rsidR="000F1416" w:rsidRPr="007547B1" w:rsidRDefault="000F1416" w:rsidP="00217B87">
      <w:pPr>
        <w:pStyle w:val="Prosttext"/>
        <w:keepNext/>
        <w:spacing w:before="60"/>
        <w:jc w:val="center"/>
        <w:outlineLvl w:val="1"/>
        <w:rPr>
          <w:rFonts w:ascii="Garamond" w:eastAsia="MS Mincho" w:hAnsi="Garamond"/>
          <w:b/>
          <w:caps/>
          <w:color w:val="008000"/>
          <w:sz w:val="16"/>
          <w:szCs w:val="16"/>
        </w:rPr>
      </w:pPr>
      <w:bookmarkStart w:id="8602" w:name="_Toc233193461"/>
      <w:bookmarkStart w:id="8603" w:name="_Toc233210059"/>
      <w:bookmarkStart w:id="8604" w:name="_Toc233283878"/>
      <w:bookmarkStart w:id="8605" w:name="_Toc233286681"/>
      <w:bookmarkStart w:id="8606" w:name="_Toc233289643"/>
      <w:bookmarkStart w:id="8607" w:name="_Toc233292751"/>
      <w:bookmarkStart w:id="8608" w:name="_Toc233293420"/>
      <w:bookmarkStart w:id="8609" w:name="_Toc233199487"/>
      <w:bookmarkStart w:id="8610" w:name="_Toc233213655"/>
      <w:bookmarkStart w:id="8611" w:name="_Toc233216713"/>
      <w:bookmarkStart w:id="8612" w:name="_Toc213960065"/>
      <w:bookmarkStart w:id="8613" w:name="_Toc233301511"/>
      <w:bookmarkStart w:id="8614" w:name="_Toc233302843"/>
      <w:bookmarkStart w:id="8615" w:name="_Toc233308118"/>
      <w:bookmarkStart w:id="8616" w:name="_Toc233313696"/>
      <w:bookmarkStart w:id="8617" w:name="_Toc233315999"/>
      <w:bookmarkStart w:id="8618" w:name="_Toc233342865"/>
      <w:bookmarkStart w:id="8619" w:name="_Toc233343531"/>
      <w:bookmarkStart w:id="8620" w:name="_Toc233344894"/>
      <w:bookmarkStart w:id="8621" w:name="_Toc233355379"/>
      <w:bookmarkStart w:id="8622" w:name="_Toc233358069"/>
      <w:bookmarkStart w:id="8623" w:name="_Toc233368750"/>
      <w:bookmarkStart w:id="8624" w:name="_Toc233370880"/>
      <w:bookmarkStart w:id="8625" w:name="_Toc509851413"/>
      <w:r w:rsidRPr="007547B1">
        <w:rPr>
          <w:rFonts w:ascii="Garamond" w:eastAsia="MS Mincho" w:hAnsi="Garamond"/>
          <w:b/>
          <w:caps/>
          <w:color w:val="008000"/>
          <w:sz w:val="16"/>
          <w:szCs w:val="16"/>
        </w:rPr>
        <w:t>HLAVA PÁTÁ</w:t>
      </w:r>
      <w:r w:rsidRPr="007547B1">
        <w:rPr>
          <w:rFonts w:ascii="Garamond" w:eastAsia="MS Mincho" w:hAnsi="Garamond"/>
          <w:b/>
          <w:caps/>
          <w:color w:val="008000"/>
          <w:sz w:val="16"/>
          <w:szCs w:val="16"/>
        </w:rPr>
        <w:br/>
        <w:t>Správní agenda soudů</w:t>
      </w:r>
      <w:bookmarkEnd w:id="8565"/>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p>
    <w:p w:rsidR="000F1416" w:rsidRPr="007547B1" w:rsidRDefault="000F1416" w:rsidP="00217B87">
      <w:pPr>
        <w:pStyle w:val="Prosttext"/>
        <w:keepNext/>
        <w:spacing w:before="60"/>
        <w:jc w:val="center"/>
        <w:outlineLvl w:val="2"/>
        <w:rPr>
          <w:rFonts w:ascii="Garamond" w:eastAsia="MS Mincho" w:hAnsi="Garamond"/>
          <w:b/>
          <w:color w:val="008000"/>
          <w:sz w:val="16"/>
          <w:szCs w:val="16"/>
        </w:rPr>
      </w:pPr>
      <w:bookmarkStart w:id="8626" w:name="_Toc233193462"/>
      <w:bookmarkStart w:id="8627" w:name="_Toc221857035"/>
      <w:bookmarkStart w:id="8628" w:name="_Toc233210060"/>
      <w:bookmarkStart w:id="8629" w:name="_Toc233283879"/>
      <w:bookmarkStart w:id="8630" w:name="_Toc233286682"/>
      <w:bookmarkStart w:id="8631" w:name="_Toc233289644"/>
      <w:bookmarkStart w:id="8632" w:name="_Toc233292752"/>
      <w:bookmarkStart w:id="8633" w:name="_Toc233293421"/>
      <w:bookmarkStart w:id="8634" w:name="_Toc233199488"/>
      <w:bookmarkStart w:id="8635" w:name="_Toc233213656"/>
      <w:bookmarkStart w:id="8636" w:name="_Toc233216714"/>
      <w:bookmarkStart w:id="8637" w:name="_Toc213960066"/>
      <w:bookmarkStart w:id="8638" w:name="_Toc233301512"/>
      <w:bookmarkStart w:id="8639" w:name="_Toc233302844"/>
      <w:bookmarkStart w:id="8640" w:name="_Toc233308119"/>
      <w:bookmarkStart w:id="8641" w:name="_Toc233313697"/>
      <w:bookmarkStart w:id="8642" w:name="_Toc233316000"/>
      <w:bookmarkStart w:id="8643" w:name="_Toc233342866"/>
      <w:bookmarkStart w:id="8644" w:name="_Toc233343532"/>
      <w:bookmarkStart w:id="8645" w:name="_Toc233344895"/>
      <w:bookmarkStart w:id="8646" w:name="_Toc233355380"/>
      <w:bookmarkStart w:id="8647" w:name="_Toc233358070"/>
      <w:bookmarkStart w:id="8648" w:name="_Toc233368751"/>
      <w:bookmarkStart w:id="8649" w:name="_Toc233370881"/>
      <w:bookmarkStart w:id="8650" w:name="_Toc509851414"/>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Administrativní</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kancelářské práce</w:t>
      </w:r>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651" w:name="_Toc233193463"/>
      <w:bookmarkStart w:id="8652" w:name="_Toc221857036"/>
      <w:bookmarkStart w:id="8653" w:name="_Toc233210061"/>
      <w:bookmarkStart w:id="8654" w:name="_Toc233283880"/>
      <w:bookmarkStart w:id="8655" w:name="_Toc233286683"/>
      <w:bookmarkStart w:id="8656" w:name="_Toc233289645"/>
      <w:bookmarkStart w:id="8657" w:name="_Toc233292753"/>
      <w:bookmarkStart w:id="8658" w:name="_Toc233293422"/>
      <w:bookmarkStart w:id="8659" w:name="_Toc233199489"/>
      <w:bookmarkStart w:id="8660" w:name="_Toc233213657"/>
      <w:bookmarkStart w:id="8661" w:name="_Toc233216715"/>
      <w:bookmarkStart w:id="8662" w:name="_Toc213960067"/>
      <w:bookmarkStart w:id="8663" w:name="_Toc233301513"/>
      <w:bookmarkStart w:id="8664" w:name="_Toc233302845"/>
      <w:bookmarkStart w:id="8665" w:name="_Toc233308120"/>
      <w:bookmarkStart w:id="8666" w:name="_Toc233313698"/>
      <w:bookmarkStart w:id="8667" w:name="_Toc233316001"/>
      <w:bookmarkStart w:id="8668" w:name="_Toc233342867"/>
      <w:bookmarkStart w:id="8669" w:name="_Toc233343533"/>
      <w:bookmarkStart w:id="8670" w:name="_Toc233344896"/>
      <w:bookmarkStart w:id="8671" w:name="_Toc233355381"/>
      <w:bookmarkStart w:id="8672" w:name="_Toc233358071"/>
      <w:bookmarkStart w:id="8673" w:name="_Toc233368752"/>
      <w:bookmarkStart w:id="8674" w:name="_Toc233370882"/>
      <w:bookmarkStart w:id="8675" w:name="_Toc509851415"/>
      <w:r>
        <w:rPr>
          <w:rFonts w:ascii="Garamond" w:eastAsia="MS Mincho" w:hAnsi="Garamond"/>
          <w:b/>
          <w:color w:val="008000"/>
          <w:sz w:val="16"/>
          <w:szCs w:val="16"/>
        </w:rPr>
        <w:t>§ </w:t>
      </w:r>
      <w:r w:rsidR="000F1416" w:rsidRPr="007547B1">
        <w:rPr>
          <w:rFonts w:ascii="Garamond" w:eastAsia="MS Mincho" w:hAnsi="Garamond"/>
          <w:b/>
          <w:color w:val="008000"/>
          <w:sz w:val="16"/>
          <w:szCs w:val="16"/>
        </w:rPr>
        <w:t>236</w:t>
      </w:r>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p>
    <w:p w:rsidR="000F1416" w:rsidRPr="007547B1" w:rsidRDefault="000F1416">
      <w:pPr>
        <w:pStyle w:val="Zkladntext"/>
        <w:ind w:firstLine="357"/>
        <w:rPr>
          <w:rFonts w:ascii="Garamond" w:hAnsi="Garamond"/>
          <w:sz w:val="16"/>
          <w:szCs w:val="16"/>
        </w:rPr>
      </w:pPr>
      <w:r w:rsidRPr="007547B1">
        <w:rPr>
          <w:rFonts w:ascii="Garamond" w:hAnsi="Garamond"/>
          <w:sz w:val="16"/>
          <w:szCs w:val="16"/>
        </w:rPr>
        <w:t>Organizaci hospodářsko-finanční, účetní</w:t>
      </w:r>
      <w:r w:rsidR="004609A0" w:rsidRPr="007547B1">
        <w:rPr>
          <w:rFonts w:ascii="Garamond" w:hAnsi="Garamond"/>
          <w:sz w:val="16"/>
          <w:szCs w:val="16"/>
        </w:rPr>
        <w:t xml:space="preserve"> a </w:t>
      </w:r>
      <w:r w:rsidRPr="007547B1">
        <w:rPr>
          <w:rFonts w:ascii="Garamond" w:hAnsi="Garamond"/>
          <w:sz w:val="16"/>
          <w:szCs w:val="16"/>
        </w:rPr>
        <w:t>pokladní služby</w:t>
      </w:r>
      <w:r w:rsidR="004609A0" w:rsidRPr="007547B1">
        <w:rPr>
          <w:rFonts w:ascii="Garamond" w:hAnsi="Garamond"/>
          <w:sz w:val="16"/>
          <w:szCs w:val="16"/>
        </w:rPr>
        <w:t xml:space="preserve"> a </w:t>
      </w:r>
      <w:r w:rsidRPr="007547B1">
        <w:rPr>
          <w:rFonts w:ascii="Garamond" w:hAnsi="Garamond"/>
          <w:sz w:val="16"/>
          <w:szCs w:val="16"/>
        </w:rPr>
        <w:t>práva</w:t>
      </w:r>
      <w:r w:rsidR="004609A0" w:rsidRPr="007547B1">
        <w:rPr>
          <w:rFonts w:ascii="Garamond" w:hAnsi="Garamond"/>
          <w:sz w:val="16"/>
          <w:szCs w:val="16"/>
        </w:rPr>
        <w:t xml:space="preserve"> a </w:t>
      </w:r>
      <w:r w:rsidRPr="007547B1">
        <w:rPr>
          <w:rFonts w:ascii="Garamond" w:hAnsi="Garamond"/>
          <w:sz w:val="16"/>
          <w:szCs w:val="16"/>
        </w:rPr>
        <w:t>povinnosti</w:t>
      </w:r>
      <w:r w:rsidR="002458BA" w:rsidRPr="007547B1">
        <w:rPr>
          <w:rFonts w:ascii="Garamond" w:hAnsi="Garamond"/>
          <w:sz w:val="16"/>
          <w:szCs w:val="16"/>
        </w:rPr>
        <w:t xml:space="preserve"> i </w:t>
      </w:r>
      <w:r w:rsidRPr="007547B1">
        <w:rPr>
          <w:rFonts w:ascii="Garamond" w:hAnsi="Garamond"/>
          <w:sz w:val="16"/>
          <w:szCs w:val="16"/>
        </w:rPr>
        <w:t>odpovědnost hospodářských</w:t>
      </w:r>
      <w:r w:rsidR="004609A0" w:rsidRPr="007547B1">
        <w:rPr>
          <w:rFonts w:ascii="Garamond" w:hAnsi="Garamond"/>
          <w:sz w:val="16"/>
          <w:szCs w:val="16"/>
        </w:rPr>
        <w:t xml:space="preserve"> a </w:t>
      </w:r>
      <w:r w:rsidRPr="007547B1">
        <w:rPr>
          <w:rFonts w:ascii="Garamond" w:hAnsi="Garamond"/>
          <w:sz w:val="16"/>
          <w:szCs w:val="16"/>
        </w:rPr>
        <w:t>účetních zaměstnanců správy soudů upravují zvláštní předpisy.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676" w:name="_Toc233193464"/>
      <w:bookmarkStart w:id="8677" w:name="_Toc221857037"/>
      <w:bookmarkStart w:id="8678" w:name="_Toc233210062"/>
      <w:bookmarkStart w:id="8679" w:name="_Toc233283881"/>
      <w:bookmarkStart w:id="8680" w:name="_Toc233286684"/>
      <w:bookmarkStart w:id="8681" w:name="_Toc233289646"/>
      <w:bookmarkStart w:id="8682" w:name="_Toc233292754"/>
      <w:bookmarkStart w:id="8683" w:name="_Toc233293423"/>
      <w:bookmarkStart w:id="8684" w:name="_Toc233199490"/>
      <w:bookmarkStart w:id="8685" w:name="_Toc233213658"/>
      <w:bookmarkStart w:id="8686" w:name="_Toc233216716"/>
      <w:bookmarkStart w:id="8687" w:name="_Toc213960068"/>
      <w:bookmarkStart w:id="8688" w:name="_Toc233301514"/>
      <w:bookmarkStart w:id="8689" w:name="_Toc233302846"/>
      <w:bookmarkStart w:id="8690" w:name="_Toc233308121"/>
      <w:bookmarkStart w:id="8691" w:name="_Toc233313699"/>
      <w:bookmarkStart w:id="8692" w:name="_Toc233316002"/>
      <w:bookmarkStart w:id="8693" w:name="_Toc233342868"/>
      <w:bookmarkStart w:id="8694" w:name="_Toc233343534"/>
      <w:bookmarkStart w:id="8695" w:name="_Toc233344897"/>
      <w:bookmarkStart w:id="8696" w:name="_Toc233355382"/>
      <w:bookmarkStart w:id="8697" w:name="_Toc233358072"/>
      <w:bookmarkStart w:id="8698" w:name="_Toc233368753"/>
      <w:bookmarkStart w:id="8699" w:name="_Toc233370883"/>
      <w:bookmarkStart w:id="8700" w:name="_Toc509851416"/>
      <w:r>
        <w:rPr>
          <w:rFonts w:ascii="Garamond" w:eastAsia="MS Mincho" w:hAnsi="Garamond"/>
          <w:b/>
          <w:color w:val="008000"/>
          <w:sz w:val="16"/>
          <w:szCs w:val="16"/>
        </w:rPr>
        <w:t>§ </w:t>
      </w:r>
      <w:r w:rsidR="000F1416" w:rsidRPr="007547B1">
        <w:rPr>
          <w:rFonts w:ascii="Garamond" w:eastAsia="MS Mincho" w:hAnsi="Garamond"/>
          <w:b/>
          <w:color w:val="008000"/>
          <w:sz w:val="16"/>
          <w:szCs w:val="16"/>
        </w:rPr>
        <w:t>237</w:t>
      </w:r>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Ustanovení </w:t>
      </w:r>
      <w:r w:rsidR="00FE0AA5">
        <w:rPr>
          <w:rFonts w:ascii="Garamond" w:hAnsi="Garamond"/>
          <w:sz w:val="16"/>
          <w:szCs w:val="16"/>
        </w:rPr>
        <w:t>§ </w:t>
      </w:r>
      <w:r w:rsidRPr="007547B1">
        <w:rPr>
          <w:rFonts w:ascii="Garamond" w:hAnsi="Garamond"/>
          <w:sz w:val="16"/>
          <w:szCs w:val="16"/>
        </w:rPr>
        <w:t>164 až 199 platí přiměřeně</w:t>
      </w:r>
      <w:r w:rsidR="002458BA" w:rsidRPr="007547B1">
        <w:rPr>
          <w:rFonts w:ascii="Garamond" w:hAnsi="Garamond"/>
          <w:sz w:val="16"/>
          <w:szCs w:val="16"/>
        </w:rPr>
        <w:t xml:space="preserve"> i </w:t>
      </w:r>
      <w:r w:rsidRPr="007547B1">
        <w:rPr>
          <w:rFonts w:ascii="Garamond" w:hAnsi="Garamond"/>
          <w:sz w:val="16"/>
          <w:szCs w:val="16"/>
        </w:rPr>
        <w:t>pro správní agendu soudů</w:t>
      </w:r>
      <w:r w:rsidR="00581133" w:rsidRPr="007547B1">
        <w:rPr>
          <w:rFonts w:ascii="Garamond" w:hAnsi="Garamond"/>
          <w:sz w:val="16"/>
          <w:szCs w:val="16"/>
        </w:rPr>
        <w:t xml:space="preserve"> s </w:t>
      </w:r>
      <w:r w:rsidRPr="007547B1">
        <w:rPr>
          <w:rFonts w:ascii="Garamond" w:hAnsi="Garamond"/>
          <w:sz w:val="16"/>
          <w:szCs w:val="16"/>
        </w:rPr>
        <w:t>odchylkami uvedenými dále.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701" w:name="_Toc233193465"/>
      <w:bookmarkStart w:id="8702" w:name="_Toc221857038"/>
      <w:bookmarkStart w:id="8703" w:name="_Toc233210063"/>
      <w:bookmarkStart w:id="8704" w:name="_Toc233283882"/>
      <w:bookmarkStart w:id="8705" w:name="_Toc233286685"/>
      <w:bookmarkStart w:id="8706" w:name="_Toc233289647"/>
      <w:bookmarkStart w:id="8707" w:name="_Toc233292755"/>
      <w:bookmarkStart w:id="8708" w:name="_Toc233293424"/>
      <w:bookmarkStart w:id="8709" w:name="_Toc233199491"/>
      <w:bookmarkStart w:id="8710" w:name="_Toc233213659"/>
      <w:bookmarkStart w:id="8711" w:name="_Toc233216717"/>
      <w:bookmarkStart w:id="8712" w:name="_Toc213960069"/>
      <w:bookmarkStart w:id="8713" w:name="_Toc233301515"/>
      <w:bookmarkStart w:id="8714" w:name="_Toc233302847"/>
      <w:bookmarkStart w:id="8715" w:name="_Toc233308122"/>
      <w:bookmarkStart w:id="8716" w:name="_Toc233313700"/>
      <w:bookmarkStart w:id="8717" w:name="_Toc233316003"/>
      <w:bookmarkStart w:id="8718" w:name="_Toc233342869"/>
      <w:bookmarkStart w:id="8719" w:name="_Toc233343535"/>
      <w:bookmarkStart w:id="8720" w:name="_Toc233344898"/>
      <w:bookmarkStart w:id="8721" w:name="_Toc233355383"/>
      <w:bookmarkStart w:id="8722" w:name="_Toc233358073"/>
      <w:bookmarkStart w:id="8723" w:name="_Toc233368754"/>
      <w:bookmarkStart w:id="8724" w:name="_Toc233370884"/>
      <w:bookmarkStart w:id="8725" w:name="_Toc509851417"/>
      <w:r>
        <w:rPr>
          <w:rFonts w:ascii="Garamond" w:eastAsia="MS Mincho" w:hAnsi="Garamond"/>
          <w:b/>
          <w:color w:val="008000"/>
          <w:sz w:val="16"/>
          <w:szCs w:val="16"/>
        </w:rPr>
        <w:t>§ </w:t>
      </w:r>
      <w:r w:rsidR="000F1416" w:rsidRPr="007547B1">
        <w:rPr>
          <w:rFonts w:ascii="Garamond" w:eastAsia="MS Mincho" w:hAnsi="Garamond"/>
          <w:b/>
          <w:color w:val="008000"/>
          <w:sz w:val="16"/>
          <w:szCs w:val="16"/>
        </w:rPr>
        <w:t>238</w:t>
      </w:r>
      <w:r w:rsidR="000F1416" w:rsidRPr="007547B1">
        <w:rPr>
          <w:rFonts w:ascii="Garamond" w:eastAsia="MS Mincho" w:hAnsi="Garamond"/>
          <w:b/>
          <w:color w:val="008000"/>
          <w:sz w:val="16"/>
          <w:szCs w:val="16"/>
        </w:rPr>
        <w:br/>
        <w:t>Správní agenda</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jiné evidenční pomůcky</w:t>
      </w:r>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Pro správní agendu se vedou tyto pomůcky:</w:t>
      </w:r>
    </w:p>
    <w:p w:rsidR="000F1416" w:rsidRPr="007547B1" w:rsidRDefault="000F1416" w:rsidP="008D5D62">
      <w:pPr>
        <w:pStyle w:val="Prosttext"/>
        <w:numPr>
          <w:ilvl w:val="0"/>
          <w:numId w:val="140"/>
        </w:numPr>
        <w:jc w:val="both"/>
        <w:rPr>
          <w:rFonts w:ascii="Garamond" w:eastAsia="MS Mincho" w:hAnsi="Garamond"/>
          <w:sz w:val="16"/>
          <w:szCs w:val="16"/>
        </w:rPr>
      </w:pPr>
      <w:r w:rsidRPr="007547B1">
        <w:rPr>
          <w:rFonts w:ascii="Garamond" w:eastAsia="MS Mincho" w:hAnsi="Garamond"/>
          <w:sz w:val="16"/>
          <w:szCs w:val="16"/>
        </w:rPr>
        <w:t xml:space="preserve">správní deník (Spr) (vzor </w:t>
      </w:r>
      <w:r w:rsidR="00FE0AA5">
        <w:rPr>
          <w:rFonts w:ascii="Garamond" w:eastAsia="MS Mincho" w:hAnsi="Garamond"/>
          <w:sz w:val="16"/>
          <w:szCs w:val="16"/>
        </w:rPr>
        <w:t>č. </w:t>
      </w:r>
      <w:r w:rsidRPr="007547B1">
        <w:rPr>
          <w:rFonts w:ascii="Garamond" w:eastAsia="MS Mincho" w:hAnsi="Garamond"/>
          <w:sz w:val="16"/>
          <w:szCs w:val="16"/>
        </w:rPr>
        <w:t xml:space="preserve">71 </w:t>
      </w:r>
      <w:r w:rsidR="00B32F66" w:rsidRPr="007547B1">
        <w:rPr>
          <w:rFonts w:ascii="Garamond" w:eastAsia="MS Mincho" w:hAnsi="Garamond"/>
          <w:sz w:val="16"/>
          <w:szCs w:val="16"/>
        </w:rPr>
        <w:t>v. k. ř.</w:t>
      </w:r>
      <w:r w:rsidRPr="007547B1">
        <w:rPr>
          <w:rFonts w:ascii="Garamond" w:eastAsia="MS Mincho" w:hAnsi="Garamond"/>
          <w:sz w:val="16"/>
          <w:szCs w:val="16"/>
        </w:rPr>
        <w:t>),</w:t>
      </w:r>
    </w:p>
    <w:p w:rsidR="000F1416" w:rsidRPr="007547B1" w:rsidRDefault="000F1416" w:rsidP="008D5D62">
      <w:pPr>
        <w:pStyle w:val="Prosttext"/>
        <w:numPr>
          <w:ilvl w:val="0"/>
          <w:numId w:val="140"/>
        </w:numPr>
        <w:jc w:val="both"/>
        <w:rPr>
          <w:rFonts w:ascii="Garamond" w:eastAsia="MS Mincho" w:hAnsi="Garamond"/>
          <w:sz w:val="16"/>
          <w:szCs w:val="16"/>
        </w:rPr>
      </w:pPr>
      <w:r w:rsidRPr="007547B1">
        <w:rPr>
          <w:rFonts w:ascii="Garamond" w:eastAsia="MS Mincho" w:hAnsi="Garamond"/>
          <w:sz w:val="16"/>
          <w:szCs w:val="16"/>
        </w:rPr>
        <w:t>rejstřík St – pro stížnosti na soudy</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soudce dle </w:t>
      </w:r>
      <w:r w:rsidR="00FE0AA5">
        <w:rPr>
          <w:rFonts w:ascii="Garamond" w:eastAsia="MS Mincho" w:hAnsi="Garamond"/>
          <w:sz w:val="16"/>
          <w:szCs w:val="16"/>
        </w:rPr>
        <w:t>§ </w:t>
      </w:r>
      <w:r w:rsidRPr="007547B1">
        <w:rPr>
          <w:rFonts w:ascii="Garamond" w:eastAsia="MS Mincho" w:hAnsi="Garamond"/>
          <w:sz w:val="16"/>
          <w:szCs w:val="16"/>
        </w:rPr>
        <w:t>164</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násl. zák. </w:t>
      </w:r>
      <w:r w:rsidR="00FE0AA5">
        <w:rPr>
          <w:rFonts w:ascii="Garamond" w:eastAsia="MS Mincho" w:hAnsi="Garamond"/>
          <w:sz w:val="16"/>
          <w:szCs w:val="16"/>
        </w:rPr>
        <w:t>č. </w:t>
      </w:r>
      <w:r w:rsidRPr="007547B1">
        <w:rPr>
          <w:rFonts w:ascii="Garamond" w:eastAsia="MS Mincho" w:hAnsi="Garamond"/>
          <w:sz w:val="16"/>
          <w:szCs w:val="16"/>
        </w:rPr>
        <w:t>6/2002</w:t>
      </w:r>
      <w:r w:rsidR="00FE0AA5">
        <w:rPr>
          <w:rFonts w:ascii="Garamond" w:eastAsia="MS Mincho" w:hAnsi="Garamond"/>
          <w:sz w:val="16"/>
          <w:szCs w:val="16"/>
        </w:rPr>
        <w:t> Sb.</w:t>
      </w:r>
      <w:r w:rsidRPr="007547B1">
        <w:rPr>
          <w:rFonts w:ascii="Garamond" w:eastAsia="MS Mincho" w:hAnsi="Garamond"/>
          <w:sz w:val="16"/>
          <w:szCs w:val="16"/>
        </w:rPr>
        <w:t>,</w:t>
      </w:r>
    </w:p>
    <w:p w:rsidR="000F1416" w:rsidRPr="007547B1" w:rsidRDefault="000F1416" w:rsidP="008D5D62">
      <w:pPr>
        <w:pStyle w:val="Prosttext"/>
        <w:numPr>
          <w:ilvl w:val="0"/>
          <w:numId w:val="140"/>
        </w:numPr>
        <w:jc w:val="both"/>
        <w:rPr>
          <w:rFonts w:ascii="Garamond" w:eastAsia="MS Mincho" w:hAnsi="Garamond"/>
          <w:sz w:val="16"/>
          <w:szCs w:val="16"/>
        </w:rPr>
      </w:pPr>
      <w:r w:rsidRPr="007547B1">
        <w:rPr>
          <w:rFonts w:ascii="Garamond" w:eastAsia="MS Mincho" w:hAnsi="Garamond"/>
          <w:sz w:val="16"/>
          <w:szCs w:val="16"/>
        </w:rPr>
        <w:t>rejstřík Si – pro žádosti</w:t>
      </w:r>
      <w:r w:rsidR="00581133" w:rsidRPr="007547B1">
        <w:rPr>
          <w:rFonts w:ascii="Garamond" w:eastAsia="MS Mincho" w:hAnsi="Garamond"/>
          <w:sz w:val="16"/>
          <w:szCs w:val="16"/>
        </w:rPr>
        <w:t xml:space="preserve"> o </w:t>
      </w:r>
      <w:r w:rsidRPr="007547B1">
        <w:rPr>
          <w:rFonts w:ascii="Garamond" w:eastAsia="MS Mincho" w:hAnsi="Garamond"/>
          <w:sz w:val="16"/>
          <w:szCs w:val="16"/>
        </w:rPr>
        <w:t>poskytnutí informace podle zákona</w:t>
      </w:r>
      <w:r w:rsidR="00581133" w:rsidRPr="007547B1">
        <w:rPr>
          <w:rFonts w:ascii="Garamond" w:eastAsia="MS Mincho" w:hAnsi="Garamond"/>
          <w:sz w:val="16"/>
          <w:szCs w:val="16"/>
        </w:rPr>
        <w:t xml:space="preserve"> o </w:t>
      </w:r>
      <w:r w:rsidRPr="007547B1">
        <w:rPr>
          <w:rFonts w:ascii="Garamond" w:eastAsia="MS Mincho" w:hAnsi="Garamond"/>
          <w:sz w:val="16"/>
          <w:szCs w:val="16"/>
        </w:rPr>
        <w:t>svobodném přístupu</w:t>
      </w:r>
      <w:r w:rsidR="00581133" w:rsidRPr="007547B1">
        <w:rPr>
          <w:rFonts w:ascii="Garamond" w:eastAsia="MS Mincho" w:hAnsi="Garamond"/>
          <w:sz w:val="16"/>
          <w:szCs w:val="16"/>
        </w:rPr>
        <w:t xml:space="preserve"> k </w:t>
      </w:r>
      <w:r w:rsidRPr="007547B1">
        <w:rPr>
          <w:rFonts w:ascii="Garamond" w:eastAsia="MS Mincho" w:hAnsi="Garamond"/>
          <w:sz w:val="16"/>
          <w:szCs w:val="16"/>
        </w:rPr>
        <w:t>informacím včetně žádostí</w:t>
      </w:r>
      <w:r w:rsidR="00581133" w:rsidRPr="007547B1">
        <w:rPr>
          <w:rFonts w:ascii="Garamond" w:eastAsia="MS Mincho" w:hAnsi="Garamond"/>
          <w:sz w:val="16"/>
          <w:szCs w:val="16"/>
        </w:rPr>
        <w:t xml:space="preserve"> o </w:t>
      </w:r>
      <w:r w:rsidRPr="007547B1">
        <w:rPr>
          <w:rFonts w:ascii="Garamond" w:eastAsia="MS Mincho" w:hAnsi="Garamond"/>
          <w:sz w:val="16"/>
          <w:szCs w:val="16"/>
        </w:rPr>
        <w:t>vylustrování věcí vedených</w:t>
      </w:r>
      <w:r w:rsidR="00581133" w:rsidRPr="007547B1">
        <w:rPr>
          <w:rFonts w:ascii="Garamond" w:eastAsia="MS Mincho" w:hAnsi="Garamond"/>
          <w:sz w:val="16"/>
          <w:szCs w:val="16"/>
        </w:rPr>
        <w:t xml:space="preserve"> k </w:t>
      </w:r>
      <w:r w:rsidRPr="007547B1">
        <w:rPr>
          <w:rFonts w:ascii="Garamond" w:eastAsia="MS Mincho" w:hAnsi="Garamond"/>
          <w:sz w:val="16"/>
          <w:szCs w:val="16"/>
        </w:rPr>
        <w:t>osobě nebo na osobu</w:t>
      </w:r>
      <w:r w:rsidR="00581133" w:rsidRPr="007547B1">
        <w:rPr>
          <w:rFonts w:ascii="Garamond" w:eastAsia="MS Mincho" w:hAnsi="Garamond"/>
          <w:sz w:val="16"/>
          <w:szCs w:val="16"/>
        </w:rPr>
        <w:t xml:space="preserve"> u </w:t>
      </w:r>
      <w:r w:rsidRPr="00F015A7">
        <w:rPr>
          <w:rFonts w:ascii="Garamond" w:eastAsia="MS Mincho" w:hAnsi="Garamond"/>
          <w:sz w:val="16"/>
          <w:szCs w:val="16"/>
        </w:rPr>
        <w:t>soudu</w:t>
      </w:r>
      <w:r w:rsidR="00F47791" w:rsidRPr="00F015A7">
        <w:rPr>
          <w:rFonts w:ascii="Garamond" w:eastAsia="MS Mincho" w:hAnsi="Garamond"/>
          <w:sz w:val="16"/>
          <w:szCs w:val="16"/>
        </w:rPr>
        <w:t xml:space="preserve"> podle tohoto zákona</w:t>
      </w:r>
      <w:r w:rsidRPr="00F015A7">
        <w:rPr>
          <w:rFonts w:ascii="Garamond" w:eastAsia="MS Mincho" w:hAnsi="Garamond"/>
          <w:sz w:val="16"/>
          <w:szCs w:val="16"/>
        </w:rPr>
        <w:t>,</w:t>
      </w:r>
      <w:r w:rsidR="004609A0" w:rsidRPr="00F015A7">
        <w:rPr>
          <w:rFonts w:ascii="Garamond" w:eastAsia="MS Mincho" w:hAnsi="Garamond"/>
          <w:sz w:val="16"/>
          <w:szCs w:val="16"/>
        </w:rPr>
        <w:t xml:space="preserve"> </w:t>
      </w:r>
      <w:r w:rsidR="004609A0" w:rsidRPr="007547B1">
        <w:rPr>
          <w:rFonts w:ascii="Garamond" w:eastAsia="MS Mincho" w:hAnsi="Garamond"/>
          <w:sz w:val="16"/>
          <w:szCs w:val="16"/>
        </w:rPr>
        <w:t>a </w:t>
      </w:r>
      <w:r w:rsidRPr="007547B1">
        <w:rPr>
          <w:rFonts w:ascii="Garamond" w:eastAsia="MS Mincho" w:hAnsi="Garamond"/>
          <w:sz w:val="16"/>
          <w:szCs w:val="16"/>
        </w:rPr>
        <w:t xml:space="preserve">zapracování povinně zveřejňovaných informací na úřední desku soudu podle </w:t>
      </w:r>
      <w:r w:rsidR="00FE0AA5">
        <w:rPr>
          <w:rFonts w:ascii="Garamond" w:eastAsia="MS Mincho" w:hAnsi="Garamond"/>
          <w:sz w:val="16"/>
          <w:szCs w:val="16"/>
        </w:rPr>
        <w:t>§ </w:t>
      </w:r>
      <w:r w:rsidR="00760F6D" w:rsidRPr="007547B1">
        <w:rPr>
          <w:rFonts w:ascii="Garamond" w:eastAsia="MS Mincho" w:hAnsi="Garamond"/>
          <w:sz w:val="16"/>
          <w:szCs w:val="16"/>
        </w:rPr>
        <w:t>3a</w:t>
      </w:r>
      <w:r w:rsidRPr="007547B1">
        <w:rPr>
          <w:rFonts w:ascii="Garamond" w:eastAsia="MS Mincho" w:hAnsi="Garamond"/>
          <w:sz w:val="16"/>
          <w:szCs w:val="16"/>
        </w:rPr>
        <w:t xml:space="preserve">, včetně vypracování výroční zprávy podle </w:t>
      </w:r>
      <w:r w:rsidR="00FE0AA5">
        <w:rPr>
          <w:rFonts w:ascii="Garamond" w:eastAsia="MS Mincho" w:hAnsi="Garamond"/>
          <w:sz w:val="16"/>
          <w:szCs w:val="16"/>
        </w:rPr>
        <w:t>§ </w:t>
      </w:r>
      <w:r w:rsidRPr="007547B1">
        <w:rPr>
          <w:rFonts w:ascii="Garamond" w:eastAsia="MS Mincho" w:hAnsi="Garamond"/>
          <w:sz w:val="16"/>
          <w:szCs w:val="16"/>
        </w:rPr>
        <w:t>18 zákona</w:t>
      </w:r>
      <w:r w:rsidR="00581133" w:rsidRPr="007547B1">
        <w:rPr>
          <w:rFonts w:ascii="Garamond" w:eastAsia="MS Mincho" w:hAnsi="Garamond"/>
          <w:sz w:val="16"/>
          <w:szCs w:val="16"/>
        </w:rPr>
        <w:t xml:space="preserve"> o </w:t>
      </w:r>
      <w:r w:rsidRPr="007547B1">
        <w:rPr>
          <w:rFonts w:ascii="Garamond" w:eastAsia="MS Mincho" w:hAnsi="Garamond"/>
          <w:sz w:val="16"/>
          <w:szCs w:val="16"/>
        </w:rPr>
        <w:t>svobodném přístupu</w:t>
      </w:r>
      <w:r w:rsidR="00581133" w:rsidRPr="007547B1">
        <w:rPr>
          <w:rFonts w:ascii="Garamond" w:eastAsia="MS Mincho" w:hAnsi="Garamond"/>
          <w:sz w:val="16"/>
          <w:szCs w:val="16"/>
        </w:rPr>
        <w:t xml:space="preserve"> k </w:t>
      </w:r>
      <w:r w:rsidRPr="007547B1">
        <w:rPr>
          <w:rFonts w:ascii="Garamond" w:eastAsia="MS Mincho" w:hAnsi="Garamond"/>
          <w:sz w:val="16"/>
          <w:szCs w:val="16"/>
        </w:rPr>
        <w:t>informacím,</w:t>
      </w:r>
    </w:p>
    <w:p w:rsidR="000F1416" w:rsidRPr="007547B1" w:rsidRDefault="000F1416" w:rsidP="008D5D62">
      <w:pPr>
        <w:pStyle w:val="Prosttext"/>
        <w:numPr>
          <w:ilvl w:val="0"/>
          <w:numId w:val="140"/>
        </w:numPr>
        <w:jc w:val="both"/>
        <w:rPr>
          <w:rFonts w:ascii="Garamond" w:eastAsia="MS Mincho" w:hAnsi="Garamond"/>
          <w:sz w:val="16"/>
          <w:szCs w:val="16"/>
        </w:rPr>
      </w:pPr>
      <w:r w:rsidRPr="007547B1">
        <w:rPr>
          <w:rFonts w:ascii="Garamond" w:eastAsia="MS Mincho" w:hAnsi="Garamond"/>
          <w:sz w:val="16"/>
          <w:szCs w:val="16"/>
        </w:rPr>
        <w:t>seznam jmenný, vyžaduje-li to rozsah agendy.</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Pro agendu předsedy vrchního soudu se vedou rejstříky:</w:t>
      </w:r>
    </w:p>
    <w:p w:rsidR="000F1416" w:rsidRPr="007547B1" w:rsidRDefault="000F1416" w:rsidP="008D5D62">
      <w:pPr>
        <w:pStyle w:val="Prosttext"/>
        <w:numPr>
          <w:ilvl w:val="0"/>
          <w:numId w:val="188"/>
        </w:numPr>
        <w:jc w:val="both"/>
        <w:rPr>
          <w:rFonts w:ascii="Garamond" w:eastAsia="MS Mincho" w:hAnsi="Garamond"/>
          <w:sz w:val="16"/>
          <w:szCs w:val="16"/>
        </w:rPr>
      </w:pPr>
      <w:r w:rsidRPr="007547B1">
        <w:rPr>
          <w:rFonts w:ascii="Garamond" w:eastAsia="MS Mincho" w:hAnsi="Garamond"/>
          <w:sz w:val="16"/>
          <w:szCs w:val="16"/>
        </w:rPr>
        <w:t>rejstřík S – pro věci správní povahy (včetně agendy právní pomoci), jejíž rozsah vyplývá ze seznamu hesel, který je obsažen</w:t>
      </w:r>
      <w:r w:rsidR="009709AD" w:rsidRPr="007547B1">
        <w:rPr>
          <w:rFonts w:ascii="Garamond" w:eastAsia="MS Mincho" w:hAnsi="Garamond"/>
          <w:sz w:val="16"/>
          <w:szCs w:val="16"/>
        </w:rPr>
        <w:t xml:space="preserve"> v </w:t>
      </w:r>
      <w:r w:rsidRPr="007547B1">
        <w:rPr>
          <w:rFonts w:ascii="Garamond" w:eastAsia="MS Mincho" w:hAnsi="Garamond"/>
          <w:sz w:val="16"/>
          <w:szCs w:val="16"/>
        </w:rPr>
        <w:t xml:space="preserve">příloze </w:t>
      </w:r>
      <w:r w:rsidR="00FE0AA5">
        <w:rPr>
          <w:rFonts w:ascii="Garamond" w:eastAsia="MS Mincho" w:hAnsi="Garamond"/>
          <w:sz w:val="16"/>
          <w:szCs w:val="16"/>
        </w:rPr>
        <w:t>č. </w:t>
      </w:r>
      <w:r w:rsidRPr="007547B1">
        <w:rPr>
          <w:rFonts w:ascii="Garamond" w:eastAsia="MS Mincho" w:hAnsi="Garamond"/>
          <w:sz w:val="16"/>
          <w:szCs w:val="16"/>
        </w:rPr>
        <w:t>2,</w:t>
      </w:r>
    </w:p>
    <w:p w:rsidR="000F1416" w:rsidRPr="007547B1" w:rsidRDefault="000F1416" w:rsidP="008D5D62">
      <w:pPr>
        <w:pStyle w:val="Prosttext"/>
        <w:numPr>
          <w:ilvl w:val="0"/>
          <w:numId w:val="188"/>
        </w:numPr>
        <w:jc w:val="both"/>
        <w:rPr>
          <w:rFonts w:ascii="Garamond" w:eastAsia="MS Mincho" w:hAnsi="Garamond"/>
          <w:sz w:val="16"/>
          <w:szCs w:val="16"/>
        </w:rPr>
      </w:pPr>
      <w:r w:rsidRPr="007547B1">
        <w:rPr>
          <w:rFonts w:ascii="Garamond" w:eastAsia="MS Mincho" w:hAnsi="Garamond"/>
          <w:sz w:val="16"/>
          <w:szCs w:val="16"/>
        </w:rPr>
        <w:t>rejstřík Sp – pro zapisování agendy připomínkového řízení připravovaným návrhům zákonů</w:t>
      </w:r>
      <w:r w:rsidR="004609A0" w:rsidRPr="007547B1">
        <w:rPr>
          <w:rFonts w:ascii="Garamond" w:eastAsia="MS Mincho" w:hAnsi="Garamond"/>
          <w:sz w:val="16"/>
          <w:szCs w:val="16"/>
        </w:rPr>
        <w:t xml:space="preserve"> a </w:t>
      </w:r>
      <w:r w:rsidRPr="007547B1">
        <w:rPr>
          <w:rFonts w:ascii="Garamond" w:eastAsia="MS Mincho" w:hAnsi="Garamond"/>
          <w:sz w:val="16"/>
          <w:szCs w:val="16"/>
        </w:rPr>
        <w:t>jiných právních předpisů,</w:t>
      </w:r>
    </w:p>
    <w:p w:rsidR="000F1416" w:rsidRPr="007547B1" w:rsidRDefault="000F1416" w:rsidP="008D5D62">
      <w:pPr>
        <w:pStyle w:val="Prosttext"/>
        <w:numPr>
          <w:ilvl w:val="0"/>
          <w:numId w:val="188"/>
        </w:numPr>
        <w:jc w:val="both"/>
        <w:rPr>
          <w:rFonts w:ascii="Garamond" w:eastAsia="MS Mincho" w:hAnsi="Garamond"/>
          <w:sz w:val="16"/>
          <w:szCs w:val="16"/>
        </w:rPr>
      </w:pPr>
      <w:r w:rsidRPr="007547B1">
        <w:rPr>
          <w:rFonts w:ascii="Garamond" w:eastAsia="MS Mincho" w:hAnsi="Garamond"/>
          <w:sz w:val="16"/>
          <w:szCs w:val="16"/>
        </w:rPr>
        <w:t>rejstřík Sú – pro agendu týkající se návrhu na zrušení zákona nebo jeho části</w:t>
      </w:r>
      <w:r w:rsidR="004609A0" w:rsidRPr="007547B1">
        <w:rPr>
          <w:rFonts w:ascii="Garamond" w:eastAsia="MS Mincho" w:hAnsi="Garamond"/>
          <w:sz w:val="16"/>
          <w:szCs w:val="16"/>
        </w:rPr>
        <w:t xml:space="preserve"> a </w:t>
      </w:r>
      <w:r w:rsidRPr="007547B1">
        <w:rPr>
          <w:rFonts w:ascii="Garamond" w:eastAsia="MS Mincho" w:hAnsi="Garamond"/>
          <w:sz w:val="16"/>
          <w:szCs w:val="16"/>
        </w:rPr>
        <w:t>ústavních stížností.</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Kromě pomůcek uvedených</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odstavci 1 se vedou</w:t>
      </w:r>
      <w:r w:rsidR="00581133" w:rsidRPr="007547B1">
        <w:rPr>
          <w:rFonts w:ascii="Garamond" w:eastAsia="MS Mincho" w:hAnsi="Garamond"/>
          <w:sz w:val="16"/>
          <w:szCs w:val="16"/>
        </w:rPr>
        <w:t xml:space="preserve"> u </w:t>
      </w:r>
      <w:r w:rsidRPr="007547B1">
        <w:rPr>
          <w:rFonts w:ascii="Garamond" w:eastAsia="MS Mincho" w:hAnsi="Garamond"/>
          <w:sz w:val="16"/>
          <w:szCs w:val="16"/>
        </w:rPr>
        <w:t>okresních soudů tyto další evidenční pomůcky:</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kniha rozvrhů práce,</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lhůtník občasných výkazů</w:t>
      </w:r>
      <w:r w:rsidR="004609A0" w:rsidRPr="007547B1">
        <w:rPr>
          <w:rFonts w:ascii="Garamond" w:eastAsia="MS Mincho" w:hAnsi="Garamond"/>
          <w:sz w:val="16"/>
          <w:szCs w:val="16"/>
        </w:rPr>
        <w:t xml:space="preserve"> a </w:t>
      </w:r>
      <w:r w:rsidRPr="007547B1">
        <w:rPr>
          <w:rFonts w:ascii="Garamond" w:eastAsia="MS Mincho" w:hAnsi="Garamond"/>
          <w:sz w:val="16"/>
          <w:szCs w:val="16"/>
        </w:rPr>
        <w:t>zpráv,</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seznam znalců</w:t>
      </w:r>
      <w:r w:rsidR="004609A0" w:rsidRPr="007547B1">
        <w:rPr>
          <w:rFonts w:ascii="Garamond" w:eastAsia="MS Mincho" w:hAnsi="Garamond"/>
          <w:sz w:val="16"/>
          <w:szCs w:val="16"/>
        </w:rPr>
        <w:t xml:space="preserve"> a </w:t>
      </w:r>
      <w:r w:rsidRPr="007547B1">
        <w:rPr>
          <w:rFonts w:ascii="Garamond" w:eastAsia="MS Mincho" w:hAnsi="Garamond"/>
          <w:sz w:val="16"/>
          <w:szCs w:val="16"/>
        </w:rPr>
        <w:t>tlumočníků,</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 xml:space="preserve">kalendář (vzor </w:t>
      </w:r>
      <w:r w:rsidR="00FE0AA5">
        <w:rPr>
          <w:rFonts w:ascii="Garamond" w:eastAsia="MS Mincho" w:hAnsi="Garamond"/>
          <w:sz w:val="16"/>
          <w:szCs w:val="16"/>
        </w:rPr>
        <w:t>č. </w:t>
      </w:r>
      <w:r w:rsidRPr="007547B1">
        <w:rPr>
          <w:rFonts w:ascii="Garamond" w:eastAsia="MS Mincho" w:hAnsi="Garamond"/>
          <w:sz w:val="16"/>
          <w:szCs w:val="16"/>
        </w:rPr>
        <w:t xml:space="preserve">28 </w:t>
      </w:r>
      <w:r w:rsidR="00B32F66" w:rsidRPr="007547B1">
        <w:rPr>
          <w:rFonts w:ascii="Garamond" w:eastAsia="MS Mincho" w:hAnsi="Garamond"/>
          <w:sz w:val="16"/>
          <w:szCs w:val="16"/>
        </w:rPr>
        <w:t>v. k. ř.</w:t>
      </w:r>
      <w:r w:rsidRPr="007547B1">
        <w:rPr>
          <w:rFonts w:ascii="Garamond" w:eastAsia="MS Mincho" w:hAnsi="Garamond"/>
          <w:sz w:val="16"/>
          <w:szCs w:val="16"/>
        </w:rPr>
        <w:t>) nebo diář,</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 xml:space="preserve">evidence oprávnění podle </w:t>
      </w:r>
      <w:r w:rsidR="00FE0AA5">
        <w:rPr>
          <w:rFonts w:ascii="Garamond" w:eastAsia="MS Mincho" w:hAnsi="Garamond"/>
          <w:sz w:val="16"/>
          <w:szCs w:val="16"/>
        </w:rPr>
        <w:t>§ </w:t>
      </w:r>
      <w:r w:rsidRPr="007547B1">
        <w:rPr>
          <w:rFonts w:ascii="Garamond" w:eastAsia="MS Mincho" w:hAnsi="Garamond"/>
          <w:sz w:val="16"/>
          <w:szCs w:val="16"/>
        </w:rPr>
        <w:t xml:space="preserve">21 </w:t>
      </w:r>
      <w:r w:rsidR="00FE0AA5">
        <w:rPr>
          <w:rFonts w:ascii="Garamond" w:eastAsia="MS Mincho" w:hAnsi="Garamond"/>
          <w:sz w:val="16"/>
          <w:szCs w:val="16"/>
        </w:rPr>
        <w:t>odst. </w:t>
      </w:r>
      <w:r w:rsidRPr="007547B1">
        <w:rPr>
          <w:rFonts w:ascii="Garamond" w:eastAsia="MS Mincho" w:hAnsi="Garamond"/>
          <w:sz w:val="16"/>
          <w:szCs w:val="16"/>
        </w:rPr>
        <w:t xml:space="preserve">1 </w:t>
      </w:r>
      <w:r w:rsidR="00581133" w:rsidRPr="007547B1">
        <w:rPr>
          <w:rFonts w:ascii="Garamond" w:eastAsia="MS Mincho" w:hAnsi="Garamond"/>
          <w:sz w:val="16"/>
          <w:szCs w:val="16"/>
        </w:rPr>
        <w:t>o. s. ř.</w:t>
      </w:r>
      <w:r w:rsidRPr="007547B1">
        <w:rPr>
          <w:rFonts w:ascii="Garamond" w:eastAsia="MS Mincho" w:hAnsi="Garamond"/>
          <w:sz w:val="16"/>
          <w:szCs w:val="16"/>
        </w:rPr>
        <w:t>,</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stvrzenek</w:t>
      </w:r>
      <w:r w:rsidR="00581133" w:rsidRPr="007547B1">
        <w:rPr>
          <w:rFonts w:ascii="Garamond" w:eastAsia="MS Mincho" w:hAnsi="Garamond"/>
          <w:sz w:val="16"/>
          <w:szCs w:val="16"/>
        </w:rPr>
        <w:t xml:space="preserve"> o </w:t>
      </w:r>
      <w:r w:rsidRPr="007547B1">
        <w:rPr>
          <w:rFonts w:ascii="Garamond" w:eastAsia="MS Mincho" w:hAnsi="Garamond"/>
          <w:sz w:val="16"/>
          <w:szCs w:val="16"/>
        </w:rPr>
        <w:t>platbách,</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procesních (generálních) plných mocí,</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osvědčení</w:t>
      </w:r>
      <w:r w:rsidR="00581133" w:rsidRPr="007547B1">
        <w:rPr>
          <w:rFonts w:ascii="Garamond" w:eastAsia="MS Mincho" w:hAnsi="Garamond"/>
          <w:sz w:val="16"/>
          <w:szCs w:val="16"/>
        </w:rPr>
        <w:t xml:space="preserve"> o </w:t>
      </w:r>
      <w:r w:rsidRPr="007547B1">
        <w:rPr>
          <w:rFonts w:ascii="Garamond" w:eastAsia="MS Mincho" w:hAnsi="Garamond"/>
          <w:sz w:val="16"/>
          <w:szCs w:val="16"/>
        </w:rPr>
        <w:t>registraci plátce daně</w:t>
      </w:r>
      <w:r w:rsidR="00581133" w:rsidRPr="007547B1">
        <w:rPr>
          <w:rFonts w:ascii="Garamond" w:eastAsia="MS Mincho" w:hAnsi="Garamond"/>
          <w:sz w:val="16"/>
          <w:szCs w:val="16"/>
        </w:rPr>
        <w:t xml:space="preserve"> z </w:t>
      </w:r>
      <w:r w:rsidRPr="007547B1">
        <w:rPr>
          <w:rFonts w:ascii="Garamond" w:eastAsia="MS Mincho" w:hAnsi="Garamond"/>
          <w:sz w:val="16"/>
          <w:szCs w:val="16"/>
        </w:rPr>
        <w:t xml:space="preserve">přidané hodnoty podle </w:t>
      </w:r>
      <w:r w:rsidR="00FE0AA5">
        <w:rPr>
          <w:rFonts w:ascii="Garamond" w:eastAsia="MS Mincho" w:hAnsi="Garamond"/>
          <w:sz w:val="16"/>
          <w:szCs w:val="16"/>
        </w:rPr>
        <w:t>§ </w:t>
      </w:r>
      <w:r w:rsidRPr="007547B1">
        <w:rPr>
          <w:rFonts w:ascii="Garamond" w:eastAsia="MS Mincho" w:hAnsi="Garamond"/>
          <w:sz w:val="16"/>
          <w:szCs w:val="16"/>
        </w:rPr>
        <w:t>255a,</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vzorů otisku podpisového razítka advokáta,</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úředních razítek soudu,</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kvalifikovaných certifikátů,</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evidence smluv</w:t>
      </w:r>
      <w:r w:rsidR="00581133" w:rsidRPr="007547B1">
        <w:rPr>
          <w:rFonts w:ascii="Garamond" w:eastAsia="MS Mincho" w:hAnsi="Garamond"/>
          <w:sz w:val="16"/>
          <w:szCs w:val="16"/>
        </w:rPr>
        <w:t xml:space="preserve"> o </w:t>
      </w:r>
      <w:r w:rsidRPr="007547B1">
        <w:rPr>
          <w:rFonts w:ascii="Garamond" w:eastAsia="MS Mincho" w:hAnsi="Garamond"/>
          <w:sz w:val="16"/>
          <w:szCs w:val="16"/>
        </w:rPr>
        <w:t xml:space="preserve">postoupení pohledávky právnických osob podle </w:t>
      </w:r>
      <w:r w:rsidR="00FE0AA5">
        <w:rPr>
          <w:rFonts w:ascii="Garamond" w:eastAsia="MS Mincho" w:hAnsi="Garamond"/>
          <w:sz w:val="16"/>
          <w:szCs w:val="16"/>
        </w:rPr>
        <w:t>§ </w:t>
      </w:r>
      <w:r w:rsidRPr="007547B1">
        <w:rPr>
          <w:rFonts w:ascii="Garamond" w:eastAsia="MS Mincho" w:hAnsi="Garamond"/>
          <w:sz w:val="16"/>
          <w:szCs w:val="16"/>
        </w:rPr>
        <w:t>255c,</w:t>
      </w:r>
    </w:p>
    <w:p w:rsidR="000F1416" w:rsidRPr="007547B1" w:rsidRDefault="000F1416"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 xml:space="preserve">evidence všeobecných obchodních podmínek obchodních společností podle </w:t>
      </w:r>
      <w:r w:rsidR="00FE0AA5">
        <w:rPr>
          <w:rFonts w:ascii="Garamond" w:eastAsia="MS Mincho" w:hAnsi="Garamond"/>
          <w:sz w:val="16"/>
          <w:szCs w:val="16"/>
        </w:rPr>
        <w:t>§ </w:t>
      </w:r>
      <w:r w:rsidRPr="007547B1">
        <w:rPr>
          <w:rFonts w:ascii="Garamond" w:eastAsia="MS Mincho" w:hAnsi="Garamond"/>
          <w:sz w:val="16"/>
          <w:szCs w:val="16"/>
        </w:rPr>
        <w:t>255d,</w:t>
      </w:r>
    </w:p>
    <w:p w:rsidR="000F1416" w:rsidRPr="007547B1" w:rsidRDefault="009C1143" w:rsidP="008D5D62">
      <w:pPr>
        <w:pStyle w:val="Prosttext"/>
        <w:numPr>
          <w:ilvl w:val="0"/>
          <w:numId w:val="141"/>
        </w:numPr>
        <w:jc w:val="both"/>
        <w:rPr>
          <w:rFonts w:ascii="Garamond" w:eastAsia="MS Mincho" w:hAnsi="Garamond"/>
          <w:sz w:val="16"/>
          <w:szCs w:val="16"/>
        </w:rPr>
      </w:pPr>
      <w:r w:rsidRPr="007547B1">
        <w:rPr>
          <w:rFonts w:ascii="Garamond" w:eastAsia="MS Mincho" w:hAnsi="Garamond"/>
          <w:sz w:val="16"/>
          <w:szCs w:val="16"/>
        </w:rPr>
        <w:t>stejnopisů příslušných částí rozvrhů stanovujících, který notář bude pověřen provedením úkonů jako soudní komisař, vydaných předsedou krajského soudu.</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Krajské soudy vedou mimo pomůcky uvedené</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odstavcích 1</w:t>
      </w:r>
      <w:r w:rsidR="004609A0" w:rsidRPr="007547B1">
        <w:rPr>
          <w:rFonts w:ascii="Garamond" w:eastAsia="MS Mincho" w:hAnsi="Garamond"/>
          <w:sz w:val="16"/>
          <w:szCs w:val="16"/>
        </w:rPr>
        <w:t xml:space="preserve"> a </w:t>
      </w:r>
      <w:r w:rsidRPr="007547B1">
        <w:rPr>
          <w:rFonts w:ascii="Garamond" w:eastAsia="MS Mincho" w:hAnsi="Garamond"/>
          <w:sz w:val="16"/>
          <w:szCs w:val="16"/>
        </w:rPr>
        <w:t>3 písmen a) až m), dále knihu slibů znalců</w:t>
      </w:r>
      <w:r w:rsidR="004609A0" w:rsidRPr="007547B1">
        <w:rPr>
          <w:rFonts w:ascii="Garamond" w:eastAsia="MS Mincho" w:hAnsi="Garamond"/>
          <w:sz w:val="16"/>
          <w:szCs w:val="16"/>
        </w:rPr>
        <w:t xml:space="preserve"> a </w:t>
      </w:r>
      <w:r w:rsidRPr="007547B1">
        <w:rPr>
          <w:rFonts w:ascii="Garamond" w:eastAsia="MS Mincho" w:hAnsi="Garamond"/>
          <w:sz w:val="16"/>
          <w:szCs w:val="16"/>
        </w:rPr>
        <w:t>tlumočníků, knihu rozvrhů pověřování notářů úkony</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w:t>
      </w:r>
      <w:r w:rsidR="00581133" w:rsidRPr="007547B1">
        <w:rPr>
          <w:rFonts w:ascii="Garamond" w:eastAsia="MS Mincho" w:hAnsi="Garamond"/>
          <w:sz w:val="16"/>
          <w:szCs w:val="16"/>
        </w:rPr>
        <w:t xml:space="preserve"> o </w:t>
      </w:r>
      <w:r w:rsidR="009C1143" w:rsidRPr="007547B1">
        <w:rPr>
          <w:rFonts w:ascii="Garamond" w:eastAsia="MS Mincho" w:hAnsi="Garamond"/>
          <w:sz w:val="16"/>
          <w:szCs w:val="16"/>
        </w:rPr>
        <w:t>pozůstalosti</w:t>
      </w:r>
      <w:r w:rsidRPr="007547B1">
        <w:rPr>
          <w:rFonts w:ascii="Garamond" w:eastAsia="MS Mincho" w:hAnsi="Garamond"/>
          <w:sz w:val="16"/>
          <w:szCs w:val="16"/>
        </w:rPr>
        <w:t>, evidenci praxe studentů právnické fakulty</w:t>
      </w:r>
      <w:r w:rsidR="004609A0" w:rsidRPr="007547B1">
        <w:rPr>
          <w:rFonts w:ascii="Garamond" w:eastAsia="MS Mincho" w:hAnsi="Garamond"/>
          <w:sz w:val="16"/>
          <w:szCs w:val="16"/>
        </w:rPr>
        <w:t xml:space="preserve"> a </w:t>
      </w:r>
      <w:r w:rsidRPr="007547B1">
        <w:rPr>
          <w:rFonts w:ascii="Garamond" w:eastAsia="MS Mincho" w:hAnsi="Garamond"/>
          <w:sz w:val="16"/>
          <w:szCs w:val="16"/>
        </w:rPr>
        <w:t xml:space="preserve">seznam správců dle </w:t>
      </w:r>
      <w:r w:rsidR="00FE0AA5">
        <w:rPr>
          <w:rFonts w:ascii="Garamond" w:eastAsia="MS Mincho" w:hAnsi="Garamond"/>
          <w:sz w:val="16"/>
          <w:szCs w:val="16"/>
        </w:rPr>
        <w:t>§ </w:t>
      </w:r>
      <w:r w:rsidRPr="007547B1">
        <w:rPr>
          <w:rFonts w:ascii="Garamond" w:eastAsia="MS Mincho" w:hAnsi="Garamond"/>
          <w:sz w:val="16"/>
          <w:szCs w:val="16"/>
        </w:rPr>
        <w:t xml:space="preserve">1 vyhl. </w:t>
      </w:r>
      <w:r w:rsidR="00FE0AA5">
        <w:rPr>
          <w:rFonts w:ascii="Garamond" w:eastAsia="MS Mincho" w:hAnsi="Garamond"/>
          <w:sz w:val="16"/>
          <w:szCs w:val="16"/>
        </w:rPr>
        <w:t>č. </w:t>
      </w:r>
      <w:r w:rsidRPr="007547B1">
        <w:rPr>
          <w:rFonts w:ascii="Garamond" w:eastAsia="MS Mincho" w:hAnsi="Garamond"/>
          <w:sz w:val="16"/>
          <w:szCs w:val="16"/>
        </w:rPr>
        <w:t>476/1991</w:t>
      </w:r>
      <w:r w:rsidR="00FE0AA5">
        <w:rPr>
          <w:rFonts w:ascii="Garamond" w:eastAsia="MS Mincho" w:hAnsi="Garamond"/>
          <w:sz w:val="16"/>
          <w:szCs w:val="16"/>
        </w:rPr>
        <w:t> Sb.</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Kromě toho se vedou</w:t>
      </w:r>
      <w:r w:rsidR="00581133" w:rsidRPr="007547B1">
        <w:rPr>
          <w:rFonts w:ascii="Garamond" w:eastAsia="MS Mincho" w:hAnsi="Garamond"/>
          <w:sz w:val="16"/>
          <w:szCs w:val="16"/>
        </w:rPr>
        <w:t xml:space="preserve"> u </w:t>
      </w:r>
      <w:r w:rsidRPr="007547B1">
        <w:rPr>
          <w:rFonts w:ascii="Garamond" w:eastAsia="MS Mincho" w:hAnsi="Garamond"/>
          <w:sz w:val="16"/>
          <w:szCs w:val="16"/>
        </w:rPr>
        <w:t>krajských</w:t>
      </w:r>
      <w:r w:rsidR="004609A0" w:rsidRPr="007547B1">
        <w:rPr>
          <w:rFonts w:ascii="Garamond" w:eastAsia="MS Mincho" w:hAnsi="Garamond"/>
          <w:sz w:val="16"/>
          <w:szCs w:val="16"/>
        </w:rPr>
        <w:t xml:space="preserve"> a </w:t>
      </w:r>
      <w:r w:rsidRPr="007547B1">
        <w:rPr>
          <w:rFonts w:ascii="Garamond" w:eastAsia="MS Mincho" w:hAnsi="Garamond"/>
          <w:sz w:val="16"/>
          <w:szCs w:val="16"/>
        </w:rPr>
        <w:t>okresních soudů pomůcky prvotní evidence na vzorech</w:t>
      </w:r>
      <w:r w:rsidR="004609A0" w:rsidRPr="007547B1">
        <w:rPr>
          <w:rFonts w:ascii="Garamond" w:eastAsia="MS Mincho" w:hAnsi="Garamond"/>
          <w:sz w:val="16"/>
          <w:szCs w:val="16"/>
        </w:rPr>
        <w:t xml:space="preserve"> a </w:t>
      </w:r>
      <w:r w:rsidRPr="007547B1">
        <w:rPr>
          <w:rFonts w:ascii="Garamond" w:eastAsia="MS Mincho" w:hAnsi="Garamond"/>
          <w:sz w:val="16"/>
          <w:szCs w:val="16"/>
        </w:rPr>
        <w:t>způsobem stanoveným zvláštními předpisy.</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Vrchní soudy vedou pomůcky uvedené</w:t>
      </w:r>
      <w:r w:rsidR="009709AD" w:rsidRPr="007547B1">
        <w:rPr>
          <w:rFonts w:ascii="Garamond" w:eastAsia="MS Mincho" w:hAnsi="Garamond"/>
          <w:sz w:val="16"/>
          <w:szCs w:val="16"/>
        </w:rPr>
        <w:t xml:space="preserve"> v </w:t>
      </w:r>
      <w:r w:rsidRPr="007547B1">
        <w:rPr>
          <w:rFonts w:ascii="Garamond" w:eastAsia="MS Mincho" w:hAnsi="Garamond"/>
          <w:sz w:val="16"/>
          <w:szCs w:val="16"/>
        </w:rPr>
        <w:t>odstavcích 1, 2</w:t>
      </w:r>
      <w:r w:rsidR="004609A0" w:rsidRPr="007547B1">
        <w:rPr>
          <w:rFonts w:ascii="Garamond" w:eastAsia="MS Mincho" w:hAnsi="Garamond"/>
          <w:sz w:val="16"/>
          <w:szCs w:val="16"/>
        </w:rPr>
        <w:t xml:space="preserve"> a </w:t>
      </w:r>
      <w:r w:rsidRPr="007547B1">
        <w:rPr>
          <w:rFonts w:ascii="Garamond" w:eastAsia="MS Mincho" w:hAnsi="Garamond"/>
          <w:sz w:val="16"/>
          <w:szCs w:val="16"/>
        </w:rPr>
        <w:t>3 písmen a), b), d) až k), evidenci praxe studentů právnické fakulty.</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Do jmenného seznamu se zapisují jména (označení podatelů), ať jde</w:t>
      </w:r>
      <w:r w:rsidR="00581133" w:rsidRPr="007547B1">
        <w:rPr>
          <w:rFonts w:ascii="Garamond" w:eastAsia="MS Mincho" w:hAnsi="Garamond"/>
          <w:sz w:val="16"/>
          <w:szCs w:val="16"/>
        </w:rPr>
        <w:t xml:space="preserve"> o </w:t>
      </w:r>
      <w:r w:rsidRPr="007547B1">
        <w:rPr>
          <w:rFonts w:ascii="Garamond" w:eastAsia="MS Mincho" w:hAnsi="Garamond"/>
          <w:sz w:val="16"/>
          <w:szCs w:val="16"/>
        </w:rPr>
        <w:t>osoby nebo orgány</w:t>
      </w:r>
      <w:r w:rsidR="004609A0" w:rsidRPr="007547B1">
        <w:rPr>
          <w:rFonts w:ascii="Garamond" w:eastAsia="MS Mincho" w:hAnsi="Garamond"/>
          <w:sz w:val="16"/>
          <w:szCs w:val="16"/>
        </w:rPr>
        <w:t xml:space="preserve"> a </w:t>
      </w:r>
      <w:r w:rsidRPr="007547B1">
        <w:rPr>
          <w:rFonts w:ascii="Garamond" w:eastAsia="MS Mincho" w:hAnsi="Garamond"/>
          <w:sz w:val="16"/>
          <w:szCs w:val="16"/>
        </w:rPr>
        <w:t>organizace, avšak jen</w:t>
      </w:r>
      <w:r w:rsidR="009709AD" w:rsidRPr="007547B1">
        <w:rPr>
          <w:rFonts w:ascii="Garamond" w:eastAsia="MS Mincho" w:hAnsi="Garamond"/>
          <w:sz w:val="16"/>
          <w:szCs w:val="16"/>
        </w:rPr>
        <w:t xml:space="preserve"> v </w:t>
      </w:r>
      <w:r w:rsidRPr="007547B1">
        <w:rPr>
          <w:rFonts w:ascii="Garamond" w:eastAsia="MS Mincho" w:hAnsi="Garamond"/>
          <w:sz w:val="16"/>
          <w:szCs w:val="16"/>
        </w:rPr>
        <w:t>těch správních věcech,</w:t>
      </w:r>
      <w:r w:rsidR="00581133" w:rsidRPr="007547B1">
        <w:rPr>
          <w:rFonts w:ascii="Garamond" w:eastAsia="MS Mincho" w:hAnsi="Garamond"/>
          <w:sz w:val="16"/>
          <w:szCs w:val="16"/>
        </w:rPr>
        <w:t xml:space="preserve"> o </w:t>
      </w:r>
      <w:r w:rsidRPr="007547B1">
        <w:rPr>
          <w:rFonts w:ascii="Garamond" w:eastAsia="MS Mincho" w:hAnsi="Garamond"/>
          <w:sz w:val="16"/>
          <w:szCs w:val="16"/>
        </w:rPr>
        <w:t>kterých není utvořen spojený věcný spis.</w:t>
      </w:r>
    </w:p>
    <w:p w:rsidR="000F1416" w:rsidRPr="007547B1" w:rsidRDefault="000F1416" w:rsidP="008D5D62">
      <w:pPr>
        <w:pStyle w:val="Prosttext"/>
        <w:numPr>
          <w:ilvl w:val="0"/>
          <w:numId w:val="139"/>
        </w:numPr>
        <w:jc w:val="both"/>
        <w:rPr>
          <w:rFonts w:ascii="Garamond" w:eastAsia="MS Mincho" w:hAnsi="Garamond"/>
          <w:sz w:val="16"/>
          <w:szCs w:val="16"/>
        </w:rPr>
      </w:pPr>
      <w:r w:rsidRPr="007547B1">
        <w:rPr>
          <w:rFonts w:ascii="Garamond" w:eastAsia="MS Mincho" w:hAnsi="Garamond"/>
          <w:sz w:val="16"/>
          <w:szCs w:val="16"/>
        </w:rPr>
        <w:t>Pro evidenci agendy bezpečnosti</w:t>
      </w:r>
      <w:r w:rsidR="004609A0" w:rsidRPr="007547B1">
        <w:rPr>
          <w:rFonts w:ascii="Garamond" w:eastAsia="MS Mincho" w:hAnsi="Garamond"/>
          <w:sz w:val="16"/>
          <w:szCs w:val="16"/>
        </w:rPr>
        <w:t xml:space="preserve"> a </w:t>
      </w:r>
      <w:r w:rsidRPr="007547B1">
        <w:rPr>
          <w:rFonts w:ascii="Garamond" w:eastAsia="MS Mincho" w:hAnsi="Garamond"/>
          <w:sz w:val="16"/>
          <w:szCs w:val="16"/>
        </w:rPr>
        <w:t>krizového řízení platí zvláštní předpisy.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726" w:name="_Toc233193466"/>
      <w:bookmarkStart w:id="8727" w:name="_Toc221857039"/>
      <w:bookmarkStart w:id="8728" w:name="_Toc233210064"/>
      <w:bookmarkStart w:id="8729" w:name="_Toc233283883"/>
      <w:bookmarkStart w:id="8730" w:name="_Toc233286686"/>
      <w:bookmarkStart w:id="8731" w:name="_Toc233289648"/>
      <w:bookmarkStart w:id="8732" w:name="_Toc233292756"/>
      <w:bookmarkStart w:id="8733" w:name="_Toc233293425"/>
      <w:bookmarkStart w:id="8734" w:name="_Toc233199492"/>
      <w:bookmarkStart w:id="8735" w:name="_Toc233213660"/>
      <w:bookmarkStart w:id="8736" w:name="_Toc233216718"/>
      <w:bookmarkStart w:id="8737" w:name="_Toc213960070"/>
      <w:bookmarkStart w:id="8738" w:name="_Toc233301516"/>
      <w:bookmarkStart w:id="8739" w:name="_Toc233302848"/>
      <w:bookmarkStart w:id="8740" w:name="_Toc233308123"/>
      <w:bookmarkStart w:id="8741" w:name="_Toc233313701"/>
      <w:bookmarkStart w:id="8742" w:name="_Toc233316004"/>
      <w:bookmarkStart w:id="8743" w:name="_Toc233342870"/>
      <w:bookmarkStart w:id="8744" w:name="_Toc233343536"/>
      <w:bookmarkStart w:id="8745" w:name="_Toc233344899"/>
      <w:bookmarkStart w:id="8746" w:name="_Toc233355384"/>
      <w:bookmarkStart w:id="8747" w:name="_Toc233358074"/>
      <w:bookmarkStart w:id="8748" w:name="_Toc233368755"/>
      <w:bookmarkStart w:id="8749" w:name="_Toc233370885"/>
      <w:bookmarkStart w:id="8750" w:name="_Toc509851418"/>
      <w:r>
        <w:rPr>
          <w:rFonts w:ascii="Garamond" w:eastAsia="MS Mincho" w:hAnsi="Garamond"/>
          <w:b/>
          <w:color w:val="008000"/>
          <w:sz w:val="16"/>
          <w:szCs w:val="16"/>
        </w:rPr>
        <w:t>§ </w:t>
      </w:r>
      <w:r w:rsidR="000F1416" w:rsidRPr="007547B1">
        <w:rPr>
          <w:rFonts w:ascii="Garamond" w:eastAsia="MS Mincho" w:hAnsi="Garamond"/>
          <w:b/>
          <w:color w:val="008000"/>
          <w:sz w:val="16"/>
          <w:szCs w:val="16"/>
        </w:rPr>
        <w:t>239</w:t>
      </w:r>
      <w:r w:rsidR="000F1416" w:rsidRPr="007547B1">
        <w:rPr>
          <w:rFonts w:ascii="Garamond" w:eastAsia="MS Mincho" w:hAnsi="Garamond"/>
          <w:b/>
          <w:color w:val="008000"/>
          <w:sz w:val="16"/>
          <w:szCs w:val="16"/>
        </w:rPr>
        <w:br/>
        <w:t>Tvoření, evidence</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ukládání správních spisů</w:t>
      </w:r>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p>
    <w:p w:rsidR="000F1416" w:rsidRPr="007547B1" w:rsidRDefault="000F1416" w:rsidP="008D5D62">
      <w:pPr>
        <w:pStyle w:val="Zkladntext"/>
        <w:numPr>
          <w:ilvl w:val="0"/>
          <w:numId w:val="142"/>
        </w:numPr>
        <w:rPr>
          <w:rFonts w:ascii="Garamond" w:hAnsi="Garamond"/>
          <w:sz w:val="16"/>
          <w:szCs w:val="16"/>
        </w:rPr>
      </w:pPr>
      <w:r w:rsidRPr="007547B1">
        <w:rPr>
          <w:rFonts w:ascii="Garamond" w:hAnsi="Garamond"/>
          <w:sz w:val="16"/>
          <w:szCs w:val="16"/>
        </w:rPr>
        <w:t>Pokud se dále nestanoví jinak, zapíše pověřený zaměstnanec došlé písemnosti do správního deníku,</w:t>
      </w:r>
      <w:r w:rsidR="004609A0" w:rsidRPr="007547B1">
        <w:rPr>
          <w:rFonts w:ascii="Garamond" w:hAnsi="Garamond"/>
          <w:sz w:val="16"/>
          <w:szCs w:val="16"/>
        </w:rPr>
        <w:t xml:space="preserve"> a </w:t>
      </w:r>
      <w:r w:rsidRPr="007547B1">
        <w:rPr>
          <w:rFonts w:ascii="Garamond" w:hAnsi="Garamond"/>
          <w:sz w:val="16"/>
          <w:szCs w:val="16"/>
        </w:rPr>
        <w:t>to běžně za sebou. Každá písemnost se zapíše vždy pod novým číslem,</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tehdy, týká-li se věci, která byla již ve správním deníku zapsána.</w:t>
      </w:r>
    </w:p>
    <w:p w:rsidR="000F1416" w:rsidRPr="007547B1" w:rsidRDefault="000F1416" w:rsidP="008D5D62">
      <w:pPr>
        <w:pStyle w:val="Zkladntext"/>
        <w:numPr>
          <w:ilvl w:val="0"/>
          <w:numId w:val="142"/>
        </w:numPr>
        <w:rPr>
          <w:rFonts w:ascii="Garamond" w:hAnsi="Garamond"/>
          <w:sz w:val="16"/>
          <w:szCs w:val="16"/>
        </w:rPr>
      </w:pPr>
      <w:r w:rsidRPr="007547B1">
        <w:rPr>
          <w:rFonts w:ascii="Garamond" w:hAnsi="Garamond"/>
          <w:sz w:val="16"/>
          <w:szCs w:val="16"/>
        </w:rPr>
        <w:t>Jednací číslo písemnosti se skládá</w:t>
      </w:r>
      <w:r w:rsidR="00581133" w:rsidRPr="007547B1">
        <w:rPr>
          <w:rFonts w:ascii="Garamond" w:hAnsi="Garamond"/>
          <w:sz w:val="16"/>
          <w:szCs w:val="16"/>
        </w:rPr>
        <w:t xml:space="preserve"> z </w:t>
      </w:r>
      <w:r w:rsidRPr="007547B1">
        <w:rPr>
          <w:rFonts w:ascii="Garamond" w:hAnsi="Garamond"/>
          <w:sz w:val="16"/>
          <w:szCs w:val="16"/>
        </w:rPr>
        <w:t>označení</w:t>
      </w:r>
      <w:r w:rsidR="004609A0" w:rsidRPr="007547B1">
        <w:rPr>
          <w:rFonts w:ascii="Garamond" w:hAnsi="Garamond"/>
          <w:sz w:val="16"/>
          <w:szCs w:val="16"/>
        </w:rPr>
        <w:t xml:space="preserve"> a </w:t>
      </w:r>
      <w:r w:rsidRPr="007547B1">
        <w:rPr>
          <w:rFonts w:ascii="Garamond" w:hAnsi="Garamond"/>
          <w:sz w:val="16"/>
          <w:szCs w:val="16"/>
        </w:rPr>
        <w:t>běžného čísla správního deníku lomeného letopočtem (např. Spr 171/2001). Jednací číslo se vyznačí</w:t>
      </w:r>
      <w:r w:rsidR="009709AD" w:rsidRPr="007547B1">
        <w:rPr>
          <w:rFonts w:ascii="Garamond" w:hAnsi="Garamond"/>
          <w:sz w:val="16"/>
          <w:szCs w:val="16"/>
        </w:rPr>
        <w:t xml:space="preserve"> v </w:t>
      </w:r>
      <w:r w:rsidRPr="007547B1">
        <w:rPr>
          <w:rFonts w:ascii="Garamond" w:hAnsi="Garamond"/>
          <w:sz w:val="16"/>
          <w:szCs w:val="16"/>
        </w:rPr>
        <w:t>pravém horním rohu písemnosti</w:t>
      </w:r>
      <w:r w:rsidR="004609A0" w:rsidRPr="007547B1">
        <w:rPr>
          <w:rFonts w:ascii="Garamond" w:hAnsi="Garamond"/>
          <w:sz w:val="16"/>
          <w:szCs w:val="16"/>
        </w:rPr>
        <w:t xml:space="preserve"> a </w:t>
      </w:r>
      <w:r w:rsidRPr="007547B1">
        <w:rPr>
          <w:rFonts w:ascii="Garamond" w:hAnsi="Garamond"/>
          <w:sz w:val="16"/>
          <w:szCs w:val="16"/>
        </w:rPr>
        <w:t>uvede se</w:t>
      </w:r>
      <w:r w:rsidR="002458BA" w:rsidRPr="007547B1">
        <w:rPr>
          <w:rFonts w:ascii="Garamond" w:hAnsi="Garamond"/>
          <w:sz w:val="16"/>
          <w:szCs w:val="16"/>
        </w:rPr>
        <w:t xml:space="preserve"> i </w:t>
      </w:r>
      <w:r w:rsidRPr="007547B1">
        <w:rPr>
          <w:rFonts w:ascii="Garamond" w:hAnsi="Garamond"/>
          <w:sz w:val="16"/>
          <w:szCs w:val="16"/>
        </w:rPr>
        <w:t>na všech jejích přílohách.</w:t>
      </w:r>
    </w:p>
    <w:p w:rsidR="000F1416" w:rsidRPr="007547B1" w:rsidRDefault="000F1416" w:rsidP="008D5D62">
      <w:pPr>
        <w:pStyle w:val="Zkladntext"/>
        <w:numPr>
          <w:ilvl w:val="0"/>
          <w:numId w:val="142"/>
        </w:numPr>
        <w:rPr>
          <w:rFonts w:ascii="Garamond" w:hAnsi="Garamond"/>
          <w:sz w:val="16"/>
          <w:szCs w:val="16"/>
        </w:rPr>
      </w:pPr>
      <w:r w:rsidRPr="007547B1">
        <w:rPr>
          <w:rFonts w:ascii="Garamond" w:hAnsi="Garamond"/>
          <w:sz w:val="16"/>
          <w:szCs w:val="16"/>
        </w:rPr>
        <w:t>Všechny písemnosti, které se týkají téže věci, nebo téhož zaměstnance, opatří se jednacím číslem</w:t>
      </w:r>
      <w:r w:rsidR="004609A0" w:rsidRPr="007547B1">
        <w:rPr>
          <w:rFonts w:ascii="Garamond" w:hAnsi="Garamond"/>
          <w:sz w:val="16"/>
          <w:szCs w:val="16"/>
        </w:rPr>
        <w:t xml:space="preserve"> a </w:t>
      </w:r>
      <w:r w:rsidRPr="007547B1">
        <w:rPr>
          <w:rFonts w:ascii="Garamond" w:hAnsi="Garamond"/>
          <w:sz w:val="16"/>
          <w:szCs w:val="16"/>
        </w:rPr>
        <w:t>vloží se do spisového obalu spojeného věcného spisu, popřípadě spisu osobního.</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751" w:name="_Toc233193467"/>
      <w:bookmarkStart w:id="8752" w:name="_Toc221857040"/>
      <w:bookmarkStart w:id="8753" w:name="_Toc233210065"/>
      <w:bookmarkStart w:id="8754" w:name="_Toc233283884"/>
      <w:bookmarkStart w:id="8755" w:name="_Toc233286687"/>
      <w:bookmarkStart w:id="8756" w:name="_Toc233289649"/>
      <w:bookmarkStart w:id="8757" w:name="_Toc233292757"/>
      <w:bookmarkStart w:id="8758" w:name="_Toc233293426"/>
      <w:bookmarkStart w:id="8759" w:name="_Toc233199493"/>
      <w:bookmarkStart w:id="8760" w:name="_Toc233213661"/>
      <w:bookmarkStart w:id="8761" w:name="_Toc233216719"/>
      <w:bookmarkStart w:id="8762" w:name="_Toc213960071"/>
      <w:bookmarkStart w:id="8763" w:name="_Toc233301517"/>
      <w:bookmarkStart w:id="8764" w:name="_Toc233302849"/>
      <w:bookmarkStart w:id="8765" w:name="_Toc233308124"/>
      <w:bookmarkStart w:id="8766" w:name="_Toc233313702"/>
      <w:bookmarkStart w:id="8767" w:name="_Toc233316005"/>
      <w:bookmarkStart w:id="8768" w:name="_Toc233342871"/>
      <w:bookmarkStart w:id="8769" w:name="_Toc233343537"/>
      <w:bookmarkStart w:id="8770" w:name="_Toc233344900"/>
      <w:bookmarkStart w:id="8771" w:name="_Toc233355385"/>
      <w:bookmarkStart w:id="8772" w:name="_Toc233358075"/>
      <w:bookmarkStart w:id="8773" w:name="_Toc233368756"/>
      <w:bookmarkStart w:id="8774" w:name="_Toc233370886"/>
      <w:bookmarkStart w:id="8775" w:name="_Toc509851419"/>
      <w:r>
        <w:rPr>
          <w:rFonts w:ascii="Garamond" w:eastAsia="MS Mincho" w:hAnsi="Garamond"/>
          <w:b/>
          <w:color w:val="008000"/>
          <w:sz w:val="16"/>
          <w:szCs w:val="16"/>
        </w:rPr>
        <w:t>§ </w:t>
      </w:r>
      <w:r w:rsidR="000F1416" w:rsidRPr="007547B1">
        <w:rPr>
          <w:rFonts w:ascii="Garamond" w:eastAsia="MS Mincho" w:hAnsi="Garamond"/>
          <w:b/>
          <w:color w:val="008000"/>
          <w:sz w:val="16"/>
          <w:szCs w:val="16"/>
        </w:rPr>
        <w:t>240</w:t>
      </w:r>
      <w:r w:rsidR="000F1416" w:rsidRPr="007547B1">
        <w:rPr>
          <w:rFonts w:ascii="Garamond" w:eastAsia="MS Mincho" w:hAnsi="Garamond"/>
          <w:b/>
          <w:color w:val="008000"/>
          <w:sz w:val="16"/>
          <w:szCs w:val="16"/>
        </w:rPr>
        <w:br/>
        <w:t>Tvoření spojených věcných spisů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osobních spisů</w:t>
      </w:r>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p>
    <w:p w:rsidR="000F1416" w:rsidRPr="007547B1" w:rsidRDefault="000F1416">
      <w:pPr>
        <w:pStyle w:val="Zkladntext"/>
        <w:ind w:firstLine="357"/>
        <w:rPr>
          <w:rFonts w:ascii="Garamond" w:hAnsi="Garamond"/>
          <w:sz w:val="16"/>
          <w:szCs w:val="16"/>
        </w:rPr>
      </w:pPr>
      <w:r w:rsidRPr="007547B1">
        <w:rPr>
          <w:rFonts w:ascii="Garamond" w:hAnsi="Garamond"/>
          <w:sz w:val="16"/>
          <w:szCs w:val="16"/>
        </w:rPr>
        <w:t>Spojený věcný spis</w:t>
      </w:r>
      <w:r w:rsidR="004609A0" w:rsidRPr="007547B1">
        <w:rPr>
          <w:rFonts w:ascii="Garamond" w:hAnsi="Garamond"/>
          <w:sz w:val="16"/>
          <w:szCs w:val="16"/>
        </w:rPr>
        <w:t xml:space="preserve"> a </w:t>
      </w:r>
      <w:r w:rsidRPr="007547B1">
        <w:rPr>
          <w:rFonts w:ascii="Garamond" w:hAnsi="Garamond"/>
          <w:sz w:val="16"/>
          <w:szCs w:val="16"/>
        </w:rPr>
        <w:t>spis osobní se tvoří podle jednacího čísla první došlé písemnosti. Toto jednací číslo je vedoucím číslem spisu</w:t>
      </w:r>
      <w:r w:rsidR="004609A0" w:rsidRPr="007547B1">
        <w:rPr>
          <w:rFonts w:ascii="Garamond" w:hAnsi="Garamond"/>
          <w:sz w:val="16"/>
          <w:szCs w:val="16"/>
        </w:rPr>
        <w:t xml:space="preserve"> a </w:t>
      </w:r>
      <w:r w:rsidRPr="007547B1">
        <w:rPr>
          <w:rFonts w:ascii="Garamond" w:hAnsi="Garamond"/>
          <w:sz w:val="16"/>
          <w:szCs w:val="16"/>
        </w:rPr>
        <w:t>vede se pod ním celý spis až do úplného skončení. Spojené věcné spisy se tvoří podle hesel, která jsou uvedena</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2.</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776" w:name="_Toc233193468"/>
      <w:bookmarkStart w:id="8777" w:name="_Toc221857041"/>
      <w:bookmarkStart w:id="8778" w:name="_Toc233210066"/>
      <w:bookmarkStart w:id="8779" w:name="_Toc233283885"/>
      <w:bookmarkStart w:id="8780" w:name="_Toc233286688"/>
      <w:bookmarkStart w:id="8781" w:name="_Toc233289650"/>
      <w:bookmarkStart w:id="8782" w:name="_Toc233292758"/>
      <w:bookmarkStart w:id="8783" w:name="_Toc233293427"/>
      <w:bookmarkStart w:id="8784" w:name="_Toc233199494"/>
      <w:bookmarkStart w:id="8785" w:name="_Toc233213662"/>
      <w:bookmarkStart w:id="8786" w:name="_Toc233216720"/>
      <w:bookmarkStart w:id="8787" w:name="_Toc213960072"/>
      <w:bookmarkStart w:id="8788" w:name="_Toc233301518"/>
      <w:bookmarkStart w:id="8789" w:name="_Toc233302850"/>
      <w:bookmarkStart w:id="8790" w:name="_Toc233308125"/>
      <w:bookmarkStart w:id="8791" w:name="_Toc233313703"/>
      <w:bookmarkStart w:id="8792" w:name="_Toc233316006"/>
      <w:bookmarkStart w:id="8793" w:name="_Toc233342872"/>
      <w:bookmarkStart w:id="8794" w:name="_Toc233343538"/>
      <w:bookmarkStart w:id="8795" w:name="_Toc233344901"/>
      <w:bookmarkStart w:id="8796" w:name="_Toc233355386"/>
      <w:bookmarkStart w:id="8797" w:name="_Toc233358076"/>
      <w:bookmarkStart w:id="8798" w:name="_Toc233368757"/>
      <w:bookmarkStart w:id="8799" w:name="_Toc233370887"/>
      <w:bookmarkStart w:id="8800" w:name="_Toc509851420"/>
      <w:r>
        <w:rPr>
          <w:rFonts w:ascii="Garamond" w:eastAsia="MS Mincho" w:hAnsi="Garamond"/>
          <w:b/>
          <w:color w:val="008000"/>
          <w:sz w:val="16"/>
          <w:szCs w:val="16"/>
        </w:rPr>
        <w:t>§ </w:t>
      </w:r>
      <w:r w:rsidR="000F1416" w:rsidRPr="007547B1">
        <w:rPr>
          <w:rFonts w:ascii="Garamond" w:eastAsia="MS Mincho" w:hAnsi="Garamond"/>
          <w:b/>
          <w:color w:val="008000"/>
          <w:sz w:val="16"/>
          <w:szCs w:val="16"/>
        </w:rPr>
        <w:t>241</w:t>
      </w:r>
      <w:r w:rsidR="000F1416" w:rsidRPr="007547B1">
        <w:rPr>
          <w:rFonts w:ascii="Garamond" w:eastAsia="MS Mincho" w:hAnsi="Garamond"/>
          <w:b/>
          <w:color w:val="008000"/>
          <w:sz w:val="16"/>
          <w:szCs w:val="16"/>
        </w:rPr>
        <w:br/>
        <w:t>Spojené věcné spisy</w:t>
      </w:r>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p>
    <w:p w:rsidR="000F1416" w:rsidRPr="007547B1" w:rsidRDefault="000F1416" w:rsidP="008D5D62">
      <w:pPr>
        <w:pStyle w:val="Zkladntext"/>
        <w:numPr>
          <w:ilvl w:val="0"/>
          <w:numId w:val="143"/>
        </w:numPr>
        <w:rPr>
          <w:rFonts w:ascii="Garamond" w:hAnsi="Garamond"/>
          <w:sz w:val="16"/>
          <w:szCs w:val="16"/>
        </w:rPr>
      </w:pPr>
      <w:r w:rsidRPr="007547B1">
        <w:rPr>
          <w:rFonts w:ascii="Garamond" w:hAnsi="Garamond"/>
          <w:sz w:val="16"/>
          <w:szCs w:val="16"/>
        </w:rPr>
        <w:t>Zasílá-li se kterékoli justiční složce nějaká písemnost, která se má založit do spojeného věcného spisu, vyznačí se vždy na první stránce takové písemnosti pod adresou příslušné heslo. Přitom nesmí být</w:t>
      </w:r>
      <w:r w:rsidR="009709AD" w:rsidRPr="007547B1">
        <w:rPr>
          <w:rFonts w:ascii="Garamond" w:hAnsi="Garamond"/>
          <w:sz w:val="16"/>
          <w:szCs w:val="16"/>
        </w:rPr>
        <w:t xml:space="preserve"> v </w:t>
      </w:r>
      <w:r w:rsidRPr="007547B1">
        <w:rPr>
          <w:rFonts w:ascii="Garamond" w:hAnsi="Garamond"/>
          <w:sz w:val="16"/>
          <w:szCs w:val="16"/>
        </w:rPr>
        <w:t>jedné písemnosti spojovány věci, které podle svého obsahu patří do různých spojených věcných spisů. Pod heslem se uvede bližší označení věci. Pět řádků pod posledním řádkem textu se uvádí zasílané přílohy</w:t>
      </w:r>
      <w:r w:rsidR="00581133" w:rsidRPr="007547B1">
        <w:rPr>
          <w:rFonts w:ascii="Garamond" w:hAnsi="Garamond"/>
          <w:sz w:val="16"/>
          <w:szCs w:val="16"/>
        </w:rPr>
        <w:t xml:space="preserve"> s </w:t>
      </w:r>
      <w:r w:rsidRPr="007547B1">
        <w:rPr>
          <w:rFonts w:ascii="Garamond" w:hAnsi="Garamond"/>
          <w:sz w:val="16"/>
          <w:szCs w:val="16"/>
        </w:rPr>
        <w:t>označením Příloha.</w:t>
      </w:r>
    </w:p>
    <w:p w:rsidR="000F1416" w:rsidRPr="007547B1" w:rsidRDefault="000F1416" w:rsidP="008D5D62">
      <w:pPr>
        <w:pStyle w:val="Zkladntext"/>
        <w:numPr>
          <w:ilvl w:val="0"/>
          <w:numId w:val="143"/>
        </w:numPr>
        <w:rPr>
          <w:rFonts w:ascii="Garamond" w:hAnsi="Garamond"/>
          <w:sz w:val="16"/>
          <w:szCs w:val="16"/>
        </w:rPr>
      </w:pPr>
      <w:r w:rsidRPr="007547B1">
        <w:rPr>
          <w:rFonts w:ascii="Garamond" w:hAnsi="Garamond"/>
          <w:sz w:val="16"/>
          <w:szCs w:val="16"/>
        </w:rPr>
        <w:t xml:space="preserve">Na vnější straně spisového obalu (vzor </w:t>
      </w:r>
      <w:r w:rsidR="00FE0AA5">
        <w:rPr>
          <w:rFonts w:ascii="Garamond" w:hAnsi="Garamond"/>
          <w:sz w:val="16"/>
          <w:szCs w:val="16"/>
        </w:rPr>
        <w:t>č. </w:t>
      </w:r>
      <w:r w:rsidRPr="007547B1">
        <w:rPr>
          <w:rFonts w:ascii="Garamond" w:hAnsi="Garamond"/>
          <w:sz w:val="16"/>
          <w:szCs w:val="16"/>
        </w:rPr>
        <w:t xml:space="preserve">74 </w:t>
      </w:r>
      <w:r w:rsidR="00B32F66" w:rsidRPr="007547B1">
        <w:rPr>
          <w:rFonts w:ascii="Garamond" w:hAnsi="Garamond"/>
          <w:sz w:val="16"/>
          <w:szCs w:val="16"/>
        </w:rPr>
        <w:t>v. k. ř.</w:t>
      </w:r>
      <w:r w:rsidRPr="007547B1">
        <w:rPr>
          <w:rFonts w:ascii="Garamond" w:hAnsi="Garamond"/>
          <w:sz w:val="16"/>
          <w:szCs w:val="16"/>
        </w:rPr>
        <w:t>) se vyznačí heslo, popřípadě bližší označení věci,</w:t>
      </w:r>
      <w:r w:rsidR="004609A0" w:rsidRPr="007547B1">
        <w:rPr>
          <w:rFonts w:ascii="Garamond" w:hAnsi="Garamond"/>
          <w:sz w:val="16"/>
          <w:szCs w:val="16"/>
        </w:rPr>
        <w:t xml:space="preserve"> a </w:t>
      </w:r>
      <w:r w:rsidRPr="007547B1">
        <w:rPr>
          <w:rFonts w:ascii="Garamond" w:hAnsi="Garamond"/>
          <w:sz w:val="16"/>
          <w:szCs w:val="16"/>
        </w:rPr>
        <w:t>vedoucí číslo spisu. Na vnitřní straně spisového obalu se jednotlivé vložené písemnosti vedou</w:t>
      </w:r>
      <w:r w:rsidR="009709AD" w:rsidRPr="007547B1">
        <w:rPr>
          <w:rFonts w:ascii="Garamond" w:hAnsi="Garamond"/>
          <w:sz w:val="16"/>
          <w:szCs w:val="16"/>
        </w:rPr>
        <w:t xml:space="preserve"> v </w:t>
      </w:r>
      <w:r w:rsidRPr="007547B1">
        <w:rPr>
          <w:rFonts w:ascii="Garamond" w:hAnsi="Garamond"/>
          <w:sz w:val="16"/>
          <w:szCs w:val="16"/>
        </w:rPr>
        <w:t>evidenci uvedením roku, kdy písemnost došla anebo vznikla,</w:t>
      </w:r>
      <w:r w:rsidR="004609A0" w:rsidRPr="007547B1">
        <w:rPr>
          <w:rFonts w:ascii="Garamond" w:hAnsi="Garamond"/>
          <w:sz w:val="16"/>
          <w:szCs w:val="16"/>
        </w:rPr>
        <w:t xml:space="preserve"> a </w:t>
      </w:r>
      <w:r w:rsidRPr="007547B1">
        <w:rPr>
          <w:rFonts w:ascii="Garamond" w:hAnsi="Garamond"/>
          <w:sz w:val="16"/>
          <w:szCs w:val="16"/>
        </w:rPr>
        <w:t>dále čísla, pod kterým věc byla zapsána ve správním deníku</w:t>
      </w:r>
      <w:r w:rsidR="004609A0" w:rsidRPr="007547B1">
        <w:rPr>
          <w:rFonts w:ascii="Garamond" w:hAnsi="Garamond"/>
          <w:sz w:val="16"/>
          <w:szCs w:val="16"/>
        </w:rPr>
        <w:t xml:space="preserve"> a </w:t>
      </w:r>
      <w:r w:rsidRPr="007547B1">
        <w:rPr>
          <w:rFonts w:ascii="Garamond" w:hAnsi="Garamond"/>
          <w:sz w:val="16"/>
          <w:szCs w:val="16"/>
        </w:rPr>
        <w:t>číslo listu.</w:t>
      </w:r>
    </w:p>
    <w:p w:rsidR="000F1416" w:rsidRPr="007547B1" w:rsidRDefault="000F1416" w:rsidP="008D5D62">
      <w:pPr>
        <w:pStyle w:val="Zkladntext"/>
        <w:numPr>
          <w:ilvl w:val="0"/>
          <w:numId w:val="143"/>
        </w:numPr>
        <w:rPr>
          <w:rFonts w:ascii="Garamond" w:hAnsi="Garamond"/>
          <w:sz w:val="16"/>
          <w:szCs w:val="16"/>
        </w:rPr>
      </w:pPr>
      <w:r w:rsidRPr="007547B1">
        <w:rPr>
          <w:rFonts w:ascii="Garamond" w:hAnsi="Garamond"/>
          <w:sz w:val="16"/>
          <w:szCs w:val="16"/>
        </w:rPr>
        <w:t>Spojený věcný spis se vede podle potřeby, maximálně po dobu pěti let, pokud se jeho objem nezvětší tak, že je třeba založit nový spis. Zakládá-li se nový spis, uvede se na spisovém obalu nového spisu jeho nové vedoucí číslo. Tímto vedoucím číslem je číslo vyřízení první písemnosti založené do nového spisu. Kromě toho se na obalu</w:t>
      </w:r>
      <w:r w:rsidR="009709AD" w:rsidRPr="007547B1">
        <w:rPr>
          <w:rFonts w:ascii="Garamond" w:hAnsi="Garamond"/>
          <w:sz w:val="16"/>
          <w:szCs w:val="16"/>
        </w:rPr>
        <w:t xml:space="preserve"> v </w:t>
      </w:r>
      <w:r w:rsidRPr="007547B1">
        <w:rPr>
          <w:rFonts w:ascii="Garamond" w:hAnsi="Garamond"/>
          <w:sz w:val="16"/>
          <w:szCs w:val="16"/>
        </w:rPr>
        <w:t>závorce uvede vedoucí číslo předcházejícího spisu (původní vedoucí číslo). Původní vedoucí číslo se vyznačí</w:t>
      </w:r>
      <w:r w:rsidR="009709AD" w:rsidRPr="007547B1">
        <w:rPr>
          <w:rFonts w:ascii="Garamond" w:hAnsi="Garamond"/>
          <w:sz w:val="16"/>
          <w:szCs w:val="16"/>
        </w:rPr>
        <w:t xml:space="preserve"> v </w:t>
      </w:r>
      <w:r w:rsidRPr="007547B1">
        <w:rPr>
          <w:rFonts w:ascii="Garamond" w:hAnsi="Garamond"/>
          <w:sz w:val="16"/>
          <w:szCs w:val="16"/>
        </w:rPr>
        <w:t>závorce též</w:t>
      </w:r>
      <w:r w:rsidR="009709AD" w:rsidRPr="007547B1">
        <w:rPr>
          <w:rFonts w:ascii="Garamond" w:hAnsi="Garamond"/>
          <w:sz w:val="16"/>
          <w:szCs w:val="16"/>
        </w:rPr>
        <w:t xml:space="preserve"> v </w:t>
      </w:r>
      <w:r w:rsidRPr="007547B1">
        <w:rPr>
          <w:rFonts w:ascii="Garamond" w:hAnsi="Garamond"/>
          <w:sz w:val="16"/>
          <w:szCs w:val="16"/>
        </w:rPr>
        <w:t>poznámkovém sloupci správního deníku,</w:t>
      </w:r>
      <w:r w:rsidR="004609A0" w:rsidRPr="007547B1">
        <w:rPr>
          <w:rFonts w:ascii="Garamond" w:hAnsi="Garamond"/>
          <w:sz w:val="16"/>
          <w:szCs w:val="16"/>
        </w:rPr>
        <w:t xml:space="preserve"> a </w:t>
      </w:r>
      <w:r w:rsidRPr="007547B1">
        <w:rPr>
          <w:rFonts w:ascii="Garamond" w:hAnsi="Garamond"/>
          <w:sz w:val="16"/>
          <w:szCs w:val="16"/>
        </w:rPr>
        <w:t>to</w:t>
      </w:r>
      <w:r w:rsidR="00581133" w:rsidRPr="007547B1">
        <w:rPr>
          <w:rFonts w:ascii="Garamond" w:hAnsi="Garamond"/>
          <w:sz w:val="16"/>
          <w:szCs w:val="16"/>
        </w:rPr>
        <w:t xml:space="preserve"> u </w:t>
      </w:r>
      <w:r w:rsidRPr="007547B1">
        <w:rPr>
          <w:rFonts w:ascii="Garamond" w:hAnsi="Garamond"/>
          <w:sz w:val="16"/>
          <w:szCs w:val="16"/>
        </w:rPr>
        <w:t>čísla první písemnosti založené do nového spisu.</w:t>
      </w:r>
    </w:p>
    <w:p w:rsidR="000F1416" w:rsidRPr="007547B1" w:rsidRDefault="000F1416" w:rsidP="008D5D62">
      <w:pPr>
        <w:pStyle w:val="Zkladntext"/>
        <w:numPr>
          <w:ilvl w:val="0"/>
          <w:numId w:val="143"/>
        </w:numPr>
        <w:rPr>
          <w:rFonts w:ascii="Garamond" w:hAnsi="Garamond"/>
          <w:sz w:val="16"/>
          <w:szCs w:val="16"/>
        </w:rPr>
      </w:pPr>
      <w:r w:rsidRPr="007547B1">
        <w:rPr>
          <w:rFonts w:ascii="Garamond" w:hAnsi="Garamond"/>
          <w:sz w:val="16"/>
          <w:szCs w:val="16"/>
        </w:rPr>
        <w:t>Spojené věcné spisy se</w:t>
      </w:r>
      <w:r w:rsidR="009709AD" w:rsidRPr="007547B1">
        <w:rPr>
          <w:rFonts w:ascii="Garamond" w:hAnsi="Garamond"/>
          <w:sz w:val="16"/>
          <w:szCs w:val="16"/>
        </w:rPr>
        <w:t xml:space="preserve"> v </w:t>
      </w:r>
      <w:r w:rsidRPr="007547B1">
        <w:rPr>
          <w:rFonts w:ascii="Garamond" w:hAnsi="Garamond"/>
          <w:sz w:val="16"/>
          <w:szCs w:val="16"/>
        </w:rPr>
        <w:t>kanceláři správy soudu ukládají abecedně podle hesel.</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801" w:name="_Toc233193469"/>
      <w:bookmarkStart w:id="8802" w:name="_Toc221857042"/>
      <w:bookmarkStart w:id="8803" w:name="_Toc233210067"/>
      <w:bookmarkStart w:id="8804" w:name="_Toc233283886"/>
      <w:bookmarkStart w:id="8805" w:name="_Toc233286689"/>
      <w:bookmarkStart w:id="8806" w:name="_Toc233289651"/>
      <w:bookmarkStart w:id="8807" w:name="_Toc233292759"/>
      <w:bookmarkStart w:id="8808" w:name="_Toc233293428"/>
      <w:bookmarkStart w:id="8809" w:name="_Toc233199495"/>
      <w:bookmarkStart w:id="8810" w:name="_Toc233213663"/>
      <w:bookmarkStart w:id="8811" w:name="_Toc233216721"/>
      <w:bookmarkStart w:id="8812" w:name="_Toc213960073"/>
      <w:bookmarkStart w:id="8813" w:name="_Toc233301519"/>
      <w:bookmarkStart w:id="8814" w:name="_Toc233302851"/>
      <w:bookmarkStart w:id="8815" w:name="_Toc233308126"/>
      <w:bookmarkStart w:id="8816" w:name="_Toc233313704"/>
      <w:bookmarkStart w:id="8817" w:name="_Toc233316007"/>
      <w:bookmarkStart w:id="8818" w:name="_Toc233342873"/>
      <w:bookmarkStart w:id="8819" w:name="_Toc233343539"/>
      <w:bookmarkStart w:id="8820" w:name="_Toc233344902"/>
      <w:bookmarkStart w:id="8821" w:name="_Toc233355387"/>
      <w:bookmarkStart w:id="8822" w:name="_Toc233358077"/>
      <w:bookmarkStart w:id="8823" w:name="_Toc233368758"/>
      <w:bookmarkStart w:id="8824" w:name="_Toc233370888"/>
      <w:bookmarkStart w:id="8825" w:name="_Toc509851421"/>
      <w:r>
        <w:rPr>
          <w:rFonts w:ascii="Garamond" w:eastAsia="MS Mincho" w:hAnsi="Garamond"/>
          <w:b/>
          <w:color w:val="008000"/>
          <w:sz w:val="16"/>
          <w:szCs w:val="16"/>
        </w:rPr>
        <w:t>§ </w:t>
      </w:r>
      <w:r w:rsidR="000F1416" w:rsidRPr="007547B1">
        <w:rPr>
          <w:rFonts w:ascii="Garamond" w:eastAsia="MS Mincho" w:hAnsi="Garamond"/>
          <w:b/>
          <w:color w:val="008000"/>
          <w:sz w:val="16"/>
          <w:szCs w:val="16"/>
        </w:rPr>
        <w:t>242</w:t>
      </w:r>
      <w:r w:rsidR="000F1416" w:rsidRPr="007547B1">
        <w:rPr>
          <w:rFonts w:ascii="Garamond" w:eastAsia="MS Mincho" w:hAnsi="Garamond"/>
          <w:b/>
          <w:color w:val="008000"/>
          <w:sz w:val="16"/>
          <w:szCs w:val="16"/>
        </w:rPr>
        <w:br/>
        <w:t>Osobní spisy</w:t>
      </w:r>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p>
    <w:p w:rsidR="000F1416" w:rsidRPr="007547B1" w:rsidRDefault="000F1416" w:rsidP="008D5D62">
      <w:pPr>
        <w:pStyle w:val="Zkladntext"/>
        <w:numPr>
          <w:ilvl w:val="0"/>
          <w:numId w:val="144"/>
        </w:numPr>
        <w:rPr>
          <w:rFonts w:ascii="Garamond" w:hAnsi="Garamond"/>
          <w:sz w:val="16"/>
          <w:szCs w:val="16"/>
        </w:rPr>
      </w:pPr>
      <w:r w:rsidRPr="007547B1">
        <w:rPr>
          <w:rFonts w:ascii="Garamond" w:hAnsi="Garamond"/>
          <w:sz w:val="16"/>
          <w:szCs w:val="16"/>
        </w:rPr>
        <w:t xml:space="preserve">Osobní spisy se označí </w:t>
      </w:r>
      <w:r w:rsidR="009C1143" w:rsidRPr="007547B1">
        <w:rPr>
          <w:rFonts w:ascii="Garamond" w:hAnsi="Garamond"/>
          <w:sz w:val="16"/>
          <w:szCs w:val="16"/>
        </w:rPr>
        <w:t xml:space="preserve">osobním </w:t>
      </w:r>
      <w:r w:rsidRPr="007547B1">
        <w:rPr>
          <w:rFonts w:ascii="Garamond" w:hAnsi="Garamond"/>
          <w:sz w:val="16"/>
          <w:szCs w:val="16"/>
        </w:rPr>
        <w:t>jménem</w:t>
      </w:r>
      <w:r w:rsidR="004609A0" w:rsidRPr="007547B1">
        <w:rPr>
          <w:rFonts w:ascii="Garamond" w:hAnsi="Garamond"/>
          <w:sz w:val="16"/>
          <w:szCs w:val="16"/>
        </w:rPr>
        <w:t xml:space="preserve"> a </w:t>
      </w:r>
      <w:r w:rsidRPr="007547B1">
        <w:rPr>
          <w:rFonts w:ascii="Garamond" w:hAnsi="Garamond"/>
          <w:sz w:val="16"/>
          <w:szCs w:val="16"/>
        </w:rPr>
        <w:t xml:space="preserve">příjmením zaměstnance, jehož se týkají. Na vnější straně spisového obalu (vzor </w:t>
      </w:r>
      <w:r w:rsidR="00FE0AA5">
        <w:rPr>
          <w:rFonts w:ascii="Garamond" w:hAnsi="Garamond"/>
          <w:sz w:val="16"/>
          <w:szCs w:val="16"/>
        </w:rPr>
        <w:t>č. </w:t>
      </w:r>
      <w:r w:rsidRPr="007547B1">
        <w:rPr>
          <w:rFonts w:ascii="Garamond" w:hAnsi="Garamond"/>
          <w:sz w:val="16"/>
          <w:szCs w:val="16"/>
        </w:rPr>
        <w:t xml:space="preserve">75 </w:t>
      </w:r>
      <w:r w:rsidR="00B32F66" w:rsidRPr="007547B1">
        <w:rPr>
          <w:rFonts w:ascii="Garamond" w:hAnsi="Garamond"/>
          <w:sz w:val="16"/>
          <w:szCs w:val="16"/>
        </w:rPr>
        <w:t>v. k. ř.</w:t>
      </w:r>
      <w:r w:rsidRPr="007547B1">
        <w:rPr>
          <w:rFonts w:ascii="Garamond" w:hAnsi="Garamond"/>
          <w:sz w:val="16"/>
          <w:szCs w:val="16"/>
        </w:rPr>
        <w:t xml:space="preserve">) se vyznačí </w:t>
      </w:r>
      <w:r w:rsidR="009C1143" w:rsidRPr="007547B1">
        <w:rPr>
          <w:rFonts w:ascii="Garamond" w:hAnsi="Garamond"/>
          <w:sz w:val="16"/>
          <w:szCs w:val="16"/>
        </w:rPr>
        <w:t xml:space="preserve">osobní </w:t>
      </w:r>
      <w:r w:rsidRPr="007547B1">
        <w:rPr>
          <w:rFonts w:ascii="Garamond" w:hAnsi="Garamond"/>
          <w:sz w:val="16"/>
          <w:szCs w:val="16"/>
        </w:rPr>
        <w:t>jméno</w:t>
      </w:r>
      <w:r w:rsidR="004609A0" w:rsidRPr="007547B1">
        <w:rPr>
          <w:rFonts w:ascii="Garamond" w:hAnsi="Garamond"/>
          <w:sz w:val="16"/>
          <w:szCs w:val="16"/>
        </w:rPr>
        <w:t xml:space="preserve"> a </w:t>
      </w:r>
      <w:r w:rsidRPr="007547B1">
        <w:rPr>
          <w:rFonts w:ascii="Garamond" w:hAnsi="Garamond"/>
          <w:sz w:val="16"/>
          <w:szCs w:val="16"/>
        </w:rPr>
        <w:t>příjmení zaměstnance</w:t>
      </w:r>
      <w:r w:rsidR="004609A0" w:rsidRPr="007547B1">
        <w:rPr>
          <w:rFonts w:ascii="Garamond" w:hAnsi="Garamond"/>
          <w:sz w:val="16"/>
          <w:szCs w:val="16"/>
        </w:rPr>
        <w:t xml:space="preserve"> a </w:t>
      </w:r>
      <w:r w:rsidRPr="007547B1">
        <w:rPr>
          <w:rFonts w:ascii="Garamond" w:hAnsi="Garamond"/>
          <w:sz w:val="16"/>
          <w:szCs w:val="16"/>
        </w:rPr>
        <w:t>vedoucí číslo spisu.</w:t>
      </w:r>
    </w:p>
    <w:p w:rsidR="000F1416" w:rsidRPr="007547B1" w:rsidRDefault="000F1416" w:rsidP="008D5D62">
      <w:pPr>
        <w:pStyle w:val="Zkladntext"/>
        <w:numPr>
          <w:ilvl w:val="0"/>
          <w:numId w:val="144"/>
        </w:numPr>
        <w:rPr>
          <w:rFonts w:ascii="Garamond" w:hAnsi="Garamond"/>
          <w:sz w:val="16"/>
          <w:szCs w:val="16"/>
        </w:rPr>
      </w:pPr>
      <w:r w:rsidRPr="007547B1">
        <w:rPr>
          <w:rFonts w:ascii="Garamond" w:hAnsi="Garamond"/>
          <w:sz w:val="16"/>
          <w:szCs w:val="16"/>
        </w:rPr>
        <w:t>Vedoucím číslem spisu je jednací číslo první došlé písemnosti; pod ním se spis vede do úplného skončení.</w:t>
      </w:r>
    </w:p>
    <w:p w:rsidR="000F1416" w:rsidRPr="007547B1" w:rsidRDefault="000F1416" w:rsidP="008D5D62">
      <w:pPr>
        <w:pStyle w:val="Zkladntext"/>
        <w:numPr>
          <w:ilvl w:val="0"/>
          <w:numId w:val="144"/>
        </w:numPr>
        <w:rPr>
          <w:rFonts w:ascii="Garamond" w:hAnsi="Garamond"/>
          <w:sz w:val="16"/>
          <w:szCs w:val="16"/>
        </w:rPr>
      </w:pPr>
      <w:r w:rsidRPr="007547B1">
        <w:rPr>
          <w:rFonts w:ascii="Garamond" w:hAnsi="Garamond"/>
          <w:sz w:val="16"/>
          <w:szCs w:val="16"/>
        </w:rPr>
        <w:t>Osobní spis se skládá ze dvou částí založených ve zvláštních obalech: části všeobecné</w:t>
      </w:r>
      <w:r w:rsidR="004609A0" w:rsidRPr="007547B1">
        <w:rPr>
          <w:rFonts w:ascii="Garamond" w:hAnsi="Garamond"/>
          <w:sz w:val="16"/>
          <w:szCs w:val="16"/>
        </w:rPr>
        <w:t xml:space="preserve"> a </w:t>
      </w:r>
      <w:r w:rsidRPr="007547B1">
        <w:rPr>
          <w:rFonts w:ascii="Garamond" w:hAnsi="Garamond"/>
          <w:sz w:val="16"/>
          <w:szCs w:val="16"/>
        </w:rPr>
        <w:t>části označené „</w:t>
      </w:r>
      <w:r w:rsidRPr="007547B1">
        <w:rPr>
          <w:rFonts w:ascii="Garamond" w:hAnsi="Garamond"/>
          <w:b/>
          <w:sz w:val="16"/>
          <w:szCs w:val="16"/>
        </w:rPr>
        <w:t>Nemoci</w:t>
      </w:r>
      <w:r w:rsidRPr="007547B1">
        <w:rPr>
          <w:rFonts w:ascii="Garamond" w:hAnsi="Garamond"/>
          <w:sz w:val="16"/>
          <w:szCs w:val="16"/>
        </w:rPr>
        <w:t>“.</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826" w:name="_Toc233193470"/>
      <w:bookmarkStart w:id="8827" w:name="_Toc221857043"/>
      <w:bookmarkStart w:id="8828" w:name="_Toc233210068"/>
      <w:bookmarkStart w:id="8829" w:name="_Toc233283887"/>
      <w:bookmarkStart w:id="8830" w:name="_Toc233286690"/>
      <w:bookmarkStart w:id="8831" w:name="_Toc233289652"/>
      <w:bookmarkStart w:id="8832" w:name="_Toc233292760"/>
      <w:bookmarkStart w:id="8833" w:name="_Toc233293429"/>
      <w:bookmarkStart w:id="8834" w:name="_Toc233199496"/>
      <w:bookmarkStart w:id="8835" w:name="_Toc233213664"/>
      <w:bookmarkStart w:id="8836" w:name="_Toc233216722"/>
      <w:bookmarkStart w:id="8837" w:name="_Toc213960074"/>
      <w:bookmarkStart w:id="8838" w:name="_Toc233301520"/>
      <w:bookmarkStart w:id="8839" w:name="_Toc233302852"/>
      <w:bookmarkStart w:id="8840" w:name="_Toc233308127"/>
      <w:bookmarkStart w:id="8841" w:name="_Toc233313705"/>
      <w:bookmarkStart w:id="8842" w:name="_Toc233316008"/>
      <w:bookmarkStart w:id="8843" w:name="_Toc233342874"/>
      <w:bookmarkStart w:id="8844" w:name="_Toc233343540"/>
      <w:bookmarkStart w:id="8845" w:name="_Toc233344903"/>
      <w:bookmarkStart w:id="8846" w:name="_Toc233355388"/>
      <w:bookmarkStart w:id="8847" w:name="_Toc233358078"/>
      <w:bookmarkStart w:id="8848" w:name="_Toc233368759"/>
      <w:bookmarkStart w:id="8849" w:name="_Toc233370889"/>
      <w:bookmarkStart w:id="8850" w:name="_Toc509851422"/>
      <w:r>
        <w:rPr>
          <w:rFonts w:ascii="Garamond" w:eastAsia="MS Mincho" w:hAnsi="Garamond"/>
          <w:b/>
          <w:color w:val="008000"/>
          <w:sz w:val="16"/>
          <w:szCs w:val="16"/>
        </w:rPr>
        <w:t>§ </w:t>
      </w:r>
      <w:r w:rsidR="000F1416" w:rsidRPr="007547B1">
        <w:rPr>
          <w:rFonts w:ascii="Garamond" w:eastAsia="MS Mincho" w:hAnsi="Garamond"/>
          <w:b/>
          <w:color w:val="008000"/>
          <w:sz w:val="16"/>
          <w:szCs w:val="16"/>
        </w:rPr>
        <w:t>243</w:t>
      </w:r>
      <w:r w:rsidR="000F1416" w:rsidRPr="007547B1">
        <w:rPr>
          <w:rFonts w:ascii="Garamond" w:eastAsia="MS Mincho" w:hAnsi="Garamond"/>
          <w:b/>
          <w:color w:val="008000"/>
          <w:sz w:val="16"/>
          <w:szCs w:val="16"/>
        </w:rPr>
        <w:br/>
        <w:t>Sběrné</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souhrnné spisy</w:t>
      </w:r>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p>
    <w:p w:rsidR="000F1416" w:rsidRPr="007547B1" w:rsidRDefault="000F1416" w:rsidP="008D5D62">
      <w:pPr>
        <w:pStyle w:val="Zkladntext"/>
        <w:numPr>
          <w:ilvl w:val="0"/>
          <w:numId w:val="145"/>
        </w:numPr>
        <w:rPr>
          <w:rFonts w:ascii="Garamond" w:hAnsi="Garamond"/>
          <w:sz w:val="16"/>
          <w:szCs w:val="16"/>
        </w:rPr>
      </w:pPr>
      <w:r w:rsidRPr="007547B1">
        <w:rPr>
          <w:rFonts w:ascii="Garamond" w:hAnsi="Garamond"/>
          <w:sz w:val="16"/>
          <w:szCs w:val="16"/>
        </w:rPr>
        <w:t>Z písemností stejného obsahu, které se týkají téže věci</w:t>
      </w:r>
      <w:r w:rsidR="004609A0" w:rsidRPr="007547B1">
        <w:rPr>
          <w:rFonts w:ascii="Garamond" w:hAnsi="Garamond"/>
          <w:sz w:val="16"/>
          <w:szCs w:val="16"/>
        </w:rPr>
        <w:t xml:space="preserve"> a </w:t>
      </w:r>
      <w:r w:rsidRPr="007547B1">
        <w:rPr>
          <w:rFonts w:ascii="Garamond" w:hAnsi="Garamond"/>
          <w:sz w:val="16"/>
          <w:szCs w:val="16"/>
        </w:rPr>
        <w:t>mají se společně vyřídit (např. hromadné výkazy, zprávy apod.), se utvoří sběrné nebo souhrnné spisy. Do správního deníku se</w:t>
      </w:r>
      <w:r w:rsidR="009709AD" w:rsidRPr="007547B1">
        <w:rPr>
          <w:rFonts w:ascii="Garamond" w:hAnsi="Garamond"/>
          <w:sz w:val="16"/>
          <w:szCs w:val="16"/>
        </w:rPr>
        <w:t xml:space="preserve"> v </w:t>
      </w:r>
      <w:r w:rsidRPr="007547B1">
        <w:rPr>
          <w:rFonts w:ascii="Garamond" w:hAnsi="Garamond"/>
          <w:sz w:val="16"/>
          <w:szCs w:val="16"/>
        </w:rPr>
        <w:t>takovém případě zapíše jen první ve věci došlá písemnost</w:t>
      </w:r>
      <w:r w:rsidR="004609A0" w:rsidRPr="007547B1">
        <w:rPr>
          <w:rFonts w:ascii="Garamond" w:hAnsi="Garamond"/>
          <w:sz w:val="16"/>
          <w:szCs w:val="16"/>
        </w:rPr>
        <w:t xml:space="preserve"> a </w:t>
      </w:r>
      <w:r w:rsidRPr="007547B1">
        <w:rPr>
          <w:rFonts w:ascii="Garamond" w:hAnsi="Garamond"/>
          <w:sz w:val="16"/>
          <w:szCs w:val="16"/>
        </w:rPr>
        <w:t>všechny další se</w:t>
      </w:r>
      <w:r w:rsidR="00581133" w:rsidRPr="007547B1">
        <w:rPr>
          <w:rFonts w:ascii="Garamond" w:hAnsi="Garamond"/>
          <w:sz w:val="16"/>
          <w:szCs w:val="16"/>
        </w:rPr>
        <w:t xml:space="preserve"> k </w:t>
      </w:r>
      <w:r w:rsidRPr="007547B1">
        <w:rPr>
          <w:rFonts w:ascii="Garamond" w:hAnsi="Garamond"/>
          <w:sz w:val="16"/>
          <w:szCs w:val="16"/>
        </w:rPr>
        <w:t>ní pouze připojí.</w:t>
      </w:r>
    </w:p>
    <w:p w:rsidR="000F1416" w:rsidRPr="007547B1" w:rsidRDefault="000F1416" w:rsidP="008D5D62">
      <w:pPr>
        <w:pStyle w:val="Zkladntext"/>
        <w:numPr>
          <w:ilvl w:val="0"/>
          <w:numId w:val="145"/>
        </w:numPr>
        <w:rPr>
          <w:rFonts w:ascii="Garamond" w:hAnsi="Garamond"/>
          <w:sz w:val="16"/>
          <w:szCs w:val="16"/>
        </w:rPr>
      </w:pPr>
      <w:r w:rsidRPr="007547B1">
        <w:rPr>
          <w:rFonts w:ascii="Garamond" w:hAnsi="Garamond"/>
          <w:sz w:val="16"/>
          <w:szCs w:val="16"/>
        </w:rPr>
        <w:t>Sběrné nebo souhrnné spisy se vkládají zpravidla jen do obalu</w:t>
      </w:r>
      <w:r w:rsidR="00581133" w:rsidRPr="007547B1">
        <w:rPr>
          <w:rFonts w:ascii="Garamond" w:hAnsi="Garamond"/>
          <w:sz w:val="16"/>
          <w:szCs w:val="16"/>
        </w:rPr>
        <w:t xml:space="preserve"> z </w:t>
      </w:r>
      <w:r w:rsidRPr="007547B1">
        <w:rPr>
          <w:rFonts w:ascii="Garamond" w:hAnsi="Garamond"/>
          <w:sz w:val="16"/>
          <w:szCs w:val="16"/>
        </w:rPr>
        <w:t>měkkého papíru</w:t>
      </w:r>
      <w:r w:rsidR="004609A0" w:rsidRPr="007547B1">
        <w:rPr>
          <w:rFonts w:ascii="Garamond" w:hAnsi="Garamond"/>
          <w:sz w:val="16"/>
          <w:szCs w:val="16"/>
        </w:rPr>
        <w:t xml:space="preserve"> a </w:t>
      </w:r>
      <w:r w:rsidRPr="007547B1">
        <w:rPr>
          <w:rFonts w:ascii="Garamond" w:hAnsi="Garamond"/>
          <w:sz w:val="16"/>
          <w:szCs w:val="16"/>
        </w:rPr>
        <w:t>ukládají se podle čísel, pokud nejsou součástí spojeného věcného spisu. Na přední straně obalu se uvede jednací číslo první ve věci došlé písemnosti.</w:t>
      </w:r>
    </w:p>
    <w:p w:rsidR="000F1416" w:rsidRPr="007547B1" w:rsidRDefault="00FE0AA5" w:rsidP="001609FB">
      <w:pPr>
        <w:pStyle w:val="Prosttext"/>
        <w:keepNext/>
        <w:spacing w:before="60"/>
        <w:jc w:val="center"/>
        <w:outlineLvl w:val="4"/>
        <w:rPr>
          <w:rFonts w:ascii="Garamond" w:eastAsia="MS Mincho" w:hAnsi="Garamond"/>
          <w:b/>
          <w:color w:val="008000"/>
          <w:sz w:val="16"/>
          <w:szCs w:val="16"/>
        </w:rPr>
      </w:pPr>
      <w:bookmarkStart w:id="8851" w:name="_Toc509851423"/>
      <w:bookmarkStart w:id="8852" w:name="_Toc233193471"/>
      <w:bookmarkStart w:id="8853" w:name="_Toc221857044"/>
      <w:bookmarkStart w:id="8854" w:name="_Toc233210069"/>
      <w:bookmarkStart w:id="8855" w:name="_Toc233283888"/>
      <w:bookmarkStart w:id="8856" w:name="_Toc233286691"/>
      <w:bookmarkStart w:id="8857" w:name="_Toc233289653"/>
      <w:bookmarkStart w:id="8858" w:name="_Toc233292761"/>
      <w:bookmarkStart w:id="8859" w:name="_Toc233293430"/>
      <w:bookmarkStart w:id="8860" w:name="_Toc233199497"/>
      <w:bookmarkStart w:id="8861" w:name="_Toc233213665"/>
      <w:bookmarkStart w:id="8862" w:name="_Toc233216723"/>
      <w:bookmarkStart w:id="8863" w:name="_Toc213960075"/>
      <w:bookmarkStart w:id="8864" w:name="_Toc233301521"/>
      <w:bookmarkStart w:id="8865" w:name="_Toc233302853"/>
      <w:bookmarkStart w:id="8866" w:name="_Toc233308128"/>
      <w:bookmarkStart w:id="8867" w:name="_Toc233313706"/>
      <w:bookmarkStart w:id="8868" w:name="_Toc233316009"/>
      <w:bookmarkStart w:id="8869" w:name="_Toc233342875"/>
      <w:bookmarkStart w:id="8870" w:name="_Toc233343541"/>
      <w:bookmarkStart w:id="8871" w:name="_Toc233344904"/>
      <w:bookmarkStart w:id="8872" w:name="_Toc233355389"/>
      <w:bookmarkStart w:id="8873" w:name="_Toc233358079"/>
      <w:bookmarkStart w:id="8874" w:name="_Toc233368760"/>
      <w:bookmarkStart w:id="8875" w:name="_Toc233370890"/>
      <w:r>
        <w:rPr>
          <w:rFonts w:ascii="Garamond" w:eastAsia="MS Mincho" w:hAnsi="Garamond"/>
          <w:b/>
          <w:color w:val="008000"/>
          <w:sz w:val="16"/>
          <w:szCs w:val="16"/>
        </w:rPr>
        <w:t>§ </w:t>
      </w:r>
      <w:r w:rsidR="000F1416" w:rsidRPr="007547B1">
        <w:rPr>
          <w:rFonts w:ascii="Garamond" w:eastAsia="MS Mincho" w:hAnsi="Garamond"/>
          <w:b/>
          <w:color w:val="008000"/>
          <w:sz w:val="16"/>
          <w:szCs w:val="16"/>
        </w:rPr>
        <w:t>244</w:t>
      </w:r>
      <w:r w:rsidR="000F1416" w:rsidRPr="007547B1">
        <w:rPr>
          <w:rFonts w:ascii="Garamond" w:eastAsia="MS Mincho" w:hAnsi="Garamond"/>
          <w:b/>
          <w:color w:val="008000"/>
          <w:sz w:val="16"/>
          <w:szCs w:val="16"/>
        </w:rPr>
        <w:br/>
        <w:t>Podání menší důležitosti</w:t>
      </w:r>
      <w:bookmarkEnd w:id="8851"/>
    </w:p>
    <w:p w:rsidR="000F1416" w:rsidRPr="007547B1" w:rsidRDefault="000F1416" w:rsidP="008D5D62">
      <w:pPr>
        <w:pStyle w:val="Zkladntext"/>
        <w:numPr>
          <w:ilvl w:val="0"/>
          <w:numId w:val="146"/>
        </w:numPr>
        <w:rPr>
          <w:rFonts w:ascii="Garamond" w:hAnsi="Garamond"/>
          <w:sz w:val="16"/>
          <w:szCs w:val="16"/>
        </w:rPr>
      </w:pPr>
      <w:r w:rsidRPr="007547B1">
        <w:rPr>
          <w:rFonts w:ascii="Garamond" w:hAnsi="Garamond"/>
          <w:sz w:val="16"/>
          <w:szCs w:val="16"/>
        </w:rPr>
        <w:t>Písemnosti, ze kterých není možno utvořit spojený věcný spis podle hesla, osobní spis, ani sběrný spis, se vkládají jen do obalu</w:t>
      </w:r>
      <w:r w:rsidR="00581133" w:rsidRPr="007547B1">
        <w:rPr>
          <w:rFonts w:ascii="Garamond" w:hAnsi="Garamond"/>
          <w:sz w:val="16"/>
          <w:szCs w:val="16"/>
        </w:rPr>
        <w:t xml:space="preserve"> z </w:t>
      </w:r>
      <w:r w:rsidRPr="007547B1">
        <w:rPr>
          <w:rFonts w:ascii="Garamond" w:hAnsi="Garamond"/>
          <w:sz w:val="16"/>
          <w:szCs w:val="16"/>
        </w:rPr>
        <w:t>měkkého papíru podle čísel deníku</w:t>
      </w:r>
      <w:r w:rsidR="004609A0" w:rsidRPr="007547B1">
        <w:rPr>
          <w:rFonts w:ascii="Garamond" w:hAnsi="Garamond"/>
          <w:sz w:val="16"/>
          <w:szCs w:val="16"/>
        </w:rPr>
        <w:t xml:space="preserve"> a </w:t>
      </w:r>
      <w:r w:rsidRPr="007547B1">
        <w:rPr>
          <w:rFonts w:ascii="Garamond" w:hAnsi="Garamond"/>
          <w:sz w:val="16"/>
          <w:szCs w:val="16"/>
        </w:rPr>
        <w:t>ukládají se do společného věcného spisu pod heslem „</w:t>
      </w:r>
      <w:r w:rsidRPr="007547B1">
        <w:rPr>
          <w:rFonts w:ascii="Garamond" w:hAnsi="Garamond"/>
          <w:b/>
          <w:sz w:val="16"/>
          <w:szCs w:val="16"/>
        </w:rPr>
        <w:t>Různé</w:t>
      </w:r>
      <w:r w:rsidRPr="007547B1">
        <w:rPr>
          <w:rFonts w:ascii="Garamond" w:hAnsi="Garamond"/>
          <w:sz w:val="16"/>
          <w:szCs w:val="16"/>
        </w:rPr>
        <w:t>“.</w:t>
      </w:r>
    </w:p>
    <w:p w:rsidR="000F1416" w:rsidRPr="007547B1" w:rsidRDefault="000F1416" w:rsidP="008D5D62">
      <w:pPr>
        <w:pStyle w:val="Zkladntext"/>
        <w:numPr>
          <w:ilvl w:val="0"/>
          <w:numId w:val="146"/>
        </w:numPr>
        <w:rPr>
          <w:rFonts w:ascii="Garamond" w:hAnsi="Garamond"/>
          <w:sz w:val="16"/>
          <w:szCs w:val="16"/>
        </w:rPr>
      </w:pPr>
      <w:r w:rsidRPr="007547B1">
        <w:rPr>
          <w:rFonts w:ascii="Garamond" w:hAnsi="Garamond"/>
          <w:sz w:val="16"/>
          <w:szCs w:val="16"/>
        </w:rPr>
        <w:t>Podání menší důležitosti (např. zcela jednoduchá</w:t>
      </w:r>
      <w:r w:rsidR="004609A0" w:rsidRPr="007547B1">
        <w:rPr>
          <w:rFonts w:ascii="Garamond" w:hAnsi="Garamond"/>
          <w:sz w:val="16"/>
          <w:szCs w:val="16"/>
        </w:rPr>
        <w:t xml:space="preserve"> a </w:t>
      </w:r>
      <w:r w:rsidRPr="007547B1">
        <w:rPr>
          <w:rFonts w:ascii="Garamond" w:hAnsi="Garamond"/>
          <w:sz w:val="16"/>
          <w:szCs w:val="16"/>
        </w:rPr>
        <w:t>nezávažná oznámení), tiskopisy</w:t>
      </w:r>
      <w:r w:rsidR="004609A0" w:rsidRPr="007547B1">
        <w:rPr>
          <w:rFonts w:ascii="Garamond" w:hAnsi="Garamond"/>
          <w:sz w:val="16"/>
          <w:szCs w:val="16"/>
        </w:rPr>
        <w:t xml:space="preserve"> a </w:t>
      </w:r>
      <w:r w:rsidRPr="007547B1">
        <w:rPr>
          <w:rFonts w:ascii="Garamond" w:hAnsi="Garamond"/>
          <w:sz w:val="16"/>
          <w:szCs w:val="16"/>
        </w:rPr>
        <w:t>formuláře</w:t>
      </w:r>
      <w:r w:rsidR="00581133" w:rsidRPr="007547B1">
        <w:rPr>
          <w:rFonts w:ascii="Garamond" w:hAnsi="Garamond"/>
          <w:sz w:val="16"/>
          <w:szCs w:val="16"/>
        </w:rPr>
        <w:t xml:space="preserve"> s </w:t>
      </w:r>
      <w:r w:rsidRPr="007547B1">
        <w:rPr>
          <w:rFonts w:ascii="Garamond" w:hAnsi="Garamond"/>
          <w:sz w:val="16"/>
          <w:szCs w:val="16"/>
        </w:rPr>
        <w:t>výjimkou formulářů přísně zúčtovatelných apod. se nezapisují ani do správního deníku.</w:t>
      </w:r>
    </w:p>
    <w:p w:rsidR="000F1416" w:rsidRPr="007547B1" w:rsidRDefault="000F1416" w:rsidP="008D5D62">
      <w:pPr>
        <w:pStyle w:val="Zkladntext"/>
        <w:numPr>
          <w:ilvl w:val="0"/>
          <w:numId w:val="146"/>
        </w:numPr>
        <w:rPr>
          <w:rFonts w:ascii="Garamond" w:hAnsi="Garamond"/>
          <w:sz w:val="16"/>
          <w:szCs w:val="16"/>
        </w:rPr>
      </w:pPr>
      <w:r w:rsidRPr="007547B1">
        <w:rPr>
          <w:rFonts w:ascii="Garamond" w:hAnsi="Garamond"/>
          <w:sz w:val="16"/>
          <w:szCs w:val="16"/>
        </w:rPr>
        <w:t>Okruh nezapisovaných písemností určí předseda soudu podle zvláštních podmínek pracoviště. Nezapisované písemnosti se pouze připojí</w:t>
      </w:r>
      <w:r w:rsidR="00581133" w:rsidRPr="007547B1">
        <w:rPr>
          <w:rFonts w:ascii="Garamond" w:hAnsi="Garamond"/>
          <w:sz w:val="16"/>
          <w:szCs w:val="16"/>
        </w:rPr>
        <w:t xml:space="preserve"> k </w:t>
      </w:r>
      <w:r w:rsidRPr="007547B1">
        <w:rPr>
          <w:rFonts w:ascii="Garamond" w:hAnsi="Garamond"/>
          <w:sz w:val="16"/>
          <w:szCs w:val="16"/>
        </w:rPr>
        <w:t>předcházejícím spisům</w:t>
      </w:r>
      <w:r w:rsidR="004609A0" w:rsidRPr="007547B1">
        <w:rPr>
          <w:rFonts w:ascii="Garamond" w:hAnsi="Garamond"/>
          <w:sz w:val="16"/>
          <w:szCs w:val="16"/>
        </w:rPr>
        <w:t xml:space="preserve"> a </w:t>
      </w:r>
      <w:r w:rsidRPr="007547B1">
        <w:rPr>
          <w:rFonts w:ascii="Garamond" w:hAnsi="Garamond"/>
          <w:sz w:val="16"/>
          <w:szCs w:val="16"/>
        </w:rPr>
        <w:t>není-li jich, ukládají se ve zvláštním obalu</w:t>
      </w:r>
      <w:r w:rsidR="009709AD" w:rsidRPr="007547B1">
        <w:rPr>
          <w:rFonts w:ascii="Garamond" w:hAnsi="Garamond"/>
          <w:sz w:val="16"/>
          <w:szCs w:val="16"/>
        </w:rPr>
        <w:t xml:space="preserve"> v </w:t>
      </w:r>
      <w:r w:rsidRPr="007547B1">
        <w:rPr>
          <w:rFonts w:ascii="Garamond" w:hAnsi="Garamond"/>
          <w:sz w:val="16"/>
          <w:szCs w:val="16"/>
        </w:rPr>
        <w:t>časovém pořadí</w:t>
      </w:r>
      <w:r w:rsidR="004609A0" w:rsidRPr="007547B1">
        <w:rPr>
          <w:rFonts w:ascii="Garamond" w:hAnsi="Garamond"/>
          <w:sz w:val="16"/>
          <w:szCs w:val="16"/>
        </w:rPr>
        <w:t xml:space="preserve"> a </w:t>
      </w:r>
      <w:r w:rsidRPr="007547B1">
        <w:rPr>
          <w:rFonts w:ascii="Garamond" w:hAnsi="Garamond"/>
          <w:sz w:val="16"/>
          <w:szCs w:val="16"/>
        </w:rPr>
        <w:t>po uplynutí běžného roku se zničí.</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876" w:name="_Toc509851424"/>
      <w:r>
        <w:rPr>
          <w:rFonts w:ascii="Garamond" w:eastAsia="MS Mincho" w:hAnsi="Garamond"/>
          <w:b/>
          <w:color w:val="008000"/>
          <w:sz w:val="16"/>
          <w:szCs w:val="16"/>
        </w:rPr>
        <w:t>§ </w:t>
      </w:r>
      <w:r w:rsidR="000F1416" w:rsidRPr="007547B1">
        <w:rPr>
          <w:rFonts w:ascii="Garamond" w:eastAsia="MS Mincho" w:hAnsi="Garamond"/>
          <w:b/>
          <w:color w:val="008000"/>
          <w:sz w:val="16"/>
          <w:szCs w:val="16"/>
        </w:rPr>
        <w:t>244a</w:t>
      </w:r>
      <w:r w:rsidR="000F1416" w:rsidRPr="007547B1">
        <w:rPr>
          <w:rFonts w:ascii="Garamond" w:eastAsia="MS Mincho" w:hAnsi="Garamond"/>
          <w:b/>
          <w:color w:val="008000"/>
          <w:sz w:val="16"/>
          <w:szCs w:val="16"/>
        </w:rPr>
        <w:br/>
      </w:r>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r w:rsidR="000F1416" w:rsidRPr="007547B1">
        <w:rPr>
          <w:rFonts w:ascii="Garamond" w:eastAsia="MS Mincho" w:hAnsi="Garamond"/>
          <w:b/>
          <w:color w:val="008000"/>
          <w:sz w:val="16"/>
          <w:szCs w:val="16"/>
        </w:rPr>
        <w:t>Žádosti</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vylustrování věcí</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osobě nebo na osobu</w:t>
      </w:r>
      <w:bookmarkEnd w:id="8876"/>
    </w:p>
    <w:p w:rsidR="000F1416" w:rsidRPr="00F015A7" w:rsidRDefault="007547B1" w:rsidP="008D5D62">
      <w:pPr>
        <w:pStyle w:val="Zkladntext"/>
        <w:numPr>
          <w:ilvl w:val="0"/>
          <w:numId w:val="303"/>
        </w:numPr>
        <w:rPr>
          <w:rFonts w:ascii="Garamond" w:hAnsi="Garamond"/>
          <w:sz w:val="16"/>
          <w:szCs w:val="16"/>
        </w:rPr>
      </w:pPr>
      <w:r w:rsidRPr="00F015A7">
        <w:rPr>
          <w:rFonts w:ascii="Garamond" w:hAnsi="Garamond"/>
          <w:sz w:val="16"/>
          <w:szCs w:val="16"/>
        </w:rPr>
        <w:t>Žádosti o vylustrování věcí vedených k osobě nebo na osobu u soudu podle zákona o svobodném přístupu k informacím se zapisují do rejstříku Si.</w:t>
      </w:r>
    </w:p>
    <w:p w:rsidR="000F1416" w:rsidRPr="007547B1" w:rsidRDefault="000F1416" w:rsidP="008D5D62">
      <w:pPr>
        <w:pStyle w:val="Zkladntext"/>
        <w:numPr>
          <w:ilvl w:val="0"/>
          <w:numId w:val="303"/>
        </w:numPr>
        <w:rPr>
          <w:rFonts w:ascii="Garamond" w:hAnsi="Garamond"/>
          <w:sz w:val="16"/>
          <w:szCs w:val="16"/>
        </w:rPr>
      </w:pPr>
      <w:r w:rsidRPr="007547B1">
        <w:rPr>
          <w:rFonts w:ascii="Garamond" w:hAnsi="Garamond"/>
          <w:sz w:val="16"/>
          <w:szCs w:val="16"/>
        </w:rPr>
        <w:t>Vyřízení žádosti</w:t>
      </w:r>
      <w:r w:rsidR="004609A0" w:rsidRPr="007547B1">
        <w:rPr>
          <w:rFonts w:ascii="Garamond" w:hAnsi="Garamond"/>
          <w:sz w:val="16"/>
          <w:szCs w:val="16"/>
        </w:rPr>
        <w:t xml:space="preserve"> a </w:t>
      </w:r>
      <w:r w:rsidRPr="007547B1">
        <w:rPr>
          <w:rFonts w:ascii="Garamond" w:hAnsi="Garamond"/>
          <w:sz w:val="16"/>
          <w:szCs w:val="16"/>
        </w:rPr>
        <w:t>kopie vylustrovaných věcí se připojí</w:t>
      </w:r>
      <w:r w:rsidR="00581133" w:rsidRPr="007547B1">
        <w:rPr>
          <w:rFonts w:ascii="Garamond" w:hAnsi="Garamond"/>
          <w:sz w:val="16"/>
          <w:szCs w:val="16"/>
        </w:rPr>
        <w:t xml:space="preserve"> k </w:t>
      </w:r>
      <w:r w:rsidRPr="007547B1">
        <w:rPr>
          <w:rFonts w:ascii="Garamond" w:hAnsi="Garamond"/>
          <w:sz w:val="16"/>
          <w:szCs w:val="16"/>
        </w:rPr>
        <w:t>došlé žádosti, příp. další písemnosti související</w:t>
      </w:r>
      <w:r w:rsidR="00581133" w:rsidRPr="007547B1">
        <w:rPr>
          <w:rFonts w:ascii="Garamond" w:hAnsi="Garamond"/>
          <w:sz w:val="16"/>
          <w:szCs w:val="16"/>
        </w:rPr>
        <w:t xml:space="preserve"> s </w:t>
      </w:r>
      <w:r w:rsidRPr="007547B1">
        <w:rPr>
          <w:rFonts w:ascii="Garamond" w:hAnsi="Garamond"/>
          <w:sz w:val="16"/>
          <w:szCs w:val="16"/>
        </w:rPr>
        <w:t>vyřízením žádosti. Pro každou žádost se může vést samostatný spis, nebo se vede na každý rok jeden sběrný spis.</w:t>
      </w:r>
    </w:p>
    <w:p w:rsidR="000F1416" w:rsidRPr="007547B1" w:rsidRDefault="000F1416" w:rsidP="008D5D62">
      <w:pPr>
        <w:pStyle w:val="Zkladntext"/>
        <w:numPr>
          <w:ilvl w:val="0"/>
          <w:numId w:val="303"/>
        </w:numPr>
        <w:rPr>
          <w:rFonts w:ascii="Garamond" w:hAnsi="Garamond"/>
          <w:sz w:val="16"/>
          <w:szCs w:val="16"/>
        </w:rPr>
      </w:pPr>
      <w:r w:rsidRPr="007547B1">
        <w:rPr>
          <w:rFonts w:ascii="Garamond" w:hAnsi="Garamond"/>
          <w:sz w:val="16"/>
          <w:szCs w:val="16"/>
        </w:rPr>
        <w:t>Předseda soudu může stanovit, že tyto žádosti vyřizuje informační oddělení nebo zápisové oddělení (vyšší podatelna), příp. jiný pověřený zaměstnanec soudu.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877" w:name="_Toc233193472"/>
      <w:bookmarkStart w:id="8878" w:name="_Toc221857045"/>
      <w:bookmarkStart w:id="8879" w:name="_Toc233210070"/>
      <w:bookmarkStart w:id="8880" w:name="_Toc233283889"/>
      <w:bookmarkStart w:id="8881" w:name="_Toc233286692"/>
      <w:bookmarkStart w:id="8882" w:name="_Toc233289654"/>
      <w:bookmarkStart w:id="8883" w:name="_Toc233292762"/>
      <w:bookmarkStart w:id="8884" w:name="_Toc233293431"/>
      <w:bookmarkStart w:id="8885" w:name="_Toc233199498"/>
      <w:bookmarkStart w:id="8886" w:name="_Toc233213666"/>
      <w:bookmarkStart w:id="8887" w:name="_Toc233216724"/>
      <w:bookmarkStart w:id="8888" w:name="_Toc213960076"/>
      <w:bookmarkStart w:id="8889" w:name="_Toc233301522"/>
      <w:bookmarkStart w:id="8890" w:name="_Toc233302854"/>
      <w:bookmarkStart w:id="8891" w:name="_Toc233308129"/>
      <w:bookmarkStart w:id="8892" w:name="_Toc233313707"/>
      <w:bookmarkStart w:id="8893" w:name="_Toc233316010"/>
      <w:bookmarkStart w:id="8894" w:name="_Toc233342876"/>
      <w:bookmarkStart w:id="8895" w:name="_Toc233343542"/>
      <w:bookmarkStart w:id="8896" w:name="_Toc233344905"/>
      <w:bookmarkStart w:id="8897" w:name="_Toc233355390"/>
      <w:bookmarkStart w:id="8898" w:name="_Toc233358080"/>
      <w:bookmarkStart w:id="8899" w:name="_Toc233368761"/>
      <w:bookmarkStart w:id="8900" w:name="_Toc233370891"/>
      <w:bookmarkStart w:id="8901" w:name="_Toc509851425"/>
      <w:r>
        <w:rPr>
          <w:rFonts w:ascii="Garamond" w:eastAsia="MS Mincho" w:hAnsi="Garamond"/>
          <w:b/>
          <w:color w:val="008000"/>
          <w:sz w:val="16"/>
          <w:szCs w:val="16"/>
        </w:rPr>
        <w:t>§ </w:t>
      </w:r>
      <w:r w:rsidR="000F1416" w:rsidRPr="007547B1">
        <w:rPr>
          <w:rFonts w:ascii="Garamond" w:eastAsia="MS Mincho" w:hAnsi="Garamond"/>
          <w:b/>
          <w:color w:val="008000"/>
          <w:sz w:val="16"/>
          <w:szCs w:val="16"/>
        </w:rPr>
        <w:t>245</w:t>
      </w:r>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p>
    <w:p w:rsidR="000F1416" w:rsidRPr="007547B1" w:rsidRDefault="000F1416" w:rsidP="008D5D62">
      <w:pPr>
        <w:pStyle w:val="Zkladntext"/>
        <w:numPr>
          <w:ilvl w:val="0"/>
          <w:numId w:val="147"/>
        </w:numPr>
        <w:rPr>
          <w:rFonts w:ascii="Garamond" w:hAnsi="Garamond"/>
          <w:sz w:val="16"/>
          <w:szCs w:val="16"/>
        </w:rPr>
      </w:pPr>
      <w:r w:rsidRPr="007547B1">
        <w:rPr>
          <w:rFonts w:ascii="Garamond" w:hAnsi="Garamond"/>
          <w:sz w:val="16"/>
          <w:szCs w:val="16"/>
        </w:rPr>
        <w:t>Správní spisy se ukládají pod uzávěrou.</w:t>
      </w:r>
    </w:p>
    <w:p w:rsidR="000F1416" w:rsidRPr="007547B1" w:rsidRDefault="000F1416" w:rsidP="008D5D62">
      <w:pPr>
        <w:pStyle w:val="Zkladntext"/>
        <w:numPr>
          <w:ilvl w:val="0"/>
          <w:numId w:val="147"/>
        </w:numPr>
        <w:rPr>
          <w:rFonts w:ascii="Garamond" w:hAnsi="Garamond"/>
          <w:sz w:val="16"/>
          <w:szCs w:val="16"/>
        </w:rPr>
      </w:pPr>
      <w:r w:rsidRPr="007547B1">
        <w:rPr>
          <w:rFonts w:ascii="Garamond" w:hAnsi="Garamond"/>
          <w:sz w:val="16"/>
          <w:szCs w:val="16"/>
        </w:rPr>
        <w:t>O</w:t>
      </w:r>
      <w:r w:rsidR="00B32F66" w:rsidRPr="007547B1">
        <w:rPr>
          <w:rFonts w:ascii="Garamond" w:hAnsi="Garamond"/>
          <w:sz w:val="16"/>
          <w:szCs w:val="16"/>
        </w:rPr>
        <w:t> </w:t>
      </w:r>
      <w:r w:rsidRPr="007547B1">
        <w:rPr>
          <w:rFonts w:ascii="Garamond" w:hAnsi="Garamond"/>
          <w:sz w:val="16"/>
          <w:szCs w:val="16"/>
        </w:rPr>
        <w:t>tvoření</w:t>
      </w:r>
      <w:r w:rsidR="004609A0" w:rsidRPr="007547B1">
        <w:rPr>
          <w:rFonts w:ascii="Garamond" w:hAnsi="Garamond"/>
          <w:sz w:val="16"/>
          <w:szCs w:val="16"/>
        </w:rPr>
        <w:t xml:space="preserve"> a </w:t>
      </w:r>
      <w:r w:rsidRPr="007547B1">
        <w:rPr>
          <w:rFonts w:ascii="Garamond" w:hAnsi="Garamond"/>
          <w:sz w:val="16"/>
          <w:szCs w:val="16"/>
        </w:rPr>
        <w:t>evidenci spisů</w:t>
      </w:r>
      <w:r w:rsidR="00581133" w:rsidRPr="007547B1">
        <w:rPr>
          <w:rFonts w:ascii="Garamond" w:hAnsi="Garamond"/>
          <w:sz w:val="16"/>
          <w:szCs w:val="16"/>
        </w:rPr>
        <w:t xml:space="preserve"> o </w:t>
      </w:r>
      <w:r w:rsidRPr="007547B1">
        <w:rPr>
          <w:rFonts w:ascii="Garamond" w:hAnsi="Garamond"/>
          <w:sz w:val="16"/>
          <w:szCs w:val="16"/>
        </w:rPr>
        <w:t>stížnostech platí zvláštní předpisy</w:t>
      </w:r>
      <w:hyperlink w:anchor="Poz20" w:history="1">
        <w:r w:rsidRPr="007547B1">
          <w:rPr>
            <w:rStyle w:val="Hypertextovodkaz"/>
            <w:rFonts w:ascii="Garamond" w:hAnsi="Garamond"/>
            <w:sz w:val="16"/>
            <w:szCs w:val="16"/>
            <w:vertAlign w:val="superscript"/>
          </w:rPr>
          <w:t>23)</w:t>
        </w:r>
      </w:hyperlink>
      <w:r w:rsidRPr="007547B1">
        <w:rPr>
          <w:rFonts w:ascii="Garamond" w:hAnsi="Garamond"/>
          <w:sz w:val="16"/>
          <w:szCs w:val="16"/>
        </w:rPr>
        <w:t>.</w:t>
      </w:r>
    </w:p>
    <w:p w:rsidR="007547B1" w:rsidRPr="00F015A7" w:rsidRDefault="007547B1" w:rsidP="008D5D62">
      <w:pPr>
        <w:pStyle w:val="Zkladntext"/>
        <w:numPr>
          <w:ilvl w:val="0"/>
          <w:numId w:val="147"/>
        </w:numPr>
        <w:rPr>
          <w:rFonts w:ascii="Garamond" w:hAnsi="Garamond"/>
          <w:sz w:val="16"/>
          <w:szCs w:val="16"/>
        </w:rPr>
      </w:pPr>
      <w:r w:rsidRPr="00F015A7">
        <w:rPr>
          <w:rFonts w:ascii="Garamond" w:hAnsi="Garamond"/>
          <w:sz w:val="16"/>
          <w:szCs w:val="16"/>
        </w:rPr>
        <w:t xml:space="preserve">Na nahlížení do spisů správní agendy soudů se přiměřeně užijí příslušná ustanovení zákona </w:t>
      </w:r>
      <w:r w:rsidR="00FE0AA5">
        <w:rPr>
          <w:rFonts w:ascii="Garamond" w:hAnsi="Garamond"/>
          <w:sz w:val="16"/>
          <w:szCs w:val="16"/>
        </w:rPr>
        <w:t>č. </w:t>
      </w:r>
      <w:r w:rsidRPr="00F015A7">
        <w:rPr>
          <w:rFonts w:ascii="Garamond" w:hAnsi="Garamond"/>
          <w:sz w:val="16"/>
          <w:szCs w:val="16"/>
        </w:rPr>
        <w:t>500/2004</w:t>
      </w:r>
      <w:r w:rsidR="00FE0AA5">
        <w:rPr>
          <w:rFonts w:ascii="Garamond" w:hAnsi="Garamond"/>
          <w:sz w:val="16"/>
          <w:szCs w:val="16"/>
        </w:rPr>
        <w:t> Sb.</w:t>
      </w:r>
      <w:r w:rsidRPr="00F015A7">
        <w:rPr>
          <w:rFonts w:ascii="Garamond" w:hAnsi="Garamond"/>
          <w:sz w:val="16"/>
          <w:szCs w:val="16"/>
        </w:rPr>
        <w:t>, správní řád, ve znění pozdějších předpisů. Přitom je třeba respektovat zejména ustanovení zákona o ochraně osobních údajů.</w:t>
      </w:r>
    </w:p>
    <w:p w:rsidR="000F1416" w:rsidRPr="007547B1" w:rsidRDefault="000F1416" w:rsidP="00217B87">
      <w:pPr>
        <w:pStyle w:val="Prosttext"/>
        <w:keepNext/>
        <w:spacing w:before="60"/>
        <w:jc w:val="center"/>
        <w:outlineLvl w:val="3"/>
        <w:rPr>
          <w:rFonts w:ascii="Garamond" w:eastAsia="MS Mincho" w:hAnsi="Garamond"/>
          <w:b/>
          <w:color w:val="008000"/>
          <w:sz w:val="16"/>
          <w:szCs w:val="16"/>
        </w:rPr>
      </w:pPr>
      <w:bookmarkStart w:id="8902" w:name="_Toc233193473"/>
      <w:bookmarkStart w:id="8903" w:name="_Toc221857046"/>
      <w:bookmarkStart w:id="8904" w:name="_Toc233210071"/>
      <w:bookmarkStart w:id="8905" w:name="_Toc233283890"/>
      <w:bookmarkStart w:id="8906" w:name="_Toc233286693"/>
      <w:bookmarkStart w:id="8907" w:name="_Toc233289655"/>
      <w:bookmarkStart w:id="8908" w:name="_Toc233292763"/>
      <w:bookmarkStart w:id="8909" w:name="_Toc233293432"/>
      <w:bookmarkStart w:id="8910" w:name="_Toc233199499"/>
      <w:bookmarkStart w:id="8911" w:name="_Toc233213667"/>
      <w:bookmarkStart w:id="8912" w:name="_Toc233216725"/>
      <w:bookmarkStart w:id="8913" w:name="_Toc213960077"/>
      <w:bookmarkStart w:id="8914" w:name="_Toc233301523"/>
      <w:bookmarkStart w:id="8915" w:name="_Toc233302855"/>
      <w:bookmarkStart w:id="8916" w:name="_Toc233308130"/>
      <w:bookmarkStart w:id="8917" w:name="_Toc233313708"/>
      <w:bookmarkStart w:id="8918" w:name="_Toc233316011"/>
      <w:bookmarkStart w:id="8919" w:name="_Toc233342877"/>
      <w:bookmarkStart w:id="8920" w:name="_Toc233343543"/>
      <w:bookmarkStart w:id="8921" w:name="_Toc233344906"/>
      <w:bookmarkStart w:id="8922" w:name="_Toc233355391"/>
      <w:bookmarkStart w:id="8923" w:name="_Toc233358081"/>
      <w:bookmarkStart w:id="8924" w:name="_Toc233368762"/>
      <w:bookmarkStart w:id="8925" w:name="_Toc233370892"/>
      <w:bookmarkStart w:id="8926" w:name="_Toc509851426"/>
      <w:r w:rsidRPr="007547B1">
        <w:rPr>
          <w:rFonts w:ascii="Garamond" w:eastAsia="MS Mincho" w:hAnsi="Garamond"/>
          <w:b/>
          <w:color w:val="008000"/>
          <w:sz w:val="16"/>
          <w:szCs w:val="16"/>
        </w:rPr>
        <w:t>Úprava písemností</w:t>
      </w:r>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p>
    <w:p w:rsidR="000F1416" w:rsidRPr="007547B1" w:rsidRDefault="00FE0AA5" w:rsidP="00B86D7E">
      <w:pPr>
        <w:pStyle w:val="Prosttext"/>
        <w:keepNext/>
        <w:spacing w:before="60"/>
        <w:jc w:val="center"/>
        <w:outlineLvl w:val="4"/>
        <w:rPr>
          <w:rFonts w:ascii="Garamond" w:eastAsia="MS Mincho" w:hAnsi="Garamond"/>
          <w:b/>
          <w:color w:val="008000"/>
          <w:sz w:val="16"/>
          <w:szCs w:val="16"/>
        </w:rPr>
      </w:pPr>
      <w:bookmarkStart w:id="8927" w:name="_Toc233193474"/>
      <w:bookmarkStart w:id="8928" w:name="_Toc221857047"/>
      <w:bookmarkStart w:id="8929" w:name="_Toc233210072"/>
      <w:bookmarkStart w:id="8930" w:name="_Toc233283891"/>
      <w:bookmarkStart w:id="8931" w:name="_Toc233286694"/>
      <w:bookmarkStart w:id="8932" w:name="_Toc233289656"/>
      <w:bookmarkStart w:id="8933" w:name="_Toc233292764"/>
      <w:bookmarkStart w:id="8934" w:name="_Toc233293433"/>
      <w:bookmarkStart w:id="8935" w:name="_Toc233199500"/>
      <w:bookmarkStart w:id="8936" w:name="_Toc233213668"/>
      <w:bookmarkStart w:id="8937" w:name="_Toc233216726"/>
      <w:bookmarkStart w:id="8938" w:name="_Toc213960078"/>
      <w:bookmarkStart w:id="8939" w:name="_Toc233301524"/>
      <w:bookmarkStart w:id="8940" w:name="_Toc233302856"/>
      <w:bookmarkStart w:id="8941" w:name="_Toc233308131"/>
      <w:bookmarkStart w:id="8942" w:name="_Toc233313709"/>
      <w:bookmarkStart w:id="8943" w:name="_Toc233316012"/>
      <w:bookmarkStart w:id="8944" w:name="_Toc233342878"/>
      <w:bookmarkStart w:id="8945" w:name="_Toc233343544"/>
      <w:bookmarkStart w:id="8946" w:name="_Toc233344907"/>
      <w:bookmarkStart w:id="8947" w:name="_Toc233355392"/>
      <w:bookmarkStart w:id="8948" w:name="_Toc233358082"/>
      <w:bookmarkStart w:id="8949" w:name="_Toc233368763"/>
      <w:bookmarkStart w:id="8950" w:name="_Toc233370893"/>
      <w:bookmarkStart w:id="8951" w:name="_Toc509851427"/>
      <w:r>
        <w:rPr>
          <w:rFonts w:ascii="Garamond" w:eastAsia="MS Mincho" w:hAnsi="Garamond"/>
          <w:b/>
          <w:color w:val="008000"/>
          <w:sz w:val="16"/>
          <w:szCs w:val="16"/>
        </w:rPr>
        <w:t>§ </w:t>
      </w:r>
      <w:r w:rsidR="000F1416" w:rsidRPr="007547B1">
        <w:rPr>
          <w:rFonts w:ascii="Garamond" w:eastAsia="MS Mincho" w:hAnsi="Garamond"/>
          <w:b/>
          <w:color w:val="008000"/>
          <w:sz w:val="16"/>
          <w:szCs w:val="16"/>
        </w:rPr>
        <w:t>246</w:t>
      </w:r>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Písemnosti určené nadřízenému orgánu podepíše vlastnoručně zaměstnanec, který návrh vyřízení schválil. V kterých dalších případech mají být písemnosti vlastnoručně podepsány, určí předseda soudu</w:t>
      </w:r>
      <w:r w:rsidR="00572883" w:rsidRPr="007547B1">
        <w:rPr>
          <w:rFonts w:ascii="Garamond" w:hAnsi="Garamond"/>
          <w:sz w:val="16"/>
          <w:szCs w:val="16"/>
        </w:rPr>
        <w:t>. V </w:t>
      </w:r>
      <w:r w:rsidRPr="007547B1">
        <w:rPr>
          <w:rFonts w:ascii="Garamond" w:hAnsi="Garamond"/>
          <w:sz w:val="16"/>
          <w:szCs w:val="16"/>
        </w:rPr>
        <w:t xml:space="preserve">ostatních písemnostech se uvede </w:t>
      </w:r>
      <w:r w:rsidR="009C1143" w:rsidRPr="007547B1">
        <w:rPr>
          <w:rFonts w:ascii="Garamond" w:hAnsi="Garamond"/>
          <w:sz w:val="16"/>
          <w:szCs w:val="16"/>
        </w:rPr>
        <w:t xml:space="preserve">osobní </w:t>
      </w:r>
      <w:r w:rsidRPr="007547B1">
        <w:rPr>
          <w:rFonts w:ascii="Garamond" w:hAnsi="Garamond"/>
          <w:sz w:val="16"/>
          <w:szCs w:val="16"/>
        </w:rPr>
        <w:t>jméno, příjmení</w:t>
      </w:r>
      <w:r w:rsidR="004609A0" w:rsidRPr="007547B1">
        <w:rPr>
          <w:rFonts w:ascii="Garamond" w:hAnsi="Garamond"/>
          <w:sz w:val="16"/>
          <w:szCs w:val="16"/>
        </w:rPr>
        <w:t xml:space="preserve"> a </w:t>
      </w:r>
      <w:r w:rsidRPr="007547B1">
        <w:rPr>
          <w:rFonts w:ascii="Garamond" w:hAnsi="Garamond"/>
          <w:sz w:val="16"/>
          <w:szCs w:val="16"/>
        </w:rPr>
        <w:t>funkce zaměstnance, který návrh schválil, na místě určeném pro podpis tiskopisu psacím strojem se zkratkou „</w:t>
      </w:r>
      <w:r w:rsidRPr="007547B1">
        <w:rPr>
          <w:rFonts w:ascii="Garamond" w:hAnsi="Garamond"/>
          <w:b/>
          <w:sz w:val="16"/>
          <w:szCs w:val="16"/>
        </w:rPr>
        <w:t>v. r.</w:t>
      </w:r>
      <w:r w:rsidRPr="007547B1">
        <w:rPr>
          <w:rFonts w:ascii="Garamond" w:hAnsi="Garamond"/>
          <w:sz w:val="16"/>
          <w:szCs w:val="16"/>
        </w:rPr>
        <w:t>“, přičemž se připojí doložka „</w:t>
      </w:r>
      <w:r w:rsidRPr="007547B1">
        <w:rPr>
          <w:rFonts w:ascii="Garamond" w:hAnsi="Garamond"/>
          <w:b/>
          <w:sz w:val="16"/>
          <w:szCs w:val="16"/>
        </w:rPr>
        <w:t>Za správnost vyhotovení</w:t>
      </w:r>
      <w:r w:rsidRPr="007547B1">
        <w:rPr>
          <w:rFonts w:ascii="Garamond" w:hAnsi="Garamond"/>
          <w:sz w:val="16"/>
          <w:szCs w:val="16"/>
        </w:rPr>
        <w:t>“, kterou podepíše zaměstnanec správy soudu</w:t>
      </w:r>
      <w:r w:rsidR="00581133" w:rsidRPr="007547B1">
        <w:rPr>
          <w:rFonts w:ascii="Garamond" w:hAnsi="Garamond"/>
          <w:sz w:val="16"/>
          <w:szCs w:val="16"/>
        </w:rPr>
        <w:t xml:space="preserve"> k </w:t>
      </w:r>
      <w:r w:rsidRPr="007547B1">
        <w:rPr>
          <w:rFonts w:ascii="Garamond" w:hAnsi="Garamond"/>
          <w:sz w:val="16"/>
          <w:szCs w:val="16"/>
        </w:rPr>
        <w:t>tomu zmocněný předsedou soudu.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952" w:name="_Toc233193475"/>
      <w:bookmarkStart w:id="8953" w:name="_Toc221857048"/>
      <w:bookmarkStart w:id="8954" w:name="_Toc233210073"/>
      <w:bookmarkStart w:id="8955" w:name="_Toc233283892"/>
      <w:bookmarkStart w:id="8956" w:name="_Toc233286695"/>
      <w:bookmarkStart w:id="8957" w:name="_Toc233289657"/>
      <w:bookmarkStart w:id="8958" w:name="_Toc233292765"/>
      <w:bookmarkStart w:id="8959" w:name="_Toc233293434"/>
      <w:bookmarkStart w:id="8960" w:name="_Toc233199501"/>
      <w:bookmarkStart w:id="8961" w:name="_Toc233213669"/>
      <w:bookmarkStart w:id="8962" w:name="_Toc233216727"/>
      <w:bookmarkStart w:id="8963" w:name="_Toc213960079"/>
      <w:bookmarkStart w:id="8964" w:name="_Toc233301525"/>
      <w:bookmarkStart w:id="8965" w:name="_Toc233302857"/>
      <w:bookmarkStart w:id="8966" w:name="_Toc233308132"/>
      <w:bookmarkStart w:id="8967" w:name="_Toc233313710"/>
      <w:bookmarkStart w:id="8968" w:name="_Toc233316013"/>
      <w:bookmarkStart w:id="8969" w:name="_Toc233342879"/>
      <w:bookmarkStart w:id="8970" w:name="_Toc233343545"/>
      <w:bookmarkStart w:id="8971" w:name="_Toc233344908"/>
      <w:bookmarkStart w:id="8972" w:name="_Toc233355393"/>
      <w:bookmarkStart w:id="8973" w:name="_Toc233358083"/>
      <w:bookmarkStart w:id="8974" w:name="_Toc233368764"/>
      <w:bookmarkStart w:id="8975" w:name="_Toc233370894"/>
      <w:bookmarkStart w:id="8976" w:name="_Toc509851428"/>
      <w:r>
        <w:rPr>
          <w:rFonts w:ascii="Garamond" w:eastAsia="MS Mincho" w:hAnsi="Garamond"/>
          <w:b/>
          <w:color w:val="008000"/>
          <w:sz w:val="16"/>
          <w:szCs w:val="16"/>
        </w:rPr>
        <w:t>§ </w:t>
      </w:r>
      <w:r w:rsidR="000F1416" w:rsidRPr="007547B1">
        <w:rPr>
          <w:rFonts w:ascii="Garamond" w:eastAsia="MS Mincho" w:hAnsi="Garamond"/>
          <w:b/>
          <w:color w:val="008000"/>
          <w:sz w:val="16"/>
          <w:szCs w:val="16"/>
        </w:rPr>
        <w:t>247</w:t>
      </w:r>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Způsob podepisování písemností</w:t>
      </w:r>
      <w:r w:rsidR="004609A0" w:rsidRPr="007547B1">
        <w:rPr>
          <w:rFonts w:ascii="Garamond" w:hAnsi="Garamond"/>
          <w:sz w:val="16"/>
          <w:szCs w:val="16"/>
        </w:rPr>
        <w:t xml:space="preserve"> a </w:t>
      </w:r>
      <w:r w:rsidRPr="007547B1">
        <w:rPr>
          <w:rFonts w:ascii="Garamond" w:hAnsi="Garamond"/>
          <w:sz w:val="16"/>
          <w:szCs w:val="16"/>
        </w:rPr>
        <w:t>rozpočtových</w:t>
      </w:r>
      <w:r w:rsidR="002458BA" w:rsidRPr="007547B1">
        <w:rPr>
          <w:rFonts w:ascii="Garamond" w:hAnsi="Garamond"/>
          <w:sz w:val="16"/>
          <w:szCs w:val="16"/>
        </w:rPr>
        <w:t xml:space="preserve"> i </w:t>
      </w:r>
      <w:r w:rsidRPr="007547B1">
        <w:rPr>
          <w:rFonts w:ascii="Garamond" w:hAnsi="Garamond"/>
          <w:sz w:val="16"/>
          <w:szCs w:val="16"/>
        </w:rPr>
        <w:t>statistických výkazů</w:t>
      </w:r>
      <w:r w:rsidR="004609A0" w:rsidRPr="007547B1">
        <w:rPr>
          <w:rFonts w:ascii="Garamond" w:hAnsi="Garamond"/>
          <w:sz w:val="16"/>
          <w:szCs w:val="16"/>
        </w:rPr>
        <w:t xml:space="preserve"> a </w:t>
      </w:r>
      <w:r w:rsidRPr="007547B1">
        <w:rPr>
          <w:rFonts w:ascii="Garamond" w:hAnsi="Garamond"/>
          <w:sz w:val="16"/>
          <w:szCs w:val="16"/>
        </w:rPr>
        <w:t>doklad účetní</w:t>
      </w:r>
      <w:r w:rsidR="004609A0" w:rsidRPr="007547B1">
        <w:rPr>
          <w:rFonts w:ascii="Garamond" w:hAnsi="Garamond"/>
          <w:sz w:val="16"/>
          <w:szCs w:val="16"/>
        </w:rPr>
        <w:t xml:space="preserve"> a </w:t>
      </w:r>
      <w:r w:rsidRPr="007547B1">
        <w:rPr>
          <w:rFonts w:ascii="Garamond" w:hAnsi="Garamond"/>
          <w:sz w:val="16"/>
          <w:szCs w:val="16"/>
        </w:rPr>
        <w:t>peněžní povahy (šeky, nařízení</w:t>
      </w:r>
      <w:r w:rsidR="00581133" w:rsidRPr="007547B1">
        <w:rPr>
          <w:rFonts w:ascii="Garamond" w:hAnsi="Garamond"/>
          <w:sz w:val="16"/>
          <w:szCs w:val="16"/>
        </w:rPr>
        <w:t xml:space="preserve"> k </w:t>
      </w:r>
      <w:r w:rsidRPr="007547B1">
        <w:rPr>
          <w:rFonts w:ascii="Garamond" w:hAnsi="Garamond"/>
          <w:sz w:val="16"/>
          <w:szCs w:val="16"/>
        </w:rPr>
        <w:t>výplatě částek</w:t>
      </w:r>
      <w:r w:rsidR="004609A0" w:rsidRPr="007547B1">
        <w:rPr>
          <w:rFonts w:ascii="Garamond" w:hAnsi="Garamond"/>
          <w:sz w:val="16"/>
          <w:szCs w:val="16"/>
        </w:rPr>
        <w:t xml:space="preserve"> a </w:t>
      </w:r>
      <w:r w:rsidRPr="007547B1">
        <w:rPr>
          <w:rFonts w:ascii="Garamond" w:hAnsi="Garamond"/>
          <w:sz w:val="16"/>
          <w:szCs w:val="16"/>
        </w:rPr>
        <w:t>ostatní peněžní doklady, ověření</w:t>
      </w:r>
      <w:r w:rsidR="004609A0" w:rsidRPr="007547B1">
        <w:rPr>
          <w:rFonts w:ascii="Garamond" w:hAnsi="Garamond"/>
          <w:sz w:val="16"/>
          <w:szCs w:val="16"/>
        </w:rPr>
        <w:t xml:space="preserve"> a </w:t>
      </w:r>
      <w:r w:rsidRPr="007547B1">
        <w:rPr>
          <w:rFonts w:ascii="Garamond" w:hAnsi="Garamond"/>
          <w:sz w:val="16"/>
          <w:szCs w:val="16"/>
        </w:rPr>
        <w:t>jiné) upravují zvláštní předpisy.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8977" w:name="_Toc233193476"/>
      <w:bookmarkStart w:id="8978" w:name="_Toc221857049"/>
      <w:bookmarkStart w:id="8979" w:name="_Toc233210074"/>
      <w:bookmarkStart w:id="8980" w:name="_Toc233283893"/>
      <w:bookmarkStart w:id="8981" w:name="_Toc233286696"/>
      <w:bookmarkStart w:id="8982" w:name="_Toc233289658"/>
      <w:bookmarkStart w:id="8983" w:name="_Toc233292766"/>
      <w:bookmarkStart w:id="8984" w:name="_Toc233293435"/>
      <w:bookmarkStart w:id="8985" w:name="_Toc233199502"/>
      <w:bookmarkStart w:id="8986" w:name="_Toc233213670"/>
      <w:bookmarkStart w:id="8987" w:name="_Toc233216728"/>
      <w:bookmarkStart w:id="8988" w:name="_Toc213960080"/>
      <w:bookmarkStart w:id="8989" w:name="_Toc233301526"/>
      <w:bookmarkStart w:id="8990" w:name="_Toc233302858"/>
      <w:bookmarkStart w:id="8991" w:name="_Toc233308133"/>
      <w:bookmarkStart w:id="8992" w:name="_Toc233313711"/>
      <w:bookmarkStart w:id="8993" w:name="_Toc233316014"/>
      <w:bookmarkStart w:id="8994" w:name="_Toc233342880"/>
      <w:bookmarkStart w:id="8995" w:name="_Toc233343546"/>
      <w:bookmarkStart w:id="8996" w:name="_Toc233344909"/>
      <w:bookmarkStart w:id="8997" w:name="_Toc233355394"/>
      <w:bookmarkStart w:id="8998" w:name="_Toc233358084"/>
      <w:bookmarkStart w:id="8999" w:name="_Toc233368765"/>
      <w:bookmarkStart w:id="9000" w:name="_Toc233370895"/>
      <w:bookmarkStart w:id="9001" w:name="_Toc509851429"/>
      <w:r>
        <w:rPr>
          <w:rFonts w:ascii="Garamond" w:eastAsia="MS Mincho" w:hAnsi="Garamond"/>
          <w:b/>
          <w:color w:val="008000"/>
          <w:sz w:val="16"/>
          <w:szCs w:val="16"/>
        </w:rPr>
        <w:t>§ </w:t>
      </w:r>
      <w:r w:rsidR="000F1416" w:rsidRPr="007547B1">
        <w:rPr>
          <w:rFonts w:ascii="Garamond" w:eastAsia="MS Mincho" w:hAnsi="Garamond"/>
          <w:b/>
          <w:color w:val="008000"/>
          <w:sz w:val="16"/>
          <w:szCs w:val="16"/>
        </w:rPr>
        <w:t>248</w:t>
      </w:r>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r w:rsidR="000F1416" w:rsidRPr="007547B1">
        <w:rPr>
          <w:rFonts w:ascii="Garamond" w:eastAsia="MS Mincho" w:hAnsi="Garamond"/>
          <w:b/>
          <w:color w:val="008000"/>
          <w:sz w:val="16"/>
          <w:szCs w:val="16"/>
        </w:rPr>
        <w:br/>
        <w:t>Úřední razítka soudu</w:t>
      </w:r>
      <w:bookmarkEnd w:id="9001"/>
    </w:p>
    <w:p w:rsidR="000F1416" w:rsidRPr="007547B1" w:rsidRDefault="000F1416" w:rsidP="008D5D62">
      <w:pPr>
        <w:pStyle w:val="Zkladntext"/>
        <w:numPr>
          <w:ilvl w:val="0"/>
          <w:numId w:val="149"/>
        </w:numPr>
        <w:rPr>
          <w:rFonts w:ascii="Garamond" w:hAnsi="Garamond"/>
          <w:sz w:val="16"/>
          <w:szCs w:val="16"/>
        </w:rPr>
      </w:pPr>
      <w:r w:rsidRPr="007547B1">
        <w:rPr>
          <w:rFonts w:ascii="Garamond" w:hAnsi="Garamond"/>
          <w:sz w:val="16"/>
          <w:szCs w:val="16"/>
        </w:rPr>
        <w:t>Úředními razítky soudu jsou razítka obsahující úplné označení soudu,</w:t>
      </w:r>
      <w:r w:rsidR="004609A0" w:rsidRPr="007547B1">
        <w:rPr>
          <w:rFonts w:ascii="Garamond" w:hAnsi="Garamond"/>
          <w:sz w:val="16"/>
          <w:szCs w:val="16"/>
        </w:rPr>
        <w:t xml:space="preserve"> a </w:t>
      </w:r>
      <w:r w:rsidRPr="007547B1">
        <w:rPr>
          <w:rFonts w:ascii="Garamond" w:hAnsi="Garamond"/>
          <w:sz w:val="16"/>
          <w:szCs w:val="16"/>
        </w:rPr>
        <w:t>to</w:t>
      </w:r>
    </w:p>
    <w:p w:rsidR="000F1416" w:rsidRPr="007547B1" w:rsidRDefault="000F1416" w:rsidP="008D5D62">
      <w:pPr>
        <w:pStyle w:val="Prosttext"/>
        <w:numPr>
          <w:ilvl w:val="0"/>
          <w:numId w:val="319"/>
        </w:numPr>
        <w:jc w:val="both"/>
        <w:rPr>
          <w:rFonts w:ascii="Garamond" w:eastAsia="MS Mincho" w:hAnsi="Garamond"/>
          <w:sz w:val="16"/>
          <w:szCs w:val="16"/>
        </w:rPr>
      </w:pPr>
      <w:r w:rsidRPr="007547B1">
        <w:rPr>
          <w:rFonts w:ascii="Garamond" w:eastAsia="MS Mincho" w:hAnsi="Garamond"/>
          <w:sz w:val="16"/>
          <w:szCs w:val="16"/>
        </w:rPr>
        <w:t>podací razítko (</w:t>
      </w:r>
      <w:r w:rsidR="00FE0AA5">
        <w:rPr>
          <w:rFonts w:ascii="Garamond" w:eastAsia="MS Mincho" w:hAnsi="Garamond"/>
          <w:sz w:val="16"/>
          <w:szCs w:val="16"/>
        </w:rPr>
        <w:t>§ </w:t>
      </w:r>
      <w:r w:rsidRPr="007547B1">
        <w:rPr>
          <w:rFonts w:ascii="Garamond" w:eastAsia="MS Mincho" w:hAnsi="Garamond"/>
          <w:sz w:val="16"/>
          <w:szCs w:val="16"/>
        </w:rPr>
        <w:t>135),</w:t>
      </w:r>
    </w:p>
    <w:p w:rsidR="000F1416" w:rsidRPr="007547B1" w:rsidRDefault="000F1416" w:rsidP="008D5D62">
      <w:pPr>
        <w:pStyle w:val="Prosttext"/>
        <w:numPr>
          <w:ilvl w:val="0"/>
          <w:numId w:val="319"/>
        </w:numPr>
        <w:jc w:val="both"/>
        <w:rPr>
          <w:rFonts w:ascii="Garamond" w:eastAsia="MS Mincho" w:hAnsi="Garamond"/>
          <w:sz w:val="16"/>
          <w:szCs w:val="16"/>
        </w:rPr>
      </w:pPr>
      <w:r w:rsidRPr="007547B1">
        <w:rPr>
          <w:rFonts w:ascii="Garamond" w:eastAsia="MS Mincho" w:hAnsi="Garamond"/>
          <w:sz w:val="16"/>
          <w:szCs w:val="16"/>
        </w:rPr>
        <w:t>podlouhlé (adresní) razítko soudu (</w:t>
      </w:r>
      <w:r w:rsidR="00FE0AA5">
        <w:rPr>
          <w:rFonts w:ascii="Garamond" w:eastAsia="MS Mincho" w:hAnsi="Garamond"/>
          <w:sz w:val="16"/>
          <w:szCs w:val="16"/>
        </w:rPr>
        <w:t>§ </w:t>
      </w:r>
      <w:r w:rsidRPr="007547B1">
        <w:rPr>
          <w:rFonts w:ascii="Garamond" w:eastAsia="MS Mincho" w:hAnsi="Garamond"/>
          <w:sz w:val="16"/>
          <w:szCs w:val="16"/>
        </w:rPr>
        <w:t xml:space="preserve">37 </w:t>
      </w:r>
      <w:r w:rsidR="00FE0AA5">
        <w:rPr>
          <w:rFonts w:ascii="Garamond" w:eastAsia="MS Mincho" w:hAnsi="Garamond"/>
          <w:sz w:val="16"/>
          <w:szCs w:val="16"/>
        </w:rPr>
        <w:t>odst. </w:t>
      </w:r>
      <w:r w:rsidRPr="007547B1">
        <w:rPr>
          <w:rFonts w:ascii="Garamond" w:eastAsia="MS Mincho" w:hAnsi="Garamond"/>
          <w:sz w:val="16"/>
          <w:szCs w:val="16"/>
        </w:rPr>
        <w:t xml:space="preserve">4, </w:t>
      </w:r>
      <w:r w:rsidR="00FE0AA5">
        <w:rPr>
          <w:rFonts w:ascii="Garamond" w:eastAsia="MS Mincho" w:hAnsi="Garamond"/>
          <w:sz w:val="16"/>
          <w:szCs w:val="16"/>
        </w:rPr>
        <w:t>§ </w:t>
      </w:r>
      <w:r w:rsidRPr="007547B1">
        <w:rPr>
          <w:rFonts w:ascii="Garamond" w:eastAsia="MS Mincho" w:hAnsi="Garamond"/>
          <w:sz w:val="16"/>
          <w:szCs w:val="16"/>
        </w:rPr>
        <w:t>170),</w:t>
      </w:r>
    </w:p>
    <w:p w:rsidR="000F1416" w:rsidRPr="007547B1" w:rsidRDefault="000F1416" w:rsidP="008D5D62">
      <w:pPr>
        <w:pStyle w:val="Prosttext"/>
        <w:numPr>
          <w:ilvl w:val="0"/>
          <w:numId w:val="319"/>
        </w:numPr>
        <w:jc w:val="both"/>
        <w:rPr>
          <w:rFonts w:ascii="Garamond" w:eastAsia="MS Mincho" w:hAnsi="Garamond"/>
          <w:sz w:val="16"/>
          <w:szCs w:val="16"/>
        </w:rPr>
      </w:pPr>
      <w:r w:rsidRPr="007547B1">
        <w:rPr>
          <w:rFonts w:ascii="Garamond" w:eastAsia="MS Mincho" w:hAnsi="Garamond"/>
          <w:sz w:val="16"/>
          <w:szCs w:val="16"/>
        </w:rPr>
        <w:t>razítka</w:t>
      </w:r>
      <w:r w:rsidR="00581133" w:rsidRPr="007547B1">
        <w:rPr>
          <w:rFonts w:ascii="Garamond" w:eastAsia="MS Mincho" w:hAnsi="Garamond"/>
          <w:sz w:val="16"/>
          <w:szCs w:val="16"/>
        </w:rPr>
        <w:t xml:space="preserve"> s </w:t>
      </w:r>
      <w:r w:rsidRPr="007547B1">
        <w:rPr>
          <w:rFonts w:ascii="Garamond" w:eastAsia="MS Mincho" w:hAnsi="Garamond"/>
          <w:sz w:val="16"/>
          <w:szCs w:val="16"/>
        </w:rPr>
        <w:t>malým státním znakem:</w:t>
      </w:r>
    </w:p>
    <w:p w:rsidR="000F1416" w:rsidRPr="007547B1" w:rsidRDefault="000F1416" w:rsidP="008D5D62">
      <w:pPr>
        <w:pStyle w:val="Zkladntext"/>
        <w:numPr>
          <w:ilvl w:val="0"/>
          <w:numId w:val="320"/>
        </w:numPr>
        <w:ind w:hanging="169"/>
        <w:rPr>
          <w:rFonts w:ascii="Garamond" w:hAnsi="Garamond"/>
          <w:sz w:val="16"/>
          <w:szCs w:val="16"/>
        </w:rPr>
      </w:pPr>
      <w:r w:rsidRPr="007547B1">
        <w:rPr>
          <w:rFonts w:ascii="Garamond" w:hAnsi="Garamond"/>
          <w:sz w:val="16"/>
          <w:szCs w:val="16"/>
        </w:rPr>
        <w:t>malé</w:t>
      </w:r>
      <w:r w:rsidR="00581133" w:rsidRPr="007547B1">
        <w:rPr>
          <w:rFonts w:ascii="Garamond" w:hAnsi="Garamond"/>
          <w:sz w:val="16"/>
          <w:szCs w:val="16"/>
        </w:rPr>
        <w:t xml:space="preserve"> o </w:t>
      </w:r>
      <w:r w:rsidRPr="007547B1">
        <w:rPr>
          <w:rFonts w:ascii="Garamond" w:hAnsi="Garamond"/>
          <w:sz w:val="16"/>
          <w:szCs w:val="16"/>
        </w:rPr>
        <w:t>průměru 20 mm nebo 25 mm,</w:t>
      </w:r>
    </w:p>
    <w:p w:rsidR="000F1416" w:rsidRPr="007547B1" w:rsidRDefault="000F1416" w:rsidP="008D5D62">
      <w:pPr>
        <w:pStyle w:val="Zkladntext"/>
        <w:numPr>
          <w:ilvl w:val="0"/>
          <w:numId w:val="320"/>
        </w:numPr>
        <w:ind w:hanging="169"/>
        <w:rPr>
          <w:rFonts w:ascii="Garamond" w:hAnsi="Garamond"/>
          <w:sz w:val="16"/>
          <w:szCs w:val="16"/>
        </w:rPr>
      </w:pPr>
      <w:r w:rsidRPr="007547B1">
        <w:rPr>
          <w:rFonts w:ascii="Garamond" w:hAnsi="Garamond"/>
          <w:sz w:val="16"/>
          <w:szCs w:val="16"/>
        </w:rPr>
        <w:t>velké</w:t>
      </w:r>
      <w:r w:rsidR="00581133" w:rsidRPr="007547B1">
        <w:rPr>
          <w:rFonts w:ascii="Garamond" w:hAnsi="Garamond"/>
          <w:sz w:val="16"/>
          <w:szCs w:val="16"/>
        </w:rPr>
        <w:t xml:space="preserve"> o </w:t>
      </w:r>
      <w:r w:rsidRPr="007547B1">
        <w:rPr>
          <w:rFonts w:ascii="Garamond" w:hAnsi="Garamond"/>
          <w:sz w:val="16"/>
          <w:szCs w:val="16"/>
        </w:rPr>
        <w:t>průměru 36 mm;</w:t>
      </w:r>
    </w:p>
    <w:p w:rsidR="000F1416" w:rsidRPr="007547B1" w:rsidRDefault="000F1416" w:rsidP="008D5D62">
      <w:pPr>
        <w:pStyle w:val="Prosttext"/>
        <w:numPr>
          <w:ilvl w:val="0"/>
          <w:numId w:val="319"/>
        </w:numPr>
        <w:jc w:val="both"/>
        <w:rPr>
          <w:rFonts w:ascii="Garamond" w:eastAsia="MS Mincho" w:hAnsi="Garamond"/>
          <w:sz w:val="16"/>
          <w:szCs w:val="16"/>
        </w:rPr>
      </w:pPr>
      <w:r w:rsidRPr="007547B1">
        <w:rPr>
          <w:rFonts w:ascii="Garamond" w:eastAsia="MS Mincho" w:hAnsi="Garamond"/>
          <w:sz w:val="16"/>
          <w:szCs w:val="16"/>
        </w:rPr>
        <w:t>razítka pro vyznačení doložky</w:t>
      </w:r>
      <w:r w:rsidR="00581133" w:rsidRPr="007547B1">
        <w:rPr>
          <w:rFonts w:ascii="Garamond" w:eastAsia="MS Mincho" w:hAnsi="Garamond"/>
          <w:sz w:val="16"/>
          <w:szCs w:val="16"/>
        </w:rPr>
        <w:t xml:space="preserve"> o </w:t>
      </w:r>
      <w:r w:rsidRPr="007547B1">
        <w:rPr>
          <w:rFonts w:ascii="Garamond" w:eastAsia="MS Mincho" w:hAnsi="Garamond"/>
          <w:sz w:val="16"/>
          <w:szCs w:val="16"/>
        </w:rPr>
        <w:t>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jejichž součástí je úřední razítko</w:t>
      </w:r>
      <w:r w:rsidR="00581133" w:rsidRPr="007547B1">
        <w:rPr>
          <w:rFonts w:ascii="Garamond" w:eastAsia="MS Mincho" w:hAnsi="Garamond"/>
          <w:sz w:val="16"/>
          <w:szCs w:val="16"/>
        </w:rPr>
        <w:t xml:space="preserve"> s </w:t>
      </w:r>
      <w:r w:rsidRPr="007547B1">
        <w:rPr>
          <w:rFonts w:ascii="Garamond" w:eastAsia="MS Mincho" w:hAnsi="Garamond"/>
          <w:sz w:val="16"/>
          <w:szCs w:val="16"/>
        </w:rPr>
        <w:t>malým státním znakem (</w:t>
      </w:r>
      <w:r w:rsidR="00FE0AA5">
        <w:rPr>
          <w:rFonts w:ascii="Garamond" w:eastAsia="MS Mincho" w:hAnsi="Garamond"/>
          <w:sz w:val="16"/>
          <w:szCs w:val="16"/>
        </w:rPr>
        <w:t>§ </w:t>
      </w:r>
      <w:r w:rsidRPr="007547B1">
        <w:rPr>
          <w:rFonts w:ascii="Garamond" w:eastAsia="MS Mincho" w:hAnsi="Garamond"/>
          <w:sz w:val="16"/>
          <w:szCs w:val="16"/>
        </w:rPr>
        <w:t xml:space="preserve">18 </w:t>
      </w:r>
      <w:r w:rsidR="00FE0AA5">
        <w:rPr>
          <w:rFonts w:ascii="Garamond" w:eastAsia="MS Mincho" w:hAnsi="Garamond"/>
          <w:sz w:val="16"/>
          <w:szCs w:val="16"/>
        </w:rPr>
        <w:t>odst. </w:t>
      </w:r>
      <w:r w:rsidRPr="007547B1">
        <w:rPr>
          <w:rFonts w:ascii="Garamond" w:eastAsia="MS Mincho" w:hAnsi="Garamond"/>
          <w:sz w:val="16"/>
          <w:szCs w:val="16"/>
        </w:rPr>
        <w:t xml:space="preserve">1, </w:t>
      </w:r>
      <w:r w:rsidR="00FE0AA5">
        <w:rPr>
          <w:rFonts w:ascii="Garamond" w:eastAsia="MS Mincho" w:hAnsi="Garamond"/>
          <w:sz w:val="16"/>
          <w:szCs w:val="16"/>
        </w:rPr>
        <w:t>§ </w:t>
      </w:r>
      <w:r w:rsidRPr="007547B1">
        <w:rPr>
          <w:rFonts w:ascii="Garamond" w:eastAsia="MS Mincho" w:hAnsi="Garamond"/>
          <w:sz w:val="16"/>
          <w:szCs w:val="16"/>
        </w:rPr>
        <w:t>19).</w:t>
      </w:r>
    </w:p>
    <w:p w:rsidR="000F1416" w:rsidRPr="007547B1" w:rsidRDefault="000F1416" w:rsidP="008D5D62">
      <w:pPr>
        <w:pStyle w:val="Zkladntext"/>
        <w:numPr>
          <w:ilvl w:val="0"/>
          <w:numId w:val="149"/>
        </w:numPr>
        <w:rPr>
          <w:rFonts w:ascii="Garamond" w:hAnsi="Garamond"/>
          <w:sz w:val="16"/>
          <w:szCs w:val="16"/>
        </w:rPr>
      </w:pPr>
      <w:r w:rsidRPr="007547B1">
        <w:rPr>
          <w:rFonts w:ascii="Garamond" w:hAnsi="Garamond"/>
          <w:sz w:val="16"/>
          <w:szCs w:val="16"/>
        </w:rPr>
        <w:t>Jednotlivá úřední razítka kulatého tvaru se při zhotovení označí arabskými číslicemi počínaje</w:t>
      </w:r>
      <w:r w:rsidR="0053206F" w:rsidRPr="007547B1">
        <w:rPr>
          <w:rFonts w:ascii="Garamond" w:hAnsi="Garamond"/>
          <w:sz w:val="16"/>
          <w:szCs w:val="16"/>
        </w:rPr>
        <w:t xml:space="preserve"> jednotkou</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to</w:t>
      </w:r>
      <w:r w:rsidR="009709AD" w:rsidRPr="007547B1">
        <w:rPr>
          <w:rFonts w:ascii="Garamond" w:hAnsi="Garamond"/>
          <w:sz w:val="16"/>
          <w:szCs w:val="16"/>
        </w:rPr>
        <w:t xml:space="preserve"> v </w:t>
      </w:r>
      <w:r w:rsidRPr="007547B1">
        <w:rPr>
          <w:rFonts w:ascii="Garamond" w:hAnsi="Garamond"/>
          <w:sz w:val="16"/>
          <w:szCs w:val="16"/>
        </w:rPr>
        <w:t>jedné souvislé číselné řadě nebo pro každou velikost</w:t>
      </w:r>
      <w:r w:rsidR="009709AD" w:rsidRPr="007547B1">
        <w:rPr>
          <w:rFonts w:ascii="Garamond" w:hAnsi="Garamond"/>
          <w:sz w:val="16"/>
          <w:szCs w:val="16"/>
        </w:rPr>
        <w:t xml:space="preserve"> v </w:t>
      </w:r>
      <w:r w:rsidRPr="007547B1">
        <w:rPr>
          <w:rFonts w:ascii="Garamond" w:hAnsi="Garamond"/>
          <w:sz w:val="16"/>
          <w:szCs w:val="16"/>
        </w:rPr>
        <w:t>samostatné řadě. Razítka pro vyznačování doložky právní moci</w:t>
      </w:r>
      <w:r w:rsidR="004609A0" w:rsidRPr="007547B1">
        <w:rPr>
          <w:rFonts w:ascii="Garamond" w:hAnsi="Garamond"/>
          <w:sz w:val="16"/>
          <w:szCs w:val="16"/>
        </w:rPr>
        <w:t xml:space="preserve"> a </w:t>
      </w:r>
      <w:r w:rsidRPr="007547B1">
        <w:rPr>
          <w:rFonts w:ascii="Garamond" w:hAnsi="Garamond"/>
          <w:sz w:val="16"/>
          <w:szCs w:val="16"/>
        </w:rPr>
        <w:t>vykonatelnosti, která obsahují úřední razítko</w:t>
      </w:r>
      <w:r w:rsidR="00581133" w:rsidRPr="007547B1">
        <w:rPr>
          <w:rFonts w:ascii="Garamond" w:hAnsi="Garamond"/>
          <w:sz w:val="16"/>
          <w:szCs w:val="16"/>
        </w:rPr>
        <w:t xml:space="preserve"> s </w:t>
      </w:r>
      <w:r w:rsidRPr="007547B1">
        <w:rPr>
          <w:rFonts w:ascii="Garamond" w:hAnsi="Garamond"/>
          <w:sz w:val="16"/>
          <w:szCs w:val="16"/>
        </w:rPr>
        <w:t>malým státním znakem, mohou být vedena</w:t>
      </w:r>
      <w:r w:rsidR="009709AD" w:rsidRPr="007547B1">
        <w:rPr>
          <w:rFonts w:ascii="Garamond" w:hAnsi="Garamond"/>
          <w:sz w:val="16"/>
          <w:szCs w:val="16"/>
        </w:rPr>
        <w:t xml:space="preserve"> v </w:t>
      </w:r>
      <w:r w:rsidRPr="007547B1">
        <w:rPr>
          <w:rFonts w:ascii="Garamond" w:hAnsi="Garamond"/>
          <w:sz w:val="16"/>
          <w:szCs w:val="16"/>
        </w:rPr>
        <w:t>samostatné číselné řadě, event.</w:t>
      </w:r>
      <w:r w:rsidR="009709AD" w:rsidRPr="007547B1">
        <w:rPr>
          <w:rFonts w:ascii="Garamond" w:hAnsi="Garamond"/>
          <w:sz w:val="16"/>
          <w:szCs w:val="16"/>
        </w:rPr>
        <w:t xml:space="preserve"> v </w:t>
      </w:r>
      <w:r w:rsidRPr="007547B1">
        <w:rPr>
          <w:rFonts w:ascii="Garamond" w:hAnsi="Garamond"/>
          <w:sz w:val="16"/>
          <w:szCs w:val="16"/>
        </w:rPr>
        <w:t>jedné číselné řadě</w:t>
      </w:r>
      <w:r w:rsidR="00581133" w:rsidRPr="007547B1">
        <w:rPr>
          <w:rFonts w:ascii="Garamond" w:hAnsi="Garamond"/>
          <w:sz w:val="16"/>
          <w:szCs w:val="16"/>
        </w:rPr>
        <w:t xml:space="preserve"> s </w:t>
      </w:r>
      <w:r w:rsidRPr="007547B1">
        <w:rPr>
          <w:rFonts w:ascii="Garamond" w:hAnsi="Garamond"/>
          <w:sz w:val="16"/>
          <w:szCs w:val="16"/>
        </w:rPr>
        <w:t>razítky dle věty první.</w:t>
      </w:r>
    </w:p>
    <w:p w:rsidR="000F1416" w:rsidRPr="007547B1" w:rsidRDefault="000F1416" w:rsidP="008D5D62">
      <w:pPr>
        <w:pStyle w:val="Zkladntext"/>
        <w:numPr>
          <w:ilvl w:val="0"/>
          <w:numId w:val="149"/>
        </w:numPr>
        <w:rPr>
          <w:rFonts w:ascii="Garamond" w:hAnsi="Garamond"/>
          <w:sz w:val="16"/>
          <w:szCs w:val="16"/>
        </w:rPr>
      </w:pPr>
      <w:r w:rsidRPr="007547B1">
        <w:rPr>
          <w:rFonts w:ascii="Garamond" w:hAnsi="Garamond"/>
          <w:sz w:val="16"/>
          <w:szCs w:val="16"/>
        </w:rPr>
        <w:t>Otiskem velkého úředního razítka se opatřují opisy rozhodnutí soudu</w:t>
      </w:r>
      <w:r w:rsidR="004609A0" w:rsidRPr="007547B1">
        <w:rPr>
          <w:rFonts w:ascii="Garamond" w:hAnsi="Garamond"/>
          <w:sz w:val="16"/>
          <w:szCs w:val="16"/>
        </w:rPr>
        <w:t xml:space="preserve"> a </w:t>
      </w:r>
      <w:r w:rsidRPr="007547B1">
        <w:rPr>
          <w:rFonts w:ascii="Garamond" w:hAnsi="Garamond"/>
          <w:sz w:val="16"/>
          <w:szCs w:val="16"/>
        </w:rPr>
        <w:t>jiné soudní písemnosti při výkonu soudnictví. Velké úřední razítko lze použít</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případech, kdy se užívá malé úřední razítko (odstavec 4).</w:t>
      </w:r>
    </w:p>
    <w:p w:rsidR="000F1416" w:rsidRPr="007547B1" w:rsidRDefault="000F1416" w:rsidP="008D5D62">
      <w:pPr>
        <w:pStyle w:val="Zkladntext"/>
        <w:numPr>
          <w:ilvl w:val="0"/>
          <w:numId w:val="149"/>
        </w:numPr>
        <w:rPr>
          <w:rFonts w:ascii="Garamond" w:hAnsi="Garamond"/>
          <w:sz w:val="16"/>
          <w:szCs w:val="16"/>
        </w:rPr>
      </w:pPr>
      <w:r w:rsidRPr="007547B1">
        <w:rPr>
          <w:rFonts w:ascii="Garamond" w:hAnsi="Garamond"/>
          <w:sz w:val="16"/>
          <w:szCs w:val="16"/>
        </w:rPr>
        <w:t>Otiskem malého úředního razítka se opatří</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všechna úřední potvrzení</w:t>
      </w:r>
      <w:r w:rsidR="004609A0" w:rsidRPr="007547B1">
        <w:rPr>
          <w:rFonts w:ascii="Garamond" w:eastAsia="MS Mincho" w:hAnsi="Garamond"/>
          <w:sz w:val="16"/>
          <w:szCs w:val="16"/>
        </w:rPr>
        <w:t xml:space="preserve"> a </w:t>
      </w:r>
      <w:r w:rsidRPr="007547B1">
        <w:rPr>
          <w:rFonts w:ascii="Garamond" w:eastAsia="MS Mincho" w:hAnsi="Garamond"/>
          <w:sz w:val="16"/>
          <w:szCs w:val="16"/>
        </w:rPr>
        <w:t>ověření, včetně vyznačování doložky právní moci</w:t>
      </w:r>
      <w:r w:rsidR="004609A0" w:rsidRPr="007547B1">
        <w:rPr>
          <w:rFonts w:ascii="Garamond" w:eastAsia="MS Mincho" w:hAnsi="Garamond"/>
          <w:sz w:val="16"/>
          <w:szCs w:val="16"/>
        </w:rPr>
        <w:t xml:space="preserve"> a </w:t>
      </w:r>
      <w:r w:rsidRPr="007547B1">
        <w:rPr>
          <w:rFonts w:ascii="Garamond" w:eastAsia="MS Mincho" w:hAnsi="Garamond"/>
          <w:sz w:val="16"/>
          <w:szCs w:val="16"/>
        </w:rPr>
        <w:t>vykonatelnosti na rozhodnutí soudu</w:t>
      </w:r>
      <w:r w:rsidR="004609A0" w:rsidRPr="007547B1">
        <w:rPr>
          <w:rFonts w:ascii="Garamond" w:eastAsia="MS Mincho" w:hAnsi="Garamond"/>
          <w:sz w:val="16"/>
          <w:szCs w:val="16"/>
        </w:rPr>
        <w:t xml:space="preserve"> a </w:t>
      </w:r>
      <w:r w:rsidRPr="007547B1">
        <w:rPr>
          <w:rFonts w:ascii="Garamond" w:eastAsia="MS Mincho" w:hAnsi="Garamond"/>
          <w:sz w:val="16"/>
          <w:szCs w:val="16"/>
        </w:rPr>
        <w:t>při provedení opravy na stejnopisu rozhodnutí,</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listiny určené do ciziny, nejde-li</w:t>
      </w:r>
      <w:r w:rsidR="00581133" w:rsidRPr="007547B1">
        <w:rPr>
          <w:rFonts w:ascii="Garamond" w:eastAsia="MS Mincho" w:hAnsi="Garamond"/>
          <w:sz w:val="16"/>
          <w:szCs w:val="16"/>
        </w:rPr>
        <w:t xml:space="preserve"> o </w:t>
      </w:r>
      <w:r w:rsidRPr="007547B1">
        <w:rPr>
          <w:rFonts w:ascii="Garamond" w:eastAsia="MS Mincho" w:hAnsi="Garamond"/>
          <w:sz w:val="16"/>
          <w:szCs w:val="16"/>
        </w:rPr>
        <w:t>soudní písemnosti při výkonu soudnictví,</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stvrzovací</w:t>
      </w:r>
      <w:r w:rsidR="004609A0" w:rsidRPr="007547B1">
        <w:rPr>
          <w:rFonts w:ascii="Garamond" w:eastAsia="MS Mincho" w:hAnsi="Garamond"/>
          <w:sz w:val="16"/>
          <w:szCs w:val="16"/>
        </w:rPr>
        <w:t xml:space="preserve"> a </w:t>
      </w:r>
      <w:r w:rsidRPr="007547B1">
        <w:rPr>
          <w:rFonts w:ascii="Garamond" w:eastAsia="MS Mincho" w:hAnsi="Garamond"/>
          <w:sz w:val="16"/>
          <w:szCs w:val="16"/>
        </w:rPr>
        <w:t>schvalovací doložky smluv</w:t>
      </w:r>
      <w:r w:rsidR="00581133" w:rsidRPr="007547B1">
        <w:rPr>
          <w:rFonts w:ascii="Garamond" w:eastAsia="MS Mincho" w:hAnsi="Garamond"/>
          <w:sz w:val="16"/>
          <w:szCs w:val="16"/>
        </w:rPr>
        <w:t xml:space="preserve"> o </w:t>
      </w:r>
      <w:r w:rsidRPr="007547B1">
        <w:rPr>
          <w:rFonts w:ascii="Garamond" w:eastAsia="MS Mincho" w:hAnsi="Garamond"/>
          <w:sz w:val="16"/>
          <w:szCs w:val="16"/>
        </w:rPr>
        <w:t>převodu práva hospodaření nebo prodeji hmotného investičního majetku</w:t>
      </w:r>
      <w:r w:rsidR="004609A0" w:rsidRPr="007547B1">
        <w:rPr>
          <w:rFonts w:ascii="Garamond" w:eastAsia="MS Mincho" w:hAnsi="Garamond"/>
          <w:sz w:val="16"/>
          <w:szCs w:val="16"/>
        </w:rPr>
        <w:t xml:space="preserve"> a </w:t>
      </w:r>
      <w:r w:rsidRPr="007547B1">
        <w:rPr>
          <w:rFonts w:ascii="Garamond" w:eastAsia="MS Mincho" w:hAnsi="Garamond"/>
          <w:sz w:val="16"/>
          <w:szCs w:val="16"/>
        </w:rPr>
        <w:t>prostředků</w:t>
      </w:r>
      <w:r w:rsidR="004609A0" w:rsidRPr="007547B1">
        <w:rPr>
          <w:rFonts w:ascii="Garamond" w:eastAsia="MS Mincho" w:hAnsi="Garamond"/>
          <w:sz w:val="16"/>
          <w:szCs w:val="16"/>
        </w:rPr>
        <w:t xml:space="preserve"> a </w:t>
      </w:r>
      <w:r w:rsidRPr="007547B1">
        <w:rPr>
          <w:rFonts w:ascii="Garamond" w:eastAsia="MS Mincho" w:hAnsi="Garamond"/>
          <w:sz w:val="16"/>
          <w:szCs w:val="16"/>
        </w:rPr>
        <w:t>materiálových zásob,</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zmocnění</w:t>
      </w:r>
      <w:r w:rsidR="00581133" w:rsidRPr="007547B1">
        <w:rPr>
          <w:rFonts w:ascii="Garamond" w:eastAsia="MS Mincho" w:hAnsi="Garamond"/>
          <w:sz w:val="16"/>
          <w:szCs w:val="16"/>
        </w:rPr>
        <w:t xml:space="preserve"> k </w:t>
      </w:r>
      <w:r w:rsidRPr="007547B1">
        <w:rPr>
          <w:rFonts w:ascii="Garamond" w:eastAsia="MS Mincho" w:hAnsi="Garamond"/>
          <w:sz w:val="16"/>
          <w:szCs w:val="16"/>
        </w:rPr>
        <w:t>zastupování</w:t>
      </w:r>
      <w:r w:rsidR="009709AD" w:rsidRPr="007547B1">
        <w:rPr>
          <w:rFonts w:ascii="Garamond" w:eastAsia="MS Mincho" w:hAnsi="Garamond"/>
          <w:sz w:val="16"/>
          <w:szCs w:val="16"/>
        </w:rPr>
        <w:t xml:space="preserve"> v </w:t>
      </w:r>
      <w:r w:rsidRPr="007547B1">
        <w:rPr>
          <w:rFonts w:ascii="Garamond" w:eastAsia="MS Mincho" w:hAnsi="Garamond"/>
          <w:sz w:val="16"/>
          <w:szCs w:val="16"/>
        </w:rPr>
        <w:t>soudním řízení nebo</w:t>
      </w:r>
      <w:r w:rsidR="009709AD" w:rsidRPr="007547B1">
        <w:rPr>
          <w:rFonts w:ascii="Garamond" w:eastAsia="MS Mincho" w:hAnsi="Garamond"/>
          <w:sz w:val="16"/>
          <w:szCs w:val="16"/>
        </w:rPr>
        <w:t xml:space="preserve"> v </w:t>
      </w:r>
      <w:r w:rsidRPr="007547B1">
        <w:rPr>
          <w:rFonts w:ascii="Garamond" w:eastAsia="MS Mincho" w:hAnsi="Garamond"/>
          <w:sz w:val="16"/>
          <w:szCs w:val="16"/>
        </w:rPr>
        <w:t>řízení před správními orgány,</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výkazy statisticko-operativní evidence,</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podklady pro vypracování návrhu plánu</w:t>
      </w:r>
      <w:r w:rsidR="004609A0" w:rsidRPr="007547B1">
        <w:rPr>
          <w:rFonts w:ascii="Garamond" w:eastAsia="MS Mincho" w:hAnsi="Garamond"/>
          <w:sz w:val="16"/>
          <w:szCs w:val="16"/>
        </w:rPr>
        <w:t xml:space="preserve"> a </w:t>
      </w:r>
      <w:r w:rsidRPr="007547B1">
        <w:rPr>
          <w:rFonts w:ascii="Garamond" w:eastAsia="MS Mincho" w:hAnsi="Garamond"/>
          <w:sz w:val="16"/>
          <w:szCs w:val="16"/>
        </w:rPr>
        <w:t>rozpočtu,</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smlouvy</w:t>
      </w:r>
      <w:r w:rsidR="004609A0" w:rsidRPr="007547B1">
        <w:rPr>
          <w:rFonts w:ascii="Garamond" w:eastAsia="MS Mincho" w:hAnsi="Garamond"/>
          <w:sz w:val="16"/>
          <w:szCs w:val="16"/>
        </w:rPr>
        <w:t xml:space="preserve"> a </w:t>
      </w:r>
      <w:r w:rsidRPr="007547B1">
        <w:rPr>
          <w:rFonts w:ascii="Garamond" w:eastAsia="MS Mincho" w:hAnsi="Garamond"/>
          <w:sz w:val="16"/>
          <w:szCs w:val="16"/>
        </w:rPr>
        <w:t>zápisy,</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dispozice</w:t>
      </w:r>
      <w:r w:rsidR="00581133" w:rsidRPr="007547B1">
        <w:rPr>
          <w:rFonts w:ascii="Garamond" w:eastAsia="MS Mincho" w:hAnsi="Garamond"/>
          <w:sz w:val="16"/>
          <w:szCs w:val="16"/>
        </w:rPr>
        <w:t xml:space="preserve"> s </w:t>
      </w:r>
      <w:r w:rsidRPr="007547B1">
        <w:rPr>
          <w:rFonts w:ascii="Garamond" w:eastAsia="MS Mincho" w:hAnsi="Garamond"/>
          <w:sz w:val="16"/>
          <w:szCs w:val="16"/>
        </w:rPr>
        <w:t>penězi soudu</w:t>
      </w:r>
      <w:r w:rsidR="004609A0" w:rsidRPr="007547B1">
        <w:rPr>
          <w:rFonts w:ascii="Garamond" w:eastAsia="MS Mincho" w:hAnsi="Garamond"/>
          <w:sz w:val="16"/>
          <w:szCs w:val="16"/>
        </w:rPr>
        <w:t xml:space="preserve"> a </w:t>
      </w:r>
      <w:r w:rsidRPr="007547B1">
        <w:rPr>
          <w:rFonts w:ascii="Garamond" w:eastAsia="MS Mincho" w:hAnsi="Garamond"/>
          <w:sz w:val="16"/>
          <w:szCs w:val="16"/>
        </w:rPr>
        <w:t>platební poukazy pro účtárnu, kterými se nařizuje výplata peněz soudu na běžných účtech soudu</w:t>
      </w:r>
      <w:r w:rsidR="00581133" w:rsidRPr="007547B1">
        <w:rPr>
          <w:rFonts w:ascii="Garamond" w:eastAsia="MS Mincho" w:hAnsi="Garamond"/>
          <w:sz w:val="16"/>
          <w:szCs w:val="16"/>
        </w:rPr>
        <w:t xml:space="preserve"> u </w:t>
      </w:r>
      <w:r w:rsidRPr="007547B1">
        <w:rPr>
          <w:rFonts w:ascii="Garamond" w:eastAsia="MS Mincho" w:hAnsi="Garamond"/>
          <w:sz w:val="16"/>
          <w:szCs w:val="16"/>
        </w:rPr>
        <w:t>České národní banky,</w:t>
      </w:r>
    </w:p>
    <w:p w:rsidR="000F1416" w:rsidRPr="007547B1" w:rsidRDefault="000F1416" w:rsidP="008D5D62">
      <w:pPr>
        <w:pStyle w:val="Prosttext"/>
        <w:numPr>
          <w:ilvl w:val="0"/>
          <w:numId w:val="321"/>
        </w:numPr>
        <w:jc w:val="both"/>
        <w:rPr>
          <w:rFonts w:ascii="Garamond" w:eastAsia="MS Mincho" w:hAnsi="Garamond"/>
          <w:sz w:val="16"/>
          <w:szCs w:val="16"/>
        </w:rPr>
      </w:pPr>
      <w:r w:rsidRPr="007547B1">
        <w:rPr>
          <w:rFonts w:ascii="Garamond" w:eastAsia="MS Mincho" w:hAnsi="Garamond"/>
          <w:sz w:val="16"/>
          <w:szCs w:val="16"/>
        </w:rPr>
        <w:t>platební poukazy, kterými se nařizuje výplata peněz nebo vydání jiných hodnot</w:t>
      </w:r>
      <w:r w:rsidR="004609A0" w:rsidRPr="007547B1">
        <w:rPr>
          <w:rFonts w:ascii="Garamond" w:eastAsia="MS Mincho" w:hAnsi="Garamond"/>
          <w:sz w:val="16"/>
          <w:szCs w:val="16"/>
        </w:rPr>
        <w:t xml:space="preserve"> a </w:t>
      </w:r>
      <w:r w:rsidRPr="007547B1">
        <w:rPr>
          <w:rFonts w:ascii="Garamond" w:eastAsia="MS Mincho" w:hAnsi="Garamond"/>
          <w:sz w:val="16"/>
          <w:szCs w:val="16"/>
        </w:rPr>
        <w:t>příkazů</w:t>
      </w:r>
      <w:r w:rsidR="00581133" w:rsidRPr="007547B1">
        <w:rPr>
          <w:rFonts w:ascii="Garamond" w:eastAsia="MS Mincho" w:hAnsi="Garamond"/>
          <w:sz w:val="16"/>
          <w:szCs w:val="16"/>
        </w:rPr>
        <w:t xml:space="preserve"> k </w:t>
      </w:r>
      <w:r w:rsidRPr="007547B1">
        <w:rPr>
          <w:rFonts w:ascii="Garamond" w:eastAsia="MS Mincho" w:hAnsi="Garamond"/>
          <w:sz w:val="16"/>
          <w:szCs w:val="16"/>
        </w:rPr>
        <w:t>disponování soudní úschovou</w:t>
      </w:r>
      <w:r w:rsidR="004609A0" w:rsidRPr="007547B1">
        <w:rPr>
          <w:rFonts w:ascii="Garamond" w:eastAsia="MS Mincho" w:hAnsi="Garamond"/>
          <w:sz w:val="16"/>
          <w:szCs w:val="16"/>
        </w:rPr>
        <w:t xml:space="preserve"> a </w:t>
      </w:r>
      <w:r w:rsidRPr="007547B1">
        <w:rPr>
          <w:rFonts w:ascii="Garamond" w:eastAsia="MS Mincho" w:hAnsi="Garamond"/>
          <w:sz w:val="16"/>
          <w:szCs w:val="16"/>
        </w:rPr>
        <w:t>trestním depozitem.</w:t>
      </w:r>
    </w:p>
    <w:p w:rsidR="000F1416" w:rsidRPr="007547B1" w:rsidRDefault="000F1416" w:rsidP="008D5D62">
      <w:pPr>
        <w:pStyle w:val="Zkladntext"/>
        <w:numPr>
          <w:ilvl w:val="0"/>
          <w:numId w:val="149"/>
        </w:numPr>
        <w:rPr>
          <w:rFonts w:ascii="Garamond" w:hAnsi="Garamond"/>
          <w:sz w:val="16"/>
          <w:szCs w:val="16"/>
        </w:rPr>
      </w:pPr>
      <w:r w:rsidRPr="007547B1">
        <w:rPr>
          <w:rFonts w:ascii="Garamond" w:hAnsi="Garamond"/>
          <w:sz w:val="16"/>
          <w:szCs w:val="16"/>
        </w:rPr>
        <w:t>Ztrátu kulatého úředního razítka soud neprodleně oznámí Ministerstvu vnitra. V oznámení soud uvede</w:t>
      </w:r>
      <w:r w:rsidR="002458BA" w:rsidRPr="007547B1">
        <w:rPr>
          <w:rFonts w:ascii="Garamond" w:hAnsi="Garamond"/>
          <w:sz w:val="16"/>
          <w:szCs w:val="16"/>
        </w:rPr>
        <w:t xml:space="preserve"> i </w:t>
      </w:r>
      <w:r w:rsidRPr="007547B1">
        <w:rPr>
          <w:rFonts w:ascii="Garamond" w:hAnsi="Garamond"/>
          <w:sz w:val="16"/>
          <w:szCs w:val="16"/>
        </w:rPr>
        <w:t>datum, od kdy je razítko postrádáno.</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002" w:name="_Toc233193477"/>
      <w:bookmarkStart w:id="9003" w:name="_Toc221857050"/>
      <w:bookmarkStart w:id="9004" w:name="_Toc233210075"/>
      <w:bookmarkStart w:id="9005" w:name="_Toc233283894"/>
      <w:bookmarkStart w:id="9006" w:name="_Toc233286697"/>
      <w:bookmarkStart w:id="9007" w:name="_Toc233289659"/>
      <w:bookmarkStart w:id="9008" w:name="_Toc233292767"/>
      <w:bookmarkStart w:id="9009" w:name="_Toc233293436"/>
      <w:bookmarkStart w:id="9010" w:name="_Toc233199503"/>
      <w:bookmarkStart w:id="9011" w:name="_Toc233213671"/>
      <w:bookmarkStart w:id="9012" w:name="_Toc233216729"/>
      <w:bookmarkStart w:id="9013" w:name="_Toc213960081"/>
      <w:bookmarkStart w:id="9014" w:name="_Toc233301527"/>
      <w:bookmarkStart w:id="9015" w:name="_Toc233302859"/>
      <w:bookmarkStart w:id="9016" w:name="_Toc233308134"/>
      <w:bookmarkStart w:id="9017" w:name="_Toc233313712"/>
      <w:bookmarkStart w:id="9018" w:name="_Toc233316015"/>
      <w:bookmarkStart w:id="9019" w:name="_Toc233342881"/>
      <w:bookmarkStart w:id="9020" w:name="_Toc233343547"/>
      <w:bookmarkStart w:id="9021" w:name="_Toc233344910"/>
      <w:bookmarkStart w:id="9022" w:name="_Toc233355395"/>
      <w:bookmarkStart w:id="9023" w:name="_Toc233358085"/>
      <w:bookmarkStart w:id="9024" w:name="_Toc233368766"/>
      <w:bookmarkStart w:id="9025" w:name="_Toc233370896"/>
      <w:bookmarkStart w:id="9026" w:name="_Toc509851430"/>
      <w:r>
        <w:rPr>
          <w:rFonts w:ascii="Garamond" w:eastAsia="MS Mincho" w:hAnsi="Garamond"/>
          <w:b/>
          <w:color w:val="008000"/>
          <w:sz w:val="16"/>
          <w:szCs w:val="16"/>
        </w:rPr>
        <w:t>§ </w:t>
      </w:r>
      <w:r w:rsidR="000F1416" w:rsidRPr="007547B1">
        <w:rPr>
          <w:rFonts w:ascii="Garamond" w:eastAsia="MS Mincho" w:hAnsi="Garamond"/>
          <w:b/>
          <w:color w:val="008000"/>
          <w:sz w:val="16"/>
          <w:szCs w:val="16"/>
        </w:rPr>
        <w:t>249</w:t>
      </w:r>
      <w:r w:rsidR="000F1416" w:rsidRPr="007547B1">
        <w:rPr>
          <w:rFonts w:ascii="Garamond" w:eastAsia="MS Mincho" w:hAnsi="Garamond"/>
          <w:b/>
          <w:color w:val="008000"/>
          <w:sz w:val="16"/>
          <w:szCs w:val="16"/>
        </w:rPr>
        <w:br/>
        <w:t>Úschova skončených spisů</w:t>
      </w:r>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p>
    <w:p w:rsidR="000F1416" w:rsidRPr="007547B1" w:rsidRDefault="000F1416" w:rsidP="008D5D62">
      <w:pPr>
        <w:pStyle w:val="Zkladntext"/>
        <w:numPr>
          <w:ilvl w:val="0"/>
          <w:numId w:val="148"/>
        </w:numPr>
        <w:rPr>
          <w:rFonts w:ascii="Garamond" w:hAnsi="Garamond"/>
          <w:sz w:val="16"/>
          <w:szCs w:val="16"/>
        </w:rPr>
      </w:pPr>
      <w:r w:rsidRPr="007547B1">
        <w:rPr>
          <w:rFonts w:ascii="Garamond" w:hAnsi="Garamond"/>
          <w:sz w:val="16"/>
          <w:szCs w:val="16"/>
        </w:rPr>
        <w:t>Skončené správní spisy, ve kterých už není třeba žádné další opatření, se uloží do spisovny. Na obalu spojených věcných spisů nebo osobních spisů, které se ukládají do spisovny, se trvale vyznačí rok odevzdání do spisovny</w:t>
      </w:r>
      <w:r w:rsidR="004609A0" w:rsidRPr="007547B1">
        <w:rPr>
          <w:rFonts w:ascii="Garamond" w:hAnsi="Garamond"/>
          <w:sz w:val="16"/>
          <w:szCs w:val="16"/>
        </w:rPr>
        <w:t xml:space="preserve"> a </w:t>
      </w:r>
      <w:r w:rsidRPr="007547B1">
        <w:rPr>
          <w:rFonts w:ascii="Garamond" w:hAnsi="Garamond"/>
          <w:sz w:val="16"/>
          <w:szCs w:val="16"/>
        </w:rPr>
        <w:t>dále skartační znak podle skartačních směrnic; lze</w:t>
      </w:r>
      <w:r w:rsidR="00581133" w:rsidRPr="007547B1">
        <w:rPr>
          <w:rFonts w:ascii="Garamond" w:hAnsi="Garamond"/>
          <w:sz w:val="16"/>
          <w:szCs w:val="16"/>
        </w:rPr>
        <w:t xml:space="preserve"> k </w:t>
      </w:r>
      <w:r w:rsidRPr="007547B1">
        <w:rPr>
          <w:rFonts w:ascii="Garamond" w:hAnsi="Garamond"/>
          <w:sz w:val="16"/>
          <w:szCs w:val="16"/>
        </w:rPr>
        <w:t>tomu užít</w:t>
      </w:r>
      <w:r w:rsidR="002458BA" w:rsidRPr="007547B1">
        <w:rPr>
          <w:rFonts w:ascii="Garamond" w:hAnsi="Garamond"/>
          <w:sz w:val="16"/>
          <w:szCs w:val="16"/>
        </w:rPr>
        <w:t xml:space="preserve"> i </w:t>
      </w:r>
      <w:r w:rsidRPr="007547B1">
        <w:rPr>
          <w:rFonts w:ascii="Garamond" w:hAnsi="Garamond"/>
          <w:sz w:val="16"/>
          <w:szCs w:val="16"/>
        </w:rPr>
        <w:t>razítka. Spojené věcné spisy se ukládají podle hesel; osobní spisy se ukládají odděleně podle abecedy.</w:t>
      </w:r>
    </w:p>
    <w:p w:rsidR="000F1416" w:rsidRPr="007547B1" w:rsidRDefault="000F1416" w:rsidP="008D5D62">
      <w:pPr>
        <w:pStyle w:val="Zkladntext"/>
        <w:numPr>
          <w:ilvl w:val="0"/>
          <w:numId w:val="148"/>
        </w:numPr>
        <w:rPr>
          <w:rFonts w:ascii="Garamond" w:hAnsi="Garamond"/>
          <w:sz w:val="16"/>
          <w:szCs w:val="16"/>
        </w:rPr>
      </w:pPr>
      <w:r w:rsidRPr="007547B1">
        <w:rPr>
          <w:rFonts w:ascii="Garamond" w:hAnsi="Garamond"/>
          <w:sz w:val="16"/>
          <w:szCs w:val="16"/>
        </w:rPr>
        <w:t>Pro ukládání</w:t>
      </w:r>
      <w:r w:rsidR="004609A0" w:rsidRPr="007547B1">
        <w:rPr>
          <w:rFonts w:ascii="Garamond" w:hAnsi="Garamond"/>
          <w:sz w:val="16"/>
          <w:szCs w:val="16"/>
        </w:rPr>
        <w:t xml:space="preserve"> a </w:t>
      </w:r>
      <w:r w:rsidRPr="007547B1">
        <w:rPr>
          <w:rFonts w:ascii="Garamond" w:hAnsi="Garamond"/>
          <w:sz w:val="16"/>
          <w:szCs w:val="16"/>
        </w:rPr>
        <w:t>úschovu účetních písemností odděleně od jiných písemností platí zvláštní předpisy</w:t>
      </w:r>
      <w:r w:rsidR="00581133" w:rsidRPr="007547B1">
        <w:rPr>
          <w:rFonts w:ascii="Garamond" w:hAnsi="Garamond"/>
          <w:sz w:val="16"/>
          <w:szCs w:val="16"/>
        </w:rPr>
        <w:t xml:space="preserve"> o </w:t>
      </w:r>
      <w:r w:rsidRPr="007547B1">
        <w:rPr>
          <w:rFonts w:ascii="Garamond" w:hAnsi="Garamond"/>
          <w:sz w:val="16"/>
          <w:szCs w:val="16"/>
        </w:rPr>
        <w:t>účetnictví.</w:t>
      </w:r>
    </w:p>
    <w:p w:rsidR="000F1416" w:rsidRPr="007547B1" w:rsidRDefault="000F1416" w:rsidP="00217B87">
      <w:pPr>
        <w:pStyle w:val="Prosttext"/>
        <w:keepNext/>
        <w:spacing w:before="60"/>
        <w:jc w:val="center"/>
        <w:outlineLvl w:val="2"/>
        <w:rPr>
          <w:rFonts w:ascii="Garamond" w:eastAsia="MS Mincho" w:hAnsi="Garamond"/>
          <w:b/>
          <w:color w:val="008000"/>
          <w:sz w:val="16"/>
          <w:szCs w:val="16"/>
        </w:rPr>
      </w:pPr>
      <w:bookmarkStart w:id="9027" w:name="_Toc233193478"/>
      <w:bookmarkStart w:id="9028" w:name="_Toc221857051"/>
      <w:bookmarkStart w:id="9029" w:name="_Toc233210076"/>
      <w:bookmarkStart w:id="9030" w:name="_Toc233283895"/>
      <w:bookmarkStart w:id="9031" w:name="_Toc233286698"/>
      <w:bookmarkStart w:id="9032" w:name="_Toc233289660"/>
      <w:bookmarkStart w:id="9033" w:name="_Toc233292768"/>
      <w:bookmarkStart w:id="9034" w:name="_Toc233293437"/>
      <w:bookmarkStart w:id="9035" w:name="_Toc233199504"/>
      <w:bookmarkStart w:id="9036" w:name="_Toc233213672"/>
      <w:bookmarkStart w:id="9037" w:name="_Toc233216730"/>
      <w:bookmarkStart w:id="9038" w:name="_Toc213960082"/>
      <w:bookmarkStart w:id="9039" w:name="_Toc233301528"/>
      <w:bookmarkStart w:id="9040" w:name="_Toc233302860"/>
      <w:bookmarkStart w:id="9041" w:name="_Toc233308135"/>
      <w:bookmarkStart w:id="9042" w:name="_Toc233313713"/>
      <w:bookmarkStart w:id="9043" w:name="_Toc233316016"/>
      <w:bookmarkStart w:id="9044" w:name="_Toc233342882"/>
      <w:bookmarkStart w:id="9045" w:name="_Toc233343548"/>
      <w:bookmarkStart w:id="9046" w:name="_Toc233344911"/>
      <w:bookmarkStart w:id="9047" w:name="_Toc233355396"/>
      <w:bookmarkStart w:id="9048" w:name="_Toc233358086"/>
      <w:bookmarkStart w:id="9049" w:name="_Toc233368767"/>
      <w:bookmarkStart w:id="9050" w:name="_Toc233370897"/>
      <w:bookmarkStart w:id="9051" w:name="_Toc509851431"/>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Evidenční pomůcky</w:t>
      </w:r>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052" w:name="_Toc233193479"/>
      <w:bookmarkStart w:id="9053" w:name="_Toc221857052"/>
      <w:bookmarkStart w:id="9054" w:name="_Toc233210077"/>
      <w:bookmarkStart w:id="9055" w:name="_Toc233283896"/>
      <w:bookmarkStart w:id="9056" w:name="_Toc233286699"/>
      <w:bookmarkStart w:id="9057" w:name="_Toc233289661"/>
      <w:bookmarkStart w:id="9058" w:name="_Toc233292769"/>
      <w:bookmarkStart w:id="9059" w:name="_Toc233293438"/>
      <w:bookmarkStart w:id="9060" w:name="_Toc233199505"/>
      <w:bookmarkStart w:id="9061" w:name="_Toc233213673"/>
      <w:bookmarkStart w:id="9062" w:name="_Toc233216731"/>
      <w:bookmarkStart w:id="9063" w:name="_Toc213960083"/>
      <w:bookmarkStart w:id="9064" w:name="_Toc233301529"/>
      <w:bookmarkStart w:id="9065" w:name="_Toc233302861"/>
      <w:bookmarkStart w:id="9066" w:name="_Toc233308136"/>
      <w:bookmarkStart w:id="9067" w:name="_Toc233313714"/>
      <w:bookmarkStart w:id="9068" w:name="_Toc233316017"/>
      <w:bookmarkStart w:id="9069" w:name="_Toc233342883"/>
      <w:bookmarkStart w:id="9070" w:name="_Toc233343549"/>
      <w:bookmarkStart w:id="9071" w:name="_Toc233344912"/>
      <w:bookmarkStart w:id="9072" w:name="_Toc233355397"/>
      <w:bookmarkStart w:id="9073" w:name="_Toc233358087"/>
      <w:bookmarkStart w:id="9074" w:name="_Toc233368768"/>
      <w:bookmarkStart w:id="9075" w:name="_Toc233370898"/>
      <w:bookmarkStart w:id="9076" w:name="_Toc509851432"/>
      <w:r>
        <w:rPr>
          <w:rFonts w:ascii="Garamond" w:eastAsia="MS Mincho" w:hAnsi="Garamond"/>
          <w:b/>
          <w:color w:val="008000"/>
          <w:sz w:val="16"/>
          <w:szCs w:val="16"/>
        </w:rPr>
        <w:t>§ </w:t>
      </w:r>
      <w:r w:rsidR="000F1416" w:rsidRPr="007547B1">
        <w:rPr>
          <w:rFonts w:ascii="Garamond" w:eastAsia="MS Mincho" w:hAnsi="Garamond"/>
          <w:b/>
          <w:color w:val="008000"/>
          <w:sz w:val="16"/>
          <w:szCs w:val="16"/>
        </w:rPr>
        <w:t>250</w:t>
      </w:r>
      <w:r w:rsidR="000F1416" w:rsidRPr="007547B1">
        <w:rPr>
          <w:rFonts w:ascii="Garamond" w:eastAsia="MS Mincho" w:hAnsi="Garamond"/>
          <w:b/>
          <w:color w:val="008000"/>
          <w:sz w:val="16"/>
          <w:szCs w:val="16"/>
        </w:rPr>
        <w:br/>
        <w:t>Kniha rozvrhů práce</w:t>
      </w:r>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Kniha rozvrhů práce se vede na více let (nejméně na 10 let) tak, že se opis rozvrhu práce založí do desek</w:t>
      </w:r>
      <w:r w:rsidR="00581133" w:rsidRPr="007547B1">
        <w:rPr>
          <w:rFonts w:ascii="Garamond" w:hAnsi="Garamond"/>
          <w:sz w:val="16"/>
          <w:szCs w:val="16"/>
        </w:rPr>
        <w:t xml:space="preserve"> z </w:t>
      </w:r>
      <w:r w:rsidRPr="007547B1">
        <w:rPr>
          <w:rFonts w:ascii="Garamond" w:hAnsi="Garamond"/>
          <w:sz w:val="16"/>
          <w:szCs w:val="16"/>
        </w:rPr>
        <w:t>tuhého papíru</w:t>
      </w:r>
      <w:r w:rsidR="004609A0" w:rsidRPr="007547B1">
        <w:rPr>
          <w:rFonts w:ascii="Garamond" w:hAnsi="Garamond"/>
          <w:sz w:val="16"/>
          <w:szCs w:val="16"/>
        </w:rPr>
        <w:t xml:space="preserve"> a </w:t>
      </w:r>
      <w:r w:rsidRPr="007547B1">
        <w:rPr>
          <w:rFonts w:ascii="Garamond" w:hAnsi="Garamond"/>
          <w:sz w:val="16"/>
          <w:szCs w:val="16"/>
        </w:rPr>
        <w:t>další rozvrhy práce se</w:t>
      </w:r>
      <w:r w:rsidR="00581133" w:rsidRPr="007547B1">
        <w:rPr>
          <w:rFonts w:ascii="Garamond" w:hAnsi="Garamond"/>
          <w:sz w:val="16"/>
          <w:szCs w:val="16"/>
        </w:rPr>
        <w:t xml:space="preserve"> k </w:t>
      </w:r>
      <w:r w:rsidRPr="007547B1">
        <w:rPr>
          <w:rFonts w:ascii="Garamond" w:hAnsi="Garamond"/>
          <w:sz w:val="16"/>
          <w:szCs w:val="16"/>
        </w:rPr>
        <w:t>němu připojují. Menší změny, vzniklé</w:t>
      </w:r>
      <w:r w:rsidR="009709AD" w:rsidRPr="007547B1">
        <w:rPr>
          <w:rFonts w:ascii="Garamond" w:hAnsi="Garamond"/>
          <w:sz w:val="16"/>
          <w:szCs w:val="16"/>
        </w:rPr>
        <w:t xml:space="preserve"> v </w:t>
      </w:r>
      <w:r w:rsidRPr="007547B1">
        <w:rPr>
          <w:rFonts w:ascii="Garamond" w:hAnsi="Garamond"/>
          <w:sz w:val="16"/>
          <w:szCs w:val="16"/>
        </w:rPr>
        <w:t>rozvrhu práce během roku, se vyznačí červeně. Větší změny se nevyznačují, ale opis opatření, kterým byla změna provedena, se připojují</w:t>
      </w:r>
      <w:r w:rsidR="00581133" w:rsidRPr="007547B1">
        <w:rPr>
          <w:rFonts w:ascii="Garamond" w:hAnsi="Garamond"/>
          <w:sz w:val="16"/>
          <w:szCs w:val="16"/>
        </w:rPr>
        <w:t xml:space="preserve"> k </w:t>
      </w:r>
      <w:r w:rsidRPr="007547B1">
        <w:rPr>
          <w:rFonts w:ascii="Garamond" w:hAnsi="Garamond"/>
          <w:sz w:val="16"/>
          <w:szCs w:val="16"/>
        </w:rPr>
        <w:t>rozvrhu, na který se změna vztahuje.</w:t>
      </w:r>
    </w:p>
    <w:p w:rsidR="000F1416" w:rsidRPr="007547B1" w:rsidRDefault="00FE0AA5" w:rsidP="00DE0375">
      <w:pPr>
        <w:pStyle w:val="Prosttext"/>
        <w:keepNext/>
        <w:spacing w:before="60"/>
        <w:jc w:val="center"/>
        <w:outlineLvl w:val="4"/>
        <w:rPr>
          <w:rFonts w:ascii="Garamond" w:eastAsia="MS Mincho" w:hAnsi="Garamond"/>
          <w:b/>
          <w:color w:val="008000"/>
          <w:sz w:val="16"/>
          <w:szCs w:val="16"/>
        </w:rPr>
      </w:pPr>
      <w:bookmarkStart w:id="9077" w:name="_Toc233193480"/>
      <w:bookmarkStart w:id="9078" w:name="_Toc233210078"/>
      <w:bookmarkStart w:id="9079" w:name="_Toc233283897"/>
      <w:bookmarkStart w:id="9080" w:name="_Toc233286700"/>
      <w:bookmarkStart w:id="9081" w:name="_Toc233289662"/>
      <w:bookmarkStart w:id="9082" w:name="_Toc233292770"/>
      <w:bookmarkStart w:id="9083" w:name="_Toc233293439"/>
      <w:bookmarkStart w:id="9084" w:name="_Toc233199506"/>
      <w:bookmarkStart w:id="9085" w:name="_Toc233213674"/>
      <w:bookmarkStart w:id="9086" w:name="_Toc233216732"/>
      <w:bookmarkStart w:id="9087" w:name="_Toc233313715"/>
      <w:bookmarkStart w:id="9088" w:name="_Toc233316018"/>
      <w:bookmarkStart w:id="9089" w:name="_Toc233344913"/>
      <w:bookmarkStart w:id="9090" w:name="_Toc233355398"/>
      <w:bookmarkStart w:id="9091" w:name="_Toc233358088"/>
      <w:bookmarkStart w:id="9092" w:name="_Toc233368769"/>
      <w:bookmarkStart w:id="9093" w:name="_Toc233370899"/>
      <w:bookmarkStart w:id="9094" w:name="_Toc509851433"/>
      <w:bookmarkStart w:id="9095" w:name="_Toc221857053"/>
      <w:r>
        <w:rPr>
          <w:rFonts w:ascii="Garamond" w:eastAsia="MS Mincho" w:hAnsi="Garamond"/>
          <w:b/>
          <w:color w:val="008000"/>
          <w:sz w:val="16"/>
          <w:szCs w:val="16"/>
        </w:rPr>
        <w:t>§ </w:t>
      </w:r>
      <w:r w:rsidR="000F1416" w:rsidRPr="007547B1">
        <w:rPr>
          <w:rFonts w:ascii="Garamond" w:eastAsia="MS Mincho" w:hAnsi="Garamond"/>
          <w:b/>
          <w:color w:val="008000"/>
          <w:sz w:val="16"/>
          <w:szCs w:val="16"/>
        </w:rPr>
        <w:t>250a</w:t>
      </w:r>
      <w:r w:rsidR="000F1416" w:rsidRPr="007547B1">
        <w:rPr>
          <w:rFonts w:ascii="Garamond" w:eastAsia="MS Mincho" w:hAnsi="Garamond"/>
          <w:b/>
          <w:color w:val="008000"/>
          <w:sz w:val="16"/>
          <w:szCs w:val="16"/>
        </w:rPr>
        <w:br/>
      </w:r>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r w:rsidR="009C1143" w:rsidRPr="007547B1">
        <w:rPr>
          <w:rFonts w:ascii="Garamond" w:eastAsia="MS Mincho" w:hAnsi="Garamond"/>
          <w:b/>
          <w:color w:val="008000"/>
          <w:sz w:val="16"/>
          <w:szCs w:val="16"/>
        </w:rPr>
        <w:t>Kniha rozvrhů pověřování notářů úkony</w:t>
      </w:r>
      <w:r w:rsidR="009709AD" w:rsidRPr="007547B1">
        <w:rPr>
          <w:rFonts w:ascii="Garamond" w:eastAsia="MS Mincho" w:hAnsi="Garamond"/>
          <w:b/>
          <w:color w:val="008000"/>
          <w:sz w:val="16"/>
          <w:szCs w:val="16"/>
        </w:rPr>
        <w:t xml:space="preserve"> v </w:t>
      </w:r>
      <w:r w:rsidR="009C1143" w:rsidRPr="007547B1">
        <w:rPr>
          <w:rFonts w:ascii="Garamond" w:eastAsia="MS Mincho" w:hAnsi="Garamond"/>
          <w:b/>
          <w:color w:val="008000"/>
          <w:sz w:val="16"/>
          <w:szCs w:val="16"/>
        </w:rPr>
        <w:t>řízení</w:t>
      </w:r>
      <w:r w:rsidR="00581133" w:rsidRPr="007547B1">
        <w:rPr>
          <w:rFonts w:ascii="Garamond" w:eastAsia="MS Mincho" w:hAnsi="Garamond"/>
          <w:b/>
          <w:color w:val="008000"/>
          <w:sz w:val="16"/>
          <w:szCs w:val="16"/>
        </w:rPr>
        <w:t xml:space="preserve"> o </w:t>
      </w:r>
      <w:r w:rsidR="009C1143" w:rsidRPr="007547B1">
        <w:rPr>
          <w:rFonts w:ascii="Garamond" w:eastAsia="MS Mincho" w:hAnsi="Garamond"/>
          <w:b/>
          <w:color w:val="008000"/>
          <w:sz w:val="16"/>
          <w:szCs w:val="16"/>
        </w:rPr>
        <w:t>pozůstalosti</w:t>
      </w:r>
      <w:r w:rsidR="004609A0" w:rsidRPr="007547B1">
        <w:rPr>
          <w:rFonts w:ascii="Garamond" w:eastAsia="MS Mincho" w:hAnsi="Garamond"/>
          <w:b/>
          <w:color w:val="008000"/>
          <w:sz w:val="16"/>
          <w:szCs w:val="16"/>
        </w:rPr>
        <w:t xml:space="preserve"> a </w:t>
      </w:r>
      <w:r w:rsidR="009C1143" w:rsidRPr="007547B1">
        <w:rPr>
          <w:rFonts w:ascii="Garamond" w:eastAsia="MS Mincho" w:hAnsi="Garamond"/>
          <w:b/>
          <w:color w:val="008000"/>
          <w:sz w:val="16"/>
          <w:szCs w:val="16"/>
        </w:rPr>
        <w:t>evidence stejnopisů částí rozvrhů stanovujících, který notář bude pověřen provedením úkonů jako soudní komisař</w:t>
      </w:r>
      <w:bookmarkEnd w:id="9094"/>
    </w:p>
    <w:p w:rsidR="000F1416" w:rsidRPr="007547B1" w:rsidRDefault="009C1143" w:rsidP="00DE0375">
      <w:pPr>
        <w:pStyle w:val="Zkladntext"/>
        <w:ind w:firstLine="357"/>
        <w:rPr>
          <w:rFonts w:ascii="Garamond" w:hAnsi="Garamond"/>
          <w:sz w:val="16"/>
          <w:szCs w:val="16"/>
        </w:rPr>
      </w:pPr>
      <w:r w:rsidRPr="007547B1">
        <w:rPr>
          <w:rFonts w:ascii="Garamond" w:hAnsi="Garamond"/>
          <w:sz w:val="16"/>
          <w:szCs w:val="16"/>
        </w:rPr>
        <w:t>Kniha rozvrhů pověřování notářů úkony</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pozůstalosti</w:t>
      </w:r>
      <w:r w:rsidR="004609A0" w:rsidRPr="007547B1">
        <w:rPr>
          <w:rFonts w:ascii="Garamond" w:hAnsi="Garamond"/>
          <w:sz w:val="16"/>
          <w:szCs w:val="16"/>
        </w:rPr>
        <w:t xml:space="preserve"> a </w:t>
      </w:r>
      <w:r w:rsidRPr="007547B1">
        <w:rPr>
          <w:rFonts w:ascii="Garamond" w:hAnsi="Garamond"/>
          <w:sz w:val="16"/>
          <w:szCs w:val="16"/>
        </w:rPr>
        <w:t>evidence stejnopisů příslušných částí rozvrhů stanovujících, který notář bude pověřen provedením úkonů jako soudní komisař, vydaných předsedou krajského soudu, se vede obdobně jako kniha rozvrhů práce.</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096" w:name="_Toc233193481"/>
      <w:bookmarkStart w:id="9097" w:name="_Toc233210079"/>
      <w:bookmarkStart w:id="9098" w:name="_Toc233283898"/>
      <w:bookmarkStart w:id="9099" w:name="_Toc233286701"/>
      <w:bookmarkStart w:id="9100" w:name="_Toc233289663"/>
      <w:bookmarkStart w:id="9101" w:name="_Toc233292771"/>
      <w:bookmarkStart w:id="9102" w:name="_Toc233293440"/>
      <w:bookmarkStart w:id="9103" w:name="_Toc233199507"/>
      <w:bookmarkStart w:id="9104" w:name="_Toc233213675"/>
      <w:bookmarkStart w:id="9105" w:name="_Toc233216733"/>
      <w:bookmarkStart w:id="9106" w:name="_Toc213960084"/>
      <w:bookmarkStart w:id="9107" w:name="_Toc233301530"/>
      <w:bookmarkStart w:id="9108" w:name="_Toc233302862"/>
      <w:bookmarkStart w:id="9109" w:name="_Toc233308137"/>
      <w:bookmarkStart w:id="9110" w:name="_Toc233313716"/>
      <w:bookmarkStart w:id="9111" w:name="_Toc233316019"/>
      <w:bookmarkStart w:id="9112" w:name="_Toc233342884"/>
      <w:bookmarkStart w:id="9113" w:name="_Toc233343550"/>
      <w:bookmarkStart w:id="9114" w:name="_Toc233344914"/>
      <w:bookmarkStart w:id="9115" w:name="_Toc233355399"/>
      <w:bookmarkStart w:id="9116" w:name="_Toc233358089"/>
      <w:bookmarkStart w:id="9117" w:name="_Toc233368770"/>
      <w:bookmarkStart w:id="9118" w:name="_Toc233370900"/>
      <w:bookmarkStart w:id="9119" w:name="_Toc509851434"/>
      <w:r>
        <w:rPr>
          <w:rFonts w:ascii="Garamond" w:eastAsia="MS Mincho" w:hAnsi="Garamond"/>
          <w:b/>
          <w:color w:val="008000"/>
          <w:sz w:val="16"/>
          <w:szCs w:val="16"/>
        </w:rPr>
        <w:t>§ </w:t>
      </w:r>
      <w:r w:rsidR="000F1416" w:rsidRPr="007547B1">
        <w:rPr>
          <w:rFonts w:ascii="Garamond" w:eastAsia="MS Mincho" w:hAnsi="Garamond"/>
          <w:b/>
          <w:color w:val="008000"/>
          <w:sz w:val="16"/>
          <w:szCs w:val="16"/>
        </w:rPr>
        <w:t>251</w:t>
      </w:r>
      <w:r w:rsidR="000F1416" w:rsidRPr="007547B1">
        <w:rPr>
          <w:rFonts w:ascii="Garamond" w:eastAsia="MS Mincho" w:hAnsi="Garamond"/>
          <w:b/>
          <w:color w:val="008000"/>
          <w:sz w:val="16"/>
          <w:szCs w:val="16"/>
        </w:rPr>
        <w:br/>
        <w:t>Lhůtník občasných výkazů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zpráv</w:t>
      </w:r>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p>
    <w:p w:rsidR="000F1416" w:rsidRPr="007547B1" w:rsidRDefault="000F1416" w:rsidP="008D5D62">
      <w:pPr>
        <w:pStyle w:val="Zkladntext"/>
        <w:numPr>
          <w:ilvl w:val="0"/>
          <w:numId w:val="150"/>
        </w:numPr>
        <w:rPr>
          <w:rFonts w:ascii="Garamond" w:hAnsi="Garamond"/>
          <w:sz w:val="16"/>
          <w:szCs w:val="16"/>
        </w:rPr>
      </w:pPr>
      <w:r w:rsidRPr="007547B1">
        <w:rPr>
          <w:rFonts w:ascii="Garamond" w:hAnsi="Garamond"/>
          <w:sz w:val="16"/>
          <w:szCs w:val="16"/>
        </w:rPr>
        <w:t>Lhůtník občasných výkazů</w:t>
      </w:r>
      <w:r w:rsidR="004609A0" w:rsidRPr="007547B1">
        <w:rPr>
          <w:rFonts w:ascii="Garamond" w:hAnsi="Garamond"/>
          <w:sz w:val="16"/>
          <w:szCs w:val="16"/>
        </w:rPr>
        <w:t xml:space="preserve"> a </w:t>
      </w:r>
      <w:r w:rsidRPr="007547B1">
        <w:rPr>
          <w:rFonts w:ascii="Garamond" w:hAnsi="Garamond"/>
          <w:sz w:val="16"/>
          <w:szCs w:val="16"/>
        </w:rPr>
        <w:t>zpráv je určen</w:t>
      </w:r>
      <w:r w:rsidR="00581133" w:rsidRPr="007547B1">
        <w:rPr>
          <w:rFonts w:ascii="Garamond" w:hAnsi="Garamond"/>
          <w:sz w:val="16"/>
          <w:szCs w:val="16"/>
        </w:rPr>
        <w:t xml:space="preserve"> k </w:t>
      </w:r>
      <w:r w:rsidRPr="007547B1">
        <w:rPr>
          <w:rFonts w:ascii="Garamond" w:hAnsi="Garamond"/>
          <w:sz w:val="16"/>
          <w:szCs w:val="16"/>
        </w:rPr>
        <w:t>evidenci pravidelně se opakujících lhůt stanovených pro podávání výkazů</w:t>
      </w:r>
      <w:r w:rsidR="004609A0" w:rsidRPr="007547B1">
        <w:rPr>
          <w:rFonts w:ascii="Garamond" w:hAnsi="Garamond"/>
          <w:sz w:val="16"/>
          <w:szCs w:val="16"/>
        </w:rPr>
        <w:t xml:space="preserve"> a </w:t>
      </w:r>
      <w:r w:rsidRPr="007547B1">
        <w:rPr>
          <w:rFonts w:ascii="Garamond" w:hAnsi="Garamond"/>
          <w:sz w:val="16"/>
          <w:szCs w:val="16"/>
        </w:rPr>
        <w:t>zpráv, seznamů, účtů při vedení finančního hospodářství apod.</w:t>
      </w:r>
    </w:p>
    <w:p w:rsidR="000F1416" w:rsidRPr="007547B1" w:rsidRDefault="000F1416" w:rsidP="008D5D62">
      <w:pPr>
        <w:pStyle w:val="Zkladntext"/>
        <w:numPr>
          <w:ilvl w:val="0"/>
          <w:numId w:val="150"/>
        </w:numPr>
        <w:rPr>
          <w:rFonts w:ascii="Garamond" w:hAnsi="Garamond"/>
          <w:sz w:val="16"/>
          <w:szCs w:val="16"/>
        </w:rPr>
      </w:pPr>
      <w:r w:rsidRPr="007547B1">
        <w:rPr>
          <w:rFonts w:ascii="Garamond" w:hAnsi="Garamond"/>
          <w:sz w:val="16"/>
          <w:szCs w:val="16"/>
        </w:rPr>
        <w:t>Lhůtník se vede ve formě sešitu opatřeného obalem</w:t>
      </w:r>
      <w:r w:rsidR="00581133" w:rsidRPr="007547B1">
        <w:rPr>
          <w:rFonts w:ascii="Garamond" w:hAnsi="Garamond"/>
          <w:sz w:val="16"/>
          <w:szCs w:val="16"/>
        </w:rPr>
        <w:t xml:space="preserve"> z </w:t>
      </w:r>
      <w:r w:rsidRPr="007547B1">
        <w:rPr>
          <w:rFonts w:ascii="Garamond" w:hAnsi="Garamond"/>
          <w:sz w:val="16"/>
          <w:szCs w:val="16"/>
        </w:rPr>
        <w:t>tuhého papíru. Je rozdělen na pět oddílů pro zprávy</w:t>
      </w:r>
      <w:r w:rsidR="004609A0" w:rsidRPr="007547B1">
        <w:rPr>
          <w:rFonts w:ascii="Garamond" w:hAnsi="Garamond"/>
          <w:sz w:val="16"/>
          <w:szCs w:val="16"/>
        </w:rPr>
        <w:t xml:space="preserve"> a </w:t>
      </w:r>
      <w:r w:rsidRPr="007547B1">
        <w:rPr>
          <w:rFonts w:ascii="Garamond" w:hAnsi="Garamond"/>
          <w:sz w:val="16"/>
          <w:szCs w:val="16"/>
        </w:rPr>
        <w:t>výkazy kratší než měsíční, čtvrtletní, pololetní</w:t>
      </w:r>
      <w:r w:rsidR="004609A0" w:rsidRPr="007547B1">
        <w:rPr>
          <w:rFonts w:ascii="Garamond" w:hAnsi="Garamond"/>
          <w:sz w:val="16"/>
          <w:szCs w:val="16"/>
        </w:rPr>
        <w:t xml:space="preserve"> a </w:t>
      </w:r>
      <w:r w:rsidRPr="007547B1">
        <w:rPr>
          <w:rFonts w:ascii="Garamond" w:hAnsi="Garamond"/>
          <w:sz w:val="16"/>
          <w:szCs w:val="16"/>
        </w:rPr>
        <w:t>roční. Každý oddíl je na prvním listu opatřen příslušným nadpisem.</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120" w:name="_Toc233193482"/>
      <w:bookmarkStart w:id="9121" w:name="_Toc221857054"/>
      <w:bookmarkStart w:id="9122" w:name="_Toc233210080"/>
      <w:bookmarkStart w:id="9123" w:name="_Toc233283899"/>
      <w:bookmarkStart w:id="9124" w:name="_Toc233286702"/>
      <w:bookmarkStart w:id="9125" w:name="_Toc233289664"/>
      <w:bookmarkStart w:id="9126" w:name="_Toc233292772"/>
      <w:bookmarkStart w:id="9127" w:name="_Toc233293441"/>
      <w:bookmarkStart w:id="9128" w:name="_Toc233199508"/>
      <w:bookmarkStart w:id="9129" w:name="_Toc233213676"/>
      <w:bookmarkStart w:id="9130" w:name="_Toc233216734"/>
      <w:bookmarkStart w:id="9131" w:name="_Toc213960085"/>
      <w:bookmarkStart w:id="9132" w:name="_Toc233301531"/>
      <w:bookmarkStart w:id="9133" w:name="_Toc233302863"/>
      <w:bookmarkStart w:id="9134" w:name="_Toc233308138"/>
      <w:bookmarkStart w:id="9135" w:name="_Toc233313717"/>
      <w:bookmarkStart w:id="9136" w:name="_Toc233316020"/>
      <w:bookmarkStart w:id="9137" w:name="_Toc233342885"/>
      <w:bookmarkStart w:id="9138" w:name="_Toc233343551"/>
      <w:bookmarkStart w:id="9139" w:name="_Toc233344915"/>
      <w:bookmarkStart w:id="9140" w:name="_Toc233355400"/>
      <w:bookmarkStart w:id="9141" w:name="_Toc233358090"/>
      <w:bookmarkStart w:id="9142" w:name="_Toc233368771"/>
      <w:bookmarkStart w:id="9143" w:name="_Toc233370901"/>
      <w:bookmarkStart w:id="9144" w:name="_Toc509851435"/>
      <w:r>
        <w:rPr>
          <w:rFonts w:ascii="Garamond" w:eastAsia="MS Mincho" w:hAnsi="Garamond"/>
          <w:b/>
          <w:color w:val="008000"/>
          <w:sz w:val="16"/>
          <w:szCs w:val="16"/>
        </w:rPr>
        <w:t>§ </w:t>
      </w:r>
      <w:r w:rsidR="000F1416" w:rsidRPr="007547B1">
        <w:rPr>
          <w:rFonts w:ascii="Garamond" w:eastAsia="MS Mincho" w:hAnsi="Garamond"/>
          <w:b/>
          <w:color w:val="008000"/>
          <w:sz w:val="16"/>
          <w:szCs w:val="16"/>
        </w:rPr>
        <w:t>252</w:t>
      </w:r>
      <w:r w:rsidR="000F1416" w:rsidRPr="007547B1">
        <w:rPr>
          <w:rFonts w:ascii="Garamond" w:eastAsia="MS Mincho" w:hAnsi="Garamond"/>
          <w:b/>
          <w:color w:val="008000"/>
          <w:sz w:val="16"/>
          <w:szCs w:val="16"/>
        </w:rPr>
        <w:br/>
        <w:t>Seznam znalců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tlumočníků</w:t>
      </w:r>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p>
    <w:p w:rsidR="000F1416" w:rsidRPr="007547B1" w:rsidRDefault="000F1416">
      <w:pPr>
        <w:pStyle w:val="Zkladntext"/>
        <w:ind w:firstLine="357"/>
        <w:rPr>
          <w:rFonts w:ascii="Garamond" w:hAnsi="Garamond"/>
          <w:sz w:val="16"/>
          <w:szCs w:val="16"/>
        </w:rPr>
      </w:pPr>
      <w:r w:rsidRPr="007547B1">
        <w:rPr>
          <w:rFonts w:ascii="Garamond" w:hAnsi="Garamond"/>
          <w:sz w:val="16"/>
          <w:szCs w:val="16"/>
        </w:rPr>
        <w:t>Seznam znalců</w:t>
      </w:r>
      <w:r w:rsidR="004609A0" w:rsidRPr="007547B1">
        <w:rPr>
          <w:rFonts w:ascii="Garamond" w:hAnsi="Garamond"/>
          <w:sz w:val="16"/>
          <w:szCs w:val="16"/>
        </w:rPr>
        <w:t xml:space="preserve"> a </w:t>
      </w:r>
      <w:r w:rsidRPr="007547B1">
        <w:rPr>
          <w:rFonts w:ascii="Garamond" w:hAnsi="Garamond"/>
          <w:sz w:val="16"/>
          <w:szCs w:val="16"/>
        </w:rPr>
        <w:t>tlumočníků</w:t>
      </w:r>
      <w:r w:rsidR="004609A0" w:rsidRPr="007547B1">
        <w:rPr>
          <w:rFonts w:ascii="Garamond" w:hAnsi="Garamond"/>
          <w:sz w:val="16"/>
          <w:szCs w:val="16"/>
        </w:rPr>
        <w:t xml:space="preserve"> a </w:t>
      </w:r>
      <w:r w:rsidRPr="007547B1">
        <w:rPr>
          <w:rFonts w:ascii="Garamond" w:hAnsi="Garamond"/>
          <w:sz w:val="16"/>
          <w:szCs w:val="16"/>
        </w:rPr>
        <w:t>kniha slibů znalců</w:t>
      </w:r>
      <w:r w:rsidR="004609A0" w:rsidRPr="007547B1">
        <w:rPr>
          <w:rFonts w:ascii="Garamond" w:hAnsi="Garamond"/>
          <w:sz w:val="16"/>
          <w:szCs w:val="16"/>
        </w:rPr>
        <w:t xml:space="preserve"> a </w:t>
      </w:r>
      <w:r w:rsidRPr="007547B1">
        <w:rPr>
          <w:rFonts w:ascii="Garamond" w:hAnsi="Garamond"/>
          <w:sz w:val="16"/>
          <w:szCs w:val="16"/>
        </w:rPr>
        <w:t>tlumočníků</w:t>
      </w:r>
      <w:r w:rsidR="00581133" w:rsidRPr="007547B1">
        <w:rPr>
          <w:rFonts w:ascii="Garamond" w:hAnsi="Garamond"/>
          <w:sz w:val="16"/>
          <w:szCs w:val="16"/>
        </w:rPr>
        <w:t xml:space="preserve"> u </w:t>
      </w:r>
      <w:r w:rsidRPr="007547B1">
        <w:rPr>
          <w:rFonts w:ascii="Garamond" w:hAnsi="Garamond"/>
          <w:sz w:val="16"/>
          <w:szCs w:val="16"/>
        </w:rPr>
        <w:t>krajských soudů</w:t>
      </w:r>
      <w:r w:rsidR="004609A0" w:rsidRPr="007547B1">
        <w:rPr>
          <w:rFonts w:ascii="Garamond" w:hAnsi="Garamond"/>
          <w:sz w:val="16"/>
          <w:szCs w:val="16"/>
        </w:rPr>
        <w:t xml:space="preserve"> a </w:t>
      </w:r>
      <w:r w:rsidRPr="007547B1">
        <w:rPr>
          <w:rFonts w:ascii="Garamond" w:hAnsi="Garamond"/>
          <w:sz w:val="16"/>
          <w:szCs w:val="16"/>
        </w:rPr>
        <w:t>seznam znalců</w:t>
      </w:r>
      <w:r w:rsidR="004609A0" w:rsidRPr="007547B1">
        <w:rPr>
          <w:rFonts w:ascii="Garamond" w:hAnsi="Garamond"/>
          <w:sz w:val="16"/>
          <w:szCs w:val="16"/>
        </w:rPr>
        <w:t xml:space="preserve"> a </w:t>
      </w:r>
      <w:r w:rsidRPr="007547B1">
        <w:rPr>
          <w:rFonts w:ascii="Garamond" w:hAnsi="Garamond"/>
          <w:sz w:val="16"/>
          <w:szCs w:val="16"/>
        </w:rPr>
        <w:t>tlumočníků</w:t>
      </w:r>
      <w:r w:rsidR="00581133" w:rsidRPr="007547B1">
        <w:rPr>
          <w:rFonts w:ascii="Garamond" w:hAnsi="Garamond"/>
          <w:sz w:val="16"/>
          <w:szCs w:val="16"/>
        </w:rPr>
        <w:t xml:space="preserve"> u </w:t>
      </w:r>
      <w:r w:rsidRPr="007547B1">
        <w:rPr>
          <w:rFonts w:ascii="Garamond" w:hAnsi="Garamond"/>
          <w:sz w:val="16"/>
          <w:szCs w:val="16"/>
        </w:rPr>
        <w:t>okresních soudů se vedou podle zvláštních předpisů.</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145" w:name="_Toc233193483"/>
      <w:bookmarkStart w:id="9146" w:name="_Toc221857055"/>
      <w:bookmarkStart w:id="9147" w:name="_Toc233210081"/>
      <w:bookmarkStart w:id="9148" w:name="_Toc233283900"/>
      <w:bookmarkStart w:id="9149" w:name="_Toc233286703"/>
      <w:bookmarkStart w:id="9150" w:name="_Toc233289665"/>
      <w:bookmarkStart w:id="9151" w:name="_Toc233292773"/>
      <w:bookmarkStart w:id="9152" w:name="_Toc233293442"/>
      <w:bookmarkStart w:id="9153" w:name="_Toc233199509"/>
      <w:bookmarkStart w:id="9154" w:name="_Toc233213677"/>
      <w:bookmarkStart w:id="9155" w:name="_Toc233216735"/>
      <w:bookmarkStart w:id="9156" w:name="_Toc213960086"/>
      <w:bookmarkStart w:id="9157" w:name="_Toc233301532"/>
      <w:bookmarkStart w:id="9158" w:name="_Toc233302864"/>
      <w:bookmarkStart w:id="9159" w:name="_Toc233308139"/>
      <w:bookmarkStart w:id="9160" w:name="_Toc233313718"/>
      <w:bookmarkStart w:id="9161" w:name="_Toc233316021"/>
      <w:bookmarkStart w:id="9162" w:name="_Toc233342886"/>
      <w:bookmarkStart w:id="9163" w:name="_Toc233343552"/>
      <w:bookmarkStart w:id="9164" w:name="_Toc233344916"/>
      <w:bookmarkStart w:id="9165" w:name="_Toc233355401"/>
      <w:bookmarkStart w:id="9166" w:name="_Toc233358091"/>
      <w:bookmarkStart w:id="9167" w:name="_Toc233368772"/>
      <w:bookmarkStart w:id="9168" w:name="_Toc233370902"/>
      <w:bookmarkStart w:id="9169" w:name="_Toc509851436"/>
      <w:r>
        <w:rPr>
          <w:rFonts w:ascii="Garamond" w:eastAsia="MS Mincho" w:hAnsi="Garamond"/>
          <w:b/>
          <w:color w:val="008000"/>
          <w:sz w:val="16"/>
          <w:szCs w:val="16"/>
        </w:rPr>
        <w:t>§ </w:t>
      </w:r>
      <w:r w:rsidR="000F1416" w:rsidRPr="007547B1">
        <w:rPr>
          <w:rFonts w:ascii="Garamond" w:eastAsia="MS Mincho" w:hAnsi="Garamond"/>
          <w:b/>
          <w:color w:val="008000"/>
          <w:sz w:val="16"/>
          <w:szCs w:val="16"/>
        </w:rPr>
        <w:t>253</w:t>
      </w:r>
      <w:r w:rsidR="000F1416" w:rsidRPr="007547B1">
        <w:rPr>
          <w:rFonts w:ascii="Garamond" w:eastAsia="MS Mincho" w:hAnsi="Garamond"/>
          <w:b/>
          <w:color w:val="008000"/>
          <w:sz w:val="16"/>
          <w:szCs w:val="16"/>
        </w:rPr>
        <w:br/>
        <w:t>Kalendář (diář)</w:t>
      </w:r>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 anebo diář je určen pro záznamy lhůt</w:t>
      </w:r>
      <w:r w:rsidR="004609A0" w:rsidRPr="007547B1">
        <w:rPr>
          <w:rFonts w:ascii="Garamond" w:hAnsi="Garamond"/>
          <w:sz w:val="16"/>
          <w:szCs w:val="16"/>
        </w:rPr>
        <w:t xml:space="preserve"> a </w:t>
      </w:r>
      <w:r w:rsidRPr="007547B1">
        <w:rPr>
          <w:rFonts w:ascii="Garamond" w:hAnsi="Garamond"/>
          <w:sz w:val="16"/>
          <w:szCs w:val="16"/>
        </w:rPr>
        <w:t>plánovaných jednání (porad), které nejsou vedeny</w:t>
      </w:r>
      <w:r w:rsidR="009709AD" w:rsidRPr="007547B1">
        <w:rPr>
          <w:rFonts w:ascii="Garamond" w:hAnsi="Garamond"/>
          <w:sz w:val="16"/>
          <w:szCs w:val="16"/>
        </w:rPr>
        <w:t xml:space="preserve"> v </w:t>
      </w:r>
      <w:r w:rsidRPr="007547B1">
        <w:rPr>
          <w:rFonts w:ascii="Garamond" w:hAnsi="Garamond"/>
          <w:sz w:val="16"/>
          <w:szCs w:val="16"/>
        </w:rPr>
        <w:t xml:space="preserve">patrnosti podle </w:t>
      </w:r>
      <w:r w:rsidR="00FE0AA5">
        <w:rPr>
          <w:rFonts w:ascii="Garamond" w:hAnsi="Garamond"/>
          <w:sz w:val="16"/>
          <w:szCs w:val="16"/>
        </w:rPr>
        <w:t>§ </w:t>
      </w:r>
      <w:r w:rsidRPr="007547B1">
        <w:rPr>
          <w:rFonts w:ascii="Garamond" w:hAnsi="Garamond"/>
          <w:sz w:val="16"/>
          <w:szCs w:val="16"/>
        </w:rPr>
        <w:t>251 ve lhůtníku občanských výkazů</w:t>
      </w:r>
      <w:r w:rsidR="004609A0" w:rsidRPr="007547B1">
        <w:rPr>
          <w:rFonts w:ascii="Garamond" w:hAnsi="Garamond"/>
          <w:sz w:val="16"/>
          <w:szCs w:val="16"/>
        </w:rPr>
        <w:t xml:space="preserve"> a </w:t>
      </w:r>
      <w:r w:rsidRPr="007547B1">
        <w:rPr>
          <w:rFonts w:ascii="Garamond" w:hAnsi="Garamond"/>
          <w:sz w:val="16"/>
          <w:szCs w:val="16"/>
        </w:rPr>
        <w:t>zpráv.</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170" w:name="_Toc233193484"/>
      <w:bookmarkStart w:id="9171" w:name="_Toc221857056"/>
      <w:bookmarkStart w:id="9172" w:name="_Toc233210082"/>
      <w:bookmarkStart w:id="9173" w:name="_Toc233283901"/>
      <w:bookmarkStart w:id="9174" w:name="_Toc233286704"/>
      <w:bookmarkStart w:id="9175" w:name="_Toc233289666"/>
      <w:bookmarkStart w:id="9176" w:name="_Toc233292774"/>
      <w:bookmarkStart w:id="9177" w:name="_Toc233293443"/>
      <w:bookmarkStart w:id="9178" w:name="_Toc233199510"/>
      <w:bookmarkStart w:id="9179" w:name="_Toc233213678"/>
      <w:bookmarkStart w:id="9180" w:name="_Toc233216736"/>
      <w:bookmarkStart w:id="9181" w:name="_Toc213960087"/>
      <w:bookmarkStart w:id="9182" w:name="_Toc233301533"/>
      <w:bookmarkStart w:id="9183" w:name="_Toc233302865"/>
      <w:bookmarkStart w:id="9184" w:name="_Toc233308140"/>
      <w:bookmarkStart w:id="9185" w:name="_Toc233313719"/>
      <w:bookmarkStart w:id="9186" w:name="_Toc233316022"/>
      <w:bookmarkStart w:id="9187" w:name="_Toc233342887"/>
      <w:bookmarkStart w:id="9188" w:name="_Toc233343553"/>
      <w:bookmarkStart w:id="9189" w:name="_Toc233344917"/>
      <w:bookmarkStart w:id="9190" w:name="_Toc233355402"/>
      <w:bookmarkStart w:id="9191" w:name="_Toc233358092"/>
      <w:bookmarkStart w:id="9192" w:name="_Toc233368773"/>
      <w:bookmarkStart w:id="9193" w:name="_Toc233370903"/>
      <w:bookmarkStart w:id="9194" w:name="_Toc509851437"/>
      <w:r>
        <w:rPr>
          <w:rFonts w:ascii="Garamond" w:eastAsia="MS Mincho" w:hAnsi="Garamond"/>
          <w:b/>
          <w:color w:val="008000"/>
          <w:sz w:val="16"/>
          <w:szCs w:val="16"/>
        </w:rPr>
        <w:t>§ </w:t>
      </w:r>
      <w:r w:rsidR="000F1416" w:rsidRPr="007547B1">
        <w:rPr>
          <w:rFonts w:ascii="Garamond" w:eastAsia="MS Mincho" w:hAnsi="Garamond"/>
          <w:b/>
          <w:color w:val="008000"/>
          <w:sz w:val="16"/>
          <w:szCs w:val="16"/>
        </w:rPr>
        <w:t>254</w:t>
      </w:r>
      <w:r w:rsidR="000F1416" w:rsidRPr="007547B1">
        <w:rPr>
          <w:rFonts w:ascii="Garamond" w:eastAsia="MS Mincho" w:hAnsi="Garamond"/>
          <w:b/>
          <w:color w:val="008000"/>
          <w:sz w:val="16"/>
          <w:szCs w:val="16"/>
        </w:rPr>
        <w:br/>
        <w:t>Evidence stvrzenek</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platbách</w:t>
      </w:r>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p>
    <w:p w:rsidR="000F1416" w:rsidRPr="007547B1" w:rsidRDefault="000F1416">
      <w:pPr>
        <w:pStyle w:val="Zkladntext"/>
        <w:ind w:firstLine="357"/>
        <w:rPr>
          <w:rFonts w:ascii="Garamond" w:hAnsi="Garamond"/>
          <w:sz w:val="16"/>
          <w:szCs w:val="16"/>
        </w:rPr>
      </w:pPr>
      <w:r w:rsidRPr="007547B1">
        <w:rPr>
          <w:rFonts w:ascii="Garamond" w:hAnsi="Garamond"/>
          <w:sz w:val="16"/>
          <w:szCs w:val="16"/>
        </w:rPr>
        <w:t>Výdej sešitů stvrzenek</w:t>
      </w:r>
      <w:r w:rsidR="00581133" w:rsidRPr="007547B1">
        <w:rPr>
          <w:rFonts w:ascii="Garamond" w:hAnsi="Garamond"/>
          <w:sz w:val="16"/>
          <w:szCs w:val="16"/>
        </w:rPr>
        <w:t xml:space="preserve"> o </w:t>
      </w:r>
      <w:r w:rsidRPr="007547B1">
        <w:rPr>
          <w:rFonts w:ascii="Garamond" w:hAnsi="Garamond"/>
          <w:sz w:val="16"/>
          <w:szCs w:val="16"/>
        </w:rPr>
        <w:t>platbách</w:t>
      </w:r>
      <w:r w:rsidR="00581133" w:rsidRPr="007547B1">
        <w:rPr>
          <w:rFonts w:ascii="Garamond" w:hAnsi="Garamond"/>
          <w:sz w:val="16"/>
          <w:szCs w:val="16"/>
        </w:rPr>
        <w:t xml:space="preserve"> s </w:t>
      </w:r>
      <w:r w:rsidRPr="007547B1">
        <w:rPr>
          <w:rFonts w:ascii="Garamond" w:hAnsi="Garamond"/>
          <w:sz w:val="16"/>
          <w:szCs w:val="16"/>
        </w:rPr>
        <w:t>vyznačením čísla</w:t>
      </w:r>
      <w:r w:rsidR="004609A0" w:rsidRPr="007547B1">
        <w:rPr>
          <w:rFonts w:ascii="Garamond" w:hAnsi="Garamond"/>
          <w:sz w:val="16"/>
          <w:szCs w:val="16"/>
        </w:rPr>
        <w:t xml:space="preserve"> a </w:t>
      </w:r>
      <w:r w:rsidRPr="007547B1">
        <w:rPr>
          <w:rFonts w:ascii="Garamond" w:hAnsi="Garamond"/>
          <w:sz w:val="16"/>
          <w:szCs w:val="16"/>
        </w:rPr>
        <w:t xml:space="preserve">série vydaného kvitančního sešitu (vzor </w:t>
      </w:r>
      <w:r w:rsidR="00FE0AA5">
        <w:rPr>
          <w:rFonts w:ascii="Garamond" w:hAnsi="Garamond"/>
          <w:sz w:val="16"/>
          <w:szCs w:val="16"/>
        </w:rPr>
        <w:t>č. </w:t>
      </w:r>
      <w:r w:rsidRPr="007547B1">
        <w:rPr>
          <w:rFonts w:ascii="Garamond" w:hAnsi="Garamond"/>
          <w:sz w:val="16"/>
          <w:szCs w:val="16"/>
        </w:rPr>
        <w:t xml:space="preserve">58 </w:t>
      </w:r>
      <w:r w:rsidR="00B32F66" w:rsidRPr="007547B1">
        <w:rPr>
          <w:rFonts w:ascii="Garamond" w:hAnsi="Garamond"/>
          <w:sz w:val="16"/>
          <w:szCs w:val="16"/>
        </w:rPr>
        <w:t>v. k. ř.</w:t>
      </w:r>
      <w:r w:rsidRPr="007547B1">
        <w:rPr>
          <w:rFonts w:ascii="Garamond" w:hAnsi="Garamond"/>
          <w:sz w:val="16"/>
          <w:szCs w:val="16"/>
        </w:rPr>
        <w:t>), jejich úschovu, vydávání dalších kvitančních sešitů, vede správa soudu. Uschovávají se</w:t>
      </w:r>
      <w:r w:rsidR="009709AD" w:rsidRPr="007547B1">
        <w:rPr>
          <w:rFonts w:ascii="Garamond" w:hAnsi="Garamond"/>
          <w:sz w:val="16"/>
          <w:szCs w:val="16"/>
        </w:rPr>
        <w:t xml:space="preserve"> v </w:t>
      </w:r>
      <w:r w:rsidRPr="007547B1">
        <w:rPr>
          <w:rFonts w:ascii="Garamond" w:hAnsi="Garamond"/>
          <w:sz w:val="16"/>
          <w:szCs w:val="16"/>
        </w:rPr>
        <w:t>ohnivzdorné skříni nebo</w:t>
      </w:r>
      <w:r w:rsidR="009709AD" w:rsidRPr="007547B1">
        <w:rPr>
          <w:rFonts w:ascii="Garamond" w:hAnsi="Garamond"/>
          <w:sz w:val="16"/>
          <w:szCs w:val="16"/>
        </w:rPr>
        <w:t xml:space="preserve"> v </w:t>
      </w:r>
      <w:r w:rsidR="00CD7050" w:rsidRPr="007547B1">
        <w:rPr>
          <w:rFonts w:ascii="Garamond" w:hAnsi="Garamond"/>
          <w:sz w:val="16"/>
          <w:szCs w:val="16"/>
        </w:rPr>
        <w:t>pokladně. O tiskopisech</w:t>
      </w:r>
      <w:r w:rsidRPr="007547B1">
        <w:rPr>
          <w:rFonts w:ascii="Garamond" w:hAnsi="Garamond"/>
          <w:sz w:val="16"/>
          <w:szCs w:val="16"/>
        </w:rPr>
        <w:t xml:space="preserve"> se vede evidence</w:t>
      </w:r>
      <w:r w:rsidR="009709AD" w:rsidRPr="007547B1">
        <w:rPr>
          <w:rFonts w:ascii="Garamond" w:hAnsi="Garamond"/>
          <w:sz w:val="16"/>
          <w:szCs w:val="16"/>
        </w:rPr>
        <w:t xml:space="preserve"> v </w:t>
      </w:r>
      <w:r w:rsidRPr="007547B1">
        <w:rPr>
          <w:rFonts w:ascii="Garamond" w:hAnsi="Garamond"/>
          <w:sz w:val="16"/>
          <w:szCs w:val="16"/>
        </w:rPr>
        <w:t>sešitu, kde se vychází ze stavu zjištěného inventarizací</w:t>
      </w:r>
      <w:r w:rsidR="00581133" w:rsidRPr="007547B1">
        <w:rPr>
          <w:rFonts w:ascii="Garamond" w:hAnsi="Garamond"/>
          <w:sz w:val="16"/>
          <w:szCs w:val="16"/>
        </w:rPr>
        <w:t xml:space="preserve"> k </w:t>
      </w:r>
      <w:r w:rsidRPr="007547B1">
        <w:rPr>
          <w:rFonts w:ascii="Garamond" w:hAnsi="Garamond"/>
          <w:sz w:val="16"/>
          <w:szCs w:val="16"/>
        </w:rPr>
        <w:t>31. prosinci předchozího roku.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195" w:name="_Toc233193485"/>
      <w:bookmarkStart w:id="9196" w:name="_Toc221857057"/>
      <w:bookmarkStart w:id="9197" w:name="_Toc233210083"/>
      <w:bookmarkStart w:id="9198" w:name="_Toc233283902"/>
      <w:bookmarkStart w:id="9199" w:name="_Toc233286705"/>
      <w:bookmarkStart w:id="9200" w:name="_Toc233289667"/>
      <w:bookmarkStart w:id="9201" w:name="_Toc233292775"/>
      <w:bookmarkStart w:id="9202" w:name="_Toc233293444"/>
      <w:bookmarkStart w:id="9203" w:name="_Toc233199511"/>
      <w:bookmarkStart w:id="9204" w:name="_Toc233213679"/>
      <w:bookmarkStart w:id="9205" w:name="_Toc233216737"/>
      <w:bookmarkStart w:id="9206" w:name="_Toc213960088"/>
      <w:bookmarkStart w:id="9207" w:name="_Toc233301534"/>
      <w:bookmarkStart w:id="9208" w:name="_Toc233302866"/>
      <w:bookmarkStart w:id="9209" w:name="_Toc233308141"/>
      <w:bookmarkStart w:id="9210" w:name="_Toc233313720"/>
      <w:bookmarkStart w:id="9211" w:name="_Toc233316023"/>
      <w:bookmarkStart w:id="9212" w:name="_Toc233342888"/>
      <w:bookmarkStart w:id="9213" w:name="_Toc233343554"/>
      <w:bookmarkStart w:id="9214" w:name="_Toc233344918"/>
      <w:bookmarkStart w:id="9215" w:name="_Toc233355403"/>
      <w:bookmarkStart w:id="9216" w:name="_Toc233358093"/>
      <w:bookmarkStart w:id="9217" w:name="_Toc233368774"/>
      <w:bookmarkStart w:id="9218" w:name="_Toc233370904"/>
      <w:bookmarkStart w:id="9219" w:name="_Toc509851438"/>
      <w:r>
        <w:rPr>
          <w:rFonts w:ascii="Garamond" w:eastAsia="MS Mincho" w:hAnsi="Garamond"/>
          <w:b/>
          <w:color w:val="008000"/>
          <w:sz w:val="16"/>
          <w:szCs w:val="16"/>
        </w:rPr>
        <w:t>§ </w:t>
      </w:r>
      <w:r w:rsidR="000F1416" w:rsidRPr="007547B1">
        <w:rPr>
          <w:rFonts w:ascii="Garamond" w:eastAsia="MS Mincho" w:hAnsi="Garamond"/>
          <w:b/>
          <w:color w:val="008000"/>
          <w:sz w:val="16"/>
          <w:szCs w:val="16"/>
        </w:rPr>
        <w:t>254a</w:t>
      </w:r>
      <w:r w:rsidR="000F1416" w:rsidRPr="007547B1">
        <w:rPr>
          <w:rFonts w:ascii="Garamond" w:eastAsia="MS Mincho" w:hAnsi="Garamond"/>
          <w:b/>
          <w:color w:val="008000"/>
          <w:sz w:val="16"/>
          <w:szCs w:val="16"/>
        </w:rPr>
        <w:br/>
        <w:t>Evidence praxe studentů právnické fakulty</w:t>
      </w:r>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p>
    <w:p w:rsidR="000F1416" w:rsidRPr="007547B1" w:rsidRDefault="000F1416">
      <w:pPr>
        <w:pStyle w:val="Zkladntext"/>
        <w:ind w:firstLine="357"/>
        <w:rPr>
          <w:rFonts w:ascii="Garamond" w:hAnsi="Garamond"/>
          <w:sz w:val="16"/>
          <w:szCs w:val="16"/>
        </w:rPr>
      </w:pPr>
      <w:r w:rsidRPr="007547B1">
        <w:rPr>
          <w:rFonts w:ascii="Garamond" w:hAnsi="Garamond"/>
          <w:sz w:val="16"/>
          <w:szCs w:val="16"/>
        </w:rPr>
        <w:t>Evidenci praxe studentů právnické fakulty vede krajský</w:t>
      </w:r>
      <w:r w:rsidR="004609A0" w:rsidRPr="007547B1">
        <w:rPr>
          <w:rFonts w:ascii="Garamond" w:hAnsi="Garamond"/>
          <w:sz w:val="16"/>
          <w:szCs w:val="16"/>
        </w:rPr>
        <w:t xml:space="preserve"> a </w:t>
      </w:r>
      <w:r w:rsidRPr="007547B1">
        <w:rPr>
          <w:rFonts w:ascii="Garamond" w:hAnsi="Garamond"/>
          <w:sz w:val="16"/>
          <w:szCs w:val="16"/>
        </w:rPr>
        <w:t xml:space="preserve">vrchní soud formou zvláštního jmenného seznamu, kde se vedle </w:t>
      </w:r>
      <w:r w:rsidR="009C1143" w:rsidRPr="007547B1">
        <w:rPr>
          <w:rFonts w:ascii="Garamond" w:hAnsi="Garamond"/>
          <w:sz w:val="16"/>
          <w:szCs w:val="16"/>
        </w:rPr>
        <w:t xml:space="preserve">osobního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studenta, uvede</w:t>
      </w:r>
      <w:r w:rsidR="002458BA" w:rsidRPr="007547B1">
        <w:rPr>
          <w:rFonts w:ascii="Garamond" w:hAnsi="Garamond"/>
          <w:sz w:val="16"/>
          <w:szCs w:val="16"/>
        </w:rPr>
        <w:t xml:space="preserve"> i </w:t>
      </w:r>
      <w:r w:rsidRPr="007547B1">
        <w:rPr>
          <w:rFonts w:ascii="Garamond" w:hAnsi="Garamond"/>
          <w:sz w:val="16"/>
          <w:szCs w:val="16"/>
        </w:rPr>
        <w:t>období, ve kterém byla praxe vykonána</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kterého soudu,</w:t>
      </w:r>
      <w:r w:rsidR="004609A0" w:rsidRPr="007547B1">
        <w:rPr>
          <w:rFonts w:ascii="Garamond" w:hAnsi="Garamond"/>
          <w:sz w:val="16"/>
          <w:szCs w:val="16"/>
        </w:rPr>
        <w:t xml:space="preserve"> a </w:t>
      </w:r>
      <w:r w:rsidRPr="007547B1">
        <w:rPr>
          <w:rFonts w:ascii="Garamond" w:hAnsi="Garamond"/>
          <w:sz w:val="16"/>
          <w:szCs w:val="16"/>
        </w:rPr>
        <w:t>dále jednací číslo, pod kterým je ve správním deníku založeno hodnocení průběhu praxe studenta</w:t>
      </w:r>
      <w:r w:rsidR="004609A0" w:rsidRPr="007547B1">
        <w:rPr>
          <w:rFonts w:ascii="Garamond" w:hAnsi="Garamond"/>
          <w:sz w:val="16"/>
          <w:szCs w:val="16"/>
        </w:rPr>
        <w:t xml:space="preserve"> a </w:t>
      </w:r>
      <w:r w:rsidRPr="007547B1">
        <w:rPr>
          <w:rFonts w:ascii="Garamond" w:hAnsi="Garamond"/>
          <w:sz w:val="16"/>
          <w:szCs w:val="16"/>
        </w:rPr>
        <w:t>prohlášení studenta</w:t>
      </w:r>
      <w:r w:rsidR="00581133" w:rsidRPr="007547B1">
        <w:rPr>
          <w:rFonts w:ascii="Garamond" w:hAnsi="Garamond"/>
          <w:sz w:val="16"/>
          <w:szCs w:val="16"/>
        </w:rPr>
        <w:t xml:space="preserve"> o </w:t>
      </w:r>
      <w:r w:rsidRPr="007547B1">
        <w:rPr>
          <w:rFonts w:ascii="Garamond" w:hAnsi="Garamond"/>
          <w:sz w:val="16"/>
          <w:szCs w:val="16"/>
        </w:rPr>
        <w:t>povinnosti mlčenlivosti.</w:t>
      </w:r>
    </w:p>
    <w:p w:rsidR="000F1416" w:rsidRPr="007547B1" w:rsidRDefault="00FE0AA5" w:rsidP="004115C8">
      <w:pPr>
        <w:pStyle w:val="Prosttext"/>
        <w:keepNext/>
        <w:spacing w:before="60"/>
        <w:jc w:val="center"/>
        <w:outlineLvl w:val="4"/>
        <w:rPr>
          <w:rFonts w:ascii="Garamond" w:eastAsia="MS Mincho" w:hAnsi="Garamond"/>
          <w:b/>
          <w:color w:val="008000"/>
          <w:sz w:val="16"/>
          <w:szCs w:val="16"/>
        </w:rPr>
      </w:pPr>
      <w:bookmarkStart w:id="9220" w:name="_Toc509851439"/>
      <w:bookmarkStart w:id="9221" w:name="_Toc233193486"/>
      <w:bookmarkStart w:id="9222" w:name="_Toc221857058"/>
      <w:bookmarkStart w:id="9223" w:name="_Toc233210084"/>
      <w:bookmarkStart w:id="9224" w:name="_Toc233283903"/>
      <w:bookmarkStart w:id="9225" w:name="_Toc233286706"/>
      <w:bookmarkStart w:id="9226" w:name="_Toc233289668"/>
      <w:bookmarkStart w:id="9227" w:name="_Toc233292776"/>
      <w:bookmarkStart w:id="9228" w:name="_Toc233293445"/>
      <w:bookmarkStart w:id="9229" w:name="_Toc233199512"/>
      <w:bookmarkStart w:id="9230" w:name="_Toc233213680"/>
      <w:bookmarkStart w:id="9231" w:name="_Toc233216738"/>
      <w:bookmarkStart w:id="9232" w:name="_Toc213960089"/>
      <w:bookmarkStart w:id="9233" w:name="_Toc233301535"/>
      <w:bookmarkStart w:id="9234" w:name="_Toc233302867"/>
      <w:bookmarkStart w:id="9235" w:name="_Toc233308142"/>
      <w:bookmarkStart w:id="9236" w:name="_Toc233313721"/>
      <w:bookmarkStart w:id="9237" w:name="_Toc233316024"/>
      <w:bookmarkStart w:id="9238" w:name="_Toc233342889"/>
      <w:bookmarkStart w:id="9239" w:name="_Toc233343555"/>
      <w:bookmarkStart w:id="9240" w:name="_Toc233344919"/>
      <w:bookmarkStart w:id="9241" w:name="_Toc233355404"/>
      <w:bookmarkStart w:id="9242" w:name="_Toc233358094"/>
      <w:bookmarkStart w:id="9243" w:name="_Toc233368775"/>
      <w:bookmarkStart w:id="9244" w:name="_Toc233370905"/>
      <w:r>
        <w:rPr>
          <w:rFonts w:ascii="Garamond" w:eastAsia="MS Mincho" w:hAnsi="Garamond"/>
          <w:b/>
          <w:color w:val="008000"/>
          <w:sz w:val="16"/>
          <w:szCs w:val="16"/>
        </w:rPr>
        <w:t>§ </w:t>
      </w:r>
      <w:r w:rsidR="000F1416" w:rsidRPr="007547B1">
        <w:rPr>
          <w:rFonts w:ascii="Garamond" w:eastAsia="MS Mincho" w:hAnsi="Garamond"/>
          <w:b/>
          <w:color w:val="008000"/>
          <w:sz w:val="16"/>
          <w:szCs w:val="16"/>
        </w:rPr>
        <w:t>254b</w:t>
      </w:r>
      <w:r w:rsidR="000F1416" w:rsidRPr="007547B1">
        <w:rPr>
          <w:rFonts w:ascii="Garamond" w:eastAsia="MS Mincho" w:hAnsi="Garamond"/>
          <w:b/>
          <w:color w:val="008000"/>
          <w:sz w:val="16"/>
          <w:szCs w:val="16"/>
        </w:rPr>
        <w:br/>
        <w:t>Evidence úředních razítek soudu</w:t>
      </w:r>
      <w:bookmarkEnd w:id="9220"/>
    </w:p>
    <w:p w:rsidR="000F1416" w:rsidRPr="007547B1" w:rsidRDefault="000F1416" w:rsidP="004115C8">
      <w:pPr>
        <w:pStyle w:val="Zkladntext"/>
        <w:ind w:firstLine="357"/>
        <w:rPr>
          <w:rFonts w:ascii="Garamond" w:hAnsi="Garamond"/>
          <w:sz w:val="16"/>
          <w:szCs w:val="16"/>
        </w:rPr>
      </w:pPr>
      <w:r w:rsidRPr="007547B1">
        <w:rPr>
          <w:rFonts w:ascii="Garamond" w:hAnsi="Garamond"/>
          <w:sz w:val="16"/>
          <w:szCs w:val="16"/>
        </w:rPr>
        <w:t>Evidence úředních razítek soudu se vede formou zvláštního jmenného seznamu, který obsahuje otisk razítka,</w:t>
      </w:r>
      <w:r w:rsidR="009C1143" w:rsidRPr="007547B1">
        <w:rPr>
          <w:rFonts w:ascii="Garamond" w:hAnsi="Garamond"/>
          <w:sz w:val="16"/>
          <w:szCs w:val="16"/>
        </w:rPr>
        <w:t xml:space="preserve"> osobní</w:t>
      </w:r>
      <w:r w:rsidRPr="007547B1">
        <w:rPr>
          <w:rFonts w:ascii="Garamond" w:hAnsi="Garamond"/>
          <w:sz w:val="16"/>
          <w:szCs w:val="16"/>
        </w:rPr>
        <w:t xml:space="preserve"> jméno, příjmení, funkci</w:t>
      </w:r>
      <w:r w:rsidR="004609A0" w:rsidRPr="007547B1">
        <w:rPr>
          <w:rFonts w:ascii="Garamond" w:hAnsi="Garamond"/>
          <w:sz w:val="16"/>
          <w:szCs w:val="16"/>
        </w:rPr>
        <w:t xml:space="preserve"> a </w:t>
      </w:r>
      <w:r w:rsidRPr="007547B1">
        <w:rPr>
          <w:rFonts w:ascii="Garamond" w:hAnsi="Garamond"/>
          <w:sz w:val="16"/>
          <w:szCs w:val="16"/>
        </w:rPr>
        <w:t>podpis zaměstnance (soudce), který razítko převzal, datum převzetí, vrácení</w:t>
      </w:r>
      <w:r w:rsidR="004609A0" w:rsidRPr="007547B1">
        <w:rPr>
          <w:rFonts w:ascii="Garamond" w:hAnsi="Garamond"/>
          <w:sz w:val="16"/>
          <w:szCs w:val="16"/>
        </w:rPr>
        <w:t xml:space="preserve"> a </w:t>
      </w:r>
      <w:r w:rsidRPr="007547B1">
        <w:rPr>
          <w:rFonts w:ascii="Garamond" w:hAnsi="Garamond"/>
          <w:sz w:val="16"/>
          <w:szCs w:val="16"/>
        </w:rPr>
        <w:t>vyřazení razítka</w:t>
      </w:r>
      <w:r w:rsidR="00581133" w:rsidRPr="007547B1">
        <w:rPr>
          <w:rFonts w:ascii="Garamond" w:hAnsi="Garamond"/>
          <w:sz w:val="16"/>
          <w:szCs w:val="16"/>
        </w:rPr>
        <w:t xml:space="preserve"> z </w:t>
      </w:r>
      <w:r w:rsidRPr="007547B1">
        <w:rPr>
          <w:rFonts w:ascii="Garamond" w:hAnsi="Garamond"/>
          <w:sz w:val="16"/>
          <w:szCs w:val="16"/>
        </w:rPr>
        <w:t>evidence.</w:t>
      </w:r>
    </w:p>
    <w:p w:rsidR="000F1416" w:rsidRPr="007547B1" w:rsidRDefault="00FE0AA5" w:rsidP="004115C8">
      <w:pPr>
        <w:pStyle w:val="Prosttext"/>
        <w:keepNext/>
        <w:spacing w:before="60"/>
        <w:jc w:val="center"/>
        <w:outlineLvl w:val="4"/>
        <w:rPr>
          <w:rFonts w:ascii="Garamond" w:eastAsia="MS Mincho" w:hAnsi="Garamond"/>
          <w:b/>
          <w:color w:val="008000"/>
          <w:sz w:val="16"/>
          <w:szCs w:val="16"/>
        </w:rPr>
      </w:pPr>
      <w:bookmarkStart w:id="9245" w:name="_Toc509851440"/>
      <w:r>
        <w:rPr>
          <w:rFonts w:ascii="Garamond" w:eastAsia="MS Mincho" w:hAnsi="Garamond"/>
          <w:b/>
          <w:color w:val="008000"/>
          <w:sz w:val="16"/>
          <w:szCs w:val="16"/>
        </w:rPr>
        <w:t>§ </w:t>
      </w:r>
      <w:r w:rsidR="000F1416" w:rsidRPr="007547B1">
        <w:rPr>
          <w:rFonts w:ascii="Garamond" w:eastAsia="MS Mincho" w:hAnsi="Garamond"/>
          <w:b/>
          <w:color w:val="008000"/>
          <w:sz w:val="16"/>
          <w:szCs w:val="16"/>
        </w:rPr>
        <w:t>254c</w:t>
      </w:r>
      <w:r w:rsidR="000F1416" w:rsidRPr="007547B1">
        <w:rPr>
          <w:rFonts w:ascii="Garamond" w:eastAsia="MS Mincho" w:hAnsi="Garamond"/>
          <w:b/>
          <w:color w:val="008000"/>
          <w:sz w:val="16"/>
          <w:szCs w:val="16"/>
        </w:rPr>
        <w:br/>
        <w:t>Evidence kvalifikovaných certifikátů</w:t>
      </w:r>
      <w:bookmarkEnd w:id="9245"/>
    </w:p>
    <w:p w:rsidR="000F1416" w:rsidRPr="007547B1" w:rsidRDefault="000F1416" w:rsidP="008D5D62">
      <w:pPr>
        <w:pStyle w:val="Zkladntext"/>
        <w:numPr>
          <w:ilvl w:val="0"/>
          <w:numId w:val="304"/>
        </w:numPr>
        <w:rPr>
          <w:rFonts w:ascii="Garamond" w:hAnsi="Garamond"/>
          <w:sz w:val="16"/>
          <w:szCs w:val="16"/>
        </w:rPr>
      </w:pPr>
      <w:r w:rsidRPr="007547B1">
        <w:rPr>
          <w:rFonts w:ascii="Garamond" w:hAnsi="Garamond"/>
          <w:sz w:val="16"/>
          <w:szCs w:val="16"/>
        </w:rPr>
        <w:t>V evidenci kvalifikovaných certifikátů se vedou kvalifikované certifikáty vydané akreditovanými poskytovateli certifikačních služeb, jejichž držitelem jsou zaměstnanci soudu nebo soudci (podepisující osoba). Dále se</w:t>
      </w:r>
      <w:r w:rsidR="009709AD" w:rsidRPr="007547B1">
        <w:rPr>
          <w:rFonts w:ascii="Garamond" w:hAnsi="Garamond"/>
          <w:sz w:val="16"/>
          <w:szCs w:val="16"/>
        </w:rPr>
        <w:t xml:space="preserve"> v </w:t>
      </w:r>
      <w:r w:rsidRPr="007547B1">
        <w:rPr>
          <w:rFonts w:ascii="Garamond" w:hAnsi="Garamond"/>
          <w:sz w:val="16"/>
          <w:szCs w:val="16"/>
        </w:rPr>
        <w:t>této evidenci vedou kvalifikované systémové certifikáty vydané akreditovaným poskytovatelem certifikačních služeb, jichž držitelem je soud</w:t>
      </w:r>
      <w:r w:rsidR="004609A0" w:rsidRPr="007547B1">
        <w:rPr>
          <w:rFonts w:ascii="Garamond" w:hAnsi="Garamond"/>
          <w:sz w:val="16"/>
          <w:szCs w:val="16"/>
        </w:rPr>
        <w:t xml:space="preserve"> a </w:t>
      </w:r>
      <w:r w:rsidRPr="007547B1">
        <w:rPr>
          <w:rFonts w:ascii="Garamond" w:hAnsi="Garamond"/>
          <w:sz w:val="16"/>
          <w:szCs w:val="16"/>
        </w:rPr>
        <w:t>které se užívají jako elektronické značky soudu.</w:t>
      </w:r>
    </w:p>
    <w:p w:rsidR="000F1416" w:rsidRPr="007547B1" w:rsidRDefault="000F1416" w:rsidP="008D5D62">
      <w:pPr>
        <w:pStyle w:val="Zkladntext"/>
        <w:numPr>
          <w:ilvl w:val="0"/>
          <w:numId w:val="304"/>
        </w:numPr>
        <w:rPr>
          <w:rFonts w:ascii="Garamond" w:hAnsi="Garamond"/>
          <w:sz w:val="16"/>
          <w:szCs w:val="16"/>
        </w:rPr>
      </w:pPr>
      <w:r w:rsidRPr="007547B1">
        <w:rPr>
          <w:rFonts w:ascii="Garamond" w:hAnsi="Garamond"/>
          <w:sz w:val="16"/>
          <w:szCs w:val="16"/>
        </w:rPr>
        <w:t>Evidence obsahuje</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číslo certifikátu,</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údaj, zda se jedná</w:t>
      </w:r>
      <w:r w:rsidR="00581133" w:rsidRPr="007547B1">
        <w:rPr>
          <w:rFonts w:ascii="Garamond" w:hAnsi="Garamond"/>
          <w:sz w:val="16"/>
          <w:szCs w:val="16"/>
        </w:rPr>
        <w:t xml:space="preserve"> o </w:t>
      </w:r>
      <w:r w:rsidRPr="007547B1">
        <w:rPr>
          <w:rFonts w:ascii="Garamond" w:hAnsi="Garamond"/>
          <w:sz w:val="16"/>
          <w:szCs w:val="16"/>
        </w:rPr>
        <w:t>kvalifikovaný certifikát nebo kvalifikovaný systémový certifikát,</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počátek</w:t>
      </w:r>
      <w:r w:rsidR="004609A0" w:rsidRPr="007547B1">
        <w:rPr>
          <w:rFonts w:ascii="Garamond" w:hAnsi="Garamond"/>
          <w:sz w:val="16"/>
          <w:szCs w:val="16"/>
        </w:rPr>
        <w:t xml:space="preserve"> a </w:t>
      </w:r>
      <w:r w:rsidRPr="007547B1">
        <w:rPr>
          <w:rFonts w:ascii="Garamond" w:hAnsi="Garamond"/>
          <w:sz w:val="16"/>
          <w:szCs w:val="16"/>
        </w:rPr>
        <w:t>konec platnosti certifikátu,</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heslo pro zneplatnění certifikátu,</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důvod zneplatnění certifikátu,</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kvalifikovaném poskytovateli certifikačních služeb,</w:t>
      </w:r>
    </w:p>
    <w:p w:rsidR="000F1416" w:rsidRPr="007547B1" w:rsidRDefault="000F1416" w:rsidP="008D5D62">
      <w:pPr>
        <w:pStyle w:val="Zkladntext"/>
        <w:numPr>
          <w:ilvl w:val="0"/>
          <w:numId w:val="305"/>
        </w:numPr>
        <w:rPr>
          <w:rFonts w:ascii="Garamond" w:hAnsi="Garamond"/>
          <w:sz w:val="16"/>
          <w:szCs w:val="16"/>
        </w:rPr>
      </w:pPr>
      <w:r w:rsidRPr="007547B1">
        <w:rPr>
          <w:rFonts w:ascii="Garamond" w:hAnsi="Garamond"/>
          <w:sz w:val="16"/>
          <w:szCs w:val="16"/>
        </w:rPr>
        <w:t>identifikaci zaměstnance nebo soudce uvedeného jako podepisující osobu</w:t>
      </w:r>
      <w:r w:rsidR="009709AD" w:rsidRPr="007547B1">
        <w:rPr>
          <w:rFonts w:ascii="Garamond" w:hAnsi="Garamond"/>
          <w:sz w:val="16"/>
          <w:szCs w:val="16"/>
        </w:rPr>
        <w:t xml:space="preserve"> v </w:t>
      </w:r>
      <w:r w:rsidRPr="007547B1">
        <w:rPr>
          <w:rFonts w:ascii="Garamond" w:hAnsi="Garamond"/>
          <w:sz w:val="16"/>
          <w:szCs w:val="16"/>
        </w:rPr>
        <w:t>kvalifikovaném certifikátu.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246" w:name="_Toc509851441"/>
      <w:r>
        <w:rPr>
          <w:rFonts w:ascii="Garamond" w:eastAsia="MS Mincho" w:hAnsi="Garamond"/>
          <w:b/>
          <w:color w:val="008000"/>
          <w:sz w:val="16"/>
          <w:szCs w:val="16"/>
        </w:rPr>
        <w:t>§ </w:t>
      </w:r>
      <w:r w:rsidR="000F1416" w:rsidRPr="007547B1">
        <w:rPr>
          <w:rFonts w:ascii="Garamond" w:eastAsia="MS Mincho" w:hAnsi="Garamond"/>
          <w:b/>
          <w:color w:val="008000"/>
          <w:sz w:val="16"/>
          <w:szCs w:val="16"/>
        </w:rPr>
        <w:t>255</w:t>
      </w:r>
      <w:r w:rsidR="000F1416" w:rsidRPr="007547B1">
        <w:rPr>
          <w:rFonts w:ascii="Garamond" w:eastAsia="MS Mincho" w:hAnsi="Garamond"/>
          <w:b/>
          <w:color w:val="008000"/>
          <w:sz w:val="16"/>
          <w:szCs w:val="16"/>
        </w:rPr>
        <w:br/>
        <w:t>Evidence oprávnění jednat za právnickou osobu</w:t>
      </w:r>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6"/>
    </w:p>
    <w:p w:rsidR="000F1416" w:rsidRPr="007547B1" w:rsidRDefault="000F1416" w:rsidP="008D5D62">
      <w:pPr>
        <w:pStyle w:val="Zkladntext"/>
        <w:numPr>
          <w:ilvl w:val="0"/>
          <w:numId w:val="329"/>
        </w:numPr>
        <w:rPr>
          <w:rFonts w:ascii="Garamond" w:hAnsi="Garamond"/>
          <w:sz w:val="16"/>
          <w:szCs w:val="16"/>
        </w:rPr>
      </w:pPr>
      <w:r w:rsidRPr="007547B1">
        <w:rPr>
          <w:rFonts w:ascii="Garamond" w:hAnsi="Garamond"/>
          <w:sz w:val="16"/>
          <w:szCs w:val="16"/>
        </w:rPr>
        <w:t xml:space="preserve">Evidence oprávnění jednat za právnickou osobu udělených podle </w:t>
      </w:r>
      <w:r w:rsidR="00FE0AA5">
        <w:rPr>
          <w:rFonts w:ascii="Garamond" w:hAnsi="Garamond"/>
          <w:sz w:val="16"/>
          <w:szCs w:val="16"/>
        </w:rPr>
        <w:t>§ </w:t>
      </w:r>
      <w:r w:rsidRPr="007547B1">
        <w:rPr>
          <w:rFonts w:ascii="Garamond" w:hAnsi="Garamond"/>
          <w:sz w:val="16"/>
          <w:szCs w:val="16"/>
        </w:rPr>
        <w:t xml:space="preserve">21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 xml:space="preserve"> se vede formou zvláštního jmenného seznamu, kde se vedle </w:t>
      </w:r>
      <w:r w:rsidR="0065558B" w:rsidRPr="007547B1">
        <w:rPr>
          <w:rFonts w:ascii="Garamond" w:hAnsi="Garamond"/>
          <w:sz w:val="16"/>
          <w:szCs w:val="16"/>
        </w:rPr>
        <w:t xml:space="preserve">osobního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oprávněného zaměstnance právnické osoby uvede označení právnické osoby, která jej pověřila, dále jednací číslo, pod kterým je ve správním deníku udělené oprávnění</w:t>
      </w:r>
      <w:r w:rsidR="00581133" w:rsidRPr="007547B1">
        <w:rPr>
          <w:rFonts w:ascii="Garamond" w:hAnsi="Garamond"/>
          <w:sz w:val="16"/>
          <w:szCs w:val="16"/>
        </w:rPr>
        <w:t xml:space="preserve"> u </w:t>
      </w:r>
      <w:r w:rsidRPr="007547B1">
        <w:rPr>
          <w:rFonts w:ascii="Garamond" w:hAnsi="Garamond"/>
          <w:sz w:val="16"/>
          <w:szCs w:val="16"/>
        </w:rPr>
        <w:t>soudu založeno. Uvedou se zde</w:t>
      </w:r>
      <w:r w:rsidR="002458BA" w:rsidRPr="007547B1">
        <w:rPr>
          <w:rFonts w:ascii="Garamond" w:hAnsi="Garamond"/>
          <w:sz w:val="16"/>
          <w:szCs w:val="16"/>
        </w:rPr>
        <w:t xml:space="preserve"> i </w:t>
      </w:r>
      <w:r w:rsidRPr="007547B1">
        <w:rPr>
          <w:rFonts w:ascii="Garamond" w:hAnsi="Garamond"/>
          <w:sz w:val="16"/>
          <w:szCs w:val="16"/>
        </w:rPr>
        <w:t>případy změny rozsahu uděleného pověření nebo jeho zánik.</w:t>
      </w:r>
    </w:p>
    <w:p w:rsidR="000F1416" w:rsidRPr="007547B1" w:rsidRDefault="000F1416" w:rsidP="008D5D62">
      <w:pPr>
        <w:pStyle w:val="Zkladntext"/>
        <w:numPr>
          <w:ilvl w:val="0"/>
          <w:numId w:val="329"/>
        </w:numPr>
        <w:rPr>
          <w:rFonts w:ascii="Garamond" w:hAnsi="Garamond"/>
          <w:sz w:val="16"/>
          <w:szCs w:val="16"/>
        </w:rPr>
      </w:pPr>
      <w:r w:rsidRPr="007547B1">
        <w:rPr>
          <w:rFonts w:ascii="Garamond" w:hAnsi="Garamond"/>
          <w:sz w:val="16"/>
          <w:szCs w:val="16"/>
        </w:rPr>
        <w:t>Tato evidence</w:t>
      </w:r>
      <w:r w:rsidR="004609A0" w:rsidRPr="007547B1">
        <w:rPr>
          <w:rFonts w:ascii="Garamond" w:hAnsi="Garamond"/>
          <w:sz w:val="16"/>
          <w:szCs w:val="16"/>
        </w:rPr>
        <w:t xml:space="preserve"> a </w:t>
      </w:r>
      <w:r w:rsidRPr="007547B1">
        <w:rPr>
          <w:rFonts w:ascii="Garamond" w:hAnsi="Garamond"/>
          <w:sz w:val="16"/>
          <w:szCs w:val="16"/>
        </w:rPr>
        <w:t>postup podle odstavce 1 se použije</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případech, kdy za stát jedná na základě pověření vedoucího organizační složky (generálního ředitele Úřadu pro zastupování státu ve věcech majetkových) zaměstnanec působící</w:t>
      </w:r>
      <w:r w:rsidR="00581133" w:rsidRPr="007547B1">
        <w:rPr>
          <w:rFonts w:ascii="Garamond" w:hAnsi="Garamond"/>
          <w:sz w:val="16"/>
          <w:szCs w:val="16"/>
        </w:rPr>
        <w:t xml:space="preserve"> u </w:t>
      </w:r>
      <w:r w:rsidRPr="007547B1">
        <w:rPr>
          <w:rFonts w:ascii="Garamond" w:hAnsi="Garamond"/>
          <w:sz w:val="16"/>
          <w:szCs w:val="16"/>
        </w:rPr>
        <w:t xml:space="preserve">této nebo jiné organizační složky státu (Úřadu pro zastupování státu ve věcech majetkových) podle </w:t>
      </w:r>
      <w:r w:rsidR="00FE0AA5">
        <w:rPr>
          <w:rFonts w:ascii="Garamond" w:hAnsi="Garamond"/>
          <w:sz w:val="16"/>
          <w:szCs w:val="16"/>
        </w:rPr>
        <w:t>§ </w:t>
      </w:r>
      <w:r w:rsidRPr="007547B1">
        <w:rPr>
          <w:rFonts w:ascii="Garamond" w:hAnsi="Garamond"/>
          <w:sz w:val="16"/>
          <w:szCs w:val="16"/>
        </w:rPr>
        <w:t xml:space="preserve">21a </w:t>
      </w:r>
      <w:r w:rsidR="00FE0AA5">
        <w:rPr>
          <w:rFonts w:ascii="Garamond" w:hAnsi="Garamond"/>
          <w:sz w:val="16"/>
          <w:szCs w:val="16"/>
        </w:rPr>
        <w:t>odst. </w:t>
      </w:r>
      <w:r w:rsidRPr="007547B1">
        <w:rPr>
          <w:rFonts w:ascii="Garamond" w:hAnsi="Garamond"/>
          <w:sz w:val="16"/>
          <w:szCs w:val="16"/>
        </w:rPr>
        <w:t>2</w:t>
      </w:r>
      <w:r w:rsidR="004609A0" w:rsidRPr="007547B1">
        <w:rPr>
          <w:rFonts w:ascii="Garamond" w:hAnsi="Garamond"/>
          <w:sz w:val="16"/>
          <w:szCs w:val="16"/>
        </w:rPr>
        <w:t xml:space="preserve"> a </w:t>
      </w:r>
      <w:r w:rsidRPr="007547B1">
        <w:rPr>
          <w:rFonts w:ascii="Garamond" w:hAnsi="Garamond"/>
          <w:sz w:val="16"/>
          <w:szCs w:val="16"/>
        </w:rPr>
        <w:t xml:space="preserve">3 </w:t>
      </w:r>
      <w:r w:rsidR="00581133" w:rsidRPr="007547B1">
        <w:rPr>
          <w:rFonts w:ascii="Garamond" w:hAnsi="Garamond"/>
          <w:sz w:val="16"/>
          <w:szCs w:val="16"/>
        </w:rPr>
        <w:t>o. s. ř.</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247" w:name="_Toc233193487"/>
      <w:bookmarkStart w:id="9248" w:name="_Toc221857059"/>
      <w:bookmarkStart w:id="9249" w:name="_Toc233210085"/>
      <w:bookmarkStart w:id="9250" w:name="_Toc233283904"/>
      <w:bookmarkStart w:id="9251" w:name="_Toc233286707"/>
      <w:bookmarkStart w:id="9252" w:name="_Toc233289669"/>
      <w:bookmarkStart w:id="9253" w:name="_Toc233292777"/>
      <w:bookmarkStart w:id="9254" w:name="_Toc233293446"/>
      <w:bookmarkStart w:id="9255" w:name="_Toc233199513"/>
      <w:bookmarkStart w:id="9256" w:name="_Toc233213681"/>
      <w:bookmarkStart w:id="9257" w:name="_Toc233216739"/>
      <w:bookmarkStart w:id="9258" w:name="_Toc213960090"/>
      <w:bookmarkStart w:id="9259" w:name="_Toc233301536"/>
      <w:bookmarkStart w:id="9260" w:name="_Toc233302868"/>
      <w:bookmarkStart w:id="9261" w:name="_Toc233308143"/>
      <w:bookmarkStart w:id="9262" w:name="_Toc233313722"/>
      <w:bookmarkStart w:id="9263" w:name="_Toc233316025"/>
      <w:bookmarkStart w:id="9264" w:name="_Toc233342890"/>
      <w:bookmarkStart w:id="9265" w:name="_Toc233343556"/>
      <w:bookmarkStart w:id="9266" w:name="_Toc233344920"/>
      <w:bookmarkStart w:id="9267" w:name="_Toc233355405"/>
      <w:bookmarkStart w:id="9268" w:name="_Toc233358095"/>
      <w:bookmarkStart w:id="9269" w:name="_Toc233368776"/>
      <w:bookmarkStart w:id="9270" w:name="_Toc233370906"/>
      <w:bookmarkStart w:id="9271" w:name="_Toc509851442"/>
      <w:r>
        <w:rPr>
          <w:rFonts w:ascii="Garamond" w:eastAsia="MS Mincho" w:hAnsi="Garamond"/>
          <w:b/>
          <w:color w:val="008000"/>
          <w:sz w:val="16"/>
          <w:szCs w:val="16"/>
        </w:rPr>
        <w:t>§ </w:t>
      </w:r>
      <w:r w:rsidR="000F1416" w:rsidRPr="007547B1">
        <w:rPr>
          <w:rFonts w:ascii="Garamond" w:eastAsia="MS Mincho" w:hAnsi="Garamond"/>
          <w:b/>
          <w:color w:val="008000"/>
          <w:sz w:val="16"/>
          <w:szCs w:val="16"/>
        </w:rPr>
        <w:t>255a</w:t>
      </w:r>
      <w:r w:rsidR="000F1416" w:rsidRPr="007547B1">
        <w:rPr>
          <w:rFonts w:ascii="Garamond" w:eastAsia="MS Mincho" w:hAnsi="Garamond"/>
          <w:b/>
          <w:color w:val="008000"/>
          <w:sz w:val="16"/>
          <w:szCs w:val="16"/>
        </w:rPr>
        <w:br/>
        <w:t>Evidence osvědčení</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registraci plátce daně</w:t>
      </w:r>
      <w:r w:rsidR="00581133" w:rsidRPr="007547B1">
        <w:rPr>
          <w:rFonts w:ascii="Garamond" w:eastAsia="MS Mincho" w:hAnsi="Garamond"/>
          <w:b/>
          <w:color w:val="008000"/>
          <w:sz w:val="16"/>
          <w:szCs w:val="16"/>
        </w:rPr>
        <w:t xml:space="preserve"> z </w:t>
      </w:r>
      <w:r w:rsidR="000F1416" w:rsidRPr="007547B1">
        <w:rPr>
          <w:rFonts w:ascii="Garamond" w:eastAsia="MS Mincho" w:hAnsi="Garamond"/>
          <w:b/>
          <w:color w:val="008000"/>
          <w:sz w:val="16"/>
          <w:szCs w:val="16"/>
        </w:rPr>
        <w:t>přidané hodnoty</w:t>
      </w:r>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p>
    <w:p w:rsidR="000F1416" w:rsidRPr="007547B1" w:rsidRDefault="000F1416">
      <w:pPr>
        <w:pStyle w:val="Zkladntext"/>
        <w:ind w:firstLine="357"/>
        <w:rPr>
          <w:rFonts w:ascii="Garamond" w:hAnsi="Garamond"/>
          <w:sz w:val="16"/>
          <w:szCs w:val="16"/>
        </w:rPr>
      </w:pPr>
      <w:r w:rsidRPr="007547B1">
        <w:rPr>
          <w:rFonts w:ascii="Garamond" w:hAnsi="Garamond"/>
          <w:sz w:val="16"/>
          <w:szCs w:val="16"/>
        </w:rPr>
        <w:t>Evidence osvědčení</w:t>
      </w:r>
      <w:r w:rsidR="00581133" w:rsidRPr="007547B1">
        <w:rPr>
          <w:rFonts w:ascii="Garamond" w:hAnsi="Garamond"/>
          <w:sz w:val="16"/>
          <w:szCs w:val="16"/>
        </w:rPr>
        <w:t xml:space="preserve"> o </w:t>
      </w:r>
      <w:r w:rsidRPr="007547B1">
        <w:rPr>
          <w:rFonts w:ascii="Garamond" w:hAnsi="Garamond"/>
          <w:sz w:val="16"/>
          <w:szCs w:val="16"/>
        </w:rPr>
        <w:t>tom, že advokát nebo veřejná obchodní společnost zřízená</w:t>
      </w:r>
      <w:r w:rsidR="00581133" w:rsidRPr="007547B1">
        <w:rPr>
          <w:rFonts w:ascii="Garamond" w:hAnsi="Garamond"/>
          <w:sz w:val="16"/>
          <w:szCs w:val="16"/>
        </w:rPr>
        <w:t xml:space="preserve"> k </w:t>
      </w:r>
      <w:r w:rsidRPr="007547B1">
        <w:rPr>
          <w:rFonts w:ascii="Garamond" w:hAnsi="Garamond"/>
          <w:sz w:val="16"/>
          <w:szCs w:val="16"/>
        </w:rPr>
        <w:t>výkonu advokacie</w:t>
      </w:r>
      <w:hyperlink w:anchor="Poz24" w:history="1">
        <w:r w:rsidRPr="007547B1">
          <w:rPr>
            <w:rStyle w:val="Hypertextovodkaz"/>
            <w:rFonts w:ascii="Garamond" w:hAnsi="Garamond"/>
            <w:sz w:val="16"/>
            <w:szCs w:val="16"/>
            <w:vertAlign w:val="superscript"/>
          </w:rPr>
          <w:t>24)</w:t>
        </w:r>
      </w:hyperlink>
      <w:r w:rsidRPr="007547B1">
        <w:rPr>
          <w:rFonts w:ascii="Garamond" w:hAnsi="Garamond"/>
          <w:sz w:val="16"/>
          <w:szCs w:val="16"/>
        </w:rPr>
        <w:t>, notář, soudní exekutor, patentový zástupce nebo společnost patentových zástupců</w:t>
      </w:r>
      <w:hyperlink w:anchor="Poz25" w:history="1">
        <w:r w:rsidRPr="007547B1">
          <w:rPr>
            <w:rStyle w:val="Hypertextovodkaz"/>
            <w:rFonts w:ascii="Garamond" w:hAnsi="Garamond"/>
            <w:sz w:val="16"/>
            <w:szCs w:val="16"/>
            <w:vertAlign w:val="superscript"/>
          </w:rPr>
          <w:t>25)</w:t>
        </w:r>
      </w:hyperlink>
      <w:r w:rsidRPr="007547B1">
        <w:rPr>
          <w:rFonts w:ascii="Garamond" w:hAnsi="Garamond"/>
          <w:sz w:val="16"/>
          <w:szCs w:val="16"/>
        </w:rPr>
        <w:t>, jsou registrováni</w:t>
      </w:r>
      <w:r w:rsidR="00581133" w:rsidRPr="007547B1">
        <w:rPr>
          <w:rFonts w:ascii="Garamond" w:hAnsi="Garamond"/>
          <w:sz w:val="16"/>
          <w:szCs w:val="16"/>
        </w:rPr>
        <w:t xml:space="preserve"> u </w:t>
      </w:r>
      <w:r w:rsidRPr="007547B1">
        <w:rPr>
          <w:rFonts w:ascii="Garamond" w:hAnsi="Garamond"/>
          <w:sz w:val="16"/>
          <w:szCs w:val="16"/>
        </w:rPr>
        <w:t>příslušného správce daně jako plátci daně</w:t>
      </w:r>
      <w:r w:rsidR="00581133" w:rsidRPr="007547B1">
        <w:rPr>
          <w:rFonts w:ascii="Garamond" w:hAnsi="Garamond"/>
          <w:sz w:val="16"/>
          <w:szCs w:val="16"/>
        </w:rPr>
        <w:t xml:space="preserve"> z </w:t>
      </w:r>
      <w:r w:rsidRPr="007547B1">
        <w:rPr>
          <w:rFonts w:ascii="Garamond" w:hAnsi="Garamond"/>
          <w:sz w:val="16"/>
          <w:szCs w:val="16"/>
        </w:rPr>
        <w:t xml:space="preserve">přidané hodnoty, se vede formou zvláštního jmenného seznamu, kde se vedle </w:t>
      </w:r>
      <w:r w:rsidR="0065558B" w:rsidRPr="007547B1">
        <w:rPr>
          <w:rFonts w:ascii="Garamond" w:hAnsi="Garamond"/>
          <w:sz w:val="16"/>
          <w:szCs w:val="16"/>
        </w:rPr>
        <w:t xml:space="preserve">osobního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plátce nebo obchodní firmy plátce,</w:t>
      </w:r>
      <w:r w:rsidR="004609A0" w:rsidRPr="007547B1">
        <w:rPr>
          <w:rFonts w:ascii="Garamond" w:hAnsi="Garamond"/>
          <w:sz w:val="16"/>
          <w:szCs w:val="16"/>
        </w:rPr>
        <w:t xml:space="preserve"> a </w:t>
      </w:r>
      <w:r w:rsidRPr="007547B1">
        <w:rPr>
          <w:rFonts w:ascii="Garamond" w:hAnsi="Garamond"/>
          <w:sz w:val="16"/>
          <w:szCs w:val="16"/>
        </w:rPr>
        <w:t>daňového identifikačního čísla přiděleného plátci správcem daně, uvede též jednací číslo, pod kterým je ve správním deníku osvědčení</w:t>
      </w:r>
      <w:r w:rsidR="00581133" w:rsidRPr="007547B1">
        <w:rPr>
          <w:rFonts w:ascii="Garamond" w:hAnsi="Garamond"/>
          <w:sz w:val="16"/>
          <w:szCs w:val="16"/>
        </w:rPr>
        <w:t xml:space="preserve"> u </w:t>
      </w:r>
      <w:r w:rsidRPr="007547B1">
        <w:rPr>
          <w:rFonts w:ascii="Garamond" w:hAnsi="Garamond"/>
          <w:sz w:val="16"/>
          <w:szCs w:val="16"/>
        </w:rPr>
        <w:t>soudu založeno. Uvedou se zde</w:t>
      </w:r>
      <w:r w:rsidR="002458BA" w:rsidRPr="007547B1">
        <w:rPr>
          <w:rFonts w:ascii="Garamond" w:hAnsi="Garamond"/>
          <w:sz w:val="16"/>
          <w:szCs w:val="16"/>
        </w:rPr>
        <w:t xml:space="preserve"> i </w:t>
      </w:r>
      <w:r w:rsidRPr="007547B1">
        <w:rPr>
          <w:rFonts w:ascii="Garamond" w:hAnsi="Garamond"/>
          <w:sz w:val="16"/>
          <w:szCs w:val="16"/>
        </w:rPr>
        <w:t>změny skutečností uvedených</w:t>
      </w:r>
      <w:r w:rsidR="009709AD" w:rsidRPr="007547B1">
        <w:rPr>
          <w:rFonts w:ascii="Garamond" w:hAnsi="Garamond"/>
          <w:sz w:val="16"/>
          <w:szCs w:val="16"/>
        </w:rPr>
        <w:t xml:space="preserve"> v </w:t>
      </w:r>
      <w:r w:rsidRPr="007547B1">
        <w:rPr>
          <w:rFonts w:ascii="Garamond" w:hAnsi="Garamond"/>
          <w:sz w:val="16"/>
          <w:szCs w:val="16"/>
        </w:rPr>
        <w:t>osvědčení nebo jeho zánik.</w:t>
      </w:r>
    </w:p>
    <w:p w:rsidR="000F1416" w:rsidRPr="007547B1" w:rsidRDefault="00FE0AA5" w:rsidP="00DE0375">
      <w:pPr>
        <w:pStyle w:val="Prosttext"/>
        <w:keepNext/>
        <w:spacing w:before="60"/>
        <w:jc w:val="center"/>
        <w:outlineLvl w:val="4"/>
        <w:rPr>
          <w:rFonts w:ascii="Garamond" w:eastAsia="MS Mincho" w:hAnsi="Garamond"/>
          <w:b/>
          <w:color w:val="008000"/>
          <w:sz w:val="16"/>
          <w:szCs w:val="16"/>
        </w:rPr>
      </w:pPr>
      <w:bookmarkStart w:id="9272" w:name="_Toc233193488"/>
      <w:bookmarkStart w:id="9273" w:name="_Toc233210086"/>
      <w:bookmarkStart w:id="9274" w:name="_Toc233283905"/>
      <w:bookmarkStart w:id="9275" w:name="_Toc233286708"/>
      <w:bookmarkStart w:id="9276" w:name="_Toc233289670"/>
      <w:bookmarkStart w:id="9277" w:name="_Toc233292778"/>
      <w:bookmarkStart w:id="9278" w:name="_Toc233293447"/>
      <w:bookmarkStart w:id="9279" w:name="_Toc233199514"/>
      <w:bookmarkStart w:id="9280" w:name="_Toc233213682"/>
      <w:bookmarkStart w:id="9281" w:name="_Toc233216740"/>
      <w:bookmarkStart w:id="9282" w:name="_Toc233313723"/>
      <w:bookmarkStart w:id="9283" w:name="_Toc233316026"/>
      <w:bookmarkStart w:id="9284" w:name="_Toc233344921"/>
      <w:bookmarkStart w:id="9285" w:name="_Toc233355406"/>
      <w:bookmarkStart w:id="9286" w:name="_Toc233358096"/>
      <w:bookmarkStart w:id="9287" w:name="_Toc233368777"/>
      <w:bookmarkStart w:id="9288" w:name="_Toc233370907"/>
      <w:bookmarkStart w:id="9289" w:name="_Toc509851443"/>
      <w:bookmarkStart w:id="9290" w:name="_Toc221857060"/>
      <w:r>
        <w:rPr>
          <w:rFonts w:ascii="Garamond" w:eastAsia="MS Mincho" w:hAnsi="Garamond"/>
          <w:b/>
          <w:color w:val="008000"/>
          <w:sz w:val="16"/>
          <w:szCs w:val="16"/>
        </w:rPr>
        <w:t>§ </w:t>
      </w:r>
      <w:r w:rsidR="000F1416" w:rsidRPr="007547B1">
        <w:rPr>
          <w:rFonts w:ascii="Garamond" w:eastAsia="MS Mincho" w:hAnsi="Garamond"/>
          <w:b/>
          <w:color w:val="008000"/>
          <w:sz w:val="16"/>
          <w:szCs w:val="16"/>
        </w:rPr>
        <w:t>255aa</w:t>
      </w:r>
      <w:r w:rsidR="000F1416" w:rsidRPr="007547B1">
        <w:rPr>
          <w:rFonts w:ascii="Garamond" w:eastAsia="MS Mincho" w:hAnsi="Garamond"/>
          <w:b/>
          <w:color w:val="008000"/>
          <w:sz w:val="16"/>
          <w:szCs w:val="16"/>
        </w:rPr>
        <w:br/>
        <w:t>Evidence procesních (generálních) plných mocí</w:t>
      </w:r>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p>
    <w:p w:rsidR="000F1416" w:rsidRPr="007547B1" w:rsidRDefault="000F1416" w:rsidP="00DE0375">
      <w:pPr>
        <w:pStyle w:val="Zkladntext"/>
        <w:ind w:firstLine="357"/>
        <w:rPr>
          <w:rFonts w:ascii="Garamond" w:hAnsi="Garamond"/>
          <w:sz w:val="16"/>
          <w:szCs w:val="16"/>
        </w:rPr>
      </w:pPr>
      <w:r w:rsidRPr="007547B1">
        <w:rPr>
          <w:rFonts w:ascii="Garamond" w:hAnsi="Garamond"/>
          <w:sz w:val="16"/>
          <w:szCs w:val="16"/>
        </w:rPr>
        <w:t>Evidence procesních (generálních) plných mocí</w:t>
      </w:r>
      <w:hyperlink w:anchor="Poz_23a" w:history="1">
        <w:r w:rsidRPr="007547B1">
          <w:rPr>
            <w:rStyle w:val="Hypertextovodkaz"/>
            <w:rFonts w:ascii="Garamond" w:hAnsi="Garamond"/>
            <w:sz w:val="16"/>
            <w:szCs w:val="16"/>
            <w:vertAlign w:val="superscript"/>
          </w:rPr>
          <w:t>23a)</w:t>
        </w:r>
      </w:hyperlink>
      <w:r w:rsidRPr="007547B1">
        <w:rPr>
          <w:rFonts w:ascii="Garamond" w:hAnsi="Garamond"/>
          <w:sz w:val="16"/>
          <w:szCs w:val="16"/>
        </w:rPr>
        <w:t xml:space="preserve"> udělených účastníkem řízení advokátovi, notáři nebo osobě, která vykonává specializované právní poradenství podle zvláštního právního předpisu, se vede formou zvláštního jmenného seznamu, </w:t>
      </w:r>
      <w:r w:rsidR="001A5185" w:rsidRPr="007547B1">
        <w:rPr>
          <w:rFonts w:ascii="Garamond" w:hAnsi="Garamond"/>
          <w:sz w:val="16"/>
          <w:szCs w:val="16"/>
        </w:rPr>
        <w:t>kde se vedle osobního jména</w:t>
      </w:r>
      <w:r w:rsidR="004609A0" w:rsidRPr="007547B1">
        <w:rPr>
          <w:rFonts w:ascii="Garamond" w:hAnsi="Garamond"/>
          <w:sz w:val="16"/>
          <w:szCs w:val="16"/>
        </w:rPr>
        <w:t xml:space="preserve"> a </w:t>
      </w:r>
      <w:r w:rsidR="001A5185" w:rsidRPr="007547B1">
        <w:rPr>
          <w:rFonts w:ascii="Garamond" w:hAnsi="Garamond"/>
          <w:sz w:val="16"/>
          <w:szCs w:val="16"/>
        </w:rPr>
        <w:t>příjmení zástupce účastníka uvede osobní jméno</w:t>
      </w:r>
      <w:r w:rsidR="004609A0" w:rsidRPr="007547B1">
        <w:rPr>
          <w:rFonts w:ascii="Garamond" w:hAnsi="Garamond"/>
          <w:sz w:val="16"/>
          <w:szCs w:val="16"/>
        </w:rPr>
        <w:t xml:space="preserve"> a </w:t>
      </w:r>
      <w:r w:rsidR="001A5185" w:rsidRPr="007547B1">
        <w:rPr>
          <w:rFonts w:ascii="Garamond" w:hAnsi="Garamond"/>
          <w:sz w:val="16"/>
          <w:szCs w:val="16"/>
        </w:rPr>
        <w:t xml:space="preserve">příjmení </w:t>
      </w:r>
      <w:r w:rsidRPr="007547B1">
        <w:rPr>
          <w:rFonts w:ascii="Garamond" w:hAnsi="Garamond"/>
          <w:sz w:val="16"/>
          <w:szCs w:val="16"/>
        </w:rPr>
        <w:t>nebo obchodní firma anebo název právnické osoby účastníka, který jej pověřil, dále jednací číslo, pod kterým je ve správním deníku udělená procesní (generální) plná moc</w:t>
      </w:r>
      <w:r w:rsidR="00581133" w:rsidRPr="007547B1">
        <w:rPr>
          <w:rFonts w:ascii="Garamond" w:hAnsi="Garamond"/>
          <w:sz w:val="16"/>
          <w:szCs w:val="16"/>
        </w:rPr>
        <w:t xml:space="preserve"> u </w:t>
      </w:r>
      <w:r w:rsidRPr="007547B1">
        <w:rPr>
          <w:rFonts w:ascii="Garamond" w:hAnsi="Garamond"/>
          <w:sz w:val="16"/>
          <w:szCs w:val="16"/>
        </w:rPr>
        <w:t>soudu založena. Uvedou se zde</w:t>
      </w:r>
      <w:r w:rsidR="002458BA" w:rsidRPr="007547B1">
        <w:rPr>
          <w:rFonts w:ascii="Garamond" w:hAnsi="Garamond"/>
          <w:sz w:val="16"/>
          <w:szCs w:val="16"/>
        </w:rPr>
        <w:t xml:space="preserve"> i </w:t>
      </w:r>
      <w:r w:rsidRPr="007547B1">
        <w:rPr>
          <w:rFonts w:ascii="Garamond" w:hAnsi="Garamond"/>
          <w:sz w:val="16"/>
          <w:szCs w:val="16"/>
        </w:rPr>
        <w:t>případy změny rozsahu uděleného pověření nebo jeho zánik.</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291" w:name="_Toc233193489"/>
      <w:bookmarkStart w:id="9292" w:name="_Toc233210087"/>
      <w:bookmarkStart w:id="9293" w:name="_Toc233283906"/>
      <w:bookmarkStart w:id="9294" w:name="_Toc233286709"/>
      <w:bookmarkStart w:id="9295" w:name="_Toc233289671"/>
      <w:bookmarkStart w:id="9296" w:name="_Toc233292779"/>
      <w:bookmarkStart w:id="9297" w:name="_Toc233293448"/>
      <w:bookmarkStart w:id="9298" w:name="_Toc233199515"/>
      <w:bookmarkStart w:id="9299" w:name="_Toc233213683"/>
      <w:bookmarkStart w:id="9300" w:name="_Toc233216741"/>
      <w:bookmarkStart w:id="9301" w:name="_Toc213960091"/>
      <w:bookmarkStart w:id="9302" w:name="_Toc233301537"/>
      <w:bookmarkStart w:id="9303" w:name="_Toc233302869"/>
      <w:bookmarkStart w:id="9304" w:name="_Toc233308144"/>
      <w:bookmarkStart w:id="9305" w:name="_Toc233313724"/>
      <w:bookmarkStart w:id="9306" w:name="_Toc233316027"/>
      <w:bookmarkStart w:id="9307" w:name="_Toc233342891"/>
      <w:bookmarkStart w:id="9308" w:name="_Toc233343557"/>
      <w:bookmarkStart w:id="9309" w:name="_Toc233344922"/>
      <w:bookmarkStart w:id="9310" w:name="_Toc233355407"/>
      <w:bookmarkStart w:id="9311" w:name="_Toc233358097"/>
      <w:bookmarkStart w:id="9312" w:name="_Toc233368778"/>
      <w:bookmarkStart w:id="9313" w:name="_Toc233370908"/>
      <w:bookmarkStart w:id="9314" w:name="_Toc509851444"/>
      <w:r>
        <w:rPr>
          <w:rFonts w:ascii="Garamond" w:eastAsia="MS Mincho" w:hAnsi="Garamond"/>
          <w:b/>
          <w:color w:val="008000"/>
          <w:sz w:val="16"/>
          <w:szCs w:val="16"/>
        </w:rPr>
        <w:t>§ </w:t>
      </w:r>
      <w:r w:rsidR="000F1416" w:rsidRPr="007547B1">
        <w:rPr>
          <w:rFonts w:ascii="Garamond" w:eastAsia="MS Mincho" w:hAnsi="Garamond"/>
          <w:b/>
          <w:color w:val="008000"/>
          <w:sz w:val="16"/>
          <w:szCs w:val="16"/>
        </w:rPr>
        <w:t>255b</w:t>
      </w:r>
      <w:r w:rsidR="000F1416" w:rsidRPr="007547B1">
        <w:rPr>
          <w:rFonts w:ascii="Garamond" w:eastAsia="MS Mincho" w:hAnsi="Garamond"/>
          <w:b/>
          <w:color w:val="008000"/>
          <w:sz w:val="16"/>
          <w:szCs w:val="16"/>
        </w:rPr>
        <w:br/>
        <w:t>Evidence vzorů otisku podpisového razítka</w:t>
      </w:r>
      <w:r w:rsidR="000F1416" w:rsidRPr="007547B1">
        <w:rPr>
          <w:rFonts w:ascii="Garamond" w:eastAsia="MS Mincho" w:hAnsi="Garamond"/>
          <w:b/>
          <w:color w:val="008000"/>
          <w:sz w:val="16"/>
          <w:szCs w:val="16"/>
        </w:rPr>
        <w:br/>
        <w:t xml:space="preserve">advokáta podle </w:t>
      </w:r>
      <w:r>
        <w:rPr>
          <w:rFonts w:ascii="Garamond" w:eastAsia="MS Mincho" w:hAnsi="Garamond"/>
          <w:b/>
          <w:color w:val="008000"/>
          <w:sz w:val="16"/>
          <w:szCs w:val="16"/>
        </w:rPr>
        <w:t>§ </w:t>
      </w:r>
      <w:r w:rsidR="000F1416" w:rsidRPr="007547B1">
        <w:rPr>
          <w:rFonts w:ascii="Garamond" w:eastAsia="MS Mincho" w:hAnsi="Garamond"/>
          <w:b/>
          <w:color w:val="008000"/>
          <w:sz w:val="16"/>
          <w:szCs w:val="16"/>
        </w:rPr>
        <w:t xml:space="preserve">42 </w:t>
      </w:r>
      <w:r>
        <w:rPr>
          <w:rFonts w:ascii="Garamond" w:eastAsia="MS Mincho" w:hAnsi="Garamond"/>
          <w:b/>
          <w:color w:val="008000"/>
          <w:sz w:val="16"/>
          <w:szCs w:val="16"/>
        </w:rPr>
        <w:t>odst. </w:t>
      </w:r>
      <w:r w:rsidR="000F1416" w:rsidRPr="007547B1">
        <w:rPr>
          <w:rFonts w:ascii="Garamond" w:eastAsia="MS Mincho" w:hAnsi="Garamond"/>
          <w:b/>
          <w:color w:val="008000"/>
          <w:sz w:val="16"/>
          <w:szCs w:val="16"/>
        </w:rPr>
        <w:t xml:space="preserve">4 </w:t>
      </w:r>
      <w:r w:rsidR="00581133" w:rsidRPr="007547B1">
        <w:rPr>
          <w:rFonts w:ascii="Garamond" w:eastAsia="MS Mincho" w:hAnsi="Garamond"/>
          <w:b/>
          <w:color w:val="008000"/>
          <w:sz w:val="16"/>
          <w:szCs w:val="16"/>
        </w:rPr>
        <w:t>o. s. ř.</w:t>
      </w:r>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Evidence vzorů otisku podpisových razítek advokátů podle </w:t>
      </w:r>
      <w:r w:rsidR="00FE0AA5">
        <w:rPr>
          <w:rFonts w:ascii="Garamond" w:hAnsi="Garamond"/>
          <w:sz w:val="16"/>
          <w:szCs w:val="16"/>
        </w:rPr>
        <w:t>§ </w:t>
      </w:r>
      <w:r w:rsidRPr="007547B1">
        <w:rPr>
          <w:rFonts w:ascii="Garamond" w:hAnsi="Garamond"/>
          <w:sz w:val="16"/>
          <w:szCs w:val="16"/>
        </w:rPr>
        <w:t xml:space="preserve">42 </w:t>
      </w:r>
      <w:r w:rsidR="00FE0AA5">
        <w:rPr>
          <w:rFonts w:ascii="Garamond" w:hAnsi="Garamond"/>
          <w:sz w:val="16"/>
          <w:szCs w:val="16"/>
        </w:rPr>
        <w:t>odst. </w:t>
      </w:r>
      <w:r w:rsidRPr="007547B1">
        <w:rPr>
          <w:rFonts w:ascii="Garamond" w:hAnsi="Garamond"/>
          <w:sz w:val="16"/>
          <w:szCs w:val="16"/>
        </w:rPr>
        <w:t xml:space="preserve">4 </w:t>
      </w:r>
      <w:r w:rsidR="00581133" w:rsidRPr="007547B1">
        <w:rPr>
          <w:rFonts w:ascii="Garamond" w:hAnsi="Garamond"/>
          <w:sz w:val="16"/>
          <w:szCs w:val="16"/>
        </w:rPr>
        <w:t>o. s. ř.</w:t>
      </w:r>
      <w:r w:rsidRPr="007547B1">
        <w:rPr>
          <w:rFonts w:ascii="Garamond" w:hAnsi="Garamond"/>
          <w:sz w:val="16"/>
          <w:szCs w:val="16"/>
        </w:rPr>
        <w:t xml:space="preserve"> se vede formou zvláštního jmenného seznamu, kde se vedle </w:t>
      </w:r>
      <w:r w:rsidR="001A5185" w:rsidRPr="007547B1">
        <w:rPr>
          <w:rFonts w:ascii="Garamond" w:hAnsi="Garamond"/>
          <w:sz w:val="16"/>
          <w:szCs w:val="16"/>
        </w:rPr>
        <w:t xml:space="preserve">osobního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advokáta, identifikačního</w:t>
      </w:r>
      <w:r w:rsidR="004609A0" w:rsidRPr="007547B1">
        <w:rPr>
          <w:rFonts w:ascii="Garamond" w:hAnsi="Garamond"/>
          <w:sz w:val="16"/>
          <w:szCs w:val="16"/>
        </w:rPr>
        <w:t xml:space="preserve"> a </w:t>
      </w:r>
      <w:r w:rsidRPr="007547B1">
        <w:rPr>
          <w:rFonts w:ascii="Garamond" w:hAnsi="Garamond"/>
          <w:sz w:val="16"/>
          <w:szCs w:val="16"/>
        </w:rPr>
        <w:t>registračního čísla advokáta uvede též jednací číslo, pod kterým je ve správním deníku vzor</w:t>
      </w:r>
      <w:r w:rsidR="00581133" w:rsidRPr="007547B1">
        <w:rPr>
          <w:rFonts w:ascii="Garamond" w:hAnsi="Garamond"/>
          <w:sz w:val="16"/>
          <w:szCs w:val="16"/>
        </w:rPr>
        <w:t xml:space="preserve"> u </w:t>
      </w:r>
      <w:r w:rsidRPr="007547B1">
        <w:rPr>
          <w:rFonts w:ascii="Garamond" w:hAnsi="Garamond"/>
          <w:sz w:val="16"/>
          <w:szCs w:val="16"/>
        </w:rPr>
        <w:t>soudu založen.</w:t>
      </w:r>
    </w:p>
    <w:p w:rsidR="000F1416" w:rsidRPr="007547B1" w:rsidRDefault="00FE0AA5" w:rsidP="00871F40">
      <w:pPr>
        <w:pStyle w:val="Prosttext"/>
        <w:keepNext/>
        <w:spacing w:before="60"/>
        <w:jc w:val="center"/>
        <w:outlineLvl w:val="4"/>
        <w:rPr>
          <w:rFonts w:ascii="Garamond" w:eastAsia="MS Mincho" w:hAnsi="Garamond"/>
          <w:b/>
          <w:color w:val="008000"/>
          <w:sz w:val="16"/>
          <w:szCs w:val="16"/>
        </w:rPr>
      </w:pPr>
      <w:bookmarkStart w:id="9315" w:name="_Toc233193490"/>
      <w:bookmarkStart w:id="9316" w:name="_Toc221857061"/>
      <w:bookmarkStart w:id="9317" w:name="_Toc233210088"/>
      <w:bookmarkStart w:id="9318" w:name="_Toc233283907"/>
      <w:bookmarkStart w:id="9319" w:name="_Toc233286710"/>
      <w:bookmarkStart w:id="9320" w:name="_Toc233289672"/>
      <w:bookmarkStart w:id="9321" w:name="_Toc233292780"/>
      <w:bookmarkStart w:id="9322" w:name="_Toc233293449"/>
      <w:bookmarkStart w:id="9323" w:name="_Toc233199516"/>
      <w:bookmarkStart w:id="9324" w:name="_Toc233213684"/>
      <w:bookmarkStart w:id="9325" w:name="_Toc233216742"/>
      <w:bookmarkStart w:id="9326" w:name="_Toc213960092"/>
      <w:bookmarkStart w:id="9327" w:name="_Toc233301538"/>
      <w:bookmarkStart w:id="9328" w:name="_Toc233302870"/>
      <w:bookmarkStart w:id="9329" w:name="_Toc233308145"/>
      <w:bookmarkStart w:id="9330" w:name="_Toc233313725"/>
      <w:bookmarkStart w:id="9331" w:name="_Toc233316028"/>
      <w:bookmarkStart w:id="9332" w:name="_Toc233342892"/>
      <w:bookmarkStart w:id="9333" w:name="_Toc233343558"/>
      <w:bookmarkStart w:id="9334" w:name="_Toc233344923"/>
      <w:bookmarkStart w:id="9335" w:name="_Toc233355408"/>
      <w:bookmarkStart w:id="9336" w:name="_Toc233358098"/>
      <w:bookmarkStart w:id="9337" w:name="_Toc233368779"/>
      <w:bookmarkStart w:id="9338" w:name="_Toc233370909"/>
      <w:bookmarkStart w:id="9339" w:name="_Toc509851445"/>
      <w:r>
        <w:rPr>
          <w:rFonts w:ascii="Garamond" w:eastAsia="MS Mincho" w:hAnsi="Garamond"/>
          <w:b/>
          <w:color w:val="008000"/>
          <w:sz w:val="16"/>
          <w:szCs w:val="16"/>
        </w:rPr>
        <w:t>§ </w:t>
      </w:r>
      <w:r w:rsidR="000F1416" w:rsidRPr="007547B1">
        <w:rPr>
          <w:rFonts w:ascii="Garamond" w:eastAsia="MS Mincho" w:hAnsi="Garamond"/>
          <w:b/>
          <w:color w:val="008000"/>
          <w:sz w:val="16"/>
          <w:szCs w:val="16"/>
        </w:rPr>
        <w:t>255c</w:t>
      </w:r>
      <w:r w:rsidR="000F1416" w:rsidRPr="007547B1">
        <w:rPr>
          <w:rFonts w:ascii="Garamond" w:eastAsia="MS Mincho" w:hAnsi="Garamond"/>
          <w:b/>
          <w:color w:val="008000"/>
          <w:sz w:val="16"/>
          <w:szCs w:val="16"/>
        </w:rPr>
        <w:br/>
        <w:t>Evidence smluv</w:t>
      </w:r>
      <w:r w:rsidR="00581133" w:rsidRPr="007547B1">
        <w:rPr>
          <w:rFonts w:ascii="Garamond" w:eastAsia="MS Mincho" w:hAnsi="Garamond"/>
          <w:b/>
          <w:color w:val="008000"/>
          <w:sz w:val="16"/>
          <w:szCs w:val="16"/>
        </w:rPr>
        <w:t xml:space="preserve"> o </w:t>
      </w:r>
      <w:r w:rsidR="000F1416" w:rsidRPr="007547B1">
        <w:rPr>
          <w:rFonts w:ascii="Garamond" w:eastAsia="MS Mincho" w:hAnsi="Garamond"/>
          <w:b/>
          <w:color w:val="008000"/>
          <w:sz w:val="16"/>
          <w:szCs w:val="16"/>
        </w:rPr>
        <w:t>postoupení pohledávky</w:t>
      </w:r>
      <w:r w:rsidR="000F1416" w:rsidRPr="007547B1">
        <w:rPr>
          <w:rFonts w:ascii="Garamond" w:eastAsia="MS Mincho" w:hAnsi="Garamond"/>
          <w:b/>
          <w:color w:val="008000"/>
          <w:sz w:val="16"/>
          <w:szCs w:val="16"/>
        </w:rPr>
        <w:br/>
        <w:t>právnických osob</w:t>
      </w:r>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p>
    <w:p w:rsidR="000F1416" w:rsidRPr="007547B1" w:rsidRDefault="000F1416" w:rsidP="00871F40">
      <w:pPr>
        <w:pStyle w:val="Zkladntext"/>
        <w:ind w:firstLine="357"/>
        <w:rPr>
          <w:rFonts w:ascii="Garamond" w:hAnsi="Garamond"/>
          <w:sz w:val="16"/>
          <w:szCs w:val="16"/>
        </w:rPr>
      </w:pPr>
      <w:r w:rsidRPr="007547B1">
        <w:rPr>
          <w:rFonts w:ascii="Garamond" w:hAnsi="Garamond"/>
          <w:sz w:val="16"/>
          <w:szCs w:val="16"/>
        </w:rPr>
        <w:t>Evidence smluv</w:t>
      </w:r>
      <w:r w:rsidR="00581133" w:rsidRPr="007547B1">
        <w:rPr>
          <w:rFonts w:ascii="Garamond" w:hAnsi="Garamond"/>
          <w:sz w:val="16"/>
          <w:szCs w:val="16"/>
        </w:rPr>
        <w:t xml:space="preserve"> o </w:t>
      </w:r>
      <w:r w:rsidRPr="007547B1">
        <w:rPr>
          <w:rFonts w:ascii="Garamond" w:hAnsi="Garamond"/>
          <w:sz w:val="16"/>
          <w:szCs w:val="16"/>
        </w:rPr>
        <w:t>postoupení pohledávky právnických osob se vede formou zvláštního jmenného seznamu, kde se vedle obchodního jména účastníků smlouvy uvedou jejich IČ, datum</w:t>
      </w:r>
      <w:r w:rsidR="004609A0" w:rsidRPr="007547B1">
        <w:rPr>
          <w:rFonts w:ascii="Garamond" w:hAnsi="Garamond"/>
          <w:sz w:val="16"/>
          <w:szCs w:val="16"/>
        </w:rPr>
        <w:t xml:space="preserve"> a </w:t>
      </w:r>
      <w:r w:rsidRPr="007547B1">
        <w:rPr>
          <w:rFonts w:ascii="Garamond" w:hAnsi="Garamond"/>
          <w:sz w:val="16"/>
          <w:szCs w:val="16"/>
        </w:rPr>
        <w:t>čísla smluv, pod kterými byla uzavřena, dále jednací číslo, pod kterým je ve správním deníku smlouva</w:t>
      </w:r>
      <w:r w:rsidR="00581133" w:rsidRPr="007547B1">
        <w:rPr>
          <w:rFonts w:ascii="Garamond" w:hAnsi="Garamond"/>
          <w:sz w:val="16"/>
          <w:szCs w:val="16"/>
        </w:rPr>
        <w:t xml:space="preserve"> o </w:t>
      </w:r>
      <w:r w:rsidRPr="007547B1">
        <w:rPr>
          <w:rFonts w:ascii="Garamond" w:hAnsi="Garamond"/>
          <w:sz w:val="16"/>
          <w:szCs w:val="16"/>
        </w:rPr>
        <w:t>postoupení pohledávky založena. Uvedou se zde</w:t>
      </w:r>
      <w:r w:rsidR="002458BA" w:rsidRPr="007547B1">
        <w:rPr>
          <w:rFonts w:ascii="Garamond" w:hAnsi="Garamond"/>
          <w:sz w:val="16"/>
          <w:szCs w:val="16"/>
        </w:rPr>
        <w:t xml:space="preserve"> i </w:t>
      </w:r>
      <w:r w:rsidRPr="007547B1">
        <w:rPr>
          <w:rFonts w:ascii="Garamond" w:hAnsi="Garamond"/>
          <w:sz w:val="16"/>
          <w:szCs w:val="16"/>
        </w:rPr>
        <w:t>změny smlouvy</w:t>
      </w:r>
      <w:r w:rsidR="00581133" w:rsidRPr="007547B1">
        <w:rPr>
          <w:rFonts w:ascii="Garamond" w:hAnsi="Garamond"/>
          <w:sz w:val="16"/>
          <w:szCs w:val="16"/>
        </w:rPr>
        <w:t xml:space="preserve"> o </w:t>
      </w:r>
      <w:r w:rsidRPr="007547B1">
        <w:rPr>
          <w:rFonts w:ascii="Garamond" w:hAnsi="Garamond"/>
          <w:sz w:val="16"/>
          <w:szCs w:val="16"/>
        </w:rPr>
        <w:t>postoupení pohledávky.</w:t>
      </w:r>
    </w:p>
    <w:p w:rsidR="000F1416" w:rsidRPr="007547B1" w:rsidRDefault="00FE0AA5" w:rsidP="00871F40">
      <w:pPr>
        <w:pStyle w:val="Prosttext"/>
        <w:keepNext/>
        <w:spacing w:before="60"/>
        <w:jc w:val="center"/>
        <w:outlineLvl w:val="4"/>
        <w:rPr>
          <w:rFonts w:ascii="Garamond" w:eastAsia="MS Mincho" w:hAnsi="Garamond"/>
          <w:b/>
          <w:color w:val="008000"/>
          <w:sz w:val="16"/>
          <w:szCs w:val="16"/>
        </w:rPr>
      </w:pPr>
      <w:bookmarkStart w:id="9340" w:name="_Toc233193491"/>
      <w:bookmarkStart w:id="9341" w:name="_Toc221857062"/>
      <w:bookmarkStart w:id="9342" w:name="_Toc233210089"/>
      <w:bookmarkStart w:id="9343" w:name="_Toc233283908"/>
      <w:bookmarkStart w:id="9344" w:name="_Toc233286711"/>
      <w:bookmarkStart w:id="9345" w:name="_Toc233289673"/>
      <w:bookmarkStart w:id="9346" w:name="_Toc233292781"/>
      <w:bookmarkStart w:id="9347" w:name="_Toc233293450"/>
      <w:bookmarkStart w:id="9348" w:name="_Toc233199517"/>
      <w:bookmarkStart w:id="9349" w:name="_Toc233213685"/>
      <w:bookmarkStart w:id="9350" w:name="_Toc233216743"/>
      <w:bookmarkStart w:id="9351" w:name="_Toc213960093"/>
      <w:bookmarkStart w:id="9352" w:name="_Toc233301539"/>
      <w:bookmarkStart w:id="9353" w:name="_Toc233302871"/>
      <w:bookmarkStart w:id="9354" w:name="_Toc233308146"/>
      <w:bookmarkStart w:id="9355" w:name="_Toc233313726"/>
      <w:bookmarkStart w:id="9356" w:name="_Toc233316029"/>
      <w:bookmarkStart w:id="9357" w:name="_Toc233342893"/>
      <w:bookmarkStart w:id="9358" w:name="_Toc233343559"/>
      <w:bookmarkStart w:id="9359" w:name="_Toc233344924"/>
      <w:bookmarkStart w:id="9360" w:name="_Toc233355409"/>
      <w:bookmarkStart w:id="9361" w:name="_Toc233358099"/>
      <w:bookmarkStart w:id="9362" w:name="_Toc233368780"/>
      <w:bookmarkStart w:id="9363" w:name="_Toc233370910"/>
      <w:bookmarkStart w:id="9364" w:name="_Toc509851446"/>
      <w:r>
        <w:rPr>
          <w:rFonts w:ascii="Garamond" w:eastAsia="MS Mincho" w:hAnsi="Garamond"/>
          <w:b/>
          <w:color w:val="008000"/>
          <w:sz w:val="16"/>
          <w:szCs w:val="16"/>
        </w:rPr>
        <w:t>§ </w:t>
      </w:r>
      <w:r w:rsidR="000F1416" w:rsidRPr="007547B1">
        <w:rPr>
          <w:rFonts w:ascii="Garamond" w:eastAsia="MS Mincho" w:hAnsi="Garamond"/>
          <w:b/>
          <w:color w:val="008000"/>
          <w:sz w:val="16"/>
          <w:szCs w:val="16"/>
        </w:rPr>
        <w:t>255d</w:t>
      </w:r>
      <w:r w:rsidR="000F1416" w:rsidRPr="007547B1">
        <w:rPr>
          <w:rFonts w:ascii="Garamond" w:eastAsia="MS Mincho" w:hAnsi="Garamond"/>
          <w:b/>
          <w:color w:val="008000"/>
          <w:sz w:val="16"/>
          <w:szCs w:val="16"/>
        </w:rPr>
        <w:br/>
        <w:t>Evidence všeobecných obchodních podmínek</w:t>
      </w:r>
      <w:r w:rsidR="000F1416" w:rsidRPr="007547B1">
        <w:rPr>
          <w:rFonts w:ascii="Garamond" w:eastAsia="MS Mincho" w:hAnsi="Garamond"/>
          <w:b/>
          <w:color w:val="008000"/>
          <w:sz w:val="16"/>
          <w:szCs w:val="16"/>
        </w:rPr>
        <w:br/>
        <w:t>obchodních společností</w:t>
      </w:r>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p>
    <w:p w:rsidR="000F1416" w:rsidRPr="007547B1" w:rsidRDefault="000F1416" w:rsidP="00871F40">
      <w:pPr>
        <w:pStyle w:val="Zkladntext"/>
        <w:ind w:firstLine="357"/>
        <w:rPr>
          <w:rFonts w:ascii="Garamond" w:hAnsi="Garamond"/>
          <w:sz w:val="16"/>
          <w:szCs w:val="16"/>
        </w:rPr>
      </w:pPr>
      <w:r w:rsidRPr="007547B1">
        <w:rPr>
          <w:rFonts w:ascii="Garamond" w:hAnsi="Garamond"/>
          <w:sz w:val="16"/>
          <w:szCs w:val="16"/>
        </w:rPr>
        <w:t>Evidence všeobecných obchodních podmínek obchodních společností se vede formou zvláštního jmenného seznamu, kde se vedle obchodního jména obchodní společnosti uvede její IČ, datum</w:t>
      </w:r>
      <w:r w:rsidR="004609A0" w:rsidRPr="007547B1">
        <w:rPr>
          <w:rFonts w:ascii="Garamond" w:hAnsi="Garamond"/>
          <w:sz w:val="16"/>
          <w:szCs w:val="16"/>
        </w:rPr>
        <w:t xml:space="preserve"> a </w:t>
      </w:r>
      <w:r w:rsidRPr="007547B1">
        <w:rPr>
          <w:rFonts w:ascii="Garamond" w:hAnsi="Garamond"/>
          <w:sz w:val="16"/>
          <w:szCs w:val="16"/>
        </w:rPr>
        <w:t>číslo všeobecných obchodních podmínek, dále jednací číslo, pod kterým jsou ve správním deníku všeobecné obchodní podmínky založeny. Uvedou se zde</w:t>
      </w:r>
      <w:r w:rsidR="002458BA" w:rsidRPr="007547B1">
        <w:rPr>
          <w:rFonts w:ascii="Garamond" w:hAnsi="Garamond"/>
          <w:sz w:val="16"/>
          <w:szCs w:val="16"/>
        </w:rPr>
        <w:t xml:space="preserve"> i </w:t>
      </w:r>
      <w:r w:rsidRPr="007547B1">
        <w:rPr>
          <w:rFonts w:ascii="Garamond" w:hAnsi="Garamond"/>
          <w:sz w:val="16"/>
          <w:szCs w:val="16"/>
        </w:rPr>
        <w:t>změny všeobecných obchodních podmínek.</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365" w:name="_Toc233193492"/>
      <w:bookmarkStart w:id="9366" w:name="_Toc221857063"/>
      <w:bookmarkStart w:id="9367" w:name="_Toc233210090"/>
      <w:bookmarkStart w:id="9368" w:name="_Toc233283909"/>
      <w:bookmarkStart w:id="9369" w:name="_Toc233286712"/>
      <w:bookmarkStart w:id="9370" w:name="_Toc233289674"/>
      <w:bookmarkStart w:id="9371" w:name="_Toc233292782"/>
      <w:bookmarkStart w:id="9372" w:name="_Toc233293451"/>
      <w:bookmarkStart w:id="9373" w:name="_Toc233199518"/>
      <w:bookmarkStart w:id="9374" w:name="_Toc233213686"/>
      <w:bookmarkStart w:id="9375" w:name="_Toc233216744"/>
      <w:bookmarkStart w:id="9376" w:name="_Toc213960094"/>
      <w:bookmarkStart w:id="9377" w:name="_Toc233301540"/>
      <w:bookmarkStart w:id="9378" w:name="_Toc233302872"/>
      <w:bookmarkStart w:id="9379" w:name="_Toc233308147"/>
      <w:bookmarkStart w:id="9380" w:name="_Toc233313727"/>
      <w:bookmarkStart w:id="9381" w:name="_Toc233316030"/>
      <w:bookmarkStart w:id="9382" w:name="_Toc233342894"/>
      <w:bookmarkStart w:id="9383" w:name="_Toc233343560"/>
      <w:bookmarkStart w:id="9384" w:name="_Toc233344925"/>
      <w:bookmarkStart w:id="9385" w:name="_Toc233355410"/>
      <w:bookmarkStart w:id="9386" w:name="_Toc233358100"/>
      <w:bookmarkStart w:id="9387" w:name="_Toc233368781"/>
      <w:bookmarkStart w:id="9388" w:name="_Toc233370911"/>
      <w:bookmarkStart w:id="9389" w:name="_Toc509851447"/>
      <w:r>
        <w:rPr>
          <w:rFonts w:ascii="Garamond" w:eastAsia="MS Mincho" w:hAnsi="Garamond"/>
          <w:b/>
          <w:color w:val="008000"/>
          <w:sz w:val="16"/>
          <w:szCs w:val="16"/>
        </w:rPr>
        <w:t>§ </w:t>
      </w:r>
      <w:r w:rsidR="000F1416" w:rsidRPr="007547B1">
        <w:rPr>
          <w:rFonts w:ascii="Garamond" w:eastAsia="MS Mincho" w:hAnsi="Garamond"/>
          <w:b/>
          <w:color w:val="008000"/>
          <w:sz w:val="16"/>
          <w:szCs w:val="16"/>
        </w:rPr>
        <w:t>256</w:t>
      </w:r>
      <w:r w:rsidR="000F1416" w:rsidRPr="007547B1">
        <w:rPr>
          <w:rFonts w:ascii="Garamond" w:eastAsia="MS Mincho" w:hAnsi="Garamond"/>
          <w:b/>
          <w:color w:val="008000"/>
          <w:sz w:val="16"/>
          <w:szCs w:val="16"/>
        </w:rPr>
        <w:br/>
        <w:t>Dokumentace</w:t>
      </w:r>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p>
    <w:p w:rsidR="000F1416" w:rsidRPr="007547B1" w:rsidRDefault="000F1416" w:rsidP="008D5D62">
      <w:pPr>
        <w:pStyle w:val="Zkladntextodsazen"/>
        <w:numPr>
          <w:ilvl w:val="0"/>
          <w:numId w:val="151"/>
        </w:numPr>
        <w:rPr>
          <w:rFonts w:ascii="Garamond" w:hAnsi="Garamond"/>
          <w:b w:val="0"/>
          <w:sz w:val="16"/>
          <w:szCs w:val="16"/>
        </w:rPr>
      </w:pPr>
      <w:r w:rsidRPr="007547B1">
        <w:rPr>
          <w:rFonts w:ascii="Garamond" w:hAnsi="Garamond"/>
          <w:b w:val="0"/>
          <w:sz w:val="16"/>
          <w:szCs w:val="16"/>
        </w:rPr>
        <w:t>Správa soudu dbá</w:t>
      </w:r>
      <w:r w:rsidR="00581133" w:rsidRPr="007547B1">
        <w:rPr>
          <w:rFonts w:ascii="Garamond" w:hAnsi="Garamond"/>
          <w:b w:val="0"/>
          <w:sz w:val="16"/>
          <w:szCs w:val="16"/>
        </w:rPr>
        <w:t xml:space="preserve"> o </w:t>
      </w:r>
      <w:r w:rsidRPr="007547B1">
        <w:rPr>
          <w:rFonts w:ascii="Garamond" w:hAnsi="Garamond"/>
          <w:b w:val="0"/>
          <w:sz w:val="16"/>
          <w:szCs w:val="16"/>
        </w:rPr>
        <w:t>to, aby</w:t>
      </w:r>
      <w:r w:rsidR="00581133" w:rsidRPr="007547B1">
        <w:rPr>
          <w:rFonts w:ascii="Garamond" w:hAnsi="Garamond"/>
          <w:b w:val="0"/>
          <w:sz w:val="16"/>
          <w:szCs w:val="16"/>
        </w:rPr>
        <w:t xml:space="preserve"> u </w:t>
      </w:r>
      <w:r w:rsidRPr="007547B1">
        <w:rPr>
          <w:rFonts w:ascii="Garamond" w:hAnsi="Garamond"/>
          <w:b w:val="0"/>
          <w:sz w:val="16"/>
          <w:szCs w:val="16"/>
        </w:rPr>
        <w:t>soudu byl náležitý přehled:</w:t>
      </w:r>
    </w:p>
    <w:p w:rsidR="000F1416" w:rsidRPr="007547B1" w:rsidRDefault="000F1416" w:rsidP="008D5D62">
      <w:pPr>
        <w:pStyle w:val="Zkladntext"/>
        <w:numPr>
          <w:ilvl w:val="0"/>
          <w:numId w:val="152"/>
        </w:numPr>
        <w:rPr>
          <w:rFonts w:ascii="Garamond" w:hAnsi="Garamond"/>
          <w:sz w:val="16"/>
          <w:szCs w:val="16"/>
        </w:rPr>
      </w:pPr>
      <w:r w:rsidRPr="007547B1">
        <w:rPr>
          <w:rFonts w:ascii="Garamond" w:hAnsi="Garamond"/>
          <w:sz w:val="16"/>
          <w:szCs w:val="16"/>
        </w:rPr>
        <w:t>o předpisech uveřejňovaných (registrovaných) ve Sbírce zákonů</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Ústředním věstníku ČR,</w:t>
      </w:r>
    </w:p>
    <w:p w:rsidR="000F1416" w:rsidRPr="007547B1" w:rsidRDefault="000F1416" w:rsidP="008D5D62">
      <w:pPr>
        <w:pStyle w:val="Zkladntext"/>
        <w:numPr>
          <w:ilvl w:val="0"/>
          <w:numId w:val="152"/>
        </w:numPr>
        <w:rPr>
          <w:rFonts w:ascii="Garamond" w:hAnsi="Garamond"/>
          <w:sz w:val="16"/>
          <w:szCs w:val="16"/>
        </w:rPr>
      </w:pPr>
      <w:r w:rsidRPr="007547B1">
        <w:rPr>
          <w:rFonts w:ascii="Garamond" w:hAnsi="Garamond"/>
          <w:sz w:val="16"/>
          <w:szCs w:val="16"/>
        </w:rPr>
        <w:t>o instrukcích</w:t>
      </w:r>
      <w:r w:rsidR="004609A0" w:rsidRPr="007547B1">
        <w:rPr>
          <w:rFonts w:ascii="Garamond" w:hAnsi="Garamond"/>
          <w:sz w:val="16"/>
          <w:szCs w:val="16"/>
        </w:rPr>
        <w:t xml:space="preserve"> a </w:t>
      </w:r>
      <w:r w:rsidRPr="007547B1">
        <w:rPr>
          <w:rFonts w:ascii="Garamond" w:hAnsi="Garamond"/>
          <w:sz w:val="16"/>
          <w:szCs w:val="16"/>
        </w:rPr>
        <w:t>jiných vnitřních předpisech</w:t>
      </w:r>
      <w:r w:rsidR="009709AD" w:rsidRPr="007547B1">
        <w:rPr>
          <w:rFonts w:ascii="Garamond" w:hAnsi="Garamond"/>
          <w:sz w:val="16"/>
          <w:szCs w:val="16"/>
        </w:rPr>
        <w:t xml:space="preserve"> v </w:t>
      </w:r>
      <w:r w:rsidRPr="007547B1">
        <w:rPr>
          <w:rFonts w:ascii="Garamond" w:hAnsi="Garamond"/>
          <w:sz w:val="16"/>
          <w:szCs w:val="16"/>
        </w:rPr>
        <w:t>působnosti ministerstva,</w:t>
      </w:r>
    </w:p>
    <w:p w:rsidR="000F1416" w:rsidRPr="007547B1" w:rsidRDefault="000F1416" w:rsidP="008D5D62">
      <w:pPr>
        <w:pStyle w:val="Zkladntext"/>
        <w:numPr>
          <w:ilvl w:val="0"/>
          <w:numId w:val="152"/>
        </w:numPr>
        <w:rPr>
          <w:rFonts w:ascii="Garamond" w:hAnsi="Garamond"/>
          <w:sz w:val="16"/>
          <w:szCs w:val="16"/>
        </w:rPr>
      </w:pPr>
      <w:r w:rsidRPr="007547B1">
        <w:rPr>
          <w:rFonts w:ascii="Garamond" w:hAnsi="Garamond"/>
          <w:sz w:val="16"/>
          <w:szCs w:val="16"/>
        </w:rPr>
        <w:t>o uveřejňovaných soudních rozhodnutích.</w:t>
      </w:r>
    </w:p>
    <w:p w:rsidR="000F1416" w:rsidRPr="007547B1" w:rsidRDefault="000F1416" w:rsidP="008D5D62">
      <w:pPr>
        <w:pStyle w:val="Zkladntext"/>
        <w:numPr>
          <w:ilvl w:val="0"/>
          <w:numId w:val="151"/>
        </w:numPr>
        <w:rPr>
          <w:rFonts w:ascii="Garamond" w:hAnsi="Garamond"/>
          <w:sz w:val="16"/>
          <w:szCs w:val="16"/>
        </w:rPr>
      </w:pPr>
      <w:r w:rsidRPr="007547B1">
        <w:rPr>
          <w:rFonts w:ascii="Garamond" w:hAnsi="Garamond"/>
          <w:sz w:val="16"/>
          <w:szCs w:val="16"/>
        </w:rPr>
        <w:t>Alespoň</w:t>
      </w:r>
      <w:r w:rsidR="009709AD" w:rsidRPr="007547B1">
        <w:rPr>
          <w:rFonts w:ascii="Garamond" w:hAnsi="Garamond"/>
          <w:sz w:val="16"/>
          <w:szCs w:val="16"/>
        </w:rPr>
        <w:t xml:space="preserve"> v </w:t>
      </w:r>
      <w:r w:rsidRPr="007547B1">
        <w:rPr>
          <w:rFonts w:ascii="Garamond" w:hAnsi="Garamond"/>
          <w:sz w:val="16"/>
          <w:szCs w:val="16"/>
        </w:rPr>
        <w:t>jednom výtisku Sbírky zákonů</w:t>
      </w:r>
      <w:r w:rsidR="004609A0" w:rsidRPr="007547B1">
        <w:rPr>
          <w:rFonts w:ascii="Garamond" w:hAnsi="Garamond"/>
          <w:sz w:val="16"/>
          <w:szCs w:val="16"/>
        </w:rPr>
        <w:t xml:space="preserve"> a </w:t>
      </w:r>
      <w:r w:rsidRPr="007547B1">
        <w:rPr>
          <w:rFonts w:ascii="Garamond" w:hAnsi="Garamond"/>
          <w:sz w:val="16"/>
          <w:szCs w:val="16"/>
        </w:rPr>
        <w:t>Ústředního věstníku ČR vyznačuje zaměstnanec pověřený evidencí platných předpisů všechny změny publikovaných</w:t>
      </w:r>
      <w:r w:rsidR="004609A0" w:rsidRPr="007547B1">
        <w:rPr>
          <w:rFonts w:ascii="Garamond" w:hAnsi="Garamond"/>
          <w:sz w:val="16"/>
          <w:szCs w:val="16"/>
        </w:rPr>
        <w:t xml:space="preserve"> a </w:t>
      </w:r>
      <w:r w:rsidRPr="007547B1">
        <w:rPr>
          <w:rFonts w:ascii="Garamond" w:hAnsi="Garamond"/>
          <w:sz w:val="16"/>
          <w:szCs w:val="16"/>
        </w:rPr>
        <w:t>registrovaných předpisů.</w:t>
      </w:r>
    </w:p>
    <w:p w:rsidR="000F1416" w:rsidRPr="007547B1" w:rsidRDefault="000F1416" w:rsidP="008D5D62">
      <w:pPr>
        <w:pStyle w:val="Zkladntext"/>
        <w:numPr>
          <w:ilvl w:val="0"/>
          <w:numId w:val="151"/>
        </w:numPr>
        <w:rPr>
          <w:rFonts w:ascii="Garamond" w:hAnsi="Garamond"/>
          <w:sz w:val="16"/>
          <w:szCs w:val="16"/>
        </w:rPr>
      </w:pPr>
      <w:r w:rsidRPr="007547B1">
        <w:rPr>
          <w:rFonts w:ascii="Garamond" w:hAnsi="Garamond"/>
          <w:sz w:val="16"/>
          <w:szCs w:val="16"/>
        </w:rPr>
        <w:t>Obdobně se vede podle odstavce 2 přehled platných instrukcí</w:t>
      </w:r>
      <w:r w:rsidR="004609A0" w:rsidRPr="007547B1">
        <w:rPr>
          <w:rFonts w:ascii="Garamond" w:hAnsi="Garamond"/>
          <w:sz w:val="16"/>
          <w:szCs w:val="16"/>
        </w:rPr>
        <w:t xml:space="preserve"> a </w:t>
      </w:r>
      <w:r w:rsidRPr="007547B1">
        <w:rPr>
          <w:rFonts w:ascii="Garamond" w:hAnsi="Garamond"/>
          <w:sz w:val="16"/>
          <w:szCs w:val="16"/>
        </w:rPr>
        <w:t>jiných vnitřních předpisů.</w:t>
      </w:r>
    </w:p>
    <w:p w:rsidR="000F1416" w:rsidRPr="007547B1" w:rsidRDefault="000F1416" w:rsidP="008D5D62">
      <w:pPr>
        <w:pStyle w:val="Zkladntext"/>
        <w:numPr>
          <w:ilvl w:val="0"/>
          <w:numId w:val="151"/>
        </w:numPr>
        <w:rPr>
          <w:rFonts w:ascii="Garamond" w:hAnsi="Garamond"/>
          <w:sz w:val="16"/>
          <w:szCs w:val="16"/>
        </w:rPr>
      </w:pPr>
      <w:r w:rsidRPr="007547B1">
        <w:rPr>
          <w:rFonts w:ascii="Garamond" w:hAnsi="Garamond"/>
          <w:sz w:val="16"/>
          <w:szCs w:val="16"/>
        </w:rPr>
        <w:t>Evidence soudních rozhodnutí se vede podle metodického pokynu Nejvyššího soudu ČR.</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390" w:name="_Toc233193493"/>
      <w:bookmarkStart w:id="9391" w:name="_Toc221857064"/>
      <w:bookmarkStart w:id="9392" w:name="_Toc233210091"/>
      <w:bookmarkStart w:id="9393" w:name="_Toc233283910"/>
      <w:bookmarkStart w:id="9394" w:name="_Toc233286713"/>
      <w:bookmarkStart w:id="9395" w:name="_Toc233289675"/>
      <w:bookmarkStart w:id="9396" w:name="_Toc233292783"/>
      <w:bookmarkStart w:id="9397" w:name="_Toc233293452"/>
      <w:bookmarkStart w:id="9398" w:name="_Toc233199519"/>
      <w:bookmarkStart w:id="9399" w:name="_Toc233213687"/>
      <w:bookmarkStart w:id="9400" w:name="_Toc233216745"/>
      <w:bookmarkStart w:id="9401" w:name="_Toc213960095"/>
      <w:bookmarkStart w:id="9402" w:name="_Toc233301541"/>
      <w:bookmarkStart w:id="9403" w:name="_Toc233302873"/>
      <w:bookmarkStart w:id="9404" w:name="_Toc233308148"/>
      <w:bookmarkStart w:id="9405" w:name="_Toc233313728"/>
      <w:bookmarkStart w:id="9406" w:name="_Toc233316031"/>
      <w:bookmarkStart w:id="9407" w:name="_Toc233342895"/>
      <w:bookmarkStart w:id="9408" w:name="_Toc233343561"/>
      <w:bookmarkStart w:id="9409" w:name="_Toc233344926"/>
      <w:bookmarkStart w:id="9410" w:name="_Toc233355411"/>
      <w:bookmarkStart w:id="9411" w:name="_Toc233358101"/>
      <w:bookmarkStart w:id="9412" w:name="_Toc233368782"/>
      <w:bookmarkStart w:id="9413" w:name="_Toc233370912"/>
      <w:bookmarkStart w:id="9414" w:name="_Toc509851448"/>
      <w:r>
        <w:rPr>
          <w:rFonts w:ascii="Garamond" w:eastAsia="MS Mincho" w:hAnsi="Garamond"/>
          <w:b/>
          <w:color w:val="008000"/>
          <w:sz w:val="16"/>
          <w:szCs w:val="16"/>
        </w:rPr>
        <w:t>§ </w:t>
      </w:r>
      <w:r w:rsidR="000F1416" w:rsidRPr="007547B1">
        <w:rPr>
          <w:rFonts w:ascii="Garamond" w:eastAsia="MS Mincho" w:hAnsi="Garamond"/>
          <w:b/>
          <w:color w:val="008000"/>
          <w:sz w:val="16"/>
          <w:szCs w:val="16"/>
        </w:rPr>
        <w:t>257</w:t>
      </w:r>
      <w:r w:rsidR="000F1416" w:rsidRPr="007547B1">
        <w:rPr>
          <w:rFonts w:ascii="Garamond" w:eastAsia="MS Mincho" w:hAnsi="Garamond"/>
          <w:b/>
          <w:color w:val="008000"/>
          <w:sz w:val="16"/>
          <w:szCs w:val="16"/>
        </w:rPr>
        <w:br/>
        <w:t>Evidence předpisů</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sdělení</w:t>
      </w:r>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p>
    <w:p w:rsidR="000F1416" w:rsidRPr="007547B1" w:rsidRDefault="000F1416">
      <w:pPr>
        <w:pStyle w:val="Zkladntext"/>
        <w:ind w:firstLine="357"/>
        <w:rPr>
          <w:rFonts w:ascii="Garamond" w:hAnsi="Garamond"/>
          <w:sz w:val="16"/>
          <w:szCs w:val="16"/>
        </w:rPr>
      </w:pPr>
      <w:r w:rsidRPr="007547B1">
        <w:rPr>
          <w:rFonts w:ascii="Garamond" w:hAnsi="Garamond"/>
          <w:sz w:val="16"/>
          <w:szCs w:val="16"/>
        </w:rPr>
        <w:t>Evidenci předpisů</w:t>
      </w:r>
      <w:r w:rsidR="004609A0" w:rsidRPr="007547B1">
        <w:rPr>
          <w:rFonts w:ascii="Garamond" w:hAnsi="Garamond"/>
          <w:sz w:val="16"/>
          <w:szCs w:val="16"/>
        </w:rPr>
        <w:t xml:space="preserve"> a </w:t>
      </w:r>
      <w:r w:rsidRPr="007547B1">
        <w:rPr>
          <w:rFonts w:ascii="Garamond" w:hAnsi="Garamond"/>
          <w:sz w:val="16"/>
          <w:szCs w:val="16"/>
        </w:rPr>
        <w:t>sdělení vede správa soudu</w:t>
      </w:r>
      <w:r w:rsidR="004609A0" w:rsidRPr="007547B1">
        <w:rPr>
          <w:rFonts w:ascii="Garamond" w:hAnsi="Garamond"/>
          <w:sz w:val="16"/>
          <w:szCs w:val="16"/>
        </w:rPr>
        <w:t xml:space="preserve"> a </w:t>
      </w:r>
      <w:r w:rsidRPr="007547B1">
        <w:rPr>
          <w:rFonts w:ascii="Garamond" w:hAnsi="Garamond"/>
          <w:sz w:val="16"/>
          <w:szCs w:val="16"/>
        </w:rPr>
        <w:t>předseda soudu dbá, aby se všichni zaměstnanci soudu</w:t>
      </w:r>
      <w:r w:rsidR="00581133" w:rsidRPr="007547B1">
        <w:rPr>
          <w:rFonts w:ascii="Garamond" w:hAnsi="Garamond"/>
          <w:sz w:val="16"/>
          <w:szCs w:val="16"/>
        </w:rPr>
        <w:t xml:space="preserve"> s </w:t>
      </w:r>
      <w:r w:rsidRPr="007547B1">
        <w:rPr>
          <w:rFonts w:ascii="Garamond" w:hAnsi="Garamond"/>
          <w:sz w:val="16"/>
          <w:szCs w:val="16"/>
        </w:rPr>
        <w:t>nimi seznámili.</w:t>
      </w:r>
    </w:p>
    <w:p w:rsidR="000F1416" w:rsidRPr="007547B1" w:rsidRDefault="000F1416" w:rsidP="008D75B5">
      <w:pPr>
        <w:pStyle w:val="Prosttext"/>
        <w:keepNext/>
        <w:spacing w:before="60"/>
        <w:jc w:val="center"/>
        <w:outlineLvl w:val="0"/>
        <w:rPr>
          <w:rFonts w:ascii="Garamond" w:eastAsia="MS Mincho" w:hAnsi="Garamond"/>
          <w:b/>
          <w:caps/>
          <w:color w:val="008000"/>
          <w:sz w:val="16"/>
          <w:szCs w:val="16"/>
        </w:rPr>
      </w:pPr>
      <w:bookmarkStart w:id="9415" w:name="_Toc233193494"/>
      <w:bookmarkStart w:id="9416" w:name="_Toc233210092"/>
      <w:bookmarkStart w:id="9417" w:name="_Toc233283911"/>
      <w:bookmarkStart w:id="9418" w:name="_Toc233286714"/>
      <w:bookmarkStart w:id="9419" w:name="_Toc233289676"/>
      <w:bookmarkStart w:id="9420" w:name="_Toc233292784"/>
      <w:bookmarkStart w:id="9421" w:name="_Toc233293453"/>
      <w:bookmarkStart w:id="9422" w:name="_Toc233199520"/>
      <w:bookmarkStart w:id="9423" w:name="_Toc233213688"/>
      <w:bookmarkStart w:id="9424" w:name="_Toc233216746"/>
      <w:bookmarkStart w:id="9425" w:name="_Toc213960096"/>
      <w:bookmarkStart w:id="9426" w:name="_Toc233301542"/>
      <w:bookmarkStart w:id="9427" w:name="_Toc233302874"/>
      <w:bookmarkStart w:id="9428" w:name="_Toc233308149"/>
      <w:bookmarkStart w:id="9429" w:name="_Toc233313729"/>
      <w:bookmarkStart w:id="9430" w:name="_Toc233316032"/>
      <w:bookmarkStart w:id="9431" w:name="_Toc233342896"/>
      <w:bookmarkStart w:id="9432" w:name="_Toc233343562"/>
      <w:bookmarkStart w:id="9433" w:name="_Toc233344927"/>
      <w:bookmarkStart w:id="9434" w:name="_Toc233355412"/>
      <w:bookmarkStart w:id="9435" w:name="_Toc233358102"/>
      <w:bookmarkStart w:id="9436" w:name="_Toc233368783"/>
      <w:bookmarkStart w:id="9437" w:name="_Toc233370913"/>
      <w:bookmarkStart w:id="9438" w:name="_Toc509851449"/>
      <w:bookmarkStart w:id="9439" w:name="_Toc221857065"/>
      <w:r w:rsidRPr="007547B1">
        <w:rPr>
          <w:rFonts w:ascii="Garamond" w:eastAsia="MS Mincho" w:hAnsi="Garamond"/>
          <w:b/>
          <w:caps/>
          <w:color w:val="008000"/>
          <w:sz w:val="16"/>
          <w:szCs w:val="16"/>
        </w:rPr>
        <w:t>ČÁST ČTVRTÁ</w:t>
      </w:r>
      <w:r w:rsidRPr="007547B1">
        <w:rPr>
          <w:rFonts w:ascii="Garamond" w:eastAsia="MS Mincho" w:hAnsi="Garamond"/>
          <w:b/>
          <w:caps/>
          <w:color w:val="008000"/>
          <w:sz w:val="16"/>
          <w:szCs w:val="16"/>
        </w:rPr>
        <w:br/>
      </w:r>
      <w:bookmarkEnd w:id="9415"/>
      <w:r w:rsidRPr="007547B1">
        <w:rPr>
          <w:rFonts w:ascii="Garamond" w:eastAsia="MS Mincho" w:hAnsi="Garamond"/>
          <w:b/>
          <w:caps/>
          <w:color w:val="008000"/>
          <w:sz w:val="16"/>
          <w:szCs w:val="16"/>
        </w:rPr>
        <w:t>Činnost soudních komisařů</w:t>
      </w:r>
      <w:r w:rsidR="009709AD" w:rsidRPr="007547B1">
        <w:rPr>
          <w:rFonts w:ascii="Garamond" w:eastAsia="MS Mincho" w:hAnsi="Garamond"/>
          <w:b/>
          <w:caps/>
          <w:color w:val="008000"/>
          <w:sz w:val="16"/>
          <w:szCs w:val="16"/>
        </w:rPr>
        <w:t xml:space="preserve"> v </w:t>
      </w:r>
      <w:r w:rsidRPr="007547B1">
        <w:rPr>
          <w:rFonts w:ascii="Garamond" w:eastAsia="MS Mincho" w:hAnsi="Garamond"/>
          <w:b/>
          <w:caps/>
          <w:color w:val="008000"/>
          <w:sz w:val="16"/>
          <w:szCs w:val="16"/>
        </w:rPr>
        <w:t>řízení</w:t>
      </w:r>
      <w:r w:rsidR="00581133" w:rsidRPr="007547B1">
        <w:rPr>
          <w:rFonts w:ascii="Garamond" w:eastAsia="MS Mincho" w:hAnsi="Garamond"/>
          <w:b/>
          <w:caps/>
          <w:color w:val="008000"/>
          <w:sz w:val="16"/>
          <w:szCs w:val="16"/>
        </w:rPr>
        <w:t xml:space="preserve"> o </w:t>
      </w:r>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r w:rsidR="001A5185" w:rsidRPr="007547B1">
        <w:rPr>
          <w:rFonts w:ascii="Garamond" w:eastAsia="MS Mincho" w:hAnsi="Garamond"/>
          <w:b/>
          <w:caps/>
          <w:color w:val="008000"/>
          <w:sz w:val="16"/>
          <w:szCs w:val="16"/>
        </w:rPr>
        <w:t>pozůstalosti</w:t>
      </w:r>
      <w:bookmarkEnd w:id="9438"/>
    </w:p>
    <w:p w:rsidR="000F1416" w:rsidRPr="007547B1" w:rsidRDefault="000F1416" w:rsidP="00B832A6">
      <w:pPr>
        <w:pStyle w:val="Prosttext"/>
        <w:keepNext/>
        <w:spacing w:before="60"/>
        <w:jc w:val="center"/>
        <w:outlineLvl w:val="2"/>
        <w:rPr>
          <w:rFonts w:ascii="Garamond" w:eastAsia="MS Mincho" w:hAnsi="Garamond"/>
          <w:b/>
          <w:color w:val="008000"/>
          <w:sz w:val="16"/>
          <w:szCs w:val="16"/>
        </w:rPr>
      </w:pPr>
      <w:bookmarkStart w:id="9440" w:name="_Toc233193495"/>
      <w:bookmarkStart w:id="9441" w:name="_Toc221857066"/>
      <w:bookmarkStart w:id="9442" w:name="_Toc233210093"/>
      <w:bookmarkStart w:id="9443" w:name="_Toc233283912"/>
      <w:bookmarkStart w:id="9444" w:name="_Toc233286715"/>
      <w:bookmarkStart w:id="9445" w:name="_Toc233289677"/>
      <w:bookmarkStart w:id="9446" w:name="_Toc233292785"/>
      <w:bookmarkStart w:id="9447" w:name="_Toc233293454"/>
      <w:bookmarkStart w:id="9448" w:name="_Toc233199521"/>
      <w:bookmarkStart w:id="9449" w:name="_Toc233213689"/>
      <w:bookmarkStart w:id="9450" w:name="_Toc233216747"/>
      <w:bookmarkStart w:id="9451" w:name="_Toc213960097"/>
      <w:bookmarkStart w:id="9452" w:name="_Toc233301543"/>
      <w:bookmarkStart w:id="9453" w:name="_Toc233302875"/>
      <w:bookmarkStart w:id="9454" w:name="_Toc233308150"/>
      <w:bookmarkStart w:id="9455" w:name="_Toc233313730"/>
      <w:bookmarkStart w:id="9456" w:name="_Toc233316033"/>
      <w:bookmarkStart w:id="9457" w:name="_Toc233342897"/>
      <w:bookmarkStart w:id="9458" w:name="_Toc233343563"/>
      <w:bookmarkStart w:id="9459" w:name="_Toc233344928"/>
      <w:bookmarkStart w:id="9460" w:name="_Toc233355413"/>
      <w:bookmarkStart w:id="9461" w:name="_Toc233358103"/>
      <w:bookmarkStart w:id="9462" w:name="_Toc233368784"/>
      <w:bookmarkStart w:id="9463" w:name="_Toc233370914"/>
      <w:bookmarkStart w:id="9464" w:name="_Toc509851450"/>
      <w:bookmarkEnd w:id="9439"/>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Obecná ustanovení</w:t>
      </w:r>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465" w:name="_Toc233193496"/>
      <w:bookmarkStart w:id="9466" w:name="_Toc233210094"/>
      <w:bookmarkStart w:id="9467" w:name="_Toc233283913"/>
      <w:bookmarkStart w:id="9468" w:name="_Toc233286716"/>
      <w:bookmarkStart w:id="9469" w:name="_Toc233289678"/>
      <w:bookmarkStart w:id="9470" w:name="_Toc233292786"/>
      <w:bookmarkStart w:id="9471" w:name="_Toc233293455"/>
      <w:bookmarkStart w:id="9472" w:name="_Toc233199522"/>
      <w:bookmarkStart w:id="9473" w:name="_Toc233213690"/>
      <w:bookmarkStart w:id="9474" w:name="_Toc233216748"/>
      <w:bookmarkStart w:id="9475" w:name="_Toc233313731"/>
      <w:bookmarkStart w:id="9476" w:name="_Toc233316034"/>
      <w:bookmarkStart w:id="9477" w:name="_Toc233344929"/>
      <w:bookmarkStart w:id="9478" w:name="_Toc233355414"/>
      <w:bookmarkStart w:id="9479" w:name="_Toc233358104"/>
      <w:bookmarkStart w:id="9480" w:name="_Toc233368785"/>
      <w:bookmarkStart w:id="9481" w:name="_Toc233370915"/>
      <w:bookmarkStart w:id="9482" w:name="_Toc509851451"/>
      <w:bookmarkStart w:id="9483" w:name="_Toc213960098"/>
      <w:bookmarkStart w:id="9484" w:name="_Toc233301544"/>
      <w:bookmarkStart w:id="9485" w:name="_Toc233302876"/>
      <w:bookmarkStart w:id="9486" w:name="_Toc233308151"/>
      <w:bookmarkStart w:id="9487" w:name="_Toc233342898"/>
      <w:bookmarkStart w:id="9488" w:name="_Toc233343564"/>
      <w:bookmarkStart w:id="9489" w:name="_Toc221857067"/>
      <w:r>
        <w:rPr>
          <w:rFonts w:ascii="Garamond" w:eastAsia="MS Mincho" w:hAnsi="Garamond"/>
          <w:b/>
          <w:color w:val="008000"/>
          <w:sz w:val="16"/>
          <w:szCs w:val="16"/>
        </w:rPr>
        <w:t>§ </w:t>
      </w:r>
      <w:r w:rsidR="000F1416" w:rsidRPr="007547B1">
        <w:rPr>
          <w:rFonts w:ascii="Garamond" w:eastAsia="MS Mincho" w:hAnsi="Garamond"/>
          <w:b/>
          <w:color w:val="008000"/>
          <w:sz w:val="16"/>
          <w:szCs w:val="16"/>
        </w:rPr>
        <w:t>258</w:t>
      </w:r>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 xml:space="preserve">Pro řízení </w:t>
      </w:r>
      <w:bookmarkEnd w:id="9483"/>
      <w:bookmarkEnd w:id="9484"/>
      <w:bookmarkEnd w:id="9485"/>
      <w:bookmarkEnd w:id="9486"/>
      <w:bookmarkEnd w:id="9487"/>
      <w:bookmarkEnd w:id="9488"/>
      <w:r w:rsidRPr="007547B1">
        <w:rPr>
          <w:rFonts w:ascii="Garamond" w:hAnsi="Garamond"/>
          <w:sz w:val="16"/>
          <w:szCs w:val="16"/>
        </w:rPr>
        <w:t>vedené soudním komisařem platí přiměřeně ustanovení tohoto předpisu.</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490" w:name="_Toc233193497"/>
      <w:bookmarkStart w:id="9491" w:name="_Toc233210095"/>
      <w:bookmarkStart w:id="9492" w:name="_Toc233283914"/>
      <w:bookmarkStart w:id="9493" w:name="_Toc233286717"/>
      <w:bookmarkStart w:id="9494" w:name="_Toc233289679"/>
      <w:bookmarkStart w:id="9495" w:name="_Toc233292787"/>
      <w:bookmarkStart w:id="9496" w:name="_Toc233293456"/>
      <w:bookmarkStart w:id="9497" w:name="_Toc233199523"/>
      <w:bookmarkStart w:id="9498" w:name="_Toc233213691"/>
      <w:bookmarkStart w:id="9499" w:name="_Toc233216749"/>
      <w:bookmarkStart w:id="9500" w:name="_Toc233313732"/>
      <w:bookmarkStart w:id="9501" w:name="_Toc233316035"/>
      <w:bookmarkStart w:id="9502" w:name="_Toc233344930"/>
      <w:bookmarkStart w:id="9503" w:name="_Toc233355415"/>
      <w:bookmarkStart w:id="9504" w:name="_Toc233358105"/>
      <w:bookmarkStart w:id="9505" w:name="_Toc233368786"/>
      <w:bookmarkStart w:id="9506" w:name="_Toc233370916"/>
      <w:bookmarkStart w:id="9507" w:name="_Toc509851452"/>
      <w:r>
        <w:rPr>
          <w:rFonts w:ascii="Garamond" w:eastAsia="MS Mincho" w:hAnsi="Garamond"/>
          <w:b/>
          <w:color w:val="008000"/>
          <w:sz w:val="16"/>
          <w:szCs w:val="16"/>
        </w:rPr>
        <w:t>§ </w:t>
      </w:r>
      <w:r w:rsidR="000F1416" w:rsidRPr="007547B1">
        <w:rPr>
          <w:rFonts w:ascii="Garamond" w:eastAsia="MS Mincho" w:hAnsi="Garamond"/>
          <w:b/>
          <w:color w:val="008000"/>
          <w:sz w:val="16"/>
          <w:szCs w:val="16"/>
        </w:rPr>
        <w:t>259</w:t>
      </w:r>
      <w:r w:rsidR="000F1416" w:rsidRPr="007547B1">
        <w:rPr>
          <w:rFonts w:ascii="Garamond" w:eastAsia="MS Mincho" w:hAnsi="Garamond"/>
          <w:b/>
          <w:color w:val="008000"/>
          <w:sz w:val="16"/>
          <w:szCs w:val="16"/>
        </w:rPr>
        <w:br/>
        <w:t>Předání písemností</w:t>
      </w:r>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p>
    <w:p w:rsidR="000F1416" w:rsidRPr="007547B1" w:rsidRDefault="000F1416" w:rsidP="008D5D62">
      <w:pPr>
        <w:pStyle w:val="Zkladntext"/>
        <w:numPr>
          <w:ilvl w:val="0"/>
          <w:numId w:val="245"/>
        </w:numPr>
        <w:rPr>
          <w:rFonts w:ascii="Garamond" w:hAnsi="Garamond"/>
          <w:sz w:val="16"/>
          <w:szCs w:val="16"/>
        </w:rPr>
      </w:pPr>
      <w:r w:rsidRPr="007547B1">
        <w:rPr>
          <w:rFonts w:ascii="Garamond" w:hAnsi="Garamond"/>
          <w:sz w:val="16"/>
          <w:szCs w:val="16"/>
        </w:rPr>
        <w:t>Je-li soudnímu komisaři doručena</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řízením</w:t>
      </w:r>
      <w:r w:rsidR="00581133" w:rsidRPr="007547B1">
        <w:rPr>
          <w:rFonts w:ascii="Garamond" w:hAnsi="Garamond"/>
          <w:sz w:val="16"/>
          <w:szCs w:val="16"/>
        </w:rPr>
        <w:t xml:space="preserve"> o </w:t>
      </w:r>
      <w:r w:rsidR="00E63072" w:rsidRPr="007547B1">
        <w:rPr>
          <w:rFonts w:ascii="Garamond" w:hAnsi="Garamond"/>
          <w:sz w:val="16"/>
          <w:szCs w:val="16"/>
        </w:rPr>
        <w:t>pozůstalosti</w:t>
      </w:r>
      <w:r w:rsidRPr="007547B1">
        <w:rPr>
          <w:rFonts w:ascii="Garamond" w:hAnsi="Garamond"/>
          <w:sz w:val="16"/>
          <w:szCs w:val="16"/>
        </w:rPr>
        <w:t xml:space="preserve"> písemnost, jejíž posouzení patří do pravomoci soudu, předá ji, případně</w:t>
      </w:r>
      <w:r w:rsidR="00581133" w:rsidRPr="007547B1">
        <w:rPr>
          <w:rFonts w:ascii="Garamond" w:hAnsi="Garamond"/>
          <w:sz w:val="16"/>
          <w:szCs w:val="16"/>
        </w:rPr>
        <w:t xml:space="preserve"> s </w:t>
      </w:r>
      <w:r w:rsidRPr="007547B1">
        <w:rPr>
          <w:rFonts w:ascii="Garamond" w:hAnsi="Garamond"/>
          <w:sz w:val="16"/>
          <w:szCs w:val="16"/>
        </w:rPr>
        <w:t xml:space="preserve">celým spisem, bezodkladně </w:t>
      </w:r>
      <w:r w:rsidR="00E63072" w:rsidRPr="007547B1">
        <w:rPr>
          <w:rFonts w:ascii="Garamond" w:hAnsi="Garamond"/>
          <w:sz w:val="16"/>
          <w:szCs w:val="16"/>
        </w:rPr>
        <w:t xml:space="preserve">pozůstalostnímu </w:t>
      </w:r>
      <w:r w:rsidRPr="007547B1">
        <w:rPr>
          <w:rFonts w:ascii="Garamond" w:hAnsi="Garamond"/>
          <w:sz w:val="16"/>
          <w:szCs w:val="16"/>
        </w:rPr>
        <w:t>soudu.</w:t>
      </w:r>
    </w:p>
    <w:p w:rsidR="000F1416" w:rsidRPr="007547B1" w:rsidRDefault="000F1416" w:rsidP="008D5D62">
      <w:pPr>
        <w:pStyle w:val="Zkladntext"/>
        <w:numPr>
          <w:ilvl w:val="0"/>
          <w:numId w:val="245"/>
        </w:numPr>
        <w:rPr>
          <w:rFonts w:ascii="Garamond" w:hAnsi="Garamond"/>
          <w:sz w:val="16"/>
          <w:szCs w:val="16"/>
        </w:rPr>
      </w:pPr>
      <w:r w:rsidRPr="007547B1">
        <w:rPr>
          <w:rFonts w:ascii="Garamond" w:hAnsi="Garamond"/>
          <w:sz w:val="16"/>
          <w:szCs w:val="16"/>
        </w:rPr>
        <w:t>Soudní komisař předá soudu současně se spisem návrh usnesení, které vydává soud,</w:t>
      </w:r>
      <w:r w:rsidR="009709AD" w:rsidRPr="007547B1">
        <w:rPr>
          <w:rFonts w:ascii="Garamond" w:hAnsi="Garamond"/>
          <w:sz w:val="16"/>
          <w:szCs w:val="16"/>
        </w:rPr>
        <w:t xml:space="preserve"> v </w:t>
      </w:r>
      <w:r w:rsidRPr="007547B1">
        <w:rPr>
          <w:rFonts w:ascii="Garamond" w:hAnsi="Garamond"/>
          <w:sz w:val="16"/>
          <w:szCs w:val="16"/>
        </w:rPr>
        <w:t>elektronické podobě</w:t>
      </w:r>
      <w:r w:rsidR="009709AD" w:rsidRPr="007547B1">
        <w:rPr>
          <w:rFonts w:ascii="Garamond" w:hAnsi="Garamond"/>
          <w:sz w:val="16"/>
          <w:szCs w:val="16"/>
        </w:rPr>
        <w:t xml:space="preserve"> v </w:t>
      </w:r>
      <w:r w:rsidRPr="007547B1">
        <w:rPr>
          <w:rFonts w:ascii="Garamond" w:hAnsi="Garamond"/>
          <w:sz w:val="16"/>
          <w:szCs w:val="16"/>
        </w:rPr>
        <w:t>textovém editoru (doc, rtf).</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508" w:name="_Toc233193498"/>
      <w:bookmarkStart w:id="9509" w:name="_Toc233210096"/>
      <w:bookmarkStart w:id="9510" w:name="_Toc233283915"/>
      <w:bookmarkStart w:id="9511" w:name="_Toc233286718"/>
      <w:bookmarkStart w:id="9512" w:name="_Toc233289680"/>
      <w:bookmarkStart w:id="9513" w:name="_Toc233292788"/>
      <w:bookmarkStart w:id="9514" w:name="_Toc233293457"/>
      <w:bookmarkStart w:id="9515" w:name="_Toc233199524"/>
      <w:bookmarkStart w:id="9516" w:name="_Toc233213692"/>
      <w:bookmarkStart w:id="9517" w:name="_Toc233216750"/>
      <w:bookmarkStart w:id="9518" w:name="_Toc233313733"/>
      <w:bookmarkStart w:id="9519" w:name="_Toc233316036"/>
      <w:bookmarkStart w:id="9520" w:name="_Toc233344931"/>
      <w:bookmarkStart w:id="9521" w:name="_Toc233355416"/>
      <w:bookmarkStart w:id="9522" w:name="_Toc233358106"/>
      <w:bookmarkStart w:id="9523" w:name="_Toc233368787"/>
      <w:bookmarkStart w:id="9524" w:name="_Toc233370917"/>
      <w:bookmarkStart w:id="9525" w:name="_Toc509851453"/>
      <w:r>
        <w:rPr>
          <w:rFonts w:ascii="Garamond" w:eastAsia="MS Mincho" w:hAnsi="Garamond"/>
          <w:b/>
          <w:color w:val="008000"/>
          <w:sz w:val="16"/>
          <w:szCs w:val="16"/>
        </w:rPr>
        <w:t>§ </w:t>
      </w:r>
      <w:r w:rsidR="000F1416" w:rsidRPr="007547B1">
        <w:rPr>
          <w:rFonts w:ascii="Garamond" w:eastAsia="MS Mincho" w:hAnsi="Garamond"/>
          <w:b/>
          <w:color w:val="008000"/>
          <w:sz w:val="16"/>
          <w:szCs w:val="16"/>
        </w:rPr>
        <w:t>260</w:t>
      </w:r>
      <w:r w:rsidR="000F1416" w:rsidRPr="007547B1">
        <w:rPr>
          <w:rFonts w:ascii="Garamond" w:eastAsia="MS Mincho" w:hAnsi="Garamond"/>
          <w:b/>
          <w:color w:val="008000"/>
          <w:sz w:val="16"/>
          <w:szCs w:val="16"/>
        </w:rPr>
        <w:br/>
        <w:t>Předvedení</w:t>
      </w:r>
      <w:r w:rsidR="00581133" w:rsidRPr="007547B1">
        <w:rPr>
          <w:rFonts w:ascii="Garamond" w:eastAsia="MS Mincho" w:hAnsi="Garamond"/>
          <w:b/>
          <w:color w:val="008000"/>
          <w:sz w:val="16"/>
          <w:szCs w:val="16"/>
        </w:rPr>
        <w:t xml:space="preserve"> k </w:t>
      </w:r>
      <w:r w:rsidR="000F1416" w:rsidRPr="007547B1">
        <w:rPr>
          <w:rFonts w:ascii="Garamond" w:eastAsia="MS Mincho" w:hAnsi="Garamond"/>
          <w:b/>
          <w:color w:val="008000"/>
          <w:sz w:val="16"/>
          <w:szCs w:val="16"/>
        </w:rPr>
        <w:t>soudnímu komisaři</w:t>
      </w:r>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Předvedení obviněného</w:t>
      </w:r>
      <w:r w:rsidR="00581133" w:rsidRPr="007547B1">
        <w:rPr>
          <w:rFonts w:ascii="Garamond" w:hAnsi="Garamond"/>
          <w:sz w:val="16"/>
          <w:szCs w:val="16"/>
        </w:rPr>
        <w:t xml:space="preserve"> z </w:t>
      </w:r>
      <w:r w:rsidRPr="007547B1">
        <w:rPr>
          <w:rFonts w:ascii="Garamond" w:hAnsi="Garamond"/>
          <w:sz w:val="16"/>
          <w:szCs w:val="16"/>
        </w:rPr>
        <w:t>vazby nebo odsouzeného</w:t>
      </w:r>
      <w:r w:rsidR="00581133" w:rsidRPr="007547B1">
        <w:rPr>
          <w:rFonts w:ascii="Garamond" w:hAnsi="Garamond"/>
          <w:sz w:val="16"/>
          <w:szCs w:val="16"/>
        </w:rPr>
        <w:t xml:space="preserve"> z </w:t>
      </w:r>
      <w:r w:rsidRPr="007547B1">
        <w:rPr>
          <w:rFonts w:ascii="Garamond" w:hAnsi="Garamond"/>
          <w:sz w:val="16"/>
          <w:szCs w:val="16"/>
        </w:rPr>
        <w:t>výkonu trestu odnětí svobody anebo osoby, které byla uložena zabezpečovací detence,</w:t>
      </w:r>
      <w:r w:rsidR="00581133" w:rsidRPr="007547B1">
        <w:rPr>
          <w:rFonts w:ascii="Garamond" w:hAnsi="Garamond"/>
          <w:sz w:val="16"/>
          <w:szCs w:val="16"/>
        </w:rPr>
        <w:t xml:space="preserve"> z </w:t>
      </w:r>
      <w:r w:rsidRPr="007547B1">
        <w:rPr>
          <w:rFonts w:ascii="Garamond" w:hAnsi="Garamond"/>
          <w:sz w:val="16"/>
          <w:szCs w:val="16"/>
        </w:rPr>
        <w:t>výkonu zabezpečovací detence</w:t>
      </w:r>
      <w:r w:rsidR="00581133" w:rsidRPr="007547B1">
        <w:rPr>
          <w:rFonts w:ascii="Garamond" w:hAnsi="Garamond"/>
          <w:sz w:val="16"/>
          <w:szCs w:val="16"/>
        </w:rPr>
        <w:t xml:space="preserve"> k </w:t>
      </w:r>
      <w:r w:rsidRPr="007547B1">
        <w:rPr>
          <w:rFonts w:ascii="Garamond" w:hAnsi="Garamond"/>
          <w:sz w:val="16"/>
          <w:szCs w:val="16"/>
        </w:rPr>
        <w:t>soudnímu komisaři lze uskutečnit za podmínek stanovených</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94 tak, že tyto osoby budou předvedeny do budovy soudu. Pro tento účel umožní soud provést soudnímu komisaři potřebná jednání</w:t>
      </w:r>
      <w:r w:rsidR="009709AD" w:rsidRPr="007547B1">
        <w:rPr>
          <w:rFonts w:ascii="Garamond" w:hAnsi="Garamond"/>
          <w:sz w:val="16"/>
          <w:szCs w:val="16"/>
        </w:rPr>
        <w:t xml:space="preserve"> v </w:t>
      </w:r>
      <w:r w:rsidRPr="007547B1">
        <w:rPr>
          <w:rFonts w:ascii="Garamond" w:hAnsi="Garamond"/>
          <w:sz w:val="16"/>
          <w:szCs w:val="16"/>
        </w:rPr>
        <w:t>budově soudu.</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526" w:name="_Toc233313734"/>
      <w:bookmarkStart w:id="9527" w:name="_Toc233344932"/>
      <w:bookmarkStart w:id="9528" w:name="_Toc221857070"/>
      <w:bookmarkStart w:id="9529" w:name="_Toc213960101"/>
      <w:bookmarkStart w:id="9530" w:name="_Toc233301547"/>
      <w:bookmarkStart w:id="9531" w:name="_Toc233302879"/>
      <w:bookmarkStart w:id="9532" w:name="_Toc233308154"/>
      <w:bookmarkStart w:id="9533" w:name="_Toc233342901"/>
      <w:bookmarkStart w:id="9534" w:name="_Toc233343567"/>
      <w:bookmarkStart w:id="9535" w:name="_Toc233193499"/>
      <w:bookmarkStart w:id="9536" w:name="_Toc233210097"/>
      <w:bookmarkStart w:id="9537" w:name="_Toc233283916"/>
      <w:bookmarkStart w:id="9538" w:name="_Toc233286719"/>
      <w:bookmarkStart w:id="9539" w:name="_Toc233289681"/>
      <w:bookmarkStart w:id="9540" w:name="_Toc233292789"/>
      <w:bookmarkStart w:id="9541" w:name="_Toc233293458"/>
      <w:bookmarkStart w:id="9542" w:name="_Toc233199525"/>
      <w:bookmarkStart w:id="9543" w:name="_Toc233213693"/>
      <w:bookmarkStart w:id="9544" w:name="_Toc233216751"/>
      <w:bookmarkStart w:id="9545" w:name="_Toc233316037"/>
      <w:bookmarkStart w:id="9546" w:name="_Toc233355417"/>
      <w:bookmarkStart w:id="9547" w:name="_Toc233358107"/>
      <w:bookmarkStart w:id="9548" w:name="_Toc233368788"/>
      <w:bookmarkStart w:id="9549" w:name="_Toc233370918"/>
      <w:bookmarkStart w:id="9550" w:name="_Toc509851454"/>
      <w:r>
        <w:rPr>
          <w:rFonts w:ascii="Garamond" w:eastAsia="MS Mincho" w:hAnsi="Garamond"/>
          <w:b/>
          <w:color w:val="008000"/>
          <w:sz w:val="16"/>
          <w:szCs w:val="16"/>
        </w:rPr>
        <w:t>§ </w:t>
      </w:r>
      <w:r w:rsidR="000F1416" w:rsidRPr="007547B1">
        <w:rPr>
          <w:rFonts w:ascii="Garamond" w:eastAsia="MS Mincho" w:hAnsi="Garamond"/>
          <w:b/>
          <w:color w:val="008000"/>
          <w:sz w:val="16"/>
          <w:szCs w:val="16"/>
        </w:rPr>
        <w:t>261</w:t>
      </w:r>
      <w:bookmarkEnd w:id="9526"/>
      <w:bookmarkEnd w:id="9527"/>
      <w:r w:rsidR="000F1416" w:rsidRPr="007547B1">
        <w:rPr>
          <w:rFonts w:ascii="Garamond" w:eastAsia="MS Mincho" w:hAnsi="Garamond"/>
          <w:b/>
          <w:color w:val="008000"/>
          <w:sz w:val="16"/>
          <w:szCs w:val="16"/>
        </w:rPr>
        <w:br/>
      </w:r>
      <w:bookmarkStart w:id="9551" w:name="_Toc221857072"/>
      <w:bookmarkStart w:id="9552" w:name="_Toc213960103"/>
      <w:bookmarkStart w:id="9553" w:name="_Toc233301549"/>
      <w:bookmarkStart w:id="9554" w:name="_Toc233302881"/>
      <w:bookmarkStart w:id="9555" w:name="_Toc233308156"/>
      <w:bookmarkStart w:id="9556" w:name="_Toc233313735"/>
      <w:bookmarkStart w:id="9557" w:name="_Toc233342903"/>
      <w:bookmarkStart w:id="9558" w:name="_Toc233343569"/>
      <w:bookmarkStart w:id="9559" w:name="_Toc233344933"/>
      <w:bookmarkEnd w:id="9528"/>
      <w:bookmarkEnd w:id="9529"/>
      <w:bookmarkEnd w:id="9530"/>
      <w:bookmarkEnd w:id="9531"/>
      <w:bookmarkEnd w:id="9532"/>
      <w:bookmarkEnd w:id="9533"/>
      <w:bookmarkEnd w:id="9534"/>
      <w:r w:rsidR="000F1416" w:rsidRPr="007547B1">
        <w:rPr>
          <w:rFonts w:ascii="Garamond" w:eastAsia="MS Mincho" w:hAnsi="Garamond"/>
          <w:b/>
          <w:color w:val="008000"/>
          <w:sz w:val="16"/>
          <w:szCs w:val="16"/>
        </w:rPr>
        <w:t>Dožádání</w:t>
      </w:r>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p>
    <w:p w:rsidR="000F1416" w:rsidRPr="007547B1" w:rsidRDefault="000F1416" w:rsidP="008D5D62">
      <w:pPr>
        <w:pStyle w:val="Zkladntext"/>
        <w:numPr>
          <w:ilvl w:val="0"/>
          <w:numId w:val="246"/>
        </w:numPr>
        <w:rPr>
          <w:rFonts w:ascii="Garamond" w:hAnsi="Garamond"/>
          <w:sz w:val="16"/>
          <w:szCs w:val="16"/>
        </w:rPr>
      </w:pPr>
      <w:r w:rsidRPr="007547B1">
        <w:rPr>
          <w:rFonts w:ascii="Garamond" w:hAnsi="Garamond"/>
          <w:sz w:val="16"/>
          <w:szCs w:val="16"/>
        </w:rPr>
        <w:t>Je-li to</w:t>
      </w:r>
      <w:r w:rsidR="00581133" w:rsidRPr="007547B1">
        <w:rPr>
          <w:rFonts w:ascii="Garamond" w:hAnsi="Garamond"/>
          <w:sz w:val="16"/>
          <w:szCs w:val="16"/>
        </w:rPr>
        <w:t xml:space="preserve"> z </w:t>
      </w:r>
      <w:r w:rsidRPr="007547B1">
        <w:rPr>
          <w:rFonts w:ascii="Garamond" w:hAnsi="Garamond"/>
          <w:sz w:val="16"/>
          <w:szCs w:val="16"/>
        </w:rPr>
        <w:t>hlediska vedení řízení účelné, může soudní komisař požádat</w:t>
      </w:r>
      <w:r w:rsidR="00581133" w:rsidRPr="007547B1">
        <w:rPr>
          <w:rFonts w:ascii="Garamond" w:hAnsi="Garamond"/>
          <w:sz w:val="16"/>
          <w:szCs w:val="16"/>
        </w:rPr>
        <w:t xml:space="preserve"> o </w:t>
      </w:r>
      <w:r w:rsidRPr="007547B1">
        <w:rPr>
          <w:rFonts w:ascii="Garamond" w:hAnsi="Garamond"/>
          <w:sz w:val="16"/>
          <w:szCs w:val="16"/>
        </w:rPr>
        <w:t>provedení jednotlivých úkonů</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00E63072" w:rsidRPr="007547B1">
        <w:rPr>
          <w:rFonts w:ascii="Garamond" w:hAnsi="Garamond"/>
          <w:sz w:val="16"/>
          <w:szCs w:val="16"/>
        </w:rPr>
        <w:t xml:space="preserve">pozůstalosti </w:t>
      </w:r>
      <w:r w:rsidRPr="007547B1">
        <w:rPr>
          <w:rFonts w:ascii="Garamond" w:hAnsi="Garamond"/>
          <w:sz w:val="16"/>
          <w:szCs w:val="16"/>
        </w:rPr>
        <w:t xml:space="preserve">jiný než </w:t>
      </w:r>
      <w:r w:rsidR="00E63072" w:rsidRPr="007547B1">
        <w:rPr>
          <w:rFonts w:ascii="Garamond" w:hAnsi="Garamond"/>
          <w:sz w:val="16"/>
          <w:szCs w:val="16"/>
        </w:rPr>
        <w:t xml:space="preserve">pozůstalostní </w:t>
      </w:r>
      <w:r w:rsidRPr="007547B1">
        <w:rPr>
          <w:rFonts w:ascii="Garamond" w:hAnsi="Garamond"/>
          <w:sz w:val="16"/>
          <w:szCs w:val="16"/>
        </w:rPr>
        <w:t>soud</w:t>
      </w:r>
      <w:r w:rsidR="00572883" w:rsidRPr="007547B1">
        <w:rPr>
          <w:rFonts w:ascii="Garamond" w:hAnsi="Garamond"/>
          <w:sz w:val="16"/>
          <w:szCs w:val="16"/>
        </w:rPr>
        <w:t>. V </w:t>
      </w:r>
      <w:r w:rsidRPr="007547B1">
        <w:rPr>
          <w:rFonts w:ascii="Garamond" w:hAnsi="Garamond"/>
          <w:sz w:val="16"/>
          <w:szCs w:val="16"/>
        </w:rPr>
        <w:t>žádosti se uvede, co se po tomto soudu žádá, zejména koho má soud předvolat</w:t>
      </w:r>
      <w:r w:rsidR="004609A0" w:rsidRPr="007547B1">
        <w:rPr>
          <w:rFonts w:ascii="Garamond" w:hAnsi="Garamond"/>
          <w:sz w:val="16"/>
          <w:szCs w:val="16"/>
        </w:rPr>
        <w:t xml:space="preserve"> a </w:t>
      </w:r>
      <w:r w:rsidRPr="007547B1">
        <w:rPr>
          <w:rFonts w:ascii="Garamond" w:hAnsi="Garamond"/>
          <w:sz w:val="16"/>
          <w:szCs w:val="16"/>
        </w:rPr>
        <w:t>co má být předmětem výslechu. K žádosti se zpravidla připojí celý spis. Po vyřízení věci soud vrátí spis</w:t>
      </w:r>
      <w:r w:rsidR="00581133" w:rsidRPr="007547B1">
        <w:rPr>
          <w:rFonts w:ascii="Garamond" w:hAnsi="Garamond"/>
          <w:sz w:val="16"/>
          <w:szCs w:val="16"/>
        </w:rPr>
        <w:t xml:space="preserve"> s </w:t>
      </w:r>
      <w:r w:rsidRPr="007547B1">
        <w:rPr>
          <w:rFonts w:ascii="Garamond" w:hAnsi="Garamond"/>
          <w:sz w:val="16"/>
          <w:szCs w:val="16"/>
        </w:rPr>
        <w:t>vyřízením dožádání soudnímu komisaři, který mu spis zaslal. V dalším platí ustanovení tohoto předpisu pro dožádání.</w:t>
      </w:r>
    </w:p>
    <w:p w:rsidR="000F1416" w:rsidRPr="007547B1" w:rsidRDefault="000F1416" w:rsidP="008D5D62">
      <w:pPr>
        <w:pStyle w:val="Zkladntext"/>
        <w:numPr>
          <w:ilvl w:val="0"/>
          <w:numId w:val="246"/>
        </w:numPr>
        <w:rPr>
          <w:rFonts w:ascii="Garamond" w:hAnsi="Garamond"/>
          <w:sz w:val="16"/>
          <w:szCs w:val="16"/>
        </w:rPr>
      </w:pPr>
      <w:r w:rsidRPr="007547B1">
        <w:rPr>
          <w:rFonts w:ascii="Garamond" w:hAnsi="Garamond"/>
          <w:sz w:val="16"/>
          <w:szCs w:val="16"/>
        </w:rPr>
        <w:t>Jde-li</w:t>
      </w:r>
      <w:r w:rsidR="00581133" w:rsidRPr="007547B1">
        <w:rPr>
          <w:rFonts w:ascii="Garamond" w:hAnsi="Garamond"/>
          <w:sz w:val="16"/>
          <w:szCs w:val="16"/>
        </w:rPr>
        <w:t xml:space="preserve"> o </w:t>
      </w:r>
      <w:r w:rsidRPr="007547B1">
        <w:rPr>
          <w:rFonts w:ascii="Garamond" w:hAnsi="Garamond"/>
          <w:sz w:val="16"/>
          <w:szCs w:val="16"/>
        </w:rPr>
        <w:t>dožádání do ciziny, požádá vždy</w:t>
      </w:r>
      <w:r w:rsidR="00581133" w:rsidRPr="007547B1">
        <w:rPr>
          <w:rFonts w:ascii="Garamond" w:hAnsi="Garamond"/>
          <w:sz w:val="16"/>
          <w:szCs w:val="16"/>
        </w:rPr>
        <w:t xml:space="preserve"> o </w:t>
      </w:r>
      <w:r w:rsidRPr="007547B1">
        <w:rPr>
          <w:rFonts w:ascii="Garamond" w:hAnsi="Garamond"/>
          <w:sz w:val="16"/>
          <w:szCs w:val="16"/>
        </w:rPr>
        <w:t>provedení dožádání dědický soud.</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560" w:name="_Toc233193500"/>
      <w:bookmarkStart w:id="9561" w:name="_Toc233210098"/>
      <w:bookmarkStart w:id="9562" w:name="_Toc233283917"/>
      <w:bookmarkStart w:id="9563" w:name="_Toc233286720"/>
      <w:bookmarkStart w:id="9564" w:name="_Toc233289682"/>
      <w:bookmarkStart w:id="9565" w:name="_Toc233292790"/>
      <w:bookmarkStart w:id="9566" w:name="_Toc233293459"/>
      <w:bookmarkStart w:id="9567" w:name="_Toc233199526"/>
      <w:bookmarkStart w:id="9568" w:name="_Toc233213694"/>
      <w:bookmarkStart w:id="9569" w:name="_Toc233216752"/>
      <w:bookmarkStart w:id="9570" w:name="_Toc233313736"/>
      <w:bookmarkStart w:id="9571" w:name="_Toc233316038"/>
      <w:bookmarkStart w:id="9572" w:name="_Toc233344934"/>
      <w:bookmarkStart w:id="9573" w:name="_Toc233355418"/>
      <w:bookmarkStart w:id="9574" w:name="_Toc233358108"/>
      <w:bookmarkStart w:id="9575" w:name="_Toc233368789"/>
      <w:bookmarkStart w:id="9576" w:name="_Toc233370919"/>
      <w:bookmarkStart w:id="9577" w:name="_Toc509851455"/>
      <w:r>
        <w:rPr>
          <w:rFonts w:ascii="Garamond" w:eastAsia="MS Mincho" w:hAnsi="Garamond"/>
          <w:b/>
          <w:color w:val="008000"/>
          <w:sz w:val="16"/>
          <w:szCs w:val="16"/>
        </w:rPr>
        <w:t>§ </w:t>
      </w:r>
      <w:r w:rsidR="000F1416" w:rsidRPr="007547B1">
        <w:rPr>
          <w:rFonts w:ascii="Garamond" w:eastAsia="MS Mincho" w:hAnsi="Garamond"/>
          <w:b/>
          <w:color w:val="008000"/>
          <w:sz w:val="16"/>
          <w:szCs w:val="16"/>
        </w:rPr>
        <w:t>262</w:t>
      </w:r>
      <w:r w:rsidR="000F1416" w:rsidRPr="007547B1">
        <w:rPr>
          <w:rFonts w:ascii="Garamond" w:eastAsia="MS Mincho" w:hAnsi="Garamond"/>
          <w:b/>
          <w:color w:val="008000"/>
          <w:sz w:val="16"/>
          <w:szCs w:val="16"/>
        </w:rPr>
        <w:br/>
        <w:t>Postup při podání odvolání, dovolání</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žalob</w:t>
      </w:r>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p>
    <w:p w:rsidR="000F1416" w:rsidRPr="007547B1" w:rsidRDefault="000F1416" w:rsidP="008D5D62">
      <w:pPr>
        <w:pStyle w:val="Zkladntext"/>
        <w:numPr>
          <w:ilvl w:val="0"/>
          <w:numId w:val="247"/>
        </w:numPr>
        <w:rPr>
          <w:rFonts w:ascii="Garamond" w:hAnsi="Garamond"/>
          <w:sz w:val="16"/>
          <w:szCs w:val="16"/>
        </w:rPr>
      </w:pPr>
      <w:r w:rsidRPr="007547B1">
        <w:rPr>
          <w:rFonts w:ascii="Garamond" w:hAnsi="Garamond"/>
          <w:sz w:val="16"/>
          <w:szCs w:val="16"/>
        </w:rPr>
        <w:t xml:space="preserve">Soudní komisař předá spis </w:t>
      </w:r>
      <w:r w:rsidR="00E63072" w:rsidRPr="007547B1">
        <w:rPr>
          <w:rFonts w:ascii="Garamond" w:hAnsi="Garamond"/>
          <w:sz w:val="16"/>
          <w:szCs w:val="16"/>
        </w:rPr>
        <w:t>pozůstalostnímu</w:t>
      </w:r>
      <w:r w:rsidRPr="007547B1">
        <w:rPr>
          <w:rFonts w:ascii="Garamond" w:hAnsi="Garamond"/>
          <w:sz w:val="16"/>
          <w:szCs w:val="16"/>
        </w:rPr>
        <w:t xml:space="preserve"> soudu po uplynutí lhůty</w:t>
      </w:r>
      <w:r w:rsidR="00581133" w:rsidRPr="007547B1">
        <w:rPr>
          <w:rFonts w:ascii="Garamond" w:hAnsi="Garamond"/>
          <w:sz w:val="16"/>
          <w:szCs w:val="16"/>
        </w:rPr>
        <w:t xml:space="preserve"> k </w:t>
      </w:r>
      <w:r w:rsidRPr="007547B1">
        <w:rPr>
          <w:rFonts w:ascii="Garamond" w:hAnsi="Garamond"/>
          <w:sz w:val="16"/>
          <w:szCs w:val="16"/>
        </w:rPr>
        <w:t>podání odvolání všem účastníkům</w:t>
      </w:r>
      <w:r w:rsidR="004609A0" w:rsidRPr="007547B1">
        <w:rPr>
          <w:rFonts w:ascii="Garamond" w:hAnsi="Garamond"/>
          <w:sz w:val="16"/>
          <w:szCs w:val="16"/>
        </w:rPr>
        <w:t xml:space="preserve"> a </w:t>
      </w:r>
      <w:r w:rsidRPr="007547B1">
        <w:rPr>
          <w:rFonts w:ascii="Garamond" w:hAnsi="Garamond"/>
          <w:sz w:val="16"/>
          <w:szCs w:val="16"/>
        </w:rPr>
        <w:t>provedení potřebných úkonů (např. výzva</w:t>
      </w:r>
      <w:r w:rsidR="00581133" w:rsidRPr="007547B1">
        <w:rPr>
          <w:rFonts w:ascii="Garamond" w:hAnsi="Garamond"/>
          <w:sz w:val="16"/>
          <w:szCs w:val="16"/>
        </w:rPr>
        <w:t xml:space="preserve"> k </w:t>
      </w:r>
      <w:r w:rsidRPr="007547B1">
        <w:rPr>
          <w:rFonts w:ascii="Garamond" w:hAnsi="Garamond"/>
          <w:sz w:val="16"/>
          <w:szCs w:val="16"/>
        </w:rPr>
        <w:t>zaplacení soudního poplatku za odvolání kolky). Je-li soudnímu komisaři doručena žaloba na obnovu řízení, žaloba pro zmatečnost nebo dovolání, předá soudní komisař tato podání nejpozději nejbližší následující pracovní den po doručení soudu</w:t>
      </w:r>
      <w:r w:rsidR="004609A0" w:rsidRPr="007547B1">
        <w:rPr>
          <w:rFonts w:ascii="Garamond" w:hAnsi="Garamond"/>
          <w:sz w:val="16"/>
          <w:szCs w:val="16"/>
        </w:rPr>
        <w:t xml:space="preserve"> a </w:t>
      </w:r>
      <w:r w:rsidRPr="007547B1">
        <w:rPr>
          <w:rFonts w:ascii="Garamond" w:hAnsi="Garamond"/>
          <w:sz w:val="16"/>
          <w:szCs w:val="16"/>
        </w:rPr>
        <w:t>současně předá</w:t>
      </w:r>
      <w:r w:rsidR="009709AD" w:rsidRPr="007547B1">
        <w:rPr>
          <w:rFonts w:ascii="Garamond" w:hAnsi="Garamond"/>
          <w:sz w:val="16"/>
          <w:szCs w:val="16"/>
        </w:rPr>
        <w:t xml:space="preserve"> v </w:t>
      </w:r>
      <w:r w:rsidRPr="007547B1">
        <w:rPr>
          <w:rFonts w:ascii="Garamond" w:hAnsi="Garamond"/>
          <w:sz w:val="16"/>
          <w:szCs w:val="16"/>
        </w:rPr>
        <w:t>elektronické podobě</w:t>
      </w:r>
      <w:r w:rsidR="009709AD" w:rsidRPr="007547B1">
        <w:rPr>
          <w:rFonts w:ascii="Garamond" w:hAnsi="Garamond"/>
          <w:sz w:val="16"/>
          <w:szCs w:val="16"/>
        </w:rPr>
        <w:t xml:space="preserve"> v </w:t>
      </w:r>
      <w:r w:rsidRPr="007547B1">
        <w:rPr>
          <w:rFonts w:ascii="Garamond" w:hAnsi="Garamond"/>
          <w:sz w:val="16"/>
          <w:szCs w:val="16"/>
        </w:rPr>
        <w:t>textovém editoru (doc, rtf) odvoláním napadené usnesení.</w:t>
      </w:r>
    </w:p>
    <w:p w:rsidR="000F1416" w:rsidRPr="007547B1" w:rsidRDefault="000F1416" w:rsidP="008D5D62">
      <w:pPr>
        <w:pStyle w:val="Zkladntext"/>
        <w:numPr>
          <w:ilvl w:val="0"/>
          <w:numId w:val="247"/>
        </w:numPr>
        <w:rPr>
          <w:rFonts w:ascii="Garamond" w:hAnsi="Garamond"/>
          <w:sz w:val="16"/>
          <w:szCs w:val="16"/>
        </w:rPr>
      </w:pPr>
      <w:r w:rsidRPr="007547B1">
        <w:rPr>
          <w:rFonts w:ascii="Garamond" w:hAnsi="Garamond"/>
          <w:sz w:val="16"/>
          <w:szCs w:val="16"/>
        </w:rPr>
        <w:t>Je-li proti usnesení vydanému soudním komisařem podáno odvolání</w:t>
      </w:r>
      <w:r w:rsidR="00581133" w:rsidRPr="007547B1">
        <w:rPr>
          <w:rFonts w:ascii="Garamond" w:hAnsi="Garamond"/>
          <w:sz w:val="16"/>
          <w:szCs w:val="16"/>
        </w:rPr>
        <w:t xml:space="preserve"> u </w:t>
      </w:r>
      <w:r w:rsidRPr="007547B1">
        <w:rPr>
          <w:rFonts w:ascii="Garamond" w:hAnsi="Garamond"/>
          <w:sz w:val="16"/>
          <w:szCs w:val="16"/>
        </w:rPr>
        <w:t xml:space="preserve">soudu, předá je soud nejpozději následující pracovní den soudnímu komisaři. Má-li spis </w:t>
      </w:r>
      <w:r w:rsidR="00E63072" w:rsidRPr="007547B1">
        <w:rPr>
          <w:rFonts w:ascii="Garamond" w:hAnsi="Garamond"/>
          <w:sz w:val="16"/>
          <w:szCs w:val="16"/>
        </w:rPr>
        <w:t>pozůstalostní</w:t>
      </w:r>
      <w:r w:rsidRPr="007547B1">
        <w:rPr>
          <w:rFonts w:ascii="Garamond" w:hAnsi="Garamond"/>
          <w:sz w:val="16"/>
          <w:szCs w:val="16"/>
        </w:rPr>
        <w:t xml:space="preserve"> soud, předá spis</w:t>
      </w:r>
      <w:r w:rsidR="00581133" w:rsidRPr="007547B1">
        <w:rPr>
          <w:rFonts w:ascii="Garamond" w:hAnsi="Garamond"/>
          <w:sz w:val="16"/>
          <w:szCs w:val="16"/>
        </w:rPr>
        <w:t xml:space="preserve"> s </w:t>
      </w:r>
      <w:r w:rsidRPr="007547B1">
        <w:rPr>
          <w:rFonts w:ascii="Garamond" w:hAnsi="Garamond"/>
          <w:sz w:val="16"/>
          <w:szCs w:val="16"/>
        </w:rPr>
        <w:t>odvoláním soudnímu komisaři.</w:t>
      </w:r>
    </w:p>
    <w:p w:rsidR="000F1416" w:rsidRPr="007547B1" w:rsidRDefault="000F1416" w:rsidP="008D5D62">
      <w:pPr>
        <w:pStyle w:val="Zkladntext"/>
        <w:numPr>
          <w:ilvl w:val="0"/>
          <w:numId w:val="247"/>
        </w:numPr>
        <w:rPr>
          <w:rFonts w:ascii="Garamond" w:hAnsi="Garamond"/>
          <w:sz w:val="16"/>
          <w:szCs w:val="16"/>
        </w:rPr>
      </w:pPr>
      <w:r w:rsidRPr="007547B1">
        <w:rPr>
          <w:rFonts w:ascii="Garamond" w:hAnsi="Garamond"/>
          <w:sz w:val="16"/>
          <w:szCs w:val="16"/>
        </w:rPr>
        <w:t>Je-li podána soudu žaloba na obnovu řízení, žaloba pro zmatečnost nebo dovolání</w:t>
      </w:r>
      <w:r w:rsidR="004609A0" w:rsidRPr="007547B1">
        <w:rPr>
          <w:rFonts w:ascii="Garamond" w:hAnsi="Garamond"/>
          <w:sz w:val="16"/>
          <w:szCs w:val="16"/>
        </w:rPr>
        <w:t xml:space="preserve"> a </w:t>
      </w:r>
      <w:r w:rsidRPr="007547B1">
        <w:rPr>
          <w:rFonts w:ascii="Garamond" w:hAnsi="Garamond"/>
          <w:sz w:val="16"/>
          <w:szCs w:val="16"/>
        </w:rPr>
        <w:t>spis se nachází</w:t>
      </w:r>
      <w:r w:rsidR="00581133" w:rsidRPr="007547B1">
        <w:rPr>
          <w:rFonts w:ascii="Garamond" w:hAnsi="Garamond"/>
          <w:sz w:val="16"/>
          <w:szCs w:val="16"/>
        </w:rPr>
        <w:t xml:space="preserve"> u </w:t>
      </w:r>
      <w:r w:rsidRPr="007547B1">
        <w:rPr>
          <w:rFonts w:ascii="Garamond" w:hAnsi="Garamond"/>
          <w:sz w:val="16"/>
          <w:szCs w:val="16"/>
        </w:rPr>
        <w:t>soudního komisaře, soud si vyžádá od soudního komisaře příslušný spis.</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578" w:name="_Toc233193501"/>
      <w:bookmarkStart w:id="9579" w:name="_Toc233210099"/>
      <w:bookmarkStart w:id="9580" w:name="_Toc233283918"/>
      <w:bookmarkStart w:id="9581" w:name="_Toc233286721"/>
      <w:bookmarkStart w:id="9582" w:name="_Toc233289683"/>
      <w:bookmarkStart w:id="9583" w:name="_Toc233292791"/>
      <w:bookmarkStart w:id="9584" w:name="_Toc233293460"/>
      <w:bookmarkStart w:id="9585" w:name="_Toc233199527"/>
      <w:bookmarkStart w:id="9586" w:name="_Toc233213695"/>
      <w:bookmarkStart w:id="9587" w:name="_Toc233216753"/>
      <w:bookmarkStart w:id="9588" w:name="_Toc233313737"/>
      <w:bookmarkStart w:id="9589" w:name="_Toc233316039"/>
      <w:bookmarkStart w:id="9590" w:name="_Toc233344935"/>
      <w:bookmarkStart w:id="9591" w:name="_Toc233355419"/>
      <w:bookmarkStart w:id="9592" w:name="_Toc233358109"/>
      <w:bookmarkStart w:id="9593" w:name="_Toc233368790"/>
      <w:bookmarkStart w:id="9594" w:name="_Toc233370920"/>
      <w:bookmarkStart w:id="9595" w:name="_Toc509851456"/>
      <w:r>
        <w:rPr>
          <w:rFonts w:ascii="Garamond" w:eastAsia="MS Mincho" w:hAnsi="Garamond"/>
          <w:b/>
          <w:color w:val="008000"/>
          <w:sz w:val="16"/>
          <w:szCs w:val="16"/>
        </w:rPr>
        <w:t>§ </w:t>
      </w:r>
      <w:r w:rsidR="000F1416" w:rsidRPr="007547B1">
        <w:rPr>
          <w:rFonts w:ascii="Garamond" w:eastAsia="MS Mincho" w:hAnsi="Garamond"/>
          <w:b/>
          <w:color w:val="008000"/>
          <w:sz w:val="16"/>
          <w:szCs w:val="16"/>
        </w:rPr>
        <w:t>263</w:t>
      </w:r>
      <w:r w:rsidR="000F1416" w:rsidRPr="007547B1">
        <w:rPr>
          <w:rFonts w:ascii="Garamond" w:eastAsia="MS Mincho" w:hAnsi="Garamond"/>
          <w:b/>
          <w:color w:val="008000"/>
          <w:sz w:val="16"/>
          <w:szCs w:val="16"/>
        </w:rPr>
        <w:br/>
        <w:t>Součinnost soudu</w:t>
      </w:r>
      <w:r w:rsidR="004609A0" w:rsidRPr="007547B1">
        <w:rPr>
          <w:rFonts w:ascii="Garamond" w:eastAsia="MS Mincho" w:hAnsi="Garamond"/>
          <w:b/>
          <w:color w:val="008000"/>
          <w:sz w:val="16"/>
          <w:szCs w:val="16"/>
        </w:rPr>
        <w:t xml:space="preserve"> a </w:t>
      </w:r>
      <w:r w:rsidR="000F1416" w:rsidRPr="007547B1">
        <w:rPr>
          <w:rFonts w:ascii="Garamond" w:eastAsia="MS Mincho" w:hAnsi="Garamond"/>
          <w:b/>
          <w:color w:val="008000"/>
          <w:sz w:val="16"/>
          <w:szCs w:val="16"/>
        </w:rPr>
        <w:t>soudního komisaře</w:t>
      </w:r>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p>
    <w:p w:rsidR="000F1416" w:rsidRPr="007547B1" w:rsidRDefault="000F1416" w:rsidP="008D5D62">
      <w:pPr>
        <w:pStyle w:val="Zkladntext"/>
        <w:numPr>
          <w:ilvl w:val="0"/>
          <w:numId w:val="248"/>
        </w:numPr>
        <w:rPr>
          <w:rFonts w:ascii="Garamond" w:hAnsi="Garamond"/>
          <w:sz w:val="16"/>
          <w:szCs w:val="16"/>
        </w:rPr>
      </w:pPr>
      <w:r w:rsidRPr="007547B1">
        <w:rPr>
          <w:rFonts w:ascii="Garamond" w:hAnsi="Garamond"/>
          <w:sz w:val="16"/>
          <w:szCs w:val="16"/>
        </w:rPr>
        <w:t xml:space="preserve">Soudní komisař si nejméně jednou za 15 dnů převezme od </w:t>
      </w:r>
      <w:r w:rsidR="00E63072" w:rsidRPr="007547B1">
        <w:rPr>
          <w:rFonts w:ascii="Garamond" w:hAnsi="Garamond"/>
          <w:sz w:val="16"/>
          <w:szCs w:val="16"/>
        </w:rPr>
        <w:t>pozůstalostního</w:t>
      </w:r>
      <w:r w:rsidRPr="007547B1">
        <w:rPr>
          <w:rFonts w:ascii="Garamond" w:hAnsi="Garamond"/>
          <w:sz w:val="16"/>
          <w:szCs w:val="16"/>
        </w:rPr>
        <w:t xml:space="preserve"> soudu spisy, ve kterých byl pověřen</w:t>
      </w:r>
      <w:r w:rsidR="00581133" w:rsidRPr="007547B1">
        <w:rPr>
          <w:rFonts w:ascii="Garamond" w:hAnsi="Garamond"/>
          <w:sz w:val="16"/>
          <w:szCs w:val="16"/>
        </w:rPr>
        <w:t xml:space="preserve"> k </w:t>
      </w:r>
      <w:r w:rsidRPr="007547B1">
        <w:rPr>
          <w:rFonts w:ascii="Garamond" w:hAnsi="Garamond"/>
          <w:sz w:val="16"/>
          <w:szCs w:val="16"/>
        </w:rPr>
        <w:t>provedení úkonů</w:t>
      </w:r>
      <w:r w:rsidR="009709AD" w:rsidRPr="007547B1">
        <w:rPr>
          <w:rFonts w:ascii="Garamond" w:hAnsi="Garamond"/>
          <w:sz w:val="16"/>
          <w:szCs w:val="16"/>
        </w:rPr>
        <w:t xml:space="preserve"> v </w:t>
      </w:r>
      <w:r w:rsidR="00E63072" w:rsidRPr="007547B1">
        <w:rPr>
          <w:rFonts w:ascii="Garamond" w:hAnsi="Garamond"/>
          <w:sz w:val="16"/>
          <w:szCs w:val="16"/>
        </w:rPr>
        <w:t>řízení</w:t>
      </w:r>
      <w:r w:rsidR="00581133" w:rsidRPr="007547B1">
        <w:rPr>
          <w:rFonts w:ascii="Garamond" w:hAnsi="Garamond"/>
          <w:sz w:val="16"/>
          <w:szCs w:val="16"/>
        </w:rPr>
        <w:t xml:space="preserve"> o </w:t>
      </w:r>
      <w:r w:rsidR="00E63072" w:rsidRPr="007547B1">
        <w:rPr>
          <w:rFonts w:ascii="Garamond" w:hAnsi="Garamond"/>
          <w:sz w:val="16"/>
          <w:szCs w:val="16"/>
        </w:rPr>
        <w:t>pozůstalosti</w:t>
      </w:r>
      <w:r w:rsidRPr="007547B1">
        <w:rPr>
          <w:rFonts w:ascii="Garamond" w:hAnsi="Garamond"/>
          <w:sz w:val="16"/>
          <w:szCs w:val="16"/>
        </w:rPr>
        <w:t>.</w:t>
      </w:r>
    </w:p>
    <w:p w:rsidR="000F1416" w:rsidRPr="007547B1" w:rsidRDefault="000F1416" w:rsidP="008D5D62">
      <w:pPr>
        <w:pStyle w:val="Zkladntext"/>
        <w:numPr>
          <w:ilvl w:val="0"/>
          <w:numId w:val="248"/>
        </w:numPr>
        <w:rPr>
          <w:rFonts w:ascii="Garamond" w:hAnsi="Garamond"/>
          <w:sz w:val="16"/>
          <w:szCs w:val="16"/>
        </w:rPr>
      </w:pPr>
      <w:r w:rsidRPr="007547B1">
        <w:rPr>
          <w:rFonts w:ascii="Garamond" w:hAnsi="Garamond"/>
          <w:sz w:val="16"/>
          <w:szCs w:val="16"/>
        </w:rPr>
        <w:t xml:space="preserve">Na žádost soudního komisaře může předseda </w:t>
      </w:r>
      <w:r w:rsidR="00E63072" w:rsidRPr="007547B1">
        <w:rPr>
          <w:rFonts w:ascii="Garamond" w:hAnsi="Garamond"/>
          <w:sz w:val="16"/>
          <w:szCs w:val="16"/>
        </w:rPr>
        <w:t>pozůstalostního</w:t>
      </w:r>
      <w:r w:rsidRPr="007547B1">
        <w:rPr>
          <w:rFonts w:ascii="Garamond" w:hAnsi="Garamond"/>
          <w:sz w:val="16"/>
          <w:szCs w:val="16"/>
        </w:rPr>
        <w:t xml:space="preserve"> soudu umožnit jednání nebo výslech před soudním komisařem</w:t>
      </w:r>
      <w:r w:rsidR="009709AD" w:rsidRPr="007547B1">
        <w:rPr>
          <w:rFonts w:ascii="Garamond" w:hAnsi="Garamond"/>
          <w:sz w:val="16"/>
          <w:szCs w:val="16"/>
        </w:rPr>
        <w:t xml:space="preserve"> v </w:t>
      </w:r>
      <w:r w:rsidRPr="007547B1">
        <w:rPr>
          <w:rFonts w:ascii="Garamond" w:hAnsi="Garamond"/>
          <w:sz w:val="16"/>
          <w:szCs w:val="16"/>
        </w:rPr>
        <w:t xml:space="preserve">rámci </w:t>
      </w:r>
      <w:r w:rsidR="004309DF" w:rsidRPr="007547B1">
        <w:rPr>
          <w:rFonts w:ascii="Garamond" w:hAnsi="Garamond"/>
          <w:sz w:val="16"/>
          <w:szCs w:val="16"/>
        </w:rPr>
        <w:t>řízení</w:t>
      </w:r>
      <w:r w:rsidR="00581133" w:rsidRPr="007547B1">
        <w:rPr>
          <w:rFonts w:ascii="Garamond" w:hAnsi="Garamond"/>
          <w:sz w:val="16"/>
          <w:szCs w:val="16"/>
        </w:rPr>
        <w:t xml:space="preserve"> o </w:t>
      </w:r>
      <w:r w:rsidR="004309DF" w:rsidRPr="007547B1">
        <w:rPr>
          <w:rFonts w:ascii="Garamond" w:hAnsi="Garamond"/>
          <w:sz w:val="16"/>
          <w:szCs w:val="16"/>
        </w:rPr>
        <w:t>pozůstalosti</w:t>
      </w:r>
      <w:r w:rsidR="009709AD" w:rsidRPr="007547B1">
        <w:rPr>
          <w:rFonts w:ascii="Garamond" w:hAnsi="Garamond"/>
          <w:sz w:val="16"/>
          <w:szCs w:val="16"/>
        </w:rPr>
        <w:t xml:space="preserve"> v </w:t>
      </w:r>
      <w:r w:rsidRPr="007547B1">
        <w:rPr>
          <w:rFonts w:ascii="Garamond" w:hAnsi="Garamond"/>
          <w:sz w:val="16"/>
          <w:szCs w:val="16"/>
        </w:rPr>
        <w:t>budově soudu.</w:t>
      </w:r>
    </w:p>
    <w:p w:rsidR="000F1416" w:rsidRPr="007547B1" w:rsidRDefault="000F1416" w:rsidP="008D5D62">
      <w:pPr>
        <w:pStyle w:val="Zkladntext"/>
        <w:numPr>
          <w:ilvl w:val="0"/>
          <w:numId w:val="248"/>
        </w:numPr>
        <w:rPr>
          <w:rFonts w:ascii="Garamond" w:hAnsi="Garamond"/>
          <w:sz w:val="16"/>
          <w:szCs w:val="16"/>
        </w:rPr>
      </w:pPr>
      <w:r w:rsidRPr="007547B1">
        <w:rPr>
          <w:rFonts w:ascii="Garamond" w:hAnsi="Garamond"/>
          <w:sz w:val="16"/>
          <w:szCs w:val="16"/>
        </w:rPr>
        <w:t xml:space="preserve">Je-li do </w:t>
      </w:r>
      <w:r w:rsidR="004309DF" w:rsidRPr="007547B1">
        <w:rPr>
          <w:rFonts w:ascii="Garamond" w:hAnsi="Garamond"/>
          <w:sz w:val="16"/>
          <w:szCs w:val="16"/>
        </w:rPr>
        <w:t xml:space="preserve">pozůstalostního </w:t>
      </w:r>
      <w:r w:rsidRPr="007547B1">
        <w:rPr>
          <w:rFonts w:ascii="Garamond" w:hAnsi="Garamond"/>
          <w:sz w:val="16"/>
          <w:szCs w:val="16"/>
        </w:rPr>
        <w:t xml:space="preserve">spisu po vyřízení věci soudním komisařem doručena písemnost, na jejímž základě je třeba provést další opatření, předá </w:t>
      </w:r>
      <w:r w:rsidR="004309DF" w:rsidRPr="007547B1">
        <w:rPr>
          <w:rFonts w:ascii="Garamond" w:hAnsi="Garamond"/>
          <w:sz w:val="16"/>
          <w:szCs w:val="16"/>
        </w:rPr>
        <w:t xml:space="preserve">pozůstalostní </w:t>
      </w:r>
      <w:r w:rsidRPr="007547B1">
        <w:rPr>
          <w:rFonts w:ascii="Garamond" w:hAnsi="Garamond"/>
          <w:sz w:val="16"/>
          <w:szCs w:val="16"/>
        </w:rPr>
        <w:t>soud spis</w:t>
      </w:r>
      <w:r w:rsidR="00581133" w:rsidRPr="007547B1">
        <w:rPr>
          <w:rFonts w:ascii="Garamond" w:hAnsi="Garamond"/>
          <w:sz w:val="16"/>
          <w:szCs w:val="16"/>
        </w:rPr>
        <w:t xml:space="preserve"> k </w:t>
      </w:r>
      <w:r w:rsidRPr="007547B1">
        <w:rPr>
          <w:rFonts w:ascii="Garamond" w:hAnsi="Garamond"/>
          <w:sz w:val="16"/>
          <w:szCs w:val="16"/>
        </w:rPr>
        <w:t>vyřízení notáři, který byl původně ustanoven</w:t>
      </w:r>
      <w:r w:rsidR="00581133" w:rsidRPr="007547B1">
        <w:rPr>
          <w:rFonts w:ascii="Garamond" w:hAnsi="Garamond"/>
          <w:sz w:val="16"/>
          <w:szCs w:val="16"/>
        </w:rPr>
        <w:t xml:space="preserve"> k </w:t>
      </w:r>
      <w:r w:rsidRPr="007547B1">
        <w:rPr>
          <w:rFonts w:ascii="Garamond" w:hAnsi="Garamond"/>
          <w:sz w:val="16"/>
          <w:szCs w:val="16"/>
        </w:rPr>
        <w:t>provedení úkonů</w:t>
      </w:r>
      <w:r w:rsidR="004609A0" w:rsidRPr="007547B1">
        <w:rPr>
          <w:rFonts w:ascii="Garamond" w:hAnsi="Garamond"/>
          <w:sz w:val="16"/>
          <w:szCs w:val="16"/>
        </w:rPr>
        <w:t xml:space="preserve"> a </w:t>
      </w:r>
      <w:r w:rsidRPr="007547B1">
        <w:rPr>
          <w:rFonts w:ascii="Garamond" w:hAnsi="Garamond"/>
          <w:sz w:val="16"/>
          <w:szCs w:val="16"/>
        </w:rPr>
        <w:t>není-li to možné, jinému příslušnému notáři.</w:t>
      </w:r>
    </w:p>
    <w:p w:rsidR="000F1416" w:rsidRPr="007547B1" w:rsidRDefault="000F1416" w:rsidP="008D5D62">
      <w:pPr>
        <w:pStyle w:val="Zkladntext"/>
        <w:numPr>
          <w:ilvl w:val="0"/>
          <w:numId w:val="248"/>
        </w:numPr>
        <w:rPr>
          <w:rFonts w:ascii="Garamond" w:hAnsi="Garamond"/>
          <w:sz w:val="16"/>
          <w:szCs w:val="16"/>
        </w:rPr>
      </w:pPr>
      <w:r w:rsidRPr="007547B1">
        <w:rPr>
          <w:rFonts w:ascii="Garamond" w:hAnsi="Garamond"/>
          <w:sz w:val="16"/>
          <w:szCs w:val="16"/>
        </w:rPr>
        <w:t>Předává-li soudní komisař spis soudu</w:t>
      </w:r>
      <w:r w:rsidR="00581133" w:rsidRPr="007547B1">
        <w:rPr>
          <w:rFonts w:ascii="Garamond" w:hAnsi="Garamond"/>
          <w:sz w:val="16"/>
          <w:szCs w:val="16"/>
        </w:rPr>
        <w:t xml:space="preserve"> k </w:t>
      </w:r>
      <w:r w:rsidRPr="007547B1">
        <w:rPr>
          <w:rFonts w:ascii="Garamond" w:hAnsi="Garamond"/>
          <w:sz w:val="16"/>
          <w:szCs w:val="16"/>
        </w:rPr>
        <w:t>provedení úkonu, který patří do pravomoci soudu, včetně rozhodování</w:t>
      </w:r>
      <w:r w:rsidR="00581133" w:rsidRPr="007547B1">
        <w:rPr>
          <w:rFonts w:ascii="Garamond" w:hAnsi="Garamond"/>
          <w:sz w:val="16"/>
          <w:szCs w:val="16"/>
        </w:rPr>
        <w:t xml:space="preserve"> o </w:t>
      </w:r>
      <w:r w:rsidRPr="007547B1">
        <w:rPr>
          <w:rFonts w:ascii="Garamond" w:hAnsi="Garamond"/>
          <w:sz w:val="16"/>
          <w:szCs w:val="16"/>
        </w:rPr>
        <w:t xml:space="preserve">odvolání, nebo </w:t>
      </w:r>
      <w:r w:rsidR="004309DF" w:rsidRPr="007547B1">
        <w:rPr>
          <w:rFonts w:ascii="Garamond" w:hAnsi="Garamond"/>
          <w:sz w:val="16"/>
          <w:szCs w:val="16"/>
        </w:rPr>
        <w:t xml:space="preserve">pozůstalostnímu </w:t>
      </w:r>
      <w:r w:rsidRPr="007547B1">
        <w:rPr>
          <w:rFonts w:ascii="Garamond" w:hAnsi="Garamond"/>
          <w:sz w:val="16"/>
          <w:szCs w:val="16"/>
        </w:rPr>
        <w:t xml:space="preserve">soudu sděluje pravomocné vyřízení věci (vrací </w:t>
      </w:r>
      <w:r w:rsidR="004309DF" w:rsidRPr="007547B1">
        <w:rPr>
          <w:rFonts w:ascii="Garamond" w:hAnsi="Garamond"/>
          <w:sz w:val="16"/>
          <w:szCs w:val="16"/>
        </w:rPr>
        <w:t xml:space="preserve">pozůstalostní </w:t>
      </w:r>
      <w:r w:rsidRPr="007547B1">
        <w:rPr>
          <w:rFonts w:ascii="Garamond" w:hAnsi="Garamond"/>
          <w:sz w:val="16"/>
          <w:szCs w:val="16"/>
        </w:rPr>
        <w:t>spis po pravomocném skončení věci</w:t>
      </w:r>
      <w:r w:rsidR="00581133" w:rsidRPr="007547B1">
        <w:rPr>
          <w:rFonts w:ascii="Garamond" w:hAnsi="Garamond"/>
          <w:sz w:val="16"/>
          <w:szCs w:val="16"/>
        </w:rPr>
        <w:t xml:space="preserve"> k </w:t>
      </w:r>
      <w:r w:rsidRPr="007547B1">
        <w:rPr>
          <w:rFonts w:ascii="Garamond" w:hAnsi="Garamond"/>
          <w:sz w:val="16"/>
          <w:szCs w:val="16"/>
        </w:rPr>
        <w:t>archivaci), předá elektronickou cestou (prostřednictvím webové aplikace,</w:t>
      </w:r>
      <w:r w:rsidR="004609A0" w:rsidRPr="007547B1">
        <w:rPr>
          <w:rFonts w:ascii="Garamond" w:hAnsi="Garamond"/>
          <w:sz w:val="16"/>
          <w:szCs w:val="16"/>
        </w:rPr>
        <w:t xml:space="preserve"> a </w:t>
      </w:r>
      <w:r w:rsidRPr="007547B1">
        <w:rPr>
          <w:rFonts w:ascii="Garamond" w:hAnsi="Garamond"/>
          <w:sz w:val="16"/>
          <w:szCs w:val="16"/>
        </w:rPr>
        <w:t>není-li toto možné, pak prostřednictvím datové schránky) vyplněný příslušný elektronický formulář;</w:t>
      </w:r>
      <w:r w:rsidR="00581133" w:rsidRPr="007547B1">
        <w:rPr>
          <w:rFonts w:ascii="Garamond" w:hAnsi="Garamond"/>
          <w:sz w:val="16"/>
          <w:szCs w:val="16"/>
        </w:rPr>
        <w:t xml:space="preserve"> k </w:t>
      </w:r>
      <w:r w:rsidRPr="007547B1">
        <w:rPr>
          <w:rFonts w:ascii="Garamond" w:hAnsi="Garamond"/>
          <w:sz w:val="16"/>
          <w:szCs w:val="16"/>
        </w:rPr>
        <w:t>elektronickému formuláři do přílohy vždy připojí konečné rozhodnutí</w:t>
      </w:r>
      <w:r w:rsidR="009709AD" w:rsidRPr="007547B1">
        <w:rPr>
          <w:rFonts w:ascii="Garamond" w:hAnsi="Garamond"/>
          <w:sz w:val="16"/>
          <w:szCs w:val="16"/>
        </w:rPr>
        <w:t xml:space="preserve"> v </w:t>
      </w:r>
      <w:r w:rsidRPr="007547B1">
        <w:rPr>
          <w:rFonts w:ascii="Garamond" w:hAnsi="Garamond"/>
          <w:sz w:val="16"/>
          <w:szCs w:val="16"/>
        </w:rPr>
        <w:t>elektronické podobě vyhotovené</w:t>
      </w:r>
      <w:r w:rsidR="009709AD" w:rsidRPr="007547B1">
        <w:rPr>
          <w:rFonts w:ascii="Garamond" w:hAnsi="Garamond"/>
          <w:sz w:val="16"/>
          <w:szCs w:val="16"/>
        </w:rPr>
        <w:t xml:space="preserve"> v </w:t>
      </w:r>
      <w:r w:rsidRPr="007547B1">
        <w:rPr>
          <w:rFonts w:ascii="Garamond" w:hAnsi="Garamond"/>
          <w:sz w:val="16"/>
          <w:szCs w:val="16"/>
        </w:rPr>
        <w:t>textovém editoru (ve formátu doc, rtf)</w:t>
      </w:r>
      <w:r w:rsidR="004609A0" w:rsidRPr="007547B1">
        <w:rPr>
          <w:rFonts w:ascii="Garamond" w:hAnsi="Garamond"/>
          <w:sz w:val="16"/>
          <w:szCs w:val="16"/>
        </w:rPr>
        <w:t xml:space="preserve"> a </w:t>
      </w:r>
      <w:r w:rsidRPr="007547B1">
        <w:rPr>
          <w:rFonts w:ascii="Garamond" w:hAnsi="Garamond"/>
          <w:sz w:val="16"/>
          <w:szCs w:val="16"/>
        </w:rPr>
        <w:t xml:space="preserve">dokumenty podle </w:t>
      </w:r>
      <w:r w:rsidR="00FE0AA5">
        <w:rPr>
          <w:rFonts w:ascii="Garamond" w:hAnsi="Garamond"/>
          <w:sz w:val="16"/>
          <w:szCs w:val="16"/>
        </w:rPr>
        <w:t>§ </w:t>
      </w:r>
      <w:r w:rsidRPr="007547B1">
        <w:rPr>
          <w:rFonts w:ascii="Garamond" w:hAnsi="Garamond"/>
          <w:sz w:val="16"/>
          <w:szCs w:val="16"/>
        </w:rPr>
        <w:t xml:space="preserve">259 </w:t>
      </w:r>
      <w:r w:rsidR="00FE0AA5">
        <w:rPr>
          <w:rFonts w:ascii="Garamond" w:hAnsi="Garamond"/>
          <w:sz w:val="16"/>
          <w:szCs w:val="16"/>
        </w:rPr>
        <w:t>odst. </w:t>
      </w:r>
      <w:r w:rsidRPr="007547B1">
        <w:rPr>
          <w:rFonts w:ascii="Garamond" w:hAnsi="Garamond"/>
          <w:sz w:val="16"/>
          <w:szCs w:val="16"/>
        </w:rPr>
        <w:t>2</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262 </w:t>
      </w:r>
      <w:r w:rsidR="00FE0AA5">
        <w:rPr>
          <w:rFonts w:ascii="Garamond" w:hAnsi="Garamond"/>
          <w:sz w:val="16"/>
          <w:szCs w:val="16"/>
        </w:rPr>
        <w:t>odst. </w:t>
      </w:r>
      <w:r w:rsidRPr="007547B1">
        <w:rPr>
          <w:rFonts w:ascii="Garamond" w:hAnsi="Garamond"/>
          <w:sz w:val="16"/>
          <w:szCs w:val="16"/>
        </w:rPr>
        <w:t>1, příp.</w:t>
      </w:r>
      <w:r w:rsidR="002458BA" w:rsidRPr="007547B1">
        <w:rPr>
          <w:rFonts w:ascii="Garamond" w:hAnsi="Garamond"/>
          <w:sz w:val="16"/>
          <w:szCs w:val="16"/>
        </w:rPr>
        <w:t xml:space="preserve"> i </w:t>
      </w:r>
      <w:r w:rsidRPr="007547B1">
        <w:rPr>
          <w:rFonts w:ascii="Garamond" w:hAnsi="Garamond"/>
          <w:sz w:val="16"/>
          <w:szCs w:val="16"/>
        </w:rPr>
        <w:t>jiné elektronické dokumenty, je-li to potřeba. Vzory elektronických formulářů jsou obsaženy</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21.</w:t>
      </w:r>
    </w:p>
    <w:p w:rsidR="000F1416" w:rsidRPr="007547B1" w:rsidRDefault="000F1416" w:rsidP="008D5D62">
      <w:pPr>
        <w:pStyle w:val="Zkladntext"/>
        <w:numPr>
          <w:ilvl w:val="0"/>
          <w:numId w:val="248"/>
        </w:numPr>
        <w:rPr>
          <w:rFonts w:ascii="Garamond" w:hAnsi="Garamond"/>
          <w:sz w:val="16"/>
          <w:szCs w:val="16"/>
        </w:rPr>
      </w:pPr>
      <w:r w:rsidRPr="007547B1">
        <w:rPr>
          <w:rFonts w:ascii="Garamond" w:hAnsi="Garamond"/>
          <w:sz w:val="16"/>
          <w:szCs w:val="16"/>
        </w:rPr>
        <w:t>Platební poukazy</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004309DF" w:rsidRPr="007547B1">
        <w:rPr>
          <w:rFonts w:ascii="Garamond" w:hAnsi="Garamond"/>
          <w:sz w:val="16"/>
          <w:szCs w:val="16"/>
        </w:rPr>
        <w:t xml:space="preserve">pozůstalosti </w:t>
      </w:r>
      <w:r w:rsidRPr="007547B1">
        <w:rPr>
          <w:rFonts w:ascii="Garamond" w:hAnsi="Garamond"/>
          <w:sz w:val="16"/>
          <w:szCs w:val="16"/>
        </w:rPr>
        <w:t>vyhotovuje soud na základě žádosti soudního komisaře, která je soudu předána společně se spisem.</w:t>
      </w:r>
    </w:p>
    <w:p w:rsidR="000F1416" w:rsidRPr="007547B1" w:rsidRDefault="000F1416" w:rsidP="00B832A6">
      <w:pPr>
        <w:pStyle w:val="Prosttext"/>
        <w:keepNext/>
        <w:spacing w:before="60"/>
        <w:jc w:val="center"/>
        <w:outlineLvl w:val="2"/>
        <w:rPr>
          <w:rFonts w:ascii="Garamond" w:eastAsia="MS Mincho" w:hAnsi="Garamond"/>
          <w:b/>
          <w:color w:val="008000"/>
          <w:sz w:val="16"/>
          <w:szCs w:val="16"/>
        </w:rPr>
      </w:pPr>
      <w:bookmarkStart w:id="9596" w:name="_Toc233193502"/>
      <w:bookmarkStart w:id="9597" w:name="_Toc233210100"/>
      <w:bookmarkStart w:id="9598" w:name="_Toc233283919"/>
      <w:bookmarkStart w:id="9599" w:name="_Toc233286722"/>
      <w:bookmarkStart w:id="9600" w:name="_Toc233289684"/>
      <w:bookmarkStart w:id="9601" w:name="_Toc233292792"/>
      <w:bookmarkStart w:id="9602" w:name="_Toc233293461"/>
      <w:bookmarkStart w:id="9603" w:name="_Toc233199528"/>
      <w:bookmarkStart w:id="9604" w:name="_Toc233213696"/>
      <w:bookmarkStart w:id="9605" w:name="_Toc233216754"/>
      <w:bookmarkStart w:id="9606" w:name="_Toc233313738"/>
      <w:bookmarkStart w:id="9607" w:name="_Toc233316040"/>
      <w:bookmarkStart w:id="9608" w:name="_Toc233344936"/>
      <w:bookmarkStart w:id="9609" w:name="_Toc233355420"/>
      <w:bookmarkStart w:id="9610" w:name="_Toc233358110"/>
      <w:bookmarkStart w:id="9611" w:name="_Toc233368791"/>
      <w:bookmarkStart w:id="9612" w:name="_Toc233370921"/>
      <w:bookmarkStart w:id="9613" w:name="_Toc509851457"/>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Úschovy</w:t>
      </w:r>
      <w:r w:rsidR="009709AD" w:rsidRPr="007547B1">
        <w:rPr>
          <w:rFonts w:ascii="Garamond" w:eastAsia="MS Mincho" w:hAnsi="Garamond"/>
          <w:b/>
          <w:color w:val="008000"/>
          <w:sz w:val="16"/>
          <w:szCs w:val="16"/>
        </w:rPr>
        <w:t xml:space="preserve"> v </w:t>
      </w:r>
      <w:r w:rsidRPr="007547B1">
        <w:rPr>
          <w:rFonts w:ascii="Garamond" w:eastAsia="MS Mincho" w:hAnsi="Garamond"/>
          <w:b/>
          <w:color w:val="008000"/>
          <w:sz w:val="16"/>
          <w:szCs w:val="16"/>
        </w:rPr>
        <w:t>řízení</w:t>
      </w:r>
      <w:r w:rsidR="00581133" w:rsidRPr="007547B1">
        <w:rPr>
          <w:rFonts w:ascii="Garamond" w:eastAsia="MS Mincho" w:hAnsi="Garamond"/>
          <w:b/>
          <w:color w:val="008000"/>
          <w:sz w:val="16"/>
          <w:szCs w:val="16"/>
        </w:rPr>
        <w:t xml:space="preserve"> o </w:t>
      </w:r>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r w:rsidR="004309DF" w:rsidRPr="007547B1">
        <w:rPr>
          <w:rFonts w:ascii="Garamond" w:eastAsia="MS Mincho" w:hAnsi="Garamond"/>
          <w:b/>
          <w:color w:val="008000"/>
          <w:sz w:val="16"/>
          <w:szCs w:val="16"/>
        </w:rPr>
        <w:t>pozůstalosti</w:t>
      </w:r>
      <w:bookmarkEnd w:id="9613"/>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614" w:name="_Toc233193503"/>
      <w:bookmarkStart w:id="9615" w:name="_Toc233210101"/>
      <w:bookmarkStart w:id="9616" w:name="_Toc233283920"/>
      <w:bookmarkStart w:id="9617" w:name="_Toc233286723"/>
      <w:bookmarkStart w:id="9618" w:name="_Toc233289685"/>
      <w:bookmarkStart w:id="9619" w:name="_Toc233292793"/>
      <w:bookmarkStart w:id="9620" w:name="_Toc233293462"/>
      <w:bookmarkStart w:id="9621" w:name="_Toc233199529"/>
      <w:bookmarkStart w:id="9622" w:name="_Toc233213697"/>
      <w:bookmarkStart w:id="9623" w:name="_Toc233216755"/>
      <w:bookmarkStart w:id="9624" w:name="_Toc233313739"/>
      <w:bookmarkStart w:id="9625" w:name="_Toc233316041"/>
      <w:bookmarkStart w:id="9626" w:name="_Toc233344937"/>
      <w:bookmarkStart w:id="9627" w:name="_Toc233355421"/>
      <w:bookmarkStart w:id="9628" w:name="_Toc233358111"/>
      <w:bookmarkStart w:id="9629" w:name="_Toc233368792"/>
      <w:bookmarkStart w:id="9630" w:name="_Toc233370922"/>
      <w:bookmarkStart w:id="9631" w:name="_Toc509851458"/>
      <w:r>
        <w:rPr>
          <w:rFonts w:ascii="Garamond" w:eastAsia="MS Mincho" w:hAnsi="Garamond"/>
          <w:b/>
          <w:color w:val="008000"/>
          <w:sz w:val="16"/>
          <w:szCs w:val="16"/>
        </w:rPr>
        <w:t>§ </w:t>
      </w:r>
      <w:r w:rsidR="000F1416" w:rsidRPr="007547B1">
        <w:rPr>
          <w:rFonts w:ascii="Garamond" w:eastAsia="MS Mincho" w:hAnsi="Garamond"/>
          <w:b/>
          <w:color w:val="008000"/>
          <w:sz w:val="16"/>
          <w:szCs w:val="16"/>
        </w:rPr>
        <w:t>264</w:t>
      </w:r>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p>
    <w:p w:rsidR="000F1416" w:rsidRPr="007547B1" w:rsidRDefault="000F1416" w:rsidP="008D5D62">
      <w:pPr>
        <w:pStyle w:val="Zkladntext"/>
        <w:numPr>
          <w:ilvl w:val="0"/>
          <w:numId w:val="249"/>
        </w:numPr>
        <w:rPr>
          <w:rFonts w:ascii="Garamond" w:hAnsi="Garamond"/>
          <w:sz w:val="16"/>
          <w:szCs w:val="16"/>
        </w:rPr>
      </w:pPr>
      <w:r w:rsidRPr="007547B1">
        <w:rPr>
          <w:rFonts w:ascii="Garamond" w:hAnsi="Garamond"/>
          <w:sz w:val="16"/>
          <w:szCs w:val="16"/>
        </w:rPr>
        <w:t>Věci nebo peníze (dále jen „</w:t>
      </w:r>
      <w:r w:rsidRPr="007547B1">
        <w:rPr>
          <w:rFonts w:ascii="Garamond" w:hAnsi="Garamond"/>
          <w:b/>
          <w:sz w:val="16"/>
          <w:szCs w:val="16"/>
        </w:rPr>
        <w:t>předmět úschovy</w:t>
      </w:r>
      <w:r w:rsidRPr="007547B1">
        <w:rPr>
          <w:rFonts w:ascii="Garamond" w:hAnsi="Garamond"/>
          <w:sz w:val="16"/>
          <w:szCs w:val="16"/>
        </w:rPr>
        <w:t>“) přijaté soudním komisařem do úschovy</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řízením</w:t>
      </w:r>
      <w:r w:rsidR="00581133" w:rsidRPr="007547B1">
        <w:rPr>
          <w:rFonts w:ascii="Garamond" w:hAnsi="Garamond"/>
          <w:sz w:val="16"/>
          <w:szCs w:val="16"/>
        </w:rPr>
        <w:t xml:space="preserve"> o </w:t>
      </w:r>
      <w:r w:rsidR="004309DF" w:rsidRPr="007547B1">
        <w:rPr>
          <w:rFonts w:ascii="Garamond" w:hAnsi="Garamond"/>
          <w:sz w:val="16"/>
          <w:szCs w:val="16"/>
        </w:rPr>
        <w:t>pozůstalosti</w:t>
      </w:r>
      <w:r w:rsidR="004609A0" w:rsidRPr="007547B1">
        <w:rPr>
          <w:rFonts w:ascii="Garamond" w:hAnsi="Garamond"/>
          <w:sz w:val="16"/>
          <w:szCs w:val="16"/>
        </w:rPr>
        <w:t xml:space="preserve"> a </w:t>
      </w:r>
      <w:r w:rsidRPr="007547B1">
        <w:rPr>
          <w:rFonts w:ascii="Garamond" w:hAnsi="Garamond"/>
          <w:sz w:val="16"/>
          <w:szCs w:val="16"/>
        </w:rPr>
        <w:t>uložené do kovové skříně (trezoru)</w:t>
      </w:r>
      <w:r w:rsidR="009709AD" w:rsidRPr="007547B1">
        <w:rPr>
          <w:rFonts w:ascii="Garamond" w:hAnsi="Garamond"/>
          <w:sz w:val="16"/>
          <w:szCs w:val="16"/>
        </w:rPr>
        <w:t xml:space="preserve"> v </w:t>
      </w:r>
      <w:r w:rsidRPr="007547B1">
        <w:rPr>
          <w:rFonts w:ascii="Garamond" w:hAnsi="Garamond"/>
          <w:sz w:val="16"/>
          <w:szCs w:val="16"/>
        </w:rPr>
        <w:t>jeho kanceláři nebo</w:t>
      </w:r>
      <w:r w:rsidR="009709AD" w:rsidRPr="007547B1">
        <w:rPr>
          <w:rFonts w:ascii="Garamond" w:hAnsi="Garamond"/>
          <w:sz w:val="16"/>
          <w:szCs w:val="16"/>
        </w:rPr>
        <w:t xml:space="preserve"> v </w:t>
      </w:r>
      <w:r w:rsidRPr="007547B1">
        <w:rPr>
          <w:rFonts w:ascii="Garamond" w:hAnsi="Garamond"/>
          <w:sz w:val="16"/>
          <w:szCs w:val="16"/>
        </w:rPr>
        <w:t>jeho bezpečnostní schránce</w:t>
      </w:r>
      <w:r w:rsidR="00581133" w:rsidRPr="007547B1">
        <w:rPr>
          <w:rFonts w:ascii="Garamond" w:hAnsi="Garamond"/>
          <w:sz w:val="16"/>
          <w:szCs w:val="16"/>
        </w:rPr>
        <w:t xml:space="preserve"> u </w:t>
      </w:r>
      <w:r w:rsidRPr="007547B1">
        <w:rPr>
          <w:rFonts w:ascii="Garamond" w:hAnsi="Garamond"/>
          <w:sz w:val="16"/>
          <w:szCs w:val="16"/>
        </w:rPr>
        <w:t xml:space="preserve">banky se zapíší do knihy úschov soudního komisaře (vzor </w:t>
      </w:r>
      <w:r w:rsidR="00FE0AA5">
        <w:rPr>
          <w:rFonts w:ascii="Garamond" w:hAnsi="Garamond"/>
          <w:sz w:val="16"/>
          <w:szCs w:val="16"/>
        </w:rPr>
        <w:t>č. </w:t>
      </w:r>
      <w:r w:rsidRPr="007547B1">
        <w:rPr>
          <w:rFonts w:ascii="Garamond" w:hAnsi="Garamond"/>
          <w:sz w:val="16"/>
          <w:szCs w:val="16"/>
        </w:rPr>
        <w:t>4 d. ř.). Předmět úschovy se vloží do pevného obalu zajištěného lepícími páskami, které se překryjí otiskem úředního razítka notáře. Na obal se napíše spisová značka věci D</w:t>
      </w:r>
      <w:r w:rsidR="002458BA" w:rsidRPr="007547B1">
        <w:rPr>
          <w:rFonts w:ascii="Garamond" w:hAnsi="Garamond"/>
          <w:sz w:val="16"/>
          <w:szCs w:val="16"/>
        </w:rPr>
        <w:t xml:space="preserve"> i </w:t>
      </w:r>
      <w:r w:rsidRPr="007547B1">
        <w:rPr>
          <w:rFonts w:ascii="Garamond" w:hAnsi="Garamond"/>
          <w:sz w:val="16"/>
          <w:szCs w:val="16"/>
        </w:rPr>
        <w:t>Nd, označení věci</w:t>
      </w:r>
      <w:r w:rsidR="004609A0" w:rsidRPr="007547B1">
        <w:rPr>
          <w:rFonts w:ascii="Garamond" w:hAnsi="Garamond"/>
          <w:sz w:val="16"/>
          <w:szCs w:val="16"/>
        </w:rPr>
        <w:t xml:space="preserve"> a </w:t>
      </w:r>
      <w:r w:rsidRPr="007547B1">
        <w:rPr>
          <w:rFonts w:ascii="Garamond" w:hAnsi="Garamond"/>
          <w:sz w:val="16"/>
          <w:szCs w:val="16"/>
        </w:rPr>
        <w:t>běžné číslo knihy úschov soudního komisaře.</w:t>
      </w:r>
    </w:p>
    <w:p w:rsidR="000F1416" w:rsidRPr="007547B1" w:rsidRDefault="000F1416" w:rsidP="008D5D62">
      <w:pPr>
        <w:pStyle w:val="Zkladntext"/>
        <w:numPr>
          <w:ilvl w:val="0"/>
          <w:numId w:val="249"/>
        </w:numPr>
        <w:rPr>
          <w:rFonts w:ascii="Garamond" w:hAnsi="Garamond"/>
          <w:sz w:val="16"/>
          <w:szCs w:val="16"/>
        </w:rPr>
      </w:pPr>
      <w:r w:rsidRPr="007547B1">
        <w:rPr>
          <w:rFonts w:ascii="Garamond" w:hAnsi="Garamond"/>
          <w:sz w:val="16"/>
          <w:szCs w:val="16"/>
        </w:rPr>
        <w:t>Záznam</w:t>
      </w:r>
      <w:r w:rsidR="00581133" w:rsidRPr="007547B1">
        <w:rPr>
          <w:rFonts w:ascii="Garamond" w:hAnsi="Garamond"/>
          <w:sz w:val="16"/>
          <w:szCs w:val="16"/>
        </w:rPr>
        <w:t xml:space="preserve"> o </w:t>
      </w:r>
      <w:r w:rsidRPr="007547B1">
        <w:rPr>
          <w:rFonts w:ascii="Garamond" w:hAnsi="Garamond"/>
          <w:sz w:val="16"/>
          <w:szCs w:val="16"/>
        </w:rPr>
        <w:t xml:space="preserve">postupu podle odstavce 1 se založí do </w:t>
      </w:r>
      <w:r w:rsidR="004309DF" w:rsidRPr="007547B1">
        <w:rPr>
          <w:rFonts w:ascii="Garamond" w:hAnsi="Garamond"/>
          <w:sz w:val="16"/>
          <w:szCs w:val="16"/>
        </w:rPr>
        <w:t>pozůstalostního</w:t>
      </w:r>
      <w:r w:rsidRPr="007547B1">
        <w:rPr>
          <w:rFonts w:ascii="Garamond" w:hAnsi="Garamond"/>
          <w:sz w:val="16"/>
          <w:szCs w:val="16"/>
        </w:rPr>
        <w:t xml:space="preserve"> spisu.</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632" w:name="_Toc233193504"/>
      <w:bookmarkStart w:id="9633" w:name="_Toc221857075"/>
      <w:bookmarkStart w:id="9634" w:name="_Toc233210102"/>
      <w:bookmarkStart w:id="9635" w:name="_Toc233283921"/>
      <w:bookmarkStart w:id="9636" w:name="_Toc233286724"/>
      <w:bookmarkStart w:id="9637" w:name="_Toc233289686"/>
      <w:bookmarkStart w:id="9638" w:name="_Toc233292794"/>
      <w:bookmarkStart w:id="9639" w:name="_Toc233293463"/>
      <w:bookmarkStart w:id="9640" w:name="_Toc233199530"/>
      <w:bookmarkStart w:id="9641" w:name="_Toc233213698"/>
      <w:bookmarkStart w:id="9642" w:name="_Toc233216756"/>
      <w:bookmarkStart w:id="9643" w:name="_Toc213960106"/>
      <w:bookmarkStart w:id="9644" w:name="_Toc233301552"/>
      <w:bookmarkStart w:id="9645" w:name="_Toc233302884"/>
      <w:bookmarkStart w:id="9646" w:name="_Toc233308159"/>
      <w:bookmarkStart w:id="9647" w:name="_Toc233313740"/>
      <w:bookmarkStart w:id="9648" w:name="_Toc233316042"/>
      <w:bookmarkStart w:id="9649" w:name="_Toc233342906"/>
      <w:bookmarkStart w:id="9650" w:name="_Toc233343572"/>
      <w:bookmarkStart w:id="9651" w:name="_Toc233344938"/>
      <w:bookmarkStart w:id="9652" w:name="_Toc233355422"/>
      <w:bookmarkStart w:id="9653" w:name="_Toc233358112"/>
      <w:bookmarkStart w:id="9654" w:name="_Toc233368793"/>
      <w:bookmarkStart w:id="9655" w:name="_Toc233370923"/>
      <w:bookmarkStart w:id="9656" w:name="_Toc509851459"/>
      <w:bookmarkEnd w:id="9489"/>
      <w:r>
        <w:rPr>
          <w:rFonts w:ascii="Garamond" w:eastAsia="MS Mincho" w:hAnsi="Garamond"/>
          <w:b/>
          <w:color w:val="008000"/>
          <w:sz w:val="16"/>
          <w:szCs w:val="16"/>
        </w:rPr>
        <w:t>§ </w:t>
      </w:r>
      <w:r w:rsidR="000F1416" w:rsidRPr="007547B1">
        <w:rPr>
          <w:rFonts w:ascii="Garamond" w:eastAsia="MS Mincho" w:hAnsi="Garamond"/>
          <w:b/>
          <w:color w:val="008000"/>
          <w:sz w:val="16"/>
          <w:szCs w:val="16"/>
        </w:rPr>
        <w:t>265</w:t>
      </w:r>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p>
    <w:p w:rsidR="000F1416" w:rsidRPr="007547B1" w:rsidRDefault="004309DF" w:rsidP="00B832A6">
      <w:pPr>
        <w:pStyle w:val="Zkladntext"/>
        <w:ind w:firstLine="357"/>
        <w:rPr>
          <w:rFonts w:ascii="Garamond" w:hAnsi="Garamond"/>
          <w:sz w:val="16"/>
          <w:szCs w:val="16"/>
        </w:rPr>
      </w:pPr>
      <w:r w:rsidRPr="007547B1">
        <w:rPr>
          <w:rFonts w:ascii="Garamond" w:hAnsi="Garamond"/>
          <w:sz w:val="16"/>
          <w:szCs w:val="16"/>
        </w:rPr>
        <w:t xml:space="preserve">Po zrušení pověření nebo vyloučení pověřeného soudního komisaře </w:t>
      </w:r>
      <w:r w:rsidR="000F1416" w:rsidRPr="007547B1">
        <w:rPr>
          <w:rFonts w:ascii="Garamond" w:hAnsi="Garamond"/>
          <w:sz w:val="16"/>
          <w:szCs w:val="16"/>
        </w:rPr>
        <w:t>předá tento soudní komisař předmět úschovy</w:t>
      </w:r>
      <w:r w:rsidR="009709AD" w:rsidRPr="007547B1">
        <w:rPr>
          <w:rFonts w:ascii="Garamond" w:hAnsi="Garamond"/>
          <w:sz w:val="16"/>
          <w:szCs w:val="16"/>
        </w:rPr>
        <w:t xml:space="preserve"> v </w:t>
      </w:r>
      <w:r w:rsidR="000F1416" w:rsidRPr="007547B1">
        <w:rPr>
          <w:rFonts w:ascii="Garamond" w:hAnsi="Garamond"/>
          <w:sz w:val="16"/>
          <w:szCs w:val="16"/>
        </w:rPr>
        <w:t xml:space="preserve">dané věci soudnímu komisaři, který byl ve věci nově pověřen. </w:t>
      </w:r>
      <w:r w:rsidR="00755BCF" w:rsidRPr="007547B1">
        <w:rPr>
          <w:rFonts w:ascii="Garamond" w:hAnsi="Garamond"/>
          <w:sz w:val="16"/>
          <w:szCs w:val="16"/>
        </w:rPr>
        <w:t>O</w:t>
      </w:r>
      <w:r w:rsidR="000F1416" w:rsidRPr="007547B1">
        <w:rPr>
          <w:rFonts w:ascii="Garamond" w:hAnsi="Garamond"/>
          <w:sz w:val="16"/>
          <w:szCs w:val="16"/>
        </w:rPr>
        <w:t> předání předmětu se vyhotoví záznam, který oba podepíší, jedno vyhotovení záznamu se založí do spisu.</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657" w:name="_Toc233193505"/>
      <w:bookmarkStart w:id="9658" w:name="_Toc233210103"/>
      <w:bookmarkStart w:id="9659" w:name="_Toc233283922"/>
      <w:bookmarkStart w:id="9660" w:name="_Toc233286725"/>
      <w:bookmarkStart w:id="9661" w:name="_Toc233289687"/>
      <w:bookmarkStart w:id="9662" w:name="_Toc233292795"/>
      <w:bookmarkStart w:id="9663" w:name="_Toc233293464"/>
      <w:bookmarkStart w:id="9664" w:name="_Toc233199531"/>
      <w:bookmarkStart w:id="9665" w:name="_Toc233213699"/>
      <w:bookmarkStart w:id="9666" w:name="_Toc233216757"/>
      <w:bookmarkStart w:id="9667" w:name="_Toc233313741"/>
      <w:bookmarkStart w:id="9668" w:name="_Toc233316043"/>
      <w:bookmarkStart w:id="9669" w:name="_Toc233344939"/>
      <w:bookmarkStart w:id="9670" w:name="_Toc233355423"/>
      <w:bookmarkStart w:id="9671" w:name="_Toc233358113"/>
      <w:bookmarkStart w:id="9672" w:name="_Toc233368794"/>
      <w:bookmarkStart w:id="9673" w:name="_Toc233370924"/>
      <w:bookmarkStart w:id="9674" w:name="_Toc509851460"/>
      <w:r>
        <w:rPr>
          <w:rFonts w:ascii="Garamond" w:eastAsia="MS Mincho" w:hAnsi="Garamond"/>
          <w:b/>
          <w:color w:val="008000"/>
          <w:sz w:val="16"/>
          <w:szCs w:val="16"/>
        </w:rPr>
        <w:t>§ </w:t>
      </w:r>
      <w:r w:rsidR="000F1416" w:rsidRPr="007547B1">
        <w:rPr>
          <w:rFonts w:ascii="Garamond" w:eastAsia="MS Mincho" w:hAnsi="Garamond"/>
          <w:b/>
          <w:color w:val="008000"/>
          <w:sz w:val="16"/>
          <w:szCs w:val="16"/>
        </w:rPr>
        <w:t>266</w:t>
      </w:r>
      <w:r w:rsidR="000F1416" w:rsidRPr="007547B1">
        <w:rPr>
          <w:rFonts w:ascii="Garamond" w:eastAsia="MS Mincho" w:hAnsi="Garamond"/>
          <w:b/>
          <w:color w:val="008000"/>
          <w:sz w:val="16"/>
          <w:szCs w:val="16"/>
        </w:rPr>
        <w:br/>
        <w:t>Úschova</w:t>
      </w:r>
      <w:r w:rsidR="00581133" w:rsidRPr="007547B1">
        <w:rPr>
          <w:rFonts w:ascii="Garamond" w:eastAsia="MS Mincho" w:hAnsi="Garamond"/>
          <w:b/>
          <w:color w:val="008000"/>
          <w:sz w:val="16"/>
          <w:szCs w:val="16"/>
        </w:rPr>
        <w:t xml:space="preserve"> u </w:t>
      </w:r>
      <w:r w:rsidR="000F1416" w:rsidRPr="007547B1">
        <w:rPr>
          <w:rFonts w:ascii="Garamond" w:eastAsia="MS Mincho" w:hAnsi="Garamond"/>
          <w:b/>
          <w:color w:val="008000"/>
          <w:sz w:val="16"/>
          <w:szCs w:val="16"/>
        </w:rPr>
        <w:t>schovatele</w:t>
      </w:r>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Na základě dokladu od schovatele potvrzujícího převzetí předmětu úschovy se provede zápis</w:t>
      </w:r>
      <w:r w:rsidR="009709AD" w:rsidRPr="007547B1">
        <w:rPr>
          <w:rFonts w:ascii="Garamond" w:hAnsi="Garamond"/>
          <w:sz w:val="16"/>
          <w:szCs w:val="16"/>
        </w:rPr>
        <w:t xml:space="preserve"> v </w:t>
      </w:r>
      <w:r w:rsidRPr="007547B1">
        <w:rPr>
          <w:rFonts w:ascii="Garamond" w:hAnsi="Garamond"/>
          <w:sz w:val="16"/>
          <w:szCs w:val="16"/>
        </w:rPr>
        <w:t>knize úschov soudního komisaře. Tato zpráva se založí do příslušného spisu.</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675" w:name="_Toc233193506"/>
      <w:bookmarkStart w:id="9676" w:name="_Toc233210104"/>
      <w:bookmarkStart w:id="9677" w:name="_Toc233283923"/>
      <w:bookmarkStart w:id="9678" w:name="_Toc233286726"/>
      <w:bookmarkStart w:id="9679" w:name="_Toc233289688"/>
      <w:bookmarkStart w:id="9680" w:name="_Toc233292796"/>
      <w:bookmarkStart w:id="9681" w:name="_Toc233293465"/>
      <w:bookmarkStart w:id="9682" w:name="_Toc233199532"/>
      <w:bookmarkStart w:id="9683" w:name="_Toc233213700"/>
      <w:bookmarkStart w:id="9684" w:name="_Toc233216758"/>
      <w:bookmarkStart w:id="9685" w:name="_Toc233313742"/>
      <w:bookmarkStart w:id="9686" w:name="_Toc233316044"/>
      <w:bookmarkStart w:id="9687" w:name="_Toc233344940"/>
      <w:bookmarkStart w:id="9688" w:name="_Toc233355424"/>
      <w:bookmarkStart w:id="9689" w:name="_Toc233358114"/>
      <w:bookmarkStart w:id="9690" w:name="_Toc233368795"/>
      <w:bookmarkStart w:id="9691" w:name="_Toc233370925"/>
      <w:bookmarkStart w:id="9692" w:name="_Toc509851461"/>
      <w:r>
        <w:rPr>
          <w:rFonts w:ascii="Garamond" w:eastAsia="MS Mincho" w:hAnsi="Garamond"/>
          <w:b/>
          <w:color w:val="008000"/>
          <w:sz w:val="16"/>
          <w:szCs w:val="16"/>
        </w:rPr>
        <w:t>§ </w:t>
      </w:r>
      <w:r w:rsidR="000F1416" w:rsidRPr="007547B1">
        <w:rPr>
          <w:rFonts w:ascii="Garamond" w:eastAsia="MS Mincho" w:hAnsi="Garamond"/>
          <w:b/>
          <w:color w:val="008000"/>
          <w:sz w:val="16"/>
          <w:szCs w:val="16"/>
        </w:rPr>
        <w:t>267</w:t>
      </w:r>
      <w:r w:rsidR="000F1416" w:rsidRPr="007547B1">
        <w:rPr>
          <w:rFonts w:ascii="Garamond" w:eastAsia="MS Mincho" w:hAnsi="Garamond"/>
          <w:b/>
          <w:color w:val="008000"/>
          <w:sz w:val="16"/>
          <w:szCs w:val="16"/>
        </w:rPr>
        <w:br/>
        <w:t>Kontroly</w:t>
      </w:r>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p>
    <w:p w:rsidR="000F1416" w:rsidRPr="007547B1" w:rsidRDefault="000F1416" w:rsidP="008D5D62">
      <w:pPr>
        <w:pStyle w:val="Zkladntext"/>
        <w:numPr>
          <w:ilvl w:val="0"/>
          <w:numId w:val="250"/>
        </w:numPr>
        <w:rPr>
          <w:rFonts w:ascii="Garamond" w:hAnsi="Garamond"/>
          <w:sz w:val="16"/>
          <w:szCs w:val="16"/>
        </w:rPr>
      </w:pPr>
      <w:r w:rsidRPr="007547B1">
        <w:rPr>
          <w:rFonts w:ascii="Garamond" w:hAnsi="Garamond"/>
          <w:sz w:val="16"/>
          <w:szCs w:val="16"/>
        </w:rPr>
        <w:t>Předseda okresního soudu pověří pracovníka soudu, aby provedl jednou</w:t>
      </w:r>
      <w:r w:rsidR="009709AD" w:rsidRPr="007547B1">
        <w:rPr>
          <w:rFonts w:ascii="Garamond" w:hAnsi="Garamond"/>
          <w:sz w:val="16"/>
          <w:szCs w:val="16"/>
        </w:rPr>
        <w:t xml:space="preserve"> v </w:t>
      </w:r>
      <w:r w:rsidRPr="007547B1">
        <w:rPr>
          <w:rFonts w:ascii="Garamond" w:hAnsi="Garamond"/>
          <w:sz w:val="16"/>
          <w:szCs w:val="16"/>
        </w:rPr>
        <w:t>roce</w:t>
      </w:r>
      <w:r w:rsidR="00581133" w:rsidRPr="007547B1">
        <w:rPr>
          <w:rFonts w:ascii="Garamond" w:hAnsi="Garamond"/>
          <w:sz w:val="16"/>
          <w:szCs w:val="16"/>
        </w:rPr>
        <w:t xml:space="preserve"> u </w:t>
      </w:r>
      <w:r w:rsidRPr="007547B1">
        <w:rPr>
          <w:rFonts w:ascii="Garamond" w:hAnsi="Garamond"/>
          <w:sz w:val="16"/>
          <w:szCs w:val="16"/>
        </w:rPr>
        <w:t>notářů</w:t>
      </w:r>
      <w:r w:rsidR="009709AD" w:rsidRPr="007547B1">
        <w:rPr>
          <w:rFonts w:ascii="Garamond" w:hAnsi="Garamond"/>
          <w:sz w:val="16"/>
          <w:szCs w:val="16"/>
        </w:rPr>
        <w:t xml:space="preserve"> v </w:t>
      </w:r>
      <w:r w:rsidRPr="007547B1">
        <w:rPr>
          <w:rFonts w:ascii="Garamond" w:hAnsi="Garamond"/>
          <w:sz w:val="16"/>
          <w:szCs w:val="16"/>
        </w:rPr>
        <w:t>obvodu působnosti okresního soudu kontrolu úschov uložených</w:t>
      </w:r>
      <w:r w:rsidR="009709AD" w:rsidRPr="007547B1">
        <w:rPr>
          <w:rFonts w:ascii="Garamond" w:hAnsi="Garamond"/>
          <w:sz w:val="16"/>
          <w:szCs w:val="16"/>
        </w:rPr>
        <w:t xml:space="preserve"> v </w:t>
      </w:r>
      <w:r w:rsidRPr="007547B1">
        <w:rPr>
          <w:rFonts w:ascii="Garamond" w:hAnsi="Garamond"/>
          <w:sz w:val="16"/>
          <w:szCs w:val="16"/>
        </w:rPr>
        <w:t>kovové skříni nebo</w:t>
      </w:r>
      <w:r w:rsidR="009709AD" w:rsidRPr="007547B1">
        <w:rPr>
          <w:rFonts w:ascii="Garamond" w:hAnsi="Garamond"/>
          <w:sz w:val="16"/>
          <w:szCs w:val="16"/>
        </w:rPr>
        <w:t xml:space="preserve"> v </w:t>
      </w:r>
      <w:r w:rsidRPr="007547B1">
        <w:rPr>
          <w:rFonts w:ascii="Garamond" w:hAnsi="Garamond"/>
          <w:sz w:val="16"/>
          <w:szCs w:val="16"/>
        </w:rPr>
        <w:t>bezpečnostní schránce notáře</w:t>
      </w:r>
      <w:r w:rsidR="00581133" w:rsidRPr="007547B1">
        <w:rPr>
          <w:rFonts w:ascii="Garamond" w:hAnsi="Garamond"/>
          <w:sz w:val="16"/>
          <w:szCs w:val="16"/>
        </w:rPr>
        <w:t xml:space="preserve"> u </w:t>
      </w:r>
      <w:r w:rsidR="004309DF" w:rsidRPr="007547B1">
        <w:rPr>
          <w:rFonts w:ascii="Garamond" w:hAnsi="Garamond"/>
          <w:sz w:val="16"/>
          <w:szCs w:val="16"/>
        </w:rPr>
        <w:t xml:space="preserve">banky </w:t>
      </w:r>
      <w:r w:rsidRPr="007547B1">
        <w:rPr>
          <w:rFonts w:ascii="Garamond" w:hAnsi="Garamond"/>
          <w:sz w:val="16"/>
          <w:szCs w:val="16"/>
        </w:rPr>
        <w:t>porovnáním zápisů</w:t>
      </w:r>
      <w:r w:rsidR="009709AD" w:rsidRPr="007547B1">
        <w:rPr>
          <w:rFonts w:ascii="Garamond" w:hAnsi="Garamond"/>
          <w:sz w:val="16"/>
          <w:szCs w:val="16"/>
        </w:rPr>
        <w:t xml:space="preserve"> v </w:t>
      </w:r>
      <w:r w:rsidRPr="007547B1">
        <w:rPr>
          <w:rFonts w:ascii="Garamond" w:hAnsi="Garamond"/>
          <w:sz w:val="16"/>
          <w:szCs w:val="16"/>
        </w:rPr>
        <w:t>knize úschov soudního komisaře se skutečným stavem předmětů úschov</w:t>
      </w:r>
      <w:r w:rsidR="00572883" w:rsidRPr="007547B1">
        <w:rPr>
          <w:rFonts w:ascii="Garamond" w:hAnsi="Garamond"/>
          <w:sz w:val="16"/>
          <w:szCs w:val="16"/>
        </w:rPr>
        <w:t>. V </w:t>
      </w:r>
      <w:r w:rsidRPr="007547B1">
        <w:rPr>
          <w:rFonts w:ascii="Garamond" w:hAnsi="Garamond"/>
          <w:sz w:val="16"/>
          <w:szCs w:val="16"/>
        </w:rPr>
        <w:t>případě potřeby se kontrola provede</w:t>
      </w:r>
      <w:r w:rsidR="002458BA" w:rsidRPr="007547B1">
        <w:rPr>
          <w:rFonts w:ascii="Garamond" w:hAnsi="Garamond"/>
          <w:sz w:val="16"/>
          <w:szCs w:val="16"/>
        </w:rPr>
        <w:t xml:space="preserve"> i </w:t>
      </w:r>
      <w:r w:rsidR="00581133" w:rsidRPr="007547B1">
        <w:rPr>
          <w:rFonts w:ascii="Garamond" w:hAnsi="Garamond"/>
          <w:sz w:val="16"/>
          <w:szCs w:val="16"/>
        </w:rPr>
        <w:t>u </w:t>
      </w:r>
      <w:r w:rsidRPr="007547B1">
        <w:rPr>
          <w:rFonts w:ascii="Garamond" w:hAnsi="Garamond"/>
          <w:sz w:val="16"/>
          <w:szCs w:val="16"/>
        </w:rPr>
        <w:t>schovatele.</w:t>
      </w:r>
    </w:p>
    <w:p w:rsidR="000F1416" w:rsidRPr="007547B1" w:rsidRDefault="000F1416" w:rsidP="008D5D62">
      <w:pPr>
        <w:pStyle w:val="Zkladntext"/>
        <w:numPr>
          <w:ilvl w:val="0"/>
          <w:numId w:val="250"/>
        </w:numPr>
        <w:rPr>
          <w:rFonts w:ascii="Garamond" w:hAnsi="Garamond"/>
          <w:sz w:val="16"/>
          <w:szCs w:val="16"/>
        </w:rPr>
      </w:pPr>
      <w:r w:rsidRPr="007547B1">
        <w:rPr>
          <w:rFonts w:ascii="Garamond" w:hAnsi="Garamond"/>
          <w:sz w:val="16"/>
          <w:szCs w:val="16"/>
        </w:rPr>
        <w:t>Kontrola podle odstavce 1 se provede</w:t>
      </w:r>
      <w:r w:rsidR="002458BA" w:rsidRPr="007547B1">
        <w:rPr>
          <w:rFonts w:ascii="Garamond" w:hAnsi="Garamond"/>
          <w:sz w:val="16"/>
          <w:szCs w:val="16"/>
        </w:rPr>
        <w:t xml:space="preserve"> i </w:t>
      </w:r>
      <w:r w:rsidRPr="007547B1">
        <w:rPr>
          <w:rFonts w:ascii="Garamond" w:hAnsi="Garamond"/>
          <w:sz w:val="16"/>
          <w:szCs w:val="16"/>
        </w:rPr>
        <w:t>při ukončení činnosti notáře.</w:t>
      </w:r>
    </w:p>
    <w:p w:rsidR="000F1416" w:rsidRPr="007547B1" w:rsidRDefault="000F1416" w:rsidP="008D75B5">
      <w:pPr>
        <w:pStyle w:val="Prosttext"/>
        <w:keepNext/>
        <w:spacing w:before="60"/>
        <w:jc w:val="center"/>
        <w:outlineLvl w:val="0"/>
        <w:rPr>
          <w:rFonts w:ascii="Garamond" w:eastAsia="MS Mincho" w:hAnsi="Garamond"/>
          <w:b/>
          <w:caps/>
          <w:color w:val="008000"/>
          <w:sz w:val="16"/>
          <w:szCs w:val="16"/>
        </w:rPr>
      </w:pPr>
      <w:bookmarkStart w:id="9693" w:name="_Toc233193507"/>
      <w:bookmarkStart w:id="9694" w:name="_Toc233210105"/>
      <w:bookmarkStart w:id="9695" w:name="_Toc221857092"/>
      <w:bookmarkStart w:id="9696" w:name="_Toc233283924"/>
      <w:bookmarkStart w:id="9697" w:name="_Toc233286727"/>
      <w:bookmarkStart w:id="9698" w:name="_Toc233289689"/>
      <w:bookmarkStart w:id="9699" w:name="_Toc233292797"/>
      <w:bookmarkStart w:id="9700" w:name="_Toc233293466"/>
      <w:bookmarkStart w:id="9701" w:name="_Toc233199533"/>
      <w:bookmarkStart w:id="9702" w:name="_Toc233213701"/>
      <w:bookmarkStart w:id="9703" w:name="_Toc233216759"/>
      <w:bookmarkStart w:id="9704" w:name="_Toc213960123"/>
      <w:bookmarkStart w:id="9705" w:name="_Toc233301569"/>
      <w:bookmarkStart w:id="9706" w:name="_Toc233302901"/>
      <w:bookmarkStart w:id="9707" w:name="_Toc233308176"/>
      <w:bookmarkStart w:id="9708" w:name="_Toc233313743"/>
      <w:bookmarkStart w:id="9709" w:name="_Toc233316045"/>
      <w:bookmarkStart w:id="9710" w:name="_Toc233342923"/>
      <w:bookmarkStart w:id="9711" w:name="_Toc233343589"/>
      <w:bookmarkStart w:id="9712" w:name="_Toc233344941"/>
      <w:bookmarkStart w:id="9713" w:name="_Toc233355425"/>
      <w:bookmarkStart w:id="9714" w:name="_Toc233358115"/>
      <w:bookmarkStart w:id="9715" w:name="_Toc233368796"/>
      <w:bookmarkStart w:id="9716" w:name="_Toc233370926"/>
      <w:bookmarkStart w:id="9717" w:name="_Toc509851462"/>
      <w:r w:rsidRPr="007547B1">
        <w:rPr>
          <w:rFonts w:ascii="Garamond" w:eastAsia="MS Mincho" w:hAnsi="Garamond"/>
          <w:b/>
          <w:caps/>
          <w:color w:val="008000"/>
          <w:sz w:val="16"/>
          <w:szCs w:val="16"/>
        </w:rPr>
        <w:t>ČÁST PÁTÁ</w:t>
      </w:r>
      <w:r w:rsidRPr="007547B1">
        <w:rPr>
          <w:rFonts w:ascii="Garamond" w:eastAsia="MS Mincho" w:hAnsi="Garamond"/>
          <w:b/>
          <w:caps/>
          <w:color w:val="008000"/>
          <w:sz w:val="16"/>
          <w:szCs w:val="16"/>
        </w:rPr>
        <w:br/>
      </w:r>
      <w:bookmarkEnd w:id="9693"/>
      <w:r w:rsidRPr="007547B1">
        <w:rPr>
          <w:rFonts w:ascii="Garamond" w:eastAsia="MS Mincho" w:hAnsi="Garamond"/>
          <w:b/>
          <w:caps/>
          <w:color w:val="008000"/>
          <w:sz w:val="16"/>
          <w:szCs w:val="16"/>
        </w:rPr>
        <w:t>Kancelářské práce</w:t>
      </w:r>
      <w:r w:rsidR="00581133" w:rsidRPr="007547B1">
        <w:rPr>
          <w:rFonts w:ascii="Garamond" w:eastAsia="MS Mincho" w:hAnsi="Garamond"/>
          <w:b/>
          <w:caps/>
          <w:color w:val="008000"/>
          <w:sz w:val="16"/>
          <w:szCs w:val="16"/>
        </w:rPr>
        <w:t xml:space="preserve"> u </w:t>
      </w:r>
      <w:r w:rsidRPr="007547B1">
        <w:rPr>
          <w:rFonts w:ascii="Garamond" w:eastAsia="MS Mincho" w:hAnsi="Garamond"/>
          <w:b/>
          <w:caps/>
          <w:color w:val="008000"/>
          <w:sz w:val="16"/>
          <w:szCs w:val="16"/>
        </w:rPr>
        <w:t>soudního komisaře</w:t>
      </w:r>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p>
    <w:p w:rsidR="000F1416" w:rsidRPr="007547B1" w:rsidRDefault="000F1416" w:rsidP="00B832A6">
      <w:pPr>
        <w:pStyle w:val="Prosttext"/>
        <w:keepNext/>
        <w:spacing w:before="60"/>
        <w:jc w:val="center"/>
        <w:outlineLvl w:val="2"/>
        <w:rPr>
          <w:rFonts w:ascii="Garamond" w:eastAsia="MS Mincho" w:hAnsi="Garamond"/>
          <w:b/>
          <w:color w:val="008000"/>
          <w:sz w:val="16"/>
          <w:szCs w:val="16"/>
        </w:rPr>
      </w:pPr>
      <w:bookmarkStart w:id="9718" w:name="_Toc233193508"/>
      <w:bookmarkStart w:id="9719" w:name="_Toc221857093"/>
      <w:bookmarkStart w:id="9720" w:name="_Toc233210106"/>
      <w:bookmarkStart w:id="9721" w:name="_Toc233283925"/>
      <w:bookmarkStart w:id="9722" w:name="_Toc233286728"/>
      <w:bookmarkStart w:id="9723" w:name="_Toc233289690"/>
      <w:bookmarkStart w:id="9724" w:name="_Toc233292798"/>
      <w:bookmarkStart w:id="9725" w:name="_Toc233293467"/>
      <w:bookmarkStart w:id="9726" w:name="_Toc233199534"/>
      <w:bookmarkStart w:id="9727" w:name="_Toc233213702"/>
      <w:bookmarkStart w:id="9728" w:name="_Toc233216760"/>
      <w:bookmarkStart w:id="9729" w:name="_Toc213960124"/>
      <w:bookmarkStart w:id="9730" w:name="_Toc233301570"/>
      <w:bookmarkStart w:id="9731" w:name="_Toc233302902"/>
      <w:bookmarkStart w:id="9732" w:name="_Toc233308177"/>
      <w:bookmarkStart w:id="9733" w:name="_Toc233313744"/>
      <w:bookmarkStart w:id="9734" w:name="_Toc233316046"/>
      <w:bookmarkStart w:id="9735" w:name="_Toc233342924"/>
      <w:bookmarkStart w:id="9736" w:name="_Toc233343590"/>
      <w:bookmarkStart w:id="9737" w:name="_Toc233344942"/>
      <w:bookmarkStart w:id="9738" w:name="_Toc233355426"/>
      <w:bookmarkStart w:id="9739" w:name="_Toc233358116"/>
      <w:bookmarkStart w:id="9740" w:name="_Toc233368797"/>
      <w:bookmarkStart w:id="9741" w:name="_Toc233370927"/>
      <w:bookmarkStart w:id="9742" w:name="_Toc509851463"/>
      <w:r w:rsidRPr="007547B1">
        <w:rPr>
          <w:rFonts w:ascii="Garamond" w:eastAsia="MS Mincho" w:hAnsi="Garamond"/>
          <w:b/>
          <w:color w:val="008000"/>
          <w:sz w:val="16"/>
          <w:szCs w:val="16"/>
        </w:rPr>
        <w:t>Oddíl první</w:t>
      </w:r>
      <w:r w:rsidRPr="007547B1">
        <w:rPr>
          <w:rFonts w:ascii="Garamond" w:eastAsia="MS Mincho" w:hAnsi="Garamond"/>
          <w:b/>
          <w:color w:val="008000"/>
          <w:sz w:val="16"/>
          <w:szCs w:val="16"/>
        </w:rPr>
        <w:br/>
        <w:t>Rejstříky</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ostatní evidenční pomůcky</w:t>
      </w:r>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743" w:name="_Toc233193509"/>
      <w:bookmarkStart w:id="9744" w:name="_Toc233210107"/>
      <w:bookmarkStart w:id="9745" w:name="_Toc233283926"/>
      <w:bookmarkStart w:id="9746" w:name="_Toc233286729"/>
      <w:bookmarkStart w:id="9747" w:name="_Toc233289691"/>
      <w:bookmarkStart w:id="9748" w:name="_Toc233292799"/>
      <w:bookmarkStart w:id="9749" w:name="_Toc233293468"/>
      <w:bookmarkStart w:id="9750" w:name="_Toc233199535"/>
      <w:bookmarkStart w:id="9751" w:name="_Toc233213703"/>
      <w:bookmarkStart w:id="9752" w:name="_Toc233216761"/>
      <w:bookmarkStart w:id="9753" w:name="_Toc233313745"/>
      <w:bookmarkStart w:id="9754" w:name="_Toc233316047"/>
      <w:bookmarkStart w:id="9755" w:name="_Toc233344943"/>
      <w:bookmarkStart w:id="9756" w:name="_Toc233355427"/>
      <w:bookmarkStart w:id="9757" w:name="_Toc233358117"/>
      <w:bookmarkStart w:id="9758" w:name="_Toc233368798"/>
      <w:bookmarkStart w:id="9759" w:name="_Toc233370928"/>
      <w:bookmarkStart w:id="9760" w:name="_Toc509851464"/>
      <w:bookmarkStart w:id="9761" w:name="_Toc221857094"/>
      <w:r>
        <w:rPr>
          <w:rFonts w:ascii="Garamond" w:eastAsia="MS Mincho" w:hAnsi="Garamond"/>
          <w:b/>
          <w:color w:val="008000"/>
          <w:sz w:val="16"/>
          <w:szCs w:val="16"/>
        </w:rPr>
        <w:t>§ </w:t>
      </w:r>
      <w:r w:rsidR="000F1416" w:rsidRPr="007547B1">
        <w:rPr>
          <w:rFonts w:ascii="Garamond" w:eastAsia="MS Mincho" w:hAnsi="Garamond"/>
          <w:b/>
          <w:color w:val="008000"/>
          <w:sz w:val="16"/>
          <w:szCs w:val="16"/>
        </w:rPr>
        <w:t>268</w:t>
      </w:r>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p>
    <w:p w:rsidR="000F1416" w:rsidRPr="007547B1" w:rsidRDefault="000F1416" w:rsidP="008D5D62">
      <w:pPr>
        <w:pStyle w:val="Zkladntext"/>
        <w:numPr>
          <w:ilvl w:val="0"/>
          <w:numId w:val="251"/>
        </w:numPr>
        <w:rPr>
          <w:rFonts w:ascii="Garamond" w:hAnsi="Garamond"/>
          <w:sz w:val="16"/>
          <w:szCs w:val="16"/>
        </w:rPr>
      </w:pPr>
      <w:r w:rsidRPr="007547B1">
        <w:rPr>
          <w:rFonts w:ascii="Garamond" w:hAnsi="Garamond"/>
          <w:sz w:val="16"/>
          <w:szCs w:val="16"/>
        </w:rPr>
        <w:t>Rejstříky</w:t>
      </w:r>
      <w:r w:rsidR="004609A0" w:rsidRPr="007547B1">
        <w:rPr>
          <w:rFonts w:ascii="Garamond" w:hAnsi="Garamond"/>
          <w:sz w:val="16"/>
          <w:szCs w:val="16"/>
        </w:rPr>
        <w:t xml:space="preserve"> a </w:t>
      </w:r>
      <w:r w:rsidRPr="007547B1">
        <w:rPr>
          <w:rFonts w:ascii="Garamond" w:hAnsi="Garamond"/>
          <w:sz w:val="16"/>
          <w:szCs w:val="16"/>
        </w:rPr>
        <w:t>ostatní evidenční pomůcky soudního komisaře (dále jen „</w:t>
      </w:r>
      <w:r w:rsidRPr="007547B1">
        <w:rPr>
          <w:rFonts w:ascii="Garamond" w:hAnsi="Garamond"/>
          <w:b/>
          <w:sz w:val="16"/>
          <w:szCs w:val="16"/>
        </w:rPr>
        <w:t>rejstříky</w:t>
      </w:r>
      <w:r w:rsidRPr="007547B1">
        <w:rPr>
          <w:rFonts w:ascii="Garamond" w:hAnsi="Garamond"/>
          <w:sz w:val="16"/>
          <w:szCs w:val="16"/>
        </w:rPr>
        <w:t>“) vede soudní komisař tak, aby obsahovaly zápisy osvědčující skutečný stav vyřizování věcí</w:t>
      </w:r>
      <w:r w:rsidR="004609A0" w:rsidRPr="007547B1">
        <w:rPr>
          <w:rFonts w:ascii="Garamond" w:hAnsi="Garamond"/>
          <w:sz w:val="16"/>
          <w:szCs w:val="16"/>
        </w:rPr>
        <w:t xml:space="preserve"> a </w:t>
      </w:r>
      <w:r w:rsidRPr="007547B1">
        <w:rPr>
          <w:rFonts w:ascii="Garamond" w:hAnsi="Garamond"/>
          <w:sz w:val="16"/>
          <w:szCs w:val="16"/>
        </w:rPr>
        <w:t>bylo podle nich možno zjistit místo uložení spisu.</w:t>
      </w:r>
    </w:p>
    <w:p w:rsidR="000F1416" w:rsidRPr="007547B1" w:rsidRDefault="000F1416" w:rsidP="008D5D62">
      <w:pPr>
        <w:pStyle w:val="Zkladntext"/>
        <w:numPr>
          <w:ilvl w:val="0"/>
          <w:numId w:val="251"/>
        </w:numPr>
        <w:rPr>
          <w:rFonts w:ascii="Garamond" w:hAnsi="Garamond"/>
          <w:sz w:val="16"/>
          <w:szCs w:val="16"/>
        </w:rPr>
      </w:pPr>
      <w:r w:rsidRPr="007547B1">
        <w:rPr>
          <w:rFonts w:ascii="Garamond" w:hAnsi="Garamond"/>
          <w:sz w:val="16"/>
          <w:szCs w:val="16"/>
        </w:rPr>
        <w:t>Rejstříky jsou určeny jen pro vnitřní potřebu soudního komisaře</w:t>
      </w:r>
      <w:r w:rsidR="004609A0" w:rsidRPr="007547B1">
        <w:rPr>
          <w:rFonts w:ascii="Garamond" w:hAnsi="Garamond"/>
          <w:sz w:val="16"/>
          <w:szCs w:val="16"/>
        </w:rPr>
        <w:t xml:space="preserve"> a </w:t>
      </w:r>
      <w:r w:rsidRPr="007547B1">
        <w:rPr>
          <w:rFonts w:ascii="Garamond" w:hAnsi="Garamond"/>
          <w:sz w:val="16"/>
          <w:szCs w:val="16"/>
        </w:rPr>
        <w:t>nahlížet do nich může</w:t>
      </w:r>
      <w:r w:rsidR="002458BA" w:rsidRPr="007547B1">
        <w:rPr>
          <w:rFonts w:ascii="Garamond" w:hAnsi="Garamond"/>
          <w:sz w:val="16"/>
          <w:szCs w:val="16"/>
        </w:rPr>
        <w:t xml:space="preserve"> i </w:t>
      </w:r>
      <w:r w:rsidRPr="007547B1">
        <w:rPr>
          <w:rFonts w:ascii="Garamond" w:hAnsi="Garamond"/>
          <w:sz w:val="16"/>
          <w:szCs w:val="16"/>
        </w:rPr>
        <w:t>soud.</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762" w:name="_Toc233193510"/>
      <w:bookmarkStart w:id="9763" w:name="_Toc233210108"/>
      <w:bookmarkStart w:id="9764" w:name="_Toc233283927"/>
      <w:bookmarkStart w:id="9765" w:name="_Toc233286730"/>
      <w:bookmarkStart w:id="9766" w:name="_Toc233289692"/>
      <w:bookmarkStart w:id="9767" w:name="_Toc233292800"/>
      <w:bookmarkStart w:id="9768" w:name="_Toc233293469"/>
      <w:bookmarkStart w:id="9769" w:name="_Toc233199536"/>
      <w:bookmarkStart w:id="9770" w:name="_Toc233213704"/>
      <w:bookmarkStart w:id="9771" w:name="_Toc233216762"/>
      <w:bookmarkStart w:id="9772" w:name="_Toc233313746"/>
      <w:bookmarkStart w:id="9773" w:name="_Toc233316048"/>
      <w:bookmarkStart w:id="9774" w:name="_Toc233344944"/>
      <w:bookmarkStart w:id="9775" w:name="_Toc233355428"/>
      <w:bookmarkStart w:id="9776" w:name="_Toc233358118"/>
      <w:bookmarkStart w:id="9777" w:name="_Toc233368799"/>
      <w:bookmarkStart w:id="9778" w:name="_Toc233370929"/>
      <w:bookmarkStart w:id="9779" w:name="_Toc509851465"/>
      <w:r>
        <w:rPr>
          <w:rFonts w:ascii="Garamond" w:eastAsia="MS Mincho" w:hAnsi="Garamond"/>
          <w:b/>
          <w:color w:val="008000"/>
          <w:sz w:val="16"/>
          <w:szCs w:val="16"/>
        </w:rPr>
        <w:t>§ </w:t>
      </w:r>
      <w:r w:rsidR="000F1416" w:rsidRPr="007547B1">
        <w:rPr>
          <w:rFonts w:ascii="Garamond" w:eastAsia="MS Mincho" w:hAnsi="Garamond"/>
          <w:b/>
          <w:color w:val="008000"/>
          <w:sz w:val="16"/>
          <w:szCs w:val="16"/>
        </w:rPr>
        <w:t>269</w:t>
      </w:r>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p>
    <w:p w:rsidR="000F1416" w:rsidRPr="007547B1" w:rsidRDefault="000F1416" w:rsidP="008D5D62">
      <w:pPr>
        <w:pStyle w:val="Zkladntext"/>
        <w:numPr>
          <w:ilvl w:val="0"/>
          <w:numId w:val="252"/>
        </w:numPr>
        <w:rPr>
          <w:rFonts w:ascii="Garamond" w:hAnsi="Garamond"/>
          <w:sz w:val="16"/>
          <w:szCs w:val="16"/>
        </w:rPr>
      </w:pPr>
      <w:r w:rsidRPr="007547B1">
        <w:rPr>
          <w:rFonts w:ascii="Garamond" w:hAnsi="Garamond"/>
          <w:sz w:val="16"/>
          <w:szCs w:val="16"/>
        </w:rPr>
        <w:t>Rejstříky se zakládají</w:t>
      </w:r>
      <w:r w:rsidR="004609A0" w:rsidRPr="007547B1">
        <w:rPr>
          <w:rFonts w:ascii="Garamond" w:hAnsi="Garamond"/>
          <w:sz w:val="16"/>
          <w:szCs w:val="16"/>
        </w:rPr>
        <w:t xml:space="preserve"> a </w:t>
      </w:r>
      <w:r w:rsidRPr="007547B1">
        <w:rPr>
          <w:rFonts w:ascii="Garamond" w:hAnsi="Garamond"/>
          <w:sz w:val="16"/>
          <w:szCs w:val="16"/>
        </w:rPr>
        <w:t xml:space="preserve">vedou zvlášť pro každý kalendářní rok. Soudní komisař vede rejstřík Nd (vzor </w:t>
      </w:r>
      <w:r w:rsidR="00FE0AA5">
        <w:rPr>
          <w:rFonts w:ascii="Garamond" w:hAnsi="Garamond"/>
          <w:sz w:val="16"/>
          <w:szCs w:val="16"/>
        </w:rPr>
        <w:t>č. </w:t>
      </w:r>
      <w:r w:rsidRPr="007547B1">
        <w:rPr>
          <w:rFonts w:ascii="Garamond" w:hAnsi="Garamond"/>
          <w:sz w:val="16"/>
          <w:szCs w:val="16"/>
        </w:rPr>
        <w:t>1 d. ř.)</w:t>
      </w:r>
      <w:r w:rsidR="004609A0" w:rsidRPr="007547B1">
        <w:rPr>
          <w:rFonts w:ascii="Garamond" w:hAnsi="Garamond"/>
          <w:sz w:val="16"/>
          <w:szCs w:val="16"/>
        </w:rPr>
        <w:t xml:space="preserve"> a </w:t>
      </w:r>
      <w:r w:rsidRPr="007547B1">
        <w:rPr>
          <w:rFonts w:ascii="Garamond" w:hAnsi="Garamond"/>
          <w:sz w:val="16"/>
          <w:szCs w:val="16"/>
        </w:rPr>
        <w:t xml:space="preserve">knihu úschov soudního komisaře (vzor </w:t>
      </w:r>
      <w:r w:rsidR="00FE0AA5">
        <w:rPr>
          <w:rFonts w:ascii="Garamond" w:hAnsi="Garamond"/>
          <w:sz w:val="16"/>
          <w:szCs w:val="16"/>
        </w:rPr>
        <w:t>č. </w:t>
      </w:r>
      <w:r w:rsidRPr="007547B1">
        <w:rPr>
          <w:rFonts w:ascii="Garamond" w:hAnsi="Garamond"/>
          <w:sz w:val="16"/>
          <w:szCs w:val="16"/>
        </w:rPr>
        <w:t>2 d. ř.)</w:t>
      </w:r>
    </w:p>
    <w:p w:rsidR="000F1416" w:rsidRPr="007547B1" w:rsidRDefault="000F1416" w:rsidP="008D5D62">
      <w:pPr>
        <w:pStyle w:val="Zkladntext"/>
        <w:numPr>
          <w:ilvl w:val="0"/>
          <w:numId w:val="252"/>
        </w:numPr>
        <w:rPr>
          <w:rFonts w:ascii="Garamond" w:hAnsi="Garamond"/>
          <w:sz w:val="16"/>
          <w:szCs w:val="16"/>
        </w:rPr>
      </w:pPr>
      <w:r w:rsidRPr="007547B1">
        <w:rPr>
          <w:rFonts w:ascii="Garamond" w:hAnsi="Garamond"/>
          <w:sz w:val="16"/>
          <w:szCs w:val="16"/>
        </w:rPr>
        <w:t xml:space="preserve">Na první straně rejstříků se uvede </w:t>
      </w:r>
      <w:r w:rsidR="00197327" w:rsidRPr="007547B1">
        <w:rPr>
          <w:rFonts w:ascii="Garamond" w:hAnsi="Garamond"/>
          <w:sz w:val="16"/>
          <w:szCs w:val="16"/>
        </w:rPr>
        <w:t xml:space="preserve">osobní </w:t>
      </w:r>
      <w:r w:rsidRPr="007547B1">
        <w:rPr>
          <w:rFonts w:ascii="Garamond" w:hAnsi="Garamond"/>
          <w:sz w:val="16"/>
          <w:szCs w:val="16"/>
        </w:rPr>
        <w:t>jméno, příjmení, případně akademický titul notáře, adresa jeho sídla, název</w:t>
      </w:r>
      <w:r w:rsidR="004609A0" w:rsidRPr="007547B1">
        <w:rPr>
          <w:rFonts w:ascii="Garamond" w:hAnsi="Garamond"/>
          <w:sz w:val="16"/>
          <w:szCs w:val="16"/>
        </w:rPr>
        <w:t xml:space="preserve"> a </w:t>
      </w:r>
      <w:r w:rsidRPr="007547B1">
        <w:rPr>
          <w:rFonts w:ascii="Garamond" w:hAnsi="Garamond"/>
          <w:sz w:val="16"/>
          <w:szCs w:val="16"/>
        </w:rPr>
        <w:t>značka rejstříku</w:t>
      </w:r>
      <w:r w:rsidR="004609A0" w:rsidRPr="007547B1">
        <w:rPr>
          <w:rFonts w:ascii="Garamond" w:hAnsi="Garamond"/>
          <w:sz w:val="16"/>
          <w:szCs w:val="16"/>
        </w:rPr>
        <w:t xml:space="preserve"> a </w:t>
      </w:r>
      <w:r w:rsidRPr="007547B1">
        <w:rPr>
          <w:rFonts w:ascii="Garamond" w:hAnsi="Garamond"/>
          <w:sz w:val="16"/>
          <w:szCs w:val="16"/>
        </w:rPr>
        <w:t>číselné označení roku, pro který je rejstřík založen.</w:t>
      </w:r>
    </w:p>
    <w:p w:rsidR="000F1416" w:rsidRPr="007547B1" w:rsidRDefault="000F1416" w:rsidP="008D5D62">
      <w:pPr>
        <w:pStyle w:val="Zkladntext"/>
        <w:numPr>
          <w:ilvl w:val="0"/>
          <w:numId w:val="252"/>
        </w:numPr>
        <w:rPr>
          <w:rFonts w:ascii="Garamond" w:hAnsi="Garamond"/>
          <w:sz w:val="16"/>
          <w:szCs w:val="16"/>
        </w:rPr>
      </w:pPr>
      <w:r w:rsidRPr="007547B1">
        <w:rPr>
          <w:rFonts w:ascii="Garamond" w:hAnsi="Garamond"/>
          <w:sz w:val="16"/>
          <w:szCs w:val="16"/>
        </w:rPr>
        <w:t>Rejstříky lze vést</w:t>
      </w:r>
      <w:r w:rsidR="002458BA" w:rsidRPr="007547B1">
        <w:rPr>
          <w:rFonts w:ascii="Garamond" w:hAnsi="Garamond"/>
          <w:sz w:val="16"/>
          <w:szCs w:val="16"/>
        </w:rPr>
        <w:t xml:space="preserve"> i </w:t>
      </w:r>
      <w:r w:rsidRPr="007547B1">
        <w:rPr>
          <w:rFonts w:ascii="Garamond" w:hAnsi="Garamond"/>
          <w:sz w:val="16"/>
          <w:szCs w:val="16"/>
        </w:rPr>
        <w:t>počítačové databázi</w:t>
      </w:r>
      <w:r w:rsidR="009709AD" w:rsidRPr="007547B1">
        <w:rPr>
          <w:rFonts w:ascii="Garamond" w:hAnsi="Garamond"/>
          <w:sz w:val="16"/>
          <w:szCs w:val="16"/>
        </w:rPr>
        <w:t xml:space="preserve"> v </w:t>
      </w:r>
      <w:r w:rsidRPr="007547B1">
        <w:rPr>
          <w:rFonts w:ascii="Garamond" w:hAnsi="Garamond"/>
          <w:sz w:val="16"/>
          <w:szCs w:val="16"/>
        </w:rPr>
        <w:t>podobě odpovídající tomuto předpisu. Data však musí být zálohována</w:t>
      </w:r>
      <w:r w:rsidR="004609A0" w:rsidRPr="007547B1">
        <w:rPr>
          <w:rFonts w:ascii="Garamond" w:hAnsi="Garamond"/>
          <w:sz w:val="16"/>
          <w:szCs w:val="16"/>
        </w:rPr>
        <w:t xml:space="preserve"> a </w:t>
      </w:r>
      <w:r w:rsidRPr="007547B1">
        <w:rPr>
          <w:rFonts w:ascii="Garamond" w:hAnsi="Garamond"/>
          <w:sz w:val="16"/>
          <w:szCs w:val="16"/>
        </w:rPr>
        <w:t>vždy do 31. ledna roku musí být tyto rejstříky vytisknuty. Do dvou měsíců po provedení posledního zápisu</w:t>
      </w:r>
      <w:r w:rsidR="009709AD" w:rsidRPr="007547B1">
        <w:rPr>
          <w:rFonts w:ascii="Garamond" w:hAnsi="Garamond"/>
          <w:sz w:val="16"/>
          <w:szCs w:val="16"/>
        </w:rPr>
        <w:t xml:space="preserve"> v </w:t>
      </w:r>
      <w:r w:rsidRPr="007547B1">
        <w:rPr>
          <w:rFonts w:ascii="Garamond" w:hAnsi="Garamond"/>
          <w:sz w:val="16"/>
          <w:szCs w:val="16"/>
        </w:rPr>
        <w:t>rejstříku soudní komisař rejstřík vytiskne</w:t>
      </w:r>
      <w:r w:rsidR="004609A0" w:rsidRPr="007547B1">
        <w:rPr>
          <w:rFonts w:ascii="Garamond" w:hAnsi="Garamond"/>
          <w:sz w:val="16"/>
          <w:szCs w:val="16"/>
        </w:rPr>
        <w:t xml:space="preserve"> a </w:t>
      </w:r>
      <w:r w:rsidRPr="007547B1">
        <w:rPr>
          <w:rFonts w:ascii="Garamond" w:hAnsi="Garamond"/>
          <w:sz w:val="16"/>
          <w:szCs w:val="16"/>
        </w:rPr>
        <w:t>zajistí jeho svázání do knižní vazby.</w:t>
      </w:r>
    </w:p>
    <w:p w:rsidR="000F1416" w:rsidRPr="007547B1" w:rsidRDefault="000F1416" w:rsidP="008D5D62">
      <w:pPr>
        <w:pStyle w:val="Zkladntext"/>
        <w:numPr>
          <w:ilvl w:val="0"/>
          <w:numId w:val="252"/>
        </w:numPr>
        <w:rPr>
          <w:rFonts w:ascii="Garamond" w:hAnsi="Garamond"/>
          <w:sz w:val="16"/>
          <w:szCs w:val="16"/>
        </w:rPr>
      </w:pPr>
      <w:r w:rsidRPr="007547B1">
        <w:rPr>
          <w:rFonts w:ascii="Garamond" w:hAnsi="Garamond"/>
          <w:sz w:val="16"/>
          <w:szCs w:val="16"/>
        </w:rPr>
        <w:t>Na vedení rejstříků se jinak použijí ustanovení tohoto předpisu závazná pro soudy.</w:t>
      </w:r>
    </w:p>
    <w:p w:rsidR="000F1416" w:rsidRPr="007547B1" w:rsidRDefault="000F1416" w:rsidP="00B832A6">
      <w:pPr>
        <w:pStyle w:val="Prosttext"/>
        <w:keepNext/>
        <w:spacing w:before="60"/>
        <w:jc w:val="center"/>
        <w:outlineLvl w:val="2"/>
        <w:rPr>
          <w:rFonts w:ascii="Garamond" w:eastAsia="MS Mincho" w:hAnsi="Garamond"/>
          <w:b/>
          <w:color w:val="008000"/>
          <w:sz w:val="16"/>
          <w:szCs w:val="16"/>
        </w:rPr>
      </w:pPr>
      <w:bookmarkStart w:id="9780" w:name="_Toc233193511"/>
      <w:bookmarkStart w:id="9781" w:name="_Toc221857100"/>
      <w:bookmarkStart w:id="9782" w:name="_Toc233210109"/>
      <w:bookmarkStart w:id="9783" w:name="_Toc233283928"/>
      <w:bookmarkStart w:id="9784" w:name="_Toc233286731"/>
      <w:bookmarkStart w:id="9785" w:name="_Toc233289693"/>
      <w:bookmarkStart w:id="9786" w:name="_Toc233292801"/>
      <w:bookmarkStart w:id="9787" w:name="_Toc233293470"/>
      <w:bookmarkStart w:id="9788" w:name="_Toc233199537"/>
      <w:bookmarkStart w:id="9789" w:name="_Toc233213705"/>
      <w:bookmarkStart w:id="9790" w:name="_Toc233216763"/>
      <w:bookmarkStart w:id="9791" w:name="_Toc213960131"/>
      <w:bookmarkStart w:id="9792" w:name="_Toc233301577"/>
      <w:bookmarkStart w:id="9793" w:name="_Toc233302909"/>
      <w:bookmarkStart w:id="9794" w:name="_Toc233308184"/>
      <w:bookmarkStart w:id="9795" w:name="_Toc233313747"/>
      <w:bookmarkStart w:id="9796" w:name="_Toc233316049"/>
      <w:bookmarkStart w:id="9797" w:name="_Toc233342931"/>
      <w:bookmarkStart w:id="9798" w:name="_Toc233343597"/>
      <w:bookmarkStart w:id="9799" w:name="_Toc233344945"/>
      <w:bookmarkStart w:id="9800" w:name="_Toc233355429"/>
      <w:bookmarkStart w:id="9801" w:name="_Toc233358119"/>
      <w:bookmarkStart w:id="9802" w:name="_Toc233368800"/>
      <w:bookmarkStart w:id="9803" w:name="_Toc233370930"/>
      <w:bookmarkStart w:id="9804" w:name="_Toc509851466"/>
      <w:bookmarkEnd w:id="9761"/>
      <w:r w:rsidRPr="007547B1">
        <w:rPr>
          <w:rFonts w:ascii="Garamond" w:eastAsia="MS Mincho" w:hAnsi="Garamond"/>
          <w:b/>
          <w:color w:val="008000"/>
          <w:sz w:val="16"/>
          <w:szCs w:val="16"/>
        </w:rPr>
        <w:t>Oddíl druhý</w:t>
      </w:r>
      <w:r w:rsidRPr="007547B1">
        <w:rPr>
          <w:rFonts w:ascii="Garamond" w:eastAsia="MS Mincho" w:hAnsi="Garamond"/>
          <w:b/>
          <w:color w:val="008000"/>
          <w:sz w:val="16"/>
          <w:szCs w:val="16"/>
        </w:rPr>
        <w:br/>
        <w:t>Tvoření</w:t>
      </w:r>
      <w:r w:rsidR="004609A0" w:rsidRPr="007547B1">
        <w:rPr>
          <w:rFonts w:ascii="Garamond" w:eastAsia="MS Mincho" w:hAnsi="Garamond"/>
          <w:b/>
          <w:color w:val="008000"/>
          <w:sz w:val="16"/>
          <w:szCs w:val="16"/>
        </w:rPr>
        <w:t xml:space="preserve"> a </w:t>
      </w:r>
      <w:r w:rsidRPr="007547B1">
        <w:rPr>
          <w:rFonts w:ascii="Garamond" w:eastAsia="MS Mincho" w:hAnsi="Garamond"/>
          <w:b/>
          <w:color w:val="008000"/>
          <w:sz w:val="16"/>
          <w:szCs w:val="16"/>
        </w:rPr>
        <w:t>oběh spisů</w:t>
      </w:r>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805" w:name="_Toc233193512"/>
      <w:bookmarkStart w:id="9806" w:name="_Toc233210110"/>
      <w:bookmarkStart w:id="9807" w:name="_Toc233283929"/>
      <w:bookmarkStart w:id="9808" w:name="_Toc233286732"/>
      <w:bookmarkStart w:id="9809" w:name="_Toc233289694"/>
      <w:bookmarkStart w:id="9810" w:name="_Toc233292802"/>
      <w:bookmarkStart w:id="9811" w:name="_Toc233293471"/>
      <w:bookmarkStart w:id="9812" w:name="_Toc233199538"/>
      <w:bookmarkStart w:id="9813" w:name="_Toc233213706"/>
      <w:bookmarkStart w:id="9814" w:name="_Toc233216764"/>
      <w:bookmarkStart w:id="9815" w:name="_Toc233313748"/>
      <w:bookmarkStart w:id="9816" w:name="_Toc233316050"/>
      <w:bookmarkStart w:id="9817" w:name="_Toc233344946"/>
      <w:bookmarkStart w:id="9818" w:name="_Toc233355430"/>
      <w:bookmarkStart w:id="9819" w:name="_Toc233358120"/>
      <w:bookmarkStart w:id="9820" w:name="_Toc233368801"/>
      <w:bookmarkStart w:id="9821" w:name="_Toc233370931"/>
      <w:bookmarkStart w:id="9822" w:name="_Toc509851467"/>
      <w:bookmarkStart w:id="9823" w:name="_Toc221857101"/>
      <w:r>
        <w:rPr>
          <w:rFonts w:ascii="Garamond" w:eastAsia="MS Mincho" w:hAnsi="Garamond"/>
          <w:b/>
          <w:color w:val="008000"/>
          <w:sz w:val="16"/>
          <w:szCs w:val="16"/>
        </w:rPr>
        <w:t>§ </w:t>
      </w:r>
      <w:r w:rsidR="000F1416" w:rsidRPr="007547B1">
        <w:rPr>
          <w:rFonts w:ascii="Garamond" w:eastAsia="MS Mincho" w:hAnsi="Garamond"/>
          <w:b/>
          <w:color w:val="008000"/>
          <w:sz w:val="16"/>
          <w:szCs w:val="16"/>
        </w:rPr>
        <w:t>270</w:t>
      </w:r>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p>
    <w:p w:rsidR="000F1416" w:rsidRPr="007547B1" w:rsidRDefault="000F1416" w:rsidP="008D5D62">
      <w:pPr>
        <w:pStyle w:val="Zkladntext"/>
        <w:numPr>
          <w:ilvl w:val="0"/>
          <w:numId w:val="253"/>
        </w:numPr>
        <w:rPr>
          <w:rFonts w:ascii="Garamond" w:hAnsi="Garamond"/>
          <w:sz w:val="16"/>
          <w:szCs w:val="16"/>
        </w:rPr>
      </w:pPr>
      <w:r w:rsidRPr="007547B1">
        <w:rPr>
          <w:rFonts w:ascii="Garamond" w:hAnsi="Garamond"/>
          <w:sz w:val="16"/>
          <w:szCs w:val="16"/>
        </w:rPr>
        <w:t>Soudní komisař zakládá do soudního spisu D chronologicky všechny písemnosti vztahující se</w:t>
      </w:r>
      <w:r w:rsidR="00581133" w:rsidRPr="007547B1">
        <w:rPr>
          <w:rFonts w:ascii="Garamond" w:hAnsi="Garamond"/>
          <w:sz w:val="16"/>
          <w:szCs w:val="16"/>
        </w:rPr>
        <w:t xml:space="preserve"> k </w:t>
      </w:r>
      <w:r w:rsidRPr="007547B1">
        <w:rPr>
          <w:rFonts w:ascii="Garamond" w:hAnsi="Garamond"/>
          <w:sz w:val="16"/>
          <w:szCs w:val="16"/>
        </w:rPr>
        <w:t>vyřizování této věci. Soudní komisař pokračuje</w:t>
      </w:r>
      <w:r w:rsidR="009709AD" w:rsidRPr="007547B1">
        <w:rPr>
          <w:rFonts w:ascii="Garamond" w:hAnsi="Garamond"/>
          <w:sz w:val="16"/>
          <w:szCs w:val="16"/>
        </w:rPr>
        <w:t xml:space="preserve"> v </w:t>
      </w:r>
      <w:r w:rsidRPr="007547B1">
        <w:rPr>
          <w:rFonts w:ascii="Garamond" w:hAnsi="Garamond"/>
          <w:sz w:val="16"/>
          <w:szCs w:val="16"/>
        </w:rPr>
        <w:t>číslování listů spisu započatém soudem.</w:t>
      </w:r>
    </w:p>
    <w:p w:rsidR="000F1416" w:rsidRPr="007547B1" w:rsidRDefault="000F1416" w:rsidP="008D5D62">
      <w:pPr>
        <w:pStyle w:val="Zkladntext"/>
        <w:numPr>
          <w:ilvl w:val="0"/>
          <w:numId w:val="253"/>
        </w:numPr>
        <w:rPr>
          <w:rFonts w:ascii="Garamond" w:hAnsi="Garamond"/>
          <w:sz w:val="16"/>
          <w:szCs w:val="16"/>
        </w:rPr>
      </w:pPr>
      <w:r w:rsidRPr="007547B1">
        <w:rPr>
          <w:rFonts w:ascii="Garamond" w:hAnsi="Garamond"/>
          <w:sz w:val="16"/>
          <w:szCs w:val="16"/>
        </w:rPr>
        <w:t>Všechny písemnosti zařazené do spisu</w:t>
      </w:r>
      <w:r w:rsidR="00581133" w:rsidRPr="007547B1">
        <w:rPr>
          <w:rFonts w:ascii="Garamond" w:hAnsi="Garamond"/>
          <w:sz w:val="16"/>
          <w:szCs w:val="16"/>
        </w:rPr>
        <w:t xml:space="preserve"> s </w:t>
      </w:r>
      <w:r w:rsidRPr="007547B1">
        <w:rPr>
          <w:rFonts w:ascii="Garamond" w:hAnsi="Garamond"/>
          <w:sz w:val="16"/>
          <w:szCs w:val="16"/>
        </w:rPr>
        <w:t>výjimkou příloh se postupně pevně spojují.</w:t>
      </w:r>
    </w:p>
    <w:p w:rsidR="000F1416" w:rsidRPr="007547B1" w:rsidRDefault="000F1416" w:rsidP="008D5D62">
      <w:pPr>
        <w:pStyle w:val="Zkladntext"/>
        <w:numPr>
          <w:ilvl w:val="0"/>
          <w:numId w:val="253"/>
        </w:numPr>
        <w:rPr>
          <w:rFonts w:ascii="Garamond" w:hAnsi="Garamond"/>
          <w:sz w:val="16"/>
          <w:szCs w:val="16"/>
        </w:rPr>
      </w:pPr>
      <w:r w:rsidRPr="007547B1">
        <w:rPr>
          <w:rFonts w:ascii="Garamond" w:hAnsi="Garamond"/>
          <w:sz w:val="16"/>
          <w:szCs w:val="16"/>
        </w:rPr>
        <w:t>Není-li dále stanoveno jinak, použijí se pro tvoření</w:t>
      </w:r>
      <w:r w:rsidR="004609A0" w:rsidRPr="007547B1">
        <w:rPr>
          <w:rFonts w:ascii="Garamond" w:hAnsi="Garamond"/>
          <w:sz w:val="16"/>
          <w:szCs w:val="16"/>
        </w:rPr>
        <w:t xml:space="preserve"> a </w:t>
      </w:r>
      <w:r w:rsidRPr="007547B1">
        <w:rPr>
          <w:rFonts w:ascii="Garamond" w:hAnsi="Garamond"/>
          <w:sz w:val="16"/>
          <w:szCs w:val="16"/>
        </w:rPr>
        <w:t>oběh spisů soudního komisaře ustanovení tohoto předpisu závazná pro soudy.</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824" w:name="_Toc233193513"/>
      <w:bookmarkStart w:id="9825" w:name="_Toc233210111"/>
      <w:bookmarkStart w:id="9826" w:name="_Toc221857102"/>
      <w:bookmarkStart w:id="9827" w:name="_Toc233283930"/>
      <w:bookmarkStart w:id="9828" w:name="_Toc233286733"/>
      <w:bookmarkStart w:id="9829" w:name="_Toc233289695"/>
      <w:bookmarkStart w:id="9830" w:name="_Toc233292803"/>
      <w:bookmarkStart w:id="9831" w:name="_Toc233293472"/>
      <w:bookmarkStart w:id="9832" w:name="_Toc233199539"/>
      <w:bookmarkStart w:id="9833" w:name="_Toc233213707"/>
      <w:bookmarkStart w:id="9834" w:name="_Toc233216765"/>
      <w:bookmarkStart w:id="9835" w:name="_Toc213960133"/>
      <w:bookmarkStart w:id="9836" w:name="_Toc233301579"/>
      <w:bookmarkStart w:id="9837" w:name="_Toc233302911"/>
      <w:bookmarkStart w:id="9838" w:name="_Toc233308186"/>
      <w:bookmarkStart w:id="9839" w:name="_Toc233313749"/>
      <w:bookmarkStart w:id="9840" w:name="_Toc233316051"/>
      <w:bookmarkStart w:id="9841" w:name="_Toc233342933"/>
      <w:bookmarkStart w:id="9842" w:name="_Toc233343599"/>
      <w:bookmarkStart w:id="9843" w:name="_Toc233344947"/>
      <w:bookmarkStart w:id="9844" w:name="_Toc233355431"/>
      <w:bookmarkStart w:id="9845" w:name="_Toc233358121"/>
      <w:bookmarkStart w:id="9846" w:name="_Toc233368802"/>
      <w:bookmarkStart w:id="9847" w:name="_Toc233370932"/>
      <w:bookmarkStart w:id="9848" w:name="_Toc509851468"/>
      <w:r>
        <w:rPr>
          <w:rFonts w:ascii="Garamond" w:eastAsia="MS Mincho" w:hAnsi="Garamond"/>
          <w:b/>
          <w:color w:val="008000"/>
          <w:sz w:val="16"/>
          <w:szCs w:val="16"/>
        </w:rPr>
        <w:t>§ </w:t>
      </w:r>
      <w:r w:rsidR="000F1416" w:rsidRPr="007547B1">
        <w:rPr>
          <w:rFonts w:ascii="Garamond" w:eastAsia="MS Mincho" w:hAnsi="Garamond"/>
          <w:b/>
          <w:color w:val="008000"/>
          <w:sz w:val="16"/>
          <w:szCs w:val="16"/>
        </w:rPr>
        <w:t>271</w:t>
      </w:r>
      <w:r w:rsidR="000F1416" w:rsidRPr="007547B1">
        <w:rPr>
          <w:rFonts w:ascii="Garamond" w:eastAsia="MS Mincho" w:hAnsi="Garamond"/>
          <w:b/>
          <w:color w:val="008000"/>
          <w:sz w:val="16"/>
          <w:szCs w:val="16"/>
        </w:rPr>
        <w:br/>
        <w:t>Spisová značka</w:t>
      </w:r>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Spis předaný soudem soudnímu komisaři se</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průběhu řízení</w:t>
      </w:r>
      <w:r w:rsidR="00581133" w:rsidRPr="007547B1">
        <w:rPr>
          <w:rFonts w:ascii="Garamond" w:hAnsi="Garamond"/>
          <w:sz w:val="16"/>
          <w:szCs w:val="16"/>
        </w:rPr>
        <w:t xml:space="preserve"> u </w:t>
      </w:r>
      <w:r w:rsidRPr="007547B1">
        <w:rPr>
          <w:rFonts w:ascii="Garamond" w:hAnsi="Garamond"/>
          <w:sz w:val="16"/>
          <w:szCs w:val="16"/>
        </w:rPr>
        <w:t>soudního komisaře vyřizuje pod spisovou značkou rejstříku D. Spisová značka rejstříku Nd se vyznačí na spisový obal.</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849" w:name="_Toc233193514"/>
      <w:bookmarkStart w:id="9850" w:name="_Toc233210112"/>
      <w:bookmarkStart w:id="9851" w:name="_Toc233283931"/>
      <w:bookmarkStart w:id="9852" w:name="_Toc233286734"/>
      <w:bookmarkStart w:id="9853" w:name="_Toc233289696"/>
      <w:bookmarkStart w:id="9854" w:name="_Toc233292804"/>
      <w:bookmarkStart w:id="9855" w:name="_Toc233293473"/>
      <w:bookmarkStart w:id="9856" w:name="_Toc233199540"/>
      <w:bookmarkStart w:id="9857" w:name="_Toc233213708"/>
      <w:bookmarkStart w:id="9858" w:name="_Toc233216766"/>
      <w:bookmarkStart w:id="9859" w:name="_Toc233313750"/>
      <w:bookmarkStart w:id="9860" w:name="_Toc233316052"/>
      <w:bookmarkStart w:id="9861" w:name="_Toc233344948"/>
      <w:bookmarkStart w:id="9862" w:name="_Toc233355432"/>
      <w:bookmarkStart w:id="9863" w:name="_Toc233358122"/>
      <w:bookmarkStart w:id="9864" w:name="_Toc233368803"/>
      <w:bookmarkStart w:id="9865" w:name="_Toc233370933"/>
      <w:bookmarkStart w:id="9866" w:name="_Toc509851469"/>
      <w:r>
        <w:rPr>
          <w:rFonts w:ascii="Garamond" w:eastAsia="MS Mincho" w:hAnsi="Garamond"/>
          <w:b/>
          <w:color w:val="008000"/>
          <w:sz w:val="16"/>
          <w:szCs w:val="16"/>
        </w:rPr>
        <w:t>§ </w:t>
      </w:r>
      <w:r w:rsidR="000F1416" w:rsidRPr="007547B1">
        <w:rPr>
          <w:rFonts w:ascii="Garamond" w:eastAsia="MS Mincho" w:hAnsi="Garamond"/>
          <w:b/>
          <w:color w:val="008000"/>
          <w:sz w:val="16"/>
          <w:szCs w:val="16"/>
        </w:rPr>
        <w:t>272</w:t>
      </w:r>
      <w:r w:rsidR="000F1416" w:rsidRPr="007547B1">
        <w:rPr>
          <w:rFonts w:ascii="Garamond" w:eastAsia="MS Mincho" w:hAnsi="Garamond"/>
          <w:b/>
          <w:color w:val="008000"/>
          <w:sz w:val="16"/>
          <w:szCs w:val="16"/>
        </w:rPr>
        <w:br/>
        <w:t>Pokyny kanceláři soudního komisaře</w:t>
      </w:r>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Pokud soudní komisař neprovádí potřebné úkony ve spisu osobně, dává</w:t>
      </w:r>
      <w:r w:rsidR="009709AD" w:rsidRPr="007547B1">
        <w:rPr>
          <w:rFonts w:ascii="Garamond" w:hAnsi="Garamond"/>
          <w:sz w:val="16"/>
          <w:szCs w:val="16"/>
        </w:rPr>
        <w:t xml:space="preserve"> v </w:t>
      </w:r>
      <w:r w:rsidRPr="007547B1">
        <w:rPr>
          <w:rFonts w:ascii="Garamond" w:hAnsi="Garamond"/>
          <w:sz w:val="16"/>
          <w:szCs w:val="16"/>
        </w:rPr>
        <w:t>něm písemné pokyny (referáty) svým pracovníkům. Referáty musí být čitelné, přehledné</w:t>
      </w:r>
      <w:r w:rsidR="004609A0" w:rsidRPr="007547B1">
        <w:rPr>
          <w:rFonts w:ascii="Garamond" w:hAnsi="Garamond"/>
          <w:sz w:val="16"/>
          <w:szCs w:val="16"/>
        </w:rPr>
        <w:t xml:space="preserve"> a </w:t>
      </w:r>
      <w:r w:rsidRPr="007547B1">
        <w:rPr>
          <w:rFonts w:ascii="Garamond" w:hAnsi="Garamond"/>
          <w:sz w:val="16"/>
          <w:szCs w:val="16"/>
        </w:rPr>
        <w:t>srozumitelné</w:t>
      </w:r>
      <w:r w:rsidR="00572883" w:rsidRPr="007547B1">
        <w:rPr>
          <w:rFonts w:ascii="Garamond" w:hAnsi="Garamond"/>
          <w:sz w:val="16"/>
          <w:szCs w:val="16"/>
        </w:rPr>
        <w:t>. V </w:t>
      </w:r>
      <w:r w:rsidRPr="007547B1">
        <w:rPr>
          <w:rFonts w:ascii="Garamond" w:hAnsi="Garamond"/>
          <w:sz w:val="16"/>
          <w:szCs w:val="16"/>
        </w:rPr>
        <w:t>referátu je třeba uvést zvolený způsob doručování písemností, případně určit lhůtu, po jejímž uplynutí mu má být spis předložen. Referát se opatří datem</w:t>
      </w:r>
      <w:r w:rsidR="004609A0" w:rsidRPr="007547B1">
        <w:rPr>
          <w:rFonts w:ascii="Garamond" w:hAnsi="Garamond"/>
          <w:sz w:val="16"/>
          <w:szCs w:val="16"/>
        </w:rPr>
        <w:t xml:space="preserve"> a </w:t>
      </w:r>
      <w:r w:rsidRPr="007547B1">
        <w:rPr>
          <w:rFonts w:ascii="Garamond" w:hAnsi="Garamond"/>
          <w:sz w:val="16"/>
          <w:szCs w:val="16"/>
        </w:rPr>
        <w:t>podpisem.</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867" w:name="_Toc233193515"/>
      <w:bookmarkStart w:id="9868" w:name="_Toc233210113"/>
      <w:bookmarkStart w:id="9869" w:name="_Toc233283932"/>
      <w:bookmarkStart w:id="9870" w:name="_Toc233286735"/>
      <w:bookmarkStart w:id="9871" w:name="_Toc233289697"/>
      <w:bookmarkStart w:id="9872" w:name="_Toc233292805"/>
      <w:bookmarkStart w:id="9873" w:name="_Toc233293474"/>
      <w:bookmarkStart w:id="9874" w:name="_Toc233199541"/>
      <w:bookmarkStart w:id="9875" w:name="_Toc233213709"/>
      <w:bookmarkStart w:id="9876" w:name="_Toc233216767"/>
      <w:bookmarkStart w:id="9877" w:name="_Toc233313751"/>
      <w:bookmarkStart w:id="9878" w:name="_Toc233316053"/>
      <w:bookmarkStart w:id="9879" w:name="_Toc233344949"/>
      <w:bookmarkStart w:id="9880" w:name="_Toc233355433"/>
      <w:bookmarkStart w:id="9881" w:name="_Toc233358123"/>
      <w:bookmarkStart w:id="9882" w:name="_Toc233368804"/>
      <w:bookmarkStart w:id="9883" w:name="_Toc233370934"/>
      <w:bookmarkStart w:id="9884" w:name="_Toc509851470"/>
      <w:r>
        <w:rPr>
          <w:rFonts w:ascii="Garamond" w:eastAsia="MS Mincho" w:hAnsi="Garamond"/>
          <w:b/>
          <w:color w:val="008000"/>
          <w:sz w:val="16"/>
          <w:szCs w:val="16"/>
        </w:rPr>
        <w:t>§ </w:t>
      </w:r>
      <w:r w:rsidR="000F1416" w:rsidRPr="007547B1">
        <w:rPr>
          <w:rFonts w:ascii="Garamond" w:eastAsia="MS Mincho" w:hAnsi="Garamond"/>
          <w:b/>
          <w:color w:val="008000"/>
          <w:sz w:val="16"/>
          <w:szCs w:val="16"/>
        </w:rPr>
        <w:t>273</w:t>
      </w:r>
      <w:r w:rsidR="000F1416" w:rsidRPr="007547B1">
        <w:rPr>
          <w:rFonts w:ascii="Garamond" w:eastAsia="MS Mincho" w:hAnsi="Garamond"/>
          <w:b/>
          <w:color w:val="008000"/>
          <w:sz w:val="16"/>
          <w:szCs w:val="16"/>
        </w:rPr>
        <w:br/>
        <w:t>Provedení referátu</w:t>
      </w:r>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Referáty soudního komisaře provádějí jeho pracovníci ve stanovené lhůtě. Příslušný pracovník</w:t>
      </w:r>
      <w:r w:rsidR="00581133" w:rsidRPr="007547B1">
        <w:rPr>
          <w:rFonts w:ascii="Garamond" w:hAnsi="Garamond"/>
          <w:sz w:val="16"/>
          <w:szCs w:val="16"/>
        </w:rPr>
        <w:t xml:space="preserve"> u </w:t>
      </w:r>
      <w:r w:rsidRPr="007547B1">
        <w:rPr>
          <w:rFonts w:ascii="Garamond" w:hAnsi="Garamond"/>
          <w:sz w:val="16"/>
          <w:szCs w:val="16"/>
        </w:rPr>
        <w:t>referátu vyznačí datum, kdy spis převzal</w:t>
      </w:r>
      <w:r w:rsidR="004609A0" w:rsidRPr="007547B1">
        <w:rPr>
          <w:rFonts w:ascii="Garamond" w:hAnsi="Garamond"/>
          <w:sz w:val="16"/>
          <w:szCs w:val="16"/>
        </w:rPr>
        <w:t xml:space="preserve"> a </w:t>
      </w:r>
      <w:r w:rsidRPr="007547B1">
        <w:rPr>
          <w:rFonts w:ascii="Garamond" w:hAnsi="Garamond"/>
          <w:sz w:val="16"/>
          <w:szCs w:val="16"/>
        </w:rPr>
        <w:t>datum, kdy referát provedl,</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tomuto záznamu se podepíše.</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885" w:name="_Toc233193516"/>
      <w:bookmarkStart w:id="9886" w:name="_Toc233210114"/>
      <w:bookmarkStart w:id="9887" w:name="_Toc233283933"/>
      <w:bookmarkStart w:id="9888" w:name="_Toc233286736"/>
      <w:bookmarkStart w:id="9889" w:name="_Toc233289698"/>
      <w:bookmarkStart w:id="9890" w:name="_Toc233292806"/>
      <w:bookmarkStart w:id="9891" w:name="_Toc233293475"/>
      <w:bookmarkStart w:id="9892" w:name="_Toc233199542"/>
      <w:bookmarkStart w:id="9893" w:name="_Toc233213710"/>
      <w:bookmarkStart w:id="9894" w:name="_Toc233216768"/>
      <w:bookmarkStart w:id="9895" w:name="_Toc233316054"/>
      <w:bookmarkStart w:id="9896" w:name="_Toc233355434"/>
      <w:bookmarkStart w:id="9897" w:name="_Toc233358124"/>
      <w:bookmarkStart w:id="9898" w:name="_Toc233368805"/>
      <w:bookmarkStart w:id="9899" w:name="_Toc233370935"/>
      <w:bookmarkStart w:id="9900" w:name="_Toc509851471"/>
      <w:r>
        <w:rPr>
          <w:rFonts w:ascii="Garamond" w:eastAsia="MS Mincho" w:hAnsi="Garamond"/>
          <w:b/>
          <w:color w:val="008000"/>
          <w:sz w:val="16"/>
          <w:szCs w:val="16"/>
        </w:rPr>
        <w:t>§ </w:t>
      </w:r>
      <w:bookmarkStart w:id="9901" w:name="_Toc221857108"/>
      <w:bookmarkStart w:id="9902" w:name="_Toc213960139"/>
      <w:bookmarkStart w:id="9903" w:name="_Toc233301585"/>
      <w:bookmarkStart w:id="9904" w:name="_Toc233302917"/>
      <w:bookmarkStart w:id="9905" w:name="_Toc233308192"/>
      <w:bookmarkStart w:id="9906" w:name="_Toc233313753"/>
      <w:bookmarkStart w:id="9907" w:name="_Toc233342939"/>
      <w:bookmarkStart w:id="9908" w:name="_Toc233343605"/>
      <w:bookmarkStart w:id="9909" w:name="_Toc233344951"/>
      <w:r w:rsidR="000F1416" w:rsidRPr="007547B1">
        <w:rPr>
          <w:rFonts w:ascii="Garamond" w:eastAsia="MS Mincho" w:hAnsi="Garamond"/>
          <w:b/>
          <w:color w:val="008000"/>
          <w:sz w:val="16"/>
          <w:szCs w:val="16"/>
        </w:rPr>
        <w:t>274</w:t>
      </w:r>
      <w:r w:rsidR="000F1416" w:rsidRPr="007547B1">
        <w:rPr>
          <w:rFonts w:ascii="Garamond" w:eastAsia="MS Mincho" w:hAnsi="Garamond"/>
          <w:b/>
          <w:color w:val="008000"/>
          <w:sz w:val="16"/>
          <w:szCs w:val="16"/>
        </w:rPr>
        <w:br/>
        <w:t>Nahlížení do spisů</w:t>
      </w:r>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 xml:space="preserve">Nahlížet do </w:t>
      </w:r>
      <w:r w:rsidR="00197327" w:rsidRPr="007547B1">
        <w:rPr>
          <w:rFonts w:ascii="Garamond" w:hAnsi="Garamond"/>
          <w:sz w:val="16"/>
          <w:szCs w:val="16"/>
        </w:rPr>
        <w:t xml:space="preserve">pozůstalostního </w:t>
      </w:r>
      <w:r w:rsidRPr="007547B1">
        <w:rPr>
          <w:rFonts w:ascii="Garamond" w:hAnsi="Garamond"/>
          <w:sz w:val="16"/>
          <w:szCs w:val="16"/>
        </w:rPr>
        <w:t>spisu</w:t>
      </w:r>
      <w:r w:rsidR="004609A0" w:rsidRPr="007547B1">
        <w:rPr>
          <w:rFonts w:ascii="Garamond" w:hAnsi="Garamond"/>
          <w:sz w:val="16"/>
          <w:szCs w:val="16"/>
        </w:rPr>
        <w:t xml:space="preserve"> a </w:t>
      </w:r>
      <w:r w:rsidRPr="007547B1">
        <w:rPr>
          <w:rFonts w:ascii="Garamond" w:hAnsi="Garamond"/>
          <w:sz w:val="16"/>
          <w:szCs w:val="16"/>
        </w:rPr>
        <w:t>činit si</w:t>
      </w:r>
      <w:r w:rsidR="00581133" w:rsidRPr="007547B1">
        <w:rPr>
          <w:rFonts w:ascii="Garamond" w:hAnsi="Garamond"/>
          <w:sz w:val="16"/>
          <w:szCs w:val="16"/>
        </w:rPr>
        <w:t xml:space="preserve"> z </w:t>
      </w:r>
      <w:r w:rsidRPr="007547B1">
        <w:rPr>
          <w:rFonts w:ascii="Garamond" w:hAnsi="Garamond"/>
          <w:sz w:val="16"/>
          <w:szCs w:val="16"/>
        </w:rPr>
        <w:t>něho výpisy nebo opisy je možno</w:t>
      </w:r>
      <w:r w:rsidR="00581133" w:rsidRPr="007547B1">
        <w:rPr>
          <w:rFonts w:ascii="Garamond" w:hAnsi="Garamond"/>
          <w:sz w:val="16"/>
          <w:szCs w:val="16"/>
        </w:rPr>
        <w:t xml:space="preserve"> u </w:t>
      </w:r>
      <w:r w:rsidRPr="007547B1">
        <w:rPr>
          <w:rFonts w:ascii="Garamond" w:hAnsi="Garamond"/>
          <w:sz w:val="16"/>
          <w:szCs w:val="16"/>
        </w:rPr>
        <w:t>soudního komisaře</w:t>
      </w:r>
      <w:r w:rsidR="009709AD" w:rsidRPr="007547B1">
        <w:rPr>
          <w:rFonts w:ascii="Garamond" w:hAnsi="Garamond"/>
          <w:sz w:val="16"/>
          <w:szCs w:val="16"/>
        </w:rPr>
        <w:t xml:space="preserve"> v </w:t>
      </w:r>
      <w:r w:rsidRPr="007547B1">
        <w:rPr>
          <w:rFonts w:ascii="Garamond" w:hAnsi="Garamond"/>
          <w:sz w:val="16"/>
          <w:szCs w:val="16"/>
        </w:rPr>
        <w:t xml:space="preserve">prostorách jeho kanceláře pod jeho dohledem nebo pod dohledem jeho </w:t>
      </w:r>
      <w:r w:rsidR="00CD7050" w:rsidRPr="007547B1">
        <w:rPr>
          <w:rFonts w:ascii="Garamond" w:hAnsi="Garamond"/>
          <w:sz w:val="16"/>
          <w:szCs w:val="16"/>
        </w:rPr>
        <w:t>pracovníka. O nahlédnutí</w:t>
      </w:r>
      <w:r w:rsidRPr="007547B1">
        <w:rPr>
          <w:rFonts w:ascii="Garamond" w:hAnsi="Garamond"/>
          <w:sz w:val="16"/>
          <w:szCs w:val="16"/>
        </w:rPr>
        <w:t xml:space="preserve"> do spisu se pořídí záznam, který se založí do spisu,</w:t>
      </w:r>
      <w:r w:rsidR="009709AD" w:rsidRPr="007547B1">
        <w:rPr>
          <w:rFonts w:ascii="Garamond" w:hAnsi="Garamond"/>
          <w:sz w:val="16"/>
          <w:szCs w:val="16"/>
        </w:rPr>
        <w:t xml:space="preserve"> v </w:t>
      </w:r>
      <w:r w:rsidRPr="007547B1">
        <w:rPr>
          <w:rFonts w:ascii="Garamond" w:hAnsi="Garamond"/>
          <w:sz w:val="16"/>
          <w:szCs w:val="16"/>
        </w:rPr>
        <w:t>němž se uvede, kdo do spisu nahlédl</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jaké době. Záznam podepíše osoba, která do spisu nahlédla</w:t>
      </w:r>
      <w:r w:rsidR="004609A0" w:rsidRPr="007547B1">
        <w:rPr>
          <w:rFonts w:ascii="Garamond" w:hAnsi="Garamond"/>
          <w:sz w:val="16"/>
          <w:szCs w:val="16"/>
        </w:rPr>
        <w:t xml:space="preserve"> a </w:t>
      </w:r>
      <w:r w:rsidRPr="007547B1">
        <w:rPr>
          <w:rFonts w:ascii="Garamond" w:hAnsi="Garamond"/>
          <w:sz w:val="16"/>
          <w:szCs w:val="16"/>
        </w:rPr>
        <w:t>osoba, která byla nahlížení do spisu přítomna.</w:t>
      </w:r>
    </w:p>
    <w:p w:rsidR="000F1416" w:rsidRPr="007547B1" w:rsidRDefault="00FE0AA5" w:rsidP="00B832A6">
      <w:pPr>
        <w:pStyle w:val="Prosttext"/>
        <w:keepNext/>
        <w:spacing w:before="60"/>
        <w:jc w:val="center"/>
        <w:outlineLvl w:val="4"/>
        <w:rPr>
          <w:rFonts w:ascii="Garamond" w:eastAsia="MS Mincho" w:hAnsi="Garamond"/>
          <w:b/>
          <w:color w:val="008000"/>
          <w:sz w:val="16"/>
          <w:szCs w:val="16"/>
        </w:rPr>
      </w:pPr>
      <w:bookmarkStart w:id="9910" w:name="_Toc233193517"/>
      <w:bookmarkStart w:id="9911" w:name="_Toc233210115"/>
      <w:bookmarkStart w:id="9912" w:name="_Toc233283934"/>
      <w:bookmarkStart w:id="9913" w:name="_Toc233286737"/>
      <w:bookmarkStart w:id="9914" w:name="_Toc233289699"/>
      <w:bookmarkStart w:id="9915" w:name="_Toc233292807"/>
      <w:bookmarkStart w:id="9916" w:name="_Toc233293476"/>
      <w:bookmarkStart w:id="9917" w:name="_Toc233199543"/>
      <w:bookmarkStart w:id="9918" w:name="_Toc233213711"/>
      <w:bookmarkStart w:id="9919" w:name="_Toc233216769"/>
      <w:bookmarkStart w:id="9920" w:name="_Toc233313754"/>
      <w:bookmarkStart w:id="9921" w:name="_Toc233316055"/>
      <w:bookmarkStart w:id="9922" w:name="_Toc233344952"/>
      <w:bookmarkStart w:id="9923" w:name="_Toc233355435"/>
      <w:bookmarkStart w:id="9924" w:name="_Toc233358125"/>
      <w:bookmarkStart w:id="9925" w:name="_Toc233368806"/>
      <w:bookmarkStart w:id="9926" w:name="_Toc233370936"/>
      <w:bookmarkStart w:id="9927" w:name="_Toc509851472"/>
      <w:bookmarkStart w:id="9928" w:name="_Toc221857109"/>
      <w:bookmarkStart w:id="9929" w:name="_Toc213960140"/>
      <w:bookmarkStart w:id="9930" w:name="_Toc233301586"/>
      <w:bookmarkStart w:id="9931" w:name="_Toc233302918"/>
      <w:bookmarkStart w:id="9932" w:name="_Toc233308193"/>
      <w:bookmarkStart w:id="9933" w:name="_Toc233342940"/>
      <w:bookmarkStart w:id="9934" w:name="_Toc233343606"/>
      <w:r>
        <w:rPr>
          <w:rFonts w:ascii="Garamond" w:eastAsia="MS Mincho" w:hAnsi="Garamond"/>
          <w:b/>
          <w:color w:val="008000"/>
          <w:sz w:val="16"/>
          <w:szCs w:val="16"/>
        </w:rPr>
        <w:t>§ </w:t>
      </w:r>
      <w:r w:rsidR="000F1416" w:rsidRPr="007547B1">
        <w:rPr>
          <w:rFonts w:ascii="Garamond" w:eastAsia="MS Mincho" w:hAnsi="Garamond"/>
          <w:b/>
          <w:color w:val="008000"/>
          <w:sz w:val="16"/>
          <w:szCs w:val="16"/>
        </w:rPr>
        <w:t>275</w:t>
      </w:r>
      <w:r w:rsidR="000F1416" w:rsidRPr="007547B1">
        <w:rPr>
          <w:rFonts w:ascii="Garamond" w:eastAsia="MS Mincho" w:hAnsi="Garamond"/>
          <w:b/>
          <w:color w:val="008000"/>
          <w:sz w:val="16"/>
          <w:szCs w:val="16"/>
        </w:rPr>
        <w:br/>
        <w:t>Zapůjčování spisů</w:t>
      </w:r>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p>
    <w:p w:rsidR="000F1416" w:rsidRPr="007547B1" w:rsidRDefault="000F1416" w:rsidP="00B832A6">
      <w:pPr>
        <w:pStyle w:val="Zkladntext"/>
        <w:ind w:firstLine="357"/>
        <w:rPr>
          <w:rFonts w:ascii="Garamond" w:hAnsi="Garamond"/>
          <w:sz w:val="16"/>
          <w:szCs w:val="16"/>
        </w:rPr>
      </w:pPr>
      <w:r w:rsidRPr="007547B1">
        <w:rPr>
          <w:rFonts w:ascii="Garamond" w:hAnsi="Garamond"/>
          <w:sz w:val="16"/>
          <w:szCs w:val="16"/>
        </w:rPr>
        <w:t>Soudní komisař na žádost zapůjčí spis D soudu nebo jinému soudnímu komisaři. Spis musí být vrácen soudnímu komisaři</w:t>
      </w:r>
      <w:r w:rsidR="009709AD" w:rsidRPr="007547B1">
        <w:rPr>
          <w:rFonts w:ascii="Garamond" w:hAnsi="Garamond"/>
          <w:sz w:val="16"/>
          <w:szCs w:val="16"/>
        </w:rPr>
        <w:t xml:space="preserve"> v </w:t>
      </w:r>
      <w:r w:rsidRPr="007547B1">
        <w:rPr>
          <w:rFonts w:ascii="Garamond" w:hAnsi="Garamond"/>
          <w:sz w:val="16"/>
          <w:szCs w:val="16"/>
        </w:rPr>
        <w:t>nejkratší možné lhůtě.</w:t>
      </w:r>
    </w:p>
    <w:p w:rsidR="000F1416" w:rsidRPr="007547B1" w:rsidRDefault="00FE0AA5" w:rsidP="00B832A6">
      <w:pPr>
        <w:pStyle w:val="Prosttext"/>
        <w:keepNext/>
        <w:spacing w:before="60"/>
        <w:jc w:val="center"/>
        <w:outlineLvl w:val="4"/>
        <w:rPr>
          <w:rFonts w:ascii="Garamond" w:eastAsia="MS Mincho" w:hAnsi="Garamond"/>
          <w:i/>
          <w:iCs/>
          <w:sz w:val="16"/>
          <w:szCs w:val="16"/>
        </w:rPr>
      </w:pPr>
      <w:bookmarkStart w:id="9935" w:name="_Toc233193518"/>
      <w:bookmarkStart w:id="9936" w:name="_Toc233210116"/>
      <w:bookmarkStart w:id="9937" w:name="_Toc233283935"/>
      <w:bookmarkStart w:id="9938" w:name="_Toc233286738"/>
      <w:bookmarkStart w:id="9939" w:name="_Toc233289700"/>
      <w:bookmarkStart w:id="9940" w:name="_Toc233292808"/>
      <w:bookmarkStart w:id="9941" w:name="_Toc233293477"/>
      <w:bookmarkStart w:id="9942" w:name="_Toc233199544"/>
      <w:bookmarkStart w:id="9943" w:name="_Toc233213712"/>
      <w:bookmarkStart w:id="9944" w:name="_Toc233216770"/>
      <w:bookmarkStart w:id="9945" w:name="_Toc233313755"/>
      <w:bookmarkStart w:id="9946" w:name="_Toc233316056"/>
      <w:bookmarkStart w:id="9947" w:name="_Toc233344953"/>
      <w:bookmarkStart w:id="9948" w:name="_Toc233355436"/>
      <w:bookmarkStart w:id="9949" w:name="_Toc233358126"/>
      <w:bookmarkStart w:id="9950" w:name="_Toc233368807"/>
      <w:bookmarkStart w:id="9951" w:name="_Toc233370937"/>
      <w:bookmarkStart w:id="9952" w:name="_Toc509851473"/>
      <w:r>
        <w:rPr>
          <w:rFonts w:ascii="Garamond" w:eastAsia="MS Mincho" w:hAnsi="Garamond"/>
          <w:b/>
          <w:color w:val="008000"/>
          <w:sz w:val="16"/>
          <w:szCs w:val="16"/>
        </w:rPr>
        <w:t>§ </w:t>
      </w:r>
      <w:r w:rsidR="000F1416" w:rsidRPr="007547B1">
        <w:rPr>
          <w:rFonts w:ascii="Garamond" w:eastAsia="MS Mincho" w:hAnsi="Garamond"/>
          <w:b/>
          <w:color w:val="008000"/>
          <w:sz w:val="16"/>
          <w:szCs w:val="16"/>
        </w:rPr>
        <w:t>276 až 292</w:t>
      </w:r>
      <w:r w:rsidR="000F1416" w:rsidRPr="007547B1">
        <w:rPr>
          <w:rFonts w:ascii="Garamond" w:eastAsia="MS Mincho" w:hAnsi="Garamond"/>
          <w:b/>
          <w:color w:val="008000"/>
          <w:sz w:val="16"/>
          <w:szCs w:val="16"/>
        </w:rPr>
        <w:br/>
      </w:r>
      <w:bookmarkEnd w:id="9928"/>
      <w:bookmarkEnd w:id="9929"/>
      <w:bookmarkEnd w:id="9930"/>
      <w:bookmarkEnd w:id="9931"/>
      <w:bookmarkEnd w:id="9932"/>
      <w:bookmarkEnd w:id="9933"/>
      <w:bookmarkEnd w:id="9934"/>
      <w:r w:rsidR="000F1416" w:rsidRPr="007547B1">
        <w:rPr>
          <w:rFonts w:ascii="Garamond" w:eastAsia="MS Mincho" w:hAnsi="Garamond"/>
          <w:i/>
          <w:iCs/>
          <w:sz w:val="16"/>
          <w:szCs w:val="16"/>
        </w:rPr>
        <w:t>zrušeny</w:t>
      </w:r>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p>
    <w:p w:rsidR="000F1416" w:rsidRPr="007547B1" w:rsidRDefault="000F1416" w:rsidP="008D75B5">
      <w:pPr>
        <w:pStyle w:val="Prosttext"/>
        <w:keepNext/>
        <w:spacing w:before="60"/>
        <w:jc w:val="center"/>
        <w:outlineLvl w:val="0"/>
        <w:rPr>
          <w:rFonts w:ascii="Garamond" w:eastAsia="MS Mincho" w:hAnsi="Garamond"/>
          <w:b/>
          <w:caps/>
          <w:color w:val="008000"/>
          <w:sz w:val="16"/>
          <w:szCs w:val="16"/>
        </w:rPr>
      </w:pPr>
      <w:bookmarkStart w:id="9953" w:name="_Toc233193519"/>
      <w:bookmarkStart w:id="9954" w:name="_Toc221857110"/>
      <w:bookmarkStart w:id="9955" w:name="_Toc233210117"/>
      <w:bookmarkStart w:id="9956" w:name="_Toc233283936"/>
      <w:bookmarkStart w:id="9957" w:name="_Toc233286739"/>
      <w:bookmarkStart w:id="9958" w:name="_Toc233289701"/>
      <w:bookmarkStart w:id="9959" w:name="_Toc233292809"/>
      <w:bookmarkStart w:id="9960" w:name="_Toc233293478"/>
      <w:bookmarkStart w:id="9961" w:name="_Toc233199545"/>
      <w:bookmarkStart w:id="9962" w:name="_Toc233213713"/>
      <w:bookmarkStart w:id="9963" w:name="_Toc233216771"/>
      <w:bookmarkStart w:id="9964" w:name="_Toc213960141"/>
      <w:bookmarkStart w:id="9965" w:name="_Toc233301587"/>
      <w:bookmarkStart w:id="9966" w:name="_Toc233302919"/>
      <w:bookmarkStart w:id="9967" w:name="_Toc233308194"/>
      <w:bookmarkStart w:id="9968" w:name="_Toc233313756"/>
      <w:bookmarkStart w:id="9969" w:name="_Toc233316057"/>
      <w:bookmarkStart w:id="9970" w:name="_Toc233342941"/>
      <w:bookmarkStart w:id="9971" w:name="_Toc233343607"/>
      <w:bookmarkStart w:id="9972" w:name="_Toc233344954"/>
      <w:bookmarkStart w:id="9973" w:name="_Toc233355437"/>
      <w:bookmarkStart w:id="9974" w:name="_Toc233358127"/>
      <w:bookmarkStart w:id="9975" w:name="_Toc233368808"/>
      <w:bookmarkStart w:id="9976" w:name="_Toc233370938"/>
      <w:bookmarkStart w:id="9977" w:name="_Toc509851474"/>
      <w:bookmarkEnd w:id="9823"/>
      <w:r w:rsidRPr="007547B1">
        <w:rPr>
          <w:rFonts w:ascii="Garamond" w:eastAsia="MS Mincho" w:hAnsi="Garamond"/>
          <w:b/>
          <w:caps/>
          <w:color w:val="008000"/>
          <w:sz w:val="16"/>
          <w:szCs w:val="16"/>
        </w:rPr>
        <w:t>ČÁST ŠESTÁ</w:t>
      </w:r>
      <w:r w:rsidRPr="007547B1">
        <w:rPr>
          <w:rFonts w:ascii="Garamond" w:eastAsia="MS Mincho" w:hAnsi="Garamond"/>
          <w:b/>
          <w:caps/>
          <w:color w:val="008000"/>
          <w:sz w:val="16"/>
          <w:szCs w:val="16"/>
        </w:rPr>
        <w:br/>
        <w:t>Ustanovení přechodná</w:t>
      </w:r>
      <w:r w:rsidR="004609A0" w:rsidRPr="007547B1">
        <w:rPr>
          <w:rFonts w:ascii="Garamond" w:eastAsia="MS Mincho" w:hAnsi="Garamond"/>
          <w:b/>
          <w:caps/>
          <w:color w:val="008000"/>
          <w:sz w:val="16"/>
          <w:szCs w:val="16"/>
        </w:rPr>
        <w:t xml:space="preserve"> a </w:t>
      </w:r>
      <w:r w:rsidRPr="007547B1">
        <w:rPr>
          <w:rFonts w:ascii="Garamond" w:eastAsia="MS Mincho" w:hAnsi="Garamond"/>
          <w:b/>
          <w:caps/>
          <w:color w:val="008000"/>
          <w:sz w:val="16"/>
          <w:szCs w:val="16"/>
        </w:rPr>
        <w:t>závěrečná</w:t>
      </w:r>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9978" w:name="_Toc233193520"/>
      <w:bookmarkStart w:id="9979" w:name="_Toc221857111"/>
      <w:bookmarkStart w:id="9980" w:name="_Toc233210118"/>
      <w:bookmarkStart w:id="9981" w:name="_Toc233283937"/>
      <w:bookmarkStart w:id="9982" w:name="_Toc233286740"/>
      <w:bookmarkStart w:id="9983" w:name="_Toc233289702"/>
      <w:bookmarkStart w:id="9984" w:name="_Toc233292810"/>
      <w:bookmarkStart w:id="9985" w:name="_Toc233293479"/>
      <w:bookmarkStart w:id="9986" w:name="_Toc233199546"/>
      <w:bookmarkStart w:id="9987" w:name="_Toc233213714"/>
      <w:bookmarkStart w:id="9988" w:name="_Toc233216772"/>
      <w:bookmarkStart w:id="9989" w:name="_Toc213960142"/>
      <w:bookmarkStart w:id="9990" w:name="_Toc233301588"/>
      <w:bookmarkStart w:id="9991" w:name="_Toc233302920"/>
      <w:bookmarkStart w:id="9992" w:name="_Toc233308195"/>
      <w:bookmarkStart w:id="9993" w:name="_Toc233313757"/>
      <w:bookmarkStart w:id="9994" w:name="_Toc233316058"/>
      <w:bookmarkStart w:id="9995" w:name="_Toc233342942"/>
      <w:bookmarkStart w:id="9996" w:name="_Toc233343608"/>
      <w:bookmarkStart w:id="9997" w:name="_Toc233344955"/>
      <w:bookmarkStart w:id="9998" w:name="_Toc233355438"/>
      <w:bookmarkStart w:id="9999" w:name="_Toc233358128"/>
      <w:bookmarkStart w:id="10000" w:name="_Toc233368809"/>
      <w:bookmarkStart w:id="10001" w:name="_Toc233370939"/>
      <w:bookmarkStart w:id="10002" w:name="_Toc509851475"/>
      <w:r>
        <w:rPr>
          <w:rFonts w:ascii="Garamond" w:eastAsia="MS Mincho" w:hAnsi="Garamond"/>
          <w:b/>
          <w:color w:val="008000"/>
          <w:sz w:val="16"/>
          <w:szCs w:val="16"/>
        </w:rPr>
        <w:t>§ </w:t>
      </w:r>
      <w:r w:rsidR="000F1416" w:rsidRPr="007547B1">
        <w:rPr>
          <w:rFonts w:ascii="Garamond" w:eastAsia="MS Mincho" w:hAnsi="Garamond"/>
          <w:b/>
          <w:color w:val="008000"/>
          <w:sz w:val="16"/>
          <w:szCs w:val="16"/>
        </w:rPr>
        <w:t>293</w:t>
      </w:r>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p>
    <w:p w:rsidR="000F1416" w:rsidRPr="007547B1" w:rsidRDefault="000F1416" w:rsidP="008D5D62">
      <w:pPr>
        <w:pStyle w:val="Zkladntext"/>
        <w:numPr>
          <w:ilvl w:val="0"/>
          <w:numId w:val="153"/>
        </w:numPr>
        <w:rPr>
          <w:rFonts w:ascii="Garamond" w:hAnsi="Garamond"/>
          <w:sz w:val="16"/>
          <w:szCs w:val="16"/>
        </w:rPr>
      </w:pPr>
      <w:r w:rsidRPr="007547B1">
        <w:rPr>
          <w:rFonts w:ascii="Garamond" w:hAnsi="Garamond"/>
          <w:sz w:val="16"/>
          <w:szCs w:val="16"/>
        </w:rPr>
        <w:t>Úpravu evidenčních pomůcek, jakož</w:t>
      </w:r>
      <w:r w:rsidR="002458BA" w:rsidRPr="007547B1">
        <w:rPr>
          <w:rFonts w:ascii="Garamond" w:hAnsi="Garamond"/>
          <w:sz w:val="16"/>
          <w:szCs w:val="16"/>
        </w:rPr>
        <w:t xml:space="preserve"> i </w:t>
      </w:r>
      <w:r w:rsidRPr="007547B1">
        <w:rPr>
          <w:rFonts w:ascii="Garamond" w:hAnsi="Garamond"/>
          <w:sz w:val="16"/>
          <w:szCs w:val="16"/>
        </w:rPr>
        <w:t>návody</w:t>
      </w:r>
      <w:r w:rsidR="00581133" w:rsidRPr="007547B1">
        <w:rPr>
          <w:rFonts w:ascii="Garamond" w:hAnsi="Garamond"/>
          <w:sz w:val="16"/>
          <w:szCs w:val="16"/>
        </w:rPr>
        <w:t xml:space="preserve"> k </w:t>
      </w:r>
      <w:r w:rsidRPr="007547B1">
        <w:rPr>
          <w:rFonts w:ascii="Garamond" w:hAnsi="Garamond"/>
          <w:sz w:val="16"/>
          <w:szCs w:val="16"/>
        </w:rPr>
        <w:t xml:space="preserve">jejich vedení obsahuje příloha </w:t>
      </w:r>
      <w:r w:rsidR="00FE0AA5">
        <w:rPr>
          <w:rFonts w:ascii="Garamond" w:hAnsi="Garamond"/>
          <w:sz w:val="16"/>
          <w:szCs w:val="16"/>
        </w:rPr>
        <w:t>č. </w:t>
      </w:r>
      <w:r w:rsidRPr="007547B1">
        <w:rPr>
          <w:rFonts w:ascii="Garamond" w:hAnsi="Garamond"/>
          <w:sz w:val="16"/>
          <w:szCs w:val="16"/>
        </w:rPr>
        <w:t>1.</w:t>
      </w:r>
    </w:p>
    <w:p w:rsidR="000F1416" w:rsidRPr="007547B1" w:rsidRDefault="000F1416" w:rsidP="008D5D62">
      <w:pPr>
        <w:pStyle w:val="Zkladntext"/>
        <w:numPr>
          <w:ilvl w:val="0"/>
          <w:numId w:val="153"/>
        </w:numPr>
        <w:rPr>
          <w:rFonts w:ascii="Garamond" w:hAnsi="Garamond"/>
          <w:sz w:val="16"/>
          <w:szCs w:val="16"/>
        </w:rPr>
      </w:pPr>
      <w:r w:rsidRPr="007547B1">
        <w:rPr>
          <w:rFonts w:ascii="Garamond" w:hAnsi="Garamond"/>
          <w:sz w:val="16"/>
          <w:szCs w:val="16"/>
        </w:rPr>
        <w:t>Je-li</w:t>
      </w:r>
      <w:r w:rsidR="009709AD" w:rsidRPr="007547B1">
        <w:rPr>
          <w:rFonts w:ascii="Garamond" w:hAnsi="Garamond"/>
          <w:sz w:val="16"/>
          <w:szCs w:val="16"/>
        </w:rPr>
        <w:t xml:space="preserve"> v </w:t>
      </w:r>
      <w:r w:rsidRPr="007547B1">
        <w:rPr>
          <w:rFonts w:ascii="Garamond" w:hAnsi="Garamond"/>
          <w:sz w:val="16"/>
          <w:szCs w:val="16"/>
        </w:rPr>
        <w:t>této instrukci užíván pojem „</w:t>
      </w:r>
      <w:r w:rsidRPr="007547B1">
        <w:rPr>
          <w:rFonts w:ascii="Garamond" w:hAnsi="Garamond"/>
          <w:b/>
          <w:sz w:val="16"/>
          <w:szCs w:val="16"/>
        </w:rPr>
        <w:t>policejní orgán</w:t>
      </w:r>
      <w:r w:rsidRPr="007547B1">
        <w:rPr>
          <w:rFonts w:ascii="Garamond" w:hAnsi="Garamond"/>
          <w:sz w:val="16"/>
          <w:szCs w:val="16"/>
        </w:rPr>
        <w:t>“, rozumí se jím útvar Policie České republiky</w:t>
      </w:r>
      <w:r w:rsidR="004609A0" w:rsidRPr="007547B1">
        <w:rPr>
          <w:rFonts w:ascii="Garamond" w:hAnsi="Garamond"/>
          <w:sz w:val="16"/>
          <w:szCs w:val="16"/>
        </w:rPr>
        <w:t xml:space="preserve"> a </w:t>
      </w:r>
      <w:r w:rsidRPr="007547B1">
        <w:rPr>
          <w:rFonts w:ascii="Garamond" w:hAnsi="Garamond"/>
          <w:sz w:val="16"/>
          <w:szCs w:val="16"/>
        </w:rPr>
        <w:t>jiný vyšetřující orgán, který konal ve věci přípravné řízení; vyšetřujícím orgánem se podle povahy věci rozumí</w:t>
      </w:r>
      <w:r w:rsidR="002458BA" w:rsidRPr="007547B1">
        <w:rPr>
          <w:rFonts w:ascii="Garamond" w:hAnsi="Garamond"/>
          <w:sz w:val="16"/>
          <w:szCs w:val="16"/>
        </w:rPr>
        <w:t xml:space="preserve"> i </w:t>
      </w:r>
      <w:r w:rsidRPr="007547B1">
        <w:rPr>
          <w:rFonts w:ascii="Garamond" w:hAnsi="Garamond"/>
          <w:sz w:val="16"/>
          <w:szCs w:val="16"/>
        </w:rPr>
        <w:t>státní zástupce, pokud vedl ve věci vyšetřování.</w:t>
      </w:r>
    </w:p>
    <w:p w:rsidR="000F1416" w:rsidRPr="007547B1" w:rsidRDefault="000F1416" w:rsidP="008D5D62">
      <w:pPr>
        <w:pStyle w:val="Zkladntext"/>
        <w:numPr>
          <w:ilvl w:val="0"/>
          <w:numId w:val="153"/>
        </w:numPr>
        <w:rPr>
          <w:rFonts w:ascii="Garamond" w:hAnsi="Garamond"/>
          <w:sz w:val="16"/>
          <w:szCs w:val="16"/>
        </w:rPr>
      </w:pPr>
      <w:r w:rsidRPr="007547B1">
        <w:rPr>
          <w:rFonts w:ascii="Garamond" w:hAnsi="Garamond"/>
          <w:sz w:val="16"/>
          <w:szCs w:val="16"/>
        </w:rPr>
        <w:t>Okresními soudy se rozumějí</w:t>
      </w:r>
      <w:r w:rsidR="002458BA" w:rsidRPr="007547B1">
        <w:rPr>
          <w:rFonts w:ascii="Garamond" w:hAnsi="Garamond"/>
          <w:sz w:val="16"/>
          <w:szCs w:val="16"/>
        </w:rPr>
        <w:t xml:space="preserve"> i </w:t>
      </w:r>
      <w:r w:rsidRPr="007547B1">
        <w:rPr>
          <w:rFonts w:ascii="Garamond" w:hAnsi="Garamond"/>
          <w:sz w:val="16"/>
          <w:szCs w:val="16"/>
        </w:rPr>
        <w:t>obvodní soudy</w:t>
      </w:r>
      <w:r w:rsidR="009709AD" w:rsidRPr="007547B1">
        <w:rPr>
          <w:rFonts w:ascii="Garamond" w:hAnsi="Garamond"/>
          <w:sz w:val="16"/>
          <w:szCs w:val="16"/>
        </w:rPr>
        <w:t xml:space="preserve"> v </w:t>
      </w:r>
      <w:r w:rsidRPr="007547B1">
        <w:rPr>
          <w:rFonts w:ascii="Garamond" w:hAnsi="Garamond"/>
          <w:sz w:val="16"/>
          <w:szCs w:val="16"/>
        </w:rPr>
        <w:t>Praze</w:t>
      </w:r>
      <w:r w:rsidR="004609A0" w:rsidRPr="007547B1">
        <w:rPr>
          <w:rFonts w:ascii="Garamond" w:hAnsi="Garamond"/>
          <w:sz w:val="16"/>
          <w:szCs w:val="16"/>
        </w:rPr>
        <w:t xml:space="preserve"> a </w:t>
      </w:r>
      <w:r w:rsidRPr="007547B1">
        <w:rPr>
          <w:rFonts w:ascii="Garamond" w:hAnsi="Garamond"/>
          <w:sz w:val="16"/>
          <w:szCs w:val="16"/>
        </w:rPr>
        <w:t>Městský soud</w:t>
      </w:r>
      <w:r w:rsidR="009709AD" w:rsidRPr="007547B1">
        <w:rPr>
          <w:rFonts w:ascii="Garamond" w:hAnsi="Garamond"/>
          <w:sz w:val="16"/>
          <w:szCs w:val="16"/>
        </w:rPr>
        <w:t xml:space="preserve"> v </w:t>
      </w:r>
      <w:r w:rsidRPr="007547B1">
        <w:rPr>
          <w:rFonts w:ascii="Garamond" w:hAnsi="Garamond"/>
          <w:sz w:val="16"/>
          <w:szCs w:val="16"/>
        </w:rPr>
        <w:t>Brně; krajským soudem se rozumí</w:t>
      </w:r>
      <w:r w:rsidR="002458BA" w:rsidRPr="007547B1">
        <w:rPr>
          <w:rFonts w:ascii="Garamond" w:hAnsi="Garamond"/>
          <w:sz w:val="16"/>
          <w:szCs w:val="16"/>
        </w:rPr>
        <w:t xml:space="preserve"> i </w:t>
      </w:r>
      <w:r w:rsidRPr="007547B1">
        <w:rPr>
          <w:rFonts w:ascii="Garamond" w:hAnsi="Garamond"/>
          <w:sz w:val="16"/>
          <w:szCs w:val="16"/>
        </w:rPr>
        <w:t>Městský soud</w:t>
      </w:r>
      <w:r w:rsidR="009709AD" w:rsidRPr="007547B1">
        <w:rPr>
          <w:rFonts w:ascii="Garamond" w:hAnsi="Garamond"/>
          <w:sz w:val="16"/>
          <w:szCs w:val="16"/>
        </w:rPr>
        <w:t xml:space="preserve"> v </w:t>
      </w:r>
      <w:r w:rsidRPr="007547B1">
        <w:rPr>
          <w:rFonts w:ascii="Garamond" w:hAnsi="Garamond"/>
          <w:sz w:val="16"/>
          <w:szCs w:val="16"/>
        </w:rPr>
        <w:t>Praze.</w:t>
      </w:r>
    </w:p>
    <w:p w:rsidR="000F1416" w:rsidRPr="007547B1" w:rsidRDefault="000F1416" w:rsidP="008D5D62">
      <w:pPr>
        <w:pStyle w:val="Zkladntext"/>
        <w:numPr>
          <w:ilvl w:val="0"/>
          <w:numId w:val="153"/>
        </w:numPr>
        <w:rPr>
          <w:rFonts w:ascii="Garamond" w:hAnsi="Garamond"/>
          <w:sz w:val="16"/>
          <w:szCs w:val="16"/>
        </w:rPr>
      </w:pPr>
      <w:r w:rsidRPr="007547B1">
        <w:rPr>
          <w:rFonts w:ascii="Garamond" w:hAnsi="Garamond"/>
          <w:sz w:val="16"/>
          <w:szCs w:val="16"/>
        </w:rPr>
        <w:t>Rejstříkovým soudem se rozumí krajský soud, který vede obchodní rejstřík, nadační rejstřík, rejstřík obecně prospěšných společností</w:t>
      </w:r>
      <w:r w:rsidR="004609A0" w:rsidRPr="007547B1">
        <w:rPr>
          <w:rFonts w:ascii="Garamond" w:hAnsi="Garamond"/>
          <w:sz w:val="16"/>
          <w:szCs w:val="16"/>
        </w:rPr>
        <w:t xml:space="preserve"> a </w:t>
      </w:r>
      <w:r w:rsidRPr="007547B1">
        <w:rPr>
          <w:rFonts w:ascii="Garamond" w:hAnsi="Garamond"/>
          <w:sz w:val="16"/>
          <w:szCs w:val="16"/>
        </w:rPr>
        <w:t>rejstřík společenství vlastníků jednotek</w:t>
      </w:r>
      <w:r w:rsidR="004609A0" w:rsidRPr="007547B1">
        <w:rPr>
          <w:rFonts w:ascii="Garamond" w:hAnsi="Garamond"/>
          <w:sz w:val="16"/>
          <w:szCs w:val="16"/>
        </w:rPr>
        <w:t xml:space="preserve"> a </w:t>
      </w:r>
      <w:r w:rsidRPr="007547B1">
        <w:rPr>
          <w:rFonts w:ascii="Garamond" w:hAnsi="Garamond"/>
          <w:sz w:val="16"/>
          <w:szCs w:val="16"/>
        </w:rPr>
        <w:t>koná řízení</w:t>
      </w:r>
      <w:r w:rsidR="009709AD" w:rsidRPr="007547B1">
        <w:rPr>
          <w:rFonts w:ascii="Garamond" w:hAnsi="Garamond"/>
          <w:sz w:val="16"/>
          <w:szCs w:val="16"/>
        </w:rPr>
        <w:t xml:space="preserve"> v </w:t>
      </w:r>
      <w:r w:rsidRPr="007547B1">
        <w:rPr>
          <w:rFonts w:ascii="Garamond" w:hAnsi="Garamond"/>
          <w:sz w:val="16"/>
          <w:szCs w:val="16"/>
        </w:rPr>
        <w:t>těchto věcech.</w:t>
      </w:r>
    </w:p>
    <w:p w:rsidR="000F1416" w:rsidRPr="007547B1" w:rsidRDefault="000F1416" w:rsidP="008D5D62">
      <w:pPr>
        <w:pStyle w:val="Zkladntext"/>
        <w:numPr>
          <w:ilvl w:val="0"/>
          <w:numId w:val="153"/>
        </w:numPr>
        <w:rPr>
          <w:rFonts w:ascii="Garamond" w:hAnsi="Garamond"/>
          <w:sz w:val="16"/>
          <w:szCs w:val="16"/>
        </w:rPr>
      </w:pPr>
      <w:r w:rsidRPr="007547B1">
        <w:rPr>
          <w:rFonts w:ascii="Garamond" w:hAnsi="Garamond"/>
          <w:sz w:val="16"/>
          <w:szCs w:val="16"/>
        </w:rPr>
        <w:t>Insolvenčním soudem se rozumí krajský soud,</w:t>
      </w:r>
      <w:r w:rsidR="00581133" w:rsidRPr="007547B1">
        <w:rPr>
          <w:rFonts w:ascii="Garamond" w:hAnsi="Garamond"/>
          <w:sz w:val="16"/>
          <w:szCs w:val="16"/>
        </w:rPr>
        <w:t xml:space="preserve"> u </w:t>
      </w:r>
      <w:r w:rsidRPr="007547B1">
        <w:rPr>
          <w:rFonts w:ascii="Garamond" w:hAnsi="Garamond"/>
          <w:sz w:val="16"/>
          <w:szCs w:val="16"/>
        </w:rPr>
        <w:t>něhož probíhá insolvenční řízení.</w:t>
      </w:r>
    </w:p>
    <w:p w:rsidR="000F1416" w:rsidRPr="007547B1" w:rsidRDefault="000F1416" w:rsidP="008D5D62">
      <w:pPr>
        <w:pStyle w:val="Zkladntext"/>
        <w:numPr>
          <w:ilvl w:val="0"/>
          <w:numId w:val="153"/>
        </w:numPr>
        <w:rPr>
          <w:rFonts w:ascii="Garamond" w:hAnsi="Garamond"/>
          <w:sz w:val="16"/>
          <w:szCs w:val="16"/>
        </w:rPr>
      </w:pPr>
      <w:r w:rsidRPr="007547B1">
        <w:rPr>
          <w:rFonts w:ascii="Garamond" w:hAnsi="Garamond"/>
          <w:sz w:val="16"/>
          <w:szCs w:val="16"/>
        </w:rPr>
        <w:t>Exekučním soudem se rozumí okresní soud, který nařídil exekuci</w:t>
      </w:r>
      <w:r w:rsidR="004609A0" w:rsidRPr="007547B1">
        <w:rPr>
          <w:rFonts w:ascii="Garamond" w:hAnsi="Garamond"/>
          <w:sz w:val="16"/>
          <w:szCs w:val="16"/>
        </w:rPr>
        <w:t xml:space="preserve"> a </w:t>
      </w:r>
      <w:r w:rsidRPr="007547B1">
        <w:rPr>
          <w:rFonts w:ascii="Garamond" w:hAnsi="Garamond"/>
          <w:sz w:val="16"/>
          <w:szCs w:val="16"/>
        </w:rPr>
        <w:t>pověřil exekutora provedením exekuce.</w:t>
      </w:r>
    </w:p>
    <w:p w:rsidR="000F1416" w:rsidRPr="007547B1" w:rsidRDefault="00197327" w:rsidP="008D5D62">
      <w:pPr>
        <w:pStyle w:val="Zkladntext"/>
        <w:numPr>
          <w:ilvl w:val="0"/>
          <w:numId w:val="153"/>
        </w:numPr>
        <w:rPr>
          <w:rFonts w:ascii="Garamond" w:hAnsi="Garamond"/>
          <w:sz w:val="16"/>
          <w:szCs w:val="16"/>
        </w:rPr>
      </w:pPr>
      <w:r w:rsidRPr="007547B1">
        <w:rPr>
          <w:rFonts w:ascii="Garamond" w:hAnsi="Garamond"/>
          <w:sz w:val="16"/>
          <w:szCs w:val="16"/>
        </w:rPr>
        <w:t>Pozůstalostním soudem se rozumí soud příslušný</w:t>
      </w:r>
      <w:r w:rsidR="00581133" w:rsidRPr="007547B1">
        <w:rPr>
          <w:rFonts w:ascii="Garamond" w:hAnsi="Garamond"/>
          <w:sz w:val="16"/>
          <w:szCs w:val="16"/>
        </w:rPr>
        <w:t xml:space="preserve"> k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pozůstalosti.</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003" w:name="_Toc233193521"/>
      <w:bookmarkStart w:id="10004" w:name="_Toc221857112"/>
      <w:bookmarkStart w:id="10005" w:name="_Toc233210119"/>
      <w:bookmarkStart w:id="10006" w:name="_Toc233283938"/>
      <w:bookmarkStart w:id="10007" w:name="_Toc233286741"/>
      <w:bookmarkStart w:id="10008" w:name="_Toc233289703"/>
      <w:bookmarkStart w:id="10009" w:name="_Toc233292811"/>
      <w:bookmarkStart w:id="10010" w:name="_Toc233293480"/>
      <w:bookmarkStart w:id="10011" w:name="_Toc233199547"/>
      <w:bookmarkStart w:id="10012" w:name="_Toc233213715"/>
      <w:bookmarkStart w:id="10013" w:name="_Toc233216773"/>
      <w:bookmarkStart w:id="10014" w:name="_Toc213960143"/>
      <w:bookmarkStart w:id="10015" w:name="_Toc233301589"/>
      <w:bookmarkStart w:id="10016" w:name="_Toc233302921"/>
      <w:bookmarkStart w:id="10017" w:name="_Toc233308196"/>
      <w:bookmarkStart w:id="10018" w:name="_Toc233313758"/>
      <w:bookmarkStart w:id="10019" w:name="_Toc233316059"/>
      <w:bookmarkStart w:id="10020" w:name="_Toc233342943"/>
      <w:bookmarkStart w:id="10021" w:name="_Toc233343609"/>
      <w:bookmarkStart w:id="10022" w:name="_Toc233344956"/>
      <w:bookmarkStart w:id="10023" w:name="_Toc233355439"/>
      <w:bookmarkStart w:id="10024" w:name="_Toc233358129"/>
      <w:bookmarkStart w:id="10025" w:name="_Toc233368810"/>
      <w:bookmarkStart w:id="10026" w:name="_Toc233370940"/>
      <w:bookmarkStart w:id="10027" w:name="_Toc509851476"/>
      <w:r>
        <w:rPr>
          <w:rFonts w:ascii="Garamond" w:eastAsia="MS Mincho" w:hAnsi="Garamond"/>
          <w:b/>
          <w:color w:val="008000"/>
          <w:sz w:val="16"/>
          <w:szCs w:val="16"/>
        </w:rPr>
        <w:t>§ </w:t>
      </w:r>
      <w:r w:rsidR="000F1416" w:rsidRPr="007547B1">
        <w:rPr>
          <w:rFonts w:ascii="Garamond" w:eastAsia="MS Mincho" w:hAnsi="Garamond"/>
          <w:b/>
          <w:color w:val="008000"/>
          <w:sz w:val="16"/>
          <w:szCs w:val="16"/>
        </w:rPr>
        <w:t>294</w:t>
      </w:r>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p>
    <w:p w:rsidR="000F1416" w:rsidRPr="007547B1" w:rsidRDefault="000F1416">
      <w:pPr>
        <w:pStyle w:val="Zkladntext"/>
        <w:ind w:firstLine="357"/>
        <w:rPr>
          <w:rFonts w:ascii="Garamond" w:hAnsi="Garamond"/>
          <w:sz w:val="16"/>
          <w:szCs w:val="16"/>
        </w:rPr>
      </w:pPr>
      <w:r w:rsidRPr="007547B1">
        <w:rPr>
          <w:rFonts w:ascii="Garamond" w:hAnsi="Garamond"/>
          <w:sz w:val="16"/>
          <w:szCs w:val="16"/>
        </w:rPr>
        <w:t>Seznam vzorů evidenčních pomůcek</w:t>
      </w:r>
      <w:r w:rsidR="004609A0" w:rsidRPr="007547B1">
        <w:rPr>
          <w:rFonts w:ascii="Garamond" w:hAnsi="Garamond"/>
          <w:sz w:val="16"/>
          <w:szCs w:val="16"/>
        </w:rPr>
        <w:t xml:space="preserve"> a </w:t>
      </w:r>
      <w:r w:rsidRPr="007547B1">
        <w:rPr>
          <w:rFonts w:ascii="Garamond" w:hAnsi="Garamond"/>
          <w:sz w:val="16"/>
          <w:szCs w:val="16"/>
        </w:rPr>
        <w:t>rejstříků užívaných soudy</w:t>
      </w:r>
      <w:r w:rsidR="009709AD" w:rsidRPr="007547B1">
        <w:rPr>
          <w:rFonts w:ascii="Garamond" w:hAnsi="Garamond"/>
          <w:sz w:val="16"/>
          <w:szCs w:val="16"/>
        </w:rPr>
        <w:t xml:space="preserve"> v </w:t>
      </w:r>
      <w:r w:rsidRPr="007547B1">
        <w:rPr>
          <w:rFonts w:ascii="Garamond" w:hAnsi="Garamond"/>
          <w:sz w:val="16"/>
          <w:szCs w:val="16"/>
        </w:rPr>
        <w:t>trestním</w:t>
      </w:r>
      <w:r w:rsidR="004609A0" w:rsidRPr="007547B1">
        <w:rPr>
          <w:rFonts w:ascii="Garamond" w:hAnsi="Garamond"/>
          <w:sz w:val="16"/>
          <w:szCs w:val="16"/>
        </w:rPr>
        <w:t xml:space="preserve"> a </w:t>
      </w:r>
      <w:r w:rsidRPr="007547B1">
        <w:rPr>
          <w:rFonts w:ascii="Garamond" w:hAnsi="Garamond"/>
          <w:sz w:val="16"/>
          <w:szCs w:val="16"/>
        </w:rPr>
        <w:t>občanském soudním řízení je uveden</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1. Tyto vzory upravuje ministerstvo.</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028" w:name="_Toc233193522"/>
      <w:bookmarkStart w:id="10029" w:name="_Toc221857113"/>
      <w:bookmarkStart w:id="10030" w:name="_Toc233210120"/>
      <w:bookmarkStart w:id="10031" w:name="_Toc233283939"/>
      <w:bookmarkStart w:id="10032" w:name="_Toc233286742"/>
      <w:bookmarkStart w:id="10033" w:name="_Toc233289704"/>
      <w:bookmarkStart w:id="10034" w:name="_Toc233292812"/>
      <w:bookmarkStart w:id="10035" w:name="_Toc233293481"/>
      <w:bookmarkStart w:id="10036" w:name="_Toc233199548"/>
      <w:bookmarkStart w:id="10037" w:name="_Toc233213716"/>
      <w:bookmarkStart w:id="10038" w:name="_Toc233216774"/>
      <w:bookmarkStart w:id="10039" w:name="_Toc213960144"/>
      <w:bookmarkStart w:id="10040" w:name="_Toc233301590"/>
      <w:bookmarkStart w:id="10041" w:name="_Toc233302922"/>
      <w:bookmarkStart w:id="10042" w:name="_Toc233308197"/>
      <w:bookmarkStart w:id="10043" w:name="_Toc233313759"/>
      <w:bookmarkStart w:id="10044" w:name="_Toc233316060"/>
      <w:bookmarkStart w:id="10045" w:name="_Toc233342944"/>
      <w:bookmarkStart w:id="10046" w:name="_Toc233343610"/>
      <w:bookmarkStart w:id="10047" w:name="_Toc233344957"/>
      <w:bookmarkStart w:id="10048" w:name="_Toc233355440"/>
      <w:bookmarkStart w:id="10049" w:name="_Toc233358130"/>
      <w:bookmarkStart w:id="10050" w:name="_Toc233368811"/>
      <w:bookmarkStart w:id="10051" w:name="_Toc233370941"/>
      <w:bookmarkStart w:id="10052" w:name="_Toc509851477"/>
      <w:r>
        <w:rPr>
          <w:rFonts w:ascii="Garamond" w:eastAsia="MS Mincho" w:hAnsi="Garamond"/>
          <w:b/>
          <w:color w:val="008000"/>
          <w:sz w:val="16"/>
          <w:szCs w:val="16"/>
        </w:rPr>
        <w:t>§ </w:t>
      </w:r>
      <w:r w:rsidR="000F1416" w:rsidRPr="007547B1">
        <w:rPr>
          <w:rFonts w:ascii="Garamond" w:eastAsia="MS Mincho" w:hAnsi="Garamond"/>
          <w:b/>
          <w:color w:val="008000"/>
          <w:sz w:val="16"/>
          <w:szCs w:val="16"/>
        </w:rPr>
        <w:t>295</w:t>
      </w:r>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p>
    <w:p w:rsidR="000F1416" w:rsidRPr="007547B1" w:rsidRDefault="000F1416">
      <w:pPr>
        <w:pStyle w:val="Zkladntext"/>
        <w:ind w:firstLine="357"/>
        <w:rPr>
          <w:rFonts w:ascii="Garamond" w:hAnsi="Garamond"/>
          <w:sz w:val="16"/>
          <w:szCs w:val="16"/>
        </w:rPr>
      </w:pPr>
      <w:r w:rsidRPr="007547B1">
        <w:rPr>
          <w:rFonts w:ascii="Garamond" w:hAnsi="Garamond"/>
          <w:sz w:val="16"/>
          <w:szCs w:val="16"/>
        </w:rPr>
        <w:t>Evidenci, přenášení, přepravu, zapůjčování, ukládání, jinou manipulaci</w:t>
      </w:r>
      <w:r w:rsidR="004609A0" w:rsidRPr="007547B1">
        <w:rPr>
          <w:rFonts w:ascii="Garamond" w:hAnsi="Garamond"/>
          <w:sz w:val="16"/>
          <w:szCs w:val="16"/>
        </w:rPr>
        <w:t xml:space="preserve"> a </w:t>
      </w:r>
      <w:r w:rsidRPr="007547B1">
        <w:rPr>
          <w:rFonts w:ascii="Garamond" w:hAnsi="Garamond"/>
          <w:sz w:val="16"/>
          <w:szCs w:val="16"/>
        </w:rPr>
        <w:t>skartaci utajovaných spisů včetně jejich označování upravují zvláštní předpisy.</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053" w:name="_Toc233193523"/>
      <w:bookmarkStart w:id="10054" w:name="_Toc221857114"/>
      <w:bookmarkStart w:id="10055" w:name="_Toc233210121"/>
      <w:bookmarkStart w:id="10056" w:name="_Toc233283940"/>
      <w:bookmarkStart w:id="10057" w:name="_Toc233286743"/>
      <w:bookmarkStart w:id="10058" w:name="_Toc233289705"/>
      <w:bookmarkStart w:id="10059" w:name="_Toc233292813"/>
      <w:bookmarkStart w:id="10060" w:name="_Toc233293482"/>
      <w:bookmarkStart w:id="10061" w:name="_Toc233199549"/>
      <w:bookmarkStart w:id="10062" w:name="_Toc233213717"/>
      <w:bookmarkStart w:id="10063" w:name="_Toc233216775"/>
      <w:bookmarkStart w:id="10064" w:name="_Toc213960145"/>
      <w:bookmarkStart w:id="10065" w:name="_Toc233301591"/>
      <w:bookmarkStart w:id="10066" w:name="_Toc233302923"/>
      <w:bookmarkStart w:id="10067" w:name="_Toc233308198"/>
      <w:bookmarkStart w:id="10068" w:name="_Toc233313760"/>
      <w:bookmarkStart w:id="10069" w:name="_Toc233316061"/>
      <w:bookmarkStart w:id="10070" w:name="_Toc233342945"/>
      <w:bookmarkStart w:id="10071" w:name="_Toc233343611"/>
      <w:bookmarkStart w:id="10072" w:name="_Toc233344958"/>
      <w:bookmarkStart w:id="10073" w:name="_Toc233355441"/>
      <w:bookmarkStart w:id="10074" w:name="_Toc233358131"/>
      <w:bookmarkStart w:id="10075" w:name="_Toc233368812"/>
      <w:bookmarkStart w:id="10076" w:name="_Toc233370942"/>
      <w:bookmarkStart w:id="10077" w:name="_Toc509851478"/>
      <w:r>
        <w:rPr>
          <w:rFonts w:ascii="Garamond" w:eastAsia="MS Mincho" w:hAnsi="Garamond"/>
          <w:b/>
          <w:color w:val="008000"/>
          <w:sz w:val="16"/>
          <w:szCs w:val="16"/>
        </w:rPr>
        <w:t>§ </w:t>
      </w:r>
      <w:r w:rsidR="000F1416" w:rsidRPr="007547B1">
        <w:rPr>
          <w:rFonts w:ascii="Garamond" w:eastAsia="MS Mincho" w:hAnsi="Garamond"/>
          <w:b/>
          <w:color w:val="008000"/>
          <w:sz w:val="16"/>
          <w:szCs w:val="16"/>
        </w:rPr>
        <w:t>296</w:t>
      </w:r>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p>
    <w:p w:rsidR="000F1416" w:rsidRPr="007547B1" w:rsidRDefault="000F1416" w:rsidP="008D5D62">
      <w:pPr>
        <w:pStyle w:val="Zkladntext"/>
        <w:numPr>
          <w:ilvl w:val="0"/>
          <w:numId w:val="154"/>
        </w:numPr>
        <w:rPr>
          <w:rFonts w:ascii="Garamond" w:hAnsi="Garamond"/>
          <w:sz w:val="16"/>
          <w:szCs w:val="16"/>
        </w:rPr>
      </w:pPr>
      <w:r w:rsidRPr="007547B1">
        <w:rPr>
          <w:rFonts w:ascii="Garamond" w:hAnsi="Garamond"/>
          <w:sz w:val="16"/>
          <w:szCs w:val="16"/>
        </w:rPr>
        <w:t>Pravomocně neskončené spisy bývalé státní arbitráže</w:t>
      </w:r>
      <w:r w:rsidR="00581133" w:rsidRPr="007547B1">
        <w:rPr>
          <w:rFonts w:ascii="Garamond" w:hAnsi="Garamond"/>
          <w:sz w:val="16"/>
          <w:szCs w:val="16"/>
        </w:rPr>
        <w:t xml:space="preserve"> k </w:t>
      </w:r>
      <w:r w:rsidRPr="007547B1">
        <w:rPr>
          <w:rFonts w:ascii="Garamond" w:hAnsi="Garamond"/>
          <w:sz w:val="16"/>
          <w:szCs w:val="16"/>
        </w:rPr>
        <w:t>31. 12. 1991, převzaté krajským soudem, budou</w:t>
      </w:r>
      <w:r w:rsidR="00581133" w:rsidRPr="007547B1">
        <w:rPr>
          <w:rFonts w:ascii="Garamond" w:hAnsi="Garamond"/>
          <w:sz w:val="16"/>
          <w:szCs w:val="16"/>
        </w:rPr>
        <w:t xml:space="preserve"> u </w:t>
      </w:r>
      <w:r w:rsidRPr="007547B1">
        <w:rPr>
          <w:rFonts w:ascii="Garamond" w:hAnsi="Garamond"/>
          <w:sz w:val="16"/>
          <w:szCs w:val="16"/>
        </w:rPr>
        <w:t>tohoto soudu</w:t>
      </w:r>
      <w:r w:rsidR="002458BA" w:rsidRPr="007547B1">
        <w:rPr>
          <w:rFonts w:ascii="Garamond" w:hAnsi="Garamond"/>
          <w:sz w:val="16"/>
          <w:szCs w:val="16"/>
        </w:rPr>
        <w:t xml:space="preserve"> i </w:t>
      </w:r>
      <w:r w:rsidRPr="007547B1">
        <w:rPr>
          <w:rFonts w:ascii="Garamond" w:hAnsi="Garamond"/>
          <w:sz w:val="16"/>
          <w:szCs w:val="16"/>
        </w:rPr>
        <w:t>nadále vedeny pod spisovou značkou, pod níž byly zapsány</w:t>
      </w:r>
      <w:r w:rsidR="009709AD" w:rsidRPr="007547B1">
        <w:rPr>
          <w:rFonts w:ascii="Garamond" w:hAnsi="Garamond"/>
          <w:sz w:val="16"/>
          <w:szCs w:val="16"/>
        </w:rPr>
        <w:t xml:space="preserve"> v </w:t>
      </w:r>
      <w:r w:rsidRPr="007547B1">
        <w:rPr>
          <w:rFonts w:ascii="Garamond" w:hAnsi="Garamond"/>
          <w:sz w:val="16"/>
          <w:szCs w:val="16"/>
        </w:rPr>
        <w:t xml:space="preserve">podacím deníku arbitrážních žádostí (čl. 8 spisového řádu arbitrážních orgánů ČSR, </w:t>
      </w:r>
      <w:r w:rsidR="00FE0AA5">
        <w:rPr>
          <w:rFonts w:ascii="Garamond" w:hAnsi="Garamond"/>
          <w:sz w:val="16"/>
          <w:szCs w:val="16"/>
        </w:rPr>
        <w:t>č. j. </w:t>
      </w:r>
      <w:r w:rsidRPr="007547B1">
        <w:rPr>
          <w:rFonts w:ascii="Garamond" w:hAnsi="Garamond"/>
          <w:sz w:val="16"/>
          <w:szCs w:val="16"/>
        </w:rPr>
        <w:t xml:space="preserve">sekr. </w:t>
      </w:r>
      <w:r w:rsidR="00FE0AA5">
        <w:rPr>
          <w:rFonts w:ascii="Garamond" w:hAnsi="Garamond"/>
          <w:sz w:val="16"/>
          <w:szCs w:val="16"/>
        </w:rPr>
        <w:t>č. </w:t>
      </w:r>
      <w:r w:rsidRPr="007547B1">
        <w:rPr>
          <w:rFonts w:ascii="Garamond" w:hAnsi="Garamond"/>
          <w:sz w:val="16"/>
          <w:szCs w:val="16"/>
        </w:rPr>
        <w:t>593/14.1/87/VI),</w:t>
      </w:r>
      <w:r w:rsidR="009709AD" w:rsidRPr="007547B1">
        <w:rPr>
          <w:rFonts w:ascii="Garamond" w:hAnsi="Garamond"/>
          <w:sz w:val="16"/>
          <w:szCs w:val="16"/>
        </w:rPr>
        <w:t xml:space="preserve"> v </w:t>
      </w:r>
      <w:r w:rsidRPr="007547B1">
        <w:rPr>
          <w:rFonts w:ascii="Garamond" w:hAnsi="Garamond"/>
          <w:sz w:val="16"/>
          <w:szCs w:val="16"/>
        </w:rPr>
        <w:t>němž se povede též jejich evidence až do pravomocného skončení věci</w:t>
      </w:r>
      <w:r w:rsidR="00572883" w:rsidRPr="007547B1">
        <w:rPr>
          <w:rFonts w:ascii="Garamond" w:hAnsi="Garamond"/>
          <w:sz w:val="16"/>
          <w:szCs w:val="16"/>
        </w:rPr>
        <w:t>. V </w:t>
      </w:r>
      <w:r w:rsidRPr="007547B1">
        <w:rPr>
          <w:rFonts w:ascii="Garamond" w:hAnsi="Garamond"/>
          <w:sz w:val="16"/>
          <w:szCs w:val="16"/>
        </w:rPr>
        <w:t>případě, že</w:t>
      </w:r>
      <w:r w:rsidR="009709AD" w:rsidRPr="007547B1">
        <w:rPr>
          <w:rFonts w:ascii="Garamond" w:hAnsi="Garamond"/>
          <w:sz w:val="16"/>
          <w:szCs w:val="16"/>
        </w:rPr>
        <w:t xml:space="preserve"> v </w:t>
      </w:r>
      <w:r w:rsidRPr="007547B1">
        <w:rPr>
          <w:rFonts w:ascii="Garamond" w:hAnsi="Garamond"/>
          <w:sz w:val="16"/>
          <w:szCs w:val="16"/>
        </w:rPr>
        <w:t>těchto spisech dojde ke zrušení rozhodnutí, zapíše se po vrácení spisu krajskému soudu věc do rejstříku Cm</w:t>
      </w:r>
      <w:r w:rsidR="00581133" w:rsidRPr="007547B1">
        <w:rPr>
          <w:rFonts w:ascii="Garamond" w:hAnsi="Garamond"/>
          <w:sz w:val="16"/>
          <w:szCs w:val="16"/>
        </w:rPr>
        <w:t xml:space="preserve"> s </w:t>
      </w:r>
      <w:r w:rsidRPr="007547B1">
        <w:rPr>
          <w:rFonts w:ascii="Garamond" w:hAnsi="Garamond"/>
          <w:sz w:val="16"/>
          <w:szCs w:val="16"/>
        </w:rPr>
        <w:t>datem, kdy spis soudu po vrácení věci došel; při zápisu se postupuje obdobně jako</w:t>
      </w:r>
      <w:r w:rsidR="009709AD" w:rsidRPr="007547B1">
        <w:rPr>
          <w:rFonts w:ascii="Garamond" w:hAnsi="Garamond"/>
          <w:sz w:val="16"/>
          <w:szCs w:val="16"/>
        </w:rPr>
        <w:t xml:space="preserve"> v </w:t>
      </w:r>
      <w:r w:rsidRPr="007547B1">
        <w:rPr>
          <w:rFonts w:ascii="Garamond" w:hAnsi="Garamond"/>
          <w:sz w:val="16"/>
          <w:szCs w:val="16"/>
        </w:rPr>
        <w:t>případech věcí postoupených</w:t>
      </w:r>
      <w:r w:rsidR="00572883" w:rsidRPr="007547B1">
        <w:rPr>
          <w:rFonts w:ascii="Garamond" w:hAnsi="Garamond"/>
          <w:sz w:val="16"/>
          <w:szCs w:val="16"/>
        </w:rPr>
        <w:t>. V </w:t>
      </w:r>
      <w:r w:rsidRPr="007547B1">
        <w:rPr>
          <w:rFonts w:ascii="Garamond" w:hAnsi="Garamond"/>
          <w:sz w:val="16"/>
          <w:szCs w:val="16"/>
        </w:rPr>
        <w:t>poznámkovém sloupci se uvede spisová značka státní arbitráže. Věc se současně trvale vyznačí</w:t>
      </w:r>
      <w:r w:rsidR="00581133" w:rsidRPr="007547B1">
        <w:rPr>
          <w:rFonts w:ascii="Garamond" w:hAnsi="Garamond"/>
          <w:sz w:val="16"/>
          <w:szCs w:val="16"/>
        </w:rPr>
        <w:t xml:space="preserve"> u </w:t>
      </w:r>
      <w:r w:rsidRPr="007547B1">
        <w:rPr>
          <w:rFonts w:ascii="Garamond" w:hAnsi="Garamond"/>
          <w:sz w:val="16"/>
          <w:szCs w:val="16"/>
        </w:rPr>
        <w:t>příslušné položky podacího deníku arbitrážní žádosti uvedením spisové značky rejstříku Cm. Obdobně se postupuje</w:t>
      </w:r>
      <w:r w:rsidR="009709AD" w:rsidRPr="007547B1">
        <w:rPr>
          <w:rFonts w:ascii="Garamond" w:hAnsi="Garamond"/>
          <w:sz w:val="16"/>
          <w:szCs w:val="16"/>
        </w:rPr>
        <w:t xml:space="preserve"> v </w:t>
      </w:r>
      <w:r w:rsidRPr="007547B1">
        <w:rPr>
          <w:rFonts w:ascii="Garamond" w:hAnsi="Garamond"/>
          <w:sz w:val="16"/>
          <w:szCs w:val="16"/>
        </w:rPr>
        <w:t>případech zrušení platebního rozkazu.</w:t>
      </w:r>
    </w:p>
    <w:p w:rsidR="000F1416" w:rsidRPr="007547B1" w:rsidRDefault="000F1416" w:rsidP="008D5D62">
      <w:pPr>
        <w:pStyle w:val="Zkladntext"/>
        <w:numPr>
          <w:ilvl w:val="0"/>
          <w:numId w:val="154"/>
        </w:numPr>
        <w:rPr>
          <w:rFonts w:ascii="Garamond" w:hAnsi="Garamond"/>
          <w:sz w:val="16"/>
          <w:szCs w:val="16"/>
        </w:rPr>
      </w:pPr>
      <w:r w:rsidRPr="007547B1">
        <w:rPr>
          <w:rFonts w:ascii="Garamond" w:hAnsi="Garamond"/>
          <w:sz w:val="16"/>
          <w:szCs w:val="16"/>
        </w:rPr>
        <w:t>Věci uvedené</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236 </w:t>
      </w:r>
      <w:r w:rsidR="00581133" w:rsidRPr="007547B1">
        <w:rPr>
          <w:rFonts w:ascii="Garamond" w:hAnsi="Garamond"/>
          <w:sz w:val="16"/>
          <w:szCs w:val="16"/>
        </w:rPr>
        <w:t>o. s. ř.</w:t>
      </w:r>
      <w:r w:rsidRPr="007547B1">
        <w:rPr>
          <w:rFonts w:ascii="Garamond" w:hAnsi="Garamond"/>
          <w:sz w:val="16"/>
          <w:szCs w:val="16"/>
        </w:rPr>
        <w:t>, pokud nebyly skončeny soudem do 31. 12. 1994, se</w:t>
      </w:r>
      <w:r w:rsidR="00581133" w:rsidRPr="007547B1">
        <w:rPr>
          <w:rFonts w:ascii="Garamond" w:hAnsi="Garamond"/>
          <w:sz w:val="16"/>
          <w:szCs w:val="16"/>
        </w:rPr>
        <w:t xml:space="preserve"> k </w:t>
      </w:r>
      <w:r w:rsidRPr="007547B1">
        <w:rPr>
          <w:rFonts w:ascii="Garamond" w:hAnsi="Garamond"/>
          <w:sz w:val="16"/>
          <w:szCs w:val="16"/>
        </w:rPr>
        <w:t>1. 1. 1995 převedou do rejstříku Cm. Tato skutečnost se trvale vyznačí</w:t>
      </w:r>
      <w:r w:rsidR="00581133" w:rsidRPr="007547B1">
        <w:rPr>
          <w:rFonts w:ascii="Garamond" w:hAnsi="Garamond"/>
          <w:sz w:val="16"/>
          <w:szCs w:val="16"/>
        </w:rPr>
        <w:t xml:space="preserve"> u </w:t>
      </w:r>
      <w:r w:rsidRPr="007547B1">
        <w:rPr>
          <w:rFonts w:ascii="Garamond" w:hAnsi="Garamond"/>
          <w:sz w:val="16"/>
          <w:szCs w:val="16"/>
        </w:rPr>
        <w:t>příslušné položky podacího rejstříku arbitrážní žádosti uvedením spisové značky rejstříku Cm.</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078" w:name="_Toc233193524"/>
      <w:bookmarkStart w:id="10079" w:name="_Toc221857115"/>
      <w:bookmarkStart w:id="10080" w:name="_Toc233210122"/>
      <w:bookmarkStart w:id="10081" w:name="_Toc233283941"/>
      <w:bookmarkStart w:id="10082" w:name="_Toc233286744"/>
      <w:bookmarkStart w:id="10083" w:name="_Toc233289706"/>
      <w:bookmarkStart w:id="10084" w:name="_Toc233292814"/>
      <w:bookmarkStart w:id="10085" w:name="_Toc233293483"/>
      <w:bookmarkStart w:id="10086" w:name="_Toc233199550"/>
      <w:bookmarkStart w:id="10087" w:name="_Toc233213718"/>
      <w:bookmarkStart w:id="10088" w:name="_Toc233216776"/>
      <w:bookmarkStart w:id="10089" w:name="_Toc213960146"/>
      <w:bookmarkStart w:id="10090" w:name="_Toc233301592"/>
      <w:bookmarkStart w:id="10091" w:name="_Toc233302924"/>
      <w:bookmarkStart w:id="10092" w:name="_Toc233308199"/>
      <w:bookmarkStart w:id="10093" w:name="_Toc233313761"/>
      <w:bookmarkStart w:id="10094" w:name="_Toc233316062"/>
      <w:bookmarkStart w:id="10095" w:name="_Toc233342946"/>
      <w:bookmarkStart w:id="10096" w:name="_Toc233343612"/>
      <w:bookmarkStart w:id="10097" w:name="_Toc233344959"/>
      <w:bookmarkStart w:id="10098" w:name="_Toc233355442"/>
      <w:bookmarkStart w:id="10099" w:name="_Toc233358132"/>
      <w:bookmarkStart w:id="10100" w:name="_Toc233368813"/>
      <w:bookmarkStart w:id="10101" w:name="_Toc233370943"/>
      <w:bookmarkStart w:id="10102" w:name="_Toc509851479"/>
      <w:r>
        <w:rPr>
          <w:rFonts w:ascii="Garamond" w:eastAsia="MS Mincho" w:hAnsi="Garamond"/>
          <w:b/>
          <w:color w:val="008000"/>
          <w:sz w:val="16"/>
          <w:szCs w:val="16"/>
        </w:rPr>
        <w:t>§ </w:t>
      </w:r>
      <w:r w:rsidR="000F1416" w:rsidRPr="007547B1">
        <w:rPr>
          <w:rFonts w:ascii="Garamond" w:eastAsia="MS Mincho" w:hAnsi="Garamond"/>
          <w:b/>
          <w:color w:val="008000"/>
          <w:sz w:val="16"/>
          <w:szCs w:val="16"/>
        </w:rPr>
        <w:t>297</w:t>
      </w:r>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p>
    <w:p w:rsidR="000F1416" w:rsidRPr="007547B1" w:rsidRDefault="000F1416" w:rsidP="008D5D62">
      <w:pPr>
        <w:pStyle w:val="Zkladntext"/>
        <w:numPr>
          <w:ilvl w:val="0"/>
          <w:numId w:val="155"/>
        </w:numPr>
        <w:rPr>
          <w:rFonts w:ascii="Garamond" w:hAnsi="Garamond"/>
          <w:sz w:val="16"/>
          <w:szCs w:val="16"/>
        </w:rPr>
      </w:pPr>
      <w:r w:rsidRPr="007547B1">
        <w:rPr>
          <w:rFonts w:ascii="Garamond" w:hAnsi="Garamond"/>
          <w:sz w:val="16"/>
          <w:szCs w:val="16"/>
        </w:rPr>
        <w:t>Pravomocně neskončené věci státních notářství agend rejstříků D, Nsn a, Nsn b, Knú</w:t>
      </w:r>
      <w:r w:rsidR="004609A0" w:rsidRPr="007547B1">
        <w:rPr>
          <w:rFonts w:ascii="Garamond" w:hAnsi="Garamond"/>
          <w:sz w:val="16"/>
          <w:szCs w:val="16"/>
        </w:rPr>
        <w:t xml:space="preserve"> a </w:t>
      </w:r>
      <w:r w:rsidRPr="007547B1">
        <w:rPr>
          <w:rFonts w:ascii="Garamond" w:hAnsi="Garamond"/>
          <w:sz w:val="16"/>
          <w:szCs w:val="16"/>
        </w:rPr>
        <w:t>seznamu klíčů</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1. 1. 1993 převzaté okresními soudy</w:t>
      </w:r>
      <w:hyperlink w:anchor="Poz22" w:history="1">
        <w:r w:rsidRPr="007547B1">
          <w:rPr>
            <w:rStyle w:val="Hypertextovodkaz"/>
            <w:rFonts w:ascii="Garamond" w:hAnsi="Garamond"/>
            <w:sz w:val="16"/>
            <w:szCs w:val="16"/>
            <w:vertAlign w:val="superscript"/>
          </w:rPr>
          <w:t>28)</w:t>
        </w:r>
      </w:hyperlink>
      <w:r w:rsidRPr="007547B1">
        <w:rPr>
          <w:rFonts w:ascii="Garamond" w:hAnsi="Garamond"/>
          <w:sz w:val="16"/>
          <w:szCs w:val="16"/>
        </w:rPr>
        <w:t>, se</w:t>
      </w:r>
      <w:r w:rsidR="00581133" w:rsidRPr="007547B1">
        <w:rPr>
          <w:rFonts w:ascii="Garamond" w:hAnsi="Garamond"/>
          <w:sz w:val="16"/>
          <w:szCs w:val="16"/>
        </w:rPr>
        <w:t xml:space="preserve"> u </w:t>
      </w:r>
      <w:r w:rsidRPr="007547B1">
        <w:rPr>
          <w:rFonts w:ascii="Garamond" w:hAnsi="Garamond"/>
          <w:sz w:val="16"/>
          <w:szCs w:val="16"/>
        </w:rPr>
        <w:t>těchto soudů</w:t>
      </w:r>
      <w:r w:rsidR="002458BA" w:rsidRPr="007547B1">
        <w:rPr>
          <w:rFonts w:ascii="Garamond" w:hAnsi="Garamond"/>
          <w:sz w:val="16"/>
          <w:szCs w:val="16"/>
        </w:rPr>
        <w:t xml:space="preserve"> i </w:t>
      </w:r>
      <w:r w:rsidRPr="007547B1">
        <w:rPr>
          <w:rFonts w:ascii="Garamond" w:hAnsi="Garamond"/>
          <w:sz w:val="16"/>
          <w:szCs w:val="16"/>
        </w:rPr>
        <w:t>nadále vedou pod spisovými značkami</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těch evidenčních pomůckách, jak byly vedeny</w:t>
      </w:r>
      <w:r w:rsidR="00581133" w:rsidRPr="007547B1">
        <w:rPr>
          <w:rFonts w:ascii="Garamond" w:hAnsi="Garamond"/>
          <w:sz w:val="16"/>
          <w:szCs w:val="16"/>
        </w:rPr>
        <w:t xml:space="preserve"> u </w:t>
      </w:r>
      <w:r w:rsidRPr="007547B1">
        <w:rPr>
          <w:rFonts w:ascii="Garamond" w:hAnsi="Garamond"/>
          <w:sz w:val="16"/>
          <w:szCs w:val="16"/>
        </w:rPr>
        <w:t>státního notářství,</w:t>
      </w:r>
      <w:r w:rsidR="004609A0" w:rsidRPr="007547B1">
        <w:rPr>
          <w:rFonts w:ascii="Garamond" w:hAnsi="Garamond"/>
          <w:sz w:val="16"/>
          <w:szCs w:val="16"/>
        </w:rPr>
        <w:t xml:space="preserve"> a </w:t>
      </w:r>
      <w:r w:rsidRPr="007547B1">
        <w:rPr>
          <w:rFonts w:ascii="Garamond" w:hAnsi="Garamond"/>
          <w:sz w:val="16"/>
          <w:szCs w:val="16"/>
        </w:rPr>
        <w:t>to až do pravomocného skončení věci. Obdobně se postupuje</w:t>
      </w:r>
      <w:r w:rsidR="00581133" w:rsidRPr="007547B1">
        <w:rPr>
          <w:rFonts w:ascii="Garamond" w:hAnsi="Garamond"/>
          <w:sz w:val="16"/>
          <w:szCs w:val="16"/>
        </w:rPr>
        <w:t xml:space="preserve"> u </w:t>
      </w:r>
      <w:r w:rsidRPr="007547B1">
        <w:rPr>
          <w:rFonts w:ascii="Garamond" w:hAnsi="Garamond"/>
          <w:sz w:val="16"/>
          <w:szCs w:val="16"/>
        </w:rPr>
        <w:t>seznamu odeslaných spisů.</w:t>
      </w:r>
    </w:p>
    <w:p w:rsidR="000F1416" w:rsidRPr="007547B1" w:rsidRDefault="000F1416" w:rsidP="008D5D62">
      <w:pPr>
        <w:pStyle w:val="Zkladntext"/>
        <w:numPr>
          <w:ilvl w:val="0"/>
          <w:numId w:val="155"/>
        </w:numPr>
        <w:rPr>
          <w:rFonts w:ascii="Garamond" w:hAnsi="Garamond"/>
          <w:sz w:val="16"/>
          <w:szCs w:val="16"/>
        </w:rPr>
      </w:pPr>
      <w:r w:rsidRPr="007547B1">
        <w:rPr>
          <w:rFonts w:ascii="Garamond" w:hAnsi="Garamond"/>
          <w:sz w:val="16"/>
          <w:szCs w:val="16"/>
        </w:rPr>
        <w:t>Při vedení rejstříků státních notářství podle odstavce 1 se postupuje podle návodů vztahujících se</w:t>
      </w:r>
      <w:r w:rsidR="00581133" w:rsidRPr="007547B1">
        <w:rPr>
          <w:rFonts w:ascii="Garamond" w:hAnsi="Garamond"/>
          <w:sz w:val="16"/>
          <w:szCs w:val="16"/>
        </w:rPr>
        <w:t xml:space="preserve"> k </w:t>
      </w:r>
      <w:r w:rsidRPr="007547B1">
        <w:rPr>
          <w:rFonts w:ascii="Garamond" w:hAnsi="Garamond"/>
          <w:sz w:val="16"/>
          <w:szCs w:val="16"/>
        </w:rPr>
        <w:t>odpovídajícím rejstříkům upraveným</w:t>
      </w:r>
      <w:r w:rsidR="009709AD" w:rsidRPr="007547B1">
        <w:rPr>
          <w:rFonts w:ascii="Garamond" w:hAnsi="Garamond"/>
          <w:sz w:val="16"/>
          <w:szCs w:val="16"/>
        </w:rPr>
        <w:t xml:space="preserve"> v </w:t>
      </w:r>
      <w:r w:rsidRPr="007547B1">
        <w:rPr>
          <w:rFonts w:ascii="Garamond" w:hAnsi="Garamond"/>
          <w:sz w:val="16"/>
          <w:szCs w:val="16"/>
        </w:rPr>
        <w:t>této instrukci</w:t>
      </w:r>
      <w:r w:rsidR="00581133" w:rsidRPr="007547B1">
        <w:rPr>
          <w:rFonts w:ascii="Garamond" w:hAnsi="Garamond"/>
          <w:sz w:val="16"/>
          <w:szCs w:val="16"/>
        </w:rPr>
        <w:t xml:space="preserve"> s </w:t>
      </w:r>
      <w:r w:rsidRPr="007547B1">
        <w:rPr>
          <w:rFonts w:ascii="Garamond" w:hAnsi="Garamond"/>
          <w:sz w:val="16"/>
          <w:szCs w:val="16"/>
        </w:rPr>
        <w:t>tím, že neobsahuje-li původní rejstřík sloupec pro zapsání údaje, vyznačí se tento údaj</w:t>
      </w:r>
      <w:r w:rsidR="009709AD" w:rsidRPr="007547B1">
        <w:rPr>
          <w:rFonts w:ascii="Garamond" w:hAnsi="Garamond"/>
          <w:sz w:val="16"/>
          <w:szCs w:val="16"/>
        </w:rPr>
        <w:t xml:space="preserve"> v </w:t>
      </w:r>
      <w:r w:rsidRPr="007547B1">
        <w:rPr>
          <w:rFonts w:ascii="Garamond" w:hAnsi="Garamond"/>
          <w:sz w:val="16"/>
          <w:szCs w:val="16"/>
        </w:rPr>
        <w:t>poznámkovém sloupci.</w:t>
      </w:r>
    </w:p>
    <w:p w:rsidR="000F1416" w:rsidRPr="007547B1" w:rsidRDefault="000F1416" w:rsidP="008D5D62">
      <w:pPr>
        <w:pStyle w:val="Zkladntext"/>
        <w:numPr>
          <w:ilvl w:val="0"/>
          <w:numId w:val="155"/>
        </w:numPr>
        <w:rPr>
          <w:rFonts w:ascii="Garamond" w:hAnsi="Garamond"/>
          <w:sz w:val="16"/>
          <w:szCs w:val="16"/>
        </w:rPr>
      </w:pPr>
      <w:r w:rsidRPr="007547B1">
        <w:rPr>
          <w:rFonts w:ascii="Garamond" w:hAnsi="Garamond"/>
          <w:sz w:val="16"/>
          <w:szCs w:val="16"/>
        </w:rPr>
        <w:t>Věci uvedené</w:t>
      </w:r>
      <w:r w:rsidR="009709AD" w:rsidRPr="007547B1">
        <w:rPr>
          <w:rFonts w:ascii="Garamond" w:hAnsi="Garamond"/>
          <w:sz w:val="16"/>
          <w:szCs w:val="16"/>
        </w:rPr>
        <w:t xml:space="preserve"> v </w:t>
      </w:r>
      <w:r w:rsidRPr="007547B1">
        <w:rPr>
          <w:rFonts w:ascii="Garamond" w:hAnsi="Garamond"/>
          <w:sz w:val="16"/>
          <w:szCs w:val="16"/>
        </w:rPr>
        <w:t xml:space="preserve">prvním odstavci se převádějí pod původní spisovou značkou dle </w:t>
      </w:r>
      <w:r w:rsidR="00FE0AA5">
        <w:rPr>
          <w:rFonts w:ascii="Garamond" w:hAnsi="Garamond"/>
          <w:sz w:val="16"/>
          <w:szCs w:val="16"/>
        </w:rPr>
        <w:t>§ </w:t>
      </w:r>
      <w:r w:rsidRPr="007547B1">
        <w:rPr>
          <w:rFonts w:ascii="Garamond" w:hAnsi="Garamond"/>
          <w:sz w:val="16"/>
          <w:szCs w:val="16"/>
        </w:rPr>
        <w:t xml:space="preserve">167 </w:t>
      </w:r>
      <w:r w:rsidR="00FE0AA5">
        <w:rPr>
          <w:rFonts w:ascii="Garamond" w:hAnsi="Garamond"/>
          <w:sz w:val="16"/>
          <w:szCs w:val="16"/>
        </w:rPr>
        <w:t>odst. </w:t>
      </w:r>
      <w:r w:rsidRPr="007547B1">
        <w:rPr>
          <w:rFonts w:ascii="Garamond" w:hAnsi="Garamond"/>
          <w:sz w:val="16"/>
          <w:szCs w:val="16"/>
        </w:rPr>
        <w:t>1</w:t>
      </w:r>
      <w:r w:rsidR="004609A0" w:rsidRPr="007547B1">
        <w:rPr>
          <w:rFonts w:ascii="Garamond" w:hAnsi="Garamond"/>
          <w:sz w:val="16"/>
          <w:szCs w:val="16"/>
        </w:rPr>
        <w:t xml:space="preserve"> a </w:t>
      </w:r>
      <w:r w:rsidRPr="007547B1">
        <w:rPr>
          <w:rFonts w:ascii="Garamond" w:hAnsi="Garamond"/>
          <w:sz w:val="16"/>
          <w:szCs w:val="16"/>
        </w:rPr>
        <w:t>2</w:t>
      </w:r>
      <w:r w:rsidR="004609A0" w:rsidRPr="007547B1">
        <w:rPr>
          <w:rFonts w:ascii="Garamond" w:hAnsi="Garamond"/>
          <w:sz w:val="16"/>
          <w:szCs w:val="16"/>
        </w:rPr>
        <w:t xml:space="preserve"> a </w:t>
      </w:r>
      <w:r w:rsidRPr="007547B1">
        <w:rPr>
          <w:rFonts w:ascii="Garamond" w:hAnsi="Garamond"/>
          <w:sz w:val="16"/>
          <w:szCs w:val="16"/>
        </w:rPr>
        <w:t>principu uvedeného</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4</w:t>
      </w:r>
      <w:r w:rsidR="00581133" w:rsidRPr="007547B1">
        <w:rPr>
          <w:rFonts w:ascii="Garamond" w:hAnsi="Garamond"/>
          <w:sz w:val="16"/>
          <w:szCs w:val="16"/>
        </w:rPr>
        <w:t xml:space="preserve"> z </w:t>
      </w:r>
      <w:r w:rsidRPr="007547B1">
        <w:rPr>
          <w:rFonts w:ascii="Garamond" w:hAnsi="Garamond"/>
          <w:sz w:val="16"/>
          <w:szCs w:val="16"/>
        </w:rPr>
        <w:t>rejstříků státních notářství do rejstříků soudů takto:</w:t>
      </w:r>
    </w:p>
    <w:p w:rsidR="000F1416" w:rsidRPr="007547B1" w:rsidRDefault="000F1416" w:rsidP="008D5D62">
      <w:pPr>
        <w:pStyle w:val="Zkladntext"/>
        <w:numPr>
          <w:ilvl w:val="0"/>
          <w:numId w:val="159"/>
        </w:numPr>
        <w:rPr>
          <w:rFonts w:ascii="Garamond" w:hAnsi="Garamond"/>
          <w:sz w:val="16"/>
          <w:szCs w:val="16"/>
        </w:rPr>
      </w:pPr>
      <w:r w:rsidRPr="007547B1">
        <w:rPr>
          <w:rFonts w:ascii="Garamond" w:hAnsi="Garamond"/>
          <w:sz w:val="16"/>
          <w:szCs w:val="16"/>
        </w:rPr>
        <w:t>věci rejstříku D do rejstříku D,</w:t>
      </w:r>
    </w:p>
    <w:p w:rsidR="000F1416" w:rsidRPr="007547B1" w:rsidRDefault="000F1416" w:rsidP="008D5D62">
      <w:pPr>
        <w:pStyle w:val="Zkladntext"/>
        <w:numPr>
          <w:ilvl w:val="0"/>
          <w:numId w:val="159"/>
        </w:numPr>
        <w:rPr>
          <w:rFonts w:ascii="Garamond" w:hAnsi="Garamond"/>
          <w:sz w:val="16"/>
          <w:szCs w:val="16"/>
        </w:rPr>
      </w:pPr>
      <w:r w:rsidRPr="007547B1">
        <w:rPr>
          <w:rFonts w:ascii="Garamond" w:hAnsi="Garamond"/>
          <w:sz w:val="16"/>
          <w:szCs w:val="16"/>
        </w:rPr>
        <w:t>věci rejstříku Nsn</w:t>
      </w:r>
      <w:r w:rsidR="004609A0" w:rsidRPr="007547B1">
        <w:rPr>
          <w:rFonts w:ascii="Garamond" w:hAnsi="Garamond"/>
          <w:sz w:val="16"/>
          <w:szCs w:val="16"/>
        </w:rPr>
        <w:t xml:space="preserve"> a </w:t>
      </w:r>
      <w:r w:rsidRPr="007547B1">
        <w:rPr>
          <w:rFonts w:ascii="Garamond" w:hAnsi="Garamond"/>
          <w:sz w:val="16"/>
          <w:szCs w:val="16"/>
        </w:rPr>
        <w:t>do rejstříku Sd,</w:t>
      </w:r>
    </w:p>
    <w:p w:rsidR="000F1416" w:rsidRPr="007547B1" w:rsidRDefault="000F1416" w:rsidP="008D5D62">
      <w:pPr>
        <w:pStyle w:val="Zkladntext"/>
        <w:numPr>
          <w:ilvl w:val="0"/>
          <w:numId w:val="159"/>
        </w:numPr>
        <w:rPr>
          <w:rFonts w:ascii="Garamond" w:hAnsi="Garamond"/>
          <w:sz w:val="16"/>
          <w:szCs w:val="16"/>
        </w:rPr>
      </w:pPr>
      <w:r w:rsidRPr="007547B1">
        <w:rPr>
          <w:rFonts w:ascii="Garamond" w:hAnsi="Garamond"/>
          <w:sz w:val="16"/>
          <w:szCs w:val="16"/>
        </w:rPr>
        <w:t>věci rejstříku Nsn b do rejstříku U,</w:t>
      </w:r>
    </w:p>
    <w:p w:rsidR="000F1416" w:rsidRPr="007547B1" w:rsidRDefault="000F1416" w:rsidP="008D5D62">
      <w:pPr>
        <w:pStyle w:val="Zkladntext"/>
        <w:numPr>
          <w:ilvl w:val="0"/>
          <w:numId w:val="159"/>
        </w:numPr>
        <w:rPr>
          <w:rFonts w:ascii="Garamond" w:hAnsi="Garamond"/>
          <w:sz w:val="16"/>
          <w:szCs w:val="16"/>
        </w:rPr>
      </w:pPr>
      <w:r w:rsidRPr="007547B1">
        <w:rPr>
          <w:rFonts w:ascii="Garamond" w:hAnsi="Garamond"/>
          <w:sz w:val="16"/>
          <w:szCs w:val="16"/>
        </w:rPr>
        <w:t>věci zapsané</w:t>
      </w:r>
      <w:r w:rsidR="009709AD" w:rsidRPr="007547B1">
        <w:rPr>
          <w:rFonts w:ascii="Garamond" w:hAnsi="Garamond"/>
          <w:sz w:val="16"/>
          <w:szCs w:val="16"/>
        </w:rPr>
        <w:t xml:space="preserve"> v </w:t>
      </w:r>
      <w:r w:rsidRPr="007547B1">
        <w:rPr>
          <w:rFonts w:ascii="Garamond" w:hAnsi="Garamond"/>
          <w:sz w:val="16"/>
          <w:szCs w:val="16"/>
        </w:rPr>
        <w:t>knize úschov do knihy úschov,</w:t>
      </w:r>
    </w:p>
    <w:p w:rsidR="000F1416" w:rsidRPr="007547B1" w:rsidRDefault="000F1416" w:rsidP="008D5D62">
      <w:pPr>
        <w:pStyle w:val="Zkladntext"/>
        <w:numPr>
          <w:ilvl w:val="0"/>
          <w:numId w:val="159"/>
        </w:numPr>
        <w:rPr>
          <w:rFonts w:ascii="Garamond" w:hAnsi="Garamond"/>
          <w:sz w:val="16"/>
          <w:szCs w:val="16"/>
        </w:rPr>
      </w:pPr>
      <w:r w:rsidRPr="007547B1">
        <w:rPr>
          <w:rFonts w:ascii="Garamond" w:hAnsi="Garamond"/>
          <w:sz w:val="16"/>
          <w:szCs w:val="16"/>
        </w:rPr>
        <w:t>věci zapsané</w:t>
      </w:r>
      <w:r w:rsidR="009709AD" w:rsidRPr="007547B1">
        <w:rPr>
          <w:rFonts w:ascii="Garamond" w:hAnsi="Garamond"/>
          <w:sz w:val="16"/>
          <w:szCs w:val="16"/>
        </w:rPr>
        <w:t xml:space="preserve"> v </w:t>
      </w:r>
      <w:r w:rsidRPr="007547B1">
        <w:rPr>
          <w:rFonts w:ascii="Garamond" w:hAnsi="Garamond"/>
          <w:sz w:val="16"/>
          <w:szCs w:val="16"/>
        </w:rPr>
        <w:t>seznamu klíčů do knihy úschov,</w:t>
      </w:r>
    </w:p>
    <w:p w:rsidR="000F1416" w:rsidRPr="007547B1" w:rsidRDefault="000F1416" w:rsidP="008D5D62">
      <w:pPr>
        <w:pStyle w:val="Zkladntext"/>
        <w:numPr>
          <w:ilvl w:val="0"/>
          <w:numId w:val="159"/>
        </w:numPr>
        <w:rPr>
          <w:rFonts w:ascii="Garamond" w:hAnsi="Garamond"/>
          <w:sz w:val="16"/>
          <w:szCs w:val="16"/>
        </w:rPr>
      </w:pPr>
      <w:r w:rsidRPr="007547B1">
        <w:rPr>
          <w:rFonts w:ascii="Garamond" w:hAnsi="Garamond"/>
          <w:sz w:val="16"/>
          <w:szCs w:val="16"/>
        </w:rPr>
        <w:t>věci zapsané</w:t>
      </w:r>
      <w:r w:rsidR="009709AD" w:rsidRPr="007547B1">
        <w:rPr>
          <w:rFonts w:ascii="Garamond" w:hAnsi="Garamond"/>
          <w:sz w:val="16"/>
          <w:szCs w:val="16"/>
        </w:rPr>
        <w:t xml:space="preserve"> v </w:t>
      </w:r>
      <w:r w:rsidRPr="007547B1">
        <w:rPr>
          <w:rFonts w:ascii="Garamond" w:hAnsi="Garamond"/>
          <w:sz w:val="16"/>
          <w:szCs w:val="16"/>
        </w:rPr>
        <w:t>seznamu odeslaných spisů do seznamu odeslaných spisů.</w:t>
      </w:r>
    </w:p>
    <w:p w:rsidR="000F1416" w:rsidRPr="007547B1" w:rsidRDefault="000F1416" w:rsidP="008D5D62">
      <w:pPr>
        <w:pStyle w:val="Zkladntext"/>
        <w:numPr>
          <w:ilvl w:val="0"/>
          <w:numId w:val="155"/>
        </w:numPr>
        <w:rPr>
          <w:rFonts w:ascii="Garamond" w:hAnsi="Garamond"/>
          <w:sz w:val="16"/>
          <w:szCs w:val="16"/>
        </w:rPr>
      </w:pPr>
      <w:r w:rsidRPr="007547B1">
        <w:rPr>
          <w:rFonts w:ascii="Garamond" w:hAnsi="Garamond"/>
          <w:sz w:val="16"/>
          <w:szCs w:val="16"/>
        </w:rPr>
        <w:t>Po odškrtnutí poslední věci</w:t>
      </w:r>
      <w:r w:rsidR="009709AD" w:rsidRPr="007547B1">
        <w:rPr>
          <w:rFonts w:ascii="Garamond" w:hAnsi="Garamond"/>
          <w:sz w:val="16"/>
          <w:szCs w:val="16"/>
        </w:rPr>
        <w:t xml:space="preserve"> v </w:t>
      </w:r>
      <w:r w:rsidRPr="007547B1">
        <w:rPr>
          <w:rFonts w:ascii="Garamond" w:hAnsi="Garamond"/>
          <w:sz w:val="16"/>
          <w:szCs w:val="16"/>
        </w:rPr>
        <w:t>rejstříku státního notářství, tento rejstřík uzavře příslušný soud.</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103" w:name="_Toc233193525"/>
      <w:bookmarkStart w:id="10104" w:name="_Toc221857116"/>
      <w:bookmarkStart w:id="10105" w:name="_Toc233210123"/>
      <w:bookmarkStart w:id="10106" w:name="_Toc233283942"/>
      <w:bookmarkStart w:id="10107" w:name="_Toc233286745"/>
      <w:bookmarkStart w:id="10108" w:name="_Toc233289707"/>
      <w:bookmarkStart w:id="10109" w:name="_Toc233292815"/>
      <w:bookmarkStart w:id="10110" w:name="_Toc233293484"/>
      <w:bookmarkStart w:id="10111" w:name="_Toc233199551"/>
      <w:bookmarkStart w:id="10112" w:name="_Toc233213719"/>
      <w:bookmarkStart w:id="10113" w:name="_Toc233216777"/>
      <w:bookmarkStart w:id="10114" w:name="_Toc213960147"/>
      <w:bookmarkStart w:id="10115" w:name="_Toc233301593"/>
      <w:bookmarkStart w:id="10116" w:name="_Toc233302925"/>
      <w:bookmarkStart w:id="10117" w:name="_Toc233308200"/>
      <w:bookmarkStart w:id="10118" w:name="_Toc233313762"/>
      <w:bookmarkStart w:id="10119" w:name="_Toc233316063"/>
      <w:bookmarkStart w:id="10120" w:name="_Toc233342947"/>
      <w:bookmarkStart w:id="10121" w:name="_Toc233343613"/>
      <w:bookmarkStart w:id="10122" w:name="_Toc233344960"/>
      <w:bookmarkStart w:id="10123" w:name="_Toc233355443"/>
      <w:bookmarkStart w:id="10124" w:name="_Toc233358133"/>
      <w:bookmarkStart w:id="10125" w:name="_Toc233368814"/>
      <w:bookmarkStart w:id="10126" w:name="_Toc233370944"/>
      <w:bookmarkStart w:id="10127" w:name="_Toc509851480"/>
      <w:r>
        <w:rPr>
          <w:rFonts w:ascii="Garamond" w:eastAsia="MS Mincho" w:hAnsi="Garamond"/>
          <w:b/>
          <w:color w:val="008000"/>
          <w:sz w:val="16"/>
          <w:szCs w:val="16"/>
        </w:rPr>
        <w:t>§ </w:t>
      </w:r>
      <w:r w:rsidR="000F1416" w:rsidRPr="007547B1">
        <w:rPr>
          <w:rFonts w:ascii="Garamond" w:eastAsia="MS Mincho" w:hAnsi="Garamond"/>
          <w:b/>
          <w:color w:val="008000"/>
          <w:sz w:val="16"/>
          <w:szCs w:val="16"/>
        </w:rPr>
        <w:t>298</w:t>
      </w:r>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p>
    <w:p w:rsidR="000F1416" w:rsidRPr="007547B1" w:rsidRDefault="000F1416" w:rsidP="008D5D62">
      <w:pPr>
        <w:pStyle w:val="Zkladntext"/>
        <w:numPr>
          <w:ilvl w:val="0"/>
          <w:numId w:val="156"/>
        </w:numPr>
        <w:rPr>
          <w:rFonts w:ascii="Garamond" w:hAnsi="Garamond"/>
          <w:sz w:val="16"/>
          <w:szCs w:val="16"/>
        </w:rPr>
      </w:pPr>
      <w:r w:rsidRPr="007547B1">
        <w:rPr>
          <w:rFonts w:ascii="Garamond" w:hAnsi="Garamond"/>
          <w:sz w:val="16"/>
          <w:szCs w:val="16"/>
        </w:rPr>
        <w:t>Seznamy závětí</w:t>
      </w:r>
      <w:r w:rsidR="004609A0" w:rsidRPr="007547B1">
        <w:rPr>
          <w:rFonts w:ascii="Garamond" w:hAnsi="Garamond"/>
          <w:sz w:val="16"/>
          <w:szCs w:val="16"/>
        </w:rPr>
        <w:t xml:space="preserve"> a </w:t>
      </w:r>
      <w:r w:rsidRPr="007547B1">
        <w:rPr>
          <w:rFonts w:ascii="Garamond" w:hAnsi="Garamond"/>
          <w:sz w:val="16"/>
          <w:szCs w:val="16"/>
        </w:rPr>
        <w:t>jmenné rejstříky pořizovatelů (kartotéka pro závěti živé</w:t>
      </w:r>
      <w:r w:rsidR="002458BA" w:rsidRPr="007547B1">
        <w:rPr>
          <w:rFonts w:ascii="Garamond" w:hAnsi="Garamond"/>
          <w:sz w:val="16"/>
          <w:szCs w:val="16"/>
        </w:rPr>
        <w:t xml:space="preserve"> i </w:t>
      </w:r>
      <w:r w:rsidRPr="007547B1">
        <w:rPr>
          <w:rFonts w:ascii="Garamond" w:hAnsi="Garamond"/>
          <w:sz w:val="16"/>
          <w:szCs w:val="16"/>
        </w:rPr>
        <w:t>neživé), vedené do 31. 12. 1992</w:t>
      </w:r>
      <w:r w:rsidR="004609A0" w:rsidRPr="007547B1">
        <w:rPr>
          <w:rFonts w:ascii="Garamond" w:hAnsi="Garamond"/>
          <w:sz w:val="16"/>
          <w:szCs w:val="16"/>
        </w:rPr>
        <w:t xml:space="preserve"> a </w:t>
      </w:r>
      <w:r w:rsidRPr="007547B1">
        <w:rPr>
          <w:rFonts w:ascii="Garamond" w:hAnsi="Garamond"/>
          <w:sz w:val="16"/>
          <w:szCs w:val="16"/>
        </w:rPr>
        <w:t>převzaté soudy, zůstanou nadále zachovány, přičemž kartotéka bude</w:t>
      </w:r>
      <w:r w:rsidR="00581133" w:rsidRPr="007547B1">
        <w:rPr>
          <w:rFonts w:ascii="Garamond" w:hAnsi="Garamond"/>
          <w:sz w:val="16"/>
          <w:szCs w:val="16"/>
        </w:rPr>
        <w:t xml:space="preserve"> u </w:t>
      </w:r>
      <w:r w:rsidRPr="007547B1">
        <w:rPr>
          <w:rFonts w:ascii="Garamond" w:hAnsi="Garamond"/>
          <w:sz w:val="16"/>
          <w:szCs w:val="16"/>
        </w:rPr>
        <w:t>soudu</w:t>
      </w:r>
      <w:r w:rsidR="002458BA" w:rsidRPr="007547B1">
        <w:rPr>
          <w:rFonts w:ascii="Garamond" w:hAnsi="Garamond"/>
          <w:sz w:val="16"/>
          <w:szCs w:val="16"/>
        </w:rPr>
        <w:t xml:space="preserve"> i </w:t>
      </w:r>
      <w:r w:rsidRPr="007547B1">
        <w:rPr>
          <w:rFonts w:ascii="Garamond" w:hAnsi="Garamond"/>
          <w:sz w:val="16"/>
          <w:szCs w:val="16"/>
        </w:rPr>
        <w:t>nadále doplňována.</w:t>
      </w:r>
    </w:p>
    <w:p w:rsidR="000F1416" w:rsidRPr="007547B1" w:rsidRDefault="000F1416" w:rsidP="008D5D62">
      <w:pPr>
        <w:pStyle w:val="Zkladntext"/>
        <w:numPr>
          <w:ilvl w:val="0"/>
          <w:numId w:val="156"/>
        </w:numPr>
        <w:rPr>
          <w:rFonts w:ascii="Garamond" w:hAnsi="Garamond"/>
          <w:sz w:val="16"/>
          <w:szCs w:val="16"/>
        </w:rPr>
      </w:pPr>
      <w:r w:rsidRPr="007547B1">
        <w:rPr>
          <w:rFonts w:ascii="Garamond" w:hAnsi="Garamond"/>
          <w:sz w:val="16"/>
          <w:szCs w:val="16"/>
        </w:rPr>
        <w:t>Při vedení evidence podle odstavce 1 se dále</w:t>
      </w:r>
      <w:r w:rsidR="00581133" w:rsidRPr="007547B1">
        <w:rPr>
          <w:rFonts w:ascii="Garamond" w:hAnsi="Garamond"/>
          <w:sz w:val="16"/>
          <w:szCs w:val="16"/>
        </w:rPr>
        <w:t xml:space="preserve"> u </w:t>
      </w:r>
      <w:r w:rsidRPr="007547B1">
        <w:rPr>
          <w:rFonts w:ascii="Garamond" w:hAnsi="Garamond"/>
          <w:sz w:val="16"/>
          <w:szCs w:val="16"/>
        </w:rPr>
        <w:t>soudu postupuje podle návodů vztahujících se</w:t>
      </w:r>
      <w:r w:rsidR="00581133" w:rsidRPr="007547B1">
        <w:rPr>
          <w:rFonts w:ascii="Garamond" w:hAnsi="Garamond"/>
          <w:sz w:val="16"/>
          <w:szCs w:val="16"/>
        </w:rPr>
        <w:t xml:space="preserve"> k </w:t>
      </w:r>
      <w:r w:rsidRPr="007547B1">
        <w:rPr>
          <w:rFonts w:ascii="Garamond" w:hAnsi="Garamond"/>
          <w:sz w:val="16"/>
          <w:szCs w:val="16"/>
        </w:rPr>
        <w:t>seznamu závětí</w:t>
      </w:r>
      <w:r w:rsidR="00581133" w:rsidRPr="007547B1">
        <w:rPr>
          <w:rFonts w:ascii="Garamond" w:hAnsi="Garamond"/>
          <w:sz w:val="16"/>
          <w:szCs w:val="16"/>
        </w:rPr>
        <w:t xml:space="preserve"> k </w:t>
      </w:r>
      <w:r w:rsidRPr="007547B1">
        <w:rPr>
          <w:rFonts w:ascii="Garamond" w:hAnsi="Garamond"/>
          <w:sz w:val="16"/>
          <w:szCs w:val="16"/>
        </w:rPr>
        <w:t>jmennému seznamu pořizovatelů závětí upraveným</w:t>
      </w:r>
      <w:r w:rsidR="009709AD" w:rsidRPr="007547B1">
        <w:rPr>
          <w:rFonts w:ascii="Garamond" w:hAnsi="Garamond"/>
          <w:sz w:val="16"/>
          <w:szCs w:val="16"/>
        </w:rPr>
        <w:t xml:space="preserve"> v </w:t>
      </w:r>
      <w:r w:rsidRPr="007547B1">
        <w:rPr>
          <w:rFonts w:ascii="Garamond" w:hAnsi="Garamond"/>
          <w:sz w:val="16"/>
          <w:szCs w:val="16"/>
        </w:rPr>
        <w:t>této instrukci</w:t>
      </w:r>
      <w:r w:rsidR="00581133" w:rsidRPr="007547B1">
        <w:rPr>
          <w:rFonts w:ascii="Garamond" w:hAnsi="Garamond"/>
          <w:sz w:val="16"/>
          <w:szCs w:val="16"/>
        </w:rPr>
        <w:t xml:space="preserve"> s </w:t>
      </w:r>
      <w:r w:rsidRPr="007547B1">
        <w:rPr>
          <w:rFonts w:ascii="Garamond" w:hAnsi="Garamond"/>
          <w:sz w:val="16"/>
          <w:szCs w:val="16"/>
        </w:rPr>
        <w:t>tím, že neobsahují-li původní seznamy sloupec pro zapsání údaje, vyznačí se tento údaj</w:t>
      </w:r>
      <w:r w:rsidR="009709AD" w:rsidRPr="007547B1">
        <w:rPr>
          <w:rFonts w:ascii="Garamond" w:hAnsi="Garamond"/>
          <w:sz w:val="16"/>
          <w:szCs w:val="16"/>
        </w:rPr>
        <w:t xml:space="preserve"> v </w:t>
      </w:r>
      <w:r w:rsidRPr="007547B1">
        <w:rPr>
          <w:rFonts w:ascii="Garamond" w:hAnsi="Garamond"/>
          <w:sz w:val="16"/>
          <w:szCs w:val="16"/>
        </w:rPr>
        <w:t>poznámkovém sloupci.</w:t>
      </w:r>
    </w:p>
    <w:p w:rsidR="000F1416" w:rsidRPr="007547B1" w:rsidRDefault="000F1416" w:rsidP="008D5D62">
      <w:pPr>
        <w:pStyle w:val="Zkladntext"/>
        <w:numPr>
          <w:ilvl w:val="0"/>
          <w:numId w:val="156"/>
        </w:numPr>
        <w:rPr>
          <w:rFonts w:ascii="Garamond" w:hAnsi="Garamond"/>
          <w:sz w:val="16"/>
          <w:szCs w:val="16"/>
        </w:rPr>
      </w:pPr>
      <w:r w:rsidRPr="007547B1">
        <w:rPr>
          <w:rFonts w:ascii="Garamond" w:hAnsi="Garamond"/>
          <w:sz w:val="16"/>
          <w:szCs w:val="16"/>
        </w:rPr>
        <w:t>Sbírka závětí neživých (prohlášených) založená státním notářstvím zůstane zachována</w:t>
      </w:r>
      <w:r w:rsidR="004609A0" w:rsidRPr="007547B1">
        <w:rPr>
          <w:rFonts w:ascii="Garamond" w:hAnsi="Garamond"/>
          <w:sz w:val="16"/>
          <w:szCs w:val="16"/>
        </w:rPr>
        <w:t xml:space="preserve"> a </w:t>
      </w:r>
      <w:r w:rsidRPr="007547B1">
        <w:rPr>
          <w:rFonts w:ascii="Garamond" w:hAnsi="Garamond"/>
          <w:sz w:val="16"/>
          <w:szCs w:val="16"/>
        </w:rPr>
        <w:t>soud ji bude</w:t>
      </w:r>
      <w:r w:rsidR="002458BA" w:rsidRPr="007547B1">
        <w:rPr>
          <w:rFonts w:ascii="Garamond" w:hAnsi="Garamond"/>
          <w:sz w:val="16"/>
          <w:szCs w:val="16"/>
        </w:rPr>
        <w:t xml:space="preserve"> i </w:t>
      </w:r>
      <w:r w:rsidRPr="007547B1">
        <w:rPr>
          <w:rFonts w:ascii="Garamond" w:hAnsi="Garamond"/>
          <w:sz w:val="16"/>
          <w:szCs w:val="16"/>
        </w:rPr>
        <w:t xml:space="preserve">nadále doplňovat podle </w:t>
      </w:r>
      <w:r w:rsidR="00FE0AA5">
        <w:rPr>
          <w:rFonts w:ascii="Garamond" w:hAnsi="Garamond"/>
          <w:sz w:val="16"/>
          <w:szCs w:val="16"/>
        </w:rPr>
        <w:t>§ </w:t>
      </w:r>
      <w:r w:rsidRPr="007547B1">
        <w:rPr>
          <w:rFonts w:ascii="Garamond" w:hAnsi="Garamond"/>
          <w:sz w:val="16"/>
          <w:szCs w:val="16"/>
        </w:rPr>
        <w:t>218.</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128" w:name="_Toc233193526"/>
      <w:bookmarkStart w:id="10129" w:name="_Toc221857117"/>
      <w:bookmarkStart w:id="10130" w:name="_Toc233210124"/>
      <w:bookmarkStart w:id="10131" w:name="_Toc233283943"/>
      <w:bookmarkStart w:id="10132" w:name="_Toc233286746"/>
      <w:bookmarkStart w:id="10133" w:name="_Toc233289708"/>
      <w:bookmarkStart w:id="10134" w:name="_Toc233292816"/>
      <w:bookmarkStart w:id="10135" w:name="_Toc233293485"/>
      <w:bookmarkStart w:id="10136" w:name="_Toc233199552"/>
      <w:bookmarkStart w:id="10137" w:name="_Toc233213720"/>
      <w:bookmarkStart w:id="10138" w:name="_Toc233216778"/>
      <w:bookmarkStart w:id="10139" w:name="_Toc213960148"/>
      <w:bookmarkStart w:id="10140" w:name="_Toc233301594"/>
      <w:bookmarkStart w:id="10141" w:name="_Toc233302926"/>
      <w:bookmarkStart w:id="10142" w:name="_Toc233308201"/>
      <w:bookmarkStart w:id="10143" w:name="_Toc233313763"/>
      <w:bookmarkStart w:id="10144" w:name="_Toc233316064"/>
      <w:bookmarkStart w:id="10145" w:name="_Toc233342948"/>
      <w:bookmarkStart w:id="10146" w:name="_Toc233343614"/>
      <w:bookmarkStart w:id="10147" w:name="_Toc233344961"/>
      <w:bookmarkStart w:id="10148" w:name="_Toc233355444"/>
      <w:bookmarkStart w:id="10149" w:name="_Toc233358134"/>
      <w:bookmarkStart w:id="10150" w:name="_Toc233368815"/>
      <w:bookmarkStart w:id="10151" w:name="_Toc233370945"/>
      <w:bookmarkStart w:id="10152" w:name="_Toc509851481"/>
      <w:r>
        <w:rPr>
          <w:rFonts w:ascii="Garamond" w:eastAsia="MS Mincho" w:hAnsi="Garamond"/>
          <w:b/>
          <w:color w:val="008000"/>
          <w:sz w:val="16"/>
          <w:szCs w:val="16"/>
        </w:rPr>
        <w:t>§ </w:t>
      </w:r>
      <w:r w:rsidR="000F1416" w:rsidRPr="007547B1">
        <w:rPr>
          <w:rFonts w:ascii="Garamond" w:eastAsia="MS Mincho" w:hAnsi="Garamond"/>
          <w:b/>
          <w:color w:val="008000"/>
          <w:sz w:val="16"/>
          <w:szCs w:val="16"/>
        </w:rPr>
        <w:t>299</w:t>
      </w:r>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p>
    <w:p w:rsidR="000F1416" w:rsidRPr="007547B1" w:rsidRDefault="000F1416" w:rsidP="008D5D62">
      <w:pPr>
        <w:pStyle w:val="Zkladntext"/>
        <w:numPr>
          <w:ilvl w:val="0"/>
          <w:numId w:val="157"/>
        </w:numPr>
        <w:rPr>
          <w:rFonts w:ascii="Garamond" w:hAnsi="Garamond"/>
          <w:sz w:val="16"/>
          <w:szCs w:val="16"/>
        </w:rPr>
      </w:pPr>
      <w:r w:rsidRPr="007547B1">
        <w:rPr>
          <w:rFonts w:ascii="Garamond" w:hAnsi="Garamond"/>
          <w:sz w:val="16"/>
          <w:szCs w:val="16"/>
        </w:rPr>
        <w:t>Sbírka notářských zápisů převzatá soudem od státního notářství se ukládá pod uzávěrou</w:t>
      </w:r>
      <w:r w:rsidR="009709AD" w:rsidRPr="007547B1">
        <w:rPr>
          <w:rFonts w:ascii="Garamond" w:hAnsi="Garamond"/>
          <w:sz w:val="16"/>
          <w:szCs w:val="16"/>
        </w:rPr>
        <w:t xml:space="preserve"> v </w:t>
      </w:r>
      <w:r w:rsidRPr="007547B1">
        <w:rPr>
          <w:rFonts w:ascii="Garamond" w:hAnsi="Garamond"/>
          <w:sz w:val="16"/>
          <w:szCs w:val="16"/>
        </w:rPr>
        <w:t>kovové skříni soudu.</w:t>
      </w:r>
    </w:p>
    <w:p w:rsidR="000F1416" w:rsidRPr="007547B1" w:rsidRDefault="000F1416" w:rsidP="008D5D62">
      <w:pPr>
        <w:pStyle w:val="Zkladntext"/>
        <w:numPr>
          <w:ilvl w:val="0"/>
          <w:numId w:val="157"/>
        </w:numPr>
        <w:rPr>
          <w:rFonts w:ascii="Garamond" w:hAnsi="Garamond"/>
          <w:sz w:val="16"/>
          <w:szCs w:val="16"/>
        </w:rPr>
      </w:pPr>
      <w:r w:rsidRPr="007547B1">
        <w:rPr>
          <w:rFonts w:ascii="Garamond" w:hAnsi="Garamond"/>
          <w:sz w:val="16"/>
          <w:szCs w:val="16"/>
        </w:rPr>
        <w:t>Soud umožní nahlédnout do notářského zápisu</w:t>
      </w:r>
      <w:r w:rsidR="00581133" w:rsidRPr="007547B1">
        <w:rPr>
          <w:rFonts w:ascii="Garamond" w:hAnsi="Garamond"/>
          <w:sz w:val="16"/>
          <w:szCs w:val="16"/>
        </w:rPr>
        <w:t xml:space="preserve"> o </w:t>
      </w:r>
      <w:r w:rsidRPr="007547B1">
        <w:rPr>
          <w:rFonts w:ascii="Garamond" w:hAnsi="Garamond"/>
          <w:sz w:val="16"/>
          <w:szCs w:val="16"/>
        </w:rPr>
        <w:t>závěti tomu,</w:t>
      </w:r>
      <w:r w:rsidR="00581133" w:rsidRPr="007547B1">
        <w:rPr>
          <w:rFonts w:ascii="Garamond" w:hAnsi="Garamond"/>
          <w:sz w:val="16"/>
          <w:szCs w:val="16"/>
        </w:rPr>
        <w:t xml:space="preserve"> s </w:t>
      </w:r>
      <w:r w:rsidRPr="007547B1">
        <w:rPr>
          <w:rFonts w:ascii="Garamond" w:hAnsi="Garamond"/>
          <w:sz w:val="16"/>
          <w:szCs w:val="16"/>
        </w:rPr>
        <w:t>nímž byl notářský zápis sepsán.</w:t>
      </w:r>
    </w:p>
    <w:p w:rsidR="000F1416" w:rsidRPr="007547B1" w:rsidRDefault="000F1416" w:rsidP="008D5D62">
      <w:pPr>
        <w:pStyle w:val="Zkladntext"/>
        <w:numPr>
          <w:ilvl w:val="0"/>
          <w:numId w:val="157"/>
        </w:numPr>
        <w:rPr>
          <w:rFonts w:ascii="Garamond" w:hAnsi="Garamond"/>
          <w:sz w:val="16"/>
          <w:szCs w:val="16"/>
        </w:rPr>
      </w:pPr>
      <w:r w:rsidRPr="007547B1">
        <w:rPr>
          <w:rFonts w:ascii="Garamond" w:hAnsi="Garamond"/>
          <w:sz w:val="16"/>
          <w:szCs w:val="16"/>
        </w:rPr>
        <w:t>Notářský zápis</w:t>
      </w:r>
      <w:r w:rsidR="00581133" w:rsidRPr="007547B1">
        <w:rPr>
          <w:rFonts w:ascii="Garamond" w:hAnsi="Garamond"/>
          <w:sz w:val="16"/>
          <w:szCs w:val="16"/>
        </w:rPr>
        <w:t xml:space="preserve"> o </w:t>
      </w:r>
      <w:r w:rsidRPr="007547B1">
        <w:rPr>
          <w:rFonts w:ascii="Garamond" w:hAnsi="Garamond"/>
          <w:sz w:val="16"/>
          <w:szCs w:val="16"/>
        </w:rPr>
        <w:t>závěti nesmí být za života pořizovatele ani vydán ani zapůjčen. Po smrti pořizovatele může být po zjištění stavu</w:t>
      </w:r>
      <w:r w:rsidR="004609A0" w:rsidRPr="007547B1">
        <w:rPr>
          <w:rFonts w:ascii="Garamond" w:hAnsi="Garamond"/>
          <w:sz w:val="16"/>
          <w:szCs w:val="16"/>
        </w:rPr>
        <w:t xml:space="preserve"> a </w:t>
      </w:r>
      <w:r w:rsidRPr="007547B1">
        <w:rPr>
          <w:rFonts w:ascii="Garamond" w:hAnsi="Garamond"/>
          <w:sz w:val="16"/>
          <w:szCs w:val="16"/>
        </w:rPr>
        <w:t>obsahu tohoto projevu vůle zapůjčen soudu,</w:t>
      </w:r>
      <w:r w:rsidR="00581133" w:rsidRPr="007547B1">
        <w:rPr>
          <w:rFonts w:ascii="Garamond" w:hAnsi="Garamond"/>
          <w:sz w:val="16"/>
          <w:szCs w:val="16"/>
        </w:rPr>
        <w:t xml:space="preserve"> u </w:t>
      </w:r>
      <w:r w:rsidRPr="007547B1">
        <w:rPr>
          <w:rFonts w:ascii="Garamond" w:hAnsi="Garamond"/>
          <w:sz w:val="16"/>
          <w:szCs w:val="16"/>
        </w:rPr>
        <w:t>něhož se vede řízení</w:t>
      </w:r>
      <w:r w:rsidR="00581133" w:rsidRPr="007547B1">
        <w:rPr>
          <w:rFonts w:ascii="Garamond" w:hAnsi="Garamond"/>
          <w:sz w:val="16"/>
          <w:szCs w:val="16"/>
        </w:rPr>
        <w:t xml:space="preserve"> o </w:t>
      </w:r>
      <w:r w:rsidRPr="007547B1">
        <w:rPr>
          <w:rFonts w:ascii="Garamond" w:hAnsi="Garamond"/>
          <w:sz w:val="16"/>
          <w:szCs w:val="16"/>
        </w:rPr>
        <w:t>sporných skutečnostech týkajících se tohoto projevu vůle, popřípadě orgánům činným</w:t>
      </w:r>
      <w:r w:rsidR="009709AD" w:rsidRPr="007547B1">
        <w:rPr>
          <w:rFonts w:ascii="Garamond" w:hAnsi="Garamond"/>
          <w:sz w:val="16"/>
          <w:szCs w:val="16"/>
        </w:rPr>
        <w:t xml:space="preserve"> v </w:t>
      </w:r>
      <w:r w:rsidRPr="007547B1">
        <w:rPr>
          <w:rFonts w:ascii="Garamond" w:hAnsi="Garamond"/>
          <w:sz w:val="16"/>
          <w:szCs w:val="16"/>
        </w:rPr>
        <w:t>trestním řízení, je-li to třeba pro účely tohoto řízení. Namísto zapůjčeného notářského zápisu se založí jeho ověřený opis. Na tomto opisu se uvede komu,</w:t>
      </w:r>
      <w:r w:rsidR="00581133" w:rsidRPr="007547B1">
        <w:rPr>
          <w:rFonts w:ascii="Garamond" w:hAnsi="Garamond"/>
          <w:sz w:val="16"/>
          <w:szCs w:val="16"/>
        </w:rPr>
        <w:t xml:space="preserve"> k </w:t>
      </w:r>
      <w:r w:rsidRPr="007547B1">
        <w:rPr>
          <w:rFonts w:ascii="Garamond" w:hAnsi="Garamond"/>
          <w:sz w:val="16"/>
          <w:szCs w:val="16"/>
        </w:rPr>
        <w:t>jaké spisové značce, kdy</w:t>
      </w:r>
      <w:r w:rsidR="004609A0" w:rsidRPr="007547B1">
        <w:rPr>
          <w:rFonts w:ascii="Garamond" w:hAnsi="Garamond"/>
          <w:sz w:val="16"/>
          <w:szCs w:val="16"/>
        </w:rPr>
        <w:t xml:space="preserve"> a </w:t>
      </w:r>
      <w:r w:rsidRPr="007547B1">
        <w:rPr>
          <w:rFonts w:ascii="Garamond" w:hAnsi="Garamond"/>
          <w:sz w:val="16"/>
          <w:szCs w:val="16"/>
        </w:rPr>
        <w:t>pod jakou spisovou značkou byl notářský zápis zapůjčen. Po vrácení notářského zápisu soudu se jeho ověřený opis ze sbírky notářských zápisů nevyřazuje.</w:t>
      </w:r>
    </w:p>
    <w:p w:rsidR="000F1416" w:rsidRPr="007547B1" w:rsidRDefault="000F1416" w:rsidP="008D5D62">
      <w:pPr>
        <w:pStyle w:val="Zkladntext"/>
        <w:numPr>
          <w:ilvl w:val="0"/>
          <w:numId w:val="157"/>
        </w:numPr>
        <w:rPr>
          <w:rFonts w:ascii="Garamond" w:hAnsi="Garamond"/>
          <w:sz w:val="16"/>
          <w:szCs w:val="16"/>
        </w:rPr>
      </w:pPr>
      <w:r w:rsidRPr="007547B1">
        <w:rPr>
          <w:rFonts w:ascii="Garamond" w:hAnsi="Garamond"/>
          <w:sz w:val="16"/>
          <w:szCs w:val="16"/>
        </w:rPr>
        <w:t>Podle odstavce 3 se obdobně postupuje</w:t>
      </w:r>
      <w:r w:rsidR="009709AD" w:rsidRPr="007547B1">
        <w:rPr>
          <w:rFonts w:ascii="Garamond" w:hAnsi="Garamond"/>
          <w:sz w:val="16"/>
          <w:szCs w:val="16"/>
        </w:rPr>
        <w:t xml:space="preserve"> v </w:t>
      </w:r>
      <w:r w:rsidRPr="007547B1">
        <w:rPr>
          <w:rFonts w:ascii="Garamond" w:hAnsi="Garamond"/>
          <w:sz w:val="16"/>
          <w:szCs w:val="16"/>
        </w:rPr>
        <w:t>případech, jde-li</w:t>
      </w:r>
      <w:r w:rsidR="00581133" w:rsidRPr="007547B1">
        <w:rPr>
          <w:rFonts w:ascii="Garamond" w:hAnsi="Garamond"/>
          <w:sz w:val="16"/>
          <w:szCs w:val="16"/>
        </w:rPr>
        <w:t xml:space="preserve"> o </w:t>
      </w:r>
      <w:r w:rsidRPr="007547B1">
        <w:rPr>
          <w:rFonts w:ascii="Garamond" w:hAnsi="Garamond"/>
          <w:sz w:val="16"/>
          <w:szCs w:val="16"/>
        </w:rPr>
        <w:t>zapůjčení notářského zápisu jiného obsahu.</w:t>
      </w:r>
    </w:p>
    <w:p w:rsidR="000F1416" w:rsidRPr="007547B1" w:rsidRDefault="000F1416" w:rsidP="008D5D62">
      <w:pPr>
        <w:pStyle w:val="Zkladntext"/>
        <w:numPr>
          <w:ilvl w:val="0"/>
          <w:numId w:val="157"/>
        </w:numPr>
        <w:rPr>
          <w:rFonts w:ascii="Garamond" w:hAnsi="Garamond"/>
          <w:sz w:val="16"/>
          <w:szCs w:val="16"/>
        </w:rPr>
      </w:pPr>
      <w:r w:rsidRPr="007547B1">
        <w:rPr>
          <w:rFonts w:ascii="Garamond" w:hAnsi="Garamond"/>
          <w:sz w:val="16"/>
          <w:szCs w:val="16"/>
        </w:rPr>
        <w:t xml:space="preserve">Soud umožňuje určenému notáři postupovat podle </w:t>
      </w:r>
      <w:r w:rsidR="00FE0AA5">
        <w:rPr>
          <w:rFonts w:ascii="Garamond" w:hAnsi="Garamond"/>
          <w:sz w:val="16"/>
          <w:szCs w:val="16"/>
        </w:rPr>
        <w:t>§ </w:t>
      </w:r>
      <w:r w:rsidRPr="007547B1">
        <w:rPr>
          <w:rFonts w:ascii="Garamond" w:hAnsi="Garamond"/>
          <w:sz w:val="16"/>
          <w:szCs w:val="16"/>
        </w:rPr>
        <w:t xml:space="preserve">13 zák. </w:t>
      </w:r>
      <w:r w:rsidR="00FE0AA5">
        <w:rPr>
          <w:rFonts w:ascii="Garamond" w:hAnsi="Garamond"/>
          <w:sz w:val="16"/>
          <w:szCs w:val="16"/>
        </w:rPr>
        <w:t>č. </w:t>
      </w:r>
      <w:r w:rsidRPr="007547B1">
        <w:rPr>
          <w:rFonts w:ascii="Garamond" w:hAnsi="Garamond"/>
          <w:sz w:val="16"/>
          <w:szCs w:val="16"/>
        </w:rPr>
        <w:t>358/1992</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notářích</w:t>
      </w:r>
      <w:r w:rsidR="004609A0" w:rsidRPr="007547B1">
        <w:rPr>
          <w:rFonts w:ascii="Garamond" w:hAnsi="Garamond"/>
          <w:sz w:val="16"/>
          <w:szCs w:val="16"/>
        </w:rPr>
        <w:t xml:space="preserve"> a </w:t>
      </w:r>
      <w:r w:rsidRPr="007547B1">
        <w:rPr>
          <w:rFonts w:ascii="Garamond" w:hAnsi="Garamond"/>
          <w:sz w:val="16"/>
          <w:szCs w:val="16"/>
        </w:rPr>
        <w:t>jejich činnosti (notářského řádu).</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153" w:name="_Toc233193527"/>
      <w:bookmarkStart w:id="10154" w:name="_Toc221857118"/>
      <w:bookmarkStart w:id="10155" w:name="_Toc233210125"/>
      <w:bookmarkStart w:id="10156" w:name="_Toc233283944"/>
      <w:bookmarkStart w:id="10157" w:name="_Toc233286747"/>
      <w:bookmarkStart w:id="10158" w:name="_Toc233289709"/>
      <w:bookmarkStart w:id="10159" w:name="_Toc233292817"/>
      <w:bookmarkStart w:id="10160" w:name="_Toc233293486"/>
      <w:bookmarkStart w:id="10161" w:name="_Toc233199553"/>
      <w:bookmarkStart w:id="10162" w:name="_Toc233213721"/>
      <w:bookmarkStart w:id="10163" w:name="_Toc233216779"/>
      <w:bookmarkStart w:id="10164" w:name="_Toc213960149"/>
      <w:bookmarkStart w:id="10165" w:name="_Toc233301595"/>
      <w:bookmarkStart w:id="10166" w:name="_Toc233302927"/>
      <w:bookmarkStart w:id="10167" w:name="_Toc233308202"/>
      <w:bookmarkStart w:id="10168" w:name="_Toc233313764"/>
      <w:bookmarkStart w:id="10169" w:name="_Toc233316065"/>
      <w:bookmarkStart w:id="10170" w:name="_Toc233342949"/>
      <w:bookmarkStart w:id="10171" w:name="_Toc233343615"/>
      <w:bookmarkStart w:id="10172" w:name="_Toc233344962"/>
      <w:bookmarkStart w:id="10173" w:name="_Toc233355445"/>
      <w:bookmarkStart w:id="10174" w:name="_Toc233358135"/>
      <w:bookmarkStart w:id="10175" w:name="_Toc233368816"/>
      <w:bookmarkStart w:id="10176" w:name="_Toc233370946"/>
      <w:bookmarkStart w:id="10177" w:name="_Toc509851482"/>
      <w:r>
        <w:rPr>
          <w:rFonts w:ascii="Garamond" w:eastAsia="MS Mincho" w:hAnsi="Garamond"/>
          <w:b/>
          <w:color w:val="008000"/>
          <w:sz w:val="16"/>
          <w:szCs w:val="16"/>
        </w:rPr>
        <w:t>§ </w:t>
      </w:r>
      <w:r w:rsidR="000F1416" w:rsidRPr="007547B1">
        <w:rPr>
          <w:rFonts w:ascii="Garamond" w:eastAsia="MS Mincho" w:hAnsi="Garamond"/>
          <w:b/>
          <w:color w:val="008000"/>
          <w:sz w:val="16"/>
          <w:szCs w:val="16"/>
        </w:rPr>
        <w:t>300</w:t>
      </w:r>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p>
    <w:p w:rsidR="000F1416" w:rsidRPr="007547B1" w:rsidRDefault="000F1416" w:rsidP="008D5D62">
      <w:pPr>
        <w:pStyle w:val="Zkladntext"/>
        <w:numPr>
          <w:ilvl w:val="0"/>
          <w:numId w:val="158"/>
        </w:numPr>
        <w:rPr>
          <w:rFonts w:ascii="Garamond" w:hAnsi="Garamond"/>
          <w:sz w:val="16"/>
          <w:szCs w:val="16"/>
        </w:rPr>
      </w:pPr>
      <w:r w:rsidRPr="007547B1">
        <w:rPr>
          <w:rFonts w:ascii="Garamond" w:hAnsi="Garamond"/>
          <w:sz w:val="16"/>
          <w:szCs w:val="16"/>
        </w:rPr>
        <w:t>Trestní věci bývalých vojenských soudů převzaté okresními</w:t>
      </w:r>
      <w:r w:rsidR="004609A0" w:rsidRPr="007547B1">
        <w:rPr>
          <w:rFonts w:ascii="Garamond" w:hAnsi="Garamond"/>
          <w:sz w:val="16"/>
          <w:szCs w:val="16"/>
        </w:rPr>
        <w:t xml:space="preserve"> a </w:t>
      </w:r>
      <w:r w:rsidRPr="007547B1">
        <w:rPr>
          <w:rFonts w:ascii="Garamond" w:hAnsi="Garamond"/>
          <w:sz w:val="16"/>
          <w:szCs w:val="16"/>
        </w:rPr>
        <w:t>krajskými soudy se</w:t>
      </w:r>
      <w:r w:rsidR="002458BA" w:rsidRPr="007547B1">
        <w:rPr>
          <w:rFonts w:ascii="Garamond" w:hAnsi="Garamond"/>
          <w:sz w:val="16"/>
          <w:szCs w:val="16"/>
        </w:rPr>
        <w:t xml:space="preserve"> i </w:t>
      </w:r>
      <w:r w:rsidRPr="007547B1">
        <w:rPr>
          <w:rFonts w:ascii="Garamond" w:hAnsi="Garamond"/>
          <w:sz w:val="16"/>
          <w:szCs w:val="16"/>
        </w:rPr>
        <w:t>nadále vedou pod původními spisovými značkami</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původních rejstřících. Pokud však</w:t>
      </w:r>
      <w:r w:rsidR="00581133" w:rsidRPr="007547B1">
        <w:rPr>
          <w:rFonts w:ascii="Garamond" w:hAnsi="Garamond"/>
          <w:sz w:val="16"/>
          <w:szCs w:val="16"/>
        </w:rPr>
        <w:t xml:space="preserve"> k </w:t>
      </w:r>
      <w:r w:rsidRPr="007547B1">
        <w:rPr>
          <w:rFonts w:ascii="Garamond" w:hAnsi="Garamond"/>
          <w:sz w:val="16"/>
          <w:szCs w:val="16"/>
        </w:rPr>
        <w:t>31. 12. 1993 nebyla věc pravomocně rozhodnuta, lze</w:t>
      </w:r>
      <w:r w:rsidR="00581133" w:rsidRPr="007547B1">
        <w:rPr>
          <w:rFonts w:ascii="Garamond" w:hAnsi="Garamond"/>
          <w:sz w:val="16"/>
          <w:szCs w:val="16"/>
        </w:rPr>
        <w:t xml:space="preserve"> k </w:t>
      </w:r>
      <w:r w:rsidRPr="007547B1">
        <w:rPr>
          <w:rFonts w:ascii="Garamond" w:hAnsi="Garamond"/>
          <w:sz w:val="16"/>
          <w:szCs w:val="16"/>
        </w:rPr>
        <w:t>zabránění duplicity doplnit spisovou značku</w:t>
      </w:r>
      <w:r w:rsidR="00581133" w:rsidRPr="007547B1">
        <w:rPr>
          <w:rFonts w:ascii="Garamond" w:hAnsi="Garamond"/>
          <w:sz w:val="16"/>
          <w:szCs w:val="16"/>
        </w:rPr>
        <w:t xml:space="preserve"> u </w:t>
      </w:r>
      <w:r w:rsidRPr="007547B1">
        <w:rPr>
          <w:rFonts w:ascii="Garamond" w:hAnsi="Garamond"/>
          <w:sz w:val="16"/>
          <w:szCs w:val="16"/>
        </w:rPr>
        <w:t>věcí bývalých vojenských soudů</w:t>
      </w:r>
      <w:r w:rsidR="00581133" w:rsidRPr="007547B1">
        <w:rPr>
          <w:rFonts w:ascii="Garamond" w:hAnsi="Garamond"/>
          <w:sz w:val="16"/>
          <w:szCs w:val="16"/>
        </w:rPr>
        <w:t xml:space="preserve"> o </w:t>
      </w:r>
      <w:r w:rsidRPr="007547B1">
        <w:rPr>
          <w:rFonts w:ascii="Garamond" w:hAnsi="Garamond"/>
          <w:sz w:val="16"/>
          <w:szCs w:val="16"/>
        </w:rPr>
        <w:t>písmeno „</w:t>
      </w:r>
      <w:r w:rsidRPr="007547B1">
        <w:rPr>
          <w:rFonts w:ascii="Garamond" w:hAnsi="Garamond"/>
          <w:b/>
          <w:sz w:val="16"/>
          <w:szCs w:val="16"/>
        </w:rPr>
        <w:t>V</w:t>
      </w:r>
      <w:r w:rsidRPr="007547B1">
        <w:rPr>
          <w:rFonts w:ascii="Garamond" w:hAnsi="Garamond"/>
          <w:sz w:val="16"/>
          <w:szCs w:val="16"/>
        </w:rPr>
        <w:t>“ (např. 2T 27/93–V).</w:t>
      </w:r>
    </w:p>
    <w:p w:rsidR="000F1416" w:rsidRPr="007547B1" w:rsidRDefault="000F1416" w:rsidP="008D5D62">
      <w:pPr>
        <w:pStyle w:val="Zkladntext"/>
        <w:numPr>
          <w:ilvl w:val="0"/>
          <w:numId w:val="158"/>
        </w:numPr>
        <w:rPr>
          <w:rFonts w:ascii="Garamond" w:hAnsi="Garamond"/>
          <w:sz w:val="16"/>
          <w:szCs w:val="16"/>
        </w:rPr>
      </w:pPr>
      <w:r w:rsidRPr="007547B1">
        <w:rPr>
          <w:rFonts w:ascii="Garamond" w:hAnsi="Garamond"/>
          <w:sz w:val="16"/>
          <w:szCs w:val="16"/>
        </w:rPr>
        <w:t>Na věci uvedené</w:t>
      </w:r>
      <w:r w:rsidR="009709AD" w:rsidRPr="007547B1">
        <w:rPr>
          <w:rFonts w:ascii="Garamond" w:hAnsi="Garamond"/>
          <w:sz w:val="16"/>
          <w:szCs w:val="16"/>
        </w:rPr>
        <w:t xml:space="preserve"> v </w:t>
      </w:r>
      <w:r w:rsidRPr="007547B1">
        <w:rPr>
          <w:rFonts w:ascii="Garamond" w:hAnsi="Garamond"/>
          <w:sz w:val="16"/>
          <w:szCs w:val="16"/>
        </w:rPr>
        <w:t xml:space="preserve">prvním odstavci se vztahuje rejstříkový převod dle </w:t>
      </w:r>
      <w:r w:rsidR="00FE0AA5">
        <w:rPr>
          <w:rFonts w:ascii="Garamond" w:hAnsi="Garamond"/>
          <w:sz w:val="16"/>
          <w:szCs w:val="16"/>
        </w:rPr>
        <w:t>§ </w:t>
      </w:r>
      <w:r w:rsidRPr="007547B1">
        <w:rPr>
          <w:rFonts w:ascii="Garamond" w:hAnsi="Garamond"/>
          <w:sz w:val="16"/>
          <w:szCs w:val="16"/>
        </w:rPr>
        <w:t xml:space="preserve">158 </w:t>
      </w:r>
      <w:r w:rsidR="00FE0AA5">
        <w:rPr>
          <w:rFonts w:ascii="Garamond" w:hAnsi="Garamond"/>
          <w:sz w:val="16"/>
          <w:szCs w:val="16"/>
        </w:rPr>
        <w:t>odst. </w:t>
      </w:r>
      <w:r w:rsidRPr="007547B1">
        <w:rPr>
          <w:rFonts w:ascii="Garamond" w:hAnsi="Garamond"/>
          <w:sz w:val="16"/>
          <w:szCs w:val="16"/>
        </w:rPr>
        <w:t>1</w:t>
      </w:r>
      <w:r w:rsidR="004609A0" w:rsidRPr="007547B1">
        <w:rPr>
          <w:rFonts w:ascii="Garamond" w:hAnsi="Garamond"/>
          <w:sz w:val="16"/>
          <w:szCs w:val="16"/>
        </w:rPr>
        <w:t xml:space="preserve"> a </w:t>
      </w:r>
      <w:r w:rsidRPr="007547B1">
        <w:rPr>
          <w:rFonts w:ascii="Garamond" w:hAnsi="Garamond"/>
          <w:sz w:val="16"/>
          <w:szCs w:val="16"/>
        </w:rPr>
        <w:t>2</w:t>
      </w:r>
      <w:r w:rsidR="004609A0" w:rsidRPr="007547B1">
        <w:rPr>
          <w:rFonts w:ascii="Garamond" w:hAnsi="Garamond"/>
          <w:sz w:val="16"/>
          <w:szCs w:val="16"/>
        </w:rPr>
        <w:t xml:space="preserve"> a </w:t>
      </w:r>
      <w:r w:rsidRPr="007547B1">
        <w:rPr>
          <w:rFonts w:ascii="Garamond" w:hAnsi="Garamond"/>
          <w:sz w:val="16"/>
          <w:szCs w:val="16"/>
        </w:rPr>
        <w:t>principu uvedeného</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4.</w:t>
      </w:r>
    </w:p>
    <w:p w:rsidR="000F1416" w:rsidRPr="007547B1" w:rsidRDefault="000F1416" w:rsidP="008D5D62">
      <w:pPr>
        <w:pStyle w:val="Zkladntext"/>
        <w:numPr>
          <w:ilvl w:val="0"/>
          <w:numId w:val="158"/>
        </w:numPr>
        <w:rPr>
          <w:rFonts w:ascii="Garamond" w:hAnsi="Garamond"/>
          <w:sz w:val="16"/>
          <w:szCs w:val="16"/>
        </w:rPr>
      </w:pPr>
      <w:r w:rsidRPr="007547B1">
        <w:rPr>
          <w:rFonts w:ascii="Garamond" w:hAnsi="Garamond"/>
          <w:sz w:val="16"/>
          <w:szCs w:val="16"/>
        </w:rPr>
        <w:t>Po odškrtnutí poslední věci</w:t>
      </w:r>
      <w:r w:rsidR="009709AD" w:rsidRPr="007547B1">
        <w:rPr>
          <w:rFonts w:ascii="Garamond" w:hAnsi="Garamond"/>
          <w:sz w:val="16"/>
          <w:szCs w:val="16"/>
        </w:rPr>
        <w:t xml:space="preserve"> v </w:t>
      </w:r>
      <w:r w:rsidRPr="007547B1">
        <w:rPr>
          <w:rFonts w:ascii="Garamond" w:hAnsi="Garamond"/>
          <w:sz w:val="16"/>
          <w:szCs w:val="16"/>
        </w:rPr>
        <w:t>rejstříku bývalého vojenského soudu, tento rejstřík uzavře příslušný soud, pokud nebyl rejstřík již uzavřen bývalým vojenským soudem.</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178" w:name="_Toc233193528"/>
      <w:bookmarkStart w:id="10179" w:name="_Toc221857119"/>
      <w:bookmarkStart w:id="10180" w:name="_Toc233210126"/>
      <w:bookmarkStart w:id="10181" w:name="_Toc233283945"/>
      <w:bookmarkStart w:id="10182" w:name="_Toc233286748"/>
      <w:bookmarkStart w:id="10183" w:name="_Toc233289710"/>
      <w:bookmarkStart w:id="10184" w:name="_Toc233292818"/>
      <w:bookmarkStart w:id="10185" w:name="_Toc233293487"/>
      <w:bookmarkStart w:id="10186" w:name="_Toc233199554"/>
      <w:bookmarkStart w:id="10187" w:name="_Toc233213722"/>
      <w:bookmarkStart w:id="10188" w:name="_Toc233216780"/>
      <w:bookmarkStart w:id="10189" w:name="_Toc213960150"/>
      <w:bookmarkStart w:id="10190" w:name="_Toc233301596"/>
      <w:bookmarkStart w:id="10191" w:name="_Toc233302928"/>
      <w:bookmarkStart w:id="10192" w:name="_Toc233308203"/>
      <w:bookmarkStart w:id="10193" w:name="_Toc233313765"/>
      <w:bookmarkStart w:id="10194" w:name="_Toc233316066"/>
      <w:bookmarkStart w:id="10195" w:name="_Toc233342950"/>
      <w:bookmarkStart w:id="10196" w:name="_Toc233343616"/>
      <w:bookmarkStart w:id="10197" w:name="_Toc233344963"/>
      <w:bookmarkStart w:id="10198" w:name="_Toc233355446"/>
      <w:bookmarkStart w:id="10199" w:name="_Toc233358136"/>
      <w:bookmarkStart w:id="10200" w:name="_Toc233368817"/>
      <w:bookmarkStart w:id="10201" w:name="_Toc233370947"/>
      <w:bookmarkStart w:id="10202" w:name="_Toc509851483"/>
      <w:r>
        <w:rPr>
          <w:rFonts w:ascii="Garamond" w:eastAsia="MS Mincho" w:hAnsi="Garamond"/>
          <w:b/>
          <w:color w:val="008000"/>
          <w:sz w:val="16"/>
          <w:szCs w:val="16"/>
        </w:rPr>
        <w:t>§ </w:t>
      </w:r>
      <w:r w:rsidR="000F1416" w:rsidRPr="007547B1">
        <w:rPr>
          <w:rFonts w:ascii="Garamond" w:eastAsia="MS Mincho" w:hAnsi="Garamond"/>
          <w:b/>
          <w:color w:val="008000"/>
          <w:sz w:val="16"/>
          <w:szCs w:val="16"/>
        </w:rPr>
        <w:t>301</w:t>
      </w:r>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Pravomocně neskončené spisy</w:t>
      </w:r>
      <w:r w:rsidR="00581133" w:rsidRPr="007547B1">
        <w:rPr>
          <w:rFonts w:ascii="Garamond" w:hAnsi="Garamond"/>
          <w:sz w:val="16"/>
          <w:szCs w:val="16"/>
        </w:rPr>
        <w:t xml:space="preserve"> k </w:t>
      </w:r>
      <w:r w:rsidRPr="007547B1">
        <w:rPr>
          <w:rFonts w:ascii="Garamond" w:hAnsi="Garamond"/>
          <w:sz w:val="16"/>
          <w:szCs w:val="16"/>
        </w:rPr>
        <w:t xml:space="preserve">1. 10. 1995 ve věcech podle </w:t>
      </w:r>
      <w:r w:rsidR="00FE0AA5">
        <w:rPr>
          <w:rFonts w:ascii="Garamond" w:hAnsi="Garamond"/>
          <w:sz w:val="16"/>
          <w:szCs w:val="16"/>
        </w:rPr>
        <w:t>§ </w:t>
      </w:r>
      <w:r w:rsidRPr="007547B1">
        <w:rPr>
          <w:rFonts w:ascii="Garamond" w:hAnsi="Garamond"/>
          <w:sz w:val="16"/>
          <w:szCs w:val="16"/>
        </w:rPr>
        <w:t xml:space="preserve">46 zákona </w:t>
      </w:r>
      <w:r w:rsidR="00FE0AA5">
        <w:rPr>
          <w:rFonts w:ascii="Garamond" w:hAnsi="Garamond"/>
          <w:sz w:val="16"/>
          <w:szCs w:val="16"/>
        </w:rPr>
        <w:t>č. </w:t>
      </w:r>
      <w:r w:rsidRPr="007547B1">
        <w:rPr>
          <w:rFonts w:ascii="Garamond" w:hAnsi="Garamond"/>
          <w:sz w:val="16"/>
          <w:szCs w:val="16"/>
        </w:rPr>
        <w:t>94/1963</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rodině, ve znění pozdějších předpisů, se vedou dosavadním způsobem pod původní spisovou značkou; vydané předběžné opatření se vyznačí</w:t>
      </w:r>
      <w:r w:rsidR="009709AD" w:rsidRPr="007547B1">
        <w:rPr>
          <w:rFonts w:ascii="Garamond" w:hAnsi="Garamond"/>
          <w:sz w:val="16"/>
          <w:szCs w:val="16"/>
        </w:rPr>
        <w:t xml:space="preserve"> v </w:t>
      </w:r>
      <w:r w:rsidRPr="007547B1">
        <w:rPr>
          <w:rFonts w:ascii="Garamond" w:hAnsi="Garamond"/>
          <w:sz w:val="16"/>
          <w:szCs w:val="16"/>
        </w:rPr>
        <w:t>poznámkovém sloupci.</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203" w:name="_Toc233193529"/>
      <w:bookmarkStart w:id="10204" w:name="_Toc221857120"/>
      <w:bookmarkStart w:id="10205" w:name="_Toc233210127"/>
      <w:bookmarkStart w:id="10206" w:name="_Toc233283946"/>
      <w:bookmarkStart w:id="10207" w:name="_Toc233286749"/>
      <w:bookmarkStart w:id="10208" w:name="_Toc233289711"/>
      <w:bookmarkStart w:id="10209" w:name="_Toc233292819"/>
      <w:bookmarkStart w:id="10210" w:name="_Toc233293488"/>
      <w:bookmarkStart w:id="10211" w:name="_Toc233199555"/>
      <w:bookmarkStart w:id="10212" w:name="_Toc233213723"/>
      <w:bookmarkStart w:id="10213" w:name="_Toc233216781"/>
      <w:bookmarkStart w:id="10214" w:name="_Toc213960151"/>
      <w:bookmarkStart w:id="10215" w:name="_Toc233301597"/>
      <w:bookmarkStart w:id="10216" w:name="_Toc233302929"/>
      <w:bookmarkStart w:id="10217" w:name="_Toc233308204"/>
      <w:bookmarkStart w:id="10218" w:name="_Toc233313766"/>
      <w:bookmarkStart w:id="10219" w:name="_Toc233316067"/>
      <w:bookmarkStart w:id="10220" w:name="_Toc233342951"/>
      <w:bookmarkStart w:id="10221" w:name="_Toc233343617"/>
      <w:bookmarkStart w:id="10222" w:name="_Toc233344964"/>
      <w:bookmarkStart w:id="10223" w:name="_Toc233355447"/>
      <w:bookmarkStart w:id="10224" w:name="_Toc233358137"/>
      <w:bookmarkStart w:id="10225" w:name="_Toc233368818"/>
      <w:bookmarkStart w:id="10226" w:name="_Toc233370948"/>
      <w:bookmarkStart w:id="10227" w:name="_Toc509851484"/>
      <w:r>
        <w:rPr>
          <w:rFonts w:ascii="Garamond" w:eastAsia="MS Mincho" w:hAnsi="Garamond"/>
          <w:b/>
          <w:color w:val="008000"/>
          <w:sz w:val="16"/>
          <w:szCs w:val="16"/>
        </w:rPr>
        <w:t>§ </w:t>
      </w:r>
      <w:r w:rsidR="000F1416" w:rsidRPr="007547B1">
        <w:rPr>
          <w:rFonts w:ascii="Garamond" w:eastAsia="MS Mincho" w:hAnsi="Garamond"/>
          <w:b/>
          <w:color w:val="008000"/>
          <w:sz w:val="16"/>
          <w:szCs w:val="16"/>
        </w:rPr>
        <w:t>302</w:t>
      </w:r>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p>
    <w:p w:rsidR="000F1416" w:rsidRPr="007547B1" w:rsidRDefault="000F1416">
      <w:pPr>
        <w:pStyle w:val="Zkladntext"/>
        <w:ind w:firstLine="357"/>
        <w:rPr>
          <w:rFonts w:ascii="Garamond" w:hAnsi="Garamond"/>
          <w:sz w:val="16"/>
          <w:szCs w:val="16"/>
        </w:rPr>
      </w:pPr>
      <w:r w:rsidRPr="007547B1">
        <w:rPr>
          <w:rFonts w:ascii="Garamond" w:hAnsi="Garamond"/>
          <w:sz w:val="16"/>
          <w:szCs w:val="16"/>
        </w:rPr>
        <w:t xml:space="preserve">Zrušuje se Instrukce Ministerstva spravedlnosti České republiky ze dne 23. března 1998 </w:t>
      </w:r>
      <w:r w:rsidR="00FE0AA5">
        <w:rPr>
          <w:rFonts w:ascii="Garamond" w:hAnsi="Garamond"/>
          <w:sz w:val="16"/>
          <w:szCs w:val="16"/>
        </w:rPr>
        <w:t>č. j. </w:t>
      </w:r>
      <w:r w:rsidRPr="007547B1">
        <w:rPr>
          <w:rFonts w:ascii="Garamond" w:hAnsi="Garamond"/>
          <w:sz w:val="16"/>
          <w:szCs w:val="16"/>
        </w:rPr>
        <w:t>1100/98–OOD, ve znění pozdějších změn</w:t>
      </w:r>
      <w:r w:rsidR="004609A0" w:rsidRPr="007547B1">
        <w:rPr>
          <w:rFonts w:ascii="Garamond" w:hAnsi="Garamond"/>
          <w:sz w:val="16"/>
          <w:szCs w:val="16"/>
        </w:rPr>
        <w:t xml:space="preserve"> a </w:t>
      </w:r>
      <w:r w:rsidRPr="007547B1">
        <w:rPr>
          <w:rFonts w:ascii="Garamond" w:hAnsi="Garamond"/>
          <w:sz w:val="16"/>
          <w:szCs w:val="16"/>
        </w:rPr>
        <w:t>doplnění, kterou se vydává vnitřní</w:t>
      </w:r>
      <w:r w:rsidR="004609A0" w:rsidRPr="007547B1">
        <w:rPr>
          <w:rFonts w:ascii="Garamond" w:hAnsi="Garamond"/>
          <w:sz w:val="16"/>
          <w:szCs w:val="16"/>
        </w:rPr>
        <w:t xml:space="preserve"> a </w:t>
      </w:r>
      <w:r w:rsidRPr="007547B1">
        <w:rPr>
          <w:rFonts w:ascii="Garamond" w:hAnsi="Garamond"/>
          <w:sz w:val="16"/>
          <w:szCs w:val="16"/>
        </w:rPr>
        <w:t>kancelářský řád pro okresní, krajské soudy</w:t>
      </w:r>
      <w:r w:rsidR="004609A0" w:rsidRPr="007547B1">
        <w:rPr>
          <w:rFonts w:ascii="Garamond" w:hAnsi="Garamond"/>
          <w:sz w:val="16"/>
          <w:szCs w:val="16"/>
        </w:rPr>
        <w:t xml:space="preserve"> a </w:t>
      </w:r>
      <w:r w:rsidRPr="007547B1">
        <w:rPr>
          <w:rFonts w:ascii="Garamond" w:hAnsi="Garamond"/>
          <w:sz w:val="16"/>
          <w:szCs w:val="16"/>
        </w:rPr>
        <w:t xml:space="preserve">vrchní soudy. Zároveň se zrušuje Instrukce Ministerstva spravedlnosti České republiky ze dne 16. prosince 1998 </w:t>
      </w:r>
      <w:r w:rsidR="00FE0AA5">
        <w:rPr>
          <w:rFonts w:ascii="Garamond" w:hAnsi="Garamond"/>
          <w:sz w:val="16"/>
          <w:szCs w:val="16"/>
        </w:rPr>
        <w:t>č. j. </w:t>
      </w:r>
      <w:r w:rsidRPr="007547B1">
        <w:rPr>
          <w:rFonts w:ascii="Garamond" w:hAnsi="Garamond"/>
          <w:sz w:val="16"/>
          <w:szCs w:val="16"/>
        </w:rPr>
        <w:t>1340/98–OOD</w:t>
      </w:r>
      <w:r w:rsidR="00581133" w:rsidRPr="007547B1">
        <w:rPr>
          <w:rFonts w:ascii="Garamond" w:hAnsi="Garamond"/>
          <w:sz w:val="16"/>
          <w:szCs w:val="16"/>
        </w:rPr>
        <w:t xml:space="preserve"> o </w:t>
      </w:r>
      <w:r w:rsidRPr="007547B1">
        <w:rPr>
          <w:rFonts w:ascii="Garamond" w:hAnsi="Garamond"/>
          <w:sz w:val="16"/>
          <w:szCs w:val="16"/>
        </w:rPr>
        <w:t>postupu soudců krajských soudů při rozhodování</w:t>
      </w:r>
      <w:r w:rsidR="00581133" w:rsidRPr="007547B1">
        <w:rPr>
          <w:rFonts w:ascii="Garamond" w:hAnsi="Garamond"/>
          <w:sz w:val="16"/>
          <w:szCs w:val="16"/>
        </w:rPr>
        <w:t xml:space="preserve"> o </w:t>
      </w:r>
      <w:r w:rsidRPr="007547B1">
        <w:rPr>
          <w:rFonts w:ascii="Garamond" w:hAnsi="Garamond"/>
          <w:sz w:val="16"/>
          <w:szCs w:val="16"/>
        </w:rPr>
        <w:t>povolení</w:t>
      </w:r>
      <w:r w:rsidR="00581133" w:rsidRPr="007547B1">
        <w:rPr>
          <w:rFonts w:ascii="Garamond" w:hAnsi="Garamond"/>
          <w:sz w:val="16"/>
          <w:szCs w:val="16"/>
        </w:rPr>
        <w:t xml:space="preserve"> k </w:t>
      </w:r>
      <w:r w:rsidRPr="007547B1">
        <w:rPr>
          <w:rFonts w:ascii="Garamond" w:hAnsi="Garamond"/>
          <w:sz w:val="16"/>
          <w:szCs w:val="16"/>
        </w:rPr>
        <w:t>použití operativně pátracích prostředků</w:t>
      </w:r>
      <w:r w:rsidR="004609A0" w:rsidRPr="007547B1">
        <w:rPr>
          <w:rFonts w:ascii="Garamond" w:hAnsi="Garamond"/>
          <w:sz w:val="16"/>
          <w:szCs w:val="16"/>
        </w:rPr>
        <w:t xml:space="preserve"> a </w:t>
      </w:r>
      <w:r w:rsidRPr="007547B1">
        <w:rPr>
          <w:rFonts w:ascii="Garamond" w:hAnsi="Garamond"/>
          <w:sz w:val="16"/>
          <w:szCs w:val="16"/>
        </w:rPr>
        <w:t>operativní techniky</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postupu krajských státních zástupců při přijímání</w:t>
      </w:r>
      <w:r w:rsidR="004609A0" w:rsidRPr="007547B1">
        <w:rPr>
          <w:rFonts w:ascii="Garamond" w:hAnsi="Garamond"/>
          <w:sz w:val="16"/>
          <w:szCs w:val="16"/>
        </w:rPr>
        <w:t xml:space="preserve"> a </w:t>
      </w:r>
      <w:r w:rsidRPr="007547B1">
        <w:rPr>
          <w:rFonts w:ascii="Garamond" w:hAnsi="Garamond"/>
          <w:sz w:val="16"/>
          <w:szCs w:val="16"/>
        </w:rPr>
        <w:t>evidování informací</w:t>
      </w:r>
      <w:r w:rsidR="00581133" w:rsidRPr="007547B1">
        <w:rPr>
          <w:rFonts w:ascii="Garamond" w:hAnsi="Garamond"/>
          <w:sz w:val="16"/>
          <w:szCs w:val="16"/>
        </w:rPr>
        <w:t xml:space="preserve"> o </w:t>
      </w:r>
      <w:r w:rsidRPr="007547B1">
        <w:rPr>
          <w:rFonts w:ascii="Garamond" w:hAnsi="Garamond"/>
          <w:sz w:val="16"/>
          <w:szCs w:val="16"/>
        </w:rPr>
        <w:t>těchto rozhodnutích.</w:t>
      </w:r>
    </w:p>
    <w:p w:rsidR="000F1416" w:rsidRPr="007547B1" w:rsidRDefault="00FE0AA5" w:rsidP="00217B87">
      <w:pPr>
        <w:pStyle w:val="Prosttext"/>
        <w:keepNext/>
        <w:spacing w:before="60"/>
        <w:jc w:val="center"/>
        <w:outlineLvl w:val="4"/>
        <w:rPr>
          <w:rFonts w:ascii="Garamond" w:eastAsia="MS Mincho" w:hAnsi="Garamond"/>
          <w:b/>
          <w:color w:val="008000"/>
          <w:sz w:val="16"/>
          <w:szCs w:val="16"/>
        </w:rPr>
      </w:pPr>
      <w:bookmarkStart w:id="10228" w:name="_Toc233193530"/>
      <w:bookmarkStart w:id="10229" w:name="_Toc221857121"/>
      <w:bookmarkStart w:id="10230" w:name="_Toc233210128"/>
      <w:bookmarkStart w:id="10231" w:name="_Toc233283947"/>
      <w:bookmarkStart w:id="10232" w:name="_Toc233286750"/>
      <w:bookmarkStart w:id="10233" w:name="_Toc233289712"/>
      <w:bookmarkStart w:id="10234" w:name="_Toc233292820"/>
      <w:bookmarkStart w:id="10235" w:name="_Toc233293489"/>
      <w:bookmarkStart w:id="10236" w:name="_Toc233199556"/>
      <w:bookmarkStart w:id="10237" w:name="_Toc233213724"/>
      <w:bookmarkStart w:id="10238" w:name="_Toc233216782"/>
      <w:bookmarkStart w:id="10239" w:name="_Toc213960152"/>
      <w:bookmarkStart w:id="10240" w:name="_Toc233301598"/>
      <w:bookmarkStart w:id="10241" w:name="_Toc233302930"/>
      <w:bookmarkStart w:id="10242" w:name="_Toc233308205"/>
      <w:bookmarkStart w:id="10243" w:name="_Toc233313767"/>
      <w:bookmarkStart w:id="10244" w:name="_Toc233316068"/>
      <w:bookmarkStart w:id="10245" w:name="_Toc233342952"/>
      <w:bookmarkStart w:id="10246" w:name="_Toc233343618"/>
      <w:bookmarkStart w:id="10247" w:name="_Toc233344965"/>
      <w:bookmarkStart w:id="10248" w:name="_Toc233355448"/>
      <w:bookmarkStart w:id="10249" w:name="_Toc233358138"/>
      <w:bookmarkStart w:id="10250" w:name="_Toc233368819"/>
      <w:bookmarkStart w:id="10251" w:name="_Toc233370949"/>
      <w:bookmarkStart w:id="10252" w:name="_Toc509851485"/>
      <w:r>
        <w:rPr>
          <w:rFonts w:ascii="Garamond" w:eastAsia="MS Mincho" w:hAnsi="Garamond"/>
          <w:b/>
          <w:color w:val="008000"/>
          <w:sz w:val="16"/>
          <w:szCs w:val="16"/>
        </w:rPr>
        <w:t>§ </w:t>
      </w:r>
      <w:r w:rsidR="000F1416" w:rsidRPr="007547B1">
        <w:rPr>
          <w:rFonts w:ascii="Garamond" w:eastAsia="MS Mincho" w:hAnsi="Garamond"/>
          <w:b/>
          <w:color w:val="008000"/>
          <w:sz w:val="16"/>
          <w:szCs w:val="16"/>
        </w:rPr>
        <w:t>303</w:t>
      </w:r>
      <w:r w:rsidR="000F1416" w:rsidRPr="007547B1">
        <w:rPr>
          <w:rFonts w:ascii="Garamond" w:eastAsia="MS Mincho" w:hAnsi="Garamond"/>
          <w:b/>
          <w:color w:val="008000"/>
          <w:sz w:val="16"/>
          <w:szCs w:val="16"/>
        </w:rPr>
        <w:br/>
        <w:t>Účinnost</w:t>
      </w:r>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p>
    <w:p w:rsidR="000F1416" w:rsidRPr="007547B1" w:rsidRDefault="000F1416">
      <w:pPr>
        <w:pStyle w:val="Zkladntext"/>
        <w:ind w:firstLine="357"/>
        <w:rPr>
          <w:rFonts w:ascii="Garamond" w:hAnsi="Garamond"/>
          <w:sz w:val="16"/>
          <w:szCs w:val="16"/>
        </w:rPr>
      </w:pPr>
      <w:r w:rsidRPr="007547B1">
        <w:rPr>
          <w:rFonts w:ascii="Garamond" w:hAnsi="Garamond"/>
          <w:sz w:val="16"/>
          <w:szCs w:val="16"/>
        </w:rPr>
        <w:t>Tato instrukce nabývá účinnosti dnem 1. ledna 2002</w:t>
      </w:r>
      <w:r w:rsidR="00581133" w:rsidRPr="007547B1">
        <w:rPr>
          <w:rFonts w:ascii="Garamond" w:hAnsi="Garamond"/>
          <w:sz w:val="16"/>
          <w:szCs w:val="16"/>
        </w:rPr>
        <w:t xml:space="preserve"> s </w:t>
      </w:r>
      <w:r w:rsidRPr="007547B1">
        <w:rPr>
          <w:rFonts w:ascii="Garamond" w:hAnsi="Garamond"/>
          <w:sz w:val="16"/>
          <w:szCs w:val="16"/>
        </w:rPr>
        <w:t xml:space="preserve">výjimkou </w:t>
      </w:r>
      <w:r w:rsidR="00FE0AA5">
        <w:rPr>
          <w:rFonts w:ascii="Garamond" w:hAnsi="Garamond"/>
          <w:sz w:val="16"/>
          <w:szCs w:val="16"/>
        </w:rPr>
        <w:t>§ </w:t>
      </w:r>
      <w:r w:rsidRPr="007547B1">
        <w:rPr>
          <w:rFonts w:ascii="Garamond" w:hAnsi="Garamond"/>
          <w:sz w:val="16"/>
          <w:szCs w:val="16"/>
        </w:rPr>
        <w:t>1, který nabývá účinnosti dnem 1. dubna 2002.</w:t>
      </w:r>
    </w:p>
    <w:p w:rsidR="000F1416" w:rsidRPr="007547B1" w:rsidRDefault="000F1416" w:rsidP="00DA1913">
      <w:pPr>
        <w:pStyle w:val="Prosttext"/>
        <w:keepNext/>
        <w:spacing w:before="60"/>
        <w:jc w:val="center"/>
        <w:outlineLvl w:val="0"/>
        <w:rPr>
          <w:rFonts w:ascii="Garamond" w:eastAsia="MS Mincho" w:hAnsi="Garamond"/>
          <w:b/>
          <w:color w:val="008000"/>
          <w:sz w:val="16"/>
          <w:szCs w:val="16"/>
        </w:rPr>
      </w:pPr>
      <w:bookmarkStart w:id="10253" w:name="_Toc233193531"/>
      <w:bookmarkStart w:id="10254" w:name="_Toc221857122"/>
      <w:bookmarkStart w:id="10255" w:name="_Toc233210129"/>
      <w:bookmarkStart w:id="10256" w:name="_Toc233283948"/>
      <w:bookmarkStart w:id="10257" w:name="_Toc233286751"/>
      <w:bookmarkStart w:id="10258" w:name="_Toc233289713"/>
      <w:bookmarkStart w:id="10259" w:name="_Toc233292821"/>
      <w:bookmarkStart w:id="10260" w:name="_Toc233293490"/>
      <w:bookmarkStart w:id="10261" w:name="_Toc233199557"/>
      <w:bookmarkStart w:id="10262" w:name="_Toc233213725"/>
      <w:bookmarkStart w:id="10263" w:name="_Toc233216783"/>
      <w:bookmarkStart w:id="10264" w:name="_Toc203904256"/>
      <w:bookmarkStart w:id="10265" w:name="_Toc213960153"/>
      <w:bookmarkStart w:id="10266" w:name="_Toc233301599"/>
      <w:bookmarkStart w:id="10267" w:name="_Toc233302931"/>
      <w:bookmarkStart w:id="10268" w:name="_Toc233308206"/>
      <w:bookmarkStart w:id="10269" w:name="_Toc233313768"/>
      <w:bookmarkStart w:id="10270" w:name="_Toc233316069"/>
      <w:bookmarkStart w:id="10271" w:name="_Toc233342953"/>
      <w:bookmarkStart w:id="10272" w:name="_Toc233343619"/>
      <w:bookmarkStart w:id="10273" w:name="_Toc233344966"/>
      <w:bookmarkStart w:id="10274" w:name="_Toc233355449"/>
      <w:bookmarkStart w:id="10275" w:name="_Toc233358139"/>
      <w:bookmarkStart w:id="10276" w:name="_Toc233368820"/>
      <w:bookmarkStart w:id="10277" w:name="_Toc233370950"/>
      <w:bookmarkStart w:id="10278" w:name="_Toc509851486"/>
      <w:r w:rsidRPr="007547B1">
        <w:rPr>
          <w:rFonts w:ascii="Garamond" w:eastAsia="MS Mincho" w:hAnsi="Garamond"/>
          <w:b/>
          <w:color w:val="008000"/>
          <w:sz w:val="16"/>
          <w:szCs w:val="16"/>
        </w:rPr>
        <w:t>Vybraná ustanovení novel:</w:t>
      </w:r>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279" w:name="_Toc509851487"/>
      <w:bookmarkStart w:id="10280" w:name="_Toc233193532"/>
      <w:bookmarkStart w:id="10281" w:name="_Toc221857123"/>
      <w:bookmarkStart w:id="10282" w:name="_Toc233210130"/>
      <w:bookmarkStart w:id="10283" w:name="_Toc233283949"/>
      <w:bookmarkStart w:id="10284" w:name="_Toc233286752"/>
      <w:bookmarkStart w:id="10285" w:name="_Toc233289714"/>
      <w:bookmarkStart w:id="10286" w:name="_Toc233292822"/>
      <w:bookmarkStart w:id="10287" w:name="_Toc233293491"/>
      <w:bookmarkStart w:id="10288" w:name="_Toc233199558"/>
      <w:bookmarkStart w:id="10289" w:name="_Toc233213726"/>
      <w:bookmarkStart w:id="10290" w:name="_Toc233216784"/>
      <w:bookmarkStart w:id="10291" w:name="_Toc203904257"/>
      <w:bookmarkStart w:id="10292" w:name="_Toc213960154"/>
      <w:bookmarkStart w:id="10293" w:name="_Toc233301600"/>
      <w:bookmarkStart w:id="10294" w:name="_Toc233302932"/>
      <w:bookmarkStart w:id="10295" w:name="_Toc233308207"/>
      <w:bookmarkStart w:id="10296" w:name="_Toc233313769"/>
      <w:bookmarkStart w:id="10297" w:name="_Toc233316070"/>
      <w:bookmarkStart w:id="10298" w:name="_Toc233342954"/>
      <w:bookmarkStart w:id="10299" w:name="_Toc233343620"/>
      <w:bookmarkStart w:id="10300" w:name="_Toc233344967"/>
      <w:bookmarkStart w:id="10301" w:name="_Toc233355450"/>
      <w:bookmarkStart w:id="10302" w:name="_Toc233358140"/>
      <w:bookmarkStart w:id="10303" w:name="_Toc233368821"/>
      <w:bookmarkStart w:id="10304" w:name="_Toc233370951"/>
      <w:r w:rsidRPr="007547B1">
        <w:rPr>
          <w:rFonts w:ascii="Garamond" w:eastAsia="MS Mincho" w:hAnsi="Garamond"/>
          <w:b/>
          <w:color w:val="008000"/>
          <w:sz w:val="16"/>
          <w:szCs w:val="16"/>
        </w:rPr>
        <w:t xml:space="preserve">Instrukce ze dne 10. července 2008,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120/2008–OD–ST</w:t>
      </w:r>
      <w:bookmarkEnd w:id="10279"/>
    </w:p>
    <w:p w:rsidR="000F1416" w:rsidRPr="007547B1" w:rsidRDefault="000F1416" w:rsidP="00DA1913">
      <w:pPr>
        <w:pStyle w:val="Prosttext"/>
        <w:keepNext/>
        <w:spacing w:before="60"/>
        <w:jc w:val="center"/>
        <w:outlineLvl w:val="4"/>
        <w:rPr>
          <w:rFonts w:ascii="Garamond" w:eastAsia="MS Mincho" w:hAnsi="Garamond"/>
          <w:b/>
          <w:color w:val="008000"/>
          <w:sz w:val="16"/>
          <w:szCs w:val="16"/>
        </w:rPr>
      </w:pPr>
      <w:bookmarkStart w:id="10305" w:name="_Toc509851488"/>
      <w:r w:rsidRPr="007547B1">
        <w:rPr>
          <w:rFonts w:ascii="Garamond" w:eastAsia="MS Mincho" w:hAnsi="Garamond"/>
          <w:b/>
          <w:color w:val="008000"/>
          <w:sz w:val="16"/>
          <w:szCs w:val="16"/>
        </w:rPr>
        <w:t>Čl. III</w:t>
      </w:r>
      <w:r w:rsidRPr="007547B1">
        <w:rPr>
          <w:rFonts w:ascii="Garamond" w:eastAsia="MS Mincho" w:hAnsi="Garamond"/>
          <w:b/>
          <w:color w:val="008000"/>
          <w:sz w:val="16"/>
          <w:szCs w:val="16"/>
        </w:rPr>
        <w:br/>
        <w:t>Přechodná ustanovení</w:t>
      </w:r>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p>
    <w:p w:rsidR="00581133" w:rsidRPr="007547B1" w:rsidRDefault="000F1416" w:rsidP="008D5D62">
      <w:pPr>
        <w:pStyle w:val="zkrcenzptenadresa0"/>
        <w:numPr>
          <w:ilvl w:val="0"/>
          <w:numId w:val="209"/>
        </w:numPr>
        <w:tabs>
          <w:tab w:val="clear" w:pos="1233"/>
          <w:tab w:val="num" w:pos="360"/>
        </w:tabs>
        <w:ind w:left="360"/>
        <w:jc w:val="both"/>
        <w:rPr>
          <w:rFonts w:ascii="Garamond" w:hAnsi="Garamond"/>
          <w:sz w:val="16"/>
          <w:szCs w:val="16"/>
        </w:rPr>
      </w:pPr>
      <w:r w:rsidRPr="007547B1">
        <w:rPr>
          <w:rFonts w:ascii="Garamond" w:hAnsi="Garamond"/>
          <w:i/>
          <w:sz w:val="16"/>
          <w:szCs w:val="16"/>
        </w:rPr>
        <w:t>zrušen</w:t>
      </w:r>
    </w:p>
    <w:p w:rsidR="000F1416" w:rsidRPr="007547B1" w:rsidRDefault="000F1416" w:rsidP="008D5D62">
      <w:pPr>
        <w:pStyle w:val="zkrcenzptenadresa0"/>
        <w:numPr>
          <w:ilvl w:val="0"/>
          <w:numId w:val="209"/>
        </w:numPr>
        <w:tabs>
          <w:tab w:val="clear" w:pos="1233"/>
          <w:tab w:val="num" w:pos="360"/>
        </w:tabs>
        <w:ind w:left="360"/>
        <w:jc w:val="both"/>
        <w:rPr>
          <w:rFonts w:ascii="Garamond" w:hAnsi="Garamond"/>
          <w:sz w:val="16"/>
          <w:szCs w:val="16"/>
        </w:rPr>
      </w:pPr>
      <w:bookmarkStart w:id="10306" w:name="_Ref201743201"/>
      <w:r w:rsidRPr="007547B1">
        <w:rPr>
          <w:rFonts w:ascii="Garamond" w:hAnsi="Garamond"/>
          <w:sz w:val="16"/>
          <w:szCs w:val="16"/>
        </w:rPr>
        <w:t>Soud do konce roku 2009 všechny nosiče dat uložené mimo spis</w:t>
      </w:r>
      <w:bookmarkEnd w:id="10306"/>
      <w:r w:rsidRPr="007547B1">
        <w:rPr>
          <w:rFonts w:ascii="Garamond" w:hAnsi="Garamond"/>
          <w:sz w:val="16"/>
          <w:szCs w:val="16"/>
        </w:rPr>
        <w:t xml:space="preserve"> založí do spisu, případně převede do paměti počítače (informačního systému) jako dokumenty ke spisové značce podle </w:t>
      </w:r>
      <w:r w:rsidR="00FE0AA5">
        <w:rPr>
          <w:rFonts w:ascii="Garamond" w:hAnsi="Garamond"/>
          <w:sz w:val="16"/>
          <w:szCs w:val="16"/>
        </w:rPr>
        <w:t>§ </w:t>
      </w:r>
      <w:r w:rsidRPr="007547B1">
        <w:rPr>
          <w:rFonts w:ascii="Garamond" w:hAnsi="Garamond"/>
          <w:sz w:val="16"/>
          <w:szCs w:val="16"/>
        </w:rPr>
        <w:t xml:space="preserve">44 </w:t>
      </w:r>
      <w:r w:rsidR="00FE0AA5">
        <w:rPr>
          <w:rFonts w:ascii="Garamond" w:hAnsi="Garamond"/>
          <w:sz w:val="16"/>
          <w:szCs w:val="16"/>
        </w:rPr>
        <w:t>odst. </w:t>
      </w:r>
      <w:r w:rsidRPr="007547B1">
        <w:rPr>
          <w:rFonts w:ascii="Garamond" w:hAnsi="Garamond"/>
          <w:sz w:val="16"/>
          <w:szCs w:val="16"/>
        </w:rPr>
        <w:t>5 ve znění této instrukce</w:t>
      </w:r>
      <w:r w:rsidR="00572883" w:rsidRPr="007547B1">
        <w:rPr>
          <w:rFonts w:ascii="Garamond" w:hAnsi="Garamond"/>
          <w:sz w:val="16"/>
          <w:szCs w:val="16"/>
        </w:rPr>
        <w:t>. V </w:t>
      </w:r>
      <w:r w:rsidRPr="007547B1">
        <w:rPr>
          <w:rFonts w:ascii="Garamond" w:hAnsi="Garamond"/>
          <w:sz w:val="16"/>
          <w:szCs w:val="16"/>
        </w:rPr>
        <w:t xml:space="preserve">evidenci uchovávaných zvukových záznamů (vzor </w:t>
      </w:r>
      <w:r w:rsidR="00FE0AA5">
        <w:rPr>
          <w:rFonts w:ascii="Garamond" w:hAnsi="Garamond"/>
          <w:sz w:val="16"/>
          <w:szCs w:val="16"/>
        </w:rPr>
        <w:t>č. </w:t>
      </w:r>
      <w:r w:rsidRPr="007547B1">
        <w:rPr>
          <w:rFonts w:ascii="Garamond" w:hAnsi="Garamond"/>
          <w:sz w:val="16"/>
          <w:szCs w:val="16"/>
        </w:rPr>
        <w:t xml:space="preserve">191 </w:t>
      </w:r>
      <w:r w:rsidR="00B32F66" w:rsidRPr="007547B1">
        <w:rPr>
          <w:rFonts w:ascii="Garamond" w:hAnsi="Garamond"/>
          <w:sz w:val="16"/>
          <w:szCs w:val="16"/>
        </w:rPr>
        <w:t>v. k. ř.</w:t>
      </w:r>
      <w:r w:rsidRPr="007547B1">
        <w:rPr>
          <w:rFonts w:ascii="Garamond" w:hAnsi="Garamond"/>
          <w:sz w:val="16"/>
          <w:szCs w:val="16"/>
        </w:rPr>
        <w:t>) do sloupce 4 vyznačí „</w:t>
      </w:r>
      <w:r w:rsidRPr="007547B1">
        <w:rPr>
          <w:rFonts w:ascii="Garamond" w:hAnsi="Garamond"/>
          <w:b/>
          <w:sz w:val="16"/>
          <w:szCs w:val="16"/>
        </w:rPr>
        <w:t>založeno do spisu</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záznam odškrtne (</w:t>
      </w:r>
      <w:r w:rsidR="00FE0AA5">
        <w:rPr>
          <w:rFonts w:ascii="Garamond" w:hAnsi="Garamond"/>
          <w:sz w:val="16"/>
          <w:szCs w:val="16"/>
        </w:rPr>
        <w:t>§ </w:t>
      </w:r>
      <w:r w:rsidRPr="007547B1">
        <w:rPr>
          <w:rFonts w:ascii="Garamond" w:hAnsi="Garamond"/>
          <w:sz w:val="16"/>
          <w:szCs w:val="16"/>
        </w:rPr>
        <w:t>157).</w:t>
      </w:r>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307" w:name="_Toc509851489"/>
      <w:bookmarkStart w:id="10308" w:name="_Toc233193533"/>
      <w:bookmarkStart w:id="10309" w:name="_Toc221857124"/>
      <w:bookmarkStart w:id="10310" w:name="_Toc233210131"/>
      <w:bookmarkStart w:id="10311" w:name="_Toc233283950"/>
      <w:bookmarkStart w:id="10312" w:name="_Toc233286753"/>
      <w:bookmarkStart w:id="10313" w:name="_Toc233289715"/>
      <w:bookmarkStart w:id="10314" w:name="_Toc233292823"/>
      <w:bookmarkStart w:id="10315" w:name="_Toc233293492"/>
      <w:bookmarkStart w:id="10316" w:name="_Toc233199559"/>
      <w:bookmarkStart w:id="10317" w:name="_Toc233213727"/>
      <w:bookmarkStart w:id="10318" w:name="_Toc233216785"/>
      <w:bookmarkStart w:id="10319" w:name="_Toc233301601"/>
      <w:bookmarkStart w:id="10320" w:name="_Toc233302933"/>
      <w:bookmarkStart w:id="10321" w:name="_Toc233308208"/>
      <w:bookmarkStart w:id="10322" w:name="_Toc233313770"/>
      <w:bookmarkStart w:id="10323" w:name="_Toc233316071"/>
      <w:bookmarkStart w:id="10324" w:name="_Toc233342955"/>
      <w:bookmarkStart w:id="10325" w:name="_Toc233343621"/>
      <w:bookmarkStart w:id="10326" w:name="_Toc233344968"/>
      <w:bookmarkStart w:id="10327" w:name="_Toc233355451"/>
      <w:bookmarkStart w:id="10328" w:name="_Toc233358141"/>
      <w:bookmarkStart w:id="10329" w:name="_Toc233368822"/>
      <w:bookmarkStart w:id="10330" w:name="_Toc233370952"/>
      <w:r w:rsidRPr="007547B1">
        <w:rPr>
          <w:rFonts w:ascii="Garamond" w:eastAsia="MS Mincho" w:hAnsi="Garamond"/>
          <w:b/>
          <w:color w:val="008000"/>
          <w:sz w:val="16"/>
          <w:szCs w:val="16"/>
        </w:rPr>
        <w:t xml:space="preserve">Instrukce ze dne 9. ledna 2009,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152/2008–OD–ST</w:t>
      </w:r>
      <w:bookmarkEnd w:id="10307"/>
    </w:p>
    <w:p w:rsidR="000F1416" w:rsidRPr="007547B1" w:rsidRDefault="000F1416" w:rsidP="00614897">
      <w:pPr>
        <w:pStyle w:val="Prosttext"/>
        <w:keepNext/>
        <w:spacing w:before="60"/>
        <w:jc w:val="center"/>
        <w:outlineLvl w:val="4"/>
        <w:rPr>
          <w:rFonts w:ascii="Garamond" w:eastAsia="MS Mincho" w:hAnsi="Garamond"/>
          <w:b/>
          <w:color w:val="008000"/>
          <w:sz w:val="16"/>
          <w:szCs w:val="16"/>
        </w:rPr>
      </w:pPr>
      <w:bookmarkStart w:id="10331" w:name="_Toc509851490"/>
      <w:r w:rsidRPr="007547B1">
        <w:rPr>
          <w:rFonts w:ascii="Garamond" w:eastAsia="MS Mincho" w:hAnsi="Garamond"/>
          <w:b/>
          <w:color w:val="008000"/>
          <w:sz w:val="16"/>
          <w:szCs w:val="16"/>
        </w:rPr>
        <w:t>Čl. II</w:t>
      </w:r>
      <w:r w:rsidRPr="007547B1">
        <w:rPr>
          <w:rFonts w:ascii="Garamond" w:eastAsia="MS Mincho" w:hAnsi="Garamond"/>
          <w:b/>
          <w:color w:val="008000"/>
          <w:sz w:val="16"/>
          <w:szCs w:val="16"/>
        </w:rPr>
        <w:br/>
        <w:t>Přechodná ustanovení</w:t>
      </w:r>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Rejstříky</w:t>
      </w:r>
      <w:r w:rsidR="00B32F66" w:rsidRPr="007547B1">
        <w:rPr>
          <w:rFonts w:ascii="Garamond" w:hAnsi="Garamond"/>
          <w:sz w:val="16"/>
          <w:szCs w:val="16"/>
        </w:rPr>
        <w:t> </w:t>
      </w:r>
      <w:r w:rsidRPr="007547B1">
        <w:rPr>
          <w:rFonts w:ascii="Garamond" w:hAnsi="Garamond"/>
          <w:sz w:val="16"/>
          <w:szCs w:val="16"/>
        </w:rPr>
        <w:t>Ro, ERo</w:t>
      </w:r>
      <w:r w:rsidR="004609A0" w:rsidRPr="007547B1">
        <w:rPr>
          <w:rFonts w:ascii="Garamond" w:hAnsi="Garamond"/>
          <w:sz w:val="16"/>
          <w:szCs w:val="16"/>
        </w:rPr>
        <w:t xml:space="preserve"> a </w:t>
      </w:r>
      <w:r w:rsidRPr="007547B1">
        <w:rPr>
          <w:rFonts w:ascii="Garamond" w:hAnsi="Garamond"/>
          <w:sz w:val="16"/>
          <w:szCs w:val="16"/>
        </w:rPr>
        <w:t>Sm soudy od roku 2009 nezakládají</w:t>
      </w:r>
      <w:r w:rsidR="004609A0" w:rsidRPr="007547B1">
        <w:rPr>
          <w:rFonts w:ascii="Garamond" w:hAnsi="Garamond"/>
          <w:sz w:val="16"/>
          <w:szCs w:val="16"/>
        </w:rPr>
        <w:t xml:space="preserve"> a </w:t>
      </w: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 zapsané před 1. lednem 2009 se povedou podle dosavadních předpisů až do odškrtnutí poslední věci; byl-li včas, řádně</w:t>
      </w:r>
      <w:r w:rsidR="004609A0" w:rsidRPr="007547B1">
        <w:rPr>
          <w:rFonts w:ascii="Garamond" w:hAnsi="Garamond"/>
          <w:sz w:val="16"/>
          <w:szCs w:val="16"/>
        </w:rPr>
        <w:t xml:space="preserve"> a </w:t>
      </w:r>
      <w:r w:rsidRPr="007547B1">
        <w:rPr>
          <w:rFonts w:ascii="Garamond" w:hAnsi="Garamond"/>
          <w:sz w:val="16"/>
          <w:szCs w:val="16"/>
        </w:rPr>
        <w:t>oprávněnou osobou podán odpor, který nebyl odmítnut, resp. podány námitky, které nebyly odmítnuty, nebo byl (elektronický) platební rozkaz nebo směnečný (šekový) platební rozkaz zrušen, provede se převod do příslušných rejstříků podle dosavadních předpisů. Návrhy na vydání (elektronického) platebního rozkazu nebo směnečného (šekového) platebního rozkazu včetně postoupených</w:t>
      </w:r>
      <w:r w:rsidR="004609A0" w:rsidRPr="007547B1">
        <w:rPr>
          <w:rFonts w:ascii="Garamond" w:hAnsi="Garamond"/>
          <w:sz w:val="16"/>
          <w:szCs w:val="16"/>
        </w:rPr>
        <w:t xml:space="preserve"> a </w:t>
      </w:r>
      <w:r w:rsidRPr="007547B1">
        <w:rPr>
          <w:rFonts w:ascii="Garamond" w:hAnsi="Garamond"/>
          <w:sz w:val="16"/>
          <w:szCs w:val="16"/>
        </w:rPr>
        <w:t>příkazných</w:t>
      </w:r>
      <w:r w:rsidR="00581133" w:rsidRPr="007547B1">
        <w:rPr>
          <w:rFonts w:ascii="Garamond" w:hAnsi="Garamond"/>
          <w:sz w:val="16"/>
          <w:szCs w:val="16"/>
        </w:rPr>
        <w:t xml:space="preserve"> k </w:t>
      </w:r>
      <w:r w:rsidRPr="007547B1">
        <w:rPr>
          <w:rFonts w:ascii="Garamond" w:hAnsi="Garamond"/>
          <w:sz w:val="16"/>
          <w:szCs w:val="16"/>
        </w:rPr>
        <w:t>vyřízení jinému soudu</w:t>
      </w:r>
      <w:r w:rsidR="004609A0" w:rsidRPr="007547B1">
        <w:rPr>
          <w:rFonts w:ascii="Garamond" w:hAnsi="Garamond"/>
          <w:sz w:val="16"/>
          <w:szCs w:val="16"/>
        </w:rPr>
        <w:t xml:space="preserve"> a </w:t>
      </w:r>
      <w:r w:rsidRPr="007547B1">
        <w:rPr>
          <w:rFonts w:ascii="Garamond" w:hAnsi="Garamond"/>
          <w:sz w:val="16"/>
          <w:szCs w:val="16"/>
        </w:rPr>
        <w:t xml:space="preserve">došlé po 31. prosinci 2008, soud zapíše do příslušných rejstříků podle ustanovení přílohy </w:t>
      </w:r>
      <w:r w:rsidR="00FE0AA5">
        <w:rPr>
          <w:rFonts w:ascii="Garamond" w:hAnsi="Garamond"/>
          <w:sz w:val="16"/>
          <w:szCs w:val="16"/>
        </w:rPr>
        <w:t>č. </w:t>
      </w:r>
      <w:r w:rsidRPr="007547B1">
        <w:rPr>
          <w:rFonts w:ascii="Garamond" w:hAnsi="Garamond"/>
          <w:sz w:val="16"/>
          <w:szCs w:val="16"/>
        </w:rPr>
        <w:t>1 ve znění této instrukce; přijde-li takový návrh soudu před 1. lednem 2009, postupuje se podle dosavadních předpisů (zapíše do rejstříku Ro, ERo nebo Sm ročníku 2008).</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Rejstříky K</w:t>
      </w:r>
      <w:r w:rsidR="004609A0" w:rsidRPr="007547B1">
        <w:rPr>
          <w:rFonts w:ascii="Garamond" w:hAnsi="Garamond"/>
          <w:sz w:val="16"/>
          <w:szCs w:val="16"/>
        </w:rPr>
        <w:t xml:space="preserve"> a </w:t>
      </w:r>
      <w:r w:rsidRPr="007547B1">
        <w:rPr>
          <w:rFonts w:ascii="Garamond" w:hAnsi="Garamond"/>
          <w:sz w:val="16"/>
          <w:szCs w:val="16"/>
        </w:rPr>
        <w:t>Kv krajské soudy (konkursní soudy) od roku 2009 nezakládají</w:t>
      </w:r>
      <w:r w:rsidR="004609A0" w:rsidRPr="007547B1">
        <w:rPr>
          <w:rFonts w:ascii="Garamond" w:hAnsi="Garamond"/>
          <w:sz w:val="16"/>
          <w:szCs w:val="16"/>
        </w:rPr>
        <w:t xml:space="preserve"> a </w:t>
      </w: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 zapsané před 1. lednem 2009 se povedou až do odškrtnutí poslední věci podle dosavadních předpisů; rejstřík lze založit jen</w:t>
      </w:r>
      <w:r w:rsidR="00581133" w:rsidRPr="007547B1">
        <w:rPr>
          <w:rFonts w:ascii="Garamond" w:hAnsi="Garamond"/>
          <w:sz w:val="16"/>
          <w:szCs w:val="16"/>
        </w:rPr>
        <w:t xml:space="preserve"> z </w:t>
      </w:r>
      <w:r w:rsidRPr="007547B1">
        <w:rPr>
          <w:rFonts w:ascii="Garamond" w:hAnsi="Garamond"/>
          <w:sz w:val="16"/>
          <w:szCs w:val="16"/>
        </w:rPr>
        <w:t>důvodu, kdy věc byla postoupena nebo přikázána</w:t>
      </w:r>
      <w:r w:rsidR="00581133" w:rsidRPr="007547B1">
        <w:rPr>
          <w:rFonts w:ascii="Garamond" w:hAnsi="Garamond"/>
          <w:sz w:val="16"/>
          <w:szCs w:val="16"/>
        </w:rPr>
        <w:t xml:space="preserve"> k </w:t>
      </w:r>
      <w:r w:rsidRPr="007547B1">
        <w:rPr>
          <w:rFonts w:ascii="Garamond" w:hAnsi="Garamond"/>
          <w:sz w:val="16"/>
          <w:szCs w:val="16"/>
        </w:rPr>
        <w:t>vyřízení jinému soudu po 31. prosinci 2008</w:t>
      </w:r>
      <w:r w:rsidR="004609A0" w:rsidRPr="007547B1">
        <w:rPr>
          <w:rFonts w:ascii="Garamond" w:hAnsi="Garamond"/>
          <w:sz w:val="16"/>
          <w:szCs w:val="16"/>
        </w:rPr>
        <w:t xml:space="preserve"> a </w:t>
      </w: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 takto zapsané se povedou podle dosavadních předpisů.</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Rejstřík Ko vrchní soudy budou zakládat</w:t>
      </w:r>
      <w:r w:rsidR="004609A0" w:rsidRPr="007547B1">
        <w:rPr>
          <w:rFonts w:ascii="Garamond" w:hAnsi="Garamond"/>
          <w:sz w:val="16"/>
          <w:szCs w:val="16"/>
        </w:rPr>
        <w:t xml:space="preserve"> a </w:t>
      </w:r>
      <w:r w:rsidRPr="007547B1">
        <w:rPr>
          <w:rFonts w:ascii="Garamond" w:hAnsi="Garamond"/>
          <w:sz w:val="16"/>
          <w:szCs w:val="16"/>
        </w:rPr>
        <w:t>vést do té doby, do které jim budou chodit</w:t>
      </w:r>
      <w:r w:rsidR="004609A0" w:rsidRPr="007547B1">
        <w:rPr>
          <w:rFonts w:ascii="Garamond" w:hAnsi="Garamond"/>
          <w:sz w:val="16"/>
          <w:szCs w:val="16"/>
        </w:rPr>
        <w:t xml:space="preserve"> a </w:t>
      </w:r>
      <w:r w:rsidRPr="007547B1">
        <w:rPr>
          <w:rFonts w:ascii="Garamond" w:hAnsi="Garamond"/>
          <w:sz w:val="16"/>
          <w:szCs w:val="16"/>
        </w:rPr>
        <w:t>vyřizovat věci</w:t>
      </w:r>
      <w:r w:rsidR="00581133" w:rsidRPr="007547B1">
        <w:rPr>
          <w:rFonts w:ascii="Garamond" w:hAnsi="Garamond"/>
          <w:sz w:val="16"/>
          <w:szCs w:val="16"/>
        </w:rPr>
        <w:t xml:space="preserve"> s </w:t>
      </w:r>
      <w:r w:rsidRPr="007547B1">
        <w:rPr>
          <w:rFonts w:ascii="Garamond" w:hAnsi="Garamond"/>
          <w:sz w:val="16"/>
          <w:szCs w:val="16"/>
        </w:rPr>
        <w:t>odvoláními zapsaných</w:t>
      </w:r>
      <w:r w:rsidR="00581133" w:rsidRPr="007547B1">
        <w:rPr>
          <w:rFonts w:ascii="Garamond" w:hAnsi="Garamond"/>
          <w:sz w:val="16"/>
          <w:szCs w:val="16"/>
        </w:rPr>
        <w:t xml:space="preserve"> u </w:t>
      </w:r>
      <w:r w:rsidRPr="007547B1">
        <w:rPr>
          <w:rFonts w:ascii="Garamond" w:hAnsi="Garamond"/>
          <w:sz w:val="16"/>
          <w:szCs w:val="16"/>
        </w:rPr>
        <w:t>krajských soudů</w:t>
      </w:r>
      <w:r w:rsidR="009709AD" w:rsidRPr="007547B1">
        <w:rPr>
          <w:rFonts w:ascii="Garamond" w:hAnsi="Garamond"/>
          <w:sz w:val="16"/>
          <w:szCs w:val="16"/>
        </w:rPr>
        <w:t xml:space="preserve"> v </w:t>
      </w:r>
      <w:r w:rsidRPr="007547B1">
        <w:rPr>
          <w:rFonts w:ascii="Garamond" w:hAnsi="Garamond"/>
          <w:sz w:val="16"/>
          <w:szCs w:val="16"/>
        </w:rPr>
        <w:t>rejstřících K</w:t>
      </w:r>
      <w:r w:rsidR="004609A0" w:rsidRPr="007547B1">
        <w:rPr>
          <w:rFonts w:ascii="Garamond" w:hAnsi="Garamond"/>
          <w:sz w:val="16"/>
          <w:szCs w:val="16"/>
        </w:rPr>
        <w:t xml:space="preserve"> a </w:t>
      </w:r>
      <w:r w:rsidRPr="007547B1">
        <w:rPr>
          <w:rFonts w:ascii="Garamond" w:hAnsi="Garamond"/>
          <w:sz w:val="16"/>
          <w:szCs w:val="16"/>
        </w:rPr>
        <w:t>Kv.</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Rejstřík Ds vrchní soudy od roku 2009 nezakládají</w:t>
      </w:r>
      <w:r w:rsidR="004609A0" w:rsidRPr="007547B1">
        <w:rPr>
          <w:rFonts w:ascii="Garamond" w:hAnsi="Garamond"/>
          <w:sz w:val="16"/>
          <w:szCs w:val="16"/>
        </w:rPr>
        <w:t xml:space="preserve"> a </w:t>
      </w:r>
      <w:r w:rsidRPr="007547B1">
        <w:rPr>
          <w:rFonts w:ascii="Garamond" w:hAnsi="Garamond"/>
          <w:sz w:val="16"/>
          <w:szCs w:val="16"/>
        </w:rPr>
        <w:t>věci došlé před 1. říjnem 2008</w:t>
      </w:r>
      <w:r w:rsidR="004609A0" w:rsidRPr="007547B1">
        <w:rPr>
          <w:rFonts w:ascii="Garamond" w:hAnsi="Garamond"/>
          <w:sz w:val="16"/>
          <w:szCs w:val="16"/>
        </w:rPr>
        <w:t xml:space="preserve"> a </w:t>
      </w:r>
      <w:r w:rsidRPr="007547B1">
        <w:rPr>
          <w:rFonts w:ascii="Garamond" w:hAnsi="Garamond"/>
          <w:sz w:val="16"/>
          <w:szCs w:val="16"/>
        </w:rPr>
        <w:t>zapsané</w:t>
      </w:r>
      <w:r w:rsidR="009709AD" w:rsidRPr="007547B1">
        <w:rPr>
          <w:rFonts w:ascii="Garamond" w:hAnsi="Garamond"/>
          <w:sz w:val="16"/>
          <w:szCs w:val="16"/>
        </w:rPr>
        <w:t xml:space="preserve"> v </w:t>
      </w:r>
      <w:r w:rsidRPr="007547B1">
        <w:rPr>
          <w:rFonts w:ascii="Garamond" w:hAnsi="Garamond"/>
          <w:sz w:val="16"/>
          <w:szCs w:val="16"/>
        </w:rPr>
        <w:t>tomto rejstříku se povedou podle dosavadních předpisů až do odškrtnutí poslední věci; návrhy došlé po 30. září 2008 se na základě pokynu předsedy kárného senátu předloží Nejvyššímu správnímu soudu</w:t>
      </w:r>
      <w:r w:rsidR="00581133" w:rsidRPr="007547B1">
        <w:rPr>
          <w:rFonts w:ascii="Garamond" w:hAnsi="Garamond"/>
          <w:sz w:val="16"/>
          <w:szCs w:val="16"/>
        </w:rPr>
        <w:t xml:space="preserve"> k </w:t>
      </w:r>
      <w:r w:rsidRPr="007547B1">
        <w:rPr>
          <w:rFonts w:ascii="Garamond" w:hAnsi="Garamond"/>
          <w:sz w:val="16"/>
          <w:szCs w:val="16"/>
        </w:rPr>
        <w:t>vyřízení; předložení věci Nejvyššímu správnímu soudu se vyznačí do trvalé poznámky</w:t>
      </w:r>
      <w:r w:rsidR="004609A0" w:rsidRPr="007547B1">
        <w:rPr>
          <w:rFonts w:ascii="Garamond" w:hAnsi="Garamond"/>
          <w:sz w:val="16"/>
          <w:szCs w:val="16"/>
        </w:rPr>
        <w:t xml:space="preserve"> a </w:t>
      </w:r>
      <w:r w:rsidRPr="007547B1">
        <w:rPr>
          <w:rFonts w:ascii="Garamond" w:hAnsi="Garamond"/>
          <w:sz w:val="16"/>
          <w:szCs w:val="16"/>
        </w:rPr>
        <w:t>věc se odškrtne.</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Návrhy na řízení</w:t>
      </w:r>
      <w:r w:rsidR="00581133" w:rsidRPr="007547B1">
        <w:rPr>
          <w:rFonts w:ascii="Garamond" w:hAnsi="Garamond"/>
          <w:sz w:val="16"/>
          <w:szCs w:val="16"/>
        </w:rPr>
        <w:t xml:space="preserve"> o </w:t>
      </w:r>
      <w:r w:rsidRPr="007547B1">
        <w:rPr>
          <w:rFonts w:ascii="Garamond" w:hAnsi="Garamond"/>
          <w:sz w:val="16"/>
          <w:szCs w:val="16"/>
        </w:rPr>
        <w:t xml:space="preserve">potvrzení evropského exekučního titulu podle </w:t>
      </w:r>
      <w:r w:rsidR="00FE0AA5">
        <w:rPr>
          <w:rFonts w:ascii="Garamond" w:hAnsi="Garamond"/>
          <w:sz w:val="16"/>
          <w:szCs w:val="16"/>
        </w:rPr>
        <w:t>§ </w:t>
      </w:r>
      <w:r w:rsidRPr="007547B1">
        <w:rPr>
          <w:rFonts w:ascii="Garamond" w:hAnsi="Garamond"/>
          <w:sz w:val="16"/>
          <w:szCs w:val="16"/>
        </w:rPr>
        <w:t xml:space="preserve">200ua </w:t>
      </w:r>
      <w:r w:rsidR="00581133" w:rsidRPr="007547B1">
        <w:rPr>
          <w:rFonts w:ascii="Garamond" w:hAnsi="Garamond"/>
          <w:sz w:val="16"/>
          <w:szCs w:val="16"/>
        </w:rPr>
        <w:t>o. s. ř.</w:t>
      </w:r>
      <w:r w:rsidRPr="007547B1">
        <w:rPr>
          <w:rFonts w:ascii="Garamond" w:hAnsi="Garamond"/>
          <w:sz w:val="16"/>
          <w:szCs w:val="16"/>
        </w:rPr>
        <w:t xml:space="preserve"> zapsané před 1. lednem 2009</w:t>
      </w:r>
      <w:r w:rsidR="009709AD" w:rsidRPr="007547B1">
        <w:rPr>
          <w:rFonts w:ascii="Garamond" w:hAnsi="Garamond"/>
          <w:sz w:val="16"/>
          <w:szCs w:val="16"/>
        </w:rPr>
        <w:t xml:space="preserve"> v </w:t>
      </w:r>
      <w:r w:rsidRPr="007547B1">
        <w:rPr>
          <w:rFonts w:ascii="Garamond" w:hAnsi="Garamond"/>
          <w:sz w:val="16"/>
          <w:szCs w:val="16"/>
        </w:rPr>
        <w:t>rejstříku C se povedou</w:t>
      </w:r>
      <w:r w:rsidR="009709AD" w:rsidRPr="007547B1">
        <w:rPr>
          <w:rFonts w:ascii="Garamond" w:hAnsi="Garamond"/>
          <w:sz w:val="16"/>
          <w:szCs w:val="16"/>
        </w:rPr>
        <w:t xml:space="preserve"> v </w:t>
      </w:r>
      <w:r w:rsidRPr="007547B1">
        <w:rPr>
          <w:rFonts w:ascii="Garamond" w:hAnsi="Garamond"/>
          <w:sz w:val="16"/>
          <w:szCs w:val="16"/>
        </w:rPr>
        <w:t>tomto rejstříku podle dosavadních předpisů až do odškrtnutí poslední této věci.</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Návrhy na řízení</w:t>
      </w:r>
      <w:r w:rsidR="00581133" w:rsidRPr="007547B1">
        <w:rPr>
          <w:rFonts w:ascii="Garamond" w:hAnsi="Garamond"/>
          <w:sz w:val="16"/>
          <w:szCs w:val="16"/>
        </w:rPr>
        <w:t xml:space="preserve"> o </w:t>
      </w:r>
      <w:r w:rsidRPr="007547B1">
        <w:rPr>
          <w:rFonts w:ascii="Garamond" w:hAnsi="Garamond"/>
          <w:sz w:val="16"/>
          <w:szCs w:val="16"/>
        </w:rPr>
        <w:t xml:space="preserve">soudním prodeji zástavy podle </w:t>
      </w:r>
      <w:r w:rsidR="00FE0AA5">
        <w:rPr>
          <w:rFonts w:ascii="Garamond" w:hAnsi="Garamond"/>
          <w:sz w:val="16"/>
          <w:szCs w:val="16"/>
        </w:rPr>
        <w:t>§ </w:t>
      </w:r>
      <w:r w:rsidRPr="007547B1">
        <w:rPr>
          <w:rFonts w:ascii="Garamond" w:hAnsi="Garamond"/>
          <w:sz w:val="16"/>
          <w:szCs w:val="16"/>
        </w:rPr>
        <w:t>200y</w:t>
      </w:r>
      <w:r w:rsidR="004609A0" w:rsidRPr="007547B1">
        <w:rPr>
          <w:rFonts w:ascii="Garamond" w:hAnsi="Garamond"/>
          <w:sz w:val="16"/>
          <w:szCs w:val="16"/>
        </w:rPr>
        <w:t xml:space="preserve"> a </w:t>
      </w:r>
      <w:r w:rsidRPr="007547B1">
        <w:rPr>
          <w:rFonts w:ascii="Garamond" w:hAnsi="Garamond"/>
          <w:sz w:val="16"/>
          <w:szCs w:val="16"/>
        </w:rPr>
        <w:t xml:space="preserve">násl. </w:t>
      </w:r>
      <w:r w:rsidR="00581133" w:rsidRPr="007547B1">
        <w:rPr>
          <w:rFonts w:ascii="Garamond" w:hAnsi="Garamond"/>
          <w:sz w:val="16"/>
          <w:szCs w:val="16"/>
        </w:rPr>
        <w:t>o. s. ř.</w:t>
      </w:r>
      <w:r w:rsidRPr="007547B1">
        <w:rPr>
          <w:rFonts w:ascii="Garamond" w:hAnsi="Garamond"/>
          <w:sz w:val="16"/>
          <w:szCs w:val="16"/>
        </w:rPr>
        <w:t xml:space="preserve"> zapsané před 1. lednem 2009</w:t>
      </w:r>
      <w:r w:rsidR="009709AD" w:rsidRPr="007547B1">
        <w:rPr>
          <w:rFonts w:ascii="Garamond" w:hAnsi="Garamond"/>
          <w:sz w:val="16"/>
          <w:szCs w:val="16"/>
        </w:rPr>
        <w:t xml:space="preserve"> v </w:t>
      </w:r>
      <w:r w:rsidRPr="007547B1">
        <w:rPr>
          <w:rFonts w:ascii="Garamond" w:hAnsi="Garamond"/>
          <w:sz w:val="16"/>
          <w:szCs w:val="16"/>
        </w:rPr>
        <w:t>příslušném oddílu rejstříku Nc se povedou</w:t>
      </w:r>
      <w:r w:rsidR="009709AD" w:rsidRPr="007547B1">
        <w:rPr>
          <w:rFonts w:ascii="Garamond" w:hAnsi="Garamond"/>
          <w:sz w:val="16"/>
          <w:szCs w:val="16"/>
        </w:rPr>
        <w:t xml:space="preserve"> v </w:t>
      </w:r>
      <w:r w:rsidRPr="007547B1">
        <w:rPr>
          <w:rFonts w:ascii="Garamond" w:hAnsi="Garamond"/>
          <w:sz w:val="16"/>
          <w:szCs w:val="16"/>
        </w:rPr>
        <w:t>tomto oddílu rejstříku podle dosavadních předpisů až do odškrtnutí poslední věci.</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navrácení nezletilého dítěte zahájená před 1. říjnem 2008</w:t>
      </w:r>
      <w:r w:rsidR="00581133" w:rsidRPr="007547B1">
        <w:rPr>
          <w:rFonts w:ascii="Garamond" w:hAnsi="Garamond"/>
          <w:sz w:val="16"/>
          <w:szCs w:val="16"/>
        </w:rPr>
        <w:t xml:space="preserve"> u </w:t>
      </w:r>
      <w:r w:rsidRPr="007547B1">
        <w:rPr>
          <w:rFonts w:ascii="Garamond" w:hAnsi="Garamond"/>
          <w:sz w:val="16"/>
          <w:szCs w:val="16"/>
        </w:rPr>
        <w:t>jiného soudu než</w:t>
      </w:r>
      <w:r w:rsidR="00581133" w:rsidRPr="007547B1">
        <w:rPr>
          <w:rFonts w:ascii="Garamond" w:hAnsi="Garamond"/>
          <w:sz w:val="16"/>
          <w:szCs w:val="16"/>
        </w:rPr>
        <w:t xml:space="preserve"> u </w:t>
      </w:r>
      <w:r w:rsidRPr="007547B1">
        <w:rPr>
          <w:rFonts w:ascii="Garamond" w:hAnsi="Garamond"/>
          <w:sz w:val="16"/>
          <w:szCs w:val="16"/>
        </w:rPr>
        <w:t>Městského soudu</w:t>
      </w:r>
      <w:r w:rsidR="009709AD" w:rsidRPr="007547B1">
        <w:rPr>
          <w:rFonts w:ascii="Garamond" w:hAnsi="Garamond"/>
          <w:sz w:val="16"/>
          <w:szCs w:val="16"/>
        </w:rPr>
        <w:t xml:space="preserve"> v </w:t>
      </w:r>
      <w:r w:rsidRPr="007547B1">
        <w:rPr>
          <w:rFonts w:ascii="Garamond" w:hAnsi="Garamond"/>
          <w:sz w:val="16"/>
          <w:szCs w:val="16"/>
        </w:rPr>
        <w:t>Brně, postoupí je (rozhodnutí místní nepříslušnosti</w:t>
      </w:r>
      <w:r w:rsidR="004609A0" w:rsidRPr="007547B1">
        <w:rPr>
          <w:rFonts w:ascii="Garamond" w:hAnsi="Garamond"/>
          <w:sz w:val="16"/>
          <w:szCs w:val="16"/>
        </w:rPr>
        <w:t xml:space="preserve"> a </w:t>
      </w:r>
      <w:r w:rsidRPr="007547B1">
        <w:rPr>
          <w:rFonts w:ascii="Garamond" w:hAnsi="Garamond"/>
          <w:sz w:val="16"/>
          <w:szCs w:val="16"/>
        </w:rPr>
        <w:t>pokyn předsedy senátu) neodkladně Městskému soudu</w:t>
      </w:r>
      <w:r w:rsidR="009709AD" w:rsidRPr="007547B1">
        <w:rPr>
          <w:rFonts w:ascii="Garamond" w:hAnsi="Garamond"/>
          <w:sz w:val="16"/>
          <w:szCs w:val="16"/>
        </w:rPr>
        <w:t xml:space="preserve"> v </w:t>
      </w:r>
      <w:r w:rsidRPr="007547B1">
        <w:rPr>
          <w:rFonts w:ascii="Garamond" w:hAnsi="Garamond"/>
          <w:sz w:val="16"/>
          <w:szCs w:val="16"/>
        </w:rPr>
        <w:t>Brně [</w:t>
      </w:r>
      <w:r w:rsidR="00FE0AA5">
        <w:rPr>
          <w:rFonts w:ascii="Garamond" w:hAnsi="Garamond"/>
          <w:sz w:val="16"/>
          <w:szCs w:val="16"/>
        </w:rPr>
        <w:t>§ </w:t>
      </w:r>
      <w:r w:rsidRPr="007547B1">
        <w:rPr>
          <w:rFonts w:ascii="Garamond" w:hAnsi="Garamond"/>
          <w:sz w:val="16"/>
          <w:szCs w:val="16"/>
        </w:rPr>
        <w:t xml:space="preserve">88 </w:t>
      </w:r>
      <w:r w:rsidR="00FE0AA5">
        <w:rPr>
          <w:rFonts w:ascii="Garamond" w:hAnsi="Garamond"/>
          <w:sz w:val="16"/>
          <w:szCs w:val="16"/>
        </w:rPr>
        <w:t>písm. </w:t>
      </w:r>
      <w:r w:rsidRPr="007547B1">
        <w:rPr>
          <w:rFonts w:ascii="Garamond" w:hAnsi="Garamond"/>
          <w:sz w:val="16"/>
          <w:szCs w:val="16"/>
        </w:rPr>
        <w:t xml:space="preserve">p) </w:t>
      </w:r>
      <w:r w:rsidR="00581133" w:rsidRPr="007547B1">
        <w:rPr>
          <w:rFonts w:ascii="Garamond" w:hAnsi="Garamond"/>
          <w:sz w:val="16"/>
          <w:szCs w:val="16"/>
        </w:rPr>
        <w:t>o. s. ř.</w:t>
      </w:r>
      <w:r w:rsidRPr="007547B1">
        <w:rPr>
          <w:rFonts w:ascii="Garamond" w:hAnsi="Garamond"/>
          <w:sz w:val="16"/>
          <w:szCs w:val="16"/>
        </w:rPr>
        <w:t xml:space="preserve"> ve znění zákona </w:t>
      </w:r>
      <w:r w:rsidR="00FE0AA5">
        <w:rPr>
          <w:rFonts w:ascii="Garamond" w:hAnsi="Garamond"/>
          <w:sz w:val="16"/>
          <w:szCs w:val="16"/>
        </w:rPr>
        <w:t>č. </w:t>
      </w:r>
      <w:r w:rsidRPr="007547B1">
        <w:rPr>
          <w:rFonts w:ascii="Garamond" w:hAnsi="Garamond"/>
          <w:sz w:val="16"/>
          <w:szCs w:val="16"/>
        </w:rPr>
        <w:t>295/2008</w:t>
      </w:r>
      <w:r w:rsidR="00FE0AA5">
        <w:rPr>
          <w:rFonts w:ascii="Garamond" w:hAnsi="Garamond"/>
          <w:sz w:val="16"/>
          <w:szCs w:val="16"/>
        </w:rPr>
        <w:t> Sb.</w:t>
      </w:r>
      <w:r w:rsidRPr="007547B1">
        <w:rPr>
          <w:rFonts w:ascii="Garamond" w:hAnsi="Garamond"/>
          <w:sz w:val="16"/>
          <w:szCs w:val="16"/>
        </w:rPr>
        <w:t>]; počátek pro běh lhůty 3 dnů (</w:t>
      </w:r>
      <w:r w:rsidR="00FE0AA5">
        <w:rPr>
          <w:rFonts w:ascii="Garamond" w:hAnsi="Garamond"/>
          <w:sz w:val="16"/>
          <w:szCs w:val="16"/>
        </w:rPr>
        <w:t>§ </w:t>
      </w:r>
      <w:r w:rsidRPr="007547B1">
        <w:rPr>
          <w:rFonts w:ascii="Garamond" w:hAnsi="Garamond"/>
          <w:sz w:val="16"/>
          <w:szCs w:val="16"/>
        </w:rPr>
        <w:t xml:space="preserve">193d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6 týdnů (</w:t>
      </w:r>
      <w:r w:rsidR="00FE0AA5">
        <w:rPr>
          <w:rFonts w:ascii="Garamond" w:hAnsi="Garamond"/>
          <w:sz w:val="16"/>
          <w:szCs w:val="16"/>
        </w:rPr>
        <w:t>§ </w:t>
      </w:r>
      <w:r w:rsidRPr="007547B1">
        <w:rPr>
          <w:rFonts w:ascii="Garamond" w:hAnsi="Garamond"/>
          <w:sz w:val="16"/>
          <w:szCs w:val="16"/>
        </w:rPr>
        <w:t xml:space="preserve">193e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se považuje den, kdy byla věc doručena Městskému soudu</w:t>
      </w:r>
      <w:r w:rsidR="009709AD" w:rsidRPr="007547B1">
        <w:rPr>
          <w:rFonts w:ascii="Garamond" w:hAnsi="Garamond"/>
          <w:sz w:val="16"/>
          <w:szCs w:val="16"/>
        </w:rPr>
        <w:t xml:space="preserve"> v </w:t>
      </w:r>
      <w:r w:rsidRPr="007547B1">
        <w:rPr>
          <w:rFonts w:ascii="Garamond" w:hAnsi="Garamond"/>
          <w:sz w:val="16"/>
          <w:szCs w:val="16"/>
        </w:rPr>
        <w:t>Brně.</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 xml:space="preserve">Ustanovení </w:t>
      </w:r>
      <w:r w:rsidR="00FE0AA5">
        <w:rPr>
          <w:rFonts w:ascii="Garamond" w:hAnsi="Garamond"/>
          <w:sz w:val="16"/>
          <w:szCs w:val="16"/>
        </w:rPr>
        <w:t>§ </w:t>
      </w:r>
      <w:r w:rsidRPr="007547B1">
        <w:rPr>
          <w:rFonts w:ascii="Garamond" w:hAnsi="Garamond"/>
          <w:sz w:val="16"/>
          <w:szCs w:val="16"/>
        </w:rPr>
        <w:t>161a ve znění této instrukce</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161b se použije po 31. prosinci 2008 pro všechny agendy</w:t>
      </w:r>
      <w:r w:rsidR="00581133" w:rsidRPr="007547B1">
        <w:rPr>
          <w:rFonts w:ascii="Garamond" w:hAnsi="Garamond"/>
          <w:sz w:val="16"/>
          <w:szCs w:val="16"/>
        </w:rPr>
        <w:t xml:space="preserve"> s </w:t>
      </w:r>
      <w:r w:rsidRPr="007547B1">
        <w:rPr>
          <w:rFonts w:ascii="Garamond" w:hAnsi="Garamond"/>
          <w:sz w:val="16"/>
          <w:szCs w:val="16"/>
        </w:rPr>
        <w:t xml:space="preserve">výjimkou ustanovení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b) pro věci zapsané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rejstřících Ro, ERo</w:t>
      </w:r>
      <w:r w:rsidR="004609A0" w:rsidRPr="007547B1">
        <w:rPr>
          <w:rFonts w:ascii="Garamond" w:hAnsi="Garamond"/>
          <w:sz w:val="16"/>
          <w:szCs w:val="16"/>
        </w:rPr>
        <w:t xml:space="preserve"> a </w:t>
      </w:r>
      <w:r w:rsidRPr="007547B1">
        <w:rPr>
          <w:rFonts w:ascii="Garamond" w:hAnsi="Garamond"/>
          <w:sz w:val="16"/>
          <w:szCs w:val="16"/>
        </w:rPr>
        <w:t>Sm.</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Návrhy na obnovu řízení</w:t>
      </w:r>
      <w:r w:rsidR="009709AD" w:rsidRPr="007547B1">
        <w:rPr>
          <w:rFonts w:ascii="Garamond" w:hAnsi="Garamond"/>
          <w:sz w:val="16"/>
          <w:szCs w:val="16"/>
        </w:rPr>
        <w:t xml:space="preserve"> v </w:t>
      </w:r>
      <w:r w:rsidRPr="007547B1">
        <w:rPr>
          <w:rFonts w:ascii="Garamond" w:hAnsi="Garamond"/>
          <w:sz w:val="16"/>
          <w:szCs w:val="16"/>
        </w:rPr>
        <w:t>trestních věcech došlých soudu před 1. lednem 2009, zapsané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 xml:space="preserve">příslušném oddílu rejstříku Nt resp. Ntm, se povedou podle dosavadních předpisů až do odškrtnutí poslední věci; byla-li povolena obnova řízení, postupuje se podle ustanovení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odst. </w:t>
      </w:r>
      <w:r w:rsidRPr="007547B1">
        <w:rPr>
          <w:rFonts w:ascii="Garamond" w:hAnsi="Garamond"/>
          <w:sz w:val="16"/>
          <w:szCs w:val="16"/>
        </w:rPr>
        <w:t xml:space="preserve">2 </w:t>
      </w:r>
      <w:r w:rsidR="00FE0AA5">
        <w:rPr>
          <w:rFonts w:ascii="Garamond" w:hAnsi="Garamond"/>
          <w:sz w:val="16"/>
          <w:szCs w:val="16"/>
        </w:rPr>
        <w:t>písm. </w:t>
      </w:r>
      <w:r w:rsidRPr="007547B1">
        <w:rPr>
          <w:rFonts w:ascii="Garamond" w:hAnsi="Garamond"/>
          <w:sz w:val="16"/>
          <w:szCs w:val="16"/>
        </w:rPr>
        <w:t>a)</w:t>
      </w:r>
      <w:r w:rsidR="004609A0" w:rsidRPr="007547B1">
        <w:rPr>
          <w:rFonts w:ascii="Garamond" w:hAnsi="Garamond"/>
          <w:sz w:val="16"/>
          <w:szCs w:val="16"/>
        </w:rPr>
        <w:t xml:space="preserve"> a </w:t>
      </w:r>
      <w:r w:rsidR="00FE0AA5">
        <w:rPr>
          <w:rFonts w:ascii="Garamond" w:hAnsi="Garamond"/>
          <w:sz w:val="16"/>
          <w:szCs w:val="16"/>
        </w:rPr>
        <w:t>odst. </w:t>
      </w:r>
      <w:r w:rsidRPr="007547B1">
        <w:rPr>
          <w:rFonts w:ascii="Garamond" w:hAnsi="Garamond"/>
          <w:sz w:val="16"/>
          <w:szCs w:val="16"/>
        </w:rPr>
        <w:t>6.</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V případě, že obživnou pravomocně skončené či odškrtnuté věci, které byly vedeny výlučně</w:t>
      </w:r>
      <w:r w:rsidR="009709AD" w:rsidRPr="007547B1">
        <w:rPr>
          <w:rFonts w:ascii="Garamond" w:hAnsi="Garamond"/>
          <w:sz w:val="16"/>
          <w:szCs w:val="16"/>
        </w:rPr>
        <w:t xml:space="preserve"> v </w:t>
      </w:r>
      <w:r w:rsidRPr="007547B1">
        <w:rPr>
          <w:rFonts w:ascii="Garamond" w:hAnsi="Garamond"/>
          <w:sz w:val="16"/>
          <w:szCs w:val="16"/>
        </w:rPr>
        <w:t>papírových rejstřících, zapíší se do příslušného elektronického rejstříku pod novou spisovou značku</w:t>
      </w:r>
      <w:r w:rsidR="004609A0" w:rsidRPr="007547B1">
        <w:rPr>
          <w:rFonts w:ascii="Garamond" w:hAnsi="Garamond"/>
          <w:sz w:val="16"/>
          <w:szCs w:val="16"/>
        </w:rPr>
        <w:t xml:space="preserve"> a </w:t>
      </w:r>
      <w:r w:rsidRPr="007547B1">
        <w:rPr>
          <w:rFonts w:ascii="Garamond" w:hAnsi="Garamond"/>
          <w:sz w:val="16"/>
          <w:szCs w:val="16"/>
        </w:rPr>
        <w:t>vyznačí se souvislost</w:t>
      </w:r>
      <w:r w:rsidR="00581133" w:rsidRPr="007547B1">
        <w:rPr>
          <w:rFonts w:ascii="Garamond" w:hAnsi="Garamond"/>
          <w:sz w:val="16"/>
          <w:szCs w:val="16"/>
        </w:rPr>
        <w:t xml:space="preserve"> s </w:t>
      </w:r>
      <w:r w:rsidRPr="007547B1">
        <w:rPr>
          <w:rFonts w:ascii="Garamond" w:hAnsi="Garamond"/>
          <w:sz w:val="16"/>
          <w:szCs w:val="16"/>
        </w:rPr>
        <w:t>původním řízením</w:t>
      </w:r>
      <w:r w:rsidR="004609A0" w:rsidRPr="007547B1">
        <w:rPr>
          <w:rFonts w:ascii="Garamond" w:hAnsi="Garamond"/>
          <w:sz w:val="16"/>
          <w:szCs w:val="16"/>
        </w:rPr>
        <w:t xml:space="preserve"> a </w:t>
      </w:r>
      <w:r w:rsidRPr="007547B1">
        <w:rPr>
          <w:rFonts w:ascii="Garamond" w:hAnsi="Garamond"/>
          <w:sz w:val="16"/>
          <w:szCs w:val="16"/>
        </w:rPr>
        <w:t>důvod zápisu (obnova řízení, kasační stížnost, žaloba pro zmatečnost).</w:t>
      </w:r>
    </w:p>
    <w:p w:rsidR="000F1416" w:rsidRPr="007547B1" w:rsidRDefault="000F1416" w:rsidP="008D5D62">
      <w:pPr>
        <w:pStyle w:val="zkrcenzptenadresa0"/>
        <w:numPr>
          <w:ilvl w:val="0"/>
          <w:numId w:val="222"/>
        </w:numPr>
        <w:tabs>
          <w:tab w:val="clear" w:pos="1233"/>
          <w:tab w:val="num" w:pos="360"/>
        </w:tabs>
        <w:ind w:left="360"/>
        <w:jc w:val="both"/>
        <w:rPr>
          <w:rFonts w:ascii="Garamond" w:hAnsi="Garamond"/>
          <w:sz w:val="16"/>
          <w:szCs w:val="16"/>
        </w:rPr>
      </w:pPr>
      <w:r w:rsidRPr="007547B1">
        <w:rPr>
          <w:rFonts w:ascii="Garamond" w:hAnsi="Garamond"/>
          <w:sz w:val="16"/>
          <w:szCs w:val="16"/>
        </w:rPr>
        <w:t>Knihy poštovních zásilek založené</w:t>
      </w:r>
      <w:r w:rsidR="004609A0" w:rsidRPr="007547B1">
        <w:rPr>
          <w:rFonts w:ascii="Garamond" w:hAnsi="Garamond"/>
          <w:sz w:val="16"/>
          <w:szCs w:val="16"/>
        </w:rPr>
        <w:t xml:space="preserve"> a </w:t>
      </w:r>
      <w:r w:rsidRPr="007547B1">
        <w:rPr>
          <w:rFonts w:ascii="Garamond" w:hAnsi="Garamond"/>
          <w:sz w:val="16"/>
          <w:szCs w:val="16"/>
        </w:rPr>
        <w:t>vedené podle dosavadních předpisů se považují za seznamy odeslaných poštovních zásilek ve znění této instrukce.</w:t>
      </w:r>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332" w:name="_Toc509851491"/>
      <w:bookmarkStart w:id="10333" w:name="_Toc233193534"/>
      <w:bookmarkStart w:id="10334" w:name="_Toc233210132"/>
      <w:bookmarkStart w:id="10335" w:name="_Toc233283951"/>
      <w:bookmarkStart w:id="10336" w:name="_Toc233286754"/>
      <w:bookmarkStart w:id="10337" w:name="_Toc233289716"/>
      <w:bookmarkStart w:id="10338" w:name="_Toc233292824"/>
      <w:bookmarkStart w:id="10339" w:name="_Toc233293493"/>
      <w:bookmarkStart w:id="10340" w:name="_Toc233199560"/>
      <w:bookmarkStart w:id="10341" w:name="_Toc233213728"/>
      <w:bookmarkStart w:id="10342" w:name="_Toc233216786"/>
      <w:bookmarkStart w:id="10343" w:name="_Toc233313771"/>
      <w:bookmarkStart w:id="10344" w:name="_Toc233316072"/>
      <w:bookmarkStart w:id="10345" w:name="_Toc233344969"/>
      <w:bookmarkStart w:id="10346" w:name="_Toc233355452"/>
      <w:bookmarkStart w:id="10347" w:name="_Toc233358142"/>
      <w:bookmarkStart w:id="10348" w:name="_Toc233368823"/>
      <w:bookmarkStart w:id="10349" w:name="_Toc233370953"/>
      <w:r w:rsidRPr="007547B1">
        <w:rPr>
          <w:rFonts w:ascii="Garamond" w:eastAsia="MS Mincho" w:hAnsi="Garamond"/>
          <w:b/>
          <w:color w:val="008000"/>
          <w:sz w:val="16"/>
          <w:szCs w:val="16"/>
        </w:rPr>
        <w:t xml:space="preserve">Instrukce ze dne 22. června 2009,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50/2009–OD–ST</w:t>
      </w:r>
      <w:bookmarkEnd w:id="10332"/>
    </w:p>
    <w:p w:rsidR="000F1416" w:rsidRPr="007547B1" w:rsidRDefault="000F1416" w:rsidP="00EC3F43">
      <w:pPr>
        <w:pStyle w:val="Prosttext"/>
        <w:keepNext/>
        <w:spacing w:before="60"/>
        <w:jc w:val="center"/>
        <w:outlineLvl w:val="4"/>
        <w:rPr>
          <w:rFonts w:ascii="Garamond" w:eastAsia="MS Mincho" w:hAnsi="Garamond"/>
          <w:b/>
          <w:color w:val="008000"/>
          <w:sz w:val="16"/>
          <w:szCs w:val="16"/>
        </w:rPr>
      </w:pPr>
      <w:bookmarkStart w:id="10350" w:name="_Toc509851492"/>
      <w:r w:rsidRPr="007547B1">
        <w:rPr>
          <w:rFonts w:ascii="Garamond" w:eastAsia="MS Mincho" w:hAnsi="Garamond"/>
          <w:b/>
          <w:color w:val="008000"/>
          <w:sz w:val="16"/>
          <w:szCs w:val="16"/>
        </w:rPr>
        <w:t>Čl. II</w:t>
      </w:r>
      <w:r w:rsidRPr="007547B1">
        <w:rPr>
          <w:rFonts w:ascii="Garamond" w:eastAsia="MS Mincho" w:hAnsi="Garamond"/>
          <w:b/>
          <w:color w:val="008000"/>
          <w:sz w:val="16"/>
          <w:szCs w:val="16"/>
        </w:rPr>
        <w:br/>
        <w:t>Přechodná ustanovení</w:t>
      </w:r>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Není-li dále stanoveno jinak, použije se vnitřní</w:t>
      </w:r>
      <w:r w:rsidR="004609A0" w:rsidRPr="007547B1">
        <w:rPr>
          <w:rFonts w:ascii="Garamond" w:hAnsi="Garamond"/>
          <w:sz w:val="16"/>
          <w:szCs w:val="16"/>
        </w:rPr>
        <w:t xml:space="preserve"> a </w:t>
      </w:r>
      <w:r w:rsidRPr="007547B1">
        <w:rPr>
          <w:rFonts w:ascii="Garamond" w:hAnsi="Garamond"/>
          <w:sz w:val="16"/>
          <w:szCs w:val="16"/>
        </w:rPr>
        <w:t>kancelářský řád pro okresní, krajské</w:t>
      </w:r>
      <w:r w:rsidR="004609A0" w:rsidRPr="007547B1">
        <w:rPr>
          <w:rFonts w:ascii="Garamond" w:hAnsi="Garamond"/>
          <w:sz w:val="16"/>
          <w:szCs w:val="16"/>
        </w:rPr>
        <w:t xml:space="preserve"> a </w:t>
      </w:r>
      <w:r w:rsidRPr="007547B1">
        <w:rPr>
          <w:rFonts w:ascii="Garamond" w:hAnsi="Garamond"/>
          <w:sz w:val="16"/>
          <w:szCs w:val="16"/>
        </w:rPr>
        <w:t>vrchní soudy, ve znění této instrukce,</w:t>
      </w:r>
      <w:r w:rsidR="002458BA" w:rsidRPr="007547B1">
        <w:rPr>
          <w:rFonts w:ascii="Garamond" w:hAnsi="Garamond"/>
          <w:sz w:val="16"/>
          <w:szCs w:val="16"/>
        </w:rPr>
        <w:t xml:space="preserve"> i </w:t>
      </w:r>
      <w:r w:rsidRPr="007547B1">
        <w:rPr>
          <w:rFonts w:ascii="Garamond" w:hAnsi="Garamond"/>
          <w:sz w:val="16"/>
          <w:szCs w:val="16"/>
        </w:rPr>
        <w:t>pro vedení věcí neodškrtnutých (nezaložených do spisovny) přede dnem nabytí účinnosti této instrukce.</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Nová ustanovení pro řízení</w:t>
      </w:r>
      <w:r w:rsidR="00581133" w:rsidRPr="007547B1">
        <w:rPr>
          <w:rFonts w:ascii="Garamond" w:hAnsi="Garamond"/>
          <w:sz w:val="16"/>
          <w:szCs w:val="16"/>
        </w:rPr>
        <w:t xml:space="preserve"> o </w:t>
      </w:r>
      <w:r w:rsidRPr="007547B1">
        <w:rPr>
          <w:rFonts w:ascii="Garamond" w:hAnsi="Garamond"/>
          <w:sz w:val="16"/>
          <w:szCs w:val="16"/>
        </w:rPr>
        <w:t>návrhu na určení lhůty (</w:t>
      </w:r>
      <w:r w:rsidR="00FE0AA5">
        <w:rPr>
          <w:rFonts w:ascii="Garamond" w:hAnsi="Garamond"/>
          <w:sz w:val="16"/>
          <w:szCs w:val="16"/>
        </w:rPr>
        <w:t>§ </w:t>
      </w:r>
      <w:r w:rsidRPr="007547B1">
        <w:rPr>
          <w:rFonts w:ascii="Garamond" w:hAnsi="Garamond"/>
          <w:sz w:val="16"/>
          <w:szCs w:val="16"/>
        </w:rPr>
        <w:t>235a)</w:t>
      </w:r>
      <w:r w:rsidR="004609A0" w:rsidRPr="007547B1">
        <w:rPr>
          <w:rFonts w:ascii="Garamond" w:hAnsi="Garamond"/>
          <w:sz w:val="16"/>
          <w:szCs w:val="16"/>
        </w:rPr>
        <w:t xml:space="preserve"> a </w:t>
      </w:r>
      <w:r w:rsidRPr="007547B1">
        <w:rPr>
          <w:rFonts w:ascii="Garamond" w:hAnsi="Garamond"/>
          <w:sz w:val="16"/>
          <w:szCs w:val="16"/>
        </w:rPr>
        <w:t>evidenci těchto návrhů (</w:t>
      </w:r>
      <w:r w:rsidR="00FE0AA5">
        <w:rPr>
          <w:rFonts w:ascii="Garamond" w:hAnsi="Garamond"/>
          <w:sz w:val="16"/>
          <w:szCs w:val="16"/>
        </w:rPr>
        <w:t>§ </w:t>
      </w:r>
      <w:r w:rsidRPr="007547B1">
        <w:rPr>
          <w:rFonts w:ascii="Garamond" w:hAnsi="Garamond"/>
          <w:sz w:val="16"/>
          <w:szCs w:val="16"/>
        </w:rPr>
        <w:t>235b) se použije</w:t>
      </w:r>
      <w:r w:rsidR="002458BA" w:rsidRPr="007547B1">
        <w:rPr>
          <w:rFonts w:ascii="Garamond" w:hAnsi="Garamond"/>
          <w:sz w:val="16"/>
          <w:szCs w:val="16"/>
        </w:rPr>
        <w:t xml:space="preserve"> i </w:t>
      </w:r>
      <w:r w:rsidRPr="007547B1">
        <w:rPr>
          <w:rFonts w:ascii="Garamond" w:hAnsi="Garamond"/>
          <w:sz w:val="16"/>
          <w:szCs w:val="16"/>
        </w:rPr>
        <w:t>pro řízení zahájená před 1. červencem 2009, pokud řízení nadále běží</w:t>
      </w:r>
      <w:r w:rsidR="002458BA" w:rsidRPr="007547B1">
        <w:rPr>
          <w:rFonts w:ascii="Garamond" w:hAnsi="Garamond"/>
          <w:sz w:val="16"/>
          <w:szCs w:val="16"/>
        </w:rPr>
        <w:t xml:space="preserve"> i </w:t>
      </w:r>
      <w:r w:rsidRPr="007547B1">
        <w:rPr>
          <w:rFonts w:ascii="Garamond" w:hAnsi="Garamond"/>
          <w:sz w:val="16"/>
          <w:szCs w:val="16"/>
        </w:rPr>
        <w:t>po 30. červnu 2009,</w:t>
      </w:r>
      <w:r w:rsidR="004609A0" w:rsidRPr="007547B1">
        <w:rPr>
          <w:rFonts w:ascii="Garamond" w:hAnsi="Garamond"/>
          <w:sz w:val="16"/>
          <w:szCs w:val="16"/>
        </w:rPr>
        <w:t xml:space="preserve"> a </w:t>
      </w:r>
      <w:r w:rsidRPr="007547B1">
        <w:rPr>
          <w:rFonts w:ascii="Garamond" w:hAnsi="Garamond"/>
          <w:sz w:val="16"/>
          <w:szCs w:val="16"/>
        </w:rPr>
        <w:t>dále pravomocně skončená řízení před 1. červencem 2009,</w:t>
      </w:r>
      <w:r w:rsidR="00581133" w:rsidRPr="007547B1">
        <w:rPr>
          <w:rFonts w:ascii="Garamond" w:hAnsi="Garamond"/>
          <w:sz w:val="16"/>
          <w:szCs w:val="16"/>
        </w:rPr>
        <w:t xml:space="preserve"> u </w:t>
      </w:r>
      <w:r w:rsidRPr="007547B1">
        <w:rPr>
          <w:rFonts w:ascii="Garamond" w:hAnsi="Garamond"/>
          <w:sz w:val="16"/>
          <w:szCs w:val="16"/>
        </w:rPr>
        <w:t>nichž rozhodnutím byla určena lhůta</w:t>
      </w:r>
      <w:r w:rsidR="00581133" w:rsidRPr="007547B1">
        <w:rPr>
          <w:rFonts w:ascii="Garamond" w:hAnsi="Garamond"/>
          <w:sz w:val="16"/>
          <w:szCs w:val="16"/>
        </w:rPr>
        <w:t xml:space="preserve"> k </w:t>
      </w:r>
      <w:r w:rsidRPr="007547B1">
        <w:rPr>
          <w:rFonts w:ascii="Garamond" w:hAnsi="Garamond"/>
          <w:sz w:val="16"/>
          <w:szCs w:val="16"/>
        </w:rPr>
        <w:t>provedení procesního úkonu</w:t>
      </w:r>
      <w:r w:rsidR="004609A0" w:rsidRPr="007547B1">
        <w:rPr>
          <w:rFonts w:ascii="Garamond" w:hAnsi="Garamond"/>
          <w:sz w:val="16"/>
          <w:szCs w:val="16"/>
        </w:rPr>
        <w:t xml:space="preserve"> a </w:t>
      </w:r>
      <w:r w:rsidRPr="007547B1">
        <w:rPr>
          <w:rFonts w:ascii="Garamond" w:hAnsi="Garamond"/>
          <w:sz w:val="16"/>
          <w:szCs w:val="16"/>
        </w:rPr>
        <w:t>tato lhůta běží</w:t>
      </w:r>
      <w:r w:rsidR="002458BA" w:rsidRPr="007547B1">
        <w:rPr>
          <w:rFonts w:ascii="Garamond" w:hAnsi="Garamond"/>
          <w:sz w:val="16"/>
          <w:szCs w:val="16"/>
        </w:rPr>
        <w:t xml:space="preserve"> i </w:t>
      </w:r>
      <w:r w:rsidRPr="007547B1">
        <w:rPr>
          <w:rFonts w:ascii="Garamond" w:hAnsi="Garamond"/>
          <w:sz w:val="16"/>
          <w:szCs w:val="16"/>
        </w:rPr>
        <w:t>po 30. červnu 2009.</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Jestliže příslušný soud</w:t>
      </w:r>
      <w:r w:rsidR="00581133" w:rsidRPr="007547B1">
        <w:rPr>
          <w:rFonts w:ascii="Garamond" w:hAnsi="Garamond"/>
          <w:sz w:val="16"/>
          <w:szCs w:val="16"/>
        </w:rPr>
        <w:t xml:space="preserve"> k </w:t>
      </w:r>
      <w:r w:rsidRPr="007547B1">
        <w:rPr>
          <w:rFonts w:ascii="Garamond" w:hAnsi="Garamond"/>
          <w:sz w:val="16"/>
          <w:szCs w:val="16"/>
        </w:rPr>
        <w:t>rozhodnutí</w:t>
      </w:r>
      <w:r w:rsidR="00581133" w:rsidRPr="007547B1">
        <w:rPr>
          <w:rFonts w:ascii="Garamond" w:hAnsi="Garamond"/>
          <w:sz w:val="16"/>
          <w:szCs w:val="16"/>
        </w:rPr>
        <w:t xml:space="preserve"> o </w:t>
      </w:r>
      <w:r w:rsidRPr="007547B1">
        <w:rPr>
          <w:rFonts w:ascii="Garamond" w:hAnsi="Garamond"/>
          <w:sz w:val="16"/>
          <w:szCs w:val="16"/>
        </w:rPr>
        <w:t>návrhu na určení lhůty své rozhodnutí předal</w:t>
      </w:r>
      <w:r w:rsidR="00581133" w:rsidRPr="007547B1">
        <w:rPr>
          <w:rFonts w:ascii="Garamond" w:hAnsi="Garamond"/>
          <w:sz w:val="16"/>
          <w:szCs w:val="16"/>
        </w:rPr>
        <w:t xml:space="preserve"> k </w:t>
      </w:r>
      <w:r w:rsidRPr="007547B1">
        <w:rPr>
          <w:rFonts w:ascii="Garamond" w:hAnsi="Garamond"/>
          <w:sz w:val="16"/>
          <w:szCs w:val="16"/>
        </w:rPr>
        <w:t>doručení navrhovateli</w:t>
      </w:r>
      <w:r w:rsidR="004609A0" w:rsidRPr="007547B1">
        <w:rPr>
          <w:rFonts w:ascii="Garamond" w:hAnsi="Garamond"/>
          <w:sz w:val="16"/>
          <w:szCs w:val="16"/>
        </w:rPr>
        <w:t xml:space="preserve"> a </w:t>
      </w:r>
      <w:r w:rsidRPr="007547B1">
        <w:rPr>
          <w:rFonts w:ascii="Garamond" w:hAnsi="Garamond"/>
          <w:sz w:val="16"/>
          <w:szCs w:val="16"/>
        </w:rPr>
        <w:t>soudu, vůči kterému byl návrh podán, před 1. červencem 2009, po vrácení doručenky od navrhovatele neprodleně zašle procesní spis, případně</w:t>
      </w:r>
      <w:r w:rsidR="002458BA" w:rsidRPr="007547B1">
        <w:rPr>
          <w:rFonts w:ascii="Garamond" w:hAnsi="Garamond"/>
          <w:sz w:val="16"/>
          <w:szCs w:val="16"/>
        </w:rPr>
        <w:t xml:space="preserve"> i </w:t>
      </w:r>
      <w:r w:rsidRPr="007547B1">
        <w:rPr>
          <w:rFonts w:ascii="Garamond" w:hAnsi="Garamond"/>
          <w:sz w:val="16"/>
          <w:szCs w:val="16"/>
        </w:rPr>
        <w:t>správní spis</w:t>
      </w:r>
      <w:r w:rsidR="00581133" w:rsidRPr="007547B1">
        <w:rPr>
          <w:rFonts w:ascii="Garamond" w:hAnsi="Garamond"/>
          <w:sz w:val="16"/>
          <w:szCs w:val="16"/>
        </w:rPr>
        <w:t xml:space="preserve"> o </w:t>
      </w:r>
      <w:r w:rsidRPr="007547B1">
        <w:rPr>
          <w:rFonts w:ascii="Garamond" w:hAnsi="Garamond"/>
          <w:sz w:val="16"/>
          <w:szCs w:val="16"/>
        </w:rPr>
        <w:t>vyřízení stížnosti na průtahy řízení, procesnímu soudu.</w:t>
      </w:r>
      <w:bookmarkStart w:id="10351" w:name="_Ref224721471"/>
    </w:p>
    <w:p w:rsidR="00581133"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bookmarkStart w:id="10352" w:name="_Ref228552251"/>
      <w:bookmarkEnd w:id="10351"/>
      <w:r w:rsidRPr="007547B1">
        <w:rPr>
          <w:rFonts w:ascii="Garamond" w:hAnsi="Garamond"/>
          <w:i/>
          <w:sz w:val="16"/>
          <w:szCs w:val="16"/>
        </w:rPr>
        <w:t>zrušen</w:t>
      </w:r>
    </w:p>
    <w:bookmarkEnd w:id="10352"/>
    <w:p w:rsidR="00581133"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i/>
          <w:sz w:val="16"/>
          <w:szCs w:val="16"/>
        </w:rPr>
        <w:t>zrušen</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Na obal spisů</w:t>
      </w:r>
      <w:r w:rsidR="00581133" w:rsidRPr="007547B1">
        <w:rPr>
          <w:rFonts w:ascii="Garamond" w:hAnsi="Garamond"/>
          <w:sz w:val="16"/>
          <w:szCs w:val="16"/>
        </w:rPr>
        <w:t xml:space="preserve"> o </w:t>
      </w:r>
      <w:r w:rsidRPr="007547B1">
        <w:rPr>
          <w:rFonts w:ascii="Garamond" w:hAnsi="Garamond"/>
          <w:sz w:val="16"/>
          <w:szCs w:val="16"/>
        </w:rPr>
        <w:t>řízeních</w:t>
      </w:r>
      <w:r w:rsidR="00581133" w:rsidRPr="007547B1">
        <w:rPr>
          <w:rFonts w:ascii="Garamond" w:hAnsi="Garamond"/>
          <w:sz w:val="16"/>
          <w:szCs w:val="16"/>
        </w:rPr>
        <w:t xml:space="preserve"> o </w:t>
      </w:r>
      <w:r w:rsidRPr="007547B1">
        <w:rPr>
          <w:rFonts w:ascii="Garamond" w:hAnsi="Garamond"/>
          <w:sz w:val="16"/>
          <w:szCs w:val="16"/>
        </w:rPr>
        <w:t>evropském platebním rozkazu zahájeného</w:t>
      </w:r>
      <w:r w:rsidR="004609A0" w:rsidRPr="007547B1">
        <w:rPr>
          <w:rFonts w:ascii="Garamond" w:hAnsi="Garamond"/>
          <w:sz w:val="16"/>
          <w:szCs w:val="16"/>
        </w:rPr>
        <w:t xml:space="preserve"> a </w:t>
      </w:r>
      <w:r w:rsidRPr="007547B1">
        <w:rPr>
          <w:rFonts w:ascii="Garamond" w:hAnsi="Garamond"/>
          <w:sz w:val="16"/>
          <w:szCs w:val="16"/>
        </w:rPr>
        <w:t>pravomocně neskončeného přede dnem účinností této novely soud vyznačí „</w:t>
      </w:r>
      <w:r w:rsidRPr="007547B1">
        <w:rPr>
          <w:rFonts w:ascii="Garamond" w:hAnsi="Garamond"/>
          <w:b/>
          <w:sz w:val="16"/>
          <w:szCs w:val="16"/>
        </w:rPr>
        <w:t>EvRo</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 xml:space="preserve">dále postupuje podle </w:t>
      </w:r>
      <w:r w:rsidR="00FE0AA5">
        <w:rPr>
          <w:rFonts w:ascii="Garamond" w:hAnsi="Garamond"/>
          <w:sz w:val="16"/>
          <w:szCs w:val="16"/>
        </w:rPr>
        <w:t>§ </w:t>
      </w:r>
      <w:r w:rsidRPr="007547B1">
        <w:rPr>
          <w:rFonts w:ascii="Garamond" w:hAnsi="Garamond"/>
          <w:sz w:val="16"/>
          <w:szCs w:val="16"/>
        </w:rPr>
        <w:t>182 ve znění této instrukce; podá-li žalovaný návrh na přezkum evropského platebního rozkazu</w:t>
      </w:r>
      <w:r w:rsidR="00581133" w:rsidRPr="007547B1">
        <w:rPr>
          <w:rFonts w:ascii="Garamond" w:hAnsi="Garamond"/>
          <w:sz w:val="16"/>
          <w:szCs w:val="16"/>
        </w:rPr>
        <w:t xml:space="preserve"> u </w:t>
      </w:r>
      <w:r w:rsidRPr="007547B1">
        <w:rPr>
          <w:rFonts w:ascii="Garamond" w:hAnsi="Garamond"/>
          <w:sz w:val="16"/>
          <w:szCs w:val="16"/>
        </w:rPr>
        <w:t>věci pravomocně skončené přede dnem účinnosti této instrukce, soud vyznačí na obal tohoto spisu rovněž „</w:t>
      </w:r>
      <w:r w:rsidRPr="007547B1">
        <w:rPr>
          <w:rFonts w:ascii="Garamond" w:hAnsi="Garamond"/>
          <w:b/>
          <w:sz w:val="16"/>
          <w:szCs w:val="16"/>
        </w:rPr>
        <w:t>EvRo</w:t>
      </w:r>
      <w:r w:rsidRPr="007547B1">
        <w:rPr>
          <w:rFonts w:ascii="Garamond" w:hAnsi="Garamond"/>
          <w:sz w:val="16"/>
          <w:szCs w:val="16"/>
        </w:rPr>
        <w:t>“. Do konce roku 2009 soud</w:t>
      </w:r>
      <w:r w:rsidR="009709AD" w:rsidRPr="007547B1">
        <w:rPr>
          <w:rFonts w:ascii="Garamond" w:hAnsi="Garamond"/>
          <w:sz w:val="16"/>
          <w:szCs w:val="16"/>
        </w:rPr>
        <w:t xml:space="preserve"> v </w:t>
      </w:r>
      <w:r w:rsidRPr="007547B1">
        <w:rPr>
          <w:rFonts w:ascii="Garamond" w:hAnsi="Garamond"/>
          <w:sz w:val="16"/>
          <w:szCs w:val="16"/>
        </w:rPr>
        <w:t>rejstříku</w:t>
      </w:r>
      <w:r w:rsidR="00581133" w:rsidRPr="007547B1">
        <w:rPr>
          <w:rFonts w:ascii="Garamond" w:hAnsi="Garamond"/>
          <w:sz w:val="16"/>
          <w:szCs w:val="16"/>
        </w:rPr>
        <w:t xml:space="preserve"> u </w:t>
      </w:r>
      <w:r w:rsidRPr="007547B1">
        <w:rPr>
          <w:rFonts w:ascii="Garamond" w:hAnsi="Garamond"/>
          <w:sz w:val="16"/>
          <w:szCs w:val="16"/>
        </w:rPr>
        <w:t>všech věcí,</w:t>
      </w:r>
      <w:r w:rsidR="00581133" w:rsidRPr="007547B1">
        <w:rPr>
          <w:rFonts w:ascii="Garamond" w:hAnsi="Garamond"/>
          <w:sz w:val="16"/>
          <w:szCs w:val="16"/>
        </w:rPr>
        <w:t xml:space="preserve"> u </w:t>
      </w:r>
      <w:r w:rsidRPr="007547B1">
        <w:rPr>
          <w:rFonts w:ascii="Garamond" w:hAnsi="Garamond"/>
          <w:sz w:val="16"/>
          <w:szCs w:val="16"/>
        </w:rPr>
        <w:t>kterých byl podán návrh na vydání evropského platebního rozkazu (rozkazní spisy), vyznačí, že jde</w:t>
      </w:r>
      <w:r w:rsidR="00581133" w:rsidRPr="007547B1">
        <w:rPr>
          <w:rFonts w:ascii="Garamond" w:hAnsi="Garamond"/>
          <w:sz w:val="16"/>
          <w:szCs w:val="16"/>
        </w:rPr>
        <w:t xml:space="preserve"> o </w:t>
      </w:r>
      <w:r w:rsidRPr="007547B1">
        <w:rPr>
          <w:rFonts w:ascii="Garamond" w:hAnsi="Garamond"/>
          <w:sz w:val="16"/>
          <w:szCs w:val="16"/>
        </w:rPr>
        <w:t>návrh vydání evropského platebního rozkazu.</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Na obal spisů</w:t>
      </w:r>
      <w:r w:rsidR="00581133" w:rsidRPr="007547B1">
        <w:rPr>
          <w:rFonts w:ascii="Garamond" w:hAnsi="Garamond"/>
          <w:sz w:val="16"/>
          <w:szCs w:val="16"/>
        </w:rPr>
        <w:t xml:space="preserve"> o </w:t>
      </w:r>
      <w:r w:rsidRPr="007547B1">
        <w:rPr>
          <w:rFonts w:ascii="Garamond" w:hAnsi="Garamond"/>
          <w:sz w:val="16"/>
          <w:szCs w:val="16"/>
        </w:rPr>
        <w:t>evropském řízení</w:t>
      </w:r>
      <w:r w:rsidR="00581133" w:rsidRPr="007547B1">
        <w:rPr>
          <w:rFonts w:ascii="Garamond" w:hAnsi="Garamond"/>
          <w:sz w:val="16"/>
          <w:szCs w:val="16"/>
        </w:rPr>
        <w:t xml:space="preserve"> o </w:t>
      </w:r>
      <w:r w:rsidRPr="007547B1">
        <w:rPr>
          <w:rFonts w:ascii="Garamond" w:hAnsi="Garamond"/>
          <w:sz w:val="16"/>
          <w:szCs w:val="16"/>
        </w:rPr>
        <w:t>drobných nárocích zahájeného</w:t>
      </w:r>
      <w:r w:rsidR="004609A0" w:rsidRPr="007547B1">
        <w:rPr>
          <w:rFonts w:ascii="Garamond" w:hAnsi="Garamond"/>
          <w:sz w:val="16"/>
          <w:szCs w:val="16"/>
        </w:rPr>
        <w:t xml:space="preserve"> a </w:t>
      </w:r>
      <w:r w:rsidRPr="007547B1">
        <w:rPr>
          <w:rFonts w:ascii="Garamond" w:hAnsi="Garamond"/>
          <w:sz w:val="16"/>
          <w:szCs w:val="16"/>
        </w:rPr>
        <w:t>pravomocně neskončeného přede dnem účinnosti této novely soud vyznačí „</w:t>
      </w:r>
      <w:r w:rsidRPr="007547B1">
        <w:rPr>
          <w:rFonts w:ascii="Garamond" w:hAnsi="Garamond"/>
          <w:b/>
          <w:sz w:val="16"/>
          <w:szCs w:val="16"/>
        </w:rPr>
        <w:t>EvDN</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 xml:space="preserve">dále postupuje podle </w:t>
      </w:r>
      <w:r w:rsidR="00FE0AA5">
        <w:rPr>
          <w:rFonts w:ascii="Garamond" w:hAnsi="Garamond"/>
          <w:sz w:val="16"/>
          <w:szCs w:val="16"/>
        </w:rPr>
        <w:t>§ </w:t>
      </w:r>
      <w:r w:rsidRPr="007547B1">
        <w:rPr>
          <w:rFonts w:ascii="Garamond" w:hAnsi="Garamond"/>
          <w:sz w:val="16"/>
          <w:szCs w:val="16"/>
        </w:rPr>
        <w:t>182a; podá-li žalovaný návrh na přezkum rozhodnutí vydaného</w:t>
      </w:r>
      <w:r w:rsidR="009709AD" w:rsidRPr="007547B1">
        <w:rPr>
          <w:rFonts w:ascii="Garamond" w:hAnsi="Garamond"/>
          <w:sz w:val="16"/>
          <w:szCs w:val="16"/>
        </w:rPr>
        <w:t xml:space="preserve"> v </w:t>
      </w:r>
      <w:r w:rsidRPr="007547B1">
        <w:rPr>
          <w:rFonts w:ascii="Garamond" w:hAnsi="Garamond"/>
          <w:sz w:val="16"/>
          <w:szCs w:val="16"/>
        </w:rPr>
        <w:t>rámci evropského řízení</w:t>
      </w:r>
      <w:r w:rsidR="00581133" w:rsidRPr="007547B1">
        <w:rPr>
          <w:rFonts w:ascii="Garamond" w:hAnsi="Garamond"/>
          <w:sz w:val="16"/>
          <w:szCs w:val="16"/>
        </w:rPr>
        <w:t xml:space="preserve"> o </w:t>
      </w:r>
      <w:r w:rsidRPr="007547B1">
        <w:rPr>
          <w:rFonts w:ascii="Garamond" w:hAnsi="Garamond"/>
          <w:sz w:val="16"/>
          <w:szCs w:val="16"/>
        </w:rPr>
        <w:t>drobných nárocích</w:t>
      </w:r>
      <w:r w:rsidR="00581133" w:rsidRPr="007547B1">
        <w:rPr>
          <w:rFonts w:ascii="Garamond" w:hAnsi="Garamond"/>
          <w:sz w:val="16"/>
          <w:szCs w:val="16"/>
        </w:rPr>
        <w:t xml:space="preserve"> u </w:t>
      </w:r>
      <w:r w:rsidRPr="007547B1">
        <w:rPr>
          <w:rFonts w:ascii="Garamond" w:hAnsi="Garamond"/>
          <w:sz w:val="16"/>
          <w:szCs w:val="16"/>
        </w:rPr>
        <w:t>věcí pravomocně skončených přede dnem účinnosti této instrukce, soud vyznačí na obal tohoto spisu rovněž „</w:t>
      </w:r>
      <w:r w:rsidRPr="007547B1">
        <w:rPr>
          <w:rFonts w:ascii="Garamond" w:hAnsi="Garamond"/>
          <w:b/>
          <w:sz w:val="16"/>
          <w:szCs w:val="16"/>
        </w:rPr>
        <w:t>EvDN</w:t>
      </w:r>
      <w:r w:rsidRPr="007547B1">
        <w:rPr>
          <w:rFonts w:ascii="Garamond" w:hAnsi="Garamond"/>
          <w:sz w:val="16"/>
          <w:szCs w:val="16"/>
        </w:rPr>
        <w:t>“. Do konce roku 2009 soud</w:t>
      </w:r>
      <w:r w:rsidR="009709AD" w:rsidRPr="007547B1">
        <w:rPr>
          <w:rFonts w:ascii="Garamond" w:hAnsi="Garamond"/>
          <w:sz w:val="16"/>
          <w:szCs w:val="16"/>
        </w:rPr>
        <w:t xml:space="preserve"> v </w:t>
      </w:r>
      <w:r w:rsidRPr="007547B1">
        <w:rPr>
          <w:rFonts w:ascii="Garamond" w:hAnsi="Garamond"/>
          <w:sz w:val="16"/>
          <w:szCs w:val="16"/>
        </w:rPr>
        <w:t>rejstříku</w:t>
      </w:r>
      <w:r w:rsidR="00581133" w:rsidRPr="007547B1">
        <w:rPr>
          <w:rFonts w:ascii="Garamond" w:hAnsi="Garamond"/>
          <w:sz w:val="16"/>
          <w:szCs w:val="16"/>
        </w:rPr>
        <w:t xml:space="preserve"> u </w:t>
      </w:r>
      <w:r w:rsidRPr="007547B1">
        <w:rPr>
          <w:rFonts w:ascii="Garamond" w:hAnsi="Garamond"/>
          <w:sz w:val="16"/>
          <w:szCs w:val="16"/>
        </w:rPr>
        <w:t>všech věcí,</w:t>
      </w:r>
      <w:r w:rsidR="00581133" w:rsidRPr="007547B1">
        <w:rPr>
          <w:rFonts w:ascii="Garamond" w:hAnsi="Garamond"/>
          <w:sz w:val="16"/>
          <w:szCs w:val="16"/>
        </w:rPr>
        <w:t xml:space="preserve"> u </w:t>
      </w:r>
      <w:r w:rsidRPr="007547B1">
        <w:rPr>
          <w:rFonts w:ascii="Garamond" w:hAnsi="Garamond"/>
          <w:sz w:val="16"/>
          <w:szCs w:val="16"/>
        </w:rPr>
        <w:t>kterých byl podán</w:t>
      </w:r>
      <w:r w:rsidR="009709AD" w:rsidRPr="007547B1">
        <w:rPr>
          <w:rFonts w:ascii="Garamond" w:hAnsi="Garamond"/>
          <w:sz w:val="16"/>
          <w:szCs w:val="16"/>
        </w:rPr>
        <w:t xml:space="preserve"> v </w:t>
      </w:r>
      <w:r w:rsidRPr="007547B1">
        <w:rPr>
          <w:rFonts w:ascii="Garamond" w:hAnsi="Garamond"/>
          <w:sz w:val="16"/>
          <w:szCs w:val="16"/>
        </w:rPr>
        <w:t>rámci evropského řízení</w:t>
      </w:r>
      <w:r w:rsidR="00581133" w:rsidRPr="007547B1">
        <w:rPr>
          <w:rFonts w:ascii="Garamond" w:hAnsi="Garamond"/>
          <w:sz w:val="16"/>
          <w:szCs w:val="16"/>
        </w:rPr>
        <w:t xml:space="preserve"> o </w:t>
      </w:r>
      <w:r w:rsidRPr="007547B1">
        <w:rPr>
          <w:rFonts w:ascii="Garamond" w:hAnsi="Garamond"/>
          <w:sz w:val="16"/>
          <w:szCs w:val="16"/>
        </w:rPr>
        <w:t>drobných nárocích (spis</w:t>
      </w:r>
      <w:r w:rsidR="00581133" w:rsidRPr="007547B1">
        <w:rPr>
          <w:rFonts w:ascii="Garamond" w:hAnsi="Garamond"/>
          <w:sz w:val="16"/>
          <w:szCs w:val="16"/>
        </w:rPr>
        <w:t xml:space="preserve"> o </w:t>
      </w:r>
      <w:r w:rsidRPr="007547B1">
        <w:rPr>
          <w:rFonts w:ascii="Garamond" w:eastAsia="Times New Roman" w:hAnsi="Garamond"/>
          <w:sz w:val="16"/>
          <w:szCs w:val="16"/>
        </w:rPr>
        <w:t>řízení</w:t>
      </w:r>
      <w:r w:rsidR="00581133" w:rsidRPr="007547B1">
        <w:rPr>
          <w:rFonts w:ascii="Garamond" w:eastAsia="Times New Roman" w:hAnsi="Garamond"/>
          <w:sz w:val="16"/>
          <w:szCs w:val="16"/>
        </w:rPr>
        <w:t xml:space="preserve"> o </w:t>
      </w:r>
      <w:r w:rsidRPr="007547B1">
        <w:rPr>
          <w:rFonts w:ascii="Garamond" w:eastAsia="Times New Roman" w:hAnsi="Garamond"/>
          <w:sz w:val="16"/>
          <w:szCs w:val="16"/>
        </w:rPr>
        <w:t>drobných nárocích), vyznačí, že jde</w:t>
      </w:r>
      <w:r w:rsidR="00581133" w:rsidRPr="007547B1">
        <w:rPr>
          <w:rFonts w:ascii="Garamond" w:eastAsia="Times New Roman" w:hAnsi="Garamond"/>
          <w:sz w:val="16"/>
          <w:szCs w:val="16"/>
        </w:rPr>
        <w:t xml:space="preserve"> o </w:t>
      </w:r>
      <w:r w:rsidRPr="007547B1">
        <w:rPr>
          <w:rFonts w:ascii="Garamond" w:eastAsia="Times New Roman" w:hAnsi="Garamond"/>
          <w:sz w:val="16"/>
          <w:szCs w:val="16"/>
        </w:rPr>
        <w:t>evropské řízení</w:t>
      </w:r>
      <w:r w:rsidR="00581133" w:rsidRPr="007547B1">
        <w:rPr>
          <w:rFonts w:ascii="Garamond" w:eastAsia="Times New Roman" w:hAnsi="Garamond"/>
          <w:sz w:val="16"/>
          <w:szCs w:val="16"/>
        </w:rPr>
        <w:t xml:space="preserve"> o </w:t>
      </w:r>
      <w:r w:rsidRPr="007547B1">
        <w:rPr>
          <w:rFonts w:ascii="Garamond" w:eastAsia="Times New Roman" w:hAnsi="Garamond"/>
          <w:sz w:val="16"/>
          <w:szCs w:val="16"/>
        </w:rPr>
        <w:t>drobných nárocích.</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Jestliže soudní komisař předložil soudu dědický spis</w:t>
      </w:r>
      <w:r w:rsidR="00581133" w:rsidRPr="007547B1">
        <w:rPr>
          <w:rFonts w:ascii="Garamond" w:hAnsi="Garamond"/>
          <w:sz w:val="16"/>
          <w:szCs w:val="16"/>
        </w:rPr>
        <w:t xml:space="preserve"> s </w:t>
      </w:r>
      <w:r w:rsidRPr="007547B1">
        <w:rPr>
          <w:rFonts w:ascii="Garamond" w:hAnsi="Garamond"/>
          <w:sz w:val="16"/>
          <w:szCs w:val="16"/>
        </w:rPr>
        <w:t xml:space="preserve">návrhem na usnesení soudu podle </w:t>
      </w:r>
      <w:r w:rsidR="00FE0AA5">
        <w:rPr>
          <w:rFonts w:ascii="Garamond" w:hAnsi="Garamond"/>
          <w:sz w:val="16"/>
          <w:szCs w:val="16"/>
        </w:rPr>
        <w:t>§ </w:t>
      </w:r>
      <w:r w:rsidRPr="007547B1">
        <w:rPr>
          <w:rFonts w:ascii="Garamond" w:hAnsi="Garamond"/>
          <w:sz w:val="16"/>
          <w:szCs w:val="16"/>
        </w:rPr>
        <w:t xml:space="preserve">175zd </w:t>
      </w:r>
      <w:r w:rsidR="00581133" w:rsidRPr="007547B1">
        <w:rPr>
          <w:rFonts w:ascii="Garamond" w:hAnsi="Garamond"/>
          <w:sz w:val="16"/>
          <w:szCs w:val="16"/>
        </w:rPr>
        <w:t>o. s. ř.</w:t>
      </w:r>
      <w:r w:rsidRPr="007547B1">
        <w:rPr>
          <w:rFonts w:ascii="Garamond" w:hAnsi="Garamond"/>
          <w:sz w:val="16"/>
          <w:szCs w:val="16"/>
        </w:rPr>
        <w:t xml:space="preserve"> ve znění účinného před 1. červencem 2009</w:t>
      </w:r>
      <w:r w:rsidR="004609A0" w:rsidRPr="007547B1">
        <w:rPr>
          <w:rFonts w:ascii="Garamond" w:hAnsi="Garamond"/>
          <w:sz w:val="16"/>
          <w:szCs w:val="16"/>
        </w:rPr>
        <w:t xml:space="preserve"> a </w:t>
      </w:r>
      <w:r w:rsidRPr="007547B1">
        <w:rPr>
          <w:rFonts w:ascii="Garamond" w:hAnsi="Garamond"/>
          <w:sz w:val="16"/>
          <w:szCs w:val="16"/>
        </w:rPr>
        <w:t>soud do konce 30. června 2009 nevydá navrhované usnesení, vrátí věc soudnímu komisaři</w:t>
      </w:r>
      <w:r w:rsidR="00581133" w:rsidRPr="007547B1">
        <w:rPr>
          <w:rFonts w:ascii="Garamond" w:hAnsi="Garamond"/>
          <w:sz w:val="16"/>
          <w:szCs w:val="16"/>
        </w:rPr>
        <w:t xml:space="preserve"> k </w:t>
      </w:r>
      <w:r w:rsidRPr="007547B1">
        <w:rPr>
          <w:rFonts w:ascii="Garamond" w:hAnsi="Garamond"/>
          <w:sz w:val="16"/>
          <w:szCs w:val="16"/>
        </w:rPr>
        <w:t>vydání usnesení; to neplatí, jde-li</w:t>
      </w:r>
      <w:r w:rsidR="00581133" w:rsidRPr="007547B1">
        <w:rPr>
          <w:rFonts w:ascii="Garamond" w:hAnsi="Garamond"/>
          <w:sz w:val="16"/>
          <w:szCs w:val="16"/>
        </w:rPr>
        <w:t xml:space="preserve"> o </w:t>
      </w:r>
      <w:r w:rsidRPr="007547B1">
        <w:rPr>
          <w:rFonts w:ascii="Garamond" w:hAnsi="Garamond"/>
          <w:sz w:val="16"/>
          <w:szCs w:val="16"/>
        </w:rPr>
        <w:t xml:space="preserve">vydání usnesení podle </w:t>
      </w:r>
      <w:r w:rsidR="00FE0AA5">
        <w:rPr>
          <w:rFonts w:ascii="Garamond" w:hAnsi="Garamond"/>
          <w:sz w:val="16"/>
          <w:szCs w:val="16"/>
        </w:rPr>
        <w:t>§ </w:t>
      </w:r>
      <w:r w:rsidRPr="007547B1">
        <w:rPr>
          <w:rFonts w:ascii="Garamond" w:hAnsi="Garamond"/>
          <w:sz w:val="16"/>
          <w:szCs w:val="16"/>
        </w:rPr>
        <w:t xml:space="preserve">175f </w:t>
      </w:r>
      <w:r w:rsidR="00FE0AA5">
        <w:rPr>
          <w:rFonts w:ascii="Garamond" w:hAnsi="Garamond"/>
          <w:sz w:val="16"/>
          <w:szCs w:val="16"/>
        </w:rPr>
        <w:t>odst. </w:t>
      </w:r>
      <w:r w:rsidRPr="007547B1">
        <w:rPr>
          <w:rFonts w:ascii="Garamond" w:hAnsi="Garamond"/>
          <w:sz w:val="16"/>
          <w:szCs w:val="16"/>
        </w:rPr>
        <w:t>2 věty za středníkem nebo usnesení</w:t>
      </w:r>
      <w:r w:rsidR="00581133" w:rsidRPr="007547B1">
        <w:rPr>
          <w:rFonts w:ascii="Garamond" w:hAnsi="Garamond"/>
          <w:sz w:val="16"/>
          <w:szCs w:val="16"/>
        </w:rPr>
        <w:t xml:space="preserve"> o </w:t>
      </w:r>
      <w:r w:rsidRPr="007547B1">
        <w:rPr>
          <w:rFonts w:ascii="Garamond" w:hAnsi="Garamond"/>
          <w:sz w:val="16"/>
          <w:szCs w:val="16"/>
        </w:rPr>
        <w:t>zrušení usnesení</w:t>
      </w:r>
      <w:r w:rsidR="00581133" w:rsidRPr="007547B1">
        <w:rPr>
          <w:rFonts w:ascii="Garamond" w:hAnsi="Garamond"/>
          <w:sz w:val="16"/>
          <w:szCs w:val="16"/>
        </w:rPr>
        <w:t xml:space="preserve"> o </w:t>
      </w:r>
      <w:r w:rsidRPr="007547B1">
        <w:rPr>
          <w:rFonts w:ascii="Garamond" w:hAnsi="Garamond"/>
          <w:sz w:val="16"/>
          <w:szCs w:val="16"/>
        </w:rPr>
        <w:t>dědictví (</w:t>
      </w:r>
      <w:r w:rsidR="00FE0AA5">
        <w:rPr>
          <w:rFonts w:ascii="Garamond" w:hAnsi="Garamond"/>
          <w:sz w:val="16"/>
          <w:szCs w:val="16"/>
        </w:rPr>
        <w:t>§ </w:t>
      </w:r>
      <w:r w:rsidRPr="007547B1">
        <w:rPr>
          <w:rFonts w:ascii="Garamond" w:hAnsi="Garamond"/>
          <w:sz w:val="16"/>
          <w:szCs w:val="16"/>
        </w:rPr>
        <w:t xml:space="preserve">175w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Do nového rejstříku Nd se od 1. července 2009 zapisují věci, ve kterých byl soudní komisař pověřen úkony</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dědictví</w:t>
      </w:r>
      <w:r w:rsidR="004609A0" w:rsidRPr="007547B1">
        <w:rPr>
          <w:rFonts w:ascii="Garamond" w:hAnsi="Garamond"/>
          <w:sz w:val="16"/>
          <w:szCs w:val="16"/>
        </w:rPr>
        <w:t xml:space="preserve"> a </w:t>
      </w:r>
      <w:r w:rsidRPr="007547B1">
        <w:rPr>
          <w:rFonts w:ascii="Garamond" w:hAnsi="Garamond"/>
          <w:sz w:val="16"/>
          <w:szCs w:val="16"/>
        </w:rPr>
        <w:t>převzaté od soudu nebo doručené soudními komisaři po 30. červnu 2009. Věci pravomocně neskončené zapsané</w:t>
      </w:r>
      <w:r w:rsidR="009709AD" w:rsidRPr="007547B1">
        <w:rPr>
          <w:rFonts w:ascii="Garamond" w:hAnsi="Garamond"/>
          <w:sz w:val="16"/>
          <w:szCs w:val="16"/>
        </w:rPr>
        <w:t xml:space="preserve"> v </w:t>
      </w:r>
      <w:r w:rsidRPr="007547B1">
        <w:rPr>
          <w:rFonts w:ascii="Garamond" w:hAnsi="Garamond"/>
          <w:sz w:val="16"/>
          <w:szCs w:val="16"/>
        </w:rPr>
        <w:t>dosavadním rejstříku Nd se</w:t>
      </w:r>
      <w:r w:rsidR="009709AD" w:rsidRPr="007547B1">
        <w:rPr>
          <w:rFonts w:ascii="Garamond" w:hAnsi="Garamond"/>
          <w:sz w:val="16"/>
          <w:szCs w:val="16"/>
        </w:rPr>
        <w:t xml:space="preserve"> v </w:t>
      </w:r>
      <w:r w:rsidRPr="007547B1">
        <w:rPr>
          <w:rFonts w:ascii="Garamond" w:hAnsi="Garamond"/>
          <w:sz w:val="16"/>
          <w:szCs w:val="16"/>
        </w:rPr>
        <w:t>tomto rejstříku povedou až do jejich pravomocného skončení, nejdéle však do 31. prosince 2009. Právní moc konečného usnesení se vyznačí do sloupce 6. Věci pravomocně neskončené do 31. prosinci 2009 zapsané</w:t>
      </w:r>
      <w:r w:rsidR="009709AD" w:rsidRPr="007547B1">
        <w:rPr>
          <w:rFonts w:ascii="Garamond" w:hAnsi="Garamond"/>
          <w:sz w:val="16"/>
          <w:szCs w:val="16"/>
        </w:rPr>
        <w:t xml:space="preserve"> v </w:t>
      </w:r>
      <w:r w:rsidRPr="007547B1">
        <w:rPr>
          <w:rFonts w:ascii="Garamond" w:hAnsi="Garamond"/>
          <w:sz w:val="16"/>
          <w:szCs w:val="16"/>
        </w:rPr>
        <w:t>dosavadním rejstříku Nd se přenesou celým zápisem do rejstříku Nd pro rok 2010 před věcmi, které napadnou</w:t>
      </w:r>
      <w:r w:rsidR="009709AD" w:rsidRPr="007547B1">
        <w:rPr>
          <w:rFonts w:ascii="Garamond" w:hAnsi="Garamond"/>
          <w:sz w:val="16"/>
          <w:szCs w:val="16"/>
        </w:rPr>
        <w:t xml:space="preserve"> v </w:t>
      </w:r>
      <w:r w:rsidRPr="007547B1">
        <w:rPr>
          <w:rFonts w:ascii="Garamond" w:hAnsi="Garamond"/>
          <w:sz w:val="16"/>
          <w:szCs w:val="16"/>
        </w:rPr>
        <w:t>roce 2010.</w:t>
      </w:r>
      <w:bookmarkStart w:id="10353" w:name="_Ref229387473"/>
    </w:p>
    <w:bookmarkEnd w:id="10353"/>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Rejstříky Ca</w:t>
      </w:r>
      <w:r w:rsidR="004609A0" w:rsidRPr="007547B1">
        <w:rPr>
          <w:rFonts w:ascii="Garamond" w:hAnsi="Garamond"/>
          <w:sz w:val="16"/>
          <w:szCs w:val="16"/>
        </w:rPr>
        <w:t xml:space="preserve"> a </w:t>
      </w:r>
      <w:r w:rsidRPr="007547B1">
        <w:rPr>
          <w:rFonts w:ascii="Garamond" w:hAnsi="Garamond"/>
          <w:sz w:val="16"/>
          <w:szCs w:val="16"/>
        </w:rPr>
        <w:t>Cad krajské soudy od roku 2010 nezakládají</w:t>
      </w:r>
      <w:r w:rsidR="004609A0" w:rsidRPr="007547B1">
        <w:rPr>
          <w:rFonts w:ascii="Garamond" w:hAnsi="Garamond"/>
          <w:sz w:val="16"/>
          <w:szCs w:val="16"/>
        </w:rPr>
        <w:t xml:space="preserve"> a </w:t>
      </w: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 zapsané před 1. lednem 2010 se povedou až do odškrtnutí poslední věci podle dosavadních předpisů; jestliže</w:t>
      </w:r>
      <w:r w:rsidR="00581133" w:rsidRPr="007547B1">
        <w:rPr>
          <w:rFonts w:ascii="Garamond" w:hAnsi="Garamond"/>
          <w:sz w:val="16"/>
          <w:szCs w:val="16"/>
        </w:rPr>
        <w:t xml:space="preserve"> z </w:t>
      </w:r>
      <w:r w:rsidRPr="007547B1">
        <w:rPr>
          <w:rFonts w:ascii="Garamond" w:hAnsi="Garamond"/>
          <w:sz w:val="16"/>
          <w:szCs w:val="16"/>
        </w:rPr>
        <w:t xml:space="preserve">důvodu mimořádných opravných prostředku (např. kasační stížnost) se má konat nové řízení (věc by jinak obživla podle </w:t>
      </w:r>
      <w:r w:rsidR="00FE0AA5">
        <w:rPr>
          <w:rFonts w:ascii="Garamond" w:hAnsi="Garamond"/>
          <w:sz w:val="16"/>
          <w:szCs w:val="16"/>
        </w:rPr>
        <w:t>§ </w:t>
      </w:r>
      <w:r w:rsidRPr="007547B1">
        <w:rPr>
          <w:rFonts w:ascii="Garamond" w:hAnsi="Garamond"/>
          <w:sz w:val="16"/>
          <w:szCs w:val="16"/>
        </w:rPr>
        <w:t>161a), věc se zapíše pod novou spisovou značku do příslušného rejstříku správního soudnictví.</w:t>
      </w:r>
      <w:bookmarkStart w:id="10354" w:name="_Ref229387483"/>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Incidenční spory vzešlé</w:t>
      </w:r>
      <w:r w:rsidR="00581133" w:rsidRPr="007547B1">
        <w:rPr>
          <w:rFonts w:ascii="Garamond" w:hAnsi="Garamond"/>
          <w:sz w:val="16"/>
          <w:szCs w:val="16"/>
        </w:rPr>
        <w:t xml:space="preserve"> z </w:t>
      </w:r>
      <w:r w:rsidRPr="007547B1">
        <w:rPr>
          <w:rFonts w:ascii="Garamond" w:hAnsi="Garamond"/>
          <w:sz w:val="16"/>
          <w:szCs w:val="16"/>
        </w:rPr>
        <w:t>insolvenčního řízení přede dnem 1. ledna 2010</w:t>
      </w:r>
      <w:r w:rsidR="004609A0" w:rsidRPr="007547B1">
        <w:rPr>
          <w:rFonts w:ascii="Garamond" w:hAnsi="Garamond"/>
          <w:sz w:val="16"/>
          <w:szCs w:val="16"/>
        </w:rPr>
        <w:t xml:space="preserve"> a </w:t>
      </w:r>
      <w:r w:rsidRPr="007547B1">
        <w:rPr>
          <w:rFonts w:ascii="Garamond" w:hAnsi="Garamond"/>
          <w:sz w:val="16"/>
          <w:szCs w:val="16"/>
        </w:rPr>
        <w:t>zapsané</w:t>
      </w:r>
      <w:r w:rsidR="009709AD" w:rsidRPr="007547B1">
        <w:rPr>
          <w:rFonts w:ascii="Garamond" w:hAnsi="Garamond"/>
          <w:sz w:val="16"/>
          <w:szCs w:val="16"/>
        </w:rPr>
        <w:t xml:space="preserve"> v </w:t>
      </w:r>
      <w:r w:rsidRPr="007547B1">
        <w:rPr>
          <w:rFonts w:ascii="Garamond" w:hAnsi="Garamond"/>
          <w:sz w:val="16"/>
          <w:szCs w:val="16"/>
        </w:rPr>
        <w:t>rejstříku Cm se povedou až do odškrtnutí poslední věci podle dosavadních předpisů; jestliže</w:t>
      </w:r>
      <w:r w:rsidR="00581133" w:rsidRPr="007547B1">
        <w:rPr>
          <w:rFonts w:ascii="Garamond" w:hAnsi="Garamond"/>
          <w:sz w:val="16"/>
          <w:szCs w:val="16"/>
        </w:rPr>
        <w:t xml:space="preserve"> z </w:t>
      </w:r>
      <w:r w:rsidRPr="007547B1">
        <w:rPr>
          <w:rFonts w:ascii="Garamond" w:hAnsi="Garamond"/>
          <w:sz w:val="16"/>
          <w:szCs w:val="16"/>
        </w:rPr>
        <w:t xml:space="preserve">důvodu mimořádných opravných prostředků (např. dovolání) se má konat nové řízení (věc by jinak obživla podle </w:t>
      </w:r>
      <w:r w:rsidR="00FE0AA5">
        <w:rPr>
          <w:rFonts w:ascii="Garamond" w:hAnsi="Garamond"/>
          <w:sz w:val="16"/>
          <w:szCs w:val="16"/>
        </w:rPr>
        <w:t>§ </w:t>
      </w:r>
      <w:r w:rsidRPr="007547B1">
        <w:rPr>
          <w:rFonts w:ascii="Garamond" w:hAnsi="Garamond"/>
          <w:sz w:val="16"/>
          <w:szCs w:val="16"/>
        </w:rPr>
        <w:t>161a), věc se zapíše pod novou spisovou značku do příslušného rejstříku ICm.</w:t>
      </w:r>
      <w:bookmarkEnd w:id="10354"/>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Odškrtnuté tresty (trestní opatření) přede dnem 1. července 2009 podle dosavadních předpisů se považují za odškrtnuté tresty (trestní opatření) ve znění této instrukce; věc se však odškrtne, není-li už odškrtnuta, až poté, kdy by došlo odškrtnutí trestů (trestních opatření) ve znění této instrukce.</w:t>
      </w:r>
    </w:p>
    <w:p w:rsidR="000F1416" w:rsidRPr="007547B1" w:rsidRDefault="000F1416" w:rsidP="008D5D62">
      <w:pPr>
        <w:pStyle w:val="Zkladntext"/>
        <w:numPr>
          <w:ilvl w:val="0"/>
          <w:numId w:val="259"/>
        </w:numPr>
        <w:tabs>
          <w:tab w:val="clear" w:pos="1233"/>
          <w:tab w:val="num" w:pos="357"/>
        </w:tabs>
        <w:ind w:left="357" w:hanging="357"/>
        <w:rPr>
          <w:rFonts w:ascii="Garamond" w:hAnsi="Garamond"/>
          <w:sz w:val="16"/>
          <w:szCs w:val="16"/>
        </w:rPr>
      </w:pPr>
      <w:r w:rsidRPr="007547B1">
        <w:rPr>
          <w:rFonts w:ascii="Garamond" w:hAnsi="Garamond"/>
          <w:sz w:val="16"/>
          <w:szCs w:val="16"/>
        </w:rPr>
        <w:t>V rejstříku</w:t>
      </w:r>
      <w:r w:rsidR="00581133" w:rsidRPr="007547B1">
        <w:rPr>
          <w:rFonts w:ascii="Garamond" w:hAnsi="Garamond"/>
          <w:sz w:val="16"/>
          <w:szCs w:val="16"/>
        </w:rPr>
        <w:t xml:space="preserve"> u </w:t>
      </w:r>
      <w:r w:rsidRPr="007547B1">
        <w:rPr>
          <w:rFonts w:ascii="Garamond" w:hAnsi="Garamond"/>
          <w:sz w:val="16"/>
          <w:szCs w:val="16"/>
        </w:rPr>
        <w:t>trestních věcí lze místo role</w:t>
      </w:r>
      <w:r w:rsidR="009709AD" w:rsidRPr="007547B1">
        <w:rPr>
          <w:rFonts w:ascii="Garamond" w:hAnsi="Garamond"/>
          <w:sz w:val="16"/>
          <w:szCs w:val="16"/>
        </w:rPr>
        <w:t xml:space="preserve"> v </w:t>
      </w:r>
      <w:r w:rsidRPr="007547B1">
        <w:rPr>
          <w:rFonts w:ascii="Garamond" w:hAnsi="Garamond"/>
          <w:sz w:val="16"/>
          <w:szCs w:val="16"/>
        </w:rPr>
        <w:t>řízení „</w:t>
      </w:r>
      <w:r w:rsidRPr="007547B1">
        <w:rPr>
          <w:rFonts w:ascii="Garamond" w:hAnsi="Garamond"/>
          <w:b/>
          <w:sz w:val="16"/>
          <w:szCs w:val="16"/>
        </w:rPr>
        <w:t>OBŽALOVANÝ</w:t>
      </w:r>
      <w:r w:rsidRPr="007547B1">
        <w:rPr>
          <w:rFonts w:ascii="Garamond" w:hAnsi="Garamond"/>
          <w:sz w:val="16"/>
          <w:szCs w:val="16"/>
        </w:rPr>
        <w:t>“ používat hodnotu „</w:t>
      </w:r>
      <w:r w:rsidRPr="007547B1">
        <w:rPr>
          <w:rFonts w:ascii="Garamond" w:hAnsi="Garamond"/>
          <w:b/>
          <w:sz w:val="16"/>
          <w:szCs w:val="16"/>
        </w:rPr>
        <w:t>OBŽAL.</w:t>
      </w:r>
      <w:r w:rsidRPr="007547B1">
        <w:rPr>
          <w:rFonts w:ascii="Garamond" w:hAnsi="Garamond"/>
          <w:sz w:val="16"/>
          <w:szCs w:val="16"/>
        </w:rPr>
        <w:t>“.</w:t>
      </w:r>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355" w:name="_Toc509851493"/>
      <w:r w:rsidRPr="007547B1">
        <w:rPr>
          <w:rFonts w:ascii="Garamond" w:eastAsia="MS Mincho" w:hAnsi="Garamond"/>
          <w:b/>
          <w:color w:val="008000"/>
          <w:sz w:val="16"/>
          <w:szCs w:val="16"/>
        </w:rPr>
        <w:t xml:space="preserve">Instrukce ze dne 22. prosince 2009,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152/2009–OD–ST</w:t>
      </w:r>
      <w:bookmarkEnd w:id="10355"/>
    </w:p>
    <w:p w:rsidR="000F1416" w:rsidRPr="007547B1" w:rsidRDefault="000F1416" w:rsidP="00E35571">
      <w:pPr>
        <w:pStyle w:val="Prosttext"/>
        <w:keepNext/>
        <w:spacing w:before="60"/>
        <w:jc w:val="center"/>
        <w:outlineLvl w:val="4"/>
        <w:rPr>
          <w:rFonts w:ascii="Garamond" w:eastAsia="MS Mincho" w:hAnsi="Garamond"/>
          <w:b/>
          <w:color w:val="008000"/>
          <w:sz w:val="16"/>
          <w:szCs w:val="16"/>
        </w:rPr>
      </w:pPr>
      <w:bookmarkStart w:id="10356" w:name="_Toc509851494"/>
      <w:r w:rsidRPr="007547B1">
        <w:rPr>
          <w:rFonts w:ascii="Garamond" w:eastAsia="MS Mincho" w:hAnsi="Garamond"/>
          <w:b/>
          <w:color w:val="008000"/>
          <w:sz w:val="16"/>
          <w:szCs w:val="16"/>
        </w:rPr>
        <w:t>Čl. II</w:t>
      </w:r>
      <w:r w:rsidRPr="007547B1">
        <w:rPr>
          <w:rFonts w:ascii="Garamond" w:eastAsia="MS Mincho" w:hAnsi="Garamond"/>
          <w:b/>
          <w:color w:val="008000"/>
          <w:sz w:val="16"/>
          <w:szCs w:val="16"/>
        </w:rPr>
        <w:br/>
        <w:t>Přechodná ustanovení</w:t>
      </w:r>
      <w:bookmarkEnd w:id="10356"/>
    </w:p>
    <w:p w:rsidR="000F1416" w:rsidRPr="007547B1" w:rsidRDefault="000F1416" w:rsidP="008D5D62">
      <w:pPr>
        <w:pStyle w:val="Zkladntext"/>
        <w:numPr>
          <w:ilvl w:val="0"/>
          <w:numId w:val="296"/>
        </w:numPr>
        <w:tabs>
          <w:tab w:val="clear" w:pos="1233"/>
          <w:tab w:val="num" w:pos="357"/>
        </w:tabs>
        <w:ind w:left="357" w:hanging="357"/>
        <w:rPr>
          <w:rFonts w:ascii="Garamond" w:hAnsi="Garamond"/>
          <w:sz w:val="16"/>
          <w:szCs w:val="16"/>
        </w:rPr>
      </w:pPr>
      <w:r w:rsidRPr="007547B1">
        <w:rPr>
          <w:rFonts w:ascii="Garamond" w:hAnsi="Garamond"/>
          <w:sz w:val="16"/>
          <w:szCs w:val="16"/>
        </w:rPr>
        <w:t>Věci zapsané</w:t>
      </w:r>
      <w:r w:rsidR="004609A0" w:rsidRPr="007547B1">
        <w:rPr>
          <w:rFonts w:ascii="Garamond" w:hAnsi="Garamond"/>
          <w:sz w:val="16"/>
          <w:szCs w:val="16"/>
        </w:rPr>
        <w:t xml:space="preserve"> a </w:t>
      </w:r>
      <w:r w:rsidRPr="007547B1">
        <w:rPr>
          <w:rFonts w:ascii="Garamond" w:hAnsi="Garamond"/>
          <w:sz w:val="16"/>
          <w:szCs w:val="16"/>
        </w:rPr>
        <w:t>vedené</w:t>
      </w:r>
      <w:r w:rsidR="009709AD" w:rsidRPr="007547B1">
        <w:rPr>
          <w:rFonts w:ascii="Garamond" w:hAnsi="Garamond"/>
          <w:sz w:val="16"/>
          <w:szCs w:val="16"/>
        </w:rPr>
        <w:t xml:space="preserve"> v </w:t>
      </w:r>
      <w:r w:rsidRPr="007547B1">
        <w:rPr>
          <w:rFonts w:ascii="Garamond" w:hAnsi="Garamond"/>
          <w:sz w:val="16"/>
          <w:szCs w:val="16"/>
        </w:rPr>
        <w:t>dosavadních rejstřících před 1. lednem 2010, které se od 1. ledna 2010 zapisují do jiného rejstříku nebo oddílu rejstříku, se povedou</w:t>
      </w:r>
      <w:r w:rsidR="009709AD" w:rsidRPr="007547B1">
        <w:rPr>
          <w:rFonts w:ascii="Garamond" w:hAnsi="Garamond"/>
          <w:sz w:val="16"/>
          <w:szCs w:val="16"/>
        </w:rPr>
        <w:t xml:space="preserve"> v </w:t>
      </w:r>
      <w:r w:rsidRPr="007547B1">
        <w:rPr>
          <w:rFonts w:ascii="Garamond" w:hAnsi="Garamond"/>
          <w:sz w:val="16"/>
          <w:szCs w:val="16"/>
        </w:rPr>
        <w:t>dosavadním rejstříku (oddílu rejstříku) podle dosavadních předpisů až do odškrtnutí poslední věci; jestliže</w:t>
      </w:r>
      <w:r w:rsidR="00581133" w:rsidRPr="007547B1">
        <w:rPr>
          <w:rFonts w:ascii="Garamond" w:hAnsi="Garamond"/>
          <w:sz w:val="16"/>
          <w:szCs w:val="16"/>
        </w:rPr>
        <w:t xml:space="preserve"> z </w:t>
      </w:r>
      <w:r w:rsidRPr="007547B1">
        <w:rPr>
          <w:rFonts w:ascii="Garamond" w:hAnsi="Garamond"/>
          <w:sz w:val="16"/>
          <w:szCs w:val="16"/>
        </w:rPr>
        <w:t xml:space="preserve">důvodu mimořádných opravných prostředků (např. dovolání) se má konat nové řízení (věc by jinak obživla podle </w:t>
      </w:r>
      <w:r w:rsidR="00FE0AA5">
        <w:rPr>
          <w:rFonts w:ascii="Garamond" w:hAnsi="Garamond"/>
          <w:sz w:val="16"/>
          <w:szCs w:val="16"/>
        </w:rPr>
        <w:t>§ </w:t>
      </w:r>
      <w:r w:rsidRPr="007547B1">
        <w:rPr>
          <w:rFonts w:ascii="Garamond" w:hAnsi="Garamond"/>
          <w:sz w:val="16"/>
          <w:szCs w:val="16"/>
        </w:rPr>
        <w:t>161a), věc se zapíše pod novou spisovou značku do příslušného rejstříku nebo oddílu rejstříku, do kterého se věc zapisuje</w:t>
      </w:r>
      <w:r w:rsidR="009709AD" w:rsidRPr="007547B1">
        <w:rPr>
          <w:rFonts w:ascii="Garamond" w:hAnsi="Garamond"/>
          <w:sz w:val="16"/>
          <w:szCs w:val="16"/>
        </w:rPr>
        <w:t xml:space="preserve"> v </w:t>
      </w:r>
      <w:r w:rsidRPr="007547B1">
        <w:rPr>
          <w:rFonts w:ascii="Garamond" w:hAnsi="Garamond"/>
          <w:sz w:val="16"/>
          <w:szCs w:val="16"/>
        </w:rPr>
        <w:t>době provedení zápisu.</w:t>
      </w:r>
    </w:p>
    <w:p w:rsidR="00581133" w:rsidRPr="007547B1" w:rsidRDefault="000F1416" w:rsidP="008D5D62">
      <w:pPr>
        <w:pStyle w:val="Zkladntext"/>
        <w:numPr>
          <w:ilvl w:val="0"/>
          <w:numId w:val="296"/>
        </w:numPr>
        <w:tabs>
          <w:tab w:val="clear" w:pos="1233"/>
          <w:tab w:val="num" w:pos="357"/>
        </w:tabs>
        <w:ind w:left="357" w:hanging="357"/>
        <w:rPr>
          <w:rFonts w:ascii="Garamond" w:hAnsi="Garamond"/>
          <w:sz w:val="16"/>
          <w:szCs w:val="16"/>
        </w:rPr>
      </w:pPr>
      <w:r w:rsidRPr="007547B1">
        <w:rPr>
          <w:rFonts w:ascii="Garamond" w:hAnsi="Garamond"/>
          <w:i/>
          <w:sz w:val="16"/>
          <w:szCs w:val="16"/>
        </w:rPr>
        <w:t>zrušen</w:t>
      </w:r>
    </w:p>
    <w:p w:rsidR="000F1416" w:rsidRPr="007547B1" w:rsidRDefault="000F1416" w:rsidP="008D5D62">
      <w:pPr>
        <w:pStyle w:val="Zkladntext"/>
        <w:numPr>
          <w:ilvl w:val="0"/>
          <w:numId w:val="296"/>
        </w:numPr>
        <w:tabs>
          <w:tab w:val="clear" w:pos="1233"/>
          <w:tab w:val="num" w:pos="357"/>
        </w:tabs>
        <w:ind w:left="357" w:hanging="357"/>
        <w:rPr>
          <w:rFonts w:ascii="Garamond" w:hAnsi="Garamond"/>
          <w:sz w:val="16"/>
          <w:szCs w:val="16"/>
        </w:rPr>
      </w:pPr>
      <w:r w:rsidRPr="007547B1">
        <w:rPr>
          <w:rFonts w:ascii="Garamond" w:hAnsi="Garamond"/>
          <w:sz w:val="16"/>
          <w:szCs w:val="16"/>
        </w:rPr>
        <w:t>Incidenční spory</w:t>
      </w:r>
      <w:r w:rsidR="004609A0" w:rsidRPr="007547B1">
        <w:rPr>
          <w:rFonts w:ascii="Garamond" w:hAnsi="Garamond"/>
          <w:sz w:val="16"/>
          <w:szCs w:val="16"/>
        </w:rPr>
        <w:t xml:space="preserve"> a </w:t>
      </w:r>
      <w:r w:rsidRPr="007547B1">
        <w:rPr>
          <w:rFonts w:ascii="Garamond" w:hAnsi="Garamond"/>
          <w:sz w:val="16"/>
          <w:szCs w:val="16"/>
        </w:rPr>
        <w:t>návrhy na vydání evropského platebního rozkazu lze zapisovat nejpozději do 31. března 2010 do rejstříku, do kterého se tyto věci zapisovaly podle dosavadních předpisů.</w:t>
      </w:r>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357" w:name="_Toc509851495"/>
      <w:r w:rsidRPr="007547B1">
        <w:rPr>
          <w:rFonts w:ascii="Garamond" w:eastAsia="MS Mincho" w:hAnsi="Garamond"/>
          <w:b/>
          <w:color w:val="008000"/>
          <w:sz w:val="16"/>
          <w:szCs w:val="16"/>
        </w:rPr>
        <w:t xml:space="preserve">Instrukce ze dne 20. prosince 2010,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181/2010–OD–ST</w:t>
      </w:r>
      <w:bookmarkEnd w:id="10357"/>
    </w:p>
    <w:p w:rsidR="000F1416" w:rsidRPr="007547B1" w:rsidRDefault="000F1416" w:rsidP="00321FA6">
      <w:pPr>
        <w:pStyle w:val="Prosttext"/>
        <w:keepNext/>
        <w:spacing w:before="60"/>
        <w:jc w:val="center"/>
        <w:outlineLvl w:val="4"/>
        <w:rPr>
          <w:rFonts w:ascii="Garamond" w:eastAsia="MS Mincho" w:hAnsi="Garamond"/>
          <w:b/>
          <w:color w:val="008000"/>
          <w:sz w:val="16"/>
          <w:szCs w:val="16"/>
        </w:rPr>
      </w:pPr>
      <w:bookmarkStart w:id="10358" w:name="_Toc509851496"/>
      <w:r w:rsidRPr="007547B1">
        <w:rPr>
          <w:rFonts w:ascii="Garamond" w:eastAsia="MS Mincho" w:hAnsi="Garamond"/>
          <w:b/>
          <w:color w:val="008000"/>
          <w:sz w:val="16"/>
          <w:szCs w:val="16"/>
        </w:rPr>
        <w:t>Čl. II</w:t>
      </w:r>
      <w:r w:rsidRPr="007547B1">
        <w:rPr>
          <w:rFonts w:ascii="Garamond" w:eastAsia="MS Mincho" w:hAnsi="Garamond"/>
          <w:b/>
          <w:color w:val="008000"/>
          <w:sz w:val="16"/>
          <w:szCs w:val="16"/>
        </w:rPr>
        <w:br/>
        <w:t>Přechodná ustanovení</w:t>
      </w:r>
      <w:bookmarkEnd w:id="10358"/>
    </w:p>
    <w:p w:rsidR="000F1416" w:rsidRPr="007547B1" w:rsidRDefault="000F1416" w:rsidP="00E35571">
      <w:pPr>
        <w:pStyle w:val="Zkladntext"/>
        <w:ind w:firstLine="357"/>
        <w:rPr>
          <w:rFonts w:ascii="Garamond" w:hAnsi="Garamond"/>
          <w:sz w:val="16"/>
          <w:szCs w:val="16"/>
        </w:rPr>
      </w:pPr>
      <w:r w:rsidRPr="007547B1">
        <w:rPr>
          <w:rFonts w:ascii="Garamond" w:hAnsi="Garamond"/>
          <w:sz w:val="16"/>
          <w:szCs w:val="16"/>
        </w:rPr>
        <w:t>Krajské</w:t>
      </w:r>
      <w:r w:rsidR="004609A0" w:rsidRPr="007547B1">
        <w:rPr>
          <w:rFonts w:ascii="Garamond" w:hAnsi="Garamond"/>
          <w:sz w:val="16"/>
          <w:szCs w:val="16"/>
        </w:rPr>
        <w:t xml:space="preserve"> a </w:t>
      </w:r>
      <w:r w:rsidRPr="007547B1">
        <w:rPr>
          <w:rFonts w:ascii="Garamond" w:hAnsi="Garamond"/>
          <w:sz w:val="16"/>
          <w:szCs w:val="16"/>
        </w:rPr>
        <w:t>okresní soudy zavedou rejstřík Si nejpozději od 1. ledna 2012; do doby zavedení rejstříku Si se tyto věci zapisují do správního deníku (Spr).</w:t>
      </w:r>
    </w:p>
    <w:p w:rsidR="000F1416" w:rsidRPr="007547B1" w:rsidRDefault="000F1416" w:rsidP="00D9121F">
      <w:pPr>
        <w:pStyle w:val="Prosttext"/>
        <w:keepNext/>
        <w:spacing w:before="60"/>
        <w:jc w:val="center"/>
        <w:outlineLvl w:val="3"/>
        <w:rPr>
          <w:rFonts w:ascii="Garamond" w:eastAsia="MS Mincho" w:hAnsi="Garamond"/>
          <w:b/>
          <w:color w:val="008000"/>
          <w:sz w:val="16"/>
          <w:szCs w:val="16"/>
        </w:rPr>
      </w:pPr>
      <w:bookmarkStart w:id="10359" w:name="_Toc509851497"/>
      <w:r w:rsidRPr="007547B1">
        <w:rPr>
          <w:rFonts w:ascii="Garamond" w:eastAsia="MS Mincho" w:hAnsi="Garamond"/>
          <w:b/>
          <w:color w:val="008000"/>
          <w:sz w:val="16"/>
          <w:szCs w:val="16"/>
        </w:rPr>
        <w:t xml:space="preserve">Instrukce ze dne 8. září 2011,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121/2010–OD–ST</w:t>
      </w:r>
      <w:bookmarkEnd w:id="10359"/>
    </w:p>
    <w:p w:rsidR="000F1416" w:rsidRPr="007547B1" w:rsidRDefault="000F1416" w:rsidP="00150B9C">
      <w:pPr>
        <w:pStyle w:val="Prosttext"/>
        <w:keepNext/>
        <w:spacing w:before="60"/>
        <w:jc w:val="center"/>
        <w:outlineLvl w:val="4"/>
        <w:rPr>
          <w:rFonts w:ascii="Garamond" w:eastAsia="MS Mincho" w:hAnsi="Garamond"/>
          <w:b/>
          <w:color w:val="008000"/>
          <w:sz w:val="16"/>
          <w:szCs w:val="16"/>
        </w:rPr>
      </w:pPr>
      <w:bookmarkStart w:id="10360" w:name="_Toc509851498"/>
      <w:r w:rsidRPr="007547B1">
        <w:rPr>
          <w:rFonts w:ascii="Garamond" w:eastAsia="MS Mincho" w:hAnsi="Garamond"/>
          <w:b/>
          <w:color w:val="008000"/>
          <w:sz w:val="16"/>
          <w:szCs w:val="16"/>
        </w:rPr>
        <w:t>Čl. II</w:t>
      </w:r>
      <w:r w:rsidRPr="007547B1">
        <w:rPr>
          <w:rFonts w:ascii="Garamond" w:eastAsia="MS Mincho" w:hAnsi="Garamond"/>
          <w:b/>
          <w:color w:val="008000"/>
          <w:sz w:val="16"/>
          <w:szCs w:val="16"/>
        </w:rPr>
        <w:br/>
        <w:t>Přechodná ustanovení</w:t>
      </w:r>
      <w:bookmarkEnd w:id="10360"/>
    </w:p>
    <w:p w:rsidR="000F1416" w:rsidRPr="007547B1" w:rsidRDefault="000F1416" w:rsidP="008D5D62">
      <w:pPr>
        <w:pStyle w:val="Zkladntext"/>
        <w:numPr>
          <w:ilvl w:val="0"/>
          <w:numId w:val="323"/>
        </w:numPr>
        <w:tabs>
          <w:tab w:val="clear" w:pos="1233"/>
          <w:tab w:val="num" w:pos="360"/>
        </w:tabs>
        <w:ind w:left="360"/>
        <w:rPr>
          <w:rFonts w:ascii="Garamond" w:hAnsi="Garamond"/>
          <w:sz w:val="16"/>
          <w:szCs w:val="16"/>
        </w:rPr>
      </w:pPr>
      <w:r w:rsidRPr="007547B1">
        <w:rPr>
          <w:rFonts w:ascii="Garamond" w:hAnsi="Garamond"/>
          <w:bCs/>
          <w:sz w:val="16"/>
          <w:szCs w:val="16"/>
        </w:rPr>
        <w:t>Razítka pro vyznačení doložek právní moci</w:t>
      </w:r>
      <w:r w:rsidR="004609A0" w:rsidRPr="007547B1">
        <w:rPr>
          <w:rFonts w:ascii="Garamond" w:hAnsi="Garamond"/>
          <w:bCs/>
          <w:sz w:val="16"/>
          <w:szCs w:val="16"/>
        </w:rPr>
        <w:t xml:space="preserve"> a </w:t>
      </w:r>
      <w:r w:rsidRPr="007547B1">
        <w:rPr>
          <w:rFonts w:ascii="Garamond" w:hAnsi="Garamond"/>
          <w:bCs/>
          <w:sz w:val="16"/>
          <w:szCs w:val="16"/>
        </w:rPr>
        <w:t xml:space="preserve">vykonatelnosti, které neodpovídají ustanovení </w:t>
      </w:r>
      <w:r w:rsidR="00FE0AA5">
        <w:rPr>
          <w:rFonts w:ascii="Garamond" w:hAnsi="Garamond"/>
          <w:bCs/>
          <w:sz w:val="16"/>
          <w:szCs w:val="16"/>
        </w:rPr>
        <w:t>§ </w:t>
      </w:r>
      <w:r w:rsidRPr="007547B1">
        <w:rPr>
          <w:rFonts w:ascii="Garamond" w:hAnsi="Garamond"/>
          <w:bCs/>
          <w:sz w:val="16"/>
          <w:szCs w:val="16"/>
        </w:rPr>
        <w:t>18</w:t>
      </w:r>
      <w:r w:rsidR="004609A0" w:rsidRPr="007547B1">
        <w:rPr>
          <w:rFonts w:ascii="Garamond" w:hAnsi="Garamond"/>
          <w:bCs/>
          <w:sz w:val="16"/>
          <w:szCs w:val="16"/>
        </w:rPr>
        <w:t xml:space="preserve"> a </w:t>
      </w:r>
      <w:r w:rsidR="00FE0AA5">
        <w:rPr>
          <w:rFonts w:ascii="Garamond" w:hAnsi="Garamond"/>
          <w:bCs/>
          <w:sz w:val="16"/>
          <w:szCs w:val="16"/>
        </w:rPr>
        <w:t>§ </w:t>
      </w:r>
      <w:r w:rsidRPr="007547B1">
        <w:rPr>
          <w:rFonts w:ascii="Garamond" w:hAnsi="Garamond"/>
          <w:bCs/>
          <w:sz w:val="16"/>
          <w:szCs w:val="16"/>
        </w:rPr>
        <w:t>19 ve znění této instrukce,</w:t>
      </w:r>
      <w:r w:rsidR="004609A0" w:rsidRPr="007547B1">
        <w:rPr>
          <w:rFonts w:ascii="Garamond" w:hAnsi="Garamond"/>
          <w:bCs/>
          <w:sz w:val="16"/>
          <w:szCs w:val="16"/>
        </w:rPr>
        <w:t xml:space="preserve"> a </w:t>
      </w:r>
      <w:r w:rsidRPr="007547B1">
        <w:rPr>
          <w:rFonts w:ascii="Garamond" w:hAnsi="Garamond"/>
          <w:bCs/>
          <w:sz w:val="16"/>
          <w:szCs w:val="16"/>
        </w:rPr>
        <w:t>dosavadní osmihranné úřední razítko může soud používat</w:t>
      </w:r>
      <w:r w:rsidR="004609A0" w:rsidRPr="007547B1">
        <w:rPr>
          <w:rFonts w:ascii="Garamond" w:hAnsi="Garamond"/>
          <w:bCs/>
          <w:sz w:val="16"/>
          <w:szCs w:val="16"/>
        </w:rPr>
        <w:t xml:space="preserve"> a </w:t>
      </w:r>
      <w:r w:rsidRPr="007547B1">
        <w:rPr>
          <w:rFonts w:ascii="Garamond" w:hAnsi="Garamond"/>
          <w:bCs/>
          <w:sz w:val="16"/>
          <w:szCs w:val="16"/>
        </w:rPr>
        <w:t>postupovat podle dosavadních předpisů nejdéle do konce roku 2011.</w:t>
      </w:r>
    </w:p>
    <w:p w:rsidR="000F1416" w:rsidRPr="007547B1" w:rsidRDefault="000F1416" w:rsidP="008D5D62">
      <w:pPr>
        <w:pStyle w:val="zkrcenzptenadresa0"/>
        <w:numPr>
          <w:ilvl w:val="0"/>
          <w:numId w:val="323"/>
        </w:numPr>
        <w:tabs>
          <w:tab w:val="clear" w:pos="1233"/>
          <w:tab w:val="num" w:pos="360"/>
          <w:tab w:val="num" w:pos="709"/>
          <w:tab w:val="num" w:pos="840"/>
        </w:tabs>
        <w:spacing w:after="60"/>
        <w:ind w:left="360"/>
        <w:jc w:val="both"/>
        <w:rPr>
          <w:rFonts w:ascii="Garamond" w:hAnsi="Garamond"/>
          <w:bCs/>
          <w:sz w:val="16"/>
          <w:szCs w:val="16"/>
        </w:rPr>
      </w:pPr>
      <w:r w:rsidRPr="007547B1">
        <w:rPr>
          <w:rFonts w:ascii="Garamond" w:hAnsi="Garamond"/>
          <w:bCs/>
          <w:sz w:val="16"/>
          <w:szCs w:val="16"/>
        </w:rPr>
        <w:t>Povinnost soudu informovat dožadující soudu</w:t>
      </w:r>
      <w:r w:rsidR="00581133" w:rsidRPr="007547B1">
        <w:rPr>
          <w:rFonts w:ascii="Garamond" w:hAnsi="Garamond"/>
          <w:bCs/>
          <w:sz w:val="16"/>
          <w:szCs w:val="16"/>
        </w:rPr>
        <w:t xml:space="preserve"> o </w:t>
      </w:r>
      <w:r w:rsidRPr="007547B1">
        <w:rPr>
          <w:rFonts w:ascii="Garamond" w:hAnsi="Garamond"/>
          <w:bCs/>
          <w:sz w:val="16"/>
          <w:szCs w:val="16"/>
        </w:rPr>
        <w:t xml:space="preserve">nemožnosti vyřídit dožádání do jednoho měsíce podle </w:t>
      </w:r>
      <w:r w:rsidR="00FE0AA5">
        <w:rPr>
          <w:rFonts w:ascii="Garamond" w:hAnsi="Garamond"/>
          <w:bCs/>
          <w:sz w:val="16"/>
          <w:szCs w:val="16"/>
        </w:rPr>
        <w:t>§ </w:t>
      </w:r>
      <w:r w:rsidRPr="007547B1">
        <w:rPr>
          <w:rFonts w:ascii="Garamond" w:hAnsi="Garamond"/>
          <w:bCs/>
          <w:sz w:val="16"/>
          <w:szCs w:val="16"/>
        </w:rPr>
        <w:t>25a ve znění této instrukce, se uplatní nejdříve pro dožádání došlé po 31. prosinci 2011; tímto není vyloučena obdobná povinnost při vyřizování dožádání ve styku</w:t>
      </w:r>
      <w:r w:rsidR="00581133" w:rsidRPr="007547B1">
        <w:rPr>
          <w:rFonts w:ascii="Garamond" w:hAnsi="Garamond"/>
          <w:bCs/>
          <w:sz w:val="16"/>
          <w:szCs w:val="16"/>
        </w:rPr>
        <w:t xml:space="preserve"> s </w:t>
      </w:r>
      <w:r w:rsidRPr="007547B1">
        <w:rPr>
          <w:rFonts w:ascii="Garamond" w:hAnsi="Garamond"/>
          <w:bCs/>
          <w:sz w:val="16"/>
          <w:szCs w:val="16"/>
        </w:rPr>
        <w:t>cizinou.</w:t>
      </w:r>
    </w:p>
    <w:p w:rsidR="000F1416" w:rsidRPr="007547B1" w:rsidRDefault="000F1416" w:rsidP="008D5D62">
      <w:pPr>
        <w:pStyle w:val="Zkladntext"/>
        <w:numPr>
          <w:ilvl w:val="0"/>
          <w:numId w:val="323"/>
        </w:numPr>
        <w:tabs>
          <w:tab w:val="clear" w:pos="1233"/>
          <w:tab w:val="num" w:pos="360"/>
        </w:tabs>
        <w:ind w:left="360"/>
        <w:rPr>
          <w:rFonts w:ascii="Garamond" w:hAnsi="Garamond"/>
          <w:bCs/>
          <w:sz w:val="16"/>
          <w:szCs w:val="16"/>
        </w:rPr>
      </w:pPr>
      <w:r w:rsidRPr="007547B1">
        <w:rPr>
          <w:rFonts w:ascii="Garamond" w:hAnsi="Garamond"/>
          <w:bCs/>
          <w:sz w:val="16"/>
          <w:szCs w:val="16"/>
        </w:rPr>
        <w:t>Návrh na prohlášení rozhodnutí soudu nebo jiné veřejné listiny orgánu členského státu Evropské unie jako exekučního titulu pro výkon</w:t>
      </w:r>
      <w:r w:rsidR="009709AD" w:rsidRPr="007547B1">
        <w:rPr>
          <w:rFonts w:ascii="Garamond" w:hAnsi="Garamond"/>
          <w:bCs/>
          <w:sz w:val="16"/>
          <w:szCs w:val="16"/>
        </w:rPr>
        <w:t xml:space="preserve"> v </w:t>
      </w:r>
      <w:r w:rsidRPr="007547B1">
        <w:rPr>
          <w:rFonts w:ascii="Garamond" w:hAnsi="Garamond"/>
          <w:bCs/>
          <w:sz w:val="16"/>
          <w:szCs w:val="16"/>
        </w:rPr>
        <w:t xml:space="preserve">České republice podle nařízení Rady </w:t>
      </w:r>
      <w:r w:rsidR="00FE0AA5">
        <w:rPr>
          <w:rFonts w:ascii="Garamond" w:hAnsi="Garamond"/>
          <w:bCs/>
          <w:sz w:val="16"/>
          <w:szCs w:val="16"/>
        </w:rPr>
        <w:t>č. </w:t>
      </w:r>
      <w:r w:rsidRPr="007547B1">
        <w:rPr>
          <w:rFonts w:ascii="Garamond" w:hAnsi="Garamond"/>
          <w:bCs/>
          <w:sz w:val="16"/>
          <w:szCs w:val="16"/>
        </w:rPr>
        <w:t>44/2001</w:t>
      </w:r>
      <w:r w:rsidR="00581133" w:rsidRPr="007547B1">
        <w:rPr>
          <w:rFonts w:ascii="Garamond" w:hAnsi="Garamond"/>
          <w:bCs/>
          <w:sz w:val="16"/>
          <w:szCs w:val="16"/>
        </w:rPr>
        <w:t xml:space="preserve"> o </w:t>
      </w:r>
      <w:r w:rsidRPr="007547B1">
        <w:rPr>
          <w:rFonts w:ascii="Garamond" w:hAnsi="Garamond"/>
          <w:bCs/>
          <w:sz w:val="16"/>
          <w:szCs w:val="16"/>
        </w:rPr>
        <w:t>příslušnosti</w:t>
      </w:r>
      <w:r w:rsidR="004609A0" w:rsidRPr="007547B1">
        <w:rPr>
          <w:rFonts w:ascii="Garamond" w:hAnsi="Garamond"/>
          <w:bCs/>
          <w:sz w:val="16"/>
          <w:szCs w:val="16"/>
        </w:rPr>
        <w:t xml:space="preserve"> a </w:t>
      </w:r>
      <w:r w:rsidRPr="007547B1">
        <w:rPr>
          <w:rFonts w:ascii="Garamond" w:hAnsi="Garamond"/>
          <w:bCs/>
          <w:sz w:val="16"/>
          <w:szCs w:val="16"/>
        </w:rPr>
        <w:t>uznávání</w:t>
      </w:r>
      <w:r w:rsidR="004609A0" w:rsidRPr="007547B1">
        <w:rPr>
          <w:rFonts w:ascii="Garamond" w:hAnsi="Garamond"/>
          <w:bCs/>
          <w:sz w:val="16"/>
          <w:szCs w:val="16"/>
        </w:rPr>
        <w:t xml:space="preserve"> a </w:t>
      </w:r>
      <w:r w:rsidRPr="007547B1">
        <w:rPr>
          <w:rFonts w:ascii="Garamond" w:hAnsi="Garamond"/>
          <w:bCs/>
          <w:sz w:val="16"/>
          <w:szCs w:val="16"/>
        </w:rPr>
        <w:t>výkonu soudních rozhodnutí</w:t>
      </w:r>
      <w:r w:rsidR="009709AD" w:rsidRPr="007547B1">
        <w:rPr>
          <w:rFonts w:ascii="Garamond" w:hAnsi="Garamond"/>
          <w:bCs/>
          <w:sz w:val="16"/>
          <w:szCs w:val="16"/>
        </w:rPr>
        <w:t xml:space="preserve"> v </w:t>
      </w:r>
      <w:r w:rsidRPr="007547B1">
        <w:rPr>
          <w:rFonts w:ascii="Garamond" w:hAnsi="Garamond"/>
          <w:bCs/>
          <w:sz w:val="16"/>
          <w:szCs w:val="16"/>
        </w:rPr>
        <w:t>občanských</w:t>
      </w:r>
      <w:r w:rsidR="004609A0" w:rsidRPr="007547B1">
        <w:rPr>
          <w:rFonts w:ascii="Garamond" w:hAnsi="Garamond"/>
          <w:bCs/>
          <w:sz w:val="16"/>
          <w:szCs w:val="16"/>
        </w:rPr>
        <w:t xml:space="preserve"> a </w:t>
      </w:r>
      <w:r w:rsidRPr="007547B1">
        <w:rPr>
          <w:rFonts w:ascii="Garamond" w:hAnsi="Garamond"/>
          <w:bCs/>
          <w:sz w:val="16"/>
          <w:szCs w:val="16"/>
        </w:rPr>
        <w:t>obchodních věcech okresní soudy do konce roku 2011 zapisují</w:t>
      </w:r>
      <w:r w:rsidR="004609A0" w:rsidRPr="007547B1">
        <w:rPr>
          <w:rFonts w:ascii="Garamond" w:hAnsi="Garamond"/>
          <w:bCs/>
          <w:sz w:val="16"/>
          <w:szCs w:val="16"/>
        </w:rPr>
        <w:t xml:space="preserve"> a </w:t>
      </w:r>
      <w:r w:rsidRPr="007547B1">
        <w:rPr>
          <w:rFonts w:ascii="Garamond" w:hAnsi="Garamond"/>
          <w:bCs/>
          <w:sz w:val="16"/>
          <w:szCs w:val="16"/>
        </w:rPr>
        <w:t>vedou</w:t>
      </w:r>
      <w:r w:rsidR="009709AD" w:rsidRPr="007547B1">
        <w:rPr>
          <w:rFonts w:ascii="Garamond" w:hAnsi="Garamond"/>
          <w:bCs/>
          <w:sz w:val="16"/>
          <w:szCs w:val="16"/>
        </w:rPr>
        <w:t xml:space="preserve"> v </w:t>
      </w:r>
      <w:r w:rsidRPr="007547B1">
        <w:rPr>
          <w:rFonts w:ascii="Garamond" w:hAnsi="Garamond"/>
          <w:bCs/>
          <w:sz w:val="16"/>
          <w:szCs w:val="16"/>
        </w:rPr>
        <w:t>samostatném oddílu rejstříku Nc,</w:t>
      </w:r>
      <w:r w:rsidR="004609A0" w:rsidRPr="007547B1">
        <w:rPr>
          <w:rFonts w:ascii="Garamond" w:hAnsi="Garamond"/>
          <w:bCs/>
          <w:sz w:val="16"/>
          <w:szCs w:val="16"/>
        </w:rPr>
        <w:t xml:space="preserve"> a </w:t>
      </w:r>
      <w:r w:rsidRPr="007547B1">
        <w:rPr>
          <w:rFonts w:ascii="Garamond" w:hAnsi="Garamond"/>
          <w:bCs/>
          <w:sz w:val="16"/>
          <w:szCs w:val="16"/>
        </w:rPr>
        <w:t>to do jejich pravomocného vyřízení.</w:t>
      </w:r>
    </w:p>
    <w:p w:rsidR="000F1416" w:rsidRPr="007547B1" w:rsidRDefault="000F1416" w:rsidP="008D5D62">
      <w:pPr>
        <w:pStyle w:val="Zkladntext"/>
        <w:numPr>
          <w:ilvl w:val="0"/>
          <w:numId w:val="323"/>
        </w:numPr>
        <w:tabs>
          <w:tab w:val="clear" w:pos="1233"/>
          <w:tab w:val="num" w:pos="360"/>
        </w:tabs>
        <w:ind w:left="360"/>
        <w:rPr>
          <w:rFonts w:ascii="Garamond" w:hAnsi="Garamond"/>
          <w:bCs/>
          <w:sz w:val="16"/>
          <w:szCs w:val="16"/>
        </w:rPr>
      </w:pPr>
      <w:r w:rsidRPr="007547B1">
        <w:rPr>
          <w:rFonts w:ascii="Garamond" w:hAnsi="Garamond"/>
          <w:bCs/>
          <w:sz w:val="16"/>
          <w:szCs w:val="16"/>
        </w:rPr>
        <w:t xml:space="preserve">Ustanovení </w:t>
      </w:r>
      <w:r w:rsidR="00FE0AA5">
        <w:rPr>
          <w:rFonts w:ascii="Garamond" w:hAnsi="Garamond"/>
          <w:bCs/>
          <w:sz w:val="16"/>
          <w:szCs w:val="16"/>
        </w:rPr>
        <w:t>§ </w:t>
      </w:r>
      <w:r w:rsidRPr="007547B1">
        <w:rPr>
          <w:rFonts w:ascii="Garamond" w:hAnsi="Garamond"/>
          <w:bCs/>
          <w:sz w:val="16"/>
          <w:szCs w:val="16"/>
        </w:rPr>
        <w:t>209 ve znění této instrukce ohledně vedení rejstříkového spisu</w:t>
      </w:r>
      <w:r w:rsidR="004609A0" w:rsidRPr="007547B1">
        <w:rPr>
          <w:rFonts w:ascii="Garamond" w:hAnsi="Garamond"/>
          <w:bCs/>
          <w:sz w:val="16"/>
          <w:szCs w:val="16"/>
        </w:rPr>
        <w:t xml:space="preserve"> a </w:t>
      </w:r>
      <w:r w:rsidRPr="007547B1">
        <w:rPr>
          <w:rFonts w:ascii="Garamond" w:hAnsi="Garamond"/>
          <w:bCs/>
          <w:sz w:val="16"/>
          <w:szCs w:val="16"/>
        </w:rPr>
        <w:t>vytváření sloh se použije pro nově zapisované subjekty po 31. prosinci 2011. Pro stávající neodškrtnutý subjekt zapsaný</w:t>
      </w:r>
      <w:r w:rsidR="009709AD" w:rsidRPr="007547B1">
        <w:rPr>
          <w:rFonts w:ascii="Garamond" w:hAnsi="Garamond"/>
          <w:bCs/>
          <w:sz w:val="16"/>
          <w:szCs w:val="16"/>
        </w:rPr>
        <w:t xml:space="preserve"> v </w:t>
      </w:r>
      <w:r w:rsidRPr="007547B1">
        <w:rPr>
          <w:rFonts w:ascii="Garamond" w:hAnsi="Garamond"/>
          <w:bCs/>
          <w:sz w:val="16"/>
          <w:szCs w:val="16"/>
        </w:rPr>
        <w:t>rejstříkové vložce se vytvoří první sloha při zápisu prvním případu tohoto subjektu do rejstříku F</w:t>
      </w:r>
      <w:r w:rsidR="009709AD" w:rsidRPr="007547B1">
        <w:rPr>
          <w:rFonts w:ascii="Garamond" w:hAnsi="Garamond"/>
          <w:bCs/>
          <w:sz w:val="16"/>
          <w:szCs w:val="16"/>
        </w:rPr>
        <w:t xml:space="preserve"> v </w:t>
      </w:r>
      <w:r w:rsidRPr="007547B1">
        <w:rPr>
          <w:rFonts w:ascii="Garamond" w:hAnsi="Garamond"/>
          <w:bCs/>
          <w:sz w:val="16"/>
          <w:szCs w:val="16"/>
        </w:rPr>
        <w:t>roce 2012, jinak se postupuje podle dosavadních předpisů. Slohu</w:t>
      </w:r>
      <w:r w:rsidR="00581133" w:rsidRPr="007547B1">
        <w:rPr>
          <w:rFonts w:ascii="Garamond" w:hAnsi="Garamond"/>
          <w:bCs/>
          <w:sz w:val="16"/>
          <w:szCs w:val="16"/>
        </w:rPr>
        <w:t xml:space="preserve"> s </w:t>
      </w:r>
      <w:r w:rsidRPr="007547B1">
        <w:rPr>
          <w:rFonts w:ascii="Garamond" w:hAnsi="Garamond"/>
          <w:bCs/>
          <w:sz w:val="16"/>
          <w:szCs w:val="16"/>
        </w:rPr>
        <w:t>označením „</w:t>
      </w:r>
      <w:r w:rsidRPr="007547B1">
        <w:rPr>
          <w:rFonts w:ascii="Garamond" w:hAnsi="Garamond"/>
          <w:b/>
          <w:sz w:val="16"/>
          <w:szCs w:val="16"/>
        </w:rPr>
        <w:t>Ostatní podání</w:t>
      </w:r>
      <w:r w:rsidRPr="007547B1">
        <w:rPr>
          <w:rFonts w:ascii="Garamond" w:hAnsi="Garamond"/>
          <w:bCs/>
          <w:sz w:val="16"/>
          <w:szCs w:val="16"/>
        </w:rPr>
        <w:t>“</w:t>
      </w:r>
      <w:r w:rsidR="00581133" w:rsidRPr="007547B1">
        <w:rPr>
          <w:rFonts w:ascii="Garamond" w:hAnsi="Garamond"/>
          <w:bCs/>
          <w:sz w:val="16"/>
          <w:szCs w:val="16"/>
        </w:rPr>
        <w:t xml:space="preserve"> u </w:t>
      </w:r>
      <w:r w:rsidRPr="007547B1">
        <w:rPr>
          <w:rFonts w:ascii="Garamond" w:hAnsi="Garamond"/>
          <w:bCs/>
          <w:sz w:val="16"/>
          <w:szCs w:val="16"/>
        </w:rPr>
        <w:t>neodškrtnutých subjektů zapsaných</w:t>
      </w:r>
      <w:r w:rsidR="009709AD" w:rsidRPr="007547B1">
        <w:rPr>
          <w:rFonts w:ascii="Garamond" w:hAnsi="Garamond"/>
          <w:bCs/>
          <w:sz w:val="16"/>
          <w:szCs w:val="16"/>
        </w:rPr>
        <w:t xml:space="preserve"> v </w:t>
      </w:r>
      <w:r w:rsidRPr="007547B1">
        <w:rPr>
          <w:rFonts w:ascii="Garamond" w:hAnsi="Garamond"/>
          <w:bCs/>
          <w:sz w:val="16"/>
          <w:szCs w:val="16"/>
        </w:rPr>
        <w:t>rejstříkové vložce soud založí</w:t>
      </w:r>
      <w:r w:rsidR="004609A0" w:rsidRPr="007547B1">
        <w:rPr>
          <w:rFonts w:ascii="Garamond" w:hAnsi="Garamond"/>
          <w:bCs/>
          <w:sz w:val="16"/>
          <w:szCs w:val="16"/>
        </w:rPr>
        <w:t xml:space="preserve"> a </w:t>
      </w:r>
      <w:r w:rsidRPr="007547B1">
        <w:rPr>
          <w:rFonts w:ascii="Garamond" w:hAnsi="Garamond"/>
          <w:bCs/>
          <w:sz w:val="16"/>
          <w:szCs w:val="16"/>
        </w:rPr>
        <w:t xml:space="preserve">dále postupuje podle </w:t>
      </w:r>
      <w:r w:rsidR="00FE0AA5">
        <w:rPr>
          <w:rFonts w:ascii="Garamond" w:hAnsi="Garamond"/>
          <w:bCs/>
          <w:sz w:val="16"/>
          <w:szCs w:val="16"/>
        </w:rPr>
        <w:t>§ </w:t>
      </w:r>
      <w:r w:rsidRPr="007547B1">
        <w:rPr>
          <w:rFonts w:ascii="Garamond" w:hAnsi="Garamond"/>
          <w:bCs/>
          <w:sz w:val="16"/>
          <w:szCs w:val="16"/>
        </w:rPr>
        <w:t>209 ve znění této instrukce od dne, kdy vznikne důvod pro její založení zápisem podání do rejstříku F od 1. ledna 2012; nevylučuje se založit slohu „</w:t>
      </w:r>
      <w:r w:rsidRPr="007547B1">
        <w:rPr>
          <w:rFonts w:ascii="Garamond" w:hAnsi="Garamond"/>
          <w:b/>
          <w:sz w:val="16"/>
          <w:szCs w:val="16"/>
        </w:rPr>
        <w:t>Ostatní podání</w:t>
      </w:r>
      <w:r w:rsidRPr="007547B1">
        <w:rPr>
          <w:rFonts w:ascii="Garamond" w:hAnsi="Garamond"/>
          <w:bCs/>
          <w:sz w:val="16"/>
          <w:szCs w:val="16"/>
        </w:rPr>
        <w:t>“ pro všechny neodškrtnuté subjekty zapsané</w:t>
      </w:r>
      <w:r w:rsidR="009709AD" w:rsidRPr="007547B1">
        <w:rPr>
          <w:rFonts w:ascii="Garamond" w:hAnsi="Garamond"/>
          <w:bCs/>
          <w:sz w:val="16"/>
          <w:szCs w:val="16"/>
        </w:rPr>
        <w:t xml:space="preserve"> v </w:t>
      </w:r>
      <w:r w:rsidRPr="007547B1">
        <w:rPr>
          <w:rFonts w:ascii="Garamond" w:hAnsi="Garamond"/>
          <w:bCs/>
          <w:sz w:val="16"/>
          <w:szCs w:val="16"/>
        </w:rPr>
        <w:t>rejstříkové vložce po 31. prosinci 2011</w:t>
      </w:r>
      <w:r w:rsidR="004609A0" w:rsidRPr="007547B1">
        <w:rPr>
          <w:rFonts w:ascii="Garamond" w:hAnsi="Garamond"/>
          <w:bCs/>
          <w:sz w:val="16"/>
          <w:szCs w:val="16"/>
        </w:rPr>
        <w:t xml:space="preserve"> a </w:t>
      </w:r>
      <w:r w:rsidRPr="007547B1">
        <w:rPr>
          <w:rFonts w:ascii="Garamond" w:hAnsi="Garamond"/>
          <w:bCs/>
          <w:sz w:val="16"/>
          <w:szCs w:val="16"/>
        </w:rPr>
        <w:t>důvod pro založení nebyl dán.</w:t>
      </w:r>
    </w:p>
    <w:p w:rsidR="000F1416" w:rsidRPr="007547B1" w:rsidRDefault="000F1416" w:rsidP="008D5D62">
      <w:pPr>
        <w:pStyle w:val="Zkladntext"/>
        <w:numPr>
          <w:ilvl w:val="0"/>
          <w:numId w:val="323"/>
        </w:numPr>
        <w:tabs>
          <w:tab w:val="clear" w:pos="1233"/>
          <w:tab w:val="num" w:pos="360"/>
        </w:tabs>
        <w:ind w:left="360"/>
        <w:rPr>
          <w:rFonts w:ascii="Garamond" w:hAnsi="Garamond"/>
          <w:bCs/>
          <w:sz w:val="16"/>
          <w:szCs w:val="16"/>
        </w:rPr>
      </w:pPr>
      <w:r w:rsidRPr="007547B1">
        <w:rPr>
          <w:rFonts w:ascii="Garamond" w:hAnsi="Garamond"/>
          <w:bCs/>
          <w:sz w:val="16"/>
          <w:szCs w:val="16"/>
        </w:rPr>
        <w:t>Návrhy České republiky pro vydání rozhodnutí, kterým se zajistí splnění povinnosti vyplývající</w:t>
      </w:r>
      <w:r w:rsidR="00581133" w:rsidRPr="007547B1">
        <w:rPr>
          <w:rFonts w:ascii="Garamond" w:hAnsi="Garamond"/>
          <w:bCs/>
          <w:sz w:val="16"/>
          <w:szCs w:val="16"/>
        </w:rPr>
        <w:t xml:space="preserve"> z </w:t>
      </w:r>
      <w:r w:rsidRPr="007547B1">
        <w:rPr>
          <w:rFonts w:ascii="Garamond" w:hAnsi="Garamond"/>
          <w:bCs/>
          <w:sz w:val="16"/>
          <w:szCs w:val="16"/>
        </w:rPr>
        <w:t xml:space="preserve">předběžného opatření Evropského soudu pro lidská práva podle </w:t>
      </w:r>
      <w:r w:rsidR="00FE0AA5">
        <w:rPr>
          <w:rFonts w:ascii="Garamond" w:hAnsi="Garamond"/>
          <w:bCs/>
          <w:sz w:val="16"/>
          <w:szCs w:val="16"/>
        </w:rPr>
        <w:t>§ </w:t>
      </w:r>
      <w:r w:rsidRPr="007547B1">
        <w:rPr>
          <w:rFonts w:ascii="Garamond" w:hAnsi="Garamond"/>
          <w:bCs/>
          <w:sz w:val="16"/>
          <w:szCs w:val="16"/>
        </w:rPr>
        <w:t xml:space="preserve">200v </w:t>
      </w:r>
      <w:r w:rsidR="00581133" w:rsidRPr="007547B1">
        <w:rPr>
          <w:rFonts w:ascii="Garamond" w:hAnsi="Garamond"/>
          <w:bCs/>
          <w:sz w:val="16"/>
          <w:szCs w:val="16"/>
        </w:rPr>
        <w:t>o. s. ř.</w:t>
      </w:r>
      <w:r w:rsidRPr="007547B1">
        <w:rPr>
          <w:rFonts w:ascii="Garamond" w:hAnsi="Garamond"/>
          <w:bCs/>
          <w:sz w:val="16"/>
          <w:szCs w:val="16"/>
        </w:rPr>
        <w:t xml:space="preserve"> se do konce roku 2011 zapisují do zvláštního oddílu rejstříku Nc.</w:t>
      </w:r>
    </w:p>
    <w:p w:rsidR="000F1416" w:rsidRPr="007547B1" w:rsidRDefault="000F1416" w:rsidP="008D5D62">
      <w:pPr>
        <w:pStyle w:val="Zkladntext"/>
        <w:numPr>
          <w:ilvl w:val="0"/>
          <w:numId w:val="323"/>
        </w:numPr>
        <w:tabs>
          <w:tab w:val="clear" w:pos="1233"/>
          <w:tab w:val="num" w:pos="360"/>
        </w:tabs>
        <w:ind w:left="360"/>
        <w:rPr>
          <w:rFonts w:ascii="Garamond" w:hAnsi="Garamond"/>
          <w:bCs/>
          <w:sz w:val="16"/>
          <w:szCs w:val="16"/>
        </w:rPr>
      </w:pPr>
      <w:r w:rsidRPr="007547B1">
        <w:rPr>
          <w:rFonts w:ascii="Garamond" w:hAnsi="Garamond"/>
          <w:bCs/>
          <w:sz w:val="16"/>
          <w:szCs w:val="16"/>
        </w:rPr>
        <w:t>Do doby schválení</w:t>
      </w:r>
      <w:r w:rsidR="004609A0" w:rsidRPr="007547B1">
        <w:rPr>
          <w:rFonts w:ascii="Garamond" w:hAnsi="Garamond"/>
          <w:bCs/>
          <w:sz w:val="16"/>
          <w:szCs w:val="16"/>
        </w:rPr>
        <w:t xml:space="preserve"> a </w:t>
      </w:r>
      <w:r w:rsidRPr="007547B1">
        <w:rPr>
          <w:rFonts w:ascii="Garamond" w:hAnsi="Garamond"/>
          <w:bCs/>
          <w:sz w:val="16"/>
          <w:szCs w:val="16"/>
        </w:rPr>
        <w:t>vydání sdělení</w:t>
      </w:r>
      <w:r w:rsidR="00581133" w:rsidRPr="007547B1">
        <w:rPr>
          <w:rFonts w:ascii="Garamond" w:hAnsi="Garamond"/>
          <w:bCs/>
          <w:sz w:val="16"/>
          <w:szCs w:val="16"/>
        </w:rPr>
        <w:t xml:space="preserve"> o </w:t>
      </w:r>
      <w:r w:rsidRPr="007547B1">
        <w:rPr>
          <w:rFonts w:ascii="Garamond" w:hAnsi="Garamond"/>
          <w:bCs/>
          <w:sz w:val="16"/>
          <w:szCs w:val="16"/>
        </w:rPr>
        <w:t>obsahu nebo způsobu naplnění číselníku soudem [</w:t>
      </w:r>
      <w:r w:rsidR="00FE0AA5">
        <w:rPr>
          <w:rFonts w:ascii="Garamond" w:hAnsi="Garamond"/>
          <w:bCs/>
          <w:sz w:val="16"/>
          <w:szCs w:val="16"/>
        </w:rPr>
        <w:t>§ </w:t>
      </w:r>
      <w:r w:rsidRPr="007547B1">
        <w:rPr>
          <w:rFonts w:ascii="Garamond" w:hAnsi="Garamond"/>
          <w:bCs/>
          <w:sz w:val="16"/>
          <w:szCs w:val="16"/>
        </w:rPr>
        <w:t xml:space="preserve">162 </w:t>
      </w:r>
      <w:r w:rsidR="00FE0AA5">
        <w:rPr>
          <w:rFonts w:ascii="Garamond" w:hAnsi="Garamond"/>
          <w:bCs/>
          <w:sz w:val="16"/>
          <w:szCs w:val="16"/>
        </w:rPr>
        <w:t>odst. </w:t>
      </w:r>
      <w:r w:rsidRPr="007547B1">
        <w:rPr>
          <w:rFonts w:ascii="Garamond" w:hAnsi="Garamond"/>
          <w:bCs/>
          <w:sz w:val="16"/>
          <w:szCs w:val="16"/>
        </w:rPr>
        <w:t xml:space="preserve">3 </w:t>
      </w:r>
      <w:r w:rsidR="00FE0AA5">
        <w:rPr>
          <w:rFonts w:ascii="Garamond" w:hAnsi="Garamond"/>
          <w:bCs/>
          <w:sz w:val="16"/>
          <w:szCs w:val="16"/>
        </w:rPr>
        <w:t>písm. </w:t>
      </w:r>
      <w:r w:rsidRPr="007547B1">
        <w:rPr>
          <w:rFonts w:ascii="Garamond" w:hAnsi="Garamond"/>
          <w:bCs/>
          <w:sz w:val="16"/>
          <w:szCs w:val="16"/>
        </w:rPr>
        <w:t>c)] platí obsah číselníku uvedený</w:t>
      </w:r>
      <w:r w:rsidR="009709AD" w:rsidRPr="007547B1">
        <w:rPr>
          <w:rFonts w:ascii="Garamond" w:hAnsi="Garamond"/>
          <w:bCs/>
          <w:sz w:val="16"/>
          <w:szCs w:val="16"/>
        </w:rPr>
        <w:t xml:space="preserve"> v </w:t>
      </w:r>
      <w:r w:rsidRPr="007547B1">
        <w:rPr>
          <w:rFonts w:ascii="Garamond" w:hAnsi="Garamond"/>
          <w:bCs/>
          <w:sz w:val="16"/>
          <w:szCs w:val="16"/>
        </w:rPr>
        <w:t xml:space="preserve">dosavadních přílohách </w:t>
      </w:r>
      <w:r w:rsidR="00FE0AA5">
        <w:rPr>
          <w:rFonts w:ascii="Garamond" w:hAnsi="Garamond"/>
          <w:bCs/>
          <w:sz w:val="16"/>
          <w:szCs w:val="16"/>
        </w:rPr>
        <w:t>č. </w:t>
      </w:r>
      <w:r w:rsidRPr="007547B1">
        <w:rPr>
          <w:rFonts w:ascii="Garamond" w:hAnsi="Garamond"/>
          <w:bCs/>
          <w:sz w:val="16"/>
          <w:szCs w:val="16"/>
        </w:rPr>
        <w:t>1, 16</w:t>
      </w:r>
      <w:r w:rsidR="004609A0" w:rsidRPr="007547B1">
        <w:rPr>
          <w:rFonts w:ascii="Garamond" w:hAnsi="Garamond"/>
          <w:bCs/>
          <w:sz w:val="16"/>
          <w:szCs w:val="16"/>
        </w:rPr>
        <w:t xml:space="preserve"> a </w:t>
      </w:r>
      <w:r w:rsidRPr="007547B1">
        <w:rPr>
          <w:rFonts w:ascii="Garamond" w:hAnsi="Garamond"/>
          <w:bCs/>
          <w:sz w:val="16"/>
          <w:szCs w:val="16"/>
        </w:rPr>
        <w:t>18.</w:t>
      </w:r>
    </w:p>
    <w:p w:rsidR="000F1416" w:rsidRPr="007547B1" w:rsidRDefault="000F1416" w:rsidP="00150B9C">
      <w:pPr>
        <w:pStyle w:val="Prosttext"/>
        <w:keepNext/>
        <w:spacing w:before="60"/>
        <w:jc w:val="center"/>
        <w:outlineLvl w:val="4"/>
        <w:rPr>
          <w:rFonts w:ascii="Garamond" w:eastAsia="MS Mincho" w:hAnsi="Garamond"/>
          <w:b/>
          <w:color w:val="008000"/>
          <w:sz w:val="16"/>
          <w:szCs w:val="16"/>
        </w:rPr>
      </w:pPr>
      <w:bookmarkStart w:id="10361" w:name="_Toc509851499"/>
      <w:r w:rsidRPr="007547B1">
        <w:rPr>
          <w:rFonts w:ascii="Garamond" w:eastAsia="MS Mincho" w:hAnsi="Garamond"/>
          <w:b/>
          <w:color w:val="008000"/>
          <w:sz w:val="16"/>
          <w:szCs w:val="16"/>
        </w:rPr>
        <w:t>Čl. III</w:t>
      </w:r>
      <w:r w:rsidRPr="007547B1">
        <w:rPr>
          <w:rFonts w:ascii="Garamond" w:eastAsia="MS Mincho" w:hAnsi="Garamond"/>
          <w:b/>
          <w:color w:val="008000"/>
          <w:sz w:val="16"/>
          <w:szCs w:val="16"/>
        </w:rPr>
        <w:br/>
        <w:t>Přechodná ustanovení</w:t>
      </w:r>
      <w:r w:rsidR="00581133" w:rsidRPr="007547B1">
        <w:rPr>
          <w:rFonts w:ascii="Garamond" w:eastAsia="MS Mincho" w:hAnsi="Garamond"/>
          <w:b/>
          <w:color w:val="008000"/>
          <w:sz w:val="16"/>
          <w:szCs w:val="16"/>
        </w:rPr>
        <w:t xml:space="preserve"> k </w:t>
      </w:r>
      <w:r w:rsidRPr="007547B1">
        <w:rPr>
          <w:rFonts w:ascii="Garamond" w:eastAsia="MS Mincho" w:hAnsi="Garamond"/>
          <w:b/>
          <w:color w:val="008000"/>
          <w:sz w:val="16"/>
          <w:szCs w:val="16"/>
        </w:rPr>
        <w:t>exekutorskému archivu</w:t>
      </w:r>
      <w:bookmarkEnd w:id="10361"/>
    </w:p>
    <w:p w:rsidR="000F1416" w:rsidRPr="007547B1" w:rsidRDefault="000F1416" w:rsidP="008D5D62">
      <w:pPr>
        <w:pStyle w:val="Zkladntext"/>
        <w:numPr>
          <w:ilvl w:val="0"/>
          <w:numId w:val="317"/>
        </w:numPr>
        <w:ind w:left="0" w:firstLine="360"/>
        <w:rPr>
          <w:rFonts w:ascii="Garamond" w:hAnsi="Garamond"/>
          <w:sz w:val="16"/>
          <w:szCs w:val="16"/>
        </w:rPr>
      </w:pPr>
      <w:r w:rsidRPr="007547B1">
        <w:rPr>
          <w:rFonts w:ascii="Garamond" w:hAnsi="Garamond"/>
          <w:sz w:val="16"/>
          <w:szCs w:val="16"/>
        </w:rPr>
        <w:t>Jestliže</w:t>
      </w:r>
      <w:r w:rsidR="009709AD" w:rsidRPr="007547B1">
        <w:rPr>
          <w:rFonts w:ascii="Garamond" w:hAnsi="Garamond"/>
          <w:sz w:val="16"/>
          <w:szCs w:val="16"/>
        </w:rPr>
        <w:t xml:space="preserve"> v </w:t>
      </w:r>
      <w:r w:rsidRPr="007547B1">
        <w:rPr>
          <w:rFonts w:ascii="Garamond" w:hAnsi="Garamond"/>
          <w:sz w:val="16"/>
          <w:szCs w:val="16"/>
        </w:rPr>
        <w:t>obvodu okresního soudu zanikne exekutorský úřad exekutora nebo byl exekutor přeložen do obvodu jiného soudu, soud povede exekutorský archiv (</w:t>
      </w:r>
      <w:r w:rsidR="00FE0AA5">
        <w:rPr>
          <w:rFonts w:ascii="Garamond" w:hAnsi="Garamond"/>
          <w:sz w:val="16"/>
          <w:szCs w:val="16"/>
        </w:rPr>
        <w:t>§ </w:t>
      </w:r>
      <w:r w:rsidRPr="007547B1">
        <w:rPr>
          <w:rFonts w:ascii="Garamond" w:hAnsi="Garamond"/>
          <w:sz w:val="16"/>
          <w:szCs w:val="16"/>
        </w:rPr>
        <w:t>103</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104 e. ř.) tohoto exekutorského úřadu do doby než exekutorský archiv převezme Exekutorská komora České republiky.</w:t>
      </w:r>
    </w:p>
    <w:p w:rsidR="000F1416" w:rsidRPr="007547B1" w:rsidRDefault="000F1416" w:rsidP="008D5D62">
      <w:pPr>
        <w:pStyle w:val="Zkladntext"/>
        <w:numPr>
          <w:ilvl w:val="0"/>
          <w:numId w:val="317"/>
        </w:numPr>
        <w:ind w:left="0" w:firstLine="360"/>
        <w:rPr>
          <w:rFonts w:ascii="Garamond" w:hAnsi="Garamond"/>
          <w:sz w:val="16"/>
          <w:szCs w:val="16"/>
        </w:rPr>
      </w:pPr>
      <w:r w:rsidRPr="007547B1">
        <w:rPr>
          <w:rFonts w:ascii="Garamond" w:hAnsi="Garamond"/>
          <w:sz w:val="16"/>
          <w:szCs w:val="16"/>
        </w:rPr>
        <w:t>V exekutorském archivu se vedou skončené spisy, registry (rejstříky</w:t>
      </w:r>
      <w:r w:rsidR="004609A0" w:rsidRPr="007547B1">
        <w:rPr>
          <w:rFonts w:ascii="Garamond" w:hAnsi="Garamond"/>
          <w:sz w:val="16"/>
          <w:szCs w:val="16"/>
        </w:rPr>
        <w:t xml:space="preserve"> a </w:t>
      </w:r>
      <w:r w:rsidRPr="007547B1">
        <w:rPr>
          <w:rFonts w:ascii="Garamond" w:hAnsi="Garamond"/>
          <w:sz w:val="16"/>
          <w:szCs w:val="16"/>
        </w:rPr>
        <w:t>jiné evidenční pomůcky pro vedení exekučních spisů) skončených spisů, razítka, průkazy</w:t>
      </w:r>
      <w:r w:rsidR="004609A0" w:rsidRPr="007547B1">
        <w:rPr>
          <w:rFonts w:ascii="Garamond" w:hAnsi="Garamond"/>
          <w:sz w:val="16"/>
          <w:szCs w:val="16"/>
        </w:rPr>
        <w:t xml:space="preserve"> a </w:t>
      </w:r>
      <w:r w:rsidRPr="007547B1">
        <w:rPr>
          <w:rFonts w:ascii="Garamond" w:hAnsi="Garamond"/>
          <w:sz w:val="16"/>
          <w:szCs w:val="16"/>
        </w:rPr>
        <w:t>pečetidla exekutora. O převzetí se sepíše zápis, jehož součástí musí být úplný seznam předávaných spisů. Soud vytvoří věcný spis (</w:t>
      </w:r>
      <w:r w:rsidR="00FE0AA5">
        <w:rPr>
          <w:rFonts w:ascii="Garamond" w:hAnsi="Garamond"/>
          <w:sz w:val="16"/>
          <w:szCs w:val="16"/>
        </w:rPr>
        <w:t>§ </w:t>
      </w:r>
      <w:r w:rsidRPr="007547B1">
        <w:rPr>
          <w:rFonts w:ascii="Garamond" w:hAnsi="Garamond"/>
          <w:sz w:val="16"/>
          <w:szCs w:val="16"/>
        </w:rPr>
        <w:t>240</w:t>
      </w:r>
      <w:r w:rsidR="004609A0" w:rsidRPr="007547B1">
        <w:rPr>
          <w:rFonts w:ascii="Garamond" w:hAnsi="Garamond"/>
          <w:sz w:val="16"/>
          <w:szCs w:val="16"/>
        </w:rPr>
        <w:t xml:space="preserve"> a </w:t>
      </w:r>
      <w:r w:rsidRPr="007547B1">
        <w:rPr>
          <w:rFonts w:ascii="Garamond" w:hAnsi="Garamond"/>
          <w:sz w:val="16"/>
          <w:szCs w:val="16"/>
        </w:rPr>
        <w:t>241)</w:t>
      </w:r>
      <w:r w:rsidR="00581133" w:rsidRPr="007547B1">
        <w:rPr>
          <w:rFonts w:ascii="Garamond" w:hAnsi="Garamond"/>
          <w:sz w:val="16"/>
          <w:szCs w:val="16"/>
        </w:rPr>
        <w:t xml:space="preserve"> s </w:t>
      </w:r>
      <w:r w:rsidRPr="007547B1">
        <w:rPr>
          <w:rFonts w:ascii="Garamond" w:hAnsi="Garamond"/>
          <w:sz w:val="16"/>
          <w:szCs w:val="16"/>
        </w:rPr>
        <w:t>označením exekutorského úřadu</w:t>
      </w:r>
      <w:r w:rsidR="004609A0" w:rsidRPr="007547B1">
        <w:rPr>
          <w:rFonts w:ascii="Garamond" w:hAnsi="Garamond"/>
          <w:sz w:val="16"/>
          <w:szCs w:val="16"/>
        </w:rPr>
        <w:t xml:space="preserve"> a </w:t>
      </w:r>
      <w:r w:rsidRPr="007547B1">
        <w:rPr>
          <w:rFonts w:ascii="Garamond" w:hAnsi="Garamond"/>
          <w:sz w:val="16"/>
          <w:szCs w:val="16"/>
        </w:rPr>
        <w:t>jménem</w:t>
      </w:r>
      <w:r w:rsidR="004609A0" w:rsidRPr="007547B1">
        <w:rPr>
          <w:rFonts w:ascii="Garamond" w:hAnsi="Garamond"/>
          <w:sz w:val="16"/>
          <w:szCs w:val="16"/>
        </w:rPr>
        <w:t xml:space="preserve"> a </w:t>
      </w:r>
      <w:r w:rsidRPr="007547B1">
        <w:rPr>
          <w:rFonts w:ascii="Garamond" w:hAnsi="Garamond"/>
          <w:sz w:val="16"/>
          <w:szCs w:val="16"/>
        </w:rPr>
        <w:t>příjmením exekutora, ve kterém nesmí chybět zápis</w:t>
      </w:r>
      <w:r w:rsidR="00581133" w:rsidRPr="007547B1">
        <w:rPr>
          <w:rFonts w:ascii="Garamond" w:hAnsi="Garamond"/>
          <w:sz w:val="16"/>
          <w:szCs w:val="16"/>
        </w:rPr>
        <w:t xml:space="preserve"> o </w:t>
      </w:r>
      <w:r w:rsidRPr="007547B1">
        <w:rPr>
          <w:rFonts w:ascii="Garamond" w:hAnsi="Garamond"/>
          <w:sz w:val="16"/>
          <w:szCs w:val="16"/>
        </w:rPr>
        <w:t>převzetí. Zápis se sepíše</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případě převzetí exekutorského archivu Exekutorskou komorou České republiky.</w:t>
      </w:r>
    </w:p>
    <w:p w:rsidR="000F1416" w:rsidRPr="007547B1" w:rsidRDefault="000F1416" w:rsidP="008D5D62">
      <w:pPr>
        <w:pStyle w:val="Zkladntext"/>
        <w:numPr>
          <w:ilvl w:val="0"/>
          <w:numId w:val="317"/>
        </w:numPr>
        <w:ind w:left="0" w:firstLine="360"/>
        <w:rPr>
          <w:rFonts w:ascii="Garamond" w:hAnsi="Garamond"/>
          <w:sz w:val="16"/>
          <w:szCs w:val="16"/>
        </w:rPr>
      </w:pPr>
      <w:r w:rsidRPr="007547B1">
        <w:rPr>
          <w:rFonts w:ascii="Garamond" w:hAnsi="Garamond"/>
          <w:sz w:val="16"/>
          <w:szCs w:val="16"/>
        </w:rPr>
        <w:t>Pro vedení</w:t>
      </w:r>
      <w:r w:rsidR="004609A0" w:rsidRPr="007547B1">
        <w:rPr>
          <w:rFonts w:ascii="Garamond" w:hAnsi="Garamond"/>
          <w:sz w:val="16"/>
          <w:szCs w:val="16"/>
        </w:rPr>
        <w:t xml:space="preserve"> a </w:t>
      </w:r>
      <w:r w:rsidRPr="007547B1">
        <w:rPr>
          <w:rFonts w:ascii="Garamond" w:hAnsi="Garamond"/>
          <w:sz w:val="16"/>
          <w:szCs w:val="16"/>
        </w:rPr>
        <w:t>manipulaci spisů exekutorského archivu se přiměřeně použijí ustanovení upravující vedení</w:t>
      </w:r>
      <w:r w:rsidR="004609A0" w:rsidRPr="007547B1">
        <w:rPr>
          <w:rFonts w:ascii="Garamond" w:hAnsi="Garamond"/>
          <w:sz w:val="16"/>
          <w:szCs w:val="16"/>
        </w:rPr>
        <w:t xml:space="preserve"> a </w:t>
      </w:r>
      <w:r w:rsidRPr="007547B1">
        <w:rPr>
          <w:rFonts w:ascii="Garamond" w:hAnsi="Garamond"/>
          <w:sz w:val="16"/>
          <w:szCs w:val="16"/>
        </w:rPr>
        <w:t>manipulaci ustanovení e. ř. Ve spisovně soudu se spisy exekutorského archivu vedou odděleně od spisů soudních. Pohyb spisů exekutorského archivu, zejména žádosti</w:t>
      </w:r>
      <w:r w:rsidR="00581133" w:rsidRPr="007547B1">
        <w:rPr>
          <w:rFonts w:ascii="Garamond" w:hAnsi="Garamond"/>
          <w:sz w:val="16"/>
          <w:szCs w:val="16"/>
        </w:rPr>
        <w:t xml:space="preserve"> o </w:t>
      </w:r>
      <w:r w:rsidRPr="007547B1">
        <w:rPr>
          <w:rFonts w:ascii="Garamond" w:hAnsi="Garamond"/>
          <w:sz w:val="16"/>
          <w:szCs w:val="16"/>
        </w:rPr>
        <w:t>nahlížení, zapůjčení</w:t>
      </w:r>
      <w:r w:rsidR="004609A0" w:rsidRPr="007547B1">
        <w:rPr>
          <w:rFonts w:ascii="Garamond" w:hAnsi="Garamond"/>
          <w:sz w:val="16"/>
          <w:szCs w:val="16"/>
        </w:rPr>
        <w:t xml:space="preserve"> a </w:t>
      </w:r>
      <w:r w:rsidRPr="007547B1">
        <w:rPr>
          <w:rFonts w:ascii="Garamond" w:hAnsi="Garamond"/>
          <w:sz w:val="16"/>
          <w:szCs w:val="16"/>
        </w:rPr>
        <w:t>jejich vyřízení musí být založeny</w:t>
      </w:r>
      <w:r w:rsidR="009709AD" w:rsidRPr="007547B1">
        <w:rPr>
          <w:rFonts w:ascii="Garamond" w:hAnsi="Garamond"/>
          <w:sz w:val="16"/>
          <w:szCs w:val="16"/>
        </w:rPr>
        <w:t xml:space="preserve"> v </w:t>
      </w:r>
      <w:r w:rsidRPr="007547B1">
        <w:rPr>
          <w:rFonts w:ascii="Garamond" w:hAnsi="Garamond"/>
          <w:sz w:val="16"/>
          <w:szCs w:val="16"/>
        </w:rPr>
        <w:t>příslušném věcném spise (odstavec 2).</w:t>
      </w:r>
    </w:p>
    <w:p w:rsidR="000F1416" w:rsidRPr="007547B1" w:rsidRDefault="000F1416" w:rsidP="004175C0">
      <w:pPr>
        <w:pStyle w:val="Prosttext"/>
        <w:keepNext/>
        <w:spacing w:before="60"/>
        <w:jc w:val="center"/>
        <w:outlineLvl w:val="3"/>
        <w:rPr>
          <w:rFonts w:ascii="Garamond" w:eastAsia="MS Mincho" w:hAnsi="Garamond"/>
          <w:b/>
          <w:color w:val="008000"/>
          <w:sz w:val="16"/>
          <w:szCs w:val="16"/>
        </w:rPr>
      </w:pPr>
      <w:bookmarkStart w:id="10362" w:name="_Toc509851500"/>
      <w:r w:rsidRPr="007547B1">
        <w:rPr>
          <w:rFonts w:ascii="Garamond" w:eastAsia="MS Mincho" w:hAnsi="Garamond"/>
          <w:b/>
          <w:color w:val="008000"/>
          <w:sz w:val="16"/>
          <w:szCs w:val="16"/>
        </w:rPr>
        <w:t xml:space="preserve">Instrukce ze dne 1. března 2012, </w:t>
      </w:r>
      <w:r w:rsidR="00FE0AA5">
        <w:rPr>
          <w:rFonts w:ascii="Garamond" w:eastAsia="MS Mincho" w:hAnsi="Garamond"/>
          <w:b/>
          <w:color w:val="008000"/>
          <w:sz w:val="16"/>
          <w:szCs w:val="16"/>
        </w:rPr>
        <w:t>č. j. </w:t>
      </w:r>
      <w:r w:rsidRPr="007547B1">
        <w:rPr>
          <w:rFonts w:ascii="Garamond" w:eastAsia="MS Mincho" w:hAnsi="Garamond"/>
          <w:b/>
          <w:color w:val="008000"/>
          <w:sz w:val="16"/>
          <w:szCs w:val="16"/>
        </w:rPr>
        <w:t>54/2012–OD–ST</w:t>
      </w:r>
      <w:bookmarkEnd w:id="10362"/>
    </w:p>
    <w:p w:rsidR="000F1416" w:rsidRPr="007547B1" w:rsidRDefault="000F1416" w:rsidP="00F015A7">
      <w:pPr>
        <w:pStyle w:val="Prosttext"/>
        <w:keepNext/>
        <w:spacing w:before="60"/>
        <w:jc w:val="center"/>
        <w:outlineLvl w:val="4"/>
        <w:rPr>
          <w:rFonts w:ascii="Garamond" w:eastAsia="MS Mincho" w:hAnsi="Garamond"/>
          <w:b/>
          <w:color w:val="008000"/>
          <w:sz w:val="16"/>
          <w:szCs w:val="16"/>
        </w:rPr>
      </w:pPr>
      <w:bookmarkStart w:id="10363" w:name="_Toc509851501"/>
      <w:r w:rsidRPr="007547B1">
        <w:rPr>
          <w:rFonts w:ascii="Garamond" w:eastAsia="MS Mincho" w:hAnsi="Garamond"/>
          <w:b/>
          <w:color w:val="008000"/>
          <w:sz w:val="16"/>
          <w:szCs w:val="16"/>
        </w:rPr>
        <w:t>Čl. IV</w:t>
      </w:r>
      <w:r w:rsidRPr="007547B1">
        <w:rPr>
          <w:rFonts w:ascii="Garamond" w:eastAsia="MS Mincho" w:hAnsi="Garamond"/>
          <w:b/>
          <w:color w:val="008000"/>
          <w:sz w:val="16"/>
          <w:szCs w:val="16"/>
        </w:rPr>
        <w:br/>
        <w:t>Přechodná ustanovení</w:t>
      </w:r>
      <w:bookmarkEnd w:id="10363"/>
    </w:p>
    <w:p w:rsidR="000F1416" w:rsidRPr="007547B1" w:rsidRDefault="000F1416" w:rsidP="004175C0">
      <w:pPr>
        <w:pStyle w:val="Zkladntext"/>
        <w:tabs>
          <w:tab w:val="num" w:pos="360"/>
        </w:tabs>
        <w:ind w:firstLine="357"/>
        <w:rPr>
          <w:rFonts w:ascii="Garamond" w:hAnsi="Garamond"/>
          <w:sz w:val="16"/>
          <w:szCs w:val="16"/>
        </w:rPr>
      </w:pPr>
      <w:r w:rsidRPr="007547B1">
        <w:rPr>
          <w:rFonts w:ascii="Garamond" w:hAnsi="Garamond"/>
          <w:sz w:val="16"/>
          <w:szCs w:val="16"/>
        </w:rPr>
        <w:t>Rejstříková řízení, včetně všech navazujících evidencí, zahájená</w:t>
      </w:r>
      <w:r w:rsidR="004609A0" w:rsidRPr="007547B1">
        <w:rPr>
          <w:rFonts w:ascii="Garamond" w:hAnsi="Garamond"/>
          <w:sz w:val="16"/>
          <w:szCs w:val="16"/>
        </w:rPr>
        <w:t xml:space="preserve"> a </w:t>
      </w:r>
      <w:r w:rsidRPr="007547B1">
        <w:rPr>
          <w:rFonts w:ascii="Garamond" w:hAnsi="Garamond"/>
          <w:sz w:val="16"/>
          <w:szCs w:val="16"/>
        </w:rPr>
        <w:t>vedená</w:t>
      </w:r>
      <w:r w:rsidR="009709AD" w:rsidRPr="007547B1">
        <w:rPr>
          <w:rFonts w:ascii="Garamond" w:hAnsi="Garamond"/>
          <w:sz w:val="16"/>
          <w:szCs w:val="16"/>
        </w:rPr>
        <w:t xml:space="preserve"> v </w:t>
      </w:r>
      <w:r w:rsidRPr="007547B1">
        <w:rPr>
          <w:rFonts w:ascii="Garamond" w:hAnsi="Garamond"/>
          <w:sz w:val="16"/>
          <w:szCs w:val="16"/>
        </w:rPr>
        <w:t>informačním systému ISOR, se nadále povedou</w:t>
      </w:r>
      <w:r w:rsidR="009709AD" w:rsidRPr="007547B1">
        <w:rPr>
          <w:rFonts w:ascii="Garamond" w:hAnsi="Garamond"/>
          <w:sz w:val="16"/>
          <w:szCs w:val="16"/>
        </w:rPr>
        <w:t xml:space="preserve"> v </w:t>
      </w:r>
      <w:r w:rsidRPr="007547B1">
        <w:rPr>
          <w:rFonts w:ascii="Garamond" w:hAnsi="Garamond"/>
          <w:sz w:val="16"/>
          <w:szCs w:val="16"/>
        </w:rPr>
        <w:t xml:space="preserve">tomto systému podle ustanovení </w:t>
      </w:r>
      <w:r w:rsidR="00FE0AA5">
        <w:rPr>
          <w:rFonts w:ascii="Garamond" w:hAnsi="Garamond"/>
          <w:sz w:val="16"/>
          <w:szCs w:val="16"/>
        </w:rPr>
        <w:t>§ </w:t>
      </w:r>
      <w:r w:rsidRPr="007547B1">
        <w:rPr>
          <w:rFonts w:ascii="Garamond" w:hAnsi="Garamond"/>
          <w:sz w:val="16"/>
          <w:szCs w:val="16"/>
        </w:rPr>
        <w:t>209 účinného do 29. 2. 2012.</w:t>
      </w:r>
    </w:p>
    <w:p w:rsidR="000F1416" w:rsidRPr="007547B1" w:rsidRDefault="000F1416" w:rsidP="004175C0">
      <w:pPr>
        <w:pStyle w:val="Zkladntext"/>
        <w:tabs>
          <w:tab w:val="num" w:pos="360"/>
        </w:tabs>
        <w:ind w:firstLine="357"/>
        <w:rPr>
          <w:rFonts w:ascii="Garamond" w:hAnsi="Garamond"/>
          <w:sz w:val="16"/>
          <w:szCs w:val="16"/>
        </w:rPr>
      </w:pPr>
      <w:r w:rsidRPr="007547B1">
        <w:rPr>
          <w:rFonts w:ascii="Garamond" w:hAnsi="Garamond"/>
          <w:sz w:val="16"/>
          <w:szCs w:val="16"/>
        </w:rPr>
        <w:t>Harmonogram přechodu rejstříkových soudů na informační systém ISROR určí ministerstvo.</w:t>
      </w:r>
    </w:p>
    <w:p w:rsidR="00EB6484" w:rsidRPr="00F015A7" w:rsidRDefault="00EB6484" w:rsidP="00EB6484">
      <w:pPr>
        <w:pStyle w:val="Prosttext"/>
        <w:keepNext/>
        <w:spacing w:before="60"/>
        <w:jc w:val="center"/>
        <w:outlineLvl w:val="3"/>
        <w:rPr>
          <w:rFonts w:ascii="Garamond" w:eastAsia="MS Mincho" w:hAnsi="Garamond"/>
          <w:b/>
          <w:color w:val="008000"/>
          <w:sz w:val="16"/>
          <w:szCs w:val="16"/>
        </w:rPr>
      </w:pPr>
      <w:bookmarkStart w:id="10364" w:name="_Toc509851502"/>
      <w:r w:rsidRPr="00F015A7">
        <w:rPr>
          <w:rFonts w:ascii="Garamond" w:eastAsia="MS Mincho" w:hAnsi="Garamond"/>
          <w:b/>
          <w:color w:val="008000"/>
          <w:sz w:val="16"/>
          <w:szCs w:val="16"/>
        </w:rPr>
        <w:t xml:space="preserve">Instrukce ze dne 8. června 2015, </w:t>
      </w:r>
      <w:r w:rsidR="00FE0AA5">
        <w:rPr>
          <w:rFonts w:ascii="Garamond" w:eastAsia="MS Mincho" w:hAnsi="Garamond"/>
          <w:b/>
          <w:color w:val="008000"/>
          <w:sz w:val="16"/>
          <w:szCs w:val="16"/>
        </w:rPr>
        <w:t>č. j. </w:t>
      </w:r>
      <w:r w:rsidRPr="00F015A7">
        <w:rPr>
          <w:rFonts w:ascii="Garamond" w:eastAsia="MS Mincho" w:hAnsi="Garamond"/>
          <w:b/>
          <w:color w:val="008000"/>
          <w:sz w:val="16"/>
          <w:szCs w:val="16"/>
        </w:rPr>
        <w:t>52/2014–OD–</w:t>
      </w:r>
      <w:r w:rsidR="007F10D2">
        <w:rPr>
          <w:rFonts w:ascii="Garamond" w:eastAsia="MS Mincho" w:hAnsi="Garamond"/>
          <w:b/>
          <w:color w:val="008000"/>
          <w:sz w:val="16"/>
          <w:szCs w:val="16"/>
        </w:rPr>
        <w:t>ME</w:t>
      </w:r>
      <w:r w:rsidRPr="00F015A7">
        <w:rPr>
          <w:rFonts w:ascii="Garamond" w:eastAsia="MS Mincho" w:hAnsi="Garamond"/>
          <w:b/>
          <w:color w:val="008000"/>
          <w:sz w:val="16"/>
          <w:szCs w:val="16"/>
        </w:rPr>
        <w:t>T</w:t>
      </w:r>
      <w:bookmarkEnd w:id="10364"/>
    </w:p>
    <w:p w:rsidR="00EB6484" w:rsidRPr="00F015A7" w:rsidRDefault="00EB6484" w:rsidP="00F015A7">
      <w:pPr>
        <w:pStyle w:val="Prosttext"/>
        <w:keepNext/>
        <w:spacing w:before="60"/>
        <w:jc w:val="center"/>
        <w:outlineLvl w:val="4"/>
        <w:rPr>
          <w:rFonts w:ascii="Garamond" w:eastAsia="MS Mincho" w:hAnsi="Garamond"/>
          <w:b/>
          <w:color w:val="008000"/>
          <w:sz w:val="16"/>
          <w:szCs w:val="16"/>
        </w:rPr>
      </w:pPr>
      <w:bookmarkStart w:id="10365" w:name="_Toc509851503"/>
      <w:r w:rsidRPr="00F015A7">
        <w:rPr>
          <w:rFonts w:ascii="Garamond" w:eastAsia="MS Mincho" w:hAnsi="Garamond"/>
          <w:b/>
          <w:color w:val="008000"/>
          <w:sz w:val="16"/>
          <w:szCs w:val="16"/>
        </w:rPr>
        <w:t>Čl. II</w:t>
      </w:r>
      <w:r w:rsidRPr="00F015A7">
        <w:rPr>
          <w:rFonts w:ascii="Garamond" w:eastAsia="MS Mincho" w:hAnsi="Garamond"/>
          <w:b/>
          <w:color w:val="008000"/>
          <w:sz w:val="16"/>
          <w:szCs w:val="16"/>
        </w:rPr>
        <w:br/>
        <w:t>Přechodná ustanovení</w:t>
      </w:r>
      <w:bookmarkEnd w:id="10365"/>
    </w:p>
    <w:p w:rsidR="00EB6484" w:rsidRPr="00F015A7" w:rsidRDefault="00EB6484" w:rsidP="008D5D62">
      <w:pPr>
        <w:pStyle w:val="Zkladntext"/>
        <w:numPr>
          <w:ilvl w:val="0"/>
          <w:numId w:val="423"/>
        </w:numPr>
        <w:tabs>
          <w:tab w:val="clear" w:pos="1233"/>
          <w:tab w:val="num" w:pos="567"/>
        </w:tabs>
        <w:ind w:left="0" w:firstLine="357"/>
        <w:rPr>
          <w:rFonts w:ascii="Garamond" w:hAnsi="Garamond"/>
          <w:sz w:val="16"/>
          <w:szCs w:val="16"/>
        </w:rPr>
      </w:pPr>
      <w:r w:rsidRPr="00F015A7">
        <w:rPr>
          <w:rFonts w:ascii="Garamond" w:hAnsi="Garamond"/>
          <w:sz w:val="16"/>
          <w:szCs w:val="16"/>
        </w:rPr>
        <w:t xml:space="preserve">V případě, že soudu po 1. 1. 2015 dojde podání či jiná písemnost v listinné podobě do věci elektronického rozkazního řízení, v níž dosud není založen sběrný spis dle </w:t>
      </w:r>
      <w:r w:rsidR="00FE0AA5">
        <w:rPr>
          <w:rFonts w:ascii="Garamond" w:hAnsi="Garamond"/>
          <w:sz w:val="16"/>
          <w:szCs w:val="16"/>
        </w:rPr>
        <w:t>§ </w:t>
      </w:r>
      <w:r w:rsidRPr="00F015A7">
        <w:rPr>
          <w:rFonts w:ascii="Garamond" w:hAnsi="Garamond"/>
          <w:sz w:val="16"/>
          <w:szCs w:val="16"/>
        </w:rPr>
        <w:t>200e, soud takový sběrný spis založí a vloží do něj kromě tohoto podání či písemnosti i všechny další podání či jiné písemnosti, náležející k dané věci, které jsou uloženy ve sběrných spisech vedených podle této instrukce účinné před 1. 1. 2015.</w:t>
      </w:r>
    </w:p>
    <w:p w:rsidR="00EB6484" w:rsidRPr="00F015A7" w:rsidRDefault="00EB6484" w:rsidP="008D5D62">
      <w:pPr>
        <w:pStyle w:val="Zkladntext"/>
        <w:numPr>
          <w:ilvl w:val="0"/>
          <w:numId w:val="423"/>
        </w:numPr>
        <w:tabs>
          <w:tab w:val="clear" w:pos="1233"/>
          <w:tab w:val="num" w:pos="567"/>
        </w:tabs>
        <w:ind w:left="0" w:firstLine="357"/>
        <w:rPr>
          <w:rFonts w:ascii="Garamond" w:hAnsi="Garamond"/>
          <w:sz w:val="16"/>
          <w:szCs w:val="16"/>
        </w:rPr>
      </w:pPr>
      <w:r w:rsidRPr="00F015A7">
        <w:rPr>
          <w:rFonts w:ascii="Garamond" w:hAnsi="Garamond"/>
          <w:sz w:val="16"/>
          <w:szCs w:val="16"/>
        </w:rPr>
        <w:t xml:space="preserve">Podání a jiné písemnosti došlé soudu v listinné podobě, které jsou založeny ve sběrných spisech elektronického rozkazního řízení vedených podle této instrukce účinné před 1. 1. 2015, se z těchto spisů vyjmou a založí se do nově vytvořených sběrných spisů podle </w:t>
      </w:r>
      <w:r w:rsidR="00FE0AA5">
        <w:rPr>
          <w:rFonts w:ascii="Garamond" w:hAnsi="Garamond"/>
          <w:sz w:val="16"/>
          <w:szCs w:val="16"/>
        </w:rPr>
        <w:t>§ </w:t>
      </w:r>
      <w:r w:rsidRPr="00F015A7">
        <w:rPr>
          <w:rFonts w:ascii="Garamond" w:hAnsi="Garamond"/>
          <w:sz w:val="16"/>
          <w:szCs w:val="16"/>
        </w:rPr>
        <w:t>200e, a to nejpozději ve lhůtě dvou let ode dne nabytí účinnosti této instrukce.</w:t>
      </w:r>
    </w:p>
    <w:p w:rsidR="00EB6484" w:rsidRPr="00F015A7" w:rsidRDefault="00EB6484" w:rsidP="008D5D62">
      <w:pPr>
        <w:pStyle w:val="Zkladntext"/>
        <w:numPr>
          <w:ilvl w:val="0"/>
          <w:numId w:val="423"/>
        </w:numPr>
        <w:tabs>
          <w:tab w:val="clear" w:pos="1233"/>
          <w:tab w:val="num" w:pos="567"/>
        </w:tabs>
        <w:ind w:left="0" w:firstLine="357"/>
        <w:rPr>
          <w:rFonts w:ascii="Garamond" w:hAnsi="Garamond"/>
          <w:sz w:val="16"/>
          <w:szCs w:val="16"/>
        </w:rPr>
      </w:pPr>
      <w:r w:rsidRPr="00F015A7">
        <w:rPr>
          <w:rFonts w:ascii="Garamond" w:hAnsi="Garamond"/>
          <w:sz w:val="16"/>
          <w:szCs w:val="16"/>
        </w:rPr>
        <w:t xml:space="preserve">U věcí výkonu rozhodnutí, které byly soudem předány soudním exekutorům dle čl. II. zákona </w:t>
      </w:r>
      <w:r w:rsidR="00FE0AA5">
        <w:rPr>
          <w:rFonts w:ascii="Garamond" w:hAnsi="Garamond"/>
          <w:sz w:val="16"/>
          <w:szCs w:val="16"/>
        </w:rPr>
        <w:t>č. </w:t>
      </w:r>
      <w:r w:rsidRPr="00F015A7">
        <w:rPr>
          <w:rFonts w:ascii="Garamond" w:hAnsi="Garamond"/>
          <w:sz w:val="16"/>
          <w:szCs w:val="16"/>
        </w:rPr>
        <w:t>396/2012</w:t>
      </w:r>
      <w:r w:rsidR="00FE0AA5">
        <w:rPr>
          <w:rFonts w:ascii="Garamond" w:hAnsi="Garamond"/>
          <w:sz w:val="16"/>
          <w:szCs w:val="16"/>
        </w:rPr>
        <w:t> Sb.</w:t>
      </w:r>
      <w:r w:rsidRPr="00F015A7">
        <w:rPr>
          <w:rFonts w:ascii="Garamond" w:hAnsi="Garamond"/>
          <w:sz w:val="16"/>
          <w:szCs w:val="16"/>
        </w:rPr>
        <w:t xml:space="preserve">, kterým se mění zákon </w:t>
      </w:r>
      <w:r w:rsidR="00FE0AA5">
        <w:rPr>
          <w:rFonts w:ascii="Garamond" w:hAnsi="Garamond"/>
          <w:sz w:val="16"/>
          <w:szCs w:val="16"/>
        </w:rPr>
        <w:t>č. </w:t>
      </w:r>
      <w:r w:rsidRPr="00F015A7">
        <w:rPr>
          <w:rFonts w:ascii="Garamond" w:hAnsi="Garamond"/>
          <w:sz w:val="16"/>
          <w:szCs w:val="16"/>
        </w:rPr>
        <w:t>99/1963</w:t>
      </w:r>
      <w:r w:rsidR="00FE0AA5">
        <w:rPr>
          <w:rFonts w:ascii="Garamond" w:hAnsi="Garamond"/>
          <w:sz w:val="16"/>
          <w:szCs w:val="16"/>
        </w:rPr>
        <w:t> Sb.</w:t>
      </w:r>
      <w:r w:rsidRPr="00F015A7">
        <w:rPr>
          <w:rFonts w:ascii="Garamond" w:hAnsi="Garamond"/>
          <w:sz w:val="16"/>
          <w:szCs w:val="16"/>
        </w:rPr>
        <w:t xml:space="preserve">, občanský soudní řád, ve znění pozdějších předpisů, a další související zákony, v případě následného předložení věci soudu k rozhodnutí o návrhu na odklad exekuce, o návrhu na zastavení exekuce, o námitkách proti nákladům exekuce, o námitkách podjatosti exekutora a návrhu na změnu exekutora, soud postupuje dle ust. </w:t>
      </w:r>
      <w:r w:rsidR="00FE0AA5">
        <w:rPr>
          <w:rFonts w:ascii="Garamond" w:hAnsi="Garamond"/>
          <w:sz w:val="16"/>
          <w:szCs w:val="16"/>
        </w:rPr>
        <w:t>§ </w:t>
      </w:r>
      <w:r w:rsidRPr="00F015A7">
        <w:rPr>
          <w:rFonts w:ascii="Garamond" w:hAnsi="Garamond"/>
          <w:sz w:val="16"/>
          <w:szCs w:val="16"/>
        </w:rPr>
        <w:t xml:space="preserve">161a </w:t>
      </w:r>
      <w:r w:rsidR="00FE0AA5">
        <w:rPr>
          <w:rFonts w:ascii="Garamond" w:hAnsi="Garamond"/>
          <w:sz w:val="16"/>
          <w:szCs w:val="16"/>
        </w:rPr>
        <w:t>odst. </w:t>
      </w:r>
      <w:r w:rsidRPr="00F015A7">
        <w:rPr>
          <w:rFonts w:ascii="Garamond" w:hAnsi="Garamond"/>
          <w:sz w:val="16"/>
          <w:szCs w:val="16"/>
        </w:rPr>
        <w:t xml:space="preserve">1 </w:t>
      </w:r>
      <w:r w:rsidR="00FE0AA5">
        <w:rPr>
          <w:rFonts w:ascii="Garamond" w:hAnsi="Garamond"/>
          <w:sz w:val="16"/>
          <w:szCs w:val="16"/>
        </w:rPr>
        <w:t>písm. </w:t>
      </w:r>
      <w:r w:rsidRPr="00F015A7">
        <w:rPr>
          <w:rFonts w:ascii="Garamond" w:hAnsi="Garamond"/>
          <w:sz w:val="16"/>
          <w:szCs w:val="16"/>
        </w:rPr>
        <w:t>c).</w:t>
      </w:r>
    </w:p>
    <w:p w:rsidR="000F1416" w:rsidRPr="007547B1" w:rsidRDefault="000F1416" w:rsidP="00EB6484">
      <w:pPr>
        <w:pStyle w:val="Zkladntext"/>
        <w:spacing w:before="120" w:after="120"/>
        <w:ind w:firstLine="357"/>
        <w:rPr>
          <w:rFonts w:ascii="Garamond" w:hAnsi="Garamond"/>
          <w:sz w:val="16"/>
          <w:szCs w:val="16"/>
        </w:rPr>
      </w:pPr>
      <w:r w:rsidRPr="007547B1">
        <w:rPr>
          <w:rFonts w:ascii="Garamond" w:hAnsi="Garamond"/>
          <w:sz w:val="16"/>
          <w:szCs w:val="16"/>
        </w:rPr>
        <w:t xml:space="preserve">(Instrukce </w:t>
      </w:r>
      <w:r w:rsidR="00FE0AA5">
        <w:rPr>
          <w:rFonts w:ascii="Garamond" w:hAnsi="Garamond"/>
          <w:sz w:val="16"/>
          <w:szCs w:val="16"/>
        </w:rPr>
        <w:t>č. j. </w:t>
      </w:r>
      <w:r w:rsidRPr="007547B1">
        <w:rPr>
          <w:rFonts w:ascii="Garamond" w:hAnsi="Garamond"/>
          <w:sz w:val="16"/>
          <w:szCs w:val="16"/>
        </w:rPr>
        <w:t xml:space="preserve">423/2002–Org nabyla účinnosti 1. ledna 2003, instrukce </w:t>
      </w:r>
      <w:r w:rsidR="00FE0AA5">
        <w:rPr>
          <w:rFonts w:ascii="Garamond" w:hAnsi="Garamond"/>
          <w:sz w:val="16"/>
          <w:szCs w:val="16"/>
        </w:rPr>
        <w:t>č. j. </w:t>
      </w:r>
      <w:r w:rsidRPr="007547B1">
        <w:rPr>
          <w:rFonts w:ascii="Garamond" w:hAnsi="Garamond"/>
          <w:sz w:val="16"/>
          <w:szCs w:val="16"/>
        </w:rPr>
        <w:t xml:space="preserve">409/2003–Org nabyla účinnosti 1. ledna 2004, instrukce </w:t>
      </w:r>
      <w:r w:rsidR="00FE0AA5">
        <w:rPr>
          <w:rFonts w:ascii="Garamond" w:hAnsi="Garamond"/>
          <w:sz w:val="16"/>
          <w:szCs w:val="16"/>
        </w:rPr>
        <w:t>č. j. </w:t>
      </w:r>
      <w:r w:rsidRPr="007547B1">
        <w:rPr>
          <w:rFonts w:ascii="Garamond" w:hAnsi="Garamond"/>
          <w:sz w:val="16"/>
          <w:szCs w:val="16"/>
        </w:rPr>
        <w:t>192/2004–Org nabyla účinnosti 1. července 2004</w:t>
      </w:r>
      <w:r w:rsidR="004609A0" w:rsidRPr="007547B1">
        <w:rPr>
          <w:rFonts w:ascii="Garamond" w:hAnsi="Garamond"/>
          <w:sz w:val="16"/>
          <w:szCs w:val="16"/>
        </w:rPr>
        <w:t xml:space="preserve"> a </w:t>
      </w:r>
      <w:r w:rsidRPr="007547B1">
        <w:rPr>
          <w:rFonts w:ascii="Garamond" w:hAnsi="Garamond"/>
          <w:sz w:val="16"/>
          <w:szCs w:val="16"/>
        </w:rPr>
        <w:t xml:space="preserve">instrukce </w:t>
      </w:r>
      <w:r w:rsidR="00FE0AA5">
        <w:rPr>
          <w:rFonts w:ascii="Garamond" w:hAnsi="Garamond"/>
          <w:sz w:val="16"/>
          <w:szCs w:val="16"/>
        </w:rPr>
        <w:t>č. j. </w:t>
      </w:r>
      <w:r w:rsidRPr="007547B1">
        <w:rPr>
          <w:rFonts w:ascii="Garamond" w:hAnsi="Garamond"/>
          <w:sz w:val="16"/>
          <w:szCs w:val="16"/>
        </w:rPr>
        <w:t xml:space="preserve">515/2004–Org nabyla účinnosti 1. ledna 2005, instrukce </w:t>
      </w:r>
      <w:r w:rsidR="00FE0AA5">
        <w:rPr>
          <w:rFonts w:ascii="Garamond" w:hAnsi="Garamond"/>
          <w:sz w:val="16"/>
          <w:szCs w:val="16"/>
        </w:rPr>
        <w:t>č. j. </w:t>
      </w:r>
      <w:r w:rsidRPr="007547B1">
        <w:rPr>
          <w:rFonts w:ascii="Garamond" w:hAnsi="Garamond"/>
          <w:sz w:val="16"/>
          <w:szCs w:val="16"/>
        </w:rPr>
        <w:t xml:space="preserve">81/2002–Mo–J/142 nabyla účinnosti dnem 1. března 2005, instrukce </w:t>
      </w:r>
      <w:r w:rsidR="00FE0AA5">
        <w:rPr>
          <w:rFonts w:ascii="Garamond" w:hAnsi="Garamond"/>
          <w:sz w:val="16"/>
          <w:szCs w:val="16"/>
        </w:rPr>
        <w:t>č. j. </w:t>
      </w:r>
      <w:r w:rsidRPr="007547B1">
        <w:rPr>
          <w:rFonts w:ascii="Garamond" w:hAnsi="Garamond"/>
          <w:sz w:val="16"/>
          <w:szCs w:val="16"/>
        </w:rPr>
        <w:t xml:space="preserve">268/2006–Org nabyla účinnosti dnem 23. srpna 2006, instrukce </w:t>
      </w:r>
      <w:r w:rsidR="00FE0AA5">
        <w:rPr>
          <w:rFonts w:ascii="Garamond" w:hAnsi="Garamond"/>
          <w:sz w:val="16"/>
          <w:szCs w:val="16"/>
        </w:rPr>
        <w:t>č. j. </w:t>
      </w:r>
      <w:r w:rsidRPr="007547B1">
        <w:rPr>
          <w:rFonts w:ascii="Garamond" w:hAnsi="Garamond"/>
          <w:sz w:val="16"/>
          <w:szCs w:val="16"/>
        </w:rPr>
        <w:t xml:space="preserve">458/2006–Org nabyla účinnosti dnem 1. ledna 2007, instrukce </w:t>
      </w:r>
      <w:r w:rsidR="00FE0AA5">
        <w:rPr>
          <w:rFonts w:ascii="Garamond" w:hAnsi="Garamond"/>
          <w:sz w:val="16"/>
          <w:szCs w:val="16"/>
        </w:rPr>
        <w:t>č. j. </w:t>
      </w:r>
      <w:r w:rsidRPr="007547B1">
        <w:rPr>
          <w:rFonts w:ascii="Garamond" w:hAnsi="Garamond"/>
          <w:sz w:val="16"/>
          <w:szCs w:val="16"/>
        </w:rPr>
        <w:t xml:space="preserve">66/2004–MO–J/55 nabyla účinnosti dnem 1. září 2007, instrukce </w:t>
      </w:r>
      <w:r w:rsidR="00FE0AA5">
        <w:rPr>
          <w:rFonts w:ascii="Garamond" w:hAnsi="Garamond"/>
          <w:sz w:val="16"/>
          <w:szCs w:val="16"/>
        </w:rPr>
        <w:t>č. j. </w:t>
      </w:r>
      <w:r w:rsidRPr="007547B1">
        <w:rPr>
          <w:rFonts w:ascii="Garamond" w:hAnsi="Garamond"/>
          <w:sz w:val="16"/>
          <w:szCs w:val="16"/>
        </w:rPr>
        <w:t>122/2007–ODS–ST nabyla účinnosti dnem 1. ledna 2008,</w:t>
      </w:r>
      <w:r w:rsidR="00581133" w:rsidRPr="007547B1">
        <w:rPr>
          <w:rFonts w:ascii="Garamond" w:hAnsi="Garamond"/>
          <w:sz w:val="16"/>
          <w:szCs w:val="16"/>
        </w:rPr>
        <w:t xml:space="preserve"> s </w:t>
      </w:r>
      <w:r w:rsidRPr="007547B1">
        <w:rPr>
          <w:rFonts w:ascii="Garamond" w:hAnsi="Garamond"/>
          <w:sz w:val="16"/>
          <w:szCs w:val="16"/>
        </w:rPr>
        <w:t xml:space="preserve">výjimkou čl. II bodu 8, který nabyl účinnosti dnem 1. července 2008, instrukce </w:t>
      </w:r>
      <w:r w:rsidR="00FE0AA5">
        <w:rPr>
          <w:rFonts w:ascii="Garamond" w:hAnsi="Garamond"/>
          <w:sz w:val="16"/>
          <w:szCs w:val="16"/>
        </w:rPr>
        <w:t>č. j. </w:t>
      </w:r>
      <w:r w:rsidRPr="007547B1">
        <w:rPr>
          <w:rFonts w:ascii="Garamond" w:hAnsi="Garamond"/>
          <w:sz w:val="16"/>
          <w:szCs w:val="16"/>
        </w:rPr>
        <w:t>120/2008–OD–ST nabyla účinnosti dnem 10. července 2008,</w:t>
      </w:r>
      <w:r w:rsidR="00581133" w:rsidRPr="007547B1">
        <w:rPr>
          <w:rFonts w:ascii="Garamond" w:hAnsi="Garamond"/>
          <w:sz w:val="16"/>
          <w:szCs w:val="16"/>
        </w:rPr>
        <w:t xml:space="preserve"> s </w:t>
      </w:r>
      <w:r w:rsidRPr="007547B1">
        <w:rPr>
          <w:rFonts w:ascii="Garamond" w:hAnsi="Garamond"/>
          <w:sz w:val="16"/>
          <w:szCs w:val="16"/>
        </w:rPr>
        <w:t>výjimkou čl. I bodů 7, 14, 16, 21</w:t>
      </w:r>
      <w:r w:rsidR="004609A0" w:rsidRPr="007547B1">
        <w:rPr>
          <w:rFonts w:ascii="Garamond" w:hAnsi="Garamond"/>
          <w:sz w:val="16"/>
          <w:szCs w:val="16"/>
        </w:rPr>
        <w:t xml:space="preserve"> a </w:t>
      </w:r>
      <w:r w:rsidRPr="007547B1">
        <w:rPr>
          <w:rFonts w:ascii="Garamond" w:hAnsi="Garamond"/>
          <w:sz w:val="16"/>
          <w:szCs w:val="16"/>
        </w:rPr>
        <w:t>22, čl. II bodu 2</w:t>
      </w:r>
      <w:r w:rsidR="004609A0" w:rsidRPr="007547B1">
        <w:rPr>
          <w:rFonts w:ascii="Garamond" w:hAnsi="Garamond"/>
          <w:sz w:val="16"/>
          <w:szCs w:val="16"/>
        </w:rPr>
        <w:t xml:space="preserve"> a </w:t>
      </w:r>
      <w:r w:rsidRPr="007547B1">
        <w:rPr>
          <w:rFonts w:ascii="Garamond" w:hAnsi="Garamond"/>
          <w:sz w:val="16"/>
          <w:szCs w:val="16"/>
        </w:rPr>
        <w:t xml:space="preserve">čl. III bodu 2, které nabyly účinnosti dnem 1. ledna 2009, instrukce </w:t>
      </w:r>
      <w:r w:rsidR="00FE0AA5">
        <w:rPr>
          <w:rFonts w:ascii="Garamond" w:hAnsi="Garamond"/>
          <w:sz w:val="16"/>
          <w:szCs w:val="16"/>
        </w:rPr>
        <w:t>č. j. </w:t>
      </w:r>
      <w:r w:rsidRPr="007547B1">
        <w:rPr>
          <w:rFonts w:ascii="Garamond" w:hAnsi="Garamond"/>
          <w:sz w:val="16"/>
          <w:szCs w:val="16"/>
        </w:rPr>
        <w:t>152/2008–OD–ST nabyla účinnosti dnem 9. ledna 2009,</w:t>
      </w:r>
      <w:r w:rsidR="00581133" w:rsidRPr="007547B1">
        <w:rPr>
          <w:rFonts w:ascii="Garamond" w:hAnsi="Garamond"/>
          <w:sz w:val="16"/>
          <w:szCs w:val="16"/>
        </w:rPr>
        <w:t xml:space="preserve"> s </w:t>
      </w:r>
      <w:r w:rsidRPr="007547B1">
        <w:rPr>
          <w:rFonts w:ascii="Garamond" w:hAnsi="Garamond"/>
          <w:sz w:val="16"/>
          <w:szCs w:val="16"/>
        </w:rPr>
        <w:t>výjimkou čl. I bodu 103, který nabývá účinnosti dnem, kdy zahájí činnost Ústav pro výkon zabezpečovací detence</w:t>
      </w:r>
      <w:r w:rsidR="009709AD" w:rsidRPr="007547B1">
        <w:rPr>
          <w:rFonts w:ascii="Garamond" w:hAnsi="Garamond"/>
          <w:sz w:val="16"/>
          <w:szCs w:val="16"/>
        </w:rPr>
        <w:t xml:space="preserve"> v </w:t>
      </w:r>
      <w:r w:rsidRPr="007547B1">
        <w:rPr>
          <w:rFonts w:ascii="Garamond" w:hAnsi="Garamond"/>
          <w:sz w:val="16"/>
          <w:szCs w:val="16"/>
        </w:rPr>
        <w:t>Opavě,</w:t>
      </w:r>
      <w:r w:rsidR="004609A0" w:rsidRPr="007547B1">
        <w:rPr>
          <w:rFonts w:ascii="Garamond" w:hAnsi="Garamond"/>
          <w:sz w:val="16"/>
          <w:szCs w:val="16"/>
        </w:rPr>
        <w:t xml:space="preserve"> a </w:t>
      </w:r>
      <w:r w:rsidRPr="007547B1">
        <w:rPr>
          <w:rFonts w:ascii="Garamond" w:hAnsi="Garamond"/>
          <w:sz w:val="16"/>
          <w:szCs w:val="16"/>
        </w:rPr>
        <w:t xml:space="preserve">čl. I bodu 104, který nabývá účinnost dnem, kdy zahájí činnost Ústav pro výkon zabezpečovací detence ve Vidnavě, instrukce </w:t>
      </w:r>
      <w:r w:rsidR="00FE0AA5">
        <w:rPr>
          <w:rFonts w:ascii="Garamond" w:hAnsi="Garamond"/>
          <w:sz w:val="16"/>
          <w:szCs w:val="16"/>
        </w:rPr>
        <w:t>č. j. </w:t>
      </w:r>
      <w:r w:rsidRPr="007547B1">
        <w:rPr>
          <w:rFonts w:ascii="Garamond" w:hAnsi="Garamond"/>
          <w:sz w:val="16"/>
          <w:szCs w:val="16"/>
        </w:rPr>
        <w:t>50/2009–OD–ST nabyla účinnosti dnem 1. července 2009,</w:t>
      </w:r>
      <w:r w:rsidR="00581133" w:rsidRPr="007547B1">
        <w:rPr>
          <w:rFonts w:ascii="Garamond" w:hAnsi="Garamond"/>
          <w:sz w:val="16"/>
          <w:szCs w:val="16"/>
        </w:rPr>
        <w:t xml:space="preserve"> s </w:t>
      </w:r>
      <w:r w:rsidRPr="007547B1">
        <w:rPr>
          <w:rFonts w:ascii="Garamond" w:hAnsi="Garamond"/>
          <w:sz w:val="16"/>
          <w:szCs w:val="16"/>
        </w:rPr>
        <w:t>výjimkou čl. I bodů 15, 97, 98</w:t>
      </w:r>
      <w:r w:rsidR="004609A0" w:rsidRPr="007547B1">
        <w:rPr>
          <w:rFonts w:ascii="Garamond" w:hAnsi="Garamond"/>
          <w:sz w:val="16"/>
          <w:szCs w:val="16"/>
        </w:rPr>
        <w:t xml:space="preserve"> a </w:t>
      </w:r>
      <w:r w:rsidRPr="007547B1">
        <w:rPr>
          <w:rFonts w:ascii="Garamond" w:hAnsi="Garamond"/>
          <w:sz w:val="16"/>
          <w:szCs w:val="16"/>
        </w:rPr>
        <w:t>104, které nabyly účinnosti dnem 1. září 2009,</w:t>
      </w:r>
      <w:r w:rsidR="004609A0" w:rsidRPr="007547B1">
        <w:rPr>
          <w:rFonts w:ascii="Garamond" w:hAnsi="Garamond"/>
          <w:sz w:val="16"/>
          <w:szCs w:val="16"/>
        </w:rPr>
        <w:t xml:space="preserve"> a </w:t>
      </w:r>
      <w:r w:rsidRPr="007547B1">
        <w:rPr>
          <w:rFonts w:ascii="Garamond" w:hAnsi="Garamond"/>
          <w:sz w:val="16"/>
          <w:szCs w:val="16"/>
        </w:rPr>
        <w:t>čl. I bodů 31, 32, 53 až 58, 63, 77, 78, 81, 82, 96, 100, 102</w:t>
      </w:r>
      <w:r w:rsidR="004609A0" w:rsidRPr="007547B1">
        <w:rPr>
          <w:rFonts w:ascii="Garamond" w:hAnsi="Garamond"/>
          <w:sz w:val="16"/>
          <w:szCs w:val="16"/>
        </w:rPr>
        <w:t xml:space="preserve"> a </w:t>
      </w:r>
      <w:r w:rsidRPr="007547B1">
        <w:rPr>
          <w:rFonts w:ascii="Garamond" w:hAnsi="Garamond"/>
          <w:sz w:val="16"/>
          <w:szCs w:val="16"/>
        </w:rPr>
        <w:t>103, čl. II bodů 4, 5, 10</w:t>
      </w:r>
      <w:r w:rsidR="004609A0" w:rsidRPr="007547B1">
        <w:rPr>
          <w:rFonts w:ascii="Garamond" w:hAnsi="Garamond"/>
          <w:sz w:val="16"/>
          <w:szCs w:val="16"/>
        </w:rPr>
        <w:t xml:space="preserve"> a </w:t>
      </w:r>
      <w:r w:rsidRPr="007547B1">
        <w:rPr>
          <w:rFonts w:ascii="Garamond" w:hAnsi="Garamond"/>
          <w:sz w:val="16"/>
          <w:szCs w:val="16"/>
        </w:rPr>
        <w:t>11</w:t>
      </w:r>
      <w:r w:rsidR="004609A0" w:rsidRPr="007547B1">
        <w:rPr>
          <w:rFonts w:ascii="Garamond" w:hAnsi="Garamond"/>
          <w:sz w:val="16"/>
          <w:szCs w:val="16"/>
        </w:rPr>
        <w:t xml:space="preserve"> a </w:t>
      </w:r>
      <w:r w:rsidRPr="007547B1">
        <w:rPr>
          <w:rFonts w:ascii="Garamond" w:hAnsi="Garamond"/>
          <w:sz w:val="16"/>
          <w:szCs w:val="16"/>
        </w:rPr>
        <w:t xml:space="preserve">čl. III bodu 2, které nabyly účinnosti dnem 1. ledna 2010, instrukce </w:t>
      </w:r>
      <w:r w:rsidR="00FE0AA5">
        <w:rPr>
          <w:rFonts w:ascii="Garamond" w:hAnsi="Garamond"/>
          <w:sz w:val="16"/>
          <w:szCs w:val="16"/>
        </w:rPr>
        <w:t>č. j. </w:t>
      </w:r>
      <w:r w:rsidRPr="007547B1">
        <w:rPr>
          <w:rFonts w:ascii="Garamond" w:hAnsi="Garamond"/>
          <w:sz w:val="16"/>
          <w:szCs w:val="16"/>
        </w:rPr>
        <w:t xml:space="preserve">152/2009–OD–ST nabyla účinnosti dnem 1. ledna 2010, instrukce </w:t>
      </w:r>
      <w:r w:rsidR="00FE0AA5">
        <w:rPr>
          <w:rFonts w:ascii="Garamond" w:hAnsi="Garamond"/>
          <w:sz w:val="16"/>
          <w:szCs w:val="16"/>
        </w:rPr>
        <w:t>č. j. </w:t>
      </w:r>
      <w:r w:rsidRPr="007547B1">
        <w:rPr>
          <w:rFonts w:ascii="Garamond" w:hAnsi="Garamond"/>
          <w:sz w:val="16"/>
          <w:szCs w:val="16"/>
        </w:rPr>
        <w:t>81/2010–OD–ST nabyla účinnosti dnem 1. května 2010,</w:t>
      </w:r>
      <w:r w:rsidR="00581133" w:rsidRPr="007547B1">
        <w:rPr>
          <w:rFonts w:ascii="Garamond" w:hAnsi="Garamond"/>
          <w:sz w:val="16"/>
          <w:szCs w:val="16"/>
        </w:rPr>
        <w:t xml:space="preserve"> s </w:t>
      </w:r>
      <w:r w:rsidRPr="007547B1">
        <w:rPr>
          <w:rFonts w:ascii="Garamond" w:hAnsi="Garamond"/>
          <w:sz w:val="16"/>
          <w:szCs w:val="16"/>
        </w:rPr>
        <w:t xml:space="preserve">výjimkou </w:t>
      </w:r>
      <w:r w:rsidR="00FE0AA5">
        <w:rPr>
          <w:rFonts w:ascii="Garamond" w:hAnsi="Garamond"/>
          <w:sz w:val="16"/>
          <w:szCs w:val="16"/>
        </w:rPr>
        <w:t>č. </w:t>
      </w:r>
      <w:r w:rsidRPr="007547B1">
        <w:rPr>
          <w:rFonts w:ascii="Garamond" w:hAnsi="Garamond"/>
          <w:sz w:val="16"/>
          <w:szCs w:val="16"/>
        </w:rPr>
        <w:t>I bodů 1</w:t>
      </w:r>
      <w:r w:rsidR="004609A0" w:rsidRPr="007547B1">
        <w:rPr>
          <w:rFonts w:ascii="Garamond" w:hAnsi="Garamond"/>
          <w:sz w:val="16"/>
          <w:szCs w:val="16"/>
        </w:rPr>
        <w:t xml:space="preserve"> a </w:t>
      </w:r>
      <w:r w:rsidRPr="007547B1">
        <w:rPr>
          <w:rFonts w:ascii="Garamond" w:hAnsi="Garamond"/>
          <w:sz w:val="16"/>
          <w:szCs w:val="16"/>
        </w:rPr>
        <w:t xml:space="preserve">2, které nabyly účinnosti dnem 1. července 2010, instrukce </w:t>
      </w:r>
      <w:r w:rsidR="00FE0AA5">
        <w:rPr>
          <w:rFonts w:ascii="Garamond" w:hAnsi="Garamond"/>
          <w:sz w:val="16"/>
          <w:szCs w:val="16"/>
        </w:rPr>
        <w:t>č. j. </w:t>
      </w:r>
      <w:r w:rsidRPr="007547B1">
        <w:rPr>
          <w:rFonts w:ascii="Garamond" w:hAnsi="Garamond"/>
          <w:sz w:val="16"/>
          <w:szCs w:val="16"/>
        </w:rPr>
        <w:t xml:space="preserve">181/2001–OD–ST nabyla účinnosti dnem 1. ledna 2011, instrukce </w:t>
      </w:r>
      <w:r w:rsidR="00FE0AA5">
        <w:rPr>
          <w:rFonts w:ascii="Garamond" w:hAnsi="Garamond"/>
          <w:sz w:val="16"/>
          <w:szCs w:val="16"/>
        </w:rPr>
        <w:t>č. j. </w:t>
      </w:r>
      <w:r w:rsidRPr="007547B1">
        <w:rPr>
          <w:rFonts w:ascii="Garamond" w:hAnsi="Garamond"/>
          <w:sz w:val="16"/>
          <w:szCs w:val="16"/>
        </w:rPr>
        <w:t>121/2011–OD–ST nabyla účinnosti dnem 23. září 2011,</w:t>
      </w:r>
      <w:r w:rsidR="00581133" w:rsidRPr="007547B1">
        <w:rPr>
          <w:rFonts w:ascii="Garamond" w:hAnsi="Garamond"/>
          <w:sz w:val="16"/>
          <w:szCs w:val="16"/>
        </w:rPr>
        <w:t xml:space="preserve"> s </w:t>
      </w:r>
      <w:r w:rsidRPr="007547B1">
        <w:rPr>
          <w:rFonts w:ascii="Garamond" w:hAnsi="Garamond"/>
          <w:sz w:val="16"/>
          <w:szCs w:val="16"/>
        </w:rPr>
        <w:t>výjimkou čl. I. bodů 10, 36, 37, 42, 43</w:t>
      </w:r>
      <w:r w:rsidR="004609A0" w:rsidRPr="007547B1">
        <w:rPr>
          <w:rFonts w:ascii="Garamond" w:hAnsi="Garamond"/>
          <w:sz w:val="16"/>
          <w:szCs w:val="16"/>
        </w:rPr>
        <w:t xml:space="preserve"> a </w:t>
      </w:r>
      <w:r w:rsidRPr="007547B1">
        <w:rPr>
          <w:rFonts w:ascii="Garamond" w:hAnsi="Garamond"/>
          <w:sz w:val="16"/>
          <w:szCs w:val="16"/>
        </w:rPr>
        <w:t xml:space="preserve">48, které nabyly účinnosti dnem 1. ledna 2012, instrukce </w:t>
      </w:r>
      <w:r w:rsidR="00FE0AA5">
        <w:rPr>
          <w:rFonts w:ascii="Garamond" w:hAnsi="Garamond"/>
          <w:sz w:val="16"/>
          <w:szCs w:val="16"/>
        </w:rPr>
        <w:t>č. j. </w:t>
      </w:r>
      <w:r w:rsidRPr="007547B1">
        <w:rPr>
          <w:rFonts w:ascii="Garamond" w:hAnsi="Garamond"/>
          <w:sz w:val="16"/>
          <w:szCs w:val="16"/>
        </w:rPr>
        <w:t>181/2011–OD–ST nabyla účinnosti dnem 1. ledna 2012,</w:t>
      </w:r>
      <w:r w:rsidR="00581133" w:rsidRPr="007547B1">
        <w:rPr>
          <w:rFonts w:ascii="Garamond" w:hAnsi="Garamond"/>
          <w:sz w:val="16"/>
          <w:szCs w:val="16"/>
        </w:rPr>
        <w:t xml:space="preserve"> s </w:t>
      </w:r>
      <w:r w:rsidRPr="007547B1">
        <w:rPr>
          <w:rFonts w:ascii="Garamond" w:hAnsi="Garamond"/>
          <w:sz w:val="16"/>
          <w:szCs w:val="16"/>
        </w:rPr>
        <w:t>výjimkou čl. I. bodů 8, 9</w:t>
      </w:r>
      <w:r w:rsidR="004609A0" w:rsidRPr="007547B1">
        <w:rPr>
          <w:rFonts w:ascii="Garamond" w:hAnsi="Garamond"/>
          <w:sz w:val="16"/>
          <w:szCs w:val="16"/>
        </w:rPr>
        <w:t xml:space="preserve"> a </w:t>
      </w:r>
      <w:r w:rsidRPr="007547B1">
        <w:rPr>
          <w:rFonts w:ascii="Garamond" w:hAnsi="Garamond"/>
          <w:sz w:val="16"/>
          <w:szCs w:val="16"/>
        </w:rPr>
        <w:t xml:space="preserve">23, které nabyly účinnosti dnem 27. dubna 2012, instrukce </w:t>
      </w:r>
      <w:r w:rsidR="00FE0AA5">
        <w:rPr>
          <w:rFonts w:ascii="Garamond" w:hAnsi="Garamond"/>
          <w:sz w:val="16"/>
          <w:szCs w:val="16"/>
        </w:rPr>
        <w:t>č. j. </w:t>
      </w:r>
      <w:r w:rsidRPr="007547B1">
        <w:rPr>
          <w:rFonts w:ascii="Garamond" w:hAnsi="Garamond"/>
          <w:sz w:val="16"/>
          <w:szCs w:val="16"/>
        </w:rPr>
        <w:t>54/2012–OD–ST nabyla účinnosti dnem 1. března 2012</w:t>
      </w:r>
      <w:r w:rsidRPr="007547B1">
        <w:rPr>
          <w:rFonts w:ascii="Garamond" w:hAnsi="Garamond"/>
          <w:bCs/>
          <w:sz w:val="16"/>
          <w:szCs w:val="16"/>
        </w:rPr>
        <w:t xml:space="preserve">, </w:t>
      </w:r>
      <w:r w:rsidRPr="007547B1">
        <w:rPr>
          <w:rFonts w:ascii="Garamond" w:hAnsi="Garamond"/>
          <w:sz w:val="16"/>
          <w:szCs w:val="16"/>
        </w:rPr>
        <w:t xml:space="preserve">instrukce </w:t>
      </w:r>
      <w:r w:rsidR="00FE0AA5">
        <w:rPr>
          <w:rFonts w:ascii="Garamond" w:hAnsi="Garamond"/>
          <w:sz w:val="16"/>
          <w:szCs w:val="16"/>
        </w:rPr>
        <w:t>č. j. </w:t>
      </w:r>
      <w:r w:rsidRPr="007547B1">
        <w:rPr>
          <w:rFonts w:ascii="Garamond" w:hAnsi="Garamond"/>
          <w:sz w:val="16"/>
          <w:szCs w:val="16"/>
        </w:rPr>
        <w:t>90/2012–OD–ST nabyla účinnosti dnem 1. září 2012,</w:t>
      </w:r>
      <w:r w:rsidR="00581133" w:rsidRPr="007547B1">
        <w:rPr>
          <w:rFonts w:ascii="Garamond" w:hAnsi="Garamond"/>
          <w:sz w:val="16"/>
          <w:szCs w:val="16"/>
        </w:rPr>
        <w:t xml:space="preserve"> s </w:t>
      </w:r>
      <w:r w:rsidRPr="007547B1">
        <w:rPr>
          <w:rFonts w:ascii="Garamond" w:hAnsi="Garamond"/>
          <w:sz w:val="16"/>
          <w:szCs w:val="16"/>
        </w:rPr>
        <w:t>výjimkou čl. I. bodů 6</w:t>
      </w:r>
      <w:r w:rsidR="004609A0" w:rsidRPr="007547B1">
        <w:rPr>
          <w:rFonts w:ascii="Garamond" w:hAnsi="Garamond"/>
          <w:sz w:val="16"/>
          <w:szCs w:val="16"/>
        </w:rPr>
        <w:t xml:space="preserve"> a </w:t>
      </w:r>
      <w:r w:rsidRPr="007547B1">
        <w:rPr>
          <w:rFonts w:ascii="Garamond" w:hAnsi="Garamond"/>
          <w:sz w:val="16"/>
          <w:szCs w:val="16"/>
        </w:rPr>
        <w:t xml:space="preserve">22, které nabyly účinnosti dnem 1. dubna 2013, instrukce </w:t>
      </w:r>
      <w:r w:rsidR="00FE0AA5">
        <w:rPr>
          <w:rFonts w:ascii="Garamond" w:hAnsi="Garamond"/>
          <w:sz w:val="16"/>
          <w:szCs w:val="16"/>
        </w:rPr>
        <w:t>č. j. </w:t>
      </w:r>
      <w:r w:rsidRPr="007547B1">
        <w:rPr>
          <w:rFonts w:ascii="Garamond" w:hAnsi="Garamond"/>
          <w:sz w:val="16"/>
          <w:szCs w:val="16"/>
        </w:rPr>
        <w:t>140/2012–OD–ST nabyla účinnosti dnem 1. ledna 2013</w:t>
      </w:r>
      <w:r w:rsidR="006D11AB" w:rsidRPr="007547B1">
        <w:rPr>
          <w:rFonts w:ascii="Garamond" w:hAnsi="Garamond"/>
          <w:sz w:val="16"/>
          <w:szCs w:val="16"/>
        </w:rPr>
        <w:t xml:space="preserve">, instrukce </w:t>
      </w:r>
      <w:r w:rsidR="00FE0AA5">
        <w:rPr>
          <w:rFonts w:ascii="Garamond" w:hAnsi="Garamond"/>
          <w:sz w:val="16"/>
          <w:szCs w:val="16"/>
        </w:rPr>
        <w:t>č. j. </w:t>
      </w:r>
      <w:r w:rsidR="006D11AB" w:rsidRPr="007547B1">
        <w:rPr>
          <w:rFonts w:ascii="Garamond" w:hAnsi="Garamond"/>
          <w:sz w:val="16"/>
          <w:szCs w:val="16"/>
        </w:rPr>
        <w:t>133/2012–OD–ST nabyla účinnosti dnem 1. července 2013</w:t>
      </w:r>
      <w:r w:rsidR="002A2FA5" w:rsidRPr="007547B1">
        <w:rPr>
          <w:rFonts w:ascii="Garamond" w:hAnsi="Garamond"/>
          <w:sz w:val="16"/>
          <w:szCs w:val="16"/>
        </w:rPr>
        <w:t xml:space="preserve">, </w:t>
      </w:r>
      <w:r w:rsidR="002A2FA5" w:rsidRPr="00F015A7">
        <w:rPr>
          <w:rFonts w:ascii="Garamond" w:hAnsi="Garamond"/>
          <w:sz w:val="16"/>
          <w:szCs w:val="16"/>
        </w:rPr>
        <w:t xml:space="preserve">instrukce Ministerstva spravedlnosti ze dne 13. listopadu 2013, </w:t>
      </w:r>
      <w:r w:rsidR="00FE0AA5">
        <w:rPr>
          <w:rFonts w:ascii="Garamond" w:hAnsi="Garamond"/>
          <w:sz w:val="16"/>
          <w:szCs w:val="16"/>
        </w:rPr>
        <w:t>č. j. </w:t>
      </w:r>
      <w:r w:rsidR="002A2FA5" w:rsidRPr="00F015A7">
        <w:rPr>
          <w:rFonts w:ascii="Garamond" w:hAnsi="Garamond"/>
          <w:sz w:val="16"/>
          <w:szCs w:val="16"/>
        </w:rPr>
        <w:t>50/2013–OD–MET nabyla účinnosti dnem 1. ledna 2014, výjimkou čl. I. bodu 344, 345</w:t>
      </w:r>
      <w:r w:rsidR="004609A0" w:rsidRPr="00F015A7">
        <w:rPr>
          <w:rFonts w:ascii="Garamond" w:hAnsi="Garamond"/>
          <w:sz w:val="16"/>
          <w:szCs w:val="16"/>
        </w:rPr>
        <w:t xml:space="preserve"> a </w:t>
      </w:r>
      <w:r w:rsidR="002A2FA5" w:rsidRPr="00F015A7">
        <w:rPr>
          <w:rFonts w:ascii="Garamond" w:hAnsi="Garamond"/>
          <w:sz w:val="16"/>
          <w:szCs w:val="16"/>
        </w:rPr>
        <w:t>346, které nabyly účinnosti dnem 1. ledna 2015</w:t>
      </w:r>
      <w:r w:rsidR="00EB6484" w:rsidRPr="00F015A7">
        <w:rPr>
          <w:rFonts w:ascii="Garamond" w:hAnsi="Garamond"/>
          <w:sz w:val="16"/>
          <w:szCs w:val="16"/>
        </w:rPr>
        <w:t xml:space="preserve">, instrukce Ministerstva spravedlnosti ze dne 8. června 2015, </w:t>
      </w:r>
      <w:r w:rsidR="00FE0AA5">
        <w:rPr>
          <w:rFonts w:ascii="Garamond" w:hAnsi="Garamond"/>
          <w:sz w:val="16"/>
          <w:szCs w:val="16"/>
        </w:rPr>
        <w:t>č. j. </w:t>
      </w:r>
      <w:r w:rsidR="00EB6484" w:rsidRPr="00F015A7">
        <w:rPr>
          <w:rFonts w:ascii="Garamond" w:hAnsi="Garamond"/>
          <w:sz w:val="16"/>
          <w:szCs w:val="16"/>
        </w:rPr>
        <w:t>52/2014–OD–MET nabyla účinnosti dnem 23. června 2015</w:t>
      </w:r>
      <w:r w:rsidR="00242765">
        <w:rPr>
          <w:rFonts w:ascii="Garamond" w:hAnsi="Garamond"/>
          <w:sz w:val="16"/>
          <w:szCs w:val="16"/>
        </w:rPr>
        <w:t>, i</w:t>
      </w:r>
      <w:r w:rsidR="00242765" w:rsidRPr="00E6334E">
        <w:rPr>
          <w:rFonts w:ascii="Garamond" w:hAnsi="Garamond"/>
          <w:sz w:val="16"/>
          <w:szCs w:val="16"/>
        </w:rPr>
        <w:t xml:space="preserve">nstrukce </w:t>
      </w:r>
      <w:r w:rsidR="00FE0AA5">
        <w:rPr>
          <w:rFonts w:ascii="Garamond" w:hAnsi="Garamond"/>
          <w:sz w:val="16"/>
          <w:szCs w:val="16"/>
        </w:rPr>
        <w:t>č. </w:t>
      </w:r>
      <w:r w:rsidR="00242765">
        <w:rPr>
          <w:rFonts w:ascii="Garamond" w:hAnsi="Garamond"/>
          <w:sz w:val="16"/>
          <w:szCs w:val="16"/>
        </w:rPr>
        <w:t xml:space="preserve">4/2017 </w:t>
      </w:r>
      <w:r w:rsidR="00242765" w:rsidRPr="00E6334E">
        <w:rPr>
          <w:rFonts w:ascii="Garamond" w:hAnsi="Garamond"/>
          <w:sz w:val="16"/>
          <w:szCs w:val="16"/>
        </w:rPr>
        <w:t xml:space="preserve">Ministerstva spravedlnosti ze dne </w:t>
      </w:r>
      <w:r w:rsidR="00242765">
        <w:rPr>
          <w:rFonts w:ascii="Garamond" w:hAnsi="Garamond"/>
          <w:sz w:val="16"/>
          <w:szCs w:val="16"/>
        </w:rPr>
        <w:t>23</w:t>
      </w:r>
      <w:r w:rsidR="00242765" w:rsidRPr="00E6334E">
        <w:rPr>
          <w:rFonts w:ascii="Garamond" w:hAnsi="Garamond"/>
          <w:sz w:val="16"/>
          <w:szCs w:val="16"/>
        </w:rPr>
        <w:t>. </w:t>
      </w:r>
      <w:r w:rsidR="00242765">
        <w:rPr>
          <w:rFonts w:ascii="Garamond" w:hAnsi="Garamond"/>
          <w:sz w:val="16"/>
          <w:szCs w:val="16"/>
        </w:rPr>
        <w:t xml:space="preserve">října </w:t>
      </w:r>
      <w:r w:rsidR="00242765" w:rsidRPr="00E6334E">
        <w:rPr>
          <w:rFonts w:ascii="Garamond" w:hAnsi="Garamond"/>
          <w:sz w:val="16"/>
          <w:szCs w:val="16"/>
        </w:rPr>
        <w:t>201</w:t>
      </w:r>
      <w:r w:rsidR="00242765">
        <w:rPr>
          <w:rFonts w:ascii="Garamond" w:hAnsi="Garamond"/>
          <w:sz w:val="16"/>
          <w:szCs w:val="16"/>
        </w:rPr>
        <w:t>7</w:t>
      </w:r>
      <w:r w:rsidR="00242765" w:rsidRPr="00E6334E">
        <w:rPr>
          <w:rFonts w:ascii="Garamond" w:hAnsi="Garamond"/>
          <w:sz w:val="16"/>
          <w:szCs w:val="16"/>
        </w:rPr>
        <w:t xml:space="preserve">, </w:t>
      </w:r>
      <w:r w:rsidR="00FE0AA5">
        <w:rPr>
          <w:rFonts w:ascii="Garamond" w:hAnsi="Garamond"/>
          <w:sz w:val="16"/>
          <w:szCs w:val="16"/>
        </w:rPr>
        <w:t>č. j. </w:t>
      </w:r>
      <w:r w:rsidR="00242765">
        <w:rPr>
          <w:rFonts w:ascii="Garamond" w:hAnsi="Garamond"/>
          <w:sz w:val="16"/>
          <w:szCs w:val="16"/>
        </w:rPr>
        <w:t>12</w:t>
      </w:r>
      <w:r w:rsidR="00242765" w:rsidRPr="00E6334E">
        <w:rPr>
          <w:rFonts w:ascii="Garamond" w:hAnsi="Garamond"/>
          <w:sz w:val="16"/>
          <w:szCs w:val="16"/>
        </w:rPr>
        <w:t>/201</w:t>
      </w:r>
      <w:r w:rsidR="00242765">
        <w:rPr>
          <w:rFonts w:ascii="Garamond" w:hAnsi="Garamond"/>
          <w:sz w:val="16"/>
          <w:szCs w:val="16"/>
        </w:rPr>
        <w:t>7</w:t>
      </w:r>
      <w:r w:rsidR="00242765" w:rsidRPr="00E6334E">
        <w:rPr>
          <w:rFonts w:ascii="Garamond" w:hAnsi="Garamond"/>
          <w:sz w:val="16"/>
          <w:szCs w:val="16"/>
        </w:rPr>
        <w:t>–O</w:t>
      </w:r>
      <w:r w:rsidR="00242765">
        <w:rPr>
          <w:rFonts w:ascii="Garamond" w:hAnsi="Garamond"/>
          <w:sz w:val="16"/>
          <w:szCs w:val="16"/>
        </w:rPr>
        <w:t>J</w:t>
      </w:r>
      <w:r w:rsidR="00242765" w:rsidRPr="00E6334E">
        <w:rPr>
          <w:rFonts w:ascii="Garamond" w:hAnsi="Garamond"/>
          <w:sz w:val="16"/>
          <w:szCs w:val="16"/>
        </w:rPr>
        <w:t>D–</w:t>
      </w:r>
      <w:r w:rsidR="00242765">
        <w:rPr>
          <w:rFonts w:ascii="Garamond" w:hAnsi="Garamond"/>
          <w:sz w:val="16"/>
          <w:szCs w:val="16"/>
        </w:rPr>
        <w:t>ORG/36 nabyla</w:t>
      </w:r>
      <w:r w:rsidR="00223D71">
        <w:rPr>
          <w:rFonts w:ascii="Garamond" w:hAnsi="Garamond"/>
          <w:sz w:val="16"/>
          <w:szCs w:val="16"/>
        </w:rPr>
        <w:t xml:space="preserve"> účinnosti dnem 1. ledna 2018</w:t>
      </w:r>
      <w:r w:rsidR="002D00BB">
        <w:rPr>
          <w:rFonts w:ascii="Garamond" w:hAnsi="Garamond"/>
          <w:sz w:val="16"/>
          <w:szCs w:val="16"/>
        </w:rPr>
        <w:t xml:space="preserve">, </w:t>
      </w:r>
      <w:r w:rsidR="002D00BB" w:rsidRPr="007547B1">
        <w:rPr>
          <w:rFonts w:ascii="Garamond" w:hAnsi="Garamond"/>
          <w:sz w:val="16"/>
          <w:szCs w:val="16"/>
        </w:rPr>
        <w:t xml:space="preserve">instrukce </w:t>
      </w:r>
      <w:r w:rsidR="00FE0AA5">
        <w:rPr>
          <w:rFonts w:ascii="Garamond" w:hAnsi="Garamond"/>
          <w:sz w:val="16"/>
          <w:szCs w:val="16"/>
        </w:rPr>
        <w:t>č. j. </w:t>
      </w:r>
      <w:r w:rsidR="002D00BB" w:rsidRPr="007547B1">
        <w:rPr>
          <w:rFonts w:ascii="Garamond" w:hAnsi="Garamond"/>
          <w:sz w:val="16"/>
          <w:szCs w:val="16"/>
        </w:rPr>
        <w:t xml:space="preserve">152/2009–OD–ST nabyla účinnosti dnem 1. ledna 2010, </w:t>
      </w:r>
      <w:r w:rsidR="002D00BB" w:rsidRPr="002D00BB">
        <w:rPr>
          <w:rFonts w:ascii="Garamond" w:hAnsi="Garamond"/>
          <w:b/>
          <w:color w:val="00B0F0"/>
          <w:sz w:val="16"/>
          <w:szCs w:val="16"/>
        </w:rPr>
        <w:t xml:space="preserve">instrukce Ministerstva spravedlnosti </w:t>
      </w:r>
      <w:r w:rsidR="00FE0AA5">
        <w:rPr>
          <w:rFonts w:ascii="Garamond" w:hAnsi="Garamond"/>
          <w:b/>
          <w:color w:val="00B0F0"/>
          <w:sz w:val="16"/>
          <w:szCs w:val="16"/>
        </w:rPr>
        <w:t>č. </w:t>
      </w:r>
      <w:r w:rsidR="002D00BB" w:rsidRPr="002D00BB">
        <w:rPr>
          <w:rFonts w:ascii="Garamond" w:hAnsi="Garamond"/>
          <w:b/>
          <w:color w:val="00B0F0"/>
          <w:sz w:val="16"/>
          <w:szCs w:val="16"/>
        </w:rPr>
        <w:t xml:space="preserve">4/2018 ze dne 12. března 2018, </w:t>
      </w:r>
      <w:r w:rsidR="00FE0AA5">
        <w:rPr>
          <w:rFonts w:ascii="Garamond" w:hAnsi="Garamond"/>
          <w:b/>
          <w:color w:val="00B0F0"/>
          <w:sz w:val="16"/>
          <w:szCs w:val="16"/>
        </w:rPr>
        <w:t>č. j. </w:t>
      </w:r>
      <w:r w:rsidR="00960CFB">
        <w:rPr>
          <w:rFonts w:ascii="Garamond" w:hAnsi="Garamond"/>
          <w:b/>
          <w:color w:val="00B0F0"/>
          <w:sz w:val="16"/>
          <w:szCs w:val="16"/>
        </w:rPr>
        <w:t>2/2017–OOJ–MET</w:t>
      </w:r>
      <w:r w:rsidR="002D00BB" w:rsidRPr="002D00BB">
        <w:rPr>
          <w:rFonts w:ascii="Garamond" w:hAnsi="Garamond"/>
          <w:b/>
          <w:color w:val="00B0F0"/>
          <w:sz w:val="16"/>
          <w:szCs w:val="16"/>
        </w:rPr>
        <w:t xml:space="preserve"> nabyla účinnosti dnem 27. března 2018,</w:t>
      </w:r>
      <w:r w:rsidR="00FE0AA5">
        <w:rPr>
          <w:rFonts w:ascii="Garamond" w:hAnsi="Garamond"/>
          <w:b/>
          <w:color w:val="00B0F0"/>
          <w:sz w:val="16"/>
          <w:szCs w:val="16"/>
        </w:rPr>
        <w:t xml:space="preserve"> s</w:t>
      </w:r>
      <w:r w:rsidR="00003730">
        <w:rPr>
          <w:rFonts w:ascii="Garamond" w:hAnsi="Garamond"/>
          <w:b/>
          <w:color w:val="00B0F0"/>
          <w:sz w:val="16"/>
          <w:szCs w:val="16"/>
        </w:rPr>
        <w:t> </w:t>
      </w:r>
      <w:r w:rsidR="002D00BB" w:rsidRPr="002D00BB">
        <w:rPr>
          <w:rFonts w:ascii="Garamond" w:hAnsi="Garamond"/>
          <w:b/>
          <w:color w:val="00B0F0"/>
          <w:sz w:val="16"/>
          <w:szCs w:val="16"/>
          <w:u w:val="single"/>
        </w:rPr>
        <w:t xml:space="preserve">výjimkou </w:t>
      </w:r>
      <w:r w:rsidR="00FE0AA5">
        <w:rPr>
          <w:rFonts w:ascii="Garamond" w:hAnsi="Garamond"/>
          <w:b/>
          <w:color w:val="00B0F0"/>
          <w:sz w:val="16"/>
          <w:szCs w:val="16"/>
          <w:u w:val="single"/>
        </w:rPr>
        <w:t>č</w:t>
      </w:r>
      <w:r w:rsidR="001A4522">
        <w:rPr>
          <w:rFonts w:ascii="Garamond" w:hAnsi="Garamond"/>
          <w:b/>
          <w:color w:val="00B0F0"/>
          <w:sz w:val="16"/>
          <w:szCs w:val="16"/>
          <w:u w:val="single"/>
        </w:rPr>
        <w:t>l</w:t>
      </w:r>
      <w:r w:rsidR="00FE0AA5">
        <w:rPr>
          <w:rFonts w:ascii="Garamond" w:hAnsi="Garamond"/>
          <w:b/>
          <w:color w:val="00B0F0"/>
          <w:sz w:val="16"/>
          <w:szCs w:val="16"/>
          <w:u w:val="single"/>
        </w:rPr>
        <w:t>. </w:t>
      </w:r>
      <w:r w:rsidR="002D00BB" w:rsidRPr="002D00BB">
        <w:rPr>
          <w:rFonts w:ascii="Garamond" w:hAnsi="Garamond"/>
          <w:b/>
          <w:color w:val="00B0F0"/>
          <w:sz w:val="16"/>
          <w:szCs w:val="16"/>
          <w:u w:val="single"/>
        </w:rPr>
        <w:t>I</w:t>
      </w:r>
      <w:r w:rsidR="00AE6D71">
        <w:rPr>
          <w:rFonts w:ascii="Garamond" w:hAnsi="Garamond"/>
          <w:b/>
          <w:color w:val="00B0F0"/>
          <w:sz w:val="16"/>
          <w:szCs w:val="16"/>
          <w:u w:val="single"/>
        </w:rPr>
        <w:t>,</w:t>
      </w:r>
      <w:r w:rsidR="002D00BB" w:rsidRPr="002D00BB">
        <w:rPr>
          <w:rFonts w:ascii="Garamond" w:hAnsi="Garamond"/>
          <w:b/>
          <w:color w:val="00B0F0"/>
          <w:sz w:val="16"/>
          <w:szCs w:val="16"/>
          <w:u w:val="single"/>
        </w:rPr>
        <w:t xml:space="preserve"> bodu 20, který nabyl účinnosti dnem 27. září 2018</w:t>
      </w:r>
      <w:r w:rsidRPr="00F015A7">
        <w:rPr>
          <w:rFonts w:ascii="Garamond" w:hAnsi="Garamond"/>
          <w:sz w:val="16"/>
          <w:szCs w:val="16"/>
        </w:rPr>
        <w:t>.)</w:t>
      </w:r>
    </w:p>
    <w:p w:rsidR="000F1416" w:rsidRPr="007547B1" w:rsidRDefault="000F1416">
      <w:pPr>
        <w:pStyle w:val="Prosttext"/>
        <w:jc w:val="center"/>
        <w:rPr>
          <w:rFonts w:ascii="Garamond" w:eastAsia="MS Mincho" w:hAnsi="Garamond"/>
          <w:sz w:val="16"/>
          <w:szCs w:val="16"/>
        </w:rPr>
        <w:sectPr w:rsidR="000F1416" w:rsidRPr="007547B1" w:rsidSect="000F599D">
          <w:footnotePr>
            <w:numFmt w:val="chicago"/>
            <w:numRestart w:val="eachPage"/>
          </w:footnotePr>
          <w:type w:val="continuous"/>
          <w:pgSz w:w="11906" w:h="16838" w:code="9"/>
          <w:pgMar w:top="1134" w:right="709" w:bottom="1134" w:left="709" w:header="879" w:footer="879" w:gutter="284"/>
          <w:cols w:num="2" w:space="288"/>
          <w:vAlign w:val="both"/>
          <w:docGrid w:linePitch="360"/>
        </w:sectPr>
      </w:pPr>
    </w:p>
    <w:p w:rsidR="000F1416" w:rsidRPr="007547B1" w:rsidRDefault="004C7A48">
      <w:pPr>
        <w:pStyle w:val="Prosttext"/>
        <w:spacing w:before="240" w:after="240"/>
        <w:jc w:val="center"/>
        <w:rPr>
          <w:rFonts w:ascii="Garamond" w:eastAsia="MS Mincho" w:hAnsi="Garamond"/>
          <w:sz w:val="16"/>
          <w:szCs w:val="16"/>
        </w:rPr>
      </w:pPr>
      <w:r w:rsidRPr="007547B1">
        <w:rPr>
          <w:rFonts w:ascii="Garamond" w:eastAsia="MS Mincho" w:hAnsi="Garamond"/>
          <w:b/>
          <w:sz w:val="16"/>
          <w:szCs w:val="16"/>
        </w:rPr>
        <w:t xml:space="preserve">Ministerstvo </w:t>
      </w:r>
      <w:r w:rsidR="000F1416" w:rsidRPr="007547B1">
        <w:rPr>
          <w:rFonts w:ascii="Garamond" w:eastAsia="MS Mincho" w:hAnsi="Garamond"/>
          <w:b/>
          <w:sz w:val="16"/>
          <w:szCs w:val="16"/>
        </w:rPr>
        <w:t>spravedlnosti</w:t>
      </w:r>
      <w:r w:rsidR="000F1416" w:rsidRPr="007547B1">
        <w:rPr>
          <w:rFonts w:ascii="Garamond" w:eastAsia="MS Mincho" w:hAnsi="Garamond"/>
          <w:sz w:val="16"/>
          <w:szCs w:val="16"/>
        </w:rPr>
        <w:br/>
      </w:r>
    </w:p>
    <w:p w:rsidR="000F1416" w:rsidRPr="007547B1" w:rsidRDefault="000F1416">
      <w:pPr>
        <w:pStyle w:val="Prosttext"/>
        <w:spacing w:before="480" w:after="100"/>
        <w:jc w:val="center"/>
        <w:outlineLvl w:val="0"/>
        <w:rPr>
          <w:rFonts w:ascii="Garamond" w:eastAsia="MS Mincho" w:hAnsi="Garamond"/>
          <w:b/>
          <w:spacing w:val="20"/>
          <w:sz w:val="16"/>
          <w:szCs w:val="16"/>
        </w:rPr>
      </w:pPr>
      <w:r w:rsidRPr="007547B1">
        <w:rPr>
          <w:rFonts w:ascii="Garamond" w:eastAsia="MS Mincho" w:hAnsi="Garamond"/>
          <w:sz w:val="16"/>
          <w:szCs w:val="16"/>
        </w:rPr>
        <w:br w:type="page"/>
      </w:r>
      <w:bookmarkStart w:id="10366" w:name="_Toc233193535"/>
      <w:bookmarkStart w:id="10367" w:name="_Toc221857125"/>
      <w:bookmarkStart w:id="10368" w:name="_Toc233210133"/>
      <w:bookmarkStart w:id="10369" w:name="_Toc233283952"/>
      <w:bookmarkStart w:id="10370" w:name="_Toc233286755"/>
      <w:bookmarkStart w:id="10371" w:name="_Toc233289717"/>
      <w:bookmarkStart w:id="10372" w:name="_Toc233292825"/>
      <w:bookmarkStart w:id="10373" w:name="_Toc233293494"/>
      <w:bookmarkStart w:id="10374" w:name="_Toc233199561"/>
      <w:bookmarkStart w:id="10375" w:name="_Toc233213729"/>
      <w:bookmarkStart w:id="10376" w:name="_Toc233216787"/>
      <w:bookmarkStart w:id="10377" w:name="_Toc213960155"/>
      <w:bookmarkStart w:id="10378" w:name="_Toc233301602"/>
      <w:bookmarkStart w:id="10379" w:name="_Toc233302934"/>
      <w:bookmarkStart w:id="10380" w:name="_Toc233308209"/>
      <w:bookmarkStart w:id="10381" w:name="_Toc233313772"/>
      <w:bookmarkStart w:id="10382" w:name="_Toc233316073"/>
      <w:bookmarkStart w:id="10383" w:name="_Toc233342956"/>
      <w:bookmarkStart w:id="10384" w:name="_Toc233343622"/>
      <w:bookmarkStart w:id="10385" w:name="_Toc233344970"/>
      <w:bookmarkStart w:id="10386" w:name="_Toc233355453"/>
      <w:bookmarkStart w:id="10387" w:name="_Toc233358143"/>
      <w:bookmarkStart w:id="10388" w:name="_Toc233368824"/>
      <w:bookmarkStart w:id="10389" w:name="_Toc233370954"/>
      <w:bookmarkStart w:id="10390" w:name="_Toc509851504"/>
      <w:r w:rsidRPr="007547B1">
        <w:rPr>
          <w:rFonts w:ascii="Garamond" w:eastAsia="MS Mincho" w:hAnsi="Garamond"/>
          <w:b/>
          <w:spacing w:val="20"/>
          <w:sz w:val="16"/>
          <w:szCs w:val="16"/>
        </w:rPr>
        <w:t>Poznámky</w:t>
      </w:r>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p>
    <w:tbl>
      <w:tblPr>
        <w:tblW w:w="0" w:type="auto"/>
        <w:tblInd w:w="70" w:type="dxa"/>
        <w:tblLayout w:type="fixed"/>
        <w:tblCellMar>
          <w:left w:w="70" w:type="dxa"/>
          <w:right w:w="70" w:type="dxa"/>
        </w:tblCellMar>
        <w:tblLook w:val="0000" w:firstRow="0" w:lastRow="0" w:firstColumn="0" w:lastColumn="0" w:noHBand="0" w:noVBand="0"/>
      </w:tblPr>
      <w:tblGrid>
        <w:gridCol w:w="360"/>
        <w:gridCol w:w="9900"/>
      </w:tblGrid>
      <w:tr w:rsidR="007547B1" w:rsidRPr="007547B1">
        <w:tc>
          <w:tcPr>
            <w:tcW w:w="360" w:type="dxa"/>
          </w:tcPr>
          <w:p w:rsidR="000F1416" w:rsidRPr="007547B1" w:rsidRDefault="000F1416">
            <w:pPr>
              <w:pStyle w:val="Prosttext"/>
              <w:jc w:val="right"/>
              <w:rPr>
                <w:rFonts w:ascii="Garamond" w:eastAsia="MS Mincho" w:hAnsi="Garamond"/>
                <w:sz w:val="12"/>
                <w:szCs w:val="12"/>
                <w:vertAlign w:val="superscript"/>
              </w:rPr>
            </w:pPr>
            <w:r w:rsidRPr="007547B1">
              <w:rPr>
                <w:rFonts w:ascii="Garamond" w:eastAsia="MS Mincho" w:hAnsi="Garamond"/>
                <w:sz w:val="12"/>
                <w:szCs w:val="12"/>
                <w:vertAlign w:val="superscript"/>
              </w:rPr>
              <w:t>1)</w:t>
            </w:r>
            <w:bookmarkStart w:id="10391" w:name="Poz1"/>
            <w:bookmarkEnd w:id="10391"/>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Ministerstva spravedlnosti ze dne 20. 6. 2002, </w:t>
            </w:r>
            <w:r w:rsidR="00FE0AA5">
              <w:rPr>
                <w:rFonts w:ascii="Garamond" w:eastAsia="MS Mincho" w:hAnsi="Garamond"/>
                <w:sz w:val="12"/>
                <w:szCs w:val="12"/>
              </w:rPr>
              <w:t>č. j. </w:t>
            </w:r>
            <w:r w:rsidRPr="007547B1">
              <w:rPr>
                <w:rFonts w:ascii="Garamond" w:eastAsia="MS Mincho" w:hAnsi="Garamond"/>
                <w:sz w:val="12"/>
                <w:szCs w:val="12"/>
              </w:rPr>
              <w:t>20/2002–SM, kterou se upravuje postup při evidenci</w:t>
            </w:r>
            <w:r w:rsidR="004609A0" w:rsidRPr="007547B1">
              <w:rPr>
                <w:rFonts w:ascii="Garamond" w:eastAsia="MS Mincho" w:hAnsi="Garamond"/>
                <w:sz w:val="12"/>
                <w:szCs w:val="12"/>
              </w:rPr>
              <w:t xml:space="preserve"> a </w:t>
            </w:r>
            <w:r w:rsidRPr="007547B1">
              <w:rPr>
                <w:rFonts w:ascii="Garamond" w:eastAsia="MS Mincho" w:hAnsi="Garamond"/>
                <w:sz w:val="12"/>
                <w:szCs w:val="12"/>
              </w:rPr>
              <w:t>zařazování rozhodnutí okresních, krajských</w:t>
            </w:r>
            <w:r w:rsidR="004609A0" w:rsidRPr="007547B1">
              <w:rPr>
                <w:rFonts w:ascii="Garamond" w:eastAsia="MS Mincho" w:hAnsi="Garamond"/>
                <w:sz w:val="12"/>
                <w:szCs w:val="12"/>
              </w:rPr>
              <w:t xml:space="preserve"> a </w:t>
            </w:r>
            <w:r w:rsidRPr="007547B1">
              <w:rPr>
                <w:rFonts w:ascii="Garamond" w:eastAsia="MS Mincho" w:hAnsi="Garamond"/>
                <w:sz w:val="12"/>
                <w:szCs w:val="12"/>
              </w:rPr>
              <w:t>vrchních soudů do systému elektronické evidence soudní judikatury.</w:t>
            </w:r>
          </w:p>
        </w:tc>
      </w:tr>
      <w:tr w:rsidR="007547B1" w:rsidRPr="007547B1">
        <w:tc>
          <w:tcPr>
            <w:tcW w:w="360" w:type="dxa"/>
          </w:tcPr>
          <w:p w:rsidR="000F1416" w:rsidRPr="007547B1" w:rsidRDefault="000F1416">
            <w:pPr>
              <w:pStyle w:val="Prosttext"/>
              <w:jc w:val="right"/>
              <w:rPr>
                <w:rFonts w:ascii="Garamond" w:eastAsia="MS Mincho" w:hAnsi="Garamond"/>
                <w:sz w:val="12"/>
                <w:szCs w:val="12"/>
                <w:vertAlign w:val="superscript"/>
              </w:rPr>
            </w:pPr>
            <w:r w:rsidRPr="007547B1">
              <w:rPr>
                <w:rFonts w:ascii="Garamond" w:eastAsia="MS Mincho" w:hAnsi="Garamond"/>
                <w:sz w:val="12"/>
                <w:szCs w:val="12"/>
                <w:vertAlign w:val="superscript"/>
              </w:rPr>
              <w:t>2)</w:t>
            </w:r>
            <w:bookmarkStart w:id="10392" w:name="Poz2"/>
            <w:bookmarkEnd w:id="10392"/>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227/2000</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elektronickém podpisu</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změně některých dalších zákonů (zákon</w:t>
            </w:r>
            <w:r w:rsidR="00581133" w:rsidRPr="007547B1">
              <w:rPr>
                <w:rFonts w:ascii="Garamond" w:eastAsia="MS Mincho" w:hAnsi="Garamond"/>
                <w:sz w:val="12"/>
                <w:szCs w:val="12"/>
              </w:rPr>
              <w:t xml:space="preserve"> o </w:t>
            </w:r>
            <w:r w:rsidRPr="007547B1">
              <w:rPr>
                <w:rFonts w:ascii="Garamond" w:eastAsia="MS Mincho" w:hAnsi="Garamond"/>
                <w:sz w:val="12"/>
                <w:szCs w:val="12"/>
              </w:rPr>
              <w:t>elektronickém podpisu).</w:t>
            </w:r>
          </w:p>
        </w:tc>
      </w:tr>
      <w:tr w:rsidR="007547B1" w:rsidRPr="007547B1">
        <w:tc>
          <w:tcPr>
            <w:tcW w:w="360" w:type="dxa"/>
          </w:tcPr>
          <w:p w:rsidR="000F1416" w:rsidRPr="007547B1" w:rsidRDefault="000F1416" w:rsidP="00322202">
            <w:pPr>
              <w:pStyle w:val="Prosttext"/>
              <w:jc w:val="right"/>
              <w:rPr>
                <w:rFonts w:ascii="Garamond" w:eastAsia="MS Mincho" w:hAnsi="Garamond"/>
                <w:sz w:val="12"/>
                <w:szCs w:val="12"/>
                <w:vertAlign w:val="superscript"/>
              </w:rPr>
            </w:pPr>
            <w:r w:rsidRPr="007547B1">
              <w:rPr>
                <w:rFonts w:ascii="Garamond" w:eastAsia="MS Mincho" w:hAnsi="Garamond"/>
                <w:sz w:val="12"/>
                <w:szCs w:val="12"/>
                <w:vertAlign w:val="superscript"/>
              </w:rPr>
              <w:t>3)</w:t>
            </w:r>
            <w:bookmarkStart w:id="10393" w:name="Poz3"/>
            <w:bookmarkEnd w:id="10393"/>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Smlouva</w:t>
            </w:r>
            <w:r w:rsidR="00581133" w:rsidRPr="007547B1">
              <w:rPr>
                <w:rFonts w:ascii="Garamond" w:eastAsia="MS Mincho" w:hAnsi="Garamond"/>
                <w:sz w:val="12"/>
                <w:szCs w:val="12"/>
              </w:rPr>
              <w:t xml:space="preserve"> o </w:t>
            </w:r>
            <w:r w:rsidRPr="007547B1">
              <w:rPr>
                <w:rFonts w:ascii="Garamond" w:eastAsia="MS Mincho" w:hAnsi="Garamond"/>
                <w:sz w:val="12"/>
                <w:szCs w:val="12"/>
              </w:rPr>
              <w:t>fungování Evropské unie.</w:t>
            </w:r>
          </w:p>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Nařízení Rady (ES) </w:t>
            </w:r>
            <w:r w:rsidR="00FE0AA5">
              <w:rPr>
                <w:rFonts w:ascii="Garamond" w:eastAsia="MS Mincho" w:hAnsi="Garamond"/>
                <w:sz w:val="12"/>
                <w:szCs w:val="12"/>
              </w:rPr>
              <w:t>č. </w:t>
            </w:r>
            <w:r w:rsidRPr="007547B1">
              <w:rPr>
                <w:rFonts w:ascii="Garamond" w:eastAsia="MS Mincho" w:hAnsi="Garamond"/>
                <w:sz w:val="12"/>
                <w:szCs w:val="12"/>
              </w:rPr>
              <w:t>1/2003.</w:t>
            </w:r>
          </w:p>
        </w:tc>
      </w:tr>
      <w:tr w:rsidR="007547B1" w:rsidRPr="007547B1">
        <w:tc>
          <w:tcPr>
            <w:tcW w:w="360" w:type="dxa"/>
          </w:tcPr>
          <w:p w:rsidR="000F1416" w:rsidRPr="007547B1" w:rsidRDefault="000F1416" w:rsidP="00322202">
            <w:pPr>
              <w:pStyle w:val="Prosttext"/>
              <w:jc w:val="right"/>
              <w:rPr>
                <w:rFonts w:ascii="Garamond" w:eastAsia="MS Mincho" w:hAnsi="Garamond"/>
                <w:sz w:val="12"/>
                <w:szCs w:val="12"/>
                <w:vertAlign w:val="superscript"/>
              </w:rPr>
            </w:pPr>
            <w:r w:rsidRPr="007547B1">
              <w:rPr>
                <w:rFonts w:ascii="Garamond" w:eastAsia="MS Mincho" w:hAnsi="Garamond"/>
                <w:sz w:val="12"/>
                <w:szCs w:val="12"/>
                <w:vertAlign w:val="superscript"/>
              </w:rPr>
              <w:t>4)</w:t>
            </w:r>
            <w:bookmarkStart w:id="10394" w:name="Poz23"/>
            <w:bookmarkEnd w:id="10394"/>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Čl. 267 Smlouvy</w:t>
            </w:r>
            <w:r w:rsidR="00581133" w:rsidRPr="007547B1">
              <w:rPr>
                <w:rFonts w:ascii="Garamond" w:eastAsia="MS Mincho" w:hAnsi="Garamond"/>
                <w:sz w:val="12"/>
                <w:szCs w:val="12"/>
              </w:rPr>
              <w:t xml:space="preserve"> o </w:t>
            </w:r>
            <w:r w:rsidRPr="007547B1">
              <w:rPr>
                <w:rFonts w:ascii="Garamond" w:eastAsia="MS Mincho" w:hAnsi="Garamond"/>
                <w:sz w:val="12"/>
                <w:szCs w:val="12"/>
              </w:rPr>
              <w:t>fungování Evropské unie, čl. 150 Smlouvy</w:t>
            </w:r>
            <w:r w:rsidR="00581133" w:rsidRPr="007547B1">
              <w:rPr>
                <w:rFonts w:ascii="Garamond" w:eastAsia="MS Mincho" w:hAnsi="Garamond"/>
                <w:sz w:val="12"/>
                <w:szCs w:val="12"/>
              </w:rPr>
              <w:t xml:space="preserve"> o </w:t>
            </w:r>
            <w:r w:rsidRPr="007547B1">
              <w:rPr>
                <w:rFonts w:ascii="Garamond" w:eastAsia="MS Mincho" w:hAnsi="Garamond"/>
                <w:sz w:val="12"/>
                <w:szCs w:val="12"/>
              </w:rPr>
              <w:t>založení Evropského společenství atomové energie.</w:t>
            </w:r>
          </w:p>
        </w:tc>
      </w:tr>
      <w:tr w:rsidR="007547B1" w:rsidRPr="007547B1">
        <w:tc>
          <w:tcPr>
            <w:tcW w:w="360" w:type="dxa"/>
          </w:tcPr>
          <w:p w:rsidR="000F1416" w:rsidRPr="007547B1" w:rsidRDefault="000F1416">
            <w:pPr>
              <w:pStyle w:val="Prosttext"/>
              <w:jc w:val="right"/>
              <w:rPr>
                <w:rFonts w:ascii="Garamond" w:eastAsia="MS Mincho" w:hAnsi="Garamond"/>
                <w:sz w:val="12"/>
                <w:szCs w:val="12"/>
                <w:vertAlign w:val="superscript"/>
              </w:rPr>
            </w:pPr>
            <w:r w:rsidRPr="007547B1">
              <w:rPr>
                <w:rFonts w:ascii="Garamond" w:eastAsia="MS Mincho" w:hAnsi="Garamond"/>
                <w:sz w:val="12"/>
                <w:szCs w:val="12"/>
                <w:vertAlign w:val="superscript"/>
              </w:rPr>
              <w:t>4a)</w:t>
            </w:r>
            <w:bookmarkStart w:id="10395" w:name="Poz_4a"/>
            <w:bookmarkEnd w:id="10395"/>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300/2008</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elektronických úkonech</w:t>
            </w:r>
            <w:r w:rsidR="004609A0" w:rsidRPr="007547B1">
              <w:rPr>
                <w:rFonts w:ascii="Garamond" w:eastAsia="MS Mincho" w:hAnsi="Garamond"/>
                <w:sz w:val="12"/>
                <w:szCs w:val="12"/>
              </w:rPr>
              <w:t xml:space="preserve"> a </w:t>
            </w:r>
            <w:r w:rsidRPr="007547B1">
              <w:rPr>
                <w:rFonts w:ascii="Garamond" w:eastAsia="MS Mincho" w:hAnsi="Garamond"/>
                <w:sz w:val="12"/>
                <w:szCs w:val="12"/>
              </w:rPr>
              <w:t>autorizované konverzi dokumentů.</w:t>
            </w:r>
          </w:p>
        </w:tc>
      </w:tr>
      <w:tr w:rsidR="007547B1" w:rsidRPr="007547B1">
        <w:tc>
          <w:tcPr>
            <w:tcW w:w="360" w:type="dxa"/>
          </w:tcPr>
          <w:p w:rsidR="000F1416" w:rsidRPr="00F015A7" w:rsidRDefault="000F1416" w:rsidP="00A2129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4c)</w:t>
            </w:r>
            <w:bookmarkStart w:id="10396" w:name="Poz_4c"/>
            <w:bookmarkEnd w:id="10396"/>
          </w:p>
        </w:tc>
        <w:tc>
          <w:tcPr>
            <w:tcW w:w="9900" w:type="dxa"/>
          </w:tcPr>
          <w:p w:rsidR="000F1416" w:rsidRPr="00F015A7" w:rsidRDefault="007C178B" w:rsidP="00311A81">
            <w:pPr>
              <w:pStyle w:val="Prosttext"/>
              <w:jc w:val="both"/>
              <w:rPr>
                <w:rFonts w:ascii="Garamond" w:eastAsia="MS Mincho" w:hAnsi="Garamond"/>
                <w:sz w:val="12"/>
                <w:szCs w:val="12"/>
              </w:rPr>
            </w:pPr>
            <w:r w:rsidRPr="00F015A7">
              <w:rPr>
                <w:rFonts w:ascii="Garamond" w:eastAsia="MS Mincho" w:hAnsi="Garamond"/>
                <w:sz w:val="12"/>
                <w:szCs w:val="12"/>
              </w:rPr>
              <w:t xml:space="preserve">Zejména </w:t>
            </w:r>
            <w:r w:rsidR="00D940B9" w:rsidRPr="00F015A7">
              <w:rPr>
                <w:rFonts w:ascii="Garamond" w:eastAsia="MS Mincho" w:hAnsi="Garamond"/>
                <w:sz w:val="12"/>
                <w:szCs w:val="12"/>
              </w:rPr>
              <w:t>z</w:t>
            </w:r>
            <w:r w:rsidRPr="00F015A7">
              <w:rPr>
                <w:rFonts w:ascii="Garamond" w:eastAsia="MS Mincho" w:hAnsi="Garamond"/>
                <w:sz w:val="12"/>
                <w:szCs w:val="12"/>
              </w:rPr>
              <w:t xml:space="preserve">ákon </w:t>
            </w:r>
            <w:r w:rsidR="00FE0AA5">
              <w:rPr>
                <w:rFonts w:ascii="Garamond" w:eastAsia="MS Mincho" w:hAnsi="Garamond"/>
                <w:sz w:val="12"/>
                <w:szCs w:val="12"/>
              </w:rPr>
              <w:t>č. </w:t>
            </w:r>
            <w:r w:rsidRPr="00F015A7">
              <w:rPr>
                <w:rFonts w:ascii="Garamond" w:eastAsia="MS Mincho" w:hAnsi="Garamond"/>
                <w:sz w:val="12"/>
                <w:szCs w:val="12"/>
              </w:rPr>
              <w:t>91/2012</w:t>
            </w:r>
            <w:r w:rsidR="00FE0AA5">
              <w:rPr>
                <w:rFonts w:ascii="Garamond" w:eastAsia="MS Mincho" w:hAnsi="Garamond"/>
                <w:sz w:val="12"/>
                <w:szCs w:val="12"/>
              </w:rPr>
              <w:t> Sb.</w:t>
            </w:r>
            <w:r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Pr="00F015A7">
              <w:rPr>
                <w:rFonts w:ascii="Garamond" w:eastAsia="MS Mincho" w:hAnsi="Garamond"/>
                <w:sz w:val="12"/>
                <w:szCs w:val="12"/>
              </w:rPr>
              <w:t>mezinárodním právu soukromém</w:t>
            </w:r>
            <w:r w:rsidR="004609A0" w:rsidRPr="00F015A7">
              <w:rPr>
                <w:rFonts w:ascii="Garamond" w:eastAsia="MS Mincho" w:hAnsi="Garamond"/>
                <w:sz w:val="12"/>
                <w:szCs w:val="12"/>
              </w:rPr>
              <w:t xml:space="preserve"> a </w:t>
            </w:r>
            <w:r w:rsidRPr="00F015A7">
              <w:rPr>
                <w:rFonts w:ascii="Garamond" w:eastAsia="MS Mincho" w:hAnsi="Garamond"/>
                <w:sz w:val="12"/>
                <w:szCs w:val="12"/>
              </w:rPr>
              <w:t xml:space="preserve">zákon </w:t>
            </w:r>
            <w:r w:rsidR="00FE0AA5">
              <w:rPr>
                <w:rFonts w:ascii="Garamond" w:eastAsia="MS Mincho" w:hAnsi="Garamond"/>
                <w:sz w:val="12"/>
                <w:szCs w:val="12"/>
              </w:rPr>
              <w:t>č. </w:t>
            </w:r>
            <w:r w:rsidRPr="00F015A7">
              <w:rPr>
                <w:rFonts w:ascii="Garamond" w:eastAsia="MS Mincho" w:hAnsi="Garamond"/>
                <w:sz w:val="12"/>
                <w:szCs w:val="12"/>
              </w:rPr>
              <w:t>104/2013</w:t>
            </w:r>
            <w:r w:rsidR="00FE0AA5">
              <w:rPr>
                <w:rFonts w:ascii="Garamond" w:eastAsia="MS Mincho" w:hAnsi="Garamond"/>
                <w:sz w:val="12"/>
                <w:szCs w:val="12"/>
              </w:rPr>
              <w:t> Sb.</w:t>
            </w:r>
            <w:r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Pr="00F015A7">
              <w:rPr>
                <w:rFonts w:ascii="Garamond" w:eastAsia="MS Mincho" w:hAnsi="Garamond"/>
                <w:sz w:val="12"/>
                <w:szCs w:val="12"/>
              </w:rPr>
              <w:t>mezinárodní justiční spolupráci ve věcech trestních</w:t>
            </w:r>
            <w:r w:rsidR="00D940B9" w:rsidRPr="00F015A7">
              <w:rPr>
                <w:rFonts w:ascii="Garamond" w:eastAsia="MS Mincho" w:hAnsi="Garamond"/>
                <w:sz w:val="12"/>
                <w:szCs w:val="12"/>
              </w:rPr>
              <w:t xml:space="preserve">, </w:t>
            </w:r>
            <w:r w:rsidR="00D940B9" w:rsidRPr="00F015A7">
              <w:rPr>
                <w:rFonts w:ascii="Garamond" w:hAnsi="Garamond"/>
                <w:sz w:val="12"/>
                <w:szCs w:val="12"/>
              </w:rPr>
              <w:t xml:space="preserve">dále pak </w:t>
            </w:r>
            <w:hyperlink r:id="rId17" w:tgtFrame="_self" w:tooltip="Instrukce_final_30_04_2014.docx (soubor)" w:history="1">
              <w:r w:rsidR="00D940B9" w:rsidRPr="00F015A7">
                <w:rPr>
                  <w:rStyle w:val="Hypertextovodkaz"/>
                  <w:rFonts w:ascii="Garamond" w:hAnsi="Garamond"/>
                  <w:color w:val="auto"/>
                  <w:sz w:val="12"/>
                  <w:szCs w:val="12"/>
                  <w:u w:val="none"/>
                </w:rPr>
                <w:t xml:space="preserve">Instrukce </w:t>
              </w:r>
            </w:hyperlink>
            <w:r w:rsidR="00D940B9" w:rsidRPr="00F015A7">
              <w:rPr>
                <w:rFonts w:ascii="Garamond" w:hAnsi="Garamond"/>
                <w:sz w:val="12"/>
                <w:szCs w:val="12"/>
              </w:rPr>
              <w:t>Ministerstva spravedlnosti ze dne 30.</w:t>
            </w:r>
            <w:r w:rsidR="00A21296" w:rsidRPr="00F015A7">
              <w:rPr>
                <w:rFonts w:ascii="Garamond" w:hAnsi="Garamond"/>
                <w:sz w:val="12"/>
                <w:szCs w:val="12"/>
              </w:rPr>
              <w:t> </w:t>
            </w:r>
            <w:r w:rsidR="00D940B9" w:rsidRPr="00F015A7">
              <w:rPr>
                <w:rFonts w:ascii="Garamond" w:hAnsi="Garamond"/>
                <w:sz w:val="12"/>
                <w:szCs w:val="12"/>
              </w:rPr>
              <w:t xml:space="preserve">dubna 2014, </w:t>
            </w:r>
            <w:r w:rsidR="00FE0AA5">
              <w:rPr>
                <w:rFonts w:ascii="Garamond" w:hAnsi="Garamond"/>
                <w:sz w:val="12"/>
                <w:szCs w:val="12"/>
              </w:rPr>
              <w:t>č. j. </w:t>
            </w:r>
            <w:r w:rsidR="00D940B9" w:rsidRPr="00F015A7">
              <w:rPr>
                <w:rFonts w:ascii="Garamond" w:hAnsi="Garamond"/>
                <w:sz w:val="12"/>
                <w:szCs w:val="12"/>
              </w:rPr>
              <w:t>42/2013</w:t>
            </w:r>
            <w:r w:rsidR="00311A81" w:rsidRPr="00F015A7">
              <w:rPr>
                <w:rFonts w:ascii="Garamond" w:hAnsi="Garamond"/>
                <w:sz w:val="12"/>
                <w:szCs w:val="12"/>
              </w:rPr>
              <w:t>–</w:t>
            </w:r>
            <w:r w:rsidR="00D940B9" w:rsidRPr="00F015A7">
              <w:rPr>
                <w:rFonts w:ascii="Garamond" w:hAnsi="Garamond"/>
                <w:sz w:val="12"/>
                <w:szCs w:val="12"/>
              </w:rPr>
              <w:t>MOT</w:t>
            </w:r>
            <w:r w:rsidR="00311A81" w:rsidRPr="00F015A7">
              <w:rPr>
                <w:rFonts w:ascii="Garamond" w:hAnsi="Garamond"/>
                <w:sz w:val="12"/>
                <w:szCs w:val="12"/>
              </w:rPr>
              <w:t>–</w:t>
            </w:r>
            <w:r w:rsidR="00D940B9" w:rsidRPr="00F015A7">
              <w:rPr>
                <w:rFonts w:ascii="Garamond" w:hAnsi="Garamond"/>
                <w:sz w:val="12"/>
                <w:szCs w:val="12"/>
              </w:rPr>
              <w:t>J/60, o</w:t>
            </w:r>
            <w:r w:rsidR="00A21296" w:rsidRPr="00F015A7">
              <w:rPr>
                <w:rFonts w:ascii="Garamond" w:hAnsi="Garamond"/>
                <w:sz w:val="12"/>
                <w:szCs w:val="12"/>
              </w:rPr>
              <w:t> </w:t>
            </w:r>
            <w:r w:rsidR="00D940B9" w:rsidRPr="00F015A7">
              <w:rPr>
                <w:rFonts w:ascii="Garamond" w:hAnsi="Garamond"/>
                <w:sz w:val="12"/>
                <w:szCs w:val="12"/>
              </w:rPr>
              <w:t xml:space="preserve">postupu soudů ve styku se členskými státy Evropské unie ve věcech trestních, </w:t>
            </w:r>
            <w:hyperlink r:id="rId18" w:tgtFrame="_self" w:tooltip="Instrukce 37-2013-MOT-J.65.pdf" w:history="1">
              <w:r w:rsidR="00D940B9" w:rsidRPr="00F015A7">
                <w:rPr>
                  <w:rStyle w:val="Hypertextovodkaz"/>
                  <w:rFonts w:ascii="Garamond" w:hAnsi="Garamond"/>
                  <w:bCs/>
                  <w:color w:val="auto"/>
                  <w:sz w:val="12"/>
                  <w:szCs w:val="12"/>
                  <w:u w:val="none"/>
                </w:rPr>
                <w:t>Instrukce Ministerstva spravedlnosti ze dne 9.</w:t>
              </w:r>
              <w:r w:rsidR="00A21296" w:rsidRPr="00F015A7">
                <w:rPr>
                  <w:rStyle w:val="Hypertextovodkaz"/>
                  <w:rFonts w:ascii="Garamond" w:hAnsi="Garamond"/>
                  <w:bCs/>
                  <w:color w:val="auto"/>
                  <w:sz w:val="12"/>
                  <w:szCs w:val="12"/>
                  <w:u w:val="none"/>
                </w:rPr>
                <w:t> </w:t>
              </w:r>
              <w:r w:rsidR="00D940B9" w:rsidRPr="00F015A7">
                <w:rPr>
                  <w:rStyle w:val="Hypertextovodkaz"/>
                  <w:rFonts w:ascii="Garamond" w:hAnsi="Garamond"/>
                  <w:bCs/>
                  <w:color w:val="auto"/>
                  <w:sz w:val="12"/>
                  <w:szCs w:val="12"/>
                  <w:u w:val="none"/>
                </w:rPr>
                <w:t xml:space="preserve">dubna 2014, </w:t>
              </w:r>
              <w:r w:rsidR="00FE0AA5">
                <w:rPr>
                  <w:rStyle w:val="Hypertextovodkaz"/>
                  <w:rFonts w:ascii="Garamond" w:hAnsi="Garamond"/>
                  <w:bCs/>
                  <w:color w:val="auto"/>
                  <w:sz w:val="12"/>
                  <w:szCs w:val="12"/>
                  <w:u w:val="none"/>
                </w:rPr>
                <w:t>č. j. </w:t>
              </w:r>
              <w:r w:rsidR="00D940B9" w:rsidRPr="00F015A7">
                <w:rPr>
                  <w:rStyle w:val="Hypertextovodkaz"/>
                  <w:rFonts w:ascii="Garamond" w:hAnsi="Garamond"/>
                  <w:bCs/>
                  <w:color w:val="auto"/>
                  <w:sz w:val="12"/>
                  <w:szCs w:val="12"/>
                  <w:u w:val="none"/>
                </w:rPr>
                <w:t>37/2013</w:t>
              </w:r>
              <w:r w:rsidR="00311A81" w:rsidRPr="00F015A7">
                <w:rPr>
                  <w:rStyle w:val="Hypertextovodkaz"/>
                  <w:rFonts w:ascii="Garamond" w:hAnsi="Garamond"/>
                  <w:bCs/>
                  <w:color w:val="auto"/>
                  <w:sz w:val="12"/>
                  <w:szCs w:val="12"/>
                  <w:u w:val="none"/>
                </w:rPr>
                <w:t>–</w:t>
              </w:r>
              <w:r w:rsidR="00D940B9" w:rsidRPr="00F015A7">
                <w:rPr>
                  <w:rStyle w:val="Hypertextovodkaz"/>
                  <w:rFonts w:ascii="Garamond" w:hAnsi="Garamond"/>
                  <w:bCs/>
                  <w:color w:val="auto"/>
                  <w:sz w:val="12"/>
                  <w:szCs w:val="12"/>
                  <w:u w:val="none"/>
                </w:rPr>
                <w:t>MOT</w:t>
              </w:r>
              <w:r w:rsidR="00311A81" w:rsidRPr="00F015A7">
                <w:rPr>
                  <w:rStyle w:val="Hypertextovodkaz"/>
                  <w:rFonts w:ascii="Garamond" w:hAnsi="Garamond"/>
                  <w:bCs/>
                  <w:color w:val="auto"/>
                  <w:sz w:val="12"/>
                  <w:szCs w:val="12"/>
                  <w:u w:val="none"/>
                </w:rPr>
                <w:t>–</w:t>
              </w:r>
              <w:r w:rsidR="00D940B9" w:rsidRPr="00F015A7">
                <w:rPr>
                  <w:rStyle w:val="Hypertextovodkaz"/>
                  <w:rFonts w:ascii="Garamond" w:hAnsi="Garamond"/>
                  <w:bCs/>
                  <w:color w:val="auto"/>
                  <w:sz w:val="12"/>
                  <w:szCs w:val="12"/>
                  <w:u w:val="none"/>
                </w:rPr>
                <w:t>J/65</w:t>
              </w:r>
            </w:hyperlink>
            <w:r w:rsidR="00D940B9" w:rsidRPr="00F015A7">
              <w:rPr>
                <w:rFonts w:ascii="Garamond" w:hAnsi="Garamond"/>
                <w:sz w:val="12"/>
                <w:szCs w:val="12"/>
              </w:rPr>
              <w:t>, o</w:t>
            </w:r>
            <w:r w:rsidR="00A21296" w:rsidRPr="00F015A7">
              <w:rPr>
                <w:rFonts w:ascii="Garamond" w:hAnsi="Garamond"/>
                <w:sz w:val="12"/>
                <w:szCs w:val="12"/>
              </w:rPr>
              <w:t> </w:t>
            </w:r>
            <w:r w:rsidR="00D940B9" w:rsidRPr="00F015A7">
              <w:rPr>
                <w:rFonts w:ascii="Garamond" w:hAnsi="Garamond"/>
                <w:sz w:val="12"/>
                <w:szCs w:val="12"/>
              </w:rPr>
              <w:t>postupu soudů ve styku s cizinou ve věcech trestních a</w:t>
            </w:r>
            <w:r w:rsidR="00A21296" w:rsidRPr="00F015A7">
              <w:rPr>
                <w:rFonts w:ascii="Garamond" w:hAnsi="Garamond"/>
                <w:sz w:val="12"/>
                <w:szCs w:val="12"/>
              </w:rPr>
              <w:t> </w:t>
            </w:r>
            <w:r w:rsidR="00D940B9" w:rsidRPr="00F015A7">
              <w:rPr>
                <w:rFonts w:ascii="Garamond" w:hAnsi="Garamond"/>
                <w:sz w:val="12"/>
                <w:szCs w:val="12"/>
              </w:rPr>
              <w:t>Instrukce Ministerstva spravedlnosti ze dne 11.</w:t>
            </w:r>
            <w:r w:rsidR="00A21296" w:rsidRPr="00F015A7">
              <w:rPr>
                <w:rFonts w:ascii="Garamond" w:hAnsi="Garamond"/>
                <w:sz w:val="12"/>
                <w:szCs w:val="12"/>
              </w:rPr>
              <w:t> </w:t>
            </w:r>
            <w:r w:rsidR="00D940B9" w:rsidRPr="00F015A7">
              <w:rPr>
                <w:rFonts w:ascii="Garamond" w:hAnsi="Garamond"/>
                <w:sz w:val="12"/>
                <w:szCs w:val="12"/>
              </w:rPr>
              <w:t xml:space="preserve">června 2010, </w:t>
            </w:r>
            <w:r w:rsidR="00FE0AA5">
              <w:rPr>
                <w:rFonts w:ascii="Garamond" w:hAnsi="Garamond"/>
                <w:sz w:val="12"/>
                <w:szCs w:val="12"/>
              </w:rPr>
              <w:t>č. j. </w:t>
            </w:r>
            <w:r w:rsidR="00D940B9" w:rsidRPr="00F015A7">
              <w:rPr>
                <w:rFonts w:ascii="Garamond" w:hAnsi="Garamond"/>
                <w:sz w:val="12"/>
                <w:szCs w:val="12"/>
              </w:rPr>
              <w:t>59/2010</w:t>
            </w:r>
            <w:r w:rsidR="00311A81" w:rsidRPr="00F015A7">
              <w:rPr>
                <w:rFonts w:ascii="Garamond" w:hAnsi="Garamond"/>
                <w:sz w:val="12"/>
                <w:szCs w:val="12"/>
              </w:rPr>
              <w:t>–</w:t>
            </w:r>
            <w:r w:rsidR="00D940B9" w:rsidRPr="00F015A7">
              <w:rPr>
                <w:rFonts w:ascii="Garamond" w:hAnsi="Garamond"/>
                <w:sz w:val="12"/>
                <w:szCs w:val="12"/>
              </w:rPr>
              <w:t>MOC</w:t>
            </w:r>
            <w:r w:rsidR="00311A81" w:rsidRPr="00F015A7">
              <w:rPr>
                <w:rFonts w:ascii="Garamond" w:hAnsi="Garamond"/>
                <w:sz w:val="12"/>
                <w:szCs w:val="12"/>
              </w:rPr>
              <w:t>–</w:t>
            </w:r>
            <w:r w:rsidR="00D940B9" w:rsidRPr="00F015A7">
              <w:rPr>
                <w:rFonts w:ascii="Garamond" w:hAnsi="Garamond"/>
                <w:sz w:val="12"/>
                <w:szCs w:val="12"/>
              </w:rPr>
              <w:t>J, kterou se upravuje postup justičních orgánů ve styku s cizinou ve věcech občanskoprávních a obchodněprávních.</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4d)</w:t>
            </w:r>
            <w:bookmarkStart w:id="10397" w:name="Poz_4d"/>
            <w:bookmarkEnd w:id="10397"/>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 xml:space="preserve">50f </w:t>
            </w:r>
            <w:r>
              <w:rPr>
                <w:rFonts w:ascii="Garamond" w:eastAsia="MS Mincho" w:hAnsi="Garamond"/>
                <w:sz w:val="12"/>
                <w:szCs w:val="12"/>
              </w:rPr>
              <w:t>odst. </w:t>
            </w:r>
            <w:r w:rsidR="000F1416" w:rsidRPr="00F015A7">
              <w:rPr>
                <w:rFonts w:ascii="Garamond" w:eastAsia="MS Mincho" w:hAnsi="Garamond"/>
                <w:sz w:val="12"/>
                <w:szCs w:val="12"/>
              </w:rPr>
              <w:t xml:space="preserve">5 </w:t>
            </w:r>
            <w:r w:rsidR="00581133" w:rsidRPr="00F015A7">
              <w:rPr>
                <w:rFonts w:ascii="Garamond" w:eastAsia="MS Mincho" w:hAnsi="Garamond"/>
                <w:sz w:val="12"/>
                <w:szCs w:val="12"/>
              </w:rPr>
              <w:t>o. s. ř.</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4e)</w:t>
            </w:r>
            <w:bookmarkStart w:id="10398" w:name="Poz_4e"/>
            <w:bookmarkEnd w:id="10398"/>
          </w:p>
        </w:tc>
        <w:tc>
          <w:tcPr>
            <w:tcW w:w="9900" w:type="dxa"/>
          </w:tcPr>
          <w:p w:rsidR="000F1416" w:rsidRPr="00F015A7" w:rsidRDefault="000D61DA" w:rsidP="00311A81">
            <w:pPr>
              <w:jc w:val="both"/>
              <w:rPr>
                <w:rFonts w:ascii="Garamond" w:eastAsia="MS Mincho" w:hAnsi="Garamond"/>
                <w:sz w:val="12"/>
                <w:szCs w:val="12"/>
              </w:rPr>
            </w:pPr>
            <w:hyperlink r:id="rId19" w:tgtFrame="_self" w:tooltip="Instrukce o doručování č.j. 145/2011-OD-ST (Čeština, Obsah)" w:history="1">
              <w:r w:rsidR="00D940B9" w:rsidRPr="00F015A7">
                <w:rPr>
                  <w:rStyle w:val="Hypertextovodkaz"/>
                  <w:rFonts w:ascii="Garamond" w:hAnsi="Garamond"/>
                  <w:color w:val="auto"/>
                  <w:sz w:val="12"/>
                  <w:szCs w:val="12"/>
                  <w:u w:val="none"/>
                </w:rPr>
                <w:t xml:space="preserve">Instrukce Ministerstva spravedlnosti ze dne 27. září 2011, </w:t>
              </w:r>
              <w:r w:rsidR="00FE0AA5">
                <w:rPr>
                  <w:rStyle w:val="Hypertextovodkaz"/>
                  <w:rFonts w:ascii="Garamond" w:hAnsi="Garamond"/>
                  <w:color w:val="auto"/>
                  <w:sz w:val="12"/>
                  <w:szCs w:val="12"/>
                  <w:u w:val="none"/>
                </w:rPr>
                <w:t>č. j. </w:t>
              </w:r>
              <w:r w:rsidR="00D940B9" w:rsidRPr="00F015A7">
                <w:rPr>
                  <w:rStyle w:val="Hypertextovodkaz"/>
                  <w:rFonts w:ascii="Garamond" w:hAnsi="Garamond"/>
                  <w:color w:val="auto"/>
                  <w:sz w:val="12"/>
                  <w:szCs w:val="12"/>
                  <w:u w:val="none"/>
                </w:rPr>
                <w:t>145/2011</w:t>
              </w:r>
              <w:r w:rsidR="00311A81" w:rsidRPr="00F015A7">
                <w:rPr>
                  <w:rStyle w:val="Hypertextovodkaz"/>
                  <w:rFonts w:ascii="Garamond" w:hAnsi="Garamond"/>
                  <w:color w:val="auto"/>
                  <w:sz w:val="12"/>
                  <w:szCs w:val="12"/>
                  <w:u w:val="none"/>
                </w:rPr>
                <w:t>–</w:t>
              </w:r>
              <w:r w:rsidR="00D940B9" w:rsidRPr="00F015A7">
                <w:rPr>
                  <w:rStyle w:val="Hypertextovodkaz"/>
                  <w:rFonts w:ascii="Garamond" w:hAnsi="Garamond"/>
                  <w:color w:val="auto"/>
                  <w:sz w:val="12"/>
                  <w:szCs w:val="12"/>
                  <w:u w:val="none"/>
                </w:rPr>
                <w:t>OD</w:t>
              </w:r>
              <w:r w:rsidR="00311A81" w:rsidRPr="00F015A7">
                <w:rPr>
                  <w:rStyle w:val="Hypertextovodkaz"/>
                  <w:rFonts w:ascii="Garamond" w:hAnsi="Garamond"/>
                  <w:color w:val="auto"/>
                  <w:sz w:val="12"/>
                  <w:szCs w:val="12"/>
                  <w:u w:val="none"/>
                </w:rPr>
                <w:t>–</w:t>
              </w:r>
              <w:r w:rsidR="00D940B9" w:rsidRPr="00F015A7">
                <w:rPr>
                  <w:rStyle w:val="Hypertextovodkaz"/>
                  <w:rFonts w:ascii="Garamond" w:hAnsi="Garamond"/>
                  <w:color w:val="auto"/>
                  <w:sz w:val="12"/>
                  <w:szCs w:val="12"/>
                  <w:u w:val="none"/>
                </w:rPr>
                <w:t>ST</w:t>
              </w:r>
            </w:hyperlink>
            <w:r w:rsidR="00D940B9" w:rsidRPr="00F015A7">
              <w:rPr>
                <w:rFonts w:ascii="Garamond" w:hAnsi="Garamond"/>
                <w:sz w:val="12"/>
                <w:szCs w:val="12"/>
              </w:rPr>
              <w:t>, kterou se vydávají vzory obálek pro doručování písemností soudů a státních zastupitelství, potvrzení o</w:t>
            </w:r>
            <w:r w:rsidR="00A21296" w:rsidRPr="00F015A7">
              <w:rPr>
                <w:rFonts w:ascii="Garamond" w:hAnsi="Garamond"/>
                <w:sz w:val="12"/>
                <w:szCs w:val="12"/>
              </w:rPr>
              <w:t> </w:t>
            </w:r>
            <w:r w:rsidR="00D940B9" w:rsidRPr="00F015A7">
              <w:rPr>
                <w:rFonts w:ascii="Garamond" w:hAnsi="Garamond"/>
                <w:sz w:val="12"/>
                <w:szCs w:val="12"/>
              </w:rPr>
              <w:t>přijetí, vzory výzvy a</w:t>
            </w:r>
            <w:r w:rsidR="00A21296" w:rsidRPr="00F015A7">
              <w:rPr>
                <w:rFonts w:ascii="Garamond" w:hAnsi="Garamond"/>
                <w:sz w:val="12"/>
                <w:szCs w:val="12"/>
              </w:rPr>
              <w:t> </w:t>
            </w:r>
            <w:r w:rsidR="00D940B9" w:rsidRPr="00F015A7">
              <w:rPr>
                <w:rFonts w:ascii="Garamond" w:hAnsi="Garamond"/>
                <w:sz w:val="12"/>
                <w:szCs w:val="12"/>
              </w:rPr>
              <w:t>sdělení pro vyvěšení na úřední desce soudu a</w:t>
            </w:r>
            <w:r w:rsidR="00A21296" w:rsidRPr="00F015A7">
              <w:rPr>
                <w:rFonts w:ascii="Garamond" w:hAnsi="Garamond"/>
                <w:sz w:val="12"/>
                <w:szCs w:val="12"/>
              </w:rPr>
              <w:t> </w:t>
            </w:r>
            <w:r w:rsidR="00D940B9" w:rsidRPr="00F015A7">
              <w:rPr>
                <w:rFonts w:ascii="Garamond" w:hAnsi="Garamond"/>
                <w:sz w:val="12"/>
                <w:szCs w:val="12"/>
              </w:rPr>
              <w:t>státních zastupitelství.</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4f)</w:t>
            </w:r>
            <w:bookmarkStart w:id="10399" w:name="Poz_4f"/>
            <w:bookmarkEnd w:id="10399"/>
          </w:p>
        </w:tc>
        <w:tc>
          <w:tcPr>
            <w:tcW w:w="9900" w:type="dxa"/>
          </w:tcPr>
          <w:p w:rsidR="000F1416" w:rsidRPr="00F015A7" w:rsidRDefault="000F1416"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Zákon </w:t>
            </w:r>
            <w:r w:rsidR="00FE0AA5">
              <w:rPr>
                <w:rFonts w:ascii="Garamond" w:eastAsia="MS Mincho" w:hAnsi="Garamond"/>
                <w:sz w:val="12"/>
                <w:szCs w:val="12"/>
              </w:rPr>
              <w:t>č. </w:t>
            </w:r>
            <w:r w:rsidRPr="00F015A7">
              <w:rPr>
                <w:rFonts w:ascii="Garamond" w:eastAsia="MS Mincho" w:hAnsi="Garamond"/>
                <w:sz w:val="12"/>
                <w:szCs w:val="12"/>
              </w:rPr>
              <w:t>29/2000</w:t>
            </w:r>
            <w:r w:rsidR="00FE0AA5">
              <w:rPr>
                <w:rFonts w:ascii="Garamond" w:eastAsia="MS Mincho" w:hAnsi="Garamond"/>
                <w:sz w:val="12"/>
                <w:szCs w:val="12"/>
              </w:rPr>
              <w:t> Sb.</w:t>
            </w:r>
            <w:r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Pr="00F015A7">
              <w:rPr>
                <w:rFonts w:ascii="Garamond" w:eastAsia="MS Mincho" w:hAnsi="Garamond"/>
                <w:sz w:val="12"/>
                <w:szCs w:val="12"/>
              </w:rPr>
              <w:t>poštovních službách</w:t>
            </w:r>
            <w:r w:rsidR="004609A0" w:rsidRPr="00F015A7">
              <w:rPr>
                <w:rFonts w:ascii="Garamond" w:eastAsia="MS Mincho" w:hAnsi="Garamond"/>
                <w:sz w:val="12"/>
                <w:szCs w:val="12"/>
              </w:rPr>
              <w:t xml:space="preserve"> a </w:t>
            </w:r>
            <w:r w:rsidR="00581133" w:rsidRPr="00F015A7">
              <w:rPr>
                <w:rFonts w:ascii="Garamond" w:eastAsia="MS Mincho" w:hAnsi="Garamond"/>
                <w:sz w:val="12"/>
                <w:szCs w:val="12"/>
              </w:rPr>
              <w:t>o </w:t>
            </w:r>
            <w:r w:rsidRPr="00F015A7">
              <w:rPr>
                <w:rFonts w:ascii="Garamond" w:eastAsia="MS Mincho" w:hAnsi="Garamond"/>
                <w:sz w:val="12"/>
                <w:szCs w:val="12"/>
              </w:rPr>
              <w:t>změně některých zákonů (zákon</w:t>
            </w:r>
            <w:r w:rsidR="00581133" w:rsidRPr="00F015A7">
              <w:rPr>
                <w:rFonts w:ascii="Garamond" w:eastAsia="MS Mincho" w:hAnsi="Garamond"/>
                <w:sz w:val="12"/>
                <w:szCs w:val="12"/>
              </w:rPr>
              <w:t xml:space="preserve"> o </w:t>
            </w:r>
            <w:r w:rsidRPr="00F015A7">
              <w:rPr>
                <w:rFonts w:ascii="Garamond" w:eastAsia="MS Mincho" w:hAnsi="Garamond"/>
                <w:sz w:val="12"/>
                <w:szCs w:val="12"/>
              </w:rPr>
              <w:t>poštovních službách), ve znění pozdějších předpisů.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4h)</w:t>
            </w:r>
            <w:bookmarkStart w:id="10400" w:name="Poz_4h"/>
            <w:bookmarkEnd w:id="10400"/>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21b j. ř.</w:t>
            </w:r>
          </w:p>
          <w:p w:rsidR="000F1416" w:rsidRPr="00F015A7" w:rsidRDefault="000F1416"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Instrukce Ministerstva spravedlnosti ze dne 8. ledna 2002 </w:t>
            </w:r>
            <w:r w:rsidR="00FE0AA5">
              <w:rPr>
                <w:rFonts w:ascii="Garamond" w:eastAsia="MS Mincho" w:hAnsi="Garamond"/>
                <w:sz w:val="12"/>
                <w:szCs w:val="12"/>
              </w:rPr>
              <w:t>č. j. </w:t>
            </w:r>
            <w:r w:rsidRPr="00F015A7">
              <w:rPr>
                <w:rFonts w:ascii="Garamond" w:eastAsia="MS Mincho" w:hAnsi="Garamond"/>
                <w:sz w:val="12"/>
                <w:szCs w:val="12"/>
              </w:rPr>
              <w:t>13/2002–OI–SP,</w:t>
            </w:r>
            <w:r w:rsidR="00581133" w:rsidRPr="00F015A7">
              <w:rPr>
                <w:rFonts w:ascii="Garamond" w:eastAsia="MS Mincho" w:hAnsi="Garamond"/>
                <w:sz w:val="12"/>
                <w:szCs w:val="12"/>
              </w:rPr>
              <w:t xml:space="preserve"> o </w:t>
            </w:r>
            <w:r w:rsidRPr="00F015A7">
              <w:rPr>
                <w:rFonts w:ascii="Garamond" w:eastAsia="MS Mincho" w:hAnsi="Garamond"/>
                <w:sz w:val="12"/>
                <w:szCs w:val="12"/>
              </w:rPr>
              <w:t>používání elektronického podpisu</w:t>
            </w:r>
            <w:r w:rsidR="009709AD" w:rsidRPr="00F015A7">
              <w:rPr>
                <w:rFonts w:ascii="Garamond" w:eastAsia="MS Mincho" w:hAnsi="Garamond"/>
                <w:sz w:val="12"/>
                <w:szCs w:val="12"/>
              </w:rPr>
              <w:t xml:space="preserve"> v </w:t>
            </w:r>
            <w:r w:rsidRPr="00F015A7">
              <w:rPr>
                <w:rFonts w:ascii="Garamond" w:eastAsia="MS Mincho" w:hAnsi="Garamond"/>
                <w:sz w:val="12"/>
                <w:szCs w:val="12"/>
              </w:rPr>
              <w:t>resortu spravedlnosti.</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4i)</w:t>
            </w:r>
            <w:bookmarkStart w:id="10401" w:name="Poz_4i"/>
            <w:bookmarkEnd w:id="10401"/>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 xml:space="preserve">22 až </w:t>
            </w:r>
            <w:r>
              <w:rPr>
                <w:rFonts w:ascii="Garamond" w:eastAsia="MS Mincho" w:hAnsi="Garamond"/>
                <w:sz w:val="12"/>
                <w:szCs w:val="12"/>
              </w:rPr>
              <w:t>§ </w:t>
            </w:r>
            <w:r w:rsidR="000F1416" w:rsidRPr="00F015A7">
              <w:rPr>
                <w:rFonts w:ascii="Garamond" w:eastAsia="MS Mincho" w:hAnsi="Garamond"/>
                <w:sz w:val="12"/>
                <w:szCs w:val="12"/>
              </w:rPr>
              <w:t xml:space="preserve">25 zákona </w:t>
            </w:r>
            <w:r>
              <w:rPr>
                <w:rFonts w:ascii="Garamond" w:eastAsia="MS Mincho" w:hAnsi="Garamond"/>
                <w:sz w:val="12"/>
                <w:szCs w:val="12"/>
              </w:rPr>
              <w:t>č. </w:t>
            </w:r>
            <w:r w:rsidR="000F1416" w:rsidRPr="00F015A7">
              <w:rPr>
                <w:rFonts w:ascii="Garamond" w:eastAsia="MS Mincho" w:hAnsi="Garamond"/>
                <w:sz w:val="12"/>
                <w:szCs w:val="12"/>
              </w:rPr>
              <w:t>300/2008</w:t>
            </w:r>
            <w:r>
              <w:rPr>
                <w:rFonts w:ascii="Garamond" w:eastAsia="MS Mincho" w:hAnsi="Garamond"/>
                <w:sz w:val="12"/>
                <w:szCs w:val="12"/>
              </w:rPr>
              <w:t> Sb.</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4j)</w:t>
            </w:r>
            <w:bookmarkStart w:id="10402" w:name="Poz_4j"/>
            <w:bookmarkEnd w:id="10402"/>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 xml:space="preserve">40 </w:t>
            </w:r>
            <w:r w:rsidR="00581133" w:rsidRPr="00F015A7">
              <w:rPr>
                <w:rFonts w:ascii="Garamond" w:eastAsia="MS Mincho" w:hAnsi="Garamond"/>
                <w:sz w:val="12"/>
                <w:szCs w:val="12"/>
              </w:rPr>
              <w:t>o. s. ř.</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4k)</w:t>
            </w:r>
            <w:bookmarkStart w:id="10403" w:name="Poz_4k"/>
            <w:bookmarkEnd w:id="10403"/>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50 zákona </w:t>
            </w:r>
            <w:r>
              <w:rPr>
                <w:rFonts w:ascii="Garamond" w:eastAsia="MS Mincho" w:hAnsi="Garamond"/>
                <w:sz w:val="12"/>
                <w:szCs w:val="12"/>
              </w:rPr>
              <w:t>č. </w:t>
            </w:r>
            <w:r w:rsidR="000F1416" w:rsidRPr="007547B1">
              <w:rPr>
                <w:rFonts w:ascii="Garamond" w:eastAsia="MS Mincho" w:hAnsi="Garamond"/>
                <w:sz w:val="12"/>
                <w:szCs w:val="12"/>
              </w:rPr>
              <w:t>273/2008</w:t>
            </w:r>
            <w:r>
              <w:rPr>
                <w:rFonts w:ascii="Garamond" w:eastAsia="MS Mincho" w:hAnsi="Garamond"/>
                <w:sz w:val="12"/>
                <w:szCs w:val="12"/>
              </w:rPr>
              <w:t> Sb.</w:t>
            </w:r>
          </w:p>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137/2001</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zvláštní ochraně svědka</w:t>
            </w:r>
            <w:r w:rsidR="004609A0" w:rsidRPr="007547B1">
              <w:rPr>
                <w:rFonts w:ascii="Garamond" w:eastAsia="MS Mincho" w:hAnsi="Garamond"/>
                <w:sz w:val="12"/>
                <w:szCs w:val="12"/>
              </w:rPr>
              <w:t xml:space="preserve"> a </w:t>
            </w:r>
            <w:r w:rsidRPr="007547B1">
              <w:rPr>
                <w:rFonts w:ascii="Garamond" w:eastAsia="MS Mincho" w:hAnsi="Garamond"/>
                <w:sz w:val="12"/>
                <w:szCs w:val="12"/>
              </w:rPr>
              <w:t>dalších osob</w:t>
            </w:r>
            <w:r w:rsidR="009709AD" w:rsidRPr="007547B1">
              <w:rPr>
                <w:rFonts w:ascii="Garamond" w:eastAsia="MS Mincho" w:hAnsi="Garamond"/>
                <w:sz w:val="12"/>
                <w:szCs w:val="12"/>
              </w:rPr>
              <w:t xml:space="preserve"> v </w:t>
            </w:r>
            <w:r w:rsidRPr="007547B1">
              <w:rPr>
                <w:rFonts w:ascii="Garamond" w:eastAsia="MS Mincho" w:hAnsi="Garamond"/>
                <w:sz w:val="12"/>
                <w:szCs w:val="12"/>
              </w:rPr>
              <w:t>souvislosti</w:t>
            </w:r>
            <w:r w:rsidR="00581133" w:rsidRPr="007547B1">
              <w:rPr>
                <w:rFonts w:ascii="Garamond" w:eastAsia="MS Mincho" w:hAnsi="Garamond"/>
                <w:sz w:val="12"/>
                <w:szCs w:val="12"/>
              </w:rPr>
              <w:t xml:space="preserve"> s </w:t>
            </w:r>
            <w:r w:rsidRPr="007547B1">
              <w:rPr>
                <w:rFonts w:ascii="Garamond" w:eastAsia="MS Mincho" w:hAnsi="Garamond"/>
                <w:sz w:val="12"/>
                <w:szCs w:val="12"/>
              </w:rPr>
              <w:t>trestním řízením</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 xml:space="preserve">změně zákona </w:t>
            </w:r>
            <w:r w:rsidR="00FE0AA5">
              <w:rPr>
                <w:rFonts w:ascii="Garamond" w:eastAsia="MS Mincho" w:hAnsi="Garamond"/>
                <w:sz w:val="12"/>
                <w:szCs w:val="12"/>
              </w:rPr>
              <w:t>č. </w:t>
            </w:r>
            <w:r w:rsidRPr="007547B1">
              <w:rPr>
                <w:rFonts w:ascii="Garamond" w:eastAsia="MS Mincho" w:hAnsi="Garamond"/>
                <w:sz w:val="12"/>
                <w:szCs w:val="12"/>
              </w:rPr>
              <w:t>99/1963</w:t>
            </w:r>
            <w:r w:rsidR="00FE0AA5">
              <w:rPr>
                <w:rFonts w:ascii="Garamond" w:eastAsia="MS Mincho" w:hAnsi="Garamond"/>
                <w:sz w:val="12"/>
                <w:szCs w:val="12"/>
              </w:rPr>
              <w:t> Sb.</w:t>
            </w:r>
            <w:r w:rsidRPr="007547B1">
              <w:rPr>
                <w:rFonts w:ascii="Garamond" w:eastAsia="MS Mincho" w:hAnsi="Garamond"/>
                <w:sz w:val="12"/>
                <w:szCs w:val="12"/>
              </w:rPr>
              <w:t>, občanský soudní řád, ve znění pozdějších předpisů.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4l)</w:t>
            </w:r>
            <w:bookmarkStart w:id="10404" w:name="Poz_4l"/>
            <w:bookmarkEnd w:id="10404"/>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bCs/>
                <w:sz w:val="12"/>
                <w:szCs w:val="12"/>
              </w:rPr>
              <w:t>§ </w:t>
            </w:r>
            <w:r w:rsidR="000F1416" w:rsidRPr="007547B1">
              <w:rPr>
                <w:rFonts w:ascii="Garamond" w:eastAsia="MS Mincho" w:hAnsi="Garamond"/>
                <w:bCs/>
                <w:sz w:val="12"/>
                <w:szCs w:val="12"/>
              </w:rPr>
              <w:t xml:space="preserve">3 </w:t>
            </w:r>
            <w:r>
              <w:rPr>
                <w:rFonts w:ascii="Garamond" w:eastAsia="MS Mincho" w:hAnsi="Garamond"/>
                <w:bCs/>
                <w:sz w:val="12"/>
                <w:szCs w:val="12"/>
              </w:rPr>
              <w:t>odst. </w:t>
            </w:r>
            <w:r w:rsidR="000F1416" w:rsidRPr="007547B1">
              <w:rPr>
                <w:rFonts w:ascii="Garamond" w:eastAsia="MS Mincho" w:hAnsi="Garamond"/>
                <w:bCs/>
                <w:sz w:val="12"/>
                <w:szCs w:val="12"/>
              </w:rPr>
              <w:t xml:space="preserve">2 </w:t>
            </w:r>
            <w:r w:rsidR="000F1416" w:rsidRPr="007547B1">
              <w:rPr>
                <w:rFonts w:ascii="Garamond" w:eastAsia="MS Mincho" w:hAnsi="Garamond"/>
                <w:sz w:val="12"/>
                <w:szCs w:val="12"/>
              </w:rPr>
              <w:t xml:space="preserve">zákona </w:t>
            </w:r>
            <w:r>
              <w:rPr>
                <w:rFonts w:ascii="Garamond" w:eastAsia="MS Mincho" w:hAnsi="Garamond"/>
                <w:sz w:val="12"/>
                <w:szCs w:val="12"/>
              </w:rPr>
              <w:t>č. </w:t>
            </w:r>
            <w:r w:rsidR="000F1416" w:rsidRPr="007547B1">
              <w:rPr>
                <w:rFonts w:ascii="Garamond" w:eastAsia="MS Mincho" w:hAnsi="Garamond"/>
                <w:sz w:val="12"/>
                <w:szCs w:val="12"/>
              </w:rPr>
              <w:t>137/2001</w:t>
            </w:r>
            <w:r>
              <w:rPr>
                <w:rFonts w:ascii="Garamond" w:eastAsia="MS Mincho" w:hAnsi="Garamond"/>
                <w:sz w:val="12"/>
                <w:szCs w:val="12"/>
              </w:rPr>
              <w:t> Sb.</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4m)</w:t>
            </w:r>
            <w:bookmarkStart w:id="10405" w:name="Poz_4m"/>
            <w:bookmarkEnd w:id="10405"/>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ministra spravedlnosti ze dne 1. 2. 2002, </w:t>
            </w:r>
            <w:r w:rsidR="00FE0AA5">
              <w:rPr>
                <w:rFonts w:ascii="Garamond" w:eastAsia="MS Mincho" w:hAnsi="Garamond"/>
                <w:sz w:val="12"/>
                <w:szCs w:val="12"/>
              </w:rPr>
              <w:t>č. j. </w:t>
            </w:r>
            <w:r w:rsidRPr="007547B1">
              <w:rPr>
                <w:rFonts w:ascii="Garamond" w:eastAsia="MS Mincho" w:hAnsi="Garamond"/>
                <w:sz w:val="12"/>
                <w:szCs w:val="12"/>
              </w:rPr>
              <w:t>514/2001–Org,</w:t>
            </w:r>
            <w:r w:rsidR="00581133" w:rsidRPr="007547B1">
              <w:rPr>
                <w:rFonts w:ascii="Garamond" w:eastAsia="MS Mincho" w:hAnsi="Garamond"/>
                <w:sz w:val="12"/>
                <w:szCs w:val="12"/>
              </w:rPr>
              <w:t xml:space="preserve"> o </w:t>
            </w:r>
            <w:r w:rsidRPr="007547B1">
              <w:rPr>
                <w:rFonts w:ascii="Garamond" w:eastAsia="MS Mincho" w:hAnsi="Garamond"/>
                <w:sz w:val="12"/>
                <w:szCs w:val="12"/>
              </w:rPr>
              <w:t>postupu při používání vzorů</w:t>
            </w:r>
            <w:r w:rsidR="009709AD" w:rsidRPr="007547B1">
              <w:rPr>
                <w:rFonts w:ascii="Garamond" w:eastAsia="MS Mincho" w:hAnsi="Garamond"/>
                <w:sz w:val="12"/>
                <w:szCs w:val="12"/>
              </w:rPr>
              <w:t xml:space="preserve"> v </w:t>
            </w:r>
            <w:r w:rsidRPr="007547B1">
              <w:rPr>
                <w:rFonts w:ascii="Garamond" w:eastAsia="MS Mincho" w:hAnsi="Garamond"/>
                <w:sz w:val="12"/>
                <w:szCs w:val="12"/>
              </w:rPr>
              <w:t>trestním</w:t>
            </w:r>
            <w:r w:rsidR="004609A0" w:rsidRPr="007547B1">
              <w:rPr>
                <w:rFonts w:ascii="Garamond" w:eastAsia="MS Mincho" w:hAnsi="Garamond"/>
                <w:sz w:val="12"/>
                <w:szCs w:val="12"/>
              </w:rPr>
              <w:t xml:space="preserve"> a </w:t>
            </w:r>
            <w:r w:rsidRPr="007547B1">
              <w:rPr>
                <w:rFonts w:ascii="Garamond" w:eastAsia="MS Mincho" w:hAnsi="Garamond"/>
                <w:sz w:val="12"/>
                <w:szCs w:val="12"/>
              </w:rPr>
              <w:t>občanském soudním řízení.</w:t>
            </w:r>
          </w:p>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Sdělení Ministerstva spravedlnosti ze dne 18. 6. 2009, </w:t>
            </w:r>
            <w:r w:rsidR="00FE0AA5">
              <w:rPr>
                <w:rFonts w:ascii="Garamond" w:eastAsia="MS Mincho" w:hAnsi="Garamond"/>
                <w:sz w:val="12"/>
                <w:szCs w:val="12"/>
              </w:rPr>
              <w:t>č. j. </w:t>
            </w:r>
            <w:r w:rsidRPr="007547B1">
              <w:rPr>
                <w:rFonts w:ascii="Garamond" w:eastAsia="MS Mincho" w:hAnsi="Garamond"/>
                <w:sz w:val="12"/>
                <w:szCs w:val="12"/>
              </w:rPr>
              <w:t>126/2009–OD–ORG.,</w:t>
            </w:r>
            <w:r w:rsidR="00581133" w:rsidRPr="007547B1">
              <w:rPr>
                <w:rFonts w:ascii="Garamond" w:eastAsia="MS Mincho" w:hAnsi="Garamond"/>
                <w:sz w:val="12"/>
                <w:szCs w:val="12"/>
              </w:rPr>
              <w:t xml:space="preserve"> o </w:t>
            </w:r>
            <w:r w:rsidRPr="007547B1">
              <w:rPr>
                <w:rFonts w:ascii="Garamond" w:eastAsia="MS Mincho" w:hAnsi="Garamond"/>
                <w:sz w:val="12"/>
                <w:szCs w:val="12"/>
              </w:rPr>
              <w:t>vydání vzorů „tr.ř., o.s.ř., k.ř., d.ř.“, doporučené pro použití</w:t>
            </w:r>
            <w:r w:rsidR="009709AD" w:rsidRPr="007547B1">
              <w:rPr>
                <w:rFonts w:ascii="Garamond" w:eastAsia="MS Mincho" w:hAnsi="Garamond"/>
                <w:sz w:val="12"/>
                <w:szCs w:val="12"/>
              </w:rPr>
              <w:t xml:space="preserve"> v </w:t>
            </w:r>
            <w:r w:rsidRPr="007547B1">
              <w:rPr>
                <w:rFonts w:ascii="Garamond" w:eastAsia="MS Mincho" w:hAnsi="Garamond"/>
                <w:sz w:val="12"/>
                <w:szCs w:val="12"/>
              </w:rPr>
              <w:t>trestním</w:t>
            </w:r>
            <w:r w:rsidR="004609A0" w:rsidRPr="007547B1">
              <w:rPr>
                <w:rFonts w:ascii="Garamond" w:eastAsia="MS Mincho" w:hAnsi="Garamond"/>
                <w:sz w:val="12"/>
                <w:szCs w:val="12"/>
              </w:rPr>
              <w:t xml:space="preserve"> a </w:t>
            </w:r>
            <w:r w:rsidR="009709AD" w:rsidRPr="007547B1">
              <w:rPr>
                <w:rFonts w:ascii="Garamond" w:eastAsia="MS Mincho" w:hAnsi="Garamond"/>
                <w:sz w:val="12"/>
                <w:szCs w:val="12"/>
              </w:rPr>
              <w:t>v </w:t>
            </w:r>
            <w:r w:rsidRPr="007547B1">
              <w:rPr>
                <w:rFonts w:ascii="Garamond" w:eastAsia="MS Mincho" w:hAnsi="Garamond"/>
                <w:sz w:val="12"/>
                <w:szCs w:val="12"/>
              </w:rPr>
              <w:t>občanském soudním řízení.</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w:t>
            </w:r>
            <w:bookmarkStart w:id="10406" w:name="Poz4"/>
            <w:bookmarkEnd w:id="10406"/>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55, 55a, 55b</w:t>
            </w:r>
            <w:r w:rsidR="004609A0" w:rsidRPr="007547B1">
              <w:rPr>
                <w:rFonts w:ascii="Garamond" w:eastAsia="MS Mincho" w:hAnsi="Garamond"/>
                <w:sz w:val="12"/>
                <w:szCs w:val="12"/>
              </w:rPr>
              <w:t xml:space="preserve"> a </w:t>
            </w:r>
            <w:r w:rsidR="000F1416" w:rsidRPr="007547B1">
              <w:rPr>
                <w:rFonts w:ascii="Garamond" w:eastAsia="MS Mincho" w:hAnsi="Garamond"/>
                <w:sz w:val="12"/>
                <w:szCs w:val="12"/>
              </w:rPr>
              <w:t xml:space="preserve">58 </w:t>
            </w:r>
            <w:r w:rsidR="00581133" w:rsidRPr="007547B1">
              <w:rPr>
                <w:rFonts w:ascii="Garamond" w:eastAsia="MS Mincho" w:hAnsi="Garamond"/>
                <w:sz w:val="12"/>
                <w:szCs w:val="12"/>
              </w:rPr>
              <w:t>tr. ř.</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5a)</w:t>
            </w:r>
            <w:bookmarkStart w:id="10407" w:name="Poz_5a"/>
            <w:bookmarkEnd w:id="10407"/>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20 zák. </w:t>
            </w:r>
            <w:r>
              <w:rPr>
                <w:rFonts w:ascii="Garamond" w:eastAsia="MS Mincho" w:hAnsi="Garamond"/>
                <w:sz w:val="12"/>
                <w:szCs w:val="12"/>
              </w:rPr>
              <w:t>č. </w:t>
            </w:r>
            <w:r w:rsidR="000F1416" w:rsidRPr="007547B1">
              <w:rPr>
                <w:rFonts w:ascii="Garamond" w:eastAsia="MS Mincho" w:hAnsi="Garamond"/>
                <w:sz w:val="12"/>
                <w:szCs w:val="12"/>
              </w:rPr>
              <w:t>216/1994</w:t>
            </w:r>
            <w:r>
              <w:rPr>
                <w:rFonts w:ascii="Garamond" w:eastAsia="MS Mincho" w:hAnsi="Garamond"/>
                <w:sz w:val="12"/>
                <w:szCs w:val="12"/>
              </w:rPr>
              <w:t> Sb.</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5b)</w:t>
            </w:r>
            <w:bookmarkStart w:id="10408" w:name="Poz_5b"/>
            <w:bookmarkEnd w:id="10408"/>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33 </w:t>
            </w:r>
            <w:r>
              <w:rPr>
                <w:rFonts w:ascii="Garamond" w:eastAsia="MS Mincho" w:hAnsi="Garamond"/>
                <w:sz w:val="12"/>
                <w:szCs w:val="12"/>
              </w:rPr>
              <w:t>odst. </w:t>
            </w:r>
            <w:r w:rsidR="000F1416" w:rsidRPr="007547B1">
              <w:rPr>
                <w:rFonts w:ascii="Garamond" w:eastAsia="MS Mincho" w:hAnsi="Garamond"/>
                <w:sz w:val="12"/>
                <w:szCs w:val="12"/>
              </w:rPr>
              <w:t xml:space="preserve">6 zák. </w:t>
            </w:r>
            <w:r>
              <w:rPr>
                <w:rFonts w:ascii="Garamond" w:eastAsia="MS Mincho" w:hAnsi="Garamond"/>
                <w:sz w:val="12"/>
                <w:szCs w:val="12"/>
              </w:rPr>
              <w:t>č. </w:t>
            </w:r>
            <w:r w:rsidR="000F1416" w:rsidRPr="007547B1">
              <w:rPr>
                <w:rFonts w:ascii="Garamond" w:eastAsia="MS Mincho" w:hAnsi="Garamond"/>
                <w:sz w:val="12"/>
                <w:szCs w:val="12"/>
              </w:rPr>
              <w:t>85/1996</w:t>
            </w:r>
            <w:r>
              <w:rPr>
                <w:rFonts w:ascii="Garamond" w:eastAsia="MS Mincho" w:hAnsi="Garamond"/>
                <w:sz w:val="12"/>
                <w:szCs w:val="12"/>
              </w:rPr>
              <w:t> Sb.</w:t>
            </w:r>
          </w:p>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118 </w:t>
            </w:r>
            <w:r>
              <w:rPr>
                <w:rFonts w:ascii="Garamond" w:eastAsia="MS Mincho" w:hAnsi="Garamond"/>
                <w:sz w:val="12"/>
                <w:szCs w:val="12"/>
              </w:rPr>
              <w:t>odst. </w:t>
            </w:r>
            <w:r w:rsidR="000F1416" w:rsidRPr="007547B1">
              <w:rPr>
                <w:rFonts w:ascii="Garamond" w:eastAsia="MS Mincho" w:hAnsi="Garamond"/>
                <w:sz w:val="12"/>
                <w:szCs w:val="12"/>
              </w:rPr>
              <w:t>3 e. ř.</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w:t>
            </w:r>
            <w:bookmarkStart w:id="10409" w:name="Poz5"/>
            <w:bookmarkEnd w:id="10409"/>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412/2005</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ochraně utajovaných informací</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bezpečnostní způsobilosti, ve znění pozdějších předpisů.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8)</w:t>
            </w:r>
            <w:bookmarkStart w:id="10410" w:name="Poz7"/>
            <w:bookmarkEnd w:id="10410"/>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95 zákoníku práce.</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8a)</w:t>
            </w:r>
            <w:bookmarkStart w:id="10411" w:name="Poz8a"/>
            <w:bookmarkEnd w:id="10411"/>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4 </w:t>
            </w:r>
            <w:r>
              <w:rPr>
                <w:rFonts w:ascii="Garamond" w:eastAsia="MS Mincho" w:hAnsi="Garamond"/>
                <w:sz w:val="12"/>
                <w:szCs w:val="12"/>
              </w:rPr>
              <w:t>odst. </w:t>
            </w:r>
            <w:r w:rsidR="000F1416" w:rsidRPr="007547B1">
              <w:rPr>
                <w:rFonts w:ascii="Garamond" w:eastAsia="MS Mincho" w:hAnsi="Garamond"/>
                <w:sz w:val="12"/>
                <w:szCs w:val="12"/>
              </w:rPr>
              <w:t xml:space="preserve">2 </w:t>
            </w:r>
            <w:r>
              <w:rPr>
                <w:rFonts w:ascii="Garamond" w:eastAsia="MS Mincho" w:hAnsi="Garamond"/>
                <w:sz w:val="12"/>
                <w:szCs w:val="12"/>
              </w:rPr>
              <w:t>písm. </w:t>
            </w:r>
            <w:r w:rsidR="000F1416" w:rsidRPr="007547B1">
              <w:rPr>
                <w:rFonts w:ascii="Garamond" w:eastAsia="MS Mincho" w:hAnsi="Garamond"/>
                <w:sz w:val="12"/>
                <w:szCs w:val="12"/>
              </w:rPr>
              <w:t>a)</w:t>
            </w:r>
            <w:r w:rsidR="004609A0" w:rsidRPr="007547B1">
              <w:rPr>
                <w:rFonts w:ascii="Garamond" w:eastAsia="MS Mincho" w:hAnsi="Garamond"/>
                <w:sz w:val="12"/>
                <w:szCs w:val="12"/>
              </w:rPr>
              <w:t xml:space="preserve"> a </w:t>
            </w:r>
            <w:r w:rsidR="000F1416" w:rsidRPr="007547B1">
              <w:rPr>
                <w:rFonts w:ascii="Garamond" w:eastAsia="MS Mincho" w:hAnsi="Garamond"/>
                <w:sz w:val="12"/>
                <w:szCs w:val="12"/>
              </w:rPr>
              <w:t>b)</w:t>
            </w:r>
            <w:r w:rsidR="004609A0" w:rsidRPr="007547B1">
              <w:rPr>
                <w:rFonts w:ascii="Garamond" w:eastAsia="MS Mincho" w:hAnsi="Garamond"/>
                <w:sz w:val="12"/>
                <w:szCs w:val="12"/>
              </w:rPr>
              <w:t xml:space="preserve"> a </w:t>
            </w:r>
            <w:r>
              <w:rPr>
                <w:rFonts w:ascii="Garamond" w:eastAsia="MS Mincho" w:hAnsi="Garamond"/>
                <w:sz w:val="12"/>
                <w:szCs w:val="12"/>
              </w:rPr>
              <w:t>odst. </w:t>
            </w:r>
            <w:r w:rsidR="000F1416" w:rsidRPr="007547B1">
              <w:rPr>
                <w:rFonts w:ascii="Garamond" w:eastAsia="MS Mincho" w:hAnsi="Garamond"/>
                <w:sz w:val="12"/>
                <w:szCs w:val="12"/>
              </w:rPr>
              <w:t>3, 7</w:t>
            </w:r>
            <w:r w:rsidR="004609A0" w:rsidRPr="007547B1">
              <w:rPr>
                <w:rFonts w:ascii="Garamond" w:eastAsia="MS Mincho" w:hAnsi="Garamond"/>
                <w:sz w:val="12"/>
                <w:szCs w:val="12"/>
              </w:rPr>
              <w:t xml:space="preserve"> a </w:t>
            </w:r>
            <w:r w:rsidR="000F1416" w:rsidRPr="007547B1">
              <w:rPr>
                <w:rFonts w:ascii="Garamond" w:eastAsia="MS Mincho" w:hAnsi="Garamond"/>
                <w:sz w:val="12"/>
                <w:szCs w:val="12"/>
              </w:rPr>
              <w:t xml:space="preserve">8 zákona </w:t>
            </w:r>
            <w:r>
              <w:rPr>
                <w:rFonts w:ascii="Garamond" w:eastAsia="MS Mincho" w:hAnsi="Garamond"/>
                <w:sz w:val="12"/>
                <w:szCs w:val="12"/>
              </w:rPr>
              <w:t>č. </w:t>
            </w:r>
            <w:r w:rsidR="000F1416" w:rsidRPr="007547B1">
              <w:rPr>
                <w:rFonts w:ascii="Garamond" w:eastAsia="MS Mincho" w:hAnsi="Garamond"/>
                <w:sz w:val="12"/>
                <w:szCs w:val="12"/>
              </w:rPr>
              <w:t>257/2000</w:t>
            </w:r>
            <w:r>
              <w:rPr>
                <w:rFonts w:ascii="Garamond" w:eastAsia="MS Mincho" w:hAnsi="Garamond"/>
                <w:sz w:val="12"/>
                <w:szCs w:val="12"/>
              </w:rPr>
              <w:t> Sb.</w:t>
            </w:r>
            <w:r w:rsidR="000F1416"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0F1416" w:rsidRPr="007547B1">
              <w:rPr>
                <w:rFonts w:ascii="Garamond" w:eastAsia="MS Mincho" w:hAnsi="Garamond"/>
                <w:sz w:val="12"/>
                <w:szCs w:val="12"/>
              </w:rPr>
              <w:t>Probační</w:t>
            </w:r>
            <w:r w:rsidR="004609A0" w:rsidRPr="007547B1">
              <w:rPr>
                <w:rFonts w:ascii="Garamond" w:eastAsia="MS Mincho" w:hAnsi="Garamond"/>
                <w:sz w:val="12"/>
                <w:szCs w:val="12"/>
              </w:rPr>
              <w:t xml:space="preserve"> a </w:t>
            </w:r>
            <w:r w:rsidR="000F1416" w:rsidRPr="007547B1">
              <w:rPr>
                <w:rFonts w:ascii="Garamond" w:eastAsia="MS Mincho" w:hAnsi="Garamond"/>
                <w:sz w:val="12"/>
                <w:szCs w:val="12"/>
              </w:rPr>
              <w:t>mediační službě, ve znění pozdějších předpisů.</w:t>
            </w:r>
          </w:p>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§55 </w:t>
            </w:r>
            <w:r w:rsidR="00FE0AA5">
              <w:rPr>
                <w:rFonts w:ascii="Garamond" w:eastAsia="MS Mincho" w:hAnsi="Garamond"/>
                <w:sz w:val="12"/>
                <w:szCs w:val="12"/>
              </w:rPr>
              <w:t>odst. </w:t>
            </w:r>
            <w:r w:rsidRPr="007547B1">
              <w:rPr>
                <w:rFonts w:ascii="Garamond" w:eastAsia="MS Mincho" w:hAnsi="Garamond"/>
                <w:sz w:val="12"/>
                <w:szCs w:val="12"/>
              </w:rPr>
              <w:t>3 ZSVM.</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9)</w:t>
            </w:r>
            <w:bookmarkStart w:id="10412" w:name="Poz8"/>
            <w:bookmarkEnd w:id="10412"/>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55b </w:t>
            </w:r>
            <w:r>
              <w:rPr>
                <w:rFonts w:ascii="Garamond" w:eastAsia="MS Mincho" w:hAnsi="Garamond"/>
                <w:sz w:val="12"/>
                <w:szCs w:val="12"/>
              </w:rPr>
              <w:t>odst. </w:t>
            </w:r>
            <w:r w:rsidR="000F1416" w:rsidRPr="007547B1">
              <w:rPr>
                <w:rFonts w:ascii="Garamond" w:eastAsia="MS Mincho" w:hAnsi="Garamond"/>
                <w:sz w:val="12"/>
                <w:szCs w:val="12"/>
              </w:rPr>
              <w:t xml:space="preserve">7 </w:t>
            </w:r>
            <w:r w:rsidR="00581133" w:rsidRPr="007547B1">
              <w:rPr>
                <w:rFonts w:ascii="Garamond" w:eastAsia="MS Mincho" w:hAnsi="Garamond"/>
                <w:sz w:val="12"/>
                <w:szCs w:val="12"/>
              </w:rPr>
              <w:t>tr. ř.</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10)</w:t>
            </w:r>
            <w:bookmarkStart w:id="10413" w:name="Poz9"/>
            <w:bookmarkEnd w:id="10413"/>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Sdělení FMZV </w:t>
            </w:r>
            <w:r w:rsidR="00FE0AA5">
              <w:rPr>
                <w:rFonts w:ascii="Garamond" w:eastAsia="MS Mincho" w:hAnsi="Garamond"/>
                <w:sz w:val="12"/>
                <w:szCs w:val="12"/>
              </w:rPr>
              <w:t>č. </w:t>
            </w:r>
            <w:r w:rsidRPr="007547B1">
              <w:rPr>
                <w:rFonts w:ascii="Garamond" w:eastAsia="MS Mincho" w:hAnsi="Garamond"/>
                <w:sz w:val="12"/>
                <w:szCs w:val="12"/>
              </w:rPr>
              <w:t>553/1992</w:t>
            </w:r>
            <w:r w:rsidR="00FE0AA5">
              <w:rPr>
                <w:rFonts w:ascii="Garamond" w:eastAsia="MS Mincho" w:hAnsi="Garamond"/>
                <w:sz w:val="12"/>
                <w:szCs w:val="12"/>
              </w:rPr>
              <w:t> Sb.</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11)</w:t>
            </w:r>
            <w:bookmarkStart w:id="10414" w:name="Poz10"/>
            <w:bookmarkEnd w:id="10414"/>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279/2003</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výkonu zajištění majetku</w:t>
            </w:r>
            <w:r w:rsidR="004609A0" w:rsidRPr="007547B1">
              <w:rPr>
                <w:rFonts w:ascii="Garamond" w:eastAsia="MS Mincho" w:hAnsi="Garamond"/>
                <w:sz w:val="12"/>
                <w:szCs w:val="12"/>
              </w:rPr>
              <w:t xml:space="preserve"> a </w:t>
            </w:r>
            <w:r w:rsidRPr="007547B1">
              <w:rPr>
                <w:rFonts w:ascii="Garamond" w:eastAsia="MS Mincho" w:hAnsi="Garamond"/>
                <w:sz w:val="12"/>
                <w:szCs w:val="12"/>
              </w:rPr>
              <w:t>věcí</w:t>
            </w:r>
            <w:r w:rsidR="009709AD" w:rsidRPr="007547B1">
              <w:rPr>
                <w:rFonts w:ascii="Garamond" w:eastAsia="MS Mincho" w:hAnsi="Garamond"/>
                <w:sz w:val="12"/>
                <w:szCs w:val="12"/>
              </w:rPr>
              <w:t xml:space="preserve"> v </w:t>
            </w:r>
            <w:r w:rsidRPr="007547B1">
              <w:rPr>
                <w:rFonts w:ascii="Garamond" w:eastAsia="MS Mincho" w:hAnsi="Garamond"/>
                <w:sz w:val="12"/>
                <w:szCs w:val="12"/>
              </w:rPr>
              <w:t>trestním řízení</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změně některých zákonů.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12)</w:t>
            </w:r>
            <w:bookmarkStart w:id="10415" w:name="Poz11"/>
            <w:bookmarkEnd w:id="10415"/>
          </w:p>
        </w:tc>
        <w:tc>
          <w:tcPr>
            <w:tcW w:w="9900" w:type="dxa"/>
          </w:tcPr>
          <w:p w:rsidR="000F1416" w:rsidRPr="0002470D" w:rsidRDefault="00FE0AA5" w:rsidP="00930C06">
            <w:pPr>
              <w:pStyle w:val="Prosttext"/>
              <w:jc w:val="both"/>
              <w:rPr>
                <w:rFonts w:ascii="Garamond" w:eastAsia="MS Mincho" w:hAnsi="Garamond"/>
                <w:b/>
                <w:sz w:val="12"/>
                <w:szCs w:val="12"/>
              </w:rPr>
            </w:pPr>
            <w:r>
              <w:rPr>
                <w:rFonts w:ascii="Garamond" w:eastAsia="MS Mincho" w:hAnsi="Garamond"/>
                <w:b/>
                <w:color w:val="00B0F0"/>
                <w:sz w:val="12"/>
                <w:szCs w:val="12"/>
              </w:rPr>
              <w:t>§ </w:t>
            </w:r>
            <w:r w:rsidR="0002470D" w:rsidRPr="0002470D">
              <w:rPr>
                <w:rFonts w:ascii="Garamond" w:eastAsia="MS Mincho" w:hAnsi="Garamond"/>
                <w:b/>
                <w:color w:val="00B0F0"/>
                <w:sz w:val="12"/>
                <w:szCs w:val="12"/>
              </w:rPr>
              <w:t xml:space="preserve">11 zákona </w:t>
            </w:r>
            <w:r>
              <w:rPr>
                <w:rFonts w:ascii="Garamond" w:eastAsia="MS Mincho" w:hAnsi="Garamond"/>
                <w:b/>
                <w:color w:val="00B0F0"/>
                <w:sz w:val="12"/>
                <w:szCs w:val="12"/>
              </w:rPr>
              <w:t>č. </w:t>
            </w:r>
            <w:r w:rsidR="0002470D" w:rsidRPr="0002470D">
              <w:rPr>
                <w:rFonts w:ascii="Garamond" w:eastAsia="MS Mincho" w:hAnsi="Garamond"/>
                <w:b/>
                <w:color w:val="00B0F0"/>
                <w:sz w:val="12"/>
                <w:szCs w:val="12"/>
              </w:rPr>
              <w:t>219/2000</w:t>
            </w:r>
            <w:r>
              <w:rPr>
                <w:rFonts w:ascii="Garamond" w:eastAsia="MS Mincho" w:hAnsi="Garamond"/>
                <w:b/>
                <w:color w:val="00B0F0"/>
                <w:sz w:val="12"/>
                <w:szCs w:val="12"/>
              </w:rPr>
              <w:t> Sb.</w:t>
            </w:r>
            <w:r w:rsidR="0002470D" w:rsidRPr="0002470D">
              <w:rPr>
                <w:rFonts w:ascii="Garamond" w:eastAsia="MS Mincho" w:hAnsi="Garamond"/>
                <w:b/>
                <w:color w:val="00B0F0"/>
                <w:sz w:val="12"/>
                <w:szCs w:val="12"/>
              </w:rPr>
              <w:t>, o majetku České republiky a jejím vystupování</w:t>
            </w:r>
            <w:r>
              <w:rPr>
                <w:rFonts w:ascii="Garamond" w:eastAsia="MS Mincho" w:hAnsi="Garamond"/>
                <w:b/>
                <w:color w:val="00B0F0"/>
                <w:sz w:val="12"/>
                <w:szCs w:val="12"/>
              </w:rPr>
              <w:t xml:space="preserve"> v </w:t>
            </w:r>
            <w:r w:rsidR="0002470D" w:rsidRPr="0002470D">
              <w:rPr>
                <w:rFonts w:ascii="Garamond" w:eastAsia="MS Mincho" w:hAnsi="Garamond"/>
                <w:b/>
                <w:color w:val="00B0F0"/>
                <w:sz w:val="12"/>
                <w:szCs w:val="12"/>
              </w:rPr>
              <w:t>právních vztazích, ve znění pozdějších předpisů.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13)</w:t>
            </w:r>
            <w:bookmarkStart w:id="10416" w:name="Poz12"/>
            <w:bookmarkEnd w:id="10416"/>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Vyhláška Ministerstva spravedlnosti </w:t>
            </w:r>
            <w:r w:rsidR="00FE0AA5">
              <w:rPr>
                <w:rFonts w:ascii="Garamond" w:eastAsia="MS Mincho" w:hAnsi="Garamond"/>
                <w:sz w:val="12"/>
                <w:szCs w:val="12"/>
              </w:rPr>
              <w:t>č. </w:t>
            </w:r>
            <w:r w:rsidRPr="007547B1">
              <w:rPr>
                <w:rFonts w:ascii="Garamond" w:eastAsia="MS Mincho" w:hAnsi="Garamond"/>
                <w:sz w:val="12"/>
                <w:szCs w:val="12"/>
              </w:rPr>
              <w:t>312/1995</w:t>
            </w:r>
            <w:r w:rsidR="00FE0AA5">
              <w:rPr>
                <w:rFonts w:ascii="Garamond" w:eastAsia="MS Mincho" w:hAnsi="Garamond"/>
                <w:sz w:val="12"/>
                <w:szCs w:val="12"/>
              </w:rPr>
              <w:t> Sb.</w:t>
            </w:r>
            <w:r w:rsidRPr="007547B1">
              <w:rPr>
                <w:rFonts w:ascii="Garamond" w:eastAsia="MS Mincho" w:hAnsi="Garamond"/>
                <w:sz w:val="12"/>
                <w:szCs w:val="12"/>
              </w:rPr>
              <w:t xml:space="preserve">, kterou se stanoví paušální částka nákladů trestního řízení, ve znění vyhlášky </w:t>
            </w:r>
            <w:r w:rsidR="00FE0AA5">
              <w:rPr>
                <w:rFonts w:ascii="Garamond" w:eastAsia="MS Mincho" w:hAnsi="Garamond"/>
                <w:sz w:val="12"/>
                <w:szCs w:val="12"/>
              </w:rPr>
              <w:t>č. </w:t>
            </w:r>
            <w:r w:rsidRPr="007547B1">
              <w:rPr>
                <w:rFonts w:ascii="Garamond" w:eastAsia="MS Mincho" w:hAnsi="Garamond"/>
                <w:sz w:val="12"/>
                <w:szCs w:val="12"/>
              </w:rPr>
              <w:t>432/2002</w:t>
            </w:r>
            <w:r w:rsidR="00FE0AA5">
              <w:rPr>
                <w:rFonts w:ascii="Garamond" w:eastAsia="MS Mincho" w:hAnsi="Garamond"/>
                <w:sz w:val="12"/>
                <w:szCs w:val="12"/>
              </w:rPr>
              <w:t> Sb.</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13a)</w:t>
            </w:r>
            <w:bookmarkStart w:id="10417" w:name="Poz_13a"/>
            <w:bookmarkEnd w:id="10417"/>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137/2001</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zvláštní ochraně svědka</w:t>
            </w:r>
            <w:r w:rsidR="004609A0" w:rsidRPr="007547B1">
              <w:rPr>
                <w:rFonts w:ascii="Garamond" w:eastAsia="MS Mincho" w:hAnsi="Garamond"/>
                <w:sz w:val="12"/>
                <w:szCs w:val="12"/>
              </w:rPr>
              <w:t xml:space="preserve"> a </w:t>
            </w:r>
            <w:r w:rsidRPr="007547B1">
              <w:rPr>
                <w:rFonts w:ascii="Garamond" w:eastAsia="MS Mincho" w:hAnsi="Garamond"/>
                <w:sz w:val="12"/>
                <w:szCs w:val="12"/>
              </w:rPr>
              <w:t>dalších osob</w:t>
            </w:r>
            <w:r w:rsidR="009709AD" w:rsidRPr="007547B1">
              <w:rPr>
                <w:rFonts w:ascii="Garamond" w:eastAsia="MS Mincho" w:hAnsi="Garamond"/>
                <w:sz w:val="12"/>
                <w:szCs w:val="12"/>
              </w:rPr>
              <w:t xml:space="preserve"> v </w:t>
            </w:r>
            <w:r w:rsidRPr="007547B1">
              <w:rPr>
                <w:rFonts w:ascii="Garamond" w:eastAsia="MS Mincho" w:hAnsi="Garamond"/>
                <w:sz w:val="12"/>
                <w:szCs w:val="12"/>
              </w:rPr>
              <w:t>souvislosti</w:t>
            </w:r>
            <w:r w:rsidR="00581133" w:rsidRPr="007547B1">
              <w:rPr>
                <w:rFonts w:ascii="Garamond" w:eastAsia="MS Mincho" w:hAnsi="Garamond"/>
                <w:sz w:val="12"/>
                <w:szCs w:val="12"/>
              </w:rPr>
              <w:t xml:space="preserve"> s </w:t>
            </w:r>
            <w:r w:rsidRPr="007547B1">
              <w:rPr>
                <w:rFonts w:ascii="Garamond" w:eastAsia="MS Mincho" w:hAnsi="Garamond"/>
                <w:sz w:val="12"/>
                <w:szCs w:val="12"/>
              </w:rPr>
              <w:t>trestním řízením</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 xml:space="preserve">změně zákona </w:t>
            </w:r>
            <w:r w:rsidR="00FE0AA5">
              <w:rPr>
                <w:rFonts w:ascii="Garamond" w:eastAsia="MS Mincho" w:hAnsi="Garamond"/>
                <w:sz w:val="12"/>
                <w:szCs w:val="12"/>
              </w:rPr>
              <w:t>č. </w:t>
            </w:r>
            <w:r w:rsidRPr="007547B1">
              <w:rPr>
                <w:rFonts w:ascii="Garamond" w:eastAsia="MS Mincho" w:hAnsi="Garamond"/>
                <w:sz w:val="12"/>
                <w:szCs w:val="12"/>
              </w:rPr>
              <w:t>99/1963</w:t>
            </w:r>
            <w:r w:rsidR="00FE0AA5">
              <w:rPr>
                <w:rFonts w:ascii="Garamond" w:eastAsia="MS Mincho" w:hAnsi="Garamond"/>
                <w:sz w:val="12"/>
                <w:szCs w:val="12"/>
              </w:rPr>
              <w:t> Sb.</w:t>
            </w:r>
            <w:r w:rsidRPr="007547B1">
              <w:rPr>
                <w:rFonts w:ascii="Garamond" w:eastAsia="MS Mincho" w:hAnsi="Garamond"/>
                <w:sz w:val="12"/>
                <w:szCs w:val="12"/>
              </w:rPr>
              <w:t>, občanský soudní řád, ve znění pozdějších předpisů.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13b)</w:t>
            </w:r>
            <w:bookmarkStart w:id="10418" w:name="Poz_13b"/>
            <w:bookmarkEnd w:id="10418"/>
          </w:p>
        </w:tc>
        <w:tc>
          <w:tcPr>
            <w:tcW w:w="9900" w:type="dxa"/>
          </w:tcPr>
          <w:p w:rsidR="000F1416" w:rsidRPr="00F015A7" w:rsidRDefault="00665B3F"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Zákon </w:t>
            </w:r>
            <w:r w:rsidR="00FE0AA5">
              <w:rPr>
                <w:rFonts w:ascii="Garamond" w:eastAsia="MS Mincho" w:hAnsi="Garamond"/>
                <w:sz w:val="12"/>
                <w:szCs w:val="12"/>
              </w:rPr>
              <w:t>č. </w:t>
            </w:r>
            <w:r w:rsidRPr="00F015A7">
              <w:rPr>
                <w:rFonts w:ascii="Garamond" w:eastAsia="MS Mincho" w:hAnsi="Garamond"/>
                <w:sz w:val="12"/>
                <w:szCs w:val="12"/>
              </w:rPr>
              <w:t>325/1999</w:t>
            </w:r>
            <w:r w:rsidR="00FE0AA5">
              <w:rPr>
                <w:rFonts w:ascii="Garamond" w:eastAsia="MS Mincho" w:hAnsi="Garamond"/>
                <w:sz w:val="12"/>
                <w:szCs w:val="12"/>
              </w:rPr>
              <w:t> Sb.</w:t>
            </w:r>
            <w:r w:rsidRPr="00F015A7">
              <w:rPr>
                <w:rFonts w:ascii="Garamond" w:eastAsia="MS Mincho" w:hAnsi="Garamond"/>
                <w:sz w:val="12"/>
                <w:szCs w:val="12"/>
              </w:rPr>
              <w:t>, o azylu, ve znění pozdějších předpisů</w:t>
            </w:r>
            <w:r w:rsidR="000F1416" w:rsidRPr="00F015A7">
              <w:rPr>
                <w:rFonts w:ascii="Garamond" w:eastAsia="MS Mincho" w:hAnsi="Garamond"/>
                <w:sz w:val="12"/>
                <w:szCs w:val="12"/>
              </w:rPr>
              <w:t>.</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13c)</w:t>
            </w:r>
            <w:bookmarkStart w:id="10419" w:name="Poz_13c"/>
            <w:bookmarkEnd w:id="10419"/>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 xml:space="preserve">16d zákona </w:t>
            </w:r>
            <w:r>
              <w:rPr>
                <w:rFonts w:ascii="Garamond" w:eastAsia="MS Mincho" w:hAnsi="Garamond"/>
                <w:sz w:val="12"/>
                <w:szCs w:val="12"/>
              </w:rPr>
              <w:t>č. </w:t>
            </w:r>
            <w:r w:rsidR="000F1416" w:rsidRPr="00F015A7">
              <w:rPr>
                <w:rFonts w:ascii="Garamond" w:eastAsia="MS Mincho" w:hAnsi="Garamond"/>
                <w:sz w:val="12"/>
                <w:szCs w:val="12"/>
              </w:rPr>
              <w:t>269/1994</w:t>
            </w:r>
            <w:r>
              <w:rPr>
                <w:rFonts w:ascii="Garamond" w:eastAsia="MS Mincho" w:hAnsi="Garamond"/>
                <w:sz w:val="12"/>
                <w:szCs w:val="12"/>
              </w:rPr>
              <w:t> Sb.</w:t>
            </w:r>
            <w:r w:rsidR="000F1416"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000F1416" w:rsidRPr="00F015A7">
              <w:rPr>
                <w:rFonts w:ascii="Garamond" w:eastAsia="MS Mincho" w:hAnsi="Garamond"/>
                <w:sz w:val="12"/>
                <w:szCs w:val="12"/>
              </w:rPr>
              <w:t xml:space="preserve">Rejstříku trestů, ve znění zákona </w:t>
            </w:r>
            <w:r>
              <w:rPr>
                <w:rFonts w:ascii="Garamond" w:eastAsia="MS Mincho" w:hAnsi="Garamond"/>
                <w:sz w:val="12"/>
                <w:szCs w:val="12"/>
              </w:rPr>
              <w:t>č. </w:t>
            </w:r>
            <w:r w:rsidR="000F1416" w:rsidRPr="00F015A7">
              <w:rPr>
                <w:rFonts w:ascii="Garamond" w:eastAsia="MS Mincho" w:hAnsi="Garamond"/>
                <w:sz w:val="12"/>
                <w:szCs w:val="12"/>
              </w:rPr>
              <w:t>357/2011</w:t>
            </w:r>
            <w:r>
              <w:rPr>
                <w:rFonts w:ascii="Garamond" w:eastAsia="MS Mincho" w:hAnsi="Garamond"/>
                <w:sz w:val="12"/>
                <w:szCs w:val="12"/>
              </w:rPr>
              <w:t> Sb.</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13d)</w:t>
            </w:r>
            <w:bookmarkStart w:id="10420" w:name="Poz_13d"/>
            <w:bookmarkEnd w:id="10420"/>
          </w:p>
        </w:tc>
        <w:tc>
          <w:tcPr>
            <w:tcW w:w="9900" w:type="dxa"/>
          </w:tcPr>
          <w:p w:rsidR="000F1416" w:rsidRPr="00F015A7" w:rsidRDefault="000F1416"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ust. </w:t>
            </w:r>
            <w:r w:rsidR="00FE0AA5">
              <w:rPr>
                <w:rFonts w:ascii="Garamond" w:eastAsia="MS Mincho" w:hAnsi="Garamond"/>
                <w:sz w:val="12"/>
                <w:szCs w:val="12"/>
              </w:rPr>
              <w:t>§ </w:t>
            </w:r>
            <w:r w:rsidRPr="00F015A7">
              <w:rPr>
                <w:rFonts w:ascii="Garamond" w:eastAsia="MS Mincho" w:hAnsi="Garamond"/>
                <w:sz w:val="12"/>
                <w:szCs w:val="12"/>
              </w:rPr>
              <w:t xml:space="preserve">35b zákona </w:t>
            </w:r>
            <w:r w:rsidR="00FE0AA5">
              <w:rPr>
                <w:rFonts w:ascii="Garamond" w:eastAsia="MS Mincho" w:hAnsi="Garamond"/>
                <w:sz w:val="12"/>
                <w:szCs w:val="12"/>
              </w:rPr>
              <w:t>č. </w:t>
            </w:r>
            <w:r w:rsidRPr="00F015A7">
              <w:rPr>
                <w:rFonts w:ascii="Garamond" w:eastAsia="MS Mincho" w:hAnsi="Garamond"/>
                <w:sz w:val="12"/>
                <w:szCs w:val="12"/>
              </w:rPr>
              <w:t>120/2001</w:t>
            </w:r>
            <w:r w:rsidR="00FE0AA5">
              <w:rPr>
                <w:rFonts w:ascii="Garamond" w:eastAsia="MS Mincho" w:hAnsi="Garamond"/>
                <w:sz w:val="12"/>
                <w:szCs w:val="12"/>
              </w:rPr>
              <w:t> Sb.</w:t>
            </w:r>
            <w:r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Pr="00F015A7">
              <w:rPr>
                <w:rFonts w:ascii="Garamond" w:eastAsia="MS Mincho" w:hAnsi="Garamond"/>
                <w:sz w:val="12"/>
                <w:szCs w:val="12"/>
              </w:rPr>
              <w:t>soudních exekutorech</w:t>
            </w:r>
            <w:r w:rsidR="004609A0" w:rsidRPr="00F015A7">
              <w:rPr>
                <w:rFonts w:ascii="Garamond" w:eastAsia="MS Mincho" w:hAnsi="Garamond"/>
                <w:sz w:val="12"/>
                <w:szCs w:val="12"/>
              </w:rPr>
              <w:t xml:space="preserve"> a </w:t>
            </w:r>
            <w:r w:rsidRPr="00F015A7">
              <w:rPr>
                <w:rFonts w:ascii="Garamond" w:eastAsia="MS Mincho" w:hAnsi="Garamond"/>
                <w:sz w:val="12"/>
                <w:szCs w:val="12"/>
              </w:rPr>
              <w:t>exekuční činnosti (exekuční řád).</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14)</w:t>
            </w:r>
          </w:p>
        </w:tc>
        <w:tc>
          <w:tcPr>
            <w:tcW w:w="9900" w:type="dxa"/>
          </w:tcPr>
          <w:p w:rsidR="000F1416" w:rsidRPr="00F015A7" w:rsidRDefault="000F1416"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Zákon </w:t>
            </w:r>
            <w:r w:rsidR="00FE0AA5">
              <w:rPr>
                <w:rFonts w:ascii="Garamond" w:eastAsia="MS Mincho" w:hAnsi="Garamond"/>
                <w:sz w:val="12"/>
                <w:szCs w:val="12"/>
              </w:rPr>
              <w:t>č. </w:t>
            </w:r>
            <w:r w:rsidRPr="00F015A7">
              <w:rPr>
                <w:rFonts w:ascii="Garamond" w:eastAsia="MS Mincho" w:hAnsi="Garamond"/>
                <w:sz w:val="12"/>
                <w:szCs w:val="12"/>
              </w:rPr>
              <w:t>499/2004</w:t>
            </w:r>
            <w:r w:rsidR="00FE0AA5">
              <w:rPr>
                <w:rFonts w:ascii="Garamond" w:eastAsia="MS Mincho" w:hAnsi="Garamond"/>
                <w:sz w:val="12"/>
                <w:szCs w:val="12"/>
              </w:rPr>
              <w:t> Sb.</w:t>
            </w:r>
            <w:r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Pr="00F015A7">
              <w:rPr>
                <w:rFonts w:ascii="Garamond" w:eastAsia="MS Mincho" w:hAnsi="Garamond"/>
                <w:sz w:val="12"/>
                <w:szCs w:val="12"/>
              </w:rPr>
              <w:t>archivnictví</w:t>
            </w:r>
            <w:r w:rsidR="004609A0" w:rsidRPr="00F015A7">
              <w:rPr>
                <w:rFonts w:ascii="Garamond" w:eastAsia="MS Mincho" w:hAnsi="Garamond"/>
                <w:sz w:val="12"/>
                <w:szCs w:val="12"/>
              </w:rPr>
              <w:t xml:space="preserve"> a </w:t>
            </w:r>
            <w:r w:rsidRPr="00F015A7">
              <w:rPr>
                <w:rFonts w:ascii="Garamond" w:eastAsia="MS Mincho" w:hAnsi="Garamond"/>
                <w:sz w:val="12"/>
                <w:szCs w:val="12"/>
              </w:rPr>
              <w:t>spisové službě</w:t>
            </w:r>
            <w:r w:rsidR="004609A0" w:rsidRPr="00F015A7">
              <w:rPr>
                <w:rFonts w:ascii="Garamond" w:eastAsia="MS Mincho" w:hAnsi="Garamond"/>
                <w:sz w:val="12"/>
                <w:szCs w:val="12"/>
              </w:rPr>
              <w:t xml:space="preserve"> a </w:t>
            </w:r>
            <w:r w:rsidR="00581133" w:rsidRPr="00F015A7">
              <w:rPr>
                <w:rFonts w:ascii="Garamond" w:eastAsia="MS Mincho" w:hAnsi="Garamond"/>
                <w:sz w:val="12"/>
                <w:szCs w:val="12"/>
              </w:rPr>
              <w:t>o </w:t>
            </w:r>
            <w:r w:rsidRPr="00F015A7">
              <w:rPr>
                <w:rFonts w:ascii="Garamond" w:eastAsia="MS Mincho" w:hAnsi="Garamond"/>
                <w:sz w:val="12"/>
                <w:szCs w:val="12"/>
              </w:rPr>
              <w:t>změně některých zákonů.</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17)</w:t>
            </w:r>
            <w:bookmarkStart w:id="10421" w:name="Poz_5"/>
            <w:bookmarkEnd w:id="10421"/>
          </w:p>
        </w:tc>
        <w:tc>
          <w:tcPr>
            <w:tcW w:w="9900" w:type="dxa"/>
          </w:tcPr>
          <w:p w:rsidR="000F1416" w:rsidRPr="00F015A7" w:rsidRDefault="000F1416"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ust. </w:t>
            </w:r>
            <w:r w:rsidR="00FE0AA5">
              <w:rPr>
                <w:rFonts w:ascii="Garamond" w:eastAsia="MS Mincho" w:hAnsi="Garamond"/>
                <w:sz w:val="12"/>
                <w:szCs w:val="12"/>
              </w:rPr>
              <w:t>§ </w:t>
            </w:r>
            <w:r w:rsidRPr="00F015A7">
              <w:rPr>
                <w:rFonts w:ascii="Garamond" w:eastAsia="MS Mincho" w:hAnsi="Garamond"/>
                <w:sz w:val="12"/>
                <w:szCs w:val="12"/>
              </w:rPr>
              <w:t xml:space="preserve">3 vyhlášky Ministerstva vnitra </w:t>
            </w:r>
            <w:r w:rsidR="00FE0AA5">
              <w:rPr>
                <w:rFonts w:ascii="Garamond" w:eastAsia="MS Mincho" w:hAnsi="Garamond"/>
                <w:sz w:val="12"/>
                <w:szCs w:val="12"/>
              </w:rPr>
              <w:t>č. </w:t>
            </w:r>
            <w:r w:rsidRPr="00F015A7">
              <w:rPr>
                <w:rFonts w:ascii="Garamond" w:eastAsia="MS Mincho" w:hAnsi="Garamond"/>
                <w:sz w:val="12"/>
                <w:szCs w:val="12"/>
              </w:rPr>
              <w:t>259/2012</w:t>
            </w:r>
            <w:r w:rsidR="00FE0AA5">
              <w:rPr>
                <w:rFonts w:ascii="Garamond" w:eastAsia="MS Mincho" w:hAnsi="Garamond"/>
                <w:sz w:val="12"/>
                <w:szCs w:val="12"/>
              </w:rPr>
              <w:t> Sb.</w:t>
            </w:r>
            <w:r w:rsidRPr="00F015A7">
              <w:rPr>
                <w:rFonts w:ascii="Garamond" w:eastAsia="MS Mincho" w:hAnsi="Garamond"/>
                <w:sz w:val="12"/>
                <w:szCs w:val="12"/>
              </w:rPr>
              <w:t>,</w:t>
            </w:r>
            <w:r w:rsidR="00581133" w:rsidRPr="00F015A7">
              <w:rPr>
                <w:rFonts w:ascii="Garamond" w:eastAsia="MS Mincho" w:hAnsi="Garamond"/>
                <w:sz w:val="12"/>
                <w:szCs w:val="12"/>
              </w:rPr>
              <w:t xml:space="preserve"> o </w:t>
            </w:r>
            <w:r w:rsidRPr="00F015A7">
              <w:rPr>
                <w:rFonts w:ascii="Garamond" w:eastAsia="MS Mincho" w:hAnsi="Garamond"/>
                <w:sz w:val="12"/>
                <w:szCs w:val="12"/>
              </w:rPr>
              <w:t>podrobnostech výkonu spisové služby.</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17a)</w:t>
            </w:r>
            <w:bookmarkStart w:id="10422" w:name="Poz_17a"/>
            <w:bookmarkEnd w:id="10422"/>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7538CF" w:rsidRPr="00F015A7">
              <w:rPr>
                <w:rFonts w:ascii="Garamond" w:eastAsia="MS Mincho" w:hAnsi="Garamond"/>
                <w:sz w:val="12"/>
                <w:szCs w:val="12"/>
              </w:rPr>
              <w:t xml:space="preserve">64 Instrukce Ministerstva spravedlnosti ze dne 11. června 2010, </w:t>
            </w:r>
            <w:r>
              <w:rPr>
                <w:rFonts w:ascii="Garamond" w:eastAsia="MS Mincho" w:hAnsi="Garamond"/>
                <w:sz w:val="12"/>
                <w:szCs w:val="12"/>
              </w:rPr>
              <w:t>č. j. </w:t>
            </w:r>
            <w:r w:rsidR="007538CF" w:rsidRPr="00F015A7">
              <w:rPr>
                <w:rFonts w:ascii="Garamond" w:eastAsia="MS Mincho" w:hAnsi="Garamond"/>
                <w:sz w:val="12"/>
                <w:szCs w:val="12"/>
              </w:rPr>
              <w:t>59/2010–MOC–J, kterou se upravuje postup justičních orgánů ve styku s cizinou ve věcech občanskoprávních a obchodněprávních.</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18)</w:t>
            </w:r>
            <w:bookmarkStart w:id="10423" w:name="Poz_18"/>
            <w:bookmarkEnd w:id="10423"/>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26 zákona </w:t>
            </w:r>
            <w:r>
              <w:rPr>
                <w:rFonts w:ascii="Garamond" w:eastAsia="MS Mincho" w:hAnsi="Garamond"/>
                <w:sz w:val="12"/>
                <w:szCs w:val="12"/>
              </w:rPr>
              <w:t>č. </w:t>
            </w:r>
            <w:r w:rsidR="000F1416" w:rsidRPr="007547B1">
              <w:rPr>
                <w:rFonts w:ascii="Garamond" w:eastAsia="MS Mincho" w:hAnsi="Garamond"/>
                <w:sz w:val="12"/>
                <w:szCs w:val="12"/>
              </w:rPr>
              <w:t>300/2008</w:t>
            </w:r>
            <w:r>
              <w:rPr>
                <w:rFonts w:ascii="Garamond" w:eastAsia="MS Mincho" w:hAnsi="Garamond"/>
                <w:sz w:val="12"/>
                <w:szCs w:val="12"/>
              </w:rPr>
              <w:t> Sb.</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18a)</w:t>
            </w:r>
            <w:bookmarkStart w:id="10424" w:name="Poz_18a"/>
            <w:bookmarkEnd w:id="10424"/>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49 </w:t>
            </w:r>
            <w:r>
              <w:rPr>
                <w:rFonts w:ascii="Garamond" w:eastAsia="MS Mincho" w:hAnsi="Garamond"/>
                <w:sz w:val="12"/>
                <w:szCs w:val="12"/>
              </w:rPr>
              <w:t>odst. </w:t>
            </w:r>
            <w:r w:rsidR="000F1416" w:rsidRPr="007547B1">
              <w:rPr>
                <w:rFonts w:ascii="Garamond" w:eastAsia="MS Mincho" w:hAnsi="Garamond"/>
                <w:sz w:val="12"/>
                <w:szCs w:val="12"/>
              </w:rPr>
              <w:t xml:space="preserve">4 </w:t>
            </w:r>
            <w:r w:rsidR="00581133" w:rsidRPr="007547B1">
              <w:rPr>
                <w:rFonts w:ascii="Garamond" w:eastAsia="MS Mincho" w:hAnsi="Garamond"/>
                <w:sz w:val="12"/>
                <w:szCs w:val="12"/>
              </w:rPr>
              <w:t>o. s. ř.</w:t>
            </w:r>
            <w:r w:rsidR="000F1416" w:rsidRPr="007547B1">
              <w:rPr>
                <w:rFonts w:ascii="Garamond" w:eastAsia="MS Mincho" w:hAnsi="Garamond"/>
                <w:sz w:val="12"/>
                <w:szCs w:val="12"/>
              </w:rPr>
              <w:t xml:space="preserve">, ve znění zákona </w:t>
            </w:r>
            <w:r>
              <w:rPr>
                <w:rFonts w:ascii="Garamond" w:eastAsia="MS Mincho" w:hAnsi="Garamond"/>
                <w:sz w:val="12"/>
                <w:szCs w:val="12"/>
              </w:rPr>
              <w:t>č. </w:t>
            </w:r>
            <w:r w:rsidR="000F1416" w:rsidRPr="007547B1">
              <w:rPr>
                <w:rFonts w:ascii="Garamond" w:eastAsia="MS Mincho" w:hAnsi="Garamond"/>
                <w:sz w:val="12"/>
                <w:szCs w:val="12"/>
              </w:rPr>
              <w:t>7/2009</w:t>
            </w:r>
            <w:r>
              <w:rPr>
                <w:rFonts w:ascii="Garamond" w:eastAsia="MS Mincho" w:hAnsi="Garamond"/>
                <w:sz w:val="12"/>
                <w:szCs w:val="12"/>
              </w:rPr>
              <w:t> Sb.</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18b)</w:t>
            </w:r>
            <w:bookmarkStart w:id="10425" w:name="Poz_18b"/>
            <w:bookmarkEnd w:id="10425"/>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17 zákona </w:t>
            </w:r>
            <w:r>
              <w:rPr>
                <w:rFonts w:ascii="Garamond" w:eastAsia="MS Mincho" w:hAnsi="Garamond"/>
                <w:sz w:val="12"/>
                <w:szCs w:val="12"/>
              </w:rPr>
              <w:t>č. </w:t>
            </w:r>
            <w:r w:rsidR="000F1416" w:rsidRPr="007547B1">
              <w:rPr>
                <w:rFonts w:ascii="Garamond" w:eastAsia="MS Mincho" w:hAnsi="Garamond"/>
                <w:sz w:val="12"/>
                <w:szCs w:val="12"/>
              </w:rPr>
              <w:t>300/2008</w:t>
            </w:r>
            <w:r>
              <w:rPr>
                <w:rFonts w:ascii="Garamond" w:eastAsia="MS Mincho" w:hAnsi="Garamond"/>
                <w:sz w:val="12"/>
                <w:szCs w:val="12"/>
              </w:rPr>
              <w:t> Sb.</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20a)</w:t>
            </w:r>
            <w:bookmarkStart w:id="10426" w:name="Poz_20a"/>
            <w:bookmarkEnd w:id="10426"/>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Čl. 20 nařízení Evropského parlamentu</w:t>
            </w:r>
            <w:r w:rsidR="004609A0" w:rsidRPr="007547B1">
              <w:rPr>
                <w:rFonts w:ascii="Garamond" w:eastAsia="MS Mincho" w:hAnsi="Garamond"/>
                <w:sz w:val="12"/>
                <w:szCs w:val="12"/>
              </w:rPr>
              <w:t xml:space="preserve"> a </w:t>
            </w:r>
            <w:r w:rsidRPr="007547B1">
              <w:rPr>
                <w:rFonts w:ascii="Garamond" w:eastAsia="MS Mincho" w:hAnsi="Garamond"/>
                <w:sz w:val="12"/>
                <w:szCs w:val="12"/>
              </w:rPr>
              <w:t xml:space="preserve">Rady (ES) </w:t>
            </w:r>
            <w:r w:rsidR="00FE0AA5">
              <w:rPr>
                <w:rFonts w:ascii="Garamond" w:eastAsia="MS Mincho" w:hAnsi="Garamond"/>
                <w:sz w:val="12"/>
                <w:szCs w:val="12"/>
              </w:rPr>
              <w:t>č. </w:t>
            </w:r>
            <w:r w:rsidRPr="007547B1">
              <w:rPr>
                <w:rFonts w:ascii="Garamond" w:eastAsia="MS Mincho" w:hAnsi="Garamond"/>
                <w:sz w:val="12"/>
                <w:szCs w:val="12"/>
              </w:rPr>
              <w:t>1896/2006 ze dne 12. prosince 2006, kterým se zavádí řízení</w:t>
            </w:r>
            <w:r w:rsidR="00581133" w:rsidRPr="007547B1">
              <w:rPr>
                <w:rFonts w:ascii="Garamond" w:eastAsia="MS Mincho" w:hAnsi="Garamond"/>
                <w:sz w:val="12"/>
                <w:szCs w:val="12"/>
              </w:rPr>
              <w:t xml:space="preserve"> o </w:t>
            </w:r>
            <w:r w:rsidRPr="007547B1">
              <w:rPr>
                <w:rFonts w:ascii="Garamond" w:eastAsia="MS Mincho" w:hAnsi="Garamond"/>
                <w:sz w:val="12"/>
                <w:szCs w:val="12"/>
              </w:rPr>
              <w:t>evropském platebním rozkazu.</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20b)</w:t>
            </w:r>
            <w:bookmarkStart w:id="10427" w:name="Poz_20b"/>
            <w:bookmarkEnd w:id="10427"/>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Čl. 18 nařízení Evropského parlamentu</w:t>
            </w:r>
            <w:r w:rsidR="004609A0" w:rsidRPr="007547B1">
              <w:rPr>
                <w:rFonts w:ascii="Garamond" w:eastAsia="MS Mincho" w:hAnsi="Garamond"/>
                <w:sz w:val="12"/>
                <w:szCs w:val="12"/>
              </w:rPr>
              <w:t xml:space="preserve"> a </w:t>
            </w:r>
            <w:r w:rsidRPr="007547B1">
              <w:rPr>
                <w:rFonts w:ascii="Garamond" w:eastAsia="MS Mincho" w:hAnsi="Garamond"/>
                <w:sz w:val="12"/>
                <w:szCs w:val="12"/>
              </w:rPr>
              <w:t xml:space="preserve">Rady (ES) </w:t>
            </w:r>
            <w:r w:rsidR="00FE0AA5">
              <w:rPr>
                <w:rFonts w:ascii="Garamond" w:eastAsia="MS Mincho" w:hAnsi="Garamond"/>
                <w:sz w:val="12"/>
                <w:szCs w:val="12"/>
              </w:rPr>
              <w:t>č. </w:t>
            </w:r>
            <w:r w:rsidRPr="007547B1">
              <w:rPr>
                <w:rFonts w:ascii="Garamond" w:eastAsia="MS Mincho" w:hAnsi="Garamond"/>
                <w:sz w:val="12"/>
                <w:szCs w:val="12"/>
              </w:rPr>
              <w:t>861/2007 ze dne 11. července 2007, kterým se zavádí evropské řízení</w:t>
            </w:r>
            <w:r w:rsidR="00581133" w:rsidRPr="007547B1">
              <w:rPr>
                <w:rFonts w:ascii="Garamond" w:eastAsia="MS Mincho" w:hAnsi="Garamond"/>
                <w:sz w:val="12"/>
                <w:szCs w:val="12"/>
              </w:rPr>
              <w:t xml:space="preserve"> o </w:t>
            </w:r>
            <w:r w:rsidRPr="007547B1">
              <w:rPr>
                <w:rFonts w:ascii="Garamond" w:eastAsia="MS Mincho" w:hAnsi="Garamond"/>
                <w:sz w:val="12"/>
                <w:szCs w:val="12"/>
              </w:rPr>
              <w:t>drobných nárocích.</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20c)</w:t>
            </w:r>
            <w:bookmarkStart w:id="10428" w:name="Poz20c"/>
            <w:bookmarkEnd w:id="10428"/>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Čl. 17 </w:t>
            </w:r>
            <w:r w:rsidR="00FE0AA5">
              <w:rPr>
                <w:rFonts w:ascii="Garamond" w:eastAsia="MS Mincho" w:hAnsi="Garamond"/>
                <w:sz w:val="12"/>
                <w:szCs w:val="12"/>
              </w:rPr>
              <w:t>odst. </w:t>
            </w:r>
            <w:r w:rsidRPr="007547B1">
              <w:rPr>
                <w:rFonts w:ascii="Garamond" w:eastAsia="MS Mincho" w:hAnsi="Garamond"/>
                <w:sz w:val="12"/>
                <w:szCs w:val="12"/>
              </w:rPr>
              <w:t>1 nařízení Evropského parlamentu</w:t>
            </w:r>
            <w:r w:rsidR="004609A0" w:rsidRPr="007547B1">
              <w:rPr>
                <w:rFonts w:ascii="Garamond" w:eastAsia="MS Mincho" w:hAnsi="Garamond"/>
                <w:sz w:val="12"/>
                <w:szCs w:val="12"/>
              </w:rPr>
              <w:t xml:space="preserve"> a </w:t>
            </w:r>
            <w:r w:rsidRPr="007547B1">
              <w:rPr>
                <w:rFonts w:ascii="Garamond" w:eastAsia="MS Mincho" w:hAnsi="Garamond"/>
                <w:sz w:val="12"/>
                <w:szCs w:val="12"/>
              </w:rPr>
              <w:t xml:space="preserve">Rady (ES) </w:t>
            </w:r>
            <w:r w:rsidR="00FE0AA5">
              <w:rPr>
                <w:rFonts w:ascii="Garamond" w:eastAsia="MS Mincho" w:hAnsi="Garamond"/>
                <w:sz w:val="12"/>
                <w:szCs w:val="12"/>
              </w:rPr>
              <w:t>č. </w:t>
            </w:r>
            <w:r w:rsidRPr="007547B1">
              <w:rPr>
                <w:rFonts w:ascii="Garamond" w:eastAsia="MS Mincho" w:hAnsi="Garamond"/>
                <w:sz w:val="12"/>
                <w:szCs w:val="12"/>
              </w:rPr>
              <w:t>1896/2006 ze dne 12. prosince 2006, kterým se zavádí řízení</w:t>
            </w:r>
            <w:r w:rsidR="00581133" w:rsidRPr="007547B1">
              <w:rPr>
                <w:rFonts w:ascii="Garamond" w:eastAsia="MS Mincho" w:hAnsi="Garamond"/>
                <w:sz w:val="12"/>
                <w:szCs w:val="12"/>
              </w:rPr>
              <w:t xml:space="preserve"> o </w:t>
            </w:r>
            <w:r w:rsidRPr="007547B1">
              <w:rPr>
                <w:rFonts w:ascii="Garamond" w:eastAsia="MS Mincho" w:hAnsi="Garamond"/>
                <w:sz w:val="12"/>
                <w:szCs w:val="12"/>
              </w:rPr>
              <w:t>evropském platebním rozkazu.</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w:t>
            </w:r>
            <w:bookmarkStart w:id="10429" w:name="Poz_7"/>
            <w:bookmarkEnd w:id="10429"/>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Vyhláška NBÚ č.529/2005</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administrativní bezpečnosti</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registrech utajovaných informací.</w:t>
            </w:r>
          </w:p>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Ministerstva spravedlnosti ze dne 4. června 2007, </w:t>
            </w:r>
            <w:r w:rsidR="00FE0AA5">
              <w:rPr>
                <w:rFonts w:ascii="Garamond" w:eastAsia="MS Mincho" w:hAnsi="Garamond"/>
                <w:sz w:val="12"/>
                <w:szCs w:val="12"/>
              </w:rPr>
              <w:t>č. j. </w:t>
            </w:r>
            <w:r w:rsidRPr="007547B1">
              <w:rPr>
                <w:rFonts w:ascii="Garamond" w:eastAsia="MS Mincho" w:hAnsi="Garamond"/>
                <w:sz w:val="12"/>
                <w:szCs w:val="12"/>
              </w:rPr>
              <w:t>200/2007-OBKŘ,</w:t>
            </w:r>
            <w:r w:rsidR="00581133" w:rsidRPr="007547B1">
              <w:rPr>
                <w:rFonts w:ascii="Garamond" w:eastAsia="MS Mincho" w:hAnsi="Garamond"/>
                <w:sz w:val="12"/>
                <w:szCs w:val="12"/>
              </w:rPr>
              <w:t xml:space="preserve"> o </w:t>
            </w:r>
            <w:r w:rsidRPr="007547B1">
              <w:rPr>
                <w:rFonts w:ascii="Garamond" w:eastAsia="MS Mincho" w:hAnsi="Garamond"/>
                <w:sz w:val="12"/>
                <w:szCs w:val="12"/>
              </w:rPr>
              <w:t>zajišťování ochrany utajovaných informací</w:t>
            </w:r>
            <w:r w:rsidR="009709AD" w:rsidRPr="007547B1">
              <w:rPr>
                <w:rFonts w:ascii="Garamond" w:eastAsia="MS Mincho" w:hAnsi="Garamond"/>
                <w:sz w:val="12"/>
                <w:szCs w:val="12"/>
              </w:rPr>
              <w:t xml:space="preserve"> v </w:t>
            </w:r>
            <w:r w:rsidRPr="007547B1">
              <w:rPr>
                <w:rFonts w:ascii="Garamond" w:eastAsia="MS Mincho" w:hAnsi="Garamond"/>
                <w:sz w:val="12"/>
                <w:szCs w:val="12"/>
              </w:rPr>
              <w:t>resortu Ministerstva spravedlnosti.</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21a)</w:t>
            </w:r>
            <w:bookmarkStart w:id="10430" w:name="Poz21a"/>
            <w:bookmarkEnd w:id="10430"/>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Ministerstva spravedlnosti ze dne 26. dubna 1999 </w:t>
            </w:r>
            <w:r w:rsidR="00FE0AA5">
              <w:rPr>
                <w:rFonts w:ascii="Garamond" w:eastAsia="MS Mincho" w:hAnsi="Garamond"/>
                <w:sz w:val="12"/>
                <w:szCs w:val="12"/>
              </w:rPr>
              <w:t>č. j. </w:t>
            </w:r>
            <w:r w:rsidRPr="007547B1">
              <w:rPr>
                <w:rFonts w:ascii="Garamond" w:eastAsia="MS Mincho" w:hAnsi="Garamond"/>
                <w:sz w:val="12"/>
                <w:szCs w:val="12"/>
              </w:rPr>
              <w:t xml:space="preserve">75/99-OI , kterou se na základě ustanovení </w:t>
            </w:r>
            <w:r w:rsidR="00FE0AA5">
              <w:rPr>
                <w:rFonts w:ascii="Garamond" w:eastAsia="MS Mincho" w:hAnsi="Garamond"/>
                <w:sz w:val="12"/>
                <w:szCs w:val="12"/>
              </w:rPr>
              <w:t>§ </w:t>
            </w:r>
            <w:r w:rsidRPr="007547B1">
              <w:rPr>
                <w:rFonts w:ascii="Garamond" w:eastAsia="MS Mincho" w:hAnsi="Garamond"/>
                <w:sz w:val="12"/>
                <w:szCs w:val="12"/>
              </w:rPr>
              <w:t xml:space="preserve">150 Instrukce Ministerstva spravedlnosti ze dne 23. 3. 1998 </w:t>
            </w:r>
            <w:r w:rsidR="00FE0AA5">
              <w:rPr>
                <w:rFonts w:ascii="Garamond" w:eastAsia="MS Mincho" w:hAnsi="Garamond"/>
                <w:sz w:val="12"/>
                <w:szCs w:val="12"/>
              </w:rPr>
              <w:t>č. j. </w:t>
            </w:r>
            <w:r w:rsidRPr="007547B1">
              <w:rPr>
                <w:rFonts w:ascii="Garamond" w:eastAsia="MS Mincho" w:hAnsi="Garamond"/>
                <w:sz w:val="12"/>
                <w:szCs w:val="12"/>
              </w:rPr>
              <w:t>1100/98 vydává Ukládací řád počítačových údajů.</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21b)</w:t>
            </w:r>
            <w:bookmarkStart w:id="10431" w:name="Poz_21b"/>
            <w:bookmarkEnd w:id="10431"/>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Ministerstva spravedlnosti ze dne 1. května 2002, </w:t>
            </w:r>
            <w:r w:rsidR="00FE0AA5">
              <w:rPr>
                <w:rFonts w:ascii="Garamond" w:eastAsia="MS Mincho" w:hAnsi="Garamond"/>
                <w:sz w:val="12"/>
                <w:szCs w:val="12"/>
              </w:rPr>
              <w:t>č. j. </w:t>
            </w:r>
            <w:r w:rsidRPr="007547B1">
              <w:rPr>
                <w:rFonts w:ascii="Garamond" w:eastAsia="MS Mincho" w:hAnsi="Garamond"/>
                <w:sz w:val="12"/>
                <w:szCs w:val="12"/>
              </w:rPr>
              <w:t>95/2002–SOBŘ,</w:t>
            </w:r>
            <w:r w:rsidR="00581133" w:rsidRPr="007547B1">
              <w:rPr>
                <w:rFonts w:ascii="Garamond" w:eastAsia="MS Mincho" w:hAnsi="Garamond"/>
                <w:sz w:val="12"/>
                <w:szCs w:val="12"/>
              </w:rPr>
              <w:t xml:space="preserve"> o </w:t>
            </w:r>
            <w:r w:rsidRPr="007547B1">
              <w:rPr>
                <w:rFonts w:ascii="Garamond" w:eastAsia="MS Mincho" w:hAnsi="Garamond"/>
                <w:sz w:val="12"/>
                <w:szCs w:val="12"/>
              </w:rPr>
              <w:t>zabezpečení utajovaných skutečností zapracovávaných informačními systémy</w:t>
            </w:r>
            <w:r w:rsidR="009709AD" w:rsidRPr="007547B1">
              <w:rPr>
                <w:rFonts w:ascii="Garamond" w:eastAsia="MS Mincho" w:hAnsi="Garamond"/>
                <w:sz w:val="12"/>
                <w:szCs w:val="12"/>
              </w:rPr>
              <w:t xml:space="preserve"> v </w:t>
            </w:r>
            <w:r w:rsidRPr="007547B1">
              <w:rPr>
                <w:rFonts w:ascii="Garamond" w:eastAsia="MS Mincho" w:hAnsi="Garamond"/>
                <w:sz w:val="12"/>
                <w:szCs w:val="12"/>
              </w:rPr>
              <w:t>resortu Ministerstva spravedlnosti.</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21c)</w:t>
            </w:r>
            <w:bookmarkStart w:id="10432" w:name="Poz_21c"/>
            <w:bookmarkEnd w:id="10432"/>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Nařízení Evropského parlamentu</w:t>
            </w:r>
            <w:r w:rsidR="004609A0" w:rsidRPr="007547B1">
              <w:rPr>
                <w:rFonts w:ascii="Garamond" w:eastAsia="MS Mincho" w:hAnsi="Garamond"/>
                <w:sz w:val="12"/>
                <w:szCs w:val="12"/>
              </w:rPr>
              <w:t xml:space="preserve"> a </w:t>
            </w:r>
            <w:r w:rsidRPr="007547B1">
              <w:rPr>
                <w:rFonts w:ascii="Garamond" w:eastAsia="MS Mincho" w:hAnsi="Garamond"/>
                <w:sz w:val="12"/>
                <w:szCs w:val="12"/>
              </w:rPr>
              <w:t xml:space="preserve">Rady (ES) </w:t>
            </w:r>
            <w:r w:rsidR="00FE0AA5">
              <w:rPr>
                <w:rFonts w:ascii="Garamond" w:eastAsia="MS Mincho" w:hAnsi="Garamond"/>
                <w:sz w:val="12"/>
                <w:szCs w:val="12"/>
              </w:rPr>
              <w:t>č. </w:t>
            </w:r>
            <w:r w:rsidRPr="007547B1">
              <w:rPr>
                <w:rFonts w:ascii="Garamond" w:eastAsia="MS Mincho" w:hAnsi="Garamond"/>
                <w:sz w:val="12"/>
                <w:szCs w:val="12"/>
              </w:rPr>
              <w:t>861/2007 ze dne 11. července 2007, kterým se zavádí evropské řízení</w:t>
            </w:r>
            <w:r w:rsidR="00581133" w:rsidRPr="007547B1">
              <w:rPr>
                <w:rFonts w:ascii="Garamond" w:eastAsia="MS Mincho" w:hAnsi="Garamond"/>
                <w:sz w:val="12"/>
                <w:szCs w:val="12"/>
              </w:rPr>
              <w:t xml:space="preserve"> o </w:t>
            </w:r>
            <w:r w:rsidRPr="007547B1">
              <w:rPr>
                <w:rFonts w:ascii="Garamond" w:eastAsia="MS Mincho" w:hAnsi="Garamond"/>
                <w:sz w:val="12"/>
                <w:szCs w:val="12"/>
              </w:rPr>
              <w:t>drobných nárocích.</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21e)</w:t>
            </w:r>
            <w:bookmarkStart w:id="10433" w:name="Poz_21e"/>
            <w:bookmarkEnd w:id="10433"/>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Trestní zákoník, trestní řád, zákon</w:t>
            </w:r>
            <w:r w:rsidR="00581133" w:rsidRPr="007547B1">
              <w:rPr>
                <w:rFonts w:ascii="Garamond" w:eastAsia="MS Mincho" w:hAnsi="Garamond"/>
                <w:sz w:val="12"/>
                <w:szCs w:val="12"/>
              </w:rPr>
              <w:t xml:space="preserve"> o </w:t>
            </w:r>
            <w:r w:rsidRPr="007547B1">
              <w:rPr>
                <w:rFonts w:ascii="Garamond" w:eastAsia="MS Mincho" w:hAnsi="Garamond"/>
                <w:sz w:val="12"/>
                <w:szCs w:val="12"/>
              </w:rPr>
              <w:t>soudnictví ve věcech mládeže</w:t>
            </w:r>
            <w:r w:rsidR="004609A0" w:rsidRPr="007547B1">
              <w:rPr>
                <w:rFonts w:ascii="Garamond" w:eastAsia="MS Mincho" w:hAnsi="Garamond"/>
                <w:sz w:val="12"/>
                <w:szCs w:val="12"/>
              </w:rPr>
              <w:t xml:space="preserve"> a </w:t>
            </w:r>
            <w:r w:rsidR="00FE0AA5">
              <w:rPr>
                <w:rFonts w:ascii="Garamond" w:eastAsia="MS Mincho" w:hAnsi="Garamond"/>
                <w:sz w:val="12"/>
                <w:szCs w:val="12"/>
              </w:rPr>
              <w:t>§ </w:t>
            </w:r>
            <w:r w:rsidRPr="007547B1">
              <w:rPr>
                <w:rFonts w:ascii="Garamond" w:eastAsia="MS Mincho" w:hAnsi="Garamond"/>
                <w:sz w:val="12"/>
                <w:szCs w:val="12"/>
              </w:rPr>
              <w:t>12i zákona</w:t>
            </w:r>
            <w:r w:rsidR="00581133" w:rsidRPr="007547B1">
              <w:rPr>
                <w:rFonts w:ascii="Garamond" w:eastAsia="MS Mincho" w:hAnsi="Garamond"/>
                <w:sz w:val="12"/>
                <w:szCs w:val="12"/>
              </w:rPr>
              <w:t xml:space="preserve"> o </w:t>
            </w:r>
            <w:r w:rsidRPr="007547B1">
              <w:rPr>
                <w:rFonts w:ascii="Garamond" w:eastAsia="MS Mincho" w:hAnsi="Garamond"/>
                <w:sz w:val="12"/>
                <w:szCs w:val="12"/>
              </w:rPr>
              <w:t>státním zastupitelství.</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21f)i</w:t>
            </w:r>
            <w:bookmarkStart w:id="10434" w:name="Poz_21f"/>
            <w:bookmarkEnd w:id="10434"/>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Ministerstva spravedlnosti </w:t>
            </w:r>
            <w:r w:rsidRPr="007547B1">
              <w:rPr>
                <w:rFonts w:ascii="Garamond" w:eastAsia="MS Mincho" w:hAnsi="Garamond"/>
                <w:bCs/>
                <w:sz w:val="12"/>
                <w:szCs w:val="12"/>
              </w:rPr>
              <w:t xml:space="preserve">ze dne 31. prosince 2008, </w:t>
            </w:r>
            <w:r w:rsidR="00FE0AA5">
              <w:rPr>
                <w:rFonts w:ascii="Garamond" w:eastAsia="MS Mincho" w:hAnsi="Garamond"/>
                <w:bCs/>
                <w:sz w:val="12"/>
                <w:szCs w:val="12"/>
              </w:rPr>
              <w:t>č. j. </w:t>
            </w:r>
            <w:r w:rsidRPr="007547B1">
              <w:rPr>
                <w:rFonts w:ascii="Garamond" w:eastAsia="MS Mincho" w:hAnsi="Garamond"/>
                <w:bCs/>
                <w:sz w:val="12"/>
                <w:szCs w:val="12"/>
              </w:rPr>
              <w:t>13/2008–OI–SP, kterou se upravuje postup soudů při vkládání údajů do Centrální evidence stíhaných osob</w:t>
            </w:r>
            <w:r w:rsidR="004609A0" w:rsidRPr="007547B1">
              <w:rPr>
                <w:rFonts w:ascii="Garamond" w:eastAsia="MS Mincho" w:hAnsi="Garamond"/>
                <w:bCs/>
                <w:sz w:val="12"/>
                <w:szCs w:val="12"/>
              </w:rPr>
              <w:t xml:space="preserve"> a </w:t>
            </w:r>
            <w:r w:rsidRPr="007547B1">
              <w:rPr>
                <w:rFonts w:ascii="Garamond" w:eastAsia="MS Mincho" w:hAnsi="Garamond"/>
                <w:bCs/>
                <w:sz w:val="12"/>
                <w:szCs w:val="12"/>
              </w:rPr>
              <w:t>při využívání údajů</w:t>
            </w:r>
            <w:r w:rsidR="00581133" w:rsidRPr="007547B1">
              <w:rPr>
                <w:rFonts w:ascii="Garamond" w:eastAsia="MS Mincho" w:hAnsi="Garamond"/>
                <w:bCs/>
                <w:sz w:val="12"/>
                <w:szCs w:val="12"/>
              </w:rPr>
              <w:t xml:space="preserve"> z </w:t>
            </w:r>
            <w:r w:rsidRPr="007547B1">
              <w:rPr>
                <w:rFonts w:ascii="Garamond" w:eastAsia="MS Mincho" w:hAnsi="Garamond"/>
                <w:bCs/>
                <w:sz w:val="12"/>
                <w:szCs w:val="12"/>
              </w:rPr>
              <w:t>této evidence, ve znění pozdějších předpisů.</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21g)</w:t>
            </w:r>
            <w:bookmarkStart w:id="10435" w:name="Poz_21g"/>
            <w:bookmarkEnd w:id="10435"/>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269/1994</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Rejstříku trestů, ve znění pozdějších předpisů.</w:t>
            </w:r>
          </w:p>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313 </w:t>
            </w:r>
            <w:r w:rsidR="00581133" w:rsidRPr="007547B1">
              <w:rPr>
                <w:rFonts w:ascii="Garamond" w:eastAsia="MS Mincho" w:hAnsi="Garamond"/>
                <w:sz w:val="12"/>
                <w:szCs w:val="12"/>
              </w:rPr>
              <w:t>tr. ř.</w:t>
            </w:r>
          </w:p>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77 zákona</w:t>
            </w:r>
            <w:r w:rsidR="00581133" w:rsidRPr="007547B1">
              <w:rPr>
                <w:rFonts w:ascii="Garamond" w:eastAsia="MS Mincho" w:hAnsi="Garamond"/>
                <w:sz w:val="12"/>
                <w:szCs w:val="12"/>
              </w:rPr>
              <w:t xml:space="preserve"> o </w:t>
            </w:r>
            <w:r w:rsidR="000F1416" w:rsidRPr="007547B1">
              <w:rPr>
                <w:rFonts w:ascii="Garamond" w:eastAsia="MS Mincho" w:hAnsi="Garamond"/>
                <w:sz w:val="12"/>
                <w:szCs w:val="12"/>
              </w:rPr>
              <w:t>soudnictví ve věcech mládeže.</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21h)</w:t>
            </w:r>
            <w:bookmarkStart w:id="10436" w:name="Poz_21h"/>
            <w:bookmarkEnd w:id="10436"/>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Rámcové rozhodnutí Rady 2009/315/SVV ze dne 26. února 2009</w:t>
            </w:r>
            <w:r w:rsidR="00581133" w:rsidRPr="007547B1">
              <w:rPr>
                <w:rFonts w:ascii="Garamond" w:eastAsia="MS Mincho" w:hAnsi="Garamond"/>
                <w:sz w:val="12"/>
                <w:szCs w:val="12"/>
              </w:rPr>
              <w:t xml:space="preserve"> o </w:t>
            </w:r>
            <w:r w:rsidRPr="007547B1">
              <w:rPr>
                <w:rFonts w:ascii="Garamond" w:eastAsia="MS Mincho" w:hAnsi="Garamond"/>
                <w:sz w:val="12"/>
                <w:szCs w:val="12"/>
              </w:rPr>
              <w:t>organizaci</w:t>
            </w:r>
            <w:r w:rsidR="004609A0" w:rsidRPr="007547B1">
              <w:rPr>
                <w:rFonts w:ascii="Garamond" w:eastAsia="MS Mincho" w:hAnsi="Garamond"/>
                <w:sz w:val="12"/>
                <w:szCs w:val="12"/>
              </w:rPr>
              <w:t xml:space="preserve"> a </w:t>
            </w:r>
            <w:r w:rsidRPr="007547B1">
              <w:rPr>
                <w:rFonts w:ascii="Garamond" w:eastAsia="MS Mincho" w:hAnsi="Garamond"/>
                <w:sz w:val="12"/>
                <w:szCs w:val="12"/>
              </w:rPr>
              <w:t>obsahu výměny informací</w:t>
            </w:r>
            <w:r w:rsidR="00581133" w:rsidRPr="007547B1">
              <w:rPr>
                <w:rFonts w:ascii="Garamond" w:eastAsia="MS Mincho" w:hAnsi="Garamond"/>
                <w:sz w:val="12"/>
                <w:szCs w:val="12"/>
              </w:rPr>
              <w:t xml:space="preserve"> z </w:t>
            </w:r>
            <w:r w:rsidRPr="007547B1">
              <w:rPr>
                <w:rFonts w:ascii="Garamond" w:eastAsia="MS Mincho" w:hAnsi="Garamond"/>
                <w:sz w:val="12"/>
                <w:szCs w:val="12"/>
              </w:rPr>
              <w:t>rejstříku trestů mezi členskými státy.</w:t>
            </w:r>
          </w:p>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16f zák. </w:t>
            </w:r>
            <w:r>
              <w:rPr>
                <w:rFonts w:ascii="Garamond" w:eastAsia="MS Mincho" w:hAnsi="Garamond"/>
                <w:sz w:val="12"/>
                <w:szCs w:val="12"/>
              </w:rPr>
              <w:t>č. </w:t>
            </w:r>
            <w:r w:rsidR="000F1416" w:rsidRPr="007547B1">
              <w:rPr>
                <w:rFonts w:ascii="Garamond" w:eastAsia="MS Mincho" w:hAnsi="Garamond"/>
                <w:sz w:val="12"/>
                <w:szCs w:val="12"/>
              </w:rPr>
              <w:t>26/1994</w:t>
            </w:r>
            <w:r>
              <w:rPr>
                <w:rFonts w:ascii="Garamond" w:eastAsia="MS Mincho" w:hAnsi="Garamond"/>
                <w:sz w:val="12"/>
                <w:szCs w:val="12"/>
              </w:rPr>
              <w:t> Sb.</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22)</w:t>
            </w:r>
            <w:bookmarkStart w:id="10437" w:name="Poz18"/>
            <w:bookmarkEnd w:id="10437"/>
          </w:p>
        </w:tc>
        <w:tc>
          <w:tcPr>
            <w:tcW w:w="9900" w:type="dxa"/>
          </w:tcPr>
          <w:p w:rsidR="000F1416" w:rsidRPr="00F015A7" w:rsidRDefault="00A537B1" w:rsidP="00464941">
            <w:pPr>
              <w:pStyle w:val="Prosttext"/>
              <w:jc w:val="both"/>
              <w:rPr>
                <w:rFonts w:ascii="Garamond" w:eastAsia="MS Mincho" w:hAnsi="Garamond"/>
                <w:sz w:val="12"/>
                <w:szCs w:val="12"/>
              </w:rPr>
            </w:pPr>
            <w:r w:rsidRPr="00F015A7">
              <w:rPr>
                <w:rFonts w:ascii="Garamond" w:eastAsia="MS Mincho" w:hAnsi="Garamond"/>
                <w:sz w:val="12"/>
                <w:szCs w:val="12"/>
              </w:rPr>
              <w:t>Položka 35 přílohy „Sazebník poplatků“ zákona o soudních poplatcích.</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22a)</w:t>
            </w:r>
            <w:bookmarkStart w:id="10438" w:name="Poz22a"/>
            <w:bookmarkEnd w:id="10438"/>
          </w:p>
        </w:tc>
        <w:tc>
          <w:tcPr>
            <w:tcW w:w="9900" w:type="dxa"/>
          </w:tcPr>
          <w:p w:rsidR="000F1416" w:rsidRPr="00F015A7" w:rsidRDefault="000F1416" w:rsidP="00930C06">
            <w:pPr>
              <w:pStyle w:val="Prosttext"/>
              <w:jc w:val="both"/>
              <w:rPr>
                <w:rFonts w:ascii="Garamond" w:eastAsia="MS Mincho" w:hAnsi="Garamond"/>
                <w:sz w:val="12"/>
                <w:szCs w:val="12"/>
              </w:rPr>
            </w:pPr>
            <w:r w:rsidRPr="00F015A7">
              <w:rPr>
                <w:rFonts w:ascii="Garamond" w:eastAsia="MS Mincho" w:hAnsi="Garamond"/>
                <w:sz w:val="12"/>
                <w:szCs w:val="12"/>
              </w:rPr>
              <w:t xml:space="preserve">Instrukce Ministerstva spravedlnosti ze dne 19. prosince 2008 </w:t>
            </w:r>
            <w:r w:rsidR="00FE0AA5">
              <w:rPr>
                <w:rFonts w:ascii="Garamond" w:eastAsia="MS Mincho" w:hAnsi="Garamond"/>
                <w:sz w:val="12"/>
                <w:szCs w:val="12"/>
              </w:rPr>
              <w:t>č. j. </w:t>
            </w:r>
            <w:r w:rsidRPr="00F015A7">
              <w:rPr>
                <w:rFonts w:ascii="Garamond" w:eastAsia="MS Mincho" w:hAnsi="Garamond"/>
                <w:sz w:val="12"/>
                <w:szCs w:val="12"/>
              </w:rPr>
              <w:t>94/2007–OIS–ST, kterou se vydává skartační řád pro okresní, krajské</w:t>
            </w:r>
            <w:r w:rsidR="004609A0" w:rsidRPr="00F015A7">
              <w:rPr>
                <w:rFonts w:ascii="Garamond" w:eastAsia="MS Mincho" w:hAnsi="Garamond"/>
                <w:sz w:val="12"/>
                <w:szCs w:val="12"/>
              </w:rPr>
              <w:t xml:space="preserve"> a </w:t>
            </w:r>
            <w:r w:rsidRPr="00F015A7">
              <w:rPr>
                <w:rFonts w:ascii="Garamond" w:eastAsia="MS Mincho" w:hAnsi="Garamond"/>
                <w:sz w:val="12"/>
                <w:szCs w:val="12"/>
              </w:rPr>
              <w:t>vrchní soudy.</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22aa)</w:t>
            </w:r>
            <w:bookmarkStart w:id="10439" w:name="Poz22aa"/>
            <w:bookmarkEnd w:id="10439"/>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 xml:space="preserve">6 Instrukce Ministerstva spravedlnosti ze dne 19. prosince 2008, </w:t>
            </w:r>
            <w:r>
              <w:rPr>
                <w:rFonts w:ascii="Garamond" w:eastAsia="MS Mincho" w:hAnsi="Garamond"/>
                <w:sz w:val="12"/>
                <w:szCs w:val="12"/>
              </w:rPr>
              <w:t>č. j. </w:t>
            </w:r>
            <w:r w:rsidR="000F1416" w:rsidRPr="00F015A7">
              <w:rPr>
                <w:rFonts w:ascii="Garamond" w:eastAsia="MS Mincho" w:hAnsi="Garamond"/>
                <w:sz w:val="12"/>
                <w:szCs w:val="12"/>
              </w:rPr>
              <w:t>94/2007–OIS–ST, kterou se vydává skartační řád pro okresní, krajské</w:t>
            </w:r>
            <w:r w:rsidR="004609A0" w:rsidRPr="00F015A7">
              <w:rPr>
                <w:rFonts w:ascii="Garamond" w:eastAsia="MS Mincho" w:hAnsi="Garamond"/>
                <w:sz w:val="12"/>
                <w:szCs w:val="12"/>
              </w:rPr>
              <w:t xml:space="preserve"> a </w:t>
            </w:r>
            <w:r w:rsidR="000F1416" w:rsidRPr="00F015A7">
              <w:rPr>
                <w:rFonts w:ascii="Garamond" w:eastAsia="MS Mincho" w:hAnsi="Garamond"/>
                <w:sz w:val="12"/>
                <w:szCs w:val="12"/>
              </w:rPr>
              <w:t>vrchní soudy.</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22b)</w:t>
            </w:r>
            <w:bookmarkStart w:id="10440" w:name="Poz_22b"/>
            <w:bookmarkEnd w:id="10440"/>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422 insolvenčního zákona.</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22c)</w:t>
            </w:r>
            <w:bookmarkStart w:id="10441" w:name="Poz_22c"/>
            <w:bookmarkEnd w:id="10441"/>
          </w:p>
        </w:tc>
        <w:tc>
          <w:tcPr>
            <w:tcW w:w="9900" w:type="dxa"/>
          </w:tcPr>
          <w:p w:rsidR="000F1416" w:rsidRPr="00F015A7"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F015A7">
              <w:rPr>
                <w:rFonts w:ascii="Garamond" w:eastAsia="MS Mincho" w:hAnsi="Garamond"/>
                <w:sz w:val="12"/>
                <w:szCs w:val="12"/>
              </w:rPr>
              <w:t xml:space="preserve">4 </w:t>
            </w:r>
            <w:r>
              <w:rPr>
                <w:rFonts w:ascii="Garamond" w:eastAsia="MS Mincho" w:hAnsi="Garamond"/>
                <w:sz w:val="12"/>
                <w:szCs w:val="12"/>
              </w:rPr>
              <w:t>písm. </w:t>
            </w:r>
            <w:r w:rsidR="000F1416" w:rsidRPr="00F015A7">
              <w:rPr>
                <w:rFonts w:ascii="Garamond" w:eastAsia="MS Mincho" w:hAnsi="Garamond"/>
                <w:sz w:val="12"/>
                <w:szCs w:val="12"/>
              </w:rPr>
              <w:t xml:space="preserve">b) zákona </w:t>
            </w:r>
            <w:r w:rsidR="00F47791" w:rsidRPr="00F015A7">
              <w:rPr>
                <w:rFonts w:ascii="Garamond" w:eastAsia="MS Mincho" w:hAnsi="Garamond"/>
                <w:sz w:val="12"/>
                <w:szCs w:val="12"/>
              </w:rPr>
              <w:t>o ochraně osobních údajů</w:t>
            </w:r>
            <w:r w:rsidR="000F1416" w:rsidRPr="00F015A7">
              <w:rPr>
                <w:rFonts w:ascii="Garamond" w:eastAsia="MS Mincho" w:hAnsi="Garamond"/>
                <w:sz w:val="12"/>
                <w:szCs w:val="12"/>
              </w:rPr>
              <w:t>.</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23)</w:t>
            </w:r>
            <w:bookmarkStart w:id="10442" w:name="Poz20"/>
            <w:bookmarkEnd w:id="10442"/>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Instrukce Ministerstva spravedlnosti </w:t>
            </w:r>
            <w:r w:rsidR="00FE0AA5">
              <w:rPr>
                <w:rFonts w:ascii="Garamond" w:eastAsia="MS Mincho" w:hAnsi="Garamond"/>
                <w:sz w:val="12"/>
                <w:szCs w:val="12"/>
              </w:rPr>
              <w:t>č. j. </w:t>
            </w:r>
            <w:r w:rsidRPr="007547B1">
              <w:rPr>
                <w:rFonts w:ascii="Garamond" w:eastAsia="MS Mincho" w:hAnsi="Garamond"/>
                <w:sz w:val="12"/>
                <w:szCs w:val="12"/>
              </w:rPr>
              <w:t>106/2001–OSM</w:t>
            </w:r>
            <w:r w:rsidR="00581133" w:rsidRPr="007547B1">
              <w:rPr>
                <w:rFonts w:ascii="Garamond" w:eastAsia="MS Mincho" w:hAnsi="Garamond"/>
                <w:sz w:val="12"/>
                <w:szCs w:val="12"/>
              </w:rPr>
              <w:t xml:space="preserve"> o </w:t>
            </w:r>
            <w:r w:rsidRPr="007547B1">
              <w:rPr>
                <w:rFonts w:ascii="Garamond" w:eastAsia="MS Mincho" w:hAnsi="Garamond"/>
                <w:sz w:val="12"/>
                <w:szCs w:val="12"/>
              </w:rPr>
              <w:t>vyřizování stížností na postup soudů, ve znění pozdějších instrukcí.</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23a)</w:t>
            </w:r>
            <w:bookmarkStart w:id="10443" w:name="Poz_23a"/>
            <w:bookmarkEnd w:id="10443"/>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25, </w:t>
            </w:r>
            <w:r>
              <w:rPr>
                <w:rFonts w:ascii="Garamond" w:eastAsia="MS Mincho" w:hAnsi="Garamond"/>
                <w:sz w:val="12"/>
                <w:szCs w:val="12"/>
              </w:rPr>
              <w:t>§ </w:t>
            </w:r>
            <w:r w:rsidR="000F1416" w:rsidRPr="007547B1">
              <w:rPr>
                <w:rFonts w:ascii="Garamond" w:eastAsia="MS Mincho" w:hAnsi="Garamond"/>
                <w:sz w:val="12"/>
                <w:szCs w:val="12"/>
              </w:rPr>
              <w:t>25a</w:t>
            </w:r>
            <w:r w:rsidR="004609A0" w:rsidRPr="007547B1">
              <w:rPr>
                <w:rFonts w:ascii="Garamond" w:eastAsia="MS Mincho" w:hAnsi="Garamond"/>
                <w:sz w:val="12"/>
                <w:szCs w:val="12"/>
              </w:rPr>
              <w:t xml:space="preserve"> a </w:t>
            </w:r>
            <w:r>
              <w:rPr>
                <w:rFonts w:ascii="Garamond" w:eastAsia="MS Mincho" w:hAnsi="Garamond"/>
                <w:sz w:val="12"/>
                <w:szCs w:val="12"/>
              </w:rPr>
              <w:t>§ </w:t>
            </w:r>
            <w:r w:rsidR="000F1416" w:rsidRPr="007547B1">
              <w:rPr>
                <w:rFonts w:ascii="Garamond" w:eastAsia="MS Mincho" w:hAnsi="Garamond"/>
                <w:sz w:val="12"/>
                <w:szCs w:val="12"/>
              </w:rPr>
              <w:t xml:space="preserve">25b </w:t>
            </w:r>
            <w:r w:rsidR="00581133" w:rsidRPr="007547B1">
              <w:rPr>
                <w:rFonts w:ascii="Garamond" w:eastAsia="MS Mincho" w:hAnsi="Garamond"/>
                <w:sz w:val="12"/>
                <w:szCs w:val="12"/>
              </w:rPr>
              <w:t>o. s. ř.</w:t>
            </w:r>
            <w:r w:rsidR="004609A0" w:rsidRPr="007547B1">
              <w:rPr>
                <w:rFonts w:ascii="Garamond" w:eastAsia="MS Mincho" w:hAnsi="Garamond"/>
                <w:sz w:val="12"/>
                <w:szCs w:val="12"/>
              </w:rPr>
              <w:t xml:space="preserve"> a </w:t>
            </w:r>
            <w:r>
              <w:rPr>
                <w:rFonts w:ascii="Garamond" w:eastAsia="MS Mincho" w:hAnsi="Garamond"/>
                <w:sz w:val="12"/>
                <w:szCs w:val="12"/>
              </w:rPr>
              <w:t>§ </w:t>
            </w:r>
            <w:r w:rsidR="000F1416" w:rsidRPr="007547B1">
              <w:rPr>
                <w:rFonts w:ascii="Garamond" w:eastAsia="MS Mincho" w:hAnsi="Garamond"/>
                <w:sz w:val="12"/>
                <w:szCs w:val="12"/>
              </w:rPr>
              <w:t xml:space="preserve">35 </w:t>
            </w:r>
            <w:r>
              <w:rPr>
                <w:rFonts w:ascii="Garamond" w:eastAsia="MS Mincho" w:hAnsi="Garamond"/>
                <w:sz w:val="12"/>
                <w:szCs w:val="12"/>
              </w:rPr>
              <w:t>odst. </w:t>
            </w:r>
            <w:r w:rsidR="000F1416" w:rsidRPr="007547B1">
              <w:rPr>
                <w:rFonts w:ascii="Garamond" w:eastAsia="MS Mincho" w:hAnsi="Garamond"/>
                <w:sz w:val="12"/>
                <w:szCs w:val="12"/>
              </w:rPr>
              <w:t xml:space="preserve">2 </w:t>
            </w:r>
            <w:r w:rsidR="00581133" w:rsidRPr="007547B1">
              <w:rPr>
                <w:rFonts w:ascii="Garamond" w:eastAsia="MS Mincho" w:hAnsi="Garamond"/>
                <w:sz w:val="12"/>
                <w:szCs w:val="12"/>
              </w:rPr>
              <w:t>s. ř. s.</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24)</w:t>
            </w:r>
            <w:bookmarkStart w:id="10444" w:name="Poz24"/>
            <w:bookmarkEnd w:id="10444"/>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15 zákona </w:t>
            </w:r>
            <w:r>
              <w:rPr>
                <w:rFonts w:ascii="Garamond" w:eastAsia="MS Mincho" w:hAnsi="Garamond"/>
                <w:sz w:val="12"/>
                <w:szCs w:val="12"/>
              </w:rPr>
              <w:t>č. </w:t>
            </w:r>
            <w:r w:rsidR="000F1416" w:rsidRPr="007547B1">
              <w:rPr>
                <w:rFonts w:ascii="Garamond" w:eastAsia="MS Mincho" w:hAnsi="Garamond"/>
                <w:sz w:val="12"/>
                <w:szCs w:val="12"/>
              </w:rPr>
              <w:t>85/1996</w:t>
            </w:r>
            <w:r>
              <w:rPr>
                <w:rFonts w:ascii="Garamond" w:eastAsia="MS Mincho" w:hAnsi="Garamond"/>
                <w:sz w:val="12"/>
                <w:szCs w:val="12"/>
              </w:rPr>
              <w:t> Sb.</w:t>
            </w:r>
            <w:r w:rsidR="000F1416"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0F1416" w:rsidRPr="007547B1">
              <w:rPr>
                <w:rFonts w:ascii="Garamond" w:eastAsia="MS Mincho" w:hAnsi="Garamond"/>
                <w:sz w:val="12"/>
                <w:szCs w:val="12"/>
              </w:rPr>
              <w:t>advokacii, ve znění pozdějších předpisů.</w:t>
            </w:r>
          </w:p>
        </w:tc>
      </w:tr>
      <w:tr w:rsidR="007547B1" w:rsidRPr="007547B1">
        <w:tc>
          <w:tcPr>
            <w:tcW w:w="360" w:type="dxa"/>
          </w:tcPr>
          <w:p w:rsidR="000F1416" w:rsidRPr="00F015A7" w:rsidRDefault="000F1416" w:rsidP="00322202">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25)</w:t>
            </w:r>
            <w:bookmarkStart w:id="10445" w:name="Poz25"/>
            <w:bookmarkEnd w:id="10445"/>
          </w:p>
        </w:tc>
        <w:tc>
          <w:tcPr>
            <w:tcW w:w="9900" w:type="dxa"/>
          </w:tcPr>
          <w:p w:rsidR="000F1416"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0F1416" w:rsidRPr="007547B1">
              <w:rPr>
                <w:rFonts w:ascii="Garamond" w:eastAsia="MS Mincho" w:hAnsi="Garamond"/>
                <w:sz w:val="12"/>
                <w:szCs w:val="12"/>
              </w:rPr>
              <w:t xml:space="preserve">22 zákona </w:t>
            </w:r>
            <w:r>
              <w:rPr>
                <w:rFonts w:ascii="Garamond" w:eastAsia="MS Mincho" w:hAnsi="Garamond"/>
                <w:sz w:val="12"/>
                <w:szCs w:val="12"/>
              </w:rPr>
              <w:t>č. </w:t>
            </w:r>
            <w:r w:rsidR="000F1416" w:rsidRPr="007547B1">
              <w:rPr>
                <w:rFonts w:ascii="Garamond" w:eastAsia="MS Mincho" w:hAnsi="Garamond"/>
                <w:sz w:val="12"/>
                <w:szCs w:val="12"/>
              </w:rPr>
              <w:t>417/2004</w:t>
            </w:r>
            <w:r>
              <w:rPr>
                <w:rFonts w:ascii="Garamond" w:eastAsia="MS Mincho" w:hAnsi="Garamond"/>
                <w:sz w:val="12"/>
                <w:szCs w:val="12"/>
              </w:rPr>
              <w:t> Sb.</w:t>
            </w:r>
            <w:r w:rsidR="000F1416"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0F1416" w:rsidRPr="007547B1">
              <w:rPr>
                <w:rFonts w:ascii="Garamond" w:eastAsia="MS Mincho" w:hAnsi="Garamond"/>
                <w:sz w:val="12"/>
                <w:szCs w:val="12"/>
              </w:rPr>
              <w:t>patentových zástupcích</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000F1416" w:rsidRPr="007547B1">
              <w:rPr>
                <w:rFonts w:ascii="Garamond" w:eastAsia="MS Mincho" w:hAnsi="Garamond"/>
                <w:sz w:val="12"/>
                <w:szCs w:val="12"/>
              </w:rPr>
              <w:t>změně zákona</w:t>
            </w:r>
            <w:r w:rsidR="004609A0" w:rsidRPr="007547B1">
              <w:rPr>
                <w:rFonts w:ascii="Garamond" w:eastAsia="MS Mincho" w:hAnsi="Garamond"/>
                <w:sz w:val="12"/>
                <w:szCs w:val="12"/>
              </w:rPr>
              <w:t xml:space="preserve"> a </w:t>
            </w:r>
            <w:r w:rsidR="000F1416" w:rsidRPr="007547B1">
              <w:rPr>
                <w:rFonts w:ascii="Garamond" w:eastAsia="MS Mincho" w:hAnsi="Garamond"/>
                <w:sz w:val="12"/>
                <w:szCs w:val="12"/>
              </w:rPr>
              <w:t>opatřeních na ochranu průmyslového vlastnictví.</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28)</w:t>
            </w:r>
            <w:bookmarkStart w:id="10446" w:name="Poz22"/>
            <w:bookmarkEnd w:id="10446"/>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V dalším přechod agend státních notářství na soudy upravuje instrukce Ministerstva spravedlnosti České republiky ze dne 26. 10. 1992 </w:t>
            </w:r>
            <w:r w:rsidR="00FE0AA5">
              <w:rPr>
                <w:rFonts w:ascii="Garamond" w:eastAsia="MS Mincho" w:hAnsi="Garamond"/>
                <w:sz w:val="12"/>
                <w:szCs w:val="12"/>
              </w:rPr>
              <w:t>č. j. </w:t>
            </w:r>
            <w:r w:rsidRPr="007547B1">
              <w:rPr>
                <w:rFonts w:ascii="Garamond" w:eastAsia="MS Mincho" w:hAnsi="Garamond"/>
                <w:sz w:val="12"/>
                <w:szCs w:val="12"/>
              </w:rPr>
              <w:t>1242/92–OOD.</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29)</w:t>
            </w:r>
            <w:bookmarkStart w:id="10447" w:name="Poz_29"/>
            <w:bookmarkEnd w:id="10447"/>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300/2008</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elektronických úkonech</w:t>
            </w:r>
            <w:r w:rsidR="004609A0" w:rsidRPr="007547B1">
              <w:rPr>
                <w:rFonts w:ascii="Garamond" w:eastAsia="MS Mincho" w:hAnsi="Garamond"/>
                <w:sz w:val="12"/>
                <w:szCs w:val="12"/>
              </w:rPr>
              <w:t xml:space="preserve"> a </w:t>
            </w:r>
            <w:r w:rsidRPr="007547B1">
              <w:rPr>
                <w:rFonts w:ascii="Garamond" w:eastAsia="MS Mincho" w:hAnsi="Garamond"/>
                <w:sz w:val="12"/>
                <w:szCs w:val="12"/>
              </w:rPr>
              <w:t>autorizované konverzi dokumentů.</w:t>
            </w:r>
          </w:p>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Vyhláška Ministerstva spravedlnosti ČR </w:t>
            </w:r>
            <w:r w:rsidR="00FE0AA5">
              <w:rPr>
                <w:rFonts w:ascii="Garamond" w:eastAsia="MS Mincho" w:hAnsi="Garamond"/>
                <w:sz w:val="12"/>
                <w:szCs w:val="12"/>
              </w:rPr>
              <w:t>č. </w:t>
            </w:r>
            <w:r w:rsidRPr="007547B1">
              <w:rPr>
                <w:rFonts w:ascii="Garamond" w:eastAsia="MS Mincho" w:hAnsi="Garamond"/>
                <w:sz w:val="12"/>
                <w:szCs w:val="12"/>
              </w:rPr>
              <w:t>37/1992</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jednacím řádu pro okresní</w:t>
            </w:r>
            <w:r w:rsidR="004609A0" w:rsidRPr="007547B1">
              <w:rPr>
                <w:rFonts w:ascii="Garamond" w:eastAsia="MS Mincho" w:hAnsi="Garamond"/>
                <w:sz w:val="12"/>
                <w:szCs w:val="12"/>
              </w:rPr>
              <w:t xml:space="preserve"> a </w:t>
            </w:r>
            <w:r w:rsidRPr="007547B1">
              <w:rPr>
                <w:rFonts w:ascii="Garamond" w:eastAsia="MS Mincho" w:hAnsi="Garamond"/>
                <w:sz w:val="12"/>
                <w:szCs w:val="12"/>
              </w:rPr>
              <w:t>krajské soudy.</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30)</w:t>
            </w:r>
            <w:bookmarkStart w:id="10448" w:name="Poz_30"/>
            <w:bookmarkEnd w:id="10448"/>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Zejm. vyhláška Ministerstva spravedlnosti ČR </w:t>
            </w:r>
            <w:r w:rsidR="00FE0AA5">
              <w:rPr>
                <w:rFonts w:ascii="Garamond" w:eastAsia="MS Mincho" w:hAnsi="Garamond"/>
                <w:sz w:val="12"/>
                <w:szCs w:val="12"/>
              </w:rPr>
              <w:t>č. </w:t>
            </w:r>
            <w:r w:rsidRPr="007547B1">
              <w:rPr>
                <w:rFonts w:ascii="Garamond" w:eastAsia="MS Mincho" w:hAnsi="Garamond"/>
                <w:sz w:val="12"/>
                <w:szCs w:val="12"/>
              </w:rPr>
              <w:t>37/1992</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jednacím řádu pro okresní</w:t>
            </w:r>
            <w:r w:rsidR="004609A0" w:rsidRPr="007547B1">
              <w:rPr>
                <w:rFonts w:ascii="Garamond" w:eastAsia="MS Mincho" w:hAnsi="Garamond"/>
                <w:sz w:val="12"/>
                <w:szCs w:val="12"/>
              </w:rPr>
              <w:t xml:space="preserve"> a </w:t>
            </w:r>
            <w:r w:rsidRPr="007547B1">
              <w:rPr>
                <w:rFonts w:ascii="Garamond" w:eastAsia="MS Mincho" w:hAnsi="Garamond"/>
                <w:sz w:val="12"/>
                <w:szCs w:val="12"/>
              </w:rPr>
              <w:t>krajské soudy.</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31)</w:t>
            </w:r>
            <w:bookmarkStart w:id="10449" w:name="Poz_31"/>
            <w:bookmarkEnd w:id="10449"/>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10 MB – viz ust. </w:t>
            </w:r>
            <w:r w:rsidR="00FE0AA5">
              <w:rPr>
                <w:rFonts w:ascii="Garamond" w:eastAsia="MS Mincho" w:hAnsi="Garamond"/>
                <w:sz w:val="12"/>
                <w:szCs w:val="12"/>
              </w:rPr>
              <w:t>§ </w:t>
            </w:r>
            <w:r w:rsidRPr="007547B1">
              <w:rPr>
                <w:rFonts w:ascii="Garamond" w:eastAsia="MS Mincho" w:hAnsi="Garamond"/>
                <w:sz w:val="12"/>
                <w:szCs w:val="12"/>
              </w:rPr>
              <w:t xml:space="preserve">5 vyhlášky Ministerstva vnitra ČR </w:t>
            </w:r>
            <w:r w:rsidR="00FE0AA5">
              <w:rPr>
                <w:rFonts w:ascii="Garamond" w:eastAsia="MS Mincho" w:hAnsi="Garamond"/>
                <w:sz w:val="12"/>
                <w:szCs w:val="12"/>
              </w:rPr>
              <w:t>č. </w:t>
            </w:r>
            <w:r w:rsidRPr="007547B1">
              <w:rPr>
                <w:rFonts w:ascii="Garamond" w:eastAsia="MS Mincho" w:hAnsi="Garamond"/>
                <w:sz w:val="12"/>
                <w:szCs w:val="12"/>
              </w:rPr>
              <w:t>194/2009</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stanovení podrobností užívání</w:t>
            </w:r>
            <w:r w:rsidR="004609A0" w:rsidRPr="007547B1">
              <w:rPr>
                <w:rFonts w:ascii="Garamond" w:eastAsia="MS Mincho" w:hAnsi="Garamond"/>
                <w:sz w:val="12"/>
                <w:szCs w:val="12"/>
              </w:rPr>
              <w:t xml:space="preserve"> a </w:t>
            </w:r>
            <w:r w:rsidRPr="007547B1">
              <w:rPr>
                <w:rFonts w:ascii="Garamond" w:eastAsia="MS Mincho" w:hAnsi="Garamond"/>
                <w:sz w:val="12"/>
                <w:szCs w:val="12"/>
              </w:rPr>
              <w:t>provozování informačního systému datových schránek.</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32)</w:t>
            </w:r>
            <w:bookmarkStart w:id="10450" w:name="Poz_32"/>
            <w:bookmarkEnd w:id="10450"/>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zejména ust. </w:t>
            </w:r>
            <w:r w:rsidR="00FE0AA5">
              <w:rPr>
                <w:rFonts w:ascii="Garamond" w:eastAsia="MS Mincho" w:hAnsi="Garamond"/>
                <w:sz w:val="12"/>
                <w:szCs w:val="12"/>
              </w:rPr>
              <w:t>§ </w:t>
            </w:r>
            <w:r w:rsidRPr="007547B1">
              <w:rPr>
                <w:rFonts w:ascii="Garamond" w:eastAsia="MS Mincho" w:hAnsi="Garamond"/>
                <w:sz w:val="12"/>
                <w:szCs w:val="12"/>
              </w:rPr>
              <w:t xml:space="preserve">321 </w:t>
            </w:r>
            <w:r w:rsidR="00FE0AA5">
              <w:rPr>
                <w:rFonts w:ascii="Garamond" w:eastAsia="MS Mincho" w:hAnsi="Garamond"/>
                <w:sz w:val="12"/>
                <w:szCs w:val="12"/>
              </w:rPr>
              <w:t>odst. </w:t>
            </w:r>
            <w:r w:rsidRPr="007547B1">
              <w:rPr>
                <w:rFonts w:ascii="Garamond" w:eastAsia="MS Mincho" w:hAnsi="Garamond"/>
                <w:sz w:val="12"/>
                <w:szCs w:val="12"/>
              </w:rPr>
              <w:t xml:space="preserve">3 zák. </w:t>
            </w:r>
            <w:r w:rsidR="00FE0AA5">
              <w:rPr>
                <w:rFonts w:ascii="Garamond" w:eastAsia="MS Mincho" w:hAnsi="Garamond"/>
                <w:sz w:val="12"/>
                <w:szCs w:val="12"/>
              </w:rPr>
              <w:t>č. </w:t>
            </w:r>
            <w:r w:rsidRPr="007547B1">
              <w:rPr>
                <w:rFonts w:ascii="Garamond" w:eastAsia="MS Mincho" w:hAnsi="Garamond"/>
                <w:sz w:val="12"/>
                <w:szCs w:val="12"/>
              </w:rPr>
              <w:t>141/1961</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trestním řízení soudním (trestní řád) ve znění pozdějších změn</w:t>
            </w:r>
            <w:r w:rsidR="004609A0" w:rsidRPr="007547B1">
              <w:rPr>
                <w:rFonts w:ascii="Garamond" w:eastAsia="MS Mincho" w:hAnsi="Garamond"/>
                <w:sz w:val="12"/>
                <w:szCs w:val="12"/>
              </w:rPr>
              <w:t xml:space="preserve"> a </w:t>
            </w:r>
            <w:r w:rsidRPr="007547B1">
              <w:rPr>
                <w:rFonts w:ascii="Garamond" w:eastAsia="MS Mincho" w:hAnsi="Garamond"/>
                <w:sz w:val="12"/>
                <w:szCs w:val="12"/>
              </w:rPr>
              <w:t>doplňků.</w:t>
            </w:r>
          </w:p>
        </w:tc>
      </w:tr>
      <w:tr w:rsidR="007547B1" w:rsidRPr="007547B1">
        <w:tc>
          <w:tcPr>
            <w:tcW w:w="360" w:type="dxa"/>
          </w:tcPr>
          <w:p w:rsidR="000F1416" w:rsidRPr="00F015A7" w:rsidRDefault="000F1416">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33)</w:t>
            </w:r>
            <w:bookmarkStart w:id="10451" w:name="Poz_33"/>
            <w:bookmarkEnd w:id="10451"/>
          </w:p>
        </w:tc>
        <w:tc>
          <w:tcPr>
            <w:tcW w:w="9900" w:type="dxa"/>
          </w:tcPr>
          <w:p w:rsidR="000F1416" w:rsidRPr="007547B1" w:rsidRDefault="000F1416" w:rsidP="00635A24">
            <w:pPr>
              <w:pStyle w:val="Prosttext"/>
              <w:jc w:val="both"/>
              <w:rPr>
                <w:rFonts w:ascii="Garamond" w:eastAsia="MS Mincho" w:hAnsi="Garamond"/>
                <w:sz w:val="12"/>
                <w:szCs w:val="12"/>
              </w:rPr>
            </w:pPr>
            <w:r w:rsidRPr="007547B1">
              <w:rPr>
                <w:rFonts w:ascii="Garamond" w:eastAsia="MS Mincho" w:hAnsi="Garamond"/>
                <w:sz w:val="12"/>
                <w:szCs w:val="12"/>
              </w:rPr>
              <w:t xml:space="preserve">viz. ust. </w:t>
            </w:r>
            <w:r w:rsidR="00FE0AA5">
              <w:rPr>
                <w:rFonts w:ascii="Garamond" w:eastAsia="MS Mincho" w:hAnsi="Garamond"/>
                <w:sz w:val="12"/>
                <w:szCs w:val="12"/>
              </w:rPr>
              <w:t>§ </w:t>
            </w:r>
            <w:r w:rsidRPr="007547B1">
              <w:rPr>
                <w:rFonts w:ascii="Garamond" w:eastAsia="MS Mincho" w:hAnsi="Garamond"/>
                <w:sz w:val="12"/>
                <w:szCs w:val="12"/>
              </w:rPr>
              <w:t xml:space="preserve">94 </w:t>
            </w:r>
            <w:r w:rsidR="00FE0AA5">
              <w:rPr>
                <w:rFonts w:ascii="Garamond" w:eastAsia="MS Mincho" w:hAnsi="Garamond"/>
                <w:sz w:val="12"/>
                <w:szCs w:val="12"/>
              </w:rPr>
              <w:t>odst. </w:t>
            </w:r>
            <w:r w:rsidRPr="007547B1">
              <w:rPr>
                <w:rFonts w:ascii="Garamond" w:eastAsia="MS Mincho" w:hAnsi="Garamond"/>
                <w:sz w:val="12"/>
                <w:szCs w:val="12"/>
              </w:rPr>
              <w:t xml:space="preserve">4 </w:t>
            </w:r>
            <w:r w:rsidR="00FE0AA5">
              <w:rPr>
                <w:rFonts w:ascii="Garamond" w:eastAsia="MS Mincho" w:hAnsi="Garamond"/>
                <w:sz w:val="12"/>
                <w:szCs w:val="12"/>
              </w:rPr>
              <w:t>písm. </w:t>
            </w:r>
            <w:r w:rsidRPr="007547B1">
              <w:rPr>
                <w:rFonts w:ascii="Garamond" w:eastAsia="MS Mincho" w:hAnsi="Garamond"/>
                <w:sz w:val="12"/>
                <w:szCs w:val="12"/>
              </w:rPr>
              <w:t xml:space="preserve">a) zák. </w:t>
            </w:r>
            <w:r w:rsidR="00FE0AA5">
              <w:rPr>
                <w:rFonts w:ascii="Garamond" w:eastAsia="MS Mincho" w:hAnsi="Garamond"/>
                <w:sz w:val="12"/>
                <w:szCs w:val="12"/>
              </w:rPr>
              <w:t>č. </w:t>
            </w:r>
            <w:r w:rsidRPr="007547B1">
              <w:rPr>
                <w:rFonts w:ascii="Garamond" w:eastAsia="MS Mincho" w:hAnsi="Garamond"/>
                <w:sz w:val="12"/>
                <w:szCs w:val="12"/>
              </w:rPr>
              <w:t>40/2009</w:t>
            </w:r>
            <w:r w:rsidR="00FE0AA5">
              <w:rPr>
                <w:rFonts w:ascii="Garamond" w:eastAsia="MS Mincho" w:hAnsi="Garamond"/>
                <w:sz w:val="12"/>
                <w:szCs w:val="12"/>
              </w:rPr>
              <w:t> Sb.</w:t>
            </w:r>
            <w:r w:rsidRPr="007547B1">
              <w:rPr>
                <w:rFonts w:ascii="Garamond" w:eastAsia="MS Mincho" w:hAnsi="Garamond"/>
                <w:sz w:val="12"/>
                <w:szCs w:val="12"/>
              </w:rPr>
              <w:t>, trestní zákoník, blíže viz zejm. Stanovisko trestního kolegia Nejvyššího soudu ČR ze dne 1. 12.</w:t>
            </w:r>
            <w:r w:rsidR="00635A24" w:rsidRPr="007547B1">
              <w:rPr>
                <w:rFonts w:ascii="Garamond" w:eastAsia="MS Mincho" w:hAnsi="Garamond"/>
                <w:sz w:val="12"/>
                <w:szCs w:val="12"/>
              </w:rPr>
              <w:t> </w:t>
            </w:r>
            <w:r w:rsidRPr="007547B1">
              <w:rPr>
                <w:rFonts w:ascii="Garamond" w:eastAsia="MS Mincho" w:hAnsi="Garamond"/>
                <w:sz w:val="12"/>
                <w:szCs w:val="12"/>
              </w:rPr>
              <w:t>2011, sp. zn. Tpjn 301/2011</w:t>
            </w:r>
          </w:p>
        </w:tc>
      </w:tr>
      <w:tr w:rsidR="007547B1" w:rsidRPr="007547B1">
        <w:tc>
          <w:tcPr>
            <w:tcW w:w="360" w:type="dxa"/>
          </w:tcPr>
          <w:p w:rsidR="000F1416" w:rsidRPr="00F015A7" w:rsidRDefault="000F1416"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34)</w:t>
            </w:r>
            <w:bookmarkStart w:id="10452" w:name="Poz_34"/>
            <w:bookmarkEnd w:id="10452"/>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zejm. zákon </w:t>
            </w:r>
            <w:r w:rsidR="00FE0AA5">
              <w:rPr>
                <w:rFonts w:ascii="Garamond" w:eastAsia="MS Mincho" w:hAnsi="Garamond"/>
                <w:sz w:val="12"/>
                <w:szCs w:val="12"/>
              </w:rPr>
              <w:t>č. </w:t>
            </w:r>
            <w:r w:rsidRPr="007547B1">
              <w:rPr>
                <w:rFonts w:ascii="Garamond" w:eastAsia="MS Mincho" w:hAnsi="Garamond"/>
                <w:sz w:val="12"/>
                <w:szCs w:val="12"/>
              </w:rPr>
              <w:t>412/2005</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ochraně utajovaných informací</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bezpečnostní způsobilosti, ve znění pozdějších změn</w:t>
            </w:r>
            <w:r w:rsidR="004609A0" w:rsidRPr="007547B1">
              <w:rPr>
                <w:rFonts w:ascii="Garamond" w:eastAsia="MS Mincho" w:hAnsi="Garamond"/>
                <w:sz w:val="12"/>
                <w:szCs w:val="12"/>
              </w:rPr>
              <w:t xml:space="preserve"> a </w:t>
            </w:r>
            <w:r w:rsidRPr="007547B1">
              <w:rPr>
                <w:rFonts w:ascii="Garamond" w:eastAsia="MS Mincho" w:hAnsi="Garamond"/>
                <w:sz w:val="12"/>
                <w:szCs w:val="12"/>
              </w:rPr>
              <w:t>doplňků,</w:t>
            </w:r>
            <w:r w:rsidR="004609A0" w:rsidRPr="007547B1">
              <w:rPr>
                <w:rFonts w:ascii="Garamond" w:eastAsia="MS Mincho" w:hAnsi="Garamond"/>
                <w:sz w:val="12"/>
                <w:szCs w:val="12"/>
              </w:rPr>
              <w:t xml:space="preserve"> a </w:t>
            </w:r>
            <w:r w:rsidRPr="007547B1">
              <w:rPr>
                <w:rFonts w:ascii="Garamond" w:eastAsia="MS Mincho" w:hAnsi="Garamond"/>
                <w:sz w:val="12"/>
                <w:szCs w:val="12"/>
              </w:rPr>
              <w:t>související předpisy.</w:t>
            </w:r>
          </w:p>
        </w:tc>
      </w:tr>
      <w:tr w:rsidR="007547B1" w:rsidRPr="007547B1">
        <w:tc>
          <w:tcPr>
            <w:tcW w:w="360" w:type="dxa"/>
          </w:tcPr>
          <w:p w:rsidR="000F1416" w:rsidRPr="00F015A7" w:rsidRDefault="000F1416"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35)</w:t>
            </w:r>
            <w:bookmarkStart w:id="10453" w:name="Poz_35"/>
            <w:bookmarkEnd w:id="10453"/>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ust. </w:t>
            </w:r>
            <w:r w:rsidR="00FE0AA5">
              <w:rPr>
                <w:rFonts w:ascii="Garamond" w:eastAsia="MS Mincho" w:hAnsi="Garamond"/>
                <w:sz w:val="12"/>
                <w:szCs w:val="12"/>
              </w:rPr>
              <w:t>§ </w:t>
            </w:r>
            <w:r w:rsidRPr="007547B1">
              <w:rPr>
                <w:rFonts w:ascii="Garamond" w:eastAsia="MS Mincho" w:hAnsi="Garamond"/>
                <w:sz w:val="12"/>
                <w:szCs w:val="12"/>
              </w:rPr>
              <w:t xml:space="preserve">15 </w:t>
            </w:r>
            <w:r w:rsidR="00FE0AA5">
              <w:rPr>
                <w:rFonts w:ascii="Garamond" w:eastAsia="MS Mincho" w:hAnsi="Garamond"/>
                <w:sz w:val="12"/>
                <w:szCs w:val="12"/>
              </w:rPr>
              <w:t>odst. </w:t>
            </w:r>
            <w:r w:rsidRPr="007547B1">
              <w:rPr>
                <w:rFonts w:ascii="Garamond" w:eastAsia="MS Mincho" w:hAnsi="Garamond"/>
                <w:sz w:val="12"/>
                <w:szCs w:val="12"/>
              </w:rPr>
              <w:t xml:space="preserve">4 vyhlášky </w:t>
            </w:r>
            <w:r w:rsidR="00FE0AA5">
              <w:rPr>
                <w:rFonts w:ascii="Garamond" w:eastAsia="MS Mincho" w:hAnsi="Garamond"/>
                <w:sz w:val="12"/>
                <w:szCs w:val="12"/>
              </w:rPr>
              <w:t>č. </w:t>
            </w:r>
            <w:r w:rsidRPr="007547B1">
              <w:rPr>
                <w:rFonts w:ascii="Garamond" w:eastAsia="MS Mincho" w:hAnsi="Garamond"/>
                <w:sz w:val="12"/>
                <w:szCs w:val="12"/>
              </w:rPr>
              <w:t>259/2012</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podrobnostech výkonu spisové služby.</w:t>
            </w:r>
          </w:p>
        </w:tc>
      </w:tr>
      <w:tr w:rsidR="007547B1" w:rsidRPr="007547B1">
        <w:tc>
          <w:tcPr>
            <w:tcW w:w="360" w:type="dxa"/>
          </w:tcPr>
          <w:p w:rsidR="000F1416" w:rsidRPr="00F015A7" w:rsidRDefault="000F1416"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36)</w:t>
            </w:r>
            <w:bookmarkStart w:id="10454" w:name="Poz_36"/>
            <w:bookmarkEnd w:id="10454"/>
          </w:p>
        </w:tc>
        <w:tc>
          <w:tcPr>
            <w:tcW w:w="9900" w:type="dxa"/>
          </w:tcPr>
          <w:p w:rsidR="000F1416" w:rsidRPr="007547B1" w:rsidRDefault="000F1416"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zejména ust. </w:t>
            </w:r>
            <w:r w:rsidR="00FE0AA5">
              <w:rPr>
                <w:rFonts w:ascii="Garamond" w:eastAsia="MS Mincho" w:hAnsi="Garamond"/>
                <w:sz w:val="12"/>
                <w:szCs w:val="12"/>
              </w:rPr>
              <w:t>§ </w:t>
            </w:r>
            <w:r w:rsidRPr="007547B1">
              <w:rPr>
                <w:rFonts w:ascii="Garamond" w:eastAsia="MS Mincho" w:hAnsi="Garamond"/>
                <w:sz w:val="12"/>
                <w:szCs w:val="12"/>
              </w:rPr>
              <w:t xml:space="preserve">6 zák. </w:t>
            </w:r>
            <w:r w:rsidR="00FE0AA5">
              <w:rPr>
                <w:rFonts w:ascii="Garamond" w:eastAsia="MS Mincho" w:hAnsi="Garamond"/>
                <w:sz w:val="12"/>
                <w:szCs w:val="12"/>
              </w:rPr>
              <w:t>č. </w:t>
            </w:r>
            <w:r w:rsidRPr="007547B1">
              <w:rPr>
                <w:rFonts w:ascii="Garamond" w:eastAsia="MS Mincho" w:hAnsi="Garamond"/>
                <w:sz w:val="12"/>
                <w:szCs w:val="12"/>
              </w:rPr>
              <w:t>101/2000</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ochraně osobních údajů</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změně některých zákonů, ve znění pozdějších změn</w:t>
            </w:r>
            <w:r w:rsidR="004609A0" w:rsidRPr="007547B1">
              <w:rPr>
                <w:rFonts w:ascii="Garamond" w:eastAsia="MS Mincho" w:hAnsi="Garamond"/>
                <w:sz w:val="12"/>
                <w:szCs w:val="12"/>
              </w:rPr>
              <w:t xml:space="preserve"> a </w:t>
            </w:r>
            <w:r w:rsidRPr="007547B1">
              <w:rPr>
                <w:rFonts w:ascii="Garamond" w:eastAsia="MS Mincho" w:hAnsi="Garamond"/>
                <w:sz w:val="12"/>
                <w:szCs w:val="12"/>
              </w:rPr>
              <w:t>doplňků.</w:t>
            </w:r>
          </w:p>
        </w:tc>
      </w:tr>
      <w:tr w:rsidR="007547B1" w:rsidRPr="007547B1">
        <w:tc>
          <w:tcPr>
            <w:tcW w:w="360" w:type="dxa"/>
          </w:tcPr>
          <w:p w:rsidR="00383CA9" w:rsidRPr="00F015A7" w:rsidRDefault="00383CA9"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37)</w:t>
            </w:r>
            <w:bookmarkStart w:id="10455" w:name="Poz_37"/>
            <w:bookmarkEnd w:id="10455"/>
          </w:p>
        </w:tc>
        <w:tc>
          <w:tcPr>
            <w:tcW w:w="9900" w:type="dxa"/>
          </w:tcPr>
          <w:p w:rsidR="00383CA9" w:rsidRPr="007547B1" w:rsidRDefault="00383CA9"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Zejména </w:t>
            </w:r>
            <w:r w:rsidR="00FE0AA5">
              <w:rPr>
                <w:rFonts w:ascii="Garamond" w:eastAsia="MS Mincho" w:hAnsi="Garamond"/>
                <w:sz w:val="12"/>
                <w:szCs w:val="12"/>
              </w:rPr>
              <w:t>§ </w:t>
            </w:r>
            <w:r w:rsidRPr="007547B1">
              <w:rPr>
                <w:rFonts w:ascii="Garamond" w:eastAsia="MS Mincho" w:hAnsi="Garamond"/>
                <w:sz w:val="12"/>
                <w:szCs w:val="12"/>
              </w:rPr>
              <w:t xml:space="preserve">6 zákona </w:t>
            </w:r>
            <w:r w:rsidR="00FE0AA5">
              <w:rPr>
                <w:rFonts w:ascii="Garamond" w:eastAsia="MS Mincho" w:hAnsi="Garamond"/>
                <w:sz w:val="12"/>
                <w:szCs w:val="12"/>
              </w:rPr>
              <w:t>č. </w:t>
            </w:r>
            <w:r w:rsidRPr="007547B1">
              <w:rPr>
                <w:rFonts w:ascii="Garamond" w:eastAsia="MS Mincho" w:hAnsi="Garamond"/>
                <w:sz w:val="12"/>
                <w:szCs w:val="12"/>
              </w:rPr>
              <w:t>101/2000</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ochraně osobních údajů</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Pr="007547B1">
              <w:rPr>
                <w:rFonts w:ascii="Garamond" w:eastAsia="MS Mincho" w:hAnsi="Garamond"/>
                <w:sz w:val="12"/>
                <w:szCs w:val="12"/>
              </w:rPr>
              <w:t>změně některých zákonů, ve znění pozdějších předpisů.</w:t>
            </w:r>
          </w:p>
        </w:tc>
      </w:tr>
      <w:tr w:rsidR="007547B1" w:rsidRPr="007547B1">
        <w:tc>
          <w:tcPr>
            <w:tcW w:w="360" w:type="dxa"/>
          </w:tcPr>
          <w:p w:rsidR="00383CA9" w:rsidRPr="00F015A7" w:rsidRDefault="00383CA9"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38)</w:t>
            </w:r>
            <w:bookmarkStart w:id="10456" w:name="Poz_38"/>
            <w:bookmarkEnd w:id="10456"/>
          </w:p>
        </w:tc>
        <w:tc>
          <w:tcPr>
            <w:tcW w:w="9900" w:type="dxa"/>
          </w:tcPr>
          <w:p w:rsidR="00383CA9" w:rsidRPr="007547B1" w:rsidRDefault="00383CA9"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106/1999</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svobodném přístupu</w:t>
            </w:r>
            <w:r w:rsidR="00581133" w:rsidRPr="007547B1">
              <w:rPr>
                <w:rFonts w:ascii="Garamond" w:eastAsia="MS Mincho" w:hAnsi="Garamond"/>
                <w:sz w:val="12"/>
                <w:szCs w:val="12"/>
              </w:rPr>
              <w:t xml:space="preserve"> k </w:t>
            </w:r>
            <w:r w:rsidRPr="007547B1">
              <w:rPr>
                <w:rFonts w:ascii="Garamond" w:eastAsia="MS Mincho" w:hAnsi="Garamond"/>
                <w:sz w:val="12"/>
                <w:szCs w:val="12"/>
              </w:rPr>
              <w:t>informacím, ve znění pozdějších předpisů.</w:t>
            </w:r>
          </w:p>
        </w:tc>
      </w:tr>
      <w:tr w:rsidR="007547B1" w:rsidRPr="007547B1">
        <w:tc>
          <w:tcPr>
            <w:tcW w:w="360" w:type="dxa"/>
          </w:tcPr>
          <w:p w:rsidR="00383CA9" w:rsidRPr="00F015A7" w:rsidRDefault="00383CA9"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39)</w:t>
            </w:r>
            <w:bookmarkStart w:id="10457" w:name="Poz_39"/>
            <w:bookmarkEnd w:id="10457"/>
          </w:p>
        </w:tc>
        <w:tc>
          <w:tcPr>
            <w:tcW w:w="9900" w:type="dxa"/>
          </w:tcPr>
          <w:p w:rsidR="00383CA9" w:rsidRPr="007547B1" w:rsidRDefault="00FE0AA5" w:rsidP="00635A24">
            <w:pPr>
              <w:pStyle w:val="Prosttext"/>
              <w:jc w:val="both"/>
              <w:rPr>
                <w:rFonts w:ascii="Garamond" w:eastAsia="MS Mincho" w:hAnsi="Garamond"/>
                <w:sz w:val="12"/>
                <w:szCs w:val="12"/>
              </w:rPr>
            </w:pPr>
            <w:r>
              <w:rPr>
                <w:rFonts w:ascii="Garamond" w:eastAsia="MS Mincho" w:hAnsi="Garamond"/>
                <w:sz w:val="12"/>
                <w:szCs w:val="12"/>
              </w:rPr>
              <w:t>§ </w:t>
            </w:r>
            <w:r w:rsidR="00383CA9" w:rsidRPr="007547B1">
              <w:rPr>
                <w:rFonts w:ascii="Garamond" w:eastAsia="MS Mincho" w:hAnsi="Garamond"/>
                <w:sz w:val="12"/>
                <w:szCs w:val="12"/>
              </w:rPr>
              <w:t xml:space="preserve">419 </w:t>
            </w:r>
            <w:r>
              <w:rPr>
                <w:rFonts w:ascii="Garamond" w:eastAsia="MS Mincho" w:hAnsi="Garamond"/>
                <w:sz w:val="12"/>
                <w:szCs w:val="12"/>
              </w:rPr>
              <w:t>odst. </w:t>
            </w:r>
            <w:r w:rsidR="00383CA9" w:rsidRPr="007547B1">
              <w:rPr>
                <w:rFonts w:ascii="Garamond" w:eastAsia="MS Mincho" w:hAnsi="Garamond"/>
                <w:sz w:val="12"/>
                <w:szCs w:val="12"/>
              </w:rPr>
              <w:t xml:space="preserve">4 zákona </w:t>
            </w:r>
            <w:r>
              <w:rPr>
                <w:rFonts w:ascii="Garamond" w:eastAsia="MS Mincho" w:hAnsi="Garamond"/>
                <w:sz w:val="12"/>
                <w:szCs w:val="12"/>
              </w:rPr>
              <w:t>č. </w:t>
            </w:r>
            <w:r w:rsidR="00383CA9" w:rsidRPr="007547B1">
              <w:rPr>
                <w:rFonts w:ascii="Garamond" w:eastAsia="MS Mincho" w:hAnsi="Garamond"/>
                <w:sz w:val="12"/>
                <w:szCs w:val="12"/>
              </w:rPr>
              <w:t>182/2006</w:t>
            </w:r>
            <w:r>
              <w:rPr>
                <w:rFonts w:ascii="Garamond" w:eastAsia="MS Mincho" w:hAnsi="Garamond"/>
                <w:sz w:val="12"/>
                <w:szCs w:val="12"/>
              </w:rPr>
              <w:t> Sb.</w:t>
            </w:r>
            <w:r w:rsidR="00383CA9"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383CA9" w:rsidRPr="007547B1">
              <w:rPr>
                <w:rFonts w:ascii="Garamond" w:eastAsia="MS Mincho" w:hAnsi="Garamond"/>
                <w:sz w:val="12"/>
                <w:szCs w:val="12"/>
              </w:rPr>
              <w:t>úpadku</w:t>
            </w:r>
            <w:r w:rsidR="004609A0" w:rsidRPr="007547B1">
              <w:rPr>
                <w:rFonts w:ascii="Garamond" w:eastAsia="MS Mincho" w:hAnsi="Garamond"/>
                <w:sz w:val="12"/>
                <w:szCs w:val="12"/>
              </w:rPr>
              <w:t xml:space="preserve"> a </w:t>
            </w:r>
            <w:r w:rsidR="00383CA9" w:rsidRPr="007547B1">
              <w:rPr>
                <w:rFonts w:ascii="Garamond" w:eastAsia="MS Mincho" w:hAnsi="Garamond"/>
                <w:sz w:val="12"/>
                <w:szCs w:val="12"/>
              </w:rPr>
              <w:t>způsobech jeho řešení (insolvenční zákon), ve znění pozdějších předpisů.</w:t>
            </w:r>
          </w:p>
        </w:tc>
      </w:tr>
      <w:tr w:rsidR="007547B1" w:rsidRPr="007547B1">
        <w:tc>
          <w:tcPr>
            <w:tcW w:w="360" w:type="dxa"/>
          </w:tcPr>
          <w:p w:rsidR="00383CA9" w:rsidRPr="00F015A7" w:rsidRDefault="00383CA9"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40)</w:t>
            </w:r>
            <w:bookmarkStart w:id="10458" w:name="Poz_40"/>
            <w:bookmarkEnd w:id="10458"/>
          </w:p>
        </w:tc>
        <w:tc>
          <w:tcPr>
            <w:tcW w:w="9900" w:type="dxa"/>
          </w:tcPr>
          <w:p w:rsidR="00383CA9" w:rsidRPr="007547B1" w:rsidRDefault="00FE0AA5" w:rsidP="00635A24">
            <w:pPr>
              <w:pStyle w:val="Prosttext"/>
              <w:jc w:val="both"/>
              <w:rPr>
                <w:rFonts w:ascii="Garamond" w:eastAsia="MS Mincho" w:hAnsi="Garamond"/>
                <w:sz w:val="12"/>
                <w:szCs w:val="12"/>
              </w:rPr>
            </w:pPr>
            <w:r>
              <w:rPr>
                <w:rFonts w:ascii="Garamond" w:eastAsia="MS Mincho" w:hAnsi="Garamond"/>
                <w:sz w:val="12"/>
                <w:szCs w:val="12"/>
              </w:rPr>
              <w:t>§ </w:t>
            </w:r>
            <w:r w:rsidR="00383CA9" w:rsidRPr="007547B1">
              <w:rPr>
                <w:rFonts w:ascii="Garamond" w:eastAsia="MS Mincho" w:hAnsi="Garamond"/>
                <w:sz w:val="12"/>
                <w:szCs w:val="12"/>
              </w:rPr>
              <w:t xml:space="preserve">8 vyhlášky Ministerstva spravedlnosti ČR </w:t>
            </w:r>
            <w:r>
              <w:rPr>
                <w:rFonts w:ascii="Garamond" w:eastAsia="MS Mincho" w:hAnsi="Garamond"/>
                <w:sz w:val="12"/>
                <w:szCs w:val="12"/>
              </w:rPr>
              <w:t>č. </w:t>
            </w:r>
            <w:r w:rsidR="00383CA9" w:rsidRPr="007547B1">
              <w:rPr>
                <w:rFonts w:ascii="Garamond" w:eastAsia="MS Mincho" w:hAnsi="Garamond"/>
                <w:sz w:val="12"/>
                <w:szCs w:val="12"/>
              </w:rPr>
              <w:t>37/1992</w:t>
            </w:r>
            <w:r>
              <w:rPr>
                <w:rFonts w:ascii="Garamond" w:eastAsia="MS Mincho" w:hAnsi="Garamond"/>
                <w:sz w:val="12"/>
                <w:szCs w:val="12"/>
              </w:rPr>
              <w:t> Sb.</w:t>
            </w:r>
            <w:r w:rsidR="00383CA9"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383CA9" w:rsidRPr="007547B1">
              <w:rPr>
                <w:rFonts w:ascii="Garamond" w:eastAsia="MS Mincho" w:hAnsi="Garamond"/>
                <w:sz w:val="12"/>
                <w:szCs w:val="12"/>
              </w:rPr>
              <w:t>jednacím řádu pro okresní</w:t>
            </w:r>
            <w:r w:rsidR="004609A0" w:rsidRPr="007547B1">
              <w:rPr>
                <w:rFonts w:ascii="Garamond" w:eastAsia="MS Mincho" w:hAnsi="Garamond"/>
                <w:sz w:val="12"/>
                <w:szCs w:val="12"/>
              </w:rPr>
              <w:t xml:space="preserve"> a </w:t>
            </w:r>
            <w:r w:rsidR="00383CA9" w:rsidRPr="007547B1">
              <w:rPr>
                <w:rFonts w:ascii="Garamond" w:eastAsia="MS Mincho" w:hAnsi="Garamond"/>
                <w:sz w:val="12"/>
                <w:szCs w:val="12"/>
              </w:rPr>
              <w:t>krajské soudy, ve znění pozdějších předpisů.</w:t>
            </w:r>
          </w:p>
        </w:tc>
      </w:tr>
      <w:tr w:rsidR="007547B1" w:rsidRPr="007547B1">
        <w:tc>
          <w:tcPr>
            <w:tcW w:w="360" w:type="dxa"/>
          </w:tcPr>
          <w:p w:rsidR="00F62D58" w:rsidRPr="00F015A7" w:rsidRDefault="00F62D58"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41)</w:t>
            </w:r>
            <w:bookmarkStart w:id="10459" w:name="Poz_41"/>
            <w:bookmarkEnd w:id="10459"/>
          </w:p>
        </w:tc>
        <w:tc>
          <w:tcPr>
            <w:tcW w:w="9900" w:type="dxa"/>
          </w:tcPr>
          <w:p w:rsidR="00F62D58" w:rsidRPr="007547B1" w:rsidRDefault="00FE0AA5" w:rsidP="00635A24">
            <w:pPr>
              <w:pStyle w:val="Prosttext"/>
              <w:jc w:val="both"/>
              <w:rPr>
                <w:rFonts w:ascii="Garamond" w:eastAsia="MS Mincho" w:hAnsi="Garamond"/>
                <w:sz w:val="12"/>
                <w:szCs w:val="12"/>
              </w:rPr>
            </w:pPr>
            <w:r>
              <w:rPr>
                <w:rFonts w:ascii="Garamond" w:eastAsia="MS Mincho" w:hAnsi="Garamond"/>
                <w:sz w:val="12"/>
                <w:szCs w:val="12"/>
              </w:rPr>
              <w:t>§ </w:t>
            </w:r>
            <w:r w:rsidR="00F62D58" w:rsidRPr="007547B1">
              <w:rPr>
                <w:rFonts w:ascii="Garamond" w:eastAsia="MS Mincho" w:hAnsi="Garamond"/>
                <w:sz w:val="12"/>
                <w:szCs w:val="12"/>
              </w:rPr>
              <w:t xml:space="preserve">8 </w:t>
            </w:r>
            <w:r>
              <w:rPr>
                <w:rFonts w:ascii="Garamond" w:eastAsia="MS Mincho" w:hAnsi="Garamond"/>
                <w:sz w:val="12"/>
                <w:szCs w:val="12"/>
              </w:rPr>
              <w:t>písm. </w:t>
            </w:r>
            <w:r w:rsidR="00F62D58" w:rsidRPr="007547B1">
              <w:rPr>
                <w:rFonts w:ascii="Garamond" w:eastAsia="MS Mincho" w:hAnsi="Garamond"/>
                <w:sz w:val="12"/>
                <w:szCs w:val="12"/>
              </w:rPr>
              <w:t xml:space="preserve">b) zákona </w:t>
            </w:r>
            <w:r>
              <w:rPr>
                <w:rFonts w:ascii="Garamond" w:eastAsia="MS Mincho" w:hAnsi="Garamond"/>
                <w:sz w:val="12"/>
                <w:szCs w:val="12"/>
              </w:rPr>
              <w:t>č. </w:t>
            </w:r>
            <w:r w:rsidR="00F62D58" w:rsidRPr="007547B1">
              <w:rPr>
                <w:rFonts w:ascii="Garamond" w:eastAsia="MS Mincho" w:hAnsi="Garamond"/>
                <w:sz w:val="12"/>
                <w:szCs w:val="12"/>
              </w:rPr>
              <w:t>120/2001</w:t>
            </w:r>
            <w:r>
              <w:rPr>
                <w:rFonts w:ascii="Garamond" w:eastAsia="MS Mincho" w:hAnsi="Garamond"/>
                <w:sz w:val="12"/>
                <w:szCs w:val="12"/>
              </w:rPr>
              <w:t> Sb.</w:t>
            </w:r>
            <w:r w:rsidR="00F62D58"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F62D58" w:rsidRPr="007547B1">
              <w:rPr>
                <w:rFonts w:ascii="Garamond" w:eastAsia="MS Mincho" w:hAnsi="Garamond"/>
                <w:sz w:val="12"/>
                <w:szCs w:val="12"/>
              </w:rPr>
              <w:t>soudních exekutorech</w:t>
            </w:r>
            <w:r w:rsidR="004609A0" w:rsidRPr="007547B1">
              <w:rPr>
                <w:rFonts w:ascii="Garamond" w:eastAsia="MS Mincho" w:hAnsi="Garamond"/>
                <w:sz w:val="12"/>
                <w:szCs w:val="12"/>
              </w:rPr>
              <w:t xml:space="preserve"> a </w:t>
            </w:r>
            <w:r w:rsidR="00F62D58" w:rsidRPr="007547B1">
              <w:rPr>
                <w:rFonts w:ascii="Garamond" w:eastAsia="MS Mincho" w:hAnsi="Garamond"/>
                <w:sz w:val="12"/>
                <w:szCs w:val="12"/>
              </w:rPr>
              <w:t>exekuční činnosti (exekuční řád)</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00F62D58" w:rsidRPr="007547B1">
              <w:rPr>
                <w:rFonts w:ascii="Garamond" w:eastAsia="MS Mincho" w:hAnsi="Garamond"/>
                <w:sz w:val="12"/>
                <w:szCs w:val="12"/>
              </w:rPr>
              <w:t>změně dalších zákonů, ve znění pozdějších předpisů</w:t>
            </w:r>
          </w:p>
        </w:tc>
      </w:tr>
      <w:tr w:rsidR="007547B1" w:rsidRPr="007547B1">
        <w:tc>
          <w:tcPr>
            <w:tcW w:w="360" w:type="dxa"/>
          </w:tcPr>
          <w:p w:rsidR="005568F3" w:rsidRPr="00F015A7" w:rsidRDefault="005568F3"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42)</w:t>
            </w:r>
            <w:bookmarkStart w:id="10460" w:name="Poz_42"/>
            <w:bookmarkEnd w:id="10460"/>
          </w:p>
        </w:tc>
        <w:tc>
          <w:tcPr>
            <w:tcW w:w="9900" w:type="dxa"/>
          </w:tcPr>
          <w:p w:rsidR="005568F3"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5568F3" w:rsidRPr="007547B1">
              <w:rPr>
                <w:rFonts w:ascii="Garamond" w:eastAsia="MS Mincho" w:hAnsi="Garamond"/>
                <w:sz w:val="12"/>
                <w:szCs w:val="12"/>
              </w:rPr>
              <w:t xml:space="preserve">3 </w:t>
            </w:r>
            <w:r>
              <w:rPr>
                <w:rFonts w:ascii="Garamond" w:eastAsia="MS Mincho" w:hAnsi="Garamond"/>
                <w:sz w:val="12"/>
                <w:szCs w:val="12"/>
              </w:rPr>
              <w:t>odst. </w:t>
            </w:r>
            <w:r w:rsidR="005568F3" w:rsidRPr="007547B1">
              <w:rPr>
                <w:rFonts w:ascii="Garamond" w:eastAsia="MS Mincho" w:hAnsi="Garamond"/>
                <w:sz w:val="12"/>
                <w:szCs w:val="12"/>
              </w:rPr>
              <w:t>3</w:t>
            </w:r>
            <w:r w:rsidR="004609A0" w:rsidRPr="007547B1">
              <w:rPr>
                <w:rFonts w:ascii="Garamond" w:eastAsia="MS Mincho" w:hAnsi="Garamond"/>
                <w:sz w:val="12"/>
                <w:szCs w:val="12"/>
              </w:rPr>
              <w:t xml:space="preserve"> a </w:t>
            </w:r>
            <w:r>
              <w:rPr>
                <w:rFonts w:ascii="Garamond" w:eastAsia="MS Mincho" w:hAnsi="Garamond"/>
                <w:sz w:val="12"/>
                <w:szCs w:val="12"/>
              </w:rPr>
              <w:t>§ </w:t>
            </w:r>
            <w:r w:rsidR="005568F3" w:rsidRPr="007547B1">
              <w:rPr>
                <w:rFonts w:ascii="Garamond" w:eastAsia="MS Mincho" w:hAnsi="Garamond"/>
                <w:sz w:val="12"/>
                <w:szCs w:val="12"/>
              </w:rPr>
              <w:t xml:space="preserve">6 zákona </w:t>
            </w:r>
            <w:r>
              <w:rPr>
                <w:rFonts w:ascii="Garamond" w:eastAsia="MS Mincho" w:hAnsi="Garamond"/>
                <w:sz w:val="12"/>
                <w:szCs w:val="12"/>
              </w:rPr>
              <w:t>č. </w:t>
            </w:r>
            <w:r w:rsidR="005568F3" w:rsidRPr="007547B1">
              <w:rPr>
                <w:rFonts w:ascii="Garamond" w:eastAsia="MS Mincho" w:hAnsi="Garamond"/>
                <w:sz w:val="12"/>
                <w:szCs w:val="12"/>
              </w:rPr>
              <w:t>133/2000</w:t>
            </w:r>
            <w:r>
              <w:rPr>
                <w:rFonts w:ascii="Garamond" w:eastAsia="MS Mincho" w:hAnsi="Garamond"/>
                <w:sz w:val="12"/>
                <w:szCs w:val="12"/>
              </w:rPr>
              <w:t> Sb.</w:t>
            </w:r>
            <w:r w:rsidR="005568F3"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5568F3" w:rsidRPr="007547B1">
              <w:rPr>
                <w:rFonts w:ascii="Garamond" w:eastAsia="MS Mincho" w:hAnsi="Garamond"/>
                <w:sz w:val="12"/>
                <w:szCs w:val="12"/>
              </w:rPr>
              <w:t>evidenci obyvatel</w:t>
            </w:r>
            <w:r w:rsidR="004609A0" w:rsidRPr="007547B1">
              <w:rPr>
                <w:rFonts w:ascii="Garamond" w:eastAsia="MS Mincho" w:hAnsi="Garamond"/>
                <w:sz w:val="12"/>
                <w:szCs w:val="12"/>
              </w:rPr>
              <w:t xml:space="preserve"> a </w:t>
            </w:r>
            <w:r w:rsidR="005568F3" w:rsidRPr="007547B1">
              <w:rPr>
                <w:rFonts w:ascii="Garamond" w:eastAsia="MS Mincho" w:hAnsi="Garamond"/>
                <w:sz w:val="12"/>
                <w:szCs w:val="12"/>
              </w:rPr>
              <w:t>rodných číslech</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005568F3" w:rsidRPr="007547B1">
              <w:rPr>
                <w:rFonts w:ascii="Garamond" w:eastAsia="MS Mincho" w:hAnsi="Garamond"/>
                <w:sz w:val="12"/>
                <w:szCs w:val="12"/>
              </w:rPr>
              <w:t>změně některých zákonů (zákon</w:t>
            </w:r>
            <w:r w:rsidR="00581133" w:rsidRPr="007547B1">
              <w:rPr>
                <w:rFonts w:ascii="Garamond" w:eastAsia="MS Mincho" w:hAnsi="Garamond"/>
                <w:sz w:val="12"/>
                <w:szCs w:val="12"/>
              </w:rPr>
              <w:t xml:space="preserve"> o </w:t>
            </w:r>
            <w:r w:rsidR="005568F3" w:rsidRPr="007547B1">
              <w:rPr>
                <w:rFonts w:ascii="Garamond" w:eastAsia="MS Mincho" w:hAnsi="Garamond"/>
                <w:sz w:val="12"/>
                <w:szCs w:val="12"/>
              </w:rPr>
              <w:t>evidenci obyvatel), ve znění pozdějších předpisů.</w:t>
            </w:r>
          </w:p>
        </w:tc>
      </w:tr>
      <w:tr w:rsidR="007547B1" w:rsidRPr="007547B1">
        <w:tc>
          <w:tcPr>
            <w:tcW w:w="360" w:type="dxa"/>
          </w:tcPr>
          <w:p w:rsidR="005568F3" w:rsidRPr="00F015A7" w:rsidRDefault="005568F3"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43)</w:t>
            </w:r>
            <w:bookmarkStart w:id="10461" w:name="Poz_43"/>
            <w:bookmarkEnd w:id="10461"/>
          </w:p>
        </w:tc>
        <w:tc>
          <w:tcPr>
            <w:tcW w:w="9900" w:type="dxa"/>
          </w:tcPr>
          <w:p w:rsidR="005568F3" w:rsidRPr="007547B1" w:rsidRDefault="00FE0AA5" w:rsidP="00930C06">
            <w:pPr>
              <w:pStyle w:val="Prosttext"/>
              <w:jc w:val="both"/>
              <w:rPr>
                <w:rFonts w:ascii="Garamond" w:eastAsia="MS Mincho" w:hAnsi="Garamond"/>
                <w:sz w:val="12"/>
                <w:szCs w:val="12"/>
              </w:rPr>
            </w:pPr>
            <w:r>
              <w:rPr>
                <w:rFonts w:ascii="Garamond" w:eastAsia="MS Mincho" w:hAnsi="Garamond"/>
                <w:sz w:val="12"/>
                <w:szCs w:val="12"/>
              </w:rPr>
              <w:t>§ </w:t>
            </w:r>
            <w:r w:rsidR="005568F3" w:rsidRPr="007547B1">
              <w:rPr>
                <w:rFonts w:ascii="Garamond" w:eastAsia="MS Mincho" w:hAnsi="Garamond"/>
                <w:sz w:val="12"/>
                <w:szCs w:val="12"/>
              </w:rPr>
              <w:t xml:space="preserve">7 zákona </w:t>
            </w:r>
            <w:r>
              <w:rPr>
                <w:rFonts w:ascii="Garamond" w:eastAsia="MS Mincho" w:hAnsi="Garamond"/>
                <w:sz w:val="12"/>
                <w:szCs w:val="12"/>
              </w:rPr>
              <w:t>č. </w:t>
            </w:r>
            <w:r w:rsidR="005568F3" w:rsidRPr="007547B1">
              <w:rPr>
                <w:rFonts w:ascii="Garamond" w:eastAsia="MS Mincho" w:hAnsi="Garamond"/>
                <w:sz w:val="12"/>
                <w:szCs w:val="12"/>
              </w:rPr>
              <w:t>133/2000</w:t>
            </w:r>
            <w:r>
              <w:rPr>
                <w:rFonts w:ascii="Garamond" w:eastAsia="MS Mincho" w:hAnsi="Garamond"/>
                <w:sz w:val="12"/>
                <w:szCs w:val="12"/>
              </w:rPr>
              <w:t> Sb.</w:t>
            </w:r>
            <w:r w:rsidR="005568F3"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5568F3" w:rsidRPr="007547B1">
              <w:rPr>
                <w:rFonts w:ascii="Garamond" w:eastAsia="MS Mincho" w:hAnsi="Garamond"/>
                <w:sz w:val="12"/>
                <w:szCs w:val="12"/>
              </w:rPr>
              <w:t>evidenci obyvatel</w:t>
            </w:r>
            <w:r w:rsidR="004609A0" w:rsidRPr="007547B1">
              <w:rPr>
                <w:rFonts w:ascii="Garamond" w:eastAsia="MS Mincho" w:hAnsi="Garamond"/>
                <w:sz w:val="12"/>
                <w:szCs w:val="12"/>
              </w:rPr>
              <w:t xml:space="preserve"> a </w:t>
            </w:r>
            <w:r w:rsidR="005568F3" w:rsidRPr="007547B1">
              <w:rPr>
                <w:rFonts w:ascii="Garamond" w:eastAsia="MS Mincho" w:hAnsi="Garamond"/>
                <w:sz w:val="12"/>
                <w:szCs w:val="12"/>
              </w:rPr>
              <w:t>rodných číslech</w:t>
            </w:r>
            <w:r w:rsidR="004609A0" w:rsidRPr="007547B1">
              <w:rPr>
                <w:rFonts w:ascii="Garamond" w:eastAsia="MS Mincho" w:hAnsi="Garamond"/>
                <w:sz w:val="12"/>
                <w:szCs w:val="12"/>
              </w:rPr>
              <w:t xml:space="preserve"> a </w:t>
            </w:r>
            <w:r w:rsidR="00581133" w:rsidRPr="007547B1">
              <w:rPr>
                <w:rFonts w:ascii="Garamond" w:eastAsia="MS Mincho" w:hAnsi="Garamond"/>
                <w:sz w:val="12"/>
                <w:szCs w:val="12"/>
              </w:rPr>
              <w:t>o </w:t>
            </w:r>
            <w:r w:rsidR="005568F3" w:rsidRPr="007547B1">
              <w:rPr>
                <w:rFonts w:ascii="Garamond" w:eastAsia="MS Mincho" w:hAnsi="Garamond"/>
                <w:sz w:val="12"/>
                <w:szCs w:val="12"/>
              </w:rPr>
              <w:t>změně některých zákonů (zákon</w:t>
            </w:r>
            <w:r w:rsidR="00581133" w:rsidRPr="007547B1">
              <w:rPr>
                <w:rFonts w:ascii="Garamond" w:eastAsia="MS Mincho" w:hAnsi="Garamond"/>
                <w:sz w:val="12"/>
                <w:szCs w:val="12"/>
              </w:rPr>
              <w:t xml:space="preserve"> o </w:t>
            </w:r>
            <w:r w:rsidR="005568F3" w:rsidRPr="007547B1">
              <w:rPr>
                <w:rFonts w:ascii="Garamond" w:eastAsia="MS Mincho" w:hAnsi="Garamond"/>
                <w:sz w:val="12"/>
                <w:szCs w:val="12"/>
              </w:rPr>
              <w:t>evidenci obyvatel), ve znění pozdějších předpisů.</w:t>
            </w:r>
          </w:p>
        </w:tc>
      </w:tr>
      <w:tr w:rsidR="007547B1" w:rsidRPr="007547B1">
        <w:tc>
          <w:tcPr>
            <w:tcW w:w="360" w:type="dxa"/>
          </w:tcPr>
          <w:p w:rsidR="00A343E3" w:rsidRPr="00F015A7" w:rsidRDefault="00A343E3"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44)</w:t>
            </w:r>
            <w:bookmarkStart w:id="10462" w:name="Poz_44"/>
            <w:bookmarkEnd w:id="10462"/>
          </w:p>
        </w:tc>
        <w:tc>
          <w:tcPr>
            <w:tcW w:w="9900" w:type="dxa"/>
          </w:tcPr>
          <w:p w:rsidR="00A343E3" w:rsidRPr="007547B1" w:rsidRDefault="00A343E3" w:rsidP="00930C06">
            <w:pPr>
              <w:pStyle w:val="Prosttext"/>
              <w:jc w:val="both"/>
              <w:rPr>
                <w:rFonts w:ascii="Garamond" w:eastAsia="MS Mincho" w:hAnsi="Garamond"/>
                <w:sz w:val="12"/>
                <w:szCs w:val="12"/>
              </w:rPr>
            </w:pPr>
            <w:r w:rsidRPr="007547B1">
              <w:rPr>
                <w:rFonts w:ascii="Garamond" w:eastAsia="MS Mincho" w:hAnsi="Garamond"/>
                <w:sz w:val="12"/>
                <w:szCs w:val="12"/>
              </w:rPr>
              <w:t xml:space="preserve">Zákon </w:t>
            </w:r>
            <w:r w:rsidR="00FE0AA5">
              <w:rPr>
                <w:rFonts w:ascii="Garamond" w:eastAsia="MS Mincho" w:hAnsi="Garamond"/>
                <w:sz w:val="12"/>
                <w:szCs w:val="12"/>
              </w:rPr>
              <w:t>č. </w:t>
            </w:r>
            <w:r w:rsidRPr="007547B1">
              <w:rPr>
                <w:rFonts w:ascii="Garamond" w:eastAsia="MS Mincho" w:hAnsi="Garamond"/>
                <w:sz w:val="12"/>
                <w:szCs w:val="12"/>
              </w:rPr>
              <w:t>549/1991</w:t>
            </w:r>
            <w:r w:rsidR="00FE0AA5">
              <w:rPr>
                <w:rFonts w:ascii="Garamond" w:eastAsia="MS Mincho" w:hAnsi="Garamond"/>
                <w:sz w:val="12"/>
                <w:szCs w:val="12"/>
              </w:rPr>
              <w:t> Sb.</w:t>
            </w:r>
            <w:r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Pr="007547B1">
              <w:rPr>
                <w:rFonts w:ascii="Garamond" w:eastAsia="MS Mincho" w:hAnsi="Garamond"/>
                <w:sz w:val="12"/>
                <w:szCs w:val="12"/>
              </w:rPr>
              <w:t>soudních poplatcích, ve znění pozdějších předpisů.</w:t>
            </w:r>
          </w:p>
        </w:tc>
      </w:tr>
      <w:tr w:rsidR="007547B1" w:rsidRPr="007547B1">
        <w:tc>
          <w:tcPr>
            <w:tcW w:w="360" w:type="dxa"/>
          </w:tcPr>
          <w:p w:rsidR="00662D22" w:rsidRPr="00F015A7" w:rsidRDefault="00662D22"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45)</w:t>
            </w:r>
            <w:bookmarkStart w:id="10463" w:name="Poz_45"/>
            <w:bookmarkEnd w:id="10463"/>
          </w:p>
        </w:tc>
        <w:tc>
          <w:tcPr>
            <w:tcW w:w="9900" w:type="dxa"/>
          </w:tcPr>
          <w:p w:rsidR="00662D22" w:rsidRPr="007547B1" w:rsidRDefault="00FE0AA5" w:rsidP="00662D22">
            <w:pPr>
              <w:pStyle w:val="Prosttext"/>
              <w:jc w:val="both"/>
              <w:rPr>
                <w:rFonts w:ascii="Garamond" w:eastAsia="MS Mincho" w:hAnsi="Garamond"/>
                <w:sz w:val="12"/>
                <w:szCs w:val="12"/>
              </w:rPr>
            </w:pPr>
            <w:r>
              <w:rPr>
                <w:rFonts w:ascii="Garamond" w:eastAsia="MS Mincho" w:hAnsi="Garamond"/>
                <w:sz w:val="12"/>
                <w:szCs w:val="12"/>
              </w:rPr>
              <w:t>§ </w:t>
            </w:r>
            <w:r w:rsidR="00662D22" w:rsidRPr="007547B1">
              <w:rPr>
                <w:rFonts w:ascii="Garamond" w:eastAsia="MS Mincho" w:hAnsi="Garamond"/>
                <w:sz w:val="12"/>
                <w:szCs w:val="12"/>
              </w:rPr>
              <w:t>88b</w:t>
            </w:r>
            <w:r w:rsidR="004609A0" w:rsidRPr="007547B1">
              <w:rPr>
                <w:rFonts w:ascii="Garamond" w:eastAsia="MS Mincho" w:hAnsi="Garamond"/>
                <w:sz w:val="12"/>
                <w:szCs w:val="12"/>
              </w:rPr>
              <w:t xml:space="preserve"> a </w:t>
            </w:r>
            <w:r w:rsidR="00662D22" w:rsidRPr="007547B1">
              <w:rPr>
                <w:rFonts w:ascii="Garamond" w:eastAsia="MS Mincho" w:hAnsi="Garamond"/>
                <w:sz w:val="12"/>
                <w:szCs w:val="12"/>
              </w:rPr>
              <w:t xml:space="preserve">násl. </w:t>
            </w:r>
            <w:r w:rsidR="00581133" w:rsidRPr="007547B1">
              <w:rPr>
                <w:rFonts w:ascii="Garamond" w:eastAsia="MS Mincho" w:hAnsi="Garamond"/>
                <w:sz w:val="12"/>
                <w:szCs w:val="12"/>
              </w:rPr>
              <w:t>tr. ř.</w:t>
            </w:r>
          </w:p>
        </w:tc>
      </w:tr>
      <w:tr w:rsidR="005B288F" w:rsidRPr="007547B1">
        <w:tc>
          <w:tcPr>
            <w:tcW w:w="360" w:type="dxa"/>
          </w:tcPr>
          <w:p w:rsidR="00662D22" w:rsidRPr="00F015A7" w:rsidRDefault="00662D22"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47)</w:t>
            </w:r>
            <w:bookmarkStart w:id="10464" w:name="Poz_47"/>
            <w:bookmarkEnd w:id="10464"/>
          </w:p>
        </w:tc>
        <w:tc>
          <w:tcPr>
            <w:tcW w:w="9900" w:type="dxa"/>
          </w:tcPr>
          <w:p w:rsidR="00662D22" w:rsidRPr="007547B1" w:rsidRDefault="00FE0AA5" w:rsidP="00635A24">
            <w:pPr>
              <w:pStyle w:val="Prosttext"/>
              <w:jc w:val="both"/>
              <w:rPr>
                <w:rFonts w:ascii="Garamond" w:eastAsia="MS Mincho" w:hAnsi="Garamond"/>
                <w:sz w:val="12"/>
                <w:szCs w:val="12"/>
              </w:rPr>
            </w:pPr>
            <w:r>
              <w:rPr>
                <w:rFonts w:ascii="Garamond" w:eastAsia="MS Mincho" w:hAnsi="Garamond"/>
                <w:sz w:val="12"/>
                <w:szCs w:val="12"/>
              </w:rPr>
              <w:t>§ </w:t>
            </w:r>
            <w:r w:rsidR="00662D22" w:rsidRPr="007547B1">
              <w:rPr>
                <w:rFonts w:ascii="Garamond" w:eastAsia="MS Mincho" w:hAnsi="Garamond"/>
                <w:sz w:val="12"/>
                <w:szCs w:val="12"/>
              </w:rPr>
              <w:t>35 j.</w:t>
            </w:r>
            <w:r w:rsidR="00635A24" w:rsidRPr="007547B1">
              <w:rPr>
                <w:rFonts w:ascii="Garamond" w:eastAsia="MS Mincho" w:hAnsi="Garamond"/>
                <w:sz w:val="12"/>
                <w:szCs w:val="12"/>
              </w:rPr>
              <w:t> </w:t>
            </w:r>
            <w:r w:rsidR="00662D22" w:rsidRPr="007547B1">
              <w:rPr>
                <w:rFonts w:ascii="Garamond" w:eastAsia="MS Mincho" w:hAnsi="Garamond"/>
                <w:sz w:val="12"/>
                <w:szCs w:val="12"/>
              </w:rPr>
              <w:t>ř.</w:t>
            </w:r>
          </w:p>
        </w:tc>
      </w:tr>
      <w:tr w:rsidR="005B288F" w:rsidRPr="007547B1">
        <w:tc>
          <w:tcPr>
            <w:tcW w:w="360" w:type="dxa"/>
          </w:tcPr>
          <w:p w:rsidR="00635A24" w:rsidRPr="00F015A7" w:rsidRDefault="00635A24"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48)</w:t>
            </w:r>
            <w:bookmarkStart w:id="10465" w:name="Poz_48"/>
            <w:bookmarkEnd w:id="10465"/>
          </w:p>
        </w:tc>
        <w:tc>
          <w:tcPr>
            <w:tcW w:w="9900" w:type="dxa"/>
          </w:tcPr>
          <w:p w:rsidR="00635A24" w:rsidRPr="007547B1" w:rsidRDefault="00FE0AA5" w:rsidP="00635A24">
            <w:pPr>
              <w:pStyle w:val="Prosttext"/>
              <w:jc w:val="both"/>
              <w:rPr>
                <w:rFonts w:ascii="Garamond" w:eastAsia="MS Mincho" w:hAnsi="Garamond"/>
                <w:sz w:val="12"/>
                <w:szCs w:val="12"/>
              </w:rPr>
            </w:pPr>
            <w:r>
              <w:rPr>
                <w:rFonts w:ascii="Garamond" w:eastAsia="MS Mincho" w:hAnsi="Garamond"/>
                <w:sz w:val="12"/>
                <w:szCs w:val="12"/>
              </w:rPr>
              <w:t>§ </w:t>
            </w:r>
            <w:r w:rsidR="00635A24" w:rsidRPr="007547B1">
              <w:rPr>
                <w:rFonts w:ascii="Garamond" w:eastAsia="MS Mincho" w:hAnsi="Garamond"/>
                <w:sz w:val="12"/>
                <w:szCs w:val="12"/>
              </w:rPr>
              <w:t xml:space="preserve">50f </w:t>
            </w:r>
            <w:r>
              <w:rPr>
                <w:rFonts w:ascii="Garamond" w:eastAsia="MS Mincho" w:hAnsi="Garamond"/>
                <w:sz w:val="12"/>
                <w:szCs w:val="12"/>
              </w:rPr>
              <w:t>odst. </w:t>
            </w:r>
            <w:r w:rsidR="00635A24" w:rsidRPr="007547B1">
              <w:rPr>
                <w:rFonts w:ascii="Garamond" w:eastAsia="MS Mincho" w:hAnsi="Garamond"/>
                <w:sz w:val="12"/>
                <w:szCs w:val="12"/>
              </w:rPr>
              <w:t xml:space="preserve">3 </w:t>
            </w:r>
            <w:r w:rsidR="00581133" w:rsidRPr="007547B1">
              <w:rPr>
                <w:rFonts w:ascii="Garamond" w:eastAsia="MS Mincho" w:hAnsi="Garamond"/>
                <w:sz w:val="12"/>
                <w:szCs w:val="12"/>
              </w:rPr>
              <w:t>o. s. ř.</w:t>
            </w:r>
          </w:p>
        </w:tc>
      </w:tr>
      <w:tr w:rsidR="005B288F" w:rsidRPr="007547B1">
        <w:tc>
          <w:tcPr>
            <w:tcW w:w="360" w:type="dxa"/>
          </w:tcPr>
          <w:p w:rsidR="00635A24" w:rsidRPr="00F015A7" w:rsidRDefault="00635A24"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49)</w:t>
            </w:r>
            <w:bookmarkStart w:id="10466" w:name="Poz_49"/>
            <w:bookmarkEnd w:id="10466"/>
          </w:p>
        </w:tc>
        <w:tc>
          <w:tcPr>
            <w:tcW w:w="9900" w:type="dxa"/>
          </w:tcPr>
          <w:p w:rsidR="00635A24" w:rsidRPr="007547B1" w:rsidRDefault="00FE0AA5" w:rsidP="00635A24">
            <w:pPr>
              <w:pStyle w:val="Prosttext"/>
              <w:jc w:val="both"/>
              <w:rPr>
                <w:rFonts w:ascii="Garamond" w:eastAsia="MS Mincho" w:hAnsi="Garamond"/>
                <w:sz w:val="12"/>
                <w:szCs w:val="12"/>
              </w:rPr>
            </w:pPr>
            <w:r>
              <w:rPr>
                <w:rFonts w:ascii="Garamond" w:eastAsia="MS Mincho" w:hAnsi="Garamond"/>
                <w:sz w:val="12"/>
                <w:szCs w:val="12"/>
              </w:rPr>
              <w:t>§ </w:t>
            </w:r>
            <w:r w:rsidR="00635A24" w:rsidRPr="007547B1">
              <w:rPr>
                <w:rFonts w:ascii="Garamond" w:eastAsia="MS Mincho" w:hAnsi="Garamond"/>
                <w:sz w:val="12"/>
                <w:szCs w:val="12"/>
              </w:rPr>
              <w:t>49 j. ř.</w:t>
            </w:r>
          </w:p>
        </w:tc>
      </w:tr>
      <w:tr w:rsidR="005B288F" w:rsidRPr="007547B1">
        <w:tc>
          <w:tcPr>
            <w:tcW w:w="360" w:type="dxa"/>
          </w:tcPr>
          <w:p w:rsidR="007119F9" w:rsidRPr="00F015A7" w:rsidRDefault="007119F9"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50)</w:t>
            </w:r>
            <w:bookmarkStart w:id="10467" w:name="Poz_50"/>
            <w:bookmarkEnd w:id="10467"/>
          </w:p>
        </w:tc>
        <w:tc>
          <w:tcPr>
            <w:tcW w:w="9900" w:type="dxa"/>
          </w:tcPr>
          <w:p w:rsidR="007119F9" w:rsidRPr="007547B1" w:rsidRDefault="00FE0AA5" w:rsidP="007119F9">
            <w:pPr>
              <w:pStyle w:val="Prosttext"/>
              <w:jc w:val="both"/>
              <w:rPr>
                <w:rFonts w:ascii="Garamond" w:eastAsia="MS Mincho" w:hAnsi="Garamond"/>
                <w:sz w:val="12"/>
                <w:szCs w:val="12"/>
              </w:rPr>
            </w:pPr>
            <w:r>
              <w:rPr>
                <w:rFonts w:ascii="Garamond" w:eastAsia="MS Mincho" w:hAnsi="Garamond"/>
                <w:sz w:val="12"/>
                <w:szCs w:val="12"/>
              </w:rPr>
              <w:t>§ </w:t>
            </w:r>
            <w:r w:rsidR="007119F9" w:rsidRPr="007547B1">
              <w:rPr>
                <w:rFonts w:ascii="Garamond" w:eastAsia="MS Mincho" w:hAnsi="Garamond"/>
                <w:sz w:val="12"/>
                <w:szCs w:val="12"/>
              </w:rPr>
              <w:t xml:space="preserve">42 </w:t>
            </w:r>
            <w:r>
              <w:rPr>
                <w:rFonts w:ascii="Garamond" w:eastAsia="MS Mincho" w:hAnsi="Garamond"/>
                <w:sz w:val="12"/>
                <w:szCs w:val="12"/>
              </w:rPr>
              <w:t>odst. </w:t>
            </w:r>
            <w:r w:rsidR="007119F9" w:rsidRPr="007547B1">
              <w:rPr>
                <w:rFonts w:ascii="Garamond" w:eastAsia="MS Mincho" w:hAnsi="Garamond"/>
                <w:sz w:val="12"/>
                <w:szCs w:val="12"/>
              </w:rPr>
              <w:t xml:space="preserve">3 </w:t>
            </w:r>
            <w:r w:rsidR="00581133" w:rsidRPr="007547B1">
              <w:rPr>
                <w:rFonts w:ascii="Garamond" w:eastAsia="MS Mincho" w:hAnsi="Garamond"/>
                <w:sz w:val="12"/>
                <w:szCs w:val="12"/>
              </w:rPr>
              <w:t>o. s. ř.</w:t>
            </w:r>
          </w:p>
        </w:tc>
      </w:tr>
      <w:tr w:rsidR="005B288F" w:rsidRPr="007547B1">
        <w:tc>
          <w:tcPr>
            <w:tcW w:w="360" w:type="dxa"/>
          </w:tcPr>
          <w:p w:rsidR="004D6AE2" w:rsidRPr="00F015A7" w:rsidRDefault="004D6AE2"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51)</w:t>
            </w:r>
            <w:bookmarkStart w:id="10468" w:name="Poz_51"/>
            <w:bookmarkEnd w:id="10468"/>
          </w:p>
        </w:tc>
        <w:tc>
          <w:tcPr>
            <w:tcW w:w="9900" w:type="dxa"/>
          </w:tcPr>
          <w:p w:rsidR="004D6AE2" w:rsidRPr="007547B1" w:rsidRDefault="00FE0AA5" w:rsidP="004D6AE2">
            <w:pPr>
              <w:pStyle w:val="Prosttext"/>
              <w:jc w:val="both"/>
              <w:rPr>
                <w:rFonts w:ascii="Garamond" w:eastAsia="MS Mincho" w:hAnsi="Garamond"/>
                <w:sz w:val="12"/>
                <w:szCs w:val="12"/>
              </w:rPr>
            </w:pPr>
            <w:r>
              <w:rPr>
                <w:rFonts w:ascii="Garamond" w:eastAsia="MS Mincho" w:hAnsi="Garamond"/>
                <w:sz w:val="12"/>
                <w:szCs w:val="12"/>
              </w:rPr>
              <w:t>§ </w:t>
            </w:r>
            <w:r w:rsidR="004D6AE2" w:rsidRPr="007547B1">
              <w:rPr>
                <w:rFonts w:ascii="Garamond" w:eastAsia="MS Mincho" w:hAnsi="Garamond"/>
                <w:sz w:val="12"/>
                <w:szCs w:val="12"/>
              </w:rPr>
              <w:t xml:space="preserve">74 </w:t>
            </w:r>
            <w:r>
              <w:rPr>
                <w:rFonts w:ascii="Garamond" w:eastAsia="MS Mincho" w:hAnsi="Garamond"/>
                <w:sz w:val="12"/>
                <w:szCs w:val="12"/>
              </w:rPr>
              <w:t>odst. </w:t>
            </w:r>
            <w:r w:rsidR="004D6AE2" w:rsidRPr="007547B1">
              <w:rPr>
                <w:rFonts w:ascii="Garamond" w:eastAsia="MS Mincho" w:hAnsi="Garamond"/>
                <w:sz w:val="12"/>
                <w:szCs w:val="12"/>
              </w:rPr>
              <w:t>1 j. ř.</w:t>
            </w:r>
          </w:p>
        </w:tc>
      </w:tr>
      <w:tr w:rsidR="005B288F" w:rsidRPr="007547B1">
        <w:tc>
          <w:tcPr>
            <w:tcW w:w="360" w:type="dxa"/>
          </w:tcPr>
          <w:p w:rsidR="004D6AE2" w:rsidRPr="00F015A7" w:rsidRDefault="004D6AE2" w:rsidP="0086034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52)</w:t>
            </w:r>
            <w:bookmarkStart w:id="10469" w:name="Poz_52"/>
            <w:bookmarkEnd w:id="10469"/>
          </w:p>
        </w:tc>
        <w:tc>
          <w:tcPr>
            <w:tcW w:w="9900" w:type="dxa"/>
          </w:tcPr>
          <w:p w:rsidR="004D6AE2" w:rsidRPr="007547B1" w:rsidRDefault="00FE0AA5" w:rsidP="004D6AE2">
            <w:pPr>
              <w:pStyle w:val="Prosttext"/>
              <w:jc w:val="both"/>
              <w:rPr>
                <w:rFonts w:ascii="Garamond" w:eastAsia="MS Mincho" w:hAnsi="Garamond"/>
                <w:sz w:val="12"/>
                <w:szCs w:val="12"/>
              </w:rPr>
            </w:pPr>
            <w:r>
              <w:rPr>
                <w:rFonts w:ascii="Garamond" w:eastAsia="MS Mincho" w:hAnsi="Garamond"/>
                <w:sz w:val="12"/>
                <w:szCs w:val="12"/>
              </w:rPr>
              <w:t>§ </w:t>
            </w:r>
            <w:r w:rsidR="004D6AE2" w:rsidRPr="007547B1">
              <w:rPr>
                <w:rFonts w:ascii="Garamond" w:eastAsia="MS Mincho" w:hAnsi="Garamond"/>
                <w:sz w:val="12"/>
                <w:szCs w:val="12"/>
              </w:rPr>
              <w:t>75 j. ř.</w:t>
            </w:r>
          </w:p>
        </w:tc>
      </w:tr>
      <w:tr w:rsidR="005B288F" w:rsidRPr="007547B1">
        <w:tc>
          <w:tcPr>
            <w:tcW w:w="360" w:type="dxa"/>
          </w:tcPr>
          <w:p w:rsidR="00A329DF" w:rsidRPr="00F015A7" w:rsidRDefault="00A329DF"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53)</w:t>
            </w:r>
            <w:bookmarkStart w:id="10470" w:name="Poz_53"/>
            <w:bookmarkEnd w:id="10470"/>
          </w:p>
        </w:tc>
        <w:tc>
          <w:tcPr>
            <w:tcW w:w="9900" w:type="dxa"/>
          </w:tcPr>
          <w:p w:rsidR="00A329DF" w:rsidRPr="007547B1" w:rsidRDefault="00FE0AA5" w:rsidP="00A329DF">
            <w:pPr>
              <w:pStyle w:val="Prosttext"/>
              <w:jc w:val="both"/>
              <w:rPr>
                <w:rFonts w:ascii="Garamond" w:eastAsia="MS Mincho" w:hAnsi="Garamond"/>
                <w:sz w:val="12"/>
                <w:szCs w:val="12"/>
              </w:rPr>
            </w:pPr>
            <w:r>
              <w:rPr>
                <w:rFonts w:ascii="Garamond" w:eastAsia="MS Mincho" w:hAnsi="Garamond"/>
                <w:sz w:val="12"/>
                <w:szCs w:val="12"/>
              </w:rPr>
              <w:t>§ </w:t>
            </w:r>
            <w:r w:rsidR="00A329DF" w:rsidRPr="007547B1">
              <w:rPr>
                <w:rFonts w:ascii="Garamond" w:eastAsia="MS Mincho" w:hAnsi="Garamond"/>
                <w:sz w:val="12"/>
                <w:szCs w:val="12"/>
              </w:rPr>
              <w:t xml:space="preserve">149 zákona </w:t>
            </w:r>
            <w:r>
              <w:rPr>
                <w:rFonts w:ascii="Garamond" w:eastAsia="MS Mincho" w:hAnsi="Garamond"/>
                <w:sz w:val="12"/>
                <w:szCs w:val="12"/>
              </w:rPr>
              <w:t>č. </w:t>
            </w:r>
            <w:r w:rsidR="00A329DF" w:rsidRPr="007547B1">
              <w:rPr>
                <w:rFonts w:ascii="Garamond" w:eastAsia="MS Mincho" w:hAnsi="Garamond"/>
                <w:sz w:val="12"/>
                <w:szCs w:val="12"/>
              </w:rPr>
              <w:t>292/2013</w:t>
            </w:r>
            <w:r>
              <w:rPr>
                <w:rFonts w:ascii="Garamond" w:eastAsia="MS Mincho" w:hAnsi="Garamond"/>
                <w:sz w:val="12"/>
                <w:szCs w:val="12"/>
              </w:rPr>
              <w:t> Sb.</w:t>
            </w:r>
            <w:r w:rsidR="00A329DF" w:rsidRPr="007547B1">
              <w:rPr>
                <w:rFonts w:ascii="Garamond" w:eastAsia="MS Mincho" w:hAnsi="Garamond"/>
                <w:sz w:val="12"/>
                <w:szCs w:val="12"/>
              </w:rPr>
              <w:t>,</w:t>
            </w:r>
            <w:r w:rsidR="00581133" w:rsidRPr="007547B1">
              <w:rPr>
                <w:rFonts w:ascii="Garamond" w:eastAsia="MS Mincho" w:hAnsi="Garamond"/>
                <w:sz w:val="12"/>
                <w:szCs w:val="12"/>
              </w:rPr>
              <w:t xml:space="preserve"> o </w:t>
            </w:r>
            <w:r w:rsidR="00A329DF" w:rsidRPr="007547B1">
              <w:rPr>
                <w:rFonts w:ascii="Garamond" w:eastAsia="MS Mincho" w:hAnsi="Garamond"/>
                <w:sz w:val="12"/>
                <w:szCs w:val="12"/>
              </w:rPr>
              <w:t xml:space="preserve">zvláštních řízeních soudních, </w:t>
            </w:r>
            <w:r>
              <w:rPr>
                <w:rFonts w:ascii="Garamond" w:eastAsia="MS Mincho" w:hAnsi="Garamond"/>
                <w:sz w:val="12"/>
                <w:szCs w:val="12"/>
              </w:rPr>
              <w:t>§ </w:t>
            </w:r>
            <w:r w:rsidR="00A329DF" w:rsidRPr="007547B1">
              <w:rPr>
                <w:rFonts w:ascii="Garamond" w:eastAsia="MS Mincho" w:hAnsi="Garamond"/>
                <w:sz w:val="12"/>
                <w:szCs w:val="12"/>
              </w:rPr>
              <w:t>83</w:t>
            </w:r>
            <w:r w:rsidR="004609A0" w:rsidRPr="007547B1">
              <w:rPr>
                <w:rFonts w:ascii="Garamond" w:eastAsia="MS Mincho" w:hAnsi="Garamond"/>
                <w:sz w:val="12"/>
                <w:szCs w:val="12"/>
              </w:rPr>
              <w:t xml:space="preserve"> a </w:t>
            </w:r>
            <w:r>
              <w:rPr>
                <w:rFonts w:ascii="Garamond" w:eastAsia="MS Mincho" w:hAnsi="Garamond"/>
                <w:sz w:val="12"/>
                <w:szCs w:val="12"/>
              </w:rPr>
              <w:t>§ </w:t>
            </w:r>
            <w:r w:rsidR="00A329DF" w:rsidRPr="007547B1">
              <w:rPr>
                <w:rFonts w:ascii="Garamond" w:eastAsia="MS Mincho" w:hAnsi="Garamond"/>
                <w:sz w:val="12"/>
                <w:szCs w:val="12"/>
              </w:rPr>
              <w:t>85 j. ř.</w:t>
            </w:r>
          </w:p>
        </w:tc>
      </w:tr>
      <w:tr w:rsidR="005B288F" w:rsidRPr="007547B1">
        <w:tc>
          <w:tcPr>
            <w:tcW w:w="360" w:type="dxa"/>
          </w:tcPr>
          <w:p w:rsidR="000871D7" w:rsidRPr="00F015A7" w:rsidRDefault="000871D7"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54)</w:t>
            </w:r>
            <w:bookmarkStart w:id="10471" w:name="Poz_54"/>
            <w:bookmarkEnd w:id="10471"/>
          </w:p>
        </w:tc>
        <w:tc>
          <w:tcPr>
            <w:tcW w:w="9900" w:type="dxa"/>
          </w:tcPr>
          <w:p w:rsidR="00331A12" w:rsidRPr="00F015A7" w:rsidRDefault="000871D7" w:rsidP="00AA47FF">
            <w:pPr>
              <w:pStyle w:val="Prosttext"/>
              <w:jc w:val="both"/>
              <w:rPr>
                <w:rFonts w:ascii="Garamond" w:eastAsia="MS Mincho" w:hAnsi="Garamond"/>
                <w:sz w:val="12"/>
                <w:szCs w:val="12"/>
              </w:rPr>
            </w:pPr>
            <w:r w:rsidRPr="00F015A7">
              <w:rPr>
                <w:rFonts w:ascii="Garamond" w:eastAsia="MS Mincho" w:hAnsi="Garamond"/>
                <w:sz w:val="12"/>
                <w:szCs w:val="12"/>
              </w:rPr>
              <w:t xml:space="preserve">Viz zákon </w:t>
            </w:r>
            <w:r w:rsidR="00FE0AA5">
              <w:rPr>
                <w:rFonts w:ascii="Garamond" w:eastAsia="MS Mincho" w:hAnsi="Garamond"/>
                <w:sz w:val="12"/>
                <w:szCs w:val="12"/>
              </w:rPr>
              <w:t>č. </w:t>
            </w:r>
            <w:r w:rsidRPr="00F015A7">
              <w:rPr>
                <w:rFonts w:ascii="Garamond" w:eastAsia="MS Mincho" w:hAnsi="Garamond"/>
                <w:sz w:val="12"/>
                <w:szCs w:val="12"/>
              </w:rPr>
              <w:t>104/2013</w:t>
            </w:r>
            <w:r w:rsidR="00FE0AA5">
              <w:rPr>
                <w:rFonts w:ascii="Garamond" w:eastAsia="MS Mincho" w:hAnsi="Garamond"/>
                <w:sz w:val="12"/>
                <w:szCs w:val="12"/>
              </w:rPr>
              <w:t> Sb.</w:t>
            </w:r>
            <w:r w:rsidRPr="00F015A7">
              <w:rPr>
                <w:rFonts w:ascii="Garamond" w:eastAsia="MS Mincho" w:hAnsi="Garamond"/>
                <w:sz w:val="12"/>
                <w:szCs w:val="12"/>
              </w:rPr>
              <w:t>, o</w:t>
            </w:r>
            <w:r w:rsidR="00A21296" w:rsidRPr="00F015A7">
              <w:rPr>
                <w:rFonts w:ascii="Garamond" w:eastAsia="MS Mincho" w:hAnsi="Garamond"/>
                <w:sz w:val="12"/>
                <w:szCs w:val="12"/>
              </w:rPr>
              <w:t> </w:t>
            </w:r>
            <w:r w:rsidRPr="00F015A7">
              <w:rPr>
                <w:rFonts w:ascii="Garamond" w:eastAsia="MS Mincho" w:hAnsi="Garamond"/>
                <w:sz w:val="12"/>
                <w:szCs w:val="12"/>
              </w:rPr>
              <w:t>mezinárodní justiční spolupráci ve věcech trestních.</w:t>
            </w:r>
          </w:p>
        </w:tc>
      </w:tr>
      <w:tr w:rsidR="005B288F" w:rsidRPr="007547B1">
        <w:tc>
          <w:tcPr>
            <w:tcW w:w="360" w:type="dxa"/>
          </w:tcPr>
          <w:p w:rsidR="004E7866" w:rsidRPr="00F015A7" w:rsidRDefault="004E7866"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55)</w:t>
            </w:r>
            <w:bookmarkStart w:id="10472" w:name="Poz_55"/>
            <w:bookmarkEnd w:id="10472"/>
          </w:p>
        </w:tc>
        <w:tc>
          <w:tcPr>
            <w:tcW w:w="9900" w:type="dxa"/>
          </w:tcPr>
          <w:p w:rsidR="004E7866" w:rsidRPr="00F015A7" w:rsidRDefault="00FE0AA5" w:rsidP="00AA47FF">
            <w:pPr>
              <w:pStyle w:val="Prosttext"/>
              <w:jc w:val="both"/>
              <w:rPr>
                <w:rFonts w:ascii="Garamond" w:eastAsia="MS Mincho" w:hAnsi="Garamond"/>
                <w:sz w:val="12"/>
                <w:szCs w:val="12"/>
              </w:rPr>
            </w:pPr>
            <w:r>
              <w:rPr>
                <w:rFonts w:ascii="Garamond" w:hAnsi="Garamond"/>
                <w:sz w:val="12"/>
                <w:szCs w:val="12"/>
              </w:rPr>
              <w:t>§ </w:t>
            </w:r>
            <w:r w:rsidR="004E7866" w:rsidRPr="00F015A7">
              <w:rPr>
                <w:rFonts w:ascii="Garamond" w:hAnsi="Garamond"/>
                <w:sz w:val="12"/>
                <w:szCs w:val="12"/>
              </w:rPr>
              <w:t xml:space="preserve">35d </w:t>
            </w:r>
            <w:r>
              <w:rPr>
                <w:rFonts w:ascii="Garamond" w:hAnsi="Garamond"/>
                <w:sz w:val="12"/>
                <w:szCs w:val="12"/>
              </w:rPr>
              <w:t>odst. </w:t>
            </w:r>
            <w:r w:rsidR="004E7866" w:rsidRPr="00F015A7">
              <w:rPr>
                <w:rFonts w:ascii="Garamond" w:hAnsi="Garamond"/>
                <w:sz w:val="12"/>
                <w:szCs w:val="12"/>
              </w:rPr>
              <w:t xml:space="preserve">2 zákona </w:t>
            </w:r>
            <w:r>
              <w:rPr>
                <w:rFonts w:ascii="Garamond" w:hAnsi="Garamond"/>
                <w:sz w:val="12"/>
                <w:szCs w:val="12"/>
              </w:rPr>
              <w:t>č. </w:t>
            </w:r>
            <w:r w:rsidR="004E7866" w:rsidRPr="00F015A7">
              <w:rPr>
                <w:rFonts w:ascii="Garamond" w:hAnsi="Garamond"/>
                <w:sz w:val="12"/>
                <w:szCs w:val="12"/>
              </w:rPr>
              <w:t>358/1992</w:t>
            </w:r>
            <w:r>
              <w:rPr>
                <w:rFonts w:ascii="Garamond" w:hAnsi="Garamond"/>
                <w:sz w:val="12"/>
                <w:szCs w:val="12"/>
              </w:rPr>
              <w:t> Sb.</w:t>
            </w:r>
            <w:r w:rsidR="004E7866" w:rsidRPr="00F015A7">
              <w:rPr>
                <w:rFonts w:ascii="Garamond" w:hAnsi="Garamond"/>
                <w:sz w:val="12"/>
                <w:szCs w:val="12"/>
              </w:rPr>
              <w:t>, o</w:t>
            </w:r>
            <w:r w:rsidR="00A21296" w:rsidRPr="00F015A7">
              <w:rPr>
                <w:rFonts w:ascii="Garamond" w:hAnsi="Garamond"/>
                <w:sz w:val="12"/>
                <w:szCs w:val="12"/>
              </w:rPr>
              <w:t> </w:t>
            </w:r>
            <w:r w:rsidR="004E7866" w:rsidRPr="00F015A7">
              <w:rPr>
                <w:rFonts w:ascii="Garamond" w:hAnsi="Garamond"/>
                <w:sz w:val="12"/>
                <w:szCs w:val="12"/>
              </w:rPr>
              <w:t>notářích a jejich činnosti (notářský řád), ve znění pozdějších předpisů.</w:t>
            </w:r>
          </w:p>
        </w:tc>
      </w:tr>
      <w:tr w:rsidR="005B288F" w:rsidRPr="007547B1">
        <w:tc>
          <w:tcPr>
            <w:tcW w:w="360" w:type="dxa"/>
          </w:tcPr>
          <w:p w:rsidR="004E7866" w:rsidRPr="00F015A7" w:rsidRDefault="004E7866"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56)</w:t>
            </w:r>
            <w:bookmarkStart w:id="10473" w:name="Poz_56"/>
            <w:bookmarkEnd w:id="10473"/>
          </w:p>
        </w:tc>
        <w:tc>
          <w:tcPr>
            <w:tcW w:w="9900" w:type="dxa"/>
          </w:tcPr>
          <w:p w:rsidR="004E7866" w:rsidRPr="00F015A7" w:rsidRDefault="00FE0AA5" w:rsidP="00AA47FF">
            <w:pPr>
              <w:jc w:val="both"/>
              <w:rPr>
                <w:rFonts w:ascii="Garamond" w:hAnsi="Garamond"/>
                <w:sz w:val="12"/>
                <w:szCs w:val="12"/>
              </w:rPr>
            </w:pPr>
            <w:r>
              <w:rPr>
                <w:rFonts w:ascii="Garamond" w:hAnsi="Garamond"/>
                <w:sz w:val="12"/>
                <w:szCs w:val="12"/>
              </w:rPr>
              <w:t>§ </w:t>
            </w:r>
            <w:r w:rsidR="004E7866" w:rsidRPr="00F015A7">
              <w:rPr>
                <w:rFonts w:ascii="Garamond" w:hAnsi="Garamond"/>
                <w:sz w:val="12"/>
                <w:szCs w:val="12"/>
              </w:rPr>
              <w:t>63 tr.</w:t>
            </w:r>
            <w:r w:rsidR="00A21296" w:rsidRPr="00F015A7">
              <w:rPr>
                <w:rFonts w:ascii="Garamond" w:hAnsi="Garamond"/>
                <w:sz w:val="12"/>
                <w:szCs w:val="12"/>
              </w:rPr>
              <w:t> </w:t>
            </w:r>
            <w:r w:rsidR="004E7866" w:rsidRPr="00F015A7">
              <w:rPr>
                <w:rFonts w:ascii="Garamond" w:hAnsi="Garamond"/>
                <w:sz w:val="12"/>
                <w:szCs w:val="12"/>
              </w:rPr>
              <w:t>ř</w:t>
            </w:r>
            <w:r w:rsidR="00A21296" w:rsidRPr="00F015A7">
              <w:rPr>
                <w:rFonts w:ascii="Garamond" w:hAnsi="Garamond"/>
                <w:sz w:val="12"/>
                <w:szCs w:val="12"/>
              </w:rPr>
              <w:t>.</w:t>
            </w:r>
            <w:r w:rsidR="004E7866" w:rsidRPr="00F015A7">
              <w:rPr>
                <w:rFonts w:ascii="Garamond" w:hAnsi="Garamond"/>
                <w:sz w:val="12"/>
                <w:szCs w:val="12"/>
              </w:rPr>
              <w:t xml:space="preserve">, </w:t>
            </w:r>
            <w:r>
              <w:rPr>
                <w:rFonts w:ascii="Garamond" w:hAnsi="Garamond"/>
                <w:sz w:val="12"/>
                <w:szCs w:val="12"/>
              </w:rPr>
              <w:t>§ </w:t>
            </w:r>
            <w:r w:rsidR="004E7866" w:rsidRPr="00F015A7">
              <w:rPr>
                <w:rFonts w:ascii="Garamond" w:hAnsi="Garamond"/>
                <w:sz w:val="12"/>
                <w:szCs w:val="12"/>
              </w:rPr>
              <w:t>51 o.</w:t>
            </w:r>
            <w:r w:rsidR="00A21296" w:rsidRPr="00F015A7">
              <w:rPr>
                <w:rFonts w:ascii="Garamond" w:hAnsi="Garamond"/>
                <w:sz w:val="12"/>
                <w:szCs w:val="12"/>
              </w:rPr>
              <w:t> </w:t>
            </w:r>
            <w:r w:rsidR="004E7866" w:rsidRPr="00F015A7">
              <w:rPr>
                <w:rFonts w:ascii="Garamond" w:hAnsi="Garamond"/>
                <w:sz w:val="12"/>
                <w:szCs w:val="12"/>
              </w:rPr>
              <w:t>s.</w:t>
            </w:r>
            <w:r w:rsidR="00A21296" w:rsidRPr="00F015A7">
              <w:rPr>
                <w:rFonts w:ascii="Garamond" w:hAnsi="Garamond"/>
                <w:sz w:val="12"/>
                <w:szCs w:val="12"/>
              </w:rPr>
              <w:t> </w:t>
            </w:r>
            <w:r w:rsidR="004E7866" w:rsidRPr="00F015A7">
              <w:rPr>
                <w:rFonts w:ascii="Garamond" w:hAnsi="Garamond"/>
                <w:sz w:val="12"/>
                <w:szCs w:val="12"/>
              </w:rPr>
              <w:t>ř.</w:t>
            </w:r>
          </w:p>
        </w:tc>
      </w:tr>
      <w:tr w:rsidR="005B288F" w:rsidRPr="007547B1">
        <w:tc>
          <w:tcPr>
            <w:tcW w:w="360" w:type="dxa"/>
          </w:tcPr>
          <w:p w:rsidR="00E74490" w:rsidRPr="00F015A7" w:rsidRDefault="00E74490"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57)</w:t>
            </w:r>
            <w:bookmarkStart w:id="10474" w:name="Poz_57"/>
            <w:bookmarkEnd w:id="10474"/>
          </w:p>
        </w:tc>
        <w:tc>
          <w:tcPr>
            <w:tcW w:w="9900" w:type="dxa"/>
          </w:tcPr>
          <w:p w:rsidR="00E74490" w:rsidRPr="00F015A7" w:rsidRDefault="00E74490" w:rsidP="00AA47FF">
            <w:pPr>
              <w:jc w:val="both"/>
              <w:rPr>
                <w:rFonts w:ascii="Garamond" w:hAnsi="Garamond"/>
                <w:sz w:val="12"/>
                <w:szCs w:val="12"/>
              </w:rPr>
            </w:pPr>
            <w:r w:rsidRPr="00F015A7">
              <w:rPr>
                <w:rFonts w:ascii="Garamond" w:hAnsi="Garamond"/>
                <w:sz w:val="12"/>
                <w:szCs w:val="12"/>
              </w:rPr>
              <w:t xml:space="preserve">Zákon </w:t>
            </w:r>
            <w:r w:rsidR="00FE0AA5">
              <w:rPr>
                <w:rFonts w:ascii="Garamond" w:hAnsi="Garamond"/>
                <w:sz w:val="12"/>
                <w:szCs w:val="12"/>
              </w:rPr>
              <w:t>č. </w:t>
            </w:r>
            <w:r w:rsidRPr="00F015A7">
              <w:rPr>
                <w:rFonts w:ascii="Garamond" w:hAnsi="Garamond"/>
                <w:sz w:val="12"/>
                <w:szCs w:val="12"/>
              </w:rPr>
              <w:t>45/2013</w:t>
            </w:r>
            <w:r w:rsidR="00FE0AA5">
              <w:rPr>
                <w:rFonts w:ascii="Garamond" w:hAnsi="Garamond"/>
                <w:sz w:val="12"/>
                <w:szCs w:val="12"/>
              </w:rPr>
              <w:t> Sb.</w:t>
            </w:r>
            <w:r w:rsidRPr="00F015A7">
              <w:rPr>
                <w:rFonts w:ascii="Garamond" w:hAnsi="Garamond"/>
                <w:sz w:val="12"/>
                <w:szCs w:val="12"/>
              </w:rPr>
              <w:t>, o obětech trestných činů a o změně některých zákonů (zákon o obětech trestných činů).</w:t>
            </w:r>
          </w:p>
        </w:tc>
      </w:tr>
      <w:tr w:rsidR="005B288F" w:rsidRPr="007547B1">
        <w:tc>
          <w:tcPr>
            <w:tcW w:w="360" w:type="dxa"/>
          </w:tcPr>
          <w:p w:rsidR="00E74490" w:rsidRPr="00F015A7" w:rsidRDefault="00E74490"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58)</w:t>
            </w:r>
            <w:bookmarkStart w:id="10475" w:name="Poz_58"/>
            <w:bookmarkEnd w:id="10475"/>
          </w:p>
        </w:tc>
        <w:tc>
          <w:tcPr>
            <w:tcW w:w="9900" w:type="dxa"/>
          </w:tcPr>
          <w:p w:rsidR="00E74490" w:rsidRPr="00F015A7" w:rsidRDefault="00FE0AA5" w:rsidP="00AA47FF">
            <w:pPr>
              <w:jc w:val="both"/>
              <w:rPr>
                <w:rFonts w:ascii="Garamond" w:hAnsi="Garamond"/>
                <w:sz w:val="12"/>
                <w:szCs w:val="12"/>
              </w:rPr>
            </w:pPr>
            <w:r>
              <w:rPr>
                <w:rFonts w:ascii="Garamond" w:hAnsi="Garamond"/>
                <w:sz w:val="12"/>
                <w:szCs w:val="12"/>
              </w:rPr>
              <w:t>§ </w:t>
            </w:r>
            <w:r w:rsidR="00E74490" w:rsidRPr="00F015A7">
              <w:rPr>
                <w:rFonts w:ascii="Garamond" w:hAnsi="Garamond"/>
                <w:sz w:val="12"/>
                <w:szCs w:val="12"/>
              </w:rPr>
              <w:t xml:space="preserve">55 </w:t>
            </w:r>
            <w:r>
              <w:rPr>
                <w:rFonts w:ascii="Garamond" w:hAnsi="Garamond"/>
                <w:sz w:val="12"/>
                <w:szCs w:val="12"/>
              </w:rPr>
              <w:t>odst. </w:t>
            </w:r>
            <w:r w:rsidR="00E74490" w:rsidRPr="00F015A7">
              <w:rPr>
                <w:rFonts w:ascii="Garamond" w:hAnsi="Garamond"/>
                <w:sz w:val="12"/>
                <w:szCs w:val="12"/>
              </w:rPr>
              <w:t xml:space="preserve">1 </w:t>
            </w:r>
            <w:r>
              <w:rPr>
                <w:rFonts w:ascii="Garamond" w:hAnsi="Garamond"/>
                <w:sz w:val="12"/>
                <w:szCs w:val="12"/>
              </w:rPr>
              <w:t>písm. </w:t>
            </w:r>
            <w:r w:rsidR="00E74490" w:rsidRPr="00F015A7">
              <w:rPr>
                <w:rFonts w:ascii="Garamond" w:hAnsi="Garamond"/>
                <w:sz w:val="12"/>
                <w:szCs w:val="12"/>
              </w:rPr>
              <w:t xml:space="preserve">c) zákona </w:t>
            </w:r>
            <w:r>
              <w:rPr>
                <w:rFonts w:ascii="Garamond" w:hAnsi="Garamond"/>
                <w:sz w:val="12"/>
                <w:szCs w:val="12"/>
              </w:rPr>
              <w:t>č. </w:t>
            </w:r>
            <w:r w:rsidR="00E74490" w:rsidRPr="00F015A7">
              <w:rPr>
                <w:rFonts w:ascii="Garamond" w:hAnsi="Garamond"/>
                <w:sz w:val="12"/>
                <w:szCs w:val="12"/>
              </w:rPr>
              <w:t>141/1961</w:t>
            </w:r>
            <w:r>
              <w:rPr>
                <w:rFonts w:ascii="Garamond" w:hAnsi="Garamond"/>
                <w:sz w:val="12"/>
                <w:szCs w:val="12"/>
              </w:rPr>
              <w:t> Sb.</w:t>
            </w:r>
            <w:r w:rsidR="00E74490" w:rsidRPr="00F015A7">
              <w:rPr>
                <w:rFonts w:ascii="Garamond" w:hAnsi="Garamond"/>
                <w:sz w:val="12"/>
                <w:szCs w:val="12"/>
              </w:rPr>
              <w:t>, o trestním řízení soudním (trestní řád) ve znění pozdějších předpisů.</w:t>
            </w:r>
          </w:p>
        </w:tc>
      </w:tr>
      <w:tr w:rsidR="005B288F" w:rsidRPr="007547B1">
        <w:tc>
          <w:tcPr>
            <w:tcW w:w="360" w:type="dxa"/>
          </w:tcPr>
          <w:p w:rsidR="004E7866" w:rsidRPr="00F015A7" w:rsidRDefault="004E7866"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59)</w:t>
            </w:r>
            <w:bookmarkStart w:id="10476" w:name="Poz_59"/>
            <w:bookmarkEnd w:id="10476"/>
          </w:p>
        </w:tc>
        <w:tc>
          <w:tcPr>
            <w:tcW w:w="9900" w:type="dxa"/>
          </w:tcPr>
          <w:p w:rsidR="004E7866" w:rsidRPr="00F015A7" w:rsidRDefault="00FE0AA5" w:rsidP="00AA47FF">
            <w:pPr>
              <w:jc w:val="both"/>
              <w:rPr>
                <w:rFonts w:ascii="Garamond" w:hAnsi="Garamond"/>
                <w:sz w:val="12"/>
                <w:szCs w:val="12"/>
              </w:rPr>
            </w:pPr>
            <w:r>
              <w:rPr>
                <w:rFonts w:ascii="Garamond" w:hAnsi="Garamond"/>
                <w:sz w:val="12"/>
                <w:szCs w:val="12"/>
              </w:rPr>
              <w:t>§ </w:t>
            </w:r>
            <w:r w:rsidR="00B91063" w:rsidRPr="00F015A7">
              <w:rPr>
                <w:rFonts w:ascii="Garamond" w:hAnsi="Garamond"/>
                <w:sz w:val="12"/>
                <w:szCs w:val="12"/>
              </w:rPr>
              <w:t xml:space="preserve">9 </w:t>
            </w:r>
            <w:r>
              <w:rPr>
                <w:rFonts w:ascii="Garamond" w:hAnsi="Garamond"/>
                <w:sz w:val="12"/>
                <w:szCs w:val="12"/>
              </w:rPr>
              <w:t>odst. </w:t>
            </w:r>
            <w:r w:rsidR="00B91063" w:rsidRPr="00F015A7">
              <w:rPr>
                <w:rFonts w:ascii="Garamond" w:hAnsi="Garamond"/>
                <w:sz w:val="12"/>
                <w:szCs w:val="12"/>
              </w:rPr>
              <w:t xml:space="preserve">6 zákona </w:t>
            </w:r>
            <w:r>
              <w:rPr>
                <w:rFonts w:ascii="Garamond" w:hAnsi="Garamond"/>
                <w:sz w:val="12"/>
                <w:szCs w:val="12"/>
              </w:rPr>
              <w:t>č. </w:t>
            </w:r>
            <w:r w:rsidR="00B91063" w:rsidRPr="00F015A7">
              <w:rPr>
                <w:rFonts w:ascii="Garamond" w:hAnsi="Garamond"/>
                <w:sz w:val="12"/>
                <w:szCs w:val="12"/>
              </w:rPr>
              <w:t>111/1994</w:t>
            </w:r>
            <w:r>
              <w:rPr>
                <w:rFonts w:ascii="Garamond" w:hAnsi="Garamond"/>
                <w:sz w:val="12"/>
                <w:szCs w:val="12"/>
              </w:rPr>
              <w:t> Sb.</w:t>
            </w:r>
            <w:r w:rsidR="00B91063" w:rsidRPr="00F015A7">
              <w:rPr>
                <w:rFonts w:ascii="Garamond" w:hAnsi="Garamond"/>
                <w:sz w:val="12"/>
                <w:szCs w:val="12"/>
              </w:rPr>
              <w:t>, o silniční dopravě, ve znění pozdějších předpisů.</w:t>
            </w:r>
          </w:p>
        </w:tc>
      </w:tr>
      <w:tr w:rsidR="005B288F" w:rsidRPr="007547B1">
        <w:tc>
          <w:tcPr>
            <w:tcW w:w="360" w:type="dxa"/>
          </w:tcPr>
          <w:p w:rsidR="004E7866" w:rsidRPr="00F015A7" w:rsidRDefault="004E7866"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60)</w:t>
            </w:r>
            <w:bookmarkStart w:id="10477" w:name="Poz_60"/>
            <w:bookmarkEnd w:id="10477"/>
          </w:p>
        </w:tc>
        <w:tc>
          <w:tcPr>
            <w:tcW w:w="9900" w:type="dxa"/>
          </w:tcPr>
          <w:p w:rsidR="004E7866" w:rsidRPr="00F015A7" w:rsidRDefault="00FE0AA5" w:rsidP="00AA47FF">
            <w:pPr>
              <w:jc w:val="both"/>
              <w:rPr>
                <w:rFonts w:ascii="Garamond" w:hAnsi="Garamond"/>
                <w:sz w:val="12"/>
                <w:szCs w:val="12"/>
              </w:rPr>
            </w:pPr>
            <w:r>
              <w:rPr>
                <w:rFonts w:ascii="Garamond" w:hAnsi="Garamond"/>
                <w:sz w:val="12"/>
                <w:szCs w:val="12"/>
              </w:rPr>
              <w:t>§ </w:t>
            </w:r>
            <w:r w:rsidR="004E7866" w:rsidRPr="00F015A7">
              <w:rPr>
                <w:rFonts w:ascii="Garamond" w:hAnsi="Garamond"/>
                <w:sz w:val="12"/>
                <w:szCs w:val="12"/>
              </w:rPr>
              <w:t xml:space="preserve">158 zákona </w:t>
            </w:r>
            <w:r>
              <w:rPr>
                <w:rFonts w:ascii="Garamond" w:hAnsi="Garamond"/>
                <w:sz w:val="12"/>
                <w:szCs w:val="12"/>
              </w:rPr>
              <w:t>č. </w:t>
            </w:r>
            <w:r w:rsidR="004E7866" w:rsidRPr="00F015A7">
              <w:rPr>
                <w:rFonts w:ascii="Garamond" w:hAnsi="Garamond"/>
                <w:sz w:val="12"/>
                <w:szCs w:val="12"/>
              </w:rPr>
              <w:t>326/1999</w:t>
            </w:r>
            <w:r>
              <w:rPr>
                <w:rFonts w:ascii="Garamond" w:hAnsi="Garamond"/>
                <w:sz w:val="12"/>
                <w:szCs w:val="12"/>
              </w:rPr>
              <w:t> Sb.</w:t>
            </w:r>
            <w:r w:rsidR="004E7866" w:rsidRPr="00F015A7">
              <w:rPr>
                <w:rFonts w:ascii="Garamond" w:hAnsi="Garamond"/>
                <w:sz w:val="12"/>
                <w:szCs w:val="12"/>
              </w:rPr>
              <w:t>, o</w:t>
            </w:r>
            <w:r w:rsidR="00A21296" w:rsidRPr="00F015A7">
              <w:rPr>
                <w:rFonts w:ascii="Garamond" w:hAnsi="Garamond"/>
                <w:sz w:val="12"/>
                <w:szCs w:val="12"/>
              </w:rPr>
              <w:t> </w:t>
            </w:r>
            <w:r w:rsidR="004E7866" w:rsidRPr="00F015A7">
              <w:rPr>
                <w:rFonts w:ascii="Garamond" w:hAnsi="Garamond"/>
                <w:sz w:val="12"/>
                <w:szCs w:val="12"/>
              </w:rPr>
              <w:t>pobytu cizinců na území České republiky a</w:t>
            </w:r>
            <w:r w:rsidR="00A21296" w:rsidRPr="00F015A7">
              <w:rPr>
                <w:rFonts w:ascii="Garamond" w:hAnsi="Garamond"/>
                <w:sz w:val="12"/>
                <w:szCs w:val="12"/>
              </w:rPr>
              <w:t> </w:t>
            </w:r>
            <w:r w:rsidR="004E7866" w:rsidRPr="00F015A7">
              <w:rPr>
                <w:rFonts w:ascii="Garamond" w:hAnsi="Garamond"/>
                <w:sz w:val="12"/>
                <w:szCs w:val="12"/>
              </w:rPr>
              <w:t>o</w:t>
            </w:r>
            <w:r w:rsidR="00A21296" w:rsidRPr="00F015A7">
              <w:rPr>
                <w:rFonts w:ascii="Garamond" w:hAnsi="Garamond"/>
                <w:sz w:val="12"/>
                <w:szCs w:val="12"/>
              </w:rPr>
              <w:t> </w:t>
            </w:r>
            <w:r w:rsidR="004E7866" w:rsidRPr="00F015A7">
              <w:rPr>
                <w:rFonts w:ascii="Garamond" w:hAnsi="Garamond"/>
                <w:sz w:val="12"/>
                <w:szCs w:val="12"/>
              </w:rPr>
              <w:t>změně některých zákonů, ve znění pozdějších předpisů.</w:t>
            </w:r>
          </w:p>
        </w:tc>
      </w:tr>
      <w:tr w:rsidR="005B288F" w:rsidRPr="007547B1">
        <w:tc>
          <w:tcPr>
            <w:tcW w:w="360" w:type="dxa"/>
          </w:tcPr>
          <w:p w:rsidR="00832A5D" w:rsidRPr="00F015A7" w:rsidRDefault="00832A5D"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61)</w:t>
            </w:r>
            <w:bookmarkStart w:id="10478" w:name="Poz_61"/>
            <w:bookmarkEnd w:id="10478"/>
          </w:p>
        </w:tc>
        <w:tc>
          <w:tcPr>
            <w:tcW w:w="9900" w:type="dxa"/>
          </w:tcPr>
          <w:p w:rsidR="00832A5D" w:rsidRPr="00F015A7" w:rsidRDefault="00FE0AA5" w:rsidP="00AA47FF">
            <w:pPr>
              <w:jc w:val="both"/>
              <w:rPr>
                <w:rFonts w:ascii="Garamond" w:hAnsi="Garamond"/>
                <w:sz w:val="12"/>
                <w:szCs w:val="12"/>
              </w:rPr>
            </w:pPr>
            <w:r>
              <w:rPr>
                <w:rFonts w:ascii="Garamond" w:hAnsi="Garamond"/>
                <w:sz w:val="12"/>
                <w:szCs w:val="12"/>
              </w:rPr>
              <w:t>§ </w:t>
            </w:r>
            <w:r w:rsidR="00832A5D" w:rsidRPr="00F015A7">
              <w:rPr>
                <w:rFonts w:ascii="Garamond" w:hAnsi="Garamond"/>
                <w:sz w:val="12"/>
                <w:szCs w:val="12"/>
              </w:rPr>
              <w:t xml:space="preserve">78 an tr. ř., event. zákon </w:t>
            </w:r>
            <w:r>
              <w:rPr>
                <w:rFonts w:ascii="Garamond" w:hAnsi="Garamond"/>
                <w:sz w:val="12"/>
                <w:szCs w:val="12"/>
              </w:rPr>
              <w:t>č. </w:t>
            </w:r>
            <w:r w:rsidR="00832A5D" w:rsidRPr="00F015A7">
              <w:rPr>
                <w:rFonts w:ascii="Garamond" w:hAnsi="Garamond"/>
                <w:sz w:val="12"/>
                <w:szCs w:val="12"/>
              </w:rPr>
              <w:t>279/2003</w:t>
            </w:r>
            <w:r>
              <w:rPr>
                <w:rFonts w:ascii="Garamond" w:hAnsi="Garamond"/>
                <w:sz w:val="12"/>
                <w:szCs w:val="12"/>
              </w:rPr>
              <w:t> Sb.</w:t>
            </w:r>
            <w:r w:rsidR="00832A5D" w:rsidRPr="00F015A7">
              <w:rPr>
                <w:rFonts w:ascii="Garamond" w:hAnsi="Garamond"/>
                <w:sz w:val="12"/>
                <w:szCs w:val="12"/>
              </w:rPr>
              <w:t>, o výkonu zajištění majetku a věcí v trestním řízení a o změně některých zákonů, ve znění pozdějších předpisů.</w:t>
            </w:r>
          </w:p>
        </w:tc>
      </w:tr>
      <w:tr w:rsidR="005B288F" w:rsidRPr="007547B1">
        <w:tc>
          <w:tcPr>
            <w:tcW w:w="360" w:type="dxa"/>
          </w:tcPr>
          <w:p w:rsidR="00832A5D" w:rsidRPr="00F015A7" w:rsidRDefault="00832A5D"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62)</w:t>
            </w:r>
            <w:bookmarkStart w:id="10479" w:name="Poz_62"/>
            <w:bookmarkEnd w:id="10479"/>
          </w:p>
        </w:tc>
        <w:tc>
          <w:tcPr>
            <w:tcW w:w="9900" w:type="dxa"/>
          </w:tcPr>
          <w:p w:rsidR="00832A5D" w:rsidRPr="00F015A7" w:rsidRDefault="00832A5D" w:rsidP="00AA47FF">
            <w:pPr>
              <w:jc w:val="both"/>
              <w:rPr>
                <w:rFonts w:ascii="Garamond" w:hAnsi="Garamond"/>
                <w:sz w:val="12"/>
                <w:szCs w:val="12"/>
              </w:rPr>
            </w:pPr>
            <w:r w:rsidRPr="00F015A7">
              <w:rPr>
                <w:rFonts w:ascii="Garamond" w:hAnsi="Garamond"/>
                <w:sz w:val="12"/>
                <w:szCs w:val="12"/>
              </w:rPr>
              <w:t xml:space="preserve">Viz. </w:t>
            </w:r>
            <w:r w:rsidR="00FE0AA5">
              <w:rPr>
                <w:rFonts w:ascii="Garamond" w:hAnsi="Garamond"/>
                <w:sz w:val="12"/>
                <w:szCs w:val="12"/>
              </w:rPr>
              <w:t>§ </w:t>
            </w:r>
            <w:r w:rsidRPr="00F015A7">
              <w:rPr>
                <w:rFonts w:ascii="Garamond" w:hAnsi="Garamond"/>
                <w:sz w:val="12"/>
                <w:szCs w:val="12"/>
              </w:rPr>
              <w:t xml:space="preserve">81 </w:t>
            </w:r>
            <w:r w:rsidR="00FE0AA5">
              <w:rPr>
                <w:rFonts w:ascii="Garamond" w:hAnsi="Garamond"/>
                <w:sz w:val="12"/>
                <w:szCs w:val="12"/>
              </w:rPr>
              <w:t>odst. </w:t>
            </w:r>
            <w:r w:rsidRPr="00F015A7">
              <w:rPr>
                <w:rFonts w:ascii="Garamond" w:hAnsi="Garamond"/>
                <w:sz w:val="12"/>
                <w:szCs w:val="12"/>
              </w:rPr>
              <w:t>3 tr. ř.</w:t>
            </w:r>
          </w:p>
        </w:tc>
      </w:tr>
      <w:tr w:rsidR="005B288F" w:rsidRPr="007547B1">
        <w:tc>
          <w:tcPr>
            <w:tcW w:w="360" w:type="dxa"/>
          </w:tcPr>
          <w:p w:rsidR="00D8424F" w:rsidRPr="00F015A7" w:rsidRDefault="00D8424F"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63)</w:t>
            </w:r>
            <w:bookmarkStart w:id="10480" w:name="Poz_63"/>
            <w:bookmarkEnd w:id="10480"/>
          </w:p>
        </w:tc>
        <w:tc>
          <w:tcPr>
            <w:tcW w:w="9900" w:type="dxa"/>
          </w:tcPr>
          <w:p w:rsidR="00D8424F" w:rsidRPr="00F015A7" w:rsidRDefault="00FE0AA5" w:rsidP="00AA47FF">
            <w:pPr>
              <w:jc w:val="both"/>
              <w:rPr>
                <w:rFonts w:ascii="Garamond" w:hAnsi="Garamond"/>
                <w:sz w:val="12"/>
                <w:szCs w:val="12"/>
              </w:rPr>
            </w:pPr>
            <w:r>
              <w:rPr>
                <w:rFonts w:ascii="Garamond" w:hAnsi="Garamond"/>
                <w:sz w:val="12"/>
                <w:szCs w:val="12"/>
              </w:rPr>
              <w:t>§ </w:t>
            </w:r>
            <w:r w:rsidR="00D8424F" w:rsidRPr="00F015A7">
              <w:rPr>
                <w:rFonts w:ascii="Garamond" w:hAnsi="Garamond"/>
                <w:sz w:val="12"/>
                <w:szCs w:val="12"/>
              </w:rPr>
              <w:t xml:space="preserve">65 </w:t>
            </w:r>
            <w:r>
              <w:rPr>
                <w:rFonts w:ascii="Garamond" w:hAnsi="Garamond"/>
                <w:sz w:val="12"/>
                <w:szCs w:val="12"/>
              </w:rPr>
              <w:t>odst. </w:t>
            </w:r>
            <w:r w:rsidR="00D8424F" w:rsidRPr="00F015A7">
              <w:rPr>
                <w:rFonts w:ascii="Garamond" w:hAnsi="Garamond"/>
                <w:sz w:val="12"/>
                <w:szCs w:val="12"/>
              </w:rPr>
              <w:t>1 a </w:t>
            </w:r>
            <w:r>
              <w:rPr>
                <w:rFonts w:ascii="Garamond" w:hAnsi="Garamond"/>
                <w:sz w:val="12"/>
                <w:szCs w:val="12"/>
              </w:rPr>
              <w:t>§ </w:t>
            </w:r>
            <w:r w:rsidR="00D8424F" w:rsidRPr="00F015A7">
              <w:rPr>
                <w:rFonts w:ascii="Garamond" w:hAnsi="Garamond"/>
                <w:sz w:val="12"/>
                <w:szCs w:val="12"/>
              </w:rPr>
              <w:t xml:space="preserve">82 </w:t>
            </w:r>
            <w:r>
              <w:rPr>
                <w:rFonts w:ascii="Garamond" w:hAnsi="Garamond"/>
                <w:sz w:val="12"/>
                <w:szCs w:val="12"/>
              </w:rPr>
              <w:t>odst. </w:t>
            </w:r>
            <w:r w:rsidR="00D8424F" w:rsidRPr="00F015A7">
              <w:rPr>
                <w:rFonts w:ascii="Garamond" w:hAnsi="Garamond"/>
                <w:sz w:val="12"/>
                <w:szCs w:val="12"/>
              </w:rPr>
              <w:t xml:space="preserve">2 zákona </w:t>
            </w:r>
            <w:r>
              <w:rPr>
                <w:rFonts w:ascii="Garamond" w:hAnsi="Garamond"/>
                <w:sz w:val="12"/>
                <w:szCs w:val="12"/>
              </w:rPr>
              <w:t>č. </w:t>
            </w:r>
            <w:r w:rsidR="00D8424F" w:rsidRPr="00F015A7">
              <w:rPr>
                <w:rFonts w:ascii="Garamond" w:hAnsi="Garamond"/>
                <w:sz w:val="12"/>
                <w:szCs w:val="12"/>
              </w:rPr>
              <w:t>273/2008</w:t>
            </w:r>
            <w:r>
              <w:rPr>
                <w:rFonts w:ascii="Garamond" w:hAnsi="Garamond"/>
                <w:sz w:val="12"/>
                <w:szCs w:val="12"/>
              </w:rPr>
              <w:t> Sb.</w:t>
            </w:r>
            <w:r w:rsidR="00D8424F" w:rsidRPr="00F015A7">
              <w:rPr>
                <w:rFonts w:ascii="Garamond" w:hAnsi="Garamond"/>
                <w:sz w:val="12"/>
                <w:szCs w:val="12"/>
              </w:rPr>
              <w:t>, o Policii České republiky, ve znění pozdějších předpisů.</w:t>
            </w:r>
          </w:p>
        </w:tc>
      </w:tr>
      <w:tr w:rsidR="005B288F" w:rsidRPr="007547B1">
        <w:tc>
          <w:tcPr>
            <w:tcW w:w="360" w:type="dxa"/>
          </w:tcPr>
          <w:p w:rsidR="00AA47FF" w:rsidRPr="00F015A7" w:rsidRDefault="00AA47FF"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64)</w:t>
            </w:r>
            <w:bookmarkStart w:id="10481" w:name="Poz_64"/>
            <w:bookmarkEnd w:id="10481"/>
          </w:p>
        </w:tc>
        <w:tc>
          <w:tcPr>
            <w:tcW w:w="9900" w:type="dxa"/>
          </w:tcPr>
          <w:p w:rsidR="00AA47FF" w:rsidRPr="00F015A7" w:rsidRDefault="00AA47FF" w:rsidP="00AA47FF">
            <w:pPr>
              <w:jc w:val="both"/>
              <w:rPr>
                <w:rFonts w:ascii="Garamond" w:hAnsi="Garamond"/>
                <w:sz w:val="12"/>
                <w:szCs w:val="12"/>
              </w:rPr>
            </w:pPr>
            <w:r w:rsidRPr="00F015A7">
              <w:rPr>
                <w:rFonts w:ascii="Garamond" w:hAnsi="Garamond"/>
                <w:sz w:val="12"/>
                <w:szCs w:val="12"/>
              </w:rPr>
              <w:t xml:space="preserve">Zákon </w:t>
            </w:r>
            <w:r w:rsidR="00FE0AA5">
              <w:rPr>
                <w:rFonts w:ascii="Garamond" w:hAnsi="Garamond"/>
                <w:sz w:val="12"/>
                <w:szCs w:val="12"/>
              </w:rPr>
              <w:t>č. </w:t>
            </w:r>
            <w:r w:rsidRPr="00F015A7">
              <w:rPr>
                <w:rFonts w:ascii="Garamond" w:hAnsi="Garamond"/>
                <w:sz w:val="12"/>
                <w:szCs w:val="12"/>
              </w:rPr>
              <w:t>235/2004</w:t>
            </w:r>
            <w:r w:rsidR="00FE0AA5">
              <w:rPr>
                <w:rFonts w:ascii="Garamond" w:hAnsi="Garamond"/>
                <w:sz w:val="12"/>
                <w:szCs w:val="12"/>
              </w:rPr>
              <w:t> Sb.</w:t>
            </w:r>
            <w:r w:rsidRPr="00F015A7">
              <w:rPr>
                <w:rFonts w:ascii="Garamond" w:hAnsi="Garamond"/>
                <w:sz w:val="12"/>
                <w:szCs w:val="12"/>
              </w:rPr>
              <w:t>, o dani z přidané hodnoty, ve znění pozdějších předpisů; blíže viz např. Stanovisko občanskoprávního a obchodního kolegia Nejvyššího soudu ČR k zajišťování a odvádění daně z přidané hodnoty soudem při prodeji obchodního majetku povinného v dražbě, prováděné v rámci výkonu rozhodnutí prodejem movitých věcí a nemovitostí ze dne 11. 6. 2008, sp. zn. Cpjn 6/2007.</w:t>
            </w:r>
          </w:p>
        </w:tc>
      </w:tr>
      <w:tr w:rsidR="005B288F" w:rsidRPr="007547B1">
        <w:tc>
          <w:tcPr>
            <w:tcW w:w="360" w:type="dxa"/>
          </w:tcPr>
          <w:p w:rsidR="00AA47FF" w:rsidRPr="00F015A7" w:rsidRDefault="00AA47FF"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65)</w:t>
            </w:r>
            <w:bookmarkStart w:id="10482" w:name="Poz_65"/>
            <w:bookmarkEnd w:id="10482"/>
          </w:p>
        </w:tc>
        <w:tc>
          <w:tcPr>
            <w:tcW w:w="9900" w:type="dxa"/>
          </w:tcPr>
          <w:p w:rsidR="00AA47FF" w:rsidRPr="00F015A7" w:rsidRDefault="00AA47FF" w:rsidP="00AA47FF">
            <w:pPr>
              <w:jc w:val="both"/>
              <w:rPr>
                <w:rFonts w:ascii="Garamond" w:hAnsi="Garamond"/>
                <w:sz w:val="12"/>
                <w:szCs w:val="12"/>
              </w:rPr>
            </w:pPr>
            <w:r w:rsidRPr="00F015A7">
              <w:rPr>
                <w:rFonts w:ascii="Garamond" w:hAnsi="Garamond"/>
                <w:sz w:val="12"/>
                <w:szCs w:val="12"/>
              </w:rPr>
              <w:t xml:space="preserve">Nařízení Evropského parlamentu a Rady (EU) </w:t>
            </w:r>
            <w:r w:rsidR="00FE0AA5">
              <w:rPr>
                <w:rFonts w:ascii="Garamond" w:hAnsi="Garamond"/>
                <w:sz w:val="12"/>
                <w:szCs w:val="12"/>
              </w:rPr>
              <w:t>č. </w:t>
            </w:r>
            <w:r w:rsidRPr="00F015A7">
              <w:rPr>
                <w:rFonts w:ascii="Garamond" w:hAnsi="Garamond"/>
                <w:sz w:val="12"/>
                <w:szCs w:val="12"/>
              </w:rPr>
              <w:t>650/2012 ze dne 4. července 2012, o příslušnosti, rozhodném právu, uznávání a výkonu rozhodnutí a přijímání a výkonu veřejných listin v dědických věcech a o vytvoření evropského dědického osvědčení.</w:t>
            </w:r>
          </w:p>
        </w:tc>
      </w:tr>
      <w:tr w:rsidR="005B288F" w:rsidRPr="007547B1">
        <w:tc>
          <w:tcPr>
            <w:tcW w:w="360" w:type="dxa"/>
          </w:tcPr>
          <w:p w:rsidR="00AA47FF" w:rsidRPr="00F015A7" w:rsidRDefault="00AA47FF"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66)</w:t>
            </w:r>
            <w:bookmarkStart w:id="10483" w:name="Poz_66"/>
            <w:bookmarkEnd w:id="10483"/>
          </w:p>
        </w:tc>
        <w:tc>
          <w:tcPr>
            <w:tcW w:w="9900" w:type="dxa"/>
          </w:tcPr>
          <w:p w:rsidR="00AA47FF" w:rsidRPr="00F015A7" w:rsidRDefault="00AA47FF" w:rsidP="00AA47FF">
            <w:pPr>
              <w:jc w:val="both"/>
              <w:rPr>
                <w:rFonts w:ascii="Garamond" w:hAnsi="Garamond"/>
                <w:sz w:val="12"/>
                <w:szCs w:val="12"/>
              </w:rPr>
            </w:pPr>
            <w:r w:rsidRPr="00F015A7">
              <w:rPr>
                <w:rFonts w:ascii="Garamond" w:hAnsi="Garamond"/>
                <w:sz w:val="12"/>
                <w:szCs w:val="12"/>
              </w:rPr>
              <w:t xml:space="preserve">Nařízení Evropského parlamentu a Rady (EU) </w:t>
            </w:r>
            <w:r w:rsidR="00FE0AA5">
              <w:rPr>
                <w:rFonts w:ascii="Garamond" w:hAnsi="Garamond"/>
                <w:sz w:val="12"/>
                <w:szCs w:val="12"/>
              </w:rPr>
              <w:t>č. </w:t>
            </w:r>
            <w:r w:rsidRPr="00F015A7">
              <w:rPr>
                <w:rFonts w:ascii="Garamond" w:hAnsi="Garamond"/>
                <w:sz w:val="12"/>
                <w:szCs w:val="12"/>
              </w:rPr>
              <w:t>606/2013 ze dne 12. června 2013, o vzájemném uznávání ochranných opatření v občanských věcech.</w:t>
            </w:r>
          </w:p>
        </w:tc>
      </w:tr>
      <w:tr w:rsidR="005B288F" w:rsidRPr="007547B1">
        <w:tc>
          <w:tcPr>
            <w:tcW w:w="360" w:type="dxa"/>
          </w:tcPr>
          <w:p w:rsidR="00A537B1" w:rsidRDefault="00A537B1" w:rsidP="00A329DF">
            <w:pPr>
              <w:pStyle w:val="Prosttext"/>
              <w:jc w:val="right"/>
              <w:rPr>
                <w:rFonts w:ascii="Garamond" w:eastAsia="MS Mincho" w:hAnsi="Garamond"/>
                <w:sz w:val="12"/>
                <w:szCs w:val="12"/>
                <w:vertAlign w:val="superscript"/>
              </w:rPr>
            </w:pPr>
            <w:r w:rsidRPr="00F015A7">
              <w:rPr>
                <w:rFonts w:ascii="Garamond" w:eastAsia="MS Mincho" w:hAnsi="Garamond"/>
                <w:sz w:val="12"/>
                <w:szCs w:val="12"/>
                <w:vertAlign w:val="superscript"/>
              </w:rPr>
              <w:t>67)</w:t>
            </w:r>
            <w:bookmarkStart w:id="10484" w:name="Poz_67"/>
            <w:bookmarkEnd w:id="10484"/>
          </w:p>
          <w:p w:rsidR="004E0CC3" w:rsidRDefault="004E0CC3" w:rsidP="004E0CC3">
            <w:pPr>
              <w:pStyle w:val="Prosttext"/>
              <w:jc w:val="right"/>
              <w:rPr>
                <w:rFonts w:ascii="Garamond" w:eastAsia="MS Mincho" w:hAnsi="Garamond"/>
                <w:b/>
                <w:color w:val="00B0F0"/>
                <w:sz w:val="12"/>
                <w:szCs w:val="12"/>
                <w:vertAlign w:val="superscript"/>
              </w:rPr>
            </w:pPr>
            <w:r w:rsidRPr="004E0CC3">
              <w:rPr>
                <w:rFonts w:ascii="Garamond" w:eastAsia="MS Mincho" w:hAnsi="Garamond"/>
                <w:b/>
                <w:color w:val="00B0F0"/>
                <w:sz w:val="12"/>
                <w:szCs w:val="12"/>
                <w:vertAlign w:val="superscript"/>
              </w:rPr>
              <w:t>68)</w:t>
            </w:r>
            <w:bookmarkStart w:id="10485" w:name="Poz_68"/>
            <w:bookmarkEnd w:id="10485"/>
          </w:p>
          <w:p w:rsidR="000F4220" w:rsidRDefault="000F4220" w:rsidP="004E0CC3">
            <w:pPr>
              <w:pStyle w:val="Prosttext"/>
              <w:jc w:val="right"/>
              <w:rPr>
                <w:rFonts w:ascii="Garamond" w:eastAsia="MS Mincho" w:hAnsi="Garamond"/>
                <w:b/>
                <w:color w:val="00B0F0"/>
                <w:sz w:val="12"/>
                <w:szCs w:val="12"/>
                <w:vertAlign w:val="superscript"/>
              </w:rPr>
            </w:pPr>
            <w:r>
              <w:rPr>
                <w:rFonts w:ascii="Garamond" w:eastAsia="MS Mincho" w:hAnsi="Garamond"/>
                <w:b/>
                <w:color w:val="00B0F0"/>
                <w:sz w:val="12"/>
                <w:szCs w:val="12"/>
                <w:vertAlign w:val="superscript"/>
              </w:rPr>
              <w:t>69)</w:t>
            </w:r>
            <w:bookmarkStart w:id="10486" w:name="Poz_69"/>
            <w:bookmarkEnd w:id="10486"/>
          </w:p>
          <w:p w:rsidR="00296922" w:rsidRDefault="00296922" w:rsidP="004E0CC3">
            <w:pPr>
              <w:pStyle w:val="Prosttext"/>
              <w:jc w:val="right"/>
              <w:rPr>
                <w:rFonts w:ascii="Garamond" w:eastAsia="MS Mincho" w:hAnsi="Garamond"/>
                <w:b/>
                <w:color w:val="00B0F0"/>
                <w:sz w:val="12"/>
                <w:szCs w:val="12"/>
                <w:vertAlign w:val="superscript"/>
              </w:rPr>
            </w:pPr>
            <w:r>
              <w:rPr>
                <w:rFonts w:ascii="Garamond" w:eastAsia="MS Mincho" w:hAnsi="Garamond"/>
                <w:b/>
                <w:color w:val="00B0F0"/>
                <w:sz w:val="12"/>
                <w:szCs w:val="12"/>
                <w:vertAlign w:val="superscript"/>
              </w:rPr>
              <w:t>70)</w:t>
            </w:r>
            <w:bookmarkStart w:id="10487" w:name="Poz_70"/>
            <w:bookmarkEnd w:id="10487"/>
          </w:p>
          <w:p w:rsidR="00B21798" w:rsidRPr="000F4220" w:rsidRDefault="00B21798" w:rsidP="004E0CC3">
            <w:pPr>
              <w:pStyle w:val="Prosttext"/>
              <w:jc w:val="right"/>
              <w:rPr>
                <w:rFonts w:ascii="Garamond" w:eastAsia="MS Mincho" w:hAnsi="Garamond"/>
                <w:b/>
                <w:color w:val="00B0F0"/>
                <w:sz w:val="12"/>
                <w:szCs w:val="12"/>
                <w:vertAlign w:val="superscript"/>
              </w:rPr>
            </w:pPr>
            <w:r>
              <w:rPr>
                <w:rFonts w:ascii="Garamond" w:eastAsia="MS Mincho" w:hAnsi="Garamond"/>
                <w:b/>
                <w:color w:val="00B0F0"/>
                <w:sz w:val="12"/>
                <w:szCs w:val="12"/>
                <w:vertAlign w:val="superscript"/>
              </w:rPr>
              <w:t>71)</w:t>
            </w:r>
            <w:bookmarkStart w:id="10488" w:name="Poz_71"/>
            <w:bookmarkEnd w:id="10488"/>
          </w:p>
        </w:tc>
        <w:tc>
          <w:tcPr>
            <w:tcW w:w="9900" w:type="dxa"/>
          </w:tcPr>
          <w:p w:rsidR="00A537B1" w:rsidRDefault="00FE0AA5" w:rsidP="00AA47FF">
            <w:pPr>
              <w:jc w:val="both"/>
              <w:rPr>
                <w:rFonts w:ascii="Garamond" w:hAnsi="Garamond"/>
                <w:sz w:val="12"/>
                <w:szCs w:val="12"/>
              </w:rPr>
            </w:pPr>
            <w:r>
              <w:rPr>
                <w:rFonts w:ascii="Garamond" w:hAnsi="Garamond"/>
                <w:sz w:val="12"/>
                <w:szCs w:val="12"/>
              </w:rPr>
              <w:t>§ </w:t>
            </w:r>
            <w:r w:rsidR="00A537B1" w:rsidRPr="00F015A7">
              <w:rPr>
                <w:rFonts w:ascii="Garamond" w:hAnsi="Garamond"/>
                <w:sz w:val="12"/>
                <w:szCs w:val="12"/>
              </w:rPr>
              <w:t xml:space="preserve">65 </w:t>
            </w:r>
            <w:r>
              <w:rPr>
                <w:rFonts w:ascii="Garamond" w:hAnsi="Garamond"/>
                <w:sz w:val="12"/>
                <w:szCs w:val="12"/>
              </w:rPr>
              <w:t>odst. </w:t>
            </w:r>
            <w:r w:rsidR="00A537B1" w:rsidRPr="00F015A7">
              <w:rPr>
                <w:rFonts w:ascii="Garamond" w:hAnsi="Garamond"/>
                <w:sz w:val="12"/>
                <w:szCs w:val="12"/>
              </w:rPr>
              <w:t>6 tr. ř.</w:t>
            </w:r>
          </w:p>
          <w:p w:rsidR="004E0CC3" w:rsidRPr="004E0CC3" w:rsidRDefault="004E0CC3" w:rsidP="00AA47FF">
            <w:pPr>
              <w:jc w:val="both"/>
              <w:rPr>
                <w:rFonts w:ascii="Garamond" w:hAnsi="Garamond"/>
                <w:b/>
                <w:color w:val="00B0F0"/>
                <w:sz w:val="12"/>
                <w:szCs w:val="12"/>
              </w:rPr>
            </w:pPr>
            <w:r w:rsidRPr="004E0CC3">
              <w:rPr>
                <w:rFonts w:ascii="Garamond" w:hAnsi="Garamond"/>
                <w:b/>
                <w:color w:val="00B0F0"/>
                <w:sz w:val="12"/>
                <w:szCs w:val="12"/>
              </w:rPr>
              <w:t xml:space="preserve">Viz </w:t>
            </w:r>
            <w:r w:rsidR="00FE0AA5">
              <w:rPr>
                <w:rFonts w:ascii="Garamond" w:hAnsi="Garamond"/>
                <w:b/>
                <w:color w:val="00B0F0"/>
                <w:sz w:val="12"/>
                <w:szCs w:val="12"/>
              </w:rPr>
              <w:t>§ </w:t>
            </w:r>
            <w:r w:rsidRPr="004E0CC3">
              <w:rPr>
                <w:rFonts w:ascii="Garamond" w:hAnsi="Garamond"/>
                <w:b/>
                <w:color w:val="00B0F0"/>
                <w:sz w:val="12"/>
                <w:szCs w:val="12"/>
              </w:rPr>
              <w:t xml:space="preserve">34 </w:t>
            </w:r>
            <w:r w:rsidR="00FE0AA5">
              <w:rPr>
                <w:rFonts w:ascii="Garamond" w:hAnsi="Garamond"/>
                <w:b/>
                <w:color w:val="00B0F0"/>
                <w:sz w:val="12"/>
                <w:szCs w:val="12"/>
              </w:rPr>
              <w:t>odst. </w:t>
            </w:r>
            <w:r w:rsidRPr="004E0CC3">
              <w:rPr>
                <w:rFonts w:ascii="Garamond" w:hAnsi="Garamond"/>
                <w:b/>
                <w:color w:val="00B0F0"/>
                <w:sz w:val="12"/>
                <w:szCs w:val="12"/>
              </w:rPr>
              <w:t xml:space="preserve">2 zákona </w:t>
            </w:r>
            <w:r w:rsidR="00FE0AA5">
              <w:rPr>
                <w:rFonts w:ascii="Garamond" w:hAnsi="Garamond"/>
                <w:b/>
                <w:color w:val="00B0F0"/>
                <w:sz w:val="12"/>
                <w:szCs w:val="12"/>
              </w:rPr>
              <w:t>č. </w:t>
            </w:r>
            <w:r w:rsidRPr="004E0CC3">
              <w:rPr>
                <w:rFonts w:ascii="Garamond" w:hAnsi="Garamond"/>
                <w:b/>
                <w:color w:val="00B0F0"/>
                <w:sz w:val="12"/>
                <w:szCs w:val="12"/>
              </w:rPr>
              <w:t>234/2014</w:t>
            </w:r>
            <w:r w:rsidR="00FE0AA5">
              <w:rPr>
                <w:rFonts w:ascii="Garamond" w:hAnsi="Garamond"/>
                <w:b/>
                <w:color w:val="00B0F0"/>
                <w:sz w:val="12"/>
                <w:szCs w:val="12"/>
              </w:rPr>
              <w:t> Sb.</w:t>
            </w:r>
            <w:r w:rsidRPr="004E0CC3">
              <w:rPr>
                <w:rFonts w:ascii="Garamond" w:hAnsi="Garamond"/>
                <w:b/>
                <w:color w:val="00B0F0"/>
                <w:sz w:val="12"/>
                <w:szCs w:val="12"/>
              </w:rPr>
              <w:t>, o státní službě, ve znění pozdějších předpisů.</w:t>
            </w:r>
          </w:p>
          <w:p w:rsidR="004E0CC3" w:rsidRPr="000F4220" w:rsidRDefault="000F4220" w:rsidP="00AA47FF">
            <w:pPr>
              <w:jc w:val="both"/>
              <w:rPr>
                <w:rFonts w:ascii="Garamond" w:hAnsi="Garamond"/>
                <w:b/>
                <w:color w:val="00B0F0"/>
                <w:sz w:val="12"/>
                <w:szCs w:val="12"/>
              </w:rPr>
            </w:pPr>
            <w:r w:rsidRPr="000F4220">
              <w:rPr>
                <w:rFonts w:ascii="Garamond" w:hAnsi="Garamond"/>
                <w:b/>
                <w:color w:val="00B0F0"/>
                <w:sz w:val="12"/>
                <w:szCs w:val="12"/>
              </w:rPr>
              <w:t xml:space="preserve">Viz </w:t>
            </w:r>
            <w:r w:rsidR="00FE0AA5">
              <w:rPr>
                <w:rFonts w:ascii="Garamond" w:hAnsi="Garamond"/>
                <w:b/>
                <w:color w:val="00B0F0"/>
                <w:sz w:val="12"/>
                <w:szCs w:val="12"/>
              </w:rPr>
              <w:t>§ </w:t>
            </w:r>
            <w:r w:rsidRPr="000F4220">
              <w:rPr>
                <w:rFonts w:ascii="Garamond" w:hAnsi="Garamond"/>
                <w:b/>
                <w:color w:val="00B0F0"/>
                <w:sz w:val="12"/>
                <w:szCs w:val="12"/>
              </w:rPr>
              <w:t xml:space="preserve">52a tr. ř. a </w:t>
            </w:r>
            <w:r w:rsidR="00FE0AA5">
              <w:rPr>
                <w:rFonts w:ascii="Garamond" w:hAnsi="Garamond"/>
                <w:b/>
                <w:color w:val="00B0F0"/>
                <w:sz w:val="12"/>
                <w:szCs w:val="12"/>
              </w:rPr>
              <w:t>§ </w:t>
            </w:r>
            <w:r w:rsidRPr="000F4220">
              <w:rPr>
                <w:rFonts w:ascii="Garamond" w:hAnsi="Garamond"/>
                <w:b/>
                <w:color w:val="00B0F0"/>
                <w:sz w:val="12"/>
                <w:szCs w:val="12"/>
              </w:rPr>
              <w:t>122 o. s. ř.</w:t>
            </w:r>
          </w:p>
          <w:p w:rsidR="004E0CC3" w:rsidRDefault="00296922" w:rsidP="00AA47FF">
            <w:pPr>
              <w:jc w:val="both"/>
              <w:rPr>
                <w:rFonts w:ascii="Garamond" w:hAnsi="Garamond"/>
                <w:b/>
                <w:color w:val="00B0F0"/>
                <w:sz w:val="12"/>
                <w:szCs w:val="12"/>
              </w:rPr>
            </w:pPr>
            <w:r w:rsidRPr="00296922">
              <w:rPr>
                <w:rFonts w:ascii="Garamond" w:hAnsi="Garamond"/>
                <w:b/>
                <w:color w:val="00B0F0"/>
                <w:sz w:val="12"/>
                <w:szCs w:val="12"/>
              </w:rPr>
              <w:t xml:space="preserve">Viz </w:t>
            </w:r>
            <w:r w:rsidR="00FE0AA5">
              <w:rPr>
                <w:rFonts w:ascii="Garamond" w:hAnsi="Garamond"/>
                <w:b/>
                <w:color w:val="00B0F0"/>
                <w:sz w:val="12"/>
                <w:szCs w:val="12"/>
              </w:rPr>
              <w:t>§ </w:t>
            </w:r>
            <w:r w:rsidRPr="00296922">
              <w:rPr>
                <w:rFonts w:ascii="Garamond" w:hAnsi="Garamond"/>
                <w:b/>
                <w:color w:val="00B0F0"/>
                <w:sz w:val="12"/>
                <w:szCs w:val="12"/>
              </w:rPr>
              <w:t xml:space="preserve">16 zákona </w:t>
            </w:r>
            <w:r w:rsidR="00FE0AA5">
              <w:rPr>
                <w:rFonts w:ascii="Garamond" w:hAnsi="Garamond"/>
                <w:b/>
                <w:color w:val="00B0F0"/>
                <w:sz w:val="12"/>
                <w:szCs w:val="12"/>
              </w:rPr>
              <w:t>č. </w:t>
            </w:r>
            <w:r w:rsidRPr="00296922">
              <w:rPr>
                <w:rFonts w:ascii="Garamond" w:hAnsi="Garamond"/>
                <w:b/>
                <w:color w:val="00B0F0"/>
                <w:sz w:val="12"/>
                <w:szCs w:val="12"/>
              </w:rPr>
              <w:t>186/2016</w:t>
            </w:r>
            <w:r w:rsidR="00FE0AA5">
              <w:rPr>
                <w:rFonts w:ascii="Garamond" w:hAnsi="Garamond"/>
                <w:b/>
                <w:color w:val="00B0F0"/>
                <w:sz w:val="12"/>
                <w:szCs w:val="12"/>
              </w:rPr>
              <w:t> Sb.</w:t>
            </w:r>
            <w:r w:rsidRPr="00296922">
              <w:rPr>
                <w:rFonts w:ascii="Garamond" w:hAnsi="Garamond"/>
                <w:b/>
                <w:color w:val="00B0F0"/>
                <w:sz w:val="12"/>
                <w:szCs w:val="12"/>
              </w:rPr>
              <w:t>, o hazardních hrách, ve znění pozdějších předpisů.</w:t>
            </w:r>
          </w:p>
          <w:p w:rsidR="00B21798" w:rsidRPr="00296922" w:rsidRDefault="00FE0AA5" w:rsidP="00AA47FF">
            <w:pPr>
              <w:jc w:val="both"/>
              <w:rPr>
                <w:rFonts w:ascii="Garamond" w:hAnsi="Garamond"/>
                <w:b/>
                <w:sz w:val="12"/>
                <w:szCs w:val="12"/>
              </w:rPr>
            </w:pPr>
            <w:r>
              <w:rPr>
                <w:rFonts w:ascii="Garamond" w:hAnsi="Garamond"/>
                <w:b/>
                <w:color w:val="00B0F0"/>
                <w:sz w:val="12"/>
                <w:szCs w:val="12"/>
              </w:rPr>
              <w:t>§ </w:t>
            </w:r>
            <w:r w:rsidR="00B21798" w:rsidRPr="00B21798">
              <w:rPr>
                <w:rFonts w:ascii="Garamond" w:hAnsi="Garamond"/>
                <w:b/>
                <w:color w:val="00B0F0"/>
                <w:sz w:val="12"/>
                <w:szCs w:val="12"/>
              </w:rPr>
              <w:t xml:space="preserve">13 zákona </w:t>
            </w:r>
            <w:r>
              <w:rPr>
                <w:rFonts w:ascii="Garamond" w:hAnsi="Garamond"/>
                <w:b/>
                <w:color w:val="00B0F0"/>
                <w:sz w:val="12"/>
                <w:szCs w:val="12"/>
              </w:rPr>
              <w:t>č. </w:t>
            </w:r>
            <w:r w:rsidR="00B21798" w:rsidRPr="00B21798">
              <w:rPr>
                <w:rFonts w:ascii="Garamond" w:hAnsi="Garamond"/>
                <w:b/>
                <w:color w:val="00B0F0"/>
                <w:sz w:val="12"/>
                <w:szCs w:val="12"/>
              </w:rPr>
              <w:t>499/2004</w:t>
            </w:r>
            <w:r>
              <w:rPr>
                <w:rFonts w:ascii="Garamond" w:hAnsi="Garamond"/>
                <w:b/>
                <w:color w:val="00B0F0"/>
                <w:sz w:val="12"/>
                <w:szCs w:val="12"/>
              </w:rPr>
              <w:t> Sb.</w:t>
            </w:r>
            <w:r w:rsidR="00B21798" w:rsidRPr="00B21798">
              <w:rPr>
                <w:rFonts w:ascii="Garamond" w:hAnsi="Garamond"/>
                <w:b/>
                <w:color w:val="00B0F0"/>
                <w:sz w:val="12"/>
                <w:szCs w:val="12"/>
              </w:rPr>
              <w:t xml:space="preserve">, o archivnictví a spisové službě a o změně některých zákonů, ve znění pozdějších předpisů; </w:t>
            </w:r>
            <w:r>
              <w:rPr>
                <w:rFonts w:ascii="Garamond" w:hAnsi="Garamond"/>
                <w:b/>
                <w:color w:val="00B0F0"/>
                <w:sz w:val="12"/>
                <w:szCs w:val="12"/>
              </w:rPr>
              <w:t>§ </w:t>
            </w:r>
            <w:r w:rsidR="00B21798" w:rsidRPr="00B21798">
              <w:rPr>
                <w:rFonts w:ascii="Garamond" w:hAnsi="Garamond"/>
                <w:b/>
                <w:color w:val="00B0F0"/>
                <w:sz w:val="12"/>
                <w:szCs w:val="12"/>
              </w:rPr>
              <w:t xml:space="preserve">4 Instrukce Ministerstva spravedlnosti ze dne 19. prosince 2008 </w:t>
            </w:r>
            <w:r>
              <w:rPr>
                <w:rFonts w:ascii="Garamond" w:hAnsi="Garamond"/>
                <w:b/>
                <w:color w:val="00B0F0"/>
                <w:sz w:val="12"/>
                <w:szCs w:val="12"/>
              </w:rPr>
              <w:t>č. j. </w:t>
            </w:r>
            <w:r w:rsidR="00B21798" w:rsidRPr="00B21798">
              <w:rPr>
                <w:rFonts w:ascii="Garamond" w:hAnsi="Garamond"/>
                <w:b/>
                <w:color w:val="00B0F0"/>
                <w:sz w:val="12"/>
                <w:szCs w:val="12"/>
              </w:rPr>
              <w:t>94/2007–OIS–ST, kterou se vydává skartační řád pro okresní, krajské a vrchní soudy, ve znění pozdějších předpisů.</w:t>
            </w:r>
          </w:p>
        </w:tc>
      </w:tr>
      <w:tr w:rsidR="002D00BB" w:rsidRPr="007547B1">
        <w:tc>
          <w:tcPr>
            <w:tcW w:w="360" w:type="dxa"/>
          </w:tcPr>
          <w:p w:rsidR="002D00BB" w:rsidRPr="002D00BB" w:rsidRDefault="002D00BB" w:rsidP="00A329DF">
            <w:pPr>
              <w:pStyle w:val="Prosttext"/>
              <w:jc w:val="right"/>
              <w:rPr>
                <w:rFonts w:ascii="Garamond" w:eastAsia="MS Mincho" w:hAnsi="Garamond"/>
                <w:b/>
                <w:color w:val="00B0F0"/>
                <w:sz w:val="12"/>
                <w:szCs w:val="12"/>
                <w:vertAlign w:val="superscript"/>
              </w:rPr>
            </w:pPr>
            <w:r w:rsidRPr="002D00BB">
              <w:rPr>
                <w:rFonts w:ascii="Garamond" w:eastAsia="MS Mincho" w:hAnsi="Garamond"/>
                <w:b/>
                <w:color w:val="00B0F0"/>
                <w:sz w:val="12"/>
                <w:szCs w:val="12"/>
                <w:vertAlign w:val="superscript"/>
              </w:rPr>
              <w:t>72)</w:t>
            </w:r>
            <w:bookmarkStart w:id="10489" w:name="Poz_72"/>
            <w:bookmarkEnd w:id="10489"/>
          </w:p>
        </w:tc>
        <w:tc>
          <w:tcPr>
            <w:tcW w:w="9900" w:type="dxa"/>
          </w:tcPr>
          <w:p w:rsidR="002D00BB" w:rsidRPr="002D00BB" w:rsidRDefault="00FE0AA5" w:rsidP="00AA47FF">
            <w:pPr>
              <w:jc w:val="both"/>
              <w:rPr>
                <w:rFonts w:ascii="Garamond" w:hAnsi="Garamond"/>
                <w:b/>
                <w:color w:val="00B0F0"/>
                <w:sz w:val="12"/>
                <w:szCs w:val="12"/>
              </w:rPr>
            </w:pPr>
            <w:r>
              <w:rPr>
                <w:rFonts w:ascii="Garamond" w:hAnsi="Garamond"/>
                <w:b/>
                <w:color w:val="00B0F0"/>
                <w:sz w:val="12"/>
                <w:szCs w:val="12"/>
              </w:rPr>
              <w:t>§ </w:t>
            </w:r>
            <w:r w:rsidR="002D00BB" w:rsidRPr="002D00BB">
              <w:rPr>
                <w:rFonts w:ascii="Garamond" w:hAnsi="Garamond"/>
                <w:b/>
                <w:color w:val="00B0F0"/>
                <w:sz w:val="12"/>
                <w:szCs w:val="12"/>
              </w:rPr>
              <w:t xml:space="preserve">468 zákona </w:t>
            </w:r>
            <w:r>
              <w:rPr>
                <w:rFonts w:ascii="Garamond" w:hAnsi="Garamond"/>
                <w:b/>
                <w:color w:val="00B0F0"/>
                <w:sz w:val="12"/>
                <w:szCs w:val="12"/>
              </w:rPr>
              <w:t>č. </w:t>
            </w:r>
            <w:r w:rsidR="002D00BB" w:rsidRPr="002D00BB">
              <w:rPr>
                <w:rFonts w:ascii="Garamond" w:hAnsi="Garamond"/>
                <w:b/>
                <w:color w:val="00B0F0"/>
                <w:sz w:val="12"/>
                <w:szCs w:val="12"/>
              </w:rPr>
              <w:t>89/2012</w:t>
            </w:r>
            <w:r>
              <w:rPr>
                <w:rFonts w:ascii="Garamond" w:hAnsi="Garamond"/>
                <w:b/>
                <w:color w:val="00B0F0"/>
                <w:sz w:val="12"/>
                <w:szCs w:val="12"/>
              </w:rPr>
              <w:t> Sb.</w:t>
            </w:r>
            <w:r w:rsidR="002D00BB" w:rsidRPr="002D00BB">
              <w:rPr>
                <w:rFonts w:ascii="Garamond" w:hAnsi="Garamond"/>
                <w:b/>
                <w:color w:val="00B0F0"/>
                <w:sz w:val="12"/>
                <w:szCs w:val="12"/>
              </w:rPr>
              <w:t>, občanský zákoník, ve znění pozdějších předpisů.</w:t>
            </w:r>
          </w:p>
        </w:tc>
      </w:tr>
    </w:tbl>
    <w:p w:rsidR="000F1416" w:rsidRPr="007547B1" w:rsidRDefault="000F1416">
      <w:pPr>
        <w:pStyle w:val="Prosttext"/>
        <w:jc w:val="both"/>
        <w:rPr>
          <w:rFonts w:ascii="Garamond" w:eastAsia="MS Mincho" w:hAnsi="Garamond"/>
          <w:sz w:val="16"/>
          <w:szCs w:val="16"/>
        </w:rPr>
        <w:sectPr w:rsidR="000F1416" w:rsidRPr="007547B1">
          <w:footnotePr>
            <w:numFmt w:val="chicago"/>
            <w:numRestart w:val="eachPage"/>
          </w:footnotePr>
          <w:type w:val="continuous"/>
          <w:pgSz w:w="11906" w:h="16838" w:code="9"/>
          <w:pgMar w:top="1134" w:right="709" w:bottom="1134" w:left="709" w:header="879" w:footer="879" w:gutter="284"/>
          <w:cols w:space="708"/>
          <w:docGrid w:linePitch="360"/>
        </w:sectPr>
      </w:pPr>
    </w:p>
    <w:p w:rsidR="000F1416" w:rsidRPr="007547B1" w:rsidRDefault="000F1416">
      <w:pPr>
        <w:pStyle w:val="Zkladntext"/>
        <w:jc w:val="right"/>
        <w:rPr>
          <w:rFonts w:ascii="Garamond" w:hAnsi="Garamond"/>
          <w:b/>
          <w:sz w:val="16"/>
          <w:szCs w:val="16"/>
        </w:rPr>
      </w:pPr>
      <w:bookmarkStart w:id="10490" w:name="_Ref85527187"/>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bookmarkEnd w:id="10490"/>
    </w:p>
    <w:p w:rsidR="000F1416" w:rsidRPr="007547B1" w:rsidRDefault="000F1416">
      <w:pPr>
        <w:pStyle w:val="Nadpis1"/>
        <w:rPr>
          <w:rFonts w:ascii="Garamond" w:eastAsia="MS Mincho" w:hAnsi="Garamond"/>
          <w:b w:val="0"/>
          <w:color w:val="FFFFFF"/>
          <w:sz w:val="16"/>
          <w:szCs w:val="16"/>
        </w:rPr>
      </w:pPr>
      <w:bookmarkStart w:id="10491" w:name="Priloha1"/>
      <w:bookmarkStart w:id="10492" w:name="_Toc233193536"/>
      <w:bookmarkStart w:id="10493" w:name="_Toc221857126"/>
      <w:bookmarkStart w:id="10494" w:name="_Toc233210134"/>
      <w:bookmarkStart w:id="10495" w:name="_Toc233283953"/>
      <w:bookmarkStart w:id="10496" w:name="_Toc233286756"/>
      <w:bookmarkStart w:id="10497" w:name="_Toc233289718"/>
      <w:bookmarkStart w:id="10498" w:name="_Toc233292826"/>
      <w:bookmarkStart w:id="10499" w:name="_Toc233293495"/>
      <w:bookmarkStart w:id="10500" w:name="_Toc233199562"/>
      <w:bookmarkStart w:id="10501" w:name="_Toc233213730"/>
      <w:bookmarkStart w:id="10502" w:name="_Toc233216788"/>
      <w:bookmarkStart w:id="10503" w:name="_Ref85527526"/>
      <w:bookmarkStart w:id="10504" w:name="_Toc213960156"/>
      <w:bookmarkStart w:id="10505" w:name="_Toc233301603"/>
      <w:bookmarkStart w:id="10506" w:name="_Toc233302935"/>
      <w:bookmarkStart w:id="10507" w:name="_Toc233308210"/>
      <w:bookmarkStart w:id="10508" w:name="_Toc233313773"/>
      <w:bookmarkStart w:id="10509" w:name="_Toc233316074"/>
      <w:bookmarkStart w:id="10510" w:name="_Toc233342957"/>
      <w:bookmarkStart w:id="10511" w:name="_Toc233343623"/>
      <w:bookmarkStart w:id="10512" w:name="_Toc233344971"/>
      <w:bookmarkStart w:id="10513" w:name="_Toc233355454"/>
      <w:bookmarkStart w:id="10514" w:name="_Toc233358144"/>
      <w:bookmarkStart w:id="10515" w:name="_Toc233368825"/>
      <w:bookmarkStart w:id="10516" w:name="_Toc233370955"/>
      <w:bookmarkStart w:id="10517" w:name="_Toc509851505"/>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p>
    <w:p w:rsidR="000F1416" w:rsidRPr="007547B1" w:rsidRDefault="000F1416" w:rsidP="00B04A98">
      <w:pPr>
        <w:pStyle w:val="Prosttext"/>
        <w:keepNext/>
        <w:spacing w:after="240"/>
        <w:jc w:val="center"/>
        <w:outlineLvl w:val="1"/>
        <w:rPr>
          <w:rFonts w:ascii="Garamond" w:eastAsia="MS Mincho" w:hAnsi="Garamond"/>
          <w:b/>
          <w:spacing w:val="20"/>
          <w:sz w:val="16"/>
          <w:szCs w:val="16"/>
        </w:rPr>
      </w:pPr>
      <w:bookmarkStart w:id="10518" w:name="_Toc233368826"/>
      <w:bookmarkStart w:id="10519" w:name="_Toc233370956"/>
      <w:bookmarkStart w:id="10520" w:name="_Toc509851506"/>
      <w:r w:rsidRPr="007547B1">
        <w:rPr>
          <w:rFonts w:ascii="Garamond" w:eastAsia="MS Mincho" w:hAnsi="Garamond"/>
          <w:b/>
          <w:spacing w:val="20"/>
          <w:sz w:val="16"/>
          <w:szCs w:val="16"/>
        </w:rPr>
        <w:t>NÁVOD</w:t>
      </w:r>
      <w:r w:rsidRPr="007547B1">
        <w:rPr>
          <w:rFonts w:ascii="Garamond" w:eastAsia="MS Mincho" w:hAnsi="Garamond"/>
          <w:b/>
          <w:spacing w:val="20"/>
          <w:sz w:val="16"/>
          <w:szCs w:val="16"/>
        </w:rPr>
        <w:br/>
        <w:t>K VEDENÍ EVIDENČNÍCH POMŮCEK</w:t>
      </w:r>
      <w:bookmarkEnd w:id="10518"/>
      <w:bookmarkEnd w:id="10519"/>
      <w:bookmarkEnd w:id="10520"/>
    </w:p>
    <w:p w:rsidR="000F1416" w:rsidRPr="007547B1" w:rsidRDefault="000F1416" w:rsidP="00B04A98">
      <w:pPr>
        <w:pStyle w:val="Prosttext"/>
        <w:keepNext/>
        <w:spacing w:before="120" w:after="240"/>
        <w:jc w:val="center"/>
        <w:outlineLvl w:val="2"/>
        <w:rPr>
          <w:rFonts w:ascii="Garamond" w:eastAsia="MS Mincho" w:hAnsi="Garamond"/>
          <w:b/>
          <w:sz w:val="16"/>
          <w:szCs w:val="16"/>
        </w:rPr>
      </w:pPr>
      <w:bookmarkStart w:id="10521" w:name="_Toc233193537"/>
      <w:bookmarkStart w:id="10522" w:name="_Toc221857127"/>
      <w:bookmarkStart w:id="10523" w:name="_Toc233210135"/>
      <w:bookmarkStart w:id="10524" w:name="_Toc233283954"/>
      <w:bookmarkStart w:id="10525" w:name="_Toc233286757"/>
      <w:bookmarkStart w:id="10526" w:name="_Toc233289719"/>
      <w:bookmarkStart w:id="10527" w:name="_Toc233292827"/>
      <w:bookmarkStart w:id="10528" w:name="_Toc233293496"/>
      <w:bookmarkStart w:id="10529" w:name="_Toc233199563"/>
      <w:bookmarkStart w:id="10530" w:name="_Toc233213731"/>
      <w:bookmarkStart w:id="10531" w:name="_Toc233216789"/>
      <w:bookmarkStart w:id="10532" w:name="_Toc213960157"/>
      <w:bookmarkStart w:id="10533" w:name="_Toc233301604"/>
      <w:bookmarkStart w:id="10534" w:name="_Toc233302936"/>
      <w:bookmarkStart w:id="10535" w:name="_Toc233308211"/>
      <w:bookmarkStart w:id="10536" w:name="_Toc233313774"/>
      <w:bookmarkStart w:id="10537" w:name="_Toc233316075"/>
      <w:bookmarkStart w:id="10538" w:name="_Toc233342958"/>
      <w:bookmarkStart w:id="10539" w:name="_Toc233343624"/>
      <w:bookmarkStart w:id="10540" w:name="_Toc233344972"/>
      <w:bookmarkStart w:id="10541" w:name="_Toc233355455"/>
      <w:bookmarkStart w:id="10542" w:name="_Toc233358145"/>
      <w:bookmarkStart w:id="10543" w:name="_Toc233368827"/>
      <w:bookmarkStart w:id="10544" w:name="_Toc233370957"/>
      <w:bookmarkStart w:id="10545" w:name="_Toc509851507"/>
      <w:r w:rsidRPr="007547B1">
        <w:rPr>
          <w:rFonts w:ascii="Garamond" w:eastAsia="MS Mincho" w:hAnsi="Garamond"/>
          <w:b/>
          <w:sz w:val="16"/>
          <w:szCs w:val="16"/>
        </w:rPr>
        <w:t xml:space="preserve">1. Rejstřík T – vzor </w:t>
      </w:r>
      <w:r w:rsidR="00FE0AA5">
        <w:rPr>
          <w:rFonts w:ascii="Garamond" w:eastAsia="MS Mincho" w:hAnsi="Garamond"/>
          <w:b/>
          <w:sz w:val="16"/>
          <w:szCs w:val="16"/>
        </w:rPr>
        <w:t>č. </w:t>
      </w:r>
      <w:r w:rsidRPr="007547B1">
        <w:rPr>
          <w:rFonts w:ascii="Garamond" w:eastAsia="MS Mincho" w:hAnsi="Garamond"/>
          <w:b/>
          <w:sz w:val="16"/>
          <w:szCs w:val="16"/>
        </w:rPr>
        <w:t xml:space="preserve">4 </w:t>
      </w:r>
      <w:r w:rsidR="00B32F66" w:rsidRPr="007547B1">
        <w:rPr>
          <w:rFonts w:ascii="Garamond" w:eastAsia="MS Mincho" w:hAnsi="Garamond"/>
          <w:b/>
          <w:sz w:val="16"/>
          <w:szCs w:val="16"/>
        </w:rPr>
        <w:t>v. k. ř.</w:t>
      </w:r>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p>
    <w:p w:rsidR="000F1416" w:rsidRPr="00F015A7" w:rsidRDefault="000F1416" w:rsidP="00B04A98">
      <w:pPr>
        <w:pStyle w:val="Zkladntext"/>
        <w:keepNext/>
        <w:spacing w:before="360" w:after="100"/>
        <w:jc w:val="center"/>
        <w:outlineLvl w:val="3"/>
        <w:rPr>
          <w:rFonts w:ascii="Garamond" w:hAnsi="Garamond"/>
          <w:b/>
          <w:sz w:val="16"/>
          <w:szCs w:val="16"/>
        </w:rPr>
      </w:pPr>
      <w:bookmarkStart w:id="10546" w:name="_Toc509851508"/>
      <w:bookmarkStart w:id="10547" w:name="_Toc233193538"/>
      <w:bookmarkStart w:id="10548" w:name="_Toc221857128"/>
      <w:bookmarkStart w:id="10549" w:name="_Toc233210136"/>
      <w:bookmarkStart w:id="10550" w:name="_Toc233283955"/>
      <w:bookmarkStart w:id="10551" w:name="_Toc233286758"/>
      <w:bookmarkStart w:id="10552" w:name="_Toc233289720"/>
      <w:bookmarkStart w:id="10553" w:name="_Toc233292828"/>
      <w:bookmarkStart w:id="10554" w:name="_Toc233293497"/>
      <w:bookmarkStart w:id="10555" w:name="_Toc233199564"/>
      <w:bookmarkStart w:id="10556" w:name="_Toc233213732"/>
      <w:bookmarkStart w:id="10557" w:name="_Toc233216790"/>
      <w:bookmarkStart w:id="10558" w:name="_Toc213960158"/>
      <w:bookmarkStart w:id="10559" w:name="_Toc233301605"/>
      <w:bookmarkStart w:id="10560" w:name="_Toc233302937"/>
      <w:bookmarkStart w:id="10561" w:name="_Toc233308212"/>
      <w:bookmarkStart w:id="10562" w:name="_Toc233313775"/>
      <w:bookmarkStart w:id="10563" w:name="_Toc233316076"/>
      <w:bookmarkStart w:id="10564" w:name="_Toc233342959"/>
      <w:bookmarkStart w:id="10565" w:name="_Toc233343625"/>
      <w:bookmarkStart w:id="10566" w:name="_Toc233344973"/>
      <w:bookmarkStart w:id="10567" w:name="_Toc233355456"/>
      <w:bookmarkStart w:id="10568" w:name="_Toc233358146"/>
      <w:bookmarkStart w:id="10569" w:name="_Toc233368828"/>
      <w:bookmarkStart w:id="10570" w:name="_Toc233370958"/>
      <w:r w:rsidRPr="00F015A7">
        <w:rPr>
          <w:rFonts w:ascii="Garamond" w:hAnsi="Garamond"/>
          <w:b/>
          <w:sz w:val="16"/>
          <w:szCs w:val="16"/>
        </w:rPr>
        <w:t>I.</w:t>
      </w:r>
      <w:bookmarkEnd w:id="10546"/>
    </w:p>
    <w:p w:rsidR="000F1416" w:rsidRPr="00F015A7" w:rsidRDefault="000F1416" w:rsidP="00B04A98">
      <w:pPr>
        <w:ind w:firstLine="357"/>
        <w:jc w:val="both"/>
        <w:rPr>
          <w:rFonts w:ascii="Garamond" w:hAnsi="Garamond"/>
          <w:sz w:val="16"/>
          <w:szCs w:val="16"/>
        </w:rPr>
      </w:pPr>
      <w:r w:rsidRPr="00F015A7">
        <w:rPr>
          <w:rFonts w:ascii="Garamond" w:hAnsi="Garamond"/>
          <w:sz w:val="16"/>
          <w:szCs w:val="16"/>
        </w:rPr>
        <w:t>Do rejstříku T se zapisují</w:t>
      </w:r>
    </w:p>
    <w:p w:rsidR="00EB6484" w:rsidRPr="00F015A7" w:rsidRDefault="00EB6484" w:rsidP="008D5D62">
      <w:pPr>
        <w:numPr>
          <w:ilvl w:val="0"/>
          <w:numId w:val="344"/>
        </w:numPr>
        <w:jc w:val="both"/>
        <w:rPr>
          <w:rFonts w:ascii="Garamond" w:hAnsi="Garamond"/>
          <w:sz w:val="16"/>
          <w:szCs w:val="16"/>
        </w:rPr>
      </w:pPr>
      <w:r w:rsidRPr="00F015A7">
        <w:rPr>
          <w:rFonts w:ascii="Garamond" w:hAnsi="Garamond"/>
          <w:sz w:val="16"/>
          <w:szCs w:val="16"/>
        </w:rPr>
        <w:t>všechny trestní věci, v nichž byla státním zástupcem podána obžaloba, návrh na potrestání nebo návrh na schválení dohody o vině a trestu,</w:t>
      </w:r>
    </w:p>
    <w:p w:rsidR="000F1416" w:rsidRPr="00F015A7" w:rsidRDefault="00EB6484" w:rsidP="008D5D62">
      <w:pPr>
        <w:numPr>
          <w:ilvl w:val="0"/>
          <w:numId w:val="344"/>
        </w:numPr>
        <w:jc w:val="both"/>
        <w:rPr>
          <w:rFonts w:ascii="Garamond" w:hAnsi="Garamond"/>
          <w:sz w:val="16"/>
          <w:szCs w:val="16"/>
        </w:rPr>
      </w:pPr>
      <w:r w:rsidRPr="00F015A7">
        <w:rPr>
          <w:rFonts w:ascii="Garamond" w:hAnsi="Garamond"/>
          <w:sz w:val="16"/>
          <w:szCs w:val="16"/>
        </w:rPr>
        <w:t>věci dle ZMJS, v nichž soud rozhoduje rozsudkem,</w:t>
      </w:r>
    </w:p>
    <w:p w:rsidR="000F1416" w:rsidRPr="00F015A7" w:rsidRDefault="000F1416" w:rsidP="00DB6FCB">
      <w:pPr>
        <w:ind w:firstLine="357"/>
        <w:jc w:val="both"/>
        <w:rPr>
          <w:rFonts w:ascii="Garamond" w:hAnsi="Garamond"/>
          <w:sz w:val="16"/>
          <w:szCs w:val="16"/>
        </w:rPr>
      </w:pPr>
      <w:r w:rsidRPr="00F015A7">
        <w:rPr>
          <w:rFonts w:ascii="Garamond" w:hAnsi="Garamond"/>
          <w:sz w:val="16"/>
          <w:szCs w:val="16"/>
        </w:rPr>
        <w:t>s výjimkou věcí, které se zapisují do rejstříku Tm.</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571" w:name="_Toc509851509"/>
      <w:r w:rsidRPr="007547B1">
        <w:rPr>
          <w:rFonts w:ascii="Garamond" w:hAnsi="Garamond"/>
          <w:b/>
          <w:sz w:val="16"/>
          <w:szCs w:val="16"/>
        </w:rPr>
        <w:t>II.</w:t>
      </w:r>
      <w:bookmarkEnd w:id="10571"/>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 rejstříku T se evidují zejména tyto skutečnosti:</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senátní věc,</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datum, kdy věc došla soudu,</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obviněných (podezřelých) osobách – jména, příjmení, rodná čísla (data narození tam, kde rodné číslo není známo, nebo jej osoba nemá přiděleno) fyzických osob, názvy</w:t>
      </w:r>
      <w:r w:rsidR="004609A0" w:rsidRPr="007547B1">
        <w:rPr>
          <w:rFonts w:ascii="Garamond" w:hAnsi="Garamond"/>
          <w:sz w:val="16"/>
          <w:szCs w:val="16"/>
        </w:rPr>
        <w:t xml:space="preserve"> a </w:t>
      </w:r>
      <w:r w:rsidRPr="007547B1">
        <w:rPr>
          <w:rFonts w:ascii="Garamond" w:hAnsi="Garamond"/>
          <w:sz w:val="16"/>
          <w:szCs w:val="16"/>
        </w:rPr>
        <w:t>IČ osob právnických</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vazbách</w:t>
      </w:r>
      <w:r w:rsidR="00581133" w:rsidRPr="007547B1">
        <w:rPr>
          <w:rFonts w:ascii="Garamond" w:hAnsi="Garamond"/>
          <w:sz w:val="16"/>
          <w:szCs w:val="16"/>
        </w:rPr>
        <w:t xml:space="preserve"> u </w:t>
      </w:r>
      <w:r w:rsidRPr="007547B1">
        <w:rPr>
          <w:rFonts w:ascii="Garamond" w:hAnsi="Garamond"/>
          <w:sz w:val="16"/>
          <w:szCs w:val="16"/>
        </w:rPr>
        <w:t>osob,</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právní kvalifikaci stíhaných</w:t>
      </w:r>
      <w:r w:rsidR="004609A0" w:rsidRPr="007547B1">
        <w:rPr>
          <w:rFonts w:ascii="Garamond" w:hAnsi="Garamond"/>
          <w:sz w:val="16"/>
          <w:szCs w:val="16"/>
        </w:rPr>
        <w:t xml:space="preserve"> a </w:t>
      </w:r>
      <w:r w:rsidRPr="007547B1">
        <w:rPr>
          <w:rFonts w:ascii="Garamond" w:hAnsi="Garamond"/>
          <w:sz w:val="16"/>
          <w:szCs w:val="16"/>
        </w:rPr>
        <w:t>odsouzených skutků,</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rozhodnutí učiněná ve věci, způsob vyřízení věci,</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mimořádných opravných prostředcích,</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uložených sankcích (trestech</w:t>
      </w:r>
      <w:r w:rsidR="002458BA" w:rsidRPr="007547B1">
        <w:rPr>
          <w:rFonts w:ascii="Garamond" w:hAnsi="Garamond"/>
          <w:sz w:val="16"/>
          <w:szCs w:val="16"/>
        </w:rPr>
        <w:t xml:space="preserve"> i </w:t>
      </w:r>
      <w:r w:rsidRPr="007547B1">
        <w:rPr>
          <w:rFonts w:ascii="Garamond" w:hAnsi="Garamond"/>
          <w:sz w:val="16"/>
          <w:szCs w:val="16"/>
        </w:rPr>
        <w:t>ochranných opatřeních)</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stavu jejich výkonu,</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odeslaných trestních listech, statistických listech, nákladech trestního řízení,</w:t>
      </w:r>
    </w:p>
    <w:p w:rsidR="000F1416" w:rsidRPr="00F015A7" w:rsidRDefault="00EB6484" w:rsidP="008D5D62">
      <w:pPr>
        <w:numPr>
          <w:ilvl w:val="0"/>
          <w:numId w:val="345"/>
        </w:numPr>
        <w:jc w:val="both"/>
        <w:rPr>
          <w:rFonts w:ascii="Garamond" w:hAnsi="Garamond"/>
          <w:sz w:val="16"/>
          <w:szCs w:val="16"/>
        </w:rPr>
      </w:pPr>
      <w:r w:rsidRPr="00F015A7">
        <w:rPr>
          <w:rFonts w:ascii="Garamond" w:hAnsi="Garamond"/>
          <w:sz w:val="16"/>
          <w:szCs w:val="16"/>
        </w:rPr>
        <w:t>údaje o vydaných příkazech k zatčení, evropských zatýkacích rozkazech, příkazech k dodání do výkonu trestu odnětí svobody a příkazech k zadržení,</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0F1416" w:rsidRPr="007547B1" w:rsidRDefault="000F1416" w:rsidP="008D5D62">
      <w:pPr>
        <w:numPr>
          <w:ilvl w:val="0"/>
          <w:numId w:val="345"/>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trestních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572" w:name="_Toc509851510"/>
      <w:r w:rsidRPr="007547B1">
        <w:rPr>
          <w:rFonts w:ascii="Garamond" w:hAnsi="Garamond"/>
          <w:b/>
          <w:sz w:val="16"/>
          <w:szCs w:val="16"/>
        </w:rPr>
        <w:t>III.</w:t>
      </w:r>
      <w:bookmarkEnd w:id="10572"/>
    </w:p>
    <w:p w:rsidR="000F1416" w:rsidRPr="007547B1" w:rsidRDefault="000F1416" w:rsidP="008D5D62">
      <w:pPr>
        <w:pStyle w:val="Odstavecseseznamem"/>
        <w:numPr>
          <w:ilvl w:val="1"/>
          <w:numId w:val="333"/>
        </w:numPr>
        <w:tabs>
          <w:tab w:val="clear" w:pos="1440"/>
          <w:tab w:val="num" w:pos="357"/>
        </w:tabs>
        <w:ind w:left="357" w:hanging="357"/>
        <w:jc w:val="both"/>
        <w:rPr>
          <w:rFonts w:ascii="Garamond" w:hAnsi="Garamond"/>
          <w:sz w:val="16"/>
          <w:szCs w:val="16"/>
        </w:rPr>
      </w:pPr>
      <w:r w:rsidRPr="007547B1">
        <w:rPr>
          <w:rFonts w:ascii="Garamond" w:hAnsi="Garamond"/>
          <w:sz w:val="16"/>
          <w:szCs w:val="16"/>
        </w:rPr>
        <w:t>Rejstřík se vede pro jednotlivá soudní oddělení (senáty)</w:t>
      </w:r>
      <w:r w:rsidR="009709AD" w:rsidRPr="007547B1">
        <w:rPr>
          <w:rFonts w:ascii="Garamond" w:hAnsi="Garamond"/>
          <w:sz w:val="16"/>
          <w:szCs w:val="16"/>
        </w:rPr>
        <w:t xml:space="preserve"> v </w:t>
      </w:r>
      <w:r w:rsidRPr="007547B1">
        <w:rPr>
          <w:rFonts w:ascii="Garamond" w:hAnsi="Garamond"/>
          <w:sz w:val="16"/>
          <w:szCs w:val="16"/>
        </w:rPr>
        <w:t>jedné číselné řadě pro jeden kalendářní rok dle rozvrhu práce.</w:t>
      </w:r>
    </w:p>
    <w:p w:rsidR="000F1416" w:rsidRPr="007547B1" w:rsidRDefault="000F1416" w:rsidP="008D5D62">
      <w:pPr>
        <w:pStyle w:val="Odstavecseseznamem"/>
        <w:numPr>
          <w:ilvl w:val="1"/>
          <w:numId w:val="333"/>
        </w:numPr>
        <w:tabs>
          <w:tab w:val="clear" w:pos="1440"/>
          <w:tab w:val="num" w:pos="357"/>
        </w:tabs>
        <w:ind w:left="357" w:hanging="357"/>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senátní věc, se vyznačí zaškrtnutím příslušného příznaku</w:t>
      </w:r>
      <w:r w:rsidR="009709AD" w:rsidRPr="007547B1">
        <w:rPr>
          <w:rFonts w:ascii="Garamond" w:hAnsi="Garamond"/>
          <w:sz w:val="16"/>
          <w:szCs w:val="16"/>
        </w:rPr>
        <w:t xml:space="preserve"> v </w:t>
      </w:r>
      <w:r w:rsidRPr="007547B1">
        <w:rPr>
          <w:rFonts w:ascii="Garamond" w:hAnsi="Garamond"/>
          <w:sz w:val="16"/>
          <w:szCs w:val="16"/>
        </w:rPr>
        <w:t>rejstříku.</w:t>
      </w:r>
    </w:p>
    <w:p w:rsidR="000F1416" w:rsidRPr="007547B1" w:rsidRDefault="000F1416" w:rsidP="008D5D62">
      <w:pPr>
        <w:pStyle w:val="Odstavecseseznamem"/>
        <w:numPr>
          <w:ilvl w:val="1"/>
          <w:numId w:val="333"/>
        </w:numPr>
        <w:tabs>
          <w:tab w:val="clear" w:pos="1440"/>
          <w:tab w:val="num" w:pos="357"/>
        </w:tabs>
        <w:ind w:left="357" w:hanging="357"/>
        <w:jc w:val="both"/>
        <w:rPr>
          <w:rFonts w:ascii="Garamond" w:hAnsi="Garamond"/>
          <w:sz w:val="16"/>
          <w:szCs w:val="16"/>
        </w:rPr>
      </w:pPr>
      <w:r w:rsidRPr="007547B1">
        <w:rPr>
          <w:rFonts w:ascii="Garamond" w:hAnsi="Garamond"/>
          <w:sz w:val="16"/>
          <w:szCs w:val="16"/>
        </w:rPr>
        <w:t>Datum, kdy věc došla soudu, se vyznačuje</w:t>
      </w:r>
      <w:r w:rsidR="009709AD" w:rsidRPr="007547B1">
        <w:rPr>
          <w:rFonts w:ascii="Garamond" w:hAnsi="Garamond"/>
          <w:sz w:val="16"/>
          <w:szCs w:val="16"/>
        </w:rPr>
        <w:t xml:space="preserve"> v </w:t>
      </w:r>
      <w:r w:rsidRPr="007547B1">
        <w:rPr>
          <w:rFonts w:ascii="Garamond" w:hAnsi="Garamond"/>
          <w:sz w:val="16"/>
          <w:szCs w:val="16"/>
        </w:rPr>
        <w:t>poli „</w:t>
      </w:r>
      <w:r w:rsidRPr="007547B1">
        <w:rPr>
          <w:rFonts w:ascii="Garamond" w:hAnsi="Garamond"/>
          <w:b/>
          <w:sz w:val="16"/>
          <w:szCs w:val="16"/>
        </w:rPr>
        <w:t>Došlo</w:t>
      </w:r>
      <w:r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vyloučené věci se uvede datum právní moci usnesení</w:t>
      </w:r>
      <w:r w:rsidR="00581133" w:rsidRPr="007547B1">
        <w:rPr>
          <w:rFonts w:ascii="Garamond" w:hAnsi="Garamond"/>
          <w:sz w:val="16"/>
          <w:szCs w:val="16"/>
        </w:rPr>
        <w:t xml:space="preserve"> o </w:t>
      </w:r>
      <w:r w:rsidRPr="007547B1">
        <w:rPr>
          <w:rFonts w:ascii="Garamond" w:hAnsi="Garamond"/>
          <w:sz w:val="16"/>
          <w:szCs w:val="16"/>
        </w:rPr>
        <w:t>vyloučení; datum, kdy věc původně došla soudu, se vyznačí do pole „</w:t>
      </w:r>
      <w:r w:rsidRPr="007547B1">
        <w:rPr>
          <w:rFonts w:ascii="Garamond" w:hAnsi="Garamond"/>
          <w:b/>
          <w:sz w:val="16"/>
          <w:szCs w:val="16"/>
        </w:rPr>
        <w:t>Pův.</w:t>
      </w:r>
      <w:r w:rsidRPr="007547B1">
        <w:rPr>
          <w:rFonts w:ascii="Garamond" w:hAnsi="Garamond"/>
          <w:sz w:val="16"/>
          <w:szCs w:val="16"/>
        </w:rPr>
        <w:t xml:space="preserve">“ (došlo původně). </w:t>
      </w:r>
      <w:r w:rsidR="004609A0" w:rsidRPr="007547B1">
        <w:rPr>
          <w:rFonts w:ascii="Garamond" w:hAnsi="Garamond"/>
          <w:sz w:val="16"/>
          <w:szCs w:val="16"/>
        </w:rPr>
        <w:t>U </w:t>
      </w:r>
      <w:r w:rsidRPr="007547B1">
        <w:rPr>
          <w:rFonts w:ascii="Garamond" w:hAnsi="Garamond"/>
          <w:sz w:val="16"/>
          <w:szCs w:val="16"/>
        </w:rPr>
        <w:t>postoupené věci se zde uvede datum, kdy věc došla soudu, jemuž byla postoupena</w:t>
      </w:r>
      <w:r w:rsidR="004609A0" w:rsidRPr="007547B1">
        <w:rPr>
          <w:rFonts w:ascii="Garamond" w:hAnsi="Garamond"/>
          <w:sz w:val="16"/>
          <w:szCs w:val="16"/>
        </w:rPr>
        <w:t xml:space="preserve"> a </w:t>
      </w:r>
      <w:r w:rsidRPr="007547B1">
        <w:rPr>
          <w:rFonts w:ascii="Garamond" w:hAnsi="Garamond"/>
          <w:sz w:val="16"/>
          <w:szCs w:val="16"/>
        </w:rPr>
        <w:t>do pole „</w:t>
      </w:r>
      <w:r w:rsidRPr="007547B1">
        <w:rPr>
          <w:rFonts w:ascii="Garamond" w:hAnsi="Garamond"/>
          <w:b/>
          <w:sz w:val="16"/>
          <w:szCs w:val="16"/>
        </w:rPr>
        <w:t>Pův</w:t>
      </w:r>
      <w:r w:rsidRPr="007547B1">
        <w:rPr>
          <w:rFonts w:ascii="Garamond" w:hAnsi="Garamond"/>
          <w:sz w:val="16"/>
          <w:szCs w:val="16"/>
        </w:rPr>
        <w:t>“ se vyznačí datum, kdy věc došla původnímu soudu.</w:t>
      </w:r>
    </w:p>
    <w:p w:rsidR="000F1416" w:rsidRPr="007547B1" w:rsidRDefault="000F1416" w:rsidP="008D5D62">
      <w:pPr>
        <w:pStyle w:val="Odstavecseseznamem"/>
        <w:numPr>
          <w:ilvl w:val="1"/>
          <w:numId w:val="333"/>
        </w:numPr>
        <w:tabs>
          <w:tab w:val="clear" w:pos="1440"/>
          <w:tab w:val="num" w:pos="357"/>
        </w:tabs>
        <w:ind w:left="357" w:hanging="357"/>
        <w:jc w:val="both"/>
        <w:rPr>
          <w:rFonts w:ascii="Garamond" w:hAnsi="Garamond"/>
          <w:sz w:val="16"/>
          <w:szCs w:val="16"/>
        </w:rPr>
      </w:pPr>
      <w:r w:rsidRPr="007547B1">
        <w:rPr>
          <w:rFonts w:ascii="Garamond" w:hAnsi="Garamond"/>
          <w:sz w:val="16"/>
          <w:szCs w:val="16"/>
        </w:rPr>
        <w:t>Vyřízení věci se vyznačí, jakmile bylo ve věci vydáno konečné rozhodnutí</w:t>
      </w:r>
      <w:r w:rsidR="00581133" w:rsidRPr="007547B1">
        <w:rPr>
          <w:rFonts w:ascii="Garamond" w:hAnsi="Garamond"/>
          <w:sz w:val="16"/>
          <w:szCs w:val="16"/>
        </w:rPr>
        <w:t xml:space="preserve"> u </w:t>
      </w:r>
      <w:r w:rsidRPr="007547B1">
        <w:rPr>
          <w:rFonts w:ascii="Garamond" w:hAnsi="Garamond"/>
          <w:sz w:val="16"/>
          <w:szCs w:val="16"/>
        </w:rPr>
        <w:t>poslední osoby ve věci.</w:t>
      </w:r>
    </w:p>
    <w:p w:rsidR="000F1416" w:rsidRPr="007547B1" w:rsidRDefault="000F1416" w:rsidP="008D5D62">
      <w:pPr>
        <w:pStyle w:val="Odstavecseseznamem"/>
        <w:numPr>
          <w:ilvl w:val="1"/>
          <w:numId w:val="333"/>
        </w:numPr>
        <w:tabs>
          <w:tab w:val="clear" w:pos="1440"/>
          <w:tab w:val="num" w:pos="357"/>
        </w:tabs>
        <w:ind w:left="357" w:hanging="357"/>
        <w:jc w:val="both"/>
        <w:rPr>
          <w:rFonts w:ascii="Garamond" w:hAnsi="Garamond"/>
          <w:sz w:val="16"/>
          <w:szCs w:val="16"/>
        </w:rPr>
      </w:pPr>
      <w:r w:rsidRPr="007547B1">
        <w:rPr>
          <w:rFonts w:ascii="Garamond" w:hAnsi="Garamond"/>
          <w:sz w:val="16"/>
          <w:szCs w:val="16"/>
        </w:rPr>
        <w:t>Věc je pravomocná tehdy, jakmile nabylo právní moci konečné rozhodnutí</w:t>
      </w:r>
      <w:r w:rsidR="00581133" w:rsidRPr="007547B1">
        <w:rPr>
          <w:rFonts w:ascii="Garamond" w:hAnsi="Garamond"/>
          <w:sz w:val="16"/>
          <w:szCs w:val="16"/>
        </w:rPr>
        <w:t xml:space="preserve"> u </w:t>
      </w:r>
      <w:r w:rsidRPr="007547B1">
        <w:rPr>
          <w:rFonts w:ascii="Garamond" w:hAnsi="Garamond"/>
          <w:sz w:val="16"/>
          <w:szCs w:val="16"/>
        </w:rPr>
        <w:t>všech obviněných (obžalovaných).</w:t>
      </w:r>
    </w:p>
    <w:p w:rsidR="000F1416" w:rsidRPr="007547B1" w:rsidRDefault="000F1416" w:rsidP="008D5D62">
      <w:pPr>
        <w:pStyle w:val="Odstavecseseznamem"/>
        <w:numPr>
          <w:ilvl w:val="1"/>
          <w:numId w:val="333"/>
        </w:numPr>
        <w:tabs>
          <w:tab w:val="clear" w:pos="1440"/>
          <w:tab w:val="num" w:pos="357"/>
        </w:tabs>
        <w:ind w:left="357" w:hanging="357"/>
        <w:jc w:val="both"/>
        <w:rPr>
          <w:rFonts w:ascii="Garamond" w:hAnsi="Garamond"/>
          <w:sz w:val="16"/>
          <w:szCs w:val="16"/>
        </w:rPr>
      </w:pPr>
      <w:r w:rsidRPr="007547B1">
        <w:rPr>
          <w:rFonts w:ascii="Garamond" w:hAnsi="Garamond"/>
          <w:sz w:val="16"/>
          <w:szCs w:val="16"/>
        </w:rPr>
        <w:t>Jednotlivé sankce se vyznačují</w:t>
      </w:r>
      <w:r w:rsidR="009709AD" w:rsidRPr="007547B1">
        <w:rPr>
          <w:rFonts w:ascii="Garamond" w:hAnsi="Garamond"/>
          <w:sz w:val="16"/>
          <w:szCs w:val="16"/>
        </w:rPr>
        <w:t xml:space="preserve"> v </w:t>
      </w:r>
      <w:r w:rsidRPr="007547B1">
        <w:rPr>
          <w:rFonts w:ascii="Garamond" w:hAnsi="Garamond"/>
          <w:sz w:val="16"/>
          <w:szCs w:val="16"/>
        </w:rPr>
        <w:t>pořadí podle výroků pravomocného rozsudku, včetně případného upřesnění, výběrem</w:t>
      </w:r>
      <w:r w:rsidR="00581133" w:rsidRPr="007547B1">
        <w:rPr>
          <w:rFonts w:ascii="Garamond" w:hAnsi="Garamond"/>
          <w:sz w:val="16"/>
          <w:szCs w:val="16"/>
        </w:rPr>
        <w:t xml:space="preserve"> z </w:t>
      </w:r>
      <w:r w:rsidRPr="007547B1">
        <w:rPr>
          <w:rFonts w:ascii="Garamond" w:hAnsi="Garamond"/>
          <w:sz w:val="16"/>
          <w:szCs w:val="16"/>
        </w:rPr>
        <w:t>číselníků druhů trestů</w:t>
      </w:r>
      <w:r w:rsidR="004609A0" w:rsidRPr="007547B1">
        <w:rPr>
          <w:rFonts w:ascii="Garamond" w:hAnsi="Garamond"/>
          <w:sz w:val="16"/>
          <w:szCs w:val="16"/>
        </w:rPr>
        <w:t xml:space="preserve"> a </w:t>
      </w:r>
      <w:r w:rsidRPr="007547B1">
        <w:rPr>
          <w:rFonts w:ascii="Garamond" w:hAnsi="Garamond"/>
          <w:sz w:val="16"/>
          <w:szCs w:val="16"/>
        </w:rPr>
        <w:t>druhů upřesnění trestů, ochranná opatření pak</w:t>
      </w:r>
      <w:r w:rsidR="00581133" w:rsidRPr="007547B1">
        <w:rPr>
          <w:rFonts w:ascii="Garamond" w:hAnsi="Garamond"/>
          <w:sz w:val="16"/>
          <w:szCs w:val="16"/>
        </w:rPr>
        <w:t xml:space="preserve"> z </w:t>
      </w:r>
      <w:r w:rsidRPr="007547B1">
        <w:rPr>
          <w:rFonts w:ascii="Garamond" w:hAnsi="Garamond"/>
          <w:sz w:val="16"/>
          <w:szCs w:val="16"/>
        </w:rPr>
        <w:t xml:space="preserve">číselníku ochranných opatření. </w:t>
      </w:r>
      <w:r w:rsidR="004609A0" w:rsidRPr="007547B1">
        <w:rPr>
          <w:rFonts w:ascii="Garamond" w:hAnsi="Garamond"/>
          <w:sz w:val="16"/>
          <w:szCs w:val="16"/>
        </w:rPr>
        <w:t>U </w:t>
      </w:r>
      <w:r w:rsidRPr="007547B1">
        <w:rPr>
          <w:rFonts w:ascii="Garamond" w:hAnsi="Garamond"/>
          <w:sz w:val="16"/>
          <w:szCs w:val="16"/>
        </w:rPr>
        <w:t>sankcí je třeba vyznačovat</w:t>
      </w:r>
      <w:r w:rsidR="002458BA" w:rsidRPr="007547B1">
        <w:rPr>
          <w:rFonts w:ascii="Garamond" w:hAnsi="Garamond"/>
          <w:sz w:val="16"/>
          <w:szCs w:val="16"/>
        </w:rPr>
        <w:t xml:space="preserve"> i </w:t>
      </w:r>
      <w:r w:rsidRPr="007547B1">
        <w:rPr>
          <w:rFonts w:ascii="Garamond" w:hAnsi="Garamond"/>
          <w:sz w:val="16"/>
          <w:szCs w:val="16"/>
        </w:rPr>
        <w:t>další podstatné skutečnosti, zejména data zahájení</w:t>
      </w:r>
      <w:r w:rsidR="004609A0" w:rsidRPr="007547B1">
        <w:rPr>
          <w:rFonts w:ascii="Garamond" w:hAnsi="Garamond"/>
          <w:sz w:val="16"/>
          <w:szCs w:val="16"/>
        </w:rPr>
        <w:t xml:space="preserve"> a </w:t>
      </w:r>
      <w:r w:rsidRPr="007547B1">
        <w:rPr>
          <w:rFonts w:ascii="Garamond" w:hAnsi="Garamond"/>
          <w:sz w:val="16"/>
          <w:szCs w:val="16"/>
        </w:rPr>
        <w:t>ukončení jejich výkonu, údaje</w:t>
      </w:r>
      <w:r w:rsidR="00581133" w:rsidRPr="007547B1">
        <w:rPr>
          <w:rFonts w:ascii="Garamond" w:hAnsi="Garamond"/>
          <w:sz w:val="16"/>
          <w:szCs w:val="16"/>
        </w:rPr>
        <w:t xml:space="preserve"> o </w:t>
      </w:r>
      <w:r w:rsidRPr="007547B1">
        <w:rPr>
          <w:rFonts w:ascii="Garamond" w:hAnsi="Garamond"/>
          <w:sz w:val="16"/>
          <w:szCs w:val="16"/>
        </w:rPr>
        <w:t>jejich přeměnách</w:t>
      </w:r>
      <w:r w:rsidR="004609A0" w:rsidRPr="007547B1">
        <w:rPr>
          <w:rFonts w:ascii="Garamond" w:hAnsi="Garamond"/>
          <w:sz w:val="16"/>
          <w:szCs w:val="16"/>
        </w:rPr>
        <w:t xml:space="preserve"> a </w:t>
      </w:r>
      <w:r w:rsidRPr="007547B1">
        <w:rPr>
          <w:rFonts w:ascii="Garamond" w:hAnsi="Garamond"/>
          <w:sz w:val="16"/>
          <w:szCs w:val="16"/>
        </w:rPr>
        <w:t>další údaje, pro něž jsou</w:t>
      </w:r>
      <w:r w:rsidR="009709AD" w:rsidRPr="007547B1">
        <w:rPr>
          <w:rFonts w:ascii="Garamond" w:hAnsi="Garamond"/>
          <w:sz w:val="16"/>
          <w:szCs w:val="16"/>
        </w:rPr>
        <w:t xml:space="preserve"> v </w:t>
      </w:r>
      <w:r w:rsidRPr="007547B1">
        <w:rPr>
          <w:rFonts w:ascii="Garamond" w:hAnsi="Garamond"/>
          <w:sz w:val="16"/>
          <w:szCs w:val="16"/>
        </w:rPr>
        <w:t xml:space="preserve">příslušném informačním systému určena konkrétní pole. </w:t>
      </w:r>
      <w:r w:rsidR="004609A0" w:rsidRPr="007547B1">
        <w:rPr>
          <w:rFonts w:ascii="Garamond" w:hAnsi="Garamond"/>
          <w:sz w:val="16"/>
          <w:szCs w:val="16"/>
        </w:rPr>
        <w:t>U </w:t>
      </w:r>
      <w:r w:rsidRPr="007547B1">
        <w:rPr>
          <w:rFonts w:ascii="Garamond" w:hAnsi="Garamond"/>
          <w:sz w:val="16"/>
          <w:szCs w:val="16"/>
        </w:rPr>
        <w:t>trestů se jedná zejména</w:t>
      </w:r>
      <w:r w:rsidR="00581133" w:rsidRPr="007547B1">
        <w:rPr>
          <w:rFonts w:ascii="Garamond" w:hAnsi="Garamond"/>
          <w:sz w:val="16"/>
          <w:szCs w:val="16"/>
        </w:rPr>
        <w:t xml:space="preserve"> o </w:t>
      </w:r>
      <w:r w:rsidRPr="007547B1">
        <w:rPr>
          <w:rFonts w:ascii="Garamond" w:hAnsi="Garamond"/>
          <w:sz w:val="16"/>
          <w:szCs w:val="16"/>
        </w:rPr>
        <w:t>tyto skutečnosti:</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druh trestu</w:t>
      </w:r>
      <w:r w:rsidR="004609A0" w:rsidRPr="007547B1">
        <w:rPr>
          <w:rFonts w:ascii="Garamond" w:hAnsi="Garamond"/>
          <w:sz w:val="16"/>
          <w:szCs w:val="16"/>
        </w:rPr>
        <w:t xml:space="preserve"> a </w:t>
      </w:r>
      <w:r w:rsidRPr="007547B1">
        <w:rPr>
          <w:rFonts w:ascii="Garamond" w:hAnsi="Garamond"/>
          <w:sz w:val="16"/>
          <w:szCs w:val="16"/>
        </w:rPr>
        <w:t>jeho upřesnění</w:t>
      </w:r>
      <w:r w:rsidR="00581133" w:rsidRPr="007547B1">
        <w:rPr>
          <w:rFonts w:ascii="Garamond" w:hAnsi="Garamond"/>
          <w:sz w:val="16"/>
          <w:szCs w:val="16"/>
        </w:rPr>
        <w:t xml:space="preserve"> z </w:t>
      </w:r>
      <w:r w:rsidRPr="007547B1">
        <w:rPr>
          <w:rFonts w:ascii="Garamond" w:hAnsi="Garamond"/>
          <w:sz w:val="16"/>
          <w:szCs w:val="16"/>
        </w:rPr>
        <w:t>příslušného číselníku,</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trest úhrnný, souhrnný, společný, případně kombinaci těchto variant (s uvedením spisových značek</w:t>
      </w:r>
      <w:r w:rsidR="004609A0" w:rsidRPr="007547B1">
        <w:rPr>
          <w:rFonts w:ascii="Garamond" w:hAnsi="Garamond"/>
          <w:sz w:val="16"/>
          <w:szCs w:val="16"/>
        </w:rPr>
        <w:t xml:space="preserve"> a </w:t>
      </w:r>
      <w:r w:rsidRPr="007547B1">
        <w:rPr>
          <w:rFonts w:ascii="Garamond" w:hAnsi="Garamond"/>
          <w:sz w:val="16"/>
          <w:szCs w:val="16"/>
        </w:rPr>
        <w:t>soudů, jejichž výroky byly předmětným rozhodnutím zrušeny), event.</w:t>
      </w:r>
      <w:r w:rsidR="00581133" w:rsidRPr="007547B1">
        <w:rPr>
          <w:rFonts w:ascii="Garamond" w:hAnsi="Garamond"/>
          <w:sz w:val="16"/>
          <w:szCs w:val="16"/>
        </w:rPr>
        <w:t xml:space="preserve"> o </w:t>
      </w:r>
      <w:r w:rsidRPr="007547B1">
        <w:rPr>
          <w:rFonts w:ascii="Garamond" w:hAnsi="Garamond"/>
          <w:sz w:val="16"/>
          <w:szCs w:val="16"/>
        </w:rPr>
        <w:t>nařízení výkonu zbytku trestu</w:t>
      </w:r>
      <w:r w:rsidR="00581133" w:rsidRPr="007547B1">
        <w:rPr>
          <w:rFonts w:ascii="Garamond" w:hAnsi="Garamond"/>
          <w:sz w:val="16"/>
          <w:szCs w:val="16"/>
        </w:rPr>
        <w:t xml:space="preserve"> z </w:t>
      </w:r>
      <w:r w:rsidRPr="007547B1">
        <w:rPr>
          <w:rFonts w:ascii="Garamond" w:hAnsi="Garamond"/>
          <w:sz w:val="16"/>
          <w:szCs w:val="16"/>
        </w:rPr>
        <w:t>podmíněného propuštění,</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výměra příslušného trestu</w:t>
      </w:r>
      <w:r w:rsidR="009709AD" w:rsidRPr="007547B1">
        <w:rPr>
          <w:rFonts w:ascii="Garamond" w:hAnsi="Garamond"/>
          <w:sz w:val="16"/>
          <w:szCs w:val="16"/>
        </w:rPr>
        <w:t xml:space="preserve"> v </w:t>
      </w:r>
      <w:r w:rsidRPr="007547B1">
        <w:rPr>
          <w:rFonts w:ascii="Garamond" w:hAnsi="Garamond"/>
          <w:sz w:val="16"/>
          <w:szCs w:val="16"/>
        </w:rPr>
        <w:t>měsících (či hodinách</w:t>
      </w:r>
      <w:r w:rsidR="00581133" w:rsidRPr="007547B1">
        <w:rPr>
          <w:rFonts w:ascii="Garamond" w:hAnsi="Garamond"/>
          <w:sz w:val="16"/>
          <w:szCs w:val="16"/>
        </w:rPr>
        <w:t xml:space="preserve"> u </w:t>
      </w:r>
      <w:r w:rsidRPr="007547B1">
        <w:rPr>
          <w:rFonts w:ascii="Garamond" w:hAnsi="Garamond"/>
          <w:sz w:val="16"/>
          <w:szCs w:val="16"/>
        </w:rPr>
        <w:t>trestu obecně prospěšných prací, příp.</w:t>
      </w:r>
      <w:r w:rsidR="00581133" w:rsidRPr="007547B1">
        <w:rPr>
          <w:rFonts w:ascii="Garamond" w:hAnsi="Garamond"/>
          <w:sz w:val="16"/>
          <w:szCs w:val="16"/>
        </w:rPr>
        <w:t xml:space="preserve"> u </w:t>
      </w:r>
      <w:r w:rsidRPr="007547B1">
        <w:rPr>
          <w:rFonts w:ascii="Garamond" w:hAnsi="Garamond"/>
          <w:sz w:val="16"/>
          <w:szCs w:val="16"/>
        </w:rPr>
        <w:t>trestu vyhoštění, zda byl uložen na dobu neurčitou),</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datum zahájení</w:t>
      </w:r>
      <w:r w:rsidR="004609A0" w:rsidRPr="007547B1">
        <w:rPr>
          <w:rFonts w:ascii="Garamond" w:hAnsi="Garamond"/>
          <w:sz w:val="16"/>
          <w:szCs w:val="16"/>
        </w:rPr>
        <w:t xml:space="preserve"> a </w:t>
      </w:r>
      <w:r w:rsidRPr="007547B1">
        <w:rPr>
          <w:rFonts w:ascii="Garamond" w:hAnsi="Garamond"/>
          <w:sz w:val="16"/>
          <w:szCs w:val="16"/>
        </w:rPr>
        <w:t>ukončení trestu,</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data počátků</w:t>
      </w:r>
      <w:r w:rsidR="004609A0" w:rsidRPr="007547B1">
        <w:rPr>
          <w:rFonts w:ascii="Garamond" w:hAnsi="Garamond"/>
          <w:sz w:val="16"/>
          <w:szCs w:val="16"/>
        </w:rPr>
        <w:t xml:space="preserve"> a </w:t>
      </w:r>
      <w:r w:rsidRPr="007547B1">
        <w:rPr>
          <w:rFonts w:ascii="Garamond" w:hAnsi="Garamond"/>
          <w:sz w:val="16"/>
          <w:szCs w:val="16"/>
        </w:rPr>
        <w:t>konců zkušební doby, pokud byla stanovena,</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data vztahující se</w:t>
      </w:r>
      <w:r w:rsidR="00581133" w:rsidRPr="007547B1">
        <w:rPr>
          <w:rFonts w:ascii="Garamond" w:hAnsi="Garamond"/>
          <w:sz w:val="16"/>
          <w:szCs w:val="16"/>
        </w:rPr>
        <w:t xml:space="preserve"> k </w:t>
      </w:r>
      <w:r w:rsidRPr="007547B1">
        <w:rPr>
          <w:rFonts w:ascii="Garamond" w:hAnsi="Garamond"/>
          <w:sz w:val="16"/>
          <w:szCs w:val="16"/>
        </w:rPr>
        <w:t>odkladu výkonu trestu</w:t>
      </w:r>
      <w:r w:rsidR="004609A0" w:rsidRPr="007547B1">
        <w:rPr>
          <w:rFonts w:ascii="Garamond" w:hAnsi="Garamond"/>
          <w:sz w:val="16"/>
          <w:szCs w:val="16"/>
        </w:rPr>
        <w:t xml:space="preserve"> a </w:t>
      </w:r>
      <w:r w:rsidRPr="007547B1">
        <w:rPr>
          <w:rFonts w:ascii="Garamond" w:hAnsi="Garamond"/>
          <w:sz w:val="16"/>
          <w:szCs w:val="16"/>
        </w:rPr>
        <w:t>jeho důvodům,</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data přeměn</w:t>
      </w:r>
      <w:r w:rsidR="004609A0" w:rsidRPr="007547B1">
        <w:rPr>
          <w:rFonts w:ascii="Garamond" w:hAnsi="Garamond"/>
          <w:sz w:val="16"/>
          <w:szCs w:val="16"/>
        </w:rPr>
        <w:t xml:space="preserve"> a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předchozími tresty,</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datum právní moci trestu, datum</w:t>
      </w:r>
      <w:r w:rsidR="004609A0" w:rsidRPr="007547B1">
        <w:rPr>
          <w:rFonts w:ascii="Garamond" w:hAnsi="Garamond"/>
          <w:sz w:val="16"/>
          <w:szCs w:val="16"/>
        </w:rPr>
        <w:t xml:space="preserve"> a </w:t>
      </w:r>
      <w:r w:rsidRPr="007547B1">
        <w:rPr>
          <w:rFonts w:ascii="Garamond" w:hAnsi="Garamond"/>
          <w:sz w:val="16"/>
          <w:szCs w:val="16"/>
        </w:rPr>
        <w:t>důvod jeho odškrtnutí,</w:t>
      </w:r>
    </w:p>
    <w:p w:rsidR="000F1416" w:rsidRPr="007547B1" w:rsidRDefault="000F1416" w:rsidP="008D5D62">
      <w:pPr>
        <w:numPr>
          <w:ilvl w:val="0"/>
          <w:numId w:val="346"/>
        </w:numPr>
        <w:tabs>
          <w:tab w:val="clear" w:pos="360"/>
          <w:tab w:val="num" w:pos="669"/>
        </w:tabs>
        <w:ind w:left="669" w:hanging="142"/>
        <w:jc w:val="both"/>
        <w:rPr>
          <w:rFonts w:ascii="Garamond" w:hAnsi="Garamond"/>
          <w:sz w:val="16"/>
          <w:szCs w:val="16"/>
        </w:rPr>
      </w:pPr>
      <w:r w:rsidRPr="007547B1">
        <w:rPr>
          <w:rFonts w:ascii="Garamond" w:hAnsi="Garamond"/>
          <w:sz w:val="16"/>
          <w:szCs w:val="16"/>
        </w:rPr>
        <w:t>další skutečnosti podstatné pro správnou evidenci</w:t>
      </w:r>
      <w:r w:rsidR="004609A0" w:rsidRPr="007547B1">
        <w:rPr>
          <w:rFonts w:ascii="Garamond" w:hAnsi="Garamond"/>
          <w:sz w:val="16"/>
          <w:szCs w:val="16"/>
        </w:rPr>
        <w:t xml:space="preserve"> a </w:t>
      </w:r>
      <w:r w:rsidRPr="007547B1">
        <w:rPr>
          <w:rFonts w:ascii="Garamond" w:hAnsi="Garamond"/>
          <w:sz w:val="16"/>
          <w:szCs w:val="16"/>
        </w:rPr>
        <w:t>statistické vykazování údajů</w:t>
      </w:r>
      <w:r w:rsidR="00581133" w:rsidRPr="007547B1">
        <w:rPr>
          <w:rFonts w:ascii="Garamond" w:hAnsi="Garamond"/>
          <w:sz w:val="16"/>
          <w:szCs w:val="16"/>
        </w:rPr>
        <w:t xml:space="preserve"> o </w:t>
      </w:r>
      <w:r w:rsidRPr="007547B1">
        <w:rPr>
          <w:rFonts w:ascii="Garamond" w:hAnsi="Garamond"/>
          <w:sz w:val="16"/>
          <w:szCs w:val="16"/>
        </w:rPr>
        <w:t>uložených trestech dle příslušných trestních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573" w:name="_Toc509851511"/>
      <w:r w:rsidRPr="007547B1">
        <w:rPr>
          <w:rFonts w:ascii="Garamond" w:hAnsi="Garamond"/>
          <w:b/>
          <w:sz w:val="16"/>
          <w:szCs w:val="16"/>
        </w:rPr>
        <w:t>IV.</w:t>
      </w:r>
      <w:bookmarkEnd w:id="10573"/>
    </w:p>
    <w:p w:rsidR="000F1416" w:rsidRPr="007547B1" w:rsidRDefault="000F1416" w:rsidP="008D5D62">
      <w:pPr>
        <w:pStyle w:val="Odstavecseseznamem"/>
        <w:numPr>
          <w:ilvl w:val="2"/>
          <w:numId w:val="333"/>
        </w:numPr>
        <w:tabs>
          <w:tab w:val="clear" w:pos="2160"/>
          <w:tab w:val="num" w:pos="357"/>
        </w:tabs>
        <w:ind w:left="357" w:hanging="357"/>
        <w:jc w:val="both"/>
        <w:rPr>
          <w:rFonts w:ascii="Garamond" w:hAnsi="Garamond"/>
          <w:sz w:val="16"/>
          <w:szCs w:val="16"/>
        </w:rPr>
      </w:pPr>
      <w:r w:rsidRPr="007547B1">
        <w:rPr>
          <w:rFonts w:ascii="Garamond" w:hAnsi="Garamond"/>
          <w:sz w:val="16"/>
          <w:szCs w:val="16"/>
        </w:rPr>
        <w:t>Datem zahájení trestu je den:</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 xml:space="preserve">kterým odsouzený nastoupil nepodmíněný trest odnětí svobody. </w:t>
      </w:r>
      <w:r w:rsidR="004609A0" w:rsidRPr="007547B1">
        <w:rPr>
          <w:rFonts w:ascii="Garamond" w:hAnsi="Garamond"/>
          <w:sz w:val="16"/>
          <w:szCs w:val="16"/>
        </w:rPr>
        <w:t>U </w:t>
      </w:r>
      <w:r w:rsidRPr="007547B1">
        <w:rPr>
          <w:rFonts w:ascii="Garamond" w:hAnsi="Garamond"/>
          <w:sz w:val="16"/>
          <w:szCs w:val="16"/>
        </w:rPr>
        <w:t>trestu, který nebyl nastoupen, se vyznačí důvod, pro který trest nebyl nastoupen (z příslušného číselníku),</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kterým nabylo právní moci rozhodnutí</w:t>
      </w:r>
      <w:r w:rsidR="00581133" w:rsidRPr="007547B1">
        <w:rPr>
          <w:rFonts w:ascii="Garamond" w:hAnsi="Garamond"/>
          <w:sz w:val="16"/>
          <w:szCs w:val="16"/>
        </w:rPr>
        <w:t xml:space="preserve"> o </w:t>
      </w:r>
      <w:r w:rsidRPr="007547B1">
        <w:rPr>
          <w:rFonts w:ascii="Garamond" w:hAnsi="Garamond"/>
          <w:sz w:val="16"/>
          <w:szCs w:val="16"/>
        </w:rPr>
        <w:t>uložení trestu odnětí svobody, jehož výkon byl podmíněně odložen,</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který předseda senátu určil jako počátek výkonu trestu domácího vězení (</w:t>
      </w:r>
      <w:r w:rsidR="00FE0AA5">
        <w:rPr>
          <w:rFonts w:ascii="Garamond" w:hAnsi="Garamond"/>
          <w:sz w:val="16"/>
          <w:szCs w:val="16"/>
        </w:rPr>
        <w:t>§ </w:t>
      </w:r>
      <w:r w:rsidRPr="007547B1">
        <w:rPr>
          <w:rFonts w:ascii="Garamond" w:hAnsi="Garamond"/>
          <w:sz w:val="16"/>
          <w:szCs w:val="16"/>
        </w:rPr>
        <w:t xml:space="preserve">334a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kdy odsouzený započal</w:t>
      </w:r>
      <w:r w:rsidR="00581133" w:rsidRPr="007547B1">
        <w:rPr>
          <w:rFonts w:ascii="Garamond" w:hAnsi="Garamond"/>
          <w:sz w:val="16"/>
          <w:szCs w:val="16"/>
        </w:rPr>
        <w:t xml:space="preserve"> s </w:t>
      </w:r>
      <w:r w:rsidRPr="007547B1">
        <w:rPr>
          <w:rFonts w:ascii="Garamond" w:hAnsi="Garamond"/>
          <w:sz w:val="16"/>
          <w:szCs w:val="16"/>
        </w:rPr>
        <w:t>výkonem trestu obecně prospěšných prací,</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kdy byl realizován trest propadnutí majetku či propadnutí věci</w:t>
      </w:r>
      <w:r w:rsidRPr="00FE0AA5">
        <w:rPr>
          <w:rFonts w:ascii="Garamond" w:hAnsi="Garamond"/>
          <w:b/>
          <w:color w:val="00B0F0"/>
          <w:sz w:val="16"/>
          <w:szCs w:val="16"/>
        </w:rPr>
        <w:t xml:space="preserve"> </w:t>
      </w:r>
      <w:r w:rsidR="00FE0AA5" w:rsidRPr="00FE0AA5">
        <w:rPr>
          <w:rFonts w:ascii="Garamond" w:hAnsi="Garamond"/>
          <w:b/>
          <w:color w:val="00B0F0"/>
          <w:sz w:val="16"/>
          <w:szCs w:val="16"/>
        </w:rPr>
        <w:sym w:font="Wingdings" w:char="F0EC"/>
      </w:r>
      <w:r w:rsidRPr="007547B1">
        <w:rPr>
          <w:rFonts w:ascii="Garamond" w:hAnsi="Garamond"/>
          <w:sz w:val="16"/>
          <w:szCs w:val="16"/>
        </w:rPr>
        <w:t>,</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kdy bylo příslušnému orgánu doručeno sdělení</w:t>
      </w:r>
      <w:r w:rsidR="00581133" w:rsidRPr="007547B1">
        <w:rPr>
          <w:rFonts w:ascii="Garamond" w:hAnsi="Garamond"/>
          <w:sz w:val="16"/>
          <w:szCs w:val="16"/>
        </w:rPr>
        <w:t xml:space="preserve"> o </w:t>
      </w:r>
      <w:r w:rsidRPr="007547B1">
        <w:rPr>
          <w:rFonts w:ascii="Garamond" w:hAnsi="Garamond"/>
          <w:sz w:val="16"/>
          <w:szCs w:val="16"/>
        </w:rPr>
        <w:t>uložení trestu ztráty čestných titulů</w:t>
      </w:r>
      <w:r w:rsidR="004609A0" w:rsidRPr="007547B1">
        <w:rPr>
          <w:rFonts w:ascii="Garamond" w:hAnsi="Garamond"/>
          <w:sz w:val="16"/>
          <w:szCs w:val="16"/>
        </w:rPr>
        <w:t xml:space="preserve"> a </w:t>
      </w:r>
      <w:r w:rsidRPr="007547B1">
        <w:rPr>
          <w:rFonts w:ascii="Garamond" w:hAnsi="Garamond"/>
          <w:sz w:val="16"/>
          <w:szCs w:val="16"/>
        </w:rPr>
        <w:t>vyznamenání, trestu ztráty vojenské hodnosti, trestu zákazu pobytu, trestu zákazu činnosti, trestu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kdy byl zaplacen peněžitý trest,</w:t>
      </w:r>
    </w:p>
    <w:p w:rsidR="000F1416" w:rsidRPr="007547B1" w:rsidRDefault="000F1416" w:rsidP="008D5D62">
      <w:pPr>
        <w:numPr>
          <w:ilvl w:val="0"/>
          <w:numId w:val="348"/>
        </w:numPr>
        <w:tabs>
          <w:tab w:val="clear" w:pos="360"/>
          <w:tab w:val="num" w:pos="658"/>
        </w:tabs>
        <w:ind w:left="652" w:hanging="142"/>
        <w:jc w:val="both"/>
        <w:rPr>
          <w:rFonts w:ascii="Garamond" w:hAnsi="Garamond"/>
          <w:sz w:val="16"/>
          <w:szCs w:val="16"/>
        </w:rPr>
      </w:pPr>
      <w:r w:rsidRPr="007547B1">
        <w:rPr>
          <w:rFonts w:ascii="Garamond" w:hAnsi="Garamond"/>
          <w:sz w:val="16"/>
          <w:szCs w:val="16"/>
        </w:rPr>
        <w:t>kdy byl realizován trest vyhoštění, příp. den, do kterého měl odsouzený opustit území ČR.</w:t>
      </w:r>
    </w:p>
    <w:p w:rsidR="000F1416" w:rsidRPr="007547B1" w:rsidRDefault="000F1416" w:rsidP="008D5D62">
      <w:pPr>
        <w:pStyle w:val="Odstavecseseznamem"/>
        <w:numPr>
          <w:ilvl w:val="2"/>
          <w:numId w:val="333"/>
        </w:numPr>
        <w:tabs>
          <w:tab w:val="clear" w:pos="2160"/>
          <w:tab w:val="num" w:pos="357"/>
        </w:tabs>
        <w:ind w:left="357" w:hanging="357"/>
        <w:jc w:val="both"/>
        <w:rPr>
          <w:rFonts w:ascii="Garamond" w:hAnsi="Garamond"/>
          <w:sz w:val="16"/>
          <w:szCs w:val="16"/>
        </w:rPr>
      </w:pPr>
      <w:r w:rsidRPr="007547B1">
        <w:rPr>
          <w:rFonts w:ascii="Garamond" w:hAnsi="Garamond"/>
          <w:sz w:val="16"/>
          <w:szCs w:val="16"/>
        </w:rPr>
        <w:t>Trest se odškrtne jako ukončený</w:t>
      </w:r>
      <w:r w:rsidR="009709AD" w:rsidRPr="007547B1">
        <w:rPr>
          <w:rFonts w:ascii="Garamond" w:hAnsi="Garamond"/>
          <w:sz w:val="16"/>
          <w:szCs w:val="16"/>
        </w:rPr>
        <w:t xml:space="preserve"> v </w:t>
      </w:r>
      <w:r w:rsidRPr="007547B1">
        <w:rPr>
          <w:rFonts w:ascii="Garamond" w:hAnsi="Garamond"/>
          <w:sz w:val="16"/>
          <w:szCs w:val="16"/>
        </w:rPr>
        <w:t>případě, že byl zcela vykonán,</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dalších případech, jak vyplývají</w:t>
      </w:r>
      <w:r w:rsidR="00581133" w:rsidRPr="007547B1">
        <w:rPr>
          <w:rFonts w:ascii="Garamond" w:hAnsi="Garamond"/>
          <w:sz w:val="16"/>
          <w:szCs w:val="16"/>
        </w:rPr>
        <w:t xml:space="preserve"> z </w:t>
      </w:r>
      <w:r w:rsidRPr="007547B1">
        <w:rPr>
          <w:rFonts w:ascii="Garamond" w:hAnsi="Garamond"/>
          <w:sz w:val="16"/>
          <w:szCs w:val="16"/>
        </w:rPr>
        <w:t>číselníku důvodů odškrtnutí trestů (např. odsouzený zemřel, trest byl změněn</w:t>
      </w:r>
      <w:r w:rsidR="009709AD" w:rsidRPr="007547B1">
        <w:rPr>
          <w:rFonts w:ascii="Garamond" w:hAnsi="Garamond"/>
          <w:sz w:val="16"/>
          <w:szCs w:val="16"/>
        </w:rPr>
        <w:t xml:space="preserve"> v </w:t>
      </w:r>
      <w:r w:rsidRPr="007547B1">
        <w:rPr>
          <w:rFonts w:ascii="Garamond" w:hAnsi="Garamond"/>
          <w:sz w:val="16"/>
          <w:szCs w:val="16"/>
        </w:rPr>
        <w:t>jiný trest apod.).</w:t>
      </w:r>
    </w:p>
    <w:p w:rsidR="000F1416" w:rsidRPr="007547B1" w:rsidRDefault="000F1416" w:rsidP="008D5D62">
      <w:pPr>
        <w:pStyle w:val="Odstavecseseznamem"/>
        <w:numPr>
          <w:ilvl w:val="2"/>
          <w:numId w:val="333"/>
        </w:numPr>
        <w:tabs>
          <w:tab w:val="clear" w:pos="2160"/>
          <w:tab w:val="num" w:pos="357"/>
        </w:tabs>
        <w:ind w:left="357" w:hanging="357"/>
        <w:jc w:val="both"/>
        <w:rPr>
          <w:rFonts w:ascii="Garamond" w:hAnsi="Garamond"/>
          <w:sz w:val="16"/>
          <w:szCs w:val="16"/>
        </w:rPr>
      </w:pPr>
      <w:r w:rsidRPr="007547B1">
        <w:rPr>
          <w:rFonts w:ascii="Garamond" w:hAnsi="Garamond"/>
          <w:sz w:val="16"/>
          <w:szCs w:val="16"/>
        </w:rPr>
        <w:t>Datem výkonu trestu je den, kdy:</w:t>
      </w:r>
    </w:p>
    <w:p w:rsidR="000F1416" w:rsidRPr="007547B1" w:rsidRDefault="000F1416" w:rsidP="008D5D62">
      <w:pPr>
        <w:numPr>
          <w:ilvl w:val="0"/>
          <w:numId w:val="349"/>
        </w:numPr>
        <w:ind w:left="652" w:hanging="142"/>
        <w:jc w:val="both"/>
        <w:rPr>
          <w:rFonts w:ascii="Garamond" w:hAnsi="Garamond"/>
          <w:sz w:val="16"/>
          <w:szCs w:val="16"/>
        </w:rPr>
      </w:pPr>
      <w:r w:rsidRPr="007547B1">
        <w:rPr>
          <w:rFonts w:ascii="Garamond" w:hAnsi="Garamond"/>
          <w:sz w:val="16"/>
          <w:szCs w:val="16"/>
        </w:rPr>
        <w:t>byl trest zcela vykonán,</w:t>
      </w:r>
    </w:p>
    <w:p w:rsidR="000F1416" w:rsidRPr="007547B1" w:rsidRDefault="000F1416" w:rsidP="008D5D62">
      <w:pPr>
        <w:numPr>
          <w:ilvl w:val="0"/>
          <w:numId w:val="349"/>
        </w:numPr>
        <w:ind w:left="652" w:hanging="142"/>
        <w:jc w:val="both"/>
        <w:rPr>
          <w:rFonts w:ascii="Garamond" w:hAnsi="Garamond"/>
          <w:sz w:val="16"/>
          <w:szCs w:val="16"/>
        </w:rPr>
      </w:pPr>
      <w:r w:rsidRPr="007547B1">
        <w:rPr>
          <w:rFonts w:ascii="Garamond" w:hAnsi="Garamond"/>
          <w:sz w:val="16"/>
          <w:szCs w:val="16"/>
        </w:rPr>
        <w:t>den, kdy odsouzený vycestoval</w:t>
      </w:r>
      <w:r w:rsidR="00581133" w:rsidRPr="007547B1">
        <w:rPr>
          <w:rFonts w:ascii="Garamond" w:hAnsi="Garamond"/>
          <w:sz w:val="16"/>
          <w:szCs w:val="16"/>
        </w:rPr>
        <w:t xml:space="preserve"> z </w:t>
      </w:r>
      <w:r w:rsidRPr="007547B1">
        <w:rPr>
          <w:rFonts w:ascii="Garamond" w:hAnsi="Garamond"/>
          <w:sz w:val="16"/>
          <w:szCs w:val="16"/>
        </w:rPr>
        <w:t>České republiky (nebo den zjištění, že se odsouzený na území České republiky nenachází)</w:t>
      </w:r>
      <w:r w:rsidR="009709AD" w:rsidRPr="007547B1">
        <w:rPr>
          <w:rFonts w:ascii="Garamond" w:hAnsi="Garamond"/>
          <w:sz w:val="16"/>
          <w:szCs w:val="16"/>
        </w:rPr>
        <w:t xml:space="preserve"> v </w:t>
      </w:r>
      <w:r w:rsidRPr="007547B1">
        <w:rPr>
          <w:rFonts w:ascii="Garamond" w:hAnsi="Garamond"/>
          <w:sz w:val="16"/>
          <w:szCs w:val="16"/>
        </w:rPr>
        <w:t>případě, kdy byl odsouzenému uložen trest vyhoštění</w:t>
      </w:r>
      <w:r w:rsidR="00581133" w:rsidRPr="007547B1">
        <w:rPr>
          <w:rFonts w:ascii="Garamond" w:hAnsi="Garamond"/>
          <w:sz w:val="16"/>
          <w:szCs w:val="16"/>
        </w:rPr>
        <w:t xml:space="preserve"> z </w:t>
      </w:r>
      <w:r w:rsidRPr="007547B1">
        <w:rPr>
          <w:rFonts w:ascii="Garamond" w:hAnsi="Garamond"/>
          <w:sz w:val="16"/>
          <w:szCs w:val="16"/>
        </w:rPr>
        <w:t>území ČR na dobu neurčitou,</w:t>
      </w:r>
    </w:p>
    <w:p w:rsidR="000F1416" w:rsidRPr="007547B1" w:rsidRDefault="000F1416" w:rsidP="008D5D62">
      <w:pPr>
        <w:numPr>
          <w:ilvl w:val="0"/>
          <w:numId w:val="349"/>
        </w:numPr>
        <w:ind w:left="652" w:hanging="142"/>
        <w:jc w:val="both"/>
        <w:rPr>
          <w:rFonts w:ascii="Garamond" w:hAnsi="Garamond"/>
          <w:sz w:val="16"/>
          <w:szCs w:val="16"/>
        </w:rPr>
      </w:pPr>
      <w:r w:rsidRPr="007547B1">
        <w:rPr>
          <w:rFonts w:ascii="Garamond" w:hAnsi="Garamond"/>
          <w:sz w:val="16"/>
          <w:szCs w:val="16"/>
        </w:rPr>
        <w:t>zanikla právnická osoba, jestliže byl právnické osobě uložen trest zrušení právnické osoby, přičemž tímto dnem je den jejího výmazu</w:t>
      </w:r>
      <w:r w:rsidR="00581133" w:rsidRPr="007547B1">
        <w:rPr>
          <w:rFonts w:ascii="Garamond" w:hAnsi="Garamond"/>
          <w:sz w:val="16"/>
          <w:szCs w:val="16"/>
        </w:rPr>
        <w:t xml:space="preserve"> z </w:t>
      </w:r>
      <w:r w:rsidRPr="007547B1">
        <w:rPr>
          <w:rFonts w:ascii="Garamond" w:hAnsi="Garamond"/>
          <w:sz w:val="16"/>
          <w:szCs w:val="16"/>
        </w:rPr>
        <w:t>příslušného rejstříku nebo jiného seznamu,</w:t>
      </w:r>
      <w:r w:rsidR="009709AD" w:rsidRPr="007547B1">
        <w:rPr>
          <w:rFonts w:ascii="Garamond" w:hAnsi="Garamond"/>
          <w:sz w:val="16"/>
          <w:szCs w:val="16"/>
        </w:rPr>
        <w:t xml:space="preserve"> v </w:t>
      </w:r>
      <w:r w:rsidRPr="007547B1">
        <w:rPr>
          <w:rFonts w:ascii="Garamond" w:hAnsi="Garamond"/>
          <w:sz w:val="16"/>
          <w:szCs w:val="16"/>
        </w:rPr>
        <w:t>němž je právnická osoba</w:t>
      </w:r>
      <w:r w:rsidR="009709AD" w:rsidRPr="007547B1">
        <w:rPr>
          <w:rFonts w:ascii="Garamond" w:hAnsi="Garamond"/>
          <w:sz w:val="16"/>
          <w:szCs w:val="16"/>
        </w:rPr>
        <w:t xml:space="preserve"> v </w:t>
      </w:r>
      <w:r w:rsidRPr="007547B1">
        <w:rPr>
          <w:rFonts w:ascii="Garamond" w:hAnsi="Garamond"/>
          <w:sz w:val="16"/>
          <w:szCs w:val="16"/>
        </w:rPr>
        <w:t>souladu</w:t>
      </w:r>
      <w:r w:rsidR="00581133" w:rsidRPr="007547B1">
        <w:rPr>
          <w:rFonts w:ascii="Garamond" w:hAnsi="Garamond"/>
          <w:sz w:val="16"/>
          <w:szCs w:val="16"/>
        </w:rPr>
        <w:t xml:space="preserve"> s </w:t>
      </w:r>
      <w:r w:rsidRPr="007547B1">
        <w:rPr>
          <w:rFonts w:ascii="Garamond" w:hAnsi="Garamond"/>
          <w:sz w:val="16"/>
          <w:szCs w:val="16"/>
        </w:rPr>
        <w:t>příslušnými právními předpisy zapsána.</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574" w:name="_Toc509851512"/>
      <w:r w:rsidRPr="007547B1">
        <w:rPr>
          <w:rFonts w:ascii="Garamond" w:hAnsi="Garamond"/>
          <w:b/>
          <w:sz w:val="16"/>
          <w:szCs w:val="16"/>
        </w:rPr>
        <w:t>V.</w:t>
      </w:r>
      <w:bookmarkEnd w:id="10574"/>
    </w:p>
    <w:p w:rsidR="000F1416" w:rsidRPr="007547B1" w:rsidRDefault="000F1416" w:rsidP="008D5D62">
      <w:pPr>
        <w:pStyle w:val="Odstavecseseznamem"/>
        <w:numPr>
          <w:ilvl w:val="0"/>
          <w:numId w:val="347"/>
        </w:numPr>
        <w:tabs>
          <w:tab w:val="clear" w:pos="2160"/>
          <w:tab w:val="left" w:pos="357"/>
        </w:tabs>
        <w:ind w:left="357" w:hanging="357"/>
        <w:jc w:val="both"/>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těchto případech:</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bylo-li trestní stíhání pravomocně zastaveno, včetně případů, kdy se tak stalo</w:t>
      </w:r>
      <w:r w:rsidR="009709AD" w:rsidRPr="007547B1">
        <w:rPr>
          <w:rFonts w:ascii="Garamond" w:hAnsi="Garamond"/>
          <w:sz w:val="16"/>
          <w:szCs w:val="16"/>
        </w:rPr>
        <w:t xml:space="preserve"> v </w:t>
      </w:r>
      <w:r w:rsidRPr="007547B1">
        <w:rPr>
          <w:rFonts w:ascii="Garamond" w:hAnsi="Garamond"/>
          <w:sz w:val="16"/>
          <w:szCs w:val="16"/>
        </w:rPr>
        <w:t>důsledku schválení narovnání,</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byla-li věc pravomocně odňata</w:t>
      </w:r>
      <w:r w:rsidR="004609A0" w:rsidRPr="007547B1">
        <w:rPr>
          <w:rFonts w:ascii="Garamond" w:hAnsi="Garamond"/>
          <w:sz w:val="16"/>
          <w:szCs w:val="16"/>
        </w:rPr>
        <w:t xml:space="preserve"> a </w:t>
      </w:r>
      <w:r w:rsidRPr="007547B1">
        <w:rPr>
          <w:rFonts w:ascii="Garamond" w:hAnsi="Garamond"/>
          <w:sz w:val="16"/>
          <w:szCs w:val="16"/>
        </w:rPr>
        <w:t>přikázána jinému soudu nebo postoupena jinému orgánu,</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byla-li věc pravomocně vrácena státnímu zástupci</w:t>
      </w:r>
      <w:r w:rsidR="00581133" w:rsidRPr="007547B1">
        <w:rPr>
          <w:rFonts w:ascii="Garamond" w:hAnsi="Garamond"/>
          <w:sz w:val="16"/>
          <w:szCs w:val="16"/>
        </w:rPr>
        <w:t xml:space="preserve"> k </w:t>
      </w:r>
      <w:r w:rsidRPr="007547B1">
        <w:rPr>
          <w:rFonts w:ascii="Garamond" w:hAnsi="Garamond"/>
          <w:sz w:val="16"/>
          <w:szCs w:val="16"/>
        </w:rPr>
        <w:t>došetření nebo vzal-li státní zástupce obžalobu zpět, anebo byl-li odmítnut návrh na potrestání,</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byla-li věc pravomocně vrácena do přípravného řízení nebo vzal státní zástupce zpět návrh na schválení dohody</w:t>
      </w:r>
      <w:r w:rsidR="00581133" w:rsidRPr="007547B1">
        <w:rPr>
          <w:rFonts w:ascii="Garamond" w:hAnsi="Garamond"/>
          <w:sz w:val="16"/>
          <w:szCs w:val="16"/>
        </w:rPr>
        <w:t xml:space="preserve"> o </w:t>
      </w:r>
      <w:r w:rsidRPr="007547B1">
        <w:rPr>
          <w:rFonts w:ascii="Garamond" w:hAnsi="Garamond"/>
          <w:sz w:val="16"/>
          <w:szCs w:val="16"/>
        </w:rPr>
        <w:t>vině</w:t>
      </w:r>
      <w:r w:rsidR="004609A0" w:rsidRPr="007547B1">
        <w:rPr>
          <w:rFonts w:ascii="Garamond" w:hAnsi="Garamond"/>
          <w:sz w:val="16"/>
          <w:szCs w:val="16"/>
        </w:rPr>
        <w:t xml:space="preserve"> a </w:t>
      </w:r>
      <w:r w:rsidRPr="007547B1">
        <w:rPr>
          <w:rFonts w:ascii="Garamond" w:hAnsi="Garamond"/>
          <w:sz w:val="16"/>
          <w:szCs w:val="16"/>
        </w:rPr>
        <w:t>trestu,</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byla-li věc spojena</w:t>
      </w:r>
      <w:r w:rsidR="00581133" w:rsidRPr="007547B1">
        <w:rPr>
          <w:rFonts w:ascii="Garamond" w:hAnsi="Garamond"/>
          <w:sz w:val="16"/>
          <w:szCs w:val="16"/>
        </w:rPr>
        <w:t xml:space="preserve"> s </w:t>
      </w:r>
      <w:r w:rsidRPr="007547B1">
        <w:rPr>
          <w:rFonts w:ascii="Garamond" w:hAnsi="Garamond"/>
          <w:sz w:val="16"/>
          <w:szCs w:val="16"/>
        </w:rPr>
        <w:t>jinou věcí,</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nabyl-li zprošťující rozsudek právní moci,</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nabyl-li právní moci rozsudek, jímž bylo upuštěno od potrestání, upuštěno od uložení souhrnného či společného trestu nebo upuštěno od uložení dalšího trestu,</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u podmíněného upuštění od potrestání</w:t>
      </w:r>
      <w:r w:rsidR="00581133" w:rsidRPr="007547B1">
        <w:rPr>
          <w:rFonts w:ascii="Garamond" w:hAnsi="Garamond"/>
          <w:sz w:val="16"/>
          <w:szCs w:val="16"/>
        </w:rPr>
        <w:t xml:space="preserve"> s </w:t>
      </w:r>
      <w:r w:rsidRPr="007547B1">
        <w:rPr>
          <w:rFonts w:ascii="Garamond" w:hAnsi="Garamond"/>
          <w:sz w:val="16"/>
          <w:szCs w:val="16"/>
        </w:rPr>
        <w:t>dohledem nebo byl-li obžalovanému uložen podmíněný trest, se věc odškrtne poté, kdy se odsouzený osvědčil ve zkušební době nebo se má za to, že se osvědčil,</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vykonáním všech trestů (ochranných opatření), včetně pravomocně nařízených zbytků trestů; bylo-li pravomocně rozhodnuto</w:t>
      </w:r>
      <w:r w:rsidR="00581133" w:rsidRPr="007547B1">
        <w:rPr>
          <w:rFonts w:ascii="Garamond" w:hAnsi="Garamond"/>
          <w:sz w:val="16"/>
          <w:szCs w:val="16"/>
        </w:rPr>
        <w:t xml:space="preserve"> o </w:t>
      </w:r>
      <w:r w:rsidRPr="007547B1">
        <w:rPr>
          <w:rFonts w:ascii="Garamond" w:hAnsi="Garamond"/>
          <w:sz w:val="16"/>
          <w:szCs w:val="16"/>
        </w:rPr>
        <w:t>podmíněném propuštění, podmíněném upuštění od výkonu zbytku trestu zákazu činnosti, zákazu pobytu, zákazu plnění veřejných zakázek, účasti</w:t>
      </w:r>
      <w:r w:rsidR="009709AD" w:rsidRPr="007547B1">
        <w:rPr>
          <w:rFonts w:ascii="Garamond" w:hAnsi="Garamond"/>
          <w:sz w:val="16"/>
          <w:szCs w:val="16"/>
        </w:rPr>
        <w:t xml:space="preserve"> v </w:t>
      </w:r>
      <w:r w:rsidRPr="007547B1">
        <w:rPr>
          <w:rFonts w:ascii="Garamond" w:hAnsi="Garamond"/>
          <w:sz w:val="16"/>
          <w:szCs w:val="16"/>
        </w:rPr>
        <w:t>koncesním řízení nebo ve veřejné soutěži, zákazu přijímání dotací</w:t>
      </w:r>
      <w:r w:rsidR="004609A0" w:rsidRPr="007547B1">
        <w:rPr>
          <w:rFonts w:ascii="Garamond" w:hAnsi="Garamond"/>
          <w:sz w:val="16"/>
          <w:szCs w:val="16"/>
        </w:rPr>
        <w:t xml:space="preserve"> a </w:t>
      </w:r>
      <w:r w:rsidRPr="007547B1">
        <w:rPr>
          <w:rFonts w:ascii="Garamond" w:hAnsi="Garamond"/>
          <w:sz w:val="16"/>
          <w:szCs w:val="16"/>
        </w:rPr>
        <w:t>subvencí nebo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 věc se odškrtne až právní mocí rozhodnutí</w:t>
      </w:r>
      <w:r w:rsidR="00581133" w:rsidRPr="007547B1">
        <w:rPr>
          <w:rFonts w:ascii="Garamond" w:hAnsi="Garamond"/>
          <w:sz w:val="16"/>
          <w:szCs w:val="16"/>
        </w:rPr>
        <w:t xml:space="preserve"> o </w:t>
      </w:r>
      <w:r w:rsidRPr="007547B1">
        <w:rPr>
          <w:rFonts w:ascii="Garamond" w:hAnsi="Garamond"/>
          <w:sz w:val="16"/>
          <w:szCs w:val="16"/>
        </w:rPr>
        <w:t>tom, zda se odsouzený ve zkušební době osvědčil či bude nařízen výkon zbytku takového trestu;</w:t>
      </w:r>
      <w:r w:rsidR="009709AD" w:rsidRPr="007547B1">
        <w:rPr>
          <w:rFonts w:ascii="Garamond" w:hAnsi="Garamond"/>
          <w:sz w:val="16"/>
          <w:szCs w:val="16"/>
        </w:rPr>
        <w:t xml:space="preserve"> v </w:t>
      </w:r>
      <w:r w:rsidRPr="007547B1">
        <w:rPr>
          <w:rFonts w:ascii="Garamond" w:hAnsi="Garamond"/>
          <w:sz w:val="16"/>
          <w:szCs w:val="16"/>
        </w:rPr>
        <w:t>případě nařízení výkonu zbytku trestu se původní trest rovněž odškrtne</w:t>
      </w:r>
      <w:r w:rsidR="004609A0" w:rsidRPr="007547B1">
        <w:rPr>
          <w:rFonts w:ascii="Garamond" w:hAnsi="Garamond"/>
          <w:sz w:val="16"/>
          <w:szCs w:val="16"/>
        </w:rPr>
        <w:t xml:space="preserve"> a </w:t>
      </w:r>
      <w:r w:rsidRPr="007547B1">
        <w:rPr>
          <w:rFonts w:ascii="Garamond" w:hAnsi="Garamond"/>
          <w:sz w:val="16"/>
          <w:szCs w:val="16"/>
        </w:rPr>
        <w:t>zbytek trestu, jenž má být vykonán, se zapíše jako nový trest</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Zbytek</w:t>
      </w:r>
      <w:r w:rsidRPr="007547B1">
        <w:rPr>
          <w:rFonts w:ascii="Garamond" w:hAnsi="Garamond"/>
          <w:sz w:val="16"/>
          <w:szCs w:val="16"/>
        </w:rPr>
        <w:t>“,</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nedošlo-li</w:t>
      </w:r>
      <w:r w:rsidR="00581133" w:rsidRPr="007547B1">
        <w:rPr>
          <w:rFonts w:ascii="Garamond" w:hAnsi="Garamond"/>
          <w:sz w:val="16"/>
          <w:szCs w:val="16"/>
        </w:rPr>
        <w:t xml:space="preserve"> k </w:t>
      </w:r>
      <w:r w:rsidRPr="007547B1">
        <w:rPr>
          <w:rFonts w:ascii="Garamond" w:hAnsi="Garamond"/>
          <w:sz w:val="16"/>
          <w:szCs w:val="16"/>
        </w:rPr>
        <w:t>výkonu trestu proto, že odsouzený zemřel nebo mu byl trest prominut, nabylo-li právní moci rozhodnutí, jímž bylo upuštěno od výkonu trestu, nebo bylo-li upuštěno od výkonu trestu rozhodnutím ministra spravedlnosti,</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došlo-li</w:t>
      </w:r>
      <w:r w:rsidR="00581133" w:rsidRPr="007547B1">
        <w:rPr>
          <w:rFonts w:ascii="Garamond" w:hAnsi="Garamond"/>
          <w:sz w:val="16"/>
          <w:szCs w:val="16"/>
        </w:rPr>
        <w:t xml:space="preserve"> k </w:t>
      </w:r>
      <w:r w:rsidRPr="007547B1">
        <w:rPr>
          <w:rFonts w:ascii="Garamond" w:hAnsi="Garamond"/>
          <w:sz w:val="16"/>
          <w:szCs w:val="16"/>
        </w:rPr>
        <w:t>promlčení výkonu trestu nebo osvědčení ze zákona,</w:t>
      </w:r>
    </w:p>
    <w:p w:rsidR="000F1416" w:rsidRPr="007547B1" w:rsidRDefault="000F1416" w:rsidP="008D5D62">
      <w:pPr>
        <w:numPr>
          <w:ilvl w:val="0"/>
          <w:numId w:val="350"/>
        </w:numPr>
        <w:tabs>
          <w:tab w:val="clear" w:pos="360"/>
          <w:tab w:val="left" w:pos="658"/>
        </w:tabs>
        <w:ind w:left="652" w:hanging="142"/>
        <w:jc w:val="both"/>
        <w:rPr>
          <w:rFonts w:ascii="Garamond" w:hAnsi="Garamond"/>
          <w:sz w:val="16"/>
          <w:szCs w:val="16"/>
        </w:rPr>
      </w:pPr>
      <w:r w:rsidRPr="007547B1">
        <w:rPr>
          <w:rFonts w:ascii="Garamond" w:hAnsi="Garamond"/>
          <w:sz w:val="16"/>
          <w:szCs w:val="16"/>
        </w:rPr>
        <w:t>u podmíněného zastavení trestního stíhání se věc odškrtne až poté, kdy se obviněný osvědčil nebo se má za to, že se osvědčil (</w:t>
      </w:r>
      <w:r w:rsidR="00FE0AA5">
        <w:rPr>
          <w:rFonts w:ascii="Garamond" w:hAnsi="Garamond"/>
          <w:sz w:val="16"/>
          <w:szCs w:val="16"/>
        </w:rPr>
        <w:t>§ </w:t>
      </w:r>
      <w:r w:rsidRPr="007547B1">
        <w:rPr>
          <w:rFonts w:ascii="Garamond" w:hAnsi="Garamond"/>
          <w:sz w:val="16"/>
          <w:szCs w:val="16"/>
        </w:rPr>
        <w:t xml:space="preserve">308 </w:t>
      </w:r>
      <w:r w:rsidR="00FE0AA5">
        <w:rPr>
          <w:rFonts w:ascii="Garamond" w:hAnsi="Garamond"/>
          <w:sz w:val="16"/>
          <w:szCs w:val="16"/>
        </w:rPr>
        <w:t>odst. </w:t>
      </w:r>
      <w:r w:rsidRPr="007547B1">
        <w:rPr>
          <w:rFonts w:ascii="Garamond" w:hAnsi="Garamond"/>
          <w:sz w:val="16"/>
          <w:szCs w:val="16"/>
        </w:rPr>
        <w:t xml:space="preserve">1, 2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Odstavecseseznamem"/>
        <w:numPr>
          <w:ilvl w:val="0"/>
          <w:numId w:val="347"/>
        </w:numPr>
        <w:tabs>
          <w:tab w:val="clear" w:pos="2160"/>
          <w:tab w:val="left" w:pos="357"/>
        </w:tabs>
        <w:ind w:left="357" w:hanging="357"/>
        <w:jc w:val="both"/>
        <w:rPr>
          <w:rFonts w:ascii="Garamond" w:hAnsi="Garamond"/>
          <w:sz w:val="16"/>
          <w:szCs w:val="16"/>
        </w:rPr>
      </w:pPr>
      <w:r w:rsidRPr="007547B1">
        <w:rPr>
          <w:rFonts w:ascii="Garamond" w:hAnsi="Garamond"/>
          <w:sz w:val="16"/>
          <w:szCs w:val="16"/>
        </w:rPr>
        <w:t>Je-li</w:t>
      </w:r>
      <w:r w:rsidR="009709AD" w:rsidRPr="007547B1">
        <w:rPr>
          <w:rFonts w:ascii="Garamond" w:hAnsi="Garamond"/>
          <w:sz w:val="16"/>
          <w:szCs w:val="16"/>
        </w:rPr>
        <w:t xml:space="preserve"> v </w:t>
      </w:r>
      <w:r w:rsidRPr="007547B1">
        <w:rPr>
          <w:rFonts w:ascii="Garamond" w:hAnsi="Garamond"/>
          <w:sz w:val="16"/>
          <w:szCs w:val="16"/>
        </w:rPr>
        <w:t>téže trestní věci několik obviněných, věc se odškrtne až tehdy, kdy jsou odškrtnuty všechny osoby, které se odškrtávají dle podmínek výše uvedených.</w:t>
      </w:r>
    </w:p>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hAnsi="Garamond"/>
          <w:sz w:val="16"/>
          <w:szCs w:val="16"/>
        </w:rPr>
        <w:br w:type="page"/>
      </w:r>
      <w:bookmarkStart w:id="10575" w:name="_Toc233193545"/>
      <w:bookmarkStart w:id="10576" w:name="_Toc221857135"/>
      <w:bookmarkStart w:id="10577" w:name="_Toc233210143"/>
      <w:bookmarkStart w:id="10578" w:name="_Toc233283962"/>
      <w:bookmarkStart w:id="10579" w:name="_Toc233286765"/>
      <w:bookmarkStart w:id="10580" w:name="_Toc233289727"/>
      <w:bookmarkStart w:id="10581" w:name="_Toc233292835"/>
      <w:bookmarkStart w:id="10582" w:name="_Toc233293504"/>
      <w:bookmarkStart w:id="10583" w:name="_Toc233199571"/>
      <w:bookmarkStart w:id="10584" w:name="_Toc233213739"/>
      <w:bookmarkStart w:id="10585" w:name="_Toc233216797"/>
      <w:bookmarkStart w:id="10586" w:name="_Toc213960165"/>
      <w:bookmarkStart w:id="10587" w:name="_Toc233301612"/>
      <w:bookmarkStart w:id="10588" w:name="_Toc233302944"/>
      <w:bookmarkStart w:id="10589" w:name="_Toc233308219"/>
      <w:bookmarkStart w:id="10590" w:name="_Toc233313782"/>
      <w:bookmarkStart w:id="10591" w:name="_Toc233316083"/>
      <w:bookmarkStart w:id="10592" w:name="_Toc233342966"/>
      <w:bookmarkStart w:id="10593" w:name="_Toc233343632"/>
      <w:bookmarkStart w:id="10594" w:name="_Toc233344980"/>
      <w:bookmarkStart w:id="10595" w:name="_Toc233355463"/>
      <w:bookmarkStart w:id="10596" w:name="_Toc233358153"/>
      <w:bookmarkStart w:id="10597" w:name="_Toc233368835"/>
      <w:bookmarkStart w:id="10598" w:name="_Toc233370965"/>
      <w:bookmarkStart w:id="10599" w:name="_Toc509851513"/>
      <w:r w:rsidRPr="007547B1">
        <w:rPr>
          <w:rFonts w:ascii="Garamond" w:hAnsi="Garamond"/>
          <w:b/>
          <w:sz w:val="16"/>
          <w:szCs w:val="16"/>
        </w:rPr>
        <w:t xml:space="preserve">1a. Rejstřík Tm – vzor </w:t>
      </w:r>
      <w:r w:rsidR="00FE0AA5">
        <w:rPr>
          <w:rFonts w:ascii="Garamond" w:hAnsi="Garamond"/>
          <w:b/>
          <w:sz w:val="16"/>
          <w:szCs w:val="16"/>
        </w:rPr>
        <w:t>č. </w:t>
      </w:r>
      <w:r w:rsidRPr="007547B1">
        <w:rPr>
          <w:rFonts w:ascii="Garamond" w:hAnsi="Garamond"/>
          <w:b/>
          <w:sz w:val="16"/>
          <w:szCs w:val="16"/>
        </w:rPr>
        <w:t xml:space="preserve">4a </w:t>
      </w:r>
      <w:r w:rsidR="00B32F66" w:rsidRPr="007547B1">
        <w:rPr>
          <w:rFonts w:ascii="Garamond" w:hAnsi="Garamond"/>
          <w:b/>
          <w:sz w:val="16"/>
          <w:szCs w:val="16"/>
        </w:rPr>
        <w:t>v. k. ř.</w:t>
      </w:r>
      <w:r w:rsidRPr="007547B1">
        <w:rPr>
          <w:rFonts w:ascii="Garamond" w:hAnsi="Garamond"/>
          <w:b/>
          <w:sz w:val="16"/>
          <w:szCs w:val="16"/>
        </w:rPr>
        <w:br/>
      </w:r>
      <w:r w:rsidRPr="007547B1">
        <w:rPr>
          <w:rFonts w:ascii="Garamond" w:hAnsi="Garamond"/>
          <w:sz w:val="16"/>
          <w:szCs w:val="16"/>
        </w:rPr>
        <w:t xml:space="preserve">(Rejstřík Tm je modifikovaným rejstříkem T – vzor </w:t>
      </w:r>
      <w:r w:rsidR="00FE0AA5">
        <w:rPr>
          <w:rFonts w:ascii="Garamond" w:hAnsi="Garamond"/>
          <w:sz w:val="16"/>
          <w:szCs w:val="16"/>
        </w:rPr>
        <w:t>č. </w:t>
      </w:r>
      <w:r w:rsidRPr="007547B1">
        <w:rPr>
          <w:rFonts w:ascii="Garamond" w:hAnsi="Garamond"/>
          <w:sz w:val="16"/>
          <w:szCs w:val="16"/>
        </w:rPr>
        <w:t xml:space="preserve">4 </w:t>
      </w:r>
      <w:r w:rsidR="00B32F66" w:rsidRPr="007547B1">
        <w:rPr>
          <w:rFonts w:ascii="Garamond" w:hAnsi="Garamond"/>
          <w:sz w:val="16"/>
          <w:szCs w:val="16"/>
        </w:rPr>
        <w:t>v. k. ř.</w:t>
      </w:r>
      <w:r w:rsidRPr="007547B1">
        <w:rPr>
          <w:rFonts w:ascii="Garamond" w:hAnsi="Garamond"/>
          <w:sz w:val="16"/>
          <w:szCs w:val="16"/>
        </w:rPr>
        <w:t>).</w:t>
      </w:r>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p>
    <w:p w:rsidR="000F1416" w:rsidRPr="007547B1" w:rsidRDefault="000F1416" w:rsidP="00B04A98">
      <w:pPr>
        <w:pStyle w:val="Zkladntext"/>
        <w:keepNext/>
        <w:spacing w:before="360" w:after="100"/>
        <w:jc w:val="center"/>
        <w:outlineLvl w:val="3"/>
        <w:rPr>
          <w:rFonts w:ascii="Garamond" w:hAnsi="Garamond"/>
          <w:b/>
          <w:sz w:val="16"/>
          <w:szCs w:val="16"/>
        </w:rPr>
      </w:pPr>
      <w:bookmarkStart w:id="10600" w:name="_Toc509851514"/>
      <w:r w:rsidRPr="007547B1">
        <w:rPr>
          <w:rFonts w:ascii="Garamond" w:hAnsi="Garamond"/>
          <w:b/>
          <w:sz w:val="16"/>
          <w:szCs w:val="16"/>
        </w:rPr>
        <w:t>I.</w:t>
      </w:r>
      <w:bookmarkEnd w:id="10600"/>
    </w:p>
    <w:p w:rsidR="000F1416" w:rsidRPr="00F015A7" w:rsidRDefault="000F1416" w:rsidP="008D5D62">
      <w:pPr>
        <w:pStyle w:val="Odstavecseseznamem"/>
        <w:numPr>
          <w:ilvl w:val="0"/>
          <w:numId w:val="351"/>
        </w:numPr>
        <w:tabs>
          <w:tab w:val="clear" w:pos="2160"/>
          <w:tab w:val="left" w:pos="357"/>
        </w:tabs>
        <w:ind w:left="357" w:hanging="357"/>
        <w:jc w:val="both"/>
        <w:rPr>
          <w:rFonts w:ascii="Garamond" w:hAnsi="Garamond"/>
          <w:sz w:val="16"/>
          <w:szCs w:val="16"/>
        </w:rPr>
      </w:pPr>
      <w:r w:rsidRPr="00F015A7">
        <w:rPr>
          <w:rFonts w:ascii="Garamond" w:hAnsi="Garamond"/>
          <w:sz w:val="16"/>
          <w:szCs w:val="16"/>
        </w:rPr>
        <w:t>Do rejstříku Tm se zapisují věci týkající se mladistvých:</w:t>
      </w:r>
    </w:p>
    <w:p w:rsidR="00EB6484" w:rsidRPr="00F015A7" w:rsidRDefault="00EB6484" w:rsidP="008D5D62">
      <w:pPr>
        <w:numPr>
          <w:ilvl w:val="0"/>
          <w:numId w:val="352"/>
        </w:numPr>
        <w:tabs>
          <w:tab w:val="clear" w:pos="360"/>
          <w:tab w:val="left" w:pos="709"/>
        </w:tabs>
        <w:ind w:left="697" w:hanging="187"/>
        <w:jc w:val="both"/>
        <w:rPr>
          <w:rFonts w:ascii="Garamond" w:hAnsi="Garamond"/>
          <w:sz w:val="16"/>
          <w:szCs w:val="16"/>
        </w:rPr>
      </w:pPr>
      <w:r w:rsidRPr="00F015A7">
        <w:rPr>
          <w:rFonts w:ascii="Garamond" w:hAnsi="Garamond"/>
          <w:sz w:val="16"/>
          <w:szCs w:val="16"/>
        </w:rPr>
        <w:t>v nichž byla státním zástupcem podána obžaloba nebo návrh na potrestání,</w:t>
      </w:r>
    </w:p>
    <w:p w:rsidR="000F1416" w:rsidRPr="00F015A7" w:rsidRDefault="00EB6484" w:rsidP="008D5D62">
      <w:pPr>
        <w:numPr>
          <w:ilvl w:val="0"/>
          <w:numId w:val="352"/>
        </w:numPr>
        <w:tabs>
          <w:tab w:val="clear" w:pos="360"/>
          <w:tab w:val="left" w:pos="709"/>
        </w:tabs>
        <w:ind w:left="697" w:hanging="187"/>
        <w:jc w:val="both"/>
        <w:rPr>
          <w:rFonts w:ascii="Garamond" w:hAnsi="Garamond"/>
          <w:sz w:val="16"/>
          <w:szCs w:val="16"/>
        </w:rPr>
      </w:pPr>
      <w:r w:rsidRPr="00F015A7">
        <w:rPr>
          <w:rFonts w:ascii="Garamond" w:hAnsi="Garamond"/>
          <w:sz w:val="16"/>
          <w:szCs w:val="16"/>
        </w:rPr>
        <w:t>věci dle ZMJS, v nichž soud rozhoduje rozsudkem.</w:t>
      </w:r>
    </w:p>
    <w:p w:rsidR="000F1416" w:rsidRPr="007547B1" w:rsidRDefault="000F1416" w:rsidP="008D5D62">
      <w:pPr>
        <w:pStyle w:val="Odstavecseseznamem"/>
        <w:numPr>
          <w:ilvl w:val="0"/>
          <w:numId w:val="351"/>
        </w:numPr>
        <w:tabs>
          <w:tab w:val="clear" w:pos="2160"/>
          <w:tab w:val="left" w:pos="357"/>
        </w:tabs>
        <w:ind w:left="357" w:hanging="357"/>
        <w:jc w:val="both"/>
        <w:rPr>
          <w:rFonts w:ascii="Garamond" w:hAnsi="Garamond"/>
          <w:sz w:val="16"/>
          <w:szCs w:val="16"/>
        </w:rPr>
      </w:pPr>
      <w:r w:rsidRPr="007547B1">
        <w:rPr>
          <w:rFonts w:ascii="Garamond" w:hAnsi="Garamond"/>
          <w:sz w:val="16"/>
          <w:szCs w:val="16"/>
        </w:rPr>
        <w:t>Je-li podána společná obžaloba (návrh na potrestání) na osobu mladistvou</w:t>
      </w:r>
      <w:r w:rsidR="004609A0" w:rsidRPr="007547B1">
        <w:rPr>
          <w:rFonts w:ascii="Garamond" w:hAnsi="Garamond"/>
          <w:sz w:val="16"/>
          <w:szCs w:val="16"/>
        </w:rPr>
        <w:t xml:space="preserve"> a </w:t>
      </w:r>
      <w:r w:rsidRPr="007547B1">
        <w:rPr>
          <w:rFonts w:ascii="Garamond" w:hAnsi="Garamond"/>
          <w:sz w:val="16"/>
          <w:szCs w:val="16"/>
        </w:rPr>
        <w:t>osobu dospělou, zapíše se věc do rejstříku Tm. Jestliže po zápisu věci je věc dospělé osoby vyloučena</w:t>
      </w:r>
      <w:r w:rsidR="00581133" w:rsidRPr="007547B1">
        <w:rPr>
          <w:rFonts w:ascii="Garamond" w:hAnsi="Garamond"/>
          <w:sz w:val="16"/>
          <w:szCs w:val="16"/>
        </w:rPr>
        <w:t xml:space="preserve"> k </w:t>
      </w:r>
      <w:r w:rsidRPr="007547B1">
        <w:rPr>
          <w:rFonts w:ascii="Garamond" w:hAnsi="Garamond"/>
          <w:sz w:val="16"/>
          <w:szCs w:val="16"/>
        </w:rPr>
        <w:t>samostatnému řízení</w:t>
      </w:r>
      <w:r w:rsidR="004609A0" w:rsidRPr="007547B1">
        <w:rPr>
          <w:rFonts w:ascii="Garamond" w:hAnsi="Garamond"/>
          <w:sz w:val="16"/>
          <w:szCs w:val="16"/>
        </w:rPr>
        <w:t xml:space="preserve"> a </w:t>
      </w:r>
      <w:r w:rsidRPr="007547B1">
        <w:rPr>
          <w:rFonts w:ascii="Garamond" w:hAnsi="Garamond"/>
          <w:sz w:val="16"/>
          <w:szCs w:val="16"/>
        </w:rPr>
        <w:t>není-li postoupena příslušnému obecnému soudu, zapíše se pod nové číslo do rejstříku T.</w:t>
      </w:r>
    </w:p>
    <w:p w:rsidR="000F1416" w:rsidRPr="007547B1" w:rsidRDefault="000F1416" w:rsidP="008D5D62">
      <w:pPr>
        <w:pStyle w:val="Odstavecseseznamem"/>
        <w:numPr>
          <w:ilvl w:val="0"/>
          <w:numId w:val="351"/>
        </w:numPr>
        <w:tabs>
          <w:tab w:val="clear" w:pos="2160"/>
          <w:tab w:val="left" w:pos="357"/>
        </w:tabs>
        <w:ind w:left="357" w:hanging="357"/>
        <w:jc w:val="both"/>
        <w:rPr>
          <w:rFonts w:ascii="Garamond" w:hAnsi="Garamond"/>
          <w:sz w:val="16"/>
          <w:szCs w:val="16"/>
        </w:rPr>
      </w:pPr>
      <w:r w:rsidRPr="007547B1">
        <w:rPr>
          <w:rFonts w:ascii="Garamond" w:hAnsi="Garamond"/>
          <w:sz w:val="16"/>
          <w:szCs w:val="16"/>
        </w:rPr>
        <w:t>Jestliže dojde ke spojení věcí mladistvé</w:t>
      </w:r>
      <w:r w:rsidR="004609A0" w:rsidRPr="007547B1">
        <w:rPr>
          <w:rFonts w:ascii="Garamond" w:hAnsi="Garamond"/>
          <w:sz w:val="16"/>
          <w:szCs w:val="16"/>
        </w:rPr>
        <w:t xml:space="preserve"> a </w:t>
      </w:r>
      <w:r w:rsidRPr="007547B1">
        <w:rPr>
          <w:rFonts w:ascii="Garamond" w:hAnsi="Garamond"/>
          <w:sz w:val="16"/>
          <w:szCs w:val="16"/>
        </w:rPr>
        <w:t>dospělé osoby, připojí se spis vedený ve věci dospělého ke spisu mladistvého</w:t>
      </w:r>
      <w:r w:rsidR="004609A0" w:rsidRPr="007547B1">
        <w:rPr>
          <w:rFonts w:ascii="Garamond" w:hAnsi="Garamond"/>
          <w:sz w:val="16"/>
          <w:szCs w:val="16"/>
        </w:rPr>
        <w:t xml:space="preserve"> a </w:t>
      </w:r>
      <w:r w:rsidRPr="007547B1">
        <w:rPr>
          <w:rFonts w:ascii="Garamond" w:hAnsi="Garamond"/>
          <w:sz w:val="16"/>
          <w:szCs w:val="16"/>
        </w:rPr>
        <w:t>nezapisuje se pod nové číslo.</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601" w:name="_Toc509851515"/>
      <w:r w:rsidRPr="007547B1">
        <w:rPr>
          <w:rFonts w:ascii="Garamond" w:hAnsi="Garamond"/>
          <w:b/>
          <w:sz w:val="16"/>
          <w:szCs w:val="16"/>
        </w:rPr>
        <w:t>II.</w:t>
      </w:r>
      <w:bookmarkEnd w:id="10601"/>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 rejstříku Tm se evidují zejména tyto skutečnosti:</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senátní věc,</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datum, kdy věc došla soudu,</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obviněných (podezřelých) osobách – jména, příjmení, rodná čísla (data narození tam, kde rodné číslo není známo, nebo jej osoba nemá přiděleno) fyzických osob, názvy</w:t>
      </w:r>
      <w:r w:rsidR="004609A0" w:rsidRPr="007547B1">
        <w:rPr>
          <w:rFonts w:ascii="Garamond" w:hAnsi="Garamond"/>
          <w:sz w:val="16"/>
          <w:szCs w:val="16"/>
        </w:rPr>
        <w:t xml:space="preserve"> a </w:t>
      </w:r>
      <w:r w:rsidRPr="007547B1">
        <w:rPr>
          <w:rFonts w:ascii="Garamond" w:hAnsi="Garamond"/>
          <w:sz w:val="16"/>
          <w:szCs w:val="16"/>
        </w:rPr>
        <w:t>IČ osob právnických</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vazbách</w:t>
      </w:r>
      <w:r w:rsidR="00581133" w:rsidRPr="007547B1">
        <w:rPr>
          <w:rFonts w:ascii="Garamond" w:hAnsi="Garamond"/>
          <w:sz w:val="16"/>
          <w:szCs w:val="16"/>
        </w:rPr>
        <w:t xml:space="preserve"> u </w:t>
      </w:r>
      <w:r w:rsidRPr="007547B1">
        <w:rPr>
          <w:rFonts w:ascii="Garamond" w:hAnsi="Garamond"/>
          <w:sz w:val="16"/>
          <w:szCs w:val="16"/>
        </w:rPr>
        <w:t>osob,</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právní kvalifikaci stíhaných</w:t>
      </w:r>
      <w:r w:rsidR="004609A0" w:rsidRPr="007547B1">
        <w:rPr>
          <w:rFonts w:ascii="Garamond" w:hAnsi="Garamond"/>
          <w:sz w:val="16"/>
          <w:szCs w:val="16"/>
        </w:rPr>
        <w:t xml:space="preserve"> a </w:t>
      </w:r>
      <w:r w:rsidRPr="007547B1">
        <w:rPr>
          <w:rFonts w:ascii="Garamond" w:hAnsi="Garamond"/>
          <w:sz w:val="16"/>
          <w:szCs w:val="16"/>
        </w:rPr>
        <w:t>odsouzených skutků,</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rozhodnutí učiněná ve věci, způsob vyřízení věci,</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mimořádných opravných prostředcích,</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uložených výchovných, ochranných</w:t>
      </w:r>
      <w:r w:rsidR="004609A0" w:rsidRPr="007547B1">
        <w:rPr>
          <w:rFonts w:ascii="Garamond" w:hAnsi="Garamond"/>
          <w:sz w:val="16"/>
          <w:szCs w:val="16"/>
        </w:rPr>
        <w:t xml:space="preserve"> a </w:t>
      </w:r>
      <w:r w:rsidRPr="007547B1">
        <w:rPr>
          <w:rFonts w:ascii="Garamond" w:hAnsi="Garamond"/>
          <w:sz w:val="16"/>
          <w:szCs w:val="16"/>
        </w:rPr>
        <w:t>trestních opatřeních</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stavu jejich výkonu,</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odeslaných trestních listech, statistických listech, nákladech trestního řízení,</w:t>
      </w:r>
    </w:p>
    <w:p w:rsidR="000F1416" w:rsidRPr="00F015A7" w:rsidRDefault="00EB6484" w:rsidP="008D5D62">
      <w:pPr>
        <w:numPr>
          <w:ilvl w:val="0"/>
          <w:numId w:val="353"/>
        </w:numPr>
        <w:tabs>
          <w:tab w:val="clear" w:pos="360"/>
          <w:tab w:val="left" w:pos="709"/>
        </w:tabs>
        <w:ind w:left="697" w:hanging="187"/>
        <w:jc w:val="both"/>
        <w:rPr>
          <w:rFonts w:ascii="Garamond" w:hAnsi="Garamond"/>
          <w:sz w:val="16"/>
          <w:szCs w:val="16"/>
        </w:rPr>
      </w:pPr>
      <w:r w:rsidRPr="00F015A7">
        <w:rPr>
          <w:rFonts w:ascii="Garamond" w:hAnsi="Garamond"/>
          <w:sz w:val="16"/>
          <w:szCs w:val="16"/>
        </w:rPr>
        <w:t>údaje o vydaných příkazech k zatčení, evropských zatýkacích rozkazech, příkazech k dodání do výkonu trestního opatření odnětí svobody a příkazech k zadržení,</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0F1416" w:rsidRPr="007547B1" w:rsidRDefault="000F1416" w:rsidP="008D5D62">
      <w:pPr>
        <w:numPr>
          <w:ilvl w:val="0"/>
          <w:numId w:val="353"/>
        </w:numPr>
        <w:tabs>
          <w:tab w:val="clear" w:pos="360"/>
          <w:tab w:val="left" w:pos="709"/>
        </w:tabs>
        <w:ind w:left="697" w:hanging="187"/>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trestních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602" w:name="_Toc509851516"/>
      <w:r w:rsidRPr="007547B1">
        <w:rPr>
          <w:rFonts w:ascii="Garamond" w:hAnsi="Garamond"/>
          <w:b/>
          <w:sz w:val="16"/>
          <w:szCs w:val="16"/>
        </w:rPr>
        <w:t>III.</w:t>
      </w:r>
      <w:bookmarkEnd w:id="10602"/>
    </w:p>
    <w:p w:rsidR="000F1416" w:rsidRPr="007547B1" w:rsidRDefault="000F1416" w:rsidP="008D5D62">
      <w:pPr>
        <w:pStyle w:val="Odstavecseseznamem"/>
        <w:numPr>
          <w:ilvl w:val="0"/>
          <w:numId w:val="354"/>
        </w:numPr>
        <w:tabs>
          <w:tab w:val="clear" w:pos="2160"/>
          <w:tab w:val="left" w:pos="357"/>
        </w:tabs>
        <w:ind w:left="357" w:hanging="357"/>
        <w:jc w:val="both"/>
        <w:rPr>
          <w:rFonts w:ascii="Garamond" w:hAnsi="Garamond"/>
          <w:sz w:val="16"/>
          <w:szCs w:val="16"/>
        </w:rPr>
      </w:pPr>
      <w:r w:rsidRPr="007547B1">
        <w:rPr>
          <w:rFonts w:ascii="Garamond" w:hAnsi="Garamond"/>
          <w:sz w:val="16"/>
          <w:szCs w:val="16"/>
        </w:rPr>
        <w:t>Rejstřík se vede pro jednotlivá soudní oddělení (senáty)</w:t>
      </w:r>
      <w:r w:rsidR="009709AD" w:rsidRPr="007547B1">
        <w:rPr>
          <w:rFonts w:ascii="Garamond" w:hAnsi="Garamond"/>
          <w:sz w:val="16"/>
          <w:szCs w:val="16"/>
        </w:rPr>
        <w:t xml:space="preserve"> v </w:t>
      </w:r>
      <w:r w:rsidRPr="007547B1">
        <w:rPr>
          <w:rFonts w:ascii="Garamond" w:hAnsi="Garamond"/>
          <w:sz w:val="16"/>
          <w:szCs w:val="16"/>
        </w:rPr>
        <w:t>jedné číselné řadě pro jeden kalendářní rok dle rozvrhu práce.</w:t>
      </w:r>
    </w:p>
    <w:p w:rsidR="000F1416" w:rsidRPr="007547B1" w:rsidRDefault="000F1416" w:rsidP="008D5D62">
      <w:pPr>
        <w:pStyle w:val="Odstavecseseznamem"/>
        <w:numPr>
          <w:ilvl w:val="0"/>
          <w:numId w:val="354"/>
        </w:numPr>
        <w:tabs>
          <w:tab w:val="clear" w:pos="2160"/>
          <w:tab w:val="left" w:pos="357"/>
        </w:tabs>
        <w:ind w:left="357" w:hanging="357"/>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senátní věc, se vyznačí zaškrtnutím příslušného příznaku</w:t>
      </w:r>
      <w:r w:rsidR="009709AD" w:rsidRPr="007547B1">
        <w:rPr>
          <w:rFonts w:ascii="Garamond" w:hAnsi="Garamond"/>
          <w:sz w:val="16"/>
          <w:szCs w:val="16"/>
        </w:rPr>
        <w:t xml:space="preserve"> v </w:t>
      </w:r>
      <w:r w:rsidRPr="007547B1">
        <w:rPr>
          <w:rFonts w:ascii="Garamond" w:hAnsi="Garamond"/>
          <w:sz w:val="16"/>
          <w:szCs w:val="16"/>
        </w:rPr>
        <w:t>rejstříku.</w:t>
      </w:r>
    </w:p>
    <w:p w:rsidR="000F1416" w:rsidRPr="007547B1" w:rsidRDefault="000F1416" w:rsidP="008D5D62">
      <w:pPr>
        <w:pStyle w:val="Odstavecseseznamem"/>
        <w:numPr>
          <w:ilvl w:val="0"/>
          <w:numId w:val="354"/>
        </w:numPr>
        <w:tabs>
          <w:tab w:val="clear" w:pos="2160"/>
          <w:tab w:val="left" w:pos="357"/>
        </w:tabs>
        <w:ind w:left="357" w:hanging="357"/>
        <w:jc w:val="both"/>
        <w:rPr>
          <w:rFonts w:ascii="Garamond" w:hAnsi="Garamond"/>
          <w:sz w:val="16"/>
          <w:szCs w:val="16"/>
        </w:rPr>
      </w:pPr>
      <w:r w:rsidRPr="007547B1">
        <w:rPr>
          <w:rFonts w:ascii="Garamond" w:hAnsi="Garamond"/>
          <w:sz w:val="16"/>
          <w:szCs w:val="16"/>
        </w:rPr>
        <w:t>Datum, kdy věc došla soudu, se vyznačuje</w:t>
      </w:r>
      <w:r w:rsidR="009709AD" w:rsidRPr="007547B1">
        <w:rPr>
          <w:rFonts w:ascii="Garamond" w:hAnsi="Garamond"/>
          <w:sz w:val="16"/>
          <w:szCs w:val="16"/>
        </w:rPr>
        <w:t xml:space="preserve"> v </w:t>
      </w:r>
      <w:r w:rsidRPr="007547B1">
        <w:rPr>
          <w:rFonts w:ascii="Garamond" w:hAnsi="Garamond"/>
          <w:sz w:val="16"/>
          <w:szCs w:val="16"/>
        </w:rPr>
        <w:t>poli „</w:t>
      </w:r>
      <w:r w:rsidRPr="007547B1">
        <w:rPr>
          <w:rFonts w:ascii="Garamond" w:hAnsi="Garamond"/>
          <w:b/>
          <w:sz w:val="16"/>
          <w:szCs w:val="16"/>
        </w:rPr>
        <w:t>Došlo</w:t>
      </w:r>
      <w:r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vyloučené věci se uvede datum právní moci usnesení</w:t>
      </w:r>
      <w:r w:rsidR="00581133" w:rsidRPr="007547B1">
        <w:rPr>
          <w:rFonts w:ascii="Garamond" w:hAnsi="Garamond"/>
          <w:sz w:val="16"/>
          <w:szCs w:val="16"/>
        </w:rPr>
        <w:t xml:space="preserve"> o </w:t>
      </w:r>
      <w:r w:rsidRPr="007547B1">
        <w:rPr>
          <w:rFonts w:ascii="Garamond" w:hAnsi="Garamond"/>
          <w:sz w:val="16"/>
          <w:szCs w:val="16"/>
        </w:rPr>
        <w:t>vyloučení; datum, kdy věc původně došla soudu, se vyznačí do pole „</w:t>
      </w:r>
      <w:r w:rsidRPr="007547B1">
        <w:rPr>
          <w:rFonts w:ascii="Garamond" w:hAnsi="Garamond"/>
          <w:b/>
          <w:sz w:val="16"/>
          <w:szCs w:val="16"/>
        </w:rPr>
        <w:t>Pův.</w:t>
      </w:r>
      <w:r w:rsidRPr="007547B1">
        <w:rPr>
          <w:rFonts w:ascii="Garamond" w:hAnsi="Garamond"/>
          <w:sz w:val="16"/>
          <w:szCs w:val="16"/>
        </w:rPr>
        <w:t xml:space="preserve">“ (došlo původně). </w:t>
      </w:r>
      <w:r w:rsidR="004609A0" w:rsidRPr="007547B1">
        <w:rPr>
          <w:rFonts w:ascii="Garamond" w:hAnsi="Garamond"/>
          <w:sz w:val="16"/>
          <w:szCs w:val="16"/>
        </w:rPr>
        <w:t>U </w:t>
      </w:r>
      <w:r w:rsidRPr="007547B1">
        <w:rPr>
          <w:rFonts w:ascii="Garamond" w:hAnsi="Garamond"/>
          <w:sz w:val="16"/>
          <w:szCs w:val="16"/>
        </w:rPr>
        <w:t>postoupené věci se zde uvede datum, kdy věc došla soudu, jemuž byla postoupena,</w:t>
      </w:r>
      <w:r w:rsidR="004609A0" w:rsidRPr="007547B1">
        <w:rPr>
          <w:rFonts w:ascii="Garamond" w:hAnsi="Garamond"/>
          <w:sz w:val="16"/>
          <w:szCs w:val="16"/>
        </w:rPr>
        <w:t xml:space="preserve"> a </w:t>
      </w:r>
      <w:r w:rsidRPr="007547B1">
        <w:rPr>
          <w:rFonts w:ascii="Garamond" w:hAnsi="Garamond"/>
          <w:sz w:val="16"/>
          <w:szCs w:val="16"/>
        </w:rPr>
        <w:t>do pole „</w:t>
      </w:r>
      <w:r w:rsidRPr="007547B1">
        <w:rPr>
          <w:rFonts w:ascii="Garamond" w:hAnsi="Garamond"/>
          <w:b/>
          <w:sz w:val="16"/>
          <w:szCs w:val="16"/>
        </w:rPr>
        <w:t>Pův</w:t>
      </w:r>
      <w:r w:rsidRPr="007547B1">
        <w:rPr>
          <w:rFonts w:ascii="Garamond" w:hAnsi="Garamond"/>
          <w:sz w:val="16"/>
          <w:szCs w:val="16"/>
        </w:rPr>
        <w:t>“ se vyznačí datum, kdy věc došla původnímu soudu.</w:t>
      </w:r>
    </w:p>
    <w:p w:rsidR="000F1416" w:rsidRPr="007547B1" w:rsidRDefault="000F1416" w:rsidP="008D5D62">
      <w:pPr>
        <w:pStyle w:val="Odstavecseseznamem"/>
        <w:numPr>
          <w:ilvl w:val="0"/>
          <w:numId w:val="354"/>
        </w:numPr>
        <w:tabs>
          <w:tab w:val="clear" w:pos="2160"/>
          <w:tab w:val="left" w:pos="357"/>
        </w:tabs>
        <w:ind w:left="357" w:hanging="357"/>
        <w:jc w:val="both"/>
        <w:rPr>
          <w:rFonts w:ascii="Garamond" w:hAnsi="Garamond"/>
          <w:sz w:val="16"/>
          <w:szCs w:val="16"/>
        </w:rPr>
      </w:pPr>
      <w:r w:rsidRPr="007547B1">
        <w:rPr>
          <w:rFonts w:ascii="Garamond" w:hAnsi="Garamond"/>
          <w:sz w:val="16"/>
          <w:szCs w:val="16"/>
        </w:rPr>
        <w:t>Vyřízení věci se vyznačí, jakmile bylo ve věci vydáno konečné rozhodnutí</w:t>
      </w:r>
      <w:r w:rsidR="00581133" w:rsidRPr="007547B1">
        <w:rPr>
          <w:rFonts w:ascii="Garamond" w:hAnsi="Garamond"/>
          <w:sz w:val="16"/>
          <w:szCs w:val="16"/>
        </w:rPr>
        <w:t xml:space="preserve"> u </w:t>
      </w:r>
      <w:r w:rsidRPr="007547B1">
        <w:rPr>
          <w:rFonts w:ascii="Garamond" w:hAnsi="Garamond"/>
          <w:sz w:val="16"/>
          <w:szCs w:val="16"/>
        </w:rPr>
        <w:t>poslední osoby ve věci.</w:t>
      </w:r>
    </w:p>
    <w:p w:rsidR="000F1416" w:rsidRPr="007547B1" w:rsidRDefault="000F1416" w:rsidP="008D5D62">
      <w:pPr>
        <w:pStyle w:val="Odstavecseseznamem"/>
        <w:numPr>
          <w:ilvl w:val="0"/>
          <w:numId w:val="354"/>
        </w:numPr>
        <w:tabs>
          <w:tab w:val="clear" w:pos="2160"/>
          <w:tab w:val="left" w:pos="357"/>
        </w:tabs>
        <w:ind w:left="357" w:hanging="357"/>
        <w:jc w:val="both"/>
        <w:rPr>
          <w:rFonts w:ascii="Garamond" w:hAnsi="Garamond"/>
          <w:sz w:val="16"/>
          <w:szCs w:val="16"/>
        </w:rPr>
      </w:pPr>
      <w:r w:rsidRPr="007547B1">
        <w:rPr>
          <w:rFonts w:ascii="Garamond" w:hAnsi="Garamond"/>
          <w:sz w:val="16"/>
          <w:szCs w:val="16"/>
        </w:rPr>
        <w:t>Věc je pravomocná tehdy, jakmile nabylo právní moci konečné rozhodnutí</w:t>
      </w:r>
      <w:r w:rsidR="00581133" w:rsidRPr="007547B1">
        <w:rPr>
          <w:rFonts w:ascii="Garamond" w:hAnsi="Garamond"/>
          <w:sz w:val="16"/>
          <w:szCs w:val="16"/>
        </w:rPr>
        <w:t xml:space="preserve"> u </w:t>
      </w:r>
      <w:r w:rsidRPr="007547B1">
        <w:rPr>
          <w:rFonts w:ascii="Garamond" w:hAnsi="Garamond"/>
          <w:sz w:val="16"/>
          <w:szCs w:val="16"/>
        </w:rPr>
        <w:t>všech osob.</w:t>
      </w:r>
    </w:p>
    <w:p w:rsidR="000F1416" w:rsidRPr="007547B1" w:rsidRDefault="000F1416" w:rsidP="008D5D62">
      <w:pPr>
        <w:pStyle w:val="Odstavecseseznamem"/>
        <w:numPr>
          <w:ilvl w:val="0"/>
          <w:numId w:val="354"/>
        </w:numPr>
        <w:tabs>
          <w:tab w:val="clear" w:pos="2160"/>
          <w:tab w:val="left" w:pos="357"/>
        </w:tabs>
        <w:ind w:left="357" w:hanging="357"/>
        <w:jc w:val="both"/>
        <w:rPr>
          <w:rFonts w:ascii="Garamond" w:hAnsi="Garamond"/>
          <w:sz w:val="16"/>
          <w:szCs w:val="16"/>
        </w:rPr>
      </w:pPr>
      <w:r w:rsidRPr="007547B1">
        <w:rPr>
          <w:rFonts w:ascii="Garamond" w:hAnsi="Garamond"/>
          <w:sz w:val="16"/>
          <w:szCs w:val="16"/>
        </w:rPr>
        <w:t>Jednotlivá výchovná, ochranná</w:t>
      </w:r>
      <w:r w:rsidR="004609A0" w:rsidRPr="007547B1">
        <w:rPr>
          <w:rFonts w:ascii="Garamond" w:hAnsi="Garamond"/>
          <w:sz w:val="16"/>
          <w:szCs w:val="16"/>
        </w:rPr>
        <w:t xml:space="preserve"> a </w:t>
      </w:r>
      <w:r w:rsidRPr="007547B1">
        <w:rPr>
          <w:rFonts w:ascii="Garamond" w:hAnsi="Garamond"/>
          <w:sz w:val="16"/>
          <w:szCs w:val="16"/>
        </w:rPr>
        <w:t>trestní opatření se vyznačují</w:t>
      </w:r>
      <w:r w:rsidR="009709AD" w:rsidRPr="007547B1">
        <w:rPr>
          <w:rFonts w:ascii="Garamond" w:hAnsi="Garamond"/>
          <w:sz w:val="16"/>
          <w:szCs w:val="16"/>
        </w:rPr>
        <w:t xml:space="preserve"> v </w:t>
      </w:r>
      <w:r w:rsidRPr="007547B1">
        <w:rPr>
          <w:rFonts w:ascii="Garamond" w:hAnsi="Garamond"/>
          <w:sz w:val="16"/>
          <w:szCs w:val="16"/>
        </w:rPr>
        <w:t>pořadí podle výroků pravomocného rozsudku, včetně případného upřesnění, výběrem</w:t>
      </w:r>
      <w:r w:rsidR="00581133" w:rsidRPr="007547B1">
        <w:rPr>
          <w:rFonts w:ascii="Garamond" w:hAnsi="Garamond"/>
          <w:sz w:val="16"/>
          <w:szCs w:val="16"/>
        </w:rPr>
        <w:t xml:space="preserve"> z </w:t>
      </w:r>
      <w:r w:rsidRPr="007547B1">
        <w:rPr>
          <w:rFonts w:ascii="Garamond" w:hAnsi="Garamond"/>
          <w:sz w:val="16"/>
          <w:szCs w:val="16"/>
        </w:rPr>
        <w:t>číselníků druhů výchovných, ochranných</w:t>
      </w:r>
      <w:r w:rsidR="004609A0" w:rsidRPr="007547B1">
        <w:rPr>
          <w:rFonts w:ascii="Garamond" w:hAnsi="Garamond"/>
          <w:sz w:val="16"/>
          <w:szCs w:val="16"/>
        </w:rPr>
        <w:t xml:space="preserve"> a </w:t>
      </w:r>
      <w:r w:rsidRPr="007547B1">
        <w:rPr>
          <w:rFonts w:ascii="Garamond" w:hAnsi="Garamond"/>
          <w:sz w:val="16"/>
          <w:szCs w:val="16"/>
        </w:rPr>
        <w:t>trestních opatření</w:t>
      </w:r>
      <w:r w:rsidR="004609A0" w:rsidRPr="007547B1">
        <w:rPr>
          <w:rFonts w:ascii="Garamond" w:hAnsi="Garamond"/>
          <w:sz w:val="16"/>
          <w:szCs w:val="16"/>
        </w:rPr>
        <w:t xml:space="preserve"> a </w:t>
      </w:r>
      <w:r w:rsidRPr="007547B1">
        <w:rPr>
          <w:rFonts w:ascii="Garamond" w:hAnsi="Garamond"/>
          <w:sz w:val="16"/>
          <w:szCs w:val="16"/>
        </w:rPr>
        <w:t xml:space="preserve">druhů upřesnění trestních opatření. </w:t>
      </w:r>
      <w:r w:rsidR="004609A0" w:rsidRPr="007547B1">
        <w:rPr>
          <w:rFonts w:ascii="Garamond" w:hAnsi="Garamond"/>
          <w:sz w:val="16"/>
          <w:szCs w:val="16"/>
        </w:rPr>
        <w:t>U </w:t>
      </w:r>
      <w:r w:rsidRPr="007547B1">
        <w:rPr>
          <w:rFonts w:ascii="Garamond" w:hAnsi="Garamond"/>
          <w:sz w:val="16"/>
          <w:szCs w:val="16"/>
        </w:rPr>
        <w:t>uložených opatření je třeba vyznačovat</w:t>
      </w:r>
      <w:r w:rsidR="002458BA" w:rsidRPr="007547B1">
        <w:rPr>
          <w:rFonts w:ascii="Garamond" w:hAnsi="Garamond"/>
          <w:sz w:val="16"/>
          <w:szCs w:val="16"/>
        </w:rPr>
        <w:t xml:space="preserve"> i </w:t>
      </w:r>
      <w:r w:rsidRPr="007547B1">
        <w:rPr>
          <w:rFonts w:ascii="Garamond" w:hAnsi="Garamond"/>
          <w:sz w:val="16"/>
          <w:szCs w:val="16"/>
        </w:rPr>
        <w:t>další podstatné skutečnosti, zejména data zahájení</w:t>
      </w:r>
      <w:r w:rsidR="004609A0" w:rsidRPr="007547B1">
        <w:rPr>
          <w:rFonts w:ascii="Garamond" w:hAnsi="Garamond"/>
          <w:sz w:val="16"/>
          <w:szCs w:val="16"/>
        </w:rPr>
        <w:t xml:space="preserve"> a </w:t>
      </w:r>
      <w:r w:rsidRPr="007547B1">
        <w:rPr>
          <w:rFonts w:ascii="Garamond" w:hAnsi="Garamond"/>
          <w:sz w:val="16"/>
          <w:szCs w:val="16"/>
        </w:rPr>
        <w:t>ukončení jejich výkonu, údaje</w:t>
      </w:r>
      <w:r w:rsidR="00581133" w:rsidRPr="007547B1">
        <w:rPr>
          <w:rFonts w:ascii="Garamond" w:hAnsi="Garamond"/>
          <w:sz w:val="16"/>
          <w:szCs w:val="16"/>
        </w:rPr>
        <w:t xml:space="preserve"> o </w:t>
      </w:r>
      <w:r w:rsidRPr="007547B1">
        <w:rPr>
          <w:rFonts w:ascii="Garamond" w:hAnsi="Garamond"/>
          <w:sz w:val="16"/>
          <w:szCs w:val="16"/>
        </w:rPr>
        <w:t>jejich přeměnách</w:t>
      </w:r>
      <w:r w:rsidR="004609A0" w:rsidRPr="007547B1">
        <w:rPr>
          <w:rFonts w:ascii="Garamond" w:hAnsi="Garamond"/>
          <w:sz w:val="16"/>
          <w:szCs w:val="16"/>
        </w:rPr>
        <w:t xml:space="preserve"> a </w:t>
      </w:r>
      <w:r w:rsidRPr="007547B1">
        <w:rPr>
          <w:rFonts w:ascii="Garamond" w:hAnsi="Garamond"/>
          <w:sz w:val="16"/>
          <w:szCs w:val="16"/>
        </w:rPr>
        <w:t>další údaje, pro něž jsou</w:t>
      </w:r>
      <w:r w:rsidR="009709AD" w:rsidRPr="007547B1">
        <w:rPr>
          <w:rFonts w:ascii="Garamond" w:hAnsi="Garamond"/>
          <w:sz w:val="16"/>
          <w:szCs w:val="16"/>
        </w:rPr>
        <w:t xml:space="preserve"> v </w:t>
      </w:r>
      <w:r w:rsidRPr="007547B1">
        <w:rPr>
          <w:rFonts w:ascii="Garamond" w:hAnsi="Garamond"/>
          <w:sz w:val="16"/>
          <w:szCs w:val="16"/>
        </w:rPr>
        <w:t xml:space="preserve">příslušném informačním systému určena konkrétní pole. </w:t>
      </w:r>
      <w:r w:rsidR="004609A0" w:rsidRPr="007547B1">
        <w:rPr>
          <w:rFonts w:ascii="Garamond" w:hAnsi="Garamond"/>
          <w:sz w:val="16"/>
          <w:szCs w:val="16"/>
        </w:rPr>
        <w:t>U </w:t>
      </w:r>
      <w:r w:rsidRPr="007547B1">
        <w:rPr>
          <w:rFonts w:ascii="Garamond" w:hAnsi="Garamond"/>
          <w:sz w:val="16"/>
          <w:szCs w:val="16"/>
        </w:rPr>
        <w:t>trestních opatření se jedná zejména</w:t>
      </w:r>
      <w:r w:rsidR="00581133" w:rsidRPr="007547B1">
        <w:rPr>
          <w:rFonts w:ascii="Garamond" w:hAnsi="Garamond"/>
          <w:sz w:val="16"/>
          <w:szCs w:val="16"/>
        </w:rPr>
        <w:t xml:space="preserve"> o </w:t>
      </w:r>
      <w:r w:rsidRPr="007547B1">
        <w:rPr>
          <w:rFonts w:ascii="Garamond" w:hAnsi="Garamond"/>
          <w:sz w:val="16"/>
          <w:szCs w:val="16"/>
        </w:rPr>
        <w:t>tyto skutečnosti:</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F015A7">
        <w:rPr>
          <w:rFonts w:ascii="Garamond" w:hAnsi="Garamond"/>
          <w:sz w:val="16"/>
          <w:szCs w:val="16"/>
        </w:rPr>
        <w:t xml:space="preserve">druh </w:t>
      </w:r>
      <w:r w:rsidR="00EB6484" w:rsidRPr="00F015A7">
        <w:rPr>
          <w:rFonts w:ascii="Garamond" w:hAnsi="Garamond"/>
          <w:sz w:val="16"/>
          <w:szCs w:val="16"/>
        </w:rPr>
        <w:t xml:space="preserve">trestního opatření </w:t>
      </w:r>
      <w:r w:rsidR="004609A0" w:rsidRPr="00F015A7">
        <w:rPr>
          <w:rFonts w:ascii="Garamond" w:hAnsi="Garamond"/>
          <w:sz w:val="16"/>
          <w:szCs w:val="16"/>
        </w:rPr>
        <w:t>a </w:t>
      </w:r>
      <w:r w:rsidRPr="007547B1">
        <w:rPr>
          <w:rFonts w:ascii="Garamond" w:hAnsi="Garamond"/>
          <w:sz w:val="16"/>
          <w:szCs w:val="16"/>
        </w:rPr>
        <w:t>jeho upřesnění</w:t>
      </w:r>
      <w:r w:rsidR="00581133" w:rsidRPr="007547B1">
        <w:rPr>
          <w:rFonts w:ascii="Garamond" w:hAnsi="Garamond"/>
          <w:sz w:val="16"/>
          <w:szCs w:val="16"/>
        </w:rPr>
        <w:t xml:space="preserve"> z </w:t>
      </w:r>
      <w:r w:rsidRPr="007547B1">
        <w:rPr>
          <w:rFonts w:ascii="Garamond" w:hAnsi="Garamond"/>
          <w:sz w:val="16"/>
          <w:szCs w:val="16"/>
        </w:rPr>
        <w:t>příslušného číselníku,</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trestní opatření úhrnné, souhrnné, společné, případně kombinaci těchto variant (s uvedením spisových značek</w:t>
      </w:r>
      <w:r w:rsidR="004609A0" w:rsidRPr="007547B1">
        <w:rPr>
          <w:rFonts w:ascii="Garamond" w:hAnsi="Garamond"/>
          <w:sz w:val="16"/>
          <w:szCs w:val="16"/>
        </w:rPr>
        <w:t xml:space="preserve"> a </w:t>
      </w:r>
      <w:r w:rsidRPr="007547B1">
        <w:rPr>
          <w:rFonts w:ascii="Garamond" w:hAnsi="Garamond"/>
          <w:sz w:val="16"/>
          <w:szCs w:val="16"/>
        </w:rPr>
        <w:t>soudů, jejichž výroky byly předmětným rozhodnutím zrušeny), event.</w:t>
      </w:r>
      <w:r w:rsidR="00581133" w:rsidRPr="007547B1">
        <w:rPr>
          <w:rFonts w:ascii="Garamond" w:hAnsi="Garamond"/>
          <w:sz w:val="16"/>
          <w:szCs w:val="16"/>
        </w:rPr>
        <w:t xml:space="preserve"> o </w:t>
      </w:r>
      <w:r w:rsidRPr="007547B1">
        <w:rPr>
          <w:rFonts w:ascii="Garamond" w:hAnsi="Garamond"/>
          <w:sz w:val="16"/>
          <w:szCs w:val="16"/>
        </w:rPr>
        <w:t>nařízení výkonu zbytku trestního opatření</w:t>
      </w:r>
      <w:r w:rsidR="00581133" w:rsidRPr="007547B1">
        <w:rPr>
          <w:rFonts w:ascii="Garamond" w:hAnsi="Garamond"/>
          <w:sz w:val="16"/>
          <w:szCs w:val="16"/>
        </w:rPr>
        <w:t xml:space="preserve"> z </w:t>
      </w:r>
      <w:r w:rsidRPr="007547B1">
        <w:rPr>
          <w:rFonts w:ascii="Garamond" w:hAnsi="Garamond"/>
          <w:sz w:val="16"/>
          <w:szCs w:val="16"/>
        </w:rPr>
        <w:t>podmíněného propuštění,</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výměra příslušného trestního opatření</w:t>
      </w:r>
      <w:r w:rsidR="009709AD" w:rsidRPr="007547B1">
        <w:rPr>
          <w:rFonts w:ascii="Garamond" w:hAnsi="Garamond"/>
          <w:sz w:val="16"/>
          <w:szCs w:val="16"/>
        </w:rPr>
        <w:t xml:space="preserve"> v </w:t>
      </w:r>
      <w:r w:rsidRPr="007547B1">
        <w:rPr>
          <w:rFonts w:ascii="Garamond" w:hAnsi="Garamond"/>
          <w:sz w:val="16"/>
          <w:szCs w:val="16"/>
        </w:rPr>
        <w:t>měsících (či hodinách</w:t>
      </w:r>
      <w:r w:rsidR="00581133" w:rsidRPr="007547B1">
        <w:rPr>
          <w:rFonts w:ascii="Garamond" w:hAnsi="Garamond"/>
          <w:sz w:val="16"/>
          <w:szCs w:val="16"/>
        </w:rPr>
        <w:t xml:space="preserve"> u </w:t>
      </w:r>
      <w:r w:rsidRPr="007547B1">
        <w:rPr>
          <w:rFonts w:ascii="Garamond" w:hAnsi="Garamond"/>
          <w:sz w:val="16"/>
          <w:szCs w:val="16"/>
        </w:rPr>
        <w:t>trestního opatření obecně prospěšných prací, příp.</w:t>
      </w:r>
      <w:r w:rsidR="00581133" w:rsidRPr="007547B1">
        <w:rPr>
          <w:rFonts w:ascii="Garamond" w:hAnsi="Garamond"/>
          <w:sz w:val="16"/>
          <w:szCs w:val="16"/>
        </w:rPr>
        <w:t xml:space="preserve"> u </w:t>
      </w:r>
      <w:r w:rsidRPr="007547B1">
        <w:rPr>
          <w:rFonts w:ascii="Garamond" w:hAnsi="Garamond"/>
          <w:sz w:val="16"/>
          <w:szCs w:val="16"/>
        </w:rPr>
        <w:t>trestu vyhoštění, zda byl uložen na dobu neurčitou),</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datum zahájení</w:t>
      </w:r>
      <w:r w:rsidR="004609A0" w:rsidRPr="007547B1">
        <w:rPr>
          <w:rFonts w:ascii="Garamond" w:hAnsi="Garamond"/>
          <w:sz w:val="16"/>
          <w:szCs w:val="16"/>
        </w:rPr>
        <w:t xml:space="preserve"> a </w:t>
      </w:r>
      <w:r w:rsidRPr="007547B1">
        <w:rPr>
          <w:rFonts w:ascii="Garamond" w:hAnsi="Garamond"/>
          <w:sz w:val="16"/>
          <w:szCs w:val="16"/>
        </w:rPr>
        <w:t>ukončení trestního opatření,</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data počátků</w:t>
      </w:r>
      <w:r w:rsidR="004609A0" w:rsidRPr="007547B1">
        <w:rPr>
          <w:rFonts w:ascii="Garamond" w:hAnsi="Garamond"/>
          <w:sz w:val="16"/>
          <w:szCs w:val="16"/>
        </w:rPr>
        <w:t xml:space="preserve"> a </w:t>
      </w:r>
      <w:r w:rsidRPr="007547B1">
        <w:rPr>
          <w:rFonts w:ascii="Garamond" w:hAnsi="Garamond"/>
          <w:sz w:val="16"/>
          <w:szCs w:val="16"/>
        </w:rPr>
        <w:t>konců zkušební doby, pokud byla stanovena,</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data vztahující se</w:t>
      </w:r>
      <w:r w:rsidR="00581133" w:rsidRPr="007547B1">
        <w:rPr>
          <w:rFonts w:ascii="Garamond" w:hAnsi="Garamond"/>
          <w:sz w:val="16"/>
          <w:szCs w:val="16"/>
        </w:rPr>
        <w:t xml:space="preserve"> k </w:t>
      </w:r>
      <w:r w:rsidRPr="007547B1">
        <w:rPr>
          <w:rFonts w:ascii="Garamond" w:hAnsi="Garamond"/>
          <w:sz w:val="16"/>
          <w:szCs w:val="16"/>
        </w:rPr>
        <w:t>odkladu výkonu trestního opatření</w:t>
      </w:r>
      <w:r w:rsidR="004609A0" w:rsidRPr="007547B1">
        <w:rPr>
          <w:rFonts w:ascii="Garamond" w:hAnsi="Garamond"/>
          <w:sz w:val="16"/>
          <w:szCs w:val="16"/>
        </w:rPr>
        <w:t xml:space="preserve"> a </w:t>
      </w:r>
      <w:r w:rsidRPr="007547B1">
        <w:rPr>
          <w:rFonts w:ascii="Garamond" w:hAnsi="Garamond"/>
          <w:sz w:val="16"/>
          <w:szCs w:val="16"/>
        </w:rPr>
        <w:t>jeho důvodům,</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data přeměn</w:t>
      </w:r>
      <w:r w:rsidR="004609A0" w:rsidRPr="007547B1">
        <w:rPr>
          <w:rFonts w:ascii="Garamond" w:hAnsi="Garamond"/>
          <w:sz w:val="16"/>
          <w:szCs w:val="16"/>
        </w:rPr>
        <w:t xml:space="preserve"> a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předchozími trestními opatřeními,</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datum právní moci trestního opatření, datum</w:t>
      </w:r>
      <w:r w:rsidR="004609A0" w:rsidRPr="007547B1">
        <w:rPr>
          <w:rFonts w:ascii="Garamond" w:hAnsi="Garamond"/>
          <w:sz w:val="16"/>
          <w:szCs w:val="16"/>
        </w:rPr>
        <w:t xml:space="preserve"> a </w:t>
      </w:r>
      <w:r w:rsidRPr="007547B1">
        <w:rPr>
          <w:rFonts w:ascii="Garamond" w:hAnsi="Garamond"/>
          <w:sz w:val="16"/>
          <w:szCs w:val="16"/>
        </w:rPr>
        <w:t>důvod jeho odškrtnutí,</w:t>
      </w:r>
    </w:p>
    <w:p w:rsidR="000F1416" w:rsidRPr="007547B1" w:rsidRDefault="000F1416" w:rsidP="008D5D62">
      <w:pPr>
        <w:numPr>
          <w:ilvl w:val="0"/>
          <w:numId w:val="355"/>
        </w:numPr>
        <w:tabs>
          <w:tab w:val="clear" w:pos="360"/>
          <w:tab w:val="left" w:pos="709"/>
        </w:tabs>
        <w:ind w:left="697" w:hanging="187"/>
        <w:jc w:val="both"/>
        <w:rPr>
          <w:rFonts w:ascii="Garamond" w:hAnsi="Garamond"/>
          <w:sz w:val="16"/>
          <w:szCs w:val="16"/>
        </w:rPr>
      </w:pPr>
      <w:r w:rsidRPr="007547B1">
        <w:rPr>
          <w:rFonts w:ascii="Garamond" w:hAnsi="Garamond"/>
          <w:sz w:val="16"/>
          <w:szCs w:val="16"/>
        </w:rPr>
        <w:t>další skutečnosti podstatné pro správnou evidenci</w:t>
      </w:r>
      <w:r w:rsidR="004609A0" w:rsidRPr="007547B1">
        <w:rPr>
          <w:rFonts w:ascii="Garamond" w:hAnsi="Garamond"/>
          <w:sz w:val="16"/>
          <w:szCs w:val="16"/>
        </w:rPr>
        <w:t xml:space="preserve"> a </w:t>
      </w:r>
      <w:r w:rsidRPr="007547B1">
        <w:rPr>
          <w:rFonts w:ascii="Garamond" w:hAnsi="Garamond"/>
          <w:sz w:val="16"/>
          <w:szCs w:val="16"/>
        </w:rPr>
        <w:t>statistické vykazování údajů</w:t>
      </w:r>
      <w:r w:rsidR="00581133" w:rsidRPr="007547B1">
        <w:rPr>
          <w:rFonts w:ascii="Garamond" w:hAnsi="Garamond"/>
          <w:sz w:val="16"/>
          <w:szCs w:val="16"/>
        </w:rPr>
        <w:t xml:space="preserve"> o </w:t>
      </w:r>
      <w:r w:rsidRPr="007547B1">
        <w:rPr>
          <w:rFonts w:ascii="Garamond" w:hAnsi="Garamond"/>
          <w:sz w:val="16"/>
          <w:szCs w:val="16"/>
        </w:rPr>
        <w:t>uložených trestních opatřeních dle příslušných trestních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603" w:name="_Toc509851517"/>
      <w:r w:rsidRPr="007547B1">
        <w:rPr>
          <w:rFonts w:ascii="Garamond" w:hAnsi="Garamond"/>
          <w:b/>
          <w:sz w:val="16"/>
          <w:szCs w:val="16"/>
        </w:rPr>
        <w:t>IV.</w:t>
      </w:r>
      <w:bookmarkEnd w:id="10603"/>
    </w:p>
    <w:p w:rsidR="000F1416" w:rsidRPr="007547B1" w:rsidRDefault="000F1416" w:rsidP="008D5D62">
      <w:pPr>
        <w:pStyle w:val="Odstavecseseznamem"/>
        <w:numPr>
          <w:ilvl w:val="0"/>
          <w:numId w:val="357"/>
        </w:numPr>
        <w:tabs>
          <w:tab w:val="clear" w:pos="2160"/>
          <w:tab w:val="left" w:pos="357"/>
        </w:tabs>
        <w:ind w:left="426" w:hanging="426"/>
        <w:jc w:val="both"/>
        <w:rPr>
          <w:rFonts w:ascii="Garamond" w:hAnsi="Garamond"/>
          <w:sz w:val="16"/>
          <w:szCs w:val="16"/>
        </w:rPr>
      </w:pPr>
      <w:r w:rsidRPr="007547B1">
        <w:rPr>
          <w:rFonts w:ascii="Garamond" w:hAnsi="Garamond"/>
          <w:sz w:val="16"/>
          <w:szCs w:val="16"/>
        </w:rPr>
        <w:t>Datem zahájení trestního opatření je den:</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 xml:space="preserve">kterým mladistvý nastoupil výkon trestního opatření odnětí svobody. </w:t>
      </w:r>
      <w:r w:rsidR="004609A0" w:rsidRPr="007547B1">
        <w:rPr>
          <w:rFonts w:ascii="Garamond" w:hAnsi="Garamond"/>
          <w:sz w:val="16"/>
          <w:szCs w:val="16"/>
        </w:rPr>
        <w:t>U </w:t>
      </w:r>
      <w:r w:rsidRPr="007547B1">
        <w:rPr>
          <w:rFonts w:ascii="Garamond" w:hAnsi="Garamond"/>
          <w:sz w:val="16"/>
          <w:szCs w:val="16"/>
        </w:rPr>
        <w:t>trestního opatření, které nebylo nastoupeno, se vyznačí důvod, pro který trestní opatření nebylo nastoupeno (z příslušného číselníku),</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kterým nabylo právní moci rozhodnutí</w:t>
      </w:r>
      <w:r w:rsidR="00581133" w:rsidRPr="007547B1">
        <w:rPr>
          <w:rFonts w:ascii="Garamond" w:hAnsi="Garamond"/>
          <w:sz w:val="16"/>
          <w:szCs w:val="16"/>
        </w:rPr>
        <w:t xml:space="preserve"> o </w:t>
      </w:r>
      <w:r w:rsidRPr="007547B1">
        <w:rPr>
          <w:rFonts w:ascii="Garamond" w:hAnsi="Garamond"/>
          <w:sz w:val="16"/>
          <w:szCs w:val="16"/>
        </w:rPr>
        <w:t>uložení trestního opatření odnětí svobody, jehož výkon byl podmíněně odložen, příp.</w:t>
      </w:r>
      <w:r w:rsidR="00581133" w:rsidRPr="007547B1">
        <w:rPr>
          <w:rFonts w:ascii="Garamond" w:hAnsi="Garamond"/>
          <w:sz w:val="16"/>
          <w:szCs w:val="16"/>
        </w:rPr>
        <w:t xml:space="preserve"> o </w:t>
      </w:r>
      <w:r w:rsidRPr="007547B1">
        <w:rPr>
          <w:rFonts w:ascii="Garamond" w:hAnsi="Garamond"/>
          <w:sz w:val="16"/>
          <w:szCs w:val="16"/>
        </w:rPr>
        <w:t>uložení peněžitého opatření</w:t>
      </w:r>
      <w:r w:rsidR="00581133" w:rsidRPr="007547B1">
        <w:rPr>
          <w:rFonts w:ascii="Garamond" w:hAnsi="Garamond"/>
          <w:sz w:val="16"/>
          <w:szCs w:val="16"/>
        </w:rPr>
        <w:t xml:space="preserve"> s </w:t>
      </w:r>
      <w:r w:rsidRPr="007547B1">
        <w:rPr>
          <w:rFonts w:ascii="Garamond" w:hAnsi="Garamond"/>
          <w:sz w:val="16"/>
          <w:szCs w:val="16"/>
        </w:rPr>
        <w:t>podmíněným odkladem jeho výkonu,</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který předseda senátu určil jako počátek výkonu trestního opatření domácího vězení (</w:t>
      </w:r>
      <w:r w:rsidR="00FE0AA5">
        <w:rPr>
          <w:rFonts w:ascii="Garamond" w:hAnsi="Garamond"/>
          <w:sz w:val="16"/>
          <w:szCs w:val="16"/>
        </w:rPr>
        <w:t>§ </w:t>
      </w:r>
      <w:r w:rsidRPr="007547B1">
        <w:rPr>
          <w:rFonts w:ascii="Garamond" w:hAnsi="Garamond"/>
          <w:sz w:val="16"/>
          <w:szCs w:val="16"/>
        </w:rPr>
        <w:t xml:space="preserve">334a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kdy mladistvý započal</w:t>
      </w:r>
      <w:r w:rsidR="00581133" w:rsidRPr="007547B1">
        <w:rPr>
          <w:rFonts w:ascii="Garamond" w:hAnsi="Garamond"/>
          <w:sz w:val="16"/>
          <w:szCs w:val="16"/>
        </w:rPr>
        <w:t xml:space="preserve"> s </w:t>
      </w:r>
      <w:r w:rsidRPr="007547B1">
        <w:rPr>
          <w:rFonts w:ascii="Garamond" w:hAnsi="Garamond"/>
          <w:sz w:val="16"/>
          <w:szCs w:val="16"/>
        </w:rPr>
        <w:t>výkonem trestního opatření obecně prospěšných prací,</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kdy bylo realizováno trestní opatření propadnutí věci</w:t>
      </w:r>
      <w:r w:rsidR="00FE0AA5" w:rsidRPr="00FE0AA5">
        <w:rPr>
          <w:rFonts w:ascii="Garamond" w:hAnsi="Garamond"/>
          <w:b/>
          <w:color w:val="00B0F0"/>
          <w:sz w:val="16"/>
          <w:szCs w:val="16"/>
        </w:rPr>
        <w:t xml:space="preserve"> </w:t>
      </w:r>
      <w:r w:rsidR="00FE0AA5" w:rsidRPr="00FE0AA5">
        <w:rPr>
          <w:rFonts w:ascii="Garamond" w:hAnsi="Garamond"/>
          <w:b/>
          <w:color w:val="00B0F0"/>
          <w:sz w:val="16"/>
          <w:szCs w:val="16"/>
        </w:rPr>
        <w:sym w:font="Wingdings" w:char="F0EC"/>
      </w:r>
      <w:r w:rsidRPr="007547B1">
        <w:rPr>
          <w:rFonts w:ascii="Garamond" w:hAnsi="Garamond"/>
          <w:sz w:val="16"/>
          <w:szCs w:val="16"/>
        </w:rPr>
        <w:t>,</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kdy bylo příslušnému orgánu doručeno sdělení</w:t>
      </w:r>
      <w:r w:rsidR="00581133" w:rsidRPr="007547B1">
        <w:rPr>
          <w:rFonts w:ascii="Garamond" w:hAnsi="Garamond"/>
          <w:sz w:val="16"/>
          <w:szCs w:val="16"/>
        </w:rPr>
        <w:t xml:space="preserve"> o </w:t>
      </w:r>
      <w:r w:rsidRPr="007547B1">
        <w:rPr>
          <w:rFonts w:ascii="Garamond" w:hAnsi="Garamond"/>
          <w:sz w:val="16"/>
          <w:szCs w:val="16"/>
        </w:rPr>
        <w:t>uložení trestního opatření zákazu činnosti či trestního opatření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kdy bylo zaplaceno peněžité opatření,</w:t>
      </w:r>
    </w:p>
    <w:p w:rsidR="000F1416" w:rsidRPr="007547B1" w:rsidRDefault="000F1416" w:rsidP="008D5D62">
      <w:pPr>
        <w:numPr>
          <w:ilvl w:val="0"/>
          <w:numId w:val="356"/>
        </w:numPr>
        <w:tabs>
          <w:tab w:val="clear" w:pos="360"/>
          <w:tab w:val="num" w:pos="709"/>
        </w:tabs>
        <w:ind w:left="709" w:hanging="142"/>
        <w:jc w:val="both"/>
        <w:rPr>
          <w:rFonts w:ascii="Garamond" w:hAnsi="Garamond"/>
          <w:sz w:val="16"/>
          <w:szCs w:val="16"/>
        </w:rPr>
      </w:pPr>
      <w:r w:rsidRPr="007547B1">
        <w:rPr>
          <w:rFonts w:ascii="Garamond" w:hAnsi="Garamond"/>
          <w:sz w:val="16"/>
          <w:szCs w:val="16"/>
        </w:rPr>
        <w:t>kdy bylo realizováno trestní opatření vyhoštění, příp. den, do kterého měl mladistvý opustit území ČR.</w:t>
      </w:r>
    </w:p>
    <w:p w:rsidR="000F1416" w:rsidRPr="007547B1" w:rsidRDefault="000F1416" w:rsidP="008D5D62">
      <w:pPr>
        <w:pStyle w:val="Odstavecseseznamem"/>
        <w:numPr>
          <w:ilvl w:val="0"/>
          <w:numId w:val="357"/>
        </w:numPr>
        <w:tabs>
          <w:tab w:val="clear" w:pos="2160"/>
          <w:tab w:val="left" w:pos="357"/>
        </w:tabs>
        <w:ind w:left="426" w:hanging="426"/>
        <w:jc w:val="both"/>
        <w:rPr>
          <w:rFonts w:ascii="Garamond" w:hAnsi="Garamond"/>
          <w:sz w:val="16"/>
          <w:szCs w:val="16"/>
        </w:rPr>
      </w:pPr>
      <w:r w:rsidRPr="007547B1">
        <w:rPr>
          <w:rFonts w:ascii="Garamond" w:hAnsi="Garamond"/>
          <w:sz w:val="16"/>
          <w:szCs w:val="16"/>
        </w:rPr>
        <w:tab/>
        <w:t>Trestní opatření se odškrtne jako ukončené</w:t>
      </w:r>
      <w:r w:rsidR="009709AD" w:rsidRPr="007547B1">
        <w:rPr>
          <w:rFonts w:ascii="Garamond" w:hAnsi="Garamond"/>
          <w:sz w:val="16"/>
          <w:szCs w:val="16"/>
        </w:rPr>
        <w:t xml:space="preserve"> v </w:t>
      </w:r>
      <w:r w:rsidRPr="007547B1">
        <w:rPr>
          <w:rFonts w:ascii="Garamond" w:hAnsi="Garamond"/>
          <w:sz w:val="16"/>
          <w:szCs w:val="16"/>
        </w:rPr>
        <w:t>případě, že bylo zcela vykonáno,</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dalších případech, jak vyplývají</w:t>
      </w:r>
      <w:r w:rsidR="00581133" w:rsidRPr="007547B1">
        <w:rPr>
          <w:rFonts w:ascii="Garamond" w:hAnsi="Garamond"/>
          <w:sz w:val="16"/>
          <w:szCs w:val="16"/>
        </w:rPr>
        <w:t xml:space="preserve"> z </w:t>
      </w:r>
      <w:r w:rsidRPr="007547B1">
        <w:rPr>
          <w:rFonts w:ascii="Garamond" w:hAnsi="Garamond"/>
          <w:sz w:val="16"/>
          <w:szCs w:val="16"/>
        </w:rPr>
        <w:t>číselníku důvodů odškrtnutí trestních opatření (např. mladistvý zemřel, trestní opatření bylo změněno</w:t>
      </w:r>
      <w:r w:rsidR="009709AD" w:rsidRPr="007547B1">
        <w:rPr>
          <w:rFonts w:ascii="Garamond" w:hAnsi="Garamond"/>
          <w:sz w:val="16"/>
          <w:szCs w:val="16"/>
        </w:rPr>
        <w:t xml:space="preserve"> v </w:t>
      </w:r>
      <w:r w:rsidRPr="007547B1">
        <w:rPr>
          <w:rFonts w:ascii="Garamond" w:hAnsi="Garamond"/>
          <w:sz w:val="16"/>
          <w:szCs w:val="16"/>
        </w:rPr>
        <w:t>jiné trestní opatření apod.).</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604" w:name="_Toc509851518"/>
      <w:r w:rsidRPr="007547B1">
        <w:rPr>
          <w:rFonts w:ascii="Garamond" w:hAnsi="Garamond"/>
          <w:b/>
          <w:sz w:val="16"/>
          <w:szCs w:val="16"/>
        </w:rPr>
        <w:t>V.</w:t>
      </w:r>
      <w:bookmarkEnd w:id="10604"/>
    </w:p>
    <w:p w:rsidR="000F1416" w:rsidRPr="007547B1" w:rsidRDefault="000F1416" w:rsidP="008D5D62">
      <w:pPr>
        <w:pStyle w:val="Odstavecseseznamem"/>
        <w:numPr>
          <w:ilvl w:val="0"/>
          <w:numId w:val="358"/>
        </w:numPr>
        <w:tabs>
          <w:tab w:val="clear" w:pos="2160"/>
          <w:tab w:val="left" w:pos="357"/>
        </w:tabs>
        <w:ind w:left="357" w:hanging="357"/>
        <w:jc w:val="both"/>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těchto případech:</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bylo-li trestní stíhání pravomocně zastaveno, včetně případů, kdy se tak stalo</w:t>
      </w:r>
      <w:r w:rsidR="009709AD" w:rsidRPr="007547B1">
        <w:rPr>
          <w:rFonts w:ascii="Garamond" w:hAnsi="Garamond"/>
          <w:sz w:val="16"/>
          <w:szCs w:val="16"/>
        </w:rPr>
        <w:t xml:space="preserve"> v </w:t>
      </w:r>
      <w:r w:rsidRPr="007547B1">
        <w:rPr>
          <w:rFonts w:ascii="Garamond" w:hAnsi="Garamond"/>
          <w:sz w:val="16"/>
          <w:szCs w:val="16"/>
        </w:rPr>
        <w:t>důsledku schválení narovnání nebo odstoupení od trestního stíhání,</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byla-li věc pravomocně odňata</w:t>
      </w:r>
      <w:r w:rsidR="004609A0" w:rsidRPr="007547B1">
        <w:rPr>
          <w:rFonts w:ascii="Garamond" w:hAnsi="Garamond"/>
          <w:sz w:val="16"/>
          <w:szCs w:val="16"/>
        </w:rPr>
        <w:t xml:space="preserve"> a </w:t>
      </w:r>
      <w:r w:rsidRPr="007547B1">
        <w:rPr>
          <w:rFonts w:ascii="Garamond" w:hAnsi="Garamond"/>
          <w:sz w:val="16"/>
          <w:szCs w:val="16"/>
        </w:rPr>
        <w:t>přikázána jinému soudu nebo postoupena jinému orgánu,</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byla-li věc pravomocně vrácena státnímu zástupci</w:t>
      </w:r>
      <w:r w:rsidR="00581133" w:rsidRPr="007547B1">
        <w:rPr>
          <w:rFonts w:ascii="Garamond" w:hAnsi="Garamond"/>
          <w:sz w:val="16"/>
          <w:szCs w:val="16"/>
        </w:rPr>
        <w:t xml:space="preserve"> k </w:t>
      </w:r>
      <w:r w:rsidRPr="007547B1">
        <w:rPr>
          <w:rFonts w:ascii="Garamond" w:hAnsi="Garamond"/>
          <w:sz w:val="16"/>
          <w:szCs w:val="16"/>
        </w:rPr>
        <w:t>došetření nebo vzal-li státní zástupce obžalobu zpět, anebo byl-li odmítnut návrh na potrestání,</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byla-li věc spojena</w:t>
      </w:r>
      <w:r w:rsidR="00581133" w:rsidRPr="007547B1">
        <w:rPr>
          <w:rFonts w:ascii="Garamond" w:hAnsi="Garamond"/>
          <w:sz w:val="16"/>
          <w:szCs w:val="16"/>
        </w:rPr>
        <w:t xml:space="preserve"> s </w:t>
      </w:r>
      <w:r w:rsidRPr="007547B1">
        <w:rPr>
          <w:rFonts w:ascii="Garamond" w:hAnsi="Garamond"/>
          <w:sz w:val="16"/>
          <w:szCs w:val="16"/>
        </w:rPr>
        <w:t>jinou věcí,</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nabyl-li zprošťující rozsudek právní moci,</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nabyl-li právní moci rozsudek, jímž bylo upuštěno od uložení trestního opatření, upuštěno od uložení souhrnného či společného trestního opatření nebo upuštěno od uložení dalšího trestního opatření,</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u podmíněného upuštění od uložení trestního opatření, podmíněného upuštění od uložení trestního opatření</w:t>
      </w:r>
      <w:r w:rsidR="00581133" w:rsidRPr="007547B1">
        <w:rPr>
          <w:rFonts w:ascii="Garamond" w:hAnsi="Garamond"/>
          <w:sz w:val="16"/>
          <w:szCs w:val="16"/>
        </w:rPr>
        <w:t xml:space="preserve"> s </w:t>
      </w:r>
      <w:r w:rsidRPr="007547B1">
        <w:rPr>
          <w:rFonts w:ascii="Garamond" w:hAnsi="Garamond"/>
          <w:sz w:val="16"/>
          <w:szCs w:val="16"/>
        </w:rPr>
        <w:t>dohledem nebo bylo-li mladistvému uloženo podmíněné odsouzení, se věc odškrtne poté, co se mladistvý osvědčil nebo se má za to, že se osvědčil,</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vykonáním všech trestních (ochranných) opatření, včetně pravomocně nařízených zbytků trestních opatření; bylo-li pravomocně rozhodnuto</w:t>
      </w:r>
      <w:r w:rsidR="00581133" w:rsidRPr="007547B1">
        <w:rPr>
          <w:rFonts w:ascii="Garamond" w:hAnsi="Garamond"/>
          <w:sz w:val="16"/>
          <w:szCs w:val="16"/>
        </w:rPr>
        <w:t xml:space="preserve"> o </w:t>
      </w:r>
      <w:r w:rsidRPr="007547B1">
        <w:rPr>
          <w:rFonts w:ascii="Garamond" w:hAnsi="Garamond"/>
          <w:sz w:val="16"/>
          <w:szCs w:val="16"/>
        </w:rPr>
        <w:t>podmíněném propuštění, podmíněném upuštění od výkonu zbytku trestního opatření zákazu činnosti nebo zákazu vstupu na sportovní, kulturní či jiné společenské akce, věc se odškrtne až právní mocí rozhodnutí</w:t>
      </w:r>
      <w:r w:rsidR="00581133" w:rsidRPr="007547B1">
        <w:rPr>
          <w:rFonts w:ascii="Garamond" w:hAnsi="Garamond"/>
          <w:sz w:val="16"/>
          <w:szCs w:val="16"/>
        </w:rPr>
        <w:t xml:space="preserve"> o </w:t>
      </w:r>
      <w:r w:rsidRPr="007547B1">
        <w:rPr>
          <w:rFonts w:ascii="Garamond" w:hAnsi="Garamond"/>
          <w:sz w:val="16"/>
          <w:szCs w:val="16"/>
        </w:rPr>
        <w:t>tom, zda se mladistvý ve zkušební době osvědčil či bude nařízen výkon zbytku takového trestního opatření;</w:t>
      </w:r>
      <w:r w:rsidR="009709AD" w:rsidRPr="007547B1">
        <w:rPr>
          <w:rFonts w:ascii="Garamond" w:hAnsi="Garamond"/>
          <w:sz w:val="16"/>
          <w:szCs w:val="16"/>
        </w:rPr>
        <w:t xml:space="preserve"> v </w:t>
      </w:r>
      <w:r w:rsidRPr="007547B1">
        <w:rPr>
          <w:rFonts w:ascii="Garamond" w:hAnsi="Garamond"/>
          <w:sz w:val="16"/>
          <w:szCs w:val="16"/>
        </w:rPr>
        <w:t>případě nařízení výkonu zbytku trestního opatření se původní trestní opatření rovněž odškrtne</w:t>
      </w:r>
      <w:r w:rsidR="004609A0" w:rsidRPr="007547B1">
        <w:rPr>
          <w:rFonts w:ascii="Garamond" w:hAnsi="Garamond"/>
          <w:sz w:val="16"/>
          <w:szCs w:val="16"/>
        </w:rPr>
        <w:t xml:space="preserve"> a </w:t>
      </w:r>
      <w:r w:rsidRPr="007547B1">
        <w:rPr>
          <w:rFonts w:ascii="Garamond" w:hAnsi="Garamond"/>
          <w:sz w:val="16"/>
          <w:szCs w:val="16"/>
        </w:rPr>
        <w:t>zbytek trestního opatření, jenž má být vykonán, se zapíše jako nové trestní opatření</w:t>
      </w:r>
      <w:r w:rsidR="00581133" w:rsidRPr="007547B1">
        <w:rPr>
          <w:rFonts w:ascii="Garamond" w:hAnsi="Garamond"/>
          <w:sz w:val="16"/>
          <w:szCs w:val="16"/>
        </w:rPr>
        <w:t xml:space="preserve"> s </w:t>
      </w:r>
      <w:r w:rsidRPr="007547B1">
        <w:rPr>
          <w:rFonts w:ascii="Garamond" w:hAnsi="Garamond"/>
          <w:sz w:val="16"/>
          <w:szCs w:val="16"/>
        </w:rPr>
        <w:t>označením „</w:t>
      </w:r>
      <w:r w:rsidRPr="007547B1">
        <w:rPr>
          <w:rFonts w:ascii="Garamond" w:hAnsi="Garamond"/>
          <w:b/>
          <w:sz w:val="16"/>
          <w:szCs w:val="16"/>
        </w:rPr>
        <w:t>Zbytek</w:t>
      </w:r>
      <w:r w:rsidRPr="007547B1">
        <w:rPr>
          <w:rFonts w:ascii="Garamond" w:hAnsi="Garamond"/>
          <w:sz w:val="16"/>
          <w:szCs w:val="16"/>
        </w:rPr>
        <w:t>“,</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nedošlo-li</w:t>
      </w:r>
      <w:r w:rsidR="00581133" w:rsidRPr="007547B1">
        <w:rPr>
          <w:rFonts w:ascii="Garamond" w:hAnsi="Garamond"/>
          <w:sz w:val="16"/>
          <w:szCs w:val="16"/>
        </w:rPr>
        <w:t xml:space="preserve"> k </w:t>
      </w:r>
      <w:r w:rsidRPr="007547B1">
        <w:rPr>
          <w:rFonts w:ascii="Garamond" w:hAnsi="Garamond"/>
          <w:sz w:val="16"/>
          <w:szCs w:val="16"/>
        </w:rPr>
        <w:t>výkonu trestního opatření proto, že mladistvý zemřel nebo mu byl výkon trestního opatření prominut, nabylo-li právní moci rozhodnutí, jímž bylo upuštěno od výkonu trestního opatření, nebo bylo-li upuštěno od výkonu trestního opatření rozhodnutím ministra spravedlnosti,</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došlo-li</w:t>
      </w:r>
      <w:r w:rsidR="00581133" w:rsidRPr="007547B1">
        <w:rPr>
          <w:rFonts w:ascii="Garamond" w:hAnsi="Garamond"/>
          <w:sz w:val="16"/>
          <w:szCs w:val="16"/>
        </w:rPr>
        <w:t xml:space="preserve"> k </w:t>
      </w:r>
      <w:r w:rsidRPr="007547B1">
        <w:rPr>
          <w:rFonts w:ascii="Garamond" w:hAnsi="Garamond"/>
          <w:sz w:val="16"/>
          <w:szCs w:val="16"/>
        </w:rPr>
        <w:t>promlčení výkonu trestního opatření nebo osvědčení ze zákona,</w:t>
      </w:r>
    </w:p>
    <w:p w:rsidR="000F1416" w:rsidRPr="007547B1" w:rsidRDefault="000F1416" w:rsidP="008D5D62">
      <w:pPr>
        <w:numPr>
          <w:ilvl w:val="0"/>
          <w:numId w:val="359"/>
        </w:numPr>
        <w:tabs>
          <w:tab w:val="clear" w:pos="360"/>
          <w:tab w:val="num" w:pos="709"/>
        </w:tabs>
        <w:ind w:left="709" w:hanging="142"/>
        <w:jc w:val="both"/>
        <w:rPr>
          <w:rFonts w:ascii="Garamond" w:hAnsi="Garamond"/>
          <w:sz w:val="16"/>
          <w:szCs w:val="16"/>
        </w:rPr>
      </w:pPr>
      <w:r w:rsidRPr="007547B1">
        <w:rPr>
          <w:rFonts w:ascii="Garamond" w:hAnsi="Garamond"/>
          <w:sz w:val="16"/>
          <w:szCs w:val="16"/>
        </w:rPr>
        <w:t>u podmíněného zastavení trestního stíhání se věc odškrtne až poté, co se obviněný osvědčil nebo se má za to, že se osvědčil.</w:t>
      </w:r>
    </w:p>
    <w:p w:rsidR="000F1416" w:rsidRPr="007547B1" w:rsidRDefault="004609A0" w:rsidP="008D5D62">
      <w:pPr>
        <w:pStyle w:val="Odstavecseseznamem"/>
        <w:numPr>
          <w:ilvl w:val="0"/>
          <w:numId w:val="358"/>
        </w:numPr>
        <w:tabs>
          <w:tab w:val="clear" w:pos="2160"/>
          <w:tab w:val="left" w:pos="357"/>
        </w:tabs>
        <w:ind w:left="357" w:hanging="357"/>
        <w:jc w:val="both"/>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peněžitého opatření</w:t>
      </w:r>
      <w:r w:rsidR="00581133" w:rsidRPr="007547B1">
        <w:rPr>
          <w:rFonts w:ascii="Garamond" w:hAnsi="Garamond"/>
          <w:sz w:val="16"/>
          <w:szCs w:val="16"/>
        </w:rPr>
        <w:t xml:space="preserve"> s </w:t>
      </w:r>
      <w:r w:rsidR="000F1416" w:rsidRPr="007547B1">
        <w:rPr>
          <w:rFonts w:ascii="Garamond" w:hAnsi="Garamond"/>
          <w:sz w:val="16"/>
          <w:szCs w:val="16"/>
        </w:rPr>
        <w:t>podmíněným odkladem jeho výkonu se věc odškrtne až poté, vysloví-li soud, že se mladistvý osvědčil, nebo má-li se za to, že se osvědčil.</w:t>
      </w:r>
    </w:p>
    <w:p w:rsidR="000F1416" w:rsidRPr="007547B1" w:rsidRDefault="000F1416" w:rsidP="008D5D62">
      <w:pPr>
        <w:pStyle w:val="Odstavecseseznamem"/>
        <w:numPr>
          <w:ilvl w:val="0"/>
          <w:numId w:val="358"/>
        </w:numPr>
        <w:tabs>
          <w:tab w:val="clear" w:pos="2160"/>
          <w:tab w:val="left" w:pos="357"/>
        </w:tabs>
        <w:ind w:left="357" w:hanging="357"/>
        <w:jc w:val="both"/>
        <w:rPr>
          <w:rFonts w:ascii="Garamond" w:hAnsi="Garamond"/>
          <w:sz w:val="16"/>
          <w:szCs w:val="16"/>
        </w:rPr>
      </w:pPr>
      <w:r w:rsidRPr="007547B1">
        <w:rPr>
          <w:rFonts w:ascii="Garamond" w:hAnsi="Garamond"/>
          <w:sz w:val="16"/>
          <w:szCs w:val="16"/>
        </w:rPr>
        <w:t>Je-li</w:t>
      </w:r>
      <w:r w:rsidR="009709AD" w:rsidRPr="007547B1">
        <w:rPr>
          <w:rFonts w:ascii="Garamond" w:hAnsi="Garamond"/>
          <w:sz w:val="16"/>
          <w:szCs w:val="16"/>
        </w:rPr>
        <w:t xml:space="preserve"> v </w:t>
      </w:r>
      <w:r w:rsidRPr="007547B1">
        <w:rPr>
          <w:rFonts w:ascii="Garamond" w:hAnsi="Garamond"/>
          <w:sz w:val="16"/>
          <w:szCs w:val="16"/>
        </w:rPr>
        <w:t>téže trestní věci několik obviněných, věc se odškrtne až tehdy, kdy jsou odškrtnuty všechny osoby, které se odškrtávají dle podmínek výše uvedených.</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0605" w:name="_Toc233193553"/>
      <w:bookmarkStart w:id="10606" w:name="_Toc221857143"/>
      <w:bookmarkStart w:id="10607" w:name="_Toc233210151"/>
      <w:bookmarkStart w:id="10608" w:name="_Toc233283970"/>
      <w:bookmarkStart w:id="10609" w:name="_Toc233286773"/>
      <w:bookmarkStart w:id="10610" w:name="_Toc233289735"/>
      <w:bookmarkStart w:id="10611" w:name="_Toc233292843"/>
      <w:bookmarkStart w:id="10612" w:name="_Toc233293512"/>
      <w:bookmarkStart w:id="10613" w:name="_Toc233199579"/>
      <w:bookmarkStart w:id="10614" w:name="_Toc233213747"/>
      <w:bookmarkStart w:id="10615" w:name="_Toc233216805"/>
      <w:bookmarkStart w:id="10616" w:name="_Toc213960168"/>
      <w:bookmarkStart w:id="10617" w:name="_Toc233301620"/>
      <w:bookmarkStart w:id="10618" w:name="_Toc233302952"/>
      <w:bookmarkStart w:id="10619" w:name="_Toc233308227"/>
      <w:bookmarkStart w:id="10620" w:name="_Toc233313790"/>
      <w:bookmarkStart w:id="10621" w:name="_Toc233316091"/>
      <w:bookmarkStart w:id="10622" w:name="_Toc233342974"/>
      <w:bookmarkStart w:id="10623" w:name="_Toc233343640"/>
      <w:bookmarkStart w:id="10624" w:name="_Toc233344988"/>
      <w:bookmarkStart w:id="10625" w:name="_Toc233355471"/>
      <w:bookmarkStart w:id="10626" w:name="_Toc233358161"/>
      <w:bookmarkStart w:id="10627" w:name="_Toc233368843"/>
      <w:bookmarkStart w:id="10628" w:name="_Toc233370973"/>
      <w:bookmarkStart w:id="10629" w:name="_Toc509851519"/>
      <w:r w:rsidRPr="007547B1">
        <w:rPr>
          <w:rFonts w:ascii="Garamond" w:eastAsia="MS Mincho" w:hAnsi="Garamond"/>
          <w:b/>
          <w:sz w:val="16"/>
          <w:szCs w:val="16"/>
        </w:rPr>
        <w:t xml:space="preserve">2. Rejstřík C – vzor </w:t>
      </w:r>
      <w:r w:rsidR="00FE0AA5">
        <w:rPr>
          <w:rFonts w:ascii="Garamond" w:eastAsia="MS Mincho" w:hAnsi="Garamond"/>
          <w:b/>
          <w:sz w:val="16"/>
          <w:szCs w:val="16"/>
        </w:rPr>
        <w:t>č. </w:t>
      </w:r>
      <w:r w:rsidRPr="007547B1">
        <w:rPr>
          <w:rFonts w:ascii="Garamond" w:eastAsia="MS Mincho" w:hAnsi="Garamond"/>
          <w:b/>
          <w:sz w:val="16"/>
          <w:szCs w:val="16"/>
        </w:rPr>
        <w:t xml:space="preserve">5 </w:t>
      </w:r>
      <w:r w:rsidR="00B32F66" w:rsidRPr="007547B1">
        <w:rPr>
          <w:rFonts w:ascii="Garamond" w:eastAsia="MS Mincho" w:hAnsi="Garamond"/>
          <w:b/>
          <w:sz w:val="16"/>
          <w:szCs w:val="16"/>
        </w:rPr>
        <w:t>v. k. ř.</w:t>
      </w:r>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p>
    <w:p w:rsidR="002A2FA5" w:rsidRPr="007547B1" w:rsidRDefault="002A2FA5" w:rsidP="002A2FA5">
      <w:pPr>
        <w:pStyle w:val="Zkladntext"/>
        <w:keepNext/>
        <w:spacing w:before="360" w:after="100"/>
        <w:jc w:val="center"/>
        <w:outlineLvl w:val="3"/>
        <w:rPr>
          <w:rFonts w:ascii="Garamond" w:hAnsi="Garamond"/>
          <w:b/>
          <w:sz w:val="16"/>
          <w:szCs w:val="16"/>
        </w:rPr>
      </w:pPr>
      <w:bookmarkStart w:id="10630" w:name="_Toc281805711"/>
      <w:bookmarkStart w:id="10631" w:name="_Toc345513210"/>
      <w:bookmarkStart w:id="10632" w:name="_Toc372728869"/>
      <w:bookmarkStart w:id="10633" w:name="_Toc509851520"/>
      <w:bookmarkStart w:id="10634" w:name="_Toc203904275"/>
      <w:bookmarkStart w:id="10635" w:name="_Toc213960169"/>
      <w:bookmarkStart w:id="10636" w:name="_Toc221857144"/>
      <w:bookmarkStart w:id="10637" w:name="_Toc233301621"/>
      <w:bookmarkStart w:id="10638" w:name="_Toc233302953"/>
      <w:bookmarkStart w:id="10639" w:name="_Toc233210152"/>
      <w:bookmarkStart w:id="10640" w:name="_Toc233283971"/>
      <w:bookmarkStart w:id="10641" w:name="_Toc233193554"/>
      <w:bookmarkStart w:id="10642" w:name="_Toc233289736"/>
      <w:bookmarkStart w:id="10643" w:name="_Toc233286774"/>
      <w:bookmarkStart w:id="10644" w:name="_Toc233308228"/>
      <w:bookmarkStart w:id="10645" w:name="_Toc233342975"/>
      <w:bookmarkStart w:id="10646" w:name="_Toc233343641"/>
      <w:bookmarkStart w:id="10647" w:name="_Toc233344989"/>
      <w:bookmarkStart w:id="10648" w:name="_Toc233292844"/>
      <w:bookmarkStart w:id="10649" w:name="_Toc233293513"/>
      <w:bookmarkStart w:id="10650" w:name="_Toc233199580"/>
      <w:bookmarkStart w:id="10651" w:name="_Toc233213748"/>
      <w:bookmarkStart w:id="10652" w:name="_Toc233216806"/>
      <w:bookmarkStart w:id="10653" w:name="_Toc233313791"/>
      <w:bookmarkStart w:id="10654" w:name="_Toc233316092"/>
      <w:bookmarkStart w:id="10655" w:name="_Toc233355472"/>
      <w:bookmarkStart w:id="10656" w:name="_Toc233371671"/>
      <w:r w:rsidRPr="007547B1">
        <w:rPr>
          <w:rFonts w:ascii="Garamond" w:hAnsi="Garamond"/>
          <w:b/>
          <w:sz w:val="16"/>
          <w:szCs w:val="16"/>
        </w:rPr>
        <w:t>I.</w:t>
      </w:r>
      <w:bookmarkEnd w:id="10630"/>
      <w:bookmarkEnd w:id="10631"/>
      <w:bookmarkEnd w:id="10632"/>
      <w:bookmarkEnd w:id="10633"/>
    </w:p>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p w:rsidR="002A2FA5" w:rsidRPr="007547B1" w:rsidRDefault="002A2FA5" w:rsidP="008D5D62">
      <w:pPr>
        <w:pStyle w:val="Zkladntext"/>
        <w:numPr>
          <w:ilvl w:val="0"/>
          <w:numId w:val="375"/>
        </w:numPr>
        <w:ind w:hanging="360"/>
        <w:rPr>
          <w:rFonts w:ascii="Garamond" w:hAnsi="Garamond"/>
          <w:sz w:val="16"/>
          <w:szCs w:val="16"/>
        </w:rPr>
      </w:pPr>
      <w:r w:rsidRPr="007547B1">
        <w:rPr>
          <w:rFonts w:ascii="Garamond" w:hAnsi="Garamond"/>
          <w:sz w:val="16"/>
          <w:szCs w:val="16"/>
        </w:rPr>
        <w:t>Do rejstříku C</w:t>
      </w:r>
      <w:r w:rsidR="00581133" w:rsidRPr="007547B1">
        <w:rPr>
          <w:rFonts w:ascii="Garamond" w:hAnsi="Garamond"/>
          <w:sz w:val="16"/>
          <w:szCs w:val="16"/>
        </w:rPr>
        <w:t xml:space="preserve"> u </w:t>
      </w:r>
      <w:r w:rsidRPr="007547B1">
        <w:rPr>
          <w:rFonts w:ascii="Garamond" w:hAnsi="Garamond"/>
          <w:sz w:val="16"/>
          <w:szCs w:val="16"/>
        </w:rPr>
        <w:t>okresních soudů se zapisují</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všechny občanskoprávní žaloby týkající se právních poměrů mezi žalobcem</w:t>
      </w:r>
      <w:r w:rsidR="004609A0" w:rsidRPr="007547B1">
        <w:rPr>
          <w:rFonts w:ascii="Garamond" w:hAnsi="Garamond"/>
          <w:sz w:val="16"/>
          <w:szCs w:val="16"/>
        </w:rPr>
        <w:t xml:space="preserve"> a </w:t>
      </w:r>
      <w:r w:rsidRPr="007547B1">
        <w:rPr>
          <w:rFonts w:ascii="Garamond" w:hAnsi="Garamond"/>
          <w:sz w:val="16"/>
          <w:szCs w:val="16"/>
        </w:rPr>
        <w:t>žalovaným,</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na rozhodnutí ve statusových věcech manželských,</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na rozhodnutí ve statusových věcech partnerských,</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na určení výživného</w:t>
      </w:r>
      <w:r w:rsidR="004609A0" w:rsidRPr="007547B1">
        <w:rPr>
          <w:rFonts w:ascii="Garamond" w:hAnsi="Garamond"/>
          <w:sz w:val="16"/>
          <w:szCs w:val="16"/>
        </w:rPr>
        <w:t xml:space="preserve"> a </w:t>
      </w:r>
      <w:r w:rsidRPr="007547B1">
        <w:rPr>
          <w:rFonts w:ascii="Garamond" w:hAnsi="Garamond"/>
          <w:sz w:val="16"/>
          <w:szCs w:val="16"/>
        </w:rPr>
        <w:t>zajištění úhrady některých nákladů neprovdané matce,</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ve věcech vyživovací povinnosti</w:t>
      </w:r>
      <w:r w:rsidR="00581133" w:rsidRPr="007547B1">
        <w:rPr>
          <w:rFonts w:ascii="Garamond" w:hAnsi="Garamond"/>
          <w:sz w:val="16"/>
          <w:szCs w:val="16"/>
        </w:rPr>
        <w:t xml:space="preserve"> k </w:t>
      </w:r>
      <w:r w:rsidRPr="007547B1">
        <w:rPr>
          <w:rFonts w:ascii="Garamond" w:hAnsi="Garamond"/>
          <w:sz w:val="16"/>
          <w:szCs w:val="16"/>
        </w:rPr>
        <w:t>plně svéprávným osobám,</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 xml:space="preserve">žaloby podle zákona </w:t>
      </w:r>
      <w:r w:rsidR="00FE0AA5">
        <w:rPr>
          <w:rFonts w:ascii="Garamond" w:hAnsi="Garamond"/>
          <w:sz w:val="16"/>
          <w:szCs w:val="16"/>
        </w:rPr>
        <w:t>č. </w:t>
      </w:r>
      <w:r w:rsidRPr="007547B1">
        <w:rPr>
          <w:rFonts w:ascii="Garamond" w:hAnsi="Garamond"/>
          <w:sz w:val="16"/>
          <w:szCs w:val="16"/>
        </w:rPr>
        <w:t>198/2009</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rovném zacházení</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právních prostředcích ochrany před diskriminací</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změně některých zákonů (antidiskriminační zákon),</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žaloby na obnovu řízení</w:t>
      </w:r>
      <w:r w:rsidR="004609A0" w:rsidRPr="007547B1">
        <w:rPr>
          <w:rFonts w:ascii="Garamond" w:hAnsi="Garamond"/>
          <w:sz w:val="16"/>
          <w:szCs w:val="16"/>
        </w:rPr>
        <w:t xml:space="preserve"> a </w:t>
      </w:r>
      <w:r w:rsidRPr="007547B1">
        <w:rPr>
          <w:rFonts w:ascii="Garamond" w:hAnsi="Garamond"/>
          <w:sz w:val="16"/>
          <w:szCs w:val="16"/>
        </w:rPr>
        <w:t>žaloby pro zmatečnost do věcí evidovaných</w:t>
      </w:r>
      <w:r w:rsidR="00581133" w:rsidRPr="007547B1">
        <w:rPr>
          <w:rFonts w:ascii="Garamond" w:hAnsi="Garamond"/>
          <w:sz w:val="16"/>
          <w:szCs w:val="16"/>
        </w:rPr>
        <w:t xml:space="preserve"> u </w:t>
      </w:r>
      <w:r w:rsidRPr="007547B1">
        <w:rPr>
          <w:rFonts w:ascii="Garamond" w:hAnsi="Garamond"/>
          <w:sz w:val="16"/>
          <w:szCs w:val="16"/>
        </w:rPr>
        <w:t>okresních soudů</w:t>
      </w:r>
      <w:r w:rsidR="009709AD" w:rsidRPr="007547B1">
        <w:rPr>
          <w:rFonts w:ascii="Garamond" w:hAnsi="Garamond"/>
          <w:sz w:val="16"/>
          <w:szCs w:val="16"/>
        </w:rPr>
        <w:t xml:space="preserve"> v </w:t>
      </w:r>
      <w:r w:rsidRPr="007547B1">
        <w:rPr>
          <w:rFonts w:ascii="Garamond" w:hAnsi="Garamond"/>
          <w:sz w:val="16"/>
          <w:szCs w:val="16"/>
        </w:rPr>
        <w:t>rejstřících Ro</w:t>
      </w:r>
      <w:r w:rsidR="004609A0" w:rsidRPr="007547B1">
        <w:rPr>
          <w:rFonts w:ascii="Garamond" w:hAnsi="Garamond"/>
          <w:sz w:val="16"/>
          <w:szCs w:val="16"/>
        </w:rPr>
        <w:t xml:space="preserve"> a </w:t>
      </w:r>
      <w:r w:rsidRPr="007547B1">
        <w:rPr>
          <w:rFonts w:ascii="Garamond" w:hAnsi="Garamond"/>
          <w:sz w:val="16"/>
          <w:szCs w:val="16"/>
        </w:rPr>
        <w:t>ERo,</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žaloby na obnovu řízení</w:t>
      </w:r>
      <w:r w:rsidR="004609A0" w:rsidRPr="007547B1">
        <w:rPr>
          <w:rFonts w:ascii="Garamond" w:hAnsi="Garamond"/>
          <w:sz w:val="16"/>
          <w:szCs w:val="16"/>
        </w:rPr>
        <w:t xml:space="preserve"> a </w:t>
      </w:r>
      <w:r w:rsidRPr="007547B1">
        <w:rPr>
          <w:rFonts w:ascii="Garamond" w:hAnsi="Garamond"/>
          <w:sz w:val="16"/>
          <w:szCs w:val="16"/>
        </w:rPr>
        <w:t>žaloby pro zmatečnost do věcí evidovaných</w:t>
      </w:r>
      <w:r w:rsidR="009709AD" w:rsidRPr="007547B1">
        <w:rPr>
          <w:rFonts w:ascii="Garamond" w:hAnsi="Garamond"/>
          <w:sz w:val="16"/>
          <w:szCs w:val="16"/>
        </w:rPr>
        <w:t xml:space="preserve"> v </w:t>
      </w:r>
      <w:r w:rsidRPr="007547B1">
        <w:rPr>
          <w:rFonts w:ascii="Garamond" w:hAnsi="Garamond"/>
          <w:sz w:val="16"/>
          <w:szCs w:val="16"/>
        </w:rPr>
        <w:t>rejstřících L, D, U, Sd, E</w:t>
      </w:r>
      <w:r w:rsidR="004609A0" w:rsidRPr="007547B1">
        <w:rPr>
          <w:rFonts w:ascii="Garamond" w:hAnsi="Garamond"/>
          <w:sz w:val="16"/>
          <w:szCs w:val="16"/>
        </w:rPr>
        <w:t xml:space="preserve"> a </w:t>
      </w:r>
      <w:r w:rsidRPr="007547B1">
        <w:rPr>
          <w:rFonts w:ascii="Garamond" w:hAnsi="Garamond"/>
          <w:sz w:val="16"/>
          <w:szCs w:val="16"/>
        </w:rPr>
        <w:t>EXE,</w:t>
      </w:r>
    </w:p>
    <w:p w:rsidR="00581133"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na zrušení soudního smíru,</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věci vyloučené</w:t>
      </w:r>
      <w:r w:rsidR="00581133" w:rsidRPr="007547B1">
        <w:rPr>
          <w:rFonts w:ascii="Garamond" w:hAnsi="Garamond"/>
          <w:sz w:val="16"/>
          <w:szCs w:val="16"/>
        </w:rPr>
        <w:t xml:space="preserve"> z </w:t>
      </w:r>
      <w:r w:rsidRPr="007547B1">
        <w:rPr>
          <w:rFonts w:ascii="Garamond" w:hAnsi="Garamond"/>
          <w:sz w:val="16"/>
          <w:szCs w:val="16"/>
        </w:rPr>
        <w:t>věcí vedených</w:t>
      </w:r>
      <w:r w:rsidR="009709AD" w:rsidRPr="007547B1">
        <w:rPr>
          <w:rFonts w:ascii="Garamond" w:hAnsi="Garamond"/>
          <w:sz w:val="16"/>
          <w:szCs w:val="16"/>
        </w:rPr>
        <w:t xml:space="preserve"> v </w:t>
      </w:r>
      <w:r w:rsidRPr="007547B1">
        <w:rPr>
          <w:rFonts w:ascii="Garamond" w:hAnsi="Garamond"/>
          <w:sz w:val="16"/>
          <w:szCs w:val="16"/>
        </w:rPr>
        <w:t>rejstříku C,</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na určení neplatnosti rozhodčí smlouvy</w:t>
      </w:r>
      <w:r w:rsidR="004609A0" w:rsidRPr="007547B1">
        <w:rPr>
          <w:rFonts w:ascii="Garamond" w:hAnsi="Garamond"/>
          <w:sz w:val="16"/>
          <w:szCs w:val="16"/>
        </w:rPr>
        <w:t xml:space="preserve"> a </w:t>
      </w:r>
      <w:r w:rsidRPr="007547B1">
        <w:rPr>
          <w:rFonts w:ascii="Garamond" w:hAnsi="Garamond"/>
          <w:sz w:val="16"/>
          <w:szCs w:val="16"/>
        </w:rPr>
        <w:t>zrušení rozhodčích nálezů,</w:t>
      </w:r>
    </w:p>
    <w:p w:rsidR="002A2FA5" w:rsidRPr="007547B1" w:rsidRDefault="002A2FA5" w:rsidP="008D5D62">
      <w:pPr>
        <w:pStyle w:val="Seznam"/>
        <w:numPr>
          <w:ilvl w:val="0"/>
          <w:numId w:val="374"/>
        </w:numPr>
        <w:jc w:val="both"/>
        <w:rPr>
          <w:rFonts w:ascii="Garamond" w:hAnsi="Garamond"/>
          <w:sz w:val="16"/>
          <w:szCs w:val="16"/>
        </w:rPr>
      </w:pPr>
      <w:r w:rsidRPr="007547B1">
        <w:rPr>
          <w:rFonts w:ascii="Garamond" w:hAnsi="Garamond"/>
          <w:sz w:val="16"/>
          <w:szCs w:val="16"/>
        </w:rPr>
        <w:t>návrhy na nařízení soudního prodeje zástavy,</w:t>
      </w:r>
    </w:p>
    <w:p w:rsidR="002A2FA5" w:rsidRPr="00F015A7" w:rsidRDefault="00EB6484" w:rsidP="008D5D62">
      <w:pPr>
        <w:pStyle w:val="Seznam"/>
        <w:numPr>
          <w:ilvl w:val="0"/>
          <w:numId w:val="374"/>
        </w:numPr>
        <w:jc w:val="both"/>
        <w:rPr>
          <w:rFonts w:ascii="Garamond" w:hAnsi="Garamond"/>
          <w:sz w:val="16"/>
          <w:szCs w:val="16"/>
        </w:rPr>
      </w:pPr>
      <w:r w:rsidRPr="00F015A7">
        <w:rPr>
          <w:rFonts w:ascii="Garamond" w:hAnsi="Garamond"/>
          <w:sz w:val="16"/>
          <w:szCs w:val="16"/>
        </w:rPr>
        <w:t>věci týkající se osvojení zletilého, včetně návrhů na zrušení takového osvojení,</w:t>
      </w:r>
    </w:p>
    <w:p w:rsidR="002A2FA5" w:rsidRPr="00F015A7" w:rsidRDefault="002A2FA5" w:rsidP="008D5D62">
      <w:pPr>
        <w:pStyle w:val="Seznam"/>
        <w:numPr>
          <w:ilvl w:val="0"/>
          <w:numId w:val="374"/>
        </w:numPr>
        <w:jc w:val="both"/>
        <w:rPr>
          <w:rFonts w:ascii="Garamond" w:hAnsi="Garamond"/>
          <w:sz w:val="16"/>
          <w:szCs w:val="16"/>
        </w:rPr>
      </w:pPr>
      <w:r w:rsidRPr="00F015A7">
        <w:rPr>
          <w:rFonts w:ascii="Garamond" w:hAnsi="Garamond"/>
          <w:sz w:val="16"/>
          <w:szCs w:val="16"/>
        </w:rPr>
        <w:t xml:space="preserve">návrhy ve věcech uznání cizího rozhodnutí dle </w:t>
      </w:r>
      <w:r w:rsidR="00FE0AA5">
        <w:rPr>
          <w:rFonts w:ascii="Garamond" w:hAnsi="Garamond"/>
          <w:sz w:val="16"/>
          <w:szCs w:val="16"/>
        </w:rPr>
        <w:t>§ </w:t>
      </w:r>
      <w:r w:rsidRPr="00F015A7">
        <w:rPr>
          <w:rFonts w:ascii="Garamond" w:hAnsi="Garamond"/>
          <w:sz w:val="16"/>
          <w:szCs w:val="16"/>
        </w:rPr>
        <w:t xml:space="preserve">16 zákona </w:t>
      </w:r>
      <w:r w:rsidR="00FE0AA5">
        <w:rPr>
          <w:rFonts w:ascii="Garamond" w:hAnsi="Garamond"/>
          <w:sz w:val="16"/>
          <w:szCs w:val="16"/>
        </w:rPr>
        <w:t>č. </w:t>
      </w:r>
      <w:r w:rsidRPr="00F015A7">
        <w:rPr>
          <w:rFonts w:ascii="Garamond" w:hAnsi="Garamond"/>
          <w:sz w:val="16"/>
          <w:szCs w:val="16"/>
        </w:rPr>
        <w:t>91/2012</w:t>
      </w:r>
      <w:r w:rsidR="00FE0AA5">
        <w:rPr>
          <w:rFonts w:ascii="Garamond" w:hAnsi="Garamond"/>
          <w:sz w:val="16"/>
          <w:szCs w:val="16"/>
        </w:rPr>
        <w:t> Sb.</w:t>
      </w:r>
      <w:r w:rsidRPr="00F015A7">
        <w:rPr>
          <w:rFonts w:ascii="Garamond" w:hAnsi="Garamond"/>
          <w:sz w:val="16"/>
          <w:szCs w:val="16"/>
        </w:rPr>
        <w:t>,</w:t>
      </w:r>
      <w:r w:rsidR="00581133" w:rsidRPr="00F015A7">
        <w:rPr>
          <w:rFonts w:ascii="Garamond" w:hAnsi="Garamond"/>
          <w:sz w:val="16"/>
          <w:szCs w:val="16"/>
        </w:rPr>
        <w:t xml:space="preserve"> o </w:t>
      </w:r>
      <w:r w:rsidRPr="00F015A7">
        <w:rPr>
          <w:rFonts w:ascii="Garamond" w:hAnsi="Garamond"/>
          <w:sz w:val="16"/>
          <w:szCs w:val="16"/>
        </w:rPr>
        <w:t>mezinárodním právu soukromém,</w:t>
      </w:r>
    </w:p>
    <w:p w:rsidR="002A2FA5" w:rsidRPr="00F015A7" w:rsidRDefault="002A2FA5" w:rsidP="008D5D62">
      <w:pPr>
        <w:pStyle w:val="Seznam"/>
        <w:numPr>
          <w:ilvl w:val="0"/>
          <w:numId w:val="374"/>
        </w:numPr>
        <w:jc w:val="both"/>
        <w:rPr>
          <w:rFonts w:ascii="Garamond" w:hAnsi="Garamond"/>
          <w:sz w:val="16"/>
          <w:szCs w:val="16"/>
        </w:rPr>
      </w:pPr>
      <w:r w:rsidRPr="00F015A7">
        <w:rPr>
          <w:rFonts w:ascii="Garamond" w:hAnsi="Garamond"/>
          <w:sz w:val="16"/>
          <w:szCs w:val="16"/>
        </w:rPr>
        <w:t>žaloby ve věcech ochrany osobnosti člověka,</w:t>
      </w:r>
    </w:p>
    <w:p w:rsidR="002A2FA5" w:rsidRPr="00F015A7" w:rsidRDefault="002A2FA5" w:rsidP="008D5D62">
      <w:pPr>
        <w:pStyle w:val="Seznam"/>
        <w:numPr>
          <w:ilvl w:val="0"/>
          <w:numId w:val="374"/>
        </w:numPr>
        <w:jc w:val="both"/>
        <w:rPr>
          <w:rFonts w:ascii="Garamond" w:hAnsi="Garamond"/>
          <w:sz w:val="16"/>
          <w:szCs w:val="16"/>
        </w:rPr>
      </w:pPr>
      <w:r w:rsidRPr="00F015A7">
        <w:rPr>
          <w:rFonts w:ascii="Garamond" w:hAnsi="Garamond"/>
          <w:sz w:val="16"/>
          <w:szCs w:val="16"/>
        </w:rPr>
        <w:t>žaloby na ochranu rušené držby,</w:t>
      </w:r>
    </w:p>
    <w:p w:rsidR="002A2FA5" w:rsidRPr="00F015A7" w:rsidRDefault="002A2FA5" w:rsidP="008D5D62">
      <w:pPr>
        <w:pStyle w:val="Seznam"/>
        <w:numPr>
          <w:ilvl w:val="0"/>
          <w:numId w:val="374"/>
        </w:numPr>
        <w:jc w:val="both"/>
        <w:rPr>
          <w:rFonts w:ascii="Garamond" w:hAnsi="Garamond"/>
          <w:sz w:val="16"/>
          <w:szCs w:val="16"/>
        </w:rPr>
      </w:pPr>
      <w:r w:rsidRPr="00F015A7">
        <w:rPr>
          <w:rFonts w:ascii="Garamond" w:hAnsi="Garamond"/>
          <w:sz w:val="16"/>
          <w:szCs w:val="16"/>
        </w:rPr>
        <w:t>žaloby ve věcech,</w:t>
      </w:r>
      <w:r w:rsidR="00581133" w:rsidRPr="00F015A7">
        <w:rPr>
          <w:rFonts w:ascii="Garamond" w:hAnsi="Garamond"/>
          <w:sz w:val="16"/>
          <w:szCs w:val="16"/>
        </w:rPr>
        <w:t xml:space="preserve"> o </w:t>
      </w:r>
      <w:r w:rsidRPr="00F015A7">
        <w:rPr>
          <w:rFonts w:ascii="Garamond" w:hAnsi="Garamond"/>
          <w:sz w:val="16"/>
          <w:szCs w:val="16"/>
        </w:rPr>
        <w:t>nichž bylo rozhodnuto jiným orgánem,</w:t>
      </w:r>
    </w:p>
    <w:p w:rsidR="002A2FA5" w:rsidRPr="00F015A7" w:rsidRDefault="002A2FA5" w:rsidP="008D5D62">
      <w:pPr>
        <w:pStyle w:val="Seznam"/>
        <w:numPr>
          <w:ilvl w:val="0"/>
          <w:numId w:val="374"/>
        </w:numPr>
        <w:jc w:val="both"/>
        <w:rPr>
          <w:rFonts w:ascii="Garamond" w:hAnsi="Garamond"/>
          <w:sz w:val="16"/>
          <w:szCs w:val="16"/>
        </w:rPr>
      </w:pPr>
      <w:r w:rsidRPr="00F015A7">
        <w:rPr>
          <w:rFonts w:ascii="Garamond" w:hAnsi="Garamond"/>
          <w:sz w:val="16"/>
          <w:szCs w:val="16"/>
        </w:rPr>
        <w:t>věci převedené</w:t>
      </w:r>
      <w:r w:rsidR="00581133" w:rsidRPr="00F015A7">
        <w:rPr>
          <w:rFonts w:ascii="Garamond" w:hAnsi="Garamond"/>
          <w:sz w:val="16"/>
          <w:szCs w:val="16"/>
        </w:rPr>
        <w:t xml:space="preserve"> z </w:t>
      </w:r>
      <w:r w:rsidRPr="00F015A7">
        <w:rPr>
          <w:rFonts w:ascii="Garamond" w:hAnsi="Garamond"/>
          <w:sz w:val="16"/>
          <w:szCs w:val="16"/>
        </w:rPr>
        <w:t>rejstříku EPR,</w:t>
      </w:r>
    </w:p>
    <w:p w:rsidR="002A2FA5" w:rsidRPr="00F015A7" w:rsidRDefault="002A2FA5" w:rsidP="008D5D62">
      <w:pPr>
        <w:pStyle w:val="Seznam"/>
        <w:numPr>
          <w:ilvl w:val="0"/>
          <w:numId w:val="374"/>
        </w:numPr>
        <w:jc w:val="both"/>
        <w:rPr>
          <w:rFonts w:ascii="Garamond" w:hAnsi="Garamond"/>
          <w:sz w:val="16"/>
          <w:szCs w:val="16"/>
        </w:rPr>
      </w:pPr>
      <w:r w:rsidRPr="00F015A7">
        <w:rPr>
          <w:rFonts w:ascii="Garamond" w:hAnsi="Garamond"/>
          <w:sz w:val="16"/>
          <w:szCs w:val="16"/>
        </w:rPr>
        <w:t>návrhy na zahájení řízení</w:t>
      </w:r>
      <w:r w:rsidR="00581133" w:rsidRPr="00F015A7">
        <w:rPr>
          <w:rFonts w:ascii="Garamond" w:hAnsi="Garamond"/>
          <w:sz w:val="16"/>
          <w:szCs w:val="16"/>
        </w:rPr>
        <w:t xml:space="preserve"> o </w:t>
      </w:r>
      <w:r w:rsidRPr="00F015A7">
        <w:rPr>
          <w:rFonts w:ascii="Garamond" w:hAnsi="Garamond"/>
          <w:sz w:val="16"/>
          <w:szCs w:val="16"/>
        </w:rPr>
        <w:t>drobných nárocích</w:t>
      </w:r>
      <w:r w:rsidR="00EB6484" w:rsidRPr="00F015A7">
        <w:rPr>
          <w:rFonts w:ascii="Garamond" w:hAnsi="Garamond"/>
          <w:sz w:val="16"/>
          <w:szCs w:val="16"/>
        </w:rPr>
        <w:t>,</w:t>
      </w:r>
    </w:p>
    <w:p w:rsidR="00EB6484" w:rsidRPr="00F015A7" w:rsidRDefault="00EB6484" w:rsidP="008D5D62">
      <w:pPr>
        <w:pStyle w:val="Seznam"/>
        <w:numPr>
          <w:ilvl w:val="0"/>
          <w:numId w:val="374"/>
        </w:numPr>
        <w:jc w:val="both"/>
        <w:rPr>
          <w:rFonts w:ascii="Garamond" w:hAnsi="Garamond"/>
          <w:sz w:val="16"/>
          <w:szCs w:val="16"/>
        </w:rPr>
      </w:pPr>
      <w:r w:rsidRPr="00F015A7">
        <w:rPr>
          <w:rFonts w:ascii="Garamond" w:hAnsi="Garamond"/>
          <w:sz w:val="16"/>
          <w:szCs w:val="16"/>
        </w:rPr>
        <w:t>návrhy a žádosti dle přímo použitelného předpisu Evropské unie o příslušnosti, rozhodném právu, uznávání a výkonu rozhodnutí a přijímání a výkonu veřejných listin v dědických věcech a o vytvoření evropského dědického osvědčení, s výjimkou žádostí o vydání evropského dědického osvědčení a rozhodnutí s tímto osvědčením souvisejících (</w:t>
      </w:r>
      <w:r w:rsidR="00FE0AA5">
        <w:rPr>
          <w:rFonts w:ascii="Garamond" w:hAnsi="Garamond"/>
          <w:sz w:val="16"/>
          <w:szCs w:val="16"/>
        </w:rPr>
        <w:t>§ </w:t>
      </w:r>
      <w:r w:rsidRPr="00F015A7">
        <w:rPr>
          <w:rFonts w:ascii="Garamond" w:hAnsi="Garamond"/>
          <w:sz w:val="16"/>
          <w:szCs w:val="16"/>
        </w:rPr>
        <w:t xml:space="preserve">153 </w:t>
      </w:r>
      <w:r w:rsidR="00FE0AA5">
        <w:rPr>
          <w:rFonts w:ascii="Garamond" w:hAnsi="Garamond"/>
          <w:sz w:val="16"/>
          <w:szCs w:val="16"/>
        </w:rPr>
        <w:t>odst. </w:t>
      </w:r>
      <w:r w:rsidRPr="00F015A7">
        <w:rPr>
          <w:rFonts w:ascii="Garamond" w:hAnsi="Garamond"/>
          <w:sz w:val="16"/>
          <w:szCs w:val="16"/>
        </w:rPr>
        <w:t>11),</w:t>
      </w:r>
    </w:p>
    <w:p w:rsidR="00EB6484" w:rsidRPr="00F015A7" w:rsidRDefault="00EB6484" w:rsidP="008D5D62">
      <w:pPr>
        <w:pStyle w:val="Seznam"/>
        <w:numPr>
          <w:ilvl w:val="0"/>
          <w:numId w:val="374"/>
        </w:numPr>
        <w:jc w:val="both"/>
        <w:rPr>
          <w:rFonts w:ascii="Garamond" w:hAnsi="Garamond"/>
          <w:sz w:val="16"/>
          <w:szCs w:val="16"/>
        </w:rPr>
      </w:pPr>
      <w:r w:rsidRPr="00F015A7">
        <w:rPr>
          <w:rFonts w:ascii="Garamond" w:hAnsi="Garamond"/>
          <w:sz w:val="16"/>
          <w:szCs w:val="16"/>
        </w:rPr>
        <w:tab/>
        <w:t>návrhy a žádosti dle přímo použitelných předpisů Evropské unie o vzájemném uznávání ochranných opatření v občanských věcech, s výjimkou žádostí o vydání osvědčení o ochranném opatření, jeho opravu, zrušení či vydání osvědčení o pozastavení nebo zrušení ochranného opatření, nebo odložení či omezení jeho vykonatelnosti, event. zrušení osvědčení, kterou soud vyřídí pod spisovou značkou, pod níž o uložení ochranného opatření rozhodl (</w:t>
      </w:r>
      <w:r w:rsidR="00FE0AA5">
        <w:rPr>
          <w:rFonts w:ascii="Garamond" w:hAnsi="Garamond"/>
          <w:sz w:val="16"/>
          <w:szCs w:val="16"/>
        </w:rPr>
        <w:t>§ </w:t>
      </w:r>
      <w:r w:rsidRPr="00F015A7">
        <w:rPr>
          <w:rFonts w:ascii="Garamond" w:hAnsi="Garamond"/>
          <w:sz w:val="16"/>
          <w:szCs w:val="16"/>
        </w:rPr>
        <w:t xml:space="preserve">153 </w:t>
      </w:r>
      <w:r w:rsidR="00FE0AA5">
        <w:rPr>
          <w:rFonts w:ascii="Garamond" w:hAnsi="Garamond"/>
          <w:sz w:val="16"/>
          <w:szCs w:val="16"/>
        </w:rPr>
        <w:t>odst. </w:t>
      </w:r>
      <w:r w:rsidRPr="00F015A7">
        <w:rPr>
          <w:rFonts w:ascii="Garamond" w:hAnsi="Garamond"/>
          <w:sz w:val="16"/>
          <w:szCs w:val="16"/>
        </w:rPr>
        <w:t>12).</w:t>
      </w:r>
    </w:p>
    <w:p w:rsidR="002A2FA5" w:rsidRPr="007547B1" w:rsidRDefault="002A2FA5" w:rsidP="008D5D62">
      <w:pPr>
        <w:pStyle w:val="Zkladntext"/>
        <w:numPr>
          <w:ilvl w:val="0"/>
          <w:numId w:val="375"/>
        </w:numPr>
        <w:ind w:hanging="360"/>
        <w:rPr>
          <w:rFonts w:ascii="Garamond" w:hAnsi="Garamond"/>
          <w:sz w:val="16"/>
          <w:szCs w:val="16"/>
        </w:rPr>
      </w:pPr>
      <w:r w:rsidRPr="007547B1">
        <w:rPr>
          <w:rFonts w:ascii="Garamond" w:hAnsi="Garamond"/>
          <w:sz w:val="16"/>
          <w:szCs w:val="16"/>
        </w:rPr>
        <w:t>Ke spisům</w:t>
      </w:r>
      <w:r w:rsidR="00581133" w:rsidRPr="007547B1">
        <w:rPr>
          <w:rFonts w:ascii="Garamond" w:hAnsi="Garamond"/>
          <w:sz w:val="16"/>
          <w:szCs w:val="16"/>
        </w:rPr>
        <w:t xml:space="preserve"> o </w:t>
      </w:r>
      <w:r w:rsidRPr="007547B1">
        <w:rPr>
          <w:rFonts w:ascii="Garamond" w:hAnsi="Garamond"/>
          <w:sz w:val="16"/>
          <w:szCs w:val="16"/>
        </w:rPr>
        <w:t>žalobách na obnovu řízení</w:t>
      </w:r>
      <w:r w:rsidR="004609A0" w:rsidRPr="007547B1">
        <w:rPr>
          <w:rFonts w:ascii="Garamond" w:hAnsi="Garamond"/>
          <w:sz w:val="16"/>
          <w:szCs w:val="16"/>
        </w:rPr>
        <w:t xml:space="preserve"> a </w:t>
      </w:r>
      <w:r w:rsidRPr="007547B1">
        <w:rPr>
          <w:rFonts w:ascii="Garamond" w:hAnsi="Garamond"/>
          <w:sz w:val="16"/>
          <w:szCs w:val="16"/>
        </w:rPr>
        <w:t>žalobách pro zmatečnost dle </w:t>
      </w:r>
      <w:r w:rsidR="00FE0AA5">
        <w:rPr>
          <w:rFonts w:ascii="Garamond" w:hAnsi="Garamond"/>
          <w:sz w:val="16"/>
          <w:szCs w:val="16"/>
        </w:rPr>
        <w:t>odst. </w:t>
      </w:r>
      <w:r w:rsidRPr="007547B1">
        <w:rPr>
          <w:rFonts w:ascii="Garamond" w:hAnsi="Garamond"/>
          <w:sz w:val="16"/>
          <w:szCs w:val="16"/>
        </w:rPr>
        <w:t>1. </w:t>
      </w:r>
      <w:r w:rsidR="00FE0AA5">
        <w:rPr>
          <w:rFonts w:ascii="Garamond" w:hAnsi="Garamond"/>
          <w:sz w:val="16"/>
          <w:szCs w:val="16"/>
        </w:rPr>
        <w:t>písm. </w:t>
      </w:r>
      <w:r w:rsidRPr="007547B1">
        <w:rPr>
          <w:rFonts w:ascii="Garamond" w:hAnsi="Garamond"/>
          <w:sz w:val="16"/>
          <w:szCs w:val="16"/>
        </w:rPr>
        <w:t>g)</w:t>
      </w:r>
      <w:r w:rsidR="004609A0" w:rsidRPr="007547B1">
        <w:rPr>
          <w:rFonts w:ascii="Garamond" w:hAnsi="Garamond"/>
          <w:sz w:val="16"/>
          <w:szCs w:val="16"/>
        </w:rPr>
        <w:t xml:space="preserve"> a </w:t>
      </w:r>
      <w:r w:rsidRPr="007547B1">
        <w:rPr>
          <w:rFonts w:ascii="Garamond" w:hAnsi="Garamond"/>
          <w:sz w:val="16"/>
          <w:szCs w:val="16"/>
        </w:rPr>
        <w:t>h) se po jejich zápisu připojí původní spis</w:t>
      </w:r>
      <w:r w:rsidR="00581133" w:rsidRPr="007547B1">
        <w:rPr>
          <w:rFonts w:ascii="Garamond" w:hAnsi="Garamond"/>
          <w:sz w:val="16"/>
          <w:szCs w:val="16"/>
        </w:rPr>
        <w:t xml:space="preserve"> o </w:t>
      </w:r>
      <w:r w:rsidRPr="007547B1">
        <w:rPr>
          <w:rFonts w:ascii="Garamond" w:hAnsi="Garamond"/>
          <w:sz w:val="16"/>
          <w:szCs w:val="16"/>
        </w:rPr>
        <w:t>věci. Jestliže je takové žalobě vyhověno, postupuje soud</w:t>
      </w:r>
      <w:r w:rsidR="00581133" w:rsidRPr="007547B1">
        <w:rPr>
          <w:rFonts w:ascii="Garamond" w:hAnsi="Garamond"/>
          <w:sz w:val="16"/>
          <w:szCs w:val="16"/>
        </w:rPr>
        <w:t xml:space="preserve"> u </w:t>
      </w:r>
      <w:r w:rsidRPr="007547B1">
        <w:rPr>
          <w:rFonts w:ascii="Garamond" w:hAnsi="Garamond"/>
          <w:sz w:val="16"/>
          <w:szCs w:val="16"/>
        </w:rPr>
        <w:t xml:space="preserve">původní věci dle </w:t>
      </w:r>
      <w:r w:rsidR="00FE0AA5">
        <w:rPr>
          <w:rFonts w:ascii="Garamond" w:hAnsi="Garamond"/>
          <w:sz w:val="16"/>
          <w:szCs w:val="16"/>
        </w:rPr>
        <w:t>§ </w:t>
      </w:r>
      <w:r w:rsidRPr="007547B1">
        <w:rPr>
          <w:rFonts w:ascii="Garamond" w:hAnsi="Garamond"/>
          <w:sz w:val="16"/>
          <w:szCs w:val="16"/>
        </w:rPr>
        <w:t>161a, jedná-li se</w:t>
      </w:r>
      <w:r w:rsidR="00581133" w:rsidRPr="007547B1">
        <w:rPr>
          <w:rFonts w:ascii="Garamond" w:hAnsi="Garamond"/>
          <w:sz w:val="16"/>
          <w:szCs w:val="16"/>
        </w:rPr>
        <w:t xml:space="preserve"> o </w:t>
      </w:r>
      <w:r w:rsidRPr="007547B1">
        <w:rPr>
          <w:rFonts w:ascii="Garamond" w:hAnsi="Garamond"/>
          <w:sz w:val="16"/>
          <w:szCs w:val="16"/>
        </w:rPr>
        <w:t xml:space="preserve">návrh dle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h); spis</w:t>
      </w:r>
      <w:r w:rsidR="00581133" w:rsidRPr="007547B1">
        <w:rPr>
          <w:rFonts w:ascii="Garamond" w:hAnsi="Garamond"/>
          <w:sz w:val="16"/>
          <w:szCs w:val="16"/>
        </w:rPr>
        <w:t xml:space="preserve"> o </w:t>
      </w:r>
      <w:r w:rsidRPr="007547B1">
        <w:rPr>
          <w:rFonts w:ascii="Garamond" w:hAnsi="Garamond"/>
          <w:sz w:val="16"/>
          <w:szCs w:val="16"/>
        </w:rPr>
        <w:t>žalobě na obnovu řízení nebo</w:t>
      </w:r>
      <w:r w:rsidR="00581133" w:rsidRPr="007547B1">
        <w:rPr>
          <w:rFonts w:ascii="Garamond" w:hAnsi="Garamond"/>
          <w:sz w:val="16"/>
          <w:szCs w:val="16"/>
        </w:rPr>
        <w:t xml:space="preserve"> o </w:t>
      </w:r>
      <w:r w:rsidRPr="007547B1">
        <w:rPr>
          <w:rFonts w:ascii="Garamond" w:hAnsi="Garamond"/>
          <w:sz w:val="16"/>
          <w:szCs w:val="16"/>
        </w:rPr>
        <w:t>žalobě pro zmatečnost se trvale připojí</w:t>
      </w:r>
      <w:r w:rsidR="00581133" w:rsidRPr="007547B1">
        <w:rPr>
          <w:rFonts w:ascii="Garamond" w:hAnsi="Garamond"/>
          <w:sz w:val="16"/>
          <w:szCs w:val="16"/>
        </w:rPr>
        <w:t xml:space="preserve"> k </w:t>
      </w:r>
      <w:r w:rsidRPr="007547B1">
        <w:rPr>
          <w:rFonts w:ascii="Garamond" w:hAnsi="Garamond"/>
          <w:sz w:val="16"/>
          <w:szCs w:val="16"/>
        </w:rPr>
        <w:t>původnímu spisu</w:t>
      </w:r>
      <w:r w:rsidR="00581133" w:rsidRPr="007547B1">
        <w:rPr>
          <w:rFonts w:ascii="Garamond" w:hAnsi="Garamond"/>
          <w:sz w:val="16"/>
          <w:szCs w:val="16"/>
        </w:rPr>
        <w:t xml:space="preserve"> o </w:t>
      </w:r>
      <w:r w:rsidRPr="007547B1">
        <w:rPr>
          <w:rFonts w:ascii="Garamond" w:hAnsi="Garamond"/>
          <w:sz w:val="16"/>
          <w:szCs w:val="16"/>
        </w:rPr>
        <w:t xml:space="preserve">věci. Jestliže je vyhověno žalobě dle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g), postupuje soud dle </w:t>
      </w:r>
      <w:r w:rsidR="00FE0AA5">
        <w:rPr>
          <w:rFonts w:ascii="Garamond" w:hAnsi="Garamond"/>
          <w:sz w:val="16"/>
          <w:szCs w:val="16"/>
        </w:rPr>
        <w:t>§ </w:t>
      </w:r>
      <w:r w:rsidRPr="007547B1">
        <w:rPr>
          <w:rFonts w:ascii="Garamond" w:hAnsi="Garamond"/>
          <w:sz w:val="16"/>
          <w:szCs w:val="16"/>
        </w:rPr>
        <w:t>161a</w:t>
      </w:r>
      <w:r w:rsidR="00581133" w:rsidRPr="007547B1">
        <w:rPr>
          <w:rFonts w:ascii="Garamond" w:hAnsi="Garamond"/>
          <w:sz w:val="16"/>
          <w:szCs w:val="16"/>
        </w:rPr>
        <w:t xml:space="preserve"> u </w:t>
      </w:r>
      <w:r w:rsidRPr="007547B1">
        <w:rPr>
          <w:rFonts w:ascii="Garamond" w:hAnsi="Garamond"/>
          <w:sz w:val="16"/>
          <w:szCs w:val="16"/>
        </w:rPr>
        <w:t>spisu</w:t>
      </w:r>
      <w:r w:rsidR="00581133" w:rsidRPr="007547B1">
        <w:rPr>
          <w:rFonts w:ascii="Garamond" w:hAnsi="Garamond"/>
          <w:sz w:val="16"/>
          <w:szCs w:val="16"/>
        </w:rPr>
        <w:t xml:space="preserve"> o </w:t>
      </w:r>
      <w:r w:rsidRPr="007547B1">
        <w:rPr>
          <w:rFonts w:ascii="Garamond" w:hAnsi="Garamond"/>
          <w:sz w:val="16"/>
          <w:szCs w:val="16"/>
        </w:rPr>
        <w:t>žalobě na obnovu řízení nebo</w:t>
      </w:r>
      <w:r w:rsidR="00581133" w:rsidRPr="007547B1">
        <w:rPr>
          <w:rFonts w:ascii="Garamond" w:hAnsi="Garamond"/>
          <w:sz w:val="16"/>
          <w:szCs w:val="16"/>
        </w:rPr>
        <w:t xml:space="preserve"> o </w:t>
      </w:r>
      <w:r w:rsidRPr="007547B1">
        <w:rPr>
          <w:rFonts w:ascii="Garamond" w:hAnsi="Garamond"/>
          <w:sz w:val="16"/>
          <w:szCs w:val="16"/>
        </w:rPr>
        <w:t>žalobě pro zmatečnost; spis</w:t>
      </w:r>
      <w:r w:rsidR="00581133" w:rsidRPr="007547B1">
        <w:rPr>
          <w:rFonts w:ascii="Garamond" w:hAnsi="Garamond"/>
          <w:sz w:val="16"/>
          <w:szCs w:val="16"/>
        </w:rPr>
        <w:t xml:space="preserve"> o </w:t>
      </w:r>
      <w:r w:rsidRPr="007547B1">
        <w:rPr>
          <w:rFonts w:ascii="Garamond" w:hAnsi="Garamond"/>
          <w:sz w:val="16"/>
          <w:szCs w:val="16"/>
        </w:rPr>
        <w:t>původní věci zůstane</w:t>
      </w:r>
      <w:r w:rsidR="009709AD" w:rsidRPr="007547B1">
        <w:rPr>
          <w:rFonts w:ascii="Garamond" w:hAnsi="Garamond"/>
          <w:sz w:val="16"/>
          <w:szCs w:val="16"/>
        </w:rPr>
        <w:t xml:space="preserve"> v </w:t>
      </w:r>
      <w:r w:rsidRPr="007547B1">
        <w:rPr>
          <w:rFonts w:ascii="Garamond" w:hAnsi="Garamond"/>
          <w:sz w:val="16"/>
          <w:szCs w:val="16"/>
        </w:rPr>
        <w:t>takovém případě připojen</w:t>
      </w:r>
      <w:r w:rsidR="00581133" w:rsidRPr="007547B1">
        <w:rPr>
          <w:rFonts w:ascii="Garamond" w:hAnsi="Garamond"/>
          <w:sz w:val="16"/>
          <w:szCs w:val="16"/>
        </w:rPr>
        <w:t xml:space="preserve"> u </w:t>
      </w:r>
      <w:r w:rsidRPr="007547B1">
        <w:rPr>
          <w:rFonts w:ascii="Garamond" w:hAnsi="Garamond"/>
          <w:sz w:val="16"/>
          <w:szCs w:val="16"/>
        </w:rPr>
        <w:t>spisu</w:t>
      </w:r>
      <w:r w:rsidR="00581133" w:rsidRPr="007547B1">
        <w:rPr>
          <w:rFonts w:ascii="Garamond" w:hAnsi="Garamond"/>
          <w:sz w:val="16"/>
          <w:szCs w:val="16"/>
        </w:rPr>
        <w:t xml:space="preserve"> o </w:t>
      </w:r>
      <w:r w:rsidRPr="007547B1">
        <w:rPr>
          <w:rFonts w:ascii="Garamond" w:hAnsi="Garamond"/>
          <w:sz w:val="16"/>
          <w:szCs w:val="16"/>
        </w:rPr>
        <w:t>žalobě na obnovu řízení nebo</w:t>
      </w:r>
      <w:r w:rsidR="00581133" w:rsidRPr="007547B1">
        <w:rPr>
          <w:rFonts w:ascii="Garamond" w:hAnsi="Garamond"/>
          <w:sz w:val="16"/>
          <w:szCs w:val="16"/>
        </w:rPr>
        <w:t xml:space="preserve"> o </w:t>
      </w:r>
      <w:r w:rsidRPr="007547B1">
        <w:rPr>
          <w:rFonts w:ascii="Garamond" w:hAnsi="Garamond"/>
          <w:sz w:val="16"/>
          <w:szCs w:val="16"/>
        </w:rPr>
        <w:t xml:space="preserve">žalobě pro zmatečnost. Jestliže je žaloba dle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g)</w:t>
      </w:r>
      <w:r w:rsidR="004609A0" w:rsidRPr="007547B1">
        <w:rPr>
          <w:rFonts w:ascii="Garamond" w:hAnsi="Garamond"/>
          <w:sz w:val="16"/>
          <w:szCs w:val="16"/>
        </w:rPr>
        <w:t xml:space="preserve"> a </w:t>
      </w:r>
      <w:r w:rsidRPr="007547B1">
        <w:rPr>
          <w:rFonts w:ascii="Garamond" w:hAnsi="Garamond"/>
          <w:sz w:val="16"/>
          <w:szCs w:val="16"/>
        </w:rPr>
        <w:t>h) vyřízena jiným způsobem než vyhověním, založí se do původního spisu</w:t>
      </w:r>
      <w:r w:rsidR="00581133" w:rsidRPr="007547B1">
        <w:rPr>
          <w:rFonts w:ascii="Garamond" w:hAnsi="Garamond"/>
          <w:sz w:val="16"/>
          <w:szCs w:val="16"/>
        </w:rPr>
        <w:t xml:space="preserve"> o </w:t>
      </w:r>
      <w:r w:rsidRPr="007547B1">
        <w:rPr>
          <w:rFonts w:ascii="Garamond" w:hAnsi="Garamond"/>
          <w:sz w:val="16"/>
          <w:szCs w:val="16"/>
        </w:rPr>
        <w:t>věci stejnopis předmětného rozhodnutí</w:t>
      </w:r>
      <w:r w:rsidR="00581133" w:rsidRPr="007547B1">
        <w:rPr>
          <w:rFonts w:ascii="Garamond" w:hAnsi="Garamond"/>
          <w:sz w:val="16"/>
          <w:szCs w:val="16"/>
        </w:rPr>
        <w:t xml:space="preserve"> s </w:t>
      </w:r>
      <w:r w:rsidRPr="007547B1">
        <w:rPr>
          <w:rFonts w:ascii="Garamond" w:hAnsi="Garamond"/>
          <w:sz w:val="16"/>
          <w:szCs w:val="16"/>
        </w:rPr>
        <w:t>doložkou právní moci</w:t>
      </w:r>
      <w:r w:rsidR="004609A0" w:rsidRPr="007547B1">
        <w:rPr>
          <w:rFonts w:ascii="Garamond" w:hAnsi="Garamond"/>
          <w:sz w:val="16"/>
          <w:szCs w:val="16"/>
        </w:rPr>
        <w:t xml:space="preserve"> a </w:t>
      </w:r>
      <w:r w:rsidRPr="007547B1">
        <w:rPr>
          <w:rFonts w:ascii="Garamond" w:hAnsi="Garamond"/>
          <w:sz w:val="16"/>
          <w:szCs w:val="16"/>
        </w:rPr>
        <w:t>spis se odpojí.</w:t>
      </w:r>
    </w:p>
    <w:p w:rsidR="002A2FA5" w:rsidRPr="007547B1" w:rsidRDefault="004609A0" w:rsidP="008D5D62">
      <w:pPr>
        <w:pStyle w:val="Zkladntext"/>
        <w:numPr>
          <w:ilvl w:val="0"/>
          <w:numId w:val="375"/>
        </w:numPr>
        <w:ind w:hanging="360"/>
        <w:rPr>
          <w:rFonts w:ascii="Garamond" w:hAnsi="Garamond"/>
          <w:sz w:val="16"/>
          <w:szCs w:val="16"/>
        </w:rPr>
      </w:pPr>
      <w:r w:rsidRPr="007547B1">
        <w:rPr>
          <w:rFonts w:ascii="Garamond" w:hAnsi="Garamond"/>
          <w:sz w:val="16"/>
          <w:szCs w:val="16"/>
        </w:rPr>
        <w:t>U </w:t>
      </w:r>
      <w:r w:rsidR="002A2FA5" w:rsidRPr="007547B1">
        <w:rPr>
          <w:rFonts w:ascii="Garamond" w:hAnsi="Garamond"/>
          <w:sz w:val="16"/>
          <w:szCs w:val="16"/>
        </w:rPr>
        <w:t>krajských soudů se do rejstříku C zapisují</w:t>
      </w:r>
    </w:p>
    <w:p w:rsidR="002A2FA5" w:rsidRPr="007547B1" w:rsidRDefault="002A2FA5" w:rsidP="008D5D62">
      <w:pPr>
        <w:pStyle w:val="Seznam"/>
        <w:numPr>
          <w:ilvl w:val="0"/>
          <w:numId w:val="376"/>
        </w:numPr>
        <w:jc w:val="both"/>
        <w:rPr>
          <w:rFonts w:ascii="Garamond" w:hAnsi="Garamond"/>
          <w:sz w:val="16"/>
          <w:szCs w:val="16"/>
        </w:rPr>
      </w:pPr>
      <w:bookmarkStart w:id="10657" w:name="_Toc213960170"/>
      <w:bookmarkStart w:id="10658" w:name="_Toc221857145"/>
      <w:bookmarkStart w:id="10659" w:name="_Toc233301622"/>
      <w:bookmarkStart w:id="10660" w:name="_Toc233302954"/>
      <w:bookmarkStart w:id="10661" w:name="_Toc233210153"/>
      <w:bookmarkStart w:id="10662" w:name="_Toc233283972"/>
      <w:bookmarkStart w:id="10663" w:name="_Toc233193555"/>
      <w:bookmarkStart w:id="10664" w:name="_Toc233289737"/>
      <w:bookmarkStart w:id="10665" w:name="_Toc233286775"/>
      <w:bookmarkStart w:id="10666" w:name="_Toc233308229"/>
      <w:bookmarkStart w:id="10667" w:name="_Toc233342976"/>
      <w:bookmarkStart w:id="10668" w:name="_Toc233343642"/>
      <w:bookmarkStart w:id="10669" w:name="_Toc233344990"/>
      <w:bookmarkStart w:id="10670" w:name="_Toc233292845"/>
      <w:bookmarkStart w:id="10671" w:name="_Toc233293514"/>
      <w:bookmarkStart w:id="10672" w:name="_Toc233199581"/>
      <w:bookmarkStart w:id="10673" w:name="_Toc233213749"/>
      <w:bookmarkStart w:id="10674" w:name="_Toc233216807"/>
      <w:bookmarkStart w:id="10675" w:name="_Toc233313792"/>
      <w:bookmarkStart w:id="10676" w:name="_Toc233316093"/>
      <w:bookmarkStart w:id="10677" w:name="_Toc233355473"/>
      <w:bookmarkStart w:id="10678" w:name="_Toc233371672"/>
      <w:bookmarkStart w:id="10679" w:name="_Toc345513212"/>
      <w:bookmarkStart w:id="10680" w:name="_Toc372728870"/>
      <w:r w:rsidRPr="007547B1">
        <w:rPr>
          <w:rFonts w:ascii="Garamond" w:hAnsi="Garamond"/>
          <w:sz w:val="16"/>
          <w:szCs w:val="16"/>
        </w:rPr>
        <w:t xml:space="preserve">žaloby dle </w:t>
      </w:r>
      <w:r w:rsidR="00FE0AA5">
        <w:rPr>
          <w:rFonts w:ascii="Garamond" w:hAnsi="Garamond"/>
          <w:sz w:val="16"/>
          <w:szCs w:val="16"/>
        </w:rPr>
        <w:t>§ </w:t>
      </w:r>
      <w:r w:rsidRPr="007547B1">
        <w:rPr>
          <w:rFonts w:ascii="Garamond" w:hAnsi="Garamond"/>
          <w:sz w:val="16"/>
          <w:szCs w:val="16"/>
        </w:rPr>
        <w:t xml:space="preserve">9 </w:t>
      </w:r>
      <w:r w:rsidR="00FE0AA5">
        <w:rPr>
          <w:rFonts w:ascii="Garamond" w:hAnsi="Garamond"/>
          <w:sz w:val="16"/>
          <w:szCs w:val="16"/>
        </w:rPr>
        <w:t>odst. </w:t>
      </w:r>
      <w:r w:rsidRPr="007547B1">
        <w:rPr>
          <w:rFonts w:ascii="Garamond" w:hAnsi="Garamond"/>
          <w:sz w:val="16"/>
          <w:szCs w:val="16"/>
        </w:rPr>
        <w:t xml:space="preserve">2 </w:t>
      </w:r>
      <w:r w:rsidR="00FE0AA5">
        <w:rPr>
          <w:rFonts w:ascii="Garamond" w:hAnsi="Garamond"/>
          <w:sz w:val="16"/>
          <w:szCs w:val="16"/>
        </w:rPr>
        <w:t>písm. </w:t>
      </w:r>
      <w:r w:rsidRPr="007547B1">
        <w:rPr>
          <w:rFonts w:ascii="Garamond" w:hAnsi="Garamond"/>
          <w:sz w:val="16"/>
          <w:szCs w:val="16"/>
        </w:rPr>
        <w:t>a) až d)</w:t>
      </w:r>
      <w:r w:rsidR="004609A0" w:rsidRPr="007547B1">
        <w:rPr>
          <w:rFonts w:ascii="Garamond" w:hAnsi="Garamond"/>
          <w:sz w:val="16"/>
          <w:szCs w:val="16"/>
        </w:rPr>
        <w:t xml:space="preserve"> a </w:t>
      </w:r>
      <w:r w:rsidRPr="007547B1">
        <w:rPr>
          <w:rFonts w:ascii="Garamond" w:hAnsi="Garamond"/>
          <w:sz w:val="16"/>
          <w:szCs w:val="16"/>
        </w:rPr>
        <w:t xml:space="preserve">g) </w:t>
      </w:r>
      <w:r w:rsidR="00581133" w:rsidRPr="007547B1">
        <w:rPr>
          <w:rFonts w:ascii="Garamond" w:hAnsi="Garamond"/>
          <w:sz w:val="16"/>
          <w:szCs w:val="16"/>
        </w:rPr>
        <w:t>o. s. ř.</w:t>
      </w:r>
      <w:r w:rsidRPr="007547B1">
        <w:rPr>
          <w:rFonts w:ascii="Garamond" w:hAnsi="Garamond"/>
          <w:sz w:val="16"/>
          <w:szCs w:val="16"/>
        </w:rPr>
        <w:t>,</w:t>
      </w:r>
    </w:p>
    <w:p w:rsidR="002A2FA5" w:rsidRPr="007547B1" w:rsidRDefault="002A2FA5" w:rsidP="008D5D62">
      <w:pPr>
        <w:pStyle w:val="Seznam"/>
        <w:numPr>
          <w:ilvl w:val="0"/>
          <w:numId w:val="376"/>
        </w:numPr>
        <w:jc w:val="both"/>
        <w:rPr>
          <w:rFonts w:ascii="Garamond" w:hAnsi="Garamond"/>
          <w:sz w:val="16"/>
          <w:szCs w:val="16"/>
        </w:rPr>
      </w:pPr>
      <w:r w:rsidRPr="007547B1">
        <w:rPr>
          <w:rFonts w:ascii="Garamond" w:hAnsi="Garamond"/>
          <w:sz w:val="16"/>
          <w:szCs w:val="16"/>
        </w:rPr>
        <w:t>žaloby na náhradu za vyvlastnění,</w:t>
      </w:r>
    </w:p>
    <w:p w:rsidR="00FC2BCF" w:rsidRPr="00F015A7" w:rsidRDefault="002A2FA5" w:rsidP="008D5D62">
      <w:pPr>
        <w:pStyle w:val="Seznam"/>
        <w:numPr>
          <w:ilvl w:val="0"/>
          <w:numId w:val="376"/>
        </w:numPr>
        <w:jc w:val="both"/>
        <w:rPr>
          <w:rFonts w:ascii="Garamond" w:hAnsi="Garamond"/>
          <w:sz w:val="16"/>
          <w:szCs w:val="16"/>
        </w:rPr>
      </w:pPr>
      <w:r w:rsidRPr="007547B1">
        <w:rPr>
          <w:rFonts w:ascii="Garamond" w:hAnsi="Garamond"/>
          <w:sz w:val="16"/>
          <w:szCs w:val="16"/>
        </w:rPr>
        <w:t>žaloby ve věcech,</w:t>
      </w:r>
      <w:r w:rsidR="00581133" w:rsidRPr="007547B1">
        <w:rPr>
          <w:rFonts w:ascii="Garamond" w:hAnsi="Garamond"/>
          <w:sz w:val="16"/>
          <w:szCs w:val="16"/>
        </w:rPr>
        <w:t xml:space="preserve"> o </w:t>
      </w:r>
      <w:r w:rsidRPr="007547B1">
        <w:rPr>
          <w:rFonts w:ascii="Garamond" w:hAnsi="Garamond"/>
          <w:sz w:val="16"/>
          <w:szCs w:val="16"/>
        </w:rPr>
        <w:t xml:space="preserve">nichž bylo rozhodnuto jiným </w:t>
      </w:r>
      <w:r w:rsidRPr="00F015A7">
        <w:rPr>
          <w:rFonts w:ascii="Garamond" w:hAnsi="Garamond"/>
          <w:sz w:val="16"/>
          <w:szCs w:val="16"/>
        </w:rPr>
        <w:t>orgánem</w:t>
      </w:r>
      <w:r w:rsidR="00FC2BCF" w:rsidRPr="00F015A7">
        <w:rPr>
          <w:rFonts w:ascii="Garamond" w:hAnsi="Garamond"/>
          <w:sz w:val="16"/>
          <w:szCs w:val="16"/>
        </w:rPr>
        <w:t>,</w:t>
      </w:r>
    </w:p>
    <w:p w:rsidR="002A2FA5" w:rsidRPr="00F015A7" w:rsidRDefault="00FC2BCF" w:rsidP="008D5D62">
      <w:pPr>
        <w:pStyle w:val="Seznam"/>
        <w:numPr>
          <w:ilvl w:val="0"/>
          <w:numId w:val="376"/>
        </w:numPr>
        <w:jc w:val="both"/>
        <w:rPr>
          <w:rFonts w:ascii="Garamond" w:hAnsi="Garamond"/>
          <w:sz w:val="16"/>
          <w:szCs w:val="16"/>
        </w:rPr>
      </w:pPr>
      <w:r w:rsidRPr="00F015A7">
        <w:rPr>
          <w:rFonts w:ascii="Garamond" w:hAnsi="Garamond"/>
          <w:sz w:val="16"/>
          <w:szCs w:val="16"/>
        </w:rPr>
        <w:t>návrhy na zrušení soudního smíru</w:t>
      </w:r>
      <w:r w:rsidR="002A2FA5" w:rsidRPr="00F015A7">
        <w:rPr>
          <w:rFonts w:ascii="Garamond" w:hAnsi="Garamond"/>
          <w:sz w:val="16"/>
          <w:szCs w:val="16"/>
        </w:rPr>
        <w:t>.</w:t>
      </w:r>
    </w:p>
    <w:p w:rsidR="002A2FA5" w:rsidRPr="007547B1" w:rsidRDefault="002A2FA5" w:rsidP="002A2FA5">
      <w:pPr>
        <w:pStyle w:val="Zkladntext"/>
        <w:keepNext/>
        <w:spacing w:before="360" w:after="100"/>
        <w:jc w:val="center"/>
        <w:outlineLvl w:val="3"/>
        <w:rPr>
          <w:rFonts w:ascii="Garamond" w:hAnsi="Garamond"/>
          <w:b/>
          <w:sz w:val="16"/>
          <w:szCs w:val="16"/>
        </w:rPr>
      </w:pPr>
      <w:bookmarkStart w:id="10681" w:name="_Toc509851521"/>
      <w:r w:rsidRPr="007547B1">
        <w:rPr>
          <w:rFonts w:ascii="Garamond" w:hAnsi="Garamond"/>
          <w:b/>
          <w:sz w:val="16"/>
          <w:szCs w:val="16"/>
        </w:rPr>
        <w:t>II.</w:t>
      </w:r>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p>
    <w:p w:rsidR="002A2FA5" w:rsidRPr="007547B1" w:rsidRDefault="002A2FA5" w:rsidP="002A2FA5">
      <w:pPr>
        <w:pStyle w:val="Zkladntext"/>
        <w:ind w:left="360"/>
        <w:rPr>
          <w:rFonts w:ascii="Garamond" w:hAnsi="Garamond"/>
          <w:sz w:val="16"/>
          <w:szCs w:val="16"/>
        </w:rPr>
      </w:pPr>
      <w:r w:rsidRPr="007547B1">
        <w:rPr>
          <w:rFonts w:ascii="Garamond" w:hAnsi="Garamond"/>
          <w:sz w:val="16"/>
          <w:szCs w:val="16"/>
        </w:rPr>
        <w:t>V rejstříku C se evidují zejména tyto skutečnosti:</w:t>
      </w:r>
    </w:p>
    <w:p w:rsidR="002A2FA5" w:rsidRPr="007547B1" w:rsidRDefault="002A2FA5" w:rsidP="008D5D62">
      <w:pPr>
        <w:pStyle w:val="Seznam"/>
        <w:numPr>
          <w:ilvl w:val="0"/>
          <w:numId w:val="377"/>
        </w:numPr>
        <w:jc w:val="both"/>
        <w:rPr>
          <w:rFonts w:ascii="Garamond" w:hAnsi="Garamond"/>
          <w:sz w:val="16"/>
          <w:szCs w:val="16"/>
        </w:rPr>
      </w:pPr>
      <w:bookmarkStart w:id="10682" w:name="_Toc203904278"/>
      <w:bookmarkStart w:id="10683" w:name="_Toc213960171"/>
      <w:bookmarkStart w:id="10684" w:name="_Toc221857146"/>
      <w:bookmarkStart w:id="10685" w:name="_Toc233301623"/>
      <w:bookmarkStart w:id="10686" w:name="_Toc233302955"/>
      <w:bookmarkStart w:id="10687" w:name="_Toc233210154"/>
      <w:bookmarkStart w:id="10688" w:name="_Toc233283973"/>
      <w:bookmarkStart w:id="10689" w:name="_Toc233193556"/>
      <w:bookmarkStart w:id="10690" w:name="_Toc233289738"/>
      <w:bookmarkStart w:id="10691" w:name="_Toc233286776"/>
      <w:bookmarkStart w:id="10692" w:name="_Toc233308230"/>
      <w:bookmarkStart w:id="10693" w:name="_Toc233342977"/>
      <w:bookmarkStart w:id="10694" w:name="_Toc233343643"/>
      <w:bookmarkStart w:id="10695" w:name="_Toc233344991"/>
      <w:bookmarkStart w:id="10696" w:name="_Toc233292846"/>
      <w:bookmarkStart w:id="10697" w:name="_Toc233293515"/>
      <w:bookmarkStart w:id="10698" w:name="_Toc233199582"/>
      <w:bookmarkStart w:id="10699" w:name="_Toc233213750"/>
      <w:bookmarkStart w:id="10700" w:name="_Toc233216808"/>
      <w:bookmarkStart w:id="10701" w:name="_Toc233313793"/>
      <w:bookmarkStart w:id="10702" w:name="_Toc233316094"/>
      <w:bookmarkStart w:id="10703" w:name="_Toc233355474"/>
      <w:bookmarkStart w:id="10704" w:name="_Toc233371673"/>
      <w:bookmarkStart w:id="10705" w:name="_Toc345513213"/>
      <w:bookmarkStart w:id="10706" w:name="_Toc372728871"/>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druhu věci C,</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senátní věc,</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datum, kdy věc došla soudu,</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účastnících řízení – osobní jména, příjmení, rodná čísla (data narození tam, kde rodné číslo není známo, nebo jej osoba nemá přiděleno) fyzických osob, názvy</w:t>
      </w:r>
      <w:r w:rsidR="004609A0" w:rsidRPr="007547B1">
        <w:rPr>
          <w:rFonts w:ascii="Garamond" w:hAnsi="Garamond"/>
          <w:sz w:val="16"/>
          <w:szCs w:val="16"/>
        </w:rPr>
        <w:t xml:space="preserve"> a </w:t>
      </w:r>
      <w:r w:rsidRPr="007547B1">
        <w:rPr>
          <w:rFonts w:ascii="Garamond" w:hAnsi="Garamond"/>
          <w:sz w:val="16"/>
          <w:szCs w:val="16"/>
        </w:rPr>
        <w:t>IČ osob právnických</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 –</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jejich rolích</w:t>
      </w:r>
      <w:r w:rsidR="009709AD" w:rsidRPr="007547B1">
        <w:rPr>
          <w:rFonts w:ascii="Garamond" w:hAnsi="Garamond"/>
          <w:sz w:val="16"/>
          <w:szCs w:val="16"/>
        </w:rPr>
        <w:t xml:space="preserve"> v </w:t>
      </w:r>
      <w:r w:rsidRPr="007547B1">
        <w:rPr>
          <w:rFonts w:ascii="Garamond" w:hAnsi="Garamond"/>
          <w:sz w:val="16"/>
          <w:szCs w:val="16"/>
        </w:rPr>
        <w:t>řízení,</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účastníků řízení,</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soudních poplatcích, nákladech řízení, pokutách, složených jistotách atd.</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předběžných opatřeních,</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rozhodnutí učiněná ve věci, způsob vyřízení věci,</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mimořádných opravných prostředcích,</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odeslání zpráv matrice, případně Centrální evidenci obyvatel,</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vyhotovených statistických listech,</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2A2FA5" w:rsidRPr="007547B1" w:rsidRDefault="002A2FA5" w:rsidP="008D5D62">
      <w:pPr>
        <w:pStyle w:val="Seznam"/>
        <w:numPr>
          <w:ilvl w:val="0"/>
          <w:numId w:val="377"/>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právních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2A2FA5" w:rsidRPr="007547B1" w:rsidRDefault="002A2FA5" w:rsidP="002A2FA5">
      <w:pPr>
        <w:pStyle w:val="Zkladntext"/>
        <w:keepNext/>
        <w:spacing w:before="360" w:after="100"/>
        <w:jc w:val="center"/>
        <w:outlineLvl w:val="3"/>
        <w:rPr>
          <w:rFonts w:ascii="Garamond" w:hAnsi="Garamond"/>
          <w:b/>
          <w:sz w:val="16"/>
          <w:szCs w:val="16"/>
        </w:rPr>
      </w:pPr>
      <w:bookmarkStart w:id="10707" w:name="_Toc509851522"/>
      <w:r w:rsidRPr="007547B1">
        <w:rPr>
          <w:rFonts w:ascii="Garamond" w:hAnsi="Garamond"/>
          <w:b/>
          <w:sz w:val="16"/>
          <w:szCs w:val="16"/>
        </w:rPr>
        <w:t>III.</w:t>
      </w:r>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Rejstřík se vede pro jednotlivá soudní oddělení (senáty)</w:t>
      </w:r>
      <w:r w:rsidR="009709AD" w:rsidRPr="007547B1">
        <w:rPr>
          <w:rFonts w:ascii="Garamond" w:hAnsi="Garamond"/>
          <w:sz w:val="16"/>
          <w:szCs w:val="16"/>
        </w:rPr>
        <w:t xml:space="preserve"> v </w:t>
      </w:r>
      <w:r w:rsidRPr="007547B1">
        <w:rPr>
          <w:rFonts w:ascii="Garamond" w:hAnsi="Garamond"/>
          <w:sz w:val="16"/>
          <w:szCs w:val="16"/>
        </w:rPr>
        <w:t>jedné číselné řadě pro jeden kalendářní rok dle rozvrhu práce.</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senátní věc, se vyznačí zaškrtnutím příslušného příznaku</w:t>
      </w:r>
      <w:r w:rsidR="009709AD" w:rsidRPr="007547B1">
        <w:rPr>
          <w:rFonts w:ascii="Garamond" w:hAnsi="Garamond"/>
          <w:sz w:val="16"/>
          <w:szCs w:val="16"/>
        </w:rPr>
        <w:t xml:space="preserve"> v </w:t>
      </w:r>
      <w:r w:rsidRPr="007547B1">
        <w:rPr>
          <w:rFonts w:ascii="Garamond" w:hAnsi="Garamond"/>
          <w:sz w:val="16"/>
          <w:szCs w:val="16"/>
        </w:rPr>
        <w:t>rejstříku.</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Datum, kdy věc došla soudu, se vyznačuje</w:t>
      </w:r>
      <w:r w:rsidR="009709AD" w:rsidRPr="007547B1">
        <w:rPr>
          <w:rFonts w:ascii="Garamond" w:hAnsi="Garamond"/>
          <w:sz w:val="16"/>
          <w:szCs w:val="16"/>
        </w:rPr>
        <w:t xml:space="preserve"> v </w:t>
      </w:r>
      <w:r w:rsidRPr="007547B1">
        <w:rPr>
          <w:rFonts w:ascii="Garamond" w:hAnsi="Garamond"/>
          <w:sz w:val="16"/>
          <w:szCs w:val="16"/>
        </w:rPr>
        <w:t>poli „Došlo“. Jestliže je věc nutno zapsat pod novou spisovou značku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odst. </w:t>
      </w:r>
      <w:r w:rsidRPr="007547B1">
        <w:rPr>
          <w:rFonts w:ascii="Garamond" w:hAnsi="Garamond"/>
          <w:sz w:val="16"/>
          <w:szCs w:val="16"/>
        </w:rPr>
        <w:t>5), uvede se</w:t>
      </w:r>
      <w:r w:rsidR="009709AD" w:rsidRPr="007547B1">
        <w:rPr>
          <w:rFonts w:ascii="Garamond" w:hAnsi="Garamond"/>
          <w:sz w:val="16"/>
          <w:szCs w:val="16"/>
        </w:rPr>
        <w:t xml:space="preserve"> v </w:t>
      </w:r>
      <w:r w:rsidRPr="007547B1">
        <w:rPr>
          <w:rFonts w:ascii="Garamond" w:hAnsi="Garamond"/>
          <w:sz w:val="16"/>
          <w:szCs w:val="16"/>
        </w:rPr>
        <w:t>poli „Došlo“ datum, kdy věc došla soudu; jedná-li se</w:t>
      </w:r>
      <w:r w:rsidR="00581133" w:rsidRPr="007547B1">
        <w:rPr>
          <w:rFonts w:ascii="Garamond" w:hAnsi="Garamond"/>
          <w:sz w:val="16"/>
          <w:szCs w:val="16"/>
        </w:rPr>
        <w:t xml:space="preserve"> o </w:t>
      </w:r>
      <w:r w:rsidRPr="007547B1">
        <w:rPr>
          <w:rFonts w:ascii="Garamond" w:hAnsi="Garamond"/>
          <w:sz w:val="16"/>
          <w:szCs w:val="16"/>
        </w:rPr>
        <w:t>věc, kterou je třeba zapsat pod novou spisovou značku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odst. </w:t>
      </w:r>
      <w:r w:rsidRPr="007547B1">
        <w:rPr>
          <w:rFonts w:ascii="Garamond" w:hAnsi="Garamond"/>
          <w:sz w:val="16"/>
          <w:szCs w:val="16"/>
        </w:rPr>
        <w:t>5)</w:t>
      </w:r>
      <w:r w:rsidR="00581133" w:rsidRPr="007547B1">
        <w:rPr>
          <w:rFonts w:ascii="Garamond" w:hAnsi="Garamond"/>
          <w:sz w:val="16"/>
          <w:szCs w:val="16"/>
        </w:rPr>
        <w:t xml:space="preserve"> z </w:t>
      </w:r>
      <w:r w:rsidRPr="007547B1">
        <w:rPr>
          <w:rFonts w:ascii="Garamond" w:hAnsi="Garamond"/>
          <w:sz w:val="16"/>
          <w:szCs w:val="16"/>
        </w:rPr>
        <w:t>důvodu povolení obnovy řízení nebo zrušení rozhodnutí na základě žaloby pro zmatečnost, uvede se</w:t>
      </w:r>
      <w:r w:rsidR="009709AD" w:rsidRPr="007547B1">
        <w:rPr>
          <w:rFonts w:ascii="Garamond" w:hAnsi="Garamond"/>
          <w:sz w:val="16"/>
          <w:szCs w:val="16"/>
        </w:rPr>
        <w:t xml:space="preserve"> v </w:t>
      </w:r>
      <w:r w:rsidRPr="007547B1">
        <w:rPr>
          <w:rFonts w:ascii="Garamond" w:hAnsi="Garamond"/>
          <w:sz w:val="16"/>
          <w:szCs w:val="16"/>
        </w:rPr>
        <w:t>poli „Došlo“ datum právní moci daného rozhodnutí</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 xml:space="preserve">poli „Pův“ (došlo původně) se vyznačí datum, kdy věc původně došla soudu. </w:t>
      </w:r>
      <w:r w:rsidR="004609A0" w:rsidRPr="007547B1">
        <w:rPr>
          <w:rFonts w:ascii="Garamond" w:hAnsi="Garamond"/>
          <w:sz w:val="16"/>
          <w:szCs w:val="16"/>
        </w:rPr>
        <w:t>U </w:t>
      </w:r>
      <w:r w:rsidRPr="007547B1">
        <w:rPr>
          <w:rFonts w:ascii="Garamond" w:hAnsi="Garamond"/>
          <w:sz w:val="16"/>
          <w:szCs w:val="16"/>
        </w:rPr>
        <w:t>vyloučené věci se uvede datum právní moci usnesení</w:t>
      </w:r>
      <w:r w:rsidR="00581133" w:rsidRPr="007547B1">
        <w:rPr>
          <w:rFonts w:ascii="Garamond" w:hAnsi="Garamond"/>
          <w:sz w:val="16"/>
          <w:szCs w:val="16"/>
        </w:rPr>
        <w:t xml:space="preserve"> o </w:t>
      </w:r>
      <w:r w:rsidRPr="007547B1">
        <w:rPr>
          <w:rFonts w:ascii="Garamond" w:hAnsi="Garamond"/>
          <w:sz w:val="16"/>
          <w:szCs w:val="16"/>
        </w:rPr>
        <w:t xml:space="preserve">vyloučení; datum, kdy věc původně došla soudu, se vyznačí do pole „Pův.“. </w:t>
      </w:r>
      <w:r w:rsidR="004609A0" w:rsidRPr="007547B1">
        <w:rPr>
          <w:rFonts w:ascii="Garamond" w:hAnsi="Garamond"/>
          <w:sz w:val="16"/>
          <w:szCs w:val="16"/>
        </w:rPr>
        <w:t>U </w:t>
      </w:r>
      <w:r w:rsidRPr="007547B1">
        <w:rPr>
          <w:rFonts w:ascii="Garamond" w:hAnsi="Garamond"/>
          <w:sz w:val="16"/>
          <w:szCs w:val="16"/>
        </w:rPr>
        <w:t>postoupené věci (nikoli</w:t>
      </w:r>
      <w:r w:rsidR="00581133" w:rsidRPr="007547B1">
        <w:rPr>
          <w:rFonts w:ascii="Garamond" w:hAnsi="Garamond"/>
          <w:sz w:val="16"/>
          <w:szCs w:val="16"/>
        </w:rPr>
        <w:t xml:space="preserve"> u </w:t>
      </w:r>
      <w:r w:rsidRPr="007547B1">
        <w:rPr>
          <w:rFonts w:ascii="Garamond" w:hAnsi="Garamond"/>
          <w:sz w:val="16"/>
          <w:szCs w:val="16"/>
        </w:rPr>
        <w:t>věci vrácené) se zde uvede datum, kdy věc došla soudu, jemuž byla postoupena</w:t>
      </w:r>
      <w:r w:rsidR="004609A0" w:rsidRPr="007547B1">
        <w:rPr>
          <w:rFonts w:ascii="Garamond" w:hAnsi="Garamond"/>
          <w:sz w:val="16"/>
          <w:szCs w:val="16"/>
        </w:rPr>
        <w:t xml:space="preserve"> a </w:t>
      </w:r>
      <w:r w:rsidRPr="007547B1">
        <w:rPr>
          <w:rFonts w:ascii="Garamond" w:hAnsi="Garamond"/>
          <w:sz w:val="16"/>
          <w:szCs w:val="16"/>
        </w:rPr>
        <w:t>do pole „Pův“ se vyznačí datum, kdy věc došla původnímu soudu.</w:t>
      </w:r>
    </w:p>
    <w:p w:rsidR="002A2FA5" w:rsidRPr="007547B1" w:rsidRDefault="004609A0" w:rsidP="008D5D62">
      <w:pPr>
        <w:pStyle w:val="Zkladntext"/>
        <w:numPr>
          <w:ilvl w:val="0"/>
          <w:numId w:val="378"/>
        </w:numPr>
        <w:ind w:hanging="360"/>
        <w:rPr>
          <w:rFonts w:ascii="Garamond" w:hAnsi="Garamond"/>
          <w:sz w:val="16"/>
          <w:szCs w:val="16"/>
        </w:rPr>
      </w:pPr>
      <w:r w:rsidRPr="007547B1">
        <w:rPr>
          <w:rFonts w:ascii="Garamond" w:hAnsi="Garamond"/>
          <w:sz w:val="16"/>
          <w:szCs w:val="16"/>
        </w:rPr>
        <w:t>U </w:t>
      </w:r>
      <w:r w:rsidR="002A2FA5" w:rsidRPr="007547B1">
        <w:rPr>
          <w:rFonts w:ascii="Garamond" w:hAnsi="Garamond"/>
          <w:sz w:val="16"/>
          <w:szCs w:val="16"/>
        </w:rPr>
        <w:t>věcí, které jsou do rejstříku C zapisovány po převodu</w:t>
      </w:r>
      <w:r w:rsidR="00581133" w:rsidRPr="007547B1">
        <w:rPr>
          <w:rFonts w:ascii="Garamond" w:hAnsi="Garamond"/>
          <w:sz w:val="16"/>
          <w:szCs w:val="16"/>
        </w:rPr>
        <w:t xml:space="preserve"> z </w:t>
      </w:r>
      <w:r w:rsidR="002A2FA5" w:rsidRPr="007547B1">
        <w:rPr>
          <w:rFonts w:ascii="Garamond" w:hAnsi="Garamond"/>
          <w:sz w:val="16"/>
          <w:szCs w:val="16"/>
        </w:rPr>
        <w:t>rejstříku Ro či ERo, se</w:t>
      </w:r>
      <w:r w:rsidR="009709AD" w:rsidRPr="007547B1">
        <w:rPr>
          <w:rFonts w:ascii="Garamond" w:hAnsi="Garamond"/>
          <w:sz w:val="16"/>
          <w:szCs w:val="16"/>
        </w:rPr>
        <w:t xml:space="preserve"> v </w:t>
      </w:r>
      <w:r w:rsidR="002A2FA5" w:rsidRPr="007547B1">
        <w:rPr>
          <w:rFonts w:ascii="Garamond" w:hAnsi="Garamond"/>
          <w:sz w:val="16"/>
          <w:szCs w:val="16"/>
        </w:rPr>
        <w:t>poli „Došlo“ uvede buď datum, kdy byl soudu doručen odpor, nebo datum právní moci usnesení</w:t>
      </w:r>
      <w:r w:rsidR="00581133" w:rsidRPr="007547B1">
        <w:rPr>
          <w:rFonts w:ascii="Garamond" w:hAnsi="Garamond"/>
          <w:sz w:val="16"/>
          <w:szCs w:val="16"/>
        </w:rPr>
        <w:t xml:space="preserve"> o </w:t>
      </w:r>
      <w:r w:rsidR="002A2FA5" w:rsidRPr="007547B1">
        <w:rPr>
          <w:rFonts w:ascii="Garamond" w:hAnsi="Garamond"/>
          <w:sz w:val="16"/>
          <w:szCs w:val="16"/>
        </w:rPr>
        <w:t>zrušení platebního rozkazu, event. datum pokynu</w:t>
      </w:r>
      <w:r w:rsidR="00581133" w:rsidRPr="007547B1">
        <w:rPr>
          <w:rFonts w:ascii="Garamond" w:hAnsi="Garamond"/>
          <w:sz w:val="16"/>
          <w:szCs w:val="16"/>
        </w:rPr>
        <w:t xml:space="preserve"> k </w:t>
      </w:r>
      <w:r w:rsidR="002A2FA5" w:rsidRPr="007547B1">
        <w:rPr>
          <w:rFonts w:ascii="Garamond" w:hAnsi="Garamond"/>
          <w:sz w:val="16"/>
          <w:szCs w:val="16"/>
        </w:rPr>
        <w:t>převodu věci do rejstříku C</w:t>
      </w:r>
      <w:r w:rsidR="009709AD" w:rsidRPr="007547B1">
        <w:rPr>
          <w:rFonts w:ascii="Garamond" w:hAnsi="Garamond"/>
          <w:sz w:val="16"/>
          <w:szCs w:val="16"/>
        </w:rPr>
        <w:t xml:space="preserve"> v </w:t>
      </w:r>
      <w:r w:rsidR="002A2FA5" w:rsidRPr="007547B1">
        <w:rPr>
          <w:rFonts w:ascii="Garamond" w:hAnsi="Garamond"/>
          <w:sz w:val="16"/>
          <w:szCs w:val="16"/>
        </w:rPr>
        <w:t>případě, že platební rozkaz nebyl vydán. Do pole „Pův“ se</w:t>
      </w:r>
      <w:r w:rsidR="00581133" w:rsidRPr="007547B1">
        <w:rPr>
          <w:rFonts w:ascii="Garamond" w:hAnsi="Garamond"/>
          <w:sz w:val="16"/>
          <w:szCs w:val="16"/>
        </w:rPr>
        <w:t xml:space="preserve"> u </w:t>
      </w:r>
      <w:r w:rsidR="002A2FA5" w:rsidRPr="007547B1">
        <w:rPr>
          <w:rFonts w:ascii="Garamond" w:hAnsi="Garamond"/>
          <w:sz w:val="16"/>
          <w:szCs w:val="16"/>
        </w:rPr>
        <w:t>těchto věcí vyznačí datum, kdy věc původně došla soudu. Obdobně se postupuje</w:t>
      </w:r>
      <w:r w:rsidR="00581133" w:rsidRPr="007547B1">
        <w:rPr>
          <w:rFonts w:ascii="Garamond" w:hAnsi="Garamond"/>
          <w:sz w:val="16"/>
          <w:szCs w:val="16"/>
        </w:rPr>
        <w:t xml:space="preserve"> u </w:t>
      </w:r>
      <w:r w:rsidR="002A2FA5" w:rsidRPr="007547B1">
        <w:rPr>
          <w:rFonts w:ascii="Garamond" w:hAnsi="Garamond"/>
          <w:sz w:val="16"/>
          <w:szCs w:val="16"/>
        </w:rPr>
        <w:t>spisů, které jsou do rejstříku C zapisovány po převodu</w:t>
      </w:r>
      <w:r w:rsidR="00581133" w:rsidRPr="007547B1">
        <w:rPr>
          <w:rFonts w:ascii="Garamond" w:hAnsi="Garamond"/>
          <w:sz w:val="16"/>
          <w:szCs w:val="16"/>
        </w:rPr>
        <w:t xml:space="preserve"> z </w:t>
      </w:r>
      <w:r w:rsidR="002A2FA5" w:rsidRPr="007547B1">
        <w:rPr>
          <w:rFonts w:ascii="Garamond" w:hAnsi="Garamond"/>
          <w:sz w:val="16"/>
          <w:szCs w:val="16"/>
        </w:rPr>
        <w:t>rejstříku EPR.</w:t>
      </w:r>
    </w:p>
    <w:p w:rsidR="002A2FA5" w:rsidRPr="007547B1" w:rsidRDefault="004609A0" w:rsidP="008D5D62">
      <w:pPr>
        <w:pStyle w:val="Zkladntext"/>
        <w:numPr>
          <w:ilvl w:val="0"/>
          <w:numId w:val="378"/>
        </w:numPr>
        <w:ind w:hanging="360"/>
        <w:rPr>
          <w:rFonts w:ascii="Garamond" w:hAnsi="Garamond"/>
          <w:sz w:val="16"/>
          <w:szCs w:val="16"/>
        </w:rPr>
      </w:pPr>
      <w:r w:rsidRPr="007547B1">
        <w:rPr>
          <w:rFonts w:ascii="Garamond" w:hAnsi="Garamond"/>
          <w:sz w:val="16"/>
          <w:szCs w:val="16"/>
        </w:rPr>
        <w:t>U </w:t>
      </w:r>
      <w:r w:rsidR="002A2FA5" w:rsidRPr="007547B1">
        <w:rPr>
          <w:rFonts w:ascii="Garamond" w:hAnsi="Garamond"/>
          <w:sz w:val="16"/>
          <w:szCs w:val="16"/>
        </w:rPr>
        <w:t>návrhů na zahájení řízení, které byly učiněny ústně do protokolu, se</w:t>
      </w:r>
      <w:r w:rsidR="009709AD" w:rsidRPr="007547B1">
        <w:rPr>
          <w:rFonts w:ascii="Garamond" w:hAnsi="Garamond"/>
          <w:sz w:val="16"/>
          <w:szCs w:val="16"/>
        </w:rPr>
        <w:t xml:space="preserve"> v </w:t>
      </w:r>
      <w:r w:rsidR="002A2FA5" w:rsidRPr="007547B1">
        <w:rPr>
          <w:rFonts w:ascii="Garamond" w:hAnsi="Garamond"/>
          <w:sz w:val="16"/>
          <w:szCs w:val="16"/>
        </w:rPr>
        <w:t>poli „Došlo“ uvede datum sepsání protokolu.</w:t>
      </w:r>
    </w:p>
    <w:p w:rsidR="002A2FA5" w:rsidRPr="007547B1" w:rsidRDefault="004609A0" w:rsidP="008D5D62">
      <w:pPr>
        <w:pStyle w:val="Zkladntext"/>
        <w:numPr>
          <w:ilvl w:val="0"/>
          <w:numId w:val="378"/>
        </w:numPr>
        <w:ind w:hanging="360"/>
        <w:rPr>
          <w:rFonts w:ascii="Garamond" w:hAnsi="Garamond"/>
          <w:sz w:val="16"/>
          <w:szCs w:val="16"/>
        </w:rPr>
      </w:pPr>
      <w:r w:rsidRPr="007547B1">
        <w:rPr>
          <w:rFonts w:ascii="Garamond" w:hAnsi="Garamond"/>
          <w:sz w:val="16"/>
          <w:szCs w:val="16"/>
        </w:rPr>
        <w:t>U </w:t>
      </w:r>
      <w:r w:rsidR="002A2FA5" w:rsidRPr="007547B1">
        <w:rPr>
          <w:rFonts w:ascii="Garamond" w:hAnsi="Garamond"/>
          <w:sz w:val="16"/>
          <w:szCs w:val="16"/>
        </w:rPr>
        <w:t>věcí, které soud zahájí bez návrhu, se</w:t>
      </w:r>
      <w:r w:rsidR="009709AD" w:rsidRPr="007547B1">
        <w:rPr>
          <w:rFonts w:ascii="Garamond" w:hAnsi="Garamond"/>
          <w:sz w:val="16"/>
          <w:szCs w:val="16"/>
        </w:rPr>
        <w:t xml:space="preserve"> v </w:t>
      </w:r>
      <w:r w:rsidR="002A2FA5" w:rsidRPr="007547B1">
        <w:rPr>
          <w:rFonts w:ascii="Garamond" w:hAnsi="Garamond"/>
          <w:sz w:val="16"/>
          <w:szCs w:val="16"/>
        </w:rPr>
        <w:t>poli „Došlo“ uvede den, kdy bylo vydáno usnesení</w:t>
      </w:r>
      <w:r w:rsidR="00581133" w:rsidRPr="007547B1">
        <w:rPr>
          <w:rFonts w:ascii="Garamond" w:hAnsi="Garamond"/>
          <w:sz w:val="16"/>
          <w:szCs w:val="16"/>
        </w:rPr>
        <w:t xml:space="preserve"> o </w:t>
      </w:r>
      <w:r w:rsidR="002A2FA5" w:rsidRPr="007547B1">
        <w:rPr>
          <w:rFonts w:ascii="Garamond" w:hAnsi="Garamond"/>
          <w:sz w:val="16"/>
          <w:szCs w:val="16"/>
        </w:rPr>
        <w:t>zahájení řízení.</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Do pole „Předmět řízení“ se vyplní stručný popis předmětu řízení (např. „rozvod“,</w:t>
      </w:r>
      <w:r w:rsidR="00581133" w:rsidRPr="007547B1">
        <w:rPr>
          <w:rFonts w:ascii="Garamond" w:hAnsi="Garamond"/>
          <w:sz w:val="16"/>
          <w:szCs w:val="16"/>
        </w:rPr>
        <w:t xml:space="preserve"> </w:t>
      </w:r>
      <w:r w:rsidRPr="007547B1">
        <w:rPr>
          <w:rFonts w:ascii="Garamond" w:hAnsi="Garamond"/>
          <w:sz w:val="16"/>
          <w:szCs w:val="16"/>
        </w:rPr>
        <w:t>„zaplacení částky ...“ apod.).</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Do pole „Druh věci C“ se vyplní druh sporu ze zadaného číselníku sporů. V případě, že zaměstnanec, který je zodpovědný za vedení příslušného rejstříku, není sám schopen stanovit správný druh sporu, vyžádá si pokyn předsedy senátu, asistenta soudce, vyššího soudního úředníka, justičního čekatele či soudního tajemníka.</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Vyřízení věci se vyznačí, jakmile bylo ve věci vydáno konečné rozhodnutí. Konečným rozhodnutím není částečný ani mezitímní rozsudek, rozhodnutí</w:t>
      </w:r>
      <w:r w:rsidR="00581133" w:rsidRPr="007547B1">
        <w:rPr>
          <w:rFonts w:ascii="Garamond" w:hAnsi="Garamond"/>
          <w:sz w:val="16"/>
          <w:szCs w:val="16"/>
        </w:rPr>
        <w:t xml:space="preserve"> o </w:t>
      </w:r>
      <w:r w:rsidRPr="007547B1">
        <w:rPr>
          <w:rFonts w:ascii="Garamond" w:hAnsi="Garamond"/>
          <w:sz w:val="16"/>
          <w:szCs w:val="16"/>
        </w:rPr>
        <w:t>spojení věcí ke společnému projednání</w:t>
      </w:r>
      <w:r w:rsidR="004609A0" w:rsidRPr="007547B1">
        <w:rPr>
          <w:rFonts w:ascii="Garamond" w:hAnsi="Garamond"/>
          <w:sz w:val="16"/>
          <w:szCs w:val="16"/>
        </w:rPr>
        <w:t xml:space="preserve"> a </w:t>
      </w:r>
      <w:r w:rsidRPr="007547B1">
        <w:rPr>
          <w:rFonts w:ascii="Garamond" w:hAnsi="Garamond"/>
          <w:sz w:val="16"/>
          <w:szCs w:val="16"/>
        </w:rPr>
        <w:t>rozhodnutí ani rozhodnutí</w:t>
      </w:r>
      <w:r w:rsidR="00581133" w:rsidRPr="007547B1">
        <w:rPr>
          <w:rFonts w:ascii="Garamond" w:hAnsi="Garamond"/>
          <w:sz w:val="16"/>
          <w:szCs w:val="16"/>
        </w:rPr>
        <w:t xml:space="preserve"> o </w:t>
      </w:r>
      <w:r w:rsidRPr="007547B1">
        <w:rPr>
          <w:rFonts w:ascii="Garamond" w:hAnsi="Garamond"/>
          <w:sz w:val="16"/>
          <w:szCs w:val="16"/>
        </w:rPr>
        <w:t>přerušení věci. V případě spojení věcí ke společnému projednání</w:t>
      </w:r>
      <w:r w:rsidR="004609A0" w:rsidRPr="007547B1">
        <w:rPr>
          <w:rFonts w:ascii="Garamond" w:hAnsi="Garamond"/>
          <w:sz w:val="16"/>
          <w:szCs w:val="16"/>
        </w:rPr>
        <w:t xml:space="preserve"> a </w:t>
      </w:r>
      <w:r w:rsidRPr="007547B1">
        <w:rPr>
          <w:rFonts w:ascii="Garamond" w:hAnsi="Garamond"/>
          <w:sz w:val="16"/>
          <w:szCs w:val="16"/>
        </w:rPr>
        <w:t>rozhodnutí se vyřízení vyznačí</w:t>
      </w:r>
      <w:r w:rsidR="00581133" w:rsidRPr="007547B1">
        <w:rPr>
          <w:rFonts w:ascii="Garamond" w:hAnsi="Garamond"/>
          <w:sz w:val="16"/>
          <w:szCs w:val="16"/>
        </w:rPr>
        <w:t xml:space="preserve"> u </w:t>
      </w:r>
      <w:r w:rsidRPr="007547B1">
        <w:rPr>
          <w:rFonts w:ascii="Garamond" w:hAnsi="Garamond"/>
          <w:sz w:val="16"/>
          <w:szCs w:val="16"/>
        </w:rPr>
        <w:t>každé</w:t>
      </w:r>
      <w:r w:rsidR="00581133" w:rsidRPr="007547B1">
        <w:rPr>
          <w:rFonts w:ascii="Garamond" w:hAnsi="Garamond"/>
          <w:sz w:val="16"/>
          <w:szCs w:val="16"/>
        </w:rPr>
        <w:t xml:space="preserve"> z </w:t>
      </w:r>
      <w:r w:rsidRPr="007547B1">
        <w:rPr>
          <w:rFonts w:ascii="Garamond" w:hAnsi="Garamond"/>
          <w:sz w:val="16"/>
          <w:szCs w:val="16"/>
        </w:rPr>
        <w:t>těchto věcí jednotlivě,</w:t>
      </w:r>
      <w:r w:rsidR="004609A0" w:rsidRPr="007547B1">
        <w:rPr>
          <w:rFonts w:ascii="Garamond" w:hAnsi="Garamond"/>
          <w:sz w:val="16"/>
          <w:szCs w:val="16"/>
        </w:rPr>
        <w:t xml:space="preserve"> a </w:t>
      </w:r>
      <w:r w:rsidRPr="007547B1">
        <w:rPr>
          <w:rFonts w:ascii="Garamond" w:hAnsi="Garamond"/>
          <w:sz w:val="16"/>
          <w:szCs w:val="16"/>
        </w:rPr>
        <w:t>to po vydání konečného rozhodnutí ve spojené věci.</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Věc je pravomocná tehdy, jakmile nabylo právní moci konečné rozhodnutí.</w:t>
      </w:r>
    </w:p>
    <w:p w:rsidR="002A2FA5" w:rsidRPr="007547B1" w:rsidRDefault="002A2FA5" w:rsidP="008D5D62">
      <w:pPr>
        <w:pStyle w:val="Zkladntext"/>
        <w:numPr>
          <w:ilvl w:val="0"/>
          <w:numId w:val="378"/>
        </w:numPr>
        <w:ind w:hanging="360"/>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okamžiku, kdy ve věci byly učiněny všechny úkony, které je třeba učinit před založením spisu na spisovnu.</w:t>
      </w:r>
    </w:p>
    <w:p w:rsidR="000F1416" w:rsidRPr="007547B1" w:rsidRDefault="000F1416" w:rsidP="00B04A98">
      <w:pPr>
        <w:pStyle w:val="Prosttext"/>
        <w:keepNext/>
        <w:spacing w:before="120" w:after="240"/>
        <w:jc w:val="center"/>
        <w:outlineLvl w:val="2"/>
        <w:rPr>
          <w:rFonts w:ascii="Garamond" w:hAnsi="Garamond"/>
          <w:sz w:val="16"/>
          <w:szCs w:val="16"/>
        </w:rPr>
      </w:pPr>
      <w:r w:rsidRPr="007547B1">
        <w:rPr>
          <w:rFonts w:ascii="Garamond" w:eastAsia="MS Mincho" w:hAnsi="Garamond"/>
          <w:sz w:val="16"/>
          <w:szCs w:val="16"/>
        </w:rPr>
        <w:br w:type="page"/>
      </w:r>
      <w:bookmarkStart w:id="10708" w:name="_Toc233193560"/>
      <w:bookmarkStart w:id="10709" w:name="_Toc221857150"/>
      <w:bookmarkStart w:id="10710" w:name="_Toc233210158"/>
      <w:bookmarkStart w:id="10711" w:name="_Toc233283977"/>
      <w:bookmarkStart w:id="10712" w:name="_Toc233286780"/>
      <w:bookmarkStart w:id="10713" w:name="_Toc233289742"/>
      <w:bookmarkStart w:id="10714" w:name="_Toc233292850"/>
      <w:bookmarkStart w:id="10715" w:name="_Toc233293519"/>
      <w:bookmarkStart w:id="10716" w:name="_Toc233199586"/>
      <w:bookmarkStart w:id="10717" w:name="_Toc233213754"/>
      <w:bookmarkStart w:id="10718" w:name="_Toc233216812"/>
      <w:bookmarkStart w:id="10719" w:name="_Toc233301627"/>
      <w:bookmarkStart w:id="10720" w:name="_Toc233302959"/>
      <w:bookmarkStart w:id="10721" w:name="_Toc233308234"/>
      <w:bookmarkStart w:id="10722" w:name="_Toc233313797"/>
      <w:bookmarkStart w:id="10723" w:name="_Toc233316098"/>
      <w:bookmarkStart w:id="10724" w:name="_Toc233342981"/>
      <w:bookmarkStart w:id="10725" w:name="_Toc233343647"/>
      <w:bookmarkStart w:id="10726" w:name="_Toc233344995"/>
      <w:bookmarkStart w:id="10727" w:name="_Toc233355478"/>
      <w:bookmarkStart w:id="10728" w:name="_Toc233358168"/>
      <w:bookmarkStart w:id="10729" w:name="_Toc233368850"/>
      <w:bookmarkStart w:id="10730" w:name="_Toc233370980"/>
      <w:bookmarkStart w:id="10731" w:name="_Toc509851523"/>
      <w:bookmarkStart w:id="10732" w:name="_Toc213960175"/>
      <w:r w:rsidRPr="007547B1">
        <w:rPr>
          <w:rFonts w:ascii="Garamond" w:eastAsia="MS Mincho" w:hAnsi="Garamond"/>
          <w:b/>
          <w:sz w:val="16"/>
          <w:szCs w:val="16"/>
        </w:rPr>
        <w:t>2a. – Rejstřík EC</w:t>
      </w:r>
      <w:r w:rsidRPr="007547B1">
        <w:rPr>
          <w:rFonts w:ascii="Garamond" w:eastAsia="MS Mincho" w:hAnsi="Garamond"/>
          <w:b/>
          <w:sz w:val="16"/>
          <w:szCs w:val="16"/>
        </w:rPr>
        <w:br/>
      </w:r>
      <w:r w:rsidRPr="007547B1">
        <w:rPr>
          <w:rFonts w:ascii="Garamond" w:hAnsi="Garamond"/>
          <w:sz w:val="16"/>
          <w:szCs w:val="16"/>
        </w:rPr>
        <w:t>vede se výlučně pomocí výpočetní techniky</w:t>
      </w:r>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p>
    <w:p w:rsidR="000F1416" w:rsidRPr="007547B1" w:rsidRDefault="000F1416" w:rsidP="00B04A98">
      <w:pPr>
        <w:pStyle w:val="Zkladntext"/>
        <w:keepNext/>
        <w:spacing w:before="360" w:after="100"/>
        <w:jc w:val="center"/>
        <w:outlineLvl w:val="3"/>
        <w:rPr>
          <w:rFonts w:ascii="Garamond" w:hAnsi="Garamond"/>
          <w:b/>
          <w:sz w:val="16"/>
          <w:szCs w:val="16"/>
        </w:rPr>
      </w:pPr>
      <w:bookmarkStart w:id="10733" w:name="_Toc233193561"/>
      <w:bookmarkStart w:id="10734" w:name="_Toc221857151"/>
      <w:bookmarkStart w:id="10735" w:name="_Toc233210159"/>
      <w:bookmarkStart w:id="10736" w:name="_Toc233283978"/>
      <w:bookmarkStart w:id="10737" w:name="_Toc233286781"/>
      <w:bookmarkStart w:id="10738" w:name="_Toc233289743"/>
      <w:bookmarkStart w:id="10739" w:name="_Toc233292851"/>
      <w:bookmarkStart w:id="10740" w:name="_Toc233293520"/>
      <w:bookmarkStart w:id="10741" w:name="_Toc233199587"/>
      <w:bookmarkStart w:id="10742" w:name="_Toc233213755"/>
      <w:bookmarkStart w:id="10743" w:name="_Toc233216813"/>
      <w:bookmarkStart w:id="10744" w:name="_Toc233301628"/>
      <w:bookmarkStart w:id="10745" w:name="_Toc233302960"/>
      <w:bookmarkStart w:id="10746" w:name="_Toc233308235"/>
      <w:bookmarkStart w:id="10747" w:name="_Toc233313798"/>
      <w:bookmarkStart w:id="10748" w:name="_Toc233316099"/>
      <w:bookmarkStart w:id="10749" w:name="_Toc233342982"/>
      <w:bookmarkStart w:id="10750" w:name="_Toc233343648"/>
      <w:bookmarkStart w:id="10751" w:name="_Toc233344996"/>
      <w:bookmarkStart w:id="10752" w:name="_Toc233355479"/>
      <w:bookmarkStart w:id="10753" w:name="_Toc233358169"/>
      <w:bookmarkStart w:id="10754" w:name="_Toc233368851"/>
      <w:bookmarkStart w:id="10755" w:name="_Toc233370981"/>
      <w:bookmarkStart w:id="10756" w:name="_Toc509851524"/>
      <w:r w:rsidRPr="007547B1">
        <w:rPr>
          <w:rFonts w:ascii="Garamond" w:hAnsi="Garamond"/>
          <w:b/>
          <w:sz w:val="16"/>
          <w:szCs w:val="16"/>
        </w:rPr>
        <w:t>I.</w:t>
      </w:r>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p>
    <w:p w:rsidR="000F1416" w:rsidRPr="007547B1" w:rsidRDefault="002A2FA5" w:rsidP="00B04A98">
      <w:pPr>
        <w:pStyle w:val="Zkladntext"/>
        <w:ind w:firstLine="357"/>
        <w:rPr>
          <w:rFonts w:ascii="Garamond" w:hAnsi="Garamond"/>
          <w:sz w:val="16"/>
          <w:szCs w:val="16"/>
        </w:rPr>
      </w:pPr>
      <w:r w:rsidRPr="007547B1">
        <w:rPr>
          <w:rFonts w:ascii="Garamond" w:hAnsi="Garamond"/>
          <w:sz w:val="16"/>
          <w:szCs w:val="16"/>
        </w:rPr>
        <w:t>Do rejstříku EC se zapisují</w:t>
      </w:r>
      <w:r w:rsidR="00581133" w:rsidRPr="007547B1">
        <w:rPr>
          <w:rFonts w:ascii="Garamond" w:hAnsi="Garamond"/>
          <w:sz w:val="16"/>
          <w:szCs w:val="16"/>
        </w:rPr>
        <w:t xml:space="preserve"> u </w:t>
      </w:r>
      <w:r w:rsidRPr="007547B1">
        <w:rPr>
          <w:rFonts w:ascii="Garamond" w:hAnsi="Garamond"/>
          <w:sz w:val="16"/>
          <w:szCs w:val="16"/>
        </w:rPr>
        <w:t>krajských soudů občanskoprávní věci převedené</w:t>
      </w:r>
      <w:r w:rsidR="00581133" w:rsidRPr="007547B1">
        <w:rPr>
          <w:rFonts w:ascii="Garamond" w:hAnsi="Garamond"/>
          <w:sz w:val="16"/>
          <w:szCs w:val="16"/>
        </w:rPr>
        <w:t xml:space="preserve"> z </w:t>
      </w:r>
      <w:r w:rsidRPr="007547B1">
        <w:rPr>
          <w:rFonts w:ascii="Garamond" w:hAnsi="Garamond"/>
          <w:sz w:val="16"/>
          <w:szCs w:val="16"/>
        </w:rPr>
        <w:t>rejstříku EPR.</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757" w:name="_Toc233193562"/>
      <w:bookmarkStart w:id="10758" w:name="_Toc221857152"/>
      <w:bookmarkStart w:id="10759" w:name="_Toc233210160"/>
      <w:bookmarkStart w:id="10760" w:name="_Toc233283979"/>
      <w:bookmarkStart w:id="10761" w:name="_Toc233286782"/>
      <w:bookmarkStart w:id="10762" w:name="_Toc233289744"/>
      <w:bookmarkStart w:id="10763" w:name="_Toc233292852"/>
      <w:bookmarkStart w:id="10764" w:name="_Toc233293521"/>
      <w:bookmarkStart w:id="10765" w:name="_Toc233199588"/>
      <w:bookmarkStart w:id="10766" w:name="_Toc233213756"/>
      <w:bookmarkStart w:id="10767" w:name="_Toc233216814"/>
      <w:bookmarkStart w:id="10768" w:name="_Toc233301629"/>
      <w:bookmarkStart w:id="10769" w:name="_Toc233302961"/>
      <w:bookmarkStart w:id="10770" w:name="_Toc233308236"/>
      <w:bookmarkStart w:id="10771" w:name="_Toc233313799"/>
      <w:bookmarkStart w:id="10772" w:name="_Toc233316100"/>
      <w:bookmarkStart w:id="10773" w:name="_Toc233342983"/>
      <w:bookmarkStart w:id="10774" w:name="_Toc233343649"/>
      <w:bookmarkStart w:id="10775" w:name="_Toc233344997"/>
      <w:bookmarkStart w:id="10776" w:name="_Toc233355480"/>
      <w:bookmarkStart w:id="10777" w:name="_Toc233358170"/>
      <w:bookmarkStart w:id="10778" w:name="_Toc233368852"/>
      <w:bookmarkStart w:id="10779" w:name="_Toc233370982"/>
      <w:bookmarkStart w:id="10780" w:name="_Toc509851525"/>
      <w:r w:rsidRPr="007547B1">
        <w:rPr>
          <w:rFonts w:ascii="Garamond" w:hAnsi="Garamond"/>
          <w:b/>
          <w:sz w:val="16"/>
          <w:szCs w:val="16"/>
        </w:rPr>
        <w:t>II.</w:t>
      </w:r>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p>
    <w:p w:rsidR="000F1416" w:rsidRPr="007547B1" w:rsidRDefault="000F1416" w:rsidP="00B04A98">
      <w:pPr>
        <w:keepNext/>
        <w:ind w:left="720"/>
        <w:rPr>
          <w:rFonts w:ascii="Garamond" w:hAnsi="Garamond"/>
          <w:b/>
          <w:bCs/>
          <w:sz w:val="16"/>
          <w:szCs w:val="16"/>
        </w:rPr>
      </w:pPr>
      <w:r w:rsidRPr="007547B1">
        <w:rPr>
          <w:rFonts w:ascii="Garamond" w:hAnsi="Garamond"/>
          <w:b/>
          <w:bCs/>
          <w:sz w:val="16"/>
          <w:szCs w:val="16"/>
        </w:rPr>
        <w:t>Položky rejstříku EC</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Spisová značka (číslo senátu, EC,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Předmět řízení – Návrh na vydání elekr. plat. rozkazu na částku (součet žalovaných jistin)</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0064140F" w:rsidRPr="007547B1">
        <w:rPr>
          <w:rFonts w:ascii="Garamond" w:hAnsi="Garamond"/>
          <w:sz w:val="16"/>
          <w:szCs w:val="16"/>
        </w:rPr>
        <w:t>věc týkající se vztahů mezi podnikateli vyplývajících</w:t>
      </w:r>
      <w:r w:rsidR="00581133" w:rsidRPr="007547B1">
        <w:rPr>
          <w:rFonts w:ascii="Garamond" w:hAnsi="Garamond"/>
          <w:sz w:val="16"/>
          <w:szCs w:val="16"/>
        </w:rPr>
        <w:t xml:space="preserve"> z </w:t>
      </w:r>
      <w:r w:rsidR="0064140F" w:rsidRPr="007547B1">
        <w:rPr>
          <w:rFonts w:ascii="Garamond" w:hAnsi="Garamond"/>
          <w:sz w:val="16"/>
          <w:szCs w:val="16"/>
        </w:rPr>
        <w:t>podnikatelské činnosti („</w:t>
      </w:r>
      <w:r w:rsidR="0064140F" w:rsidRPr="007547B1">
        <w:rPr>
          <w:rFonts w:ascii="Garamond" w:hAnsi="Garamond"/>
          <w:b/>
          <w:sz w:val="16"/>
          <w:szCs w:val="16"/>
        </w:rPr>
        <w:t>obchodní věc</w:t>
      </w:r>
      <w:r w:rsidR="0064140F" w:rsidRPr="007547B1">
        <w:rPr>
          <w:rFonts w:ascii="Garamond" w:hAnsi="Garamond"/>
          <w:sz w:val="16"/>
          <w:szCs w:val="16"/>
        </w:rPr>
        <w:t>“)</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z </w:t>
      </w:r>
      <w:r w:rsidRPr="007547B1">
        <w:rPr>
          <w:rFonts w:ascii="Garamond" w:hAnsi="Garamond"/>
          <w:sz w:val="16"/>
          <w:szCs w:val="16"/>
        </w:rPr>
        <w:t>prorogace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ve věci koná insolvenční řízení/je prohlášen konkurs</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Předběžné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číslo listu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předběžného opatření</w:t>
      </w:r>
    </w:p>
    <w:p w:rsidR="000F1416" w:rsidRPr="007547B1" w:rsidRDefault="000F1416" w:rsidP="008D5D62">
      <w:pPr>
        <w:keepNext/>
        <w:numPr>
          <w:ilvl w:val="0"/>
          <w:numId w:val="201"/>
        </w:numPr>
        <w:tabs>
          <w:tab w:val="clear" w:pos="720"/>
          <w:tab w:val="num" w:pos="1254"/>
        </w:tabs>
        <w:ind w:left="1253" w:hanging="510"/>
        <w:jc w:val="both"/>
        <w:rPr>
          <w:rFonts w:ascii="Garamond" w:hAnsi="Garamond"/>
          <w:sz w:val="16"/>
          <w:szCs w:val="16"/>
        </w:rPr>
      </w:pPr>
      <w:r w:rsidRPr="007547B1">
        <w:rPr>
          <w:rFonts w:ascii="Garamond" w:hAnsi="Garamond"/>
          <w:sz w:val="16"/>
          <w:szCs w:val="16"/>
        </w:rPr>
        <w:t>historie stavu předběžného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předběžního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bylo před. opatř. vyřízeno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(žalobce, žalovaný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Úkony ve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Evidence SO (odeslané spisy):</w:t>
      </w:r>
    </w:p>
    <w:p w:rsidR="000F1416" w:rsidRPr="007547B1" w:rsidRDefault="000F1416" w:rsidP="008D5D62">
      <w:pPr>
        <w:numPr>
          <w:ilvl w:val="0"/>
          <w:numId w:val="201"/>
        </w:numPr>
        <w:tabs>
          <w:tab w:val="clear" w:pos="720"/>
          <w:tab w:val="num" w:pos="1254"/>
        </w:tabs>
        <w:spacing w:after="240"/>
        <w:ind w:left="1253" w:hanging="510"/>
        <w:jc w:val="both"/>
        <w:rPr>
          <w:rFonts w:ascii="Garamond" w:hAnsi="Garamond"/>
          <w:sz w:val="16"/>
          <w:szCs w:val="16"/>
        </w:rPr>
      </w:pPr>
      <w:r w:rsidRPr="007547B1">
        <w:rPr>
          <w:rFonts w:ascii="Garamond" w:hAnsi="Garamond"/>
          <w:sz w:val="16"/>
          <w:szCs w:val="16"/>
        </w:rPr>
        <w:t xml:space="preserve">viz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781" w:name="_Toc233193563"/>
      <w:bookmarkStart w:id="10782" w:name="_Toc221857153"/>
      <w:bookmarkStart w:id="10783" w:name="_Toc233210161"/>
      <w:bookmarkStart w:id="10784" w:name="_Toc233283980"/>
      <w:bookmarkStart w:id="10785" w:name="_Toc233286783"/>
      <w:bookmarkStart w:id="10786" w:name="_Toc233289745"/>
      <w:bookmarkStart w:id="10787" w:name="_Toc233292853"/>
      <w:bookmarkStart w:id="10788" w:name="_Toc233293522"/>
      <w:bookmarkStart w:id="10789" w:name="_Toc233199589"/>
      <w:bookmarkStart w:id="10790" w:name="_Toc233213757"/>
      <w:bookmarkStart w:id="10791" w:name="_Toc233216815"/>
      <w:bookmarkStart w:id="10792" w:name="_Toc233301630"/>
      <w:bookmarkStart w:id="10793" w:name="_Toc233302962"/>
      <w:bookmarkStart w:id="10794" w:name="_Toc233308237"/>
      <w:bookmarkStart w:id="10795" w:name="_Toc233313800"/>
      <w:bookmarkStart w:id="10796" w:name="_Toc233316101"/>
      <w:bookmarkStart w:id="10797" w:name="_Toc233342984"/>
      <w:bookmarkStart w:id="10798" w:name="_Toc233343650"/>
      <w:bookmarkStart w:id="10799" w:name="_Toc233344998"/>
      <w:bookmarkStart w:id="10800" w:name="_Toc233355481"/>
      <w:bookmarkStart w:id="10801" w:name="_Toc233358171"/>
      <w:bookmarkStart w:id="10802" w:name="_Toc233368853"/>
      <w:bookmarkStart w:id="10803" w:name="_Toc233370983"/>
      <w:bookmarkStart w:id="10804" w:name="_Toc509851526"/>
      <w:r w:rsidRPr="007547B1">
        <w:rPr>
          <w:rFonts w:ascii="Garamond" w:hAnsi="Garamond"/>
          <w:b/>
          <w:sz w:val="16"/>
          <w:szCs w:val="16"/>
        </w:rPr>
        <w:t>III.</w:t>
      </w:r>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EC se použijí přiměřeně ustanovení pro vedení rejstříku C.</w:t>
      </w:r>
    </w:p>
    <w:p w:rsidR="000F1416" w:rsidRPr="007547B1" w:rsidRDefault="000F1416" w:rsidP="00B04A98">
      <w:pPr>
        <w:pStyle w:val="Prosttext"/>
        <w:keepNext/>
        <w:spacing w:before="120" w:after="240"/>
        <w:jc w:val="center"/>
        <w:outlineLvl w:val="2"/>
        <w:rPr>
          <w:rFonts w:ascii="Garamond" w:hAnsi="Garamond"/>
          <w:sz w:val="16"/>
          <w:szCs w:val="16"/>
        </w:rPr>
      </w:pPr>
      <w:r w:rsidRPr="007547B1">
        <w:rPr>
          <w:rFonts w:ascii="Garamond" w:eastAsia="MS Mincho" w:hAnsi="Garamond"/>
          <w:sz w:val="16"/>
          <w:szCs w:val="16"/>
        </w:rPr>
        <w:br w:type="page"/>
      </w:r>
      <w:bookmarkStart w:id="10805" w:name="_Toc509851527"/>
      <w:r w:rsidRPr="007547B1">
        <w:rPr>
          <w:rFonts w:ascii="Garamond" w:eastAsia="MS Mincho" w:hAnsi="Garamond"/>
          <w:b/>
          <w:sz w:val="16"/>
          <w:szCs w:val="16"/>
        </w:rPr>
        <w:t>2b. – Rejstřík EVC</w:t>
      </w:r>
      <w:r w:rsidRPr="007547B1">
        <w:rPr>
          <w:rFonts w:ascii="Garamond" w:eastAsia="MS Mincho" w:hAnsi="Garamond"/>
          <w:b/>
          <w:sz w:val="16"/>
          <w:szCs w:val="16"/>
        </w:rPr>
        <w:br/>
      </w:r>
      <w:r w:rsidRPr="007547B1">
        <w:rPr>
          <w:rFonts w:ascii="Garamond" w:hAnsi="Garamond"/>
          <w:sz w:val="16"/>
          <w:szCs w:val="16"/>
        </w:rPr>
        <w:t>vede se výlučně pomocí výpočetní techniky</w:t>
      </w:r>
      <w:bookmarkEnd w:id="10805"/>
    </w:p>
    <w:p w:rsidR="000F1416" w:rsidRPr="007547B1" w:rsidRDefault="000F1416" w:rsidP="00B04A98">
      <w:pPr>
        <w:pStyle w:val="Zkladntext"/>
        <w:keepNext/>
        <w:spacing w:before="360" w:after="100"/>
        <w:jc w:val="center"/>
        <w:outlineLvl w:val="3"/>
        <w:rPr>
          <w:rFonts w:ascii="Garamond" w:hAnsi="Garamond"/>
          <w:b/>
          <w:sz w:val="16"/>
          <w:szCs w:val="16"/>
        </w:rPr>
      </w:pPr>
      <w:bookmarkStart w:id="10806" w:name="_Toc509851528"/>
      <w:r w:rsidRPr="007547B1">
        <w:rPr>
          <w:rFonts w:ascii="Garamond" w:hAnsi="Garamond"/>
          <w:b/>
          <w:sz w:val="16"/>
          <w:szCs w:val="16"/>
        </w:rPr>
        <w:t>I.</w:t>
      </w:r>
      <w:bookmarkEnd w:id="10806"/>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Do rejstříku EVC se zapisují návrhy na vydání evropského platebního rozkazu podaného žalobcem podle </w:t>
      </w:r>
      <w:r w:rsidR="00FE0AA5">
        <w:rPr>
          <w:rFonts w:ascii="Garamond" w:hAnsi="Garamond"/>
          <w:sz w:val="16"/>
          <w:szCs w:val="16"/>
        </w:rPr>
        <w:t>§ </w:t>
      </w:r>
      <w:r w:rsidRPr="007547B1">
        <w:rPr>
          <w:rFonts w:ascii="Garamond" w:hAnsi="Garamond"/>
          <w:sz w:val="16"/>
          <w:szCs w:val="16"/>
        </w:rPr>
        <w:t xml:space="preserve">174b </w:t>
      </w:r>
      <w:r w:rsidR="00581133" w:rsidRPr="007547B1">
        <w:rPr>
          <w:rFonts w:ascii="Garamond" w:hAnsi="Garamond"/>
          <w:sz w:val="16"/>
          <w:szCs w:val="16"/>
        </w:rPr>
        <w:t>o. s. ř.</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807" w:name="_Toc509851529"/>
      <w:r w:rsidRPr="007547B1">
        <w:rPr>
          <w:rFonts w:ascii="Garamond" w:hAnsi="Garamond"/>
          <w:b/>
          <w:sz w:val="16"/>
          <w:szCs w:val="16"/>
        </w:rPr>
        <w:t>II.</w:t>
      </w:r>
      <w:bookmarkEnd w:id="10807"/>
    </w:p>
    <w:p w:rsidR="000F1416" w:rsidRPr="007547B1" w:rsidRDefault="000F1416" w:rsidP="00B04A98">
      <w:pPr>
        <w:keepNext/>
        <w:ind w:left="720"/>
        <w:rPr>
          <w:rFonts w:ascii="Garamond" w:hAnsi="Garamond"/>
          <w:b/>
          <w:bCs/>
          <w:sz w:val="16"/>
          <w:szCs w:val="16"/>
        </w:rPr>
      </w:pPr>
      <w:r w:rsidRPr="007547B1">
        <w:rPr>
          <w:rFonts w:ascii="Garamond" w:hAnsi="Garamond"/>
          <w:b/>
          <w:bCs/>
          <w:sz w:val="16"/>
          <w:szCs w:val="16"/>
        </w:rPr>
        <w:t>Položky rejstříku EVC</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Spisová značka (číslo senátu, EVC,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Předmět řízení – Návrh na vydání evropského plat. rozkazu na částku (součet žalovaných jistin)</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0064140F" w:rsidRPr="007547B1">
        <w:rPr>
          <w:rFonts w:ascii="Garamond" w:hAnsi="Garamond"/>
          <w:sz w:val="16"/>
          <w:szCs w:val="16"/>
        </w:rPr>
        <w:t>věc týkající se vztahů mezi podnikateli vyplývajících</w:t>
      </w:r>
      <w:r w:rsidR="00581133" w:rsidRPr="007547B1">
        <w:rPr>
          <w:rFonts w:ascii="Garamond" w:hAnsi="Garamond"/>
          <w:sz w:val="16"/>
          <w:szCs w:val="16"/>
        </w:rPr>
        <w:t xml:space="preserve"> z </w:t>
      </w:r>
      <w:r w:rsidR="0064140F" w:rsidRPr="007547B1">
        <w:rPr>
          <w:rFonts w:ascii="Garamond" w:hAnsi="Garamond"/>
          <w:sz w:val="16"/>
          <w:szCs w:val="16"/>
        </w:rPr>
        <w:t>podnikatelské činnosti („</w:t>
      </w:r>
      <w:r w:rsidR="0064140F" w:rsidRPr="007547B1">
        <w:rPr>
          <w:rFonts w:ascii="Garamond" w:hAnsi="Garamond"/>
          <w:b/>
          <w:sz w:val="16"/>
          <w:szCs w:val="16"/>
        </w:rPr>
        <w:t>obchodní věc</w:t>
      </w:r>
      <w:r w:rsidR="0064140F" w:rsidRPr="007547B1">
        <w:rPr>
          <w:rFonts w:ascii="Garamond" w:hAnsi="Garamond"/>
          <w:sz w:val="16"/>
          <w:szCs w:val="16"/>
        </w:rPr>
        <w:t>“)</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z </w:t>
      </w:r>
      <w:r w:rsidRPr="007547B1">
        <w:rPr>
          <w:rFonts w:ascii="Garamond" w:hAnsi="Garamond"/>
          <w:sz w:val="16"/>
          <w:szCs w:val="16"/>
        </w:rPr>
        <w:t>prorogace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ve věci koná insolvenční řízení/je prohlášen konkurs</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Předběžné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číslo listu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předběžného opatření</w:t>
      </w:r>
    </w:p>
    <w:p w:rsidR="000F1416" w:rsidRPr="007547B1" w:rsidRDefault="000F1416" w:rsidP="008D5D62">
      <w:pPr>
        <w:keepNext/>
        <w:numPr>
          <w:ilvl w:val="0"/>
          <w:numId w:val="201"/>
        </w:numPr>
        <w:tabs>
          <w:tab w:val="clear" w:pos="720"/>
          <w:tab w:val="num" w:pos="1254"/>
        </w:tabs>
        <w:ind w:left="1253" w:hanging="510"/>
        <w:jc w:val="both"/>
        <w:rPr>
          <w:rFonts w:ascii="Garamond" w:hAnsi="Garamond"/>
          <w:sz w:val="16"/>
          <w:szCs w:val="16"/>
        </w:rPr>
      </w:pPr>
      <w:r w:rsidRPr="007547B1">
        <w:rPr>
          <w:rFonts w:ascii="Garamond" w:hAnsi="Garamond"/>
          <w:sz w:val="16"/>
          <w:szCs w:val="16"/>
        </w:rPr>
        <w:t>historie stavu předběžného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předběžního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bylo před. opatř. vyřízeno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(žalobce, žalovaný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Úkony ve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Evidence SO (odeslané spisy):</w:t>
      </w:r>
    </w:p>
    <w:p w:rsidR="000F1416" w:rsidRPr="007547B1" w:rsidRDefault="000F1416" w:rsidP="008D5D62">
      <w:pPr>
        <w:numPr>
          <w:ilvl w:val="0"/>
          <w:numId w:val="201"/>
        </w:numPr>
        <w:tabs>
          <w:tab w:val="clear" w:pos="720"/>
          <w:tab w:val="num" w:pos="1254"/>
        </w:tabs>
        <w:spacing w:after="240"/>
        <w:ind w:left="1253" w:hanging="510"/>
        <w:jc w:val="both"/>
        <w:rPr>
          <w:rFonts w:ascii="Garamond" w:hAnsi="Garamond"/>
          <w:sz w:val="16"/>
          <w:szCs w:val="16"/>
        </w:rPr>
      </w:pPr>
      <w:r w:rsidRPr="007547B1">
        <w:rPr>
          <w:rFonts w:ascii="Garamond" w:hAnsi="Garamond"/>
          <w:sz w:val="16"/>
          <w:szCs w:val="16"/>
        </w:rPr>
        <w:t xml:space="preserve">viz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808" w:name="_Toc509851530"/>
      <w:r w:rsidRPr="007547B1">
        <w:rPr>
          <w:rFonts w:ascii="Garamond" w:hAnsi="Garamond"/>
          <w:b/>
          <w:sz w:val="16"/>
          <w:szCs w:val="16"/>
        </w:rPr>
        <w:t>III.</w:t>
      </w:r>
      <w:bookmarkEnd w:id="10808"/>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EVC se použijí přiměřeně ustanovení pro vedení rejstříku C.</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0809" w:name="_Toc233193564"/>
      <w:bookmarkStart w:id="10810" w:name="_Toc221857154"/>
      <w:bookmarkStart w:id="10811" w:name="_Toc233210162"/>
      <w:bookmarkStart w:id="10812" w:name="_Toc233283981"/>
      <w:bookmarkStart w:id="10813" w:name="_Toc233286784"/>
      <w:bookmarkStart w:id="10814" w:name="_Toc233289746"/>
      <w:bookmarkStart w:id="10815" w:name="_Toc233292854"/>
      <w:bookmarkStart w:id="10816" w:name="_Toc233293523"/>
      <w:bookmarkStart w:id="10817" w:name="_Toc233199590"/>
      <w:bookmarkStart w:id="10818" w:name="_Toc233213758"/>
      <w:bookmarkStart w:id="10819" w:name="_Toc233216816"/>
      <w:bookmarkStart w:id="10820" w:name="_Toc233301631"/>
      <w:bookmarkStart w:id="10821" w:name="_Toc233302963"/>
      <w:bookmarkStart w:id="10822" w:name="_Toc233308238"/>
      <w:bookmarkStart w:id="10823" w:name="_Toc233313801"/>
      <w:bookmarkStart w:id="10824" w:name="_Toc233316102"/>
      <w:bookmarkStart w:id="10825" w:name="_Toc233342985"/>
      <w:bookmarkStart w:id="10826" w:name="_Toc233343651"/>
      <w:bookmarkStart w:id="10827" w:name="_Toc233344999"/>
      <w:bookmarkStart w:id="10828" w:name="_Toc233355482"/>
      <w:bookmarkStart w:id="10829" w:name="_Toc233358172"/>
      <w:bookmarkStart w:id="10830" w:name="_Toc233368854"/>
      <w:bookmarkStart w:id="10831" w:name="_Toc233370984"/>
      <w:bookmarkStart w:id="10832" w:name="_Toc509851531"/>
      <w:r w:rsidRPr="007547B1">
        <w:rPr>
          <w:rFonts w:ascii="Garamond" w:eastAsia="MS Mincho" w:hAnsi="Garamond"/>
          <w:b/>
          <w:sz w:val="16"/>
          <w:szCs w:val="16"/>
        </w:rPr>
        <w:t xml:space="preserve">3. Rejstřík P – vzor </w:t>
      </w:r>
      <w:r w:rsidR="00FE0AA5">
        <w:rPr>
          <w:rFonts w:ascii="Garamond" w:eastAsia="MS Mincho" w:hAnsi="Garamond"/>
          <w:b/>
          <w:sz w:val="16"/>
          <w:szCs w:val="16"/>
        </w:rPr>
        <w:t>č. </w:t>
      </w:r>
      <w:r w:rsidRPr="007547B1">
        <w:rPr>
          <w:rFonts w:ascii="Garamond" w:eastAsia="MS Mincho" w:hAnsi="Garamond"/>
          <w:b/>
          <w:sz w:val="16"/>
          <w:szCs w:val="16"/>
        </w:rPr>
        <w:t xml:space="preserve">7 </w:t>
      </w:r>
      <w:r w:rsidR="00B32F66" w:rsidRPr="007547B1">
        <w:rPr>
          <w:rFonts w:ascii="Garamond" w:eastAsia="MS Mincho" w:hAnsi="Garamond"/>
          <w:b/>
          <w:sz w:val="16"/>
          <w:szCs w:val="16"/>
        </w:rPr>
        <w:t>v. k. ř.</w:t>
      </w:r>
      <w:bookmarkEnd w:id="10732"/>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p>
    <w:p w:rsidR="000F1416" w:rsidRPr="007547B1" w:rsidRDefault="000F1416" w:rsidP="00B04A98">
      <w:pPr>
        <w:pStyle w:val="Zkladntext"/>
        <w:keepNext/>
        <w:spacing w:before="360" w:after="100"/>
        <w:jc w:val="center"/>
        <w:outlineLvl w:val="3"/>
        <w:rPr>
          <w:rFonts w:ascii="Garamond" w:hAnsi="Garamond"/>
          <w:b/>
          <w:sz w:val="16"/>
          <w:szCs w:val="16"/>
        </w:rPr>
      </w:pPr>
      <w:bookmarkStart w:id="10833" w:name="_Toc233193565"/>
      <w:bookmarkStart w:id="10834" w:name="_Toc221857155"/>
      <w:bookmarkStart w:id="10835" w:name="_Toc233210163"/>
      <w:bookmarkStart w:id="10836" w:name="_Toc233283982"/>
      <w:bookmarkStart w:id="10837" w:name="_Toc233286785"/>
      <w:bookmarkStart w:id="10838" w:name="_Toc233289747"/>
      <w:bookmarkStart w:id="10839" w:name="_Toc233292855"/>
      <w:bookmarkStart w:id="10840" w:name="_Toc233293524"/>
      <w:bookmarkStart w:id="10841" w:name="_Toc233199591"/>
      <w:bookmarkStart w:id="10842" w:name="_Toc233213759"/>
      <w:bookmarkStart w:id="10843" w:name="_Toc233216817"/>
      <w:bookmarkStart w:id="10844" w:name="_Toc213960176"/>
      <w:bookmarkStart w:id="10845" w:name="_Toc233301632"/>
      <w:bookmarkStart w:id="10846" w:name="_Toc233302964"/>
      <w:bookmarkStart w:id="10847" w:name="_Toc233308239"/>
      <w:bookmarkStart w:id="10848" w:name="_Toc233313802"/>
      <w:bookmarkStart w:id="10849" w:name="_Toc233316103"/>
      <w:bookmarkStart w:id="10850" w:name="_Toc233342986"/>
      <w:bookmarkStart w:id="10851" w:name="_Toc233343652"/>
      <w:bookmarkStart w:id="10852" w:name="_Toc233345000"/>
      <w:bookmarkStart w:id="10853" w:name="_Toc233355483"/>
      <w:bookmarkStart w:id="10854" w:name="_Toc233358173"/>
      <w:bookmarkStart w:id="10855" w:name="_Toc233368855"/>
      <w:bookmarkStart w:id="10856" w:name="_Toc233370985"/>
      <w:bookmarkStart w:id="10857" w:name="_Toc509851532"/>
      <w:r w:rsidRPr="007547B1">
        <w:rPr>
          <w:rFonts w:ascii="Garamond" w:hAnsi="Garamond"/>
          <w:b/>
          <w:sz w:val="16"/>
          <w:szCs w:val="16"/>
        </w:rPr>
        <w:t>I.</w:t>
      </w:r>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p>
    <w:p w:rsidR="000F1416" w:rsidRPr="007547B1" w:rsidRDefault="0064140F" w:rsidP="00B04A98">
      <w:pPr>
        <w:pStyle w:val="Zkladntext"/>
        <w:ind w:firstLine="357"/>
        <w:rPr>
          <w:rFonts w:ascii="Garamond" w:hAnsi="Garamond"/>
          <w:sz w:val="16"/>
          <w:szCs w:val="16"/>
        </w:rPr>
      </w:pPr>
      <w:r w:rsidRPr="007547B1">
        <w:rPr>
          <w:rFonts w:ascii="Garamond" w:eastAsia="Times New Roman" w:hAnsi="Garamond"/>
          <w:bCs/>
          <w:sz w:val="16"/>
          <w:szCs w:val="16"/>
        </w:rPr>
        <w:t>Do rejstříku P se zapisují věci, které je sem třeba převést</w:t>
      </w:r>
      <w:r w:rsidR="00581133" w:rsidRPr="007547B1">
        <w:rPr>
          <w:rFonts w:ascii="Garamond" w:eastAsia="Times New Roman" w:hAnsi="Garamond"/>
          <w:bCs/>
          <w:sz w:val="16"/>
          <w:szCs w:val="16"/>
        </w:rPr>
        <w:t xml:space="preserve"> z </w:t>
      </w:r>
      <w:r w:rsidRPr="007547B1">
        <w:rPr>
          <w:rFonts w:ascii="Garamond" w:eastAsia="Times New Roman" w:hAnsi="Garamond"/>
          <w:bCs/>
          <w:sz w:val="16"/>
          <w:szCs w:val="16"/>
        </w:rPr>
        <w:t>rejstříku Nc (opatrovnické oddíly)</w:t>
      </w:r>
      <w:r w:rsidR="00581133" w:rsidRPr="007547B1">
        <w:rPr>
          <w:rFonts w:ascii="Garamond" w:eastAsia="Times New Roman" w:hAnsi="Garamond"/>
          <w:bCs/>
          <w:sz w:val="16"/>
          <w:szCs w:val="16"/>
        </w:rPr>
        <w:t xml:space="preserve"> z </w:t>
      </w:r>
      <w:r w:rsidRPr="007547B1">
        <w:rPr>
          <w:rFonts w:ascii="Garamond" w:eastAsia="Times New Roman" w:hAnsi="Garamond"/>
          <w:bCs/>
          <w:sz w:val="16"/>
          <w:szCs w:val="16"/>
        </w:rPr>
        <w:t>důvodu potřeby trvalejší péče</w:t>
      </w:r>
      <w:r w:rsidR="00581133" w:rsidRPr="007547B1">
        <w:rPr>
          <w:rFonts w:ascii="Garamond" w:eastAsia="Times New Roman" w:hAnsi="Garamond"/>
          <w:bCs/>
          <w:sz w:val="16"/>
          <w:szCs w:val="16"/>
        </w:rPr>
        <w:t xml:space="preserve"> o </w:t>
      </w:r>
      <w:r w:rsidRPr="007547B1">
        <w:rPr>
          <w:rFonts w:ascii="Garamond" w:eastAsia="Times New Roman" w:hAnsi="Garamond"/>
          <w:bCs/>
          <w:sz w:val="16"/>
          <w:szCs w:val="16"/>
        </w:rPr>
        <w:t>nezletilého nebo osobu, jejíž svéprávnost byla omezena (</w:t>
      </w:r>
      <w:r w:rsidR="00FE0AA5">
        <w:rPr>
          <w:rFonts w:ascii="Garamond" w:eastAsia="Times New Roman" w:hAnsi="Garamond"/>
          <w:bCs/>
          <w:sz w:val="16"/>
          <w:szCs w:val="16"/>
        </w:rPr>
        <w:t>§ </w:t>
      </w:r>
      <w:r w:rsidRPr="007547B1">
        <w:rPr>
          <w:rFonts w:ascii="Garamond" w:eastAsia="Times New Roman" w:hAnsi="Garamond"/>
          <w:bCs/>
          <w:sz w:val="16"/>
          <w:szCs w:val="16"/>
        </w:rPr>
        <w:t>180),</w:t>
      </w:r>
      <w:r w:rsidR="004609A0" w:rsidRPr="007547B1">
        <w:rPr>
          <w:rFonts w:ascii="Garamond" w:eastAsia="Times New Roman" w:hAnsi="Garamond"/>
          <w:bCs/>
          <w:sz w:val="16"/>
          <w:szCs w:val="16"/>
        </w:rPr>
        <w:t xml:space="preserve"> a </w:t>
      </w:r>
      <w:r w:rsidRPr="007547B1">
        <w:rPr>
          <w:rFonts w:ascii="Garamond" w:eastAsia="Times New Roman" w:hAnsi="Garamond"/>
          <w:bCs/>
          <w:sz w:val="16"/>
          <w:szCs w:val="16"/>
        </w:rPr>
        <w:t>dále věci, které byly soudu postoupeny,</w:t>
      </w:r>
      <w:r w:rsidR="004609A0" w:rsidRPr="007547B1">
        <w:rPr>
          <w:rFonts w:ascii="Garamond" w:eastAsia="Times New Roman" w:hAnsi="Garamond"/>
          <w:bCs/>
          <w:sz w:val="16"/>
          <w:szCs w:val="16"/>
        </w:rPr>
        <w:t xml:space="preserve"> a </w:t>
      </w:r>
      <w:r w:rsidRPr="007547B1">
        <w:rPr>
          <w:rFonts w:ascii="Garamond" w:eastAsia="Times New Roman" w:hAnsi="Garamond"/>
          <w:bCs/>
          <w:sz w:val="16"/>
          <w:szCs w:val="16"/>
        </w:rPr>
        <w:t>byly již</w:t>
      </w:r>
      <w:r w:rsidR="00581133" w:rsidRPr="007547B1">
        <w:rPr>
          <w:rFonts w:ascii="Garamond" w:eastAsia="Times New Roman" w:hAnsi="Garamond"/>
          <w:bCs/>
          <w:sz w:val="16"/>
          <w:szCs w:val="16"/>
        </w:rPr>
        <w:t xml:space="preserve"> u </w:t>
      </w:r>
      <w:r w:rsidRPr="007547B1">
        <w:rPr>
          <w:rFonts w:ascii="Garamond" w:eastAsia="Times New Roman" w:hAnsi="Garamond"/>
          <w:bCs/>
          <w:sz w:val="16"/>
          <w:szCs w:val="16"/>
        </w:rPr>
        <w:t>postupujícího soudu zapsány</w:t>
      </w:r>
      <w:r w:rsidR="009709AD" w:rsidRPr="007547B1">
        <w:rPr>
          <w:rFonts w:ascii="Garamond" w:eastAsia="Times New Roman" w:hAnsi="Garamond"/>
          <w:bCs/>
          <w:sz w:val="16"/>
          <w:szCs w:val="16"/>
        </w:rPr>
        <w:t xml:space="preserve"> v </w:t>
      </w:r>
      <w:r w:rsidRPr="007547B1">
        <w:rPr>
          <w:rFonts w:ascii="Garamond" w:eastAsia="Times New Roman" w:hAnsi="Garamond"/>
          <w:bCs/>
          <w:sz w:val="16"/>
          <w:szCs w:val="16"/>
        </w:rPr>
        <w:t>rejstříku P.</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858" w:name="_Toc233193566"/>
      <w:bookmarkStart w:id="10859" w:name="_Toc221857156"/>
      <w:bookmarkStart w:id="10860" w:name="_Toc233210164"/>
      <w:bookmarkStart w:id="10861" w:name="_Toc233283983"/>
      <w:bookmarkStart w:id="10862" w:name="_Toc233286786"/>
      <w:bookmarkStart w:id="10863" w:name="_Toc233289748"/>
      <w:bookmarkStart w:id="10864" w:name="_Toc233292856"/>
      <w:bookmarkStart w:id="10865" w:name="_Toc233293525"/>
      <w:bookmarkStart w:id="10866" w:name="_Toc233199592"/>
      <w:bookmarkStart w:id="10867" w:name="_Toc233213760"/>
      <w:bookmarkStart w:id="10868" w:name="_Toc233216818"/>
      <w:bookmarkStart w:id="10869" w:name="_Toc213960177"/>
      <w:bookmarkStart w:id="10870" w:name="_Toc233301633"/>
      <w:bookmarkStart w:id="10871" w:name="_Toc233302965"/>
      <w:bookmarkStart w:id="10872" w:name="_Toc233308240"/>
      <w:bookmarkStart w:id="10873" w:name="_Toc233313803"/>
      <w:bookmarkStart w:id="10874" w:name="_Toc233316104"/>
      <w:bookmarkStart w:id="10875" w:name="_Toc233342987"/>
      <w:bookmarkStart w:id="10876" w:name="_Toc233343653"/>
      <w:bookmarkStart w:id="10877" w:name="_Toc233345001"/>
      <w:bookmarkStart w:id="10878" w:name="_Toc233355484"/>
      <w:bookmarkStart w:id="10879" w:name="_Toc233358174"/>
      <w:bookmarkStart w:id="10880" w:name="_Toc233368856"/>
      <w:bookmarkStart w:id="10881" w:name="_Toc233370986"/>
      <w:bookmarkStart w:id="10882" w:name="_Toc509851533"/>
      <w:r w:rsidRPr="007547B1">
        <w:rPr>
          <w:rFonts w:ascii="Garamond" w:hAnsi="Garamond"/>
          <w:b/>
          <w:sz w:val="16"/>
          <w:szCs w:val="16"/>
        </w:rPr>
        <w:t>II.</w:t>
      </w:r>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p>
    <w:p w:rsidR="000F1416" w:rsidRPr="007547B1" w:rsidRDefault="0064140F" w:rsidP="0064140F">
      <w:pPr>
        <w:pStyle w:val="Zkladntext"/>
        <w:ind w:firstLine="357"/>
        <w:rPr>
          <w:rFonts w:ascii="Garamond" w:hAnsi="Garamond"/>
          <w:sz w:val="16"/>
          <w:szCs w:val="16"/>
        </w:rPr>
      </w:pPr>
      <w:r w:rsidRPr="007547B1">
        <w:rPr>
          <w:rFonts w:ascii="Garamond" w:hAnsi="Garamond"/>
          <w:sz w:val="16"/>
          <w:szCs w:val="16"/>
        </w:rPr>
        <w:t>V rejstříku P se evidují zejména tyto skutečnosti:</w:t>
      </w:r>
    </w:p>
    <w:p w:rsidR="0064140F" w:rsidRPr="007547B1" w:rsidRDefault="0064140F" w:rsidP="008D5D62">
      <w:pPr>
        <w:pStyle w:val="Seznam"/>
        <w:numPr>
          <w:ilvl w:val="0"/>
          <w:numId w:val="379"/>
        </w:numPr>
        <w:jc w:val="both"/>
        <w:rPr>
          <w:rFonts w:ascii="Garamond" w:hAnsi="Garamond"/>
          <w:sz w:val="16"/>
          <w:szCs w:val="16"/>
        </w:rPr>
      </w:pPr>
      <w:bookmarkStart w:id="10883" w:name="_Toc233193567"/>
      <w:bookmarkStart w:id="10884" w:name="_Toc221857157"/>
      <w:bookmarkStart w:id="10885" w:name="_Toc233210165"/>
      <w:bookmarkStart w:id="10886" w:name="_Toc233283984"/>
      <w:bookmarkStart w:id="10887" w:name="_Toc233286787"/>
      <w:bookmarkStart w:id="10888" w:name="_Toc233289749"/>
      <w:bookmarkStart w:id="10889" w:name="_Toc233292857"/>
      <w:bookmarkStart w:id="10890" w:name="_Toc233293526"/>
      <w:bookmarkStart w:id="10891" w:name="_Toc233199593"/>
      <w:bookmarkStart w:id="10892" w:name="_Toc233213761"/>
      <w:bookmarkStart w:id="10893" w:name="_Toc233216819"/>
      <w:bookmarkStart w:id="10894" w:name="_Toc213960178"/>
      <w:bookmarkStart w:id="10895" w:name="_Toc233301634"/>
      <w:bookmarkStart w:id="10896" w:name="_Toc233302966"/>
      <w:bookmarkStart w:id="10897" w:name="_Toc233308241"/>
      <w:bookmarkStart w:id="10898" w:name="_Toc233313804"/>
      <w:bookmarkStart w:id="10899" w:name="_Toc233316105"/>
      <w:bookmarkStart w:id="10900" w:name="_Toc233342988"/>
      <w:bookmarkStart w:id="10901" w:name="_Toc233343654"/>
      <w:bookmarkStart w:id="10902" w:name="_Toc233345002"/>
      <w:bookmarkStart w:id="10903" w:name="_Toc233355485"/>
      <w:bookmarkStart w:id="10904" w:name="_Toc233358175"/>
      <w:bookmarkStart w:id="10905" w:name="_Toc233368857"/>
      <w:bookmarkStart w:id="10906" w:name="_Toc233370987"/>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 pod jednou spisovou značkou se věc vede</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případě, že se týká více osob, které jsou dětmi týchž rodičů,</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předmětu</w:t>
      </w:r>
      <w:r w:rsidR="004609A0" w:rsidRPr="007547B1">
        <w:rPr>
          <w:rFonts w:ascii="Garamond" w:hAnsi="Garamond"/>
          <w:sz w:val="16"/>
          <w:szCs w:val="16"/>
        </w:rPr>
        <w:t xml:space="preserve"> a </w:t>
      </w:r>
      <w:r w:rsidRPr="007547B1">
        <w:rPr>
          <w:rFonts w:ascii="Garamond" w:hAnsi="Garamond"/>
          <w:sz w:val="16"/>
          <w:szCs w:val="16"/>
        </w:rPr>
        <w:t>způsobu zahájení řízení,</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datum, kdy věc došla soudu,</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účastnících řízení</w:t>
      </w:r>
      <w:r w:rsidR="00581133" w:rsidRPr="007547B1">
        <w:rPr>
          <w:rFonts w:ascii="Garamond" w:hAnsi="Garamond"/>
          <w:sz w:val="16"/>
          <w:szCs w:val="16"/>
        </w:rPr>
        <w:t xml:space="preserve"> – </w:t>
      </w:r>
      <w:r w:rsidRPr="007547B1">
        <w:rPr>
          <w:rFonts w:ascii="Garamond" w:hAnsi="Garamond"/>
          <w:sz w:val="16"/>
          <w:szCs w:val="16"/>
        </w:rPr>
        <w:t>osobní jména, příjmení, rodná čísla (data narození tam, kde rodné číslo není známo, nebo jej osoba nemá přiděleno)</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r w:rsidR="00581133" w:rsidRPr="007547B1">
        <w:rPr>
          <w:rFonts w:ascii="Garamond" w:hAnsi="Garamond"/>
          <w:sz w:val="16"/>
          <w:szCs w:val="16"/>
        </w:rPr>
        <w:t xml:space="preserve"> –</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jejich rolích</w:t>
      </w:r>
      <w:r w:rsidR="009709AD" w:rsidRPr="007547B1">
        <w:rPr>
          <w:rFonts w:ascii="Garamond" w:hAnsi="Garamond"/>
          <w:sz w:val="16"/>
          <w:szCs w:val="16"/>
        </w:rPr>
        <w:t xml:space="preserve"> v </w:t>
      </w:r>
      <w:r w:rsidRPr="007547B1">
        <w:rPr>
          <w:rFonts w:ascii="Garamond" w:hAnsi="Garamond"/>
          <w:sz w:val="16"/>
          <w:szCs w:val="16"/>
        </w:rPr>
        <w:t>řízení,</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účastníků řízení,</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soudních poplatcích, nákladech řízení, pokutách, složených jistotách atd.</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souvisejících věcech Nc</w:t>
      </w:r>
      <w:r w:rsidR="004609A0" w:rsidRPr="007547B1">
        <w:rPr>
          <w:rFonts w:ascii="Garamond" w:hAnsi="Garamond"/>
          <w:sz w:val="16"/>
          <w:szCs w:val="16"/>
        </w:rPr>
        <w:t xml:space="preserve"> a </w:t>
      </w:r>
      <w:r w:rsidRPr="007547B1">
        <w:rPr>
          <w:rFonts w:ascii="Garamond" w:hAnsi="Garamond"/>
          <w:sz w:val="16"/>
          <w:szCs w:val="16"/>
        </w:rPr>
        <w:t>souvisejících věcech seznamu věcí P</w:t>
      </w:r>
      <w:r w:rsidR="004609A0" w:rsidRPr="007547B1">
        <w:rPr>
          <w:rFonts w:ascii="Garamond" w:hAnsi="Garamond"/>
          <w:sz w:val="16"/>
          <w:szCs w:val="16"/>
        </w:rPr>
        <w:t xml:space="preserve"> a </w:t>
      </w:r>
      <w:r w:rsidRPr="007547B1">
        <w:rPr>
          <w:rFonts w:ascii="Garamond" w:hAnsi="Garamond"/>
          <w:sz w:val="16"/>
          <w:szCs w:val="16"/>
        </w:rPr>
        <w:t>Nc,</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předběžných opatřeních,</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soudem stanoveném dohledu,</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rozhodnutí učiněná ve věci, způsob vyřízení věci,</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mimořádných opravných prostředcích,</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odeslání zpráv Centrální evidenci obyvatel,</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64140F" w:rsidRPr="007547B1" w:rsidRDefault="0064140F" w:rsidP="008D5D62">
      <w:pPr>
        <w:pStyle w:val="Seznam"/>
        <w:numPr>
          <w:ilvl w:val="0"/>
          <w:numId w:val="379"/>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právních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907" w:name="_Toc509851534"/>
      <w:r w:rsidRPr="007547B1">
        <w:rPr>
          <w:rFonts w:ascii="Garamond" w:hAnsi="Garamond"/>
          <w:b/>
          <w:sz w:val="16"/>
          <w:szCs w:val="16"/>
        </w:rPr>
        <w:t>III.</w:t>
      </w:r>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p>
    <w:p w:rsidR="0064140F" w:rsidRPr="007547B1" w:rsidRDefault="0064140F" w:rsidP="008D5D62">
      <w:pPr>
        <w:pStyle w:val="Zkladntext"/>
        <w:numPr>
          <w:ilvl w:val="0"/>
          <w:numId w:val="380"/>
        </w:numPr>
        <w:ind w:hanging="360"/>
        <w:rPr>
          <w:rFonts w:ascii="Garamond" w:hAnsi="Garamond"/>
          <w:sz w:val="16"/>
          <w:szCs w:val="16"/>
        </w:rPr>
      </w:pPr>
      <w:r w:rsidRPr="007547B1">
        <w:rPr>
          <w:rFonts w:ascii="Garamond" w:hAnsi="Garamond"/>
          <w:sz w:val="16"/>
          <w:szCs w:val="16"/>
        </w:rPr>
        <w:t>Vyřízení věci týkající se nezletilého dítěte se vyznačí, jakmile dítě nabude zletilosti, příp. svéprávnosti. V případě, že se věc týká více nezletilých, vyřízení věci se vyznačí až nabytím zletilosti (příp. svéprávnosti) posledního</w:t>
      </w:r>
      <w:r w:rsidR="00581133" w:rsidRPr="007547B1">
        <w:rPr>
          <w:rFonts w:ascii="Garamond" w:hAnsi="Garamond"/>
          <w:sz w:val="16"/>
          <w:szCs w:val="16"/>
        </w:rPr>
        <w:t xml:space="preserve"> z </w:t>
      </w:r>
      <w:r w:rsidRPr="007547B1">
        <w:rPr>
          <w:rFonts w:ascii="Garamond" w:hAnsi="Garamond"/>
          <w:sz w:val="16"/>
          <w:szCs w:val="16"/>
        </w:rPr>
        <w:t>nich.</w:t>
      </w:r>
    </w:p>
    <w:p w:rsidR="0064140F" w:rsidRPr="007547B1" w:rsidRDefault="0064140F" w:rsidP="008D5D62">
      <w:pPr>
        <w:pStyle w:val="Zkladntext"/>
        <w:numPr>
          <w:ilvl w:val="0"/>
          <w:numId w:val="380"/>
        </w:numPr>
        <w:ind w:hanging="360"/>
        <w:rPr>
          <w:rFonts w:ascii="Garamond" w:hAnsi="Garamond"/>
          <w:sz w:val="16"/>
          <w:szCs w:val="16"/>
        </w:rPr>
      </w:pPr>
      <w:r w:rsidRPr="007547B1">
        <w:rPr>
          <w:rFonts w:ascii="Garamond" w:hAnsi="Garamond"/>
          <w:sz w:val="16"/>
          <w:szCs w:val="16"/>
        </w:rPr>
        <w:t>Vyřízení věci týkající se svéprávnosti se vyznačí dnem, kdy zemře osoba, jejíž svéprávnost byla omezena, dnem, kdy byla osobě, jíž se věc týká, svéprávnost vrácena, příp. dnem rozhodnutí</w:t>
      </w:r>
      <w:r w:rsidR="00581133" w:rsidRPr="007547B1">
        <w:rPr>
          <w:rFonts w:ascii="Garamond" w:hAnsi="Garamond"/>
          <w:sz w:val="16"/>
          <w:szCs w:val="16"/>
        </w:rPr>
        <w:t xml:space="preserve"> o </w:t>
      </w:r>
      <w:r w:rsidRPr="007547B1">
        <w:rPr>
          <w:rFonts w:ascii="Garamond" w:hAnsi="Garamond"/>
          <w:sz w:val="16"/>
          <w:szCs w:val="16"/>
        </w:rPr>
        <w:t>postoupení věci jinému soudu.</w:t>
      </w:r>
    </w:p>
    <w:p w:rsidR="0064140F" w:rsidRPr="007547B1" w:rsidRDefault="0064140F" w:rsidP="008D5D62">
      <w:pPr>
        <w:pStyle w:val="Zkladntext"/>
        <w:numPr>
          <w:ilvl w:val="0"/>
          <w:numId w:val="380"/>
        </w:numPr>
        <w:ind w:hanging="360"/>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okamžiku, kdy ve věci byly učiněny všechny úkony, které je třeba učinit před založením spisu na spisovnu. V poli „Důvod“ se zároveň uvede důvod odškrtnutí věci.</w:t>
      </w:r>
    </w:p>
    <w:p w:rsidR="000F1416" w:rsidRPr="007547B1" w:rsidRDefault="0064140F" w:rsidP="008D5D62">
      <w:pPr>
        <w:pStyle w:val="Zkladntext"/>
        <w:numPr>
          <w:ilvl w:val="0"/>
          <w:numId w:val="380"/>
        </w:numPr>
        <w:ind w:hanging="360"/>
        <w:rPr>
          <w:rFonts w:ascii="Garamond" w:hAnsi="Garamond"/>
          <w:sz w:val="16"/>
          <w:szCs w:val="16"/>
        </w:rPr>
      </w:pPr>
      <w:r w:rsidRPr="007547B1">
        <w:rPr>
          <w:rFonts w:ascii="Garamond" w:hAnsi="Garamond"/>
          <w:sz w:val="16"/>
          <w:szCs w:val="16"/>
        </w:rPr>
        <w:t>Věc obživne</w:t>
      </w:r>
      <w:r w:rsidR="009709AD" w:rsidRPr="007547B1">
        <w:rPr>
          <w:rFonts w:ascii="Garamond" w:hAnsi="Garamond"/>
          <w:sz w:val="16"/>
          <w:szCs w:val="16"/>
        </w:rPr>
        <w:t xml:space="preserve"> v </w:t>
      </w:r>
      <w:r w:rsidRPr="007547B1">
        <w:rPr>
          <w:rFonts w:ascii="Garamond" w:hAnsi="Garamond"/>
          <w:sz w:val="16"/>
          <w:szCs w:val="16"/>
        </w:rPr>
        <w:t>případě, že byla vrácena soudu, který původně vedl opatrovnický spis.</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0908" w:name="_Toc233193570"/>
      <w:bookmarkStart w:id="10909" w:name="_Toc221857160"/>
      <w:bookmarkStart w:id="10910" w:name="_Toc233210168"/>
      <w:bookmarkStart w:id="10911" w:name="_Toc233283987"/>
      <w:bookmarkStart w:id="10912" w:name="_Toc233286790"/>
      <w:bookmarkStart w:id="10913" w:name="_Toc233289752"/>
      <w:bookmarkStart w:id="10914" w:name="_Toc233292860"/>
      <w:bookmarkStart w:id="10915" w:name="_Toc233293529"/>
      <w:bookmarkStart w:id="10916" w:name="_Toc233199596"/>
      <w:bookmarkStart w:id="10917" w:name="_Toc233213764"/>
      <w:bookmarkStart w:id="10918" w:name="_Toc233216822"/>
      <w:bookmarkStart w:id="10919" w:name="_Toc213960180"/>
      <w:bookmarkStart w:id="10920" w:name="_Toc233301637"/>
      <w:bookmarkStart w:id="10921" w:name="_Toc233302969"/>
      <w:bookmarkStart w:id="10922" w:name="_Toc233308244"/>
      <w:bookmarkStart w:id="10923" w:name="_Toc233313807"/>
      <w:bookmarkStart w:id="10924" w:name="_Toc233316108"/>
      <w:bookmarkStart w:id="10925" w:name="_Toc233342991"/>
      <w:bookmarkStart w:id="10926" w:name="_Toc233343657"/>
      <w:bookmarkStart w:id="10927" w:name="_Toc233345005"/>
      <w:bookmarkStart w:id="10928" w:name="_Toc233355488"/>
      <w:bookmarkStart w:id="10929" w:name="_Toc233358178"/>
      <w:bookmarkStart w:id="10930" w:name="_Toc233368860"/>
      <w:bookmarkStart w:id="10931" w:name="_Toc233370990"/>
      <w:bookmarkStart w:id="10932" w:name="_Toc509851535"/>
      <w:r w:rsidRPr="007547B1">
        <w:rPr>
          <w:rFonts w:ascii="Garamond" w:eastAsia="MS Mincho" w:hAnsi="Garamond"/>
          <w:b/>
          <w:sz w:val="16"/>
          <w:szCs w:val="16"/>
        </w:rPr>
        <w:t xml:space="preserve">3a. Rejstřík Rod – vzor </w:t>
      </w:r>
      <w:r w:rsidR="00FE0AA5">
        <w:rPr>
          <w:rFonts w:ascii="Garamond" w:eastAsia="MS Mincho" w:hAnsi="Garamond"/>
          <w:b/>
          <w:sz w:val="16"/>
          <w:szCs w:val="16"/>
        </w:rPr>
        <w:t>č. </w:t>
      </w:r>
      <w:r w:rsidRPr="007547B1">
        <w:rPr>
          <w:rFonts w:ascii="Garamond" w:eastAsia="MS Mincho" w:hAnsi="Garamond"/>
          <w:b/>
          <w:sz w:val="16"/>
          <w:szCs w:val="16"/>
        </w:rPr>
        <w:t xml:space="preserve">7a </w:t>
      </w:r>
      <w:r w:rsidR="00B32F66" w:rsidRPr="007547B1">
        <w:rPr>
          <w:rFonts w:ascii="Garamond" w:eastAsia="MS Mincho" w:hAnsi="Garamond"/>
          <w:b/>
          <w:sz w:val="16"/>
          <w:szCs w:val="16"/>
        </w:rPr>
        <w:t>v. k. ř.</w:t>
      </w:r>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1"/>
        <w:gridCol w:w="3402"/>
        <w:gridCol w:w="1134"/>
        <w:gridCol w:w="1477"/>
        <w:gridCol w:w="1477"/>
        <w:gridCol w:w="1134"/>
      </w:tblGrid>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Došlo dne</w:t>
            </w:r>
          </w:p>
        </w:tc>
        <w:tc>
          <w:tcPr>
            <w:tcW w:w="340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Jméno</w:t>
            </w:r>
            <w:r w:rsidR="004609A0" w:rsidRPr="007547B1">
              <w:rPr>
                <w:rFonts w:ascii="Garamond" w:hAnsi="Garamond"/>
                <w:sz w:val="16"/>
                <w:szCs w:val="16"/>
              </w:rPr>
              <w:t xml:space="preserve"> a </w:t>
            </w:r>
            <w:r w:rsidRPr="007547B1">
              <w:rPr>
                <w:rFonts w:ascii="Garamond" w:hAnsi="Garamond"/>
                <w:sz w:val="16"/>
                <w:szCs w:val="16"/>
              </w:rPr>
              <w:t>příjmení dítěte</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a) návrh SZ b)zahájeno soudem</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vyřízení soudem I. stupně</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vyřízení soudem II. stupně</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Právní moc dne</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340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4672"/>
      </w:tblGrid>
      <w:tr w:rsidR="000F1416" w:rsidRPr="007547B1">
        <w:tc>
          <w:tcPr>
            <w:tcW w:w="283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Uložené opatření</w:t>
            </w:r>
          </w:p>
        </w:tc>
        <w:tc>
          <w:tcPr>
            <w:tcW w:w="283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Výkon opatření</w:t>
            </w:r>
          </w:p>
        </w:tc>
        <w:tc>
          <w:tcPr>
            <w:tcW w:w="4672" w:type="dxa"/>
            <w:vAlign w:val="center"/>
          </w:tcPr>
          <w:p w:rsidR="000F1416" w:rsidRPr="007547B1" w:rsidRDefault="000F1416" w:rsidP="00B04A98">
            <w:pPr>
              <w:ind w:right="1"/>
              <w:jc w:val="center"/>
              <w:rPr>
                <w:rFonts w:ascii="Garamond" w:hAnsi="Garamond"/>
                <w:sz w:val="16"/>
                <w:szCs w:val="16"/>
              </w:rPr>
            </w:pPr>
          </w:p>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p w:rsidR="000F1416" w:rsidRPr="007547B1" w:rsidRDefault="000F1416" w:rsidP="00B04A98">
            <w:pPr>
              <w:ind w:right="1"/>
              <w:jc w:val="center"/>
              <w:rPr>
                <w:rFonts w:ascii="Garamond" w:hAnsi="Garamond"/>
                <w:sz w:val="16"/>
                <w:szCs w:val="16"/>
              </w:rPr>
            </w:pPr>
          </w:p>
        </w:tc>
      </w:tr>
      <w:tr w:rsidR="000F1416" w:rsidRPr="007547B1">
        <w:tc>
          <w:tcPr>
            <w:tcW w:w="283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c>
          <w:tcPr>
            <w:tcW w:w="283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c>
          <w:tcPr>
            <w:tcW w:w="467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10</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0933" w:name="_Toc233193571"/>
      <w:bookmarkStart w:id="10934" w:name="_Toc221857161"/>
      <w:bookmarkStart w:id="10935" w:name="_Toc233210169"/>
      <w:bookmarkStart w:id="10936" w:name="_Toc233283988"/>
      <w:bookmarkStart w:id="10937" w:name="_Toc233286791"/>
      <w:bookmarkStart w:id="10938" w:name="_Toc233289753"/>
      <w:bookmarkStart w:id="10939" w:name="_Toc233292861"/>
      <w:bookmarkStart w:id="10940" w:name="_Toc233293530"/>
      <w:bookmarkStart w:id="10941" w:name="_Toc233199597"/>
      <w:bookmarkStart w:id="10942" w:name="_Toc233213765"/>
      <w:bookmarkStart w:id="10943" w:name="_Toc233216823"/>
      <w:bookmarkStart w:id="10944" w:name="_Toc213960181"/>
      <w:bookmarkStart w:id="10945" w:name="_Toc233301638"/>
      <w:bookmarkStart w:id="10946" w:name="_Toc233302970"/>
      <w:bookmarkStart w:id="10947" w:name="_Toc233308245"/>
      <w:bookmarkStart w:id="10948" w:name="_Toc233313808"/>
      <w:bookmarkStart w:id="10949" w:name="_Toc233316109"/>
      <w:bookmarkStart w:id="10950" w:name="_Toc233342992"/>
      <w:bookmarkStart w:id="10951" w:name="_Toc233343658"/>
      <w:bookmarkStart w:id="10952" w:name="_Toc233345006"/>
      <w:bookmarkStart w:id="10953" w:name="_Toc233355489"/>
      <w:bookmarkStart w:id="10954" w:name="_Toc233358179"/>
      <w:bookmarkStart w:id="10955" w:name="_Toc233368861"/>
      <w:bookmarkStart w:id="10956" w:name="_Toc233370991"/>
      <w:bookmarkStart w:id="10957" w:name="_Toc509851536"/>
      <w:r w:rsidRPr="007547B1">
        <w:rPr>
          <w:rFonts w:ascii="Garamond" w:hAnsi="Garamond"/>
          <w:b/>
          <w:sz w:val="16"/>
          <w:szCs w:val="16"/>
        </w:rPr>
        <w:t>I.</w:t>
      </w:r>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Rod se zapisují věci dětí mladších 15 let podle hlavy III ZSVM,</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případě, kdy se jedná</w:t>
      </w:r>
      <w:r w:rsidR="00581133" w:rsidRPr="007547B1">
        <w:rPr>
          <w:rFonts w:ascii="Garamond" w:hAnsi="Garamond"/>
          <w:sz w:val="16"/>
          <w:szCs w:val="16"/>
        </w:rPr>
        <w:t xml:space="preserve"> o </w:t>
      </w:r>
      <w:r w:rsidRPr="007547B1">
        <w:rPr>
          <w:rFonts w:ascii="Garamond" w:hAnsi="Garamond"/>
          <w:sz w:val="16"/>
          <w:szCs w:val="16"/>
        </w:rPr>
        <w:t>věc postoupenou</w:t>
      </w:r>
      <w:r w:rsidR="00581133" w:rsidRPr="007547B1">
        <w:rPr>
          <w:rFonts w:ascii="Garamond" w:hAnsi="Garamond"/>
          <w:sz w:val="16"/>
          <w:szCs w:val="16"/>
        </w:rPr>
        <w:t xml:space="preserve"> z </w:t>
      </w:r>
      <w:r w:rsidRPr="007547B1">
        <w:rPr>
          <w:rFonts w:ascii="Garamond" w:hAnsi="Garamond"/>
          <w:sz w:val="16"/>
          <w:szCs w:val="16"/>
        </w:rPr>
        <w:t>jiného soudu (s již pravomocně uloženým opatřením). Je-li podán další návrh týkající se změny nebo zrušení uloženého opatření, rozhoduje se</w:t>
      </w:r>
      <w:r w:rsidR="00581133" w:rsidRPr="007547B1">
        <w:rPr>
          <w:rFonts w:ascii="Garamond" w:hAnsi="Garamond"/>
          <w:sz w:val="16"/>
          <w:szCs w:val="16"/>
        </w:rPr>
        <w:t xml:space="preserve"> o </w:t>
      </w:r>
      <w:r w:rsidRPr="007547B1">
        <w:rPr>
          <w:rFonts w:ascii="Garamond" w:hAnsi="Garamond"/>
          <w:sz w:val="16"/>
          <w:szCs w:val="16"/>
        </w:rPr>
        <w:t>něm pod původní spisovou značkou, nová věc se nezakládá</w:t>
      </w:r>
      <w:r w:rsidR="004609A0" w:rsidRPr="007547B1">
        <w:rPr>
          <w:rFonts w:ascii="Garamond" w:hAnsi="Garamond"/>
          <w:sz w:val="16"/>
          <w:szCs w:val="16"/>
        </w:rPr>
        <w:t xml:space="preserve"> a </w:t>
      </w:r>
      <w:r w:rsidRPr="007547B1">
        <w:rPr>
          <w:rFonts w:ascii="Garamond" w:hAnsi="Garamond"/>
          <w:sz w:val="16"/>
          <w:szCs w:val="16"/>
        </w:rPr>
        <w:t>věc neobživuje.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958" w:name="_Toc233193572"/>
      <w:bookmarkStart w:id="10959" w:name="_Toc221857162"/>
      <w:bookmarkStart w:id="10960" w:name="_Toc233210170"/>
      <w:bookmarkStart w:id="10961" w:name="_Toc233283989"/>
      <w:bookmarkStart w:id="10962" w:name="_Toc233286792"/>
      <w:bookmarkStart w:id="10963" w:name="_Toc233289754"/>
      <w:bookmarkStart w:id="10964" w:name="_Toc233292862"/>
      <w:bookmarkStart w:id="10965" w:name="_Toc233293531"/>
      <w:bookmarkStart w:id="10966" w:name="_Toc233199598"/>
      <w:bookmarkStart w:id="10967" w:name="_Toc233213766"/>
      <w:bookmarkStart w:id="10968" w:name="_Toc233216824"/>
      <w:bookmarkStart w:id="10969" w:name="_Toc213960182"/>
      <w:bookmarkStart w:id="10970" w:name="_Toc233301639"/>
      <w:bookmarkStart w:id="10971" w:name="_Toc233302971"/>
      <w:bookmarkStart w:id="10972" w:name="_Toc233308246"/>
      <w:bookmarkStart w:id="10973" w:name="_Toc233313809"/>
      <w:bookmarkStart w:id="10974" w:name="_Toc233316110"/>
      <w:bookmarkStart w:id="10975" w:name="_Toc233342993"/>
      <w:bookmarkStart w:id="10976" w:name="_Toc233343659"/>
      <w:bookmarkStart w:id="10977" w:name="_Toc233345007"/>
      <w:bookmarkStart w:id="10978" w:name="_Toc233355490"/>
      <w:bookmarkStart w:id="10979" w:name="_Toc233358180"/>
      <w:bookmarkStart w:id="10980" w:name="_Toc233368862"/>
      <w:bookmarkStart w:id="10981" w:name="_Toc233370992"/>
      <w:bookmarkStart w:id="10982" w:name="_Toc509851537"/>
      <w:r w:rsidRPr="007547B1">
        <w:rPr>
          <w:rFonts w:ascii="Garamond" w:hAnsi="Garamond"/>
          <w:b/>
          <w:sz w:val="16"/>
          <w:szCs w:val="16"/>
        </w:rPr>
        <w:t>II.</w:t>
      </w:r>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p>
    <w:p w:rsidR="000F1416" w:rsidRPr="007547B1" w:rsidRDefault="000F1416" w:rsidP="00B04A98">
      <w:pPr>
        <w:pStyle w:val="Zkladntext"/>
        <w:rPr>
          <w:rFonts w:ascii="Garamond" w:hAnsi="Garamond"/>
          <w:sz w:val="16"/>
          <w:szCs w:val="16"/>
        </w:rPr>
      </w:pPr>
      <w:r w:rsidRPr="007547B1">
        <w:rPr>
          <w:rFonts w:ascii="Garamond" w:hAnsi="Garamond"/>
          <w:sz w:val="16"/>
          <w:szCs w:val="16"/>
        </w:rPr>
        <w:t>Jednotlivé sloupce rejstříku Rod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Běžné číslo počínají</w:t>
      </w:r>
      <w:r w:rsidR="009709AD" w:rsidRPr="007547B1">
        <w:rPr>
          <w:rFonts w:ascii="Garamond" w:hAnsi="Garamond"/>
          <w:sz w:val="16"/>
          <w:szCs w:val="16"/>
        </w:rPr>
        <w:t xml:space="preserve"> v </w:t>
      </w:r>
      <w:r w:rsidRPr="007547B1">
        <w:rPr>
          <w:rFonts w:ascii="Garamond" w:hAnsi="Garamond"/>
          <w:sz w:val="16"/>
          <w:szCs w:val="16"/>
        </w:rPr>
        <w:t>každém kalendářním roce jedničkou.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Uvede se datum, kdy byl soudu doručen návrh státního zastupitelství nebo datum právní moci rozhodnutí soudu</w:t>
      </w:r>
      <w:r w:rsidR="00581133" w:rsidRPr="007547B1">
        <w:rPr>
          <w:rFonts w:ascii="Garamond" w:hAnsi="Garamond"/>
          <w:sz w:val="16"/>
          <w:szCs w:val="16"/>
        </w:rPr>
        <w:t xml:space="preserve"> o </w:t>
      </w:r>
      <w:r w:rsidRPr="007547B1">
        <w:rPr>
          <w:rFonts w:ascii="Garamond" w:hAnsi="Garamond"/>
          <w:sz w:val="16"/>
          <w:szCs w:val="16"/>
        </w:rPr>
        <w:t>zahájení tohoto řízení.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pStyle w:val="Zkladntext"/>
        <w:ind w:firstLine="357"/>
        <w:rPr>
          <w:rFonts w:ascii="Garamond" w:hAnsi="Garamond"/>
          <w:sz w:val="16"/>
          <w:szCs w:val="16"/>
        </w:rPr>
      </w:pPr>
      <w:r w:rsidRPr="007547B1">
        <w:rPr>
          <w:rFonts w:ascii="Garamond" w:hAnsi="Garamond"/>
          <w:bCs/>
          <w:sz w:val="16"/>
          <w:szCs w:val="16"/>
        </w:rPr>
        <w:t>Zapisuje se jméno</w:t>
      </w:r>
      <w:r w:rsidR="004609A0" w:rsidRPr="007547B1">
        <w:rPr>
          <w:rFonts w:ascii="Garamond" w:hAnsi="Garamond"/>
          <w:bCs/>
          <w:sz w:val="16"/>
          <w:szCs w:val="16"/>
        </w:rPr>
        <w:t xml:space="preserve"> a </w:t>
      </w:r>
      <w:r w:rsidRPr="007547B1">
        <w:rPr>
          <w:rFonts w:ascii="Garamond" w:hAnsi="Garamond"/>
          <w:bCs/>
          <w:sz w:val="16"/>
          <w:szCs w:val="16"/>
        </w:rPr>
        <w:t>příjmení dítěte (na každé dítě je vytvořen samostatný spis pod samostatnou spisovou značku).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Zapíše se, zda je řízení zahájeno na návrh státního zastupitelství („</w:t>
      </w:r>
      <w:r w:rsidRPr="007547B1">
        <w:rPr>
          <w:rFonts w:ascii="Garamond" w:hAnsi="Garamond"/>
          <w:b/>
          <w:sz w:val="16"/>
          <w:szCs w:val="16"/>
        </w:rPr>
        <w:t>OSZ</w:t>
      </w:r>
      <w:r w:rsidRPr="007547B1">
        <w:rPr>
          <w:rFonts w:ascii="Garamond" w:hAnsi="Garamond"/>
          <w:sz w:val="16"/>
          <w:szCs w:val="16"/>
        </w:rPr>
        <w:t>“) nebo zda je soud pro mládež zahájil bez návrhu („</w:t>
      </w:r>
      <w:r w:rsidRPr="007547B1">
        <w:rPr>
          <w:rFonts w:ascii="Garamond" w:hAnsi="Garamond"/>
          <w:b/>
          <w:sz w:val="16"/>
          <w:szCs w:val="16"/>
        </w:rPr>
        <w:t>bez návrhu</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w:t>
      </w:r>
      <w:r w:rsidR="004609A0" w:rsidRPr="007547B1">
        <w:rPr>
          <w:rFonts w:ascii="Garamond" w:hAnsi="Garamond"/>
          <w:sz w:val="16"/>
          <w:szCs w:val="16"/>
        </w:rPr>
        <w:t xml:space="preserve"> a </w:t>
      </w:r>
      <w:r w:rsidRPr="007547B1">
        <w:rPr>
          <w:rFonts w:ascii="Garamond" w:hAnsi="Garamond"/>
          <w:sz w:val="16"/>
          <w:szCs w:val="16"/>
        </w:rPr>
        <w:t>způsob rozhodnutí soudu I. stupně, tj. zda bylo uloženo opatření „</w:t>
      </w:r>
      <w:r w:rsidRPr="007547B1">
        <w:rPr>
          <w:rFonts w:ascii="Garamond" w:hAnsi="Garamond"/>
          <w:b/>
          <w:sz w:val="16"/>
          <w:szCs w:val="16"/>
        </w:rPr>
        <w:t>dohl. PÚ</w:t>
      </w:r>
      <w:r w:rsidRPr="007547B1">
        <w:rPr>
          <w:rFonts w:ascii="Garamond" w:hAnsi="Garamond"/>
          <w:sz w:val="16"/>
          <w:szCs w:val="16"/>
        </w:rPr>
        <w:t>“, „</w:t>
      </w:r>
      <w:r w:rsidRPr="007547B1">
        <w:rPr>
          <w:rFonts w:ascii="Garamond" w:hAnsi="Garamond"/>
          <w:b/>
          <w:sz w:val="16"/>
          <w:szCs w:val="16"/>
        </w:rPr>
        <w:t>vých. progr.</w:t>
      </w:r>
      <w:r w:rsidRPr="007547B1">
        <w:rPr>
          <w:rFonts w:ascii="Garamond" w:hAnsi="Garamond"/>
          <w:sz w:val="16"/>
          <w:szCs w:val="16"/>
        </w:rPr>
        <w:t>“, „</w:t>
      </w:r>
      <w:r w:rsidRPr="007547B1">
        <w:rPr>
          <w:rFonts w:ascii="Garamond" w:hAnsi="Garamond"/>
          <w:b/>
          <w:sz w:val="16"/>
          <w:szCs w:val="16"/>
        </w:rPr>
        <w:t>ochr. vých.</w:t>
      </w:r>
      <w:r w:rsidRPr="007547B1">
        <w:rPr>
          <w:rFonts w:ascii="Garamond" w:hAnsi="Garamond"/>
          <w:sz w:val="16"/>
          <w:szCs w:val="16"/>
        </w:rPr>
        <w:t>“, případně upuštěno od uložení opatření „</w:t>
      </w:r>
      <w:r w:rsidRPr="007547B1">
        <w:rPr>
          <w:rFonts w:ascii="Garamond" w:hAnsi="Garamond"/>
          <w:b/>
          <w:sz w:val="16"/>
          <w:szCs w:val="16"/>
        </w:rPr>
        <w:t>upušť</w:t>
      </w:r>
      <w:r w:rsidRPr="007547B1">
        <w:rPr>
          <w:rFonts w:ascii="Garamond" w:hAnsi="Garamond"/>
          <w:sz w:val="16"/>
          <w:szCs w:val="16"/>
        </w:rPr>
        <w:t>“ či zda byl návrh státního zastupitelství zamítnut „</w:t>
      </w:r>
      <w:r w:rsidRPr="007547B1">
        <w:rPr>
          <w:rFonts w:ascii="Garamond" w:hAnsi="Garamond"/>
          <w:b/>
          <w:sz w:val="16"/>
          <w:szCs w:val="16"/>
        </w:rPr>
        <w:t>zamít.</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případě spojení</w:t>
      </w:r>
      <w:r w:rsidR="00581133" w:rsidRPr="007547B1">
        <w:rPr>
          <w:rFonts w:ascii="Garamond" w:hAnsi="Garamond"/>
          <w:sz w:val="16"/>
          <w:szCs w:val="16"/>
        </w:rPr>
        <w:t xml:space="preserve"> s </w:t>
      </w:r>
      <w:r w:rsidRPr="007547B1">
        <w:rPr>
          <w:rFonts w:ascii="Garamond" w:hAnsi="Garamond"/>
          <w:sz w:val="16"/>
          <w:szCs w:val="16"/>
        </w:rPr>
        <w:t>jinou věcí zkr. „</w:t>
      </w:r>
      <w:r w:rsidRPr="007547B1">
        <w:rPr>
          <w:rFonts w:ascii="Garamond" w:hAnsi="Garamond"/>
          <w:b/>
          <w:bCs/>
          <w:sz w:val="16"/>
          <w:szCs w:val="16"/>
        </w:rPr>
        <w:t>spoj.</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w:t>
      </w:r>
      <w:r w:rsidR="004609A0" w:rsidRPr="007547B1">
        <w:rPr>
          <w:rFonts w:ascii="Garamond" w:hAnsi="Garamond"/>
          <w:sz w:val="16"/>
          <w:szCs w:val="16"/>
        </w:rPr>
        <w:t xml:space="preserve"> a </w:t>
      </w:r>
      <w:r w:rsidRPr="007547B1">
        <w:rPr>
          <w:rFonts w:ascii="Garamond" w:hAnsi="Garamond"/>
          <w:sz w:val="16"/>
          <w:szCs w:val="16"/>
        </w:rPr>
        <w:t>způsob rozhodnutí soudu II. stupně.</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vyznačí den</w:t>
      </w:r>
      <w:r w:rsidR="004609A0" w:rsidRPr="007547B1">
        <w:rPr>
          <w:rFonts w:ascii="Garamond" w:hAnsi="Garamond"/>
          <w:sz w:val="16"/>
          <w:szCs w:val="16"/>
        </w:rPr>
        <w:t xml:space="preserve"> a </w:t>
      </w:r>
      <w:r w:rsidRPr="007547B1">
        <w:rPr>
          <w:rFonts w:ascii="Garamond" w:hAnsi="Garamond"/>
          <w:sz w:val="16"/>
          <w:szCs w:val="16"/>
        </w:rPr>
        <w:t>měsíc, kdy konečné rozhodnutí nabylo právní moci.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zda bylo uloženo opatření</w:t>
      </w:r>
      <w:r w:rsidR="004609A0" w:rsidRPr="007547B1">
        <w:rPr>
          <w:rFonts w:ascii="Garamond" w:hAnsi="Garamond"/>
          <w:sz w:val="16"/>
          <w:szCs w:val="16"/>
        </w:rPr>
        <w:t xml:space="preserve"> a </w:t>
      </w:r>
      <w:r w:rsidRPr="007547B1">
        <w:rPr>
          <w:rFonts w:ascii="Garamond" w:hAnsi="Garamond"/>
          <w:sz w:val="16"/>
          <w:szCs w:val="16"/>
        </w:rPr>
        <w:t xml:space="preserve">jaké (dohled probačního úředníka, zařazení do výchovného programu nebo ochranná výchova dle </w:t>
      </w:r>
      <w:r w:rsidR="00FE0AA5">
        <w:rPr>
          <w:rFonts w:ascii="Garamond" w:hAnsi="Garamond"/>
          <w:sz w:val="16"/>
          <w:szCs w:val="16"/>
        </w:rPr>
        <w:t>§ </w:t>
      </w:r>
      <w:r w:rsidRPr="007547B1">
        <w:rPr>
          <w:rFonts w:ascii="Garamond" w:hAnsi="Garamond"/>
          <w:sz w:val="16"/>
          <w:szCs w:val="16"/>
        </w:rPr>
        <w:t xml:space="preserve">93 </w:t>
      </w:r>
      <w:r w:rsidR="00FE0AA5">
        <w:rPr>
          <w:rFonts w:ascii="Garamond" w:hAnsi="Garamond"/>
          <w:sz w:val="16"/>
          <w:szCs w:val="16"/>
        </w:rPr>
        <w:t>odst. </w:t>
      </w:r>
      <w:r w:rsidRPr="007547B1">
        <w:rPr>
          <w:rFonts w:ascii="Garamond" w:hAnsi="Garamond"/>
          <w:sz w:val="16"/>
          <w:szCs w:val="16"/>
        </w:rPr>
        <w:t>1 ZSVM). Výkon uložených opatření je nadále sledován</w:t>
      </w:r>
      <w:r w:rsidR="009709AD" w:rsidRPr="007547B1">
        <w:rPr>
          <w:rFonts w:ascii="Garamond" w:hAnsi="Garamond"/>
          <w:sz w:val="16"/>
          <w:szCs w:val="16"/>
        </w:rPr>
        <w:t xml:space="preserve"> v </w:t>
      </w:r>
      <w:r w:rsidRPr="007547B1">
        <w:rPr>
          <w:rFonts w:ascii="Garamond" w:hAnsi="Garamond"/>
          <w:sz w:val="16"/>
          <w:szCs w:val="16"/>
        </w:rPr>
        <w:t>rejstříku Rod.</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 odkdy je nařízen dohled probačního úředníka nebo ochranná výchova, resp. kdy dítě bylo zařazeno do terapeutického, psychologického nebo jiného vhodného výchovného programu</w:t>
      </w:r>
      <w:r w:rsidR="004609A0" w:rsidRPr="007547B1">
        <w:rPr>
          <w:rFonts w:ascii="Garamond" w:hAnsi="Garamond"/>
          <w:sz w:val="16"/>
          <w:szCs w:val="16"/>
        </w:rPr>
        <w:t xml:space="preserve"> a </w:t>
      </w:r>
      <w:r w:rsidRPr="007547B1">
        <w:rPr>
          <w:rFonts w:ascii="Garamond" w:hAnsi="Garamond"/>
          <w:sz w:val="16"/>
          <w:szCs w:val="16"/>
        </w:rPr>
        <w:t xml:space="preserve">kdy byla tato opatření ukončena. </w:t>
      </w:r>
      <w:r w:rsidR="004609A0" w:rsidRPr="007547B1">
        <w:rPr>
          <w:rFonts w:ascii="Garamond" w:hAnsi="Garamond"/>
          <w:sz w:val="16"/>
          <w:szCs w:val="16"/>
        </w:rPr>
        <w:t>U </w:t>
      </w:r>
      <w:r w:rsidRPr="007547B1">
        <w:rPr>
          <w:rFonts w:ascii="Garamond" w:hAnsi="Garamond"/>
          <w:sz w:val="16"/>
          <w:szCs w:val="16"/>
        </w:rPr>
        <w:t>upuštění od uložení opatření se vyznačí vodorovná čárka.</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10:</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poznámkovém sloupci se kromě běžných poznámek uvede datum podání odvolání</w:t>
      </w:r>
      <w:r w:rsidR="004609A0" w:rsidRPr="007547B1">
        <w:rPr>
          <w:rFonts w:ascii="Garamond" w:hAnsi="Garamond"/>
          <w:sz w:val="16"/>
          <w:szCs w:val="16"/>
        </w:rPr>
        <w:t xml:space="preserve"> a </w:t>
      </w:r>
      <w:r w:rsidRPr="007547B1">
        <w:rPr>
          <w:rFonts w:ascii="Garamond" w:hAnsi="Garamond"/>
          <w:sz w:val="16"/>
          <w:szCs w:val="16"/>
        </w:rPr>
        <w:t>označení odvolatele. Jestliže soud II. stupně zcela nebo zčásti zrušil původní rozhodnutí</w:t>
      </w:r>
      <w:r w:rsidR="004609A0" w:rsidRPr="007547B1">
        <w:rPr>
          <w:rFonts w:ascii="Garamond" w:hAnsi="Garamond"/>
          <w:sz w:val="16"/>
          <w:szCs w:val="16"/>
        </w:rPr>
        <w:t xml:space="preserve"> a </w:t>
      </w:r>
      <w:r w:rsidRPr="007547B1">
        <w:rPr>
          <w:rFonts w:ascii="Garamond" w:hAnsi="Garamond"/>
          <w:sz w:val="16"/>
          <w:szCs w:val="16"/>
        </w:rPr>
        <w:t>případně nařídil nové projednání, škrtne se červeně datum</w:t>
      </w:r>
      <w:r w:rsidR="004609A0" w:rsidRPr="007547B1">
        <w:rPr>
          <w:rFonts w:ascii="Garamond" w:hAnsi="Garamond"/>
          <w:sz w:val="16"/>
          <w:szCs w:val="16"/>
        </w:rPr>
        <w:t xml:space="preserve"> a </w:t>
      </w:r>
      <w:r w:rsidRPr="007547B1">
        <w:rPr>
          <w:rFonts w:ascii="Garamond" w:hAnsi="Garamond"/>
          <w:sz w:val="16"/>
          <w:szCs w:val="16"/>
        </w:rPr>
        <w:t>způsob vyřízení označené ve sloupci 5. Uvede se zde</w:t>
      </w:r>
      <w:r w:rsidR="002458BA" w:rsidRPr="007547B1">
        <w:rPr>
          <w:rFonts w:ascii="Garamond" w:hAnsi="Garamond"/>
          <w:sz w:val="16"/>
          <w:szCs w:val="16"/>
        </w:rPr>
        <w:t xml:space="preserve"> i </w:t>
      </w:r>
      <w:r w:rsidRPr="007547B1">
        <w:rPr>
          <w:rFonts w:ascii="Garamond" w:hAnsi="Garamond"/>
          <w:sz w:val="16"/>
          <w:szCs w:val="16"/>
        </w:rPr>
        <w:t>spisová souvislost při spojení věcí (např. spoj.</w:t>
      </w:r>
      <w:r w:rsidR="00581133" w:rsidRPr="007547B1">
        <w:rPr>
          <w:rFonts w:ascii="Garamond" w:hAnsi="Garamond"/>
          <w:sz w:val="16"/>
          <w:szCs w:val="16"/>
        </w:rPr>
        <w:t xml:space="preserve"> s </w:t>
      </w:r>
      <w:r w:rsidRPr="007547B1">
        <w:rPr>
          <w:rFonts w:ascii="Garamond" w:hAnsi="Garamond"/>
          <w:sz w:val="16"/>
          <w:szCs w:val="16"/>
        </w:rPr>
        <w:t>Rod 14/2006).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Všechna vydaná rozhodnutí se po právní moci průběžně zakládají do spisu P, pokud spis P dosud veden nebyl, bude na podkladě tohoto rozhodnutí založen</w:t>
      </w:r>
      <w:r w:rsidR="00572883" w:rsidRPr="007547B1">
        <w:rPr>
          <w:rFonts w:ascii="Garamond" w:hAnsi="Garamond"/>
          <w:sz w:val="16"/>
          <w:szCs w:val="16"/>
        </w:rPr>
        <w:t>. V </w:t>
      </w:r>
      <w:r w:rsidRPr="007547B1">
        <w:rPr>
          <w:rFonts w:ascii="Garamond" w:hAnsi="Garamond"/>
          <w:sz w:val="16"/>
          <w:szCs w:val="16"/>
        </w:rPr>
        <w:t>případech, kdy soud, který vydal rozhodnutí, není soudem příslušným pro rozhodování</w:t>
      </w:r>
      <w:r w:rsidR="009709AD" w:rsidRPr="007547B1">
        <w:rPr>
          <w:rFonts w:ascii="Garamond" w:hAnsi="Garamond"/>
          <w:sz w:val="16"/>
          <w:szCs w:val="16"/>
        </w:rPr>
        <w:t xml:space="preserve"> v </w:t>
      </w:r>
      <w:r w:rsidRPr="007547B1">
        <w:rPr>
          <w:rFonts w:ascii="Garamond" w:hAnsi="Garamond"/>
          <w:sz w:val="16"/>
          <w:szCs w:val="16"/>
        </w:rPr>
        <w:t>opatrovnickém řízení, zašle se toto rozhodnutí soudu příslušnému.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0983" w:name="_Toc233193573"/>
      <w:bookmarkStart w:id="10984" w:name="_Toc221857163"/>
      <w:bookmarkStart w:id="10985" w:name="_Toc233210171"/>
      <w:bookmarkStart w:id="10986" w:name="_Toc233283990"/>
      <w:bookmarkStart w:id="10987" w:name="_Toc233286793"/>
      <w:bookmarkStart w:id="10988" w:name="_Toc233289755"/>
      <w:bookmarkStart w:id="10989" w:name="_Toc233292863"/>
      <w:bookmarkStart w:id="10990" w:name="_Toc233293532"/>
      <w:bookmarkStart w:id="10991" w:name="_Toc233199599"/>
      <w:bookmarkStart w:id="10992" w:name="_Toc233213767"/>
      <w:bookmarkStart w:id="10993" w:name="_Toc233216825"/>
      <w:bookmarkStart w:id="10994" w:name="_Toc213960183"/>
      <w:bookmarkStart w:id="10995" w:name="_Toc233301640"/>
      <w:bookmarkStart w:id="10996" w:name="_Toc233302972"/>
      <w:bookmarkStart w:id="10997" w:name="_Toc233308247"/>
      <w:bookmarkStart w:id="10998" w:name="_Toc233313810"/>
      <w:bookmarkStart w:id="10999" w:name="_Toc233316111"/>
      <w:bookmarkStart w:id="11000" w:name="_Toc233342994"/>
      <w:bookmarkStart w:id="11001" w:name="_Toc233343660"/>
      <w:bookmarkStart w:id="11002" w:name="_Toc233345008"/>
      <w:bookmarkStart w:id="11003" w:name="_Toc233355491"/>
      <w:bookmarkStart w:id="11004" w:name="_Toc233358181"/>
      <w:bookmarkStart w:id="11005" w:name="_Toc233368863"/>
      <w:bookmarkStart w:id="11006" w:name="_Toc233370993"/>
      <w:bookmarkStart w:id="11007" w:name="_Toc509851538"/>
      <w:r w:rsidRPr="007547B1">
        <w:rPr>
          <w:rFonts w:ascii="Garamond" w:hAnsi="Garamond"/>
          <w:b/>
          <w:sz w:val="16"/>
          <w:szCs w:val="16"/>
        </w:rPr>
        <w:t>III.</w:t>
      </w:r>
      <w:r w:rsidRPr="007547B1">
        <w:rPr>
          <w:rFonts w:ascii="Garamond" w:hAnsi="Garamond"/>
          <w:b/>
          <w:sz w:val="16"/>
          <w:szCs w:val="16"/>
        </w:rPr>
        <w:br/>
        <w:t>Odškrtávání</w:t>
      </w:r>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Případ se odškrtne jako vyřízený:</w:t>
      </w:r>
    </w:p>
    <w:p w:rsidR="000F1416" w:rsidRPr="007547B1" w:rsidRDefault="000F1416" w:rsidP="008D5D62">
      <w:pPr>
        <w:pStyle w:val="Zkladntext"/>
        <w:numPr>
          <w:ilvl w:val="0"/>
          <w:numId w:val="168"/>
        </w:numPr>
        <w:rPr>
          <w:rFonts w:ascii="Garamond" w:hAnsi="Garamond"/>
          <w:sz w:val="16"/>
          <w:szCs w:val="16"/>
        </w:rPr>
      </w:pPr>
      <w:r w:rsidRPr="007547B1">
        <w:rPr>
          <w:rFonts w:ascii="Garamond" w:hAnsi="Garamond"/>
          <w:sz w:val="16"/>
          <w:szCs w:val="16"/>
        </w:rPr>
        <w:t>po právní moci rozhodnutí, kterým nebylo uloženo ochranné opatření,</w:t>
      </w:r>
    </w:p>
    <w:p w:rsidR="000F1416" w:rsidRPr="007547B1" w:rsidRDefault="000F1416" w:rsidP="008D5D62">
      <w:pPr>
        <w:pStyle w:val="Zkladntext"/>
        <w:numPr>
          <w:ilvl w:val="0"/>
          <w:numId w:val="168"/>
        </w:numPr>
        <w:rPr>
          <w:rFonts w:ascii="Garamond" w:hAnsi="Garamond"/>
          <w:sz w:val="16"/>
          <w:szCs w:val="16"/>
        </w:rPr>
      </w:pPr>
      <w:r w:rsidRPr="007547B1">
        <w:rPr>
          <w:rFonts w:ascii="Garamond" w:hAnsi="Garamond"/>
          <w:sz w:val="16"/>
          <w:szCs w:val="16"/>
        </w:rPr>
        <w:t>byla-li věc spojena</w:t>
      </w:r>
      <w:r w:rsidR="00581133" w:rsidRPr="007547B1">
        <w:rPr>
          <w:rFonts w:ascii="Garamond" w:hAnsi="Garamond"/>
          <w:sz w:val="16"/>
          <w:szCs w:val="16"/>
        </w:rPr>
        <w:t xml:space="preserve"> s </w:t>
      </w:r>
      <w:r w:rsidRPr="007547B1">
        <w:rPr>
          <w:rFonts w:ascii="Garamond" w:hAnsi="Garamond"/>
          <w:sz w:val="16"/>
          <w:szCs w:val="16"/>
        </w:rPr>
        <w:t>jinou věcí,</w:t>
      </w:r>
    </w:p>
    <w:p w:rsidR="000F1416" w:rsidRPr="007547B1" w:rsidRDefault="000F1416" w:rsidP="008D5D62">
      <w:pPr>
        <w:pStyle w:val="Zkladntext"/>
        <w:numPr>
          <w:ilvl w:val="0"/>
          <w:numId w:val="168"/>
        </w:numPr>
        <w:rPr>
          <w:rFonts w:ascii="Garamond" w:hAnsi="Garamond"/>
          <w:sz w:val="16"/>
          <w:szCs w:val="16"/>
        </w:rPr>
      </w:pPr>
      <w:r w:rsidRPr="007547B1">
        <w:rPr>
          <w:rFonts w:ascii="Garamond" w:hAnsi="Garamond"/>
          <w:sz w:val="16"/>
          <w:szCs w:val="16"/>
        </w:rPr>
        <w:t>po vyznačení data zahájení výkonu opatření ve sl. 9, pokud bylo uloženo ochranné opatření.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008" w:name="_Toc233193574"/>
      <w:bookmarkStart w:id="11009" w:name="_Toc221857164"/>
      <w:bookmarkStart w:id="11010" w:name="_Toc233210172"/>
      <w:bookmarkStart w:id="11011" w:name="_Toc233283991"/>
      <w:bookmarkStart w:id="11012" w:name="_Toc233286794"/>
      <w:bookmarkStart w:id="11013" w:name="_Toc233289756"/>
      <w:bookmarkStart w:id="11014" w:name="_Toc233292864"/>
      <w:bookmarkStart w:id="11015" w:name="_Toc233293533"/>
      <w:bookmarkStart w:id="11016" w:name="_Toc233199600"/>
      <w:bookmarkStart w:id="11017" w:name="_Toc233213768"/>
      <w:bookmarkStart w:id="11018" w:name="_Toc233216826"/>
      <w:bookmarkStart w:id="11019" w:name="_Toc203904292"/>
      <w:bookmarkStart w:id="11020" w:name="_Toc213960184"/>
      <w:bookmarkStart w:id="11021" w:name="_Toc233301641"/>
      <w:bookmarkStart w:id="11022" w:name="_Toc233302973"/>
      <w:bookmarkStart w:id="11023" w:name="_Toc233308248"/>
      <w:bookmarkStart w:id="11024" w:name="_Toc233313811"/>
      <w:bookmarkStart w:id="11025" w:name="_Toc233316112"/>
      <w:bookmarkStart w:id="11026" w:name="_Toc233342995"/>
      <w:bookmarkStart w:id="11027" w:name="_Toc233343661"/>
      <w:bookmarkStart w:id="11028" w:name="_Toc233345009"/>
      <w:bookmarkStart w:id="11029" w:name="_Toc233355492"/>
      <w:bookmarkStart w:id="11030" w:name="_Toc233358182"/>
      <w:bookmarkStart w:id="11031" w:name="_Toc233368864"/>
      <w:bookmarkStart w:id="11032" w:name="_Toc233370994"/>
      <w:bookmarkStart w:id="11033" w:name="_Toc509851539"/>
      <w:r w:rsidRPr="007547B1">
        <w:rPr>
          <w:rFonts w:ascii="Garamond" w:hAnsi="Garamond"/>
          <w:b/>
          <w:sz w:val="16"/>
          <w:szCs w:val="16"/>
        </w:rPr>
        <w:t>IV.</w:t>
      </w:r>
      <w:r w:rsidRPr="007547B1">
        <w:rPr>
          <w:rFonts w:ascii="Garamond" w:hAnsi="Garamond"/>
          <w:b/>
          <w:sz w:val="16"/>
          <w:szCs w:val="16"/>
        </w:rPr>
        <w:br/>
        <w:t>Obživnutí věci</w:t>
      </w:r>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Postupuje se obdobně, jako je uvedeno</w:t>
      </w:r>
      <w:r w:rsidR="00581133" w:rsidRPr="007547B1">
        <w:rPr>
          <w:rFonts w:ascii="Garamond" w:hAnsi="Garamond"/>
          <w:sz w:val="16"/>
          <w:szCs w:val="16"/>
        </w:rPr>
        <w:t xml:space="preserve"> u </w:t>
      </w:r>
      <w:r w:rsidRPr="007547B1">
        <w:rPr>
          <w:rFonts w:ascii="Garamond" w:hAnsi="Garamond"/>
          <w:sz w:val="16"/>
          <w:szCs w:val="16"/>
        </w:rPr>
        <w:t>rejstříku C.</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034" w:name="_Toc233193575"/>
      <w:bookmarkStart w:id="11035" w:name="_Toc221857165"/>
      <w:bookmarkStart w:id="11036" w:name="_Toc233210173"/>
      <w:bookmarkStart w:id="11037" w:name="_Toc233283992"/>
      <w:bookmarkStart w:id="11038" w:name="_Toc233286795"/>
      <w:bookmarkStart w:id="11039" w:name="_Toc233289757"/>
      <w:bookmarkStart w:id="11040" w:name="_Toc233292865"/>
      <w:bookmarkStart w:id="11041" w:name="_Toc233293534"/>
      <w:bookmarkStart w:id="11042" w:name="_Toc233199601"/>
      <w:bookmarkStart w:id="11043" w:name="_Toc233213769"/>
      <w:bookmarkStart w:id="11044" w:name="_Toc233216827"/>
      <w:bookmarkStart w:id="11045" w:name="_Toc213960185"/>
      <w:bookmarkStart w:id="11046" w:name="_Toc233301642"/>
      <w:bookmarkStart w:id="11047" w:name="_Toc233302974"/>
      <w:bookmarkStart w:id="11048" w:name="_Toc233308249"/>
      <w:bookmarkStart w:id="11049" w:name="_Toc233313812"/>
      <w:bookmarkStart w:id="11050" w:name="_Toc233316113"/>
      <w:bookmarkStart w:id="11051" w:name="_Toc233342996"/>
      <w:bookmarkStart w:id="11052" w:name="_Toc233343662"/>
      <w:bookmarkStart w:id="11053" w:name="_Toc233345010"/>
      <w:bookmarkStart w:id="11054" w:name="_Toc233355493"/>
      <w:bookmarkStart w:id="11055" w:name="_Toc233358183"/>
      <w:bookmarkStart w:id="11056" w:name="_Toc233368865"/>
      <w:bookmarkStart w:id="11057" w:name="_Toc233370995"/>
      <w:bookmarkStart w:id="11058" w:name="_Toc509851540"/>
      <w:r w:rsidRPr="007547B1">
        <w:rPr>
          <w:rFonts w:ascii="Garamond" w:hAnsi="Garamond"/>
          <w:b/>
          <w:sz w:val="16"/>
          <w:szCs w:val="16"/>
        </w:rPr>
        <w:t>V.</w:t>
      </w:r>
      <w:r w:rsidRPr="007547B1">
        <w:rPr>
          <w:rFonts w:ascii="Garamond" w:hAnsi="Garamond"/>
          <w:b/>
          <w:sz w:val="16"/>
          <w:szCs w:val="16"/>
        </w:rPr>
        <w:br/>
        <w:t>Seznam jmen</w:t>
      </w:r>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 rejstříku Rod se vede seznam jmen.</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059" w:name="_Toc233193576"/>
      <w:bookmarkStart w:id="11060" w:name="_Toc221857166"/>
      <w:bookmarkStart w:id="11061" w:name="_Toc233210174"/>
      <w:bookmarkStart w:id="11062" w:name="_Toc233283993"/>
      <w:bookmarkStart w:id="11063" w:name="_Toc233286796"/>
      <w:bookmarkStart w:id="11064" w:name="_Toc233289758"/>
      <w:bookmarkStart w:id="11065" w:name="_Toc233292866"/>
      <w:bookmarkStart w:id="11066" w:name="_Toc233293535"/>
      <w:bookmarkStart w:id="11067" w:name="_Toc233199602"/>
      <w:bookmarkStart w:id="11068" w:name="_Toc233213770"/>
      <w:bookmarkStart w:id="11069" w:name="_Toc233216828"/>
      <w:bookmarkStart w:id="11070" w:name="_Toc213960186"/>
      <w:bookmarkStart w:id="11071" w:name="_Toc233301643"/>
      <w:bookmarkStart w:id="11072" w:name="_Toc233302975"/>
      <w:bookmarkStart w:id="11073" w:name="_Toc233308250"/>
      <w:bookmarkStart w:id="11074" w:name="_Toc233313813"/>
      <w:bookmarkStart w:id="11075" w:name="_Toc233316114"/>
      <w:bookmarkStart w:id="11076" w:name="_Toc233342997"/>
      <w:bookmarkStart w:id="11077" w:name="_Toc233343663"/>
      <w:bookmarkStart w:id="11078" w:name="_Toc233345011"/>
      <w:bookmarkStart w:id="11079" w:name="_Toc233355494"/>
      <w:bookmarkStart w:id="11080" w:name="_Toc233358184"/>
      <w:bookmarkStart w:id="11081" w:name="_Toc233368866"/>
      <w:bookmarkStart w:id="11082" w:name="_Toc233370996"/>
      <w:bookmarkStart w:id="11083" w:name="_Toc509851541"/>
      <w:r w:rsidRPr="007547B1">
        <w:rPr>
          <w:rFonts w:ascii="Garamond" w:hAnsi="Garamond"/>
          <w:b/>
          <w:sz w:val="16"/>
          <w:szCs w:val="16"/>
        </w:rPr>
        <w:t>VI.</w:t>
      </w:r>
      <w:r w:rsidRPr="007547B1">
        <w:rPr>
          <w:rFonts w:ascii="Garamond" w:hAnsi="Garamond"/>
          <w:b/>
          <w:sz w:val="16"/>
          <w:szCs w:val="16"/>
        </w:rPr>
        <w:br/>
        <w:t>Rejstříkový převod</w:t>
      </w:r>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Postupuje se obdobně, jako je uvedeno</w:t>
      </w:r>
      <w:r w:rsidR="009709AD" w:rsidRPr="007547B1">
        <w:rPr>
          <w:rFonts w:ascii="Garamond" w:hAnsi="Garamond"/>
          <w:sz w:val="16"/>
          <w:szCs w:val="16"/>
        </w:rPr>
        <w:t xml:space="preserve"> v </w:t>
      </w:r>
      <w:r w:rsidRPr="007547B1">
        <w:rPr>
          <w:rFonts w:ascii="Garamond" w:hAnsi="Garamond"/>
          <w:sz w:val="16"/>
          <w:szCs w:val="16"/>
        </w:rPr>
        <w:t>rejstřících C</w:t>
      </w:r>
      <w:r w:rsidR="004609A0" w:rsidRPr="007547B1">
        <w:rPr>
          <w:rFonts w:ascii="Garamond" w:hAnsi="Garamond"/>
          <w:sz w:val="16"/>
          <w:szCs w:val="16"/>
        </w:rPr>
        <w:t xml:space="preserve"> a </w:t>
      </w:r>
      <w:r w:rsidRPr="007547B1">
        <w:rPr>
          <w:rFonts w:ascii="Garamond" w:hAnsi="Garamond"/>
          <w:sz w:val="16"/>
          <w:szCs w:val="16"/>
        </w:rPr>
        <w:t>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Vyznačí se věci,</w:t>
      </w:r>
      <w:r w:rsidR="009709AD" w:rsidRPr="007547B1">
        <w:rPr>
          <w:rFonts w:ascii="Garamond" w:hAnsi="Garamond"/>
          <w:sz w:val="16"/>
          <w:szCs w:val="16"/>
        </w:rPr>
        <w:t xml:space="preserve"> v </w:t>
      </w:r>
      <w:r w:rsidRPr="007547B1">
        <w:rPr>
          <w:rFonts w:ascii="Garamond" w:hAnsi="Garamond"/>
          <w:sz w:val="16"/>
          <w:szCs w:val="16"/>
        </w:rPr>
        <w:t>nichž:</w:t>
      </w:r>
    </w:p>
    <w:p w:rsidR="000F1416" w:rsidRPr="007547B1" w:rsidRDefault="000F1416" w:rsidP="008D5D62">
      <w:pPr>
        <w:pStyle w:val="Zkladntext"/>
        <w:numPr>
          <w:ilvl w:val="0"/>
          <w:numId w:val="169"/>
        </w:numPr>
        <w:rPr>
          <w:rFonts w:ascii="Garamond" w:hAnsi="Garamond"/>
          <w:sz w:val="16"/>
          <w:szCs w:val="16"/>
        </w:rPr>
      </w:pPr>
      <w:r w:rsidRPr="007547B1">
        <w:rPr>
          <w:rFonts w:ascii="Garamond" w:hAnsi="Garamond"/>
          <w:sz w:val="16"/>
          <w:szCs w:val="16"/>
        </w:rPr>
        <w:t>nedošlo dosud</w:t>
      </w:r>
      <w:r w:rsidR="00581133" w:rsidRPr="007547B1">
        <w:rPr>
          <w:rFonts w:ascii="Garamond" w:hAnsi="Garamond"/>
          <w:sz w:val="16"/>
          <w:szCs w:val="16"/>
        </w:rPr>
        <w:t xml:space="preserve"> k </w:t>
      </w:r>
      <w:r w:rsidRPr="007547B1">
        <w:rPr>
          <w:rFonts w:ascii="Garamond" w:hAnsi="Garamond"/>
          <w:sz w:val="16"/>
          <w:szCs w:val="16"/>
        </w:rPr>
        <w:t>pravomocnému vyřízení soudem prvního stupně,</w:t>
      </w:r>
    </w:p>
    <w:p w:rsidR="000F1416" w:rsidRPr="007547B1" w:rsidRDefault="000F1416" w:rsidP="008D5D62">
      <w:pPr>
        <w:numPr>
          <w:ilvl w:val="0"/>
          <w:numId w:val="169"/>
        </w:numPr>
        <w:rPr>
          <w:rFonts w:ascii="Garamond" w:hAnsi="Garamond"/>
          <w:sz w:val="16"/>
          <w:szCs w:val="16"/>
        </w:rPr>
      </w:pPr>
      <w:r w:rsidRPr="007547B1">
        <w:rPr>
          <w:rFonts w:ascii="Garamond" w:hAnsi="Garamond"/>
          <w:sz w:val="16"/>
          <w:szCs w:val="16"/>
        </w:rPr>
        <w:t>výkon ochranného opatření nebyl dosud zahájen.</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084" w:name="_Toc233193577"/>
      <w:bookmarkStart w:id="11085" w:name="_Toc221857167"/>
      <w:bookmarkStart w:id="11086" w:name="_Toc233210175"/>
      <w:bookmarkStart w:id="11087" w:name="_Toc233283994"/>
      <w:bookmarkStart w:id="11088" w:name="_Toc233286797"/>
      <w:bookmarkStart w:id="11089" w:name="_Toc233289759"/>
      <w:bookmarkStart w:id="11090" w:name="_Toc233292867"/>
      <w:bookmarkStart w:id="11091" w:name="_Toc233293536"/>
      <w:bookmarkStart w:id="11092" w:name="_Toc233199603"/>
      <w:bookmarkStart w:id="11093" w:name="_Toc233213771"/>
      <w:bookmarkStart w:id="11094" w:name="_Toc233216829"/>
      <w:bookmarkStart w:id="11095" w:name="_Toc213960187"/>
      <w:bookmarkStart w:id="11096" w:name="_Toc233301644"/>
      <w:bookmarkStart w:id="11097" w:name="_Toc233302976"/>
      <w:bookmarkStart w:id="11098" w:name="_Toc233308251"/>
      <w:bookmarkStart w:id="11099" w:name="_Toc233313814"/>
      <w:bookmarkStart w:id="11100" w:name="_Toc233316115"/>
      <w:bookmarkStart w:id="11101" w:name="_Toc233342998"/>
      <w:bookmarkStart w:id="11102" w:name="_Toc233343664"/>
      <w:bookmarkStart w:id="11103" w:name="_Toc233345012"/>
      <w:bookmarkStart w:id="11104" w:name="_Toc233355495"/>
      <w:bookmarkStart w:id="11105" w:name="_Toc233358185"/>
      <w:bookmarkStart w:id="11106" w:name="_Toc233368867"/>
      <w:bookmarkStart w:id="11107" w:name="_Toc233370997"/>
      <w:bookmarkStart w:id="11108" w:name="_Toc509851542"/>
      <w:r w:rsidRPr="007547B1">
        <w:rPr>
          <w:rFonts w:ascii="Garamond" w:eastAsia="MS Mincho" w:hAnsi="Garamond"/>
          <w:b/>
          <w:sz w:val="16"/>
          <w:szCs w:val="16"/>
        </w:rPr>
        <w:t xml:space="preserve">4. Rejstřík E – vzor </w:t>
      </w:r>
      <w:r w:rsidR="00FE0AA5">
        <w:rPr>
          <w:rFonts w:ascii="Garamond" w:eastAsia="MS Mincho" w:hAnsi="Garamond"/>
          <w:b/>
          <w:sz w:val="16"/>
          <w:szCs w:val="16"/>
        </w:rPr>
        <w:t>č. </w:t>
      </w:r>
      <w:r w:rsidRPr="007547B1">
        <w:rPr>
          <w:rFonts w:ascii="Garamond" w:eastAsia="MS Mincho" w:hAnsi="Garamond"/>
          <w:b/>
          <w:sz w:val="16"/>
          <w:szCs w:val="16"/>
        </w:rPr>
        <w:t xml:space="preserve">14 </w:t>
      </w:r>
      <w:r w:rsidR="00B32F66" w:rsidRPr="007547B1">
        <w:rPr>
          <w:rFonts w:ascii="Garamond" w:eastAsia="MS Mincho" w:hAnsi="Garamond"/>
          <w:b/>
          <w:sz w:val="16"/>
          <w:szCs w:val="16"/>
        </w:rPr>
        <w:t>v. k. ř.</w:t>
      </w:r>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851"/>
        <w:gridCol w:w="2597"/>
        <w:gridCol w:w="2597"/>
        <w:gridCol w:w="1724"/>
        <w:gridCol w:w="1724"/>
      </w:tblGrid>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Došlo dne</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Oprávněný</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Povinný</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Druh nároku</w:t>
            </w:r>
          </w:p>
          <w:p w:rsidR="000F1416" w:rsidRPr="007547B1" w:rsidRDefault="000F1416" w:rsidP="00B04A98">
            <w:pPr>
              <w:ind w:right="1"/>
              <w:jc w:val="center"/>
              <w:rPr>
                <w:rFonts w:ascii="Garamond" w:hAnsi="Garamond"/>
                <w:sz w:val="16"/>
                <w:szCs w:val="16"/>
              </w:rPr>
            </w:pPr>
            <w:r w:rsidRPr="007547B1">
              <w:rPr>
                <w:rFonts w:ascii="Garamond" w:hAnsi="Garamond"/>
                <w:sz w:val="16"/>
                <w:szCs w:val="16"/>
              </w:rPr>
              <w:t>Titul pro výkon</w:t>
            </w:r>
            <w:r w:rsidRPr="007547B1">
              <w:rPr>
                <w:rFonts w:ascii="Garamond" w:hAnsi="Garamond"/>
                <w:sz w:val="16"/>
                <w:szCs w:val="16"/>
              </w:rPr>
              <w:br/>
              <w:t>rozhodnutí</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Soudní poplatky</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49"/>
        <w:gridCol w:w="1149"/>
        <w:gridCol w:w="1149"/>
        <w:gridCol w:w="1149"/>
        <w:gridCol w:w="1149"/>
        <w:gridCol w:w="1149"/>
        <w:gridCol w:w="1150"/>
        <w:gridCol w:w="1150"/>
        <w:gridCol w:w="1150"/>
      </w:tblGrid>
      <w:tr w:rsidR="000F1416" w:rsidRPr="007547B1">
        <w:trPr>
          <w:cantSplit/>
        </w:trPr>
        <w:tc>
          <w:tcPr>
            <w:tcW w:w="5745" w:type="dxa"/>
            <w:gridSpan w:val="5"/>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Výkon rozhodnutí</w:t>
            </w:r>
          </w:p>
        </w:tc>
        <w:tc>
          <w:tcPr>
            <w:tcW w:w="1149"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Právní moc nař. VR</w:t>
            </w:r>
          </w:p>
        </w:tc>
        <w:tc>
          <w:tcPr>
            <w:tcW w:w="1150"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Průběh</w:t>
            </w:r>
            <w:r w:rsidRPr="007547B1">
              <w:rPr>
                <w:rFonts w:ascii="Garamond" w:hAnsi="Garamond"/>
                <w:sz w:val="16"/>
                <w:szCs w:val="16"/>
              </w:rPr>
              <w:br/>
              <w:t>řízení</w:t>
            </w:r>
            <w:r w:rsidR="004609A0" w:rsidRPr="007547B1">
              <w:rPr>
                <w:rFonts w:ascii="Garamond" w:hAnsi="Garamond"/>
                <w:sz w:val="16"/>
                <w:szCs w:val="16"/>
              </w:rPr>
              <w:t xml:space="preserve"> a </w:t>
            </w:r>
            <w:r w:rsidRPr="007547B1">
              <w:rPr>
                <w:rFonts w:ascii="Garamond" w:hAnsi="Garamond"/>
                <w:sz w:val="16"/>
                <w:szCs w:val="16"/>
              </w:rPr>
              <w:t>jeho výsledek</w:t>
            </w:r>
          </w:p>
        </w:tc>
        <w:tc>
          <w:tcPr>
            <w:tcW w:w="1150"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Zastavení výkonu rozhodnutí</w:t>
            </w:r>
          </w:p>
        </w:tc>
        <w:tc>
          <w:tcPr>
            <w:tcW w:w="1150"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Poznámky</w:t>
            </w:r>
          </w:p>
        </w:tc>
      </w:tr>
      <w:tr w:rsidR="000F1416" w:rsidRPr="007547B1">
        <w:trPr>
          <w:cantSplit/>
        </w:trPr>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srážkami</w:t>
            </w:r>
            <w:r w:rsidRPr="007547B1">
              <w:rPr>
                <w:rFonts w:ascii="Garamond" w:hAnsi="Garamond"/>
                <w:sz w:val="16"/>
                <w:szCs w:val="16"/>
              </w:rPr>
              <w:br/>
              <w:t>ze mzdy</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přikázáním pohledávky</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prodejem movitých věcí</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prodejem nemovitostí</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jiný způsob</w:t>
            </w:r>
          </w:p>
        </w:tc>
        <w:tc>
          <w:tcPr>
            <w:tcW w:w="1149" w:type="dxa"/>
            <w:vMerge/>
            <w:vAlign w:val="center"/>
          </w:tcPr>
          <w:p w:rsidR="000F1416" w:rsidRPr="007547B1" w:rsidRDefault="000F1416" w:rsidP="00B04A98">
            <w:pPr>
              <w:ind w:right="1"/>
              <w:jc w:val="center"/>
              <w:rPr>
                <w:rFonts w:ascii="Garamond" w:hAnsi="Garamond"/>
                <w:sz w:val="16"/>
                <w:szCs w:val="16"/>
              </w:rPr>
            </w:pPr>
          </w:p>
        </w:tc>
        <w:tc>
          <w:tcPr>
            <w:tcW w:w="1150" w:type="dxa"/>
            <w:vMerge/>
            <w:vAlign w:val="center"/>
          </w:tcPr>
          <w:p w:rsidR="000F1416" w:rsidRPr="007547B1" w:rsidRDefault="000F1416" w:rsidP="00B04A98">
            <w:pPr>
              <w:ind w:right="1"/>
              <w:jc w:val="center"/>
              <w:rPr>
                <w:rFonts w:ascii="Garamond" w:hAnsi="Garamond"/>
                <w:sz w:val="16"/>
                <w:szCs w:val="16"/>
              </w:rPr>
            </w:pPr>
          </w:p>
        </w:tc>
        <w:tc>
          <w:tcPr>
            <w:tcW w:w="1150" w:type="dxa"/>
            <w:vMerge/>
            <w:vAlign w:val="center"/>
          </w:tcPr>
          <w:p w:rsidR="000F1416" w:rsidRPr="007547B1" w:rsidRDefault="000F1416" w:rsidP="00B04A98">
            <w:pPr>
              <w:ind w:right="1"/>
              <w:jc w:val="center"/>
              <w:rPr>
                <w:rFonts w:ascii="Garamond" w:hAnsi="Garamond"/>
                <w:sz w:val="16"/>
                <w:szCs w:val="16"/>
              </w:rPr>
            </w:pPr>
          </w:p>
        </w:tc>
        <w:tc>
          <w:tcPr>
            <w:tcW w:w="1150"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10</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11</w:t>
            </w:r>
          </w:p>
        </w:tc>
        <w:tc>
          <w:tcPr>
            <w:tcW w:w="114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12</w:t>
            </w:r>
          </w:p>
        </w:tc>
        <w:tc>
          <w:tcPr>
            <w:tcW w:w="115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13</w:t>
            </w:r>
          </w:p>
        </w:tc>
        <w:tc>
          <w:tcPr>
            <w:tcW w:w="115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14</w:t>
            </w:r>
          </w:p>
        </w:tc>
        <w:tc>
          <w:tcPr>
            <w:tcW w:w="115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15</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1109" w:name="_Toc233193578"/>
      <w:bookmarkStart w:id="11110" w:name="_Toc221857168"/>
      <w:bookmarkStart w:id="11111" w:name="_Toc233210176"/>
      <w:bookmarkStart w:id="11112" w:name="_Toc233283995"/>
      <w:bookmarkStart w:id="11113" w:name="_Toc233286798"/>
      <w:bookmarkStart w:id="11114" w:name="_Toc233289760"/>
      <w:bookmarkStart w:id="11115" w:name="_Toc233292868"/>
      <w:bookmarkStart w:id="11116" w:name="_Toc233293537"/>
      <w:bookmarkStart w:id="11117" w:name="_Toc233199604"/>
      <w:bookmarkStart w:id="11118" w:name="_Toc233213772"/>
      <w:bookmarkStart w:id="11119" w:name="_Toc233216830"/>
      <w:bookmarkStart w:id="11120" w:name="_Toc213960188"/>
      <w:bookmarkStart w:id="11121" w:name="_Toc233301645"/>
      <w:bookmarkStart w:id="11122" w:name="_Toc233302977"/>
      <w:bookmarkStart w:id="11123" w:name="_Toc233308252"/>
      <w:bookmarkStart w:id="11124" w:name="_Toc233313815"/>
      <w:bookmarkStart w:id="11125" w:name="_Toc233316116"/>
      <w:bookmarkStart w:id="11126" w:name="_Toc233342999"/>
      <w:bookmarkStart w:id="11127" w:name="_Toc233343665"/>
      <w:bookmarkStart w:id="11128" w:name="_Toc233345013"/>
      <w:bookmarkStart w:id="11129" w:name="_Toc233355496"/>
      <w:bookmarkStart w:id="11130" w:name="_Toc233358186"/>
      <w:bookmarkStart w:id="11131" w:name="_Toc233368868"/>
      <w:bookmarkStart w:id="11132" w:name="_Toc233370998"/>
      <w:bookmarkStart w:id="11133" w:name="_Toc509851543"/>
      <w:r w:rsidRPr="007547B1">
        <w:rPr>
          <w:rFonts w:ascii="Garamond" w:hAnsi="Garamond"/>
          <w:b/>
          <w:sz w:val="16"/>
          <w:szCs w:val="16"/>
        </w:rPr>
        <w:t>I.</w:t>
      </w:r>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E se zapisují:</w:t>
      </w:r>
    </w:p>
    <w:p w:rsidR="000F1416" w:rsidRPr="007547B1" w:rsidRDefault="000F1416" w:rsidP="008D5D62">
      <w:pPr>
        <w:pStyle w:val="Zkladntext"/>
        <w:numPr>
          <w:ilvl w:val="1"/>
          <w:numId w:val="170"/>
        </w:numPr>
        <w:rPr>
          <w:rFonts w:ascii="Garamond" w:hAnsi="Garamond"/>
          <w:sz w:val="16"/>
          <w:szCs w:val="16"/>
        </w:rPr>
      </w:pPr>
      <w:r w:rsidRPr="007547B1">
        <w:rPr>
          <w:rFonts w:ascii="Garamond" w:hAnsi="Garamond"/>
          <w:sz w:val="16"/>
          <w:szCs w:val="16"/>
        </w:rPr>
        <w:t>Veškeré návrhy na nařízení výkonu rozhodnutí došlé soudu příslušnému pro výkon rozhodnutí</w:t>
      </w:r>
      <w:r w:rsidR="004609A0" w:rsidRPr="007547B1">
        <w:rPr>
          <w:rFonts w:ascii="Garamond" w:hAnsi="Garamond"/>
          <w:sz w:val="16"/>
          <w:szCs w:val="16"/>
        </w:rPr>
        <w:t xml:space="preserve"> a </w:t>
      </w:r>
      <w:r w:rsidRPr="007547B1">
        <w:rPr>
          <w:rFonts w:ascii="Garamond" w:hAnsi="Garamond"/>
          <w:sz w:val="16"/>
          <w:szCs w:val="16"/>
        </w:rPr>
        <w:t>dále</w:t>
      </w:r>
      <w:r w:rsidR="002458BA" w:rsidRPr="007547B1">
        <w:rPr>
          <w:rFonts w:ascii="Garamond" w:hAnsi="Garamond"/>
          <w:sz w:val="16"/>
          <w:szCs w:val="16"/>
        </w:rPr>
        <w:t xml:space="preserve"> i </w:t>
      </w:r>
      <w:r w:rsidRPr="007547B1">
        <w:rPr>
          <w:rFonts w:ascii="Garamond" w:hAnsi="Garamond"/>
          <w:sz w:val="16"/>
          <w:szCs w:val="16"/>
        </w:rPr>
        <w:t xml:space="preserve">případy prodeje zástavy podle </w:t>
      </w:r>
      <w:r w:rsidR="00FE0AA5">
        <w:rPr>
          <w:rFonts w:ascii="Garamond" w:hAnsi="Garamond"/>
          <w:sz w:val="16"/>
          <w:szCs w:val="16"/>
        </w:rPr>
        <w:t>§ </w:t>
      </w:r>
      <w:r w:rsidRPr="007547B1">
        <w:rPr>
          <w:rFonts w:ascii="Garamond" w:hAnsi="Garamond"/>
          <w:sz w:val="16"/>
          <w:szCs w:val="16"/>
        </w:rPr>
        <w:t xml:space="preserve">338a </w:t>
      </w:r>
      <w:r w:rsidR="00581133" w:rsidRPr="007547B1">
        <w:rPr>
          <w:rFonts w:ascii="Garamond" w:hAnsi="Garamond"/>
          <w:sz w:val="16"/>
          <w:szCs w:val="16"/>
        </w:rPr>
        <w:t>o. s. ř.</w:t>
      </w:r>
      <w:r w:rsidRPr="007547B1">
        <w:rPr>
          <w:rFonts w:ascii="Garamond" w:hAnsi="Garamond"/>
          <w:sz w:val="16"/>
          <w:szCs w:val="16"/>
        </w:rPr>
        <w:t xml:space="preserve"> Dojdou-li</w:t>
      </w:r>
      <w:r w:rsidR="009709AD" w:rsidRPr="007547B1">
        <w:rPr>
          <w:rFonts w:ascii="Garamond" w:hAnsi="Garamond"/>
          <w:sz w:val="16"/>
          <w:szCs w:val="16"/>
        </w:rPr>
        <w:t xml:space="preserve"> v </w:t>
      </w:r>
      <w:r w:rsidRPr="007547B1">
        <w:rPr>
          <w:rFonts w:ascii="Garamond" w:hAnsi="Garamond"/>
          <w:sz w:val="16"/>
          <w:szCs w:val="16"/>
        </w:rPr>
        <w:t>případech uvedených</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328b odst.4 </w:t>
      </w:r>
      <w:r w:rsidR="00FE0AA5">
        <w:rPr>
          <w:rFonts w:ascii="Garamond" w:hAnsi="Garamond"/>
          <w:sz w:val="16"/>
          <w:szCs w:val="16"/>
        </w:rPr>
        <w:t>písm. </w:t>
      </w:r>
      <w:r w:rsidRPr="007547B1">
        <w:rPr>
          <w:rFonts w:ascii="Garamond" w:hAnsi="Garamond"/>
          <w:sz w:val="16"/>
          <w:szCs w:val="16"/>
        </w:rPr>
        <w:t>g),</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335 </w:t>
      </w:r>
      <w:r w:rsidR="00FE0AA5">
        <w:rPr>
          <w:rFonts w:ascii="Garamond" w:hAnsi="Garamond"/>
          <w:sz w:val="16"/>
          <w:szCs w:val="16"/>
        </w:rPr>
        <w:t>odst. </w:t>
      </w:r>
      <w:r w:rsidRPr="007547B1">
        <w:rPr>
          <w:rFonts w:ascii="Garamond" w:hAnsi="Garamond"/>
          <w:sz w:val="16"/>
          <w:szCs w:val="16"/>
        </w:rPr>
        <w:t>2</w:t>
      </w:r>
      <w:r w:rsidR="004609A0" w:rsidRPr="007547B1">
        <w:rPr>
          <w:rFonts w:ascii="Garamond" w:hAnsi="Garamond"/>
          <w:sz w:val="16"/>
          <w:szCs w:val="16"/>
        </w:rPr>
        <w:t xml:space="preserve"> a </w:t>
      </w:r>
      <w:r w:rsidR="009709AD" w:rsidRPr="007547B1">
        <w:rPr>
          <w:rFonts w:ascii="Garamond" w:hAnsi="Garamond"/>
          <w:sz w:val="16"/>
          <w:szCs w:val="16"/>
        </w:rPr>
        <w:t>v </w:t>
      </w:r>
      <w:r w:rsidR="00FE0AA5">
        <w:rPr>
          <w:rFonts w:ascii="Garamond" w:hAnsi="Garamond"/>
          <w:sz w:val="16"/>
          <w:szCs w:val="16"/>
        </w:rPr>
        <w:t>§ </w:t>
      </w:r>
      <w:r w:rsidRPr="007547B1">
        <w:rPr>
          <w:rFonts w:ascii="Garamond" w:hAnsi="Garamond"/>
          <w:sz w:val="16"/>
          <w:szCs w:val="16"/>
        </w:rPr>
        <w:t xml:space="preserve">338f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xml:space="preserve"> další návrhy oprávněných osob, považují se za připojení se do řízení</w:t>
      </w:r>
      <w:r w:rsidR="004609A0" w:rsidRPr="007547B1">
        <w:rPr>
          <w:rFonts w:ascii="Garamond" w:hAnsi="Garamond"/>
          <w:sz w:val="16"/>
          <w:szCs w:val="16"/>
        </w:rPr>
        <w:t xml:space="preserve"> a </w:t>
      </w:r>
      <w:r w:rsidRPr="007547B1">
        <w:rPr>
          <w:rFonts w:ascii="Garamond" w:hAnsi="Garamond"/>
          <w:sz w:val="16"/>
          <w:szCs w:val="16"/>
        </w:rPr>
        <w:t>znovu se nezapisují do rejstříku, ale vedou se</w:t>
      </w:r>
      <w:r w:rsidR="009709AD" w:rsidRPr="007547B1">
        <w:rPr>
          <w:rFonts w:ascii="Garamond" w:hAnsi="Garamond"/>
          <w:sz w:val="16"/>
          <w:szCs w:val="16"/>
        </w:rPr>
        <w:t xml:space="preserve"> v </w:t>
      </w:r>
      <w:r w:rsidRPr="007547B1">
        <w:rPr>
          <w:rFonts w:ascii="Garamond" w:hAnsi="Garamond"/>
          <w:sz w:val="16"/>
          <w:szCs w:val="16"/>
        </w:rPr>
        <w:t>patrnosti pod původním zápisem.</w:t>
      </w:r>
    </w:p>
    <w:p w:rsidR="000F1416" w:rsidRPr="007547B1" w:rsidRDefault="0064140F" w:rsidP="008D5D62">
      <w:pPr>
        <w:pStyle w:val="Zkladntext"/>
        <w:numPr>
          <w:ilvl w:val="1"/>
          <w:numId w:val="170"/>
        </w:numPr>
        <w:rPr>
          <w:rFonts w:ascii="Garamond" w:hAnsi="Garamond"/>
          <w:sz w:val="16"/>
          <w:szCs w:val="16"/>
        </w:rPr>
      </w:pPr>
      <w:r w:rsidRPr="007547B1">
        <w:rPr>
          <w:rFonts w:ascii="Garamond" w:hAnsi="Garamond"/>
          <w:sz w:val="16"/>
          <w:szCs w:val="16"/>
        </w:rPr>
        <w:t>Dožádání jiného soudu či jiného subjektu</w:t>
      </w:r>
      <w:r w:rsidR="00581133" w:rsidRPr="007547B1">
        <w:rPr>
          <w:rFonts w:ascii="Garamond" w:hAnsi="Garamond"/>
          <w:sz w:val="16"/>
          <w:szCs w:val="16"/>
        </w:rPr>
        <w:t xml:space="preserve"> o </w:t>
      </w:r>
      <w:r w:rsidRPr="007547B1">
        <w:rPr>
          <w:rFonts w:ascii="Garamond" w:hAnsi="Garamond"/>
          <w:sz w:val="16"/>
          <w:szCs w:val="16"/>
        </w:rPr>
        <w:t>provedení výkonu rozhodnutí,</w:t>
      </w:r>
      <w:r w:rsidR="00581133" w:rsidRPr="007547B1">
        <w:rPr>
          <w:rFonts w:ascii="Garamond" w:hAnsi="Garamond"/>
          <w:sz w:val="16"/>
          <w:szCs w:val="16"/>
        </w:rPr>
        <w:t xml:space="preserve"> o </w:t>
      </w:r>
      <w:r w:rsidRPr="007547B1">
        <w:rPr>
          <w:rFonts w:ascii="Garamond" w:hAnsi="Garamond"/>
          <w:sz w:val="16"/>
          <w:szCs w:val="16"/>
        </w:rPr>
        <w:t>provedení jednotlivého úkonu při výkonu rozhodnutí nebo</w:t>
      </w:r>
      <w:r w:rsidR="00581133" w:rsidRPr="007547B1">
        <w:rPr>
          <w:rFonts w:ascii="Garamond" w:hAnsi="Garamond"/>
          <w:sz w:val="16"/>
          <w:szCs w:val="16"/>
        </w:rPr>
        <w:t xml:space="preserve"> o </w:t>
      </w:r>
      <w:r w:rsidRPr="007547B1">
        <w:rPr>
          <w:rFonts w:ascii="Garamond" w:hAnsi="Garamond"/>
          <w:sz w:val="16"/>
          <w:szCs w:val="16"/>
        </w:rPr>
        <w:t>provedení úkonu při zpeněžení majetku patřícího do likvidační podstaty,</w:t>
      </w:r>
      <w:r w:rsidR="00581133" w:rsidRPr="007547B1">
        <w:rPr>
          <w:rFonts w:ascii="Garamond" w:hAnsi="Garamond"/>
          <w:sz w:val="16"/>
          <w:szCs w:val="16"/>
        </w:rPr>
        <w:t xml:space="preserve"> s </w:t>
      </w:r>
      <w:r w:rsidRPr="007547B1">
        <w:rPr>
          <w:rFonts w:ascii="Garamond" w:hAnsi="Garamond"/>
          <w:sz w:val="16"/>
          <w:szCs w:val="16"/>
        </w:rPr>
        <w:t>výjimkou výkonu rozhodnutí ve věcech péče soudu</w:t>
      </w:r>
      <w:r w:rsidR="00581133" w:rsidRPr="007547B1">
        <w:rPr>
          <w:rFonts w:ascii="Garamond" w:hAnsi="Garamond"/>
          <w:sz w:val="16"/>
          <w:szCs w:val="16"/>
        </w:rPr>
        <w:t xml:space="preserve"> o </w:t>
      </w:r>
      <w:r w:rsidRPr="007547B1">
        <w:rPr>
          <w:rFonts w:ascii="Garamond" w:hAnsi="Garamond"/>
          <w:sz w:val="16"/>
          <w:szCs w:val="16"/>
        </w:rPr>
        <w:t>nezletilé.</w:t>
      </w:r>
    </w:p>
    <w:p w:rsidR="000F1416" w:rsidRPr="007547B1" w:rsidRDefault="000F1416" w:rsidP="008D5D62">
      <w:pPr>
        <w:numPr>
          <w:ilvl w:val="1"/>
          <w:numId w:val="170"/>
        </w:numPr>
        <w:jc w:val="both"/>
        <w:rPr>
          <w:rFonts w:ascii="Garamond" w:hAnsi="Garamond"/>
          <w:sz w:val="16"/>
          <w:szCs w:val="16"/>
        </w:rPr>
      </w:pPr>
      <w:r w:rsidRPr="007547B1">
        <w:rPr>
          <w:rFonts w:ascii="Garamond" w:hAnsi="Garamond"/>
          <w:bCs/>
          <w:sz w:val="16"/>
          <w:szCs w:val="16"/>
        </w:rPr>
        <w:t xml:space="preserve">Zpeněžení majetkové podstaty (prodej </w:t>
      </w:r>
      <w:r w:rsidR="00AF0A2C" w:rsidRPr="007547B1">
        <w:rPr>
          <w:rFonts w:ascii="Garamond" w:hAnsi="Garamond"/>
          <w:bCs/>
          <w:sz w:val="16"/>
          <w:szCs w:val="16"/>
        </w:rPr>
        <w:t>movitých</w:t>
      </w:r>
      <w:r w:rsidR="004609A0" w:rsidRPr="007547B1">
        <w:rPr>
          <w:rFonts w:ascii="Garamond" w:hAnsi="Garamond"/>
          <w:bCs/>
          <w:sz w:val="16"/>
          <w:szCs w:val="16"/>
        </w:rPr>
        <w:t xml:space="preserve"> a </w:t>
      </w:r>
      <w:r w:rsidR="00AF0A2C" w:rsidRPr="007547B1">
        <w:rPr>
          <w:rFonts w:ascii="Garamond" w:hAnsi="Garamond"/>
          <w:bCs/>
          <w:sz w:val="16"/>
          <w:szCs w:val="16"/>
        </w:rPr>
        <w:t>nemovitých věcí</w:t>
      </w:r>
      <w:r w:rsidRPr="007547B1">
        <w:rPr>
          <w:rFonts w:ascii="Garamond" w:hAnsi="Garamond"/>
          <w:bCs/>
          <w:sz w:val="16"/>
          <w:szCs w:val="16"/>
        </w:rPr>
        <w:t xml:space="preserve">) podle </w:t>
      </w:r>
      <w:r w:rsidR="00FE0AA5">
        <w:rPr>
          <w:rFonts w:ascii="Garamond" w:hAnsi="Garamond"/>
          <w:bCs/>
          <w:sz w:val="16"/>
          <w:szCs w:val="16"/>
        </w:rPr>
        <w:t>§ </w:t>
      </w:r>
      <w:r w:rsidRPr="007547B1">
        <w:rPr>
          <w:rFonts w:ascii="Garamond" w:hAnsi="Garamond"/>
          <w:bCs/>
          <w:sz w:val="16"/>
          <w:szCs w:val="16"/>
        </w:rPr>
        <w:t xml:space="preserve">288 insolvenčního zákona nebo zpeněžení konkurzní podstaty podle </w:t>
      </w:r>
      <w:r w:rsidR="00FE0AA5">
        <w:rPr>
          <w:rFonts w:ascii="Garamond" w:hAnsi="Garamond"/>
          <w:bCs/>
          <w:sz w:val="16"/>
          <w:szCs w:val="16"/>
        </w:rPr>
        <w:t>§ </w:t>
      </w:r>
      <w:r w:rsidRPr="007547B1">
        <w:rPr>
          <w:rFonts w:ascii="Garamond" w:hAnsi="Garamond"/>
          <w:bCs/>
          <w:sz w:val="16"/>
          <w:szCs w:val="16"/>
        </w:rPr>
        <w:t xml:space="preserve">27 </w:t>
      </w:r>
      <w:r w:rsidR="00FE0AA5">
        <w:rPr>
          <w:rFonts w:ascii="Garamond" w:hAnsi="Garamond"/>
          <w:bCs/>
          <w:sz w:val="16"/>
          <w:szCs w:val="16"/>
        </w:rPr>
        <w:t>odst. </w:t>
      </w:r>
      <w:r w:rsidRPr="007547B1">
        <w:rPr>
          <w:rFonts w:ascii="Garamond" w:hAnsi="Garamond"/>
          <w:bCs/>
          <w:sz w:val="16"/>
          <w:szCs w:val="16"/>
        </w:rPr>
        <w:t>3 ZKV.</w:t>
      </w:r>
    </w:p>
    <w:p w:rsidR="000F1416" w:rsidRPr="007547B1" w:rsidRDefault="000F1416" w:rsidP="008D5D62">
      <w:pPr>
        <w:numPr>
          <w:ilvl w:val="1"/>
          <w:numId w:val="170"/>
        </w:numPr>
        <w:jc w:val="both"/>
        <w:rPr>
          <w:rFonts w:ascii="Garamond" w:hAnsi="Garamond"/>
          <w:sz w:val="16"/>
          <w:szCs w:val="16"/>
        </w:rPr>
      </w:pPr>
      <w:r w:rsidRPr="007547B1">
        <w:rPr>
          <w:rFonts w:ascii="Garamond" w:hAnsi="Garamond"/>
          <w:sz w:val="16"/>
          <w:szCs w:val="16"/>
        </w:rPr>
        <w:t>Věci vyloučené ohledně některého účastníka event. některého druhu výkonu rozhodnutí. Dojde-li při výkonu rozhodnutí srážkami ze mzdy ke změně plátce mzdy, nezapíše se věc znovu do rejstříku, nýbrž vede se dále</w:t>
      </w:r>
      <w:r w:rsidR="009709AD" w:rsidRPr="007547B1">
        <w:rPr>
          <w:rFonts w:ascii="Garamond" w:hAnsi="Garamond"/>
          <w:sz w:val="16"/>
          <w:szCs w:val="16"/>
        </w:rPr>
        <w:t xml:space="preserve"> v </w:t>
      </w:r>
      <w:r w:rsidRPr="007547B1">
        <w:rPr>
          <w:rFonts w:ascii="Garamond" w:hAnsi="Garamond"/>
          <w:sz w:val="16"/>
          <w:szCs w:val="16"/>
        </w:rPr>
        <w:t>patrnosti pod původním zápisem.</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134" w:name="_Toc233193579"/>
      <w:bookmarkStart w:id="11135" w:name="_Toc221857169"/>
      <w:bookmarkStart w:id="11136" w:name="_Toc233210177"/>
      <w:bookmarkStart w:id="11137" w:name="_Toc233283996"/>
      <w:bookmarkStart w:id="11138" w:name="_Toc233286799"/>
      <w:bookmarkStart w:id="11139" w:name="_Toc233289761"/>
      <w:bookmarkStart w:id="11140" w:name="_Toc233292869"/>
      <w:bookmarkStart w:id="11141" w:name="_Toc233293538"/>
      <w:bookmarkStart w:id="11142" w:name="_Toc233199605"/>
      <w:bookmarkStart w:id="11143" w:name="_Toc233213773"/>
      <w:bookmarkStart w:id="11144" w:name="_Toc233216831"/>
      <w:bookmarkStart w:id="11145" w:name="_Toc213960189"/>
      <w:bookmarkStart w:id="11146" w:name="_Toc233301646"/>
      <w:bookmarkStart w:id="11147" w:name="_Toc233302978"/>
      <w:bookmarkStart w:id="11148" w:name="_Toc233308253"/>
      <w:bookmarkStart w:id="11149" w:name="_Toc233313816"/>
      <w:bookmarkStart w:id="11150" w:name="_Toc233316117"/>
      <w:bookmarkStart w:id="11151" w:name="_Toc233343000"/>
      <w:bookmarkStart w:id="11152" w:name="_Toc233343666"/>
      <w:bookmarkStart w:id="11153" w:name="_Toc233345014"/>
      <w:bookmarkStart w:id="11154" w:name="_Toc233355497"/>
      <w:bookmarkStart w:id="11155" w:name="_Toc233358187"/>
      <w:bookmarkStart w:id="11156" w:name="_Toc233368869"/>
      <w:bookmarkStart w:id="11157" w:name="_Toc233370999"/>
      <w:bookmarkStart w:id="11158" w:name="_Toc509851544"/>
      <w:r w:rsidRPr="007547B1">
        <w:rPr>
          <w:rFonts w:ascii="Garamond" w:hAnsi="Garamond"/>
          <w:b/>
          <w:sz w:val="16"/>
          <w:szCs w:val="16"/>
        </w:rPr>
        <w:t>II.</w:t>
      </w:r>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p>
    <w:p w:rsidR="000F1416" w:rsidRPr="007547B1" w:rsidRDefault="000F1416" w:rsidP="00B04A98">
      <w:pPr>
        <w:pStyle w:val="Zkladntext"/>
        <w:rPr>
          <w:rFonts w:ascii="Garamond" w:hAnsi="Garamond"/>
          <w:sz w:val="16"/>
          <w:szCs w:val="16"/>
        </w:rPr>
      </w:pPr>
      <w:r w:rsidRPr="007547B1">
        <w:rPr>
          <w:rFonts w:ascii="Garamond" w:hAnsi="Garamond"/>
          <w:sz w:val="16"/>
          <w:szCs w:val="16"/>
        </w:rPr>
        <w:t>Jednotlivé sloupce rejstříku E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Každý návrh na nařízení výkonu rozhodnutí (i když je</w:t>
      </w:r>
      <w:r w:rsidR="009709AD" w:rsidRPr="007547B1">
        <w:rPr>
          <w:rFonts w:ascii="Garamond" w:hAnsi="Garamond"/>
          <w:sz w:val="16"/>
          <w:szCs w:val="16"/>
        </w:rPr>
        <w:t xml:space="preserve"> v </w:t>
      </w:r>
      <w:r w:rsidRPr="007547B1">
        <w:rPr>
          <w:rFonts w:ascii="Garamond" w:hAnsi="Garamond"/>
          <w:sz w:val="16"/>
          <w:szCs w:val="16"/>
        </w:rPr>
        <w:t>něm spojeno více způsobů, např. prodej movitých věcí</w:t>
      </w:r>
      <w:r w:rsidR="004609A0" w:rsidRPr="007547B1">
        <w:rPr>
          <w:rFonts w:ascii="Garamond" w:hAnsi="Garamond"/>
          <w:sz w:val="16"/>
          <w:szCs w:val="16"/>
        </w:rPr>
        <w:t xml:space="preserve"> a </w:t>
      </w:r>
      <w:r w:rsidRPr="007547B1">
        <w:rPr>
          <w:rFonts w:ascii="Garamond" w:hAnsi="Garamond"/>
          <w:sz w:val="16"/>
          <w:szCs w:val="16"/>
        </w:rPr>
        <w:t>srážky ze mzdy), se zapíše pod jedním běžným číslem.</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zapíše datum, kdy došel soudu návrh na nařízení výkonu rozhodnutí nebo dožádání</w:t>
      </w:r>
      <w:r w:rsidR="00581133" w:rsidRPr="007547B1">
        <w:rPr>
          <w:rFonts w:ascii="Garamond" w:hAnsi="Garamond"/>
          <w:sz w:val="16"/>
          <w:szCs w:val="16"/>
        </w:rPr>
        <w:t xml:space="preserve"> o </w:t>
      </w:r>
      <w:r w:rsidRPr="007547B1">
        <w:rPr>
          <w:rFonts w:ascii="Garamond" w:hAnsi="Garamond"/>
          <w:sz w:val="16"/>
          <w:szCs w:val="16"/>
        </w:rPr>
        <w:t>takový výkon</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návrhů učiněných do protokolu se uvede den jejich sepsání. Jde-li</w:t>
      </w:r>
      <w:r w:rsidR="00581133" w:rsidRPr="007547B1">
        <w:rPr>
          <w:rFonts w:ascii="Garamond" w:hAnsi="Garamond"/>
          <w:sz w:val="16"/>
          <w:szCs w:val="16"/>
        </w:rPr>
        <w:t xml:space="preserve"> o </w:t>
      </w:r>
      <w:r w:rsidRPr="007547B1">
        <w:rPr>
          <w:rFonts w:ascii="Garamond" w:hAnsi="Garamond"/>
          <w:sz w:val="16"/>
          <w:szCs w:val="16"/>
        </w:rPr>
        <w:t>věc postoupenou, uvede se datum, kdy věc došla</w:t>
      </w:r>
      <w:r w:rsidR="00581133" w:rsidRPr="007547B1">
        <w:rPr>
          <w:rFonts w:ascii="Garamond" w:hAnsi="Garamond"/>
          <w:sz w:val="16"/>
          <w:szCs w:val="16"/>
        </w:rPr>
        <w:t xml:space="preserve"> k </w:t>
      </w:r>
      <w:r w:rsidRPr="007547B1">
        <w:rPr>
          <w:rFonts w:ascii="Garamond" w:hAnsi="Garamond"/>
          <w:sz w:val="16"/>
          <w:szCs w:val="16"/>
        </w:rPr>
        <w:t>soudu, jemuž byla postoupena</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závorce též datum, kdy původně došla</w:t>
      </w:r>
      <w:r w:rsidR="00581133" w:rsidRPr="007547B1">
        <w:rPr>
          <w:rFonts w:ascii="Garamond" w:hAnsi="Garamond"/>
          <w:sz w:val="16"/>
          <w:szCs w:val="16"/>
        </w:rPr>
        <w:t xml:space="preserve"> k </w:t>
      </w:r>
      <w:r w:rsidRPr="007547B1">
        <w:rPr>
          <w:rFonts w:ascii="Garamond" w:hAnsi="Garamond"/>
          <w:sz w:val="16"/>
          <w:szCs w:val="16"/>
        </w:rPr>
        <w:t>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r w:rsidR="004609A0" w:rsidRPr="007547B1">
        <w:rPr>
          <w:rFonts w:ascii="Garamond" w:hAnsi="Garamond"/>
          <w:b/>
          <w:sz w:val="16"/>
          <w:szCs w:val="16"/>
        </w:rPr>
        <w:t xml:space="preserve"> a </w:t>
      </w:r>
      <w:r w:rsidRPr="007547B1">
        <w:rPr>
          <w:rFonts w:ascii="Garamond" w:hAnsi="Garamond"/>
          <w:b/>
          <w:sz w:val="16"/>
          <w:szCs w:val="16"/>
        </w:rPr>
        <w:t>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Do těchto sloupců se zapisují </w:t>
      </w:r>
      <w:r w:rsidR="00AF0A2C" w:rsidRPr="007547B1">
        <w:rPr>
          <w:rFonts w:ascii="Garamond" w:hAnsi="Garamond"/>
          <w:sz w:val="16"/>
          <w:szCs w:val="16"/>
        </w:rPr>
        <w:t xml:space="preserve">osobní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fyzických osob</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právnických osob nutno uvádět obchodní firmu</w:t>
      </w:r>
      <w:r w:rsidR="004609A0" w:rsidRPr="007547B1">
        <w:rPr>
          <w:rFonts w:ascii="Garamond" w:hAnsi="Garamond"/>
          <w:sz w:val="16"/>
          <w:szCs w:val="16"/>
        </w:rPr>
        <w:t xml:space="preserve"> a </w:t>
      </w:r>
      <w:r w:rsidRPr="007547B1">
        <w:rPr>
          <w:rFonts w:ascii="Garamond" w:hAnsi="Garamond"/>
          <w:sz w:val="16"/>
          <w:szCs w:val="16"/>
        </w:rPr>
        <w:t>sídlo, popřípadě další údaje jako</w:t>
      </w:r>
      <w:r w:rsidR="009709AD" w:rsidRPr="007547B1">
        <w:rPr>
          <w:rFonts w:ascii="Garamond" w:hAnsi="Garamond"/>
          <w:sz w:val="16"/>
          <w:szCs w:val="16"/>
        </w:rPr>
        <w:t xml:space="preserve"> v </w:t>
      </w:r>
      <w:r w:rsidRPr="007547B1">
        <w:rPr>
          <w:rFonts w:ascii="Garamond" w:hAnsi="Garamond"/>
          <w:sz w:val="16"/>
          <w:szCs w:val="16"/>
        </w:rPr>
        <w:t>rejstříku C.</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w:t>
      </w:r>
      <w:r w:rsidR="009709AD" w:rsidRPr="007547B1">
        <w:rPr>
          <w:rFonts w:ascii="Garamond" w:hAnsi="Garamond"/>
          <w:sz w:val="16"/>
          <w:szCs w:val="16"/>
        </w:rPr>
        <w:t xml:space="preserve"> v </w:t>
      </w:r>
      <w:r w:rsidRPr="007547B1">
        <w:rPr>
          <w:rFonts w:ascii="Garamond" w:hAnsi="Garamond"/>
          <w:sz w:val="16"/>
          <w:szCs w:val="16"/>
        </w:rPr>
        <w:t>horní polovině vyznačí druh uplatněného nároku, např. „</w:t>
      </w:r>
      <w:r w:rsidRPr="007547B1">
        <w:rPr>
          <w:rFonts w:ascii="Garamond" w:hAnsi="Garamond"/>
          <w:b/>
          <w:sz w:val="16"/>
          <w:szCs w:val="16"/>
        </w:rPr>
        <w:t>soudní poplatky</w:t>
      </w:r>
      <w:r w:rsidRPr="007547B1">
        <w:rPr>
          <w:rFonts w:ascii="Garamond" w:hAnsi="Garamond"/>
          <w:sz w:val="16"/>
          <w:szCs w:val="16"/>
        </w:rPr>
        <w:t>“, „</w:t>
      </w:r>
      <w:r w:rsidRPr="007547B1">
        <w:rPr>
          <w:rFonts w:ascii="Garamond" w:hAnsi="Garamond"/>
          <w:b/>
          <w:sz w:val="16"/>
          <w:szCs w:val="16"/>
        </w:rPr>
        <w:t>výživné</w:t>
      </w:r>
      <w:r w:rsidRPr="007547B1">
        <w:rPr>
          <w:rFonts w:ascii="Garamond" w:hAnsi="Garamond"/>
          <w:sz w:val="16"/>
          <w:szCs w:val="16"/>
        </w:rPr>
        <w:t>“ apod. Jde-li</w:t>
      </w:r>
      <w:r w:rsidR="00581133" w:rsidRPr="007547B1">
        <w:rPr>
          <w:rFonts w:ascii="Garamond" w:hAnsi="Garamond"/>
          <w:sz w:val="16"/>
          <w:szCs w:val="16"/>
        </w:rPr>
        <w:t xml:space="preserve"> o </w:t>
      </w:r>
      <w:r w:rsidRPr="007547B1">
        <w:rPr>
          <w:rFonts w:ascii="Garamond" w:hAnsi="Garamond"/>
          <w:sz w:val="16"/>
          <w:szCs w:val="16"/>
        </w:rPr>
        <w:t>výživné pro nezletilého, podškrtne se slovo „</w:t>
      </w:r>
      <w:r w:rsidRPr="007547B1">
        <w:rPr>
          <w:rFonts w:ascii="Garamond" w:hAnsi="Garamond"/>
          <w:b/>
          <w:sz w:val="16"/>
          <w:szCs w:val="16"/>
        </w:rPr>
        <w:t>výživné</w:t>
      </w:r>
      <w:r w:rsidRPr="007547B1">
        <w:rPr>
          <w:rFonts w:ascii="Garamond" w:hAnsi="Garamond"/>
          <w:sz w:val="16"/>
          <w:szCs w:val="16"/>
        </w:rPr>
        <w:t>“ červeně.</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dolní polovině sloupce se označí titul zakládající pohledávku pro výkon rozhodnutí např. „</w:t>
      </w:r>
      <w:r w:rsidRPr="007547B1">
        <w:rPr>
          <w:rFonts w:ascii="Garamond" w:hAnsi="Garamond"/>
          <w:b/>
          <w:sz w:val="16"/>
          <w:szCs w:val="16"/>
        </w:rPr>
        <w:t>5C 24/96–11 OS Kolín</w:t>
      </w:r>
      <w:r w:rsidR="00581133" w:rsidRPr="007547B1">
        <w:rPr>
          <w:rFonts w:ascii="Garamond" w:hAnsi="Garamond"/>
          <w:b/>
          <w:sz w:val="16"/>
          <w:szCs w:val="16"/>
        </w:rPr>
        <w:t xml:space="preserve"> z </w:t>
      </w:r>
      <w:r w:rsidRPr="007547B1">
        <w:rPr>
          <w:rFonts w:ascii="Garamond" w:hAnsi="Garamond"/>
          <w:b/>
          <w:sz w:val="16"/>
          <w:szCs w:val="16"/>
        </w:rPr>
        <w:t>7. 9. 1996</w:t>
      </w:r>
      <w:r w:rsidRPr="007547B1">
        <w:rPr>
          <w:rFonts w:ascii="Garamond" w:hAnsi="Garamond"/>
          <w:sz w:val="16"/>
          <w:szCs w:val="16"/>
        </w:rPr>
        <w:t>“</w:t>
      </w:r>
      <w:r w:rsidR="00572883" w:rsidRPr="007547B1">
        <w:rPr>
          <w:rFonts w:ascii="Garamond" w:hAnsi="Garamond"/>
          <w:sz w:val="16"/>
          <w:szCs w:val="16"/>
        </w:rPr>
        <w:t>. V </w:t>
      </w:r>
      <w:r w:rsidRPr="007547B1">
        <w:rPr>
          <w:rFonts w:ascii="Garamond" w:hAnsi="Garamond"/>
          <w:sz w:val="16"/>
          <w:szCs w:val="16"/>
        </w:rPr>
        <w:t>případě, kdy</w:t>
      </w:r>
      <w:r w:rsidR="00581133" w:rsidRPr="007547B1">
        <w:rPr>
          <w:rFonts w:ascii="Garamond" w:hAnsi="Garamond"/>
          <w:sz w:val="16"/>
          <w:szCs w:val="16"/>
        </w:rPr>
        <w:t xml:space="preserve"> z </w:t>
      </w:r>
      <w:r w:rsidRPr="007547B1">
        <w:rPr>
          <w:rFonts w:ascii="Garamond" w:hAnsi="Garamond"/>
          <w:sz w:val="16"/>
          <w:szCs w:val="16"/>
        </w:rPr>
        <w:t>návrhu druh uplatněného nároku není zřejmý, vyznačí se vymáhaná finanční částka.</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vedou</w:t>
      </w:r>
      <w:r w:rsidR="009709AD" w:rsidRPr="007547B1">
        <w:rPr>
          <w:rFonts w:ascii="Garamond" w:hAnsi="Garamond"/>
          <w:sz w:val="16"/>
          <w:szCs w:val="16"/>
        </w:rPr>
        <w:t xml:space="preserve"> v </w:t>
      </w:r>
      <w:r w:rsidRPr="007547B1">
        <w:rPr>
          <w:rFonts w:ascii="Garamond" w:hAnsi="Garamond"/>
          <w:sz w:val="16"/>
          <w:szCs w:val="16"/>
        </w:rPr>
        <w:t>patrnosti soudní poplatky.</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Sloupce 7 až 11:</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V těchto sloupcích se učiní ihned při zápisu věcí vodorovná čárka podle toho,</w:t>
      </w:r>
      <w:r w:rsidR="00581133" w:rsidRPr="007547B1">
        <w:rPr>
          <w:rFonts w:ascii="Garamond" w:hAnsi="Garamond"/>
          <w:b w:val="0"/>
          <w:sz w:val="16"/>
          <w:szCs w:val="16"/>
        </w:rPr>
        <w:t xml:space="preserve"> o </w:t>
      </w:r>
      <w:r w:rsidRPr="007547B1">
        <w:rPr>
          <w:rFonts w:ascii="Garamond" w:hAnsi="Garamond"/>
          <w:b w:val="0"/>
          <w:sz w:val="16"/>
          <w:szCs w:val="16"/>
        </w:rPr>
        <w:t>jaký způsob výkonu rozhodnutí jde. Byl-li nařízen výkon rozhodnutí, zapíše se</w:t>
      </w:r>
      <w:r w:rsidR="009709AD" w:rsidRPr="007547B1">
        <w:rPr>
          <w:rFonts w:ascii="Garamond" w:hAnsi="Garamond"/>
          <w:b w:val="0"/>
          <w:sz w:val="16"/>
          <w:szCs w:val="16"/>
        </w:rPr>
        <w:t xml:space="preserve"> v </w:t>
      </w:r>
      <w:r w:rsidRPr="007547B1">
        <w:rPr>
          <w:rFonts w:ascii="Garamond" w:hAnsi="Garamond"/>
          <w:b w:val="0"/>
          <w:sz w:val="16"/>
          <w:szCs w:val="16"/>
        </w:rPr>
        <w:t>příslušném sloupci datum tohoto nařízení ve formě zlomku</w:t>
      </w:r>
    </w:p>
    <w:p w:rsidR="000F1416" w:rsidRPr="007547B1" w:rsidRDefault="000F1416" w:rsidP="00AF0A2C">
      <w:pPr>
        <w:pStyle w:val="Zkladntext"/>
        <w:ind w:firstLine="357"/>
        <w:rPr>
          <w:rFonts w:ascii="Garamond" w:hAnsi="Garamond"/>
          <w:sz w:val="16"/>
          <w:szCs w:val="16"/>
        </w:rPr>
      </w:pPr>
      <w:r w:rsidRPr="007547B1">
        <w:rPr>
          <w:rFonts w:ascii="Garamond" w:hAnsi="Garamond"/>
          <w:sz w:val="16"/>
          <w:szCs w:val="16"/>
        </w:rPr>
        <w:t>Byl-li návrhu na nařízení výkonu rozhodnutí odmítnut, postoupen, zastaven apod., zůstane</w:t>
      </w:r>
      <w:r w:rsidR="009709AD" w:rsidRPr="007547B1">
        <w:rPr>
          <w:rFonts w:ascii="Garamond" w:hAnsi="Garamond"/>
          <w:sz w:val="16"/>
          <w:szCs w:val="16"/>
        </w:rPr>
        <w:t xml:space="preserve"> v </w:t>
      </w:r>
      <w:r w:rsidRPr="007547B1">
        <w:rPr>
          <w:rFonts w:ascii="Garamond" w:hAnsi="Garamond"/>
          <w:sz w:val="16"/>
          <w:szCs w:val="16"/>
        </w:rPr>
        <w:t>příslušném sloupci jen vodorovná čárka</w:t>
      </w:r>
      <w:r w:rsidR="004609A0" w:rsidRPr="007547B1">
        <w:rPr>
          <w:rFonts w:ascii="Garamond" w:hAnsi="Garamond"/>
          <w:sz w:val="16"/>
          <w:szCs w:val="16"/>
        </w:rPr>
        <w:t xml:space="preserve"> a </w:t>
      </w:r>
      <w:r w:rsidRPr="007547B1">
        <w:rPr>
          <w:rFonts w:ascii="Garamond" w:hAnsi="Garamond"/>
          <w:sz w:val="16"/>
          <w:szCs w:val="16"/>
        </w:rPr>
        <w:t>skutečný způsob vyřízení se vyznačí ve sloupci 13</w:t>
      </w:r>
      <w:r w:rsidR="00581133" w:rsidRPr="007547B1">
        <w:rPr>
          <w:rFonts w:ascii="Garamond" w:hAnsi="Garamond"/>
          <w:sz w:val="16"/>
          <w:szCs w:val="16"/>
        </w:rPr>
        <w:t xml:space="preserve"> s </w:t>
      </w:r>
      <w:r w:rsidRPr="007547B1">
        <w:rPr>
          <w:rFonts w:ascii="Garamond" w:hAnsi="Garamond"/>
          <w:sz w:val="16"/>
          <w:szCs w:val="16"/>
        </w:rPr>
        <w:t>poznámkou např. „</w:t>
      </w:r>
      <w:r w:rsidRPr="007547B1">
        <w:rPr>
          <w:rFonts w:ascii="Garamond" w:hAnsi="Garamond"/>
          <w:b/>
          <w:sz w:val="16"/>
          <w:szCs w:val="16"/>
        </w:rPr>
        <w:t>odmítnuto</w:t>
      </w:r>
      <w:r w:rsidRPr="007547B1">
        <w:rPr>
          <w:rFonts w:ascii="Garamond" w:hAnsi="Garamond"/>
          <w:sz w:val="16"/>
          <w:szCs w:val="16"/>
        </w:rPr>
        <w:t>“. Ve sloupci 8 se vyznačují výkony rozhodnutí přikázáním pohledávky</w:t>
      </w:r>
      <w:r w:rsidR="00581133" w:rsidRPr="007547B1">
        <w:rPr>
          <w:rFonts w:ascii="Garamond" w:hAnsi="Garamond"/>
          <w:sz w:val="16"/>
          <w:szCs w:val="16"/>
        </w:rPr>
        <w:t xml:space="preserve"> s </w:t>
      </w:r>
      <w:r w:rsidRPr="007547B1">
        <w:rPr>
          <w:rFonts w:ascii="Garamond" w:hAnsi="Garamond"/>
          <w:sz w:val="16"/>
          <w:szCs w:val="16"/>
        </w:rPr>
        <w:t>připojením příslušného paragrafu občanského soudního řádu (</w:t>
      </w:r>
      <w:r w:rsidR="00FE0AA5">
        <w:rPr>
          <w:rFonts w:ascii="Garamond" w:hAnsi="Garamond"/>
          <w:sz w:val="16"/>
          <w:szCs w:val="16"/>
        </w:rPr>
        <w:t>§ </w:t>
      </w:r>
      <w:r w:rsidRPr="007547B1">
        <w:rPr>
          <w:rFonts w:ascii="Garamond" w:hAnsi="Garamond"/>
          <w:sz w:val="16"/>
          <w:szCs w:val="16"/>
        </w:rPr>
        <w:t xml:space="preserve">303 </w:t>
      </w:r>
      <w:r w:rsidR="00581133" w:rsidRPr="007547B1">
        <w:rPr>
          <w:rFonts w:ascii="Garamond" w:hAnsi="Garamond"/>
          <w:sz w:val="16"/>
          <w:szCs w:val="16"/>
        </w:rPr>
        <w:t>o. s. ř.</w:t>
      </w:r>
      <w:r w:rsidRPr="007547B1">
        <w:rPr>
          <w:rFonts w:ascii="Garamond" w:hAnsi="Garamond"/>
          <w:sz w:val="16"/>
          <w:szCs w:val="16"/>
        </w:rPr>
        <w:t xml:space="preserve"> – účet, </w:t>
      </w:r>
      <w:r w:rsidR="00FE0AA5">
        <w:rPr>
          <w:rFonts w:ascii="Garamond" w:hAnsi="Garamond"/>
          <w:sz w:val="16"/>
          <w:szCs w:val="16"/>
        </w:rPr>
        <w:t>§ </w:t>
      </w:r>
      <w:r w:rsidRPr="007547B1">
        <w:rPr>
          <w:rFonts w:ascii="Garamond" w:hAnsi="Garamond"/>
          <w:sz w:val="16"/>
          <w:szCs w:val="16"/>
        </w:rPr>
        <w:t xml:space="preserve">312 </w:t>
      </w:r>
      <w:r w:rsidR="00581133" w:rsidRPr="007547B1">
        <w:rPr>
          <w:rFonts w:ascii="Garamond" w:hAnsi="Garamond"/>
          <w:sz w:val="16"/>
          <w:szCs w:val="16"/>
        </w:rPr>
        <w:t>o. s. ř.</w:t>
      </w:r>
      <w:r w:rsidRPr="007547B1">
        <w:rPr>
          <w:rFonts w:ascii="Garamond" w:hAnsi="Garamond"/>
          <w:sz w:val="16"/>
          <w:szCs w:val="16"/>
        </w:rPr>
        <w:t xml:space="preserve"> – jiné pohledávky). Ve sloupci 11 se vyznačuje další způsoby výkonu rozhodnutí</w:t>
      </w:r>
      <w:r w:rsidR="004609A0" w:rsidRPr="007547B1">
        <w:rPr>
          <w:rFonts w:ascii="Garamond" w:hAnsi="Garamond"/>
          <w:sz w:val="16"/>
          <w:szCs w:val="16"/>
        </w:rPr>
        <w:t xml:space="preserve"> a </w:t>
      </w:r>
      <w:r w:rsidRPr="007547B1">
        <w:rPr>
          <w:rFonts w:ascii="Garamond" w:hAnsi="Garamond"/>
          <w:sz w:val="16"/>
          <w:szCs w:val="16"/>
        </w:rPr>
        <w:t>výkon rozhodnutí pro jiné než peněžité nároky</w:t>
      </w:r>
      <w:r w:rsidR="00AF0A2C"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Navrhuje-li oprávněný</w:t>
      </w:r>
      <w:r w:rsidR="009709AD" w:rsidRPr="007547B1">
        <w:rPr>
          <w:rFonts w:ascii="Garamond" w:hAnsi="Garamond"/>
          <w:sz w:val="16"/>
          <w:szCs w:val="16"/>
        </w:rPr>
        <w:t xml:space="preserve"> v </w:t>
      </w:r>
      <w:r w:rsidRPr="007547B1">
        <w:rPr>
          <w:rFonts w:ascii="Garamond" w:hAnsi="Garamond"/>
          <w:sz w:val="16"/>
          <w:szCs w:val="16"/>
        </w:rPr>
        <w:t xml:space="preserve">nároku na nařízení exekuce vymožení nepeněžitého plnění podle </w:t>
      </w:r>
      <w:r w:rsidR="00FE0AA5">
        <w:rPr>
          <w:rFonts w:ascii="Garamond" w:hAnsi="Garamond"/>
          <w:sz w:val="16"/>
          <w:szCs w:val="16"/>
        </w:rPr>
        <w:t>§ </w:t>
      </w:r>
      <w:r w:rsidRPr="007547B1">
        <w:rPr>
          <w:rFonts w:ascii="Garamond" w:hAnsi="Garamond"/>
          <w:sz w:val="16"/>
          <w:szCs w:val="16"/>
        </w:rPr>
        <w:t xml:space="preserve">339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 xml:space="preserve"> též nařízení exekuce pro náklady řízení, které mu byly titulem přiznány, jakož</w:t>
      </w:r>
      <w:r w:rsidR="002458BA" w:rsidRPr="007547B1">
        <w:rPr>
          <w:rFonts w:ascii="Garamond" w:hAnsi="Garamond"/>
          <w:sz w:val="16"/>
          <w:szCs w:val="16"/>
        </w:rPr>
        <w:t xml:space="preserve"> i </w:t>
      </w:r>
      <w:r w:rsidRPr="007547B1">
        <w:rPr>
          <w:rFonts w:ascii="Garamond" w:hAnsi="Garamond"/>
          <w:sz w:val="16"/>
          <w:szCs w:val="16"/>
        </w:rPr>
        <w:t>pro náklady rozhodnutí</w:t>
      </w:r>
      <w:r w:rsidR="004609A0" w:rsidRPr="007547B1">
        <w:rPr>
          <w:rFonts w:ascii="Garamond" w:hAnsi="Garamond"/>
          <w:sz w:val="16"/>
          <w:szCs w:val="16"/>
        </w:rPr>
        <w:t xml:space="preserve"> a </w:t>
      </w:r>
      <w:r w:rsidRPr="007547B1">
        <w:rPr>
          <w:rFonts w:ascii="Garamond" w:hAnsi="Garamond"/>
          <w:sz w:val="16"/>
          <w:szCs w:val="16"/>
        </w:rPr>
        <w:t>uvede, jakým způsobem má být jeho pohledávka na nákladech uspokojena, vyznačí se krom způsobu výkonu rozhodnutí ve sloupci 11</w:t>
      </w:r>
      <w:r w:rsidR="002458BA" w:rsidRPr="007547B1">
        <w:rPr>
          <w:rFonts w:ascii="Garamond" w:hAnsi="Garamond"/>
          <w:sz w:val="16"/>
          <w:szCs w:val="16"/>
        </w:rPr>
        <w:t xml:space="preserve"> i </w:t>
      </w:r>
      <w:r w:rsidRPr="007547B1">
        <w:rPr>
          <w:rFonts w:ascii="Garamond" w:hAnsi="Garamond"/>
          <w:sz w:val="16"/>
          <w:szCs w:val="16"/>
        </w:rPr>
        <w:t>navrhovaný způsob výkonu rozhodnutí pro náklady vodorovnou čarou ve sloupcích 7 až 9</w:t>
      </w:r>
      <w:r w:rsidR="00581133" w:rsidRPr="007547B1">
        <w:rPr>
          <w:rFonts w:ascii="Garamond" w:hAnsi="Garamond"/>
          <w:sz w:val="16"/>
          <w:szCs w:val="16"/>
        </w:rPr>
        <w:t xml:space="preserve"> s </w:t>
      </w:r>
      <w:r w:rsidRPr="007547B1">
        <w:rPr>
          <w:rFonts w:ascii="Garamond" w:hAnsi="Garamond"/>
          <w:sz w:val="16"/>
          <w:szCs w:val="16"/>
        </w:rPr>
        <w:t>poznámkou NŘ. Další průběh</w:t>
      </w:r>
      <w:r w:rsidR="004609A0" w:rsidRPr="007547B1">
        <w:rPr>
          <w:rFonts w:ascii="Garamond" w:hAnsi="Garamond"/>
          <w:sz w:val="16"/>
          <w:szCs w:val="16"/>
        </w:rPr>
        <w:t xml:space="preserve"> a </w:t>
      </w:r>
      <w:r w:rsidRPr="007547B1">
        <w:rPr>
          <w:rFonts w:ascii="Garamond" w:hAnsi="Garamond"/>
          <w:sz w:val="16"/>
          <w:szCs w:val="16"/>
        </w:rPr>
        <w:t>výsledek tohoto výkonu rozhodnutí se vyznačuje způsobem předepsaným pro navrhovaný druh výkonu rozhodnutí.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12:</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Zde se uvede datum, kdy rozhodnutí vyznačené ve sloupcích 7 – 11 nabylo právní moci.</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Jestliže právní moc jednotlivých částí přezkoumávaného rozhodnutí nastala různě, vyznačí se právní moc jednotlivých částí rozhodnutí odděleně se zkratkou označující, kdy nastala právní moc té, které části rozhodnutí (např. „</w:t>
      </w:r>
      <w:r w:rsidRPr="007547B1">
        <w:rPr>
          <w:rFonts w:ascii="Garamond" w:hAnsi="Garamond"/>
          <w:sz w:val="16"/>
          <w:szCs w:val="16"/>
        </w:rPr>
        <w:t>6/5 nař</w:t>
      </w:r>
      <w:r w:rsidRPr="007547B1">
        <w:rPr>
          <w:rFonts w:ascii="Garamond" w:hAnsi="Garamond"/>
          <w:b w:val="0"/>
          <w:sz w:val="16"/>
          <w:szCs w:val="16"/>
        </w:rPr>
        <w:t>“., „</w:t>
      </w:r>
      <w:r w:rsidRPr="007547B1">
        <w:rPr>
          <w:rFonts w:ascii="Garamond" w:hAnsi="Garamond"/>
          <w:sz w:val="16"/>
          <w:szCs w:val="16"/>
        </w:rPr>
        <w:t>18/10 náklady</w:t>
      </w:r>
      <w:r w:rsidRPr="007547B1">
        <w:rPr>
          <w:rFonts w:ascii="Garamond" w:hAnsi="Garamond"/>
          <w:b w:val="0"/>
          <w:sz w:val="16"/>
          <w:szCs w:val="16"/>
        </w:rPr>
        <w:t>“).</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V případech, kdy je návrh na zahájení vzat zpět až poté, co již soud</w:t>
      </w:r>
      <w:r w:rsidR="00581133" w:rsidRPr="007547B1">
        <w:rPr>
          <w:rFonts w:ascii="Garamond" w:hAnsi="Garamond"/>
          <w:b w:val="0"/>
          <w:sz w:val="16"/>
          <w:szCs w:val="16"/>
        </w:rPr>
        <w:t xml:space="preserve"> o </w:t>
      </w:r>
      <w:r w:rsidRPr="007547B1">
        <w:rPr>
          <w:rFonts w:ascii="Garamond" w:hAnsi="Garamond"/>
          <w:b w:val="0"/>
          <w:sz w:val="16"/>
          <w:szCs w:val="16"/>
        </w:rPr>
        <w:t>věci rozhodl, avšak rozhodnutí není</w:t>
      </w:r>
      <w:r w:rsidR="009709AD" w:rsidRPr="007547B1">
        <w:rPr>
          <w:rFonts w:ascii="Garamond" w:hAnsi="Garamond"/>
          <w:b w:val="0"/>
          <w:sz w:val="16"/>
          <w:szCs w:val="16"/>
        </w:rPr>
        <w:t xml:space="preserve"> v </w:t>
      </w:r>
      <w:r w:rsidRPr="007547B1">
        <w:rPr>
          <w:rFonts w:ascii="Garamond" w:hAnsi="Garamond"/>
          <w:b w:val="0"/>
          <w:sz w:val="16"/>
          <w:szCs w:val="16"/>
        </w:rPr>
        <w:t>právní moci</w:t>
      </w:r>
      <w:r w:rsidR="004609A0" w:rsidRPr="007547B1">
        <w:rPr>
          <w:rFonts w:ascii="Garamond" w:hAnsi="Garamond"/>
          <w:b w:val="0"/>
          <w:sz w:val="16"/>
          <w:szCs w:val="16"/>
        </w:rPr>
        <w:t xml:space="preserve"> a </w:t>
      </w:r>
      <w:r w:rsidRPr="007547B1">
        <w:rPr>
          <w:rFonts w:ascii="Garamond" w:hAnsi="Garamond"/>
          <w:b w:val="0"/>
          <w:sz w:val="16"/>
          <w:szCs w:val="16"/>
        </w:rPr>
        <w:t>soud rozhodne</w:t>
      </w:r>
      <w:r w:rsidR="009709AD" w:rsidRPr="007547B1">
        <w:rPr>
          <w:rFonts w:ascii="Garamond" w:hAnsi="Garamond"/>
          <w:b w:val="0"/>
          <w:sz w:val="16"/>
          <w:szCs w:val="16"/>
        </w:rPr>
        <w:t xml:space="preserve"> v </w:t>
      </w:r>
      <w:r w:rsidRPr="007547B1">
        <w:rPr>
          <w:rFonts w:ascii="Garamond" w:hAnsi="Garamond"/>
          <w:b w:val="0"/>
          <w:sz w:val="16"/>
          <w:szCs w:val="16"/>
        </w:rPr>
        <w:t>rozsahu zpětvzetí též</w:t>
      </w:r>
      <w:r w:rsidR="00581133" w:rsidRPr="007547B1">
        <w:rPr>
          <w:rFonts w:ascii="Garamond" w:hAnsi="Garamond"/>
          <w:b w:val="0"/>
          <w:sz w:val="16"/>
          <w:szCs w:val="16"/>
        </w:rPr>
        <w:t xml:space="preserve"> o </w:t>
      </w:r>
      <w:r w:rsidRPr="007547B1">
        <w:rPr>
          <w:rFonts w:ascii="Garamond" w:hAnsi="Garamond"/>
          <w:b w:val="0"/>
          <w:sz w:val="16"/>
          <w:szCs w:val="16"/>
        </w:rPr>
        <w:t>zrušení rozhodnutí, uvádí se</w:t>
      </w:r>
      <w:r w:rsidR="009709AD" w:rsidRPr="007547B1">
        <w:rPr>
          <w:rFonts w:ascii="Garamond" w:hAnsi="Garamond"/>
          <w:b w:val="0"/>
          <w:sz w:val="16"/>
          <w:szCs w:val="16"/>
        </w:rPr>
        <w:t xml:space="preserve"> v </w:t>
      </w:r>
      <w:r w:rsidRPr="007547B1">
        <w:rPr>
          <w:rFonts w:ascii="Garamond" w:hAnsi="Garamond"/>
          <w:b w:val="0"/>
          <w:sz w:val="16"/>
          <w:szCs w:val="16"/>
        </w:rPr>
        <w:t>tomto sloupci datum právní moci tohoto rozhodnutí.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13:</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V tomto sloupci se vyznačují jiné výsledky řízení spolu</w:t>
      </w:r>
      <w:r w:rsidR="00581133" w:rsidRPr="007547B1">
        <w:rPr>
          <w:rFonts w:ascii="Garamond" w:hAnsi="Garamond"/>
          <w:b w:val="0"/>
          <w:sz w:val="16"/>
          <w:szCs w:val="16"/>
        </w:rPr>
        <w:t xml:space="preserve"> s </w:t>
      </w:r>
      <w:r w:rsidRPr="007547B1">
        <w:rPr>
          <w:rFonts w:ascii="Garamond" w:hAnsi="Garamond"/>
          <w:b w:val="0"/>
          <w:sz w:val="16"/>
          <w:szCs w:val="16"/>
        </w:rPr>
        <w:t>datem, např.:</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post.</w:t>
      </w:r>
      <w:r w:rsidRPr="007547B1">
        <w:rPr>
          <w:rFonts w:ascii="Garamond" w:hAnsi="Garamond"/>
          <w:sz w:val="16"/>
          <w:szCs w:val="16"/>
        </w:rPr>
        <w:t>“ byla-li vyslovena nepříslušnost</w:t>
      </w:r>
      <w:r w:rsidR="004609A0" w:rsidRPr="007547B1">
        <w:rPr>
          <w:rFonts w:ascii="Garamond" w:hAnsi="Garamond"/>
          <w:sz w:val="16"/>
          <w:szCs w:val="16"/>
        </w:rPr>
        <w:t xml:space="preserve"> a </w:t>
      </w:r>
      <w:r w:rsidRPr="007547B1">
        <w:rPr>
          <w:rFonts w:ascii="Garamond" w:hAnsi="Garamond"/>
          <w:sz w:val="16"/>
          <w:szCs w:val="16"/>
        </w:rPr>
        <w:t>návrh postoupen jinému soudu,</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nepřísl.</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datem usnesení soudu II. stupně, bylo-li rozhodnuto, že nesouhlas je důvodný,</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zast.</w:t>
      </w:r>
      <w:r w:rsidRPr="007547B1">
        <w:rPr>
          <w:rFonts w:ascii="Garamond" w:hAnsi="Garamond"/>
          <w:sz w:val="16"/>
          <w:szCs w:val="16"/>
        </w:rPr>
        <w:t>“ řízení např. pro nezaplacení poplatku, neúplnost návrhu apod. (do sl. 14. se vyznačuje jen zast. výkonu rozhodnutí),</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zpětvz.</w:t>
      </w:r>
      <w:r w:rsidRPr="007547B1">
        <w:rPr>
          <w:rFonts w:ascii="Garamond" w:hAnsi="Garamond"/>
          <w:sz w:val="16"/>
          <w:szCs w:val="16"/>
        </w:rPr>
        <w:t>“ bylo-li řízení zastaveno pro zpětvzetí návrhu,</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zam.</w:t>
      </w:r>
      <w:r w:rsidRPr="007547B1">
        <w:rPr>
          <w:rFonts w:ascii="Garamond" w:hAnsi="Garamond"/>
          <w:sz w:val="16"/>
          <w:szCs w:val="16"/>
        </w:rPr>
        <w:t>“ byl-li návrh zamítnut,</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odmít.</w:t>
      </w:r>
      <w:r w:rsidRPr="007547B1">
        <w:rPr>
          <w:rFonts w:ascii="Garamond" w:hAnsi="Garamond"/>
          <w:sz w:val="16"/>
          <w:szCs w:val="16"/>
        </w:rPr>
        <w:t>“, byl-li návrh odmítnut.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Pod vyznačené datum</w:t>
      </w:r>
      <w:r w:rsidR="004609A0" w:rsidRPr="007547B1">
        <w:rPr>
          <w:rFonts w:ascii="Garamond" w:hAnsi="Garamond"/>
          <w:sz w:val="16"/>
          <w:szCs w:val="16"/>
        </w:rPr>
        <w:t xml:space="preserve"> a </w:t>
      </w:r>
      <w:r w:rsidRPr="007547B1">
        <w:rPr>
          <w:rFonts w:ascii="Garamond" w:hAnsi="Garamond"/>
          <w:sz w:val="16"/>
          <w:szCs w:val="16"/>
        </w:rPr>
        <w:t>způsob vyřízení se vždy vyznačí právní moc tohoto rozhodnutí se zkratkou PM např. „</w:t>
      </w:r>
      <w:r w:rsidRPr="007547B1">
        <w:rPr>
          <w:rFonts w:ascii="Garamond" w:hAnsi="Garamond"/>
          <w:b/>
          <w:sz w:val="16"/>
          <w:szCs w:val="16"/>
        </w:rPr>
        <w:t>5/10 PM</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Dále se zde</w:t>
      </w:r>
      <w:r w:rsidR="009709AD" w:rsidRPr="007547B1">
        <w:rPr>
          <w:rFonts w:ascii="Garamond" w:hAnsi="Garamond"/>
          <w:sz w:val="16"/>
          <w:szCs w:val="16"/>
        </w:rPr>
        <w:t xml:space="preserve"> v </w:t>
      </w:r>
      <w:r w:rsidRPr="007547B1">
        <w:rPr>
          <w:rFonts w:ascii="Garamond" w:hAnsi="Garamond"/>
          <w:sz w:val="16"/>
          <w:szCs w:val="16"/>
        </w:rPr>
        <w:t>tomto sloupci vyznačují údaje</w:t>
      </w:r>
      <w:r w:rsidR="00581133" w:rsidRPr="007547B1">
        <w:rPr>
          <w:rFonts w:ascii="Garamond" w:hAnsi="Garamond"/>
          <w:sz w:val="16"/>
          <w:szCs w:val="16"/>
        </w:rPr>
        <w:t xml:space="preserve"> o </w:t>
      </w:r>
      <w:r w:rsidRPr="007547B1">
        <w:rPr>
          <w:rFonts w:ascii="Garamond" w:hAnsi="Garamond"/>
          <w:sz w:val="16"/>
          <w:szCs w:val="16"/>
        </w:rPr>
        <w:t>průběhu řízení</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jeho konečném výsledku (mimo zastavení výkonu rozhodnutí, které se vyznačuje ve sloupci 14).</w:t>
      </w:r>
    </w:p>
    <w:p w:rsidR="000F1416" w:rsidRPr="007547B1" w:rsidRDefault="004609A0" w:rsidP="008D5D62">
      <w:pPr>
        <w:pStyle w:val="Zkladntext"/>
        <w:numPr>
          <w:ilvl w:val="1"/>
          <w:numId w:val="174"/>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výkonu rozhodnutí prodejem movitých věcí se zde vyznačují např. tato data:</w:t>
      </w:r>
    </w:p>
    <w:p w:rsidR="000F1416" w:rsidRPr="007547B1" w:rsidRDefault="000F1416" w:rsidP="008D5D62">
      <w:pPr>
        <w:pStyle w:val="Osloven"/>
        <w:numPr>
          <w:ilvl w:val="2"/>
          <w:numId w:val="174"/>
        </w:numPr>
        <w:jc w:val="both"/>
        <w:rPr>
          <w:rFonts w:ascii="Garamond" w:hAnsi="Garamond"/>
          <w:sz w:val="16"/>
          <w:szCs w:val="16"/>
        </w:rPr>
      </w:pPr>
      <w:r w:rsidRPr="007547B1">
        <w:rPr>
          <w:rFonts w:ascii="Garamond" w:hAnsi="Garamond"/>
          <w:sz w:val="16"/>
          <w:szCs w:val="16"/>
        </w:rPr>
        <w:t>datum provedení soupisu věcí</w:t>
      </w:r>
      <w:r w:rsidR="004609A0" w:rsidRPr="007547B1">
        <w:rPr>
          <w:rFonts w:ascii="Garamond" w:hAnsi="Garamond"/>
          <w:sz w:val="16"/>
          <w:szCs w:val="16"/>
        </w:rPr>
        <w:t xml:space="preserve"> a </w:t>
      </w:r>
      <w:r w:rsidRPr="007547B1">
        <w:rPr>
          <w:rFonts w:ascii="Garamond" w:hAnsi="Garamond"/>
          <w:sz w:val="16"/>
          <w:szCs w:val="16"/>
        </w:rPr>
        <w:t>pod ně případně spisová značka vedoucího zápisu,</w:t>
      </w:r>
    </w:p>
    <w:p w:rsidR="000F1416" w:rsidRPr="007547B1" w:rsidRDefault="000F1416" w:rsidP="008D5D62">
      <w:pPr>
        <w:numPr>
          <w:ilvl w:val="2"/>
          <w:numId w:val="174"/>
        </w:numPr>
        <w:jc w:val="both"/>
        <w:rPr>
          <w:rFonts w:ascii="Garamond" w:hAnsi="Garamond"/>
          <w:sz w:val="16"/>
          <w:szCs w:val="16"/>
        </w:rPr>
      </w:pPr>
      <w:r w:rsidRPr="007547B1">
        <w:rPr>
          <w:rFonts w:ascii="Garamond" w:hAnsi="Garamond"/>
          <w:sz w:val="16"/>
          <w:szCs w:val="16"/>
        </w:rPr>
        <w:t>datum bezvýsledného soupisu se zkratkou N jestliže nebyly nalezeny postižitelné movité věci,</w:t>
      </w:r>
    </w:p>
    <w:p w:rsidR="000F1416" w:rsidRPr="007547B1" w:rsidRDefault="000F1416" w:rsidP="008D5D62">
      <w:pPr>
        <w:numPr>
          <w:ilvl w:val="2"/>
          <w:numId w:val="174"/>
        </w:numPr>
        <w:jc w:val="both"/>
        <w:rPr>
          <w:rFonts w:ascii="Garamond" w:hAnsi="Garamond"/>
          <w:sz w:val="16"/>
          <w:szCs w:val="16"/>
        </w:rPr>
      </w:pPr>
      <w:r w:rsidRPr="007547B1">
        <w:rPr>
          <w:rFonts w:ascii="Garamond" w:hAnsi="Garamond"/>
          <w:sz w:val="16"/>
          <w:szCs w:val="16"/>
        </w:rPr>
        <w:t>datum dobrovolného plnění (např. „</w:t>
      </w:r>
      <w:r w:rsidRPr="007547B1">
        <w:rPr>
          <w:rFonts w:ascii="Garamond" w:hAnsi="Garamond"/>
          <w:b/>
          <w:sz w:val="16"/>
          <w:szCs w:val="16"/>
        </w:rPr>
        <w:t>dobr. pl.</w:t>
      </w:r>
      <w:r w:rsidRPr="007547B1">
        <w:rPr>
          <w:rFonts w:ascii="Garamond" w:hAnsi="Garamond"/>
          <w:sz w:val="16"/>
          <w:szCs w:val="16"/>
        </w:rPr>
        <w:t>“); při částečném dobrovolném plnění se vyznačí např. „</w:t>
      </w:r>
      <w:r w:rsidRPr="007547B1">
        <w:rPr>
          <w:rFonts w:ascii="Garamond" w:hAnsi="Garamond"/>
          <w:b/>
          <w:sz w:val="16"/>
          <w:szCs w:val="16"/>
        </w:rPr>
        <w:t>část dobr. pl</w:t>
      </w:r>
      <w:r w:rsidRPr="007547B1">
        <w:rPr>
          <w:rFonts w:ascii="Garamond" w:hAnsi="Garamond"/>
          <w:sz w:val="16"/>
          <w:szCs w:val="16"/>
        </w:rPr>
        <w:t>“.,</w:t>
      </w:r>
    </w:p>
    <w:p w:rsidR="000F1416" w:rsidRPr="007547B1" w:rsidRDefault="000F1416" w:rsidP="008D5D62">
      <w:pPr>
        <w:pStyle w:val="Seznam"/>
        <w:numPr>
          <w:ilvl w:val="2"/>
          <w:numId w:val="174"/>
        </w:numPr>
        <w:jc w:val="both"/>
        <w:rPr>
          <w:rFonts w:ascii="Garamond" w:hAnsi="Garamond"/>
          <w:sz w:val="16"/>
          <w:szCs w:val="16"/>
        </w:rPr>
      </w:pPr>
      <w:r w:rsidRPr="007547B1">
        <w:rPr>
          <w:rFonts w:ascii="Garamond" w:hAnsi="Garamond"/>
          <w:sz w:val="16"/>
          <w:szCs w:val="16"/>
        </w:rPr>
        <w:t>datum dražby (např. „</w:t>
      </w:r>
      <w:r w:rsidRPr="007547B1">
        <w:rPr>
          <w:rFonts w:ascii="Garamond" w:hAnsi="Garamond"/>
          <w:b/>
          <w:sz w:val="16"/>
          <w:szCs w:val="16"/>
        </w:rPr>
        <w:t>5/9 dražba</w:t>
      </w:r>
      <w:r w:rsidRPr="007547B1">
        <w:rPr>
          <w:rFonts w:ascii="Garamond" w:hAnsi="Garamond"/>
          <w:sz w:val="16"/>
          <w:szCs w:val="16"/>
        </w:rPr>
        <w:t>“) event. opětovné dražby,</w:t>
      </w:r>
    </w:p>
    <w:p w:rsidR="000F1416" w:rsidRPr="007547B1" w:rsidRDefault="000F1416" w:rsidP="008D5D62">
      <w:pPr>
        <w:pStyle w:val="Seznam"/>
        <w:numPr>
          <w:ilvl w:val="2"/>
          <w:numId w:val="174"/>
        </w:numPr>
        <w:jc w:val="both"/>
        <w:rPr>
          <w:rFonts w:ascii="Garamond" w:hAnsi="Garamond"/>
          <w:sz w:val="16"/>
          <w:szCs w:val="16"/>
        </w:rPr>
      </w:pPr>
      <w:r w:rsidRPr="007547B1">
        <w:rPr>
          <w:rFonts w:ascii="Garamond" w:hAnsi="Garamond"/>
          <w:sz w:val="16"/>
          <w:szCs w:val="16"/>
        </w:rPr>
        <w:t>datum vydání věci oprávněnému, ev. vrácení věci povinnému,</w:t>
      </w:r>
    </w:p>
    <w:p w:rsidR="000F1416" w:rsidRPr="007547B1" w:rsidRDefault="000F1416" w:rsidP="008D5D62">
      <w:pPr>
        <w:pStyle w:val="Seznam"/>
        <w:numPr>
          <w:ilvl w:val="2"/>
          <w:numId w:val="174"/>
        </w:numPr>
        <w:jc w:val="both"/>
        <w:rPr>
          <w:rFonts w:ascii="Garamond" w:hAnsi="Garamond"/>
          <w:sz w:val="16"/>
          <w:szCs w:val="16"/>
        </w:rPr>
      </w:pPr>
      <w:r w:rsidRPr="007547B1">
        <w:rPr>
          <w:rFonts w:ascii="Garamond" w:hAnsi="Garamond"/>
          <w:sz w:val="16"/>
          <w:szCs w:val="16"/>
        </w:rPr>
        <w:t>datum, kdy byl dožádaný soud požádán</w:t>
      </w:r>
      <w:r w:rsidR="00581133" w:rsidRPr="007547B1">
        <w:rPr>
          <w:rFonts w:ascii="Garamond" w:hAnsi="Garamond"/>
          <w:sz w:val="16"/>
          <w:szCs w:val="16"/>
        </w:rPr>
        <w:t xml:space="preserve"> o </w:t>
      </w:r>
      <w:r w:rsidRPr="007547B1">
        <w:rPr>
          <w:rFonts w:ascii="Garamond" w:hAnsi="Garamond"/>
          <w:sz w:val="16"/>
          <w:szCs w:val="16"/>
        </w:rPr>
        <w:t>provedení výkonu</w:t>
      </w:r>
      <w:r w:rsidR="00581133" w:rsidRPr="007547B1">
        <w:rPr>
          <w:rFonts w:ascii="Garamond" w:hAnsi="Garamond"/>
          <w:sz w:val="16"/>
          <w:szCs w:val="16"/>
        </w:rPr>
        <w:t xml:space="preserve"> s </w:t>
      </w:r>
      <w:r w:rsidRPr="007547B1">
        <w:rPr>
          <w:rFonts w:ascii="Garamond" w:hAnsi="Garamond"/>
          <w:sz w:val="16"/>
          <w:szCs w:val="16"/>
        </w:rPr>
        <w:t>označením tohoto soudu,</w:t>
      </w:r>
    </w:p>
    <w:p w:rsidR="000F1416" w:rsidRPr="007547B1" w:rsidRDefault="000F1416" w:rsidP="008D5D62">
      <w:pPr>
        <w:pStyle w:val="Zkladntext"/>
        <w:numPr>
          <w:ilvl w:val="2"/>
          <w:numId w:val="174"/>
        </w:numPr>
        <w:rPr>
          <w:rFonts w:ascii="Garamond" w:hAnsi="Garamond"/>
          <w:sz w:val="16"/>
          <w:szCs w:val="16"/>
        </w:rPr>
      </w:pPr>
      <w:r w:rsidRPr="007547B1">
        <w:rPr>
          <w:rFonts w:ascii="Garamond" w:hAnsi="Garamond"/>
          <w:sz w:val="16"/>
          <w:szCs w:val="16"/>
        </w:rPr>
        <w:t>datum rozvrhového usnesení se zkratkou „</w:t>
      </w:r>
      <w:r w:rsidRPr="007547B1">
        <w:rPr>
          <w:rFonts w:ascii="Garamond" w:hAnsi="Garamond"/>
          <w:b/>
          <w:sz w:val="16"/>
          <w:szCs w:val="16"/>
        </w:rPr>
        <w:t>R</w:t>
      </w:r>
      <w:r w:rsidRPr="007547B1">
        <w:rPr>
          <w:rFonts w:ascii="Garamond" w:hAnsi="Garamond"/>
          <w:sz w:val="16"/>
          <w:szCs w:val="16"/>
        </w:rPr>
        <w:t>“ (např. „</w:t>
      </w:r>
      <w:r w:rsidRPr="007547B1">
        <w:rPr>
          <w:rFonts w:ascii="Garamond" w:hAnsi="Garamond"/>
          <w:b/>
          <w:sz w:val="16"/>
          <w:szCs w:val="16"/>
        </w:rPr>
        <w:t>15/9 R</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Nebyl-li výkon rozhodnutí prodejem movitých věcí vykonán, vyznačí se ve sloupci 13 datum, kdy soud takovou okolnost vzal na vědomí nebo nařídil, aby</w:t>
      </w:r>
      <w:r w:rsidR="00581133" w:rsidRPr="007547B1">
        <w:rPr>
          <w:rFonts w:ascii="Garamond" w:hAnsi="Garamond"/>
          <w:sz w:val="16"/>
          <w:szCs w:val="16"/>
        </w:rPr>
        <w:t xml:space="preserve"> o </w:t>
      </w:r>
      <w:r w:rsidRPr="007547B1">
        <w:rPr>
          <w:rFonts w:ascii="Garamond" w:hAnsi="Garamond"/>
          <w:sz w:val="16"/>
          <w:szCs w:val="16"/>
        </w:rPr>
        <w:t>ní byl oprávněný uvědomen.</w:t>
      </w:r>
    </w:p>
    <w:p w:rsidR="000F1416" w:rsidRPr="007547B1" w:rsidRDefault="000F1416" w:rsidP="00B04A98">
      <w:pPr>
        <w:pStyle w:val="Zkladntextodsazen"/>
        <w:ind w:left="142" w:hanging="142"/>
        <w:rPr>
          <w:rFonts w:ascii="Garamond" w:hAnsi="Garamond"/>
          <w:b w:val="0"/>
          <w:sz w:val="16"/>
          <w:szCs w:val="16"/>
        </w:rPr>
      </w:pPr>
      <w:r w:rsidRPr="007547B1">
        <w:rPr>
          <w:rFonts w:ascii="Garamond" w:hAnsi="Garamond"/>
          <w:b w:val="0"/>
          <w:sz w:val="16"/>
          <w:szCs w:val="16"/>
        </w:rPr>
        <w:t>Tak se vyznačí:</w:t>
      </w:r>
    </w:p>
    <w:p w:rsidR="000F1416" w:rsidRPr="007547B1" w:rsidRDefault="000F1416" w:rsidP="008D5D62">
      <w:pPr>
        <w:pStyle w:val="Zkladntext"/>
        <w:numPr>
          <w:ilvl w:val="2"/>
          <w:numId w:val="306"/>
        </w:numPr>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nevyd.</w:t>
      </w:r>
      <w:r w:rsidRPr="007547B1">
        <w:rPr>
          <w:rFonts w:ascii="Garamond" w:hAnsi="Garamond"/>
          <w:sz w:val="16"/>
          <w:szCs w:val="16"/>
        </w:rPr>
        <w:t>“, jestliže ten, kdo má movité věci povinného, nebyl ochoten je vydat</w:t>
      </w:r>
      <w:r w:rsidR="00581133" w:rsidRPr="007547B1">
        <w:rPr>
          <w:rFonts w:ascii="Garamond" w:hAnsi="Garamond"/>
          <w:sz w:val="16"/>
          <w:szCs w:val="16"/>
        </w:rPr>
        <w:t xml:space="preserve"> k </w:t>
      </w:r>
      <w:r w:rsidRPr="007547B1">
        <w:rPr>
          <w:rFonts w:ascii="Garamond" w:hAnsi="Garamond"/>
          <w:sz w:val="16"/>
          <w:szCs w:val="16"/>
        </w:rPr>
        <w:t>soupisu,</w:t>
      </w:r>
    </w:p>
    <w:p w:rsidR="000F1416" w:rsidRPr="007547B1" w:rsidRDefault="000F1416" w:rsidP="008D5D62">
      <w:pPr>
        <w:pStyle w:val="Zkladntext"/>
        <w:numPr>
          <w:ilvl w:val="2"/>
          <w:numId w:val="306"/>
        </w:numPr>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odst.</w:t>
      </w:r>
      <w:r w:rsidRPr="007547B1">
        <w:rPr>
          <w:rFonts w:ascii="Garamond" w:hAnsi="Garamond"/>
          <w:sz w:val="16"/>
          <w:szCs w:val="16"/>
        </w:rPr>
        <w:t>“, jestliže se povinný odstěhoval na neznámé místo</w:t>
      </w:r>
      <w:r w:rsidR="004609A0" w:rsidRPr="007547B1">
        <w:rPr>
          <w:rFonts w:ascii="Garamond" w:hAnsi="Garamond"/>
          <w:sz w:val="16"/>
          <w:szCs w:val="16"/>
        </w:rPr>
        <w:t xml:space="preserve"> a </w:t>
      </w:r>
      <w:r w:rsidRPr="007547B1">
        <w:rPr>
          <w:rFonts w:ascii="Garamond" w:hAnsi="Garamond"/>
          <w:sz w:val="16"/>
          <w:szCs w:val="16"/>
        </w:rPr>
        <w:t>nezanechal postižitelné movité věci,</w:t>
      </w:r>
    </w:p>
    <w:p w:rsidR="000F1416" w:rsidRPr="007547B1" w:rsidRDefault="000F1416" w:rsidP="008D5D62">
      <w:pPr>
        <w:pStyle w:val="Zkladntext"/>
        <w:numPr>
          <w:ilvl w:val="2"/>
          <w:numId w:val="306"/>
        </w:numPr>
        <w:rPr>
          <w:rFonts w:ascii="Garamond" w:hAnsi="Garamond"/>
          <w:sz w:val="16"/>
          <w:szCs w:val="16"/>
        </w:rPr>
      </w:pPr>
      <w:r w:rsidRPr="007547B1">
        <w:rPr>
          <w:rFonts w:ascii="Garamond" w:hAnsi="Garamond"/>
          <w:sz w:val="16"/>
          <w:szCs w:val="16"/>
        </w:rPr>
        <w:t>zkratkou „</w:t>
      </w:r>
      <w:r w:rsidRPr="007547B1">
        <w:rPr>
          <w:rFonts w:ascii="Garamond" w:hAnsi="Garamond"/>
          <w:b/>
          <w:sz w:val="16"/>
          <w:szCs w:val="16"/>
        </w:rPr>
        <w:t>nezn.</w:t>
      </w:r>
      <w:r w:rsidRPr="007547B1">
        <w:rPr>
          <w:rFonts w:ascii="Garamond" w:hAnsi="Garamond"/>
          <w:sz w:val="16"/>
          <w:szCs w:val="16"/>
        </w:rPr>
        <w:t>“, jestliže povinný je pod uvedenou adresou zcela neznám.</w:t>
      </w:r>
    </w:p>
    <w:p w:rsidR="000F1416" w:rsidRPr="007547B1" w:rsidRDefault="004609A0" w:rsidP="008D5D62">
      <w:pPr>
        <w:pStyle w:val="Zkladntext"/>
        <w:numPr>
          <w:ilvl w:val="1"/>
          <w:numId w:val="306"/>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prodeje nemovitých věcí</w:t>
      </w:r>
      <w:r w:rsidRPr="007547B1">
        <w:rPr>
          <w:rFonts w:ascii="Garamond" w:hAnsi="Garamond"/>
          <w:sz w:val="16"/>
          <w:szCs w:val="16"/>
        </w:rPr>
        <w:t xml:space="preserve"> a </w:t>
      </w:r>
      <w:r w:rsidR="00AF0A2C" w:rsidRPr="007547B1">
        <w:rPr>
          <w:rFonts w:ascii="Garamond" w:hAnsi="Garamond"/>
          <w:sz w:val="16"/>
          <w:szCs w:val="16"/>
        </w:rPr>
        <w:t xml:space="preserve">postižení závodu </w:t>
      </w:r>
      <w:r w:rsidR="000F1416" w:rsidRPr="007547B1">
        <w:rPr>
          <w:rFonts w:ascii="Garamond" w:hAnsi="Garamond"/>
          <w:sz w:val="16"/>
          <w:szCs w:val="16"/>
        </w:rPr>
        <w:t>se zde vyznačují např. tato data:</w:t>
      </w:r>
    </w:p>
    <w:p w:rsidR="000F1416" w:rsidRPr="007547B1" w:rsidRDefault="000F1416" w:rsidP="008D5D62">
      <w:pPr>
        <w:pStyle w:val="Seznam"/>
        <w:numPr>
          <w:ilvl w:val="0"/>
          <w:numId w:val="175"/>
        </w:numPr>
        <w:jc w:val="both"/>
        <w:rPr>
          <w:rFonts w:ascii="Garamond" w:hAnsi="Garamond"/>
          <w:sz w:val="16"/>
          <w:szCs w:val="16"/>
        </w:rPr>
      </w:pPr>
      <w:r w:rsidRPr="007547B1">
        <w:rPr>
          <w:rFonts w:ascii="Garamond" w:hAnsi="Garamond"/>
          <w:sz w:val="16"/>
          <w:szCs w:val="16"/>
        </w:rPr>
        <w:t>datum odhadu (např. „</w:t>
      </w:r>
      <w:r w:rsidRPr="007547B1">
        <w:rPr>
          <w:rFonts w:ascii="Garamond" w:hAnsi="Garamond"/>
          <w:b/>
          <w:sz w:val="16"/>
          <w:szCs w:val="16"/>
        </w:rPr>
        <w:t>6/11 odhad.</w:t>
      </w:r>
      <w:r w:rsidRPr="007547B1">
        <w:rPr>
          <w:rFonts w:ascii="Garamond" w:hAnsi="Garamond"/>
          <w:sz w:val="16"/>
          <w:szCs w:val="16"/>
        </w:rPr>
        <w:t>“),</w:t>
      </w:r>
    </w:p>
    <w:p w:rsidR="000F1416" w:rsidRPr="007547B1" w:rsidRDefault="000F1416" w:rsidP="008D5D62">
      <w:pPr>
        <w:pStyle w:val="Seznam"/>
        <w:numPr>
          <w:ilvl w:val="0"/>
          <w:numId w:val="175"/>
        </w:numPr>
        <w:jc w:val="both"/>
        <w:rPr>
          <w:rFonts w:ascii="Garamond" w:hAnsi="Garamond"/>
          <w:sz w:val="16"/>
          <w:szCs w:val="16"/>
        </w:rPr>
      </w:pPr>
      <w:r w:rsidRPr="007547B1">
        <w:rPr>
          <w:rFonts w:ascii="Garamond" w:hAnsi="Garamond"/>
          <w:sz w:val="16"/>
          <w:szCs w:val="16"/>
        </w:rPr>
        <w:t>datum dražebního jednání (např. „</w:t>
      </w:r>
      <w:r w:rsidRPr="007547B1">
        <w:rPr>
          <w:rFonts w:ascii="Garamond" w:hAnsi="Garamond"/>
          <w:b/>
          <w:sz w:val="16"/>
          <w:szCs w:val="16"/>
        </w:rPr>
        <w:t>10/8 dražba</w:t>
      </w:r>
      <w:r w:rsidRPr="007547B1">
        <w:rPr>
          <w:rFonts w:ascii="Garamond" w:hAnsi="Garamond"/>
          <w:sz w:val="16"/>
          <w:szCs w:val="16"/>
        </w:rPr>
        <w:t>“),</w:t>
      </w:r>
    </w:p>
    <w:p w:rsidR="000F1416" w:rsidRPr="007547B1" w:rsidRDefault="000F1416" w:rsidP="008D5D62">
      <w:pPr>
        <w:pStyle w:val="Seznam"/>
        <w:numPr>
          <w:ilvl w:val="0"/>
          <w:numId w:val="175"/>
        </w:numPr>
        <w:jc w:val="both"/>
        <w:rPr>
          <w:rFonts w:ascii="Garamond" w:hAnsi="Garamond"/>
          <w:sz w:val="16"/>
          <w:szCs w:val="16"/>
        </w:rPr>
      </w:pPr>
      <w:r w:rsidRPr="007547B1">
        <w:rPr>
          <w:rFonts w:ascii="Garamond" w:hAnsi="Garamond"/>
          <w:sz w:val="16"/>
          <w:szCs w:val="16"/>
        </w:rPr>
        <w:t>datum usnesení</w:t>
      </w:r>
      <w:r w:rsidR="00581133" w:rsidRPr="007547B1">
        <w:rPr>
          <w:rFonts w:ascii="Garamond" w:hAnsi="Garamond"/>
          <w:sz w:val="16"/>
          <w:szCs w:val="16"/>
        </w:rPr>
        <w:t xml:space="preserve"> o </w:t>
      </w:r>
      <w:r w:rsidRPr="007547B1">
        <w:rPr>
          <w:rFonts w:ascii="Garamond" w:hAnsi="Garamond"/>
          <w:sz w:val="16"/>
          <w:szCs w:val="16"/>
        </w:rPr>
        <w:t>příklepu (např. „</w:t>
      </w:r>
      <w:r w:rsidRPr="007547B1">
        <w:rPr>
          <w:rFonts w:ascii="Garamond" w:hAnsi="Garamond"/>
          <w:b/>
          <w:sz w:val="16"/>
          <w:szCs w:val="16"/>
        </w:rPr>
        <w:t>12/12 příklep</w:t>
      </w:r>
      <w:r w:rsidRPr="007547B1">
        <w:rPr>
          <w:rFonts w:ascii="Garamond" w:hAnsi="Garamond"/>
          <w:sz w:val="16"/>
          <w:szCs w:val="16"/>
        </w:rPr>
        <w:t>“),</w:t>
      </w:r>
    </w:p>
    <w:p w:rsidR="000F1416" w:rsidRPr="007547B1" w:rsidRDefault="000F1416" w:rsidP="008D5D62">
      <w:pPr>
        <w:pStyle w:val="Seznam"/>
        <w:numPr>
          <w:ilvl w:val="0"/>
          <w:numId w:val="175"/>
        </w:numPr>
        <w:jc w:val="both"/>
        <w:rPr>
          <w:rFonts w:ascii="Garamond" w:hAnsi="Garamond"/>
          <w:sz w:val="16"/>
          <w:szCs w:val="16"/>
        </w:rPr>
      </w:pPr>
      <w:r w:rsidRPr="007547B1">
        <w:rPr>
          <w:rFonts w:ascii="Garamond" w:hAnsi="Garamond"/>
          <w:sz w:val="16"/>
          <w:szCs w:val="16"/>
        </w:rPr>
        <w:t>datum rozvrhu (např. „</w:t>
      </w:r>
      <w:r w:rsidRPr="007547B1">
        <w:rPr>
          <w:rFonts w:ascii="Garamond" w:hAnsi="Garamond"/>
          <w:b/>
          <w:sz w:val="16"/>
          <w:szCs w:val="16"/>
        </w:rPr>
        <w:t>21/1 R</w:t>
      </w:r>
      <w:r w:rsidRPr="007547B1">
        <w:rPr>
          <w:rFonts w:ascii="Garamond" w:hAnsi="Garamond"/>
          <w:sz w:val="16"/>
          <w:szCs w:val="16"/>
        </w:rPr>
        <w:t>“).</w:t>
      </w:r>
    </w:p>
    <w:p w:rsidR="000F1416" w:rsidRPr="007547B1" w:rsidRDefault="004609A0" w:rsidP="008D5D62">
      <w:pPr>
        <w:pStyle w:val="Zkladntext"/>
        <w:numPr>
          <w:ilvl w:val="1"/>
          <w:numId w:val="306"/>
        </w:numPr>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výkonu rozhodnutí</w:t>
      </w:r>
      <w:r w:rsidR="00581133" w:rsidRPr="007547B1">
        <w:rPr>
          <w:rFonts w:ascii="Garamond" w:hAnsi="Garamond"/>
          <w:sz w:val="16"/>
          <w:szCs w:val="16"/>
        </w:rPr>
        <w:t xml:space="preserve"> k </w:t>
      </w:r>
      <w:r w:rsidR="000F1416" w:rsidRPr="007547B1">
        <w:rPr>
          <w:rFonts w:ascii="Garamond" w:hAnsi="Garamond"/>
          <w:sz w:val="16"/>
          <w:szCs w:val="16"/>
        </w:rPr>
        <w:t>uspokojení jiných než peněžitých nároků se zde vyznačují např. tato data:</w:t>
      </w:r>
    </w:p>
    <w:p w:rsidR="000F1416" w:rsidRPr="007547B1" w:rsidRDefault="000F1416" w:rsidP="008D5D62">
      <w:pPr>
        <w:pStyle w:val="Zkladntext"/>
        <w:numPr>
          <w:ilvl w:val="0"/>
          <w:numId w:val="176"/>
        </w:numPr>
        <w:rPr>
          <w:rFonts w:ascii="Garamond" w:hAnsi="Garamond"/>
          <w:sz w:val="16"/>
          <w:szCs w:val="16"/>
        </w:rPr>
      </w:pPr>
      <w:r w:rsidRPr="007547B1">
        <w:rPr>
          <w:rFonts w:ascii="Garamond" w:hAnsi="Garamond"/>
          <w:sz w:val="16"/>
          <w:szCs w:val="16"/>
        </w:rPr>
        <w:t>odebrání</w:t>
      </w:r>
      <w:r w:rsidR="004609A0" w:rsidRPr="007547B1">
        <w:rPr>
          <w:rFonts w:ascii="Garamond" w:hAnsi="Garamond"/>
          <w:sz w:val="16"/>
          <w:szCs w:val="16"/>
        </w:rPr>
        <w:t xml:space="preserve"> a </w:t>
      </w:r>
      <w:r w:rsidRPr="007547B1">
        <w:rPr>
          <w:rFonts w:ascii="Garamond" w:hAnsi="Garamond"/>
          <w:sz w:val="16"/>
          <w:szCs w:val="16"/>
        </w:rPr>
        <w:t>odevzdání věci (</w:t>
      </w:r>
      <w:r w:rsidR="00FE0AA5">
        <w:rPr>
          <w:rFonts w:ascii="Garamond" w:hAnsi="Garamond"/>
          <w:sz w:val="16"/>
          <w:szCs w:val="16"/>
        </w:rPr>
        <w:t>§ </w:t>
      </w:r>
      <w:r w:rsidRPr="007547B1">
        <w:rPr>
          <w:rFonts w:ascii="Garamond" w:hAnsi="Garamond"/>
          <w:sz w:val="16"/>
          <w:szCs w:val="16"/>
        </w:rPr>
        <w:t xml:space="preserve">345 </w:t>
      </w:r>
      <w:r w:rsidR="00581133" w:rsidRPr="007547B1">
        <w:rPr>
          <w:rFonts w:ascii="Garamond" w:hAnsi="Garamond"/>
          <w:sz w:val="16"/>
          <w:szCs w:val="16"/>
        </w:rPr>
        <w:t>o. s. ř.</w:t>
      </w:r>
      <w:r w:rsidRPr="007547B1">
        <w:rPr>
          <w:rFonts w:ascii="Garamond" w:hAnsi="Garamond"/>
          <w:sz w:val="16"/>
          <w:szCs w:val="16"/>
        </w:rPr>
        <w:t xml:space="preserve"> – např. „</w:t>
      </w:r>
      <w:r w:rsidRPr="007547B1">
        <w:rPr>
          <w:rFonts w:ascii="Garamond" w:hAnsi="Garamond"/>
          <w:b/>
          <w:sz w:val="16"/>
          <w:szCs w:val="16"/>
        </w:rPr>
        <w:t>7/3 odevzd.</w:t>
      </w:r>
      <w:r w:rsidRPr="007547B1">
        <w:rPr>
          <w:rFonts w:ascii="Garamond" w:hAnsi="Garamond"/>
          <w:sz w:val="16"/>
          <w:szCs w:val="16"/>
        </w:rPr>
        <w:t>“),</w:t>
      </w:r>
    </w:p>
    <w:p w:rsidR="000F1416" w:rsidRPr="007547B1" w:rsidRDefault="000F1416" w:rsidP="008D5D62">
      <w:pPr>
        <w:pStyle w:val="Seznam"/>
        <w:numPr>
          <w:ilvl w:val="0"/>
          <w:numId w:val="176"/>
        </w:numPr>
        <w:jc w:val="both"/>
        <w:rPr>
          <w:rFonts w:ascii="Garamond" w:hAnsi="Garamond"/>
          <w:sz w:val="16"/>
          <w:szCs w:val="16"/>
        </w:rPr>
      </w:pPr>
      <w:r w:rsidRPr="007547B1">
        <w:rPr>
          <w:rFonts w:ascii="Garamond" w:hAnsi="Garamond"/>
          <w:sz w:val="16"/>
          <w:szCs w:val="16"/>
        </w:rPr>
        <w:t>vyklizení (</w:t>
      </w:r>
      <w:r w:rsidR="00FE0AA5">
        <w:rPr>
          <w:rFonts w:ascii="Garamond" w:hAnsi="Garamond"/>
          <w:sz w:val="16"/>
          <w:szCs w:val="16"/>
        </w:rPr>
        <w:t>§ </w:t>
      </w:r>
      <w:r w:rsidRPr="007547B1">
        <w:rPr>
          <w:rFonts w:ascii="Garamond" w:hAnsi="Garamond"/>
          <w:sz w:val="16"/>
          <w:szCs w:val="16"/>
        </w:rPr>
        <w:t xml:space="preserve">340 </w:t>
      </w:r>
      <w:r w:rsidR="00581133" w:rsidRPr="007547B1">
        <w:rPr>
          <w:rFonts w:ascii="Garamond" w:hAnsi="Garamond"/>
          <w:sz w:val="16"/>
          <w:szCs w:val="16"/>
        </w:rPr>
        <w:t>o. s. ř.</w:t>
      </w:r>
      <w:r w:rsidRPr="007547B1">
        <w:rPr>
          <w:rFonts w:ascii="Garamond" w:hAnsi="Garamond"/>
          <w:sz w:val="16"/>
          <w:szCs w:val="16"/>
        </w:rPr>
        <w:t xml:space="preserve"> – např. „</w:t>
      </w:r>
      <w:r w:rsidRPr="007547B1">
        <w:rPr>
          <w:rFonts w:ascii="Garamond" w:hAnsi="Garamond"/>
          <w:b/>
          <w:sz w:val="16"/>
          <w:szCs w:val="16"/>
        </w:rPr>
        <w:t>12/9 vykliz.</w:t>
      </w:r>
      <w:r w:rsidRPr="007547B1">
        <w:rPr>
          <w:rFonts w:ascii="Garamond" w:hAnsi="Garamond"/>
          <w:sz w:val="16"/>
          <w:szCs w:val="16"/>
        </w:rPr>
        <w:t>“),</w:t>
      </w:r>
    </w:p>
    <w:p w:rsidR="000F1416" w:rsidRPr="007547B1" w:rsidRDefault="000F1416" w:rsidP="008D5D62">
      <w:pPr>
        <w:pStyle w:val="Seznam"/>
        <w:numPr>
          <w:ilvl w:val="0"/>
          <w:numId w:val="176"/>
        </w:numPr>
        <w:jc w:val="both"/>
        <w:rPr>
          <w:rFonts w:ascii="Garamond" w:hAnsi="Garamond"/>
          <w:sz w:val="16"/>
          <w:szCs w:val="16"/>
        </w:rPr>
      </w:pPr>
      <w:r w:rsidRPr="007547B1">
        <w:rPr>
          <w:rFonts w:ascii="Garamond" w:hAnsi="Garamond"/>
          <w:sz w:val="16"/>
          <w:szCs w:val="16"/>
        </w:rPr>
        <w:t>uložení pokuty při výkonu rozhodnutí uspokojením nároku na splnění povinností (</w:t>
      </w:r>
      <w:r w:rsidR="00FE0AA5">
        <w:rPr>
          <w:rFonts w:ascii="Garamond" w:hAnsi="Garamond"/>
          <w:sz w:val="16"/>
          <w:szCs w:val="16"/>
        </w:rPr>
        <w:t>§ </w:t>
      </w:r>
      <w:r w:rsidRPr="007547B1">
        <w:rPr>
          <w:rFonts w:ascii="Garamond" w:hAnsi="Garamond"/>
          <w:sz w:val="16"/>
          <w:szCs w:val="16"/>
        </w:rPr>
        <w:t xml:space="preserve">351 </w:t>
      </w:r>
      <w:r w:rsidR="00581133" w:rsidRPr="007547B1">
        <w:rPr>
          <w:rFonts w:ascii="Garamond" w:hAnsi="Garamond"/>
          <w:sz w:val="16"/>
          <w:szCs w:val="16"/>
        </w:rPr>
        <w:t>o. s. ř.</w:t>
      </w:r>
      <w:r w:rsidRPr="007547B1">
        <w:rPr>
          <w:rFonts w:ascii="Garamond" w:hAnsi="Garamond"/>
          <w:sz w:val="16"/>
          <w:szCs w:val="16"/>
        </w:rPr>
        <w:t xml:space="preserve"> – např. „</w:t>
      </w:r>
      <w:r w:rsidRPr="007547B1">
        <w:rPr>
          <w:rFonts w:ascii="Garamond" w:hAnsi="Garamond"/>
          <w:b/>
          <w:sz w:val="16"/>
          <w:szCs w:val="16"/>
        </w:rPr>
        <w:t>3/4 – pokuta 1.000,-- Kč</w:t>
      </w:r>
      <w:r w:rsidRPr="007547B1">
        <w:rPr>
          <w:rFonts w:ascii="Garamond" w:hAnsi="Garamond"/>
          <w:sz w:val="16"/>
          <w:szCs w:val="16"/>
        </w:rPr>
        <w:t>“)</w:t>
      </w:r>
      <w:r w:rsidR="00AF0A2C"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Všechna uvedená data</w:t>
      </w:r>
      <w:r w:rsidR="00581133" w:rsidRPr="007547B1">
        <w:rPr>
          <w:rFonts w:ascii="Garamond" w:hAnsi="Garamond"/>
          <w:sz w:val="16"/>
          <w:szCs w:val="16"/>
        </w:rPr>
        <w:t xml:space="preserve"> s </w:t>
      </w:r>
      <w:r w:rsidRPr="007547B1">
        <w:rPr>
          <w:rFonts w:ascii="Garamond" w:hAnsi="Garamond"/>
          <w:sz w:val="16"/>
          <w:szCs w:val="16"/>
        </w:rPr>
        <w:t>příslušnými zkratkami</w:t>
      </w:r>
      <w:r w:rsidR="00581133" w:rsidRPr="007547B1">
        <w:rPr>
          <w:rFonts w:ascii="Garamond" w:hAnsi="Garamond"/>
          <w:sz w:val="16"/>
          <w:szCs w:val="16"/>
        </w:rPr>
        <w:t xml:space="preserve"> o </w:t>
      </w:r>
      <w:r w:rsidRPr="007547B1">
        <w:rPr>
          <w:rFonts w:ascii="Garamond" w:hAnsi="Garamond"/>
          <w:sz w:val="16"/>
          <w:szCs w:val="16"/>
        </w:rPr>
        <w:t>průběhu</w:t>
      </w:r>
      <w:r w:rsidR="004609A0" w:rsidRPr="007547B1">
        <w:rPr>
          <w:rFonts w:ascii="Garamond" w:hAnsi="Garamond"/>
          <w:sz w:val="16"/>
          <w:szCs w:val="16"/>
        </w:rPr>
        <w:t xml:space="preserve"> a </w:t>
      </w:r>
      <w:r w:rsidRPr="007547B1">
        <w:rPr>
          <w:rFonts w:ascii="Garamond" w:hAnsi="Garamond"/>
          <w:sz w:val="16"/>
          <w:szCs w:val="16"/>
        </w:rPr>
        <w:t>výsledku řízení se píší</w:t>
      </w:r>
      <w:r w:rsidR="009709AD" w:rsidRPr="007547B1">
        <w:rPr>
          <w:rFonts w:ascii="Garamond" w:hAnsi="Garamond"/>
          <w:sz w:val="16"/>
          <w:szCs w:val="16"/>
        </w:rPr>
        <w:t xml:space="preserve"> v </w:t>
      </w:r>
      <w:r w:rsidRPr="007547B1">
        <w:rPr>
          <w:rFonts w:ascii="Garamond" w:hAnsi="Garamond"/>
          <w:sz w:val="16"/>
          <w:szCs w:val="16"/>
        </w:rPr>
        <w:t>časovém sledu pod sebe, aby</w:t>
      </w:r>
      <w:r w:rsidR="00581133" w:rsidRPr="007547B1">
        <w:rPr>
          <w:rFonts w:ascii="Garamond" w:hAnsi="Garamond"/>
          <w:sz w:val="16"/>
          <w:szCs w:val="16"/>
        </w:rPr>
        <w:t xml:space="preserve"> z </w:t>
      </w:r>
      <w:r w:rsidRPr="007547B1">
        <w:rPr>
          <w:rFonts w:ascii="Garamond" w:hAnsi="Garamond"/>
          <w:sz w:val="16"/>
          <w:szCs w:val="16"/>
        </w:rPr>
        <w:t>nich byl patrný stav věci.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vyznačí datum zastavení výkonu rozhodnutí</w:t>
      </w:r>
      <w:r w:rsidR="009709AD" w:rsidRPr="007547B1">
        <w:rPr>
          <w:rFonts w:ascii="Garamond" w:hAnsi="Garamond"/>
          <w:sz w:val="16"/>
          <w:szCs w:val="16"/>
        </w:rPr>
        <w:t xml:space="preserve"> v </w:t>
      </w:r>
      <w:r w:rsidRPr="007547B1">
        <w:rPr>
          <w:rFonts w:ascii="Garamond" w:hAnsi="Garamond"/>
          <w:sz w:val="16"/>
          <w:szCs w:val="16"/>
        </w:rPr>
        <w:t>případech uvedených</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268 nebo </w:t>
      </w:r>
      <w:r w:rsidR="00FE0AA5">
        <w:rPr>
          <w:rFonts w:ascii="Garamond" w:hAnsi="Garamond"/>
          <w:sz w:val="16"/>
          <w:szCs w:val="16"/>
        </w:rPr>
        <w:t>§ </w:t>
      </w:r>
      <w:r w:rsidRPr="007547B1">
        <w:rPr>
          <w:rFonts w:ascii="Garamond" w:hAnsi="Garamond"/>
          <w:sz w:val="16"/>
          <w:szCs w:val="16"/>
        </w:rPr>
        <w:t xml:space="preserve">290 </w:t>
      </w:r>
      <w:r w:rsidR="00FE0AA5">
        <w:rPr>
          <w:rFonts w:ascii="Garamond" w:hAnsi="Garamond"/>
          <w:sz w:val="16"/>
          <w:szCs w:val="16"/>
        </w:rPr>
        <w:t>odst. </w:t>
      </w:r>
      <w:r w:rsidRPr="007547B1">
        <w:rPr>
          <w:rFonts w:ascii="Garamond" w:hAnsi="Garamond"/>
          <w:sz w:val="16"/>
          <w:szCs w:val="16"/>
        </w:rPr>
        <w:t>1</w:t>
      </w:r>
      <w:r w:rsidR="004609A0" w:rsidRPr="007547B1">
        <w:rPr>
          <w:rFonts w:ascii="Garamond" w:hAnsi="Garamond"/>
          <w:sz w:val="16"/>
          <w:szCs w:val="16"/>
        </w:rPr>
        <w:t xml:space="preserve"> a </w:t>
      </w:r>
      <w:r w:rsidRPr="007547B1">
        <w:rPr>
          <w:rFonts w:ascii="Garamond" w:hAnsi="Garamond"/>
          <w:sz w:val="16"/>
          <w:szCs w:val="16"/>
        </w:rPr>
        <w:t xml:space="preserve">2 </w:t>
      </w:r>
      <w:r w:rsidR="00581133" w:rsidRPr="007547B1">
        <w:rPr>
          <w:rFonts w:ascii="Garamond" w:hAnsi="Garamond"/>
          <w:sz w:val="16"/>
          <w:szCs w:val="16"/>
        </w:rPr>
        <w:t>o. s. ř.</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tohoto sloupce se</w:t>
      </w:r>
      <w:r w:rsidR="00581133" w:rsidRPr="007547B1">
        <w:rPr>
          <w:rFonts w:ascii="Garamond" w:hAnsi="Garamond"/>
          <w:sz w:val="16"/>
          <w:szCs w:val="16"/>
        </w:rPr>
        <w:t xml:space="preserve"> s </w:t>
      </w:r>
      <w:r w:rsidRPr="007547B1">
        <w:rPr>
          <w:rFonts w:ascii="Garamond" w:hAnsi="Garamond"/>
          <w:sz w:val="16"/>
          <w:szCs w:val="16"/>
        </w:rPr>
        <w:t>uvedením data zapisují kromě běžných poznámek</w:t>
      </w:r>
      <w:r w:rsidR="00581133" w:rsidRPr="007547B1">
        <w:rPr>
          <w:rFonts w:ascii="Garamond" w:hAnsi="Garamond"/>
          <w:sz w:val="16"/>
          <w:szCs w:val="16"/>
        </w:rPr>
        <w:t xml:space="preserve"> o </w:t>
      </w:r>
      <w:r w:rsidRPr="007547B1">
        <w:rPr>
          <w:rFonts w:ascii="Garamond" w:hAnsi="Garamond"/>
          <w:sz w:val="16"/>
          <w:szCs w:val="16"/>
        </w:rPr>
        <w:t>oběhu spisu ještě další údaje, které nejsou uvedeny</w:t>
      </w:r>
      <w:r w:rsidR="009709AD" w:rsidRPr="007547B1">
        <w:rPr>
          <w:rFonts w:ascii="Garamond" w:hAnsi="Garamond"/>
          <w:sz w:val="16"/>
          <w:szCs w:val="16"/>
        </w:rPr>
        <w:t xml:space="preserve"> v </w:t>
      </w:r>
      <w:r w:rsidRPr="007547B1">
        <w:rPr>
          <w:rFonts w:ascii="Garamond" w:hAnsi="Garamond"/>
          <w:sz w:val="16"/>
          <w:szCs w:val="16"/>
        </w:rPr>
        <w:t>návodu</w:t>
      </w:r>
      <w:r w:rsidR="00581133" w:rsidRPr="007547B1">
        <w:rPr>
          <w:rFonts w:ascii="Garamond" w:hAnsi="Garamond"/>
          <w:sz w:val="16"/>
          <w:szCs w:val="16"/>
        </w:rPr>
        <w:t xml:space="preserve"> k </w:t>
      </w:r>
      <w:r w:rsidRPr="007547B1">
        <w:rPr>
          <w:rFonts w:ascii="Garamond" w:hAnsi="Garamond"/>
          <w:sz w:val="16"/>
          <w:szCs w:val="16"/>
        </w:rPr>
        <w:t>jiným sloupcům, zejména:</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podání opravného prostředku</w:t>
      </w:r>
      <w:r w:rsidR="004609A0" w:rsidRPr="007547B1">
        <w:rPr>
          <w:rFonts w:ascii="Garamond" w:hAnsi="Garamond"/>
          <w:sz w:val="16"/>
          <w:szCs w:val="16"/>
        </w:rPr>
        <w:t xml:space="preserve"> a </w:t>
      </w:r>
      <w:r w:rsidRPr="007547B1">
        <w:rPr>
          <w:rFonts w:ascii="Garamond" w:hAnsi="Garamond"/>
          <w:sz w:val="16"/>
          <w:szCs w:val="16"/>
        </w:rPr>
        <w:t>jeho výsledek proti rozhodnutí ve věci samé,</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dožádání jiného soudu</w:t>
      </w:r>
      <w:r w:rsidR="00581133" w:rsidRPr="007547B1">
        <w:rPr>
          <w:rFonts w:ascii="Garamond" w:hAnsi="Garamond"/>
          <w:sz w:val="16"/>
          <w:szCs w:val="16"/>
        </w:rPr>
        <w:t xml:space="preserve"> o </w:t>
      </w:r>
      <w:r w:rsidRPr="007547B1">
        <w:rPr>
          <w:rFonts w:ascii="Garamond" w:hAnsi="Garamond"/>
          <w:sz w:val="16"/>
          <w:szCs w:val="16"/>
        </w:rPr>
        <w:t>provedení výkonu rozhodnutí nebo</w:t>
      </w:r>
      <w:r w:rsidR="00581133" w:rsidRPr="007547B1">
        <w:rPr>
          <w:rFonts w:ascii="Garamond" w:hAnsi="Garamond"/>
          <w:sz w:val="16"/>
          <w:szCs w:val="16"/>
        </w:rPr>
        <w:t xml:space="preserve"> o </w:t>
      </w:r>
      <w:r w:rsidRPr="007547B1">
        <w:rPr>
          <w:rFonts w:ascii="Garamond" w:hAnsi="Garamond"/>
          <w:sz w:val="16"/>
          <w:szCs w:val="16"/>
        </w:rPr>
        <w:t>provedení jednotlivého úkonu, způsobem uvedeným</w:t>
      </w:r>
      <w:r w:rsidR="009709AD" w:rsidRPr="007547B1">
        <w:rPr>
          <w:rFonts w:ascii="Garamond" w:hAnsi="Garamond"/>
          <w:sz w:val="16"/>
          <w:szCs w:val="16"/>
        </w:rPr>
        <w:t xml:space="preserve"> v </w:t>
      </w:r>
      <w:r w:rsidRPr="007547B1">
        <w:rPr>
          <w:rFonts w:ascii="Garamond" w:hAnsi="Garamond"/>
          <w:sz w:val="16"/>
          <w:szCs w:val="16"/>
        </w:rPr>
        <w:t>oddílu III.,</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přístupy</w:t>
      </w:r>
      <w:r w:rsidR="00581133" w:rsidRPr="007547B1">
        <w:rPr>
          <w:rFonts w:ascii="Garamond" w:hAnsi="Garamond"/>
          <w:sz w:val="16"/>
          <w:szCs w:val="16"/>
        </w:rPr>
        <w:t xml:space="preserve"> k </w:t>
      </w:r>
      <w:r w:rsidRPr="007547B1">
        <w:rPr>
          <w:rFonts w:ascii="Garamond" w:hAnsi="Garamond"/>
          <w:sz w:val="16"/>
          <w:szCs w:val="16"/>
        </w:rPr>
        <w:t xml:space="preserve">výkonu rozhodnutí </w:t>
      </w:r>
      <w:r w:rsidR="00AF0A2C" w:rsidRPr="007547B1">
        <w:rPr>
          <w:rFonts w:ascii="Garamond" w:hAnsi="Garamond"/>
          <w:sz w:val="16"/>
          <w:szCs w:val="16"/>
        </w:rPr>
        <w:t>prodejem nemovitých věcí</w:t>
      </w:r>
      <w:r w:rsidR="004609A0" w:rsidRPr="007547B1">
        <w:rPr>
          <w:rFonts w:ascii="Garamond" w:hAnsi="Garamond"/>
          <w:sz w:val="16"/>
          <w:szCs w:val="16"/>
        </w:rPr>
        <w:t xml:space="preserve"> a </w:t>
      </w:r>
      <w:r w:rsidR="00AF0A2C" w:rsidRPr="007547B1">
        <w:rPr>
          <w:rFonts w:ascii="Garamond" w:hAnsi="Garamond"/>
          <w:sz w:val="16"/>
          <w:szCs w:val="16"/>
        </w:rPr>
        <w:t>postižením závodu</w:t>
      </w:r>
      <w:r w:rsidRPr="007547B1">
        <w:rPr>
          <w:rFonts w:ascii="Garamond" w:hAnsi="Garamond"/>
          <w:sz w:val="16"/>
          <w:szCs w:val="16"/>
        </w:rPr>
        <w:t>,</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označení soudu, kterému byla věc postoupena, vrácena</w:t>
      </w:r>
      <w:r w:rsidR="00581133" w:rsidRPr="007547B1">
        <w:rPr>
          <w:rFonts w:ascii="Garamond" w:hAnsi="Garamond"/>
          <w:sz w:val="16"/>
          <w:szCs w:val="16"/>
        </w:rPr>
        <w:t xml:space="preserve"> s </w:t>
      </w:r>
      <w:r w:rsidRPr="007547B1">
        <w:rPr>
          <w:rFonts w:ascii="Garamond" w:hAnsi="Garamond"/>
          <w:sz w:val="16"/>
          <w:szCs w:val="16"/>
        </w:rPr>
        <w:t>datem skutečného odeslání spisu,</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lhůty</w:t>
      </w:r>
      <w:r w:rsidR="004609A0" w:rsidRPr="007547B1">
        <w:rPr>
          <w:rFonts w:ascii="Garamond" w:hAnsi="Garamond"/>
          <w:sz w:val="16"/>
          <w:szCs w:val="16"/>
        </w:rPr>
        <w:t xml:space="preserve"> a </w:t>
      </w:r>
      <w:r w:rsidRPr="007547B1">
        <w:rPr>
          <w:rFonts w:ascii="Garamond" w:hAnsi="Garamond"/>
          <w:sz w:val="16"/>
          <w:szCs w:val="16"/>
        </w:rPr>
        <w:t>návrhy na pokračování</w:t>
      </w:r>
      <w:r w:rsidR="009709AD" w:rsidRPr="007547B1">
        <w:rPr>
          <w:rFonts w:ascii="Garamond" w:hAnsi="Garamond"/>
          <w:sz w:val="16"/>
          <w:szCs w:val="16"/>
        </w:rPr>
        <w:t xml:space="preserve"> v </w:t>
      </w:r>
      <w:r w:rsidRPr="007547B1">
        <w:rPr>
          <w:rFonts w:ascii="Garamond" w:hAnsi="Garamond"/>
          <w:sz w:val="16"/>
          <w:szCs w:val="16"/>
        </w:rPr>
        <w:t>řízení,</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odklady provedení výkonu rozhodnutí,</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složení</w:t>
      </w:r>
      <w:r w:rsidR="004609A0" w:rsidRPr="007547B1">
        <w:rPr>
          <w:rFonts w:ascii="Garamond" w:hAnsi="Garamond"/>
          <w:sz w:val="16"/>
          <w:szCs w:val="16"/>
        </w:rPr>
        <w:t xml:space="preserve"> a </w:t>
      </w:r>
      <w:r w:rsidRPr="007547B1">
        <w:rPr>
          <w:rFonts w:ascii="Garamond" w:hAnsi="Garamond"/>
          <w:sz w:val="16"/>
          <w:szCs w:val="16"/>
        </w:rPr>
        <w:t>rozvržení pohledávky,</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 xml:space="preserve">účinky prohlášení konkursu podle </w:t>
      </w:r>
      <w:r w:rsidR="00FE0AA5">
        <w:rPr>
          <w:rFonts w:ascii="Garamond" w:hAnsi="Garamond"/>
          <w:sz w:val="16"/>
          <w:szCs w:val="16"/>
        </w:rPr>
        <w:t>§ </w:t>
      </w:r>
      <w:r w:rsidRPr="007547B1">
        <w:rPr>
          <w:rFonts w:ascii="Garamond" w:hAnsi="Garamond"/>
          <w:sz w:val="16"/>
          <w:szCs w:val="16"/>
        </w:rPr>
        <w:t xml:space="preserve">14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e) zákona</w:t>
      </w:r>
      <w:r w:rsidR="00581133" w:rsidRPr="007547B1">
        <w:rPr>
          <w:rFonts w:ascii="Garamond" w:hAnsi="Garamond"/>
          <w:sz w:val="16"/>
          <w:szCs w:val="16"/>
        </w:rPr>
        <w:t xml:space="preserve"> o </w:t>
      </w:r>
      <w:r w:rsidRPr="007547B1">
        <w:rPr>
          <w:rFonts w:ascii="Garamond" w:hAnsi="Garamond"/>
          <w:sz w:val="16"/>
          <w:szCs w:val="16"/>
        </w:rPr>
        <w:t>konkursu</w:t>
      </w:r>
      <w:r w:rsidR="004609A0" w:rsidRPr="007547B1">
        <w:rPr>
          <w:rFonts w:ascii="Garamond" w:hAnsi="Garamond"/>
          <w:sz w:val="16"/>
          <w:szCs w:val="16"/>
        </w:rPr>
        <w:t xml:space="preserve"> a </w:t>
      </w:r>
      <w:r w:rsidRPr="007547B1">
        <w:rPr>
          <w:rFonts w:ascii="Garamond" w:hAnsi="Garamond"/>
          <w:sz w:val="16"/>
          <w:szCs w:val="16"/>
        </w:rPr>
        <w:t>vyrovnání, dnem prohlášení konkursu, např. 5/8 konkurs, zrušení účinků prohlášení konkursu spolu</w:t>
      </w:r>
      <w:r w:rsidR="00581133" w:rsidRPr="007547B1">
        <w:rPr>
          <w:rFonts w:ascii="Garamond" w:hAnsi="Garamond"/>
          <w:sz w:val="16"/>
          <w:szCs w:val="16"/>
        </w:rPr>
        <w:t xml:space="preserve"> s </w:t>
      </w:r>
      <w:r w:rsidRPr="007547B1">
        <w:rPr>
          <w:rFonts w:ascii="Garamond" w:hAnsi="Garamond"/>
          <w:sz w:val="16"/>
          <w:szCs w:val="16"/>
        </w:rPr>
        <w:t>datem právní moci rozhodnutí</w:t>
      </w:r>
      <w:r w:rsidR="00581133" w:rsidRPr="007547B1">
        <w:rPr>
          <w:rFonts w:ascii="Garamond" w:hAnsi="Garamond"/>
          <w:sz w:val="16"/>
          <w:szCs w:val="16"/>
        </w:rPr>
        <w:t xml:space="preserve"> o </w:t>
      </w:r>
      <w:r w:rsidRPr="007547B1">
        <w:rPr>
          <w:rFonts w:ascii="Garamond" w:hAnsi="Garamond"/>
          <w:sz w:val="16"/>
          <w:szCs w:val="16"/>
        </w:rPr>
        <w:t>zrušení konkursu, např. 5/11 zruš. – PM 11/12,</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bylo-li zastaveno řízení pro nezaplacení poplatku „</w:t>
      </w:r>
      <w:r w:rsidRPr="007547B1">
        <w:rPr>
          <w:rFonts w:ascii="Garamond" w:hAnsi="Garamond"/>
          <w:b/>
          <w:sz w:val="16"/>
          <w:szCs w:val="16"/>
        </w:rPr>
        <w:t>poplatek nezaplacen</w:t>
      </w:r>
      <w:r w:rsidRPr="007547B1">
        <w:rPr>
          <w:rFonts w:ascii="Garamond" w:hAnsi="Garamond"/>
          <w:sz w:val="16"/>
          <w:szCs w:val="16"/>
        </w:rPr>
        <w:t>“,</w:t>
      </w:r>
    </w:p>
    <w:p w:rsidR="000F1416" w:rsidRPr="007547B1" w:rsidRDefault="000F1416" w:rsidP="008D5D62">
      <w:pPr>
        <w:pStyle w:val="Seznam"/>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datum zpětvzetí návrhu po vydání rozhodnutí</w:t>
      </w:r>
      <w:r w:rsidR="00581133" w:rsidRPr="007547B1">
        <w:rPr>
          <w:rFonts w:ascii="Garamond" w:hAnsi="Garamond"/>
          <w:sz w:val="16"/>
          <w:szCs w:val="16"/>
        </w:rPr>
        <w:t xml:space="preserve"> s </w:t>
      </w:r>
      <w:r w:rsidRPr="007547B1">
        <w:rPr>
          <w:rFonts w:ascii="Garamond" w:hAnsi="Garamond"/>
          <w:sz w:val="16"/>
          <w:szCs w:val="16"/>
        </w:rPr>
        <w:t>pozn. „</w:t>
      </w:r>
      <w:r w:rsidRPr="007547B1">
        <w:rPr>
          <w:rFonts w:ascii="Garamond" w:hAnsi="Garamond"/>
          <w:b/>
          <w:sz w:val="16"/>
          <w:szCs w:val="16"/>
        </w:rPr>
        <w:t>návrh vzat zpět</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datum zrušení rozhodnutí</w:t>
      </w:r>
      <w:r w:rsidR="004609A0" w:rsidRPr="007547B1">
        <w:rPr>
          <w:rFonts w:ascii="Garamond" w:hAnsi="Garamond"/>
          <w:sz w:val="16"/>
          <w:szCs w:val="16"/>
        </w:rPr>
        <w:t xml:space="preserve"> a </w:t>
      </w:r>
      <w:r w:rsidRPr="007547B1">
        <w:rPr>
          <w:rFonts w:ascii="Garamond" w:hAnsi="Garamond"/>
          <w:sz w:val="16"/>
          <w:szCs w:val="16"/>
        </w:rPr>
        <w:t>zastavení řízení</w:t>
      </w:r>
      <w:r w:rsidR="00581133" w:rsidRPr="007547B1">
        <w:rPr>
          <w:rFonts w:ascii="Garamond" w:hAnsi="Garamond"/>
          <w:sz w:val="16"/>
          <w:szCs w:val="16"/>
        </w:rPr>
        <w:t xml:space="preserve"> s </w:t>
      </w:r>
      <w:r w:rsidRPr="007547B1">
        <w:rPr>
          <w:rFonts w:ascii="Garamond" w:hAnsi="Garamond"/>
          <w:sz w:val="16"/>
          <w:szCs w:val="16"/>
        </w:rPr>
        <w:t>pozn. zruš.</w:t>
      </w:r>
      <w:r w:rsidR="004609A0" w:rsidRPr="007547B1">
        <w:rPr>
          <w:rFonts w:ascii="Garamond" w:hAnsi="Garamond"/>
          <w:sz w:val="16"/>
          <w:szCs w:val="16"/>
        </w:rPr>
        <w:t xml:space="preserve"> a </w:t>
      </w:r>
      <w:r w:rsidRPr="007547B1">
        <w:rPr>
          <w:rFonts w:ascii="Garamond" w:hAnsi="Garamond"/>
          <w:sz w:val="16"/>
          <w:szCs w:val="16"/>
        </w:rPr>
        <w:t>zast.,</w:t>
      </w:r>
    </w:p>
    <w:p w:rsidR="000F1416" w:rsidRPr="007547B1" w:rsidRDefault="000F1416" w:rsidP="008D5D62">
      <w:pPr>
        <w:pStyle w:val="Seznam"/>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má-li být spis předán vykonavateli, ale nemůže-li výkon</w:t>
      </w:r>
      <w:r w:rsidR="00581133" w:rsidRPr="007547B1">
        <w:rPr>
          <w:rFonts w:ascii="Garamond" w:hAnsi="Garamond"/>
          <w:sz w:val="16"/>
          <w:szCs w:val="16"/>
        </w:rPr>
        <w:t xml:space="preserve"> s </w:t>
      </w:r>
      <w:r w:rsidRPr="007547B1">
        <w:rPr>
          <w:rFonts w:ascii="Garamond" w:hAnsi="Garamond"/>
          <w:sz w:val="16"/>
          <w:szCs w:val="16"/>
        </w:rPr>
        <w:t>přihlédnutím</w:t>
      </w:r>
      <w:r w:rsidR="00581133" w:rsidRPr="007547B1">
        <w:rPr>
          <w:rFonts w:ascii="Garamond" w:hAnsi="Garamond"/>
          <w:sz w:val="16"/>
          <w:szCs w:val="16"/>
        </w:rPr>
        <w:t xml:space="preserve"> k </w:t>
      </w:r>
      <w:r w:rsidRPr="007547B1">
        <w:rPr>
          <w:rFonts w:ascii="Garamond" w:hAnsi="Garamond"/>
          <w:sz w:val="16"/>
          <w:szCs w:val="16"/>
        </w:rPr>
        <w:t>počtu vyřizovaných věcí vykonavatelem bezprostředně provést</w:t>
      </w:r>
      <w:r w:rsidR="00581133" w:rsidRPr="007547B1">
        <w:rPr>
          <w:rFonts w:ascii="Garamond" w:hAnsi="Garamond"/>
          <w:sz w:val="16"/>
          <w:szCs w:val="16"/>
        </w:rPr>
        <w:t xml:space="preserve"> s </w:t>
      </w:r>
      <w:r w:rsidRPr="007547B1">
        <w:rPr>
          <w:rFonts w:ascii="Garamond" w:hAnsi="Garamond"/>
          <w:sz w:val="16"/>
          <w:szCs w:val="16"/>
        </w:rPr>
        <w:t>pozn. „</w:t>
      </w:r>
      <w:r w:rsidRPr="007547B1">
        <w:rPr>
          <w:rFonts w:ascii="Garamond" w:hAnsi="Garamond"/>
          <w:b/>
          <w:bCs/>
          <w:sz w:val="16"/>
          <w:szCs w:val="16"/>
        </w:rPr>
        <w:t>k výkonu</w:t>
      </w:r>
      <w:r w:rsidRPr="007547B1">
        <w:rPr>
          <w:rFonts w:ascii="Garamond" w:hAnsi="Garamond"/>
          <w:sz w:val="16"/>
          <w:szCs w:val="16"/>
        </w:rPr>
        <w:t>“,</w:t>
      </w:r>
    </w:p>
    <w:p w:rsidR="000F1416" w:rsidRPr="007547B1" w:rsidRDefault="000F1416" w:rsidP="008D5D62">
      <w:pPr>
        <w:pStyle w:val="Seznamsodrkami"/>
        <w:numPr>
          <w:ilvl w:val="2"/>
          <w:numId w:val="173"/>
        </w:numPr>
        <w:tabs>
          <w:tab w:val="left" w:pos="357"/>
        </w:tabs>
        <w:ind w:left="360" w:hanging="180"/>
        <w:jc w:val="both"/>
        <w:rPr>
          <w:rFonts w:ascii="Garamond" w:hAnsi="Garamond"/>
          <w:sz w:val="16"/>
          <w:szCs w:val="16"/>
        </w:rPr>
      </w:pPr>
      <w:r w:rsidRPr="007547B1">
        <w:rPr>
          <w:rFonts w:ascii="Garamond" w:hAnsi="Garamond"/>
          <w:sz w:val="16"/>
          <w:szCs w:val="16"/>
        </w:rPr>
        <w:t>a jiné poznámky.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159" w:name="_Toc233193580"/>
      <w:bookmarkStart w:id="11160" w:name="_Toc221857170"/>
      <w:bookmarkStart w:id="11161" w:name="_Toc233210178"/>
      <w:bookmarkStart w:id="11162" w:name="_Toc233283997"/>
      <w:bookmarkStart w:id="11163" w:name="_Toc233286800"/>
      <w:bookmarkStart w:id="11164" w:name="_Toc233289762"/>
      <w:bookmarkStart w:id="11165" w:name="_Toc233292870"/>
      <w:bookmarkStart w:id="11166" w:name="_Toc233293539"/>
      <w:bookmarkStart w:id="11167" w:name="_Toc233199606"/>
      <w:bookmarkStart w:id="11168" w:name="_Toc233213774"/>
      <w:bookmarkStart w:id="11169" w:name="_Toc233216832"/>
      <w:bookmarkStart w:id="11170" w:name="_Toc213960190"/>
      <w:bookmarkStart w:id="11171" w:name="_Toc233301647"/>
      <w:bookmarkStart w:id="11172" w:name="_Toc233302979"/>
      <w:bookmarkStart w:id="11173" w:name="_Toc233308254"/>
      <w:bookmarkStart w:id="11174" w:name="_Toc233313817"/>
      <w:bookmarkStart w:id="11175" w:name="_Toc233316118"/>
      <w:bookmarkStart w:id="11176" w:name="_Toc233343001"/>
      <w:bookmarkStart w:id="11177" w:name="_Toc233343667"/>
      <w:bookmarkStart w:id="11178" w:name="_Toc233345015"/>
      <w:bookmarkStart w:id="11179" w:name="_Toc233355498"/>
      <w:bookmarkStart w:id="11180" w:name="_Toc233358188"/>
      <w:bookmarkStart w:id="11181" w:name="_Toc233368870"/>
      <w:bookmarkStart w:id="11182" w:name="_Toc233371000"/>
      <w:bookmarkStart w:id="11183" w:name="_Toc509851545"/>
      <w:r w:rsidRPr="007547B1">
        <w:rPr>
          <w:rFonts w:ascii="Garamond" w:hAnsi="Garamond"/>
          <w:b/>
          <w:sz w:val="16"/>
          <w:szCs w:val="16"/>
        </w:rPr>
        <w:t>III.</w:t>
      </w:r>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Při dožádání</w:t>
      </w:r>
      <w:r w:rsidR="00581133" w:rsidRPr="007547B1">
        <w:rPr>
          <w:rFonts w:ascii="Garamond" w:hAnsi="Garamond"/>
          <w:sz w:val="16"/>
          <w:szCs w:val="16"/>
        </w:rPr>
        <w:t xml:space="preserve"> o </w:t>
      </w:r>
      <w:r w:rsidRPr="007547B1">
        <w:rPr>
          <w:rFonts w:ascii="Garamond" w:hAnsi="Garamond"/>
          <w:sz w:val="16"/>
          <w:szCs w:val="16"/>
        </w:rPr>
        <w:t>provedení rozhodnutí nebo</w:t>
      </w:r>
      <w:r w:rsidR="00581133" w:rsidRPr="007547B1">
        <w:rPr>
          <w:rFonts w:ascii="Garamond" w:hAnsi="Garamond"/>
          <w:sz w:val="16"/>
          <w:szCs w:val="16"/>
        </w:rPr>
        <w:t xml:space="preserve"> o </w:t>
      </w:r>
      <w:r w:rsidRPr="007547B1">
        <w:rPr>
          <w:rFonts w:ascii="Garamond" w:hAnsi="Garamond"/>
          <w:sz w:val="16"/>
          <w:szCs w:val="16"/>
        </w:rPr>
        <w:t>provedení jednotlivého úkonu se vyplní</w:t>
      </w:r>
      <w:r w:rsidR="00581133" w:rsidRPr="007547B1">
        <w:rPr>
          <w:rFonts w:ascii="Garamond" w:hAnsi="Garamond"/>
          <w:sz w:val="16"/>
          <w:szCs w:val="16"/>
        </w:rPr>
        <w:t xml:space="preserve"> u </w:t>
      </w:r>
      <w:r w:rsidRPr="007547B1">
        <w:rPr>
          <w:rFonts w:ascii="Garamond" w:hAnsi="Garamond"/>
          <w:sz w:val="16"/>
          <w:szCs w:val="16"/>
        </w:rPr>
        <w:t>dožádaného soudu pouze sloupce 1 až 5, dále se</w:t>
      </w:r>
      <w:r w:rsidR="009709AD" w:rsidRPr="007547B1">
        <w:rPr>
          <w:rFonts w:ascii="Garamond" w:hAnsi="Garamond"/>
          <w:sz w:val="16"/>
          <w:szCs w:val="16"/>
        </w:rPr>
        <w:t xml:space="preserve"> v </w:t>
      </w:r>
      <w:r w:rsidRPr="007547B1">
        <w:rPr>
          <w:rFonts w:ascii="Garamond" w:hAnsi="Garamond"/>
          <w:sz w:val="16"/>
          <w:szCs w:val="16"/>
        </w:rPr>
        <w:t>příslušném sloupci pro jednotlivé způsoby výkonu rozhodnutí (sloupce 7 až 11) vyznačí svislou čarou,</w:t>
      </w:r>
      <w:r w:rsidR="00581133" w:rsidRPr="007547B1">
        <w:rPr>
          <w:rFonts w:ascii="Garamond" w:hAnsi="Garamond"/>
          <w:sz w:val="16"/>
          <w:szCs w:val="16"/>
        </w:rPr>
        <w:t xml:space="preserve"> o </w:t>
      </w:r>
      <w:r w:rsidRPr="007547B1">
        <w:rPr>
          <w:rFonts w:ascii="Garamond" w:hAnsi="Garamond"/>
          <w:sz w:val="16"/>
          <w:szCs w:val="16"/>
        </w:rPr>
        <w:t>jaký způsob výkonu rozhodnutí jde. Ve sloupci 13 vyznačí průběh řízení předepsaným způsobem.</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poznámkovém sloupci se vyznačí poznámkou „</w:t>
      </w:r>
      <w:r w:rsidRPr="007547B1">
        <w:rPr>
          <w:rFonts w:ascii="Garamond" w:hAnsi="Garamond"/>
          <w:b/>
          <w:sz w:val="16"/>
          <w:szCs w:val="16"/>
        </w:rPr>
        <w:t>Dožádání</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druhu úkonu,</w:t>
      </w:r>
      <w:r w:rsidR="00581133" w:rsidRPr="007547B1">
        <w:rPr>
          <w:rFonts w:ascii="Garamond" w:hAnsi="Garamond"/>
          <w:sz w:val="16"/>
          <w:szCs w:val="16"/>
        </w:rPr>
        <w:t xml:space="preserve"> o </w:t>
      </w:r>
      <w:r w:rsidRPr="007547B1">
        <w:rPr>
          <w:rFonts w:ascii="Garamond" w:hAnsi="Garamond"/>
          <w:sz w:val="16"/>
          <w:szCs w:val="16"/>
        </w:rPr>
        <w:t>nějž bylo žádáno (například „</w:t>
      </w:r>
      <w:r w:rsidRPr="007547B1">
        <w:rPr>
          <w:rFonts w:ascii="Garamond" w:hAnsi="Garamond"/>
          <w:b/>
          <w:sz w:val="16"/>
          <w:szCs w:val="16"/>
        </w:rPr>
        <w:t>odhad</w:t>
      </w:r>
      <w:r w:rsidRPr="007547B1">
        <w:rPr>
          <w:rFonts w:ascii="Garamond" w:hAnsi="Garamond"/>
          <w:sz w:val="16"/>
          <w:szCs w:val="16"/>
        </w:rPr>
        <w:t>“),</w:t>
      </w:r>
      <w:r w:rsidR="004609A0" w:rsidRPr="007547B1">
        <w:rPr>
          <w:rFonts w:ascii="Garamond" w:hAnsi="Garamond"/>
          <w:sz w:val="16"/>
          <w:szCs w:val="16"/>
        </w:rPr>
        <w:t xml:space="preserve"> a </w:t>
      </w:r>
      <w:r w:rsidR="00581133" w:rsidRPr="007547B1">
        <w:rPr>
          <w:rFonts w:ascii="Garamond" w:hAnsi="Garamond"/>
          <w:sz w:val="16"/>
          <w:szCs w:val="16"/>
        </w:rPr>
        <w:t>s </w:t>
      </w:r>
      <w:r w:rsidRPr="007547B1">
        <w:rPr>
          <w:rFonts w:ascii="Garamond" w:hAnsi="Garamond"/>
          <w:sz w:val="16"/>
          <w:szCs w:val="16"/>
        </w:rPr>
        <w:t>datem, kdy bylo vyřízené dožádání vráceno</w:t>
      </w:r>
      <w:r w:rsidR="00581133" w:rsidRPr="007547B1">
        <w:rPr>
          <w:rFonts w:ascii="Garamond" w:hAnsi="Garamond"/>
          <w:sz w:val="16"/>
          <w:szCs w:val="16"/>
        </w:rPr>
        <w:t xml:space="preserve"> s </w:t>
      </w:r>
      <w:r w:rsidRPr="007547B1">
        <w:rPr>
          <w:rFonts w:ascii="Garamond" w:hAnsi="Garamond"/>
          <w:sz w:val="16"/>
          <w:szCs w:val="16"/>
        </w:rPr>
        <w:t>uvedením spisové značky</w:t>
      </w:r>
      <w:r w:rsidR="004609A0" w:rsidRPr="007547B1">
        <w:rPr>
          <w:rFonts w:ascii="Garamond" w:hAnsi="Garamond"/>
          <w:sz w:val="16"/>
          <w:szCs w:val="16"/>
        </w:rPr>
        <w:t xml:space="preserve"> a </w:t>
      </w:r>
      <w:r w:rsidRPr="007547B1">
        <w:rPr>
          <w:rFonts w:ascii="Garamond" w:hAnsi="Garamond"/>
          <w:sz w:val="16"/>
          <w:szCs w:val="16"/>
        </w:rPr>
        <w:t>označení dožadujícího soudu.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184" w:name="_Toc233193581"/>
      <w:bookmarkStart w:id="11185" w:name="_Toc221857171"/>
      <w:bookmarkStart w:id="11186" w:name="_Toc233210179"/>
      <w:bookmarkStart w:id="11187" w:name="_Toc233283998"/>
      <w:bookmarkStart w:id="11188" w:name="_Toc233286801"/>
      <w:bookmarkStart w:id="11189" w:name="_Toc233289763"/>
      <w:bookmarkStart w:id="11190" w:name="_Toc233292871"/>
      <w:bookmarkStart w:id="11191" w:name="_Toc233293540"/>
      <w:bookmarkStart w:id="11192" w:name="_Toc233199607"/>
      <w:bookmarkStart w:id="11193" w:name="_Toc233213775"/>
      <w:bookmarkStart w:id="11194" w:name="_Toc233216833"/>
      <w:bookmarkStart w:id="11195" w:name="_Toc213960191"/>
      <w:bookmarkStart w:id="11196" w:name="_Toc233301648"/>
      <w:bookmarkStart w:id="11197" w:name="_Toc233302980"/>
      <w:bookmarkStart w:id="11198" w:name="_Toc233308255"/>
      <w:bookmarkStart w:id="11199" w:name="_Toc233313818"/>
      <w:bookmarkStart w:id="11200" w:name="_Toc233316119"/>
      <w:bookmarkStart w:id="11201" w:name="_Toc233343002"/>
      <w:bookmarkStart w:id="11202" w:name="_Toc233343668"/>
      <w:bookmarkStart w:id="11203" w:name="_Toc233345016"/>
      <w:bookmarkStart w:id="11204" w:name="_Toc233355499"/>
      <w:bookmarkStart w:id="11205" w:name="_Toc233358189"/>
      <w:bookmarkStart w:id="11206" w:name="_Toc233368871"/>
      <w:bookmarkStart w:id="11207" w:name="_Toc233371001"/>
      <w:bookmarkStart w:id="11208" w:name="_Toc509851546"/>
      <w:r w:rsidRPr="007547B1">
        <w:rPr>
          <w:rFonts w:ascii="Garamond" w:hAnsi="Garamond"/>
          <w:b/>
          <w:sz w:val="16"/>
          <w:szCs w:val="16"/>
        </w:rPr>
        <w:t>IV.</w:t>
      </w:r>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 xml:space="preserve">soudu, na nějž byla přenesena příslušnost podle </w:t>
      </w:r>
      <w:r w:rsidR="00FE0AA5">
        <w:rPr>
          <w:rFonts w:ascii="Garamond" w:hAnsi="Garamond"/>
          <w:sz w:val="16"/>
          <w:szCs w:val="16"/>
        </w:rPr>
        <w:t>§ </w:t>
      </w:r>
      <w:r w:rsidR="000F1416" w:rsidRPr="007547B1">
        <w:rPr>
          <w:rFonts w:ascii="Garamond" w:hAnsi="Garamond"/>
          <w:sz w:val="16"/>
          <w:szCs w:val="16"/>
        </w:rPr>
        <w:t xml:space="preserve">252 </w:t>
      </w:r>
      <w:r w:rsidR="00FE0AA5">
        <w:rPr>
          <w:rFonts w:ascii="Garamond" w:hAnsi="Garamond"/>
          <w:sz w:val="16"/>
          <w:szCs w:val="16"/>
        </w:rPr>
        <w:t>odst. </w:t>
      </w:r>
      <w:r w:rsidR="000F1416" w:rsidRPr="007547B1">
        <w:rPr>
          <w:rFonts w:ascii="Garamond" w:hAnsi="Garamond"/>
          <w:sz w:val="16"/>
          <w:szCs w:val="16"/>
        </w:rPr>
        <w:t xml:space="preserve">4 </w:t>
      </w:r>
      <w:r w:rsidR="00581133" w:rsidRPr="007547B1">
        <w:rPr>
          <w:rFonts w:ascii="Garamond" w:hAnsi="Garamond"/>
          <w:sz w:val="16"/>
          <w:szCs w:val="16"/>
        </w:rPr>
        <w:t>o. s. ř.</w:t>
      </w:r>
      <w:r w:rsidR="000F1416" w:rsidRPr="007547B1">
        <w:rPr>
          <w:rFonts w:ascii="Garamond" w:hAnsi="Garamond"/>
          <w:sz w:val="16"/>
          <w:szCs w:val="16"/>
        </w:rPr>
        <w:t>, se vyplní pouze sl. 1 až 5, dále se</w:t>
      </w:r>
      <w:r w:rsidR="009709AD" w:rsidRPr="007547B1">
        <w:rPr>
          <w:rFonts w:ascii="Garamond" w:hAnsi="Garamond"/>
          <w:sz w:val="16"/>
          <w:szCs w:val="16"/>
        </w:rPr>
        <w:t xml:space="preserve"> v </w:t>
      </w:r>
      <w:r w:rsidR="000F1416" w:rsidRPr="007547B1">
        <w:rPr>
          <w:rFonts w:ascii="Garamond" w:hAnsi="Garamond"/>
          <w:sz w:val="16"/>
          <w:szCs w:val="16"/>
        </w:rPr>
        <w:t>příslušném sloupci pro jednotlivé způsoby výkonu rozhodnutí vyznačí svislou čarou,</w:t>
      </w:r>
      <w:r w:rsidR="00581133" w:rsidRPr="007547B1">
        <w:rPr>
          <w:rFonts w:ascii="Garamond" w:hAnsi="Garamond"/>
          <w:sz w:val="16"/>
          <w:szCs w:val="16"/>
        </w:rPr>
        <w:t xml:space="preserve"> o </w:t>
      </w:r>
      <w:r w:rsidR="000F1416" w:rsidRPr="007547B1">
        <w:rPr>
          <w:rFonts w:ascii="Garamond" w:hAnsi="Garamond"/>
          <w:sz w:val="16"/>
          <w:szCs w:val="16"/>
        </w:rPr>
        <w:t>jaký způsob výkonu jde;</w:t>
      </w:r>
      <w:r w:rsidR="009709AD" w:rsidRPr="007547B1">
        <w:rPr>
          <w:rFonts w:ascii="Garamond" w:hAnsi="Garamond"/>
          <w:sz w:val="16"/>
          <w:szCs w:val="16"/>
        </w:rPr>
        <w:t xml:space="preserve"> v </w:t>
      </w:r>
      <w:r w:rsidR="000F1416" w:rsidRPr="007547B1">
        <w:rPr>
          <w:rFonts w:ascii="Garamond" w:hAnsi="Garamond"/>
          <w:sz w:val="16"/>
          <w:szCs w:val="16"/>
        </w:rPr>
        <w:t>poznámkovém sloupci se vyznačí spisová značka E</w:t>
      </w:r>
      <w:r w:rsidRPr="007547B1">
        <w:rPr>
          <w:rFonts w:ascii="Garamond" w:hAnsi="Garamond"/>
          <w:sz w:val="16"/>
          <w:szCs w:val="16"/>
        </w:rPr>
        <w:t xml:space="preserve"> a </w:t>
      </w:r>
      <w:r w:rsidR="000F1416" w:rsidRPr="007547B1">
        <w:rPr>
          <w:rFonts w:ascii="Garamond" w:hAnsi="Garamond"/>
          <w:sz w:val="16"/>
          <w:szCs w:val="16"/>
        </w:rPr>
        <w:t>označení soudu, který přenesl příslušnost</w:t>
      </w:r>
      <w:r w:rsidR="00581133" w:rsidRPr="007547B1">
        <w:rPr>
          <w:rFonts w:ascii="Garamond" w:hAnsi="Garamond"/>
          <w:sz w:val="16"/>
          <w:szCs w:val="16"/>
        </w:rPr>
        <w:t xml:space="preserve"> s </w:t>
      </w:r>
      <w:r w:rsidR="000F1416" w:rsidRPr="007547B1">
        <w:rPr>
          <w:rFonts w:ascii="Garamond" w:hAnsi="Garamond"/>
          <w:sz w:val="16"/>
          <w:szCs w:val="16"/>
        </w:rPr>
        <w:t>poznámkou „</w:t>
      </w:r>
      <w:r w:rsidR="000F1416" w:rsidRPr="007547B1">
        <w:rPr>
          <w:rFonts w:ascii="Garamond" w:hAnsi="Garamond"/>
          <w:b/>
          <w:sz w:val="16"/>
          <w:szCs w:val="16"/>
        </w:rPr>
        <w:t>Přenesená příslušnost</w:t>
      </w:r>
      <w:r w:rsidR="000F1416"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209" w:name="_Toc233193582"/>
      <w:bookmarkStart w:id="11210" w:name="_Toc221857172"/>
      <w:bookmarkStart w:id="11211" w:name="_Toc233210180"/>
      <w:bookmarkStart w:id="11212" w:name="_Toc233283999"/>
      <w:bookmarkStart w:id="11213" w:name="_Toc233286802"/>
      <w:bookmarkStart w:id="11214" w:name="_Toc233289764"/>
      <w:bookmarkStart w:id="11215" w:name="_Toc233292872"/>
      <w:bookmarkStart w:id="11216" w:name="_Toc233293541"/>
      <w:bookmarkStart w:id="11217" w:name="_Toc233199608"/>
      <w:bookmarkStart w:id="11218" w:name="_Toc233213776"/>
      <w:bookmarkStart w:id="11219" w:name="_Toc233216834"/>
      <w:bookmarkStart w:id="11220" w:name="_Toc213960192"/>
      <w:bookmarkStart w:id="11221" w:name="_Toc233301649"/>
      <w:bookmarkStart w:id="11222" w:name="_Toc233302981"/>
      <w:bookmarkStart w:id="11223" w:name="_Toc233308256"/>
      <w:bookmarkStart w:id="11224" w:name="_Toc233313819"/>
      <w:bookmarkStart w:id="11225" w:name="_Toc233316120"/>
      <w:bookmarkStart w:id="11226" w:name="_Toc233343003"/>
      <w:bookmarkStart w:id="11227" w:name="_Toc233343669"/>
      <w:bookmarkStart w:id="11228" w:name="_Toc233345017"/>
      <w:bookmarkStart w:id="11229" w:name="_Toc233355500"/>
      <w:bookmarkStart w:id="11230" w:name="_Toc233358190"/>
      <w:bookmarkStart w:id="11231" w:name="_Toc233368872"/>
      <w:bookmarkStart w:id="11232" w:name="_Toc233371002"/>
      <w:bookmarkStart w:id="11233" w:name="_Toc509851547"/>
      <w:r w:rsidRPr="007547B1">
        <w:rPr>
          <w:rFonts w:ascii="Garamond" w:hAnsi="Garamond"/>
          <w:b/>
          <w:sz w:val="16"/>
          <w:szCs w:val="16"/>
        </w:rPr>
        <w:t>V.</w:t>
      </w:r>
      <w:r w:rsidRPr="007547B1">
        <w:rPr>
          <w:rFonts w:ascii="Garamond" w:hAnsi="Garamond"/>
          <w:b/>
          <w:sz w:val="16"/>
          <w:szCs w:val="16"/>
        </w:rPr>
        <w:br/>
        <w:t>Věc se odškrtne jako vyřízená:</w:t>
      </w:r>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p>
    <w:p w:rsidR="000F1416" w:rsidRPr="007547B1" w:rsidRDefault="000F1416" w:rsidP="008D5D62">
      <w:pPr>
        <w:numPr>
          <w:ilvl w:val="1"/>
          <w:numId w:val="172"/>
        </w:numPr>
        <w:rPr>
          <w:rFonts w:ascii="Garamond" w:hAnsi="Garamond"/>
          <w:sz w:val="16"/>
          <w:szCs w:val="16"/>
        </w:rPr>
      </w:pPr>
      <w:r w:rsidRPr="007547B1">
        <w:rPr>
          <w:rFonts w:ascii="Garamond" w:hAnsi="Garamond"/>
          <w:sz w:val="16"/>
          <w:szCs w:val="16"/>
        </w:rPr>
        <w:t>při vzetí návrhu zpět dříve, než byl soudem vyřízen,</w:t>
      </w:r>
      <w:r w:rsidR="004609A0" w:rsidRPr="007547B1">
        <w:rPr>
          <w:rFonts w:ascii="Garamond" w:hAnsi="Garamond"/>
          <w:sz w:val="16"/>
          <w:szCs w:val="16"/>
        </w:rPr>
        <w:t xml:space="preserve"> a </w:t>
      </w:r>
      <w:r w:rsidRPr="007547B1">
        <w:rPr>
          <w:rFonts w:ascii="Garamond" w:hAnsi="Garamond"/>
          <w:sz w:val="16"/>
          <w:szCs w:val="16"/>
        </w:rPr>
        <w:t>to dnem právní moci usnesení</w:t>
      </w:r>
      <w:r w:rsidR="00581133" w:rsidRPr="007547B1">
        <w:rPr>
          <w:rFonts w:ascii="Garamond" w:hAnsi="Garamond"/>
          <w:sz w:val="16"/>
          <w:szCs w:val="16"/>
        </w:rPr>
        <w:t xml:space="preserve"> o </w:t>
      </w:r>
      <w:r w:rsidRPr="007547B1">
        <w:rPr>
          <w:rFonts w:ascii="Garamond" w:hAnsi="Garamond"/>
          <w:sz w:val="16"/>
          <w:szCs w:val="16"/>
        </w:rPr>
        <w:t>zastavení řízení,</w:t>
      </w:r>
    </w:p>
    <w:p w:rsidR="000F1416" w:rsidRPr="007547B1" w:rsidRDefault="000F1416" w:rsidP="008D5D62">
      <w:pPr>
        <w:numPr>
          <w:ilvl w:val="1"/>
          <w:numId w:val="172"/>
        </w:numPr>
        <w:rPr>
          <w:rFonts w:ascii="Garamond" w:hAnsi="Garamond"/>
          <w:sz w:val="16"/>
          <w:szCs w:val="16"/>
        </w:rPr>
      </w:pPr>
      <w:r w:rsidRPr="007547B1">
        <w:rPr>
          <w:rFonts w:ascii="Garamond" w:hAnsi="Garamond"/>
          <w:sz w:val="16"/>
          <w:szCs w:val="16"/>
        </w:rPr>
        <w:t>byl-li návrh úplně zamítnut, odmítnut, vyslovena nepříslušnost, dnem právní moci rozhodnutí,</w:t>
      </w:r>
    </w:p>
    <w:p w:rsidR="000F1416" w:rsidRPr="007547B1" w:rsidRDefault="000F1416" w:rsidP="008D5D62">
      <w:pPr>
        <w:pStyle w:val="Seznam"/>
        <w:numPr>
          <w:ilvl w:val="1"/>
          <w:numId w:val="172"/>
        </w:numPr>
        <w:rPr>
          <w:rFonts w:ascii="Garamond" w:hAnsi="Garamond"/>
          <w:sz w:val="16"/>
          <w:szCs w:val="16"/>
        </w:rPr>
      </w:pPr>
      <w:r w:rsidRPr="007547B1">
        <w:rPr>
          <w:rFonts w:ascii="Garamond" w:hAnsi="Garamond"/>
          <w:sz w:val="16"/>
          <w:szCs w:val="16"/>
        </w:rPr>
        <w:t>bylo-li řízení zastaveno, po právní moci usnesení</w:t>
      </w:r>
      <w:r w:rsidR="00581133" w:rsidRPr="007547B1">
        <w:rPr>
          <w:rFonts w:ascii="Garamond" w:hAnsi="Garamond"/>
          <w:sz w:val="16"/>
          <w:szCs w:val="16"/>
        </w:rPr>
        <w:t xml:space="preserve"> o </w:t>
      </w:r>
      <w:r w:rsidRPr="007547B1">
        <w:rPr>
          <w:rFonts w:ascii="Garamond" w:hAnsi="Garamond"/>
          <w:sz w:val="16"/>
          <w:szCs w:val="16"/>
        </w:rPr>
        <w:t>zastavení,</w:t>
      </w:r>
    </w:p>
    <w:p w:rsidR="000F1416" w:rsidRPr="007547B1" w:rsidRDefault="000F1416" w:rsidP="008D5D62">
      <w:pPr>
        <w:pStyle w:val="Seznam"/>
        <w:numPr>
          <w:ilvl w:val="1"/>
          <w:numId w:val="172"/>
        </w:numPr>
        <w:rPr>
          <w:rFonts w:ascii="Garamond" w:hAnsi="Garamond"/>
          <w:sz w:val="16"/>
          <w:szCs w:val="16"/>
        </w:rPr>
      </w:pPr>
      <w:r w:rsidRPr="007547B1">
        <w:rPr>
          <w:rFonts w:ascii="Garamond" w:hAnsi="Garamond"/>
          <w:sz w:val="16"/>
          <w:szCs w:val="16"/>
        </w:rPr>
        <w:t>bylo-li soudem II. stupně rozhodnuto, že nesouhlas je důvodný, dnem právní moci tohoto rozhodnutí, bylo-li vrchním soudem rozhodnuto, který soud je</w:t>
      </w:r>
      <w:r w:rsidR="00581133" w:rsidRPr="007547B1">
        <w:rPr>
          <w:rFonts w:ascii="Garamond" w:hAnsi="Garamond"/>
          <w:sz w:val="16"/>
          <w:szCs w:val="16"/>
        </w:rPr>
        <w:t xml:space="preserve"> k </w:t>
      </w:r>
      <w:r w:rsidRPr="007547B1">
        <w:rPr>
          <w:rFonts w:ascii="Garamond" w:hAnsi="Garamond"/>
          <w:sz w:val="16"/>
          <w:szCs w:val="16"/>
        </w:rPr>
        <w:t>projednání věcně příslušný dnem právní moci tohoto rozhodnutí,</w:t>
      </w:r>
    </w:p>
    <w:p w:rsidR="000F1416" w:rsidRPr="007547B1" w:rsidRDefault="000F1416" w:rsidP="008D5D62">
      <w:pPr>
        <w:pStyle w:val="Seznam"/>
        <w:numPr>
          <w:ilvl w:val="1"/>
          <w:numId w:val="172"/>
        </w:numPr>
        <w:rPr>
          <w:rFonts w:ascii="Garamond" w:hAnsi="Garamond"/>
          <w:sz w:val="16"/>
          <w:szCs w:val="16"/>
        </w:rPr>
      </w:pPr>
      <w:r w:rsidRPr="007547B1">
        <w:rPr>
          <w:rFonts w:ascii="Garamond" w:hAnsi="Garamond"/>
          <w:sz w:val="16"/>
          <w:szCs w:val="16"/>
        </w:rPr>
        <w:t>u výkonu rozhodnutí srážkami ze mzdy nebo přikázání peněžité pohledávky (sloupce 7</w:t>
      </w:r>
      <w:r w:rsidR="004609A0" w:rsidRPr="007547B1">
        <w:rPr>
          <w:rFonts w:ascii="Garamond" w:hAnsi="Garamond"/>
          <w:sz w:val="16"/>
          <w:szCs w:val="16"/>
        </w:rPr>
        <w:t xml:space="preserve"> a </w:t>
      </w:r>
      <w:r w:rsidRPr="007547B1">
        <w:rPr>
          <w:rFonts w:ascii="Garamond" w:hAnsi="Garamond"/>
          <w:sz w:val="16"/>
          <w:szCs w:val="16"/>
        </w:rPr>
        <w:t>8) po právní moci usnesení, kterým byl nařízen výkon rozhodnutí,</w:t>
      </w:r>
    </w:p>
    <w:p w:rsidR="000F1416" w:rsidRPr="007547B1" w:rsidRDefault="000F1416" w:rsidP="008D5D62">
      <w:pPr>
        <w:pStyle w:val="Seznam"/>
        <w:numPr>
          <w:ilvl w:val="1"/>
          <w:numId w:val="172"/>
        </w:numPr>
        <w:rPr>
          <w:rFonts w:ascii="Garamond" w:hAnsi="Garamond"/>
          <w:sz w:val="16"/>
          <w:szCs w:val="16"/>
        </w:rPr>
      </w:pPr>
      <w:r w:rsidRPr="007547B1">
        <w:rPr>
          <w:rFonts w:ascii="Garamond" w:hAnsi="Garamond"/>
          <w:sz w:val="16"/>
          <w:szCs w:val="16"/>
        </w:rPr>
        <w:t>jakmile</w:t>
      </w:r>
      <w:r w:rsidR="00581133" w:rsidRPr="007547B1">
        <w:rPr>
          <w:rFonts w:ascii="Garamond" w:hAnsi="Garamond"/>
          <w:sz w:val="16"/>
          <w:szCs w:val="16"/>
        </w:rPr>
        <w:t xml:space="preserve"> u </w:t>
      </w:r>
      <w:r w:rsidRPr="007547B1">
        <w:rPr>
          <w:rFonts w:ascii="Garamond" w:hAnsi="Garamond"/>
          <w:sz w:val="16"/>
          <w:szCs w:val="16"/>
        </w:rPr>
        <w:t>věcí uvedených</w:t>
      </w:r>
      <w:r w:rsidR="009709AD" w:rsidRPr="007547B1">
        <w:rPr>
          <w:rFonts w:ascii="Garamond" w:hAnsi="Garamond"/>
          <w:sz w:val="16"/>
          <w:szCs w:val="16"/>
        </w:rPr>
        <w:t xml:space="preserve"> v </w:t>
      </w:r>
      <w:r w:rsidRPr="007547B1">
        <w:rPr>
          <w:rFonts w:ascii="Garamond" w:hAnsi="Garamond"/>
          <w:sz w:val="16"/>
          <w:szCs w:val="16"/>
        </w:rPr>
        <w:t>návodu ke sloupci 13 pod písmeny aa) až cc) soud některou</w:t>
      </w:r>
      <w:r w:rsidR="00581133" w:rsidRPr="007547B1">
        <w:rPr>
          <w:rFonts w:ascii="Garamond" w:hAnsi="Garamond"/>
          <w:sz w:val="16"/>
          <w:szCs w:val="16"/>
        </w:rPr>
        <w:t xml:space="preserve"> z </w:t>
      </w:r>
      <w:r w:rsidRPr="007547B1">
        <w:rPr>
          <w:rFonts w:ascii="Garamond" w:hAnsi="Garamond"/>
          <w:sz w:val="16"/>
          <w:szCs w:val="16"/>
        </w:rPr>
        <w:t>vyznačených tam okolností vzal na vědomí nebo nařídil, aby</w:t>
      </w:r>
      <w:r w:rsidR="00581133" w:rsidRPr="007547B1">
        <w:rPr>
          <w:rFonts w:ascii="Garamond" w:hAnsi="Garamond"/>
          <w:sz w:val="16"/>
          <w:szCs w:val="16"/>
        </w:rPr>
        <w:t xml:space="preserve"> o </w:t>
      </w:r>
      <w:r w:rsidRPr="007547B1">
        <w:rPr>
          <w:rFonts w:ascii="Garamond" w:hAnsi="Garamond"/>
          <w:sz w:val="16"/>
          <w:szCs w:val="16"/>
        </w:rPr>
        <w:t>ní byl uvědomen oprávněný,</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byl-li výkon zastaven (sloupec 14) po právní moci usnesení</w:t>
      </w:r>
      <w:r w:rsidR="00581133" w:rsidRPr="007547B1">
        <w:rPr>
          <w:rFonts w:ascii="Garamond" w:hAnsi="Garamond"/>
          <w:sz w:val="16"/>
          <w:szCs w:val="16"/>
        </w:rPr>
        <w:t xml:space="preserve"> o </w:t>
      </w:r>
      <w:r w:rsidRPr="007547B1">
        <w:rPr>
          <w:rFonts w:ascii="Garamond" w:hAnsi="Garamond"/>
          <w:sz w:val="16"/>
          <w:szCs w:val="16"/>
        </w:rPr>
        <w:t>zastavení výkonu rozhodnutí příp. zaplatí-li povinný nebo prokáže, že oprávněného uspokojil,</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u</w:t>
      </w:r>
      <w:r w:rsidR="00AF0A2C" w:rsidRPr="007547B1">
        <w:rPr>
          <w:rFonts w:ascii="Garamond" w:hAnsi="Garamond"/>
          <w:sz w:val="16"/>
          <w:szCs w:val="16"/>
        </w:rPr>
        <w:t> </w:t>
      </w:r>
      <w:r w:rsidRPr="007547B1">
        <w:rPr>
          <w:rFonts w:ascii="Garamond" w:hAnsi="Garamond"/>
          <w:sz w:val="16"/>
          <w:szCs w:val="16"/>
        </w:rPr>
        <w:t xml:space="preserve">prodeje </w:t>
      </w:r>
      <w:r w:rsidR="00AF0A2C" w:rsidRPr="007547B1">
        <w:rPr>
          <w:rFonts w:ascii="Garamond" w:hAnsi="Garamond"/>
          <w:sz w:val="16"/>
          <w:szCs w:val="16"/>
        </w:rPr>
        <w:t>nemovitých věcí</w:t>
      </w:r>
      <w:r w:rsidRPr="007547B1">
        <w:rPr>
          <w:rFonts w:ascii="Garamond" w:hAnsi="Garamond"/>
          <w:sz w:val="16"/>
          <w:szCs w:val="16"/>
        </w:rPr>
        <w:t>, jakmile nabylo právní moci rozhodnutí</w:t>
      </w:r>
      <w:r w:rsidR="00581133" w:rsidRPr="007547B1">
        <w:rPr>
          <w:rFonts w:ascii="Garamond" w:hAnsi="Garamond"/>
          <w:sz w:val="16"/>
          <w:szCs w:val="16"/>
        </w:rPr>
        <w:t xml:space="preserve"> o </w:t>
      </w:r>
      <w:r w:rsidRPr="007547B1">
        <w:rPr>
          <w:rFonts w:ascii="Garamond" w:hAnsi="Garamond"/>
          <w:sz w:val="16"/>
          <w:szCs w:val="16"/>
        </w:rPr>
        <w:t>rozvrhu výtěžku nebo jakmile nabylo právní moci rozhodnutí</w:t>
      </w:r>
      <w:r w:rsidR="00581133" w:rsidRPr="007547B1">
        <w:rPr>
          <w:rFonts w:ascii="Garamond" w:hAnsi="Garamond"/>
          <w:sz w:val="16"/>
          <w:szCs w:val="16"/>
        </w:rPr>
        <w:t xml:space="preserve"> o </w:t>
      </w:r>
      <w:r w:rsidR="00AF0A2C" w:rsidRPr="007547B1">
        <w:rPr>
          <w:rFonts w:ascii="Garamond" w:hAnsi="Garamond"/>
          <w:sz w:val="16"/>
          <w:szCs w:val="16"/>
        </w:rPr>
        <w:t>zastavení výkonu rozhodnutí</w:t>
      </w:r>
      <w:r w:rsidRPr="007547B1">
        <w:rPr>
          <w:rFonts w:ascii="Garamond" w:hAnsi="Garamond"/>
          <w:sz w:val="16"/>
          <w:szCs w:val="16"/>
        </w:rPr>
        <w:t>,</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u</w:t>
      </w:r>
      <w:r w:rsidR="00AF0A2C" w:rsidRPr="007547B1">
        <w:rPr>
          <w:rFonts w:ascii="Garamond" w:hAnsi="Garamond"/>
          <w:sz w:val="16"/>
          <w:szCs w:val="16"/>
        </w:rPr>
        <w:t> </w:t>
      </w:r>
      <w:r w:rsidRPr="007547B1">
        <w:rPr>
          <w:rFonts w:ascii="Garamond" w:hAnsi="Garamond"/>
          <w:sz w:val="16"/>
          <w:szCs w:val="16"/>
        </w:rPr>
        <w:t>výkonu rozhodnutí prodejem movitých věcí dnem vydání výtěžku jedinému oprávněnému nebo po právní moci rozvrhového usnesení, nedošlo-li již</w:t>
      </w:r>
      <w:r w:rsidR="00581133" w:rsidRPr="007547B1">
        <w:rPr>
          <w:rFonts w:ascii="Garamond" w:hAnsi="Garamond"/>
          <w:sz w:val="16"/>
          <w:szCs w:val="16"/>
        </w:rPr>
        <w:t xml:space="preserve"> k </w:t>
      </w:r>
      <w:r w:rsidRPr="007547B1">
        <w:rPr>
          <w:rFonts w:ascii="Garamond" w:hAnsi="Garamond"/>
          <w:sz w:val="16"/>
          <w:szCs w:val="16"/>
        </w:rPr>
        <w:t>případům uvedeným</w:t>
      </w:r>
      <w:r w:rsidR="009709AD" w:rsidRPr="007547B1">
        <w:rPr>
          <w:rFonts w:ascii="Garamond" w:hAnsi="Garamond"/>
          <w:sz w:val="16"/>
          <w:szCs w:val="16"/>
        </w:rPr>
        <w:t xml:space="preserve"> v </w:t>
      </w:r>
      <w:r w:rsidRPr="007547B1">
        <w:rPr>
          <w:rFonts w:ascii="Garamond" w:hAnsi="Garamond"/>
          <w:sz w:val="16"/>
          <w:szCs w:val="16"/>
        </w:rPr>
        <w:t>návodu ve sloupci 13 pod aa) až cc),</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u</w:t>
      </w:r>
      <w:r w:rsidR="00AF0A2C" w:rsidRPr="007547B1">
        <w:rPr>
          <w:rFonts w:ascii="Garamond" w:hAnsi="Garamond"/>
          <w:sz w:val="16"/>
          <w:szCs w:val="16"/>
        </w:rPr>
        <w:t> </w:t>
      </w:r>
      <w:r w:rsidRPr="007547B1">
        <w:rPr>
          <w:rFonts w:ascii="Garamond" w:hAnsi="Garamond"/>
          <w:sz w:val="16"/>
          <w:szCs w:val="16"/>
        </w:rPr>
        <w:t>výkonu rozhodnutí vyklizením (</w:t>
      </w:r>
      <w:r w:rsidR="00FE0AA5">
        <w:rPr>
          <w:rFonts w:ascii="Garamond" w:hAnsi="Garamond"/>
          <w:sz w:val="16"/>
          <w:szCs w:val="16"/>
        </w:rPr>
        <w:t>§ </w:t>
      </w:r>
      <w:r w:rsidRPr="007547B1">
        <w:rPr>
          <w:rFonts w:ascii="Garamond" w:hAnsi="Garamond"/>
          <w:sz w:val="16"/>
          <w:szCs w:val="16"/>
        </w:rPr>
        <w:t xml:space="preserve">340 </w:t>
      </w:r>
      <w:r w:rsidR="00581133" w:rsidRPr="007547B1">
        <w:rPr>
          <w:rFonts w:ascii="Garamond" w:hAnsi="Garamond"/>
          <w:sz w:val="16"/>
          <w:szCs w:val="16"/>
        </w:rPr>
        <w:t>o. s. ř.</w:t>
      </w:r>
      <w:r w:rsidRPr="007547B1">
        <w:rPr>
          <w:rFonts w:ascii="Garamond" w:hAnsi="Garamond"/>
          <w:sz w:val="16"/>
          <w:szCs w:val="16"/>
        </w:rPr>
        <w:t>),</w:t>
      </w:r>
      <w:r w:rsidR="00581133" w:rsidRPr="007547B1">
        <w:rPr>
          <w:rFonts w:ascii="Garamond" w:hAnsi="Garamond"/>
          <w:sz w:val="16"/>
          <w:szCs w:val="16"/>
        </w:rPr>
        <w:t xml:space="preserve"> u </w:t>
      </w:r>
      <w:r w:rsidRPr="007547B1">
        <w:rPr>
          <w:rFonts w:ascii="Garamond" w:hAnsi="Garamond"/>
          <w:sz w:val="16"/>
          <w:szCs w:val="16"/>
        </w:rPr>
        <w:t>výkonu rozhodnutí</w:t>
      </w:r>
      <w:r w:rsidR="00581133" w:rsidRPr="007547B1">
        <w:rPr>
          <w:rFonts w:ascii="Garamond" w:hAnsi="Garamond"/>
          <w:sz w:val="16"/>
          <w:szCs w:val="16"/>
        </w:rPr>
        <w:t xml:space="preserve"> o </w:t>
      </w:r>
      <w:r w:rsidRPr="007547B1">
        <w:rPr>
          <w:rFonts w:ascii="Garamond" w:hAnsi="Garamond"/>
          <w:sz w:val="16"/>
          <w:szCs w:val="16"/>
        </w:rPr>
        <w:t>odebrání věci (</w:t>
      </w:r>
      <w:r w:rsidR="00FE0AA5">
        <w:rPr>
          <w:rFonts w:ascii="Garamond" w:hAnsi="Garamond"/>
          <w:sz w:val="16"/>
          <w:szCs w:val="16"/>
        </w:rPr>
        <w:t>§ </w:t>
      </w:r>
      <w:r w:rsidRPr="007547B1">
        <w:rPr>
          <w:rFonts w:ascii="Garamond" w:hAnsi="Garamond"/>
          <w:sz w:val="16"/>
          <w:szCs w:val="16"/>
        </w:rPr>
        <w:t xml:space="preserve">345 </w:t>
      </w:r>
      <w:r w:rsidR="00581133" w:rsidRPr="007547B1">
        <w:rPr>
          <w:rFonts w:ascii="Garamond" w:hAnsi="Garamond"/>
          <w:sz w:val="16"/>
          <w:szCs w:val="16"/>
        </w:rPr>
        <w:t>o. s. ř.</w:t>
      </w:r>
      <w:r w:rsidRPr="007547B1">
        <w:rPr>
          <w:rFonts w:ascii="Garamond" w:hAnsi="Garamond"/>
          <w:sz w:val="16"/>
          <w:szCs w:val="16"/>
        </w:rPr>
        <w:t>), byl-li výkon rozhodnutí proveden, dnem zápisu ve sl. 13,</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u</w:t>
      </w:r>
      <w:r w:rsidR="00AF0A2C" w:rsidRPr="007547B1">
        <w:rPr>
          <w:rFonts w:ascii="Garamond" w:hAnsi="Garamond"/>
          <w:sz w:val="16"/>
          <w:szCs w:val="16"/>
        </w:rPr>
        <w:t> </w:t>
      </w:r>
      <w:r w:rsidRPr="007547B1">
        <w:rPr>
          <w:rFonts w:ascii="Garamond" w:hAnsi="Garamond"/>
          <w:sz w:val="16"/>
          <w:szCs w:val="16"/>
        </w:rPr>
        <w:t>výkonu rozhodnutí</w:t>
      </w:r>
      <w:r w:rsidR="00581133" w:rsidRPr="007547B1">
        <w:rPr>
          <w:rFonts w:ascii="Garamond" w:hAnsi="Garamond"/>
          <w:sz w:val="16"/>
          <w:szCs w:val="16"/>
        </w:rPr>
        <w:t xml:space="preserve"> k </w:t>
      </w:r>
      <w:r w:rsidRPr="007547B1">
        <w:rPr>
          <w:rFonts w:ascii="Garamond" w:hAnsi="Garamond"/>
          <w:sz w:val="16"/>
          <w:szCs w:val="16"/>
        </w:rPr>
        <w:t xml:space="preserve">uspokojení nároku na splnění nějaké povinnosti podle </w:t>
      </w:r>
      <w:r w:rsidR="00FE0AA5">
        <w:rPr>
          <w:rFonts w:ascii="Garamond" w:hAnsi="Garamond"/>
          <w:sz w:val="16"/>
          <w:szCs w:val="16"/>
        </w:rPr>
        <w:t>§ </w:t>
      </w:r>
      <w:r w:rsidRPr="007547B1">
        <w:rPr>
          <w:rFonts w:ascii="Garamond" w:hAnsi="Garamond"/>
          <w:sz w:val="16"/>
          <w:szCs w:val="16"/>
        </w:rPr>
        <w:t xml:space="preserve">351 </w:t>
      </w:r>
      <w:r w:rsidR="00581133" w:rsidRPr="007547B1">
        <w:rPr>
          <w:rFonts w:ascii="Garamond" w:hAnsi="Garamond"/>
          <w:sz w:val="16"/>
          <w:szCs w:val="16"/>
        </w:rPr>
        <w:t>o. s. ř.</w:t>
      </w:r>
      <w:r w:rsidRPr="007547B1">
        <w:rPr>
          <w:rFonts w:ascii="Garamond" w:hAnsi="Garamond"/>
          <w:sz w:val="16"/>
          <w:szCs w:val="16"/>
        </w:rPr>
        <w:t xml:space="preserve"> po uplynutí jednoho roku ode dne právní moci nařízení výkonu rozhodnutí, nepodává-li oprávněný návrhy na uložení pokut (</w:t>
      </w:r>
      <w:r w:rsidR="00FE0AA5">
        <w:rPr>
          <w:rFonts w:ascii="Garamond" w:hAnsi="Garamond"/>
          <w:sz w:val="16"/>
          <w:szCs w:val="16"/>
        </w:rPr>
        <w:t>§ </w:t>
      </w:r>
      <w:r w:rsidRPr="007547B1">
        <w:rPr>
          <w:rFonts w:ascii="Garamond" w:hAnsi="Garamond"/>
          <w:sz w:val="16"/>
          <w:szCs w:val="16"/>
        </w:rPr>
        <w:t xml:space="preserve">351 </w:t>
      </w:r>
      <w:r w:rsidR="00FE0AA5">
        <w:rPr>
          <w:rFonts w:ascii="Garamond" w:hAnsi="Garamond"/>
          <w:sz w:val="16"/>
          <w:szCs w:val="16"/>
        </w:rPr>
        <w:t>odst. </w:t>
      </w:r>
      <w:r w:rsidRPr="007547B1">
        <w:rPr>
          <w:rFonts w:ascii="Garamond" w:hAnsi="Garamond"/>
          <w:sz w:val="16"/>
          <w:szCs w:val="16"/>
        </w:rPr>
        <w:t xml:space="preserve">1 věta druhá </w:t>
      </w:r>
      <w:r w:rsidR="00581133" w:rsidRPr="007547B1">
        <w:rPr>
          <w:rFonts w:ascii="Garamond" w:hAnsi="Garamond"/>
          <w:sz w:val="16"/>
          <w:szCs w:val="16"/>
        </w:rPr>
        <w:t>o. s. ř.</w:t>
      </w:r>
      <w:r w:rsidRPr="007547B1">
        <w:rPr>
          <w:rFonts w:ascii="Garamond" w:hAnsi="Garamond"/>
          <w:sz w:val="16"/>
          <w:szCs w:val="16"/>
        </w:rPr>
        <w:t>); kde došlo</w:t>
      </w:r>
      <w:r w:rsidR="00581133" w:rsidRPr="007547B1">
        <w:rPr>
          <w:rFonts w:ascii="Garamond" w:hAnsi="Garamond"/>
          <w:sz w:val="16"/>
          <w:szCs w:val="16"/>
        </w:rPr>
        <w:t xml:space="preserve"> k </w:t>
      </w:r>
      <w:r w:rsidRPr="007547B1">
        <w:rPr>
          <w:rFonts w:ascii="Garamond" w:hAnsi="Garamond"/>
          <w:sz w:val="16"/>
          <w:szCs w:val="16"/>
        </w:rPr>
        <w:t xml:space="preserve">ukládání pokut podle </w:t>
      </w:r>
      <w:r w:rsidR="00FE0AA5">
        <w:rPr>
          <w:rFonts w:ascii="Garamond" w:hAnsi="Garamond"/>
          <w:sz w:val="16"/>
          <w:szCs w:val="16"/>
        </w:rPr>
        <w:t>§ </w:t>
      </w:r>
      <w:r w:rsidRPr="007547B1">
        <w:rPr>
          <w:rFonts w:ascii="Garamond" w:hAnsi="Garamond"/>
          <w:sz w:val="16"/>
          <w:szCs w:val="16"/>
        </w:rPr>
        <w:t xml:space="preserve">351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 po právní moci rozhodnutí</w:t>
      </w:r>
      <w:r w:rsidR="00581133" w:rsidRPr="007547B1">
        <w:rPr>
          <w:rFonts w:ascii="Garamond" w:hAnsi="Garamond"/>
          <w:sz w:val="16"/>
          <w:szCs w:val="16"/>
        </w:rPr>
        <w:t xml:space="preserve"> o </w:t>
      </w:r>
      <w:r w:rsidRPr="007547B1">
        <w:rPr>
          <w:rFonts w:ascii="Garamond" w:hAnsi="Garamond"/>
          <w:sz w:val="16"/>
          <w:szCs w:val="16"/>
        </w:rPr>
        <w:t>zastavení výkonu rozhodnutí (</w:t>
      </w:r>
      <w:r w:rsidR="00FE0AA5">
        <w:rPr>
          <w:rFonts w:ascii="Garamond" w:hAnsi="Garamond"/>
          <w:sz w:val="16"/>
          <w:szCs w:val="16"/>
        </w:rPr>
        <w:t>§ </w:t>
      </w:r>
      <w:r w:rsidRPr="007547B1">
        <w:rPr>
          <w:rFonts w:ascii="Garamond" w:hAnsi="Garamond"/>
          <w:sz w:val="16"/>
          <w:szCs w:val="16"/>
        </w:rPr>
        <w:t xml:space="preserve">351 </w:t>
      </w:r>
      <w:r w:rsidR="00FE0AA5">
        <w:rPr>
          <w:rFonts w:ascii="Garamond" w:hAnsi="Garamond"/>
          <w:sz w:val="16"/>
          <w:szCs w:val="16"/>
        </w:rPr>
        <w:t>odst. </w:t>
      </w:r>
      <w:r w:rsidRPr="007547B1">
        <w:rPr>
          <w:rFonts w:ascii="Garamond" w:hAnsi="Garamond"/>
          <w:sz w:val="16"/>
          <w:szCs w:val="16"/>
        </w:rPr>
        <w:t xml:space="preserve">1 věta druhá </w:t>
      </w:r>
      <w:r w:rsidR="00581133" w:rsidRPr="007547B1">
        <w:rPr>
          <w:rFonts w:ascii="Garamond" w:hAnsi="Garamond"/>
          <w:sz w:val="16"/>
          <w:szCs w:val="16"/>
        </w:rPr>
        <w:t>o. s. ř.</w:t>
      </w:r>
      <w:r w:rsidRPr="007547B1">
        <w:rPr>
          <w:rFonts w:ascii="Garamond" w:hAnsi="Garamond"/>
          <w:sz w:val="16"/>
          <w:szCs w:val="16"/>
        </w:rPr>
        <w:t>), nejpozději však uplynutím jednoho roku po poslední právoplatně uložené pokutě, nebo povinný prokáže, že uloženou povinnost splnil,</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u</w:t>
      </w:r>
      <w:r w:rsidR="00AF0A2C" w:rsidRPr="007547B1">
        <w:rPr>
          <w:rFonts w:ascii="Garamond" w:hAnsi="Garamond"/>
          <w:sz w:val="16"/>
          <w:szCs w:val="16"/>
        </w:rPr>
        <w:t> </w:t>
      </w:r>
      <w:r w:rsidRPr="007547B1">
        <w:rPr>
          <w:rFonts w:ascii="Garamond" w:hAnsi="Garamond"/>
          <w:sz w:val="16"/>
          <w:szCs w:val="16"/>
        </w:rPr>
        <w:t>výkonu rozhodnutí</w:t>
      </w:r>
      <w:r w:rsidR="00581133" w:rsidRPr="007547B1">
        <w:rPr>
          <w:rFonts w:ascii="Garamond" w:hAnsi="Garamond"/>
          <w:sz w:val="16"/>
          <w:szCs w:val="16"/>
        </w:rPr>
        <w:t xml:space="preserve"> k </w:t>
      </w:r>
      <w:r w:rsidRPr="007547B1">
        <w:rPr>
          <w:rFonts w:ascii="Garamond" w:hAnsi="Garamond"/>
          <w:sz w:val="16"/>
          <w:szCs w:val="16"/>
        </w:rPr>
        <w:t>uspokojení nároku na rozdělení společné věci prodejem dnem, kdy došlo</w:t>
      </w:r>
      <w:r w:rsidR="00581133" w:rsidRPr="007547B1">
        <w:rPr>
          <w:rFonts w:ascii="Garamond" w:hAnsi="Garamond"/>
          <w:sz w:val="16"/>
          <w:szCs w:val="16"/>
        </w:rPr>
        <w:t xml:space="preserve"> k </w:t>
      </w:r>
      <w:r w:rsidRPr="007547B1">
        <w:rPr>
          <w:rFonts w:ascii="Garamond" w:hAnsi="Garamond"/>
          <w:sz w:val="16"/>
          <w:szCs w:val="16"/>
        </w:rPr>
        <w:t>dohodě</w:t>
      </w:r>
      <w:r w:rsidR="00581133" w:rsidRPr="007547B1">
        <w:rPr>
          <w:rFonts w:ascii="Garamond" w:hAnsi="Garamond"/>
          <w:sz w:val="16"/>
          <w:szCs w:val="16"/>
        </w:rPr>
        <w:t xml:space="preserve"> o </w:t>
      </w:r>
      <w:r w:rsidRPr="007547B1">
        <w:rPr>
          <w:rFonts w:ascii="Garamond" w:hAnsi="Garamond"/>
          <w:sz w:val="16"/>
          <w:szCs w:val="16"/>
        </w:rPr>
        <w:t>rozdělení výtěžku prodeje, nebo kdy spoluvlastníci byli odkázáni, aby své právo uplatnili podáním návrhu</w:t>
      </w:r>
      <w:r w:rsidR="00581133" w:rsidRPr="007547B1">
        <w:rPr>
          <w:rFonts w:ascii="Garamond" w:hAnsi="Garamond"/>
          <w:sz w:val="16"/>
          <w:szCs w:val="16"/>
        </w:rPr>
        <w:t xml:space="preserve"> u </w:t>
      </w:r>
      <w:r w:rsidRPr="007547B1">
        <w:rPr>
          <w:rFonts w:ascii="Garamond" w:hAnsi="Garamond"/>
          <w:sz w:val="16"/>
          <w:szCs w:val="16"/>
        </w:rPr>
        <w:t>soudu,</w:t>
      </w:r>
    </w:p>
    <w:p w:rsidR="000F1416" w:rsidRPr="007547B1" w:rsidRDefault="000F1416" w:rsidP="008D5D62">
      <w:pPr>
        <w:pStyle w:val="Zkladntext"/>
        <w:numPr>
          <w:ilvl w:val="1"/>
          <w:numId w:val="172"/>
        </w:numPr>
        <w:rPr>
          <w:rFonts w:ascii="Garamond" w:hAnsi="Garamond"/>
          <w:sz w:val="16"/>
          <w:szCs w:val="16"/>
        </w:rPr>
      </w:pPr>
      <w:r w:rsidRPr="007547B1">
        <w:rPr>
          <w:rFonts w:ascii="Garamond" w:hAnsi="Garamond"/>
          <w:sz w:val="16"/>
          <w:szCs w:val="16"/>
        </w:rPr>
        <w:t>při dožádání jiného soudu</w:t>
      </w:r>
      <w:r w:rsidR="00581133" w:rsidRPr="007547B1">
        <w:rPr>
          <w:rFonts w:ascii="Garamond" w:hAnsi="Garamond"/>
          <w:sz w:val="16"/>
          <w:szCs w:val="16"/>
        </w:rPr>
        <w:t xml:space="preserve"> o </w:t>
      </w:r>
      <w:r w:rsidRPr="007547B1">
        <w:rPr>
          <w:rFonts w:ascii="Garamond" w:hAnsi="Garamond"/>
          <w:sz w:val="16"/>
          <w:szCs w:val="16"/>
        </w:rPr>
        <w:t>provedení výkonu rozhodnutí nebo</w:t>
      </w:r>
      <w:r w:rsidR="00581133" w:rsidRPr="007547B1">
        <w:rPr>
          <w:rFonts w:ascii="Garamond" w:hAnsi="Garamond"/>
          <w:sz w:val="16"/>
          <w:szCs w:val="16"/>
        </w:rPr>
        <w:t xml:space="preserve"> o </w:t>
      </w:r>
      <w:r w:rsidRPr="007547B1">
        <w:rPr>
          <w:rFonts w:ascii="Garamond" w:hAnsi="Garamond"/>
          <w:sz w:val="16"/>
          <w:szCs w:val="16"/>
        </w:rPr>
        <w:t>provedení jednotlivého úkonu dnem, kdy spisy byly vráceny dožadujícímu soudu.</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vedoucí věci</w:t>
      </w:r>
      <w:r w:rsidR="009709AD" w:rsidRPr="007547B1">
        <w:rPr>
          <w:rFonts w:ascii="Garamond" w:hAnsi="Garamond"/>
          <w:sz w:val="16"/>
          <w:szCs w:val="16"/>
        </w:rPr>
        <w:t xml:space="preserve"> v </w:t>
      </w:r>
      <w:r w:rsidR="000F1416" w:rsidRPr="007547B1">
        <w:rPr>
          <w:rFonts w:ascii="Garamond" w:hAnsi="Garamond"/>
          <w:sz w:val="16"/>
          <w:szCs w:val="16"/>
        </w:rPr>
        <w:t>souvislých spisech</w:t>
      </w:r>
      <w:r w:rsidR="00581133" w:rsidRPr="007547B1">
        <w:rPr>
          <w:rFonts w:ascii="Garamond" w:hAnsi="Garamond"/>
          <w:sz w:val="16"/>
          <w:szCs w:val="16"/>
        </w:rPr>
        <w:t xml:space="preserve"> o </w:t>
      </w:r>
      <w:r w:rsidR="000F1416" w:rsidRPr="007547B1">
        <w:rPr>
          <w:rFonts w:ascii="Garamond" w:hAnsi="Garamond"/>
          <w:sz w:val="16"/>
          <w:szCs w:val="16"/>
        </w:rPr>
        <w:t>výkonu rozhodnutí prodejem movitých věcí</w:t>
      </w:r>
      <w:r w:rsidRPr="007547B1">
        <w:rPr>
          <w:rFonts w:ascii="Garamond" w:hAnsi="Garamond"/>
          <w:sz w:val="16"/>
          <w:szCs w:val="16"/>
        </w:rPr>
        <w:t xml:space="preserve"> a </w:t>
      </w:r>
      <w:r w:rsidR="009709AD" w:rsidRPr="007547B1">
        <w:rPr>
          <w:rFonts w:ascii="Garamond" w:hAnsi="Garamond"/>
          <w:sz w:val="16"/>
          <w:szCs w:val="16"/>
        </w:rPr>
        <w:t>v </w:t>
      </w:r>
      <w:r w:rsidR="000F1416" w:rsidRPr="007547B1">
        <w:rPr>
          <w:rFonts w:ascii="Garamond" w:hAnsi="Garamond"/>
          <w:sz w:val="16"/>
          <w:szCs w:val="16"/>
        </w:rPr>
        <w:t>souvislých spisech</w:t>
      </w:r>
      <w:r w:rsidR="00581133" w:rsidRPr="007547B1">
        <w:rPr>
          <w:rFonts w:ascii="Garamond" w:hAnsi="Garamond"/>
          <w:sz w:val="16"/>
          <w:szCs w:val="16"/>
        </w:rPr>
        <w:t xml:space="preserve"> o </w:t>
      </w:r>
      <w:r w:rsidR="000F1416" w:rsidRPr="007547B1">
        <w:rPr>
          <w:rFonts w:ascii="Garamond" w:hAnsi="Garamond"/>
          <w:sz w:val="16"/>
          <w:szCs w:val="16"/>
        </w:rPr>
        <w:t xml:space="preserve">prodeji </w:t>
      </w:r>
      <w:r w:rsidR="0032731B" w:rsidRPr="007547B1">
        <w:rPr>
          <w:rFonts w:ascii="Garamond" w:hAnsi="Garamond"/>
          <w:sz w:val="16"/>
          <w:szCs w:val="16"/>
        </w:rPr>
        <w:t xml:space="preserve">nemovitých věcí </w:t>
      </w:r>
      <w:r w:rsidR="000F1416" w:rsidRPr="007547B1">
        <w:rPr>
          <w:rFonts w:ascii="Garamond" w:hAnsi="Garamond"/>
          <w:sz w:val="16"/>
          <w:szCs w:val="16"/>
        </w:rPr>
        <w:t>může dojít</w:t>
      </w:r>
      <w:r w:rsidR="00581133" w:rsidRPr="007547B1">
        <w:rPr>
          <w:rFonts w:ascii="Garamond" w:hAnsi="Garamond"/>
          <w:sz w:val="16"/>
          <w:szCs w:val="16"/>
        </w:rPr>
        <w:t xml:space="preserve"> k </w:t>
      </w:r>
      <w:r w:rsidR="000F1416" w:rsidRPr="007547B1">
        <w:rPr>
          <w:rFonts w:ascii="Garamond" w:hAnsi="Garamond"/>
          <w:sz w:val="16"/>
          <w:szCs w:val="16"/>
        </w:rPr>
        <w:t>odškrtnutí teprve tehdy, až bude společné řízení zrušeno nebo skončeno též</w:t>
      </w:r>
      <w:r w:rsidR="009709AD" w:rsidRPr="007547B1">
        <w:rPr>
          <w:rFonts w:ascii="Garamond" w:hAnsi="Garamond"/>
          <w:sz w:val="16"/>
          <w:szCs w:val="16"/>
        </w:rPr>
        <w:t xml:space="preserve"> v </w:t>
      </w:r>
      <w:r w:rsidR="000F1416" w:rsidRPr="007547B1">
        <w:rPr>
          <w:rFonts w:ascii="Garamond" w:hAnsi="Garamond"/>
          <w:sz w:val="16"/>
          <w:szCs w:val="16"/>
        </w:rPr>
        <w:t>přistoupivších věcech.</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234" w:name="_Toc233193583"/>
      <w:bookmarkStart w:id="11235" w:name="_Toc221857173"/>
      <w:bookmarkStart w:id="11236" w:name="_Toc233210181"/>
      <w:bookmarkStart w:id="11237" w:name="_Toc233284000"/>
      <w:bookmarkStart w:id="11238" w:name="_Toc233286803"/>
      <w:bookmarkStart w:id="11239" w:name="_Toc233289765"/>
      <w:bookmarkStart w:id="11240" w:name="_Toc233292873"/>
      <w:bookmarkStart w:id="11241" w:name="_Toc233293542"/>
      <w:bookmarkStart w:id="11242" w:name="_Toc233199609"/>
      <w:bookmarkStart w:id="11243" w:name="_Toc233213777"/>
      <w:bookmarkStart w:id="11244" w:name="_Toc233216835"/>
      <w:bookmarkStart w:id="11245" w:name="_Toc213960193"/>
      <w:bookmarkStart w:id="11246" w:name="_Toc233301650"/>
      <w:bookmarkStart w:id="11247" w:name="_Toc233302982"/>
      <w:bookmarkStart w:id="11248" w:name="_Toc233308257"/>
      <w:bookmarkStart w:id="11249" w:name="_Toc233313820"/>
      <w:bookmarkStart w:id="11250" w:name="_Toc233316121"/>
      <w:bookmarkStart w:id="11251" w:name="_Toc233343004"/>
      <w:bookmarkStart w:id="11252" w:name="_Toc233343670"/>
      <w:bookmarkStart w:id="11253" w:name="_Toc233345018"/>
      <w:bookmarkStart w:id="11254" w:name="_Toc233355501"/>
      <w:bookmarkStart w:id="11255" w:name="_Toc233358191"/>
      <w:bookmarkStart w:id="11256" w:name="_Toc233368873"/>
      <w:bookmarkStart w:id="11257" w:name="_Toc233371003"/>
      <w:bookmarkStart w:id="11258" w:name="_Toc509851548"/>
      <w:r w:rsidRPr="007547B1">
        <w:rPr>
          <w:rFonts w:ascii="Garamond" w:hAnsi="Garamond"/>
          <w:b/>
          <w:sz w:val="16"/>
          <w:szCs w:val="16"/>
        </w:rPr>
        <w:t>VI.</w:t>
      </w:r>
      <w:r w:rsidRPr="007547B1">
        <w:rPr>
          <w:rFonts w:ascii="Garamond" w:hAnsi="Garamond"/>
          <w:b/>
          <w:sz w:val="16"/>
          <w:szCs w:val="16"/>
        </w:rPr>
        <w:br/>
        <w:t>Seznam jmen</w:t>
      </w:r>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K rejstříku E se vede seznam jmen ve formě knihy (vzor 2a </w:t>
      </w:r>
      <w:r w:rsidR="00B32F66" w:rsidRPr="007547B1">
        <w:rPr>
          <w:rFonts w:ascii="Garamond" w:hAnsi="Garamond"/>
          <w:sz w:val="16"/>
          <w:szCs w:val="16"/>
        </w:rPr>
        <w:t>v. k. ř.</w:t>
      </w:r>
      <w:r w:rsidRPr="007547B1">
        <w:rPr>
          <w:rFonts w:ascii="Garamond" w:hAnsi="Garamond"/>
          <w:sz w:val="16"/>
          <w:szCs w:val="16"/>
        </w:rPr>
        <w:t xml:space="preserve">) nebo ve formě kartotéky (vzor 15 </w:t>
      </w:r>
      <w:r w:rsidR="00B32F66" w:rsidRPr="007547B1">
        <w:rPr>
          <w:rFonts w:ascii="Garamond" w:hAnsi="Garamond"/>
          <w:sz w:val="16"/>
          <w:szCs w:val="16"/>
        </w:rPr>
        <w:t>v. k. ř.</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to podle příjmení (názvu) povinných</w:t>
      </w:r>
      <w:r w:rsidR="00572883" w:rsidRPr="007547B1">
        <w:rPr>
          <w:rFonts w:ascii="Garamond" w:hAnsi="Garamond"/>
          <w:sz w:val="16"/>
          <w:szCs w:val="16"/>
        </w:rPr>
        <w:t>. V </w:t>
      </w:r>
      <w:r w:rsidRPr="007547B1">
        <w:rPr>
          <w:rFonts w:ascii="Garamond" w:hAnsi="Garamond"/>
          <w:sz w:val="16"/>
          <w:szCs w:val="16"/>
        </w:rPr>
        <w:t>poznámkovém sloupci se uvede označení oprávněného, označení titulu pro výkon rozhodnutí</w:t>
      </w:r>
      <w:r w:rsidR="004609A0" w:rsidRPr="007547B1">
        <w:rPr>
          <w:rFonts w:ascii="Garamond" w:hAnsi="Garamond"/>
          <w:sz w:val="16"/>
          <w:szCs w:val="16"/>
        </w:rPr>
        <w:t xml:space="preserve"> a </w:t>
      </w:r>
      <w:r w:rsidRPr="007547B1">
        <w:rPr>
          <w:rFonts w:ascii="Garamond" w:hAnsi="Garamond"/>
          <w:sz w:val="16"/>
          <w:szCs w:val="16"/>
        </w:rPr>
        <w:t>druh výkonu rozhodnutí.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259" w:name="_Toc233193584"/>
      <w:bookmarkStart w:id="11260" w:name="_Toc221857174"/>
      <w:bookmarkStart w:id="11261" w:name="_Toc233210182"/>
      <w:bookmarkStart w:id="11262" w:name="_Toc233284001"/>
      <w:bookmarkStart w:id="11263" w:name="_Toc233286804"/>
      <w:bookmarkStart w:id="11264" w:name="_Toc233289766"/>
      <w:bookmarkStart w:id="11265" w:name="_Toc233292874"/>
      <w:bookmarkStart w:id="11266" w:name="_Toc233293543"/>
      <w:bookmarkStart w:id="11267" w:name="_Toc233199610"/>
      <w:bookmarkStart w:id="11268" w:name="_Toc233213778"/>
      <w:bookmarkStart w:id="11269" w:name="_Toc233216836"/>
      <w:bookmarkStart w:id="11270" w:name="_Toc213960194"/>
      <w:bookmarkStart w:id="11271" w:name="_Toc233301651"/>
      <w:bookmarkStart w:id="11272" w:name="_Toc233302983"/>
      <w:bookmarkStart w:id="11273" w:name="_Toc233308258"/>
      <w:bookmarkStart w:id="11274" w:name="_Toc233313821"/>
      <w:bookmarkStart w:id="11275" w:name="_Toc233316122"/>
      <w:bookmarkStart w:id="11276" w:name="_Toc233343005"/>
      <w:bookmarkStart w:id="11277" w:name="_Toc233343671"/>
      <w:bookmarkStart w:id="11278" w:name="_Toc233345019"/>
      <w:bookmarkStart w:id="11279" w:name="_Toc233355502"/>
      <w:bookmarkStart w:id="11280" w:name="_Toc233358192"/>
      <w:bookmarkStart w:id="11281" w:name="_Toc233368874"/>
      <w:bookmarkStart w:id="11282" w:name="_Toc233371004"/>
      <w:bookmarkStart w:id="11283" w:name="_Toc509851549"/>
      <w:r w:rsidRPr="007547B1">
        <w:rPr>
          <w:rFonts w:ascii="Garamond" w:hAnsi="Garamond"/>
          <w:b/>
          <w:sz w:val="16"/>
          <w:szCs w:val="16"/>
        </w:rPr>
        <w:t>VII.</w:t>
      </w:r>
      <w:r w:rsidRPr="007547B1">
        <w:rPr>
          <w:rFonts w:ascii="Garamond" w:hAnsi="Garamond"/>
          <w:b/>
          <w:sz w:val="16"/>
          <w:szCs w:val="16"/>
        </w:rPr>
        <w:br/>
        <w:t>Rejstříkový převod</w:t>
      </w:r>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Rejstříkový převod sestavený podle </w:t>
      </w:r>
      <w:r w:rsidR="00FE0AA5">
        <w:rPr>
          <w:rFonts w:ascii="Garamond" w:hAnsi="Garamond"/>
          <w:sz w:val="16"/>
          <w:szCs w:val="16"/>
        </w:rPr>
        <w:t>§ </w:t>
      </w:r>
      <w:r w:rsidRPr="007547B1">
        <w:rPr>
          <w:rFonts w:ascii="Garamond" w:hAnsi="Garamond"/>
          <w:sz w:val="16"/>
          <w:szCs w:val="16"/>
        </w:rPr>
        <w:t xml:space="preserve">158 </w:t>
      </w:r>
      <w:r w:rsidR="00FE0AA5">
        <w:rPr>
          <w:rFonts w:ascii="Garamond" w:hAnsi="Garamond"/>
          <w:sz w:val="16"/>
          <w:szCs w:val="16"/>
        </w:rPr>
        <w:t>odst. </w:t>
      </w:r>
      <w:r w:rsidRPr="007547B1">
        <w:rPr>
          <w:rFonts w:ascii="Garamond" w:hAnsi="Garamond"/>
          <w:sz w:val="16"/>
          <w:szCs w:val="16"/>
        </w:rPr>
        <w:t>1 se člení podle jednotlivých druhů výkonu rozhodnutí.</w:t>
      </w:r>
    </w:p>
    <w:p w:rsidR="000F1416" w:rsidRPr="007547B1" w:rsidRDefault="000F1416" w:rsidP="00B04A98">
      <w:pPr>
        <w:pStyle w:val="Zkladntext"/>
        <w:rPr>
          <w:rFonts w:ascii="Garamond" w:hAnsi="Garamond"/>
          <w:sz w:val="16"/>
          <w:szCs w:val="16"/>
        </w:rPr>
      </w:pPr>
      <w:r w:rsidRPr="007547B1">
        <w:rPr>
          <w:rFonts w:ascii="Garamond" w:hAnsi="Garamond"/>
          <w:sz w:val="16"/>
          <w:szCs w:val="16"/>
        </w:rPr>
        <w:t>např.:</w:t>
      </w:r>
    </w:p>
    <w:p w:rsidR="000F1416" w:rsidRPr="007547B1" w:rsidRDefault="000F1416" w:rsidP="008D5D62">
      <w:pPr>
        <w:numPr>
          <w:ilvl w:val="1"/>
          <w:numId w:val="171"/>
        </w:numPr>
        <w:rPr>
          <w:rFonts w:ascii="Garamond" w:hAnsi="Garamond"/>
          <w:sz w:val="16"/>
          <w:szCs w:val="16"/>
        </w:rPr>
      </w:pPr>
      <w:r w:rsidRPr="007547B1">
        <w:rPr>
          <w:rFonts w:ascii="Garamond" w:hAnsi="Garamond"/>
          <w:sz w:val="16"/>
          <w:szCs w:val="16"/>
        </w:rPr>
        <w:t>srážkami ze mzdy</w:t>
      </w:r>
    </w:p>
    <w:p w:rsidR="000F1416" w:rsidRPr="007547B1" w:rsidRDefault="000F1416" w:rsidP="00B04A98">
      <w:pPr>
        <w:pStyle w:val="Normlnodsazen"/>
        <w:ind w:left="1191"/>
        <w:rPr>
          <w:rFonts w:ascii="Garamond" w:hAnsi="Garamond"/>
          <w:sz w:val="16"/>
          <w:szCs w:val="16"/>
        </w:rPr>
      </w:pPr>
      <w:r w:rsidRPr="007547B1">
        <w:rPr>
          <w:rFonts w:ascii="Garamond" w:hAnsi="Garamond"/>
          <w:sz w:val="16"/>
          <w:szCs w:val="16"/>
        </w:rPr>
        <w:t>1999:</w:t>
      </w:r>
    </w:p>
    <w:p w:rsidR="000F1416" w:rsidRPr="007547B1" w:rsidRDefault="000F1416" w:rsidP="00B04A98">
      <w:pPr>
        <w:pStyle w:val="Normlnodsazen"/>
        <w:ind w:left="1191"/>
        <w:rPr>
          <w:rFonts w:ascii="Garamond" w:hAnsi="Garamond"/>
          <w:sz w:val="16"/>
          <w:szCs w:val="16"/>
        </w:rPr>
      </w:pPr>
      <w:r w:rsidRPr="007547B1">
        <w:rPr>
          <w:rFonts w:ascii="Garamond" w:hAnsi="Garamond"/>
          <w:sz w:val="16"/>
          <w:szCs w:val="16"/>
        </w:rPr>
        <w:t>2000:</w:t>
      </w:r>
    </w:p>
    <w:p w:rsidR="000F1416" w:rsidRPr="007547B1" w:rsidRDefault="000F1416" w:rsidP="008D5D62">
      <w:pPr>
        <w:numPr>
          <w:ilvl w:val="1"/>
          <w:numId w:val="171"/>
        </w:numPr>
        <w:rPr>
          <w:rFonts w:ascii="Garamond" w:hAnsi="Garamond"/>
          <w:sz w:val="16"/>
          <w:szCs w:val="16"/>
        </w:rPr>
      </w:pPr>
      <w:r w:rsidRPr="007547B1">
        <w:rPr>
          <w:rFonts w:ascii="Garamond" w:hAnsi="Garamond"/>
          <w:sz w:val="16"/>
          <w:szCs w:val="16"/>
        </w:rPr>
        <w:t>přikázání pohledávky</w:t>
      </w:r>
    </w:p>
    <w:p w:rsidR="000F1416" w:rsidRPr="007547B1" w:rsidRDefault="000F1416" w:rsidP="008D5D62">
      <w:pPr>
        <w:numPr>
          <w:ilvl w:val="1"/>
          <w:numId w:val="171"/>
        </w:numPr>
        <w:rPr>
          <w:rFonts w:ascii="Garamond" w:hAnsi="Garamond"/>
          <w:sz w:val="16"/>
          <w:szCs w:val="16"/>
        </w:rPr>
      </w:pPr>
      <w:r w:rsidRPr="007547B1">
        <w:rPr>
          <w:rFonts w:ascii="Garamond" w:hAnsi="Garamond"/>
          <w:sz w:val="16"/>
          <w:szCs w:val="16"/>
        </w:rPr>
        <w:t>movité věci</w:t>
      </w:r>
    </w:p>
    <w:p w:rsidR="000F1416" w:rsidRPr="007547B1" w:rsidRDefault="000F1416" w:rsidP="008D5D62">
      <w:pPr>
        <w:numPr>
          <w:ilvl w:val="1"/>
          <w:numId w:val="171"/>
        </w:numPr>
        <w:rPr>
          <w:rFonts w:ascii="Garamond" w:hAnsi="Garamond"/>
          <w:sz w:val="16"/>
          <w:szCs w:val="16"/>
        </w:rPr>
      </w:pPr>
      <w:r w:rsidRPr="007547B1">
        <w:rPr>
          <w:rFonts w:ascii="Garamond" w:hAnsi="Garamond"/>
          <w:sz w:val="16"/>
          <w:szCs w:val="16"/>
        </w:rPr>
        <w:t>nemovité věci</w:t>
      </w:r>
    </w:p>
    <w:p w:rsidR="000F1416" w:rsidRPr="007547B1" w:rsidRDefault="000F1416" w:rsidP="008D5D62">
      <w:pPr>
        <w:numPr>
          <w:ilvl w:val="1"/>
          <w:numId w:val="171"/>
        </w:numPr>
        <w:rPr>
          <w:rFonts w:ascii="Garamond" w:hAnsi="Garamond"/>
          <w:sz w:val="16"/>
          <w:szCs w:val="16"/>
        </w:rPr>
      </w:pPr>
      <w:r w:rsidRPr="007547B1">
        <w:rPr>
          <w:rFonts w:ascii="Garamond" w:hAnsi="Garamond"/>
          <w:sz w:val="16"/>
          <w:szCs w:val="16"/>
        </w:rPr>
        <w:t>vyklizení</w:t>
      </w:r>
    </w:p>
    <w:p w:rsidR="000F1416" w:rsidRPr="007547B1" w:rsidRDefault="000F1416" w:rsidP="008D5D62">
      <w:pPr>
        <w:numPr>
          <w:ilvl w:val="1"/>
          <w:numId w:val="171"/>
        </w:numPr>
        <w:rPr>
          <w:rFonts w:ascii="Garamond" w:hAnsi="Garamond"/>
          <w:sz w:val="16"/>
          <w:szCs w:val="16"/>
        </w:rPr>
      </w:pPr>
      <w:r w:rsidRPr="007547B1">
        <w:rPr>
          <w:rFonts w:ascii="Garamond" w:hAnsi="Garamond"/>
          <w:sz w:val="16"/>
          <w:szCs w:val="16"/>
        </w:rPr>
        <w:t>ostatní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Pokud bylo vydáno rozhodnutí, běžné číslo se přeškrtne. Jakmile nastane důvod</w:t>
      </w:r>
      <w:r w:rsidR="00581133" w:rsidRPr="007547B1">
        <w:rPr>
          <w:rFonts w:ascii="Garamond" w:hAnsi="Garamond"/>
          <w:sz w:val="16"/>
          <w:szCs w:val="16"/>
        </w:rPr>
        <w:t xml:space="preserve"> k </w:t>
      </w:r>
      <w:r w:rsidRPr="007547B1">
        <w:rPr>
          <w:rFonts w:ascii="Garamond" w:hAnsi="Garamond"/>
          <w:sz w:val="16"/>
          <w:szCs w:val="16"/>
        </w:rPr>
        <w:t>rejstříkovému odškrtnutí, přeškrtne se křížem.</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284" w:name="_Toc233193585"/>
      <w:bookmarkStart w:id="11285" w:name="_Toc221857175"/>
      <w:bookmarkStart w:id="11286" w:name="_Toc233210183"/>
      <w:bookmarkStart w:id="11287" w:name="_Toc233284002"/>
      <w:bookmarkStart w:id="11288" w:name="_Toc233286805"/>
      <w:bookmarkStart w:id="11289" w:name="_Toc233289767"/>
      <w:bookmarkStart w:id="11290" w:name="_Toc233292875"/>
      <w:bookmarkStart w:id="11291" w:name="_Toc233293544"/>
      <w:bookmarkStart w:id="11292" w:name="_Toc233199611"/>
      <w:bookmarkStart w:id="11293" w:name="_Toc233213779"/>
      <w:bookmarkStart w:id="11294" w:name="_Toc233216837"/>
      <w:bookmarkStart w:id="11295" w:name="_Toc203904304"/>
      <w:bookmarkStart w:id="11296" w:name="_Toc213960195"/>
      <w:bookmarkStart w:id="11297" w:name="_Toc233301652"/>
      <w:bookmarkStart w:id="11298" w:name="_Toc233302984"/>
      <w:bookmarkStart w:id="11299" w:name="_Toc233308259"/>
      <w:bookmarkStart w:id="11300" w:name="_Toc233313822"/>
      <w:bookmarkStart w:id="11301" w:name="_Toc233316123"/>
      <w:bookmarkStart w:id="11302" w:name="_Toc233343006"/>
      <w:bookmarkStart w:id="11303" w:name="_Toc233343672"/>
      <w:bookmarkStart w:id="11304" w:name="_Toc233345020"/>
      <w:bookmarkStart w:id="11305" w:name="_Toc233355503"/>
      <w:bookmarkStart w:id="11306" w:name="_Toc233358193"/>
      <w:bookmarkStart w:id="11307" w:name="_Toc233368875"/>
      <w:bookmarkStart w:id="11308" w:name="_Toc233371005"/>
      <w:bookmarkStart w:id="11309" w:name="_Toc509851550"/>
      <w:r w:rsidRPr="007547B1">
        <w:rPr>
          <w:rFonts w:ascii="Garamond" w:hAnsi="Garamond"/>
          <w:b/>
          <w:sz w:val="16"/>
          <w:szCs w:val="16"/>
        </w:rPr>
        <w:t>VIII.</w:t>
      </w:r>
      <w:r w:rsidRPr="007547B1">
        <w:rPr>
          <w:rFonts w:ascii="Garamond" w:hAnsi="Garamond"/>
          <w:b/>
          <w:sz w:val="16"/>
          <w:szCs w:val="16"/>
        </w:rPr>
        <w:br/>
        <w:t>Obživnutí věci</w:t>
      </w:r>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Postupuje se obdobně, jak je stanoveno</w:t>
      </w:r>
      <w:r w:rsidR="00581133" w:rsidRPr="007547B1">
        <w:rPr>
          <w:rFonts w:ascii="Garamond" w:hAnsi="Garamond"/>
          <w:b w:val="0"/>
          <w:sz w:val="16"/>
          <w:szCs w:val="16"/>
        </w:rPr>
        <w:t xml:space="preserve"> u </w:t>
      </w:r>
      <w:r w:rsidRPr="007547B1">
        <w:rPr>
          <w:rFonts w:ascii="Garamond" w:hAnsi="Garamond"/>
          <w:b w:val="0"/>
          <w:sz w:val="16"/>
          <w:szCs w:val="16"/>
        </w:rPr>
        <w:t>rejstříku C.</w:t>
      </w:r>
    </w:p>
    <w:p w:rsidR="000F1416" w:rsidRPr="007547B1" w:rsidRDefault="000F1416" w:rsidP="00B04A98">
      <w:pPr>
        <w:pStyle w:val="Prosttext"/>
        <w:keepNext/>
        <w:spacing w:before="120" w:after="240"/>
        <w:jc w:val="center"/>
        <w:outlineLvl w:val="2"/>
        <w:rPr>
          <w:rFonts w:ascii="Garamond" w:hAnsi="Garamond"/>
          <w:sz w:val="16"/>
          <w:szCs w:val="16"/>
        </w:rPr>
      </w:pPr>
      <w:r w:rsidRPr="007547B1">
        <w:rPr>
          <w:rFonts w:ascii="Garamond" w:eastAsia="MS Mincho" w:hAnsi="Garamond"/>
          <w:sz w:val="16"/>
          <w:szCs w:val="16"/>
        </w:rPr>
        <w:br w:type="page"/>
      </w:r>
      <w:bookmarkStart w:id="11310" w:name="_Toc509851551"/>
      <w:r w:rsidRPr="007547B1">
        <w:rPr>
          <w:rFonts w:ascii="Garamond" w:eastAsia="MS Mincho" w:hAnsi="Garamond"/>
          <w:b/>
          <w:sz w:val="16"/>
          <w:szCs w:val="16"/>
        </w:rPr>
        <w:t>4a. – Rejstřík EXE</w:t>
      </w:r>
      <w:r w:rsidRPr="007547B1">
        <w:rPr>
          <w:rFonts w:ascii="Garamond" w:eastAsia="MS Mincho" w:hAnsi="Garamond"/>
          <w:b/>
          <w:sz w:val="16"/>
          <w:szCs w:val="16"/>
        </w:rPr>
        <w:br/>
      </w:r>
      <w:r w:rsidRPr="007547B1">
        <w:rPr>
          <w:rFonts w:ascii="Garamond" w:hAnsi="Garamond"/>
          <w:sz w:val="16"/>
          <w:szCs w:val="16"/>
        </w:rPr>
        <w:t>vede se výlučně pomocí výpočetní techniky</w:t>
      </w:r>
      <w:bookmarkEnd w:id="11310"/>
    </w:p>
    <w:p w:rsidR="000F1416" w:rsidRPr="007547B1" w:rsidRDefault="000F1416" w:rsidP="00B04A98">
      <w:pPr>
        <w:pStyle w:val="Zkladntext"/>
        <w:keepNext/>
        <w:spacing w:before="360" w:after="100"/>
        <w:jc w:val="center"/>
        <w:outlineLvl w:val="3"/>
        <w:rPr>
          <w:rFonts w:ascii="Garamond" w:hAnsi="Garamond"/>
          <w:b/>
          <w:sz w:val="16"/>
          <w:szCs w:val="16"/>
        </w:rPr>
      </w:pPr>
      <w:bookmarkStart w:id="11311" w:name="_Toc509851552"/>
      <w:r w:rsidRPr="007547B1">
        <w:rPr>
          <w:rFonts w:ascii="Garamond" w:hAnsi="Garamond"/>
          <w:b/>
          <w:sz w:val="16"/>
          <w:szCs w:val="16"/>
        </w:rPr>
        <w:t>I.</w:t>
      </w:r>
      <w:bookmarkEnd w:id="11311"/>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EXE se jednotlivých jeho oddílů zapisují:</w:t>
      </w:r>
    </w:p>
    <w:p w:rsidR="000F1416" w:rsidRPr="007547B1" w:rsidRDefault="000F1416" w:rsidP="008D5D62">
      <w:pPr>
        <w:pStyle w:val="Zkladntext"/>
        <w:numPr>
          <w:ilvl w:val="0"/>
          <w:numId w:val="297"/>
        </w:numPr>
        <w:ind w:left="358" w:hanging="74"/>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pověření</w:t>
      </w:r>
      <w:r w:rsidR="004609A0" w:rsidRPr="007547B1">
        <w:rPr>
          <w:rFonts w:ascii="Garamond" w:hAnsi="Garamond"/>
          <w:sz w:val="16"/>
          <w:szCs w:val="16"/>
        </w:rPr>
        <w:t xml:space="preserve"> a </w:t>
      </w:r>
      <w:r w:rsidRPr="007547B1">
        <w:rPr>
          <w:rFonts w:ascii="Garamond" w:hAnsi="Garamond"/>
          <w:sz w:val="16"/>
          <w:szCs w:val="16"/>
        </w:rPr>
        <w:t xml:space="preserve">nařízení exekuce podle </w:t>
      </w:r>
      <w:r w:rsidR="00FE0AA5">
        <w:rPr>
          <w:rFonts w:ascii="Garamond" w:hAnsi="Garamond"/>
          <w:sz w:val="16"/>
          <w:szCs w:val="16"/>
        </w:rPr>
        <w:t>§ </w:t>
      </w:r>
      <w:r w:rsidRPr="007547B1">
        <w:rPr>
          <w:rFonts w:ascii="Garamond" w:hAnsi="Garamond"/>
          <w:sz w:val="16"/>
          <w:szCs w:val="16"/>
        </w:rPr>
        <w:t>43a e. ř. – oddíl „</w:t>
      </w:r>
      <w:r w:rsidRPr="007547B1">
        <w:rPr>
          <w:rFonts w:ascii="Garamond" w:hAnsi="Garamond"/>
          <w:b/>
          <w:sz w:val="16"/>
          <w:szCs w:val="16"/>
        </w:rPr>
        <w:t>EXEKUCE</w:t>
      </w:r>
      <w:r w:rsidRPr="007547B1">
        <w:rPr>
          <w:rFonts w:ascii="Garamond" w:hAnsi="Garamond"/>
          <w:sz w:val="16"/>
          <w:szCs w:val="16"/>
        </w:rPr>
        <w:t>“,</w:t>
      </w:r>
    </w:p>
    <w:p w:rsidR="000F1416" w:rsidRPr="00F015A7" w:rsidRDefault="000F1416" w:rsidP="008D5D62">
      <w:pPr>
        <w:pStyle w:val="Zkladntext"/>
        <w:numPr>
          <w:ilvl w:val="0"/>
          <w:numId w:val="297"/>
        </w:numPr>
        <w:ind w:left="358" w:hanging="74"/>
        <w:rPr>
          <w:rFonts w:ascii="Garamond" w:hAnsi="Garamond"/>
          <w:sz w:val="16"/>
          <w:szCs w:val="16"/>
        </w:rPr>
      </w:pPr>
      <w:r w:rsidRPr="00FC2BCF">
        <w:rPr>
          <w:rFonts w:ascii="Garamond" w:hAnsi="Garamond"/>
          <w:sz w:val="16"/>
          <w:szCs w:val="16"/>
        </w:rPr>
        <w:t>návrhy na prohlášení vykonatelnosti rozhodnutí soudu nebo jiné veřejné listiny orgánu členského státu Evropské unie jako exekučního titulu pro výkon</w:t>
      </w:r>
      <w:r w:rsidR="009709AD" w:rsidRPr="00FC2BCF">
        <w:rPr>
          <w:rFonts w:ascii="Garamond" w:hAnsi="Garamond"/>
          <w:sz w:val="16"/>
          <w:szCs w:val="16"/>
        </w:rPr>
        <w:t xml:space="preserve"> v </w:t>
      </w:r>
      <w:r w:rsidRPr="00FC2BCF">
        <w:rPr>
          <w:rFonts w:ascii="Garamond" w:hAnsi="Garamond"/>
          <w:sz w:val="16"/>
          <w:szCs w:val="16"/>
        </w:rPr>
        <w:t xml:space="preserve">České republice podle nařízení Rady </w:t>
      </w:r>
      <w:r w:rsidR="00FE0AA5">
        <w:rPr>
          <w:rFonts w:ascii="Garamond" w:hAnsi="Garamond"/>
          <w:sz w:val="16"/>
          <w:szCs w:val="16"/>
        </w:rPr>
        <w:t>č. </w:t>
      </w:r>
      <w:r w:rsidRPr="00FC2BCF">
        <w:rPr>
          <w:rFonts w:ascii="Garamond" w:hAnsi="Garamond"/>
          <w:sz w:val="16"/>
          <w:szCs w:val="16"/>
        </w:rPr>
        <w:t>44/2001</w:t>
      </w:r>
      <w:r w:rsidR="00581133" w:rsidRPr="00FC2BCF">
        <w:rPr>
          <w:rFonts w:ascii="Garamond" w:hAnsi="Garamond"/>
          <w:sz w:val="16"/>
          <w:szCs w:val="16"/>
        </w:rPr>
        <w:t xml:space="preserve"> o </w:t>
      </w:r>
      <w:r w:rsidRPr="00FC2BCF">
        <w:rPr>
          <w:rFonts w:ascii="Garamond" w:hAnsi="Garamond"/>
          <w:sz w:val="16"/>
          <w:szCs w:val="16"/>
        </w:rPr>
        <w:t>příslušnosti</w:t>
      </w:r>
      <w:r w:rsidR="004609A0" w:rsidRPr="00FC2BCF">
        <w:rPr>
          <w:rFonts w:ascii="Garamond" w:hAnsi="Garamond"/>
          <w:sz w:val="16"/>
          <w:szCs w:val="16"/>
        </w:rPr>
        <w:t xml:space="preserve"> a </w:t>
      </w:r>
      <w:r w:rsidRPr="00FC2BCF">
        <w:rPr>
          <w:rFonts w:ascii="Garamond" w:hAnsi="Garamond"/>
          <w:sz w:val="16"/>
          <w:szCs w:val="16"/>
        </w:rPr>
        <w:t>uznávání</w:t>
      </w:r>
      <w:r w:rsidR="004609A0" w:rsidRPr="00FC2BCF">
        <w:rPr>
          <w:rFonts w:ascii="Garamond" w:hAnsi="Garamond"/>
          <w:sz w:val="16"/>
          <w:szCs w:val="16"/>
        </w:rPr>
        <w:t xml:space="preserve"> a </w:t>
      </w:r>
      <w:r w:rsidRPr="00FC2BCF">
        <w:rPr>
          <w:rFonts w:ascii="Garamond" w:hAnsi="Garamond"/>
          <w:sz w:val="16"/>
          <w:szCs w:val="16"/>
        </w:rPr>
        <w:t>výkonu soudních rozhodnutí</w:t>
      </w:r>
      <w:r w:rsidR="009709AD" w:rsidRPr="00FC2BCF">
        <w:rPr>
          <w:rFonts w:ascii="Garamond" w:hAnsi="Garamond"/>
          <w:sz w:val="16"/>
          <w:szCs w:val="16"/>
        </w:rPr>
        <w:t xml:space="preserve"> v </w:t>
      </w:r>
      <w:r w:rsidRPr="00FC2BCF">
        <w:rPr>
          <w:rFonts w:ascii="Garamond" w:hAnsi="Garamond"/>
          <w:sz w:val="16"/>
          <w:szCs w:val="16"/>
        </w:rPr>
        <w:t>občanských</w:t>
      </w:r>
      <w:r w:rsidR="004609A0" w:rsidRPr="00FC2BCF">
        <w:rPr>
          <w:rFonts w:ascii="Garamond" w:hAnsi="Garamond"/>
          <w:sz w:val="16"/>
          <w:szCs w:val="16"/>
        </w:rPr>
        <w:t xml:space="preserve"> a </w:t>
      </w:r>
      <w:r w:rsidRPr="00FC2BCF">
        <w:rPr>
          <w:rFonts w:ascii="Garamond" w:hAnsi="Garamond"/>
          <w:sz w:val="16"/>
          <w:szCs w:val="16"/>
        </w:rPr>
        <w:t>obchodních věcech,</w:t>
      </w:r>
    </w:p>
    <w:p w:rsidR="000F1416" w:rsidRPr="00F015A7" w:rsidRDefault="000F1416" w:rsidP="008D5D62">
      <w:pPr>
        <w:pStyle w:val="Zkladntext"/>
        <w:numPr>
          <w:ilvl w:val="0"/>
          <w:numId w:val="297"/>
        </w:numPr>
        <w:ind w:left="358" w:hanging="74"/>
        <w:rPr>
          <w:rFonts w:ascii="Garamond" w:hAnsi="Garamond"/>
          <w:sz w:val="16"/>
          <w:szCs w:val="16"/>
        </w:rPr>
      </w:pPr>
      <w:r w:rsidRPr="007547B1">
        <w:rPr>
          <w:rFonts w:ascii="Garamond" w:hAnsi="Garamond"/>
          <w:sz w:val="16"/>
          <w:szCs w:val="16"/>
        </w:rPr>
        <w:t>návrhy (žádosti)</w:t>
      </w:r>
      <w:r w:rsidR="00581133" w:rsidRPr="007547B1">
        <w:rPr>
          <w:rFonts w:ascii="Garamond" w:hAnsi="Garamond"/>
          <w:sz w:val="16"/>
          <w:szCs w:val="16"/>
        </w:rPr>
        <w:t xml:space="preserve"> o </w:t>
      </w:r>
      <w:r w:rsidRPr="007547B1">
        <w:rPr>
          <w:rFonts w:ascii="Garamond" w:hAnsi="Garamond"/>
          <w:sz w:val="16"/>
          <w:szCs w:val="16"/>
        </w:rPr>
        <w:t xml:space="preserve">pomoc soudu před nařízením výkonu rozhodnutí podle </w:t>
      </w:r>
      <w:r w:rsidR="00FE0AA5">
        <w:rPr>
          <w:rFonts w:ascii="Garamond" w:hAnsi="Garamond"/>
          <w:sz w:val="16"/>
          <w:szCs w:val="16"/>
        </w:rPr>
        <w:t>§ </w:t>
      </w:r>
      <w:r w:rsidRPr="007547B1">
        <w:rPr>
          <w:rFonts w:ascii="Garamond" w:hAnsi="Garamond"/>
          <w:sz w:val="16"/>
          <w:szCs w:val="16"/>
        </w:rPr>
        <w:t>259</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260 </w:t>
      </w:r>
      <w:r w:rsidR="00581133" w:rsidRPr="007547B1">
        <w:rPr>
          <w:rFonts w:ascii="Garamond" w:hAnsi="Garamond"/>
          <w:sz w:val="16"/>
          <w:szCs w:val="16"/>
        </w:rPr>
        <w:t>o. s. ř.</w:t>
      </w:r>
      <w:r w:rsidRPr="007547B1">
        <w:rPr>
          <w:rFonts w:ascii="Garamond" w:hAnsi="Garamond"/>
          <w:sz w:val="16"/>
          <w:szCs w:val="16"/>
        </w:rPr>
        <w:t xml:space="preserve"> – oddíl „</w:t>
      </w:r>
      <w:r w:rsidRPr="007547B1">
        <w:rPr>
          <w:rFonts w:ascii="Garamond" w:hAnsi="Garamond"/>
          <w:b/>
          <w:sz w:val="16"/>
          <w:szCs w:val="16"/>
        </w:rPr>
        <w:t xml:space="preserve">pomoc před VR – </w:t>
      </w:r>
      <w:r w:rsidR="00FE0AA5">
        <w:rPr>
          <w:rFonts w:ascii="Garamond" w:hAnsi="Garamond"/>
          <w:b/>
          <w:sz w:val="16"/>
          <w:szCs w:val="16"/>
        </w:rPr>
        <w:t>§ </w:t>
      </w:r>
      <w:r w:rsidRPr="007547B1">
        <w:rPr>
          <w:rFonts w:ascii="Garamond" w:hAnsi="Garamond"/>
          <w:b/>
          <w:sz w:val="16"/>
          <w:szCs w:val="16"/>
        </w:rPr>
        <w:t>259</w:t>
      </w:r>
      <w:r w:rsidR="004609A0" w:rsidRPr="007547B1">
        <w:rPr>
          <w:rFonts w:ascii="Garamond" w:hAnsi="Garamond"/>
          <w:b/>
          <w:sz w:val="16"/>
          <w:szCs w:val="16"/>
        </w:rPr>
        <w:t xml:space="preserve"> a </w:t>
      </w:r>
      <w:r w:rsidRPr="007547B1">
        <w:rPr>
          <w:rFonts w:ascii="Garamond" w:hAnsi="Garamond"/>
          <w:b/>
          <w:sz w:val="16"/>
          <w:szCs w:val="16"/>
        </w:rPr>
        <w:t>260</w:t>
      </w:r>
      <w:r w:rsidRPr="007547B1">
        <w:rPr>
          <w:rFonts w:ascii="Garamond" w:hAnsi="Garamond"/>
          <w:sz w:val="16"/>
          <w:szCs w:val="16"/>
        </w:rPr>
        <w:t>“,</w:t>
      </w:r>
    </w:p>
    <w:p w:rsidR="000F1416" w:rsidRPr="00F015A7" w:rsidRDefault="000F1416" w:rsidP="008D5D62">
      <w:pPr>
        <w:pStyle w:val="Zkladntext"/>
        <w:numPr>
          <w:ilvl w:val="0"/>
          <w:numId w:val="297"/>
        </w:numPr>
        <w:ind w:left="358" w:hanging="74"/>
        <w:rPr>
          <w:rFonts w:ascii="Garamond" w:hAnsi="Garamond"/>
          <w:sz w:val="16"/>
          <w:szCs w:val="16"/>
        </w:rPr>
      </w:pPr>
      <w:r w:rsidRPr="007547B1">
        <w:rPr>
          <w:rFonts w:ascii="Garamond" w:hAnsi="Garamond"/>
          <w:sz w:val="16"/>
          <w:szCs w:val="16"/>
        </w:rPr>
        <w:t>návrhy</w:t>
      </w:r>
      <w:r w:rsidR="00581133" w:rsidRPr="007547B1">
        <w:rPr>
          <w:rFonts w:ascii="Garamond" w:hAnsi="Garamond"/>
          <w:sz w:val="16"/>
          <w:szCs w:val="16"/>
        </w:rPr>
        <w:t xml:space="preserve"> o </w:t>
      </w:r>
      <w:r w:rsidRPr="007547B1">
        <w:rPr>
          <w:rFonts w:ascii="Garamond" w:hAnsi="Garamond"/>
          <w:sz w:val="16"/>
          <w:szCs w:val="16"/>
        </w:rPr>
        <w:t>pomoc soudu před nařízením výkonu rozhodnutí, aby soud povinného předvolal</w:t>
      </w:r>
      <w:r w:rsidR="004609A0" w:rsidRPr="007547B1">
        <w:rPr>
          <w:rFonts w:ascii="Garamond" w:hAnsi="Garamond"/>
          <w:sz w:val="16"/>
          <w:szCs w:val="16"/>
        </w:rPr>
        <w:t xml:space="preserve"> a </w:t>
      </w:r>
      <w:r w:rsidRPr="007547B1">
        <w:rPr>
          <w:rFonts w:ascii="Garamond" w:hAnsi="Garamond"/>
          <w:sz w:val="16"/>
          <w:szCs w:val="16"/>
        </w:rPr>
        <w:t>vyzval ho</w:t>
      </w:r>
      <w:r w:rsidR="00581133" w:rsidRPr="007547B1">
        <w:rPr>
          <w:rFonts w:ascii="Garamond" w:hAnsi="Garamond"/>
          <w:sz w:val="16"/>
          <w:szCs w:val="16"/>
        </w:rPr>
        <w:t xml:space="preserve"> k </w:t>
      </w:r>
      <w:r w:rsidRPr="007547B1">
        <w:rPr>
          <w:rFonts w:ascii="Garamond" w:hAnsi="Garamond"/>
          <w:sz w:val="16"/>
          <w:szCs w:val="16"/>
        </w:rPr>
        <w:t>prohlášení</w:t>
      </w:r>
      <w:r w:rsidR="00581133" w:rsidRPr="007547B1">
        <w:rPr>
          <w:rFonts w:ascii="Garamond" w:hAnsi="Garamond"/>
          <w:sz w:val="16"/>
          <w:szCs w:val="16"/>
        </w:rPr>
        <w:t xml:space="preserve"> o </w:t>
      </w:r>
      <w:r w:rsidRPr="007547B1">
        <w:rPr>
          <w:rFonts w:ascii="Garamond" w:hAnsi="Garamond"/>
          <w:sz w:val="16"/>
          <w:szCs w:val="16"/>
        </w:rPr>
        <w:t>majetku (návrh na předvolání povinného</w:t>
      </w:r>
      <w:r w:rsidR="00581133" w:rsidRPr="007547B1">
        <w:rPr>
          <w:rFonts w:ascii="Garamond" w:hAnsi="Garamond"/>
          <w:sz w:val="16"/>
          <w:szCs w:val="16"/>
        </w:rPr>
        <w:t xml:space="preserve"> o </w:t>
      </w:r>
      <w:r w:rsidRPr="007547B1">
        <w:rPr>
          <w:rFonts w:ascii="Garamond" w:hAnsi="Garamond"/>
          <w:sz w:val="16"/>
          <w:szCs w:val="16"/>
        </w:rPr>
        <w:t>prohlášení</w:t>
      </w:r>
      <w:r w:rsidR="00581133" w:rsidRPr="007547B1">
        <w:rPr>
          <w:rFonts w:ascii="Garamond" w:hAnsi="Garamond"/>
          <w:sz w:val="16"/>
          <w:szCs w:val="16"/>
        </w:rPr>
        <w:t xml:space="preserve"> o </w:t>
      </w:r>
      <w:r w:rsidRPr="007547B1">
        <w:rPr>
          <w:rFonts w:ascii="Garamond" w:hAnsi="Garamond"/>
          <w:sz w:val="16"/>
          <w:szCs w:val="16"/>
        </w:rPr>
        <w:t>majetku) – oddíl „</w:t>
      </w:r>
      <w:r w:rsidRPr="007547B1">
        <w:rPr>
          <w:rFonts w:ascii="Garamond" w:hAnsi="Garamond"/>
          <w:b/>
          <w:sz w:val="16"/>
          <w:szCs w:val="16"/>
        </w:rPr>
        <w:t>prohlášení</w:t>
      </w:r>
      <w:r w:rsidR="00581133" w:rsidRPr="007547B1">
        <w:rPr>
          <w:rFonts w:ascii="Garamond" w:hAnsi="Garamond"/>
          <w:b/>
          <w:sz w:val="16"/>
          <w:szCs w:val="16"/>
        </w:rPr>
        <w:t xml:space="preserve"> o </w:t>
      </w:r>
      <w:r w:rsidRPr="007547B1">
        <w:rPr>
          <w:rFonts w:ascii="Garamond" w:hAnsi="Garamond"/>
          <w:b/>
          <w:sz w:val="16"/>
          <w:szCs w:val="16"/>
        </w:rPr>
        <w:t>majetku</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312" w:name="_Toc509851553"/>
      <w:r w:rsidRPr="007547B1">
        <w:rPr>
          <w:rFonts w:ascii="Garamond" w:hAnsi="Garamond"/>
          <w:b/>
          <w:sz w:val="16"/>
          <w:szCs w:val="16"/>
        </w:rPr>
        <w:t>II.</w:t>
      </w:r>
      <w:bookmarkEnd w:id="11312"/>
    </w:p>
    <w:p w:rsidR="000F1416" w:rsidRPr="007547B1" w:rsidRDefault="000F1416" w:rsidP="00B04A98">
      <w:pPr>
        <w:keepNext/>
        <w:ind w:left="720"/>
        <w:rPr>
          <w:rFonts w:ascii="Garamond" w:hAnsi="Garamond"/>
          <w:b/>
          <w:bCs/>
          <w:sz w:val="16"/>
          <w:szCs w:val="16"/>
        </w:rPr>
      </w:pPr>
      <w:r w:rsidRPr="007547B1">
        <w:rPr>
          <w:rFonts w:ascii="Garamond" w:hAnsi="Garamond"/>
          <w:b/>
          <w:bCs/>
          <w:sz w:val="16"/>
          <w:szCs w:val="16"/>
        </w:rPr>
        <w:t>Položky rejstříku EXE</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Spisová značka (číslo senátu, EXE,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Oddíl (nařízení</w:t>
      </w:r>
      <w:r w:rsidR="004609A0" w:rsidRPr="007547B1">
        <w:rPr>
          <w:rFonts w:ascii="Garamond" w:hAnsi="Garamond"/>
          <w:sz w:val="16"/>
          <w:szCs w:val="16"/>
        </w:rPr>
        <w:t xml:space="preserve"> a </w:t>
      </w:r>
      <w:r w:rsidRPr="007547B1">
        <w:rPr>
          <w:rFonts w:ascii="Garamond" w:hAnsi="Garamond"/>
          <w:sz w:val="16"/>
          <w:szCs w:val="16"/>
        </w:rPr>
        <w:t xml:space="preserve">pověření provedení exekuce, prohlášení vykonatelnosti veřejné listiny, pomoc soudu před VR – </w:t>
      </w:r>
      <w:r w:rsidR="00FE0AA5">
        <w:rPr>
          <w:rFonts w:ascii="Garamond" w:hAnsi="Garamond"/>
          <w:sz w:val="16"/>
          <w:szCs w:val="16"/>
        </w:rPr>
        <w:t>§ </w:t>
      </w:r>
      <w:r w:rsidRPr="007547B1">
        <w:rPr>
          <w:rFonts w:ascii="Garamond" w:hAnsi="Garamond"/>
          <w:sz w:val="16"/>
          <w:szCs w:val="16"/>
        </w:rPr>
        <w:t>260, prohlášení</w:t>
      </w:r>
      <w:r w:rsidR="00581133" w:rsidRPr="007547B1">
        <w:rPr>
          <w:rFonts w:ascii="Garamond" w:hAnsi="Garamond"/>
          <w:sz w:val="16"/>
          <w:szCs w:val="16"/>
        </w:rPr>
        <w:t xml:space="preserve"> o </w:t>
      </w:r>
      <w:r w:rsidRPr="007547B1">
        <w:rPr>
          <w:rFonts w:ascii="Garamond" w:hAnsi="Garamond"/>
          <w:sz w:val="16"/>
          <w:szCs w:val="16"/>
        </w:rPr>
        <w:t>majetku povinného)</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Předmět řízení</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ve věci koná insolvenční řízení/je prohlášen konkurs</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Exekuční titul: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exekuční titul vydal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vydání exekučního titulu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 xml:space="preserve">označení exekučního titulu (značka, </w:t>
      </w:r>
      <w:r w:rsidR="00FE0AA5">
        <w:rPr>
          <w:rFonts w:ascii="Garamond" w:hAnsi="Garamond"/>
          <w:sz w:val="16"/>
          <w:szCs w:val="16"/>
        </w:rPr>
        <w:t>č. j. </w:t>
      </w:r>
      <w:r w:rsidRPr="007547B1">
        <w:rPr>
          <w:rFonts w:ascii="Garamond" w:hAnsi="Garamond"/>
          <w:sz w:val="16"/>
          <w:szCs w:val="16"/>
        </w:rPr>
        <w:t>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(oprávněný, povinný, exekutor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Úkony ve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Evidence SO (odeslané spisy):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 xml:space="preserve">viz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313" w:name="_Toc509851554"/>
      <w:r w:rsidRPr="007547B1">
        <w:rPr>
          <w:rFonts w:ascii="Garamond" w:hAnsi="Garamond"/>
          <w:b/>
          <w:sz w:val="16"/>
          <w:szCs w:val="16"/>
        </w:rPr>
        <w:t>III.</w:t>
      </w:r>
      <w:bookmarkEnd w:id="1131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EXE se použijí přiměřeně ustanovení pro vedení rejstříku 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314" w:name="_Toc509851555"/>
      <w:r w:rsidRPr="007547B1">
        <w:rPr>
          <w:rFonts w:ascii="Garamond" w:hAnsi="Garamond"/>
          <w:b/>
          <w:sz w:val="16"/>
          <w:szCs w:val="16"/>
        </w:rPr>
        <w:t>IV.</w:t>
      </w:r>
      <w:bookmarkEnd w:id="11314"/>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Věc se odškrtne jako vyřízená:</w:t>
      </w:r>
    </w:p>
    <w:p w:rsidR="000F1416" w:rsidRPr="007547B1" w:rsidRDefault="000F1416" w:rsidP="008D5D62">
      <w:pPr>
        <w:pStyle w:val="Zkladntext"/>
        <w:numPr>
          <w:ilvl w:val="0"/>
          <w:numId w:val="360"/>
        </w:numPr>
        <w:tabs>
          <w:tab w:val="clear" w:pos="717"/>
        </w:tabs>
        <w:ind w:left="709" w:hanging="182"/>
        <w:rPr>
          <w:rFonts w:ascii="Garamond" w:hAnsi="Garamond"/>
          <w:sz w:val="16"/>
          <w:szCs w:val="16"/>
        </w:rPr>
      </w:pPr>
      <w:r w:rsidRPr="007547B1">
        <w:rPr>
          <w:rFonts w:ascii="Garamond" w:hAnsi="Garamond"/>
          <w:sz w:val="16"/>
          <w:szCs w:val="16"/>
        </w:rPr>
        <w:t>vydáním pověření pro soudního exekutora,</w:t>
      </w:r>
    </w:p>
    <w:p w:rsidR="000F1416" w:rsidRPr="007547B1" w:rsidRDefault="000F1416" w:rsidP="008D5D62">
      <w:pPr>
        <w:pStyle w:val="Zkladntext"/>
        <w:numPr>
          <w:ilvl w:val="0"/>
          <w:numId w:val="360"/>
        </w:numPr>
        <w:tabs>
          <w:tab w:val="clear" w:pos="717"/>
        </w:tabs>
        <w:ind w:left="709" w:hanging="182"/>
        <w:rPr>
          <w:rFonts w:ascii="Garamond" w:hAnsi="Garamond"/>
          <w:sz w:val="16"/>
          <w:szCs w:val="16"/>
        </w:rPr>
      </w:pPr>
      <w:r w:rsidRPr="007547B1">
        <w:rPr>
          <w:rFonts w:ascii="Garamond" w:hAnsi="Garamond"/>
          <w:sz w:val="16"/>
          <w:szCs w:val="16"/>
        </w:rPr>
        <w:t>vydáním pokynu</w:t>
      </w:r>
      <w:r w:rsidR="00581133" w:rsidRPr="007547B1">
        <w:rPr>
          <w:rFonts w:ascii="Garamond" w:hAnsi="Garamond"/>
          <w:sz w:val="16"/>
          <w:szCs w:val="16"/>
        </w:rPr>
        <w:t xml:space="preserve"> k </w:t>
      </w:r>
      <w:r w:rsidRPr="007547B1">
        <w:rPr>
          <w:rFonts w:ascii="Garamond" w:hAnsi="Garamond"/>
          <w:sz w:val="16"/>
          <w:szCs w:val="16"/>
        </w:rPr>
        <w:t>odmítnutí exekučního návrhu,</w:t>
      </w:r>
    </w:p>
    <w:p w:rsidR="000F1416" w:rsidRPr="007547B1" w:rsidRDefault="000F1416" w:rsidP="008D5D62">
      <w:pPr>
        <w:pStyle w:val="Zkladntext"/>
        <w:numPr>
          <w:ilvl w:val="0"/>
          <w:numId w:val="360"/>
        </w:numPr>
        <w:tabs>
          <w:tab w:val="clear" w:pos="717"/>
        </w:tabs>
        <w:ind w:left="709" w:hanging="182"/>
        <w:rPr>
          <w:rFonts w:ascii="Garamond" w:hAnsi="Garamond"/>
          <w:sz w:val="16"/>
          <w:szCs w:val="16"/>
        </w:rPr>
      </w:pPr>
      <w:r w:rsidRPr="007547B1">
        <w:rPr>
          <w:rFonts w:ascii="Garamond" w:hAnsi="Garamond"/>
          <w:sz w:val="16"/>
          <w:szCs w:val="16"/>
        </w:rPr>
        <w:t>vydáním pokynu</w:t>
      </w:r>
      <w:r w:rsidR="00581133" w:rsidRPr="007547B1">
        <w:rPr>
          <w:rFonts w:ascii="Garamond" w:hAnsi="Garamond"/>
          <w:sz w:val="16"/>
          <w:szCs w:val="16"/>
        </w:rPr>
        <w:t xml:space="preserve"> k </w:t>
      </w:r>
      <w:r w:rsidRPr="007547B1">
        <w:rPr>
          <w:rFonts w:ascii="Garamond" w:hAnsi="Garamond"/>
          <w:sz w:val="16"/>
          <w:szCs w:val="16"/>
        </w:rPr>
        <w:t>zamítnutí exekučního návrhu,</w:t>
      </w:r>
    </w:p>
    <w:p w:rsidR="000F1416" w:rsidRPr="007547B1" w:rsidRDefault="000F1416" w:rsidP="008D5D62">
      <w:pPr>
        <w:pStyle w:val="Zkladntext"/>
        <w:numPr>
          <w:ilvl w:val="0"/>
          <w:numId w:val="360"/>
        </w:numPr>
        <w:tabs>
          <w:tab w:val="clear" w:pos="717"/>
        </w:tabs>
        <w:ind w:left="709" w:hanging="182"/>
        <w:rPr>
          <w:rFonts w:ascii="Garamond" w:hAnsi="Garamond"/>
          <w:sz w:val="16"/>
          <w:szCs w:val="16"/>
        </w:rPr>
      </w:pPr>
      <w:r w:rsidRPr="007547B1">
        <w:rPr>
          <w:rFonts w:ascii="Garamond" w:hAnsi="Garamond"/>
          <w:sz w:val="16"/>
          <w:szCs w:val="16"/>
        </w:rPr>
        <w:t>vydáním usnesení</w:t>
      </w:r>
      <w:r w:rsidR="00581133" w:rsidRPr="007547B1">
        <w:rPr>
          <w:rFonts w:ascii="Garamond" w:hAnsi="Garamond"/>
          <w:sz w:val="16"/>
          <w:szCs w:val="16"/>
        </w:rPr>
        <w:t xml:space="preserve"> o </w:t>
      </w:r>
      <w:r w:rsidRPr="007547B1">
        <w:rPr>
          <w:rFonts w:ascii="Garamond" w:hAnsi="Garamond"/>
          <w:sz w:val="16"/>
          <w:szCs w:val="16"/>
        </w:rPr>
        <w:t>zastavení řízení pro nedostatek podmínek řízení, pokud tak neučinil sám exekutor.</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315" w:name="_Toc233193586"/>
      <w:bookmarkStart w:id="11316" w:name="_Toc221857176"/>
      <w:bookmarkStart w:id="11317" w:name="_Toc233210184"/>
      <w:bookmarkStart w:id="11318" w:name="_Toc233284003"/>
      <w:bookmarkStart w:id="11319" w:name="_Toc233286806"/>
      <w:bookmarkStart w:id="11320" w:name="_Toc233289768"/>
      <w:bookmarkStart w:id="11321" w:name="_Toc233292876"/>
      <w:bookmarkStart w:id="11322" w:name="_Toc233293545"/>
      <w:bookmarkStart w:id="11323" w:name="_Toc233199612"/>
      <w:bookmarkStart w:id="11324" w:name="_Toc233213780"/>
      <w:bookmarkStart w:id="11325" w:name="_Toc233216838"/>
      <w:bookmarkStart w:id="11326" w:name="_Toc213960196"/>
      <w:bookmarkStart w:id="11327" w:name="_Toc233301653"/>
      <w:bookmarkStart w:id="11328" w:name="_Toc233302985"/>
      <w:bookmarkStart w:id="11329" w:name="_Toc233308260"/>
      <w:bookmarkStart w:id="11330" w:name="_Toc233313823"/>
      <w:bookmarkStart w:id="11331" w:name="_Toc233316124"/>
      <w:bookmarkStart w:id="11332" w:name="_Toc233343007"/>
      <w:bookmarkStart w:id="11333" w:name="_Toc233343673"/>
      <w:bookmarkStart w:id="11334" w:name="_Toc233345021"/>
      <w:bookmarkStart w:id="11335" w:name="_Toc233355504"/>
      <w:bookmarkStart w:id="11336" w:name="_Toc233358194"/>
      <w:bookmarkStart w:id="11337" w:name="_Toc233368876"/>
      <w:bookmarkStart w:id="11338" w:name="_Toc233371006"/>
      <w:bookmarkStart w:id="11339" w:name="_Toc509851556"/>
      <w:r w:rsidRPr="007547B1">
        <w:rPr>
          <w:rFonts w:ascii="Garamond" w:eastAsia="MS Mincho" w:hAnsi="Garamond"/>
          <w:b/>
          <w:sz w:val="16"/>
          <w:szCs w:val="16"/>
        </w:rPr>
        <w:t>5. </w:t>
      </w:r>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r w:rsidR="009A30B1" w:rsidRPr="007547B1">
        <w:rPr>
          <w:rFonts w:ascii="Garamond" w:eastAsia="MS Mincho" w:hAnsi="Garamond"/>
          <w:b/>
          <w:sz w:val="16"/>
          <w:szCs w:val="16"/>
        </w:rPr>
        <w:t>Rejstříky právních dožádání, všeobecných věcí</w:t>
      </w:r>
      <w:r w:rsidR="004609A0" w:rsidRPr="007547B1">
        <w:rPr>
          <w:rFonts w:ascii="Garamond" w:eastAsia="MS Mincho" w:hAnsi="Garamond"/>
          <w:b/>
          <w:sz w:val="16"/>
          <w:szCs w:val="16"/>
        </w:rPr>
        <w:t xml:space="preserve"> a </w:t>
      </w:r>
      <w:r w:rsidR="009A30B1" w:rsidRPr="007547B1">
        <w:rPr>
          <w:rFonts w:ascii="Garamond" w:eastAsia="MS Mincho" w:hAnsi="Garamond"/>
          <w:b/>
          <w:sz w:val="16"/>
          <w:szCs w:val="16"/>
        </w:rPr>
        <w:t>specifické rejstříky vrchních soudů</w:t>
      </w:r>
      <w:bookmarkEnd w:id="11339"/>
    </w:p>
    <w:p w:rsidR="000F1416" w:rsidRPr="007547B1" w:rsidRDefault="000F1416" w:rsidP="00B04A98">
      <w:pPr>
        <w:pStyle w:val="Zkladntext"/>
        <w:keepNext/>
        <w:spacing w:before="360" w:after="100"/>
        <w:jc w:val="center"/>
        <w:outlineLvl w:val="3"/>
        <w:rPr>
          <w:rFonts w:ascii="Garamond" w:hAnsi="Garamond"/>
          <w:b/>
          <w:sz w:val="16"/>
          <w:szCs w:val="16"/>
        </w:rPr>
      </w:pPr>
      <w:bookmarkStart w:id="11340" w:name="_Toc233193587"/>
      <w:bookmarkStart w:id="11341" w:name="_Toc221857177"/>
      <w:bookmarkStart w:id="11342" w:name="_Toc233210185"/>
      <w:bookmarkStart w:id="11343" w:name="_Toc233284004"/>
      <w:bookmarkStart w:id="11344" w:name="_Toc233286807"/>
      <w:bookmarkStart w:id="11345" w:name="_Toc233289769"/>
      <w:bookmarkStart w:id="11346" w:name="_Toc233292877"/>
      <w:bookmarkStart w:id="11347" w:name="_Toc233293546"/>
      <w:bookmarkStart w:id="11348" w:name="_Toc233199613"/>
      <w:bookmarkStart w:id="11349" w:name="_Toc233213781"/>
      <w:bookmarkStart w:id="11350" w:name="_Toc233216839"/>
      <w:bookmarkStart w:id="11351" w:name="_Toc213960197"/>
      <w:bookmarkStart w:id="11352" w:name="_Toc233301654"/>
      <w:bookmarkStart w:id="11353" w:name="_Toc233302986"/>
      <w:bookmarkStart w:id="11354" w:name="_Toc233308261"/>
      <w:bookmarkStart w:id="11355" w:name="_Toc233313824"/>
      <w:bookmarkStart w:id="11356" w:name="_Toc233316125"/>
      <w:bookmarkStart w:id="11357" w:name="_Toc233343008"/>
      <w:bookmarkStart w:id="11358" w:name="_Toc233343674"/>
      <w:bookmarkStart w:id="11359" w:name="_Toc233345022"/>
      <w:bookmarkStart w:id="11360" w:name="_Toc233355505"/>
      <w:bookmarkStart w:id="11361" w:name="_Toc233358195"/>
      <w:bookmarkStart w:id="11362" w:name="_Toc233368877"/>
      <w:bookmarkStart w:id="11363" w:name="_Toc233371007"/>
      <w:bookmarkStart w:id="11364" w:name="_Toc509851557"/>
      <w:r w:rsidRPr="007547B1">
        <w:rPr>
          <w:rFonts w:ascii="Garamond" w:hAnsi="Garamond"/>
          <w:b/>
          <w:sz w:val="16"/>
          <w:szCs w:val="16"/>
        </w:rPr>
        <w:t>I.</w:t>
      </w:r>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p>
    <w:p w:rsidR="009A30B1" w:rsidRPr="007547B1" w:rsidRDefault="009A30B1" w:rsidP="008D5D62">
      <w:pPr>
        <w:pStyle w:val="Zkladntext"/>
        <w:numPr>
          <w:ilvl w:val="0"/>
          <w:numId w:val="381"/>
        </w:numPr>
        <w:ind w:hanging="360"/>
        <w:rPr>
          <w:rFonts w:ascii="Garamond" w:hAnsi="Garamond"/>
          <w:sz w:val="16"/>
          <w:szCs w:val="16"/>
        </w:rPr>
      </w:pPr>
      <w:bookmarkStart w:id="11365" w:name="_Toc233193588"/>
      <w:bookmarkStart w:id="11366" w:name="_Toc221857178"/>
      <w:bookmarkStart w:id="11367" w:name="_Toc233210186"/>
      <w:bookmarkStart w:id="11368" w:name="_Toc233284005"/>
      <w:bookmarkStart w:id="11369" w:name="_Toc233286808"/>
      <w:bookmarkStart w:id="11370" w:name="_Toc233289770"/>
      <w:bookmarkStart w:id="11371" w:name="_Toc233292878"/>
      <w:bookmarkStart w:id="11372" w:name="_Toc233293547"/>
      <w:bookmarkStart w:id="11373" w:name="_Toc233199614"/>
      <w:bookmarkStart w:id="11374" w:name="_Toc233213782"/>
      <w:bookmarkStart w:id="11375" w:name="_Toc233216840"/>
      <w:bookmarkStart w:id="11376" w:name="_Toc213960198"/>
      <w:bookmarkStart w:id="11377" w:name="_Toc233301655"/>
      <w:bookmarkStart w:id="11378" w:name="_Toc233302987"/>
      <w:bookmarkStart w:id="11379" w:name="_Toc233308262"/>
      <w:bookmarkStart w:id="11380" w:name="_Toc233313825"/>
      <w:bookmarkStart w:id="11381" w:name="_Toc233316126"/>
      <w:bookmarkStart w:id="11382" w:name="_Toc233343009"/>
      <w:bookmarkStart w:id="11383" w:name="_Toc233343675"/>
      <w:bookmarkStart w:id="11384" w:name="_Toc233345023"/>
      <w:bookmarkStart w:id="11385" w:name="_Toc233355506"/>
      <w:bookmarkStart w:id="11386" w:name="_Toc233358196"/>
      <w:bookmarkStart w:id="11387" w:name="_Toc233368878"/>
      <w:bookmarkStart w:id="11388" w:name="_Toc233371008"/>
      <w:r w:rsidRPr="007547B1">
        <w:rPr>
          <w:rFonts w:ascii="Garamond" w:hAnsi="Garamond"/>
          <w:sz w:val="16"/>
          <w:szCs w:val="16"/>
        </w:rPr>
        <w:t>Rejstříky právních dožádání jsou:</w:t>
      </w:r>
    </w:p>
    <w:p w:rsidR="009A30B1" w:rsidRPr="007547B1" w:rsidRDefault="009A30B1" w:rsidP="008D5D62">
      <w:pPr>
        <w:pStyle w:val="Seznam"/>
        <w:numPr>
          <w:ilvl w:val="0"/>
          <w:numId w:val="382"/>
        </w:numPr>
        <w:jc w:val="both"/>
        <w:rPr>
          <w:rFonts w:ascii="Garamond" w:hAnsi="Garamond"/>
          <w:sz w:val="16"/>
          <w:szCs w:val="16"/>
        </w:rPr>
      </w:pPr>
      <w:r w:rsidRPr="007547B1">
        <w:rPr>
          <w:rFonts w:ascii="Garamond" w:hAnsi="Garamond"/>
          <w:sz w:val="16"/>
          <w:szCs w:val="16"/>
        </w:rPr>
        <w:t xml:space="preserve">rejstřík Td, do nějž se zapisují právní dožádání </w:t>
      </w:r>
      <w:r w:rsidR="00FE0AA5" w:rsidRPr="00FE0AA5">
        <w:rPr>
          <w:rFonts w:ascii="Garamond" w:hAnsi="Garamond"/>
          <w:b/>
          <w:color w:val="00B0F0"/>
          <w:sz w:val="16"/>
          <w:szCs w:val="16"/>
        </w:rPr>
        <w:t>a žádosti o součinnost při provádění úkonů prostřednictvím videokonferenčního zařízení</w:t>
      </w:r>
      <w:r w:rsidR="00FE0AA5" w:rsidRPr="00FE0AA5">
        <w:rPr>
          <w:rFonts w:ascii="Garamond" w:hAnsi="Garamond"/>
          <w:color w:val="00B0F0"/>
          <w:sz w:val="16"/>
          <w:szCs w:val="16"/>
        </w:rPr>
        <w:t xml:space="preserve"> </w:t>
      </w:r>
      <w:r w:rsidRPr="007547B1">
        <w:rPr>
          <w:rFonts w:ascii="Garamond" w:hAnsi="Garamond"/>
          <w:sz w:val="16"/>
          <w:szCs w:val="16"/>
        </w:rPr>
        <w:t>ve věcech trestních,</w:t>
      </w:r>
    </w:p>
    <w:p w:rsidR="00581133" w:rsidRPr="007547B1" w:rsidRDefault="009A30B1" w:rsidP="008D5D62">
      <w:pPr>
        <w:pStyle w:val="Seznam"/>
        <w:numPr>
          <w:ilvl w:val="0"/>
          <w:numId w:val="382"/>
        </w:numPr>
        <w:jc w:val="both"/>
        <w:rPr>
          <w:rFonts w:ascii="Garamond" w:hAnsi="Garamond"/>
          <w:sz w:val="16"/>
          <w:szCs w:val="16"/>
        </w:rPr>
      </w:pPr>
      <w:r w:rsidRPr="007547B1">
        <w:rPr>
          <w:rFonts w:ascii="Garamond" w:hAnsi="Garamond"/>
          <w:sz w:val="16"/>
          <w:szCs w:val="16"/>
        </w:rPr>
        <w:t>rejstřík Cd, do nějž se zapisují právní dožádání</w:t>
      </w:r>
      <w:r w:rsidR="009709AD" w:rsidRPr="007547B1">
        <w:rPr>
          <w:rFonts w:ascii="Garamond" w:hAnsi="Garamond"/>
          <w:sz w:val="16"/>
          <w:szCs w:val="16"/>
        </w:rPr>
        <w:t xml:space="preserve"> </w:t>
      </w:r>
      <w:r w:rsidR="00FE0AA5" w:rsidRPr="00FE0AA5">
        <w:rPr>
          <w:rFonts w:ascii="Garamond" w:hAnsi="Garamond"/>
          <w:b/>
          <w:color w:val="00B0F0"/>
          <w:sz w:val="16"/>
          <w:szCs w:val="16"/>
        </w:rPr>
        <w:t>a žádosti o součinnost při provádění úkonů prostřednictvím videokonferenčního zařízení</w:t>
      </w:r>
      <w:r w:rsidR="00FE0AA5" w:rsidRPr="00FE0AA5">
        <w:rPr>
          <w:rFonts w:ascii="Garamond" w:hAnsi="Garamond"/>
          <w:color w:val="00B0F0"/>
          <w:sz w:val="16"/>
          <w:szCs w:val="16"/>
        </w:rPr>
        <w:t xml:space="preserve"> </w:t>
      </w:r>
      <w:r w:rsidR="009709AD" w:rsidRPr="007547B1">
        <w:rPr>
          <w:rFonts w:ascii="Garamond" w:hAnsi="Garamond"/>
          <w:sz w:val="16"/>
          <w:szCs w:val="16"/>
        </w:rPr>
        <w:t>v </w:t>
      </w:r>
      <w:r w:rsidRPr="007547B1">
        <w:rPr>
          <w:rFonts w:ascii="Garamond" w:hAnsi="Garamond"/>
          <w:sz w:val="16"/>
          <w:szCs w:val="16"/>
        </w:rPr>
        <w:t>občanskoprávních řízeních</w:t>
      </w:r>
      <w:r w:rsidR="004609A0" w:rsidRPr="007547B1">
        <w:rPr>
          <w:rFonts w:ascii="Garamond" w:hAnsi="Garamond"/>
          <w:sz w:val="16"/>
          <w:szCs w:val="16"/>
        </w:rPr>
        <w:t xml:space="preserve"> a </w:t>
      </w:r>
      <w:r w:rsidRPr="007547B1">
        <w:rPr>
          <w:rFonts w:ascii="Garamond" w:hAnsi="Garamond"/>
          <w:sz w:val="16"/>
          <w:szCs w:val="16"/>
        </w:rPr>
        <w:t>řízeních ve správním soudnictví, dožádání rozhodců pro účely rozhodčího řízení, České advokátní komory</w:t>
      </w:r>
      <w:r w:rsidR="004609A0" w:rsidRPr="007547B1">
        <w:rPr>
          <w:rFonts w:ascii="Garamond" w:hAnsi="Garamond"/>
          <w:sz w:val="16"/>
          <w:szCs w:val="16"/>
        </w:rPr>
        <w:t xml:space="preserve"> a </w:t>
      </w:r>
      <w:r w:rsidRPr="007547B1">
        <w:rPr>
          <w:rFonts w:ascii="Garamond" w:hAnsi="Garamond"/>
          <w:sz w:val="16"/>
          <w:szCs w:val="16"/>
        </w:rPr>
        <w:t>Exekutorské komory ČR pro účely kárného řízení.</w:t>
      </w:r>
    </w:p>
    <w:p w:rsidR="009A30B1" w:rsidRPr="007547B1" w:rsidRDefault="009A30B1" w:rsidP="008D5D62">
      <w:pPr>
        <w:pStyle w:val="Zkladntext"/>
        <w:numPr>
          <w:ilvl w:val="0"/>
          <w:numId w:val="381"/>
        </w:numPr>
        <w:ind w:hanging="360"/>
        <w:rPr>
          <w:rFonts w:ascii="Garamond" w:hAnsi="Garamond"/>
          <w:sz w:val="16"/>
          <w:szCs w:val="16"/>
        </w:rPr>
      </w:pPr>
      <w:r w:rsidRPr="007547B1">
        <w:rPr>
          <w:rFonts w:ascii="Garamond" w:hAnsi="Garamond"/>
          <w:sz w:val="16"/>
          <w:szCs w:val="16"/>
        </w:rPr>
        <w:t>Rejstříky všeobecných věcí jsou:</w:t>
      </w:r>
    </w:p>
    <w:p w:rsidR="009A30B1" w:rsidRPr="007547B1" w:rsidRDefault="009A30B1" w:rsidP="008D5D62">
      <w:pPr>
        <w:pStyle w:val="Seznam"/>
        <w:numPr>
          <w:ilvl w:val="0"/>
          <w:numId w:val="383"/>
        </w:numPr>
        <w:jc w:val="both"/>
        <w:rPr>
          <w:rFonts w:ascii="Garamond" w:hAnsi="Garamond"/>
          <w:sz w:val="16"/>
          <w:szCs w:val="16"/>
        </w:rPr>
      </w:pPr>
      <w:r w:rsidRPr="007547B1">
        <w:rPr>
          <w:rFonts w:ascii="Garamond" w:hAnsi="Garamond"/>
          <w:sz w:val="16"/>
          <w:szCs w:val="16"/>
        </w:rPr>
        <w:t>rejstřík Nt, do nějž se zapisují všeobecné věci trestní</w:t>
      </w:r>
      <w:r w:rsidR="004609A0" w:rsidRPr="007547B1">
        <w:rPr>
          <w:rFonts w:ascii="Garamond" w:hAnsi="Garamond"/>
          <w:sz w:val="16"/>
          <w:szCs w:val="16"/>
        </w:rPr>
        <w:t xml:space="preserve"> a </w:t>
      </w:r>
      <w:r w:rsidRPr="007547B1">
        <w:rPr>
          <w:rFonts w:ascii="Garamond" w:hAnsi="Garamond"/>
          <w:sz w:val="16"/>
          <w:szCs w:val="16"/>
        </w:rPr>
        <w:t>věci rozhodování soudu</w:t>
      </w:r>
      <w:r w:rsidR="009709AD" w:rsidRPr="007547B1">
        <w:rPr>
          <w:rFonts w:ascii="Garamond" w:hAnsi="Garamond"/>
          <w:sz w:val="16"/>
          <w:szCs w:val="16"/>
        </w:rPr>
        <w:t xml:space="preserve"> v </w:t>
      </w:r>
      <w:r w:rsidRPr="007547B1">
        <w:rPr>
          <w:rFonts w:ascii="Garamond" w:hAnsi="Garamond"/>
          <w:sz w:val="16"/>
          <w:szCs w:val="16"/>
        </w:rPr>
        <w:t>přípravném řízení,</w:t>
      </w:r>
    </w:p>
    <w:p w:rsidR="009A30B1" w:rsidRPr="007547B1" w:rsidRDefault="009A30B1" w:rsidP="008D5D62">
      <w:pPr>
        <w:pStyle w:val="Seznam"/>
        <w:numPr>
          <w:ilvl w:val="0"/>
          <w:numId w:val="383"/>
        </w:numPr>
        <w:jc w:val="both"/>
        <w:rPr>
          <w:rFonts w:ascii="Garamond" w:hAnsi="Garamond"/>
          <w:sz w:val="16"/>
          <w:szCs w:val="16"/>
        </w:rPr>
      </w:pPr>
      <w:r w:rsidRPr="007547B1">
        <w:rPr>
          <w:rFonts w:ascii="Garamond" w:hAnsi="Garamond"/>
          <w:sz w:val="16"/>
          <w:szCs w:val="16"/>
        </w:rPr>
        <w:t>rejstřík Ntm, do nějž se zapisují všeobecné věci mladistvých</w:t>
      </w:r>
      <w:r w:rsidR="004609A0" w:rsidRPr="007547B1">
        <w:rPr>
          <w:rFonts w:ascii="Garamond" w:hAnsi="Garamond"/>
          <w:sz w:val="16"/>
          <w:szCs w:val="16"/>
        </w:rPr>
        <w:t xml:space="preserve"> a </w:t>
      </w:r>
      <w:r w:rsidRPr="007547B1">
        <w:rPr>
          <w:rFonts w:ascii="Garamond" w:hAnsi="Garamond"/>
          <w:sz w:val="16"/>
          <w:szCs w:val="16"/>
        </w:rPr>
        <w:t>věci rozhodování soudu</w:t>
      </w:r>
      <w:r w:rsidR="009709AD" w:rsidRPr="007547B1">
        <w:rPr>
          <w:rFonts w:ascii="Garamond" w:hAnsi="Garamond"/>
          <w:sz w:val="16"/>
          <w:szCs w:val="16"/>
        </w:rPr>
        <w:t xml:space="preserve"> v </w:t>
      </w:r>
      <w:r w:rsidRPr="007547B1">
        <w:rPr>
          <w:rFonts w:ascii="Garamond" w:hAnsi="Garamond"/>
          <w:sz w:val="16"/>
          <w:szCs w:val="16"/>
        </w:rPr>
        <w:t>přípravném řízení</w:t>
      </w:r>
      <w:r w:rsidR="00581133" w:rsidRPr="007547B1">
        <w:rPr>
          <w:rFonts w:ascii="Garamond" w:hAnsi="Garamond"/>
          <w:sz w:val="16"/>
          <w:szCs w:val="16"/>
        </w:rPr>
        <w:t xml:space="preserve"> u </w:t>
      </w:r>
      <w:r w:rsidRPr="007547B1">
        <w:rPr>
          <w:rFonts w:ascii="Garamond" w:hAnsi="Garamond"/>
          <w:sz w:val="16"/>
          <w:szCs w:val="16"/>
        </w:rPr>
        <w:t>mladistvých,</w:t>
      </w:r>
    </w:p>
    <w:p w:rsidR="009A30B1" w:rsidRPr="007547B1" w:rsidRDefault="009A30B1" w:rsidP="008D5D62">
      <w:pPr>
        <w:pStyle w:val="Seznam"/>
        <w:numPr>
          <w:ilvl w:val="0"/>
          <w:numId w:val="383"/>
        </w:numPr>
        <w:jc w:val="both"/>
        <w:rPr>
          <w:rFonts w:ascii="Garamond" w:hAnsi="Garamond"/>
          <w:sz w:val="16"/>
          <w:szCs w:val="16"/>
        </w:rPr>
      </w:pPr>
      <w:r w:rsidRPr="007547B1">
        <w:rPr>
          <w:rFonts w:ascii="Garamond" w:hAnsi="Garamond"/>
          <w:sz w:val="16"/>
          <w:szCs w:val="16"/>
        </w:rPr>
        <w:t>rejstřík Nc, do nějž se zapisují všeobecné věci</w:t>
      </w:r>
      <w:r w:rsidR="009709AD" w:rsidRPr="007547B1">
        <w:rPr>
          <w:rFonts w:ascii="Garamond" w:hAnsi="Garamond"/>
          <w:sz w:val="16"/>
          <w:szCs w:val="16"/>
        </w:rPr>
        <w:t xml:space="preserve"> v </w:t>
      </w:r>
      <w:r w:rsidRPr="007547B1">
        <w:rPr>
          <w:rFonts w:ascii="Garamond" w:hAnsi="Garamond"/>
          <w:sz w:val="16"/>
          <w:szCs w:val="16"/>
        </w:rPr>
        <w:t>řízení občanskoprávním, insolvenčním, konkurzním</w:t>
      </w:r>
      <w:r w:rsidR="004609A0" w:rsidRPr="007547B1">
        <w:rPr>
          <w:rFonts w:ascii="Garamond" w:hAnsi="Garamond"/>
          <w:sz w:val="16"/>
          <w:szCs w:val="16"/>
        </w:rPr>
        <w:t xml:space="preserve"> a </w:t>
      </w:r>
      <w:r w:rsidRPr="007547B1">
        <w:rPr>
          <w:rFonts w:ascii="Garamond" w:hAnsi="Garamond"/>
          <w:sz w:val="16"/>
          <w:szCs w:val="16"/>
        </w:rPr>
        <w:t>vyrovnacím,</w:t>
      </w:r>
    </w:p>
    <w:p w:rsidR="009A30B1" w:rsidRPr="007547B1" w:rsidRDefault="009A30B1" w:rsidP="008D5D62">
      <w:pPr>
        <w:pStyle w:val="Seznam"/>
        <w:numPr>
          <w:ilvl w:val="0"/>
          <w:numId w:val="383"/>
        </w:numPr>
        <w:jc w:val="both"/>
        <w:rPr>
          <w:rFonts w:ascii="Garamond" w:hAnsi="Garamond"/>
          <w:sz w:val="16"/>
          <w:szCs w:val="16"/>
        </w:rPr>
      </w:pPr>
      <w:r w:rsidRPr="007547B1">
        <w:rPr>
          <w:rFonts w:ascii="Garamond" w:hAnsi="Garamond"/>
          <w:sz w:val="16"/>
          <w:szCs w:val="16"/>
        </w:rPr>
        <w:t>rejstřík Na, do nějž se zapisují všeobecné věci řízení ve správním soudnictví.</w:t>
      </w:r>
    </w:p>
    <w:p w:rsidR="009A30B1" w:rsidRPr="007547B1" w:rsidRDefault="009A30B1" w:rsidP="008D5D62">
      <w:pPr>
        <w:pStyle w:val="Zkladntext"/>
        <w:numPr>
          <w:ilvl w:val="0"/>
          <w:numId w:val="381"/>
        </w:numPr>
        <w:ind w:hanging="360"/>
        <w:rPr>
          <w:rFonts w:ascii="Garamond" w:hAnsi="Garamond"/>
          <w:sz w:val="16"/>
          <w:szCs w:val="16"/>
        </w:rPr>
      </w:pPr>
      <w:r w:rsidRPr="007547B1">
        <w:rPr>
          <w:rFonts w:ascii="Garamond" w:hAnsi="Garamond"/>
          <w:sz w:val="16"/>
          <w:szCs w:val="16"/>
        </w:rPr>
        <w:t>Specifickými rejstříky vrchních soudů jsou rejstříky Tpj, Ntd, Dt, Cpj, Ncd, Nco, Ncp</w:t>
      </w:r>
      <w:r w:rsidR="004609A0" w:rsidRPr="007547B1">
        <w:rPr>
          <w:rFonts w:ascii="Garamond" w:hAnsi="Garamond"/>
          <w:sz w:val="16"/>
          <w:szCs w:val="16"/>
        </w:rPr>
        <w:t xml:space="preserve"> a </w:t>
      </w:r>
      <w:r w:rsidRPr="007547B1">
        <w:rPr>
          <w:rFonts w:ascii="Garamond" w:hAnsi="Garamond"/>
          <w:sz w:val="16"/>
          <w:szCs w:val="16"/>
        </w:rPr>
        <w:t>Dc, do nichž se zapisují podání, která nejsou svou povahou určena do rejstříků předchozích odstavců.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389" w:name="_Toc509851558"/>
      <w:r w:rsidRPr="007547B1">
        <w:rPr>
          <w:rFonts w:ascii="Garamond" w:hAnsi="Garamond"/>
          <w:b/>
          <w:sz w:val="16"/>
          <w:szCs w:val="16"/>
        </w:rPr>
        <w:t>II.</w:t>
      </w:r>
      <w:r w:rsidRPr="007547B1">
        <w:rPr>
          <w:rFonts w:ascii="Garamond" w:hAnsi="Garamond"/>
          <w:b/>
          <w:sz w:val="16"/>
          <w:szCs w:val="16"/>
        </w:rPr>
        <w:br/>
      </w:r>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r w:rsidR="009A30B1" w:rsidRPr="007547B1">
        <w:rPr>
          <w:rFonts w:ascii="Garamond" w:hAnsi="Garamond"/>
          <w:b/>
          <w:sz w:val="16"/>
          <w:szCs w:val="16"/>
        </w:rPr>
        <w:t>Rejstříky právních dožádá</w:t>
      </w:r>
      <w:r w:rsidR="00145C22" w:rsidRPr="007547B1">
        <w:rPr>
          <w:rFonts w:ascii="Garamond" w:hAnsi="Garamond"/>
          <w:b/>
          <w:sz w:val="16"/>
          <w:szCs w:val="16"/>
        </w:rPr>
        <w:t>ní</w:t>
      </w:r>
      <w:bookmarkEnd w:id="11389"/>
    </w:p>
    <w:p w:rsidR="009A30B1" w:rsidRPr="00F015A7" w:rsidRDefault="009A30B1" w:rsidP="008D5D62">
      <w:pPr>
        <w:pStyle w:val="Zkladntext"/>
        <w:numPr>
          <w:ilvl w:val="0"/>
          <w:numId w:val="384"/>
        </w:numPr>
        <w:ind w:hanging="360"/>
        <w:rPr>
          <w:rFonts w:ascii="Garamond" w:hAnsi="Garamond"/>
          <w:sz w:val="16"/>
          <w:szCs w:val="16"/>
        </w:rPr>
      </w:pPr>
      <w:r w:rsidRPr="00F015A7">
        <w:rPr>
          <w:rFonts w:ascii="Garamond" w:hAnsi="Garamond"/>
          <w:sz w:val="16"/>
          <w:szCs w:val="16"/>
        </w:rPr>
        <w:t>Do rejstříků právních dožádání se zapisují žádosti</w:t>
      </w:r>
      <w:r w:rsidR="00581133" w:rsidRPr="00F015A7">
        <w:rPr>
          <w:rFonts w:ascii="Garamond" w:hAnsi="Garamond"/>
          <w:sz w:val="16"/>
          <w:szCs w:val="16"/>
        </w:rPr>
        <w:t xml:space="preserve"> o </w:t>
      </w:r>
      <w:r w:rsidRPr="00F015A7">
        <w:rPr>
          <w:rFonts w:ascii="Garamond" w:hAnsi="Garamond"/>
          <w:sz w:val="16"/>
          <w:szCs w:val="16"/>
        </w:rPr>
        <w:t>právní pomoc, včetně žádostí</w:t>
      </w:r>
      <w:r w:rsidR="00581133" w:rsidRPr="00F015A7">
        <w:rPr>
          <w:rFonts w:ascii="Garamond" w:hAnsi="Garamond"/>
          <w:sz w:val="16"/>
          <w:szCs w:val="16"/>
        </w:rPr>
        <w:t xml:space="preserve"> o </w:t>
      </w:r>
      <w:r w:rsidRPr="00F015A7">
        <w:rPr>
          <w:rFonts w:ascii="Garamond" w:hAnsi="Garamond"/>
          <w:sz w:val="16"/>
          <w:szCs w:val="16"/>
        </w:rPr>
        <w:t>právní pomoc ve styku</w:t>
      </w:r>
      <w:r w:rsidR="00581133" w:rsidRPr="00F015A7">
        <w:rPr>
          <w:rFonts w:ascii="Garamond" w:hAnsi="Garamond"/>
          <w:sz w:val="16"/>
          <w:szCs w:val="16"/>
        </w:rPr>
        <w:t xml:space="preserve"> s </w:t>
      </w:r>
      <w:r w:rsidRPr="00F015A7">
        <w:rPr>
          <w:rFonts w:ascii="Garamond" w:hAnsi="Garamond"/>
          <w:sz w:val="16"/>
          <w:szCs w:val="16"/>
        </w:rPr>
        <w:t>cizinou,</w:t>
      </w:r>
      <w:r w:rsidR="004609A0" w:rsidRPr="00F015A7">
        <w:rPr>
          <w:rFonts w:ascii="Garamond" w:hAnsi="Garamond"/>
          <w:sz w:val="16"/>
          <w:szCs w:val="16"/>
        </w:rPr>
        <w:t xml:space="preserve"> </w:t>
      </w:r>
      <w:r w:rsidR="00FE0AA5" w:rsidRPr="00FE0AA5">
        <w:rPr>
          <w:rFonts w:ascii="Garamond" w:hAnsi="Garamond"/>
          <w:b/>
          <w:color w:val="00B0F0"/>
          <w:sz w:val="16"/>
          <w:szCs w:val="16"/>
        </w:rPr>
        <w:t>a dále žádosti o součinnost při</w:t>
      </w:r>
      <w:r w:rsidR="00DD4701">
        <w:rPr>
          <w:rFonts w:ascii="Garamond" w:hAnsi="Garamond"/>
          <w:b/>
          <w:color w:val="00B0F0"/>
          <w:sz w:val="16"/>
          <w:szCs w:val="16"/>
        </w:rPr>
        <w:t> </w:t>
      </w:r>
      <w:r w:rsidR="00FE0AA5" w:rsidRPr="00FE0AA5">
        <w:rPr>
          <w:rFonts w:ascii="Garamond" w:hAnsi="Garamond"/>
          <w:b/>
          <w:color w:val="00B0F0"/>
          <w:sz w:val="16"/>
          <w:szCs w:val="16"/>
        </w:rPr>
        <w:t>provádění úkonů prostřednictvím videokonferenčního zařízení,</w:t>
      </w:r>
      <w:r w:rsidR="00FE0AA5" w:rsidRPr="00FE0AA5">
        <w:rPr>
          <w:rFonts w:ascii="Garamond" w:hAnsi="Garamond"/>
          <w:color w:val="00B0F0"/>
          <w:sz w:val="16"/>
          <w:szCs w:val="16"/>
        </w:rPr>
        <w:t xml:space="preserve"> </w:t>
      </w:r>
      <w:r w:rsidR="004609A0" w:rsidRPr="00F015A7">
        <w:rPr>
          <w:rFonts w:ascii="Garamond" w:hAnsi="Garamond"/>
          <w:sz w:val="16"/>
          <w:szCs w:val="16"/>
        </w:rPr>
        <w:t>a </w:t>
      </w:r>
      <w:r w:rsidRPr="00F015A7">
        <w:rPr>
          <w:rFonts w:ascii="Garamond" w:hAnsi="Garamond"/>
          <w:sz w:val="16"/>
          <w:szCs w:val="16"/>
        </w:rPr>
        <w:t>to</w:t>
      </w:r>
      <w:r w:rsidR="009709AD" w:rsidRPr="00F015A7">
        <w:rPr>
          <w:rFonts w:ascii="Garamond" w:hAnsi="Garamond"/>
          <w:sz w:val="16"/>
          <w:szCs w:val="16"/>
        </w:rPr>
        <w:t xml:space="preserve"> v </w:t>
      </w:r>
      <w:r w:rsidRPr="00F015A7">
        <w:rPr>
          <w:rFonts w:ascii="Garamond" w:hAnsi="Garamond"/>
          <w:sz w:val="16"/>
          <w:szCs w:val="16"/>
        </w:rPr>
        <w:t>občanskoprávních</w:t>
      </w:r>
      <w:r w:rsidR="004609A0" w:rsidRPr="00F015A7">
        <w:rPr>
          <w:rFonts w:ascii="Garamond" w:hAnsi="Garamond"/>
          <w:sz w:val="16"/>
          <w:szCs w:val="16"/>
        </w:rPr>
        <w:t xml:space="preserve"> a </w:t>
      </w:r>
      <w:r w:rsidRPr="00F015A7">
        <w:rPr>
          <w:rFonts w:ascii="Garamond" w:hAnsi="Garamond"/>
          <w:sz w:val="16"/>
          <w:szCs w:val="16"/>
        </w:rPr>
        <w:t>trestních věcech</w:t>
      </w:r>
      <w:r w:rsidR="00FC2BCF" w:rsidRPr="00F015A7">
        <w:rPr>
          <w:rFonts w:ascii="Garamond" w:hAnsi="Garamond"/>
          <w:sz w:val="16"/>
          <w:szCs w:val="16"/>
        </w:rPr>
        <w:t xml:space="preserve"> (</w:t>
      </w:r>
      <w:r w:rsidR="00FE0AA5">
        <w:rPr>
          <w:rFonts w:ascii="Garamond" w:hAnsi="Garamond"/>
          <w:sz w:val="16"/>
          <w:szCs w:val="16"/>
        </w:rPr>
        <w:t>§ </w:t>
      </w:r>
      <w:r w:rsidR="00FC2BCF" w:rsidRPr="00F015A7">
        <w:rPr>
          <w:rFonts w:ascii="Garamond" w:hAnsi="Garamond"/>
          <w:sz w:val="16"/>
          <w:szCs w:val="16"/>
        </w:rPr>
        <w:t xml:space="preserve">25c </w:t>
      </w:r>
      <w:r w:rsidR="00FE0AA5">
        <w:rPr>
          <w:rFonts w:ascii="Garamond" w:hAnsi="Garamond"/>
          <w:sz w:val="16"/>
          <w:szCs w:val="16"/>
        </w:rPr>
        <w:t>odst. </w:t>
      </w:r>
      <w:r w:rsidR="00FC2BCF" w:rsidRPr="00F015A7">
        <w:rPr>
          <w:rFonts w:ascii="Garamond" w:hAnsi="Garamond"/>
          <w:sz w:val="16"/>
          <w:szCs w:val="16"/>
        </w:rPr>
        <w:t>4)</w:t>
      </w:r>
      <w:r w:rsidRPr="00F015A7">
        <w:rPr>
          <w:rFonts w:ascii="Garamond" w:hAnsi="Garamond"/>
          <w:sz w:val="16"/>
          <w:szCs w:val="16"/>
        </w:rPr>
        <w:t>.</w:t>
      </w:r>
    </w:p>
    <w:p w:rsidR="009A30B1" w:rsidRPr="00F015A7" w:rsidRDefault="009A30B1" w:rsidP="008D5D62">
      <w:pPr>
        <w:pStyle w:val="Zkladntext"/>
        <w:numPr>
          <w:ilvl w:val="0"/>
          <w:numId w:val="384"/>
        </w:numPr>
        <w:ind w:hanging="360"/>
        <w:rPr>
          <w:rFonts w:ascii="Garamond" w:hAnsi="Garamond"/>
          <w:sz w:val="16"/>
          <w:szCs w:val="16"/>
        </w:rPr>
      </w:pPr>
      <w:r w:rsidRPr="00F015A7">
        <w:rPr>
          <w:rFonts w:ascii="Garamond" w:hAnsi="Garamond"/>
          <w:sz w:val="16"/>
          <w:szCs w:val="16"/>
        </w:rPr>
        <w:t>V rejstřících právních dožádání se evidují zejména tyto skutečnosti:</w:t>
      </w:r>
    </w:p>
    <w:p w:rsidR="00581133"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spisová značka, pod kterou je věc vedena (</w:t>
      </w:r>
      <w:r w:rsidR="00FE0AA5">
        <w:rPr>
          <w:rFonts w:ascii="Garamond" w:hAnsi="Garamond"/>
          <w:sz w:val="16"/>
          <w:szCs w:val="16"/>
        </w:rPr>
        <w:t>§ </w:t>
      </w:r>
      <w:r w:rsidRPr="00F015A7">
        <w:rPr>
          <w:rFonts w:ascii="Garamond" w:hAnsi="Garamond"/>
          <w:sz w:val="16"/>
          <w:szCs w:val="16"/>
        </w:rPr>
        <w:t>167),</w:t>
      </w:r>
    </w:p>
    <w:p w:rsidR="009A30B1"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datum, kdy věc došla soudu,</w:t>
      </w:r>
    </w:p>
    <w:p w:rsidR="009A30B1"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údaje</w:t>
      </w:r>
      <w:r w:rsidR="00581133" w:rsidRPr="00F015A7">
        <w:rPr>
          <w:rFonts w:ascii="Garamond" w:hAnsi="Garamond"/>
          <w:sz w:val="16"/>
          <w:szCs w:val="16"/>
        </w:rPr>
        <w:t xml:space="preserve"> o </w:t>
      </w:r>
      <w:r w:rsidRPr="00F015A7">
        <w:rPr>
          <w:rFonts w:ascii="Garamond" w:hAnsi="Garamond"/>
          <w:sz w:val="16"/>
          <w:szCs w:val="16"/>
        </w:rPr>
        <w:t>účastnících řízení</w:t>
      </w:r>
      <w:r w:rsidR="00581133" w:rsidRPr="00F015A7">
        <w:rPr>
          <w:rFonts w:ascii="Garamond" w:hAnsi="Garamond"/>
          <w:sz w:val="16"/>
          <w:szCs w:val="16"/>
        </w:rPr>
        <w:t xml:space="preserve"> – </w:t>
      </w:r>
      <w:r w:rsidRPr="00F015A7">
        <w:rPr>
          <w:rFonts w:ascii="Garamond" w:hAnsi="Garamond"/>
          <w:sz w:val="16"/>
          <w:szCs w:val="16"/>
        </w:rPr>
        <w:t>osobní jména, příjmení, rodná čísla (data narození tam, kde rodné číslo není známo, nebo jej osoba nemá přiděleno)</w:t>
      </w:r>
      <w:r w:rsidR="004609A0" w:rsidRPr="00F015A7">
        <w:rPr>
          <w:rFonts w:ascii="Garamond" w:hAnsi="Garamond"/>
          <w:sz w:val="16"/>
          <w:szCs w:val="16"/>
        </w:rPr>
        <w:t xml:space="preserve"> a </w:t>
      </w:r>
      <w:r w:rsidRPr="00F015A7">
        <w:rPr>
          <w:rFonts w:ascii="Garamond" w:hAnsi="Garamond"/>
          <w:sz w:val="16"/>
          <w:szCs w:val="16"/>
        </w:rPr>
        <w:t>další údaje, které jsou</w:t>
      </w:r>
      <w:r w:rsidR="009709AD" w:rsidRPr="00F015A7">
        <w:rPr>
          <w:rFonts w:ascii="Garamond" w:hAnsi="Garamond"/>
          <w:sz w:val="16"/>
          <w:szCs w:val="16"/>
        </w:rPr>
        <w:t xml:space="preserve"> v </w:t>
      </w:r>
      <w:r w:rsidRPr="00F015A7">
        <w:rPr>
          <w:rFonts w:ascii="Garamond" w:hAnsi="Garamond"/>
          <w:sz w:val="16"/>
          <w:szCs w:val="16"/>
        </w:rPr>
        <w:t>informačním systému dostupné</w:t>
      </w:r>
      <w:r w:rsidR="009709AD" w:rsidRPr="00F015A7">
        <w:rPr>
          <w:rFonts w:ascii="Garamond" w:hAnsi="Garamond"/>
          <w:sz w:val="16"/>
          <w:szCs w:val="16"/>
        </w:rPr>
        <w:t xml:space="preserve"> v </w:t>
      </w:r>
      <w:r w:rsidRPr="00F015A7">
        <w:rPr>
          <w:rFonts w:ascii="Garamond" w:hAnsi="Garamond"/>
          <w:sz w:val="16"/>
          <w:szCs w:val="16"/>
        </w:rPr>
        <w:t>seznamu jmen</w:t>
      </w:r>
      <w:r w:rsidR="00581133" w:rsidRPr="00F015A7">
        <w:rPr>
          <w:rFonts w:ascii="Garamond" w:hAnsi="Garamond"/>
          <w:sz w:val="16"/>
          <w:szCs w:val="16"/>
        </w:rPr>
        <w:t xml:space="preserve"> –</w:t>
      </w:r>
      <w:r w:rsidR="004609A0" w:rsidRPr="00F015A7">
        <w:rPr>
          <w:rFonts w:ascii="Garamond" w:hAnsi="Garamond"/>
          <w:sz w:val="16"/>
          <w:szCs w:val="16"/>
        </w:rPr>
        <w:t xml:space="preserve"> a </w:t>
      </w:r>
      <w:r w:rsidR="00581133" w:rsidRPr="00F015A7">
        <w:rPr>
          <w:rFonts w:ascii="Garamond" w:hAnsi="Garamond"/>
          <w:sz w:val="16"/>
          <w:szCs w:val="16"/>
        </w:rPr>
        <w:t>o </w:t>
      </w:r>
      <w:r w:rsidRPr="00F015A7">
        <w:rPr>
          <w:rFonts w:ascii="Garamond" w:hAnsi="Garamond"/>
          <w:sz w:val="16"/>
          <w:szCs w:val="16"/>
        </w:rPr>
        <w:t>jejich rolích</w:t>
      </w:r>
      <w:r w:rsidR="009709AD" w:rsidRPr="00F015A7">
        <w:rPr>
          <w:rFonts w:ascii="Garamond" w:hAnsi="Garamond"/>
          <w:sz w:val="16"/>
          <w:szCs w:val="16"/>
        </w:rPr>
        <w:t xml:space="preserve"> v </w:t>
      </w:r>
      <w:r w:rsidRPr="00F015A7">
        <w:rPr>
          <w:rFonts w:ascii="Garamond" w:hAnsi="Garamond"/>
          <w:sz w:val="16"/>
          <w:szCs w:val="16"/>
        </w:rPr>
        <w:t>řízení,</w:t>
      </w:r>
    </w:p>
    <w:p w:rsidR="00581133"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údaje</w:t>
      </w:r>
      <w:r w:rsidR="00581133" w:rsidRPr="00F015A7">
        <w:rPr>
          <w:rFonts w:ascii="Garamond" w:hAnsi="Garamond"/>
          <w:sz w:val="16"/>
          <w:szCs w:val="16"/>
        </w:rPr>
        <w:t xml:space="preserve"> o </w:t>
      </w:r>
      <w:r w:rsidRPr="00F015A7">
        <w:rPr>
          <w:rFonts w:ascii="Garamond" w:hAnsi="Garamond"/>
          <w:sz w:val="16"/>
          <w:szCs w:val="16"/>
        </w:rPr>
        <w:t>zástupcích účastníků řízení,</w:t>
      </w:r>
    </w:p>
    <w:p w:rsidR="009A30B1"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údaje</w:t>
      </w:r>
      <w:r w:rsidR="00581133" w:rsidRPr="00F015A7">
        <w:rPr>
          <w:rFonts w:ascii="Garamond" w:hAnsi="Garamond"/>
          <w:sz w:val="16"/>
          <w:szCs w:val="16"/>
        </w:rPr>
        <w:t xml:space="preserve"> o </w:t>
      </w:r>
      <w:r w:rsidRPr="00F015A7">
        <w:rPr>
          <w:rFonts w:ascii="Garamond" w:hAnsi="Garamond"/>
          <w:sz w:val="16"/>
          <w:szCs w:val="16"/>
        </w:rPr>
        <w:t>předmětu řízení,</w:t>
      </w:r>
    </w:p>
    <w:p w:rsidR="009A30B1"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údaje</w:t>
      </w:r>
      <w:r w:rsidR="00581133" w:rsidRPr="00F015A7">
        <w:rPr>
          <w:rFonts w:ascii="Garamond" w:hAnsi="Garamond"/>
          <w:sz w:val="16"/>
          <w:szCs w:val="16"/>
        </w:rPr>
        <w:t xml:space="preserve"> o </w:t>
      </w:r>
      <w:r w:rsidRPr="00F015A7">
        <w:rPr>
          <w:rFonts w:ascii="Garamond" w:hAnsi="Garamond"/>
          <w:sz w:val="16"/>
          <w:szCs w:val="16"/>
        </w:rPr>
        <w:t>soudních poplatcích, nákladech řízení, pokutách, složených jistotách atd.</w:t>
      </w:r>
    </w:p>
    <w:p w:rsidR="009A30B1"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w:t>
      </w:r>
      <w:r w:rsidR="00581133" w:rsidRPr="00F015A7">
        <w:rPr>
          <w:rFonts w:ascii="Garamond" w:hAnsi="Garamond"/>
          <w:sz w:val="16"/>
          <w:szCs w:val="16"/>
        </w:rPr>
        <w:t xml:space="preserve"> o </w:t>
      </w:r>
      <w:r w:rsidRPr="00F015A7">
        <w:rPr>
          <w:rFonts w:ascii="Garamond" w:hAnsi="Garamond"/>
          <w:sz w:val="16"/>
          <w:szCs w:val="16"/>
        </w:rPr>
        <w:t>tom, zda se jedná</w:t>
      </w:r>
      <w:r w:rsidR="00581133" w:rsidRPr="00F015A7">
        <w:rPr>
          <w:rFonts w:ascii="Garamond" w:hAnsi="Garamond"/>
          <w:sz w:val="16"/>
          <w:szCs w:val="16"/>
        </w:rPr>
        <w:t xml:space="preserve"> o </w:t>
      </w:r>
      <w:r w:rsidRPr="00F015A7">
        <w:rPr>
          <w:rFonts w:ascii="Garamond" w:hAnsi="Garamond"/>
          <w:sz w:val="16"/>
          <w:szCs w:val="16"/>
        </w:rPr>
        <w:t>dožádání ve styku</w:t>
      </w:r>
      <w:r w:rsidR="00581133" w:rsidRPr="00F015A7">
        <w:rPr>
          <w:rFonts w:ascii="Garamond" w:hAnsi="Garamond"/>
          <w:sz w:val="16"/>
          <w:szCs w:val="16"/>
        </w:rPr>
        <w:t xml:space="preserve"> s </w:t>
      </w:r>
      <w:r w:rsidRPr="00F015A7">
        <w:rPr>
          <w:rFonts w:ascii="Garamond" w:hAnsi="Garamond"/>
          <w:sz w:val="16"/>
          <w:szCs w:val="16"/>
        </w:rPr>
        <w:t>cizinou,</w:t>
      </w:r>
    </w:p>
    <w:p w:rsidR="00581133"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rozhodnutí učiněná ve věci</w:t>
      </w:r>
      <w:r w:rsidR="004609A0" w:rsidRPr="00F015A7">
        <w:rPr>
          <w:rFonts w:ascii="Garamond" w:hAnsi="Garamond"/>
          <w:sz w:val="16"/>
          <w:szCs w:val="16"/>
        </w:rPr>
        <w:t xml:space="preserve"> a </w:t>
      </w:r>
      <w:r w:rsidRPr="00F015A7">
        <w:rPr>
          <w:rFonts w:ascii="Garamond" w:hAnsi="Garamond"/>
          <w:sz w:val="16"/>
          <w:szCs w:val="16"/>
        </w:rPr>
        <w:t>případné opravné prostředky proti nim (včetně event. rozhodnutí soudu II. stupně),</w:t>
      </w:r>
    </w:p>
    <w:p w:rsidR="00581133"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způsob vyřízení věci,</w:t>
      </w:r>
    </w:p>
    <w:p w:rsidR="00581133"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údaje</w:t>
      </w:r>
      <w:r w:rsidR="00581133" w:rsidRPr="00F015A7">
        <w:rPr>
          <w:rFonts w:ascii="Garamond" w:hAnsi="Garamond"/>
          <w:sz w:val="16"/>
          <w:szCs w:val="16"/>
        </w:rPr>
        <w:t xml:space="preserve"> o </w:t>
      </w:r>
      <w:r w:rsidRPr="00F015A7">
        <w:rPr>
          <w:rFonts w:ascii="Garamond" w:hAnsi="Garamond"/>
          <w:sz w:val="16"/>
          <w:szCs w:val="16"/>
        </w:rPr>
        <w:t>datech právní moci rozhodnutí učiněných ve věci,</w:t>
      </w:r>
    </w:p>
    <w:p w:rsidR="009A30B1"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údaje</w:t>
      </w:r>
      <w:r w:rsidR="00581133" w:rsidRPr="00F015A7">
        <w:rPr>
          <w:rFonts w:ascii="Garamond" w:hAnsi="Garamond"/>
          <w:sz w:val="16"/>
          <w:szCs w:val="16"/>
        </w:rPr>
        <w:t xml:space="preserve"> o </w:t>
      </w:r>
      <w:r w:rsidRPr="00F015A7">
        <w:rPr>
          <w:rFonts w:ascii="Garamond" w:hAnsi="Garamond"/>
          <w:sz w:val="16"/>
          <w:szCs w:val="16"/>
        </w:rPr>
        <w:t>pohybu spisu,</w:t>
      </w:r>
    </w:p>
    <w:p w:rsidR="00581133" w:rsidRPr="00F015A7" w:rsidRDefault="009A30B1" w:rsidP="008D5D62">
      <w:pPr>
        <w:pStyle w:val="Seznam"/>
        <w:numPr>
          <w:ilvl w:val="0"/>
          <w:numId w:val="385"/>
        </w:numPr>
        <w:jc w:val="both"/>
        <w:rPr>
          <w:rFonts w:ascii="Garamond" w:hAnsi="Garamond"/>
          <w:sz w:val="16"/>
          <w:szCs w:val="16"/>
        </w:rPr>
      </w:pPr>
      <w:r w:rsidRPr="00F015A7">
        <w:rPr>
          <w:rFonts w:ascii="Garamond" w:hAnsi="Garamond"/>
          <w:sz w:val="16"/>
          <w:szCs w:val="16"/>
        </w:rPr>
        <w:t>další údaje potřebné ke správné evidenci věcí</w:t>
      </w:r>
      <w:r w:rsidR="004609A0" w:rsidRPr="00F015A7">
        <w:rPr>
          <w:rFonts w:ascii="Garamond" w:hAnsi="Garamond"/>
          <w:sz w:val="16"/>
          <w:szCs w:val="16"/>
        </w:rPr>
        <w:t xml:space="preserve"> a </w:t>
      </w:r>
      <w:r w:rsidRPr="00F015A7">
        <w:rPr>
          <w:rFonts w:ascii="Garamond" w:hAnsi="Garamond"/>
          <w:sz w:val="16"/>
          <w:szCs w:val="16"/>
        </w:rPr>
        <w:t>statistických údajů dle příslušných právních předpisů, metodických pokynů ministerstva</w:t>
      </w:r>
      <w:r w:rsidR="004609A0" w:rsidRPr="00F015A7">
        <w:rPr>
          <w:rFonts w:ascii="Garamond" w:hAnsi="Garamond"/>
          <w:sz w:val="16"/>
          <w:szCs w:val="16"/>
        </w:rPr>
        <w:t xml:space="preserve"> a </w:t>
      </w:r>
      <w:r w:rsidRPr="00F015A7">
        <w:rPr>
          <w:rFonts w:ascii="Garamond" w:hAnsi="Garamond"/>
          <w:sz w:val="16"/>
          <w:szCs w:val="16"/>
        </w:rPr>
        <w:t>uživatelských příruček</w:t>
      </w:r>
      <w:r w:rsidR="00581133" w:rsidRPr="00F015A7">
        <w:rPr>
          <w:rFonts w:ascii="Garamond" w:hAnsi="Garamond"/>
          <w:sz w:val="16"/>
          <w:szCs w:val="16"/>
        </w:rPr>
        <w:t xml:space="preserve"> k </w:t>
      </w:r>
      <w:r w:rsidRPr="00F015A7">
        <w:rPr>
          <w:rFonts w:ascii="Garamond" w:hAnsi="Garamond"/>
          <w:sz w:val="16"/>
          <w:szCs w:val="16"/>
        </w:rPr>
        <w:t>vedení rejstříků</w:t>
      </w:r>
      <w:r w:rsidR="009709AD" w:rsidRPr="00F015A7">
        <w:rPr>
          <w:rFonts w:ascii="Garamond" w:hAnsi="Garamond"/>
          <w:sz w:val="16"/>
          <w:szCs w:val="16"/>
        </w:rPr>
        <w:t xml:space="preserve"> v </w:t>
      </w:r>
      <w:r w:rsidRPr="00F015A7">
        <w:rPr>
          <w:rFonts w:ascii="Garamond" w:hAnsi="Garamond"/>
          <w:sz w:val="16"/>
          <w:szCs w:val="16"/>
        </w:rPr>
        <w:t>informačních systémech soudů.</w:t>
      </w:r>
    </w:p>
    <w:p w:rsidR="00581133" w:rsidRPr="00F015A7" w:rsidRDefault="009A30B1" w:rsidP="008D5D62">
      <w:pPr>
        <w:pStyle w:val="Zkladntext"/>
        <w:numPr>
          <w:ilvl w:val="0"/>
          <w:numId w:val="384"/>
        </w:numPr>
        <w:ind w:hanging="360"/>
        <w:rPr>
          <w:rFonts w:ascii="Garamond" w:hAnsi="Garamond"/>
          <w:sz w:val="16"/>
          <w:szCs w:val="16"/>
        </w:rPr>
      </w:pPr>
      <w:r w:rsidRPr="00F015A7">
        <w:rPr>
          <w:rFonts w:ascii="Garamond" w:hAnsi="Garamond"/>
          <w:sz w:val="16"/>
          <w:szCs w:val="16"/>
        </w:rPr>
        <w:t>V poli „Předmět řízení“ se vyplní stručný obsah dožádání (např. „výslech svědka“, „nahlédnutí do spisu“ apod.).</w:t>
      </w:r>
    </w:p>
    <w:p w:rsidR="00581133" w:rsidRPr="00F015A7" w:rsidRDefault="009A30B1" w:rsidP="008D5D62">
      <w:pPr>
        <w:pStyle w:val="Zkladntext"/>
        <w:numPr>
          <w:ilvl w:val="0"/>
          <w:numId w:val="384"/>
        </w:numPr>
        <w:ind w:hanging="360"/>
        <w:rPr>
          <w:rFonts w:ascii="Garamond" w:hAnsi="Garamond"/>
          <w:sz w:val="16"/>
          <w:szCs w:val="16"/>
        </w:rPr>
      </w:pPr>
      <w:r w:rsidRPr="00F015A7">
        <w:rPr>
          <w:rFonts w:ascii="Garamond" w:hAnsi="Garamond"/>
          <w:sz w:val="16"/>
          <w:szCs w:val="16"/>
        </w:rPr>
        <w:t>Věc se odškrtne poté, co je dožádání vyřízeno.</w:t>
      </w:r>
    </w:p>
    <w:p w:rsidR="00581133" w:rsidRPr="00F015A7" w:rsidRDefault="009A30B1" w:rsidP="008D5D62">
      <w:pPr>
        <w:pStyle w:val="Zkladntext"/>
        <w:numPr>
          <w:ilvl w:val="0"/>
          <w:numId w:val="384"/>
        </w:numPr>
        <w:ind w:hanging="360"/>
        <w:rPr>
          <w:rFonts w:ascii="Garamond" w:hAnsi="Garamond"/>
          <w:sz w:val="16"/>
          <w:szCs w:val="16"/>
        </w:rPr>
      </w:pPr>
      <w:r w:rsidRPr="00F015A7">
        <w:rPr>
          <w:rFonts w:ascii="Garamond" w:hAnsi="Garamond"/>
          <w:sz w:val="16"/>
          <w:szCs w:val="16"/>
        </w:rPr>
        <w:t>Současně</w:t>
      </w:r>
      <w:r w:rsidR="00581133" w:rsidRPr="00F015A7">
        <w:rPr>
          <w:rFonts w:ascii="Garamond" w:hAnsi="Garamond"/>
          <w:sz w:val="16"/>
          <w:szCs w:val="16"/>
        </w:rPr>
        <w:t xml:space="preserve"> s </w:t>
      </w:r>
      <w:r w:rsidRPr="00F015A7">
        <w:rPr>
          <w:rFonts w:ascii="Garamond" w:hAnsi="Garamond"/>
          <w:sz w:val="16"/>
          <w:szCs w:val="16"/>
        </w:rPr>
        <w:t>vyřízeným dožádáním zašle dožádaný soud dožadujícímu soudu celý spis</w:t>
      </w:r>
      <w:r w:rsidR="00581133" w:rsidRPr="00F015A7">
        <w:rPr>
          <w:rFonts w:ascii="Garamond" w:hAnsi="Garamond"/>
          <w:sz w:val="16"/>
          <w:szCs w:val="16"/>
        </w:rPr>
        <w:t xml:space="preserve"> o </w:t>
      </w:r>
      <w:r w:rsidRPr="00F015A7">
        <w:rPr>
          <w:rFonts w:ascii="Garamond" w:hAnsi="Garamond"/>
          <w:sz w:val="16"/>
          <w:szCs w:val="16"/>
        </w:rPr>
        <w:t>dožádání, který se stane součástí spisu</w:t>
      </w:r>
      <w:r w:rsidR="00581133" w:rsidRPr="00F015A7">
        <w:rPr>
          <w:rFonts w:ascii="Garamond" w:hAnsi="Garamond"/>
          <w:sz w:val="16"/>
          <w:szCs w:val="16"/>
        </w:rPr>
        <w:t xml:space="preserve"> o </w:t>
      </w:r>
      <w:r w:rsidRPr="00F015A7">
        <w:rPr>
          <w:rFonts w:ascii="Garamond" w:hAnsi="Garamond"/>
          <w:sz w:val="16"/>
          <w:szCs w:val="16"/>
        </w:rPr>
        <w:t>věci, pro kterou bylo dožádání provedeno. Výjimkou je dožádání ve styku</w:t>
      </w:r>
      <w:r w:rsidR="00581133" w:rsidRPr="00F015A7">
        <w:rPr>
          <w:rFonts w:ascii="Garamond" w:hAnsi="Garamond"/>
          <w:sz w:val="16"/>
          <w:szCs w:val="16"/>
        </w:rPr>
        <w:t xml:space="preserve"> s </w:t>
      </w:r>
      <w:r w:rsidRPr="00F015A7">
        <w:rPr>
          <w:rFonts w:ascii="Garamond" w:hAnsi="Garamond"/>
          <w:sz w:val="16"/>
          <w:szCs w:val="16"/>
        </w:rPr>
        <w:t>cizinou, kde se dožadujícímu cizozemskému orgánu zašlou pouze příslušné dokumenty.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390" w:name="_Toc233193589"/>
      <w:bookmarkStart w:id="11391" w:name="_Toc221857179"/>
      <w:bookmarkStart w:id="11392" w:name="_Toc233210187"/>
      <w:bookmarkStart w:id="11393" w:name="_Toc233284006"/>
      <w:bookmarkStart w:id="11394" w:name="_Toc233286809"/>
      <w:bookmarkStart w:id="11395" w:name="_Toc233289771"/>
      <w:bookmarkStart w:id="11396" w:name="_Toc233292879"/>
      <w:bookmarkStart w:id="11397" w:name="_Toc233293548"/>
      <w:bookmarkStart w:id="11398" w:name="_Toc233199615"/>
      <w:bookmarkStart w:id="11399" w:name="_Toc233213783"/>
      <w:bookmarkStart w:id="11400" w:name="_Toc233216841"/>
      <w:bookmarkStart w:id="11401" w:name="_Toc213960199"/>
      <w:bookmarkStart w:id="11402" w:name="_Toc233301656"/>
      <w:bookmarkStart w:id="11403" w:name="_Toc233302988"/>
      <w:bookmarkStart w:id="11404" w:name="_Toc233308263"/>
      <w:bookmarkStart w:id="11405" w:name="_Toc233313826"/>
      <w:bookmarkStart w:id="11406" w:name="_Toc233316127"/>
      <w:bookmarkStart w:id="11407" w:name="_Toc233343010"/>
      <w:bookmarkStart w:id="11408" w:name="_Toc233343676"/>
      <w:bookmarkStart w:id="11409" w:name="_Toc233345024"/>
      <w:bookmarkStart w:id="11410" w:name="_Toc233355507"/>
      <w:bookmarkStart w:id="11411" w:name="_Toc233358197"/>
      <w:bookmarkStart w:id="11412" w:name="_Toc233368879"/>
      <w:bookmarkStart w:id="11413" w:name="_Toc233371009"/>
      <w:bookmarkStart w:id="11414" w:name="_Toc509851559"/>
      <w:r w:rsidRPr="007547B1">
        <w:rPr>
          <w:rFonts w:ascii="Garamond" w:hAnsi="Garamond"/>
          <w:b/>
          <w:sz w:val="16"/>
          <w:szCs w:val="16"/>
        </w:rPr>
        <w:t>III.</w:t>
      </w:r>
      <w:r w:rsidRPr="007547B1">
        <w:rPr>
          <w:rFonts w:ascii="Garamond" w:hAnsi="Garamond"/>
          <w:b/>
          <w:sz w:val="16"/>
          <w:szCs w:val="16"/>
        </w:rPr>
        <w:br/>
      </w:r>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r w:rsidR="009A30B1" w:rsidRPr="007547B1">
        <w:rPr>
          <w:rFonts w:ascii="Garamond" w:hAnsi="Garamond"/>
          <w:b/>
          <w:sz w:val="16"/>
          <w:szCs w:val="16"/>
        </w:rPr>
        <w:t>Rejstříky všeobecných věcí</w:t>
      </w:r>
      <w:bookmarkEnd w:id="11414"/>
    </w:p>
    <w:p w:rsidR="00581133" w:rsidRPr="007547B1" w:rsidRDefault="009A30B1" w:rsidP="008D5D62">
      <w:pPr>
        <w:pStyle w:val="Zkladntext"/>
        <w:numPr>
          <w:ilvl w:val="0"/>
          <w:numId w:val="386"/>
        </w:numPr>
        <w:ind w:hanging="360"/>
        <w:rPr>
          <w:rFonts w:ascii="Garamond" w:hAnsi="Garamond"/>
          <w:sz w:val="16"/>
          <w:szCs w:val="16"/>
        </w:rPr>
      </w:pPr>
      <w:bookmarkStart w:id="11415" w:name="_Toc233193590"/>
      <w:bookmarkStart w:id="11416" w:name="_Toc221857180"/>
      <w:bookmarkStart w:id="11417" w:name="_Toc233210188"/>
      <w:bookmarkStart w:id="11418" w:name="_Toc233284007"/>
      <w:bookmarkStart w:id="11419" w:name="_Toc233286810"/>
      <w:bookmarkStart w:id="11420" w:name="_Toc233289772"/>
      <w:bookmarkStart w:id="11421" w:name="_Toc233292880"/>
      <w:bookmarkStart w:id="11422" w:name="_Toc233293549"/>
      <w:bookmarkStart w:id="11423" w:name="_Toc233199616"/>
      <w:bookmarkStart w:id="11424" w:name="_Toc233213784"/>
      <w:bookmarkStart w:id="11425" w:name="_Toc233216842"/>
      <w:bookmarkStart w:id="11426" w:name="_Toc203904311"/>
      <w:bookmarkStart w:id="11427" w:name="_Toc213960200"/>
      <w:bookmarkStart w:id="11428" w:name="_Toc233301657"/>
      <w:bookmarkStart w:id="11429" w:name="_Toc233302989"/>
      <w:bookmarkStart w:id="11430" w:name="_Toc233308264"/>
      <w:bookmarkStart w:id="11431" w:name="_Toc233313827"/>
      <w:bookmarkStart w:id="11432" w:name="_Toc233316128"/>
      <w:bookmarkStart w:id="11433" w:name="_Toc233343011"/>
      <w:bookmarkStart w:id="11434" w:name="_Toc233343677"/>
      <w:bookmarkStart w:id="11435" w:name="_Toc233345025"/>
      <w:bookmarkStart w:id="11436" w:name="_Toc233355508"/>
      <w:bookmarkStart w:id="11437" w:name="_Toc233358198"/>
      <w:bookmarkStart w:id="11438" w:name="_Toc233368880"/>
      <w:bookmarkStart w:id="11439" w:name="_Toc233371010"/>
      <w:r w:rsidRPr="007547B1">
        <w:rPr>
          <w:rFonts w:ascii="Garamond" w:hAnsi="Garamond"/>
          <w:sz w:val="16"/>
          <w:szCs w:val="16"/>
        </w:rPr>
        <w:t>Do rejstříků všeobecných věcí se zapisují věci, které se dle této přílohy nezapisují do jiných rejstříků či evidenčních pomůcek. Pro rejstřík Ntm platí obdobně ustanovení vztahující se</w:t>
      </w:r>
      <w:r w:rsidR="00581133" w:rsidRPr="007547B1">
        <w:rPr>
          <w:rFonts w:ascii="Garamond" w:hAnsi="Garamond"/>
          <w:sz w:val="16"/>
          <w:szCs w:val="16"/>
        </w:rPr>
        <w:t xml:space="preserve"> k </w:t>
      </w:r>
      <w:r w:rsidRPr="007547B1">
        <w:rPr>
          <w:rFonts w:ascii="Garamond" w:hAnsi="Garamond"/>
          <w:sz w:val="16"/>
          <w:szCs w:val="16"/>
        </w:rPr>
        <w:t>rejstříku Nt.</w:t>
      </w:r>
    </w:p>
    <w:p w:rsidR="00581133" w:rsidRPr="00F015A7" w:rsidRDefault="00FC2BCF" w:rsidP="008D5D62">
      <w:pPr>
        <w:pStyle w:val="Zkladntext"/>
        <w:numPr>
          <w:ilvl w:val="0"/>
          <w:numId w:val="386"/>
        </w:numPr>
        <w:ind w:hanging="360"/>
        <w:rPr>
          <w:rFonts w:ascii="Garamond" w:hAnsi="Garamond"/>
          <w:sz w:val="16"/>
          <w:szCs w:val="16"/>
        </w:rPr>
      </w:pPr>
      <w:r w:rsidRPr="00F015A7">
        <w:rPr>
          <w:rFonts w:ascii="Garamond" w:hAnsi="Garamond"/>
          <w:sz w:val="16"/>
          <w:szCs w:val="16"/>
        </w:rPr>
        <w:t xml:space="preserve">V rejstřících všeobecných věcí se zakládají oddíly dle přílohy </w:t>
      </w:r>
      <w:r w:rsidR="00FE0AA5">
        <w:rPr>
          <w:rFonts w:ascii="Garamond" w:hAnsi="Garamond"/>
          <w:sz w:val="16"/>
          <w:szCs w:val="16"/>
        </w:rPr>
        <w:t>č. </w:t>
      </w:r>
      <w:r w:rsidRPr="00F015A7">
        <w:rPr>
          <w:rFonts w:ascii="Garamond" w:hAnsi="Garamond"/>
          <w:sz w:val="16"/>
          <w:szCs w:val="16"/>
        </w:rPr>
        <w:t>15. Pro každý oddíl je třeba vyhradit skupinu čísel v rozsahu odpovídajícím očekávanému počtu věcí, pro které je oddíl vyhrazen.</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440" w:name="_Toc509851560"/>
      <w:r w:rsidRPr="007547B1">
        <w:rPr>
          <w:rFonts w:ascii="Garamond" w:hAnsi="Garamond"/>
          <w:b/>
          <w:sz w:val="16"/>
          <w:szCs w:val="16"/>
        </w:rPr>
        <w:t>IV.</w:t>
      </w:r>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p>
    <w:p w:rsidR="009A30B1" w:rsidRPr="00F015A7" w:rsidRDefault="009A30B1" w:rsidP="008D5D62">
      <w:pPr>
        <w:pStyle w:val="Zkladntext"/>
        <w:numPr>
          <w:ilvl w:val="0"/>
          <w:numId w:val="387"/>
        </w:numPr>
        <w:ind w:hanging="360"/>
        <w:rPr>
          <w:rFonts w:ascii="Garamond" w:hAnsi="Garamond"/>
          <w:sz w:val="16"/>
          <w:szCs w:val="16"/>
        </w:rPr>
      </w:pPr>
      <w:bookmarkStart w:id="11441" w:name="_Toc233193591"/>
      <w:bookmarkStart w:id="11442" w:name="_Toc221857181"/>
      <w:bookmarkStart w:id="11443" w:name="_Toc233210189"/>
      <w:bookmarkStart w:id="11444" w:name="_Toc233284008"/>
      <w:bookmarkStart w:id="11445" w:name="_Toc233286811"/>
      <w:bookmarkStart w:id="11446" w:name="_Toc233289773"/>
      <w:bookmarkStart w:id="11447" w:name="_Toc233292881"/>
      <w:bookmarkStart w:id="11448" w:name="_Toc233293550"/>
      <w:bookmarkStart w:id="11449" w:name="_Toc233199617"/>
      <w:bookmarkStart w:id="11450" w:name="_Toc233213785"/>
      <w:bookmarkStart w:id="11451" w:name="_Toc233216843"/>
      <w:bookmarkStart w:id="11452" w:name="_Toc203904312"/>
      <w:bookmarkStart w:id="11453" w:name="_Toc213960201"/>
      <w:bookmarkStart w:id="11454" w:name="_Toc233301658"/>
      <w:bookmarkStart w:id="11455" w:name="_Toc233302990"/>
      <w:bookmarkStart w:id="11456" w:name="_Toc233308265"/>
      <w:bookmarkStart w:id="11457" w:name="_Toc233313828"/>
      <w:bookmarkStart w:id="11458" w:name="_Toc233316129"/>
      <w:bookmarkStart w:id="11459" w:name="_Toc233343012"/>
      <w:bookmarkStart w:id="11460" w:name="_Toc233343678"/>
      <w:bookmarkStart w:id="11461" w:name="_Toc233345026"/>
      <w:bookmarkStart w:id="11462" w:name="_Toc233355509"/>
      <w:bookmarkStart w:id="11463" w:name="_Toc233358199"/>
      <w:bookmarkStart w:id="11464" w:name="_Toc233368881"/>
      <w:bookmarkStart w:id="11465" w:name="_Toc233371011"/>
      <w:r w:rsidRPr="00F015A7">
        <w:rPr>
          <w:rFonts w:ascii="Garamond" w:hAnsi="Garamond"/>
          <w:sz w:val="16"/>
          <w:szCs w:val="16"/>
        </w:rPr>
        <w:t>Do rejstříku Nt se zapisují</w:t>
      </w:r>
    </w:p>
    <w:p w:rsidR="009A30B1"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státního zástupce na účast soudce u neodkladných nebo neopakovatelných úkonů a na rozhodnutí soudu, souhlas nebo povolení soudce v přípravném řízení, zejména v souvislosti s:</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vazbou obviněného,</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zákazem vycestování,</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příkazem k domovní prohlídce,</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příkazem k prohlídce jiných prostor a pozemků,</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otevřením či záměnou zásilek,</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nařízením odposlechu a záznamu telekomunikačního provozu a jeho prodloužením,</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vyšetřením duševního stavu ve zdravotnickém ústavu,</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ustanovením, zproštěním či vyloučením obhájce nebo zmocněnce,</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žádostmi o přiznání nároku na bezplatnou obhajobu,</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stížnostmi proti rozhodnutí o zajištění majetku,</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zrušením nebo omezením zajištění peněžních prostředků na účtu, návrhy na nařízení sledování bankovního účtu nebo účtu u osoby oprávněné k evidenci investičních nástrojů podle zvláštního zákona,</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předběžnými opatřeními,</w:t>
      </w:r>
    </w:p>
    <w:p w:rsidR="00FC2BCF" w:rsidRPr="00F015A7" w:rsidRDefault="00FC2BCF" w:rsidP="008D5D62">
      <w:pPr>
        <w:pStyle w:val="Odstavecseseznamem"/>
        <w:numPr>
          <w:ilvl w:val="0"/>
          <w:numId w:val="424"/>
        </w:numPr>
        <w:tabs>
          <w:tab w:val="clear" w:pos="357"/>
          <w:tab w:val="num" w:pos="567"/>
        </w:tabs>
        <w:ind w:left="567" w:hanging="210"/>
        <w:jc w:val="both"/>
        <w:rPr>
          <w:rFonts w:ascii="Garamond" w:eastAsia="MS Mincho" w:hAnsi="Garamond"/>
          <w:sz w:val="16"/>
          <w:szCs w:val="16"/>
        </w:rPr>
      </w:pPr>
      <w:r w:rsidRPr="00F015A7">
        <w:rPr>
          <w:rFonts w:ascii="Garamond" w:eastAsia="MS Mincho" w:hAnsi="Garamond"/>
          <w:sz w:val="16"/>
          <w:szCs w:val="16"/>
        </w:rPr>
        <w:t>další činností soudu v přípravném řízení,</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uložení ochranných opatření, pokud nejsou takové návrhy podány zároveň s věcí, která se zapisuje do rejstříku T (obžalobou, návrhem na potrestání či návrhem na schválení dohody o vině a trestu),</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věci, které byly pravomocně vyřízeny v rejstříku Tm a poté postoupeny jinému soudu dle </w:t>
      </w:r>
      <w:r w:rsidR="00FE0AA5">
        <w:rPr>
          <w:rFonts w:ascii="Garamond" w:hAnsi="Garamond"/>
          <w:sz w:val="16"/>
          <w:szCs w:val="16"/>
        </w:rPr>
        <w:t>§ </w:t>
      </w:r>
      <w:r w:rsidRPr="00F015A7">
        <w:rPr>
          <w:rFonts w:ascii="Garamond" w:hAnsi="Garamond"/>
          <w:sz w:val="16"/>
          <w:szCs w:val="16"/>
        </w:rPr>
        <w:t>39 ZSVM k rozhodování ve vykonávacím řízení (tj. u soudu, jemuž byla věc postoupena, se již nebude rozhodovat o spáchaném provinění a uložení některého z opatření dle ZSVM, nýbrž pouze o samotném výkonu již uloženého opatření),</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podání učiněná ústně do protokolu, pokud se u soudu, u nějž je podání činěno, nevede řízení ve věci samé,</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přerušení výkonu trestu, na upuštění od výkonu trestu, na propuštění z ochranného léčení, na změnu způsobu výkonu ochranného léčení, na propuštění z ochranné výchovy, na prodloužení ochranné výchovy, návrhy na změnu způsobu výkonu trestu, na určení společného způsobu výkonu postupně uložených trestů, návrhy na podmíněné umístění mladistvého mimo výchovné zařízení a návrhy na zrušení podmíněného umístění mladistvého mimo výchovného zařízení; tyto návrhy se zapisují do rejstříku Nt (Ntm) u soudu, v jehož obvodu je vykonáván trest odnětí svobody, ochranné léčení, ochranná výchova, pokud takový návrh nepatří již do rejstříku T (Tm) nebo k jiné věci, která je již v rejstříku zapsána,</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podmíněné propuštění podané fyzickými nebo právnickými osobami, které k podání takového návrhu nejsou oprávněny,</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zahlazení odsouzení,</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žádosti o milost, pokud soud ve věci nerozhodoval jako soud I. stupně,</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 xml:space="preserve">návrhy dle zákona </w:t>
      </w:r>
      <w:r w:rsidR="00FE0AA5">
        <w:rPr>
          <w:rFonts w:ascii="Garamond" w:hAnsi="Garamond"/>
          <w:sz w:val="16"/>
          <w:szCs w:val="16"/>
        </w:rPr>
        <w:t>č. </w:t>
      </w:r>
      <w:r w:rsidRPr="00F015A7">
        <w:rPr>
          <w:rFonts w:ascii="Garamond" w:hAnsi="Garamond"/>
          <w:sz w:val="16"/>
          <w:szCs w:val="16"/>
        </w:rPr>
        <w:t>198/1993</w:t>
      </w:r>
      <w:r w:rsidR="00FE0AA5">
        <w:rPr>
          <w:rFonts w:ascii="Garamond" w:hAnsi="Garamond"/>
          <w:sz w:val="16"/>
          <w:szCs w:val="16"/>
        </w:rPr>
        <w:t> Sb.</w:t>
      </w:r>
      <w:r w:rsidRPr="00F015A7">
        <w:rPr>
          <w:rFonts w:ascii="Garamond" w:hAnsi="Garamond"/>
          <w:sz w:val="16"/>
          <w:szCs w:val="16"/>
        </w:rPr>
        <w:t>, o protiprávnosti komunistického režimu a odporu proti němu, ve znění pozdějších předpisů,</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 xml:space="preserve">návrhy na obnovu řízení podle </w:t>
      </w:r>
      <w:r w:rsidR="00FE0AA5">
        <w:rPr>
          <w:rFonts w:ascii="Garamond" w:hAnsi="Garamond"/>
          <w:sz w:val="16"/>
          <w:szCs w:val="16"/>
        </w:rPr>
        <w:t>§ </w:t>
      </w:r>
      <w:r w:rsidRPr="00F015A7">
        <w:rPr>
          <w:rFonts w:ascii="Garamond" w:hAnsi="Garamond"/>
          <w:sz w:val="16"/>
          <w:szCs w:val="16"/>
        </w:rPr>
        <w:t xml:space="preserve">281 </w:t>
      </w:r>
      <w:r w:rsidR="00FE0AA5">
        <w:rPr>
          <w:rFonts w:ascii="Garamond" w:hAnsi="Garamond"/>
          <w:sz w:val="16"/>
          <w:szCs w:val="16"/>
        </w:rPr>
        <w:t>odst. </w:t>
      </w:r>
      <w:r w:rsidRPr="00F015A7">
        <w:rPr>
          <w:rFonts w:ascii="Garamond" w:hAnsi="Garamond"/>
          <w:sz w:val="16"/>
          <w:szCs w:val="16"/>
        </w:rPr>
        <w:t>3 tr. ř.,</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navrácení lhůty k podání opravného prostředku,</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věci, v nichž je rozhodováno o příslušnosti (</w:t>
      </w:r>
      <w:r w:rsidR="00FE0AA5">
        <w:rPr>
          <w:rFonts w:ascii="Garamond" w:hAnsi="Garamond"/>
          <w:sz w:val="16"/>
          <w:szCs w:val="16"/>
        </w:rPr>
        <w:t>§ </w:t>
      </w:r>
      <w:r w:rsidRPr="00F015A7">
        <w:rPr>
          <w:rFonts w:ascii="Garamond" w:hAnsi="Garamond"/>
          <w:sz w:val="16"/>
          <w:szCs w:val="16"/>
        </w:rPr>
        <w:t>24 tr. ř.), případně o odnětí a přikázání věci (</w:t>
      </w:r>
      <w:r w:rsidR="00FE0AA5">
        <w:rPr>
          <w:rFonts w:ascii="Garamond" w:hAnsi="Garamond"/>
          <w:sz w:val="16"/>
          <w:szCs w:val="16"/>
        </w:rPr>
        <w:t>§ </w:t>
      </w:r>
      <w:r w:rsidRPr="00F015A7">
        <w:rPr>
          <w:rFonts w:ascii="Garamond" w:hAnsi="Garamond"/>
          <w:sz w:val="16"/>
          <w:szCs w:val="16"/>
        </w:rPr>
        <w:t>25 tr. ř.),</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prodloužení vazby u mladistvých,</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prodloužení sledování bankovního účtu nebo účtu u osoby oprávněné k evidenci investičních nástrojů podle zvláštního zákona; každý návrh se zapisuje pod nové číslo,</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prodloužení doby trvání odposlechu a záznamu telekomunikačního provozu; každý návrh se zapisuje pod nové číslo,</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návrhy na použití agenta,</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rozhodnutí státního zástupce o zajištění majetku v přípravném řízení, pokud je zašle soudu v souvislosti s věcmi předanými do úschovy,</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 xml:space="preserve">návrhy dle </w:t>
      </w:r>
      <w:r w:rsidR="00FE0AA5">
        <w:rPr>
          <w:rFonts w:ascii="Garamond" w:hAnsi="Garamond"/>
          <w:sz w:val="16"/>
          <w:szCs w:val="16"/>
        </w:rPr>
        <w:t>§ </w:t>
      </w:r>
      <w:r w:rsidRPr="00F015A7">
        <w:rPr>
          <w:rFonts w:ascii="Garamond" w:hAnsi="Garamond"/>
          <w:sz w:val="16"/>
          <w:szCs w:val="16"/>
        </w:rPr>
        <w:t xml:space="preserve">11 zákona </w:t>
      </w:r>
      <w:r w:rsidR="00FE0AA5">
        <w:rPr>
          <w:rFonts w:ascii="Garamond" w:hAnsi="Garamond"/>
          <w:sz w:val="16"/>
          <w:szCs w:val="16"/>
        </w:rPr>
        <w:t>č. </w:t>
      </w:r>
      <w:r w:rsidRPr="00F015A7">
        <w:rPr>
          <w:rFonts w:ascii="Garamond" w:hAnsi="Garamond"/>
          <w:sz w:val="16"/>
          <w:szCs w:val="16"/>
        </w:rPr>
        <w:t>262/2011</w:t>
      </w:r>
      <w:r w:rsidR="00FE0AA5">
        <w:rPr>
          <w:rFonts w:ascii="Garamond" w:hAnsi="Garamond"/>
          <w:sz w:val="16"/>
          <w:szCs w:val="16"/>
        </w:rPr>
        <w:t> Sb.</w:t>
      </w:r>
      <w:r w:rsidRPr="00F015A7">
        <w:rPr>
          <w:rFonts w:ascii="Garamond" w:hAnsi="Garamond"/>
          <w:sz w:val="16"/>
          <w:szCs w:val="16"/>
        </w:rPr>
        <w:t>, o účastnících odboje a odporu proti komunismu,</w:t>
      </w:r>
    </w:p>
    <w:p w:rsidR="00FC2BCF"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příchozí žádosti (návrhy) podle ZMJS, o nichž soud rozhoduje jinak než rozsudkem, s výjimkou věcí uvedených v </w:t>
      </w:r>
      <w:r w:rsidR="00FE0AA5">
        <w:rPr>
          <w:rFonts w:ascii="Garamond" w:hAnsi="Garamond"/>
          <w:sz w:val="16"/>
          <w:szCs w:val="16"/>
        </w:rPr>
        <w:t>§ </w:t>
      </w:r>
      <w:r w:rsidRPr="00F015A7">
        <w:rPr>
          <w:rFonts w:ascii="Garamond" w:hAnsi="Garamond"/>
          <w:sz w:val="16"/>
          <w:szCs w:val="16"/>
        </w:rPr>
        <w:t xml:space="preserve">25c </w:t>
      </w:r>
      <w:r w:rsidR="00FE0AA5">
        <w:rPr>
          <w:rFonts w:ascii="Garamond" w:hAnsi="Garamond"/>
          <w:sz w:val="16"/>
          <w:szCs w:val="16"/>
        </w:rPr>
        <w:t>odst. </w:t>
      </w:r>
      <w:r w:rsidRPr="00F015A7">
        <w:rPr>
          <w:rFonts w:ascii="Garamond" w:hAnsi="Garamond"/>
          <w:sz w:val="16"/>
          <w:szCs w:val="16"/>
        </w:rPr>
        <w:t>4,</w:t>
      </w:r>
    </w:p>
    <w:p w:rsidR="009A30B1" w:rsidRPr="00F015A7" w:rsidRDefault="00FC2BCF" w:rsidP="008D5D62">
      <w:pPr>
        <w:pStyle w:val="Seznam"/>
        <w:numPr>
          <w:ilvl w:val="0"/>
          <w:numId w:val="388"/>
        </w:numPr>
        <w:jc w:val="both"/>
        <w:rPr>
          <w:rFonts w:ascii="Garamond" w:hAnsi="Garamond"/>
          <w:sz w:val="16"/>
          <w:szCs w:val="16"/>
        </w:rPr>
      </w:pPr>
      <w:r w:rsidRPr="00F015A7">
        <w:rPr>
          <w:rFonts w:ascii="Garamond" w:hAnsi="Garamond"/>
          <w:sz w:val="16"/>
          <w:szCs w:val="16"/>
        </w:rPr>
        <w:t>další věci týkající se trestního řízení, které se nezapisují do rejstříku T (Tm), Pp, Dt (Dtm) ani do jiného rejstříku týkajícího se trestních věcí.</w:t>
      </w:r>
    </w:p>
    <w:p w:rsidR="00581133" w:rsidRPr="007547B1" w:rsidRDefault="009A30B1" w:rsidP="008D5D62">
      <w:pPr>
        <w:pStyle w:val="Zkladntext"/>
        <w:numPr>
          <w:ilvl w:val="0"/>
          <w:numId w:val="387"/>
        </w:numPr>
        <w:ind w:hanging="360"/>
        <w:rPr>
          <w:rFonts w:ascii="Garamond" w:hAnsi="Garamond"/>
          <w:sz w:val="16"/>
          <w:szCs w:val="16"/>
        </w:rPr>
      </w:pPr>
      <w:r w:rsidRPr="007547B1">
        <w:rPr>
          <w:rFonts w:ascii="Garamond" w:hAnsi="Garamond"/>
          <w:sz w:val="16"/>
          <w:szCs w:val="16"/>
        </w:rPr>
        <w:t>V rejstříku Nt se evidují zejména tyto skutečnosti:</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9A30B1"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datum, kdy věc došla soudu,</w:t>
      </w:r>
    </w:p>
    <w:p w:rsidR="009A30B1"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osobách</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 </w:t>
      </w:r>
      <w:r w:rsidRPr="007547B1">
        <w:rPr>
          <w:rFonts w:ascii="Garamond" w:hAnsi="Garamond"/>
          <w:sz w:val="16"/>
          <w:szCs w:val="16"/>
        </w:rPr>
        <w:t>osobní jména, příjmení, rodná čísla (data narození tam, kde rodné číslo není známo, nebo jej osoba nemá přiděleno)</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r w:rsidR="00581133" w:rsidRPr="007547B1">
        <w:rPr>
          <w:rFonts w:ascii="Garamond" w:hAnsi="Garamond"/>
          <w:sz w:val="16"/>
          <w:szCs w:val="16"/>
        </w:rPr>
        <w:t xml:space="preserve"> –</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jejich rolích</w:t>
      </w:r>
      <w:r w:rsidR="009709AD" w:rsidRPr="007547B1">
        <w:rPr>
          <w:rFonts w:ascii="Garamond" w:hAnsi="Garamond"/>
          <w:sz w:val="16"/>
          <w:szCs w:val="16"/>
        </w:rPr>
        <w:t xml:space="preserve"> v </w:t>
      </w:r>
      <w:r w:rsidRPr="007547B1">
        <w:rPr>
          <w:rFonts w:ascii="Garamond" w:hAnsi="Garamond"/>
          <w:sz w:val="16"/>
          <w:szCs w:val="16"/>
        </w:rPr>
        <w:t>řízení,</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účastníků řízení,</w:t>
      </w:r>
    </w:p>
    <w:p w:rsidR="009A30B1"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předmětu řízení,</w:t>
      </w:r>
    </w:p>
    <w:p w:rsidR="009A30B1"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nákladech řízení, pokutách atd.</w:t>
      </w:r>
    </w:p>
    <w:p w:rsidR="009A30B1"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w:t>
      </w:r>
      <w:r w:rsidR="00581133" w:rsidRPr="007547B1">
        <w:rPr>
          <w:rFonts w:ascii="Garamond" w:hAnsi="Garamond"/>
          <w:sz w:val="16"/>
          <w:szCs w:val="16"/>
        </w:rPr>
        <w:t xml:space="preserve"> o </w:t>
      </w:r>
      <w:r w:rsidRPr="007547B1">
        <w:rPr>
          <w:rFonts w:ascii="Garamond" w:hAnsi="Garamond"/>
          <w:sz w:val="16"/>
          <w:szCs w:val="16"/>
        </w:rPr>
        <w:t>tom, 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předběžných opatřeních,</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rozhodnutí učiněná ve věci, způsob vyřízení věci,</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opravném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9A30B1" w:rsidRPr="00F015A7" w:rsidRDefault="00FC2BCF" w:rsidP="008D5D62">
      <w:pPr>
        <w:pStyle w:val="Seznam"/>
        <w:numPr>
          <w:ilvl w:val="0"/>
          <w:numId w:val="389"/>
        </w:numPr>
        <w:jc w:val="both"/>
        <w:rPr>
          <w:rFonts w:ascii="Garamond" w:hAnsi="Garamond"/>
          <w:sz w:val="16"/>
          <w:szCs w:val="16"/>
        </w:rPr>
      </w:pPr>
      <w:r w:rsidRPr="00F015A7">
        <w:rPr>
          <w:rFonts w:ascii="Garamond" w:hAnsi="Garamond"/>
          <w:sz w:val="16"/>
          <w:szCs w:val="16"/>
        </w:rPr>
        <w:t>údaje o vazbách, příkazech k zatčení, evropských zatýkacích rozkazech a příkazech k zadržení,</w:t>
      </w:r>
    </w:p>
    <w:p w:rsidR="00581133" w:rsidRPr="007547B1" w:rsidRDefault="009A30B1" w:rsidP="008D5D62">
      <w:pPr>
        <w:pStyle w:val="Seznam"/>
        <w:numPr>
          <w:ilvl w:val="0"/>
          <w:numId w:val="389"/>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právních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581133" w:rsidRPr="007547B1" w:rsidRDefault="009A30B1" w:rsidP="008D5D62">
      <w:pPr>
        <w:pStyle w:val="Zkladntext"/>
        <w:numPr>
          <w:ilvl w:val="0"/>
          <w:numId w:val="387"/>
        </w:numPr>
        <w:ind w:hanging="360"/>
        <w:rPr>
          <w:rFonts w:ascii="Garamond" w:hAnsi="Garamond"/>
          <w:sz w:val="16"/>
          <w:szCs w:val="16"/>
        </w:rPr>
      </w:pPr>
      <w:r w:rsidRPr="007547B1">
        <w:rPr>
          <w:rFonts w:ascii="Garamond" w:hAnsi="Garamond"/>
          <w:sz w:val="16"/>
          <w:szCs w:val="16"/>
        </w:rPr>
        <w:t>Návrh na zrušení podmíněného umístění mladistvého mimo výchovné zařízení se zapíše do rejstříku Nt pod novým číslem</w:t>
      </w:r>
      <w:r w:rsidR="004609A0" w:rsidRPr="007547B1">
        <w:rPr>
          <w:rFonts w:ascii="Garamond" w:hAnsi="Garamond"/>
          <w:sz w:val="16"/>
          <w:szCs w:val="16"/>
        </w:rPr>
        <w:t xml:space="preserve"> a </w:t>
      </w:r>
      <w:r w:rsidRPr="007547B1">
        <w:rPr>
          <w:rFonts w:ascii="Garamond" w:hAnsi="Garamond"/>
          <w:sz w:val="16"/>
          <w:szCs w:val="16"/>
        </w:rPr>
        <w:t>vyznačí se vzájemná souvislost</w:t>
      </w:r>
      <w:r w:rsidR="00581133" w:rsidRPr="007547B1">
        <w:rPr>
          <w:rFonts w:ascii="Garamond" w:hAnsi="Garamond"/>
          <w:sz w:val="16"/>
          <w:szCs w:val="16"/>
        </w:rPr>
        <w:t xml:space="preserve"> s </w:t>
      </w:r>
      <w:r w:rsidRPr="007547B1">
        <w:rPr>
          <w:rFonts w:ascii="Garamond" w:hAnsi="Garamond"/>
          <w:sz w:val="16"/>
          <w:szCs w:val="16"/>
        </w:rPr>
        <w:t>věcí Nt,</w:t>
      </w:r>
      <w:r w:rsidR="009709AD" w:rsidRPr="007547B1">
        <w:rPr>
          <w:rFonts w:ascii="Garamond" w:hAnsi="Garamond"/>
          <w:sz w:val="16"/>
          <w:szCs w:val="16"/>
        </w:rPr>
        <w:t xml:space="preserve"> v </w:t>
      </w:r>
      <w:r w:rsidRPr="007547B1">
        <w:rPr>
          <w:rFonts w:ascii="Garamond" w:hAnsi="Garamond"/>
          <w:sz w:val="16"/>
          <w:szCs w:val="16"/>
        </w:rPr>
        <w:t>níž bylo rozhodnuto</w:t>
      </w:r>
      <w:r w:rsidR="00581133" w:rsidRPr="007547B1">
        <w:rPr>
          <w:rFonts w:ascii="Garamond" w:hAnsi="Garamond"/>
          <w:sz w:val="16"/>
          <w:szCs w:val="16"/>
        </w:rPr>
        <w:t xml:space="preserve"> o </w:t>
      </w:r>
      <w:r w:rsidRPr="007547B1">
        <w:rPr>
          <w:rFonts w:ascii="Garamond" w:hAnsi="Garamond"/>
          <w:sz w:val="16"/>
          <w:szCs w:val="16"/>
        </w:rPr>
        <w:t>podmíněném umístění mladistvého mimo výchovné zařízení.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466" w:name="_Toc509851561"/>
      <w:r w:rsidRPr="007547B1">
        <w:rPr>
          <w:rFonts w:ascii="Garamond" w:hAnsi="Garamond"/>
          <w:b/>
          <w:sz w:val="16"/>
          <w:szCs w:val="16"/>
        </w:rPr>
        <w:t>V.</w:t>
      </w:r>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p>
    <w:p w:rsidR="009A30B1" w:rsidRPr="007547B1" w:rsidRDefault="009A30B1" w:rsidP="008D5D62">
      <w:pPr>
        <w:pStyle w:val="Zkladntext"/>
        <w:numPr>
          <w:ilvl w:val="0"/>
          <w:numId w:val="390"/>
        </w:numPr>
        <w:ind w:hanging="360"/>
        <w:rPr>
          <w:rFonts w:ascii="Garamond" w:hAnsi="Garamond"/>
          <w:sz w:val="16"/>
          <w:szCs w:val="16"/>
        </w:rPr>
      </w:pPr>
      <w:bookmarkStart w:id="11467" w:name="_Toc233360103"/>
      <w:bookmarkStart w:id="11468" w:name="_Toc233296369"/>
      <w:bookmarkStart w:id="11469" w:name="_Toc233295697"/>
      <w:bookmarkStart w:id="11470" w:name="_Toc233368882"/>
      <w:bookmarkStart w:id="11471" w:name="_Toc233371012"/>
      <w:bookmarkStart w:id="11472" w:name="_Toc233193592"/>
      <w:bookmarkStart w:id="11473" w:name="_Toc221857182"/>
      <w:bookmarkStart w:id="11474" w:name="_Toc233210190"/>
      <w:bookmarkStart w:id="11475" w:name="_Toc233284009"/>
      <w:bookmarkStart w:id="11476" w:name="_Toc233286812"/>
      <w:bookmarkStart w:id="11477" w:name="_Toc233289774"/>
      <w:bookmarkStart w:id="11478" w:name="_Toc233292882"/>
      <w:bookmarkStart w:id="11479" w:name="_Toc233293551"/>
      <w:bookmarkStart w:id="11480" w:name="_Toc233199618"/>
      <w:bookmarkStart w:id="11481" w:name="_Toc233213786"/>
      <w:bookmarkStart w:id="11482" w:name="_Toc233216844"/>
      <w:bookmarkStart w:id="11483" w:name="_Toc213960202"/>
      <w:bookmarkStart w:id="11484" w:name="_Toc233301659"/>
      <w:bookmarkStart w:id="11485" w:name="_Toc233302991"/>
      <w:bookmarkStart w:id="11486" w:name="_Toc233308266"/>
      <w:bookmarkStart w:id="11487" w:name="_Toc233313829"/>
      <w:bookmarkStart w:id="11488" w:name="_Toc233316130"/>
      <w:bookmarkStart w:id="11489" w:name="_Toc233343013"/>
      <w:bookmarkStart w:id="11490" w:name="_Toc233343679"/>
      <w:bookmarkStart w:id="11491" w:name="_Toc233345027"/>
      <w:bookmarkStart w:id="11492" w:name="_Toc233355510"/>
      <w:bookmarkStart w:id="11493" w:name="_Toc233358200"/>
      <w:r w:rsidRPr="007547B1">
        <w:rPr>
          <w:rFonts w:ascii="Garamond" w:hAnsi="Garamond"/>
          <w:sz w:val="16"/>
          <w:szCs w:val="16"/>
        </w:rPr>
        <w:t>Do rejstříku Nc (opatrovnické oddíly) se zapisují</w:t>
      </w:r>
    </w:p>
    <w:p w:rsidR="00581133" w:rsidRPr="007547B1" w:rsidRDefault="009A30B1" w:rsidP="008D5D62">
      <w:pPr>
        <w:pStyle w:val="Seznam"/>
        <w:numPr>
          <w:ilvl w:val="0"/>
          <w:numId w:val="391"/>
        </w:numPr>
        <w:jc w:val="both"/>
        <w:rPr>
          <w:rFonts w:ascii="Garamond" w:hAnsi="Garamond"/>
          <w:sz w:val="16"/>
          <w:szCs w:val="16"/>
        </w:rPr>
      </w:pPr>
      <w:r w:rsidRPr="007547B1">
        <w:rPr>
          <w:rFonts w:ascii="Garamond" w:hAnsi="Garamond"/>
          <w:sz w:val="16"/>
          <w:szCs w:val="16"/>
        </w:rPr>
        <w:t>věci týkající se podpůrných opatření při narušení schopnosti zletilého právně jednat</w:t>
      </w:r>
      <w:r w:rsidR="004609A0" w:rsidRPr="007547B1">
        <w:rPr>
          <w:rFonts w:ascii="Garamond" w:hAnsi="Garamond"/>
          <w:sz w:val="16"/>
          <w:szCs w:val="16"/>
        </w:rPr>
        <w:t xml:space="preserve"> a </w:t>
      </w:r>
      <w:r w:rsidRPr="007547B1">
        <w:rPr>
          <w:rFonts w:ascii="Garamond" w:hAnsi="Garamond"/>
          <w:sz w:val="16"/>
          <w:szCs w:val="16"/>
        </w:rPr>
        <w:t>svéprávnosti člověka,</w:t>
      </w:r>
    </w:p>
    <w:p w:rsidR="00581133" w:rsidRPr="007547B1" w:rsidRDefault="009A30B1" w:rsidP="008D5D62">
      <w:pPr>
        <w:pStyle w:val="Seznam"/>
        <w:numPr>
          <w:ilvl w:val="0"/>
          <w:numId w:val="391"/>
        </w:numPr>
        <w:jc w:val="both"/>
        <w:rPr>
          <w:rFonts w:ascii="Garamond" w:hAnsi="Garamond"/>
          <w:sz w:val="16"/>
          <w:szCs w:val="16"/>
        </w:rPr>
      </w:pPr>
      <w:r w:rsidRPr="007547B1">
        <w:rPr>
          <w:rFonts w:ascii="Garamond" w:hAnsi="Garamond"/>
          <w:sz w:val="16"/>
          <w:szCs w:val="16"/>
        </w:rPr>
        <w:t>věci týkající se prohlášení za nezvěstného, prohlášení za mrtvého či určení data smrti,</w:t>
      </w:r>
    </w:p>
    <w:p w:rsidR="009A30B1" w:rsidRPr="007547B1" w:rsidRDefault="009A30B1" w:rsidP="008D5D62">
      <w:pPr>
        <w:pStyle w:val="Seznam"/>
        <w:numPr>
          <w:ilvl w:val="0"/>
          <w:numId w:val="391"/>
        </w:numPr>
        <w:jc w:val="both"/>
        <w:rPr>
          <w:rFonts w:ascii="Garamond" w:hAnsi="Garamond"/>
          <w:sz w:val="16"/>
          <w:szCs w:val="16"/>
        </w:rPr>
      </w:pPr>
      <w:r w:rsidRPr="007547B1">
        <w:rPr>
          <w:rFonts w:ascii="Garamond" w:hAnsi="Garamond"/>
          <w:sz w:val="16"/>
          <w:szCs w:val="16"/>
        </w:rPr>
        <w:t>věci týkající se zásahu do integrity osob nezletilých, které dovršily čtrnáctého roku věku</w:t>
      </w:r>
      <w:r w:rsidR="004609A0" w:rsidRPr="007547B1">
        <w:rPr>
          <w:rFonts w:ascii="Garamond" w:hAnsi="Garamond"/>
          <w:sz w:val="16"/>
          <w:szCs w:val="16"/>
        </w:rPr>
        <w:t xml:space="preserve"> a </w:t>
      </w:r>
      <w:r w:rsidRPr="007547B1">
        <w:rPr>
          <w:rFonts w:ascii="Garamond" w:hAnsi="Garamond"/>
          <w:sz w:val="16"/>
          <w:szCs w:val="16"/>
        </w:rPr>
        <w:t>nenabyly plné svéprávnosti</w:t>
      </w:r>
      <w:r w:rsidR="004609A0" w:rsidRPr="007547B1">
        <w:rPr>
          <w:rFonts w:ascii="Garamond" w:hAnsi="Garamond"/>
          <w:sz w:val="16"/>
          <w:szCs w:val="16"/>
        </w:rPr>
        <w:t xml:space="preserve"> a </w:t>
      </w:r>
      <w:r w:rsidRPr="007547B1">
        <w:rPr>
          <w:rFonts w:ascii="Garamond" w:hAnsi="Garamond"/>
          <w:sz w:val="16"/>
          <w:szCs w:val="16"/>
        </w:rPr>
        <w:t>zásahu do integrity osob neschopných úsudku způsobem zanechávajícím trvalé, neodvratitelné</w:t>
      </w:r>
      <w:r w:rsidR="004609A0" w:rsidRPr="007547B1">
        <w:rPr>
          <w:rFonts w:ascii="Garamond" w:hAnsi="Garamond"/>
          <w:sz w:val="16"/>
          <w:szCs w:val="16"/>
        </w:rPr>
        <w:t xml:space="preserve"> a </w:t>
      </w:r>
      <w:r w:rsidRPr="007547B1">
        <w:rPr>
          <w:rFonts w:ascii="Garamond" w:hAnsi="Garamond"/>
          <w:sz w:val="16"/>
          <w:szCs w:val="16"/>
        </w:rPr>
        <w:t>vážné následky nebo způsobem spojeným</w:t>
      </w:r>
      <w:r w:rsidR="00581133" w:rsidRPr="007547B1">
        <w:rPr>
          <w:rFonts w:ascii="Garamond" w:hAnsi="Garamond"/>
          <w:sz w:val="16"/>
          <w:szCs w:val="16"/>
        </w:rPr>
        <w:t xml:space="preserve"> s </w:t>
      </w:r>
      <w:r w:rsidRPr="007547B1">
        <w:rPr>
          <w:rFonts w:ascii="Garamond" w:hAnsi="Garamond"/>
          <w:sz w:val="16"/>
          <w:szCs w:val="16"/>
        </w:rPr>
        <w:t>vážným nebezpečím pro jeho život nebo zdraví,</w:t>
      </w:r>
    </w:p>
    <w:p w:rsidR="00581133" w:rsidRPr="007547B1" w:rsidRDefault="009A30B1" w:rsidP="008D5D62">
      <w:pPr>
        <w:pStyle w:val="Seznam"/>
        <w:numPr>
          <w:ilvl w:val="0"/>
          <w:numId w:val="391"/>
        </w:numPr>
        <w:jc w:val="both"/>
        <w:rPr>
          <w:rFonts w:ascii="Garamond" w:hAnsi="Garamond"/>
          <w:sz w:val="16"/>
          <w:szCs w:val="16"/>
        </w:rPr>
      </w:pPr>
      <w:r w:rsidRPr="007547B1">
        <w:rPr>
          <w:rFonts w:ascii="Garamond" w:hAnsi="Garamond"/>
          <w:sz w:val="16"/>
          <w:szCs w:val="16"/>
        </w:rPr>
        <w:t>věci týkající se svěřenského fondu,</w:t>
      </w:r>
    </w:p>
    <w:p w:rsidR="00581133" w:rsidRPr="007547B1" w:rsidRDefault="009A30B1" w:rsidP="008D5D62">
      <w:pPr>
        <w:pStyle w:val="Seznam"/>
        <w:numPr>
          <w:ilvl w:val="0"/>
          <w:numId w:val="391"/>
        </w:numPr>
        <w:jc w:val="both"/>
        <w:rPr>
          <w:rFonts w:ascii="Garamond" w:hAnsi="Garamond"/>
          <w:sz w:val="16"/>
          <w:szCs w:val="16"/>
        </w:rPr>
      </w:pPr>
      <w:r w:rsidRPr="007547B1">
        <w:rPr>
          <w:rFonts w:ascii="Garamond" w:hAnsi="Garamond"/>
          <w:sz w:val="16"/>
          <w:szCs w:val="16"/>
        </w:rPr>
        <w:t>návrhy na povolení uzavření manželství,</w:t>
      </w:r>
    </w:p>
    <w:p w:rsidR="00581133" w:rsidRPr="00F015A7" w:rsidRDefault="009A30B1" w:rsidP="008D5D62">
      <w:pPr>
        <w:pStyle w:val="Seznam"/>
        <w:numPr>
          <w:ilvl w:val="0"/>
          <w:numId w:val="391"/>
        </w:numPr>
        <w:jc w:val="both"/>
        <w:rPr>
          <w:rFonts w:ascii="Garamond" w:hAnsi="Garamond"/>
          <w:sz w:val="16"/>
          <w:szCs w:val="16"/>
        </w:rPr>
      </w:pPr>
      <w:r w:rsidRPr="00F015A7">
        <w:rPr>
          <w:rFonts w:ascii="Garamond" w:hAnsi="Garamond"/>
          <w:sz w:val="16"/>
          <w:szCs w:val="16"/>
        </w:rPr>
        <w:t>věci týkající se určování</w:t>
      </w:r>
      <w:r w:rsidR="004609A0" w:rsidRPr="00F015A7">
        <w:rPr>
          <w:rFonts w:ascii="Garamond" w:hAnsi="Garamond"/>
          <w:sz w:val="16"/>
          <w:szCs w:val="16"/>
        </w:rPr>
        <w:t xml:space="preserve"> a </w:t>
      </w:r>
      <w:r w:rsidRPr="00F015A7">
        <w:rPr>
          <w:rFonts w:ascii="Garamond" w:hAnsi="Garamond"/>
          <w:sz w:val="16"/>
          <w:szCs w:val="16"/>
        </w:rPr>
        <w:t>popírání rodičovství,</w:t>
      </w:r>
      <w:r w:rsidR="00E239CF" w:rsidRPr="00F015A7">
        <w:rPr>
          <w:rFonts w:ascii="Garamond" w:hAnsi="Garamond"/>
          <w:sz w:val="16"/>
          <w:szCs w:val="16"/>
        </w:rPr>
        <w:t xml:space="preserve"> včetně souhlasného prohlášení rodičů, pokud jej sepisuje soud,</w:t>
      </w:r>
    </w:p>
    <w:p w:rsidR="00581133" w:rsidRPr="00F015A7" w:rsidRDefault="009A30B1" w:rsidP="008D5D62">
      <w:pPr>
        <w:pStyle w:val="Seznam"/>
        <w:numPr>
          <w:ilvl w:val="0"/>
          <w:numId w:val="391"/>
        </w:numPr>
        <w:jc w:val="both"/>
        <w:rPr>
          <w:rFonts w:ascii="Garamond" w:hAnsi="Garamond"/>
          <w:sz w:val="16"/>
          <w:szCs w:val="16"/>
        </w:rPr>
      </w:pPr>
      <w:r w:rsidRPr="00F015A7">
        <w:rPr>
          <w:rFonts w:ascii="Garamond" w:hAnsi="Garamond"/>
          <w:sz w:val="16"/>
          <w:szCs w:val="16"/>
        </w:rPr>
        <w:t>věci týkající se osvojení nezletilých,</w:t>
      </w:r>
    </w:p>
    <w:p w:rsidR="00581133" w:rsidRPr="00F015A7" w:rsidRDefault="009A30B1" w:rsidP="008D5D62">
      <w:pPr>
        <w:pStyle w:val="Seznam"/>
        <w:numPr>
          <w:ilvl w:val="0"/>
          <w:numId w:val="391"/>
        </w:numPr>
        <w:jc w:val="both"/>
        <w:rPr>
          <w:rFonts w:ascii="Garamond" w:hAnsi="Garamond"/>
          <w:sz w:val="16"/>
          <w:szCs w:val="16"/>
        </w:rPr>
      </w:pPr>
      <w:r w:rsidRPr="00F015A7">
        <w:rPr>
          <w:rFonts w:ascii="Garamond" w:hAnsi="Garamond"/>
          <w:sz w:val="16"/>
          <w:szCs w:val="16"/>
        </w:rPr>
        <w:t>řízení ve věcech péče soudu</w:t>
      </w:r>
      <w:r w:rsidR="00581133" w:rsidRPr="00F015A7">
        <w:rPr>
          <w:rFonts w:ascii="Garamond" w:hAnsi="Garamond"/>
          <w:sz w:val="16"/>
          <w:szCs w:val="16"/>
        </w:rPr>
        <w:t xml:space="preserve"> o </w:t>
      </w:r>
      <w:r w:rsidRPr="00F015A7">
        <w:rPr>
          <w:rFonts w:ascii="Garamond" w:hAnsi="Garamond"/>
          <w:sz w:val="16"/>
          <w:szCs w:val="16"/>
        </w:rPr>
        <w:t>nezletilé,</w:t>
      </w:r>
    </w:p>
    <w:p w:rsidR="009A30B1" w:rsidRPr="00F015A7" w:rsidRDefault="009A30B1" w:rsidP="008D5D62">
      <w:pPr>
        <w:pStyle w:val="Seznam"/>
        <w:numPr>
          <w:ilvl w:val="0"/>
          <w:numId w:val="391"/>
        </w:numPr>
        <w:jc w:val="both"/>
        <w:rPr>
          <w:rFonts w:ascii="Garamond" w:hAnsi="Garamond"/>
          <w:sz w:val="16"/>
          <w:szCs w:val="16"/>
        </w:rPr>
      </w:pPr>
      <w:r w:rsidRPr="00F015A7">
        <w:rPr>
          <w:rFonts w:ascii="Garamond" w:hAnsi="Garamond"/>
          <w:sz w:val="16"/>
          <w:szCs w:val="16"/>
        </w:rPr>
        <w:t>věci týkající se vydání předběžného opatření upravujícího poměry dítěte</w:t>
      </w:r>
      <w:r w:rsidR="00E239CF" w:rsidRPr="00F015A7">
        <w:rPr>
          <w:rFonts w:ascii="Garamond" w:hAnsi="Garamond"/>
          <w:sz w:val="16"/>
          <w:szCs w:val="16"/>
        </w:rPr>
        <w:t xml:space="preserve"> a návrhy na vydání předběžného opatření před zahájením řízení v opatrovnických věcech</w:t>
      </w:r>
      <w:r w:rsidRPr="00F015A7">
        <w:rPr>
          <w:rFonts w:ascii="Garamond" w:hAnsi="Garamond"/>
          <w:sz w:val="16"/>
          <w:szCs w:val="16"/>
        </w:rPr>
        <w:t>,</w:t>
      </w:r>
    </w:p>
    <w:p w:rsidR="009A30B1" w:rsidRPr="00F015A7" w:rsidRDefault="009A30B1" w:rsidP="008D5D62">
      <w:pPr>
        <w:pStyle w:val="Seznam"/>
        <w:numPr>
          <w:ilvl w:val="0"/>
          <w:numId w:val="391"/>
        </w:numPr>
        <w:jc w:val="both"/>
        <w:rPr>
          <w:rFonts w:ascii="Garamond" w:hAnsi="Garamond"/>
          <w:sz w:val="16"/>
          <w:szCs w:val="16"/>
        </w:rPr>
      </w:pPr>
      <w:r w:rsidRPr="00F015A7">
        <w:rPr>
          <w:rFonts w:ascii="Garamond" w:hAnsi="Garamond"/>
          <w:sz w:val="16"/>
          <w:szCs w:val="16"/>
        </w:rPr>
        <w:t>věci týkající zdravotnické dokumentace</w:t>
      </w:r>
      <w:r w:rsidR="009709AD" w:rsidRPr="00F015A7">
        <w:rPr>
          <w:rFonts w:ascii="Garamond" w:hAnsi="Garamond"/>
          <w:sz w:val="16"/>
          <w:szCs w:val="16"/>
        </w:rPr>
        <w:t xml:space="preserve"> v </w:t>
      </w:r>
      <w:r w:rsidRPr="00F015A7">
        <w:rPr>
          <w:rFonts w:ascii="Garamond" w:hAnsi="Garamond"/>
          <w:sz w:val="16"/>
          <w:szCs w:val="16"/>
        </w:rPr>
        <w:t>případě utajeného porodu,</w:t>
      </w:r>
    </w:p>
    <w:p w:rsidR="009A30B1" w:rsidRPr="007547B1" w:rsidRDefault="009A30B1" w:rsidP="008D5D62">
      <w:pPr>
        <w:pStyle w:val="Seznam"/>
        <w:numPr>
          <w:ilvl w:val="0"/>
          <w:numId w:val="391"/>
        </w:numPr>
        <w:jc w:val="both"/>
        <w:rPr>
          <w:rFonts w:ascii="Garamond" w:hAnsi="Garamond"/>
          <w:sz w:val="16"/>
          <w:szCs w:val="16"/>
        </w:rPr>
      </w:pPr>
      <w:r w:rsidRPr="007547B1">
        <w:rPr>
          <w:rFonts w:ascii="Garamond" w:hAnsi="Garamond"/>
          <w:sz w:val="16"/>
          <w:szCs w:val="16"/>
        </w:rPr>
        <w:t xml:space="preserve">věci týkající se specifických zdravotních služeb podle zákona </w:t>
      </w:r>
      <w:r w:rsidR="00FE0AA5">
        <w:rPr>
          <w:rFonts w:ascii="Garamond" w:hAnsi="Garamond"/>
          <w:sz w:val="16"/>
          <w:szCs w:val="16"/>
        </w:rPr>
        <w:t>č. </w:t>
      </w:r>
      <w:r w:rsidRPr="007547B1">
        <w:rPr>
          <w:rFonts w:ascii="Garamond" w:hAnsi="Garamond"/>
          <w:sz w:val="16"/>
          <w:szCs w:val="16"/>
        </w:rPr>
        <w:t>373/2011</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specifických zdravotních službách, ve znění pozdějších předpisů.</w:t>
      </w:r>
    </w:p>
    <w:p w:rsidR="009A30B1" w:rsidRPr="007547B1" w:rsidRDefault="009A30B1" w:rsidP="008D5D62">
      <w:pPr>
        <w:pStyle w:val="Zkladntext"/>
        <w:numPr>
          <w:ilvl w:val="0"/>
          <w:numId w:val="390"/>
        </w:numPr>
        <w:ind w:hanging="360"/>
        <w:rPr>
          <w:rFonts w:ascii="Garamond" w:hAnsi="Garamond"/>
          <w:sz w:val="16"/>
          <w:szCs w:val="16"/>
        </w:rPr>
      </w:pPr>
      <w:r w:rsidRPr="007547B1">
        <w:rPr>
          <w:rFonts w:ascii="Garamond" w:hAnsi="Garamond"/>
          <w:sz w:val="16"/>
          <w:szCs w:val="16"/>
        </w:rPr>
        <w:t>Do rejstříku Nc (všeobecné oddíly) se zapisují</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přiznání osvobození od soudních poplatků</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ustanovení zástupce, podané před zahájením řízení,</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podání učiněná ústně do protokolu</w:t>
      </w:r>
      <w:r w:rsidR="00581133" w:rsidRPr="007547B1">
        <w:rPr>
          <w:rFonts w:ascii="Garamond" w:hAnsi="Garamond"/>
          <w:sz w:val="16"/>
          <w:szCs w:val="16"/>
        </w:rPr>
        <w:t xml:space="preserve"> u </w:t>
      </w:r>
      <w:r w:rsidRPr="007547B1">
        <w:rPr>
          <w:rFonts w:ascii="Garamond" w:hAnsi="Garamond"/>
          <w:sz w:val="16"/>
          <w:szCs w:val="16"/>
        </w:rPr>
        <w:t>nepříslušného soudu,</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vyvěšení usnesení</w:t>
      </w:r>
      <w:r w:rsidR="00581133" w:rsidRPr="007547B1">
        <w:rPr>
          <w:rFonts w:ascii="Garamond" w:hAnsi="Garamond"/>
          <w:sz w:val="16"/>
          <w:szCs w:val="16"/>
        </w:rPr>
        <w:t xml:space="preserve"> o </w:t>
      </w:r>
      <w:r w:rsidRPr="007547B1">
        <w:rPr>
          <w:rFonts w:ascii="Garamond" w:hAnsi="Garamond"/>
          <w:sz w:val="16"/>
          <w:szCs w:val="16"/>
        </w:rPr>
        <w:t>prohlášení konkursu na úřední desce okresního soudu,</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vyrozumění obecného soudu dlužníka dle insolvenčního zákona,</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úřední záznamy</w:t>
      </w:r>
      <w:r w:rsidR="00581133" w:rsidRPr="007547B1">
        <w:rPr>
          <w:rFonts w:ascii="Garamond" w:hAnsi="Garamond"/>
          <w:sz w:val="16"/>
          <w:szCs w:val="16"/>
        </w:rPr>
        <w:t xml:space="preserve"> o </w:t>
      </w:r>
      <w:r w:rsidRPr="007547B1">
        <w:rPr>
          <w:rFonts w:ascii="Garamond" w:hAnsi="Garamond"/>
          <w:sz w:val="16"/>
          <w:szCs w:val="16"/>
        </w:rPr>
        <w:t xml:space="preserve">vykázání dle zákona </w:t>
      </w:r>
      <w:r w:rsidR="00FE0AA5">
        <w:rPr>
          <w:rFonts w:ascii="Garamond" w:hAnsi="Garamond"/>
          <w:sz w:val="16"/>
          <w:szCs w:val="16"/>
        </w:rPr>
        <w:t>č. </w:t>
      </w:r>
      <w:r w:rsidRPr="007547B1">
        <w:rPr>
          <w:rFonts w:ascii="Garamond" w:hAnsi="Garamond"/>
          <w:sz w:val="16"/>
          <w:szCs w:val="16"/>
        </w:rPr>
        <w:t>273/2008</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Policii České republiky, ve znění pozdějších předpisů,</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 xml:space="preserve">návrhy na zveřejnění rozhodnutí dle </w:t>
      </w:r>
      <w:r w:rsidR="00FE0AA5">
        <w:rPr>
          <w:rFonts w:ascii="Garamond" w:hAnsi="Garamond"/>
          <w:sz w:val="16"/>
          <w:szCs w:val="16"/>
        </w:rPr>
        <w:t>§ </w:t>
      </w:r>
      <w:r w:rsidRPr="007547B1">
        <w:rPr>
          <w:rFonts w:ascii="Garamond" w:hAnsi="Garamond"/>
          <w:sz w:val="16"/>
          <w:szCs w:val="16"/>
        </w:rPr>
        <w:t>429 insolvenčního zákona,</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návrhy správce daně na provedení rozvrhového řízení</w:t>
      </w:r>
      <w:r w:rsidR="00581133" w:rsidRPr="007547B1">
        <w:rPr>
          <w:rFonts w:ascii="Garamond" w:hAnsi="Garamond"/>
          <w:sz w:val="16"/>
          <w:szCs w:val="16"/>
        </w:rPr>
        <w:t xml:space="preserve"> o </w:t>
      </w:r>
      <w:r w:rsidRPr="007547B1">
        <w:rPr>
          <w:rFonts w:ascii="Garamond" w:hAnsi="Garamond"/>
          <w:sz w:val="16"/>
          <w:szCs w:val="16"/>
        </w:rPr>
        <w:t>výtěžku</w:t>
      </w:r>
      <w:r w:rsidR="00581133" w:rsidRPr="007547B1">
        <w:rPr>
          <w:rFonts w:ascii="Garamond" w:hAnsi="Garamond"/>
          <w:sz w:val="16"/>
          <w:szCs w:val="16"/>
        </w:rPr>
        <w:t xml:space="preserve"> z </w:t>
      </w:r>
      <w:r w:rsidRPr="007547B1">
        <w:rPr>
          <w:rFonts w:ascii="Garamond" w:hAnsi="Garamond"/>
          <w:sz w:val="16"/>
          <w:szCs w:val="16"/>
        </w:rPr>
        <w:t>daňové exekuce,</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věci týkající se jmenování znalce</w:t>
      </w:r>
      <w:r w:rsidR="004609A0" w:rsidRPr="007547B1">
        <w:rPr>
          <w:rFonts w:ascii="Garamond" w:hAnsi="Garamond"/>
          <w:sz w:val="16"/>
          <w:szCs w:val="16"/>
        </w:rPr>
        <w:t xml:space="preserve"> a </w:t>
      </w:r>
      <w:r w:rsidRPr="007547B1">
        <w:rPr>
          <w:rFonts w:ascii="Garamond" w:hAnsi="Garamond"/>
          <w:sz w:val="16"/>
          <w:szCs w:val="16"/>
        </w:rPr>
        <w:t>opatrovnictví</w:t>
      </w:r>
      <w:r w:rsidR="00581133" w:rsidRPr="007547B1">
        <w:rPr>
          <w:rFonts w:ascii="Garamond" w:hAnsi="Garamond"/>
          <w:sz w:val="16"/>
          <w:szCs w:val="16"/>
        </w:rPr>
        <w:t xml:space="preserve"> u </w:t>
      </w:r>
      <w:r w:rsidRPr="007547B1">
        <w:rPr>
          <w:rFonts w:ascii="Garamond" w:hAnsi="Garamond"/>
          <w:sz w:val="16"/>
          <w:szCs w:val="16"/>
        </w:rPr>
        <w:t>právnických osob,</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věci týkající se návrhu na udělení předběžného souhlasu</w:t>
      </w:r>
      <w:r w:rsidR="00581133" w:rsidRPr="007547B1">
        <w:rPr>
          <w:rFonts w:ascii="Garamond" w:hAnsi="Garamond"/>
          <w:sz w:val="16"/>
          <w:szCs w:val="16"/>
        </w:rPr>
        <w:t xml:space="preserve"> s </w:t>
      </w:r>
      <w:r w:rsidRPr="007547B1">
        <w:rPr>
          <w:rFonts w:ascii="Garamond" w:hAnsi="Garamond"/>
          <w:sz w:val="16"/>
          <w:szCs w:val="16"/>
        </w:rPr>
        <w:t>provedením šetření ve věcech ochrany hospodářské soutěže,</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věci týkající se nahrazení souhlasu zástupce samosprávné komory</w:t>
      </w:r>
      <w:r w:rsidR="00581133" w:rsidRPr="007547B1">
        <w:rPr>
          <w:rFonts w:ascii="Garamond" w:hAnsi="Garamond"/>
          <w:sz w:val="16"/>
          <w:szCs w:val="16"/>
        </w:rPr>
        <w:t xml:space="preserve"> k </w:t>
      </w:r>
      <w:r w:rsidRPr="007547B1">
        <w:rPr>
          <w:rFonts w:ascii="Garamond" w:hAnsi="Garamond"/>
          <w:sz w:val="16"/>
          <w:szCs w:val="16"/>
        </w:rPr>
        <w:t>seznámení se</w:t>
      </w:r>
      <w:r w:rsidR="00581133" w:rsidRPr="007547B1">
        <w:rPr>
          <w:rFonts w:ascii="Garamond" w:hAnsi="Garamond"/>
          <w:sz w:val="16"/>
          <w:szCs w:val="16"/>
        </w:rPr>
        <w:t xml:space="preserve"> s </w:t>
      </w:r>
      <w:r w:rsidRPr="007547B1">
        <w:rPr>
          <w:rFonts w:ascii="Garamond" w:hAnsi="Garamond"/>
          <w:sz w:val="16"/>
          <w:szCs w:val="16"/>
        </w:rPr>
        <w:t>obsahem listin,</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věci týkající se rozhodování</w:t>
      </w:r>
      <w:r w:rsidR="00581133" w:rsidRPr="007547B1">
        <w:rPr>
          <w:rFonts w:ascii="Garamond" w:hAnsi="Garamond"/>
          <w:sz w:val="16"/>
          <w:szCs w:val="16"/>
        </w:rPr>
        <w:t xml:space="preserve"> o </w:t>
      </w:r>
      <w:r w:rsidRPr="007547B1">
        <w:rPr>
          <w:rFonts w:ascii="Garamond" w:hAnsi="Garamond"/>
          <w:sz w:val="16"/>
          <w:szCs w:val="16"/>
        </w:rPr>
        <w:t>plnění povinnosti</w:t>
      </w:r>
      <w:r w:rsidR="00581133" w:rsidRPr="007547B1">
        <w:rPr>
          <w:rFonts w:ascii="Garamond" w:hAnsi="Garamond"/>
          <w:sz w:val="16"/>
          <w:szCs w:val="16"/>
        </w:rPr>
        <w:t xml:space="preserve"> z </w:t>
      </w:r>
      <w:r w:rsidRPr="007547B1">
        <w:rPr>
          <w:rFonts w:ascii="Garamond" w:hAnsi="Garamond"/>
          <w:sz w:val="16"/>
          <w:szCs w:val="16"/>
        </w:rPr>
        <w:t>předběžného opatření Evropského soudu pro lidská práva,</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návrhy ve věcech voleb do rad zaměstnanců, voleb zástupců pro oblast bezpečnosti</w:t>
      </w:r>
      <w:r w:rsidR="004609A0" w:rsidRPr="007547B1">
        <w:rPr>
          <w:rFonts w:ascii="Garamond" w:hAnsi="Garamond"/>
          <w:sz w:val="16"/>
          <w:szCs w:val="16"/>
        </w:rPr>
        <w:t xml:space="preserve"> a </w:t>
      </w:r>
      <w:r w:rsidRPr="007547B1">
        <w:rPr>
          <w:rFonts w:ascii="Garamond" w:hAnsi="Garamond"/>
          <w:sz w:val="16"/>
          <w:szCs w:val="16"/>
        </w:rPr>
        <w:t>ochrany zdraví při práci</w:t>
      </w:r>
      <w:r w:rsidR="004609A0" w:rsidRPr="007547B1">
        <w:rPr>
          <w:rFonts w:ascii="Garamond" w:hAnsi="Garamond"/>
          <w:sz w:val="16"/>
          <w:szCs w:val="16"/>
        </w:rPr>
        <w:t xml:space="preserve"> a </w:t>
      </w:r>
      <w:r w:rsidRPr="007547B1">
        <w:rPr>
          <w:rFonts w:ascii="Garamond" w:hAnsi="Garamond"/>
          <w:sz w:val="16"/>
          <w:szCs w:val="16"/>
        </w:rPr>
        <w:t>voleb členů zvláštního vyjednávacího výboru evropské družstevní společnosti,</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návrhy ve věcech zákazu výkonu práv spojených</w:t>
      </w:r>
      <w:r w:rsidR="00581133" w:rsidRPr="007547B1">
        <w:rPr>
          <w:rFonts w:ascii="Garamond" w:hAnsi="Garamond"/>
          <w:sz w:val="16"/>
          <w:szCs w:val="16"/>
        </w:rPr>
        <w:t xml:space="preserve"> s </w:t>
      </w:r>
      <w:r w:rsidRPr="007547B1">
        <w:rPr>
          <w:rFonts w:ascii="Garamond" w:hAnsi="Garamond"/>
          <w:sz w:val="16"/>
          <w:szCs w:val="16"/>
        </w:rPr>
        <w:t>účastnickými cennými papíry,</w:t>
      </w:r>
    </w:p>
    <w:p w:rsidR="00581133" w:rsidRPr="00F015A7"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 xml:space="preserve">návrhy na vydání předběžného opatření ve věcech </w:t>
      </w:r>
      <w:r w:rsidRPr="00F015A7">
        <w:rPr>
          <w:rFonts w:ascii="Garamond" w:hAnsi="Garamond"/>
          <w:sz w:val="16"/>
          <w:szCs w:val="16"/>
        </w:rPr>
        <w:t>ochrany proti domácímu násilí</w:t>
      </w:r>
      <w:r w:rsidR="00E239CF" w:rsidRPr="00F015A7">
        <w:rPr>
          <w:rFonts w:ascii="Garamond" w:hAnsi="Garamond"/>
          <w:sz w:val="16"/>
          <w:szCs w:val="16"/>
        </w:rPr>
        <w:t xml:space="preserve"> a návrhy na prodloužení takového předběžného opatření</w:t>
      </w:r>
      <w:r w:rsidRPr="00F015A7">
        <w:rPr>
          <w:rFonts w:ascii="Garamond" w:hAnsi="Garamond"/>
          <w:sz w:val="16"/>
          <w:szCs w:val="16"/>
        </w:rPr>
        <w:t>,</w:t>
      </w:r>
    </w:p>
    <w:p w:rsidR="00581133" w:rsidRPr="00F015A7" w:rsidRDefault="009A30B1" w:rsidP="008D5D62">
      <w:pPr>
        <w:pStyle w:val="Seznam"/>
        <w:numPr>
          <w:ilvl w:val="0"/>
          <w:numId w:val="392"/>
        </w:numPr>
        <w:jc w:val="both"/>
        <w:rPr>
          <w:rFonts w:ascii="Garamond" w:hAnsi="Garamond"/>
          <w:sz w:val="16"/>
          <w:szCs w:val="16"/>
        </w:rPr>
      </w:pPr>
      <w:r w:rsidRPr="00F015A7">
        <w:rPr>
          <w:rFonts w:ascii="Garamond" w:hAnsi="Garamond"/>
          <w:sz w:val="16"/>
          <w:szCs w:val="16"/>
        </w:rPr>
        <w:t>návrhy na vydání předběžného opatření</w:t>
      </w:r>
      <w:r w:rsidR="004609A0" w:rsidRPr="00F015A7">
        <w:rPr>
          <w:rFonts w:ascii="Garamond" w:hAnsi="Garamond"/>
          <w:sz w:val="16"/>
          <w:szCs w:val="16"/>
        </w:rPr>
        <w:t xml:space="preserve"> a </w:t>
      </w:r>
      <w:r w:rsidRPr="00F015A7">
        <w:rPr>
          <w:rFonts w:ascii="Garamond" w:hAnsi="Garamond"/>
          <w:sz w:val="16"/>
          <w:szCs w:val="16"/>
        </w:rPr>
        <w:t xml:space="preserve">zajištění důkazů před zahájením řízení dle </w:t>
      </w:r>
      <w:r w:rsidR="00FE0AA5">
        <w:rPr>
          <w:rFonts w:ascii="Garamond" w:hAnsi="Garamond"/>
          <w:sz w:val="16"/>
          <w:szCs w:val="16"/>
        </w:rPr>
        <w:t>§ </w:t>
      </w:r>
      <w:r w:rsidRPr="00F015A7">
        <w:rPr>
          <w:rFonts w:ascii="Garamond" w:hAnsi="Garamond"/>
          <w:sz w:val="16"/>
          <w:szCs w:val="16"/>
        </w:rPr>
        <w:t>74</w:t>
      </w:r>
      <w:r w:rsidR="004609A0" w:rsidRPr="00F015A7">
        <w:rPr>
          <w:rFonts w:ascii="Garamond" w:hAnsi="Garamond"/>
          <w:sz w:val="16"/>
          <w:szCs w:val="16"/>
        </w:rPr>
        <w:t xml:space="preserve"> a </w:t>
      </w:r>
      <w:r w:rsidRPr="00F015A7">
        <w:rPr>
          <w:rFonts w:ascii="Garamond" w:hAnsi="Garamond"/>
          <w:sz w:val="16"/>
          <w:szCs w:val="16"/>
        </w:rPr>
        <w:t xml:space="preserve">násl. </w:t>
      </w:r>
      <w:r w:rsidR="00581133" w:rsidRPr="00F015A7">
        <w:rPr>
          <w:rFonts w:ascii="Garamond" w:hAnsi="Garamond"/>
          <w:sz w:val="16"/>
          <w:szCs w:val="16"/>
        </w:rPr>
        <w:t>o. s. ř.</w:t>
      </w:r>
      <w:r w:rsidRPr="00F015A7">
        <w:rPr>
          <w:rFonts w:ascii="Garamond" w:hAnsi="Garamond"/>
          <w:sz w:val="16"/>
          <w:szCs w:val="16"/>
        </w:rPr>
        <w:t>,</w:t>
      </w:r>
    </w:p>
    <w:p w:rsidR="00581133" w:rsidRPr="00F015A7" w:rsidRDefault="009A30B1" w:rsidP="008D5D62">
      <w:pPr>
        <w:pStyle w:val="Seznam"/>
        <w:numPr>
          <w:ilvl w:val="0"/>
          <w:numId w:val="392"/>
        </w:numPr>
        <w:jc w:val="both"/>
        <w:rPr>
          <w:rFonts w:ascii="Garamond" w:hAnsi="Garamond"/>
          <w:sz w:val="16"/>
          <w:szCs w:val="16"/>
        </w:rPr>
      </w:pPr>
      <w:r w:rsidRPr="00F015A7">
        <w:rPr>
          <w:rFonts w:ascii="Garamond" w:hAnsi="Garamond"/>
          <w:sz w:val="16"/>
          <w:szCs w:val="16"/>
        </w:rPr>
        <w:t>návrhy na provedení pokusu</w:t>
      </w:r>
      <w:r w:rsidR="00581133" w:rsidRPr="00F015A7">
        <w:rPr>
          <w:rFonts w:ascii="Garamond" w:hAnsi="Garamond"/>
          <w:sz w:val="16"/>
          <w:szCs w:val="16"/>
        </w:rPr>
        <w:t xml:space="preserve"> o </w:t>
      </w:r>
      <w:r w:rsidRPr="00F015A7">
        <w:rPr>
          <w:rFonts w:ascii="Garamond" w:hAnsi="Garamond"/>
          <w:sz w:val="16"/>
          <w:szCs w:val="16"/>
        </w:rPr>
        <w:t>smír před zahájením řízení,</w:t>
      </w:r>
    </w:p>
    <w:p w:rsidR="00581133" w:rsidRPr="00F015A7" w:rsidRDefault="009A30B1" w:rsidP="008D5D62">
      <w:pPr>
        <w:pStyle w:val="Seznam"/>
        <w:numPr>
          <w:ilvl w:val="0"/>
          <w:numId w:val="392"/>
        </w:numPr>
        <w:jc w:val="both"/>
        <w:rPr>
          <w:rFonts w:ascii="Garamond" w:hAnsi="Garamond"/>
          <w:sz w:val="16"/>
          <w:szCs w:val="16"/>
        </w:rPr>
      </w:pPr>
      <w:r w:rsidRPr="00F015A7">
        <w:rPr>
          <w:rFonts w:ascii="Garamond" w:hAnsi="Garamond"/>
          <w:sz w:val="16"/>
          <w:szCs w:val="16"/>
        </w:rPr>
        <w:t>věci týkající se směnečných (šekových) protestů,</w:t>
      </w:r>
    </w:p>
    <w:p w:rsidR="009A30B1" w:rsidRPr="00F015A7" w:rsidRDefault="009A30B1" w:rsidP="008D5D62">
      <w:pPr>
        <w:pStyle w:val="Seznam"/>
        <w:numPr>
          <w:ilvl w:val="0"/>
          <w:numId w:val="392"/>
        </w:numPr>
        <w:jc w:val="both"/>
        <w:rPr>
          <w:rFonts w:ascii="Garamond" w:hAnsi="Garamond"/>
          <w:sz w:val="16"/>
          <w:szCs w:val="16"/>
        </w:rPr>
      </w:pPr>
      <w:r w:rsidRPr="00F015A7">
        <w:rPr>
          <w:rFonts w:ascii="Garamond" w:hAnsi="Garamond"/>
          <w:sz w:val="16"/>
          <w:szCs w:val="16"/>
        </w:rPr>
        <w:t>návrhy na jmenování rozhodců</w:t>
      </w:r>
      <w:r w:rsidR="004609A0" w:rsidRPr="00F015A7">
        <w:rPr>
          <w:rFonts w:ascii="Garamond" w:hAnsi="Garamond"/>
          <w:sz w:val="16"/>
          <w:szCs w:val="16"/>
        </w:rPr>
        <w:t xml:space="preserve"> a </w:t>
      </w:r>
      <w:r w:rsidRPr="00F015A7">
        <w:rPr>
          <w:rFonts w:ascii="Garamond" w:hAnsi="Garamond"/>
          <w:sz w:val="16"/>
          <w:szCs w:val="16"/>
        </w:rPr>
        <w:t>úschovy pravomocných rozhodčích nálezů,</w:t>
      </w:r>
    </w:p>
    <w:p w:rsidR="00581133" w:rsidRPr="00F015A7" w:rsidRDefault="009A30B1" w:rsidP="008D5D62">
      <w:pPr>
        <w:pStyle w:val="Seznam"/>
        <w:numPr>
          <w:ilvl w:val="0"/>
          <w:numId w:val="392"/>
        </w:numPr>
        <w:jc w:val="both"/>
        <w:rPr>
          <w:rFonts w:ascii="Garamond" w:hAnsi="Garamond"/>
          <w:sz w:val="16"/>
          <w:szCs w:val="16"/>
        </w:rPr>
      </w:pPr>
      <w:r w:rsidRPr="00F015A7">
        <w:rPr>
          <w:rFonts w:ascii="Garamond" w:hAnsi="Garamond"/>
          <w:sz w:val="16"/>
          <w:szCs w:val="16"/>
        </w:rPr>
        <w:t>návrhy na určení lhůty</w:t>
      </w:r>
      <w:r w:rsidR="00581133" w:rsidRPr="00F015A7">
        <w:rPr>
          <w:rFonts w:ascii="Garamond" w:hAnsi="Garamond"/>
          <w:sz w:val="16"/>
          <w:szCs w:val="16"/>
        </w:rPr>
        <w:t xml:space="preserve"> u </w:t>
      </w:r>
      <w:r w:rsidRPr="00F015A7">
        <w:rPr>
          <w:rFonts w:ascii="Garamond" w:hAnsi="Garamond"/>
          <w:sz w:val="16"/>
          <w:szCs w:val="16"/>
        </w:rPr>
        <w:t>nepříslušného soudu,</w:t>
      </w:r>
    </w:p>
    <w:p w:rsidR="00581133" w:rsidRPr="00F015A7" w:rsidRDefault="009A30B1" w:rsidP="008D5D62">
      <w:pPr>
        <w:pStyle w:val="Seznam"/>
        <w:numPr>
          <w:ilvl w:val="0"/>
          <w:numId w:val="392"/>
        </w:numPr>
        <w:jc w:val="both"/>
        <w:rPr>
          <w:rFonts w:ascii="Garamond" w:hAnsi="Garamond"/>
          <w:sz w:val="16"/>
          <w:szCs w:val="16"/>
        </w:rPr>
      </w:pPr>
      <w:r w:rsidRPr="00F015A7">
        <w:rPr>
          <w:rFonts w:ascii="Garamond" w:hAnsi="Garamond"/>
          <w:sz w:val="16"/>
          <w:szCs w:val="16"/>
        </w:rPr>
        <w:t>věci týkající se předražků,</w:t>
      </w:r>
    </w:p>
    <w:p w:rsidR="009A30B1" w:rsidRPr="00F015A7" w:rsidRDefault="00E239CF" w:rsidP="008D5D62">
      <w:pPr>
        <w:pStyle w:val="Seznam"/>
        <w:numPr>
          <w:ilvl w:val="0"/>
          <w:numId w:val="392"/>
        </w:numPr>
        <w:jc w:val="both"/>
        <w:rPr>
          <w:rFonts w:ascii="Garamond" w:hAnsi="Garamond"/>
          <w:sz w:val="16"/>
          <w:szCs w:val="16"/>
        </w:rPr>
      </w:pPr>
      <w:r w:rsidRPr="00F015A7">
        <w:rPr>
          <w:rFonts w:ascii="Garamond" w:hAnsi="Garamond"/>
          <w:sz w:val="16"/>
          <w:szCs w:val="16"/>
        </w:rPr>
        <w:t>žádosti o potvrzení veřejné listiny nevydané soudem jako evropského exekučního titulu nebo částečného evropského exekučního titulu,</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poskytování údajů</w:t>
      </w:r>
      <w:r w:rsidR="00581133" w:rsidRPr="007547B1">
        <w:rPr>
          <w:rFonts w:ascii="Garamond" w:hAnsi="Garamond"/>
          <w:sz w:val="16"/>
          <w:szCs w:val="16"/>
        </w:rPr>
        <w:t xml:space="preserve"> z </w:t>
      </w:r>
      <w:r w:rsidRPr="007547B1">
        <w:rPr>
          <w:rFonts w:ascii="Garamond" w:hAnsi="Garamond"/>
          <w:sz w:val="16"/>
          <w:szCs w:val="16"/>
        </w:rPr>
        <w:t>CEO,</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 xml:space="preserve">věci týkající se rozhodování krajského soudu ohledně přikázání věci podle </w:t>
      </w:r>
      <w:r w:rsidR="00FE0AA5">
        <w:rPr>
          <w:rFonts w:ascii="Garamond" w:hAnsi="Garamond"/>
          <w:sz w:val="16"/>
          <w:szCs w:val="16"/>
        </w:rPr>
        <w:t>§ </w:t>
      </w:r>
      <w:r w:rsidRPr="007547B1">
        <w:rPr>
          <w:rFonts w:ascii="Garamond" w:hAnsi="Garamond"/>
          <w:sz w:val="16"/>
          <w:szCs w:val="16"/>
        </w:rPr>
        <w:t>12</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105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o. s. ř.</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 xml:space="preserve">tom, zda je soudce vyloučen podle </w:t>
      </w:r>
      <w:r w:rsidR="00FE0AA5">
        <w:rPr>
          <w:rFonts w:ascii="Garamond" w:hAnsi="Garamond"/>
          <w:sz w:val="16"/>
          <w:szCs w:val="16"/>
        </w:rPr>
        <w:t>§ </w:t>
      </w:r>
      <w:r w:rsidRPr="007547B1">
        <w:rPr>
          <w:rFonts w:ascii="Garamond" w:hAnsi="Garamond"/>
          <w:sz w:val="16"/>
          <w:szCs w:val="16"/>
        </w:rPr>
        <w:t xml:space="preserve">16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 xml:space="preserve">přenesení příslušnosti dle </w:t>
      </w:r>
      <w:r w:rsidR="00FE0AA5">
        <w:rPr>
          <w:rFonts w:ascii="Garamond" w:hAnsi="Garamond"/>
          <w:sz w:val="16"/>
          <w:szCs w:val="16"/>
        </w:rPr>
        <w:t>§ </w:t>
      </w:r>
      <w:r w:rsidRPr="007547B1">
        <w:rPr>
          <w:rFonts w:ascii="Garamond" w:hAnsi="Garamond"/>
          <w:sz w:val="16"/>
          <w:szCs w:val="16"/>
        </w:rPr>
        <w:t xml:space="preserve">5 zákona </w:t>
      </w:r>
      <w:r w:rsidR="00FE0AA5">
        <w:rPr>
          <w:rFonts w:ascii="Garamond" w:hAnsi="Garamond"/>
          <w:sz w:val="16"/>
          <w:szCs w:val="16"/>
        </w:rPr>
        <w:t>č. </w:t>
      </w:r>
      <w:r w:rsidRPr="007547B1">
        <w:rPr>
          <w:rFonts w:ascii="Garamond" w:hAnsi="Garamond"/>
          <w:sz w:val="16"/>
          <w:szCs w:val="16"/>
        </w:rPr>
        <w:t>292/2013</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zvláštních řízeních soudních,</w:t>
      </w:r>
      <w:r w:rsidR="004609A0" w:rsidRPr="007547B1">
        <w:rPr>
          <w:rFonts w:ascii="Garamond" w:hAnsi="Garamond"/>
          <w:sz w:val="16"/>
          <w:szCs w:val="16"/>
        </w:rPr>
        <w:t xml:space="preserve"> a </w:t>
      </w:r>
      <w:r w:rsidRPr="007547B1">
        <w:rPr>
          <w:rFonts w:ascii="Garamond" w:hAnsi="Garamond"/>
          <w:sz w:val="16"/>
          <w:szCs w:val="16"/>
        </w:rPr>
        <w:t xml:space="preserve">podle </w:t>
      </w:r>
      <w:r w:rsidR="00FE0AA5">
        <w:rPr>
          <w:rFonts w:ascii="Garamond" w:hAnsi="Garamond"/>
          <w:sz w:val="16"/>
          <w:szCs w:val="16"/>
        </w:rPr>
        <w:t>§ </w:t>
      </w:r>
      <w:r w:rsidRPr="007547B1">
        <w:rPr>
          <w:rFonts w:ascii="Garamond" w:hAnsi="Garamond"/>
          <w:sz w:val="16"/>
          <w:szCs w:val="16"/>
        </w:rPr>
        <w:t xml:space="preserve">252 </w:t>
      </w:r>
      <w:r w:rsidR="00FE0AA5">
        <w:rPr>
          <w:rFonts w:ascii="Garamond" w:hAnsi="Garamond"/>
          <w:sz w:val="16"/>
          <w:szCs w:val="16"/>
        </w:rPr>
        <w:t>odst. </w:t>
      </w:r>
      <w:r w:rsidRPr="007547B1">
        <w:rPr>
          <w:rFonts w:ascii="Garamond" w:hAnsi="Garamond"/>
          <w:sz w:val="16"/>
          <w:szCs w:val="16"/>
        </w:rPr>
        <w:t xml:space="preserve">5 </w:t>
      </w:r>
      <w:r w:rsidR="00581133" w:rsidRPr="007547B1">
        <w:rPr>
          <w:rFonts w:ascii="Garamond" w:hAnsi="Garamond"/>
          <w:sz w:val="16"/>
          <w:szCs w:val="16"/>
        </w:rPr>
        <w:t>o. s. ř.</w:t>
      </w:r>
      <w:r w:rsidRPr="007547B1">
        <w:rPr>
          <w:rFonts w:ascii="Garamond" w:hAnsi="Garamond"/>
          <w:sz w:val="16"/>
          <w:szCs w:val="16"/>
        </w:rPr>
        <w:t>, věci právní pomoci, opravné prostředky proti rozhodnutí soudu prvního stupně podané přímo</w:t>
      </w:r>
      <w:r w:rsidR="00581133" w:rsidRPr="007547B1">
        <w:rPr>
          <w:rFonts w:ascii="Garamond" w:hAnsi="Garamond"/>
          <w:sz w:val="16"/>
          <w:szCs w:val="16"/>
        </w:rPr>
        <w:t xml:space="preserve"> u </w:t>
      </w:r>
      <w:r w:rsidRPr="007547B1">
        <w:rPr>
          <w:rFonts w:ascii="Garamond" w:hAnsi="Garamond"/>
          <w:sz w:val="16"/>
          <w:szCs w:val="16"/>
        </w:rPr>
        <w:t>odvolacího soudu, návrhy na opravu odůvodnění rozsudku, kterým nevyhověl soud prvního stupně;</w:t>
      </w:r>
      <w:r w:rsidR="009709AD" w:rsidRPr="007547B1">
        <w:rPr>
          <w:rFonts w:ascii="Garamond" w:hAnsi="Garamond"/>
          <w:sz w:val="16"/>
          <w:szCs w:val="16"/>
        </w:rPr>
        <w:t xml:space="preserve"> v </w:t>
      </w:r>
      <w:r w:rsidRPr="007547B1">
        <w:rPr>
          <w:rFonts w:ascii="Garamond" w:hAnsi="Garamond"/>
          <w:sz w:val="16"/>
          <w:szCs w:val="16"/>
        </w:rPr>
        <w:t>případě, že návrh na opravu odůvodnění soudního rozhodnutí je obsažen</w:t>
      </w:r>
      <w:r w:rsidR="009709AD" w:rsidRPr="007547B1">
        <w:rPr>
          <w:rFonts w:ascii="Garamond" w:hAnsi="Garamond"/>
          <w:sz w:val="16"/>
          <w:szCs w:val="16"/>
        </w:rPr>
        <w:t xml:space="preserve"> v </w:t>
      </w:r>
      <w:r w:rsidRPr="007547B1">
        <w:rPr>
          <w:rFonts w:ascii="Garamond" w:hAnsi="Garamond"/>
          <w:sz w:val="16"/>
          <w:szCs w:val="16"/>
        </w:rPr>
        <w:t>odvolání nebo že</w:t>
      </w:r>
      <w:r w:rsidR="00581133" w:rsidRPr="007547B1">
        <w:rPr>
          <w:rFonts w:ascii="Garamond" w:hAnsi="Garamond"/>
          <w:sz w:val="16"/>
          <w:szCs w:val="16"/>
        </w:rPr>
        <w:t xml:space="preserve"> s </w:t>
      </w:r>
      <w:r w:rsidRPr="007547B1">
        <w:rPr>
          <w:rFonts w:ascii="Garamond" w:hAnsi="Garamond"/>
          <w:sz w:val="16"/>
          <w:szCs w:val="16"/>
        </w:rPr>
        <w:t>návrhem jednoho účastníka řízení, aby bylo opraveno odůvodnění rozsudku, je předloženo soudu druhého stupně</w:t>
      </w:r>
      <w:r w:rsidR="002458BA" w:rsidRPr="007547B1">
        <w:rPr>
          <w:rFonts w:ascii="Garamond" w:hAnsi="Garamond"/>
          <w:sz w:val="16"/>
          <w:szCs w:val="16"/>
        </w:rPr>
        <w:t xml:space="preserve"> i </w:t>
      </w:r>
      <w:r w:rsidRPr="007547B1">
        <w:rPr>
          <w:rFonts w:ascii="Garamond" w:hAnsi="Garamond"/>
          <w:sz w:val="16"/>
          <w:szCs w:val="16"/>
        </w:rPr>
        <w:t>odvolání druhého účastníka, zapíše se celá věc pouze do rejstříku Co,</w:t>
      </w:r>
    </w:p>
    <w:p w:rsidR="00581133"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 xml:space="preserve">věci týkající se ustanovování znalců podle zákona </w:t>
      </w:r>
      <w:r w:rsidR="00FE0AA5">
        <w:rPr>
          <w:rFonts w:ascii="Garamond" w:hAnsi="Garamond"/>
          <w:sz w:val="16"/>
          <w:szCs w:val="16"/>
        </w:rPr>
        <w:t>č. </w:t>
      </w:r>
      <w:r w:rsidRPr="007547B1">
        <w:rPr>
          <w:rFonts w:ascii="Garamond" w:hAnsi="Garamond"/>
          <w:sz w:val="16"/>
          <w:szCs w:val="16"/>
        </w:rPr>
        <w:t>90/2012</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obchodních společnostech</w:t>
      </w:r>
      <w:r w:rsidR="004609A0" w:rsidRPr="007547B1">
        <w:rPr>
          <w:rFonts w:ascii="Garamond" w:hAnsi="Garamond"/>
          <w:sz w:val="16"/>
          <w:szCs w:val="16"/>
        </w:rPr>
        <w:t xml:space="preserve"> a </w:t>
      </w:r>
      <w:r w:rsidRPr="007547B1">
        <w:rPr>
          <w:rFonts w:ascii="Garamond" w:hAnsi="Garamond"/>
          <w:sz w:val="16"/>
          <w:szCs w:val="16"/>
        </w:rPr>
        <w:t>družstvech (zákon</w:t>
      </w:r>
      <w:r w:rsidR="00581133" w:rsidRPr="007547B1">
        <w:rPr>
          <w:rFonts w:ascii="Garamond" w:hAnsi="Garamond"/>
          <w:sz w:val="16"/>
          <w:szCs w:val="16"/>
        </w:rPr>
        <w:t xml:space="preserve"> o </w:t>
      </w:r>
      <w:r w:rsidRPr="007547B1">
        <w:rPr>
          <w:rFonts w:ascii="Garamond" w:hAnsi="Garamond"/>
          <w:sz w:val="16"/>
          <w:szCs w:val="16"/>
        </w:rPr>
        <w:t>obchodních korporacích),</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návrhy České národní banky na zahájení řízení ve věcech kapitálového trhu,</w:t>
      </w:r>
    </w:p>
    <w:p w:rsidR="009A30B1" w:rsidRPr="007547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návrhy na doručení oznámení</w:t>
      </w:r>
      <w:r w:rsidR="00581133" w:rsidRPr="007547B1">
        <w:rPr>
          <w:rFonts w:ascii="Garamond" w:hAnsi="Garamond"/>
          <w:sz w:val="16"/>
          <w:szCs w:val="16"/>
        </w:rPr>
        <w:t xml:space="preserve"> o </w:t>
      </w:r>
      <w:r w:rsidRPr="007547B1">
        <w:rPr>
          <w:rFonts w:ascii="Garamond" w:hAnsi="Garamond"/>
          <w:sz w:val="16"/>
          <w:szCs w:val="16"/>
        </w:rPr>
        <w:t>výhradě,</w:t>
      </w:r>
    </w:p>
    <w:p w:rsidR="009A30B1" w:rsidRDefault="009A30B1" w:rsidP="008D5D62">
      <w:pPr>
        <w:pStyle w:val="Seznam"/>
        <w:numPr>
          <w:ilvl w:val="0"/>
          <w:numId w:val="39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o </w:t>
      </w:r>
      <w:r w:rsidRPr="007547B1">
        <w:rPr>
          <w:rFonts w:ascii="Garamond" w:hAnsi="Garamond"/>
          <w:sz w:val="16"/>
          <w:szCs w:val="16"/>
        </w:rPr>
        <w:t>pravomoc</w:t>
      </w:r>
      <w:r w:rsidR="00E239CF" w:rsidRPr="00F015A7">
        <w:rPr>
          <w:rFonts w:ascii="Garamond" w:hAnsi="Garamond"/>
          <w:sz w:val="16"/>
          <w:szCs w:val="16"/>
        </w:rPr>
        <w:t>,</w:t>
      </w:r>
    </w:p>
    <w:p w:rsidR="00E239CF" w:rsidRPr="00F015A7" w:rsidRDefault="00E239CF" w:rsidP="008D5D62">
      <w:pPr>
        <w:pStyle w:val="Seznam"/>
        <w:numPr>
          <w:ilvl w:val="0"/>
          <w:numId w:val="392"/>
        </w:numPr>
        <w:jc w:val="both"/>
        <w:rPr>
          <w:rFonts w:ascii="Garamond" w:hAnsi="Garamond"/>
          <w:sz w:val="16"/>
          <w:szCs w:val="16"/>
        </w:rPr>
      </w:pPr>
      <w:r w:rsidRPr="00F015A7">
        <w:rPr>
          <w:rFonts w:ascii="Garamond" w:hAnsi="Garamond"/>
          <w:sz w:val="16"/>
          <w:szCs w:val="16"/>
        </w:rPr>
        <w:t xml:space="preserve">věci týkající se rozhodování dle zákona </w:t>
      </w:r>
      <w:r w:rsidR="00FE0AA5">
        <w:rPr>
          <w:rFonts w:ascii="Garamond" w:hAnsi="Garamond"/>
          <w:sz w:val="16"/>
          <w:szCs w:val="16"/>
        </w:rPr>
        <w:t>č. </w:t>
      </w:r>
      <w:r w:rsidRPr="00F015A7">
        <w:rPr>
          <w:rFonts w:ascii="Garamond" w:hAnsi="Garamond"/>
          <w:sz w:val="16"/>
          <w:szCs w:val="16"/>
        </w:rPr>
        <w:t>119/2001</w:t>
      </w:r>
      <w:r w:rsidR="00FE0AA5">
        <w:rPr>
          <w:rFonts w:ascii="Garamond" w:hAnsi="Garamond"/>
          <w:sz w:val="16"/>
          <w:szCs w:val="16"/>
        </w:rPr>
        <w:t> Sb.</w:t>
      </w:r>
      <w:r w:rsidRPr="00F015A7">
        <w:rPr>
          <w:rFonts w:ascii="Garamond" w:hAnsi="Garamond"/>
          <w:sz w:val="16"/>
          <w:szCs w:val="16"/>
        </w:rPr>
        <w:t>, kterým se stanoví pravidla pro případy souběžně probíhajících výkonů rozhodnutí, ve znění pozdějších předpisů,</w:t>
      </w:r>
    </w:p>
    <w:p w:rsidR="00E239CF" w:rsidRPr="00F015A7" w:rsidRDefault="00E239CF" w:rsidP="008D5D62">
      <w:pPr>
        <w:pStyle w:val="Seznam"/>
        <w:numPr>
          <w:ilvl w:val="0"/>
          <w:numId w:val="392"/>
        </w:numPr>
        <w:jc w:val="both"/>
        <w:rPr>
          <w:rFonts w:ascii="Garamond" w:hAnsi="Garamond"/>
          <w:sz w:val="16"/>
          <w:szCs w:val="16"/>
        </w:rPr>
      </w:pPr>
      <w:r w:rsidRPr="00F015A7">
        <w:rPr>
          <w:rFonts w:ascii="Garamond" w:hAnsi="Garamond"/>
          <w:sz w:val="16"/>
          <w:szCs w:val="16"/>
        </w:rPr>
        <w:t>oznámení, že bylo matrikou sepsáno souhlasné prohlášení rodičů o určení rodičovství, pokud soud dosud o nezletilém nevede spis.</w:t>
      </w:r>
    </w:p>
    <w:p w:rsidR="009A30B1" w:rsidRPr="00F015A7" w:rsidRDefault="009A30B1" w:rsidP="008D5D62">
      <w:pPr>
        <w:pStyle w:val="Zkladntext"/>
        <w:numPr>
          <w:ilvl w:val="0"/>
          <w:numId w:val="390"/>
        </w:numPr>
        <w:ind w:hanging="360"/>
        <w:rPr>
          <w:rFonts w:ascii="Garamond" w:hAnsi="Garamond"/>
          <w:sz w:val="16"/>
          <w:szCs w:val="16"/>
        </w:rPr>
      </w:pPr>
      <w:r w:rsidRPr="00F015A7">
        <w:rPr>
          <w:rFonts w:ascii="Garamond" w:hAnsi="Garamond"/>
          <w:sz w:val="16"/>
          <w:szCs w:val="16"/>
        </w:rPr>
        <w:t>V rejstříku Nc se evidují zejména tyto skutečnosti</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oddíl rejstříku,</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předmětu řízení,</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datum, kdy věc došla soudu,</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účastnících řízení</w:t>
      </w:r>
      <w:r w:rsidR="00581133" w:rsidRPr="007547B1">
        <w:rPr>
          <w:rFonts w:ascii="Garamond" w:hAnsi="Garamond"/>
          <w:sz w:val="16"/>
          <w:szCs w:val="16"/>
        </w:rPr>
        <w:t xml:space="preserve"> – </w:t>
      </w:r>
      <w:r w:rsidRPr="007547B1">
        <w:rPr>
          <w:rFonts w:ascii="Garamond" w:hAnsi="Garamond"/>
          <w:sz w:val="16"/>
          <w:szCs w:val="16"/>
        </w:rPr>
        <w:t>osobní jména, příjmení, rodná čísla (data narození tam, kde rodné číslo není známo, nebo jej osoba nemá přiděleno) fyzických osob, názvy</w:t>
      </w:r>
      <w:r w:rsidR="004609A0" w:rsidRPr="007547B1">
        <w:rPr>
          <w:rFonts w:ascii="Garamond" w:hAnsi="Garamond"/>
          <w:sz w:val="16"/>
          <w:szCs w:val="16"/>
        </w:rPr>
        <w:t xml:space="preserve"> a </w:t>
      </w:r>
      <w:r w:rsidRPr="007547B1">
        <w:rPr>
          <w:rFonts w:ascii="Garamond" w:hAnsi="Garamond"/>
          <w:sz w:val="16"/>
          <w:szCs w:val="16"/>
        </w:rPr>
        <w:t>IČ osob právnických</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r w:rsidR="00581133" w:rsidRPr="007547B1">
        <w:rPr>
          <w:rFonts w:ascii="Garamond" w:hAnsi="Garamond"/>
          <w:sz w:val="16"/>
          <w:szCs w:val="16"/>
        </w:rPr>
        <w:t xml:space="preserve"> –</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jejich rolích</w:t>
      </w:r>
      <w:r w:rsidR="009709AD" w:rsidRPr="007547B1">
        <w:rPr>
          <w:rFonts w:ascii="Garamond" w:hAnsi="Garamond"/>
          <w:sz w:val="16"/>
          <w:szCs w:val="16"/>
        </w:rPr>
        <w:t xml:space="preserve"> v </w:t>
      </w:r>
      <w:r w:rsidRPr="007547B1">
        <w:rPr>
          <w:rFonts w:ascii="Garamond" w:hAnsi="Garamond"/>
          <w:sz w:val="16"/>
          <w:szCs w:val="16"/>
        </w:rPr>
        <w:t>řízení,</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účastníků řízení,</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soudních poplatcích, nákladech řízení, pokutách, složených jistotách atd.</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předběžných opatřeních,</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rozhodnutí učiněná ve věci, způsob vyřízení věci,</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mimořádných opravných prostředcích,</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odeslání zpráv Centrální evidenci obyvatel,</w:t>
      </w:r>
    </w:p>
    <w:p w:rsidR="009A30B1"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581133" w:rsidRPr="007547B1" w:rsidRDefault="009A30B1" w:rsidP="008D5D62">
      <w:pPr>
        <w:pStyle w:val="Seznam"/>
        <w:numPr>
          <w:ilvl w:val="0"/>
          <w:numId w:val="393"/>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právních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494" w:name="_Toc509851562"/>
      <w:r w:rsidRPr="007547B1">
        <w:rPr>
          <w:rFonts w:ascii="Garamond" w:hAnsi="Garamond"/>
          <w:b/>
          <w:sz w:val="16"/>
          <w:szCs w:val="16"/>
        </w:rPr>
        <w:t>VI.</w:t>
      </w:r>
      <w:bookmarkEnd w:id="11467"/>
      <w:bookmarkEnd w:id="11468"/>
      <w:bookmarkEnd w:id="11469"/>
      <w:bookmarkEnd w:id="11470"/>
      <w:bookmarkEnd w:id="11471"/>
      <w:bookmarkEnd w:id="11494"/>
    </w:p>
    <w:p w:rsidR="000F1416" w:rsidRPr="007547B1" w:rsidRDefault="00251BE1" w:rsidP="00B04A98">
      <w:pPr>
        <w:pStyle w:val="Zkladntext"/>
        <w:ind w:firstLine="357"/>
        <w:rPr>
          <w:rFonts w:ascii="Garamond" w:hAnsi="Garamond"/>
          <w:sz w:val="16"/>
          <w:szCs w:val="16"/>
        </w:rPr>
      </w:pPr>
      <w:r w:rsidRPr="007547B1">
        <w:rPr>
          <w:rFonts w:ascii="Garamond" w:hAnsi="Garamond"/>
          <w:sz w:val="16"/>
          <w:szCs w:val="16"/>
        </w:rPr>
        <w:t xml:space="preserve">V rejstříku Na se vytvoří zvláštní oddíl pro věci týkající se právní pomoci (resp. dožádání dle </w:t>
      </w:r>
      <w:r w:rsidR="00FE0AA5">
        <w:rPr>
          <w:rFonts w:ascii="Garamond" w:hAnsi="Garamond"/>
          <w:sz w:val="16"/>
          <w:szCs w:val="16"/>
        </w:rPr>
        <w:t>§ </w:t>
      </w:r>
      <w:r w:rsidRPr="007547B1">
        <w:rPr>
          <w:rFonts w:ascii="Garamond" w:hAnsi="Garamond"/>
          <w:sz w:val="16"/>
          <w:szCs w:val="16"/>
        </w:rPr>
        <w:t xml:space="preserve">10 </w:t>
      </w:r>
      <w:r w:rsidR="00581133" w:rsidRPr="007547B1">
        <w:rPr>
          <w:rFonts w:ascii="Garamond" w:hAnsi="Garamond"/>
          <w:sz w:val="16"/>
          <w:szCs w:val="16"/>
        </w:rPr>
        <w:t>s. ř. s.</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495" w:name="_Toc509851563"/>
      <w:r w:rsidRPr="007547B1">
        <w:rPr>
          <w:rFonts w:ascii="Garamond" w:hAnsi="Garamond"/>
          <w:b/>
          <w:sz w:val="16"/>
          <w:szCs w:val="16"/>
        </w:rPr>
        <w:t>VII.</w:t>
      </w:r>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5"/>
    </w:p>
    <w:p w:rsidR="00251BE1" w:rsidRPr="007547B1" w:rsidRDefault="00251BE1" w:rsidP="008D5D62">
      <w:pPr>
        <w:pStyle w:val="Zkladntext"/>
        <w:numPr>
          <w:ilvl w:val="0"/>
          <w:numId w:val="394"/>
        </w:numPr>
        <w:ind w:hanging="360"/>
        <w:rPr>
          <w:rFonts w:ascii="Garamond" w:hAnsi="Garamond"/>
          <w:sz w:val="16"/>
          <w:szCs w:val="16"/>
        </w:rPr>
      </w:pPr>
      <w:r w:rsidRPr="007547B1">
        <w:rPr>
          <w:rFonts w:ascii="Garamond" w:hAnsi="Garamond"/>
          <w:sz w:val="16"/>
          <w:szCs w:val="16"/>
        </w:rPr>
        <w:t>Datum, kdy věc došla soudu, se vyznačuje</w:t>
      </w:r>
      <w:r w:rsidR="009709AD" w:rsidRPr="007547B1">
        <w:rPr>
          <w:rFonts w:ascii="Garamond" w:hAnsi="Garamond"/>
          <w:sz w:val="16"/>
          <w:szCs w:val="16"/>
        </w:rPr>
        <w:t xml:space="preserve"> v </w:t>
      </w:r>
      <w:r w:rsidRPr="007547B1">
        <w:rPr>
          <w:rFonts w:ascii="Garamond" w:hAnsi="Garamond"/>
          <w:sz w:val="16"/>
          <w:szCs w:val="16"/>
        </w:rPr>
        <w:t>poli „Došlo“.</w:t>
      </w:r>
    </w:p>
    <w:p w:rsidR="00251BE1" w:rsidRPr="007547B1" w:rsidRDefault="00251BE1" w:rsidP="008D5D62">
      <w:pPr>
        <w:pStyle w:val="Zkladntext"/>
        <w:numPr>
          <w:ilvl w:val="0"/>
          <w:numId w:val="394"/>
        </w:numPr>
        <w:ind w:hanging="360"/>
        <w:rPr>
          <w:rFonts w:ascii="Garamond" w:hAnsi="Garamond"/>
          <w:sz w:val="16"/>
          <w:szCs w:val="16"/>
        </w:rPr>
      </w:pPr>
      <w:r w:rsidRPr="007547B1">
        <w:rPr>
          <w:rFonts w:ascii="Garamond" w:hAnsi="Garamond"/>
          <w:sz w:val="16"/>
          <w:szCs w:val="16"/>
        </w:rPr>
        <w:t>Značka podatele se uvede</w:t>
      </w:r>
      <w:r w:rsidR="009709AD" w:rsidRPr="007547B1">
        <w:rPr>
          <w:rFonts w:ascii="Garamond" w:hAnsi="Garamond"/>
          <w:sz w:val="16"/>
          <w:szCs w:val="16"/>
        </w:rPr>
        <w:t xml:space="preserve"> v </w:t>
      </w:r>
      <w:r w:rsidRPr="007547B1">
        <w:rPr>
          <w:rFonts w:ascii="Garamond" w:hAnsi="Garamond"/>
          <w:sz w:val="16"/>
          <w:szCs w:val="16"/>
        </w:rPr>
        <w:t>poli „Podal“.</w:t>
      </w:r>
    </w:p>
    <w:p w:rsidR="00581133" w:rsidRPr="007547B1" w:rsidRDefault="00251BE1" w:rsidP="008D5D62">
      <w:pPr>
        <w:pStyle w:val="Zkladntext"/>
        <w:numPr>
          <w:ilvl w:val="0"/>
          <w:numId w:val="394"/>
        </w:numPr>
        <w:ind w:hanging="360"/>
        <w:rPr>
          <w:rFonts w:ascii="Garamond" w:hAnsi="Garamond"/>
          <w:sz w:val="16"/>
          <w:szCs w:val="16"/>
        </w:rPr>
      </w:pPr>
      <w:r w:rsidRPr="007547B1">
        <w:rPr>
          <w:rFonts w:ascii="Garamond" w:hAnsi="Garamond"/>
          <w:sz w:val="16"/>
          <w:szCs w:val="16"/>
        </w:rPr>
        <w:t>Do pole „Předmět řízení“ se vyplní stručný popis předmětu řízení.</w:t>
      </w:r>
    </w:p>
    <w:p w:rsidR="00251BE1" w:rsidRPr="007547B1" w:rsidRDefault="00251BE1" w:rsidP="008D5D62">
      <w:pPr>
        <w:pStyle w:val="Zkladntext"/>
        <w:numPr>
          <w:ilvl w:val="0"/>
          <w:numId w:val="394"/>
        </w:numPr>
        <w:ind w:hanging="360"/>
        <w:rPr>
          <w:rFonts w:ascii="Garamond" w:hAnsi="Garamond"/>
          <w:sz w:val="16"/>
          <w:szCs w:val="16"/>
        </w:rPr>
      </w:pPr>
      <w:r w:rsidRPr="007547B1">
        <w:rPr>
          <w:rFonts w:ascii="Garamond" w:hAnsi="Garamond"/>
          <w:sz w:val="16"/>
          <w:szCs w:val="16"/>
        </w:rPr>
        <w:t>Věc je pravomocná tehdy, jakmile nabylo právní moci konečné rozhodnutí</w:t>
      </w:r>
      <w:r w:rsidR="009709AD" w:rsidRPr="007547B1">
        <w:rPr>
          <w:rFonts w:ascii="Garamond" w:hAnsi="Garamond"/>
          <w:sz w:val="16"/>
          <w:szCs w:val="16"/>
        </w:rPr>
        <w:t xml:space="preserve"> v </w:t>
      </w:r>
      <w:r w:rsidRPr="007547B1">
        <w:rPr>
          <w:rFonts w:ascii="Garamond" w:hAnsi="Garamond"/>
          <w:sz w:val="16"/>
          <w:szCs w:val="16"/>
        </w:rPr>
        <w:t>dané věci.</w:t>
      </w:r>
    </w:p>
    <w:p w:rsidR="00251BE1" w:rsidRPr="007547B1" w:rsidRDefault="00251BE1" w:rsidP="008D5D62">
      <w:pPr>
        <w:pStyle w:val="Zkladntext"/>
        <w:numPr>
          <w:ilvl w:val="0"/>
          <w:numId w:val="394"/>
        </w:numPr>
        <w:ind w:hanging="360"/>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okamžiku, kdy ve věci byly učiněny všechny úkony, které je třeba učinit před založením spisu na spisovnu.</w:t>
      </w:r>
    </w:p>
    <w:p w:rsidR="00581133" w:rsidRPr="007547B1" w:rsidRDefault="00251BE1" w:rsidP="008D5D62">
      <w:pPr>
        <w:pStyle w:val="Zkladntext"/>
        <w:numPr>
          <w:ilvl w:val="0"/>
          <w:numId w:val="394"/>
        </w:numPr>
        <w:ind w:hanging="360"/>
        <w:rPr>
          <w:rFonts w:ascii="Garamond" w:hAnsi="Garamond"/>
          <w:sz w:val="16"/>
          <w:szCs w:val="16"/>
        </w:rPr>
      </w:pPr>
      <w:r w:rsidRPr="007547B1">
        <w:rPr>
          <w:rFonts w:ascii="Garamond" w:hAnsi="Garamond"/>
          <w:sz w:val="16"/>
          <w:szCs w:val="16"/>
        </w:rPr>
        <w:t>Závazné oddíly rejstříků všeobecných věcí pro okresní</w:t>
      </w:r>
      <w:r w:rsidR="004609A0" w:rsidRPr="007547B1">
        <w:rPr>
          <w:rFonts w:ascii="Garamond" w:hAnsi="Garamond"/>
          <w:sz w:val="16"/>
          <w:szCs w:val="16"/>
        </w:rPr>
        <w:t xml:space="preserve"> a </w:t>
      </w:r>
      <w:r w:rsidRPr="007547B1">
        <w:rPr>
          <w:rFonts w:ascii="Garamond" w:hAnsi="Garamond"/>
          <w:sz w:val="16"/>
          <w:szCs w:val="16"/>
        </w:rPr>
        <w:t>krajské soudy jsou stanoveny</w:t>
      </w:r>
      <w:r w:rsidR="009709AD" w:rsidRPr="007547B1">
        <w:rPr>
          <w:rFonts w:ascii="Garamond" w:hAnsi="Garamond"/>
          <w:sz w:val="16"/>
          <w:szCs w:val="16"/>
        </w:rPr>
        <w:t xml:space="preserve"> v </w:t>
      </w:r>
      <w:r w:rsidRPr="007547B1">
        <w:rPr>
          <w:rFonts w:ascii="Garamond" w:hAnsi="Garamond"/>
          <w:sz w:val="16"/>
          <w:szCs w:val="16"/>
        </w:rPr>
        <w:t xml:space="preserve">příloze </w:t>
      </w:r>
      <w:r w:rsidR="00FE0AA5">
        <w:rPr>
          <w:rFonts w:ascii="Garamond" w:hAnsi="Garamond"/>
          <w:sz w:val="16"/>
          <w:szCs w:val="16"/>
        </w:rPr>
        <w:t>č. </w:t>
      </w:r>
      <w:r w:rsidRPr="007547B1">
        <w:rPr>
          <w:rFonts w:ascii="Garamond" w:hAnsi="Garamond"/>
          <w:sz w:val="16"/>
          <w:szCs w:val="16"/>
        </w:rPr>
        <w:t>15.</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496" w:name="_Toc233193593"/>
      <w:bookmarkStart w:id="11497" w:name="_Toc221857183"/>
      <w:bookmarkStart w:id="11498" w:name="_Toc233210191"/>
      <w:bookmarkStart w:id="11499" w:name="_Toc233284010"/>
      <w:bookmarkStart w:id="11500" w:name="_Toc233286813"/>
      <w:bookmarkStart w:id="11501" w:name="_Toc233289775"/>
      <w:bookmarkStart w:id="11502" w:name="_Toc233292883"/>
      <w:bookmarkStart w:id="11503" w:name="_Toc233293552"/>
      <w:bookmarkStart w:id="11504" w:name="_Toc233199620"/>
      <w:bookmarkStart w:id="11505" w:name="_Toc233213787"/>
      <w:bookmarkStart w:id="11506" w:name="_Toc233216846"/>
      <w:bookmarkStart w:id="11507" w:name="_Toc213960203"/>
      <w:bookmarkStart w:id="11508" w:name="_Toc233301660"/>
      <w:bookmarkStart w:id="11509" w:name="_Toc233302992"/>
      <w:bookmarkStart w:id="11510" w:name="_Toc233308267"/>
      <w:bookmarkStart w:id="11511" w:name="_Toc233313830"/>
      <w:bookmarkStart w:id="11512" w:name="_Toc233316131"/>
      <w:bookmarkStart w:id="11513" w:name="_Toc233343014"/>
      <w:bookmarkStart w:id="11514" w:name="_Toc233343680"/>
      <w:bookmarkStart w:id="11515" w:name="_Toc233345028"/>
      <w:bookmarkStart w:id="11516" w:name="_Toc233355511"/>
      <w:bookmarkStart w:id="11517" w:name="_Toc233358201"/>
      <w:bookmarkStart w:id="11518" w:name="_Toc233368883"/>
      <w:bookmarkStart w:id="11519" w:name="_Toc233371013"/>
      <w:bookmarkStart w:id="11520" w:name="_Toc509851564"/>
      <w:r w:rsidRPr="007547B1">
        <w:rPr>
          <w:rFonts w:ascii="Garamond" w:hAnsi="Garamond"/>
          <w:b/>
          <w:sz w:val="16"/>
          <w:szCs w:val="16"/>
        </w:rPr>
        <w:t>VIII.</w:t>
      </w:r>
      <w:r w:rsidRPr="007547B1">
        <w:rPr>
          <w:rFonts w:ascii="Garamond" w:hAnsi="Garamond"/>
          <w:b/>
          <w:sz w:val="16"/>
          <w:szCs w:val="16"/>
        </w:rPr>
        <w:br/>
      </w:r>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r w:rsidR="00251BE1" w:rsidRPr="007547B1">
        <w:rPr>
          <w:rFonts w:ascii="Garamond" w:hAnsi="Garamond"/>
          <w:b/>
          <w:sz w:val="16"/>
          <w:szCs w:val="16"/>
        </w:rPr>
        <w:t>Specifické rejstříky vrchních soudů</w:t>
      </w:r>
      <w:bookmarkEnd w:id="11520"/>
    </w:p>
    <w:p w:rsidR="00581133" w:rsidRPr="007547B1" w:rsidRDefault="00251BE1" w:rsidP="008D5D62">
      <w:pPr>
        <w:pStyle w:val="Zkladntext"/>
        <w:numPr>
          <w:ilvl w:val="0"/>
          <w:numId w:val="395"/>
        </w:numPr>
        <w:ind w:hanging="360"/>
        <w:rPr>
          <w:rFonts w:ascii="Garamond" w:hAnsi="Garamond"/>
          <w:sz w:val="16"/>
          <w:szCs w:val="16"/>
        </w:rPr>
      </w:pPr>
      <w:bookmarkStart w:id="11521" w:name="_Toc233193594"/>
      <w:bookmarkStart w:id="11522" w:name="_Toc221857184"/>
      <w:bookmarkStart w:id="11523" w:name="_Toc233210192"/>
      <w:bookmarkStart w:id="11524" w:name="_Toc233284011"/>
      <w:bookmarkStart w:id="11525" w:name="_Toc233286814"/>
      <w:bookmarkStart w:id="11526" w:name="_Toc233289776"/>
      <w:bookmarkStart w:id="11527" w:name="_Toc233292884"/>
      <w:bookmarkStart w:id="11528" w:name="_Toc233293553"/>
      <w:bookmarkStart w:id="11529" w:name="_Toc233199621"/>
      <w:bookmarkStart w:id="11530" w:name="_Toc233213788"/>
      <w:bookmarkStart w:id="11531" w:name="_Toc233216847"/>
      <w:bookmarkStart w:id="11532" w:name="_Toc213960204"/>
      <w:bookmarkStart w:id="11533" w:name="_Toc233301661"/>
      <w:bookmarkStart w:id="11534" w:name="_Toc233302993"/>
      <w:bookmarkStart w:id="11535" w:name="_Toc233308268"/>
      <w:bookmarkStart w:id="11536" w:name="_Toc233313831"/>
      <w:bookmarkStart w:id="11537" w:name="_Toc233316132"/>
      <w:bookmarkStart w:id="11538" w:name="_Toc233343015"/>
      <w:bookmarkStart w:id="11539" w:name="_Toc233343681"/>
      <w:bookmarkStart w:id="11540" w:name="_Toc233345029"/>
      <w:bookmarkStart w:id="11541" w:name="_Toc233355512"/>
      <w:bookmarkStart w:id="11542" w:name="_Toc233358202"/>
      <w:bookmarkStart w:id="11543" w:name="_Toc233368884"/>
      <w:bookmarkStart w:id="11544" w:name="_Toc233371014"/>
      <w:r w:rsidRPr="007547B1">
        <w:rPr>
          <w:rFonts w:ascii="Garamond" w:hAnsi="Garamond"/>
          <w:sz w:val="16"/>
          <w:szCs w:val="16"/>
        </w:rPr>
        <w:t>Rejstřík Tpj se vede</w:t>
      </w:r>
      <w:r w:rsidR="00581133" w:rsidRPr="007547B1">
        <w:rPr>
          <w:rFonts w:ascii="Garamond" w:hAnsi="Garamond"/>
          <w:sz w:val="16"/>
          <w:szCs w:val="16"/>
        </w:rPr>
        <w:t xml:space="preserve"> u </w:t>
      </w:r>
      <w:r w:rsidRPr="007547B1">
        <w:rPr>
          <w:rFonts w:ascii="Garamond" w:hAnsi="Garamond"/>
          <w:sz w:val="16"/>
          <w:szCs w:val="16"/>
        </w:rPr>
        <w:t>místopředsedy soudu pro věci trestní.</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Tpj se zapisují</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poznatky</w:t>
      </w:r>
      <w:r w:rsidR="00581133" w:rsidRPr="007547B1">
        <w:rPr>
          <w:rFonts w:ascii="Garamond" w:hAnsi="Garamond"/>
          <w:sz w:val="16"/>
          <w:szCs w:val="16"/>
        </w:rPr>
        <w:t xml:space="preserve"> z </w:t>
      </w:r>
      <w:r w:rsidRPr="007547B1">
        <w:rPr>
          <w:rFonts w:ascii="Garamond" w:hAnsi="Garamond"/>
          <w:sz w:val="16"/>
          <w:szCs w:val="16"/>
        </w:rPr>
        <w:t>rozhodovací činnosti soudu předkládané místopředsedovi úseku</w:t>
      </w:r>
      <w:r w:rsidR="00581133" w:rsidRPr="007547B1">
        <w:rPr>
          <w:rFonts w:ascii="Garamond" w:hAnsi="Garamond"/>
          <w:sz w:val="16"/>
          <w:szCs w:val="16"/>
        </w:rPr>
        <w:t xml:space="preserve"> k </w:t>
      </w:r>
      <w:r w:rsidRPr="007547B1">
        <w:rPr>
          <w:rFonts w:ascii="Garamond" w:hAnsi="Garamond"/>
          <w:sz w:val="16"/>
          <w:szCs w:val="16"/>
        </w:rPr>
        <w:t>dalšímu opatření,</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materiály Nejvyššího soudu, ministerstva či ostatních úseků soudu adresované trestnímu úseku,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republikové gremiální porady</w:t>
      </w:r>
      <w:r w:rsidR="004609A0" w:rsidRPr="007547B1">
        <w:rPr>
          <w:rFonts w:ascii="Garamond" w:hAnsi="Garamond"/>
          <w:sz w:val="16"/>
          <w:szCs w:val="16"/>
        </w:rPr>
        <w:t xml:space="preserve"> a </w:t>
      </w:r>
      <w:r w:rsidRPr="007547B1">
        <w:rPr>
          <w:rFonts w:ascii="Garamond" w:hAnsi="Garamond"/>
          <w:sz w:val="16"/>
          <w:szCs w:val="16"/>
        </w:rPr>
        <w:t>semináře,</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rozhodnutí Nejvyššího soudu jako soudu dovolacího ve vztahu</w:t>
      </w:r>
      <w:r w:rsidR="00581133" w:rsidRPr="007547B1">
        <w:rPr>
          <w:rFonts w:ascii="Garamond" w:hAnsi="Garamond"/>
          <w:sz w:val="16"/>
          <w:szCs w:val="16"/>
        </w:rPr>
        <w:t xml:space="preserve"> k </w:t>
      </w:r>
      <w:r w:rsidRPr="007547B1">
        <w:rPr>
          <w:rFonts w:ascii="Garamond" w:hAnsi="Garamond"/>
          <w:sz w:val="16"/>
          <w:szCs w:val="16"/>
        </w:rPr>
        <w:t>rozhodnutím senátů úseku,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poznatky ze sledování rozhodnutí soudu,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rozhodnutí soudu předkládaná Nejvyššímu soudu,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stanoviska Nejvyššího soudu,</w:t>
      </w:r>
    </w:p>
    <w:p w:rsidR="00251BE1"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sbírka rozhodnutí,</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připomínky</w:t>
      </w:r>
      <w:r w:rsidR="00581133" w:rsidRPr="007547B1">
        <w:rPr>
          <w:rFonts w:ascii="Garamond" w:hAnsi="Garamond"/>
          <w:sz w:val="16"/>
          <w:szCs w:val="16"/>
        </w:rPr>
        <w:t xml:space="preserve"> k </w:t>
      </w:r>
      <w:r w:rsidRPr="007547B1">
        <w:rPr>
          <w:rFonts w:ascii="Garamond" w:hAnsi="Garamond"/>
          <w:sz w:val="16"/>
          <w:szCs w:val="16"/>
        </w:rPr>
        <w:t>návrhům právních předpisů</w:t>
      </w:r>
      <w:r w:rsidR="004609A0" w:rsidRPr="007547B1">
        <w:rPr>
          <w:rFonts w:ascii="Garamond" w:hAnsi="Garamond"/>
          <w:sz w:val="16"/>
          <w:szCs w:val="16"/>
        </w:rPr>
        <w:t xml:space="preserve"> a </w:t>
      </w:r>
      <w:r w:rsidRPr="007547B1">
        <w:rPr>
          <w:rFonts w:ascii="Garamond" w:hAnsi="Garamond"/>
          <w:sz w:val="16"/>
          <w:szCs w:val="16"/>
        </w:rPr>
        <w:t>vyjádření ke stížnostem,</w:t>
      </w:r>
      <w:r w:rsidR="00581133" w:rsidRPr="007547B1">
        <w:rPr>
          <w:rFonts w:ascii="Garamond" w:hAnsi="Garamond"/>
          <w:sz w:val="16"/>
          <w:szCs w:val="16"/>
        </w:rPr>
        <w:t xml:space="preserve"> o </w:t>
      </w:r>
      <w:r w:rsidRPr="007547B1">
        <w:rPr>
          <w:rFonts w:ascii="Garamond" w:hAnsi="Garamond"/>
          <w:sz w:val="16"/>
          <w:szCs w:val="16"/>
        </w:rPr>
        <w:t>které byl místopředseda soudu požádán sekretariátem předsedy soudu,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návrhy týkající se výkonu soudnictví, které předkládá místopředseda soudu předsedovi soudu</w:t>
      </w:r>
      <w:r w:rsidR="00581133" w:rsidRPr="007547B1">
        <w:rPr>
          <w:rFonts w:ascii="Garamond" w:hAnsi="Garamond"/>
          <w:sz w:val="16"/>
          <w:szCs w:val="16"/>
        </w:rPr>
        <w:t xml:space="preserve"> k </w:t>
      </w:r>
      <w:r w:rsidRPr="007547B1">
        <w:rPr>
          <w:rFonts w:ascii="Garamond" w:hAnsi="Garamond"/>
          <w:sz w:val="16"/>
          <w:szCs w:val="16"/>
        </w:rPr>
        <w:t>dalšímu opatření (včetně návrhů týkajících se rozvrhu práce),</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podání adresovaná místopředsedovi soudu, pokud nejde</w:t>
      </w:r>
      <w:r w:rsidR="00581133" w:rsidRPr="007547B1">
        <w:rPr>
          <w:rFonts w:ascii="Garamond" w:hAnsi="Garamond"/>
          <w:sz w:val="16"/>
          <w:szCs w:val="16"/>
        </w:rPr>
        <w:t xml:space="preserve"> o </w:t>
      </w:r>
      <w:r w:rsidRPr="007547B1">
        <w:rPr>
          <w:rFonts w:ascii="Garamond" w:hAnsi="Garamond"/>
          <w:sz w:val="16"/>
          <w:szCs w:val="16"/>
        </w:rPr>
        <w:t>podání určená svou povahou do rejstříku Nt,</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opatření místopředsedy soudu,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přehledy vyřizování agend úseku,</w:t>
      </w:r>
    </w:p>
    <w:p w:rsidR="00581133" w:rsidRPr="007547B1" w:rsidRDefault="00251BE1" w:rsidP="008D5D62">
      <w:pPr>
        <w:pStyle w:val="Seznam"/>
        <w:numPr>
          <w:ilvl w:val="0"/>
          <w:numId w:val="396"/>
        </w:numPr>
        <w:jc w:val="both"/>
        <w:rPr>
          <w:rFonts w:ascii="Garamond" w:hAnsi="Garamond"/>
          <w:sz w:val="16"/>
          <w:szCs w:val="16"/>
        </w:rPr>
      </w:pPr>
      <w:r w:rsidRPr="007547B1">
        <w:rPr>
          <w:rFonts w:ascii="Garamond" w:hAnsi="Garamond"/>
          <w:sz w:val="16"/>
          <w:szCs w:val="16"/>
        </w:rPr>
        <w:t>zápisy ze zasedání úseku.</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Ntd se</w:t>
      </w:r>
      <w:r w:rsidR="009709AD" w:rsidRPr="007547B1">
        <w:rPr>
          <w:rFonts w:ascii="Garamond" w:hAnsi="Garamond"/>
          <w:sz w:val="16"/>
          <w:szCs w:val="16"/>
        </w:rPr>
        <w:t xml:space="preserve"> v </w:t>
      </w:r>
      <w:r w:rsidRPr="007547B1">
        <w:rPr>
          <w:rFonts w:ascii="Garamond" w:hAnsi="Garamond"/>
          <w:sz w:val="16"/>
          <w:szCs w:val="16"/>
        </w:rPr>
        <w:t>trestním úseku zapisují</w:t>
      </w:r>
    </w:p>
    <w:p w:rsidR="00581133" w:rsidRPr="007547B1" w:rsidRDefault="00251BE1" w:rsidP="008D5D62">
      <w:pPr>
        <w:pStyle w:val="Seznam"/>
        <w:numPr>
          <w:ilvl w:val="0"/>
          <w:numId w:val="397"/>
        </w:numPr>
        <w:jc w:val="both"/>
        <w:rPr>
          <w:rFonts w:ascii="Garamond" w:hAnsi="Garamond"/>
          <w:sz w:val="16"/>
          <w:szCs w:val="16"/>
        </w:rPr>
      </w:pP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nichž byl podán návrh na odnětí</w:t>
      </w:r>
      <w:r w:rsidR="004609A0" w:rsidRPr="007547B1">
        <w:rPr>
          <w:rFonts w:ascii="Garamond" w:hAnsi="Garamond"/>
          <w:sz w:val="16"/>
          <w:szCs w:val="16"/>
        </w:rPr>
        <w:t xml:space="preserve"> a </w:t>
      </w:r>
      <w:r w:rsidRPr="007547B1">
        <w:rPr>
          <w:rFonts w:ascii="Garamond" w:hAnsi="Garamond"/>
          <w:sz w:val="16"/>
          <w:szCs w:val="16"/>
        </w:rPr>
        <w:t xml:space="preserve">přikázání věci podle </w:t>
      </w:r>
      <w:r w:rsidR="00FE0AA5">
        <w:rPr>
          <w:rFonts w:ascii="Garamond" w:hAnsi="Garamond"/>
          <w:sz w:val="16"/>
          <w:szCs w:val="16"/>
        </w:rPr>
        <w:t>§ </w:t>
      </w:r>
      <w:r w:rsidRPr="007547B1">
        <w:rPr>
          <w:rFonts w:ascii="Garamond" w:hAnsi="Garamond"/>
          <w:sz w:val="16"/>
          <w:szCs w:val="16"/>
        </w:rPr>
        <w:t xml:space="preserve">25 </w:t>
      </w:r>
      <w:r w:rsidR="00581133" w:rsidRPr="007547B1">
        <w:rPr>
          <w:rFonts w:ascii="Garamond" w:hAnsi="Garamond"/>
          <w:sz w:val="16"/>
          <w:szCs w:val="16"/>
        </w:rPr>
        <w:t>tr. ř.</w:t>
      </w:r>
      <w:r w:rsidRPr="007547B1">
        <w:rPr>
          <w:rFonts w:ascii="Garamond" w:hAnsi="Garamond"/>
          <w:sz w:val="16"/>
          <w:szCs w:val="16"/>
        </w:rPr>
        <w:t>,</w:t>
      </w:r>
    </w:p>
    <w:p w:rsidR="00581133" w:rsidRPr="007547B1" w:rsidRDefault="00251BE1" w:rsidP="008D5D62">
      <w:pPr>
        <w:pStyle w:val="Seznam"/>
        <w:numPr>
          <w:ilvl w:val="0"/>
          <w:numId w:val="397"/>
        </w:numPr>
        <w:jc w:val="both"/>
        <w:rPr>
          <w:rFonts w:ascii="Garamond" w:hAnsi="Garamond"/>
          <w:sz w:val="16"/>
          <w:szCs w:val="16"/>
        </w:rPr>
      </w:pP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nichž se rozhoduje</w:t>
      </w:r>
      <w:r w:rsidR="00581133" w:rsidRPr="007547B1">
        <w:rPr>
          <w:rFonts w:ascii="Garamond" w:hAnsi="Garamond"/>
          <w:sz w:val="16"/>
          <w:szCs w:val="16"/>
        </w:rPr>
        <w:t xml:space="preserve"> o </w:t>
      </w:r>
      <w:r w:rsidRPr="007547B1">
        <w:rPr>
          <w:rFonts w:ascii="Garamond" w:hAnsi="Garamond"/>
          <w:sz w:val="16"/>
          <w:szCs w:val="16"/>
        </w:rPr>
        <w:t xml:space="preserve">příslušnosti podle </w:t>
      </w:r>
      <w:r w:rsidR="00FE0AA5">
        <w:rPr>
          <w:rFonts w:ascii="Garamond" w:hAnsi="Garamond"/>
          <w:sz w:val="16"/>
          <w:szCs w:val="16"/>
        </w:rPr>
        <w:t>§ </w:t>
      </w:r>
      <w:r w:rsidRPr="007547B1">
        <w:rPr>
          <w:rFonts w:ascii="Garamond" w:hAnsi="Garamond"/>
          <w:sz w:val="16"/>
          <w:szCs w:val="16"/>
        </w:rPr>
        <w:t xml:space="preserve">24 </w:t>
      </w:r>
      <w:r w:rsidR="00581133" w:rsidRPr="007547B1">
        <w:rPr>
          <w:rFonts w:ascii="Garamond" w:hAnsi="Garamond"/>
          <w:sz w:val="16"/>
          <w:szCs w:val="16"/>
        </w:rPr>
        <w:t>tr. ř.</w:t>
      </w:r>
    </w:p>
    <w:p w:rsidR="00581133"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Dt se zapisují</w:t>
      </w:r>
      <w:r w:rsidR="009709AD" w:rsidRPr="007547B1">
        <w:rPr>
          <w:rFonts w:ascii="Garamond" w:hAnsi="Garamond"/>
          <w:sz w:val="16"/>
          <w:szCs w:val="16"/>
        </w:rPr>
        <w:t xml:space="preserve"> v </w:t>
      </w:r>
      <w:r w:rsidRPr="007547B1">
        <w:rPr>
          <w:rFonts w:ascii="Garamond" w:hAnsi="Garamond"/>
          <w:sz w:val="16"/>
          <w:szCs w:val="16"/>
        </w:rPr>
        <w:t>trestním úseku věci týkající se dokumentace judikatury.</w:t>
      </w:r>
    </w:p>
    <w:p w:rsidR="00581133"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Rejstřík Cpj se vede</w:t>
      </w:r>
      <w:r w:rsidR="00581133" w:rsidRPr="007547B1">
        <w:rPr>
          <w:rFonts w:ascii="Garamond" w:hAnsi="Garamond"/>
          <w:sz w:val="16"/>
          <w:szCs w:val="16"/>
        </w:rPr>
        <w:t xml:space="preserve"> u </w:t>
      </w:r>
      <w:r w:rsidRPr="007547B1">
        <w:rPr>
          <w:rFonts w:ascii="Garamond" w:hAnsi="Garamond"/>
          <w:sz w:val="16"/>
          <w:szCs w:val="16"/>
        </w:rPr>
        <w:t>místopředsedy soudu pro věci civilní.</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Cpj se zapisují zejména</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poznatky</w:t>
      </w:r>
      <w:r w:rsidR="00581133" w:rsidRPr="007547B1">
        <w:rPr>
          <w:rFonts w:ascii="Garamond" w:hAnsi="Garamond"/>
          <w:sz w:val="16"/>
          <w:szCs w:val="16"/>
        </w:rPr>
        <w:t xml:space="preserve"> z </w:t>
      </w:r>
      <w:r w:rsidRPr="007547B1">
        <w:rPr>
          <w:rFonts w:ascii="Garamond" w:hAnsi="Garamond"/>
          <w:sz w:val="16"/>
          <w:szCs w:val="16"/>
        </w:rPr>
        <w:t>rozhodovací činnosti soudu předkládané místopředsedovi úseku</w:t>
      </w:r>
      <w:r w:rsidR="00581133" w:rsidRPr="007547B1">
        <w:rPr>
          <w:rFonts w:ascii="Garamond" w:hAnsi="Garamond"/>
          <w:sz w:val="16"/>
          <w:szCs w:val="16"/>
        </w:rPr>
        <w:t xml:space="preserve"> k </w:t>
      </w:r>
      <w:r w:rsidRPr="007547B1">
        <w:rPr>
          <w:rFonts w:ascii="Garamond" w:hAnsi="Garamond"/>
          <w:sz w:val="16"/>
          <w:szCs w:val="16"/>
        </w:rPr>
        <w:t>dalšímu opatření,</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materiály Nejvyššího soudu, ministerstva či ostatních úseků soudu adresované civilnímu úseku,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republikové gremiální porady</w:t>
      </w:r>
      <w:r w:rsidR="004609A0" w:rsidRPr="007547B1">
        <w:rPr>
          <w:rFonts w:ascii="Garamond" w:hAnsi="Garamond"/>
          <w:sz w:val="16"/>
          <w:szCs w:val="16"/>
        </w:rPr>
        <w:t xml:space="preserve"> a </w:t>
      </w:r>
      <w:r w:rsidRPr="007547B1">
        <w:rPr>
          <w:rFonts w:ascii="Garamond" w:hAnsi="Garamond"/>
          <w:sz w:val="16"/>
          <w:szCs w:val="16"/>
        </w:rPr>
        <w:t>semináře,</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rozhodnutí Nejvyššího soudu jako soudu dovolacího ve vztahu</w:t>
      </w:r>
      <w:r w:rsidR="00581133" w:rsidRPr="007547B1">
        <w:rPr>
          <w:rFonts w:ascii="Garamond" w:hAnsi="Garamond"/>
          <w:sz w:val="16"/>
          <w:szCs w:val="16"/>
        </w:rPr>
        <w:t xml:space="preserve"> k </w:t>
      </w:r>
      <w:r w:rsidRPr="007547B1">
        <w:rPr>
          <w:rFonts w:ascii="Garamond" w:hAnsi="Garamond"/>
          <w:sz w:val="16"/>
          <w:szCs w:val="16"/>
        </w:rPr>
        <w:t>rozhodnutím senátů úseku,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poznatky ze sledování rozhodnutí soudu,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rozhodnutí soudu předkládaná Nejvyššímu soudu,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stanoviska Nejvyššího soudu,</w:t>
      </w:r>
    </w:p>
    <w:p w:rsidR="00251BE1"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sbírka rozhodnutí,</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připomínky</w:t>
      </w:r>
      <w:r w:rsidR="00581133" w:rsidRPr="007547B1">
        <w:rPr>
          <w:rFonts w:ascii="Garamond" w:hAnsi="Garamond"/>
          <w:sz w:val="16"/>
          <w:szCs w:val="16"/>
        </w:rPr>
        <w:t xml:space="preserve"> k </w:t>
      </w:r>
      <w:r w:rsidRPr="007547B1">
        <w:rPr>
          <w:rFonts w:ascii="Garamond" w:hAnsi="Garamond"/>
          <w:sz w:val="16"/>
          <w:szCs w:val="16"/>
        </w:rPr>
        <w:t>návrhům právních předpisů</w:t>
      </w:r>
      <w:r w:rsidR="004609A0" w:rsidRPr="007547B1">
        <w:rPr>
          <w:rFonts w:ascii="Garamond" w:hAnsi="Garamond"/>
          <w:sz w:val="16"/>
          <w:szCs w:val="16"/>
        </w:rPr>
        <w:t xml:space="preserve"> a </w:t>
      </w:r>
      <w:r w:rsidRPr="007547B1">
        <w:rPr>
          <w:rFonts w:ascii="Garamond" w:hAnsi="Garamond"/>
          <w:sz w:val="16"/>
          <w:szCs w:val="16"/>
        </w:rPr>
        <w:t>vyjádření ke stížnostem,</w:t>
      </w:r>
      <w:r w:rsidR="00581133" w:rsidRPr="007547B1">
        <w:rPr>
          <w:rFonts w:ascii="Garamond" w:hAnsi="Garamond"/>
          <w:sz w:val="16"/>
          <w:szCs w:val="16"/>
        </w:rPr>
        <w:t xml:space="preserve"> o </w:t>
      </w:r>
      <w:r w:rsidRPr="007547B1">
        <w:rPr>
          <w:rFonts w:ascii="Garamond" w:hAnsi="Garamond"/>
          <w:sz w:val="16"/>
          <w:szCs w:val="16"/>
        </w:rPr>
        <w:t>které byl místopředseda soudu požádán sekretariátem předsedy soudu,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návrhy týkající se výkonu soudnictví, které předkládá místopředseda soudu předsedovi soudu</w:t>
      </w:r>
      <w:r w:rsidR="00581133" w:rsidRPr="007547B1">
        <w:rPr>
          <w:rFonts w:ascii="Garamond" w:hAnsi="Garamond"/>
          <w:sz w:val="16"/>
          <w:szCs w:val="16"/>
        </w:rPr>
        <w:t xml:space="preserve"> k </w:t>
      </w:r>
      <w:r w:rsidRPr="007547B1">
        <w:rPr>
          <w:rFonts w:ascii="Garamond" w:hAnsi="Garamond"/>
          <w:sz w:val="16"/>
          <w:szCs w:val="16"/>
        </w:rPr>
        <w:t>dalšímu opatření (včetně návrhů týkajících se rozvrhu práce),</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podání adresovaná místopředsedovi soudu, pokud nejde</w:t>
      </w:r>
      <w:r w:rsidR="00581133" w:rsidRPr="007547B1">
        <w:rPr>
          <w:rFonts w:ascii="Garamond" w:hAnsi="Garamond"/>
          <w:sz w:val="16"/>
          <w:szCs w:val="16"/>
        </w:rPr>
        <w:t xml:space="preserve"> o </w:t>
      </w:r>
      <w:r w:rsidRPr="007547B1">
        <w:rPr>
          <w:rFonts w:ascii="Garamond" w:hAnsi="Garamond"/>
          <w:sz w:val="16"/>
          <w:szCs w:val="16"/>
        </w:rPr>
        <w:t>podání určená svou povahou do rejstříku Nc,</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opatření místopředsedy soudu,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přehledy vyřizování agend úseku,</w:t>
      </w:r>
    </w:p>
    <w:p w:rsidR="00581133" w:rsidRPr="007547B1" w:rsidRDefault="00251BE1" w:rsidP="008D5D62">
      <w:pPr>
        <w:pStyle w:val="Seznam"/>
        <w:numPr>
          <w:ilvl w:val="0"/>
          <w:numId w:val="398"/>
        </w:numPr>
        <w:jc w:val="both"/>
        <w:rPr>
          <w:rFonts w:ascii="Garamond" w:hAnsi="Garamond"/>
          <w:sz w:val="16"/>
          <w:szCs w:val="16"/>
        </w:rPr>
      </w:pPr>
      <w:r w:rsidRPr="007547B1">
        <w:rPr>
          <w:rFonts w:ascii="Garamond" w:hAnsi="Garamond"/>
          <w:sz w:val="16"/>
          <w:szCs w:val="16"/>
        </w:rPr>
        <w:t>zápisy ze zasedání úseku.</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Ncd se zapisují</w:t>
      </w:r>
      <w:r w:rsidR="009709AD" w:rsidRPr="007547B1">
        <w:rPr>
          <w:rFonts w:ascii="Garamond" w:hAnsi="Garamond"/>
          <w:sz w:val="16"/>
          <w:szCs w:val="16"/>
        </w:rPr>
        <w:t xml:space="preserve"> v </w:t>
      </w:r>
      <w:r w:rsidRPr="007547B1">
        <w:rPr>
          <w:rFonts w:ascii="Garamond" w:hAnsi="Garamond"/>
          <w:sz w:val="16"/>
          <w:szCs w:val="16"/>
        </w:rPr>
        <w:t>civilním úseku návrhy na přikázání věci jinému soudu.</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Nco se zapisují</w:t>
      </w:r>
      <w:r w:rsidR="009709AD" w:rsidRPr="007547B1">
        <w:rPr>
          <w:rFonts w:ascii="Garamond" w:hAnsi="Garamond"/>
          <w:sz w:val="16"/>
          <w:szCs w:val="16"/>
        </w:rPr>
        <w:t xml:space="preserve"> v </w:t>
      </w:r>
      <w:r w:rsidRPr="007547B1">
        <w:rPr>
          <w:rFonts w:ascii="Garamond" w:hAnsi="Garamond"/>
          <w:sz w:val="16"/>
          <w:szCs w:val="16"/>
        </w:rPr>
        <w:t>civilním úseku návrhy na vyloučení soudců.</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Ncp se zapisují</w:t>
      </w:r>
      <w:r w:rsidR="009709AD" w:rsidRPr="007547B1">
        <w:rPr>
          <w:rFonts w:ascii="Garamond" w:hAnsi="Garamond"/>
          <w:sz w:val="16"/>
          <w:szCs w:val="16"/>
        </w:rPr>
        <w:t xml:space="preserve"> v </w:t>
      </w:r>
      <w:r w:rsidRPr="007547B1">
        <w:rPr>
          <w:rFonts w:ascii="Garamond" w:hAnsi="Garamond"/>
          <w:sz w:val="16"/>
          <w:szCs w:val="16"/>
        </w:rPr>
        <w:t>civilním úseku spory</w:t>
      </w:r>
      <w:r w:rsidR="00581133" w:rsidRPr="007547B1">
        <w:rPr>
          <w:rFonts w:ascii="Garamond" w:hAnsi="Garamond"/>
          <w:sz w:val="16"/>
          <w:szCs w:val="16"/>
        </w:rPr>
        <w:t xml:space="preserve"> o </w:t>
      </w:r>
      <w:r w:rsidRPr="007547B1">
        <w:rPr>
          <w:rFonts w:ascii="Garamond" w:hAnsi="Garamond"/>
          <w:sz w:val="16"/>
          <w:szCs w:val="16"/>
        </w:rPr>
        <w:t>příslušnost mezi soudy.</w:t>
      </w:r>
    </w:p>
    <w:p w:rsidR="00251BE1" w:rsidRPr="007547B1" w:rsidRDefault="00251BE1" w:rsidP="008D5D62">
      <w:pPr>
        <w:pStyle w:val="Zkladntext"/>
        <w:numPr>
          <w:ilvl w:val="0"/>
          <w:numId w:val="395"/>
        </w:numPr>
        <w:ind w:hanging="360"/>
        <w:rPr>
          <w:rFonts w:ascii="Garamond" w:hAnsi="Garamond"/>
          <w:sz w:val="16"/>
          <w:szCs w:val="16"/>
        </w:rPr>
      </w:pPr>
      <w:r w:rsidRPr="007547B1">
        <w:rPr>
          <w:rFonts w:ascii="Garamond" w:hAnsi="Garamond"/>
          <w:sz w:val="16"/>
          <w:szCs w:val="16"/>
        </w:rPr>
        <w:t>Do rejstříku Dc se zapisují</w:t>
      </w:r>
      <w:r w:rsidR="009709AD" w:rsidRPr="007547B1">
        <w:rPr>
          <w:rFonts w:ascii="Garamond" w:hAnsi="Garamond"/>
          <w:sz w:val="16"/>
          <w:szCs w:val="16"/>
        </w:rPr>
        <w:t xml:space="preserve"> v </w:t>
      </w:r>
      <w:r w:rsidRPr="007547B1">
        <w:rPr>
          <w:rFonts w:ascii="Garamond" w:hAnsi="Garamond"/>
          <w:sz w:val="16"/>
          <w:szCs w:val="16"/>
        </w:rPr>
        <w:t>civilním úseku věci týkající se dokumentace judikatury.</w:t>
      </w:r>
    </w:p>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p w:rsidR="000F1416" w:rsidRPr="007547B1" w:rsidRDefault="000F1416" w:rsidP="00B04A98">
      <w:pPr>
        <w:pStyle w:val="Prosttext"/>
        <w:keepNext/>
        <w:spacing w:before="360" w:after="240"/>
        <w:jc w:val="center"/>
        <w:outlineLvl w:val="2"/>
        <w:rPr>
          <w:rFonts w:ascii="Garamond" w:eastAsia="MS Mincho" w:hAnsi="Garamond"/>
          <w:bCs/>
          <w:sz w:val="16"/>
          <w:szCs w:val="16"/>
        </w:rPr>
      </w:pPr>
      <w:r w:rsidRPr="007547B1">
        <w:rPr>
          <w:rFonts w:ascii="Garamond" w:eastAsia="MS Mincho" w:hAnsi="Garamond"/>
          <w:b/>
          <w:sz w:val="16"/>
          <w:szCs w:val="16"/>
        </w:rPr>
        <w:br w:type="page"/>
      </w:r>
      <w:bookmarkStart w:id="11545" w:name="_Toc213960207"/>
      <w:bookmarkStart w:id="11546" w:name="_Toc233193597"/>
      <w:bookmarkStart w:id="11547" w:name="_Toc221857187"/>
      <w:bookmarkStart w:id="11548" w:name="_Toc233210195"/>
      <w:bookmarkStart w:id="11549" w:name="_Toc233284014"/>
      <w:bookmarkStart w:id="11550" w:name="_Toc233286817"/>
      <w:bookmarkStart w:id="11551" w:name="_Toc233289779"/>
      <w:bookmarkStart w:id="11552" w:name="_Toc233292887"/>
      <w:bookmarkStart w:id="11553" w:name="_Toc233293556"/>
      <w:bookmarkStart w:id="11554" w:name="_Toc233199624"/>
      <w:bookmarkStart w:id="11555" w:name="_Toc233213791"/>
      <w:bookmarkStart w:id="11556" w:name="_Toc233216850"/>
      <w:bookmarkStart w:id="11557" w:name="_Toc233301664"/>
      <w:bookmarkStart w:id="11558" w:name="_Toc233302996"/>
      <w:bookmarkStart w:id="11559" w:name="_Toc233308271"/>
      <w:bookmarkStart w:id="11560" w:name="_Toc233313834"/>
      <w:bookmarkStart w:id="11561" w:name="_Toc233316135"/>
      <w:bookmarkStart w:id="11562" w:name="_Toc233343018"/>
      <w:bookmarkStart w:id="11563" w:name="_Toc233343684"/>
      <w:bookmarkStart w:id="11564" w:name="_Toc233345032"/>
      <w:bookmarkStart w:id="11565" w:name="_Toc233355515"/>
      <w:bookmarkStart w:id="11566" w:name="_Toc233358205"/>
      <w:bookmarkStart w:id="11567" w:name="_Toc233368887"/>
      <w:bookmarkStart w:id="11568" w:name="_Toc233371017"/>
      <w:bookmarkStart w:id="11569" w:name="_Toc509851565"/>
      <w:r w:rsidRPr="007547B1">
        <w:rPr>
          <w:rFonts w:ascii="Garamond" w:eastAsia="MS Mincho" w:hAnsi="Garamond"/>
          <w:b/>
          <w:sz w:val="16"/>
          <w:szCs w:val="16"/>
        </w:rPr>
        <w:t xml:space="preserve">6a. Všeobecný rejstřík F vzor </w:t>
      </w:r>
      <w:r w:rsidR="00FE0AA5">
        <w:rPr>
          <w:rFonts w:ascii="Garamond" w:eastAsia="MS Mincho" w:hAnsi="Garamond"/>
          <w:b/>
          <w:sz w:val="16"/>
          <w:szCs w:val="16"/>
        </w:rPr>
        <w:t>č. </w:t>
      </w:r>
      <w:r w:rsidRPr="007547B1">
        <w:rPr>
          <w:rFonts w:ascii="Garamond" w:eastAsia="MS Mincho" w:hAnsi="Garamond"/>
          <w:b/>
          <w:sz w:val="16"/>
          <w:szCs w:val="16"/>
        </w:rPr>
        <w:t xml:space="preserve">17 </w:t>
      </w:r>
      <w:r w:rsidR="00B32F66" w:rsidRPr="007547B1">
        <w:rPr>
          <w:rFonts w:ascii="Garamond" w:eastAsia="MS Mincho" w:hAnsi="Garamond"/>
          <w:b/>
          <w:sz w:val="16"/>
          <w:szCs w:val="16"/>
        </w:rPr>
        <w:t>v. k. ř.</w:t>
      </w:r>
      <w:r w:rsidRPr="007547B1">
        <w:rPr>
          <w:rFonts w:ascii="Garamond" w:eastAsia="MS Mincho" w:hAnsi="Garamond"/>
          <w:b/>
          <w:sz w:val="16"/>
          <w:szCs w:val="16"/>
        </w:rPr>
        <w:br/>
      </w:r>
      <w:bookmarkEnd w:id="11545"/>
      <w:r w:rsidRPr="007547B1">
        <w:rPr>
          <w:rFonts w:ascii="Garamond" w:eastAsia="MS Mincho" w:hAnsi="Garamond"/>
          <w:bCs/>
          <w:sz w:val="16"/>
          <w:szCs w:val="16"/>
        </w:rPr>
        <w:t>vede se výlučně pomocí výpočetní techniky</w:t>
      </w:r>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680"/>
        <w:gridCol w:w="1328"/>
        <w:gridCol w:w="992"/>
        <w:gridCol w:w="1134"/>
        <w:gridCol w:w="794"/>
        <w:gridCol w:w="794"/>
        <w:gridCol w:w="794"/>
        <w:gridCol w:w="794"/>
        <w:gridCol w:w="964"/>
        <w:gridCol w:w="1276"/>
      </w:tblGrid>
      <w:tr w:rsidR="000F1416" w:rsidRPr="007547B1" w:rsidTr="004175C0">
        <w:tc>
          <w:tcPr>
            <w:tcW w:w="79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Běžné číslo</w:t>
            </w:r>
          </w:p>
        </w:tc>
        <w:tc>
          <w:tcPr>
            <w:tcW w:w="680"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Došlo dne</w:t>
            </w:r>
          </w:p>
        </w:tc>
        <w:tc>
          <w:tcPr>
            <w:tcW w:w="1328"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Název subjektu</w:t>
            </w:r>
          </w:p>
        </w:tc>
        <w:tc>
          <w:tcPr>
            <w:tcW w:w="992"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Právní zastoupení</w:t>
            </w:r>
          </w:p>
        </w:tc>
        <w:tc>
          <w:tcPr>
            <w:tcW w:w="113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Předmět řízení</w:t>
            </w:r>
          </w:p>
        </w:tc>
        <w:tc>
          <w:tcPr>
            <w:tcW w:w="79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Číslo řízení</w:t>
            </w:r>
          </w:p>
        </w:tc>
        <w:tc>
          <w:tcPr>
            <w:tcW w:w="79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Datum</w:t>
            </w:r>
            <w:r w:rsidR="004609A0" w:rsidRPr="007547B1">
              <w:rPr>
                <w:rFonts w:ascii="Garamond" w:hAnsi="Garamond"/>
                <w:bCs/>
                <w:sz w:val="16"/>
                <w:szCs w:val="16"/>
              </w:rPr>
              <w:t xml:space="preserve"> a </w:t>
            </w:r>
            <w:r w:rsidRPr="007547B1">
              <w:rPr>
                <w:rFonts w:ascii="Garamond" w:hAnsi="Garamond"/>
                <w:bCs/>
                <w:sz w:val="16"/>
                <w:szCs w:val="16"/>
              </w:rPr>
              <w:t>způsob vyřízení</w:t>
            </w:r>
          </w:p>
        </w:tc>
        <w:tc>
          <w:tcPr>
            <w:tcW w:w="79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Datum právní moci</w:t>
            </w:r>
          </w:p>
        </w:tc>
        <w:tc>
          <w:tcPr>
            <w:tcW w:w="79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Opravný prostředek</w:t>
            </w:r>
          </w:p>
        </w:tc>
        <w:tc>
          <w:tcPr>
            <w:tcW w:w="964"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Rozhodnutí odvolacího soudu</w:t>
            </w:r>
          </w:p>
        </w:tc>
        <w:tc>
          <w:tcPr>
            <w:tcW w:w="1276" w:type="dxa"/>
            <w:vAlign w:val="center"/>
          </w:tcPr>
          <w:p w:rsidR="000F1416" w:rsidRPr="007547B1" w:rsidRDefault="000F1416" w:rsidP="00B04A98">
            <w:pPr>
              <w:spacing w:before="120" w:after="120"/>
              <w:jc w:val="center"/>
              <w:rPr>
                <w:rFonts w:ascii="Garamond" w:hAnsi="Garamond"/>
                <w:bCs/>
                <w:sz w:val="16"/>
                <w:szCs w:val="16"/>
              </w:rPr>
            </w:pPr>
            <w:r w:rsidRPr="007547B1">
              <w:rPr>
                <w:rFonts w:ascii="Garamond" w:hAnsi="Garamond"/>
                <w:bCs/>
                <w:sz w:val="16"/>
                <w:szCs w:val="16"/>
              </w:rPr>
              <w:t>Poznámka</w:t>
            </w:r>
          </w:p>
        </w:tc>
      </w:tr>
      <w:tr w:rsidR="000F1416" w:rsidRPr="007547B1" w:rsidTr="008A07A7">
        <w:tc>
          <w:tcPr>
            <w:tcW w:w="79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1</w:t>
            </w:r>
          </w:p>
        </w:tc>
        <w:tc>
          <w:tcPr>
            <w:tcW w:w="680"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2</w:t>
            </w:r>
          </w:p>
        </w:tc>
        <w:tc>
          <w:tcPr>
            <w:tcW w:w="1328"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3</w:t>
            </w:r>
          </w:p>
        </w:tc>
        <w:tc>
          <w:tcPr>
            <w:tcW w:w="992"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4</w:t>
            </w:r>
          </w:p>
        </w:tc>
        <w:tc>
          <w:tcPr>
            <w:tcW w:w="113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5</w:t>
            </w:r>
          </w:p>
        </w:tc>
        <w:tc>
          <w:tcPr>
            <w:tcW w:w="79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6</w:t>
            </w:r>
          </w:p>
        </w:tc>
        <w:tc>
          <w:tcPr>
            <w:tcW w:w="79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7</w:t>
            </w:r>
          </w:p>
        </w:tc>
        <w:tc>
          <w:tcPr>
            <w:tcW w:w="79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8</w:t>
            </w:r>
          </w:p>
        </w:tc>
        <w:tc>
          <w:tcPr>
            <w:tcW w:w="79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9</w:t>
            </w:r>
          </w:p>
        </w:tc>
        <w:tc>
          <w:tcPr>
            <w:tcW w:w="964"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10</w:t>
            </w:r>
          </w:p>
        </w:tc>
        <w:tc>
          <w:tcPr>
            <w:tcW w:w="1276" w:type="dxa"/>
            <w:vAlign w:val="center"/>
          </w:tcPr>
          <w:p w:rsidR="000F1416" w:rsidRPr="007547B1" w:rsidRDefault="000F1416" w:rsidP="00B04A98">
            <w:pPr>
              <w:jc w:val="center"/>
              <w:rPr>
                <w:rFonts w:ascii="Garamond" w:hAnsi="Garamond"/>
                <w:bCs/>
                <w:sz w:val="16"/>
                <w:szCs w:val="16"/>
              </w:rPr>
            </w:pPr>
            <w:r w:rsidRPr="007547B1">
              <w:rPr>
                <w:rFonts w:ascii="Garamond" w:hAnsi="Garamond"/>
                <w:bCs/>
                <w:sz w:val="16"/>
                <w:szCs w:val="16"/>
              </w:rPr>
              <w:t>11</w:t>
            </w:r>
          </w:p>
        </w:tc>
      </w:tr>
    </w:tbl>
    <w:p w:rsidR="000F1416" w:rsidRPr="007547B1" w:rsidRDefault="000F1416" w:rsidP="008D5D62">
      <w:pPr>
        <w:numPr>
          <w:ilvl w:val="3"/>
          <w:numId w:val="257"/>
        </w:numPr>
        <w:tabs>
          <w:tab w:val="clear" w:pos="1440"/>
          <w:tab w:val="num" w:pos="720"/>
        </w:tabs>
        <w:spacing w:before="480" w:after="100" w:afterAutospacing="1"/>
        <w:ind w:left="0" w:firstLine="360"/>
        <w:jc w:val="both"/>
        <w:rPr>
          <w:rFonts w:ascii="Garamond" w:hAnsi="Garamond"/>
          <w:sz w:val="16"/>
          <w:szCs w:val="16"/>
        </w:rPr>
      </w:pPr>
      <w:r w:rsidRPr="007547B1">
        <w:rPr>
          <w:rFonts w:ascii="Garamond" w:hAnsi="Garamond"/>
          <w:sz w:val="16"/>
          <w:szCs w:val="16"/>
        </w:rPr>
        <w:t>Do tohoto rejstříku se zapisují veškerá podání (návrhy na zápis, návrhy na zápisy změn, návrhy na výmaz</w:t>
      </w:r>
      <w:r w:rsidR="004609A0" w:rsidRPr="007547B1">
        <w:rPr>
          <w:rFonts w:ascii="Garamond" w:hAnsi="Garamond"/>
          <w:sz w:val="16"/>
          <w:szCs w:val="16"/>
        </w:rPr>
        <w:t xml:space="preserve"> a </w:t>
      </w:r>
      <w:r w:rsidRPr="007547B1">
        <w:rPr>
          <w:rFonts w:ascii="Garamond" w:hAnsi="Garamond"/>
          <w:sz w:val="16"/>
          <w:szCs w:val="16"/>
        </w:rPr>
        <w:t xml:space="preserve">další doplňují podání) věcí </w:t>
      </w:r>
      <w:r w:rsidR="00251BE1" w:rsidRPr="007547B1">
        <w:rPr>
          <w:rFonts w:ascii="Garamond" w:hAnsi="Garamond"/>
          <w:sz w:val="16"/>
          <w:szCs w:val="16"/>
        </w:rPr>
        <w:t>veřejných rejstříků právnických</w:t>
      </w:r>
      <w:r w:rsidR="004609A0" w:rsidRPr="007547B1">
        <w:rPr>
          <w:rFonts w:ascii="Garamond" w:hAnsi="Garamond"/>
          <w:sz w:val="16"/>
          <w:szCs w:val="16"/>
        </w:rPr>
        <w:t xml:space="preserve"> a </w:t>
      </w:r>
      <w:r w:rsidR="00251BE1" w:rsidRPr="007547B1">
        <w:rPr>
          <w:rFonts w:ascii="Garamond" w:hAnsi="Garamond"/>
          <w:sz w:val="16"/>
          <w:szCs w:val="16"/>
        </w:rPr>
        <w:t>fyzických osob</w:t>
      </w:r>
      <w:r w:rsidRPr="007547B1">
        <w:rPr>
          <w:rFonts w:ascii="Garamond" w:hAnsi="Garamond"/>
          <w:sz w:val="16"/>
          <w:szCs w:val="16"/>
        </w:rPr>
        <w:t>, ať již</w:t>
      </w:r>
      <w:r w:rsidR="009709AD" w:rsidRPr="007547B1">
        <w:rPr>
          <w:rFonts w:ascii="Garamond" w:hAnsi="Garamond"/>
          <w:sz w:val="16"/>
          <w:szCs w:val="16"/>
        </w:rPr>
        <w:t xml:space="preserve"> v </w:t>
      </w:r>
      <w:r w:rsidRPr="007547B1">
        <w:rPr>
          <w:rFonts w:ascii="Garamond" w:hAnsi="Garamond"/>
          <w:sz w:val="16"/>
          <w:szCs w:val="16"/>
        </w:rPr>
        <w:t>rejstříku zapsaných nebo nezapsaných.</w:t>
      </w:r>
    </w:p>
    <w:p w:rsidR="000F1416" w:rsidRPr="007547B1" w:rsidRDefault="000F1416" w:rsidP="008D5D62">
      <w:pPr>
        <w:numPr>
          <w:ilvl w:val="3"/>
          <w:numId w:val="257"/>
        </w:numPr>
        <w:tabs>
          <w:tab w:val="clear" w:pos="1440"/>
          <w:tab w:val="num" w:pos="720"/>
        </w:tabs>
        <w:spacing w:before="100" w:beforeAutospacing="1" w:after="100" w:afterAutospacing="1"/>
        <w:ind w:left="0" w:firstLine="360"/>
        <w:jc w:val="both"/>
        <w:rPr>
          <w:rFonts w:ascii="Garamond" w:hAnsi="Garamond"/>
          <w:sz w:val="16"/>
          <w:szCs w:val="16"/>
        </w:rPr>
      </w:pPr>
      <w:r w:rsidRPr="007547B1">
        <w:rPr>
          <w:rFonts w:ascii="Garamond" w:hAnsi="Garamond"/>
          <w:sz w:val="16"/>
          <w:szCs w:val="16"/>
        </w:rPr>
        <w:t>Do všeobecného rejstříku F se rovněž zapisují nejasná podání</w:t>
      </w:r>
      <w:r w:rsidR="00581133" w:rsidRPr="007547B1">
        <w:rPr>
          <w:rFonts w:ascii="Garamond" w:hAnsi="Garamond"/>
          <w:sz w:val="16"/>
          <w:szCs w:val="16"/>
        </w:rPr>
        <w:t xml:space="preserve"> k </w:t>
      </w:r>
      <w:r w:rsidRPr="007547B1">
        <w:rPr>
          <w:rFonts w:ascii="Garamond" w:hAnsi="Garamond"/>
          <w:sz w:val="16"/>
          <w:szCs w:val="16"/>
        </w:rPr>
        <w:t>obchodnímu rejstříku</w:t>
      </w:r>
      <w:r w:rsidR="004609A0" w:rsidRPr="007547B1">
        <w:rPr>
          <w:rFonts w:ascii="Garamond" w:hAnsi="Garamond"/>
          <w:sz w:val="16"/>
          <w:szCs w:val="16"/>
        </w:rPr>
        <w:t xml:space="preserve"> a </w:t>
      </w:r>
      <w:r w:rsidRPr="007547B1">
        <w:rPr>
          <w:rFonts w:ascii="Garamond" w:hAnsi="Garamond"/>
          <w:sz w:val="16"/>
          <w:szCs w:val="16"/>
        </w:rPr>
        <w:t>žádosti, které nesouvisejí se zapsanými subjekty.</w:t>
      </w:r>
    </w:p>
    <w:p w:rsidR="000F1416" w:rsidRPr="007547B1" w:rsidRDefault="000F1416" w:rsidP="008D5D62">
      <w:pPr>
        <w:numPr>
          <w:ilvl w:val="3"/>
          <w:numId w:val="257"/>
        </w:numPr>
        <w:tabs>
          <w:tab w:val="clear" w:pos="1440"/>
          <w:tab w:val="num" w:pos="720"/>
        </w:tabs>
        <w:spacing w:before="100" w:beforeAutospacing="1" w:after="100" w:afterAutospacing="1"/>
        <w:ind w:left="0" w:firstLine="360"/>
        <w:jc w:val="both"/>
        <w:rPr>
          <w:rFonts w:ascii="Garamond" w:hAnsi="Garamond"/>
          <w:sz w:val="16"/>
          <w:szCs w:val="16"/>
        </w:rPr>
      </w:pPr>
      <w:r w:rsidRPr="007547B1">
        <w:rPr>
          <w:rFonts w:ascii="Garamond" w:hAnsi="Garamond"/>
          <w:sz w:val="16"/>
          <w:szCs w:val="16"/>
        </w:rPr>
        <w:t>Do rejstříku se zapisuje:</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číslo podání (F) –</w:t>
      </w:r>
      <w:r w:rsidR="009709AD" w:rsidRPr="007547B1">
        <w:rPr>
          <w:rFonts w:ascii="Garamond" w:hAnsi="Garamond"/>
          <w:sz w:val="16"/>
          <w:szCs w:val="16"/>
        </w:rPr>
        <w:t xml:space="preserve"> v </w:t>
      </w:r>
      <w:r w:rsidRPr="007547B1">
        <w:rPr>
          <w:rFonts w:ascii="Garamond" w:hAnsi="Garamond"/>
          <w:sz w:val="16"/>
          <w:szCs w:val="16"/>
        </w:rPr>
        <w:t>každém kalendářním roce přiděluje informační systém jednotlivým podáním běžná čísla od jedničky,</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došlo dne – zde se zapisuje datum, kdy návrh (podání) soudu došlo nebo kdy soud zahájil řízení bez návrhu,</w:t>
      </w:r>
      <w:r w:rsidR="009709AD" w:rsidRPr="007547B1">
        <w:rPr>
          <w:rFonts w:ascii="Garamond" w:hAnsi="Garamond"/>
          <w:sz w:val="16"/>
          <w:szCs w:val="16"/>
        </w:rPr>
        <w:t xml:space="preserve"> v </w:t>
      </w:r>
      <w:r w:rsidRPr="007547B1">
        <w:rPr>
          <w:rFonts w:ascii="Garamond" w:hAnsi="Garamond"/>
          <w:sz w:val="16"/>
          <w:szCs w:val="16"/>
        </w:rPr>
        <w:t>případě podání elektronickou cestou informační systém převezme údaj</w:t>
      </w:r>
      <w:r w:rsidR="00581133" w:rsidRPr="007547B1">
        <w:rPr>
          <w:rFonts w:ascii="Garamond" w:hAnsi="Garamond"/>
          <w:sz w:val="16"/>
          <w:szCs w:val="16"/>
        </w:rPr>
        <w:t xml:space="preserve"> z </w:t>
      </w:r>
      <w:r w:rsidRPr="007547B1">
        <w:rPr>
          <w:rFonts w:ascii="Garamond" w:hAnsi="Garamond"/>
          <w:sz w:val="16"/>
          <w:szCs w:val="16"/>
        </w:rPr>
        <w:t>elektronické podatelny</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název subjektu – zde se zapíše název nového subjektu, název zapsaného subjektu</w:t>
      </w:r>
      <w:r w:rsidR="004609A0" w:rsidRPr="007547B1">
        <w:rPr>
          <w:rFonts w:ascii="Garamond" w:hAnsi="Garamond"/>
          <w:sz w:val="16"/>
          <w:szCs w:val="16"/>
        </w:rPr>
        <w:t xml:space="preserve"> a </w:t>
      </w:r>
      <w:r w:rsidRPr="007547B1">
        <w:rPr>
          <w:rFonts w:ascii="Garamond" w:hAnsi="Garamond"/>
          <w:sz w:val="16"/>
          <w:szCs w:val="16"/>
        </w:rPr>
        <w:t xml:space="preserve">další údaje (u fyzických osob </w:t>
      </w:r>
      <w:r w:rsidR="00251BE1" w:rsidRPr="007547B1">
        <w:rPr>
          <w:rFonts w:ascii="Garamond" w:hAnsi="Garamond"/>
          <w:sz w:val="16"/>
          <w:szCs w:val="16"/>
        </w:rPr>
        <w:t xml:space="preserve">osobní </w:t>
      </w:r>
      <w:r w:rsidRPr="007547B1">
        <w:rPr>
          <w:rFonts w:ascii="Garamond" w:hAnsi="Garamond"/>
          <w:sz w:val="16"/>
          <w:szCs w:val="16"/>
        </w:rPr>
        <w:t>jméno, příjmení, bydliště</w:t>
      </w:r>
      <w:r w:rsidR="004609A0" w:rsidRPr="007547B1">
        <w:rPr>
          <w:rFonts w:ascii="Garamond" w:hAnsi="Garamond"/>
          <w:sz w:val="16"/>
          <w:szCs w:val="16"/>
        </w:rPr>
        <w:t xml:space="preserve"> a </w:t>
      </w:r>
      <w:r w:rsidRPr="007547B1">
        <w:rPr>
          <w:rFonts w:ascii="Garamond" w:hAnsi="Garamond"/>
          <w:sz w:val="16"/>
          <w:szCs w:val="16"/>
        </w:rPr>
        <w:t>místo podnikání;</w:t>
      </w:r>
      <w:r w:rsidR="00581133" w:rsidRPr="007547B1">
        <w:rPr>
          <w:rFonts w:ascii="Garamond" w:hAnsi="Garamond"/>
          <w:sz w:val="16"/>
          <w:szCs w:val="16"/>
        </w:rPr>
        <w:t xml:space="preserve"> u </w:t>
      </w:r>
      <w:r w:rsidRPr="007547B1">
        <w:rPr>
          <w:rFonts w:ascii="Garamond" w:hAnsi="Garamond"/>
          <w:sz w:val="16"/>
          <w:szCs w:val="16"/>
        </w:rPr>
        <w:t>právnických osob obchodní firma, právní forma</w:t>
      </w:r>
      <w:r w:rsidR="004609A0" w:rsidRPr="007547B1">
        <w:rPr>
          <w:rFonts w:ascii="Garamond" w:hAnsi="Garamond"/>
          <w:sz w:val="16"/>
          <w:szCs w:val="16"/>
        </w:rPr>
        <w:t xml:space="preserve"> a </w:t>
      </w:r>
      <w:r w:rsidRPr="007547B1">
        <w:rPr>
          <w:rFonts w:ascii="Garamond" w:hAnsi="Garamond"/>
          <w:sz w:val="16"/>
          <w:szCs w:val="16"/>
        </w:rPr>
        <w:t>sídlo) – zapíše informační systém na základě vyhledání nebo zadání spisové značky zapsaného subjektu,</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právní zastoupení – jméno, adresa, příp. sídlo zástupce,</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předmět řízení,</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číslo řízení (Fj) – přiděluje informační systém (je odvozeno od čísla podání, kterým dané řízení vzniklo)</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vyřízení zápisu – zde se uvede datum</w:t>
      </w:r>
      <w:r w:rsidR="004609A0" w:rsidRPr="007547B1">
        <w:rPr>
          <w:rFonts w:ascii="Garamond" w:hAnsi="Garamond"/>
          <w:sz w:val="16"/>
          <w:szCs w:val="16"/>
        </w:rPr>
        <w:t xml:space="preserve"> a </w:t>
      </w:r>
      <w:r w:rsidRPr="007547B1">
        <w:rPr>
          <w:rFonts w:ascii="Garamond" w:hAnsi="Garamond"/>
          <w:sz w:val="16"/>
          <w:szCs w:val="16"/>
        </w:rPr>
        <w:t>způsob vyřízení zápisu,</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právní moc zápisu – zde se uvede datum právní moci zápisu,</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opravný prostředek – zde se uvede datum podání opravného prostředku,</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rozhodnutí odvolacího soudu – zde se uvede datum</w:t>
      </w:r>
      <w:r w:rsidR="004609A0" w:rsidRPr="007547B1">
        <w:rPr>
          <w:rFonts w:ascii="Garamond" w:hAnsi="Garamond"/>
          <w:sz w:val="16"/>
          <w:szCs w:val="16"/>
        </w:rPr>
        <w:t xml:space="preserve"> a </w:t>
      </w:r>
      <w:r w:rsidRPr="007547B1">
        <w:rPr>
          <w:rFonts w:ascii="Garamond" w:hAnsi="Garamond"/>
          <w:sz w:val="16"/>
          <w:szCs w:val="16"/>
        </w:rPr>
        <w:t>způsob rozhodnutí soudu II. stupně,</w:t>
      </w:r>
    </w:p>
    <w:p w:rsidR="000F1416" w:rsidRPr="007547B1" w:rsidRDefault="000F1416" w:rsidP="008D5D62">
      <w:pPr>
        <w:numPr>
          <w:ilvl w:val="0"/>
          <w:numId w:val="183"/>
        </w:numPr>
        <w:jc w:val="both"/>
        <w:rPr>
          <w:rFonts w:ascii="Garamond" w:hAnsi="Garamond"/>
          <w:sz w:val="16"/>
          <w:szCs w:val="16"/>
        </w:rPr>
      </w:pPr>
      <w:r w:rsidRPr="007547B1">
        <w:rPr>
          <w:rFonts w:ascii="Garamond" w:hAnsi="Garamond"/>
          <w:sz w:val="16"/>
          <w:szCs w:val="16"/>
        </w:rPr>
        <w:t>do poznámkového sloupce se zapisují např. soudní poplatky, pohyb spisu atd.</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570" w:name="_Toc233193598"/>
      <w:bookmarkStart w:id="11571" w:name="_Toc221857188"/>
      <w:bookmarkStart w:id="11572" w:name="_Toc233210196"/>
      <w:bookmarkStart w:id="11573" w:name="_Toc233284015"/>
      <w:bookmarkStart w:id="11574" w:name="_Toc233286818"/>
      <w:bookmarkStart w:id="11575" w:name="_Toc233289780"/>
      <w:bookmarkStart w:id="11576" w:name="_Toc233292888"/>
      <w:bookmarkStart w:id="11577" w:name="_Toc233293557"/>
      <w:bookmarkStart w:id="11578" w:name="_Toc233199625"/>
      <w:bookmarkStart w:id="11579" w:name="_Toc233213792"/>
      <w:bookmarkStart w:id="11580" w:name="_Toc233216851"/>
      <w:bookmarkStart w:id="11581" w:name="_Toc213960208"/>
      <w:bookmarkStart w:id="11582" w:name="_Toc233301665"/>
      <w:bookmarkStart w:id="11583" w:name="_Toc233302997"/>
      <w:bookmarkStart w:id="11584" w:name="_Toc233308272"/>
      <w:bookmarkStart w:id="11585" w:name="_Toc233313835"/>
      <w:bookmarkStart w:id="11586" w:name="_Toc233316136"/>
      <w:bookmarkStart w:id="11587" w:name="_Toc233343019"/>
      <w:bookmarkStart w:id="11588" w:name="_Toc233343685"/>
      <w:bookmarkStart w:id="11589" w:name="_Toc233345033"/>
      <w:bookmarkStart w:id="11590" w:name="_Toc233355516"/>
      <w:bookmarkStart w:id="11591" w:name="_Toc233358206"/>
      <w:bookmarkStart w:id="11592" w:name="_Toc233368888"/>
      <w:bookmarkStart w:id="11593" w:name="_Toc233371018"/>
      <w:bookmarkStart w:id="11594" w:name="_Toc509851566"/>
      <w:r w:rsidRPr="007547B1">
        <w:rPr>
          <w:rFonts w:ascii="Garamond" w:eastAsia="MS Mincho" w:hAnsi="Garamond"/>
          <w:b/>
          <w:sz w:val="16"/>
          <w:szCs w:val="16"/>
        </w:rPr>
        <w:t xml:space="preserve">6. Lhůtník pro evidenci věku – vzor </w:t>
      </w:r>
      <w:r w:rsidR="00FE0AA5">
        <w:rPr>
          <w:rFonts w:ascii="Garamond" w:eastAsia="MS Mincho" w:hAnsi="Garamond"/>
          <w:b/>
          <w:sz w:val="16"/>
          <w:szCs w:val="16"/>
        </w:rPr>
        <w:t>č. </w:t>
      </w:r>
      <w:r w:rsidRPr="007547B1">
        <w:rPr>
          <w:rFonts w:ascii="Garamond" w:eastAsia="MS Mincho" w:hAnsi="Garamond"/>
          <w:b/>
          <w:sz w:val="16"/>
          <w:szCs w:val="16"/>
        </w:rPr>
        <w:t xml:space="preserve">19 </w:t>
      </w:r>
      <w:r w:rsidR="00B32F66" w:rsidRPr="007547B1">
        <w:rPr>
          <w:rFonts w:ascii="Garamond" w:eastAsia="MS Mincho" w:hAnsi="Garamond"/>
          <w:b/>
          <w:sz w:val="16"/>
          <w:szCs w:val="16"/>
        </w:rPr>
        <w:t>v. k. ř.</w:t>
      </w:r>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179"/>
        <w:gridCol w:w="3402"/>
        <w:gridCol w:w="2055"/>
        <w:gridCol w:w="3714"/>
      </w:tblGrid>
      <w:tr w:rsidR="000F1416" w:rsidRPr="007547B1">
        <w:tc>
          <w:tcPr>
            <w:tcW w:w="1179" w:type="dxa"/>
            <w:tcBorders>
              <w:top w:val="single" w:sz="6" w:space="0" w:color="auto"/>
              <w:bottom w:val="single" w:sz="6" w:space="0" w:color="auto"/>
              <w:right w:val="single" w:sz="6" w:space="0" w:color="auto"/>
            </w:tcBorders>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Spisová značka</w:t>
            </w:r>
          </w:p>
        </w:tc>
        <w:tc>
          <w:tcPr>
            <w:tcW w:w="3402" w:type="dxa"/>
            <w:tcBorders>
              <w:top w:val="single" w:sz="6" w:space="0" w:color="auto"/>
              <w:left w:val="single" w:sz="6" w:space="0" w:color="auto"/>
              <w:bottom w:val="single" w:sz="6" w:space="0" w:color="auto"/>
              <w:right w:val="single" w:sz="6" w:space="0" w:color="auto"/>
            </w:tcBorders>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Jméno</w:t>
            </w:r>
            <w:r w:rsidR="004609A0" w:rsidRPr="007547B1">
              <w:rPr>
                <w:rFonts w:ascii="Garamond" w:hAnsi="Garamond"/>
                <w:sz w:val="16"/>
                <w:szCs w:val="16"/>
              </w:rPr>
              <w:t xml:space="preserve"> a </w:t>
            </w:r>
            <w:r w:rsidRPr="007547B1">
              <w:rPr>
                <w:rFonts w:ascii="Garamond" w:hAnsi="Garamond"/>
                <w:sz w:val="16"/>
                <w:szCs w:val="16"/>
              </w:rPr>
              <w:t>příjmení</w:t>
            </w:r>
          </w:p>
        </w:tc>
        <w:tc>
          <w:tcPr>
            <w:tcW w:w="2055" w:type="dxa"/>
            <w:tcBorders>
              <w:top w:val="single" w:sz="6" w:space="0" w:color="auto"/>
              <w:left w:val="single" w:sz="6" w:space="0" w:color="auto"/>
              <w:bottom w:val="single" w:sz="6" w:space="0" w:color="auto"/>
              <w:right w:val="single" w:sz="6" w:space="0" w:color="auto"/>
            </w:tcBorders>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Zletilosti nabude dne</w:t>
            </w:r>
          </w:p>
        </w:tc>
        <w:tc>
          <w:tcPr>
            <w:tcW w:w="3714" w:type="dxa"/>
            <w:tcBorders>
              <w:top w:val="single" w:sz="6" w:space="0" w:color="auto"/>
              <w:left w:val="single" w:sz="6" w:space="0" w:color="auto"/>
              <w:bottom w:val="single" w:sz="6" w:space="0" w:color="auto"/>
            </w:tcBorders>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Výzva</w:t>
            </w:r>
            <w:r w:rsidR="00581133" w:rsidRPr="007547B1">
              <w:rPr>
                <w:rFonts w:ascii="Garamond" w:hAnsi="Garamond"/>
                <w:sz w:val="16"/>
                <w:szCs w:val="16"/>
              </w:rPr>
              <w:t xml:space="preserve"> k </w:t>
            </w:r>
            <w:r w:rsidRPr="007547B1">
              <w:rPr>
                <w:rFonts w:ascii="Garamond" w:hAnsi="Garamond"/>
                <w:sz w:val="16"/>
                <w:szCs w:val="16"/>
              </w:rPr>
              <w:t>převzetí majetku vydána dne</w:t>
            </w:r>
          </w:p>
        </w:tc>
      </w:tr>
      <w:tr w:rsidR="000F1416" w:rsidRPr="007547B1">
        <w:tc>
          <w:tcPr>
            <w:tcW w:w="1179" w:type="dxa"/>
            <w:tcBorders>
              <w:top w:val="single" w:sz="6" w:space="0" w:color="auto"/>
              <w:bottom w:val="single" w:sz="6" w:space="0" w:color="auto"/>
              <w:right w:val="single" w:sz="6" w:space="0" w:color="auto"/>
            </w:tcBorders>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3402" w:type="dxa"/>
            <w:tcBorders>
              <w:top w:val="single" w:sz="6" w:space="0" w:color="auto"/>
              <w:left w:val="single" w:sz="6" w:space="0" w:color="auto"/>
              <w:bottom w:val="single" w:sz="6" w:space="0" w:color="auto"/>
              <w:right w:val="single" w:sz="6" w:space="0" w:color="auto"/>
            </w:tcBorders>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2055" w:type="dxa"/>
            <w:tcBorders>
              <w:top w:val="single" w:sz="6" w:space="0" w:color="auto"/>
              <w:left w:val="single" w:sz="6" w:space="0" w:color="auto"/>
              <w:bottom w:val="single" w:sz="6" w:space="0" w:color="auto"/>
              <w:right w:val="single" w:sz="6" w:space="0" w:color="auto"/>
            </w:tcBorders>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3714" w:type="dxa"/>
            <w:tcBorders>
              <w:top w:val="single" w:sz="6" w:space="0" w:color="auto"/>
              <w:left w:val="single" w:sz="6" w:space="0" w:color="auto"/>
              <w:bottom w:val="single" w:sz="6" w:space="0" w:color="auto"/>
            </w:tcBorders>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Tento lhůtník se vede jako pomůcka</w:t>
      </w:r>
      <w:r w:rsidR="00581133" w:rsidRPr="007547B1">
        <w:rPr>
          <w:rFonts w:ascii="Garamond" w:hAnsi="Garamond"/>
          <w:sz w:val="16"/>
          <w:szCs w:val="16"/>
        </w:rPr>
        <w:t xml:space="preserve"> k </w:t>
      </w:r>
      <w:r w:rsidRPr="007547B1">
        <w:rPr>
          <w:rFonts w:ascii="Garamond" w:hAnsi="Garamond"/>
          <w:sz w:val="16"/>
          <w:szCs w:val="16"/>
        </w:rPr>
        <w:t>rejstříku P</w:t>
      </w:r>
      <w:r w:rsidR="004609A0" w:rsidRPr="007547B1">
        <w:rPr>
          <w:rFonts w:ascii="Garamond" w:hAnsi="Garamond"/>
          <w:sz w:val="16"/>
          <w:szCs w:val="16"/>
        </w:rPr>
        <w:t xml:space="preserve"> a </w:t>
      </w:r>
      <w:r w:rsidRPr="007547B1">
        <w:rPr>
          <w:rFonts w:ascii="Garamond" w:hAnsi="Garamond"/>
          <w:sz w:val="16"/>
          <w:szCs w:val="16"/>
        </w:rPr>
        <w:t>zakládá se zpravidla na dobu 20 let. Lhůtník se opatří po straně zářezy nebo výstupy (jezdci), kde se vyznačí rok,</w:t>
      </w:r>
      <w:r w:rsidR="009709AD" w:rsidRPr="007547B1">
        <w:rPr>
          <w:rFonts w:ascii="Garamond" w:hAnsi="Garamond"/>
          <w:sz w:val="16"/>
          <w:szCs w:val="16"/>
        </w:rPr>
        <w:t xml:space="preserve"> v </w:t>
      </w:r>
      <w:r w:rsidRPr="007547B1">
        <w:rPr>
          <w:rFonts w:ascii="Garamond" w:hAnsi="Garamond"/>
          <w:sz w:val="16"/>
          <w:szCs w:val="16"/>
        </w:rPr>
        <w:t xml:space="preserve">němž </w:t>
      </w:r>
      <w:r w:rsidR="00251BE1" w:rsidRPr="007547B1">
        <w:rPr>
          <w:rFonts w:ascii="Garamond" w:hAnsi="Garamond"/>
          <w:sz w:val="16"/>
          <w:szCs w:val="16"/>
        </w:rPr>
        <w:t xml:space="preserve">nezletilý </w:t>
      </w:r>
      <w:r w:rsidRPr="007547B1">
        <w:rPr>
          <w:rFonts w:ascii="Garamond" w:hAnsi="Garamond"/>
          <w:sz w:val="16"/>
          <w:szCs w:val="16"/>
        </w:rPr>
        <w:t>nabude zletilosti.</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větších soudů se vyhradí pro každý měsíc celá stránka, která se nadepíše pojmenováním měsíce</w:t>
      </w:r>
      <w:r w:rsidRPr="007547B1">
        <w:rPr>
          <w:rFonts w:ascii="Garamond" w:hAnsi="Garamond"/>
          <w:sz w:val="16"/>
          <w:szCs w:val="16"/>
        </w:rPr>
        <w:t xml:space="preserve"> a </w:t>
      </w:r>
      <w:r w:rsidR="000F1416" w:rsidRPr="007547B1">
        <w:rPr>
          <w:rFonts w:ascii="Garamond" w:hAnsi="Garamond"/>
          <w:sz w:val="16"/>
          <w:szCs w:val="16"/>
        </w:rPr>
        <w:t xml:space="preserve">letopočtem; přitom se </w:t>
      </w:r>
      <w:r w:rsidR="00251BE1" w:rsidRPr="007547B1">
        <w:rPr>
          <w:rFonts w:ascii="Garamond" w:hAnsi="Garamond"/>
          <w:iCs/>
          <w:sz w:val="16"/>
          <w:szCs w:val="16"/>
        </w:rPr>
        <w:t>nezletilí</w:t>
      </w:r>
      <w:r w:rsidR="00251BE1" w:rsidRPr="007547B1">
        <w:rPr>
          <w:rFonts w:ascii="Garamond" w:hAnsi="Garamond"/>
          <w:sz w:val="16"/>
          <w:szCs w:val="16"/>
        </w:rPr>
        <w:t xml:space="preserve"> </w:t>
      </w:r>
      <w:r w:rsidR="000F1416" w:rsidRPr="007547B1">
        <w:rPr>
          <w:rFonts w:ascii="Garamond" w:hAnsi="Garamond"/>
          <w:sz w:val="16"/>
          <w:szCs w:val="16"/>
        </w:rPr>
        <w:t>narození mezi 1.</w:t>
      </w:r>
      <w:r w:rsidRPr="007547B1">
        <w:rPr>
          <w:rFonts w:ascii="Garamond" w:hAnsi="Garamond"/>
          <w:sz w:val="16"/>
          <w:szCs w:val="16"/>
        </w:rPr>
        <w:t xml:space="preserve"> a </w:t>
      </w:r>
      <w:r w:rsidR="000F1416" w:rsidRPr="007547B1">
        <w:rPr>
          <w:rFonts w:ascii="Garamond" w:hAnsi="Garamond"/>
          <w:sz w:val="16"/>
          <w:szCs w:val="16"/>
        </w:rPr>
        <w:t>15. dnem toho nebo onoho měsíce na pravou polovinu stránky</w:t>
      </w:r>
      <w:r w:rsidR="00647D27" w:rsidRPr="007547B1">
        <w:rPr>
          <w:rFonts w:ascii="Garamond" w:hAnsi="Garamond"/>
          <w:sz w:val="16"/>
          <w:szCs w:val="16"/>
        </w:rPr>
        <w:t xml:space="preserve">. </w:t>
      </w:r>
      <w:r w:rsidRPr="007547B1">
        <w:rPr>
          <w:rFonts w:ascii="Garamond" w:hAnsi="Garamond"/>
          <w:sz w:val="16"/>
          <w:szCs w:val="16"/>
        </w:rPr>
        <w:t>U </w:t>
      </w:r>
      <w:r w:rsidR="000F1416" w:rsidRPr="007547B1">
        <w:rPr>
          <w:rFonts w:ascii="Garamond" w:hAnsi="Garamond"/>
          <w:sz w:val="16"/>
          <w:szCs w:val="16"/>
        </w:rPr>
        <w:t>menších soudů se vyhradí pro každý měsíc jen pravá nebo levá polovina stránky, takže rozlišování podle dne narození odpadá.</w:t>
      </w:r>
    </w:p>
    <w:p w:rsidR="000F1416" w:rsidRPr="007547B1" w:rsidRDefault="000F1416" w:rsidP="00B04A98">
      <w:pPr>
        <w:pStyle w:val="Zkladntextodsazen"/>
        <w:spacing w:before="240"/>
        <w:ind w:left="142" w:hanging="142"/>
        <w:rPr>
          <w:rFonts w:ascii="Garamond" w:hAnsi="Garamond"/>
          <w:b w:val="0"/>
          <w:sz w:val="16"/>
          <w:szCs w:val="16"/>
        </w:rPr>
      </w:pPr>
      <w:r w:rsidRPr="007547B1">
        <w:rPr>
          <w:rFonts w:ascii="Garamond" w:hAnsi="Garamond"/>
          <w:b w:val="0"/>
          <w:sz w:val="16"/>
          <w:szCs w:val="16"/>
        </w:rPr>
        <w:t>Jednotlivé sloupce lhůtníku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spisová značka.</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B3272D" w:rsidRPr="007547B1">
        <w:rPr>
          <w:rFonts w:ascii="Garamond" w:hAnsi="Garamond"/>
          <w:sz w:val="16"/>
          <w:szCs w:val="16"/>
        </w:rPr>
        <w:t>nezletilých</w:t>
      </w:r>
      <w:r w:rsidR="000F1416" w:rsidRPr="007547B1">
        <w:rPr>
          <w:rFonts w:ascii="Garamond" w:hAnsi="Garamond"/>
          <w:sz w:val="16"/>
          <w:szCs w:val="16"/>
        </w:rPr>
        <w:t xml:space="preserve">, kteří mají majetek, se zde uvede datum výzvy, aby </w:t>
      </w:r>
      <w:r w:rsidR="00B3272D" w:rsidRPr="007547B1">
        <w:rPr>
          <w:rFonts w:ascii="Garamond" w:hAnsi="Garamond"/>
          <w:sz w:val="16"/>
          <w:szCs w:val="16"/>
        </w:rPr>
        <w:t>nezletilý</w:t>
      </w:r>
      <w:r w:rsidR="000F1416" w:rsidRPr="007547B1">
        <w:rPr>
          <w:rFonts w:ascii="Garamond" w:hAnsi="Garamond"/>
          <w:sz w:val="16"/>
          <w:szCs w:val="16"/>
        </w:rPr>
        <w:t xml:space="preserve"> převzal majetek;</w:t>
      </w:r>
      <w:r w:rsidR="00581133" w:rsidRPr="007547B1">
        <w:rPr>
          <w:rFonts w:ascii="Garamond" w:hAnsi="Garamond"/>
          <w:sz w:val="16"/>
          <w:szCs w:val="16"/>
        </w:rPr>
        <w:t xml:space="preserve"> u </w:t>
      </w:r>
      <w:r w:rsidR="00B3272D" w:rsidRPr="007547B1">
        <w:rPr>
          <w:rFonts w:ascii="Garamond" w:hAnsi="Garamond"/>
          <w:sz w:val="16"/>
          <w:szCs w:val="16"/>
        </w:rPr>
        <w:t>nezletilých</w:t>
      </w:r>
      <w:r w:rsidR="000F1416" w:rsidRPr="007547B1">
        <w:rPr>
          <w:rFonts w:ascii="Garamond" w:hAnsi="Garamond"/>
          <w:sz w:val="16"/>
          <w:szCs w:val="16"/>
        </w:rPr>
        <w:t xml:space="preserve">, kteří nemají majetek, se rubrika již při vyplňování sloupců 1 až 3 vyplní vodorovnou čarou. Nabude-li </w:t>
      </w:r>
      <w:r w:rsidR="00B3272D" w:rsidRPr="007547B1">
        <w:rPr>
          <w:rFonts w:ascii="Garamond" w:hAnsi="Garamond"/>
          <w:sz w:val="16"/>
          <w:szCs w:val="16"/>
        </w:rPr>
        <w:t>nezletilý</w:t>
      </w:r>
      <w:r w:rsidR="000F1416" w:rsidRPr="007547B1">
        <w:rPr>
          <w:rFonts w:ascii="Garamond" w:hAnsi="Garamond"/>
          <w:sz w:val="16"/>
          <w:szCs w:val="16"/>
        </w:rPr>
        <w:t xml:space="preserve"> majetek dodatečně, vyplní se tato rubrika datem výzvy dodatečně.</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Případ se odškrtne jako vyřízeným, byl-li spis postoupen jinému soudu, dále</w:t>
      </w:r>
      <w:r w:rsidR="00581133" w:rsidRPr="007547B1">
        <w:rPr>
          <w:rFonts w:ascii="Garamond" w:hAnsi="Garamond"/>
          <w:sz w:val="16"/>
          <w:szCs w:val="16"/>
        </w:rPr>
        <w:t xml:space="preserve"> u </w:t>
      </w:r>
      <w:r w:rsidR="00B3272D" w:rsidRPr="007547B1">
        <w:rPr>
          <w:rFonts w:ascii="Garamond" w:hAnsi="Garamond"/>
          <w:sz w:val="16"/>
          <w:szCs w:val="16"/>
        </w:rPr>
        <w:t>nezletilých</w:t>
      </w:r>
      <w:r w:rsidRPr="007547B1">
        <w:rPr>
          <w:rFonts w:ascii="Garamond" w:hAnsi="Garamond"/>
          <w:sz w:val="16"/>
          <w:szCs w:val="16"/>
        </w:rPr>
        <w:t xml:space="preserve">, kteří mají majetek, jakmile byl majetek </w:t>
      </w:r>
      <w:r w:rsidR="00B3272D" w:rsidRPr="007547B1">
        <w:rPr>
          <w:rFonts w:ascii="Garamond" w:hAnsi="Garamond"/>
          <w:sz w:val="16"/>
          <w:szCs w:val="16"/>
        </w:rPr>
        <w:t>nezletilému</w:t>
      </w:r>
      <w:r w:rsidRPr="007547B1">
        <w:rPr>
          <w:rFonts w:ascii="Garamond" w:hAnsi="Garamond"/>
          <w:sz w:val="16"/>
          <w:szCs w:val="16"/>
        </w:rPr>
        <w:t xml:space="preserve"> vydán</w:t>
      </w:r>
      <w:r w:rsidR="004609A0" w:rsidRPr="007547B1">
        <w:rPr>
          <w:rFonts w:ascii="Garamond" w:hAnsi="Garamond"/>
          <w:sz w:val="16"/>
          <w:szCs w:val="16"/>
        </w:rPr>
        <w:t xml:space="preserve"> a </w:t>
      </w:r>
      <w:r w:rsidRPr="007547B1">
        <w:rPr>
          <w:rFonts w:ascii="Garamond" w:hAnsi="Garamond"/>
          <w:sz w:val="16"/>
          <w:szCs w:val="16"/>
        </w:rPr>
        <w:t>vyznačeno to ve sloupci 4;</w:t>
      </w:r>
      <w:r w:rsidR="00581133" w:rsidRPr="007547B1">
        <w:rPr>
          <w:rFonts w:ascii="Garamond" w:hAnsi="Garamond"/>
          <w:sz w:val="16"/>
          <w:szCs w:val="16"/>
        </w:rPr>
        <w:t xml:space="preserve"> u </w:t>
      </w:r>
      <w:r w:rsidR="00B3272D" w:rsidRPr="007547B1">
        <w:rPr>
          <w:rFonts w:ascii="Garamond" w:hAnsi="Garamond"/>
          <w:sz w:val="16"/>
          <w:szCs w:val="16"/>
        </w:rPr>
        <w:t>nezletilých</w:t>
      </w:r>
      <w:r w:rsidRPr="007547B1">
        <w:rPr>
          <w:rFonts w:ascii="Garamond" w:hAnsi="Garamond"/>
          <w:sz w:val="16"/>
          <w:szCs w:val="16"/>
        </w:rPr>
        <w:t xml:space="preserve">, kteří nemají majetek, jakmile soudce ve spisu zjistil, že takový </w:t>
      </w:r>
      <w:r w:rsidR="00B3272D" w:rsidRPr="007547B1">
        <w:rPr>
          <w:rFonts w:ascii="Garamond" w:hAnsi="Garamond"/>
          <w:sz w:val="16"/>
          <w:szCs w:val="16"/>
        </w:rPr>
        <w:t>nezletilý</w:t>
      </w:r>
      <w:r w:rsidRPr="007547B1">
        <w:rPr>
          <w:rFonts w:ascii="Garamond" w:hAnsi="Garamond"/>
          <w:sz w:val="16"/>
          <w:szCs w:val="16"/>
        </w:rPr>
        <w:t xml:space="preserve"> nabyl zletilosti. Při odškrtnutí</w:t>
      </w:r>
      <w:r w:rsidR="00581133" w:rsidRPr="007547B1">
        <w:rPr>
          <w:rFonts w:ascii="Garamond" w:hAnsi="Garamond"/>
          <w:sz w:val="16"/>
          <w:szCs w:val="16"/>
        </w:rPr>
        <w:t xml:space="preserve"> z </w:t>
      </w:r>
      <w:r w:rsidRPr="007547B1">
        <w:rPr>
          <w:rFonts w:ascii="Garamond" w:hAnsi="Garamond"/>
          <w:sz w:val="16"/>
          <w:szCs w:val="16"/>
        </w:rPr>
        <w:t>jiného důvodu než pro zletilost, uvede se datum</w:t>
      </w:r>
      <w:r w:rsidR="004609A0" w:rsidRPr="007547B1">
        <w:rPr>
          <w:rFonts w:ascii="Garamond" w:hAnsi="Garamond"/>
          <w:sz w:val="16"/>
          <w:szCs w:val="16"/>
        </w:rPr>
        <w:t xml:space="preserve"> a </w:t>
      </w:r>
      <w:r w:rsidRPr="007547B1">
        <w:rPr>
          <w:rFonts w:ascii="Garamond" w:hAnsi="Garamond"/>
          <w:sz w:val="16"/>
          <w:szCs w:val="16"/>
        </w:rPr>
        <w:t>důvod.</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595" w:name="_Toc233193599"/>
      <w:bookmarkStart w:id="11596" w:name="_Toc221857189"/>
      <w:bookmarkStart w:id="11597" w:name="_Toc233210197"/>
      <w:bookmarkStart w:id="11598" w:name="_Toc233284016"/>
      <w:bookmarkStart w:id="11599" w:name="_Toc233286819"/>
      <w:bookmarkStart w:id="11600" w:name="_Toc233289781"/>
      <w:bookmarkStart w:id="11601" w:name="_Toc233292889"/>
      <w:bookmarkStart w:id="11602" w:name="_Toc233293558"/>
      <w:bookmarkStart w:id="11603" w:name="_Toc233199626"/>
      <w:bookmarkStart w:id="11604" w:name="_Toc233213793"/>
      <w:bookmarkStart w:id="11605" w:name="_Toc233216852"/>
      <w:bookmarkStart w:id="11606" w:name="_Toc213960209"/>
      <w:bookmarkStart w:id="11607" w:name="_Toc233301666"/>
      <w:bookmarkStart w:id="11608" w:name="_Toc233302998"/>
      <w:bookmarkStart w:id="11609" w:name="_Toc233308273"/>
      <w:bookmarkStart w:id="11610" w:name="_Toc233313836"/>
      <w:bookmarkStart w:id="11611" w:name="_Toc233316137"/>
      <w:bookmarkStart w:id="11612" w:name="_Toc233343020"/>
      <w:bookmarkStart w:id="11613" w:name="_Toc233343686"/>
      <w:bookmarkStart w:id="11614" w:name="_Toc233345034"/>
      <w:bookmarkStart w:id="11615" w:name="_Toc233355517"/>
      <w:bookmarkStart w:id="11616" w:name="_Toc233358207"/>
      <w:bookmarkStart w:id="11617" w:name="_Toc233368889"/>
      <w:bookmarkStart w:id="11618" w:name="_Toc233371019"/>
      <w:bookmarkStart w:id="11619" w:name="_Toc509851567"/>
      <w:r w:rsidRPr="007547B1">
        <w:rPr>
          <w:rFonts w:ascii="Garamond" w:eastAsia="MS Mincho" w:hAnsi="Garamond"/>
          <w:b/>
          <w:sz w:val="16"/>
          <w:szCs w:val="16"/>
        </w:rPr>
        <w:t>7. Seznam věcí P</w:t>
      </w:r>
      <w:r w:rsidR="004609A0" w:rsidRPr="007547B1">
        <w:rPr>
          <w:rFonts w:ascii="Garamond" w:eastAsia="MS Mincho" w:hAnsi="Garamond"/>
          <w:b/>
          <w:sz w:val="16"/>
          <w:szCs w:val="16"/>
        </w:rPr>
        <w:t xml:space="preserve"> a </w:t>
      </w:r>
      <w:r w:rsidRPr="007547B1">
        <w:rPr>
          <w:rFonts w:ascii="Garamond" w:eastAsia="MS Mincho" w:hAnsi="Garamond"/>
          <w:b/>
          <w:sz w:val="16"/>
          <w:szCs w:val="16"/>
        </w:rPr>
        <w:t xml:space="preserve">Nc – vzor </w:t>
      </w:r>
      <w:r w:rsidR="00FE0AA5">
        <w:rPr>
          <w:rFonts w:ascii="Garamond" w:eastAsia="MS Mincho" w:hAnsi="Garamond"/>
          <w:b/>
          <w:sz w:val="16"/>
          <w:szCs w:val="16"/>
        </w:rPr>
        <w:t>č. </w:t>
      </w:r>
      <w:r w:rsidRPr="007547B1">
        <w:rPr>
          <w:rFonts w:ascii="Garamond" w:eastAsia="MS Mincho" w:hAnsi="Garamond"/>
          <w:b/>
          <w:sz w:val="16"/>
          <w:szCs w:val="16"/>
        </w:rPr>
        <w:t xml:space="preserve">21 </w:t>
      </w:r>
      <w:r w:rsidR="00B32F66" w:rsidRPr="007547B1">
        <w:rPr>
          <w:rFonts w:ascii="Garamond" w:eastAsia="MS Mincho" w:hAnsi="Garamond"/>
          <w:b/>
          <w:sz w:val="16"/>
          <w:szCs w:val="16"/>
        </w:rPr>
        <w:t>v. k. ř.</w:t>
      </w:r>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1134"/>
        <w:gridCol w:w="2381"/>
        <w:gridCol w:w="1134"/>
        <w:gridCol w:w="1477"/>
        <w:gridCol w:w="2835"/>
      </w:tblGrid>
      <w:tr w:rsidR="000F1416" w:rsidRPr="007547B1">
        <w:trPr>
          <w:cantSplit/>
        </w:trPr>
        <w:tc>
          <w:tcPr>
            <w:tcW w:w="680"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680"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Došlo dne</w:t>
            </w:r>
          </w:p>
        </w:tc>
        <w:tc>
          <w:tcPr>
            <w:tcW w:w="1134"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Spisová značka</w:t>
            </w:r>
          </w:p>
        </w:tc>
        <w:tc>
          <w:tcPr>
            <w:tcW w:w="2381"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Předmět řízení</w:t>
            </w:r>
          </w:p>
        </w:tc>
        <w:tc>
          <w:tcPr>
            <w:tcW w:w="1134"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Jednání</w:t>
            </w:r>
          </w:p>
        </w:tc>
        <w:tc>
          <w:tcPr>
            <w:tcW w:w="1477"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vyřízení</w:t>
            </w:r>
          </w:p>
        </w:tc>
        <w:tc>
          <w:tcPr>
            <w:tcW w:w="2835"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680" w:type="dxa"/>
            <w:vMerge/>
            <w:vAlign w:val="center"/>
          </w:tcPr>
          <w:p w:rsidR="000F1416" w:rsidRPr="007547B1" w:rsidRDefault="000F1416" w:rsidP="00B04A98">
            <w:pPr>
              <w:ind w:right="1"/>
              <w:jc w:val="center"/>
              <w:rPr>
                <w:rFonts w:ascii="Garamond" w:hAnsi="Garamond"/>
                <w:sz w:val="16"/>
                <w:szCs w:val="16"/>
              </w:rPr>
            </w:pPr>
          </w:p>
        </w:tc>
        <w:tc>
          <w:tcPr>
            <w:tcW w:w="680" w:type="dxa"/>
            <w:vMerge/>
            <w:vAlign w:val="center"/>
          </w:tcPr>
          <w:p w:rsidR="000F1416" w:rsidRPr="007547B1" w:rsidRDefault="000F1416" w:rsidP="00B04A98">
            <w:pPr>
              <w:ind w:right="1"/>
              <w:jc w:val="center"/>
              <w:rPr>
                <w:rFonts w:ascii="Garamond" w:hAnsi="Garamond"/>
                <w:sz w:val="16"/>
                <w:szCs w:val="16"/>
              </w:rPr>
            </w:pPr>
          </w:p>
        </w:tc>
        <w:tc>
          <w:tcPr>
            <w:tcW w:w="1134" w:type="dxa"/>
            <w:vMerge/>
            <w:vAlign w:val="center"/>
          </w:tcPr>
          <w:p w:rsidR="000F1416" w:rsidRPr="007547B1" w:rsidRDefault="000F1416" w:rsidP="00B04A98">
            <w:pPr>
              <w:ind w:right="1"/>
              <w:jc w:val="center"/>
              <w:rPr>
                <w:rFonts w:ascii="Garamond" w:hAnsi="Garamond"/>
                <w:sz w:val="16"/>
                <w:szCs w:val="16"/>
              </w:rPr>
            </w:pPr>
          </w:p>
        </w:tc>
        <w:tc>
          <w:tcPr>
            <w:tcW w:w="2381" w:type="dxa"/>
            <w:vMerge/>
            <w:vAlign w:val="center"/>
          </w:tcPr>
          <w:p w:rsidR="000F1416" w:rsidRPr="007547B1" w:rsidRDefault="000F1416" w:rsidP="00B04A98">
            <w:pPr>
              <w:ind w:right="1"/>
              <w:jc w:val="center"/>
              <w:rPr>
                <w:rFonts w:ascii="Garamond" w:hAnsi="Garamond"/>
                <w:sz w:val="16"/>
                <w:szCs w:val="16"/>
              </w:rPr>
            </w:pPr>
          </w:p>
        </w:tc>
        <w:tc>
          <w:tcPr>
            <w:tcW w:w="1134" w:type="dxa"/>
            <w:vMerge/>
            <w:vAlign w:val="center"/>
          </w:tcPr>
          <w:p w:rsidR="000F1416" w:rsidRPr="007547B1" w:rsidRDefault="000F1416" w:rsidP="00B04A98">
            <w:pPr>
              <w:ind w:right="1"/>
              <w:jc w:val="center"/>
              <w:rPr>
                <w:rFonts w:ascii="Garamond" w:hAnsi="Garamond"/>
                <w:sz w:val="16"/>
                <w:szCs w:val="16"/>
              </w:rPr>
            </w:pPr>
          </w:p>
        </w:tc>
        <w:tc>
          <w:tcPr>
            <w:tcW w:w="1477"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 právní moci rozhodnutí</w:t>
            </w:r>
          </w:p>
        </w:tc>
        <w:tc>
          <w:tcPr>
            <w:tcW w:w="2835"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38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283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1620" w:name="_Toc233193600"/>
      <w:bookmarkStart w:id="11621" w:name="_Toc221857190"/>
      <w:bookmarkStart w:id="11622" w:name="_Toc233210198"/>
      <w:bookmarkStart w:id="11623" w:name="_Toc233284017"/>
      <w:bookmarkStart w:id="11624" w:name="_Toc233286820"/>
      <w:bookmarkStart w:id="11625" w:name="_Toc233289782"/>
      <w:bookmarkStart w:id="11626" w:name="_Toc233292890"/>
      <w:bookmarkStart w:id="11627" w:name="_Toc233293559"/>
      <w:bookmarkStart w:id="11628" w:name="_Toc233199627"/>
      <w:bookmarkStart w:id="11629" w:name="_Toc233213794"/>
      <w:bookmarkStart w:id="11630" w:name="_Toc233216853"/>
      <w:bookmarkStart w:id="11631" w:name="_Toc203904322"/>
      <w:bookmarkStart w:id="11632" w:name="_Toc213960210"/>
      <w:bookmarkStart w:id="11633" w:name="_Toc233301667"/>
      <w:bookmarkStart w:id="11634" w:name="_Toc233302999"/>
      <w:bookmarkStart w:id="11635" w:name="_Toc233308274"/>
      <w:bookmarkStart w:id="11636" w:name="_Toc233313837"/>
      <w:bookmarkStart w:id="11637" w:name="_Toc233316138"/>
      <w:bookmarkStart w:id="11638" w:name="_Toc233343021"/>
      <w:bookmarkStart w:id="11639" w:name="_Toc233343687"/>
      <w:bookmarkStart w:id="11640" w:name="_Toc233345035"/>
      <w:bookmarkStart w:id="11641" w:name="_Toc233355518"/>
      <w:bookmarkStart w:id="11642" w:name="_Toc233358208"/>
      <w:bookmarkStart w:id="11643" w:name="_Toc233368890"/>
      <w:bookmarkStart w:id="11644" w:name="_Toc233371020"/>
      <w:bookmarkStart w:id="11645" w:name="_Toc509851568"/>
      <w:r w:rsidRPr="007547B1">
        <w:rPr>
          <w:rFonts w:ascii="Garamond" w:hAnsi="Garamond"/>
          <w:b/>
          <w:sz w:val="16"/>
          <w:szCs w:val="16"/>
        </w:rPr>
        <w:t>I.</w:t>
      </w:r>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p>
    <w:p w:rsidR="000F1416" w:rsidRPr="007547B1" w:rsidRDefault="00B3272D" w:rsidP="008D5D62">
      <w:pPr>
        <w:pStyle w:val="Zkladntext"/>
        <w:numPr>
          <w:ilvl w:val="0"/>
          <w:numId w:val="399"/>
        </w:numPr>
        <w:ind w:hanging="360"/>
        <w:rPr>
          <w:rFonts w:ascii="Garamond" w:hAnsi="Garamond"/>
          <w:sz w:val="16"/>
          <w:szCs w:val="16"/>
        </w:rPr>
      </w:pPr>
      <w:r w:rsidRPr="007547B1">
        <w:rPr>
          <w:rFonts w:ascii="Garamond" w:hAnsi="Garamond"/>
          <w:sz w:val="16"/>
          <w:szCs w:val="16"/>
        </w:rPr>
        <w:t>Do seznamu věcí P</w:t>
      </w:r>
      <w:r w:rsidR="004609A0" w:rsidRPr="007547B1">
        <w:rPr>
          <w:rFonts w:ascii="Garamond" w:hAnsi="Garamond"/>
          <w:sz w:val="16"/>
          <w:szCs w:val="16"/>
        </w:rPr>
        <w:t xml:space="preserve"> a </w:t>
      </w:r>
      <w:r w:rsidRPr="007547B1">
        <w:rPr>
          <w:rFonts w:ascii="Garamond" w:hAnsi="Garamond"/>
          <w:sz w:val="16"/>
          <w:szCs w:val="16"/>
        </w:rPr>
        <w:t>Nc se zapisují</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podpůrných opatření při narušení schopnosti zletilého právně jednat</w:t>
      </w:r>
      <w:r w:rsidR="004609A0" w:rsidRPr="007547B1">
        <w:rPr>
          <w:rFonts w:ascii="Garamond" w:hAnsi="Garamond"/>
          <w:sz w:val="16"/>
          <w:szCs w:val="16"/>
        </w:rPr>
        <w:t xml:space="preserve"> a </w:t>
      </w:r>
      <w:r w:rsidRPr="007547B1">
        <w:rPr>
          <w:rFonts w:ascii="Garamond" w:hAnsi="Garamond"/>
          <w:sz w:val="16"/>
          <w:szCs w:val="16"/>
        </w:rPr>
        <w:t>svéprávnosti člověka,</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prohlášení za nezvěstného, prohlášení za mrtvého či určení data smrti,</w:t>
      </w:r>
    </w:p>
    <w:p w:rsidR="00B3272D"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zásahu do integrity osob nezletilých, které dovršily čtrnáctého roku věku</w:t>
      </w:r>
      <w:r w:rsidR="004609A0" w:rsidRPr="007547B1">
        <w:rPr>
          <w:rFonts w:ascii="Garamond" w:hAnsi="Garamond"/>
          <w:sz w:val="16"/>
          <w:szCs w:val="16"/>
        </w:rPr>
        <w:t xml:space="preserve"> a </w:t>
      </w:r>
      <w:r w:rsidRPr="007547B1">
        <w:rPr>
          <w:rFonts w:ascii="Garamond" w:hAnsi="Garamond"/>
          <w:sz w:val="16"/>
          <w:szCs w:val="16"/>
        </w:rPr>
        <w:t>nenabyly plné svéprávnosti</w:t>
      </w:r>
      <w:r w:rsidR="004609A0" w:rsidRPr="007547B1">
        <w:rPr>
          <w:rFonts w:ascii="Garamond" w:hAnsi="Garamond"/>
          <w:sz w:val="16"/>
          <w:szCs w:val="16"/>
        </w:rPr>
        <w:t xml:space="preserve"> a </w:t>
      </w:r>
      <w:r w:rsidRPr="007547B1">
        <w:rPr>
          <w:rFonts w:ascii="Garamond" w:hAnsi="Garamond"/>
          <w:sz w:val="16"/>
          <w:szCs w:val="16"/>
        </w:rPr>
        <w:t>zásahu do integrity osob neschopných úsudku způsobem zanechávajícím trvalé, neodvratitelné</w:t>
      </w:r>
      <w:r w:rsidR="004609A0" w:rsidRPr="007547B1">
        <w:rPr>
          <w:rFonts w:ascii="Garamond" w:hAnsi="Garamond"/>
          <w:sz w:val="16"/>
          <w:szCs w:val="16"/>
        </w:rPr>
        <w:t xml:space="preserve"> a </w:t>
      </w:r>
      <w:r w:rsidRPr="007547B1">
        <w:rPr>
          <w:rFonts w:ascii="Garamond" w:hAnsi="Garamond"/>
          <w:sz w:val="16"/>
          <w:szCs w:val="16"/>
        </w:rPr>
        <w:t>vážné následky nebo způsobem spojeným</w:t>
      </w:r>
      <w:r w:rsidR="00581133" w:rsidRPr="007547B1">
        <w:rPr>
          <w:rFonts w:ascii="Garamond" w:hAnsi="Garamond"/>
          <w:sz w:val="16"/>
          <w:szCs w:val="16"/>
        </w:rPr>
        <w:t xml:space="preserve"> s </w:t>
      </w:r>
      <w:r w:rsidRPr="007547B1">
        <w:rPr>
          <w:rFonts w:ascii="Garamond" w:hAnsi="Garamond"/>
          <w:sz w:val="16"/>
          <w:szCs w:val="16"/>
        </w:rPr>
        <w:t>vážným nebezpečím pro jeho život nebo zdraví,</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svěřenského fondu,</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návrhy na povolení uzavření manželství,</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určování</w:t>
      </w:r>
      <w:r w:rsidR="004609A0" w:rsidRPr="007547B1">
        <w:rPr>
          <w:rFonts w:ascii="Garamond" w:hAnsi="Garamond"/>
          <w:sz w:val="16"/>
          <w:szCs w:val="16"/>
        </w:rPr>
        <w:t xml:space="preserve"> a </w:t>
      </w:r>
      <w:r w:rsidRPr="007547B1">
        <w:rPr>
          <w:rFonts w:ascii="Garamond" w:hAnsi="Garamond"/>
          <w:sz w:val="16"/>
          <w:szCs w:val="16"/>
        </w:rPr>
        <w:t>popírání rodičovství,</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osvojení nezletilých,</w:t>
      </w:r>
    </w:p>
    <w:p w:rsidR="00581133"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řízení ve věcech péče soudu</w:t>
      </w:r>
      <w:r w:rsidR="00581133" w:rsidRPr="007547B1">
        <w:rPr>
          <w:rFonts w:ascii="Garamond" w:hAnsi="Garamond"/>
          <w:sz w:val="16"/>
          <w:szCs w:val="16"/>
        </w:rPr>
        <w:t xml:space="preserve"> o </w:t>
      </w:r>
      <w:r w:rsidRPr="007547B1">
        <w:rPr>
          <w:rFonts w:ascii="Garamond" w:hAnsi="Garamond"/>
          <w:sz w:val="16"/>
          <w:szCs w:val="16"/>
        </w:rPr>
        <w:t>nezletilé,</w:t>
      </w:r>
    </w:p>
    <w:p w:rsidR="00B3272D"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se vydání předběžného opatření upravujícího poměry dítěte,</w:t>
      </w:r>
    </w:p>
    <w:p w:rsidR="00B3272D"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věci týkající zdravotnické dokumentace</w:t>
      </w:r>
      <w:r w:rsidR="009709AD" w:rsidRPr="007547B1">
        <w:rPr>
          <w:rFonts w:ascii="Garamond" w:hAnsi="Garamond"/>
          <w:sz w:val="16"/>
          <w:szCs w:val="16"/>
        </w:rPr>
        <w:t xml:space="preserve"> v </w:t>
      </w:r>
      <w:r w:rsidRPr="007547B1">
        <w:rPr>
          <w:rFonts w:ascii="Garamond" w:hAnsi="Garamond"/>
          <w:sz w:val="16"/>
          <w:szCs w:val="16"/>
        </w:rPr>
        <w:t>případě utajeného porodu,</w:t>
      </w:r>
    </w:p>
    <w:p w:rsidR="00B3272D" w:rsidRPr="007547B1" w:rsidRDefault="00B3272D" w:rsidP="008D5D62">
      <w:pPr>
        <w:pStyle w:val="Seznam"/>
        <w:numPr>
          <w:ilvl w:val="0"/>
          <w:numId w:val="400"/>
        </w:numPr>
        <w:jc w:val="both"/>
        <w:rPr>
          <w:rFonts w:ascii="Garamond" w:hAnsi="Garamond"/>
          <w:sz w:val="16"/>
          <w:szCs w:val="16"/>
        </w:rPr>
      </w:pPr>
      <w:r w:rsidRPr="007547B1">
        <w:rPr>
          <w:rFonts w:ascii="Garamond" w:hAnsi="Garamond"/>
          <w:sz w:val="16"/>
          <w:szCs w:val="16"/>
        </w:rPr>
        <w:t xml:space="preserve">věci týkající se specifických zdravotních služeb podle zákona </w:t>
      </w:r>
      <w:r w:rsidR="00FE0AA5">
        <w:rPr>
          <w:rFonts w:ascii="Garamond" w:hAnsi="Garamond"/>
          <w:sz w:val="16"/>
          <w:szCs w:val="16"/>
        </w:rPr>
        <w:t>č. </w:t>
      </w:r>
      <w:r w:rsidRPr="007547B1">
        <w:rPr>
          <w:rFonts w:ascii="Garamond" w:hAnsi="Garamond"/>
          <w:sz w:val="16"/>
          <w:szCs w:val="16"/>
        </w:rPr>
        <w:t>373/2011</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specifických zdravotních službách, ve znění pozdějších předpisů.</w:t>
      </w:r>
    </w:p>
    <w:p w:rsidR="000F1416" w:rsidRPr="007547B1" w:rsidRDefault="000F1416" w:rsidP="00B04A98">
      <w:pPr>
        <w:pStyle w:val="Zkladntext"/>
        <w:rPr>
          <w:rFonts w:ascii="Garamond" w:hAnsi="Garamond"/>
          <w:sz w:val="16"/>
          <w:szCs w:val="16"/>
        </w:rPr>
      </w:pPr>
      <w:r w:rsidRPr="007547B1">
        <w:rPr>
          <w:rFonts w:ascii="Garamond" w:hAnsi="Garamond"/>
          <w:sz w:val="16"/>
          <w:szCs w:val="16"/>
        </w:rPr>
        <w:t>Věci téhož nezletilého se vedou pod jedním P</w:t>
      </w:r>
      <w:r w:rsidR="004609A0" w:rsidRPr="007547B1">
        <w:rPr>
          <w:rFonts w:ascii="Garamond" w:hAnsi="Garamond"/>
          <w:sz w:val="16"/>
          <w:szCs w:val="16"/>
        </w:rPr>
        <w:t xml:space="preserve"> a </w:t>
      </w:r>
      <w:r w:rsidRPr="007547B1">
        <w:rPr>
          <w:rFonts w:ascii="Garamond" w:hAnsi="Garamond"/>
          <w:sz w:val="16"/>
          <w:szCs w:val="16"/>
        </w:rPr>
        <w:t>Nc, pokud další návrh se týká stejného předmětu řízení, nebo řízení, které spolu souvisící.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Další návrh týkající se téhož nezletilého</w:t>
      </w:r>
      <w:r w:rsidR="004609A0" w:rsidRPr="007547B1">
        <w:rPr>
          <w:rFonts w:ascii="Garamond" w:hAnsi="Garamond"/>
          <w:sz w:val="16"/>
          <w:szCs w:val="16"/>
        </w:rPr>
        <w:t xml:space="preserve"> a </w:t>
      </w:r>
      <w:r w:rsidRPr="007547B1">
        <w:rPr>
          <w:rFonts w:ascii="Garamond" w:hAnsi="Garamond"/>
          <w:sz w:val="16"/>
          <w:szCs w:val="16"/>
        </w:rPr>
        <w:t>téhož předmětu řízení se do seznamu nezapisuje, pokud</w:t>
      </w:r>
      <w:r w:rsidR="009709AD" w:rsidRPr="007547B1">
        <w:rPr>
          <w:rFonts w:ascii="Garamond" w:hAnsi="Garamond"/>
          <w:sz w:val="16"/>
          <w:szCs w:val="16"/>
        </w:rPr>
        <w:t xml:space="preserve"> v </w:t>
      </w:r>
      <w:r w:rsidRPr="007547B1">
        <w:rPr>
          <w:rFonts w:ascii="Garamond" w:hAnsi="Garamond"/>
          <w:sz w:val="16"/>
          <w:szCs w:val="16"/>
        </w:rPr>
        <w:t>den návrhu nebylo předchozí řízení pravomocně skončeno, pouze se připojí již</w:t>
      </w:r>
      <w:r w:rsidR="00581133" w:rsidRPr="007547B1">
        <w:rPr>
          <w:rFonts w:ascii="Garamond" w:hAnsi="Garamond"/>
          <w:sz w:val="16"/>
          <w:szCs w:val="16"/>
        </w:rPr>
        <w:t xml:space="preserve"> k </w:t>
      </w:r>
      <w:r w:rsidRPr="007547B1">
        <w:rPr>
          <w:rFonts w:ascii="Garamond" w:hAnsi="Garamond"/>
          <w:sz w:val="16"/>
          <w:szCs w:val="16"/>
        </w:rPr>
        <w:t>založenému spisu.</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věcí spisů Nc resp. P, ve kterých je pod jedním číslem zapsáno více dětí pocházející</w:t>
      </w:r>
      <w:r w:rsidR="00581133" w:rsidRPr="007547B1">
        <w:rPr>
          <w:rFonts w:ascii="Garamond" w:hAnsi="Garamond"/>
          <w:sz w:val="16"/>
          <w:szCs w:val="16"/>
        </w:rPr>
        <w:t xml:space="preserve"> z </w:t>
      </w:r>
      <w:r w:rsidR="000F1416" w:rsidRPr="007547B1">
        <w:rPr>
          <w:rFonts w:ascii="Garamond" w:hAnsi="Garamond"/>
          <w:sz w:val="16"/>
          <w:szCs w:val="16"/>
        </w:rPr>
        <w:t>týchž rodičů (plnorodí sourozenci)</w:t>
      </w:r>
      <w:r w:rsidRPr="007547B1">
        <w:rPr>
          <w:rFonts w:ascii="Garamond" w:hAnsi="Garamond"/>
          <w:sz w:val="16"/>
          <w:szCs w:val="16"/>
        </w:rPr>
        <w:t xml:space="preserve"> a </w:t>
      </w:r>
      <w:r w:rsidR="000F1416" w:rsidRPr="007547B1">
        <w:rPr>
          <w:rFonts w:ascii="Garamond" w:hAnsi="Garamond"/>
          <w:sz w:val="16"/>
          <w:szCs w:val="16"/>
        </w:rPr>
        <w:t>přijdou-li postupně návrhy pro každé dítě zvlášť pro stejný předmět řízení, považuje se za řízení související.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646" w:name="_Toc233193601"/>
      <w:bookmarkStart w:id="11647" w:name="_Toc221857191"/>
      <w:bookmarkStart w:id="11648" w:name="_Toc233210199"/>
      <w:bookmarkStart w:id="11649" w:name="_Toc233284018"/>
      <w:bookmarkStart w:id="11650" w:name="_Toc233286821"/>
      <w:bookmarkStart w:id="11651" w:name="_Toc233289783"/>
      <w:bookmarkStart w:id="11652" w:name="_Toc233292891"/>
      <w:bookmarkStart w:id="11653" w:name="_Toc233293560"/>
      <w:bookmarkStart w:id="11654" w:name="_Toc233199628"/>
      <w:bookmarkStart w:id="11655" w:name="_Toc233213795"/>
      <w:bookmarkStart w:id="11656" w:name="_Toc233216854"/>
      <w:bookmarkStart w:id="11657" w:name="_Toc213960211"/>
      <w:bookmarkStart w:id="11658" w:name="_Toc233301668"/>
      <w:bookmarkStart w:id="11659" w:name="_Toc233303000"/>
      <w:bookmarkStart w:id="11660" w:name="_Toc233308275"/>
      <w:bookmarkStart w:id="11661" w:name="_Toc233313838"/>
      <w:bookmarkStart w:id="11662" w:name="_Toc233316139"/>
      <w:bookmarkStart w:id="11663" w:name="_Toc233343022"/>
      <w:bookmarkStart w:id="11664" w:name="_Toc233343688"/>
      <w:bookmarkStart w:id="11665" w:name="_Toc233345036"/>
      <w:bookmarkStart w:id="11666" w:name="_Toc233355519"/>
      <w:bookmarkStart w:id="11667" w:name="_Toc233358209"/>
      <w:bookmarkStart w:id="11668" w:name="_Toc233368891"/>
      <w:bookmarkStart w:id="11669" w:name="_Toc233371021"/>
      <w:bookmarkStart w:id="11670" w:name="_Toc509851569"/>
      <w:r w:rsidRPr="007547B1">
        <w:rPr>
          <w:rFonts w:ascii="Garamond" w:hAnsi="Garamond"/>
          <w:b/>
          <w:sz w:val="16"/>
          <w:szCs w:val="16"/>
        </w:rPr>
        <w:t>II.</w:t>
      </w:r>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p>
    <w:p w:rsidR="000F1416" w:rsidRPr="007547B1" w:rsidRDefault="000F1416" w:rsidP="00B04A98">
      <w:pPr>
        <w:pStyle w:val="Zkladntext"/>
        <w:rPr>
          <w:rFonts w:ascii="Garamond" w:hAnsi="Garamond"/>
          <w:sz w:val="16"/>
          <w:szCs w:val="16"/>
        </w:rPr>
      </w:pPr>
      <w:r w:rsidRPr="007547B1">
        <w:rPr>
          <w:rFonts w:ascii="Garamond" w:hAnsi="Garamond"/>
          <w:sz w:val="16"/>
          <w:szCs w:val="16"/>
        </w:rPr>
        <w:t>Jednotlivé sloupce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napíše den, kdy byl podán návrh,</w:t>
      </w:r>
      <w:r w:rsidR="00581133" w:rsidRPr="007547B1">
        <w:rPr>
          <w:rFonts w:ascii="Garamond" w:hAnsi="Garamond"/>
          <w:sz w:val="16"/>
          <w:szCs w:val="16"/>
        </w:rPr>
        <w:t xml:space="preserve"> o </w:t>
      </w:r>
      <w:r w:rsidRPr="007547B1">
        <w:rPr>
          <w:rFonts w:ascii="Garamond" w:hAnsi="Garamond"/>
          <w:sz w:val="16"/>
          <w:szCs w:val="16"/>
        </w:rPr>
        <w:t>kterém se má jednat nebo kdy soud zahájil</w:t>
      </w:r>
      <w:r w:rsidR="00581133" w:rsidRPr="007547B1">
        <w:rPr>
          <w:rFonts w:ascii="Garamond" w:hAnsi="Garamond"/>
          <w:sz w:val="16"/>
          <w:szCs w:val="16"/>
        </w:rPr>
        <w:t xml:space="preserve"> o </w:t>
      </w:r>
      <w:r w:rsidRPr="007547B1">
        <w:rPr>
          <w:rFonts w:ascii="Garamond" w:hAnsi="Garamond"/>
          <w:sz w:val="16"/>
          <w:szCs w:val="16"/>
        </w:rPr>
        <w:t>takové věci řízení bez návrhu.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Zde se </w:t>
      </w:r>
      <w:r w:rsidR="00B3272D" w:rsidRPr="007547B1">
        <w:rPr>
          <w:rFonts w:ascii="Garamond" w:hAnsi="Garamond"/>
          <w:sz w:val="16"/>
          <w:szCs w:val="16"/>
        </w:rPr>
        <w:t>uvede osobní jméno</w:t>
      </w:r>
      <w:r w:rsidR="004609A0" w:rsidRPr="007547B1">
        <w:rPr>
          <w:rFonts w:ascii="Garamond" w:hAnsi="Garamond"/>
          <w:sz w:val="16"/>
          <w:szCs w:val="16"/>
        </w:rPr>
        <w:t xml:space="preserve"> a </w:t>
      </w:r>
      <w:r w:rsidR="00B3272D" w:rsidRPr="007547B1">
        <w:rPr>
          <w:rFonts w:ascii="Garamond" w:hAnsi="Garamond"/>
          <w:sz w:val="16"/>
          <w:szCs w:val="16"/>
        </w:rPr>
        <w:t>příjmení</w:t>
      </w:r>
      <w:r w:rsidRPr="007547B1">
        <w:rPr>
          <w:rFonts w:ascii="Garamond" w:hAnsi="Garamond"/>
          <w:sz w:val="16"/>
          <w:szCs w:val="16"/>
        </w:rPr>
        <w:t>, jíž se řízení týká</w:t>
      </w:r>
      <w:r w:rsidR="004609A0" w:rsidRPr="007547B1">
        <w:rPr>
          <w:rFonts w:ascii="Garamond" w:hAnsi="Garamond"/>
          <w:sz w:val="16"/>
          <w:szCs w:val="16"/>
        </w:rPr>
        <w:t xml:space="preserve"> a </w:t>
      </w:r>
      <w:r w:rsidRPr="007547B1">
        <w:rPr>
          <w:rFonts w:ascii="Garamond" w:hAnsi="Garamond"/>
          <w:sz w:val="16"/>
          <w:szCs w:val="16"/>
        </w:rPr>
        <w:t>předmět řízení (například stanovení výživného, osvojení apod.).</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uvedou všechna data jednání. Nebylo-li jednání konáno, datum se červeně přeškrtne.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horní polovině řádku se vyznačuje datum</w:t>
      </w:r>
      <w:r w:rsidR="004609A0" w:rsidRPr="007547B1">
        <w:rPr>
          <w:rFonts w:ascii="Garamond" w:hAnsi="Garamond"/>
          <w:sz w:val="16"/>
          <w:szCs w:val="16"/>
        </w:rPr>
        <w:t xml:space="preserve"> a </w:t>
      </w:r>
      <w:r w:rsidRPr="007547B1">
        <w:rPr>
          <w:rFonts w:ascii="Garamond" w:hAnsi="Garamond"/>
          <w:sz w:val="16"/>
          <w:szCs w:val="16"/>
        </w:rPr>
        <w:t>způsob vyřízení ve vztahu</w:t>
      </w:r>
      <w:r w:rsidR="00581133" w:rsidRPr="007547B1">
        <w:rPr>
          <w:rFonts w:ascii="Garamond" w:hAnsi="Garamond"/>
          <w:sz w:val="16"/>
          <w:szCs w:val="16"/>
        </w:rPr>
        <w:t xml:space="preserve"> k </w:t>
      </w:r>
      <w:r w:rsidRPr="007547B1">
        <w:rPr>
          <w:rFonts w:ascii="Garamond" w:hAnsi="Garamond"/>
          <w:sz w:val="16"/>
          <w:szCs w:val="16"/>
        </w:rPr>
        <w:t>předmětu řízení shodně</w:t>
      </w:r>
      <w:r w:rsidR="00581133" w:rsidRPr="007547B1">
        <w:rPr>
          <w:rFonts w:ascii="Garamond" w:hAnsi="Garamond"/>
          <w:sz w:val="16"/>
          <w:szCs w:val="16"/>
        </w:rPr>
        <w:t xml:space="preserve"> s </w:t>
      </w:r>
      <w:r w:rsidRPr="007547B1">
        <w:rPr>
          <w:rFonts w:ascii="Garamond" w:hAnsi="Garamond"/>
          <w:sz w:val="16"/>
          <w:szCs w:val="16"/>
        </w:rPr>
        <w:t>návodem</w:t>
      </w:r>
      <w:r w:rsidR="00581133" w:rsidRPr="007547B1">
        <w:rPr>
          <w:rFonts w:ascii="Garamond" w:hAnsi="Garamond"/>
          <w:sz w:val="16"/>
          <w:szCs w:val="16"/>
        </w:rPr>
        <w:t xml:space="preserve"> k </w:t>
      </w:r>
      <w:r w:rsidRPr="007547B1">
        <w:rPr>
          <w:rFonts w:ascii="Garamond" w:hAnsi="Garamond"/>
          <w:sz w:val="16"/>
          <w:szCs w:val="16"/>
        </w:rPr>
        <w:t>vyplňování sloupce 5 rejstříku Nc (např. „</w:t>
      </w:r>
      <w:r w:rsidRPr="007547B1">
        <w:rPr>
          <w:rFonts w:ascii="Garamond" w:hAnsi="Garamond"/>
          <w:b/>
          <w:sz w:val="16"/>
          <w:szCs w:val="16"/>
        </w:rPr>
        <w:t>5.10. zvýšeno</w:t>
      </w:r>
      <w:r w:rsidRPr="007547B1">
        <w:rPr>
          <w:rFonts w:ascii="Garamond" w:hAnsi="Garamond"/>
          <w:sz w:val="16"/>
          <w:szCs w:val="16"/>
        </w:rPr>
        <w:t>“, „</w:t>
      </w:r>
      <w:r w:rsidRPr="007547B1">
        <w:rPr>
          <w:rFonts w:ascii="Garamond" w:hAnsi="Garamond"/>
          <w:b/>
          <w:sz w:val="16"/>
          <w:szCs w:val="16"/>
        </w:rPr>
        <w:t>8.11. postoupeno</w:t>
      </w:r>
      <w:r w:rsidRPr="007547B1">
        <w:rPr>
          <w:rFonts w:ascii="Garamond" w:hAnsi="Garamond"/>
          <w:sz w:val="16"/>
          <w:szCs w:val="16"/>
        </w:rPr>
        <w:t>“ apod.)</w:t>
      </w:r>
      <w:r w:rsidR="00572883" w:rsidRPr="007547B1">
        <w:rPr>
          <w:rFonts w:ascii="Garamond" w:hAnsi="Garamond"/>
          <w:sz w:val="16"/>
          <w:szCs w:val="16"/>
        </w:rPr>
        <w:t>. V </w:t>
      </w:r>
      <w:r w:rsidRPr="007547B1">
        <w:rPr>
          <w:rFonts w:ascii="Garamond" w:hAnsi="Garamond"/>
          <w:sz w:val="16"/>
          <w:szCs w:val="16"/>
        </w:rPr>
        <w:t>dolní polovině řádku se vyznačí datum právní moci rozhodnutí ve věci. Jestliže rozhodnutím soudu II. stupně je rozhodnutí zcela nebo</w:t>
      </w:r>
      <w:r w:rsidR="00581133" w:rsidRPr="007547B1">
        <w:rPr>
          <w:rFonts w:ascii="Garamond" w:hAnsi="Garamond"/>
          <w:sz w:val="16"/>
          <w:szCs w:val="16"/>
        </w:rPr>
        <w:t xml:space="preserve"> z </w:t>
      </w:r>
      <w:r w:rsidRPr="007547B1">
        <w:rPr>
          <w:rFonts w:ascii="Garamond" w:hAnsi="Garamond"/>
          <w:sz w:val="16"/>
          <w:szCs w:val="16"/>
        </w:rPr>
        <w:t>části zrušeno</w:t>
      </w:r>
      <w:r w:rsidR="004609A0" w:rsidRPr="007547B1">
        <w:rPr>
          <w:rFonts w:ascii="Garamond" w:hAnsi="Garamond"/>
          <w:sz w:val="16"/>
          <w:szCs w:val="16"/>
        </w:rPr>
        <w:t xml:space="preserve"> a </w:t>
      </w:r>
      <w:r w:rsidRPr="007547B1">
        <w:rPr>
          <w:rFonts w:ascii="Garamond" w:hAnsi="Garamond"/>
          <w:sz w:val="16"/>
          <w:szCs w:val="16"/>
        </w:rPr>
        <w:t>nařízeno nové projednání, škrtne se červeně datum</w:t>
      </w:r>
      <w:r w:rsidR="004609A0" w:rsidRPr="007547B1">
        <w:rPr>
          <w:rFonts w:ascii="Garamond" w:hAnsi="Garamond"/>
          <w:sz w:val="16"/>
          <w:szCs w:val="16"/>
        </w:rPr>
        <w:t xml:space="preserve"> a </w:t>
      </w:r>
      <w:r w:rsidRPr="007547B1">
        <w:rPr>
          <w:rFonts w:ascii="Garamond" w:hAnsi="Garamond"/>
          <w:sz w:val="16"/>
          <w:szCs w:val="16"/>
        </w:rPr>
        <w:t>způsob vyřízení ve sloupci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způsob vyřízení předmětu řízení lze použít zkratky jako</w:t>
      </w:r>
      <w:r w:rsidR="009709AD" w:rsidRPr="007547B1">
        <w:rPr>
          <w:rFonts w:ascii="Garamond" w:hAnsi="Garamond"/>
          <w:sz w:val="16"/>
          <w:szCs w:val="16"/>
        </w:rPr>
        <w:t xml:space="preserve"> v </w:t>
      </w:r>
      <w:r w:rsidRPr="007547B1">
        <w:rPr>
          <w:rFonts w:ascii="Garamond" w:hAnsi="Garamond"/>
          <w:sz w:val="16"/>
          <w:szCs w:val="16"/>
        </w:rPr>
        <w:t>rejstříku Nc.</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Věc,</w:t>
      </w:r>
      <w:r w:rsidR="009709AD" w:rsidRPr="007547B1">
        <w:rPr>
          <w:rFonts w:ascii="Garamond" w:hAnsi="Garamond"/>
          <w:sz w:val="16"/>
          <w:szCs w:val="16"/>
        </w:rPr>
        <w:t xml:space="preserve"> v </w:t>
      </w:r>
      <w:r w:rsidRPr="007547B1">
        <w:rPr>
          <w:rFonts w:ascii="Garamond" w:hAnsi="Garamond"/>
          <w:sz w:val="16"/>
          <w:szCs w:val="16"/>
        </w:rPr>
        <w:t>níž bylo podáno více návrhů, se vede pod jednou spisovou značkou</w:t>
      </w:r>
      <w:r w:rsidR="004609A0" w:rsidRPr="007547B1">
        <w:rPr>
          <w:rFonts w:ascii="Garamond" w:hAnsi="Garamond"/>
          <w:sz w:val="16"/>
          <w:szCs w:val="16"/>
        </w:rPr>
        <w:t xml:space="preserve"> a </w:t>
      </w:r>
      <w:r w:rsidRPr="007547B1">
        <w:rPr>
          <w:rFonts w:ascii="Garamond" w:hAnsi="Garamond"/>
          <w:sz w:val="16"/>
          <w:szCs w:val="16"/>
        </w:rPr>
        <w:t>jednotlivé návrhy se vyznačí ve sloupci 7.</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kromě běžných poznámek vyznačuje podání opravného prostředku</w:t>
      </w:r>
      <w:r w:rsidR="004609A0" w:rsidRPr="007547B1">
        <w:rPr>
          <w:rFonts w:ascii="Garamond" w:hAnsi="Garamond"/>
          <w:sz w:val="16"/>
          <w:szCs w:val="16"/>
        </w:rPr>
        <w:t xml:space="preserve"> a </w:t>
      </w:r>
      <w:r w:rsidRPr="007547B1">
        <w:rPr>
          <w:rFonts w:ascii="Garamond" w:hAnsi="Garamond"/>
          <w:sz w:val="16"/>
          <w:szCs w:val="16"/>
        </w:rPr>
        <w:t>jeho výsledek. Při postoupení</w:t>
      </w:r>
      <w:r w:rsidR="004609A0" w:rsidRPr="007547B1">
        <w:rPr>
          <w:rFonts w:ascii="Garamond" w:hAnsi="Garamond"/>
          <w:sz w:val="16"/>
          <w:szCs w:val="16"/>
        </w:rPr>
        <w:t xml:space="preserve"> a </w:t>
      </w:r>
      <w:r w:rsidRPr="007547B1">
        <w:rPr>
          <w:rFonts w:ascii="Garamond" w:hAnsi="Garamond"/>
          <w:sz w:val="16"/>
          <w:szCs w:val="16"/>
        </w:rPr>
        <w:t>přikázání věci jinému soudu se zde vyznačí datum skutečného odeslání spisu</w:t>
      </w:r>
      <w:r w:rsidR="004609A0" w:rsidRPr="007547B1">
        <w:rPr>
          <w:rFonts w:ascii="Garamond" w:hAnsi="Garamond"/>
          <w:sz w:val="16"/>
          <w:szCs w:val="16"/>
        </w:rPr>
        <w:t xml:space="preserve"> a </w:t>
      </w:r>
      <w:r w:rsidRPr="007547B1">
        <w:rPr>
          <w:rFonts w:ascii="Garamond" w:hAnsi="Garamond"/>
          <w:sz w:val="16"/>
          <w:szCs w:val="16"/>
        </w:rPr>
        <w:t>označení soudu, jemuž věc byla zaslána. Dále se zde vyznačuje přibrání znalce písmeny „</w:t>
      </w:r>
      <w:r w:rsidRPr="007547B1">
        <w:rPr>
          <w:rFonts w:ascii="Garamond" w:hAnsi="Garamond"/>
          <w:b/>
          <w:sz w:val="16"/>
          <w:szCs w:val="16"/>
        </w:rPr>
        <w:t>Zn</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přibrání tlumočníka písmeny „</w:t>
      </w:r>
      <w:r w:rsidRPr="007547B1">
        <w:rPr>
          <w:rFonts w:ascii="Garamond" w:hAnsi="Garamond"/>
          <w:b/>
          <w:sz w:val="16"/>
          <w:szCs w:val="16"/>
        </w:rPr>
        <w:t>Tl</w:t>
      </w:r>
      <w:r w:rsidRPr="007547B1">
        <w:rPr>
          <w:rFonts w:ascii="Garamond" w:hAnsi="Garamond"/>
          <w:sz w:val="16"/>
          <w:szCs w:val="16"/>
        </w:rPr>
        <w:t>“. Jinak se postupuje, jak je stanoveno</w:t>
      </w:r>
      <w:r w:rsidR="00581133" w:rsidRPr="007547B1">
        <w:rPr>
          <w:rFonts w:ascii="Garamond" w:hAnsi="Garamond"/>
          <w:sz w:val="16"/>
          <w:szCs w:val="16"/>
        </w:rPr>
        <w:t xml:space="preserve"> u </w:t>
      </w:r>
      <w:r w:rsidRPr="007547B1">
        <w:rPr>
          <w:rFonts w:ascii="Garamond" w:hAnsi="Garamond"/>
          <w:sz w:val="16"/>
          <w:szCs w:val="16"/>
        </w:rPr>
        <w:t>rejstříku C. Zde se uvede též evidenční číslo statistiky.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671" w:name="_Toc233193602"/>
      <w:bookmarkStart w:id="11672" w:name="_Toc221857192"/>
      <w:bookmarkStart w:id="11673" w:name="_Toc233210200"/>
      <w:bookmarkStart w:id="11674" w:name="_Toc233284019"/>
      <w:bookmarkStart w:id="11675" w:name="_Toc233286822"/>
      <w:bookmarkStart w:id="11676" w:name="_Toc233289784"/>
      <w:bookmarkStart w:id="11677" w:name="_Toc233292892"/>
      <w:bookmarkStart w:id="11678" w:name="_Toc233293561"/>
      <w:bookmarkStart w:id="11679" w:name="_Toc233199629"/>
      <w:bookmarkStart w:id="11680" w:name="_Toc233213796"/>
      <w:bookmarkStart w:id="11681" w:name="_Toc233216855"/>
      <w:bookmarkStart w:id="11682" w:name="_Toc213960212"/>
      <w:bookmarkStart w:id="11683" w:name="_Toc233301669"/>
      <w:bookmarkStart w:id="11684" w:name="_Toc233303001"/>
      <w:bookmarkStart w:id="11685" w:name="_Toc233308276"/>
      <w:bookmarkStart w:id="11686" w:name="_Toc233313839"/>
      <w:bookmarkStart w:id="11687" w:name="_Toc233316140"/>
      <w:bookmarkStart w:id="11688" w:name="_Toc233343023"/>
      <w:bookmarkStart w:id="11689" w:name="_Toc233343689"/>
      <w:bookmarkStart w:id="11690" w:name="_Toc233345037"/>
      <w:bookmarkStart w:id="11691" w:name="_Toc233355520"/>
      <w:bookmarkStart w:id="11692" w:name="_Toc233358210"/>
      <w:bookmarkStart w:id="11693" w:name="_Toc233368892"/>
      <w:bookmarkStart w:id="11694" w:name="_Toc233371022"/>
      <w:bookmarkStart w:id="11695" w:name="_Toc509851570"/>
      <w:r w:rsidRPr="007547B1">
        <w:rPr>
          <w:rFonts w:ascii="Garamond" w:hAnsi="Garamond"/>
          <w:b/>
          <w:sz w:val="16"/>
          <w:szCs w:val="16"/>
        </w:rPr>
        <w:t>III.</w:t>
      </w:r>
      <w:r w:rsidRPr="007547B1">
        <w:rPr>
          <w:rFonts w:ascii="Garamond" w:hAnsi="Garamond"/>
          <w:b/>
          <w:sz w:val="16"/>
          <w:szCs w:val="16"/>
        </w:rPr>
        <w:br/>
        <w:t>Odškrtávání</w:t>
      </w:r>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Případ se odškrtne jako vyřízený po právní moci rozhodnutí. Dosáhne-li nezletilý zletilosti během řízení</w:t>
      </w:r>
      <w:r w:rsidR="00581133" w:rsidRPr="007547B1">
        <w:rPr>
          <w:rFonts w:ascii="Garamond" w:hAnsi="Garamond"/>
          <w:sz w:val="16"/>
          <w:szCs w:val="16"/>
        </w:rPr>
        <w:t xml:space="preserve"> o </w:t>
      </w:r>
      <w:r w:rsidRPr="007547B1">
        <w:rPr>
          <w:rFonts w:ascii="Garamond" w:hAnsi="Garamond"/>
          <w:sz w:val="16"/>
          <w:szCs w:val="16"/>
        </w:rPr>
        <w:t>úpravě výživného, odškrtne se případ jako vyřízený, až toto řízení je pravomocně skončeno.</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696" w:name="_Toc233193603"/>
      <w:bookmarkStart w:id="11697" w:name="_Toc221857193"/>
      <w:bookmarkStart w:id="11698" w:name="_Toc233210201"/>
      <w:bookmarkStart w:id="11699" w:name="_Toc233284020"/>
      <w:bookmarkStart w:id="11700" w:name="_Toc233286823"/>
      <w:bookmarkStart w:id="11701" w:name="_Toc233289785"/>
      <w:bookmarkStart w:id="11702" w:name="_Toc233292893"/>
      <w:bookmarkStart w:id="11703" w:name="_Toc233293562"/>
      <w:bookmarkStart w:id="11704" w:name="_Toc233199630"/>
      <w:bookmarkStart w:id="11705" w:name="_Toc233213797"/>
      <w:bookmarkStart w:id="11706" w:name="_Toc233216856"/>
      <w:bookmarkStart w:id="11707" w:name="_Toc213960213"/>
      <w:bookmarkStart w:id="11708" w:name="_Toc233301670"/>
      <w:bookmarkStart w:id="11709" w:name="_Toc233303002"/>
      <w:bookmarkStart w:id="11710" w:name="_Toc233308277"/>
      <w:bookmarkStart w:id="11711" w:name="_Toc233313840"/>
      <w:bookmarkStart w:id="11712" w:name="_Toc233316141"/>
      <w:bookmarkStart w:id="11713" w:name="_Toc233343024"/>
      <w:bookmarkStart w:id="11714" w:name="_Toc233343690"/>
      <w:bookmarkStart w:id="11715" w:name="_Toc233345038"/>
      <w:bookmarkStart w:id="11716" w:name="_Toc233355521"/>
      <w:bookmarkStart w:id="11717" w:name="_Toc233358211"/>
      <w:bookmarkStart w:id="11718" w:name="_Toc233368893"/>
      <w:bookmarkStart w:id="11719" w:name="_Toc233371023"/>
      <w:bookmarkStart w:id="11720" w:name="_Toc509851571"/>
      <w:r w:rsidRPr="007547B1">
        <w:rPr>
          <w:rFonts w:ascii="Garamond" w:hAnsi="Garamond"/>
          <w:b/>
          <w:sz w:val="16"/>
          <w:szCs w:val="16"/>
        </w:rPr>
        <w:t>IV.</w:t>
      </w:r>
      <w:r w:rsidRPr="007547B1">
        <w:rPr>
          <w:rFonts w:ascii="Garamond" w:hAnsi="Garamond"/>
          <w:b/>
          <w:sz w:val="16"/>
          <w:szCs w:val="16"/>
        </w:rPr>
        <w:br/>
        <w:t>Přehled nevykonaných ústavních</w:t>
      </w:r>
      <w:r w:rsidR="004609A0" w:rsidRPr="007547B1">
        <w:rPr>
          <w:rFonts w:ascii="Garamond" w:hAnsi="Garamond"/>
          <w:b/>
          <w:sz w:val="16"/>
          <w:szCs w:val="16"/>
        </w:rPr>
        <w:t xml:space="preserve"> a </w:t>
      </w:r>
      <w:r w:rsidRPr="007547B1">
        <w:rPr>
          <w:rFonts w:ascii="Garamond" w:hAnsi="Garamond"/>
          <w:b/>
          <w:sz w:val="16"/>
          <w:szCs w:val="16"/>
        </w:rPr>
        <w:t>ochranných výchov</w:t>
      </w:r>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Na první straně nového ročníku seznamu věcí P</w:t>
      </w:r>
      <w:r w:rsidR="004609A0" w:rsidRPr="007547B1">
        <w:rPr>
          <w:rFonts w:ascii="Garamond" w:hAnsi="Garamond"/>
          <w:sz w:val="16"/>
          <w:szCs w:val="16"/>
        </w:rPr>
        <w:t xml:space="preserve"> a </w:t>
      </w:r>
      <w:r w:rsidRPr="007547B1">
        <w:rPr>
          <w:rFonts w:ascii="Garamond" w:hAnsi="Garamond"/>
          <w:sz w:val="16"/>
          <w:szCs w:val="16"/>
        </w:rPr>
        <w:t>Nc nebo na listu vloženém před první stranou tohoto seznamu vytvoří se oddíly pro vyznačování běžných čísel věcí,</w:t>
      </w:r>
      <w:r w:rsidR="009709AD" w:rsidRPr="007547B1">
        <w:rPr>
          <w:rFonts w:ascii="Garamond" w:hAnsi="Garamond"/>
          <w:sz w:val="16"/>
          <w:szCs w:val="16"/>
        </w:rPr>
        <w:t xml:space="preserve"> v </w:t>
      </w:r>
      <w:r w:rsidRPr="007547B1">
        <w:rPr>
          <w:rFonts w:ascii="Garamond" w:hAnsi="Garamond"/>
          <w:sz w:val="16"/>
          <w:szCs w:val="16"/>
        </w:rPr>
        <w:t>nichž nabyla právní moci rozhodnutí.</w:t>
      </w:r>
    </w:p>
    <w:p w:rsidR="000F1416" w:rsidRPr="007547B1" w:rsidRDefault="000F1416" w:rsidP="008D5D62">
      <w:pPr>
        <w:pStyle w:val="Seznam"/>
        <w:numPr>
          <w:ilvl w:val="0"/>
          <w:numId w:val="211"/>
        </w:numPr>
        <w:rPr>
          <w:rFonts w:ascii="Garamond" w:hAnsi="Garamond"/>
          <w:sz w:val="16"/>
          <w:szCs w:val="16"/>
        </w:rPr>
      </w:pPr>
      <w:r w:rsidRPr="007547B1">
        <w:rPr>
          <w:rFonts w:ascii="Garamond" w:hAnsi="Garamond"/>
          <w:sz w:val="16"/>
          <w:szCs w:val="16"/>
        </w:rPr>
        <w:t>o nařízené ústavní výchově</w:t>
      </w:r>
    </w:p>
    <w:p w:rsidR="000F1416" w:rsidRPr="007547B1" w:rsidRDefault="000F1416" w:rsidP="008D5D62">
      <w:pPr>
        <w:pStyle w:val="Seznam"/>
        <w:numPr>
          <w:ilvl w:val="0"/>
          <w:numId w:val="211"/>
        </w:numPr>
        <w:rPr>
          <w:rFonts w:ascii="Garamond" w:hAnsi="Garamond"/>
          <w:sz w:val="16"/>
          <w:szCs w:val="16"/>
        </w:rPr>
      </w:pPr>
      <w:r w:rsidRPr="007547B1">
        <w:rPr>
          <w:rFonts w:ascii="Garamond" w:hAnsi="Garamond"/>
          <w:sz w:val="16"/>
          <w:szCs w:val="16"/>
        </w:rPr>
        <w:t>o ochranné výchově uložené</w:t>
      </w:r>
      <w:r w:rsidR="009709AD" w:rsidRPr="007547B1">
        <w:rPr>
          <w:rFonts w:ascii="Garamond" w:hAnsi="Garamond"/>
          <w:sz w:val="16"/>
          <w:szCs w:val="16"/>
        </w:rPr>
        <w:t xml:space="preserve"> v </w:t>
      </w:r>
      <w:r w:rsidRPr="007547B1">
        <w:rPr>
          <w:rFonts w:ascii="Garamond" w:hAnsi="Garamond"/>
          <w:sz w:val="16"/>
          <w:szCs w:val="16"/>
        </w:rPr>
        <w:t>občanském soudním řízení,</w:t>
      </w:r>
      <w:r w:rsidR="004609A0" w:rsidRPr="007547B1">
        <w:rPr>
          <w:rFonts w:ascii="Garamond" w:hAnsi="Garamond"/>
          <w:sz w:val="16"/>
          <w:szCs w:val="16"/>
        </w:rPr>
        <w:t xml:space="preserve"> a </w:t>
      </w:r>
      <w:r w:rsidRPr="007547B1">
        <w:rPr>
          <w:rFonts w:ascii="Garamond" w:hAnsi="Garamond"/>
          <w:sz w:val="16"/>
          <w:szCs w:val="16"/>
        </w:rPr>
        <w:t>to podle jednotlivých ročníků, kdy věc byla</w:t>
      </w:r>
      <w:r w:rsidR="009709AD" w:rsidRPr="007547B1">
        <w:rPr>
          <w:rFonts w:ascii="Garamond" w:hAnsi="Garamond"/>
          <w:sz w:val="16"/>
          <w:szCs w:val="16"/>
        </w:rPr>
        <w:t xml:space="preserve"> v </w:t>
      </w:r>
      <w:r w:rsidRPr="007547B1">
        <w:rPr>
          <w:rFonts w:ascii="Garamond" w:hAnsi="Garamond"/>
          <w:sz w:val="16"/>
          <w:szCs w:val="16"/>
        </w:rPr>
        <w:t>seznamu věcí P</w:t>
      </w:r>
      <w:r w:rsidR="004609A0" w:rsidRPr="007547B1">
        <w:rPr>
          <w:rFonts w:ascii="Garamond" w:hAnsi="Garamond"/>
          <w:sz w:val="16"/>
          <w:szCs w:val="16"/>
        </w:rPr>
        <w:t xml:space="preserve"> a </w:t>
      </w:r>
      <w:r w:rsidRPr="007547B1">
        <w:rPr>
          <w:rFonts w:ascii="Garamond" w:hAnsi="Garamond"/>
          <w:sz w:val="16"/>
          <w:szCs w:val="16"/>
        </w:rPr>
        <w:t>Nc zapsána (týká-li se rozhodnutí více dětí, běžné číslo se uvede podle jejich počtu).</w:t>
      </w:r>
    </w:p>
    <w:p w:rsidR="000F1416" w:rsidRPr="007547B1" w:rsidRDefault="000F1416" w:rsidP="00B04A98">
      <w:pPr>
        <w:pStyle w:val="Zkladntext"/>
        <w:rPr>
          <w:rFonts w:ascii="Garamond" w:hAnsi="Garamond"/>
          <w:sz w:val="16"/>
          <w:szCs w:val="16"/>
        </w:rPr>
      </w:pPr>
      <w:r w:rsidRPr="007547B1">
        <w:rPr>
          <w:rFonts w:ascii="Garamond" w:hAnsi="Garamond"/>
          <w:sz w:val="16"/>
          <w:szCs w:val="16"/>
        </w:rPr>
        <w:t>Příklad:</w:t>
      </w:r>
    </w:p>
    <w:p w:rsidR="000F1416" w:rsidRPr="007547B1" w:rsidRDefault="000F1416" w:rsidP="008D5D62">
      <w:pPr>
        <w:pStyle w:val="Zkladntext"/>
        <w:numPr>
          <w:ilvl w:val="1"/>
          <w:numId w:val="179"/>
        </w:numPr>
        <w:rPr>
          <w:rFonts w:ascii="Garamond" w:hAnsi="Garamond"/>
          <w:sz w:val="16"/>
          <w:szCs w:val="16"/>
        </w:rPr>
      </w:pPr>
      <w:r w:rsidRPr="007547B1">
        <w:rPr>
          <w:rFonts w:ascii="Garamond" w:hAnsi="Garamond"/>
          <w:sz w:val="16"/>
          <w:szCs w:val="16"/>
        </w:rPr>
        <w:t>ústavní výchova:</w:t>
      </w:r>
    </w:p>
    <w:p w:rsidR="000F1416" w:rsidRPr="007547B1" w:rsidRDefault="000F1416" w:rsidP="00B04A98">
      <w:pPr>
        <w:pStyle w:val="Zkladntext"/>
        <w:ind w:firstLine="360"/>
        <w:rPr>
          <w:rFonts w:ascii="Garamond" w:hAnsi="Garamond"/>
          <w:sz w:val="16"/>
          <w:szCs w:val="16"/>
        </w:rPr>
      </w:pPr>
      <w:r w:rsidRPr="007547B1">
        <w:rPr>
          <w:rFonts w:ascii="Garamond" w:hAnsi="Garamond"/>
          <w:sz w:val="16"/>
          <w:szCs w:val="16"/>
        </w:rPr>
        <w:t>1998: 2, 15</w:t>
      </w:r>
    </w:p>
    <w:p w:rsidR="000F1416" w:rsidRPr="007547B1" w:rsidRDefault="000F1416" w:rsidP="00B04A98">
      <w:pPr>
        <w:pStyle w:val="Zkladntext"/>
        <w:ind w:firstLine="360"/>
        <w:rPr>
          <w:rFonts w:ascii="Garamond" w:hAnsi="Garamond"/>
          <w:sz w:val="16"/>
          <w:szCs w:val="16"/>
        </w:rPr>
      </w:pPr>
      <w:r w:rsidRPr="007547B1">
        <w:rPr>
          <w:rFonts w:ascii="Garamond" w:hAnsi="Garamond"/>
          <w:sz w:val="16"/>
          <w:szCs w:val="16"/>
        </w:rPr>
        <w:t>1999: 4, 6, 10, 11</w:t>
      </w:r>
    </w:p>
    <w:p w:rsidR="000F1416" w:rsidRPr="007547B1" w:rsidRDefault="000F1416" w:rsidP="00B04A98">
      <w:pPr>
        <w:pStyle w:val="Zkladntext"/>
        <w:ind w:firstLine="360"/>
        <w:rPr>
          <w:rFonts w:ascii="Garamond" w:hAnsi="Garamond"/>
          <w:sz w:val="16"/>
          <w:szCs w:val="16"/>
        </w:rPr>
      </w:pPr>
      <w:r w:rsidRPr="007547B1">
        <w:rPr>
          <w:rFonts w:ascii="Garamond" w:hAnsi="Garamond"/>
          <w:sz w:val="16"/>
          <w:szCs w:val="16"/>
        </w:rPr>
        <w:t>2000: 1, 3, 5, 8, 20</w:t>
      </w:r>
    </w:p>
    <w:p w:rsidR="000F1416" w:rsidRPr="007547B1" w:rsidRDefault="000F1416" w:rsidP="008D5D62">
      <w:pPr>
        <w:pStyle w:val="Zkladntext"/>
        <w:numPr>
          <w:ilvl w:val="1"/>
          <w:numId w:val="179"/>
        </w:numPr>
        <w:rPr>
          <w:rFonts w:ascii="Garamond" w:hAnsi="Garamond"/>
          <w:sz w:val="16"/>
          <w:szCs w:val="16"/>
        </w:rPr>
      </w:pPr>
      <w:r w:rsidRPr="007547B1">
        <w:rPr>
          <w:rFonts w:ascii="Garamond" w:hAnsi="Garamond"/>
          <w:sz w:val="16"/>
          <w:szCs w:val="16"/>
        </w:rPr>
        <w:t>ochranná výchova:</w:t>
      </w:r>
    </w:p>
    <w:p w:rsidR="000F1416" w:rsidRPr="007547B1" w:rsidRDefault="000F1416" w:rsidP="00B04A98">
      <w:pPr>
        <w:pStyle w:val="Zkladntext"/>
        <w:ind w:firstLine="360"/>
        <w:rPr>
          <w:rFonts w:ascii="Garamond" w:hAnsi="Garamond"/>
          <w:sz w:val="16"/>
          <w:szCs w:val="16"/>
        </w:rPr>
      </w:pPr>
      <w:r w:rsidRPr="007547B1">
        <w:rPr>
          <w:rFonts w:ascii="Garamond" w:hAnsi="Garamond"/>
          <w:sz w:val="16"/>
          <w:szCs w:val="16"/>
        </w:rPr>
        <w:t>1998: 1</w:t>
      </w:r>
    </w:p>
    <w:p w:rsidR="000F1416" w:rsidRPr="007547B1" w:rsidRDefault="000F1416" w:rsidP="00B04A98">
      <w:pPr>
        <w:pStyle w:val="Zkladntext"/>
        <w:ind w:firstLine="360"/>
        <w:rPr>
          <w:rFonts w:ascii="Garamond" w:hAnsi="Garamond"/>
          <w:sz w:val="16"/>
          <w:szCs w:val="16"/>
        </w:rPr>
      </w:pPr>
      <w:r w:rsidRPr="007547B1">
        <w:rPr>
          <w:rFonts w:ascii="Garamond" w:hAnsi="Garamond"/>
          <w:sz w:val="16"/>
          <w:szCs w:val="16"/>
        </w:rPr>
        <w:t>1999: 6, 12</w:t>
      </w:r>
    </w:p>
    <w:p w:rsidR="000F1416" w:rsidRPr="007547B1" w:rsidRDefault="000F1416" w:rsidP="00B04A98">
      <w:pPr>
        <w:pStyle w:val="Zkladntext"/>
        <w:ind w:firstLine="360"/>
        <w:rPr>
          <w:rFonts w:ascii="Garamond" w:hAnsi="Garamond"/>
          <w:sz w:val="16"/>
          <w:szCs w:val="16"/>
        </w:rPr>
      </w:pPr>
      <w:r w:rsidRPr="007547B1">
        <w:rPr>
          <w:rFonts w:ascii="Garamond" w:hAnsi="Garamond"/>
          <w:sz w:val="16"/>
          <w:szCs w:val="16"/>
        </w:rPr>
        <w:t>2000: 9, 2, 15.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Byla-li nařízena ústavní výchova nebo uložena ochranná výchova</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jiným řízením sledovaným</w:t>
      </w:r>
      <w:r w:rsidR="009709AD" w:rsidRPr="007547B1">
        <w:rPr>
          <w:rFonts w:ascii="Garamond" w:hAnsi="Garamond"/>
          <w:sz w:val="16"/>
          <w:szCs w:val="16"/>
        </w:rPr>
        <w:t xml:space="preserve"> v </w:t>
      </w:r>
      <w:r w:rsidRPr="007547B1">
        <w:rPr>
          <w:rFonts w:ascii="Garamond" w:hAnsi="Garamond"/>
          <w:sz w:val="16"/>
          <w:szCs w:val="16"/>
        </w:rPr>
        <w:t>rejstříku C, uvedou se</w:t>
      </w:r>
      <w:r w:rsidR="009709AD" w:rsidRPr="007547B1">
        <w:rPr>
          <w:rFonts w:ascii="Garamond" w:hAnsi="Garamond"/>
          <w:sz w:val="16"/>
          <w:szCs w:val="16"/>
        </w:rPr>
        <w:t xml:space="preserve"> v </w:t>
      </w:r>
      <w:r w:rsidRPr="007547B1">
        <w:rPr>
          <w:rFonts w:ascii="Garamond" w:hAnsi="Garamond"/>
          <w:sz w:val="16"/>
          <w:szCs w:val="16"/>
        </w:rPr>
        <w:t>přehledu nevykonané ústavní</w:t>
      </w:r>
      <w:r w:rsidR="004609A0" w:rsidRPr="007547B1">
        <w:rPr>
          <w:rFonts w:ascii="Garamond" w:hAnsi="Garamond"/>
          <w:sz w:val="16"/>
          <w:szCs w:val="16"/>
        </w:rPr>
        <w:t xml:space="preserve"> a </w:t>
      </w:r>
      <w:r w:rsidRPr="007547B1">
        <w:rPr>
          <w:rFonts w:ascii="Garamond" w:hAnsi="Garamond"/>
          <w:sz w:val="16"/>
          <w:szCs w:val="16"/>
        </w:rPr>
        <w:t>ochranné výchovy spisovou značkou rejstříku P, pod níž je věc sledována (např. P 25/92).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Jakmile rozhodnutí bylo vykonáno, ať dobrovolně nebo</w:t>
      </w:r>
      <w:r w:rsidR="009709AD" w:rsidRPr="007547B1">
        <w:rPr>
          <w:rFonts w:ascii="Garamond" w:hAnsi="Garamond"/>
          <w:sz w:val="16"/>
          <w:szCs w:val="16"/>
        </w:rPr>
        <w:t xml:space="preserve"> v </w:t>
      </w:r>
      <w:r w:rsidRPr="007547B1">
        <w:rPr>
          <w:rFonts w:ascii="Garamond" w:hAnsi="Garamond"/>
          <w:sz w:val="16"/>
          <w:szCs w:val="16"/>
        </w:rPr>
        <w:t>nařízeném výkonu rozhodnutí</w:t>
      </w:r>
      <w:r w:rsidR="004609A0" w:rsidRPr="007547B1">
        <w:rPr>
          <w:rFonts w:ascii="Garamond" w:hAnsi="Garamond"/>
          <w:sz w:val="16"/>
          <w:szCs w:val="16"/>
        </w:rPr>
        <w:t xml:space="preserve"> a </w:t>
      </w:r>
      <w:r w:rsidRPr="007547B1">
        <w:rPr>
          <w:rFonts w:ascii="Garamond" w:hAnsi="Garamond"/>
          <w:sz w:val="16"/>
          <w:szCs w:val="16"/>
        </w:rPr>
        <w:t>bylo pojato do statistického výkazu</w:t>
      </w:r>
      <w:r w:rsidR="00581133" w:rsidRPr="007547B1">
        <w:rPr>
          <w:rFonts w:ascii="Garamond" w:hAnsi="Garamond"/>
          <w:sz w:val="16"/>
          <w:szCs w:val="16"/>
        </w:rPr>
        <w:t xml:space="preserve"> o </w:t>
      </w:r>
      <w:r w:rsidRPr="007547B1">
        <w:rPr>
          <w:rFonts w:ascii="Garamond" w:hAnsi="Garamond"/>
          <w:sz w:val="16"/>
          <w:szCs w:val="16"/>
        </w:rPr>
        <w:t>ústavních</w:t>
      </w:r>
      <w:r w:rsidR="004609A0" w:rsidRPr="007547B1">
        <w:rPr>
          <w:rFonts w:ascii="Garamond" w:hAnsi="Garamond"/>
          <w:sz w:val="16"/>
          <w:szCs w:val="16"/>
        </w:rPr>
        <w:t xml:space="preserve"> a </w:t>
      </w:r>
      <w:r w:rsidRPr="007547B1">
        <w:rPr>
          <w:rFonts w:ascii="Garamond" w:hAnsi="Garamond"/>
          <w:sz w:val="16"/>
          <w:szCs w:val="16"/>
        </w:rPr>
        <w:t>ochranných výchovách jako vykonané, přeškrtne se</w:t>
      </w:r>
      <w:r w:rsidR="009709AD" w:rsidRPr="007547B1">
        <w:rPr>
          <w:rFonts w:ascii="Garamond" w:hAnsi="Garamond"/>
          <w:sz w:val="16"/>
          <w:szCs w:val="16"/>
        </w:rPr>
        <w:t xml:space="preserve"> v </w:t>
      </w:r>
      <w:r w:rsidRPr="007547B1">
        <w:rPr>
          <w:rFonts w:ascii="Garamond" w:hAnsi="Garamond"/>
          <w:sz w:val="16"/>
          <w:szCs w:val="16"/>
        </w:rPr>
        <w:t>přehledu příslušné běžné číslo křížem.</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Věci,</w:t>
      </w:r>
      <w:r w:rsidR="009709AD" w:rsidRPr="007547B1">
        <w:rPr>
          <w:rFonts w:ascii="Garamond" w:hAnsi="Garamond"/>
          <w:sz w:val="16"/>
          <w:szCs w:val="16"/>
        </w:rPr>
        <w:t xml:space="preserve"> v </w:t>
      </w:r>
      <w:r w:rsidRPr="007547B1">
        <w:rPr>
          <w:rFonts w:ascii="Garamond" w:hAnsi="Garamond"/>
          <w:sz w:val="16"/>
          <w:szCs w:val="16"/>
        </w:rPr>
        <w:t>nichž rozhodnutí</w:t>
      </w:r>
      <w:r w:rsidR="00581133" w:rsidRPr="007547B1">
        <w:rPr>
          <w:rFonts w:ascii="Garamond" w:hAnsi="Garamond"/>
          <w:sz w:val="16"/>
          <w:szCs w:val="16"/>
        </w:rPr>
        <w:t xml:space="preserve"> o </w:t>
      </w:r>
      <w:r w:rsidRPr="007547B1">
        <w:rPr>
          <w:rFonts w:ascii="Garamond" w:hAnsi="Garamond"/>
          <w:sz w:val="16"/>
          <w:szCs w:val="16"/>
        </w:rPr>
        <w:t>nařízené ústavní výchově nebo ochranné výchově nařízené</w:t>
      </w:r>
      <w:r w:rsidR="009709AD" w:rsidRPr="007547B1">
        <w:rPr>
          <w:rFonts w:ascii="Garamond" w:hAnsi="Garamond"/>
          <w:sz w:val="16"/>
          <w:szCs w:val="16"/>
        </w:rPr>
        <w:t xml:space="preserve"> v </w:t>
      </w:r>
      <w:r w:rsidRPr="007547B1">
        <w:rPr>
          <w:rFonts w:ascii="Garamond" w:hAnsi="Garamond"/>
          <w:sz w:val="16"/>
          <w:szCs w:val="16"/>
        </w:rPr>
        <w:t>občanském soudním řízení nebylo do konce roku vykonáno, přenesou se na první stranu nebo na vložený list dalšího ročníku seznamu věcí P</w:t>
      </w:r>
      <w:r w:rsidR="004609A0" w:rsidRPr="007547B1">
        <w:rPr>
          <w:rFonts w:ascii="Garamond" w:hAnsi="Garamond"/>
          <w:sz w:val="16"/>
          <w:szCs w:val="16"/>
        </w:rPr>
        <w:t xml:space="preserve"> a </w:t>
      </w:r>
      <w:r w:rsidRPr="007547B1">
        <w:rPr>
          <w:rFonts w:ascii="Garamond" w:hAnsi="Garamond"/>
          <w:sz w:val="16"/>
          <w:szCs w:val="16"/>
        </w:rPr>
        <w:t>Nc.</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721" w:name="_Toc233193604"/>
      <w:bookmarkStart w:id="11722" w:name="_Toc221857194"/>
      <w:bookmarkStart w:id="11723" w:name="_Toc233210202"/>
      <w:bookmarkStart w:id="11724" w:name="_Toc233284021"/>
      <w:bookmarkStart w:id="11725" w:name="_Toc233286824"/>
      <w:bookmarkStart w:id="11726" w:name="_Toc233289786"/>
      <w:bookmarkStart w:id="11727" w:name="_Toc233292894"/>
      <w:bookmarkStart w:id="11728" w:name="_Toc233293563"/>
      <w:bookmarkStart w:id="11729" w:name="_Toc233199631"/>
      <w:bookmarkStart w:id="11730" w:name="_Toc233213798"/>
      <w:bookmarkStart w:id="11731" w:name="_Toc233216857"/>
      <w:bookmarkStart w:id="11732" w:name="_Toc203904327"/>
      <w:bookmarkStart w:id="11733" w:name="_Toc213960214"/>
      <w:bookmarkStart w:id="11734" w:name="_Toc233301671"/>
      <w:bookmarkStart w:id="11735" w:name="_Toc233303003"/>
      <w:bookmarkStart w:id="11736" w:name="_Toc233308278"/>
      <w:bookmarkStart w:id="11737" w:name="_Toc233313841"/>
      <w:bookmarkStart w:id="11738" w:name="_Toc233316142"/>
      <w:bookmarkStart w:id="11739" w:name="_Toc233343025"/>
      <w:bookmarkStart w:id="11740" w:name="_Toc233343691"/>
      <w:bookmarkStart w:id="11741" w:name="_Toc233345039"/>
      <w:bookmarkStart w:id="11742" w:name="_Toc233355522"/>
      <w:bookmarkStart w:id="11743" w:name="_Toc233358212"/>
      <w:bookmarkStart w:id="11744" w:name="_Toc233368894"/>
      <w:bookmarkStart w:id="11745" w:name="_Toc233371024"/>
      <w:bookmarkStart w:id="11746" w:name="_Toc509851572"/>
      <w:r w:rsidRPr="007547B1">
        <w:rPr>
          <w:rFonts w:ascii="Garamond" w:hAnsi="Garamond"/>
          <w:b/>
          <w:sz w:val="16"/>
          <w:szCs w:val="16"/>
        </w:rPr>
        <w:t>V.</w:t>
      </w:r>
      <w:r w:rsidRPr="007547B1">
        <w:rPr>
          <w:rFonts w:ascii="Garamond" w:hAnsi="Garamond"/>
          <w:b/>
          <w:sz w:val="16"/>
          <w:szCs w:val="16"/>
        </w:rPr>
        <w:br/>
        <w:t>Obživnutí věci</w:t>
      </w:r>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Postupuje se obdobně, jak je stanoveno</w:t>
      </w:r>
      <w:r w:rsidR="00581133" w:rsidRPr="007547B1">
        <w:rPr>
          <w:rFonts w:ascii="Garamond" w:hAnsi="Garamond"/>
          <w:sz w:val="16"/>
          <w:szCs w:val="16"/>
        </w:rPr>
        <w:t xml:space="preserve"> u </w:t>
      </w:r>
      <w:r w:rsidRPr="007547B1">
        <w:rPr>
          <w:rFonts w:ascii="Garamond" w:hAnsi="Garamond"/>
          <w:sz w:val="16"/>
          <w:szCs w:val="16"/>
        </w:rPr>
        <w:t>rejstříku C.</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747" w:name="_Toc233193605"/>
      <w:bookmarkStart w:id="11748" w:name="_Toc221857195"/>
      <w:bookmarkStart w:id="11749" w:name="_Toc233210203"/>
      <w:bookmarkStart w:id="11750" w:name="_Toc233284022"/>
      <w:bookmarkStart w:id="11751" w:name="_Toc233286825"/>
      <w:bookmarkStart w:id="11752" w:name="_Toc233289787"/>
      <w:bookmarkStart w:id="11753" w:name="_Toc233292895"/>
      <w:bookmarkStart w:id="11754" w:name="_Toc233293564"/>
      <w:bookmarkStart w:id="11755" w:name="_Toc233199632"/>
      <w:bookmarkStart w:id="11756" w:name="_Toc233213799"/>
      <w:bookmarkStart w:id="11757" w:name="_Toc233216858"/>
      <w:bookmarkStart w:id="11758" w:name="_Toc213960215"/>
      <w:bookmarkStart w:id="11759" w:name="_Toc233301672"/>
      <w:bookmarkStart w:id="11760" w:name="_Toc233303004"/>
      <w:bookmarkStart w:id="11761" w:name="_Toc233308279"/>
      <w:bookmarkStart w:id="11762" w:name="_Toc233313842"/>
      <w:bookmarkStart w:id="11763" w:name="_Toc233316143"/>
      <w:bookmarkStart w:id="11764" w:name="_Toc233343026"/>
      <w:bookmarkStart w:id="11765" w:name="_Toc233343692"/>
      <w:bookmarkStart w:id="11766" w:name="_Toc233345040"/>
      <w:bookmarkStart w:id="11767" w:name="_Toc233355523"/>
      <w:bookmarkStart w:id="11768" w:name="_Toc233358213"/>
      <w:bookmarkStart w:id="11769" w:name="_Toc233368895"/>
      <w:bookmarkStart w:id="11770" w:name="_Toc233371025"/>
      <w:bookmarkStart w:id="11771" w:name="_Toc509851573"/>
      <w:r w:rsidRPr="007547B1">
        <w:rPr>
          <w:rFonts w:ascii="Garamond" w:eastAsia="MS Mincho" w:hAnsi="Garamond"/>
          <w:b/>
          <w:sz w:val="16"/>
          <w:szCs w:val="16"/>
        </w:rPr>
        <w:t xml:space="preserve">8. Kalendář – vzor </w:t>
      </w:r>
      <w:r w:rsidR="00FE0AA5">
        <w:rPr>
          <w:rFonts w:ascii="Garamond" w:eastAsia="MS Mincho" w:hAnsi="Garamond"/>
          <w:b/>
          <w:sz w:val="16"/>
          <w:szCs w:val="16"/>
        </w:rPr>
        <w:t>č. </w:t>
      </w:r>
      <w:r w:rsidRPr="007547B1">
        <w:rPr>
          <w:rFonts w:ascii="Garamond" w:eastAsia="MS Mincho" w:hAnsi="Garamond"/>
          <w:b/>
          <w:sz w:val="16"/>
          <w:szCs w:val="16"/>
        </w:rPr>
        <w:t xml:space="preserve">28 </w:t>
      </w:r>
      <w:r w:rsidR="00B32F66" w:rsidRPr="007547B1">
        <w:rPr>
          <w:rFonts w:ascii="Garamond" w:eastAsia="MS Mincho" w:hAnsi="Garamond"/>
          <w:b/>
          <w:sz w:val="16"/>
          <w:szCs w:val="16"/>
        </w:rPr>
        <w:t>v. k. ř.</w:t>
      </w:r>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588"/>
        <w:gridCol w:w="1134"/>
        <w:gridCol w:w="1134"/>
        <w:gridCol w:w="1134"/>
        <w:gridCol w:w="1134"/>
        <w:gridCol w:w="1134"/>
        <w:gridCol w:w="2177"/>
      </w:tblGrid>
      <w:tr w:rsidR="000F1416" w:rsidRPr="007547B1">
        <w:trPr>
          <w:cantSplit/>
        </w:trPr>
        <w:tc>
          <w:tcPr>
            <w:tcW w:w="907"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Spisová značka</w:t>
            </w:r>
          </w:p>
        </w:tc>
        <w:tc>
          <w:tcPr>
            <w:tcW w:w="1588"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Soudce</w:t>
            </w:r>
            <w:r w:rsidRPr="007547B1">
              <w:rPr>
                <w:rFonts w:ascii="Garamond" w:hAnsi="Garamond"/>
                <w:sz w:val="16"/>
                <w:szCs w:val="16"/>
              </w:rPr>
              <w:br/>
              <w:t>– jiný zaměstnanec</w:t>
            </w:r>
          </w:p>
        </w:tc>
        <w:tc>
          <w:tcPr>
            <w:tcW w:w="5670" w:type="dxa"/>
            <w:gridSpan w:val="5"/>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Úkony</w:t>
            </w:r>
          </w:p>
        </w:tc>
        <w:tc>
          <w:tcPr>
            <w:tcW w:w="2177"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907" w:type="dxa"/>
            <w:vMerge/>
            <w:vAlign w:val="center"/>
          </w:tcPr>
          <w:p w:rsidR="000F1416" w:rsidRPr="007547B1" w:rsidRDefault="000F1416" w:rsidP="00B04A98">
            <w:pPr>
              <w:ind w:right="1"/>
              <w:jc w:val="center"/>
              <w:rPr>
                <w:rFonts w:ascii="Garamond" w:hAnsi="Garamond"/>
                <w:sz w:val="16"/>
                <w:szCs w:val="16"/>
              </w:rPr>
            </w:pPr>
          </w:p>
        </w:tc>
        <w:tc>
          <w:tcPr>
            <w:tcW w:w="1588" w:type="dxa"/>
            <w:vMerge/>
            <w:vAlign w:val="center"/>
          </w:tcPr>
          <w:p w:rsidR="000F1416" w:rsidRPr="007547B1" w:rsidRDefault="000F1416" w:rsidP="00B04A98">
            <w:pPr>
              <w:ind w:right="1"/>
              <w:jc w:val="center"/>
              <w:rPr>
                <w:rFonts w:ascii="Garamond" w:hAnsi="Garamond"/>
                <w:sz w:val="16"/>
                <w:szCs w:val="16"/>
              </w:rPr>
            </w:pPr>
          </w:p>
        </w:tc>
        <w:tc>
          <w:tcPr>
            <w:tcW w:w="1134"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Hodina</w:t>
            </w:r>
          </w:p>
        </w:tc>
        <w:tc>
          <w:tcPr>
            <w:tcW w:w="1134"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Druh úkonu</w:t>
            </w:r>
          </w:p>
        </w:tc>
        <w:tc>
          <w:tcPr>
            <w:tcW w:w="1134"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Výsledek jednání</w:t>
            </w:r>
          </w:p>
        </w:tc>
        <w:tc>
          <w:tcPr>
            <w:tcW w:w="1134"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Rozhodnutí odevzdáno soudcem</w:t>
            </w:r>
          </w:p>
        </w:tc>
        <w:tc>
          <w:tcPr>
            <w:tcW w:w="1134"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Rozhodnutí vypraveno kanceláří</w:t>
            </w:r>
          </w:p>
        </w:tc>
        <w:tc>
          <w:tcPr>
            <w:tcW w:w="2177"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90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58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21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Kalendář se vede ve formě knihy, jejíž objem se řídí rozsahem agendy. Zakládá se pro každý rok znovu. Pro každý den se vyhradí prostor přiměřený předpokládanému počtu zápisů. Tento vyhrazený prostor se nadepíše datem.</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Evidenci úkonů při výkonu rozhodnutí</w:t>
      </w:r>
      <w:r w:rsidR="009709AD" w:rsidRPr="007547B1">
        <w:rPr>
          <w:rFonts w:ascii="Garamond" w:hAnsi="Garamond"/>
          <w:sz w:val="16"/>
          <w:szCs w:val="16"/>
        </w:rPr>
        <w:t xml:space="preserve"> v </w:t>
      </w:r>
      <w:r w:rsidRPr="007547B1">
        <w:rPr>
          <w:rFonts w:ascii="Garamond" w:hAnsi="Garamond"/>
          <w:sz w:val="16"/>
          <w:szCs w:val="16"/>
        </w:rPr>
        <w:t>občanskoprávních věcech lze vést samostatně pro každého vykonavatele.</w:t>
      </w:r>
    </w:p>
    <w:p w:rsidR="000F1416" w:rsidRPr="007547B1" w:rsidRDefault="000F1416" w:rsidP="00B04A98">
      <w:pPr>
        <w:pStyle w:val="Zkladntext"/>
        <w:spacing w:before="240"/>
        <w:rPr>
          <w:rFonts w:ascii="Garamond" w:hAnsi="Garamond"/>
          <w:sz w:val="16"/>
          <w:szCs w:val="16"/>
        </w:rPr>
      </w:pPr>
      <w:r w:rsidRPr="007547B1">
        <w:rPr>
          <w:rFonts w:ascii="Garamond" w:hAnsi="Garamond"/>
          <w:sz w:val="16"/>
          <w:szCs w:val="16"/>
        </w:rPr>
        <w:t>Jednotlivé sloupce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Spisové značky týkající se téhož povinného budou uváděny na samostatných řádcích</w:t>
      </w:r>
      <w:r w:rsidR="004609A0" w:rsidRPr="007547B1">
        <w:rPr>
          <w:rFonts w:ascii="Garamond" w:hAnsi="Garamond"/>
          <w:sz w:val="16"/>
          <w:szCs w:val="16"/>
        </w:rPr>
        <w:t xml:space="preserve"> a </w:t>
      </w:r>
      <w:r w:rsidRPr="007547B1">
        <w:rPr>
          <w:rFonts w:ascii="Garamond" w:hAnsi="Garamond"/>
          <w:sz w:val="16"/>
          <w:szCs w:val="16"/>
        </w:rPr>
        <w:t>budou spojovány svorkou.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napíše zkratka příjmení soudce nebo jiného zaměstnance pověřeného úkonem.</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věcech výkonu rozhodnutí</w:t>
      </w:r>
      <w:r w:rsidR="009709AD" w:rsidRPr="007547B1">
        <w:rPr>
          <w:rFonts w:ascii="Garamond" w:hAnsi="Garamond"/>
          <w:sz w:val="16"/>
          <w:szCs w:val="16"/>
        </w:rPr>
        <w:t xml:space="preserve"> v </w:t>
      </w:r>
      <w:r w:rsidRPr="007547B1">
        <w:rPr>
          <w:rFonts w:ascii="Garamond" w:hAnsi="Garamond"/>
          <w:sz w:val="16"/>
          <w:szCs w:val="16"/>
        </w:rPr>
        <w:t>občanskoprávních věcech se hodina uvádí jen</w:t>
      </w:r>
      <w:r w:rsidR="009709AD" w:rsidRPr="007547B1">
        <w:rPr>
          <w:rFonts w:ascii="Garamond" w:hAnsi="Garamond"/>
          <w:sz w:val="16"/>
          <w:szCs w:val="16"/>
        </w:rPr>
        <w:t xml:space="preserve"> v </w:t>
      </w:r>
      <w:r w:rsidRPr="007547B1">
        <w:rPr>
          <w:rFonts w:ascii="Garamond" w:hAnsi="Garamond"/>
          <w:sz w:val="16"/>
          <w:szCs w:val="16"/>
        </w:rPr>
        <w:t>případech, kdy jsou účastníci vyrozumíváni</w:t>
      </w:r>
      <w:r w:rsidR="00581133" w:rsidRPr="007547B1">
        <w:rPr>
          <w:rFonts w:ascii="Garamond" w:hAnsi="Garamond"/>
          <w:sz w:val="16"/>
          <w:szCs w:val="16"/>
        </w:rPr>
        <w:t xml:space="preserve"> o </w:t>
      </w:r>
      <w:r w:rsidRPr="007547B1">
        <w:rPr>
          <w:rFonts w:ascii="Garamond" w:hAnsi="Garamond"/>
          <w:sz w:val="16"/>
          <w:szCs w:val="16"/>
        </w:rPr>
        <w:t>výkonu či úkonu.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druh úkonu (např.</w:t>
      </w:r>
      <w:r w:rsidR="009709AD" w:rsidRPr="007547B1">
        <w:rPr>
          <w:rFonts w:ascii="Garamond" w:hAnsi="Garamond"/>
          <w:sz w:val="16"/>
          <w:szCs w:val="16"/>
        </w:rPr>
        <w:t xml:space="preserve"> v </w:t>
      </w:r>
      <w:r w:rsidRPr="007547B1">
        <w:rPr>
          <w:rFonts w:ascii="Garamond" w:hAnsi="Garamond"/>
          <w:sz w:val="16"/>
          <w:szCs w:val="16"/>
        </w:rPr>
        <w:t>trestních věcech hlavní líčení, veřejné zasedání, neveřejné zasedání, ohledávání, výslech svědků apod., ve věcech občanskoprávních jednání, rozvrhový rok apod., ve věcech výkonu rozhodnutí např. „</w:t>
      </w:r>
      <w:r w:rsidRPr="007547B1">
        <w:rPr>
          <w:rFonts w:ascii="Garamond" w:hAnsi="Garamond"/>
          <w:b/>
          <w:sz w:val="16"/>
          <w:szCs w:val="16"/>
        </w:rPr>
        <w:t>mov. věc</w:t>
      </w:r>
      <w:r w:rsidRPr="007547B1">
        <w:rPr>
          <w:rFonts w:ascii="Garamond" w:hAnsi="Garamond"/>
          <w:sz w:val="16"/>
          <w:szCs w:val="16"/>
        </w:rPr>
        <w:t>“ – bude-li prováděn pokus</w:t>
      </w:r>
      <w:r w:rsidR="00581133" w:rsidRPr="007547B1">
        <w:rPr>
          <w:rFonts w:ascii="Garamond" w:hAnsi="Garamond"/>
          <w:sz w:val="16"/>
          <w:szCs w:val="16"/>
        </w:rPr>
        <w:t xml:space="preserve"> o </w:t>
      </w:r>
      <w:r w:rsidRPr="007547B1">
        <w:rPr>
          <w:rFonts w:ascii="Garamond" w:hAnsi="Garamond"/>
          <w:sz w:val="16"/>
          <w:szCs w:val="16"/>
        </w:rPr>
        <w:t>výkon rozhodnutí na movité věci, „</w:t>
      </w:r>
      <w:r w:rsidRPr="007547B1">
        <w:rPr>
          <w:rFonts w:ascii="Garamond" w:hAnsi="Garamond"/>
          <w:b/>
          <w:sz w:val="16"/>
          <w:szCs w:val="16"/>
        </w:rPr>
        <w:t>dražba movitých věcí</w:t>
      </w:r>
      <w:r w:rsidRPr="007547B1">
        <w:rPr>
          <w:rFonts w:ascii="Garamond" w:hAnsi="Garamond"/>
          <w:sz w:val="16"/>
          <w:szCs w:val="16"/>
        </w:rPr>
        <w:t>“, „</w:t>
      </w:r>
      <w:r w:rsidRPr="007547B1">
        <w:rPr>
          <w:rFonts w:ascii="Garamond" w:hAnsi="Garamond"/>
          <w:b/>
          <w:sz w:val="16"/>
          <w:szCs w:val="16"/>
        </w:rPr>
        <w:t xml:space="preserve">dražba </w:t>
      </w:r>
      <w:r w:rsidR="00297BED" w:rsidRPr="007547B1">
        <w:rPr>
          <w:rFonts w:ascii="Garamond" w:hAnsi="Garamond"/>
          <w:b/>
          <w:sz w:val="16"/>
          <w:szCs w:val="16"/>
        </w:rPr>
        <w:t>nemovitých věcí</w:t>
      </w:r>
      <w:r w:rsidRPr="007547B1">
        <w:rPr>
          <w:rFonts w:ascii="Garamond" w:hAnsi="Garamond"/>
          <w:sz w:val="16"/>
          <w:szCs w:val="16"/>
        </w:rPr>
        <w:t>“</w:t>
      </w:r>
      <w:r w:rsidR="00647D27" w:rsidRPr="007547B1">
        <w:rPr>
          <w:rFonts w:ascii="Garamond" w:hAnsi="Garamond"/>
          <w:sz w:val="16"/>
          <w:szCs w:val="16"/>
        </w:rPr>
        <w:t xml:space="preserve"> a</w:t>
      </w:r>
      <w:r w:rsidRPr="007547B1">
        <w:rPr>
          <w:rFonts w:ascii="Garamond" w:hAnsi="Garamond"/>
          <w:sz w:val="16"/>
          <w:szCs w:val="16"/>
        </w:rPr>
        <w:t>pod.</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movitých věcí bude dále označován druh úkonu např. „</w:t>
      </w:r>
      <w:r w:rsidRPr="007547B1">
        <w:rPr>
          <w:rFonts w:ascii="Garamond" w:hAnsi="Garamond"/>
          <w:b/>
          <w:sz w:val="16"/>
          <w:szCs w:val="16"/>
        </w:rPr>
        <w:t>MV – svoz věcí</w:t>
      </w:r>
      <w:r w:rsidRPr="007547B1">
        <w:rPr>
          <w:rFonts w:ascii="Garamond" w:hAnsi="Garamond"/>
          <w:sz w:val="16"/>
          <w:szCs w:val="16"/>
        </w:rPr>
        <w:t>“, „</w:t>
      </w:r>
      <w:r w:rsidRPr="007547B1">
        <w:rPr>
          <w:rFonts w:ascii="Garamond" w:hAnsi="Garamond"/>
          <w:b/>
          <w:sz w:val="16"/>
          <w:szCs w:val="16"/>
        </w:rPr>
        <w:t>MV – vrác. věci</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zapíše rozsudek nebo usnesení ve věci samé jak</w:t>
      </w:r>
      <w:r w:rsidR="009709AD" w:rsidRPr="007547B1">
        <w:rPr>
          <w:rFonts w:ascii="Garamond" w:hAnsi="Garamond"/>
          <w:sz w:val="16"/>
          <w:szCs w:val="16"/>
        </w:rPr>
        <w:t xml:space="preserve"> v </w:t>
      </w:r>
      <w:r w:rsidRPr="007547B1">
        <w:rPr>
          <w:rFonts w:ascii="Garamond" w:hAnsi="Garamond"/>
          <w:sz w:val="16"/>
          <w:szCs w:val="16"/>
        </w:rPr>
        <w:t>trestních tak občanskoprávních věcech, např. bylo-li konáno veřejné zasedání při podmíněném odsouzení, je to usnesení, kterým se vyslovuje, že odsouzený se osvědčil, nebo kterým se nařizuje výkon trestu, anebo byl-li konán rozvrhový rok, je to rozvrhové usnesení apod. Vyznačí se zde</w:t>
      </w:r>
      <w:r w:rsidR="002458BA" w:rsidRPr="007547B1">
        <w:rPr>
          <w:rFonts w:ascii="Garamond" w:hAnsi="Garamond"/>
          <w:sz w:val="16"/>
          <w:szCs w:val="16"/>
        </w:rPr>
        <w:t xml:space="preserve"> i </w:t>
      </w:r>
      <w:r w:rsidRPr="007547B1">
        <w:rPr>
          <w:rFonts w:ascii="Garamond" w:hAnsi="Garamond"/>
          <w:sz w:val="16"/>
          <w:szCs w:val="16"/>
        </w:rPr>
        <w:t>případy odročení jednání. Je-li jednání odročeno na určitý termín, uvede se zde jeho datum.</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věcech výkonu rozhodnutí bude výsledek vyznačován ve vztahu ke sloupci 4, např. při pokusu</w:t>
      </w:r>
      <w:r w:rsidR="00581133" w:rsidRPr="007547B1">
        <w:rPr>
          <w:rFonts w:ascii="Garamond" w:hAnsi="Garamond"/>
          <w:sz w:val="16"/>
          <w:szCs w:val="16"/>
        </w:rPr>
        <w:t xml:space="preserve"> o </w:t>
      </w:r>
      <w:r w:rsidRPr="007547B1">
        <w:rPr>
          <w:rFonts w:ascii="Garamond" w:hAnsi="Garamond"/>
          <w:sz w:val="16"/>
          <w:szCs w:val="16"/>
        </w:rPr>
        <w:t>provedení výkonu bude vyznačováno „</w:t>
      </w:r>
      <w:r w:rsidRPr="007547B1">
        <w:rPr>
          <w:rFonts w:ascii="Garamond" w:hAnsi="Garamond"/>
          <w:b/>
          <w:sz w:val="16"/>
          <w:szCs w:val="16"/>
        </w:rPr>
        <w:t>nezastižen</w:t>
      </w:r>
      <w:r w:rsidRPr="007547B1">
        <w:rPr>
          <w:rFonts w:ascii="Garamond" w:hAnsi="Garamond"/>
          <w:sz w:val="16"/>
          <w:szCs w:val="16"/>
        </w:rPr>
        <w:t>“, „</w:t>
      </w:r>
      <w:r w:rsidRPr="007547B1">
        <w:rPr>
          <w:rFonts w:ascii="Garamond" w:hAnsi="Garamond"/>
          <w:b/>
          <w:sz w:val="16"/>
          <w:szCs w:val="16"/>
        </w:rPr>
        <w:t>soupis</w:t>
      </w:r>
      <w:r w:rsidRPr="007547B1">
        <w:rPr>
          <w:rFonts w:ascii="Garamond" w:hAnsi="Garamond"/>
          <w:sz w:val="16"/>
          <w:szCs w:val="16"/>
        </w:rPr>
        <w:t>“, „</w:t>
      </w:r>
      <w:r w:rsidRPr="007547B1">
        <w:rPr>
          <w:rFonts w:ascii="Garamond" w:hAnsi="Garamond"/>
          <w:b/>
          <w:sz w:val="16"/>
          <w:szCs w:val="16"/>
        </w:rPr>
        <w:t>bezvýsled.</w:t>
      </w:r>
      <w:r w:rsidRPr="007547B1">
        <w:rPr>
          <w:rFonts w:ascii="Garamond" w:hAnsi="Garamond"/>
          <w:sz w:val="16"/>
          <w:szCs w:val="16"/>
        </w:rPr>
        <w:t>“, „</w:t>
      </w:r>
      <w:r w:rsidRPr="007547B1">
        <w:rPr>
          <w:rFonts w:ascii="Garamond" w:hAnsi="Garamond"/>
          <w:b/>
          <w:sz w:val="16"/>
          <w:szCs w:val="16"/>
        </w:rPr>
        <w:t>dobr. úhr. zcela</w:t>
      </w:r>
      <w:r w:rsidRPr="007547B1">
        <w:rPr>
          <w:rFonts w:ascii="Garamond" w:hAnsi="Garamond"/>
          <w:sz w:val="16"/>
          <w:szCs w:val="16"/>
        </w:rPr>
        <w:t>“, „</w:t>
      </w:r>
      <w:r w:rsidRPr="007547B1">
        <w:rPr>
          <w:rFonts w:ascii="Garamond" w:hAnsi="Garamond"/>
          <w:b/>
          <w:sz w:val="16"/>
          <w:szCs w:val="16"/>
        </w:rPr>
        <w:t>odstěh.</w:t>
      </w:r>
      <w:r w:rsidRPr="007547B1">
        <w:rPr>
          <w:rFonts w:ascii="Garamond" w:hAnsi="Garamond"/>
          <w:sz w:val="16"/>
          <w:szCs w:val="16"/>
        </w:rPr>
        <w:t>“, „</w:t>
      </w:r>
      <w:r w:rsidRPr="007547B1">
        <w:rPr>
          <w:rFonts w:ascii="Garamond" w:hAnsi="Garamond"/>
          <w:b/>
          <w:sz w:val="16"/>
          <w:szCs w:val="16"/>
        </w:rPr>
        <w:t>předl. dokl.</w:t>
      </w:r>
      <w:r w:rsidR="00581133" w:rsidRPr="007547B1">
        <w:rPr>
          <w:rFonts w:ascii="Garamond" w:hAnsi="Garamond"/>
          <w:b/>
          <w:sz w:val="16"/>
          <w:szCs w:val="16"/>
        </w:rPr>
        <w:t xml:space="preserve"> o </w:t>
      </w:r>
      <w:r w:rsidRPr="007547B1">
        <w:rPr>
          <w:rFonts w:ascii="Garamond" w:hAnsi="Garamond"/>
          <w:b/>
          <w:sz w:val="16"/>
          <w:szCs w:val="16"/>
        </w:rPr>
        <w:t>zapl.</w:t>
      </w:r>
      <w:r w:rsidRPr="007547B1">
        <w:rPr>
          <w:rFonts w:ascii="Garamond" w:hAnsi="Garamond"/>
          <w:sz w:val="16"/>
          <w:szCs w:val="16"/>
        </w:rPr>
        <w:t>“ apod. Další výsledky budou uváděny konkrétním výsledkem té,</w:t>
      </w:r>
      <w:r w:rsidR="009709AD" w:rsidRPr="007547B1">
        <w:rPr>
          <w:rFonts w:ascii="Garamond" w:hAnsi="Garamond"/>
          <w:sz w:val="16"/>
          <w:szCs w:val="16"/>
        </w:rPr>
        <w:t xml:space="preserve"> v </w:t>
      </w:r>
      <w:r w:rsidRPr="007547B1">
        <w:rPr>
          <w:rFonts w:ascii="Garamond" w:hAnsi="Garamond"/>
          <w:sz w:val="16"/>
          <w:szCs w:val="16"/>
        </w:rPr>
        <w:t>které věci např. „</w:t>
      </w:r>
      <w:r w:rsidRPr="007547B1">
        <w:rPr>
          <w:rFonts w:ascii="Garamond" w:hAnsi="Garamond"/>
          <w:b/>
          <w:sz w:val="16"/>
          <w:szCs w:val="16"/>
        </w:rPr>
        <w:t>zemřel</w:t>
      </w:r>
      <w:r w:rsidRPr="007547B1">
        <w:rPr>
          <w:rFonts w:ascii="Garamond" w:hAnsi="Garamond"/>
          <w:sz w:val="16"/>
          <w:szCs w:val="16"/>
        </w:rPr>
        <w:t>“, „</w:t>
      </w:r>
      <w:r w:rsidRPr="007547B1">
        <w:rPr>
          <w:rFonts w:ascii="Garamond" w:hAnsi="Garamond"/>
          <w:b/>
          <w:sz w:val="16"/>
          <w:szCs w:val="16"/>
        </w:rPr>
        <w:t>vyk. napaden</w:t>
      </w:r>
      <w:r w:rsidRPr="007547B1">
        <w:rPr>
          <w:rFonts w:ascii="Garamond" w:hAnsi="Garamond"/>
          <w:sz w:val="16"/>
          <w:szCs w:val="16"/>
        </w:rPr>
        <w:t>“ apod.</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případů vyklizení, dražby, svozu, vydání povinnému apod. postačí vyznačovat výsledek řízení zkratkami „</w:t>
      </w:r>
      <w:r w:rsidR="000F1416" w:rsidRPr="007547B1">
        <w:rPr>
          <w:rFonts w:ascii="Garamond" w:hAnsi="Garamond"/>
          <w:b/>
          <w:sz w:val="16"/>
          <w:szCs w:val="16"/>
        </w:rPr>
        <w:t>prov.</w:t>
      </w:r>
      <w:r w:rsidR="000F1416" w:rsidRPr="007547B1">
        <w:rPr>
          <w:rFonts w:ascii="Garamond" w:hAnsi="Garamond"/>
          <w:sz w:val="16"/>
          <w:szCs w:val="16"/>
        </w:rPr>
        <w:t>“, „</w:t>
      </w:r>
      <w:r w:rsidR="000F1416" w:rsidRPr="007547B1">
        <w:rPr>
          <w:rFonts w:ascii="Garamond" w:hAnsi="Garamond"/>
          <w:b/>
          <w:sz w:val="16"/>
          <w:szCs w:val="16"/>
        </w:rPr>
        <w:t>neprov.</w:t>
      </w:r>
      <w:r w:rsidR="000F1416" w:rsidRPr="007547B1">
        <w:rPr>
          <w:rFonts w:ascii="Garamond" w:hAnsi="Garamond"/>
          <w:sz w:val="16"/>
          <w:szCs w:val="16"/>
        </w:rPr>
        <w:t>“ apod.</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 kdy písemné vyhotovení rozhodnutí (rozsudku, usnesení) bylo odevzdáno vedoucímu soudní kanceláře</w:t>
      </w:r>
      <w:r w:rsidR="00581133" w:rsidRPr="007547B1">
        <w:rPr>
          <w:rFonts w:ascii="Garamond" w:hAnsi="Garamond"/>
          <w:sz w:val="16"/>
          <w:szCs w:val="16"/>
        </w:rPr>
        <w:t xml:space="preserve"> k </w:t>
      </w:r>
      <w:r w:rsidRPr="007547B1">
        <w:rPr>
          <w:rFonts w:ascii="Garamond" w:hAnsi="Garamond"/>
          <w:sz w:val="16"/>
          <w:szCs w:val="16"/>
        </w:rPr>
        <w:t>vypravení. Toto datum musí být shodné</w:t>
      </w:r>
      <w:r w:rsidR="00581133" w:rsidRPr="007547B1">
        <w:rPr>
          <w:rFonts w:ascii="Garamond" w:hAnsi="Garamond"/>
          <w:sz w:val="16"/>
          <w:szCs w:val="16"/>
        </w:rPr>
        <w:t xml:space="preserve"> s </w:t>
      </w:r>
      <w:r w:rsidRPr="007547B1">
        <w:rPr>
          <w:rFonts w:ascii="Garamond" w:hAnsi="Garamond"/>
          <w:sz w:val="16"/>
          <w:szCs w:val="16"/>
        </w:rPr>
        <w:t>datem uvedeném</w:t>
      </w:r>
      <w:r w:rsidR="009709AD" w:rsidRPr="007547B1">
        <w:rPr>
          <w:rFonts w:ascii="Garamond" w:hAnsi="Garamond"/>
          <w:sz w:val="16"/>
          <w:szCs w:val="16"/>
        </w:rPr>
        <w:t xml:space="preserve"> v </w:t>
      </w:r>
      <w:r w:rsidRPr="007547B1">
        <w:rPr>
          <w:rFonts w:ascii="Garamond" w:hAnsi="Garamond"/>
          <w:sz w:val="16"/>
          <w:szCs w:val="16"/>
        </w:rPr>
        <w:t>kontrolním razítku oddíle došlo.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věcech výkonu rozhodnutí bude vyznačováno, kdy byl spis vrácen vedoucí kanceláře po provedeném výkonu, event. pokusu</w:t>
      </w:r>
      <w:r w:rsidR="00581133" w:rsidRPr="007547B1">
        <w:rPr>
          <w:rFonts w:ascii="Garamond" w:hAnsi="Garamond"/>
          <w:sz w:val="16"/>
          <w:szCs w:val="16"/>
        </w:rPr>
        <w:t xml:space="preserve"> o </w:t>
      </w:r>
      <w:r w:rsidRPr="007547B1">
        <w:rPr>
          <w:rFonts w:ascii="Garamond" w:hAnsi="Garamond"/>
          <w:sz w:val="16"/>
          <w:szCs w:val="16"/>
        </w:rPr>
        <w:t>provedení úkonu</w:t>
      </w:r>
      <w:r w:rsidR="00572883" w:rsidRPr="007547B1">
        <w:rPr>
          <w:rFonts w:ascii="Garamond" w:hAnsi="Garamond"/>
          <w:sz w:val="16"/>
          <w:szCs w:val="16"/>
        </w:rPr>
        <w:t>. V </w:t>
      </w:r>
      <w:r w:rsidRPr="007547B1">
        <w:rPr>
          <w:rFonts w:ascii="Garamond" w:hAnsi="Garamond"/>
          <w:sz w:val="16"/>
          <w:szCs w:val="16"/>
        </w:rPr>
        <w:t>případech, kdy povinný nebyl zastižen, spis nebude vedoucí kanceláře vrácen, učiní se</w:t>
      </w:r>
      <w:r w:rsidR="009709AD" w:rsidRPr="007547B1">
        <w:rPr>
          <w:rFonts w:ascii="Garamond" w:hAnsi="Garamond"/>
          <w:sz w:val="16"/>
          <w:szCs w:val="16"/>
        </w:rPr>
        <w:t xml:space="preserve"> v </w:t>
      </w:r>
      <w:r w:rsidRPr="007547B1">
        <w:rPr>
          <w:rFonts w:ascii="Garamond" w:hAnsi="Garamond"/>
          <w:sz w:val="16"/>
          <w:szCs w:val="16"/>
        </w:rPr>
        <w:t>tomto sloupci křížek. Stejně se vyznačí, kdy</w:t>
      </w:r>
      <w:r w:rsidR="00581133" w:rsidRPr="007547B1">
        <w:rPr>
          <w:rFonts w:ascii="Garamond" w:hAnsi="Garamond"/>
          <w:sz w:val="16"/>
          <w:szCs w:val="16"/>
        </w:rPr>
        <w:t xml:space="preserve"> z </w:t>
      </w:r>
      <w:r w:rsidRPr="007547B1">
        <w:rPr>
          <w:rFonts w:ascii="Garamond" w:hAnsi="Garamond"/>
          <w:sz w:val="16"/>
          <w:szCs w:val="16"/>
        </w:rPr>
        <w:t>časových důvodů nebyl pokus</w:t>
      </w:r>
      <w:r w:rsidR="00581133" w:rsidRPr="007547B1">
        <w:rPr>
          <w:rFonts w:ascii="Garamond" w:hAnsi="Garamond"/>
          <w:sz w:val="16"/>
          <w:szCs w:val="16"/>
        </w:rPr>
        <w:t xml:space="preserve"> o </w:t>
      </w:r>
      <w:r w:rsidRPr="007547B1">
        <w:rPr>
          <w:rFonts w:ascii="Garamond" w:hAnsi="Garamond"/>
          <w:sz w:val="16"/>
          <w:szCs w:val="16"/>
        </w:rPr>
        <w:t>výkon učiněn vůbec.</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 kdy písemné vyhotovení rozhodnutí bylo vypraveno.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kromě poznámek</w:t>
      </w:r>
      <w:r w:rsidR="009709AD" w:rsidRPr="007547B1">
        <w:rPr>
          <w:rFonts w:ascii="Garamond" w:hAnsi="Garamond"/>
          <w:sz w:val="16"/>
          <w:szCs w:val="16"/>
        </w:rPr>
        <w:t xml:space="preserve"> v </w:t>
      </w:r>
      <w:r w:rsidRPr="007547B1">
        <w:rPr>
          <w:rFonts w:ascii="Garamond" w:hAnsi="Garamond"/>
          <w:sz w:val="16"/>
          <w:szCs w:val="16"/>
        </w:rPr>
        <w:t>případech, kdy nebyly dodrženy lhůty stanovené</w:t>
      </w:r>
      <w:r w:rsidR="009709AD" w:rsidRPr="007547B1">
        <w:rPr>
          <w:rFonts w:ascii="Garamond" w:hAnsi="Garamond"/>
          <w:sz w:val="16"/>
          <w:szCs w:val="16"/>
        </w:rPr>
        <w:t xml:space="preserve"> v </w:t>
      </w:r>
      <w:r w:rsidR="00FE0AA5">
        <w:rPr>
          <w:rFonts w:ascii="Garamond" w:hAnsi="Garamond"/>
          <w:sz w:val="16"/>
          <w:szCs w:val="16"/>
        </w:rPr>
        <w:t>§ </w:t>
      </w:r>
      <w:r w:rsidRPr="007547B1">
        <w:rPr>
          <w:rFonts w:ascii="Garamond" w:hAnsi="Garamond"/>
          <w:sz w:val="16"/>
          <w:szCs w:val="16"/>
        </w:rPr>
        <w:t xml:space="preserve">129 </w:t>
      </w:r>
      <w:r w:rsidR="00581133" w:rsidRPr="007547B1">
        <w:rPr>
          <w:rFonts w:ascii="Garamond" w:hAnsi="Garamond"/>
          <w:sz w:val="16"/>
          <w:szCs w:val="16"/>
        </w:rPr>
        <w:t>tr. ř.</w:t>
      </w:r>
      <w:r w:rsidR="004609A0" w:rsidRPr="007547B1">
        <w:rPr>
          <w:rFonts w:ascii="Garamond" w:hAnsi="Garamond"/>
          <w:sz w:val="16"/>
          <w:szCs w:val="16"/>
        </w:rPr>
        <w:t xml:space="preserve"> a </w:t>
      </w:r>
      <w:r w:rsidR="009709AD" w:rsidRPr="007547B1">
        <w:rPr>
          <w:rFonts w:ascii="Garamond" w:hAnsi="Garamond"/>
          <w:sz w:val="16"/>
          <w:szCs w:val="16"/>
        </w:rPr>
        <w:t>v </w:t>
      </w:r>
      <w:r w:rsidR="00FE0AA5">
        <w:rPr>
          <w:rFonts w:ascii="Garamond" w:hAnsi="Garamond"/>
          <w:sz w:val="16"/>
          <w:szCs w:val="16"/>
        </w:rPr>
        <w:t>§ </w:t>
      </w:r>
      <w:r w:rsidRPr="007547B1">
        <w:rPr>
          <w:rFonts w:ascii="Garamond" w:hAnsi="Garamond"/>
          <w:sz w:val="16"/>
          <w:szCs w:val="16"/>
        </w:rPr>
        <w:t>35 uvede datum, do kdy byla lhůta prodloužena.</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Zápis se odškrtne</w:t>
      </w:r>
      <w:r w:rsidR="00581133" w:rsidRPr="007547B1">
        <w:rPr>
          <w:rFonts w:ascii="Garamond" w:hAnsi="Garamond"/>
          <w:sz w:val="16"/>
          <w:szCs w:val="16"/>
        </w:rPr>
        <w:t xml:space="preserve"> u </w:t>
      </w:r>
      <w:r w:rsidRPr="007547B1">
        <w:rPr>
          <w:rFonts w:ascii="Garamond" w:hAnsi="Garamond"/>
          <w:sz w:val="16"/>
          <w:szCs w:val="16"/>
        </w:rPr>
        <w:t>věcí,</w:t>
      </w:r>
      <w:r w:rsidR="009709AD" w:rsidRPr="007547B1">
        <w:rPr>
          <w:rFonts w:ascii="Garamond" w:hAnsi="Garamond"/>
          <w:sz w:val="16"/>
          <w:szCs w:val="16"/>
        </w:rPr>
        <w:t xml:space="preserve"> v </w:t>
      </w:r>
      <w:r w:rsidRPr="007547B1">
        <w:rPr>
          <w:rFonts w:ascii="Garamond" w:hAnsi="Garamond"/>
          <w:sz w:val="16"/>
          <w:szCs w:val="16"/>
        </w:rPr>
        <w:t>nichž bylo rozhodnuto po vyplnění sloupce 7,</w:t>
      </w:r>
      <w:r w:rsidR="009709AD" w:rsidRPr="007547B1">
        <w:rPr>
          <w:rFonts w:ascii="Garamond" w:hAnsi="Garamond"/>
          <w:sz w:val="16"/>
          <w:szCs w:val="16"/>
        </w:rPr>
        <w:t xml:space="preserve"> v </w:t>
      </w:r>
      <w:r w:rsidRPr="007547B1">
        <w:rPr>
          <w:rFonts w:ascii="Garamond" w:hAnsi="Garamond"/>
          <w:sz w:val="16"/>
          <w:szCs w:val="16"/>
        </w:rPr>
        <w:t>ostatních případech pro vyplnění sloupce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věcech výkonu rozhodnutí se zápis odškrtne po vyplnění sloupce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Vyznačování trestních věcí:</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trestních věcí</w:t>
      </w:r>
      <w:r w:rsidR="00581133" w:rsidRPr="007547B1">
        <w:rPr>
          <w:rFonts w:ascii="Garamond" w:hAnsi="Garamond"/>
          <w:sz w:val="16"/>
          <w:szCs w:val="16"/>
        </w:rPr>
        <w:t xml:space="preserve"> k </w:t>
      </w:r>
      <w:r w:rsidR="000F1416" w:rsidRPr="007547B1">
        <w:rPr>
          <w:rFonts w:ascii="Garamond" w:hAnsi="Garamond"/>
          <w:sz w:val="16"/>
          <w:szCs w:val="16"/>
        </w:rPr>
        <w:t xml:space="preserve">zajištění ustanovení </w:t>
      </w:r>
      <w:r w:rsidR="00FE0AA5">
        <w:rPr>
          <w:rFonts w:ascii="Garamond" w:hAnsi="Garamond"/>
          <w:sz w:val="16"/>
          <w:szCs w:val="16"/>
        </w:rPr>
        <w:t>§ </w:t>
      </w:r>
      <w:r w:rsidR="000F1416" w:rsidRPr="007547B1">
        <w:rPr>
          <w:rFonts w:ascii="Garamond" w:hAnsi="Garamond"/>
          <w:sz w:val="16"/>
          <w:szCs w:val="16"/>
        </w:rPr>
        <w:t xml:space="preserve">35 </w:t>
      </w:r>
      <w:r w:rsidR="00FE0AA5">
        <w:rPr>
          <w:rFonts w:ascii="Garamond" w:hAnsi="Garamond"/>
          <w:sz w:val="16"/>
          <w:szCs w:val="16"/>
        </w:rPr>
        <w:t>odst. </w:t>
      </w:r>
      <w:r w:rsidR="000F1416" w:rsidRPr="007547B1">
        <w:rPr>
          <w:rFonts w:ascii="Garamond" w:hAnsi="Garamond"/>
          <w:sz w:val="16"/>
          <w:szCs w:val="16"/>
        </w:rPr>
        <w:t>2, 3, 4 se zápis věcí do kalendáře provede tak, že zpravidla před spisovou značku se vyznačí zkratky:</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w:t>
      </w:r>
      <w:r w:rsidRPr="007547B1">
        <w:rPr>
          <w:rFonts w:ascii="Garamond" w:hAnsi="Garamond"/>
          <w:b/>
          <w:sz w:val="16"/>
          <w:szCs w:val="16"/>
        </w:rPr>
        <w:t>st. 1 r.</w:t>
      </w:r>
      <w:r w:rsidRPr="007547B1">
        <w:rPr>
          <w:rFonts w:ascii="Garamond" w:hAnsi="Garamond"/>
          <w:sz w:val="16"/>
          <w:szCs w:val="16"/>
        </w:rPr>
        <w:t>“ –</w:t>
      </w:r>
      <w:r w:rsidR="00581133" w:rsidRPr="007547B1">
        <w:rPr>
          <w:rFonts w:ascii="Garamond" w:hAnsi="Garamond"/>
          <w:sz w:val="16"/>
          <w:szCs w:val="16"/>
        </w:rPr>
        <w:t xml:space="preserve"> u </w:t>
      </w:r>
      <w:r w:rsidRPr="007547B1">
        <w:rPr>
          <w:rFonts w:ascii="Garamond" w:hAnsi="Garamond"/>
          <w:sz w:val="16"/>
          <w:szCs w:val="16"/>
        </w:rPr>
        <w:t>věcí starších jednoho roku</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w:t>
      </w:r>
      <w:r w:rsidRPr="007547B1">
        <w:rPr>
          <w:rFonts w:ascii="Garamond" w:hAnsi="Garamond"/>
          <w:b/>
          <w:sz w:val="16"/>
          <w:szCs w:val="16"/>
        </w:rPr>
        <w:t>Ml.</w:t>
      </w:r>
      <w:r w:rsidRPr="007547B1">
        <w:rPr>
          <w:rFonts w:ascii="Garamond" w:hAnsi="Garamond"/>
          <w:sz w:val="16"/>
          <w:szCs w:val="16"/>
        </w:rPr>
        <w:t>“ –</w:t>
      </w:r>
      <w:r w:rsidR="00581133" w:rsidRPr="007547B1">
        <w:rPr>
          <w:rFonts w:ascii="Garamond" w:hAnsi="Garamond"/>
          <w:sz w:val="16"/>
          <w:szCs w:val="16"/>
        </w:rPr>
        <w:t xml:space="preserve"> u </w:t>
      </w:r>
      <w:r w:rsidRPr="007547B1">
        <w:rPr>
          <w:rFonts w:ascii="Garamond" w:hAnsi="Garamond"/>
          <w:sz w:val="16"/>
          <w:szCs w:val="16"/>
        </w:rPr>
        <w:t>osoby mladistvé</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w:t>
      </w:r>
      <w:r w:rsidRPr="007547B1">
        <w:rPr>
          <w:rFonts w:ascii="Garamond" w:hAnsi="Garamond"/>
          <w:b/>
          <w:sz w:val="16"/>
          <w:szCs w:val="16"/>
        </w:rPr>
        <w:t>V</w:t>
      </w:r>
      <w:r w:rsidRPr="007547B1">
        <w:rPr>
          <w:rFonts w:ascii="Garamond" w:hAnsi="Garamond"/>
          <w:sz w:val="16"/>
          <w:szCs w:val="16"/>
        </w:rPr>
        <w:t>“ –</w:t>
      </w:r>
      <w:r w:rsidR="00581133" w:rsidRPr="007547B1">
        <w:rPr>
          <w:rFonts w:ascii="Garamond" w:hAnsi="Garamond"/>
          <w:sz w:val="16"/>
          <w:szCs w:val="16"/>
        </w:rPr>
        <w:t xml:space="preserve"> u </w:t>
      </w:r>
      <w:r w:rsidRPr="007547B1">
        <w:rPr>
          <w:rFonts w:ascii="Garamond" w:hAnsi="Garamond"/>
          <w:sz w:val="16"/>
          <w:szCs w:val="16"/>
        </w:rPr>
        <w:t>osoby ve vazbě</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všech agendách se senátní věci vyznačují červeně, samosoudcovské modře.</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772" w:name="_Toc233193606"/>
      <w:bookmarkStart w:id="11773" w:name="_Toc221857196"/>
      <w:bookmarkStart w:id="11774" w:name="_Toc233210204"/>
      <w:bookmarkStart w:id="11775" w:name="_Toc233284023"/>
      <w:bookmarkStart w:id="11776" w:name="_Toc233286826"/>
      <w:bookmarkStart w:id="11777" w:name="_Toc233289788"/>
      <w:bookmarkStart w:id="11778" w:name="_Toc233292896"/>
      <w:bookmarkStart w:id="11779" w:name="_Toc233293565"/>
      <w:bookmarkStart w:id="11780" w:name="_Toc233199633"/>
      <w:bookmarkStart w:id="11781" w:name="_Toc233213800"/>
      <w:bookmarkStart w:id="11782" w:name="_Toc233216859"/>
      <w:bookmarkStart w:id="11783" w:name="_Toc213960216"/>
      <w:bookmarkStart w:id="11784" w:name="_Toc233301673"/>
      <w:bookmarkStart w:id="11785" w:name="_Toc233303005"/>
      <w:bookmarkStart w:id="11786" w:name="_Toc233308280"/>
      <w:bookmarkStart w:id="11787" w:name="_Toc233313843"/>
      <w:bookmarkStart w:id="11788" w:name="_Toc233316144"/>
      <w:bookmarkStart w:id="11789" w:name="_Toc233343027"/>
      <w:bookmarkStart w:id="11790" w:name="_Toc233343693"/>
      <w:bookmarkStart w:id="11791" w:name="_Toc233345041"/>
      <w:bookmarkStart w:id="11792" w:name="_Toc233355524"/>
      <w:bookmarkStart w:id="11793" w:name="_Toc233358214"/>
      <w:bookmarkStart w:id="11794" w:name="_Toc233368896"/>
      <w:bookmarkStart w:id="11795" w:name="_Toc233371026"/>
      <w:bookmarkStart w:id="11796" w:name="_Toc509851574"/>
      <w:r w:rsidRPr="007547B1">
        <w:rPr>
          <w:rFonts w:ascii="Garamond" w:eastAsia="MS Mincho" w:hAnsi="Garamond"/>
          <w:b/>
          <w:sz w:val="16"/>
          <w:szCs w:val="16"/>
        </w:rPr>
        <w:t xml:space="preserve">9. Seznam odeslaných spisů (So) – vzor </w:t>
      </w:r>
      <w:r w:rsidR="00FE0AA5">
        <w:rPr>
          <w:rFonts w:ascii="Garamond" w:eastAsia="MS Mincho" w:hAnsi="Garamond"/>
          <w:b/>
          <w:sz w:val="16"/>
          <w:szCs w:val="16"/>
        </w:rPr>
        <w:t>č. </w:t>
      </w:r>
      <w:r w:rsidRPr="007547B1">
        <w:rPr>
          <w:rFonts w:ascii="Garamond" w:eastAsia="MS Mincho" w:hAnsi="Garamond"/>
          <w:b/>
          <w:sz w:val="16"/>
          <w:szCs w:val="16"/>
        </w:rPr>
        <w:t xml:space="preserve">29 </w:t>
      </w:r>
      <w:r w:rsidR="00B32F66" w:rsidRPr="007547B1">
        <w:rPr>
          <w:rFonts w:ascii="Garamond" w:eastAsia="MS Mincho" w:hAnsi="Garamond"/>
          <w:b/>
          <w:sz w:val="16"/>
          <w:szCs w:val="16"/>
        </w:rPr>
        <w:t>v. k. ř.</w:t>
      </w:r>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1134"/>
        <w:gridCol w:w="1701"/>
        <w:gridCol w:w="1701"/>
        <w:gridCol w:w="680"/>
        <w:gridCol w:w="680"/>
        <w:gridCol w:w="3084"/>
      </w:tblGrid>
      <w:tr w:rsidR="000F1416" w:rsidRPr="007547B1">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Den odeslání spisu</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Spisová značka</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Soud, státní zastupitelství, nebo jiný orgán, jemuž byl spis zaslán</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Účel odeslání nebo jedn. číslo orgánu,</w:t>
            </w:r>
            <w:r w:rsidR="00297BED" w:rsidRPr="007547B1">
              <w:rPr>
                <w:rFonts w:ascii="Garamond" w:hAnsi="Garamond"/>
                <w:sz w:val="16"/>
                <w:szCs w:val="16"/>
              </w:rPr>
              <w:t xml:space="preserve"> </w:t>
            </w:r>
            <w:r w:rsidRPr="007547B1">
              <w:rPr>
                <w:rFonts w:ascii="Garamond" w:hAnsi="Garamond"/>
                <w:sz w:val="16"/>
                <w:szCs w:val="16"/>
              </w:rPr>
              <w:t>jemuž byl spis zaslán</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Vrácení spisu se očekává dne</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 byl vrácen dne</w:t>
            </w:r>
          </w:p>
        </w:tc>
        <w:tc>
          <w:tcPr>
            <w:tcW w:w="308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308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Do seznamu odeslaných spisů je třeba zapsat odeslání všech soudních spisů, které mají být vráceny odesílajícímu soudu,</w:t>
      </w:r>
      <w:r w:rsidR="00581133" w:rsidRPr="007547B1">
        <w:rPr>
          <w:rFonts w:ascii="Garamond" w:hAnsi="Garamond"/>
          <w:sz w:val="16"/>
          <w:szCs w:val="16"/>
        </w:rPr>
        <w:t xml:space="preserve"> s </w:t>
      </w:r>
      <w:r w:rsidRPr="007547B1">
        <w:rPr>
          <w:rFonts w:ascii="Garamond" w:hAnsi="Garamond"/>
          <w:sz w:val="16"/>
          <w:szCs w:val="16"/>
        </w:rPr>
        <w:t>výjimkou spisů D, postupovaných soudním komisařům na základě pověření. Při zápisu nerozhoduje, za jakým účelem se odeslání spisu děje (např. dožádání, zapůjčení, předložení</w:t>
      </w:r>
      <w:r w:rsidR="00581133" w:rsidRPr="007547B1">
        <w:rPr>
          <w:rFonts w:ascii="Garamond" w:hAnsi="Garamond"/>
          <w:sz w:val="16"/>
          <w:szCs w:val="16"/>
        </w:rPr>
        <w:t xml:space="preserve"> s </w:t>
      </w:r>
      <w:r w:rsidRPr="007547B1">
        <w:rPr>
          <w:rFonts w:ascii="Garamond" w:hAnsi="Garamond"/>
          <w:sz w:val="16"/>
          <w:szCs w:val="16"/>
        </w:rPr>
        <w:t>opravným prostředkem apod.).</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tohoto seznamu se též nezapisuje postoupení spisu jinému soudu nebo jinému orgánu; postoupení spisu musí být vždy řádně vyznačeno</w:t>
      </w:r>
      <w:r w:rsidR="009709AD" w:rsidRPr="007547B1">
        <w:rPr>
          <w:rFonts w:ascii="Garamond" w:hAnsi="Garamond"/>
          <w:sz w:val="16"/>
          <w:szCs w:val="16"/>
        </w:rPr>
        <w:t xml:space="preserve"> v </w:t>
      </w:r>
      <w:r w:rsidRPr="007547B1">
        <w:rPr>
          <w:rFonts w:ascii="Garamond" w:hAnsi="Garamond"/>
          <w:sz w:val="16"/>
          <w:szCs w:val="16"/>
        </w:rPr>
        <w:t>příslušném rejstříku</w:t>
      </w:r>
      <w:r w:rsidR="004609A0" w:rsidRPr="007547B1">
        <w:rPr>
          <w:rFonts w:ascii="Garamond" w:hAnsi="Garamond"/>
          <w:sz w:val="16"/>
          <w:szCs w:val="16"/>
        </w:rPr>
        <w:t xml:space="preserve"> a </w:t>
      </w:r>
      <w:r w:rsidRPr="007547B1">
        <w:rPr>
          <w:rFonts w:ascii="Garamond" w:hAnsi="Garamond"/>
          <w:sz w:val="16"/>
          <w:szCs w:val="16"/>
        </w:rPr>
        <w:t>uvedeno, kdy</w:t>
      </w:r>
      <w:r w:rsidR="004609A0" w:rsidRPr="007547B1">
        <w:rPr>
          <w:rFonts w:ascii="Garamond" w:hAnsi="Garamond"/>
          <w:sz w:val="16"/>
          <w:szCs w:val="16"/>
        </w:rPr>
        <w:t xml:space="preserve"> a </w:t>
      </w:r>
      <w:r w:rsidRPr="007547B1">
        <w:rPr>
          <w:rFonts w:ascii="Garamond" w:hAnsi="Garamond"/>
          <w:sz w:val="16"/>
          <w:szCs w:val="16"/>
        </w:rPr>
        <w:t>komu byl spis postoupen.</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Vazební</w:t>
      </w:r>
      <w:r w:rsidR="004609A0" w:rsidRPr="007547B1">
        <w:rPr>
          <w:rFonts w:ascii="Garamond" w:hAnsi="Garamond"/>
          <w:sz w:val="16"/>
          <w:szCs w:val="16"/>
        </w:rPr>
        <w:t xml:space="preserve"> a </w:t>
      </w:r>
      <w:r w:rsidRPr="007547B1">
        <w:rPr>
          <w:rFonts w:ascii="Garamond" w:hAnsi="Garamond"/>
          <w:sz w:val="16"/>
          <w:szCs w:val="16"/>
        </w:rPr>
        <w:t>jiné spěšné věci se označí tak, že ve sloupci se běžné číslo červeně podškrtne. Sloupec 6 se nevyplňuje, předkládají-li se spisy</w:t>
      </w:r>
      <w:r w:rsidR="00581133" w:rsidRPr="007547B1">
        <w:rPr>
          <w:rFonts w:ascii="Garamond" w:hAnsi="Garamond"/>
          <w:sz w:val="16"/>
          <w:szCs w:val="16"/>
        </w:rPr>
        <w:t xml:space="preserve"> s </w:t>
      </w:r>
      <w:r w:rsidRPr="007547B1">
        <w:rPr>
          <w:rFonts w:ascii="Garamond" w:hAnsi="Garamond"/>
          <w:sz w:val="16"/>
          <w:szCs w:val="16"/>
        </w:rPr>
        <w:t>opravným prostředkem soudu vyššího stupně.</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Běžné číslo seznamu odeslaných spisů se vyznačí obyčejnou tužkou</w:t>
      </w:r>
      <w:r w:rsidR="009709AD" w:rsidRPr="007547B1">
        <w:rPr>
          <w:rFonts w:ascii="Garamond" w:hAnsi="Garamond"/>
          <w:sz w:val="16"/>
          <w:szCs w:val="16"/>
        </w:rPr>
        <w:t xml:space="preserve"> v </w:t>
      </w:r>
      <w:r w:rsidRPr="007547B1">
        <w:rPr>
          <w:rFonts w:ascii="Garamond" w:hAnsi="Garamond"/>
          <w:sz w:val="16"/>
          <w:szCs w:val="16"/>
        </w:rPr>
        <w:t>poznámkovém sloupci příslušného rejstříku</w:t>
      </w:r>
      <w:r w:rsidR="004609A0" w:rsidRPr="007547B1">
        <w:rPr>
          <w:rFonts w:ascii="Garamond" w:hAnsi="Garamond"/>
          <w:sz w:val="16"/>
          <w:szCs w:val="16"/>
        </w:rPr>
        <w:t xml:space="preserve"> a </w:t>
      </w:r>
      <w:r w:rsidRPr="007547B1">
        <w:rPr>
          <w:rFonts w:ascii="Garamond" w:hAnsi="Garamond"/>
          <w:sz w:val="16"/>
          <w:szCs w:val="16"/>
        </w:rPr>
        <w:t>na spisovém obalu příslušného spisu (např. So 3/99). Po vrácení spisu se tento údaj odstraní.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Nejméně jednou za dva měsíce,</w:t>
      </w:r>
      <w:r w:rsidR="00581133" w:rsidRPr="007547B1">
        <w:rPr>
          <w:rFonts w:ascii="Garamond" w:hAnsi="Garamond"/>
          <w:sz w:val="16"/>
          <w:szCs w:val="16"/>
        </w:rPr>
        <w:t xml:space="preserve"> u </w:t>
      </w:r>
      <w:r w:rsidRPr="007547B1">
        <w:rPr>
          <w:rFonts w:ascii="Garamond" w:hAnsi="Garamond"/>
          <w:sz w:val="16"/>
          <w:szCs w:val="16"/>
        </w:rPr>
        <w:t>spěšných věcí nejméně jednou za měsíc, prohlédne vedoucí soudní kanceláře tento seznam,</w:t>
      </w:r>
      <w:r w:rsidR="004609A0" w:rsidRPr="007547B1">
        <w:rPr>
          <w:rFonts w:ascii="Garamond" w:hAnsi="Garamond"/>
          <w:sz w:val="16"/>
          <w:szCs w:val="16"/>
        </w:rPr>
        <w:t xml:space="preserve"> a </w:t>
      </w:r>
      <w:r w:rsidRPr="007547B1">
        <w:rPr>
          <w:rFonts w:ascii="Garamond" w:hAnsi="Garamond"/>
          <w:sz w:val="16"/>
          <w:szCs w:val="16"/>
        </w:rPr>
        <w:t>kde lhůta vyznačená ve sloupci 6 již uplynula, naléhá na vrácení spisu.</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Bylo-li vrácení spisu připomenuto, vyznačí se to</w:t>
      </w:r>
      <w:r w:rsidR="009709AD" w:rsidRPr="007547B1">
        <w:rPr>
          <w:rFonts w:ascii="Garamond" w:hAnsi="Garamond"/>
          <w:sz w:val="16"/>
          <w:szCs w:val="16"/>
        </w:rPr>
        <w:t xml:space="preserve"> v </w:t>
      </w:r>
      <w:r w:rsidRPr="007547B1">
        <w:rPr>
          <w:rFonts w:ascii="Garamond" w:hAnsi="Garamond"/>
          <w:sz w:val="16"/>
          <w:szCs w:val="16"/>
        </w:rPr>
        <w:t>poznámkovém sloupci</w:t>
      </w:r>
      <w:r w:rsidR="00581133" w:rsidRPr="007547B1">
        <w:rPr>
          <w:rFonts w:ascii="Garamond" w:hAnsi="Garamond"/>
          <w:sz w:val="16"/>
          <w:szCs w:val="16"/>
        </w:rPr>
        <w:t xml:space="preserve"> s </w:t>
      </w:r>
      <w:r w:rsidRPr="007547B1">
        <w:rPr>
          <w:rFonts w:ascii="Garamond" w:hAnsi="Garamond"/>
          <w:sz w:val="16"/>
          <w:szCs w:val="16"/>
        </w:rPr>
        <w:t>uvedením data, kdy se tak stalo.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Běžné číslo se odškrtne, jakmile spisy budou vráceny.</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případě, že ke spisu</w:t>
      </w:r>
      <w:r w:rsidR="009709AD" w:rsidRPr="007547B1">
        <w:rPr>
          <w:rFonts w:ascii="Garamond" w:hAnsi="Garamond"/>
          <w:sz w:val="16"/>
          <w:szCs w:val="16"/>
        </w:rPr>
        <w:t xml:space="preserve"> v </w:t>
      </w:r>
      <w:r w:rsidRPr="007547B1">
        <w:rPr>
          <w:rFonts w:ascii="Garamond" w:hAnsi="Garamond"/>
          <w:sz w:val="16"/>
          <w:szCs w:val="16"/>
        </w:rPr>
        <w:t>době jeho zapůjčení dojdou další písemnosti, vedoucí kanceláře tyto založí do samostatných desek (krom naléhavých podání např. zpětvzetí odvolání apod.) řazených podle položek So (do seznamu So se tato skutečnost vyznačí), po vrácení spisu se písemnosti zařadí do příslušného spisu</w:t>
      </w:r>
      <w:r w:rsidR="004609A0" w:rsidRPr="007547B1">
        <w:rPr>
          <w:rFonts w:ascii="Garamond" w:hAnsi="Garamond"/>
          <w:sz w:val="16"/>
          <w:szCs w:val="16"/>
        </w:rPr>
        <w:t xml:space="preserve"> a </w:t>
      </w:r>
      <w:r w:rsidRPr="007547B1">
        <w:rPr>
          <w:rFonts w:ascii="Garamond" w:hAnsi="Garamond"/>
          <w:sz w:val="16"/>
          <w:szCs w:val="16"/>
        </w:rPr>
        <w:t>poznámka</w:t>
      </w:r>
      <w:r w:rsidR="00581133" w:rsidRPr="007547B1">
        <w:rPr>
          <w:rFonts w:ascii="Garamond" w:hAnsi="Garamond"/>
          <w:sz w:val="16"/>
          <w:szCs w:val="16"/>
        </w:rPr>
        <w:t xml:space="preserve"> o </w:t>
      </w:r>
      <w:r w:rsidRPr="007547B1">
        <w:rPr>
          <w:rFonts w:ascii="Garamond" w:hAnsi="Garamond"/>
          <w:sz w:val="16"/>
          <w:szCs w:val="16"/>
        </w:rPr>
        <w:t>jejich existenci se odstraní. Takto se řadí</w:t>
      </w:r>
      <w:r w:rsidR="002458BA" w:rsidRPr="007547B1">
        <w:rPr>
          <w:rFonts w:ascii="Garamond" w:hAnsi="Garamond"/>
          <w:sz w:val="16"/>
          <w:szCs w:val="16"/>
        </w:rPr>
        <w:t xml:space="preserve"> i </w:t>
      </w:r>
      <w:r w:rsidRPr="007547B1">
        <w:rPr>
          <w:rFonts w:ascii="Garamond" w:hAnsi="Garamond"/>
          <w:sz w:val="16"/>
          <w:szCs w:val="16"/>
        </w:rPr>
        <w:t>odpovědi na urgence. Naléhavá podání předloží neprodleně soudci.</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797" w:name="_Toc233193607"/>
      <w:bookmarkStart w:id="11798" w:name="_Toc221857197"/>
      <w:bookmarkStart w:id="11799" w:name="_Toc233210205"/>
      <w:bookmarkStart w:id="11800" w:name="_Toc233284024"/>
      <w:bookmarkStart w:id="11801" w:name="_Toc233286827"/>
      <w:bookmarkStart w:id="11802" w:name="_Toc233289789"/>
      <w:bookmarkStart w:id="11803" w:name="_Toc233292897"/>
      <w:bookmarkStart w:id="11804" w:name="_Toc233293566"/>
      <w:bookmarkStart w:id="11805" w:name="_Toc233199634"/>
      <w:bookmarkStart w:id="11806" w:name="_Toc233213801"/>
      <w:bookmarkStart w:id="11807" w:name="_Toc233216860"/>
      <w:bookmarkStart w:id="11808" w:name="_Toc213960217"/>
      <w:bookmarkStart w:id="11809" w:name="_Toc233301674"/>
      <w:bookmarkStart w:id="11810" w:name="_Toc233303006"/>
      <w:bookmarkStart w:id="11811" w:name="_Toc233308281"/>
      <w:bookmarkStart w:id="11812" w:name="_Toc233313844"/>
      <w:bookmarkStart w:id="11813" w:name="_Toc233316145"/>
      <w:bookmarkStart w:id="11814" w:name="_Toc233343028"/>
      <w:bookmarkStart w:id="11815" w:name="_Toc233343694"/>
      <w:bookmarkStart w:id="11816" w:name="_Toc233345042"/>
      <w:bookmarkStart w:id="11817" w:name="_Toc233355525"/>
      <w:bookmarkStart w:id="11818" w:name="_Toc233358215"/>
      <w:bookmarkStart w:id="11819" w:name="_Toc233368897"/>
      <w:bookmarkStart w:id="11820" w:name="_Toc233371027"/>
      <w:bookmarkStart w:id="11821" w:name="_Toc509851575"/>
      <w:r w:rsidRPr="007547B1">
        <w:rPr>
          <w:rFonts w:ascii="Garamond" w:eastAsia="MS Mincho" w:hAnsi="Garamond"/>
          <w:b/>
          <w:sz w:val="16"/>
          <w:szCs w:val="16"/>
        </w:rPr>
        <w:t xml:space="preserve">10. Rejstřík To – vzor </w:t>
      </w:r>
      <w:r w:rsidR="00FE0AA5">
        <w:rPr>
          <w:rFonts w:ascii="Garamond" w:eastAsia="MS Mincho" w:hAnsi="Garamond"/>
          <w:b/>
          <w:sz w:val="16"/>
          <w:szCs w:val="16"/>
        </w:rPr>
        <w:t>č. </w:t>
      </w:r>
      <w:r w:rsidRPr="007547B1">
        <w:rPr>
          <w:rFonts w:ascii="Garamond" w:eastAsia="MS Mincho" w:hAnsi="Garamond"/>
          <w:b/>
          <w:sz w:val="16"/>
          <w:szCs w:val="16"/>
        </w:rPr>
        <w:t xml:space="preserve">31 </w:t>
      </w:r>
      <w:r w:rsidR="00B32F66" w:rsidRPr="007547B1">
        <w:rPr>
          <w:rFonts w:ascii="Garamond" w:eastAsia="MS Mincho" w:hAnsi="Garamond"/>
          <w:b/>
          <w:sz w:val="16"/>
          <w:szCs w:val="16"/>
        </w:rPr>
        <w:t>v. k. ř.</w:t>
      </w:r>
      <w:r w:rsidRPr="007547B1">
        <w:rPr>
          <w:rStyle w:val="Znakapoznpodarou"/>
          <w:rFonts w:ascii="Garamond" w:eastAsia="MS Mincho" w:hAnsi="Garamond" w:cs="Courier New"/>
          <w:b/>
          <w:sz w:val="16"/>
          <w:szCs w:val="16"/>
        </w:rPr>
        <w:footnoteReference w:id="2"/>
      </w:r>
      <w:r w:rsidRPr="007547B1">
        <w:rPr>
          <w:rFonts w:ascii="Garamond" w:eastAsia="MS Mincho" w:hAnsi="Garamond"/>
          <w:b/>
          <w:sz w:val="16"/>
          <w:szCs w:val="16"/>
        </w:rPr>
        <w:t>)</w:t>
      </w:r>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1477"/>
        <w:gridCol w:w="2722"/>
        <w:gridCol w:w="2722"/>
        <w:gridCol w:w="1021"/>
        <w:gridCol w:w="1021"/>
      </w:tblGrid>
      <w:tr w:rsidR="000F1416" w:rsidRPr="007547B1">
        <w:trPr>
          <w:cantSplit/>
        </w:trPr>
        <w:tc>
          <w:tcPr>
            <w:tcW w:w="680"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Běžné číslo</w:t>
            </w:r>
          </w:p>
        </w:tc>
        <w:tc>
          <w:tcPr>
            <w:tcW w:w="2157" w:type="dxa"/>
            <w:gridSpan w:val="2"/>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Došlo</w:t>
            </w:r>
          </w:p>
        </w:tc>
        <w:tc>
          <w:tcPr>
            <w:tcW w:w="2722"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Označení účastníků nebo obviněného</w:t>
            </w:r>
          </w:p>
        </w:tc>
        <w:tc>
          <w:tcPr>
            <w:tcW w:w="2722"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Předmět řízení hodnota sporu, trest. čin provinění</w:t>
            </w:r>
          </w:p>
        </w:tc>
        <w:tc>
          <w:tcPr>
            <w:tcW w:w="2042" w:type="dxa"/>
            <w:gridSpan w:val="2"/>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Druh opravného prostředku</w:t>
            </w:r>
          </w:p>
        </w:tc>
      </w:tr>
      <w:tr w:rsidR="000F1416" w:rsidRPr="007547B1">
        <w:trPr>
          <w:cantSplit/>
        </w:trPr>
        <w:tc>
          <w:tcPr>
            <w:tcW w:w="680" w:type="dxa"/>
            <w:vMerge/>
            <w:vAlign w:val="center"/>
          </w:tcPr>
          <w:p w:rsidR="000F1416" w:rsidRPr="007547B1" w:rsidRDefault="000F1416" w:rsidP="00B04A98">
            <w:pPr>
              <w:spacing w:before="60" w:after="60"/>
              <w:jc w:val="center"/>
              <w:rPr>
                <w:rFonts w:ascii="Garamond" w:hAnsi="Garamond"/>
                <w:sz w:val="16"/>
                <w:szCs w:val="16"/>
              </w:rPr>
            </w:pPr>
          </w:p>
        </w:tc>
        <w:tc>
          <w:tcPr>
            <w:tcW w:w="680"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dne</w:t>
            </w:r>
          </w:p>
        </w:tc>
        <w:tc>
          <w:tcPr>
            <w:tcW w:w="1477"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od (soud</w:t>
            </w:r>
            <w:r w:rsidR="004609A0" w:rsidRPr="007547B1">
              <w:rPr>
                <w:rFonts w:ascii="Garamond" w:hAnsi="Garamond"/>
                <w:sz w:val="16"/>
                <w:szCs w:val="16"/>
              </w:rPr>
              <w:t xml:space="preserve"> a </w:t>
            </w:r>
            <w:r w:rsidRPr="007547B1">
              <w:rPr>
                <w:rFonts w:ascii="Garamond" w:hAnsi="Garamond"/>
                <w:sz w:val="16"/>
                <w:szCs w:val="16"/>
              </w:rPr>
              <w:t>jednací číslo rozhodnutí)</w:t>
            </w:r>
          </w:p>
        </w:tc>
        <w:tc>
          <w:tcPr>
            <w:tcW w:w="2722" w:type="dxa"/>
            <w:vMerge/>
            <w:vAlign w:val="center"/>
          </w:tcPr>
          <w:p w:rsidR="000F1416" w:rsidRPr="007547B1" w:rsidRDefault="000F1416" w:rsidP="00B04A98">
            <w:pPr>
              <w:spacing w:before="60" w:after="60"/>
              <w:jc w:val="center"/>
              <w:rPr>
                <w:rFonts w:ascii="Garamond" w:hAnsi="Garamond"/>
                <w:sz w:val="16"/>
                <w:szCs w:val="16"/>
              </w:rPr>
            </w:pPr>
          </w:p>
        </w:tc>
        <w:tc>
          <w:tcPr>
            <w:tcW w:w="2722" w:type="dxa"/>
            <w:vMerge/>
            <w:vAlign w:val="center"/>
          </w:tcPr>
          <w:p w:rsidR="000F1416" w:rsidRPr="007547B1" w:rsidRDefault="000F1416" w:rsidP="00B04A98">
            <w:pPr>
              <w:spacing w:before="60" w:after="60"/>
              <w:jc w:val="center"/>
              <w:rPr>
                <w:rFonts w:ascii="Garamond" w:hAnsi="Garamond"/>
                <w:sz w:val="16"/>
                <w:szCs w:val="16"/>
              </w:rPr>
            </w:pPr>
          </w:p>
        </w:tc>
        <w:tc>
          <w:tcPr>
            <w:tcW w:w="1021"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Odvolání</w:t>
            </w:r>
          </w:p>
        </w:tc>
        <w:tc>
          <w:tcPr>
            <w:tcW w:w="1021"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Stížnost</w:t>
            </w:r>
          </w:p>
        </w:tc>
      </w:tr>
      <w:tr w:rsidR="000F1416" w:rsidRPr="007547B1">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72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272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1021"/>
        <w:gridCol w:w="1021"/>
        <w:gridCol w:w="1021"/>
        <w:gridCol w:w="1021"/>
        <w:gridCol w:w="1021"/>
        <w:gridCol w:w="1293"/>
        <w:gridCol w:w="1701"/>
      </w:tblGrid>
      <w:tr w:rsidR="000F1416" w:rsidRPr="007547B1">
        <w:trPr>
          <w:cantSplit/>
        </w:trPr>
        <w:tc>
          <w:tcPr>
            <w:tcW w:w="2245"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Odvolatel (stěžovatel)</w:t>
            </w:r>
          </w:p>
        </w:tc>
        <w:tc>
          <w:tcPr>
            <w:tcW w:w="1021"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 jednání</w:t>
            </w:r>
          </w:p>
        </w:tc>
        <w:tc>
          <w:tcPr>
            <w:tcW w:w="4084" w:type="dxa"/>
            <w:gridSpan w:val="4"/>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vyřízení</w:t>
            </w:r>
          </w:p>
        </w:tc>
        <w:tc>
          <w:tcPr>
            <w:tcW w:w="1293"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Spis vrácen soudu</w:t>
            </w:r>
            <w:r w:rsidRPr="007547B1">
              <w:rPr>
                <w:rFonts w:ascii="Garamond" w:hAnsi="Garamond"/>
                <w:sz w:val="16"/>
                <w:szCs w:val="16"/>
              </w:rPr>
              <w:br/>
              <w:t>I. stupně – dne</w:t>
            </w:r>
          </w:p>
        </w:tc>
        <w:tc>
          <w:tcPr>
            <w:tcW w:w="1701"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2245" w:type="dxa"/>
            <w:vMerge/>
            <w:vAlign w:val="center"/>
          </w:tcPr>
          <w:p w:rsidR="000F1416" w:rsidRPr="007547B1" w:rsidRDefault="000F1416" w:rsidP="00B04A98">
            <w:pPr>
              <w:ind w:right="1"/>
              <w:jc w:val="center"/>
              <w:rPr>
                <w:rFonts w:ascii="Garamond" w:hAnsi="Garamond"/>
                <w:sz w:val="16"/>
                <w:szCs w:val="16"/>
              </w:rPr>
            </w:pPr>
          </w:p>
        </w:tc>
        <w:tc>
          <w:tcPr>
            <w:tcW w:w="1021" w:type="dxa"/>
            <w:vMerge/>
            <w:vAlign w:val="center"/>
          </w:tcPr>
          <w:p w:rsidR="000F1416" w:rsidRPr="007547B1" w:rsidRDefault="000F1416" w:rsidP="00B04A98">
            <w:pPr>
              <w:ind w:right="1"/>
              <w:jc w:val="center"/>
              <w:rPr>
                <w:rFonts w:ascii="Garamond" w:hAnsi="Garamond"/>
                <w:sz w:val="16"/>
                <w:szCs w:val="16"/>
              </w:rPr>
            </w:pP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změněno</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potvrzeno</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zrušeno</w:t>
            </w:r>
            <w:r w:rsidR="004609A0" w:rsidRPr="007547B1">
              <w:rPr>
                <w:rFonts w:ascii="Garamond" w:hAnsi="Garamond"/>
                <w:sz w:val="16"/>
                <w:szCs w:val="16"/>
              </w:rPr>
              <w:t xml:space="preserve"> a </w:t>
            </w:r>
            <w:r w:rsidRPr="007547B1">
              <w:rPr>
                <w:rFonts w:ascii="Garamond" w:hAnsi="Garamond"/>
                <w:sz w:val="16"/>
                <w:szCs w:val="16"/>
              </w:rPr>
              <w:t>vráceno</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jinak</w:t>
            </w:r>
          </w:p>
        </w:tc>
        <w:tc>
          <w:tcPr>
            <w:tcW w:w="1293" w:type="dxa"/>
            <w:vMerge/>
            <w:vAlign w:val="center"/>
          </w:tcPr>
          <w:p w:rsidR="000F1416" w:rsidRPr="007547B1" w:rsidRDefault="000F1416" w:rsidP="00B04A98">
            <w:pPr>
              <w:ind w:right="1"/>
              <w:jc w:val="center"/>
              <w:rPr>
                <w:rFonts w:ascii="Garamond" w:hAnsi="Garamond"/>
                <w:sz w:val="16"/>
                <w:szCs w:val="16"/>
              </w:rPr>
            </w:pPr>
          </w:p>
        </w:tc>
        <w:tc>
          <w:tcPr>
            <w:tcW w:w="1701"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224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10</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11</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12</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13</w:t>
            </w:r>
          </w:p>
        </w:tc>
        <w:tc>
          <w:tcPr>
            <w:tcW w:w="1293"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14</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15</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Rejstřík To se vede</w:t>
      </w:r>
      <w:r w:rsidR="00581133" w:rsidRPr="007547B1">
        <w:rPr>
          <w:rFonts w:ascii="Garamond" w:hAnsi="Garamond"/>
          <w:sz w:val="16"/>
          <w:szCs w:val="16"/>
        </w:rPr>
        <w:t xml:space="preserve"> u </w:t>
      </w:r>
      <w:r w:rsidRPr="007547B1">
        <w:rPr>
          <w:rFonts w:ascii="Garamond" w:hAnsi="Garamond"/>
          <w:sz w:val="16"/>
          <w:szCs w:val="16"/>
        </w:rPr>
        <w:t>všech soudů, které vykonávají pravomoc</w:t>
      </w:r>
      <w:r w:rsidR="009709AD" w:rsidRPr="007547B1">
        <w:rPr>
          <w:rFonts w:ascii="Garamond" w:hAnsi="Garamond"/>
          <w:sz w:val="16"/>
          <w:szCs w:val="16"/>
        </w:rPr>
        <w:t xml:space="preserve"> v </w:t>
      </w:r>
      <w:r w:rsidRPr="007547B1">
        <w:rPr>
          <w:rFonts w:ascii="Garamond" w:hAnsi="Garamond"/>
          <w:sz w:val="16"/>
          <w:szCs w:val="16"/>
        </w:rPr>
        <w:t>trestních věcech jako soudy druhého stupně. Zapisují se do něho odvolání</w:t>
      </w:r>
      <w:r w:rsidR="004609A0" w:rsidRPr="007547B1">
        <w:rPr>
          <w:rFonts w:ascii="Garamond" w:hAnsi="Garamond"/>
          <w:sz w:val="16"/>
          <w:szCs w:val="16"/>
        </w:rPr>
        <w:t xml:space="preserve"> a </w:t>
      </w:r>
      <w:r w:rsidRPr="007547B1">
        <w:rPr>
          <w:rFonts w:ascii="Garamond" w:hAnsi="Garamond"/>
          <w:sz w:val="16"/>
          <w:szCs w:val="16"/>
        </w:rPr>
        <w:t>stížnosti proti rozhodnutím</w:t>
      </w:r>
      <w:r w:rsidR="009709AD" w:rsidRPr="007547B1">
        <w:rPr>
          <w:rFonts w:ascii="Garamond" w:hAnsi="Garamond"/>
          <w:sz w:val="16"/>
          <w:szCs w:val="16"/>
        </w:rPr>
        <w:t xml:space="preserve"> v </w:t>
      </w:r>
      <w:r w:rsidRPr="007547B1">
        <w:rPr>
          <w:rFonts w:ascii="Garamond" w:hAnsi="Garamond"/>
          <w:sz w:val="16"/>
          <w:szCs w:val="16"/>
        </w:rPr>
        <w:t>trestních věcech.</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Odporuje-li více osob témuž rozhodnutí, zapíše se věc pod jedním číslem. Opravné prostředky proti několika rozhodnutím</w:t>
      </w:r>
      <w:r w:rsidR="009709AD" w:rsidRPr="007547B1">
        <w:rPr>
          <w:rFonts w:ascii="Garamond" w:hAnsi="Garamond"/>
          <w:sz w:val="16"/>
          <w:szCs w:val="16"/>
        </w:rPr>
        <w:t xml:space="preserve"> v </w:t>
      </w:r>
      <w:r w:rsidRPr="007547B1">
        <w:rPr>
          <w:rFonts w:ascii="Garamond" w:hAnsi="Garamond"/>
          <w:sz w:val="16"/>
          <w:szCs w:val="16"/>
        </w:rPr>
        <w:t>téže věci,</w:t>
      </w:r>
      <w:r w:rsidR="002458BA" w:rsidRPr="007547B1">
        <w:rPr>
          <w:rFonts w:ascii="Garamond" w:hAnsi="Garamond"/>
          <w:sz w:val="16"/>
          <w:szCs w:val="16"/>
        </w:rPr>
        <w:t xml:space="preserve"> i </w:t>
      </w:r>
      <w:r w:rsidRPr="007547B1">
        <w:rPr>
          <w:rFonts w:ascii="Garamond" w:hAnsi="Garamond"/>
          <w:sz w:val="16"/>
          <w:szCs w:val="16"/>
        </w:rPr>
        <w:t>když jsou podány touž osobu</w:t>
      </w:r>
      <w:r w:rsidR="004609A0" w:rsidRPr="007547B1">
        <w:rPr>
          <w:rFonts w:ascii="Garamond" w:hAnsi="Garamond"/>
          <w:sz w:val="16"/>
          <w:szCs w:val="16"/>
        </w:rPr>
        <w:t xml:space="preserve"> a </w:t>
      </w:r>
      <w:r w:rsidRPr="007547B1">
        <w:rPr>
          <w:rFonts w:ascii="Garamond" w:hAnsi="Garamond"/>
          <w:sz w:val="16"/>
          <w:szCs w:val="16"/>
        </w:rPr>
        <w:t>jsou současně předloženy, se však zapisují každý zvlášť pod samostatným běžným číslem.</w:t>
      </w:r>
    </w:p>
    <w:p w:rsidR="000F1416" w:rsidRPr="007547B1" w:rsidRDefault="000F1416" w:rsidP="00B04A98">
      <w:pPr>
        <w:spacing w:before="240"/>
        <w:jc w:val="both"/>
        <w:rPr>
          <w:rFonts w:ascii="Garamond" w:hAnsi="Garamond"/>
          <w:sz w:val="16"/>
          <w:szCs w:val="16"/>
        </w:rPr>
      </w:pPr>
      <w:r w:rsidRPr="007547B1">
        <w:rPr>
          <w:rFonts w:ascii="Garamond" w:hAnsi="Garamond"/>
          <w:sz w:val="16"/>
          <w:szCs w:val="16"/>
        </w:rPr>
        <w:t>Jednotlivé sloupce rejstříku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Běžná čísla začínají</w:t>
      </w:r>
      <w:r w:rsidR="009709AD" w:rsidRPr="007547B1">
        <w:rPr>
          <w:rFonts w:ascii="Garamond" w:hAnsi="Garamond"/>
          <w:sz w:val="16"/>
          <w:szCs w:val="16"/>
        </w:rPr>
        <w:t xml:space="preserve"> v </w:t>
      </w:r>
      <w:r w:rsidRPr="007547B1">
        <w:rPr>
          <w:rFonts w:ascii="Garamond" w:hAnsi="Garamond"/>
          <w:sz w:val="16"/>
          <w:szCs w:val="16"/>
        </w:rPr>
        <w:t>každém roce jedničkou. Dojde-li ke zrušení rozhodnutí soudu druhého stupně na základě dovolání, stížnosti pro porušení zákona nebo nálezem Ústavního soudu</w:t>
      </w:r>
      <w:r w:rsidR="004609A0" w:rsidRPr="007547B1">
        <w:rPr>
          <w:rFonts w:ascii="Garamond" w:hAnsi="Garamond"/>
          <w:sz w:val="16"/>
          <w:szCs w:val="16"/>
        </w:rPr>
        <w:t xml:space="preserve"> a </w:t>
      </w:r>
      <w:r w:rsidRPr="007547B1">
        <w:rPr>
          <w:rFonts w:ascii="Garamond" w:hAnsi="Garamond"/>
          <w:sz w:val="16"/>
          <w:szCs w:val="16"/>
        </w:rPr>
        <w:t>bude-li zrušeno pouze rozhodnutí soudu druhého stupně (nikoliv též rozhodnutí soudu prvního stupně), zapíše se věc znovu před běžným číslem</w:t>
      </w:r>
      <w:r w:rsidR="004609A0" w:rsidRPr="007547B1">
        <w:rPr>
          <w:rFonts w:ascii="Garamond" w:hAnsi="Garamond"/>
          <w:sz w:val="16"/>
          <w:szCs w:val="16"/>
        </w:rPr>
        <w:t xml:space="preserve"> a </w:t>
      </w:r>
      <w:r w:rsidRPr="007547B1">
        <w:rPr>
          <w:rFonts w:ascii="Garamond" w:hAnsi="Garamond"/>
          <w:sz w:val="16"/>
          <w:szCs w:val="16"/>
        </w:rPr>
        <w:t>souvislost se vyznačí</w:t>
      </w:r>
      <w:r w:rsidR="009709AD" w:rsidRPr="007547B1">
        <w:rPr>
          <w:rFonts w:ascii="Garamond" w:hAnsi="Garamond"/>
          <w:sz w:val="16"/>
          <w:szCs w:val="16"/>
        </w:rPr>
        <w:t xml:space="preserve"> v </w:t>
      </w:r>
      <w:r w:rsidRPr="007547B1">
        <w:rPr>
          <w:rFonts w:ascii="Garamond" w:hAnsi="Garamond"/>
          <w:sz w:val="16"/>
          <w:szCs w:val="16"/>
        </w:rPr>
        <w:t>poznámce.</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Kromě běžného čísla se zde uvede červeně</w:t>
      </w:r>
      <w:r w:rsidR="009709AD" w:rsidRPr="007547B1">
        <w:rPr>
          <w:rFonts w:ascii="Garamond" w:hAnsi="Garamond"/>
          <w:sz w:val="16"/>
          <w:szCs w:val="16"/>
        </w:rPr>
        <w:t xml:space="preserve"> v </w:t>
      </w:r>
      <w:r w:rsidRPr="007547B1">
        <w:rPr>
          <w:rFonts w:ascii="Garamond" w:hAnsi="Garamond"/>
          <w:sz w:val="16"/>
          <w:szCs w:val="16"/>
        </w:rPr>
        <w:t>pravém horním rohu značka „</w:t>
      </w:r>
      <w:r w:rsidRPr="007547B1">
        <w:rPr>
          <w:rFonts w:ascii="Garamond" w:hAnsi="Garamond"/>
          <w:b/>
          <w:sz w:val="16"/>
          <w:szCs w:val="16"/>
        </w:rPr>
        <w:t>V</w:t>
      </w:r>
      <w:r w:rsidRPr="007547B1">
        <w:rPr>
          <w:rFonts w:ascii="Garamond" w:hAnsi="Garamond"/>
          <w:sz w:val="16"/>
          <w:szCs w:val="16"/>
        </w:rPr>
        <w:t>“, jde-li</w:t>
      </w:r>
      <w:r w:rsidR="00581133" w:rsidRPr="007547B1">
        <w:rPr>
          <w:rFonts w:ascii="Garamond" w:hAnsi="Garamond"/>
          <w:sz w:val="16"/>
          <w:szCs w:val="16"/>
        </w:rPr>
        <w:t xml:space="preserve"> o </w:t>
      </w:r>
      <w:r w:rsidRPr="007547B1">
        <w:rPr>
          <w:rFonts w:ascii="Garamond" w:hAnsi="Garamond"/>
          <w:sz w:val="16"/>
          <w:szCs w:val="16"/>
        </w:rPr>
        <w:t>vazební věc, nebo značka „</w:t>
      </w:r>
      <w:r w:rsidRPr="007547B1">
        <w:rPr>
          <w:rFonts w:ascii="Garamond" w:hAnsi="Garamond"/>
          <w:b/>
          <w:sz w:val="16"/>
          <w:szCs w:val="16"/>
        </w:rPr>
        <w:t>VT</w:t>
      </w:r>
      <w:r w:rsidRPr="007547B1">
        <w:rPr>
          <w:rFonts w:ascii="Garamond" w:hAnsi="Garamond"/>
          <w:sz w:val="16"/>
          <w:szCs w:val="16"/>
        </w:rPr>
        <w:t>“, je-li obžalovaný ve výkonu trestu odnětí svobody. Jsou-li jména</w:t>
      </w:r>
      <w:r w:rsidR="004609A0" w:rsidRPr="007547B1">
        <w:rPr>
          <w:rFonts w:ascii="Garamond" w:hAnsi="Garamond"/>
          <w:sz w:val="16"/>
          <w:szCs w:val="16"/>
        </w:rPr>
        <w:t xml:space="preserve"> a </w:t>
      </w:r>
      <w:r w:rsidRPr="007547B1">
        <w:rPr>
          <w:rFonts w:ascii="Garamond" w:hAnsi="Garamond"/>
          <w:sz w:val="16"/>
          <w:szCs w:val="16"/>
        </w:rPr>
        <w:t>příjmení jednotlivých obžalovaných zapsána na samostatných řádcích, uvede se tato značka „</w:t>
      </w:r>
      <w:r w:rsidRPr="007547B1">
        <w:rPr>
          <w:rFonts w:ascii="Garamond" w:hAnsi="Garamond"/>
          <w:b/>
          <w:sz w:val="16"/>
          <w:szCs w:val="16"/>
        </w:rPr>
        <w:t>V</w:t>
      </w:r>
      <w:r w:rsidRPr="007547B1">
        <w:rPr>
          <w:rFonts w:ascii="Garamond" w:hAnsi="Garamond"/>
          <w:sz w:val="16"/>
          <w:szCs w:val="16"/>
        </w:rPr>
        <w:t>“ nebo „</w:t>
      </w:r>
      <w:r w:rsidRPr="007547B1">
        <w:rPr>
          <w:rFonts w:ascii="Garamond" w:hAnsi="Garamond"/>
          <w:b/>
          <w:sz w:val="16"/>
          <w:szCs w:val="16"/>
        </w:rPr>
        <w:t>VT</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tom řádku, ve kterém je zapsáno jméno</w:t>
      </w:r>
      <w:r w:rsidR="004609A0" w:rsidRPr="007547B1">
        <w:rPr>
          <w:rFonts w:ascii="Garamond" w:hAnsi="Garamond"/>
          <w:sz w:val="16"/>
          <w:szCs w:val="16"/>
        </w:rPr>
        <w:t xml:space="preserve"> a </w:t>
      </w:r>
      <w:r w:rsidRPr="007547B1">
        <w:rPr>
          <w:rFonts w:ascii="Garamond" w:hAnsi="Garamond"/>
          <w:sz w:val="16"/>
          <w:szCs w:val="16"/>
        </w:rPr>
        <w:t>příjmení obžalovaného, který je ve vazbě nebo ve výkonu trestu odnětí svobody. Dojde-li ke zrušení vazby nebo ke skončení výkonu trestu odnětí svobody, příslušná značka se přeškrtne.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případech, kde po zrušení rozhodnutí soudu druhého stupně na základě dovolání, stížnosti pro porušení zákona nebo nálezu Ústavního soudu dochází</w:t>
      </w:r>
      <w:r w:rsidR="00581133" w:rsidRPr="007547B1">
        <w:rPr>
          <w:rFonts w:ascii="Garamond" w:hAnsi="Garamond"/>
          <w:sz w:val="16"/>
          <w:szCs w:val="16"/>
        </w:rPr>
        <w:t xml:space="preserve"> k </w:t>
      </w:r>
      <w:r w:rsidRPr="007547B1">
        <w:rPr>
          <w:rFonts w:ascii="Garamond" w:hAnsi="Garamond"/>
          <w:sz w:val="16"/>
          <w:szCs w:val="16"/>
        </w:rPr>
        <w:t>řízení před soudem druhého stupně, zapíše se zde datum, kdy spisy došly</w:t>
      </w:r>
      <w:r w:rsidR="00581133" w:rsidRPr="007547B1">
        <w:rPr>
          <w:rFonts w:ascii="Garamond" w:hAnsi="Garamond"/>
          <w:sz w:val="16"/>
          <w:szCs w:val="16"/>
        </w:rPr>
        <w:t xml:space="preserve"> k </w:t>
      </w:r>
      <w:r w:rsidRPr="007547B1">
        <w:rPr>
          <w:rFonts w:ascii="Garamond" w:hAnsi="Garamond"/>
          <w:sz w:val="16"/>
          <w:szCs w:val="16"/>
        </w:rPr>
        <w:t>tomuto 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Je-li více obžalovaných, zapíše se zpravidla jen jméno</w:t>
      </w:r>
      <w:r w:rsidR="004609A0" w:rsidRPr="007547B1">
        <w:rPr>
          <w:rFonts w:ascii="Garamond" w:hAnsi="Garamond"/>
          <w:sz w:val="16"/>
          <w:szCs w:val="16"/>
        </w:rPr>
        <w:t xml:space="preserve"> a </w:t>
      </w:r>
      <w:r w:rsidRPr="007547B1">
        <w:rPr>
          <w:rFonts w:ascii="Garamond" w:hAnsi="Garamond"/>
          <w:sz w:val="16"/>
          <w:szCs w:val="16"/>
        </w:rPr>
        <w:t>příjmení prvého obžalovaného</w:t>
      </w:r>
      <w:r w:rsidR="00581133" w:rsidRPr="007547B1">
        <w:rPr>
          <w:rFonts w:ascii="Garamond" w:hAnsi="Garamond"/>
          <w:sz w:val="16"/>
          <w:szCs w:val="16"/>
        </w:rPr>
        <w:t xml:space="preserve"> s </w:t>
      </w:r>
      <w:r w:rsidRPr="007547B1">
        <w:rPr>
          <w:rFonts w:ascii="Garamond" w:hAnsi="Garamond"/>
          <w:sz w:val="16"/>
          <w:szCs w:val="16"/>
        </w:rPr>
        <w:t>poznámkou „</w:t>
      </w:r>
      <w:r w:rsidRPr="007547B1">
        <w:rPr>
          <w:rFonts w:ascii="Garamond" w:hAnsi="Garamond"/>
          <w:b/>
          <w:sz w:val="16"/>
          <w:szCs w:val="16"/>
        </w:rPr>
        <w:t>a spol.</w:t>
      </w:r>
      <w:r w:rsidRPr="007547B1">
        <w:rPr>
          <w:rFonts w:ascii="Garamond" w:hAnsi="Garamond"/>
          <w:sz w:val="16"/>
          <w:szCs w:val="16"/>
        </w:rPr>
        <w:t>“. Směřuje-li však opravný prostředek proti několika obžalovaným nebo podalo-li opravný prostředek několik obžalovaných, je nutno zde uvést</w:t>
      </w:r>
      <w:r w:rsidR="002458BA" w:rsidRPr="007547B1">
        <w:rPr>
          <w:rFonts w:ascii="Garamond" w:hAnsi="Garamond"/>
          <w:sz w:val="16"/>
          <w:szCs w:val="16"/>
        </w:rPr>
        <w:t xml:space="preserve"> i </w:t>
      </w:r>
      <w:r w:rsidRPr="007547B1">
        <w:rPr>
          <w:rFonts w:ascii="Garamond" w:hAnsi="Garamond"/>
          <w:sz w:val="16"/>
          <w:szCs w:val="16"/>
        </w:rPr>
        <w:t>jejich jméno</w:t>
      </w:r>
      <w:r w:rsidR="004609A0" w:rsidRPr="007547B1">
        <w:rPr>
          <w:rFonts w:ascii="Garamond" w:hAnsi="Garamond"/>
          <w:sz w:val="16"/>
          <w:szCs w:val="16"/>
        </w:rPr>
        <w:t xml:space="preserve"> a </w:t>
      </w:r>
      <w:r w:rsidRPr="007547B1">
        <w:rPr>
          <w:rFonts w:ascii="Garamond" w:hAnsi="Garamond"/>
          <w:sz w:val="16"/>
          <w:szCs w:val="16"/>
        </w:rPr>
        <w:t>příjmení,a to do samostatných řádků,</w:t>
      </w:r>
      <w:r w:rsidR="004609A0" w:rsidRPr="007547B1">
        <w:rPr>
          <w:rFonts w:ascii="Garamond" w:hAnsi="Garamond"/>
          <w:sz w:val="16"/>
          <w:szCs w:val="16"/>
        </w:rPr>
        <w:t xml:space="preserve"> a </w:t>
      </w:r>
      <w:r w:rsidRPr="007547B1">
        <w:rPr>
          <w:rFonts w:ascii="Garamond" w:hAnsi="Garamond"/>
          <w:sz w:val="16"/>
          <w:szCs w:val="16"/>
        </w:rPr>
        <w:t>označit je arabskými číslicemi.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uvádějí všechny skutky podle obžaloby zákonným označením paragrafů, odstavců, popřípadě písmenem. Nejde-li</w:t>
      </w:r>
      <w:r w:rsidR="00581133" w:rsidRPr="007547B1">
        <w:rPr>
          <w:rFonts w:ascii="Garamond" w:hAnsi="Garamond"/>
          <w:sz w:val="16"/>
          <w:szCs w:val="16"/>
        </w:rPr>
        <w:t xml:space="preserve"> o </w:t>
      </w:r>
      <w:r w:rsidRPr="007547B1">
        <w:rPr>
          <w:rFonts w:ascii="Garamond" w:hAnsi="Garamond"/>
          <w:sz w:val="16"/>
          <w:szCs w:val="16"/>
        </w:rPr>
        <w:t>ustanovení trestního zákona, je nutno uvést zákon číslem uvedeným ve Sbírce zákonů.</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r w:rsidR="004609A0" w:rsidRPr="007547B1">
        <w:rPr>
          <w:rFonts w:ascii="Garamond" w:hAnsi="Garamond"/>
          <w:b/>
          <w:sz w:val="16"/>
          <w:szCs w:val="16"/>
        </w:rPr>
        <w:t xml:space="preserve"> a </w:t>
      </w:r>
      <w:r w:rsidRPr="007547B1">
        <w:rPr>
          <w:rFonts w:ascii="Garamond" w:hAnsi="Garamond"/>
          <w:b/>
          <w:sz w:val="16"/>
          <w:szCs w:val="16"/>
        </w:rPr>
        <w:t>7:</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vyznačí svislou čarou</w:t>
      </w:r>
      <w:r w:rsidR="009709AD" w:rsidRPr="007547B1">
        <w:rPr>
          <w:rFonts w:ascii="Garamond" w:hAnsi="Garamond"/>
          <w:sz w:val="16"/>
          <w:szCs w:val="16"/>
        </w:rPr>
        <w:t xml:space="preserve"> v </w:t>
      </w:r>
      <w:r w:rsidRPr="007547B1">
        <w:rPr>
          <w:rFonts w:ascii="Garamond" w:hAnsi="Garamond"/>
          <w:sz w:val="16"/>
          <w:szCs w:val="16"/>
        </w:rPr>
        <w:t>příslušném sloupci,</w:t>
      </w:r>
      <w:r w:rsidR="00581133" w:rsidRPr="007547B1">
        <w:rPr>
          <w:rFonts w:ascii="Garamond" w:hAnsi="Garamond"/>
          <w:sz w:val="16"/>
          <w:szCs w:val="16"/>
        </w:rPr>
        <w:t xml:space="preserve"> o </w:t>
      </w:r>
      <w:r w:rsidRPr="007547B1">
        <w:rPr>
          <w:rFonts w:ascii="Garamond" w:hAnsi="Garamond"/>
          <w:sz w:val="16"/>
          <w:szCs w:val="16"/>
        </w:rPr>
        <w:t>jaký opravný prostředek jde.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zapisují jména</w:t>
      </w:r>
      <w:r w:rsidR="004609A0" w:rsidRPr="007547B1">
        <w:rPr>
          <w:rFonts w:ascii="Garamond" w:hAnsi="Garamond"/>
          <w:sz w:val="16"/>
          <w:szCs w:val="16"/>
        </w:rPr>
        <w:t xml:space="preserve"> a </w:t>
      </w:r>
      <w:r w:rsidRPr="007547B1">
        <w:rPr>
          <w:rFonts w:ascii="Garamond" w:hAnsi="Garamond"/>
          <w:sz w:val="16"/>
          <w:szCs w:val="16"/>
        </w:rPr>
        <w:t>příjmení osob, které podaly odvolání nebo stížnost;</w:t>
      </w:r>
      <w:r w:rsidR="00581133" w:rsidRPr="007547B1">
        <w:rPr>
          <w:rFonts w:ascii="Garamond" w:hAnsi="Garamond"/>
          <w:sz w:val="16"/>
          <w:szCs w:val="16"/>
        </w:rPr>
        <w:t xml:space="preserve"> u </w:t>
      </w:r>
      <w:r w:rsidRPr="007547B1">
        <w:rPr>
          <w:rFonts w:ascii="Garamond" w:hAnsi="Garamond"/>
          <w:sz w:val="16"/>
          <w:szCs w:val="16"/>
        </w:rPr>
        <w:t>jejich jména se zkratkou vyznačí, zda jde</w:t>
      </w:r>
      <w:r w:rsidR="00581133" w:rsidRPr="007547B1">
        <w:rPr>
          <w:rFonts w:ascii="Garamond" w:hAnsi="Garamond"/>
          <w:sz w:val="16"/>
          <w:szCs w:val="16"/>
        </w:rPr>
        <w:t xml:space="preserve"> o </w:t>
      </w:r>
      <w:r w:rsidRPr="007547B1">
        <w:rPr>
          <w:rFonts w:ascii="Garamond" w:hAnsi="Garamond"/>
          <w:sz w:val="16"/>
          <w:szCs w:val="16"/>
        </w:rPr>
        <w:t>poškozeného,</w:t>
      </w:r>
      <w:r w:rsidR="00581133" w:rsidRPr="007547B1">
        <w:rPr>
          <w:rFonts w:ascii="Garamond" w:hAnsi="Garamond"/>
          <w:sz w:val="16"/>
          <w:szCs w:val="16"/>
        </w:rPr>
        <w:t xml:space="preserve"> o </w:t>
      </w:r>
      <w:r w:rsidRPr="007547B1">
        <w:rPr>
          <w:rFonts w:ascii="Garamond" w:hAnsi="Garamond"/>
          <w:sz w:val="16"/>
          <w:szCs w:val="16"/>
        </w:rPr>
        <w:t>zúčastněnou osobu nebo osobu, která podala opravný prostředek ve prospěch některé ze jmenovaných osob (např. „</w:t>
      </w:r>
      <w:r w:rsidRPr="007547B1">
        <w:rPr>
          <w:rFonts w:ascii="Garamond" w:hAnsi="Garamond"/>
          <w:b/>
          <w:sz w:val="16"/>
          <w:szCs w:val="16"/>
        </w:rPr>
        <w:t>pošk</w:t>
      </w:r>
      <w:r w:rsidRPr="007547B1">
        <w:rPr>
          <w:rFonts w:ascii="Garamond" w:hAnsi="Garamond"/>
          <w:sz w:val="16"/>
          <w:szCs w:val="16"/>
        </w:rPr>
        <w:t>“, „</w:t>
      </w:r>
      <w:r w:rsidRPr="007547B1">
        <w:rPr>
          <w:rFonts w:ascii="Garamond" w:hAnsi="Garamond"/>
          <w:b/>
          <w:sz w:val="16"/>
          <w:szCs w:val="16"/>
        </w:rPr>
        <w:t>zú</w:t>
      </w:r>
      <w:r w:rsidR="00FE0AA5">
        <w:rPr>
          <w:rFonts w:ascii="Garamond" w:hAnsi="Garamond"/>
          <w:b/>
          <w:sz w:val="16"/>
          <w:szCs w:val="16"/>
        </w:rPr>
        <w:t>č. </w:t>
      </w:r>
      <w:r w:rsidRPr="007547B1">
        <w:rPr>
          <w:rFonts w:ascii="Garamond" w:hAnsi="Garamond"/>
          <w:b/>
          <w:sz w:val="16"/>
          <w:szCs w:val="16"/>
        </w:rPr>
        <w:t>os.</w:t>
      </w:r>
      <w:r w:rsidRPr="007547B1">
        <w:rPr>
          <w:rFonts w:ascii="Garamond" w:hAnsi="Garamond"/>
          <w:sz w:val="16"/>
          <w:szCs w:val="16"/>
        </w:rPr>
        <w:t>“, „</w:t>
      </w:r>
      <w:r w:rsidRPr="007547B1">
        <w:rPr>
          <w:rFonts w:ascii="Garamond" w:hAnsi="Garamond"/>
          <w:b/>
          <w:sz w:val="16"/>
          <w:szCs w:val="16"/>
        </w:rPr>
        <w:t>stát. zást.</w:t>
      </w:r>
      <w:r w:rsidRPr="007547B1">
        <w:rPr>
          <w:rFonts w:ascii="Garamond" w:hAnsi="Garamond"/>
          <w:sz w:val="16"/>
          <w:szCs w:val="16"/>
        </w:rPr>
        <w:t>“ apod.).</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Podal-li opravný prostředek státní zástupce, zapíše se pouze zkratka „</w:t>
      </w:r>
      <w:r w:rsidRPr="007547B1">
        <w:rPr>
          <w:rFonts w:ascii="Garamond" w:hAnsi="Garamond"/>
          <w:b/>
          <w:sz w:val="16"/>
          <w:szCs w:val="16"/>
        </w:rPr>
        <w:t>st. zást.</w:t>
      </w:r>
      <w:r w:rsidRPr="007547B1">
        <w:rPr>
          <w:rFonts w:ascii="Garamond" w:hAnsi="Garamond"/>
          <w:sz w:val="16"/>
          <w:szCs w:val="16"/>
        </w:rPr>
        <w:t>“; podal-li jej obžalovaný, zapíše se pouze zkratka „</w:t>
      </w:r>
      <w:r w:rsidRPr="007547B1">
        <w:rPr>
          <w:rFonts w:ascii="Garamond" w:hAnsi="Garamond"/>
          <w:b/>
          <w:sz w:val="16"/>
          <w:szCs w:val="16"/>
        </w:rPr>
        <w:t>obž.</w:t>
      </w:r>
      <w:r w:rsidRPr="007547B1">
        <w:rPr>
          <w:rFonts w:ascii="Garamond" w:hAnsi="Garamond"/>
          <w:sz w:val="16"/>
          <w:szCs w:val="16"/>
        </w:rPr>
        <w:t>“. Tyto zkratky, jakož</w:t>
      </w:r>
      <w:r w:rsidR="002458BA" w:rsidRPr="007547B1">
        <w:rPr>
          <w:rFonts w:ascii="Garamond" w:hAnsi="Garamond"/>
          <w:sz w:val="16"/>
          <w:szCs w:val="16"/>
        </w:rPr>
        <w:t xml:space="preserve"> i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poškozeného, zákonného zástupce apod., se uvedou vždy</w:t>
      </w:r>
      <w:r w:rsidR="009709AD" w:rsidRPr="007547B1">
        <w:rPr>
          <w:rFonts w:ascii="Garamond" w:hAnsi="Garamond"/>
          <w:sz w:val="16"/>
          <w:szCs w:val="16"/>
        </w:rPr>
        <w:t xml:space="preserve"> v </w:t>
      </w:r>
      <w:r w:rsidRPr="007547B1">
        <w:rPr>
          <w:rFonts w:ascii="Garamond" w:hAnsi="Garamond"/>
          <w:sz w:val="16"/>
          <w:szCs w:val="16"/>
        </w:rPr>
        <w:t>tom pořádku, ve kterém je ve sloupci 4 zapsáno jméno obžalovaného, proti kterému opravný prostředek směřuje nebo</w:t>
      </w:r>
      <w:r w:rsidR="009709AD" w:rsidRPr="007547B1">
        <w:rPr>
          <w:rFonts w:ascii="Garamond" w:hAnsi="Garamond"/>
          <w:sz w:val="16"/>
          <w:szCs w:val="16"/>
        </w:rPr>
        <w:t xml:space="preserve"> v </w:t>
      </w:r>
      <w:r w:rsidRPr="007547B1">
        <w:rPr>
          <w:rFonts w:ascii="Garamond" w:hAnsi="Garamond"/>
          <w:sz w:val="16"/>
          <w:szCs w:val="16"/>
        </w:rPr>
        <w:t>jehož prospěch byl podán. Je-li těchto osob</w:t>
      </w:r>
      <w:r w:rsidR="009709AD" w:rsidRPr="007547B1">
        <w:rPr>
          <w:rFonts w:ascii="Garamond" w:hAnsi="Garamond"/>
          <w:sz w:val="16"/>
          <w:szCs w:val="16"/>
        </w:rPr>
        <w:t xml:space="preserve"> v </w:t>
      </w:r>
      <w:r w:rsidRPr="007547B1">
        <w:rPr>
          <w:rFonts w:ascii="Garamond" w:hAnsi="Garamond"/>
          <w:sz w:val="16"/>
          <w:szCs w:val="16"/>
        </w:rPr>
        <w:t>témže řádku více, rozliší se malými písmeny, např.: a), b), c).</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zapíše datum nařízeného jednání. Nebylo-li jednání konáno, přeškrtne se datum červeně šikmou čárkou.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Sloupce 10</w:t>
      </w:r>
      <w:r w:rsidR="004609A0" w:rsidRPr="007547B1">
        <w:rPr>
          <w:rFonts w:ascii="Garamond" w:hAnsi="Garamond"/>
          <w:b/>
          <w:sz w:val="16"/>
          <w:szCs w:val="16"/>
        </w:rPr>
        <w:t xml:space="preserve"> a </w:t>
      </w:r>
      <w:r w:rsidRPr="007547B1">
        <w:rPr>
          <w:rFonts w:ascii="Garamond" w:hAnsi="Garamond"/>
          <w:b/>
          <w:sz w:val="16"/>
          <w:szCs w:val="16"/>
        </w:rPr>
        <w:t>13:</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zapíše datum rozhodnutí;</w:t>
      </w:r>
      <w:r w:rsidR="009709AD" w:rsidRPr="007547B1">
        <w:rPr>
          <w:rFonts w:ascii="Garamond" w:hAnsi="Garamond"/>
          <w:sz w:val="16"/>
          <w:szCs w:val="16"/>
        </w:rPr>
        <w:t xml:space="preserve"> v </w:t>
      </w:r>
      <w:r w:rsidRPr="007547B1">
        <w:rPr>
          <w:rFonts w:ascii="Garamond" w:hAnsi="Garamond"/>
          <w:sz w:val="16"/>
          <w:szCs w:val="16"/>
        </w:rPr>
        <w:t xml:space="preserve">případě, že opravný prostředek byl ohledně téhož obžalovaného podán více osobami, vyznačí se to za použití </w:t>
      </w:r>
      <w:r w:rsidR="00FE0AA5">
        <w:rPr>
          <w:rFonts w:ascii="Garamond" w:hAnsi="Garamond"/>
          <w:sz w:val="16"/>
          <w:szCs w:val="16"/>
        </w:rPr>
        <w:t>písm. </w:t>
      </w:r>
      <w:r w:rsidRPr="007547B1">
        <w:rPr>
          <w:rFonts w:ascii="Garamond" w:hAnsi="Garamond"/>
          <w:sz w:val="16"/>
          <w:szCs w:val="16"/>
        </w:rPr>
        <w:t>a), b), c), kterými byly tyto osoby označeny</w:t>
      </w:r>
      <w:r w:rsidR="009709AD" w:rsidRPr="007547B1">
        <w:rPr>
          <w:rFonts w:ascii="Garamond" w:hAnsi="Garamond"/>
          <w:sz w:val="16"/>
          <w:szCs w:val="16"/>
        </w:rPr>
        <w:t xml:space="preserve"> v </w:t>
      </w:r>
      <w:r w:rsidRPr="007547B1">
        <w:rPr>
          <w:rFonts w:ascii="Garamond" w:hAnsi="Garamond"/>
          <w:sz w:val="16"/>
          <w:szCs w:val="16"/>
        </w:rPr>
        <w:t>jednotlivých řádcích sloupce 8 tak, aby bylo patrno, jak byl opravný prostředek vzhledem ke každé</w:t>
      </w:r>
      <w:r w:rsidR="00581133" w:rsidRPr="007547B1">
        <w:rPr>
          <w:rFonts w:ascii="Garamond" w:hAnsi="Garamond"/>
          <w:sz w:val="16"/>
          <w:szCs w:val="16"/>
        </w:rPr>
        <w:t xml:space="preserve"> z </w:t>
      </w:r>
      <w:r w:rsidRPr="007547B1">
        <w:rPr>
          <w:rFonts w:ascii="Garamond" w:hAnsi="Garamond"/>
          <w:sz w:val="16"/>
          <w:szCs w:val="16"/>
        </w:rPr>
        <w:t>těchto osob vyřízen</w:t>
      </w:r>
      <w:r w:rsidR="00572883" w:rsidRPr="007547B1">
        <w:rPr>
          <w:rFonts w:ascii="Garamond" w:hAnsi="Garamond"/>
          <w:sz w:val="16"/>
          <w:szCs w:val="16"/>
        </w:rPr>
        <w:t>. V </w:t>
      </w:r>
      <w:r w:rsidRPr="007547B1">
        <w:rPr>
          <w:rFonts w:ascii="Garamond" w:hAnsi="Garamond"/>
          <w:sz w:val="16"/>
          <w:szCs w:val="16"/>
        </w:rPr>
        <w:t>sloupci 10 (změněno) se vyznačí datum rozhodnutí, jestliže soud druhého stupně</w:t>
      </w:r>
      <w:r w:rsidR="00581133" w:rsidRPr="007547B1">
        <w:rPr>
          <w:rFonts w:ascii="Garamond" w:hAnsi="Garamond"/>
          <w:sz w:val="16"/>
          <w:szCs w:val="16"/>
        </w:rPr>
        <w:t xml:space="preserve"> z </w:t>
      </w:r>
      <w:r w:rsidRPr="007547B1">
        <w:rPr>
          <w:rFonts w:ascii="Garamond" w:hAnsi="Garamond"/>
          <w:sz w:val="16"/>
          <w:szCs w:val="16"/>
        </w:rPr>
        <w:t>podnětu opravného prostředku rozhodnutí soudu prvního stupně zcela nebo zčásti zrušil</w:t>
      </w:r>
      <w:r w:rsidR="004609A0" w:rsidRPr="007547B1">
        <w:rPr>
          <w:rFonts w:ascii="Garamond" w:hAnsi="Garamond"/>
          <w:sz w:val="16"/>
          <w:szCs w:val="16"/>
        </w:rPr>
        <w:t xml:space="preserve"> a </w:t>
      </w:r>
      <w:r w:rsidRPr="007547B1">
        <w:rPr>
          <w:rFonts w:ascii="Garamond" w:hAnsi="Garamond"/>
          <w:sz w:val="16"/>
          <w:szCs w:val="16"/>
        </w:rPr>
        <w:t>sám ve věci rozhodl. Došlo-li takto</w:t>
      </w:r>
      <w:r w:rsidR="00581133" w:rsidRPr="007547B1">
        <w:rPr>
          <w:rFonts w:ascii="Garamond" w:hAnsi="Garamond"/>
          <w:sz w:val="16"/>
          <w:szCs w:val="16"/>
        </w:rPr>
        <w:t xml:space="preserve"> k </w:t>
      </w:r>
      <w:r w:rsidRPr="007547B1">
        <w:rPr>
          <w:rFonts w:ascii="Garamond" w:hAnsi="Garamond"/>
          <w:sz w:val="16"/>
          <w:szCs w:val="16"/>
        </w:rPr>
        <w:t>částečné změně rozhodnutí, připojí se</w:t>
      </w:r>
      <w:r w:rsidR="00581133" w:rsidRPr="007547B1">
        <w:rPr>
          <w:rFonts w:ascii="Garamond" w:hAnsi="Garamond"/>
          <w:sz w:val="16"/>
          <w:szCs w:val="16"/>
        </w:rPr>
        <w:t xml:space="preserve"> k </w:t>
      </w:r>
      <w:r w:rsidRPr="007547B1">
        <w:rPr>
          <w:rFonts w:ascii="Garamond" w:hAnsi="Garamond"/>
          <w:sz w:val="16"/>
          <w:szCs w:val="16"/>
        </w:rPr>
        <w:t>datu rozhodnutí zkratka „</w:t>
      </w:r>
      <w:r w:rsidR="00FE0AA5">
        <w:rPr>
          <w:rFonts w:ascii="Garamond" w:hAnsi="Garamond"/>
          <w:b/>
          <w:sz w:val="16"/>
          <w:szCs w:val="16"/>
        </w:rPr>
        <w:t>č. </w:t>
      </w:r>
      <w:r w:rsidRPr="007547B1">
        <w:rPr>
          <w:rFonts w:ascii="Garamond" w:hAnsi="Garamond"/>
          <w:b/>
          <w:sz w:val="16"/>
          <w:szCs w:val="16"/>
        </w:rPr>
        <w:t>zm.</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sloupci 11 (potvrzeno) vyznačí se datum rozhodnutí, jestliže opravnému prostředku nebylo vyhověno.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sloupci 12 se vyznačí datum rozhodnutí, jestliže soud druhého stupně</w:t>
      </w:r>
      <w:r w:rsidR="00581133" w:rsidRPr="007547B1">
        <w:rPr>
          <w:rFonts w:ascii="Garamond" w:hAnsi="Garamond"/>
          <w:sz w:val="16"/>
          <w:szCs w:val="16"/>
        </w:rPr>
        <w:t xml:space="preserve"> z </w:t>
      </w:r>
      <w:r w:rsidRPr="007547B1">
        <w:rPr>
          <w:rFonts w:ascii="Garamond" w:hAnsi="Garamond"/>
          <w:sz w:val="16"/>
          <w:szCs w:val="16"/>
        </w:rPr>
        <w:t>podnětu opravného prostředku rozhodnutí soudu prvního stupně zcela nebo zčásti zrušil</w:t>
      </w:r>
      <w:r w:rsidR="004609A0" w:rsidRPr="007547B1">
        <w:rPr>
          <w:rFonts w:ascii="Garamond" w:hAnsi="Garamond"/>
          <w:sz w:val="16"/>
          <w:szCs w:val="16"/>
        </w:rPr>
        <w:t xml:space="preserve"> a </w:t>
      </w:r>
      <w:r w:rsidRPr="007547B1">
        <w:rPr>
          <w:rFonts w:ascii="Garamond" w:hAnsi="Garamond"/>
          <w:sz w:val="16"/>
          <w:szCs w:val="16"/>
        </w:rPr>
        <w:t>věc vrátil soudu prvního stupně</w:t>
      </w:r>
      <w:r w:rsidR="00581133" w:rsidRPr="007547B1">
        <w:rPr>
          <w:rFonts w:ascii="Garamond" w:hAnsi="Garamond"/>
          <w:sz w:val="16"/>
          <w:szCs w:val="16"/>
        </w:rPr>
        <w:t xml:space="preserve"> k </w:t>
      </w:r>
      <w:r w:rsidRPr="007547B1">
        <w:rPr>
          <w:rFonts w:ascii="Garamond" w:hAnsi="Garamond"/>
          <w:sz w:val="16"/>
          <w:szCs w:val="16"/>
        </w:rPr>
        <w:t>novému projednání</w:t>
      </w:r>
      <w:r w:rsidR="004609A0" w:rsidRPr="007547B1">
        <w:rPr>
          <w:rFonts w:ascii="Garamond" w:hAnsi="Garamond"/>
          <w:sz w:val="16"/>
          <w:szCs w:val="16"/>
        </w:rPr>
        <w:t xml:space="preserve"> a </w:t>
      </w:r>
      <w:r w:rsidRPr="007547B1">
        <w:rPr>
          <w:rFonts w:ascii="Garamond" w:hAnsi="Garamond"/>
          <w:sz w:val="16"/>
          <w:szCs w:val="16"/>
        </w:rPr>
        <w:t>rozhodnutí nebo státnímu zástupci</w:t>
      </w:r>
      <w:r w:rsidR="00581133" w:rsidRPr="007547B1">
        <w:rPr>
          <w:rFonts w:ascii="Garamond" w:hAnsi="Garamond"/>
          <w:sz w:val="16"/>
          <w:szCs w:val="16"/>
        </w:rPr>
        <w:t xml:space="preserve"> k </w:t>
      </w:r>
      <w:r w:rsidRPr="007547B1">
        <w:rPr>
          <w:rFonts w:ascii="Garamond" w:hAnsi="Garamond"/>
          <w:sz w:val="16"/>
          <w:szCs w:val="16"/>
        </w:rPr>
        <w:t>došetření. Došlo-li takto</w:t>
      </w:r>
      <w:r w:rsidR="00581133" w:rsidRPr="007547B1">
        <w:rPr>
          <w:rFonts w:ascii="Garamond" w:hAnsi="Garamond"/>
          <w:sz w:val="16"/>
          <w:szCs w:val="16"/>
        </w:rPr>
        <w:t xml:space="preserve"> k </w:t>
      </w:r>
      <w:r w:rsidRPr="007547B1">
        <w:rPr>
          <w:rFonts w:ascii="Garamond" w:hAnsi="Garamond"/>
          <w:sz w:val="16"/>
          <w:szCs w:val="16"/>
        </w:rPr>
        <w:t>částečnému zrušení rozhodnutí</w:t>
      </w:r>
      <w:r w:rsidR="004609A0" w:rsidRPr="007547B1">
        <w:rPr>
          <w:rFonts w:ascii="Garamond" w:hAnsi="Garamond"/>
          <w:sz w:val="16"/>
          <w:szCs w:val="16"/>
        </w:rPr>
        <w:t xml:space="preserve"> a </w:t>
      </w:r>
      <w:r w:rsidRPr="007547B1">
        <w:rPr>
          <w:rFonts w:ascii="Garamond" w:hAnsi="Garamond"/>
          <w:sz w:val="16"/>
          <w:szCs w:val="16"/>
        </w:rPr>
        <w:t>vrácení věci, připojí se</w:t>
      </w:r>
      <w:r w:rsidR="00581133" w:rsidRPr="007547B1">
        <w:rPr>
          <w:rFonts w:ascii="Garamond" w:hAnsi="Garamond"/>
          <w:sz w:val="16"/>
          <w:szCs w:val="16"/>
        </w:rPr>
        <w:t xml:space="preserve"> k </w:t>
      </w:r>
      <w:r w:rsidRPr="007547B1">
        <w:rPr>
          <w:rFonts w:ascii="Garamond" w:hAnsi="Garamond"/>
          <w:sz w:val="16"/>
          <w:szCs w:val="16"/>
        </w:rPr>
        <w:t>datu rozhodnutí zkratky „</w:t>
      </w:r>
      <w:r w:rsidR="00FE0AA5">
        <w:rPr>
          <w:rFonts w:ascii="Garamond" w:hAnsi="Garamond"/>
          <w:b/>
          <w:sz w:val="16"/>
          <w:szCs w:val="16"/>
        </w:rPr>
        <w:t>č. </w:t>
      </w:r>
      <w:r w:rsidRPr="007547B1">
        <w:rPr>
          <w:rFonts w:ascii="Garamond" w:hAnsi="Garamond"/>
          <w:b/>
          <w:sz w:val="16"/>
          <w:szCs w:val="16"/>
        </w:rPr>
        <w:t>zruš.</w:t>
      </w:r>
      <w:r w:rsidRPr="007547B1">
        <w:rPr>
          <w:rFonts w:ascii="Garamond" w:hAnsi="Garamond"/>
          <w:sz w:val="16"/>
          <w:szCs w:val="16"/>
        </w:rPr>
        <w:t>“. Při vrácení věci státnímu zástupci, připojí se</w:t>
      </w:r>
      <w:r w:rsidR="00581133" w:rsidRPr="007547B1">
        <w:rPr>
          <w:rFonts w:ascii="Garamond" w:hAnsi="Garamond"/>
          <w:sz w:val="16"/>
          <w:szCs w:val="16"/>
        </w:rPr>
        <w:t xml:space="preserve"> k </w:t>
      </w:r>
      <w:r w:rsidRPr="007547B1">
        <w:rPr>
          <w:rFonts w:ascii="Garamond" w:hAnsi="Garamond"/>
          <w:sz w:val="16"/>
          <w:szCs w:val="16"/>
        </w:rPr>
        <w:t>datu rozhodnutí zkratka „</w:t>
      </w:r>
      <w:r w:rsidRPr="007547B1">
        <w:rPr>
          <w:rFonts w:ascii="Garamond" w:hAnsi="Garamond"/>
          <w:b/>
          <w:sz w:val="16"/>
          <w:szCs w:val="16"/>
        </w:rPr>
        <w:t>vrác. st. zást.</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sloupci 13 se vyznačí datum rozhodnutí, zrušil-li soud druhého stupně rozhodnutí soudu prvního stupně</w:t>
      </w:r>
      <w:r w:rsidR="004609A0" w:rsidRPr="007547B1">
        <w:rPr>
          <w:rFonts w:ascii="Garamond" w:hAnsi="Garamond"/>
          <w:sz w:val="16"/>
          <w:szCs w:val="16"/>
        </w:rPr>
        <w:t xml:space="preserve"> a </w:t>
      </w:r>
      <w:r w:rsidRPr="007547B1">
        <w:rPr>
          <w:rFonts w:ascii="Garamond" w:hAnsi="Garamond"/>
          <w:sz w:val="16"/>
          <w:szCs w:val="16"/>
        </w:rPr>
        <w:t xml:space="preserve">věc postoupil jinému soudu nebo orgánu, zastavil trestní stíhání, anebo byl-li vzat opravný prostředek zpět. </w:t>
      </w:r>
      <w:r w:rsidRPr="007547B1">
        <w:rPr>
          <w:rFonts w:ascii="Garamond" w:hAnsi="Garamond"/>
          <w:bCs/>
          <w:sz w:val="16"/>
          <w:szCs w:val="16"/>
        </w:rPr>
        <w:t>Zruší-li odvolací soud rozhodnutí soudu I. stupně</w:t>
      </w:r>
      <w:r w:rsidR="004609A0" w:rsidRPr="007547B1">
        <w:rPr>
          <w:rFonts w:ascii="Garamond" w:hAnsi="Garamond"/>
          <w:bCs/>
          <w:sz w:val="16"/>
          <w:szCs w:val="16"/>
        </w:rPr>
        <w:t xml:space="preserve"> a </w:t>
      </w:r>
      <w:r w:rsidRPr="007547B1">
        <w:rPr>
          <w:rFonts w:ascii="Garamond" w:hAnsi="Garamond"/>
          <w:bCs/>
          <w:sz w:val="16"/>
          <w:szCs w:val="16"/>
        </w:rPr>
        <w:t>rozhodne</w:t>
      </w:r>
      <w:r w:rsidR="00581133" w:rsidRPr="007547B1">
        <w:rPr>
          <w:rFonts w:ascii="Garamond" w:hAnsi="Garamond"/>
          <w:bCs/>
          <w:sz w:val="16"/>
          <w:szCs w:val="16"/>
        </w:rPr>
        <w:t xml:space="preserve"> o </w:t>
      </w:r>
      <w:r w:rsidRPr="007547B1">
        <w:rPr>
          <w:rFonts w:ascii="Garamond" w:hAnsi="Garamond"/>
          <w:bCs/>
          <w:sz w:val="16"/>
          <w:szCs w:val="16"/>
        </w:rPr>
        <w:t xml:space="preserve">zastavení trestního stíhání dle </w:t>
      </w:r>
      <w:r w:rsidR="00FE0AA5">
        <w:rPr>
          <w:rFonts w:ascii="Garamond" w:hAnsi="Garamond"/>
          <w:bCs/>
          <w:sz w:val="16"/>
          <w:szCs w:val="16"/>
        </w:rPr>
        <w:t>§ </w:t>
      </w:r>
      <w:r w:rsidRPr="007547B1">
        <w:rPr>
          <w:rFonts w:ascii="Garamond" w:hAnsi="Garamond"/>
          <w:bCs/>
          <w:sz w:val="16"/>
          <w:szCs w:val="16"/>
        </w:rPr>
        <w:t xml:space="preserve">223 </w:t>
      </w:r>
      <w:r w:rsidR="00FE0AA5">
        <w:rPr>
          <w:rFonts w:ascii="Garamond" w:hAnsi="Garamond"/>
          <w:bCs/>
          <w:sz w:val="16"/>
          <w:szCs w:val="16"/>
        </w:rPr>
        <w:t>odst. </w:t>
      </w:r>
      <w:r w:rsidRPr="007547B1">
        <w:rPr>
          <w:rFonts w:ascii="Garamond" w:hAnsi="Garamond"/>
          <w:bCs/>
          <w:sz w:val="16"/>
          <w:szCs w:val="16"/>
        </w:rPr>
        <w:t>2</w:t>
      </w:r>
      <w:r w:rsidR="004609A0" w:rsidRPr="007547B1">
        <w:rPr>
          <w:rFonts w:ascii="Garamond" w:hAnsi="Garamond"/>
          <w:bCs/>
          <w:sz w:val="16"/>
          <w:szCs w:val="16"/>
        </w:rPr>
        <w:t xml:space="preserve"> a </w:t>
      </w:r>
      <w:r w:rsidR="00FE0AA5">
        <w:rPr>
          <w:rFonts w:ascii="Garamond" w:hAnsi="Garamond"/>
          <w:bCs/>
          <w:sz w:val="16"/>
          <w:szCs w:val="16"/>
        </w:rPr>
        <w:t>§ </w:t>
      </w:r>
      <w:r w:rsidRPr="007547B1">
        <w:rPr>
          <w:rFonts w:ascii="Garamond" w:hAnsi="Garamond"/>
          <w:bCs/>
          <w:sz w:val="16"/>
          <w:szCs w:val="16"/>
        </w:rPr>
        <w:t xml:space="preserve">172 </w:t>
      </w:r>
      <w:r w:rsidR="00FE0AA5">
        <w:rPr>
          <w:rFonts w:ascii="Garamond" w:hAnsi="Garamond"/>
          <w:bCs/>
          <w:sz w:val="16"/>
          <w:szCs w:val="16"/>
        </w:rPr>
        <w:t>odst. </w:t>
      </w:r>
      <w:r w:rsidRPr="007547B1">
        <w:rPr>
          <w:rFonts w:ascii="Garamond" w:hAnsi="Garamond"/>
          <w:bCs/>
          <w:sz w:val="16"/>
          <w:szCs w:val="16"/>
        </w:rPr>
        <w:t xml:space="preserve">2 </w:t>
      </w:r>
      <w:r w:rsidR="00581133" w:rsidRPr="007547B1">
        <w:rPr>
          <w:rFonts w:ascii="Garamond" w:hAnsi="Garamond"/>
          <w:bCs/>
          <w:sz w:val="16"/>
          <w:szCs w:val="16"/>
        </w:rPr>
        <w:t>tr. ř.</w:t>
      </w:r>
      <w:r w:rsidR="004609A0" w:rsidRPr="007547B1">
        <w:rPr>
          <w:rFonts w:ascii="Garamond" w:hAnsi="Garamond"/>
          <w:bCs/>
          <w:sz w:val="16"/>
          <w:szCs w:val="16"/>
        </w:rPr>
        <w:t xml:space="preserve"> a </w:t>
      </w:r>
      <w:r w:rsidRPr="007547B1">
        <w:rPr>
          <w:rFonts w:ascii="Garamond" w:hAnsi="Garamond"/>
          <w:bCs/>
          <w:sz w:val="16"/>
          <w:szCs w:val="16"/>
        </w:rPr>
        <w:t xml:space="preserve">obžalovaný trvá na projednání věci dle </w:t>
      </w:r>
      <w:r w:rsidR="00FE0AA5">
        <w:rPr>
          <w:rFonts w:ascii="Garamond" w:hAnsi="Garamond"/>
          <w:bCs/>
          <w:sz w:val="16"/>
          <w:szCs w:val="16"/>
        </w:rPr>
        <w:t>§ </w:t>
      </w:r>
      <w:r w:rsidRPr="007547B1">
        <w:rPr>
          <w:rFonts w:ascii="Garamond" w:hAnsi="Garamond"/>
          <w:bCs/>
          <w:sz w:val="16"/>
          <w:szCs w:val="16"/>
        </w:rPr>
        <w:t xml:space="preserve">172 </w:t>
      </w:r>
      <w:r w:rsidR="00FE0AA5">
        <w:rPr>
          <w:rFonts w:ascii="Garamond" w:hAnsi="Garamond"/>
          <w:bCs/>
          <w:sz w:val="16"/>
          <w:szCs w:val="16"/>
        </w:rPr>
        <w:t>odst. </w:t>
      </w:r>
      <w:r w:rsidRPr="007547B1">
        <w:rPr>
          <w:rFonts w:ascii="Garamond" w:hAnsi="Garamond"/>
          <w:bCs/>
          <w:sz w:val="16"/>
          <w:szCs w:val="16"/>
        </w:rPr>
        <w:t xml:space="preserve">4 </w:t>
      </w:r>
      <w:r w:rsidR="00581133" w:rsidRPr="007547B1">
        <w:rPr>
          <w:rFonts w:ascii="Garamond" w:hAnsi="Garamond"/>
          <w:bCs/>
          <w:sz w:val="16"/>
          <w:szCs w:val="16"/>
        </w:rPr>
        <w:t>tr. ř.</w:t>
      </w:r>
      <w:r w:rsidRPr="007547B1">
        <w:rPr>
          <w:rFonts w:ascii="Garamond" w:hAnsi="Garamond"/>
          <w:bCs/>
          <w:sz w:val="16"/>
          <w:szCs w:val="16"/>
        </w:rPr>
        <w:t>, zápis ve sloupci 13 se přeškrtne.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kromě běžných poznámek psaných tužkou vyznačí,</w:t>
      </w:r>
      <w:r w:rsidR="009709AD" w:rsidRPr="007547B1">
        <w:rPr>
          <w:rFonts w:ascii="Garamond" w:hAnsi="Garamond"/>
          <w:sz w:val="16"/>
          <w:szCs w:val="16"/>
        </w:rPr>
        <w:t xml:space="preserve"> v </w:t>
      </w:r>
      <w:r w:rsidRPr="007547B1">
        <w:rPr>
          <w:rFonts w:ascii="Garamond" w:hAnsi="Garamond"/>
          <w:sz w:val="16"/>
          <w:szCs w:val="16"/>
        </w:rPr>
        <w:t>čem záleží jiné vyřízení vyznačené ve sloupci 13 (např. zpětvzetí, zastavení trestního stíhání apod.). Obživnutí věci se vyznačí obdobně jako</w:t>
      </w:r>
      <w:r w:rsidR="009709AD" w:rsidRPr="007547B1">
        <w:rPr>
          <w:rFonts w:ascii="Garamond" w:hAnsi="Garamond"/>
          <w:bCs/>
          <w:sz w:val="16"/>
          <w:szCs w:val="16"/>
        </w:rPr>
        <w:t xml:space="preserve"> v </w:t>
      </w:r>
      <w:r w:rsidRPr="007547B1">
        <w:rPr>
          <w:rFonts w:ascii="Garamond" w:hAnsi="Garamond"/>
          <w:sz w:val="16"/>
          <w:szCs w:val="16"/>
        </w:rPr>
        <w:t>rejstříku 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Případ se odškrtne jako vyřízený, jakmile byl spis soudem druhého stupně vrácen soudu prvního stupně</w:t>
      </w:r>
      <w:r w:rsidR="00572883" w:rsidRPr="007547B1">
        <w:rPr>
          <w:rFonts w:ascii="Garamond" w:hAnsi="Garamond"/>
          <w:sz w:val="16"/>
          <w:szCs w:val="16"/>
        </w:rPr>
        <w:t>. V </w:t>
      </w:r>
      <w:r w:rsidRPr="007547B1">
        <w:rPr>
          <w:rFonts w:ascii="Garamond" w:hAnsi="Garamond"/>
          <w:bCs/>
          <w:sz w:val="16"/>
          <w:szCs w:val="16"/>
        </w:rPr>
        <w:t xml:space="preserve">případě, že obžalovaný trvá na projednání věci dle </w:t>
      </w:r>
      <w:r w:rsidR="00FE0AA5">
        <w:rPr>
          <w:rFonts w:ascii="Garamond" w:hAnsi="Garamond"/>
          <w:bCs/>
          <w:sz w:val="16"/>
          <w:szCs w:val="16"/>
        </w:rPr>
        <w:t>§ </w:t>
      </w:r>
      <w:r w:rsidRPr="007547B1">
        <w:rPr>
          <w:rFonts w:ascii="Garamond" w:hAnsi="Garamond"/>
          <w:bCs/>
          <w:sz w:val="16"/>
          <w:szCs w:val="16"/>
        </w:rPr>
        <w:t xml:space="preserve">172 </w:t>
      </w:r>
      <w:r w:rsidR="00FE0AA5">
        <w:rPr>
          <w:rFonts w:ascii="Garamond" w:hAnsi="Garamond"/>
          <w:bCs/>
          <w:sz w:val="16"/>
          <w:szCs w:val="16"/>
        </w:rPr>
        <w:t>odst. </w:t>
      </w:r>
      <w:r w:rsidRPr="007547B1">
        <w:rPr>
          <w:rFonts w:ascii="Garamond" w:hAnsi="Garamond"/>
          <w:bCs/>
          <w:sz w:val="16"/>
          <w:szCs w:val="16"/>
        </w:rPr>
        <w:t xml:space="preserve">4 </w:t>
      </w:r>
      <w:r w:rsidR="00581133" w:rsidRPr="007547B1">
        <w:rPr>
          <w:rFonts w:ascii="Garamond" w:hAnsi="Garamond"/>
          <w:bCs/>
          <w:sz w:val="16"/>
          <w:szCs w:val="16"/>
        </w:rPr>
        <w:t>tr. ř.</w:t>
      </w:r>
      <w:r w:rsidRPr="007547B1">
        <w:rPr>
          <w:rFonts w:ascii="Garamond" w:hAnsi="Garamond"/>
          <w:bCs/>
          <w:sz w:val="16"/>
          <w:szCs w:val="16"/>
        </w:rPr>
        <w:t>, zápis</w:t>
      </w:r>
      <w:r w:rsidR="00581133" w:rsidRPr="007547B1">
        <w:rPr>
          <w:rFonts w:ascii="Garamond" w:hAnsi="Garamond"/>
          <w:bCs/>
          <w:sz w:val="16"/>
          <w:szCs w:val="16"/>
        </w:rPr>
        <w:t xml:space="preserve"> o </w:t>
      </w:r>
      <w:r w:rsidRPr="007547B1">
        <w:rPr>
          <w:rFonts w:ascii="Garamond" w:hAnsi="Garamond"/>
          <w:bCs/>
          <w:sz w:val="16"/>
          <w:szCs w:val="16"/>
        </w:rPr>
        <w:t>zastavení tr. stíhání se přeškrtne</w:t>
      </w:r>
      <w:r w:rsidR="004609A0" w:rsidRPr="007547B1">
        <w:rPr>
          <w:rFonts w:ascii="Garamond" w:hAnsi="Garamond"/>
          <w:bCs/>
          <w:sz w:val="16"/>
          <w:szCs w:val="16"/>
        </w:rPr>
        <w:t xml:space="preserve"> a </w:t>
      </w:r>
      <w:r w:rsidRPr="007547B1">
        <w:rPr>
          <w:rFonts w:ascii="Garamond" w:hAnsi="Garamond"/>
          <w:bCs/>
          <w:sz w:val="16"/>
          <w:szCs w:val="16"/>
        </w:rPr>
        <w:t>vyznačí se obživnutí věci obdobně jako</w:t>
      </w:r>
      <w:r w:rsidR="009709AD" w:rsidRPr="007547B1">
        <w:rPr>
          <w:rFonts w:ascii="Garamond" w:hAnsi="Garamond"/>
          <w:bCs/>
          <w:sz w:val="16"/>
          <w:szCs w:val="16"/>
        </w:rPr>
        <w:t xml:space="preserve"> v </w:t>
      </w:r>
      <w:r w:rsidRPr="007547B1">
        <w:rPr>
          <w:rFonts w:ascii="Garamond" w:hAnsi="Garamond"/>
          <w:bCs/>
          <w:sz w:val="16"/>
          <w:szCs w:val="16"/>
        </w:rPr>
        <w:t>rejstříku T.</w:t>
      </w:r>
    </w:p>
    <w:p w:rsidR="000F1416" w:rsidRPr="007547B1" w:rsidRDefault="000F1416" w:rsidP="00B04A98">
      <w:pPr>
        <w:pStyle w:val="Zkladntext"/>
        <w:keepNext/>
        <w:spacing w:before="360" w:after="100"/>
        <w:jc w:val="center"/>
        <w:rPr>
          <w:rFonts w:ascii="Garamond" w:hAnsi="Garamond"/>
          <w:b/>
          <w:sz w:val="16"/>
          <w:szCs w:val="16"/>
        </w:rPr>
      </w:pPr>
      <w:r w:rsidRPr="007547B1">
        <w:rPr>
          <w:rFonts w:ascii="Garamond" w:hAnsi="Garamond"/>
          <w:b/>
          <w:sz w:val="16"/>
          <w:szCs w:val="16"/>
        </w:rPr>
        <w:t>Seznam jmen</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 rejstříku To se vede seznam jmen podle jmen</w:t>
      </w:r>
      <w:r w:rsidR="004609A0" w:rsidRPr="007547B1">
        <w:rPr>
          <w:rFonts w:ascii="Garamond" w:hAnsi="Garamond"/>
          <w:sz w:val="16"/>
          <w:szCs w:val="16"/>
        </w:rPr>
        <w:t xml:space="preserve"> a </w:t>
      </w:r>
      <w:r w:rsidRPr="007547B1">
        <w:rPr>
          <w:rFonts w:ascii="Garamond" w:hAnsi="Garamond"/>
          <w:sz w:val="16"/>
          <w:szCs w:val="16"/>
        </w:rPr>
        <w:t>příjmení obžalovaných; ke jménu</w:t>
      </w:r>
      <w:r w:rsidR="004609A0" w:rsidRPr="007547B1">
        <w:rPr>
          <w:rFonts w:ascii="Garamond" w:hAnsi="Garamond"/>
          <w:sz w:val="16"/>
          <w:szCs w:val="16"/>
        </w:rPr>
        <w:t xml:space="preserve"> a </w:t>
      </w:r>
      <w:r w:rsidRPr="007547B1">
        <w:rPr>
          <w:rFonts w:ascii="Garamond" w:hAnsi="Garamond"/>
          <w:sz w:val="16"/>
          <w:szCs w:val="16"/>
        </w:rPr>
        <w:t>příjmení se uvede též</w:t>
      </w:r>
      <w:r w:rsidR="002458BA" w:rsidRPr="007547B1">
        <w:rPr>
          <w:rFonts w:ascii="Garamond" w:hAnsi="Garamond"/>
          <w:sz w:val="16"/>
          <w:szCs w:val="16"/>
        </w:rPr>
        <w:t xml:space="preserve"> i </w:t>
      </w:r>
      <w:r w:rsidRPr="007547B1">
        <w:rPr>
          <w:rFonts w:ascii="Garamond" w:hAnsi="Garamond"/>
          <w:sz w:val="16"/>
          <w:szCs w:val="16"/>
        </w:rPr>
        <w:t>datum jejich narození.</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822" w:name="_Toc233193608"/>
      <w:bookmarkStart w:id="11823" w:name="_Toc221857198"/>
      <w:bookmarkStart w:id="11824" w:name="_Toc233210206"/>
      <w:bookmarkStart w:id="11825" w:name="_Toc233284025"/>
      <w:bookmarkStart w:id="11826" w:name="_Toc233286828"/>
      <w:bookmarkStart w:id="11827" w:name="_Toc233289790"/>
      <w:bookmarkStart w:id="11828" w:name="_Toc233292898"/>
      <w:bookmarkStart w:id="11829" w:name="_Toc233293567"/>
      <w:bookmarkStart w:id="11830" w:name="_Toc233199635"/>
      <w:bookmarkStart w:id="11831" w:name="_Toc233213802"/>
      <w:bookmarkStart w:id="11832" w:name="_Toc233216861"/>
      <w:bookmarkStart w:id="11833" w:name="_Toc213960218"/>
      <w:bookmarkStart w:id="11834" w:name="_Toc233301675"/>
      <w:bookmarkStart w:id="11835" w:name="_Toc233303007"/>
      <w:bookmarkStart w:id="11836" w:name="_Toc233308282"/>
      <w:bookmarkStart w:id="11837" w:name="_Toc233313845"/>
      <w:bookmarkStart w:id="11838" w:name="_Toc233316146"/>
      <w:bookmarkStart w:id="11839" w:name="_Toc233343029"/>
      <w:bookmarkStart w:id="11840" w:name="_Toc233343695"/>
      <w:bookmarkStart w:id="11841" w:name="_Toc233345043"/>
      <w:bookmarkStart w:id="11842" w:name="_Toc233355526"/>
      <w:bookmarkStart w:id="11843" w:name="_Toc233358216"/>
      <w:bookmarkStart w:id="11844" w:name="_Toc233368898"/>
      <w:bookmarkStart w:id="11845" w:name="_Toc233371028"/>
      <w:bookmarkStart w:id="11846" w:name="_Toc509851576"/>
      <w:r w:rsidRPr="007547B1">
        <w:rPr>
          <w:rFonts w:ascii="Garamond" w:eastAsia="MS Mincho" w:hAnsi="Garamond"/>
          <w:b/>
          <w:sz w:val="16"/>
          <w:szCs w:val="16"/>
        </w:rPr>
        <w:t xml:space="preserve">11. Rejstřík Co – vzor </w:t>
      </w:r>
      <w:r w:rsidR="00FE0AA5">
        <w:rPr>
          <w:rFonts w:ascii="Garamond" w:eastAsia="MS Mincho" w:hAnsi="Garamond"/>
          <w:b/>
          <w:sz w:val="16"/>
          <w:szCs w:val="16"/>
        </w:rPr>
        <w:t>č. </w:t>
      </w:r>
      <w:r w:rsidRPr="007547B1">
        <w:rPr>
          <w:rFonts w:ascii="Garamond" w:eastAsia="MS Mincho" w:hAnsi="Garamond"/>
          <w:b/>
          <w:sz w:val="16"/>
          <w:szCs w:val="16"/>
        </w:rPr>
        <w:t xml:space="preserve">31 </w:t>
      </w:r>
      <w:r w:rsidR="00B32F66" w:rsidRPr="007547B1">
        <w:rPr>
          <w:rFonts w:ascii="Garamond" w:eastAsia="MS Mincho" w:hAnsi="Garamond"/>
          <w:b/>
          <w:sz w:val="16"/>
          <w:szCs w:val="16"/>
        </w:rPr>
        <w:t>v. k. ř.</w:t>
      </w:r>
      <w:r w:rsidRPr="007547B1">
        <w:rPr>
          <w:rFonts w:ascii="Garamond" w:eastAsia="MS Mincho" w:hAnsi="Garamond"/>
          <w:b/>
          <w:sz w:val="16"/>
          <w:szCs w:val="16"/>
        </w:rPr>
        <w:t xml:space="preserve"> (rejstříky Cmo</w:t>
      </w:r>
      <w:r w:rsidR="004609A0" w:rsidRPr="007547B1">
        <w:rPr>
          <w:rFonts w:ascii="Garamond" w:eastAsia="MS Mincho" w:hAnsi="Garamond"/>
          <w:b/>
          <w:sz w:val="16"/>
          <w:szCs w:val="16"/>
        </w:rPr>
        <w:t xml:space="preserve"> a </w:t>
      </w:r>
      <w:r w:rsidRPr="007547B1">
        <w:rPr>
          <w:rFonts w:ascii="Garamond" w:eastAsia="MS Mincho" w:hAnsi="Garamond"/>
          <w:b/>
          <w:sz w:val="16"/>
          <w:szCs w:val="16"/>
        </w:rPr>
        <w:t>Ko)</w:t>
      </w:r>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p>
    <w:p w:rsidR="000F1416" w:rsidRPr="007547B1" w:rsidRDefault="000F1416" w:rsidP="00B04A98">
      <w:pPr>
        <w:pStyle w:val="Zkladntext"/>
        <w:keepNext/>
        <w:spacing w:before="360" w:after="100"/>
        <w:jc w:val="center"/>
        <w:outlineLvl w:val="3"/>
        <w:rPr>
          <w:rFonts w:ascii="Garamond" w:hAnsi="Garamond"/>
          <w:b/>
          <w:sz w:val="16"/>
          <w:szCs w:val="16"/>
        </w:rPr>
      </w:pPr>
      <w:bookmarkStart w:id="11847" w:name="_Toc233193609"/>
      <w:bookmarkStart w:id="11848" w:name="_Toc221857199"/>
      <w:bookmarkStart w:id="11849" w:name="_Toc233210207"/>
      <w:bookmarkStart w:id="11850" w:name="_Toc233284026"/>
      <w:bookmarkStart w:id="11851" w:name="_Toc233286829"/>
      <w:bookmarkStart w:id="11852" w:name="_Toc233289791"/>
      <w:bookmarkStart w:id="11853" w:name="_Toc233292899"/>
      <w:bookmarkStart w:id="11854" w:name="_Toc233293568"/>
      <w:bookmarkStart w:id="11855" w:name="_Toc233199636"/>
      <w:bookmarkStart w:id="11856" w:name="_Toc233213803"/>
      <w:bookmarkStart w:id="11857" w:name="_Toc233216862"/>
      <w:bookmarkStart w:id="11858" w:name="_Toc213960219"/>
      <w:bookmarkStart w:id="11859" w:name="_Toc233301676"/>
      <w:bookmarkStart w:id="11860" w:name="_Toc233303008"/>
      <w:bookmarkStart w:id="11861" w:name="_Toc233308283"/>
      <w:bookmarkStart w:id="11862" w:name="_Toc233313846"/>
      <w:bookmarkStart w:id="11863" w:name="_Toc233316147"/>
      <w:bookmarkStart w:id="11864" w:name="_Toc233343030"/>
      <w:bookmarkStart w:id="11865" w:name="_Toc233343696"/>
      <w:bookmarkStart w:id="11866" w:name="_Toc233345044"/>
      <w:bookmarkStart w:id="11867" w:name="_Toc233355527"/>
      <w:bookmarkStart w:id="11868" w:name="_Toc233358217"/>
      <w:bookmarkStart w:id="11869" w:name="_Toc233368899"/>
      <w:bookmarkStart w:id="11870" w:name="_Toc233371029"/>
      <w:bookmarkStart w:id="11871" w:name="_Toc509851577"/>
      <w:r w:rsidRPr="007547B1">
        <w:rPr>
          <w:rFonts w:ascii="Garamond" w:hAnsi="Garamond"/>
          <w:b/>
          <w:sz w:val="16"/>
          <w:szCs w:val="16"/>
        </w:rPr>
        <w:t>I.</w:t>
      </w:r>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Rejstřík Co se vede</w:t>
      </w:r>
      <w:r w:rsidR="00581133" w:rsidRPr="007547B1">
        <w:rPr>
          <w:rFonts w:ascii="Garamond" w:hAnsi="Garamond"/>
          <w:sz w:val="16"/>
          <w:szCs w:val="16"/>
        </w:rPr>
        <w:t xml:space="preserve"> u </w:t>
      </w:r>
      <w:r w:rsidRPr="007547B1">
        <w:rPr>
          <w:rFonts w:ascii="Garamond" w:hAnsi="Garamond"/>
          <w:sz w:val="16"/>
          <w:szCs w:val="16"/>
        </w:rPr>
        <w:t>všech soudů, které vykonávají pravomoc ve věcech občanskoprávních jako soudy druhého stupně. Zapisují se do něho odvolání proti rozhodnutím soudů prvního stupně ve věcech občanskoprávních. Odvolání podané ve věcech spojených</w:t>
      </w:r>
      <w:r w:rsidR="00581133" w:rsidRPr="007547B1">
        <w:rPr>
          <w:rFonts w:ascii="Garamond" w:hAnsi="Garamond"/>
          <w:sz w:val="16"/>
          <w:szCs w:val="16"/>
        </w:rPr>
        <w:t xml:space="preserve"> u </w:t>
      </w:r>
      <w:r w:rsidRPr="007547B1">
        <w:rPr>
          <w:rFonts w:ascii="Garamond" w:hAnsi="Garamond"/>
          <w:sz w:val="16"/>
          <w:szCs w:val="16"/>
        </w:rPr>
        <w:t>soudu prvního stupně ke společnému projednání zapíše se pouze pod jedním běžným číslem. Odvolání proti několika rozhodnutím</w:t>
      </w:r>
      <w:r w:rsidR="009709AD" w:rsidRPr="007547B1">
        <w:rPr>
          <w:rFonts w:ascii="Garamond" w:hAnsi="Garamond"/>
          <w:sz w:val="16"/>
          <w:szCs w:val="16"/>
        </w:rPr>
        <w:t xml:space="preserve"> v </w:t>
      </w:r>
      <w:r w:rsidRPr="007547B1">
        <w:rPr>
          <w:rFonts w:ascii="Garamond" w:hAnsi="Garamond"/>
          <w:sz w:val="16"/>
          <w:szCs w:val="16"/>
        </w:rPr>
        <w:t>téže věci,</w:t>
      </w:r>
      <w:r w:rsidR="002458BA" w:rsidRPr="007547B1">
        <w:rPr>
          <w:rFonts w:ascii="Garamond" w:hAnsi="Garamond"/>
          <w:sz w:val="16"/>
          <w:szCs w:val="16"/>
        </w:rPr>
        <w:t xml:space="preserve"> i </w:t>
      </w:r>
      <w:r w:rsidRPr="007547B1">
        <w:rPr>
          <w:rFonts w:ascii="Garamond" w:hAnsi="Garamond"/>
          <w:sz w:val="16"/>
          <w:szCs w:val="16"/>
        </w:rPr>
        <w:t>když jsou podána touž osobu</w:t>
      </w:r>
      <w:r w:rsidR="004609A0" w:rsidRPr="007547B1">
        <w:rPr>
          <w:rFonts w:ascii="Garamond" w:hAnsi="Garamond"/>
          <w:sz w:val="16"/>
          <w:szCs w:val="16"/>
        </w:rPr>
        <w:t xml:space="preserve"> a </w:t>
      </w:r>
      <w:r w:rsidRPr="007547B1">
        <w:rPr>
          <w:rFonts w:ascii="Garamond" w:hAnsi="Garamond"/>
          <w:sz w:val="16"/>
          <w:szCs w:val="16"/>
        </w:rPr>
        <w:t>jsou současně předložena, se však zapisují každé zvlášť pod samostatným běžným číslem.</w:t>
      </w:r>
    </w:p>
    <w:p w:rsidR="000F1416" w:rsidRPr="007547B1" w:rsidRDefault="000F1416" w:rsidP="00B04A98">
      <w:pPr>
        <w:pStyle w:val="Zkladntext"/>
        <w:spacing w:before="240"/>
        <w:rPr>
          <w:rFonts w:ascii="Garamond" w:hAnsi="Garamond"/>
          <w:sz w:val="16"/>
          <w:szCs w:val="16"/>
        </w:rPr>
      </w:pPr>
      <w:r w:rsidRPr="007547B1">
        <w:rPr>
          <w:rFonts w:ascii="Garamond" w:hAnsi="Garamond"/>
          <w:sz w:val="16"/>
          <w:szCs w:val="16"/>
        </w:rPr>
        <w:t>Jednotlivé sloupce rejstříku Co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Běžná čísla pro spisovou značku počínají</w:t>
      </w:r>
      <w:r w:rsidR="009709AD" w:rsidRPr="007547B1">
        <w:rPr>
          <w:rFonts w:ascii="Garamond" w:hAnsi="Garamond"/>
          <w:sz w:val="16"/>
          <w:szCs w:val="16"/>
        </w:rPr>
        <w:t xml:space="preserve"> v </w:t>
      </w:r>
      <w:r w:rsidRPr="007547B1">
        <w:rPr>
          <w:rFonts w:ascii="Garamond" w:hAnsi="Garamond"/>
          <w:sz w:val="16"/>
          <w:szCs w:val="16"/>
        </w:rPr>
        <w:t>každém roce jedničkou.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případech, kdy po zrušení rozhodnutí soudu druhého stupně</w:t>
      </w:r>
      <w:r w:rsidR="009709AD" w:rsidRPr="007547B1">
        <w:rPr>
          <w:rFonts w:ascii="Garamond" w:hAnsi="Garamond"/>
          <w:sz w:val="16"/>
          <w:szCs w:val="16"/>
        </w:rPr>
        <w:t xml:space="preserve"> v </w:t>
      </w:r>
      <w:r w:rsidRPr="007547B1">
        <w:rPr>
          <w:rFonts w:ascii="Garamond" w:hAnsi="Garamond"/>
          <w:sz w:val="16"/>
          <w:szCs w:val="16"/>
        </w:rPr>
        <w:t>důsledku stížnosti pro porušení zákona či dovolacího soudu dojde</w:t>
      </w:r>
      <w:r w:rsidR="00581133" w:rsidRPr="007547B1">
        <w:rPr>
          <w:rFonts w:ascii="Garamond" w:hAnsi="Garamond"/>
          <w:sz w:val="16"/>
          <w:szCs w:val="16"/>
        </w:rPr>
        <w:t xml:space="preserve"> k </w:t>
      </w:r>
      <w:r w:rsidRPr="007547B1">
        <w:rPr>
          <w:rFonts w:ascii="Garamond" w:hAnsi="Garamond"/>
          <w:sz w:val="16"/>
          <w:szCs w:val="16"/>
        </w:rPr>
        <w:t>řízení před soudem druhého stupně, zapíše se zde datum, kdy spisy</w:t>
      </w:r>
      <w:r w:rsidR="00581133" w:rsidRPr="007547B1">
        <w:rPr>
          <w:rFonts w:ascii="Garamond" w:hAnsi="Garamond"/>
          <w:sz w:val="16"/>
          <w:szCs w:val="16"/>
        </w:rPr>
        <w:t xml:space="preserve"> k </w:t>
      </w:r>
      <w:r w:rsidRPr="007547B1">
        <w:rPr>
          <w:rFonts w:ascii="Garamond" w:hAnsi="Garamond"/>
          <w:sz w:val="16"/>
          <w:szCs w:val="16"/>
        </w:rPr>
        <w:t>tomuto soudu došly.</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297BED" w:rsidP="00B04A98">
      <w:pPr>
        <w:pStyle w:val="Zkladntext"/>
        <w:ind w:firstLine="357"/>
        <w:rPr>
          <w:rFonts w:ascii="Garamond" w:hAnsi="Garamond"/>
          <w:sz w:val="16"/>
          <w:szCs w:val="16"/>
        </w:rPr>
      </w:pPr>
      <w:r w:rsidRPr="007547B1">
        <w:rPr>
          <w:rFonts w:ascii="Garamond" w:hAnsi="Garamond"/>
          <w:sz w:val="16"/>
          <w:szCs w:val="16"/>
        </w:rPr>
        <w:t>Zde se uvedou osobní jména</w:t>
      </w:r>
      <w:r w:rsidR="004609A0" w:rsidRPr="007547B1">
        <w:rPr>
          <w:rFonts w:ascii="Garamond" w:hAnsi="Garamond"/>
          <w:sz w:val="16"/>
          <w:szCs w:val="16"/>
        </w:rPr>
        <w:t xml:space="preserve"> a </w:t>
      </w:r>
      <w:r w:rsidRPr="007547B1">
        <w:rPr>
          <w:rFonts w:ascii="Garamond" w:hAnsi="Garamond"/>
          <w:sz w:val="16"/>
          <w:szCs w:val="16"/>
        </w:rPr>
        <w:t>příjmení účastníků řízení.</w:t>
      </w:r>
      <w:r w:rsidR="00572883" w:rsidRPr="007547B1">
        <w:rPr>
          <w:rFonts w:ascii="Garamond" w:hAnsi="Garamond"/>
          <w:sz w:val="16"/>
          <w:szCs w:val="16"/>
        </w:rPr>
        <w:t xml:space="preserve"> </w:t>
      </w:r>
      <w:r w:rsidRPr="007547B1">
        <w:rPr>
          <w:rFonts w:ascii="Garamond" w:hAnsi="Garamond"/>
          <w:sz w:val="16"/>
          <w:szCs w:val="16"/>
        </w:rPr>
        <w:t>Ve věcech péče soudu</w:t>
      </w:r>
      <w:r w:rsidR="00581133" w:rsidRPr="007547B1">
        <w:rPr>
          <w:rFonts w:ascii="Garamond" w:hAnsi="Garamond"/>
          <w:sz w:val="16"/>
          <w:szCs w:val="16"/>
        </w:rPr>
        <w:t xml:space="preserve"> o </w:t>
      </w:r>
      <w:r w:rsidRPr="007547B1">
        <w:rPr>
          <w:rFonts w:ascii="Garamond" w:hAnsi="Garamond"/>
          <w:sz w:val="16"/>
          <w:szCs w:val="16"/>
        </w:rPr>
        <w:t>nezletilé se zde uvede osobní jméno</w:t>
      </w:r>
      <w:r w:rsidR="004609A0" w:rsidRPr="007547B1">
        <w:rPr>
          <w:rFonts w:ascii="Garamond" w:hAnsi="Garamond"/>
          <w:sz w:val="16"/>
          <w:szCs w:val="16"/>
        </w:rPr>
        <w:t xml:space="preserve"> a </w:t>
      </w:r>
      <w:r w:rsidRPr="007547B1">
        <w:rPr>
          <w:rFonts w:ascii="Garamond" w:hAnsi="Garamond"/>
          <w:sz w:val="16"/>
          <w:szCs w:val="16"/>
        </w:rPr>
        <w:t>příjmení nezletilého apod.</w:t>
      </w:r>
      <w:r w:rsidR="000F1416" w:rsidRPr="007547B1">
        <w:rPr>
          <w:rFonts w:ascii="Garamond" w:hAnsi="Garamond"/>
          <w:sz w:val="16"/>
          <w:szCs w:val="16"/>
        </w:rPr>
        <w:t xml:space="preserve"> Je-li účastníků více, stačí zapsat prvního</w:t>
      </w:r>
      <w:r w:rsidR="00581133" w:rsidRPr="007547B1">
        <w:rPr>
          <w:rFonts w:ascii="Garamond" w:hAnsi="Garamond"/>
          <w:sz w:val="16"/>
          <w:szCs w:val="16"/>
        </w:rPr>
        <w:t xml:space="preserve"> z </w:t>
      </w:r>
      <w:r w:rsidR="000F1416" w:rsidRPr="007547B1">
        <w:rPr>
          <w:rFonts w:ascii="Garamond" w:hAnsi="Garamond"/>
          <w:sz w:val="16"/>
          <w:szCs w:val="16"/>
        </w:rPr>
        <w:t>nich</w:t>
      </w:r>
      <w:r w:rsidR="00581133" w:rsidRPr="007547B1">
        <w:rPr>
          <w:rFonts w:ascii="Garamond" w:hAnsi="Garamond"/>
          <w:sz w:val="16"/>
          <w:szCs w:val="16"/>
        </w:rPr>
        <w:t xml:space="preserve"> s </w:t>
      </w:r>
      <w:r w:rsidR="000F1416" w:rsidRPr="007547B1">
        <w:rPr>
          <w:rFonts w:ascii="Garamond" w:hAnsi="Garamond"/>
          <w:sz w:val="16"/>
          <w:szCs w:val="16"/>
        </w:rPr>
        <w:t>poznámkou „</w:t>
      </w:r>
      <w:r w:rsidR="000F1416" w:rsidRPr="007547B1">
        <w:rPr>
          <w:rFonts w:ascii="Garamond" w:hAnsi="Garamond"/>
          <w:b/>
          <w:sz w:val="16"/>
          <w:szCs w:val="16"/>
        </w:rPr>
        <w:t>a spol.</w:t>
      </w:r>
      <w:r w:rsidR="000F1416"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stručně, avšak výstižně, označení předmětu řízení; záleží-li předmět řízení</w:t>
      </w:r>
      <w:r w:rsidR="009709AD" w:rsidRPr="007547B1">
        <w:rPr>
          <w:rFonts w:ascii="Garamond" w:hAnsi="Garamond"/>
          <w:sz w:val="16"/>
          <w:szCs w:val="16"/>
        </w:rPr>
        <w:t xml:space="preserve"> v </w:t>
      </w:r>
      <w:r w:rsidRPr="007547B1">
        <w:rPr>
          <w:rFonts w:ascii="Garamond" w:hAnsi="Garamond"/>
          <w:sz w:val="16"/>
          <w:szCs w:val="16"/>
        </w:rPr>
        <w:t>plnění peněžitém, uvede se vedle toho</w:t>
      </w:r>
      <w:r w:rsidR="002458BA" w:rsidRPr="007547B1">
        <w:rPr>
          <w:rFonts w:ascii="Garamond" w:hAnsi="Garamond"/>
          <w:sz w:val="16"/>
          <w:szCs w:val="16"/>
        </w:rPr>
        <w:t xml:space="preserve"> i </w:t>
      </w:r>
      <w:r w:rsidRPr="007547B1">
        <w:rPr>
          <w:rFonts w:ascii="Garamond" w:hAnsi="Garamond"/>
          <w:sz w:val="16"/>
          <w:szCs w:val="16"/>
        </w:rPr>
        <w:t>peněžitá částka (např. manko 5.000,-- Kč). Předmět řízení, který nezáleží</w:t>
      </w:r>
      <w:r w:rsidR="009709AD" w:rsidRPr="007547B1">
        <w:rPr>
          <w:rFonts w:ascii="Garamond" w:hAnsi="Garamond"/>
          <w:sz w:val="16"/>
          <w:szCs w:val="16"/>
        </w:rPr>
        <w:t xml:space="preserve"> v </w:t>
      </w:r>
      <w:r w:rsidRPr="007547B1">
        <w:rPr>
          <w:rFonts w:ascii="Garamond" w:hAnsi="Garamond"/>
          <w:sz w:val="16"/>
          <w:szCs w:val="16"/>
        </w:rPr>
        <w:t>penězích, označuje se stručným obsahem (např. rozvod „</w:t>
      </w:r>
      <w:r w:rsidRPr="007547B1">
        <w:rPr>
          <w:rFonts w:ascii="Garamond" w:hAnsi="Garamond"/>
          <w:b/>
          <w:sz w:val="16"/>
          <w:szCs w:val="16"/>
        </w:rPr>
        <w:t>R</w:t>
      </w:r>
      <w:r w:rsidRPr="007547B1">
        <w:rPr>
          <w:rFonts w:ascii="Garamond" w:hAnsi="Garamond"/>
          <w:sz w:val="16"/>
          <w:szCs w:val="16"/>
        </w:rPr>
        <w:t>“, určení (popření) otcovství, vydání věci apod.).</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vyznačí svislou čarou odvolání.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Zde se napíší </w:t>
      </w:r>
      <w:r w:rsidR="00297BED" w:rsidRPr="007547B1">
        <w:rPr>
          <w:rFonts w:ascii="Garamond" w:hAnsi="Garamond"/>
          <w:sz w:val="16"/>
          <w:szCs w:val="16"/>
        </w:rPr>
        <w:t xml:space="preserve">osobní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 xml:space="preserve">příjmení osob, které podaly odvolání. Podá-li opravné prostředky více osob, zapíší se jejich </w:t>
      </w:r>
      <w:r w:rsidR="00297BED" w:rsidRPr="007547B1">
        <w:rPr>
          <w:rFonts w:ascii="Garamond" w:hAnsi="Garamond"/>
          <w:sz w:val="16"/>
          <w:szCs w:val="16"/>
        </w:rPr>
        <w:t xml:space="preserve">osobní </w:t>
      </w:r>
      <w:r w:rsidRPr="007547B1">
        <w:rPr>
          <w:rFonts w:ascii="Garamond" w:hAnsi="Garamond"/>
          <w:sz w:val="16"/>
          <w:szCs w:val="16"/>
        </w:rPr>
        <w:t>jména</w:t>
      </w:r>
      <w:r w:rsidR="004609A0" w:rsidRPr="007547B1">
        <w:rPr>
          <w:rFonts w:ascii="Garamond" w:hAnsi="Garamond"/>
          <w:sz w:val="16"/>
          <w:szCs w:val="16"/>
        </w:rPr>
        <w:t xml:space="preserve"> a </w:t>
      </w:r>
      <w:r w:rsidRPr="007547B1">
        <w:rPr>
          <w:rFonts w:ascii="Garamond" w:hAnsi="Garamond"/>
          <w:sz w:val="16"/>
          <w:szCs w:val="16"/>
        </w:rPr>
        <w:t>příjmení pod sebe</w:t>
      </w:r>
      <w:r w:rsidR="004609A0" w:rsidRPr="007547B1">
        <w:rPr>
          <w:rFonts w:ascii="Garamond" w:hAnsi="Garamond"/>
          <w:sz w:val="16"/>
          <w:szCs w:val="16"/>
        </w:rPr>
        <w:t xml:space="preserve"> a </w:t>
      </w:r>
      <w:r w:rsidRPr="007547B1">
        <w:rPr>
          <w:rFonts w:ascii="Garamond" w:hAnsi="Garamond"/>
          <w:sz w:val="16"/>
          <w:szCs w:val="16"/>
        </w:rPr>
        <w:t>rozliší se malými písmeny /např.: a), b), c)/.</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Podá-li opravný prostředek státní zástupce, zapíše se zde značka „</w:t>
      </w:r>
      <w:r w:rsidRPr="007547B1">
        <w:rPr>
          <w:rFonts w:ascii="Garamond" w:hAnsi="Garamond"/>
          <w:b/>
          <w:sz w:val="16"/>
          <w:szCs w:val="16"/>
        </w:rPr>
        <w:t>st. zást.</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zapíše datum nařízeného jednání. Bylo-li konáno ve věci několik jednání, napíší se jednotlivá data pod sebou. Nebylo-li nařízené jednání konáno, přeškrtne se datum červeně šikmou čarou.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10 až 13:</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napíše datum rozhodnutí;</w:t>
      </w:r>
      <w:r w:rsidR="009709AD" w:rsidRPr="007547B1">
        <w:rPr>
          <w:rFonts w:ascii="Garamond" w:hAnsi="Garamond"/>
          <w:sz w:val="16"/>
          <w:szCs w:val="16"/>
        </w:rPr>
        <w:t xml:space="preserve"> v </w:t>
      </w:r>
      <w:r w:rsidRPr="007547B1">
        <w:rPr>
          <w:rFonts w:ascii="Garamond" w:hAnsi="Garamond"/>
          <w:sz w:val="16"/>
          <w:szCs w:val="16"/>
        </w:rPr>
        <w:t>případě, že jde</w:t>
      </w:r>
      <w:r w:rsidR="00581133" w:rsidRPr="007547B1">
        <w:rPr>
          <w:rFonts w:ascii="Garamond" w:hAnsi="Garamond"/>
          <w:sz w:val="16"/>
          <w:szCs w:val="16"/>
        </w:rPr>
        <w:t xml:space="preserve"> o </w:t>
      </w:r>
      <w:r w:rsidRPr="007547B1">
        <w:rPr>
          <w:rFonts w:ascii="Garamond" w:hAnsi="Garamond"/>
          <w:sz w:val="16"/>
          <w:szCs w:val="16"/>
        </w:rPr>
        <w:t>opravný prostředek podaný více osobami, vyznačí se to za použití písmen a), b), c) atd., kterými byly tyto osoby označeny ve sloupci 8 tak, aby bylo patrno, jak opravný prostředek vzhledem ke každé</w:t>
      </w:r>
      <w:r w:rsidR="00581133" w:rsidRPr="007547B1">
        <w:rPr>
          <w:rFonts w:ascii="Garamond" w:hAnsi="Garamond"/>
          <w:sz w:val="16"/>
          <w:szCs w:val="16"/>
        </w:rPr>
        <w:t xml:space="preserve"> z </w:t>
      </w:r>
      <w:r w:rsidRPr="007547B1">
        <w:rPr>
          <w:rFonts w:ascii="Garamond" w:hAnsi="Garamond"/>
          <w:sz w:val="16"/>
          <w:szCs w:val="16"/>
        </w:rPr>
        <w:t>těchto osob byl vyřízen</w:t>
      </w:r>
      <w:r w:rsidR="00572883" w:rsidRPr="007547B1">
        <w:rPr>
          <w:rFonts w:ascii="Garamond" w:hAnsi="Garamond"/>
          <w:sz w:val="16"/>
          <w:szCs w:val="16"/>
        </w:rPr>
        <w:t>. V </w:t>
      </w:r>
      <w:r w:rsidRPr="007547B1">
        <w:rPr>
          <w:rFonts w:ascii="Garamond" w:hAnsi="Garamond"/>
          <w:sz w:val="16"/>
          <w:szCs w:val="16"/>
        </w:rPr>
        <w:t>sloupci 10 (změněno) se vyznačí datum rozhodnutí, jestliže odvolání bylo vyhověno</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důsledku tohoto rozhodnutí soudu prvního stupně zcela nebo zčásti změněno. Došlo-li takto</w:t>
      </w:r>
      <w:r w:rsidR="00581133" w:rsidRPr="007547B1">
        <w:rPr>
          <w:rFonts w:ascii="Garamond" w:hAnsi="Garamond"/>
          <w:sz w:val="16"/>
          <w:szCs w:val="16"/>
        </w:rPr>
        <w:t xml:space="preserve"> k </w:t>
      </w:r>
      <w:r w:rsidRPr="007547B1">
        <w:rPr>
          <w:rFonts w:ascii="Garamond" w:hAnsi="Garamond"/>
          <w:sz w:val="16"/>
          <w:szCs w:val="16"/>
        </w:rPr>
        <w:t>částečné změně rozhodnutí, připojí se</w:t>
      </w:r>
      <w:r w:rsidR="00581133" w:rsidRPr="007547B1">
        <w:rPr>
          <w:rFonts w:ascii="Garamond" w:hAnsi="Garamond"/>
          <w:sz w:val="16"/>
          <w:szCs w:val="16"/>
        </w:rPr>
        <w:t xml:space="preserve"> k </w:t>
      </w:r>
      <w:r w:rsidRPr="007547B1">
        <w:rPr>
          <w:rFonts w:ascii="Garamond" w:hAnsi="Garamond"/>
          <w:sz w:val="16"/>
          <w:szCs w:val="16"/>
        </w:rPr>
        <w:t>datu rozhodnutí zkratka „</w:t>
      </w:r>
      <w:r w:rsidR="00FE0AA5">
        <w:rPr>
          <w:rFonts w:ascii="Garamond" w:hAnsi="Garamond"/>
          <w:b/>
          <w:sz w:val="16"/>
          <w:szCs w:val="16"/>
        </w:rPr>
        <w:t>č. </w:t>
      </w:r>
      <w:r w:rsidRPr="007547B1">
        <w:rPr>
          <w:rFonts w:ascii="Garamond" w:hAnsi="Garamond"/>
          <w:b/>
          <w:sz w:val="16"/>
          <w:szCs w:val="16"/>
        </w:rPr>
        <w:t>zm.</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sloupci 11 (potvrzeno) se vyznačí datum rozhodnutí, jestliže rozhodnutí bylo</w:t>
      </w:r>
      <w:r w:rsidR="009709AD" w:rsidRPr="007547B1">
        <w:rPr>
          <w:rFonts w:ascii="Garamond" w:hAnsi="Garamond"/>
          <w:sz w:val="16"/>
          <w:szCs w:val="16"/>
        </w:rPr>
        <w:t xml:space="preserve"> v </w:t>
      </w:r>
      <w:r w:rsidRPr="007547B1">
        <w:rPr>
          <w:rFonts w:ascii="Garamond" w:hAnsi="Garamond"/>
          <w:sz w:val="16"/>
          <w:szCs w:val="16"/>
        </w:rPr>
        <w:t>celém rozsahu potvrzeno.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sloupci 12 se vyznačí datum rozhodnutí, jestliže odvolání bylo vyhověno</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důsledku toho rozhodnutí soudu prvního stupně zcela nebo</w:t>
      </w:r>
      <w:r w:rsidR="00581133" w:rsidRPr="007547B1">
        <w:rPr>
          <w:rFonts w:ascii="Garamond" w:hAnsi="Garamond"/>
          <w:sz w:val="16"/>
          <w:szCs w:val="16"/>
        </w:rPr>
        <w:t xml:space="preserve"> z </w:t>
      </w:r>
      <w:r w:rsidRPr="007547B1">
        <w:rPr>
          <w:rFonts w:ascii="Garamond" w:hAnsi="Garamond"/>
          <w:sz w:val="16"/>
          <w:szCs w:val="16"/>
        </w:rPr>
        <w:t>části zrušeno</w:t>
      </w:r>
      <w:r w:rsidR="004609A0" w:rsidRPr="007547B1">
        <w:rPr>
          <w:rFonts w:ascii="Garamond" w:hAnsi="Garamond"/>
          <w:sz w:val="16"/>
          <w:szCs w:val="16"/>
        </w:rPr>
        <w:t xml:space="preserve"> a </w:t>
      </w:r>
      <w:r w:rsidRPr="007547B1">
        <w:rPr>
          <w:rFonts w:ascii="Garamond" w:hAnsi="Garamond"/>
          <w:sz w:val="16"/>
          <w:szCs w:val="16"/>
        </w:rPr>
        <w:t>vráceno soudu prvního stupně</w:t>
      </w:r>
      <w:r w:rsidR="00581133" w:rsidRPr="007547B1">
        <w:rPr>
          <w:rFonts w:ascii="Garamond" w:hAnsi="Garamond"/>
          <w:sz w:val="16"/>
          <w:szCs w:val="16"/>
        </w:rPr>
        <w:t xml:space="preserve"> k </w:t>
      </w:r>
      <w:r w:rsidRPr="007547B1">
        <w:rPr>
          <w:rFonts w:ascii="Garamond" w:hAnsi="Garamond"/>
          <w:sz w:val="16"/>
          <w:szCs w:val="16"/>
        </w:rPr>
        <w:t>novému projednání</w:t>
      </w:r>
      <w:r w:rsidR="004609A0" w:rsidRPr="007547B1">
        <w:rPr>
          <w:rFonts w:ascii="Garamond" w:hAnsi="Garamond"/>
          <w:sz w:val="16"/>
          <w:szCs w:val="16"/>
        </w:rPr>
        <w:t xml:space="preserve"> a </w:t>
      </w:r>
      <w:r w:rsidRPr="007547B1">
        <w:rPr>
          <w:rFonts w:ascii="Garamond" w:hAnsi="Garamond"/>
          <w:sz w:val="16"/>
          <w:szCs w:val="16"/>
        </w:rPr>
        <w:t>rozhodnutí. Došlo-li takto</w:t>
      </w:r>
      <w:r w:rsidR="00581133" w:rsidRPr="007547B1">
        <w:rPr>
          <w:rFonts w:ascii="Garamond" w:hAnsi="Garamond"/>
          <w:sz w:val="16"/>
          <w:szCs w:val="16"/>
        </w:rPr>
        <w:t xml:space="preserve"> k </w:t>
      </w:r>
      <w:r w:rsidRPr="007547B1">
        <w:rPr>
          <w:rFonts w:ascii="Garamond" w:hAnsi="Garamond"/>
          <w:sz w:val="16"/>
          <w:szCs w:val="16"/>
        </w:rPr>
        <w:t>částečnému zrušení rozhodnutí</w:t>
      </w:r>
      <w:r w:rsidR="004609A0" w:rsidRPr="007547B1">
        <w:rPr>
          <w:rFonts w:ascii="Garamond" w:hAnsi="Garamond"/>
          <w:sz w:val="16"/>
          <w:szCs w:val="16"/>
        </w:rPr>
        <w:t xml:space="preserve"> a </w:t>
      </w:r>
      <w:r w:rsidRPr="007547B1">
        <w:rPr>
          <w:rFonts w:ascii="Garamond" w:hAnsi="Garamond"/>
          <w:sz w:val="16"/>
          <w:szCs w:val="16"/>
        </w:rPr>
        <w:t>vrácení věci, připojí se</w:t>
      </w:r>
      <w:r w:rsidR="00581133" w:rsidRPr="007547B1">
        <w:rPr>
          <w:rFonts w:ascii="Garamond" w:hAnsi="Garamond"/>
          <w:sz w:val="16"/>
          <w:szCs w:val="16"/>
        </w:rPr>
        <w:t xml:space="preserve"> k </w:t>
      </w:r>
      <w:r w:rsidRPr="007547B1">
        <w:rPr>
          <w:rFonts w:ascii="Garamond" w:hAnsi="Garamond"/>
          <w:sz w:val="16"/>
          <w:szCs w:val="16"/>
        </w:rPr>
        <w:t>datu rozhodnutí zkratka „</w:t>
      </w:r>
      <w:r w:rsidR="00FE0AA5">
        <w:rPr>
          <w:rFonts w:ascii="Garamond" w:hAnsi="Garamond"/>
          <w:b/>
          <w:sz w:val="16"/>
          <w:szCs w:val="16"/>
        </w:rPr>
        <w:t>č. </w:t>
      </w:r>
      <w:r w:rsidRPr="007547B1">
        <w:rPr>
          <w:rFonts w:ascii="Garamond" w:hAnsi="Garamond"/>
          <w:b/>
          <w:sz w:val="16"/>
          <w:szCs w:val="16"/>
        </w:rPr>
        <w:t>zruš.</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Ve sloupci 13 se vyznačí datum rozhodnutí, jestliže odvolací soud řízení zastavil, odvolání odmítl (</w:t>
      </w:r>
      <w:r w:rsidR="00FE0AA5">
        <w:rPr>
          <w:rFonts w:ascii="Garamond" w:hAnsi="Garamond"/>
          <w:sz w:val="16"/>
          <w:szCs w:val="16"/>
        </w:rPr>
        <w:t>§ </w:t>
      </w:r>
      <w:r w:rsidRPr="007547B1">
        <w:rPr>
          <w:rFonts w:ascii="Garamond" w:hAnsi="Garamond"/>
          <w:sz w:val="16"/>
          <w:szCs w:val="16"/>
        </w:rPr>
        <w:t xml:space="preserve">218 </w:t>
      </w:r>
      <w:r w:rsidR="00581133" w:rsidRPr="007547B1">
        <w:rPr>
          <w:rFonts w:ascii="Garamond" w:hAnsi="Garamond"/>
          <w:sz w:val="16"/>
          <w:szCs w:val="16"/>
        </w:rPr>
        <w:t>o. s. ř.</w:t>
      </w:r>
      <w:r w:rsidRPr="007547B1">
        <w:rPr>
          <w:rFonts w:ascii="Garamond" w:hAnsi="Garamond"/>
          <w:sz w:val="16"/>
          <w:szCs w:val="16"/>
        </w:rPr>
        <w:t>), postoupil-li věc jinému soudu nebo orgánu, připustil-li vzetí odvolání zpět, schválil-li smír, zastavil-li přerušené řízení, byla-li věc přikázána jinému soudu, anebo vrácena témuž soudu, aby</w:t>
      </w:r>
      <w:r w:rsidR="00581133" w:rsidRPr="007547B1">
        <w:rPr>
          <w:rFonts w:ascii="Garamond" w:hAnsi="Garamond"/>
          <w:sz w:val="16"/>
          <w:szCs w:val="16"/>
        </w:rPr>
        <w:t xml:space="preserve"> o </w:t>
      </w:r>
      <w:r w:rsidRPr="007547B1">
        <w:rPr>
          <w:rFonts w:ascii="Garamond" w:hAnsi="Garamond"/>
          <w:sz w:val="16"/>
          <w:szCs w:val="16"/>
        </w:rPr>
        <w:t>návrhu jednal podle jeho obsahu.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kromě běžných poznámek</w:t>
      </w:r>
      <w:r w:rsidR="00581133" w:rsidRPr="007547B1">
        <w:rPr>
          <w:rFonts w:ascii="Garamond" w:hAnsi="Garamond"/>
          <w:sz w:val="16"/>
          <w:szCs w:val="16"/>
        </w:rPr>
        <w:t xml:space="preserve"> o </w:t>
      </w:r>
      <w:r w:rsidRPr="007547B1">
        <w:rPr>
          <w:rFonts w:ascii="Garamond" w:hAnsi="Garamond"/>
          <w:sz w:val="16"/>
          <w:szCs w:val="16"/>
        </w:rPr>
        <w:t>spisovém oběhu, psaných tužkou, vyznačí,</w:t>
      </w:r>
      <w:r w:rsidR="009709AD" w:rsidRPr="007547B1">
        <w:rPr>
          <w:rFonts w:ascii="Garamond" w:hAnsi="Garamond"/>
          <w:sz w:val="16"/>
          <w:szCs w:val="16"/>
        </w:rPr>
        <w:t xml:space="preserve"> v </w:t>
      </w:r>
      <w:r w:rsidRPr="007547B1">
        <w:rPr>
          <w:rFonts w:ascii="Garamond" w:hAnsi="Garamond"/>
          <w:sz w:val="16"/>
          <w:szCs w:val="16"/>
        </w:rPr>
        <w:t>čem záleží jiné vyřízení vyznačené ve sloupci 13. Dále se zde vyznačuje přerušení řízení, stížnost pro porušení zákona, dovolání, ústavní stížnost, žaloba pro zmatečnost.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Případ se odškrtne, jakmile po skončení věci soudem druhého stupně byl spis vrácen soudu prvního stupně. Obživnutí věci se vyznačí obdobně jako</w:t>
      </w:r>
      <w:r w:rsidR="009709AD" w:rsidRPr="007547B1">
        <w:rPr>
          <w:rFonts w:ascii="Garamond" w:hAnsi="Garamond"/>
          <w:sz w:val="16"/>
          <w:szCs w:val="16"/>
        </w:rPr>
        <w:t xml:space="preserve"> v </w:t>
      </w:r>
      <w:r w:rsidRPr="007547B1">
        <w:rPr>
          <w:rFonts w:ascii="Garamond" w:hAnsi="Garamond"/>
          <w:sz w:val="16"/>
          <w:szCs w:val="16"/>
        </w:rPr>
        <w:t>rejstříku C.</w:t>
      </w:r>
    </w:p>
    <w:p w:rsidR="000F1416" w:rsidRPr="007547B1" w:rsidRDefault="000F1416" w:rsidP="00B04A98">
      <w:pPr>
        <w:pStyle w:val="Zkladntext"/>
        <w:keepNext/>
        <w:spacing w:before="360" w:after="100"/>
        <w:jc w:val="center"/>
        <w:rPr>
          <w:rFonts w:ascii="Garamond" w:hAnsi="Garamond"/>
          <w:b/>
          <w:sz w:val="16"/>
          <w:szCs w:val="16"/>
        </w:rPr>
      </w:pPr>
      <w:r w:rsidRPr="007547B1">
        <w:rPr>
          <w:rFonts w:ascii="Garamond" w:hAnsi="Garamond"/>
          <w:b/>
          <w:sz w:val="16"/>
          <w:szCs w:val="16"/>
        </w:rPr>
        <w:t>Seznam jmen</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 rejstříku Co se vede seznam jmen. Jde-li</w:t>
      </w:r>
      <w:r w:rsidR="00581133" w:rsidRPr="007547B1">
        <w:rPr>
          <w:rFonts w:ascii="Garamond" w:hAnsi="Garamond"/>
          <w:sz w:val="16"/>
          <w:szCs w:val="16"/>
        </w:rPr>
        <w:t xml:space="preserve"> o </w:t>
      </w:r>
      <w:r w:rsidRPr="007547B1">
        <w:rPr>
          <w:rFonts w:ascii="Garamond" w:hAnsi="Garamond"/>
          <w:sz w:val="16"/>
          <w:szCs w:val="16"/>
        </w:rPr>
        <w:t>odvolání, zapíše se do něho odpůrce navrhovatele,</w:t>
      </w:r>
      <w:r w:rsidR="00647D27" w:rsidRPr="007547B1">
        <w:rPr>
          <w:rFonts w:ascii="Garamond" w:hAnsi="Garamond"/>
          <w:sz w:val="16"/>
          <w:szCs w:val="16"/>
        </w:rPr>
        <w:t xml:space="preserve"> </w:t>
      </w:r>
      <w:r w:rsidR="00297BED" w:rsidRPr="007547B1">
        <w:rPr>
          <w:rFonts w:ascii="Garamond" w:hAnsi="Garamond"/>
          <w:sz w:val="16"/>
          <w:szCs w:val="16"/>
        </w:rPr>
        <w:t>ve věcech péče soudu</w:t>
      </w:r>
      <w:r w:rsidR="00581133" w:rsidRPr="007547B1">
        <w:rPr>
          <w:rFonts w:ascii="Garamond" w:hAnsi="Garamond"/>
          <w:sz w:val="16"/>
          <w:szCs w:val="16"/>
        </w:rPr>
        <w:t xml:space="preserve"> o </w:t>
      </w:r>
      <w:r w:rsidR="00297BED" w:rsidRPr="007547B1">
        <w:rPr>
          <w:rFonts w:ascii="Garamond" w:hAnsi="Garamond"/>
          <w:sz w:val="16"/>
          <w:szCs w:val="16"/>
        </w:rPr>
        <w:t>nezletilé se do seznamu zapíše nezletilý</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872" w:name="_Toc233193610"/>
      <w:bookmarkStart w:id="11873" w:name="_Toc221857200"/>
      <w:bookmarkStart w:id="11874" w:name="_Toc233210208"/>
      <w:bookmarkStart w:id="11875" w:name="_Toc233284027"/>
      <w:bookmarkStart w:id="11876" w:name="_Toc233286830"/>
      <w:bookmarkStart w:id="11877" w:name="_Toc233289792"/>
      <w:bookmarkStart w:id="11878" w:name="_Toc233292900"/>
      <w:bookmarkStart w:id="11879" w:name="_Toc233293569"/>
      <w:bookmarkStart w:id="11880" w:name="_Toc233199637"/>
      <w:bookmarkStart w:id="11881" w:name="_Toc233213804"/>
      <w:bookmarkStart w:id="11882" w:name="_Toc233216863"/>
      <w:bookmarkStart w:id="11883" w:name="_Toc213960220"/>
      <w:bookmarkStart w:id="11884" w:name="_Toc233301677"/>
      <w:bookmarkStart w:id="11885" w:name="_Toc233303009"/>
      <w:bookmarkStart w:id="11886" w:name="_Toc233308284"/>
      <w:bookmarkStart w:id="11887" w:name="_Toc233313847"/>
      <w:bookmarkStart w:id="11888" w:name="_Toc233316148"/>
      <w:bookmarkStart w:id="11889" w:name="_Toc233343031"/>
      <w:bookmarkStart w:id="11890" w:name="_Toc233343697"/>
      <w:bookmarkStart w:id="11891" w:name="_Toc233345045"/>
      <w:bookmarkStart w:id="11892" w:name="_Toc233355528"/>
      <w:bookmarkStart w:id="11893" w:name="_Toc233358218"/>
      <w:bookmarkStart w:id="11894" w:name="_Toc233368900"/>
      <w:bookmarkStart w:id="11895" w:name="_Toc233371030"/>
      <w:bookmarkStart w:id="11896" w:name="_Toc509851578"/>
      <w:r w:rsidRPr="007547B1">
        <w:rPr>
          <w:rFonts w:ascii="Garamond" w:hAnsi="Garamond"/>
          <w:b/>
          <w:sz w:val="16"/>
          <w:szCs w:val="16"/>
        </w:rPr>
        <w:t>II.</w:t>
      </w:r>
      <w:r w:rsidRPr="007547B1">
        <w:rPr>
          <w:rFonts w:ascii="Garamond" w:hAnsi="Garamond"/>
          <w:b/>
          <w:sz w:val="16"/>
          <w:szCs w:val="16"/>
        </w:rPr>
        <w:br/>
      </w:r>
      <w:r w:rsidR="004609A0" w:rsidRPr="007547B1">
        <w:rPr>
          <w:rFonts w:ascii="Garamond" w:hAnsi="Garamond"/>
          <w:b/>
          <w:sz w:val="16"/>
          <w:szCs w:val="16"/>
        </w:rPr>
        <w:t>U </w:t>
      </w:r>
      <w:r w:rsidRPr="007547B1">
        <w:rPr>
          <w:rFonts w:ascii="Garamond" w:hAnsi="Garamond"/>
          <w:b/>
          <w:sz w:val="16"/>
          <w:szCs w:val="16"/>
        </w:rPr>
        <w:t>vrchních soudů jsou vedeny rejstříky:</w:t>
      </w:r>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obchodní úsek 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Rejstřík Cmo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Zapisují se do něho odvolání proti rozhodnutím krajských soudů</w:t>
      </w:r>
      <w:r w:rsidR="00647D27" w:rsidRPr="007547B1">
        <w:rPr>
          <w:rFonts w:ascii="Garamond" w:hAnsi="Garamond"/>
          <w:sz w:val="16"/>
          <w:szCs w:val="16"/>
        </w:rPr>
        <w:t xml:space="preserve"> </w:t>
      </w:r>
      <w:r w:rsidR="00297BED" w:rsidRPr="007547B1">
        <w:rPr>
          <w:rFonts w:ascii="Garamond" w:hAnsi="Garamond"/>
          <w:sz w:val="16"/>
          <w:szCs w:val="16"/>
        </w:rPr>
        <w:t>ve věcech týkajících se vztahů mezi podnikateli vyplývajících</w:t>
      </w:r>
      <w:r w:rsidR="00581133" w:rsidRPr="007547B1">
        <w:rPr>
          <w:rFonts w:ascii="Garamond" w:hAnsi="Garamond"/>
          <w:sz w:val="16"/>
          <w:szCs w:val="16"/>
        </w:rPr>
        <w:t xml:space="preserve"> z </w:t>
      </w:r>
      <w:r w:rsidR="00297BED" w:rsidRPr="007547B1">
        <w:rPr>
          <w:rFonts w:ascii="Garamond" w:hAnsi="Garamond"/>
          <w:sz w:val="16"/>
          <w:szCs w:val="16"/>
        </w:rPr>
        <w:t>podnikatelské činnosti</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Při vyplňování jednotlivých sloupců rejstříků Cmo se přiměřeně užije návod pro vyplňování rejstříku Co.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K rejstříku Cmo se vede seznam jmen podle </w:t>
      </w:r>
      <w:r w:rsidR="008E7D55" w:rsidRPr="007547B1">
        <w:rPr>
          <w:rFonts w:ascii="Garamond" w:hAnsi="Garamond"/>
          <w:sz w:val="16"/>
          <w:szCs w:val="16"/>
        </w:rPr>
        <w:t xml:space="preserve">osobní </w:t>
      </w:r>
      <w:r w:rsidRPr="007547B1">
        <w:rPr>
          <w:rFonts w:ascii="Garamond" w:hAnsi="Garamond"/>
          <w:sz w:val="16"/>
          <w:szCs w:val="16"/>
        </w:rPr>
        <w:t>jmen</w:t>
      </w:r>
      <w:r w:rsidR="004609A0" w:rsidRPr="007547B1">
        <w:rPr>
          <w:rFonts w:ascii="Garamond" w:hAnsi="Garamond"/>
          <w:sz w:val="16"/>
          <w:szCs w:val="16"/>
        </w:rPr>
        <w:t xml:space="preserve"> a </w:t>
      </w:r>
      <w:r w:rsidRPr="007547B1">
        <w:rPr>
          <w:rFonts w:ascii="Garamond" w:hAnsi="Garamond"/>
          <w:sz w:val="16"/>
          <w:szCs w:val="16"/>
        </w:rPr>
        <w:t>příjmení (označení</w:t>
      </w:r>
      <w:r w:rsidR="004609A0" w:rsidRPr="007547B1">
        <w:rPr>
          <w:rFonts w:ascii="Garamond" w:hAnsi="Garamond"/>
          <w:sz w:val="16"/>
          <w:szCs w:val="16"/>
        </w:rPr>
        <w:t xml:space="preserve"> a </w:t>
      </w:r>
      <w:r w:rsidRPr="007547B1">
        <w:rPr>
          <w:rFonts w:ascii="Garamond" w:hAnsi="Garamond"/>
          <w:sz w:val="16"/>
          <w:szCs w:val="16"/>
        </w:rPr>
        <w:t>sídla) žalobce.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Rejstřík Ko</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se zapisují odvolání ve věcech konkursů</w:t>
      </w:r>
      <w:r w:rsidR="004609A0" w:rsidRPr="007547B1">
        <w:rPr>
          <w:rFonts w:ascii="Garamond" w:hAnsi="Garamond"/>
          <w:sz w:val="16"/>
          <w:szCs w:val="16"/>
        </w:rPr>
        <w:t xml:space="preserve"> a </w:t>
      </w:r>
      <w:r w:rsidRPr="007547B1">
        <w:rPr>
          <w:rFonts w:ascii="Garamond" w:hAnsi="Garamond"/>
          <w:sz w:val="16"/>
          <w:szCs w:val="16"/>
        </w:rPr>
        <w:t>vyrovnání.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Při vyplňování jednotlivých sloupců rejstříku se postupuje obdobně jako</w:t>
      </w:r>
      <w:r w:rsidR="00581133" w:rsidRPr="007547B1">
        <w:rPr>
          <w:rFonts w:ascii="Garamond" w:hAnsi="Garamond"/>
          <w:sz w:val="16"/>
          <w:szCs w:val="16"/>
        </w:rPr>
        <w:t xml:space="preserve"> u </w:t>
      </w:r>
      <w:r w:rsidRPr="007547B1">
        <w:rPr>
          <w:rFonts w:ascii="Garamond" w:hAnsi="Garamond"/>
          <w:sz w:val="16"/>
          <w:szCs w:val="16"/>
        </w:rPr>
        <w:t>vyplňování rejstříku Cmo. Kromě toho ve sloupci 5 se</w:t>
      </w:r>
      <w:r w:rsidR="009709AD" w:rsidRPr="007547B1">
        <w:rPr>
          <w:rFonts w:ascii="Garamond" w:hAnsi="Garamond"/>
          <w:sz w:val="16"/>
          <w:szCs w:val="16"/>
        </w:rPr>
        <w:t xml:space="preserve"> v </w:t>
      </w:r>
      <w:r w:rsidRPr="007547B1">
        <w:rPr>
          <w:rFonts w:ascii="Garamond" w:hAnsi="Garamond"/>
          <w:sz w:val="16"/>
          <w:szCs w:val="16"/>
        </w:rPr>
        <w:t>jeho horním levém rohu červeně vyznačí (případně otiskem razítka) velké „</w:t>
      </w:r>
      <w:r w:rsidRPr="007547B1">
        <w:rPr>
          <w:rFonts w:ascii="Garamond" w:hAnsi="Garamond"/>
          <w:b/>
          <w:sz w:val="16"/>
          <w:szCs w:val="16"/>
        </w:rPr>
        <w:t>K</w:t>
      </w:r>
      <w:r w:rsidRPr="007547B1">
        <w:rPr>
          <w:rFonts w:ascii="Garamond" w:hAnsi="Garamond"/>
          <w:sz w:val="16"/>
          <w:szCs w:val="16"/>
        </w:rPr>
        <w:t>“</w:t>
      </w:r>
      <w:r w:rsidR="00581133" w:rsidRPr="007547B1">
        <w:rPr>
          <w:rFonts w:ascii="Garamond" w:hAnsi="Garamond"/>
          <w:sz w:val="16"/>
          <w:szCs w:val="16"/>
        </w:rPr>
        <w:t xml:space="preserve"> u </w:t>
      </w:r>
      <w:r w:rsidRPr="007547B1">
        <w:rPr>
          <w:rFonts w:ascii="Garamond" w:hAnsi="Garamond"/>
          <w:sz w:val="16"/>
          <w:szCs w:val="16"/>
        </w:rPr>
        <w:t>odvolání ve věcech konkursu nebo „</w:t>
      </w:r>
      <w:r w:rsidRPr="007547B1">
        <w:rPr>
          <w:rFonts w:ascii="Garamond" w:hAnsi="Garamond"/>
          <w:b/>
          <w:sz w:val="16"/>
          <w:szCs w:val="16"/>
        </w:rPr>
        <w:t>Kv</w:t>
      </w:r>
      <w:r w:rsidRPr="007547B1">
        <w:rPr>
          <w:rFonts w:ascii="Garamond" w:hAnsi="Garamond"/>
          <w:sz w:val="16"/>
          <w:szCs w:val="16"/>
        </w:rPr>
        <w:t>“</w:t>
      </w:r>
      <w:r w:rsidR="00581133" w:rsidRPr="007547B1">
        <w:rPr>
          <w:rFonts w:ascii="Garamond" w:hAnsi="Garamond"/>
          <w:sz w:val="16"/>
          <w:szCs w:val="16"/>
        </w:rPr>
        <w:t xml:space="preserve"> u </w:t>
      </w:r>
      <w:r w:rsidRPr="007547B1">
        <w:rPr>
          <w:rFonts w:ascii="Garamond" w:hAnsi="Garamond"/>
          <w:sz w:val="16"/>
          <w:szCs w:val="16"/>
        </w:rPr>
        <w:t>odvolání ve vyrovnacím řízení. Sloupec 7 se nevyplňuje.</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897" w:name="_Toc509851579"/>
      <w:r w:rsidRPr="007547B1">
        <w:rPr>
          <w:rFonts w:ascii="Garamond" w:eastAsia="MS Mincho" w:hAnsi="Garamond"/>
          <w:b/>
          <w:sz w:val="16"/>
          <w:szCs w:val="16"/>
        </w:rPr>
        <w:t>12.</w:t>
      </w:r>
      <w:r w:rsidRPr="007547B1">
        <w:rPr>
          <w:rFonts w:ascii="Garamond" w:eastAsia="MS Mincho" w:hAnsi="Garamond"/>
          <w:b/>
          <w:sz w:val="16"/>
          <w:szCs w:val="16"/>
        </w:rPr>
        <w:br/>
      </w:r>
      <w:r w:rsidRPr="007547B1">
        <w:rPr>
          <w:rFonts w:ascii="Garamond" w:eastAsia="MS Mincho" w:hAnsi="Garamond"/>
          <w:i/>
          <w:sz w:val="16"/>
          <w:szCs w:val="16"/>
        </w:rPr>
        <w:t>zrušen</w:t>
      </w:r>
      <w:bookmarkEnd w:id="11897"/>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898" w:name="_Toc213960221"/>
      <w:bookmarkStart w:id="11899" w:name="_Toc221857201"/>
      <w:bookmarkStart w:id="11900" w:name="_Toc233301678"/>
      <w:bookmarkStart w:id="11901" w:name="_Toc233303010"/>
      <w:bookmarkStart w:id="11902" w:name="_Toc233210209"/>
      <w:bookmarkStart w:id="11903" w:name="_Toc233284028"/>
      <w:bookmarkStart w:id="11904" w:name="_Toc233193611"/>
      <w:bookmarkStart w:id="11905" w:name="_Toc233289793"/>
      <w:bookmarkStart w:id="11906" w:name="_Toc233286831"/>
      <w:bookmarkStart w:id="11907" w:name="_Toc233308285"/>
      <w:bookmarkStart w:id="11908" w:name="_Toc233343032"/>
      <w:bookmarkStart w:id="11909" w:name="_Toc233343698"/>
      <w:bookmarkStart w:id="11910" w:name="_Toc233345046"/>
      <w:bookmarkStart w:id="11911" w:name="_Toc233292901"/>
      <w:bookmarkStart w:id="11912" w:name="_Toc233293570"/>
      <w:bookmarkStart w:id="11913" w:name="_Toc233199638"/>
      <w:bookmarkStart w:id="11914" w:name="_Toc233213805"/>
      <w:bookmarkStart w:id="11915" w:name="_Toc233216864"/>
      <w:bookmarkStart w:id="11916" w:name="_Toc233313848"/>
      <w:bookmarkStart w:id="11917" w:name="_Toc233316149"/>
      <w:bookmarkStart w:id="11918" w:name="_Toc233355529"/>
      <w:bookmarkStart w:id="11919" w:name="_Toc233371728"/>
      <w:bookmarkStart w:id="11920" w:name="_Toc333839714"/>
      <w:bookmarkStart w:id="11921" w:name="_Toc509851580"/>
      <w:r w:rsidRPr="007547B1">
        <w:rPr>
          <w:rFonts w:ascii="Garamond" w:eastAsia="MS Mincho" w:hAnsi="Garamond"/>
          <w:b/>
          <w:sz w:val="16"/>
          <w:szCs w:val="16"/>
        </w:rPr>
        <w:t xml:space="preserve">13. Rejstřík PP – vzor </w:t>
      </w:r>
      <w:r w:rsidR="00FE0AA5">
        <w:rPr>
          <w:rFonts w:ascii="Garamond" w:eastAsia="MS Mincho" w:hAnsi="Garamond"/>
          <w:b/>
          <w:sz w:val="16"/>
          <w:szCs w:val="16"/>
        </w:rPr>
        <w:t>č. </w:t>
      </w:r>
      <w:r w:rsidRPr="007547B1">
        <w:rPr>
          <w:rFonts w:ascii="Garamond" w:eastAsia="MS Mincho" w:hAnsi="Garamond"/>
          <w:b/>
          <w:sz w:val="16"/>
          <w:szCs w:val="16"/>
        </w:rPr>
        <w:t xml:space="preserve">33 </w:t>
      </w:r>
      <w:r w:rsidR="00B32F66" w:rsidRPr="007547B1">
        <w:rPr>
          <w:rFonts w:ascii="Garamond" w:eastAsia="MS Mincho" w:hAnsi="Garamond"/>
          <w:b/>
          <w:sz w:val="16"/>
          <w:szCs w:val="16"/>
        </w:rPr>
        <w:t>v. k. ř.</w:t>
      </w:r>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p>
    <w:p w:rsidR="000F1416" w:rsidRPr="007547B1" w:rsidRDefault="000F1416" w:rsidP="00B04A98">
      <w:pPr>
        <w:pStyle w:val="Zkladntext"/>
        <w:keepNext/>
        <w:spacing w:before="360" w:after="100"/>
        <w:jc w:val="center"/>
        <w:outlineLvl w:val="3"/>
        <w:rPr>
          <w:rFonts w:ascii="Garamond" w:hAnsi="Garamond"/>
          <w:b/>
          <w:sz w:val="16"/>
          <w:szCs w:val="16"/>
        </w:rPr>
      </w:pPr>
      <w:bookmarkStart w:id="11922" w:name="_Toc509851581"/>
      <w:bookmarkStart w:id="11923" w:name="_Toc213960222"/>
      <w:bookmarkStart w:id="11924" w:name="_Toc221857202"/>
      <w:bookmarkStart w:id="11925" w:name="_Toc233301679"/>
      <w:bookmarkStart w:id="11926" w:name="_Toc233303011"/>
      <w:bookmarkStart w:id="11927" w:name="_Toc233210210"/>
      <w:bookmarkStart w:id="11928" w:name="_Toc233284029"/>
      <w:bookmarkStart w:id="11929" w:name="_Toc233193612"/>
      <w:bookmarkStart w:id="11930" w:name="_Toc233289794"/>
      <w:bookmarkStart w:id="11931" w:name="_Toc233286832"/>
      <w:bookmarkStart w:id="11932" w:name="_Toc233308286"/>
      <w:bookmarkStart w:id="11933" w:name="_Toc233343033"/>
      <w:bookmarkStart w:id="11934" w:name="_Toc233343699"/>
      <w:bookmarkStart w:id="11935" w:name="_Toc233345047"/>
      <w:bookmarkStart w:id="11936" w:name="_Toc233292902"/>
      <w:bookmarkStart w:id="11937" w:name="_Toc233293571"/>
      <w:bookmarkStart w:id="11938" w:name="_Toc233199639"/>
      <w:bookmarkStart w:id="11939" w:name="_Toc233213806"/>
      <w:bookmarkStart w:id="11940" w:name="_Toc233216865"/>
      <w:bookmarkStart w:id="11941" w:name="_Toc233313849"/>
      <w:bookmarkStart w:id="11942" w:name="_Toc233316150"/>
      <w:bookmarkStart w:id="11943" w:name="_Toc233355530"/>
      <w:bookmarkStart w:id="11944" w:name="_Toc233371729"/>
      <w:bookmarkStart w:id="11945" w:name="_Toc333839715"/>
      <w:r w:rsidRPr="007547B1">
        <w:rPr>
          <w:rFonts w:ascii="Garamond" w:hAnsi="Garamond"/>
          <w:b/>
          <w:sz w:val="16"/>
          <w:szCs w:val="16"/>
        </w:rPr>
        <w:t>I.</w:t>
      </w:r>
      <w:bookmarkEnd w:id="11922"/>
    </w:p>
    <w:p w:rsidR="000F1416" w:rsidRPr="007547B1" w:rsidRDefault="000F1416" w:rsidP="008D5D62">
      <w:pPr>
        <w:pStyle w:val="Zkladntext"/>
        <w:numPr>
          <w:ilvl w:val="6"/>
          <w:numId w:val="257"/>
        </w:numPr>
        <w:tabs>
          <w:tab w:val="clear" w:pos="2520"/>
          <w:tab w:val="num" w:pos="426"/>
        </w:tabs>
        <w:ind w:left="426" w:hanging="426"/>
        <w:rPr>
          <w:rFonts w:ascii="Garamond" w:hAnsi="Garamond"/>
          <w:sz w:val="16"/>
          <w:szCs w:val="16"/>
        </w:rPr>
      </w:pPr>
      <w:r w:rsidRPr="007547B1">
        <w:rPr>
          <w:rFonts w:ascii="Garamond" w:hAnsi="Garamond"/>
          <w:sz w:val="16"/>
          <w:szCs w:val="16"/>
        </w:rPr>
        <w:t>Rejstřík PP vedou okresní soudy,</w:t>
      </w:r>
      <w:r w:rsidR="009709AD" w:rsidRPr="007547B1">
        <w:rPr>
          <w:rFonts w:ascii="Garamond" w:hAnsi="Garamond"/>
          <w:sz w:val="16"/>
          <w:szCs w:val="16"/>
        </w:rPr>
        <w:t xml:space="preserve"> v </w:t>
      </w:r>
      <w:r w:rsidRPr="007547B1">
        <w:rPr>
          <w:rFonts w:ascii="Garamond" w:hAnsi="Garamond"/>
          <w:sz w:val="16"/>
          <w:szCs w:val="16"/>
        </w:rPr>
        <w:t>jejichž obvodu se vykonává trest odnětí svobody.</w:t>
      </w:r>
    </w:p>
    <w:p w:rsidR="000F1416" w:rsidRPr="007547B1" w:rsidRDefault="000F1416" w:rsidP="008D5D62">
      <w:pPr>
        <w:pStyle w:val="Zkladntext"/>
        <w:numPr>
          <w:ilvl w:val="6"/>
          <w:numId w:val="257"/>
        </w:numPr>
        <w:tabs>
          <w:tab w:val="clear" w:pos="2520"/>
          <w:tab w:val="num" w:pos="426"/>
        </w:tabs>
        <w:ind w:left="426" w:hanging="426"/>
        <w:rPr>
          <w:rFonts w:ascii="Garamond" w:hAnsi="Garamond"/>
          <w:sz w:val="16"/>
          <w:szCs w:val="16"/>
        </w:rPr>
      </w:pPr>
      <w:r w:rsidRPr="007547B1">
        <w:rPr>
          <w:rFonts w:ascii="Garamond" w:hAnsi="Garamond"/>
          <w:sz w:val="16"/>
          <w:szCs w:val="16"/>
        </w:rPr>
        <w:t>Do rejstříku PP se zapisují:</w:t>
      </w:r>
    </w:p>
    <w:p w:rsidR="000F1416" w:rsidRPr="007547B1" w:rsidRDefault="000F1416" w:rsidP="008D5D62">
      <w:pPr>
        <w:pStyle w:val="Seznam3"/>
        <w:numPr>
          <w:ilvl w:val="1"/>
          <w:numId w:val="409"/>
        </w:numPr>
        <w:ind w:left="709" w:hanging="142"/>
        <w:jc w:val="both"/>
        <w:rPr>
          <w:rFonts w:ascii="Garamond" w:hAnsi="Garamond"/>
          <w:sz w:val="16"/>
          <w:szCs w:val="16"/>
        </w:rPr>
      </w:pPr>
      <w:r w:rsidRPr="007547B1">
        <w:rPr>
          <w:rFonts w:ascii="Garamond" w:hAnsi="Garamond"/>
          <w:sz w:val="16"/>
          <w:szCs w:val="16"/>
        </w:rPr>
        <w:t>žádosti odsouzených</w:t>
      </w:r>
      <w:r w:rsidR="00581133" w:rsidRPr="007547B1">
        <w:rPr>
          <w:rFonts w:ascii="Garamond" w:hAnsi="Garamond"/>
          <w:sz w:val="16"/>
          <w:szCs w:val="16"/>
        </w:rPr>
        <w:t xml:space="preserve"> o </w:t>
      </w:r>
      <w:r w:rsidRPr="007547B1">
        <w:rPr>
          <w:rFonts w:ascii="Garamond" w:hAnsi="Garamond"/>
          <w:sz w:val="16"/>
          <w:szCs w:val="16"/>
        </w:rPr>
        <w:t>podmíněné propuštění,</w:t>
      </w:r>
    </w:p>
    <w:p w:rsidR="000F1416" w:rsidRPr="007547B1" w:rsidRDefault="000F1416" w:rsidP="008D5D62">
      <w:pPr>
        <w:pStyle w:val="Seznam3"/>
        <w:numPr>
          <w:ilvl w:val="1"/>
          <w:numId w:val="409"/>
        </w:numPr>
        <w:ind w:left="709" w:hanging="142"/>
        <w:jc w:val="both"/>
        <w:rPr>
          <w:rFonts w:ascii="Garamond" w:hAnsi="Garamond"/>
          <w:sz w:val="16"/>
          <w:szCs w:val="16"/>
        </w:rPr>
      </w:pPr>
      <w:r w:rsidRPr="007547B1">
        <w:rPr>
          <w:rFonts w:ascii="Garamond" w:hAnsi="Garamond"/>
          <w:sz w:val="16"/>
          <w:szCs w:val="16"/>
        </w:rPr>
        <w:t>návrhy na podmíněné propuštění podané státním zástupcem nebo ředitelem věznice,</w:t>
      </w:r>
      <w:r w:rsidR="009709AD" w:rsidRPr="007547B1">
        <w:rPr>
          <w:rFonts w:ascii="Garamond" w:hAnsi="Garamond"/>
          <w:sz w:val="16"/>
          <w:szCs w:val="16"/>
        </w:rPr>
        <w:t xml:space="preserve"> v </w:t>
      </w:r>
      <w:r w:rsidRPr="007547B1">
        <w:rPr>
          <w:rFonts w:ascii="Garamond" w:hAnsi="Garamond"/>
          <w:sz w:val="16"/>
          <w:szCs w:val="16"/>
        </w:rPr>
        <w:t>níž se vykonává trest,</w:t>
      </w:r>
    </w:p>
    <w:p w:rsidR="000F1416" w:rsidRPr="007547B1" w:rsidRDefault="000F1416" w:rsidP="008D5D62">
      <w:pPr>
        <w:pStyle w:val="Seznam3"/>
        <w:numPr>
          <w:ilvl w:val="1"/>
          <w:numId w:val="409"/>
        </w:numPr>
        <w:ind w:left="709" w:hanging="142"/>
        <w:jc w:val="both"/>
        <w:rPr>
          <w:rFonts w:ascii="Garamond" w:hAnsi="Garamond"/>
          <w:sz w:val="16"/>
          <w:szCs w:val="16"/>
        </w:rPr>
      </w:pPr>
      <w:r w:rsidRPr="007547B1">
        <w:rPr>
          <w:rFonts w:ascii="Garamond" w:hAnsi="Garamond"/>
          <w:sz w:val="16"/>
          <w:szCs w:val="16"/>
        </w:rPr>
        <w:t xml:space="preserve">návrhy na podmíněné propuštění podané zájmovým sdružením občanů podle </w:t>
      </w:r>
      <w:r w:rsidR="00FE0AA5">
        <w:rPr>
          <w:rFonts w:ascii="Garamond" w:hAnsi="Garamond"/>
          <w:sz w:val="16"/>
          <w:szCs w:val="16"/>
        </w:rPr>
        <w:t>§ </w:t>
      </w:r>
      <w:r w:rsidRPr="007547B1">
        <w:rPr>
          <w:rFonts w:ascii="Garamond" w:hAnsi="Garamond"/>
          <w:sz w:val="16"/>
          <w:szCs w:val="16"/>
        </w:rPr>
        <w:t xml:space="preserve">6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c) </w:t>
      </w:r>
      <w:r w:rsidR="00581133" w:rsidRPr="007547B1">
        <w:rPr>
          <w:rFonts w:ascii="Garamond" w:hAnsi="Garamond"/>
          <w:sz w:val="16"/>
          <w:szCs w:val="16"/>
        </w:rPr>
        <w:t>tr. ř.</w:t>
      </w:r>
      <w:r w:rsidRPr="007547B1">
        <w:rPr>
          <w:rFonts w:ascii="Garamond" w:hAnsi="Garamond"/>
          <w:sz w:val="16"/>
          <w:szCs w:val="16"/>
        </w:rPr>
        <w:t>, nabídne-li toto sdružení převzetí záruky za dovršení nápravy odsouzeného,</w:t>
      </w:r>
    </w:p>
    <w:p w:rsidR="000F1416" w:rsidRPr="007547B1" w:rsidRDefault="000F1416" w:rsidP="008D5D62">
      <w:pPr>
        <w:pStyle w:val="Seznam3"/>
        <w:numPr>
          <w:ilvl w:val="1"/>
          <w:numId w:val="409"/>
        </w:numPr>
        <w:ind w:left="709" w:hanging="142"/>
        <w:jc w:val="both"/>
        <w:rPr>
          <w:rFonts w:ascii="Garamond" w:hAnsi="Garamond"/>
          <w:sz w:val="16"/>
          <w:szCs w:val="16"/>
        </w:rPr>
      </w:pPr>
      <w:r w:rsidRPr="007547B1">
        <w:rPr>
          <w:rFonts w:ascii="Garamond" w:hAnsi="Garamond"/>
          <w:sz w:val="16"/>
          <w:szCs w:val="16"/>
        </w:rPr>
        <w:t>případy, kdy soud rozhoduje</w:t>
      </w:r>
      <w:r w:rsidR="00581133" w:rsidRPr="007547B1">
        <w:rPr>
          <w:rFonts w:ascii="Garamond" w:hAnsi="Garamond"/>
          <w:sz w:val="16"/>
          <w:szCs w:val="16"/>
        </w:rPr>
        <w:t xml:space="preserve"> o </w:t>
      </w:r>
      <w:r w:rsidRPr="007547B1">
        <w:rPr>
          <w:rFonts w:ascii="Garamond" w:hAnsi="Garamond"/>
          <w:sz w:val="16"/>
          <w:szCs w:val="16"/>
        </w:rPr>
        <w:t>podmíněném propuštění</w:t>
      </w:r>
      <w:r w:rsidR="00581133" w:rsidRPr="007547B1">
        <w:rPr>
          <w:rFonts w:ascii="Garamond" w:hAnsi="Garamond"/>
          <w:sz w:val="16"/>
          <w:szCs w:val="16"/>
        </w:rPr>
        <w:t xml:space="preserve"> z </w:t>
      </w:r>
      <w:r w:rsidRPr="007547B1">
        <w:rPr>
          <w:rFonts w:ascii="Garamond" w:hAnsi="Garamond"/>
          <w:sz w:val="16"/>
          <w:szCs w:val="16"/>
        </w:rPr>
        <w:t>vlastního podnětu.</w:t>
      </w:r>
    </w:p>
    <w:p w:rsidR="000F1416" w:rsidRPr="007547B1" w:rsidRDefault="000F1416" w:rsidP="008D5D62">
      <w:pPr>
        <w:pStyle w:val="Zkladntext"/>
        <w:numPr>
          <w:ilvl w:val="6"/>
          <w:numId w:val="257"/>
        </w:numPr>
        <w:tabs>
          <w:tab w:val="clear" w:pos="2520"/>
          <w:tab w:val="num" w:pos="426"/>
        </w:tabs>
        <w:ind w:left="426" w:hanging="426"/>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podmíněné propuštění podané rodinnými příslušníky odsouzeného nebo jinými osobami, popřípadě organizacemi [s výjimkou uvedenou</w:t>
      </w:r>
      <w:r w:rsidR="009709AD" w:rsidRPr="007547B1">
        <w:rPr>
          <w:rFonts w:ascii="Garamond" w:hAnsi="Garamond"/>
          <w:sz w:val="16"/>
          <w:szCs w:val="16"/>
        </w:rPr>
        <w:t xml:space="preserve"> v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b)] se zapisují do všeobecného rejstříku Nt. Jestliže však soud koná</w:t>
      </w:r>
      <w:r w:rsidR="00581133" w:rsidRPr="007547B1">
        <w:rPr>
          <w:rFonts w:ascii="Garamond" w:hAnsi="Garamond"/>
          <w:sz w:val="16"/>
          <w:szCs w:val="16"/>
        </w:rPr>
        <w:t xml:space="preserve"> z </w:t>
      </w:r>
      <w:r w:rsidRPr="007547B1">
        <w:rPr>
          <w:rFonts w:ascii="Garamond" w:hAnsi="Garamond"/>
          <w:sz w:val="16"/>
          <w:szCs w:val="16"/>
        </w:rPr>
        <w:t>popudu takové žádosti řízení</w:t>
      </w:r>
      <w:r w:rsidR="00581133" w:rsidRPr="007547B1">
        <w:rPr>
          <w:rFonts w:ascii="Garamond" w:hAnsi="Garamond"/>
          <w:sz w:val="16"/>
          <w:szCs w:val="16"/>
        </w:rPr>
        <w:t xml:space="preserve"> o </w:t>
      </w:r>
      <w:r w:rsidRPr="007547B1">
        <w:rPr>
          <w:rFonts w:ascii="Garamond" w:hAnsi="Garamond"/>
          <w:sz w:val="16"/>
          <w:szCs w:val="16"/>
        </w:rPr>
        <w:t>podmíněném propuštění</w:t>
      </w:r>
      <w:r w:rsidR="00581133" w:rsidRPr="007547B1">
        <w:rPr>
          <w:rFonts w:ascii="Garamond" w:hAnsi="Garamond"/>
          <w:sz w:val="16"/>
          <w:szCs w:val="16"/>
        </w:rPr>
        <w:t xml:space="preserve"> z </w:t>
      </w:r>
      <w:r w:rsidRPr="007547B1">
        <w:rPr>
          <w:rFonts w:ascii="Garamond" w:hAnsi="Garamond"/>
          <w:sz w:val="16"/>
          <w:szCs w:val="16"/>
        </w:rPr>
        <w:t>vlastního podnětu, zapíše se takový případ do rejstříku PP.</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946" w:name="_Toc233358220"/>
      <w:bookmarkStart w:id="11947" w:name="_Toc233368902"/>
      <w:bookmarkStart w:id="11948" w:name="_Toc233371032"/>
      <w:bookmarkStart w:id="11949" w:name="_Toc509851582"/>
      <w:r w:rsidRPr="007547B1">
        <w:rPr>
          <w:rFonts w:ascii="Garamond" w:hAnsi="Garamond"/>
          <w:b/>
          <w:sz w:val="16"/>
          <w:szCs w:val="16"/>
        </w:rPr>
        <w:t>II.</w:t>
      </w:r>
      <w:bookmarkEnd w:id="11946"/>
      <w:bookmarkEnd w:id="11947"/>
      <w:bookmarkEnd w:id="11948"/>
      <w:bookmarkEnd w:id="11949"/>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rejstříku PP se evidují zejména tyto skutečnosti:</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datum, kdy návrh nebo žádost došly soudu,</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odsouzeném, jehož se žádost týká [jméno, příjmení, rodné číslo (datum narození tam, kde rodné číslo není známo, nebo jej osoba nemá přiděleno)</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žadateli</w:t>
      </w:r>
      <w:r w:rsidR="00581133" w:rsidRPr="007547B1">
        <w:rPr>
          <w:rFonts w:ascii="Garamond" w:hAnsi="Garamond"/>
          <w:sz w:val="16"/>
          <w:szCs w:val="16"/>
        </w:rPr>
        <w:t xml:space="preserve"> o </w:t>
      </w:r>
      <w:r w:rsidRPr="007547B1">
        <w:rPr>
          <w:rFonts w:ascii="Garamond" w:hAnsi="Garamond"/>
          <w:sz w:val="16"/>
          <w:szCs w:val="16"/>
        </w:rPr>
        <w:t>podmíněné propuštění, příp. dalších osobách</w:t>
      </w:r>
      <w:r w:rsidR="009709AD" w:rsidRPr="007547B1">
        <w:rPr>
          <w:rFonts w:ascii="Garamond" w:hAnsi="Garamond"/>
          <w:sz w:val="16"/>
          <w:szCs w:val="16"/>
        </w:rPr>
        <w:t xml:space="preserve"> v </w:t>
      </w:r>
      <w:r w:rsidRPr="007547B1">
        <w:rPr>
          <w:rFonts w:ascii="Garamond" w:hAnsi="Garamond"/>
          <w:sz w:val="16"/>
          <w:szCs w:val="16"/>
        </w:rPr>
        <w:t>řízení, včetně jejich rolí</w:t>
      </w:r>
      <w:r w:rsidR="009709AD" w:rsidRPr="007547B1">
        <w:rPr>
          <w:rFonts w:ascii="Garamond" w:hAnsi="Garamond"/>
          <w:sz w:val="16"/>
          <w:szCs w:val="16"/>
        </w:rPr>
        <w:t xml:space="preserve"> v </w:t>
      </w:r>
      <w:r w:rsidRPr="007547B1">
        <w:rPr>
          <w:rFonts w:ascii="Garamond" w:hAnsi="Garamond"/>
          <w:sz w:val="16"/>
          <w:szCs w:val="16"/>
        </w:rPr>
        <w:t>řízení,</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rozhodnutí učiněná ve věci, způsob vyřízení věci,</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vlastním podmíněném propuštění – datum podmíněného propuštění, délka</w:t>
      </w:r>
      <w:r w:rsidR="004609A0" w:rsidRPr="007547B1">
        <w:rPr>
          <w:rFonts w:ascii="Garamond" w:hAnsi="Garamond"/>
          <w:sz w:val="16"/>
          <w:szCs w:val="16"/>
        </w:rPr>
        <w:t xml:space="preserve"> a </w:t>
      </w:r>
      <w:r w:rsidRPr="007547B1">
        <w:rPr>
          <w:rFonts w:ascii="Garamond" w:hAnsi="Garamond"/>
          <w:sz w:val="16"/>
          <w:szCs w:val="16"/>
        </w:rPr>
        <w:t>konec zkušební doby apod.,</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osvědčení odsouzeného či nařízení výkonu zbytku trestu</w:t>
      </w:r>
      <w:r w:rsidR="00581133" w:rsidRPr="007547B1">
        <w:rPr>
          <w:rFonts w:ascii="Garamond" w:hAnsi="Garamond"/>
          <w:sz w:val="16"/>
          <w:szCs w:val="16"/>
        </w:rPr>
        <w:t xml:space="preserve"> z </w:t>
      </w:r>
      <w:r w:rsidRPr="007547B1">
        <w:rPr>
          <w:rFonts w:ascii="Garamond" w:hAnsi="Garamond"/>
          <w:sz w:val="16"/>
          <w:szCs w:val="16"/>
        </w:rPr>
        <w:t>podmíněného propuštění,</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vydaných příkazech</w:t>
      </w:r>
      <w:r w:rsidR="00581133" w:rsidRPr="007547B1">
        <w:rPr>
          <w:rFonts w:ascii="Garamond" w:hAnsi="Garamond"/>
          <w:sz w:val="16"/>
          <w:szCs w:val="16"/>
        </w:rPr>
        <w:t xml:space="preserve"> k </w:t>
      </w:r>
      <w:r w:rsidRPr="007547B1">
        <w:rPr>
          <w:rFonts w:ascii="Garamond" w:hAnsi="Garamond"/>
          <w:sz w:val="16"/>
          <w:szCs w:val="16"/>
        </w:rPr>
        <w:t>zatčení, vydaných Evropských</w:t>
      </w:r>
      <w:r w:rsidR="004609A0" w:rsidRPr="007547B1">
        <w:rPr>
          <w:rFonts w:ascii="Garamond" w:hAnsi="Garamond"/>
          <w:sz w:val="16"/>
          <w:szCs w:val="16"/>
        </w:rPr>
        <w:t xml:space="preserve"> a </w:t>
      </w:r>
      <w:r w:rsidRPr="007547B1">
        <w:rPr>
          <w:rFonts w:ascii="Garamond" w:hAnsi="Garamond"/>
          <w:sz w:val="16"/>
          <w:szCs w:val="16"/>
        </w:rPr>
        <w:t>mezinárodních zatýkacích rozkazech,</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0F1416" w:rsidRPr="007547B1" w:rsidRDefault="000F1416" w:rsidP="008D5D62">
      <w:pPr>
        <w:pStyle w:val="Seznam3"/>
        <w:numPr>
          <w:ilvl w:val="0"/>
          <w:numId w:val="361"/>
        </w:numPr>
        <w:tabs>
          <w:tab w:val="clear" w:pos="357"/>
          <w:tab w:val="num" w:pos="709"/>
        </w:tabs>
        <w:ind w:left="709" w:hanging="142"/>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trestních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1950" w:name="_Toc509851583"/>
      <w:r w:rsidRPr="007547B1">
        <w:rPr>
          <w:rFonts w:ascii="Garamond" w:hAnsi="Garamond"/>
          <w:b/>
          <w:sz w:val="16"/>
          <w:szCs w:val="16"/>
        </w:rPr>
        <w:t>III.</w:t>
      </w:r>
      <w:bookmarkEnd w:id="11950"/>
    </w:p>
    <w:p w:rsidR="000F1416" w:rsidRPr="007547B1" w:rsidRDefault="000F1416" w:rsidP="008D5D62">
      <w:pPr>
        <w:pStyle w:val="Zkladntext"/>
        <w:numPr>
          <w:ilvl w:val="6"/>
          <w:numId w:val="362"/>
        </w:numPr>
        <w:tabs>
          <w:tab w:val="clear" w:pos="2520"/>
          <w:tab w:val="num" w:pos="426"/>
        </w:tabs>
        <w:ind w:left="426" w:hanging="426"/>
        <w:rPr>
          <w:rFonts w:ascii="Garamond" w:hAnsi="Garamond"/>
          <w:sz w:val="16"/>
          <w:szCs w:val="16"/>
        </w:rPr>
      </w:pPr>
      <w:r w:rsidRPr="007547B1">
        <w:rPr>
          <w:rFonts w:ascii="Garamond" w:hAnsi="Garamond"/>
          <w:sz w:val="16"/>
          <w:szCs w:val="16"/>
        </w:rPr>
        <w:t>Datum, kdy návrh či žádost došly soudu, se vyznačuje</w:t>
      </w:r>
      <w:r w:rsidR="009709AD" w:rsidRPr="007547B1">
        <w:rPr>
          <w:rFonts w:ascii="Garamond" w:hAnsi="Garamond"/>
          <w:sz w:val="16"/>
          <w:szCs w:val="16"/>
        </w:rPr>
        <w:t xml:space="preserve"> v </w:t>
      </w:r>
      <w:r w:rsidRPr="007547B1">
        <w:rPr>
          <w:rFonts w:ascii="Garamond" w:hAnsi="Garamond"/>
          <w:sz w:val="16"/>
          <w:szCs w:val="16"/>
        </w:rPr>
        <w:t>poli „</w:t>
      </w:r>
      <w:r w:rsidRPr="007547B1">
        <w:rPr>
          <w:rFonts w:ascii="Garamond" w:hAnsi="Garamond"/>
          <w:b/>
          <w:sz w:val="16"/>
          <w:szCs w:val="16"/>
        </w:rPr>
        <w:t>Došlo</w:t>
      </w:r>
      <w:r w:rsidRPr="007547B1">
        <w:rPr>
          <w:rFonts w:ascii="Garamond" w:hAnsi="Garamond"/>
          <w:sz w:val="16"/>
          <w:szCs w:val="16"/>
        </w:rPr>
        <w:t>“. V případě, že soud vede řízení</w:t>
      </w:r>
      <w:r w:rsidR="00581133" w:rsidRPr="007547B1">
        <w:rPr>
          <w:rFonts w:ascii="Garamond" w:hAnsi="Garamond"/>
          <w:sz w:val="16"/>
          <w:szCs w:val="16"/>
        </w:rPr>
        <w:t xml:space="preserve"> o </w:t>
      </w:r>
      <w:r w:rsidRPr="007547B1">
        <w:rPr>
          <w:rFonts w:ascii="Garamond" w:hAnsi="Garamond"/>
          <w:sz w:val="16"/>
          <w:szCs w:val="16"/>
        </w:rPr>
        <w:t>podmíněném propuštění</w:t>
      </w:r>
      <w:r w:rsidR="00581133" w:rsidRPr="007547B1">
        <w:rPr>
          <w:rFonts w:ascii="Garamond" w:hAnsi="Garamond"/>
          <w:sz w:val="16"/>
          <w:szCs w:val="16"/>
        </w:rPr>
        <w:t xml:space="preserve"> z </w:t>
      </w:r>
      <w:r w:rsidRPr="007547B1">
        <w:rPr>
          <w:rFonts w:ascii="Garamond" w:hAnsi="Garamond"/>
          <w:sz w:val="16"/>
          <w:szCs w:val="16"/>
        </w:rPr>
        <w:t>vlastního podnětu, vyznačí se zde datum, kdy bylo předsedou senátu (samosoudcem) nařízeno konání veřejného zasedání.</w:t>
      </w:r>
    </w:p>
    <w:p w:rsidR="000F1416" w:rsidRPr="007547B1" w:rsidRDefault="000F1416" w:rsidP="008D5D62">
      <w:pPr>
        <w:pStyle w:val="Zkladntext"/>
        <w:numPr>
          <w:ilvl w:val="6"/>
          <w:numId w:val="362"/>
        </w:numPr>
        <w:tabs>
          <w:tab w:val="clear" w:pos="2520"/>
          <w:tab w:val="num" w:pos="426"/>
        </w:tabs>
        <w:ind w:left="426" w:hanging="426"/>
        <w:rPr>
          <w:rFonts w:ascii="Garamond" w:hAnsi="Garamond"/>
          <w:sz w:val="16"/>
          <w:szCs w:val="16"/>
        </w:rPr>
      </w:pPr>
      <w:r w:rsidRPr="007547B1">
        <w:rPr>
          <w:rFonts w:ascii="Garamond" w:hAnsi="Garamond"/>
          <w:sz w:val="16"/>
          <w:szCs w:val="16"/>
        </w:rPr>
        <w:t>V poli „</w:t>
      </w:r>
      <w:r w:rsidRPr="007547B1">
        <w:rPr>
          <w:rFonts w:ascii="Garamond" w:eastAsia="Times New Roman" w:hAnsi="Garamond"/>
          <w:b/>
          <w:sz w:val="16"/>
          <w:szCs w:val="16"/>
        </w:rPr>
        <w:t>Žadatel</w:t>
      </w:r>
      <w:r w:rsidRPr="007547B1">
        <w:rPr>
          <w:rFonts w:ascii="Garamond" w:hAnsi="Garamond"/>
          <w:sz w:val="16"/>
          <w:szCs w:val="16"/>
        </w:rPr>
        <w:t>“ se uvede označení toho, kdo žádost či návrh na podmíněné propuštění podal. Uvede se zde:</w:t>
      </w:r>
    </w:p>
    <w:p w:rsidR="000F1416" w:rsidRPr="007547B1" w:rsidRDefault="000F1416" w:rsidP="008D5D62">
      <w:pPr>
        <w:pStyle w:val="Seznam3"/>
        <w:numPr>
          <w:ilvl w:val="0"/>
          <w:numId w:val="363"/>
        </w:numPr>
        <w:tabs>
          <w:tab w:val="clear" w:pos="357"/>
          <w:tab w:val="num" w:pos="709"/>
        </w:tabs>
        <w:ind w:left="709" w:hanging="142"/>
        <w:jc w:val="both"/>
        <w:rPr>
          <w:rFonts w:ascii="Garamond" w:hAnsi="Garamond"/>
          <w:sz w:val="16"/>
          <w:szCs w:val="16"/>
        </w:rPr>
      </w:pPr>
      <w:r w:rsidRPr="007547B1">
        <w:rPr>
          <w:rFonts w:ascii="Garamond" w:hAnsi="Garamond"/>
          <w:sz w:val="16"/>
          <w:szCs w:val="16"/>
        </w:rPr>
        <w:t>„</w:t>
      </w:r>
      <w:r w:rsidRPr="007547B1">
        <w:rPr>
          <w:rFonts w:ascii="Garamond" w:hAnsi="Garamond"/>
          <w:b/>
          <w:sz w:val="16"/>
          <w:szCs w:val="16"/>
        </w:rPr>
        <w:t>odsouzený</w:t>
      </w:r>
      <w:r w:rsidRPr="007547B1">
        <w:rPr>
          <w:rFonts w:ascii="Garamond" w:hAnsi="Garamond"/>
          <w:sz w:val="16"/>
          <w:szCs w:val="16"/>
        </w:rPr>
        <w:t>“, požádal-li</w:t>
      </w:r>
      <w:r w:rsidR="00581133" w:rsidRPr="007547B1">
        <w:rPr>
          <w:rFonts w:ascii="Garamond" w:hAnsi="Garamond"/>
          <w:sz w:val="16"/>
          <w:szCs w:val="16"/>
        </w:rPr>
        <w:t xml:space="preserve"> o </w:t>
      </w:r>
      <w:r w:rsidRPr="007547B1">
        <w:rPr>
          <w:rFonts w:ascii="Garamond" w:hAnsi="Garamond"/>
          <w:sz w:val="16"/>
          <w:szCs w:val="16"/>
        </w:rPr>
        <w:t>podmíněné propuštění odsouzený,</w:t>
      </w:r>
    </w:p>
    <w:p w:rsidR="000F1416" w:rsidRPr="007547B1" w:rsidRDefault="000F1416" w:rsidP="008D5D62">
      <w:pPr>
        <w:pStyle w:val="Seznam3"/>
        <w:numPr>
          <w:ilvl w:val="0"/>
          <w:numId w:val="363"/>
        </w:numPr>
        <w:tabs>
          <w:tab w:val="clear" w:pos="357"/>
          <w:tab w:val="num" w:pos="709"/>
        </w:tabs>
        <w:ind w:left="709" w:hanging="142"/>
        <w:jc w:val="both"/>
        <w:rPr>
          <w:rFonts w:ascii="Garamond" w:hAnsi="Garamond"/>
          <w:sz w:val="16"/>
          <w:szCs w:val="16"/>
        </w:rPr>
      </w:pPr>
      <w:r w:rsidRPr="007547B1">
        <w:rPr>
          <w:rFonts w:ascii="Garamond" w:hAnsi="Garamond"/>
          <w:sz w:val="16"/>
          <w:szCs w:val="16"/>
        </w:rPr>
        <w:t>„</w:t>
      </w:r>
      <w:r w:rsidRPr="007547B1">
        <w:rPr>
          <w:rFonts w:ascii="Garamond" w:hAnsi="Garamond"/>
          <w:b/>
          <w:sz w:val="16"/>
          <w:szCs w:val="16"/>
        </w:rPr>
        <w:t>ředitel věznice</w:t>
      </w:r>
      <w:r w:rsidRPr="007547B1">
        <w:rPr>
          <w:rFonts w:ascii="Garamond" w:hAnsi="Garamond"/>
          <w:sz w:val="16"/>
          <w:szCs w:val="16"/>
        </w:rPr>
        <w:t>“, podal-li návrh na podmíněné propuštění ředitel věznice,</w:t>
      </w:r>
      <w:r w:rsidR="009709AD" w:rsidRPr="007547B1">
        <w:rPr>
          <w:rFonts w:ascii="Garamond" w:hAnsi="Garamond"/>
          <w:sz w:val="16"/>
          <w:szCs w:val="16"/>
        </w:rPr>
        <w:t xml:space="preserve"> v </w:t>
      </w:r>
      <w:r w:rsidRPr="007547B1">
        <w:rPr>
          <w:rFonts w:ascii="Garamond" w:hAnsi="Garamond"/>
          <w:sz w:val="16"/>
          <w:szCs w:val="16"/>
        </w:rPr>
        <w:t>níž se vykonává trest odnětí svobody,</w:t>
      </w:r>
    </w:p>
    <w:p w:rsidR="000F1416" w:rsidRPr="007547B1" w:rsidRDefault="000F1416" w:rsidP="008D5D62">
      <w:pPr>
        <w:pStyle w:val="Seznam3"/>
        <w:numPr>
          <w:ilvl w:val="0"/>
          <w:numId w:val="363"/>
        </w:numPr>
        <w:tabs>
          <w:tab w:val="clear" w:pos="357"/>
          <w:tab w:val="num" w:pos="709"/>
        </w:tabs>
        <w:ind w:left="709" w:hanging="142"/>
        <w:jc w:val="both"/>
        <w:rPr>
          <w:rFonts w:ascii="Garamond" w:hAnsi="Garamond"/>
          <w:sz w:val="16"/>
          <w:szCs w:val="16"/>
        </w:rPr>
      </w:pPr>
      <w:r w:rsidRPr="007547B1">
        <w:rPr>
          <w:rFonts w:ascii="Garamond" w:hAnsi="Garamond"/>
          <w:sz w:val="16"/>
          <w:szCs w:val="16"/>
        </w:rPr>
        <w:t>„</w:t>
      </w:r>
      <w:r w:rsidRPr="007547B1">
        <w:rPr>
          <w:rFonts w:ascii="Garamond" w:hAnsi="Garamond"/>
          <w:b/>
          <w:sz w:val="16"/>
          <w:szCs w:val="16"/>
        </w:rPr>
        <w:t>státní zástupce</w:t>
      </w:r>
      <w:r w:rsidRPr="007547B1">
        <w:rPr>
          <w:rFonts w:ascii="Garamond" w:hAnsi="Garamond"/>
          <w:sz w:val="16"/>
          <w:szCs w:val="16"/>
        </w:rPr>
        <w:t>“, byl-li návrh na podmíněné propuštění podán státním zástupcem,</w:t>
      </w:r>
    </w:p>
    <w:p w:rsidR="000F1416" w:rsidRPr="007547B1" w:rsidRDefault="000F1416" w:rsidP="008D5D62">
      <w:pPr>
        <w:pStyle w:val="Seznam3"/>
        <w:numPr>
          <w:ilvl w:val="0"/>
          <w:numId w:val="363"/>
        </w:numPr>
        <w:tabs>
          <w:tab w:val="clear" w:pos="357"/>
          <w:tab w:val="num" w:pos="709"/>
        </w:tabs>
        <w:ind w:left="709" w:hanging="142"/>
        <w:jc w:val="both"/>
        <w:rPr>
          <w:rFonts w:ascii="Garamond" w:hAnsi="Garamond"/>
          <w:sz w:val="16"/>
          <w:szCs w:val="16"/>
        </w:rPr>
      </w:pPr>
      <w:r w:rsidRPr="007547B1">
        <w:rPr>
          <w:rFonts w:ascii="Garamond" w:hAnsi="Garamond"/>
          <w:sz w:val="16"/>
          <w:szCs w:val="16"/>
        </w:rPr>
        <w:t>„</w:t>
      </w:r>
      <w:r w:rsidRPr="007547B1">
        <w:rPr>
          <w:rFonts w:ascii="Garamond" w:hAnsi="Garamond"/>
          <w:b/>
          <w:sz w:val="16"/>
          <w:szCs w:val="16"/>
        </w:rPr>
        <w:t>zájmové sdružení</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 xml:space="preserve">případě, že byl návrh podán zájmovým sdružením občanů podle </w:t>
      </w:r>
      <w:r w:rsidR="00FE0AA5">
        <w:rPr>
          <w:rFonts w:ascii="Garamond" w:hAnsi="Garamond"/>
          <w:sz w:val="16"/>
          <w:szCs w:val="16"/>
        </w:rPr>
        <w:t>§ </w:t>
      </w:r>
      <w:r w:rsidRPr="007547B1">
        <w:rPr>
          <w:rFonts w:ascii="Garamond" w:hAnsi="Garamond"/>
          <w:sz w:val="16"/>
          <w:szCs w:val="16"/>
        </w:rPr>
        <w:t xml:space="preserve">6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c)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Seznam3"/>
        <w:numPr>
          <w:ilvl w:val="0"/>
          <w:numId w:val="363"/>
        </w:numPr>
        <w:tabs>
          <w:tab w:val="clear" w:pos="357"/>
          <w:tab w:val="num" w:pos="709"/>
        </w:tabs>
        <w:ind w:left="709" w:hanging="142"/>
        <w:jc w:val="both"/>
        <w:rPr>
          <w:rFonts w:ascii="Garamond" w:hAnsi="Garamond"/>
          <w:sz w:val="16"/>
          <w:szCs w:val="16"/>
        </w:rPr>
      </w:pPr>
      <w:r w:rsidRPr="007547B1">
        <w:rPr>
          <w:rFonts w:ascii="Garamond" w:hAnsi="Garamond"/>
          <w:sz w:val="16"/>
          <w:szCs w:val="16"/>
        </w:rPr>
        <w:t>„</w:t>
      </w:r>
      <w:r w:rsidRPr="007547B1">
        <w:rPr>
          <w:rFonts w:ascii="Garamond" w:hAnsi="Garamond"/>
          <w:b/>
          <w:sz w:val="16"/>
          <w:szCs w:val="16"/>
        </w:rPr>
        <w:t>vlastní</w:t>
      </w:r>
      <w:r w:rsidRPr="007547B1">
        <w:rPr>
          <w:rFonts w:ascii="Garamond" w:hAnsi="Garamond"/>
          <w:sz w:val="16"/>
          <w:szCs w:val="16"/>
        </w:rPr>
        <w:t>“, vede-li soud řízení</w:t>
      </w:r>
      <w:r w:rsidR="00581133" w:rsidRPr="007547B1">
        <w:rPr>
          <w:rFonts w:ascii="Garamond" w:hAnsi="Garamond"/>
          <w:sz w:val="16"/>
          <w:szCs w:val="16"/>
        </w:rPr>
        <w:t xml:space="preserve"> o </w:t>
      </w:r>
      <w:r w:rsidRPr="007547B1">
        <w:rPr>
          <w:rFonts w:ascii="Garamond" w:hAnsi="Garamond"/>
          <w:sz w:val="16"/>
          <w:szCs w:val="16"/>
        </w:rPr>
        <w:t>podmíněném propuštění</w:t>
      </w:r>
      <w:r w:rsidR="00581133" w:rsidRPr="007547B1">
        <w:rPr>
          <w:rFonts w:ascii="Garamond" w:hAnsi="Garamond"/>
          <w:sz w:val="16"/>
          <w:szCs w:val="16"/>
        </w:rPr>
        <w:t xml:space="preserve"> z </w:t>
      </w:r>
      <w:r w:rsidRPr="007547B1">
        <w:rPr>
          <w:rFonts w:ascii="Garamond" w:hAnsi="Garamond"/>
          <w:sz w:val="16"/>
          <w:szCs w:val="16"/>
        </w:rPr>
        <w:t>vlastního podnětu.</w:t>
      </w:r>
    </w:p>
    <w:p w:rsidR="000F1416" w:rsidRPr="007547B1" w:rsidRDefault="000F1416" w:rsidP="008D5D62">
      <w:pPr>
        <w:pStyle w:val="Zkladntext"/>
        <w:numPr>
          <w:ilvl w:val="6"/>
          <w:numId w:val="362"/>
        </w:numPr>
        <w:tabs>
          <w:tab w:val="clear" w:pos="2520"/>
          <w:tab w:val="num" w:pos="426"/>
        </w:tabs>
        <w:ind w:left="426" w:hanging="426"/>
        <w:rPr>
          <w:rFonts w:ascii="Garamond" w:hAnsi="Garamond"/>
          <w:sz w:val="16"/>
          <w:szCs w:val="16"/>
        </w:rPr>
      </w:pPr>
      <w:r w:rsidRPr="007547B1">
        <w:rPr>
          <w:rFonts w:ascii="Garamond" w:hAnsi="Garamond"/>
          <w:sz w:val="16"/>
          <w:szCs w:val="16"/>
        </w:rPr>
        <w:t>V poli „</w:t>
      </w:r>
      <w:r w:rsidRPr="007547B1">
        <w:rPr>
          <w:rFonts w:ascii="Garamond" w:hAnsi="Garamond"/>
          <w:b/>
          <w:sz w:val="16"/>
          <w:szCs w:val="16"/>
        </w:rPr>
        <w:t>Datum PP</w:t>
      </w:r>
      <w:r w:rsidRPr="007547B1">
        <w:rPr>
          <w:rFonts w:ascii="Garamond" w:hAnsi="Garamond"/>
          <w:sz w:val="16"/>
          <w:szCs w:val="16"/>
        </w:rPr>
        <w:t>“ se vyplňuje datum skutečného podmíněného propuštění odsouzeného na svobodu.</w:t>
      </w:r>
    </w:p>
    <w:p w:rsidR="000F1416" w:rsidRPr="007547B1" w:rsidRDefault="000F1416" w:rsidP="008D5D62">
      <w:pPr>
        <w:pStyle w:val="Zkladntext"/>
        <w:numPr>
          <w:ilvl w:val="6"/>
          <w:numId w:val="362"/>
        </w:numPr>
        <w:tabs>
          <w:tab w:val="clear" w:pos="2520"/>
          <w:tab w:val="num" w:pos="426"/>
        </w:tabs>
        <w:ind w:left="426" w:hanging="426"/>
        <w:rPr>
          <w:rFonts w:ascii="Garamond" w:hAnsi="Garamond"/>
          <w:sz w:val="16"/>
          <w:szCs w:val="16"/>
        </w:rPr>
      </w:pPr>
      <w:r w:rsidRPr="007547B1">
        <w:rPr>
          <w:rFonts w:ascii="Garamond" w:hAnsi="Garamond"/>
          <w:sz w:val="16"/>
          <w:szCs w:val="16"/>
        </w:rPr>
        <w:t>Věc se odškrtne po právní moci rozhodnutí</w:t>
      </w:r>
      <w:r w:rsidR="00581133" w:rsidRPr="007547B1">
        <w:rPr>
          <w:rFonts w:ascii="Garamond" w:hAnsi="Garamond"/>
          <w:sz w:val="16"/>
          <w:szCs w:val="16"/>
        </w:rPr>
        <w:t xml:space="preserve"> o </w:t>
      </w:r>
      <w:r w:rsidRPr="007547B1">
        <w:rPr>
          <w:rFonts w:ascii="Garamond" w:hAnsi="Garamond"/>
          <w:sz w:val="16"/>
          <w:szCs w:val="16"/>
        </w:rPr>
        <w:t>tom, zda se odsouzený ve zkušební době podmíněného propuštění osvědčil, či zda zbytek trestu</w:t>
      </w:r>
      <w:r w:rsidR="00581133" w:rsidRPr="007547B1">
        <w:rPr>
          <w:rFonts w:ascii="Garamond" w:hAnsi="Garamond"/>
          <w:sz w:val="16"/>
          <w:szCs w:val="16"/>
        </w:rPr>
        <w:t xml:space="preserve"> z </w:t>
      </w:r>
      <w:r w:rsidRPr="007547B1">
        <w:rPr>
          <w:rFonts w:ascii="Garamond" w:hAnsi="Garamond"/>
          <w:sz w:val="16"/>
          <w:szCs w:val="16"/>
        </w:rPr>
        <w:t>podmíněného propuštění vykoná.</w:t>
      </w:r>
    </w:p>
    <w:p w:rsidR="000F1416" w:rsidRPr="007547B1" w:rsidRDefault="000F1416" w:rsidP="008D5D62">
      <w:pPr>
        <w:pStyle w:val="Zkladntext"/>
        <w:numPr>
          <w:ilvl w:val="6"/>
          <w:numId w:val="362"/>
        </w:numPr>
        <w:tabs>
          <w:tab w:val="clear" w:pos="2520"/>
          <w:tab w:val="num" w:pos="426"/>
        </w:tabs>
        <w:ind w:left="426" w:hanging="426"/>
        <w:rPr>
          <w:rFonts w:ascii="Garamond" w:hAnsi="Garamond"/>
          <w:sz w:val="16"/>
          <w:szCs w:val="16"/>
        </w:rPr>
      </w:pPr>
      <w:r w:rsidRPr="007547B1">
        <w:rPr>
          <w:rFonts w:ascii="Garamond" w:hAnsi="Garamond"/>
          <w:sz w:val="16"/>
          <w:szCs w:val="16"/>
        </w:rPr>
        <w:t>Věc se odškrtne rovněž</w:t>
      </w:r>
      <w:r w:rsidR="009709AD" w:rsidRPr="007547B1">
        <w:rPr>
          <w:rFonts w:ascii="Garamond" w:hAnsi="Garamond"/>
          <w:sz w:val="16"/>
          <w:szCs w:val="16"/>
        </w:rPr>
        <w:t xml:space="preserve"> v </w:t>
      </w:r>
      <w:r w:rsidRPr="007547B1">
        <w:rPr>
          <w:rFonts w:ascii="Garamond" w:hAnsi="Garamond"/>
          <w:sz w:val="16"/>
          <w:szCs w:val="16"/>
        </w:rPr>
        <w:t>případech, kdy skončí jiným způsobem, než rozhodnutím</w:t>
      </w:r>
      <w:r w:rsidR="00581133" w:rsidRPr="007547B1">
        <w:rPr>
          <w:rFonts w:ascii="Garamond" w:hAnsi="Garamond"/>
          <w:sz w:val="16"/>
          <w:szCs w:val="16"/>
        </w:rPr>
        <w:t xml:space="preserve"> o </w:t>
      </w:r>
      <w:r w:rsidRPr="007547B1">
        <w:rPr>
          <w:rFonts w:ascii="Garamond" w:hAnsi="Garamond"/>
          <w:sz w:val="16"/>
          <w:szCs w:val="16"/>
        </w:rPr>
        <w:t>podmíněném propuštění (např. zamítnutím žádosti</w:t>
      </w:r>
      <w:r w:rsidR="00581133" w:rsidRPr="007547B1">
        <w:rPr>
          <w:rFonts w:ascii="Garamond" w:hAnsi="Garamond"/>
          <w:sz w:val="16"/>
          <w:szCs w:val="16"/>
        </w:rPr>
        <w:t xml:space="preserve"> o </w:t>
      </w:r>
      <w:r w:rsidRPr="007547B1">
        <w:rPr>
          <w:rFonts w:ascii="Garamond" w:hAnsi="Garamond"/>
          <w:sz w:val="16"/>
          <w:szCs w:val="16"/>
        </w:rPr>
        <w:t>podmíněné propuštění apod.).</w:t>
      </w:r>
    </w:p>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p w:rsidR="000F1416" w:rsidRPr="00F015A7"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1951" w:name="_Toc233193615"/>
      <w:bookmarkStart w:id="11952" w:name="_Toc221857205"/>
      <w:bookmarkStart w:id="11953" w:name="_Toc233210213"/>
      <w:bookmarkStart w:id="11954" w:name="_Toc233284032"/>
      <w:bookmarkStart w:id="11955" w:name="_Toc233286835"/>
      <w:bookmarkStart w:id="11956" w:name="_Toc233289797"/>
      <w:bookmarkStart w:id="11957" w:name="_Toc233292905"/>
      <w:bookmarkStart w:id="11958" w:name="_Toc233293574"/>
      <w:bookmarkStart w:id="11959" w:name="_Toc233199642"/>
      <w:bookmarkStart w:id="11960" w:name="_Toc233213809"/>
      <w:bookmarkStart w:id="11961" w:name="_Toc233216868"/>
      <w:bookmarkStart w:id="11962" w:name="_Toc213960225"/>
      <w:bookmarkStart w:id="11963" w:name="_Toc233301682"/>
      <w:bookmarkStart w:id="11964" w:name="_Toc233303014"/>
      <w:bookmarkStart w:id="11965" w:name="_Toc233308289"/>
      <w:bookmarkStart w:id="11966" w:name="_Toc233313852"/>
      <w:bookmarkStart w:id="11967" w:name="_Toc233316153"/>
      <w:bookmarkStart w:id="11968" w:name="_Toc233343036"/>
      <w:bookmarkStart w:id="11969" w:name="_Toc233343702"/>
      <w:bookmarkStart w:id="11970" w:name="_Toc233345050"/>
      <w:bookmarkStart w:id="11971" w:name="_Toc233355533"/>
      <w:bookmarkStart w:id="11972" w:name="_Toc233358223"/>
      <w:bookmarkStart w:id="11973" w:name="_Toc233368905"/>
      <w:bookmarkStart w:id="11974" w:name="_Toc233371035"/>
      <w:bookmarkStart w:id="11975" w:name="_Toc509851584"/>
      <w:r w:rsidRPr="00F015A7">
        <w:rPr>
          <w:rFonts w:ascii="Garamond" w:eastAsia="MS Mincho" w:hAnsi="Garamond"/>
          <w:b/>
          <w:sz w:val="16"/>
          <w:szCs w:val="16"/>
        </w:rPr>
        <w:t>14. Lhůtník PO/PP/PZ</w:t>
      </w:r>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p>
    <w:p w:rsidR="000F1416" w:rsidRPr="00F015A7" w:rsidRDefault="00E239CF" w:rsidP="008D5D62">
      <w:pPr>
        <w:pStyle w:val="Zkladntext"/>
        <w:numPr>
          <w:ilvl w:val="6"/>
          <w:numId w:val="425"/>
        </w:numPr>
        <w:tabs>
          <w:tab w:val="clear" w:pos="2520"/>
          <w:tab w:val="num" w:pos="426"/>
        </w:tabs>
        <w:ind w:left="426" w:hanging="426"/>
        <w:rPr>
          <w:rFonts w:ascii="Garamond" w:hAnsi="Garamond"/>
          <w:sz w:val="16"/>
          <w:szCs w:val="16"/>
        </w:rPr>
      </w:pPr>
      <w:r w:rsidRPr="00F015A7">
        <w:rPr>
          <w:rFonts w:ascii="Garamond" w:hAnsi="Garamond"/>
          <w:sz w:val="16"/>
          <w:szCs w:val="16"/>
        </w:rPr>
        <w:t>Lhůtník PO/PP/PZ se vede v příslušném informačním systému a je určen k evidenci lhůt ke sledování průběhu trestů (trestních opatření) a ochranných opatření u osob:</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amnestií prezidenta republiky prominut trest (bylo prominuto trestní opatření) nebo jeho zbytek pod podmínkou,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domácího vězení,</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milostí prezidenta republiky prominut trest (bylo prominuto trestní opatření) nebo jeho zbytek pod podmínkou,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bylo uloženo ochranné léčení ambulantní,</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které byly propuštěny z ochranného léčení za současného vyslovení dohledu,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bylo uloženo ochranné léčení ústavní,</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byla uložena ochranná výchova,</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odnětí svobody, jehož výkon byl podmíněně odložen,</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odnětí svobody, jehož výkon byl podmíněně odložen za současného vyslovení dohledu,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podmíněně upuštěno od uložení trestního opatření,</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podmíněně upuštěno od potrestání za současného vyslovení dohledu,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rozhodnuto o podmíněném umístění mimo výchovné zařízení,</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podmíněně upuštěno od výkonu zbytku trestu (trestního opatření) zákazu činnosti,</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podmíněně upuštěno od výkonu zbytku trestu zákazu pobytu,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podmíněně upuštěno od výkonu zbytku trestu (trestního opatření) zákazu vstupu na sportovní, kulturní a jiné společenské akce,</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u nichž bylo rozhodnuto o podmíněném zastavení trestního stíhání,</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vyhoštění na dobu určitou,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zákazu činnosti,</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zákazu pobytu,</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zákazu činnosti spočívající v zákazu řízení motorových vozidel,</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jimž byl uložen trest (bylo uloženo trestní opatření) zákazu vstupu na sportovní, kulturní a jiné společenské akce,</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které byly podmíněně propuštěny z výkonu trestu (trestního opatření) odnětí svobody,</w:t>
      </w:r>
    </w:p>
    <w:p w:rsidR="00E239CF" w:rsidRPr="00F015A7" w:rsidRDefault="00E239CF" w:rsidP="008D5D62">
      <w:pPr>
        <w:pStyle w:val="Seznam3"/>
        <w:numPr>
          <w:ilvl w:val="0"/>
          <w:numId w:val="426"/>
        </w:numPr>
        <w:tabs>
          <w:tab w:val="clear" w:pos="357"/>
          <w:tab w:val="num" w:pos="709"/>
        </w:tabs>
        <w:ind w:left="709" w:hanging="142"/>
        <w:jc w:val="both"/>
        <w:rPr>
          <w:rFonts w:ascii="Garamond" w:hAnsi="Garamond"/>
          <w:sz w:val="16"/>
          <w:szCs w:val="16"/>
        </w:rPr>
      </w:pPr>
      <w:r w:rsidRPr="00F015A7">
        <w:rPr>
          <w:rFonts w:ascii="Garamond" w:hAnsi="Garamond"/>
          <w:sz w:val="16"/>
          <w:szCs w:val="16"/>
        </w:rPr>
        <w:t>které byly podmíněně propuštěny z výkonu trestu (trestního opatření) odnětí svobody za současného vyslovení dohledu.</w:t>
      </w:r>
    </w:p>
    <w:p w:rsidR="000F1416" w:rsidRPr="00F015A7" w:rsidRDefault="00E239CF" w:rsidP="008D5D62">
      <w:pPr>
        <w:pStyle w:val="Zkladntext"/>
        <w:numPr>
          <w:ilvl w:val="6"/>
          <w:numId w:val="425"/>
        </w:numPr>
        <w:tabs>
          <w:tab w:val="clear" w:pos="2520"/>
          <w:tab w:val="num" w:pos="426"/>
        </w:tabs>
        <w:ind w:left="426" w:hanging="426"/>
        <w:rPr>
          <w:rFonts w:ascii="Garamond" w:hAnsi="Garamond"/>
          <w:sz w:val="16"/>
          <w:szCs w:val="16"/>
        </w:rPr>
      </w:pPr>
      <w:r w:rsidRPr="00F015A7">
        <w:rPr>
          <w:rFonts w:ascii="Garamond" w:hAnsi="Garamond"/>
          <w:sz w:val="16"/>
          <w:szCs w:val="16"/>
        </w:rPr>
        <w:t>Ve lhůtníku PO/PP/PZ se evidují zejména tyto skutečnosti:</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spisová značka, pod kterou je věc vedena (</w:t>
      </w:r>
      <w:r w:rsidR="00FE0AA5">
        <w:rPr>
          <w:rFonts w:ascii="Garamond" w:hAnsi="Garamond"/>
          <w:sz w:val="16"/>
          <w:szCs w:val="16"/>
        </w:rPr>
        <w:t>§ </w:t>
      </w:r>
      <w:r w:rsidRPr="00F015A7">
        <w:rPr>
          <w:rFonts w:ascii="Garamond" w:hAnsi="Garamond"/>
          <w:sz w:val="16"/>
          <w:szCs w:val="16"/>
        </w:rPr>
        <w:t>167),</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označení osoby, jíž se záznam týká,</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pořadové číslo záznamu,</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datum konce sledované lhůty,</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typ a druh lhůty dle odstavce 1.,</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lhůty pro provedení jednotlivých dotazů,</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údaje o prodloužení či ponechání zkušební doby v platnosti,</w:t>
      </w:r>
    </w:p>
    <w:p w:rsidR="00E239CF" w:rsidRPr="00F015A7" w:rsidRDefault="00E239CF" w:rsidP="008D5D62">
      <w:pPr>
        <w:pStyle w:val="Seznam3"/>
        <w:numPr>
          <w:ilvl w:val="0"/>
          <w:numId w:val="427"/>
        </w:numPr>
        <w:tabs>
          <w:tab w:val="clear" w:pos="357"/>
          <w:tab w:val="num" w:pos="709"/>
        </w:tabs>
        <w:ind w:left="709" w:hanging="142"/>
        <w:jc w:val="both"/>
        <w:rPr>
          <w:rFonts w:ascii="Garamond" w:hAnsi="Garamond"/>
          <w:sz w:val="16"/>
          <w:szCs w:val="16"/>
        </w:rPr>
      </w:pPr>
      <w:r w:rsidRPr="00F015A7">
        <w:rPr>
          <w:rFonts w:ascii="Garamond" w:hAnsi="Garamond"/>
          <w:sz w:val="16"/>
          <w:szCs w:val="16"/>
        </w:rPr>
        <w:t>další údaje potřebné ke správné evidenci lhůt dle příslušných trestních předpisů, metodických pokynů ministerstva a příslušných uživatelských příruček k vedení záznamů v informačních systémech.</w:t>
      </w:r>
    </w:p>
    <w:p w:rsidR="00E239CF" w:rsidRPr="00F015A7" w:rsidRDefault="00E239CF" w:rsidP="008D5D62">
      <w:pPr>
        <w:pStyle w:val="Zkladntext"/>
        <w:numPr>
          <w:ilvl w:val="6"/>
          <w:numId w:val="425"/>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Lhůty se evidují pro každou osobu ve věci samostatně. Jednotlivé lhůty pro dotazy se odškrtávají po vypravení příslušných dotazů.</w:t>
      </w:r>
    </w:p>
    <w:p w:rsidR="00E239CF" w:rsidRPr="00F015A7" w:rsidRDefault="00E239CF" w:rsidP="008D5D62">
      <w:pPr>
        <w:pStyle w:val="Zkladntext"/>
        <w:numPr>
          <w:ilvl w:val="6"/>
          <w:numId w:val="425"/>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Zápis ve lhůtníku se odškrtne, jakmile:</w:t>
      </w:r>
    </w:p>
    <w:p w:rsidR="00E239CF" w:rsidRPr="00F015A7" w:rsidRDefault="00E239CF" w:rsidP="008D5D62">
      <w:pPr>
        <w:pStyle w:val="Seznam3"/>
        <w:numPr>
          <w:ilvl w:val="0"/>
          <w:numId w:val="428"/>
        </w:numPr>
        <w:tabs>
          <w:tab w:val="clear" w:pos="357"/>
          <w:tab w:val="num" w:pos="709"/>
        </w:tabs>
        <w:ind w:left="709" w:hanging="142"/>
        <w:jc w:val="both"/>
        <w:rPr>
          <w:rFonts w:ascii="Garamond" w:hAnsi="Garamond"/>
          <w:sz w:val="16"/>
          <w:szCs w:val="16"/>
        </w:rPr>
      </w:pPr>
      <w:r w:rsidRPr="00F015A7">
        <w:rPr>
          <w:rFonts w:ascii="Garamond" w:hAnsi="Garamond"/>
          <w:sz w:val="16"/>
          <w:szCs w:val="16"/>
        </w:rPr>
        <w:t>nabylo právní moci rozhodnutí o osvědčení ve zkušební době nebo se obviněný (obžalovaný, odsouzený) osvědčil ze zákona,</w:t>
      </w:r>
    </w:p>
    <w:p w:rsidR="00E239CF" w:rsidRPr="00F015A7" w:rsidRDefault="00E239CF" w:rsidP="008D5D62">
      <w:pPr>
        <w:pStyle w:val="Seznam3"/>
        <w:numPr>
          <w:ilvl w:val="0"/>
          <w:numId w:val="428"/>
        </w:numPr>
        <w:tabs>
          <w:tab w:val="clear" w:pos="357"/>
          <w:tab w:val="num" w:pos="709"/>
        </w:tabs>
        <w:ind w:left="709" w:hanging="142"/>
        <w:jc w:val="both"/>
        <w:rPr>
          <w:rFonts w:ascii="Garamond" w:hAnsi="Garamond"/>
          <w:sz w:val="16"/>
          <w:szCs w:val="16"/>
        </w:rPr>
      </w:pPr>
      <w:r w:rsidRPr="00F015A7">
        <w:rPr>
          <w:rFonts w:ascii="Garamond" w:hAnsi="Garamond"/>
          <w:sz w:val="16"/>
          <w:szCs w:val="16"/>
        </w:rPr>
        <w:t>zkušební doba skončila rozhodnutím, že se obviněný (obžalovaný, odsouzený) ve zkušební době neosvědčil,</w:t>
      </w:r>
    </w:p>
    <w:p w:rsidR="00E239CF" w:rsidRPr="00F015A7" w:rsidRDefault="00E239CF" w:rsidP="008D5D62">
      <w:pPr>
        <w:pStyle w:val="Seznam3"/>
        <w:numPr>
          <w:ilvl w:val="0"/>
          <w:numId w:val="428"/>
        </w:numPr>
        <w:tabs>
          <w:tab w:val="clear" w:pos="357"/>
          <w:tab w:val="num" w:pos="709"/>
        </w:tabs>
        <w:ind w:left="709" w:hanging="142"/>
        <w:jc w:val="both"/>
        <w:rPr>
          <w:rFonts w:ascii="Garamond" w:hAnsi="Garamond"/>
          <w:sz w:val="16"/>
          <w:szCs w:val="16"/>
        </w:rPr>
      </w:pPr>
      <w:r w:rsidRPr="00F015A7">
        <w:rPr>
          <w:rFonts w:ascii="Garamond" w:hAnsi="Garamond"/>
          <w:sz w:val="16"/>
          <w:szCs w:val="16"/>
        </w:rPr>
        <w:t>sledované ochranné opatření bylo ukončeno (propuštěním, upuštěním od jeho výkonu apod.),</w:t>
      </w:r>
    </w:p>
    <w:p w:rsidR="00E239CF" w:rsidRPr="00F015A7" w:rsidRDefault="00E239CF" w:rsidP="008D5D62">
      <w:pPr>
        <w:pStyle w:val="Seznam3"/>
        <w:numPr>
          <w:ilvl w:val="0"/>
          <w:numId w:val="428"/>
        </w:numPr>
        <w:tabs>
          <w:tab w:val="clear" w:pos="357"/>
          <w:tab w:val="num" w:pos="709"/>
        </w:tabs>
        <w:ind w:left="709" w:hanging="142"/>
        <w:jc w:val="both"/>
        <w:rPr>
          <w:rFonts w:ascii="Garamond" w:hAnsi="Garamond"/>
          <w:sz w:val="16"/>
          <w:szCs w:val="16"/>
        </w:rPr>
      </w:pPr>
      <w:r w:rsidRPr="00F015A7">
        <w:rPr>
          <w:rFonts w:ascii="Garamond" w:hAnsi="Garamond"/>
          <w:sz w:val="16"/>
          <w:szCs w:val="16"/>
        </w:rPr>
        <w:t>sledovaný trest byl vykonán (sledované trestní opatření bylo vykonáno),</w:t>
      </w:r>
    </w:p>
    <w:p w:rsidR="00E239CF" w:rsidRPr="00F015A7" w:rsidRDefault="00E239CF" w:rsidP="008D5D62">
      <w:pPr>
        <w:pStyle w:val="Seznam3"/>
        <w:numPr>
          <w:ilvl w:val="0"/>
          <w:numId w:val="428"/>
        </w:numPr>
        <w:tabs>
          <w:tab w:val="clear" w:pos="357"/>
          <w:tab w:val="num" w:pos="709"/>
        </w:tabs>
        <w:ind w:left="709" w:hanging="142"/>
        <w:jc w:val="both"/>
        <w:rPr>
          <w:rFonts w:ascii="Garamond" w:hAnsi="Garamond"/>
          <w:sz w:val="16"/>
          <w:szCs w:val="16"/>
        </w:rPr>
      </w:pPr>
      <w:r w:rsidRPr="00F015A7">
        <w:rPr>
          <w:rFonts w:ascii="Garamond" w:hAnsi="Garamond"/>
          <w:sz w:val="16"/>
          <w:szCs w:val="16"/>
        </w:rPr>
        <w:t>pozbyl-li původní zápis platnosti (např. odsouzený zemřel, trest byl zrušen uložením souhrnného trestu apod.).</w:t>
      </w:r>
    </w:p>
    <w:p w:rsidR="000F1416" w:rsidRPr="00F015A7" w:rsidRDefault="000F1416" w:rsidP="00B04A98">
      <w:pPr>
        <w:pStyle w:val="Prosttext"/>
        <w:keepNext/>
        <w:spacing w:before="120" w:after="240"/>
        <w:jc w:val="center"/>
        <w:outlineLvl w:val="2"/>
        <w:rPr>
          <w:rFonts w:ascii="Garamond" w:eastAsia="MS Mincho" w:hAnsi="Garamond"/>
          <w:b/>
          <w:sz w:val="16"/>
          <w:szCs w:val="16"/>
        </w:rPr>
      </w:pPr>
      <w:r w:rsidRPr="00F015A7">
        <w:rPr>
          <w:rFonts w:ascii="Garamond" w:eastAsia="MS Mincho" w:hAnsi="Garamond"/>
          <w:sz w:val="16"/>
          <w:szCs w:val="16"/>
        </w:rPr>
        <w:br w:type="page"/>
      </w:r>
      <w:bookmarkStart w:id="11976" w:name="_Toc233193616"/>
      <w:bookmarkStart w:id="11977" w:name="_Toc221857206"/>
      <w:bookmarkStart w:id="11978" w:name="_Toc233210214"/>
      <w:bookmarkStart w:id="11979" w:name="_Toc233284033"/>
      <w:bookmarkStart w:id="11980" w:name="_Toc233286836"/>
      <w:bookmarkStart w:id="11981" w:name="_Toc233289798"/>
      <w:bookmarkStart w:id="11982" w:name="_Toc233292906"/>
      <w:bookmarkStart w:id="11983" w:name="_Toc233293575"/>
      <w:bookmarkStart w:id="11984" w:name="_Toc233199643"/>
      <w:bookmarkStart w:id="11985" w:name="_Toc233213810"/>
      <w:bookmarkStart w:id="11986" w:name="_Toc233216869"/>
      <w:bookmarkStart w:id="11987" w:name="_Toc213960226"/>
      <w:bookmarkStart w:id="11988" w:name="_Toc233301683"/>
      <w:bookmarkStart w:id="11989" w:name="_Toc233303015"/>
      <w:bookmarkStart w:id="11990" w:name="_Toc233308290"/>
      <w:bookmarkStart w:id="11991" w:name="_Toc233313853"/>
      <w:bookmarkStart w:id="11992" w:name="_Toc233316154"/>
      <w:bookmarkStart w:id="11993" w:name="_Toc233343037"/>
      <w:bookmarkStart w:id="11994" w:name="_Toc233343703"/>
      <w:bookmarkStart w:id="11995" w:name="_Toc233345051"/>
      <w:bookmarkStart w:id="11996" w:name="_Toc233355534"/>
      <w:bookmarkStart w:id="11997" w:name="_Toc233358224"/>
      <w:bookmarkStart w:id="11998" w:name="_Toc233368906"/>
      <w:bookmarkStart w:id="11999" w:name="_Toc233371036"/>
      <w:bookmarkStart w:id="12000" w:name="_Toc509851585"/>
      <w:r w:rsidRPr="00F015A7">
        <w:rPr>
          <w:rFonts w:ascii="Garamond" w:eastAsia="MS Mincho" w:hAnsi="Garamond"/>
          <w:b/>
          <w:sz w:val="16"/>
          <w:szCs w:val="16"/>
        </w:rPr>
        <w:t>15. </w:t>
      </w:r>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r w:rsidR="0068254D" w:rsidRPr="00F015A7">
        <w:rPr>
          <w:rFonts w:ascii="Garamond" w:eastAsia="MS Mincho" w:hAnsi="Garamond"/>
          <w:b/>
          <w:sz w:val="16"/>
          <w:szCs w:val="16"/>
        </w:rPr>
        <w:t>Seznam vazeb soudů I. a II. stupně</w:t>
      </w:r>
      <w:bookmarkEnd w:id="12000"/>
    </w:p>
    <w:p w:rsidR="00E239CF" w:rsidRPr="00F015A7" w:rsidRDefault="00E239CF" w:rsidP="00E239CF">
      <w:pPr>
        <w:pStyle w:val="Zkladntext"/>
        <w:keepNext/>
        <w:spacing w:before="360" w:after="100"/>
        <w:jc w:val="center"/>
        <w:outlineLvl w:val="3"/>
        <w:rPr>
          <w:rFonts w:ascii="Garamond" w:hAnsi="Garamond"/>
          <w:b/>
          <w:sz w:val="16"/>
          <w:szCs w:val="16"/>
        </w:rPr>
      </w:pPr>
      <w:bookmarkStart w:id="12001" w:name="_Toc509851586"/>
      <w:r w:rsidRPr="00F015A7">
        <w:rPr>
          <w:rFonts w:ascii="Garamond" w:hAnsi="Garamond"/>
          <w:b/>
          <w:sz w:val="16"/>
          <w:szCs w:val="16"/>
        </w:rPr>
        <w:t>I.</w:t>
      </w:r>
      <w:bookmarkEnd w:id="12001"/>
    </w:p>
    <w:p w:rsidR="00E239CF" w:rsidRPr="00F015A7" w:rsidRDefault="00E239CF" w:rsidP="008D5D62">
      <w:pPr>
        <w:pStyle w:val="Zkladntext"/>
        <w:numPr>
          <w:ilvl w:val="6"/>
          <w:numId w:val="429"/>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Seznam vazeb vedou soudy I. a II. stupně v příslušném informačním systému a slouží ke sledování počtu vazebních věcí a dodržování vazebních lhůt u soudu.</w:t>
      </w:r>
    </w:p>
    <w:p w:rsidR="00E239CF" w:rsidRPr="00F015A7" w:rsidRDefault="00E239CF" w:rsidP="008D5D62">
      <w:pPr>
        <w:pStyle w:val="Zkladntext"/>
        <w:numPr>
          <w:ilvl w:val="6"/>
          <w:numId w:val="429"/>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Seznam vazeb vedou soudy I. stupně k rejstříkům T, Tm, Nt, Ntm, soudy II. stupně pak k rejstříkům To a Tmo a Ntd.</w:t>
      </w:r>
    </w:p>
    <w:p w:rsidR="00E239CF" w:rsidRPr="00F015A7" w:rsidRDefault="00E239CF" w:rsidP="008D5D62">
      <w:pPr>
        <w:pStyle w:val="Zkladntext"/>
        <w:numPr>
          <w:ilvl w:val="6"/>
          <w:numId w:val="429"/>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V seznamu vazeb se eviduje zejména:</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spisová značka, jíž se vazba týká,</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běžné číslo záznamu,</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označení osoby, jíž se záznam týká,</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datum vzetí do vazby vůbec,</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počátek soudní vazby (v případě soudů II. stupně údaj o tom, zda vazba započala u soudu I. či II. stupně a k jakému datu),</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druh vazby,</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vazební důvody,</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lhůty pro rozhodnutí o dalším trvání vazby,</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datum skončení vazby, včetně důvodů jejího skončení,</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údaje o opravných prostředcích proti rozhodnutím o vazbě a jejich vyřízení,</w:t>
      </w:r>
    </w:p>
    <w:p w:rsidR="00E239CF" w:rsidRPr="00F015A7" w:rsidRDefault="00E239CF" w:rsidP="008D5D62">
      <w:pPr>
        <w:pStyle w:val="Seznam3"/>
        <w:numPr>
          <w:ilvl w:val="0"/>
          <w:numId w:val="431"/>
        </w:numPr>
        <w:tabs>
          <w:tab w:val="clear" w:pos="357"/>
          <w:tab w:val="num" w:pos="709"/>
        </w:tabs>
        <w:ind w:left="709" w:hanging="142"/>
        <w:jc w:val="both"/>
        <w:rPr>
          <w:rFonts w:ascii="Garamond" w:hAnsi="Garamond"/>
          <w:sz w:val="16"/>
          <w:szCs w:val="16"/>
        </w:rPr>
      </w:pPr>
      <w:r w:rsidRPr="00F015A7">
        <w:rPr>
          <w:rFonts w:ascii="Garamond" w:hAnsi="Garamond"/>
          <w:sz w:val="16"/>
          <w:szCs w:val="16"/>
        </w:rPr>
        <w:t>další údaje potřebné ke správné evidenci dle příslušných trestních předpisů, metodických pokynů ministerstva a příslušných uživatelských příruček k vedení záznamů v informačních systémech.</w:t>
      </w:r>
    </w:p>
    <w:p w:rsidR="00E239CF" w:rsidRPr="00F015A7" w:rsidRDefault="00E239CF" w:rsidP="00E239CF">
      <w:pPr>
        <w:pStyle w:val="Zkladntext"/>
        <w:keepNext/>
        <w:spacing w:before="360" w:after="100"/>
        <w:jc w:val="center"/>
        <w:outlineLvl w:val="3"/>
        <w:rPr>
          <w:rFonts w:ascii="Garamond" w:hAnsi="Garamond"/>
          <w:b/>
          <w:sz w:val="16"/>
          <w:szCs w:val="16"/>
        </w:rPr>
      </w:pPr>
      <w:bookmarkStart w:id="12002" w:name="_Toc509851587"/>
      <w:r w:rsidRPr="00F015A7">
        <w:rPr>
          <w:rFonts w:ascii="Garamond" w:hAnsi="Garamond"/>
          <w:b/>
          <w:sz w:val="16"/>
          <w:szCs w:val="16"/>
        </w:rPr>
        <w:t>II.</w:t>
      </w:r>
      <w:bookmarkEnd w:id="12002"/>
    </w:p>
    <w:p w:rsidR="00E239CF" w:rsidRPr="00F015A7" w:rsidRDefault="00E239CF" w:rsidP="008D5D62">
      <w:pPr>
        <w:pStyle w:val="Zkladntext"/>
        <w:numPr>
          <w:ilvl w:val="6"/>
          <w:numId w:val="430"/>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Údaje o vazbách se evidují pro každou osobu ve věci samostatně. Jestliže byl obviněný (obžalovaný) v téže věci ve vazbě opakovaně, eviduje se každá z vazeb novým záznamem.</w:t>
      </w:r>
    </w:p>
    <w:p w:rsidR="00E239CF" w:rsidRPr="00F015A7" w:rsidRDefault="00E239CF" w:rsidP="008D5D62">
      <w:pPr>
        <w:pStyle w:val="Zkladntext"/>
        <w:numPr>
          <w:ilvl w:val="6"/>
          <w:numId w:val="430"/>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Datum vzetí do vazby vůbec je datem zatčení, zadržení nebo vzetí do vazby. Skončí-li vazba před nápadem obžaloby či návrhu na schválení dohody o vině a trestu, soud ji v seznamu vazeb neeviduje.</w:t>
      </w:r>
    </w:p>
    <w:p w:rsidR="00E239CF" w:rsidRPr="00F015A7" w:rsidRDefault="00E239CF" w:rsidP="008D5D62">
      <w:pPr>
        <w:pStyle w:val="Zkladntext"/>
        <w:numPr>
          <w:ilvl w:val="6"/>
          <w:numId w:val="430"/>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Datum počátku soudní vazby je datem, kdy věc napadla s obžalobou či návrhem na schválení dohody o vině a trestu soudu, event. datem vzetí do vazby, pokud byl obviněný (obžalovaný) vzat do vazby až v řízení před soudem.</w:t>
      </w:r>
    </w:p>
    <w:p w:rsidR="00E239CF" w:rsidRPr="00F015A7" w:rsidRDefault="00E239CF" w:rsidP="008D5D62">
      <w:pPr>
        <w:pStyle w:val="Zkladntext"/>
        <w:numPr>
          <w:ilvl w:val="6"/>
          <w:numId w:val="430"/>
        </w:numPr>
        <w:tabs>
          <w:tab w:val="clear" w:pos="2520"/>
          <w:tab w:val="num" w:pos="426"/>
        </w:tabs>
        <w:ind w:left="426" w:hanging="426"/>
        <w:rPr>
          <w:rFonts w:ascii="Garamond" w:eastAsia="Times New Roman" w:hAnsi="Garamond"/>
          <w:sz w:val="16"/>
          <w:szCs w:val="16"/>
        </w:rPr>
      </w:pPr>
      <w:r w:rsidRPr="00F015A7">
        <w:rPr>
          <w:rFonts w:ascii="Garamond" w:eastAsia="Times New Roman" w:hAnsi="Garamond"/>
          <w:sz w:val="16"/>
          <w:szCs w:val="16"/>
        </w:rPr>
        <w:t>Záznam o vazbě se odškrtne po jejím skončení.</w:t>
      </w:r>
    </w:p>
    <w:p w:rsidR="00E239CF" w:rsidRPr="00F015A7" w:rsidRDefault="00E239CF" w:rsidP="00E239CF">
      <w:pPr>
        <w:pStyle w:val="Zkladntext"/>
        <w:keepNext/>
        <w:spacing w:before="360" w:after="100"/>
        <w:jc w:val="center"/>
        <w:outlineLvl w:val="3"/>
        <w:rPr>
          <w:rFonts w:ascii="Garamond" w:hAnsi="Garamond"/>
          <w:b/>
          <w:sz w:val="16"/>
          <w:szCs w:val="16"/>
        </w:rPr>
      </w:pPr>
      <w:bookmarkStart w:id="12003" w:name="_Toc509851588"/>
      <w:r w:rsidRPr="00F015A7">
        <w:rPr>
          <w:rFonts w:ascii="Garamond" w:hAnsi="Garamond"/>
          <w:b/>
          <w:sz w:val="16"/>
          <w:szCs w:val="16"/>
        </w:rPr>
        <w:t>III.</w:t>
      </w:r>
      <w:bookmarkEnd w:id="12003"/>
    </w:p>
    <w:p w:rsidR="00E239CF" w:rsidRPr="00F015A7" w:rsidRDefault="00E239CF" w:rsidP="00E239CF">
      <w:pPr>
        <w:pStyle w:val="Zkladntext"/>
        <w:ind w:firstLine="357"/>
        <w:rPr>
          <w:rFonts w:ascii="Garamond" w:eastAsia="Times New Roman" w:hAnsi="Garamond"/>
          <w:bCs/>
          <w:sz w:val="16"/>
          <w:szCs w:val="16"/>
        </w:rPr>
      </w:pPr>
      <w:r w:rsidRPr="00F015A7">
        <w:rPr>
          <w:rFonts w:ascii="Garamond" w:eastAsia="Times New Roman" w:hAnsi="Garamond"/>
          <w:bCs/>
          <w:sz w:val="16"/>
          <w:szCs w:val="16"/>
        </w:rPr>
        <w:t>Pro vedení seznamu vazeb soudu II. stupně platí výše uvedené obdobně s tím, že vazba u soudu II. stupně evidenčně (tj. z pohledu informačního systému) končí nejpozději odesláním spisu zpět soudu I. stupně.</w:t>
      </w:r>
    </w:p>
    <w:p w:rsidR="000F1416" w:rsidRPr="00F015A7" w:rsidRDefault="000F1416" w:rsidP="00B04A98">
      <w:pPr>
        <w:pStyle w:val="Prosttext"/>
        <w:keepNext/>
        <w:spacing w:before="120" w:after="240"/>
        <w:jc w:val="center"/>
        <w:outlineLvl w:val="2"/>
        <w:rPr>
          <w:rFonts w:ascii="Garamond" w:eastAsia="MS Mincho" w:hAnsi="Garamond"/>
          <w:b/>
          <w:i/>
          <w:sz w:val="16"/>
          <w:szCs w:val="16"/>
        </w:rPr>
      </w:pPr>
      <w:r w:rsidRPr="00F015A7">
        <w:rPr>
          <w:rFonts w:ascii="Garamond" w:eastAsia="MS Mincho" w:hAnsi="Garamond"/>
          <w:sz w:val="16"/>
          <w:szCs w:val="16"/>
        </w:rPr>
        <w:br w:type="page"/>
      </w:r>
      <w:bookmarkStart w:id="12004" w:name="_Toc233193617"/>
      <w:bookmarkStart w:id="12005" w:name="_Toc221857207"/>
      <w:bookmarkStart w:id="12006" w:name="_Toc233210215"/>
      <w:bookmarkStart w:id="12007" w:name="_Toc233284034"/>
      <w:bookmarkStart w:id="12008" w:name="_Toc233286837"/>
      <w:bookmarkStart w:id="12009" w:name="_Toc233289799"/>
      <w:bookmarkStart w:id="12010" w:name="_Toc233292907"/>
      <w:bookmarkStart w:id="12011" w:name="_Toc233293576"/>
      <w:bookmarkStart w:id="12012" w:name="_Toc233199644"/>
      <w:bookmarkStart w:id="12013" w:name="_Toc233213811"/>
      <w:bookmarkStart w:id="12014" w:name="_Toc233216870"/>
      <w:bookmarkStart w:id="12015" w:name="_Toc213960227"/>
      <w:bookmarkStart w:id="12016" w:name="_Toc233301684"/>
      <w:bookmarkStart w:id="12017" w:name="_Toc233303016"/>
      <w:bookmarkStart w:id="12018" w:name="_Toc233308291"/>
      <w:bookmarkStart w:id="12019" w:name="_Toc233313854"/>
      <w:bookmarkStart w:id="12020" w:name="_Toc233316155"/>
      <w:bookmarkStart w:id="12021" w:name="_Toc233343038"/>
      <w:bookmarkStart w:id="12022" w:name="_Toc233343704"/>
      <w:bookmarkStart w:id="12023" w:name="_Toc233345052"/>
      <w:bookmarkStart w:id="12024" w:name="_Toc233355535"/>
      <w:bookmarkStart w:id="12025" w:name="_Toc233358225"/>
      <w:bookmarkStart w:id="12026" w:name="_Toc233368907"/>
      <w:bookmarkStart w:id="12027" w:name="_Toc233371037"/>
      <w:bookmarkStart w:id="12028" w:name="_Toc509851589"/>
      <w:r w:rsidRPr="00F015A7">
        <w:rPr>
          <w:rFonts w:ascii="Garamond" w:eastAsia="MS Mincho" w:hAnsi="Garamond"/>
          <w:b/>
          <w:sz w:val="16"/>
          <w:szCs w:val="16"/>
        </w:rPr>
        <w:t>16.</w:t>
      </w:r>
      <w:r w:rsidR="00E239CF" w:rsidRPr="00F015A7">
        <w:rPr>
          <w:rFonts w:ascii="Garamond" w:eastAsia="MS Mincho" w:hAnsi="Garamond"/>
          <w:b/>
          <w:sz w:val="16"/>
          <w:szCs w:val="16"/>
        </w:rPr>
        <w:br/>
      </w:r>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r w:rsidR="00E239CF" w:rsidRPr="00F015A7">
        <w:rPr>
          <w:rFonts w:ascii="Garamond" w:eastAsia="MS Mincho" w:hAnsi="Garamond"/>
          <w:b/>
          <w:i/>
          <w:sz w:val="16"/>
          <w:szCs w:val="16"/>
        </w:rPr>
        <w:t>zrušen</w:t>
      </w:r>
      <w:bookmarkEnd w:id="12028"/>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029" w:name="_Toc233193618"/>
      <w:bookmarkStart w:id="12030" w:name="_Toc221857208"/>
      <w:bookmarkStart w:id="12031" w:name="_Toc233210216"/>
      <w:bookmarkStart w:id="12032" w:name="_Toc233284035"/>
      <w:bookmarkStart w:id="12033" w:name="_Toc233286838"/>
      <w:bookmarkStart w:id="12034" w:name="_Toc233289800"/>
      <w:bookmarkStart w:id="12035" w:name="_Toc233292908"/>
      <w:bookmarkStart w:id="12036" w:name="_Toc233293577"/>
      <w:bookmarkStart w:id="12037" w:name="_Toc233199645"/>
      <w:bookmarkStart w:id="12038" w:name="_Toc233213812"/>
      <w:bookmarkStart w:id="12039" w:name="_Toc233216871"/>
      <w:bookmarkStart w:id="12040" w:name="_Toc213960228"/>
      <w:bookmarkStart w:id="12041" w:name="_Toc233301685"/>
      <w:bookmarkStart w:id="12042" w:name="_Toc233303017"/>
      <w:bookmarkStart w:id="12043" w:name="_Toc233308292"/>
      <w:bookmarkStart w:id="12044" w:name="_Toc233313855"/>
      <w:bookmarkStart w:id="12045" w:name="_Toc233316156"/>
      <w:bookmarkStart w:id="12046" w:name="_Toc233343039"/>
      <w:bookmarkStart w:id="12047" w:name="_Toc233343705"/>
      <w:bookmarkStart w:id="12048" w:name="_Toc233345053"/>
      <w:bookmarkStart w:id="12049" w:name="_Toc233355536"/>
      <w:bookmarkStart w:id="12050" w:name="_Toc233358226"/>
      <w:bookmarkStart w:id="12051" w:name="_Toc233368908"/>
      <w:bookmarkStart w:id="12052" w:name="_Toc233371038"/>
      <w:bookmarkStart w:id="12053" w:name="_Toc509851590"/>
      <w:r w:rsidRPr="007547B1">
        <w:rPr>
          <w:rFonts w:ascii="Garamond" w:eastAsia="MS Mincho" w:hAnsi="Garamond"/>
          <w:b/>
          <w:sz w:val="16"/>
          <w:szCs w:val="16"/>
        </w:rPr>
        <w:t xml:space="preserve">17. Správní deník – vzor </w:t>
      </w:r>
      <w:r w:rsidR="00FE0AA5">
        <w:rPr>
          <w:rFonts w:ascii="Garamond" w:eastAsia="MS Mincho" w:hAnsi="Garamond"/>
          <w:b/>
          <w:sz w:val="16"/>
          <w:szCs w:val="16"/>
        </w:rPr>
        <w:t>č. </w:t>
      </w:r>
      <w:r w:rsidRPr="007547B1">
        <w:rPr>
          <w:rFonts w:ascii="Garamond" w:eastAsia="MS Mincho" w:hAnsi="Garamond"/>
          <w:b/>
          <w:sz w:val="16"/>
          <w:szCs w:val="16"/>
        </w:rPr>
        <w:t xml:space="preserve">71 </w:t>
      </w:r>
      <w:r w:rsidR="00B32F66" w:rsidRPr="007547B1">
        <w:rPr>
          <w:rFonts w:ascii="Garamond" w:eastAsia="MS Mincho" w:hAnsi="Garamond"/>
          <w:b/>
          <w:sz w:val="16"/>
          <w:szCs w:val="16"/>
        </w:rPr>
        <w:t>v. k. ř.</w:t>
      </w:r>
      <w:r w:rsidRPr="007547B1">
        <w:rPr>
          <w:rStyle w:val="Znakapoznpodarou"/>
          <w:rFonts w:ascii="Garamond" w:eastAsia="MS Mincho" w:hAnsi="Garamond" w:cs="Courier New"/>
          <w:b/>
          <w:sz w:val="16"/>
          <w:szCs w:val="16"/>
        </w:rPr>
        <w:footnoteReference w:id="3"/>
      </w:r>
      <w:r w:rsidRPr="007547B1">
        <w:rPr>
          <w:rFonts w:ascii="Garamond" w:eastAsia="MS Mincho" w:hAnsi="Garamond"/>
          <w:b/>
          <w:sz w:val="16"/>
          <w:szCs w:val="16"/>
        </w:rPr>
        <w:t>)</w:t>
      </w:r>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907"/>
        <w:gridCol w:w="1701"/>
        <w:gridCol w:w="2109"/>
        <w:gridCol w:w="2109"/>
        <w:gridCol w:w="2835"/>
      </w:tblGrid>
      <w:tr w:rsidR="000F1416" w:rsidRPr="007547B1">
        <w:trPr>
          <w:cantSplit/>
        </w:trPr>
        <w:tc>
          <w:tcPr>
            <w:tcW w:w="680"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Běžné číslo</w:t>
            </w:r>
          </w:p>
        </w:tc>
        <w:tc>
          <w:tcPr>
            <w:tcW w:w="2608" w:type="dxa"/>
            <w:gridSpan w:val="2"/>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Došlo</w:t>
            </w:r>
          </w:p>
        </w:tc>
        <w:tc>
          <w:tcPr>
            <w:tcW w:w="2109"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Předmět</w:t>
            </w:r>
          </w:p>
        </w:tc>
        <w:tc>
          <w:tcPr>
            <w:tcW w:w="2109"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 vyřízení</w:t>
            </w:r>
          </w:p>
        </w:tc>
        <w:tc>
          <w:tcPr>
            <w:tcW w:w="2835"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680" w:type="dxa"/>
            <w:vMerge/>
            <w:vAlign w:val="center"/>
          </w:tcPr>
          <w:p w:rsidR="000F1416" w:rsidRPr="007547B1" w:rsidRDefault="000F1416" w:rsidP="00B04A98">
            <w:pPr>
              <w:ind w:right="1"/>
              <w:jc w:val="center"/>
              <w:rPr>
                <w:rFonts w:ascii="Garamond" w:hAnsi="Garamond"/>
                <w:sz w:val="16"/>
                <w:szCs w:val="16"/>
              </w:rPr>
            </w:pPr>
          </w:p>
        </w:tc>
        <w:tc>
          <w:tcPr>
            <w:tcW w:w="907"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dne</w:t>
            </w:r>
          </w:p>
        </w:tc>
        <w:tc>
          <w:tcPr>
            <w:tcW w:w="1701"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od</w:t>
            </w:r>
          </w:p>
        </w:tc>
        <w:tc>
          <w:tcPr>
            <w:tcW w:w="2109" w:type="dxa"/>
            <w:vMerge/>
            <w:vAlign w:val="center"/>
          </w:tcPr>
          <w:p w:rsidR="000F1416" w:rsidRPr="007547B1" w:rsidRDefault="000F1416" w:rsidP="00B04A98">
            <w:pPr>
              <w:ind w:right="1"/>
              <w:jc w:val="center"/>
              <w:rPr>
                <w:rFonts w:ascii="Garamond" w:hAnsi="Garamond"/>
                <w:sz w:val="16"/>
                <w:szCs w:val="16"/>
              </w:rPr>
            </w:pPr>
          </w:p>
        </w:tc>
        <w:tc>
          <w:tcPr>
            <w:tcW w:w="2109" w:type="dxa"/>
            <w:vMerge/>
            <w:vAlign w:val="center"/>
          </w:tcPr>
          <w:p w:rsidR="000F1416" w:rsidRPr="007547B1" w:rsidRDefault="000F1416" w:rsidP="00B04A98">
            <w:pPr>
              <w:ind w:right="1"/>
              <w:jc w:val="center"/>
              <w:rPr>
                <w:rFonts w:ascii="Garamond" w:hAnsi="Garamond"/>
                <w:sz w:val="16"/>
                <w:szCs w:val="16"/>
              </w:rPr>
            </w:pPr>
          </w:p>
        </w:tc>
        <w:tc>
          <w:tcPr>
            <w:tcW w:w="2835"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90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10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210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283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r>
    </w:tbl>
    <w:p w:rsidR="000F1416" w:rsidRPr="00F015A7" w:rsidRDefault="000F1416" w:rsidP="00B04A98">
      <w:pPr>
        <w:pStyle w:val="Zkladntext"/>
        <w:spacing w:before="360"/>
        <w:ind w:firstLine="357"/>
        <w:rPr>
          <w:rFonts w:ascii="Garamond" w:hAnsi="Garamond"/>
          <w:sz w:val="16"/>
          <w:szCs w:val="16"/>
        </w:rPr>
      </w:pPr>
      <w:r w:rsidRPr="00F015A7">
        <w:rPr>
          <w:rFonts w:ascii="Garamond" w:hAnsi="Garamond"/>
          <w:sz w:val="16"/>
          <w:szCs w:val="16"/>
        </w:rPr>
        <w:t>Do správního deníku se zapisují písemnosti týkající se správní agendy, podněty</w:t>
      </w:r>
      <w:r w:rsidR="00581133" w:rsidRPr="00F015A7">
        <w:rPr>
          <w:rFonts w:ascii="Garamond" w:hAnsi="Garamond"/>
          <w:sz w:val="16"/>
          <w:szCs w:val="16"/>
        </w:rPr>
        <w:t xml:space="preserve"> k </w:t>
      </w:r>
      <w:r w:rsidRPr="00F015A7">
        <w:rPr>
          <w:rFonts w:ascii="Garamond" w:hAnsi="Garamond"/>
          <w:sz w:val="16"/>
          <w:szCs w:val="16"/>
        </w:rPr>
        <w:t>podání stížností pro porušení zákona</w:t>
      </w:r>
      <w:r w:rsidR="004609A0" w:rsidRPr="00F015A7">
        <w:rPr>
          <w:rFonts w:ascii="Garamond" w:hAnsi="Garamond"/>
          <w:sz w:val="16"/>
          <w:szCs w:val="16"/>
        </w:rPr>
        <w:t xml:space="preserve"> a </w:t>
      </w:r>
      <w:r w:rsidRPr="00F015A7">
        <w:rPr>
          <w:rFonts w:ascii="Garamond" w:hAnsi="Garamond"/>
          <w:sz w:val="16"/>
          <w:szCs w:val="16"/>
        </w:rPr>
        <w:t>kárné věci. Zvláštní oddíl správního deníku</w:t>
      </w:r>
      <w:r w:rsidR="00581133" w:rsidRPr="00F015A7">
        <w:rPr>
          <w:rFonts w:ascii="Garamond" w:hAnsi="Garamond"/>
          <w:sz w:val="16"/>
          <w:szCs w:val="16"/>
        </w:rPr>
        <w:t xml:space="preserve"> s </w:t>
      </w:r>
      <w:r w:rsidRPr="00F015A7">
        <w:rPr>
          <w:rFonts w:ascii="Garamond" w:hAnsi="Garamond"/>
          <w:sz w:val="16"/>
          <w:szCs w:val="16"/>
        </w:rPr>
        <w:t>vyhrazenými čísly se založí pro stížnosti</w:t>
      </w:r>
      <w:r w:rsidR="004609A0" w:rsidRPr="00F015A7">
        <w:rPr>
          <w:rFonts w:ascii="Garamond" w:hAnsi="Garamond"/>
          <w:sz w:val="16"/>
          <w:szCs w:val="16"/>
        </w:rPr>
        <w:t xml:space="preserve"> a </w:t>
      </w:r>
      <w:r w:rsidRPr="00F015A7">
        <w:rPr>
          <w:rFonts w:ascii="Garamond" w:hAnsi="Garamond"/>
          <w:sz w:val="16"/>
          <w:szCs w:val="16"/>
        </w:rPr>
        <w:t>oznámení fyzických</w:t>
      </w:r>
      <w:r w:rsidR="004609A0" w:rsidRPr="00F015A7">
        <w:rPr>
          <w:rFonts w:ascii="Garamond" w:hAnsi="Garamond"/>
          <w:sz w:val="16"/>
          <w:szCs w:val="16"/>
        </w:rPr>
        <w:t xml:space="preserve"> a </w:t>
      </w:r>
      <w:r w:rsidRPr="00F015A7">
        <w:rPr>
          <w:rFonts w:ascii="Garamond" w:hAnsi="Garamond"/>
          <w:sz w:val="16"/>
          <w:szCs w:val="16"/>
        </w:rPr>
        <w:t>právnických osob.</w:t>
      </w:r>
    </w:p>
    <w:p w:rsidR="0068254D" w:rsidRPr="00F015A7" w:rsidRDefault="0068254D" w:rsidP="0068254D">
      <w:pPr>
        <w:pStyle w:val="Zkladntext"/>
        <w:ind w:firstLine="357"/>
        <w:rPr>
          <w:rFonts w:ascii="Garamond" w:hAnsi="Garamond"/>
          <w:sz w:val="16"/>
          <w:szCs w:val="16"/>
        </w:rPr>
      </w:pPr>
      <w:r w:rsidRPr="00F015A7">
        <w:rPr>
          <w:rFonts w:ascii="Garamond" w:hAnsi="Garamond"/>
          <w:sz w:val="16"/>
          <w:szCs w:val="16"/>
        </w:rPr>
        <w:t xml:space="preserve">Do správního deníku se rovněž zapisují žádosti o součinnost, které jsou podány podle jiných právních předpisů, než zákona o svobodném přístupu k informacím, a které nepatří pod konkrétní spisovou značku v jiném rejstříku (např. typicky žádosti o poskytnutí součinnosti ze strany orgánu činného v trestním řízení dle </w:t>
      </w:r>
      <w:r w:rsidR="00FE0AA5">
        <w:rPr>
          <w:rFonts w:ascii="Garamond" w:hAnsi="Garamond"/>
          <w:sz w:val="16"/>
          <w:szCs w:val="16"/>
        </w:rPr>
        <w:t>§ </w:t>
      </w:r>
      <w:r w:rsidRPr="00F015A7">
        <w:rPr>
          <w:rFonts w:ascii="Garamond" w:hAnsi="Garamond"/>
          <w:sz w:val="16"/>
          <w:szCs w:val="16"/>
        </w:rPr>
        <w:t xml:space="preserve">8 tr. ř., příp. </w:t>
      </w:r>
      <w:r w:rsidR="00FE0AA5">
        <w:rPr>
          <w:rFonts w:ascii="Garamond" w:hAnsi="Garamond"/>
          <w:sz w:val="16"/>
          <w:szCs w:val="16"/>
        </w:rPr>
        <w:t>§ </w:t>
      </w:r>
      <w:r w:rsidRPr="00F015A7">
        <w:rPr>
          <w:rFonts w:ascii="Garamond" w:hAnsi="Garamond"/>
          <w:sz w:val="16"/>
          <w:szCs w:val="16"/>
        </w:rPr>
        <w:t xml:space="preserve">18 zákona </w:t>
      </w:r>
      <w:r w:rsidR="00FE0AA5">
        <w:rPr>
          <w:rFonts w:ascii="Garamond" w:hAnsi="Garamond"/>
          <w:sz w:val="16"/>
          <w:szCs w:val="16"/>
        </w:rPr>
        <w:t>č. </w:t>
      </w:r>
      <w:r w:rsidRPr="00F015A7">
        <w:rPr>
          <w:rFonts w:ascii="Garamond" w:hAnsi="Garamond"/>
          <w:sz w:val="16"/>
          <w:szCs w:val="16"/>
        </w:rPr>
        <w:t>273/2008</w:t>
      </w:r>
      <w:r w:rsidR="00FE0AA5">
        <w:rPr>
          <w:rFonts w:ascii="Garamond" w:hAnsi="Garamond"/>
          <w:sz w:val="16"/>
          <w:szCs w:val="16"/>
        </w:rPr>
        <w:t> Sb.</w:t>
      </w:r>
      <w:r w:rsidRPr="00F015A7">
        <w:rPr>
          <w:rFonts w:ascii="Garamond" w:hAnsi="Garamond"/>
          <w:sz w:val="16"/>
          <w:szCs w:val="16"/>
        </w:rPr>
        <w:t xml:space="preserve">, o Policii České republiky či žádosti dle </w:t>
      </w:r>
      <w:r w:rsidR="00FE0AA5">
        <w:rPr>
          <w:rFonts w:ascii="Garamond" w:hAnsi="Garamond"/>
          <w:sz w:val="16"/>
          <w:szCs w:val="16"/>
        </w:rPr>
        <w:t>§ </w:t>
      </w:r>
      <w:r w:rsidRPr="00F015A7">
        <w:rPr>
          <w:rFonts w:ascii="Garamond" w:hAnsi="Garamond"/>
          <w:sz w:val="16"/>
          <w:szCs w:val="16"/>
        </w:rPr>
        <w:t xml:space="preserve">17 zákona </w:t>
      </w:r>
      <w:r w:rsidR="00FE0AA5">
        <w:rPr>
          <w:rFonts w:ascii="Garamond" w:hAnsi="Garamond"/>
          <w:sz w:val="16"/>
          <w:szCs w:val="16"/>
        </w:rPr>
        <w:t>č. </w:t>
      </w:r>
      <w:r w:rsidRPr="00F015A7">
        <w:rPr>
          <w:rFonts w:ascii="Garamond" w:hAnsi="Garamond"/>
          <w:sz w:val="16"/>
          <w:szCs w:val="16"/>
        </w:rPr>
        <w:t>280/2009</w:t>
      </w:r>
      <w:r w:rsidR="00FE0AA5">
        <w:rPr>
          <w:rFonts w:ascii="Garamond" w:hAnsi="Garamond"/>
          <w:sz w:val="16"/>
          <w:szCs w:val="16"/>
        </w:rPr>
        <w:t> Sb.</w:t>
      </w:r>
      <w:r w:rsidRPr="00F015A7">
        <w:rPr>
          <w:rFonts w:ascii="Garamond" w:hAnsi="Garamond"/>
          <w:sz w:val="16"/>
          <w:szCs w:val="16"/>
        </w:rPr>
        <w:t>, daňový řád, ve znění pozdějších předpisů, apod., pokud zde není uvedena konkrétní věc, které se žádost týká, a kterou by tedy bylo možno zapsat pod konkrétní spisovou značku a jedná se tedy o činnosti, které se týkají agendy správy soudu), a dále žádosti o vylustrování věcí vedených k osobě nebo na osobu u soudu, pokud se nejedná o žádost dle zákona o svobodném přístupu k informacím.</w:t>
      </w:r>
    </w:p>
    <w:p w:rsidR="000F1416" w:rsidRPr="00F015A7" w:rsidRDefault="004609A0" w:rsidP="00B04A98">
      <w:pPr>
        <w:pStyle w:val="Zkladntext"/>
        <w:ind w:firstLine="357"/>
        <w:rPr>
          <w:rFonts w:ascii="Garamond" w:hAnsi="Garamond"/>
          <w:sz w:val="16"/>
          <w:szCs w:val="16"/>
        </w:rPr>
      </w:pPr>
      <w:r w:rsidRPr="00F015A7">
        <w:rPr>
          <w:rFonts w:ascii="Garamond" w:hAnsi="Garamond"/>
          <w:sz w:val="16"/>
          <w:szCs w:val="16"/>
        </w:rPr>
        <w:t>U </w:t>
      </w:r>
      <w:r w:rsidR="000F1416" w:rsidRPr="00F015A7">
        <w:rPr>
          <w:rFonts w:ascii="Garamond" w:hAnsi="Garamond"/>
          <w:sz w:val="16"/>
          <w:szCs w:val="16"/>
        </w:rPr>
        <w:t>krajského soudu může být pro podněty</w:t>
      </w:r>
      <w:r w:rsidR="00581133" w:rsidRPr="00F015A7">
        <w:rPr>
          <w:rFonts w:ascii="Garamond" w:hAnsi="Garamond"/>
          <w:sz w:val="16"/>
          <w:szCs w:val="16"/>
        </w:rPr>
        <w:t xml:space="preserve"> k </w:t>
      </w:r>
      <w:r w:rsidR="000F1416" w:rsidRPr="00F015A7">
        <w:rPr>
          <w:rFonts w:ascii="Garamond" w:hAnsi="Garamond"/>
          <w:sz w:val="16"/>
          <w:szCs w:val="16"/>
        </w:rPr>
        <w:t>podání stížnosti pro porušení zákona založen zvláštní oddíl správního deníku.</w:t>
      </w:r>
    </w:p>
    <w:p w:rsidR="000F1416" w:rsidRPr="007547B1" w:rsidRDefault="000F1416" w:rsidP="00B04A98">
      <w:pPr>
        <w:spacing w:before="240"/>
        <w:jc w:val="both"/>
        <w:rPr>
          <w:rFonts w:ascii="Garamond" w:hAnsi="Garamond"/>
          <w:sz w:val="16"/>
          <w:szCs w:val="16"/>
        </w:rPr>
      </w:pPr>
      <w:r w:rsidRPr="007547B1">
        <w:rPr>
          <w:rFonts w:ascii="Garamond" w:hAnsi="Garamond"/>
          <w:sz w:val="16"/>
          <w:szCs w:val="16"/>
        </w:rPr>
        <w:t>Jednotlivé sloupce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jméno</w:t>
      </w:r>
      <w:r w:rsidR="004609A0" w:rsidRPr="007547B1">
        <w:rPr>
          <w:rFonts w:ascii="Garamond" w:hAnsi="Garamond"/>
          <w:sz w:val="16"/>
          <w:szCs w:val="16"/>
        </w:rPr>
        <w:t xml:space="preserve"> a </w:t>
      </w:r>
      <w:r w:rsidRPr="007547B1">
        <w:rPr>
          <w:rFonts w:ascii="Garamond" w:hAnsi="Garamond"/>
          <w:sz w:val="16"/>
          <w:szCs w:val="16"/>
        </w:rPr>
        <w:t>příjmení (označení)</w:t>
      </w:r>
      <w:r w:rsidR="004609A0" w:rsidRPr="007547B1">
        <w:rPr>
          <w:rFonts w:ascii="Garamond" w:hAnsi="Garamond"/>
          <w:sz w:val="16"/>
          <w:szCs w:val="16"/>
        </w:rPr>
        <w:t xml:space="preserve"> a </w:t>
      </w:r>
      <w:r w:rsidRPr="007547B1">
        <w:rPr>
          <w:rFonts w:ascii="Garamond" w:hAnsi="Garamond"/>
          <w:sz w:val="16"/>
          <w:szCs w:val="16"/>
        </w:rPr>
        <w:t>adresa podatele. Došla-li písemnost od nadřízené justiční složky, obecního úřadu nebo jiného orgánu, zapíše se</w:t>
      </w:r>
      <w:r w:rsidR="002458BA" w:rsidRPr="007547B1">
        <w:rPr>
          <w:rFonts w:ascii="Garamond" w:hAnsi="Garamond"/>
          <w:sz w:val="16"/>
          <w:szCs w:val="16"/>
        </w:rPr>
        <w:t xml:space="preserve"> i </w:t>
      </w: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jednací číslo uvedené na došlé písemnosti.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zapíše stručně bližší označení došlé věci, popřípadě stručný výstižný obsah písemnosti</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spojených spisů věcných se tu zapíše též heslo,</w:t>
      </w:r>
      <w:r w:rsidR="00581133" w:rsidRPr="007547B1">
        <w:rPr>
          <w:rFonts w:ascii="Garamond" w:hAnsi="Garamond"/>
          <w:sz w:val="16"/>
          <w:szCs w:val="16"/>
        </w:rPr>
        <w:t xml:space="preserve"> u </w:t>
      </w:r>
      <w:r w:rsidRPr="007547B1">
        <w:rPr>
          <w:rFonts w:ascii="Garamond" w:hAnsi="Garamond"/>
          <w:sz w:val="16"/>
          <w:szCs w:val="16"/>
        </w:rPr>
        <w:t>spisů osobních jméno</w:t>
      </w:r>
      <w:r w:rsidR="004609A0" w:rsidRPr="007547B1">
        <w:rPr>
          <w:rFonts w:ascii="Garamond" w:hAnsi="Garamond"/>
          <w:sz w:val="16"/>
          <w:szCs w:val="16"/>
        </w:rPr>
        <w:t xml:space="preserve"> a </w:t>
      </w:r>
      <w:r w:rsidRPr="007547B1">
        <w:rPr>
          <w:rFonts w:ascii="Garamond" w:hAnsi="Garamond"/>
          <w:sz w:val="16"/>
          <w:szCs w:val="16"/>
        </w:rPr>
        <w:t>příjmení toho, koho se věc týká.</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rejstříku St se</w:t>
      </w:r>
      <w:r w:rsidR="009709AD" w:rsidRPr="007547B1">
        <w:rPr>
          <w:rFonts w:ascii="Garamond" w:hAnsi="Garamond"/>
          <w:sz w:val="16"/>
          <w:szCs w:val="16"/>
        </w:rPr>
        <w:t xml:space="preserve"> v </w:t>
      </w:r>
      <w:r w:rsidRPr="007547B1">
        <w:rPr>
          <w:rFonts w:ascii="Garamond" w:hAnsi="Garamond"/>
          <w:sz w:val="16"/>
          <w:szCs w:val="16"/>
        </w:rPr>
        <w:t>předmětu řízení uvádí hodnoty – stížnost na průtahy</w:t>
      </w:r>
      <w:r w:rsidR="009709AD" w:rsidRPr="007547B1">
        <w:rPr>
          <w:rFonts w:ascii="Garamond" w:hAnsi="Garamond"/>
          <w:sz w:val="16"/>
          <w:szCs w:val="16"/>
        </w:rPr>
        <w:t xml:space="preserve"> v </w:t>
      </w:r>
      <w:r w:rsidRPr="007547B1">
        <w:rPr>
          <w:rFonts w:ascii="Garamond" w:hAnsi="Garamond"/>
          <w:sz w:val="16"/>
          <w:szCs w:val="16"/>
        </w:rPr>
        <w:t>řízení, stížností na nevhodné chování soudních osob, stížnost na narušování důstojnosti řízení anebo nesouhlas</w:t>
      </w:r>
      <w:r w:rsidR="00581133" w:rsidRPr="007547B1">
        <w:rPr>
          <w:rFonts w:ascii="Garamond" w:hAnsi="Garamond"/>
          <w:sz w:val="16"/>
          <w:szCs w:val="16"/>
        </w:rPr>
        <w:t xml:space="preserve"> s </w:t>
      </w:r>
      <w:r w:rsidRPr="007547B1">
        <w:rPr>
          <w:rFonts w:ascii="Garamond" w:hAnsi="Garamond"/>
          <w:sz w:val="16"/>
          <w:szCs w:val="16"/>
        </w:rPr>
        <w:t>vyřízením stížnosti.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tohoto sloupce se zapíše datum vyřízení</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rejstříku St se uvede také způsob vyřízení</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přímo vyřízené stížnosti též její důvodnost</w:t>
      </w:r>
      <w:r w:rsidR="00572883" w:rsidRPr="007547B1">
        <w:rPr>
          <w:rFonts w:ascii="Garamond" w:hAnsi="Garamond"/>
          <w:sz w:val="16"/>
          <w:szCs w:val="16"/>
        </w:rPr>
        <w:t>. V </w:t>
      </w:r>
      <w:r w:rsidRPr="007547B1">
        <w:rPr>
          <w:rFonts w:ascii="Garamond" w:hAnsi="Garamond"/>
          <w:sz w:val="16"/>
          <w:szCs w:val="16"/>
        </w:rPr>
        <w:t xml:space="preserve">podrobnostech se odkazuje na Instrukci Ministerstva spravedlnosti, </w:t>
      </w:r>
      <w:r w:rsidR="00FE0AA5">
        <w:rPr>
          <w:rFonts w:ascii="Garamond" w:hAnsi="Garamond"/>
          <w:sz w:val="16"/>
          <w:szCs w:val="16"/>
        </w:rPr>
        <w:t>č. j. </w:t>
      </w:r>
      <w:r w:rsidRPr="007547B1">
        <w:rPr>
          <w:rFonts w:ascii="Garamond" w:hAnsi="Garamond"/>
          <w:sz w:val="16"/>
          <w:szCs w:val="16"/>
        </w:rPr>
        <w:t>106/2001–OSM,</w:t>
      </w:r>
      <w:r w:rsidR="00581133" w:rsidRPr="007547B1">
        <w:rPr>
          <w:rFonts w:ascii="Garamond" w:hAnsi="Garamond"/>
          <w:sz w:val="16"/>
          <w:szCs w:val="16"/>
        </w:rPr>
        <w:t xml:space="preserve"> o </w:t>
      </w:r>
      <w:r w:rsidRPr="007547B1">
        <w:rPr>
          <w:rFonts w:ascii="Garamond" w:hAnsi="Garamond"/>
          <w:sz w:val="16"/>
          <w:szCs w:val="16"/>
        </w:rPr>
        <w:t>vyřizování stížností na postup soudů,</w:t>
      </w:r>
      <w:r w:rsidR="009709AD" w:rsidRPr="007547B1">
        <w:rPr>
          <w:rFonts w:ascii="Garamond" w:hAnsi="Garamond"/>
          <w:sz w:val="16"/>
          <w:szCs w:val="16"/>
        </w:rPr>
        <w:t xml:space="preserve"> v </w:t>
      </w:r>
      <w:r w:rsidRPr="007547B1">
        <w:rPr>
          <w:rFonts w:ascii="Garamond" w:hAnsi="Garamond"/>
          <w:sz w:val="16"/>
          <w:szCs w:val="16"/>
        </w:rPr>
        <w:t>platném znění.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spojených spisů věcných se</w:t>
      </w:r>
      <w:r w:rsidR="009709AD" w:rsidRPr="007547B1">
        <w:rPr>
          <w:rFonts w:ascii="Garamond" w:hAnsi="Garamond"/>
          <w:sz w:val="16"/>
          <w:szCs w:val="16"/>
        </w:rPr>
        <w:t xml:space="preserve"> v </w:t>
      </w:r>
      <w:r w:rsidR="000F1416" w:rsidRPr="007547B1">
        <w:rPr>
          <w:rFonts w:ascii="Garamond" w:hAnsi="Garamond"/>
          <w:sz w:val="16"/>
          <w:szCs w:val="16"/>
        </w:rPr>
        <w:t>levém dolním rohu zapíše vedoucí číslo spisu. Dále se zde zapisují obvyklé poznámky (např. lhůty, oddělení,</w:t>
      </w:r>
      <w:r w:rsidR="009709AD" w:rsidRPr="007547B1">
        <w:rPr>
          <w:rFonts w:ascii="Garamond" w:hAnsi="Garamond"/>
          <w:sz w:val="16"/>
          <w:szCs w:val="16"/>
        </w:rPr>
        <w:t xml:space="preserve"> v </w:t>
      </w:r>
      <w:r w:rsidR="000F1416" w:rsidRPr="007547B1">
        <w:rPr>
          <w:rFonts w:ascii="Garamond" w:hAnsi="Garamond"/>
          <w:sz w:val="16"/>
          <w:szCs w:val="16"/>
        </w:rPr>
        <w:t>němž je věc vyřizována, popřípadě příjmení zaměstnance, odevzdání spisu do spisovny apod.).</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Vyřízené věci se neodškrtávají.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Ke správnímu deníku se vede seznam hesel uvedených</w:t>
      </w:r>
      <w:r w:rsidR="009709AD" w:rsidRPr="007547B1">
        <w:rPr>
          <w:rFonts w:ascii="Garamond" w:hAnsi="Garamond"/>
          <w:sz w:val="16"/>
          <w:szCs w:val="16"/>
        </w:rPr>
        <w:t xml:space="preserve"> v </w:t>
      </w:r>
      <w:r w:rsidRPr="007547B1">
        <w:rPr>
          <w:rFonts w:ascii="Garamond" w:hAnsi="Garamond"/>
          <w:sz w:val="16"/>
          <w:szCs w:val="16"/>
        </w:rPr>
        <w:t xml:space="preserve">heslovníku (příloha </w:t>
      </w:r>
      <w:r w:rsidR="00FE0AA5">
        <w:rPr>
          <w:rFonts w:ascii="Garamond" w:hAnsi="Garamond"/>
          <w:sz w:val="16"/>
          <w:szCs w:val="16"/>
        </w:rPr>
        <w:t>č. </w:t>
      </w:r>
      <w:r w:rsidRPr="007547B1">
        <w:rPr>
          <w:rFonts w:ascii="Garamond" w:hAnsi="Garamond"/>
          <w:sz w:val="16"/>
          <w:szCs w:val="16"/>
        </w:rPr>
        <w:t>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Vyžaduje-li to rozsah agendy, vede se ke správnímu deníku seznam jmenný ve formě kartotéky nebo knihy;</w:t>
      </w:r>
      <w:r w:rsidR="00581133" w:rsidRPr="007547B1">
        <w:rPr>
          <w:rFonts w:ascii="Garamond" w:hAnsi="Garamond"/>
          <w:sz w:val="16"/>
          <w:szCs w:val="16"/>
        </w:rPr>
        <w:t xml:space="preserve"> k </w:t>
      </w:r>
      <w:r w:rsidRPr="007547B1">
        <w:rPr>
          <w:rFonts w:ascii="Garamond" w:hAnsi="Garamond"/>
          <w:sz w:val="16"/>
          <w:szCs w:val="16"/>
        </w:rPr>
        <w:t>oddílu stížností</w:t>
      </w:r>
      <w:r w:rsidR="004609A0" w:rsidRPr="007547B1">
        <w:rPr>
          <w:rFonts w:ascii="Garamond" w:hAnsi="Garamond"/>
          <w:sz w:val="16"/>
          <w:szCs w:val="16"/>
        </w:rPr>
        <w:t xml:space="preserve"> a </w:t>
      </w:r>
      <w:r w:rsidRPr="007547B1">
        <w:rPr>
          <w:rFonts w:ascii="Garamond" w:hAnsi="Garamond"/>
          <w:sz w:val="16"/>
          <w:szCs w:val="16"/>
        </w:rPr>
        <w:t>oznámení fyzických</w:t>
      </w:r>
      <w:r w:rsidR="004609A0" w:rsidRPr="007547B1">
        <w:rPr>
          <w:rFonts w:ascii="Garamond" w:hAnsi="Garamond"/>
          <w:sz w:val="16"/>
          <w:szCs w:val="16"/>
        </w:rPr>
        <w:t xml:space="preserve"> a </w:t>
      </w:r>
      <w:r w:rsidRPr="007547B1">
        <w:rPr>
          <w:rFonts w:ascii="Garamond" w:hAnsi="Garamond"/>
          <w:sz w:val="16"/>
          <w:szCs w:val="16"/>
        </w:rPr>
        <w:t>právnických osob se vede oddělený seznam jmen.</w:t>
      </w:r>
    </w:p>
    <w:p w:rsidR="000F1416" w:rsidRPr="007547B1" w:rsidRDefault="000F1416" w:rsidP="00B04A98">
      <w:pPr>
        <w:pStyle w:val="Prosttext"/>
        <w:keepNext/>
        <w:spacing w:before="12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2054" w:name="_Toc509851591"/>
      <w:bookmarkStart w:id="12055" w:name="_Toc213960229"/>
      <w:bookmarkStart w:id="12056" w:name="_Toc233193619"/>
      <w:bookmarkStart w:id="12057" w:name="_Toc221857209"/>
      <w:bookmarkStart w:id="12058" w:name="_Toc233210217"/>
      <w:bookmarkStart w:id="12059" w:name="_Toc233284036"/>
      <w:bookmarkStart w:id="12060" w:name="_Toc233286839"/>
      <w:bookmarkStart w:id="12061" w:name="_Toc233289801"/>
      <w:bookmarkStart w:id="12062" w:name="_Toc233292909"/>
      <w:bookmarkStart w:id="12063" w:name="_Toc233293578"/>
      <w:bookmarkStart w:id="12064" w:name="_Toc233199646"/>
      <w:bookmarkStart w:id="12065" w:name="_Toc233213813"/>
      <w:bookmarkStart w:id="12066" w:name="_Toc233216872"/>
      <w:bookmarkStart w:id="12067" w:name="_Toc233301686"/>
      <w:bookmarkStart w:id="12068" w:name="_Toc233303018"/>
      <w:bookmarkStart w:id="12069" w:name="_Toc233308293"/>
      <w:bookmarkStart w:id="12070" w:name="_Toc233313856"/>
      <w:bookmarkStart w:id="12071" w:name="_Toc233316157"/>
      <w:bookmarkStart w:id="12072" w:name="_Toc233343040"/>
      <w:bookmarkStart w:id="12073" w:name="_Toc233343706"/>
      <w:bookmarkStart w:id="12074" w:name="_Toc233345054"/>
      <w:bookmarkStart w:id="12075" w:name="_Toc233355537"/>
      <w:bookmarkStart w:id="12076" w:name="_Toc233358227"/>
      <w:bookmarkStart w:id="12077" w:name="_Toc233368909"/>
      <w:bookmarkStart w:id="12078" w:name="_Toc233371039"/>
      <w:r w:rsidRPr="007547B1">
        <w:rPr>
          <w:rFonts w:ascii="Garamond" w:eastAsia="MS Mincho" w:hAnsi="Garamond"/>
          <w:b/>
          <w:bCs/>
          <w:sz w:val="16"/>
          <w:szCs w:val="16"/>
        </w:rPr>
        <w:t>17a. – Rejstřík Si</w:t>
      </w:r>
      <w:r w:rsidRPr="007547B1">
        <w:rPr>
          <w:rFonts w:ascii="Garamond" w:eastAsia="MS Mincho" w:hAnsi="Garamond"/>
          <w:b/>
          <w:bCs/>
          <w:sz w:val="16"/>
          <w:szCs w:val="16"/>
        </w:rPr>
        <w:br/>
      </w:r>
      <w:r w:rsidRPr="007547B1">
        <w:rPr>
          <w:rFonts w:ascii="Garamond" w:eastAsia="MS Mincho" w:hAnsi="Garamond"/>
          <w:sz w:val="16"/>
          <w:szCs w:val="16"/>
        </w:rPr>
        <w:t>vede se výlučně pomocí výpočetní techniky</w:t>
      </w:r>
      <w:bookmarkEnd w:id="12054"/>
    </w:p>
    <w:p w:rsidR="000F1416" w:rsidRPr="007547B1" w:rsidRDefault="000F1416" w:rsidP="00B04A98">
      <w:pPr>
        <w:pStyle w:val="Zkladntext"/>
        <w:keepNext/>
        <w:spacing w:before="360" w:after="100"/>
        <w:jc w:val="center"/>
        <w:outlineLvl w:val="3"/>
        <w:rPr>
          <w:rFonts w:ascii="Garamond" w:hAnsi="Garamond"/>
          <w:b/>
          <w:sz w:val="16"/>
          <w:szCs w:val="16"/>
        </w:rPr>
      </w:pPr>
      <w:bookmarkStart w:id="12079" w:name="_Toc509851592"/>
      <w:r w:rsidRPr="007547B1">
        <w:rPr>
          <w:rFonts w:ascii="Garamond" w:hAnsi="Garamond"/>
          <w:b/>
          <w:sz w:val="16"/>
          <w:szCs w:val="16"/>
        </w:rPr>
        <w:t>I.</w:t>
      </w:r>
      <w:bookmarkEnd w:id="12079"/>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Si se zapisují žádosti</w:t>
      </w:r>
      <w:r w:rsidR="00581133" w:rsidRPr="007547B1">
        <w:rPr>
          <w:rFonts w:ascii="Garamond" w:hAnsi="Garamond"/>
          <w:sz w:val="16"/>
          <w:szCs w:val="16"/>
        </w:rPr>
        <w:t xml:space="preserve"> o </w:t>
      </w:r>
      <w:r w:rsidRPr="007547B1">
        <w:rPr>
          <w:rFonts w:ascii="Garamond" w:hAnsi="Garamond"/>
          <w:sz w:val="16"/>
          <w:szCs w:val="16"/>
        </w:rPr>
        <w:t>informace podle zákona</w:t>
      </w:r>
      <w:r w:rsidR="00581133" w:rsidRPr="007547B1">
        <w:rPr>
          <w:rFonts w:ascii="Garamond" w:hAnsi="Garamond"/>
          <w:sz w:val="16"/>
          <w:szCs w:val="16"/>
        </w:rPr>
        <w:t xml:space="preserve"> o </w:t>
      </w:r>
      <w:r w:rsidRPr="007547B1">
        <w:rPr>
          <w:rFonts w:ascii="Garamond" w:hAnsi="Garamond"/>
          <w:sz w:val="16"/>
          <w:szCs w:val="16"/>
        </w:rPr>
        <w:t>svobodném přístupu</w:t>
      </w:r>
      <w:r w:rsidR="00581133" w:rsidRPr="007547B1">
        <w:rPr>
          <w:rFonts w:ascii="Garamond" w:hAnsi="Garamond"/>
          <w:sz w:val="16"/>
          <w:szCs w:val="16"/>
        </w:rPr>
        <w:t xml:space="preserve"> k </w:t>
      </w:r>
      <w:r w:rsidRPr="007547B1">
        <w:rPr>
          <w:rFonts w:ascii="Garamond" w:hAnsi="Garamond"/>
          <w:sz w:val="16"/>
          <w:szCs w:val="16"/>
        </w:rPr>
        <w:t>informacím, žádosti</w:t>
      </w:r>
      <w:r w:rsidR="00581133" w:rsidRPr="007547B1">
        <w:rPr>
          <w:rFonts w:ascii="Garamond" w:hAnsi="Garamond"/>
          <w:sz w:val="16"/>
          <w:szCs w:val="16"/>
        </w:rPr>
        <w:t xml:space="preserve"> o </w:t>
      </w:r>
      <w:r w:rsidRPr="007547B1">
        <w:rPr>
          <w:rFonts w:ascii="Garamond" w:hAnsi="Garamond"/>
          <w:sz w:val="16"/>
          <w:szCs w:val="16"/>
        </w:rPr>
        <w:t>vylustrování věcí vedených</w:t>
      </w:r>
      <w:r w:rsidR="00581133" w:rsidRPr="007547B1">
        <w:rPr>
          <w:rFonts w:ascii="Garamond" w:hAnsi="Garamond"/>
          <w:sz w:val="16"/>
          <w:szCs w:val="16"/>
        </w:rPr>
        <w:t xml:space="preserve"> k </w:t>
      </w:r>
      <w:r w:rsidRPr="007547B1">
        <w:rPr>
          <w:rFonts w:ascii="Garamond" w:hAnsi="Garamond"/>
          <w:sz w:val="16"/>
          <w:szCs w:val="16"/>
        </w:rPr>
        <w:t>osobě nebo na osobu</w:t>
      </w:r>
      <w:r w:rsidR="00581133" w:rsidRPr="007547B1">
        <w:rPr>
          <w:rFonts w:ascii="Garamond" w:hAnsi="Garamond"/>
          <w:sz w:val="16"/>
          <w:szCs w:val="16"/>
        </w:rPr>
        <w:t xml:space="preserve"> u </w:t>
      </w:r>
      <w:r w:rsidRPr="00F015A7">
        <w:rPr>
          <w:rFonts w:ascii="Garamond" w:hAnsi="Garamond"/>
          <w:sz w:val="16"/>
          <w:szCs w:val="16"/>
        </w:rPr>
        <w:t>soudu</w:t>
      </w:r>
      <w:r w:rsidR="004609A0" w:rsidRPr="00F015A7">
        <w:rPr>
          <w:rFonts w:ascii="Garamond" w:hAnsi="Garamond"/>
          <w:sz w:val="16"/>
          <w:szCs w:val="16"/>
        </w:rPr>
        <w:t xml:space="preserve"> </w:t>
      </w:r>
      <w:r w:rsidR="0068254D" w:rsidRPr="00F015A7">
        <w:rPr>
          <w:rFonts w:ascii="Garamond" w:hAnsi="Garamond"/>
          <w:sz w:val="16"/>
          <w:szCs w:val="16"/>
        </w:rPr>
        <w:t xml:space="preserve">podle zákona o svobodném přístupu k informacím </w:t>
      </w:r>
      <w:r w:rsidR="004609A0" w:rsidRPr="00F015A7">
        <w:rPr>
          <w:rFonts w:ascii="Garamond" w:hAnsi="Garamond"/>
          <w:sz w:val="16"/>
          <w:szCs w:val="16"/>
        </w:rPr>
        <w:t>a </w:t>
      </w:r>
      <w:r w:rsidRPr="007547B1">
        <w:rPr>
          <w:rFonts w:ascii="Garamond" w:hAnsi="Garamond"/>
          <w:sz w:val="16"/>
          <w:szCs w:val="16"/>
        </w:rPr>
        <w:t xml:space="preserve">zapracování povinně zveřejňovaných informací na úřední desku soudu, včetně vypracování výroční zprávy podle </w:t>
      </w:r>
      <w:r w:rsidR="00FE0AA5">
        <w:rPr>
          <w:rFonts w:ascii="Garamond" w:hAnsi="Garamond"/>
          <w:sz w:val="16"/>
          <w:szCs w:val="16"/>
        </w:rPr>
        <w:t>§ </w:t>
      </w:r>
      <w:r w:rsidRPr="007547B1">
        <w:rPr>
          <w:rFonts w:ascii="Garamond" w:hAnsi="Garamond"/>
          <w:sz w:val="16"/>
          <w:szCs w:val="16"/>
        </w:rPr>
        <w:t>18 zákona</w:t>
      </w:r>
      <w:r w:rsidR="00581133" w:rsidRPr="007547B1">
        <w:rPr>
          <w:rFonts w:ascii="Garamond" w:hAnsi="Garamond"/>
          <w:sz w:val="16"/>
          <w:szCs w:val="16"/>
        </w:rPr>
        <w:t xml:space="preserve"> o </w:t>
      </w:r>
      <w:r w:rsidRPr="007547B1">
        <w:rPr>
          <w:rFonts w:ascii="Garamond" w:hAnsi="Garamond"/>
          <w:sz w:val="16"/>
          <w:szCs w:val="16"/>
        </w:rPr>
        <w:t>svobodném přístupu</w:t>
      </w:r>
      <w:r w:rsidR="00581133" w:rsidRPr="007547B1">
        <w:rPr>
          <w:rFonts w:ascii="Garamond" w:hAnsi="Garamond"/>
          <w:sz w:val="16"/>
          <w:szCs w:val="16"/>
        </w:rPr>
        <w:t xml:space="preserve"> k </w:t>
      </w:r>
      <w:r w:rsidRPr="007547B1">
        <w:rPr>
          <w:rFonts w:ascii="Garamond" w:hAnsi="Garamond"/>
          <w:sz w:val="16"/>
          <w:szCs w:val="16"/>
        </w:rPr>
        <w:t>informacím.</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080" w:name="_Toc509851593"/>
      <w:r w:rsidRPr="007547B1">
        <w:rPr>
          <w:rFonts w:ascii="Garamond" w:hAnsi="Garamond"/>
          <w:b/>
          <w:sz w:val="16"/>
          <w:szCs w:val="16"/>
        </w:rPr>
        <w:t>II.</w:t>
      </w:r>
      <w:bookmarkEnd w:id="12080"/>
    </w:p>
    <w:p w:rsidR="000F1416" w:rsidRPr="007547B1" w:rsidRDefault="000F1416" w:rsidP="00B04A98">
      <w:pPr>
        <w:keepNext/>
        <w:ind w:left="720"/>
        <w:rPr>
          <w:rFonts w:ascii="Garamond" w:hAnsi="Garamond" w:cs="Arial"/>
          <w:b/>
          <w:bCs/>
          <w:sz w:val="16"/>
          <w:szCs w:val="16"/>
        </w:rPr>
      </w:pPr>
      <w:r w:rsidRPr="007547B1">
        <w:rPr>
          <w:rFonts w:ascii="Garamond" w:hAnsi="Garamond" w:cs="Arial"/>
          <w:b/>
          <w:bCs/>
          <w:sz w:val="16"/>
          <w:szCs w:val="16"/>
        </w:rPr>
        <w:t>Položky Rejstříku Si</w:t>
      </w:r>
      <w:r w:rsidR="004609A0" w:rsidRPr="007547B1">
        <w:rPr>
          <w:rFonts w:ascii="Garamond" w:hAnsi="Garamond" w:cs="Arial"/>
          <w:b/>
          <w:bCs/>
          <w:sz w:val="16"/>
          <w:szCs w:val="16"/>
        </w:rPr>
        <w:t xml:space="preserve"> a </w:t>
      </w:r>
      <w:r w:rsidRPr="007547B1">
        <w:rPr>
          <w:rFonts w:ascii="Garamond" w:hAnsi="Garamond" w:cs="Arial"/>
          <w:b/>
          <w:bCs/>
          <w:sz w:val="16"/>
          <w:szCs w:val="16"/>
        </w:rPr>
        <w:t>ostatních evidencí:</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Spisová značka (číslo senátu, Si, běžné číslo</w:t>
      </w:r>
      <w:r w:rsidR="004609A0" w:rsidRPr="007547B1">
        <w:rPr>
          <w:rFonts w:ascii="Garamond" w:hAnsi="Garamond" w:cs="Arial"/>
          <w:sz w:val="16"/>
          <w:szCs w:val="16"/>
        </w:rPr>
        <w:t xml:space="preserve"> a </w:t>
      </w:r>
      <w:r w:rsidRPr="007547B1">
        <w:rPr>
          <w:rFonts w:ascii="Garamond" w:hAnsi="Garamond" w:cs="Arial"/>
          <w:sz w:val="16"/>
          <w:szCs w:val="16"/>
        </w:rPr>
        <w:t>ročník)</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Došlo dne</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Došlo původně</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Druh (žádost</w:t>
      </w:r>
      <w:r w:rsidR="00581133" w:rsidRPr="007547B1">
        <w:rPr>
          <w:rFonts w:ascii="Garamond" w:hAnsi="Garamond" w:cs="Arial"/>
          <w:sz w:val="16"/>
          <w:szCs w:val="16"/>
        </w:rPr>
        <w:t xml:space="preserve"> o </w:t>
      </w:r>
      <w:r w:rsidRPr="007547B1">
        <w:rPr>
          <w:rFonts w:ascii="Garamond" w:hAnsi="Garamond" w:cs="Arial"/>
          <w:sz w:val="16"/>
          <w:szCs w:val="16"/>
        </w:rPr>
        <w:t>informace, lustrace, povinné informace, výroční zpráva)</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Předmět (popis žádosti</w:t>
      </w:r>
      <w:r w:rsidR="00581133" w:rsidRPr="007547B1">
        <w:rPr>
          <w:rFonts w:ascii="Garamond" w:hAnsi="Garamond" w:cs="Arial"/>
          <w:sz w:val="16"/>
          <w:szCs w:val="16"/>
        </w:rPr>
        <w:t xml:space="preserve"> o </w:t>
      </w:r>
      <w:r w:rsidRPr="007547B1">
        <w:rPr>
          <w:rFonts w:ascii="Garamond" w:hAnsi="Garamond" w:cs="Arial"/>
          <w:sz w:val="16"/>
          <w:szCs w:val="16"/>
        </w:rPr>
        <w:t>informace)</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Kdo věc řeší</w:t>
      </w:r>
      <w:r w:rsidR="004609A0" w:rsidRPr="007547B1">
        <w:rPr>
          <w:rFonts w:ascii="Garamond" w:hAnsi="Garamond" w:cs="Arial"/>
          <w:sz w:val="16"/>
          <w:szCs w:val="16"/>
        </w:rPr>
        <w:t xml:space="preserve"> a </w:t>
      </w:r>
      <w:r w:rsidRPr="007547B1">
        <w:rPr>
          <w:rFonts w:ascii="Garamond" w:hAnsi="Garamond" w:cs="Arial"/>
          <w:sz w:val="16"/>
          <w:szCs w:val="16"/>
        </w:rPr>
        <w:t>vyřídil</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Datum vyřízení, způsob vyřízení, poznámka</w:t>
      </w:r>
      <w:r w:rsidR="00581133" w:rsidRPr="007547B1">
        <w:rPr>
          <w:rFonts w:ascii="Garamond" w:hAnsi="Garamond" w:cs="Arial"/>
          <w:sz w:val="16"/>
          <w:szCs w:val="16"/>
        </w:rPr>
        <w:t xml:space="preserve"> k </w:t>
      </w:r>
      <w:r w:rsidRPr="007547B1">
        <w:rPr>
          <w:rFonts w:ascii="Garamond" w:hAnsi="Garamond" w:cs="Arial"/>
          <w:sz w:val="16"/>
          <w:szCs w:val="16"/>
        </w:rPr>
        <w:t>vyřízení</w:t>
      </w:r>
    </w:p>
    <w:p w:rsidR="000F1416" w:rsidRPr="007547B1" w:rsidRDefault="000F1416" w:rsidP="008D5D62">
      <w:pPr>
        <w:numPr>
          <w:ilvl w:val="1"/>
          <w:numId w:val="223"/>
        </w:numPr>
        <w:tabs>
          <w:tab w:val="clear" w:pos="1440"/>
          <w:tab w:val="num" w:pos="709"/>
        </w:tabs>
        <w:ind w:left="709" w:hanging="283"/>
        <w:jc w:val="both"/>
        <w:rPr>
          <w:rFonts w:ascii="Garamond" w:hAnsi="Garamond" w:cs="Arial"/>
          <w:sz w:val="16"/>
          <w:szCs w:val="16"/>
        </w:rPr>
      </w:pPr>
      <w:r w:rsidRPr="007547B1">
        <w:rPr>
          <w:rFonts w:ascii="Garamond" w:hAnsi="Garamond" w:cs="Arial"/>
          <w:sz w:val="16"/>
          <w:szCs w:val="16"/>
        </w:rPr>
        <w:t>Stav věci</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předložení nadřízenému orgánu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vyřízení nadřízeným orgánem</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Osoby: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role</w:t>
      </w:r>
      <w:r w:rsidR="009709AD" w:rsidRPr="007547B1">
        <w:rPr>
          <w:rFonts w:ascii="Garamond" w:hAnsi="Garamond" w:cs="Arial"/>
          <w:sz w:val="16"/>
          <w:szCs w:val="16"/>
        </w:rPr>
        <w:t xml:space="preserve"> v </w:t>
      </w:r>
      <w:r w:rsidRPr="007547B1">
        <w:rPr>
          <w:rFonts w:ascii="Garamond" w:hAnsi="Garamond" w:cs="Arial"/>
          <w:sz w:val="16"/>
          <w:szCs w:val="16"/>
        </w:rPr>
        <w:t>řízení (žadatel, lustrovaný atd.)</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zástupcích (zákonný aj.)</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Lhůty: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lhůta</w:t>
      </w:r>
      <w:r w:rsidR="00581133" w:rsidRPr="007547B1">
        <w:rPr>
          <w:rFonts w:ascii="Garamond" w:hAnsi="Garamond" w:cs="Arial"/>
          <w:sz w:val="16"/>
          <w:szCs w:val="16"/>
        </w:rPr>
        <w:t xml:space="preserve"> k </w:t>
      </w:r>
      <w:r w:rsidRPr="007547B1">
        <w:rPr>
          <w:rFonts w:ascii="Garamond" w:hAnsi="Garamond" w:cs="Arial"/>
          <w:sz w:val="16"/>
          <w:szCs w:val="16"/>
        </w:rPr>
        <w:t>prvnímu úkonu (u žádostí</w:t>
      </w:r>
      <w:r w:rsidR="00581133" w:rsidRPr="007547B1">
        <w:rPr>
          <w:rFonts w:ascii="Garamond" w:hAnsi="Garamond" w:cs="Arial"/>
          <w:sz w:val="16"/>
          <w:szCs w:val="16"/>
        </w:rPr>
        <w:t xml:space="preserve"> o </w:t>
      </w:r>
      <w:r w:rsidRPr="007547B1">
        <w:rPr>
          <w:rFonts w:ascii="Garamond" w:hAnsi="Garamond" w:cs="Arial"/>
          <w:sz w:val="16"/>
          <w:szCs w:val="16"/>
        </w:rPr>
        <w:t>informace</w:t>
      </w:r>
      <w:r w:rsidR="004609A0" w:rsidRPr="007547B1">
        <w:rPr>
          <w:rFonts w:ascii="Garamond" w:hAnsi="Garamond" w:cs="Arial"/>
          <w:sz w:val="16"/>
          <w:szCs w:val="16"/>
        </w:rPr>
        <w:t xml:space="preserve"> a </w:t>
      </w:r>
      <w:r w:rsidR="00581133" w:rsidRPr="007547B1">
        <w:rPr>
          <w:rFonts w:ascii="Garamond" w:hAnsi="Garamond" w:cs="Arial"/>
          <w:sz w:val="16"/>
          <w:szCs w:val="16"/>
        </w:rPr>
        <w:t>o </w:t>
      </w:r>
      <w:r w:rsidRPr="007547B1">
        <w:rPr>
          <w:rFonts w:ascii="Garamond" w:hAnsi="Garamond" w:cs="Arial"/>
          <w:sz w:val="16"/>
          <w:szCs w:val="16"/>
        </w:rPr>
        <w:t>lustraci)</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lhůta</w:t>
      </w:r>
      <w:r w:rsidR="00581133" w:rsidRPr="007547B1">
        <w:rPr>
          <w:rFonts w:ascii="Garamond" w:hAnsi="Garamond" w:cs="Arial"/>
          <w:sz w:val="16"/>
          <w:szCs w:val="16"/>
        </w:rPr>
        <w:t xml:space="preserve"> k </w:t>
      </w:r>
      <w:r w:rsidRPr="007547B1">
        <w:rPr>
          <w:rFonts w:ascii="Garamond" w:hAnsi="Garamond" w:cs="Arial"/>
          <w:sz w:val="16"/>
          <w:szCs w:val="16"/>
        </w:rPr>
        <w:t>vyřízení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 dočasná</w:t>
      </w:r>
      <w:r w:rsidR="004609A0" w:rsidRPr="007547B1">
        <w:rPr>
          <w:rFonts w:ascii="Garamond" w:hAnsi="Garamond" w:cs="Arial"/>
          <w:sz w:val="16"/>
          <w:szCs w:val="16"/>
        </w:rPr>
        <w:t xml:space="preserve"> a </w:t>
      </w:r>
      <w:r w:rsidRPr="007547B1">
        <w:rPr>
          <w:rFonts w:ascii="Garamond" w:hAnsi="Garamond" w:cs="Arial"/>
          <w:sz w:val="16"/>
          <w:szCs w:val="16"/>
        </w:rPr>
        <w:t>trvalá (i</w:t>
      </w:r>
      <w:r w:rsidR="00581133" w:rsidRPr="007547B1">
        <w:rPr>
          <w:rFonts w:ascii="Garamond" w:hAnsi="Garamond" w:cs="Arial"/>
          <w:sz w:val="16"/>
          <w:szCs w:val="16"/>
        </w:rPr>
        <w:t xml:space="preserve"> k </w:t>
      </w:r>
      <w:r w:rsidRPr="007547B1">
        <w:rPr>
          <w:rFonts w:ascii="Garamond" w:hAnsi="Garamond" w:cs="Arial"/>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historie změn (kdo</w:t>
      </w:r>
      <w:r w:rsidR="004609A0" w:rsidRPr="007547B1">
        <w:rPr>
          <w:rFonts w:ascii="Garamond" w:hAnsi="Garamond" w:cs="Arial"/>
          <w:sz w:val="16"/>
          <w:szCs w:val="16"/>
        </w:rPr>
        <w:t xml:space="preserve"> a </w:t>
      </w:r>
      <w:r w:rsidRPr="007547B1">
        <w:rPr>
          <w:rFonts w:ascii="Garamond" w:hAnsi="Garamond" w:cs="Arial"/>
          <w:sz w:val="16"/>
          <w:szCs w:val="16"/>
        </w:rPr>
        <w:t>co zapsal, změnil),</w:t>
      </w:r>
      <w:r w:rsidR="004609A0" w:rsidRPr="007547B1">
        <w:rPr>
          <w:rFonts w:ascii="Garamond" w:hAnsi="Garamond" w:cs="Arial"/>
          <w:sz w:val="16"/>
          <w:szCs w:val="16"/>
        </w:rPr>
        <w:t xml:space="preserve"> a </w:t>
      </w:r>
      <w:r w:rsidRPr="007547B1">
        <w:rPr>
          <w:rFonts w:ascii="Garamond" w:hAnsi="Garamond" w:cs="Arial"/>
          <w:sz w:val="16"/>
          <w:szCs w:val="16"/>
        </w:rPr>
        <w:t>to</w:t>
      </w:r>
      <w:r w:rsidR="002458BA" w:rsidRPr="007547B1">
        <w:rPr>
          <w:rFonts w:ascii="Garamond" w:hAnsi="Garamond" w:cs="Arial"/>
          <w:sz w:val="16"/>
          <w:szCs w:val="16"/>
        </w:rPr>
        <w:t xml:space="preserve"> i </w:t>
      </w:r>
      <w:r w:rsidRPr="007547B1">
        <w:rPr>
          <w:rFonts w:ascii="Garamond" w:hAnsi="Garamond" w:cs="Arial"/>
          <w:sz w:val="16"/>
          <w:szCs w:val="16"/>
        </w:rPr>
        <w:t>vztahu</w:t>
      </w:r>
      <w:r w:rsidR="00581133" w:rsidRPr="007547B1">
        <w:rPr>
          <w:rFonts w:ascii="Garamond" w:hAnsi="Garamond" w:cs="Arial"/>
          <w:sz w:val="16"/>
          <w:szCs w:val="16"/>
        </w:rPr>
        <w:t xml:space="preserve"> k </w:t>
      </w:r>
      <w:r w:rsidRPr="007547B1">
        <w:rPr>
          <w:rFonts w:ascii="Garamond" w:hAnsi="Garamond" w:cs="Arial"/>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náklady (poplatky za poskytnutí informace podle sazebníku, soudní poplatky)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evidenční údaje žadatele (kdo, sp.zn.)</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Evidence SO (odeslané spisy):</w:t>
      </w:r>
    </w:p>
    <w:p w:rsidR="000F1416" w:rsidRPr="007547B1" w:rsidRDefault="000F1416" w:rsidP="008D5D62">
      <w:pPr>
        <w:numPr>
          <w:ilvl w:val="0"/>
          <w:numId w:val="201"/>
        </w:numPr>
        <w:tabs>
          <w:tab w:val="clear" w:pos="720"/>
          <w:tab w:val="num" w:pos="1254"/>
        </w:tabs>
        <w:spacing w:after="240"/>
        <w:ind w:left="1253" w:hanging="510"/>
        <w:jc w:val="both"/>
        <w:rPr>
          <w:rFonts w:ascii="Garamond" w:hAnsi="Garamond" w:cs="Arial"/>
          <w:sz w:val="16"/>
          <w:szCs w:val="16"/>
        </w:rPr>
      </w:pPr>
      <w:r w:rsidRPr="007547B1">
        <w:rPr>
          <w:rFonts w:ascii="Garamond" w:hAnsi="Garamond" w:cs="Arial"/>
          <w:sz w:val="16"/>
          <w:szCs w:val="16"/>
        </w:rPr>
        <w:t xml:space="preserve">viz seznam odeslaných spisů (vzor </w:t>
      </w:r>
      <w:r w:rsidR="00FE0AA5">
        <w:rPr>
          <w:rFonts w:ascii="Garamond" w:hAnsi="Garamond" w:cs="Arial"/>
          <w:sz w:val="16"/>
          <w:szCs w:val="16"/>
        </w:rPr>
        <w:t>č. </w:t>
      </w:r>
      <w:r w:rsidRPr="007547B1">
        <w:rPr>
          <w:rFonts w:ascii="Garamond" w:hAnsi="Garamond" w:cs="Arial"/>
          <w:sz w:val="16"/>
          <w:szCs w:val="16"/>
        </w:rPr>
        <w:t xml:space="preserve">29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081" w:name="_Toc509851594"/>
      <w:r w:rsidRPr="007547B1">
        <w:rPr>
          <w:rFonts w:ascii="Garamond" w:hAnsi="Garamond"/>
          <w:b/>
          <w:sz w:val="16"/>
          <w:szCs w:val="16"/>
        </w:rPr>
        <w:t>III.</w:t>
      </w:r>
      <w:bookmarkEnd w:id="12081"/>
    </w:p>
    <w:p w:rsidR="000F1416" w:rsidRPr="00F015A7"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Si ve věci vyřizování žádostí</w:t>
      </w:r>
      <w:r w:rsidR="00581133" w:rsidRPr="007547B1">
        <w:rPr>
          <w:rFonts w:ascii="Garamond" w:hAnsi="Garamond"/>
          <w:sz w:val="16"/>
          <w:szCs w:val="16"/>
        </w:rPr>
        <w:t xml:space="preserve"> o </w:t>
      </w:r>
      <w:r w:rsidRPr="007547B1">
        <w:rPr>
          <w:rFonts w:ascii="Garamond" w:hAnsi="Garamond"/>
          <w:sz w:val="16"/>
          <w:szCs w:val="16"/>
        </w:rPr>
        <w:t>informace, opravných prostředků</w:t>
      </w:r>
      <w:r w:rsidR="004609A0" w:rsidRPr="007547B1">
        <w:rPr>
          <w:rFonts w:ascii="Garamond" w:hAnsi="Garamond"/>
          <w:sz w:val="16"/>
          <w:szCs w:val="16"/>
        </w:rPr>
        <w:t xml:space="preserve"> a </w:t>
      </w:r>
      <w:r w:rsidRPr="007547B1">
        <w:rPr>
          <w:rFonts w:ascii="Garamond" w:hAnsi="Garamond"/>
          <w:sz w:val="16"/>
          <w:szCs w:val="16"/>
        </w:rPr>
        <w:t>stížností na postup při vyřízení žádosti, se přiměřeně použijí ustanovení pro vedení rejstříku C</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 xml:space="preserve">dalších podrobnostech se odkazuje na instrukci Ministerstva spravedlnosti ze dne 24. července 2009, č.j. 13/2008–SOSV–SP, kterou se provádějí některá </w:t>
      </w:r>
      <w:r w:rsidRPr="00F015A7">
        <w:rPr>
          <w:rFonts w:ascii="Garamond" w:hAnsi="Garamond"/>
          <w:sz w:val="16"/>
          <w:szCs w:val="16"/>
        </w:rPr>
        <w:t xml:space="preserve">ustanovení zákona </w:t>
      </w:r>
      <w:r w:rsidR="0068254D" w:rsidRPr="00F015A7">
        <w:rPr>
          <w:rFonts w:ascii="Garamond" w:hAnsi="Garamond"/>
          <w:sz w:val="16"/>
          <w:szCs w:val="16"/>
        </w:rPr>
        <w:t>o svobodném přístupu k informacím</w:t>
      </w:r>
      <w:r w:rsidRPr="00F015A7">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082" w:name="_Toc509851595"/>
      <w:r w:rsidRPr="007547B1">
        <w:rPr>
          <w:rFonts w:ascii="Garamond" w:hAnsi="Garamond"/>
          <w:b/>
          <w:sz w:val="16"/>
          <w:szCs w:val="16"/>
        </w:rPr>
        <w:t>IV.</w:t>
      </w:r>
      <w:r w:rsidRPr="007547B1">
        <w:rPr>
          <w:rFonts w:ascii="Garamond" w:hAnsi="Garamond"/>
          <w:b/>
          <w:sz w:val="16"/>
          <w:szCs w:val="16"/>
        </w:rPr>
        <w:br/>
        <w:t>Odškrtávání</w:t>
      </w:r>
      <w:bookmarkEnd w:id="12082"/>
    </w:p>
    <w:p w:rsidR="000F1416" w:rsidRPr="007547B1" w:rsidRDefault="000F1416" w:rsidP="008D5D62">
      <w:pPr>
        <w:pStyle w:val="Zkladntext"/>
        <w:numPr>
          <w:ilvl w:val="3"/>
          <w:numId w:val="223"/>
        </w:numPr>
        <w:tabs>
          <w:tab w:val="clear" w:pos="2880"/>
          <w:tab w:val="num" w:pos="567"/>
        </w:tabs>
        <w:suppressAutoHyphens/>
        <w:ind w:left="568" w:hanging="284"/>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informace se odškrtnou až po uplynutí lhůty</w:t>
      </w:r>
      <w:r w:rsidR="00581133" w:rsidRPr="007547B1">
        <w:rPr>
          <w:rFonts w:ascii="Garamond" w:hAnsi="Garamond"/>
          <w:sz w:val="16"/>
          <w:szCs w:val="16"/>
        </w:rPr>
        <w:t xml:space="preserve"> k </w:t>
      </w:r>
      <w:r w:rsidRPr="007547B1">
        <w:rPr>
          <w:rFonts w:ascii="Garamond" w:hAnsi="Garamond"/>
          <w:sz w:val="16"/>
          <w:szCs w:val="16"/>
        </w:rPr>
        <w:t>podání odvolání do odmítnuté žádosti nebo lhůty</w:t>
      </w:r>
      <w:r w:rsidR="00581133" w:rsidRPr="007547B1">
        <w:rPr>
          <w:rFonts w:ascii="Garamond" w:hAnsi="Garamond"/>
          <w:sz w:val="16"/>
          <w:szCs w:val="16"/>
        </w:rPr>
        <w:t xml:space="preserve"> k </w:t>
      </w:r>
      <w:r w:rsidRPr="007547B1">
        <w:rPr>
          <w:rFonts w:ascii="Garamond" w:hAnsi="Garamond"/>
          <w:sz w:val="16"/>
          <w:szCs w:val="16"/>
        </w:rPr>
        <w:t>podání stížnosti na postup při vyřizování žádosti</w:t>
      </w:r>
      <w:r w:rsidR="00581133" w:rsidRPr="007547B1">
        <w:rPr>
          <w:rFonts w:ascii="Garamond" w:hAnsi="Garamond"/>
          <w:sz w:val="16"/>
          <w:szCs w:val="16"/>
        </w:rPr>
        <w:t xml:space="preserve"> o </w:t>
      </w:r>
      <w:r w:rsidRPr="007547B1">
        <w:rPr>
          <w:rFonts w:ascii="Garamond" w:hAnsi="Garamond"/>
          <w:sz w:val="16"/>
          <w:szCs w:val="16"/>
        </w:rPr>
        <w:t>informace. Bylo-li odvolání (stížnost na postup) podáno, věc se odškrtne po vyřízení nadřízeným orgánem, pokud nadřízený orgán soudu nepřikázal věc</w:t>
      </w:r>
      <w:r w:rsidR="00581133" w:rsidRPr="007547B1">
        <w:rPr>
          <w:rFonts w:ascii="Garamond" w:hAnsi="Garamond"/>
          <w:sz w:val="16"/>
          <w:szCs w:val="16"/>
        </w:rPr>
        <w:t xml:space="preserve"> k </w:t>
      </w:r>
      <w:r w:rsidRPr="007547B1">
        <w:rPr>
          <w:rFonts w:ascii="Garamond" w:hAnsi="Garamond"/>
          <w:sz w:val="16"/>
          <w:szCs w:val="16"/>
        </w:rPr>
        <w:t>novému vyřízení, kdy věc obživne.</w:t>
      </w:r>
    </w:p>
    <w:p w:rsidR="000F1416" w:rsidRPr="007547B1" w:rsidRDefault="000F1416" w:rsidP="008D5D62">
      <w:pPr>
        <w:pStyle w:val="Zkladntext"/>
        <w:numPr>
          <w:ilvl w:val="3"/>
          <w:numId w:val="223"/>
        </w:numPr>
        <w:tabs>
          <w:tab w:val="clear" w:pos="2880"/>
          <w:tab w:val="num" w:pos="567"/>
        </w:tabs>
        <w:suppressAutoHyphens/>
        <w:ind w:left="568" w:hanging="284"/>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F015A7">
        <w:rPr>
          <w:rFonts w:ascii="Garamond" w:hAnsi="Garamond"/>
          <w:sz w:val="16"/>
          <w:szCs w:val="16"/>
        </w:rPr>
        <w:t xml:space="preserve">lustraci </w:t>
      </w:r>
      <w:r w:rsidR="0068254D" w:rsidRPr="00F015A7">
        <w:rPr>
          <w:rFonts w:ascii="Garamond" w:hAnsi="Garamond"/>
          <w:sz w:val="16"/>
          <w:szCs w:val="16"/>
        </w:rPr>
        <w:t xml:space="preserve">podle zákona o svobodném přístupu k informacím </w:t>
      </w:r>
      <w:r w:rsidRPr="00F015A7">
        <w:rPr>
          <w:rFonts w:ascii="Garamond" w:hAnsi="Garamond"/>
          <w:sz w:val="16"/>
          <w:szCs w:val="16"/>
        </w:rPr>
        <w:t xml:space="preserve">se </w:t>
      </w:r>
      <w:r w:rsidRPr="007547B1">
        <w:rPr>
          <w:rFonts w:ascii="Garamond" w:hAnsi="Garamond"/>
          <w:sz w:val="16"/>
          <w:szCs w:val="16"/>
        </w:rPr>
        <w:t>odškrtnou po poskytnutí výsledku lustrace nebo jiném vyřízení. Došlo-li soudu podle zákona</w:t>
      </w:r>
      <w:r w:rsidR="00581133" w:rsidRPr="007547B1">
        <w:rPr>
          <w:rFonts w:ascii="Garamond" w:hAnsi="Garamond"/>
          <w:sz w:val="16"/>
          <w:szCs w:val="16"/>
        </w:rPr>
        <w:t xml:space="preserve"> o </w:t>
      </w:r>
      <w:r w:rsidRPr="007547B1">
        <w:rPr>
          <w:rFonts w:ascii="Garamond" w:hAnsi="Garamond"/>
          <w:sz w:val="16"/>
          <w:szCs w:val="16"/>
        </w:rPr>
        <w:t>svobodném přístupu</w:t>
      </w:r>
      <w:r w:rsidR="00581133" w:rsidRPr="007547B1">
        <w:rPr>
          <w:rFonts w:ascii="Garamond" w:hAnsi="Garamond"/>
          <w:sz w:val="16"/>
          <w:szCs w:val="16"/>
        </w:rPr>
        <w:t xml:space="preserve"> k </w:t>
      </w:r>
      <w:r w:rsidRPr="007547B1">
        <w:rPr>
          <w:rFonts w:ascii="Garamond" w:hAnsi="Garamond"/>
          <w:sz w:val="16"/>
          <w:szCs w:val="16"/>
        </w:rPr>
        <w:t>informacím</w:t>
      </w:r>
      <w:r w:rsidR="009709AD" w:rsidRPr="007547B1">
        <w:rPr>
          <w:rFonts w:ascii="Garamond" w:hAnsi="Garamond"/>
          <w:sz w:val="16"/>
          <w:szCs w:val="16"/>
        </w:rPr>
        <w:t xml:space="preserve"> v </w:t>
      </w:r>
      <w:r w:rsidRPr="007547B1">
        <w:rPr>
          <w:rFonts w:ascii="Garamond" w:hAnsi="Garamond"/>
          <w:sz w:val="16"/>
          <w:szCs w:val="16"/>
        </w:rPr>
        <w:t>této věci odvolání nebo stížnost, zůstává věc odškrtnutá, nebude-li rozhodnuto jinak.</w:t>
      </w:r>
    </w:p>
    <w:p w:rsidR="000F1416" w:rsidRPr="007547B1" w:rsidRDefault="000F1416" w:rsidP="008D5D62">
      <w:pPr>
        <w:pStyle w:val="Zkladntext"/>
        <w:numPr>
          <w:ilvl w:val="3"/>
          <w:numId w:val="223"/>
        </w:numPr>
        <w:tabs>
          <w:tab w:val="clear" w:pos="2880"/>
          <w:tab w:val="num" w:pos="567"/>
        </w:tabs>
        <w:suppressAutoHyphens/>
        <w:ind w:left="568" w:hanging="284"/>
        <w:rPr>
          <w:rFonts w:ascii="Garamond" w:hAnsi="Garamond"/>
          <w:sz w:val="16"/>
          <w:szCs w:val="16"/>
        </w:rPr>
      </w:pPr>
      <w:r w:rsidRPr="007547B1">
        <w:rPr>
          <w:rFonts w:ascii="Garamond" w:hAnsi="Garamond"/>
          <w:sz w:val="16"/>
          <w:szCs w:val="16"/>
        </w:rPr>
        <w:t>Věci pro zapracování povinně zveřejňovaných informací</w:t>
      </w:r>
      <w:r w:rsidR="004609A0" w:rsidRPr="007547B1">
        <w:rPr>
          <w:rFonts w:ascii="Garamond" w:hAnsi="Garamond"/>
          <w:sz w:val="16"/>
          <w:szCs w:val="16"/>
        </w:rPr>
        <w:t xml:space="preserve"> a </w:t>
      </w:r>
      <w:r w:rsidRPr="007547B1">
        <w:rPr>
          <w:rFonts w:ascii="Garamond" w:hAnsi="Garamond"/>
          <w:sz w:val="16"/>
          <w:szCs w:val="16"/>
        </w:rPr>
        <w:t>vypracování výroční zprávy se odškrtnou po jejich zveřejnění.</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083" w:name="_Toc509851596"/>
      <w:r w:rsidRPr="007547B1">
        <w:rPr>
          <w:rFonts w:ascii="Garamond" w:eastAsia="MS Mincho" w:hAnsi="Garamond"/>
          <w:b/>
          <w:sz w:val="16"/>
          <w:szCs w:val="16"/>
        </w:rPr>
        <w:t>18. až 21.</w:t>
      </w:r>
      <w:r w:rsidRPr="007547B1">
        <w:rPr>
          <w:rFonts w:ascii="Garamond" w:eastAsia="MS Mincho" w:hAnsi="Garamond"/>
          <w:b/>
          <w:sz w:val="16"/>
          <w:szCs w:val="16"/>
        </w:rPr>
        <w:br/>
      </w:r>
      <w:bookmarkEnd w:id="12055"/>
      <w:r w:rsidRPr="007547B1">
        <w:rPr>
          <w:rFonts w:ascii="Garamond" w:eastAsia="MS Mincho" w:hAnsi="Garamond"/>
          <w:i/>
          <w:sz w:val="16"/>
          <w:szCs w:val="16"/>
        </w:rPr>
        <w:t>zrušeny</w:t>
      </w:r>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83"/>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084" w:name="_Toc233193620"/>
      <w:bookmarkStart w:id="12085" w:name="_Toc221857210"/>
      <w:bookmarkStart w:id="12086" w:name="_Toc233210218"/>
      <w:bookmarkStart w:id="12087" w:name="_Toc233284037"/>
      <w:bookmarkStart w:id="12088" w:name="_Toc233286840"/>
      <w:bookmarkStart w:id="12089" w:name="_Toc233289802"/>
      <w:bookmarkStart w:id="12090" w:name="_Toc233292910"/>
      <w:bookmarkStart w:id="12091" w:name="_Toc233293579"/>
      <w:bookmarkStart w:id="12092" w:name="_Toc233199647"/>
      <w:bookmarkStart w:id="12093" w:name="_Toc233213814"/>
      <w:bookmarkStart w:id="12094" w:name="_Toc233216873"/>
      <w:bookmarkStart w:id="12095" w:name="_Toc213960249"/>
      <w:bookmarkStart w:id="12096" w:name="_Toc233301687"/>
      <w:bookmarkStart w:id="12097" w:name="_Toc233303019"/>
      <w:bookmarkStart w:id="12098" w:name="_Toc233308294"/>
      <w:bookmarkStart w:id="12099" w:name="_Toc233313857"/>
      <w:bookmarkStart w:id="12100" w:name="_Toc233316158"/>
      <w:bookmarkStart w:id="12101" w:name="_Toc233343041"/>
      <w:bookmarkStart w:id="12102" w:name="_Toc233343707"/>
      <w:bookmarkStart w:id="12103" w:name="_Toc233345055"/>
      <w:bookmarkStart w:id="12104" w:name="_Toc233355538"/>
      <w:bookmarkStart w:id="12105" w:name="_Toc233358228"/>
      <w:bookmarkStart w:id="12106" w:name="_Toc233368910"/>
      <w:bookmarkStart w:id="12107" w:name="_Toc233371040"/>
      <w:bookmarkStart w:id="12108" w:name="_Toc509851597"/>
      <w:r w:rsidRPr="007547B1">
        <w:rPr>
          <w:rFonts w:ascii="Garamond" w:eastAsia="MS Mincho" w:hAnsi="Garamond"/>
          <w:b/>
          <w:sz w:val="16"/>
          <w:szCs w:val="16"/>
        </w:rPr>
        <w:t xml:space="preserve">22. Rejstřík Cm – vzor </w:t>
      </w:r>
      <w:r w:rsidR="00FE0AA5">
        <w:rPr>
          <w:rFonts w:ascii="Garamond" w:eastAsia="MS Mincho" w:hAnsi="Garamond"/>
          <w:b/>
          <w:sz w:val="16"/>
          <w:szCs w:val="16"/>
        </w:rPr>
        <w:t>č. </w:t>
      </w:r>
      <w:r w:rsidRPr="007547B1">
        <w:rPr>
          <w:rFonts w:ascii="Garamond" w:eastAsia="MS Mincho" w:hAnsi="Garamond"/>
          <w:b/>
          <w:sz w:val="16"/>
          <w:szCs w:val="16"/>
        </w:rPr>
        <w:t xml:space="preserve">180 </w:t>
      </w:r>
      <w:r w:rsidR="00B32F66" w:rsidRPr="007547B1">
        <w:rPr>
          <w:rFonts w:ascii="Garamond" w:eastAsia="MS Mincho" w:hAnsi="Garamond"/>
          <w:b/>
          <w:sz w:val="16"/>
          <w:szCs w:val="16"/>
        </w:rPr>
        <w:t>v. k. ř.</w:t>
      </w:r>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p>
    <w:p w:rsidR="000F1416" w:rsidRPr="007547B1" w:rsidRDefault="000F1416" w:rsidP="00B04A98">
      <w:pPr>
        <w:pStyle w:val="Zkladntext"/>
        <w:keepNext/>
        <w:spacing w:before="360" w:after="100"/>
        <w:jc w:val="center"/>
        <w:outlineLvl w:val="3"/>
        <w:rPr>
          <w:rFonts w:ascii="Garamond" w:hAnsi="Garamond"/>
          <w:b/>
          <w:sz w:val="16"/>
          <w:szCs w:val="16"/>
        </w:rPr>
      </w:pPr>
      <w:bookmarkStart w:id="12109" w:name="_Toc233193621"/>
      <w:bookmarkStart w:id="12110" w:name="_Toc221857211"/>
      <w:bookmarkStart w:id="12111" w:name="_Toc233210219"/>
      <w:bookmarkStart w:id="12112" w:name="_Toc233284038"/>
      <w:bookmarkStart w:id="12113" w:name="_Toc233286841"/>
      <w:bookmarkStart w:id="12114" w:name="_Toc233289803"/>
      <w:bookmarkStart w:id="12115" w:name="_Toc233292911"/>
      <w:bookmarkStart w:id="12116" w:name="_Toc233293580"/>
      <w:bookmarkStart w:id="12117" w:name="_Toc233199648"/>
      <w:bookmarkStart w:id="12118" w:name="_Toc233213815"/>
      <w:bookmarkStart w:id="12119" w:name="_Toc233216874"/>
      <w:bookmarkStart w:id="12120" w:name="_Toc213960250"/>
      <w:bookmarkStart w:id="12121" w:name="_Toc233301688"/>
      <w:bookmarkStart w:id="12122" w:name="_Toc233303020"/>
      <w:bookmarkStart w:id="12123" w:name="_Toc233308295"/>
      <w:bookmarkStart w:id="12124" w:name="_Toc233313858"/>
      <w:bookmarkStart w:id="12125" w:name="_Toc233316159"/>
      <w:bookmarkStart w:id="12126" w:name="_Toc233343042"/>
      <w:bookmarkStart w:id="12127" w:name="_Toc233343708"/>
      <w:bookmarkStart w:id="12128" w:name="_Toc233345056"/>
      <w:bookmarkStart w:id="12129" w:name="_Toc233355539"/>
      <w:bookmarkStart w:id="12130" w:name="_Toc233358229"/>
      <w:bookmarkStart w:id="12131" w:name="_Toc233368911"/>
      <w:bookmarkStart w:id="12132" w:name="_Toc233371041"/>
      <w:bookmarkStart w:id="12133" w:name="_Toc509851598"/>
      <w:r w:rsidRPr="007547B1">
        <w:rPr>
          <w:rFonts w:ascii="Garamond" w:hAnsi="Garamond"/>
          <w:b/>
          <w:sz w:val="16"/>
          <w:szCs w:val="16"/>
        </w:rPr>
        <w:t>I.</w:t>
      </w:r>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p>
    <w:p w:rsidR="008E7D55" w:rsidRPr="007547B1" w:rsidRDefault="008E7D55" w:rsidP="008D5D62">
      <w:pPr>
        <w:pStyle w:val="Zkladntext"/>
        <w:numPr>
          <w:ilvl w:val="0"/>
          <w:numId w:val="401"/>
        </w:numPr>
        <w:ind w:hanging="360"/>
        <w:rPr>
          <w:rFonts w:ascii="Garamond" w:hAnsi="Garamond"/>
          <w:sz w:val="16"/>
          <w:szCs w:val="16"/>
        </w:rPr>
      </w:pPr>
      <w:r w:rsidRPr="007547B1">
        <w:rPr>
          <w:rFonts w:ascii="Garamond" w:hAnsi="Garamond"/>
          <w:sz w:val="16"/>
          <w:szCs w:val="16"/>
        </w:rPr>
        <w:t>Do rejstříku Cm</w:t>
      </w:r>
      <w:r w:rsidR="00581133" w:rsidRPr="007547B1">
        <w:rPr>
          <w:rFonts w:ascii="Garamond" w:hAnsi="Garamond"/>
          <w:sz w:val="16"/>
          <w:szCs w:val="16"/>
        </w:rPr>
        <w:t xml:space="preserve"> u </w:t>
      </w:r>
      <w:r w:rsidRPr="007547B1">
        <w:rPr>
          <w:rFonts w:ascii="Garamond" w:hAnsi="Garamond"/>
          <w:sz w:val="16"/>
          <w:szCs w:val="16"/>
        </w:rPr>
        <w:t>krajských soudů se zapisují</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věci vyplývající</w:t>
      </w:r>
      <w:r w:rsidR="00581133" w:rsidRPr="007547B1">
        <w:rPr>
          <w:rFonts w:ascii="Garamond" w:hAnsi="Garamond"/>
          <w:sz w:val="16"/>
          <w:szCs w:val="16"/>
        </w:rPr>
        <w:t xml:space="preserve"> z </w:t>
      </w:r>
      <w:r w:rsidRPr="007547B1">
        <w:rPr>
          <w:rFonts w:ascii="Garamond" w:hAnsi="Garamond"/>
          <w:sz w:val="16"/>
          <w:szCs w:val="16"/>
        </w:rPr>
        <w:t>právních poměrů, které souvisejí se zakládáním obchodních korporací, ústavů, nadací</w:t>
      </w:r>
      <w:r w:rsidR="004609A0" w:rsidRPr="007547B1">
        <w:rPr>
          <w:rFonts w:ascii="Garamond" w:hAnsi="Garamond"/>
          <w:sz w:val="16"/>
          <w:szCs w:val="16"/>
        </w:rPr>
        <w:t xml:space="preserve"> a </w:t>
      </w:r>
      <w:r w:rsidRPr="007547B1">
        <w:rPr>
          <w:rFonts w:ascii="Garamond" w:hAnsi="Garamond"/>
          <w:sz w:val="16"/>
          <w:szCs w:val="16"/>
        </w:rPr>
        <w:t>nadačních fondů,</w:t>
      </w:r>
      <w:r w:rsidR="004609A0" w:rsidRPr="007547B1">
        <w:rPr>
          <w:rFonts w:ascii="Garamond" w:hAnsi="Garamond"/>
          <w:sz w:val="16"/>
          <w:szCs w:val="16"/>
        </w:rPr>
        <w:t xml:space="preserve"> a </w:t>
      </w:r>
      <w:r w:rsidRPr="007547B1">
        <w:rPr>
          <w:rFonts w:ascii="Garamond" w:hAnsi="Garamond"/>
          <w:sz w:val="16"/>
          <w:szCs w:val="16"/>
        </w:rPr>
        <w:t>spory mezi obchodními korporacemi, jejich společníky nebo členy, jakož</w:t>
      </w:r>
      <w:r w:rsidR="002458BA" w:rsidRPr="007547B1">
        <w:rPr>
          <w:rFonts w:ascii="Garamond" w:hAnsi="Garamond"/>
          <w:sz w:val="16"/>
          <w:szCs w:val="16"/>
        </w:rPr>
        <w:t xml:space="preserve"> i </w:t>
      </w:r>
      <w:r w:rsidRPr="007547B1">
        <w:rPr>
          <w:rFonts w:ascii="Garamond" w:hAnsi="Garamond"/>
          <w:sz w:val="16"/>
          <w:szCs w:val="16"/>
        </w:rPr>
        <w:t>mezi společníky nebo členy navzájem, vyplývají-li</w:t>
      </w:r>
      <w:r w:rsidR="00581133" w:rsidRPr="007547B1">
        <w:rPr>
          <w:rFonts w:ascii="Garamond" w:hAnsi="Garamond"/>
          <w:sz w:val="16"/>
          <w:szCs w:val="16"/>
        </w:rPr>
        <w:t xml:space="preserve"> z </w:t>
      </w:r>
      <w:r w:rsidRPr="007547B1">
        <w:rPr>
          <w:rFonts w:ascii="Garamond" w:hAnsi="Garamond"/>
          <w:sz w:val="16"/>
          <w:szCs w:val="16"/>
        </w:rPr>
        <w:t>účasti na obchodní korporaci,</w:t>
      </w:r>
    </w:p>
    <w:p w:rsidR="00581133"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 mezi obchodními korporacemi, jejich společníky nebo členy</w:t>
      </w:r>
      <w:r w:rsidR="004609A0" w:rsidRPr="007547B1">
        <w:rPr>
          <w:rFonts w:ascii="Garamond" w:hAnsi="Garamond"/>
          <w:sz w:val="16"/>
          <w:szCs w:val="16"/>
        </w:rPr>
        <w:t xml:space="preserve"> a </w:t>
      </w:r>
      <w:r w:rsidRPr="007547B1">
        <w:rPr>
          <w:rFonts w:ascii="Garamond" w:hAnsi="Garamond"/>
          <w:sz w:val="16"/>
          <w:szCs w:val="16"/>
        </w:rPr>
        <w:t>členy jejich orgánů nebo likvidátory, jde-li</w:t>
      </w:r>
      <w:r w:rsidR="00581133" w:rsidRPr="007547B1">
        <w:rPr>
          <w:rFonts w:ascii="Garamond" w:hAnsi="Garamond"/>
          <w:sz w:val="16"/>
          <w:szCs w:val="16"/>
        </w:rPr>
        <w:t xml:space="preserve"> o </w:t>
      </w:r>
      <w:r w:rsidRPr="007547B1">
        <w:rPr>
          <w:rFonts w:ascii="Garamond" w:hAnsi="Garamond"/>
          <w:sz w:val="16"/>
          <w:szCs w:val="16"/>
        </w:rPr>
        <w:t>vztahy týkající se výkonu funkce členů orgánů nebo likvidace,</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o </w:t>
      </w:r>
      <w:r w:rsidRPr="007547B1">
        <w:rPr>
          <w:rFonts w:ascii="Garamond" w:hAnsi="Garamond"/>
          <w:sz w:val="16"/>
          <w:szCs w:val="16"/>
        </w:rPr>
        <w:t>ochranu práv porušených nebo ohrožených nekalým soutěžním jednáním nebo nedovoleným omezením soutěže,</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věci ochrany názvu</w:t>
      </w:r>
      <w:r w:rsidR="004609A0" w:rsidRPr="007547B1">
        <w:rPr>
          <w:rFonts w:ascii="Garamond" w:hAnsi="Garamond"/>
          <w:sz w:val="16"/>
          <w:szCs w:val="16"/>
        </w:rPr>
        <w:t xml:space="preserve"> a </w:t>
      </w:r>
      <w:r w:rsidRPr="007547B1">
        <w:rPr>
          <w:rFonts w:ascii="Garamond" w:hAnsi="Garamond"/>
          <w:sz w:val="16"/>
          <w:szCs w:val="16"/>
        </w:rPr>
        <w:t>pověsti právnické osoby,</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z </w:t>
      </w:r>
      <w:r w:rsidRPr="007547B1">
        <w:rPr>
          <w:rFonts w:ascii="Garamond" w:hAnsi="Garamond"/>
          <w:sz w:val="16"/>
          <w:szCs w:val="16"/>
        </w:rPr>
        <w:t>finančního zajištění</w:t>
      </w:r>
      <w:r w:rsidR="004609A0" w:rsidRPr="007547B1">
        <w:rPr>
          <w:rFonts w:ascii="Garamond" w:hAnsi="Garamond"/>
          <w:sz w:val="16"/>
          <w:szCs w:val="16"/>
        </w:rPr>
        <w:t xml:space="preserve"> a </w:t>
      </w:r>
      <w:r w:rsidRPr="007547B1">
        <w:rPr>
          <w:rFonts w:ascii="Garamond" w:hAnsi="Garamond"/>
          <w:sz w:val="16"/>
          <w:szCs w:val="16"/>
        </w:rPr>
        <w:t>spory týkajících se směnek, šeků</w:t>
      </w:r>
      <w:r w:rsidR="004609A0" w:rsidRPr="007547B1">
        <w:rPr>
          <w:rFonts w:ascii="Garamond" w:hAnsi="Garamond"/>
          <w:sz w:val="16"/>
          <w:szCs w:val="16"/>
        </w:rPr>
        <w:t xml:space="preserve"> a </w:t>
      </w:r>
      <w:r w:rsidRPr="007547B1">
        <w:rPr>
          <w:rFonts w:ascii="Garamond" w:hAnsi="Garamond"/>
          <w:sz w:val="16"/>
          <w:szCs w:val="16"/>
        </w:rPr>
        <w:t>investičních nástrojů,</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z </w:t>
      </w:r>
      <w:r w:rsidRPr="007547B1">
        <w:rPr>
          <w:rFonts w:ascii="Garamond" w:hAnsi="Garamond"/>
          <w:sz w:val="16"/>
          <w:szCs w:val="16"/>
        </w:rPr>
        <w:t>obchodů na komoditní burze,</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věci týkající se jednání shromáždění společenství vlastníků</w:t>
      </w:r>
      <w:r w:rsidR="004609A0" w:rsidRPr="007547B1">
        <w:rPr>
          <w:rFonts w:ascii="Garamond" w:hAnsi="Garamond"/>
          <w:sz w:val="16"/>
          <w:szCs w:val="16"/>
        </w:rPr>
        <w:t xml:space="preserve"> a </w:t>
      </w:r>
      <w:r w:rsidRPr="007547B1">
        <w:rPr>
          <w:rFonts w:ascii="Garamond" w:hAnsi="Garamond"/>
          <w:sz w:val="16"/>
          <w:szCs w:val="16"/>
        </w:rPr>
        <w:t>sporů</w:t>
      </w:r>
      <w:r w:rsidR="00581133" w:rsidRPr="007547B1">
        <w:rPr>
          <w:rFonts w:ascii="Garamond" w:hAnsi="Garamond"/>
          <w:sz w:val="16"/>
          <w:szCs w:val="16"/>
        </w:rPr>
        <w:t xml:space="preserve"> z </w:t>
      </w:r>
      <w:r w:rsidRPr="007547B1">
        <w:rPr>
          <w:rFonts w:ascii="Garamond" w:hAnsi="Garamond"/>
          <w:sz w:val="16"/>
          <w:szCs w:val="16"/>
        </w:rPr>
        <w:t>toho vzniklých,</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věci týkající se přeměn obchodních společností</w:t>
      </w:r>
      <w:r w:rsidR="004609A0" w:rsidRPr="007547B1">
        <w:rPr>
          <w:rFonts w:ascii="Garamond" w:hAnsi="Garamond"/>
          <w:sz w:val="16"/>
          <w:szCs w:val="16"/>
        </w:rPr>
        <w:t xml:space="preserve"> a </w:t>
      </w:r>
      <w:r w:rsidRPr="007547B1">
        <w:rPr>
          <w:rFonts w:ascii="Garamond" w:hAnsi="Garamond"/>
          <w:sz w:val="16"/>
          <w:szCs w:val="16"/>
        </w:rPr>
        <w:t>družstev, včetně všech řízení</w:t>
      </w:r>
      <w:r w:rsidR="00581133" w:rsidRPr="007547B1">
        <w:rPr>
          <w:rFonts w:ascii="Garamond" w:hAnsi="Garamond"/>
          <w:sz w:val="16"/>
          <w:szCs w:val="16"/>
        </w:rPr>
        <w:t xml:space="preserve"> o </w:t>
      </w:r>
      <w:r w:rsidRPr="007547B1">
        <w:rPr>
          <w:rFonts w:ascii="Garamond" w:hAnsi="Garamond"/>
          <w:sz w:val="16"/>
          <w:szCs w:val="16"/>
        </w:rPr>
        <w:t>náhradě podle zvláštního právního předpisu,</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z </w:t>
      </w:r>
      <w:r w:rsidRPr="007547B1">
        <w:rPr>
          <w:rFonts w:ascii="Garamond" w:hAnsi="Garamond"/>
          <w:sz w:val="16"/>
          <w:szCs w:val="16"/>
        </w:rPr>
        <w:t>koupě závodu, pachtu závodu nebo jeho části,</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 ze smluv na stavební práce, které jsou nadlimitními veřejnými zakázkami, včetně dodávek nezbytných</w:t>
      </w:r>
      <w:r w:rsidR="00581133" w:rsidRPr="007547B1">
        <w:rPr>
          <w:rFonts w:ascii="Garamond" w:hAnsi="Garamond"/>
          <w:sz w:val="16"/>
          <w:szCs w:val="16"/>
        </w:rPr>
        <w:t xml:space="preserve"> k </w:t>
      </w:r>
      <w:r w:rsidRPr="007547B1">
        <w:rPr>
          <w:rFonts w:ascii="Garamond" w:hAnsi="Garamond"/>
          <w:sz w:val="16"/>
          <w:szCs w:val="16"/>
        </w:rPr>
        <w:t>provedení těchto smluv,</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o </w:t>
      </w:r>
      <w:r w:rsidRPr="007547B1">
        <w:rPr>
          <w:rFonts w:ascii="Garamond" w:hAnsi="Garamond"/>
          <w:sz w:val="16"/>
          <w:szCs w:val="16"/>
        </w:rPr>
        <w:t>náhradu škody nebo jiné újmy, která vznikla porušením povinnosti podat insolvenční návrh,</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spory</w:t>
      </w:r>
      <w:r w:rsidR="00581133" w:rsidRPr="007547B1">
        <w:rPr>
          <w:rFonts w:ascii="Garamond" w:hAnsi="Garamond"/>
          <w:sz w:val="16"/>
          <w:szCs w:val="16"/>
        </w:rPr>
        <w:t xml:space="preserve"> o </w:t>
      </w:r>
      <w:r w:rsidRPr="007547B1">
        <w:rPr>
          <w:rFonts w:ascii="Garamond" w:hAnsi="Garamond"/>
          <w:sz w:val="16"/>
          <w:szCs w:val="16"/>
        </w:rPr>
        <w:t>náhradu škody nebo jiné újmy, která vznikla zahájením insolvenčního řízení</w:t>
      </w:r>
      <w:r w:rsidR="004609A0" w:rsidRPr="007547B1">
        <w:rPr>
          <w:rFonts w:ascii="Garamond" w:hAnsi="Garamond"/>
          <w:sz w:val="16"/>
          <w:szCs w:val="16"/>
        </w:rPr>
        <w:t xml:space="preserve"> a </w:t>
      </w:r>
      <w:r w:rsidRPr="007547B1">
        <w:rPr>
          <w:rFonts w:ascii="Garamond" w:hAnsi="Garamond"/>
          <w:sz w:val="16"/>
          <w:szCs w:val="16"/>
        </w:rPr>
        <w:t>opatřeními přijatými</w:t>
      </w:r>
      <w:r w:rsidR="009709AD" w:rsidRPr="007547B1">
        <w:rPr>
          <w:rFonts w:ascii="Garamond" w:hAnsi="Garamond"/>
          <w:sz w:val="16"/>
          <w:szCs w:val="16"/>
        </w:rPr>
        <w:t xml:space="preserve"> v </w:t>
      </w:r>
      <w:r w:rsidRPr="007547B1">
        <w:rPr>
          <w:rFonts w:ascii="Garamond" w:hAnsi="Garamond"/>
          <w:sz w:val="16"/>
          <w:szCs w:val="16"/>
        </w:rPr>
        <w:t>jeho průběhu,</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věci vyplývající</w:t>
      </w:r>
      <w:r w:rsidR="00581133" w:rsidRPr="007547B1">
        <w:rPr>
          <w:rFonts w:ascii="Garamond" w:hAnsi="Garamond"/>
          <w:sz w:val="16"/>
          <w:szCs w:val="16"/>
        </w:rPr>
        <w:t xml:space="preserve"> z </w:t>
      </w:r>
      <w:r w:rsidRPr="007547B1">
        <w:rPr>
          <w:rFonts w:ascii="Garamond" w:hAnsi="Garamond"/>
          <w:sz w:val="16"/>
          <w:szCs w:val="16"/>
        </w:rPr>
        <w:t>právních vztahů mezi dlužníkem</w:t>
      </w:r>
      <w:r w:rsidR="004609A0" w:rsidRPr="007547B1">
        <w:rPr>
          <w:rFonts w:ascii="Garamond" w:hAnsi="Garamond"/>
          <w:sz w:val="16"/>
          <w:szCs w:val="16"/>
        </w:rPr>
        <w:t xml:space="preserve"> a </w:t>
      </w:r>
      <w:r w:rsidRPr="007547B1">
        <w:rPr>
          <w:rFonts w:ascii="Garamond" w:hAnsi="Garamond"/>
          <w:sz w:val="16"/>
          <w:szCs w:val="16"/>
        </w:rPr>
        <w:t>insolvenčním správcem týkajících se majetku patřícího do dlužníkovy majetkové podstaty,</w:t>
      </w:r>
    </w:p>
    <w:p w:rsidR="00581133"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žaloby na obnovu řízení</w:t>
      </w:r>
      <w:r w:rsidR="004609A0" w:rsidRPr="007547B1">
        <w:rPr>
          <w:rFonts w:ascii="Garamond" w:hAnsi="Garamond"/>
          <w:sz w:val="16"/>
          <w:szCs w:val="16"/>
        </w:rPr>
        <w:t xml:space="preserve"> a </w:t>
      </w:r>
      <w:r w:rsidRPr="007547B1">
        <w:rPr>
          <w:rFonts w:ascii="Garamond" w:hAnsi="Garamond"/>
          <w:sz w:val="16"/>
          <w:szCs w:val="16"/>
        </w:rPr>
        <w:t>žaloby pro zmatečnost do věcí evidovaných</w:t>
      </w:r>
      <w:r w:rsidR="00581133" w:rsidRPr="007547B1">
        <w:rPr>
          <w:rFonts w:ascii="Garamond" w:hAnsi="Garamond"/>
          <w:sz w:val="16"/>
          <w:szCs w:val="16"/>
        </w:rPr>
        <w:t xml:space="preserve"> u </w:t>
      </w:r>
      <w:r w:rsidRPr="007547B1">
        <w:rPr>
          <w:rFonts w:ascii="Garamond" w:hAnsi="Garamond"/>
          <w:sz w:val="16"/>
          <w:szCs w:val="16"/>
        </w:rPr>
        <w:t>krajských soudů</w:t>
      </w:r>
      <w:r w:rsidR="009709AD" w:rsidRPr="007547B1">
        <w:rPr>
          <w:rFonts w:ascii="Garamond" w:hAnsi="Garamond"/>
          <w:sz w:val="16"/>
          <w:szCs w:val="16"/>
        </w:rPr>
        <w:t xml:space="preserve"> v </w:t>
      </w:r>
      <w:r w:rsidRPr="007547B1">
        <w:rPr>
          <w:rFonts w:ascii="Garamond" w:hAnsi="Garamond"/>
          <w:sz w:val="16"/>
          <w:szCs w:val="16"/>
        </w:rPr>
        <w:t>rejstřících Ro, ERo, Sm,</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žaloby na obnovu řízení</w:t>
      </w:r>
      <w:r w:rsidR="004609A0" w:rsidRPr="007547B1">
        <w:rPr>
          <w:rFonts w:ascii="Garamond" w:hAnsi="Garamond"/>
          <w:sz w:val="16"/>
          <w:szCs w:val="16"/>
        </w:rPr>
        <w:t xml:space="preserve"> a </w:t>
      </w:r>
      <w:r w:rsidRPr="007547B1">
        <w:rPr>
          <w:rFonts w:ascii="Garamond" w:hAnsi="Garamond"/>
          <w:sz w:val="16"/>
          <w:szCs w:val="16"/>
        </w:rPr>
        <w:t>žaloby pro zmatečnost do věcí evidovaných</w:t>
      </w:r>
      <w:r w:rsidR="00581133" w:rsidRPr="007547B1">
        <w:rPr>
          <w:rFonts w:ascii="Garamond" w:hAnsi="Garamond"/>
          <w:sz w:val="16"/>
          <w:szCs w:val="16"/>
        </w:rPr>
        <w:t xml:space="preserve"> u </w:t>
      </w:r>
      <w:r w:rsidRPr="007547B1">
        <w:rPr>
          <w:rFonts w:ascii="Garamond" w:hAnsi="Garamond"/>
          <w:sz w:val="16"/>
          <w:szCs w:val="16"/>
        </w:rPr>
        <w:t>krajských soudů</w:t>
      </w:r>
      <w:r w:rsidR="009709AD" w:rsidRPr="007547B1">
        <w:rPr>
          <w:rFonts w:ascii="Garamond" w:hAnsi="Garamond"/>
          <w:sz w:val="16"/>
          <w:szCs w:val="16"/>
        </w:rPr>
        <w:t xml:space="preserve"> v </w:t>
      </w:r>
      <w:r w:rsidRPr="007547B1">
        <w:rPr>
          <w:rFonts w:ascii="Garamond" w:hAnsi="Garamond"/>
          <w:sz w:val="16"/>
          <w:szCs w:val="16"/>
        </w:rPr>
        <w:t>rejstřících K</w:t>
      </w:r>
      <w:r w:rsidR="004609A0" w:rsidRPr="007547B1">
        <w:rPr>
          <w:rFonts w:ascii="Garamond" w:hAnsi="Garamond"/>
          <w:sz w:val="16"/>
          <w:szCs w:val="16"/>
        </w:rPr>
        <w:t xml:space="preserve"> a </w:t>
      </w:r>
      <w:r w:rsidRPr="007547B1">
        <w:rPr>
          <w:rFonts w:ascii="Garamond" w:hAnsi="Garamond"/>
          <w:sz w:val="16"/>
          <w:szCs w:val="16"/>
        </w:rPr>
        <w:t>KV,</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návrhy na vydání platebního rozkazu, směnečného (šekového) platebního rozkazu</w:t>
      </w:r>
      <w:r w:rsidR="004609A0" w:rsidRPr="007547B1">
        <w:rPr>
          <w:rFonts w:ascii="Garamond" w:hAnsi="Garamond"/>
          <w:sz w:val="16"/>
          <w:szCs w:val="16"/>
        </w:rPr>
        <w:t xml:space="preserve"> a </w:t>
      </w:r>
      <w:r w:rsidRPr="007547B1">
        <w:rPr>
          <w:rFonts w:ascii="Garamond" w:hAnsi="Garamond"/>
          <w:sz w:val="16"/>
          <w:szCs w:val="16"/>
        </w:rPr>
        <w:t>návrhy na řízení</w:t>
      </w:r>
      <w:r w:rsidR="00581133" w:rsidRPr="007547B1">
        <w:rPr>
          <w:rFonts w:ascii="Garamond" w:hAnsi="Garamond"/>
          <w:sz w:val="16"/>
          <w:szCs w:val="16"/>
        </w:rPr>
        <w:t xml:space="preserve"> o </w:t>
      </w:r>
      <w:r w:rsidRPr="007547B1">
        <w:rPr>
          <w:rFonts w:ascii="Garamond" w:hAnsi="Garamond"/>
          <w:sz w:val="16"/>
          <w:szCs w:val="16"/>
        </w:rPr>
        <w:t>drobných nárocích,</w:t>
      </w:r>
    </w:p>
    <w:p w:rsidR="00581133"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návrhy ve statusových věcech právnických osob, včetně jejich zrušení</w:t>
      </w:r>
      <w:r w:rsidR="004609A0" w:rsidRPr="007547B1">
        <w:rPr>
          <w:rFonts w:ascii="Garamond" w:hAnsi="Garamond"/>
          <w:sz w:val="16"/>
          <w:szCs w:val="16"/>
        </w:rPr>
        <w:t xml:space="preserve"> a </w:t>
      </w:r>
      <w:r w:rsidRPr="007547B1">
        <w:rPr>
          <w:rFonts w:ascii="Garamond" w:hAnsi="Garamond"/>
          <w:sz w:val="16"/>
          <w:szCs w:val="16"/>
        </w:rPr>
        <w:t>likvidace, jmenování</w:t>
      </w:r>
      <w:r w:rsidR="004609A0" w:rsidRPr="007547B1">
        <w:rPr>
          <w:rFonts w:ascii="Garamond" w:hAnsi="Garamond"/>
          <w:sz w:val="16"/>
          <w:szCs w:val="16"/>
        </w:rPr>
        <w:t xml:space="preserve"> a </w:t>
      </w:r>
      <w:r w:rsidRPr="007547B1">
        <w:rPr>
          <w:rFonts w:ascii="Garamond" w:hAnsi="Garamond"/>
          <w:sz w:val="16"/>
          <w:szCs w:val="16"/>
        </w:rPr>
        <w:t>odvolání členů jejich orgánů nebo likvidátora, přeměn</w:t>
      </w:r>
      <w:r w:rsidR="004609A0" w:rsidRPr="007547B1">
        <w:rPr>
          <w:rFonts w:ascii="Garamond" w:hAnsi="Garamond"/>
          <w:sz w:val="16"/>
          <w:szCs w:val="16"/>
        </w:rPr>
        <w:t xml:space="preserve"> a </w:t>
      </w:r>
      <w:r w:rsidRPr="007547B1">
        <w:rPr>
          <w:rFonts w:ascii="Garamond" w:hAnsi="Garamond"/>
          <w:sz w:val="16"/>
          <w:szCs w:val="16"/>
        </w:rPr>
        <w:t>otázek statusu veřejné prospěšnosti,</w:t>
      </w:r>
    </w:p>
    <w:p w:rsidR="008E7D55" w:rsidRPr="007547B1" w:rsidRDefault="008E7D55" w:rsidP="008D5D62">
      <w:pPr>
        <w:pStyle w:val="Seznam"/>
        <w:numPr>
          <w:ilvl w:val="0"/>
          <w:numId w:val="402"/>
        </w:numPr>
        <w:jc w:val="both"/>
        <w:rPr>
          <w:rFonts w:ascii="Garamond" w:hAnsi="Garamond"/>
          <w:sz w:val="16"/>
          <w:szCs w:val="16"/>
        </w:rPr>
      </w:pPr>
      <w:r w:rsidRPr="007547B1">
        <w:rPr>
          <w:rFonts w:ascii="Garamond" w:hAnsi="Garamond"/>
          <w:sz w:val="16"/>
          <w:szCs w:val="16"/>
        </w:rPr>
        <w:t>ostatní spory týkající se vztahů mezi podnikateli vyplývajících</w:t>
      </w:r>
      <w:r w:rsidR="00581133" w:rsidRPr="007547B1">
        <w:rPr>
          <w:rFonts w:ascii="Garamond" w:hAnsi="Garamond"/>
          <w:sz w:val="16"/>
          <w:szCs w:val="16"/>
        </w:rPr>
        <w:t xml:space="preserve"> z </w:t>
      </w:r>
      <w:r w:rsidRPr="007547B1">
        <w:rPr>
          <w:rFonts w:ascii="Garamond" w:hAnsi="Garamond"/>
          <w:sz w:val="16"/>
          <w:szCs w:val="16"/>
        </w:rPr>
        <w:t>podnikatelské činnosti,</w:t>
      </w:r>
      <w:r w:rsidR="00581133" w:rsidRPr="007547B1">
        <w:rPr>
          <w:rFonts w:ascii="Garamond" w:hAnsi="Garamond"/>
          <w:sz w:val="16"/>
          <w:szCs w:val="16"/>
        </w:rPr>
        <w:t xml:space="preserve"> o </w:t>
      </w:r>
      <w:r w:rsidRPr="007547B1">
        <w:rPr>
          <w:rFonts w:ascii="Garamond" w:hAnsi="Garamond"/>
          <w:sz w:val="16"/>
          <w:szCs w:val="16"/>
        </w:rPr>
        <w:t>nichž</w:t>
      </w:r>
      <w:r w:rsidR="009709AD" w:rsidRPr="007547B1">
        <w:rPr>
          <w:rFonts w:ascii="Garamond" w:hAnsi="Garamond"/>
          <w:sz w:val="16"/>
          <w:szCs w:val="16"/>
        </w:rPr>
        <w:t xml:space="preserve"> v </w:t>
      </w:r>
      <w:r w:rsidRPr="007547B1">
        <w:rPr>
          <w:rFonts w:ascii="Garamond" w:hAnsi="Garamond"/>
          <w:sz w:val="16"/>
          <w:szCs w:val="16"/>
        </w:rPr>
        <w:t>prvním stupni rozhodují krajské soudy, pokud se nezapisují do jiného rejstříku.</w:t>
      </w:r>
    </w:p>
    <w:p w:rsidR="008E7D55" w:rsidRPr="007547B1" w:rsidRDefault="008E7D55" w:rsidP="008D5D62">
      <w:pPr>
        <w:pStyle w:val="Zkladntext"/>
        <w:numPr>
          <w:ilvl w:val="0"/>
          <w:numId w:val="401"/>
        </w:numPr>
        <w:ind w:hanging="360"/>
        <w:rPr>
          <w:rFonts w:ascii="Garamond" w:hAnsi="Garamond"/>
          <w:sz w:val="16"/>
          <w:szCs w:val="16"/>
        </w:rPr>
      </w:pPr>
      <w:r w:rsidRPr="007547B1">
        <w:rPr>
          <w:rFonts w:ascii="Garamond" w:hAnsi="Garamond"/>
          <w:sz w:val="16"/>
          <w:szCs w:val="16"/>
        </w:rPr>
        <w:t>Návrhy týkající se ustanovení, změny</w:t>
      </w:r>
      <w:r w:rsidR="009709AD" w:rsidRPr="007547B1">
        <w:rPr>
          <w:rFonts w:ascii="Garamond" w:hAnsi="Garamond"/>
          <w:sz w:val="16"/>
          <w:szCs w:val="16"/>
        </w:rPr>
        <w:t xml:space="preserve"> v </w:t>
      </w:r>
      <w:r w:rsidRPr="007547B1">
        <w:rPr>
          <w:rFonts w:ascii="Garamond" w:hAnsi="Garamond"/>
          <w:sz w:val="16"/>
          <w:szCs w:val="16"/>
        </w:rPr>
        <w:t>osobě, odvolání</w:t>
      </w:r>
      <w:r w:rsidR="004609A0" w:rsidRPr="007547B1">
        <w:rPr>
          <w:rFonts w:ascii="Garamond" w:hAnsi="Garamond"/>
          <w:sz w:val="16"/>
          <w:szCs w:val="16"/>
        </w:rPr>
        <w:t xml:space="preserve"> a </w:t>
      </w:r>
      <w:r w:rsidRPr="007547B1">
        <w:rPr>
          <w:rFonts w:ascii="Garamond" w:hAnsi="Garamond"/>
          <w:sz w:val="16"/>
          <w:szCs w:val="16"/>
        </w:rPr>
        <w:t>odměny likvidátora se do rejstříku Cm nezapisují, pokud již byl založen spis ohledně řízení</w:t>
      </w:r>
      <w:r w:rsidR="00581133" w:rsidRPr="007547B1">
        <w:rPr>
          <w:rFonts w:ascii="Garamond" w:hAnsi="Garamond"/>
          <w:sz w:val="16"/>
          <w:szCs w:val="16"/>
        </w:rPr>
        <w:t xml:space="preserve"> o </w:t>
      </w:r>
      <w:r w:rsidRPr="007547B1">
        <w:rPr>
          <w:rFonts w:ascii="Garamond" w:hAnsi="Garamond"/>
          <w:sz w:val="16"/>
          <w:szCs w:val="16"/>
        </w:rPr>
        <w:t>zrušení společnosti nebo její neplatnosti anebo řízení ohledně ustanovení, změny</w:t>
      </w:r>
      <w:r w:rsidR="009709AD" w:rsidRPr="007547B1">
        <w:rPr>
          <w:rFonts w:ascii="Garamond" w:hAnsi="Garamond"/>
          <w:sz w:val="16"/>
          <w:szCs w:val="16"/>
        </w:rPr>
        <w:t xml:space="preserve"> v </w:t>
      </w:r>
      <w:r w:rsidRPr="007547B1">
        <w:rPr>
          <w:rFonts w:ascii="Garamond" w:hAnsi="Garamond"/>
          <w:sz w:val="16"/>
          <w:szCs w:val="16"/>
        </w:rPr>
        <w:t>osobě nebo odvolání likvidátora bez řízení</w:t>
      </w:r>
      <w:r w:rsidR="00581133" w:rsidRPr="007547B1">
        <w:rPr>
          <w:rFonts w:ascii="Garamond" w:hAnsi="Garamond"/>
          <w:sz w:val="16"/>
          <w:szCs w:val="16"/>
        </w:rPr>
        <w:t xml:space="preserve"> o </w:t>
      </w:r>
      <w:r w:rsidRPr="007547B1">
        <w:rPr>
          <w:rFonts w:ascii="Garamond" w:hAnsi="Garamond"/>
          <w:sz w:val="16"/>
          <w:szCs w:val="16"/>
        </w:rPr>
        <w:t>zrušení společnosti nebo její neplatnosti, ale vedou se pod původní spisovou značkou.</w:t>
      </w:r>
    </w:p>
    <w:p w:rsidR="008E7D55" w:rsidRPr="007547B1" w:rsidRDefault="008E7D55" w:rsidP="008D5D62">
      <w:pPr>
        <w:pStyle w:val="Zkladntext"/>
        <w:numPr>
          <w:ilvl w:val="0"/>
          <w:numId w:val="401"/>
        </w:numPr>
        <w:ind w:hanging="360"/>
        <w:rPr>
          <w:rFonts w:ascii="Garamond" w:hAnsi="Garamond"/>
          <w:sz w:val="16"/>
          <w:szCs w:val="16"/>
        </w:rPr>
      </w:pPr>
      <w:r w:rsidRPr="007547B1">
        <w:rPr>
          <w:rFonts w:ascii="Garamond" w:hAnsi="Garamond"/>
          <w:sz w:val="16"/>
          <w:szCs w:val="16"/>
        </w:rPr>
        <w:t>Ke spisům</w:t>
      </w:r>
      <w:r w:rsidR="00581133" w:rsidRPr="007547B1">
        <w:rPr>
          <w:rFonts w:ascii="Garamond" w:hAnsi="Garamond"/>
          <w:sz w:val="16"/>
          <w:szCs w:val="16"/>
        </w:rPr>
        <w:t xml:space="preserve"> o </w:t>
      </w:r>
      <w:r w:rsidRPr="007547B1">
        <w:rPr>
          <w:rFonts w:ascii="Garamond" w:hAnsi="Garamond"/>
          <w:sz w:val="16"/>
          <w:szCs w:val="16"/>
        </w:rPr>
        <w:t>žalobách na obnovu řízení</w:t>
      </w:r>
      <w:r w:rsidR="004609A0" w:rsidRPr="007547B1">
        <w:rPr>
          <w:rFonts w:ascii="Garamond" w:hAnsi="Garamond"/>
          <w:sz w:val="16"/>
          <w:szCs w:val="16"/>
        </w:rPr>
        <w:t xml:space="preserve"> a </w:t>
      </w:r>
      <w:r w:rsidRPr="007547B1">
        <w:rPr>
          <w:rFonts w:ascii="Garamond" w:hAnsi="Garamond"/>
          <w:sz w:val="16"/>
          <w:szCs w:val="16"/>
        </w:rPr>
        <w:t>žalobách pro zmatečnost dle </w:t>
      </w:r>
      <w:r w:rsidR="00FE0AA5">
        <w:rPr>
          <w:rFonts w:ascii="Garamond" w:hAnsi="Garamond"/>
          <w:sz w:val="16"/>
          <w:szCs w:val="16"/>
        </w:rPr>
        <w:t>odst. </w:t>
      </w:r>
      <w:r w:rsidRPr="007547B1">
        <w:rPr>
          <w:rFonts w:ascii="Garamond" w:hAnsi="Garamond"/>
          <w:sz w:val="16"/>
          <w:szCs w:val="16"/>
        </w:rPr>
        <w:t>1. </w:t>
      </w:r>
      <w:r w:rsidR="00FE0AA5">
        <w:rPr>
          <w:rFonts w:ascii="Garamond" w:hAnsi="Garamond"/>
          <w:sz w:val="16"/>
          <w:szCs w:val="16"/>
        </w:rPr>
        <w:t>písm. </w:t>
      </w:r>
      <w:r w:rsidRPr="007547B1">
        <w:rPr>
          <w:rFonts w:ascii="Garamond" w:hAnsi="Garamond"/>
          <w:sz w:val="16"/>
          <w:szCs w:val="16"/>
        </w:rPr>
        <w:t>o)</w:t>
      </w:r>
      <w:r w:rsidR="004609A0" w:rsidRPr="007547B1">
        <w:rPr>
          <w:rFonts w:ascii="Garamond" w:hAnsi="Garamond"/>
          <w:sz w:val="16"/>
          <w:szCs w:val="16"/>
        </w:rPr>
        <w:t xml:space="preserve"> a </w:t>
      </w:r>
      <w:r w:rsidRPr="007547B1">
        <w:rPr>
          <w:rFonts w:ascii="Garamond" w:hAnsi="Garamond"/>
          <w:sz w:val="16"/>
          <w:szCs w:val="16"/>
        </w:rPr>
        <w:t>p) se po jejich zápisu připojí původní spis</w:t>
      </w:r>
      <w:r w:rsidR="00581133" w:rsidRPr="007547B1">
        <w:rPr>
          <w:rFonts w:ascii="Garamond" w:hAnsi="Garamond"/>
          <w:sz w:val="16"/>
          <w:szCs w:val="16"/>
        </w:rPr>
        <w:t xml:space="preserve"> o </w:t>
      </w:r>
      <w:r w:rsidRPr="007547B1">
        <w:rPr>
          <w:rFonts w:ascii="Garamond" w:hAnsi="Garamond"/>
          <w:sz w:val="16"/>
          <w:szCs w:val="16"/>
        </w:rPr>
        <w:t>věci. Jestliže je takové žalobě vyhověno, postupuje soud</w:t>
      </w:r>
      <w:r w:rsidR="00581133" w:rsidRPr="007547B1">
        <w:rPr>
          <w:rFonts w:ascii="Garamond" w:hAnsi="Garamond"/>
          <w:sz w:val="16"/>
          <w:szCs w:val="16"/>
        </w:rPr>
        <w:t xml:space="preserve"> u </w:t>
      </w:r>
      <w:r w:rsidRPr="007547B1">
        <w:rPr>
          <w:rFonts w:ascii="Garamond" w:hAnsi="Garamond"/>
          <w:sz w:val="16"/>
          <w:szCs w:val="16"/>
        </w:rPr>
        <w:t xml:space="preserve">původní věci dle </w:t>
      </w:r>
      <w:r w:rsidR="00FE0AA5">
        <w:rPr>
          <w:rFonts w:ascii="Garamond" w:hAnsi="Garamond"/>
          <w:sz w:val="16"/>
          <w:szCs w:val="16"/>
        </w:rPr>
        <w:t>§ </w:t>
      </w:r>
      <w:r w:rsidRPr="007547B1">
        <w:rPr>
          <w:rFonts w:ascii="Garamond" w:hAnsi="Garamond"/>
          <w:sz w:val="16"/>
          <w:szCs w:val="16"/>
        </w:rPr>
        <w:t>161a, jedná-li se</w:t>
      </w:r>
      <w:r w:rsidR="00581133" w:rsidRPr="007547B1">
        <w:rPr>
          <w:rFonts w:ascii="Garamond" w:hAnsi="Garamond"/>
          <w:sz w:val="16"/>
          <w:szCs w:val="16"/>
        </w:rPr>
        <w:t xml:space="preserve"> o </w:t>
      </w:r>
      <w:r w:rsidRPr="007547B1">
        <w:rPr>
          <w:rFonts w:ascii="Garamond" w:hAnsi="Garamond"/>
          <w:sz w:val="16"/>
          <w:szCs w:val="16"/>
        </w:rPr>
        <w:t xml:space="preserve">návrh dle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i); spis</w:t>
      </w:r>
      <w:r w:rsidR="00581133" w:rsidRPr="007547B1">
        <w:rPr>
          <w:rFonts w:ascii="Garamond" w:hAnsi="Garamond"/>
          <w:sz w:val="16"/>
          <w:szCs w:val="16"/>
        </w:rPr>
        <w:t xml:space="preserve"> o </w:t>
      </w:r>
      <w:r w:rsidRPr="007547B1">
        <w:rPr>
          <w:rFonts w:ascii="Garamond" w:hAnsi="Garamond"/>
          <w:sz w:val="16"/>
          <w:szCs w:val="16"/>
        </w:rPr>
        <w:t>žalobě na obnovu řízení nebo</w:t>
      </w:r>
      <w:r w:rsidR="00581133" w:rsidRPr="007547B1">
        <w:rPr>
          <w:rFonts w:ascii="Garamond" w:hAnsi="Garamond"/>
          <w:sz w:val="16"/>
          <w:szCs w:val="16"/>
        </w:rPr>
        <w:t xml:space="preserve"> o </w:t>
      </w:r>
      <w:r w:rsidRPr="007547B1">
        <w:rPr>
          <w:rFonts w:ascii="Garamond" w:hAnsi="Garamond"/>
          <w:sz w:val="16"/>
          <w:szCs w:val="16"/>
        </w:rPr>
        <w:t>žalobě pro zmatečnost se trvale připojí</w:t>
      </w:r>
      <w:r w:rsidR="00581133" w:rsidRPr="007547B1">
        <w:rPr>
          <w:rFonts w:ascii="Garamond" w:hAnsi="Garamond"/>
          <w:sz w:val="16"/>
          <w:szCs w:val="16"/>
        </w:rPr>
        <w:t xml:space="preserve"> k </w:t>
      </w:r>
      <w:r w:rsidRPr="007547B1">
        <w:rPr>
          <w:rFonts w:ascii="Garamond" w:hAnsi="Garamond"/>
          <w:sz w:val="16"/>
          <w:szCs w:val="16"/>
        </w:rPr>
        <w:t>původnímu spisu</w:t>
      </w:r>
      <w:r w:rsidR="00581133" w:rsidRPr="007547B1">
        <w:rPr>
          <w:rFonts w:ascii="Garamond" w:hAnsi="Garamond"/>
          <w:sz w:val="16"/>
          <w:szCs w:val="16"/>
        </w:rPr>
        <w:t xml:space="preserve"> o </w:t>
      </w:r>
      <w:r w:rsidRPr="007547B1">
        <w:rPr>
          <w:rFonts w:ascii="Garamond" w:hAnsi="Garamond"/>
          <w:sz w:val="16"/>
          <w:szCs w:val="16"/>
        </w:rPr>
        <w:t xml:space="preserve">věci. Jestliže je vyhověno žalobě dle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o), postupuje soud dle </w:t>
      </w:r>
      <w:r w:rsidR="00FE0AA5">
        <w:rPr>
          <w:rFonts w:ascii="Garamond" w:hAnsi="Garamond"/>
          <w:sz w:val="16"/>
          <w:szCs w:val="16"/>
        </w:rPr>
        <w:t>§ </w:t>
      </w:r>
      <w:r w:rsidRPr="007547B1">
        <w:rPr>
          <w:rFonts w:ascii="Garamond" w:hAnsi="Garamond"/>
          <w:sz w:val="16"/>
          <w:szCs w:val="16"/>
        </w:rPr>
        <w:t>161a</w:t>
      </w:r>
      <w:r w:rsidR="00581133" w:rsidRPr="007547B1">
        <w:rPr>
          <w:rFonts w:ascii="Garamond" w:hAnsi="Garamond"/>
          <w:sz w:val="16"/>
          <w:szCs w:val="16"/>
        </w:rPr>
        <w:t xml:space="preserve"> u </w:t>
      </w:r>
      <w:r w:rsidRPr="007547B1">
        <w:rPr>
          <w:rFonts w:ascii="Garamond" w:hAnsi="Garamond"/>
          <w:sz w:val="16"/>
          <w:szCs w:val="16"/>
        </w:rPr>
        <w:t>spisu</w:t>
      </w:r>
      <w:r w:rsidR="00581133" w:rsidRPr="007547B1">
        <w:rPr>
          <w:rFonts w:ascii="Garamond" w:hAnsi="Garamond"/>
          <w:sz w:val="16"/>
          <w:szCs w:val="16"/>
        </w:rPr>
        <w:t xml:space="preserve"> o </w:t>
      </w:r>
      <w:r w:rsidRPr="007547B1">
        <w:rPr>
          <w:rFonts w:ascii="Garamond" w:hAnsi="Garamond"/>
          <w:sz w:val="16"/>
          <w:szCs w:val="16"/>
        </w:rPr>
        <w:t>žalobě na obnovu řízení nebo</w:t>
      </w:r>
      <w:r w:rsidR="00581133" w:rsidRPr="007547B1">
        <w:rPr>
          <w:rFonts w:ascii="Garamond" w:hAnsi="Garamond"/>
          <w:sz w:val="16"/>
          <w:szCs w:val="16"/>
        </w:rPr>
        <w:t xml:space="preserve"> o </w:t>
      </w:r>
      <w:r w:rsidRPr="007547B1">
        <w:rPr>
          <w:rFonts w:ascii="Garamond" w:hAnsi="Garamond"/>
          <w:sz w:val="16"/>
          <w:szCs w:val="16"/>
        </w:rPr>
        <w:t>žalobě pro zmatečnost; spis</w:t>
      </w:r>
      <w:r w:rsidR="00581133" w:rsidRPr="007547B1">
        <w:rPr>
          <w:rFonts w:ascii="Garamond" w:hAnsi="Garamond"/>
          <w:sz w:val="16"/>
          <w:szCs w:val="16"/>
        </w:rPr>
        <w:t xml:space="preserve"> o </w:t>
      </w:r>
      <w:r w:rsidRPr="007547B1">
        <w:rPr>
          <w:rFonts w:ascii="Garamond" w:hAnsi="Garamond"/>
          <w:sz w:val="16"/>
          <w:szCs w:val="16"/>
        </w:rPr>
        <w:t>původní věci zůstane</w:t>
      </w:r>
      <w:r w:rsidR="009709AD" w:rsidRPr="007547B1">
        <w:rPr>
          <w:rFonts w:ascii="Garamond" w:hAnsi="Garamond"/>
          <w:sz w:val="16"/>
          <w:szCs w:val="16"/>
        </w:rPr>
        <w:t xml:space="preserve"> v </w:t>
      </w:r>
      <w:r w:rsidRPr="007547B1">
        <w:rPr>
          <w:rFonts w:ascii="Garamond" w:hAnsi="Garamond"/>
          <w:sz w:val="16"/>
          <w:szCs w:val="16"/>
        </w:rPr>
        <w:t>takovém případě připojen</w:t>
      </w:r>
      <w:r w:rsidR="00581133" w:rsidRPr="007547B1">
        <w:rPr>
          <w:rFonts w:ascii="Garamond" w:hAnsi="Garamond"/>
          <w:sz w:val="16"/>
          <w:szCs w:val="16"/>
        </w:rPr>
        <w:t xml:space="preserve"> u </w:t>
      </w:r>
      <w:r w:rsidRPr="007547B1">
        <w:rPr>
          <w:rFonts w:ascii="Garamond" w:hAnsi="Garamond"/>
          <w:sz w:val="16"/>
          <w:szCs w:val="16"/>
        </w:rPr>
        <w:t>spisu</w:t>
      </w:r>
      <w:r w:rsidR="00581133" w:rsidRPr="007547B1">
        <w:rPr>
          <w:rFonts w:ascii="Garamond" w:hAnsi="Garamond"/>
          <w:sz w:val="16"/>
          <w:szCs w:val="16"/>
        </w:rPr>
        <w:t xml:space="preserve"> o </w:t>
      </w:r>
      <w:r w:rsidRPr="007547B1">
        <w:rPr>
          <w:rFonts w:ascii="Garamond" w:hAnsi="Garamond"/>
          <w:sz w:val="16"/>
          <w:szCs w:val="16"/>
        </w:rPr>
        <w:t>žalobě na obnovu řízení nebo</w:t>
      </w:r>
      <w:r w:rsidR="00581133" w:rsidRPr="007547B1">
        <w:rPr>
          <w:rFonts w:ascii="Garamond" w:hAnsi="Garamond"/>
          <w:sz w:val="16"/>
          <w:szCs w:val="16"/>
        </w:rPr>
        <w:t xml:space="preserve"> o </w:t>
      </w:r>
      <w:r w:rsidRPr="007547B1">
        <w:rPr>
          <w:rFonts w:ascii="Garamond" w:hAnsi="Garamond"/>
          <w:sz w:val="16"/>
          <w:szCs w:val="16"/>
        </w:rPr>
        <w:t xml:space="preserve">žalobě pro zmatečnost. Jestliže je žaloba dle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o)</w:t>
      </w:r>
      <w:r w:rsidR="004609A0" w:rsidRPr="007547B1">
        <w:rPr>
          <w:rFonts w:ascii="Garamond" w:hAnsi="Garamond"/>
          <w:sz w:val="16"/>
          <w:szCs w:val="16"/>
        </w:rPr>
        <w:t xml:space="preserve"> a </w:t>
      </w:r>
      <w:r w:rsidRPr="007547B1">
        <w:rPr>
          <w:rFonts w:ascii="Garamond" w:hAnsi="Garamond"/>
          <w:sz w:val="16"/>
          <w:szCs w:val="16"/>
        </w:rPr>
        <w:t>p) vyřízena jiným způsobem než vyhověním, založí se do původního spisu</w:t>
      </w:r>
      <w:r w:rsidR="00581133" w:rsidRPr="007547B1">
        <w:rPr>
          <w:rFonts w:ascii="Garamond" w:hAnsi="Garamond"/>
          <w:sz w:val="16"/>
          <w:szCs w:val="16"/>
        </w:rPr>
        <w:t xml:space="preserve"> o </w:t>
      </w:r>
      <w:r w:rsidRPr="007547B1">
        <w:rPr>
          <w:rFonts w:ascii="Garamond" w:hAnsi="Garamond"/>
          <w:sz w:val="16"/>
          <w:szCs w:val="16"/>
        </w:rPr>
        <w:t>věci stejnopis předmětného rozhodnutí</w:t>
      </w:r>
      <w:r w:rsidR="00581133" w:rsidRPr="007547B1">
        <w:rPr>
          <w:rFonts w:ascii="Garamond" w:hAnsi="Garamond"/>
          <w:sz w:val="16"/>
          <w:szCs w:val="16"/>
        </w:rPr>
        <w:t xml:space="preserve"> s </w:t>
      </w:r>
      <w:r w:rsidRPr="007547B1">
        <w:rPr>
          <w:rFonts w:ascii="Garamond" w:hAnsi="Garamond"/>
          <w:sz w:val="16"/>
          <w:szCs w:val="16"/>
        </w:rPr>
        <w:t>doložkou právní moci</w:t>
      </w:r>
      <w:r w:rsidR="004609A0" w:rsidRPr="007547B1">
        <w:rPr>
          <w:rFonts w:ascii="Garamond" w:hAnsi="Garamond"/>
          <w:sz w:val="16"/>
          <w:szCs w:val="16"/>
        </w:rPr>
        <w:t xml:space="preserve"> a </w:t>
      </w:r>
      <w:r w:rsidRPr="007547B1">
        <w:rPr>
          <w:rFonts w:ascii="Garamond" w:hAnsi="Garamond"/>
          <w:sz w:val="16"/>
          <w:szCs w:val="16"/>
        </w:rPr>
        <w:t>spis se odpojí.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134" w:name="_Toc233193622"/>
      <w:bookmarkStart w:id="12135" w:name="_Toc221857212"/>
      <w:bookmarkStart w:id="12136" w:name="_Toc233210220"/>
      <w:bookmarkStart w:id="12137" w:name="_Toc233284039"/>
      <w:bookmarkStart w:id="12138" w:name="_Toc233286842"/>
      <w:bookmarkStart w:id="12139" w:name="_Toc233289804"/>
      <w:bookmarkStart w:id="12140" w:name="_Toc233292912"/>
      <w:bookmarkStart w:id="12141" w:name="_Toc233293581"/>
      <w:bookmarkStart w:id="12142" w:name="_Toc233199649"/>
      <w:bookmarkStart w:id="12143" w:name="_Toc233213816"/>
      <w:bookmarkStart w:id="12144" w:name="_Toc233216875"/>
      <w:bookmarkStart w:id="12145" w:name="_Toc213960251"/>
      <w:bookmarkStart w:id="12146" w:name="_Toc233301689"/>
      <w:bookmarkStart w:id="12147" w:name="_Toc233303021"/>
      <w:bookmarkStart w:id="12148" w:name="_Toc233308296"/>
      <w:bookmarkStart w:id="12149" w:name="_Toc233313859"/>
      <w:bookmarkStart w:id="12150" w:name="_Toc233316160"/>
      <w:bookmarkStart w:id="12151" w:name="_Toc233343043"/>
      <w:bookmarkStart w:id="12152" w:name="_Toc233343709"/>
      <w:bookmarkStart w:id="12153" w:name="_Toc233345057"/>
      <w:bookmarkStart w:id="12154" w:name="_Toc233355540"/>
      <w:bookmarkStart w:id="12155" w:name="_Toc233358230"/>
      <w:bookmarkStart w:id="12156" w:name="_Toc233368912"/>
      <w:bookmarkStart w:id="12157" w:name="_Toc233371042"/>
      <w:bookmarkStart w:id="12158" w:name="_Toc509851599"/>
      <w:r w:rsidRPr="007547B1">
        <w:rPr>
          <w:rFonts w:ascii="Garamond" w:hAnsi="Garamond"/>
          <w:b/>
          <w:sz w:val="16"/>
          <w:szCs w:val="16"/>
        </w:rPr>
        <w:t>II.</w:t>
      </w:r>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p>
    <w:p w:rsidR="008E7D55" w:rsidRPr="007547B1" w:rsidRDefault="008E7D55" w:rsidP="008E7D55">
      <w:pPr>
        <w:pStyle w:val="Zkladntext"/>
        <w:ind w:left="360"/>
        <w:rPr>
          <w:rFonts w:ascii="Garamond" w:hAnsi="Garamond"/>
          <w:sz w:val="16"/>
          <w:szCs w:val="16"/>
        </w:rPr>
      </w:pPr>
      <w:bookmarkStart w:id="12159" w:name="_Toc233193623"/>
      <w:bookmarkStart w:id="12160" w:name="_Toc221857213"/>
      <w:bookmarkStart w:id="12161" w:name="_Toc233210221"/>
      <w:bookmarkStart w:id="12162" w:name="_Toc233284040"/>
      <w:bookmarkStart w:id="12163" w:name="_Toc233286843"/>
      <w:bookmarkStart w:id="12164" w:name="_Toc233289805"/>
      <w:bookmarkStart w:id="12165" w:name="_Toc233292913"/>
      <w:bookmarkStart w:id="12166" w:name="_Toc233293582"/>
      <w:bookmarkStart w:id="12167" w:name="_Toc233199650"/>
      <w:bookmarkStart w:id="12168" w:name="_Toc233213817"/>
      <w:bookmarkStart w:id="12169" w:name="_Toc233216876"/>
      <w:bookmarkStart w:id="12170" w:name="_Toc203904369"/>
      <w:bookmarkStart w:id="12171" w:name="_Toc213960252"/>
      <w:bookmarkStart w:id="12172" w:name="_Toc233301690"/>
      <w:bookmarkStart w:id="12173" w:name="_Toc233303022"/>
      <w:bookmarkStart w:id="12174" w:name="_Toc233308297"/>
      <w:bookmarkStart w:id="12175" w:name="_Toc233313860"/>
      <w:bookmarkStart w:id="12176" w:name="_Toc233316161"/>
      <w:bookmarkStart w:id="12177" w:name="_Toc233343044"/>
      <w:bookmarkStart w:id="12178" w:name="_Toc233343710"/>
      <w:bookmarkStart w:id="12179" w:name="_Toc233345058"/>
      <w:bookmarkStart w:id="12180" w:name="_Toc233355541"/>
      <w:bookmarkStart w:id="12181" w:name="_Toc233358231"/>
      <w:bookmarkStart w:id="12182" w:name="_Toc233368913"/>
      <w:bookmarkStart w:id="12183" w:name="_Toc233371043"/>
      <w:r w:rsidRPr="007547B1">
        <w:rPr>
          <w:rFonts w:ascii="Garamond" w:hAnsi="Garamond"/>
          <w:sz w:val="16"/>
          <w:szCs w:val="16"/>
        </w:rPr>
        <w:t>V rejstříku Cm se evidují zejména tyto skutečnosti:</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spisová značka, pod kterou je věc vedena (</w:t>
      </w:r>
      <w:r w:rsidR="00FE0AA5">
        <w:rPr>
          <w:rFonts w:ascii="Garamond" w:hAnsi="Garamond"/>
          <w:sz w:val="16"/>
          <w:szCs w:val="16"/>
        </w:rPr>
        <w:t>§ </w:t>
      </w:r>
      <w:r w:rsidRPr="007547B1">
        <w:rPr>
          <w:rFonts w:ascii="Garamond" w:hAnsi="Garamond"/>
          <w:sz w:val="16"/>
          <w:szCs w:val="16"/>
        </w:rPr>
        <w:t>167),</w:t>
      </w:r>
    </w:p>
    <w:p w:rsidR="00581133"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druhu věci Cm,</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datum, kdy věc došla soudu,</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účastnících řízení</w:t>
      </w:r>
      <w:r w:rsidR="00581133" w:rsidRPr="007547B1">
        <w:rPr>
          <w:rFonts w:ascii="Garamond" w:hAnsi="Garamond"/>
          <w:sz w:val="16"/>
          <w:szCs w:val="16"/>
        </w:rPr>
        <w:t xml:space="preserve"> – </w:t>
      </w:r>
      <w:r w:rsidRPr="007547B1">
        <w:rPr>
          <w:rFonts w:ascii="Garamond" w:hAnsi="Garamond"/>
          <w:sz w:val="16"/>
          <w:szCs w:val="16"/>
        </w:rPr>
        <w:t>osobní jména, příjmení, rodná čísla (data narození tam, kde rodné číslo není známo, nebo jej osoba nemá přiděleno) fyzických osob, názvy</w:t>
      </w:r>
      <w:r w:rsidR="004609A0" w:rsidRPr="007547B1">
        <w:rPr>
          <w:rFonts w:ascii="Garamond" w:hAnsi="Garamond"/>
          <w:sz w:val="16"/>
          <w:szCs w:val="16"/>
        </w:rPr>
        <w:t xml:space="preserve"> a </w:t>
      </w:r>
      <w:r w:rsidRPr="007547B1">
        <w:rPr>
          <w:rFonts w:ascii="Garamond" w:hAnsi="Garamond"/>
          <w:sz w:val="16"/>
          <w:szCs w:val="16"/>
        </w:rPr>
        <w:t>IČ osob právnických</w:t>
      </w:r>
      <w:r w:rsidR="004609A0" w:rsidRPr="007547B1">
        <w:rPr>
          <w:rFonts w:ascii="Garamond" w:hAnsi="Garamond"/>
          <w:sz w:val="16"/>
          <w:szCs w:val="16"/>
        </w:rPr>
        <w:t xml:space="preserve"> a </w:t>
      </w:r>
      <w:r w:rsidRPr="007547B1">
        <w:rPr>
          <w:rFonts w:ascii="Garamond" w:hAnsi="Garamond"/>
          <w:sz w:val="16"/>
          <w:szCs w:val="16"/>
        </w:rPr>
        <w:t>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r w:rsidR="00581133" w:rsidRPr="007547B1">
        <w:rPr>
          <w:rFonts w:ascii="Garamond" w:hAnsi="Garamond"/>
          <w:sz w:val="16"/>
          <w:szCs w:val="16"/>
        </w:rPr>
        <w:t xml:space="preserve"> –</w:t>
      </w:r>
      <w:r w:rsidR="004609A0" w:rsidRPr="007547B1">
        <w:rPr>
          <w:rFonts w:ascii="Garamond" w:hAnsi="Garamond"/>
          <w:sz w:val="16"/>
          <w:szCs w:val="16"/>
        </w:rPr>
        <w:t xml:space="preserve"> a </w:t>
      </w:r>
      <w:r w:rsidR="00581133" w:rsidRPr="007547B1">
        <w:rPr>
          <w:rFonts w:ascii="Garamond" w:hAnsi="Garamond"/>
          <w:sz w:val="16"/>
          <w:szCs w:val="16"/>
        </w:rPr>
        <w:t>o </w:t>
      </w:r>
      <w:r w:rsidRPr="007547B1">
        <w:rPr>
          <w:rFonts w:ascii="Garamond" w:hAnsi="Garamond"/>
          <w:sz w:val="16"/>
          <w:szCs w:val="16"/>
        </w:rPr>
        <w:t>jejich rolích</w:t>
      </w:r>
      <w:r w:rsidR="009709AD" w:rsidRPr="007547B1">
        <w:rPr>
          <w:rFonts w:ascii="Garamond" w:hAnsi="Garamond"/>
          <w:sz w:val="16"/>
          <w:szCs w:val="16"/>
        </w:rPr>
        <w:t xml:space="preserve"> v </w:t>
      </w:r>
      <w:r w:rsidRPr="007547B1">
        <w:rPr>
          <w:rFonts w:ascii="Garamond" w:hAnsi="Garamond"/>
          <w:sz w:val="16"/>
          <w:szCs w:val="16"/>
        </w:rPr>
        <w:t>řízení,</w:t>
      </w:r>
    </w:p>
    <w:p w:rsidR="00581133"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účastníků řízení,</w:t>
      </w:r>
    </w:p>
    <w:p w:rsidR="00581133"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soudních poplatcích, nákladech řízení, pokutách, složených jistinách atd.,</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předběžných opatřeních,</w:t>
      </w:r>
    </w:p>
    <w:p w:rsidR="00581133"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rozhodnutí učiněná ve věci, způsob vyřízení věci,</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opravných prostředcích, odvolacím řízení</w:t>
      </w:r>
      <w:r w:rsidR="004609A0" w:rsidRPr="007547B1">
        <w:rPr>
          <w:rFonts w:ascii="Garamond" w:hAnsi="Garamond"/>
          <w:sz w:val="16"/>
          <w:szCs w:val="16"/>
        </w:rPr>
        <w:t xml:space="preserve"> a </w:t>
      </w:r>
      <w:r w:rsidRPr="007547B1">
        <w:rPr>
          <w:rFonts w:ascii="Garamond" w:hAnsi="Garamond"/>
          <w:sz w:val="16"/>
          <w:szCs w:val="16"/>
        </w:rPr>
        <w:t>rozhodnutích učiněných soudem II. stupně,</w:t>
      </w:r>
    </w:p>
    <w:p w:rsidR="00581133"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mimořádných opravných prostředcích,</w:t>
      </w:r>
    </w:p>
    <w:p w:rsidR="00581133"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datech právní moci jednotlivých rozhodnutí,</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vyhotovených statistických listech,</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pohybu spisu,</w:t>
      </w:r>
    </w:p>
    <w:p w:rsidR="008E7D55" w:rsidRPr="007547B1" w:rsidRDefault="008E7D55" w:rsidP="008D5D62">
      <w:pPr>
        <w:pStyle w:val="Seznam"/>
        <w:numPr>
          <w:ilvl w:val="0"/>
          <w:numId w:val="403"/>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právních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184" w:name="_Toc509851600"/>
      <w:r w:rsidRPr="007547B1">
        <w:rPr>
          <w:rFonts w:ascii="Garamond" w:hAnsi="Garamond"/>
          <w:b/>
          <w:sz w:val="16"/>
          <w:szCs w:val="16"/>
        </w:rPr>
        <w:t>III.</w:t>
      </w:r>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p>
    <w:p w:rsidR="008E7D55" w:rsidRPr="007547B1" w:rsidRDefault="008E7D55" w:rsidP="008D5D62">
      <w:pPr>
        <w:pStyle w:val="Zkladntext"/>
        <w:numPr>
          <w:ilvl w:val="0"/>
          <w:numId w:val="404"/>
        </w:numPr>
        <w:ind w:hanging="360"/>
        <w:rPr>
          <w:rFonts w:ascii="Garamond" w:hAnsi="Garamond"/>
          <w:sz w:val="16"/>
          <w:szCs w:val="16"/>
        </w:rPr>
      </w:pPr>
      <w:r w:rsidRPr="007547B1">
        <w:rPr>
          <w:rFonts w:ascii="Garamond" w:hAnsi="Garamond"/>
          <w:sz w:val="16"/>
          <w:szCs w:val="16"/>
        </w:rPr>
        <w:t>Rejstřík se vede pro jednotlivá soudní oddělení (senáty)</w:t>
      </w:r>
      <w:r w:rsidR="009709AD" w:rsidRPr="007547B1">
        <w:rPr>
          <w:rFonts w:ascii="Garamond" w:hAnsi="Garamond"/>
          <w:sz w:val="16"/>
          <w:szCs w:val="16"/>
        </w:rPr>
        <w:t xml:space="preserve"> v </w:t>
      </w:r>
      <w:r w:rsidRPr="007547B1">
        <w:rPr>
          <w:rFonts w:ascii="Garamond" w:hAnsi="Garamond"/>
          <w:sz w:val="16"/>
          <w:szCs w:val="16"/>
        </w:rPr>
        <w:t>jedné číselné řadě pro jeden kalendářní rok dle rozvrhu práce.</w:t>
      </w:r>
    </w:p>
    <w:p w:rsidR="008E7D55" w:rsidRPr="007547B1" w:rsidRDefault="008E7D55" w:rsidP="008D5D62">
      <w:pPr>
        <w:pStyle w:val="Zkladntext"/>
        <w:numPr>
          <w:ilvl w:val="0"/>
          <w:numId w:val="404"/>
        </w:numPr>
        <w:ind w:hanging="360"/>
        <w:rPr>
          <w:rFonts w:ascii="Garamond" w:hAnsi="Garamond"/>
          <w:sz w:val="16"/>
          <w:szCs w:val="16"/>
        </w:rPr>
      </w:pPr>
      <w:r w:rsidRPr="007547B1">
        <w:rPr>
          <w:rFonts w:ascii="Garamond" w:hAnsi="Garamond"/>
          <w:sz w:val="16"/>
          <w:szCs w:val="16"/>
        </w:rPr>
        <w:t>Datum, kdy věc došla soudu, se vyznačuje</w:t>
      </w:r>
      <w:r w:rsidR="009709AD" w:rsidRPr="007547B1">
        <w:rPr>
          <w:rFonts w:ascii="Garamond" w:hAnsi="Garamond"/>
          <w:sz w:val="16"/>
          <w:szCs w:val="16"/>
        </w:rPr>
        <w:t xml:space="preserve"> v </w:t>
      </w:r>
      <w:r w:rsidRPr="007547B1">
        <w:rPr>
          <w:rFonts w:ascii="Garamond" w:hAnsi="Garamond"/>
          <w:sz w:val="16"/>
          <w:szCs w:val="16"/>
        </w:rPr>
        <w:t>poli „Došlo“. Jestliže je věc nutno zapsat pod novou spisovou značku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odst. </w:t>
      </w:r>
      <w:r w:rsidRPr="007547B1">
        <w:rPr>
          <w:rFonts w:ascii="Garamond" w:hAnsi="Garamond"/>
          <w:sz w:val="16"/>
          <w:szCs w:val="16"/>
        </w:rPr>
        <w:t>5), uvede se</w:t>
      </w:r>
      <w:r w:rsidR="009709AD" w:rsidRPr="007547B1">
        <w:rPr>
          <w:rFonts w:ascii="Garamond" w:hAnsi="Garamond"/>
          <w:sz w:val="16"/>
          <w:szCs w:val="16"/>
        </w:rPr>
        <w:t xml:space="preserve"> v </w:t>
      </w:r>
      <w:r w:rsidRPr="007547B1">
        <w:rPr>
          <w:rFonts w:ascii="Garamond" w:hAnsi="Garamond"/>
          <w:sz w:val="16"/>
          <w:szCs w:val="16"/>
        </w:rPr>
        <w:t>poli „Došlo“ datum, kdy věc došla soudu; jedná-li se</w:t>
      </w:r>
      <w:r w:rsidR="00581133" w:rsidRPr="007547B1">
        <w:rPr>
          <w:rFonts w:ascii="Garamond" w:hAnsi="Garamond"/>
          <w:sz w:val="16"/>
          <w:szCs w:val="16"/>
        </w:rPr>
        <w:t xml:space="preserve"> o </w:t>
      </w:r>
      <w:r w:rsidRPr="007547B1">
        <w:rPr>
          <w:rFonts w:ascii="Garamond" w:hAnsi="Garamond"/>
          <w:sz w:val="16"/>
          <w:szCs w:val="16"/>
        </w:rPr>
        <w:t>věc, kterou je třeba zapsat pod novou spisovou značku (</w:t>
      </w:r>
      <w:r w:rsidR="00FE0AA5">
        <w:rPr>
          <w:rFonts w:ascii="Garamond" w:hAnsi="Garamond"/>
          <w:sz w:val="16"/>
          <w:szCs w:val="16"/>
        </w:rPr>
        <w:t>§ </w:t>
      </w:r>
      <w:r w:rsidRPr="007547B1">
        <w:rPr>
          <w:rFonts w:ascii="Garamond" w:hAnsi="Garamond"/>
          <w:sz w:val="16"/>
          <w:szCs w:val="16"/>
        </w:rPr>
        <w:t xml:space="preserve">161a </w:t>
      </w:r>
      <w:r w:rsidR="00FE0AA5">
        <w:rPr>
          <w:rFonts w:ascii="Garamond" w:hAnsi="Garamond"/>
          <w:sz w:val="16"/>
          <w:szCs w:val="16"/>
        </w:rPr>
        <w:t>odst. </w:t>
      </w:r>
      <w:r w:rsidRPr="007547B1">
        <w:rPr>
          <w:rFonts w:ascii="Garamond" w:hAnsi="Garamond"/>
          <w:sz w:val="16"/>
          <w:szCs w:val="16"/>
        </w:rPr>
        <w:t>5)</w:t>
      </w:r>
      <w:r w:rsidR="00581133" w:rsidRPr="007547B1">
        <w:rPr>
          <w:rFonts w:ascii="Garamond" w:hAnsi="Garamond"/>
          <w:sz w:val="16"/>
          <w:szCs w:val="16"/>
        </w:rPr>
        <w:t xml:space="preserve"> z </w:t>
      </w:r>
      <w:r w:rsidRPr="007547B1">
        <w:rPr>
          <w:rFonts w:ascii="Garamond" w:hAnsi="Garamond"/>
          <w:sz w:val="16"/>
          <w:szCs w:val="16"/>
        </w:rPr>
        <w:t>důvodu povolení obnovy řízení nebo zrušení rozhodnutí na základě žaloby pro zmatečnost, uvede se</w:t>
      </w:r>
      <w:r w:rsidR="009709AD" w:rsidRPr="007547B1">
        <w:rPr>
          <w:rFonts w:ascii="Garamond" w:hAnsi="Garamond"/>
          <w:sz w:val="16"/>
          <w:szCs w:val="16"/>
        </w:rPr>
        <w:t xml:space="preserve"> v </w:t>
      </w:r>
      <w:r w:rsidRPr="007547B1">
        <w:rPr>
          <w:rFonts w:ascii="Garamond" w:hAnsi="Garamond"/>
          <w:sz w:val="16"/>
          <w:szCs w:val="16"/>
        </w:rPr>
        <w:t>poli „Došlo“ datum právní moci daného rozhodnutí</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 xml:space="preserve">poli „Pův“ (došlo původně) se vyznačí datum, kdy věc původně došla soudu. </w:t>
      </w:r>
      <w:r w:rsidR="004609A0" w:rsidRPr="007547B1">
        <w:rPr>
          <w:rFonts w:ascii="Garamond" w:hAnsi="Garamond"/>
          <w:sz w:val="16"/>
          <w:szCs w:val="16"/>
        </w:rPr>
        <w:t>U </w:t>
      </w:r>
      <w:r w:rsidRPr="007547B1">
        <w:rPr>
          <w:rFonts w:ascii="Garamond" w:hAnsi="Garamond"/>
          <w:sz w:val="16"/>
          <w:szCs w:val="16"/>
        </w:rPr>
        <w:t>vyloučené věci se uvede datum právní moci usnesení</w:t>
      </w:r>
      <w:r w:rsidR="00581133" w:rsidRPr="007547B1">
        <w:rPr>
          <w:rFonts w:ascii="Garamond" w:hAnsi="Garamond"/>
          <w:sz w:val="16"/>
          <w:szCs w:val="16"/>
        </w:rPr>
        <w:t xml:space="preserve"> o </w:t>
      </w:r>
      <w:r w:rsidRPr="007547B1">
        <w:rPr>
          <w:rFonts w:ascii="Garamond" w:hAnsi="Garamond"/>
          <w:sz w:val="16"/>
          <w:szCs w:val="16"/>
        </w:rPr>
        <w:t xml:space="preserve">vyloučení; datum, kdy věc původně došla soudu, se vyznačí do pole „Pův.“. </w:t>
      </w:r>
      <w:r w:rsidR="004609A0" w:rsidRPr="007547B1">
        <w:rPr>
          <w:rFonts w:ascii="Garamond" w:hAnsi="Garamond"/>
          <w:sz w:val="16"/>
          <w:szCs w:val="16"/>
        </w:rPr>
        <w:t>U </w:t>
      </w:r>
      <w:r w:rsidRPr="007547B1">
        <w:rPr>
          <w:rFonts w:ascii="Garamond" w:hAnsi="Garamond"/>
          <w:sz w:val="16"/>
          <w:szCs w:val="16"/>
        </w:rPr>
        <w:t>postoupené věci (nikoli</w:t>
      </w:r>
      <w:r w:rsidR="00581133" w:rsidRPr="007547B1">
        <w:rPr>
          <w:rFonts w:ascii="Garamond" w:hAnsi="Garamond"/>
          <w:sz w:val="16"/>
          <w:szCs w:val="16"/>
        </w:rPr>
        <w:t xml:space="preserve"> u </w:t>
      </w:r>
      <w:r w:rsidRPr="007547B1">
        <w:rPr>
          <w:rFonts w:ascii="Garamond" w:hAnsi="Garamond"/>
          <w:sz w:val="16"/>
          <w:szCs w:val="16"/>
        </w:rPr>
        <w:t>věci vrácené) se zde uvede datum, kdy věc došla soudu, jemuž byla postoupena</w:t>
      </w:r>
      <w:r w:rsidR="004609A0" w:rsidRPr="007547B1">
        <w:rPr>
          <w:rFonts w:ascii="Garamond" w:hAnsi="Garamond"/>
          <w:sz w:val="16"/>
          <w:szCs w:val="16"/>
        </w:rPr>
        <w:t xml:space="preserve"> a </w:t>
      </w:r>
      <w:r w:rsidRPr="007547B1">
        <w:rPr>
          <w:rFonts w:ascii="Garamond" w:hAnsi="Garamond"/>
          <w:sz w:val="16"/>
          <w:szCs w:val="16"/>
        </w:rPr>
        <w:t>do pole „Pův“ se vyznačí datum, kdy věc došla původnímu soudu.</w:t>
      </w:r>
    </w:p>
    <w:p w:rsidR="00581133" w:rsidRPr="007547B1" w:rsidRDefault="004609A0" w:rsidP="008D5D62">
      <w:pPr>
        <w:pStyle w:val="Zkladntext"/>
        <w:numPr>
          <w:ilvl w:val="0"/>
          <w:numId w:val="404"/>
        </w:numPr>
        <w:ind w:hanging="360"/>
        <w:rPr>
          <w:rFonts w:ascii="Garamond" w:hAnsi="Garamond"/>
          <w:sz w:val="16"/>
          <w:szCs w:val="16"/>
        </w:rPr>
      </w:pPr>
      <w:r w:rsidRPr="007547B1">
        <w:rPr>
          <w:rFonts w:ascii="Garamond" w:hAnsi="Garamond"/>
          <w:sz w:val="16"/>
          <w:szCs w:val="16"/>
        </w:rPr>
        <w:t>U </w:t>
      </w:r>
      <w:r w:rsidR="008E7D55" w:rsidRPr="007547B1">
        <w:rPr>
          <w:rFonts w:ascii="Garamond" w:hAnsi="Garamond"/>
          <w:sz w:val="16"/>
          <w:szCs w:val="16"/>
        </w:rPr>
        <w:t>věcí, které jsou do rejstříku Cm zapisovány po převodu</w:t>
      </w:r>
      <w:r w:rsidR="00581133" w:rsidRPr="007547B1">
        <w:rPr>
          <w:rFonts w:ascii="Garamond" w:hAnsi="Garamond"/>
          <w:sz w:val="16"/>
          <w:szCs w:val="16"/>
        </w:rPr>
        <w:t xml:space="preserve"> z </w:t>
      </w:r>
      <w:r w:rsidR="008E7D55" w:rsidRPr="007547B1">
        <w:rPr>
          <w:rFonts w:ascii="Garamond" w:hAnsi="Garamond"/>
          <w:sz w:val="16"/>
          <w:szCs w:val="16"/>
        </w:rPr>
        <w:t>rejstříku Ro, ERo či Sm se</w:t>
      </w:r>
      <w:r w:rsidR="009709AD" w:rsidRPr="007547B1">
        <w:rPr>
          <w:rFonts w:ascii="Garamond" w:hAnsi="Garamond"/>
          <w:sz w:val="16"/>
          <w:szCs w:val="16"/>
        </w:rPr>
        <w:t xml:space="preserve"> v </w:t>
      </w:r>
      <w:r w:rsidR="008E7D55" w:rsidRPr="007547B1">
        <w:rPr>
          <w:rFonts w:ascii="Garamond" w:hAnsi="Garamond"/>
          <w:sz w:val="16"/>
          <w:szCs w:val="16"/>
        </w:rPr>
        <w:t>poli „Došlo“ uvede buď datum, kdy byl soudu doručen odpor, nebo datum právní moci usnesení</w:t>
      </w:r>
      <w:r w:rsidR="00581133" w:rsidRPr="007547B1">
        <w:rPr>
          <w:rFonts w:ascii="Garamond" w:hAnsi="Garamond"/>
          <w:sz w:val="16"/>
          <w:szCs w:val="16"/>
        </w:rPr>
        <w:t xml:space="preserve"> o </w:t>
      </w:r>
      <w:r w:rsidR="008E7D55" w:rsidRPr="007547B1">
        <w:rPr>
          <w:rFonts w:ascii="Garamond" w:hAnsi="Garamond"/>
          <w:sz w:val="16"/>
          <w:szCs w:val="16"/>
        </w:rPr>
        <w:t>zrušení platebního rozkazu, šekového</w:t>
      </w:r>
      <w:r w:rsidRPr="007547B1">
        <w:rPr>
          <w:rFonts w:ascii="Garamond" w:hAnsi="Garamond"/>
          <w:sz w:val="16"/>
          <w:szCs w:val="16"/>
        </w:rPr>
        <w:t xml:space="preserve"> a </w:t>
      </w:r>
      <w:r w:rsidR="008E7D55" w:rsidRPr="007547B1">
        <w:rPr>
          <w:rFonts w:ascii="Garamond" w:hAnsi="Garamond"/>
          <w:sz w:val="16"/>
          <w:szCs w:val="16"/>
        </w:rPr>
        <w:t>směnečného platebního rozkazu, event. datum pokynu</w:t>
      </w:r>
      <w:r w:rsidR="00581133" w:rsidRPr="007547B1">
        <w:rPr>
          <w:rFonts w:ascii="Garamond" w:hAnsi="Garamond"/>
          <w:sz w:val="16"/>
          <w:szCs w:val="16"/>
        </w:rPr>
        <w:t xml:space="preserve"> k </w:t>
      </w:r>
      <w:r w:rsidR="008E7D55" w:rsidRPr="007547B1">
        <w:rPr>
          <w:rFonts w:ascii="Garamond" w:hAnsi="Garamond"/>
          <w:sz w:val="16"/>
          <w:szCs w:val="16"/>
        </w:rPr>
        <w:t>převodu věci do rejstříku Cm</w:t>
      </w:r>
      <w:r w:rsidR="009709AD" w:rsidRPr="007547B1">
        <w:rPr>
          <w:rFonts w:ascii="Garamond" w:hAnsi="Garamond"/>
          <w:sz w:val="16"/>
          <w:szCs w:val="16"/>
        </w:rPr>
        <w:t xml:space="preserve"> v </w:t>
      </w:r>
      <w:r w:rsidR="008E7D55" w:rsidRPr="007547B1">
        <w:rPr>
          <w:rFonts w:ascii="Garamond" w:hAnsi="Garamond"/>
          <w:sz w:val="16"/>
          <w:szCs w:val="16"/>
        </w:rPr>
        <w:t>případě, že platební rozkaz nebyl vydán. Do pole „Pův“ se</w:t>
      </w:r>
      <w:r w:rsidR="00581133" w:rsidRPr="007547B1">
        <w:rPr>
          <w:rFonts w:ascii="Garamond" w:hAnsi="Garamond"/>
          <w:sz w:val="16"/>
          <w:szCs w:val="16"/>
        </w:rPr>
        <w:t xml:space="preserve"> u </w:t>
      </w:r>
      <w:r w:rsidR="008E7D55" w:rsidRPr="007547B1">
        <w:rPr>
          <w:rFonts w:ascii="Garamond" w:hAnsi="Garamond"/>
          <w:sz w:val="16"/>
          <w:szCs w:val="16"/>
        </w:rPr>
        <w:t>těchto věcí vyznačí datum, kdy věc původně došla soudu.</w:t>
      </w:r>
    </w:p>
    <w:p w:rsidR="00581133" w:rsidRPr="007547B1" w:rsidRDefault="004609A0" w:rsidP="008D5D62">
      <w:pPr>
        <w:pStyle w:val="Zkladntext"/>
        <w:numPr>
          <w:ilvl w:val="0"/>
          <w:numId w:val="404"/>
        </w:numPr>
        <w:ind w:hanging="360"/>
        <w:rPr>
          <w:rFonts w:ascii="Garamond" w:hAnsi="Garamond"/>
          <w:sz w:val="16"/>
          <w:szCs w:val="16"/>
        </w:rPr>
      </w:pPr>
      <w:r w:rsidRPr="007547B1">
        <w:rPr>
          <w:rFonts w:ascii="Garamond" w:hAnsi="Garamond"/>
          <w:sz w:val="16"/>
          <w:szCs w:val="16"/>
        </w:rPr>
        <w:t>U </w:t>
      </w:r>
      <w:r w:rsidR="008E7D55" w:rsidRPr="007547B1">
        <w:rPr>
          <w:rFonts w:ascii="Garamond" w:hAnsi="Garamond"/>
          <w:sz w:val="16"/>
          <w:szCs w:val="16"/>
        </w:rPr>
        <w:t>věcí, které soud zahájí bez návrhu, se</w:t>
      </w:r>
      <w:r w:rsidR="009709AD" w:rsidRPr="007547B1">
        <w:rPr>
          <w:rFonts w:ascii="Garamond" w:hAnsi="Garamond"/>
          <w:sz w:val="16"/>
          <w:szCs w:val="16"/>
        </w:rPr>
        <w:t xml:space="preserve"> v </w:t>
      </w:r>
      <w:r w:rsidR="008E7D55" w:rsidRPr="007547B1">
        <w:rPr>
          <w:rFonts w:ascii="Garamond" w:hAnsi="Garamond"/>
          <w:sz w:val="16"/>
          <w:szCs w:val="16"/>
        </w:rPr>
        <w:t>poli „Došlo“ uvede den, kdy bylo vydáno usnesení</w:t>
      </w:r>
      <w:r w:rsidR="00581133" w:rsidRPr="007547B1">
        <w:rPr>
          <w:rFonts w:ascii="Garamond" w:hAnsi="Garamond"/>
          <w:sz w:val="16"/>
          <w:szCs w:val="16"/>
        </w:rPr>
        <w:t xml:space="preserve"> o </w:t>
      </w:r>
      <w:r w:rsidR="008E7D55" w:rsidRPr="007547B1">
        <w:rPr>
          <w:rFonts w:ascii="Garamond" w:hAnsi="Garamond"/>
          <w:sz w:val="16"/>
          <w:szCs w:val="16"/>
        </w:rPr>
        <w:t>zahájení řízení.</w:t>
      </w:r>
    </w:p>
    <w:p w:rsidR="00581133" w:rsidRPr="007547B1" w:rsidRDefault="008E7D55" w:rsidP="008D5D62">
      <w:pPr>
        <w:pStyle w:val="Zkladntext"/>
        <w:numPr>
          <w:ilvl w:val="0"/>
          <w:numId w:val="404"/>
        </w:numPr>
        <w:ind w:hanging="360"/>
        <w:rPr>
          <w:rFonts w:ascii="Garamond" w:hAnsi="Garamond"/>
          <w:sz w:val="16"/>
          <w:szCs w:val="16"/>
        </w:rPr>
      </w:pPr>
      <w:r w:rsidRPr="007547B1">
        <w:rPr>
          <w:rFonts w:ascii="Garamond" w:hAnsi="Garamond"/>
          <w:sz w:val="16"/>
          <w:szCs w:val="16"/>
        </w:rPr>
        <w:t>Do pole „Předmět řízení“ se vyplní stručný popis předmětu řízení (např. ,,neplatnost usnesení valného hromady“ „zaplacení částky ...“ apod.).</w:t>
      </w:r>
    </w:p>
    <w:p w:rsidR="00581133" w:rsidRPr="007547B1" w:rsidRDefault="008E7D55" w:rsidP="008D5D62">
      <w:pPr>
        <w:pStyle w:val="Zkladntext"/>
        <w:numPr>
          <w:ilvl w:val="0"/>
          <w:numId w:val="404"/>
        </w:numPr>
        <w:ind w:hanging="360"/>
        <w:rPr>
          <w:rFonts w:ascii="Garamond" w:hAnsi="Garamond"/>
          <w:sz w:val="16"/>
          <w:szCs w:val="16"/>
        </w:rPr>
      </w:pPr>
      <w:r w:rsidRPr="007547B1">
        <w:rPr>
          <w:rFonts w:ascii="Garamond" w:hAnsi="Garamond"/>
          <w:sz w:val="16"/>
          <w:szCs w:val="16"/>
        </w:rPr>
        <w:t>Vyřízení věci se vyznačí, jakmile bylo ve věci vydáno konečné rozhodnutí. Konečným rozhodnutím není částečný ani mezitímní rozsudek, rozhodnutí</w:t>
      </w:r>
      <w:r w:rsidR="00581133" w:rsidRPr="007547B1">
        <w:rPr>
          <w:rFonts w:ascii="Garamond" w:hAnsi="Garamond"/>
          <w:sz w:val="16"/>
          <w:szCs w:val="16"/>
        </w:rPr>
        <w:t xml:space="preserve"> o </w:t>
      </w:r>
      <w:r w:rsidRPr="007547B1">
        <w:rPr>
          <w:rFonts w:ascii="Garamond" w:hAnsi="Garamond"/>
          <w:sz w:val="16"/>
          <w:szCs w:val="16"/>
        </w:rPr>
        <w:t>spojení věcí ke společnému projednání</w:t>
      </w:r>
      <w:r w:rsidR="004609A0" w:rsidRPr="007547B1">
        <w:rPr>
          <w:rFonts w:ascii="Garamond" w:hAnsi="Garamond"/>
          <w:sz w:val="16"/>
          <w:szCs w:val="16"/>
        </w:rPr>
        <w:t xml:space="preserve"> a </w:t>
      </w:r>
      <w:r w:rsidRPr="007547B1">
        <w:rPr>
          <w:rFonts w:ascii="Garamond" w:hAnsi="Garamond"/>
          <w:sz w:val="16"/>
          <w:szCs w:val="16"/>
        </w:rPr>
        <w:t>rozhodnutí ani rozhodnutí</w:t>
      </w:r>
      <w:r w:rsidR="00581133" w:rsidRPr="007547B1">
        <w:rPr>
          <w:rFonts w:ascii="Garamond" w:hAnsi="Garamond"/>
          <w:sz w:val="16"/>
          <w:szCs w:val="16"/>
        </w:rPr>
        <w:t xml:space="preserve"> o </w:t>
      </w:r>
      <w:r w:rsidRPr="007547B1">
        <w:rPr>
          <w:rFonts w:ascii="Garamond" w:hAnsi="Garamond"/>
          <w:sz w:val="16"/>
          <w:szCs w:val="16"/>
        </w:rPr>
        <w:t>přerušení věci. V případě spojení věcí ke společnému projednání</w:t>
      </w:r>
      <w:r w:rsidR="004609A0" w:rsidRPr="007547B1">
        <w:rPr>
          <w:rFonts w:ascii="Garamond" w:hAnsi="Garamond"/>
          <w:sz w:val="16"/>
          <w:szCs w:val="16"/>
        </w:rPr>
        <w:t xml:space="preserve"> a </w:t>
      </w:r>
      <w:r w:rsidRPr="007547B1">
        <w:rPr>
          <w:rFonts w:ascii="Garamond" w:hAnsi="Garamond"/>
          <w:sz w:val="16"/>
          <w:szCs w:val="16"/>
        </w:rPr>
        <w:t>rozhodnutí se vyřízení vyznačí</w:t>
      </w:r>
      <w:r w:rsidR="00581133" w:rsidRPr="007547B1">
        <w:rPr>
          <w:rFonts w:ascii="Garamond" w:hAnsi="Garamond"/>
          <w:sz w:val="16"/>
          <w:szCs w:val="16"/>
        </w:rPr>
        <w:t xml:space="preserve"> u </w:t>
      </w:r>
      <w:r w:rsidRPr="007547B1">
        <w:rPr>
          <w:rFonts w:ascii="Garamond" w:hAnsi="Garamond"/>
          <w:sz w:val="16"/>
          <w:szCs w:val="16"/>
        </w:rPr>
        <w:t>každé</w:t>
      </w:r>
      <w:r w:rsidR="00581133" w:rsidRPr="007547B1">
        <w:rPr>
          <w:rFonts w:ascii="Garamond" w:hAnsi="Garamond"/>
          <w:sz w:val="16"/>
          <w:szCs w:val="16"/>
        </w:rPr>
        <w:t xml:space="preserve"> z </w:t>
      </w:r>
      <w:r w:rsidRPr="007547B1">
        <w:rPr>
          <w:rFonts w:ascii="Garamond" w:hAnsi="Garamond"/>
          <w:sz w:val="16"/>
          <w:szCs w:val="16"/>
        </w:rPr>
        <w:t>těchto věcí jednotlivě,</w:t>
      </w:r>
      <w:r w:rsidR="004609A0" w:rsidRPr="007547B1">
        <w:rPr>
          <w:rFonts w:ascii="Garamond" w:hAnsi="Garamond"/>
          <w:sz w:val="16"/>
          <w:szCs w:val="16"/>
        </w:rPr>
        <w:t xml:space="preserve"> a </w:t>
      </w:r>
      <w:r w:rsidRPr="007547B1">
        <w:rPr>
          <w:rFonts w:ascii="Garamond" w:hAnsi="Garamond"/>
          <w:sz w:val="16"/>
          <w:szCs w:val="16"/>
        </w:rPr>
        <w:t>to po vydání konečného rozhodnutí ve spojené věci.</w:t>
      </w:r>
    </w:p>
    <w:p w:rsidR="00581133" w:rsidRPr="007547B1" w:rsidRDefault="008E7D55" w:rsidP="008D5D62">
      <w:pPr>
        <w:pStyle w:val="Zkladntext"/>
        <w:numPr>
          <w:ilvl w:val="0"/>
          <w:numId w:val="404"/>
        </w:numPr>
        <w:ind w:hanging="360"/>
        <w:rPr>
          <w:rFonts w:ascii="Garamond" w:hAnsi="Garamond"/>
          <w:sz w:val="16"/>
          <w:szCs w:val="16"/>
        </w:rPr>
      </w:pPr>
      <w:r w:rsidRPr="007547B1">
        <w:rPr>
          <w:rFonts w:ascii="Garamond" w:hAnsi="Garamond"/>
          <w:sz w:val="16"/>
          <w:szCs w:val="16"/>
        </w:rPr>
        <w:t>Věc je pravomocná tehdy, jakmile nabylo právní moci konečné rozhodnutí.</w:t>
      </w:r>
    </w:p>
    <w:p w:rsidR="008E7D55" w:rsidRPr="007547B1" w:rsidRDefault="008E7D55" w:rsidP="008D5D62">
      <w:pPr>
        <w:pStyle w:val="Zkladntext"/>
        <w:numPr>
          <w:ilvl w:val="0"/>
          <w:numId w:val="404"/>
        </w:numPr>
        <w:ind w:hanging="360"/>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okamžiku, kdy ve věci byly učiněny všechny úkony, které je třeba učinit před založením spisu na spisovnu.</w:t>
      </w:r>
    </w:p>
    <w:p w:rsidR="000F1416" w:rsidRPr="007547B1" w:rsidRDefault="000F1416" w:rsidP="00B04A98">
      <w:pPr>
        <w:pStyle w:val="Prosttext"/>
        <w:keepNext/>
        <w:spacing w:before="12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2185" w:name="_Toc233193627"/>
      <w:bookmarkStart w:id="12186" w:name="_Toc221857217"/>
      <w:bookmarkStart w:id="12187" w:name="_Toc233210225"/>
      <w:bookmarkStart w:id="12188" w:name="_Toc233284044"/>
      <w:bookmarkStart w:id="12189" w:name="_Toc233286847"/>
      <w:bookmarkStart w:id="12190" w:name="_Toc233289809"/>
      <w:bookmarkStart w:id="12191" w:name="_Toc233292917"/>
      <w:bookmarkStart w:id="12192" w:name="_Toc233293586"/>
      <w:bookmarkStart w:id="12193" w:name="_Toc233199654"/>
      <w:bookmarkStart w:id="12194" w:name="_Toc233213821"/>
      <w:bookmarkStart w:id="12195" w:name="_Toc233216880"/>
      <w:bookmarkStart w:id="12196" w:name="_Toc233301694"/>
      <w:bookmarkStart w:id="12197" w:name="_Toc233303026"/>
      <w:bookmarkStart w:id="12198" w:name="_Toc233308301"/>
      <w:bookmarkStart w:id="12199" w:name="_Toc233313864"/>
      <w:bookmarkStart w:id="12200" w:name="_Toc233316165"/>
      <w:bookmarkStart w:id="12201" w:name="_Toc233343048"/>
      <w:bookmarkStart w:id="12202" w:name="_Toc233343714"/>
      <w:bookmarkStart w:id="12203" w:name="_Toc233345062"/>
      <w:bookmarkStart w:id="12204" w:name="_Toc233355545"/>
      <w:bookmarkStart w:id="12205" w:name="_Toc233358235"/>
      <w:bookmarkStart w:id="12206" w:name="_Toc233368917"/>
      <w:bookmarkStart w:id="12207" w:name="_Toc233371047"/>
      <w:bookmarkStart w:id="12208" w:name="_Toc509851601"/>
      <w:r w:rsidRPr="007547B1">
        <w:rPr>
          <w:rFonts w:ascii="Garamond" w:eastAsia="MS Mincho" w:hAnsi="Garamond"/>
          <w:b/>
          <w:sz w:val="16"/>
          <w:szCs w:val="16"/>
        </w:rPr>
        <w:t>22a. – Rejstřík ECm</w:t>
      </w:r>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p>
    <w:p w:rsidR="000F1416" w:rsidRPr="007547B1" w:rsidRDefault="000F1416" w:rsidP="00B04A98">
      <w:pPr>
        <w:pStyle w:val="Zkladntext"/>
        <w:keepNext/>
        <w:spacing w:before="360" w:after="100"/>
        <w:jc w:val="center"/>
        <w:outlineLvl w:val="3"/>
        <w:rPr>
          <w:rFonts w:ascii="Garamond" w:hAnsi="Garamond"/>
          <w:b/>
          <w:sz w:val="16"/>
          <w:szCs w:val="16"/>
        </w:rPr>
      </w:pPr>
      <w:bookmarkStart w:id="12209" w:name="_Toc233193628"/>
      <w:bookmarkStart w:id="12210" w:name="_Toc221857218"/>
      <w:bookmarkStart w:id="12211" w:name="_Toc233210226"/>
      <w:bookmarkStart w:id="12212" w:name="_Toc233284045"/>
      <w:bookmarkStart w:id="12213" w:name="_Toc233286848"/>
      <w:bookmarkStart w:id="12214" w:name="_Toc233289810"/>
      <w:bookmarkStart w:id="12215" w:name="_Toc233292918"/>
      <w:bookmarkStart w:id="12216" w:name="_Toc233293587"/>
      <w:bookmarkStart w:id="12217" w:name="_Toc233199655"/>
      <w:bookmarkStart w:id="12218" w:name="_Toc233213822"/>
      <w:bookmarkStart w:id="12219" w:name="_Toc233216881"/>
      <w:bookmarkStart w:id="12220" w:name="_Toc233301695"/>
      <w:bookmarkStart w:id="12221" w:name="_Toc233303027"/>
      <w:bookmarkStart w:id="12222" w:name="_Toc233308302"/>
      <w:bookmarkStart w:id="12223" w:name="_Toc233313865"/>
      <w:bookmarkStart w:id="12224" w:name="_Toc233316166"/>
      <w:bookmarkStart w:id="12225" w:name="_Toc233343049"/>
      <w:bookmarkStart w:id="12226" w:name="_Toc233343715"/>
      <w:bookmarkStart w:id="12227" w:name="_Toc233345063"/>
      <w:bookmarkStart w:id="12228" w:name="_Toc233355546"/>
      <w:bookmarkStart w:id="12229" w:name="_Toc233358236"/>
      <w:bookmarkStart w:id="12230" w:name="_Toc233368918"/>
      <w:bookmarkStart w:id="12231" w:name="_Toc233371048"/>
      <w:bookmarkStart w:id="12232" w:name="_Toc509851602"/>
      <w:r w:rsidRPr="007547B1">
        <w:rPr>
          <w:rFonts w:ascii="Garamond" w:hAnsi="Garamond"/>
          <w:b/>
          <w:sz w:val="16"/>
          <w:szCs w:val="16"/>
        </w:rPr>
        <w:t>I.</w:t>
      </w:r>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p>
    <w:p w:rsidR="000F1416" w:rsidRPr="007547B1" w:rsidRDefault="008E7D55" w:rsidP="00B04A98">
      <w:pPr>
        <w:pStyle w:val="Zkladntext"/>
        <w:ind w:firstLine="357"/>
        <w:rPr>
          <w:rFonts w:ascii="Garamond" w:hAnsi="Garamond"/>
          <w:sz w:val="16"/>
          <w:szCs w:val="16"/>
        </w:rPr>
      </w:pPr>
      <w:r w:rsidRPr="007547B1">
        <w:rPr>
          <w:rFonts w:ascii="Garamond" w:hAnsi="Garamond"/>
          <w:bCs/>
          <w:sz w:val="16"/>
          <w:szCs w:val="16"/>
        </w:rPr>
        <w:t>Do rejstříku ECm se zapisují</w:t>
      </w:r>
      <w:r w:rsidR="00581133" w:rsidRPr="007547B1">
        <w:rPr>
          <w:rFonts w:ascii="Garamond" w:hAnsi="Garamond"/>
          <w:bCs/>
          <w:sz w:val="16"/>
          <w:szCs w:val="16"/>
        </w:rPr>
        <w:t xml:space="preserve"> u </w:t>
      </w:r>
      <w:r w:rsidRPr="007547B1">
        <w:rPr>
          <w:rFonts w:ascii="Garamond" w:hAnsi="Garamond"/>
          <w:bCs/>
          <w:sz w:val="16"/>
          <w:szCs w:val="16"/>
        </w:rPr>
        <w:t xml:space="preserve">krajských soudů věci </w:t>
      </w:r>
      <w:r w:rsidRPr="007547B1">
        <w:rPr>
          <w:rFonts w:ascii="Garamond" w:hAnsi="Garamond"/>
          <w:sz w:val="16"/>
          <w:szCs w:val="16"/>
        </w:rPr>
        <w:t>týkající se vztahů mezi podnikateli vyplývajících</w:t>
      </w:r>
      <w:r w:rsidR="00581133" w:rsidRPr="007547B1">
        <w:rPr>
          <w:rFonts w:ascii="Garamond" w:hAnsi="Garamond"/>
          <w:sz w:val="16"/>
          <w:szCs w:val="16"/>
        </w:rPr>
        <w:t xml:space="preserve"> z </w:t>
      </w:r>
      <w:r w:rsidRPr="007547B1">
        <w:rPr>
          <w:rFonts w:ascii="Garamond" w:hAnsi="Garamond"/>
          <w:sz w:val="16"/>
          <w:szCs w:val="16"/>
        </w:rPr>
        <w:t>podnikatelské činnosti převedené</w:t>
      </w:r>
      <w:r w:rsidR="00581133" w:rsidRPr="007547B1">
        <w:rPr>
          <w:rFonts w:ascii="Garamond" w:hAnsi="Garamond"/>
          <w:sz w:val="16"/>
          <w:szCs w:val="16"/>
        </w:rPr>
        <w:t xml:space="preserve"> z </w:t>
      </w:r>
      <w:r w:rsidRPr="007547B1">
        <w:rPr>
          <w:rFonts w:ascii="Garamond" w:hAnsi="Garamond"/>
          <w:sz w:val="16"/>
          <w:szCs w:val="16"/>
        </w:rPr>
        <w:t>rejstříku EPR.</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233" w:name="_Toc233193629"/>
      <w:bookmarkStart w:id="12234" w:name="_Toc221857219"/>
      <w:bookmarkStart w:id="12235" w:name="_Toc233210227"/>
      <w:bookmarkStart w:id="12236" w:name="_Toc233284046"/>
      <w:bookmarkStart w:id="12237" w:name="_Toc233286849"/>
      <w:bookmarkStart w:id="12238" w:name="_Toc233289811"/>
      <w:bookmarkStart w:id="12239" w:name="_Toc233292919"/>
      <w:bookmarkStart w:id="12240" w:name="_Toc233293588"/>
      <w:bookmarkStart w:id="12241" w:name="_Toc233199656"/>
      <w:bookmarkStart w:id="12242" w:name="_Toc233213823"/>
      <w:bookmarkStart w:id="12243" w:name="_Toc233216882"/>
      <w:bookmarkStart w:id="12244" w:name="_Toc233301696"/>
      <w:bookmarkStart w:id="12245" w:name="_Toc233303028"/>
      <w:bookmarkStart w:id="12246" w:name="_Toc233308303"/>
      <w:bookmarkStart w:id="12247" w:name="_Toc233313866"/>
      <w:bookmarkStart w:id="12248" w:name="_Toc233316167"/>
      <w:bookmarkStart w:id="12249" w:name="_Toc233343050"/>
      <w:bookmarkStart w:id="12250" w:name="_Toc233343716"/>
      <w:bookmarkStart w:id="12251" w:name="_Toc233345064"/>
      <w:bookmarkStart w:id="12252" w:name="_Toc233355547"/>
      <w:bookmarkStart w:id="12253" w:name="_Toc233358237"/>
      <w:bookmarkStart w:id="12254" w:name="_Toc233368919"/>
      <w:bookmarkStart w:id="12255" w:name="_Toc233371049"/>
      <w:bookmarkStart w:id="12256" w:name="_Toc509851603"/>
      <w:r w:rsidRPr="007547B1">
        <w:rPr>
          <w:rFonts w:ascii="Garamond" w:hAnsi="Garamond"/>
          <w:b/>
          <w:sz w:val="16"/>
          <w:szCs w:val="16"/>
        </w:rPr>
        <w:t>II.</w:t>
      </w:r>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p>
    <w:p w:rsidR="000F1416" w:rsidRPr="007547B1" w:rsidRDefault="000F1416" w:rsidP="00B04A98">
      <w:pPr>
        <w:keepNext/>
        <w:ind w:left="720"/>
        <w:rPr>
          <w:rFonts w:ascii="Garamond" w:hAnsi="Garamond"/>
          <w:b/>
          <w:bCs/>
          <w:sz w:val="16"/>
          <w:szCs w:val="16"/>
        </w:rPr>
      </w:pPr>
      <w:r w:rsidRPr="007547B1">
        <w:rPr>
          <w:rFonts w:ascii="Garamond" w:hAnsi="Garamond"/>
          <w:b/>
          <w:bCs/>
          <w:sz w:val="16"/>
          <w:szCs w:val="16"/>
        </w:rPr>
        <w:t>Položky rejstříku ECm</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Spisová značka (číslo senátu, ECm,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Předmět řízení – Návrh na vydání elekr. plat. rozkazu na částku (součet žalovaných jistin)</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obchodní věc</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z </w:t>
      </w:r>
      <w:r w:rsidRPr="007547B1">
        <w:rPr>
          <w:rFonts w:ascii="Garamond" w:hAnsi="Garamond"/>
          <w:sz w:val="16"/>
          <w:szCs w:val="16"/>
        </w:rPr>
        <w:t>prorogace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ve věci koná insolvenční řízení/je prohlášen konkurs</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Předběžné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předběžného opatření</w:t>
      </w:r>
    </w:p>
    <w:p w:rsidR="000F1416" w:rsidRPr="007547B1" w:rsidRDefault="000F1416" w:rsidP="008D5D62">
      <w:pPr>
        <w:keepNext/>
        <w:numPr>
          <w:ilvl w:val="0"/>
          <w:numId w:val="201"/>
        </w:numPr>
        <w:tabs>
          <w:tab w:val="clear" w:pos="720"/>
          <w:tab w:val="num" w:pos="1254"/>
        </w:tabs>
        <w:ind w:left="1253" w:hanging="510"/>
        <w:jc w:val="both"/>
        <w:rPr>
          <w:rFonts w:ascii="Garamond" w:hAnsi="Garamond"/>
          <w:sz w:val="16"/>
          <w:szCs w:val="16"/>
        </w:rPr>
      </w:pPr>
      <w:r w:rsidRPr="007547B1">
        <w:rPr>
          <w:rFonts w:ascii="Garamond" w:hAnsi="Garamond"/>
          <w:sz w:val="16"/>
          <w:szCs w:val="16"/>
        </w:rPr>
        <w:t>historie stavu předběžného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předběžního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bylo předběžné opatření vyřízeno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(žalobce, žalovaný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Úkony ve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Evidence SO (odeslané spisy):</w:t>
      </w:r>
    </w:p>
    <w:p w:rsidR="000F1416" w:rsidRPr="007547B1" w:rsidRDefault="000F1416" w:rsidP="008D5D62">
      <w:pPr>
        <w:numPr>
          <w:ilvl w:val="0"/>
          <w:numId w:val="201"/>
        </w:numPr>
        <w:tabs>
          <w:tab w:val="clear" w:pos="720"/>
          <w:tab w:val="num" w:pos="1254"/>
        </w:tabs>
        <w:spacing w:after="240"/>
        <w:ind w:left="1253" w:hanging="510"/>
        <w:jc w:val="both"/>
        <w:rPr>
          <w:rFonts w:ascii="Garamond" w:hAnsi="Garamond"/>
          <w:sz w:val="16"/>
          <w:szCs w:val="16"/>
        </w:rPr>
      </w:pPr>
      <w:r w:rsidRPr="007547B1">
        <w:rPr>
          <w:rFonts w:ascii="Garamond" w:hAnsi="Garamond"/>
          <w:sz w:val="16"/>
          <w:szCs w:val="16"/>
        </w:rPr>
        <w:t xml:space="preserve">viz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257" w:name="_Toc233193630"/>
      <w:bookmarkStart w:id="12258" w:name="_Toc221857220"/>
      <w:bookmarkStart w:id="12259" w:name="_Toc233210228"/>
      <w:bookmarkStart w:id="12260" w:name="_Toc233284047"/>
      <w:bookmarkStart w:id="12261" w:name="_Toc233286850"/>
      <w:bookmarkStart w:id="12262" w:name="_Toc233289812"/>
      <w:bookmarkStart w:id="12263" w:name="_Toc233292920"/>
      <w:bookmarkStart w:id="12264" w:name="_Toc233293589"/>
      <w:bookmarkStart w:id="12265" w:name="_Toc233199657"/>
      <w:bookmarkStart w:id="12266" w:name="_Toc233213824"/>
      <w:bookmarkStart w:id="12267" w:name="_Toc233216883"/>
      <w:bookmarkStart w:id="12268" w:name="_Toc233301697"/>
      <w:bookmarkStart w:id="12269" w:name="_Toc233303029"/>
      <w:bookmarkStart w:id="12270" w:name="_Toc233308304"/>
      <w:bookmarkStart w:id="12271" w:name="_Toc233313867"/>
      <w:bookmarkStart w:id="12272" w:name="_Toc233316168"/>
      <w:bookmarkStart w:id="12273" w:name="_Toc233343051"/>
      <w:bookmarkStart w:id="12274" w:name="_Toc233343717"/>
      <w:bookmarkStart w:id="12275" w:name="_Toc233345065"/>
      <w:bookmarkStart w:id="12276" w:name="_Toc233355548"/>
      <w:bookmarkStart w:id="12277" w:name="_Toc233358238"/>
      <w:bookmarkStart w:id="12278" w:name="_Toc233368920"/>
      <w:bookmarkStart w:id="12279" w:name="_Toc233371050"/>
      <w:bookmarkStart w:id="12280" w:name="_Toc509851604"/>
      <w:r w:rsidRPr="007547B1">
        <w:rPr>
          <w:rFonts w:ascii="Garamond" w:hAnsi="Garamond"/>
          <w:b/>
          <w:sz w:val="16"/>
          <w:szCs w:val="16"/>
        </w:rPr>
        <w:t>III.</w:t>
      </w:r>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ECm se použijí přiměřeně ustanovení pro vedení rejstříku Cm.</w:t>
      </w:r>
    </w:p>
    <w:p w:rsidR="000F1416" w:rsidRPr="007547B1" w:rsidRDefault="000F1416" w:rsidP="00B04A98">
      <w:pPr>
        <w:pStyle w:val="Prosttext"/>
        <w:keepNext/>
        <w:spacing w:before="12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2281" w:name="_Toc509851605"/>
      <w:r w:rsidRPr="007547B1">
        <w:rPr>
          <w:rFonts w:ascii="Garamond" w:eastAsia="MS Mincho" w:hAnsi="Garamond"/>
          <w:b/>
          <w:sz w:val="16"/>
          <w:szCs w:val="16"/>
        </w:rPr>
        <w:t>22b. – Rejstřík EVCm</w:t>
      </w:r>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2281"/>
    </w:p>
    <w:p w:rsidR="000F1416" w:rsidRPr="007547B1" w:rsidRDefault="000F1416" w:rsidP="00B04A98">
      <w:pPr>
        <w:pStyle w:val="Zkladntext"/>
        <w:keepNext/>
        <w:spacing w:before="360" w:after="100"/>
        <w:jc w:val="center"/>
        <w:outlineLvl w:val="3"/>
        <w:rPr>
          <w:rFonts w:ascii="Garamond" w:hAnsi="Garamond"/>
          <w:b/>
          <w:sz w:val="16"/>
          <w:szCs w:val="16"/>
        </w:rPr>
      </w:pPr>
      <w:bookmarkStart w:id="12282" w:name="_Toc509851606"/>
      <w:r w:rsidRPr="007547B1">
        <w:rPr>
          <w:rFonts w:ascii="Garamond" w:hAnsi="Garamond"/>
          <w:b/>
          <w:sz w:val="16"/>
          <w:szCs w:val="16"/>
        </w:rPr>
        <w:t>I.</w:t>
      </w:r>
      <w:bookmarkEnd w:id="12282"/>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Do rejstříku EVCm se zapisují návrhy na vydání evropského platebního rozkazu podaného žalobcem podle </w:t>
      </w:r>
      <w:r w:rsidR="00FE0AA5">
        <w:rPr>
          <w:rFonts w:ascii="Garamond" w:hAnsi="Garamond"/>
          <w:sz w:val="16"/>
          <w:szCs w:val="16"/>
        </w:rPr>
        <w:t>§ </w:t>
      </w:r>
      <w:r w:rsidRPr="007547B1">
        <w:rPr>
          <w:rFonts w:ascii="Garamond" w:hAnsi="Garamond"/>
          <w:sz w:val="16"/>
          <w:szCs w:val="16"/>
        </w:rPr>
        <w:t xml:space="preserve">174b </w:t>
      </w:r>
      <w:r w:rsidR="00581133" w:rsidRPr="007547B1">
        <w:rPr>
          <w:rFonts w:ascii="Garamond" w:hAnsi="Garamond"/>
          <w:sz w:val="16"/>
          <w:szCs w:val="16"/>
        </w:rPr>
        <w:t>o. s. ř.</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283" w:name="_Toc509851607"/>
      <w:r w:rsidRPr="007547B1">
        <w:rPr>
          <w:rFonts w:ascii="Garamond" w:hAnsi="Garamond"/>
          <w:b/>
          <w:sz w:val="16"/>
          <w:szCs w:val="16"/>
        </w:rPr>
        <w:t>II.</w:t>
      </w:r>
      <w:bookmarkEnd w:id="12283"/>
    </w:p>
    <w:p w:rsidR="000F1416" w:rsidRPr="007547B1" w:rsidRDefault="000F1416" w:rsidP="00B04A98">
      <w:pPr>
        <w:keepNext/>
        <w:ind w:left="720"/>
        <w:rPr>
          <w:rFonts w:ascii="Garamond" w:hAnsi="Garamond"/>
          <w:b/>
          <w:bCs/>
          <w:sz w:val="16"/>
          <w:szCs w:val="16"/>
        </w:rPr>
      </w:pPr>
      <w:r w:rsidRPr="007547B1">
        <w:rPr>
          <w:rFonts w:ascii="Garamond" w:hAnsi="Garamond"/>
          <w:b/>
          <w:bCs/>
          <w:sz w:val="16"/>
          <w:szCs w:val="16"/>
        </w:rPr>
        <w:t>Položky rejstříku EVCm</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Spisová značka (číslo senátu, EVCm,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Předmět řízení – Návrh na vydání evropského plat. rozkazu na částku (součet žalovaných jistin)</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obchodní věc</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z </w:t>
      </w:r>
      <w:r w:rsidRPr="007547B1">
        <w:rPr>
          <w:rFonts w:ascii="Garamond" w:hAnsi="Garamond"/>
          <w:sz w:val="16"/>
          <w:szCs w:val="16"/>
        </w:rPr>
        <w:t>prorogace</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Vymáhaná 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8D5D62">
      <w:pPr>
        <w:numPr>
          <w:ilvl w:val="1"/>
          <w:numId w:val="223"/>
        </w:numPr>
        <w:tabs>
          <w:tab w:val="num" w:pos="741"/>
        </w:tabs>
        <w:ind w:left="741" w:hanging="228"/>
        <w:jc w:val="both"/>
        <w:rPr>
          <w:rFonts w:ascii="Garamond" w:hAnsi="Garamond"/>
          <w:sz w:val="16"/>
          <w:szCs w:val="16"/>
        </w:rPr>
      </w:pPr>
      <w:r w:rsidRPr="007547B1">
        <w:rPr>
          <w:rFonts w:ascii="Garamond" w:hAnsi="Garamond"/>
          <w:sz w:val="16"/>
          <w:szCs w:val="16"/>
        </w:rPr>
        <w:t>Zda se ve věci koná insolvenční řízení/je prohlášen konkurs</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Předběžné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předběžného opatření</w:t>
      </w:r>
    </w:p>
    <w:p w:rsidR="000F1416" w:rsidRPr="007547B1" w:rsidRDefault="000F1416" w:rsidP="008D5D62">
      <w:pPr>
        <w:keepNext/>
        <w:numPr>
          <w:ilvl w:val="0"/>
          <w:numId w:val="201"/>
        </w:numPr>
        <w:tabs>
          <w:tab w:val="clear" w:pos="720"/>
          <w:tab w:val="num" w:pos="1254"/>
        </w:tabs>
        <w:ind w:left="1253" w:hanging="510"/>
        <w:jc w:val="both"/>
        <w:rPr>
          <w:rFonts w:ascii="Garamond" w:hAnsi="Garamond"/>
          <w:sz w:val="16"/>
          <w:szCs w:val="16"/>
        </w:rPr>
      </w:pPr>
      <w:r w:rsidRPr="007547B1">
        <w:rPr>
          <w:rFonts w:ascii="Garamond" w:hAnsi="Garamond"/>
          <w:sz w:val="16"/>
          <w:szCs w:val="16"/>
        </w:rPr>
        <w:t>historie stavu předběžného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předběžního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bylo předběžné opatření vyřízeno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(žalobce, žalovaný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Úkony ve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Evidence SO (odeslané spisy):</w:t>
      </w:r>
    </w:p>
    <w:p w:rsidR="000F1416" w:rsidRPr="007547B1" w:rsidRDefault="000F1416" w:rsidP="008D5D62">
      <w:pPr>
        <w:numPr>
          <w:ilvl w:val="0"/>
          <w:numId w:val="201"/>
        </w:numPr>
        <w:tabs>
          <w:tab w:val="clear" w:pos="720"/>
          <w:tab w:val="num" w:pos="1254"/>
        </w:tabs>
        <w:spacing w:after="240"/>
        <w:ind w:left="1253" w:hanging="510"/>
        <w:jc w:val="both"/>
        <w:rPr>
          <w:rFonts w:ascii="Garamond" w:hAnsi="Garamond"/>
          <w:sz w:val="16"/>
          <w:szCs w:val="16"/>
        </w:rPr>
      </w:pPr>
      <w:r w:rsidRPr="007547B1">
        <w:rPr>
          <w:rFonts w:ascii="Garamond" w:hAnsi="Garamond"/>
          <w:sz w:val="16"/>
          <w:szCs w:val="16"/>
        </w:rPr>
        <w:t xml:space="preserve">viz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284" w:name="_Toc509851608"/>
      <w:r w:rsidRPr="007547B1">
        <w:rPr>
          <w:rFonts w:ascii="Garamond" w:hAnsi="Garamond"/>
          <w:b/>
          <w:sz w:val="16"/>
          <w:szCs w:val="16"/>
        </w:rPr>
        <w:t>III.</w:t>
      </w:r>
      <w:bookmarkEnd w:id="12284"/>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EVCm se použijí přiměřeně ustanovení pro vedení rejstříku Cm.</w:t>
      </w:r>
    </w:p>
    <w:p w:rsidR="000F1416" w:rsidRPr="007547B1" w:rsidRDefault="000F1416" w:rsidP="00B04A98">
      <w:pPr>
        <w:pStyle w:val="Prosttext"/>
        <w:keepNext/>
        <w:spacing w:before="36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2285" w:name="_Toc233360143"/>
      <w:bookmarkStart w:id="12286" w:name="_Toc233296409"/>
      <w:bookmarkStart w:id="12287" w:name="_Toc233216884"/>
      <w:bookmarkStart w:id="12288" w:name="_Toc233199658"/>
      <w:bookmarkStart w:id="12289" w:name="_Toc509851609"/>
      <w:bookmarkStart w:id="12290" w:name="_Toc233193631"/>
      <w:bookmarkStart w:id="12291" w:name="_Toc221857221"/>
      <w:bookmarkStart w:id="12292" w:name="_Toc233210229"/>
      <w:bookmarkStart w:id="12293" w:name="_Toc233284048"/>
      <w:bookmarkStart w:id="12294" w:name="_Toc233286851"/>
      <w:bookmarkStart w:id="12295" w:name="_Toc233289813"/>
      <w:bookmarkStart w:id="12296" w:name="_Toc233292921"/>
      <w:bookmarkStart w:id="12297" w:name="_Toc233293590"/>
      <w:bookmarkStart w:id="12298" w:name="_Toc213960256"/>
      <w:bookmarkStart w:id="12299" w:name="_Toc233301698"/>
      <w:bookmarkStart w:id="12300" w:name="_Toc233303030"/>
      <w:bookmarkStart w:id="12301" w:name="_Toc233308305"/>
      <w:bookmarkStart w:id="12302" w:name="_Toc233313868"/>
      <w:bookmarkStart w:id="12303" w:name="_Toc233316169"/>
      <w:bookmarkStart w:id="12304" w:name="_Toc233343052"/>
      <w:bookmarkStart w:id="12305" w:name="_Toc233343718"/>
      <w:bookmarkStart w:id="12306" w:name="_Toc233345066"/>
      <w:bookmarkStart w:id="12307" w:name="_Toc233355549"/>
      <w:bookmarkStart w:id="12308" w:name="_Toc233358239"/>
      <w:r w:rsidRPr="007547B1">
        <w:rPr>
          <w:rFonts w:ascii="Garamond" w:eastAsia="MS Mincho" w:hAnsi="Garamond"/>
          <w:b/>
          <w:sz w:val="16"/>
          <w:szCs w:val="16"/>
        </w:rPr>
        <w:t>22c. – Rejstřík ICm</w:t>
      </w:r>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2285"/>
      <w:bookmarkEnd w:id="12286"/>
      <w:bookmarkEnd w:id="12287"/>
      <w:bookmarkEnd w:id="12288"/>
      <w:bookmarkEnd w:id="12289"/>
    </w:p>
    <w:p w:rsidR="000F1416" w:rsidRPr="007547B1" w:rsidRDefault="000F1416" w:rsidP="00B04A98">
      <w:pPr>
        <w:pStyle w:val="Zkladntext"/>
        <w:keepNext/>
        <w:spacing w:before="360" w:after="100"/>
        <w:jc w:val="center"/>
        <w:outlineLvl w:val="3"/>
        <w:rPr>
          <w:rFonts w:ascii="Garamond" w:hAnsi="Garamond"/>
          <w:b/>
          <w:sz w:val="16"/>
          <w:szCs w:val="16"/>
        </w:rPr>
      </w:pPr>
      <w:bookmarkStart w:id="12309" w:name="_Toc233360144"/>
      <w:bookmarkStart w:id="12310" w:name="_Toc233296410"/>
      <w:bookmarkStart w:id="12311" w:name="_Toc233216885"/>
      <w:bookmarkStart w:id="12312" w:name="_Toc233199659"/>
      <w:bookmarkStart w:id="12313" w:name="_Toc509851610"/>
      <w:r w:rsidRPr="007547B1">
        <w:rPr>
          <w:rFonts w:ascii="Garamond" w:hAnsi="Garamond"/>
          <w:b/>
          <w:sz w:val="16"/>
          <w:szCs w:val="16"/>
        </w:rPr>
        <w:t>I.</w:t>
      </w:r>
      <w:bookmarkEnd w:id="12309"/>
      <w:bookmarkEnd w:id="12310"/>
      <w:bookmarkEnd w:id="12311"/>
      <w:bookmarkEnd w:id="12312"/>
      <w:bookmarkEnd w:id="1231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 xml:space="preserve">Do rejstříku ICm se zapisují incidenční spory podle insolvenčního zákona. Dále se do rejstříku ICm zapisují </w:t>
      </w:r>
      <w:r w:rsidRPr="007547B1">
        <w:rPr>
          <w:rFonts w:ascii="Garamond" w:hAnsi="Garamond"/>
          <w:bCs/>
          <w:sz w:val="16"/>
          <w:szCs w:val="16"/>
        </w:rPr>
        <w:t>žaloby pro zmatečnost věcí evidovaných</w:t>
      </w:r>
      <w:r w:rsidR="009709AD" w:rsidRPr="007547B1">
        <w:rPr>
          <w:rFonts w:ascii="Garamond" w:hAnsi="Garamond"/>
          <w:bCs/>
          <w:sz w:val="16"/>
          <w:szCs w:val="16"/>
        </w:rPr>
        <w:t xml:space="preserve"> v </w:t>
      </w:r>
      <w:r w:rsidRPr="007547B1">
        <w:rPr>
          <w:rFonts w:ascii="Garamond" w:hAnsi="Garamond"/>
          <w:bCs/>
          <w:sz w:val="16"/>
          <w:szCs w:val="16"/>
        </w:rPr>
        <w:t>rejstříku INS,</w:t>
      </w:r>
      <w:r w:rsidR="004609A0" w:rsidRPr="007547B1">
        <w:rPr>
          <w:rFonts w:ascii="Garamond" w:hAnsi="Garamond"/>
          <w:bCs/>
          <w:sz w:val="16"/>
          <w:szCs w:val="16"/>
        </w:rPr>
        <w:t xml:space="preserve"> a </w:t>
      </w:r>
      <w:r w:rsidRPr="007547B1">
        <w:rPr>
          <w:rFonts w:ascii="Garamond" w:hAnsi="Garamond"/>
          <w:bCs/>
          <w:sz w:val="16"/>
          <w:szCs w:val="16"/>
        </w:rPr>
        <w:t>to až po vyznačení přijetí takové žaloby</w:t>
      </w:r>
      <w:r w:rsidR="00581133" w:rsidRPr="007547B1">
        <w:rPr>
          <w:rFonts w:ascii="Garamond" w:hAnsi="Garamond"/>
          <w:bCs/>
          <w:sz w:val="16"/>
          <w:szCs w:val="16"/>
        </w:rPr>
        <w:t xml:space="preserve"> u </w:t>
      </w:r>
      <w:r w:rsidRPr="007547B1">
        <w:rPr>
          <w:rFonts w:ascii="Garamond" w:hAnsi="Garamond"/>
          <w:bCs/>
          <w:sz w:val="16"/>
          <w:szCs w:val="16"/>
        </w:rPr>
        <w:t>původní věci INS. Spis</w:t>
      </w:r>
      <w:r w:rsidR="00581133" w:rsidRPr="007547B1">
        <w:rPr>
          <w:rFonts w:ascii="Garamond" w:hAnsi="Garamond"/>
          <w:bCs/>
          <w:sz w:val="16"/>
          <w:szCs w:val="16"/>
        </w:rPr>
        <w:t xml:space="preserve"> o </w:t>
      </w:r>
      <w:r w:rsidRPr="007547B1">
        <w:rPr>
          <w:rFonts w:ascii="Garamond" w:hAnsi="Garamond"/>
          <w:bCs/>
          <w:sz w:val="16"/>
          <w:szCs w:val="16"/>
        </w:rPr>
        <w:t>původní věci se připojí, pokud</w:t>
      </w:r>
      <w:r w:rsidR="00581133" w:rsidRPr="007547B1">
        <w:rPr>
          <w:rFonts w:ascii="Garamond" w:hAnsi="Garamond"/>
          <w:bCs/>
          <w:sz w:val="16"/>
          <w:szCs w:val="16"/>
        </w:rPr>
        <w:t xml:space="preserve"> o </w:t>
      </w:r>
      <w:r w:rsidRPr="007547B1">
        <w:rPr>
          <w:rFonts w:ascii="Garamond" w:hAnsi="Garamond"/>
          <w:bCs/>
          <w:sz w:val="16"/>
          <w:szCs w:val="16"/>
        </w:rPr>
        <w:t xml:space="preserve">ní rozhoduje týž soud. Je-li žalobě vyhověno, postupuje se podle </w:t>
      </w:r>
      <w:r w:rsidR="00FE0AA5">
        <w:rPr>
          <w:rFonts w:ascii="Garamond" w:hAnsi="Garamond"/>
          <w:bCs/>
          <w:sz w:val="16"/>
          <w:szCs w:val="16"/>
        </w:rPr>
        <w:t>§ </w:t>
      </w:r>
      <w:r w:rsidRPr="007547B1">
        <w:rPr>
          <w:rFonts w:ascii="Garamond" w:hAnsi="Garamond"/>
          <w:bCs/>
          <w:sz w:val="16"/>
          <w:szCs w:val="16"/>
        </w:rPr>
        <w:t xml:space="preserve">161a </w:t>
      </w:r>
      <w:r w:rsidR="00FE0AA5">
        <w:rPr>
          <w:rFonts w:ascii="Garamond" w:hAnsi="Garamond"/>
          <w:bCs/>
          <w:sz w:val="16"/>
          <w:szCs w:val="16"/>
        </w:rPr>
        <w:t>odst. </w:t>
      </w:r>
      <w:r w:rsidRPr="007547B1">
        <w:rPr>
          <w:rFonts w:ascii="Garamond" w:hAnsi="Garamond"/>
          <w:bCs/>
          <w:sz w:val="16"/>
          <w:szCs w:val="16"/>
        </w:rPr>
        <w:t>2 ve vztahu</w:t>
      </w:r>
      <w:r w:rsidR="00581133" w:rsidRPr="007547B1">
        <w:rPr>
          <w:rFonts w:ascii="Garamond" w:hAnsi="Garamond"/>
          <w:bCs/>
          <w:sz w:val="16"/>
          <w:szCs w:val="16"/>
        </w:rPr>
        <w:t xml:space="preserve"> k </w:t>
      </w:r>
      <w:r w:rsidRPr="007547B1">
        <w:rPr>
          <w:rFonts w:ascii="Garamond" w:hAnsi="Garamond"/>
          <w:bCs/>
          <w:sz w:val="16"/>
          <w:szCs w:val="16"/>
        </w:rPr>
        <w:t>původní věci</w:t>
      </w:r>
      <w:r w:rsidR="004609A0" w:rsidRPr="007547B1">
        <w:rPr>
          <w:rFonts w:ascii="Garamond" w:hAnsi="Garamond"/>
          <w:bCs/>
          <w:sz w:val="16"/>
          <w:szCs w:val="16"/>
        </w:rPr>
        <w:t xml:space="preserve"> a </w:t>
      </w:r>
      <w:r w:rsidRPr="007547B1">
        <w:rPr>
          <w:rFonts w:ascii="Garamond" w:hAnsi="Garamond"/>
          <w:bCs/>
          <w:sz w:val="16"/>
          <w:szCs w:val="16"/>
        </w:rPr>
        <w:t>spis</w:t>
      </w:r>
      <w:r w:rsidR="00581133" w:rsidRPr="007547B1">
        <w:rPr>
          <w:rFonts w:ascii="Garamond" w:hAnsi="Garamond"/>
          <w:bCs/>
          <w:sz w:val="16"/>
          <w:szCs w:val="16"/>
        </w:rPr>
        <w:t xml:space="preserve"> o </w:t>
      </w:r>
      <w:r w:rsidRPr="007547B1">
        <w:rPr>
          <w:rFonts w:ascii="Garamond" w:hAnsi="Garamond"/>
          <w:bCs/>
          <w:sz w:val="16"/>
          <w:szCs w:val="16"/>
        </w:rPr>
        <w:t>žalobě pro zmatečnost se trvale připojí</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314" w:name="_Toc233360145"/>
      <w:bookmarkStart w:id="12315" w:name="_Toc233296411"/>
      <w:bookmarkStart w:id="12316" w:name="_Toc233216886"/>
      <w:bookmarkStart w:id="12317" w:name="_Toc233199660"/>
      <w:bookmarkStart w:id="12318" w:name="_Toc509851611"/>
      <w:r w:rsidRPr="007547B1">
        <w:rPr>
          <w:rFonts w:ascii="Garamond" w:hAnsi="Garamond"/>
          <w:b/>
          <w:sz w:val="16"/>
          <w:szCs w:val="16"/>
        </w:rPr>
        <w:t>II.</w:t>
      </w:r>
      <w:bookmarkEnd w:id="12314"/>
      <w:bookmarkEnd w:id="12315"/>
      <w:bookmarkEnd w:id="12316"/>
      <w:bookmarkEnd w:id="12317"/>
      <w:bookmarkEnd w:id="12318"/>
    </w:p>
    <w:p w:rsidR="000F1416" w:rsidRPr="007547B1" w:rsidRDefault="000F1416" w:rsidP="00B04A98">
      <w:pPr>
        <w:keepNext/>
        <w:ind w:left="720"/>
        <w:rPr>
          <w:rFonts w:ascii="Garamond" w:hAnsi="Garamond" w:cs="Arial"/>
          <w:b/>
          <w:bCs/>
          <w:sz w:val="16"/>
          <w:szCs w:val="16"/>
        </w:rPr>
      </w:pPr>
      <w:r w:rsidRPr="007547B1">
        <w:rPr>
          <w:rFonts w:ascii="Garamond" w:hAnsi="Garamond" w:cs="Arial"/>
          <w:b/>
          <w:bCs/>
          <w:sz w:val="16"/>
          <w:szCs w:val="16"/>
        </w:rPr>
        <w:t>Položky rejstříku ICm</w:t>
      </w:r>
      <w:r w:rsidR="004609A0" w:rsidRPr="007547B1">
        <w:rPr>
          <w:rFonts w:ascii="Garamond" w:hAnsi="Garamond" w:cs="Arial"/>
          <w:b/>
          <w:bCs/>
          <w:sz w:val="16"/>
          <w:szCs w:val="16"/>
        </w:rPr>
        <w:t xml:space="preserve"> a </w:t>
      </w:r>
      <w:r w:rsidRPr="007547B1">
        <w:rPr>
          <w:rFonts w:ascii="Garamond" w:hAnsi="Garamond" w:cs="Arial"/>
          <w:b/>
          <w:bCs/>
          <w:sz w:val="16"/>
          <w:szCs w:val="16"/>
        </w:rPr>
        <w:t>ostatních evidencí jsou:</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Spisová značka (číslo senátu, ICm,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K řízení INS (spisová značka insolvenčního řízení)</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Oddíl C – INS</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Předmět řízení</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O částku: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částka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Měna</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Předběžné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stavu předběžného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předběžního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bylo předběžné opatření vyřízeno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napadeném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(žalobce, žalovaný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Průběh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navrhovatele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Evidence SO (odeslané spisy):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 xml:space="preserve">viz seznam odeslaných spisů (vzor </w:t>
      </w:r>
      <w:r w:rsidR="00FE0AA5">
        <w:rPr>
          <w:rFonts w:ascii="Garamond" w:hAnsi="Garamond" w:cs="Arial"/>
          <w:sz w:val="16"/>
          <w:szCs w:val="16"/>
        </w:rPr>
        <w:t>č. </w:t>
      </w:r>
      <w:r w:rsidRPr="007547B1">
        <w:rPr>
          <w:rFonts w:ascii="Garamond" w:hAnsi="Garamond" w:cs="Arial"/>
          <w:sz w:val="16"/>
          <w:szCs w:val="16"/>
        </w:rPr>
        <w:t xml:space="preserve">29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319" w:name="_Toc509851612"/>
      <w:bookmarkStart w:id="12320" w:name="_Toc233360146"/>
      <w:bookmarkStart w:id="12321" w:name="_Toc233296412"/>
      <w:bookmarkStart w:id="12322" w:name="_Toc233216887"/>
      <w:bookmarkStart w:id="12323" w:name="_Toc233199661"/>
      <w:r w:rsidRPr="007547B1">
        <w:rPr>
          <w:rFonts w:ascii="Garamond" w:hAnsi="Garamond"/>
          <w:b/>
          <w:sz w:val="16"/>
          <w:szCs w:val="16"/>
        </w:rPr>
        <w:t>III.</w:t>
      </w:r>
      <w:bookmarkEnd w:id="12319"/>
    </w:p>
    <w:p w:rsidR="000F1416" w:rsidRPr="007547B1" w:rsidRDefault="000F1416" w:rsidP="00B04A98">
      <w:pPr>
        <w:rPr>
          <w:rFonts w:ascii="Garamond" w:hAnsi="Garamond"/>
          <w:b/>
          <w:bCs/>
          <w:sz w:val="16"/>
          <w:szCs w:val="16"/>
        </w:rPr>
      </w:pPr>
      <w:r w:rsidRPr="007547B1">
        <w:rPr>
          <w:rFonts w:ascii="Garamond" w:hAnsi="Garamond"/>
          <w:b/>
          <w:bCs/>
          <w:sz w:val="16"/>
          <w:szCs w:val="16"/>
        </w:rPr>
        <w:t>Položky seznamu senátních značek jsou:</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Senátní značka (číslo senátu, označení odvolacího soudu,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Předmět řízení (odvolání, podjatost, příslušnosti, přikázání)</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Komu věc byla přidělena, kdo věc řeší, kdo je zpravodaj</w:t>
      </w:r>
      <w:r w:rsidR="004609A0" w:rsidRPr="007547B1">
        <w:rPr>
          <w:rFonts w:ascii="Garamond" w:hAnsi="Garamond"/>
          <w:sz w:val="16"/>
          <w:szCs w:val="16"/>
        </w:rPr>
        <w:t xml:space="preserve"> a </w:t>
      </w:r>
      <w:r w:rsidRPr="007547B1">
        <w:rPr>
          <w:rFonts w:ascii="Garamond" w:hAnsi="Garamond"/>
          <w:sz w:val="16"/>
          <w:szCs w:val="16"/>
        </w:rPr>
        <w:t>kdo ji vyřídil</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Stav senátní značky</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senátní značky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324" w:name="_Toc509851613"/>
      <w:r w:rsidRPr="007547B1">
        <w:rPr>
          <w:rFonts w:ascii="Garamond" w:hAnsi="Garamond"/>
          <w:b/>
          <w:sz w:val="16"/>
          <w:szCs w:val="16"/>
        </w:rPr>
        <w:t>IV.</w:t>
      </w:r>
      <w:bookmarkEnd w:id="12320"/>
      <w:bookmarkEnd w:id="12321"/>
      <w:bookmarkEnd w:id="12322"/>
      <w:bookmarkEnd w:id="12323"/>
      <w:bookmarkEnd w:id="12324"/>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vedení rejstříku ICm se použijí přiměřeně ustanovení pro vedení rejstříku Cm.</w:t>
      </w:r>
    </w:p>
    <w:p w:rsidR="000F1416" w:rsidRPr="007547B1" w:rsidRDefault="000F1416" w:rsidP="00B04A98">
      <w:pPr>
        <w:pStyle w:val="Prosttext"/>
        <w:keepNext/>
        <w:spacing w:before="36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2325" w:name="_Toc233360147"/>
      <w:bookmarkStart w:id="12326" w:name="_Toc233296413"/>
      <w:bookmarkStart w:id="12327" w:name="_Toc233216888"/>
      <w:bookmarkStart w:id="12328" w:name="_Toc233199662"/>
      <w:bookmarkStart w:id="12329" w:name="_Toc509851614"/>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r w:rsidRPr="007547B1">
        <w:rPr>
          <w:rFonts w:ascii="Garamond" w:eastAsia="MS Mincho" w:hAnsi="Garamond"/>
          <w:b/>
          <w:sz w:val="16"/>
          <w:szCs w:val="16"/>
        </w:rPr>
        <w:t xml:space="preserve">23. – </w:t>
      </w:r>
      <w:r w:rsidRPr="007547B1">
        <w:rPr>
          <w:rFonts w:ascii="Garamond" w:eastAsia="MS Mincho" w:hAnsi="Garamond"/>
          <w:b/>
          <w:bCs/>
          <w:sz w:val="16"/>
          <w:szCs w:val="16"/>
        </w:rPr>
        <w:t>Rejstřík Af, Ad, Az</w:t>
      </w:r>
      <w:r w:rsidR="004609A0" w:rsidRPr="007547B1">
        <w:rPr>
          <w:rFonts w:ascii="Garamond" w:eastAsia="MS Mincho" w:hAnsi="Garamond"/>
          <w:b/>
          <w:bCs/>
          <w:sz w:val="16"/>
          <w:szCs w:val="16"/>
        </w:rPr>
        <w:t xml:space="preserve"> a </w:t>
      </w:r>
      <w:r w:rsidRPr="007547B1">
        <w:rPr>
          <w:rFonts w:ascii="Garamond" w:eastAsia="MS Mincho" w:hAnsi="Garamond"/>
          <w:b/>
          <w:bCs/>
          <w:sz w:val="16"/>
          <w:szCs w:val="16"/>
        </w:rPr>
        <w:t>A</w:t>
      </w:r>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2325"/>
      <w:bookmarkEnd w:id="12326"/>
      <w:bookmarkEnd w:id="12327"/>
      <w:bookmarkEnd w:id="12328"/>
      <w:bookmarkEnd w:id="12329"/>
    </w:p>
    <w:p w:rsidR="000F1416" w:rsidRPr="007547B1" w:rsidRDefault="000F1416" w:rsidP="00B04A98">
      <w:pPr>
        <w:pStyle w:val="Zkladntext"/>
        <w:keepNext/>
        <w:spacing w:before="360" w:after="100"/>
        <w:jc w:val="center"/>
        <w:outlineLvl w:val="3"/>
        <w:rPr>
          <w:rFonts w:ascii="Garamond" w:hAnsi="Garamond"/>
          <w:b/>
          <w:sz w:val="16"/>
          <w:szCs w:val="16"/>
        </w:rPr>
      </w:pPr>
      <w:bookmarkStart w:id="12330" w:name="_Toc233360148"/>
      <w:bookmarkStart w:id="12331" w:name="_Toc233358240"/>
      <w:bookmarkStart w:id="12332" w:name="_Toc233355550"/>
      <w:bookmarkStart w:id="12333" w:name="_Toc233345067"/>
      <w:bookmarkStart w:id="12334" w:name="_Toc233343719"/>
      <w:bookmarkStart w:id="12335" w:name="_Toc233343053"/>
      <w:bookmarkStart w:id="12336" w:name="_Toc233316170"/>
      <w:bookmarkStart w:id="12337" w:name="_Toc233313869"/>
      <w:bookmarkStart w:id="12338" w:name="_Toc233308306"/>
      <w:bookmarkStart w:id="12339" w:name="_Toc233303031"/>
      <w:bookmarkStart w:id="12340" w:name="_Toc233301699"/>
      <w:bookmarkStart w:id="12341" w:name="_Toc213960257"/>
      <w:bookmarkStart w:id="12342" w:name="_Toc203904375"/>
      <w:bookmarkStart w:id="12343" w:name="_Toc233296414"/>
      <w:bookmarkStart w:id="12344" w:name="_Toc233295737"/>
      <w:bookmarkStart w:id="12345" w:name="_Toc233293591"/>
      <w:bookmarkStart w:id="12346" w:name="_Toc233292922"/>
      <w:bookmarkStart w:id="12347" w:name="_Toc233289814"/>
      <w:bookmarkStart w:id="12348" w:name="_Toc233286852"/>
      <w:bookmarkStart w:id="12349" w:name="_Toc233284049"/>
      <w:bookmarkStart w:id="12350" w:name="_Toc233216889"/>
      <w:bookmarkStart w:id="12351" w:name="_Toc233213826"/>
      <w:bookmarkStart w:id="12352" w:name="_Toc233210230"/>
      <w:bookmarkStart w:id="12353" w:name="_Toc221857222"/>
      <w:bookmarkStart w:id="12354" w:name="_Toc233193632"/>
      <w:bookmarkStart w:id="12355" w:name="_Toc233199663"/>
      <w:bookmarkStart w:id="12356" w:name="_Toc233368922"/>
      <w:bookmarkStart w:id="12357" w:name="_Toc233371052"/>
      <w:bookmarkStart w:id="12358" w:name="_Toc509851615"/>
      <w:r w:rsidRPr="007547B1">
        <w:rPr>
          <w:rFonts w:ascii="Garamond" w:hAnsi="Garamond"/>
          <w:b/>
          <w:sz w:val="16"/>
          <w:szCs w:val="16"/>
        </w:rPr>
        <w:t>I.</w:t>
      </w:r>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Do rejstříků se zapisují</w:t>
      </w:r>
    </w:p>
    <w:p w:rsidR="000F1416" w:rsidRPr="007547B1" w:rsidRDefault="000F1416" w:rsidP="008D5D62">
      <w:pPr>
        <w:pStyle w:val="Zkladntext"/>
        <w:numPr>
          <w:ilvl w:val="0"/>
          <w:numId w:val="336"/>
        </w:numPr>
        <w:tabs>
          <w:tab w:val="clear" w:pos="644"/>
          <w:tab w:val="left" w:pos="567"/>
        </w:tabs>
        <w:suppressAutoHyphens/>
        <w:ind w:left="568" w:hanging="284"/>
        <w:rPr>
          <w:rFonts w:ascii="Garamond" w:hAnsi="Garamond"/>
          <w:sz w:val="16"/>
          <w:szCs w:val="16"/>
        </w:rPr>
      </w:pPr>
      <w:r w:rsidRPr="007547B1">
        <w:rPr>
          <w:rFonts w:ascii="Garamond" w:hAnsi="Garamond"/>
          <w:sz w:val="16"/>
          <w:szCs w:val="16"/>
        </w:rPr>
        <w:t>návrhy ve věcech daní, poplatků, cel, účetnictví, ochrany zahraničních investic, cen, cenných papírů, kolektivního investování, penzijních fondů</w:t>
      </w:r>
      <w:r w:rsidR="004609A0" w:rsidRPr="007547B1">
        <w:rPr>
          <w:rFonts w:ascii="Garamond" w:hAnsi="Garamond"/>
          <w:sz w:val="16"/>
          <w:szCs w:val="16"/>
        </w:rPr>
        <w:t xml:space="preserve"> a </w:t>
      </w:r>
      <w:r w:rsidRPr="007547B1">
        <w:rPr>
          <w:rFonts w:ascii="Garamond" w:hAnsi="Garamond"/>
          <w:sz w:val="16"/>
          <w:szCs w:val="16"/>
        </w:rPr>
        <w:t>penzijního připojištění, pojišťovnictví</w:t>
      </w:r>
      <w:r w:rsidR="004609A0" w:rsidRPr="007547B1">
        <w:rPr>
          <w:rFonts w:ascii="Garamond" w:hAnsi="Garamond"/>
          <w:sz w:val="16"/>
          <w:szCs w:val="16"/>
        </w:rPr>
        <w:t xml:space="preserve"> a </w:t>
      </w:r>
      <w:r w:rsidRPr="007547B1">
        <w:rPr>
          <w:rFonts w:ascii="Garamond" w:hAnsi="Garamond"/>
          <w:sz w:val="16"/>
          <w:szCs w:val="16"/>
        </w:rPr>
        <w:t>zajišťovnictví, ochrany hospodářské soutěže</w:t>
      </w:r>
      <w:r w:rsidR="004609A0" w:rsidRPr="007547B1">
        <w:rPr>
          <w:rFonts w:ascii="Garamond" w:hAnsi="Garamond"/>
          <w:sz w:val="16"/>
          <w:szCs w:val="16"/>
        </w:rPr>
        <w:t xml:space="preserve"> a </w:t>
      </w:r>
      <w:r w:rsidRPr="007547B1">
        <w:rPr>
          <w:rFonts w:ascii="Garamond" w:hAnsi="Garamond"/>
          <w:sz w:val="16"/>
          <w:szCs w:val="16"/>
        </w:rPr>
        <w:t>veřejných zakázek, puncovnictví</w:t>
      </w:r>
      <w:r w:rsidR="004609A0" w:rsidRPr="007547B1">
        <w:rPr>
          <w:rFonts w:ascii="Garamond" w:hAnsi="Garamond"/>
          <w:sz w:val="16"/>
          <w:szCs w:val="16"/>
        </w:rPr>
        <w:t xml:space="preserve"> a </w:t>
      </w:r>
      <w:r w:rsidRPr="007547B1">
        <w:rPr>
          <w:rFonts w:ascii="Garamond" w:hAnsi="Garamond"/>
          <w:sz w:val="16"/>
          <w:szCs w:val="16"/>
        </w:rPr>
        <w:t>loterií</w:t>
      </w:r>
      <w:r w:rsidR="004609A0" w:rsidRPr="007547B1">
        <w:rPr>
          <w:rFonts w:ascii="Garamond" w:hAnsi="Garamond"/>
          <w:sz w:val="16"/>
          <w:szCs w:val="16"/>
        </w:rPr>
        <w:t xml:space="preserve"> a </w:t>
      </w:r>
      <w:r w:rsidRPr="007547B1">
        <w:rPr>
          <w:rFonts w:ascii="Garamond" w:hAnsi="Garamond"/>
          <w:sz w:val="16"/>
          <w:szCs w:val="16"/>
        </w:rPr>
        <w:t>jiných podobných her (Af),</w:t>
      </w:r>
    </w:p>
    <w:p w:rsidR="000F1416" w:rsidRPr="007547B1" w:rsidRDefault="000F1416" w:rsidP="008D5D62">
      <w:pPr>
        <w:pStyle w:val="Zkladntext"/>
        <w:numPr>
          <w:ilvl w:val="0"/>
          <w:numId w:val="336"/>
        </w:numPr>
        <w:tabs>
          <w:tab w:val="clear" w:pos="644"/>
          <w:tab w:val="left" w:pos="567"/>
        </w:tabs>
        <w:suppressAutoHyphens/>
        <w:ind w:left="568" w:hanging="284"/>
        <w:rPr>
          <w:rFonts w:ascii="Garamond" w:hAnsi="Garamond"/>
          <w:sz w:val="16"/>
          <w:szCs w:val="16"/>
        </w:rPr>
      </w:pPr>
      <w:r w:rsidRPr="007547B1">
        <w:rPr>
          <w:rFonts w:ascii="Garamond" w:hAnsi="Garamond"/>
          <w:sz w:val="16"/>
          <w:szCs w:val="16"/>
        </w:rPr>
        <w:t>návrhy ve věcech důchodového pojištění, úrazového pojištění, důchodového zabezpečení</w:t>
      </w:r>
      <w:r w:rsidR="004609A0" w:rsidRPr="007547B1">
        <w:rPr>
          <w:rFonts w:ascii="Garamond" w:hAnsi="Garamond"/>
          <w:sz w:val="16"/>
          <w:szCs w:val="16"/>
        </w:rPr>
        <w:t xml:space="preserve"> a </w:t>
      </w:r>
      <w:r w:rsidRPr="007547B1">
        <w:rPr>
          <w:rFonts w:ascii="Garamond" w:hAnsi="Garamond"/>
          <w:sz w:val="16"/>
          <w:szCs w:val="16"/>
        </w:rPr>
        <w:t>dávek podle zvláštních předpisů vyplacených spolu</w:t>
      </w:r>
      <w:r w:rsidR="00581133" w:rsidRPr="007547B1">
        <w:rPr>
          <w:rFonts w:ascii="Garamond" w:hAnsi="Garamond"/>
          <w:sz w:val="16"/>
          <w:szCs w:val="16"/>
        </w:rPr>
        <w:t xml:space="preserve"> s </w:t>
      </w:r>
      <w:r w:rsidRPr="007547B1">
        <w:rPr>
          <w:rFonts w:ascii="Garamond" w:hAnsi="Garamond"/>
          <w:sz w:val="16"/>
          <w:szCs w:val="16"/>
        </w:rPr>
        <w:t>důchody, nemocenského pojištění, pojistného na sociální zabezpečení</w:t>
      </w:r>
      <w:r w:rsidR="004609A0" w:rsidRPr="007547B1">
        <w:rPr>
          <w:rFonts w:ascii="Garamond" w:hAnsi="Garamond"/>
          <w:sz w:val="16"/>
          <w:szCs w:val="16"/>
        </w:rPr>
        <w:t xml:space="preserve"> a </w:t>
      </w:r>
      <w:r w:rsidRPr="007547B1">
        <w:rPr>
          <w:rFonts w:ascii="Garamond" w:hAnsi="Garamond"/>
          <w:sz w:val="16"/>
          <w:szCs w:val="16"/>
        </w:rPr>
        <w:t>příspěvku na státní politiku zaměstnanosti, nemocenské péče</w:t>
      </w:r>
      <w:r w:rsidR="009709AD" w:rsidRPr="007547B1">
        <w:rPr>
          <w:rFonts w:ascii="Garamond" w:hAnsi="Garamond"/>
          <w:sz w:val="16"/>
          <w:szCs w:val="16"/>
        </w:rPr>
        <w:t xml:space="preserve"> v </w:t>
      </w:r>
      <w:r w:rsidRPr="007547B1">
        <w:rPr>
          <w:rFonts w:ascii="Garamond" w:hAnsi="Garamond"/>
          <w:sz w:val="16"/>
          <w:szCs w:val="16"/>
        </w:rPr>
        <w:t>ozbrojených silách, uchazečů</w:t>
      </w:r>
      <w:r w:rsidR="00581133" w:rsidRPr="007547B1">
        <w:rPr>
          <w:rFonts w:ascii="Garamond" w:hAnsi="Garamond"/>
          <w:sz w:val="16"/>
          <w:szCs w:val="16"/>
        </w:rPr>
        <w:t xml:space="preserve"> o </w:t>
      </w:r>
      <w:r w:rsidRPr="007547B1">
        <w:rPr>
          <w:rFonts w:ascii="Garamond" w:hAnsi="Garamond"/>
          <w:sz w:val="16"/>
          <w:szCs w:val="16"/>
        </w:rPr>
        <w:t>zaměstnání</w:t>
      </w:r>
      <w:r w:rsidR="004609A0" w:rsidRPr="007547B1">
        <w:rPr>
          <w:rFonts w:ascii="Garamond" w:hAnsi="Garamond"/>
          <w:sz w:val="16"/>
          <w:szCs w:val="16"/>
        </w:rPr>
        <w:t xml:space="preserve"> a </w:t>
      </w:r>
      <w:r w:rsidRPr="007547B1">
        <w:rPr>
          <w:rFonts w:ascii="Garamond" w:hAnsi="Garamond"/>
          <w:sz w:val="16"/>
          <w:szCs w:val="16"/>
        </w:rPr>
        <w:t>jejich hmotného zabezpečení podle předpisů</w:t>
      </w:r>
      <w:r w:rsidR="00581133" w:rsidRPr="007547B1">
        <w:rPr>
          <w:rFonts w:ascii="Garamond" w:hAnsi="Garamond"/>
          <w:sz w:val="16"/>
          <w:szCs w:val="16"/>
        </w:rPr>
        <w:t xml:space="preserve"> o </w:t>
      </w:r>
      <w:r w:rsidRPr="007547B1">
        <w:rPr>
          <w:rFonts w:ascii="Garamond" w:hAnsi="Garamond"/>
          <w:sz w:val="16"/>
          <w:szCs w:val="16"/>
        </w:rPr>
        <w:t xml:space="preserve">zaměstnanosti, </w:t>
      </w:r>
      <w:r w:rsidRPr="007547B1">
        <w:rPr>
          <w:rFonts w:ascii="Garamond" w:hAnsi="Garamond"/>
          <w:bCs/>
          <w:sz w:val="16"/>
          <w:szCs w:val="16"/>
        </w:rPr>
        <w:t xml:space="preserve">dávek osobám se </w:t>
      </w:r>
      <w:r w:rsidRPr="00F015A7">
        <w:rPr>
          <w:rFonts w:ascii="Garamond" w:hAnsi="Garamond"/>
          <w:bCs/>
          <w:sz w:val="16"/>
          <w:szCs w:val="16"/>
        </w:rPr>
        <w:t>zdravotním postižením</w:t>
      </w:r>
      <w:r w:rsidRPr="00F015A7">
        <w:rPr>
          <w:rFonts w:ascii="Garamond" w:hAnsi="Garamond"/>
          <w:sz w:val="16"/>
          <w:szCs w:val="16"/>
        </w:rPr>
        <w:t xml:space="preserve">, </w:t>
      </w:r>
      <w:r w:rsidR="0068254D" w:rsidRPr="00F015A7">
        <w:rPr>
          <w:rFonts w:ascii="Garamond" w:hAnsi="Garamond"/>
          <w:sz w:val="16"/>
          <w:szCs w:val="16"/>
        </w:rPr>
        <w:t>pomoci v hmotné nouzi, státní sociální podpory a dávek pěstounské péče</w:t>
      </w:r>
      <w:r w:rsidRPr="00F015A7">
        <w:rPr>
          <w:rFonts w:ascii="Garamond" w:hAnsi="Garamond"/>
          <w:sz w:val="16"/>
          <w:szCs w:val="16"/>
        </w:rPr>
        <w:t xml:space="preserve">, odškodnění </w:t>
      </w:r>
      <w:r w:rsidRPr="007547B1">
        <w:rPr>
          <w:rFonts w:ascii="Garamond" w:hAnsi="Garamond"/>
          <w:sz w:val="16"/>
          <w:szCs w:val="16"/>
        </w:rPr>
        <w:t>jednorázovými peněžními částkami, zdravotního pojištění, zdravotnictví</w:t>
      </w:r>
      <w:r w:rsidR="004609A0" w:rsidRPr="007547B1">
        <w:rPr>
          <w:rFonts w:ascii="Garamond" w:hAnsi="Garamond"/>
          <w:sz w:val="16"/>
          <w:szCs w:val="16"/>
        </w:rPr>
        <w:t xml:space="preserve"> a </w:t>
      </w:r>
      <w:r w:rsidRPr="007547B1">
        <w:rPr>
          <w:rFonts w:ascii="Garamond" w:hAnsi="Garamond"/>
          <w:sz w:val="16"/>
          <w:szCs w:val="16"/>
        </w:rPr>
        <w:t>hygieny, sociálně-právní ochrany dětí, zaměstnanosti, bezpečnosti práce, zájmové</w:t>
      </w:r>
      <w:r w:rsidR="004609A0" w:rsidRPr="007547B1">
        <w:rPr>
          <w:rFonts w:ascii="Garamond" w:hAnsi="Garamond"/>
          <w:sz w:val="16"/>
          <w:szCs w:val="16"/>
        </w:rPr>
        <w:t xml:space="preserve"> a </w:t>
      </w:r>
      <w:r w:rsidRPr="007547B1">
        <w:rPr>
          <w:rFonts w:ascii="Garamond" w:hAnsi="Garamond"/>
          <w:sz w:val="16"/>
          <w:szCs w:val="16"/>
        </w:rPr>
        <w:t>profesní samosprávy</w:t>
      </w:r>
      <w:r w:rsidR="004609A0" w:rsidRPr="007547B1">
        <w:rPr>
          <w:rFonts w:ascii="Garamond" w:hAnsi="Garamond"/>
          <w:sz w:val="16"/>
          <w:szCs w:val="16"/>
        </w:rPr>
        <w:t xml:space="preserve"> a </w:t>
      </w:r>
      <w:r w:rsidRPr="007547B1">
        <w:rPr>
          <w:rFonts w:ascii="Garamond" w:hAnsi="Garamond"/>
          <w:sz w:val="16"/>
          <w:szCs w:val="16"/>
        </w:rPr>
        <w:t>služebních poměrů (Ad),</w:t>
      </w:r>
    </w:p>
    <w:p w:rsidR="000F1416" w:rsidRPr="007547B1" w:rsidRDefault="000F1416" w:rsidP="008D5D62">
      <w:pPr>
        <w:pStyle w:val="Zkladntext"/>
        <w:numPr>
          <w:ilvl w:val="0"/>
          <w:numId w:val="336"/>
        </w:numPr>
        <w:tabs>
          <w:tab w:val="clear" w:pos="644"/>
          <w:tab w:val="left" w:pos="567"/>
        </w:tabs>
        <w:suppressAutoHyphens/>
        <w:ind w:left="568" w:hanging="284"/>
        <w:rPr>
          <w:rFonts w:ascii="Garamond" w:hAnsi="Garamond"/>
          <w:sz w:val="16"/>
          <w:szCs w:val="16"/>
        </w:rPr>
      </w:pPr>
      <w:r w:rsidRPr="007547B1">
        <w:rPr>
          <w:rFonts w:ascii="Garamond" w:hAnsi="Garamond"/>
          <w:sz w:val="16"/>
          <w:szCs w:val="16"/>
        </w:rPr>
        <w:t>návrhy ve věcech mezinárodní ochrany (Az),</w:t>
      </w:r>
    </w:p>
    <w:p w:rsidR="000F1416" w:rsidRPr="007547B1" w:rsidRDefault="000F1416" w:rsidP="008D5D62">
      <w:pPr>
        <w:pStyle w:val="Zkladntext"/>
        <w:numPr>
          <w:ilvl w:val="0"/>
          <w:numId w:val="336"/>
        </w:numPr>
        <w:tabs>
          <w:tab w:val="clear" w:pos="644"/>
          <w:tab w:val="left" w:pos="567"/>
        </w:tabs>
        <w:suppressAutoHyphens/>
        <w:ind w:left="568" w:hanging="284"/>
        <w:rPr>
          <w:rFonts w:ascii="Garamond" w:hAnsi="Garamond"/>
          <w:sz w:val="16"/>
          <w:szCs w:val="16"/>
        </w:rPr>
      </w:pPr>
      <w:r w:rsidRPr="007547B1">
        <w:rPr>
          <w:rFonts w:ascii="Garamond" w:hAnsi="Garamond"/>
          <w:sz w:val="16"/>
          <w:szCs w:val="16"/>
        </w:rPr>
        <w:t>ostatní návrhy ve věcech správního soudnictví (A).</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Pro každou ze skupin věcí uvedenou pod písmeny a) až d) se založí samostatný rejstřík (rejstříky).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359" w:name="_Toc233360149"/>
      <w:bookmarkStart w:id="12360" w:name="_Toc233358241"/>
      <w:bookmarkStart w:id="12361" w:name="_Toc233355551"/>
      <w:bookmarkStart w:id="12362" w:name="_Toc233345068"/>
      <w:bookmarkStart w:id="12363" w:name="_Toc233343720"/>
      <w:bookmarkStart w:id="12364" w:name="_Toc233343054"/>
      <w:bookmarkStart w:id="12365" w:name="_Toc233316171"/>
      <w:bookmarkStart w:id="12366" w:name="_Toc233313870"/>
      <w:bookmarkStart w:id="12367" w:name="_Toc233308307"/>
      <w:bookmarkStart w:id="12368" w:name="_Toc233303032"/>
      <w:bookmarkStart w:id="12369" w:name="_Toc233301700"/>
      <w:bookmarkStart w:id="12370" w:name="_Toc213960258"/>
      <w:bookmarkStart w:id="12371" w:name="_Toc233296415"/>
      <w:bookmarkStart w:id="12372" w:name="_Toc233295738"/>
      <w:bookmarkStart w:id="12373" w:name="_Toc233293592"/>
      <w:bookmarkStart w:id="12374" w:name="_Toc233292923"/>
      <w:bookmarkStart w:id="12375" w:name="_Toc233289815"/>
      <w:bookmarkStart w:id="12376" w:name="_Toc233286853"/>
      <w:bookmarkStart w:id="12377" w:name="_Toc233284050"/>
      <w:bookmarkStart w:id="12378" w:name="_Toc233210231"/>
      <w:bookmarkStart w:id="12379" w:name="_Toc221857223"/>
      <w:bookmarkStart w:id="12380" w:name="_Toc233193633"/>
      <w:bookmarkStart w:id="12381" w:name="_Toc233216890"/>
      <w:bookmarkStart w:id="12382" w:name="_Toc233199664"/>
      <w:bookmarkStart w:id="12383" w:name="_Toc233368923"/>
      <w:bookmarkStart w:id="12384" w:name="_Toc233371053"/>
      <w:bookmarkStart w:id="12385" w:name="_Toc509851616"/>
      <w:r w:rsidRPr="007547B1">
        <w:rPr>
          <w:rFonts w:ascii="Garamond" w:hAnsi="Garamond"/>
          <w:b/>
          <w:sz w:val="16"/>
          <w:szCs w:val="16"/>
        </w:rPr>
        <w:t>II.</w:t>
      </w:r>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p>
    <w:p w:rsidR="000F1416" w:rsidRPr="007547B1" w:rsidRDefault="000F1416" w:rsidP="00B04A98">
      <w:pPr>
        <w:keepNext/>
        <w:ind w:left="720"/>
        <w:rPr>
          <w:rFonts w:ascii="Garamond" w:hAnsi="Garamond" w:cs="Arial"/>
          <w:b/>
          <w:bCs/>
          <w:sz w:val="16"/>
          <w:szCs w:val="16"/>
        </w:rPr>
      </w:pPr>
      <w:r w:rsidRPr="007547B1">
        <w:rPr>
          <w:rFonts w:ascii="Garamond" w:hAnsi="Garamond" w:cs="Arial"/>
          <w:b/>
          <w:bCs/>
          <w:sz w:val="16"/>
          <w:szCs w:val="16"/>
        </w:rPr>
        <w:t>Položky rejstříku Af, Ad, Az</w:t>
      </w:r>
      <w:r w:rsidR="004609A0" w:rsidRPr="007547B1">
        <w:rPr>
          <w:rFonts w:ascii="Garamond" w:hAnsi="Garamond" w:cs="Arial"/>
          <w:b/>
          <w:bCs/>
          <w:sz w:val="16"/>
          <w:szCs w:val="16"/>
        </w:rPr>
        <w:t xml:space="preserve"> a </w:t>
      </w:r>
      <w:r w:rsidRPr="007547B1">
        <w:rPr>
          <w:rFonts w:ascii="Garamond" w:hAnsi="Garamond" w:cs="Arial"/>
          <w:b/>
          <w:bCs/>
          <w:sz w:val="16"/>
          <w:szCs w:val="16"/>
        </w:rPr>
        <w:t>A</w:t>
      </w:r>
      <w:r w:rsidR="004609A0" w:rsidRPr="007547B1">
        <w:rPr>
          <w:rFonts w:ascii="Garamond" w:hAnsi="Garamond" w:cs="Arial"/>
          <w:b/>
          <w:bCs/>
          <w:sz w:val="16"/>
          <w:szCs w:val="16"/>
        </w:rPr>
        <w:t xml:space="preserve"> a </w:t>
      </w:r>
      <w:r w:rsidRPr="007547B1">
        <w:rPr>
          <w:rFonts w:ascii="Garamond" w:hAnsi="Garamond" w:cs="Arial"/>
          <w:b/>
          <w:bCs/>
          <w:sz w:val="16"/>
          <w:szCs w:val="16"/>
        </w:rPr>
        <w:t>ostatních evidencí jsou:</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Spisová značka (číslo senátu, Af/Ad/Az/A,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Předmět řízení</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Cizí prvek</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Řešitel</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 datum právní moci</w:t>
      </w:r>
      <w:r w:rsidR="004609A0" w:rsidRPr="007547B1">
        <w:rPr>
          <w:rFonts w:ascii="Garamond" w:hAnsi="Garamond"/>
          <w:sz w:val="16"/>
          <w:szCs w:val="16"/>
        </w:rPr>
        <w:t xml:space="preserve"> a </w:t>
      </w:r>
      <w:r w:rsidRPr="007547B1">
        <w:rPr>
          <w:rFonts w:ascii="Garamond" w:hAnsi="Garamond"/>
          <w:sz w:val="16"/>
          <w:szCs w:val="16"/>
        </w:rPr>
        <w:t>datum vykonatelnosti</w:t>
      </w:r>
    </w:p>
    <w:p w:rsidR="000F1416" w:rsidRPr="007547B1" w:rsidRDefault="000F1416" w:rsidP="008D5D62">
      <w:pPr>
        <w:numPr>
          <w:ilvl w:val="1"/>
          <w:numId w:val="223"/>
        </w:numPr>
        <w:tabs>
          <w:tab w:val="num" w:pos="741"/>
          <w:tab w:val="num" w:pos="1254"/>
        </w:tabs>
        <w:ind w:left="741" w:hanging="228"/>
        <w:jc w:val="both"/>
        <w:rPr>
          <w:rFonts w:ascii="Garamond" w:hAnsi="Garamond"/>
          <w:sz w:val="16"/>
          <w:szCs w:val="16"/>
        </w:rPr>
      </w:pPr>
      <w:r w:rsidRPr="007547B1">
        <w:rPr>
          <w:rFonts w:ascii="Garamond" w:hAnsi="Garamond"/>
          <w:sz w:val="16"/>
          <w:szCs w:val="16"/>
        </w:rPr>
        <w:t>Stav věci</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stavu věci (např.</w:t>
      </w:r>
      <w:r w:rsidR="00581133" w:rsidRPr="007547B1">
        <w:rPr>
          <w:rFonts w:ascii="Garamond" w:hAnsi="Garamond"/>
          <w:sz w:val="16"/>
          <w:szCs w:val="16"/>
        </w:rPr>
        <w:t xml:space="preserve"> u </w:t>
      </w:r>
      <w:r w:rsidRPr="007547B1">
        <w:rPr>
          <w:rFonts w:ascii="Garamond" w:hAnsi="Garamond"/>
          <w:sz w:val="16"/>
          <w:szCs w:val="16"/>
        </w:rPr>
        <w:t>obživy – návrh na obnovu řízení apod.)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Předběžné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stavu předběžného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předběžního opatření</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předběžného opatření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bylo předběžné opatření vyřízeno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Odkladné účinky: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podal (který účastník)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odkladného účinku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stavu odkladného účinku</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druh stavu odkladného účinku</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620"/>
        </w:tabs>
        <w:ind w:left="1620"/>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 odkladného účinku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odkaz na rozhodnutí, kterým byl návrh odkladného účinku vyřízen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vyřídil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kdo vydal (jméno řešitele)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podání (např. na poštu)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napadeném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(žalobce, žalovaný atd.)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zda účastník je osvobozen od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prohlášení konkurzu nebo rozhodnutí</w:t>
      </w:r>
      <w:r w:rsidR="00581133" w:rsidRPr="007547B1">
        <w:rPr>
          <w:rFonts w:ascii="Garamond" w:hAnsi="Garamond"/>
          <w:sz w:val="16"/>
          <w:szCs w:val="16"/>
        </w:rPr>
        <w:t xml:space="preserve"> o </w:t>
      </w:r>
      <w:r w:rsidRPr="007547B1">
        <w:rPr>
          <w:rFonts w:ascii="Garamond" w:hAnsi="Garamond"/>
          <w:sz w:val="16"/>
          <w:szCs w:val="16"/>
        </w:rPr>
        <w:t>úpadku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Průběh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pořadové číslo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úkonu – číselník (procesní úkon, ostatní úkony)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provedení úkonu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úkon – číselník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popis úkonu (obsah)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soudní poplatky (SOP)</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náklady 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 xml:space="preserve">jednání – viz kalendář (vzor </w:t>
      </w:r>
      <w:r w:rsidR="00FE0AA5">
        <w:rPr>
          <w:rFonts w:ascii="Garamond" w:hAnsi="Garamond"/>
          <w:sz w:val="16"/>
          <w:szCs w:val="16"/>
        </w:rPr>
        <w:t>č. </w:t>
      </w:r>
      <w:r w:rsidRPr="007547B1">
        <w:rPr>
          <w:rFonts w:ascii="Garamond" w:hAnsi="Garamond"/>
          <w:sz w:val="16"/>
          <w:szCs w:val="16"/>
        </w:rPr>
        <w:t xml:space="preserve">28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 ve věci ustanoven znalec nebo tlumočník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evidenční číslo statistiky</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Evidence SO (odeslané spisy):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 xml:space="preserve">viz seznam odeslaných spisů (vzor </w:t>
      </w:r>
      <w:r w:rsidR="00FE0AA5">
        <w:rPr>
          <w:rFonts w:ascii="Garamond" w:hAnsi="Garamond" w:cs="Arial"/>
          <w:sz w:val="16"/>
          <w:szCs w:val="16"/>
        </w:rPr>
        <w:t>č. </w:t>
      </w:r>
      <w:r w:rsidRPr="007547B1">
        <w:rPr>
          <w:rFonts w:ascii="Garamond" w:hAnsi="Garamond" w:cs="Arial"/>
          <w:sz w:val="16"/>
          <w:szCs w:val="16"/>
        </w:rPr>
        <w:t xml:space="preserve">29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pStyle w:val="Zkladntext"/>
        <w:keepNext/>
        <w:spacing w:before="360" w:after="100"/>
        <w:jc w:val="center"/>
        <w:rPr>
          <w:rFonts w:ascii="Garamond" w:hAnsi="Garamond"/>
          <w:b/>
          <w:sz w:val="16"/>
          <w:szCs w:val="16"/>
        </w:rPr>
      </w:pPr>
      <w:r w:rsidRPr="007547B1">
        <w:rPr>
          <w:rFonts w:ascii="Garamond" w:hAnsi="Garamond"/>
          <w:b/>
          <w:sz w:val="16"/>
          <w:szCs w:val="16"/>
        </w:rPr>
        <w:t>III.</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Pro vedení rejstříku Af, Ad, Az</w:t>
      </w:r>
      <w:r w:rsidR="004609A0" w:rsidRPr="007547B1">
        <w:rPr>
          <w:rFonts w:ascii="Garamond" w:hAnsi="Garamond"/>
          <w:sz w:val="16"/>
          <w:szCs w:val="16"/>
        </w:rPr>
        <w:t xml:space="preserve"> a </w:t>
      </w:r>
      <w:r w:rsidRPr="007547B1">
        <w:rPr>
          <w:rFonts w:ascii="Garamond" w:hAnsi="Garamond"/>
          <w:sz w:val="16"/>
          <w:szCs w:val="16"/>
        </w:rPr>
        <w:t>A se použijí přiměřeně ustanovení pro vedení rejstříku C.</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386" w:name="_Toc233193638"/>
      <w:bookmarkStart w:id="12387" w:name="_Toc221857228"/>
      <w:bookmarkStart w:id="12388" w:name="_Toc233210236"/>
      <w:bookmarkStart w:id="12389" w:name="_Toc233284055"/>
      <w:bookmarkStart w:id="12390" w:name="_Toc233286858"/>
      <w:bookmarkStart w:id="12391" w:name="_Toc233289820"/>
      <w:bookmarkStart w:id="12392" w:name="_Toc233292928"/>
      <w:bookmarkStart w:id="12393" w:name="_Toc233293597"/>
      <w:bookmarkStart w:id="12394" w:name="_Toc233199665"/>
      <w:bookmarkStart w:id="12395" w:name="_Toc233213832"/>
      <w:bookmarkStart w:id="12396" w:name="_Toc233216891"/>
      <w:bookmarkStart w:id="12397" w:name="_Toc213960263"/>
      <w:bookmarkStart w:id="12398" w:name="_Toc233301705"/>
      <w:bookmarkStart w:id="12399" w:name="_Toc233303037"/>
      <w:bookmarkStart w:id="12400" w:name="_Toc233308312"/>
      <w:bookmarkStart w:id="12401" w:name="_Toc233313875"/>
      <w:bookmarkStart w:id="12402" w:name="_Toc233316176"/>
      <w:bookmarkStart w:id="12403" w:name="_Toc233343059"/>
      <w:bookmarkStart w:id="12404" w:name="_Toc233343725"/>
      <w:bookmarkStart w:id="12405" w:name="_Toc233345073"/>
      <w:bookmarkStart w:id="12406" w:name="_Toc233355556"/>
      <w:bookmarkStart w:id="12407" w:name="_Toc233358246"/>
      <w:bookmarkStart w:id="12408" w:name="_Toc233368928"/>
      <w:bookmarkStart w:id="12409" w:name="_Toc233371058"/>
      <w:bookmarkStart w:id="12410" w:name="_Toc509851617"/>
      <w:r w:rsidRPr="007547B1">
        <w:rPr>
          <w:rFonts w:ascii="Garamond" w:eastAsia="MS Mincho" w:hAnsi="Garamond"/>
          <w:b/>
          <w:sz w:val="16"/>
          <w:szCs w:val="16"/>
        </w:rPr>
        <w:t xml:space="preserve">24. Rejstřík L – vzor </w:t>
      </w:r>
      <w:r w:rsidR="00FE0AA5">
        <w:rPr>
          <w:rFonts w:ascii="Garamond" w:eastAsia="MS Mincho" w:hAnsi="Garamond"/>
          <w:b/>
          <w:sz w:val="16"/>
          <w:szCs w:val="16"/>
        </w:rPr>
        <w:t>č. </w:t>
      </w:r>
      <w:r w:rsidRPr="007547B1">
        <w:rPr>
          <w:rFonts w:ascii="Garamond" w:eastAsia="MS Mincho" w:hAnsi="Garamond"/>
          <w:b/>
          <w:sz w:val="16"/>
          <w:szCs w:val="16"/>
        </w:rPr>
        <w:t xml:space="preserve">182 </w:t>
      </w:r>
      <w:r w:rsidR="00B32F66" w:rsidRPr="007547B1">
        <w:rPr>
          <w:rFonts w:ascii="Garamond" w:eastAsia="MS Mincho" w:hAnsi="Garamond"/>
          <w:b/>
          <w:sz w:val="16"/>
          <w:szCs w:val="16"/>
        </w:rPr>
        <w:t>v. k. ř.</w:t>
      </w:r>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021"/>
        <w:gridCol w:w="5075"/>
        <w:gridCol w:w="1021"/>
        <w:gridCol w:w="2552"/>
      </w:tblGrid>
      <w:tr w:rsidR="000F1416" w:rsidRPr="007547B1">
        <w:tc>
          <w:tcPr>
            <w:tcW w:w="680" w:type="dxa"/>
            <w:vAlign w:val="center"/>
          </w:tcPr>
          <w:p w:rsidR="000F1416" w:rsidRPr="007547B1" w:rsidRDefault="000F1416" w:rsidP="00B04A98">
            <w:pPr>
              <w:spacing w:before="180" w:after="180"/>
              <w:jc w:val="center"/>
              <w:rPr>
                <w:rFonts w:ascii="Garamond" w:hAnsi="Garamond"/>
                <w:sz w:val="16"/>
                <w:szCs w:val="16"/>
              </w:rPr>
            </w:pPr>
            <w:r w:rsidRPr="007547B1">
              <w:rPr>
                <w:rFonts w:ascii="Garamond" w:hAnsi="Garamond"/>
                <w:sz w:val="16"/>
                <w:szCs w:val="16"/>
              </w:rPr>
              <w:t>Běžné číslo</w:t>
            </w:r>
          </w:p>
        </w:tc>
        <w:tc>
          <w:tcPr>
            <w:tcW w:w="1021" w:type="dxa"/>
            <w:vAlign w:val="center"/>
          </w:tcPr>
          <w:p w:rsidR="000F1416" w:rsidRPr="007547B1" w:rsidRDefault="000F1416" w:rsidP="00B04A98">
            <w:pPr>
              <w:spacing w:before="180" w:after="180"/>
              <w:jc w:val="center"/>
              <w:rPr>
                <w:rFonts w:ascii="Garamond" w:hAnsi="Garamond"/>
                <w:sz w:val="16"/>
                <w:szCs w:val="16"/>
              </w:rPr>
            </w:pPr>
            <w:r w:rsidRPr="007547B1">
              <w:rPr>
                <w:rFonts w:ascii="Garamond" w:hAnsi="Garamond"/>
                <w:sz w:val="16"/>
                <w:szCs w:val="16"/>
              </w:rPr>
              <w:t>Došlo dne</w:t>
            </w:r>
          </w:p>
        </w:tc>
        <w:tc>
          <w:tcPr>
            <w:tcW w:w="5075" w:type="dxa"/>
            <w:vAlign w:val="center"/>
          </w:tcPr>
          <w:p w:rsidR="000F1416" w:rsidRPr="007547B1" w:rsidRDefault="000F1416" w:rsidP="00B04A98">
            <w:pPr>
              <w:spacing w:before="180" w:after="180"/>
              <w:jc w:val="center"/>
              <w:rPr>
                <w:rFonts w:ascii="Garamond" w:hAnsi="Garamond"/>
                <w:sz w:val="16"/>
                <w:szCs w:val="16"/>
              </w:rPr>
            </w:pPr>
            <w:r w:rsidRPr="007547B1">
              <w:rPr>
                <w:rFonts w:ascii="Garamond" w:hAnsi="Garamond"/>
                <w:sz w:val="16"/>
                <w:szCs w:val="16"/>
              </w:rPr>
              <w:t>Jméno</w:t>
            </w:r>
            <w:r w:rsidR="004609A0" w:rsidRPr="007547B1">
              <w:rPr>
                <w:rFonts w:ascii="Garamond" w:hAnsi="Garamond"/>
                <w:sz w:val="16"/>
                <w:szCs w:val="16"/>
              </w:rPr>
              <w:t xml:space="preserve"> a </w:t>
            </w:r>
            <w:r w:rsidRPr="007547B1">
              <w:rPr>
                <w:rFonts w:ascii="Garamond" w:hAnsi="Garamond"/>
                <w:sz w:val="16"/>
                <w:szCs w:val="16"/>
              </w:rPr>
              <w:t>příjmení</w:t>
            </w:r>
          </w:p>
        </w:tc>
        <w:tc>
          <w:tcPr>
            <w:tcW w:w="1021" w:type="dxa"/>
            <w:vAlign w:val="center"/>
          </w:tcPr>
          <w:p w:rsidR="000F1416" w:rsidRPr="007547B1" w:rsidRDefault="000F1416" w:rsidP="00B04A98">
            <w:pPr>
              <w:spacing w:before="180" w:after="180"/>
              <w:jc w:val="center"/>
              <w:rPr>
                <w:rFonts w:ascii="Garamond" w:hAnsi="Garamond"/>
                <w:sz w:val="16"/>
                <w:szCs w:val="16"/>
              </w:rPr>
            </w:pPr>
            <w:r w:rsidRPr="007547B1">
              <w:rPr>
                <w:rFonts w:ascii="Garamond" w:hAnsi="Garamond"/>
                <w:sz w:val="16"/>
                <w:szCs w:val="16"/>
              </w:rPr>
              <w:t>Datum narození</w:t>
            </w:r>
          </w:p>
        </w:tc>
        <w:tc>
          <w:tcPr>
            <w:tcW w:w="2552" w:type="dxa"/>
            <w:vAlign w:val="center"/>
          </w:tcPr>
          <w:p w:rsidR="000F1416" w:rsidRPr="007547B1" w:rsidRDefault="000F1416" w:rsidP="00B04A98">
            <w:pPr>
              <w:spacing w:before="180" w:after="180"/>
              <w:jc w:val="center"/>
              <w:rPr>
                <w:rFonts w:ascii="Garamond" w:hAnsi="Garamond"/>
                <w:sz w:val="16"/>
                <w:szCs w:val="16"/>
              </w:rPr>
            </w:pPr>
            <w:r w:rsidRPr="007547B1">
              <w:rPr>
                <w:rFonts w:ascii="Garamond" w:hAnsi="Garamond"/>
                <w:sz w:val="16"/>
                <w:szCs w:val="16"/>
              </w:rPr>
              <w:t>Převzetí do ústavu povoleno dne</w:t>
            </w:r>
          </w:p>
        </w:tc>
      </w:tr>
      <w:tr w:rsidR="000F1416" w:rsidRPr="007547B1">
        <w:tc>
          <w:tcPr>
            <w:tcW w:w="6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5075"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02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255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247"/>
        <w:gridCol w:w="1247"/>
        <w:gridCol w:w="2744"/>
      </w:tblGrid>
      <w:tr w:rsidR="000F1416" w:rsidRPr="007547B1">
        <w:trPr>
          <w:cantSplit/>
        </w:trPr>
        <w:tc>
          <w:tcPr>
            <w:tcW w:w="5103" w:type="dxa"/>
            <w:gridSpan w:val="3"/>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Držení</w:t>
            </w:r>
            <w:r w:rsidR="009709AD" w:rsidRPr="007547B1">
              <w:rPr>
                <w:rFonts w:ascii="Garamond" w:hAnsi="Garamond"/>
                <w:sz w:val="16"/>
                <w:szCs w:val="16"/>
              </w:rPr>
              <w:t xml:space="preserve"> v </w:t>
            </w:r>
            <w:r w:rsidRPr="007547B1">
              <w:rPr>
                <w:rFonts w:ascii="Garamond" w:hAnsi="Garamond"/>
                <w:sz w:val="16"/>
                <w:szCs w:val="16"/>
              </w:rPr>
              <w:t>ústavu</w:t>
            </w:r>
          </w:p>
        </w:tc>
        <w:tc>
          <w:tcPr>
            <w:tcW w:w="1247"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w:t>
            </w:r>
            <w:r w:rsidRPr="007547B1">
              <w:rPr>
                <w:rFonts w:ascii="Garamond" w:hAnsi="Garamond"/>
                <w:sz w:val="16"/>
                <w:szCs w:val="16"/>
              </w:rPr>
              <w:br/>
              <w:t>propuštění</w:t>
            </w:r>
          </w:p>
        </w:tc>
        <w:tc>
          <w:tcPr>
            <w:tcW w:w="1247"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Datum</w:t>
            </w:r>
            <w:r w:rsidRPr="007547B1">
              <w:rPr>
                <w:rFonts w:ascii="Garamond" w:hAnsi="Garamond"/>
                <w:sz w:val="16"/>
                <w:szCs w:val="16"/>
              </w:rPr>
              <w:br/>
              <w:t>podepsání souhlasu</w:t>
            </w:r>
          </w:p>
        </w:tc>
        <w:tc>
          <w:tcPr>
            <w:tcW w:w="2744" w:type="dxa"/>
            <w:vMerge w:val="restart"/>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1701"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povoleno dne</w:t>
            </w:r>
          </w:p>
        </w:tc>
        <w:tc>
          <w:tcPr>
            <w:tcW w:w="1701"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prodlouženo dne</w:t>
            </w:r>
          </w:p>
        </w:tc>
        <w:tc>
          <w:tcPr>
            <w:tcW w:w="1701" w:type="dxa"/>
            <w:vAlign w:val="center"/>
          </w:tcPr>
          <w:p w:rsidR="000F1416" w:rsidRPr="007547B1" w:rsidRDefault="000F1416" w:rsidP="00B04A98">
            <w:pPr>
              <w:spacing w:before="60" w:after="60"/>
              <w:jc w:val="center"/>
              <w:rPr>
                <w:rFonts w:ascii="Garamond" w:hAnsi="Garamond"/>
                <w:sz w:val="16"/>
                <w:szCs w:val="16"/>
              </w:rPr>
            </w:pPr>
            <w:r w:rsidRPr="007547B1">
              <w:rPr>
                <w:rFonts w:ascii="Garamond" w:hAnsi="Garamond"/>
                <w:sz w:val="16"/>
                <w:szCs w:val="16"/>
              </w:rPr>
              <w:t>nepovoleno dne</w:t>
            </w:r>
          </w:p>
        </w:tc>
        <w:tc>
          <w:tcPr>
            <w:tcW w:w="1247" w:type="dxa"/>
            <w:vMerge/>
            <w:vAlign w:val="center"/>
          </w:tcPr>
          <w:p w:rsidR="000F1416" w:rsidRPr="007547B1" w:rsidRDefault="000F1416" w:rsidP="00B04A98">
            <w:pPr>
              <w:ind w:right="1"/>
              <w:jc w:val="center"/>
              <w:rPr>
                <w:rFonts w:ascii="Garamond" w:hAnsi="Garamond"/>
                <w:sz w:val="16"/>
                <w:szCs w:val="16"/>
              </w:rPr>
            </w:pPr>
          </w:p>
        </w:tc>
        <w:tc>
          <w:tcPr>
            <w:tcW w:w="1247" w:type="dxa"/>
            <w:vMerge/>
            <w:vAlign w:val="center"/>
          </w:tcPr>
          <w:p w:rsidR="000F1416" w:rsidRPr="007547B1" w:rsidRDefault="000F1416" w:rsidP="00B04A98">
            <w:pPr>
              <w:ind w:right="1"/>
              <w:jc w:val="center"/>
              <w:rPr>
                <w:rFonts w:ascii="Garamond" w:hAnsi="Garamond"/>
                <w:sz w:val="16"/>
                <w:szCs w:val="16"/>
              </w:rPr>
            </w:pPr>
          </w:p>
        </w:tc>
        <w:tc>
          <w:tcPr>
            <w:tcW w:w="2744"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170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c>
          <w:tcPr>
            <w:tcW w:w="124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c>
          <w:tcPr>
            <w:tcW w:w="124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10</w:t>
            </w:r>
          </w:p>
        </w:tc>
        <w:tc>
          <w:tcPr>
            <w:tcW w:w="274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11</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2411" w:name="_Toc233193639"/>
      <w:bookmarkStart w:id="12412" w:name="_Toc221857229"/>
      <w:bookmarkStart w:id="12413" w:name="_Toc233210237"/>
      <w:bookmarkStart w:id="12414" w:name="_Toc233284056"/>
      <w:bookmarkStart w:id="12415" w:name="_Toc233286859"/>
      <w:bookmarkStart w:id="12416" w:name="_Toc233289821"/>
      <w:bookmarkStart w:id="12417" w:name="_Toc233292929"/>
      <w:bookmarkStart w:id="12418" w:name="_Toc233293598"/>
      <w:bookmarkStart w:id="12419" w:name="_Toc233199666"/>
      <w:bookmarkStart w:id="12420" w:name="_Toc233213833"/>
      <w:bookmarkStart w:id="12421" w:name="_Toc233216892"/>
      <w:bookmarkStart w:id="12422" w:name="_Toc213960264"/>
      <w:bookmarkStart w:id="12423" w:name="_Toc233301706"/>
      <w:bookmarkStart w:id="12424" w:name="_Toc233303038"/>
      <w:bookmarkStart w:id="12425" w:name="_Toc233308313"/>
      <w:bookmarkStart w:id="12426" w:name="_Toc233313876"/>
      <w:bookmarkStart w:id="12427" w:name="_Toc233316177"/>
      <w:bookmarkStart w:id="12428" w:name="_Toc233343060"/>
      <w:bookmarkStart w:id="12429" w:name="_Toc233343726"/>
      <w:bookmarkStart w:id="12430" w:name="_Toc233345074"/>
      <w:bookmarkStart w:id="12431" w:name="_Toc233355557"/>
      <w:bookmarkStart w:id="12432" w:name="_Toc233358247"/>
      <w:bookmarkStart w:id="12433" w:name="_Toc233368929"/>
      <w:bookmarkStart w:id="12434" w:name="_Toc233371059"/>
      <w:bookmarkStart w:id="12435" w:name="_Toc509851618"/>
      <w:r w:rsidRPr="007547B1">
        <w:rPr>
          <w:rFonts w:ascii="Garamond" w:hAnsi="Garamond"/>
          <w:b/>
          <w:sz w:val="16"/>
          <w:szCs w:val="16"/>
        </w:rPr>
        <w:t>I.</w:t>
      </w:r>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Do rejstříku L se zapisují věci řízení</w:t>
      </w:r>
      <w:r w:rsidR="00581133" w:rsidRPr="007547B1">
        <w:rPr>
          <w:rFonts w:ascii="Garamond" w:hAnsi="Garamond"/>
          <w:sz w:val="16"/>
          <w:szCs w:val="16"/>
        </w:rPr>
        <w:t xml:space="preserve"> o </w:t>
      </w:r>
      <w:r w:rsidRPr="007547B1">
        <w:rPr>
          <w:rFonts w:ascii="Garamond" w:hAnsi="Garamond"/>
          <w:sz w:val="16"/>
          <w:szCs w:val="16"/>
        </w:rPr>
        <w:t>vyslovení přípustnosti převzetí nebo držení</w:t>
      </w:r>
      <w:r w:rsidR="009709AD" w:rsidRPr="007547B1">
        <w:rPr>
          <w:rFonts w:ascii="Garamond" w:hAnsi="Garamond"/>
          <w:sz w:val="16"/>
          <w:szCs w:val="16"/>
        </w:rPr>
        <w:t xml:space="preserve"> v </w:t>
      </w:r>
      <w:r w:rsidRPr="007547B1">
        <w:rPr>
          <w:rFonts w:ascii="Garamond" w:hAnsi="Garamond"/>
          <w:sz w:val="16"/>
          <w:szCs w:val="16"/>
        </w:rPr>
        <w:t>ústavu zdravotnické péče</w:t>
      </w:r>
      <w:r w:rsidR="004609A0" w:rsidRPr="007547B1">
        <w:rPr>
          <w:rFonts w:ascii="Garamond" w:hAnsi="Garamond"/>
          <w:sz w:val="16"/>
          <w:szCs w:val="16"/>
        </w:rPr>
        <w:t xml:space="preserve"> a </w:t>
      </w:r>
      <w:r w:rsidR="00654604" w:rsidRPr="007547B1">
        <w:rPr>
          <w:rFonts w:ascii="Garamond" w:hAnsi="Garamond"/>
          <w:sz w:val="16"/>
          <w:szCs w:val="16"/>
        </w:rPr>
        <w:t>věci vyslovení nepřípustnosti držení</w:t>
      </w:r>
      <w:r w:rsidR="009709AD" w:rsidRPr="007547B1">
        <w:rPr>
          <w:rFonts w:ascii="Garamond" w:hAnsi="Garamond"/>
          <w:sz w:val="16"/>
          <w:szCs w:val="16"/>
        </w:rPr>
        <w:t xml:space="preserve"> v </w:t>
      </w:r>
      <w:r w:rsidR="00654604" w:rsidRPr="007547B1">
        <w:rPr>
          <w:rFonts w:ascii="Garamond" w:hAnsi="Garamond"/>
          <w:sz w:val="16"/>
          <w:szCs w:val="16"/>
        </w:rPr>
        <w:t>zařízení sociálních služeb</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436" w:name="_Toc233193640"/>
      <w:bookmarkStart w:id="12437" w:name="_Toc221857230"/>
      <w:bookmarkStart w:id="12438" w:name="_Toc233210238"/>
      <w:bookmarkStart w:id="12439" w:name="_Toc233284057"/>
      <w:bookmarkStart w:id="12440" w:name="_Toc233286860"/>
      <w:bookmarkStart w:id="12441" w:name="_Toc233289822"/>
      <w:bookmarkStart w:id="12442" w:name="_Toc233292930"/>
      <w:bookmarkStart w:id="12443" w:name="_Toc233293599"/>
      <w:bookmarkStart w:id="12444" w:name="_Toc233199667"/>
      <w:bookmarkStart w:id="12445" w:name="_Toc233213834"/>
      <w:bookmarkStart w:id="12446" w:name="_Toc233216893"/>
      <w:bookmarkStart w:id="12447" w:name="_Toc213960265"/>
      <w:bookmarkStart w:id="12448" w:name="_Toc233301707"/>
      <w:bookmarkStart w:id="12449" w:name="_Toc233303039"/>
      <w:bookmarkStart w:id="12450" w:name="_Toc233308314"/>
      <w:bookmarkStart w:id="12451" w:name="_Toc233313877"/>
      <w:bookmarkStart w:id="12452" w:name="_Toc233316178"/>
      <w:bookmarkStart w:id="12453" w:name="_Toc233343061"/>
      <w:bookmarkStart w:id="12454" w:name="_Toc233343727"/>
      <w:bookmarkStart w:id="12455" w:name="_Toc233345075"/>
      <w:bookmarkStart w:id="12456" w:name="_Toc233355558"/>
      <w:bookmarkStart w:id="12457" w:name="_Toc233358248"/>
      <w:bookmarkStart w:id="12458" w:name="_Toc233368930"/>
      <w:bookmarkStart w:id="12459" w:name="_Toc233371060"/>
      <w:bookmarkStart w:id="12460" w:name="_Toc509851619"/>
      <w:r w:rsidRPr="007547B1">
        <w:rPr>
          <w:rFonts w:ascii="Garamond" w:hAnsi="Garamond"/>
          <w:b/>
          <w:sz w:val="16"/>
          <w:szCs w:val="16"/>
        </w:rPr>
        <w:t>II.</w:t>
      </w:r>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p>
    <w:p w:rsidR="000F1416" w:rsidRPr="007547B1" w:rsidRDefault="000F1416" w:rsidP="00B04A98">
      <w:pPr>
        <w:jc w:val="both"/>
        <w:rPr>
          <w:rFonts w:ascii="Garamond" w:hAnsi="Garamond"/>
          <w:sz w:val="16"/>
          <w:szCs w:val="16"/>
        </w:rPr>
      </w:pPr>
      <w:r w:rsidRPr="007547B1">
        <w:rPr>
          <w:rFonts w:ascii="Garamond" w:hAnsi="Garamond"/>
          <w:sz w:val="16"/>
          <w:szCs w:val="16"/>
        </w:rPr>
        <w:t>Jednotlivé sloupce rejstříku L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Běžná čísla počínají</w:t>
      </w:r>
      <w:r w:rsidR="009709AD" w:rsidRPr="007547B1">
        <w:rPr>
          <w:rFonts w:ascii="Garamond" w:hAnsi="Garamond"/>
          <w:sz w:val="16"/>
          <w:szCs w:val="16"/>
        </w:rPr>
        <w:t xml:space="preserve"> v </w:t>
      </w:r>
      <w:r w:rsidRPr="007547B1">
        <w:rPr>
          <w:rFonts w:ascii="Garamond" w:hAnsi="Garamond"/>
          <w:sz w:val="16"/>
          <w:szCs w:val="16"/>
        </w:rPr>
        <w:t>každém kalendářním roce vždy jedničkou.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 xml:space="preserve">Zde se uvede datum, kdy oznámení ústavu </w:t>
      </w:r>
      <w:r w:rsidR="00654604" w:rsidRPr="007547B1">
        <w:rPr>
          <w:rFonts w:ascii="Garamond" w:hAnsi="Garamond"/>
          <w:sz w:val="16"/>
          <w:szCs w:val="16"/>
        </w:rPr>
        <w:t xml:space="preserve">zdravotnické péče nebo zařízení sociálních služeb </w:t>
      </w:r>
      <w:r w:rsidRPr="007547B1">
        <w:rPr>
          <w:rFonts w:ascii="Garamond" w:hAnsi="Garamond"/>
          <w:sz w:val="16"/>
          <w:szCs w:val="16"/>
        </w:rPr>
        <w:t>došlo na soud.</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Pro přehlednost se zde uvede</w:t>
      </w:r>
      <w:r w:rsidR="009709AD" w:rsidRPr="007547B1">
        <w:rPr>
          <w:rFonts w:ascii="Garamond" w:hAnsi="Garamond"/>
          <w:sz w:val="16"/>
          <w:szCs w:val="16"/>
        </w:rPr>
        <w:t xml:space="preserve"> v </w:t>
      </w:r>
      <w:r w:rsidRPr="007547B1">
        <w:rPr>
          <w:rFonts w:ascii="Garamond" w:hAnsi="Garamond"/>
          <w:sz w:val="16"/>
          <w:szCs w:val="16"/>
        </w:rPr>
        <w:t>horní polovině vpravo jméno osoby,</w:t>
      </w:r>
      <w:r w:rsidR="00581133" w:rsidRPr="007547B1">
        <w:rPr>
          <w:rFonts w:ascii="Garamond" w:hAnsi="Garamond"/>
          <w:sz w:val="16"/>
          <w:szCs w:val="16"/>
        </w:rPr>
        <w:t xml:space="preserve"> o </w:t>
      </w:r>
      <w:r w:rsidRPr="007547B1">
        <w:rPr>
          <w:rFonts w:ascii="Garamond" w:hAnsi="Garamond"/>
          <w:sz w:val="16"/>
          <w:szCs w:val="16"/>
        </w:rPr>
        <w:t>jejíž převzetí</w:t>
      </w:r>
      <w:r w:rsidR="004609A0" w:rsidRPr="007547B1">
        <w:rPr>
          <w:rFonts w:ascii="Garamond" w:hAnsi="Garamond"/>
          <w:sz w:val="16"/>
          <w:szCs w:val="16"/>
        </w:rPr>
        <w:t xml:space="preserve"> a </w:t>
      </w:r>
      <w:r w:rsidRPr="007547B1">
        <w:rPr>
          <w:rFonts w:ascii="Garamond" w:hAnsi="Garamond"/>
          <w:sz w:val="16"/>
          <w:szCs w:val="16"/>
        </w:rPr>
        <w:t>držení</w:t>
      </w:r>
      <w:r w:rsidR="009709AD" w:rsidRPr="007547B1">
        <w:rPr>
          <w:rFonts w:ascii="Garamond" w:hAnsi="Garamond"/>
          <w:sz w:val="16"/>
          <w:szCs w:val="16"/>
        </w:rPr>
        <w:t xml:space="preserve"> v </w:t>
      </w:r>
      <w:r w:rsidRPr="007547B1">
        <w:rPr>
          <w:rFonts w:ascii="Garamond" w:hAnsi="Garamond"/>
          <w:sz w:val="16"/>
          <w:szCs w:val="16"/>
        </w:rPr>
        <w:t xml:space="preserve">ústavu </w:t>
      </w:r>
      <w:r w:rsidR="00654604" w:rsidRPr="007547B1">
        <w:rPr>
          <w:rFonts w:ascii="Garamond" w:hAnsi="Garamond"/>
          <w:sz w:val="16"/>
          <w:szCs w:val="16"/>
        </w:rPr>
        <w:t xml:space="preserve">zdravotnické péče nebo zařízení sociálních služeb </w:t>
      </w:r>
      <w:r w:rsidRPr="007547B1">
        <w:rPr>
          <w:rFonts w:ascii="Garamond" w:hAnsi="Garamond"/>
          <w:sz w:val="16"/>
          <w:szCs w:val="16"/>
        </w:rPr>
        <w:t>jde,</w:t>
      </w:r>
      <w:r w:rsidR="004609A0" w:rsidRPr="007547B1">
        <w:rPr>
          <w:rFonts w:ascii="Garamond" w:hAnsi="Garamond"/>
          <w:sz w:val="16"/>
          <w:szCs w:val="16"/>
        </w:rPr>
        <w:t xml:space="preserve"> a </w:t>
      </w:r>
      <w:r w:rsidRPr="007547B1">
        <w:rPr>
          <w:rFonts w:ascii="Garamond" w:hAnsi="Garamond"/>
          <w:sz w:val="16"/>
          <w:szCs w:val="16"/>
        </w:rPr>
        <w:t>pod ním zleva výraznějším písmem příjmení tyto osoby.</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rozhodnutí soudu, že</w:t>
      </w:r>
      <w:r w:rsidR="00581133" w:rsidRPr="007547B1">
        <w:rPr>
          <w:rFonts w:ascii="Garamond" w:hAnsi="Garamond"/>
          <w:sz w:val="16"/>
          <w:szCs w:val="16"/>
        </w:rPr>
        <w:t xml:space="preserve"> k </w:t>
      </w:r>
      <w:r w:rsidRPr="007547B1">
        <w:rPr>
          <w:rFonts w:ascii="Garamond" w:hAnsi="Garamond"/>
          <w:sz w:val="16"/>
          <w:szCs w:val="16"/>
        </w:rPr>
        <w:t>převzetí do ústavu došlo ze zákonných důvodů</w:t>
      </w:r>
      <w:r w:rsidR="00654604" w:rsidRPr="007547B1">
        <w:rPr>
          <w:rFonts w:ascii="Garamond" w:hAnsi="Garamond"/>
          <w:sz w:val="16"/>
          <w:szCs w:val="16"/>
        </w:rPr>
        <w:t xml:space="preserve"> nebo rozhodnutí soudu</w:t>
      </w:r>
      <w:r w:rsidR="00581133" w:rsidRPr="007547B1">
        <w:rPr>
          <w:rFonts w:ascii="Garamond" w:hAnsi="Garamond"/>
          <w:sz w:val="16"/>
          <w:szCs w:val="16"/>
        </w:rPr>
        <w:t xml:space="preserve"> o </w:t>
      </w:r>
      <w:r w:rsidR="00654604" w:rsidRPr="007547B1">
        <w:rPr>
          <w:rFonts w:ascii="Garamond" w:hAnsi="Garamond"/>
          <w:sz w:val="16"/>
          <w:szCs w:val="16"/>
        </w:rPr>
        <w:t>vyslovení nepřípustnosti dalšího držení člověka</w:t>
      </w:r>
      <w:r w:rsidR="009709AD" w:rsidRPr="007547B1">
        <w:rPr>
          <w:rFonts w:ascii="Garamond" w:hAnsi="Garamond"/>
          <w:sz w:val="16"/>
          <w:szCs w:val="16"/>
        </w:rPr>
        <w:t xml:space="preserve"> v </w:t>
      </w:r>
      <w:r w:rsidR="00654604" w:rsidRPr="007547B1">
        <w:rPr>
          <w:rFonts w:ascii="Garamond" w:hAnsi="Garamond"/>
          <w:sz w:val="16"/>
          <w:szCs w:val="16"/>
        </w:rPr>
        <w:t>zařízení sociálních služeb</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rozhodnutí soudu, že další držení</w:t>
      </w:r>
      <w:r w:rsidR="009709AD" w:rsidRPr="007547B1">
        <w:rPr>
          <w:rFonts w:ascii="Garamond" w:hAnsi="Garamond"/>
          <w:sz w:val="16"/>
          <w:szCs w:val="16"/>
        </w:rPr>
        <w:t xml:space="preserve"> v </w:t>
      </w:r>
      <w:r w:rsidRPr="007547B1">
        <w:rPr>
          <w:rFonts w:ascii="Garamond" w:hAnsi="Garamond"/>
          <w:sz w:val="16"/>
          <w:szCs w:val="16"/>
        </w:rPr>
        <w:t xml:space="preserve">ústavu </w:t>
      </w:r>
      <w:r w:rsidR="00654604" w:rsidRPr="007547B1">
        <w:rPr>
          <w:rFonts w:ascii="Garamond" w:hAnsi="Garamond"/>
          <w:sz w:val="16"/>
          <w:szCs w:val="16"/>
        </w:rPr>
        <w:t xml:space="preserve">zdravotnické péče </w:t>
      </w:r>
      <w:r w:rsidRPr="007547B1">
        <w:rPr>
          <w:rFonts w:ascii="Garamond" w:hAnsi="Garamond"/>
          <w:sz w:val="16"/>
          <w:szCs w:val="16"/>
        </w:rPr>
        <w:t>je přípustné, pod tímto datem se uvede údaj na jakou dobu.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rozhodnutí, že další držení</w:t>
      </w:r>
      <w:r w:rsidR="009709AD" w:rsidRPr="007547B1">
        <w:rPr>
          <w:rFonts w:ascii="Garamond" w:hAnsi="Garamond"/>
          <w:sz w:val="16"/>
          <w:szCs w:val="16"/>
        </w:rPr>
        <w:t xml:space="preserve"> v </w:t>
      </w:r>
      <w:r w:rsidRPr="007547B1">
        <w:rPr>
          <w:rFonts w:ascii="Garamond" w:hAnsi="Garamond"/>
          <w:sz w:val="16"/>
          <w:szCs w:val="16"/>
        </w:rPr>
        <w:t>ústavu je přípustné; pod tímto datem se uvede údaje na jakou dobu.</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Při zapisování do tohoto sloupce je třeba počítat</w:t>
      </w:r>
      <w:r w:rsidR="00581133" w:rsidRPr="007547B1">
        <w:rPr>
          <w:rFonts w:ascii="Garamond" w:hAnsi="Garamond"/>
          <w:sz w:val="16"/>
          <w:szCs w:val="16"/>
        </w:rPr>
        <w:t xml:space="preserve"> s </w:t>
      </w:r>
      <w:r w:rsidRPr="007547B1">
        <w:rPr>
          <w:rFonts w:ascii="Garamond" w:hAnsi="Garamond"/>
          <w:sz w:val="16"/>
          <w:szCs w:val="16"/>
        </w:rPr>
        <w:t>možností dalších zápisů. Nebude-li</w:t>
      </w:r>
      <w:r w:rsidR="009709AD" w:rsidRPr="007547B1">
        <w:rPr>
          <w:rFonts w:ascii="Garamond" w:hAnsi="Garamond"/>
          <w:sz w:val="16"/>
          <w:szCs w:val="16"/>
        </w:rPr>
        <w:t xml:space="preserve"> v </w:t>
      </w:r>
      <w:r w:rsidRPr="007547B1">
        <w:rPr>
          <w:rFonts w:ascii="Garamond" w:hAnsi="Garamond"/>
          <w:sz w:val="16"/>
          <w:szCs w:val="16"/>
        </w:rPr>
        <w:t>tomto sloupci již dosti místa na nové zápisy, příslušné údaje se poznamenají do poznámkového sloupce</w:t>
      </w:r>
      <w:r w:rsidR="004609A0" w:rsidRPr="007547B1">
        <w:rPr>
          <w:rFonts w:ascii="Garamond" w:hAnsi="Garamond"/>
          <w:sz w:val="16"/>
          <w:szCs w:val="16"/>
        </w:rPr>
        <w:t xml:space="preserve"> a </w:t>
      </w:r>
      <w:r w:rsidRPr="007547B1">
        <w:rPr>
          <w:rFonts w:ascii="Garamond" w:hAnsi="Garamond"/>
          <w:sz w:val="16"/>
          <w:szCs w:val="16"/>
        </w:rPr>
        <w:t>na tyto údaje se poukáže červenou hvězdičkou</w:t>
      </w:r>
      <w:r w:rsidR="009709AD" w:rsidRPr="007547B1">
        <w:rPr>
          <w:rFonts w:ascii="Garamond" w:hAnsi="Garamond"/>
          <w:sz w:val="16"/>
          <w:szCs w:val="16"/>
        </w:rPr>
        <w:t xml:space="preserve"> v </w:t>
      </w:r>
      <w:r w:rsidRPr="007547B1">
        <w:rPr>
          <w:rFonts w:ascii="Garamond" w:hAnsi="Garamond"/>
          <w:sz w:val="16"/>
          <w:szCs w:val="16"/>
        </w:rPr>
        <w:t>příslušném sloupci.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 xml:space="preserve">Zde se uvede datum rozhodnutí, kterým </w:t>
      </w:r>
      <w:r w:rsidR="00654604" w:rsidRPr="007547B1">
        <w:rPr>
          <w:rFonts w:ascii="Garamond" w:hAnsi="Garamond"/>
          <w:sz w:val="16"/>
          <w:szCs w:val="16"/>
        </w:rPr>
        <w:t>byla vyslovena nepřípustnost dalšího držení</w:t>
      </w:r>
      <w:r w:rsidR="009709AD" w:rsidRPr="007547B1">
        <w:rPr>
          <w:rFonts w:ascii="Garamond" w:hAnsi="Garamond"/>
          <w:sz w:val="16"/>
          <w:szCs w:val="16"/>
        </w:rPr>
        <w:t xml:space="preserve"> v </w:t>
      </w:r>
      <w:r w:rsidR="00654604" w:rsidRPr="007547B1">
        <w:rPr>
          <w:rFonts w:ascii="Garamond" w:hAnsi="Garamond"/>
          <w:sz w:val="16"/>
          <w:szCs w:val="16"/>
        </w:rPr>
        <w:t>ústavu zdravotnické péče.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propuštění</w:t>
      </w:r>
      <w:r w:rsidR="00581133" w:rsidRPr="007547B1">
        <w:rPr>
          <w:rFonts w:ascii="Garamond" w:hAnsi="Garamond"/>
          <w:sz w:val="16"/>
          <w:szCs w:val="16"/>
        </w:rPr>
        <w:t xml:space="preserve"> z </w:t>
      </w:r>
      <w:r w:rsidRPr="007547B1">
        <w:rPr>
          <w:rFonts w:ascii="Garamond" w:hAnsi="Garamond"/>
          <w:sz w:val="16"/>
          <w:szCs w:val="16"/>
        </w:rPr>
        <w:t xml:space="preserve">ústavu </w:t>
      </w:r>
      <w:r w:rsidR="00654604" w:rsidRPr="007547B1">
        <w:rPr>
          <w:rFonts w:ascii="Garamond" w:hAnsi="Garamond"/>
          <w:sz w:val="16"/>
          <w:szCs w:val="16"/>
        </w:rPr>
        <w:t xml:space="preserve">zdravotnické péče </w:t>
      </w:r>
      <w:r w:rsidRPr="007547B1">
        <w:rPr>
          <w:rFonts w:ascii="Garamond" w:hAnsi="Garamond"/>
          <w:sz w:val="16"/>
          <w:szCs w:val="16"/>
        </w:rPr>
        <w:t>bez ohledu na to, zda</w:t>
      </w:r>
      <w:r w:rsidR="00581133" w:rsidRPr="007547B1">
        <w:rPr>
          <w:rFonts w:ascii="Garamond" w:hAnsi="Garamond"/>
          <w:sz w:val="16"/>
          <w:szCs w:val="16"/>
        </w:rPr>
        <w:t xml:space="preserve"> k </w:t>
      </w:r>
      <w:r w:rsidRPr="007547B1">
        <w:rPr>
          <w:rFonts w:ascii="Garamond" w:hAnsi="Garamond"/>
          <w:sz w:val="16"/>
          <w:szCs w:val="16"/>
        </w:rPr>
        <w:t>propuštění došlo na základě rozhodnutí 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10 podepsán souhlas:</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kdy pacient nebo opatrovník podepsal souhlas</w:t>
      </w:r>
      <w:r w:rsidR="00581133" w:rsidRPr="007547B1">
        <w:rPr>
          <w:rFonts w:ascii="Garamond" w:hAnsi="Garamond"/>
          <w:sz w:val="16"/>
          <w:szCs w:val="16"/>
        </w:rPr>
        <w:t xml:space="preserve"> s </w:t>
      </w:r>
      <w:r w:rsidRPr="007547B1">
        <w:rPr>
          <w:rFonts w:ascii="Garamond" w:hAnsi="Garamond"/>
          <w:sz w:val="16"/>
          <w:szCs w:val="16"/>
        </w:rPr>
        <w:t>umístěním.</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11 poznámka:</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kromě běžných poznámek</w:t>
      </w:r>
      <w:r w:rsidR="00581133" w:rsidRPr="007547B1">
        <w:rPr>
          <w:rFonts w:ascii="Garamond" w:hAnsi="Garamond"/>
          <w:sz w:val="16"/>
          <w:szCs w:val="16"/>
        </w:rPr>
        <w:t xml:space="preserve"> o </w:t>
      </w:r>
      <w:r w:rsidRPr="007547B1">
        <w:rPr>
          <w:rFonts w:ascii="Garamond" w:hAnsi="Garamond"/>
          <w:sz w:val="16"/>
          <w:szCs w:val="16"/>
        </w:rPr>
        <w:t>spisovém oběhu psaných tužkou</w:t>
      </w:r>
      <w:r w:rsidR="004609A0" w:rsidRPr="007547B1">
        <w:rPr>
          <w:rFonts w:ascii="Garamond" w:hAnsi="Garamond"/>
          <w:sz w:val="16"/>
          <w:szCs w:val="16"/>
        </w:rPr>
        <w:t xml:space="preserve"> a </w:t>
      </w:r>
      <w:r w:rsidRPr="007547B1">
        <w:rPr>
          <w:rFonts w:ascii="Garamond" w:hAnsi="Garamond"/>
          <w:sz w:val="16"/>
          <w:szCs w:val="16"/>
        </w:rPr>
        <w:t>poznámek, které jsou předepsány na jiných místech tohoto předpisu, vyznačí trvale:</w:t>
      </w:r>
    </w:p>
    <w:p w:rsidR="000F1416" w:rsidRPr="007547B1" w:rsidRDefault="000F1416" w:rsidP="008D5D62">
      <w:pPr>
        <w:pStyle w:val="Seznam3"/>
        <w:numPr>
          <w:ilvl w:val="2"/>
          <w:numId w:val="180"/>
        </w:numPr>
        <w:jc w:val="both"/>
        <w:rPr>
          <w:rFonts w:ascii="Garamond" w:hAnsi="Garamond"/>
          <w:sz w:val="16"/>
          <w:szCs w:val="16"/>
        </w:rPr>
      </w:pPr>
      <w:r w:rsidRPr="007547B1">
        <w:rPr>
          <w:rFonts w:ascii="Garamond" w:hAnsi="Garamond"/>
          <w:sz w:val="16"/>
          <w:szCs w:val="16"/>
        </w:rPr>
        <w:t>datum podání odvolání, kdo odvolání podal</w:t>
      </w:r>
      <w:r w:rsidR="004609A0" w:rsidRPr="007547B1">
        <w:rPr>
          <w:rFonts w:ascii="Garamond" w:hAnsi="Garamond"/>
          <w:sz w:val="16"/>
          <w:szCs w:val="16"/>
        </w:rPr>
        <w:t xml:space="preserve"> a </w:t>
      </w:r>
      <w:r w:rsidRPr="007547B1">
        <w:rPr>
          <w:rFonts w:ascii="Garamond" w:hAnsi="Garamond"/>
          <w:sz w:val="16"/>
          <w:szCs w:val="16"/>
        </w:rPr>
        <w:t>výsledek odvolacího řízení. Dojde-li ke změně nebo zrušení rozhodnutí vyznačeného ve sloupcích 5 – 8, původní záznam se červeně přeškrtne</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příslušném sloupci se vyznačí nový výsledek řízení,</w:t>
      </w:r>
    </w:p>
    <w:p w:rsidR="000F1416" w:rsidRPr="007547B1" w:rsidRDefault="000F1416" w:rsidP="008D5D62">
      <w:pPr>
        <w:pStyle w:val="Seznam3"/>
        <w:numPr>
          <w:ilvl w:val="2"/>
          <w:numId w:val="180"/>
        </w:numPr>
        <w:jc w:val="both"/>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jiného konečného vyřízení věci (nepřichází-li</w:t>
      </w:r>
      <w:r w:rsidR="009709AD" w:rsidRPr="007547B1">
        <w:rPr>
          <w:rFonts w:ascii="Garamond" w:hAnsi="Garamond"/>
          <w:sz w:val="16"/>
          <w:szCs w:val="16"/>
        </w:rPr>
        <w:t xml:space="preserve"> v </w:t>
      </w:r>
      <w:r w:rsidRPr="007547B1">
        <w:rPr>
          <w:rFonts w:ascii="Garamond" w:hAnsi="Garamond"/>
          <w:sz w:val="16"/>
          <w:szCs w:val="16"/>
        </w:rPr>
        <w:t>úvahu vyplnění některého ze sloupců 5 – 8),</w:t>
      </w:r>
    </w:p>
    <w:p w:rsidR="000F1416" w:rsidRPr="007547B1" w:rsidRDefault="000F1416" w:rsidP="008D5D62">
      <w:pPr>
        <w:pStyle w:val="Seznam3"/>
        <w:numPr>
          <w:ilvl w:val="2"/>
          <w:numId w:val="180"/>
        </w:numPr>
        <w:jc w:val="both"/>
        <w:rPr>
          <w:rFonts w:ascii="Garamond" w:hAnsi="Garamond"/>
          <w:sz w:val="16"/>
          <w:szCs w:val="16"/>
        </w:rPr>
      </w:pPr>
      <w:r w:rsidRPr="007547B1">
        <w:rPr>
          <w:rFonts w:ascii="Garamond" w:hAnsi="Garamond"/>
          <w:sz w:val="16"/>
          <w:szCs w:val="16"/>
        </w:rPr>
        <w:t>spisovou značku (např. T, Nt), pokud držení</w:t>
      </w:r>
      <w:r w:rsidR="009709AD" w:rsidRPr="007547B1">
        <w:rPr>
          <w:rFonts w:ascii="Garamond" w:hAnsi="Garamond"/>
          <w:sz w:val="16"/>
          <w:szCs w:val="16"/>
        </w:rPr>
        <w:t xml:space="preserve"> v </w:t>
      </w:r>
      <w:r w:rsidRPr="007547B1">
        <w:rPr>
          <w:rFonts w:ascii="Garamond" w:hAnsi="Garamond"/>
          <w:sz w:val="16"/>
          <w:szCs w:val="16"/>
        </w:rPr>
        <w:t>ústavu bylo nařízeno soudem</w:t>
      </w:r>
      <w:r w:rsidR="009709AD" w:rsidRPr="007547B1">
        <w:rPr>
          <w:rFonts w:ascii="Garamond" w:hAnsi="Garamond"/>
          <w:sz w:val="16"/>
          <w:szCs w:val="16"/>
        </w:rPr>
        <w:t xml:space="preserve"> v </w:t>
      </w:r>
      <w:r w:rsidRPr="007547B1">
        <w:rPr>
          <w:rFonts w:ascii="Garamond" w:hAnsi="Garamond"/>
          <w:sz w:val="16"/>
          <w:szCs w:val="16"/>
        </w:rPr>
        <w:t>jiném řízení,</w:t>
      </w:r>
    </w:p>
    <w:p w:rsidR="000F1416" w:rsidRPr="007547B1" w:rsidRDefault="000F1416" w:rsidP="008D5D62">
      <w:pPr>
        <w:pStyle w:val="Seznam3"/>
        <w:numPr>
          <w:ilvl w:val="2"/>
          <w:numId w:val="180"/>
        </w:numPr>
        <w:jc w:val="both"/>
        <w:rPr>
          <w:rFonts w:ascii="Garamond" w:hAnsi="Garamond"/>
          <w:sz w:val="16"/>
          <w:szCs w:val="16"/>
        </w:rPr>
      </w:pPr>
      <w:r w:rsidRPr="007547B1">
        <w:rPr>
          <w:rFonts w:ascii="Garamond" w:hAnsi="Garamond"/>
          <w:sz w:val="16"/>
          <w:szCs w:val="16"/>
        </w:rPr>
        <w:t>přibrání znalce písmeny „</w:t>
      </w:r>
      <w:r w:rsidRPr="007547B1">
        <w:rPr>
          <w:rFonts w:ascii="Garamond" w:hAnsi="Garamond"/>
          <w:b/>
          <w:sz w:val="16"/>
          <w:szCs w:val="16"/>
        </w:rPr>
        <w:t>Zn</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přibrání tlumočníka písmeny „</w:t>
      </w:r>
      <w:r w:rsidRPr="007547B1">
        <w:rPr>
          <w:rFonts w:ascii="Garamond" w:hAnsi="Garamond"/>
          <w:b/>
          <w:sz w:val="16"/>
          <w:szCs w:val="16"/>
        </w:rPr>
        <w:t>Tl</w:t>
      </w:r>
      <w:r w:rsidRPr="007547B1">
        <w:rPr>
          <w:rFonts w:ascii="Garamond" w:hAnsi="Garamond"/>
          <w:sz w:val="16"/>
          <w:szCs w:val="16"/>
        </w:rPr>
        <w:t>“. Jinak se přitom postupuje, jak je stanoveno</w:t>
      </w:r>
      <w:r w:rsidR="009709AD" w:rsidRPr="007547B1">
        <w:rPr>
          <w:rFonts w:ascii="Garamond" w:hAnsi="Garamond"/>
          <w:sz w:val="16"/>
          <w:szCs w:val="16"/>
        </w:rPr>
        <w:t xml:space="preserve"> v </w:t>
      </w:r>
      <w:r w:rsidRPr="007547B1">
        <w:rPr>
          <w:rFonts w:ascii="Garamond" w:hAnsi="Garamond"/>
          <w:sz w:val="16"/>
          <w:szCs w:val="16"/>
        </w:rPr>
        <w:t>rejstříku C.</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461" w:name="_Toc233193641"/>
      <w:bookmarkStart w:id="12462" w:name="_Toc221857231"/>
      <w:bookmarkStart w:id="12463" w:name="_Toc233210239"/>
      <w:bookmarkStart w:id="12464" w:name="_Toc233284058"/>
      <w:bookmarkStart w:id="12465" w:name="_Toc233286861"/>
      <w:bookmarkStart w:id="12466" w:name="_Toc233289823"/>
      <w:bookmarkStart w:id="12467" w:name="_Toc233292931"/>
      <w:bookmarkStart w:id="12468" w:name="_Toc233293600"/>
      <w:bookmarkStart w:id="12469" w:name="_Toc233199668"/>
      <w:bookmarkStart w:id="12470" w:name="_Toc233213835"/>
      <w:bookmarkStart w:id="12471" w:name="_Toc233216894"/>
      <w:bookmarkStart w:id="12472" w:name="_Toc213960266"/>
      <w:bookmarkStart w:id="12473" w:name="_Toc233301708"/>
      <w:bookmarkStart w:id="12474" w:name="_Toc233303040"/>
      <w:bookmarkStart w:id="12475" w:name="_Toc233308315"/>
      <w:bookmarkStart w:id="12476" w:name="_Toc233313878"/>
      <w:bookmarkStart w:id="12477" w:name="_Toc233316179"/>
      <w:bookmarkStart w:id="12478" w:name="_Toc233343062"/>
      <w:bookmarkStart w:id="12479" w:name="_Toc233343728"/>
      <w:bookmarkStart w:id="12480" w:name="_Toc233345076"/>
      <w:bookmarkStart w:id="12481" w:name="_Toc233355559"/>
      <w:bookmarkStart w:id="12482" w:name="_Toc233358249"/>
      <w:bookmarkStart w:id="12483" w:name="_Toc233368931"/>
      <w:bookmarkStart w:id="12484" w:name="_Toc233371061"/>
      <w:bookmarkStart w:id="12485" w:name="_Toc509851620"/>
      <w:r w:rsidRPr="007547B1">
        <w:rPr>
          <w:rFonts w:ascii="Garamond" w:hAnsi="Garamond"/>
          <w:b/>
          <w:sz w:val="16"/>
          <w:szCs w:val="16"/>
        </w:rPr>
        <w:t>III.</w:t>
      </w:r>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p>
    <w:p w:rsidR="00654604" w:rsidRPr="007547B1" w:rsidRDefault="00654604" w:rsidP="008D5D62">
      <w:pPr>
        <w:pStyle w:val="Zkladntext"/>
        <w:numPr>
          <w:ilvl w:val="0"/>
          <w:numId w:val="405"/>
        </w:numPr>
        <w:ind w:hanging="360"/>
        <w:rPr>
          <w:rFonts w:ascii="Garamond" w:hAnsi="Garamond"/>
          <w:sz w:val="16"/>
          <w:szCs w:val="16"/>
        </w:rPr>
      </w:pPr>
      <w:r w:rsidRPr="007547B1">
        <w:rPr>
          <w:rFonts w:ascii="Garamond" w:hAnsi="Garamond"/>
          <w:sz w:val="16"/>
          <w:szCs w:val="16"/>
        </w:rPr>
        <w:t>Věc se odškrtne</w:t>
      </w:r>
      <w:r w:rsidR="009709AD" w:rsidRPr="007547B1">
        <w:rPr>
          <w:rFonts w:ascii="Garamond" w:hAnsi="Garamond"/>
          <w:sz w:val="16"/>
          <w:szCs w:val="16"/>
        </w:rPr>
        <w:t xml:space="preserve"> v </w:t>
      </w:r>
      <w:r w:rsidRPr="007547B1">
        <w:rPr>
          <w:rFonts w:ascii="Garamond" w:hAnsi="Garamond"/>
          <w:sz w:val="16"/>
          <w:szCs w:val="16"/>
        </w:rPr>
        <w:t>okamžiku, kdy ve věci byly učiněny všechny úkony, které je třeba učinit před založením spisu na spisovnu.</w:t>
      </w:r>
    </w:p>
    <w:p w:rsidR="000F1416" w:rsidRPr="007547B1" w:rsidRDefault="00654604" w:rsidP="008D5D62">
      <w:pPr>
        <w:pStyle w:val="Zkladntext"/>
        <w:numPr>
          <w:ilvl w:val="0"/>
          <w:numId w:val="405"/>
        </w:numPr>
        <w:ind w:hanging="360"/>
        <w:rPr>
          <w:rFonts w:ascii="Garamond" w:hAnsi="Garamond"/>
          <w:sz w:val="16"/>
          <w:szCs w:val="16"/>
        </w:rPr>
      </w:pPr>
      <w:r w:rsidRPr="007547B1">
        <w:rPr>
          <w:rFonts w:ascii="Garamond" w:hAnsi="Garamond"/>
          <w:sz w:val="16"/>
          <w:szCs w:val="16"/>
        </w:rPr>
        <w:t>Další věc týkající se vyslovení přípustnosti převzetí nebo držení</w:t>
      </w:r>
      <w:r w:rsidR="009709AD" w:rsidRPr="007547B1">
        <w:rPr>
          <w:rFonts w:ascii="Garamond" w:hAnsi="Garamond"/>
          <w:sz w:val="16"/>
          <w:szCs w:val="16"/>
        </w:rPr>
        <w:t xml:space="preserve"> v </w:t>
      </w:r>
      <w:r w:rsidRPr="007547B1">
        <w:rPr>
          <w:rFonts w:ascii="Garamond" w:hAnsi="Garamond"/>
          <w:sz w:val="16"/>
          <w:szCs w:val="16"/>
        </w:rPr>
        <w:t>ústavu zdravotnické péče nebo vyslovení nepřípustnosti držení</w:t>
      </w:r>
      <w:r w:rsidR="009709AD" w:rsidRPr="007547B1">
        <w:rPr>
          <w:rFonts w:ascii="Garamond" w:hAnsi="Garamond"/>
          <w:sz w:val="16"/>
          <w:szCs w:val="16"/>
        </w:rPr>
        <w:t xml:space="preserve"> v </w:t>
      </w:r>
      <w:r w:rsidRPr="007547B1">
        <w:rPr>
          <w:rFonts w:ascii="Garamond" w:hAnsi="Garamond"/>
          <w:sz w:val="16"/>
          <w:szCs w:val="16"/>
        </w:rPr>
        <w:t>zařízení sociálních služeb, která napadne</w:t>
      </w:r>
      <w:r w:rsidR="00581133" w:rsidRPr="007547B1">
        <w:rPr>
          <w:rFonts w:ascii="Garamond" w:hAnsi="Garamond"/>
          <w:sz w:val="16"/>
          <w:szCs w:val="16"/>
        </w:rPr>
        <w:t xml:space="preserve"> k </w:t>
      </w:r>
      <w:r w:rsidRPr="007547B1">
        <w:rPr>
          <w:rFonts w:ascii="Garamond" w:hAnsi="Garamond"/>
          <w:sz w:val="16"/>
          <w:szCs w:val="16"/>
        </w:rPr>
        <w:t>soudu po vyřízení předchozí věci, se zapíše pod novou spisovou značku, ačkoli se týká téže osoby; spis</w:t>
      </w:r>
      <w:r w:rsidR="00581133" w:rsidRPr="007547B1">
        <w:rPr>
          <w:rFonts w:ascii="Garamond" w:hAnsi="Garamond"/>
          <w:sz w:val="16"/>
          <w:szCs w:val="16"/>
        </w:rPr>
        <w:t xml:space="preserve"> o </w:t>
      </w:r>
      <w:r w:rsidRPr="007547B1">
        <w:rPr>
          <w:rFonts w:ascii="Garamond" w:hAnsi="Garamond"/>
          <w:sz w:val="16"/>
          <w:szCs w:val="16"/>
        </w:rPr>
        <w:t>předchozí věci se</w:t>
      </w:r>
      <w:r w:rsidR="00581133" w:rsidRPr="007547B1">
        <w:rPr>
          <w:rFonts w:ascii="Garamond" w:hAnsi="Garamond"/>
          <w:sz w:val="16"/>
          <w:szCs w:val="16"/>
        </w:rPr>
        <w:t xml:space="preserve"> k </w:t>
      </w:r>
      <w:r w:rsidRPr="007547B1">
        <w:rPr>
          <w:rFonts w:ascii="Garamond" w:hAnsi="Garamond"/>
          <w:sz w:val="16"/>
          <w:szCs w:val="16"/>
        </w:rPr>
        <w:t>nově založenému spisu připojí jako přílohový.</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486" w:name="_Toc233193642"/>
      <w:bookmarkStart w:id="12487" w:name="_Toc221857232"/>
      <w:bookmarkStart w:id="12488" w:name="_Toc233210240"/>
      <w:bookmarkStart w:id="12489" w:name="_Toc233284059"/>
      <w:bookmarkStart w:id="12490" w:name="_Toc233286862"/>
      <w:bookmarkStart w:id="12491" w:name="_Toc233289824"/>
      <w:bookmarkStart w:id="12492" w:name="_Toc233292932"/>
      <w:bookmarkStart w:id="12493" w:name="_Toc233293601"/>
      <w:bookmarkStart w:id="12494" w:name="_Toc233199669"/>
      <w:bookmarkStart w:id="12495" w:name="_Toc233213836"/>
      <w:bookmarkStart w:id="12496" w:name="_Toc233216895"/>
      <w:bookmarkStart w:id="12497" w:name="_Toc213960267"/>
      <w:bookmarkStart w:id="12498" w:name="_Toc233301709"/>
      <w:bookmarkStart w:id="12499" w:name="_Toc233303041"/>
      <w:bookmarkStart w:id="12500" w:name="_Toc233308316"/>
      <w:bookmarkStart w:id="12501" w:name="_Toc233313879"/>
      <w:bookmarkStart w:id="12502" w:name="_Toc233316180"/>
      <w:bookmarkStart w:id="12503" w:name="_Toc233343063"/>
      <w:bookmarkStart w:id="12504" w:name="_Toc233343729"/>
      <w:bookmarkStart w:id="12505" w:name="_Toc233345077"/>
      <w:bookmarkStart w:id="12506" w:name="_Toc233355560"/>
      <w:bookmarkStart w:id="12507" w:name="_Toc233358250"/>
      <w:bookmarkStart w:id="12508" w:name="_Toc233368932"/>
      <w:bookmarkStart w:id="12509" w:name="_Toc233371062"/>
      <w:bookmarkStart w:id="12510" w:name="_Toc509851621"/>
      <w:r w:rsidRPr="007547B1">
        <w:rPr>
          <w:rFonts w:ascii="Garamond" w:hAnsi="Garamond"/>
          <w:b/>
          <w:sz w:val="16"/>
          <w:szCs w:val="16"/>
        </w:rPr>
        <w:t>IV.</w:t>
      </w:r>
      <w:r w:rsidRPr="007547B1">
        <w:rPr>
          <w:rFonts w:ascii="Garamond" w:hAnsi="Garamond"/>
          <w:b/>
          <w:sz w:val="16"/>
          <w:szCs w:val="16"/>
        </w:rPr>
        <w:br/>
        <w:t>Seznam jmen</w:t>
      </w:r>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K rejstříku L se uvede samostatný seznam jmen.</w:t>
      </w:r>
    </w:p>
    <w:p w:rsidR="000F1416" w:rsidRPr="007547B1" w:rsidRDefault="000F1416" w:rsidP="00B04A98">
      <w:pPr>
        <w:pStyle w:val="Prosttext"/>
        <w:keepNext/>
        <w:spacing w:before="360" w:after="240"/>
        <w:jc w:val="center"/>
        <w:outlineLvl w:val="2"/>
        <w:rPr>
          <w:rFonts w:ascii="Garamond" w:eastAsia="MS Mincho" w:hAnsi="Garamond"/>
          <w:i/>
          <w:sz w:val="16"/>
          <w:szCs w:val="16"/>
        </w:rPr>
      </w:pPr>
      <w:r w:rsidRPr="007547B1">
        <w:rPr>
          <w:rFonts w:ascii="Garamond" w:eastAsia="MS Mincho" w:hAnsi="Garamond"/>
          <w:sz w:val="16"/>
          <w:szCs w:val="16"/>
        </w:rPr>
        <w:br w:type="page"/>
      </w:r>
      <w:bookmarkStart w:id="12511" w:name="_Toc233193643"/>
      <w:bookmarkStart w:id="12512" w:name="_Toc221857233"/>
      <w:bookmarkStart w:id="12513" w:name="_Toc233210241"/>
      <w:bookmarkStart w:id="12514" w:name="_Toc233284060"/>
      <w:bookmarkStart w:id="12515" w:name="_Toc233286863"/>
      <w:bookmarkStart w:id="12516" w:name="_Toc233289825"/>
      <w:bookmarkStart w:id="12517" w:name="_Toc233292933"/>
      <w:bookmarkStart w:id="12518" w:name="_Toc233293602"/>
      <w:bookmarkStart w:id="12519" w:name="_Toc233199670"/>
      <w:bookmarkStart w:id="12520" w:name="_Toc233213837"/>
      <w:bookmarkStart w:id="12521" w:name="_Toc233216896"/>
      <w:bookmarkStart w:id="12522" w:name="_Toc213960268"/>
      <w:bookmarkStart w:id="12523" w:name="_Toc233301710"/>
      <w:bookmarkStart w:id="12524" w:name="_Toc233303042"/>
      <w:bookmarkStart w:id="12525" w:name="_Toc233308317"/>
      <w:bookmarkStart w:id="12526" w:name="_Toc233313880"/>
      <w:bookmarkStart w:id="12527" w:name="_Toc233316181"/>
      <w:bookmarkStart w:id="12528" w:name="_Toc233343064"/>
      <w:bookmarkStart w:id="12529" w:name="_Toc233343730"/>
      <w:bookmarkStart w:id="12530" w:name="_Toc233345078"/>
      <w:bookmarkStart w:id="12531" w:name="_Toc233355561"/>
      <w:bookmarkStart w:id="12532" w:name="_Toc233358251"/>
      <w:bookmarkStart w:id="12533" w:name="_Toc233368933"/>
      <w:bookmarkStart w:id="12534" w:name="_Toc233371063"/>
      <w:bookmarkStart w:id="12535" w:name="_Toc509851622"/>
      <w:r w:rsidRPr="007547B1">
        <w:rPr>
          <w:rFonts w:ascii="Garamond" w:eastAsia="MS Mincho" w:hAnsi="Garamond"/>
          <w:b/>
          <w:sz w:val="16"/>
          <w:szCs w:val="16"/>
        </w:rPr>
        <w:t>25.</w:t>
      </w:r>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r w:rsidRPr="007547B1">
        <w:rPr>
          <w:rFonts w:ascii="Garamond" w:eastAsia="MS Mincho" w:hAnsi="Garamond"/>
          <w:b/>
          <w:sz w:val="16"/>
          <w:szCs w:val="16"/>
        </w:rPr>
        <w:br/>
      </w:r>
      <w:r w:rsidRPr="007547B1">
        <w:rPr>
          <w:rFonts w:ascii="Garamond" w:eastAsia="MS Mincho" w:hAnsi="Garamond"/>
          <w:i/>
          <w:sz w:val="16"/>
          <w:szCs w:val="16"/>
        </w:rPr>
        <w:t>zrušen</w:t>
      </w:r>
      <w:bookmarkEnd w:id="12535"/>
    </w:p>
    <w:p w:rsidR="000F1416" w:rsidRPr="007547B1" w:rsidRDefault="000F1416" w:rsidP="00B04A98">
      <w:pPr>
        <w:pStyle w:val="Prosttext"/>
        <w:keepNext/>
        <w:spacing w:before="36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2536" w:name="_Toc221857236"/>
      <w:bookmarkStart w:id="12537" w:name="_Toc213960271"/>
      <w:bookmarkStart w:id="12538" w:name="_Toc233301713"/>
      <w:bookmarkStart w:id="12539" w:name="_Toc233303045"/>
      <w:bookmarkStart w:id="12540" w:name="_Toc233308320"/>
      <w:bookmarkStart w:id="12541" w:name="_Toc233343067"/>
      <w:bookmarkStart w:id="12542" w:name="_Toc233343733"/>
      <w:bookmarkStart w:id="12543" w:name="_Toc233193646"/>
      <w:bookmarkStart w:id="12544" w:name="_Toc233210244"/>
      <w:bookmarkStart w:id="12545" w:name="_Toc233284063"/>
      <w:bookmarkStart w:id="12546" w:name="_Toc233286866"/>
      <w:bookmarkStart w:id="12547" w:name="_Toc233289828"/>
      <w:bookmarkStart w:id="12548" w:name="_Toc233292936"/>
      <w:bookmarkStart w:id="12549" w:name="_Toc233293605"/>
      <w:bookmarkStart w:id="12550" w:name="_Toc233199673"/>
      <w:bookmarkStart w:id="12551" w:name="_Toc233213840"/>
      <w:bookmarkStart w:id="12552" w:name="_Toc233216899"/>
      <w:bookmarkStart w:id="12553" w:name="_Toc233313883"/>
      <w:bookmarkStart w:id="12554" w:name="_Toc233316184"/>
      <w:bookmarkStart w:id="12555" w:name="_Toc233345081"/>
      <w:bookmarkStart w:id="12556" w:name="_Toc233355564"/>
      <w:bookmarkStart w:id="12557" w:name="_Toc233358254"/>
      <w:bookmarkStart w:id="12558" w:name="_Toc233368936"/>
      <w:bookmarkStart w:id="12559" w:name="_Toc233371066"/>
      <w:bookmarkStart w:id="12560" w:name="_Toc509851623"/>
      <w:r w:rsidRPr="007547B1">
        <w:rPr>
          <w:rFonts w:ascii="Garamond" w:eastAsia="MS Mincho" w:hAnsi="Garamond"/>
          <w:b/>
          <w:sz w:val="16"/>
          <w:szCs w:val="16"/>
        </w:rPr>
        <w:t>26. Rejstřík D</w:t>
      </w:r>
      <w:bookmarkEnd w:id="12536"/>
      <w:bookmarkEnd w:id="12537"/>
      <w:bookmarkEnd w:id="12538"/>
      <w:bookmarkEnd w:id="12539"/>
      <w:bookmarkEnd w:id="12540"/>
      <w:bookmarkEnd w:id="12541"/>
      <w:bookmarkEnd w:id="12542"/>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p>
    <w:p w:rsidR="000F1416" w:rsidRPr="007547B1" w:rsidRDefault="000F1416" w:rsidP="00B04A98">
      <w:pPr>
        <w:pStyle w:val="Zkladntext"/>
        <w:keepNext/>
        <w:spacing w:before="360" w:after="100"/>
        <w:jc w:val="center"/>
        <w:outlineLvl w:val="3"/>
        <w:rPr>
          <w:rFonts w:ascii="Garamond" w:hAnsi="Garamond"/>
          <w:b/>
          <w:sz w:val="16"/>
          <w:szCs w:val="16"/>
        </w:rPr>
      </w:pPr>
      <w:bookmarkStart w:id="12561" w:name="_Toc233193647"/>
      <w:bookmarkStart w:id="12562" w:name="_Toc233210245"/>
      <w:bookmarkStart w:id="12563" w:name="_Toc221857237"/>
      <w:bookmarkStart w:id="12564" w:name="_Toc233284064"/>
      <w:bookmarkStart w:id="12565" w:name="_Toc233286867"/>
      <w:bookmarkStart w:id="12566" w:name="_Toc233289829"/>
      <w:bookmarkStart w:id="12567" w:name="_Toc233292937"/>
      <w:bookmarkStart w:id="12568" w:name="_Toc233293606"/>
      <w:bookmarkStart w:id="12569" w:name="_Toc233199674"/>
      <w:bookmarkStart w:id="12570" w:name="_Toc233213841"/>
      <w:bookmarkStart w:id="12571" w:name="_Toc233216900"/>
      <w:bookmarkStart w:id="12572" w:name="_Toc213960272"/>
      <w:bookmarkStart w:id="12573" w:name="_Toc233301714"/>
      <w:bookmarkStart w:id="12574" w:name="_Toc233303046"/>
      <w:bookmarkStart w:id="12575" w:name="_Toc233308321"/>
      <w:bookmarkStart w:id="12576" w:name="_Toc233313884"/>
      <w:bookmarkStart w:id="12577" w:name="_Toc233316185"/>
      <w:bookmarkStart w:id="12578" w:name="_Toc233343068"/>
      <w:bookmarkStart w:id="12579" w:name="_Toc233343734"/>
      <w:bookmarkStart w:id="12580" w:name="_Toc233345082"/>
      <w:bookmarkStart w:id="12581" w:name="_Toc233355565"/>
      <w:bookmarkStart w:id="12582" w:name="_Toc233358255"/>
      <w:bookmarkStart w:id="12583" w:name="_Toc233368937"/>
      <w:bookmarkStart w:id="12584" w:name="_Toc233371067"/>
      <w:bookmarkStart w:id="12585" w:name="_Toc509851624"/>
      <w:r w:rsidRPr="007547B1">
        <w:rPr>
          <w:rFonts w:ascii="Garamond" w:hAnsi="Garamond"/>
          <w:b/>
          <w:sz w:val="16"/>
          <w:szCs w:val="16"/>
        </w:rPr>
        <w:t>I.</w:t>
      </w:r>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p>
    <w:p w:rsidR="000F1416" w:rsidRPr="007547B1" w:rsidRDefault="00157FE6" w:rsidP="00B04A98">
      <w:pPr>
        <w:ind w:firstLine="357"/>
        <w:jc w:val="both"/>
        <w:rPr>
          <w:rFonts w:ascii="Garamond" w:hAnsi="Garamond"/>
          <w:sz w:val="16"/>
          <w:szCs w:val="16"/>
        </w:rPr>
      </w:pPr>
      <w:r w:rsidRPr="007547B1">
        <w:rPr>
          <w:rFonts w:ascii="Garamond" w:hAnsi="Garamond"/>
          <w:sz w:val="16"/>
          <w:szCs w:val="16"/>
        </w:rPr>
        <w:t>Do rejstříku D se věc zapíše na základě oznámení orgánu státní správy pověřeného vedením matriky</w:t>
      </w:r>
      <w:r w:rsidR="00581133" w:rsidRPr="007547B1">
        <w:rPr>
          <w:rFonts w:ascii="Garamond" w:hAnsi="Garamond"/>
          <w:sz w:val="16"/>
          <w:szCs w:val="16"/>
        </w:rPr>
        <w:t xml:space="preserve"> o </w:t>
      </w:r>
      <w:r w:rsidRPr="007547B1">
        <w:rPr>
          <w:rFonts w:ascii="Garamond" w:hAnsi="Garamond"/>
          <w:sz w:val="16"/>
          <w:szCs w:val="16"/>
        </w:rPr>
        <w:t>úmrtí</w:t>
      </w:r>
      <w:r w:rsidR="009709AD" w:rsidRPr="007547B1">
        <w:rPr>
          <w:rFonts w:ascii="Garamond" w:hAnsi="Garamond"/>
          <w:sz w:val="16"/>
          <w:szCs w:val="16"/>
        </w:rPr>
        <w:t xml:space="preserve"> v </w:t>
      </w:r>
      <w:r w:rsidRPr="007547B1">
        <w:rPr>
          <w:rFonts w:ascii="Garamond" w:hAnsi="Garamond"/>
          <w:sz w:val="16"/>
          <w:szCs w:val="16"/>
        </w:rPr>
        <w:t>jeho matričním obvodu, na základě pravomocného rozsudku soudu</w:t>
      </w:r>
      <w:r w:rsidR="00581133" w:rsidRPr="007547B1">
        <w:rPr>
          <w:rFonts w:ascii="Garamond" w:hAnsi="Garamond"/>
          <w:sz w:val="16"/>
          <w:szCs w:val="16"/>
        </w:rPr>
        <w:t xml:space="preserve"> o </w:t>
      </w:r>
      <w:r w:rsidRPr="007547B1">
        <w:rPr>
          <w:rFonts w:ascii="Garamond" w:hAnsi="Garamond"/>
          <w:sz w:val="16"/>
          <w:szCs w:val="16"/>
        </w:rPr>
        <w:t>prohlášení za mrtvého</w:t>
      </w:r>
      <w:r w:rsidR="004609A0" w:rsidRPr="007547B1">
        <w:rPr>
          <w:rFonts w:ascii="Garamond" w:hAnsi="Garamond"/>
          <w:sz w:val="16"/>
          <w:szCs w:val="16"/>
        </w:rPr>
        <w:t xml:space="preserve"> a </w:t>
      </w:r>
      <w:r w:rsidRPr="007547B1">
        <w:rPr>
          <w:rFonts w:ascii="Garamond" w:hAnsi="Garamond"/>
          <w:sz w:val="16"/>
          <w:szCs w:val="16"/>
        </w:rPr>
        <w:t>podle oznámení zdravotnického zařízení nebo policie, je-li soud příslušný</w:t>
      </w:r>
      <w:r w:rsidR="00581133" w:rsidRPr="007547B1">
        <w:rPr>
          <w:rFonts w:ascii="Garamond" w:hAnsi="Garamond"/>
          <w:sz w:val="16"/>
          <w:szCs w:val="16"/>
        </w:rPr>
        <w:t xml:space="preserve"> k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pozůstalosti.</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 xml:space="preserve">Při opravě rozhodnutí podle </w:t>
      </w:r>
      <w:r w:rsidR="00FE0AA5">
        <w:rPr>
          <w:rFonts w:ascii="Garamond" w:hAnsi="Garamond"/>
          <w:sz w:val="16"/>
          <w:szCs w:val="16"/>
        </w:rPr>
        <w:t>§ </w:t>
      </w:r>
      <w:r w:rsidRPr="007547B1">
        <w:rPr>
          <w:rFonts w:ascii="Garamond" w:hAnsi="Garamond"/>
          <w:sz w:val="16"/>
          <w:szCs w:val="16"/>
        </w:rPr>
        <w:t xml:space="preserve">164 </w:t>
      </w:r>
      <w:r w:rsidR="00581133" w:rsidRPr="007547B1">
        <w:rPr>
          <w:rFonts w:ascii="Garamond" w:hAnsi="Garamond"/>
          <w:sz w:val="16"/>
          <w:szCs w:val="16"/>
        </w:rPr>
        <w:t>o. s. ř.</w:t>
      </w:r>
      <w:r w:rsidRPr="007547B1">
        <w:rPr>
          <w:rFonts w:ascii="Garamond" w:hAnsi="Garamond"/>
          <w:sz w:val="16"/>
          <w:szCs w:val="16"/>
        </w:rPr>
        <w:t xml:space="preserve"> se nová spisová značka nedává.</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586" w:name="_Toc233193648"/>
      <w:bookmarkStart w:id="12587" w:name="_Toc233210246"/>
      <w:bookmarkStart w:id="12588" w:name="_Toc221857238"/>
      <w:bookmarkStart w:id="12589" w:name="_Toc233284065"/>
      <w:bookmarkStart w:id="12590" w:name="_Toc233286868"/>
      <w:bookmarkStart w:id="12591" w:name="_Toc233289830"/>
      <w:bookmarkStart w:id="12592" w:name="_Toc233292938"/>
      <w:bookmarkStart w:id="12593" w:name="_Toc233293607"/>
      <w:bookmarkStart w:id="12594" w:name="_Toc233199675"/>
      <w:bookmarkStart w:id="12595" w:name="_Toc233213842"/>
      <w:bookmarkStart w:id="12596" w:name="_Toc233216901"/>
      <w:bookmarkStart w:id="12597" w:name="_Toc213960273"/>
      <w:bookmarkStart w:id="12598" w:name="_Toc233301715"/>
      <w:bookmarkStart w:id="12599" w:name="_Toc233303047"/>
      <w:bookmarkStart w:id="12600" w:name="_Toc233308322"/>
      <w:bookmarkStart w:id="12601" w:name="_Toc233313885"/>
      <w:bookmarkStart w:id="12602" w:name="_Toc233316186"/>
      <w:bookmarkStart w:id="12603" w:name="_Toc233343069"/>
      <w:bookmarkStart w:id="12604" w:name="_Toc233343735"/>
      <w:bookmarkStart w:id="12605" w:name="_Toc233345083"/>
      <w:bookmarkStart w:id="12606" w:name="_Toc233355566"/>
      <w:bookmarkStart w:id="12607" w:name="_Toc233358256"/>
      <w:bookmarkStart w:id="12608" w:name="_Toc233368938"/>
      <w:bookmarkStart w:id="12609" w:name="_Toc233371068"/>
      <w:bookmarkStart w:id="12610" w:name="_Toc509851625"/>
      <w:r w:rsidRPr="007547B1">
        <w:rPr>
          <w:rFonts w:ascii="Garamond" w:hAnsi="Garamond"/>
          <w:b/>
          <w:sz w:val="16"/>
          <w:szCs w:val="16"/>
        </w:rPr>
        <w:t>II.</w:t>
      </w:r>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p>
    <w:p w:rsidR="000F1416" w:rsidRPr="007547B1" w:rsidRDefault="000F1416" w:rsidP="00B04A98">
      <w:pPr>
        <w:keepNext/>
        <w:ind w:left="720"/>
        <w:rPr>
          <w:rFonts w:ascii="Garamond" w:hAnsi="Garamond" w:cs="Arial"/>
          <w:b/>
          <w:sz w:val="16"/>
          <w:szCs w:val="16"/>
        </w:rPr>
      </w:pPr>
      <w:r w:rsidRPr="007547B1">
        <w:rPr>
          <w:rFonts w:ascii="Garamond" w:hAnsi="Garamond" w:cs="Arial"/>
          <w:b/>
          <w:sz w:val="16"/>
          <w:szCs w:val="16"/>
        </w:rPr>
        <w:t>Položky rejstříku D</w:t>
      </w:r>
      <w:r w:rsidR="004609A0" w:rsidRPr="007547B1">
        <w:rPr>
          <w:rFonts w:ascii="Garamond" w:hAnsi="Garamond" w:cs="Arial"/>
          <w:b/>
          <w:sz w:val="16"/>
          <w:szCs w:val="16"/>
        </w:rPr>
        <w:t xml:space="preserve"> a </w:t>
      </w:r>
      <w:r w:rsidRPr="007547B1">
        <w:rPr>
          <w:rFonts w:ascii="Garamond" w:hAnsi="Garamond" w:cs="Arial"/>
          <w:b/>
          <w:sz w:val="16"/>
          <w:szCs w:val="16"/>
        </w:rPr>
        <w:t>ostatních evidencí jsou:</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Spisová značka (číslo senátu, D, běžné číslo</w:t>
      </w:r>
      <w:r w:rsidR="004609A0" w:rsidRPr="007547B1">
        <w:rPr>
          <w:rFonts w:ascii="Garamond" w:hAnsi="Garamond" w:cs="Arial"/>
          <w:sz w:val="16"/>
          <w:szCs w:val="16"/>
        </w:rPr>
        <w:t xml:space="preserve"> a </w:t>
      </w:r>
      <w:r w:rsidRPr="007547B1">
        <w:rPr>
          <w:rFonts w:ascii="Garamond" w:hAnsi="Garamond" w:cs="Arial"/>
          <w:sz w:val="16"/>
          <w:szCs w:val="16"/>
        </w:rPr>
        <w:t>ročník)</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Došlo dne</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Došlo původně</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Zda se jedná</w:t>
      </w:r>
      <w:r w:rsidR="00581133" w:rsidRPr="007547B1">
        <w:rPr>
          <w:rFonts w:ascii="Garamond" w:hAnsi="Garamond" w:cs="Arial"/>
          <w:sz w:val="16"/>
          <w:szCs w:val="16"/>
        </w:rPr>
        <w:t xml:space="preserve"> o </w:t>
      </w:r>
      <w:r w:rsidRPr="007547B1">
        <w:rPr>
          <w:rFonts w:ascii="Garamond" w:hAnsi="Garamond" w:cs="Arial"/>
          <w:sz w:val="16"/>
          <w:szCs w:val="16"/>
        </w:rPr>
        <w:t>věc</w:t>
      </w:r>
      <w:r w:rsidR="00581133" w:rsidRPr="007547B1">
        <w:rPr>
          <w:rFonts w:ascii="Garamond" w:hAnsi="Garamond" w:cs="Arial"/>
          <w:sz w:val="16"/>
          <w:szCs w:val="16"/>
        </w:rPr>
        <w:t xml:space="preserve"> s </w:t>
      </w:r>
      <w:r w:rsidRPr="007547B1">
        <w:rPr>
          <w:rFonts w:ascii="Garamond" w:hAnsi="Garamond" w:cs="Arial"/>
          <w:sz w:val="16"/>
          <w:szCs w:val="16"/>
        </w:rPr>
        <w:t>cizím prvkem</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Komu věc byla přidělena, kdo věc řeší</w:t>
      </w:r>
      <w:r w:rsidR="004609A0" w:rsidRPr="007547B1">
        <w:rPr>
          <w:rFonts w:ascii="Garamond" w:hAnsi="Garamond" w:cs="Arial"/>
          <w:sz w:val="16"/>
          <w:szCs w:val="16"/>
        </w:rPr>
        <w:t xml:space="preserve"> a </w:t>
      </w:r>
      <w:r w:rsidRPr="007547B1">
        <w:rPr>
          <w:rFonts w:ascii="Garamond" w:hAnsi="Garamond" w:cs="Arial"/>
          <w:sz w:val="16"/>
          <w:szCs w:val="16"/>
        </w:rPr>
        <w:t>vyřídil</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Datum vyřízení, způsob vyřízení, poznámka</w:t>
      </w:r>
      <w:r w:rsidR="00581133" w:rsidRPr="007547B1">
        <w:rPr>
          <w:rFonts w:ascii="Garamond" w:hAnsi="Garamond" w:cs="Arial"/>
          <w:sz w:val="16"/>
          <w:szCs w:val="16"/>
        </w:rPr>
        <w:t xml:space="preserve"> k </w:t>
      </w:r>
      <w:r w:rsidRPr="007547B1">
        <w:rPr>
          <w:rFonts w:ascii="Garamond" w:hAnsi="Garamond" w:cs="Arial"/>
          <w:sz w:val="16"/>
          <w:szCs w:val="16"/>
        </w:rPr>
        <w:t>vyřízení, datum právní moci</w:t>
      </w:r>
      <w:r w:rsidR="004609A0" w:rsidRPr="007547B1">
        <w:rPr>
          <w:rFonts w:ascii="Garamond" w:hAnsi="Garamond" w:cs="Arial"/>
          <w:sz w:val="16"/>
          <w:szCs w:val="16"/>
        </w:rPr>
        <w:t xml:space="preserve"> a </w:t>
      </w:r>
      <w:r w:rsidRPr="007547B1">
        <w:rPr>
          <w:rFonts w:ascii="Garamond" w:hAnsi="Garamond" w:cs="Arial"/>
          <w:sz w:val="16"/>
          <w:szCs w:val="16"/>
        </w:rPr>
        <w:t>datum vykonatelnosti</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Stav věci</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Historie stavu věci:</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stavu věci</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důvod stavu věci (např.</w:t>
      </w:r>
      <w:r w:rsidR="00581133" w:rsidRPr="007547B1">
        <w:rPr>
          <w:rFonts w:ascii="Garamond" w:hAnsi="Garamond" w:cs="Arial"/>
          <w:sz w:val="16"/>
          <w:szCs w:val="16"/>
        </w:rPr>
        <w:t xml:space="preserve"> u </w:t>
      </w:r>
      <w:r w:rsidRPr="007547B1">
        <w:rPr>
          <w:rFonts w:ascii="Garamond" w:hAnsi="Garamond" w:cs="Arial"/>
          <w:sz w:val="16"/>
          <w:szCs w:val="16"/>
        </w:rPr>
        <w:t>obživy – dodatečné projednání dědictví apod.)</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od</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do</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rozhodnutí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vydaného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Rozhodnutí: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pořadové číslo</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rozhodnutí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zda se jedná</w:t>
      </w:r>
      <w:r w:rsidR="00581133" w:rsidRPr="007547B1">
        <w:rPr>
          <w:rFonts w:ascii="Garamond" w:hAnsi="Garamond" w:cs="Arial"/>
          <w:sz w:val="16"/>
          <w:szCs w:val="16"/>
        </w:rPr>
        <w:t xml:space="preserve"> o </w:t>
      </w:r>
      <w:r w:rsidRPr="007547B1">
        <w:rPr>
          <w:rFonts w:ascii="Garamond" w:hAnsi="Garamond" w:cs="Arial"/>
          <w:sz w:val="16"/>
          <w:szCs w:val="16"/>
        </w:rPr>
        <w:t>konečné rozhodnutí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popis obsahu rozhodnutí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soud vydal (označení soudu)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kdo vydal (jméno soudce)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nadiktování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vypravení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právní moci</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lhůta pro nadiktování/vypravení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lhůta prodloužena</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Opravné prostředky:</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pořadové číslo</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opravného prostředku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došlo</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podání (na poštu)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podatele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osobě podatele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napadeném rozhodnutí (odkaz – pořadové číslo rozhodnutí)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předložení nadřízenému soudu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vyřízení nadřízeným soudem</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popis vyřízení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Soudní komisař:</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číslo soudního komisaře (viz elektronický seznam jmen)</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identifikační údaje soudního komisaře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vznik vztahu (od kdy soudní komisař byl pověřen úkony)</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Evidence OD (odeslané spisy D soudnímu komisaři):</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 xml:space="preserve">viz seznam spisů D odeslaných soudnímu komisaři (vzor </w:t>
      </w:r>
      <w:r w:rsidR="00FE0AA5">
        <w:rPr>
          <w:rFonts w:ascii="Garamond" w:hAnsi="Garamond" w:cs="Arial"/>
          <w:sz w:val="16"/>
          <w:szCs w:val="16"/>
        </w:rPr>
        <w:t>č. </w:t>
      </w:r>
      <w:r w:rsidRPr="007547B1">
        <w:rPr>
          <w:rFonts w:ascii="Garamond" w:hAnsi="Garamond" w:cs="Arial"/>
          <w:sz w:val="16"/>
          <w:szCs w:val="16"/>
        </w:rPr>
        <w:t xml:space="preserve">190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Osoby (účastníci 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role</w:t>
      </w:r>
      <w:r w:rsidR="009709AD" w:rsidRPr="007547B1">
        <w:rPr>
          <w:rFonts w:ascii="Garamond" w:hAnsi="Garamond" w:cs="Arial"/>
          <w:sz w:val="16"/>
          <w:szCs w:val="16"/>
        </w:rPr>
        <w:t xml:space="preserve"> v </w:t>
      </w:r>
      <w:r w:rsidRPr="007547B1">
        <w:rPr>
          <w:rFonts w:ascii="Garamond" w:hAnsi="Garamond" w:cs="Arial"/>
          <w:sz w:val="16"/>
          <w:szCs w:val="16"/>
        </w:rPr>
        <w:t>řízení (žalobce, žalovaný atd.)</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identifikační údaje osoby</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zástupcích (zákonný, procesní, opatrovník aj.)</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výsledek lustrace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 zda účastník je osvobozen od SOP</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prohlášení konkurzu nebo rozhodnutí</w:t>
      </w:r>
      <w:r w:rsidR="00581133" w:rsidRPr="007547B1">
        <w:rPr>
          <w:rFonts w:ascii="Garamond" w:hAnsi="Garamond" w:cs="Arial"/>
          <w:sz w:val="16"/>
          <w:szCs w:val="16"/>
        </w:rPr>
        <w:t xml:space="preserve"> o </w:t>
      </w:r>
      <w:r w:rsidRPr="007547B1">
        <w:rPr>
          <w:rFonts w:ascii="Garamond" w:hAnsi="Garamond" w:cs="Arial"/>
          <w:sz w:val="16"/>
          <w:szCs w:val="16"/>
        </w:rPr>
        <w:t>úpadku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adresa pro doručování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Seznam závětí: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 xml:space="preserve">viz seznam závětí (vzor </w:t>
      </w:r>
      <w:r w:rsidR="00FE0AA5">
        <w:rPr>
          <w:rFonts w:ascii="Garamond" w:hAnsi="Garamond" w:cs="Arial"/>
          <w:sz w:val="16"/>
          <w:szCs w:val="16"/>
        </w:rPr>
        <w:t>č. </w:t>
      </w:r>
      <w:r w:rsidRPr="007547B1">
        <w:rPr>
          <w:rFonts w:ascii="Garamond" w:hAnsi="Garamond" w:cs="Arial"/>
          <w:sz w:val="16"/>
          <w:szCs w:val="16"/>
        </w:rPr>
        <w:t xml:space="preserve">187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Kniha úschov:</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 xml:space="preserve">viz kniha úschov (vzor </w:t>
      </w:r>
      <w:r w:rsidR="00FE0AA5">
        <w:rPr>
          <w:rFonts w:ascii="Garamond" w:hAnsi="Garamond" w:cs="Arial"/>
          <w:sz w:val="16"/>
          <w:szCs w:val="16"/>
        </w:rPr>
        <w:t>č. </w:t>
      </w:r>
      <w:r w:rsidRPr="007547B1">
        <w:rPr>
          <w:rFonts w:ascii="Garamond" w:hAnsi="Garamond" w:cs="Arial"/>
          <w:sz w:val="16"/>
          <w:szCs w:val="16"/>
        </w:rPr>
        <w:t xml:space="preserve">188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Ostatní údaje: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 dočasná</w:t>
      </w:r>
      <w:r w:rsidR="004609A0" w:rsidRPr="007547B1">
        <w:rPr>
          <w:rFonts w:ascii="Garamond" w:hAnsi="Garamond" w:cs="Arial"/>
          <w:sz w:val="16"/>
          <w:szCs w:val="16"/>
        </w:rPr>
        <w:t xml:space="preserve"> a </w:t>
      </w:r>
      <w:r w:rsidRPr="007547B1">
        <w:rPr>
          <w:rFonts w:ascii="Garamond" w:hAnsi="Garamond" w:cs="Arial"/>
          <w:sz w:val="16"/>
          <w:szCs w:val="16"/>
        </w:rPr>
        <w:t>trvalá (i</w:t>
      </w:r>
      <w:r w:rsidR="00581133" w:rsidRPr="007547B1">
        <w:rPr>
          <w:rFonts w:ascii="Garamond" w:hAnsi="Garamond" w:cs="Arial"/>
          <w:sz w:val="16"/>
          <w:szCs w:val="16"/>
        </w:rPr>
        <w:t xml:space="preserve"> k </w:t>
      </w:r>
      <w:r w:rsidRPr="007547B1">
        <w:rPr>
          <w:rFonts w:ascii="Garamond" w:hAnsi="Garamond" w:cs="Arial"/>
          <w:sz w:val="16"/>
          <w:szCs w:val="16"/>
        </w:rPr>
        <w:t>jednotlivým osobám)</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vzájemná souvislost</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převzato od (soud, spisová značka)</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historie změn (kdo</w:t>
      </w:r>
      <w:r w:rsidR="004609A0" w:rsidRPr="007547B1">
        <w:rPr>
          <w:rFonts w:ascii="Garamond" w:hAnsi="Garamond" w:cs="Arial"/>
          <w:sz w:val="16"/>
          <w:szCs w:val="16"/>
        </w:rPr>
        <w:t xml:space="preserve"> a </w:t>
      </w:r>
      <w:r w:rsidRPr="007547B1">
        <w:rPr>
          <w:rFonts w:ascii="Garamond" w:hAnsi="Garamond" w:cs="Arial"/>
          <w:sz w:val="16"/>
          <w:szCs w:val="16"/>
        </w:rPr>
        <w:t>co zapsal, změnil),</w:t>
      </w:r>
      <w:r w:rsidR="004609A0" w:rsidRPr="007547B1">
        <w:rPr>
          <w:rFonts w:ascii="Garamond" w:hAnsi="Garamond" w:cs="Arial"/>
          <w:sz w:val="16"/>
          <w:szCs w:val="16"/>
        </w:rPr>
        <w:t xml:space="preserve"> a </w:t>
      </w:r>
      <w:r w:rsidRPr="007547B1">
        <w:rPr>
          <w:rFonts w:ascii="Garamond" w:hAnsi="Garamond" w:cs="Arial"/>
          <w:sz w:val="16"/>
          <w:szCs w:val="16"/>
        </w:rPr>
        <w:t>to</w:t>
      </w:r>
      <w:r w:rsidR="002458BA" w:rsidRPr="007547B1">
        <w:rPr>
          <w:rFonts w:ascii="Garamond" w:hAnsi="Garamond" w:cs="Arial"/>
          <w:sz w:val="16"/>
          <w:szCs w:val="16"/>
        </w:rPr>
        <w:t xml:space="preserve"> i </w:t>
      </w:r>
      <w:r w:rsidRPr="007547B1">
        <w:rPr>
          <w:rFonts w:ascii="Garamond" w:hAnsi="Garamond" w:cs="Arial"/>
          <w:sz w:val="16"/>
          <w:szCs w:val="16"/>
        </w:rPr>
        <w:t>vztahu</w:t>
      </w:r>
      <w:r w:rsidR="00581133" w:rsidRPr="007547B1">
        <w:rPr>
          <w:rFonts w:ascii="Garamond" w:hAnsi="Garamond" w:cs="Arial"/>
          <w:sz w:val="16"/>
          <w:szCs w:val="16"/>
        </w:rPr>
        <w:t xml:space="preserve"> k </w:t>
      </w:r>
      <w:r w:rsidRPr="007547B1">
        <w:rPr>
          <w:rFonts w:ascii="Garamond" w:hAnsi="Garamond" w:cs="Arial"/>
          <w:sz w:val="16"/>
          <w:szCs w:val="16"/>
        </w:rPr>
        <w:t>účastníkům</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pohyb spisu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soudní poplatky (SOP)</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náklady 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dokumenty (dokumenty připojené ke spisové značce)</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 xml:space="preserve">jednání – viz kalendář (vzor </w:t>
      </w:r>
      <w:r w:rsidR="00FE0AA5">
        <w:rPr>
          <w:rFonts w:ascii="Garamond" w:hAnsi="Garamond" w:cs="Arial"/>
          <w:sz w:val="16"/>
          <w:szCs w:val="16"/>
        </w:rPr>
        <w:t>č. </w:t>
      </w:r>
      <w:r w:rsidRPr="007547B1">
        <w:rPr>
          <w:rFonts w:ascii="Garamond" w:hAnsi="Garamond" w:cs="Arial"/>
          <w:sz w:val="16"/>
          <w:szCs w:val="16"/>
        </w:rPr>
        <w:t xml:space="preserve">28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zda byl ve věci ustanoven znalec nebo tlumočník</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Evidence SO (odeslané spisy):</w:t>
      </w:r>
    </w:p>
    <w:p w:rsidR="000F1416" w:rsidRPr="007547B1" w:rsidRDefault="000F1416" w:rsidP="008D5D62">
      <w:pPr>
        <w:numPr>
          <w:ilvl w:val="0"/>
          <w:numId w:val="255"/>
        </w:numPr>
        <w:tabs>
          <w:tab w:val="clear" w:pos="720"/>
          <w:tab w:val="num" w:pos="1254"/>
        </w:tabs>
        <w:spacing w:after="240"/>
        <w:ind w:left="1253" w:hanging="510"/>
        <w:jc w:val="both"/>
        <w:rPr>
          <w:rFonts w:ascii="Garamond" w:hAnsi="Garamond" w:cs="Arial"/>
          <w:sz w:val="16"/>
          <w:szCs w:val="16"/>
        </w:rPr>
      </w:pPr>
      <w:r w:rsidRPr="007547B1">
        <w:rPr>
          <w:rFonts w:ascii="Garamond" w:hAnsi="Garamond" w:cs="Arial"/>
          <w:sz w:val="16"/>
          <w:szCs w:val="16"/>
        </w:rPr>
        <w:t xml:space="preserve">viz seznam odeslaných spisů (vzor </w:t>
      </w:r>
      <w:r w:rsidR="00FE0AA5">
        <w:rPr>
          <w:rFonts w:ascii="Garamond" w:hAnsi="Garamond" w:cs="Arial"/>
          <w:sz w:val="16"/>
          <w:szCs w:val="16"/>
        </w:rPr>
        <w:t>č. </w:t>
      </w:r>
      <w:r w:rsidRPr="007547B1">
        <w:rPr>
          <w:rFonts w:ascii="Garamond" w:hAnsi="Garamond" w:cs="Arial"/>
          <w:sz w:val="16"/>
          <w:szCs w:val="16"/>
        </w:rPr>
        <w:t xml:space="preserve">29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611" w:name="_Toc233193649"/>
      <w:bookmarkStart w:id="12612" w:name="_Toc233210247"/>
      <w:bookmarkStart w:id="12613" w:name="_Toc221857239"/>
      <w:bookmarkStart w:id="12614" w:name="_Toc233284066"/>
      <w:bookmarkStart w:id="12615" w:name="_Toc233286869"/>
      <w:bookmarkStart w:id="12616" w:name="_Toc233289831"/>
      <w:bookmarkStart w:id="12617" w:name="_Toc233292939"/>
      <w:bookmarkStart w:id="12618" w:name="_Toc233293608"/>
      <w:bookmarkStart w:id="12619" w:name="_Toc233199676"/>
      <w:bookmarkStart w:id="12620" w:name="_Toc233213843"/>
      <w:bookmarkStart w:id="12621" w:name="_Toc233216902"/>
      <w:bookmarkStart w:id="12622" w:name="_Toc203904394"/>
      <w:bookmarkStart w:id="12623" w:name="_Toc213960274"/>
      <w:bookmarkStart w:id="12624" w:name="_Toc233301716"/>
      <w:bookmarkStart w:id="12625" w:name="_Toc233303048"/>
      <w:bookmarkStart w:id="12626" w:name="_Toc233308323"/>
      <w:bookmarkStart w:id="12627" w:name="_Toc233313886"/>
      <w:bookmarkStart w:id="12628" w:name="_Toc233316187"/>
      <w:bookmarkStart w:id="12629" w:name="_Toc233343070"/>
      <w:bookmarkStart w:id="12630" w:name="_Toc233343736"/>
      <w:bookmarkStart w:id="12631" w:name="_Toc233345084"/>
      <w:bookmarkStart w:id="12632" w:name="_Toc233355567"/>
      <w:bookmarkStart w:id="12633" w:name="_Toc233358257"/>
      <w:bookmarkStart w:id="12634" w:name="_Toc233368939"/>
      <w:bookmarkStart w:id="12635" w:name="_Toc233371069"/>
      <w:bookmarkStart w:id="12636" w:name="_Toc509851626"/>
      <w:r w:rsidRPr="007547B1">
        <w:rPr>
          <w:rFonts w:ascii="Garamond" w:hAnsi="Garamond"/>
          <w:b/>
          <w:sz w:val="16"/>
          <w:szCs w:val="16"/>
        </w:rPr>
        <w:t>III.</w:t>
      </w:r>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Pro vedení rejstříku D se použijí přiměřeně ustanovení pro vedení rejstříku C.</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637" w:name="_Toc233193650"/>
      <w:bookmarkStart w:id="12638" w:name="_Toc221857243"/>
      <w:bookmarkStart w:id="12639" w:name="_Toc233210248"/>
      <w:bookmarkStart w:id="12640" w:name="_Toc233284067"/>
      <w:bookmarkStart w:id="12641" w:name="_Toc233286870"/>
      <w:bookmarkStart w:id="12642" w:name="_Toc233289832"/>
      <w:bookmarkStart w:id="12643" w:name="_Toc233292940"/>
      <w:bookmarkStart w:id="12644" w:name="_Toc233293609"/>
      <w:bookmarkStart w:id="12645" w:name="_Toc233199677"/>
      <w:bookmarkStart w:id="12646" w:name="_Toc233213844"/>
      <w:bookmarkStart w:id="12647" w:name="_Toc233216903"/>
      <w:bookmarkStart w:id="12648" w:name="_Toc213960278"/>
      <w:bookmarkStart w:id="12649" w:name="_Toc233301720"/>
      <w:bookmarkStart w:id="12650" w:name="_Toc233303052"/>
      <w:bookmarkStart w:id="12651" w:name="_Toc233308327"/>
      <w:bookmarkStart w:id="12652" w:name="_Toc233313887"/>
      <w:bookmarkStart w:id="12653" w:name="_Toc233316188"/>
      <w:bookmarkStart w:id="12654" w:name="_Toc233343074"/>
      <w:bookmarkStart w:id="12655" w:name="_Toc233343740"/>
      <w:bookmarkStart w:id="12656" w:name="_Toc233345085"/>
      <w:bookmarkStart w:id="12657" w:name="_Toc233355568"/>
      <w:bookmarkStart w:id="12658" w:name="_Toc233358258"/>
      <w:bookmarkStart w:id="12659" w:name="_Toc233368940"/>
      <w:bookmarkStart w:id="12660" w:name="_Toc233371070"/>
      <w:bookmarkStart w:id="12661" w:name="_Toc509851627"/>
      <w:r w:rsidRPr="007547B1">
        <w:rPr>
          <w:rFonts w:ascii="Garamond" w:eastAsia="MS Mincho" w:hAnsi="Garamond"/>
          <w:b/>
          <w:sz w:val="16"/>
          <w:szCs w:val="16"/>
        </w:rPr>
        <w:t xml:space="preserve">27. Rejstřík Sd – vzor </w:t>
      </w:r>
      <w:r w:rsidR="00FE0AA5">
        <w:rPr>
          <w:rFonts w:ascii="Garamond" w:eastAsia="MS Mincho" w:hAnsi="Garamond"/>
          <w:b/>
          <w:sz w:val="16"/>
          <w:szCs w:val="16"/>
        </w:rPr>
        <w:t>č. </w:t>
      </w:r>
      <w:r w:rsidRPr="007547B1">
        <w:rPr>
          <w:rFonts w:ascii="Garamond" w:eastAsia="MS Mincho" w:hAnsi="Garamond"/>
          <w:b/>
          <w:sz w:val="16"/>
          <w:szCs w:val="16"/>
        </w:rPr>
        <w:t xml:space="preserve">185 </w:t>
      </w:r>
      <w:r w:rsidR="00B32F66" w:rsidRPr="007547B1">
        <w:rPr>
          <w:rFonts w:ascii="Garamond" w:eastAsia="MS Mincho" w:hAnsi="Garamond"/>
          <w:b/>
          <w:sz w:val="16"/>
          <w:szCs w:val="16"/>
        </w:rPr>
        <w:t>v. k. ř.</w:t>
      </w:r>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2336"/>
        <w:gridCol w:w="1463"/>
        <w:gridCol w:w="1134"/>
        <w:gridCol w:w="1134"/>
        <w:gridCol w:w="1134"/>
        <w:gridCol w:w="1701"/>
      </w:tblGrid>
      <w:tr w:rsidR="000F1416" w:rsidRPr="007547B1">
        <w:tc>
          <w:tcPr>
            <w:tcW w:w="720"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Běžné číslo</w:t>
            </w:r>
          </w:p>
        </w:tc>
        <w:tc>
          <w:tcPr>
            <w:tcW w:w="720"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Došlo dne</w:t>
            </w:r>
          </w:p>
        </w:tc>
        <w:tc>
          <w:tcPr>
            <w:tcW w:w="2336"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Jméno</w:t>
            </w:r>
            <w:r w:rsidR="004609A0" w:rsidRPr="007547B1">
              <w:rPr>
                <w:rFonts w:ascii="Garamond" w:eastAsia="MS Mincho" w:hAnsi="Garamond" w:cs="Courier New"/>
                <w:sz w:val="16"/>
                <w:szCs w:val="16"/>
              </w:rPr>
              <w:t xml:space="preserve"> a </w:t>
            </w:r>
            <w:r w:rsidRPr="007547B1">
              <w:rPr>
                <w:rFonts w:ascii="Garamond" w:eastAsia="MS Mincho" w:hAnsi="Garamond" w:cs="Courier New"/>
                <w:sz w:val="16"/>
                <w:szCs w:val="16"/>
              </w:rPr>
              <w:t>příjmení</w:t>
            </w:r>
            <w:r w:rsidRPr="007547B1">
              <w:rPr>
                <w:rFonts w:ascii="Garamond" w:eastAsia="MS Mincho" w:hAnsi="Garamond" w:cs="Courier New"/>
                <w:sz w:val="16"/>
                <w:szCs w:val="16"/>
              </w:rPr>
              <w:br/>
              <w:t>(název</w:t>
            </w:r>
            <w:r w:rsidR="004609A0" w:rsidRPr="007547B1">
              <w:rPr>
                <w:rFonts w:ascii="Garamond" w:eastAsia="MS Mincho" w:hAnsi="Garamond" w:cs="Courier New"/>
                <w:sz w:val="16"/>
                <w:szCs w:val="16"/>
              </w:rPr>
              <w:t xml:space="preserve"> a </w:t>
            </w:r>
            <w:r w:rsidRPr="007547B1">
              <w:rPr>
                <w:rFonts w:ascii="Garamond" w:eastAsia="MS Mincho" w:hAnsi="Garamond" w:cs="Courier New"/>
                <w:sz w:val="16"/>
                <w:szCs w:val="16"/>
              </w:rPr>
              <w:t>sídlo) účastníků</w:t>
            </w:r>
          </w:p>
        </w:tc>
        <w:tc>
          <w:tcPr>
            <w:tcW w:w="1463"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Předmět řízení</w:t>
            </w:r>
          </w:p>
        </w:tc>
        <w:tc>
          <w:tcPr>
            <w:tcW w:w="11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Datum</w:t>
            </w:r>
            <w:r w:rsidR="004609A0" w:rsidRPr="007547B1">
              <w:rPr>
                <w:rFonts w:ascii="Garamond" w:eastAsia="MS Mincho" w:hAnsi="Garamond" w:cs="Courier New"/>
                <w:sz w:val="16"/>
                <w:szCs w:val="16"/>
              </w:rPr>
              <w:t xml:space="preserve"> a </w:t>
            </w:r>
            <w:r w:rsidRPr="007547B1">
              <w:rPr>
                <w:rFonts w:ascii="Garamond" w:eastAsia="MS Mincho" w:hAnsi="Garamond" w:cs="Courier New"/>
                <w:sz w:val="16"/>
                <w:szCs w:val="16"/>
              </w:rPr>
              <w:t>způsob vyřízení</w:t>
            </w:r>
          </w:p>
        </w:tc>
        <w:tc>
          <w:tcPr>
            <w:tcW w:w="11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Právní moc</w:t>
            </w:r>
          </w:p>
        </w:tc>
        <w:tc>
          <w:tcPr>
            <w:tcW w:w="11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Soudní poplatky</w:t>
            </w:r>
          </w:p>
        </w:tc>
        <w:tc>
          <w:tcPr>
            <w:tcW w:w="1701"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Poznámka</w:t>
            </w:r>
          </w:p>
        </w:tc>
      </w:tr>
      <w:tr w:rsidR="000F1416" w:rsidRPr="007547B1">
        <w:tc>
          <w:tcPr>
            <w:tcW w:w="720"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1</w:t>
            </w:r>
          </w:p>
        </w:tc>
        <w:tc>
          <w:tcPr>
            <w:tcW w:w="720"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2</w:t>
            </w:r>
          </w:p>
        </w:tc>
        <w:tc>
          <w:tcPr>
            <w:tcW w:w="2336"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3</w:t>
            </w:r>
          </w:p>
        </w:tc>
        <w:tc>
          <w:tcPr>
            <w:tcW w:w="1463"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4</w:t>
            </w:r>
          </w:p>
        </w:tc>
        <w:tc>
          <w:tcPr>
            <w:tcW w:w="11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5</w:t>
            </w:r>
          </w:p>
        </w:tc>
        <w:tc>
          <w:tcPr>
            <w:tcW w:w="11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6</w:t>
            </w:r>
          </w:p>
        </w:tc>
        <w:tc>
          <w:tcPr>
            <w:tcW w:w="11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7</w:t>
            </w:r>
          </w:p>
        </w:tc>
        <w:tc>
          <w:tcPr>
            <w:tcW w:w="1701"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8</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2662" w:name="_Toc233193651"/>
      <w:bookmarkStart w:id="12663" w:name="_Toc221857244"/>
      <w:bookmarkStart w:id="12664" w:name="_Toc233210249"/>
      <w:bookmarkStart w:id="12665" w:name="_Toc233284068"/>
      <w:bookmarkStart w:id="12666" w:name="_Toc233286871"/>
      <w:bookmarkStart w:id="12667" w:name="_Toc233289833"/>
      <w:bookmarkStart w:id="12668" w:name="_Toc233292941"/>
      <w:bookmarkStart w:id="12669" w:name="_Toc233293610"/>
      <w:bookmarkStart w:id="12670" w:name="_Toc233199678"/>
      <w:bookmarkStart w:id="12671" w:name="_Toc233213845"/>
      <w:bookmarkStart w:id="12672" w:name="_Toc233216904"/>
      <w:bookmarkStart w:id="12673" w:name="_Toc213960279"/>
      <w:bookmarkStart w:id="12674" w:name="_Toc233301721"/>
      <w:bookmarkStart w:id="12675" w:name="_Toc233303053"/>
      <w:bookmarkStart w:id="12676" w:name="_Toc233308328"/>
      <w:bookmarkStart w:id="12677" w:name="_Toc233313888"/>
      <w:bookmarkStart w:id="12678" w:name="_Toc233316189"/>
      <w:bookmarkStart w:id="12679" w:name="_Toc233343075"/>
      <w:bookmarkStart w:id="12680" w:name="_Toc233343741"/>
      <w:bookmarkStart w:id="12681" w:name="_Toc233345086"/>
      <w:bookmarkStart w:id="12682" w:name="_Toc233355569"/>
      <w:bookmarkStart w:id="12683" w:name="_Toc233358259"/>
      <w:bookmarkStart w:id="12684" w:name="_Toc233368941"/>
      <w:bookmarkStart w:id="12685" w:name="_Toc233371071"/>
      <w:bookmarkStart w:id="12686" w:name="_Toc509851628"/>
      <w:r w:rsidRPr="007547B1">
        <w:rPr>
          <w:rFonts w:ascii="Garamond" w:hAnsi="Garamond"/>
          <w:b/>
          <w:sz w:val="16"/>
          <w:szCs w:val="16"/>
        </w:rPr>
        <w:t>I.</w:t>
      </w:r>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 xml:space="preserve">Do rejstříku Sd se zapisují: věci úschov podle </w:t>
      </w:r>
      <w:r w:rsidR="00157FE6" w:rsidRPr="007547B1">
        <w:rPr>
          <w:rFonts w:ascii="Garamond" w:hAnsi="Garamond"/>
          <w:sz w:val="16"/>
          <w:szCs w:val="16"/>
        </w:rPr>
        <w:t xml:space="preserve">zákona </w:t>
      </w:r>
      <w:r w:rsidR="00FE0AA5">
        <w:rPr>
          <w:rFonts w:ascii="Garamond" w:hAnsi="Garamond"/>
          <w:sz w:val="16"/>
          <w:szCs w:val="16"/>
        </w:rPr>
        <w:t>č. </w:t>
      </w:r>
      <w:r w:rsidR="00157FE6" w:rsidRPr="007547B1">
        <w:rPr>
          <w:rFonts w:ascii="Garamond" w:hAnsi="Garamond"/>
          <w:sz w:val="16"/>
          <w:szCs w:val="16"/>
        </w:rPr>
        <w:t>292/2013</w:t>
      </w:r>
      <w:r w:rsidR="00FE0AA5">
        <w:rPr>
          <w:rFonts w:ascii="Garamond" w:hAnsi="Garamond"/>
          <w:sz w:val="16"/>
          <w:szCs w:val="16"/>
        </w:rPr>
        <w:t> Sb.</w:t>
      </w:r>
      <w:r w:rsidR="00157FE6" w:rsidRPr="007547B1">
        <w:rPr>
          <w:rFonts w:ascii="Garamond" w:hAnsi="Garamond"/>
          <w:sz w:val="16"/>
          <w:szCs w:val="16"/>
        </w:rPr>
        <w:t>,</w:t>
      </w:r>
      <w:r w:rsidR="00581133" w:rsidRPr="007547B1">
        <w:rPr>
          <w:rFonts w:ascii="Garamond" w:hAnsi="Garamond"/>
          <w:sz w:val="16"/>
          <w:szCs w:val="16"/>
        </w:rPr>
        <w:t xml:space="preserve"> o </w:t>
      </w:r>
      <w:r w:rsidR="00157FE6" w:rsidRPr="007547B1">
        <w:rPr>
          <w:rFonts w:ascii="Garamond" w:hAnsi="Garamond"/>
          <w:sz w:val="16"/>
          <w:szCs w:val="16"/>
        </w:rPr>
        <w:t>zvláštních řízeních soudních</w:t>
      </w:r>
      <w:r w:rsidR="004609A0" w:rsidRPr="007547B1">
        <w:rPr>
          <w:rFonts w:ascii="Garamond" w:hAnsi="Garamond"/>
          <w:sz w:val="16"/>
          <w:szCs w:val="16"/>
        </w:rPr>
        <w:t xml:space="preserve"> a </w:t>
      </w:r>
      <w:r w:rsidR="00FE0AA5">
        <w:rPr>
          <w:rFonts w:ascii="Garamond" w:hAnsi="Garamond"/>
          <w:sz w:val="16"/>
          <w:szCs w:val="16"/>
        </w:rPr>
        <w:t>§ </w:t>
      </w:r>
      <w:r w:rsidRPr="007547B1">
        <w:rPr>
          <w:rFonts w:ascii="Garamond" w:hAnsi="Garamond"/>
          <w:sz w:val="16"/>
          <w:szCs w:val="16"/>
        </w:rPr>
        <w:t xml:space="preserve">352 </w:t>
      </w:r>
      <w:r w:rsidR="00581133" w:rsidRPr="007547B1">
        <w:rPr>
          <w:rFonts w:ascii="Garamond" w:hAnsi="Garamond"/>
          <w:sz w:val="16"/>
          <w:szCs w:val="16"/>
        </w:rPr>
        <w:t>o. s. ř.</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687" w:name="_Toc233193652"/>
      <w:bookmarkStart w:id="12688" w:name="_Toc221857245"/>
      <w:bookmarkStart w:id="12689" w:name="_Toc233210250"/>
      <w:bookmarkStart w:id="12690" w:name="_Toc233284069"/>
      <w:bookmarkStart w:id="12691" w:name="_Toc233286872"/>
      <w:bookmarkStart w:id="12692" w:name="_Toc233289834"/>
      <w:bookmarkStart w:id="12693" w:name="_Toc233292942"/>
      <w:bookmarkStart w:id="12694" w:name="_Toc233293611"/>
      <w:bookmarkStart w:id="12695" w:name="_Toc233199679"/>
      <w:bookmarkStart w:id="12696" w:name="_Toc233213846"/>
      <w:bookmarkStart w:id="12697" w:name="_Toc233216905"/>
      <w:bookmarkStart w:id="12698" w:name="_Toc213960280"/>
      <w:bookmarkStart w:id="12699" w:name="_Toc233301722"/>
      <w:bookmarkStart w:id="12700" w:name="_Toc233303054"/>
      <w:bookmarkStart w:id="12701" w:name="_Toc233308329"/>
      <w:bookmarkStart w:id="12702" w:name="_Toc233313889"/>
      <w:bookmarkStart w:id="12703" w:name="_Toc233316190"/>
      <w:bookmarkStart w:id="12704" w:name="_Toc233343076"/>
      <w:bookmarkStart w:id="12705" w:name="_Toc233343742"/>
      <w:bookmarkStart w:id="12706" w:name="_Toc233345087"/>
      <w:bookmarkStart w:id="12707" w:name="_Toc233355570"/>
      <w:bookmarkStart w:id="12708" w:name="_Toc233358260"/>
      <w:bookmarkStart w:id="12709" w:name="_Toc233368942"/>
      <w:bookmarkStart w:id="12710" w:name="_Toc233371072"/>
      <w:bookmarkStart w:id="12711" w:name="_Toc509851629"/>
      <w:r w:rsidRPr="007547B1">
        <w:rPr>
          <w:rFonts w:ascii="Garamond" w:hAnsi="Garamond"/>
          <w:b/>
          <w:sz w:val="16"/>
          <w:szCs w:val="16"/>
        </w:rPr>
        <w:t>II.</w:t>
      </w:r>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Jednotlivé sloupce rejstříku Sd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Běžná čísla počínají</w:t>
      </w:r>
      <w:r w:rsidR="009709AD" w:rsidRPr="007547B1">
        <w:rPr>
          <w:rFonts w:ascii="Garamond" w:hAnsi="Garamond"/>
          <w:sz w:val="16"/>
          <w:szCs w:val="16"/>
        </w:rPr>
        <w:t xml:space="preserve"> v </w:t>
      </w:r>
      <w:r w:rsidRPr="007547B1">
        <w:rPr>
          <w:rFonts w:ascii="Garamond" w:hAnsi="Garamond"/>
          <w:sz w:val="16"/>
          <w:szCs w:val="16"/>
        </w:rPr>
        <w:t>každém kalendářním roce jedničkou.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ind w:firstLine="357"/>
        <w:jc w:val="both"/>
        <w:rPr>
          <w:rFonts w:ascii="Garamond" w:hAnsi="Garamond"/>
          <w:bCs/>
          <w:sz w:val="16"/>
          <w:szCs w:val="16"/>
        </w:rPr>
      </w:pPr>
      <w:r w:rsidRPr="007547B1">
        <w:rPr>
          <w:rFonts w:ascii="Garamond" w:hAnsi="Garamond"/>
          <w:bCs/>
          <w:sz w:val="16"/>
          <w:szCs w:val="16"/>
        </w:rPr>
        <w:t>Zde se uvede datum, kdy návrh došel na rozhodující soud.</w:t>
      </w:r>
    </w:p>
    <w:p w:rsidR="000F1416" w:rsidRPr="007547B1" w:rsidRDefault="000F1416" w:rsidP="00B04A98">
      <w:pPr>
        <w:ind w:firstLine="357"/>
        <w:jc w:val="both"/>
        <w:rPr>
          <w:rFonts w:ascii="Garamond" w:hAnsi="Garamond"/>
          <w:bCs/>
          <w:sz w:val="16"/>
          <w:szCs w:val="16"/>
        </w:rPr>
      </w:pPr>
      <w:r w:rsidRPr="007547B1">
        <w:rPr>
          <w:rFonts w:ascii="Garamond" w:hAnsi="Garamond"/>
          <w:bCs/>
          <w:sz w:val="16"/>
          <w:szCs w:val="16"/>
        </w:rPr>
        <w:t>Jestliže se věc musí zapsat pod novou spisovou značku (</w:t>
      </w:r>
      <w:r w:rsidR="00FE0AA5">
        <w:rPr>
          <w:rFonts w:ascii="Garamond" w:hAnsi="Garamond"/>
          <w:bCs/>
          <w:sz w:val="16"/>
          <w:szCs w:val="16"/>
        </w:rPr>
        <w:t>§ </w:t>
      </w:r>
      <w:r w:rsidRPr="007547B1">
        <w:rPr>
          <w:rFonts w:ascii="Garamond" w:hAnsi="Garamond"/>
          <w:bCs/>
          <w:sz w:val="16"/>
          <w:szCs w:val="16"/>
        </w:rPr>
        <w:t xml:space="preserve">161a </w:t>
      </w:r>
      <w:r w:rsidR="00FE0AA5">
        <w:rPr>
          <w:rFonts w:ascii="Garamond" w:hAnsi="Garamond"/>
          <w:bCs/>
          <w:sz w:val="16"/>
          <w:szCs w:val="16"/>
        </w:rPr>
        <w:t>odst. </w:t>
      </w:r>
      <w:r w:rsidRPr="007547B1">
        <w:rPr>
          <w:rFonts w:ascii="Garamond" w:hAnsi="Garamond"/>
          <w:sz w:val="16"/>
          <w:szCs w:val="16"/>
        </w:rPr>
        <w:t>6)</w:t>
      </w:r>
      <w:r w:rsidRPr="007547B1">
        <w:rPr>
          <w:rFonts w:ascii="Garamond" w:hAnsi="Garamond"/>
          <w:bCs/>
          <w:sz w:val="16"/>
          <w:szCs w:val="16"/>
        </w:rPr>
        <w:t>, zapíše se datum, kdy spisy došly</w:t>
      </w:r>
      <w:r w:rsidR="00581133" w:rsidRPr="007547B1">
        <w:rPr>
          <w:rFonts w:ascii="Garamond" w:hAnsi="Garamond"/>
          <w:bCs/>
          <w:sz w:val="16"/>
          <w:szCs w:val="16"/>
        </w:rPr>
        <w:t xml:space="preserve"> k </w:t>
      </w:r>
      <w:r w:rsidRPr="007547B1">
        <w:rPr>
          <w:rFonts w:ascii="Garamond" w:hAnsi="Garamond"/>
          <w:bCs/>
          <w:sz w:val="16"/>
          <w:szCs w:val="16"/>
        </w:rPr>
        <w:t>tomuto soudu</w:t>
      </w:r>
      <w:r w:rsidR="00647D27" w:rsidRPr="007547B1">
        <w:rPr>
          <w:rFonts w:ascii="Garamond" w:hAnsi="Garamond"/>
          <w:bCs/>
          <w:sz w:val="16"/>
          <w:szCs w:val="16"/>
        </w:rPr>
        <w:t xml:space="preserve">. </w:t>
      </w:r>
      <w:r w:rsidR="004609A0" w:rsidRPr="007547B1">
        <w:rPr>
          <w:rFonts w:ascii="Garamond" w:hAnsi="Garamond"/>
          <w:bCs/>
          <w:sz w:val="16"/>
          <w:szCs w:val="16"/>
        </w:rPr>
        <w:t>U </w:t>
      </w:r>
      <w:r w:rsidRPr="007547B1">
        <w:rPr>
          <w:rFonts w:ascii="Garamond" w:hAnsi="Garamond"/>
          <w:bCs/>
          <w:sz w:val="16"/>
          <w:szCs w:val="16"/>
        </w:rPr>
        <w:t>věci,</w:t>
      </w:r>
      <w:r w:rsidR="009709AD" w:rsidRPr="007547B1">
        <w:rPr>
          <w:rFonts w:ascii="Garamond" w:hAnsi="Garamond"/>
          <w:bCs/>
          <w:sz w:val="16"/>
          <w:szCs w:val="16"/>
        </w:rPr>
        <w:t xml:space="preserve"> v </w:t>
      </w:r>
      <w:r w:rsidRPr="007547B1">
        <w:rPr>
          <w:rFonts w:ascii="Garamond" w:hAnsi="Garamond"/>
          <w:bCs/>
          <w:sz w:val="16"/>
          <w:szCs w:val="16"/>
        </w:rPr>
        <w:t>níž byla povolena obnova řízení či zrušeno rozhodnutí žalobou pro zmatečnost, se uvede datum právní moci tohoto rozhodnutí,</w:t>
      </w:r>
      <w:r w:rsidR="004609A0" w:rsidRPr="007547B1">
        <w:rPr>
          <w:rFonts w:ascii="Garamond" w:hAnsi="Garamond"/>
          <w:bCs/>
          <w:sz w:val="16"/>
          <w:szCs w:val="16"/>
        </w:rPr>
        <w:t xml:space="preserve"> a </w:t>
      </w:r>
      <w:r w:rsidRPr="007547B1">
        <w:rPr>
          <w:rFonts w:ascii="Garamond" w:hAnsi="Garamond"/>
          <w:bCs/>
          <w:sz w:val="16"/>
          <w:szCs w:val="16"/>
        </w:rPr>
        <w:t>dále se do závorky uvede datum, kdy původně došla</w:t>
      </w:r>
      <w:r w:rsidR="00581133" w:rsidRPr="007547B1">
        <w:rPr>
          <w:rFonts w:ascii="Garamond" w:hAnsi="Garamond"/>
          <w:bCs/>
          <w:sz w:val="16"/>
          <w:szCs w:val="16"/>
        </w:rPr>
        <w:t xml:space="preserve"> k </w:t>
      </w:r>
      <w:r w:rsidRPr="007547B1">
        <w:rPr>
          <w:rFonts w:ascii="Garamond" w:hAnsi="Garamond"/>
          <w:bCs/>
          <w:sz w:val="16"/>
          <w:szCs w:val="16"/>
        </w:rPr>
        <w:t>soudu.</w:t>
      </w:r>
    </w:p>
    <w:p w:rsidR="000F1416" w:rsidRPr="007547B1" w:rsidRDefault="000F1416" w:rsidP="00B04A98">
      <w:pPr>
        <w:ind w:firstLine="357"/>
        <w:jc w:val="both"/>
        <w:rPr>
          <w:rFonts w:ascii="Garamond" w:hAnsi="Garamond"/>
          <w:bCs/>
          <w:sz w:val="16"/>
          <w:szCs w:val="16"/>
        </w:rPr>
      </w:pPr>
      <w:r w:rsidRPr="007547B1">
        <w:rPr>
          <w:rFonts w:ascii="Garamond" w:hAnsi="Garamond"/>
          <w:bCs/>
          <w:sz w:val="16"/>
          <w:szCs w:val="16"/>
        </w:rPr>
        <w:t>Jde-li</w:t>
      </w:r>
      <w:r w:rsidR="00581133" w:rsidRPr="007547B1">
        <w:rPr>
          <w:rFonts w:ascii="Garamond" w:hAnsi="Garamond"/>
          <w:bCs/>
          <w:sz w:val="16"/>
          <w:szCs w:val="16"/>
        </w:rPr>
        <w:t xml:space="preserve"> o </w:t>
      </w:r>
      <w:r w:rsidRPr="007547B1">
        <w:rPr>
          <w:rFonts w:ascii="Garamond" w:hAnsi="Garamond"/>
          <w:bCs/>
          <w:sz w:val="16"/>
          <w:szCs w:val="16"/>
        </w:rPr>
        <w:t>věc postoupenou, nejedná-li se</w:t>
      </w:r>
      <w:r w:rsidR="00581133" w:rsidRPr="007547B1">
        <w:rPr>
          <w:rFonts w:ascii="Garamond" w:hAnsi="Garamond"/>
          <w:bCs/>
          <w:sz w:val="16"/>
          <w:szCs w:val="16"/>
        </w:rPr>
        <w:t xml:space="preserve"> o </w:t>
      </w:r>
      <w:r w:rsidRPr="007547B1">
        <w:rPr>
          <w:rFonts w:ascii="Garamond" w:hAnsi="Garamond"/>
          <w:bCs/>
          <w:sz w:val="16"/>
          <w:szCs w:val="16"/>
        </w:rPr>
        <w:t>vrácenou věc [</w:t>
      </w:r>
      <w:r w:rsidR="00FE0AA5">
        <w:rPr>
          <w:rFonts w:ascii="Garamond" w:hAnsi="Garamond"/>
          <w:bCs/>
          <w:sz w:val="16"/>
          <w:szCs w:val="16"/>
        </w:rPr>
        <w:t>§ </w:t>
      </w:r>
      <w:r w:rsidRPr="007547B1">
        <w:rPr>
          <w:rFonts w:ascii="Garamond" w:hAnsi="Garamond"/>
          <w:bCs/>
          <w:sz w:val="16"/>
          <w:szCs w:val="16"/>
        </w:rPr>
        <w:t xml:space="preserve">161a </w:t>
      </w:r>
      <w:r w:rsidR="00FE0AA5">
        <w:rPr>
          <w:rFonts w:ascii="Garamond" w:hAnsi="Garamond"/>
          <w:bCs/>
          <w:sz w:val="16"/>
          <w:szCs w:val="16"/>
        </w:rPr>
        <w:t>odst. </w:t>
      </w:r>
      <w:r w:rsidRPr="007547B1">
        <w:rPr>
          <w:rFonts w:ascii="Garamond" w:hAnsi="Garamond"/>
          <w:bCs/>
          <w:sz w:val="16"/>
          <w:szCs w:val="16"/>
        </w:rPr>
        <w:t xml:space="preserve">2 </w:t>
      </w:r>
      <w:r w:rsidR="00FE0AA5">
        <w:rPr>
          <w:rFonts w:ascii="Garamond" w:hAnsi="Garamond"/>
          <w:bCs/>
          <w:sz w:val="16"/>
          <w:szCs w:val="16"/>
        </w:rPr>
        <w:t>písm. </w:t>
      </w:r>
      <w:r w:rsidRPr="007547B1">
        <w:rPr>
          <w:rFonts w:ascii="Garamond" w:hAnsi="Garamond"/>
          <w:bCs/>
          <w:sz w:val="16"/>
          <w:szCs w:val="16"/>
        </w:rPr>
        <w:t>g)], uvede se datum, kdy věc došla</w:t>
      </w:r>
      <w:r w:rsidR="00581133" w:rsidRPr="007547B1">
        <w:rPr>
          <w:rFonts w:ascii="Garamond" w:hAnsi="Garamond"/>
          <w:bCs/>
          <w:sz w:val="16"/>
          <w:szCs w:val="16"/>
        </w:rPr>
        <w:t xml:space="preserve"> k </w:t>
      </w:r>
      <w:r w:rsidRPr="007547B1">
        <w:rPr>
          <w:rFonts w:ascii="Garamond" w:hAnsi="Garamond"/>
          <w:bCs/>
          <w:sz w:val="16"/>
          <w:szCs w:val="16"/>
        </w:rPr>
        <w:t>soudu, jemuž byla postoupena,</w:t>
      </w:r>
      <w:r w:rsidR="004609A0" w:rsidRPr="007547B1">
        <w:rPr>
          <w:rFonts w:ascii="Garamond" w:hAnsi="Garamond"/>
          <w:bCs/>
          <w:sz w:val="16"/>
          <w:szCs w:val="16"/>
        </w:rPr>
        <w:t xml:space="preserve"> a </w:t>
      </w:r>
      <w:r w:rsidR="009709AD" w:rsidRPr="007547B1">
        <w:rPr>
          <w:rFonts w:ascii="Garamond" w:hAnsi="Garamond"/>
          <w:bCs/>
          <w:sz w:val="16"/>
          <w:szCs w:val="16"/>
        </w:rPr>
        <w:t>v </w:t>
      </w:r>
      <w:r w:rsidRPr="007547B1">
        <w:rPr>
          <w:rFonts w:ascii="Garamond" w:hAnsi="Garamond"/>
          <w:bCs/>
          <w:sz w:val="16"/>
          <w:szCs w:val="16"/>
        </w:rPr>
        <w:t>závorce též datum, kdy původně došla</w:t>
      </w:r>
      <w:r w:rsidR="00581133" w:rsidRPr="007547B1">
        <w:rPr>
          <w:rFonts w:ascii="Garamond" w:hAnsi="Garamond"/>
          <w:bCs/>
          <w:sz w:val="16"/>
          <w:szCs w:val="16"/>
        </w:rPr>
        <w:t xml:space="preserve"> k </w:t>
      </w:r>
      <w:r w:rsidRPr="007547B1">
        <w:rPr>
          <w:rFonts w:ascii="Garamond" w:hAnsi="Garamond"/>
          <w:bCs/>
          <w:sz w:val="16"/>
          <w:szCs w:val="16"/>
        </w:rPr>
        <w:t>soudu.</w:t>
      </w:r>
    </w:p>
    <w:p w:rsidR="000F1416" w:rsidRPr="007547B1" w:rsidRDefault="004609A0" w:rsidP="00B04A98">
      <w:pPr>
        <w:ind w:firstLine="357"/>
        <w:jc w:val="both"/>
        <w:rPr>
          <w:rFonts w:ascii="Garamond" w:hAnsi="Garamond"/>
          <w:sz w:val="16"/>
          <w:szCs w:val="16"/>
        </w:rPr>
      </w:pPr>
      <w:r w:rsidRPr="007547B1">
        <w:rPr>
          <w:rFonts w:ascii="Garamond" w:hAnsi="Garamond"/>
          <w:bCs/>
          <w:sz w:val="16"/>
          <w:szCs w:val="16"/>
        </w:rPr>
        <w:t>U </w:t>
      </w:r>
      <w:r w:rsidR="000F1416" w:rsidRPr="007547B1">
        <w:rPr>
          <w:rFonts w:ascii="Garamond" w:hAnsi="Garamond"/>
          <w:bCs/>
          <w:sz w:val="16"/>
          <w:szCs w:val="16"/>
        </w:rPr>
        <w:t>podání učiněného ústně do protokolu se uvede den jeho sepsání</w:t>
      </w:r>
      <w:r w:rsidR="00647D27" w:rsidRPr="007547B1">
        <w:rPr>
          <w:rFonts w:ascii="Garamond" w:hAnsi="Garamond"/>
          <w:bCs/>
          <w:sz w:val="16"/>
          <w:szCs w:val="16"/>
        </w:rPr>
        <w:t xml:space="preserve">. </w:t>
      </w:r>
      <w:r w:rsidRPr="007547B1">
        <w:rPr>
          <w:rFonts w:ascii="Garamond" w:hAnsi="Garamond"/>
          <w:bCs/>
          <w:sz w:val="16"/>
          <w:szCs w:val="16"/>
        </w:rPr>
        <w:t>U </w:t>
      </w:r>
      <w:r w:rsidR="000F1416" w:rsidRPr="007547B1">
        <w:rPr>
          <w:rFonts w:ascii="Garamond" w:hAnsi="Garamond"/>
          <w:bCs/>
          <w:sz w:val="16"/>
          <w:szCs w:val="16"/>
        </w:rPr>
        <w:t>podání, které bylo učiněno ústně do protokolu</w:t>
      </w:r>
      <w:r w:rsidR="00581133" w:rsidRPr="007547B1">
        <w:rPr>
          <w:rFonts w:ascii="Garamond" w:hAnsi="Garamond"/>
          <w:bCs/>
          <w:sz w:val="16"/>
          <w:szCs w:val="16"/>
        </w:rPr>
        <w:t xml:space="preserve"> u </w:t>
      </w:r>
      <w:r w:rsidR="000F1416" w:rsidRPr="007547B1">
        <w:rPr>
          <w:rFonts w:ascii="Garamond" w:hAnsi="Garamond"/>
          <w:bCs/>
          <w:sz w:val="16"/>
          <w:szCs w:val="16"/>
        </w:rPr>
        <w:t>jiného soudu, se uvede datum, kdy toto podání došlo na příslušný soud</w:t>
      </w:r>
      <w:r w:rsidRPr="007547B1">
        <w:rPr>
          <w:rFonts w:ascii="Garamond" w:hAnsi="Garamond"/>
          <w:bCs/>
          <w:sz w:val="16"/>
          <w:szCs w:val="16"/>
        </w:rPr>
        <w:t xml:space="preserve"> a </w:t>
      </w:r>
      <w:r w:rsidR="000F1416" w:rsidRPr="007547B1">
        <w:rPr>
          <w:rFonts w:ascii="Garamond" w:hAnsi="Garamond"/>
          <w:bCs/>
          <w:sz w:val="16"/>
          <w:szCs w:val="16"/>
        </w:rPr>
        <w:t>do závorky datum, kdy bylo podání sepsáno</w:t>
      </w:r>
      <w:r w:rsidR="00581133" w:rsidRPr="007547B1">
        <w:rPr>
          <w:rFonts w:ascii="Garamond" w:hAnsi="Garamond"/>
          <w:bCs/>
          <w:sz w:val="16"/>
          <w:szCs w:val="16"/>
        </w:rPr>
        <w:t xml:space="preserve"> u </w:t>
      </w:r>
      <w:r w:rsidR="000F1416" w:rsidRPr="007547B1">
        <w:rPr>
          <w:rFonts w:ascii="Garamond" w:hAnsi="Garamond"/>
          <w:bCs/>
          <w:sz w:val="16"/>
          <w:szCs w:val="16"/>
        </w:rPr>
        <w:t>jiného 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zapisují</w:t>
      </w:r>
      <w:r w:rsidR="00157FE6" w:rsidRPr="007547B1">
        <w:rPr>
          <w:rFonts w:ascii="Garamond" w:hAnsi="Garamond"/>
          <w:sz w:val="16"/>
          <w:szCs w:val="16"/>
        </w:rPr>
        <w:t xml:space="preserve"> osobní</w:t>
      </w:r>
      <w:r w:rsidRPr="007547B1">
        <w:rPr>
          <w:rFonts w:ascii="Garamond" w:hAnsi="Garamond"/>
          <w:sz w:val="16"/>
          <w:szCs w:val="16"/>
        </w:rPr>
        <w:t xml:space="preserve"> jména, příjmení</w:t>
      </w:r>
      <w:r w:rsidR="004609A0" w:rsidRPr="007547B1">
        <w:rPr>
          <w:rFonts w:ascii="Garamond" w:hAnsi="Garamond"/>
          <w:sz w:val="16"/>
          <w:szCs w:val="16"/>
        </w:rPr>
        <w:t xml:space="preserve"> a </w:t>
      </w:r>
      <w:r w:rsidRPr="007547B1">
        <w:rPr>
          <w:rFonts w:ascii="Garamond" w:hAnsi="Garamond"/>
          <w:sz w:val="16"/>
          <w:szCs w:val="16"/>
        </w:rPr>
        <w:t>bydliště (název</w:t>
      </w:r>
      <w:r w:rsidR="004609A0" w:rsidRPr="007547B1">
        <w:rPr>
          <w:rFonts w:ascii="Garamond" w:hAnsi="Garamond"/>
          <w:sz w:val="16"/>
          <w:szCs w:val="16"/>
        </w:rPr>
        <w:t xml:space="preserve"> a </w:t>
      </w:r>
      <w:r w:rsidRPr="007547B1">
        <w:rPr>
          <w:rFonts w:ascii="Garamond" w:hAnsi="Garamond"/>
          <w:sz w:val="16"/>
          <w:szCs w:val="16"/>
        </w:rPr>
        <w:t>sídlo</w:t>
      </w:r>
      <w:r w:rsidR="00581133" w:rsidRPr="007547B1">
        <w:rPr>
          <w:rFonts w:ascii="Garamond" w:hAnsi="Garamond"/>
          <w:sz w:val="16"/>
          <w:szCs w:val="16"/>
        </w:rPr>
        <w:t xml:space="preserve"> u </w:t>
      </w:r>
      <w:r w:rsidRPr="007547B1">
        <w:rPr>
          <w:rFonts w:ascii="Garamond" w:hAnsi="Garamond"/>
          <w:sz w:val="16"/>
          <w:szCs w:val="16"/>
        </w:rPr>
        <w:t>právnických osob) účastníků.</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označí předmět řízení.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w:t>
      </w:r>
      <w:r w:rsidR="004609A0" w:rsidRPr="007547B1">
        <w:rPr>
          <w:rFonts w:ascii="Garamond" w:hAnsi="Garamond"/>
          <w:sz w:val="16"/>
          <w:szCs w:val="16"/>
        </w:rPr>
        <w:t xml:space="preserve"> a </w:t>
      </w:r>
      <w:r w:rsidRPr="007547B1">
        <w:rPr>
          <w:rFonts w:ascii="Garamond" w:hAnsi="Garamond"/>
          <w:sz w:val="16"/>
          <w:szCs w:val="16"/>
        </w:rPr>
        <w:t>způsob vyřízení věci. Věc je vyřízena zejména vydáním usnesení</w:t>
      </w:r>
      <w:r w:rsidR="00581133" w:rsidRPr="007547B1">
        <w:rPr>
          <w:rFonts w:ascii="Garamond" w:hAnsi="Garamond"/>
          <w:sz w:val="16"/>
          <w:szCs w:val="16"/>
        </w:rPr>
        <w:t xml:space="preserve"> o </w:t>
      </w:r>
      <w:r w:rsidRPr="007547B1">
        <w:rPr>
          <w:rFonts w:ascii="Garamond" w:hAnsi="Garamond"/>
          <w:sz w:val="16"/>
          <w:szCs w:val="16"/>
        </w:rPr>
        <w:t>zamítnutí návrhu na přijetí úschovy, vydáním předmětu úschovy.</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kdy rozhodnutí vyznačené ve sloupci 5 nabylo právní moci.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vedou</w:t>
      </w:r>
      <w:r w:rsidR="009709AD" w:rsidRPr="007547B1">
        <w:rPr>
          <w:rFonts w:ascii="Garamond" w:hAnsi="Garamond"/>
          <w:sz w:val="16"/>
          <w:szCs w:val="16"/>
        </w:rPr>
        <w:t xml:space="preserve"> v </w:t>
      </w:r>
      <w:r w:rsidRPr="007547B1">
        <w:rPr>
          <w:rFonts w:ascii="Garamond" w:hAnsi="Garamond"/>
          <w:sz w:val="16"/>
          <w:szCs w:val="16"/>
        </w:rPr>
        <w:t>patrnosti soudní poplatky. Při vyplňování tohoto sloupce se užije přiměřeně návodu pro vyplňování sloupce 11 rejstříku C.</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kromě běžných poznámek</w:t>
      </w:r>
      <w:r w:rsidR="00581133" w:rsidRPr="007547B1">
        <w:rPr>
          <w:rFonts w:ascii="Garamond" w:hAnsi="Garamond"/>
          <w:sz w:val="16"/>
          <w:szCs w:val="16"/>
        </w:rPr>
        <w:t xml:space="preserve"> o </w:t>
      </w:r>
      <w:r w:rsidRPr="007547B1">
        <w:rPr>
          <w:rFonts w:ascii="Garamond" w:hAnsi="Garamond"/>
          <w:sz w:val="16"/>
          <w:szCs w:val="16"/>
        </w:rPr>
        <w:t>spisovém oběhu, psaných tužkou</w:t>
      </w:r>
      <w:r w:rsidR="004609A0" w:rsidRPr="007547B1">
        <w:rPr>
          <w:rFonts w:ascii="Garamond" w:hAnsi="Garamond"/>
          <w:sz w:val="16"/>
          <w:szCs w:val="16"/>
        </w:rPr>
        <w:t xml:space="preserve"> a </w:t>
      </w:r>
      <w:r w:rsidRPr="007547B1">
        <w:rPr>
          <w:rFonts w:ascii="Garamond" w:hAnsi="Garamond"/>
          <w:sz w:val="16"/>
          <w:szCs w:val="16"/>
        </w:rPr>
        <w:t>poznámek, které jsou předepsány na jiných místech tohoto předpisu, vyznačí trvale zejména:</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a)</w:t>
      </w:r>
      <w:r w:rsidRPr="007547B1">
        <w:rPr>
          <w:rFonts w:ascii="Garamond" w:hAnsi="Garamond"/>
          <w:sz w:val="16"/>
          <w:szCs w:val="16"/>
        </w:rPr>
        <w:tab/>
        <w:t>přerušení řízení – např. „</w:t>
      </w:r>
      <w:r w:rsidRPr="007547B1">
        <w:rPr>
          <w:rFonts w:ascii="Garamond" w:hAnsi="Garamond"/>
          <w:b/>
          <w:sz w:val="16"/>
          <w:szCs w:val="16"/>
        </w:rPr>
        <w:t>Přerušeno dne 10/1</w:t>
      </w:r>
      <w:r w:rsidRPr="007547B1">
        <w:rPr>
          <w:rFonts w:ascii="Garamond" w:hAnsi="Garamond"/>
          <w:sz w:val="16"/>
          <w:szCs w:val="16"/>
        </w:rPr>
        <w:t>“, podání odvolání např. „</w:t>
      </w:r>
      <w:r w:rsidRPr="007547B1">
        <w:rPr>
          <w:rFonts w:ascii="Garamond" w:hAnsi="Garamond"/>
          <w:b/>
          <w:sz w:val="16"/>
          <w:szCs w:val="16"/>
        </w:rPr>
        <w:t>23/4 odvol.</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výsledku,</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b)</w:t>
      </w:r>
      <w:r w:rsidRPr="007547B1">
        <w:rPr>
          <w:rFonts w:ascii="Garamond" w:hAnsi="Garamond"/>
          <w:sz w:val="16"/>
          <w:szCs w:val="16"/>
        </w:rPr>
        <w:tab/>
        <w:t>pokračování</w:t>
      </w:r>
      <w:r w:rsidR="009709AD" w:rsidRPr="007547B1">
        <w:rPr>
          <w:rFonts w:ascii="Garamond" w:hAnsi="Garamond"/>
          <w:sz w:val="16"/>
          <w:szCs w:val="16"/>
        </w:rPr>
        <w:t xml:space="preserve"> v </w:t>
      </w:r>
      <w:r w:rsidRPr="007547B1">
        <w:rPr>
          <w:rFonts w:ascii="Garamond" w:hAnsi="Garamond"/>
          <w:sz w:val="16"/>
          <w:szCs w:val="16"/>
        </w:rPr>
        <w:t>přerušeném řízení (např. „</w:t>
      </w:r>
      <w:r w:rsidRPr="007547B1">
        <w:rPr>
          <w:rFonts w:ascii="Garamond" w:hAnsi="Garamond"/>
          <w:b/>
          <w:sz w:val="16"/>
          <w:szCs w:val="16"/>
        </w:rPr>
        <w:t>pokračováno dne 12/5</w:t>
      </w:r>
      <w:r w:rsidRPr="007547B1">
        <w:rPr>
          <w:rFonts w:ascii="Garamond" w:hAnsi="Garamond"/>
          <w:sz w:val="16"/>
          <w:szCs w:val="16"/>
        </w:rPr>
        <w:t>“).</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c)</w:t>
      </w:r>
      <w:r w:rsidRPr="007547B1">
        <w:rPr>
          <w:rFonts w:ascii="Garamond" w:hAnsi="Garamond"/>
          <w:sz w:val="16"/>
          <w:szCs w:val="16"/>
        </w:rPr>
        <w:tab/>
        <w:t>souvislost spisových značek</w:t>
      </w:r>
      <w:r w:rsidR="004609A0" w:rsidRPr="007547B1">
        <w:rPr>
          <w:rFonts w:ascii="Garamond" w:hAnsi="Garamond"/>
          <w:sz w:val="16"/>
          <w:szCs w:val="16"/>
        </w:rPr>
        <w:t xml:space="preserve"> a </w:t>
      </w:r>
      <w:r w:rsidRPr="007547B1">
        <w:rPr>
          <w:rFonts w:ascii="Garamond" w:hAnsi="Garamond"/>
          <w:sz w:val="16"/>
          <w:szCs w:val="16"/>
        </w:rPr>
        <w:t>důvod souvislosti, obdrží-li spis novou spisovou značku,</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d)</w:t>
      </w:r>
      <w:r w:rsidRPr="007547B1">
        <w:rPr>
          <w:rFonts w:ascii="Garamond" w:hAnsi="Garamond"/>
          <w:sz w:val="16"/>
          <w:szCs w:val="16"/>
        </w:rPr>
        <w:tab/>
        <w:t>datum podání odvolání</w:t>
      </w:r>
      <w:r w:rsidR="004609A0" w:rsidRPr="007547B1">
        <w:rPr>
          <w:rFonts w:ascii="Garamond" w:hAnsi="Garamond"/>
          <w:sz w:val="16"/>
          <w:szCs w:val="16"/>
        </w:rPr>
        <w:t xml:space="preserve"> a </w:t>
      </w:r>
      <w:r w:rsidRPr="007547B1">
        <w:rPr>
          <w:rFonts w:ascii="Garamond" w:hAnsi="Garamond"/>
          <w:sz w:val="16"/>
          <w:szCs w:val="16"/>
        </w:rPr>
        <w:t>jeho výsledek (např. „</w:t>
      </w:r>
      <w:r w:rsidRPr="007547B1">
        <w:rPr>
          <w:rFonts w:ascii="Garamond" w:hAnsi="Garamond"/>
          <w:b/>
          <w:sz w:val="16"/>
          <w:szCs w:val="16"/>
        </w:rPr>
        <w:t>25/5 odv. navrhovatel</w:t>
      </w:r>
      <w:r w:rsidRPr="007547B1">
        <w:rPr>
          <w:rFonts w:ascii="Garamond" w:hAnsi="Garamond"/>
          <w:sz w:val="16"/>
          <w:szCs w:val="16"/>
        </w:rPr>
        <w:t>“),</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e)</w:t>
      </w:r>
      <w:r w:rsidRPr="007547B1">
        <w:rPr>
          <w:rFonts w:ascii="Garamond" w:hAnsi="Garamond"/>
          <w:sz w:val="16"/>
          <w:szCs w:val="16"/>
        </w:rPr>
        <w:tab/>
        <w:t>obnova řízení, dovolání, stížnost pro porušení zákona</w:t>
      </w:r>
      <w:r w:rsidR="004609A0" w:rsidRPr="007547B1">
        <w:rPr>
          <w:rFonts w:ascii="Garamond" w:hAnsi="Garamond"/>
          <w:sz w:val="16"/>
          <w:szCs w:val="16"/>
        </w:rPr>
        <w:t xml:space="preserve"> a </w:t>
      </w:r>
      <w:r w:rsidRPr="007547B1">
        <w:rPr>
          <w:rFonts w:ascii="Garamond" w:hAnsi="Garamond"/>
          <w:sz w:val="16"/>
          <w:szCs w:val="16"/>
        </w:rPr>
        <w:t>jejich výsledek,</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f)</w:t>
      </w:r>
      <w:r w:rsidRPr="007547B1">
        <w:rPr>
          <w:rFonts w:ascii="Garamond" w:hAnsi="Garamond"/>
          <w:sz w:val="16"/>
          <w:szCs w:val="16"/>
        </w:rPr>
        <w:tab/>
        <w:t>vrácení podání</w:t>
      </w:r>
      <w:r w:rsidR="00581133" w:rsidRPr="007547B1">
        <w:rPr>
          <w:rFonts w:ascii="Garamond" w:hAnsi="Garamond"/>
          <w:sz w:val="16"/>
          <w:szCs w:val="16"/>
        </w:rPr>
        <w:t xml:space="preserve"> k </w:t>
      </w:r>
      <w:r w:rsidRPr="007547B1">
        <w:rPr>
          <w:rFonts w:ascii="Garamond" w:hAnsi="Garamond"/>
          <w:sz w:val="16"/>
          <w:szCs w:val="16"/>
        </w:rPr>
        <w:t>odstranění vad (např.: „</w:t>
      </w:r>
      <w:r w:rsidRPr="007547B1">
        <w:rPr>
          <w:rFonts w:ascii="Garamond" w:hAnsi="Garamond"/>
          <w:b/>
          <w:sz w:val="16"/>
          <w:szCs w:val="16"/>
        </w:rPr>
        <w:t>4/2</w:t>
      </w:r>
      <w:r w:rsidR="00581133" w:rsidRPr="007547B1">
        <w:rPr>
          <w:rFonts w:ascii="Garamond" w:hAnsi="Garamond"/>
          <w:b/>
          <w:sz w:val="16"/>
          <w:szCs w:val="16"/>
        </w:rPr>
        <w:t xml:space="preserve"> k </w:t>
      </w:r>
      <w:r w:rsidRPr="007547B1">
        <w:rPr>
          <w:rFonts w:ascii="Garamond" w:hAnsi="Garamond"/>
          <w:b/>
          <w:sz w:val="16"/>
          <w:szCs w:val="16"/>
        </w:rPr>
        <w:t>opravě</w:t>
      </w:r>
      <w:r w:rsidRPr="007547B1">
        <w:rPr>
          <w:rFonts w:ascii="Garamond" w:hAnsi="Garamond"/>
          <w:sz w:val="16"/>
          <w:szCs w:val="16"/>
        </w:rPr>
        <w:t>“),</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g)</w:t>
      </w:r>
      <w:r w:rsidRPr="007547B1">
        <w:rPr>
          <w:rFonts w:ascii="Garamond" w:hAnsi="Garamond"/>
          <w:sz w:val="16"/>
          <w:szCs w:val="16"/>
        </w:rPr>
        <w:tab/>
        <w:t>označení soudu nebo orgánu, jemuž byla věc postoupena</w:t>
      </w:r>
      <w:r w:rsidR="004609A0" w:rsidRPr="007547B1">
        <w:rPr>
          <w:rFonts w:ascii="Garamond" w:hAnsi="Garamond"/>
          <w:sz w:val="16"/>
          <w:szCs w:val="16"/>
        </w:rPr>
        <w:t xml:space="preserve"> a </w:t>
      </w:r>
      <w:r w:rsidRPr="007547B1">
        <w:rPr>
          <w:rFonts w:ascii="Garamond" w:hAnsi="Garamond"/>
          <w:sz w:val="16"/>
          <w:szCs w:val="16"/>
        </w:rPr>
        <w:t>datum odeslání spisu,</w:t>
      </w:r>
    </w:p>
    <w:p w:rsidR="000F1416" w:rsidRPr="007547B1" w:rsidRDefault="000F1416" w:rsidP="00B04A98">
      <w:pPr>
        <w:pStyle w:val="Seznam3"/>
        <w:ind w:left="720" w:hanging="360"/>
        <w:jc w:val="both"/>
        <w:rPr>
          <w:rFonts w:ascii="Garamond" w:hAnsi="Garamond"/>
          <w:sz w:val="16"/>
          <w:szCs w:val="16"/>
        </w:rPr>
      </w:pPr>
      <w:r w:rsidRPr="007547B1">
        <w:rPr>
          <w:rFonts w:ascii="Garamond" w:hAnsi="Garamond"/>
          <w:sz w:val="16"/>
          <w:szCs w:val="16"/>
        </w:rPr>
        <w:t>h)</w:t>
      </w:r>
      <w:r w:rsidRPr="007547B1">
        <w:rPr>
          <w:rFonts w:ascii="Garamond" w:hAnsi="Garamond"/>
          <w:sz w:val="16"/>
          <w:szCs w:val="16"/>
        </w:rPr>
        <w:tab/>
        <w:t>další potřebné údaje podle okolnosti konkrétního případu, zejména položka knihy úschov.</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712" w:name="_Toc233193653"/>
      <w:bookmarkStart w:id="12713" w:name="_Toc221857246"/>
      <w:bookmarkStart w:id="12714" w:name="_Toc233210251"/>
      <w:bookmarkStart w:id="12715" w:name="_Toc233284070"/>
      <w:bookmarkStart w:id="12716" w:name="_Toc233286873"/>
      <w:bookmarkStart w:id="12717" w:name="_Toc233289835"/>
      <w:bookmarkStart w:id="12718" w:name="_Toc233292943"/>
      <w:bookmarkStart w:id="12719" w:name="_Toc233293612"/>
      <w:bookmarkStart w:id="12720" w:name="_Toc233199680"/>
      <w:bookmarkStart w:id="12721" w:name="_Toc233213847"/>
      <w:bookmarkStart w:id="12722" w:name="_Toc233216906"/>
      <w:bookmarkStart w:id="12723" w:name="_Toc203904402"/>
      <w:bookmarkStart w:id="12724" w:name="_Toc213960281"/>
      <w:bookmarkStart w:id="12725" w:name="_Toc233301723"/>
      <w:bookmarkStart w:id="12726" w:name="_Toc233303055"/>
      <w:bookmarkStart w:id="12727" w:name="_Toc233308330"/>
      <w:bookmarkStart w:id="12728" w:name="_Toc233313890"/>
      <w:bookmarkStart w:id="12729" w:name="_Toc233316191"/>
      <w:bookmarkStart w:id="12730" w:name="_Toc233343077"/>
      <w:bookmarkStart w:id="12731" w:name="_Toc233343743"/>
      <w:bookmarkStart w:id="12732" w:name="_Toc233345088"/>
      <w:bookmarkStart w:id="12733" w:name="_Toc233355571"/>
      <w:bookmarkStart w:id="12734" w:name="_Toc233358261"/>
      <w:bookmarkStart w:id="12735" w:name="_Toc233368943"/>
      <w:bookmarkStart w:id="12736" w:name="_Toc233371073"/>
      <w:bookmarkStart w:id="12737" w:name="_Toc509851630"/>
      <w:r w:rsidRPr="007547B1">
        <w:rPr>
          <w:rFonts w:ascii="Garamond" w:hAnsi="Garamond"/>
          <w:b/>
          <w:sz w:val="16"/>
          <w:szCs w:val="16"/>
        </w:rPr>
        <w:t>III.</w:t>
      </w:r>
      <w:r w:rsidRPr="007547B1">
        <w:rPr>
          <w:rFonts w:ascii="Garamond" w:hAnsi="Garamond"/>
          <w:b/>
          <w:sz w:val="16"/>
          <w:szCs w:val="16"/>
        </w:rPr>
        <w:br/>
        <w:t>Obživnutí věci</w:t>
      </w:r>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Za rejstříkový převod podle oddílu V. se vyznačí přehled věcí obživlých takto:</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Věci obživlé:</w:t>
      </w:r>
    </w:p>
    <w:p w:rsidR="000F1416" w:rsidRPr="007547B1" w:rsidRDefault="000F1416" w:rsidP="00B04A98">
      <w:pPr>
        <w:pStyle w:val="Seznam3"/>
        <w:rPr>
          <w:rFonts w:ascii="Garamond" w:hAnsi="Garamond"/>
          <w:sz w:val="16"/>
          <w:szCs w:val="16"/>
        </w:rPr>
      </w:pPr>
      <w:r w:rsidRPr="007547B1">
        <w:rPr>
          <w:rFonts w:ascii="Garamond" w:hAnsi="Garamond"/>
          <w:sz w:val="16"/>
          <w:szCs w:val="16"/>
        </w:rPr>
        <w:t>I.</w:t>
      </w:r>
      <w:r w:rsidRPr="007547B1">
        <w:rPr>
          <w:rFonts w:ascii="Garamond" w:hAnsi="Garamond"/>
          <w:sz w:val="16"/>
          <w:szCs w:val="16"/>
        </w:rPr>
        <w:tab/>
        <w:t>čtvrtletí:</w:t>
      </w:r>
    </w:p>
    <w:p w:rsidR="000F1416" w:rsidRPr="007547B1" w:rsidRDefault="000F1416" w:rsidP="00B04A98">
      <w:pPr>
        <w:pStyle w:val="Seznam3"/>
        <w:rPr>
          <w:rFonts w:ascii="Garamond" w:hAnsi="Garamond"/>
          <w:sz w:val="16"/>
          <w:szCs w:val="16"/>
        </w:rPr>
      </w:pPr>
      <w:r w:rsidRPr="007547B1">
        <w:rPr>
          <w:rFonts w:ascii="Garamond" w:hAnsi="Garamond"/>
          <w:sz w:val="16"/>
          <w:szCs w:val="16"/>
        </w:rPr>
        <w:t>II.</w:t>
      </w:r>
      <w:r w:rsidRPr="007547B1">
        <w:rPr>
          <w:rFonts w:ascii="Garamond" w:hAnsi="Garamond"/>
          <w:sz w:val="16"/>
          <w:szCs w:val="16"/>
        </w:rPr>
        <w:tab/>
        <w:t>čtvrtletí:</w:t>
      </w:r>
    </w:p>
    <w:p w:rsidR="000F1416" w:rsidRPr="007547B1" w:rsidRDefault="000F1416" w:rsidP="00B04A98">
      <w:pPr>
        <w:pStyle w:val="Seznam3"/>
        <w:rPr>
          <w:rFonts w:ascii="Garamond" w:hAnsi="Garamond"/>
          <w:sz w:val="16"/>
          <w:szCs w:val="16"/>
        </w:rPr>
      </w:pPr>
      <w:r w:rsidRPr="007547B1">
        <w:rPr>
          <w:rFonts w:ascii="Garamond" w:hAnsi="Garamond"/>
          <w:sz w:val="16"/>
          <w:szCs w:val="16"/>
        </w:rPr>
        <w:t>III.</w:t>
      </w:r>
      <w:r w:rsidRPr="007547B1">
        <w:rPr>
          <w:rFonts w:ascii="Garamond" w:hAnsi="Garamond"/>
          <w:sz w:val="16"/>
          <w:szCs w:val="16"/>
        </w:rPr>
        <w:tab/>
        <w:t>čtvrtletí:</w:t>
      </w:r>
    </w:p>
    <w:p w:rsidR="000F1416" w:rsidRPr="007547B1" w:rsidRDefault="000F1416" w:rsidP="00B04A98">
      <w:pPr>
        <w:pStyle w:val="Seznam3"/>
        <w:rPr>
          <w:rFonts w:ascii="Garamond" w:hAnsi="Garamond"/>
          <w:sz w:val="16"/>
          <w:szCs w:val="16"/>
        </w:rPr>
      </w:pPr>
      <w:r w:rsidRPr="007547B1">
        <w:rPr>
          <w:rFonts w:ascii="Garamond" w:hAnsi="Garamond"/>
          <w:sz w:val="16"/>
          <w:szCs w:val="16"/>
        </w:rPr>
        <w:t>IV.</w:t>
      </w:r>
      <w:r w:rsidRPr="007547B1">
        <w:rPr>
          <w:rFonts w:ascii="Garamond" w:hAnsi="Garamond"/>
          <w:sz w:val="16"/>
          <w:szCs w:val="16"/>
        </w:rPr>
        <w:tab/>
        <w:t>čtvrtletí</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Do tohoto přehledu se zapíší všechny obživlé věci (</w:t>
      </w:r>
      <w:r w:rsidR="00FE0AA5">
        <w:rPr>
          <w:rFonts w:ascii="Garamond" w:hAnsi="Garamond"/>
          <w:sz w:val="16"/>
          <w:szCs w:val="16"/>
        </w:rPr>
        <w:t>§ </w:t>
      </w:r>
      <w:r w:rsidRPr="007547B1">
        <w:rPr>
          <w:rFonts w:ascii="Garamond" w:hAnsi="Garamond"/>
          <w:sz w:val="16"/>
          <w:szCs w:val="16"/>
        </w:rPr>
        <w:t>161a),</w:t>
      </w:r>
      <w:r w:rsidR="004609A0" w:rsidRPr="007547B1">
        <w:rPr>
          <w:rFonts w:ascii="Garamond" w:hAnsi="Garamond"/>
          <w:sz w:val="16"/>
          <w:szCs w:val="16"/>
        </w:rPr>
        <w:t xml:space="preserve"> a </w:t>
      </w:r>
      <w:r w:rsidRPr="007547B1">
        <w:rPr>
          <w:rFonts w:ascii="Garamond" w:hAnsi="Garamond"/>
          <w:sz w:val="16"/>
          <w:szCs w:val="16"/>
        </w:rPr>
        <w:t>to tak, že se zapíše běžné číslo obživlé věci do příslušného čtvrtletí,</w:t>
      </w:r>
      <w:r w:rsidR="009709AD" w:rsidRPr="007547B1">
        <w:rPr>
          <w:rFonts w:ascii="Garamond" w:hAnsi="Garamond"/>
          <w:sz w:val="16"/>
          <w:szCs w:val="16"/>
        </w:rPr>
        <w:t xml:space="preserve"> v </w:t>
      </w:r>
      <w:r w:rsidRPr="007547B1">
        <w:rPr>
          <w:rFonts w:ascii="Garamond" w:hAnsi="Garamond"/>
          <w:sz w:val="16"/>
          <w:szCs w:val="16"/>
        </w:rPr>
        <w:t>němž věc obživla (obživne-li věc</w:t>
      </w:r>
      <w:r w:rsidR="009709AD" w:rsidRPr="007547B1">
        <w:rPr>
          <w:rFonts w:ascii="Garamond" w:hAnsi="Garamond"/>
          <w:sz w:val="16"/>
          <w:szCs w:val="16"/>
        </w:rPr>
        <w:t xml:space="preserve"> v </w:t>
      </w:r>
      <w:r w:rsidRPr="007547B1">
        <w:rPr>
          <w:rFonts w:ascii="Garamond" w:hAnsi="Garamond"/>
          <w:sz w:val="16"/>
          <w:szCs w:val="16"/>
        </w:rPr>
        <w:t>jiném roce, než ve kterém napadla, lomí se běžné číslo posledními dvěma číslicemi letopočtu).</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Po dalším vyřízení (po vyplnění sloupce 5</w:t>
      </w:r>
      <w:r w:rsidR="00581133" w:rsidRPr="007547B1">
        <w:rPr>
          <w:rFonts w:ascii="Garamond" w:hAnsi="Garamond"/>
          <w:sz w:val="16"/>
          <w:szCs w:val="16"/>
        </w:rPr>
        <w:t xml:space="preserve"> u </w:t>
      </w:r>
      <w:r w:rsidRPr="007547B1">
        <w:rPr>
          <w:rFonts w:ascii="Garamond" w:hAnsi="Garamond"/>
          <w:sz w:val="16"/>
          <w:szCs w:val="16"/>
        </w:rPr>
        <w:t>obživlé věci) se</w:t>
      </w:r>
      <w:r w:rsidR="009709AD" w:rsidRPr="007547B1">
        <w:rPr>
          <w:rFonts w:ascii="Garamond" w:hAnsi="Garamond"/>
          <w:sz w:val="16"/>
          <w:szCs w:val="16"/>
        </w:rPr>
        <w:t xml:space="preserve"> v </w:t>
      </w:r>
      <w:r w:rsidRPr="007547B1">
        <w:rPr>
          <w:rFonts w:ascii="Garamond" w:hAnsi="Garamond"/>
          <w:sz w:val="16"/>
          <w:szCs w:val="16"/>
        </w:rPr>
        <w:t>tomto přehledu běžné číslo věci přeškrtne.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738" w:name="_Toc233193654"/>
      <w:bookmarkStart w:id="12739" w:name="_Toc221857247"/>
      <w:bookmarkStart w:id="12740" w:name="_Toc233210252"/>
      <w:bookmarkStart w:id="12741" w:name="_Toc233284071"/>
      <w:bookmarkStart w:id="12742" w:name="_Toc233286874"/>
      <w:bookmarkStart w:id="12743" w:name="_Toc233289836"/>
      <w:bookmarkStart w:id="12744" w:name="_Toc233292944"/>
      <w:bookmarkStart w:id="12745" w:name="_Toc233293613"/>
      <w:bookmarkStart w:id="12746" w:name="_Toc233199681"/>
      <w:bookmarkStart w:id="12747" w:name="_Toc233213848"/>
      <w:bookmarkStart w:id="12748" w:name="_Toc233216907"/>
      <w:bookmarkStart w:id="12749" w:name="_Toc213960282"/>
      <w:bookmarkStart w:id="12750" w:name="_Toc233301724"/>
      <w:bookmarkStart w:id="12751" w:name="_Toc233303056"/>
      <w:bookmarkStart w:id="12752" w:name="_Toc233308331"/>
      <w:bookmarkStart w:id="12753" w:name="_Toc233313891"/>
      <w:bookmarkStart w:id="12754" w:name="_Toc233316192"/>
      <w:bookmarkStart w:id="12755" w:name="_Toc233343078"/>
      <w:bookmarkStart w:id="12756" w:name="_Toc233343744"/>
      <w:bookmarkStart w:id="12757" w:name="_Toc233345089"/>
      <w:bookmarkStart w:id="12758" w:name="_Toc233355572"/>
      <w:bookmarkStart w:id="12759" w:name="_Toc233358262"/>
      <w:bookmarkStart w:id="12760" w:name="_Toc233368944"/>
      <w:bookmarkStart w:id="12761" w:name="_Toc233371074"/>
      <w:bookmarkStart w:id="12762" w:name="_Toc509851631"/>
      <w:r w:rsidRPr="007547B1">
        <w:rPr>
          <w:rFonts w:ascii="Garamond" w:hAnsi="Garamond"/>
          <w:b/>
          <w:sz w:val="16"/>
          <w:szCs w:val="16"/>
        </w:rPr>
        <w:t>IV.</w:t>
      </w:r>
      <w:r w:rsidRPr="007547B1">
        <w:rPr>
          <w:rFonts w:ascii="Garamond" w:hAnsi="Garamond"/>
          <w:b/>
          <w:sz w:val="16"/>
          <w:szCs w:val="16"/>
        </w:rPr>
        <w:br/>
        <w:t>Odškrtávání</w:t>
      </w:r>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Věc se pro statistické účely jako skončená vykáže po vyplnění sloupce 5 bez ohledu na případnou právní moc.</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Věc zapsaná se odškrtne jako vyřízená po vyplnění sloupců 5</w:t>
      </w:r>
      <w:r w:rsidR="004609A0" w:rsidRPr="007547B1">
        <w:rPr>
          <w:rFonts w:ascii="Garamond" w:hAnsi="Garamond"/>
          <w:sz w:val="16"/>
          <w:szCs w:val="16"/>
        </w:rPr>
        <w:t xml:space="preserve"> a </w:t>
      </w:r>
      <w:r w:rsidRPr="007547B1">
        <w:rPr>
          <w:rFonts w:ascii="Garamond" w:hAnsi="Garamond"/>
          <w:sz w:val="16"/>
          <w:szCs w:val="16"/>
        </w:rPr>
        <w:t>6, přičemž skončí-li věc vydáním usnesení, musí toto rozhodnutí nabýt právní moci.</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Za vyřízené se nepovažují věci přerušené.</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763" w:name="_Toc233193655"/>
      <w:bookmarkStart w:id="12764" w:name="_Toc221857248"/>
      <w:bookmarkStart w:id="12765" w:name="_Toc233210253"/>
      <w:bookmarkStart w:id="12766" w:name="_Toc233284072"/>
      <w:bookmarkStart w:id="12767" w:name="_Toc233286875"/>
      <w:bookmarkStart w:id="12768" w:name="_Toc233289837"/>
      <w:bookmarkStart w:id="12769" w:name="_Toc233292945"/>
      <w:bookmarkStart w:id="12770" w:name="_Toc233293614"/>
      <w:bookmarkStart w:id="12771" w:name="_Toc233199682"/>
      <w:bookmarkStart w:id="12772" w:name="_Toc233213849"/>
      <w:bookmarkStart w:id="12773" w:name="_Toc233216908"/>
      <w:bookmarkStart w:id="12774" w:name="_Toc213960283"/>
      <w:bookmarkStart w:id="12775" w:name="_Toc233301725"/>
      <w:bookmarkStart w:id="12776" w:name="_Toc233303057"/>
      <w:bookmarkStart w:id="12777" w:name="_Toc233308332"/>
      <w:bookmarkStart w:id="12778" w:name="_Toc233313892"/>
      <w:bookmarkStart w:id="12779" w:name="_Toc233316193"/>
      <w:bookmarkStart w:id="12780" w:name="_Toc233343079"/>
      <w:bookmarkStart w:id="12781" w:name="_Toc233343745"/>
      <w:bookmarkStart w:id="12782" w:name="_Toc233345090"/>
      <w:bookmarkStart w:id="12783" w:name="_Toc233355573"/>
      <w:bookmarkStart w:id="12784" w:name="_Toc233358263"/>
      <w:bookmarkStart w:id="12785" w:name="_Toc233368945"/>
      <w:bookmarkStart w:id="12786" w:name="_Toc233371075"/>
      <w:bookmarkStart w:id="12787" w:name="_Toc509851632"/>
      <w:r w:rsidRPr="007547B1">
        <w:rPr>
          <w:rFonts w:ascii="Garamond" w:hAnsi="Garamond"/>
          <w:b/>
          <w:sz w:val="16"/>
          <w:szCs w:val="16"/>
        </w:rPr>
        <w:t>V.</w:t>
      </w:r>
      <w:r w:rsidRPr="007547B1">
        <w:rPr>
          <w:rFonts w:ascii="Garamond" w:hAnsi="Garamond"/>
          <w:b/>
          <w:sz w:val="16"/>
          <w:szCs w:val="16"/>
        </w:rPr>
        <w:br/>
        <w:t>Rejstříkový převod</w:t>
      </w:r>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p>
    <w:p w:rsidR="000F1416" w:rsidRPr="007547B1" w:rsidRDefault="004609A0" w:rsidP="00B04A98">
      <w:pPr>
        <w:ind w:firstLine="357"/>
        <w:jc w:val="both"/>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 xml:space="preserve">rejstříku Sd se rejstříkový převod sestaví dle </w:t>
      </w:r>
      <w:r w:rsidR="00FE0AA5">
        <w:rPr>
          <w:rFonts w:ascii="Garamond" w:hAnsi="Garamond"/>
          <w:sz w:val="16"/>
          <w:szCs w:val="16"/>
        </w:rPr>
        <w:t>§ </w:t>
      </w:r>
      <w:r w:rsidR="000F1416" w:rsidRPr="007547B1">
        <w:rPr>
          <w:rFonts w:ascii="Garamond" w:hAnsi="Garamond"/>
          <w:sz w:val="16"/>
          <w:szCs w:val="16"/>
        </w:rPr>
        <w:t>158. Za rejstříkový převod se založí pododdíl „</w:t>
      </w:r>
      <w:r w:rsidR="000F1416" w:rsidRPr="007547B1">
        <w:rPr>
          <w:rFonts w:ascii="Garamond" w:hAnsi="Garamond"/>
          <w:b/>
          <w:sz w:val="16"/>
          <w:szCs w:val="16"/>
        </w:rPr>
        <w:t>z toho přerušeno</w:t>
      </w:r>
      <w:r w:rsidR="000F1416"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788" w:name="_Toc233193656"/>
      <w:bookmarkStart w:id="12789" w:name="_Toc221857249"/>
      <w:bookmarkStart w:id="12790" w:name="_Toc233210254"/>
      <w:bookmarkStart w:id="12791" w:name="_Toc233284073"/>
      <w:bookmarkStart w:id="12792" w:name="_Toc233286876"/>
      <w:bookmarkStart w:id="12793" w:name="_Toc233289838"/>
      <w:bookmarkStart w:id="12794" w:name="_Toc233292946"/>
      <w:bookmarkStart w:id="12795" w:name="_Toc233293615"/>
      <w:bookmarkStart w:id="12796" w:name="_Toc233199683"/>
      <w:bookmarkStart w:id="12797" w:name="_Toc233213850"/>
      <w:bookmarkStart w:id="12798" w:name="_Toc233216909"/>
      <w:bookmarkStart w:id="12799" w:name="_Toc213960284"/>
      <w:bookmarkStart w:id="12800" w:name="_Toc233301726"/>
      <w:bookmarkStart w:id="12801" w:name="_Toc233303058"/>
      <w:bookmarkStart w:id="12802" w:name="_Toc233308333"/>
      <w:bookmarkStart w:id="12803" w:name="_Toc233313893"/>
      <w:bookmarkStart w:id="12804" w:name="_Toc233316194"/>
      <w:bookmarkStart w:id="12805" w:name="_Toc233343080"/>
      <w:bookmarkStart w:id="12806" w:name="_Toc233343746"/>
      <w:bookmarkStart w:id="12807" w:name="_Toc233345091"/>
      <w:bookmarkStart w:id="12808" w:name="_Toc233355574"/>
      <w:bookmarkStart w:id="12809" w:name="_Toc233358264"/>
      <w:bookmarkStart w:id="12810" w:name="_Toc233368946"/>
      <w:bookmarkStart w:id="12811" w:name="_Toc233371076"/>
      <w:bookmarkStart w:id="12812" w:name="_Toc509851633"/>
      <w:r w:rsidRPr="007547B1">
        <w:rPr>
          <w:rFonts w:ascii="Garamond" w:hAnsi="Garamond"/>
          <w:b/>
          <w:sz w:val="16"/>
          <w:szCs w:val="16"/>
        </w:rPr>
        <w:t>VI.</w:t>
      </w:r>
      <w:r w:rsidRPr="007547B1">
        <w:rPr>
          <w:rFonts w:ascii="Garamond" w:hAnsi="Garamond"/>
          <w:b/>
          <w:sz w:val="16"/>
          <w:szCs w:val="16"/>
        </w:rPr>
        <w:br/>
        <w:t>Seznam jmen</w:t>
      </w:r>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 xml:space="preserve">K rejstříku Sd se vede seznam jmen podle </w:t>
      </w:r>
      <w:r w:rsidR="00157FE6" w:rsidRPr="007547B1">
        <w:rPr>
          <w:rFonts w:ascii="Garamond" w:hAnsi="Garamond"/>
          <w:sz w:val="16"/>
          <w:szCs w:val="16"/>
        </w:rPr>
        <w:t xml:space="preserve">osobních </w:t>
      </w:r>
      <w:r w:rsidRPr="007547B1">
        <w:rPr>
          <w:rFonts w:ascii="Garamond" w:hAnsi="Garamond"/>
          <w:sz w:val="16"/>
          <w:szCs w:val="16"/>
        </w:rPr>
        <w:t>jmen</w:t>
      </w:r>
      <w:r w:rsidR="004609A0" w:rsidRPr="007547B1">
        <w:rPr>
          <w:rFonts w:ascii="Garamond" w:hAnsi="Garamond"/>
          <w:sz w:val="16"/>
          <w:szCs w:val="16"/>
        </w:rPr>
        <w:t xml:space="preserve"> a </w:t>
      </w:r>
      <w:r w:rsidRPr="007547B1">
        <w:rPr>
          <w:rFonts w:ascii="Garamond" w:hAnsi="Garamond"/>
          <w:sz w:val="16"/>
          <w:szCs w:val="16"/>
        </w:rPr>
        <w:t>příjmení (názvu</w:t>
      </w:r>
      <w:r w:rsidR="004609A0" w:rsidRPr="007547B1">
        <w:rPr>
          <w:rFonts w:ascii="Garamond" w:hAnsi="Garamond"/>
          <w:sz w:val="16"/>
          <w:szCs w:val="16"/>
        </w:rPr>
        <w:t xml:space="preserve"> a </w:t>
      </w:r>
      <w:r w:rsidRPr="007547B1">
        <w:rPr>
          <w:rFonts w:ascii="Garamond" w:hAnsi="Garamond"/>
          <w:sz w:val="16"/>
          <w:szCs w:val="16"/>
        </w:rPr>
        <w:t>sídla) všech účastníků</w:t>
      </w:r>
      <w:r w:rsidR="00572883" w:rsidRPr="007547B1">
        <w:rPr>
          <w:rFonts w:ascii="Garamond" w:hAnsi="Garamond"/>
          <w:sz w:val="16"/>
          <w:szCs w:val="16"/>
        </w:rPr>
        <w:t>. V </w:t>
      </w:r>
      <w:r w:rsidRPr="007547B1">
        <w:rPr>
          <w:rFonts w:ascii="Garamond" w:hAnsi="Garamond"/>
          <w:sz w:val="16"/>
          <w:szCs w:val="16"/>
        </w:rPr>
        <w:t>poznámkovém sloupci se vždy uvede stručné označení předmětu řízení.</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Dostane-li spis novou spisovou značku, zapíše se do seznamu jmen tohoto ročníku, kdy věc znovu zapsána do rejstříku</w:t>
      </w:r>
      <w:r w:rsidR="004609A0" w:rsidRPr="007547B1">
        <w:rPr>
          <w:rFonts w:ascii="Garamond" w:hAnsi="Garamond"/>
          <w:sz w:val="16"/>
          <w:szCs w:val="16"/>
        </w:rPr>
        <w:t xml:space="preserve"> a </w:t>
      </w:r>
      <w:r w:rsidRPr="007547B1">
        <w:rPr>
          <w:rFonts w:ascii="Garamond" w:hAnsi="Garamond"/>
          <w:sz w:val="16"/>
          <w:szCs w:val="16"/>
        </w:rPr>
        <w:t>nová spisová značka se vyznačí též</w:t>
      </w:r>
      <w:r w:rsidR="00581133" w:rsidRPr="007547B1">
        <w:rPr>
          <w:rFonts w:ascii="Garamond" w:hAnsi="Garamond"/>
          <w:sz w:val="16"/>
          <w:szCs w:val="16"/>
        </w:rPr>
        <w:t xml:space="preserve"> u </w:t>
      </w:r>
      <w:r w:rsidRPr="007547B1">
        <w:rPr>
          <w:rFonts w:ascii="Garamond" w:hAnsi="Garamond"/>
          <w:sz w:val="16"/>
          <w:szCs w:val="16"/>
        </w:rPr>
        <w:t>původního zápisu</w:t>
      </w:r>
      <w:r w:rsidR="009709AD" w:rsidRPr="007547B1">
        <w:rPr>
          <w:rFonts w:ascii="Garamond" w:hAnsi="Garamond"/>
          <w:sz w:val="16"/>
          <w:szCs w:val="16"/>
        </w:rPr>
        <w:t xml:space="preserve"> v </w:t>
      </w:r>
      <w:r w:rsidRPr="007547B1">
        <w:rPr>
          <w:rFonts w:ascii="Garamond" w:hAnsi="Garamond"/>
          <w:sz w:val="16"/>
          <w:szCs w:val="16"/>
        </w:rPr>
        <w:t>seznamu jmen, kde se původní spisová značka přeškrtne.</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813" w:name="_Toc233193657"/>
      <w:bookmarkStart w:id="12814" w:name="_Toc221857250"/>
      <w:bookmarkStart w:id="12815" w:name="_Toc233210255"/>
      <w:bookmarkStart w:id="12816" w:name="_Toc233284074"/>
      <w:bookmarkStart w:id="12817" w:name="_Toc233286877"/>
      <w:bookmarkStart w:id="12818" w:name="_Toc233289839"/>
      <w:bookmarkStart w:id="12819" w:name="_Toc233292947"/>
      <w:bookmarkStart w:id="12820" w:name="_Toc233293616"/>
      <w:bookmarkStart w:id="12821" w:name="_Toc233199684"/>
      <w:bookmarkStart w:id="12822" w:name="_Toc233213851"/>
      <w:bookmarkStart w:id="12823" w:name="_Toc233216910"/>
      <w:bookmarkStart w:id="12824" w:name="_Toc213960285"/>
      <w:bookmarkStart w:id="12825" w:name="_Toc233301727"/>
      <w:bookmarkStart w:id="12826" w:name="_Toc233303059"/>
      <w:bookmarkStart w:id="12827" w:name="_Toc233308334"/>
      <w:bookmarkStart w:id="12828" w:name="_Toc233313894"/>
      <w:bookmarkStart w:id="12829" w:name="_Toc233316195"/>
      <w:bookmarkStart w:id="12830" w:name="_Toc233343081"/>
      <w:bookmarkStart w:id="12831" w:name="_Toc233343747"/>
      <w:bookmarkStart w:id="12832" w:name="_Toc233345092"/>
      <w:bookmarkStart w:id="12833" w:name="_Toc233355575"/>
      <w:bookmarkStart w:id="12834" w:name="_Toc233358265"/>
      <w:bookmarkStart w:id="12835" w:name="_Toc233368947"/>
      <w:bookmarkStart w:id="12836" w:name="_Toc233371077"/>
      <w:bookmarkStart w:id="12837" w:name="_Toc509851634"/>
      <w:r w:rsidRPr="007547B1">
        <w:rPr>
          <w:rFonts w:ascii="Garamond" w:eastAsia="MS Mincho" w:hAnsi="Garamond"/>
          <w:b/>
          <w:sz w:val="16"/>
          <w:szCs w:val="16"/>
        </w:rPr>
        <w:t xml:space="preserve">28. Rejstřík </w:t>
      </w:r>
      <w:r w:rsidR="004609A0" w:rsidRPr="007547B1">
        <w:rPr>
          <w:rFonts w:ascii="Garamond" w:eastAsia="MS Mincho" w:hAnsi="Garamond"/>
          <w:b/>
          <w:sz w:val="16"/>
          <w:szCs w:val="16"/>
        </w:rPr>
        <w:t>U </w:t>
      </w:r>
      <w:r w:rsidRPr="007547B1">
        <w:rPr>
          <w:rFonts w:ascii="Garamond" w:eastAsia="MS Mincho" w:hAnsi="Garamond"/>
          <w:b/>
          <w:sz w:val="16"/>
          <w:szCs w:val="16"/>
        </w:rPr>
        <w:t xml:space="preserve">– vzor </w:t>
      </w:r>
      <w:r w:rsidR="00FE0AA5">
        <w:rPr>
          <w:rFonts w:ascii="Garamond" w:eastAsia="MS Mincho" w:hAnsi="Garamond"/>
          <w:b/>
          <w:sz w:val="16"/>
          <w:szCs w:val="16"/>
        </w:rPr>
        <w:t>č. </w:t>
      </w:r>
      <w:r w:rsidRPr="007547B1">
        <w:rPr>
          <w:rFonts w:ascii="Garamond" w:eastAsia="MS Mincho" w:hAnsi="Garamond"/>
          <w:b/>
          <w:sz w:val="16"/>
          <w:szCs w:val="16"/>
        </w:rPr>
        <w:t xml:space="preserve">186 </w:t>
      </w:r>
      <w:r w:rsidR="00B32F66" w:rsidRPr="007547B1">
        <w:rPr>
          <w:rFonts w:ascii="Garamond" w:eastAsia="MS Mincho" w:hAnsi="Garamond"/>
          <w:b/>
          <w:sz w:val="16"/>
          <w:szCs w:val="16"/>
        </w:rPr>
        <w:t>v. k. ř.</w:t>
      </w:r>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4536"/>
        <w:gridCol w:w="4366"/>
      </w:tblGrid>
      <w:tr w:rsidR="000F1416" w:rsidRPr="007547B1">
        <w:tc>
          <w:tcPr>
            <w:tcW w:w="720"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Běžné číslo</w:t>
            </w:r>
          </w:p>
        </w:tc>
        <w:tc>
          <w:tcPr>
            <w:tcW w:w="720"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Došlo dne</w:t>
            </w:r>
          </w:p>
        </w:tc>
        <w:tc>
          <w:tcPr>
            <w:tcW w:w="4536"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Jméno</w:t>
            </w:r>
            <w:r w:rsidR="004609A0" w:rsidRPr="007547B1">
              <w:rPr>
                <w:rFonts w:ascii="Garamond" w:eastAsia="MS Mincho" w:hAnsi="Garamond" w:cs="Courier New"/>
                <w:sz w:val="16"/>
                <w:szCs w:val="16"/>
              </w:rPr>
              <w:t xml:space="preserve"> a </w:t>
            </w:r>
            <w:r w:rsidRPr="007547B1">
              <w:rPr>
                <w:rFonts w:ascii="Garamond" w:eastAsia="MS Mincho" w:hAnsi="Garamond" w:cs="Courier New"/>
                <w:sz w:val="16"/>
                <w:szCs w:val="16"/>
              </w:rPr>
              <w:t>příjmení žalobce (navrhovatel)</w:t>
            </w:r>
            <w:r w:rsidRPr="007547B1">
              <w:rPr>
                <w:rFonts w:ascii="Garamond" w:eastAsia="MS Mincho" w:hAnsi="Garamond" w:cs="Courier New"/>
                <w:sz w:val="16"/>
                <w:szCs w:val="16"/>
              </w:rPr>
              <w:br/>
              <w:t>(název</w:t>
            </w:r>
            <w:r w:rsidR="004609A0" w:rsidRPr="007547B1">
              <w:rPr>
                <w:rFonts w:ascii="Garamond" w:eastAsia="MS Mincho" w:hAnsi="Garamond" w:cs="Courier New"/>
                <w:sz w:val="16"/>
                <w:szCs w:val="16"/>
              </w:rPr>
              <w:t xml:space="preserve"> a </w:t>
            </w:r>
            <w:r w:rsidRPr="007547B1">
              <w:rPr>
                <w:rFonts w:ascii="Garamond" w:eastAsia="MS Mincho" w:hAnsi="Garamond" w:cs="Courier New"/>
                <w:sz w:val="16"/>
                <w:szCs w:val="16"/>
              </w:rPr>
              <w:t>sídlo)</w:t>
            </w:r>
          </w:p>
        </w:tc>
        <w:tc>
          <w:tcPr>
            <w:tcW w:w="4366"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Předmět řízení</w:t>
            </w:r>
          </w:p>
        </w:tc>
      </w:tr>
      <w:tr w:rsidR="000F1416" w:rsidRPr="007547B1">
        <w:tc>
          <w:tcPr>
            <w:tcW w:w="720"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720"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4536"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4366"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7"/>
        <w:gridCol w:w="1814"/>
        <w:gridCol w:w="1497"/>
        <w:gridCol w:w="5534"/>
      </w:tblGrid>
      <w:tr w:rsidR="000F1416" w:rsidRPr="007547B1">
        <w:tc>
          <w:tcPr>
            <w:tcW w:w="1497"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Datum</w:t>
            </w:r>
            <w:r w:rsidR="004609A0" w:rsidRPr="007547B1">
              <w:rPr>
                <w:rFonts w:ascii="Garamond" w:eastAsia="MS Mincho" w:hAnsi="Garamond" w:cs="Courier New"/>
                <w:sz w:val="16"/>
                <w:szCs w:val="16"/>
              </w:rPr>
              <w:t xml:space="preserve"> a </w:t>
            </w:r>
            <w:r w:rsidRPr="007547B1">
              <w:rPr>
                <w:rFonts w:ascii="Garamond" w:eastAsia="MS Mincho" w:hAnsi="Garamond" w:cs="Courier New"/>
                <w:sz w:val="16"/>
                <w:szCs w:val="16"/>
              </w:rPr>
              <w:t>způsob vyřízení</w:t>
            </w:r>
          </w:p>
        </w:tc>
        <w:tc>
          <w:tcPr>
            <w:tcW w:w="181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Právní moc</w:t>
            </w:r>
          </w:p>
        </w:tc>
        <w:tc>
          <w:tcPr>
            <w:tcW w:w="1497"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Soudní poplatky</w:t>
            </w:r>
          </w:p>
        </w:tc>
        <w:tc>
          <w:tcPr>
            <w:tcW w:w="5534" w:type="dxa"/>
            <w:vAlign w:val="center"/>
          </w:tcPr>
          <w:p w:rsidR="000F1416" w:rsidRPr="007547B1" w:rsidRDefault="000F1416" w:rsidP="00B04A98">
            <w:pPr>
              <w:pStyle w:val="Prosttext"/>
              <w:jc w:val="center"/>
              <w:rPr>
                <w:rFonts w:ascii="Garamond" w:eastAsia="MS Mincho" w:hAnsi="Garamond" w:cs="Courier New"/>
                <w:sz w:val="16"/>
                <w:szCs w:val="16"/>
              </w:rPr>
            </w:pPr>
            <w:r w:rsidRPr="007547B1">
              <w:rPr>
                <w:rFonts w:ascii="Garamond" w:eastAsia="MS Mincho" w:hAnsi="Garamond" w:cs="Courier New"/>
                <w:sz w:val="16"/>
                <w:szCs w:val="16"/>
              </w:rPr>
              <w:t>Poznámka</w:t>
            </w:r>
          </w:p>
        </w:tc>
      </w:tr>
      <w:tr w:rsidR="000F1416" w:rsidRPr="007547B1">
        <w:tc>
          <w:tcPr>
            <w:tcW w:w="1497"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814"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497"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5534" w:type="dxa"/>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2838" w:name="_Toc233193658"/>
      <w:bookmarkStart w:id="12839" w:name="_Toc221857251"/>
      <w:bookmarkStart w:id="12840" w:name="_Toc233210256"/>
      <w:bookmarkStart w:id="12841" w:name="_Toc233284075"/>
      <w:bookmarkStart w:id="12842" w:name="_Toc233286878"/>
      <w:bookmarkStart w:id="12843" w:name="_Toc233289840"/>
      <w:bookmarkStart w:id="12844" w:name="_Toc233292948"/>
      <w:bookmarkStart w:id="12845" w:name="_Toc233293617"/>
      <w:bookmarkStart w:id="12846" w:name="_Toc233199685"/>
      <w:bookmarkStart w:id="12847" w:name="_Toc233213852"/>
      <w:bookmarkStart w:id="12848" w:name="_Toc233216911"/>
      <w:bookmarkStart w:id="12849" w:name="_Toc213960286"/>
      <w:bookmarkStart w:id="12850" w:name="_Toc233301728"/>
      <w:bookmarkStart w:id="12851" w:name="_Toc233303060"/>
      <w:bookmarkStart w:id="12852" w:name="_Toc233308335"/>
      <w:bookmarkStart w:id="12853" w:name="_Toc233313895"/>
      <w:bookmarkStart w:id="12854" w:name="_Toc233316196"/>
      <w:bookmarkStart w:id="12855" w:name="_Toc233343082"/>
      <w:bookmarkStart w:id="12856" w:name="_Toc233343748"/>
      <w:bookmarkStart w:id="12857" w:name="_Toc233345093"/>
      <w:bookmarkStart w:id="12858" w:name="_Toc233355576"/>
      <w:bookmarkStart w:id="12859" w:name="_Toc233358266"/>
      <w:bookmarkStart w:id="12860" w:name="_Toc233368948"/>
      <w:bookmarkStart w:id="12861" w:name="_Toc233371078"/>
      <w:bookmarkStart w:id="12862" w:name="_Toc509851635"/>
      <w:r w:rsidRPr="007547B1">
        <w:rPr>
          <w:rFonts w:ascii="Garamond" w:hAnsi="Garamond"/>
          <w:b/>
          <w:sz w:val="16"/>
          <w:szCs w:val="16"/>
        </w:rPr>
        <w:t>I.</w:t>
      </w:r>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Do rejstříku </w:t>
      </w:r>
      <w:r w:rsidR="004609A0" w:rsidRPr="007547B1">
        <w:rPr>
          <w:rFonts w:ascii="Garamond" w:hAnsi="Garamond"/>
          <w:sz w:val="16"/>
          <w:szCs w:val="16"/>
        </w:rPr>
        <w:t>U </w:t>
      </w:r>
      <w:r w:rsidRPr="007547B1">
        <w:rPr>
          <w:rFonts w:ascii="Garamond" w:hAnsi="Garamond"/>
          <w:sz w:val="16"/>
          <w:szCs w:val="16"/>
        </w:rPr>
        <w:t>se zapisují věci</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umoření listin.</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863" w:name="_Toc233193659"/>
      <w:bookmarkStart w:id="12864" w:name="_Toc221857252"/>
      <w:bookmarkStart w:id="12865" w:name="_Toc233210257"/>
      <w:bookmarkStart w:id="12866" w:name="_Toc233284076"/>
      <w:bookmarkStart w:id="12867" w:name="_Toc233286879"/>
      <w:bookmarkStart w:id="12868" w:name="_Toc233289841"/>
      <w:bookmarkStart w:id="12869" w:name="_Toc233292949"/>
      <w:bookmarkStart w:id="12870" w:name="_Toc233293618"/>
      <w:bookmarkStart w:id="12871" w:name="_Toc233199686"/>
      <w:bookmarkStart w:id="12872" w:name="_Toc233213853"/>
      <w:bookmarkStart w:id="12873" w:name="_Toc233216912"/>
      <w:bookmarkStart w:id="12874" w:name="_Toc213960287"/>
      <w:bookmarkStart w:id="12875" w:name="_Toc233301729"/>
      <w:bookmarkStart w:id="12876" w:name="_Toc233303061"/>
      <w:bookmarkStart w:id="12877" w:name="_Toc233308336"/>
      <w:bookmarkStart w:id="12878" w:name="_Toc233313896"/>
      <w:bookmarkStart w:id="12879" w:name="_Toc233316197"/>
      <w:bookmarkStart w:id="12880" w:name="_Toc233343083"/>
      <w:bookmarkStart w:id="12881" w:name="_Toc233343749"/>
      <w:bookmarkStart w:id="12882" w:name="_Toc233345094"/>
      <w:bookmarkStart w:id="12883" w:name="_Toc233355577"/>
      <w:bookmarkStart w:id="12884" w:name="_Toc233358267"/>
      <w:bookmarkStart w:id="12885" w:name="_Toc233368949"/>
      <w:bookmarkStart w:id="12886" w:name="_Toc233371079"/>
      <w:bookmarkStart w:id="12887" w:name="_Toc509851636"/>
      <w:r w:rsidRPr="007547B1">
        <w:rPr>
          <w:rFonts w:ascii="Garamond" w:hAnsi="Garamond"/>
          <w:b/>
          <w:sz w:val="16"/>
          <w:szCs w:val="16"/>
        </w:rPr>
        <w:t>II.</w:t>
      </w:r>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Jednotlivé sloupce rejstříku </w:t>
      </w:r>
      <w:r w:rsidR="004609A0" w:rsidRPr="007547B1">
        <w:rPr>
          <w:rFonts w:ascii="Garamond" w:hAnsi="Garamond"/>
          <w:sz w:val="16"/>
          <w:szCs w:val="16"/>
        </w:rPr>
        <w:t>U </w:t>
      </w:r>
      <w:r w:rsidRPr="007547B1">
        <w:rPr>
          <w:rFonts w:ascii="Garamond" w:hAnsi="Garamond"/>
          <w:sz w:val="16"/>
          <w:szCs w:val="16"/>
        </w:rPr>
        <w:t>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Běžná čísla počínají</w:t>
      </w:r>
      <w:r w:rsidR="009709AD" w:rsidRPr="007547B1">
        <w:rPr>
          <w:rFonts w:ascii="Garamond" w:hAnsi="Garamond"/>
          <w:sz w:val="16"/>
          <w:szCs w:val="16"/>
        </w:rPr>
        <w:t xml:space="preserve"> v </w:t>
      </w:r>
      <w:r w:rsidRPr="007547B1">
        <w:rPr>
          <w:rFonts w:ascii="Garamond" w:hAnsi="Garamond"/>
          <w:sz w:val="16"/>
          <w:szCs w:val="16"/>
        </w:rPr>
        <w:t>každém kalendářním roce jedničkou.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ind w:firstLine="357"/>
        <w:jc w:val="both"/>
        <w:rPr>
          <w:rFonts w:ascii="Garamond" w:hAnsi="Garamond"/>
          <w:bCs/>
          <w:sz w:val="16"/>
          <w:szCs w:val="16"/>
        </w:rPr>
      </w:pPr>
      <w:r w:rsidRPr="007547B1">
        <w:rPr>
          <w:rFonts w:ascii="Garamond" w:hAnsi="Garamond"/>
          <w:bCs/>
          <w:sz w:val="16"/>
          <w:szCs w:val="16"/>
        </w:rPr>
        <w:t>Zde se uvede datum, kdy návrh došel na rozhodující soud.</w:t>
      </w:r>
    </w:p>
    <w:p w:rsidR="000F1416" w:rsidRPr="007547B1" w:rsidRDefault="000F1416" w:rsidP="00B04A98">
      <w:pPr>
        <w:ind w:firstLine="357"/>
        <w:jc w:val="both"/>
        <w:rPr>
          <w:rFonts w:ascii="Garamond" w:hAnsi="Garamond"/>
          <w:bCs/>
          <w:sz w:val="16"/>
          <w:szCs w:val="16"/>
        </w:rPr>
      </w:pPr>
      <w:r w:rsidRPr="007547B1">
        <w:rPr>
          <w:rFonts w:ascii="Garamond" w:hAnsi="Garamond"/>
          <w:bCs/>
          <w:sz w:val="16"/>
          <w:szCs w:val="16"/>
        </w:rPr>
        <w:t>Jestliže se věc musí zapsat pod novou spisovou značku (</w:t>
      </w:r>
      <w:r w:rsidR="00FE0AA5">
        <w:rPr>
          <w:rFonts w:ascii="Garamond" w:hAnsi="Garamond"/>
          <w:bCs/>
          <w:sz w:val="16"/>
          <w:szCs w:val="16"/>
        </w:rPr>
        <w:t>§ </w:t>
      </w:r>
      <w:r w:rsidRPr="007547B1">
        <w:rPr>
          <w:rFonts w:ascii="Garamond" w:hAnsi="Garamond"/>
          <w:bCs/>
          <w:sz w:val="16"/>
          <w:szCs w:val="16"/>
        </w:rPr>
        <w:t xml:space="preserve">161a </w:t>
      </w:r>
      <w:r w:rsidR="00FE0AA5">
        <w:rPr>
          <w:rFonts w:ascii="Garamond" w:hAnsi="Garamond"/>
          <w:bCs/>
          <w:sz w:val="16"/>
          <w:szCs w:val="16"/>
        </w:rPr>
        <w:t>odst. </w:t>
      </w:r>
      <w:r w:rsidRPr="007547B1">
        <w:rPr>
          <w:rFonts w:ascii="Garamond" w:hAnsi="Garamond"/>
          <w:sz w:val="16"/>
          <w:szCs w:val="16"/>
        </w:rPr>
        <w:t>6)</w:t>
      </w:r>
      <w:r w:rsidRPr="007547B1">
        <w:rPr>
          <w:rFonts w:ascii="Garamond" w:hAnsi="Garamond"/>
          <w:bCs/>
          <w:sz w:val="16"/>
          <w:szCs w:val="16"/>
        </w:rPr>
        <w:t>, zapíše se datum, kdy spisy došly</w:t>
      </w:r>
      <w:r w:rsidR="00581133" w:rsidRPr="007547B1">
        <w:rPr>
          <w:rFonts w:ascii="Garamond" w:hAnsi="Garamond"/>
          <w:bCs/>
          <w:sz w:val="16"/>
          <w:szCs w:val="16"/>
        </w:rPr>
        <w:t xml:space="preserve"> k </w:t>
      </w:r>
      <w:r w:rsidRPr="007547B1">
        <w:rPr>
          <w:rFonts w:ascii="Garamond" w:hAnsi="Garamond"/>
          <w:bCs/>
          <w:sz w:val="16"/>
          <w:szCs w:val="16"/>
        </w:rPr>
        <w:t>tomuto soudu</w:t>
      </w:r>
      <w:r w:rsidR="00647D27" w:rsidRPr="007547B1">
        <w:rPr>
          <w:rFonts w:ascii="Garamond" w:hAnsi="Garamond"/>
          <w:bCs/>
          <w:sz w:val="16"/>
          <w:szCs w:val="16"/>
        </w:rPr>
        <w:t xml:space="preserve">. </w:t>
      </w:r>
      <w:r w:rsidR="004609A0" w:rsidRPr="007547B1">
        <w:rPr>
          <w:rFonts w:ascii="Garamond" w:hAnsi="Garamond"/>
          <w:bCs/>
          <w:sz w:val="16"/>
          <w:szCs w:val="16"/>
        </w:rPr>
        <w:t>U </w:t>
      </w:r>
      <w:r w:rsidRPr="007547B1">
        <w:rPr>
          <w:rFonts w:ascii="Garamond" w:hAnsi="Garamond"/>
          <w:bCs/>
          <w:sz w:val="16"/>
          <w:szCs w:val="16"/>
        </w:rPr>
        <w:t>věci,</w:t>
      </w:r>
      <w:r w:rsidR="009709AD" w:rsidRPr="007547B1">
        <w:rPr>
          <w:rFonts w:ascii="Garamond" w:hAnsi="Garamond"/>
          <w:bCs/>
          <w:sz w:val="16"/>
          <w:szCs w:val="16"/>
        </w:rPr>
        <w:t xml:space="preserve"> v </w:t>
      </w:r>
      <w:r w:rsidRPr="007547B1">
        <w:rPr>
          <w:rFonts w:ascii="Garamond" w:hAnsi="Garamond"/>
          <w:bCs/>
          <w:sz w:val="16"/>
          <w:szCs w:val="16"/>
        </w:rPr>
        <w:t>níž byla povolena obnova řízení či zrušeno rozhodnutí žalobou pro zmatečnost, se uvede datum právní moci tohoto rozhodnutí,</w:t>
      </w:r>
      <w:r w:rsidR="004609A0" w:rsidRPr="007547B1">
        <w:rPr>
          <w:rFonts w:ascii="Garamond" w:hAnsi="Garamond"/>
          <w:bCs/>
          <w:sz w:val="16"/>
          <w:szCs w:val="16"/>
        </w:rPr>
        <w:t xml:space="preserve"> a </w:t>
      </w:r>
      <w:r w:rsidRPr="007547B1">
        <w:rPr>
          <w:rFonts w:ascii="Garamond" w:hAnsi="Garamond"/>
          <w:bCs/>
          <w:sz w:val="16"/>
          <w:szCs w:val="16"/>
        </w:rPr>
        <w:t>dále se do závorky uvede datum, kdy původně došla</w:t>
      </w:r>
      <w:r w:rsidR="00581133" w:rsidRPr="007547B1">
        <w:rPr>
          <w:rFonts w:ascii="Garamond" w:hAnsi="Garamond"/>
          <w:bCs/>
          <w:sz w:val="16"/>
          <w:szCs w:val="16"/>
        </w:rPr>
        <w:t xml:space="preserve"> k </w:t>
      </w:r>
      <w:r w:rsidRPr="007547B1">
        <w:rPr>
          <w:rFonts w:ascii="Garamond" w:hAnsi="Garamond"/>
          <w:bCs/>
          <w:sz w:val="16"/>
          <w:szCs w:val="16"/>
        </w:rPr>
        <w:t>soudu.</w:t>
      </w:r>
    </w:p>
    <w:p w:rsidR="000F1416" w:rsidRPr="007547B1" w:rsidRDefault="000F1416" w:rsidP="00B04A98">
      <w:pPr>
        <w:ind w:firstLine="357"/>
        <w:jc w:val="both"/>
        <w:rPr>
          <w:rFonts w:ascii="Garamond" w:hAnsi="Garamond"/>
          <w:bCs/>
          <w:sz w:val="16"/>
          <w:szCs w:val="16"/>
        </w:rPr>
      </w:pPr>
      <w:r w:rsidRPr="007547B1">
        <w:rPr>
          <w:rFonts w:ascii="Garamond" w:hAnsi="Garamond"/>
          <w:bCs/>
          <w:sz w:val="16"/>
          <w:szCs w:val="16"/>
        </w:rPr>
        <w:t>Jde-li</w:t>
      </w:r>
      <w:r w:rsidR="00581133" w:rsidRPr="007547B1">
        <w:rPr>
          <w:rFonts w:ascii="Garamond" w:hAnsi="Garamond"/>
          <w:bCs/>
          <w:sz w:val="16"/>
          <w:szCs w:val="16"/>
        </w:rPr>
        <w:t xml:space="preserve"> o </w:t>
      </w:r>
      <w:r w:rsidRPr="007547B1">
        <w:rPr>
          <w:rFonts w:ascii="Garamond" w:hAnsi="Garamond"/>
          <w:bCs/>
          <w:sz w:val="16"/>
          <w:szCs w:val="16"/>
        </w:rPr>
        <w:t>věc postoupenou, nejedná-li se</w:t>
      </w:r>
      <w:r w:rsidR="00581133" w:rsidRPr="007547B1">
        <w:rPr>
          <w:rFonts w:ascii="Garamond" w:hAnsi="Garamond"/>
          <w:bCs/>
          <w:sz w:val="16"/>
          <w:szCs w:val="16"/>
        </w:rPr>
        <w:t xml:space="preserve"> o </w:t>
      </w:r>
      <w:r w:rsidRPr="007547B1">
        <w:rPr>
          <w:rFonts w:ascii="Garamond" w:hAnsi="Garamond"/>
          <w:bCs/>
          <w:sz w:val="16"/>
          <w:szCs w:val="16"/>
        </w:rPr>
        <w:t>vrácenou věc [</w:t>
      </w:r>
      <w:r w:rsidR="00FE0AA5">
        <w:rPr>
          <w:rFonts w:ascii="Garamond" w:hAnsi="Garamond"/>
          <w:bCs/>
          <w:sz w:val="16"/>
          <w:szCs w:val="16"/>
        </w:rPr>
        <w:t>§ </w:t>
      </w:r>
      <w:r w:rsidRPr="007547B1">
        <w:rPr>
          <w:rFonts w:ascii="Garamond" w:hAnsi="Garamond"/>
          <w:bCs/>
          <w:sz w:val="16"/>
          <w:szCs w:val="16"/>
        </w:rPr>
        <w:t xml:space="preserve">161a </w:t>
      </w:r>
      <w:r w:rsidR="00FE0AA5">
        <w:rPr>
          <w:rFonts w:ascii="Garamond" w:hAnsi="Garamond"/>
          <w:bCs/>
          <w:sz w:val="16"/>
          <w:szCs w:val="16"/>
        </w:rPr>
        <w:t>odst. </w:t>
      </w:r>
      <w:r w:rsidRPr="007547B1">
        <w:rPr>
          <w:rFonts w:ascii="Garamond" w:hAnsi="Garamond"/>
          <w:bCs/>
          <w:sz w:val="16"/>
          <w:szCs w:val="16"/>
        </w:rPr>
        <w:t xml:space="preserve">2 </w:t>
      </w:r>
      <w:r w:rsidR="00FE0AA5">
        <w:rPr>
          <w:rFonts w:ascii="Garamond" w:hAnsi="Garamond"/>
          <w:bCs/>
          <w:sz w:val="16"/>
          <w:szCs w:val="16"/>
        </w:rPr>
        <w:t>písm. </w:t>
      </w:r>
      <w:r w:rsidRPr="007547B1">
        <w:rPr>
          <w:rFonts w:ascii="Garamond" w:hAnsi="Garamond"/>
          <w:bCs/>
          <w:sz w:val="16"/>
          <w:szCs w:val="16"/>
        </w:rPr>
        <w:t>g)], uvede se datum, kdy věc došla</w:t>
      </w:r>
      <w:r w:rsidR="00581133" w:rsidRPr="007547B1">
        <w:rPr>
          <w:rFonts w:ascii="Garamond" w:hAnsi="Garamond"/>
          <w:bCs/>
          <w:sz w:val="16"/>
          <w:szCs w:val="16"/>
        </w:rPr>
        <w:t xml:space="preserve"> k </w:t>
      </w:r>
      <w:r w:rsidRPr="007547B1">
        <w:rPr>
          <w:rFonts w:ascii="Garamond" w:hAnsi="Garamond"/>
          <w:bCs/>
          <w:sz w:val="16"/>
          <w:szCs w:val="16"/>
        </w:rPr>
        <w:t>soudu, jemuž byla postoupena,</w:t>
      </w:r>
      <w:r w:rsidR="004609A0" w:rsidRPr="007547B1">
        <w:rPr>
          <w:rFonts w:ascii="Garamond" w:hAnsi="Garamond"/>
          <w:bCs/>
          <w:sz w:val="16"/>
          <w:szCs w:val="16"/>
        </w:rPr>
        <w:t xml:space="preserve"> a </w:t>
      </w:r>
      <w:r w:rsidR="009709AD" w:rsidRPr="007547B1">
        <w:rPr>
          <w:rFonts w:ascii="Garamond" w:hAnsi="Garamond"/>
          <w:bCs/>
          <w:sz w:val="16"/>
          <w:szCs w:val="16"/>
        </w:rPr>
        <w:t>v </w:t>
      </w:r>
      <w:r w:rsidRPr="007547B1">
        <w:rPr>
          <w:rFonts w:ascii="Garamond" w:hAnsi="Garamond"/>
          <w:bCs/>
          <w:sz w:val="16"/>
          <w:szCs w:val="16"/>
        </w:rPr>
        <w:t>závorce též datum, kdy původně došla</w:t>
      </w:r>
      <w:r w:rsidR="00581133" w:rsidRPr="007547B1">
        <w:rPr>
          <w:rFonts w:ascii="Garamond" w:hAnsi="Garamond"/>
          <w:bCs/>
          <w:sz w:val="16"/>
          <w:szCs w:val="16"/>
        </w:rPr>
        <w:t xml:space="preserve"> k </w:t>
      </w:r>
      <w:r w:rsidRPr="007547B1">
        <w:rPr>
          <w:rFonts w:ascii="Garamond" w:hAnsi="Garamond"/>
          <w:bCs/>
          <w:sz w:val="16"/>
          <w:szCs w:val="16"/>
        </w:rPr>
        <w:t>soudu.</w:t>
      </w:r>
    </w:p>
    <w:p w:rsidR="000F1416" w:rsidRPr="007547B1" w:rsidRDefault="004609A0" w:rsidP="00B04A98">
      <w:pPr>
        <w:ind w:firstLine="357"/>
        <w:jc w:val="both"/>
        <w:rPr>
          <w:rFonts w:ascii="Garamond" w:hAnsi="Garamond"/>
          <w:sz w:val="16"/>
          <w:szCs w:val="16"/>
        </w:rPr>
      </w:pPr>
      <w:r w:rsidRPr="007547B1">
        <w:rPr>
          <w:rFonts w:ascii="Garamond" w:hAnsi="Garamond"/>
          <w:bCs/>
          <w:sz w:val="16"/>
          <w:szCs w:val="16"/>
        </w:rPr>
        <w:t>U </w:t>
      </w:r>
      <w:r w:rsidR="000F1416" w:rsidRPr="007547B1">
        <w:rPr>
          <w:rFonts w:ascii="Garamond" w:hAnsi="Garamond"/>
          <w:bCs/>
          <w:sz w:val="16"/>
          <w:szCs w:val="16"/>
        </w:rPr>
        <w:t>podání učiněného ústně do protokolu se uvede den jeho sepsání</w:t>
      </w:r>
      <w:r w:rsidR="00647D27" w:rsidRPr="007547B1">
        <w:rPr>
          <w:rFonts w:ascii="Garamond" w:hAnsi="Garamond"/>
          <w:bCs/>
          <w:sz w:val="16"/>
          <w:szCs w:val="16"/>
        </w:rPr>
        <w:t xml:space="preserve">. </w:t>
      </w:r>
      <w:r w:rsidRPr="007547B1">
        <w:rPr>
          <w:rFonts w:ascii="Garamond" w:hAnsi="Garamond"/>
          <w:bCs/>
          <w:sz w:val="16"/>
          <w:szCs w:val="16"/>
        </w:rPr>
        <w:t>U </w:t>
      </w:r>
      <w:r w:rsidR="000F1416" w:rsidRPr="007547B1">
        <w:rPr>
          <w:rFonts w:ascii="Garamond" w:hAnsi="Garamond"/>
          <w:bCs/>
          <w:sz w:val="16"/>
          <w:szCs w:val="16"/>
        </w:rPr>
        <w:t>podání, které bylo učiněno ústně do protokolu</w:t>
      </w:r>
      <w:r w:rsidR="00581133" w:rsidRPr="007547B1">
        <w:rPr>
          <w:rFonts w:ascii="Garamond" w:hAnsi="Garamond"/>
          <w:bCs/>
          <w:sz w:val="16"/>
          <w:szCs w:val="16"/>
        </w:rPr>
        <w:t xml:space="preserve"> u </w:t>
      </w:r>
      <w:r w:rsidR="000F1416" w:rsidRPr="007547B1">
        <w:rPr>
          <w:rFonts w:ascii="Garamond" w:hAnsi="Garamond"/>
          <w:bCs/>
          <w:sz w:val="16"/>
          <w:szCs w:val="16"/>
        </w:rPr>
        <w:t>jiného soudu, se uvede datum, kdy toto podání došlo na příslušný soud</w:t>
      </w:r>
      <w:r w:rsidRPr="007547B1">
        <w:rPr>
          <w:rFonts w:ascii="Garamond" w:hAnsi="Garamond"/>
          <w:bCs/>
          <w:sz w:val="16"/>
          <w:szCs w:val="16"/>
        </w:rPr>
        <w:t xml:space="preserve"> a </w:t>
      </w:r>
      <w:r w:rsidR="000F1416" w:rsidRPr="007547B1">
        <w:rPr>
          <w:rFonts w:ascii="Garamond" w:hAnsi="Garamond"/>
          <w:bCs/>
          <w:sz w:val="16"/>
          <w:szCs w:val="16"/>
        </w:rPr>
        <w:t>do závorky datum, kdy bylo podání sepsáno</w:t>
      </w:r>
      <w:r w:rsidR="00581133" w:rsidRPr="007547B1">
        <w:rPr>
          <w:rFonts w:ascii="Garamond" w:hAnsi="Garamond"/>
          <w:bCs/>
          <w:sz w:val="16"/>
          <w:szCs w:val="16"/>
        </w:rPr>
        <w:t xml:space="preserve"> u </w:t>
      </w:r>
      <w:r w:rsidR="000F1416" w:rsidRPr="007547B1">
        <w:rPr>
          <w:rFonts w:ascii="Garamond" w:hAnsi="Garamond"/>
          <w:bCs/>
          <w:sz w:val="16"/>
          <w:szCs w:val="16"/>
        </w:rPr>
        <w:t>jiného 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 xml:space="preserve">Zde se zapisují </w:t>
      </w:r>
      <w:r w:rsidR="00157FE6" w:rsidRPr="007547B1">
        <w:rPr>
          <w:rFonts w:ascii="Garamond" w:hAnsi="Garamond"/>
          <w:sz w:val="16"/>
          <w:szCs w:val="16"/>
        </w:rPr>
        <w:t xml:space="preserve">osobní </w:t>
      </w:r>
      <w:r w:rsidRPr="007547B1">
        <w:rPr>
          <w:rFonts w:ascii="Garamond" w:hAnsi="Garamond"/>
          <w:sz w:val="16"/>
          <w:szCs w:val="16"/>
        </w:rPr>
        <w:t>jména, příjmení</w:t>
      </w:r>
      <w:r w:rsidR="004609A0" w:rsidRPr="007547B1">
        <w:rPr>
          <w:rFonts w:ascii="Garamond" w:hAnsi="Garamond"/>
          <w:sz w:val="16"/>
          <w:szCs w:val="16"/>
        </w:rPr>
        <w:t xml:space="preserve"> a </w:t>
      </w:r>
      <w:r w:rsidRPr="007547B1">
        <w:rPr>
          <w:rFonts w:ascii="Garamond" w:hAnsi="Garamond"/>
          <w:sz w:val="16"/>
          <w:szCs w:val="16"/>
        </w:rPr>
        <w:t>bydliště (název</w:t>
      </w:r>
      <w:r w:rsidR="00581133" w:rsidRPr="007547B1">
        <w:rPr>
          <w:rFonts w:ascii="Garamond" w:hAnsi="Garamond"/>
          <w:sz w:val="16"/>
          <w:szCs w:val="16"/>
        </w:rPr>
        <w:t xml:space="preserve"> u </w:t>
      </w:r>
      <w:r w:rsidRPr="007547B1">
        <w:rPr>
          <w:rFonts w:ascii="Garamond" w:hAnsi="Garamond"/>
          <w:sz w:val="16"/>
          <w:szCs w:val="16"/>
        </w:rPr>
        <w:t>právnických osob) účastníků.</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označí ztracená nebo zničená listina, kterou je třeba předložit</w:t>
      </w:r>
      <w:r w:rsidR="00581133" w:rsidRPr="007547B1">
        <w:rPr>
          <w:rFonts w:ascii="Garamond" w:hAnsi="Garamond"/>
          <w:sz w:val="16"/>
          <w:szCs w:val="16"/>
        </w:rPr>
        <w:t xml:space="preserve"> k </w:t>
      </w:r>
      <w:r w:rsidRPr="007547B1">
        <w:rPr>
          <w:rFonts w:ascii="Garamond" w:hAnsi="Garamond"/>
          <w:sz w:val="16"/>
          <w:szCs w:val="16"/>
        </w:rPr>
        <w:t>uplatnění práva. Je-li</w:t>
      </w:r>
      <w:r w:rsidR="009709AD" w:rsidRPr="007547B1">
        <w:rPr>
          <w:rFonts w:ascii="Garamond" w:hAnsi="Garamond"/>
          <w:sz w:val="16"/>
          <w:szCs w:val="16"/>
        </w:rPr>
        <w:t xml:space="preserve"> v </w:t>
      </w:r>
      <w:r w:rsidRPr="007547B1">
        <w:rPr>
          <w:rFonts w:ascii="Garamond" w:hAnsi="Garamond"/>
          <w:sz w:val="16"/>
          <w:szCs w:val="16"/>
        </w:rPr>
        <w:t>listině uvedena</w:t>
      </w:r>
      <w:r w:rsidR="002458BA" w:rsidRPr="007547B1">
        <w:rPr>
          <w:rFonts w:ascii="Garamond" w:hAnsi="Garamond"/>
          <w:sz w:val="16"/>
          <w:szCs w:val="16"/>
        </w:rPr>
        <w:t xml:space="preserve"> i </w:t>
      </w:r>
      <w:r w:rsidRPr="007547B1">
        <w:rPr>
          <w:rFonts w:ascii="Garamond" w:hAnsi="Garamond"/>
          <w:sz w:val="16"/>
          <w:szCs w:val="16"/>
        </w:rPr>
        <w:t>určitá částka, uvede se</w:t>
      </w:r>
      <w:r w:rsidR="002458BA" w:rsidRPr="007547B1">
        <w:rPr>
          <w:rFonts w:ascii="Garamond" w:hAnsi="Garamond"/>
          <w:sz w:val="16"/>
          <w:szCs w:val="16"/>
        </w:rPr>
        <w:t xml:space="preserve"> i </w:t>
      </w:r>
      <w:r w:rsidRPr="007547B1">
        <w:rPr>
          <w:rFonts w:ascii="Garamond" w:hAnsi="Garamond"/>
          <w:sz w:val="16"/>
          <w:szCs w:val="16"/>
        </w:rPr>
        <w:t>tento údaj.</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w:t>
      </w:r>
      <w:r w:rsidR="004609A0" w:rsidRPr="007547B1">
        <w:rPr>
          <w:rFonts w:ascii="Garamond" w:hAnsi="Garamond"/>
          <w:sz w:val="16"/>
          <w:szCs w:val="16"/>
        </w:rPr>
        <w:t xml:space="preserve"> a </w:t>
      </w:r>
      <w:r w:rsidRPr="007547B1">
        <w:rPr>
          <w:rFonts w:ascii="Garamond" w:hAnsi="Garamond"/>
          <w:sz w:val="16"/>
          <w:szCs w:val="16"/>
        </w:rPr>
        <w:t>způsob vyřízení věci např. „</w:t>
      </w:r>
      <w:r w:rsidRPr="007547B1">
        <w:rPr>
          <w:rFonts w:ascii="Garamond" w:hAnsi="Garamond"/>
          <w:b/>
          <w:sz w:val="16"/>
          <w:szCs w:val="16"/>
        </w:rPr>
        <w:t>zam. návrhu</w:t>
      </w:r>
      <w:r w:rsidRPr="007547B1">
        <w:rPr>
          <w:rFonts w:ascii="Garamond" w:hAnsi="Garamond"/>
          <w:sz w:val="16"/>
          <w:szCs w:val="16"/>
        </w:rPr>
        <w:t>“, rozhodnutí</w:t>
      </w:r>
      <w:r w:rsidR="00581133" w:rsidRPr="007547B1">
        <w:rPr>
          <w:rFonts w:ascii="Garamond" w:hAnsi="Garamond"/>
          <w:sz w:val="16"/>
          <w:szCs w:val="16"/>
        </w:rPr>
        <w:t xml:space="preserve"> o </w:t>
      </w:r>
      <w:r w:rsidRPr="007547B1">
        <w:rPr>
          <w:rFonts w:ascii="Garamond" w:hAnsi="Garamond"/>
          <w:sz w:val="16"/>
          <w:szCs w:val="16"/>
        </w:rPr>
        <w:t>umoření návrhu např. „</w:t>
      </w:r>
      <w:r w:rsidRPr="007547B1">
        <w:rPr>
          <w:rFonts w:ascii="Garamond" w:hAnsi="Garamond"/>
          <w:b/>
          <w:sz w:val="16"/>
          <w:szCs w:val="16"/>
        </w:rPr>
        <w:t>umoř.</w:t>
      </w:r>
      <w:r w:rsidRPr="007547B1">
        <w:rPr>
          <w:rFonts w:ascii="Garamond" w:hAnsi="Garamond"/>
          <w:sz w:val="16"/>
          <w:szCs w:val="16"/>
        </w:rPr>
        <w:t>“, rozhodnutí</w:t>
      </w:r>
      <w:r w:rsidR="00581133" w:rsidRPr="007547B1">
        <w:rPr>
          <w:rFonts w:ascii="Garamond" w:hAnsi="Garamond"/>
          <w:sz w:val="16"/>
          <w:szCs w:val="16"/>
        </w:rPr>
        <w:t xml:space="preserve"> o </w:t>
      </w:r>
      <w:r w:rsidRPr="007547B1">
        <w:rPr>
          <w:rFonts w:ascii="Garamond" w:hAnsi="Garamond"/>
          <w:sz w:val="16"/>
          <w:szCs w:val="16"/>
        </w:rPr>
        <w:t>zastavení návrhu např. „</w:t>
      </w:r>
      <w:r w:rsidRPr="007547B1">
        <w:rPr>
          <w:rFonts w:ascii="Garamond" w:hAnsi="Garamond"/>
          <w:b/>
          <w:sz w:val="16"/>
          <w:szCs w:val="16"/>
        </w:rPr>
        <w:t>zast.</w:t>
      </w:r>
      <w:r w:rsidRPr="007547B1">
        <w:rPr>
          <w:rFonts w:ascii="Garamond" w:hAnsi="Garamond"/>
          <w:sz w:val="16"/>
          <w:szCs w:val="16"/>
        </w:rPr>
        <w:t>“, při zpětvzetí návrhu např. „</w:t>
      </w:r>
      <w:r w:rsidRPr="007547B1">
        <w:rPr>
          <w:rFonts w:ascii="Garamond" w:hAnsi="Garamond"/>
          <w:b/>
          <w:sz w:val="16"/>
          <w:szCs w:val="16"/>
        </w:rPr>
        <w:t>zpětvz.</w:t>
      </w:r>
      <w:r w:rsidRPr="007547B1">
        <w:rPr>
          <w:rFonts w:ascii="Garamond" w:hAnsi="Garamond"/>
          <w:sz w:val="16"/>
          <w:szCs w:val="16"/>
        </w:rPr>
        <w:t>“, při zastavení pro nezaplacení soudního poplatku např. „</w:t>
      </w:r>
      <w:r w:rsidRPr="007547B1">
        <w:rPr>
          <w:rFonts w:ascii="Garamond" w:hAnsi="Garamond"/>
          <w:b/>
          <w:sz w:val="16"/>
          <w:szCs w:val="16"/>
        </w:rPr>
        <w:t>zast.</w:t>
      </w:r>
      <w:r w:rsidRPr="007547B1">
        <w:rPr>
          <w:rFonts w:ascii="Garamond" w:hAnsi="Garamond"/>
          <w:sz w:val="16"/>
          <w:szCs w:val="16"/>
        </w:rPr>
        <w:t>“ za současného vyznačení důvodu zastavení</w:t>
      </w:r>
      <w:r w:rsidR="009709AD" w:rsidRPr="007547B1">
        <w:rPr>
          <w:rFonts w:ascii="Garamond" w:hAnsi="Garamond"/>
          <w:sz w:val="16"/>
          <w:szCs w:val="16"/>
        </w:rPr>
        <w:t xml:space="preserve"> v </w:t>
      </w:r>
      <w:r w:rsidRPr="007547B1">
        <w:rPr>
          <w:rFonts w:ascii="Garamond" w:hAnsi="Garamond"/>
          <w:sz w:val="16"/>
          <w:szCs w:val="16"/>
        </w:rPr>
        <w:t>poznámkovém sloupci “</w:t>
      </w:r>
      <w:r w:rsidRPr="007547B1">
        <w:rPr>
          <w:rFonts w:ascii="Garamond" w:hAnsi="Garamond"/>
          <w:b/>
          <w:sz w:val="16"/>
          <w:szCs w:val="16"/>
        </w:rPr>
        <w:t>poplatek nezaplacen</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kdy rozhodnutí vyznačené ve sloupci 5 nabylo právní moci.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vedou</w:t>
      </w:r>
      <w:r w:rsidR="009709AD" w:rsidRPr="007547B1">
        <w:rPr>
          <w:rFonts w:ascii="Garamond" w:hAnsi="Garamond"/>
          <w:sz w:val="16"/>
          <w:szCs w:val="16"/>
        </w:rPr>
        <w:t xml:space="preserve"> v </w:t>
      </w:r>
      <w:r w:rsidRPr="007547B1">
        <w:rPr>
          <w:rFonts w:ascii="Garamond" w:hAnsi="Garamond"/>
          <w:sz w:val="16"/>
          <w:szCs w:val="16"/>
        </w:rPr>
        <w:t>patrnosti soudní poplatky. Při vyplňování tohoto sloupce se užije přiměřeně návodu pro vyplňování sloupce 11 rejstříku C.</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kromě poznámek</w:t>
      </w:r>
      <w:r w:rsidR="00581133" w:rsidRPr="007547B1">
        <w:rPr>
          <w:rFonts w:ascii="Garamond" w:hAnsi="Garamond"/>
          <w:sz w:val="16"/>
          <w:szCs w:val="16"/>
        </w:rPr>
        <w:t xml:space="preserve"> o </w:t>
      </w:r>
      <w:r w:rsidRPr="007547B1">
        <w:rPr>
          <w:rFonts w:ascii="Garamond" w:hAnsi="Garamond"/>
          <w:sz w:val="16"/>
          <w:szCs w:val="16"/>
        </w:rPr>
        <w:t>spisovém oběhu, psaných tužkou,</w:t>
      </w:r>
      <w:r w:rsidR="004609A0" w:rsidRPr="007547B1">
        <w:rPr>
          <w:rFonts w:ascii="Garamond" w:hAnsi="Garamond"/>
          <w:sz w:val="16"/>
          <w:szCs w:val="16"/>
        </w:rPr>
        <w:t xml:space="preserve"> a </w:t>
      </w:r>
      <w:r w:rsidRPr="007547B1">
        <w:rPr>
          <w:rFonts w:ascii="Garamond" w:hAnsi="Garamond"/>
          <w:sz w:val="16"/>
          <w:szCs w:val="16"/>
        </w:rPr>
        <w:t>poznámek, které jsou předepsány na jiných místech tohoto předpisu, vyznačí trvale zejména:</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přerušení řízení – např. „</w:t>
      </w:r>
      <w:r w:rsidRPr="007547B1">
        <w:rPr>
          <w:rFonts w:ascii="Garamond" w:hAnsi="Garamond"/>
          <w:b/>
          <w:sz w:val="16"/>
          <w:szCs w:val="16"/>
        </w:rPr>
        <w:t>Přerušeno dne 10/1</w:t>
      </w:r>
      <w:r w:rsidRPr="007547B1">
        <w:rPr>
          <w:rFonts w:ascii="Garamond" w:hAnsi="Garamond"/>
          <w:sz w:val="16"/>
          <w:szCs w:val="16"/>
        </w:rPr>
        <w:t>“, podání odvolání např. „</w:t>
      </w:r>
      <w:r w:rsidRPr="007547B1">
        <w:rPr>
          <w:rFonts w:ascii="Garamond" w:hAnsi="Garamond"/>
          <w:b/>
          <w:sz w:val="16"/>
          <w:szCs w:val="16"/>
        </w:rPr>
        <w:t>23/4 Odvol</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výsledku,</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pokračování</w:t>
      </w:r>
      <w:r w:rsidR="009709AD" w:rsidRPr="007547B1">
        <w:rPr>
          <w:rFonts w:ascii="Garamond" w:hAnsi="Garamond"/>
          <w:sz w:val="16"/>
          <w:szCs w:val="16"/>
        </w:rPr>
        <w:t xml:space="preserve"> v </w:t>
      </w:r>
      <w:r w:rsidRPr="007547B1">
        <w:rPr>
          <w:rFonts w:ascii="Garamond" w:hAnsi="Garamond"/>
          <w:sz w:val="16"/>
          <w:szCs w:val="16"/>
        </w:rPr>
        <w:t>přerušeném řízení (např. „</w:t>
      </w:r>
      <w:r w:rsidRPr="007547B1">
        <w:rPr>
          <w:rFonts w:ascii="Garamond" w:hAnsi="Garamond"/>
          <w:b/>
          <w:sz w:val="16"/>
          <w:szCs w:val="16"/>
        </w:rPr>
        <w:t>pokračování dne 12/5</w:t>
      </w:r>
      <w:r w:rsidRPr="007547B1">
        <w:rPr>
          <w:rFonts w:ascii="Garamond" w:hAnsi="Garamond"/>
          <w:sz w:val="16"/>
          <w:szCs w:val="16"/>
        </w:rPr>
        <w:t>“),</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souvislost spisových značek</w:t>
      </w:r>
      <w:r w:rsidR="004609A0" w:rsidRPr="007547B1">
        <w:rPr>
          <w:rFonts w:ascii="Garamond" w:hAnsi="Garamond"/>
          <w:sz w:val="16"/>
          <w:szCs w:val="16"/>
        </w:rPr>
        <w:t xml:space="preserve"> a </w:t>
      </w:r>
      <w:r w:rsidRPr="007547B1">
        <w:rPr>
          <w:rFonts w:ascii="Garamond" w:hAnsi="Garamond"/>
          <w:sz w:val="16"/>
          <w:szCs w:val="16"/>
        </w:rPr>
        <w:t>důvod souvislosti, obdrží-li spis novou spisovou značku,</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datum podání odvolání</w:t>
      </w:r>
      <w:r w:rsidR="004609A0" w:rsidRPr="007547B1">
        <w:rPr>
          <w:rFonts w:ascii="Garamond" w:hAnsi="Garamond"/>
          <w:sz w:val="16"/>
          <w:szCs w:val="16"/>
        </w:rPr>
        <w:t xml:space="preserve"> a </w:t>
      </w:r>
      <w:r w:rsidRPr="007547B1">
        <w:rPr>
          <w:rFonts w:ascii="Garamond" w:hAnsi="Garamond"/>
          <w:sz w:val="16"/>
          <w:szCs w:val="16"/>
        </w:rPr>
        <w:t xml:space="preserve">jeho výsledek (např.: </w:t>
      </w:r>
      <w:r w:rsidR="003120BB" w:rsidRPr="007547B1">
        <w:rPr>
          <w:rFonts w:ascii="Garamond" w:hAnsi="Garamond"/>
          <w:sz w:val="16"/>
          <w:szCs w:val="16"/>
        </w:rPr>
        <w:t>„</w:t>
      </w:r>
      <w:r w:rsidRPr="007547B1">
        <w:rPr>
          <w:rFonts w:ascii="Garamond" w:hAnsi="Garamond"/>
          <w:b/>
          <w:sz w:val="16"/>
          <w:szCs w:val="16"/>
        </w:rPr>
        <w:t>25/5 odv. navrhovatel</w:t>
      </w:r>
      <w:r w:rsidRPr="007547B1">
        <w:rPr>
          <w:rFonts w:ascii="Garamond" w:hAnsi="Garamond"/>
          <w:sz w:val="16"/>
          <w:szCs w:val="16"/>
        </w:rPr>
        <w:t>“),</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obnova řízení, dovolání, stížnost pro porušení zákona</w:t>
      </w:r>
      <w:r w:rsidR="004609A0" w:rsidRPr="007547B1">
        <w:rPr>
          <w:rFonts w:ascii="Garamond" w:hAnsi="Garamond"/>
          <w:sz w:val="16"/>
          <w:szCs w:val="16"/>
        </w:rPr>
        <w:t xml:space="preserve"> a </w:t>
      </w:r>
      <w:r w:rsidRPr="007547B1">
        <w:rPr>
          <w:rFonts w:ascii="Garamond" w:hAnsi="Garamond"/>
          <w:sz w:val="16"/>
          <w:szCs w:val="16"/>
        </w:rPr>
        <w:t>jejich výsledek,</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datum vydání výzvy</w:t>
      </w:r>
      <w:r w:rsidR="00157FE6" w:rsidRPr="007547B1">
        <w:rPr>
          <w:rFonts w:ascii="Garamond" w:hAnsi="Garamond"/>
          <w:sz w:val="16"/>
          <w:szCs w:val="16"/>
        </w:rPr>
        <w:t>, aby se ten, kdo má listinu, přihlásil do 1 roku od vydání usnesení</w:t>
      </w:r>
      <w:r w:rsidR="00581133" w:rsidRPr="007547B1">
        <w:rPr>
          <w:rFonts w:ascii="Garamond" w:hAnsi="Garamond"/>
          <w:sz w:val="16"/>
          <w:szCs w:val="16"/>
        </w:rPr>
        <w:t xml:space="preserve"> u </w:t>
      </w:r>
      <w:r w:rsidR="00157FE6" w:rsidRPr="007547B1">
        <w:rPr>
          <w:rFonts w:ascii="Garamond" w:hAnsi="Garamond"/>
          <w:sz w:val="16"/>
          <w:szCs w:val="16"/>
        </w:rPr>
        <w:t>soudu, který usnesení vydal,</w:t>
      </w:r>
      <w:r w:rsidR="004609A0" w:rsidRPr="007547B1">
        <w:rPr>
          <w:rFonts w:ascii="Garamond" w:hAnsi="Garamond"/>
          <w:sz w:val="16"/>
          <w:szCs w:val="16"/>
        </w:rPr>
        <w:t xml:space="preserve"> a </w:t>
      </w:r>
      <w:r w:rsidR="00157FE6" w:rsidRPr="007547B1">
        <w:rPr>
          <w:rFonts w:ascii="Garamond" w:hAnsi="Garamond"/>
          <w:sz w:val="16"/>
          <w:szCs w:val="16"/>
        </w:rPr>
        <w:t>podle možností předložil listinu nebo aby podal proti návrhu námitky</w:t>
      </w:r>
      <w:r w:rsidRPr="007547B1">
        <w:rPr>
          <w:rFonts w:ascii="Garamond" w:hAnsi="Garamond"/>
          <w:sz w:val="16"/>
          <w:szCs w:val="16"/>
        </w:rPr>
        <w:t>,</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vrácení podání</w:t>
      </w:r>
      <w:r w:rsidR="00581133" w:rsidRPr="007547B1">
        <w:rPr>
          <w:rFonts w:ascii="Garamond" w:hAnsi="Garamond"/>
          <w:sz w:val="16"/>
          <w:szCs w:val="16"/>
        </w:rPr>
        <w:t xml:space="preserve"> k </w:t>
      </w:r>
      <w:r w:rsidRPr="007547B1">
        <w:rPr>
          <w:rFonts w:ascii="Garamond" w:hAnsi="Garamond"/>
          <w:sz w:val="16"/>
          <w:szCs w:val="16"/>
        </w:rPr>
        <w:t>odstranění vad (např.: „</w:t>
      </w:r>
      <w:r w:rsidRPr="007547B1">
        <w:rPr>
          <w:rFonts w:ascii="Garamond" w:hAnsi="Garamond"/>
          <w:b/>
          <w:sz w:val="16"/>
          <w:szCs w:val="16"/>
        </w:rPr>
        <w:t>4/2</w:t>
      </w:r>
      <w:r w:rsidR="00581133" w:rsidRPr="007547B1">
        <w:rPr>
          <w:rFonts w:ascii="Garamond" w:hAnsi="Garamond"/>
          <w:b/>
          <w:sz w:val="16"/>
          <w:szCs w:val="16"/>
        </w:rPr>
        <w:t xml:space="preserve"> k </w:t>
      </w:r>
      <w:r w:rsidRPr="007547B1">
        <w:rPr>
          <w:rFonts w:ascii="Garamond" w:hAnsi="Garamond"/>
          <w:b/>
          <w:sz w:val="16"/>
          <w:szCs w:val="16"/>
        </w:rPr>
        <w:t>opravě</w:t>
      </w:r>
      <w:r w:rsidRPr="007547B1">
        <w:rPr>
          <w:rFonts w:ascii="Garamond" w:hAnsi="Garamond"/>
          <w:sz w:val="16"/>
          <w:szCs w:val="16"/>
        </w:rPr>
        <w:t>“),</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označení soudu nebo orgánu, jemuž byla věc postoupena</w:t>
      </w:r>
      <w:r w:rsidR="004609A0" w:rsidRPr="007547B1">
        <w:rPr>
          <w:rFonts w:ascii="Garamond" w:hAnsi="Garamond"/>
          <w:sz w:val="16"/>
          <w:szCs w:val="16"/>
        </w:rPr>
        <w:t xml:space="preserve"> a </w:t>
      </w:r>
      <w:r w:rsidRPr="007547B1">
        <w:rPr>
          <w:rFonts w:ascii="Garamond" w:hAnsi="Garamond"/>
          <w:sz w:val="16"/>
          <w:szCs w:val="16"/>
        </w:rPr>
        <w:t>datum odeslání spisu,</w:t>
      </w:r>
    </w:p>
    <w:p w:rsidR="000F1416" w:rsidRPr="007547B1" w:rsidRDefault="000F1416" w:rsidP="008D5D62">
      <w:pPr>
        <w:pStyle w:val="Seznam3"/>
        <w:numPr>
          <w:ilvl w:val="2"/>
          <w:numId w:val="178"/>
        </w:numPr>
        <w:jc w:val="both"/>
        <w:rPr>
          <w:rFonts w:ascii="Garamond" w:hAnsi="Garamond"/>
          <w:sz w:val="16"/>
          <w:szCs w:val="16"/>
        </w:rPr>
      </w:pPr>
      <w:r w:rsidRPr="007547B1">
        <w:rPr>
          <w:rFonts w:ascii="Garamond" w:hAnsi="Garamond"/>
          <w:sz w:val="16"/>
          <w:szCs w:val="16"/>
        </w:rPr>
        <w:t>další potřebné údaje podle okolnosti konkrétního případu.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888" w:name="_Toc233193660"/>
      <w:bookmarkStart w:id="12889" w:name="_Toc221857253"/>
      <w:bookmarkStart w:id="12890" w:name="_Toc233210258"/>
      <w:bookmarkStart w:id="12891" w:name="_Toc233284077"/>
      <w:bookmarkStart w:id="12892" w:name="_Toc233286880"/>
      <w:bookmarkStart w:id="12893" w:name="_Toc233289842"/>
      <w:bookmarkStart w:id="12894" w:name="_Toc233292950"/>
      <w:bookmarkStart w:id="12895" w:name="_Toc233293619"/>
      <w:bookmarkStart w:id="12896" w:name="_Toc233199687"/>
      <w:bookmarkStart w:id="12897" w:name="_Toc233213854"/>
      <w:bookmarkStart w:id="12898" w:name="_Toc233216913"/>
      <w:bookmarkStart w:id="12899" w:name="_Toc203904410"/>
      <w:bookmarkStart w:id="12900" w:name="_Toc213960288"/>
      <w:bookmarkStart w:id="12901" w:name="_Toc233301730"/>
      <w:bookmarkStart w:id="12902" w:name="_Toc233303062"/>
      <w:bookmarkStart w:id="12903" w:name="_Toc233308337"/>
      <w:bookmarkStart w:id="12904" w:name="_Toc233313897"/>
      <w:bookmarkStart w:id="12905" w:name="_Toc233316198"/>
      <w:bookmarkStart w:id="12906" w:name="_Toc233343084"/>
      <w:bookmarkStart w:id="12907" w:name="_Toc233343750"/>
      <w:bookmarkStart w:id="12908" w:name="_Toc233345095"/>
      <w:bookmarkStart w:id="12909" w:name="_Toc233355578"/>
      <w:bookmarkStart w:id="12910" w:name="_Toc233358268"/>
      <w:bookmarkStart w:id="12911" w:name="_Toc233368950"/>
      <w:bookmarkStart w:id="12912" w:name="_Toc233371080"/>
      <w:bookmarkStart w:id="12913" w:name="_Toc509851637"/>
      <w:r w:rsidRPr="007547B1">
        <w:rPr>
          <w:rFonts w:ascii="Garamond" w:hAnsi="Garamond"/>
          <w:b/>
          <w:sz w:val="16"/>
          <w:szCs w:val="16"/>
        </w:rPr>
        <w:t>III.</w:t>
      </w:r>
      <w:r w:rsidRPr="007547B1">
        <w:rPr>
          <w:rFonts w:ascii="Garamond" w:hAnsi="Garamond"/>
          <w:b/>
          <w:sz w:val="16"/>
          <w:szCs w:val="16"/>
        </w:rPr>
        <w:br/>
        <w:t>Obživnutí věci</w:t>
      </w:r>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Za rejstříkový převod podle oddílu V. se vyznačí přehled věcí obživlých takto:</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Věci obživlé:</w:t>
      </w:r>
    </w:p>
    <w:p w:rsidR="000F1416" w:rsidRPr="007547B1" w:rsidRDefault="000F1416" w:rsidP="00B04A98">
      <w:pPr>
        <w:pStyle w:val="Seznam3"/>
        <w:rPr>
          <w:rFonts w:ascii="Garamond" w:hAnsi="Garamond"/>
          <w:sz w:val="16"/>
          <w:szCs w:val="16"/>
        </w:rPr>
      </w:pPr>
      <w:r w:rsidRPr="007547B1">
        <w:rPr>
          <w:rFonts w:ascii="Garamond" w:hAnsi="Garamond"/>
          <w:sz w:val="16"/>
          <w:szCs w:val="16"/>
        </w:rPr>
        <w:t>I.</w:t>
      </w:r>
      <w:r w:rsidRPr="007547B1">
        <w:rPr>
          <w:rFonts w:ascii="Garamond" w:hAnsi="Garamond"/>
          <w:sz w:val="16"/>
          <w:szCs w:val="16"/>
        </w:rPr>
        <w:tab/>
        <w:t>čtvrtletí:</w:t>
      </w:r>
    </w:p>
    <w:p w:rsidR="000F1416" w:rsidRPr="007547B1" w:rsidRDefault="000F1416" w:rsidP="00B04A98">
      <w:pPr>
        <w:pStyle w:val="Seznam3"/>
        <w:rPr>
          <w:rFonts w:ascii="Garamond" w:hAnsi="Garamond"/>
          <w:sz w:val="16"/>
          <w:szCs w:val="16"/>
        </w:rPr>
      </w:pPr>
      <w:r w:rsidRPr="007547B1">
        <w:rPr>
          <w:rFonts w:ascii="Garamond" w:hAnsi="Garamond"/>
          <w:sz w:val="16"/>
          <w:szCs w:val="16"/>
        </w:rPr>
        <w:t>II.</w:t>
      </w:r>
      <w:r w:rsidRPr="007547B1">
        <w:rPr>
          <w:rFonts w:ascii="Garamond" w:hAnsi="Garamond"/>
          <w:sz w:val="16"/>
          <w:szCs w:val="16"/>
        </w:rPr>
        <w:tab/>
        <w:t>čtvrtletí:</w:t>
      </w:r>
    </w:p>
    <w:p w:rsidR="000F1416" w:rsidRPr="007547B1" w:rsidRDefault="000F1416" w:rsidP="00B04A98">
      <w:pPr>
        <w:pStyle w:val="Seznam3"/>
        <w:rPr>
          <w:rFonts w:ascii="Garamond" w:hAnsi="Garamond"/>
          <w:sz w:val="16"/>
          <w:szCs w:val="16"/>
        </w:rPr>
      </w:pPr>
      <w:r w:rsidRPr="007547B1">
        <w:rPr>
          <w:rFonts w:ascii="Garamond" w:hAnsi="Garamond"/>
          <w:sz w:val="16"/>
          <w:szCs w:val="16"/>
        </w:rPr>
        <w:t>III.</w:t>
      </w:r>
      <w:r w:rsidRPr="007547B1">
        <w:rPr>
          <w:rFonts w:ascii="Garamond" w:hAnsi="Garamond"/>
          <w:sz w:val="16"/>
          <w:szCs w:val="16"/>
        </w:rPr>
        <w:tab/>
        <w:t>čtvrtletí:</w:t>
      </w:r>
    </w:p>
    <w:p w:rsidR="000F1416" w:rsidRPr="007547B1" w:rsidRDefault="000F1416" w:rsidP="00B04A98">
      <w:pPr>
        <w:pStyle w:val="Seznam3"/>
        <w:rPr>
          <w:rFonts w:ascii="Garamond" w:hAnsi="Garamond"/>
          <w:sz w:val="16"/>
          <w:szCs w:val="16"/>
        </w:rPr>
      </w:pPr>
      <w:r w:rsidRPr="007547B1">
        <w:rPr>
          <w:rFonts w:ascii="Garamond" w:hAnsi="Garamond"/>
          <w:sz w:val="16"/>
          <w:szCs w:val="16"/>
        </w:rPr>
        <w:t>IV.</w:t>
      </w:r>
      <w:r w:rsidRPr="007547B1">
        <w:rPr>
          <w:rFonts w:ascii="Garamond" w:hAnsi="Garamond"/>
          <w:sz w:val="16"/>
          <w:szCs w:val="16"/>
        </w:rPr>
        <w:tab/>
        <w:t>čtvrtletí</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Do tohoto přehledu se zapíší všechny obživlé věci (</w:t>
      </w:r>
      <w:r w:rsidR="00FE0AA5">
        <w:rPr>
          <w:rFonts w:ascii="Garamond" w:hAnsi="Garamond"/>
          <w:sz w:val="16"/>
          <w:szCs w:val="16"/>
        </w:rPr>
        <w:t>§ </w:t>
      </w:r>
      <w:r w:rsidRPr="007547B1">
        <w:rPr>
          <w:rFonts w:ascii="Garamond" w:hAnsi="Garamond"/>
          <w:sz w:val="16"/>
          <w:szCs w:val="16"/>
        </w:rPr>
        <w:t>161a),</w:t>
      </w:r>
      <w:r w:rsidR="004609A0" w:rsidRPr="007547B1">
        <w:rPr>
          <w:rFonts w:ascii="Garamond" w:hAnsi="Garamond"/>
          <w:sz w:val="16"/>
          <w:szCs w:val="16"/>
        </w:rPr>
        <w:t xml:space="preserve"> a </w:t>
      </w:r>
      <w:r w:rsidRPr="007547B1">
        <w:rPr>
          <w:rFonts w:ascii="Garamond" w:hAnsi="Garamond"/>
          <w:sz w:val="16"/>
          <w:szCs w:val="16"/>
        </w:rPr>
        <w:t>to tak, že se zapíše běžné číslo obživlé věci do příslušného čtvrtletí,</w:t>
      </w:r>
      <w:r w:rsidR="009709AD" w:rsidRPr="007547B1">
        <w:rPr>
          <w:rFonts w:ascii="Garamond" w:hAnsi="Garamond"/>
          <w:sz w:val="16"/>
          <w:szCs w:val="16"/>
        </w:rPr>
        <w:t xml:space="preserve"> v </w:t>
      </w:r>
      <w:r w:rsidRPr="007547B1">
        <w:rPr>
          <w:rFonts w:ascii="Garamond" w:hAnsi="Garamond"/>
          <w:sz w:val="16"/>
          <w:szCs w:val="16"/>
        </w:rPr>
        <w:t>němž věc obživla (obživne-li věc</w:t>
      </w:r>
      <w:r w:rsidR="009709AD" w:rsidRPr="007547B1">
        <w:rPr>
          <w:rFonts w:ascii="Garamond" w:hAnsi="Garamond"/>
          <w:sz w:val="16"/>
          <w:szCs w:val="16"/>
        </w:rPr>
        <w:t xml:space="preserve"> v </w:t>
      </w:r>
      <w:r w:rsidRPr="007547B1">
        <w:rPr>
          <w:rFonts w:ascii="Garamond" w:hAnsi="Garamond"/>
          <w:sz w:val="16"/>
          <w:szCs w:val="16"/>
        </w:rPr>
        <w:t>jiném roce, než ve kterém napadla, lomí se běžné číslo posledními dvěma číslicemi letopočtu).</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Po dalším vyřízení (po vyplnění sloupce 5</w:t>
      </w:r>
      <w:r w:rsidR="00581133" w:rsidRPr="007547B1">
        <w:rPr>
          <w:rFonts w:ascii="Garamond" w:hAnsi="Garamond"/>
          <w:sz w:val="16"/>
          <w:szCs w:val="16"/>
        </w:rPr>
        <w:t xml:space="preserve"> u </w:t>
      </w:r>
      <w:r w:rsidRPr="007547B1">
        <w:rPr>
          <w:rFonts w:ascii="Garamond" w:hAnsi="Garamond"/>
          <w:sz w:val="16"/>
          <w:szCs w:val="16"/>
        </w:rPr>
        <w:t>obživlé věci) se</w:t>
      </w:r>
      <w:r w:rsidR="009709AD" w:rsidRPr="007547B1">
        <w:rPr>
          <w:rFonts w:ascii="Garamond" w:hAnsi="Garamond"/>
          <w:sz w:val="16"/>
          <w:szCs w:val="16"/>
        </w:rPr>
        <w:t xml:space="preserve"> v </w:t>
      </w:r>
      <w:r w:rsidRPr="007547B1">
        <w:rPr>
          <w:rFonts w:ascii="Garamond" w:hAnsi="Garamond"/>
          <w:sz w:val="16"/>
          <w:szCs w:val="16"/>
        </w:rPr>
        <w:t>tomto přehledu běžné číslo věci přeškrtne.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914" w:name="_Toc233193661"/>
      <w:bookmarkStart w:id="12915" w:name="_Toc221857254"/>
      <w:bookmarkStart w:id="12916" w:name="_Toc233210259"/>
      <w:bookmarkStart w:id="12917" w:name="_Toc233284078"/>
      <w:bookmarkStart w:id="12918" w:name="_Toc233286881"/>
      <w:bookmarkStart w:id="12919" w:name="_Toc233289843"/>
      <w:bookmarkStart w:id="12920" w:name="_Toc233292951"/>
      <w:bookmarkStart w:id="12921" w:name="_Toc233293620"/>
      <w:bookmarkStart w:id="12922" w:name="_Toc233199688"/>
      <w:bookmarkStart w:id="12923" w:name="_Toc233213855"/>
      <w:bookmarkStart w:id="12924" w:name="_Toc233216914"/>
      <w:bookmarkStart w:id="12925" w:name="_Toc213960289"/>
      <w:bookmarkStart w:id="12926" w:name="_Toc233301731"/>
      <w:bookmarkStart w:id="12927" w:name="_Toc233303063"/>
      <w:bookmarkStart w:id="12928" w:name="_Toc233308338"/>
      <w:bookmarkStart w:id="12929" w:name="_Toc233313898"/>
      <w:bookmarkStart w:id="12930" w:name="_Toc233316199"/>
      <w:bookmarkStart w:id="12931" w:name="_Toc233343085"/>
      <w:bookmarkStart w:id="12932" w:name="_Toc233343751"/>
      <w:bookmarkStart w:id="12933" w:name="_Toc233345096"/>
      <w:bookmarkStart w:id="12934" w:name="_Toc233355579"/>
      <w:bookmarkStart w:id="12935" w:name="_Toc233358269"/>
      <w:bookmarkStart w:id="12936" w:name="_Toc233368951"/>
      <w:bookmarkStart w:id="12937" w:name="_Toc233371081"/>
      <w:bookmarkStart w:id="12938" w:name="_Toc509851638"/>
      <w:r w:rsidRPr="007547B1">
        <w:rPr>
          <w:rFonts w:ascii="Garamond" w:hAnsi="Garamond"/>
          <w:b/>
          <w:sz w:val="16"/>
          <w:szCs w:val="16"/>
        </w:rPr>
        <w:t>IV.</w:t>
      </w:r>
      <w:r w:rsidRPr="007547B1">
        <w:rPr>
          <w:rFonts w:ascii="Garamond" w:hAnsi="Garamond"/>
          <w:b/>
          <w:sz w:val="16"/>
          <w:szCs w:val="16"/>
        </w:rPr>
        <w:br/>
        <w:t>Odškrtávání</w:t>
      </w:r>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Věc se pro statistické účely jako konečná vykáže po vyplnění sloupce 6.</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Za vyřízené se nepovažují věci přerušené.</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939" w:name="_Toc233193662"/>
      <w:bookmarkStart w:id="12940" w:name="_Toc221857255"/>
      <w:bookmarkStart w:id="12941" w:name="_Toc233210260"/>
      <w:bookmarkStart w:id="12942" w:name="_Toc233284079"/>
      <w:bookmarkStart w:id="12943" w:name="_Toc233286882"/>
      <w:bookmarkStart w:id="12944" w:name="_Toc233289844"/>
      <w:bookmarkStart w:id="12945" w:name="_Toc233292952"/>
      <w:bookmarkStart w:id="12946" w:name="_Toc233293621"/>
      <w:bookmarkStart w:id="12947" w:name="_Toc233199689"/>
      <w:bookmarkStart w:id="12948" w:name="_Toc233213856"/>
      <w:bookmarkStart w:id="12949" w:name="_Toc233216915"/>
      <w:bookmarkStart w:id="12950" w:name="_Toc213960290"/>
      <w:bookmarkStart w:id="12951" w:name="_Toc233301732"/>
      <w:bookmarkStart w:id="12952" w:name="_Toc233303064"/>
      <w:bookmarkStart w:id="12953" w:name="_Toc233308339"/>
      <w:bookmarkStart w:id="12954" w:name="_Toc233313899"/>
      <w:bookmarkStart w:id="12955" w:name="_Toc233316200"/>
      <w:bookmarkStart w:id="12956" w:name="_Toc233343086"/>
      <w:bookmarkStart w:id="12957" w:name="_Toc233343752"/>
      <w:bookmarkStart w:id="12958" w:name="_Toc233345097"/>
      <w:bookmarkStart w:id="12959" w:name="_Toc233355580"/>
      <w:bookmarkStart w:id="12960" w:name="_Toc233358270"/>
      <w:bookmarkStart w:id="12961" w:name="_Toc233368952"/>
      <w:bookmarkStart w:id="12962" w:name="_Toc233371082"/>
      <w:bookmarkStart w:id="12963" w:name="_Toc509851639"/>
      <w:r w:rsidRPr="007547B1">
        <w:rPr>
          <w:rFonts w:ascii="Garamond" w:hAnsi="Garamond"/>
          <w:b/>
          <w:sz w:val="16"/>
          <w:szCs w:val="16"/>
        </w:rPr>
        <w:t>V.</w:t>
      </w:r>
      <w:r w:rsidRPr="007547B1">
        <w:rPr>
          <w:rFonts w:ascii="Garamond" w:hAnsi="Garamond"/>
          <w:b/>
          <w:sz w:val="16"/>
          <w:szCs w:val="16"/>
        </w:rPr>
        <w:br/>
        <w:t>Rejstříkový převod</w:t>
      </w:r>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p>
    <w:p w:rsidR="000F1416" w:rsidRPr="007547B1" w:rsidRDefault="004609A0" w:rsidP="00B04A98">
      <w:pPr>
        <w:ind w:firstLine="357"/>
        <w:jc w:val="both"/>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 xml:space="preserve">rejstříku </w:t>
      </w:r>
      <w:r w:rsidRPr="007547B1">
        <w:rPr>
          <w:rFonts w:ascii="Garamond" w:hAnsi="Garamond"/>
          <w:sz w:val="16"/>
          <w:szCs w:val="16"/>
        </w:rPr>
        <w:t>U </w:t>
      </w:r>
      <w:r w:rsidR="000F1416" w:rsidRPr="007547B1">
        <w:rPr>
          <w:rFonts w:ascii="Garamond" w:hAnsi="Garamond"/>
          <w:sz w:val="16"/>
          <w:szCs w:val="16"/>
        </w:rPr>
        <w:t xml:space="preserve">se rejstříkový převod sestaví dle </w:t>
      </w:r>
      <w:r w:rsidR="00FE0AA5">
        <w:rPr>
          <w:rFonts w:ascii="Garamond" w:hAnsi="Garamond"/>
          <w:sz w:val="16"/>
          <w:szCs w:val="16"/>
        </w:rPr>
        <w:t>§ </w:t>
      </w:r>
      <w:r w:rsidR="000F1416" w:rsidRPr="007547B1">
        <w:rPr>
          <w:rFonts w:ascii="Garamond" w:hAnsi="Garamond"/>
          <w:sz w:val="16"/>
          <w:szCs w:val="16"/>
        </w:rPr>
        <w:t>158.</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Za rejstříkový převod se založí pododdíl „</w:t>
      </w:r>
      <w:r w:rsidRPr="007547B1">
        <w:rPr>
          <w:rFonts w:ascii="Garamond" w:hAnsi="Garamond"/>
          <w:b/>
          <w:sz w:val="16"/>
          <w:szCs w:val="16"/>
        </w:rPr>
        <w:t>z toho přerušeno</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2964" w:name="_Toc233193663"/>
      <w:bookmarkStart w:id="12965" w:name="_Toc221857256"/>
      <w:bookmarkStart w:id="12966" w:name="_Toc233210261"/>
      <w:bookmarkStart w:id="12967" w:name="_Toc233284080"/>
      <w:bookmarkStart w:id="12968" w:name="_Toc233286883"/>
      <w:bookmarkStart w:id="12969" w:name="_Toc233289845"/>
      <w:bookmarkStart w:id="12970" w:name="_Toc233292953"/>
      <w:bookmarkStart w:id="12971" w:name="_Toc233293622"/>
      <w:bookmarkStart w:id="12972" w:name="_Toc233199690"/>
      <w:bookmarkStart w:id="12973" w:name="_Toc233213857"/>
      <w:bookmarkStart w:id="12974" w:name="_Toc233216916"/>
      <w:bookmarkStart w:id="12975" w:name="_Toc213960291"/>
      <w:bookmarkStart w:id="12976" w:name="_Toc233301733"/>
      <w:bookmarkStart w:id="12977" w:name="_Toc233303065"/>
      <w:bookmarkStart w:id="12978" w:name="_Toc233308340"/>
      <w:bookmarkStart w:id="12979" w:name="_Toc233313900"/>
      <w:bookmarkStart w:id="12980" w:name="_Toc233316201"/>
      <w:bookmarkStart w:id="12981" w:name="_Toc233343087"/>
      <w:bookmarkStart w:id="12982" w:name="_Toc233343753"/>
      <w:bookmarkStart w:id="12983" w:name="_Toc233345098"/>
      <w:bookmarkStart w:id="12984" w:name="_Toc233355581"/>
      <w:bookmarkStart w:id="12985" w:name="_Toc233358271"/>
      <w:bookmarkStart w:id="12986" w:name="_Toc233368953"/>
      <w:bookmarkStart w:id="12987" w:name="_Toc233371083"/>
      <w:bookmarkStart w:id="12988" w:name="_Toc509851640"/>
      <w:r w:rsidRPr="007547B1">
        <w:rPr>
          <w:rFonts w:ascii="Garamond" w:hAnsi="Garamond"/>
          <w:b/>
          <w:sz w:val="16"/>
          <w:szCs w:val="16"/>
        </w:rPr>
        <w:t>VI.</w:t>
      </w:r>
      <w:r w:rsidRPr="007547B1">
        <w:rPr>
          <w:rFonts w:ascii="Garamond" w:hAnsi="Garamond"/>
          <w:b/>
          <w:sz w:val="16"/>
          <w:szCs w:val="16"/>
        </w:rPr>
        <w:br/>
        <w:t>Seznam jmen</w:t>
      </w:r>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K rejstříku </w:t>
      </w:r>
      <w:r w:rsidR="004609A0" w:rsidRPr="007547B1">
        <w:rPr>
          <w:rFonts w:ascii="Garamond" w:hAnsi="Garamond"/>
          <w:sz w:val="16"/>
          <w:szCs w:val="16"/>
        </w:rPr>
        <w:t>U </w:t>
      </w:r>
      <w:r w:rsidRPr="007547B1">
        <w:rPr>
          <w:rFonts w:ascii="Garamond" w:hAnsi="Garamond"/>
          <w:sz w:val="16"/>
          <w:szCs w:val="16"/>
        </w:rPr>
        <w:t xml:space="preserve">se vede seznam jmen podle </w:t>
      </w:r>
      <w:r w:rsidR="00157FE6" w:rsidRPr="007547B1">
        <w:rPr>
          <w:rFonts w:ascii="Garamond" w:hAnsi="Garamond"/>
          <w:sz w:val="16"/>
          <w:szCs w:val="16"/>
        </w:rPr>
        <w:t xml:space="preserve">osobních </w:t>
      </w:r>
      <w:r w:rsidRPr="007547B1">
        <w:rPr>
          <w:rFonts w:ascii="Garamond" w:hAnsi="Garamond"/>
          <w:sz w:val="16"/>
          <w:szCs w:val="16"/>
        </w:rPr>
        <w:t>jmen</w:t>
      </w:r>
      <w:r w:rsidR="004609A0" w:rsidRPr="007547B1">
        <w:rPr>
          <w:rFonts w:ascii="Garamond" w:hAnsi="Garamond"/>
          <w:sz w:val="16"/>
          <w:szCs w:val="16"/>
        </w:rPr>
        <w:t xml:space="preserve"> a </w:t>
      </w:r>
      <w:r w:rsidRPr="007547B1">
        <w:rPr>
          <w:rFonts w:ascii="Garamond" w:hAnsi="Garamond"/>
          <w:sz w:val="16"/>
          <w:szCs w:val="16"/>
        </w:rPr>
        <w:t>příjmení (názvu</w:t>
      </w:r>
      <w:r w:rsidR="004609A0" w:rsidRPr="007547B1">
        <w:rPr>
          <w:rFonts w:ascii="Garamond" w:hAnsi="Garamond"/>
          <w:sz w:val="16"/>
          <w:szCs w:val="16"/>
        </w:rPr>
        <w:t xml:space="preserve"> a </w:t>
      </w:r>
      <w:r w:rsidRPr="007547B1">
        <w:rPr>
          <w:rFonts w:ascii="Garamond" w:hAnsi="Garamond"/>
          <w:sz w:val="16"/>
          <w:szCs w:val="16"/>
        </w:rPr>
        <w:t>sídla) žalobce (navrhovatele). V poznámkovém sloupci se vždy uvede stručné označení předmětu řízení způsobem uvedeným ve sloupci 4.</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Dostane-li spis novou spisovou značku, zapíše se do seznamu jmen tohoto ročníku, kdy je věc znovu zapsána do rejstříku,</w:t>
      </w:r>
      <w:r w:rsidR="004609A0" w:rsidRPr="007547B1">
        <w:rPr>
          <w:rFonts w:ascii="Garamond" w:hAnsi="Garamond"/>
          <w:sz w:val="16"/>
          <w:szCs w:val="16"/>
        </w:rPr>
        <w:t xml:space="preserve"> a </w:t>
      </w:r>
      <w:r w:rsidRPr="007547B1">
        <w:rPr>
          <w:rFonts w:ascii="Garamond" w:hAnsi="Garamond"/>
          <w:sz w:val="16"/>
          <w:szCs w:val="16"/>
        </w:rPr>
        <w:t>nová spisová značka se vyznačí též</w:t>
      </w:r>
      <w:r w:rsidR="00581133" w:rsidRPr="007547B1">
        <w:rPr>
          <w:rFonts w:ascii="Garamond" w:hAnsi="Garamond"/>
          <w:sz w:val="16"/>
          <w:szCs w:val="16"/>
        </w:rPr>
        <w:t xml:space="preserve"> u </w:t>
      </w:r>
      <w:r w:rsidRPr="007547B1">
        <w:rPr>
          <w:rFonts w:ascii="Garamond" w:hAnsi="Garamond"/>
          <w:sz w:val="16"/>
          <w:szCs w:val="16"/>
        </w:rPr>
        <w:t>původního zápisu</w:t>
      </w:r>
      <w:r w:rsidR="009709AD" w:rsidRPr="007547B1">
        <w:rPr>
          <w:rFonts w:ascii="Garamond" w:hAnsi="Garamond"/>
          <w:sz w:val="16"/>
          <w:szCs w:val="16"/>
        </w:rPr>
        <w:t xml:space="preserve"> v </w:t>
      </w:r>
      <w:r w:rsidRPr="007547B1">
        <w:rPr>
          <w:rFonts w:ascii="Garamond" w:hAnsi="Garamond"/>
          <w:sz w:val="16"/>
          <w:szCs w:val="16"/>
        </w:rPr>
        <w:t>seznamu jmen, kde se původní spisová značka přeškrtne.</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2989" w:name="_Toc233193664"/>
      <w:bookmarkStart w:id="12990" w:name="_Toc221857257"/>
      <w:bookmarkStart w:id="12991" w:name="_Toc233210262"/>
      <w:bookmarkStart w:id="12992" w:name="_Toc233284081"/>
      <w:bookmarkStart w:id="12993" w:name="_Toc233286884"/>
      <w:bookmarkStart w:id="12994" w:name="_Toc233289846"/>
      <w:bookmarkStart w:id="12995" w:name="_Toc233292954"/>
      <w:bookmarkStart w:id="12996" w:name="_Toc233293623"/>
      <w:bookmarkStart w:id="12997" w:name="_Toc233199691"/>
      <w:bookmarkStart w:id="12998" w:name="_Toc233213858"/>
      <w:bookmarkStart w:id="12999" w:name="_Toc233216917"/>
      <w:bookmarkStart w:id="13000" w:name="_Toc213960292"/>
      <w:bookmarkStart w:id="13001" w:name="_Toc233301734"/>
      <w:bookmarkStart w:id="13002" w:name="_Toc233303066"/>
      <w:bookmarkStart w:id="13003" w:name="_Toc233308341"/>
      <w:bookmarkStart w:id="13004" w:name="_Toc233313901"/>
      <w:bookmarkStart w:id="13005" w:name="_Toc233316202"/>
      <w:bookmarkStart w:id="13006" w:name="_Toc233343088"/>
      <w:bookmarkStart w:id="13007" w:name="_Toc233343754"/>
      <w:bookmarkStart w:id="13008" w:name="_Toc233345099"/>
      <w:bookmarkStart w:id="13009" w:name="_Toc233355582"/>
      <w:bookmarkStart w:id="13010" w:name="_Toc233358272"/>
      <w:bookmarkStart w:id="13011" w:name="_Toc233368954"/>
      <w:bookmarkStart w:id="13012" w:name="_Toc233371084"/>
      <w:bookmarkStart w:id="13013" w:name="_Toc509851641"/>
      <w:r w:rsidRPr="007547B1">
        <w:rPr>
          <w:rFonts w:ascii="Garamond" w:eastAsia="MS Mincho" w:hAnsi="Garamond"/>
          <w:b/>
          <w:sz w:val="16"/>
          <w:szCs w:val="16"/>
        </w:rPr>
        <w:t>29. Seznam závětí</w:t>
      </w:r>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p>
    <w:p w:rsidR="000F1416" w:rsidRPr="007547B1" w:rsidRDefault="000F1416" w:rsidP="00B04A98">
      <w:pPr>
        <w:pStyle w:val="Zkladntext"/>
        <w:keepNext/>
        <w:spacing w:before="360" w:after="100"/>
        <w:jc w:val="center"/>
        <w:outlineLvl w:val="3"/>
        <w:rPr>
          <w:rFonts w:ascii="Garamond" w:hAnsi="Garamond"/>
          <w:b/>
          <w:sz w:val="16"/>
          <w:szCs w:val="16"/>
        </w:rPr>
      </w:pPr>
      <w:bookmarkStart w:id="13014" w:name="_Toc233193665"/>
      <w:bookmarkStart w:id="13015" w:name="_Toc221857258"/>
      <w:bookmarkStart w:id="13016" w:name="_Toc233210263"/>
      <w:bookmarkStart w:id="13017" w:name="_Toc233284082"/>
      <w:bookmarkStart w:id="13018" w:name="_Toc233286885"/>
      <w:bookmarkStart w:id="13019" w:name="_Toc233289847"/>
      <w:bookmarkStart w:id="13020" w:name="_Toc233292955"/>
      <w:bookmarkStart w:id="13021" w:name="_Toc233293624"/>
      <w:bookmarkStart w:id="13022" w:name="_Toc233199692"/>
      <w:bookmarkStart w:id="13023" w:name="_Toc233213859"/>
      <w:bookmarkStart w:id="13024" w:name="_Toc233216918"/>
      <w:bookmarkStart w:id="13025" w:name="_Toc213960293"/>
      <w:bookmarkStart w:id="13026" w:name="_Toc233301735"/>
      <w:bookmarkStart w:id="13027" w:name="_Toc233303067"/>
      <w:bookmarkStart w:id="13028" w:name="_Toc233308342"/>
      <w:bookmarkStart w:id="13029" w:name="_Toc233313902"/>
      <w:bookmarkStart w:id="13030" w:name="_Toc233316203"/>
      <w:bookmarkStart w:id="13031" w:name="_Toc233343089"/>
      <w:bookmarkStart w:id="13032" w:name="_Toc233343755"/>
      <w:bookmarkStart w:id="13033" w:name="_Toc233345100"/>
      <w:bookmarkStart w:id="13034" w:name="_Toc233355583"/>
      <w:bookmarkStart w:id="13035" w:name="_Toc233358273"/>
      <w:bookmarkStart w:id="13036" w:name="_Toc233368955"/>
      <w:bookmarkStart w:id="13037" w:name="_Toc233371085"/>
      <w:bookmarkStart w:id="13038" w:name="_Toc509851642"/>
      <w:r w:rsidRPr="007547B1">
        <w:rPr>
          <w:rFonts w:ascii="Garamond" w:hAnsi="Garamond"/>
          <w:b/>
          <w:sz w:val="16"/>
          <w:szCs w:val="16"/>
        </w:rPr>
        <w:t>I.</w:t>
      </w:r>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p>
    <w:p w:rsidR="00157FE6" w:rsidRPr="007547B1" w:rsidRDefault="00157FE6" w:rsidP="008D5D62">
      <w:pPr>
        <w:numPr>
          <w:ilvl w:val="0"/>
          <w:numId w:val="177"/>
        </w:numPr>
        <w:rPr>
          <w:rFonts w:ascii="Garamond" w:hAnsi="Garamond"/>
          <w:sz w:val="16"/>
          <w:szCs w:val="16"/>
        </w:rPr>
      </w:pPr>
      <w:r w:rsidRPr="007547B1">
        <w:rPr>
          <w:rFonts w:ascii="Garamond" w:hAnsi="Garamond"/>
          <w:sz w:val="16"/>
          <w:szCs w:val="16"/>
        </w:rPr>
        <w:t>V seznamu závětí se evidují prohlášené listiny</w:t>
      </w:r>
      <w:r w:rsidR="00581133" w:rsidRPr="007547B1">
        <w:rPr>
          <w:rFonts w:ascii="Garamond" w:hAnsi="Garamond"/>
          <w:sz w:val="16"/>
          <w:szCs w:val="16"/>
        </w:rPr>
        <w:t xml:space="preserve"> o </w:t>
      </w:r>
      <w:r w:rsidRPr="007547B1">
        <w:rPr>
          <w:rFonts w:ascii="Garamond" w:hAnsi="Garamond"/>
          <w:sz w:val="16"/>
          <w:szCs w:val="16"/>
        </w:rPr>
        <w:t>pořízení pro případ smrti,</w:t>
      </w:r>
      <w:r w:rsidR="00581133" w:rsidRPr="007547B1">
        <w:rPr>
          <w:rFonts w:ascii="Garamond" w:hAnsi="Garamond"/>
          <w:sz w:val="16"/>
          <w:szCs w:val="16"/>
        </w:rPr>
        <w:t xml:space="preserve"> o </w:t>
      </w:r>
      <w:r w:rsidRPr="007547B1">
        <w:rPr>
          <w:rFonts w:ascii="Garamond" w:hAnsi="Garamond"/>
          <w:sz w:val="16"/>
          <w:szCs w:val="16"/>
        </w:rPr>
        <w:t>prohlášení</w:t>
      </w:r>
      <w:r w:rsidR="00581133" w:rsidRPr="007547B1">
        <w:rPr>
          <w:rFonts w:ascii="Garamond" w:hAnsi="Garamond"/>
          <w:sz w:val="16"/>
          <w:szCs w:val="16"/>
        </w:rPr>
        <w:t xml:space="preserve"> o </w:t>
      </w:r>
      <w:r w:rsidRPr="007547B1">
        <w:rPr>
          <w:rFonts w:ascii="Garamond" w:hAnsi="Garamond"/>
          <w:sz w:val="16"/>
          <w:szCs w:val="16"/>
        </w:rPr>
        <w:t>vydědění,</w:t>
      </w:r>
      <w:r w:rsidR="00581133" w:rsidRPr="007547B1">
        <w:rPr>
          <w:rFonts w:ascii="Garamond" w:hAnsi="Garamond"/>
          <w:sz w:val="16"/>
          <w:szCs w:val="16"/>
        </w:rPr>
        <w:t xml:space="preserve"> o </w:t>
      </w:r>
      <w:r w:rsidRPr="007547B1">
        <w:rPr>
          <w:rFonts w:ascii="Garamond" w:hAnsi="Garamond"/>
          <w:sz w:val="16"/>
          <w:szCs w:val="16"/>
        </w:rPr>
        <w:t>smlouvě</w:t>
      </w:r>
      <w:r w:rsidR="00581133" w:rsidRPr="007547B1">
        <w:rPr>
          <w:rFonts w:ascii="Garamond" w:hAnsi="Garamond"/>
          <w:sz w:val="16"/>
          <w:szCs w:val="16"/>
        </w:rPr>
        <w:t xml:space="preserve"> o </w:t>
      </w:r>
      <w:r w:rsidRPr="007547B1">
        <w:rPr>
          <w:rFonts w:ascii="Garamond" w:hAnsi="Garamond"/>
          <w:sz w:val="16"/>
          <w:szCs w:val="16"/>
        </w:rPr>
        <w:t>zřeknutí se dědického práva nebo</w:t>
      </w:r>
      <w:r w:rsidR="00581133" w:rsidRPr="007547B1">
        <w:rPr>
          <w:rFonts w:ascii="Garamond" w:hAnsi="Garamond"/>
          <w:sz w:val="16"/>
          <w:szCs w:val="16"/>
        </w:rPr>
        <w:t xml:space="preserve"> o </w:t>
      </w:r>
      <w:r w:rsidRPr="007547B1">
        <w:rPr>
          <w:rFonts w:ascii="Garamond" w:hAnsi="Garamond"/>
          <w:sz w:val="16"/>
          <w:szCs w:val="16"/>
        </w:rPr>
        <w:t>zrušení těchto právních jednání (dále jen „</w:t>
      </w:r>
      <w:r w:rsidRPr="007547B1">
        <w:rPr>
          <w:rFonts w:ascii="Garamond" w:hAnsi="Garamond"/>
          <w:b/>
          <w:sz w:val="16"/>
          <w:szCs w:val="16"/>
        </w:rPr>
        <w:t>závěť</w:t>
      </w:r>
      <w:r w:rsidRPr="007547B1">
        <w:rPr>
          <w:rFonts w:ascii="Garamond" w:hAnsi="Garamond"/>
          <w:sz w:val="16"/>
          <w:szCs w:val="16"/>
        </w:rPr>
        <w:t>“)</w:t>
      </w:r>
      <w:r w:rsidR="009709AD" w:rsidRPr="007547B1">
        <w:rPr>
          <w:rFonts w:ascii="Garamond" w:hAnsi="Garamond"/>
          <w:sz w:val="16"/>
          <w:szCs w:val="16"/>
        </w:rPr>
        <w:t xml:space="preserve"> v </w:t>
      </w:r>
      <w:r w:rsidRPr="007547B1">
        <w:rPr>
          <w:rFonts w:ascii="Garamond" w:hAnsi="Garamond"/>
          <w:sz w:val="16"/>
          <w:szCs w:val="16"/>
        </w:rPr>
        <w:t>rámci řízení</w:t>
      </w:r>
      <w:r w:rsidR="00581133" w:rsidRPr="007547B1">
        <w:rPr>
          <w:rFonts w:ascii="Garamond" w:hAnsi="Garamond"/>
          <w:sz w:val="16"/>
          <w:szCs w:val="16"/>
        </w:rPr>
        <w:t xml:space="preserve"> o </w:t>
      </w:r>
      <w:r w:rsidRPr="007547B1">
        <w:rPr>
          <w:rFonts w:ascii="Garamond" w:hAnsi="Garamond"/>
          <w:sz w:val="16"/>
          <w:szCs w:val="16"/>
        </w:rPr>
        <w:t>pozůstalosti.</w:t>
      </w:r>
    </w:p>
    <w:p w:rsidR="00157FE6" w:rsidRPr="007547B1" w:rsidRDefault="00157FE6" w:rsidP="008D5D62">
      <w:pPr>
        <w:numPr>
          <w:ilvl w:val="0"/>
          <w:numId w:val="177"/>
        </w:numPr>
        <w:rPr>
          <w:rFonts w:ascii="Garamond" w:hAnsi="Garamond"/>
          <w:sz w:val="16"/>
          <w:szCs w:val="16"/>
        </w:rPr>
      </w:pPr>
      <w:r w:rsidRPr="007547B1">
        <w:rPr>
          <w:rFonts w:ascii="Garamond" w:hAnsi="Garamond"/>
          <w:sz w:val="16"/>
          <w:szCs w:val="16"/>
        </w:rPr>
        <w:t>Obsahuje-li listina více právních úkonů podléhajících evidenci, zapíše se do seznamu jen jednou.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039" w:name="_Toc233193666"/>
      <w:bookmarkStart w:id="13040" w:name="_Toc221857259"/>
      <w:bookmarkStart w:id="13041" w:name="_Toc233210264"/>
      <w:bookmarkStart w:id="13042" w:name="_Toc233284083"/>
      <w:bookmarkStart w:id="13043" w:name="_Toc233286886"/>
      <w:bookmarkStart w:id="13044" w:name="_Toc233289848"/>
      <w:bookmarkStart w:id="13045" w:name="_Toc233292956"/>
      <w:bookmarkStart w:id="13046" w:name="_Toc233293625"/>
      <w:bookmarkStart w:id="13047" w:name="_Toc233199693"/>
      <w:bookmarkStart w:id="13048" w:name="_Toc233213860"/>
      <w:bookmarkStart w:id="13049" w:name="_Toc233216919"/>
      <w:bookmarkStart w:id="13050" w:name="_Toc213960294"/>
      <w:bookmarkStart w:id="13051" w:name="_Toc233301736"/>
      <w:bookmarkStart w:id="13052" w:name="_Toc233303068"/>
      <w:bookmarkStart w:id="13053" w:name="_Toc233308343"/>
      <w:bookmarkStart w:id="13054" w:name="_Toc233313903"/>
      <w:bookmarkStart w:id="13055" w:name="_Toc233316204"/>
      <w:bookmarkStart w:id="13056" w:name="_Toc233343090"/>
      <w:bookmarkStart w:id="13057" w:name="_Toc233343756"/>
      <w:bookmarkStart w:id="13058" w:name="_Toc233345101"/>
      <w:bookmarkStart w:id="13059" w:name="_Toc233355584"/>
      <w:bookmarkStart w:id="13060" w:name="_Toc233358274"/>
      <w:bookmarkStart w:id="13061" w:name="_Toc233368956"/>
      <w:bookmarkStart w:id="13062" w:name="_Toc233371086"/>
      <w:bookmarkStart w:id="13063" w:name="_Toc509851643"/>
      <w:r w:rsidRPr="007547B1">
        <w:rPr>
          <w:rFonts w:ascii="Garamond" w:hAnsi="Garamond"/>
          <w:b/>
          <w:sz w:val="16"/>
          <w:szCs w:val="16"/>
        </w:rPr>
        <w:t>II.</w:t>
      </w:r>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p>
    <w:p w:rsidR="00157FE6" w:rsidRPr="007547B1" w:rsidRDefault="00157FE6" w:rsidP="00157FE6">
      <w:pPr>
        <w:ind w:firstLine="360"/>
        <w:rPr>
          <w:rFonts w:ascii="Garamond" w:hAnsi="Garamond"/>
          <w:sz w:val="16"/>
          <w:szCs w:val="16"/>
        </w:rPr>
      </w:pPr>
      <w:r w:rsidRPr="007547B1">
        <w:rPr>
          <w:rFonts w:ascii="Garamond" w:hAnsi="Garamond"/>
          <w:sz w:val="16"/>
          <w:szCs w:val="16"/>
        </w:rPr>
        <w:t>Do seznamu závětí se zapisují</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běžné číslo</w:t>
      </w:r>
      <w:r w:rsidR="004609A0" w:rsidRPr="007547B1">
        <w:rPr>
          <w:rFonts w:ascii="Garamond" w:hAnsi="Garamond"/>
          <w:sz w:val="16"/>
          <w:szCs w:val="16"/>
        </w:rPr>
        <w:t xml:space="preserve"> a </w:t>
      </w:r>
      <w:r w:rsidRPr="007547B1">
        <w:rPr>
          <w:rFonts w:ascii="Garamond" w:hAnsi="Garamond"/>
          <w:sz w:val="16"/>
          <w:szCs w:val="16"/>
        </w:rPr>
        <w:t>rok, pod kterými je prohlášená závěť</w:t>
      </w:r>
      <w:r w:rsidR="009709AD" w:rsidRPr="007547B1">
        <w:rPr>
          <w:rFonts w:ascii="Garamond" w:hAnsi="Garamond"/>
          <w:sz w:val="16"/>
          <w:szCs w:val="16"/>
        </w:rPr>
        <w:t xml:space="preserve"> v </w:t>
      </w:r>
      <w:r w:rsidRPr="007547B1">
        <w:rPr>
          <w:rFonts w:ascii="Garamond" w:hAnsi="Garamond"/>
          <w:sz w:val="16"/>
          <w:szCs w:val="16"/>
        </w:rPr>
        <w:t>seznamu evidována,</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datum, kdy byla listina doručena soudu,</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zůstaviteli</w:t>
      </w:r>
      <w:r w:rsidR="00581133" w:rsidRPr="007547B1">
        <w:rPr>
          <w:rFonts w:ascii="Garamond" w:hAnsi="Garamond"/>
          <w:sz w:val="16"/>
          <w:szCs w:val="16"/>
        </w:rPr>
        <w:t xml:space="preserve"> – </w:t>
      </w:r>
      <w:r w:rsidRPr="007547B1">
        <w:rPr>
          <w:rFonts w:ascii="Garamond" w:hAnsi="Garamond"/>
          <w:sz w:val="16"/>
          <w:szCs w:val="16"/>
        </w:rPr>
        <w:t>osobní jméno, příjmení, rodné číslo (datum narození tam, kde rodné číslo není známo, nebo jej osoba nemá přiděleno), další údaje, které jsou</w:t>
      </w:r>
      <w:r w:rsidR="009709AD" w:rsidRPr="007547B1">
        <w:rPr>
          <w:rFonts w:ascii="Garamond" w:hAnsi="Garamond"/>
          <w:sz w:val="16"/>
          <w:szCs w:val="16"/>
        </w:rPr>
        <w:t xml:space="preserve"> v </w:t>
      </w:r>
      <w:r w:rsidRPr="007547B1">
        <w:rPr>
          <w:rFonts w:ascii="Garamond" w:hAnsi="Garamond"/>
          <w:sz w:val="16"/>
          <w:szCs w:val="16"/>
        </w:rPr>
        <w:t>informačním systému dostupné</w:t>
      </w:r>
      <w:r w:rsidR="009709AD" w:rsidRPr="007547B1">
        <w:rPr>
          <w:rFonts w:ascii="Garamond" w:hAnsi="Garamond"/>
          <w:sz w:val="16"/>
          <w:szCs w:val="16"/>
        </w:rPr>
        <w:t xml:space="preserve"> v </w:t>
      </w:r>
      <w:r w:rsidRPr="007547B1">
        <w:rPr>
          <w:rFonts w:ascii="Garamond" w:hAnsi="Garamond"/>
          <w:sz w:val="16"/>
          <w:szCs w:val="16"/>
        </w:rPr>
        <w:t>seznamu jmen,</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bydliště</w:t>
      </w:r>
      <w:r w:rsidR="009709AD" w:rsidRPr="007547B1">
        <w:rPr>
          <w:rFonts w:ascii="Garamond" w:hAnsi="Garamond"/>
          <w:sz w:val="16"/>
          <w:szCs w:val="16"/>
        </w:rPr>
        <w:t xml:space="preserve"> v </w:t>
      </w:r>
      <w:r w:rsidRPr="007547B1">
        <w:rPr>
          <w:rFonts w:ascii="Garamond" w:hAnsi="Garamond"/>
          <w:sz w:val="16"/>
          <w:szCs w:val="16"/>
        </w:rPr>
        <w:t>den smrti zůstavitele,</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jméno</w:t>
      </w:r>
      <w:r w:rsidR="004609A0" w:rsidRPr="007547B1">
        <w:rPr>
          <w:rFonts w:ascii="Garamond" w:hAnsi="Garamond"/>
          <w:sz w:val="16"/>
          <w:szCs w:val="16"/>
        </w:rPr>
        <w:t xml:space="preserve"> a </w:t>
      </w:r>
      <w:r w:rsidRPr="007547B1">
        <w:rPr>
          <w:rFonts w:ascii="Garamond" w:hAnsi="Garamond"/>
          <w:sz w:val="16"/>
          <w:szCs w:val="16"/>
        </w:rPr>
        <w:t>sídlo notáře, který byl pověřen jako soudní komisař</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pozůstalosti, příp. jméno</w:t>
      </w:r>
      <w:r w:rsidR="004609A0" w:rsidRPr="007547B1">
        <w:rPr>
          <w:rFonts w:ascii="Garamond" w:hAnsi="Garamond"/>
          <w:sz w:val="16"/>
          <w:szCs w:val="16"/>
        </w:rPr>
        <w:t xml:space="preserve"> a </w:t>
      </w:r>
      <w:r w:rsidRPr="007547B1">
        <w:rPr>
          <w:rFonts w:ascii="Garamond" w:hAnsi="Garamond"/>
          <w:sz w:val="16"/>
          <w:szCs w:val="16"/>
        </w:rPr>
        <w:t>sídlo notáře,</w:t>
      </w:r>
      <w:r w:rsidR="00581133" w:rsidRPr="007547B1">
        <w:rPr>
          <w:rFonts w:ascii="Garamond" w:hAnsi="Garamond"/>
          <w:sz w:val="16"/>
          <w:szCs w:val="16"/>
        </w:rPr>
        <w:t xml:space="preserve"> u </w:t>
      </w:r>
      <w:r w:rsidRPr="007547B1">
        <w:rPr>
          <w:rFonts w:ascii="Garamond" w:hAnsi="Garamond"/>
          <w:sz w:val="16"/>
          <w:szCs w:val="16"/>
        </w:rPr>
        <w:t>nějž byla závěť uložena,</w:t>
      </w:r>
      <w:r w:rsidR="004609A0" w:rsidRPr="007547B1">
        <w:rPr>
          <w:rFonts w:ascii="Garamond" w:hAnsi="Garamond"/>
          <w:sz w:val="16"/>
          <w:szCs w:val="16"/>
        </w:rPr>
        <w:t xml:space="preserve"> a </w:t>
      </w:r>
      <w:r w:rsidRPr="007547B1">
        <w:rPr>
          <w:rFonts w:ascii="Garamond" w:hAnsi="Garamond"/>
          <w:sz w:val="16"/>
          <w:szCs w:val="16"/>
        </w:rPr>
        <w:t>spisová značka, pod níž byla evidována,</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označení soudu, který žádá</w:t>
      </w:r>
      <w:r w:rsidR="00581133" w:rsidRPr="007547B1">
        <w:rPr>
          <w:rFonts w:ascii="Garamond" w:hAnsi="Garamond"/>
          <w:sz w:val="16"/>
          <w:szCs w:val="16"/>
        </w:rPr>
        <w:t xml:space="preserve"> o </w:t>
      </w:r>
      <w:r w:rsidRPr="007547B1">
        <w:rPr>
          <w:rFonts w:ascii="Garamond" w:hAnsi="Garamond"/>
          <w:sz w:val="16"/>
          <w:szCs w:val="16"/>
        </w:rPr>
        <w:t>prohlášení závěti (v případě dožádání),</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datum prohlášení závěti</w:t>
      </w:r>
      <w:r w:rsidR="004609A0" w:rsidRPr="007547B1">
        <w:rPr>
          <w:rFonts w:ascii="Garamond" w:hAnsi="Garamond"/>
          <w:sz w:val="16"/>
          <w:szCs w:val="16"/>
        </w:rPr>
        <w:t xml:space="preserve"> a </w:t>
      </w:r>
      <w:r w:rsidRPr="007547B1">
        <w:rPr>
          <w:rFonts w:ascii="Garamond" w:hAnsi="Garamond"/>
          <w:sz w:val="16"/>
          <w:szCs w:val="16"/>
        </w:rPr>
        <w:t>spisová značka D</w:t>
      </w:r>
      <w:r w:rsidR="004609A0" w:rsidRPr="007547B1">
        <w:rPr>
          <w:rFonts w:ascii="Garamond" w:hAnsi="Garamond"/>
          <w:sz w:val="16"/>
          <w:szCs w:val="16"/>
        </w:rPr>
        <w:t xml:space="preserve"> a </w:t>
      </w:r>
      <w:r w:rsidRPr="007547B1">
        <w:rPr>
          <w:rFonts w:ascii="Garamond" w:hAnsi="Garamond"/>
          <w:sz w:val="16"/>
          <w:szCs w:val="16"/>
        </w:rPr>
        <w:t>Nd,</w:t>
      </w:r>
    </w:p>
    <w:p w:rsidR="00157FE6" w:rsidRPr="007547B1" w:rsidRDefault="00157FE6" w:rsidP="008D5D62">
      <w:pPr>
        <w:pStyle w:val="Seznam"/>
        <w:numPr>
          <w:ilvl w:val="0"/>
          <w:numId w:val="406"/>
        </w:numPr>
        <w:jc w:val="both"/>
        <w:rPr>
          <w:rFonts w:ascii="Garamond" w:hAnsi="Garamond"/>
          <w:sz w:val="16"/>
          <w:szCs w:val="16"/>
        </w:rPr>
      </w:pPr>
      <w:r w:rsidRPr="007547B1">
        <w:rPr>
          <w:rFonts w:ascii="Garamond" w:hAnsi="Garamond"/>
          <w:sz w:val="16"/>
          <w:szCs w:val="16"/>
        </w:rPr>
        <w:t>další údaje potřebné ke správné evidenci věcí</w:t>
      </w:r>
      <w:r w:rsidR="004609A0" w:rsidRPr="007547B1">
        <w:rPr>
          <w:rFonts w:ascii="Garamond" w:hAnsi="Garamond"/>
          <w:sz w:val="16"/>
          <w:szCs w:val="16"/>
        </w:rPr>
        <w:t xml:space="preserve"> a </w:t>
      </w:r>
      <w:r w:rsidRPr="007547B1">
        <w:rPr>
          <w:rFonts w:ascii="Garamond" w:hAnsi="Garamond"/>
          <w:sz w:val="16"/>
          <w:szCs w:val="16"/>
        </w:rPr>
        <w:t>statistických údajů dle příslušných právních předpisů, metodických pokynů ministerstva</w:t>
      </w:r>
      <w:r w:rsidR="004609A0" w:rsidRPr="007547B1">
        <w:rPr>
          <w:rFonts w:ascii="Garamond" w:hAnsi="Garamond"/>
          <w:sz w:val="16"/>
          <w:szCs w:val="16"/>
        </w:rPr>
        <w:t xml:space="preserve"> a </w:t>
      </w:r>
      <w:r w:rsidRPr="007547B1">
        <w:rPr>
          <w:rFonts w:ascii="Garamond" w:hAnsi="Garamond"/>
          <w:sz w:val="16"/>
          <w:szCs w:val="16"/>
        </w:rPr>
        <w:t>uživatelských příruček</w:t>
      </w:r>
      <w:r w:rsidR="00581133" w:rsidRPr="007547B1">
        <w:rPr>
          <w:rFonts w:ascii="Garamond" w:hAnsi="Garamond"/>
          <w:sz w:val="16"/>
          <w:szCs w:val="16"/>
        </w:rPr>
        <w:t xml:space="preserve"> k </w:t>
      </w:r>
      <w:r w:rsidRPr="007547B1">
        <w:rPr>
          <w:rFonts w:ascii="Garamond" w:hAnsi="Garamond"/>
          <w:sz w:val="16"/>
          <w:szCs w:val="16"/>
        </w:rPr>
        <w:t>vedení rejstříků</w:t>
      </w:r>
      <w:r w:rsidR="009709AD" w:rsidRPr="007547B1">
        <w:rPr>
          <w:rFonts w:ascii="Garamond" w:hAnsi="Garamond"/>
          <w:sz w:val="16"/>
          <w:szCs w:val="16"/>
        </w:rPr>
        <w:t xml:space="preserve"> v </w:t>
      </w:r>
      <w:r w:rsidRPr="007547B1">
        <w:rPr>
          <w:rFonts w:ascii="Garamond" w:hAnsi="Garamond"/>
          <w:sz w:val="16"/>
          <w:szCs w:val="16"/>
        </w:rPr>
        <w:t>informačních systémech soudů.</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3064" w:name="_Toc233193668"/>
      <w:bookmarkStart w:id="13065" w:name="_Toc221857261"/>
      <w:bookmarkStart w:id="13066" w:name="_Toc233210266"/>
      <w:bookmarkStart w:id="13067" w:name="_Toc233284085"/>
      <w:bookmarkStart w:id="13068" w:name="_Toc233286888"/>
      <w:bookmarkStart w:id="13069" w:name="_Toc233289850"/>
      <w:bookmarkStart w:id="13070" w:name="_Toc233292958"/>
      <w:bookmarkStart w:id="13071" w:name="_Toc233293627"/>
      <w:bookmarkStart w:id="13072" w:name="_Toc233199695"/>
      <w:bookmarkStart w:id="13073" w:name="_Toc233213862"/>
      <w:bookmarkStart w:id="13074" w:name="_Toc233216921"/>
      <w:bookmarkStart w:id="13075" w:name="_Toc213960296"/>
      <w:bookmarkStart w:id="13076" w:name="_Toc233301738"/>
      <w:bookmarkStart w:id="13077" w:name="_Toc233303070"/>
      <w:bookmarkStart w:id="13078" w:name="_Toc233308345"/>
      <w:bookmarkStart w:id="13079" w:name="_Toc233313905"/>
      <w:bookmarkStart w:id="13080" w:name="_Toc233316206"/>
      <w:bookmarkStart w:id="13081" w:name="_Toc233343092"/>
      <w:bookmarkStart w:id="13082" w:name="_Toc233343758"/>
      <w:bookmarkStart w:id="13083" w:name="_Toc233345103"/>
      <w:bookmarkStart w:id="13084" w:name="_Toc233355586"/>
      <w:bookmarkStart w:id="13085" w:name="_Toc233358276"/>
      <w:bookmarkStart w:id="13086" w:name="_Toc233368958"/>
      <w:bookmarkStart w:id="13087" w:name="_Toc233371088"/>
      <w:bookmarkStart w:id="13088" w:name="_Toc509851644"/>
      <w:r w:rsidRPr="007547B1">
        <w:rPr>
          <w:rFonts w:ascii="Garamond" w:eastAsia="MS Mincho" w:hAnsi="Garamond"/>
          <w:b/>
          <w:sz w:val="16"/>
          <w:szCs w:val="16"/>
        </w:rPr>
        <w:t xml:space="preserve">30. Kniha úschov – vzor </w:t>
      </w:r>
      <w:r w:rsidR="00FE0AA5">
        <w:rPr>
          <w:rFonts w:ascii="Garamond" w:eastAsia="MS Mincho" w:hAnsi="Garamond"/>
          <w:b/>
          <w:sz w:val="16"/>
          <w:szCs w:val="16"/>
        </w:rPr>
        <w:t>č. </w:t>
      </w:r>
      <w:r w:rsidRPr="007547B1">
        <w:rPr>
          <w:rFonts w:ascii="Garamond" w:eastAsia="MS Mincho" w:hAnsi="Garamond"/>
          <w:b/>
          <w:sz w:val="16"/>
          <w:szCs w:val="16"/>
        </w:rPr>
        <w:t xml:space="preserve">188 </w:t>
      </w:r>
      <w:r w:rsidR="00B32F66" w:rsidRPr="007547B1">
        <w:rPr>
          <w:rFonts w:ascii="Garamond" w:eastAsia="MS Mincho" w:hAnsi="Garamond"/>
          <w:b/>
          <w:sz w:val="16"/>
          <w:szCs w:val="16"/>
        </w:rPr>
        <w:t>v. k. ř.</w:t>
      </w:r>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879"/>
        <w:gridCol w:w="879"/>
        <w:gridCol w:w="2580"/>
        <w:gridCol w:w="1293"/>
        <w:gridCol w:w="1304"/>
        <w:gridCol w:w="1304"/>
        <w:gridCol w:w="1304"/>
      </w:tblGrid>
      <w:tr w:rsidR="000F1416" w:rsidRPr="007547B1">
        <w:trPr>
          <w:cantSplit/>
        </w:trPr>
        <w:tc>
          <w:tcPr>
            <w:tcW w:w="767"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879"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 přijetí</w:t>
            </w:r>
          </w:p>
        </w:tc>
        <w:tc>
          <w:tcPr>
            <w:tcW w:w="879"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 značka</w:t>
            </w:r>
          </w:p>
        </w:tc>
        <w:tc>
          <w:tcPr>
            <w:tcW w:w="2580"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Věc</w:t>
            </w:r>
            <w:r w:rsidRPr="007547B1">
              <w:rPr>
                <w:rFonts w:ascii="Garamond" w:hAnsi="Garamond"/>
                <w:sz w:val="16"/>
                <w:szCs w:val="16"/>
              </w:rPr>
              <w:br/>
              <w:t>(jméno, příjmení, datum úmrtí</w:t>
            </w:r>
            <w:r w:rsidRPr="007547B1">
              <w:rPr>
                <w:rFonts w:ascii="Garamond" w:hAnsi="Garamond"/>
                <w:sz w:val="16"/>
                <w:szCs w:val="16"/>
              </w:rPr>
              <w:br/>
              <w:t>zůstavitele popř. jméno, příjmení</w:t>
            </w:r>
            <w:r w:rsidR="004609A0" w:rsidRPr="007547B1">
              <w:rPr>
                <w:rFonts w:ascii="Garamond" w:hAnsi="Garamond"/>
                <w:sz w:val="16"/>
                <w:szCs w:val="16"/>
              </w:rPr>
              <w:t xml:space="preserve"> a </w:t>
            </w:r>
            <w:r w:rsidRPr="007547B1">
              <w:rPr>
                <w:rFonts w:ascii="Garamond" w:hAnsi="Garamond"/>
                <w:sz w:val="16"/>
                <w:szCs w:val="16"/>
              </w:rPr>
              <w:t>bydliště složitele</w:t>
            </w:r>
            <w:r w:rsidR="004609A0" w:rsidRPr="007547B1">
              <w:rPr>
                <w:rFonts w:ascii="Garamond" w:hAnsi="Garamond"/>
                <w:sz w:val="16"/>
                <w:szCs w:val="16"/>
              </w:rPr>
              <w:t xml:space="preserve"> a </w:t>
            </w:r>
            <w:r w:rsidRPr="007547B1">
              <w:rPr>
                <w:rFonts w:ascii="Garamond" w:hAnsi="Garamond"/>
                <w:sz w:val="16"/>
                <w:szCs w:val="16"/>
              </w:rPr>
              <w:t>oprávněného,</w:t>
            </w:r>
            <w:r w:rsidR="00581133" w:rsidRPr="007547B1">
              <w:rPr>
                <w:rFonts w:ascii="Garamond" w:hAnsi="Garamond"/>
                <w:sz w:val="16"/>
                <w:szCs w:val="16"/>
              </w:rPr>
              <w:t xml:space="preserve"> u </w:t>
            </w:r>
            <w:r w:rsidRPr="007547B1">
              <w:rPr>
                <w:rFonts w:ascii="Garamond" w:hAnsi="Garamond"/>
                <w:sz w:val="16"/>
                <w:szCs w:val="16"/>
              </w:rPr>
              <w:t>právnických osob název</w:t>
            </w:r>
            <w:r w:rsidR="004609A0" w:rsidRPr="007547B1">
              <w:rPr>
                <w:rFonts w:ascii="Garamond" w:hAnsi="Garamond"/>
                <w:sz w:val="16"/>
                <w:szCs w:val="16"/>
              </w:rPr>
              <w:t xml:space="preserve"> a </w:t>
            </w:r>
            <w:r w:rsidRPr="007547B1">
              <w:rPr>
                <w:rFonts w:ascii="Garamond" w:hAnsi="Garamond"/>
                <w:sz w:val="16"/>
                <w:szCs w:val="16"/>
              </w:rPr>
              <w:t>sídlo)</w:t>
            </w:r>
          </w:p>
        </w:tc>
        <w:tc>
          <w:tcPr>
            <w:tcW w:w="1293"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Předmět úschovy</w:t>
            </w:r>
          </w:p>
        </w:tc>
        <w:tc>
          <w:tcPr>
            <w:tcW w:w="3912" w:type="dxa"/>
            <w:gridSpan w:val="3"/>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Uložení</w:t>
            </w:r>
          </w:p>
        </w:tc>
      </w:tr>
      <w:tr w:rsidR="000F1416" w:rsidRPr="007547B1">
        <w:trPr>
          <w:cantSplit/>
        </w:trPr>
        <w:tc>
          <w:tcPr>
            <w:tcW w:w="767" w:type="dxa"/>
            <w:vMerge/>
            <w:vAlign w:val="center"/>
          </w:tcPr>
          <w:p w:rsidR="000F1416" w:rsidRPr="007547B1" w:rsidRDefault="000F1416" w:rsidP="00B04A98">
            <w:pPr>
              <w:ind w:right="1"/>
              <w:jc w:val="center"/>
              <w:rPr>
                <w:rFonts w:ascii="Garamond" w:hAnsi="Garamond"/>
                <w:sz w:val="16"/>
                <w:szCs w:val="16"/>
              </w:rPr>
            </w:pPr>
          </w:p>
        </w:tc>
        <w:tc>
          <w:tcPr>
            <w:tcW w:w="879" w:type="dxa"/>
            <w:vMerge/>
            <w:vAlign w:val="center"/>
          </w:tcPr>
          <w:p w:rsidR="000F1416" w:rsidRPr="007547B1" w:rsidRDefault="000F1416" w:rsidP="00B04A98">
            <w:pPr>
              <w:ind w:right="1"/>
              <w:jc w:val="center"/>
              <w:rPr>
                <w:rFonts w:ascii="Garamond" w:hAnsi="Garamond"/>
                <w:sz w:val="16"/>
                <w:szCs w:val="16"/>
              </w:rPr>
            </w:pPr>
          </w:p>
        </w:tc>
        <w:tc>
          <w:tcPr>
            <w:tcW w:w="879" w:type="dxa"/>
            <w:vMerge/>
            <w:vAlign w:val="center"/>
          </w:tcPr>
          <w:p w:rsidR="000F1416" w:rsidRPr="007547B1" w:rsidRDefault="000F1416" w:rsidP="00B04A98">
            <w:pPr>
              <w:ind w:right="1"/>
              <w:jc w:val="center"/>
              <w:rPr>
                <w:rFonts w:ascii="Garamond" w:hAnsi="Garamond"/>
                <w:sz w:val="16"/>
                <w:szCs w:val="16"/>
              </w:rPr>
            </w:pPr>
          </w:p>
        </w:tc>
        <w:tc>
          <w:tcPr>
            <w:tcW w:w="2580" w:type="dxa"/>
            <w:vMerge/>
            <w:vAlign w:val="center"/>
          </w:tcPr>
          <w:p w:rsidR="000F1416" w:rsidRPr="007547B1" w:rsidRDefault="000F1416" w:rsidP="00B04A98">
            <w:pPr>
              <w:ind w:right="1"/>
              <w:jc w:val="center"/>
              <w:rPr>
                <w:rFonts w:ascii="Garamond" w:hAnsi="Garamond"/>
                <w:sz w:val="16"/>
                <w:szCs w:val="16"/>
              </w:rPr>
            </w:pPr>
          </w:p>
        </w:tc>
        <w:tc>
          <w:tcPr>
            <w:tcW w:w="1293" w:type="dxa"/>
            <w:vMerge/>
            <w:vAlign w:val="center"/>
          </w:tcPr>
          <w:p w:rsidR="000F1416" w:rsidRPr="007547B1" w:rsidRDefault="000F1416" w:rsidP="00B04A98">
            <w:pPr>
              <w:ind w:right="1"/>
              <w:jc w:val="center"/>
              <w:rPr>
                <w:rFonts w:ascii="Garamond" w:hAnsi="Garamond"/>
                <w:sz w:val="16"/>
                <w:szCs w:val="16"/>
              </w:rPr>
            </w:pPr>
          </w:p>
        </w:tc>
        <w:tc>
          <w:tcPr>
            <w:tcW w:w="13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 kovové skříni</w:t>
            </w:r>
          </w:p>
        </w:tc>
        <w:tc>
          <w:tcPr>
            <w:tcW w:w="13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u peněžního ústavu (číslo běžného účtu, popř. číslo depozitního účtu)</w:t>
            </w:r>
          </w:p>
        </w:tc>
        <w:tc>
          <w:tcPr>
            <w:tcW w:w="13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u schovatele</w:t>
            </w:r>
          </w:p>
        </w:tc>
      </w:tr>
      <w:tr w:rsidR="000F1416" w:rsidRPr="007547B1">
        <w:tc>
          <w:tcPr>
            <w:tcW w:w="76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87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879"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58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293"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3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3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13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752"/>
        <w:gridCol w:w="1752"/>
        <w:gridCol w:w="1750"/>
        <w:gridCol w:w="2540"/>
      </w:tblGrid>
      <w:tr w:rsidR="000F1416" w:rsidRPr="007547B1">
        <w:trPr>
          <w:cantSplit/>
        </w:trPr>
        <w:tc>
          <w:tcPr>
            <w:tcW w:w="2552"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Nakládání</w:t>
            </w:r>
            <w:r w:rsidR="00581133" w:rsidRPr="007547B1">
              <w:rPr>
                <w:rFonts w:ascii="Garamond" w:hAnsi="Garamond"/>
                <w:sz w:val="16"/>
                <w:szCs w:val="16"/>
              </w:rPr>
              <w:t xml:space="preserve"> s </w:t>
            </w:r>
            <w:r w:rsidRPr="007547B1">
              <w:rPr>
                <w:rFonts w:ascii="Garamond" w:hAnsi="Garamond"/>
                <w:sz w:val="16"/>
                <w:szCs w:val="16"/>
              </w:rPr>
              <w:t>úschovou před jejím zrušením (datum, účel vydání, jméno, příjmení, bydliště, průkaz totožnosti</w:t>
            </w:r>
            <w:r w:rsidR="004609A0" w:rsidRPr="007547B1">
              <w:rPr>
                <w:rFonts w:ascii="Garamond" w:hAnsi="Garamond"/>
                <w:sz w:val="16"/>
                <w:szCs w:val="16"/>
              </w:rPr>
              <w:t xml:space="preserve"> a </w:t>
            </w:r>
            <w:r w:rsidRPr="007547B1">
              <w:rPr>
                <w:rFonts w:ascii="Garamond" w:hAnsi="Garamond"/>
                <w:sz w:val="16"/>
                <w:szCs w:val="16"/>
              </w:rPr>
              <w:t>podpis přejímatele</w:t>
            </w:r>
            <w:r w:rsidRPr="007547B1">
              <w:rPr>
                <w:rFonts w:ascii="Garamond" w:hAnsi="Garamond"/>
                <w:sz w:val="16"/>
                <w:szCs w:val="16"/>
              </w:rPr>
              <w:sym w:font="Symbol" w:char="F03B"/>
            </w:r>
            <w:r w:rsidRPr="007547B1">
              <w:rPr>
                <w:rFonts w:ascii="Garamond" w:hAnsi="Garamond"/>
                <w:sz w:val="16"/>
                <w:szCs w:val="16"/>
              </w:rPr>
              <w:t>u zaměstnance soudu funkce, jméno</w:t>
            </w:r>
            <w:r w:rsidR="004609A0" w:rsidRPr="007547B1">
              <w:rPr>
                <w:rFonts w:ascii="Garamond" w:hAnsi="Garamond"/>
                <w:sz w:val="16"/>
                <w:szCs w:val="16"/>
              </w:rPr>
              <w:t xml:space="preserve"> a </w:t>
            </w:r>
            <w:r w:rsidRPr="007547B1">
              <w:rPr>
                <w:rFonts w:ascii="Garamond" w:hAnsi="Garamond"/>
                <w:sz w:val="16"/>
                <w:szCs w:val="16"/>
              </w:rPr>
              <w:t>příjmení, podpis</w:t>
            </w:r>
            <w:r w:rsidRPr="007547B1">
              <w:rPr>
                <w:rFonts w:ascii="Garamond" w:hAnsi="Garamond"/>
                <w:sz w:val="16"/>
                <w:szCs w:val="16"/>
              </w:rPr>
              <w:sym w:font="Symbol" w:char="F03B"/>
            </w:r>
            <w:r w:rsidRPr="007547B1">
              <w:rPr>
                <w:rFonts w:ascii="Garamond" w:hAnsi="Garamond"/>
                <w:sz w:val="16"/>
                <w:szCs w:val="16"/>
              </w:rPr>
              <w:t xml:space="preserve"> při vracení úschovy pozn. „Vrátil“, datum</w:t>
            </w:r>
            <w:r w:rsidR="004609A0" w:rsidRPr="007547B1">
              <w:rPr>
                <w:rFonts w:ascii="Garamond" w:hAnsi="Garamond"/>
                <w:sz w:val="16"/>
                <w:szCs w:val="16"/>
              </w:rPr>
              <w:t xml:space="preserve"> a </w:t>
            </w:r>
            <w:r w:rsidRPr="007547B1">
              <w:rPr>
                <w:rFonts w:ascii="Garamond" w:hAnsi="Garamond"/>
                <w:sz w:val="16"/>
                <w:szCs w:val="16"/>
              </w:rPr>
              <w:t>podpis</w:t>
            </w:r>
          </w:p>
        </w:tc>
        <w:tc>
          <w:tcPr>
            <w:tcW w:w="3504" w:type="dxa"/>
            <w:gridSpan w:val="2"/>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Zrušení úschovy</w:t>
            </w:r>
            <w:r w:rsidR="009709AD" w:rsidRPr="007547B1">
              <w:rPr>
                <w:rFonts w:ascii="Garamond" w:hAnsi="Garamond"/>
                <w:sz w:val="16"/>
                <w:szCs w:val="16"/>
              </w:rPr>
              <w:t xml:space="preserve"> v </w:t>
            </w:r>
            <w:r w:rsidRPr="007547B1">
              <w:rPr>
                <w:rFonts w:ascii="Garamond" w:hAnsi="Garamond"/>
                <w:sz w:val="16"/>
                <w:szCs w:val="16"/>
              </w:rPr>
              <w:t>kovové skříni</w:t>
            </w:r>
          </w:p>
        </w:tc>
        <w:tc>
          <w:tcPr>
            <w:tcW w:w="175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Zrušení úschovy u</w:t>
            </w:r>
          </w:p>
        </w:tc>
        <w:tc>
          <w:tcPr>
            <w:tcW w:w="2540"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2552" w:type="dxa"/>
            <w:vMerge/>
            <w:vAlign w:val="center"/>
          </w:tcPr>
          <w:p w:rsidR="000F1416" w:rsidRPr="007547B1" w:rsidRDefault="000F1416" w:rsidP="00B04A98">
            <w:pPr>
              <w:ind w:right="1"/>
              <w:jc w:val="center"/>
              <w:rPr>
                <w:rFonts w:ascii="Garamond" w:hAnsi="Garamond"/>
                <w:sz w:val="16"/>
                <w:szCs w:val="16"/>
              </w:rPr>
            </w:pPr>
          </w:p>
        </w:tc>
        <w:tc>
          <w:tcPr>
            <w:tcW w:w="175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 vydání</w:t>
            </w:r>
            <w:r w:rsidR="004609A0" w:rsidRPr="007547B1">
              <w:rPr>
                <w:rFonts w:ascii="Garamond" w:hAnsi="Garamond"/>
                <w:sz w:val="16"/>
                <w:szCs w:val="16"/>
              </w:rPr>
              <w:t xml:space="preserve"> a </w:t>
            </w:r>
            <w:r w:rsidR="00FE0AA5">
              <w:rPr>
                <w:rFonts w:ascii="Garamond" w:hAnsi="Garamond"/>
                <w:sz w:val="16"/>
                <w:szCs w:val="16"/>
              </w:rPr>
              <w:t>č. j. </w:t>
            </w:r>
            <w:r w:rsidRPr="007547B1">
              <w:rPr>
                <w:rFonts w:ascii="Garamond" w:hAnsi="Garamond"/>
                <w:sz w:val="16"/>
                <w:szCs w:val="16"/>
              </w:rPr>
              <w:t>poukazu</w:t>
            </w:r>
            <w:r w:rsidR="00581133" w:rsidRPr="007547B1">
              <w:rPr>
                <w:rFonts w:ascii="Garamond" w:hAnsi="Garamond"/>
                <w:sz w:val="16"/>
                <w:szCs w:val="16"/>
              </w:rPr>
              <w:t xml:space="preserve"> k </w:t>
            </w:r>
            <w:r w:rsidRPr="007547B1">
              <w:rPr>
                <w:rFonts w:ascii="Garamond" w:hAnsi="Garamond"/>
                <w:sz w:val="16"/>
                <w:szCs w:val="16"/>
              </w:rPr>
              <w:t>vydání</w:t>
            </w:r>
          </w:p>
        </w:tc>
        <w:tc>
          <w:tcPr>
            <w:tcW w:w="175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Jméno, příjmení, bydliště, průkaz totožnosti</w:t>
            </w:r>
            <w:r w:rsidR="004609A0" w:rsidRPr="007547B1">
              <w:rPr>
                <w:rFonts w:ascii="Garamond" w:hAnsi="Garamond"/>
                <w:sz w:val="16"/>
                <w:szCs w:val="16"/>
              </w:rPr>
              <w:t xml:space="preserve"> a </w:t>
            </w:r>
            <w:r w:rsidRPr="007547B1">
              <w:rPr>
                <w:rFonts w:ascii="Garamond" w:hAnsi="Garamond"/>
                <w:sz w:val="16"/>
                <w:szCs w:val="16"/>
              </w:rPr>
              <w:t>podpis příjemce, popř. razítko orgánu či právnické osoby</w:t>
            </w:r>
          </w:p>
        </w:tc>
        <w:tc>
          <w:tcPr>
            <w:tcW w:w="175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u peněžního ústavu či schovatele (</w:t>
            </w:r>
            <w:r w:rsidR="00FE0AA5">
              <w:rPr>
                <w:rFonts w:ascii="Garamond" w:hAnsi="Garamond"/>
                <w:sz w:val="16"/>
                <w:szCs w:val="16"/>
              </w:rPr>
              <w:t>č. j. </w:t>
            </w:r>
            <w:r w:rsidRPr="007547B1">
              <w:rPr>
                <w:rFonts w:ascii="Garamond" w:hAnsi="Garamond"/>
                <w:sz w:val="16"/>
                <w:szCs w:val="16"/>
              </w:rPr>
              <w:t>poukazu soudu</w:t>
            </w:r>
            <w:r w:rsidR="00581133" w:rsidRPr="007547B1">
              <w:rPr>
                <w:rFonts w:ascii="Garamond" w:hAnsi="Garamond"/>
                <w:sz w:val="16"/>
                <w:szCs w:val="16"/>
              </w:rPr>
              <w:t xml:space="preserve"> k </w:t>
            </w:r>
            <w:r w:rsidRPr="007547B1">
              <w:rPr>
                <w:rFonts w:ascii="Garamond" w:hAnsi="Garamond"/>
                <w:sz w:val="16"/>
                <w:szCs w:val="16"/>
              </w:rPr>
              <w:t>vydání úschovy, sp. zn.</w:t>
            </w:r>
            <w:r w:rsidR="004609A0" w:rsidRPr="007547B1">
              <w:rPr>
                <w:rFonts w:ascii="Garamond" w:hAnsi="Garamond"/>
                <w:sz w:val="16"/>
                <w:szCs w:val="16"/>
              </w:rPr>
              <w:t xml:space="preserve"> a </w:t>
            </w:r>
            <w:r w:rsidRPr="007547B1">
              <w:rPr>
                <w:rFonts w:ascii="Garamond" w:hAnsi="Garamond"/>
                <w:sz w:val="16"/>
                <w:szCs w:val="16"/>
              </w:rPr>
              <w:t>datum vydání úschovy ze správy peněžního ústavu nebo schovatele</w:t>
            </w:r>
          </w:p>
        </w:tc>
        <w:tc>
          <w:tcPr>
            <w:tcW w:w="2540"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255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c>
          <w:tcPr>
            <w:tcW w:w="175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10</w:t>
            </w:r>
          </w:p>
        </w:tc>
        <w:tc>
          <w:tcPr>
            <w:tcW w:w="1752"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11</w:t>
            </w:r>
          </w:p>
        </w:tc>
        <w:tc>
          <w:tcPr>
            <w:tcW w:w="175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12</w:t>
            </w:r>
          </w:p>
        </w:tc>
        <w:tc>
          <w:tcPr>
            <w:tcW w:w="25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13</w:t>
            </w:r>
          </w:p>
        </w:tc>
      </w:tr>
    </w:tbl>
    <w:p w:rsidR="000F1416" w:rsidRPr="00F015A7" w:rsidRDefault="000F1416" w:rsidP="00B04A98">
      <w:pPr>
        <w:pStyle w:val="Zkladntext"/>
        <w:keepNext/>
        <w:spacing w:before="360" w:after="100"/>
        <w:jc w:val="center"/>
        <w:outlineLvl w:val="3"/>
        <w:rPr>
          <w:rFonts w:ascii="Garamond" w:hAnsi="Garamond"/>
          <w:b/>
          <w:sz w:val="16"/>
          <w:szCs w:val="16"/>
        </w:rPr>
      </w:pPr>
      <w:bookmarkStart w:id="13089" w:name="_Toc233193669"/>
      <w:bookmarkStart w:id="13090" w:name="_Toc221857262"/>
      <w:bookmarkStart w:id="13091" w:name="_Toc233210267"/>
      <w:bookmarkStart w:id="13092" w:name="_Toc233284086"/>
      <w:bookmarkStart w:id="13093" w:name="_Toc233286889"/>
      <w:bookmarkStart w:id="13094" w:name="_Toc233289851"/>
      <w:bookmarkStart w:id="13095" w:name="_Toc233292959"/>
      <w:bookmarkStart w:id="13096" w:name="_Toc233293628"/>
      <w:bookmarkStart w:id="13097" w:name="_Toc233199696"/>
      <w:bookmarkStart w:id="13098" w:name="_Toc233213863"/>
      <w:bookmarkStart w:id="13099" w:name="_Toc233216922"/>
      <w:bookmarkStart w:id="13100" w:name="_Toc213960297"/>
      <w:bookmarkStart w:id="13101" w:name="_Toc233301739"/>
      <w:bookmarkStart w:id="13102" w:name="_Toc233303071"/>
      <w:bookmarkStart w:id="13103" w:name="_Toc233308346"/>
      <w:bookmarkStart w:id="13104" w:name="_Toc233313906"/>
      <w:bookmarkStart w:id="13105" w:name="_Toc233316207"/>
      <w:bookmarkStart w:id="13106" w:name="_Toc233343093"/>
      <w:bookmarkStart w:id="13107" w:name="_Toc233343759"/>
      <w:bookmarkStart w:id="13108" w:name="_Toc233345104"/>
      <w:bookmarkStart w:id="13109" w:name="_Toc233355587"/>
      <w:bookmarkStart w:id="13110" w:name="_Toc233358277"/>
      <w:bookmarkStart w:id="13111" w:name="_Toc233368959"/>
      <w:bookmarkStart w:id="13112" w:name="_Toc233371089"/>
      <w:bookmarkStart w:id="13113" w:name="_Toc509851645"/>
      <w:r w:rsidRPr="00F015A7">
        <w:rPr>
          <w:rFonts w:ascii="Garamond" w:hAnsi="Garamond"/>
          <w:b/>
          <w:sz w:val="16"/>
          <w:szCs w:val="16"/>
        </w:rPr>
        <w:t>I.</w:t>
      </w:r>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p>
    <w:p w:rsidR="0068254D" w:rsidRPr="00F015A7" w:rsidRDefault="0068254D" w:rsidP="008D5D62">
      <w:pPr>
        <w:pStyle w:val="Odstavecseseznamem"/>
        <w:numPr>
          <w:ilvl w:val="3"/>
          <w:numId w:val="254"/>
        </w:numPr>
        <w:tabs>
          <w:tab w:val="clear" w:pos="2880"/>
          <w:tab w:val="num" w:pos="709"/>
        </w:tabs>
        <w:ind w:left="0" w:firstLine="426"/>
        <w:jc w:val="both"/>
        <w:rPr>
          <w:rFonts w:ascii="Garamond" w:hAnsi="Garamond"/>
          <w:sz w:val="16"/>
          <w:szCs w:val="16"/>
        </w:rPr>
      </w:pPr>
      <w:r w:rsidRPr="00F015A7">
        <w:rPr>
          <w:rFonts w:ascii="Garamond" w:hAnsi="Garamond"/>
          <w:sz w:val="16"/>
          <w:szCs w:val="16"/>
        </w:rPr>
        <w:t xml:space="preserve">V knize úschov soud eviduje movité věci, které byly vzaty do soudní úschovy, včetně věcí, které byly do úschovy soudu složeny postupem dle zákona </w:t>
      </w:r>
      <w:r w:rsidR="00FE0AA5">
        <w:rPr>
          <w:rFonts w:ascii="Garamond" w:hAnsi="Garamond"/>
          <w:sz w:val="16"/>
          <w:szCs w:val="16"/>
        </w:rPr>
        <w:t>č. </w:t>
      </w:r>
      <w:r w:rsidRPr="00F015A7">
        <w:rPr>
          <w:rFonts w:ascii="Garamond" w:hAnsi="Garamond"/>
          <w:sz w:val="16"/>
          <w:szCs w:val="16"/>
        </w:rPr>
        <w:t>279/2003</w:t>
      </w:r>
      <w:r w:rsidR="00FE0AA5">
        <w:rPr>
          <w:rFonts w:ascii="Garamond" w:hAnsi="Garamond"/>
          <w:sz w:val="16"/>
          <w:szCs w:val="16"/>
        </w:rPr>
        <w:t> Sb.</w:t>
      </w:r>
      <w:r w:rsidRPr="00F015A7">
        <w:rPr>
          <w:rFonts w:ascii="Garamond" w:hAnsi="Garamond"/>
          <w:sz w:val="16"/>
          <w:szCs w:val="16"/>
        </w:rPr>
        <w:t>, o výkonu zajištění majetku a věcí v trestním řízení a o změně některých zákonů, ve znění pozdějších předpisů.</w:t>
      </w:r>
    </w:p>
    <w:p w:rsidR="0068254D" w:rsidRPr="00F015A7" w:rsidRDefault="0068254D" w:rsidP="008D5D62">
      <w:pPr>
        <w:pStyle w:val="Odstavecseseznamem"/>
        <w:numPr>
          <w:ilvl w:val="3"/>
          <w:numId w:val="254"/>
        </w:numPr>
        <w:tabs>
          <w:tab w:val="clear" w:pos="2880"/>
          <w:tab w:val="num" w:pos="709"/>
        </w:tabs>
        <w:ind w:left="0" w:firstLine="426"/>
        <w:jc w:val="both"/>
        <w:rPr>
          <w:rFonts w:ascii="Garamond" w:hAnsi="Garamond"/>
          <w:sz w:val="16"/>
          <w:szCs w:val="16"/>
        </w:rPr>
      </w:pPr>
      <w:r w:rsidRPr="00F015A7">
        <w:rPr>
          <w:rFonts w:ascii="Garamond" w:hAnsi="Garamond"/>
          <w:sz w:val="16"/>
          <w:szCs w:val="16"/>
        </w:rPr>
        <w:t>Pokud úschovu přijme soudní komisař (byť by následně její předmět „</w:t>
      </w:r>
      <w:r w:rsidRPr="00F015A7">
        <w:rPr>
          <w:rFonts w:ascii="Garamond" w:hAnsi="Garamond"/>
          <w:b/>
          <w:sz w:val="16"/>
          <w:szCs w:val="16"/>
        </w:rPr>
        <w:t>uschoval</w:t>
      </w:r>
      <w:r w:rsidRPr="00F015A7">
        <w:rPr>
          <w:rFonts w:ascii="Garamond" w:hAnsi="Garamond"/>
          <w:sz w:val="16"/>
          <w:szCs w:val="16"/>
        </w:rPr>
        <w:t>“ u soudu), jedná se o úschovu soudního komisaře, který ji eviduje ve své knize úschov, soud ji ve své knize úschov již neeviduje, má pouze postavení schovatele. Předměty úschov soudního komisaře, jež byly uschovány u soudu, je třeba mít uloženy odděleně od předmětů soudních úschov; veškerá dokumentace, která se takovýchto předmětů týká, je vedena v příslušném spise pozůstalostního řízení.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114" w:name="_Toc233193670"/>
      <w:bookmarkStart w:id="13115" w:name="_Toc221857263"/>
      <w:bookmarkStart w:id="13116" w:name="_Toc233210268"/>
      <w:bookmarkStart w:id="13117" w:name="_Toc233284087"/>
      <w:bookmarkStart w:id="13118" w:name="_Toc233286890"/>
      <w:bookmarkStart w:id="13119" w:name="_Toc233289852"/>
      <w:bookmarkStart w:id="13120" w:name="_Toc233292960"/>
      <w:bookmarkStart w:id="13121" w:name="_Toc233293629"/>
      <w:bookmarkStart w:id="13122" w:name="_Toc233199697"/>
      <w:bookmarkStart w:id="13123" w:name="_Toc233213864"/>
      <w:bookmarkStart w:id="13124" w:name="_Toc233216923"/>
      <w:bookmarkStart w:id="13125" w:name="_Toc213960298"/>
      <w:bookmarkStart w:id="13126" w:name="_Toc233301740"/>
      <w:bookmarkStart w:id="13127" w:name="_Toc233303072"/>
      <w:bookmarkStart w:id="13128" w:name="_Toc233308347"/>
      <w:bookmarkStart w:id="13129" w:name="_Toc233313907"/>
      <w:bookmarkStart w:id="13130" w:name="_Toc233316208"/>
      <w:bookmarkStart w:id="13131" w:name="_Toc233343094"/>
      <w:bookmarkStart w:id="13132" w:name="_Toc233343760"/>
      <w:bookmarkStart w:id="13133" w:name="_Toc233345105"/>
      <w:bookmarkStart w:id="13134" w:name="_Toc233355588"/>
      <w:bookmarkStart w:id="13135" w:name="_Toc233358278"/>
      <w:bookmarkStart w:id="13136" w:name="_Toc233368960"/>
      <w:bookmarkStart w:id="13137" w:name="_Toc233371090"/>
      <w:bookmarkStart w:id="13138" w:name="_Toc509851646"/>
      <w:r w:rsidRPr="007547B1">
        <w:rPr>
          <w:rFonts w:ascii="Garamond" w:hAnsi="Garamond"/>
          <w:b/>
          <w:sz w:val="16"/>
          <w:szCs w:val="16"/>
        </w:rPr>
        <w:t>II.</w:t>
      </w:r>
      <w:r w:rsidRPr="007547B1">
        <w:rPr>
          <w:rFonts w:ascii="Garamond" w:hAnsi="Garamond"/>
          <w:b/>
          <w:sz w:val="16"/>
          <w:szCs w:val="16"/>
        </w:rPr>
        <w:br/>
        <w:t>Vyplňování jednotlivých sloupců knihy</w:t>
      </w:r>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jsou běžnými čísly položek zapisovány úschovy</w:t>
      </w:r>
      <w:r w:rsidR="009709AD" w:rsidRPr="007547B1">
        <w:rPr>
          <w:rFonts w:ascii="Garamond" w:hAnsi="Garamond"/>
          <w:sz w:val="16"/>
          <w:szCs w:val="16"/>
        </w:rPr>
        <w:t xml:space="preserve"> v </w:t>
      </w:r>
      <w:r w:rsidRPr="007547B1">
        <w:rPr>
          <w:rFonts w:ascii="Garamond" w:hAnsi="Garamond"/>
          <w:sz w:val="16"/>
          <w:szCs w:val="16"/>
        </w:rPr>
        <w:t>chronologickém sledu jejich přijetí bez rozlišení místa jejich uložení. Více předmětů uložených současně</w:t>
      </w:r>
      <w:r w:rsidR="009709AD" w:rsidRPr="007547B1">
        <w:rPr>
          <w:rFonts w:ascii="Garamond" w:hAnsi="Garamond"/>
          <w:sz w:val="16"/>
          <w:szCs w:val="16"/>
        </w:rPr>
        <w:t xml:space="preserve"> v </w:t>
      </w:r>
      <w:r w:rsidRPr="007547B1">
        <w:rPr>
          <w:rFonts w:ascii="Garamond" w:hAnsi="Garamond"/>
          <w:sz w:val="16"/>
          <w:szCs w:val="16"/>
        </w:rPr>
        <w:t>jedné věci je zapsáno pod jedinou položkou</w:t>
      </w:r>
      <w:r w:rsidR="00581133" w:rsidRPr="007547B1">
        <w:rPr>
          <w:rFonts w:ascii="Garamond" w:hAnsi="Garamond"/>
          <w:sz w:val="16"/>
          <w:szCs w:val="16"/>
        </w:rPr>
        <w:t xml:space="preserve"> s </w:t>
      </w:r>
      <w:r w:rsidRPr="007547B1">
        <w:rPr>
          <w:rFonts w:ascii="Garamond" w:hAnsi="Garamond"/>
          <w:sz w:val="16"/>
          <w:szCs w:val="16"/>
        </w:rPr>
        <w:t>evidenčním rozlišením uvedeným ve sloupci 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Běžná čísla začínají každý kalendářní rok jedničkou. Značka úschovy zapsané do této knihy se tvoří názvem knihy úschov (Kú), běžným číslem, lomeným posledními dvěma číslicemi letopočtu (např. Kú 9/94). Tato značka se vždy vyznačí na obalu spisu uvedeného ve sloupci 3 tohoto návodu.</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Po zápisu se čárou oddělí běžné číslo této úschovy od následujícího běžného čísla.</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uvede datum, kdy byl předmět úschovy převzat soudem do úschovy</w:t>
      </w:r>
      <w:r w:rsidR="009709AD" w:rsidRPr="007547B1">
        <w:rPr>
          <w:rFonts w:ascii="Garamond" w:hAnsi="Garamond"/>
          <w:sz w:val="16"/>
          <w:szCs w:val="16"/>
        </w:rPr>
        <w:t xml:space="preserve"> v </w:t>
      </w:r>
      <w:r w:rsidRPr="007547B1">
        <w:rPr>
          <w:rFonts w:ascii="Garamond" w:hAnsi="Garamond"/>
          <w:sz w:val="16"/>
          <w:szCs w:val="16"/>
        </w:rPr>
        <w:t>kovové skříni (datum, kdy zaměstnanec pověřený vedením této knihy obdržel písemný pokyn</w:t>
      </w:r>
      <w:r w:rsidR="00581133" w:rsidRPr="007547B1">
        <w:rPr>
          <w:rFonts w:ascii="Garamond" w:hAnsi="Garamond"/>
          <w:sz w:val="16"/>
          <w:szCs w:val="16"/>
        </w:rPr>
        <w:t xml:space="preserve"> k </w:t>
      </w:r>
      <w:r w:rsidRPr="007547B1">
        <w:rPr>
          <w:rFonts w:ascii="Garamond" w:hAnsi="Garamond"/>
          <w:sz w:val="16"/>
          <w:szCs w:val="16"/>
        </w:rPr>
        <w:t>uložení předmětů úschovy), či kdy bez předchozího uložení</w:t>
      </w:r>
      <w:r w:rsidR="009709AD" w:rsidRPr="007547B1">
        <w:rPr>
          <w:rFonts w:ascii="Garamond" w:hAnsi="Garamond"/>
          <w:sz w:val="16"/>
          <w:szCs w:val="16"/>
        </w:rPr>
        <w:t xml:space="preserve"> v </w:t>
      </w:r>
      <w:r w:rsidRPr="007547B1">
        <w:rPr>
          <w:rFonts w:ascii="Garamond" w:hAnsi="Garamond"/>
          <w:sz w:val="16"/>
          <w:szCs w:val="16"/>
        </w:rPr>
        <w:t>kovové skříni soudu byl uložen do úschovy</w:t>
      </w:r>
      <w:r w:rsidR="00581133" w:rsidRPr="007547B1">
        <w:rPr>
          <w:rFonts w:ascii="Garamond" w:hAnsi="Garamond"/>
          <w:sz w:val="16"/>
          <w:szCs w:val="16"/>
        </w:rPr>
        <w:t xml:space="preserve"> u </w:t>
      </w:r>
      <w:r w:rsidR="006A76E3" w:rsidRPr="007547B1">
        <w:rPr>
          <w:rFonts w:ascii="Garamond" w:hAnsi="Garamond"/>
          <w:sz w:val="16"/>
          <w:szCs w:val="16"/>
        </w:rPr>
        <w:t xml:space="preserve">banky </w:t>
      </w:r>
      <w:r w:rsidRPr="007547B1">
        <w:rPr>
          <w:rFonts w:ascii="Garamond" w:hAnsi="Garamond"/>
          <w:sz w:val="16"/>
          <w:szCs w:val="16"/>
        </w:rPr>
        <w:t>(datum, kdy tento zaměstnanec obdržel od účetního soudu opis poukazu ke zřízení běžného účtu</w:t>
      </w:r>
      <w:r w:rsidR="00581133" w:rsidRPr="007547B1">
        <w:rPr>
          <w:rFonts w:ascii="Garamond" w:hAnsi="Garamond"/>
          <w:sz w:val="16"/>
          <w:szCs w:val="16"/>
        </w:rPr>
        <w:t xml:space="preserve"> s </w:t>
      </w:r>
      <w:r w:rsidRPr="007547B1">
        <w:rPr>
          <w:rFonts w:ascii="Garamond" w:hAnsi="Garamond"/>
          <w:sz w:val="16"/>
          <w:szCs w:val="16"/>
        </w:rPr>
        <w:t>poznámkou „</w:t>
      </w:r>
      <w:r w:rsidRPr="007547B1">
        <w:rPr>
          <w:rFonts w:ascii="Garamond" w:hAnsi="Garamond"/>
          <w:b/>
          <w:sz w:val="16"/>
          <w:szCs w:val="16"/>
        </w:rPr>
        <w:t>zúčtoval</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datum, kdy soudu došla zpráva schovatele</w:t>
      </w:r>
      <w:r w:rsidR="00581133" w:rsidRPr="007547B1">
        <w:rPr>
          <w:rFonts w:ascii="Garamond" w:hAnsi="Garamond"/>
          <w:sz w:val="16"/>
          <w:szCs w:val="16"/>
        </w:rPr>
        <w:t xml:space="preserve"> o </w:t>
      </w:r>
      <w:r w:rsidRPr="007547B1">
        <w:rPr>
          <w:rFonts w:ascii="Garamond" w:hAnsi="Garamond"/>
          <w:sz w:val="16"/>
          <w:szCs w:val="16"/>
        </w:rPr>
        <w:t>převzetí předmětu úschovy).</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vyznačí spisová značka, pod níž probíhá řízení</w:t>
      </w:r>
      <w:r w:rsidR="00581133" w:rsidRPr="007547B1">
        <w:rPr>
          <w:rFonts w:ascii="Garamond" w:hAnsi="Garamond"/>
          <w:sz w:val="16"/>
          <w:szCs w:val="16"/>
        </w:rPr>
        <w:t xml:space="preserve"> o </w:t>
      </w:r>
      <w:r w:rsidRPr="007547B1">
        <w:rPr>
          <w:rFonts w:ascii="Garamond" w:hAnsi="Garamond"/>
          <w:sz w:val="16"/>
          <w:szCs w:val="16"/>
        </w:rPr>
        <w:t>úschově, nebo spisová značka věci,</w:t>
      </w:r>
      <w:r w:rsidR="009709AD" w:rsidRPr="007547B1">
        <w:rPr>
          <w:rFonts w:ascii="Garamond" w:hAnsi="Garamond"/>
          <w:sz w:val="16"/>
          <w:szCs w:val="16"/>
        </w:rPr>
        <w:t xml:space="preserve"> v </w:t>
      </w:r>
      <w:r w:rsidRPr="007547B1">
        <w:rPr>
          <w:rFonts w:ascii="Garamond" w:hAnsi="Garamond"/>
          <w:sz w:val="16"/>
          <w:szCs w:val="16"/>
        </w:rPr>
        <w:t>niž byla přijata úschova.</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označí věc,</w:t>
      </w:r>
      <w:r w:rsidR="00581133" w:rsidRPr="007547B1">
        <w:rPr>
          <w:rFonts w:ascii="Garamond" w:hAnsi="Garamond"/>
          <w:sz w:val="16"/>
          <w:szCs w:val="16"/>
        </w:rPr>
        <w:t xml:space="preserve"> k </w:t>
      </w:r>
      <w:r w:rsidRPr="007547B1">
        <w:rPr>
          <w:rFonts w:ascii="Garamond" w:hAnsi="Garamond"/>
          <w:sz w:val="16"/>
          <w:szCs w:val="16"/>
        </w:rPr>
        <w:t>níž předmět úschovy náleží. Týká-li se úschova majetku nebo věcí zajištěných</w:t>
      </w:r>
      <w:r w:rsidR="009709AD" w:rsidRPr="007547B1">
        <w:rPr>
          <w:rFonts w:ascii="Garamond" w:hAnsi="Garamond"/>
          <w:sz w:val="16"/>
          <w:szCs w:val="16"/>
        </w:rPr>
        <w:t xml:space="preserve"> v </w:t>
      </w:r>
      <w:r w:rsidRPr="007547B1">
        <w:rPr>
          <w:rFonts w:ascii="Garamond" w:hAnsi="Garamond"/>
          <w:sz w:val="16"/>
          <w:szCs w:val="16"/>
        </w:rPr>
        <w:t>trestním řízení, uvede se jméno</w:t>
      </w:r>
      <w:r w:rsidR="004609A0" w:rsidRPr="007547B1">
        <w:rPr>
          <w:rFonts w:ascii="Garamond" w:hAnsi="Garamond"/>
          <w:sz w:val="16"/>
          <w:szCs w:val="16"/>
        </w:rPr>
        <w:t xml:space="preserve"> a </w:t>
      </w:r>
      <w:r w:rsidRPr="007547B1">
        <w:rPr>
          <w:rFonts w:ascii="Garamond" w:hAnsi="Garamond"/>
          <w:sz w:val="16"/>
          <w:szCs w:val="16"/>
        </w:rPr>
        <w:t>příjmení osoby, již se úschova týká; jde-li</w:t>
      </w:r>
      <w:r w:rsidR="00581133" w:rsidRPr="007547B1">
        <w:rPr>
          <w:rFonts w:ascii="Garamond" w:hAnsi="Garamond"/>
          <w:sz w:val="16"/>
          <w:szCs w:val="16"/>
        </w:rPr>
        <w:t xml:space="preserve"> o </w:t>
      </w:r>
      <w:r w:rsidRPr="007547B1">
        <w:rPr>
          <w:rFonts w:ascii="Garamond" w:hAnsi="Garamond"/>
          <w:sz w:val="16"/>
          <w:szCs w:val="16"/>
        </w:rPr>
        <w:t>úschovu zajištěnou</w:t>
      </w:r>
      <w:r w:rsidR="009709AD" w:rsidRPr="007547B1">
        <w:rPr>
          <w:rFonts w:ascii="Garamond" w:hAnsi="Garamond"/>
          <w:sz w:val="16"/>
          <w:szCs w:val="16"/>
        </w:rPr>
        <w:t xml:space="preserve"> v </w:t>
      </w:r>
      <w:r w:rsidRPr="007547B1">
        <w:rPr>
          <w:rFonts w:ascii="Garamond" w:hAnsi="Garamond"/>
          <w:sz w:val="16"/>
          <w:szCs w:val="16"/>
        </w:rPr>
        <w:t>přípravném řízení</w:t>
      </w:r>
      <w:r w:rsidR="002458BA" w:rsidRPr="007547B1">
        <w:rPr>
          <w:rFonts w:ascii="Garamond" w:hAnsi="Garamond"/>
          <w:sz w:val="16"/>
          <w:szCs w:val="16"/>
        </w:rPr>
        <w:t xml:space="preserve"> i </w:t>
      </w:r>
      <w:r w:rsidRPr="007547B1">
        <w:rPr>
          <w:rFonts w:ascii="Garamond" w:hAnsi="Garamond"/>
          <w:sz w:val="16"/>
          <w:szCs w:val="16"/>
        </w:rPr>
        <w:t>označení státního zástupce</w:t>
      </w:r>
      <w:r w:rsidR="004609A0" w:rsidRPr="007547B1">
        <w:rPr>
          <w:rFonts w:ascii="Garamond" w:hAnsi="Garamond"/>
          <w:sz w:val="16"/>
          <w:szCs w:val="16"/>
        </w:rPr>
        <w:t xml:space="preserve"> a </w:t>
      </w:r>
      <w:r w:rsidRPr="007547B1">
        <w:rPr>
          <w:rFonts w:ascii="Garamond" w:hAnsi="Garamond"/>
          <w:sz w:val="16"/>
          <w:szCs w:val="16"/>
        </w:rPr>
        <w:t>sp. zn., pod kterou</w:t>
      </w:r>
      <w:r w:rsidR="00581133" w:rsidRPr="007547B1">
        <w:rPr>
          <w:rFonts w:ascii="Garamond" w:hAnsi="Garamond"/>
          <w:sz w:val="16"/>
          <w:szCs w:val="16"/>
        </w:rPr>
        <w:t xml:space="preserve"> o </w:t>
      </w:r>
      <w:r w:rsidRPr="007547B1">
        <w:rPr>
          <w:rFonts w:ascii="Garamond" w:hAnsi="Garamond"/>
          <w:sz w:val="16"/>
          <w:szCs w:val="16"/>
        </w:rPr>
        <w:t>zajištění rozhodl.</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předmět úschovy popíše přesně</w:t>
      </w:r>
      <w:r w:rsidR="004609A0" w:rsidRPr="007547B1">
        <w:rPr>
          <w:rFonts w:ascii="Garamond" w:hAnsi="Garamond"/>
          <w:sz w:val="16"/>
          <w:szCs w:val="16"/>
        </w:rPr>
        <w:t xml:space="preserve"> a </w:t>
      </w:r>
      <w:r w:rsidRPr="007547B1">
        <w:rPr>
          <w:rFonts w:ascii="Garamond" w:hAnsi="Garamond"/>
          <w:sz w:val="16"/>
          <w:szCs w:val="16"/>
        </w:rPr>
        <w:t>výstižně tak, aby byla vyloučena jeho záměna. Je-li přijato do úschovy</w:t>
      </w:r>
      <w:r w:rsidR="009709AD" w:rsidRPr="007547B1">
        <w:rPr>
          <w:rFonts w:ascii="Garamond" w:hAnsi="Garamond"/>
          <w:sz w:val="16"/>
          <w:szCs w:val="16"/>
        </w:rPr>
        <w:t xml:space="preserve"> v </w:t>
      </w:r>
      <w:r w:rsidRPr="007547B1">
        <w:rPr>
          <w:rFonts w:ascii="Garamond" w:hAnsi="Garamond"/>
          <w:sz w:val="16"/>
          <w:szCs w:val="16"/>
        </w:rPr>
        <w:t>téže věci současně několik předmětů, jsou zapsány ve sloupci 1 pod jedno běžné číslo</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tomto sloupci 5 se jednotlivě označí malými písmeny dle abecedního pořadí. Každá tato jednotlivá položka se zde zapíše na jeden řádek</w:t>
      </w:r>
      <w:r w:rsidR="004609A0" w:rsidRPr="007547B1">
        <w:rPr>
          <w:rFonts w:ascii="Garamond" w:hAnsi="Garamond"/>
          <w:sz w:val="16"/>
          <w:szCs w:val="16"/>
        </w:rPr>
        <w:t xml:space="preserve"> a </w:t>
      </w:r>
      <w:r w:rsidRPr="007547B1">
        <w:rPr>
          <w:rFonts w:ascii="Garamond" w:hAnsi="Garamond"/>
          <w:sz w:val="16"/>
          <w:szCs w:val="16"/>
        </w:rPr>
        <w:t>podtrhne se vodorovnou čarou, probíhající přes celý sloupec 5</w:t>
      </w:r>
      <w:r w:rsidR="004609A0" w:rsidRPr="007547B1">
        <w:rPr>
          <w:rFonts w:ascii="Garamond" w:hAnsi="Garamond"/>
          <w:sz w:val="16"/>
          <w:szCs w:val="16"/>
        </w:rPr>
        <w:t xml:space="preserve"> a </w:t>
      </w:r>
      <w:r w:rsidRPr="007547B1">
        <w:rPr>
          <w:rFonts w:ascii="Garamond" w:hAnsi="Garamond"/>
          <w:sz w:val="16"/>
          <w:szCs w:val="16"/>
        </w:rPr>
        <w:t>dále přes celé sloupce 6 – 8. Do takto vzniklých řádků se pak provádí zápisy</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těchto dalších sloupcích týkajících se této položky. Pokud by</w:t>
      </w:r>
      <w:r w:rsidR="009709AD" w:rsidRPr="007547B1">
        <w:rPr>
          <w:rFonts w:ascii="Garamond" w:hAnsi="Garamond"/>
          <w:sz w:val="16"/>
          <w:szCs w:val="16"/>
        </w:rPr>
        <w:t xml:space="preserve"> v </w:t>
      </w:r>
      <w:r w:rsidRPr="007547B1">
        <w:rPr>
          <w:rFonts w:ascii="Garamond" w:hAnsi="Garamond"/>
          <w:sz w:val="16"/>
          <w:szCs w:val="16"/>
        </w:rPr>
        <w:t>případě zajištění majetku</w:t>
      </w:r>
      <w:r w:rsidR="009709AD" w:rsidRPr="007547B1">
        <w:rPr>
          <w:rFonts w:ascii="Garamond" w:hAnsi="Garamond"/>
          <w:sz w:val="16"/>
          <w:szCs w:val="16"/>
        </w:rPr>
        <w:t xml:space="preserve"> v </w:t>
      </w:r>
      <w:r w:rsidRPr="007547B1">
        <w:rPr>
          <w:rFonts w:ascii="Garamond" w:hAnsi="Garamond"/>
          <w:sz w:val="16"/>
          <w:szCs w:val="16"/>
        </w:rPr>
        <w:t>trestním řízení šlo</w:t>
      </w:r>
      <w:r w:rsidR="00581133" w:rsidRPr="007547B1">
        <w:rPr>
          <w:rFonts w:ascii="Garamond" w:hAnsi="Garamond"/>
          <w:sz w:val="16"/>
          <w:szCs w:val="16"/>
        </w:rPr>
        <w:t xml:space="preserve"> o </w:t>
      </w:r>
      <w:r w:rsidRPr="007547B1">
        <w:rPr>
          <w:rFonts w:ascii="Garamond" w:hAnsi="Garamond"/>
          <w:sz w:val="16"/>
          <w:szCs w:val="16"/>
        </w:rPr>
        <w:t>neúměrné množství předmětů, stačí odkázat na jednotlivé položky seznamu rozhodnutí</w:t>
      </w:r>
      <w:r w:rsidR="009709AD" w:rsidRPr="007547B1">
        <w:rPr>
          <w:rFonts w:ascii="Garamond" w:hAnsi="Garamond"/>
          <w:sz w:val="16"/>
          <w:szCs w:val="16"/>
        </w:rPr>
        <w:t xml:space="preserve"> v </w:t>
      </w:r>
      <w:r w:rsidRPr="007547B1">
        <w:rPr>
          <w:rFonts w:ascii="Garamond" w:hAnsi="Garamond"/>
          <w:sz w:val="16"/>
          <w:szCs w:val="16"/>
        </w:rPr>
        <w:t>procesním spise</w:t>
      </w:r>
      <w:r w:rsidR="004609A0" w:rsidRPr="007547B1">
        <w:rPr>
          <w:rFonts w:ascii="Garamond" w:hAnsi="Garamond"/>
          <w:sz w:val="16"/>
          <w:szCs w:val="16"/>
        </w:rPr>
        <w:t xml:space="preserve"> a </w:t>
      </w:r>
      <w:r w:rsidRPr="007547B1">
        <w:rPr>
          <w:rFonts w:ascii="Garamond" w:hAnsi="Garamond"/>
          <w:sz w:val="16"/>
          <w:szCs w:val="16"/>
        </w:rPr>
        <w:t xml:space="preserve">příslušné </w:t>
      </w:r>
      <w:r w:rsidR="00FE0AA5">
        <w:rPr>
          <w:rFonts w:ascii="Garamond" w:hAnsi="Garamond"/>
          <w:sz w:val="16"/>
          <w:szCs w:val="16"/>
        </w:rPr>
        <w:t>č. </w:t>
      </w:r>
      <w:r w:rsidRPr="007547B1">
        <w:rPr>
          <w:rFonts w:ascii="Garamond" w:hAnsi="Garamond"/>
          <w:sz w:val="16"/>
          <w:szCs w:val="16"/>
        </w:rPr>
        <w:t>l. Obdobně pak lze postupovat</w:t>
      </w:r>
      <w:r w:rsidR="002458BA" w:rsidRPr="007547B1">
        <w:rPr>
          <w:rFonts w:ascii="Garamond" w:hAnsi="Garamond"/>
          <w:sz w:val="16"/>
          <w:szCs w:val="16"/>
        </w:rPr>
        <w:t xml:space="preserve"> i </w:t>
      </w:r>
      <w:r w:rsidRPr="007547B1">
        <w:rPr>
          <w:rFonts w:ascii="Garamond" w:hAnsi="Garamond"/>
          <w:sz w:val="16"/>
          <w:szCs w:val="16"/>
        </w:rPr>
        <w:t>při vyplňování dalších sloupců.</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 7, 8:</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Tyto sloupce slouží</w:t>
      </w:r>
      <w:r w:rsidR="00581133" w:rsidRPr="007547B1">
        <w:rPr>
          <w:rFonts w:ascii="Garamond" w:hAnsi="Garamond"/>
          <w:sz w:val="16"/>
          <w:szCs w:val="16"/>
        </w:rPr>
        <w:t xml:space="preserve"> k </w:t>
      </w:r>
      <w:r w:rsidRPr="007547B1">
        <w:rPr>
          <w:rFonts w:ascii="Garamond" w:hAnsi="Garamond"/>
          <w:sz w:val="16"/>
          <w:szCs w:val="16"/>
        </w:rPr>
        <w:t>označení místa uložení předmětů úschovy. Úschova se</w:t>
      </w:r>
      <w:r w:rsidR="009709AD" w:rsidRPr="007547B1">
        <w:rPr>
          <w:rFonts w:ascii="Garamond" w:hAnsi="Garamond"/>
          <w:sz w:val="16"/>
          <w:szCs w:val="16"/>
        </w:rPr>
        <w:t xml:space="preserve"> v </w:t>
      </w:r>
      <w:r w:rsidRPr="007547B1">
        <w:rPr>
          <w:rFonts w:ascii="Garamond" w:hAnsi="Garamond"/>
          <w:sz w:val="16"/>
          <w:szCs w:val="16"/>
        </w:rPr>
        <w:t>příslušném sloupci označí běžným číslem ze sloupce 1</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že pod jedním běžným číslem je evidováno více předmětů, označením ze sloupce 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Ve sloupci 7 se ještě uvede číslo běžného účtu či depozitního účtu</w:t>
      </w:r>
      <w:r w:rsidR="00581133" w:rsidRPr="007547B1">
        <w:rPr>
          <w:rFonts w:ascii="Garamond" w:hAnsi="Garamond"/>
          <w:sz w:val="16"/>
          <w:szCs w:val="16"/>
        </w:rPr>
        <w:t xml:space="preserve"> u </w:t>
      </w:r>
      <w:r w:rsidR="006A76E3" w:rsidRPr="007547B1">
        <w:rPr>
          <w:rFonts w:ascii="Garamond" w:hAnsi="Garamond"/>
          <w:sz w:val="16"/>
          <w:szCs w:val="16"/>
        </w:rPr>
        <w:t>banky</w:t>
      </w:r>
      <w:r w:rsidRPr="007547B1">
        <w:rPr>
          <w:rFonts w:ascii="Garamond" w:hAnsi="Garamond"/>
          <w:sz w:val="16"/>
          <w:szCs w:val="16"/>
        </w:rPr>
        <w:t>.</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 případě uložení peněz</w:t>
      </w:r>
      <w:r w:rsidR="004609A0" w:rsidRPr="007547B1">
        <w:rPr>
          <w:rFonts w:ascii="Garamond" w:hAnsi="Garamond"/>
          <w:sz w:val="16"/>
          <w:szCs w:val="16"/>
        </w:rPr>
        <w:t xml:space="preserve"> a </w:t>
      </w:r>
      <w:r w:rsidRPr="007547B1">
        <w:rPr>
          <w:rFonts w:ascii="Garamond" w:hAnsi="Garamond"/>
          <w:sz w:val="16"/>
          <w:szCs w:val="16"/>
        </w:rPr>
        <w:t>cenností do kovové skříně soudu</w:t>
      </w:r>
      <w:r w:rsidR="004609A0" w:rsidRPr="007547B1">
        <w:rPr>
          <w:rFonts w:ascii="Garamond" w:hAnsi="Garamond"/>
          <w:sz w:val="16"/>
          <w:szCs w:val="16"/>
        </w:rPr>
        <w:t xml:space="preserve"> a </w:t>
      </w:r>
      <w:r w:rsidRPr="007547B1">
        <w:rPr>
          <w:rFonts w:ascii="Garamond" w:hAnsi="Garamond"/>
          <w:sz w:val="16"/>
          <w:szCs w:val="16"/>
        </w:rPr>
        <w:t xml:space="preserve">bezprostředně poté předaných </w:t>
      </w:r>
      <w:r w:rsidR="006A76E3" w:rsidRPr="007547B1">
        <w:rPr>
          <w:rFonts w:ascii="Garamond" w:hAnsi="Garamond"/>
          <w:sz w:val="16"/>
          <w:szCs w:val="16"/>
        </w:rPr>
        <w:t>bance</w:t>
      </w:r>
      <w:r w:rsidRPr="007547B1">
        <w:rPr>
          <w:rFonts w:ascii="Garamond" w:hAnsi="Garamond"/>
          <w:sz w:val="16"/>
          <w:szCs w:val="16"/>
        </w:rPr>
        <w:t>, se červeně přeškrtne zápis úschovy ve sloupci 6</w:t>
      </w:r>
      <w:r w:rsidR="004609A0" w:rsidRPr="007547B1">
        <w:rPr>
          <w:rFonts w:ascii="Garamond" w:hAnsi="Garamond"/>
          <w:sz w:val="16"/>
          <w:szCs w:val="16"/>
        </w:rPr>
        <w:t xml:space="preserve"> a </w:t>
      </w:r>
      <w:r w:rsidRPr="007547B1">
        <w:rPr>
          <w:rFonts w:ascii="Garamond" w:hAnsi="Garamond"/>
          <w:sz w:val="16"/>
          <w:szCs w:val="16"/>
        </w:rPr>
        <w:t>zapíše se nově do sloupce 7</w:t>
      </w:r>
      <w:r w:rsidR="00581133" w:rsidRPr="007547B1">
        <w:rPr>
          <w:rFonts w:ascii="Garamond" w:hAnsi="Garamond"/>
          <w:sz w:val="16"/>
          <w:szCs w:val="16"/>
        </w:rPr>
        <w:t xml:space="preserve"> s </w:t>
      </w:r>
      <w:r w:rsidRPr="007547B1">
        <w:rPr>
          <w:rFonts w:ascii="Garamond" w:hAnsi="Garamond"/>
          <w:sz w:val="16"/>
          <w:szCs w:val="16"/>
        </w:rPr>
        <w:t>uvedením dne uložení</w:t>
      </w:r>
      <w:r w:rsidR="004609A0" w:rsidRPr="007547B1">
        <w:rPr>
          <w:rFonts w:ascii="Garamond" w:hAnsi="Garamond"/>
          <w:sz w:val="16"/>
          <w:szCs w:val="16"/>
        </w:rPr>
        <w:t xml:space="preserve"> a </w:t>
      </w:r>
      <w:r w:rsidRPr="007547B1">
        <w:rPr>
          <w:rFonts w:ascii="Garamond" w:hAnsi="Garamond"/>
          <w:sz w:val="16"/>
          <w:szCs w:val="16"/>
        </w:rPr>
        <w:t>čísla běžného účtu či depozitního účtu. Pokud došlo</w:t>
      </w:r>
      <w:r w:rsidR="00581133" w:rsidRPr="007547B1">
        <w:rPr>
          <w:rFonts w:ascii="Garamond" w:hAnsi="Garamond"/>
          <w:sz w:val="16"/>
          <w:szCs w:val="16"/>
        </w:rPr>
        <w:t xml:space="preserve"> k </w:t>
      </w:r>
      <w:r w:rsidRPr="007547B1">
        <w:rPr>
          <w:rFonts w:ascii="Garamond" w:hAnsi="Garamond"/>
          <w:sz w:val="16"/>
          <w:szCs w:val="16"/>
        </w:rPr>
        <w:t>soudnímu zajištění majetku (věcí)</w:t>
      </w:r>
      <w:r w:rsidR="009709AD" w:rsidRPr="007547B1">
        <w:rPr>
          <w:rFonts w:ascii="Garamond" w:hAnsi="Garamond"/>
          <w:sz w:val="16"/>
          <w:szCs w:val="16"/>
        </w:rPr>
        <w:t xml:space="preserve"> v </w:t>
      </w:r>
      <w:r w:rsidRPr="007547B1">
        <w:rPr>
          <w:rFonts w:ascii="Garamond" w:hAnsi="Garamond"/>
          <w:sz w:val="16"/>
          <w:szCs w:val="16"/>
        </w:rPr>
        <w:t>trestním řízení, uvede se do sloupce 8 přesně subjekt, který realizuje zabezpečení</w:t>
      </w:r>
      <w:r w:rsidR="004609A0" w:rsidRPr="007547B1">
        <w:rPr>
          <w:rFonts w:ascii="Garamond" w:hAnsi="Garamond"/>
          <w:sz w:val="16"/>
          <w:szCs w:val="16"/>
        </w:rPr>
        <w:t xml:space="preserve"> a </w:t>
      </w:r>
      <w:r w:rsidRPr="007547B1">
        <w:rPr>
          <w:rFonts w:ascii="Garamond" w:hAnsi="Garamond"/>
          <w:sz w:val="16"/>
          <w:szCs w:val="16"/>
        </w:rPr>
        <w:t>prozatímní správu takového majetku (</w:t>
      </w:r>
      <w:r w:rsidR="00FE0AA5">
        <w:rPr>
          <w:rFonts w:ascii="Garamond" w:hAnsi="Garamond"/>
          <w:sz w:val="16"/>
          <w:szCs w:val="16"/>
        </w:rPr>
        <w:t>§ </w:t>
      </w:r>
      <w:r w:rsidRPr="007547B1">
        <w:rPr>
          <w:rFonts w:ascii="Garamond" w:hAnsi="Garamond"/>
          <w:sz w:val="16"/>
          <w:szCs w:val="16"/>
        </w:rPr>
        <w:t xml:space="preserve">81 </w:t>
      </w:r>
      <w:r w:rsidR="00FE0AA5">
        <w:rPr>
          <w:rFonts w:ascii="Garamond" w:hAnsi="Garamond"/>
          <w:sz w:val="16"/>
          <w:szCs w:val="16"/>
        </w:rPr>
        <w:t>odst. </w:t>
      </w:r>
      <w:r w:rsidRPr="007547B1">
        <w:rPr>
          <w:rFonts w:ascii="Garamond" w:hAnsi="Garamond"/>
          <w:sz w:val="16"/>
          <w:szCs w:val="16"/>
        </w:rPr>
        <w:t>1), pokud ji nezajišťuje soud sám nebo</w:t>
      </w:r>
      <w:r w:rsidR="00581133" w:rsidRPr="007547B1">
        <w:rPr>
          <w:rFonts w:ascii="Garamond" w:hAnsi="Garamond"/>
          <w:sz w:val="16"/>
          <w:szCs w:val="16"/>
        </w:rPr>
        <w:t xml:space="preserve"> z </w:t>
      </w:r>
      <w:r w:rsidRPr="007547B1">
        <w:rPr>
          <w:rFonts w:ascii="Garamond" w:hAnsi="Garamond"/>
          <w:sz w:val="16"/>
          <w:szCs w:val="16"/>
        </w:rPr>
        <w:t xml:space="preserve">jeho pověření </w:t>
      </w:r>
      <w:r w:rsidR="006A76E3" w:rsidRPr="007547B1">
        <w:rPr>
          <w:rFonts w:ascii="Garamond" w:hAnsi="Garamond"/>
          <w:sz w:val="16"/>
          <w:szCs w:val="16"/>
        </w:rPr>
        <w:t>banka</w:t>
      </w:r>
      <w:r w:rsidRPr="007547B1">
        <w:rPr>
          <w:rFonts w:ascii="Garamond" w:hAnsi="Garamond"/>
          <w:sz w:val="16"/>
          <w:szCs w:val="16"/>
        </w:rPr>
        <w: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Tento sloupec musí dávat přehled</w:t>
      </w:r>
      <w:r w:rsidR="00581133" w:rsidRPr="007547B1">
        <w:rPr>
          <w:rFonts w:ascii="Garamond" w:hAnsi="Garamond"/>
          <w:sz w:val="16"/>
          <w:szCs w:val="16"/>
        </w:rPr>
        <w:t xml:space="preserve"> o </w:t>
      </w:r>
      <w:r w:rsidRPr="007547B1">
        <w:rPr>
          <w:rFonts w:ascii="Garamond" w:hAnsi="Garamond"/>
          <w:sz w:val="16"/>
          <w:szCs w:val="16"/>
        </w:rPr>
        <w:t>všech dispozicích prováděných</w:t>
      </w:r>
      <w:r w:rsidR="00581133" w:rsidRPr="007547B1">
        <w:rPr>
          <w:rFonts w:ascii="Garamond" w:hAnsi="Garamond"/>
          <w:sz w:val="16"/>
          <w:szCs w:val="16"/>
        </w:rPr>
        <w:t xml:space="preserve"> s </w:t>
      </w:r>
      <w:r w:rsidRPr="007547B1">
        <w:rPr>
          <w:rFonts w:ascii="Garamond" w:hAnsi="Garamond"/>
          <w:sz w:val="16"/>
          <w:szCs w:val="16"/>
        </w:rPr>
        <w:t>předmětem úschovy,</w:t>
      </w:r>
      <w:r w:rsidR="00581133" w:rsidRPr="007547B1">
        <w:rPr>
          <w:rFonts w:ascii="Garamond" w:hAnsi="Garamond"/>
          <w:sz w:val="16"/>
          <w:szCs w:val="16"/>
        </w:rPr>
        <w:t xml:space="preserve"> s </w:t>
      </w:r>
      <w:r w:rsidRPr="007547B1">
        <w:rPr>
          <w:rFonts w:ascii="Garamond" w:hAnsi="Garamond"/>
          <w:sz w:val="16"/>
          <w:szCs w:val="16"/>
        </w:rPr>
        <w:t xml:space="preserve">výjimkou postupu podle předchozího odstavce. Zápis obsahuje datum, stručnou charakteristiku účelu dispozice, </w:t>
      </w:r>
      <w:r w:rsidR="006A76E3" w:rsidRPr="007547B1">
        <w:rPr>
          <w:rFonts w:ascii="Garamond" w:hAnsi="Garamond"/>
          <w:sz w:val="16"/>
          <w:szCs w:val="16"/>
        </w:rPr>
        <w:t xml:space="preserve">osobní </w:t>
      </w:r>
      <w:r w:rsidRPr="007547B1">
        <w:rPr>
          <w:rFonts w:ascii="Garamond" w:hAnsi="Garamond"/>
          <w:sz w:val="16"/>
          <w:szCs w:val="16"/>
        </w:rPr>
        <w:t>jméno, příjmení, bydliště, průkaz totožnosti</w:t>
      </w:r>
      <w:r w:rsidR="004609A0" w:rsidRPr="007547B1">
        <w:rPr>
          <w:rFonts w:ascii="Garamond" w:hAnsi="Garamond"/>
          <w:sz w:val="16"/>
          <w:szCs w:val="16"/>
        </w:rPr>
        <w:t xml:space="preserve"> a </w:t>
      </w:r>
      <w:r w:rsidRPr="007547B1">
        <w:rPr>
          <w:rFonts w:ascii="Garamond" w:hAnsi="Garamond"/>
          <w:sz w:val="16"/>
          <w:szCs w:val="16"/>
        </w:rPr>
        <w:t xml:space="preserve">podpis přijímatele, či funkci, </w:t>
      </w:r>
      <w:r w:rsidR="006A76E3" w:rsidRPr="007547B1">
        <w:rPr>
          <w:rFonts w:ascii="Garamond" w:hAnsi="Garamond"/>
          <w:sz w:val="16"/>
          <w:szCs w:val="16"/>
        </w:rPr>
        <w:t xml:space="preserve">osobní </w:t>
      </w:r>
      <w:r w:rsidRPr="007547B1">
        <w:rPr>
          <w:rFonts w:ascii="Garamond" w:hAnsi="Garamond"/>
          <w:sz w:val="16"/>
          <w:szCs w:val="16"/>
        </w:rPr>
        <w:t>jméno, příjmení</w:t>
      </w:r>
      <w:r w:rsidR="004609A0" w:rsidRPr="007547B1">
        <w:rPr>
          <w:rFonts w:ascii="Garamond" w:hAnsi="Garamond"/>
          <w:sz w:val="16"/>
          <w:szCs w:val="16"/>
        </w:rPr>
        <w:t xml:space="preserve"> a </w:t>
      </w:r>
      <w:r w:rsidRPr="007547B1">
        <w:rPr>
          <w:rFonts w:ascii="Garamond" w:hAnsi="Garamond"/>
          <w:sz w:val="16"/>
          <w:szCs w:val="16"/>
        </w:rPr>
        <w:t>podpis zaměstnance soudu, který úschovu vyzvedl. Při vrácení úschovy se zde vyznačí poznámka „</w:t>
      </w:r>
      <w:r w:rsidRPr="007547B1">
        <w:rPr>
          <w:rFonts w:ascii="Garamond" w:hAnsi="Garamond"/>
          <w:b/>
          <w:sz w:val="16"/>
          <w:szCs w:val="16"/>
        </w:rPr>
        <w:t>Vrátit</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data vrácení</w:t>
      </w:r>
      <w:r w:rsidR="004609A0" w:rsidRPr="007547B1">
        <w:rPr>
          <w:rFonts w:ascii="Garamond" w:hAnsi="Garamond"/>
          <w:sz w:val="16"/>
          <w:szCs w:val="16"/>
        </w:rPr>
        <w:t xml:space="preserve"> a </w:t>
      </w:r>
      <w:r w:rsidRPr="007547B1">
        <w:rPr>
          <w:rFonts w:ascii="Garamond" w:hAnsi="Garamond"/>
          <w:sz w:val="16"/>
          <w:szCs w:val="16"/>
        </w:rPr>
        <w:t>podpisu osoby, která úschovu původně vyzvedla. Vrací-li úschovu jiná osoba, uvedou se stejné údaje jako při vyzvednutí úschovy</w:t>
      </w:r>
      <w:r w:rsidR="004609A0" w:rsidRPr="007547B1">
        <w:rPr>
          <w:rFonts w:ascii="Garamond" w:hAnsi="Garamond"/>
          <w:sz w:val="16"/>
          <w:szCs w:val="16"/>
        </w:rPr>
        <w:t xml:space="preserve"> a </w:t>
      </w:r>
      <w:r w:rsidRPr="007547B1">
        <w:rPr>
          <w:rFonts w:ascii="Garamond" w:hAnsi="Garamond"/>
          <w:sz w:val="16"/>
          <w:szCs w:val="16"/>
        </w:rPr>
        <w:t>současně důvod změny</w:t>
      </w:r>
      <w:r w:rsidR="009709AD" w:rsidRPr="007547B1">
        <w:rPr>
          <w:rFonts w:ascii="Garamond" w:hAnsi="Garamond"/>
          <w:sz w:val="16"/>
          <w:szCs w:val="16"/>
        </w:rPr>
        <w:t xml:space="preserve"> v </w:t>
      </w:r>
      <w:r w:rsidRPr="007547B1">
        <w:rPr>
          <w:rFonts w:ascii="Garamond" w:hAnsi="Garamond"/>
          <w:sz w:val="16"/>
          <w:szCs w:val="16"/>
        </w:rPr>
        <w:t>osobě, která úschovu vrací.</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Úschova se</w:t>
      </w:r>
      <w:r w:rsidR="009709AD" w:rsidRPr="007547B1">
        <w:rPr>
          <w:rFonts w:ascii="Garamond" w:hAnsi="Garamond"/>
          <w:sz w:val="16"/>
          <w:szCs w:val="16"/>
        </w:rPr>
        <w:t xml:space="preserve"> v </w:t>
      </w:r>
      <w:r w:rsidRPr="007547B1">
        <w:rPr>
          <w:rFonts w:ascii="Garamond" w:hAnsi="Garamond"/>
          <w:sz w:val="16"/>
          <w:szCs w:val="16"/>
        </w:rPr>
        <w:t>tomto sloupci vždy na počátku zápisu označí běžným číslem ze sloupce 1, popřípadě označením ze sloupce 5.</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10, 11:</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zapíše zrušení úschovy</w:t>
      </w:r>
      <w:r w:rsidR="009709AD" w:rsidRPr="007547B1">
        <w:rPr>
          <w:rFonts w:ascii="Garamond" w:hAnsi="Garamond"/>
          <w:sz w:val="16"/>
          <w:szCs w:val="16"/>
        </w:rPr>
        <w:t xml:space="preserve"> v </w:t>
      </w:r>
      <w:r w:rsidRPr="007547B1">
        <w:rPr>
          <w:rFonts w:ascii="Garamond" w:hAnsi="Garamond"/>
          <w:sz w:val="16"/>
          <w:szCs w:val="16"/>
        </w:rPr>
        <w:t>kovové skříni soudu. Ve sloupci 10 se uvede datum vydání úschovy</w:t>
      </w:r>
      <w:r w:rsidR="004609A0" w:rsidRPr="007547B1">
        <w:rPr>
          <w:rFonts w:ascii="Garamond" w:hAnsi="Garamond"/>
          <w:sz w:val="16"/>
          <w:szCs w:val="16"/>
        </w:rPr>
        <w:t xml:space="preserve"> a </w:t>
      </w:r>
      <w:r w:rsidRPr="007547B1">
        <w:rPr>
          <w:rFonts w:ascii="Garamond" w:hAnsi="Garamond"/>
          <w:sz w:val="16"/>
          <w:szCs w:val="16"/>
        </w:rPr>
        <w:t>číslo jednací poukazu</w:t>
      </w:r>
      <w:r w:rsidR="00581133" w:rsidRPr="007547B1">
        <w:rPr>
          <w:rFonts w:ascii="Garamond" w:hAnsi="Garamond"/>
          <w:sz w:val="16"/>
          <w:szCs w:val="16"/>
        </w:rPr>
        <w:t xml:space="preserve"> k </w:t>
      </w:r>
      <w:r w:rsidRPr="007547B1">
        <w:rPr>
          <w:rFonts w:ascii="Garamond" w:hAnsi="Garamond"/>
          <w:sz w:val="16"/>
          <w:szCs w:val="16"/>
        </w:rPr>
        <w:t xml:space="preserve">jejímu vydání, ve sloupci 11 se uvede </w:t>
      </w:r>
      <w:r w:rsidR="006A76E3" w:rsidRPr="007547B1">
        <w:rPr>
          <w:rFonts w:ascii="Garamond" w:hAnsi="Garamond"/>
          <w:sz w:val="16"/>
          <w:szCs w:val="16"/>
        </w:rPr>
        <w:t xml:space="preserve">osobní </w:t>
      </w:r>
      <w:r w:rsidRPr="007547B1">
        <w:rPr>
          <w:rFonts w:ascii="Garamond" w:hAnsi="Garamond"/>
          <w:sz w:val="16"/>
          <w:szCs w:val="16"/>
        </w:rPr>
        <w:t>jméno, příjmení, bydliště, průkaz totožnosti (je-li příjemce vydávajícímu osobně znám, pak se místo průkazu totožnosti vyznačí poznámka „</w:t>
      </w:r>
      <w:r w:rsidRPr="007547B1">
        <w:rPr>
          <w:rFonts w:ascii="Garamond" w:hAnsi="Garamond"/>
          <w:b/>
          <w:sz w:val="16"/>
          <w:szCs w:val="16"/>
        </w:rPr>
        <w:t>Osobně známý</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podpis příjemce (u právnických osob se připojí též otisk jejich razítka).</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Byl-li předmět úschovy zaslán oprávněnému poštou na jeho žádost, vyplní se sloupec 10 datem převzetí úschovy poštou, uvedeným na podacím razítku pošty, jednacím číslem poukazu</w:t>
      </w:r>
      <w:r w:rsidR="00581133" w:rsidRPr="007547B1">
        <w:rPr>
          <w:rFonts w:ascii="Garamond" w:hAnsi="Garamond"/>
          <w:sz w:val="16"/>
          <w:szCs w:val="16"/>
        </w:rPr>
        <w:t xml:space="preserve"> k </w:t>
      </w:r>
      <w:r w:rsidRPr="007547B1">
        <w:rPr>
          <w:rFonts w:ascii="Garamond" w:hAnsi="Garamond"/>
          <w:sz w:val="16"/>
          <w:szCs w:val="16"/>
        </w:rPr>
        <w:t>odeslání úschovy, ve sloupci 11 se uvede adresa oprávněného, označení podací pošty</w:t>
      </w:r>
      <w:r w:rsidR="004609A0" w:rsidRPr="007547B1">
        <w:rPr>
          <w:rFonts w:ascii="Garamond" w:hAnsi="Garamond"/>
          <w:sz w:val="16"/>
          <w:szCs w:val="16"/>
        </w:rPr>
        <w:t xml:space="preserve"> a </w:t>
      </w:r>
      <w:r w:rsidRPr="007547B1">
        <w:rPr>
          <w:rFonts w:ascii="Garamond" w:hAnsi="Garamond"/>
          <w:sz w:val="16"/>
          <w:szCs w:val="16"/>
        </w:rPr>
        <w:t>podací číslo dle údajů na potvrzení</w:t>
      </w:r>
      <w:r w:rsidR="00581133" w:rsidRPr="007547B1">
        <w:rPr>
          <w:rFonts w:ascii="Garamond" w:hAnsi="Garamond"/>
          <w:sz w:val="16"/>
          <w:szCs w:val="16"/>
        </w:rPr>
        <w:t xml:space="preserve"> o </w:t>
      </w:r>
      <w:r w:rsidRPr="007547B1">
        <w:rPr>
          <w:rFonts w:ascii="Garamond" w:hAnsi="Garamond"/>
          <w:sz w:val="16"/>
          <w:szCs w:val="16"/>
        </w:rPr>
        <w:t>podání odesílané zásilky (na průvodce).</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 případě, že předmět úschovy byl vyzvednut zaměstnancem soudu</w:t>
      </w:r>
      <w:r w:rsidR="004609A0" w:rsidRPr="007547B1">
        <w:rPr>
          <w:rFonts w:ascii="Garamond" w:hAnsi="Garamond"/>
          <w:sz w:val="16"/>
          <w:szCs w:val="16"/>
        </w:rPr>
        <w:t xml:space="preserve"> a </w:t>
      </w:r>
      <w:r w:rsidRPr="007547B1">
        <w:rPr>
          <w:rFonts w:ascii="Garamond" w:hAnsi="Garamond"/>
          <w:sz w:val="16"/>
          <w:szCs w:val="16"/>
        </w:rPr>
        <w:t>jím vydán při úkonech mimo budovu soudu oprávněné osobě, musí být tato skutečnost vyznačena ve sloupci 10</w:t>
      </w:r>
      <w:r w:rsidR="00581133" w:rsidRPr="007547B1">
        <w:rPr>
          <w:rFonts w:ascii="Garamond" w:hAnsi="Garamond"/>
          <w:sz w:val="16"/>
          <w:szCs w:val="16"/>
        </w:rPr>
        <w:t xml:space="preserve"> s </w:t>
      </w:r>
      <w:r w:rsidRPr="007547B1">
        <w:rPr>
          <w:rFonts w:ascii="Garamond" w:hAnsi="Garamond"/>
          <w:sz w:val="16"/>
          <w:szCs w:val="16"/>
        </w:rPr>
        <w:t>uvedením data vydání</w:t>
      </w:r>
      <w:r w:rsidR="004609A0" w:rsidRPr="007547B1">
        <w:rPr>
          <w:rFonts w:ascii="Garamond" w:hAnsi="Garamond"/>
          <w:sz w:val="16"/>
          <w:szCs w:val="16"/>
        </w:rPr>
        <w:t xml:space="preserve"> a </w:t>
      </w:r>
      <w:r w:rsidR="00FE0AA5">
        <w:rPr>
          <w:rFonts w:ascii="Garamond" w:hAnsi="Garamond"/>
          <w:sz w:val="16"/>
          <w:szCs w:val="16"/>
        </w:rPr>
        <w:t>č. j. </w:t>
      </w:r>
      <w:r w:rsidRPr="007547B1">
        <w:rPr>
          <w:rFonts w:ascii="Garamond" w:hAnsi="Garamond"/>
          <w:sz w:val="16"/>
          <w:szCs w:val="16"/>
        </w:rPr>
        <w:t xml:space="preserve">protokolu (popřípadě záznamu) ve spise, kde je převzetí oprávněným potvrzeno, ve sloupci 11 se vyznačí pouze </w:t>
      </w:r>
      <w:r w:rsidR="006A76E3" w:rsidRPr="007547B1">
        <w:rPr>
          <w:rFonts w:ascii="Garamond" w:hAnsi="Garamond"/>
          <w:sz w:val="16"/>
          <w:szCs w:val="16"/>
        </w:rPr>
        <w:t xml:space="preserve">osobní </w:t>
      </w:r>
      <w:r w:rsidRPr="007547B1">
        <w:rPr>
          <w:rFonts w:ascii="Garamond" w:hAnsi="Garamond"/>
          <w:sz w:val="16"/>
          <w:szCs w:val="16"/>
        </w:rPr>
        <w:t>jméno, příjmení</w:t>
      </w:r>
      <w:r w:rsidR="004609A0" w:rsidRPr="007547B1">
        <w:rPr>
          <w:rFonts w:ascii="Garamond" w:hAnsi="Garamond"/>
          <w:sz w:val="16"/>
          <w:szCs w:val="16"/>
        </w:rPr>
        <w:t xml:space="preserve"> a </w:t>
      </w:r>
      <w:r w:rsidRPr="007547B1">
        <w:rPr>
          <w:rFonts w:ascii="Garamond" w:hAnsi="Garamond"/>
          <w:sz w:val="16"/>
          <w:szCs w:val="16"/>
        </w:rPr>
        <w:t>bydliště příjemce</w:t>
      </w:r>
      <w:r w:rsidR="004609A0" w:rsidRPr="007547B1">
        <w:rPr>
          <w:rFonts w:ascii="Garamond" w:hAnsi="Garamond"/>
          <w:sz w:val="16"/>
          <w:szCs w:val="16"/>
        </w:rPr>
        <w:t xml:space="preserve"> a </w:t>
      </w:r>
      <w:r w:rsidRPr="007547B1">
        <w:rPr>
          <w:rFonts w:ascii="Garamond" w:hAnsi="Garamond"/>
          <w:sz w:val="16"/>
          <w:szCs w:val="16"/>
        </w:rPr>
        <w:t>poznámka „</w:t>
      </w:r>
      <w:r w:rsidRPr="007547B1">
        <w:rPr>
          <w:rFonts w:ascii="Garamond" w:hAnsi="Garamond"/>
          <w:b/>
          <w:sz w:val="16"/>
          <w:szCs w:val="16"/>
        </w:rPr>
        <w:t>Vydáno při jednání mimo budovu soudu</w:t>
      </w:r>
      <w:r w:rsidRPr="007547B1">
        <w:rPr>
          <w:rFonts w:ascii="Garamond" w:hAnsi="Garamond"/>
          <w:sz w:val="16"/>
          <w:szCs w:val="16"/>
        </w:rPr>
        <w:t>“.</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Nevydávají-li se všechny položky najednou, uvede se ve sloupci 10 ještě označení vydávajících položek ze sloupce 6.</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12:</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eviduje zrušení úschovy</w:t>
      </w:r>
      <w:r w:rsidR="00581133" w:rsidRPr="007547B1">
        <w:rPr>
          <w:rFonts w:ascii="Garamond" w:hAnsi="Garamond"/>
          <w:sz w:val="16"/>
          <w:szCs w:val="16"/>
        </w:rPr>
        <w:t xml:space="preserve"> u </w:t>
      </w:r>
      <w:r w:rsidR="006A76E3" w:rsidRPr="007547B1">
        <w:rPr>
          <w:rFonts w:ascii="Garamond" w:hAnsi="Garamond"/>
          <w:sz w:val="16"/>
          <w:szCs w:val="16"/>
        </w:rPr>
        <w:t>banky</w:t>
      </w:r>
      <w:r w:rsidRPr="007547B1">
        <w:rPr>
          <w:rFonts w:ascii="Garamond" w:hAnsi="Garamond"/>
          <w:sz w:val="16"/>
          <w:szCs w:val="16"/>
        </w:rPr>
        <w:t xml:space="preserve"> či schovatele</w:t>
      </w:r>
      <w:r w:rsidR="00581133" w:rsidRPr="007547B1">
        <w:rPr>
          <w:rFonts w:ascii="Garamond" w:hAnsi="Garamond"/>
          <w:sz w:val="16"/>
          <w:szCs w:val="16"/>
        </w:rPr>
        <w:t xml:space="preserve"> s </w:t>
      </w:r>
      <w:r w:rsidRPr="007547B1">
        <w:rPr>
          <w:rFonts w:ascii="Garamond" w:hAnsi="Garamond"/>
          <w:sz w:val="16"/>
          <w:szCs w:val="16"/>
        </w:rPr>
        <w:t>uvedením čísla jednacího poukazu soudu</w:t>
      </w:r>
      <w:r w:rsidR="00581133" w:rsidRPr="007547B1">
        <w:rPr>
          <w:rFonts w:ascii="Garamond" w:hAnsi="Garamond"/>
          <w:sz w:val="16"/>
          <w:szCs w:val="16"/>
        </w:rPr>
        <w:t xml:space="preserve"> k </w:t>
      </w:r>
      <w:r w:rsidRPr="007547B1">
        <w:rPr>
          <w:rFonts w:ascii="Garamond" w:hAnsi="Garamond"/>
          <w:sz w:val="16"/>
          <w:szCs w:val="16"/>
        </w:rPr>
        <w:t>vydání úschovy</w:t>
      </w:r>
      <w:r w:rsidR="004609A0" w:rsidRPr="007547B1">
        <w:rPr>
          <w:rFonts w:ascii="Garamond" w:hAnsi="Garamond"/>
          <w:sz w:val="16"/>
          <w:szCs w:val="16"/>
        </w:rPr>
        <w:t xml:space="preserve"> a </w:t>
      </w:r>
      <w:r w:rsidR="00581133" w:rsidRPr="007547B1">
        <w:rPr>
          <w:rFonts w:ascii="Garamond" w:hAnsi="Garamond"/>
          <w:sz w:val="16"/>
          <w:szCs w:val="16"/>
        </w:rPr>
        <w:t>s </w:t>
      </w:r>
      <w:r w:rsidRPr="007547B1">
        <w:rPr>
          <w:rFonts w:ascii="Garamond" w:hAnsi="Garamond"/>
          <w:sz w:val="16"/>
          <w:szCs w:val="16"/>
        </w:rPr>
        <w:t>uvedením údajů</w:t>
      </w:r>
      <w:r w:rsidR="00581133" w:rsidRPr="007547B1">
        <w:rPr>
          <w:rFonts w:ascii="Garamond" w:hAnsi="Garamond"/>
          <w:sz w:val="16"/>
          <w:szCs w:val="16"/>
        </w:rPr>
        <w:t xml:space="preserve"> z </w:t>
      </w:r>
      <w:r w:rsidRPr="007547B1">
        <w:rPr>
          <w:rFonts w:ascii="Garamond" w:hAnsi="Garamond"/>
          <w:sz w:val="16"/>
          <w:szCs w:val="16"/>
        </w:rPr>
        <w:t>evidence peněžního ústavu či schovatele (spisové značky)</w:t>
      </w:r>
      <w:r w:rsidR="00581133" w:rsidRPr="007547B1">
        <w:rPr>
          <w:rFonts w:ascii="Garamond" w:hAnsi="Garamond"/>
          <w:sz w:val="16"/>
          <w:szCs w:val="16"/>
        </w:rPr>
        <w:t xml:space="preserve"> o </w:t>
      </w:r>
      <w:r w:rsidRPr="007547B1">
        <w:rPr>
          <w:rFonts w:ascii="Garamond" w:hAnsi="Garamond"/>
          <w:sz w:val="16"/>
          <w:szCs w:val="16"/>
        </w:rPr>
        <w:t>dni</w:t>
      </w:r>
      <w:r w:rsidR="004609A0" w:rsidRPr="007547B1">
        <w:rPr>
          <w:rFonts w:ascii="Garamond" w:hAnsi="Garamond"/>
          <w:sz w:val="16"/>
          <w:szCs w:val="16"/>
        </w:rPr>
        <w:t xml:space="preserve"> a </w:t>
      </w:r>
      <w:r w:rsidRPr="007547B1">
        <w:rPr>
          <w:rFonts w:ascii="Garamond" w:hAnsi="Garamond"/>
          <w:sz w:val="16"/>
          <w:szCs w:val="16"/>
        </w:rPr>
        <w:t>způsobu vydání úschovy.</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Ruší-li se úschova pouze ohledně některých položek, uvede se</w:t>
      </w:r>
      <w:r w:rsidR="009709AD" w:rsidRPr="007547B1">
        <w:rPr>
          <w:rFonts w:ascii="Garamond" w:hAnsi="Garamond"/>
          <w:sz w:val="16"/>
          <w:szCs w:val="16"/>
        </w:rPr>
        <w:t xml:space="preserve"> v </w:t>
      </w:r>
      <w:r w:rsidRPr="007547B1">
        <w:rPr>
          <w:rFonts w:ascii="Garamond" w:hAnsi="Garamond"/>
          <w:sz w:val="16"/>
          <w:szCs w:val="16"/>
        </w:rPr>
        <w:t>tomto sloupci označení této úschovy ze sloupce 7, popřípadě 8.</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13:</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zapíší např. lhůty, číslo záznamu</w:t>
      </w:r>
      <w:r w:rsidR="00581133" w:rsidRPr="007547B1">
        <w:rPr>
          <w:rFonts w:ascii="Garamond" w:hAnsi="Garamond"/>
          <w:sz w:val="16"/>
          <w:szCs w:val="16"/>
        </w:rPr>
        <w:t xml:space="preserve"> o </w:t>
      </w:r>
      <w:r w:rsidRPr="007547B1">
        <w:rPr>
          <w:rFonts w:ascii="Garamond" w:hAnsi="Garamond"/>
          <w:sz w:val="16"/>
          <w:szCs w:val="16"/>
        </w:rPr>
        <w:t>složení zálohy na náklady úschovy</w:t>
      </w:r>
      <w:r w:rsidR="00581133" w:rsidRPr="007547B1">
        <w:rPr>
          <w:rFonts w:ascii="Garamond" w:hAnsi="Garamond"/>
          <w:sz w:val="16"/>
          <w:szCs w:val="16"/>
        </w:rPr>
        <w:t xml:space="preserve"> u </w:t>
      </w:r>
      <w:r w:rsidRPr="007547B1">
        <w:rPr>
          <w:rFonts w:ascii="Garamond" w:hAnsi="Garamond"/>
          <w:sz w:val="16"/>
          <w:szCs w:val="16"/>
        </w:rPr>
        <w:t>schovatele</w:t>
      </w:r>
      <w:r w:rsidR="00581133" w:rsidRPr="007547B1">
        <w:rPr>
          <w:rFonts w:ascii="Garamond" w:hAnsi="Garamond"/>
          <w:sz w:val="16"/>
          <w:szCs w:val="16"/>
        </w:rPr>
        <w:t xml:space="preserve"> s </w:t>
      </w:r>
      <w:r w:rsidRPr="007547B1">
        <w:rPr>
          <w:rFonts w:ascii="Garamond" w:hAnsi="Garamond"/>
          <w:sz w:val="16"/>
          <w:szCs w:val="16"/>
        </w:rPr>
        <w:t>připojenou poznámkou „záloha“, souvislost</w:t>
      </w:r>
      <w:r w:rsidR="00581133" w:rsidRPr="007547B1">
        <w:rPr>
          <w:rFonts w:ascii="Garamond" w:hAnsi="Garamond"/>
          <w:sz w:val="16"/>
          <w:szCs w:val="16"/>
        </w:rPr>
        <w:t xml:space="preserve"> s </w:t>
      </w:r>
      <w:r w:rsidRPr="007547B1">
        <w:rPr>
          <w:rFonts w:ascii="Garamond" w:hAnsi="Garamond"/>
          <w:sz w:val="16"/>
          <w:szCs w:val="16"/>
        </w:rPr>
        <w:t>další úschovou</w:t>
      </w:r>
      <w:r w:rsidR="009709AD" w:rsidRPr="007547B1">
        <w:rPr>
          <w:rFonts w:ascii="Garamond" w:hAnsi="Garamond"/>
          <w:sz w:val="16"/>
          <w:szCs w:val="16"/>
        </w:rPr>
        <w:t xml:space="preserve"> v </w:t>
      </w:r>
      <w:r w:rsidRPr="007547B1">
        <w:rPr>
          <w:rFonts w:ascii="Garamond" w:hAnsi="Garamond"/>
          <w:sz w:val="16"/>
          <w:szCs w:val="16"/>
        </w:rPr>
        <w:t>téže věci, popřípadě jiné poznámky</w:t>
      </w:r>
      <w:r w:rsidR="004609A0" w:rsidRPr="007547B1">
        <w:rPr>
          <w:rFonts w:ascii="Garamond" w:hAnsi="Garamond"/>
          <w:sz w:val="16"/>
          <w:szCs w:val="16"/>
        </w:rPr>
        <w:t xml:space="preserve"> a </w:t>
      </w:r>
      <w:r w:rsidRPr="007547B1">
        <w:rPr>
          <w:rFonts w:ascii="Garamond" w:hAnsi="Garamond"/>
          <w:sz w:val="16"/>
          <w:szCs w:val="16"/>
        </w:rPr>
        <w:t>vysvětlující údaje.</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Vzhledem</w:t>
      </w:r>
      <w:r w:rsidR="00581133" w:rsidRPr="007547B1">
        <w:rPr>
          <w:rFonts w:ascii="Garamond" w:hAnsi="Garamond"/>
          <w:sz w:val="16"/>
          <w:szCs w:val="16"/>
        </w:rPr>
        <w:t xml:space="preserve"> k </w:t>
      </w:r>
      <w:r w:rsidRPr="007547B1">
        <w:rPr>
          <w:rFonts w:ascii="Garamond" w:hAnsi="Garamond"/>
          <w:sz w:val="16"/>
          <w:szCs w:val="16"/>
        </w:rPr>
        <w:t>tomu, že zejména zápisy ve sloupcích 5, 9, 10, 11</w:t>
      </w:r>
      <w:r w:rsidR="004609A0" w:rsidRPr="007547B1">
        <w:rPr>
          <w:rFonts w:ascii="Garamond" w:hAnsi="Garamond"/>
          <w:sz w:val="16"/>
          <w:szCs w:val="16"/>
        </w:rPr>
        <w:t xml:space="preserve"> a </w:t>
      </w:r>
      <w:r w:rsidRPr="007547B1">
        <w:rPr>
          <w:rFonts w:ascii="Garamond" w:hAnsi="Garamond"/>
          <w:sz w:val="16"/>
          <w:szCs w:val="16"/>
        </w:rPr>
        <w:t>12 budou často rozsáhlejší, je třeba ponechat pro jednotlivé položky širší řádky.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139" w:name="_Toc233193671"/>
      <w:bookmarkStart w:id="13140" w:name="_Toc221857264"/>
      <w:bookmarkStart w:id="13141" w:name="_Toc233210269"/>
      <w:bookmarkStart w:id="13142" w:name="_Toc233284088"/>
      <w:bookmarkStart w:id="13143" w:name="_Toc233286891"/>
      <w:bookmarkStart w:id="13144" w:name="_Toc233289853"/>
      <w:bookmarkStart w:id="13145" w:name="_Toc233292961"/>
      <w:bookmarkStart w:id="13146" w:name="_Toc233293630"/>
      <w:bookmarkStart w:id="13147" w:name="_Toc233199698"/>
      <w:bookmarkStart w:id="13148" w:name="_Toc233213865"/>
      <w:bookmarkStart w:id="13149" w:name="_Toc233216924"/>
      <w:bookmarkStart w:id="13150" w:name="_Toc213960299"/>
      <w:bookmarkStart w:id="13151" w:name="_Toc233301741"/>
      <w:bookmarkStart w:id="13152" w:name="_Toc233303073"/>
      <w:bookmarkStart w:id="13153" w:name="_Toc233308348"/>
      <w:bookmarkStart w:id="13154" w:name="_Toc233313908"/>
      <w:bookmarkStart w:id="13155" w:name="_Toc233316209"/>
      <w:bookmarkStart w:id="13156" w:name="_Toc233343095"/>
      <w:bookmarkStart w:id="13157" w:name="_Toc233343761"/>
      <w:bookmarkStart w:id="13158" w:name="_Toc233345106"/>
      <w:bookmarkStart w:id="13159" w:name="_Toc233355589"/>
      <w:bookmarkStart w:id="13160" w:name="_Toc233358279"/>
      <w:bookmarkStart w:id="13161" w:name="_Toc233368961"/>
      <w:bookmarkStart w:id="13162" w:name="_Toc233371091"/>
      <w:bookmarkStart w:id="13163" w:name="_Toc509851647"/>
      <w:r w:rsidRPr="007547B1">
        <w:rPr>
          <w:rFonts w:ascii="Garamond" w:hAnsi="Garamond"/>
          <w:b/>
          <w:sz w:val="16"/>
          <w:szCs w:val="16"/>
        </w:rPr>
        <w:t>III.</w:t>
      </w:r>
      <w:r w:rsidRPr="007547B1">
        <w:rPr>
          <w:rFonts w:ascii="Garamond" w:hAnsi="Garamond"/>
          <w:b/>
          <w:sz w:val="16"/>
          <w:szCs w:val="16"/>
        </w:rPr>
        <w:br/>
        <w:t>Odškrtávání</w:t>
      </w:r>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Běžné číslo úschovy se odškrtne při úplném zrušení úschovy, tj. po vyplnění sloupce 10, 11, popřípadě 12.</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Jde-li pouze</w:t>
      </w:r>
      <w:r w:rsidR="00581133" w:rsidRPr="007547B1">
        <w:rPr>
          <w:rFonts w:ascii="Garamond" w:hAnsi="Garamond"/>
          <w:sz w:val="16"/>
          <w:szCs w:val="16"/>
        </w:rPr>
        <w:t xml:space="preserve"> o </w:t>
      </w:r>
      <w:r w:rsidRPr="007547B1">
        <w:rPr>
          <w:rFonts w:ascii="Garamond" w:hAnsi="Garamond"/>
          <w:sz w:val="16"/>
          <w:szCs w:val="16"/>
        </w:rPr>
        <w:t>částečné zrušení, tj. vydání pouze jednoho nebo několika předmětů</w:t>
      </w:r>
      <w:r w:rsidR="00581133" w:rsidRPr="007547B1">
        <w:rPr>
          <w:rFonts w:ascii="Garamond" w:hAnsi="Garamond"/>
          <w:sz w:val="16"/>
          <w:szCs w:val="16"/>
        </w:rPr>
        <w:t xml:space="preserve"> z </w:t>
      </w:r>
      <w:r w:rsidRPr="007547B1">
        <w:rPr>
          <w:rFonts w:ascii="Garamond" w:hAnsi="Garamond"/>
          <w:sz w:val="16"/>
          <w:szCs w:val="16"/>
        </w:rPr>
        <w:t>více předmětů zapsaných ve sloupci 5, odškrtne se pouze písmeno, jímž byl vydaný předmět úschovy označen ve sloupci 5</w:t>
      </w:r>
      <w:r w:rsidR="004609A0" w:rsidRPr="007547B1">
        <w:rPr>
          <w:rFonts w:ascii="Garamond" w:hAnsi="Garamond"/>
          <w:sz w:val="16"/>
          <w:szCs w:val="16"/>
        </w:rPr>
        <w:t xml:space="preserve"> a </w:t>
      </w:r>
      <w:r w:rsidRPr="007547B1">
        <w:rPr>
          <w:rFonts w:ascii="Garamond" w:hAnsi="Garamond"/>
          <w:sz w:val="16"/>
          <w:szCs w:val="16"/>
        </w:rPr>
        <w:t>odškrtnutí běžného čísla uvedeného ve sloupci 1 se</w:t>
      </w:r>
      <w:r w:rsidR="009709AD" w:rsidRPr="007547B1">
        <w:rPr>
          <w:rFonts w:ascii="Garamond" w:hAnsi="Garamond"/>
          <w:sz w:val="16"/>
          <w:szCs w:val="16"/>
        </w:rPr>
        <w:t xml:space="preserve"> v </w:t>
      </w:r>
      <w:r w:rsidRPr="007547B1">
        <w:rPr>
          <w:rFonts w:ascii="Garamond" w:hAnsi="Garamond"/>
          <w:sz w:val="16"/>
          <w:szCs w:val="16"/>
        </w:rPr>
        <w:t>takovém případě provede až po vydání všech předmětů úschovy uvedených ve sloupci 5.</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164" w:name="_Toc233193672"/>
      <w:bookmarkStart w:id="13165" w:name="_Toc221857265"/>
      <w:bookmarkStart w:id="13166" w:name="_Toc233210270"/>
      <w:bookmarkStart w:id="13167" w:name="_Toc233284089"/>
      <w:bookmarkStart w:id="13168" w:name="_Toc233286892"/>
      <w:bookmarkStart w:id="13169" w:name="_Toc233289854"/>
      <w:bookmarkStart w:id="13170" w:name="_Toc233292962"/>
      <w:bookmarkStart w:id="13171" w:name="_Toc233293631"/>
      <w:bookmarkStart w:id="13172" w:name="_Toc233199699"/>
      <w:bookmarkStart w:id="13173" w:name="_Toc233213866"/>
      <w:bookmarkStart w:id="13174" w:name="_Toc233216925"/>
      <w:bookmarkStart w:id="13175" w:name="_Toc213960300"/>
      <w:bookmarkStart w:id="13176" w:name="_Toc233301742"/>
      <w:bookmarkStart w:id="13177" w:name="_Toc233303074"/>
      <w:bookmarkStart w:id="13178" w:name="_Toc233308349"/>
      <w:bookmarkStart w:id="13179" w:name="_Toc233313909"/>
      <w:bookmarkStart w:id="13180" w:name="_Toc233316210"/>
      <w:bookmarkStart w:id="13181" w:name="_Toc233343096"/>
      <w:bookmarkStart w:id="13182" w:name="_Toc233343762"/>
      <w:bookmarkStart w:id="13183" w:name="_Toc233345107"/>
      <w:bookmarkStart w:id="13184" w:name="_Toc233355590"/>
      <w:bookmarkStart w:id="13185" w:name="_Toc233358280"/>
      <w:bookmarkStart w:id="13186" w:name="_Toc233368962"/>
      <w:bookmarkStart w:id="13187" w:name="_Toc233371092"/>
      <w:bookmarkStart w:id="13188" w:name="_Toc509851648"/>
      <w:r w:rsidRPr="007547B1">
        <w:rPr>
          <w:rFonts w:ascii="Garamond" w:hAnsi="Garamond"/>
          <w:b/>
          <w:sz w:val="16"/>
          <w:szCs w:val="16"/>
        </w:rPr>
        <w:t>IV.</w:t>
      </w:r>
      <w:r w:rsidRPr="007547B1">
        <w:rPr>
          <w:rFonts w:ascii="Garamond" w:hAnsi="Garamond"/>
          <w:b/>
          <w:sz w:val="16"/>
          <w:szCs w:val="16"/>
        </w:rPr>
        <w:br/>
        <w:t>Převod neodškrtnutých věcí</w:t>
      </w:r>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Běžná čísla věcí koncem roku neodškrtnutých se uvedou na první straně nového ročníku knihy úschov podle tohoto vzoru:</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Přehled neodškrtnutých úschov:</w:t>
      </w:r>
      <w:r w:rsidR="00581133" w:rsidRPr="007547B1">
        <w:rPr>
          <w:rFonts w:ascii="Garamond" w:hAnsi="Garamond"/>
          <w:sz w:val="16"/>
          <w:szCs w:val="16"/>
        </w:rPr>
        <w:t xml:space="preserve"> z </w:t>
      </w:r>
      <w:r w:rsidRPr="007547B1">
        <w:rPr>
          <w:rFonts w:ascii="Garamond" w:hAnsi="Garamond"/>
          <w:sz w:val="16"/>
          <w:szCs w:val="16"/>
        </w:rPr>
        <w:t>roku 1993:</w:t>
      </w:r>
      <w:r w:rsidR="00581133" w:rsidRPr="007547B1">
        <w:rPr>
          <w:rFonts w:ascii="Garamond" w:hAnsi="Garamond"/>
          <w:sz w:val="16"/>
          <w:szCs w:val="16"/>
        </w:rPr>
        <w:t xml:space="preserve"> z </w:t>
      </w:r>
      <w:r w:rsidRPr="007547B1">
        <w:rPr>
          <w:rFonts w:ascii="Garamond" w:hAnsi="Garamond"/>
          <w:sz w:val="16"/>
          <w:szCs w:val="16"/>
        </w:rPr>
        <w:t>roku 1994:</w:t>
      </w:r>
      <w:r w:rsidR="00581133" w:rsidRPr="007547B1">
        <w:rPr>
          <w:rFonts w:ascii="Garamond" w:hAnsi="Garamond"/>
          <w:sz w:val="16"/>
          <w:szCs w:val="16"/>
        </w:rPr>
        <w:t xml:space="preserve"> z </w:t>
      </w:r>
      <w:r w:rsidRPr="007547B1">
        <w:rPr>
          <w:rFonts w:ascii="Garamond" w:hAnsi="Garamond"/>
          <w:sz w:val="16"/>
          <w:szCs w:val="16"/>
        </w:rPr>
        <w:t>roku 1995:</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Jakmile bude</w:t>
      </w:r>
      <w:r w:rsidR="009709AD" w:rsidRPr="007547B1">
        <w:rPr>
          <w:rFonts w:ascii="Garamond" w:hAnsi="Garamond"/>
          <w:sz w:val="16"/>
          <w:szCs w:val="16"/>
        </w:rPr>
        <w:t xml:space="preserve"> v </w:t>
      </w:r>
      <w:r w:rsidRPr="007547B1">
        <w:rPr>
          <w:rFonts w:ascii="Garamond" w:hAnsi="Garamond"/>
          <w:sz w:val="16"/>
          <w:szCs w:val="16"/>
        </w:rPr>
        <w:t xml:space="preserve">určitém ročníku knihy úschov odškrtnuta poslední úschova, provede se uzávěrka podle </w:t>
      </w:r>
      <w:r w:rsidR="00FE0AA5">
        <w:rPr>
          <w:rFonts w:ascii="Garamond" w:hAnsi="Garamond"/>
          <w:sz w:val="16"/>
          <w:szCs w:val="16"/>
        </w:rPr>
        <w:t>§ </w:t>
      </w:r>
      <w:r w:rsidRPr="007547B1">
        <w:rPr>
          <w:rFonts w:ascii="Garamond" w:hAnsi="Garamond"/>
          <w:sz w:val="16"/>
          <w:szCs w:val="16"/>
        </w:rPr>
        <w:t>159.</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3189" w:name="_Toc233193673"/>
      <w:bookmarkStart w:id="13190" w:name="_Toc221857266"/>
      <w:bookmarkStart w:id="13191" w:name="_Toc233210271"/>
      <w:bookmarkStart w:id="13192" w:name="_Toc233284090"/>
      <w:bookmarkStart w:id="13193" w:name="_Toc233286893"/>
      <w:bookmarkStart w:id="13194" w:name="_Toc233289855"/>
      <w:bookmarkStart w:id="13195" w:name="_Toc233292963"/>
      <w:bookmarkStart w:id="13196" w:name="_Toc233293632"/>
      <w:bookmarkStart w:id="13197" w:name="_Toc233199700"/>
      <w:bookmarkStart w:id="13198" w:name="_Toc233213867"/>
      <w:bookmarkStart w:id="13199" w:name="_Toc233216926"/>
      <w:bookmarkStart w:id="13200" w:name="_Toc213960301"/>
      <w:bookmarkStart w:id="13201" w:name="_Toc233301743"/>
      <w:bookmarkStart w:id="13202" w:name="_Toc233303075"/>
      <w:bookmarkStart w:id="13203" w:name="_Toc233308350"/>
      <w:bookmarkStart w:id="13204" w:name="_Toc233313910"/>
      <w:bookmarkStart w:id="13205" w:name="_Toc233316211"/>
      <w:bookmarkStart w:id="13206" w:name="_Toc233343097"/>
      <w:bookmarkStart w:id="13207" w:name="_Toc233343763"/>
      <w:bookmarkStart w:id="13208" w:name="_Toc233345108"/>
      <w:bookmarkStart w:id="13209" w:name="_Toc233355591"/>
      <w:bookmarkStart w:id="13210" w:name="_Toc233358281"/>
      <w:bookmarkStart w:id="13211" w:name="_Toc233368963"/>
      <w:bookmarkStart w:id="13212" w:name="_Toc233371093"/>
      <w:bookmarkStart w:id="13213" w:name="_Toc509851649"/>
      <w:r w:rsidRPr="007547B1">
        <w:rPr>
          <w:rFonts w:ascii="Garamond" w:eastAsia="MS Mincho" w:hAnsi="Garamond"/>
          <w:b/>
          <w:sz w:val="16"/>
          <w:szCs w:val="16"/>
        </w:rPr>
        <w:t>31. Jmenný rejstřík pořizovatelů</w:t>
      </w:r>
      <w:r w:rsidR="00581133" w:rsidRPr="007547B1">
        <w:rPr>
          <w:rFonts w:ascii="Garamond" w:eastAsia="MS Mincho" w:hAnsi="Garamond"/>
          <w:b/>
          <w:sz w:val="16"/>
          <w:szCs w:val="16"/>
        </w:rPr>
        <w:t xml:space="preserve"> k </w:t>
      </w:r>
      <w:r w:rsidRPr="007547B1">
        <w:rPr>
          <w:rFonts w:ascii="Garamond" w:eastAsia="MS Mincho" w:hAnsi="Garamond"/>
          <w:b/>
          <w:sz w:val="16"/>
          <w:szCs w:val="16"/>
        </w:rPr>
        <w:t xml:space="preserve">seznamu závětí – vzor </w:t>
      </w:r>
      <w:r w:rsidR="00FE0AA5">
        <w:rPr>
          <w:rFonts w:ascii="Garamond" w:eastAsia="MS Mincho" w:hAnsi="Garamond"/>
          <w:b/>
          <w:sz w:val="16"/>
          <w:szCs w:val="16"/>
        </w:rPr>
        <w:t>č. </w:t>
      </w:r>
      <w:r w:rsidRPr="007547B1">
        <w:rPr>
          <w:rFonts w:ascii="Garamond" w:eastAsia="MS Mincho" w:hAnsi="Garamond"/>
          <w:b/>
          <w:sz w:val="16"/>
          <w:szCs w:val="16"/>
        </w:rPr>
        <w:t xml:space="preserve">189 </w:t>
      </w:r>
      <w:r w:rsidR="00B32F66" w:rsidRPr="007547B1">
        <w:rPr>
          <w:rFonts w:ascii="Garamond" w:eastAsia="MS Mincho" w:hAnsi="Garamond"/>
          <w:b/>
          <w:sz w:val="16"/>
          <w:szCs w:val="16"/>
        </w:rPr>
        <w:t>v. k. ř.</w:t>
      </w:r>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724"/>
        <w:gridCol w:w="1724"/>
        <w:gridCol w:w="1724"/>
        <w:gridCol w:w="1724"/>
        <w:gridCol w:w="2597"/>
      </w:tblGrid>
      <w:tr w:rsidR="000F1416" w:rsidRPr="007547B1">
        <w:tc>
          <w:tcPr>
            <w:tcW w:w="7747" w:type="dxa"/>
            <w:gridSpan w:val="5"/>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Příjmení</w:t>
            </w:r>
            <w:r w:rsidR="004609A0" w:rsidRPr="007547B1">
              <w:rPr>
                <w:rFonts w:ascii="Garamond" w:hAnsi="Garamond"/>
                <w:sz w:val="16"/>
                <w:szCs w:val="16"/>
              </w:rPr>
              <w:t xml:space="preserve"> a </w:t>
            </w:r>
            <w:r w:rsidRPr="007547B1">
              <w:rPr>
                <w:rFonts w:ascii="Garamond" w:hAnsi="Garamond"/>
                <w:sz w:val="16"/>
                <w:szCs w:val="16"/>
              </w:rPr>
              <w:t>jméno pořizovatele</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Rodné číslo</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Bydliště</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Místo, datum</w:t>
            </w:r>
            <w:r w:rsidR="004609A0" w:rsidRPr="007547B1">
              <w:rPr>
                <w:rFonts w:ascii="Garamond" w:hAnsi="Garamond"/>
                <w:sz w:val="16"/>
                <w:szCs w:val="16"/>
              </w:rPr>
              <w:t xml:space="preserve"> a </w:t>
            </w:r>
            <w:r w:rsidRPr="007547B1">
              <w:rPr>
                <w:rFonts w:ascii="Garamond" w:hAnsi="Garamond"/>
                <w:sz w:val="16"/>
                <w:szCs w:val="16"/>
              </w:rPr>
              <w:t>spisová značka uložení</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 sp. zn.</w:t>
            </w:r>
            <w:r w:rsidR="004609A0" w:rsidRPr="007547B1">
              <w:rPr>
                <w:rFonts w:ascii="Garamond" w:hAnsi="Garamond"/>
                <w:sz w:val="16"/>
                <w:szCs w:val="16"/>
              </w:rPr>
              <w:t xml:space="preserve"> a </w:t>
            </w:r>
            <w:r w:rsidRPr="007547B1">
              <w:rPr>
                <w:rFonts w:ascii="Garamond" w:hAnsi="Garamond"/>
                <w:sz w:val="16"/>
                <w:szCs w:val="16"/>
              </w:rPr>
              <w:t>důvod odškrtnutí</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259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Jmenný rejstřík pořizovatelů</w:t>
      </w:r>
      <w:r w:rsidR="00581133" w:rsidRPr="007547B1">
        <w:rPr>
          <w:rFonts w:ascii="Garamond" w:hAnsi="Garamond"/>
          <w:sz w:val="16"/>
          <w:szCs w:val="16"/>
        </w:rPr>
        <w:t xml:space="preserve"> k </w:t>
      </w:r>
      <w:r w:rsidRPr="007547B1">
        <w:rPr>
          <w:rFonts w:ascii="Garamond" w:hAnsi="Garamond"/>
          <w:sz w:val="16"/>
          <w:szCs w:val="16"/>
        </w:rPr>
        <w:t>seznamu závětí je veden ve formě kartotéky. Kartotéku tvoří uzamykatelná kovová skříň</w:t>
      </w:r>
      <w:r w:rsidR="004609A0" w:rsidRPr="007547B1">
        <w:rPr>
          <w:rFonts w:ascii="Garamond" w:hAnsi="Garamond"/>
          <w:sz w:val="16"/>
          <w:szCs w:val="16"/>
        </w:rPr>
        <w:t xml:space="preserve"> a </w:t>
      </w:r>
      <w:r w:rsidRPr="007547B1">
        <w:rPr>
          <w:rFonts w:ascii="Garamond" w:hAnsi="Garamond"/>
          <w:sz w:val="16"/>
          <w:szCs w:val="16"/>
        </w:rPr>
        <w:t>kartotéční lístky předepsaného provedení. K usnadnění vyhledávání slouží jezdci pro jednotlivá písmena, případně počáteční slabiky. Kartotéka se vede odděleně pro závěti živé</w:t>
      </w:r>
      <w:r w:rsidR="004609A0" w:rsidRPr="007547B1">
        <w:rPr>
          <w:rFonts w:ascii="Garamond" w:hAnsi="Garamond"/>
          <w:sz w:val="16"/>
          <w:szCs w:val="16"/>
        </w:rPr>
        <w:t xml:space="preserve"> a </w:t>
      </w:r>
      <w:r w:rsidRPr="007547B1">
        <w:rPr>
          <w:rFonts w:ascii="Garamond" w:hAnsi="Garamond"/>
          <w:sz w:val="16"/>
          <w:szCs w:val="16"/>
        </w:rPr>
        <w:t>neživé.</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Kartotéku vede zaměstnanec pověřený vedením evidence závětí.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Přístup do kartotéky má jen zaměstnanec pověřený jejím vedením, jeho zástupce</w:t>
      </w:r>
      <w:r w:rsidR="004609A0" w:rsidRPr="007547B1">
        <w:rPr>
          <w:rFonts w:ascii="Garamond" w:hAnsi="Garamond"/>
          <w:sz w:val="16"/>
          <w:szCs w:val="16"/>
        </w:rPr>
        <w:t xml:space="preserve"> a </w:t>
      </w:r>
      <w:r w:rsidRPr="007547B1">
        <w:rPr>
          <w:rFonts w:ascii="Garamond" w:hAnsi="Garamond"/>
          <w:sz w:val="16"/>
          <w:szCs w:val="16"/>
        </w:rPr>
        <w:t>předseda soudu. Mimo dobu, kdy se</w:t>
      </w:r>
      <w:r w:rsidR="009709AD" w:rsidRPr="007547B1">
        <w:rPr>
          <w:rFonts w:ascii="Garamond" w:hAnsi="Garamond"/>
          <w:sz w:val="16"/>
          <w:szCs w:val="16"/>
        </w:rPr>
        <w:t xml:space="preserve"> v </w:t>
      </w:r>
      <w:r w:rsidRPr="007547B1">
        <w:rPr>
          <w:rFonts w:ascii="Garamond" w:hAnsi="Garamond"/>
          <w:sz w:val="16"/>
          <w:szCs w:val="16"/>
        </w:rPr>
        <w:t>kartotéce lustruje, provádí zakládání nebo vyřazování kartotéčních lístků, musí být kartotéka stále uzamčená.</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každého pořizovatele byl zakládán pouze jediný kartotéční lístek,</w:t>
      </w:r>
      <w:r w:rsidR="009709AD" w:rsidRPr="007547B1">
        <w:rPr>
          <w:rFonts w:ascii="Garamond" w:hAnsi="Garamond"/>
          <w:sz w:val="16"/>
          <w:szCs w:val="16"/>
        </w:rPr>
        <w:t xml:space="preserve"> v </w:t>
      </w:r>
      <w:r w:rsidRPr="007547B1">
        <w:rPr>
          <w:rFonts w:ascii="Garamond" w:hAnsi="Garamond"/>
          <w:sz w:val="16"/>
          <w:szCs w:val="16"/>
        </w:rPr>
        <w:t>němž byly zapsány všechny jeho závěti vzaté soudem do evidence</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Pro závěti předložené soudu</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006A76E3" w:rsidRPr="007547B1">
        <w:rPr>
          <w:rFonts w:ascii="Garamond" w:hAnsi="Garamond"/>
          <w:sz w:val="16"/>
          <w:szCs w:val="16"/>
        </w:rPr>
        <w:t>pozůstalostním</w:t>
      </w:r>
      <w:r w:rsidRPr="007547B1">
        <w:rPr>
          <w:rFonts w:ascii="Garamond" w:hAnsi="Garamond"/>
          <w:sz w:val="16"/>
          <w:szCs w:val="16"/>
        </w:rPr>
        <w:t xml:space="preserve"> řízením, které nebyly</w:t>
      </w:r>
      <w:r w:rsidR="00581133" w:rsidRPr="007547B1">
        <w:rPr>
          <w:rFonts w:ascii="Garamond" w:hAnsi="Garamond"/>
          <w:sz w:val="16"/>
          <w:szCs w:val="16"/>
        </w:rPr>
        <w:t xml:space="preserve"> u </w:t>
      </w:r>
      <w:r w:rsidRPr="007547B1">
        <w:rPr>
          <w:rFonts w:ascii="Garamond" w:hAnsi="Garamond"/>
          <w:sz w:val="16"/>
          <w:szCs w:val="16"/>
        </w:rPr>
        <w:t>soudu evidovány při uložení, se založí kartotéční lístek, který se vyplní obdobně jako seznam závětí.</w:t>
      </w:r>
    </w:p>
    <w:p w:rsidR="000F1416" w:rsidRPr="007547B1" w:rsidRDefault="000F1416" w:rsidP="00B04A98">
      <w:pPr>
        <w:pStyle w:val="Zkladntextodsazen"/>
        <w:ind w:firstLine="357"/>
        <w:rPr>
          <w:rFonts w:ascii="Garamond" w:hAnsi="Garamond"/>
          <w:b w:val="0"/>
          <w:sz w:val="16"/>
          <w:szCs w:val="16"/>
        </w:rPr>
      </w:pPr>
      <w:r w:rsidRPr="007547B1">
        <w:rPr>
          <w:rFonts w:ascii="Garamond" w:hAnsi="Garamond"/>
          <w:b w:val="0"/>
          <w:sz w:val="16"/>
          <w:szCs w:val="16"/>
        </w:rPr>
        <w:t>Pokud byla závěť</w:t>
      </w:r>
      <w:r w:rsidR="00581133" w:rsidRPr="007547B1">
        <w:rPr>
          <w:rFonts w:ascii="Garamond" w:hAnsi="Garamond"/>
          <w:b w:val="0"/>
          <w:sz w:val="16"/>
          <w:szCs w:val="16"/>
        </w:rPr>
        <w:t xml:space="preserve"> u </w:t>
      </w:r>
      <w:r w:rsidRPr="007547B1">
        <w:rPr>
          <w:rFonts w:ascii="Garamond" w:hAnsi="Garamond"/>
          <w:b w:val="0"/>
          <w:sz w:val="16"/>
          <w:szCs w:val="16"/>
        </w:rPr>
        <w:t>soudu evidována při jejím uložení, kartotéční lístek se po prohlášení závěti přeřadí do kartotéky neživých závětí. Stejně se postupuje</w:t>
      </w:r>
      <w:r w:rsidR="009709AD" w:rsidRPr="007547B1">
        <w:rPr>
          <w:rFonts w:ascii="Garamond" w:hAnsi="Garamond"/>
          <w:b w:val="0"/>
          <w:sz w:val="16"/>
          <w:szCs w:val="16"/>
        </w:rPr>
        <w:t xml:space="preserve"> v </w:t>
      </w:r>
      <w:r w:rsidRPr="007547B1">
        <w:rPr>
          <w:rFonts w:ascii="Garamond" w:hAnsi="Garamond"/>
          <w:b w:val="0"/>
          <w:sz w:val="16"/>
          <w:szCs w:val="16"/>
        </w:rPr>
        <w:t>případech, když dojde ke skartaci závěti</w:t>
      </w:r>
      <w:r w:rsidR="00572883" w:rsidRPr="007547B1">
        <w:rPr>
          <w:rFonts w:ascii="Garamond" w:hAnsi="Garamond"/>
          <w:b w:val="0"/>
          <w:sz w:val="16"/>
          <w:szCs w:val="16"/>
        </w:rPr>
        <w:t>. V </w:t>
      </w:r>
      <w:r w:rsidRPr="007547B1">
        <w:rPr>
          <w:rFonts w:ascii="Garamond" w:hAnsi="Garamond"/>
          <w:b w:val="0"/>
          <w:sz w:val="16"/>
          <w:szCs w:val="16"/>
        </w:rPr>
        <w:t>ostatních případech se založí kartotéční lístek při předložení prohlášené závěti</w:t>
      </w:r>
      <w:r w:rsidR="004609A0" w:rsidRPr="007547B1">
        <w:rPr>
          <w:rFonts w:ascii="Garamond" w:hAnsi="Garamond"/>
          <w:b w:val="0"/>
          <w:sz w:val="16"/>
          <w:szCs w:val="16"/>
        </w:rPr>
        <w:t xml:space="preserve"> a </w:t>
      </w:r>
      <w:r w:rsidRPr="007547B1">
        <w:rPr>
          <w:rFonts w:ascii="Garamond" w:hAnsi="Garamond"/>
          <w:b w:val="0"/>
          <w:sz w:val="16"/>
          <w:szCs w:val="16"/>
        </w:rPr>
        <w:t>zařadí se do kartotéky závětí neživých.</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hAnsi="Garamond"/>
          <w:b/>
          <w:sz w:val="16"/>
          <w:szCs w:val="16"/>
        </w:rPr>
        <w:br w:type="page"/>
      </w:r>
      <w:bookmarkStart w:id="13214" w:name="_Toc233193674"/>
      <w:bookmarkStart w:id="13215" w:name="_Toc221857267"/>
      <w:bookmarkStart w:id="13216" w:name="_Toc233210272"/>
      <w:bookmarkStart w:id="13217" w:name="_Toc233284091"/>
      <w:bookmarkStart w:id="13218" w:name="_Toc233286894"/>
      <w:bookmarkStart w:id="13219" w:name="_Toc233289856"/>
      <w:bookmarkStart w:id="13220" w:name="_Toc233292964"/>
      <w:bookmarkStart w:id="13221" w:name="_Toc233293633"/>
      <w:bookmarkStart w:id="13222" w:name="_Toc233199701"/>
      <w:bookmarkStart w:id="13223" w:name="_Toc233213868"/>
      <w:bookmarkStart w:id="13224" w:name="_Toc233216927"/>
      <w:bookmarkStart w:id="13225" w:name="_Toc213960302"/>
      <w:bookmarkStart w:id="13226" w:name="_Toc233301744"/>
      <w:bookmarkStart w:id="13227" w:name="_Toc233303076"/>
      <w:bookmarkStart w:id="13228" w:name="_Toc233308351"/>
      <w:bookmarkStart w:id="13229" w:name="_Toc233313911"/>
      <w:bookmarkStart w:id="13230" w:name="_Toc233316212"/>
      <w:bookmarkStart w:id="13231" w:name="_Toc233343098"/>
      <w:bookmarkStart w:id="13232" w:name="_Toc233343764"/>
      <w:bookmarkStart w:id="13233" w:name="_Toc233345109"/>
      <w:bookmarkStart w:id="13234" w:name="_Toc233355592"/>
      <w:bookmarkStart w:id="13235" w:name="_Toc233358282"/>
      <w:bookmarkStart w:id="13236" w:name="_Toc233368964"/>
      <w:bookmarkStart w:id="13237" w:name="_Toc233371094"/>
      <w:bookmarkStart w:id="13238" w:name="_Toc509851650"/>
      <w:r w:rsidRPr="007547B1">
        <w:rPr>
          <w:rFonts w:ascii="Garamond" w:eastAsia="MS Mincho" w:hAnsi="Garamond"/>
          <w:b/>
          <w:sz w:val="16"/>
          <w:szCs w:val="16"/>
        </w:rPr>
        <w:t xml:space="preserve">32. Seznam spisů D odeslaných soudnímu komisaři (OD) vzor </w:t>
      </w:r>
      <w:r w:rsidR="00FE0AA5">
        <w:rPr>
          <w:rFonts w:ascii="Garamond" w:eastAsia="MS Mincho" w:hAnsi="Garamond"/>
          <w:b/>
          <w:sz w:val="16"/>
          <w:szCs w:val="16"/>
        </w:rPr>
        <w:t>č. </w:t>
      </w:r>
      <w:r w:rsidRPr="007547B1">
        <w:rPr>
          <w:rFonts w:ascii="Garamond" w:eastAsia="MS Mincho" w:hAnsi="Garamond"/>
          <w:b/>
          <w:sz w:val="16"/>
          <w:szCs w:val="16"/>
        </w:rPr>
        <w:t xml:space="preserve">190 </w:t>
      </w:r>
      <w:r w:rsidR="00B32F66" w:rsidRPr="007547B1">
        <w:rPr>
          <w:rFonts w:ascii="Garamond" w:eastAsia="MS Mincho" w:hAnsi="Garamond"/>
          <w:b/>
          <w:sz w:val="16"/>
          <w:szCs w:val="16"/>
        </w:rPr>
        <w:t>v. k. ř.</w:t>
      </w:r>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477"/>
        <w:gridCol w:w="1478"/>
        <w:gridCol w:w="1478"/>
        <w:gridCol w:w="1478"/>
        <w:gridCol w:w="1478"/>
        <w:gridCol w:w="2104"/>
      </w:tblGrid>
      <w:tr w:rsidR="000F1416" w:rsidRPr="007547B1">
        <w:tc>
          <w:tcPr>
            <w:tcW w:w="851" w:type="dxa"/>
            <w:vAlign w:val="center"/>
          </w:tcPr>
          <w:p w:rsidR="000F1416" w:rsidRPr="007547B1" w:rsidRDefault="000F1416" w:rsidP="00B04A98">
            <w:pPr>
              <w:ind w:right="1"/>
              <w:jc w:val="center"/>
              <w:rPr>
                <w:rFonts w:ascii="Garamond" w:hAnsi="Garamond"/>
                <w:b/>
                <w:sz w:val="16"/>
                <w:szCs w:val="16"/>
              </w:rPr>
            </w:pPr>
            <w:r w:rsidRPr="007547B1">
              <w:rPr>
                <w:rFonts w:ascii="Garamond" w:hAnsi="Garamond"/>
                <w:sz w:val="16"/>
                <w:szCs w:val="16"/>
              </w:rPr>
              <w:t>Běžné číslo</w:t>
            </w:r>
          </w:p>
        </w:tc>
        <w:tc>
          <w:tcPr>
            <w:tcW w:w="1477" w:type="dxa"/>
            <w:vAlign w:val="center"/>
          </w:tcPr>
          <w:p w:rsidR="000F1416" w:rsidRPr="007547B1" w:rsidRDefault="000F1416" w:rsidP="00B04A98">
            <w:pPr>
              <w:ind w:right="1"/>
              <w:jc w:val="center"/>
              <w:rPr>
                <w:rFonts w:ascii="Garamond" w:hAnsi="Garamond"/>
                <w:b/>
                <w:sz w:val="16"/>
                <w:szCs w:val="16"/>
              </w:rPr>
            </w:pPr>
            <w:r w:rsidRPr="007547B1">
              <w:rPr>
                <w:rFonts w:ascii="Garamond" w:hAnsi="Garamond"/>
                <w:sz w:val="16"/>
                <w:szCs w:val="16"/>
              </w:rPr>
              <w:t>Den odeslání (předání) spisu</w:t>
            </w:r>
          </w:p>
        </w:tc>
        <w:tc>
          <w:tcPr>
            <w:tcW w:w="1478" w:type="dxa"/>
            <w:vAlign w:val="center"/>
          </w:tcPr>
          <w:p w:rsidR="000F1416" w:rsidRPr="007547B1" w:rsidRDefault="000F1416" w:rsidP="00B04A98">
            <w:pPr>
              <w:ind w:right="1"/>
              <w:jc w:val="center"/>
              <w:rPr>
                <w:rFonts w:ascii="Garamond" w:hAnsi="Garamond"/>
                <w:b/>
                <w:sz w:val="16"/>
                <w:szCs w:val="16"/>
              </w:rPr>
            </w:pPr>
            <w:r w:rsidRPr="007547B1">
              <w:rPr>
                <w:rFonts w:ascii="Garamond" w:hAnsi="Garamond"/>
                <w:sz w:val="16"/>
                <w:szCs w:val="16"/>
              </w:rPr>
              <w:t>Spisová značka D</w:t>
            </w:r>
          </w:p>
        </w:tc>
        <w:tc>
          <w:tcPr>
            <w:tcW w:w="1478" w:type="dxa"/>
            <w:vAlign w:val="center"/>
          </w:tcPr>
          <w:p w:rsidR="000F1416" w:rsidRPr="007547B1" w:rsidRDefault="000F1416" w:rsidP="00B04A98">
            <w:pPr>
              <w:ind w:right="1"/>
              <w:jc w:val="center"/>
              <w:rPr>
                <w:rFonts w:ascii="Garamond" w:hAnsi="Garamond"/>
                <w:b/>
                <w:sz w:val="16"/>
                <w:szCs w:val="16"/>
              </w:rPr>
            </w:pPr>
            <w:r w:rsidRPr="007547B1">
              <w:rPr>
                <w:rFonts w:ascii="Garamond" w:hAnsi="Garamond"/>
                <w:sz w:val="16"/>
                <w:szCs w:val="16"/>
              </w:rPr>
              <w:t>Potvrzení převzetí spisu soudním komisařem</w:t>
            </w:r>
          </w:p>
        </w:tc>
        <w:tc>
          <w:tcPr>
            <w:tcW w:w="147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Vrácení spisu se očekává dne</w:t>
            </w:r>
          </w:p>
        </w:tc>
        <w:tc>
          <w:tcPr>
            <w:tcW w:w="147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 vrácen dne</w:t>
            </w:r>
          </w:p>
        </w:tc>
        <w:tc>
          <w:tcPr>
            <w:tcW w:w="21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477"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47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47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47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47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210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Seznam spisů D odeslaných soudnímu komisaři (OD) se vede samostatně pro každého soudního komisaře</w:t>
      </w:r>
      <w:r w:rsidR="009709AD" w:rsidRPr="007547B1">
        <w:rPr>
          <w:rFonts w:ascii="Garamond" w:hAnsi="Garamond"/>
          <w:sz w:val="16"/>
          <w:szCs w:val="16"/>
        </w:rPr>
        <w:t xml:space="preserve"> v </w:t>
      </w:r>
      <w:r w:rsidRPr="007547B1">
        <w:rPr>
          <w:rFonts w:ascii="Garamond" w:hAnsi="Garamond"/>
          <w:sz w:val="16"/>
          <w:szCs w:val="16"/>
        </w:rPr>
        <w:t>obvodu soudu. Do tohoto seznamu se zapisují všechny spisy, které jsou zasílány (předávány) soudnímu komisaři</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jeho pověřením úkony</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006A76E3" w:rsidRPr="007547B1">
        <w:rPr>
          <w:rFonts w:ascii="Garamond" w:hAnsi="Garamond"/>
          <w:sz w:val="16"/>
          <w:szCs w:val="16"/>
        </w:rPr>
        <w:t>pozůstalosti</w:t>
      </w:r>
      <w:r w:rsidRPr="007547B1">
        <w:rPr>
          <w:rFonts w:ascii="Garamond" w:hAnsi="Garamond"/>
          <w:sz w:val="16"/>
          <w:szCs w:val="16"/>
        </w:rPr>
        <w:t>. Je-li soudní spis zasílán</w:t>
      </w:r>
      <w:r w:rsidR="009709AD" w:rsidRPr="007547B1">
        <w:rPr>
          <w:rFonts w:ascii="Garamond" w:hAnsi="Garamond"/>
          <w:sz w:val="16"/>
          <w:szCs w:val="16"/>
        </w:rPr>
        <w:t xml:space="preserve"> v </w:t>
      </w:r>
      <w:r w:rsidRPr="007547B1">
        <w:rPr>
          <w:rFonts w:ascii="Garamond" w:hAnsi="Garamond"/>
          <w:sz w:val="16"/>
          <w:szCs w:val="16"/>
        </w:rPr>
        <w:t>téže věci soudnímu komisaři opakovaně, zapíše se vždy pod nové běžné číslo.</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Sloupec 4 se vyplní</w:t>
      </w:r>
      <w:r w:rsidR="009709AD" w:rsidRPr="007547B1">
        <w:rPr>
          <w:rFonts w:ascii="Garamond" w:hAnsi="Garamond"/>
          <w:sz w:val="16"/>
          <w:szCs w:val="16"/>
        </w:rPr>
        <w:t xml:space="preserve"> v </w:t>
      </w:r>
      <w:r w:rsidRPr="007547B1">
        <w:rPr>
          <w:rFonts w:ascii="Garamond" w:hAnsi="Garamond"/>
          <w:sz w:val="16"/>
          <w:szCs w:val="16"/>
        </w:rPr>
        <w:t>případech, kdy soudní komisař nebo jím pověřený zaměstnanec, osobně převezme spis na soudě.</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Ve sloupci 7 se vyznačí důvod odeslání spisu pouze při zaslání spisu soudnímu komisaři</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dožádáním.</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Nejméně jednou za 3 měsíce prohlédne vedoucí kanceláře tento seznam,</w:t>
      </w:r>
      <w:r w:rsidR="004609A0" w:rsidRPr="007547B1">
        <w:rPr>
          <w:rFonts w:ascii="Garamond" w:hAnsi="Garamond"/>
          <w:sz w:val="16"/>
          <w:szCs w:val="16"/>
        </w:rPr>
        <w:t xml:space="preserve"> a </w:t>
      </w:r>
      <w:r w:rsidRPr="007547B1">
        <w:rPr>
          <w:rFonts w:ascii="Garamond" w:hAnsi="Garamond"/>
          <w:sz w:val="16"/>
          <w:szCs w:val="16"/>
        </w:rPr>
        <w:t>kde lhůta vyznačená ve sloupci 5 již uplynula, urguje vrácení spisu. Urgenci vyznačí</w:t>
      </w:r>
      <w:r w:rsidR="009709AD" w:rsidRPr="007547B1">
        <w:rPr>
          <w:rFonts w:ascii="Garamond" w:hAnsi="Garamond"/>
          <w:sz w:val="16"/>
          <w:szCs w:val="16"/>
        </w:rPr>
        <w:t xml:space="preserve"> v </w:t>
      </w:r>
      <w:r w:rsidRPr="007547B1">
        <w:rPr>
          <w:rFonts w:ascii="Garamond" w:hAnsi="Garamond"/>
          <w:sz w:val="16"/>
          <w:szCs w:val="16"/>
        </w:rPr>
        <w:t>poznámkovém sloupci</w:t>
      </w:r>
      <w:r w:rsidR="00581133" w:rsidRPr="007547B1">
        <w:rPr>
          <w:rFonts w:ascii="Garamond" w:hAnsi="Garamond"/>
          <w:sz w:val="16"/>
          <w:szCs w:val="16"/>
        </w:rPr>
        <w:t xml:space="preserve"> s </w:t>
      </w:r>
      <w:r w:rsidRPr="007547B1">
        <w:rPr>
          <w:rFonts w:ascii="Garamond" w:hAnsi="Garamond"/>
          <w:sz w:val="16"/>
          <w:szCs w:val="16"/>
        </w:rPr>
        <w:t>uvedením data, kdy se tak stalo.</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Běžné číslo tohoto seznamu se vyznačí obyčejnou tužkou</w:t>
      </w:r>
      <w:r w:rsidR="009709AD" w:rsidRPr="007547B1">
        <w:rPr>
          <w:rFonts w:ascii="Garamond" w:hAnsi="Garamond"/>
          <w:sz w:val="16"/>
          <w:szCs w:val="16"/>
        </w:rPr>
        <w:t xml:space="preserve"> v </w:t>
      </w:r>
      <w:r w:rsidRPr="007547B1">
        <w:rPr>
          <w:rFonts w:ascii="Garamond" w:hAnsi="Garamond"/>
          <w:sz w:val="16"/>
          <w:szCs w:val="16"/>
        </w:rPr>
        <w:t>poznámkovém sloupci rejstříku D</w:t>
      </w:r>
      <w:r w:rsidR="004609A0" w:rsidRPr="007547B1">
        <w:rPr>
          <w:rFonts w:ascii="Garamond" w:hAnsi="Garamond"/>
          <w:sz w:val="16"/>
          <w:szCs w:val="16"/>
        </w:rPr>
        <w:t xml:space="preserve"> a </w:t>
      </w:r>
      <w:r w:rsidRPr="007547B1">
        <w:rPr>
          <w:rFonts w:ascii="Garamond" w:hAnsi="Garamond"/>
          <w:sz w:val="16"/>
          <w:szCs w:val="16"/>
        </w:rPr>
        <w:t>na spisovém obalu příslušného spisu (např. OD 6/94). Po vrácení spisu soudu se tento údaj odstraní.</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Běžné číslo se odškrtne po vyplnění sloupce 6.</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3239" w:name="_Toc233193675"/>
      <w:bookmarkStart w:id="13240" w:name="_Toc221857268"/>
      <w:bookmarkStart w:id="13241" w:name="_Toc233210273"/>
      <w:bookmarkStart w:id="13242" w:name="_Toc233284092"/>
      <w:bookmarkStart w:id="13243" w:name="_Toc233286895"/>
      <w:bookmarkStart w:id="13244" w:name="_Toc233289857"/>
      <w:bookmarkStart w:id="13245" w:name="_Toc233292965"/>
      <w:bookmarkStart w:id="13246" w:name="_Toc233293634"/>
      <w:bookmarkStart w:id="13247" w:name="_Toc233199702"/>
      <w:bookmarkStart w:id="13248" w:name="_Toc233213869"/>
      <w:bookmarkStart w:id="13249" w:name="_Toc233216928"/>
      <w:bookmarkStart w:id="13250" w:name="_Toc213960303"/>
      <w:bookmarkStart w:id="13251" w:name="_Toc233301745"/>
      <w:bookmarkStart w:id="13252" w:name="_Toc233303077"/>
      <w:bookmarkStart w:id="13253" w:name="_Toc233308352"/>
      <w:bookmarkStart w:id="13254" w:name="_Toc233313912"/>
      <w:bookmarkStart w:id="13255" w:name="_Toc233316213"/>
      <w:bookmarkStart w:id="13256" w:name="_Toc233343099"/>
      <w:bookmarkStart w:id="13257" w:name="_Toc233343765"/>
      <w:bookmarkStart w:id="13258" w:name="_Toc233345110"/>
      <w:bookmarkStart w:id="13259" w:name="_Toc233355593"/>
      <w:bookmarkStart w:id="13260" w:name="_Toc233358283"/>
      <w:bookmarkStart w:id="13261" w:name="_Toc233368965"/>
      <w:bookmarkStart w:id="13262" w:name="_Toc233371095"/>
      <w:bookmarkStart w:id="13263" w:name="_Toc509851651"/>
      <w:r w:rsidRPr="007547B1">
        <w:rPr>
          <w:rFonts w:ascii="Garamond" w:eastAsia="MS Mincho" w:hAnsi="Garamond"/>
          <w:b/>
          <w:sz w:val="16"/>
          <w:szCs w:val="16"/>
        </w:rPr>
        <w:t>33. Kniha protestů</w:t>
      </w:r>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p>
    <w:p w:rsidR="000F1416" w:rsidRPr="007547B1" w:rsidRDefault="000F1416" w:rsidP="00B04A98">
      <w:pPr>
        <w:pStyle w:val="Pokraovnseznamu"/>
        <w:spacing w:after="0"/>
        <w:ind w:left="0" w:firstLine="357"/>
        <w:rPr>
          <w:rFonts w:ascii="Garamond" w:hAnsi="Garamond"/>
          <w:sz w:val="16"/>
          <w:szCs w:val="16"/>
        </w:rPr>
      </w:pPr>
      <w:r w:rsidRPr="007547B1">
        <w:rPr>
          <w:rFonts w:ascii="Garamond" w:hAnsi="Garamond"/>
          <w:sz w:val="16"/>
          <w:szCs w:val="16"/>
        </w:rPr>
        <w:t>Při členění</w:t>
      </w:r>
      <w:r w:rsidR="004609A0" w:rsidRPr="007547B1">
        <w:rPr>
          <w:rFonts w:ascii="Garamond" w:hAnsi="Garamond"/>
          <w:sz w:val="16"/>
          <w:szCs w:val="16"/>
        </w:rPr>
        <w:t xml:space="preserve"> a </w:t>
      </w:r>
      <w:r w:rsidRPr="007547B1">
        <w:rPr>
          <w:rFonts w:ascii="Garamond" w:hAnsi="Garamond"/>
          <w:sz w:val="16"/>
          <w:szCs w:val="16"/>
        </w:rPr>
        <w:t xml:space="preserve">vedení knihy směnečných protestů se postupuje podle </w:t>
      </w:r>
      <w:r w:rsidR="00FE0AA5">
        <w:rPr>
          <w:rFonts w:ascii="Garamond" w:hAnsi="Garamond"/>
          <w:sz w:val="16"/>
          <w:szCs w:val="16"/>
        </w:rPr>
        <w:t>§ </w:t>
      </w:r>
      <w:r w:rsidRPr="007547B1">
        <w:rPr>
          <w:rFonts w:ascii="Garamond" w:hAnsi="Garamond"/>
          <w:sz w:val="16"/>
          <w:szCs w:val="16"/>
        </w:rPr>
        <w:t xml:space="preserve">83 </w:t>
      </w:r>
      <w:r w:rsidR="00FE0AA5">
        <w:rPr>
          <w:rFonts w:ascii="Garamond" w:hAnsi="Garamond"/>
          <w:sz w:val="16"/>
          <w:szCs w:val="16"/>
        </w:rPr>
        <w:t>odst. </w:t>
      </w:r>
      <w:r w:rsidRPr="007547B1">
        <w:rPr>
          <w:rFonts w:ascii="Garamond" w:hAnsi="Garamond"/>
          <w:sz w:val="16"/>
          <w:szCs w:val="16"/>
        </w:rPr>
        <w:t>2 zákona směnečného</w:t>
      </w:r>
      <w:r w:rsidR="004609A0" w:rsidRPr="007547B1">
        <w:rPr>
          <w:rFonts w:ascii="Garamond" w:hAnsi="Garamond"/>
          <w:sz w:val="16"/>
          <w:szCs w:val="16"/>
        </w:rPr>
        <w:t xml:space="preserve"> a </w:t>
      </w:r>
      <w:r w:rsidRPr="007547B1">
        <w:rPr>
          <w:rFonts w:ascii="Garamond" w:hAnsi="Garamond"/>
          <w:sz w:val="16"/>
          <w:szCs w:val="16"/>
        </w:rPr>
        <w:t xml:space="preserve">šekového </w:t>
      </w:r>
      <w:r w:rsidR="00FE0AA5">
        <w:rPr>
          <w:rFonts w:ascii="Garamond" w:hAnsi="Garamond"/>
          <w:sz w:val="16"/>
          <w:szCs w:val="16"/>
        </w:rPr>
        <w:t>č. </w:t>
      </w:r>
      <w:r w:rsidRPr="007547B1">
        <w:rPr>
          <w:rFonts w:ascii="Garamond" w:hAnsi="Garamond"/>
          <w:sz w:val="16"/>
          <w:szCs w:val="16"/>
        </w:rPr>
        <w:t>191/1950</w:t>
      </w:r>
      <w:r w:rsidR="00FE0AA5">
        <w:rPr>
          <w:rFonts w:ascii="Garamond" w:hAnsi="Garamond"/>
          <w:sz w:val="16"/>
          <w:szCs w:val="16"/>
        </w:rPr>
        <w:t> Sb.</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Kniha protestů se zakládá na několik let</w:t>
      </w:r>
      <w:r w:rsidR="004609A0" w:rsidRPr="007547B1">
        <w:rPr>
          <w:rFonts w:ascii="Garamond" w:hAnsi="Garamond"/>
          <w:sz w:val="16"/>
          <w:szCs w:val="16"/>
        </w:rPr>
        <w:t xml:space="preserve"> a </w:t>
      </w:r>
      <w:r w:rsidRPr="007547B1">
        <w:rPr>
          <w:rFonts w:ascii="Garamond" w:hAnsi="Garamond"/>
          <w:sz w:val="16"/>
          <w:szCs w:val="16"/>
        </w:rPr>
        <w:t>skládá se</w:t>
      </w:r>
      <w:r w:rsidR="00581133" w:rsidRPr="007547B1">
        <w:rPr>
          <w:rFonts w:ascii="Garamond" w:hAnsi="Garamond"/>
          <w:sz w:val="16"/>
          <w:szCs w:val="16"/>
        </w:rPr>
        <w:t xml:space="preserve"> z </w:t>
      </w:r>
      <w:r w:rsidRPr="007547B1">
        <w:rPr>
          <w:rFonts w:ascii="Garamond" w:hAnsi="Garamond"/>
          <w:sz w:val="16"/>
          <w:szCs w:val="16"/>
        </w:rPr>
        <w:t>čistých papírů očíslovaných pořadovými čísly</w:t>
      </w:r>
      <w:r w:rsidR="004609A0" w:rsidRPr="007547B1">
        <w:rPr>
          <w:rFonts w:ascii="Garamond" w:hAnsi="Garamond"/>
          <w:sz w:val="16"/>
          <w:szCs w:val="16"/>
        </w:rPr>
        <w:t xml:space="preserve"> a </w:t>
      </w:r>
      <w:r w:rsidRPr="007547B1">
        <w:rPr>
          <w:rFonts w:ascii="Garamond" w:hAnsi="Garamond"/>
          <w:sz w:val="16"/>
          <w:szCs w:val="16"/>
        </w:rPr>
        <w:t>příslušným kalendářním rokem. Kniha protestů je tvořena chronologicky řazenými protokoly včetně protestované listiny (směnka, šek)</w:t>
      </w:r>
      <w:r w:rsidR="009709AD" w:rsidRPr="007547B1">
        <w:rPr>
          <w:rFonts w:ascii="Garamond" w:hAnsi="Garamond"/>
          <w:sz w:val="16"/>
          <w:szCs w:val="16"/>
        </w:rPr>
        <w:t xml:space="preserve"> v </w:t>
      </w:r>
      <w:r w:rsidRPr="007547B1">
        <w:rPr>
          <w:rFonts w:ascii="Garamond" w:hAnsi="Garamond"/>
          <w:sz w:val="16"/>
          <w:szCs w:val="16"/>
        </w:rPr>
        <w:t>celých jejich ověřených fotokopiích (průpisech), které jsou opatřeny pořadovými čísly.</w:t>
      </w:r>
    </w:p>
    <w:p w:rsidR="000F1416" w:rsidRPr="007547B1" w:rsidRDefault="004609A0" w:rsidP="00B04A98">
      <w:pPr>
        <w:ind w:firstLine="357"/>
        <w:jc w:val="both"/>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jednotlivých protestů se připojí též odkaz na spisovou značku rejstříku Nc, pod níž je protest</w:t>
      </w:r>
      <w:r w:rsidR="00581133" w:rsidRPr="007547B1">
        <w:rPr>
          <w:rFonts w:ascii="Garamond" w:hAnsi="Garamond"/>
          <w:sz w:val="16"/>
          <w:szCs w:val="16"/>
        </w:rPr>
        <w:t xml:space="preserve"> u </w:t>
      </w:r>
      <w:r w:rsidR="000F1416" w:rsidRPr="007547B1">
        <w:rPr>
          <w:rFonts w:ascii="Garamond" w:hAnsi="Garamond"/>
          <w:sz w:val="16"/>
          <w:szCs w:val="16"/>
        </w:rPr>
        <w:t>soudu veden.</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hAnsi="Garamond"/>
          <w:sz w:val="16"/>
          <w:szCs w:val="16"/>
        </w:rPr>
        <w:br w:type="page"/>
      </w:r>
      <w:bookmarkStart w:id="13264" w:name="_Toc233193676"/>
      <w:bookmarkStart w:id="13265" w:name="_Toc221857269"/>
      <w:bookmarkStart w:id="13266" w:name="_Toc233210274"/>
      <w:bookmarkStart w:id="13267" w:name="_Toc233284093"/>
      <w:bookmarkStart w:id="13268" w:name="_Toc233286896"/>
      <w:bookmarkStart w:id="13269" w:name="_Toc233289858"/>
      <w:bookmarkStart w:id="13270" w:name="_Toc233292966"/>
      <w:bookmarkStart w:id="13271" w:name="_Toc233293635"/>
      <w:bookmarkStart w:id="13272" w:name="_Toc233199703"/>
      <w:bookmarkStart w:id="13273" w:name="_Toc233213870"/>
      <w:bookmarkStart w:id="13274" w:name="_Toc233216929"/>
      <w:bookmarkStart w:id="13275" w:name="_Toc213960304"/>
      <w:bookmarkStart w:id="13276" w:name="_Toc233301746"/>
      <w:bookmarkStart w:id="13277" w:name="_Toc233303078"/>
      <w:bookmarkStart w:id="13278" w:name="_Toc233308353"/>
      <w:bookmarkStart w:id="13279" w:name="_Toc233313913"/>
      <w:bookmarkStart w:id="13280" w:name="_Toc233316214"/>
      <w:bookmarkStart w:id="13281" w:name="_Toc233343100"/>
      <w:bookmarkStart w:id="13282" w:name="_Toc233343766"/>
      <w:bookmarkStart w:id="13283" w:name="_Toc233345111"/>
      <w:bookmarkStart w:id="13284" w:name="_Toc233355594"/>
      <w:bookmarkStart w:id="13285" w:name="_Toc233358284"/>
      <w:bookmarkStart w:id="13286" w:name="_Toc233368966"/>
      <w:bookmarkStart w:id="13287" w:name="_Toc233371096"/>
      <w:bookmarkStart w:id="13288" w:name="_Toc509851652"/>
      <w:r w:rsidRPr="007547B1">
        <w:rPr>
          <w:rFonts w:ascii="Garamond" w:eastAsia="MS Mincho" w:hAnsi="Garamond"/>
          <w:b/>
          <w:sz w:val="16"/>
          <w:szCs w:val="16"/>
        </w:rPr>
        <w:t>34. Kniha převzatých</w:t>
      </w:r>
      <w:r w:rsidR="004609A0" w:rsidRPr="007547B1">
        <w:rPr>
          <w:rFonts w:ascii="Garamond" w:eastAsia="MS Mincho" w:hAnsi="Garamond"/>
          <w:b/>
          <w:sz w:val="16"/>
          <w:szCs w:val="16"/>
        </w:rPr>
        <w:t xml:space="preserve"> a </w:t>
      </w:r>
      <w:r w:rsidRPr="007547B1">
        <w:rPr>
          <w:rFonts w:ascii="Garamond" w:eastAsia="MS Mincho" w:hAnsi="Garamond"/>
          <w:b/>
          <w:sz w:val="16"/>
          <w:szCs w:val="16"/>
        </w:rPr>
        <w:t xml:space="preserve">zajištěných movitých věcí – vzor </w:t>
      </w:r>
      <w:r w:rsidR="00FE0AA5">
        <w:rPr>
          <w:rFonts w:ascii="Garamond" w:eastAsia="MS Mincho" w:hAnsi="Garamond"/>
          <w:b/>
          <w:sz w:val="16"/>
          <w:szCs w:val="16"/>
        </w:rPr>
        <w:t>č. </w:t>
      </w:r>
      <w:r w:rsidRPr="007547B1">
        <w:rPr>
          <w:rFonts w:ascii="Garamond" w:eastAsia="MS Mincho" w:hAnsi="Garamond"/>
          <w:b/>
          <w:sz w:val="16"/>
          <w:szCs w:val="16"/>
        </w:rPr>
        <w:t xml:space="preserve">13 </w:t>
      </w:r>
      <w:r w:rsidR="00B32F66" w:rsidRPr="007547B1">
        <w:rPr>
          <w:rFonts w:ascii="Garamond" w:eastAsia="MS Mincho" w:hAnsi="Garamond"/>
          <w:b/>
          <w:sz w:val="16"/>
          <w:szCs w:val="16"/>
        </w:rPr>
        <w:t>v. k. ř.</w:t>
      </w:r>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418"/>
        <w:gridCol w:w="1418"/>
        <w:gridCol w:w="2410"/>
        <w:gridCol w:w="1418"/>
        <w:gridCol w:w="1418"/>
        <w:gridCol w:w="1418"/>
      </w:tblGrid>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Spisová značka E</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 převzetí</w:t>
            </w:r>
          </w:p>
        </w:tc>
        <w:tc>
          <w:tcPr>
            <w:tcW w:w="241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Povinný</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Zabavený předmět</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Odhadní cena</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Vyvolávací cena</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41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141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4"/>
        <w:gridCol w:w="1724"/>
        <w:gridCol w:w="1724"/>
        <w:gridCol w:w="1724"/>
        <w:gridCol w:w="1724"/>
        <w:gridCol w:w="1724"/>
      </w:tblGrid>
      <w:tr w:rsidR="000F1416" w:rsidRPr="007547B1">
        <w:trPr>
          <w:cantSplit/>
        </w:trPr>
        <w:tc>
          <w:tcPr>
            <w:tcW w:w="3448" w:type="dxa"/>
            <w:gridSpan w:val="2"/>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Termín dražby</w:t>
            </w:r>
          </w:p>
        </w:tc>
        <w:tc>
          <w:tcPr>
            <w:tcW w:w="1724"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Vydraženo za Kč</w:t>
            </w:r>
          </w:p>
        </w:tc>
        <w:tc>
          <w:tcPr>
            <w:tcW w:w="1724"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Vydáno oprávněnému</w:t>
            </w:r>
            <w:r w:rsidRPr="007547B1">
              <w:rPr>
                <w:rFonts w:ascii="Garamond" w:hAnsi="Garamond"/>
                <w:sz w:val="16"/>
                <w:szCs w:val="16"/>
              </w:rPr>
              <w:br/>
              <w:t>Dne</w:t>
            </w:r>
          </w:p>
        </w:tc>
        <w:tc>
          <w:tcPr>
            <w:tcW w:w="1724"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Vráceno povinnému</w:t>
            </w:r>
            <w:r w:rsidRPr="007547B1">
              <w:rPr>
                <w:rFonts w:ascii="Garamond" w:hAnsi="Garamond"/>
                <w:sz w:val="16"/>
                <w:szCs w:val="16"/>
              </w:rPr>
              <w:br/>
              <w:t>Dne</w:t>
            </w:r>
          </w:p>
        </w:tc>
        <w:tc>
          <w:tcPr>
            <w:tcW w:w="1724" w:type="dxa"/>
            <w:vMerge w:val="restart"/>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I.</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II.</w:t>
            </w:r>
          </w:p>
        </w:tc>
        <w:tc>
          <w:tcPr>
            <w:tcW w:w="1724" w:type="dxa"/>
            <w:vMerge/>
            <w:vAlign w:val="center"/>
          </w:tcPr>
          <w:p w:rsidR="000F1416" w:rsidRPr="007547B1" w:rsidRDefault="000F1416" w:rsidP="00B04A98">
            <w:pPr>
              <w:ind w:right="1"/>
              <w:jc w:val="center"/>
              <w:rPr>
                <w:rFonts w:ascii="Garamond" w:hAnsi="Garamond"/>
                <w:sz w:val="16"/>
                <w:szCs w:val="16"/>
              </w:rPr>
            </w:pPr>
          </w:p>
        </w:tc>
        <w:tc>
          <w:tcPr>
            <w:tcW w:w="1724" w:type="dxa"/>
            <w:vMerge/>
            <w:vAlign w:val="center"/>
          </w:tcPr>
          <w:p w:rsidR="000F1416" w:rsidRPr="007547B1" w:rsidRDefault="000F1416" w:rsidP="00B04A98">
            <w:pPr>
              <w:ind w:right="1"/>
              <w:jc w:val="center"/>
              <w:rPr>
                <w:rFonts w:ascii="Garamond" w:hAnsi="Garamond"/>
                <w:sz w:val="16"/>
                <w:szCs w:val="16"/>
              </w:rPr>
            </w:pPr>
          </w:p>
        </w:tc>
        <w:tc>
          <w:tcPr>
            <w:tcW w:w="1724" w:type="dxa"/>
            <w:vMerge/>
            <w:vAlign w:val="center"/>
          </w:tcPr>
          <w:p w:rsidR="000F1416" w:rsidRPr="007547B1" w:rsidRDefault="000F1416" w:rsidP="00B04A98">
            <w:pPr>
              <w:ind w:right="1"/>
              <w:jc w:val="center"/>
              <w:rPr>
                <w:rFonts w:ascii="Garamond" w:hAnsi="Garamond"/>
                <w:sz w:val="16"/>
                <w:szCs w:val="16"/>
              </w:rPr>
            </w:pPr>
          </w:p>
        </w:tc>
        <w:tc>
          <w:tcPr>
            <w:tcW w:w="1724" w:type="dxa"/>
            <w:vMerge/>
            <w:vAlign w:val="center"/>
          </w:tcPr>
          <w:p w:rsidR="000F1416" w:rsidRPr="007547B1" w:rsidRDefault="000F1416" w:rsidP="00B04A98">
            <w:pPr>
              <w:ind w:right="1"/>
              <w:jc w:val="center"/>
              <w:rPr>
                <w:rFonts w:ascii="Garamond" w:hAnsi="Garamond"/>
                <w:sz w:val="16"/>
                <w:szCs w:val="16"/>
              </w:rPr>
            </w:pPr>
          </w:p>
        </w:tc>
      </w:tr>
      <w:tr w:rsidR="000F1416" w:rsidRPr="007547B1">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10</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11</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12</w:t>
            </w:r>
          </w:p>
        </w:tc>
        <w:tc>
          <w:tcPr>
            <w:tcW w:w="17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13</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Kniha musí být svázaná</w:t>
      </w:r>
      <w:r w:rsidR="004609A0" w:rsidRPr="007547B1">
        <w:rPr>
          <w:rFonts w:ascii="Garamond" w:hAnsi="Garamond"/>
          <w:sz w:val="16"/>
          <w:szCs w:val="16"/>
        </w:rPr>
        <w:t xml:space="preserve"> a </w:t>
      </w:r>
      <w:r w:rsidRPr="007547B1">
        <w:rPr>
          <w:rFonts w:ascii="Garamond" w:hAnsi="Garamond"/>
          <w:sz w:val="16"/>
          <w:szCs w:val="16"/>
        </w:rPr>
        <w:t xml:space="preserve">vede se pro celý soud podle ročníků. Zápis se odškrtne jako vyřízený po vyplnění některého ze sloupců </w:t>
      </w:r>
      <w:r w:rsidR="00FE0AA5">
        <w:rPr>
          <w:rFonts w:ascii="Garamond" w:hAnsi="Garamond"/>
          <w:sz w:val="16"/>
          <w:szCs w:val="16"/>
        </w:rPr>
        <w:t>č. </w:t>
      </w:r>
      <w:r w:rsidRPr="007547B1">
        <w:rPr>
          <w:rFonts w:ascii="Garamond" w:hAnsi="Garamond"/>
          <w:sz w:val="16"/>
          <w:szCs w:val="16"/>
        </w:rPr>
        <w:t>10 – 12.</w:t>
      </w:r>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3289" w:name="_Toc233193677"/>
      <w:bookmarkStart w:id="13290" w:name="_Toc221857270"/>
      <w:bookmarkStart w:id="13291" w:name="_Toc233210275"/>
      <w:bookmarkStart w:id="13292" w:name="_Toc233284094"/>
      <w:bookmarkStart w:id="13293" w:name="_Toc233286897"/>
      <w:bookmarkStart w:id="13294" w:name="_Toc233289859"/>
      <w:bookmarkStart w:id="13295" w:name="_Toc233292967"/>
      <w:bookmarkStart w:id="13296" w:name="_Toc233293636"/>
      <w:bookmarkStart w:id="13297" w:name="_Toc233199704"/>
      <w:bookmarkStart w:id="13298" w:name="_Toc233213871"/>
      <w:bookmarkStart w:id="13299" w:name="_Toc233216930"/>
      <w:bookmarkStart w:id="13300" w:name="_Toc213960305"/>
      <w:bookmarkStart w:id="13301" w:name="_Toc233301747"/>
      <w:bookmarkStart w:id="13302" w:name="_Toc233303079"/>
      <w:bookmarkStart w:id="13303" w:name="_Toc233308354"/>
      <w:bookmarkStart w:id="13304" w:name="_Toc233313914"/>
      <w:bookmarkStart w:id="13305" w:name="_Toc233316215"/>
      <w:bookmarkStart w:id="13306" w:name="_Toc233343101"/>
      <w:bookmarkStart w:id="13307" w:name="_Toc233343767"/>
      <w:bookmarkStart w:id="13308" w:name="_Toc233345112"/>
      <w:bookmarkStart w:id="13309" w:name="_Toc233355595"/>
      <w:bookmarkStart w:id="13310" w:name="_Toc233358285"/>
      <w:bookmarkStart w:id="13311" w:name="_Toc233368967"/>
      <w:bookmarkStart w:id="13312" w:name="_Toc233371097"/>
      <w:bookmarkStart w:id="13313" w:name="_Toc509851653"/>
      <w:r w:rsidRPr="007547B1">
        <w:rPr>
          <w:rFonts w:ascii="Garamond" w:eastAsia="MS Mincho" w:hAnsi="Garamond"/>
          <w:b/>
          <w:sz w:val="16"/>
          <w:szCs w:val="16"/>
        </w:rPr>
        <w:t xml:space="preserve">35. Evidence došlých směnek (šeků) – vzor </w:t>
      </w:r>
      <w:r w:rsidR="00FE0AA5">
        <w:rPr>
          <w:rFonts w:ascii="Garamond" w:eastAsia="MS Mincho" w:hAnsi="Garamond"/>
          <w:b/>
          <w:sz w:val="16"/>
          <w:szCs w:val="16"/>
        </w:rPr>
        <w:t>č. </w:t>
      </w:r>
      <w:r w:rsidRPr="007547B1">
        <w:rPr>
          <w:rFonts w:ascii="Garamond" w:eastAsia="MS Mincho" w:hAnsi="Garamond"/>
          <w:b/>
          <w:sz w:val="16"/>
          <w:szCs w:val="16"/>
        </w:rPr>
        <w:t xml:space="preserve">191 </w:t>
      </w:r>
      <w:r w:rsidR="00B32F66" w:rsidRPr="007547B1">
        <w:rPr>
          <w:rFonts w:ascii="Garamond" w:eastAsia="MS Mincho" w:hAnsi="Garamond"/>
          <w:b/>
          <w:sz w:val="16"/>
          <w:szCs w:val="16"/>
        </w:rPr>
        <w:t>v. k. ř.</w:t>
      </w:r>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440"/>
        <w:gridCol w:w="1440"/>
        <w:gridCol w:w="1440"/>
        <w:gridCol w:w="851"/>
        <w:gridCol w:w="1440"/>
        <w:gridCol w:w="1440"/>
        <w:gridCol w:w="1440"/>
      </w:tblGrid>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 uložení</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Spisová zn. Sm</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w:t>
            </w:r>
            <w:r w:rsidRPr="007547B1">
              <w:rPr>
                <w:rFonts w:ascii="Garamond" w:hAnsi="Garamond"/>
                <w:sz w:val="16"/>
                <w:szCs w:val="16"/>
              </w:rPr>
              <w:br/>
              <w:t>vyd. směnky</w:t>
            </w:r>
          </w:p>
        </w:tc>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 uložení</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Spisová zn. Sm</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Datum</w:t>
            </w:r>
            <w:r w:rsidRPr="007547B1">
              <w:rPr>
                <w:rFonts w:ascii="Garamond" w:hAnsi="Garamond"/>
                <w:sz w:val="16"/>
                <w:szCs w:val="16"/>
              </w:rPr>
              <w:br/>
              <w:t>vyd. směnky</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1440"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r>
    </w:tbl>
    <w:p w:rsidR="000F1416" w:rsidRPr="007547B1" w:rsidRDefault="000F1416" w:rsidP="00B04A98">
      <w:pPr>
        <w:spacing w:before="360"/>
        <w:ind w:firstLine="357"/>
        <w:jc w:val="both"/>
        <w:rPr>
          <w:rFonts w:ascii="Garamond" w:hAnsi="Garamond"/>
          <w:sz w:val="16"/>
          <w:szCs w:val="16"/>
        </w:rPr>
      </w:pPr>
      <w:r w:rsidRPr="007547B1">
        <w:rPr>
          <w:rFonts w:ascii="Garamond" w:hAnsi="Garamond"/>
          <w:sz w:val="16"/>
          <w:szCs w:val="16"/>
        </w:rPr>
        <w:t>Běžná čísla počínají každým rokem znovu.</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Každý originál došlé směnky (šeku) se ihned zaeviduje do tohoto seznamu současně</w:t>
      </w:r>
      <w:r w:rsidR="00581133" w:rsidRPr="007547B1">
        <w:rPr>
          <w:rFonts w:ascii="Garamond" w:hAnsi="Garamond"/>
          <w:sz w:val="16"/>
          <w:szCs w:val="16"/>
        </w:rPr>
        <w:t xml:space="preserve"> s </w:t>
      </w:r>
      <w:r w:rsidRPr="007547B1">
        <w:rPr>
          <w:rFonts w:ascii="Garamond" w:hAnsi="Garamond"/>
          <w:sz w:val="16"/>
          <w:szCs w:val="16"/>
        </w:rPr>
        <w:t>evidencí</w:t>
      </w:r>
      <w:r w:rsidR="009709AD" w:rsidRPr="007547B1">
        <w:rPr>
          <w:rFonts w:ascii="Garamond" w:hAnsi="Garamond"/>
          <w:sz w:val="16"/>
          <w:szCs w:val="16"/>
        </w:rPr>
        <w:t xml:space="preserve"> v </w:t>
      </w:r>
      <w:r w:rsidRPr="007547B1">
        <w:rPr>
          <w:rFonts w:ascii="Garamond" w:hAnsi="Garamond"/>
          <w:sz w:val="16"/>
          <w:szCs w:val="16"/>
        </w:rPr>
        <w:t>rejstříku Sm. Po pravomocném skončení řízení, po pokynu ve spise</w:t>
      </w:r>
      <w:r w:rsidR="00581133" w:rsidRPr="007547B1">
        <w:rPr>
          <w:rFonts w:ascii="Garamond" w:hAnsi="Garamond"/>
          <w:sz w:val="16"/>
          <w:szCs w:val="16"/>
        </w:rPr>
        <w:t xml:space="preserve"> k </w:t>
      </w:r>
      <w:r w:rsidRPr="007547B1">
        <w:rPr>
          <w:rFonts w:ascii="Garamond" w:hAnsi="Garamond"/>
          <w:sz w:val="16"/>
          <w:szCs w:val="16"/>
        </w:rPr>
        <w:t>vydání směnky (šeku), se uvede datum vydání směnky ve sloupci 4</w:t>
      </w:r>
      <w:r w:rsidR="004609A0" w:rsidRPr="007547B1">
        <w:rPr>
          <w:rFonts w:ascii="Garamond" w:hAnsi="Garamond"/>
          <w:sz w:val="16"/>
          <w:szCs w:val="16"/>
        </w:rPr>
        <w:t xml:space="preserve"> a </w:t>
      </w:r>
      <w:r w:rsidRPr="007547B1">
        <w:rPr>
          <w:rFonts w:ascii="Garamond" w:hAnsi="Garamond"/>
          <w:sz w:val="16"/>
          <w:szCs w:val="16"/>
        </w:rPr>
        <w:t xml:space="preserve">věc se odškrtne. Nakládání se směnkami (šeky) blíže upravuje </w:t>
      </w:r>
      <w:r w:rsidR="00FE0AA5">
        <w:rPr>
          <w:rFonts w:ascii="Garamond" w:hAnsi="Garamond"/>
          <w:sz w:val="16"/>
          <w:szCs w:val="16"/>
        </w:rPr>
        <w:t>§ </w:t>
      </w:r>
      <w:r w:rsidRPr="007547B1">
        <w:rPr>
          <w:rFonts w:ascii="Garamond" w:hAnsi="Garamond"/>
          <w:sz w:val="16"/>
          <w:szCs w:val="16"/>
        </w:rPr>
        <w:t xml:space="preserve">173 </w:t>
      </w:r>
      <w:r w:rsidR="00FE0AA5">
        <w:rPr>
          <w:rFonts w:ascii="Garamond" w:hAnsi="Garamond"/>
          <w:sz w:val="16"/>
          <w:szCs w:val="16"/>
        </w:rPr>
        <w:t>odst. </w:t>
      </w:r>
      <w:r w:rsidRPr="007547B1">
        <w:rPr>
          <w:rFonts w:ascii="Garamond" w:hAnsi="Garamond"/>
          <w:sz w:val="16"/>
          <w:szCs w:val="16"/>
        </w:rPr>
        <w:t>1.</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3314" w:name="_Toc233371736"/>
      <w:bookmarkStart w:id="13315" w:name="_Toc233562168"/>
      <w:bookmarkStart w:id="13316" w:name="_Toc509851654"/>
      <w:r w:rsidRPr="007547B1">
        <w:rPr>
          <w:rFonts w:ascii="Garamond" w:eastAsia="MS Mincho" w:hAnsi="Garamond"/>
          <w:b/>
          <w:sz w:val="16"/>
          <w:szCs w:val="16"/>
        </w:rPr>
        <w:t>36.</w:t>
      </w:r>
      <w:r w:rsidR="004609A0" w:rsidRPr="007547B1">
        <w:rPr>
          <w:rFonts w:ascii="Garamond" w:eastAsia="MS Mincho" w:hAnsi="Garamond"/>
          <w:b/>
          <w:sz w:val="16"/>
          <w:szCs w:val="16"/>
        </w:rPr>
        <w:t xml:space="preserve"> a </w:t>
      </w:r>
      <w:r w:rsidRPr="007547B1">
        <w:rPr>
          <w:rFonts w:ascii="Garamond" w:eastAsia="MS Mincho" w:hAnsi="Garamond"/>
          <w:b/>
          <w:sz w:val="16"/>
          <w:szCs w:val="16"/>
        </w:rPr>
        <w:t>37.</w:t>
      </w:r>
      <w:r w:rsidRPr="007547B1">
        <w:rPr>
          <w:rFonts w:ascii="Garamond" w:eastAsia="MS Mincho" w:hAnsi="Garamond"/>
          <w:b/>
          <w:sz w:val="16"/>
          <w:szCs w:val="16"/>
        </w:rPr>
        <w:br/>
      </w:r>
      <w:r w:rsidRPr="007547B1">
        <w:rPr>
          <w:rFonts w:ascii="Garamond" w:eastAsia="MS Mincho" w:hAnsi="Garamond"/>
          <w:i/>
          <w:sz w:val="16"/>
          <w:szCs w:val="16"/>
        </w:rPr>
        <w:t>zrušeny</w:t>
      </w:r>
      <w:bookmarkEnd w:id="13314"/>
      <w:bookmarkEnd w:id="13315"/>
      <w:bookmarkEnd w:id="13316"/>
    </w:p>
    <w:p w:rsidR="000F1416" w:rsidRPr="007547B1" w:rsidRDefault="000F1416" w:rsidP="00B04A98">
      <w:pPr>
        <w:pStyle w:val="Prosttext"/>
        <w:keepNext/>
        <w:spacing w:before="360" w:after="240"/>
        <w:jc w:val="center"/>
        <w:outlineLvl w:val="2"/>
        <w:rPr>
          <w:rFonts w:ascii="Garamond" w:eastAsia="MS Mincho" w:hAnsi="Garamond"/>
          <w:b/>
          <w:sz w:val="16"/>
          <w:szCs w:val="16"/>
        </w:rPr>
      </w:pPr>
      <w:r w:rsidRPr="007547B1">
        <w:rPr>
          <w:rFonts w:ascii="Garamond" w:eastAsia="MS Mincho" w:hAnsi="Garamond"/>
          <w:sz w:val="16"/>
          <w:szCs w:val="16"/>
        </w:rPr>
        <w:br w:type="page"/>
      </w:r>
      <w:bookmarkStart w:id="13317" w:name="_Toc233193678"/>
      <w:bookmarkStart w:id="13318" w:name="_Toc221857271"/>
      <w:bookmarkStart w:id="13319" w:name="_Toc233210276"/>
      <w:bookmarkStart w:id="13320" w:name="_Toc233284095"/>
      <w:bookmarkStart w:id="13321" w:name="_Toc233286898"/>
      <w:bookmarkStart w:id="13322" w:name="_Toc233289860"/>
      <w:bookmarkStart w:id="13323" w:name="_Toc233292968"/>
      <w:bookmarkStart w:id="13324" w:name="_Toc233293637"/>
      <w:bookmarkStart w:id="13325" w:name="_Toc233199705"/>
      <w:bookmarkStart w:id="13326" w:name="_Toc233213872"/>
      <w:bookmarkStart w:id="13327" w:name="_Toc233216931"/>
      <w:bookmarkStart w:id="13328" w:name="_Toc213960308"/>
      <w:bookmarkStart w:id="13329" w:name="_Toc233301748"/>
      <w:bookmarkStart w:id="13330" w:name="_Toc233303080"/>
      <w:bookmarkStart w:id="13331" w:name="_Toc233308355"/>
      <w:bookmarkStart w:id="13332" w:name="_Toc233313915"/>
      <w:bookmarkStart w:id="13333" w:name="_Toc233316216"/>
      <w:bookmarkStart w:id="13334" w:name="_Toc233343102"/>
      <w:bookmarkStart w:id="13335" w:name="_Toc233343768"/>
      <w:bookmarkStart w:id="13336" w:name="_Toc233345113"/>
      <w:bookmarkStart w:id="13337" w:name="_Toc233355596"/>
      <w:bookmarkStart w:id="13338" w:name="_Toc233358286"/>
      <w:bookmarkStart w:id="13339" w:name="_Toc233368968"/>
      <w:bookmarkStart w:id="13340" w:name="_Toc233371098"/>
      <w:bookmarkStart w:id="13341" w:name="_Toc509851655"/>
      <w:r w:rsidRPr="007547B1">
        <w:rPr>
          <w:rFonts w:ascii="Garamond" w:eastAsia="MS Mincho" w:hAnsi="Garamond"/>
          <w:b/>
          <w:sz w:val="16"/>
          <w:szCs w:val="16"/>
        </w:rPr>
        <w:t xml:space="preserve">38. Rejstřík – UL – vzor </w:t>
      </w:r>
      <w:r w:rsidR="00FE0AA5">
        <w:rPr>
          <w:rFonts w:ascii="Garamond" w:eastAsia="MS Mincho" w:hAnsi="Garamond"/>
          <w:b/>
          <w:sz w:val="16"/>
          <w:szCs w:val="16"/>
        </w:rPr>
        <w:t>č. </w:t>
      </w:r>
      <w:r w:rsidRPr="007547B1">
        <w:rPr>
          <w:rFonts w:ascii="Garamond" w:eastAsia="MS Mincho" w:hAnsi="Garamond"/>
          <w:b/>
          <w:sz w:val="16"/>
          <w:szCs w:val="16"/>
        </w:rPr>
        <w:t>207 k. ř.</w:t>
      </w:r>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4224"/>
        <w:gridCol w:w="2068"/>
        <w:gridCol w:w="2068"/>
      </w:tblGrid>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Běžné číslo</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Došlo dne</w:t>
            </w:r>
          </w:p>
        </w:tc>
        <w:tc>
          <w:tcPr>
            <w:tcW w:w="42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Jméno</w:t>
            </w:r>
            <w:r w:rsidR="004609A0" w:rsidRPr="007547B1">
              <w:rPr>
                <w:rFonts w:ascii="Garamond" w:hAnsi="Garamond"/>
                <w:sz w:val="16"/>
                <w:szCs w:val="16"/>
              </w:rPr>
              <w:t xml:space="preserve"> a </w:t>
            </w:r>
            <w:r w:rsidRPr="007547B1">
              <w:rPr>
                <w:rFonts w:ascii="Garamond" w:hAnsi="Garamond"/>
                <w:sz w:val="16"/>
                <w:szCs w:val="16"/>
              </w:rPr>
              <w:t>příjmení navrhovatele</w:t>
            </w:r>
            <w:r w:rsidR="009709AD" w:rsidRPr="007547B1">
              <w:rPr>
                <w:rFonts w:ascii="Garamond" w:hAnsi="Garamond"/>
                <w:sz w:val="16"/>
                <w:szCs w:val="16"/>
              </w:rPr>
              <w:t xml:space="preserve"> v </w:t>
            </w:r>
            <w:r w:rsidRPr="007547B1">
              <w:rPr>
                <w:rFonts w:ascii="Garamond" w:hAnsi="Garamond"/>
                <w:sz w:val="16"/>
                <w:szCs w:val="16"/>
              </w:rPr>
              <w:t>trestním</w:t>
            </w:r>
            <w:r w:rsidR="004609A0" w:rsidRPr="007547B1">
              <w:rPr>
                <w:rFonts w:ascii="Garamond" w:hAnsi="Garamond"/>
                <w:sz w:val="16"/>
                <w:szCs w:val="16"/>
              </w:rPr>
              <w:t xml:space="preserve"> a </w:t>
            </w:r>
            <w:r w:rsidRPr="007547B1">
              <w:rPr>
                <w:rFonts w:ascii="Garamond" w:hAnsi="Garamond"/>
                <w:sz w:val="16"/>
                <w:szCs w:val="16"/>
              </w:rPr>
              <w:t>civilním řízení</w:t>
            </w:r>
          </w:p>
        </w:tc>
        <w:tc>
          <w:tcPr>
            <w:tcW w:w="206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Označení soudu</w:t>
            </w:r>
            <w:r w:rsidR="004609A0" w:rsidRPr="007547B1">
              <w:rPr>
                <w:rFonts w:ascii="Garamond" w:hAnsi="Garamond"/>
                <w:sz w:val="16"/>
                <w:szCs w:val="16"/>
              </w:rPr>
              <w:t xml:space="preserve"> a </w:t>
            </w:r>
            <w:r w:rsidRPr="007547B1">
              <w:rPr>
                <w:rFonts w:ascii="Garamond" w:hAnsi="Garamond"/>
                <w:sz w:val="16"/>
                <w:szCs w:val="16"/>
              </w:rPr>
              <w:t>sp. zn. věci, které se návrh týká</w:t>
            </w:r>
          </w:p>
        </w:tc>
        <w:tc>
          <w:tcPr>
            <w:tcW w:w="206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Obsah návrhu na určení lhůty</w:t>
            </w:r>
          </w:p>
        </w:tc>
      </w:tr>
      <w:tr w:rsidR="000F1416" w:rsidRPr="007547B1">
        <w:tc>
          <w:tcPr>
            <w:tcW w:w="851"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1</w:t>
            </w:r>
          </w:p>
        </w:tc>
        <w:tc>
          <w:tcPr>
            <w:tcW w:w="113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2</w:t>
            </w:r>
          </w:p>
        </w:tc>
        <w:tc>
          <w:tcPr>
            <w:tcW w:w="4224"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3</w:t>
            </w:r>
          </w:p>
        </w:tc>
        <w:tc>
          <w:tcPr>
            <w:tcW w:w="206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4</w:t>
            </w:r>
          </w:p>
        </w:tc>
        <w:tc>
          <w:tcPr>
            <w:tcW w:w="2068"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5</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0F1416" w:rsidRPr="007547B1">
        <w:tc>
          <w:tcPr>
            <w:tcW w:w="2586"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způsob vyřízení</w:t>
            </w:r>
          </w:p>
        </w:tc>
        <w:tc>
          <w:tcPr>
            <w:tcW w:w="2586"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Specifikace lhůty</w:t>
            </w:r>
            <w:r w:rsidR="004609A0" w:rsidRPr="007547B1">
              <w:rPr>
                <w:rFonts w:ascii="Garamond" w:hAnsi="Garamond"/>
                <w:sz w:val="16"/>
                <w:szCs w:val="16"/>
              </w:rPr>
              <w:t xml:space="preserve"> a </w:t>
            </w:r>
            <w:r w:rsidRPr="007547B1">
              <w:rPr>
                <w:rFonts w:ascii="Garamond" w:hAnsi="Garamond"/>
                <w:sz w:val="16"/>
                <w:szCs w:val="16"/>
              </w:rPr>
              <w:t>její termín</w:t>
            </w:r>
          </w:p>
        </w:tc>
        <w:tc>
          <w:tcPr>
            <w:tcW w:w="2586"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Právní moc dne</w:t>
            </w:r>
          </w:p>
        </w:tc>
        <w:tc>
          <w:tcPr>
            <w:tcW w:w="2586"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Poznámka</w:t>
            </w:r>
          </w:p>
        </w:tc>
      </w:tr>
      <w:tr w:rsidR="000F1416" w:rsidRPr="007547B1">
        <w:tc>
          <w:tcPr>
            <w:tcW w:w="2586"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6</w:t>
            </w:r>
          </w:p>
        </w:tc>
        <w:tc>
          <w:tcPr>
            <w:tcW w:w="2586"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7</w:t>
            </w:r>
          </w:p>
        </w:tc>
        <w:tc>
          <w:tcPr>
            <w:tcW w:w="2586"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8</w:t>
            </w:r>
          </w:p>
        </w:tc>
        <w:tc>
          <w:tcPr>
            <w:tcW w:w="2586" w:type="dxa"/>
            <w:vAlign w:val="center"/>
          </w:tcPr>
          <w:p w:rsidR="000F1416" w:rsidRPr="007547B1" w:rsidRDefault="000F1416" w:rsidP="00B04A98">
            <w:pPr>
              <w:ind w:right="1"/>
              <w:jc w:val="center"/>
              <w:rPr>
                <w:rFonts w:ascii="Garamond" w:hAnsi="Garamond"/>
                <w:sz w:val="16"/>
                <w:szCs w:val="16"/>
              </w:rPr>
            </w:pPr>
            <w:r w:rsidRPr="007547B1">
              <w:rPr>
                <w:rFonts w:ascii="Garamond" w:hAnsi="Garamond"/>
                <w:sz w:val="16"/>
                <w:szCs w:val="16"/>
              </w:rPr>
              <w:t>9</w:t>
            </w:r>
          </w:p>
        </w:tc>
      </w:tr>
    </w:tbl>
    <w:p w:rsidR="000F1416" w:rsidRPr="007547B1" w:rsidRDefault="000F1416" w:rsidP="00B04A98">
      <w:pPr>
        <w:pStyle w:val="Zkladntext"/>
        <w:spacing w:before="360"/>
        <w:ind w:firstLine="357"/>
        <w:rPr>
          <w:rFonts w:ascii="Garamond" w:hAnsi="Garamond"/>
          <w:sz w:val="16"/>
          <w:szCs w:val="16"/>
        </w:rPr>
      </w:pPr>
      <w:r w:rsidRPr="007547B1">
        <w:rPr>
          <w:rFonts w:ascii="Garamond" w:hAnsi="Garamond"/>
          <w:sz w:val="16"/>
          <w:szCs w:val="16"/>
        </w:rPr>
        <w:t>Do rejstříku se zapisují návrhy na určení lhůty</w:t>
      </w:r>
      <w:r w:rsidR="00581133" w:rsidRPr="007547B1">
        <w:rPr>
          <w:rFonts w:ascii="Garamond" w:hAnsi="Garamond"/>
          <w:sz w:val="16"/>
          <w:szCs w:val="16"/>
        </w:rPr>
        <w:t xml:space="preserve"> k </w:t>
      </w:r>
      <w:r w:rsidRPr="007547B1">
        <w:rPr>
          <w:rFonts w:ascii="Garamond" w:hAnsi="Garamond"/>
          <w:sz w:val="16"/>
          <w:szCs w:val="16"/>
        </w:rPr>
        <w:t xml:space="preserve">provedení procesního úkonu podle </w:t>
      </w:r>
      <w:r w:rsidR="00FE0AA5">
        <w:rPr>
          <w:rFonts w:ascii="Garamond" w:hAnsi="Garamond"/>
          <w:sz w:val="16"/>
          <w:szCs w:val="16"/>
        </w:rPr>
        <w:t>§ </w:t>
      </w:r>
      <w:r w:rsidRPr="007547B1">
        <w:rPr>
          <w:rFonts w:ascii="Garamond" w:hAnsi="Garamond"/>
          <w:sz w:val="16"/>
          <w:szCs w:val="16"/>
        </w:rPr>
        <w:t xml:space="preserve">174a zák. </w:t>
      </w:r>
      <w:r w:rsidR="00FE0AA5">
        <w:rPr>
          <w:rFonts w:ascii="Garamond" w:hAnsi="Garamond"/>
          <w:sz w:val="16"/>
          <w:szCs w:val="16"/>
        </w:rPr>
        <w:t>č. </w:t>
      </w:r>
      <w:r w:rsidRPr="007547B1">
        <w:rPr>
          <w:rFonts w:ascii="Garamond" w:hAnsi="Garamond"/>
          <w:sz w:val="16"/>
          <w:szCs w:val="16"/>
        </w:rPr>
        <w:t>6/2002</w:t>
      </w:r>
      <w:r w:rsidR="00FE0AA5">
        <w:rPr>
          <w:rFonts w:ascii="Garamond" w:hAnsi="Garamond"/>
          <w:sz w:val="16"/>
          <w:szCs w:val="16"/>
        </w:rPr>
        <w:t> Sb.</w:t>
      </w:r>
      <w:r w:rsidRPr="007547B1">
        <w:rPr>
          <w:rFonts w:ascii="Garamond" w:hAnsi="Garamond"/>
          <w:sz w:val="16"/>
          <w:szCs w:val="16"/>
        </w:rPr>
        <w:t>,</w:t>
      </w:r>
      <w:r w:rsidR="00581133" w:rsidRPr="007547B1">
        <w:rPr>
          <w:rFonts w:ascii="Garamond" w:hAnsi="Garamond"/>
          <w:sz w:val="16"/>
          <w:szCs w:val="16"/>
        </w:rPr>
        <w:t xml:space="preserve"> o </w:t>
      </w:r>
      <w:r w:rsidRPr="007547B1">
        <w:rPr>
          <w:rFonts w:ascii="Garamond" w:hAnsi="Garamond"/>
          <w:sz w:val="16"/>
          <w:szCs w:val="16"/>
        </w:rPr>
        <w:t>soudech</w:t>
      </w:r>
      <w:r w:rsidR="004609A0" w:rsidRPr="007547B1">
        <w:rPr>
          <w:rFonts w:ascii="Garamond" w:hAnsi="Garamond"/>
          <w:sz w:val="16"/>
          <w:szCs w:val="16"/>
        </w:rPr>
        <w:t xml:space="preserve"> a </w:t>
      </w:r>
      <w:r w:rsidRPr="007547B1">
        <w:rPr>
          <w:rFonts w:ascii="Garamond" w:hAnsi="Garamond"/>
          <w:sz w:val="16"/>
          <w:szCs w:val="16"/>
        </w:rPr>
        <w:t>soudcích</w:t>
      </w:r>
      <w:r w:rsidR="00572883" w:rsidRPr="007547B1">
        <w:rPr>
          <w:rFonts w:ascii="Garamond" w:hAnsi="Garamond"/>
          <w:sz w:val="16"/>
          <w:szCs w:val="16"/>
        </w:rPr>
        <w:t>. V </w:t>
      </w:r>
      <w:r w:rsidRPr="007547B1">
        <w:rPr>
          <w:rFonts w:ascii="Garamond" w:hAnsi="Garamond"/>
          <w:bCs/>
          <w:sz w:val="16"/>
          <w:szCs w:val="16"/>
        </w:rPr>
        <w:t>tomto rejstříku se vytváří dva samostatné oddíly (trestní, civilní), do kterých se tyto návrhy zapisují; ustanovení této přílohy bodu 5., části III., druhého odstavce platí obdobně.</w:t>
      </w:r>
    </w:p>
    <w:p w:rsidR="000F1416" w:rsidRPr="007547B1" w:rsidRDefault="000F1416" w:rsidP="00B04A98">
      <w:pPr>
        <w:pStyle w:val="Zkladntextodsazen"/>
        <w:spacing w:before="240"/>
        <w:ind w:left="142" w:hanging="142"/>
        <w:rPr>
          <w:rFonts w:ascii="Garamond" w:hAnsi="Garamond"/>
          <w:b w:val="0"/>
          <w:sz w:val="16"/>
          <w:szCs w:val="16"/>
        </w:rPr>
      </w:pPr>
      <w:r w:rsidRPr="007547B1">
        <w:rPr>
          <w:rFonts w:ascii="Garamond" w:hAnsi="Garamond"/>
          <w:b w:val="0"/>
          <w:sz w:val="16"/>
          <w:szCs w:val="16"/>
        </w:rPr>
        <w:t>Jednotlivé sloupce rejstříku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Běžná čísla počínají</w:t>
      </w:r>
      <w:r w:rsidR="009709AD" w:rsidRPr="007547B1">
        <w:rPr>
          <w:rFonts w:ascii="Garamond" w:hAnsi="Garamond"/>
          <w:sz w:val="16"/>
          <w:szCs w:val="16"/>
        </w:rPr>
        <w:t xml:space="preserve"> v </w:t>
      </w:r>
      <w:r w:rsidRPr="007547B1">
        <w:rPr>
          <w:rFonts w:ascii="Garamond" w:hAnsi="Garamond"/>
          <w:sz w:val="16"/>
          <w:szCs w:val="16"/>
        </w:rPr>
        <w:t>každém kalendářním roce jedničkou.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Uvede se datum, kdy byl návrh spolu</w:t>
      </w:r>
      <w:r w:rsidR="00581133" w:rsidRPr="007547B1">
        <w:rPr>
          <w:rFonts w:ascii="Garamond" w:hAnsi="Garamond"/>
          <w:sz w:val="16"/>
          <w:szCs w:val="16"/>
        </w:rPr>
        <w:t xml:space="preserve"> s </w:t>
      </w:r>
      <w:r w:rsidRPr="007547B1">
        <w:rPr>
          <w:rFonts w:ascii="Garamond" w:hAnsi="Garamond"/>
          <w:sz w:val="16"/>
          <w:szCs w:val="16"/>
        </w:rPr>
        <w:t>vyjádřením doručen soudu příslušnému</w:t>
      </w:r>
      <w:r w:rsidR="00581133" w:rsidRPr="007547B1">
        <w:rPr>
          <w:rFonts w:ascii="Garamond" w:hAnsi="Garamond"/>
          <w:sz w:val="16"/>
          <w:szCs w:val="16"/>
        </w:rPr>
        <w:t xml:space="preserve"> o </w:t>
      </w:r>
      <w:r w:rsidRPr="007547B1">
        <w:rPr>
          <w:rFonts w:ascii="Garamond" w:hAnsi="Garamond"/>
          <w:sz w:val="16"/>
          <w:szCs w:val="16"/>
        </w:rPr>
        <w:t>návrhu rozhodnout.</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6A76E3" w:rsidP="00B04A98">
      <w:pPr>
        <w:pStyle w:val="Zkladntext"/>
        <w:ind w:firstLine="357"/>
        <w:rPr>
          <w:rFonts w:ascii="Garamond" w:hAnsi="Garamond"/>
          <w:sz w:val="16"/>
          <w:szCs w:val="16"/>
        </w:rPr>
      </w:pPr>
      <w:r w:rsidRPr="007547B1">
        <w:rPr>
          <w:rFonts w:ascii="Garamond" w:hAnsi="Garamond"/>
          <w:sz w:val="16"/>
          <w:szCs w:val="16"/>
        </w:rPr>
        <w:t>Osobní jména</w:t>
      </w:r>
      <w:r w:rsidR="004609A0" w:rsidRPr="007547B1">
        <w:rPr>
          <w:rFonts w:ascii="Garamond" w:hAnsi="Garamond"/>
          <w:sz w:val="16"/>
          <w:szCs w:val="16"/>
        </w:rPr>
        <w:t xml:space="preserve"> a </w:t>
      </w:r>
      <w:r w:rsidRPr="007547B1">
        <w:rPr>
          <w:rFonts w:ascii="Garamond" w:hAnsi="Garamond"/>
          <w:sz w:val="16"/>
          <w:szCs w:val="16"/>
        </w:rPr>
        <w:t xml:space="preserve">příjmení </w:t>
      </w:r>
      <w:r w:rsidR="000F1416" w:rsidRPr="007547B1">
        <w:rPr>
          <w:rFonts w:ascii="Garamond" w:hAnsi="Garamond"/>
          <w:sz w:val="16"/>
          <w:szCs w:val="16"/>
        </w:rPr>
        <w:t>několika navrhovatelů</w:t>
      </w:r>
      <w:r w:rsidR="009709AD" w:rsidRPr="007547B1">
        <w:rPr>
          <w:rFonts w:ascii="Garamond" w:hAnsi="Garamond"/>
          <w:sz w:val="16"/>
          <w:szCs w:val="16"/>
        </w:rPr>
        <w:t xml:space="preserve"> v </w:t>
      </w:r>
      <w:r w:rsidR="000F1416" w:rsidRPr="007547B1">
        <w:rPr>
          <w:rFonts w:ascii="Garamond" w:hAnsi="Garamond"/>
          <w:sz w:val="16"/>
          <w:szCs w:val="16"/>
        </w:rPr>
        <w:t>téže věci se zapisují pod jedním běžným číslem pod sebe do samostatných řádků</w:t>
      </w:r>
      <w:r w:rsidR="004609A0" w:rsidRPr="007547B1">
        <w:rPr>
          <w:rFonts w:ascii="Garamond" w:hAnsi="Garamond"/>
          <w:sz w:val="16"/>
          <w:szCs w:val="16"/>
        </w:rPr>
        <w:t xml:space="preserve"> a </w:t>
      </w:r>
      <w:r w:rsidR="000F1416" w:rsidRPr="007547B1">
        <w:rPr>
          <w:rFonts w:ascii="Garamond" w:hAnsi="Garamond"/>
          <w:sz w:val="16"/>
          <w:szCs w:val="16"/>
        </w:rPr>
        <w:t>zde se označí arabskými číslicemi.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označení soudu</w:t>
      </w:r>
      <w:r w:rsidR="004609A0" w:rsidRPr="007547B1">
        <w:rPr>
          <w:rFonts w:ascii="Garamond" w:hAnsi="Garamond"/>
          <w:sz w:val="16"/>
          <w:szCs w:val="16"/>
        </w:rPr>
        <w:t xml:space="preserve"> a </w:t>
      </w:r>
      <w:r w:rsidRPr="007547B1">
        <w:rPr>
          <w:rFonts w:ascii="Garamond" w:hAnsi="Garamond"/>
          <w:sz w:val="16"/>
          <w:szCs w:val="16"/>
        </w:rPr>
        <w:t>spisová značka věci, ve které je návrh na provedení procesního úkonu podáván.</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specifikace lhůty,</w:t>
      </w:r>
      <w:r w:rsidR="00581133" w:rsidRPr="007547B1">
        <w:rPr>
          <w:rFonts w:ascii="Garamond" w:hAnsi="Garamond"/>
          <w:sz w:val="16"/>
          <w:szCs w:val="16"/>
        </w:rPr>
        <w:t xml:space="preserve"> o </w:t>
      </w:r>
      <w:r w:rsidRPr="007547B1">
        <w:rPr>
          <w:rFonts w:ascii="Garamond" w:hAnsi="Garamond"/>
          <w:sz w:val="16"/>
          <w:szCs w:val="16"/>
        </w:rPr>
        <w:t>které má být rozhodnuto.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w:t>
      </w:r>
      <w:r w:rsidR="004609A0" w:rsidRPr="007547B1">
        <w:rPr>
          <w:rFonts w:ascii="Garamond" w:hAnsi="Garamond"/>
          <w:sz w:val="16"/>
          <w:szCs w:val="16"/>
        </w:rPr>
        <w:t xml:space="preserve"> a </w:t>
      </w:r>
      <w:r w:rsidRPr="007547B1">
        <w:rPr>
          <w:rFonts w:ascii="Garamond" w:hAnsi="Garamond"/>
          <w:sz w:val="16"/>
          <w:szCs w:val="16"/>
        </w:rPr>
        <w:t>způsob vyřízení.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Vyplňuje se pouze, pokud bylo návrhu vyhověno. Za této situace se uvede specifikace lhůty</w:t>
      </w:r>
      <w:r w:rsidR="004609A0" w:rsidRPr="007547B1">
        <w:rPr>
          <w:rFonts w:ascii="Garamond" w:hAnsi="Garamond"/>
          <w:sz w:val="16"/>
          <w:szCs w:val="16"/>
        </w:rPr>
        <w:t xml:space="preserve"> a </w:t>
      </w:r>
      <w:r w:rsidRPr="007547B1">
        <w:rPr>
          <w:rFonts w:ascii="Garamond" w:hAnsi="Garamond"/>
          <w:sz w:val="16"/>
          <w:szCs w:val="16"/>
        </w:rPr>
        <w:t>určený termín (např. nařídit jednání – hlavní líčení; vypracovat – expedovat rozsudek = do 30. 11. 2004).</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 právní moci rozhodnutí.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Kromě běžných poznámek obyčejnou tužkou</w:t>
      </w:r>
      <w:r w:rsidR="00581133" w:rsidRPr="007547B1">
        <w:rPr>
          <w:rFonts w:ascii="Garamond" w:hAnsi="Garamond"/>
          <w:sz w:val="16"/>
          <w:szCs w:val="16"/>
        </w:rPr>
        <w:t xml:space="preserve"> o </w:t>
      </w:r>
      <w:r w:rsidRPr="007547B1">
        <w:rPr>
          <w:rFonts w:ascii="Garamond" w:hAnsi="Garamond"/>
          <w:sz w:val="16"/>
          <w:szCs w:val="16"/>
        </w:rPr>
        <w:t>spisovém oběhu</w:t>
      </w:r>
      <w:r w:rsidR="004609A0" w:rsidRPr="007547B1">
        <w:rPr>
          <w:rFonts w:ascii="Garamond" w:hAnsi="Garamond"/>
          <w:sz w:val="16"/>
          <w:szCs w:val="16"/>
        </w:rPr>
        <w:t xml:space="preserve"> a </w:t>
      </w:r>
      <w:r w:rsidRPr="007547B1">
        <w:rPr>
          <w:rFonts w:ascii="Garamond" w:hAnsi="Garamond"/>
          <w:sz w:val="16"/>
          <w:szCs w:val="16"/>
        </w:rPr>
        <w:t>poznámek, které jsou předepsány na jiných místech tohoto předpisu, vyznačí se zde trvale zejména: datum odeslání rozhodnutí soudu, který je určenou lhůtou vázán.</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Věc se odškrtne pro vyplnění sloupce 8 údajem</w:t>
      </w:r>
      <w:r w:rsidR="00581133" w:rsidRPr="007547B1">
        <w:rPr>
          <w:rFonts w:ascii="Garamond" w:hAnsi="Garamond"/>
          <w:sz w:val="16"/>
          <w:szCs w:val="16"/>
        </w:rPr>
        <w:t xml:space="preserve"> o </w:t>
      </w:r>
      <w:r w:rsidRPr="007547B1">
        <w:rPr>
          <w:rFonts w:ascii="Garamond" w:hAnsi="Garamond"/>
          <w:sz w:val="16"/>
          <w:szCs w:val="16"/>
        </w:rPr>
        <w:t>právní moci rozhodnutí. K rejstříku UL se vede seznam jmen podle navrhovatelů, přičemž</w:t>
      </w:r>
      <w:r w:rsidR="009709AD" w:rsidRPr="007547B1">
        <w:rPr>
          <w:rFonts w:ascii="Garamond" w:hAnsi="Garamond"/>
          <w:sz w:val="16"/>
          <w:szCs w:val="16"/>
        </w:rPr>
        <w:t xml:space="preserve"> v </w:t>
      </w:r>
      <w:r w:rsidRPr="007547B1">
        <w:rPr>
          <w:rFonts w:ascii="Garamond" w:hAnsi="Garamond"/>
          <w:sz w:val="16"/>
          <w:szCs w:val="16"/>
        </w:rPr>
        <w:t>poznámkovém sloupci seznamu se uvede soud</w:t>
      </w:r>
      <w:r w:rsidR="004609A0" w:rsidRPr="007547B1">
        <w:rPr>
          <w:rFonts w:ascii="Garamond" w:hAnsi="Garamond"/>
          <w:sz w:val="16"/>
          <w:szCs w:val="16"/>
        </w:rPr>
        <w:t xml:space="preserve"> a </w:t>
      </w:r>
      <w:r w:rsidRPr="007547B1">
        <w:rPr>
          <w:rFonts w:ascii="Garamond" w:hAnsi="Garamond"/>
          <w:sz w:val="16"/>
          <w:szCs w:val="16"/>
        </w:rPr>
        <w:t>sp. zn. věci, které se návrh týká.</w:t>
      </w:r>
    </w:p>
    <w:p w:rsidR="000F1416" w:rsidRPr="007547B1" w:rsidRDefault="000F1416" w:rsidP="00B04A98">
      <w:pPr>
        <w:pStyle w:val="Prosttext"/>
        <w:keepNext/>
        <w:spacing w:before="360" w:after="240"/>
        <w:jc w:val="center"/>
        <w:outlineLvl w:val="2"/>
        <w:rPr>
          <w:rFonts w:ascii="Garamond" w:eastAsia="MS Mincho" w:hAnsi="Garamond"/>
          <w:sz w:val="16"/>
          <w:szCs w:val="16"/>
        </w:rPr>
      </w:pPr>
      <w:r w:rsidRPr="007547B1">
        <w:rPr>
          <w:rFonts w:ascii="Garamond" w:eastAsia="MS Mincho" w:hAnsi="Garamond"/>
          <w:sz w:val="16"/>
          <w:szCs w:val="16"/>
        </w:rPr>
        <w:br w:type="page"/>
      </w:r>
      <w:bookmarkStart w:id="13342" w:name="_Toc213960309"/>
      <w:bookmarkStart w:id="13343" w:name="_Toc233193679"/>
      <w:bookmarkStart w:id="13344" w:name="_Toc221857272"/>
      <w:bookmarkStart w:id="13345" w:name="_Toc233210277"/>
      <w:bookmarkStart w:id="13346" w:name="_Toc233284096"/>
      <w:bookmarkStart w:id="13347" w:name="_Toc233286899"/>
      <w:bookmarkStart w:id="13348" w:name="_Toc233289861"/>
      <w:bookmarkStart w:id="13349" w:name="_Toc233292969"/>
      <w:bookmarkStart w:id="13350" w:name="_Toc233293638"/>
      <w:bookmarkStart w:id="13351" w:name="_Toc233199706"/>
      <w:bookmarkStart w:id="13352" w:name="_Toc233213873"/>
      <w:bookmarkStart w:id="13353" w:name="_Toc233216932"/>
      <w:bookmarkStart w:id="13354" w:name="_Toc233301749"/>
      <w:bookmarkStart w:id="13355" w:name="_Toc233303081"/>
      <w:bookmarkStart w:id="13356" w:name="_Toc233308356"/>
      <w:bookmarkStart w:id="13357" w:name="_Toc233313916"/>
      <w:bookmarkStart w:id="13358" w:name="_Toc233316217"/>
      <w:bookmarkStart w:id="13359" w:name="_Toc233343103"/>
      <w:bookmarkStart w:id="13360" w:name="_Toc233343769"/>
      <w:bookmarkStart w:id="13361" w:name="_Toc233345114"/>
      <w:bookmarkStart w:id="13362" w:name="_Toc233355597"/>
      <w:bookmarkStart w:id="13363" w:name="_Toc233358287"/>
      <w:bookmarkStart w:id="13364" w:name="_Toc233368969"/>
      <w:bookmarkStart w:id="13365" w:name="_Toc233371099"/>
      <w:bookmarkStart w:id="13366" w:name="_Toc509851656"/>
      <w:r w:rsidRPr="007547B1">
        <w:rPr>
          <w:rFonts w:ascii="Garamond" w:eastAsia="MS Mincho" w:hAnsi="Garamond"/>
          <w:b/>
          <w:sz w:val="16"/>
          <w:szCs w:val="16"/>
        </w:rPr>
        <w:t>39. Rejstřík INS</w:t>
      </w:r>
      <w:bookmarkEnd w:id="13342"/>
      <w:r w:rsidRPr="007547B1">
        <w:rPr>
          <w:rFonts w:ascii="Garamond" w:eastAsia="MS Mincho" w:hAnsi="Garamond"/>
          <w:b/>
          <w:sz w:val="16"/>
          <w:szCs w:val="16"/>
        </w:rPr>
        <w:t xml:space="preserve">, </w:t>
      </w:r>
      <w:r w:rsidRPr="007547B1">
        <w:rPr>
          <w:rFonts w:ascii="Garamond" w:eastAsia="MS Mincho" w:hAnsi="Garamond"/>
          <w:b/>
          <w:bCs/>
          <w:sz w:val="16"/>
          <w:szCs w:val="16"/>
        </w:rPr>
        <w:t>seznam senátních značek</w:t>
      </w:r>
      <w:r w:rsidR="00581133" w:rsidRPr="007547B1">
        <w:rPr>
          <w:rFonts w:ascii="Garamond" w:eastAsia="MS Mincho" w:hAnsi="Garamond"/>
          <w:b/>
          <w:bCs/>
          <w:sz w:val="16"/>
          <w:szCs w:val="16"/>
        </w:rPr>
        <w:t xml:space="preserve"> k </w:t>
      </w:r>
      <w:r w:rsidRPr="007547B1">
        <w:rPr>
          <w:rFonts w:ascii="Garamond" w:eastAsia="MS Mincho" w:hAnsi="Garamond"/>
          <w:b/>
          <w:bCs/>
          <w:sz w:val="16"/>
          <w:szCs w:val="16"/>
        </w:rPr>
        <w:t>rejstříku INS</w:t>
      </w:r>
      <w:r w:rsidRPr="007547B1">
        <w:rPr>
          <w:rFonts w:ascii="Garamond" w:eastAsia="MS Mincho" w:hAnsi="Garamond"/>
          <w:b/>
          <w:sz w:val="16"/>
          <w:szCs w:val="16"/>
        </w:rPr>
        <w:br/>
      </w:r>
      <w:r w:rsidRPr="007547B1">
        <w:rPr>
          <w:rFonts w:ascii="Garamond" w:eastAsia="MS Mincho" w:hAnsi="Garamond"/>
          <w:bCs/>
          <w:sz w:val="16"/>
          <w:szCs w:val="16"/>
        </w:rPr>
        <w:t>vede se výlučně pomocí výpočetní techniky</w:t>
      </w:r>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p>
    <w:p w:rsidR="000F1416" w:rsidRPr="007547B1" w:rsidRDefault="000F1416" w:rsidP="00B04A98">
      <w:pPr>
        <w:pStyle w:val="Zkladntext"/>
        <w:keepNext/>
        <w:spacing w:before="360" w:after="100"/>
        <w:jc w:val="center"/>
        <w:outlineLvl w:val="3"/>
        <w:rPr>
          <w:rFonts w:ascii="Garamond" w:hAnsi="Garamond"/>
          <w:b/>
          <w:sz w:val="16"/>
          <w:szCs w:val="16"/>
        </w:rPr>
      </w:pPr>
      <w:bookmarkStart w:id="13367" w:name="_Toc233193680"/>
      <w:bookmarkStart w:id="13368" w:name="_Toc221857273"/>
      <w:bookmarkStart w:id="13369" w:name="_Toc233210278"/>
      <w:bookmarkStart w:id="13370" w:name="_Toc233284097"/>
      <w:bookmarkStart w:id="13371" w:name="_Toc233286900"/>
      <w:bookmarkStart w:id="13372" w:name="_Toc233289862"/>
      <w:bookmarkStart w:id="13373" w:name="_Toc233292970"/>
      <w:bookmarkStart w:id="13374" w:name="_Toc233293639"/>
      <w:bookmarkStart w:id="13375" w:name="_Toc233199707"/>
      <w:bookmarkStart w:id="13376" w:name="_Toc233213874"/>
      <w:bookmarkStart w:id="13377" w:name="_Toc233216933"/>
      <w:bookmarkStart w:id="13378" w:name="_Toc203904432"/>
      <w:bookmarkStart w:id="13379" w:name="_Toc213960310"/>
      <w:bookmarkStart w:id="13380" w:name="_Toc233301750"/>
      <w:bookmarkStart w:id="13381" w:name="_Toc233303082"/>
      <w:bookmarkStart w:id="13382" w:name="_Toc233308357"/>
      <w:bookmarkStart w:id="13383" w:name="_Toc233313917"/>
      <w:bookmarkStart w:id="13384" w:name="_Toc233316218"/>
      <w:bookmarkStart w:id="13385" w:name="_Toc233343104"/>
      <w:bookmarkStart w:id="13386" w:name="_Toc233343770"/>
      <w:bookmarkStart w:id="13387" w:name="_Toc233345115"/>
      <w:bookmarkStart w:id="13388" w:name="_Toc233355598"/>
      <w:bookmarkStart w:id="13389" w:name="_Toc233358288"/>
      <w:bookmarkStart w:id="13390" w:name="_Toc233368970"/>
      <w:bookmarkStart w:id="13391" w:name="_Toc233371100"/>
      <w:bookmarkStart w:id="13392" w:name="_Toc509851657"/>
      <w:r w:rsidRPr="007547B1">
        <w:rPr>
          <w:rFonts w:ascii="Garamond" w:hAnsi="Garamond"/>
          <w:b/>
          <w:sz w:val="16"/>
          <w:szCs w:val="16"/>
        </w:rPr>
        <w:t>I.</w:t>
      </w:r>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INS se zapisují:</w:t>
      </w:r>
    </w:p>
    <w:p w:rsidR="000F1416" w:rsidRPr="007547B1" w:rsidRDefault="000F1416" w:rsidP="008D5D62">
      <w:pPr>
        <w:pStyle w:val="Zkladntext"/>
        <w:numPr>
          <w:ilvl w:val="0"/>
          <w:numId w:val="202"/>
        </w:numPr>
        <w:suppressAutoHyphens/>
        <w:rPr>
          <w:rFonts w:ascii="Garamond" w:hAnsi="Garamond"/>
          <w:sz w:val="16"/>
          <w:szCs w:val="16"/>
        </w:rPr>
      </w:pPr>
      <w:r w:rsidRPr="007547B1">
        <w:rPr>
          <w:rFonts w:ascii="Garamond" w:hAnsi="Garamond"/>
          <w:sz w:val="16"/>
          <w:szCs w:val="16"/>
        </w:rPr>
        <w:t>insolvenční návrhy (návrhy na zahájení insolvenčního řízení),</w:t>
      </w:r>
    </w:p>
    <w:p w:rsidR="000F1416" w:rsidRPr="007547B1" w:rsidRDefault="000F1416" w:rsidP="008D5D62">
      <w:pPr>
        <w:pStyle w:val="Zkladntext"/>
        <w:numPr>
          <w:ilvl w:val="0"/>
          <w:numId w:val="202"/>
        </w:numPr>
        <w:suppressAutoHyphens/>
        <w:rPr>
          <w:rFonts w:ascii="Garamond" w:hAnsi="Garamond"/>
          <w:sz w:val="16"/>
          <w:szCs w:val="16"/>
        </w:rPr>
      </w:pPr>
      <w:r w:rsidRPr="007547B1">
        <w:rPr>
          <w:rFonts w:ascii="Garamond" w:hAnsi="Garamond"/>
          <w:bCs/>
          <w:sz w:val="16"/>
          <w:szCs w:val="16"/>
        </w:rPr>
        <w:t>návrhy na vyhlášení moratoria před podáním insolvenčního návrhu (</w:t>
      </w:r>
      <w:r w:rsidR="00FE0AA5">
        <w:rPr>
          <w:rFonts w:ascii="Garamond" w:hAnsi="Garamond"/>
          <w:bCs/>
          <w:sz w:val="16"/>
          <w:szCs w:val="16"/>
        </w:rPr>
        <w:t>§ </w:t>
      </w:r>
      <w:r w:rsidRPr="007547B1">
        <w:rPr>
          <w:rFonts w:ascii="Garamond" w:hAnsi="Garamond"/>
          <w:bCs/>
          <w:sz w:val="16"/>
          <w:szCs w:val="16"/>
        </w:rPr>
        <w:t>125 insolvenčního zákona).</w:t>
      </w:r>
    </w:p>
    <w:p w:rsidR="000F1416" w:rsidRPr="007547B1" w:rsidRDefault="000F1416" w:rsidP="00B04A98">
      <w:pPr>
        <w:pStyle w:val="Zkladntext"/>
        <w:ind w:firstLine="357"/>
        <w:rPr>
          <w:rFonts w:ascii="Garamond" w:hAnsi="Garamond"/>
          <w:bCs/>
          <w:sz w:val="16"/>
          <w:szCs w:val="16"/>
        </w:rPr>
      </w:pPr>
      <w:r w:rsidRPr="007547B1">
        <w:rPr>
          <w:rFonts w:ascii="Garamond" w:hAnsi="Garamond"/>
          <w:sz w:val="16"/>
          <w:szCs w:val="16"/>
        </w:rPr>
        <w:t>Dojde-li po podání návrhu na vyhlášení moratoria před insolvenčním návrhem (</w:t>
      </w:r>
      <w:r w:rsidR="00FE0AA5">
        <w:rPr>
          <w:rFonts w:ascii="Garamond" w:hAnsi="Garamond"/>
          <w:sz w:val="16"/>
          <w:szCs w:val="16"/>
        </w:rPr>
        <w:t>§ </w:t>
      </w:r>
      <w:r w:rsidRPr="007547B1">
        <w:rPr>
          <w:rFonts w:ascii="Garamond" w:hAnsi="Garamond"/>
          <w:sz w:val="16"/>
          <w:szCs w:val="16"/>
        </w:rPr>
        <w:t>125 insolvenčního zákona) insolvenční návrh věřitele, považuje za přistoupení do insolvenčního řízení (nově se nezapisuje).</w:t>
      </w:r>
    </w:p>
    <w:p w:rsidR="000F1416" w:rsidRPr="007547B1" w:rsidRDefault="000F1416" w:rsidP="00B04A98">
      <w:pPr>
        <w:pStyle w:val="Zkladntext"/>
        <w:ind w:firstLine="357"/>
        <w:rPr>
          <w:rFonts w:ascii="Garamond" w:hAnsi="Garamond"/>
          <w:bCs/>
          <w:sz w:val="16"/>
          <w:szCs w:val="16"/>
        </w:rPr>
      </w:pPr>
      <w:r w:rsidRPr="007547B1">
        <w:rPr>
          <w:rFonts w:ascii="Garamond" w:hAnsi="Garamond"/>
          <w:bCs/>
          <w:sz w:val="16"/>
          <w:szCs w:val="16"/>
        </w:rPr>
        <w:t>Další insolvenční návrh na téhož dlužníka došlý dříve, než soud rozhodne</w:t>
      </w:r>
      <w:r w:rsidR="00581133" w:rsidRPr="007547B1">
        <w:rPr>
          <w:rFonts w:ascii="Garamond" w:hAnsi="Garamond"/>
          <w:bCs/>
          <w:sz w:val="16"/>
          <w:szCs w:val="16"/>
        </w:rPr>
        <w:t xml:space="preserve"> o </w:t>
      </w:r>
      <w:r w:rsidRPr="007547B1">
        <w:rPr>
          <w:rFonts w:ascii="Garamond" w:hAnsi="Garamond"/>
          <w:bCs/>
          <w:sz w:val="16"/>
          <w:szCs w:val="16"/>
        </w:rPr>
        <w:t>úpadku, se považuje za přistoupení</w:t>
      </w:r>
      <w:r w:rsidR="00581133" w:rsidRPr="007547B1">
        <w:rPr>
          <w:rFonts w:ascii="Garamond" w:hAnsi="Garamond"/>
          <w:bCs/>
          <w:sz w:val="16"/>
          <w:szCs w:val="16"/>
        </w:rPr>
        <w:t xml:space="preserve"> k </w:t>
      </w:r>
      <w:r w:rsidRPr="007547B1">
        <w:rPr>
          <w:rFonts w:ascii="Garamond" w:hAnsi="Garamond"/>
          <w:bCs/>
          <w:sz w:val="16"/>
          <w:szCs w:val="16"/>
        </w:rPr>
        <w:t>řízení</w:t>
      </w:r>
      <w:r w:rsidR="004609A0" w:rsidRPr="007547B1">
        <w:rPr>
          <w:rFonts w:ascii="Garamond" w:hAnsi="Garamond"/>
          <w:bCs/>
          <w:sz w:val="16"/>
          <w:szCs w:val="16"/>
        </w:rPr>
        <w:t xml:space="preserve"> a </w:t>
      </w:r>
      <w:r w:rsidRPr="007547B1">
        <w:rPr>
          <w:rFonts w:ascii="Garamond" w:hAnsi="Garamond"/>
          <w:bCs/>
          <w:sz w:val="16"/>
          <w:szCs w:val="16"/>
        </w:rPr>
        <w:t>do rejstříku se nezapisuje (</w:t>
      </w:r>
      <w:r w:rsidR="00FE0AA5">
        <w:rPr>
          <w:rFonts w:ascii="Garamond" w:hAnsi="Garamond"/>
          <w:bCs/>
          <w:sz w:val="16"/>
          <w:szCs w:val="16"/>
        </w:rPr>
        <w:t>§ </w:t>
      </w:r>
      <w:r w:rsidRPr="007547B1">
        <w:rPr>
          <w:rFonts w:ascii="Garamond" w:hAnsi="Garamond"/>
          <w:bCs/>
          <w:sz w:val="16"/>
          <w:szCs w:val="16"/>
        </w:rPr>
        <w:t xml:space="preserve">107 insolvenčního zákona, příp. </w:t>
      </w:r>
      <w:r w:rsidR="00FE0AA5">
        <w:rPr>
          <w:rFonts w:ascii="Garamond" w:hAnsi="Garamond"/>
          <w:bCs/>
          <w:sz w:val="16"/>
          <w:szCs w:val="16"/>
        </w:rPr>
        <w:t>§ </w:t>
      </w:r>
      <w:r w:rsidRPr="007547B1">
        <w:rPr>
          <w:rFonts w:ascii="Garamond" w:hAnsi="Garamond"/>
          <w:bCs/>
          <w:sz w:val="16"/>
          <w:szCs w:val="16"/>
        </w:rPr>
        <w:t>130 insolvenčního zákona). Výsledek lustrace se vyznačí též na tomto dalším insolvenčním návrhu.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393" w:name="_Toc233193681"/>
      <w:bookmarkStart w:id="13394" w:name="_Toc221857274"/>
      <w:bookmarkStart w:id="13395" w:name="_Toc233210279"/>
      <w:bookmarkStart w:id="13396" w:name="_Toc233284098"/>
      <w:bookmarkStart w:id="13397" w:name="_Toc233286901"/>
      <w:bookmarkStart w:id="13398" w:name="_Toc233289863"/>
      <w:bookmarkStart w:id="13399" w:name="_Toc233292971"/>
      <w:bookmarkStart w:id="13400" w:name="_Toc233293640"/>
      <w:bookmarkStart w:id="13401" w:name="_Toc233199708"/>
      <w:bookmarkStart w:id="13402" w:name="_Toc233213875"/>
      <w:bookmarkStart w:id="13403" w:name="_Toc233216934"/>
      <w:bookmarkStart w:id="13404" w:name="_Toc213960311"/>
      <w:bookmarkStart w:id="13405" w:name="_Toc233301751"/>
      <w:bookmarkStart w:id="13406" w:name="_Toc233303083"/>
      <w:bookmarkStart w:id="13407" w:name="_Toc233308358"/>
      <w:bookmarkStart w:id="13408" w:name="_Toc233313918"/>
      <w:bookmarkStart w:id="13409" w:name="_Toc233316219"/>
      <w:bookmarkStart w:id="13410" w:name="_Toc233343105"/>
      <w:bookmarkStart w:id="13411" w:name="_Toc233343771"/>
      <w:bookmarkStart w:id="13412" w:name="_Toc233345116"/>
      <w:bookmarkStart w:id="13413" w:name="_Toc233355599"/>
      <w:bookmarkStart w:id="13414" w:name="_Toc233358289"/>
      <w:bookmarkStart w:id="13415" w:name="_Toc233368971"/>
      <w:bookmarkStart w:id="13416" w:name="_Toc233371101"/>
      <w:bookmarkStart w:id="13417" w:name="_Toc509851658"/>
      <w:r w:rsidRPr="007547B1">
        <w:rPr>
          <w:rFonts w:ascii="Garamond" w:hAnsi="Garamond"/>
          <w:b/>
          <w:sz w:val="16"/>
          <w:szCs w:val="16"/>
        </w:rPr>
        <w:t>II.</w:t>
      </w:r>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p>
    <w:p w:rsidR="000F1416" w:rsidRPr="007547B1" w:rsidRDefault="000F1416" w:rsidP="00B04A98">
      <w:pPr>
        <w:rPr>
          <w:rFonts w:ascii="Garamond" w:hAnsi="Garamond"/>
          <w:b/>
          <w:bCs/>
          <w:sz w:val="16"/>
          <w:szCs w:val="16"/>
        </w:rPr>
      </w:pPr>
      <w:r w:rsidRPr="007547B1">
        <w:rPr>
          <w:rFonts w:ascii="Garamond" w:hAnsi="Garamond"/>
          <w:b/>
          <w:bCs/>
          <w:sz w:val="16"/>
          <w:szCs w:val="16"/>
        </w:rPr>
        <w:t>Položky rejstříku INS</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Spisová značka (číslo senátu, zkratka soudu, INS, běžné číslo</w:t>
      </w:r>
      <w:r w:rsidR="004609A0" w:rsidRPr="007547B1">
        <w:rPr>
          <w:rFonts w:ascii="Garamond" w:hAnsi="Garamond"/>
          <w:sz w:val="16"/>
          <w:szCs w:val="16"/>
        </w:rPr>
        <w:t xml:space="preserve"> a </w:t>
      </w:r>
      <w:r w:rsidRPr="007547B1">
        <w:rPr>
          <w:rFonts w:ascii="Garamond" w:hAnsi="Garamond"/>
          <w:sz w:val="16"/>
          <w:szCs w:val="16"/>
        </w:rPr>
        <w:t>rok)</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Došlo dne</w:t>
      </w:r>
      <w:r w:rsidR="004609A0" w:rsidRPr="007547B1">
        <w:rPr>
          <w:rFonts w:ascii="Garamond" w:hAnsi="Garamond"/>
          <w:sz w:val="16"/>
          <w:szCs w:val="16"/>
        </w:rPr>
        <w:t xml:space="preserve"> a </w:t>
      </w:r>
      <w:r w:rsidRPr="007547B1">
        <w:rPr>
          <w:rFonts w:ascii="Garamond" w:hAnsi="Garamond"/>
          <w:sz w:val="16"/>
          <w:szCs w:val="16"/>
        </w:rPr>
        <w:t>čas</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Návrh podal (navrhovatel) – dlužník, věřitel, likvidátor, jiná osoba – druh navrhovatele</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Dlužník – identifikační údaje, případně jeho procesní zástupce (advokát)</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Věřitel – identifikační údaje, případně jeho procesní zástupce (advokát);</w:t>
      </w:r>
      <w:r w:rsidR="00581133" w:rsidRPr="007547B1">
        <w:rPr>
          <w:rFonts w:ascii="Garamond" w:hAnsi="Garamond"/>
          <w:sz w:val="16"/>
          <w:szCs w:val="16"/>
        </w:rPr>
        <w:t xml:space="preserve"> u </w:t>
      </w:r>
      <w:r w:rsidRPr="007547B1">
        <w:rPr>
          <w:rFonts w:ascii="Garamond" w:hAnsi="Garamond"/>
          <w:sz w:val="16"/>
          <w:szCs w:val="16"/>
        </w:rPr>
        <w:t>zaměstnanců</w:t>
      </w:r>
      <w:r w:rsidR="002458BA" w:rsidRPr="007547B1">
        <w:rPr>
          <w:rFonts w:ascii="Garamond" w:hAnsi="Garamond"/>
          <w:sz w:val="16"/>
          <w:szCs w:val="16"/>
        </w:rPr>
        <w:t xml:space="preserve"> i </w:t>
      </w:r>
      <w:r w:rsidRPr="007547B1">
        <w:rPr>
          <w:rFonts w:ascii="Garamond" w:hAnsi="Garamond"/>
          <w:sz w:val="16"/>
          <w:szCs w:val="16"/>
        </w:rPr>
        <w:t>odborová organizace – věřitel se dále eviduje</w:t>
      </w:r>
      <w:r w:rsidR="009709AD" w:rsidRPr="007547B1">
        <w:rPr>
          <w:rFonts w:ascii="Garamond" w:hAnsi="Garamond"/>
          <w:sz w:val="16"/>
          <w:szCs w:val="16"/>
        </w:rPr>
        <w:t xml:space="preserve"> v </w:t>
      </w:r>
      <w:r w:rsidRPr="007547B1">
        <w:rPr>
          <w:rFonts w:ascii="Garamond" w:hAnsi="Garamond"/>
          <w:sz w:val="16"/>
          <w:szCs w:val="16"/>
        </w:rPr>
        <w:t>Seznamu věřitelů</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Další osoby</w:t>
      </w:r>
      <w:r w:rsidR="009709AD" w:rsidRPr="007547B1">
        <w:rPr>
          <w:rFonts w:ascii="Garamond" w:hAnsi="Garamond"/>
          <w:sz w:val="16"/>
          <w:szCs w:val="16"/>
        </w:rPr>
        <w:t xml:space="preserve"> v </w:t>
      </w:r>
      <w:r w:rsidRPr="007547B1">
        <w:rPr>
          <w:rFonts w:ascii="Garamond" w:hAnsi="Garamond"/>
          <w:sz w:val="16"/>
          <w:szCs w:val="16"/>
        </w:rPr>
        <w:t>řízení – jejich identifikační údaje</w:t>
      </w:r>
      <w:r w:rsidR="004609A0" w:rsidRPr="007547B1">
        <w:rPr>
          <w:rFonts w:ascii="Garamond" w:hAnsi="Garamond"/>
          <w:sz w:val="16"/>
          <w:szCs w:val="16"/>
        </w:rPr>
        <w:t xml:space="preserve"> a </w:t>
      </w:r>
      <w:r w:rsidRPr="007547B1">
        <w:rPr>
          <w:rFonts w:ascii="Garamond" w:hAnsi="Garamond"/>
          <w:sz w:val="16"/>
          <w:szCs w:val="16"/>
        </w:rPr>
        <w:t>jejich role (znalec, tlumočník atd.)</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Vstup státního zastupitelství do řízení včetně údajů, které vstoupilo (identifikační údaje)</w:t>
      </w:r>
      <w:r w:rsidR="004609A0" w:rsidRPr="007547B1">
        <w:rPr>
          <w:rFonts w:ascii="Garamond" w:hAnsi="Garamond"/>
          <w:sz w:val="16"/>
          <w:szCs w:val="16"/>
        </w:rPr>
        <w:t xml:space="preserve"> a </w:t>
      </w:r>
      <w:r w:rsidRPr="007547B1">
        <w:rPr>
          <w:rFonts w:ascii="Garamond" w:hAnsi="Garamond"/>
          <w:sz w:val="16"/>
          <w:szCs w:val="16"/>
        </w:rPr>
        <w:t>kdy</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Předmět řízení (insolvenční řízení)</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bCs/>
          <w:sz w:val="16"/>
          <w:szCs w:val="16"/>
        </w:rPr>
        <w:t>Datum, kdy bylo rozhodnuto</w:t>
      </w:r>
      <w:r w:rsidR="00581133" w:rsidRPr="007547B1">
        <w:rPr>
          <w:rFonts w:ascii="Garamond" w:hAnsi="Garamond"/>
          <w:bCs/>
          <w:sz w:val="16"/>
          <w:szCs w:val="16"/>
        </w:rPr>
        <w:t xml:space="preserve"> o </w:t>
      </w:r>
      <w:r w:rsidRPr="007547B1">
        <w:rPr>
          <w:rFonts w:ascii="Garamond" w:hAnsi="Garamond"/>
          <w:bCs/>
          <w:sz w:val="16"/>
          <w:szCs w:val="16"/>
        </w:rPr>
        <w:t>postoupení nebo přikázání věci jinému soudu</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Vyřízení soudem I. stupně včetně způsobu vyřízení</w:t>
      </w:r>
      <w:r w:rsidR="00581133" w:rsidRPr="007547B1">
        <w:rPr>
          <w:rFonts w:ascii="Garamond" w:hAnsi="Garamond"/>
          <w:sz w:val="16"/>
          <w:szCs w:val="16"/>
        </w:rPr>
        <w:t xml:space="preserve"> s </w:t>
      </w:r>
      <w:r w:rsidRPr="007547B1">
        <w:rPr>
          <w:rFonts w:ascii="Garamond" w:hAnsi="Garamond"/>
          <w:sz w:val="16"/>
          <w:szCs w:val="16"/>
        </w:rPr>
        <w:t>uvedením jeho datumu,</w:t>
      </w:r>
      <w:r w:rsidR="004609A0" w:rsidRPr="007547B1">
        <w:rPr>
          <w:rFonts w:ascii="Garamond" w:hAnsi="Garamond"/>
          <w:sz w:val="16"/>
          <w:szCs w:val="16"/>
        </w:rPr>
        <w:t xml:space="preserve"> a </w:t>
      </w:r>
      <w:r w:rsidRPr="007547B1">
        <w:rPr>
          <w:rFonts w:ascii="Garamond" w:hAnsi="Garamond"/>
          <w:sz w:val="16"/>
          <w:szCs w:val="16"/>
        </w:rPr>
        <w:t>právní moci</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Vyřízení soudem soudu II. stupně</w:t>
      </w:r>
      <w:r w:rsidR="004609A0" w:rsidRPr="007547B1">
        <w:rPr>
          <w:rFonts w:ascii="Garamond" w:hAnsi="Garamond"/>
          <w:sz w:val="16"/>
          <w:szCs w:val="16"/>
        </w:rPr>
        <w:t xml:space="preserve"> a </w:t>
      </w:r>
      <w:r w:rsidRPr="007547B1">
        <w:rPr>
          <w:rFonts w:ascii="Garamond" w:hAnsi="Garamond"/>
          <w:sz w:val="16"/>
          <w:szCs w:val="16"/>
        </w:rPr>
        <w:t>způsob vyřízení</w:t>
      </w:r>
      <w:r w:rsidR="00581133" w:rsidRPr="007547B1">
        <w:rPr>
          <w:rFonts w:ascii="Garamond" w:hAnsi="Garamond"/>
          <w:sz w:val="16"/>
          <w:szCs w:val="16"/>
        </w:rPr>
        <w:t xml:space="preserve"> s </w:t>
      </w:r>
      <w:r w:rsidRPr="007547B1">
        <w:rPr>
          <w:rFonts w:ascii="Garamond" w:hAnsi="Garamond"/>
          <w:sz w:val="16"/>
          <w:szCs w:val="16"/>
        </w:rPr>
        <w:t>údajem, kdy bylo vyřízeno</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Vyřízení dovolacím soudem včetně způsobu vyřízení</w:t>
      </w:r>
      <w:r w:rsidR="00581133" w:rsidRPr="007547B1">
        <w:rPr>
          <w:rFonts w:ascii="Garamond" w:hAnsi="Garamond"/>
          <w:sz w:val="16"/>
          <w:szCs w:val="16"/>
        </w:rPr>
        <w:t xml:space="preserve"> s </w:t>
      </w:r>
      <w:r w:rsidRPr="007547B1">
        <w:rPr>
          <w:rFonts w:ascii="Garamond" w:hAnsi="Garamond"/>
          <w:sz w:val="16"/>
          <w:szCs w:val="16"/>
        </w:rPr>
        <w:t>údajem, kdy bylo vyřízeno</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Stav řízení</w:t>
      </w:r>
      <w:r w:rsidR="004609A0" w:rsidRPr="007547B1">
        <w:rPr>
          <w:rFonts w:ascii="Garamond" w:hAnsi="Garamond"/>
          <w:sz w:val="16"/>
          <w:szCs w:val="16"/>
        </w:rPr>
        <w:t xml:space="preserve"> a </w:t>
      </w:r>
      <w:r w:rsidRPr="007547B1">
        <w:rPr>
          <w:rFonts w:ascii="Garamond" w:hAnsi="Garamond"/>
          <w:sz w:val="16"/>
          <w:szCs w:val="16"/>
        </w:rPr>
        <w:t>jeho historii</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návrzích na způsob řešení úpadku (konkurz, reorganizace, oddlužení, jiné řešení úpadku) včetně údajů, kdo ho podal</w:t>
      </w:r>
      <w:r w:rsidR="004609A0" w:rsidRPr="007547B1">
        <w:rPr>
          <w:rFonts w:ascii="Garamond" w:hAnsi="Garamond"/>
          <w:sz w:val="16"/>
          <w:szCs w:val="16"/>
        </w:rPr>
        <w:t xml:space="preserve"> a </w:t>
      </w:r>
      <w:r w:rsidRPr="007547B1">
        <w:rPr>
          <w:rFonts w:ascii="Garamond" w:hAnsi="Garamond"/>
          <w:sz w:val="16"/>
          <w:szCs w:val="16"/>
        </w:rPr>
        <w:t>kdy</w:t>
      </w:r>
      <w:r w:rsidR="004609A0" w:rsidRPr="007547B1">
        <w:rPr>
          <w:rFonts w:ascii="Garamond" w:hAnsi="Garamond"/>
          <w:sz w:val="16"/>
          <w:szCs w:val="16"/>
        </w:rPr>
        <w:t xml:space="preserve"> a </w:t>
      </w:r>
      <w:r w:rsidRPr="007547B1">
        <w:rPr>
          <w:rFonts w:ascii="Garamond" w:hAnsi="Garamond"/>
          <w:sz w:val="16"/>
          <w:szCs w:val="16"/>
        </w:rPr>
        <w:t>způsob vyřízení návrhu</w:t>
      </w:r>
    </w:p>
    <w:p w:rsidR="000F1416" w:rsidRPr="007547B1" w:rsidRDefault="000F1416" w:rsidP="008D5D62">
      <w:pPr>
        <w:numPr>
          <w:ilvl w:val="0"/>
          <w:numId w:val="201"/>
        </w:numPr>
        <w:tabs>
          <w:tab w:val="clear" w:pos="720"/>
          <w:tab w:val="left" w:pos="714"/>
        </w:tabs>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nařízeném jednání</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Insolvenční správci: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Insolvenční správce – jeho identifikační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insolvenčního správce (předběžný, zástupce, oddělený, zvláštní)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ustanovení, odvolání</w:t>
      </w:r>
      <w:r w:rsidR="004609A0" w:rsidRPr="007547B1">
        <w:rPr>
          <w:rFonts w:ascii="Garamond" w:hAnsi="Garamond"/>
          <w:sz w:val="16"/>
          <w:szCs w:val="16"/>
        </w:rPr>
        <w:t xml:space="preserve"> a </w:t>
      </w:r>
      <w:r w:rsidRPr="007547B1">
        <w:rPr>
          <w:rFonts w:ascii="Garamond" w:hAnsi="Garamond"/>
          <w:sz w:val="16"/>
          <w:szCs w:val="16"/>
        </w:rPr>
        <w:t>zproštění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Důvod odvolání</w:t>
      </w:r>
      <w:r w:rsidR="004609A0" w:rsidRPr="007547B1">
        <w:rPr>
          <w:rFonts w:ascii="Garamond" w:hAnsi="Garamond"/>
          <w:sz w:val="16"/>
          <w:szCs w:val="16"/>
        </w:rPr>
        <w:t xml:space="preserve"> a </w:t>
      </w:r>
      <w:r w:rsidRPr="007547B1">
        <w:rPr>
          <w:rFonts w:ascii="Garamond" w:hAnsi="Garamond"/>
          <w:sz w:val="16"/>
          <w:szCs w:val="16"/>
        </w:rPr>
        <w:t>zproštění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Výše odměny správce</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Konkurs:</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Prohlášen (datum zveřejnění)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Vyřízeno (datum zveřejnění) + Datum PM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w:t>
      </w:r>
      <w:r w:rsidR="004609A0" w:rsidRPr="007547B1">
        <w:rPr>
          <w:rFonts w:ascii="Garamond" w:hAnsi="Garamond"/>
          <w:sz w:val="16"/>
          <w:szCs w:val="16"/>
        </w:rPr>
        <w:t xml:space="preserve"> a </w:t>
      </w:r>
      <w:r w:rsidRPr="007547B1">
        <w:rPr>
          <w:rFonts w:ascii="Garamond" w:hAnsi="Garamond"/>
          <w:sz w:val="16"/>
          <w:szCs w:val="16"/>
        </w:rPr>
        <w:t>důvod vyřízení (dle číselníku)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Vedlejší konkursní řízení</w:t>
      </w:r>
      <w:r w:rsidR="004609A0" w:rsidRPr="007547B1">
        <w:rPr>
          <w:rFonts w:ascii="Garamond" w:hAnsi="Garamond"/>
          <w:sz w:val="16"/>
          <w:szCs w:val="16"/>
        </w:rPr>
        <w:t xml:space="preserve"> a </w:t>
      </w:r>
      <w:r w:rsidRPr="007547B1">
        <w:rPr>
          <w:rFonts w:ascii="Garamond" w:hAnsi="Garamond"/>
          <w:sz w:val="16"/>
          <w:szCs w:val="16"/>
        </w:rPr>
        <w:t>Nepatrný konkurs</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Oddlužení: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Povoleno (datum zveřejnění)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Schválení (datum zveřejnění) + Datum PM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oddlužení (splátky/prodej)</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Splnění (datum PM) + Datum PM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Osvobození (datum zveřejnění)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Přeměna na konkurs (datum zveřejnění)</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Reorganizace: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Povolení (datum zveřejnění)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Schválení reorganizace (datum zveřejnění)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Schválení plánu (datum PM)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Splnění (datum zveřejnění)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Přeměna na konkurs (datum zveřejnění)</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PO: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předběžném opatření [datum návrhu, předmět předběžného opatření, kdo ho činí – identifikační údaje, datum</w:t>
      </w:r>
      <w:r w:rsidR="004609A0" w:rsidRPr="007547B1">
        <w:rPr>
          <w:rFonts w:ascii="Garamond" w:hAnsi="Garamond"/>
          <w:sz w:val="16"/>
          <w:szCs w:val="16"/>
        </w:rPr>
        <w:t xml:space="preserve"> a </w:t>
      </w:r>
      <w:r w:rsidRPr="007547B1">
        <w:rPr>
          <w:rFonts w:ascii="Garamond" w:hAnsi="Garamond"/>
          <w:sz w:val="16"/>
          <w:szCs w:val="16"/>
        </w:rPr>
        <w:t>způsob vyřízení (soudem I. stupně</w:t>
      </w:r>
      <w:r w:rsidR="002458BA" w:rsidRPr="007547B1">
        <w:rPr>
          <w:rFonts w:ascii="Garamond" w:hAnsi="Garamond"/>
          <w:sz w:val="16"/>
          <w:szCs w:val="16"/>
        </w:rPr>
        <w:t xml:space="preserve"> i </w:t>
      </w:r>
      <w:r w:rsidRPr="007547B1">
        <w:rPr>
          <w:rFonts w:ascii="Garamond" w:hAnsi="Garamond"/>
          <w:sz w:val="16"/>
          <w:szCs w:val="16"/>
        </w:rPr>
        <w:t>II. stupně), právní moc]</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Moratorium: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návrhu moratoria [datum návrhu, datum</w:t>
      </w:r>
      <w:r w:rsidR="004609A0" w:rsidRPr="007547B1">
        <w:rPr>
          <w:rFonts w:ascii="Garamond" w:hAnsi="Garamond"/>
          <w:sz w:val="16"/>
          <w:szCs w:val="16"/>
        </w:rPr>
        <w:t xml:space="preserve"> a </w:t>
      </w:r>
      <w:r w:rsidRPr="007547B1">
        <w:rPr>
          <w:rFonts w:ascii="Garamond" w:hAnsi="Garamond"/>
          <w:sz w:val="16"/>
          <w:szCs w:val="16"/>
        </w:rPr>
        <w:t>způsob vyřízení (soudem I. stupně</w:t>
      </w:r>
      <w:r w:rsidR="002458BA" w:rsidRPr="007547B1">
        <w:rPr>
          <w:rFonts w:ascii="Garamond" w:hAnsi="Garamond"/>
          <w:sz w:val="16"/>
          <w:szCs w:val="16"/>
        </w:rPr>
        <w:t xml:space="preserve"> i </w:t>
      </w:r>
      <w:r w:rsidRPr="007547B1">
        <w:rPr>
          <w:rFonts w:ascii="Garamond" w:hAnsi="Garamond"/>
          <w:sz w:val="16"/>
          <w:szCs w:val="16"/>
        </w:rPr>
        <w:t>II. stupně), datum vyhlášení, právní moc]</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 že úpadcem je finanční instituce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 řízení je vztah</w:t>
      </w:r>
      <w:r w:rsidR="00581133" w:rsidRPr="007547B1">
        <w:rPr>
          <w:rFonts w:ascii="Garamond" w:hAnsi="Garamond"/>
          <w:sz w:val="16"/>
          <w:szCs w:val="16"/>
        </w:rPr>
        <w:t xml:space="preserve"> k </w:t>
      </w:r>
      <w:r w:rsidRPr="007547B1">
        <w:rPr>
          <w:rFonts w:ascii="Garamond" w:hAnsi="Garamond"/>
          <w:sz w:val="16"/>
          <w:szCs w:val="16"/>
        </w:rPr>
        <w:t>EU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jednotlivých rozhodnutích</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podaných opravných prostředcích včetně mimořádných – [datum podání opravného prostředku do přepravy, datum došlo soudu, kdo ho učinil (identifikační údaje), vůči, kterému rozhodnutí bylo podáno].</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Věřitelský orgán:</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věřitelského orgánu (schůze věřitelů, věřitelský výbor, zástupce věřitelů), od kdy do kdy funkci věřitelského výboru vykonával soud (</w:t>
      </w:r>
      <w:r w:rsidR="00FE0AA5">
        <w:rPr>
          <w:rFonts w:ascii="Garamond" w:hAnsi="Garamond"/>
          <w:sz w:val="16"/>
          <w:szCs w:val="16"/>
        </w:rPr>
        <w:t>§ </w:t>
      </w:r>
      <w:r w:rsidRPr="007547B1">
        <w:rPr>
          <w:rFonts w:ascii="Garamond" w:hAnsi="Garamond"/>
          <w:sz w:val="16"/>
          <w:szCs w:val="16"/>
        </w:rPr>
        <w:t>66 insolvenčního zákona)</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Přihlášky – Seznam přihlášek:</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Přihlášky se číslují arabskými číslicemi počínaje jedničkou podle pořadí,</w:t>
      </w:r>
      <w:r w:rsidR="009709AD" w:rsidRPr="007547B1">
        <w:rPr>
          <w:rFonts w:ascii="Garamond" w:hAnsi="Garamond"/>
          <w:sz w:val="16"/>
          <w:szCs w:val="16"/>
        </w:rPr>
        <w:t xml:space="preserve"> v </w:t>
      </w:r>
      <w:r w:rsidRPr="007547B1">
        <w:rPr>
          <w:rFonts w:ascii="Garamond" w:hAnsi="Garamond"/>
          <w:sz w:val="16"/>
          <w:szCs w:val="16"/>
        </w:rPr>
        <w:t>jakém soudu došly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Věřitel, který podal přihlášku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věřitele (podle stavu</w:t>
      </w:r>
      <w:r w:rsidR="009709AD" w:rsidRPr="007547B1">
        <w:rPr>
          <w:rFonts w:ascii="Garamond" w:hAnsi="Garamond"/>
          <w:sz w:val="16"/>
          <w:szCs w:val="16"/>
        </w:rPr>
        <w:t xml:space="preserve"> v </w:t>
      </w:r>
      <w:r w:rsidRPr="007547B1">
        <w:rPr>
          <w:rFonts w:ascii="Garamond" w:hAnsi="Garamond"/>
          <w:sz w:val="16"/>
          <w:szCs w:val="16"/>
        </w:rPr>
        <w:t>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kdy došla přihláška soudu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byla výzva</w:t>
      </w:r>
      <w:r w:rsidR="00581133" w:rsidRPr="007547B1">
        <w:rPr>
          <w:rFonts w:ascii="Garamond" w:hAnsi="Garamond"/>
          <w:sz w:val="16"/>
          <w:szCs w:val="16"/>
        </w:rPr>
        <w:t xml:space="preserve"> k </w:t>
      </w:r>
      <w:r w:rsidRPr="007547B1">
        <w:rPr>
          <w:rFonts w:ascii="Garamond" w:hAnsi="Garamond"/>
          <w:sz w:val="16"/>
          <w:szCs w:val="16"/>
        </w:rPr>
        <w:t>odstranění vad, datum doručení výzvy, lhůta</w:t>
      </w:r>
      <w:r w:rsidR="00581133" w:rsidRPr="007547B1">
        <w:rPr>
          <w:rFonts w:ascii="Garamond" w:hAnsi="Garamond"/>
          <w:sz w:val="16"/>
          <w:szCs w:val="16"/>
        </w:rPr>
        <w:t xml:space="preserve"> k </w:t>
      </w:r>
      <w:r w:rsidRPr="007547B1">
        <w:rPr>
          <w:rFonts w:ascii="Garamond" w:hAnsi="Garamond"/>
          <w:sz w:val="16"/>
          <w:szCs w:val="16"/>
        </w:rPr>
        <w:t>odstranění vad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byla odpověď na odstranění vad</w:t>
      </w:r>
      <w:r w:rsidR="004609A0" w:rsidRPr="007547B1">
        <w:rPr>
          <w:rFonts w:ascii="Garamond" w:hAnsi="Garamond"/>
          <w:sz w:val="16"/>
          <w:szCs w:val="16"/>
        </w:rPr>
        <w:t xml:space="preserve"> a </w:t>
      </w:r>
      <w:r w:rsidRPr="007547B1">
        <w:rPr>
          <w:rFonts w:ascii="Garamond" w:hAnsi="Garamond"/>
          <w:sz w:val="16"/>
          <w:szCs w:val="16"/>
        </w:rPr>
        <w:t>kdy došla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Kolik přihlášeno – suma</w:t>
      </w:r>
      <w:r w:rsidR="004609A0" w:rsidRPr="007547B1">
        <w:rPr>
          <w:rFonts w:ascii="Garamond" w:hAnsi="Garamond"/>
          <w:sz w:val="16"/>
          <w:szCs w:val="16"/>
        </w:rPr>
        <w:t xml:space="preserve"> a </w:t>
      </w: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Přihlášeno celkem</w:t>
      </w:r>
    </w:p>
    <w:p w:rsidR="000F1416" w:rsidRPr="007547B1" w:rsidRDefault="004609A0"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nevyčíslitelné pohledávky její popis</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Právní důvod vzniku přihlášky/pohledávky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Přihlášeno</w:t>
      </w:r>
      <w:r w:rsidR="00581133" w:rsidRPr="007547B1">
        <w:rPr>
          <w:rFonts w:ascii="Garamond" w:hAnsi="Garamond"/>
          <w:sz w:val="16"/>
          <w:szCs w:val="16"/>
        </w:rPr>
        <w:t xml:space="preserve"> s </w:t>
      </w:r>
      <w:r w:rsidRPr="007547B1">
        <w:rPr>
          <w:rFonts w:ascii="Garamond" w:hAnsi="Garamond"/>
          <w:sz w:val="16"/>
          <w:szCs w:val="16"/>
        </w:rPr>
        <w:t>příslušenstvím – ano nebo ne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byla vyřazena</w:t>
      </w:r>
      <w:r w:rsidR="004609A0" w:rsidRPr="007547B1">
        <w:rPr>
          <w:rFonts w:ascii="Garamond" w:hAnsi="Garamond"/>
          <w:sz w:val="16"/>
          <w:szCs w:val="16"/>
        </w:rPr>
        <w:t xml:space="preserve"> a </w:t>
      </w:r>
      <w:r w:rsidRPr="007547B1">
        <w:rPr>
          <w:rFonts w:ascii="Garamond" w:hAnsi="Garamond"/>
          <w:sz w:val="16"/>
          <w:szCs w:val="16"/>
        </w:rPr>
        <w:t>důvod vyřazení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byla předána správci včetně data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keepNext/>
        <w:ind w:left="743"/>
        <w:jc w:val="both"/>
        <w:rPr>
          <w:rFonts w:ascii="Garamond" w:hAnsi="Garamond"/>
          <w:b/>
          <w:sz w:val="16"/>
          <w:szCs w:val="16"/>
        </w:rPr>
      </w:pPr>
      <w:r w:rsidRPr="007547B1">
        <w:rPr>
          <w:rFonts w:ascii="Garamond" w:hAnsi="Garamond"/>
          <w:b/>
          <w:sz w:val="16"/>
          <w:szCs w:val="16"/>
        </w:rPr>
        <w:t>Pohledávka: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Každá pohledávka</w:t>
      </w:r>
      <w:r w:rsidR="009709AD" w:rsidRPr="007547B1">
        <w:rPr>
          <w:rFonts w:ascii="Garamond" w:hAnsi="Garamond"/>
          <w:sz w:val="16"/>
          <w:szCs w:val="16"/>
        </w:rPr>
        <w:t xml:space="preserve"> v </w:t>
      </w:r>
      <w:r w:rsidRPr="007547B1">
        <w:rPr>
          <w:rFonts w:ascii="Garamond" w:hAnsi="Garamond"/>
          <w:sz w:val="16"/>
          <w:szCs w:val="16"/>
        </w:rPr>
        <w:t>přihlášce se čísluje arabskými číslicemi počínaje jedničkou</w:t>
      </w:r>
      <w:r w:rsidR="009709AD" w:rsidRPr="007547B1">
        <w:rPr>
          <w:rFonts w:ascii="Garamond" w:hAnsi="Garamond"/>
          <w:sz w:val="16"/>
          <w:szCs w:val="16"/>
        </w:rPr>
        <w:t xml:space="preserve"> v </w:t>
      </w:r>
      <w:r w:rsidRPr="007547B1">
        <w:rPr>
          <w:rFonts w:ascii="Garamond" w:hAnsi="Garamond"/>
          <w:sz w:val="16"/>
          <w:szCs w:val="16"/>
        </w:rPr>
        <w:t>samostatné číselné řadě</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Přihlášeno – suma</w:t>
      </w:r>
      <w:r w:rsidR="004609A0" w:rsidRPr="007547B1">
        <w:rPr>
          <w:rFonts w:ascii="Garamond" w:hAnsi="Garamond"/>
          <w:sz w:val="16"/>
          <w:szCs w:val="16"/>
        </w:rPr>
        <w:t xml:space="preserve"> a </w:t>
      </w: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Právní důvod vzniku pohledávky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je vykonatelná včetně data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je podmíněná, jak zajištěná, podmíněně zajištěná</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Pořadí pohledávky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je popřena, kým byla popřena</w:t>
      </w:r>
      <w:r w:rsidR="004609A0" w:rsidRPr="007547B1">
        <w:rPr>
          <w:rFonts w:ascii="Garamond" w:hAnsi="Garamond"/>
          <w:sz w:val="16"/>
          <w:szCs w:val="16"/>
        </w:rPr>
        <w:t xml:space="preserve"> a </w:t>
      </w:r>
      <w:r w:rsidR="00581133" w:rsidRPr="007547B1">
        <w:rPr>
          <w:rFonts w:ascii="Garamond" w:hAnsi="Garamond"/>
          <w:sz w:val="16"/>
          <w:szCs w:val="16"/>
        </w:rPr>
        <w:t>z </w:t>
      </w:r>
      <w:r w:rsidRPr="007547B1">
        <w:rPr>
          <w:rFonts w:ascii="Garamond" w:hAnsi="Garamond"/>
          <w:sz w:val="16"/>
          <w:szCs w:val="16"/>
        </w:rPr>
        <w:t>jakého důvodu</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pohledávky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Stav uspokojení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je oddělené uspokojení, kdy bylo odděleně uspokojeno</w:t>
      </w:r>
    </w:p>
    <w:p w:rsidR="000F1416" w:rsidRPr="007547B1" w:rsidRDefault="004609A0"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nevyčíslitelné pohledávky její popis</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Kolik je</w:t>
      </w:r>
      <w:r w:rsidR="00581133" w:rsidRPr="007547B1">
        <w:rPr>
          <w:rFonts w:ascii="Garamond" w:hAnsi="Garamond"/>
          <w:sz w:val="16"/>
          <w:szCs w:val="16"/>
        </w:rPr>
        <w:t xml:space="preserve"> k </w:t>
      </w:r>
      <w:r w:rsidRPr="007547B1">
        <w:rPr>
          <w:rFonts w:ascii="Garamond" w:hAnsi="Garamond"/>
          <w:sz w:val="16"/>
          <w:szCs w:val="16"/>
        </w:rPr>
        <w:t>oddělenému uspokojení – suma</w:t>
      </w:r>
      <w:r w:rsidR="004609A0" w:rsidRPr="007547B1">
        <w:rPr>
          <w:rFonts w:ascii="Garamond" w:hAnsi="Garamond"/>
          <w:sz w:val="16"/>
          <w:szCs w:val="16"/>
        </w:rPr>
        <w:t xml:space="preserve"> a </w:t>
      </w:r>
      <w:r w:rsidRPr="007547B1">
        <w:rPr>
          <w:rFonts w:ascii="Garamond" w:hAnsi="Garamond"/>
          <w:sz w:val="16"/>
          <w:szCs w:val="16"/>
        </w:rPr>
        <w:t>měna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byla vzata zpět včetně data</w:t>
      </w:r>
      <w:r w:rsidR="004609A0" w:rsidRPr="007547B1">
        <w:rPr>
          <w:rFonts w:ascii="Garamond" w:hAnsi="Garamond"/>
          <w:sz w:val="16"/>
          <w:szCs w:val="16"/>
        </w:rPr>
        <w:t xml:space="preserve"> a </w:t>
      </w:r>
      <w:r w:rsidRPr="007547B1">
        <w:rPr>
          <w:rFonts w:ascii="Garamond" w:hAnsi="Garamond"/>
          <w:sz w:val="16"/>
          <w:szCs w:val="16"/>
        </w:rPr>
        <w:t>do jaké výše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Příslušenství, zda je částka</w:t>
      </w:r>
      <w:r w:rsidR="00581133" w:rsidRPr="007547B1">
        <w:rPr>
          <w:rFonts w:ascii="Garamond" w:hAnsi="Garamond"/>
          <w:sz w:val="16"/>
          <w:szCs w:val="16"/>
        </w:rPr>
        <w:t xml:space="preserve"> s </w:t>
      </w:r>
      <w:r w:rsidRPr="007547B1">
        <w:rPr>
          <w:rFonts w:ascii="Garamond" w:hAnsi="Garamond"/>
          <w:sz w:val="16"/>
          <w:szCs w:val="16"/>
        </w:rPr>
        <w:t>příslušenstvím nebo příslušenství je</w:t>
      </w:r>
      <w:r w:rsidR="00581133" w:rsidRPr="007547B1">
        <w:rPr>
          <w:rFonts w:ascii="Garamond" w:hAnsi="Garamond"/>
          <w:sz w:val="16"/>
          <w:szCs w:val="16"/>
        </w:rPr>
        <w:t xml:space="preserve"> u </w:t>
      </w:r>
      <w:r w:rsidRPr="007547B1">
        <w:rPr>
          <w:rFonts w:ascii="Garamond" w:hAnsi="Garamond"/>
          <w:sz w:val="16"/>
          <w:szCs w:val="16"/>
        </w:rPr>
        <w:t>jiné pohledávky</w:t>
      </w:r>
      <w:r w:rsidR="00581133" w:rsidRPr="007547B1">
        <w:rPr>
          <w:rFonts w:ascii="Garamond" w:hAnsi="Garamond"/>
          <w:sz w:val="16"/>
          <w:szCs w:val="16"/>
        </w:rPr>
        <w:t xml:space="preserve"> s </w:t>
      </w:r>
      <w:r w:rsidRPr="007547B1">
        <w:rPr>
          <w:rFonts w:ascii="Garamond" w:hAnsi="Garamond"/>
          <w:sz w:val="16"/>
          <w:szCs w:val="16"/>
        </w:rPr>
        <w:t>uvedením jejího čísla</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Zda je</w:t>
      </w:r>
      <w:r w:rsidR="00581133" w:rsidRPr="007547B1">
        <w:rPr>
          <w:rFonts w:ascii="Garamond" w:hAnsi="Garamond"/>
          <w:sz w:val="16"/>
          <w:szCs w:val="16"/>
        </w:rPr>
        <w:t xml:space="preserve"> k </w:t>
      </w:r>
      <w:r w:rsidRPr="007547B1">
        <w:rPr>
          <w:rFonts w:ascii="Garamond" w:hAnsi="Garamond"/>
          <w:sz w:val="16"/>
          <w:szCs w:val="16"/>
        </w:rPr>
        <w:t>pohledávce veden incidenční spor, pod jako spisovou značkou soudu I. stupně</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Seznam věřitelů:</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Věřitelé se číslují arabskými číslicemi počínaje jedničkou – viz údaje věřitel.</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věřitelů (např. přechod práv</w:t>
      </w:r>
      <w:r w:rsidR="00581133" w:rsidRPr="007547B1">
        <w:rPr>
          <w:rFonts w:ascii="Garamond" w:hAnsi="Garamond"/>
          <w:sz w:val="16"/>
          <w:szCs w:val="16"/>
        </w:rPr>
        <w:t xml:space="preserve"> k </w:t>
      </w:r>
      <w:r w:rsidRPr="007547B1">
        <w:rPr>
          <w:rFonts w:ascii="Garamond" w:hAnsi="Garamond"/>
          <w:sz w:val="16"/>
          <w:szCs w:val="16"/>
        </w:rPr>
        <w:t>pohledávce atd.)</w:t>
      </w:r>
    </w:p>
    <w:p w:rsidR="000F1416" w:rsidRPr="007547B1" w:rsidRDefault="000F1416" w:rsidP="00B04A98">
      <w:pPr>
        <w:ind w:left="741"/>
        <w:jc w:val="both"/>
        <w:rPr>
          <w:rFonts w:ascii="Garamond" w:hAnsi="Garamond"/>
          <w:sz w:val="16"/>
          <w:szCs w:val="16"/>
        </w:rPr>
      </w:pPr>
      <w:r w:rsidRPr="007547B1">
        <w:rPr>
          <w:rFonts w:ascii="Garamond" w:hAnsi="Garamond"/>
          <w:b/>
          <w:sz w:val="16"/>
          <w:szCs w:val="16"/>
        </w:rPr>
        <w:t xml:space="preserve">Úschovy – </w:t>
      </w: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úschovách – evidence úschov:</w:t>
      </w:r>
    </w:p>
    <w:p w:rsidR="000F1416" w:rsidRPr="007547B1" w:rsidRDefault="00FE0AA5" w:rsidP="008D5D62">
      <w:pPr>
        <w:numPr>
          <w:ilvl w:val="0"/>
          <w:numId w:val="201"/>
        </w:numPr>
        <w:tabs>
          <w:tab w:val="clear" w:pos="720"/>
          <w:tab w:val="num" w:pos="1254"/>
        </w:tabs>
        <w:ind w:left="1254" w:hanging="513"/>
        <w:jc w:val="both"/>
        <w:rPr>
          <w:rFonts w:ascii="Garamond" w:hAnsi="Garamond"/>
          <w:sz w:val="16"/>
          <w:szCs w:val="16"/>
        </w:rPr>
      </w:pPr>
      <w:r>
        <w:rPr>
          <w:rFonts w:ascii="Garamond" w:hAnsi="Garamond"/>
          <w:sz w:val="16"/>
          <w:szCs w:val="16"/>
        </w:rPr>
        <w:t>§ </w:t>
      </w:r>
      <w:r w:rsidR="000F1416" w:rsidRPr="007547B1">
        <w:rPr>
          <w:rFonts w:ascii="Garamond" w:hAnsi="Garamond"/>
          <w:sz w:val="16"/>
          <w:szCs w:val="16"/>
        </w:rPr>
        <w:t>100 insolvenční zákon – kdo složil úschovy, kolik</w:t>
      </w:r>
      <w:r w:rsidR="004609A0" w:rsidRPr="007547B1">
        <w:rPr>
          <w:rFonts w:ascii="Garamond" w:hAnsi="Garamond"/>
          <w:sz w:val="16"/>
          <w:szCs w:val="16"/>
        </w:rPr>
        <w:t xml:space="preserve"> a </w:t>
      </w:r>
      <w:r w:rsidR="000F1416" w:rsidRPr="007547B1">
        <w:rPr>
          <w:rFonts w:ascii="Garamond" w:hAnsi="Garamond"/>
          <w:sz w:val="16"/>
          <w:szCs w:val="16"/>
        </w:rPr>
        <w:t>kdy, kdy</w:t>
      </w:r>
      <w:r w:rsidR="004609A0" w:rsidRPr="007547B1">
        <w:rPr>
          <w:rFonts w:ascii="Garamond" w:hAnsi="Garamond"/>
          <w:sz w:val="16"/>
          <w:szCs w:val="16"/>
        </w:rPr>
        <w:t xml:space="preserve"> a </w:t>
      </w:r>
      <w:r w:rsidR="000F1416" w:rsidRPr="007547B1">
        <w:rPr>
          <w:rFonts w:ascii="Garamond" w:hAnsi="Garamond"/>
          <w:sz w:val="16"/>
          <w:szCs w:val="16"/>
        </w:rPr>
        <w:t>komu vydána</w:t>
      </w:r>
    </w:p>
    <w:p w:rsidR="000F1416" w:rsidRPr="007547B1" w:rsidRDefault="00FE0AA5" w:rsidP="008D5D62">
      <w:pPr>
        <w:numPr>
          <w:ilvl w:val="0"/>
          <w:numId w:val="201"/>
        </w:numPr>
        <w:tabs>
          <w:tab w:val="clear" w:pos="720"/>
          <w:tab w:val="num" w:pos="1254"/>
        </w:tabs>
        <w:ind w:left="1254" w:hanging="513"/>
        <w:jc w:val="both"/>
        <w:rPr>
          <w:rFonts w:ascii="Garamond" w:hAnsi="Garamond"/>
          <w:sz w:val="16"/>
          <w:szCs w:val="16"/>
        </w:rPr>
      </w:pPr>
      <w:r>
        <w:rPr>
          <w:rFonts w:ascii="Garamond" w:hAnsi="Garamond"/>
          <w:sz w:val="16"/>
          <w:szCs w:val="16"/>
        </w:rPr>
        <w:t>§ </w:t>
      </w:r>
      <w:r w:rsidR="000F1416" w:rsidRPr="007547B1">
        <w:rPr>
          <w:rFonts w:ascii="Garamond" w:hAnsi="Garamond"/>
          <w:sz w:val="16"/>
          <w:szCs w:val="16"/>
        </w:rPr>
        <w:t>307 insolvenční zákon – kdo složil úschovy, kolik</w:t>
      </w:r>
      <w:r w:rsidR="004609A0" w:rsidRPr="007547B1">
        <w:rPr>
          <w:rFonts w:ascii="Garamond" w:hAnsi="Garamond"/>
          <w:sz w:val="16"/>
          <w:szCs w:val="16"/>
        </w:rPr>
        <w:t xml:space="preserve"> a </w:t>
      </w:r>
      <w:r w:rsidR="000F1416" w:rsidRPr="007547B1">
        <w:rPr>
          <w:rFonts w:ascii="Garamond" w:hAnsi="Garamond"/>
          <w:sz w:val="16"/>
          <w:szCs w:val="16"/>
        </w:rPr>
        <w:t>kdy, pro koho je určen předmět úschovy, kdy</w:t>
      </w:r>
      <w:r w:rsidR="004609A0" w:rsidRPr="007547B1">
        <w:rPr>
          <w:rFonts w:ascii="Garamond" w:hAnsi="Garamond"/>
          <w:sz w:val="16"/>
          <w:szCs w:val="16"/>
        </w:rPr>
        <w:t xml:space="preserve"> a </w:t>
      </w:r>
      <w:r w:rsidR="000F1416" w:rsidRPr="007547B1">
        <w:rPr>
          <w:rFonts w:ascii="Garamond" w:hAnsi="Garamond"/>
          <w:sz w:val="16"/>
          <w:szCs w:val="16"/>
        </w:rPr>
        <w:t>komu byla vydána</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 (i</w:t>
      </w:r>
      <w:r w:rsidR="00581133" w:rsidRPr="007547B1">
        <w:rPr>
          <w:rFonts w:ascii="Garamond" w:hAnsi="Garamond"/>
          <w:sz w:val="16"/>
          <w:szCs w:val="16"/>
        </w:rPr>
        <w:t xml:space="preserve"> k </w:t>
      </w:r>
      <w:r w:rsidRPr="007547B1">
        <w:rPr>
          <w:rFonts w:ascii="Garamond" w:hAnsi="Garamond"/>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Historie změn (kdo</w:t>
      </w:r>
      <w:r w:rsidR="004609A0" w:rsidRPr="007547B1">
        <w:rPr>
          <w:rFonts w:ascii="Garamond" w:hAnsi="Garamond"/>
          <w:sz w:val="16"/>
          <w:szCs w:val="16"/>
        </w:rPr>
        <w:t xml:space="preserve"> a </w:t>
      </w:r>
      <w:r w:rsidRPr="007547B1">
        <w:rPr>
          <w:rFonts w:ascii="Garamond" w:hAnsi="Garamond"/>
          <w:sz w:val="16"/>
          <w:szCs w:val="16"/>
        </w:rPr>
        <w:t>co zapsal, změnil),</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vztahu</w:t>
      </w:r>
      <w:r w:rsidR="00581133" w:rsidRPr="007547B1">
        <w:rPr>
          <w:rFonts w:ascii="Garamond" w:hAnsi="Garamond"/>
          <w:sz w:val="16"/>
          <w:szCs w:val="16"/>
        </w:rPr>
        <w:t xml:space="preserve"> k </w:t>
      </w:r>
      <w:r w:rsidRPr="007547B1">
        <w:rPr>
          <w:rFonts w:ascii="Garamond" w:hAnsi="Garamond"/>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Pohyb spisu (oddílu)</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Evidence SO (odeslané spisy):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 xml:space="preserve">Viz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Evidence SOPR (odeslané přihlášky):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 xml:space="preserve">Obdobně jako seznam odeslaných spisů (vzor </w:t>
      </w:r>
      <w:r w:rsidR="00FE0AA5">
        <w:rPr>
          <w:rFonts w:ascii="Garamond" w:hAnsi="Garamond"/>
          <w:sz w:val="16"/>
          <w:szCs w:val="16"/>
        </w:rPr>
        <w:t>č. </w:t>
      </w:r>
      <w:r w:rsidRPr="007547B1">
        <w:rPr>
          <w:rFonts w:ascii="Garamond" w:hAnsi="Garamond"/>
          <w:sz w:val="16"/>
          <w:szCs w:val="16"/>
        </w:rPr>
        <w:t xml:space="preserve">29 </w:t>
      </w:r>
      <w:r w:rsidR="00B32F66" w:rsidRPr="007547B1">
        <w:rPr>
          <w:rFonts w:ascii="Garamond" w:hAnsi="Garamond"/>
          <w:sz w:val="16"/>
          <w:szCs w:val="16"/>
        </w:rPr>
        <w:t>v. k. ř.</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418" w:name="_Toc233193682"/>
      <w:bookmarkStart w:id="13419" w:name="_Toc221857275"/>
      <w:bookmarkStart w:id="13420" w:name="_Toc233210280"/>
      <w:bookmarkStart w:id="13421" w:name="_Toc233284099"/>
      <w:bookmarkStart w:id="13422" w:name="_Toc233286902"/>
      <w:bookmarkStart w:id="13423" w:name="_Toc233289864"/>
      <w:bookmarkStart w:id="13424" w:name="_Toc233292972"/>
      <w:bookmarkStart w:id="13425" w:name="_Toc233293641"/>
      <w:bookmarkStart w:id="13426" w:name="_Toc233199709"/>
      <w:bookmarkStart w:id="13427" w:name="_Toc233213876"/>
      <w:bookmarkStart w:id="13428" w:name="_Toc233216935"/>
      <w:bookmarkStart w:id="13429" w:name="_Toc233301752"/>
      <w:bookmarkStart w:id="13430" w:name="_Toc233303084"/>
      <w:bookmarkStart w:id="13431" w:name="_Toc233308359"/>
      <w:bookmarkStart w:id="13432" w:name="_Toc233313919"/>
      <w:bookmarkStart w:id="13433" w:name="_Toc233316220"/>
      <w:bookmarkStart w:id="13434" w:name="_Toc233343106"/>
      <w:bookmarkStart w:id="13435" w:name="_Toc233343772"/>
      <w:bookmarkStart w:id="13436" w:name="_Toc233345117"/>
      <w:bookmarkStart w:id="13437" w:name="_Toc233355600"/>
      <w:bookmarkStart w:id="13438" w:name="_Toc233358290"/>
      <w:bookmarkStart w:id="13439" w:name="_Toc233368972"/>
      <w:bookmarkStart w:id="13440" w:name="_Toc509851659"/>
      <w:r w:rsidRPr="007547B1">
        <w:rPr>
          <w:rFonts w:ascii="Garamond" w:hAnsi="Garamond"/>
          <w:b/>
          <w:sz w:val="16"/>
          <w:szCs w:val="16"/>
        </w:rPr>
        <w:t>III.</w:t>
      </w:r>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p>
    <w:p w:rsidR="000F1416" w:rsidRPr="007547B1" w:rsidRDefault="000F1416" w:rsidP="00B04A98">
      <w:pPr>
        <w:rPr>
          <w:rFonts w:ascii="Garamond" w:hAnsi="Garamond"/>
          <w:b/>
          <w:bCs/>
          <w:sz w:val="16"/>
          <w:szCs w:val="16"/>
        </w:rPr>
      </w:pPr>
      <w:r w:rsidRPr="007547B1">
        <w:rPr>
          <w:rFonts w:ascii="Garamond" w:hAnsi="Garamond"/>
          <w:b/>
          <w:bCs/>
          <w:sz w:val="16"/>
          <w:szCs w:val="16"/>
        </w:rPr>
        <w:t>Položky seznamu senátních značek jsou:</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Senátní značka (číslo senátu, označení odvolacího soudu,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Předmět řízení (odvolání, podjatost, příslušnosti, přikázání)</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Komu věc byla přidělena, kdo věc řeší, kdo je zpravodaj</w:t>
      </w:r>
      <w:r w:rsidR="004609A0" w:rsidRPr="007547B1">
        <w:rPr>
          <w:rFonts w:ascii="Garamond" w:hAnsi="Garamond"/>
          <w:sz w:val="16"/>
          <w:szCs w:val="16"/>
        </w:rPr>
        <w:t xml:space="preserve"> a </w:t>
      </w:r>
      <w:r w:rsidRPr="007547B1">
        <w:rPr>
          <w:rFonts w:ascii="Garamond" w:hAnsi="Garamond"/>
          <w:sz w:val="16"/>
          <w:szCs w:val="16"/>
        </w:rPr>
        <w:t>kdo ji vyřídil</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w:t>
      </w:r>
    </w:p>
    <w:p w:rsidR="000F1416" w:rsidRPr="007547B1" w:rsidRDefault="000F1416" w:rsidP="008D5D62">
      <w:pPr>
        <w:numPr>
          <w:ilvl w:val="0"/>
          <w:numId w:val="201"/>
        </w:numPr>
        <w:ind w:left="741" w:hanging="513"/>
        <w:jc w:val="both"/>
        <w:rPr>
          <w:rFonts w:ascii="Garamond" w:hAnsi="Garamond"/>
          <w:sz w:val="16"/>
          <w:szCs w:val="16"/>
        </w:rPr>
      </w:pPr>
      <w:r w:rsidRPr="007547B1">
        <w:rPr>
          <w:rFonts w:ascii="Garamond" w:hAnsi="Garamond"/>
          <w:sz w:val="16"/>
          <w:szCs w:val="16"/>
        </w:rPr>
        <w:t>Stav senátní značky</w:t>
      </w:r>
    </w:p>
    <w:p w:rsidR="000F1416" w:rsidRPr="007547B1" w:rsidRDefault="000F1416" w:rsidP="00B04A98">
      <w:pPr>
        <w:ind w:left="741"/>
        <w:jc w:val="both"/>
        <w:rPr>
          <w:rFonts w:ascii="Garamond" w:hAnsi="Garamond"/>
          <w:b/>
          <w:sz w:val="16"/>
          <w:szCs w:val="16"/>
        </w:rPr>
      </w:pPr>
      <w:r w:rsidRPr="007547B1">
        <w:rPr>
          <w:rFonts w:ascii="Garamond" w:hAnsi="Garamond"/>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stavu senátní značky</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sz w:val="16"/>
          <w:szCs w:val="16"/>
        </w:rPr>
      </w:pPr>
      <w:r w:rsidRPr="007547B1">
        <w:rPr>
          <w:rFonts w:ascii="Garamond" w:hAnsi="Garamond"/>
          <w:sz w:val="16"/>
          <w:szCs w:val="16"/>
        </w:rPr>
        <w:t>datum vydaného rozhodnutí</w:t>
      </w:r>
    </w:p>
    <w:p w:rsidR="000F1416" w:rsidRPr="007547B1" w:rsidRDefault="000F1416" w:rsidP="00B04A98">
      <w:pPr>
        <w:pStyle w:val="Prosttext"/>
        <w:keepNext/>
        <w:spacing w:before="360" w:after="240"/>
        <w:jc w:val="center"/>
        <w:outlineLvl w:val="2"/>
        <w:rPr>
          <w:rFonts w:ascii="Garamond" w:eastAsia="MS Mincho" w:hAnsi="Garamond"/>
          <w:sz w:val="16"/>
          <w:szCs w:val="16"/>
        </w:rPr>
      </w:pPr>
      <w:r w:rsidRPr="007547B1">
        <w:rPr>
          <w:rFonts w:ascii="Garamond" w:hAnsi="Garamond"/>
          <w:sz w:val="16"/>
          <w:szCs w:val="16"/>
        </w:rPr>
        <w:br w:type="page"/>
      </w:r>
      <w:bookmarkStart w:id="13441" w:name="_Toc233193683"/>
      <w:bookmarkStart w:id="13442" w:name="_Toc221857276"/>
      <w:bookmarkStart w:id="13443" w:name="_Toc233210281"/>
      <w:bookmarkStart w:id="13444" w:name="_Toc233284100"/>
      <w:bookmarkStart w:id="13445" w:name="_Toc233286903"/>
      <w:bookmarkStart w:id="13446" w:name="_Toc233289865"/>
      <w:bookmarkStart w:id="13447" w:name="_Toc233292973"/>
      <w:bookmarkStart w:id="13448" w:name="_Toc233293642"/>
      <w:bookmarkStart w:id="13449" w:name="_Toc233199710"/>
      <w:bookmarkStart w:id="13450" w:name="_Toc233213877"/>
      <w:bookmarkStart w:id="13451" w:name="_Toc233216936"/>
      <w:bookmarkStart w:id="13452" w:name="_Toc219170385"/>
      <w:bookmarkStart w:id="13453" w:name="_Toc233301753"/>
      <w:bookmarkStart w:id="13454" w:name="_Toc233303085"/>
      <w:bookmarkStart w:id="13455" w:name="_Toc233308360"/>
      <w:bookmarkStart w:id="13456" w:name="_Toc233313920"/>
      <w:bookmarkStart w:id="13457" w:name="_Toc233316221"/>
      <w:bookmarkStart w:id="13458" w:name="_Toc233343107"/>
      <w:bookmarkStart w:id="13459" w:name="_Toc233343773"/>
      <w:bookmarkStart w:id="13460" w:name="_Toc233345118"/>
      <w:bookmarkStart w:id="13461" w:name="_Toc233355601"/>
      <w:bookmarkStart w:id="13462" w:name="_Toc233358291"/>
      <w:bookmarkStart w:id="13463" w:name="_Toc509851660"/>
      <w:r w:rsidRPr="007547B1">
        <w:rPr>
          <w:rFonts w:ascii="Garamond" w:eastAsia="MS Mincho" w:hAnsi="Garamond"/>
          <w:b/>
          <w:sz w:val="16"/>
          <w:szCs w:val="16"/>
        </w:rPr>
        <w:t>40. – Rejstřík ZRT</w:t>
      </w:r>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p>
    <w:p w:rsidR="000F1416" w:rsidRPr="007547B1" w:rsidRDefault="000F1416" w:rsidP="00B04A98">
      <w:pPr>
        <w:pStyle w:val="Zkladntext"/>
        <w:keepNext/>
        <w:spacing w:before="360" w:after="100"/>
        <w:jc w:val="center"/>
        <w:outlineLvl w:val="3"/>
        <w:rPr>
          <w:rFonts w:ascii="Garamond" w:hAnsi="Garamond"/>
          <w:b/>
          <w:sz w:val="16"/>
          <w:szCs w:val="16"/>
        </w:rPr>
      </w:pPr>
      <w:bookmarkStart w:id="13464" w:name="_Toc233193684"/>
      <w:bookmarkStart w:id="13465" w:name="_Toc221857277"/>
      <w:bookmarkStart w:id="13466" w:name="_Toc233210282"/>
      <w:bookmarkStart w:id="13467" w:name="_Toc233284101"/>
      <w:bookmarkStart w:id="13468" w:name="_Toc233286904"/>
      <w:bookmarkStart w:id="13469" w:name="_Toc233289866"/>
      <w:bookmarkStart w:id="13470" w:name="_Toc233292974"/>
      <w:bookmarkStart w:id="13471" w:name="_Toc233293643"/>
      <w:bookmarkStart w:id="13472" w:name="_Toc233199711"/>
      <w:bookmarkStart w:id="13473" w:name="_Toc233213878"/>
      <w:bookmarkStart w:id="13474" w:name="_Toc233216937"/>
      <w:bookmarkStart w:id="13475" w:name="_Toc219170386"/>
      <w:bookmarkStart w:id="13476" w:name="_Toc233301754"/>
      <w:bookmarkStart w:id="13477" w:name="_Toc233303086"/>
      <w:bookmarkStart w:id="13478" w:name="_Toc233308361"/>
      <w:bookmarkStart w:id="13479" w:name="_Toc233313921"/>
      <w:bookmarkStart w:id="13480" w:name="_Toc233316222"/>
      <w:bookmarkStart w:id="13481" w:name="_Toc233343108"/>
      <w:bookmarkStart w:id="13482" w:name="_Toc233343774"/>
      <w:bookmarkStart w:id="13483" w:name="_Toc233345119"/>
      <w:bookmarkStart w:id="13484" w:name="_Toc233355602"/>
      <w:bookmarkStart w:id="13485" w:name="_Toc233358292"/>
      <w:bookmarkStart w:id="13486" w:name="_Toc509851661"/>
      <w:r w:rsidRPr="007547B1">
        <w:rPr>
          <w:rFonts w:ascii="Garamond" w:hAnsi="Garamond"/>
          <w:b/>
          <w:sz w:val="16"/>
          <w:szCs w:val="16"/>
        </w:rPr>
        <w:t>I.</w:t>
      </w:r>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p>
    <w:p w:rsidR="000F1416" w:rsidRPr="007547B1" w:rsidRDefault="000F1416" w:rsidP="00B04A98">
      <w:pPr>
        <w:pStyle w:val="Zkladntext"/>
        <w:ind w:firstLine="720"/>
        <w:rPr>
          <w:rFonts w:ascii="Garamond" w:hAnsi="Garamond"/>
          <w:sz w:val="16"/>
          <w:szCs w:val="16"/>
        </w:rPr>
      </w:pPr>
      <w:r w:rsidRPr="007547B1">
        <w:rPr>
          <w:rFonts w:ascii="Garamond" w:hAnsi="Garamond"/>
          <w:sz w:val="16"/>
          <w:szCs w:val="16"/>
        </w:rPr>
        <w:t>Do rejstříku ZRT (požadavky na rejstřík trestů) se zapisují:</w:t>
      </w:r>
    </w:p>
    <w:p w:rsidR="000F1416" w:rsidRPr="007547B1" w:rsidRDefault="000F1416" w:rsidP="008D5D62">
      <w:pPr>
        <w:pStyle w:val="Zkladntext"/>
        <w:numPr>
          <w:ilvl w:val="0"/>
          <w:numId w:val="225"/>
        </w:numPr>
        <w:suppressAutoHyphens/>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výpis/opis</w:t>
      </w:r>
      <w:r w:rsidR="00581133" w:rsidRPr="007547B1">
        <w:rPr>
          <w:rFonts w:ascii="Garamond" w:hAnsi="Garamond"/>
          <w:sz w:val="16"/>
          <w:szCs w:val="16"/>
        </w:rPr>
        <w:t xml:space="preserve"> z </w:t>
      </w:r>
      <w:r w:rsidRPr="007547B1">
        <w:rPr>
          <w:rFonts w:ascii="Garamond" w:hAnsi="Garamond"/>
          <w:sz w:val="16"/>
          <w:szCs w:val="16"/>
        </w:rPr>
        <w:t>rejstříku trestů osob ve věcech, které nejsou</w:t>
      </w:r>
      <w:r w:rsidR="00581133" w:rsidRPr="007547B1">
        <w:rPr>
          <w:rFonts w:ascii="Garamond" w:hAnsi="Garamond"/>
          <w:sz w:val="16"/>
          <w:szCs w:val="16"/>
        </w:rPr>
        <w:t xml:space="preserve"> u </w:t>
      </w:r>
      <w:r w:rsidRPr="007547B1">
        <w:rPr>
          <w:rFonts w:ascii="Garamond" w:hAnsi="Garamond"/>
          <w:sz w:val="16"/>
          <w:szCs w:val="16"/>
        </w:rPr>
        <w:t>soudů zapsané</w:t>
      </w:r>
      <w:r w:rsidR="009709AD" w:rsidRPr="007547B1">
        <w:rPr>
          <w:rFonts w:ascii="Garamond" w:hAnsi="Garamond"/>
          <w:sz w:val="16"/>
          <w:szCs w:val="16"/>
        </w:rPr>
        <w:t xml:space="preserve"> v </w:t>
      </w:r>
      <w:r w:rsidRPr="007547B1">
        <w:rPr>
          <w:rFonts w:ascii="Garamond" w:hAnsi="Garamond"/>
          <w:sz w:val="16"/>
          <w:szCs w:val="16"/>
        </w:rPr>
        <w:t>informačních systémech,</w:t>
      </w:r>
    </w:p>
    <w:p w:rsidR="000F1416" w:rsidRPr="007547B1" w:rsidRDefault="000F1416" w:rsidP="008D5D62">
      <w:pPr>
        <w:pStyle w:val="Zkladntext"/>
        <w:numPr>
          <w:ilvl w:val="0"/>
          <w:numId w:val="225"/>
        </w:numPr>
        <w:suppressAutoHyphens/>
        <w:rPr>
          <w:rFonts w:ascii="Garamond" w:hAnsi="Garamond"/>
          <w:sz w:val="16"/>
          <w:szCs w:val="16"/>
        </w:rPr>
      </w:pPr>
      <w:r w:rsidRPr="007547B1">
        <w:rPr>
          <w:rFonts w:ascii="Garamond" w:hAnsi="Garamond"/>
          <w:sz w:val="16"/>
          <w:szCs w:val="16"/>
        </w:rPr>
        <w:t>žádosti</w:t>
      </w:r>
      <w:r w:rsidR="00581133" w:rsidRPr="007547B1">
        <w:rPr>
          <w:rFonts w:ascii="Garamond" w:hAnsi="Garamond"/>
          <w:sz w:val="16"/>
          <w:szCs w:val="16"/>
        </w:rPr>
        <w:t xml:space="preserve"> o </w:t>
      </w:r>
      <w:r w:rsidRPr="007547B1">
        <w:rPr>
          <w:rFonts w:ascii="Garamond" w:hAnsi="Garamond"/>
          <w:sz w:val="16"/>
          <w:szCs w:val="16"/>
        </w:rPr>
        <w:t>výpis</w:t>
      </w:r>
      <w:r w:rsidR="00581133" w:rsidRPr="007547B1">
        <w:rPr>
          <w:rFonts w:ascii="Garamond" w:hAnsi="Garamond"/>
          <w:sz w:val="16"/>
          <w:szCs w:val="16"/>
        </w:rPr>
        <w:t xml:space="preserve"> z </w:t>
      </w:r>
      <w:r w:rsidRPr="007547B1">
        <w:rPr>
          <w:rFonts w:ascii="Garamond" w:hAnsi="Garamond"/>
          <w:sz w:val="16"/>
          <w:szCs w:val="16"/>
        </w:rPr>
        <w:t>rejstříku trestů osob</w:t>
      </w:r>
      <w:r w:rsidR="00581133" w:rsidRPr="007547B1">
        <w:rPr>
          <w:rFonts w:ascii="Garamond" w:hAnsi="Garamond"/>
          <w:sz w:val="16"/>
          <w:szCs w:val="16"/>
        </w:rPr>
        <w:t xml:space="preserve"> u </w:t>
      </w:r>
      <w:r w:rsidRPr="007547B1">
        <w:rPr>
          <w:rFonts w:ascii="Garamond" w:hAnsi="Garamond"/>
          <w:sz w:val="16"/>
          <w:szCs w:val="16"/>
        </w:rPr>
        <w:t>věcí obchodního rejstříku, insolvenčního řízení (včetně konkursního</w:t>
      </w:r>
      <w:r w:rsidR="004609A0" w:rsidRPr="007547B1">
        <w:rPr>
          <w:rFonts w:ascii="Garamond" w:hAnsi="Garamond"/>
          <w:sz w:val="16"/>
          <w:szCs w:val="16"/>
        </w:rPr>
        <w:t xml:space="preserve"> a </w:t>
      </w:r>
      <w:r w:rsidRPr="007547B1">
        <w:rPr>
          <w:rFonts w:ascii="Garamond" w:hAnsi="Garamond"/>
          <w:sz w:val="16"/>
          <w:szCs w:val="16"/>
        </w:rPr>
        <w:t>vyrovnacího řízení)</w:t>
      </w:r>
      <w:r w:rsidR="004609A0" w:rsidRPr="007547B1">
        <w:rPr>
          <w:rFonts w:ascii="Garamond" w:hAnsi="Garamond"/>
          <w:sz w:val="16"/>
          <w:szCs w:val="16"/>
        </w:rPr>
        <w:t xml:space="preserve"> a </w:t>
      </w:r>
      <w:r w:rsidRPr="007547B1">
        <w:rPr>
          <w:rFonts w:ascii="Garamond" w:hAnsi="Garamond"/>
          <w:sz w:val="16"/>
          <w:szCs w:val="16"/>
        </w:rPr>
        <w:t>správy soudu,</w:t>
      </w:r>
    </w:p>
    <w:p w:rsidR="000F1416" w:rsidRPr="007547B1" w:rsidRDefault="000F1416" w:rsidP="008D5D62">
      <w:pPr>
        <w:pStyle w:val="Zkladntext"/>
        <w:numPr>
          <w:ilvl w:val="0"/>
          <w:numId w:val="225"/>
        </w:numPr>
        <w:suppressAutoHyphens/>
        <w:rPr>
          <w:rFonts w:ascii="Garamond" w:hAnsi="Garamond"/>
          <w:sz w:val="16"/>
          <w:szCs w:val="16"/>
        </w:rPr>
      </w:pPr>
      <w:r w:rsidRPr="007547B1">
        <w:rPr>
          <w:rFonts w:ascii="Garamond" w:hAnsi="Garamond"/>
          <w:sz w:val="16"/>
          <w:szCs w:val="16"/>
        </w:rPr>
        <w:t>vyhotovené zprávy pro Rejstřík trestů zasílané elektronickou cestou</w:t>
      </w:r>
      <w:r w:rsidR="00581133" w:rsidRPr="007547B1">
        <w:rPr>
          <w:rFonts w:ascii="Garamond" w:hAnsi="Garamond"/>
          <w:sz w:val="16"/>
          <w:szCs w:val="16"/>
        </w:rPr>
        <w:t xml:space="preserve"> u </w:t>
      </w:r>
      <w:r w:rsidRPr="007547B1">
        <w:rPr>
          <w:rFonts w:ascii="Garamond" w:hAnsi="Garamond"/>
          <w:sz w:val="16"/>
          <w:szCs w:val="16"/>
        </w:rPr>
        <w:t>osob ve věcech, které nejsou</w:t>
      </w:r>
      <w:r w:rsidR="00581133" w:rsidRPr="007547B1">
        <w:rPr>
          <w:rFonts w:ascii="Garamond" w:hAnsi="Garamond"/>
          <w:sz w:val="16"/>
          <w:szCs w:val="16"/>
        </w:rPr>
        <w:t xml:space="preserve"> u </w:t>
      </w:r>
      <w:r w:rsidRPr="007547B1">
        <w:rPr>
          <w:rFonts w:ascii="Garamond" w:hAnsi="Garamond"/>
          <w:sz w:val="16"/>
          <w:szCs w:val="16"/>
        </w:rPr>
        <w:t>soudů zapsané</w:t>
      </w:r>
      <w:r w:rsidR="009709AD" w:rsidRPr="007547B1">
        <w:rPr>
          <w:rFonts w:ascii="Garamond" w:hAnsi="Garamond"/>
          <w:sz w:val="16"/>
          <w:szCs w:val="16"/>
        </w:rPr>
        <w:t xml:space="preserve"> v </w:t>
      </w:r>
      <w:r w:rsidRPr="007547B1">
        <w:rPr>
          <w:rFonts w:ascii="Garamond" w:hAnsi="Garamond"/>
          <w:sz w:val="16"/>
          <w:szCs w:val="16"/>
        </w:rPr>
        <w:t>informačních systémech.</w:t>
      </w:r>
    </w:p>
    <w:p w:rsidR="000F1416" w:rsidRPr="007547B1" w:rsidRDefault="000F1416" w:rsidP="00B04A98">
      <w:pPr>
        <w:pStyle w:val="Zkladntext"/>
        <w:ind w:firstLine="720"/>
        <w:rPr>
          <w:rFonts w:ascii="Garamond" w:hAnsi="Garamond"/>
          <w:bCs/>
          <w:sz w:val="16"/>
          <w:szCs w:val="16"/>
        </w:rPr>
      </w:pPr>
      <w:r w:rsidRPr="007547B1">
        <w:rPr>
          <w:rFonts w:ascii="Garamond" w:hAnsi="Garamond"/>
          <w:bCs/>
          <w:sz w:val="16"/>
          <w:szCs w:val="16"/>
        </w:rPr>
        <w:t>Každá osoba se zapisuje pod samostatné číslo</w:t>
      </w:r>
      <w:r w:rsidR="004609A0" w:rsidRPr="007547B1">
        <w:rPr>
          <w:rFonts w:ascii="Garamond" w:hAnsi="Garamond"/>
          <w:bCs/>
          <w:sz w:val="16"/>
          <w:szCs w:val="16"/>
        </w:rPr>
        <w:t xml:space="preserve"> a </w:t>
      </w:r>
      <w:r w:rsidRPr="007547B1">
        <w:rPr>
          <w:rFonts w:ascii="Garamond" w:hAnsi="Garamond"/>
          <w:bCs/>
          <w:sz w:val="16"/>
          <w:szCs w:val="16"/>
        </w:rPr>
        <w:t>žádá-li se pro jednu osobu</w:t>
      </w:r>
      <w:r w:rsidR="00581133" w:rsidRPr="007547B1">
        <w:rPr>
          <w:rFonts w:ascii="Garamond" w:hAnsi="Garamond"/>
          <w:bCs/>
          <w:sz w:val="16"/>
          <w:szCs w:val="16"/>
        </w:rPr>
        <w:t xml:space="preserve"> k </w:t>
      </w:r>
      <w:r w:rsidRPr="007547B1">
        <w:rPr>
          <w:rFonts w:ascii="Garamond" w:hAnsi="Garamond"/>
          <w:bCs/>
          <w:sz w:val="16"/>
          <w:szCs w:val="16"/>
        </w:rPr>
        <w:t>více věcem, zapíše tolikrát, ke kolika věcem se žádost požaduje.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487" w:name="_Toc233193685"/>
      <w:bookmarkStart w:id="13488" w:name="_Toc221857278"/>
      <w:bookmarkStart w:id="13489" w:name="_Toc233210283"/>
      <w:bookmarkStart w:id="13490" w:name="_Toc233284102"/>
      <w:bookmarkStart w:id="13491" w:name="_Toc233286905"/>
      <w:bookmarkStart w:id="13492" w:name="_Toc233289867"/>
      <w:bookmarkStart w:id="13493" w:name="_Toc233292975"/>
      <w:bookmarkStart w:id="13494" w:name="_Toc233293644"/>
      <w:bookmarkStart w:id="13495" w:name="_Toc233199712"/>
      <w:bookmarkStart w:id="13496" w:name="_Toc233213879"/>
      <w:bookmarkStart w:id="13497" w:name="_Toc233216938"/>
      <w:bookmarkStart w:id="13498" w:name="_Toc219170387"/>
      <w:bookmarkStart w:id="13499" w:name="_Toc233301755"/>
      <w:bookmarkStart w:id="13500" w:name="_Toc233303087"/>
      <w:bookmarkStart w:id="13501" w:name="_Toc233308362"/>
      <w:bookmarkStart w:id="13502" w:name="_Toc233313922"/>
      <w:bookmarkStart w:id="13503" w:name="_Toc233316223"/>
      <w:bookmarkStart w:id="13504" w:name="_Toc233343109"/>
      <w:bookmarkStart w:id="13505" w:name="_Toc233343775"/>
      <w:bookmarkStart w:id="13506" w:name="_Toc233345120"/>
      <w:bookmarkStart w:id="13507" w:name="_Toc233355603"/>
      <w:bookmarkStart w:id="13508" w:name="_Toc233358293"/>
      <w:bookmarkStart w:id="13509" w:name="_Toc509851662"/>
      <w:r w:rsidRPr="007547B1">
        <w:rPr>
          <w:rFonts w:ascii="Garamond" w:hAnsi="Garamond"/>
          <w:b/>
          <w:sz w:val="16"/>
          <w:szCs w:val="16"/>
        </w:rPr>
        <w:t>II.</w:t>
      </w:r>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p>
    <w:p w:rsidR="000F1416" w:rsidRPr="007547B1" w:rsidRDefault="000F1416" w:rsidP="00B04A98">
      <w:pPr>
        <w:keepNext/>
        <w:ind w:left="720"/>
        <w:rPr>
          <w:rFonts w:ascii="Garamond" w:hAnsi="Garamond" w:cs="Arial"/>
          <w:b/>
          <w:sz w:val="16"/>
          <w:szCs w:val="16"/>
        </w:rPr>
      </w:pPr>
      <w:r w:rsidRPr="007547B1">
        <w:rPr>
          <w:rFonts w:ascii="Garamond" w:hAnsi="Garamond" w:cs="Arial"/>
          <w:b/>
          <w:sz w:val="16"/>
          <w:szCs w:val="16"/>
        </w:rPr>
        <w:t>Položky rejstříku:</w:t>
      </w:r>
    </w:p>
    <w:p w:rsidR="000F1416" w:rsidRPr="007547B1" w:rsidRDefault="000F1416" w:rsidP="008D5D62">
      <w:pPr>
        <w:numPr>
          <w:ilvl w:val="0"/>
          <w:numId w:val="224"/>
        </w:numPr>
        <w:jc w:val="both"/>
        <w:rPr>
          <w:rFonts w:ascii="Garamond" w:hAnsi="Garamond"/>
          <w:sz w:val="16"/>
          <w:szCs w:val="16"/>
        </w:rPr>
      </w:pPr>
      <w:r w:rsidRPr="007547B1">
        <w:rPr>
          <w:rFonts w:ascii="Garamond" w:hAnsi="Garamond"/>
          <w:sz w:val="16"/>
          <w:szCs w:val="16"/>
        </w:rPr>
        <w:t>Běžné číslo</w:t>
      </w:r>
      <w:r w:rsidR="009709AD" w:rsidRPr="007547B1">
        <w:rPr>
          <w:rFonts w:ascii="Garamond" w:hAnsi="Garamond"/>
          <w:sz w:val="16"/>
          <w:szCs w:val="16"/>
        </w:rPr>
        <w:t xml:space="preserve"> v </w:t>
      </w:r>
      <w:r w:rsidRPr="007547B1">
        <w:rPr>
          <w:rFonts w:ascii="Garamond" w:hAnsi="Garamond"/>
          <w:sz w:val="16"/>
          <w:szCs w:val="16"/>
        </w:rPr>
        <w:t>rejstříku (+ číslo senátu, ZRT</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0"/>
          <w:numId w:val="224"/>
        </w:numPr>
        <w:jc w:val="both"/>
        <w:rPr>
          <w:rFonts w:ascii="Garamond" w:hAnsi="Garamond"/>
          <w:sz w:val="16"/>
          <w:szCs w:val="16"/>
        </w:rPr>
      </w:pPr>
      <w:r w:rsidRPr="007547B1">
        <w:rPr>
          <w:rFonts w:ascii="Garamond" w:hAnsi="Garamond"/>
          <w:sz w:val="16"/>
          <w:szCs w:val="16"/>
        </w:rPr>
        <w:t>Došlo dne (den požadavku)</w:t>
      </w:r>
    </w:p>
    <w:p w:rsidR="000F1416" w:rsidRPr="007547B1" w:rsidRDefault="000F1416" w:rsidP="008D5D62">
      <w:pPr>
        <w:numPr>
          <w:ilvl w:val="0"/>
          <w:numId w:val="224"/>
        </w:numPr>
        <w:jc w:val="both"/>
        <w:rPr>
          <w:rFonts w:ascii="Garamond" w:hAnsi="Garamond"/>
          <w:sz w:val="16"/>
          <w:szCs w:val="16"/>
        </w:rPr>
      </w:pPr>
      <w:r w:rsidRPr="007547B1">
        <w:rPr>
          <w:rFonts w:ascii="Garamond" w:hAnsi="Garamond"/>
          <w:sz w:val="16"/>
          <w:szCs w:val="16"/>
        </w:rPr>
        <w:t>Stav požadavku</w:t>
      </w:r>
    </w:p>
    <w:p w:rsidR="000F1416" w:rsidRPr="007547B1" w:rsidRDefault="000F1416" w:rsidP="008D5D62">
      <w:pPr>
        <w:keepNext/>
        <w:numPr>
          <w:ilvl w:val="0"/>
          <w:numId w:val="224"/>
        </w:numPr>
        <w:ind w:left="714" w:hanging="357"/>
        <w:jc w:val="both"/>
        <w:rPr>
          <w:rFonts w:ascii="Garamond" w:hAnsi="Garamond"/>
          <w:sz w:val="16"/>
          <w:szCs w:val="16"/>
        </w:rPr>
      </w:pPr>
      <w:r w:rsidRPr="007547B1">
        <w:rPr>
          <w:rFonts w:ascii="Garamond" w:hAnsi="Garamond"/>
          <w:sz w:val="16"/>
          <w:szCs w:val="16"/>
        </w:rPr>
        <w:t>Osoba (na kterou se žádá výpis/opis</w:t>
      </w:r>
      <w:r w:rsidR="00581133" w:rsidRPr="007547B1">
        <w:rPr>
          <w:rFonts w:ascii="Garamond" w:hAnsi="Garamond"/>
          <w:sz w:val="16"/>
          <w:szCs w:val="16"/>
        </w:rPr>
        <w:t xml:space="preserve"> z </w:t>
      </w:r>
      <w:r w:rsidRPr="007547B1">
        <w:rPr>
          <w:rFonts w:ascii="Garamond" w:hAnsi="Garamond"/>
          <w:sz w:val="16"/>
          <w:szCs w:val="16"/>
        </w:rPr>
        <w:t>RT nebo zasílá zpráva pro RT):</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role</w:t>
      </w:r>
      <w:r w:rsidR="009709AD" w:rsidRPr="007547B1">
        <w:rPr>
          <w:rFonts w:ascii="Garamond" w:hAnsi="Garamond"/>
          <w:sz w:val="16"/>
          <w:szCs w:val="16"/>
        </w:rPr>
        <w:t xml:space="preserve"> v </w:t>
      </w:r>
      <w:r w:rsidRPr="007547B1">
        <w:rPr>
          <w:rFonts w:ascii="Garamond" w:hAnsi="Garamond"/>
          <w:sz w:val="16"/>
          <w:szCs w:val="16"/>
        </w:rPr>
        <w:t>řízení (určená podle druhu řízení, ze kterého se žádá nebo ke které se zasílá zpráva)</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identifikační údaje osoby</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důvod požadavku (žádán výpis nebo opis, zasílána zpráva pro RT)</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doručení výpisu/opisu (datum)</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poznámka</w:t>
      </w:r>
    </w:p>
    <w:p w:rsidR="000F1416" w:rsidRPr="007547B1" w:rsidRDefault="000F1416" w:rsidP="008D5D62">
      <w:pPr>
        <w:keepNext/>
        <w:numPr>
          <w:ilvl w:val="0"/>
          <w:numId w:val="224"/>
        </w:numPr>
        <w:ind w:left="714" w:hanging="357"/>
        <w:jc w:val="both"/>
        <w:rPr>
          <w:rFonts w:ascii="Garamond" w:hAnsi="Garamond"/>
          <w:sz w:val="16"/>
          <w:szCs w:val="16"/>
        </w:rPr>
      </w:pPr>
      <w:r w:rsidRPr="007547B1">
        <w:rPr>
          <w:rFonts w:ascii="Garamond" w:hAnsi="Garamond"/>
          <w:sz w:val="16"/>
          <w:szCs w:val="16"/>
        </w:rPr>
        <w:t>Požadavek k:</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spisová značka věci,</w:t>
      </w:r>
      <w:r w:rsidR="009709AD" w:rsidRPr="007547B1">
        <w:rPr>
          <w:rFonts w:ascii="Garamond" w:hAnsi="Garamond"/>
          <w:sz w:val="16"/>
          <w:szCs w:val="16"/>
        </w:rPr>
        <w:t xml:space="preserve"> v </w:t>
      </w:r>
      <w:r w:rsidRPr="007547B1">
        <w:rPr>
          <w:rFonts w:ascii="Garamond" w:hAnsi="Garamond"/>
          <w:sz w:val="16"/>
          <w:szCs w:val="16"/>
        </w:rPr>
        <w:t>níž je</w:t>
      </w:r>
      <w:r w:rsidR="00581133" w:rsidRPr="007547B1">
        <w:rPr>
          <w:rFonts w:ascii="Garamond" w:hAnsi="Garamond"/>
          <w:sz w:val="16"/>
          <w:szCs w:val="16"/>
        </w:rPr>
        <w:t xml:space="preserve"> o </w:t>
      </w:r>
      <w:r w:rsidRPr="007547B1">
        <w:rPr>
          <w:rFonts w:ascii="Garamond" w:hAnsi="Garamond"/>
          <w:sz w:val="16"/>
          <w:szCs w:val="16"/>
        </w:rPr>
        <w:t>výpis/opis žádán nebo zasílána zpráva pro RT</w:t>
      </w:r>
    </w:p>
    <w:p w:rsidR="000F1416" w:rsidRPr="007547B1" w:rsidRDefault="000F1416" w:rsidP="008D5D62">
      <w:pPr>
        <w:keepNext/>
        <w:numPr>
          <w:ilvl w:val="0"/>
          <w:numId w:val="224"/>
        </w:numPr>
        <w:ind w:left="714" w:hanging="357"/>
        <w:jc w:val="both"/>
        <w:rPr>
          <w:rFonts w:ascii="Garamond" w:hAnsi="Garamond"/>
          <w:sz w:val="16"/>
          <w:szCs w:val="16"/>
        </w:rPr>
      </w:pPr>
      <w:r w:rsidRPr="007547B1">
        <w:rPr>
          <w:rFonts w:ascii="Garamond" w:hAnsi="Garamond"/>
          <w:sz w:val="16"/>
          <w:szCs w:val="16"/>
        </w:rPr>
        <w:t>Ostatní údaje:</w:t>
      </w:r>
    </w:p>
    <w:p w:rsidR="000F1416" w:rsidRPr="007547B1" w:rsidRDefault="000F1416" w:rsidP="008D5D62">
      <w:pPr>
        <w:numPr>
          <w:ilvl w:val="1"/>
          <w:numId w:val="224"/>
        </w:numPr>
        <w:jc w:val="both"/>
        <w:rPr>
          <w:rFonts w:ascii="Garamond" w:hAnsi="Garamond"/>
          <w:sz w:val="16"/>
          <w:szCs w:val="16"/>
        </w:rPr>
      </w:pPr>
      <w:r w:rsidRPr="007547B1">
        <w:rPr>
          <w:rFonts w:ascii="Garamond" w:hAnsi="Garamond"/>
          <w:sz w:val="16"/>
          <w:szCs w:val="16"/>
        </w:rPr>
        <w:t>poznámka dočasná</w:t>
      </w:r>
      <w:r w:rsidR="004609A0" w:rsidRPr="007547B1">
        <w:rPr>
          <w:rFonts w:ascii="Garamond" w:hAnsi="Garamond"/>
          <w:sz w:val="16"/>
          <w:szCs w:val="16"/>
        </w:rPr>
        <w:t xml:space="preserve"> a </w:t>
      </w:r>
      <w:r w:rsidRPr="007547B1">
        <w:rPr>
          <w:rFonts w:ascii="Garamond" w:hAnsi="Garamond"/>
          <w:sz w:val="16"/>
          <w:szCs w:val="16"/>
        </w:rPr>
        <w:t>trvalá</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510" w:name="_Toc233193686"/>
      <w:bookmarkStart w:id="13511" w:name="_Toc221857279"/>
      <w:bookmarkStart w:id="13512" w:name="_Toc233210284"/>
      <w:bookmarkStart w:id="13513" w:name="_Toc233284103"/>
      <w:bookmarkStart w:id="13514" w:name="_Toc233286906"/>
      <w:bookmarkStart w:id="13515" w:name="_Toc233289868"/>
      <w:bookmarkStart w:id="13516" w:name="_Toc233292976"/>
      <w:bookmarkStart w:id="13517" w:name="_Toc233293645"/>
      <w:bookmarkStart w:id="13518" w:name="_Toc233199713"/>
      <w:bookmarkStart w:id="13519" w:name="_Toc233213880"/>
      <w:bookmarkStart w:id="13520" w:name="_Toc233216939"/>
      <w:bookmarkStart w:id="13521" w:name="_Toc219170388"/>
      <w:bookmarkStart w:id="13522" w:name="_Toc233301756"/>
      <w:bookmarkStart w:id="13523" w:name="_Toc233303088"/>
      <w:bookmarkStart w:id="13524" w:name="_Toc233308363"/>
      <w:bookmarkStart w:id="13525" w:name="_Toc233313923"/>
      <w:bookmarkStart w:id="13526" w:name="_Toc233316224"/>
      <w:bookmarkStart w:id="13527" w:name="_Toc233343110"/>
      <w:bookmarkStart w:id="13528" w:name="_Toc233343776"/>
      <w:bookmarkStart w:id="13529" w:name="_Toc233345121"/>
      <w:bookmarkStart w:id="13530" w:name="_Toc233355604"/>
      <w:bookmarkStart w:id="13531" w:name="_Toc233358294"/>
      <w:bookmarkStart w:id="13532" w:name="_Toc509851663"/>
      <w:r w:rsidRPr="007547B1">
        <w:rPr>
          <w:rFonts w:ascii="Garamond" w:hAnsi="Garamond"/>
          <w:b/>
          <w:sz w:val="16"/>
          <w:szCs w:val="16"/>
        </w:rPr>
        <w:t>III.</w:t>
      </w:r>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p>
    <w:p w:rsidR="000F1416" w:rsidRPr="007547B1" w:rsidRDefault="000F1416" w:rsidP="00B04A98">
      <w:pPr>
        <w:pStyle w:val="Zkladntext"/>
        <w:ind w:firstLine="720"/>
        <w:rPr>
          <w:rFonts w:ascii="Garamond" w:hAnsi="Garamond"/>
          <w:sz w:val="16"/>
          <w:szCs w:val="16"/>
        </w:rPr>
      </w:pPr>
      <w:r w:rsidRPr="007547B1">
        <w:rPr>
          <w:rFonts w:ascii="Garamond" w:hAnsi="Garamond"/>
          <w:sz w:val="16"/>
          <w:szCs w:val="16"/>
        </w:rPr>
        <w:t>Vytištěný výpis/opis</w:t>
      </w:r>
      <w:r w:rsidR="00581133" w:rsidRPr="007547B1">
        <w:rPr>
          <w:rFonts w:ascii="Garamond" w:hAnsi="Garamond"/>
          <w:sz w:val="16"/>
          <w:szCs w:val="16"/>
        </w:rPr>
        <w:t xml:space="preserve"> z </w:t>
      </w:r>
      <w:r w:rsidRPr="007547B1">
        <w:rPr>
          <w:rFonts w:ascii="Garamond" w:hAnsi="Garamond"/>
          <w:sz w:val="16"/>
          <w:szCs w:val="16"/>
        </w:rPr>
        <w:t>RT se vždy založí do spisu věci, ze které byl vyžadován,</w:t>
      </w:r>
      <w:r w:rsidR="004609A0" w:rsidRPr="007547B1">
        <w:rPr>
          <w:rFonts w:ascii="Garamond" w:hAnsi="Garamond"/>
          <w:sz w:val="16"/>
          <w:szCs w:val="16"/>
        </w:rPr>
        <w:t xml:space="preserve"> a </w:t>
      </w:r>
      <w:r w:rsidRPr="007547B1">
        <w:rPr>
          <w:rFonts w:ascii="Garamond" w:hAnsi="Garamond"/>
          <w:sz w:val="16"/>
          <w:szCs w:val="16"/>
        </w:rPr>
        <w:t>poté se příslušné běžné číslo</w:t>
      </w:r>
      <w:r w:rsidR="009709AD" w:rsidRPr="007547B1">
        <w:rPr>
          <w:rFonts w:ascii="Garamond" w:hAnsi="Garamond"/>
          <w:sz w:val="16"/>
          <w:szCs w:val="16"/>
        </w:rPr>
        <w:t xml:space="preserve"> v </w:t>
      </w:r>
      <w:r w:rsidRPr="007547B1">
        <w:rPr>
          <w:rFonts w:ascii="Garamond" w:hAnsi="Garamond"/>
          <w:sz w:val="16"/>
          <w:szCs w:val="16"/>
        </w:rPr>
        <w:t>rejstříku ZRT odškrtne</w:t>
      </w:r>
      <w:r w:rsidR="00647D27" w:rsidRPr="007547B1">
        <w:rPr>
          <w:rFonts w:ascii="Garamond" w:hAnsi="Garamond"/>
          <w:sz w:val="16"/>
          <w:szCs w:val="16"/>
        </w:rPr>
        <w:t xml:space="preserve">. </w:t>
      </w:r>
      <w:r w:rsidR="004609A0" w:rsidRPr="007547B1">
        <w:rPr>
          <w:rFonts w:ascii="Garamond" w:hAnsi="Garamond"/>
          <w:sz w:val="16"/>
          <w:szCs w:val="16"/>
        </w:rPr>
        <w:t>U </w:t>
      </w:r>
      <w:r w:rsidRPr="007547B1">
        <w:rPr>
          <w:rFonts w:ascii="Garamond" w:hAnsi="Garamond"/>
          <w:sz w:val="16"/>
          <w:szCs w:val="16"/>
        </w:rPr>
        <w:t>vyhotovených zpráv pro RT zaslaných elektronickou cestou se běžné číslo</w:t>
      </w:r>
      <w:r w:rsidR="009709AD" w:rsidRPr="007547B1">
        <w:rPr>
          <w:rFonts w:ascii="Garamond" w:hAnsi="Garamond"/>
          <w:sz w:val="16"/>
          <w:szCs w:val="16"/>
        </w:rPr>
        <w:t xml:space="preserve"> v </w:t>
      </w:r>
      <w:r w:rsidRPr="007547B1">
        <w:rPr>
          <w:rFonts w:ascii="Garamond" w:hAnsi="Garamond"/>
          <w:sz w:val="16"/>
          <w:szCs w:val="16"/>
        </w:rPr>
        <w:t>rejstříku ZRT odškrtne poté, co Rejstřík trestů potvrdí její zpracování. Jiný důvod odškrtnutí musí být uveden</w:t>
      </w:r>
      <w:r w:rsidR="009709AD" w:rsidRPr="007547B1">
        <w:rPr>
          <w:rFonts w:ascii="Garamond" w:hAnsi="Garamond"/>
          <w:sz w:val="16"/>
          <w:szCs w:val="16"/>
        </w:rPr>
        <w:t xml:space="preserve"> v </w:t>
      </w:r>
      <w:r w:rsidRPr="007547B1">
        <w:rPr>
          <w:rFonts w:ascii="Garamond" w:hAnsi="Garamond"/>
          <w:sz w:val="16"/>
          <w:szCs w:val="16"/>
        </w:rPr>
        <w:t>trvalé poznámce.</w:t>
      </w:r>
    </w:p>
    <w:p w:rsidR="000F1416" w:rsidRPr="007547B1" w:rsidRDefault="000F1416" w:rsidP="00B04A98">
      <w:pPr>
        <w:pStyle w:val="Zkladntext"/>
        <w:ind w:firstLine="720"/>
        <w:rPr>
          <w:rFonts w:ascii="Garamond" w:hAnsi="Garamond"/>
          <w:sz w:val="16"/>
          <w:szCs w:val="16"/>
        </w:rPr>
      </w:pPr>
      <w:r w:rsidRPr="007547B1">
        <w:rPr>
          <w:rFonts w:ascii="Garamond" w:hAnsi="Garamond"/>
          <w:sz w:val="16"/>
          <w:szCs w:val="16"/>
        </w:rPr>
        <w:t>K tomuto rejstříku lze vést pro každý rok jeden sběrný spis pro celý soud nebo více sběrných spisů podle úseků,</w:t>
      </w:r>
      <w:r w:rsidR="009709AD" w:rsidRPr="007547B1">
        <w:rPr>
          <w:rFonts w:ascii="Garamond" w:hAnsi="Garamond"/>
          <w:sz w:val="16"/>
          <w:szCs w:val="16"/>
        </w:rPr>
        <w:t xml:space="preserve"> v </w:t>
      </w:r>
      <w:r w:rsidRPr="007547B1">
        <w:rPr>
          <w:rFonts w:ascii="Garamond" w:hAnsi="Garamond"/>
          <w:sz w:val="16"/>
          <w:szCs w:val="16"/>
        </w:rPr>
        <w:t>tomto případě se na spisovém obalu vyznačí pro trestní úsek „</w:t>
      </w:r>
      <w:r w:rsidRPr="007547B1">
        <w:rPr>
          <w:rFonts w:ascii="Garamond" w:hAnsi="Garamond"/>
          <w:b/>
          <w:sz w:val="16"/>
          <w:szCs w:val="16"/>
        </w:rPr>
        <w:t>T</w:t>
      </w:r>
      <w:r w:rsidRPr="007547B1">
        <w:rPr>
          <w:rFonts w:ascii="Garamond" w:hAnsi="Garamond"/>
          <w:sz w:val="16"/>
          <w:szCs w:val="16"/>
        </w:rPr>
        <w:t>“, civilní úsek „</w:t>
      </w:r>
      <w:r w:rsidRPr="007547B1">
        <w:rPr>
          <w:rFonts w:ascii="Garamond" w:hAnsi="Garamond"/>
          <w:b/>
          <w:sz w:val="16"/>
          <w:szCs w:val="16"/>
        </w:rPr>
        <w:t>C</w:t>
      </w:r>
      <w:r w:rsidRPr="007547B1">
        <w:rPr>
          <w:rFonts w:ascii="Garamond" w:hAnsi="Garamond"/>
          <w:sz w:val="16"/>
          <w:szCs w:val="16"/>
        </w:rPr>
        <w:t>“, obchodní úsek „</w:t>
      </w:r>
      <w:r w:rsidRPr="007547B1">
        <w:rPr>
          <w:rFonts w:ascii="Garamond" w:hAnsi="Garamond"/>
          <w:b/>
          <w:sz w:val="16"/>
          <w:szCs w:val="16"/>
        </w:rPr>
        <w:t>Obch</w:t>
      </w:r>
      <w:r w:rsidRPr="007547B1">
        <w:rPr>
          <w:rFonts w:ascii="Garamond" w:hAnsi="Garamond"/>
          <w:sz w:val="16"/>
          <w:szCs w:val="16"/>
        </w:rPr>
        <w:t>“, úsek obchodního rejstříku „</w:t>
      </w:r>
      <w:r w:rsidRPr="007547B1">
        <w:rPr>
          <w:rFonts w:ascii="Garamond" w:hAnsi="Garamond"/>
          <w:b/>
          <w:sz w:val="16"/>
          <w:szCs w:val="16"/>
        </w:rPr>
        <w:t>OR</w:t>
      </w:r>
      <w:r w:rsidRPr="007547B1">
        <w:rPr>
          <w:rFonts w:ascii="Garamond" w:hAnsi="Garamond"/>
          <w:sz w:val="16"/>
          <w:szCs w:val="16"/>
        </w:rPr>
        <w:t>“, úsek správního soudnictví „</w:t>
      </w:r>
      <w:r w:rsidRPr="007547B1">
        <w:rPr>
          <w:rFonts w:ascii="Garamond" w:hAnsi="Garamond"/>
          <w:b/>
          <w:sz w:val="16"/>
          <w:szCs w:val="16"/>
        </w:rPr>
        <w:t>A</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úsek správy soudu „</w:t>
      </w:r>
      <w:r w:rsidRPr="007547B1">
        <w:rPr>
          <w:rFonts w:ascii="Garamond" w:hAnsi="Garamond"/>
          <w:b/>
          <w:sz w:val="16"/>
          <w:szCs w:val="16"/>
        </w:rPr>
        <w:t>Spr</w:t>
      </w:r>
      <w:r w:rsidRPr="007547B1">
        <w:rPr>
          <w:rFonts w:ascii="Garamond" w:hAnsi="Garamond"/>
          <w:sz w:val="16"/>
          <w:szCs w:val="16"/>
        </w:rPr>
        <w:t>“; vždy se na spisovém obalu vyznačí rok, pro který se založil.</w:t>
      </w:r>
    </w:p>
    <w:p w:rsidR="000F1416" w:rsidRPr="007547B1" w:rsidRDefault="000F1416" w:rsidP="00B04A98">
      <w:pPr>
        <w:pStyle w:val="Zkladntext"/>
        <w:ind w:firstLine="720"/>
        <w:rPr>
          <w:rFonts w:ascii="Garamond" w:hAnsi="Garamond"/>
          <w:sz w:val="16"/>
          <w:szCs w:val="16"/>
        </w:rPr>
      </w:pPr>
      <w:r w:rsidRPr="007547B1">
        <w:rPr>
          <w:rFonts w:ascii="Garamond" w:hAnsi="Garamond"/>
          <w:sz w:val="16"/>
          <w:szCs w:val="16"/>
        </w:rPr>
        <w:t>Do sběrného spisu se zakládá tiskový výstup žádosti nebo zprávy pro RT</w:t>
      </w:r>
      <w:r w:rsidR="00581133" w:rsidRPr="007547B1">
        <w:rPr>
          <w:rFonts w:ascii="Garamond" w:hAnsi="Garamond"/>
          <w:sz w:val="16"/>
          <w:szCs w:val="16"/>
        </w:rPr>
        <w:t xml:space="preserve"> s </w:t>
      </w:r>
      <w:r w:rsidRPr="007547B1">
        <w:rPr>
          <w:rFonts w:ascii="Garamond" w:hAnsi="Garamond"/>
          <w:sz w:val="16"/>
          <w:szCs w:val="16"/>
        </w:rPr>
        <w:t>jejich výsledkem zpracování případně další písemnosti, které se nezakládají do spisu věci, ze které byl výpis/opis žádán nebo zprávy zasílány; jednotlivé písemnosti se do sběrného spisu zakládají chronologicky podle běžných čísel</w:t>
      </w:r>
      <w:r w:rsidR="009709AD" w:rsidRPr="007547B1">
        <w:rPr>
          <w:rFonts w:ascii="Garamond" w:hAnsi="Garamond"/>
          <w:sz w:val="16"/>
          <w:szCs w:val="16"/>
        </w:rPr>
        <w:t xml:space="preserve"> v </w:t>
      </w:r>
      <w:r w:rsidRPr="007547B1">
        <w:rPr>
          <w:rFonts w:ascii="Garamond" w:hAnsi="Garamond"/>
          <w:sz w:val="16"/>
          <w:szCs w:val="16"/>
        </w:rPr>
        <w:t>rejstříku.</w:t>
      </w:r>
    </w:p>
    <w:p w:rsidR="000F1416" w:rsidRPr="007547B1" w:rsidRDefault="000F1416" w:rsidP="00B04A98">
      <w:pPr>
        <w:pStyle w:val="Prosttext"/>
        <w:keepNext/>
        <w:spacing w:before="360" w:after="240"/>
        <w:jc w:val="center"/>
        <w:outlineLvl w:val="2"/>
        <w:rPr>
          <w:rFonts w:ascii="Garamond" w:eastAsia="MS Mincho" w:hAnsi="Garamond"/>
          <w:sz w:val="16"/>
          <w:szCs w:val="16"/>
        </w:rPr>
      </w:pPr>
      <w:r w:rsidRPr="007547B1">
        <w:rPr>
          <w:rFonts w:ascii="Garamond" w:hAnsi="Garamond"/>
          <w:b/>
          <w:bCs/>
          <w:sz w:val="16"/>
          <w:szCs w:val="16"/>
        </w:rPr>
        <w:br w:type="page"/>
      </w:r>
      <w:bookmarkStart w:id="13533" w:name="_Toc233193687"/>
      <w:bookmarkStart w:id="13534" w:name="_Toc221857280"/>
      <w:bookmarkStart w:id="13535" w:name="_Toc233210285"/>
      <w:bookmarkStart w:id="13536" w:name="_Toc233284104"/>
      <w:bookmarkStart w:id="13537" w:name="_Toc233286907"/>
      <w:bookmarkStart w:id="13538" w:name="_Toc233289869"/>
      <w:bookmarkStart w:id="13539" w:name="_Toc233292977"/>
      <w:bookmarkStart w:id="13540" w:name="_Toc233293646"/>
      <w:bookmarkStart w:id="13541" w:name="_Toc233199714"/>
      <w:bookmarkStart w:id="13542" w:name="_Toc233213881"/>
      <w:bookmarkStart w:id="13543" w:name="_Toc233216940"/>
      <w:bookmarkStart w:id="13544" w:name="_Toc233301757"/>
      <w:bookmarkStart w:id="13545" w:name="_Toc233303089"/>
      <w:bookmarkStart w:id="13546" w:name="_Toc233308364"/>
      <w:bookmarkStart w:id="13547" w:name="_Toc233313924"/>
      <w:bookmarkStart w:id="13548" w:name="_Toc233316225"/>
      <w:bookmarkStart w:id="13549" w:name="_Toc233343111"/>
      <w:bookmarkStart w:id="13550" w:name="_Toc233343777"/>
      <w:bookmarkStart w:id="13551" w:name="_Toc233345122"/>
      <w:bookmarkStart w:id="13552" w:name="_Toc233355605"/>
      <w:bookmarkStart w:id="13553" w:name="_Toc233358295"/>
      <w:bookmarkStart w:id="13554" w:name="_Toc509851664"/>
      <w:r w:rsidRPr="007547B1">
        <w:rPr>
          <w:rFonts w:ascii="Garamond" w:eastAsia="MS Mincho" w:hAnsi="Garamond"/>
          <w:b/>
          <w:sz w:val="16"/>
          <w:szCs w:val="16"/>
        </w:rPr>
        <w:t>41. – Rejstřík Dt (Dtm)</w:t>
      </w:r>
      <w:r w:rsidRPr="007547B1">
        <w:rPr>
          <w:rFonts w:ascii="Garamond" w:eastAsia="MS Mincho" w:hAnsi="Garamond"/>
          <w:b/>
          <w:sz w:val="16"/>
          <w:szCs w:val="16"/>
        </w:rPr>
        <w:br/>
      </w:r>
      <w:r w:rsidRPr="007547B1">
        <w:rPr>
          <w:rFonts w:ascii="Garamond" w:eastAsia="MS Mincho" w:hAnsi="Garamond"/>
          <w:sz w:val="16"/>
          <w:szCs w:val="16"/>
        </w:rPr>
        <w:t>vede se výlučně pomocí výpočetní techniky</w:t>
      </w:r>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p>
    <w:p w:rsidR="000F1416" w:rsidRPr="007547B1" w:rsidRDefault="000F1416" w:rsidP="00B04A98">
      <w:pPr>
        <w:pStyle w:val="Zkladntext"/>
        <w:keepNext/>
        <w:spacing w:before="360" w:after="100"/>
        <w:jc w:val="center"/>
        <w:outlineLvl w:val="3"/>
        <w:rPr>
          <w:rFonts w:ascii="Garamond" w:hAnsi="Garamond"/>
          <w:b/>
          <w:sz w:val="16"/>
          <w:szCs w:val="16"/>
        </w:rPr>
      </w:pPr>
      <w:bookmarkStart w:id="13555" w:name="_Toc233193688"/>
      <w:bookmarkStart w:id="13556" w:name="_Toc221857281"/>
      <w:bookmarkStart w:id="13557" w:name="_Toc233210286"/>
      <w:bookmarkStart w:id="13558" w:name="_Toc233284105"/>
      <w:bookmarkStart w:id="13559" w:name="_Toc233286908"/>
      <w:bookmarkStart w:id="13560" w:name="_Toc233289870"/>
      <w:bookmarkStart w:id="13561" w:name="_Toc233292978"/>
      <w:bookmarkStart w:id="13562" w:name="_Toc233293647"/>
      <w:bookmarkStart w:id="13563" w:name="_Toc233199715"/>
      <w:bookmarkStart w:id="13564" w:name="_Toc233213882"/>
      <w:bookmarkStart w:id="13565" w:name="_Toc233216941"/>
      <w:bookmarkStart w:id="13566" w:name="_Toc233301758"/>
      <w:bookmarkStart w:id="13567" w:name="_Toc233303090"/>
      <w:bookmarkStart w:id="13568" w:name="_Toc233308365"/>
      <w:bookmarkStart w:id="13569" w:name="_Toc233313925"/>
      <w:bookmarkStart w:id="13570" w:name="_Toc233316226"/>
      <w:bookmarkStart w:id="13571" w:name="_Toc233343112"/>
      <w:bookmarkStart w:id="13572" w:name="_Toc233343778"/>
      <w:bookmarkStart w:id="13573" w:name="_Toc233345123"/>
      <w:bookmarkStart w:id="13574" w:name="_Toc233355606"/>
      <w:bookmarkStart w:id="13575" w:name="_Toc233358296"/>
      <w:bookmarkStart w:id="13576" w:name="_Toc509851665"/>
      <w:r w:rsidRPr="007547B1">
        <w:rPr>
          <w:rFonts w:ascii="Garamond" w:hAnsi="Garamond"/>
          <w:b/>
          <w:sz w:val="16"/>
          <w:szCs w:val="16"/>
        </w:rPr>
        <w:t>I.</w:t>
      </w:r>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rejstříku Dt zapisují okresní soudy, které mají ve svém obvodu ústav pro výkon zabezpečovací detence, osoby, které</w:t>
      </w:r>
      <w:r w:rsidR="009709AD" w:rsidRPr="007547B1">
        <w:rPr>
          <w:rFonts w:ascii="Garamond" w:hAnsi="Garamond"/>
          <w:sz w:val="16"/>
          <w:szCs w:val="16"/>
        </w:rPr>
        <w:t xml:space="preserve"> v </w:t>
      </w:r>
      <w:r w:rsidRPr="007547B1">
        <w:rPr>
          <w:rFonts w:ascii="Garamond" w:hAnsi="Garamond"/>
          <w:sz w:val="16"/>
          <w:szCs w:val="16"/>
        </w:rPr>
        <w:t>tomto ústavu vykonávají zabezpečovací detenci (ochranné opatření); každá osoba se vede</w:t>
      </w:r>
      <w:r w:rsidR="009709AD" w:rsidRPr="007547B1">
        <w:rPr>
          <w:rFonts w:ascii="Garamond" w:hAnsi="Garamond"/>
          <w:sz w:val="16"/>
          <w:szCs w:val="16"/>
        </w:rPr>
        <w:t xml:space="preserve"> v </w:t>
      </w:r>
      <w:r w:rsidRPr="007547B1">
        <w:rPr>
          <w:rFonts w:ascii="Garamond" w:hAnsi="Garamond"/>
          <w:sz w:val="16"/>
          <w:szCs w:val="16"/>
        </w:rPr>
        <w:t>rejstříku pod samostatným číslem.</w:t>
      </w:r>
    </w:p>
    <w:p w:rsidR="000F1416" w:rsidRPr="007547B1" w:rsidRDefault="004609A0" w:rsidP="00B04A98">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osoby, která nastoupí znovu do výkonu zabezpečovací detence poté, co</w:t>
      </w:r>
      <w:r w:rsidR="00581133" w:rsidRPr="007547B1">
        <w:rPr>
          <w:rFonts w:ascii="Garamond" w:hAnsi="Garamond"/>
          <w:sz w:val="16"/>
          <w:szCs w:val="16"/>
        </w:rPr>
        <w:t xml:space="preserve"> z </w:t>
      </w:r>
      <w:r w:rsidR="000F1416" w:rsidRPr="007547B1">
        <w:rPr>
          <w:rFonts w:ascii="Garamond" w:hAnsi="Garamond"/>
          <w:sz w:val="16"/>
          <w:szCs w:val="16"/>
        </w:rPr>
        <w:t>předchozího výkonu zabezpečovací detence byla propuštěna nebo byl její výkon změněn na ochranné léčení, se zapíše pod nové číslo; původní spis se trvale připojí.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rejstříku Dt se vedou dospělé osoby</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Dtm mladiství; osoba, která je vedena</w:t>
      </w:r>
      <w:r w:rsidR="009709AD" w:rsidRPr="007547B1">
        <w:rPr>
          <w:rFonts w:ascii="Garamond" w:hAnsi="Garamond"/>
          <w:sz w:val="16"/>
          <w:szCs w:val="16"/>
        </w:rPr>
        <w:t xml:space="preserve"> v </w:t>
      </w:r>
      <w:r w:rsidRPr="007547B1">
        <w:rPr>
          <w:rFonts w:ascii="Garamond" w:hAnsi="Garamond"/>
          <w:sz w:val="16"/>
          <w:szCs w:val="16"/>
        </w:rPr>
        <w:t>rejstříku Dtm, nabyla zletilosti</w:t>
      </w:r>
      <w:r w:rsidR="004609A0" w:rsidRPr="007547B1">
        <w:rPr>
          <w:rFonts w:ascii="Garamond" w:hAnsi="Garamond"/>
          <w:sz w:val="16"/>
          <w:szCs w:val="16"/>
        </w:rPr>
        <w:t xml:space="preserve"> a </w:t>
      </w:r>
      <w:r w:rsidRPr="007547B1">
        <w:rPr>
          <w:rFonts w:ascii="Garamond" w:hAnsi="Garamond"/>
          <w:sz w:val="16"/>
          <w:szCs w:val="16"/>
        </w:rPr>
        <w:t>jsou-li</w:t>
      </w:r>
      <w:r w:rsidR="002458BA" w:rsidRPr="007547B1">
        <w:rPr>
          <w:rFonts w:ascii="Garamond" w:hAnsi="Garamond"/>
          <w:sz w:val="16"/>
          <w:szCs w:val="16"/>
        </w:rPr>
        <w:t xml:space="preserve"> i </w:t>
      </w:r>
      <w:r w:rsidRPr="007547B1">
        <w:rPr>
          <w:rFonts w:ascii="Garamond" w:hAnsi="Garamond"/>
          <w:sz w:val="16"/>
          <w:szCs w:val="16"/>
        </w:rPr>
        <w:t>nadále dány podmínky pro trvání výkonu zabezpečovací detence, se nejpozději 19. roku věku převede do rejstříku Dt</w:t>
      </w:r>
      <w:r w:rsidR="004609A0" w:rsidRPr="007547B1">
        <w:rPr>
          <w:rFonts w:ascii="Garamond" w:hAnsi="Garamond"/>
          <w:sz w:val="16"/>
          <w:szCs w:val="16"/>
        </w:rPr>
        <w:t xml:space="preserve"> a </w:t>
      </w:r>
      <w:r w:rsidRPr="007547B1">
        <w:rPr>
          <w:rFonts w:ascii="Garamond" w:hAnsi="Garamond"/>
          <w:sz w:val="16"/>
          <w:szCs w:val="16"/>
        </w:rPr>
        <w:t>vyznačí se vzájemná souvislost;</w:t>
      </w:r>
      <w:r w:rsidR="009709AD" w:rsidRPr="007547B1">
        <w:rPr>
          <w:rFonts w:ascii="Garamond" w:hAnsi="Garamond"/>
          <w:sz w:val="16"/>
          <w:szCs w:val="16"/>
        </w:rPr>
        <w:t xml:space="preserve"> v </w:t>
      </w:r>
      <w:r w:rsidRPr="007547B1">
        <w:rPr>
          <w:rFonts w:ascii="Garamond" w:hAnsi="Garamond"/>
          <w:sz w:val="16"/>
          <w:szCs w:val="16"/>
        </w:rPr>
        <w:t>započatém spise rejstříku Dtm se dále pokračuje pod označením Dt, na spisovém obalu se vyznačí nová spisová značka</w:t>
      </w:r>
      <w:r w:rsidR="004609A0" w:rsidRPr="007547B1">
        <w:rPr>
          <w:rFonts w:ascii="Garamond" w:hAnsi="Garamond"/>
          <w:sz w:val="16"/>
          <w:szCs w:val="16"/>
        </w:rPr>
        <w:t xml:space="preserve"> a </w:t>
      </w:r>
      <w:r w:rsidRPr="007547B1">
        <w:rPr>
          <w:rFonts w:ascii="Garamond" w:hAnsi="Garamond"/>
          <w:sz w:val="16"/>
          <w:szCs w:val="16"/>
        </w:rPr>
        <w:t>původní se přeškrtne.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577" w:name="_Toc233193689"/>
      <w:bookmarkStart w:id="13578" w:name="_Toc221857282"/>
      <w:bookmarkStart w:id="13579" w:name="_Toc233210287"/>
      <w:bookmarkStart w:id="13580" w:name="_Toc233284106"/>
      <w:bookmarkStart w:id="13581" w:name="_Toc233286909"/>
      <w:bookmarkStart w:id="13582" w:name="_Toc233289871"/>
      <w:bookmarkStart w:id="13583" w:name="_Toc233292979"/>
      <w:bookmarkStart w:id="13584" w:name="_Toc233293648"/>
      <w:bookmarkStart w:id="13585" w:name="_Toc233199716"/>
      <w:bookmarkStart w:id="13586" w:name="_Toc233213883"/>
      <w:bookmarkStart w:id="13587" w:name="_Toc233216942"/>
      <w:bookmarkStart w:id="13588" w:name="_Toc233301759"/>
      <w:bookmarkStart w:id="13589" w:name="_Toc233303091"/>
      <w:bookmarkStart w:id="13590" w:name="_Toc233308366"/>
      <w:bookmarkStart w:id="13591" w:name="_Toc233313926"/>
      <w:bookmarkStart w:id="13592" w:name="_Toc233316227"/>
      <w:bookmarkStart w:id="13593" w:name="_Toc233343113"/>
      <w:bookmarkStart w:id="13594" w:name="_Toc233343779"/>
      <w:bookmarkStart w:id="13595" w:name="_Toc233345124"/>
      <w:bookmarkStart w:id="13596" w:name="_Toc233355607"/>
      <w:bookmarkStart w:id="13597" w:name="_Toc233358297"/>
      <w:bookmarkStart w:id="13598" w:name="_Toc509851666"/>
      <w:r w:rsidRPr="007547B1">
        <w:rPr>
          <w:rFonts w:ascii="Garamond" w:hAnsi="Garamond"/>
          <w:b/>
          <w:sz w:val="16"/>
          <w:szCs w:val="16"/>
        </w:rPr>
        <w:t>II.</w:t>
      </w:r>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p>
    <w:p w:rsidR="000F1416" w:rsidRPr="007547B1" w:rsidRDefault="000F1416" w:rsidP="00B04A98">
      <w:pPr>
        <w:rPr>
          <w:rFonts w:ascii="Garamond" w:hAnsi="Garamond"/>
          <w:b/>
          <w:bCs/>
          <w:sz w:val="16"/>
          <w:szCs w:val="16"/>
        </w:rPr>
      </w:pPr>
      <w:r w:rsidRPr="007547B1">
        <w:rPr>
          <w:rFonts w:ascii="Garamond" w:hAnsi="Garamond"/>
          <w:b/>
          <w:bCs/>
          <w:sz w:val="16"/>
          <w:szCs w:val="16"/>
        </w:rPr>
        <w:t>Položky rejstříku</w:t>
      </w:r>
      <w:r w:rsidR="004609A0" w:rsidRPr="007547B1">
        <w:rPr>
          <w:rFonts w:ascii="Garamond" w:hAnsi="Garamond"/>
          <w:b/>
          <w:bCs/>
          <w:sz w:val="16"/>
          <w:szCs w:val="16"/>
        </w:rPr>
        <w:t xml:space="preserve"> a </w:t>
      </w:r>
      <w:r w:rsidRPr="007547B1">
        <w:rPr>
          <w:rFonts w:ascii="Garamond" w:hAnsi="Garamond"/>
          <w:b/>
          <w:bCs/>
          <w:sz w:val="16"/>
          <w:szCs w:val="16"/>
        </w:rPr>
        <w:t>ostatních evidencí jsou:</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Spisová značka [číslo oddělení, Dt (Dtm), běžné číslo</w:t>
      </w:r>
      <w:r w:rsidR="004609A0" w:rsidRPr="007547B1">
        <w:rPr>
          <w:rFonts w:ascii="Garamond" w:hAnsi="Garamond"/>
          <w:sz w:val="16"/>
          <w:szCs w:val="16"/>
        </w:rPr>
        <w:t xml:space="preserve"> a </w:t>
      </w:r>
      <w:r w:rsidRPr="007547B1">
        <w:rPr>
          <w:rFonts w:ascii="Garamond" w:hAnsi="Garamond"/>
          <w:sz w:val="16"/>
          <w:szCs w:val="16"/>
        </w:rPr>
        <w:t>ročník]</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Došlo dne</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Došlo původně</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Zda se jedná</w:t>
      </w:r>
      <w:r w:rsidR="00581133" w:rsidRPr="007547B1">
        <w:rPr>
          <w:rFonts w:ascii="Garamond" w:hAnsi="Garamond"/>
          <w:sz w:val="16"/>
          <w:szCs w:val="16"/>
        </w:rPr>
        <w:t xml:space="preserve"> o </w:t>
      </w:r>
      <w:r w:rsidRPr="007547B1">
        <w:rPr>
          <w:rFonts w:ascii="Garamond" w:hAnsi="Garamond"/>
          <w:sz w:val="16"/>
          <w:szCs w:val="16"/>
        </w:rPr>
        <w:t>věc</w:t>
      </w:r>
      <w:r w:rsidR="00581133" w:rsidRPr="007547B1">
        <w:rPr>
          <w:rFonts w:ascii="Garamond" w:hAnsi="Garamond"/>
          <w:sz w:val="16"/>
          <w:szCs w:val="16"/>
        </w:rPr>
        <w:t xml:space="preserve"> s </w:t>
      </w:r>
      <w:r w:rsidRPr="007547B1">
        <w:rPr>
          <w:rFonts w:ascii="Garamond" w:hAnsi="Garamond"/>
          <w:sz w:val="16"/>
          <w:szCs w:val="16"/>
        </w:rPr>
        <w:t>cizím prvkem</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Zda zabezpečovací detence vznikla změnou</w:t>
      </w:r>
      <w:r w:rsidR="00581133" w:rsidRPr="007547B1">
        <w:rPr>
          <w:rFonts w:ascii="Garamond" w:hAnsi="Garamond"/>
          <w:sz w:val="16"/>
          <w:szCs w:val="16"/>
        </w:rPr>
        <w:t xml:space="preserve"> z </w:t>
      </w:r>
      <w:r w:rsidRPr="007547B1">
        <w:rPr>
          <w:rFonts w:ascii="Garamond" w:hAnsi="Garamond"/>
          <w:sz w:val="16"/>
          <w:szCs w:val="16"/>
        </w:rPr>
        <w:t>ústavního ochranného léčení (</w:t>
      </w:r>
      <w:r w:rsidR="00FE0AA5">
        <w:rPr>
          <w:rFonts w:ascii="Garamond" w:hAnsi="Garamond"/>
          <w:sz w:val="16"/>
          <w:szCs w:val="16"/>
        </w:rPr>
        <w:t>§ </w:t>
      </w:r>
      <w:r w:rsidRPr="007547B1">
        <w:rPr>
          <w:rFonts w:ascii="Garamond" w:hAnsi="Garamond"/>
          <w:sz w:val="16"/>
          <w:szCs w:val="16"/>
        </w:rPr>
        <w:t xml:space="preserve">351a věta za středníkem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Komu věc byla přidělena, kdo věc řeší</w:t>
      </w:r>
      <w:r w:rsidR="004609A0" w:rsidRPr="007547B1">
        <w:rPr>
          <w:rFonts w:ascii="Garamond" w:hAnsi="Garamond"/>
          <w:sz w:val="16"/>
          <w:szCs w:val="16"/>
        </w:rPr>
        <w:t xml:space="preserve"> a </w:t>
      </w:r>
      <w:r w:rsidRPr="007547B1">
        <w:rPr>
          <w:rFonts w:ascii="Garamond" w:hAnsi="Garamond"/>
          <w:sz w:val="16"/>
          <w:szCs w:val="16"/>
        </w:rPr>
        <w:t>vyřídil</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Datum vyřízení, způsob vyřízení, poznámka</w:t>
      </w:r>
      <w:r w:rsidR="00581133" w:rsidRPr="007547B1">
        <w:rPr>
          <w:rFonts w:ascii="Garamond" w:hAnsi="Garamond"/>
          <w:sz w:val="16"/>
          <w:szCs w:val="16"/>
        </w:rPr>
        <w:t xml:space="preserve"> k </w:t>
      </w:r>
      <w:r w:rsidRPr="007547B1">
        <w:rPr>
          <w:rFonts w:ascii="Garamond" w:hAnsi="Garamond"/>
          <w:sz w:val="16"/>
          <w:szCs w:val="16"/>
        </w:rPr>
        <w:t>vyřízení</w:t>
      </w:r>
      <w:r w:rsidR="004609A0" w:rsidRPr="007547B1">
        <w:rPr>
          <w:rFonts w:ascii="Garamond" w:hAnsi="Garamond"/>
          <w:sz w:val="16"/>
          <w:szCs w:val="16"/>
        </w:rPr>
        <w:t xml:space="preserve"> a </w:t>
      </w:r>
      <w:r w:rsidRPr="007547B1">
        <w:rPr>
          <w:rFonts w:ascii="Garamond" w:hAnsi="Garamond"/>
          <w:sz w:val="16"/>
          <w:szCs w:val="16"/>
        </w:rPr>
        <w:t>datum právní moci</w:t>
      </w:r>
    </w:p>
    <w:p w:rsidR="000F1416" w:rsidRPr="007547B1" w:rsidRDefault="000F1416" w:rsidP="008D5D62">
      <w:pPr>
        <w:numPr>
          <w:ilvl w:val="0"/>
          <w:numId w:val="261"/>
        </w:numPr>
        <w:jc w:val="both"/>
        <w:rPr>
          <w:rFonts w:ascii="Garamond" w:hAnsi="Garamond"/>
          <w:sz w:val="16"/>
          <w:szCs w:val="16"/>
        </w:rPr>
      </w:pPr>
      <w:r w:rsidRPr="007547B1">
        <w:rPr>
          <w:rFonts w:ascii="Garamond" w:hAnsi="Garamond"/>
          <w:sz w:val="16"/>
          <w:szCs w:val="16"/>
        </w:rPr>
        <w:t>Stav věci</w:t>
      </w:r>
    </w:p>
    <w:p w:rsidR="000F1416" w:rsidRPr="007547B1" w:rsidRDefault="000F1416" w:rsidP="00B04A98">
      <w:pPr>
        <w:keepNext/>
        <w:ind w:left="720"/>
        <w:jc w:val="both"/>
        <w:rPr>
          <w:rFonts w:ascii="Garamond" w:hAnsi="Garamond" w:cs="Arial"/>
          <w:b/>
          <w:sz w:val="16"/>
          <w:szCs w:val="16"/>
        </w:rPr>
      </w:pPr>
      <w:r w:rsidRPr="007547B1">
        <w:rPr>
          <w:rFonts w:ascii="Garamond" w:hAnsi="Garamond" w:cs="Arial"/>
          <w:b/>
          <w:sz w:val="16"/>
          <w:szCs w:val="16"/>
        </w:rPr>
        <w:t>Historie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stavu věci</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od</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do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vydaného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zda se jedná</w:t>
      </w:r>
      <w:r w:rsidR="00581133" w:rsidRPr="007547B1">
        <w:rPr>
          <w:rFonts w:ascii="Garamond" w:hAnsi="Garamond" w:cs="Arial"/>
          <w:sz w:val="16"/>
          <w:szCs w:val="16"/>
        </w:rPr>
        <w:t xml:space="preserve"> o </w:t>
      </w:r>
      <w:r w:rsidRPr="007547B1">
        <w:rPr>
          <w:rFonts w:ascii="Garamond" w:hAnsi="Garamond" w:cs="Arial"/>
          <w:sz w:val="16"/>
          <w:szCs w:val="16"/>
        </w:rPr>
        <w:t>konečné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popis obsahu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soud vydal (označení soudu)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kdo vydal (jméno soudce)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nadiktování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vypravení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právní moci</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lhůta pro nadiktování/vypravení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lhůta prodloužena</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Opravné prostředky: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pořadové číslo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opravného prostředku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došlo</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podání (na poštu)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podatele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osobě podatele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 proti, kterému rozhodnutí (odkaz – pořadové číslo rozhodnutí)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předložení nadřízenému soudu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vyřízení nadřízeným soudem</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popis vyřízení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rozhodnutí, kterým byl opravný prostředek vyřízen (odkaz – pořadové číslo rozhodnutí)</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Osoby (účastníci řízení):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role</w:t>
      </w:r>
      <w:r w:rsidR="009709AD" w:rsidRPr="007547B1">
        <w:rPr>
          <w:rFonts w:ascii="Garamond" w:hAnsi="Garamond" w:cs="Arial"/>
          <w:sz w:val="16"/>
          <w:szCs w:val="16"/>
        </w:rPr>
        <w:t xml:space="preserve"> v </w:t>
      </w:r>
      <w:r w:rsidRPr="007547B1">
        <w:rPr>
          <w:rFonts w:ascii="Garamond" w:hAnsi="Garamond" w:cs="Arial"/>
          <w:sz w:val="16"/>
          <w:szCs w:val="16"/>
        </w:rPr>
        <w:t>řízení (chovanec, znalec atd.)</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identifikační údaje osoby</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zástupcích (zákonný, procesní, opatrovník aj.)</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výsledek lustrace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adresa pro doručování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Držení</w:t>
      </w:r>
      <w:r w:rsidR="009709AD" w:rsidRPr="007547B1">
        <w:rPr>
          <w:rFonts w:ascii="Garamond" w:hAnsi="Garamond" w:cs="Arial"/>
          <w:b/>
          <w:sz w:val="16"/>
          <w:szCs w:val="16"/>
        </w:rPr>
        <w:t xml:space="preserve"> v </w:t>
      </w:r>
      <w:r w:rsidRPr="007547B1">
        <w:rPr>
          <w:rFonts w:ascii="Garamond" w:hAnsi="Garamond" w:cs="Arial"/>
          <w:b/>
          <w:sz w:val="16"/>
          <w:szCs w:val="16"/>
        </w:rPr>
        <w:t>ústavu (ve výkonu):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sz w:val="16"/>
          <w:szCs w:val="16"/>
        </w:rPr>
        <w:t>datum nástupu výkonu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sz w:val="16"/>
          <w:szCs w:val="16"/>
        </w:rPr>
        <w:t>datum rozhodnutí</w:t>
      </w:r>
      <w:r w:rsidR="00581133" w:rsidRPr="007547B1">
        <w:rPr>
          <w:rFonts w:ascii="Garamond" w:hAnsi="Garamond"/>
          <w:sz w:val="16"/>
          <w:szCs w:val="16"/>
        </w:rPr>
        <w:t xml:space="preserve"> o </w:t>
      </w:r>
      <w:r w:rsidRPr="007547B1">
        <w:rPr>
          <w:rFonts w:ascii="Garamond" w:hAnsi="Garamond"/>
          <w:sz w:val="16"/>
          <w:szCs w:val="16"/>
        </w:rPr>
        <w:t>trvání</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sz w:val="16"/>
          <w:szCs w:val="16"/>
        </w:rPr>
        <w:t>datum propuštění</w:t>
      </w:r>
      <w:r w:rsidR="00581133" w:rsidRPr="007547B1">
        <w:rPr>
          <w:rFonts w:ascii="Garamond" w:hAnsi="Garamond"/>
          <w:sz w:val="16"/>
          <w:szCs w:val="16"/>
        </w:rPr>
        <w:t xml:space="preserve"> z </w:t>
      </w:r>
      <w:r w:rsidRPr="007547B1">
        <w:rPr>
          <w:rFonts w:ascii="Garamond" w:hAnsi="Garamond"/>
          <w:sz w:val="16"/>
          <w:szCs w:val="16"/>
        </w:rPr>
        <w:t>výkonu</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Ostatní údaje: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 dočasná</w:t>
      </w:r>
      <w:r w:rsidR="004609A0" w:rsidRPr="007547B1">
        <w:rPr>
          <w:rFonts w:ascii="Garamond" w:hAnsi="Garamond" w:cs="Arial"/>
          <w:sz w:val="16"/>
          <w:szCs w:val="16"/>
        </w:rPr>
        <w:t xml:space="preserve"> a </w:t>
      </w:r>
      <w:r w:rsidRPr="007547B1">
        <w:rPr>
          <w:rFonts w:ascii="Garamond" w:hAnsi="Garamond" w:cs="Arial"/>
          <w:sz w:val="16"/>
          <w:szCs w:val="16"/>
        </w:rPr>
        <w:t>trvalá (i</w:t>
      </w:r>
      <w:r w:rsidR="00581133" w:rsidRPr="007547B1">
        <w:rPr>
          <w:rFonts w:ascii="Garamond" w:hAnsi="Garamond" w:cs="Arial"/>
          <w:sz w:val="16"/>
          <w:szCs w:val="16"/>
        </w:rPr>
        <w:t xml:space="preserve"> k </w:t>
      </w:r>
      <w:r w:rsidRPr="007547B1">
        <w:rPr>
          <w:rFonts w:ascii="Garamond" w:hAnsi="Garamond" w:cs="Arial"/>
          <w:sz w:val="16"/>
          <w:szCs w:val="16"/>
        </w:rPr>
        <w:t>jednotlivým osobám)</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vzájemná souvislost</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převzato od (soud, spisová značka)</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historie změn (kdo</w:t>
      </w:r>
      <w:r w:rsidR="004609A0" w:rsidRPr="007547B1">
        <w:rPr>
          <w:rFonts w:ascii="Garamond" w:hAnsi="Garamond" w:cs="Arial"/>
          <w:sz w:val="16"/>
          <w:szCs w:val="16"/>
        </w:rPr>
        <w:t xml:space="preserve"> a </w:t>
      </w:r>
      <w:r w:rsidRPr="007547B1">
        <w:rPr>
          <w:rFonts w:ascii="Garamond" w:hAnsi="Garamond" w:cs="Arial"/>
          <w:sz w:val="16"/>
          <w:szCs w:val="16"/>
        </w:rPr>
        <w:t>co zapsal, změnil),</w:t>
      </w:r>
      <w:r w:rsidR="004609A0" w:rsidRPr="007547B1">
        <w:rPr>
          <w:rFonts w:ascii="Garamond" w:hAnsi="Garamond" w:cs="Arial"/>
          <w:sz w:val="16"/>
          <w:szCs w:val="16"/>
        </w:rPr>
        <w:t xml:space="preserve"> a </w:t>
      </w:r>
      <w:r w:rsidRPr="007547B1">
        <w:rPr>
          <w:rFonts w:ascii="Garamond" w:hAnsi="Garamond" w:cs="Arial"/>
          <w:sz w:val="16"/>
          <w:szCs w:val="16"/>
        </w:rPr>
        <w:t>to</w:t>
      </w:r>
      <w:r w:rsidR="002458BA" w:rsidRPr="007547B1">
        <w:rPr>
          <w:rFonts w:ascii="Garamond" w:hAnsi="Garamond" w:cs="Arial"/>
          <w:sz w:val="16"/>
          <w:szCs w:val="16"/>
        </w:rPr>
        <w:t xml:space="preserve"> i </w:t>
      </w:r>
      <w:r w:rsidRPr="007547B1">
        <w:rPr>
          <w:rFonts w:ascii="Garamond" w:hAnsi="Garamond" w:cs="Arial"/>
          <w:sz w:val="16"/>
          <w:szCs w:val="16"/>
        </w:rPr>
        <w:t>vztahu</w:t>
      </w:r>
      <w:r w:rsidR="00581133" w:rsidRPr="007547B1">
        <w:rPr>
          <w:rFonts w:ascii="Garamond" w:hAnsi="Garamond" w:cs="Arial"/>
          <w:sz w:val="16"/>
          <w:szCs w:val="16"/>
        </w:rPr>
        <w:t xml:space="preserve"> k </w:t>
      </w:r>
      <w:r w:rsidRPr="007547B1">
        <w:rPr>
          <w:rFonts w:ascii="Garamond" w:hAnsi="Garamond" w:cs="Arial"/>
          <w:sz w:val="16"/>
          <w:szCs w:val="16"/>
        </w:rPr>
        <w:t>účastníkům</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pohyb spisu</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dokumenty (dokumenty připojené ke spisové značce)</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 xml:space="preserve">jednání viz kalendář (vzor </w:t>
      </w:r>
      <w:r w:rsidR="00FE0AA5">
        <w:rPr>
          <w:rFonts w:ascii="Garamond" w:hAnsi="Garamond" w:cs="Arial"/>
          <w:sz w:val="16"/>
          <w:szCs w:val="16"/>
        </w:rPr>
        <w:t>č. </w:t>
      </w:r>
      <w:r w:rsidRPr="007547B1">
        <w:rPr>
          <w:rFonts w:ascii="Garamond" w:hAnsi="Garamond" w:cs="Arial"/>
          <w:sz w:val="16"/>
          <w:szCs w:val="16"/>
        </w:rPr>
        <w:t xml:space="preserve">28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evidenční údaje navrhovatel (kdo, sp. zn.)</w:t>
      </w:r>
    </w:p>
    <w:p w:rsidR="000F1416" w:rsidRPr="007547B1" w:rsidRDefault="000F1416" w:rsidP="008D5D62">
      <w:pPr>
        <w:numPr>
          <w:ilvl w:val="0"/>
          <w:numId w:val="201"/>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zda byl ve věci ustanoven znalec nebo tlumočník</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Evidence SO (odeslané spisy):</w:t>
      </w:r>
    </w:p>
    <w:p w:rsidR="000F1416" w:rsidRPr="007547B1" w:rsidRDefault="000F1416" w:rsidP="008D5D62">
      <w:pPr>
        <w:numPr>
          <w:ilvl w:val="0"/>
          <w:numId w:val="201"/>
        </w:numPr>
        <w:tabs>
          <w:tab w:val="clear" w:pos="720"/>
          <w:tab w:val="num" w:pos="1254"/>
        </w:tabs>
        <w:spacing w:after="240"/>
        <w:ind w:left="1253" w:hanging="510"/>
        <w:jc w:val="both"/>
        <w:rPr>
          <w:rFonts w:ascii="Garamond" w:hAnsi="Garamond" w:cs="Arial"/>
          <w:sz w:val="16"/>
          <w:szCs w:val="16"/>
        </w:rPr>
      </w:pPr>
      <w:r w:rsidRPr="007547B1">
        <w:rPr>
          <w:rFonts w:ascii="Garamond" w:hAnsi="Garamond" w:cs="Arial"/>
          <w:sz w:val="16"/>
          <w:szCs w:val="16"/>
        </w:rPr>
        <w:t xml:space="preserve">viz seznam odeslaných spisů (vzor </w:t>
      </w:r>
      <w:r w:rsidR="00FE0AA5">
        <w:rPr>
          <w:rFonts w:ascii="Garamond" w:hAnsi="Garamond" w:cs="Arial"/>
          <w:sz w:val="16"/>
          <w:szCs w:val="16"/>
        </w:rPr>
        <w:t>č. </w:t>
      </w:r>
      <w:r w:rsidRPr="007547B1">
        <w:rPr>
          <w:rFonts w:ascii="Garamond" w:hAnsi="Garamond" w:cs="Arial"/>
          <w:sz w:val="16"/>
          <w:szCs w:val="16"/>
        </w:rPr>
        <w:t xml:space="preserve">29 </w:t>
      </w:r>
      <w:r w:rsidR="00B32F66" w:rsidRPr="007547B1">
        <w:rPr>
          <w:rFonts w:ascii="Garamond" w:hAnsi="Garamond" w:cs="Arial"/>
          <w:sz w:val="16"/>
          <w:szCs w:val="16"/>
        </w:rPr>
        <w:t>v. k. ř.</w:t>
      </w:r>
      <w:r w:rsidRPr="007547B1">
        <w:rPr>
          <w:rFonts w:ascii="Garamond" w:hAnsi="Garamond" w:cs="Arial"/>
          <w:sz w:val="16"/>
          <w:szCs w:val="16"/>
        </w:rPr>
        <w:t>)</w:t>
      </w:r>
    </w:p>
    <w:p w:rsidR="000F1416" w:rsidRPr="007547B1" w:rsidRDefault="000F1416" w:rsidP="00B04A98">
      <w:pPr>
        <w:pStyle w:val="Prosttext"/>
        <w:keepNext/>
        <w:spacing w:before="360" w:after="240"/>
        <w:jc w:val="center"/>
        <w:outlineLvl w:val="2"/>
        <w:rPr>
          <w:rFonts w:ascii="Garamond" w:eastAsia="MS Mincho" w:hAnsi="Garamond"/>
          <w:bCs/>
          <w:sz w:val="16"/>
          <w:szCs w:val="16"/>
        </w:rPr>
      </w:pPr>
      <w:r w:rsidRPr="007547B1">
        <w:rPr>
          <w:rFonts w:ascii="Garamond" w:hAnsi="Garamond"/>
          <w:sz w:val="16"/>
          <w:szCs w:val="16"/>
        </w:rPr>
        <w:br w:type="page"/>
      </w:r>
      <w:bookmarkStart w:id="13599" w:name="_Toc509851667"/>
      <w:r w:rsidRPr="007547B1">
        <w:rPr>
          <w:rFonts w:ascii="Garamond" w:eastAsia="MS Mincho" w:hAnsi="Garamond"/>
          <w:b/>
          <w:sz w:val="16"/>
          <w:szCs w:val="16"/>
        </w:rPr>
        <w:t>42. – Evidence návrhů na určení lhůty</w:t>
      </w:r>
      <w:r w:rsidRPr="007547B1">
        <w:rPr>
          <w:rFonts w:ascii="Garamond" w:eastAsia="MS Mincho" w:hAnsi="Garamond"/>
          <w:b/>
          <w:sz w:val="16"/>
          <w:szCs w:val="16"/>
        </w:rPr>
        <w:br/>
      </w:r>
      <w:r w:rsidRPr="007547B1">
        <w:rPr>
          <w:rFonts w:ascii="Garamond" w:eastAsia="MS Mincho" w:hAnsi="Garamond"/>
          <w:bCs/>
          <w:sz w:val="16"/>
          <w:szCs w:val="16"/>
        </w:rPr>
        <w:t>vede se výlučně pomocí výpočetní techniky</w:t>
      </w:r>
      <w:bookmarkEnd w:id="13599"/>
    </w:p>
    <w:p w:rsidR="000F1416" w:rsidRPr="007547B1" w:rsidRDefault="000F1416" w:rsidP="00B04A98">
      <w:pPr>
        <w:pStyle w:val="Zkladntext"/>
        <w:keepNext/>
        <w:spacing w:before="360" w:after="100"/>
        <w:jc w:val="center"/>
        <w:outlineLvl w:val="3"/>
        <w:rPr>
          <w:rFonts w:ascii="Garamond" w:hAnsi="Garamond"/>
          <w:b/>
          <w:sz w:val="16"/>
          <w:szCs w:val="16"/>
        </w:rPr>
      </w:pPr>
      <w:bookmarkStart w:id="13600" w:name="_Toc509851668"/>
      <w:r w:rsidRPr="007547B1">
        <w:rPr>
          <w:rFonts w:ascii="Garamond" w:hAnsi="Garamond"/>
          <w:b/>
          <w:sz w:val="16"/>
          <w:szCs w:val="16"/>
        </w:rPr>
        <w:t>I.</w:t>
      </w:r>
      <w:bookmarkEnd w:id="13600"/>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Běžná čísla počínají každým rokem znovu.</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Každý návrh na určení lhůty se ihned zaeviduje do tohoto seznamu současně</w:t>
      </w:r>
      <w:r w:rsidR="00581133" w:rsidRPr="007547B1">
        <w:rPr>
          <w:rFonts w:ascii="Garamond" w:hAnsi="Garamond"/>
          <w:sz w:val="16"/>
          <w:szCs w:val="16"/>
        </w:rPr>
        <w:t xml:space="preserve"> s </w:t>
      </w:r>
      <w:r w:rsidRPr="007547B1">
        <w:rPr>
          <w:rFonts w:ascii="Garamond" w:hAnsi="Garamond"/>
          <w:sz w:val="16"/>
          <w:szCs w:val="16"/>
        </w:rPr>
        <w:t>evidencí</w:t>
      </w:r>
      <w:r w:rsidR="009709AD" w:rsidRPr="007547B1">
        <w:rPr>
          <w:rFonts w:ascii="Garamond" w:hAnsi="Garamond"/>
          <w:sz w:val="16"/>
          <w:szCs w:val="16"/>
        </w:rPr>
        <w:t xml:space="preserve"> v </w:t>
      </w:r>
      <w:r w:rsidRPr="007547B1">
        <w:rPr>
          <w:rFonts w:ascii="Garamond" w:hAnsi="Garamond"/>
          <w:sz w:val="16"/>
          <w:szCs w:val="16"/>
        </w:rPr>
        <w:t>příslušném rejstříku;</w:t>
      </w:r>
      <w:r w:rsidR="009709AD" w:rsidRPr="007547B1">
        <w:rPr>
          <w:rFonts w:ascii="Garamond" w:hAnsi="Garamond"/>
          <w:sz w:val="16"/>
          <w:szCs w:val="16"/>
        </w:rPr>
        <w:t xml:space="preserve"> v </w:t>
      </w:r>
      <w:r w:rsidRPr="007547B1">
        <w:rPr>
          <w:rFonts w:ascii="Garamond" w:hAnsi="Garamond"/>
          <w:sz w:val="16"/>
          <w:szCs w:val="16"/>
        </w:rPr>
        <w:t>příslušeném rejstříku</w:t>
      </w:r>
      <w:r w:rsidR="009709AD" w:rsidRPr="007547B1">
        <w:rPr>
          <w:rFonts w:ascii="Garamond" w:hAnsi="Garamond"/>
          <w:sz w:val="16"/>
          <w:szCs w:val="16"/>
        </w:rPr>
        <w:t xml:space="preserve"> v </w:t>
      </w:r>
      <w:r w:rsidRPr="007547B1">
        <w:rPr>
          <w:rFonts w:ascii="Garamond" w:hAnsi="Garamond"/>
          <w:sz w:val="16"/>
          <w:szCs w:val="16"/>
        </w:rPr>
        <w:t>poznámkovém sloupci uvede</w:t>
      </w:r>
      <w:r w:rsidR="002458BA" w:rsidRPr="007547B1">
        <w:rPr>
          <w:rFonts w:ascii="Garamond" w:hAnsi="Garamond"/>
          <w:sz w:val="16"/>
          <w:szCs w:val="16"/>
        </w:rPr>
        <w:t xml:space="preserve"> i </w:t>
      </w:r>
      <w:r w:rsidRPr="007547B1">
        <w:rPr>
          <w:rFonts w:ascii="Garamond" w:hAnsi="Garamond"/>
          <w:sz w:val="16"/>
          <w:szCs w:val="16"/>
        </w:rPr>
        <w:t>číslo, pod kterým je návrh zapsán</w:t>
      </w:r>
      <w:r w:rsidR="009709AD" w:rsidRPr="007547B1">
        <w:rPr>
          <w:rFonts w:ascii="Garamond" w:hAnsi="Garamond"/>
          <w:sz w:val="16"/>
          <w:szCs w:val="16"/>
        </w:rPr>
        <w:t xml:space="preserve"> v </w:t>
      </w:r>
      <w:r w:rsidRPr="007547B1">
        <w:rPr>
          <w:rFonts w:ascii="Garamond" w:hAnsi="Garamond"/>
          <w:sz w:val="16"/>
          <w:szCs w:val="16"/>
        </w:rPr>
        <w:t>tomto seznamu.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601" w:name="_Toc509851669"/>
      <w:r w:rsidRPr="007547B1">
        <w:rPr>
          <w:rFonts w:ascii="Garamond" w:hAnsi="Garamond"/>
          <w:b/>
          <w:sz w:val="16"/>
          <w:szCs w:val="16"/>
        </w:rPr>
        <w:t>II.</w:t>
      </w:r>
      <w:bookmarkEnd w:id="13601"/>
    </w:p>
    <w:p w:rsidR="000F1416" w:rsidRPr="007547B1" w:rsidRDefault="000F1416" w:rsidP="00B04A98">
      <w:pPr>
        <w:keepNext/>
        <w:ind w:left="720"/>
        <w:rPr>
          <w:rFonts w:ascii="Garamond" w:hAnsi="Garamond" w:cs="Arial"/>
          <w:b/>
          <w:sz w:val="16"/>
          <w:szCs w:val="16"/>
        </w:rPr>
      </w:pPr>
      <w:r w:rsidRPr="007547B1">
        <w:rPr>
          <w:rFonts w:ascii="Garamond" w:hAnsi="Garamond" w:cs="Arial"/>
          <w:b/>
          <w:sz w:val="16"/>
          <w:szCs w:val="16"/>
        </w:rPr>
        <w:t>Položky evidence návrhů na určení lhůty:</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Běžné číslo</w:t>
      </w:r>
      <w:r w:rsidR="004609A0" w:rsidRPr="007547B1">
        <w:rPr>
          <w:rFonts w:ascii="Garamond" w:hAnsi="Garamond" w:cs="Arial"/>
          <w:sz w:val="16"/>
          <w:szCs w:val="16"/>
        </w:rPr>
        <w:t xml:space="preserve"> a </w:t>
      </w:r>
      <w:r w:rsidRPr="007547B1">
        <w:rPr>
          <w:rFonts w:ascii="Garamond" w:hAnsi="Garamond" w:cs="Arial"/>
          <w:sz w:val="16"/>
          <w:szCs w:val="16"/>
        </w:rPr>
        <w:t>ročník</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Spisová značka (číslo senátu, označení rejstříku, běžné číslo</w:t>
      </w:r>
      <w:r w:rsidR="004609A0" w:rsidRPr="007547B1">
        <w:rPr>
          <w:rFonts w:ascii="Garamond" w:hAnsi="Garamond" w:cs="Arial"/>
          <w:sz w:val="16"/>
          <w:szCs w:val="16"/>
        </w:rPr>
        <w:t xml:space="preserve"> a </w:t>
      </w:r>
      <w:r w:rsidRPr="007547B1">
        <w:rPr>
          <w:rFonts w:ascii="Garamond" w:hAnsi="Garamond" w:cs="Arial"/>
          <w:sz w:val="16"/>
          <w:szCs w:val="16"/>
        </w:rPr>
        <w:t>ročník) ke které návrh směřuje</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Datum podání</w:t>
      </w:r>
    </w:p>
    <w:p w:rsidR="000F1416" w:rsidRPr="007547B1" w:rsidRDefault="000F1416" w:rsidP="00B04A98">
      <w:pPr>
        <w:keepNext/>
        <w:ind w:left="743"/>
        <w:jc w:val="both"/>
        <w:rPr>
          <w:rFonts w:ascii="Garamond" w:hAnsi="Garamond" w:cs="Arial"/>
          <w:sz w:val="16"/>
          <w:szCs w:val="16"/>
        </w:rPr>
      </w:pPr>
      <w:r w:rsidRPr="007547B1">
        <w:rPr>
          <w:rFonts w:ascii="Garamond" w:hAnsi="Garamond" w:cs="Arial"/>
          <w:sz w:val="16"/>
          <w:szCs w:val="16"/>
        </w:rPr>
        <w:t>Podal (osoby – účastníci řízení):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role</w:t>
      </w:r>
      <w:r w:rsidR="009709AD" w:rsidRPr="007547B1">
        <w:rPr>
          <w:rFonts w:ascii="Garamond" w:hAnsi="Garamond" w:cs="Arial"/>
          <w:sz w:val="16"/>
          <w:szCs w:val="16"/>
        </w:rPr>
        <w:t xml:space="preserve"> v </w:t>
      </w:r>
      <w:r w:rsidRPr="007547B1">
        <w:rPr>
          <w:rFonts w:ascii="Garamond" w:hAnsi="Garamond" w:cs="Arial"/>
          <w:sz w:val="16"/>
          <w:szCs w:val="16"/>
        </w:rPr>
        <w:t>řízení (navrhovatel atd.)</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identifikační údaje osoby</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údaje</w:t>
      </w:r>
      <w:r w:rsidR="00581133" w:rsidRPr="007547B1">
        <w:rPr>
          <w:rFonts w:ascii="Garamond" w:hAnsi="Garamond" w:cs="Arial"/>
          <w:sz w:val="16"/>
          <w:szCs w:val="16"/>
        </w:rPr>
        <w:t xml:space="preserve"> o </w:t>
      </w:r>
      <w:r w:rsidRPr="007547B1">
        <w:rPr>
          <w:rFonts w:ascii="Garamond" w:hAnsi="Garamond" w:cs="Arial"/>
          <w:sz w:val="16"/>
          <w:szCs w:val="16"/>
        </w:rPr>
        <w:t>zástupcích (zákonný, procesní, opatrovník aj.)</w:t>
      </w:r>
    </w:p>
    <w:p w:rsidR="000F1416" w:rsidRPr="007547B1" w:rsidRDefault="000F1416" w:rsidP="00B04A98">
      <w:pPr>
        <w:keepNext/>
        <w:ind w:left="743"/>
        <w:jc w:val="both"/>
        <w:rPr>
          <w:rFonts w:ascii="Garamond" w:hAnsi="Garamond" w:cs="Arial"/>
          <w:sz w:val="16"/>
          <w:szCs w:val="16"/>
        </w:rPr>
      </w:pPr>
      <w:r w:rsidRPr="007547B1">
        <w:rPr>
          <w:rFonts w:ascii="Garamond" w:hAnsi="Garamond" w:cs="Arial"/>
          <w:sz w:val="16"/>
          <w:szCs w:val="16"/>
        </w:rPr>
        <w:t>Historie stavu návrhu: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druh stavu návrhu (číselník stavu návrhů na určení lhůty)</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od</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čas do</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cs="Arial"/>
          <w:sz w:val="16"/>
          <w:szCs w:val="16"/>
        </w:rPr>
      </w:pPr>
      <w:r w:rsidRPr="007547B1">
        <w:rPr>
          <w:rFonts w:ascii="Garamond" w:hAnsi="Garamond" w:cs="Arial"/>
          <w:sz w:val="16"/>
          <w:szCs w:val="16"/>
        </w:rPr>
        <w:t>Datum vyřízení, způsob vyřízení (číselník způsobů vyřízení návrhu na určení lhůty), poznámka</w:t>
      </w:r>
      <w:r w:rsidR="00581133" w:rsidRPr="007547B1">
        <w:rPr>
          <w:rFonts w:ascii="Garamond" w:hAnsi="Garamond" w:cs="Arial"/>
          <w:sz w:val="16"/>
          <w:szCs w:val="16"/>
        </w:rPr>
        <w:t xml:space="preserve"> k </w:t>
      </w:r>
      <w:r w:rsidRPr="007547B1">
        <w:rPr>
          <w:rFonts w:ascii="Garamond" w:hAnsi="Garamond" w:cs="Arial"/>
          <w:sz w:val="16"/>
          <w:szCs w:val="16"/>
        </w:rPr>
        <w:t>vyřízení, datum právní moci</w:t>
      </w:r>
      <w:r w:rsidR="004609A0" w:rsidRPr="007547B1">
        <w:rPr>
          <w:rFonts w:ascii="Garamond" w:hAnsi="Garamond" w:cs="Arial"/>
          <w:sz w:val="16"/>
          <w:szCs w:val="16"/>
        </w:rPr>
        <w:t xml:space="preserve"> a </w:t>
      </w:r>
      <w:r w:rsidRPr="007547B1">
        <w:rPr>
          <w:rFonts w:ascii="Garamond" w:hAnsi="Garamond" w:cs="Arial"/>
          <w:sz w:val="16"/>
          <w:szCs w:val="16"/>
        </w:rPr>
        <w:t>datum vykonatelnosti</w:t>
      </w:r>
    </w:p>
    <w:p w:rsidR="000F1416" w:rsidRPr="007547B1" w:rsidRDefault="000F1416" w:rsidP="00B04A98">
      <w:pPr>
        <w:keepNext/>
        <w:ind w:left="743"/>
        <w:jc w:val="both"/>
        <w:rPr>
          <w:rFonts w:ascii="Garamond" w:hAnsi="Garamond" w:cs="Arial"/>
          <w:b/>
          <w:sz w:val="16"/>
          <w:szCs w:val="16"/>
        </w:rPr>
      </w:pPr>
      <w:r w:rsidRPr="007547B1">
        <w:rPr>
          <w:rFonts w:ascii="Garamond" w:hAnsi="Garamond" w:cs="Arial"/>
          <w:b/>
          <w:sz w:val="16"/>
          <w:szCs w:val="16"/>
        </w:rPr>
        <w:t>Úkony</w:t>
      </w:r>
      <w:r w:rsidR="00581133" w:rsidRPr="007547B1">
        <w:rPr>
          <w:rFonts w:ascii="Garamond" w:hAnsi="Garamond" w:cs="Arial"/>
          <w:b/>
          <w:sz w:val="16"/>
          <w:szCs w:val="16"/>
        </w:rPr>
        <w:t xml:space="preserve"> k </w:t>
      </w:r>
      <w:r w:rsidRPr="007547B1">
        <w:rPr>
          <w:rFonts w:ascii="Garamond" w:hAnsi="Garamond" w:cs="Arial"/>
          <w:b/>
          <w:sz w:val="16"/>
          <w:szCs w:val="16"/>
        </w:rPr>
        <w:t>provedení:</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pořadové číslo</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specifikace procesního úkonu (číselník specifikací návrhů na určení lhůty)</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upřesnění specifikace procesního úkonu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způsob vyřízení (číselník způsobů vyřízení návrhu na určení lhůty)</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určená lhůta</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datum provedení úkonu (realizování úkonu)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zda byla splněna určená lhůta</w:t>
      </w:r>
      <w:r w:rsidR="00581133" w:rsidRPr="007547B1">
        <w:rPr>
          <w:rFonts w:ascii="Garamond" w:hAnsi="Garamond" w:cs="Arial"/>
          <w:sz w:val="16"/>
          <w:szCs w:val="16"/>
        </w:rPr>
        <w:t xml:space="preserve"> k </w:t>
      </w:r>
      <w:r w:rsidRPr="007547B1">
        <w:rPr>
          <w:rFonts w:ascii="Garamond" w:hAnsi="Garamond" w:cs="Arial"/>
          <w:sz w:val="16"/>
          <w:szCs w:val="16"/>
        </w:rPr>
        <w:t>provedení procesního úkonu</w:t>
      </w:r>
    </w:p>
    <w:p w:rsidR="000F1416" w:rsidRPr="007547B1" w:rsidRDefault="000F1416" w:rsidP="008D5D62">
      <w:pPr>
        <w:numPr>
          <w:ilvl w:val="0"/>
          <w:numId w:val="255"/>
        </w:numPr>
        <w:tabs>
          <w:tab w:val="clear" w:pos="720"/>
          <w:tab w:val="num" w:pos="1254"/>
        </w:tabs>
        <w:ind w:left="1254" w:hanging="513"/>
        <w:jc w:val="both"/>
        <w:rPr>
          <w:rFonts w:ascii="Garamond" w:hAnsi="Garamond" w:cs="Arial"/>
          <w:sz w:val="16"/>
          <w:szCs w:val="16"/>
        </w:rPr>
      </w:pPr>
      <w:r w:rsidRPr="007547B1">
        <w:rPr>
          <w:rFonts w:ascii="Garamond" w:hAnsi="Garamond" w:cs="Arial"/>
          <w:sz w:val="16"/>
          <w:szCs w:val="16"/>
        </w:rPr>
        <w:t>poznámka</w:t>
      </w:r>
      <w:r w:rsidR="00581133" w:rsidRPr="007547B1">
        <w:rPr>
          <w:rFonts w:ascii="Garamond" w:hAnsi="Garamond" w:cs="Arial"/>
          <w:sz w:val="16"/>
          <w:szCs w:val="16"/>
        </w:rPr>
        <w:t xml:space="preserve"> k </w:t>
      </w:r>
      <w:r w:rsidRPr="007547B1">
        <w:rPr>
          <w:rFonts w:ascii="Garamond" w:hAnsi="Garamond" w:cs="Arial"/>
          <w:sz w:val="16"/>
          <w:szCs w:val="16"/>
        </w:rPr>
        <w:t>úkonu</w:t>
      </w:r>
    </w:p>
    <w:p w:rsidR="000F1416" w:rsidRPr="007547B1" w:rsidRDefault="000F1416" w:rsidP="008D5D62">
      <w:pPr>
        <w:numPr>
          <w:ilvl w:val="1"/>
          <w:numId w:val="254"/>
        </w:numPr>
        <w:tabs>
          <w:tab w:val="clear" w:pos="1440"/>
          <w:tab w:val="num" w:pos="741"/>
          <w:tab w:val="num" w:pos="1080"/>
        </w:tabs>
        <w:ind w:left="741" w:hanging="228"/>
        <w:jc w:val="both"/>
        <w:rPr>
          <w:rFonts w:ascii="Garamond" w:hAnsi="Garamond"/>
          <w:sz w:val="16"/>
          <w:szCs w:val="16"/>
        </w:rPr>
      </w:pPr>
      <w:r w:rsidRPr="007547B1">
        <w:rPr>
          <w:rFonts w:ascii="Garamond" w:hAnsi="Garamond"/>
          <w:sz w:val="16"/>
          <w:szCs w:val="16"/>
        </w:rPr>
        <w:t>Poznámka</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602" w:name="_Toc509851670"/>
      <w:r w:rsidRPr="007547B1">
        <w:rPr>
          <w:rFonts w:ascii="Garamond" w:hAnsi="Garamond"/>
          <w:b/>
          <w:sz w:val="16"/>
          <w:szCs w:val="16"/>
        </w:rPr>
        <w:t>III.</w:t>
      </w:r>
      <w:bookmarkEnd w:id="13602"/>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Položka „</w:t>
      </w:r>
      <w:r w:rsidRPr="007547B1">
        <w:rPr>
          <w:rFonts w:ascii="Garamond" w:hAnsi="Garamond" w:cs="Arial"/>
          <w:b/>
          <w:sz w:val="16"/>
          <w:szCs w:val="16"/>
        </w:rPr>
        <w:t>upřesnění specifikace procesního úkonu</w:t>
      </w:r>
      <w:r w:rsidRPr="007547B1">
        <w:rPr>
          <w:rFonts w:ascii="Garamond" w:hAnsi="Garamond" w:cs="Arial"/>
          <w:sz w:val="16"/>
          <w:szCs w:val="16"/>
        </w:rPr>
        <w:t>“ se vyplňuje jen</w:t>
      </w:r>
      <w:r w:rsidR="009709AD" w:rsidRPr="007547B1">
        <w:rPr>
          <w:rFonts w:ascii="Garamond" w:hAnsi="Garamond" w:cs="Arial"/>
          <w:sz w:val="16"/>
          <w:szCs w:val="16"/>
        </w:rPr>
        <w:t xml:space="preserve"> v </w:t>
      </w:r>
      <w:r w:rsidRPr="007547B1">
        <w:rPr>
          <w:rFonts w:ascii="Garamond" w:hAnsi="Garamond" w:cs="Arial"/>
          <w:sz w:val="16"/>
          <w:szCs w:val="16"/>
        </w:rPr>
        <w:t>případě, kdy je</w:t>
      </w:r>
      <w:r w:rsidR="009709AD" w:rsidRPr="007547B1">
        <w:rPr>
          <w:rFonts w:ascii="Garamond" w:hAnsi="Garamond" w:cs="Arial"/>
          <w:sz w:val="16"/>
          <w:szCs w:val="16"/>
        </w:rPr>
        <w:t xml:space="preserve"> v </w:t>
      </w:r>
      <w:r w:rsidRPr="007547B1">
        <w:rPr>
          <w:rFonts w:ascii="Garamond" w:hAnsi="Garamond" w:cs="Arial"/>
          <w:sz w:val="16"/>
          <w:szCs w:val="16"/>
        </w:rPr>
        <w:t>položce „</w:t>
      </w:r>
      <w:r w:rsidRPr="007547B1">
        <w:rPr>
          <w:rFonts w:ascii="Garamond" w:hAnsi="Garamond" w:cs="Arial"/>
          <w:b/>
          <w:sz w:val="16"/>
          <w:szCs w:val="16"/>
        </w:rPr>
        <w:t>specifikace procesního úkonu</w:t>
      </w:r>
      <w:r w:rsidRPr="007547B1">
        <w:rPr>
          <w:rFonts w:ascii="Garamond" w:hAnsi="Garamond" w:cs="Arial"/>
          <w:sz w:val="16"/>
          <w:szCs w:val="16"/>
        </w:rPr>
        <w:t>“</w:t>
      </w:r>
      <w:r w:rsidR="00581133" w:rsidRPr="007547B1">
        <w:rPr>
          <w:rFonts w:ascii="Garamond" w:hAnsi="Garamond" w:cs="Arial"/>
          <w:sz w:val="16"/>
          <w:szCs w:val="16"/>
        </w:rPr>
        <w:t xml:space="preserve"> z </w:t>
      </w:r>
      <w:r w:rsidRPr="007547B1">
        <w:rPr>
          <w:rFonts w:ascii="Garamond" w:hAnsi="Garamond" w:cs="Arial"/>
          <w:sz w:val="16"/>
          <w:szCs w:val="16"/>
        </w:rPr>
        <w:t>číselníku vybrána hodnota „</w:t>
      </w:r>
      <w:r w:rsidRPr="007547B1">
        <w:rPr>
          <w:rFonts w:ascii="Garamond" w:hAnsi="Garamond" w:cs="Arial"/>
          <w:b/>
          <w:sz w:val="16"/>
          <w:szCs w:val="16"/>
        </w:rPr>
        <w:t>jiný procesní úkon</w:t>
      </w:r>
      <w:r w:rsidRPr="007547B1">
        <w:rPr>
          <w:rFonts w:ascii="Garamond" w:hAnsi="Garamond" w:cs="Arial"/>
          <w:sz w:val="16"/>
          <w:szCs w:val="16"/>
        </w:rPr>
        <w:t>“.</w:t>
      </w:r>
    </w:p>
    <w:p w:rsidR="000F1416" w:rsidRPr="007547B1" w:rsidRDefault="004609A0" w:rsidP="00B04A98">
      <w:pPr>
        <w:pStyle w:val="Zkladntext"/>
        <w:ind w:firstLine="56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návrhu se vyznačí způsob vyřízení podle vyřízení</w:t>
      </w:r>
      <w:r w:rsidR="00581133" w:rsidRPr="007547B1">
        <w:rPr>
          <w:rFonts w:ascii="Garamond" w:hAnsi="Garamond"/>
          <w:sz w:val="16"/>
          <w:szCs w:val="16"/>
        </w:rPr>
        <w:t xml:space="preserve"> u </w:t>
      </w:r>
      <w:r w:rsidR="000F1416" w:rsidRPr="007547B1">
        <w:rPr>
          <w:rFonts w:ascii="Garamond" w:hAnsi="Garamond"/>
          <w:sz w:val="16"/>
          <w:szCs w:val="16"/>
        </w:rPr>
        <w:t>jednotlivých úkonů,</w:t>
      </w:r>
      <w:r w:rsidRPr="007547B1">
        <w:rPr>
          <w:rFonts w:ascii="Garamond" w:hAnsi="Garamond"/>
          <w:sz w:val="16"/>
          <w:szCs w:val="16"/>
        </w:rPr>
        <w:t xml:space="preserve"> a </w:t>
      </w:r>
      <w:r w:rsidR="000F1416" w:rsidRPr="007547B1">
        <w:rPr>
          <w:rFonts w:ascii="Garamond" w:hAnsi="Garamond"/>
          <w:sz w:val="16"/>
          <w:szCs w:val="16"/>
        </w:rPr>
        <w:t>to podle důležitosti</w:t>
      </w:r>
      <w:r w:rsidR="009709AD" w:rsidRPr="007547B1">
        <w:rPr>
          <w:rFonts w:ascii="Garamond" w:hAnsi="Garamond"/>
          <w:sz w:val="16"/>
          <w:szCs w:val="16"/>
        </w:rPr>
        <w:t xml:space="preserve"> v </w:t>
      </w:r>
      <w:r w:rsidR="000F1416" w:rsidRPr="007547B1">
        <w:rPr>
          <w:rFonts w:ascii="Garamond" w:hAnsi="Garamond"/>
          <w:sz w:val="16"/>
          <w:szCs w:val="16"/>
        </w:rPr>
        <w:t>tomto pořadí („</w:t>
      </w:r>
      <w:r w:rsidR="000F1416" w:rsidRPr="007547B1">
        <w:rPr>
          <w:rFonts w:ascii="Garamond" w:hAnsi="Garamond"/>
          <w:b/>
          <w:sz w:val="16"/>
          <w:szCs w:val="16"/>
        </w:rPr>
        <w:t>LHŮTA URČ.</w:t>
      </w:r>
      <w:r w:rsidR="000F1416" w:rsidRPr="007547B1">
        <w:rPr>
          <w:rFonts w:ascii="Garamond" w:hAnsi="Garamond"/>
          <w:sz w:val="16"/>
          <w:szCs w:val="16"/>
        </w:rPr>
        <w:t>“, „</w:t>
      </w:r>
      <w:r w:rsidR="000F1416" w:rsidRPr="007547B1">
        <w:rPr>
          <w:rFonts w:ascii="Garamond" w:hAnsi="Garamond"/>
          <w:b/>
          <w:sz w:val="16"/>
          <w:szCs w:val="16"/>
        </w:rPr>
        <w:t>ZAMÍTNUTÍ</w:t>
      </w:r>
      <w:r w:rsidR="000F1416" w:rsidRPr="007547B1">
        <w:rPr>
          <w:rFonts w:ascii="Garamond" w:hAnsi="Garamond"/>
          <w:sz w:val="16"/>
          <w:szCs w:val="16"/>
        </w:rPr>
        <w:t>“, „</w:t>
      </w:r>
      <w:r w:rsidR="000F1416" w:rsidRPr="007547B1">
        <w:rPr>
          <w:rFonts w:ascii="Garamond" w:hAnsi="Garamond"/>
          <w:b/>
          <w:sz w:val="16"/>
          <w:szCs w:val="16"/>
        </w:rPr>
        <w:t>ODMÍTNUTÍ</w:t>
      </w:r>
      <w:r w:rsidR="000F1416" w:rsidRPr="007547B1">
        <w:rPr>
          <w:rFonts w:ascii="Garamond" w:hAnsi="Garamond"/>
          <w:sz w:val="16"/>
          <w:szCs w:val="16"/>
        </w:rPr>
        <w:t>“, „</w:t>
      </w:r>
      <w:r w:rsidR="000F1416" w:rsidRPr="007547B1">
        <w:rPr>
          <w:rFonts w:ascii="Garamond" w:hAnsi="Garamond"/>
          <w:b/>
          <w:sz w:val="16"/>
          <w:szCs w:val="16"/>
        </w:rPr>
        <w:t>PROVEDEN</w:t>
      </w:r>
      <w:r w:rsidR="000F1416" w:rsidRPr="007547B1">
        <w:rPr>
          <w:rFonts w:ascii="Garamond" w:hAnsi="Garamond"/>
          <w:sz w:val="16"/>
          <w:szCs w:val="16"/>
        </w:rPr>
        <w:t>“, „</w:t>
      </w:r>
      <w:r w:rsidR="000F1416" w:rsidRPr="007547B1">
        <w:rPr>
          <w:rFonts w:ascii="Garamond" w:hAnsi="Garamond"/>
          <w:b/>
          <w:sz w:val="16"/>
          <w:szCs w:val="16"/>
        </w:rPr>
        <w:t>PROV.TRVÁ</w:t>
      </w:r>
      <w:r w:rsidR="000F1416" w:rsidRPr="007547B1">
        <w:rPr>
          <w:rFonts w:ascii="Garamond" w:hAnsi="Garamond"/>
          <w:sz w:val="16"/>
          <w:szCs w:val="16"/>
        </w:rPr>
        <w:t>“, „</w:t>
      </w:r>
      <w:r w:rsidR="000F1416" w:rsidRPr="007547B1">
        <w:rPr>
          <w:rFonts w:ascii="Garamond" w:hAnsi="Garamond"/>
          <w:b/>
          <w:sz w:val="16"/>
          <w:szCs w:val="16"/>
        </w:rPr>
        <w:t>ZPĚTVZETÍ</w:t>
      </w:r>
      <w:r w:rsidR="000F1416" w:rsidRPr="007547B1">
        <w:rPr>
          <w:rFonts w:ascii="Garamond" w:hAnsi="Garamond"/>
          <w:sz w:val="16"/>
          <w:szCs w:val="16"/>
        </w:rPr>
        <w:t>“, „</w:t>
      </w:r>
      <w:r w:rsidR="000F1416" w:rsidRPr="007547B1">
        <w:rPr>
          <w:rFonts w:ascii="Garamond" w:hAnsi="Garamond"/>
          <w:b/>
          <w:sz w:val="16"/>
          <w:szCs w:val="16"/>
        </w:rPr>
        <w:t>JINAK</w:t>
      </w:r>
      <w:r w:rsidR="000F1416" w:rsidRPr="007547B1">
        <w:rPr>
          <w:rFonts w:ascii="Garamond" w:hAnsi="Garamond"/>
          <w:sz w:val="16"/>
          <w:szCs w:val="16"/>
        </w:rPr>
        <w:t>“).</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Jestliže procesní soud provede namítaný procesní úkon, ale navrhovatel ve lhůtě 3 dnů ode dne, kdy se</w:t>
      </w:r>
      <w:r w:rsidR="00581133" w:rsidRPr="007547B1">
        <w:rPr>
          <w:rFonts w:ascii="Garamond" w:hAnsi="Garamond"/>
          <w:sz w:val="16"/>
          <w:szCs w:val="16"/>
        </w:rPr>
        <w:t xml:space="preserve"> o </w:t>
      </w:r>
      <w:r w:rsidRPr="007547B1">
        <w:rPr>
          <w:rFonts w:ascii="Garamond" w:hAnsi="Garamond"/>
          <w:sz w:val="16"/>
          <w:szCs w:val="16"/>
        </w:rPr>
        <w:t>provedení úkonu dozvěděl, prohlásil, že na návrhu trvá, soud způsob vyřízení změní na „</w:t>
      </w:r>
      <w:r w:rsidRPr="007547B1">
        <w:rPr>
          <w:rFonts w:ascii="Garamond" w:hAnsi="Garamond"/>
          <w:b/>
          <w:sz w:val="16"/>
          <w:szCs w:val="16"/>
        </w:rPr>
        <w:t>PROV.TRVÁ</w:t>
      </w:r>
      <w:r w:rsidRPr="007547B1">
        <w:rPr>
          <w:rFonts w:ascii="Garamond" w:hAnsi="Garamond"/>
          <w:sz w:val="16"/>
          <w:szCs w:val="16"/>
        </w:rPr>
        <w:t>“; pozdě podané prohlášení na trvání návrhu se zapíše do poznámky.</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V případě, kdy byl návrh předložen nadřízenému soudu podle předchozího odstavce, procesní soud způsob vyřízení změní podle toho, jak tento nadřízený soud rozhodl.</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603" w:name="_Toc509851671"/>
      <w:r w:rsidRPr="007547B1">
        <w:rPr>
          <w:rFonts w:ascii="Garamond" w:hAnsi="Garamond"/>
          <w:b/>
          <w:sz w:val="16"/>
          <w:szCs w:val="16"/>
        </w:rPr>
        <w:t>IV.</w:t>
      </w:r>
      <w:r w:rsidRPr="007547B1">
        <w:rPr>
          <w:rFonts w:ascii="Garamond" w:hAnsi="Garamond"/>
          <w:b/>
          <w:sz w:val="16"/>
          <w:szCs w:val="16"/>
        </w:rPr>
        <w:br/>
        <w:t>Odškrtávání</w:t>
      </w:r>
      <w:bookmarkEnd w:id="13603"/>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Návrh se odškrtne až po odškrtnutí všech procesních úkonů, které byly</w:t>
      </w:r>
      <w:r w:rsidR="009709AD" w:rsidRPr="007547B1">
        <w:rPr>
          <w:rFonts w:ascii="Garamond" w:hAnsi="Garamond"/>
          <w:sz w:val="16"/>
          <w:szCs w:val="16"/>
        </w:rPr>
        <w:t xml:space="preserve"> v </w:t>
      </w:r>
      <w:r w:rsidRPr="007547B1">
        <w:rPr>
          <w:rFonts w:ascii="Garamond" w:hAnsi="Garamond"/>
          <w:sz w:val="16"/>
          <w:szCs w:val="16"/>
        </w:rPr>
        <w:t>návrhu.</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Procesní úkon se odškrtne:</w:t>
      </w:r>
    </w:p>
    <w:p w:rsidR="000F1416" w:rsidRPr="007547B1" w:rsidRDefault="000F1416" w:rsidP="008D5D62">
      <w:pPr>
        <w:pStyle w:val="Zkladntext"/>
        <w:numPr>
          <w:ilvl w:val="2"/>
          <w:numId w:val="256"/>
        </w:numPr>
        <w:suppressAutoHyphens/>
        <w:ind w:left="567" w:hanging="142"/>
        <w:rPr>
          <w:rFonts w:ascii="Garamond" w:hAnsi="Garamond"/>
          <w:sz w:val="16"/>
          <w:szCs w:val="16"/>
        </w:rPr>
      </w:pPr>
      <w:r w:rsidRPr="007547B1">
        <w:rPr>
          <w:rFonts w:ascii="Garamond" w:hAnsi="Garamond"/>
          <w:sz w:val="16"/>
          <w:szCs w:val="16"/>
        </w:rPr>
        <w:t>vyznačením právní moci rozhodnutí, kterým byl návrh zamítnut, odmítnut, zastaveno řízení</w:t>
      </w:r>
      <w:r w:rsidR="00581133" w:rsidRPr="007547B1">
        <w:rPr>
          <w:rFonts w:ascii="Garamond" w:hAnsi="Garamond"/>
          <w:sz w:val="16"/>
          <w:szCs w:val="16"/>
        </w:rPr>
        <w:t xml:space="preserve"> z </w:t>
      </w:r>
      <w:r w:rsidRPr="007547B1">
        <w:rPr>
          <w:rFonts w:ascii="Garamond" w:hAnsi="Garamond"/>
          <w:sz w:val="16"/>
          <w:szCs w:val="16"/>
        </w:rPr>
        <w:t>důvodu zpětvzetí návrhu nebo vyřízen jinak, pokud jde</w:t>
      </w:r>
      <w:r w:rsidR="00581133" w:rsidRPr="007547B1">
        <w:rPr>
          <w:rFonts w:ascii="Garamond" w:hAnsi="Garamond"/>
          <w:sz w:val="16"/>
          <w:szCs w:val="16"/>
        </w:rPr>
        <w:t xml:space="preserve"> o </w:t>
      </w:r>
      <w:r w:rsidRPr="007547B1">
        <w:rPr>
          <w:rFonts w:ascii="Garamond" w:hAnsi="Garamond"/>
          <w:sz w:val="16"/>
          <w:szCs w:val="16"/>
        </w:rPr>
        <w:t>rozhodnutí,</w:t>
      </w:r>
    </w:p>
    <w:p w:rsidR="000F1416" w:rsidRPr="007547B1" w:rsidRDefault="000F1416" w:rsidP="008D5D62">
      <w:pPr>
        <w:pStyle w:val="Zkladntext"/>
        <w:numPr>
          <w:ilvl w:val="2"/>
          <w:numId w:val="256"/>
        </w:numPr>
        <w:suppressAutoHyphens/>
        <w:ind w:left="567" w:hanging="142"/>
        <w:rPr>
          <w:rFonts w:ascii="Garamond" w:hAnsi="Garamond"/>
          <w:sz w:val="16"/>
          <w:szCs w:val="16"/>
        </w:rPr>
      </w:pPr>
      <w:r w:rsidRPr="007547B1">
        <w:rPr>
          <w:rFonts w:ascii="Garamond" w:hAnsi="Garamond"/>
          <w:sz w:val="16"/>
          <w:szCs w:val="16"/>
        </w:rPr>
        <w:t>vyznačením způsobu vyřízení jinak, pokud nešlo</w:t>
      </w:r>
      <w:r w:rsidR="00581133" w:rsidRPr="007547B1">
        <w:rPr>
          <w:rFonts w:ascii="Garamond" w:hAnsi="Garamond"/>
          <w:sz w:val="16"/>
          <w:szCs w:val="16"/>
        </w:rPr>
        <w:t xml:space="preserve"> o </w:t>
      </w:r>
      <w:r w:rsidRPr="007547B1">
        <w:rPr>
          <w:rFonts w:ascii="Garamond" w:hAnsi="Garamond"/>
          <w:sz w:val="16"/>
          <w:szCs w:val="16"/>
        </w:rPr>
        <w:t>rozhodnutí,</w:t>
      </w:r>
    </w:p>
    <w:p w:rsidR="000F1416" w:rsidRPr="007547B1" w:rsidRDefault="000F1416" w:rsidP="008D5D62">
      <w:pPr>
        <w:pStyle w:val="Zkladntext"/>
        <w:numPr>
          <w:ilvl w:val="2"/>
          <w:numId w:val="256"/>
        </w:numPr>
        <w:suppressAutoHyphens/>
        <w:ind w:left="567" w:hanging="142"/>
        <w:rPr>
          <w:rFonts w:ascii="Garamond" w:hAnsi="Garamond"/>
          <w:sz w:val="16"/>
          <w:szCs w:val="16"/>
        </w:rPr>
      </w:pPr>
      <w:r w:rsidRPr="007547B1">
        <w:rPr>
          <w:rFonts w:ascii="Garamond" w:hAnsi="Garamond"/>
          <w:sz w:val="16"/>
          <w:szCs w:val="16"/>
        </w:rPr>
        <w:t>v případě, kdy procesní soud namítaný procesní úkon provedl,</w:t>
      </w:r>
      <w:r w:rsidR="004609A0" w:rsidRPr="007547B1">
        <w:rPr>
          <w:rFonts w:ascii="Garamond" w:hAnsi="Garamond"/>
          <w:sz w:val="16"/>
          <w:szCs w:val="16"/>
        </w:rPr>
        <w:t xml:space="preserve"> a </w:t>
      </w:r>
      <w:r w:rsidRPr="007547B1">
        <w:rPr>
          <w:rFonts w:ascii="Garamond" w:hAnsi="Garamond"/>
          <w:sz w:val="16"/>
          <w:szCs w:val="16"/>
        </w:rPr>
        <w:t>ve lhůtě jednoho týdne od doručení</w:t>
      </w:r>
      <w:r w:rsidR="00581133" w:rsidRPr="007547B1">
        <w:rPr>
          <w:rFonts w:ascii="Garamond" w:hAnsi="Garamond"/>
          <w:sz w:val="16"/>
          <w:szCs w:val="16"/>
        </w:rPr>
        <w:t xml:space="preserve"> o </w:t>
      </w:r>
      <w:r w:rsidRPr="007547B1">
        <w:rPr>
          <w:rFonts w:ascii="Garamond" w:hAnsi="Garamond"/>
          <w:sz w:val="16"/>
          <w:szCs w:val="16"/>
        </w:rPr>
        <w:t>provedení úkonu nebylo prohlášení na trvání návrhu soudu zasláno nebo do poznámky soud vyznačil, že prohlášení na trvání návrhu bylo zasláno pozdě,</w:t>
      </w:r>
    </w:p>
    <w:p w:rsidR="000F1416" w:rsidRPr="007547B1" w:rsidRDefault="000F1416" w:rsidP="008D5D62">
      <w:pPr>
        <w:pStyle w:val="Zkladntext"/>
        <w:numPr>
          <w:ilvl w:val="2"/>
          <w:numId w:val="256"/>
        </w:numPr>
        <w:suppressAutoHyphens/>
        <w:ind w:left="567" w:hanging="142"/>
        <w:rPr>
          <w:rFonts w:ascii="Garamond" w:hAnsi="Garamond"/>
          <w:sz w:val="16"/>
          <w:szCs w:val="16"/>
        </w:rPr>
      </w:pPr>
      <w:r w:rsidRPr="007547B1">
        <w:rPr>
          <w:rFonts w:ascii="Garamond" w:hAnsi="Garamond"/>
          <w:sz w:val="16"/>
          <w:szCs w:val="16"/>
        </w:rPr>
        <w:t>vyznačením provedení procesního úkonu, pokud nadřízený soud určil lhůtu</w:t>
      </w:r>
      <w:r w:rsidR="00581133" w:rsidRPr="007547B1">
        <w:rPr>
          <w:rFonts w:ascii="Garamond" w:hAnsi="Garamond"/>
          <w:sz w:val="16"/>
          <w:szCs w:val="16"/>
        </w:rPr>
        <w:t xml:space="preserve"> k </w:t>
      </w:r>
      <w:r w:rsidRPr="007547B1">
        <w:rPr>
          <w:rFonts w:ascii="Garamond" w:hAnsi="Garamond"/>
          <w:sz w:val="16"/>
          <w:szCs w:val="16"/>
        </w:rPr>
        <w:t>provedení procesního úkonu.</w:t>
      </w:r>
    </w:p>
    <w:p w:rsidR="000F1416" w:rsidRPr="007547B1" w:rsidRDefault="000F1416" w:rsidP="00B04A98">
      <w:pPr>
        <w:pStyle w:val="Prosttext"/>
        <w:keepNext/>
        <w:spacing w:before="360" w:after="240"/>
        <w:jc w:val="center"/>
        <w:outlineLvl w:val="2"/>
        <w:rPr>
          <w:rFonts w:ascii="Garamond" w:eastAsia="MS Mincho" w:hAnsi="Garamond"/>
          <w:bCs/>
          <w:sz w:val="16"/>
          <w:szCs w:val="16"/>
        </w:rPr>
      </w:pPr>
      <w:r w:rsidRPr="007547B1">
        <w:rPr>
          <w:rFonts w:ascii="Garamond" w:hAnsi="Garamond"/>
          <w:sz w:val="16"/>
          <w:szCs w:val="16"/>
        </w:rPr>
        <w:br w:type="page"/>
      </w:r>
      <w:bookmarkStart w:id="13604" w:name="_Toc509851672"/>
      <w:r w:rsidRPr="007547B1">
        <w:rPr>
          <w:rFonts w:ascii="Garamond" w:eastAsia="MS Mincho" w:hAnsi="Garamond"/>
          <w:b/>
          <w:sz w:val="16"/>
          <w:szCs w:val="16"/>
        </w:rPr>
        <w:t>43. – Seznam zatykačů</w:t>
      </w:r>
      <w:r w:rsidR="004609A0" w:rsidRPr="007547B1">
        <w:rPr>
          <w:rFonts w:ascii="Garamond" w:eastAsia="MS Mincho" w:hAnsi="Garamond"/>
          <w:b/>
          <w:sz w:val="16"/>
          <w:szCs w:val="16"/>
        </w:rPr>
        <w:t xml:space="preserve"> a </w:t>
      </w:r>
      <w:r w:rsidRPr="007547B1">
        <w:rPr>
          <w:rFonts w:ascii="Garamond" w:eastAsia="MS Mincho" w:hAnsi="Garamond"/>
          <w:b/>
          <w:sz w:val="16"/>
          <w:szCs w:val="16"/>
        </w:rPr>
        <w:t>příkazů</w:t>
      </w:r>
      <w:r w:rsidR="00581133" w:rsidRPr="007547B1">
        <w:rPr>
          <w:rFonts w:ascii="Garamond" w:eastAsia="MS Mincho" w:hAnsi="Garamond"/>
          <w:b/>
          <w:sz w:val="16"/>
          <w:szCs w:val="16"/>
        </w:rPr>
        <w:t xml:space="preserve"> k </w:t>
      </w:r>
      <w:r w:rsidRPr="007547B1">
        <w:rPr>
          <w:rFonts w:ascii="Garamond" w:eastAsia="MS Mincho" w:hAnsi="Garamond"/>
          <w:b/>
          <w:sz w:val="16"/>
          <w:szCs w:val="16"/>
        </w:rPr>
        <w:t>dodání do výkonu trestu</w:t>
      </w:r>
      <w:r w:rsidRPr="007547B1">
        <w:rPr>
          <w:rFonts w:ascii="Garamond" w:eastAsia="MS Mincho" w:hAnsi="Garamond"/>
          <w:b/>
          <w:sz w:val="16"/>
          <w:szCs w:val="16"/>
        </w:rPr>
        <w:br/>
      </w:r>
      <w:r w:rsidRPr="007547B1">
        <w:rPr>
          <w:rFonts w:ascii="Garamond" w:eastAsia="MS Mincho" w:hAnsi="Garamond"/>
          <w:bCs/>
          <w:sz w:val="16"/>
          <w:szCs w:val="16"/>
        </w:rPr>
        <w:t>vede se výlučně pomocí výpočetní techniky</w:t>
      </w:r>
      <w:bookmarkEnd w:id="13604"/>
    </w:p>
    <w:p w:rsidR="000F1416" w:rsidRPr="00F015A7" w:rsidRDefault="000F1416" w:rsidP="00B04A98">
      <w:pPr>
        <w:pStyle w:val="Zkladntext"/>
        <w:keepNext/>
        <w:spacing w:before="360" w:after="100"/>
        <w:jc w:val="center"/>
        <w:outlineLvl w:val="3"/>
        <w:rPr>
          <w:rFonts w:ascii="Garamond" w:hAnsi="Garamond"/>
          <w:b/>
          <w:sz w:val="16"/>
          <w:szCs w:val="16"/>
        </w:rPr>
      </w:pPr>
      <w:bookmarkStart w:id="13605" w:name="_Toc509851673"/>
      <w:r w:rsidRPr="00F015A7">
        <w:rPr>
          <w:rFonts w:ascii="Garamond" w:hAnsi="Garamond"/>
          <w:b/>
          <w:sz w:val="16"/>
          <w:szCs w:val="16"/>
        </w:rPr>
        <w:t>I.</w:t>
      </w:r>
      <w:bookmarkEnd w:id="13605"/>
    </w:p>
    <w:p w:rsidR="000F1416" w:rsidRPr="00F015A7" w:rsidRDefault="0068254D" w:rsidP="00B04A98">
      <w:pPr>
        <w:pStyle w:val="Zkladntext"/>
        <w:ind w:firstLine="567"/>
        <w:rPr>
          <w:rFonts w:ascii="Garamond" w:hAnsi="Garamond"/>
          <w:sz w:val="16"/>
          <w:szCs w:val="16"/>
        </w:rPr>
      </w:pPr>
      <w:r w:rsidRPr="00F015A7">
        <w:rPr>
          <w:rFonts w:ascii="Garamond" w:hAnsi="Garamond"/>
          <w:sz w:val="16"/>
          <w:szCs w:val="16"/>
        </w:rPr>
        <w:t>K trestním rejstříkům vede soud „</w:t>
      </w:r>
      <w:r w:rsidRPr="00F015A7">
        <w:rPr>
          <w:rFonts w:ascii="Garamond" w:hAnsi="Garamond"/>
          <w:b/>
          <w:sz w:val="16"/>
          <w:szCs w:val="16"/>
        </w:rPr>
        <w:t>seznam zatykačů a příkazů k dodání do výkonu trestu</w:t>
      </w:r>
      <w:r w:rsidRPr="00F015A7">
        <w:rPr>
          <w:rFonts w:ascii="Garamond" w:hAnsi="Garamond"/>
          <w:sz w:val="16"/>
          <w:szCs w:val="16"/>
        </w:rPr>
        <w:t>“ (seznam zatykačů), v němž eviduje vydané příkazy k zatčení, evropské zatýkací rozkazy, příkazy k zadržení a příkazy k dodání do výkonu trestu odnětí svobody.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606" w:name="_Toc509851674"/>
      <w:r w:rsidRPr="007547B1">
        <w:rPr>
          <w:rFonts w:ascii="Garamond" w:hAnsi="Garamond"/>
          <w:b/>
          <w:sz w:val="16"/>
          <w:szCs w:val="16"/>
        </w:rPr>
        <w:t>II.</w:t>
      </w:r>
      <w:bookmarkEnd w:id="13606"/>
    </w:p>
    <w:p w:rsidR="000F1416" w:rsidRPr="007547B1" w:rsidRDefault="000F1416" w:rsidP="00B04A98">
      <w:pPr>
        <w:keepNext/>
        <w:ind w:left="720"/>
        <w:rPr>
          <w:rFonts w:ascii="Garamond" w:hAnsi="Garamond" w:cs="Arial"/>
          <w:b/>
          <w:bCs/>
          <w:sz w:val="16"/>
          <w:szCs w:val="16"/>
        </w:rPr>
      </w:pPr>
      <w:r w:rsidRPr="007547B1">
        <w:rPr>
          <w:rFonts w:ascii="Garamond" w:hAnsi="Garamond" w:cs="Arial"/>
          <w:b/>
          <w:bCs/>
          <w:sz w:val="16"/>
          <w:szCs w:val="16"/>
        </w:rPr>
        <w:t>Položky seznamu zatykačů</w:t>
      </w:r>
      <w:r w:rsidR="004609A0" w:rsidRPr="007547B1">
        <w:rPr>
          <w:rFonts w:ascii="Garamond" w:hAnsi="Garamond" w:cs="Arial"/>
          <w:b/>
          <w:bCs/>
          <w:sz w:val="16"/>
          <w:szCs w:val="16"/>
        </w:rPr>
        <w:t xml:space="preserve"> a </w:t>
      </w:r>
      <w:r w:rsidRPr="007547B1">
        <w:rPr>
          <w:rFonts w:ascii="Garamond" w:hAnsi="Garamond" w:cs="Arial"/>
          <w:b/>
          <w:bCs/>
          <w:sz w:val="16"/>
          <w:szCs w:val="16"/>
        </w:rPr>
        <w:t>příkazů</w:t>
      </w:r>
      <w:r w:rsidR="00581133" w:rsidRPr="007547B1">
        <w:rPr>
          <w:rFonts w:ascii="Garamond" w:hAnsi="Garamond" w:cs="Arial"/>
          <w:b/>
          <w:bCs/>
          <w:sz w:val="16"/>
          <w:szCs w:val="16"/>
        </w:rPr>
        <w:t xml:space="preserve"> k </w:t>
      </w:r>
      <w:r w:rsidRPr="007547B1">
        <w:rPr>
          <w:rFonts w:ascii="Garamond" w:hAnsi="Garamond" w:cs="Arial"/>
          <w:b/>
          <w:bCs/>
          <w:sz w:val="16"/>
          <w:szCs w:val="16"/>
        </w:rPr>
        <w:t>dodání do výkonu trestu jsou:</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Běžné číslo</w:t>
      </w:r>
      <w:r w:rsidR="004609A0" w:rsidRPr="007547B1">
        <w:rPr>
          <w:rFonts w:ascii="Garamond" w:hAnsi="Garamond" w:cs="Arial"/>
          <w:sz w:val="16"/>
          <w:szCs w:val="16"/>
        </w:rPr>
        <w:t xml:space="preserve"> a </w:t>
      </w:r>
      <w:r w:rsidRPr="007547B1">
        <w:rPr>
          <w:rFonts w:ascii="Garamond" w:hAnsi="Garamond" w:cs="Arial"/>
          <w:sz w:val="16"/>
          <w:szCs w:val="16"/>
        </w:rPr>
        <w:t>ročník</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Spisová značka (číslo senátu, T/Tm/Nt/Ntm, běžné číslo</w:t>
      </w:r>
      <w:r w:rsidR="004609A0" w:rsidRPr="007547B1">
        <w:rPr>
          <w:rFonts w:ascii="Garamond" w:hAnsi="Garamond" w:cs="Arial"/>
          <w:sz w:val="16"/>
          <w:szCs w:val="16"/>
        </w:rPr>
        <w:t xml:space="preserve"> a </w:t>
      </w:r>
      <w:r w:rsidRPr="007547B1">
        <w:rPr>
          <w:rFonts w:ascii="Garamond" w:hAnsi="Garamond" w:cs="Arial"/>
          <w:sz w:val="16"/>
          <w:szCs w:val="16"/>
        </w:rPr>
        <w:t>ročník) věci, ve které byl vydán</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Identifikační údaje osoby, na kterou byl vydán (jméno, příjmení, datum narození atd.)</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vydání</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realizace</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Výsledek vzetí do vazby (vyhověno, nevyhověno)</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Zda došlo</w:t>
      </w:r>
      <w:r w:rsidR="00581133" w:rsidRPr="007547B1">
        <w:rPr>
          <w:rFonts w:ascii="Garamond" w:hAnsi="Garamond" w:cs="Arial"/>
          <w:sz w:val="16"/>
          <w:szCs w:val="16"/>
        </w:rPr>
        <w:t xml:space="preserve"> k </w:t>
      </w:r>
      <w:r w:rsidRPr="007547B1">
        <w:rPr>
          <w:rFonts w:ascii="Garamond" w:hAnsi="Garamond" w:cs="Arial"/>
          <w:sz w:val="16"/>
          <w:szCs w:val="16"/>
        </w:rPr>
        <w:t>zrušení vydaného zatykače (příkazu</w:t>
      </w:r>
      <w:r w:rsidR="00581133" w:rsidRPr="007547B1">
        <w:rPr>
          <w:rFonts w:ascii="Garamond" w:hAnsi="Garamond" w:cs="Arial"/>
          <w:sz w:val="16"/>
          <w:szCs w:val="16"/>
        </w:rPr>
        <w:t xml:space="preserve"> k </w:t>
      </w:r>
      <w:r w:rsidRPr="007547B1">
        <w:rPr>
          <w:rFonts w:ascii="Garamond" w:hAnsi="Garamond" w:cs="Arial"/>
          <w:sz w:val="16"/>
          <w:szCs w:val="16"/>
        </w:rPr>
        <w:t>dodání do výkonu trestu)</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odškrtnutí</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Poznámka (k vyřízení)</w:t>
      </w:r>
    </w:p>
    <w:p w:rsidR="000F1416" w:rsidRPr="00F015A7" w:rsidRDefault="000F1416" w:rsidP="00B04A98">
      <w:pPr>
        <w:pStyle w:val="Zkladntext"/>
        <w:keepNext/>
        <w:spacing w:before="360" w:after="100"/>
        <w:jc w:val="center"/>
        <w:outlineLvl w:val="3"/>
        <w:rPr>
          <w:rFonts w:ascii="Garamond" w:hAnsi="Garamond"/>
          <w:b/>
          <w:sz w:val="16"/>
          <w:szCs w:val="16"/>
        </w:rPr>
      </w:pPr>
      <w:bookmarkStart w:id="13607" w:name="_Toc509851675"/>
      <w:r w:rsidRPr="00F015A7">
        <w:rPr>
          <w:rFonts w:ascii="Garamond" w:hAnsi="Garamond"/>
          <w:b/>
          <w:sz w:val="16"/>
          <w:szCs w:val="16"/>
        </w:rPr>
        <w:t>III.</w:t>
      </w:r>
      <w:bookmarkEnd w:id="13607"/>
    </w:p>
    <w:p w:rsidR="000F1416" w:rsidRPr="00F015A7" w:rsidRDefault="0068254D" w:rsidP="00B04A98">
      <w:pPr>
        <w:pStyle w:val="Zkladntext"/>
        <w:ind w:firstLine="567"/>
        <w:rPr>
          <w:rFonts w:ascii="Garamond" w:hAnsi="Garamond"/>
          <w:sz w:val="16"/>
          <w:szCs w:val="16"/>
        </w:rPr>
      </w:pPr>
      <w:r w:rsidRPr="00F015A7">
        <w:rPr>
          <w:rFonts w:ascii="Garamond" w:hAnsi="Garamond"/>
          <w:sz w:val="16"/>
          <w:szCs w:val="16"/>
        </w:rPr>
        <w:t>Záznam soud odškrtne v případě realizace daného příkazu či rozkazu s výjimkou záznamu o příkazu k zadržení, který soud odškrtne po jeho doručení příslušným orgánům činným v trestním řízení.</w:t>
      </w:r>
    </w:p>
    <w:p w:rsidR="000F1416" w:rsidRPr="007547B1" w:rsidRDefault="000F1416" w:rsidP="00B04A98">
      <w:pPr>
        <w:pStyle w:val="Prosttext"/>
        <w:keepNext/>
        <w:spacing w:before="360" w:after="240"/>
        <w:jc w:val="center"/>
        <w:outlineLvl w:val="2"/>
        <w:rPr>
          <w:rFonts w:ascii="Garamond" w:eastAsia="MS Mincho" w:hAnsi="Garamond"/>
          <w:bCs/>
          <w:sz w:val="16"/>
          <w:szCs w:val="16"/>
        </w:rPr>
      </w:pPr>
      <w:r w:rsidRPr="007547B1">
        <w:rPr>
          <w:rFonts w:ascii="Garamond" w:hAnsi="Garamond"/>
          <w:sz w:val="16"/>
          <w:szCs w:val="16"/>
        </w:rPr>
        <w:br w:type="page"/>
      </w:r>
      <w:bookmarkStart w:id="13608" w:name="_Toc509851676"/>
      <w:r w:rsidRPr="007547B1">
        <w:rPr>
          <w:rFonts w:ascii="Garamond" w:eastAsia="MS Mincho" w:hAnsi="Garamond"/>
          <w:b/>
          <w:sz w:val="16"/>
          <w:szCs w:val="16"/>
        </w:rPr>
        <w:t>44. – Seznam zákazů vycestování do zahraničí</w:t>
      </w:r>
      <w:r w:rsidRPr="007547B1">
        <w:rPr>
          <w:rFonts w:ascii="Garamond" w:eastAsia="MS Mincho" w:hAnsi="Garamond"/>
          <w:b/>
          <w:sz w:val="16"/>
          <w:szCs w:val="16"/>
        </w:rPr>
        <w:br/>
      </w:r>
      <w:r w:rsidRPr="007547B1">
        <w:rPr>
          <w:rFonts w:ascii="Garamond" w:eastAsia="MS Mincho" w:hAnsi="Garamond"/>
          <w:bCs/>
          <w:sz w:val="16"/>
          <w:szCs w:val="16"/>
        </w:rPr>
        <w:t>vede se výlučně pomocí výpočetní techniky</w:t>
      </w:r>
      <w:bookmarkEnd w:id="13608"/>
    </w:p>
    <w:p w:rsidR="000F1416" w:rsidRPr="007547B1" w:rsidRDefault="000F1416" w:rsidP="00B04A98">
      <w:pPr>
        <w:pStyle w:val="Zkladntext"/>
        <w:keepNext/>
        <w:spacing w:before="360" w:after="100"/>
        <w:jc w:val="center"/>
        <w:outlineLvl w:val="3"/>
        <w:rPr>
          <w:rFonts w:ascii="Garamond" w:hAnsi="Garamond"/>
          <w:b/>
          <w:sz w:val="16"/>
          <w:szCs w:val="16"/>
        </w:rPr>
      </w:pPr>
      <w:bookmarkStart w:id="13609" w:name="_Toc509851677"/>
      <w:r w:rsidRPr="007547B1">
        <w:rPr>
          <w:rFonts w:ascii="Garamond" w:hAnsi="Garamond"/>
          <w:b/>
          <w:sz w:val="16"/>
          <w:szCs w:val="16"/>
        </w:rPr>
        <w:t>I.</w:t>
      </w:r>
      <w:bookmarkEnd w:id="13609"/>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K rejstříkům T</w:t>
      </w:r>
      <w:r w:rsidR="004609A0" w:rsidRPr="007547B1">
        <w:rPr>
          <w:rFonts w:ascii="Garamond" w:hAnsi="Garamond"/>
          <w:sz w:val="16"/>
          <w:szCs w:val="16"/>
        </w:rPr>
        <w:t xml:space="preserve"> a </w:t>
      </w:r>
      <w:r w:rsidRPr="007547B1">
        <w:rPr>
          <w:rFonts w:ascii="Garamond" w:hAnsi="Garamond"/>
          <w:sz w:val="16"/>
          <w:szCs w:val="16"/>
        </w:rPr>
        <w:t>Tm</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přípravném řízení</w:t>
      </w:r>
      <w:r w:rsidR="00581133" w:rsidRPr="007547B1">
        <w:rPr>
          <w:rFonts w:ascii="Garamond" w:hAnsi="Garamond"/>
          <w:sz w:val="16"/>
          <w:szCs w:val="16"/>
        </w:rPr>
        <w:t xml:space="preserve"> k </w:t>
      </w:r>
      <w:r w:rsidRPr="007547B1">
        <w:rPr>
          <w:rFonts w:ascii="Garamond" w:hAnsi="Garamond"/>
          <w:sz w:val="16"/>
          <w:szCs w:val="16"/>
        </w:rPr>
        <w:t>rejstříkům Nt</w:t>
      </w:r>
      <w:r w:rsidR="004609A0" w:rsidRPr="007547B1">
        <w:rPr>
          <w:rFonts w:ascii="Garamond" w:hAnsi="Garamond"/>
          <w:sz w:val="16"/>
          <w:szCs w:val="16"/>
        </w:rPr>
        <w:t xml:space="preserve"> a </w:t>
      </w:r>
      <w:r w:rsidRPr="007547B1">
        <w:rPr>
          <w:rFonts w:ascii="Garamond" w:hAnsi="Garamond"/>
          <w:sz w:val="16"/>
          <w:szCs w:val="16"/>
        </w:rPr>
        <w:t>Ntm se vede „</w:t>
      </w:r>
      <w:r w:rsidRPr="007547B1">
        <w:rPr>
          <w:rFonts w:ascii="Garamond" w:hAnsi="Garamond"/>
          <w:b/>
          <w:sz w:val="16"/>
          <w:szCs w:val="16"/>
        </w:rPr>
        <w:t xml:space="preserve">Seznam </w:t>
      </w:r>
      <w:r w:rsidRPr="007547B1">
        <w:rPr>
          <w:rFonts w:ascii="Garamond" w:hAnsi="Garamond"/>
          <w:b/>
          <w:bCs/>
          <w:sz w:val="16"/>
          <w:szCs w:val="16"/>
        </w:rPr>
        <w:t>zákazů vycestování do zahraničí</w:t>
      </w:r>
      <w:r w:rsidRPr="007547B1">
        <w:rPr>
          <w:rFonts w:ascii="Garamond" w:hAnsi="Garamond"/>
          <w:bCs/>
          <w:sz w:val="16"/>
          <w:szCs w:val="16"/>
        </w:rPr>
        <w:t>“, do které se zapisují vydané zákazy vycestování do zahraničí (</w:t>
      </w:r>
      <w:r w:rsidR="00FE0AA5">
        <w:rPr>
          <w:rFonts w:ascii="Garamond" w:hAnsi="Garamond"/>
          <w:bCs/>
          <w:sz w:val="16"/>
          <w:szCs w:val="16"/>
        </w:rPr>
        <w:t>§ </w:t>
      </w:r>
      <w:r w:rsidRPr="007547B1">
        <w:rPr>
          <w:rFonts w:ascii="Garamond" w:hAnsi="Garamond"/>
          <w:bCs/>
          <w:sz w:val="16"/>
          <w:szCs w:val="16"/>
        </w:rPr>
        <w:t xml:space="preserve">73 </w:t>
      </w:r>
      <w:r w:rsidR="00FE0AA5">
        <w:rPr>
          <w:rFonts w:ascii="Garamond" w:hAnsi="Garamond"/>
          <w:bCs/>
          <w:sz w:val="16"/>
          <w:szCs w:val="16"/>
        </w:rPr>
        <w:t>odst. </w:t>
      </w:r>
      <w:r w:rsidRPr="007547B1">
        <w:rPr>
          <w:rFonts w:ascii="Garamond" w:hAnsi="Garamond"/>
          <w:bCs/>
          <w:sz w:val="16"/>
          <w:szCs w:val="16"/>
        </w:rPr>
        <w:t>4</w:t>
      </w:r>
      <w:r w:rsidR="004609A0" w:rsidRPr="007547B1">
        <w:rPr>
          <w:rFonts w:ascii="Garamond" w:hAnsi="Garamond"/>
          <w:bCs/>
          <w:sz w:val="16"/>
          <w:szCs w:val="16"/>
        </w:rPr>
        <w:t xml:space="preserve"> a </w:t>
      </w:r>
      <w:r w:rsidR="00FE0AA5">
        <w:rPr>
          <w:rFonts w:ascii="Garamond" w:hAnsi="Garamond"/>
          <w:bCs/>
          <w:sz w:val="16"/>
          <w:szCs w:val="16"/>
        </w:rPr>
        <w:t>§ </w:t>
      </w:r>
      <w:r w:rsidRPr="007547B1">
        <w:rPr>
          <w:rFonts w:ascii="Garamond" w:hAnsi="Garamond"/>
          <w:bCs/>
          <w:sz w:val="16"/>
          <w:szCs w:val="16"/>
        </w:rPr>
        <w:t xml:space="preserve">77a </w:t>
      </w:r>
      <w:r w:rsidR="00581133" w:rsidRPr="007547B1">
        <w:rPr>
          <w:rFonts w:ascii="Garamond" w:hAnsi="Garamond"/>
          <w:bCs/>
          <w:sz w:val="16"/>
          <w:szCs w:val="16"/>
        </w:rPr>
        <w:t>tr. ř.</w:t>
      </w:r>
      <w:r w:rsidRPr="007547B1">
        <w:rPr>
          <w:rFonts w:ascii="Garamond" w:hAnsi="Garamond"/>
          <w:bCs/>
          <w:sz w:val="16"/>
          <w:szCs w:val="16"/>
        </w:rPr>
        <w:t>)</w:t>
      </w:r>
      <w:r w:rsidRPr="007547B1">
        <w:rPr>
          <w:rFonts w:ascii="Garamond" w:hAnsi="Garamond"/>
          <w:sz w:val="16"/>
          <w:szCs w:val="16"/>
        </w:rPr>
        <w:t>.</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610" w:name="_Toc509851678"/>
      <w:r w:rsidRPr="007547B1">
        <w:rPr>
          <w:rFonts w:ascii="Garamond" w:hAnsi="Garamond"/>
          <w:b/>
          <w:sz w:val="16"/>
          <w:szCs w:val="16"/>
        </w:rPr>
        <w:t>II.</w:t>
      </w:r>
      <w:bookmarkEnd w:id="13610"/>
    </w:p>
    <w:p w:rsidR="000F1416" w:rsidRPr="007547B1" w:rsidRDefault="000F1416" w:rsidP="00B04A98">
      <w:pPr>
        <w:keepNext/>
        <w:ind w:left="720"/>
        <w:rPr>
          <w:rFonts w:ascii="Garamond" w:hAnsi="Garamond" w:cs="Arial"/>
          <w:b/>
          <w:bCs/>
          <w:sz w:val="16"/>
          <w:szCs w:val="16"/>
        </w:rPr>
      </w:pPr>
      <w:r w:rsidRPr="007547B1">
        <w:rPr>
          <w:rFonts w:ascii="Garamond" w:hAnsi="Garamond" w:cs="Arial"/>
          <w:b/>
          <w:bCs/>
          <w:sz w:val="16"/>
          <w:szCs w:val="16"/>
        </w:rPr>
        <w:t xml:space="preserve">Položky seznamu </w:t>
      </w:r>
      <w:r w:rsidRPr="007547B1">
        <w:rPr>
          <w:rFonts w:ascii="Garamond" w:hAnsi="Garamond"/>
          <w:b/>
          <w:bCs/>
          <w:sz w:val="16"/>
          <w:szCs w:val="16"/>
        </w:rPr>
        <w:t>zákazů vycestování do zahraničí</w:t>
      </w:r>
      <w:r w:rsidRPr="007547B1">
        <w:rPr>
          <w:rFonts w:ascii="Garamond" w:hAnsi="Garamond" w:cs="Arial"/>
          <w:b/>
          <w:bCs/>
          <w:sz w:val="16"/>
          <w:szCs w:val="16"/>
        </w:rPr>
        <w:t xml:space="preserve"> jsou:</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Běžné číslo</w:t>
      </w:r>
      <w:r w:rsidR="004609A0" w:rsidRPr="007547B1">
        <w:rPr>
          <w:rFonts w:ascii="Garamond" w:hAnsi="Garamond" w:cs="Arial"/>
          <w:sz w:val="16"/>
          <w:szCs w:val="16"/>
        </w:rPr>
        <w:t xml:space="preserve"> a </w:t>
      </w:r>
      <w:r w:rsidRPr="007547B1">
        <w:rPr>
          <w:rFonts w:ascii="Garamond" w:hAnsi="Garamond" w:cs="Arial"/>
          <w:sz w:val="16"/>
          <w:szCs w:val="16"/>
        </w:rPr>
        <w:t>ročník</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Spisová značka (číslo senátu, T/Tm/Nt/Ntm, běžné číslo</w:t>
      </w:r>
      <w:r w:rsidR="004609A0" w:rsidRPr="007547B1">
        <w:rPr>
          <w:rFonts w:ascii="Garamond" w:hAnsi="Garamond" w:cs="Arial"/>
          <w:sz w:val="16"/>
          <w:szCs w:val="16"/>
        </w:rPr>
        <w:t xml:space="preserve"> a </w:t>
      </w:r>
      <w:r w:rsidRPr="007547B1">
        <w:rPr>
          <w:rFonts w:ascii="Garamond" w:hAnsi="Garamond" w:cs="Arial"/>
          <w:sz w:val="16"/>
          <w:szCs w:val="16"/>
        </w:rPr>
        <w:t>ročník) věci, ve které byl vydán</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Identifikační údaje osoby, na kterou byl vydán (jméno, příjmení, datum narození atd.)</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vydání zákazu</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do, kdy má být cestovní doklad vydán</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vydání cestovního dokladu</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kdy byl cestovní doklad odňat</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kdy byl cestovní doklad vrácen</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Zda došlo ke zrušení vydaného zákazu</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Zajištěný cestovní doklad byl předán (státnímu zástupci)</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Datum odškrtnutí</w:t>
      </w:r>
    </w:p>
    <w:p w:rsidR="000F1416" w:rsidRPr="007547B1" w:rsidRDefault="000F1416" w:rsidP="008D5D62">
      <w:pPr>
        <w:numPr>
          <w:ilvl w:val="0"/>
          <w:numId w:val="201"/>
        </w:numPr>
        <w:ind w:hanging="513"/>
        <w:jc w:val="both"/>
        <w:rPr>
          <w:rFonts w:ascii="Garamond" w:hAnsi="Garamond" w:cs="Arial"/>
          <w:sz w:val="16"/>
          <w:szCs w:val="16"/>
        </w:rPr>
      </w:pPr>
      <w:r w:rsidRPr="007547B1">
        <w:rPr>
          <w:rFonts w:ascii="Garamond" w:hAnsi="Garamond" w:cs="Arial"/>
          <w:sz w:val="16"/>
          <w:szCs w:val="16"/>
        </w:rPr>
        <w:t>Poznámka (k vyřízení)</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3611" w:name="_Toc509851679"/>
      <w:r w:rsidRPr="007547B1">
        <w:rPr>
          <w:rFonts w:ascii="Garamond" w:hAnsi="Garamond"/>
          <w:b/>
          <w:sz w:val="16"/>
          <w:szCs w:val="16"/>
        </w:rPr>
        <w:t>III.</w:t>
      </w:r>
      <w:bookmarkEnd w:id="13611"/>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Záznam se odškrtne</w:t>
      </w:r>
      <w:r w:rsidR="009709AD" w:rsidRPr="007547B1">
        <w:rPr>
          <w:rFonts w:ascii="Garamond" w:hAnsi="Garamond"/>
          <w:sz w:val="16"/>
          <w:szCs w:val="16"/>
        </w:rPr>
        <w:t xml:space="preserve"> v </w:t>
      </w:r>
      <w:r w:rsidRPr="007547B1">
        <w:rPr>
          <w:rFonts w:ascii="Garamond" w:hAnsi="Garamond"/>
          <w:sz w:val="16"/>
          <w:szCs w:val="16"/>
        </w:rPr>
        <w:t xml:space="preserve">případě vyplnění dne, kdy byl cestovní doklad vrácen nebo byla věc podle </w:t>
      </w:r>
      <w:r w:rsidR="00FE0AA5">
        <w:rPr>
          <w:rFonts w:ascii="Garamond" w:hAnsi="Garamond"/>
          <w:sz w:val="16"/>
          <w:szCs w:val="16"/>
        </w:rPr>
        <w:t>§ </w:t>
      </w:r>
      <w:r w:rsidRPr="007547B1">
        <w:rPr>
          <w:rFonts w:ascii="Garamond" w:hAnsi="Garamond"/>
          <w:sz w:val="16"/>
          <w:szCs w:val="16"/>
        </w:rPr>
        <w:t xml:space="preserve">27a </w:t>
      </w:r>
      <w:r w:rsidR="00FE0AA5">
        <w:rPr>
          <w:rFonts w:ascii="Garamond" w:hAnsi="Garamond"/>
          <w:sz w:val="16"/>
          <w:szCs w:val="16"/>
        </w:rPr>
        <w:t>odst. </w:t>
      </w:r>
      <w:r w:rsidRPr="007547B1">
        <w:rPr>
          <w:rFonts w:ascii="Garamond" w:hAnsi="Garamond"/>
          <w:sz w:val="16"/>
          <w:szCs w:val="16"/>
        </w:rPr>
        <w:t>4 předána státnímu zástupci.</w:t>
      </w:r>
    </w:p>
    <w:p w:rsidR="000F1416" w:rsidRPr="007547B1" w:rsidRDefault="000F1416" w:rsidP="00B04A98">
      <w:pPr>
        <w:jc w:val="both"/>
        <w:rPr>
          <w:rFonts w:ascii="Garamond" w:hAnsi="Garamond"/>
          <w:sz w:val="16"/>
          <w:szCs w:val="16"/>
        </w:rPr>
      </w:pPr>
    </w:p>
    <w:p w:rsidR="000F1416" w:rsidRPr="007547B1" w:rsidRDefault="000F1416" w:rsidP="00B04A98">
      <w:pPr>
        <w:pStyle w:val="Prosttext"/>
        <w:jc w:val="both"/>
        <w:rPr>
          <w:rFonts w:ascii="Garamond" w:eastAsia="MS Mincho" w:hAnsi="Garamond"/>
          <w:sz w:val="16"/>
          <w:szCs w:val="16"/>
        </w:rPr>
        <w:sectPr w:rsidR="000F1416" w:rsidRPr="007547B1">
          <w:headerReference w:type="even" r:id="rId20"/>
          <w:headerReference w:type="default" r:id="rId2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2</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3612" w:name="Priloha2"/>
      <w:bookmarkStart w:id="13613" w:name="_Toc233193690"/>
      <w:bookmarkStart w:id="13614" w:name="_Toc221857283"/>
      <w:bookmarkStart w:id="13615" w:name="_Toc233210288"/>
      <w:bookmarkStart w:id="13616" w:name="_Toc233284107"/>
      <w:bookmarkStart w:id="13617" w:name="_Toc233286910"/>
      <w:bookmarkStart w:id="13618" w:name="_Toc233289872"/>
      <w:bookmarkStart w:id="13619" w:name="_Toc233292980"/>
      <w:bookmarkStart w:id="13620" w:name="_Toc233293649"/>
      <w:bookmarkStart w:id="13621" w:name="_Toc233199717"/>
      <w:bookmarkStart w:id="13622" w:name="_Toc233213884"/>
      <w:bookmarkStart w:id="13623" w:name="_Toc233216943"/>
      <w:bookmarkStart w:id="13624" w:name="_Ref85627118"/>
      <w:bookmarkStart w:id="13625" w:name="_Toc213960312"/>
      <w:bookmarkStart w:id="13626" w:name="_Toc233301760"/>
      <w:bookmarkStart w:id="13627" w:name="_Toc233303092"/>
      <w:bookmarkStart w:id="13628" w:name="_Toc233308367"/>
      <w:bookmarkStart w:id="13629" w:name="_Toc233313927"/>
      <w:bookmarkStart w:id="13630" w:name="_Toc233316228"/>
      <w:bookmarkStart w:id="13631" w:name="_Toc233343114"/>
      <w:bookmarkStart w:id="13632" w:name="_Toc233343780"/>
      <w:bookmarkStart w:id="13633" w:name="_Toc233345125"/>
      <w:bookmarkStart w:id="13634" w:name="_Toc233355608"/>
      <w:bookmarkStart w:id="13635" w:name="_Toc233358298"/>
      <w:bookmarkStart w:id="13636" w:name="_Toc509851680"/>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2</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p>
    <w:p w:rsidR="000F1416" w:rsidRPr="00F015A7" w:rsidRDefault="0068254D" w:rsidP="00B04A98">
      <w:pPr>
        <w:pStyle w:val="Prosttext"/>
        <w:keepNext/>
        <w:spacing w:after="240"/>
        <w:jc w:val="center"/>
        <w:outlineLvl w:val="1"/>
        <w:rPr>
          <w:rFonts w:ascii="Garamond" w:eastAsia="MS Mincho" w:hAnsi="Garamond"/>
          <w:i/>
          <w:spacing w:val="20"/>
          <w:sz w:val="16"/>
          <w:szCs w:val="16"/>
        </w:rPr>
      </w:pPr>
      <w:bookmarkStart w:id="13637" w:name="_Toc509851681"/>
      <w:r w:rsidRPr="00F015A7">
        <w:rPr>
          <w:rFonts w:ascii="Garamond" w:eastAsia="MS Mincho" w:hAnsi="Garamond"/>
          <w:i/>
          <w:spacing w:val="20"/>
          <w:sz w:val="16"/>
          <w:szCs w:val="16"/>
        </w:rPr>
        <w:t>zrušena</w:t>
      </w:r>
      <w:bookmarkEnd w:id="13637"/>
    </w:p>
    <w:p w:rsidR="000F1416" w:rsidRPr="007547B1" w:rsidRDefault="000F1416">
      <w:pPr>
        <w:pStyle w:val="Prosttext"/>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F015A7" w:rsidRDefault="000F1416">
      <w:pPr>
        <w:pStyle w:val="Zkladntext"/>
        <w:jc w:val="right"/>
        <w:rPr>
          <w:rFonts w:ascii="Garamond" w:hAnsi="Garamond"/>
          <w:b/>
          <w:sz w:val="16"/>
          <w:szCs w:val="16"/>
        </w:rPr>
      </w:pPr>
      <w:r w:rsidRPr="00F015A7">
        <w:rPr>
          <w:rFonts w:ascii="Garamond" w:hAnsi="Garamond"/>
          <w:b/>
          <w:sz w:val="16"/>
          <w:szCs w:val="16"/>
        </w:rPr>
        <w:t xml:space="preserve">PŘÍLOHA </w:t>
      </w:r>
      <w:r w:rsidR="00FE0AA5">
        <w:rPr>
          <w:rFonts w:ascii="Garamond" w:hAnsi="Garamond"/>
          <w:b/>
          <w:sz w:val="16"/>
          <w:szCs w:val="16"/>
        </w:rPr>
        <w:t>č. </w:t>
      </w:r>
      <w:r w:rsidRPr="00F015A7">
        <w:rPr>
          <w:rFonts w:ascii="Garamond" w:hAnsi="Garamond"/>
          <w:b/>
          <w:sz w:val="16"/>
          <w:szCs w:val="16"/>
        </w:rPr>
        <w:t>3</w:t>
      </w:r>
      <w:r w:rsidRPr="00F015A7">
        <w:rPr>
          <w:rFonts w:ascii="Garamond" w:hAnsi="Garamond"/>
          <w:b/>
          <w:sz w:val="16"/>
          <w:szCs w:val="16"/>
        </w:rPr>
        <w:br/>
        <w:t>vnitřního</w:t>
      </w:r>
      <w:r w:rsidR="004609A0" w:rsidRPr="00F015A7">
        <w:rPr>
          <w:rFonts w:ascii="Garamond" w:hAnsi="Garamond"/>
          <w:b/>
          <w:sz w:val="16"/>
          <w:szCs w:val="16"/>
        </w:rPr>
        <w:t xml:space="preserve"> a </w:t>
      </w:r>
      <w:r w:rsidRPr="00F015A7">
        <w:rPr>
          <w:rFonts w:ascii="Garamond" w:hAnsi="Garamond"/>
          <w:b/>
          <w:sz w:val="16"/>
          <w:szCs w:val="16"/>
        </w:rPr>
        <w:t>kancelářského řádu</w:t>
      </w:r>
      <w:r w:rsidRPr="00F015A7">
        <w:rPr>
          <w:rFonts w:ascii="Garamond" w:hAnsi="Garamond"/>
          <w:b/>
          <w:sz w:val="16"/>
          <w:szCs w:val="16"/>
        </w:rPr>
        <w:br/>
        <w:t>pro okresní, krajské</w:t>
      </w:r>
      <w:r w:rsidR="004609A0" w:rsidRPr="00F015A7">
        <w:rPr>
          <w:rFonts w:ascii="Garamond" w:hAnsi="Garamond"/>
          <w:b/>
          <w:sz w:val="16"/>
          <w:szCs w:val="16"/>
        </w:rPr>
        <w:t xml:space="preserve"> a </w:t>
      </w:r>
      <w:r w:rsidRPr="00F015A7">
        <w:rPr>
          <w:rFonts w:ascii="Garamond" w:hAnsi="Garamond"/>
          <w:b/>
          <w:sz w:val="16"/>
          <w:szCs w:val="16"/>
        </w:rPr>
        <w:t>vrchní soudy</w:t>
      </w:r>
    </w:p>
    <w:p w:rsidR="000F1416" w:rsidRPr="00C97E26" w:rsidRDefault="000F1416">
      <w:pPr>
        <w:pStyle w:val="Nadpis1"/>
        <w:rPr>
          <w:rFonts w:ascii="Garamond" w:eastAsia="MS Mincho" w:hAnsi="Garamond"/>
          <w:b w:val="0"/>
          <w:color w:val="FFFFFF" w:themeColor="background1"/>
          <w:sz w:val="16"/>
          <w:szCs w:val="16"/>
        </w:rPr>
      </w:pPr>
      <w:bookmarkStart w:id="13638" w:name="Priloha3"/>
      <w:bookmarkStart w:id="13639" w:name="_Toc233193693"/>
      <w:bookmarkStart w:id="13640" w:name="_Toc221857286"/>
      <w:bookmarkStart w:id="13641" w:name="_Toc233210291"/>
      <w:bookmarkStart w:id="13642" w:name="_Toc233284110"/>
      <w:bookmarkStart w:id="13643" w:name="_Toc233286913"/>
      <w:bookmarkStart w:id="13644" w:name="_Toc233289875"/>
      <w:bookmarkStart w:id="13645" w:name="_Toc233292983"/>
      <w:bookmarkStart w:id="13646" w:name="_Toc233293652"/>
      <w:bookmarkStart w:id="13647" w:name="_Toc233199720"/>
      <w:bookmarkStart w:id="13648" w:name="_Toc233213887"/>
      <w:bookmarkStart w:id="13649" w:name="_Toc233216946"/>
      <w:bookmarkStart w:id="13650" w:name="_Ref85627187"/>
      <w:bookmarkStart w:id="13651" w:name="_Toc213960315"/>
      <w:bookmarkStart w:id="13652" w:name="_Toc233301763"/>
      <w:bookmarkStart w:id="13653" w:name="_Toc233303095"/>
      <w:bookmarkStart w:id="13654" w:name="_Toc233308370"/>
      <w:bookmarkStart w:id="13655" w:name="_Toc233313930"/>
      <w:bookmarkStart w:id="13656" w:name="_Toc233316231"/>
      <w:bookmarkStart w:id="13657" w:name="_Toc233343117"/>
      <w:bookmarkStart w:id="13658" w:name="_Toc233343783"/>
      <w:bookmarkStart w:id="13659" w:name="_Toc233345128"/>
      <w:bookmarkStart w:id="13660" w:name="_Toc233355611"/>
      <w:bookmarkStart w:id="13661" w:name="_Toc233358301"/>
      <w:bookmarkStart w:id="13662" w:name="_Toc509851682"/>
      <w:r w:rsidRPr="00C97E26">
        <w:rPr>
          <w:rFonts w:ascii="Garamond" w:eastAsia="MS Mincho" w:hAnsi="Garamond"/>
          <w:b w:val="0"/>
          <w:color w:val="FFFFFF" w:themeColor="background1"/>
          <w:sz w:val="16"/>
          <w:szCs w:val="16"/>
        </w:rPr>
        <w:t xml:space="preserve">Příloha </w:t>
      </w:r>
      <w:r w:rsidR="00FE0AA5">
        <w:rPr>
          <w:rFonts w:ascii="Garamond" w:eastAsia="MS Mincho" w:hAnsi="Garamond"/>
          <w:b w:val="0"/>
          <w:color w:val="FFFFFF" w:themeColor="background1"/>
          <w:sz w:val="16"/>
          <w:szCs w:val="16"/>
        </w:rPr>
        <w:t>č. </w:t>
      </w:r>
      <w:r w:rsidR="00904B32" w:rsidRPr="00C97E26">
        <w:rPr>
          <w:rFonts w:ascii="Garamond" w:hAnsi="Garamond"/>
          <w:color w:val="FFFFFF" w:themeColor="background1"/>
        </w:rPr>
        <w:fldChar w:fldCharType="begin"/>
      </w:r>
      <w:r w:rsidR="00904B32" w:rsidRPr="00C97E26">
        <w:rPr>
          <w:rFonts w:ascii="Garamond" w:hAnsi="Garamond"/>
          <w:color w:val="FFFFFF" w:themeColor="background1"/>
        </w:rPr>
        <w:instrText xml:space="preserve"> SEQ Příloha\* Arabic \* MERGEFORMAT </w:instrText>
      </w:r>
      <w:r w:rsidR="00904B32" w:rsidRPr="00C97E26">
        <w:rPr>
          <w:rFonts w:ascii="Garamond" w:hAnsi="Garamond"/>
          <w:color w:val="FFFFFF" w:themeColor="background1"/>
        </w:rPr>
        <w:fldChar w:fldCharType="separate"/>
      </w:r>
      <w:r w:rsidR="004E0CC3" w:rsidRPr="004E0CC3">
        <w:rPr>
          <w:rFonts w:ascii="Garamond" w:eastAsia="MS Mincho" w:hAnsi="Garamond"/>
          <w:b w:val="0"/>
          <w:noProof/>
          <w:color w:val="FFFFFF" w:themeColor="background1"/>
          <w:sz w:val="16"/>
          <w:szCs w:val="16"/>
        </w:rPr>
        <w:t>3</w:t>
      </w:r>
      <w:r w:rsidR="00904B32" w:rsidRPr="00C97E26">
        <w:rPr>
          <w:rFonts w:ascii="Garamond" w:eastAsia="MS Mincho" w:hAnsi="Garamond"/>
          <w:b w:val="0"/>
          <w:noProof/>
          <w:color w:val="FFFFFF" w:themeColor="background1"/>
          <w:sz w:val="16"/>
          <w:szCs w:val="16"/>
        </w:rPr>
        <w:fldChar w:fldCharType="end"/>
      </w:r>
      <w:r w:rsidRPr="00C97E26">
        <w:rPr>
          <w:rFonts w:ascii="Garamond" w:eastAsia="MS Mincho" w:hAnsi="Garamond"/>
          <w:b w:val="0"/>
          <w:color w:val="FFFFFF" w:themeColor="background1"/>
          <w:sz w:val="16"/>
          <w:szCs w:val="16"/>
        </w:rPr>
        <w:t xml:space="preserve"> vnitřního</w:t>
      </w:r>
      <w:r w:rsidR="004609A0" w:rsidRPr="00C97E26">
        <w:rPr>
          <w:rFonts w:ascii="Garamond" w:eastAsia="MS Mincho" w:hAnsi="Garamond"/>
          <w:b w:val="0"/>
          <w:color w:val="FFFFFF" w:themeColor="background1"/>
          <w:sz w:val="16"/>
          <w:szCs w:val="16"/>
        </w:rPr>
        <w:t xml:space="preserve"> a </w:t>
      </w:r>
      <w:r w:rsidRPr="00C97E26">
        <w:rPr>
          <w:rFonts w:ascii="Garamond" w:eastAsia="MS Mincho" w:hAnsi="Garamond"/>
          <w:b w:val="0"/>
          <w:color w:val="FFFFFF" w:themeColor="background1"/>
          <w:sz w:val="16"/>
          <w:szCs w:val="16"/>
        </w:rPr>
        <w:t>kancelářského řádu pro okresní, krajské</w:t>
      </w:r>
      <w:r w:rsidR="004609A0" w:rsidRPr="00C97E26">
        <w:rPr>
          <w:rFonts w:ascii="Garamond" w:eastAsia="MS Mincho" w:hAnsi="Garamond"/>
          <w:b w:val="0"/>
          <w:color w:val="FFFFFF" w:themeColor="background1"/>
          <w:sz w:val="16"/>
          <w:szCs w:val="16"/>
        </w:rPr>
        <w:t xml:space="preserve"> a </w:t>
      </w:r>
      <w:r w:rsidRPr="00C97E26">
        <w:rPr>
          <w:rFonts w:ascii="Garamond" w:eastAsia="MS Mincho" w:hAnsi="Garamond"/>
          <w:b w:val="0"/>
          <w:color w:val="FFFFFF" w:themeColor="background1"/>
          <w:sz w:val="16"/>
          <w:szCs w:val="16"/>
        </w:rPr>
        <w:t>vrchní soudy</w:t>
      </w:r>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p>
    <w:p w:rsidR="000F1416" w:rsidRPr="00F015A7" w:rsidRDefault="000F1416" w:rsidP="00B04A98">
      <w:pPr>
        <w:pStyle w:val="Prosttext"/>
        <w:keepNext/>
        <w:spacing w:after="480"/>
        <w:jc w:val="center"/>
        <w:outlineLvl w:val="1"/>
        <w:rPr>
          <w:rFonts w:ascii="Garamond" w:eastAsia="MS Mincho" w:hAnsi="Garamond"/>
          <w:b/>
          <w:spacing w:val="20"/>
          <w:sz w:val="16"/>
          <w:szCs w:val="16"/>
        </w:rPr>
      </w:pPr>
      <w:bookmarkStart w:id="13663" w:name="_Toc509851683"/>
      <w:r w:rsidRPr="00F015A7">
        <w:rPr>
          <w:rFonts w:ascii="Garamond" w:eastAsia="MS Mincho" w:hAnsi="Garamond"/>
          <w:b/>
          <w:spacing w:val="20"/>
          <w:sz w:val="16"/>
          <w:szCs w:val="16"/>
        </w:rPr>
        <w:t>OZNÁMENÍ</w:t>
      </w:r>
      <w:r w:rsidR="0068254D" w:rsidRPr="00F015A7">
        <w:rPr>
          <w:rFonts w:ascii="Garamond" w:eastAsia="MS Mincho" w:hAnsi="Garamond"/>
          <w:b/>
          <w:spacing w:val="20"/>
          <w:sz w:val="16"/>
          <w:szCs w:val="16"/>
        </w:rPr>
        <w:t xml:space="preserve"> </w:t>
      </w:r>
      <w:r w:rsidR="00763863" w:rsidRPr="00F015A7">
        <w:rPr>
          <w:rFonts w:ascii="Garamond" w:eastAsia="MS Mincho" w:hAnsi="Garamond"/>
          <w:b/>
          <w:spacing w:val="20"/>
          <w:sz w:val="16"/>
          <w:szCs w:val="16"/>
        </w:rPr>
        <w:t>O </w:t>
      </w:r>
      <w:r w:rsidRPr="00F015A7">
        <w:rPr>
          <w:rFonts w:ascii="Garamond" w:eastAsia="MS Mincho" w:hAnsi="Garamond"/>
          <w:b/>
          <w:spacing w:val="20"/>
          <w:sz w:val="16"/>
          <w:szCs w:val="16"/>
        </w:rPr>
        <w:t>VÝSLEDK</w:t>
      </w:r>
      <w:r w:rsidR="004609A0" w:rsidRPr="00F015A7">
        <w:rPr>
          <w:rFonts w:ascii="Garamond" w:eastAsia="MS Mincho" w:hAnsi="Garamond"/>
          <w:b/>
          <w:spacing w:val="20"/>
          <w:sz w:val="16"/>
          <w:szCs w:val="16"/>
        </w:rPr>
        <w:t>U</w:t>
      </w:r>
      <w:r w:rsidR="00763863" w:rsidRPr="00F015A7">
        <w:rPr>
          <w:rFonts w:ascii="Garamond" w:eastAsia="MS Mincho" w:hAnsi="Garamond"/>
          <w:b/>
          <w:spacing w:val="20"/>
          <w:sz w:val="16"/>
          <w:szCs w:val="16"/>
        </w:rPr>
        <w:t xml:space="preserve"> </w:t>
      </w:r>
      <w:r w:rsidRPr="00F015A7">
        <w:rPr>
          <w:rFonts w:ascii="Garamond" w:eastAsia="MS Mincho" w:hAnsi="Garamond"/>
          <w:b/>
          <w:spacing w:val="20"/>
          <w:sz w:val="16"/>
          <w:szCs w:val="16"/>
        </w:rPr>
        <w:t>TRESTNÍHO STÍHÁNÍ</w:t>
      </w:r>
      <w:bookmarkEnd w:id="13663"/>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3283"/>
        <w:gridCol w:w="3283"/>
        <w:gridCol w:w="3283"/>
      </w:tblGrid>
      <w:tr w:rsidR="000F1416" w:rsidRPr="00F015A7" w:rsidTr="00542877">
        <w:trPr>
          <w:cantSplit/>
          <w:tblHeader/>
        </w:trPr>
        <w:tc>
          <w:tcPr>
            <w:tcW w:w="518" w:type="dxa"/>
            <w:vAlign w:val="center"/>
          </w:tcPr>
          <w:p w:rsidR="000F1416" w:rsidRPr="00F015A7" w:rsidRDefault="0068254D" w:rsidP="00763863">
            <w:pPr>
              <w:spacing w:before="120" w:after="120"/>
              <w:jc w:val="center"/>
              <w:rPr>
                <w:rFonts w:ascii="Garamond" w:hAnsi="Garamond"/>
                <w:b/>
                <w:sz w:val="16"/>
                <w:szCs w:val="16"/>
              </w:rPr>
            </w:pPr>
            <w:r w:rsidRPr="00F015A7">
              <w:rPr>
                <w:rFonts w:ascii="Garamond" w:hAnsi="Garamond"/>
                <w:b/>
                <w:sz w:val="16"/>
                <w:szCs w:val="16"/>
              </w:rPr>
              <w:t xml:space="preserve">Poř. </w:t>
            </w:r>
            <w:r w:rsidR="000F1416" w:rsidRPr="00F015A7">
              <w:rPr>
                <w:rFonts w:ascii="Garamond" w:hAnsi="Garamond"/>
                <w:b/>
                <w:sz w:val="16"/>
                <w:szCs w:val="16"/>
              </w:rPr>
              <w:t>č</w:t>
            </w:r>
            <w:r w:rsidRPr="00F015A7">
              <w:rPr>
                <w:rFonts w:ascii="Garamond" w:hAnsi="Garamond"/>
                <w:b/>
                <w:sz w:val="16"/>
                <w:szCs w:val="16"/>
              </w:rPr>
              <w:t>íslo</w:t>
            </w:r>
          </w:p>
        </w:tc>
        <w:tc>
          <w:tcPr>
            <w:tcW w:w="3283" w:type="dxa"/>
            <w:vAlign w:val="center"/>
          </w:tcPr>
          <w:p w:rsidR="000F1416" w:rsidRPr="00F015A7" w:rsidRDefault="000F1416" w:rsidP="00763863">
            <w:pPr>
              <w:spacing w:before="120" w:after="120"/>
              <w:jc w:val="center"/>
              <w:rPr>
                <w:rFonts w:ascii="Garamond" w:hAnsi="Garamond"/>
                <w:b/>
                <w:sz w:val="16"/>
                <w:szCs w:val="16"/>
              </w:rPr>
            </w:pPr>
            <w:r w:rsidRPr="00F015A7">
              <w:rPr>
                <w:rFonts w:ascii="Garamond" w:hAnsi="Garamond"/>
                <w:b/>
                <w:sz w:val="16"/>
                <w:szCs w:val="16"/>
              </w:rPr>
              <w:t>Heslo</w:t>
            </w:r>
          </w:p>
        </w:tc>
        <w:tc>
          <w:tcPr>
            <w:tcW w:w="3283" w:type="dxa"/>
            <w:vAlign w:val="center"/>
          </w:tcPr>
          <w:p w:rsidR="000F1416" w:rsidRPr="00F015A7" w:rsidRDefault="000F1416" w:rsidP="00763863">
            <w:pPr>
              <w:spacing w:before="120" w:after="120"/>
              <w:jc w:val="center"/>
              <w:rPr>
                <w:rFonts w:ascii="Garamond" w:hAnsi="Garamond"/>
                <w:b/>
                <w:sz w:val="16"/>
                <w:szCs w:val="16"/>
              </w:rPr>
            </w:pPr>
            <w:r w:rsidRPr="00F015A7">
              <w:rPr>
                <w:rFonts w:ascii="Garamond" w:hAnsi="Garamond"/>
                <w:b/>
                <w:sz w:val="16"/>
                <w:szCs w:val="16"/>
              </w:rPr>
              <w:t>Trestný čin</w:t>
            </w:r>
          </w:p>
        </w:tc>
        <w:tc>
          <w:tcPr>
            <w:tcW w:w="3283" w:type="dxa"/>
            <w:vAlign w:val="center"/>
          </w:tcPr>
          <w:p w:rsidR="000F1416" w:rsidRPr="00F015A7" w:rsidRDefault="00763863" w:rsidP="00763863">
            <w:pPr>
              <w:spacing w:before="120" w:after="120"/>
              <w:jc w:val="center"/>
              <w:rPr>
                <w:rFonts w:ascii="Garamond" w:hAnsi="Garamond"/>
                <w:b/>
                <w:sz w:val="16"/>
                <w:szCs w:val="16"/>
              </w:rPr>
            </w:pPr>
            <w:r w:rsidRPr="00F015A7">
              <w:rPr>
                <w:rFonts w:ascii="Garamond" w:hAnsi="Garamond"/>
                <w:b/>
                <w:sz w:val="16"/>
                <w:szCs w:val="16"/>
              </w:rPr>
              <w:t>Vyrozumívaný subjekt</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Advokáti, advokátní koncipienti</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Úmyslné trestné činy s připojením opisu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Česká advokátní komora</w:t>
            </w:r>
          </w:p>
          <w:p w:rsidR="0068254D" w:rsidRPr="00F015A7" w:rsidRDefault="0068254D" w:rsidP="0068254D">
            <w:pPr>
              <w:jc w:val="both"/>
              <w:rPr>
                <w:rFonts w:ascii="Garamond" w:hAnsi="Garamond"/>
                <w:sz w:val="16"/>
                <w:szCs w:val="16"/>
              </w:rPr>
            </w:pPr>
          </w:p>
          <w:p w:rsidR="0068254D" w:rsidRPr="00F015A7" w:rsidRDefault="0068254D" w:rsidP="0068254D">
            <w:pPr>
              <w:jc w:val="both"/>
              <w:rPr>
                <w:rFonts w:ascii="Garamond" w:hAnsi="Garamond"/>
                <w:sz w:val="16"/>
                <w:szCs w:val="16"/>
              </w:rPr>
            </w:pPr>
            <w:r w:rsidRPr="00F015A7">
              <w:rPr>
                <w:rFonts w:ascii="Garamond" w:hAnsi="Garamond"/>
                <w:sz w:val="16"/>
                <w:szCs w:val="16"/>
              </w:rPr>
              <w:t>Ministerstvo spravedlnosti ČR</w:t>
            </w:r>
          </w:p>
          <w:p w:rsidR="0068254D" w:rsidRPr="00F015A7" w:rsidRDefault="0068254D" w:rsidP="0068254D">
            <w:pPr>
              <w:jc w:val="both"/>
              <w:rPr>
                <w:rFonts w:ascii="Garamond" w:hAnsi="Garamond"/>
                <w:sz w:val="16"/>
                <w:szCs w:val="16"/>
              </w:rPr>
            </w:pPr>
            <w:r w:rsidRPr="00F015A7">
              <w:rPr>
                <w:rFonts w:ascii="Garamond" w:hAnsi="Garamond"/>
                <w:sz w:val="16"/>
                <w:szCs w:val="16"/>
              </w:rPr>
              <w:t>- odbor státního dohledu</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Cizinci</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připojením opisu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Ředitelství služby cizinecké policie</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3.</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Měna</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 xml:space="preserve">Trestné činy proti měně podle </w:t>
            </w:r>
            <w:r w:rsidR="00FE0AA5">
              <w:rPr>
                <w:rFonts w:ascii="Garamond" w:hAnsi="Garamond"/>
                <w:sz w:val="16"/>
                <w:szCs w:val="16"/>
              </w:rPr>
              <w:t>§ </w:t>
            </w:r>
            <w:r w:rsidRPr="00F015A7">
              <w:rPr>
                <w:rFonts w:ascii="Garamond" w:hAnsi="Garamond"/>
                <w:sz w:val="16"/>
                <w:szCs w:val="16"/>
              </w:rPr>
              <w:t>140 a </w:t>
            </w:r>
            <w:r w:rsidR="00FE0AA5">
              <w:rPr>
                <w:rFonts w:ascii="Garamond" w:hAnsi="Garamond"/>
                <w:sz w:val="16"/>
                <w:szCs w:val="16"/>
              </w:rPr>
              <w:t>§ </w:t>
            </w:r>
            <w:r w:rsidRPr="00F015A7">
              <w:rPr>
                <w:rFonts w:ascii="Garamond" w:hAnsi="Garamond"/>
                <w:sz w:val="16"/>
                <w:szCs w:val="16"/>
              </w:rPr>
              <w:t xml:space="preserve">144 trestního zákona, resp. </w:t>
            </w:r>
            <w:r w:rsidR="00FE0AA5">
              <w:rPr>
                <w:rFonts w:ascii="Garamond" w:hAnsi="Garamond"/>
                <w:sz w:val="16"/>
                <w:szCs w:val="16"/>
              </w:rPr>
              <w:t>§ </w:t>
            </w:r>
            <w:r w:rsidRPr="00F015A7">
              <w:rPr>
                <w:rFonts w:ascii="Garamond" w:hAnsi="Garamond"/>
                <w:sz w:val="16"/>
                <w:szCs w:val="16"/>
              </w:rPr>
              <w:t>233 a </w:t>
            </w:r>
            <w:r w:rsidR="00FE0AA5">
              <w:rPr>
                <w:rFonts w:ascii="Garamond" w:hAnsi="Garamond"/>
                <w:sz w:val="16"/>
                <w:szCs w:val="16"/>
              </w:rPr>
              <w:t>§ </w:t>
            </w:r>
            <w:r w:rsidRPr="00F015A7">
              <w:rPr>
                <w:rFonts w:ascii="Garamond" w:hAnsi="Garamond"/>
                <w:sz w:val="16"/>
                <w:szCs w:val="16"/>
              </w:rPr>
              <w:t>239 trestního zákoníku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Česká národní banka</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4.</w:t>
            </w:r>
          </w:p>
        </w:tc>
        <w:tc>
          <w:tcPr>
            <w:tcW w:w="3283" w:type="dxa"/>
          </w:tcPr>
          <w:p w:rsidR="0068254D" w:rsidRPr="00F015A7" w:rsidRDefault="0068254D" w:rsidP="0068254D">
            <w:pPr>
              <w:rPr>
                <w:rFonts w:ascii="Garamond" w:hAnsi="Garamond"/>
                <w:sz w:val="16"/>
                <w:szCs w:val="16"/>
              </w:rPr>
            </w:pPr>
            <w:r w:rsidRPr="00F015A7">
              <w:rPr>
                <w:rFonts w:ascii="Garamond" w:hAnsi="Garamond"/>
                <w:sz w:val="16"/>
                <w:szCs w:val="16"/>
              </w:rPr>
              <w:t>Notáři, notářští koncipienti a kandidáti</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Úmyslné trestné činy s připojením opisu rozsudku</w:t>
            </w:r>
          </w:p>
        </w:tc>
        <w:tc>
          <w:tcPr>
            <w:tcW w:w="3283" w:type="dxa"/>
          </w:tcPr>
          <w:p w:rsidR="0068254D" w:rsidRPr="00F015A7" w:rsidRDefault="0068254D" w:rsidP="0068254D">
            <w:pPr>
              <w:rPr>
                <w:rFonts w:ascii="Garamond" w:hAnsi="Garamond"/>
                <w:sz w:val="16"/>
                <w:szCs w:val="16"/>
              </w:rPr>
            </w:pPr>
            <w:r w:rsidRPr="00F015A7">
              <w:rPr>
                <w:rFonts w:ascii="Garamond" w:hAnsi="Garamond"/>
                <w:sz w:val="16"/>
                <w:szCs w:val="16"/>
              </w:rPr>
              <w:t>Notářská komora ČR</w:t>
            </w:r>
          </w:p>
          <w:p w:rsidR="0068254D" w:rsidRPr="00F015A7" w:rsidRDefault="0068254D" w:rsidP="0068254D">
            <w:pPr>
              <w:rPr>
                <w:rFonts w:ascii="Garamond" w:hAnsi="Garamond"/>
                <w:sz w:val="16"/>
                <w:szCs w:val="16"/>
              </w:rPr>
            </w:pPr>
          </w:p>
          <w:p w:rsidR="0068254D" w:rsidRPr="00F015A7" w:rsidRDefault="0068254D" w:rsidP="0068254D">
            <w:pPr>
              <w:rPr>
                <w:rFonts w:ascii="Garamond" w:hAnsi="Garamond"/>
                <w:sz w:val="16"/>
                <w:szCs w:val="16"/>
              </w:rPr>
            </w:pPr>
            <w:r w:rsidRPr="00F015A7">
              <w:rPr>
                <w:rFonts w:ascii="Garamond" w:hAnsi="Garamond"/>
                <w:sz w:val="16"/>
                <w:szCs w:val="16"/>
              </w:rPr>
              <w:t>Ministerstvo spravedlnosti ČR</w:t>
            </w:r>
          </w:p>
          <w:p w:rsidR="0068254D" w:rsidRPr="00F015A7" w:rsidRDefault="0068254D" w:rsidP="0068254D">
            <w:pPr>
              <w:rPr>
                <w:rFonts w:ascii="Garamond" w:hAnsi="Garamond"/>
                <w:sz w:val="16"/>
                <w:szCs w:val="16"/>
              </w:rPr>
            </w:pPr>
            <w:r w:rsidRPr="00F015A7">
              <w:rPr>
                <w:rFonts w:ascii="Garamond" w:hAnsi="Garamond"/>
                <w:sz w:val="16"/>
                <w:szCs w:val="16"/>
              </w:rPr>
              <w:t>- odbor státního dohledu</w:t>
            </w:r>
          </w:p>
        </w:tc>
      </w:tr>
      <w:tr w:rsidR="0068254D" w:rsidRPr="00F015A7" w:rsidTr="00542877">
        <w:trPr>
          <w:cantSplit/>
        </w:trPr>
        <w:tc>
          <w:tcPr>
            <w:tcW w:w="518" w:type="dxa"/>
          </w:tcPr>
          <w:p w:rsidR="0068254D" w:rsidRPr="00F015A7" w:rsidRDefault="0068254D" w:rsidP="0068254D">
            <w:pPr>
              <w:jc w:val="center"/>
              <w:rPr>
                <w:rStyle w:val="slostrnky"/>
                <w:rFonts w:ascii="Garamond" w:hAnsi="Garamond"/>
                <w:sz w:val="16"/>
                <w:szCs w:val="16"/>
              </w:rPr>
            </w:pPr>
            <w:r w:rsidRPr="00F015A7">
              <w:rPr>
                <w:rStyle w:val="slostrnky"/>
                <w:rFonts w:ascii="Garamond" w:hAnsi="Garamond"/>
                <w:sz w:val="16"/>
                <w:szCs w:val="16"/>
              </w:rPr>
              <w:t>5.</w:t>
            </w:r>
          </w:p>
        </w:tc>
        <w:tc>
          <w:tcPr>
            <w:tcW w:w="3283" w:type="dxa"/>
          </w:tcPr>
          <w:p w:rsidR="0068254D" w:rsidRPr="00F015A7" w:rsidRDefault="0068254D" w:rsidP="0068254D">
            <w:pPr>
              <w:rPr>
                <w:rFonts w:ascii="Garamond" w:hAnsi="Garamond"/>
                <w:sz w:val="16"/>
                <w:szCs w:val="16"/>
              </w:rPr>
            </w:pPr>
            <w:r w:rsidRPr="00F015A7">
              <w:rPr>
                <w:rFonts w:ascii="Garamond" w:hAnsi="Garamond"/>
                <w:sz w:val="16"/>
                <w:szCs w:val="16"/>
              </w:rPr>
              <w:t>Exekutoři, exekutorští koncipienti a kandidáti</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Úmyslné trestné činy s připojením opisu rozsudku</w:t>
            </w:r>
          </w:p>
        </w:tc>
        <w:tc>
          <w:tcPr>
            <w:tcW w:w="3283" w:type="dxa"/>
          </w:tcPr>
          <w:p w:rsidR="0068254D" w:rsidRPr="00F015A7" w:rsidRDefault="0068254D" w:rsidP="0068254D">
            <w:pPr>
              <w:rPr>
                <w:rFonts w:ascii="Garamond" w:hAnsi="Garamond"/>
                <w:sz w:val="16"/>
                <w:szCs w:val="16"/>
              </w:rPr>
            </w:pPr>
            <w:r w:rsidRPr="00F015A7">
              <w:rPr>
                <w:rFonts w:ascii="Garamond" w:hAnsi="Garamond"/>
                <w:sz w:val="16"/>
                <w:szCs w:val="16"/>
              </w:rPr>
              <w:t>Exekutorská komora ČR</w:t>
            </w:r>
          </w:p>
          <w:p w:rsidR="0068254D" w:rsidRPr="00F015A7" w:rsidRDefault="0068254D" w:rsidP="0068254D">
            <w:pPr>
              <w:rPr>
                <w:rFonts w:ascii="Garamond" w:hAnsi="Garamond"/>
                <w:sz w:val="16"/>
                <w:szCs w:val="16"/>
              </w:rPr>
            </w:pPr>
          </w:p>
          <w:p w:rsidR="0068254D" w:rsidRPr="00F015A7" w:rsidRDefault="0068254D" w:rsidP="0068254D">
            <w:pPr>
              <w:rPr>
                <w:rFonts w:ascii="Garamond" w:hAnsi="Garamond"/>
                <w:sz w:val="16"/>
                <w:szCs w:val="16"/>
              </w:rPr>
            </w:pPr>
            <w:r w:rsidRPr="00F015A7">
              <w:rPr>
                <w:rFonts w:ascii="Garamond" w:hAnsi="Garamond"/>
                <w:sz w:val="16"/>
                <w:szCs w:val="16"/>
              </w:rPr>
              <w:t>Ministerstvo spravedlnosti ČR</w:t>
            </w:r>
          </w:p>
          <w:p w:rsidR="0068254D" w:rsidRPr="00F015A7" w:rsidRDefault="0068254D" w:rsidP="0068254D">
            <w:pPr>
              <w:rPr>
                <w:rFonts w:ascii="Garamond" w:hAnsi="Garamond"/>
                <w:sz w:val="16"/>
                <w:szCs w:val="16"/>
              </w:rPr>
            </w:pPr>
            <w:r w:rsidRPr="00F015A7">
              <w:rPr>
                <w:rFonts w:ascii="Garamond" w:hAnsi="Garamond"/>
                <w:sz w:val="16"/>
                <w:szCs w:val="16"/>
              </w:rPr>
              <w:t>- odbor státního dohledu</w:t>
            </w:r>
          </w:p>
        </w:tc>
      </w:tr>
      <w:tr w:rsidR="0068254D" w:rsidRPr="00F015A7" w:rsidTr="00542877">
        <w:trPr>
          <w:cantSplit/>
        </w:trPr>
        <w:tc>
          <w:tcPr>
            <w:tcW w:w="518" w:type="dxa"/>
          </w:tcPr>
          <w:p w:rsidR="0068254D" w:rsidRPr="00F015A7" w:rsidRDefault="0068254D" w:rsidP="0068254D">
            <w:pPr>
              <w:jc w:val="center"/>
              <w:rPr>
                <w:rStyle w:val="slostrnky"/>
                <w:rFonts w:ascii="Garamond" w:hAnsi="Garamond"/>
                <w:sz w:val="16"/>
                <w:szCs w:val="16"/>
              </w:rPr>
            </w:pPr>
            <w:r w:rsidRPr="00F015A7">
              <w:rPr>
                <w:rStyle w:val="slostrnky"/>
                <w:rFonts w:ascii="Garamond" w:hAnsi="Garamond"/>
                <w:sz w:val="16"/>
                <w:szCs w:val="16"/>
              </w:rPr>
              <w:t>6.</w:t>
            </w:r>
          </w:p>
        </w:tc>
        <w:tc>
          <w:tcPr>
            <w:tcW w:w="3283" w:type="dxa"/>
          </w:tcPr>
          <w:p w:rsidR="0068254D" w:rsidRPr="00F015A7" w:rsidRDefault="0068254D" w:rsidP="0068254D">
            <w:pPr>
              <w:jc w:val="both"/>
              <w:rPr>
                <w:rStyle w:val="slostrnky"/>
                <w:rFonts w:ascii="Garamond" w:hAnsi="Garamond"/>
                <w:sz w:val="16"/>
                <w:szCs w:val="16"/>
              </w:rPr>
            </w:pPr>
            <w:r w:rsidRPr="00F015A7">
              <w:rPr>
                <w:rFonts w:ascii="Garamond" w:hAnsi="Garamond"/>
                <w:sz w:val="16"/>
                <w:szCs w:val="16"/>
              </w:rPr>
              <w:t>Insolvenční správci</w:t>
            </w:r>
          </w:p>
        </w:tc>
        <w:tc>
          <w:tcPr>
            <w:tcW w:w="3283" w:type="dxa"/>
          </w:tcPr>
          <w:p w:rsidR="0068254D" w:rsidRPr="00F015A7" w:rsidRDefault="0068254D" w:rsidP="0068254D">
            <w:pPr>
              <w:jc w:val="both"/>
              <w:rPr>
                <w:rStyle w:val="slostrnky"/>
                <w:rFonts w:ascii="Garamond" w:hAnsi="Garamond"/>
                <w:sz w:val="16"/>
                <w:szCs w:val="16"/>
              </w:rPr>
            </w:pPr>
            <w:r w:rsidRPr="00F015A7">
              <w:rPr>
                <w:rFonts w:ascii="Garamond" w:hAnsi="Garamond"/>
                <w:sz w:val="16"/>
                <w:szCs w:val="16"/>
              </w:rPr>
              <w:t>Úmyslné trestné činy páchané v souvislosti s výkonem funkce insolvenčního správce, nebo jiné úmyslné trestné činy proti hospodářské kázni s připojením opisu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Ministerstvo spravedlnosti ČR</w:t>
            </w:r>
          </w:p>
          <w:p w:rsidR="0068254D" w:rsidRPr="00F015A7" w:rsidRDefault="0068254D" w:rsidP="0068254D">
            <w:pPr>
              <w:jc w:val="both"/>
              <w:rPr>
                <w:rStyle w:val="slostrnky"/>
                <w:rFonts w:ascii="Garamond" w:hAnsi="Garamond"/>
                <w:sz w:val="16"/>
                <w:szCs w:val="16"/>
              </w:rPr>
            </w:pPr>
            <w:r w:rsidRPr="00F015A7">
              <w:rPr>
                <w:rFonts w:ascii="Garamond" w:hAnsi="Garamond"/>
                <w:sz w:val="16"/>
                <w:szCs w:val="16"/>
              </w:rPr>
              <w:t>- legislativní odbor</w:t>
            </w:r>
          </w:p>
        </w:tc>
      </w:tr>
      <w:tr w:rsidR="0068254D" w:rsidRPr="00F015A7" w:rsidTr="00542877">
        <w:trPr>
          <w:cantSplit/>
          <w:trHeight w:val="1350"/>
        </w:trPr>
        <w:tc>
          <w:tcPr>
            <w:tcW w:w="518" w:type="dxa"/>
          </w:tcPr>
          <w:p w:rsidR="0068254D" w:rsidRPr="00F015A7" w:rsidRDefault="0068254D" w:rsidP="0068254D">
            <w:pPr>
              <w:jc w:val="center"/>
              <w:rPr>
                <w:rStyle w:val="slostrnky"/>
                <w:rFonts w:ascii="Garamond" w:hAnsi="Garamond"/>
                <w:sz w:val="16"/>
                <w:szCs w:val="16"/>
              </w:rPr>
            </w:pPr>
            <w:r w:rsidRPr="00F015A7">
              <w:rPr>
                <w:rStyle w:val="slostrnky"/>
                <w:rFonts w:ascii="Garamond" w:hAnsi="Garamond"/>
                <w:sz w:val="16"/>
                <w:szCs w:val="16"/>
              </w:rPr>
              <w:t>7.</w:t>
            </w:r>
          </w:p>
        </w:tc>
        <w:tc>
          <w:tcPr>
            <w:tcW w:w="3283" w:type="dxa"/>
          </w:tcPr>
          <w:p w:rsidR="0068254D" w:rsidRPr="00F015A7" w:rsidRDefault="0068254D" w:rsidP="0068254D">
            <w:pPr>
              <w:jc w:val="both"/>
              <w:rPr>
                <w:rStyle w:val="slostrnky"/>
                <w:rFonts w:ascii="Garamond" w:hAnsi="Garamond"/>
                <w:sz w:val="16"/>
                <w:szCs w:val="16"/>
              </w:rPr>
            </w:pPr>
            <w:r w:rsidRPr="00F015A7">
              <w:rPr>
                <w:rStyle w:val="slostrnky"/>
                <w:rFonts w:ascii="Garamond" w:hAnsi="Garamond"/>
                <w:sz w:val="16"/>
                <w:szCs w:val="16"/>
              </w:rPr>
              <w:t>Ohrožení výchovy</w:t>
            </w:r>
          </w:p>
        </w:tc>
        <w:tc>
          <w:tcPr>
            <w:tcW w:w="3283" w:type="dxa"/>
          </w:tcPr>
          <w:p w:rsidR="0068254D" w:rsidRPr="00F015A7" w:rsidRDefault="0068254D" w:rsidP="008D5D62">
            <w:pPr>
              <w:numPr>
                <w:ilvl w:val="0"/>
                <w:numId w:val="164"/>
              </w:numPr>
              <w:ind w:left="213" w:hanging="142"/>
              <w:jc w:val="both"/>
              <w:rPr>
                <w:rStyle w:val="slostrnky"/>
                <w:rFonts w:ascii="Garamond" w:hAnsi="Garamond"/>
                <w:sz w:val="16"/>
                <w:szCs w:val="16"/>
              </w:rPr>
            </w:pPr>
            <w:r w:rsidRPr="00F015A7">
              <w:rPr>
                <w:rStyle w:val="slostrnky"/>
                <w:rFonts w:ascii="Garamond" w:hAnsi="Garamond"/>
                <w:sz w:val="16"/>
                <w:szCs w:val="16"/>
              </w:rPr>
              <w:t xml:space="preserve">Trestné činy podle šesté hlavy trestního zákona (s výjimkou trestných činů podle </w:t>
            </w:r>
            <w:r w:rsidR="00FE0AA5">
              <w:rPr>
                <w:rStyle w:val="slostrnky"/>
                <w:rFonts w:ascii="Garamond" w:hAnsi="Garamond"/>
                <w:sz w:val="16"/>
                <w:szCs w:val="16"/>
              </w:rPr>
              <w:t>§ </w:t>
            </w:r>
            <w:r w:rsidRPr="00F015A7">
              <w:rPr>
                <w:rStyle w:val="slostrnky"/>
                <w:rFonts w:ascii="Garamond" w:hAnsi="Garamond"/>
                <w:sz w:val="16"/>
                <w:szCs w:val="16"/>
              </w:rPr>
              <w:t xml:space="preserve">210 trestního zákona), resp. hlavy čtvrté trestního zákoníku (s výjimkou trestných činů podle </w:t>
            </w:r>
            <w:r w:rsidR="00FE0AA5">
              <w:rPr>
                <w:rStyle w:val="slostrnky"/>
                <w:rFonts w:ascii="Garamond" w:hAnsi="Garamond"/>
                <w:sz w:val="16"/>
                <w:szCs w:val="16"/>
              </w:rPr>
              <w:t>§ </w:t>
            </w:r>
            <w:r w:rsidRPr="00F015A7">
              <w:rPr>
                <w:rStyle w:val="slostrnky"/>
                <w:rFonts w:ascii="Garamond" w:hAnsi="Garamond"/>
                <w:sz w:val="16"/>
                <w:szCs w:val="16"/>
              </w:rPr>
              <w:t>194 trestního zákoníku),</w:t>
            </w:r>
          </w:p>
          <w:p w:rsidR="0068254D" w:rsidRPr="00F015A7" w:rsidRDefault="0068254D" w:rsidP="008D5D62">
            <w:pPr>
              <w:numPr>
                <w:ilvl w:val="0"/>
                <w:numId w:val="164"/>
              </w:numPr>
              <w:ind w:left="213" w:hanging="142"/>
              <w:jc w:val="both"/>
              <w:rPr>
                <w:rStyle w:val="slostrnky"/>
                <w:rFonts w:ascii="Garamond" w:hAnsi="Garamond"/>
                <w:sz w:val="16"/>
                <w:szCs w:val="16"/>
              </w:rPr>
            </w:pPr>
            <w:r w:rsidRPr="00F015A7">
              <w:rPr>
                <w:rStyle w:val="slostrnky"/>
                <w:rFonts w:ascii="Garamond" w:hAnsi="Garamond"/>
                <w:sz w:val="16"/>
                <w:szCs w:val="16"/>
              </w:rPr>
              <w:t>všechny trestné činy, kde vzhledem k okolnostem činu nebo osobě pachatele byly zjištěny skutečnosti zakládající ohr</w:t>
            </w:r>
            <w:r w:rsidR="00542877" w:rsidRPr="00F015A7">
              <w:rPr>
                <w:rStyle w:val="slostrnky"/>
                <w:rFonts w:ascii="Garamond" w:hAnsi="Garamond"/>
                <w:sz w:val="16"/>
                <w:szCs w:val="16"/>
              </w:rPr>
              <w:t>ožení řádné výchovy nezletilého</w:t>
            </w:r>
          </w:p>
        </w:tc>
        <w:tc>
          <w:tcPr>
            <w:tcW w:w="3283" w:type="dxa"/>
          </w:tcPr>
          <w:p w:rsidR="0068254D" w:rsidRPr="00F015A7" w:rsidRDefault="0068254D" w:rsidP="0068254D">
            <w:pPr>
              <w:jc w:val="both"/>
              <w:rPr>
                <w:rStyle w:val="slostrnky"/>
                <w:rFonts w:ascii="Garamond" w:hAnsi="Garamond"/>
                <w:sz w:val="16"/>
                <w:szCs w:val="16"/>
              </w:rPr>
            </w:pPr>
            <w:r w:rsidRPr="00F015A7">
              <w:rPr>
                <w:rStyle w:val="slostrnky"/>
                <w:rFonts w:ascii="Garamond" w:hAnsi="Garamond"/>
                <w:sz w:val="16"/>
                <w:szCs w:val="16"/>
              </w:rPr>
              <w:t>Orgán sociálně-právní ochrany dětí příslušný podle místa bydliště nezletilého</w:t>
            </w:r>
          </w:p>
        </w:tc>
      </w:tr>
      <w:tr w:rsidR="0068254D" w:rsidRPr="00F015A7" w:rsidTr="00542877">
        <w:trPr>
          <w:cantSplit/>
        </w:trPr>
        <w:tc>
          <w:tcPr>
            <w:tcW w:w="518" w:type="dxa"/>
          </w:tcPr>
          <w:p w:rsidR="0068254D" w:rsidRPr="00F015A7" w:rsidRDefault="0068254D" w:rsidP="0068254D">
            <w:pPr>
              <w:jc w:val="center"/>
              <w:rPr>
                <w:rFonts w:ascii="Garamond" w:hAnsi="Garamond"/>
                <w:b/>
                <w:sz w:val="16"/>
                <w:szCs w:val="16"/>
              </w:rPr>
            </w:pPr>
            <w:r w:rsidRPr="00F015A7">
              <w:rPr>
                <w:rFonts w:ascii="Garamond" w:hAnsi="Garamond"/>
                <w:sz w:val="16"/>
                <w:szCs w:val="16"/>
              </w:rPr>
              <w:t>8.</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Osoby, kterým byl v důsledku trestního řízení odebrán cestovní pas a tato skutečnost je dokumentována ve spise</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Ředitelství služby cizinecké policie</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9.</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Poslanci a senátoři Parlamentu ČR</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připojením opisu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Předseda příslušné komory</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10.</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Členové obecních a krajských zastupitelstev</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připojením opisu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Příslušný krajský úřad</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11.</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Přísedící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Předseda soudu, u kterého je přísedící činný</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12.</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Příslušníci Policie ČR</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Policejní prezidium ČR</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13.</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Příslušníci Vězeňské služby ČR ve služebním poměru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Ředitel příslušného útvaru Vězeňské služby ČR</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 xml:space="preserve">14. </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 xml:space="preserve">Občanští zaměstnanci Vězeňské služby ČR </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Generální ředitelství Vězeňské služby ČR</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15.</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Řidiči motorového vozidla</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 xml:space="preserve">Všechny trestné činy, spáchané jednáním popsaném v příloze k zákonu </w:t>
            </w:r>
            <w:r w:rsidR="00FE0AA5">
              <w:rPr>
                <w:rFonts w:ascii="Garamond" w:hAnsi="Garamond"/>
                <w:sz w:val="16"/>
                <w:szCs w:val="16"/>
              </w:rPr>
              <w:t>č. </w:t>
            </w:r>
            <w:r w:rsidRPr="00F015A7">
              <w:rPr>
                <w:rFonts w:ascii="Garamond" w:hAnsi="Garamond"/>
                <w:sz w:val="16"/>
                <w:szCs w:val="16"/>
              </w:rPr>
              <w:t>361/2000</w:t>
            </w:r>
            <w:r w:rsidR="00FE0AA5">
              <w:rPr>
                <w:rFonts w:ascii="Garamond" w:hAnsi="Garamond"/>
                <w:sz w:val="16"/>
                <w:szCs w:val="16"/>
              </w:rPr>
              <w:t> Sb.</w:t>
            </w:r>
            <w:r w:rsidRPr="00F015A7">
              <w:rPr>
                <w:rFonts w:ascii="Garamond" w:hAnsi="Garamond"/>
                <w:sz w:val="16"/>
                <w:szCs w:val="16"/>
              </w:rPr>
              <w:t>, o provozu na pozemních komunikacích a o změnách některých zákonů (zákon o silničním provozu), ve znění pozdějších předpisů,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Obecní úřad obce s rozšířenou působností dle místa trvalého pobytu odsouzeného řidiče</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16.</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Poškození zdraví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Trestný čin, jímž byl někdo usmrcen nebo zraněn</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Zdravotní pojišťovna poškozeného</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17.</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Soudci, státní zástupci, justiční a právní čekatelé a ostatní zaměstnanci soudů a státních zastupitelství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Předseda příslušného soudu (u soudců okresních soudů i předseda příslušného krajského soudu), vedoucí státní zástupce</w:t>
            </w:r>
          </w:p>
          <w:p w:rsidR="0068254D" w:rsidRPr="00F015A7" w:rsidRDefault="0068254D" w:rsidP="0068254D">
            <w:pPr>
              <w:jc w:val="both"/>
              <w:rPr>
                <w:rFonts w:ascii="Garamond" w:hAnsi="Garamond"/>
                <w:sz w:val="16"/>
                <w:szCs w:val="16"/>
              </w:rPr>
            </w:pPr>
          </w:p>
          <w:p w:rsidR="0068254D" w:rsidRPr="00F015A7" w:rsidRDefault="0068254D" w:rsidP="0068254D">
            <w:pPr>
              <w:jc w:val="both"/>
              <w:rPr>
                <w:rFonts w:ascii="Garamond" w:hAnsi="Garamond"/>
                <w:sz w:val="16"/>
                <w:szCs w:val="16"/>
              </w:rPr>
            </w:pPr>
            <w:r w:rsidRPr="00F015A7">
              <w:rPr>
                <w:rFonts w:ascii="Garamond" w:hAnsi="Garamond"/>
                <w:sz w:val="16"/>
                <w:szCs w:val="16"/>
              </w:rPr>
              <w:t>Ministerstvo spravedlnosti ČR</w:t>
            </w:r>
          </w:p>
          <w:p w:rsidR="0068254D" w:rsidRPr="00F015A7" w:rsidRDefault="0068254D" w:rsidP="0068254D">
            <w:pPr>
              <w:jc w:val="both"/>
              <w:rPr>
                <w:rFonts w:ascii="Garamond" w:hAnsi="Garamond"/>
                <w:sz w:val="16"/>
                <w:szCs w:val="16"/>
              </w:rPr>
            </w:pPr>
            <w:r w:rsidRPr="00F015A7">
              <w:rPr>
                <w:rFonts w:ascii="Garamond" w:hAnsi="Garamond"/>
                <w:sz w:val="16"/>
                <w:szCs w:val="16"/>
              </w:rPr>
              <w:t>- odbor justiční</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18.</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Soukromé podnikání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Trestné činy spáchané úmyslně, jestliže byl takový čin spáchán v souvislosti s podnikáním, anebo s předmětem podnikání,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Orgán příslušný k registraci podnikatelské činnosti</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19.</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Právnické osoby</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Orgán, který vede rejstřík nebo jiný veřejný seznam, ve kterém je právnická osoba zapsána</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20.</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Státní orgány – všichni zaměstnanci</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Útvar, který vede správu osobních věcí zaměstnanců daného orgánu</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21.</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Strážníci obecní (městské) policie</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Ministerstvo vnitra ČR</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22.</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Úsek celnictví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Trestné činy, jimiž byly porušeny celní předpisy (celními předpisy se rozumí zákony a další obecně závazné právní předpisy, jejichž prováděním jsou celní orgány pověřeny)</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Generální ředitelství cel</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23.</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Celníci a občanští zaměstnanci Celní správy ČR</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Generální ředitelství cel</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24.</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Příslušníci a občanští zaměstnanci Generální inspekce bezpečnostních sborů</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Generální inspekce bezpečnostních sborů</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25.</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Vojáci z povolání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Všechny trestné činy s opisem konečného rozhodnutí</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Příslušné krajské vojenské velitelství</w:t>
            </w:r>
          </w:p>
        </w:tc>
      </w:tr>
      <w:tr w:rsidR="0068254D" w:rsidRPr="00F015A7" w:rsidTr="00542877">
        <w:trPr>
          <w:cantSplit/>
        </w:trPr>
        <w:tc>
          <w:tcPr>
            <w:tcW w:w="518" w:type="dxa"/>
          </w:tcPr>
          <w:p w:rsidR="0068254D" w:rsidRPr="00F015A7" w:rsidRDefault="0068254D" w:rsidP="0068254D">
            <w:pPr>
              <w:jc w:val="center"/>
              <w:rPr>
                <w:rFonts w:ascii="Garamond" w:hAnsi="Garamond"/>
                <w:sz w:val="16"/>
                <w:szCs w:val="16"/>
              </w:rPr>
            </w:pPr>
            <w:r w:rsidRPr="00F015A7">
              <w:rPr>
                <w:rFonts w:ascii="Garamond" w:hAnsi="Garamond"/>
                <w:sz w:val="16"/>
                <w:szCs w:val="16"/>
              </w:rPr>
              <w:t>26.</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Znalci a tlumočníci</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Trestné činy související s výkonem funkce s opisem rozsudku</w:t>
            </w:r>
          </w:p>
        </w:tc>
        <w:tc>
          <w:tcPr>
            <w:tcW w:w="3283" w:type="dxa"/>
          </w:tcPr>
          <w:p w:rsidR="0068254D" w:rsidRPr="00F015A7" w:rsidRDefault="0068254D" w:rsidP="0068254D">
            <w:pPr>
              <w:jc w:val="both"/>
              <w:rPr>
                <w:rFonts w:ascii="Garamond" w:hAnsi="Garamond"/>
                <w:sz w:val="16"/>
                <w:szCs w:val="16"/>
              </w:rPr>
            </w:pPr>
            <w:r w:rsidRPr="00F015A7">
              <w:rPr>
                <w:rFonts w:ascii="Garamond" w:hAnsi="Garamond"/>
                <w:sz w:val="16"/>
                <w:szCs w:val="16"/>
              </w:rPr>
              <w:t>Předseda příslušného krajského soudu</w:t>
            </w:r>
          </w:p>
          <w:p w:rsidR="0068254D" w:rsidRPr="00F015A7" w:rsidRDefault="0068254D" w:rsidP="0068254D">
            <w:pPr>
              <w:jc w:val="both"/>
              <w:rPr>
                <w:rFonts w:ascii="Garamond" w:hAnsi="Garamond"/>
                <w:sz w:val="16"/>
                <w:szCs w:val="16"/>
              </w:rPr>
            </w:pPr>
          </w:p>
          <w:p w:rsidR="0068254D" w:rsidRPr="00F015A7" w:rsidRDefault="0068254D" w:rsidP="0068254D">
            <w:pPr>
              <w:jc w:val="both"/>
              <w:rPr>
                <w:rFonts w:ascii="Garamond" w:hAnsi="Garamond"/>
                <w:sz w:val="16"/>
                <w:szCs w:val="16"/>
              </w:rPr>
            </w:pPr>
            <w:r w:rsidRPr="00F015A7">
              <w:rPr>
                <w:rFonts w:ascii="Garamond" w:hAnsi="Garamond"/>
                <w:sz w:val="16"/>
                <w:szCs w:val="16"/>
              </w:rPr>
              <w:t>Ministerstvo spravedlnosti ČR</w:t>
            </w:r>
          </w:p>
          <w:p w:rsidR="0068254D" w:rsidRPr="00F015A7" w:rsidRDefault="0068254D" w:rsidP="0068254D">
            <w:pPr>
              <w:jc w:val="both"/>
              <w:rPr>
                <w:rFonts w:ascii="Garamond" w:hAnsi="Garamond"/>
                <w:sz w:val="16"/>
                <w:szCs w:val="16"/>
              </w:rPr>
            </w:pPr>
            <w:r w:rsidRPr="00F015A7">
              <w:rPr>
                <w:rFonts w:ascii="Garamond" w:hAnsi="Garamond"/>
                <w:sz w:val="16"/>
                <w:szCs w:val="16"/>
              </w:rPr>
              <w:t>- odbor státního dohledu</w:t>
            </w:r>
          </w:p>
        </w:tc>
      </w:tr>
      <w:tr w:rsidR="00FE0AA5" w:rsidRPr="00F015A7" w:rsidTr="00542877">
        <w:trPr>
          <w:cantSplit/>
        </w:trPr>
        <w:tc>
          <w:tcPr>
            <w:tcW w:w="518" w:type="dxa"/>
          </w:tcPr>
          <w:p w:rsidR="00FE0AA5" w:rsidRPr="00FE0AA5" w:rsidRDefault="00FE0AA5" w:rsidP="0068254D">
            <w:pPr>
              <w:jc w:val="center"/>
              <w:rPr>
                <w:rFonts w:ascii="Garamond" w:hAnsi="Garamond"/>
                <w:b/>
                <w:color w:val="00B0F0"/>
                <w:sz w:val="16"/>
                <w:szCs w:val="16"/>
              </w:rPr>
            </w:pPr>
            <w:r w:rsidRPr="00FE0AA5">
              <w:rPr>
                <w:rFonts w:ascii="Garamond" w:hAnsi="Garamond"/>
                <w:b/>
                <w:color w:val="00B0F0"/>
                <w:sz w:val="16"/>
                <w:szCs w:val="16"/>
              </w:rPr>
              <w:t>27.</w:t>
            </w:r>
          </w:p>
        </w:tc>
        <w:tc>
          <w:tcPr>
            <w:tcW w:w="3283" w:type="dxa"/>
          </w:tcPr>
          <w:p w:rsidR="00FE0AA5" w:rsidRPr="00FE0AA5" w:rsidRDefault="00FE0AA5">
            <w:pPr>
              <w:rPr>
                <w:rFonts w:ascii="Garamond" w:hAnsi="Garamond"/>
                <w:b/>
                <w:color w:val="00B0F0"/>
                <w:sz w:val="16"/>
                <w:szCs w:val="16"/>
              </w:rPr>
            </w:pPr>
            <w:r w:rsidRPr="00FE0AA5">
              <w:rPr>
                <w:rFonts w:ascii="Garamond" w:hAnsi="Garamond"/>
                <w:b/>
                <w:color w:val="00B0F0"/>
                <w:sz w:val="16"/>
                <w:szCs w:val="16"/>
              </w:rPr>
              <w:t>Finanční zájmy Evropské unie</w:t>
            </w:r>
          </w:p>
        </w:tc>
        <w:tc>
          <w:tcPr>
            <w:tcW w:w="3283" w:type="dxa"/>
          </w:tcPr>
          <w:p w:rsidR="00FE0AA5" w:rsidRPr="00FE0AA5" w:rsidRDefault="00FE0AA5">
            <w:pPr>
              <w:jc w:val="both"/>
              <w:rPr>
                <w:rFonts w:ascii="Garamond" w:hAnsi="Garamond"/>
                <w:b/>
                <w:color w:val="00B0F0"/>
                <w:sz w:val="16"/>
                <w:szCs w:val="16"/>
              </w:rPr>
            </w:pPr>
            <w:r w:rsidRPr="00FE0AA5">
              <w:rPr>
                <w:rFonts w:ascii="Garamond" w:hAnsi="Garamond"/>
                <w:b/>
                <w:color w:val="00B0F0"/>
                <w:sz w:val="16"/>
                <w:szCs w:val="16"/>
              </w:rPr>
              <w:t xml:space="preserve">Trestný čin poškození finančních zájmů Evropské unie dle </w:t>
            </w:r>
            <w:r>
              <w:rPr>
                <w:rFonts w:ascii="Garamond" w:hAnsi="Garamond"/>
                <w:b/>
                <w:color w:val="00B0F0"/>
                <w:sz w:val="16"/>
                <w:szCs w:val="16"/>
              </w:rPr>
              <w:t>§ </w:t>
            </w:r>
            <w:r w:rsidRPr="00FE0AA5">
              <w:rPr>
                <w:rFonts w:ascii="Garamond" w:hAnsi="Garamond"/>
                <w:b/>
                <w:color w:val="00B0F0"/>
                <w:sz w:val="16"/>
                <w:szCs w:val="16"/>
              </w:rPr>
              <w:t>260 tr. zákoníku</w:t>
            </w:r>
          </w:p>
        </w:tc>
        <w:tc>
          <w:tcPr>
            <w:tcW w:w="3283" w:type="dxa"/>
          </w:tcPr>
          <w:p w:rsidR="00FE0AA5" w:rsidRPr="00FE0AA5" w:rsidRDefault="00FE0AA5">
            <w:pPr>
              <w:jc w:val="both"/>
              <w:rPr>
                <w:rFonts w:ascii="Garamond" w:hAnsi="Garamond"/>
                <w:b/>
                <w:color w:val="00B0F0"/>
                <w:sz w:val="16"/>
                <w:szCs w:val="16"/>
              </w:rPr>
            </w:pPr>
            <w:r w:rsidRPr="00FE0AA5">
              <w:rPr>
                <w:rFonts w:ascii="Garamond" w:hAnsi="Garamond"/>
                <w:b/>
                <w:color w:val="00B0F0"/>
                <w:sz w:val="16"/>
                <w:szCs w:val="16"/>
              </w:rPr>
              <w:t>Ministerstvo financí ČR, oddělení 6901 – Centrální kontaktní bod AFCOS</w:t>
            </w:r>
          </w:p>
        </w:tc>
      </w:tr>
    </w:tbl>
    <w:p w:rsidR="000F1416" w:rsidRPr="007547B1" w:rsidRDefault="000F1416" w:rsidP="00B04A98">
      <w:pPr>
        <w:tabs>
          <w:tab w:val="left" w:pos="518"/>
          <w:tab w:val="left" w:pos="3801"/>
          <w:tab w:val="left" w:pos="7084"/>
        </w:tabs>
        <w:rPr>
          <w:rFonts w:ascii="Garamond" w:hAnsi="Garamond"/>
          <w:sz w:val="16"/>
          <w:szCs w:val="16"/>
        </w:rPr>
      </w:pPr>
    </w:p>
    <w:p w:rsidR="000F1416" w:rsidRPr="007547B1" w:rsidRDefault="000F1416" w:rsidP="00B04A98">
      <w:pPr>
        <w:pStyle w:val="Prosttext"/>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4</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3664" w:name="Priloha4"/>
      <w:bookmarkStart w:id="13665" w:name="_Toc233193694"/>
      <w:bookmarkStart w:id="13666" w:name="_Toc221857287"/>
      <w:bookmarkStart w:id="13667" w:name="_Toc233210292"/>
      <w:bookmarkStart w:id="13668" w:name="_Toc233284111"/>
      <w:bookmarkStart w:id="13669" w:name="_Toc233286914"/>
      <w:bookmarkStart w:id="13670" w:name="_Toc233289876"/>
      <w:bookmarkStart w:id="13671" w:name="_Toc233292984"/>
      <w:bookmarkStart w:id="13672" w:name="_Toc233293653"/>
      <w:bookmarkStart w:id="13673" w:name="_Toc233199721"/>
      <w:bookmarkStart w:id="13674" w:name="_Toc233213888"/>
      <w:bookmarkStart w:id="13675" w:name="_Toc233216947"/>
      <w:bookmarkStart w:id="13676" w:name="_Ref85627239"/>
      <w:bookmarkStart w:id="13677" w:name="_Toc213960316"/>
      <w:bookmarkStart w:id="13678" w:name="_Toc233301764"/>
      <w:bookmarkStart w:id="13679" w:name="_Toc233303096"/>
      <w:bookmarkStart w:id="13680" w:name="_Toc233308371"/>
      <w:bookmarkStart w:id="13681" w:name="_Toc233313931"/>
      <w:bookmarkStart w:id="13682" w:name="_Toc233316232"/>
      <w:bookmarkStart w:id="13683" w:name="_Toc233343118"/>
      <w:bookmarkStart w:id="13684" w:name="_Toc233343784"/>
      <w:bookmarkStart w:id="13685" w:name="_Toc233345129"/>
      <w:bookmarkStart w:id="13686" w:name="_Toc233355612"/>
      <w:bookmarkStart w:id="13687" w:name="_Toc233358302"/>
      <w:bookmarkStart w:id="13688" w:name="_Toc509851684"/>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4</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p>
    <w:p w:rsidR="000F1416" w:rsidRPr="007547B1" w:rsidRDefault="000F1416" w:rsidP="00906509">
      <w:pPr>
        <w:pStyle w:val="Zkladntext"/>
        <w:keepNext/>
        <w:spacing w:before="100" w:after="100"/>
        <w:jc w:val="center"/>
        <w:outlineLvl w:val="2"/>
        <w:rPr>
          <w:rFonts w:ascii="Garamond" w:hAnsi="Garamond"/>
          <w:b/>
          <w:sz w:val="16"/>
          <w:szCs w:val="16"/>
        </w:rPr>
      </w:pPr>
      <w:bookmarkStart w:id="13689" w:name="_Toc233193695"/>
      <w:bookmarkStart w:id="13690" w:name="_Toc221857288"/>
      <w:bookmarkStart w:id="13691" w:name="_Toc233210293"/>
      <w:bookmarkStart w:id="13692" w:name="_Toc233284112"/>
      <w:bookmarkStart w:id="13693" w:name="_Toc233286915"/>
      <w:bookmarkStart w:id="13694" w:name="_Toc233289877"/>
      <w:bookmarkStart w:id="13695" w:name="_Toc233292985"/>
      <w:bookmarkStart w:id="13696" w:name="_Toc233293654"/>
      <w:bookmarkStart w:id="13697" w:name="_Toc233199722"/>
      <w:bookmarkStart w:id="13698" w:name="_Toc233213889"/>
      <w:bookmarkStart w:id="13699" w:name="_Toc233216948"/>
      <w:bookmarkStart w:id="13700" w:name="_Toc213960317"/>
      <w:bookmarkStart w:id="13701" w:name="_Toc233301765"/>
      <w:bookmarkStart w:id="13702" w:name="_Toc233303097"/>
      <w:bookmarkStart w:id="13703" w:name="_Toc233308372"/>
      <w:bookmarkStart w:id="13704" w:name="_Toc233313932"/>
      <w:bookmarkStart w:id="13705" w:name="_Toc233316233"/>
      <w:bookmarkStart w:id="13706" w:name="_Toc233343119"/>
      <w:bookmarkStart w:id="13707" w:name="_Toc233343785"/>
      <w:bookmarkStart w:id="13708" w:name="_Toc233345130"/>
      <w:bookmarkStart w:id="13709" w:name="_Toc233355613"/>
      <w:bookmarkStart w:id="13710" w:name="_Toc233358303"/>
      <w:bookmarkStart w:id="13711" w:name="_Toc509851685"/>
      <w:r w:rsidRPr="007547B1">
        <w:rPr>
          <w:rFonts w:ascii="Garamond" w:hAnsi="Garamond"/>
          <w:b/>
          <w:sz w:val="16"/>
          <w:szCs w:val="16"/>
        </w:rPr>
        <w:t>I.</w:t>
      </w:r>
      <w:r w:rsidRPr="007547B1">
        <w:rPr>
          <w:rFonts w:ascii="Garamond" w:hAnsi="Garamond"/>
          <w:b/>
          <w:sz w:val="16"/>
          <w:szCs w:val="16"/>
        </w:rPr>
        <w:br/>
        <w:t>Vyhotovování trestních listů</w:t>
      </w:r>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p>
    <w:p w:rsidR="000F1416" w:rsidRPr="00F015A7" w:rsidRDefault="00347AFA" w:rsidP="00C95A8F">
      <w:pPr>
        <w:pStyle w:val="Zkladntext"/>
        <w:ind w:firstLine="357"/>
        <w:rPr>
          <w:rFonts w:ascii="Garamond" w:hAnsi="Garamond"/>
          <w:bCs/>
          <w:sz w:val="16"/>
          <w:szCs w:val="16"/>
        </w:rPr>
      </w:pPr>
      <w:r w:rsidRPr="00F015A7">
        <w:rPr>
          <w:rFonts w:ascii="Garamond" w:hAnsi="Garamond"/>
          <w:bCs/>
          <w:sz w:val="16"/>
          <w:szCs w:val="16"/>
        </w:rPr>
        <w:t>Skončí-li trestní stíhání pravomocným odsouzením, soud vyplňuje trestní list, který zasílá elektronicky Rejstříku trestů. Trestní list vyhotovuje a Rejstříku trestů zasílá vždy soud, který ve věci rozhodoval v prvním stupni.</w:t>
      </w:r>
    </w:p>
    <w:p w:rsidR="00347AFA" w:rsidRPr="00F015A7" w:rsidRDefault="00347AFA" w:rsidP="00C95A8F">
      <w:pPr>
        <w:pStyle w:val="Zkladntext"/>
        <w:ind w:firstLine="357"/>
        <w:rPr>
          <w:rFonts w:ascii="Garamond" w:hAnsi="Garamond"/>
          <w:sz w:val="16"/>
          <w:szCs w:val="16"/>
        </w:rPr>
      </w:pPr>
      <w:r w:rsidRPr="00F015A7">
        <w:rPr>
          <w:rFonts w:ascii="Garamond" w:hAnsi="Garamond"/>
          <w:sz w:val="16"/>
          <w:szCs w:val="16"/>
        </w:rPr>
        <w:t>Trestní list soud, který ve věci rozhodoval v prvním stupni, vyplňuje a zasílá Rejstříku trestů i v případech:</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a)</w:t>
      </w:r>
      <w:r w:rsidRPr="00F015A7">
        <w:rPr>
          <w:rFonts w:ascii="Garamond" w:eastAsia="MS Mincho" w:hAnsi="Garamond"/>
          <w:sz w:val="16"/>
          <w:szCs w:val="16"/>
        </w:rPr>
        <w:tab/>
        <w:t>uznání rozhodnutí cizozemského soudu, pokud uznané rozhodnutí bylo cizozemským soudem vydáno pro čin trestný i podle právního řádu České republiky,</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b)</w:t>
      </w:r>
      <w:r w:rsidRPr="00F015A7">
        <w:rPr>
          <w:rFonts w:ascii="Garamond" w:eastAsia="MS Mincho" w:hAnsi="Garamond"/>
          <w:sz w:val="16"/>
          <w:szCs w:val="16"/>
        </w:rPr>
        <w:tab/>
        <w:t>uznání rozhodnutí mezinárodního trestního soudu, mezinárodního trestního tribunálu, případně obdobného mezinárodního soudního orgánu s působností v trestních věcech a jeho orgánů (dále jen „mezinárodní soud“), pokud takový mezinárodní soud splňuje alespoň jednu z podmínek uvedených v </w:t>
      </w:r>
      <w:r w:rsidR="00FE0AA5">
        <w:rPr>
          <w:rFonts w:ascii="Garamond" w:eastAsia="MS Mincho" w:hAnsi="Garamond"/>
          <w:sz w:val="16"/>
          <w:szCs w:val="16"/>
        </w:rPr>
        <w:t>§ </w:t>
      </w:r>
      <w:r w:rsidRPr="00F015A7">
        <w:rPr>
          <w:rFonts w:ascii="Garamond" w:eastAsia="MS Mincho" w:hAnsi="Garamond"/>
          <w:sz w:val="16"/>
          <w:szCs w:val="16"/>
        </w:rPr>
        <w:t xml:space="preserve">145 </w:t>
      </w:r>
      <w:r w:rsidR="00FE0AA5">
        <w:rPr>
          <w:rFonts w:ascii="Garamond" w:eastAsia="MS Mincho" w:hAnsi="Garamond"/>
          <w:sz w:val="16"/>
          <w:szCs w:val="16"/>
        </w:rPr>
        <w:t>odst. </w:t>
      </w:r>
      <w:r w:rsidRPr="00F015A7">
        <w:rPr>
          <w:rFonts w:ascii="Garamond" w:eastAsia="MS Mincho" w:hAnsi="Garamond"/>
          <w:sz w:val="16"/>
          <w:szCs w:val="16"/>
        </w:rPr>
        <w:t xml:space="preserve">1 </w:t>
      </w:r>
      <w:r w:rsidR="00FE0AA5">
        <w:rPr>
          <w:rFonts w:ascii="Garamond" w:eastAsia="MS Mincho" w:hAnsi="Garamond"/>
          <w:sz w:val="16"/>
          <w:szCs w:val="16"/>
        </w:rPr>
        <w:t>písm. </w:t>
      </w:r>
      <w:r w:rsidRPr="00F015A7">
        <w:rPr>
          <w:rFonts w:ascii="Garamond" w:eastAsia="MS Mincho" w:hAnsi="Garamond"/>
          <w:sz w:val="16"/>
          <w:szCs w:val="16"/>
        </w:rPr>
        <w:t>b) nebo c) ZMJS,</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c)</w:t>
      </w:r>
      <w:r w:rsidRPr="00F015A7">
        <w:rPr>
          <w:rFonts w:ascii="Garamond" w:eastAsia="MS Mincho" w:hAnsi="Garamond"/>
          <w:sz w:val="16"/>
          <w:szCs w:val="16"/>
        </w:rPr>
        <w:tab/>
        <w:t>uznání rozhodnutí mezinárodního soudu, který splňuje alespoň jednu z podmínek uvedených v </w:t>
      </w:r>
      <w:r w:rsidR="00FE0AA5">
        <w:rPr>
          <w:rFonts w:ascii="Garamond" w:eastAsia="MS Mincho" w:hAnsi="Garamond"/>
          <w:sz w:val="16"/>
          <w:szCs w:val="16"/>
        </w:rPr>
        <w:t>§ </w:t>
      </w:r>
      <w:r w:rsidRPr="00F015A7">
        <w:rPr>
          <w:rFonts w:ascii="Garamond" w:eastAsia="MS Mincho" w:hAnsi="Garamond"/>
          <w:sz w:val="16"/>
          <w:szCs w:val="16"/>
        </w:rPr>
        <w:t xml:space="preserve">145 </w:t>
      </w:r>
      <w:r w:rsidR="00FE0AA5">
        <w:rPr>
          <w:rFonts w:ascii="Garamond" w:eastAsia="MS Mincho" w:hAnsi="Garamond"/>
          <w:sz w:val="16"/>
          <w:szCs w:val="16"/>
        </w:rPr>
        <w:t>odst. </w:t>
      </w:r>
      <w:r w:rsidRPr="00F015A7">
        <w:rPr>
          <w:rFonts w:ascii="Garamond" w:eastAsia="MS Mincho" w:hAnsi="Garamond"/>
          <w:sz w:val="16"/>
          <w:szCs w:val="16"/>
        </w:rPr>
        <w:t xml:space="preserve">1 </w:t>
      </w:r>
      <w:r w:rsidR="00FE0AA5">
        <w:rPr>
          <w:rFonts w:ascii="Garamond" w:eastAsia="MS Mincho" w:hAnsi="Garamond"/>
          <w:sz w:val="16"/>
          <w:szCs w:val="16"/>
        </w:rPr>
        <w:t>písm. </w:t>
      </w:r>
      <w:r w:rsidRPr="00F015A7">
        <w:rPr>
          <w:rFonts w:ascii="Garamond" w:eastAsia="MS Mincho" w:hAnsi="Garamond"/>
          <w:sz w:val="16"/>
          <w:szCs w:val="16"/>
        </w:rPr>
        <w:t>a) ZMJS, pokud jde o odsouzení občana České republiky nebo osoby bez státní příslušnosti s trvalým pobytem na území České republiky,</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d)</w:t>
      </w:r>
      <w:r w:rsidRPr="00F015A7">
        <w:rPr>
          <w:rFonts w:ascii="Garamond" w:eastAsia="MS Mincho" w:hAnsi="Garamond"/>
          <w:sz w:val="16"/>
          <w:szCs w:val="16"/>
        </w:rPr>
        <w:tab/>
        <w:t>uznání rozhodnutí mezinárodního soudu, který splňuje alespoň jednu z podmínek uvedených v </w:t>
      </w:r>
      <w:r w:rsidR="00FE0AA5">
        <w:rPr>
          <w:rFonts w:ascii="Garamond" w:eastAsia="MS Mincho" w:hAnsi="Garamond"/>
          <w:sz w:val="16"/>
          <w:szCs w:val="16"/>
        </w:rPr>
        <w:t>§ </w:t>
      </w:r>
      <w:r w:rsidRPr="00F015A7">
        <w:rPr>
          <w:rFonts w:ascii="Garamond" w:eastAsia="MS Mincho" w:hAnsi="Garamond"/>
          <w:sz w:val="16"/>
          <w:szCs w:val="16"/>
        </w:rPr>
        <w:t xml:space="preserve">145 </w:t>
      </w:r>
      <w:r w:rsidR="00FE0AA5">
        <w:rPr>
          <w:rFonts w:ascii="Garamond" w:eastAsia="MS Mincho" w:hAnsi="Garamond"/>
          <w:sz w:val="16"/>
          <w:szCs w:val="16"/>
        </w:rPr>
        <w:t>odst. </w:t>
      </w:r>
      <w:r w:rsidRPr="00F015A7">
        <w:rPr>
          <w:rFonts w:ascii="Garamond" w:eastAsia="MS Mincho" w:hAnsi="Garamond"/>
          <w:sz w:val="16"/>
          <w:szCs w:val="16"/>
        </w:rPr>
        <w:t xml:space="preserve">1 </w:t>
      </w:r>
      <w:r w:rsidR="00FE0AA5">
        <w:rPr>
          <w:rFonts w:ascii="Garamond" w:eastAsia="MS Mincho" w:hAnsi="Garamond"/>
          <w:sz w:val="16"/>
          <w:szCs w:val="16"/>
        </w:rPr>
        <w:t>písm. </w:t>
      </w:r>
      <w:r w:rsidRPr="00F015A7">
        <w:rPr>
          <w:rFonts w:ascii="Garamond" w:eastAsia="MS Mincho" w:hAnsi="Garamond"/>
          <w:sz w:val="16"/>
          <w:szCs w:val="16"/>
        </w:rPr>
        <w:t>a) ZMJS, pokud jde o odsouzení právnické osoby se sídlem na území České republiky nebo právnické osoby, která má na území České republiky umístěn podnik či organizační složku, případně zde alespoň vykonává svoji činnost nebo má svůj majetek,</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e)</w:t>
      </w:r>
      <w:r w:rsidRPr="00F015A7">
        <w:rPr>
          <w:rFonts w:ascii="Garamond" w:eastAsia="MS Mincho" w:hAnsi="Garamond"/>
          <w:sz w:val="16"/>
          <w:szCs w:val="16"/>
        </w:rPr>
        <w:tab/>
        <w:t>uznání rozhodnutí mezinárodního soudu, který splňuje alespoň jednu z podmínek uvedených v </w:t>
      </w:r>
      <w:r w:rsidR="00FE0AA5">
        <w:rPr>
          <w:rFonts w:ascii="Garamond" w:eastAsia="MS Mincho" w:hAnsi="Garamond"/>
          <w:sz w:val="16"/>
          <w:szCs w:val="16"/>
        </w:rPr>
        <w:t>§ </w:t>
      </w:r>
      <w:r w:rsidRPr="00F015A7">
        <w:rPr>
          <w:rFonts w:ascii="Garamond" w:eastAsia="MS Mincho" w:hAnsi="Garamond"/>
          <w:sz w:val="16"/>
          <w:szCs w:val="16"/>
        </w:rPr>
        <w:t xml:space="preserve">145 </w:t>
      </w:r>
      <w:r w:rsidR="00FE0AA5">
        <w:rPr>
          <w:rFonts w:ascii="Garamond" w:eastAsia="MS Mincho" w:hAnsi="Garamond"/>
          <w:sz w:val="16"/>
          <w:szCs w:val="16"/>
        </w:rPr>
        <w:t>odst. </w:t>
      </w:r>
      <w:r w:rsidRPr="00F015A7">
        <w:rPr>
          <w:rFonts w:ascii="Garamond" w:eastAsia="MS Mincho" w:hAnsi="Garamond"/>
          <w:sz w:val="16"/>
          <w:szCs w:val="16"/>
        </w:rPr>
        <w:t xml:space="preserve">1 </w:t>
      </w:r>
      <w:r w:rsidR="00FE0AA5">
        <w:rPr>
          <w:rFonts w:ascii="Garamond" w:eastAsia="MS Mincho" w:hAnsi="Garamond"/>
          <w:sz w:val="16"/>
          <w:szCs w:val="16"/>
        </w:rPr>
        <w:t>písm. </w:t>
      </w:r>
      <w:r w:rsidRPr="00F015A7">
        <w:rPr>
          <w:rFonts w:ascii="Garamond" w:eastAsia="MS Mincho" w:hAnsi="Garamond"/>
          <w:sz w:val="16"/>
          <w:szCs w:val="16"/>
        </w:rPr>
        <w:t>a) ZMJS, pokud jde o osobu, která vykonává trest uložený takovým mezinárodním soudem v České republice.</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Do Rejstříku trestů se zapisují odsouzení pro trestné činy,</w:t>
      </w:r>
      <w:r w:rsidR="002458BA" w:rsidRPr="007547B1">
        <w:rPr>
          <w:rFonts w:ascii="Garamond" w:hAnsi="Garamond"/>
          <w:sz w:val="16"/>
          <w:szCs w:val="16"/>
        </w:rPr>
        <w:t xml:space="preserve"> i </w:t>
      </w:r>
      <w:r w:rsidRPr="007547B1">
        <w:rPr>
          <w:rFonts w:ascii="Garamond" w:hAnsi="Garamond"/>
          <w:sz w:val="16"/>
          <w:szCs w:val="16"/>
        </w:rPr>
        <w:t>když od potrestání bylo upuštěno nebo bylo využito podmíněného upuštění od potrestání</w:t>
      </w:r>
      <w:r w:rsidR="00581133" w:rsidRPr="007547B1">
        <w:rPr>
          <w:rFonts w:ascii="Garamond" w:hAnsi="Garamond"/>
          <w:sz w:val="16"/>
          <w:szCs w:val="16"/>
        </w:rPr>
        <w:t xml:space="preserve"> s </w:t>
      </w:r>
      <w:r w:rsidRPr="007547B1">
        <w:rPr>
          <w:rFonts w:ascii="Garamond" w:hAnsi="Garamond"/>
          <w:sz w:val="16"/>
          <w:szCs w:val="16"/>
        </w:rPr>
        <w:t>dohledem,</w:t>
      </w:r>
      <w:r w:rsidR="00581133" w:rsidRPr="007547B1">
        <w:rPr>
          <w:rFonts w:ascii="Garamond" w:hAnsi="Garamond"/>
          <w:sz w:val="16"/>
          <w:szCs w:val="16"/>
        </w:rPr>
        <w:t xml:space="preserve"> u </w:t>
      </w:r>
      <w:r w:rsidRPr="007547B1">
        <w:rPr>
          <w:rFonts w:ascii="Garamond" w:hAnsi="Garamond"/>
          <w:sz w:val="16"/>
          <w:szCs w:val="16"/>
        </w:rPr>
        <w:t>mladistvých</w:t>
      </w:r>
      <w:r w:rsidR="009709AD" w:rsidRPr="007547B1">
        <w:rPr>
          <w:rFonts w:ascii="Garamond" w:hAnsi="Garamond"/>
          <w:sz w:val="16"/>
          <w:szCs w:val="16"/>
        </w:rPr>
        <w:t xml:space="preserve"> v </w:t>
      </w:r>
      <w:r w:rsidRPr="007547B1">
        <w:rPr>
          <w:rFonts w:ascii="Garamond" w:hAnsi="Garamond"/>
          <w:sz w:val="16"/>
          <w:szCs w:val="16"/>
        </w:rPr>
        <w:t>případě upuštění od trestního opatření nebo podmíněného upuštění od trestního opatření.</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Trestní list se vyplní</w:t>
      </w:r>
      <w:r w:rsidR="002458BA" w:rsidRPr="007547B1">
        <w:rPr>
          <w:rFonts w:ascii="Garamond" w:hAnsi="Garamond"/>
          <w:sz w:val="16"/>
          <w:szCs w:val="16"/>
        </w:rPr>
        <w:t xml:space="preserve"> i </w:t>
      </w:r>
      <w:r w:rsidRPr="007547B1">
        <w:rPr>
          <w:rFonts w:ascii="Garamond" w:hAnsi="Garamond"/>
          <w:sz w:val="16"/>
          <w:szCs w:val="16"/>
        </w:rPr>
        <w:t xml:space="preserve">tehdy, jestliže soud postupem podle </w:t>
      </w:r>
      <w:r w:rsidR="00FE0AA5">
        <w:rPr>
          <w:rFonts w:ascii="Garamond" w:hAnsi="Garamond"/>
          <w:sz w:val="16"/>
          <w:szCs w:val="16"/>
        </w:rPr>
        <w:t>§ </w:t>
      </w:r>
      <w:r w:rsidRPr="007547B1">
        <w:rPr>
          <w:rFonts w:ascii="Garamond" w:hAnsi="Garamond"/>
          <w:sz w:val="16"/>
          <w:szCs w:val="16"/>
        </w:rPr>
        <w:t xml:space="preserve">227 </w:t>
      </w:r>
      <w:r w:rsidR="00581133" w:rsidRPr="007547B1">
        <w:rPr>
          <w:rFonts w:ascii="Garamond" w:hAnsi="Garamond"/>
          <w:sz w:val="16"/>
          <w:szCs w:val="16"/>
        </w:rPr>
        <w:t>tr. ř.</w:t>
      </w:r>
      <w:r w:rsidRPr="007547B1">
        <w:rPr>
          <w:rFonts w:ascii="Garamond" w:hAnsi="Garamond"/>
          <w:sz w:val="16"/>
          <w:szCs w:val="16"/>
        </w:rPr>
        <w:t xml:space="preserve"> vyslovil vinu, ale neuložil trest.</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 xml:space="preserve">Byla-li povolena obnova řízení, užito ustanovení </w:t>
      </w:r>
      <w:r w:rsidR="00FE0AA5">
        <w:rPr>
          <w:rFonts w:ascii="Garamond" w:hAnsi="Garamond"/>
          <w:sz w:val="16"/>
          <w:szCs w:val="16"/>
        </w:rPr>
        <w:t>§ </w:t>
      </w:r>
      <w:r w:rsidRPr="007547B1">
        <w:rPr>
          <w:rFonts w:ascii="Garamond" w:hAnsi="Garamond"/>
          <w:sz w:val="16"/>
          <w:szCs w:val="16"/>
        </w:rPr>
        <w:t xml:space="preserve">261 nebo </w:t>
      </w:r>
      <w:r w:rsidR="00FE0AA5">
        <w:rPr>
          <w:rFonts w:ascii="Garamond" w:hAnsi="Garamond"/>
          <w:sz w:val="16"/>
          <w:szCs w:val="16"/>
        </w:rPr>
        <w:t>§ </w:t>
      </w:r>
      <w:r w:rsidRPr="007547B1">
        <w:rPr>
          <w:rFonts w:ascii="Garamond" w:hAnsi="Garamond"/>
          <w:sz w:val="16"/>
          <w:szCs w:val="16"/>
        </w:rPr>
        <w:t xml:space="preserve">306a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r w:rsidR="00581133" w:rsidRPr="007547B1">
        <w:rPr>
          <w:rFonts w:ascii="Garamond" w:hAnsi="Garamond"/>
          <w:sz w:val="16"/>
          <w:szCs w:val="16"/>
        </w:rPr>
        <w:t xml:space="preserve"> z </w:t>
      </w:r>
      <w:r w:rsidRPr="007547B1">
        <w:rPr>
          <w:rFonts w:ascii="Garamond" w:hAnsi="Garamond"/>
          <w:sz w:val="16"/>
          <w:szCs w:val="16"/>
        </w:rPr>
        <w:t>podnětu dovolání, stížnosti pro porušení zákona nebo rozhodnutím Ústavního soudu došlo ke zrušení pravomocného odsouzení (zrušením pravomocného odsouzení se rozumí</w:t>
      </w:r>
      <w:r w:rsidR="002458BA" w:rsidRPr="007547B1">
        <w:rPr>
          <w:rFonts w:ascii="Garamond" w:hAnsi="Garamond"/>
          <w:sz w:val="16"/>
          <w:szCs w:val="16"/>
        </w:rPr>
        <w:t xml:space="preserve"> i </w:t>
      </w:r>
      <w:r w:rsidRPr="007547B1">
        <w:rPr>
          <w:rFonts w:ascii="Garamond" w:hAnsi="Garamond"/>
          <w:sz w:val="16"/>
          <w:szCs w:val="16"/>
        </w:rPr>
        <w:t>případy, kdy je</w:t>
      </w:r>
      <w:r w:rsidR="00581133" w:rsidRPr="007547B1">
        <w:rPr>
          <w:rFonts w:ascii="Garamond" w:hAnsi="Garamond"/>
          <w:sz w:val="16"/>
          <w:szCs w:val="16"/>
        </w:rPr>
        <w:t xml:space="preserve"> z </w:t>
      </w:r>
      <w:r w:rsidRPr="007547B1">
        <w:rPr>
          <w:rFonts w:ascii="Garamond" w:hAnsi="Garamond"/>
          <w:sz w:val="16"/>
          <w:szCs w:val="16"/>
        </w:rPr>
        <w:t>výše uvedených podnětů zrušeno jen rozhodnutí odvolacího soudu – řízení se vrací do stavu po vyřízení před odvolacím), zašle se Rejstříku trestů zpráva, že původní odsouzení bylo</w:t>
      </w:r>
      <w:r w:rsidR="00581133" w:rsidRPr="007547B1">
        <w:rPr>
          <w:rFonts w:ascii="Garamond" w:hAnsi="Garamond"/>
          <w:sz w:val="16"/>
          <w:szCs w:val="16"/>
        </w:rPr>
        <w:t xml:space="preserve"> z </w:t>
      </w:r>
      <w:r w:rsidRPr="007547B1">
        <w:rPr>
          <w:rFonts w:ascii="Garamond" w:hAnsi="Garamond"/>
          <w:sz w:val="16"/>
          <w:szCs w:val="16"/>
        </w:rPr>
        <w:t>výše uvedeného důvodu zrušeno. Dojde-li poté</w:t>
      </w:r>
      <w:r w:rsidR="00581133" w:rsidRPr="007547B1">
        <w:rPr>
          <w:rFonts w:ascii="Garamond" w:hAnsi="Garamond"/>
          <w:sz w:val="16"/>
          <w:szCs w:val="16"/>
        </w:rPr>
        <w:t xml:space="preserve"> k </w:t>
      </w:r>
      <w:r w:rsidRPr="007547B1">
        <w:rPr>
          <w:rFonts w:ascii="Garamond" w:hAnsi="Garamond"/>
          <w:sz w:val="16"/>
          <w:szCs w:val="16"/>
        </w:rPr>
        <w:t>novému odsouzení nebo</w:t>
      </w:r>
      <w:r w:rsidR="009709AD" w:rsidRPr="007547B1">
        <w:rPr>
          <w:rFonts w:ascii="Garamond" w:hAnsi="Garamond"/>
          <w:sz w:val="16"/>
          <w:szCs w:val="16"/>
        </w:rPr>
        <w:t xml:space="preserve"> v </w:t>
      </w:r>
      <w:r w:rsidRPr="007547B1">
        <w:rPr>
          <w:rFonts w:ascii="Garamond" w:hAnsi="Garamond"/>
          <w:sz w:val="16"/>
          <w:szCs w:val="16"/>
        </w:rPr>
        <w:t>případě, kdy soud vyhoví návrhu na povolení obnovy</w:t>
      </w:r>
      <w:r w:rsidR="004609A0" w:rsidRPr="007547B1">
        <w:rPr>
          <w:rFonts w:ascii="Garamond" w:hAnsi="Garamond"/>
          <w:sz w:val="16"/>
          <w:szCs w:val="16"/>
        </w:rPr>
        <w:t xml:space="preserve"> a </w:t>
      </w:r>
      <w:r w:rsidRPr="007547B1">
        <w:rPr>
          <w:rFonts w:ascii="Garamond" w:hAnsi="Garamond"/>
          <w:sz w:val="16"/>
          <w:szCs w:val="16"/>
        </w:rPr>
        <w:t>zruší napadené rozhodnutí pouze</w:t>
      </w:r>
      <w:r w:rsidR="009709AD" w:rsidRPr="007547B1">
        <w:rPr>
          <w:rFonts w:ascii="Garamond" w:hAnsi="Garamond"/>
          <w:sz w:val="16"/>
          <w:szCs w:val="16"/>
        </w:rPr>
        <w:t xml:space="preserve"> v </w:t>
      </w:r>
      <w:r w:rsidRPr="007547B1">
        <w:rPr>
          <w:rFonts w:ascii="Garamond" w:hAnsi="Garamond"/>
          <w:sz w:val="16"/>
          <w:szCs w:val="16"/>
        </w:rPr>
        <w:t>části,</w:t>
      </w:r>
      <w:r w:rsidR="009709AD" w:rsidRPr="007547B1">
        <w:rPr>
          <w:rFonts w:ascii="Garamond" w:hAnsi="Garamond"/>
          <w:sz w:val="16"/>
          <w:szCs w:val="16"/>
        </w:rPr>
        <w:t xml:space="preserve"> v </w:t>
      </w:r>
      <w:r w:rsidRPr="007547B1">
        <w:rPr>
          <w:rFonts w:ascii="Garamond" w:hAnsi="Garamond"/>
          <w:sz w:val="16"/>
          <w:szCs w:val="16"/>
        </w:rPr>
        <w:t>níž je návrh důvodný, vyhotoví soud nový trestní list</w:t>
      </w:r>
      <w:r w:rsidR="004609A0" w:rsidRPr="007547B1">
        <w:rPr>
          <w:rFonts w:ascii="Garamond" w:hAnsi="Garamond"/>
          <w:sz w:val="16"/>
          <w:szCs w:val="16"/>
        </w:rPr>
        <w:t xml:space="preserve"> a </w:t>
      </w:r>
      <w:r w:rsidRPr="007547B1">
        <w:rPr>
          <w:rFonts w:ascii="Garamond" w:hAnsi="Garamond"/>
          <w:sz w:val="16"/>
          <w:szCs w:val="16"/>
        </w:rPr>
        <w:t>uvede</w:t>
      </w:r>
      <w:r w:rsidR="009709AD" w:rsidRPr="007547B1">
        <w:rPr>
          <w:rFonts w:ascii="Garamond" w:hAnsi="Garamond"/>
          <w:sz w:val="16"/>
          <w:szCs w:val="16"/>
        </w:rPr>
        <w:t xml:space="preserve"> v </w:t>
      </w:r>
      <w:r w:rsidRPr="007547B1">
        <w:rPr>
          <w:rFonts w:ascii="Garamond" w:hAnsi="Garamond"/>
          <w:sz w:val="16"/>
          <w:szCs w:val="16"/>
        </w:rPr>
        <w:t>rubrice 18 označení soudu prvního stupně, který vydal</w:t>
      </w:r>
      <w:r w:rsidR="009709AD" w:rsidRPr="007547B1">
        <w:rPr>
          <w:rFonts w:ascii="Garamond" w:hAnsi="Garamond"/>
          <w:sz w:val="16"/>
          <w:szCs w:val="16"/>
        </w:rPr>
        <w:t xml:space="preserve"> v </w:t>
      </w:r>
      <w:r w:rsidRPr="007547B1">
        <w:rPr>
          <w:rFonts w:ascii="Garamond" w:hAnsi="Garamond"/>
          <w:sz w:val="16"/>
          <w:szCs w:val="16"/>
        </w:rPr>
        <w:t>téže věci původní rozsudek,</w:t>
      </w:r>
      <w:r w:rsidR="004609A0" w:rsidRPr="007547B1">
        <w:rPr>
          <w:rFonts w:ascii="Garamond" w:hAnsi="Garamond"/>
          <w:sz w:val="16"/>
          <w:szCs w:val="16"/>
        </w:rPr>
        <w:t xml:space="preserve"> a </w:t>
      </w:r>
      <w:r w:rsidRPr="007547B1">
        <w:rPr>
          <w:rFonts w:ascii="Garamond" w:hAnsi="Garamond"/>
          <w:sz w:val="16"/>
          <w:szCs w:val="16"/>
        </w:rPr>
        <w:t>datum</w:t>
      </w:r>
      <w:r w:rsidR="004609A0" w:rsidRPr="007547B1">
        <w:rPr>
          <w:rFonts w:ascii="Garamond" w:hAnsi="Garamond"/>
          <w:sz w:val="16"/>
          <w:szCs w:val="16"/>
        </w:rPr>
        <w:t xml:space="preserve"> a </w:t>
      </w:r>
      <w:r w:rsidRPr="007547B1">
        <w:rPr>
          <w:rFonts w:ascii="Garamond" w:hAnsi="Garamond"/>
          <w:sz w:val="16"/>
          <w:szCs w:val="16"/>
        </w:rPr>
        <w:t>jednací číslo tohoto rozsudku.</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Trestní listy se vyhotovují</w:t>
      </w:r>
      <w:r w:rsidR="004609A0" w:rsidRPr="007547B1">
        <w:rPr>
          <w:rFonts w:ascii="Garamond" w:hAnsi="Garamond"/>
          <w:sz w:val="16"/>
          <w:szCs w:val="16"/>
        </w:rPr>
        <w:t xml:space="preserve"> a </w:t>
      </w:r>
      <w:r w:rsidRPr="007547B1">
        <w:rPr>
          <w:rFonts w:ascii="Garamond" w:hAnsi="Garamond"/>
          <w:sz w:val="16"/>
          <w:szCs w:val="16"/>
        </w:rPr>
        <w:t>zasílají Rejstříku trestů pomocí výpočetní techniky (elektronická komunikace</w:t>
      </w:r>
      <w:r w:rsidR="00581133" w:rsidRPr="007547B1">
        <w:rPr>
          <w:rFonts w:ascii="Garamond" w:hAnsi="Garamond"/>
          <w:sz w:val="16"/>
          <w:szCs w:val="16"/>
        </w:rPr>
        <w:t xml:space="preserve"> s </w:t>
      </w:r>
      <w:r w:rsidRPr="007547B1">
        <w:rPr>
          <w:rFonts w:ascii="Garamond" w:hAnsi="Garamond"/>
          <w:sz w:val="16"/>
          <w:szCs w:val="16"/>
        </w:rPr>
        <w:t>Rejstříkem trestů); trestní listy se netisknou</w:t>
      </w:r>
      <w:r w:rsidR="004609A0" w:rsidRPr="007547B1">
        <w:rPr>
          <w:rFonts w:ascii="Garamond" w:hAnsi="Garamond"/>
          <w:sz w:val="16"/>
          <w:szCs w:val="16"/>
        </w:rPr>
        <w:t xml:space="preserve"> a </w:t>
      </w:r>
      <w:r w:rsidRPr="007547B1">
        <w:rPr>
          <w:rFonts w:ascii="Garamond" w:hAnsi="Garamond"/>
          <w:sz w:val="16"/>
          <w:szCs w:val="16"/>
        </w:rPr>
        <w:t>nezasílají poštou Rejstříku trestů, ale ve spise se vyznačí výsledek zpracování Rejstříkem trestů.</w:t>
      </w:r>
    </w:p>
    <w:p w:rsidR="000F1416" w:rsidRPr="007547B1" w:rsidRDefault="000F1416" w:rsidP="00C95A8F">
      <w:pPr>
        <w:pStyle w:val="Zkladntext"/>
        <w:ind w:firstLine="357"/>
        <w:rPr>
          <w:rFonts w:ascii="Garamond" w:hAnsi="Garamond"/>
          <w:sz w:val="16"/>
          <w:szCs w:val="16"/>
        </w:rPr>
      </w:pPr>
      <w:r w:rsidRPr="007547B1">
        <w:rPr>
          <w:rFonts w:ascii="Garamond" w:hAnsi="Garamond"/>
          <w:bCs/>
          <w:sz w:val="16"/>
          <w:szCs w:val="16"/>
        </w:rPr>
        <w:t xml:space="preserve">Vzory tiskopisů trestních listů (vzor </w:t>
      </w:r>
      <w:r w:rsidR="00FE0AA5">
        <w:rPr>
          <w:rFonts w:ascii="Garamond" w:hAnsi="Garamond"/>
          <w:bCs/>
          <w:sz w:val="16"/>
          <w:szCs w:val="16"/>
        </w:rPr>
        <w:t>č. </w:t>
      </w:r>
      <w:r w:rsidRPr="007547B1">
        <w:rPr>
          <w:rFonts w:ascii="Garamond" w:hAnsi="Garamond"/>
          <w:bCs/>
          <w:sz w:val="16"/>
          <w:szCs w:val="16"/>
        </w:rPr>
        <w:t xml:space="preserve">153 </w:t>
      </w:r>
      <w:r w:rsidR="00B32F66" w:rsidRPr="007547B1">
        <w:rPr>
          <w:rFonts w:ascii="Garamond" w:hAnsi="Garamond"/>
          <w:bCs/>
          <w:sz w:val="16"/>
          <w:szCs w:val="16"/>
        </w:rPr>
        <w:t>v. k. ř.</w:t>
      </w:r>
      <w:r w:rsidR="004609A0" w:rsidRPr="007547B1">
        <w:rPr>
          <w:rFonts w:ascii="Garamond" w:hAnsi="Garamond"/>
          <w:bCs/>
          <w:sz w:val="16"/>
          <w:szCs w:val="16"/>
        </w:rPr>
        <w:t xml:space="preserve"> a </w:t>
      </w:r>
      <w:r w:rsidRPr="007547B1">
        <w:rPr>
          <w:rFonts w:ascii="Garamond" w:hAnsi="Garamond"/>
          <w:bCs/>
          <w:sz w:val="16"/>
          <w:szCs w:val="16"/>
        </w:rPr>
        <w:t xml:space="preserve">vzor </w:t>
      </w:r>
      <w:r w:rsidR="00FE0AA5">
        <w:rPr>
          <w:rFonts w:ascii="Garamond" w:hAnsi="Garamond"/>
          <w:bCs/>
          <w:sz w:val="16"/>
          <w:szCs w:val="16"/>
        </w:rPr>
        <w:t>č. </w:t>
      </w:r>
      <w:r w:rsidRPr="007547B1">
        <w:rPr>
          <w:rFonts w:ascii="Garamond" w:hAnsi="Garamond"/>
          <w:bCs/>
          <w:sz w:val="16"/>
          <w:szCs w:val="16"/>
        </w:rPr>
        <w:t xml:space="preserve">154 </w:t>
      </w:r>
      <w:r w:rsidR="00B32F66" w:rsidRPr="007547B1">
        <w:rPr>
          <w:rFonts w:ascii="Garamond" w:hAnsi="Garamond"/>
          <w:bCs/>
          <w:sz w:val="16"/>
          <w:szCs w:val="16"/>
        </w:rPr>
        <w:t>v. k. ř.</w:t>
      </w:r>
      <w:r w:rsidRPr="007547B1">
        <w:rPr>
          <w:rFonts w:ascii="Garamond" w:hAnsi="Garamond"/>
          <w:bCs/>
          <w:sz w:val="16"/>
          <w:szCs w:val="16"/>
        </w:rPr>
        <w:t>) jsou určeny</w:t>
      </w:r>
      <w:r w:rsidRPr="007547B1">
        <w:rPr>
          <w:rFonts w:ascii="Garamond" w:hAnsi="Garamond"/>
          <w:sz w:val="16"/>
          <w:szCs w:val="16"/>
        </w:rPr>
        <w:t xml:space="preserve"> především pro vnitřní potřebu soudů (Rejstříku trestů)</w:t>
      </w:r>
      <w:r w:rsidR="00581133" w:rsidRPr="007547B1">
        <w:rPr>
          <w:rFonts w:ascii="Garamond" w:hAnsi="Garamond"/>
          <w:sz w:val="16"/>
          <w:szCs w:val="16"/>
        </w:rPr>
        <w:t xml:space="preserve"> k </w:t>
      </w:r>
      <w:r w:rsidRPr="007547B1">
        <w:rPr>
          <w:rFonts w:ascii="Garamond" w:hAnsi="Garamond"/>
          <w:sz w:val="16"/>
          <w:szCs w:val="16"/>
        </w:rPr>
        <w:t>tiskovému výstupu; tento tiskový výstup může být založen do spisu</w:t>
      </w:r>
      <w:r w:rsidR="00581133" w:rsidRPr="007547B1">
        <w:rPr>
          <w:rFonts w:ascii="Garamond" w:hAnsi="Garamond"/>
          <w:sz w:val="16"/>
          <w:szCs w:val="16"/>
        </w:rPr>
        <w:t xml:space="preserve"> s </w:t>
      </w:r>
      <w:r w:rsidRPr="007547B1">
        <w:rPr>
          <w:rFonts w:ascii="Garamond" w:hAnsi="Garamond"/>
          <w:sz w:val="16"/>
          <w:szCs w:val="16"/>
        </w:rPr>
        <w:t>vyznačením výsledku zpracování Rejstříkem trestů.</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Trestní list vyplní</w:t>
      </w:r>
      <w:r w:rsidR="009709AD" w:rsidRPr="007547B1">
        <w:rPr>
          <w:rFonts w:ascii="Garamond" w:hAnsi="Garamond"/>
          <w:sz w:val="16"/>
          <w:szCs w:val="16"/>
        </w:rPr>
        <w:t xml:space="preserve"> v </w:t>
      </w:r>
      <w:r w:rsidRPr="007547B1">
        <w:rPr>
          <w:rFonts w:ascii="Garamond" w:hAnsi="Garamond"/>
          <w:sz w:val="16"/>
          <w:szCs w:val="16"/>
        </w:rPr>
        <w:t>informačním systému soudu pověřený zaměstnanec soudní kanceláře. Za správné provedení odpovídá vedoucí soudní kanceláře</w:t>
      </w:r>
      <w:r w:rsidR="004609A0" w:rsidRPr="007547B1">
        <w:rPr>
          <w:rFonts w:ascii="Garamond" w:hAnsi="Garamond"/>
          <w:sz w:val="16"/>
          <w:szCs w:val="16"/>
        </w:rPr>
        <w:t xml:space="preserve"> a </w:t>
      </w:r>
      <w:r w:rsidRPr="007547B1">
        <w:rPr>
          <w:rFonts w:ascii="Garamond" w:hAnsi="Garamond"/>
          <w:sz w:val="16"/>
          <w:szCs w:val="16"/>
        </w:rPr>
        <w:t>předseda senátu (samosoudce)</w:t>
      </w:r>
      <w:r w:rsidR="00572883" w:rsidRPr="007547B1">
        <w:rPr>
          <w:rFonts w:ascii="Garamond" w:hAnsi="Garamond"/>
          <w:sz w:val="16"/>
          <w:szCs w:val="16"/>
        </w:rPr>
        <w:t>. V </w:t>
      </w:r>
      <w:r w:rsidRPr="007547B1">
        <w:rPr>
          <w:rFonts w:ascii="Garamond" w:hAnsi="Garamond"/>
          <w:sz w:val="16"/>
          <w:szCs w:val="16"/>
        </w:rPr>
        <w:t>složitějších případech si vyžádá vedoucí soudní kanceláře pokyn předsedy senátu (samosoudce), případně asistenta soudce, vyššího soudního úředníka nebo soudního tajemníka.</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Trestní list je třeba vyhotovit bezprostředně poté, kdy rozsudek nabyde právní moci</w:t>
      </w:r>
      <w:r w:rsidR="004609A0" w:rsidRPr="007547B1">
        <w:rPr>
          <w:rFonts w:ascii="Garamond" w:hAnsi="Garamond"/>
          <w:sz w:val="16"/>
          <w:szCs w:val="16"/>
        </w:rPr>
        <w:t xml:space="preserve"> a </w:t>
      </w:r>
      <w:r w:rsidRPr="007547B1">
        <w:rPr>
          <w:rFonts w:ascii="Garamond" w:hAnsi="Garamond"/>
          <w:sz w:val="16"/>
          <w:szCs w:val="16"/>
        </w:rPr>
        <w:t>spis je</w:t>
      </w:r>
      <w:r w:rsidR="00581133" w:rsidRPr="007547B1">
        <w:rPr>
          <w:rFonts w:ascii="Garamond" w:hAnsi="Garamond"/>
          <w:sz w:val="16"/>
          <w:szCs w:val="16"/>
        </w:rPr>
        <w:t xml:space="preserve"> k </w:t>
      </w:r>
      <w:r w:rsidRPr="007547B1">
        <w:rPr>
          <w:rFonts w:ascii="Garamond" w:hAnsi="Garamond"/>
          <w:sz w:val="16"/>
          <w:szCs w:val="16"/>
        </w:rPr>
        <w:t>disposici soudu prvého stupně. V případě, že je pravomocným odsuzujícím rozsudkem uložen trest odnětí svobody, je trestní list nutno vyhotovit zpravidla nejpozději zároveň</w:t>
      </w:r>
      <w:r w:rsidR="00581133" w:rsidRPr="007547B1">
        <w:rPr>
          <w:rFonts w:ascii="Garamond" w:hAnsi="Garamond"/>
          <w:sz w:val="16"/>
          <w:szCs w:val="16"/>
        </w:rPr>
        <w:t xml:space="preserve"> s </w:t>
      </w:r>
      <w:r w:rsidRPr="007547B1">
        <w:rPr>
          <w:rFonts w:ascii="Garamond" w:hAnsi="Garamond"/>
          <w:sz w:val="16"/>
          <w:szCs w:val="16"/>
        </w:rPr>
        <w:t>pokynem</w:t>
      </w:r>
      <w:r w:rsidR="00581133" w:rsidRPr="007547B1">
        <w:rPr>
          <w:rFonts w:ascii="Garamond" w:hAnsi="Garamond"/>
          <w:sz w:val="16"/>
          <w:szCs w:val="16"/>
        </w:rPr>
        <w:t xml:space="preserve"> k </w:t>
      </w:r>
      <w:r w:rsidRPr="007547B1">
        <w:rPr>
          <w:rFonts w:ascii="Garamond" w:hAnsi="Garamond"/>
          <w:sz w:val="16"/>
          <w:szCs w:val="16"/>
        </w:rPr>
        <w:t>vyhotovení nařízení výkonu tohoto trestu.</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Při vyplňování trestních listů je třeba se zřetelem na potřeby evidence</w:t>
      </w:r>
      <w:r w:rsidR="009709AD" w:rsidRPr="007547B1">
        <w:rPr>
          <w:rFonts w:ascii="Garamond" w:hAnsi="Garamond"/>
          <w:sz w:val="16"/>
          <w:szCs w:val="16"/>
        </w:rPr>
        <w:t xml:space="preserve"> v </w:t>
      </w:r>
      <w:r w:rsidRPr="007547B1">
        <w:rPr>
          <w:rFonts w:ascii="Garamond" w:hAnsi="Garamond"/>
          <w:sz w:val="16"/>
          <w:szCs w:val="16"/>
        </w:rPr>
        <w:t>Rejstříku trestů dbát těchto pokynů:</w:t>
      </w:r>
    </w:p>
    <w:p w:rsidR="000F1416" w:rsidRPr="007547B1" w:rsidRDefault="000F1416" w:rsidP="00C95A8F">
      <w:pPr>
        <w:pStyle w:val="Zkladntext"/>
        <w:keepNext/>
        <w:spacing w:before="120" w:after="60"/>
        <w:rPr>
          <w:rFonts w:ascii="Garamond" w:hAnsi="Garamond"/>
          <w:b/>
          <w:sz w:val="16"/>
          <w:szCs w:val="16"/>
        </w:rPr>
      </w:pPr>
      <w:bookmarkStart w:id="13712" w:name="_Toc217179059"/>
      <w:r w:rsidRPr="007547B1">
        <w:rPr>
          <w:rFonts w:ascii="Garamond" w:hAnsi="Garamond"/>
          <w:b/>
          <w:sz w:val="16"/>
          <w:szCs w:val="16"/>
        </w:rPr>
        <w:t>K rubrice 3:</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Je třeba dbát, aby zde bylo správně uvedeno datum rozhodnutí soudu prvního stupně</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odsouzení trestním příkazem, je nutné uvést datum, kdy byl doručen trestní příkaz.</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4:</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Rozhodoval-li ve věci vůči odsouzenému</w:t>
      </w:r>
      <w:r w:rsidR="002458BA" w:rsidRPr="007547B1">
        <w:rPr>
          <w:rFonts w:ascii="Garamond" w:hAnsi="Garamond"/>
          <w:sz w:val="16"/>
          <w:szCs w:val="16"/>
        </w:rPr>
        <w:t xml:space="preserve"> i </w:t>
      </w:r>
      <w:r w:rsidRPr="007547B1">
        <w:rPr>
          <w:rFonts w:ascii="Garamond" w:hAnsi="Garamond"/>
          <w:sz w:val="16"/>
          <w:szCs w:val="16"/>
        </w:rPr>
        <w:t>soud druhého stupně, uvede se který soud, druh rozhodnutí, spisová značka</w:t>
      </w:r>
      <w:r w:rsidR="004609A0" w:rsidRPr="007547B1">
        <w:rPr>
          <w:rFonts w:ascii="Garamond" w:hAnsi="Garamond"/>
          <w:sz w:val="16"/>
          <w:szCs w:val="16"/>
        </w:rPr>
        <w:t xml:space="preserve"> a </w:t>
      </w:r>
      <w:r w:rsidRPr="007547B1">
        <w:rPr>
          <w:rFonts w:ascii="Garamond" w:hAnsi="Garamond"/>
          <w:sz w:val="16"/>
          <w:szCs w:val="16"/>
        </w:rPr>
        <w:t>datum rozhodnutí soudu prvního stupně, jinak se nevyplňuje.</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5:</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Je třeba dbát, aby zde bylo správně uvedeno datum právní moci příslušného rozhodnutí.</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6:</w:t>
      </w:r>
    </w:p>
    <w:p w:rsidR="000F1416" w:rsidRPr="007547B1" w:rsidRDefault="000F1416" w:rsidP="00516516">
      <w:pPr>
        <w:pStyle w:val="Zkladntext"/>
        <w:keepNext/>
        <w:rPr>
          <w:rFonts w:ascii="Garamond" w:hAnsi="Garamond"/>
          <w:b/>
          <w:sz w:val="16"/>
          <w:szCs w:val="16"/>
        </w:rPr>
      </w:pPr>
      <w:r w:rsidRPr="007547B1">
        <w:rPr>
          <w:rFonts w:ascii="Garamond" w:hAnsi="Garamond"/>
          <w:b/>
          <w:bCs/>
          <w:sz w:val="16"/>
          <w:szCs w:val="16"/>
        </w:rPr>
        <w:t>Trestní list pro fyzické osoby</w:t>
      </w:r>
    </w:p>
    <w:p w:rsidR="000F1416" w:rsidRPr="007547B1" w:rsidRDefault="004609A0" w:rsidP="00C95A8F">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mužů bude zpravidla původní příjmení</w:t>
      </w:r>
      <w:r w:rsidR="009709AD" w:rsidRPr="007547B1">
        <w:rPr>
          <w:rFonts w:ascii="Garamond" w:hAnsi="Garamond"/>
          <w:sz w:val="16"/>
          <w:szCs w:val="16"/>
        </w:rPr>
        <w:t xml:space="preserve"> v </w:t>
      </w:r>
      <w:r w:rsidR="000F1416" w:rsidRPr="007547B1">
        <w:rPr>
          <w:rFonts w:ascii="Garamond" w:hAnsi="Garamond"/>
          <w:sz w:val="16"/>
          <w:szCs w:val="16"/>
        </w:rPr>
        <w:t>kolonce původní (rodné) příjmení</w:t>
      </w:r>
      <w:r w:rsidRPr="007547B1">
        <w:rPr>
          <w:rFonts w:ascii="Garamond" w:hAnsi="Garamond"/>
          <w:sz w:val="16"/>
          <w:szCs w:val="16"/>
        </w:rPr>
        <w:t xml:space="preserve"> a </w:t>
      </w:r>
      <w:r w:rsidR="000F1416" w:rsidRPr="007547B1">
        <w:rPr>
          <w:rFonts w:ascii="Garamond" w:hAnsi="Garamond"/>
          <w:sz w:val="16"/>
          <w:szCs w:val="16"/>
        </w:rPr>
        <w:t>nynější příjemní stejné. (Rozdílná příjmení budou uvedena zejména, došlo-li ke změně příjmení.) Původní (rodné) příjmení ženy je nutno uvést vždy</w:t>
      </w:r>
      <w:r w:rsidR="009709AD" w:rsidRPr="007547B1">
        <w:rPr>
          <w:rFonts w:ascii="Garamond" w:hAnsi="Garamond"/>
          <w:sz w:val="16"/>
          <w:szCs w:val="16"/>
        </w:rPr>
        <w:t xml:space="preserve"> v </w:t>
      </w:r>
      <w:r w:rsidR="000F1416" w:rsidRPr="007547B1">
        <w:rPr>
          <w:rFonts w:ascii="Garamond" w:hAnsi="Garamond"/>
          <w:sz w:val="16"/>
          <w:szCs w:val="16"/>
        </w:rPr>
        <w:t>ženském rodě, neplatí-li výjimky podle zákona</w:t>
      </w:r>
      <w:r w:rsidR="00581133" w:rsidRPr="007547B1">
        <w:rPr>
          <w:rFonts w:ascii="Garamond" w:hAnsi="Garamond"/>
          <w:sz w:val="16"/>
          <w:szCs w:val="16"/>
        </w:rPr>
        <w:t xml:space="preserve"> o </w:t>
      </w:r>
      <w:r w:rsidR="000F1416" w:rsidRPr="007547B1">
        <w:rPr>
          <w:rFonts w:ascii="Garamond" w:hAnsi="Garamond"/>
          <w:sz w:val="16"/>
          <w:szCs w:val="16"/>
        </w:rPr>
        <w:t>matrikách, jménu</w:t>
      </w:r>
      <w:r w:rsidRPr="007547B1">
        <w:rPr>
          <w:rFonts w:ascii="Garamond" w:hAnsi="Garamond"/>
          <w:sz w:val="16"/>
          <w:szCs w:val="16"/>
        </w:rPr>
        <w:t xml:space="preserve"> a </w:t>
      </w:r>
      <w:r w:rsidR="000F1416" w:rsidRPr="007547B1">
        <w:rPr>
          <w:rFonts w:ascii="Garamond" w:hAnsi="Garamond"/>
          <w:sz w:val="16"/>
          <w:szCs w:val="16"/>
        </w:rPr>
        <w:t>příjmení</w:t>
      </w:r>
      <w:r w:rsidR="00572883" w:rsidRPr="007547B1">
        <w:rPr>
          <w:rFonts w:ascii="Garamond" w:hAnsi="Garamond"/>
          <w:sz w:val="16"/>
          <w:szCs w:val="16"/>
        </w:rPr>
        <w:t>. V </w:t>
      </w:r>
      <w:r w:rsidR="000F1416" w:rsidRPr="007547B1">
        <w:rPr>
          <w:rFonts w:ascii="Garamond" w:hAnsi="Garamond"/>
          <w:sz w:val="16"/>
          <w:szCs w:val="16"/>
        </w:rPr>
        <w:t>kolonce nynější příjmení se píše jen nynější příjmení, případně</w:t>
      </w:r>
      <w:r w:rsidR="002458BA" w:rsidRPr="007547B1">
        <w:rPr>
          <w:rFonts w:ascii="Garamond" w:hAnsi="Garamond"/>
          <w:sz w:val="16"/>
          <w:szCs w:val="16"/>
        </w:rPr>
        <w:t xml:space="preserve"> i </w:t>
      </w:r>
      <w:r w:rsidR="000F1416" w:rsidRPr="007547B1">
        <w:rPr>
          <w:rFonts w:ascii="Garamond" w:hAnsi="Garamond"/>
          <w:sz w:val="16"/>
          <w:szCs w:val="16"/>
        </w:rPr>
        <w:t>jméno, kdežto</w:t>
      </w:r>
      <w:r w:rsidR="009709AD" w:rsidRPr="007547B1">
        <w:rPr>
          <w:rFonts w:ascii="Garamond" w:hAnsi="Garamond"/>
          <w:sz w:val="16"/>
          <w:szCs w:val="16"/>
        </w:rPr>
        <w:t xml:space="preserve"> v </w:t>
      </w:r>
      <w:r w:rsidR="000F1416" w:rsidRPr="007547B1">
        <w:rPr>
          <w:rFonts w:ascii="Garamond" w:hAnsi="Garamond"/>
          <w:sz w:val="16"/>
          <w:szCs w:val="16"/>
        </w:rPr>
        <w:t>kolonce jméno</w:t>
      </w:r>
      <w:r w:rsidRPr="007547B1">
        <w:rPr>
          <w:rFonts w:ascii="Garamond" w:hAnsi="Garamond"/>
          <w:sz w:val="16"/>
          <w:szCs w:val="16"/>
        </w:rPr>
        <w:t xml:space="preserve"> a </w:t>
      </w:r>
      <w:r w:rsidR="000F1416" w:rsidRPr="007547B1">
        <w:rPr>
          <w:rFonts w:ascii="Garamond" w:hAnsi="Garamond"/>
          <w:sz w:val="16"/>
          <w:szCs w:val="16"/>
        </w:rPr>
        <w:t>původní (rodné) příjmení se uvádí jméno případně původní jméno</w:t>
      </w:r>
      <w:r w:rsidRPr="007547B1">
        <w:rPr>
          <w:rFonts w:ascii="Garamond" w:hAnsi="Garamond"/>
          <w:sz w:val="16"/>
          <w:szCs w:val="16"/>
        </w:rPr>
        <w:t xml:space="preserve"> a </w:t>
      </w:r>
      <w:r w:rsidR="000F1416" w:rsidRPr="007547B1">
        <w:rPr>
          <w:rFonts w:ascii="Garamond" w:hAnsi="Garamond"/>
          <w:sz w:val="16"/>
          <w:szCs w:val="16"/>
        </w:rPr>
        <w:t>původní resp. rodné příjmení.</w:t>
      </w:r>
    </w:p>
    <w:p w:rsidR="000F1416" w:rsidRPr="007547B1" w:rsidRDefault="004609A0" w:rsidP="00C95A8F">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cizinců nebo osob bez státní příslušnosti,</w:t>
      </w:r>
      <w:r w:rsidR="00581133" w:rsidRPr="007547B1">
        <w:rPr>
          <w:rFonts w:ascii="Garamond" w:hAnsi="Garamond"/>
          <w:sz w:val="16"/>
          <w:szCs w:val="16"/>
        </w:rPr>
        <w:t xml:space="preserve"> u </w:t>
      </w:r>
      <w:r w:rsidR="000F1416" w:rsidRPr="007547B1">
        <w:rPr>
          <w:rFonts w:ascii="Garamond" w:hAnsi="Garamond"/>
          <w:sz w:val="16"/>
          <w:szCs w:val="16"/>
        </w:rPr>
        <w:t>nichž nelze</w:t>
      </w:r>
      <w:r w:rsidR="00581133" w:rsidRPr="007547B1">
        <w:rPr>
          <w:rFonts w:ascii="Garamond" w:hAnsi="Garamond"/>
          <w:sz w:val="16"/>
          <w:szCs w:val="16"/>
        </w:rPr>
        <w:t xml:space="preserve"> s </w:t>
      </w:r>
      <w:r w:rsidR="000F1416" w:rsidRPr="007547B1">
        <w:rPr>
          <w:rFonts w:ascii="Garamond" w:hAnsi="Garamond"/>
          <w:sz w:val="16"/>
          <w:szCs w:val="16"/>
        </w:rPr>
        <w:t>jistotou určit, které</w:t>
      </w:r>
      <w:r w:rsidR="00581133" w:rsidRPr="007547B1">
        <w:rPr>
          <w:rFonts w:ascii="Garamond" w:hAnsi="Garamond"/>
          <w:sz w:val="16"/>
          <w:szCs w:val="16"/>
        </w:rPr>
        <w:t xml:space="preserve"> z </w:t>
      </w:r>
      <w:r w:rsidR="000F1416" w:rsidRPr="007547B1">
        <w:rPr>
          <w:rFonts w:ascii="Garamond" w:hAnsi="Garamond"/>
          <w:sz w:val="16"/>
          <w:szCs w:val="16"/>
        </w:rPr>
        <w:t>více jmen takové osoby je jejím jménem</w:t>
      </w:r>
      <w:r w:rsidRPr="007547B1">
        <w:rPr>
          <w:rFonts w:ascii="Garamond" w:hAnsi="Garamond"/>
          <w:sz w:val="16"/>
          <w:szCs w:val="16"/>
        </w:rPr>
        <w:t xml:space="preserve"> a </w:t>
      </w:r>
      <w:r w:rsidR="000F1416" w:rsidRPr="007547B1">
        <w:rPr>
          <w:rFonts w:ascii="Garamond" w:hAnsi="Garamond"/>
          <w:sz w:val="16"/>
          <w:szCs w:val="16"/>
        </w:rPr>
        <w:t>které příjmením, zapíší se všechna její jména do položky sloužící pro zápis příjmení.</w:t>
      </w:r>
    </w:p>
    <w:p w:rsidR="000F1416" w:rsidRPr="007547B1" w:rsidRDefault="000F1416" w:rsidP="00516516">
      <w:pPr>
        <w:pStyle w:val="Zkladntext"/>
        <w:keepNext/>
        <w:spacing w:before="120"/>
        <w:rPr>
          <w:rFonts w:ascii="Garamond" w:hAnsi="Garamond"/>
          <w:b/>
          <w:bCs/>
          <w:sz w:val="16"/>
          <w:szCs w:val="16"/>
        </w:rPr>
      </w:pPr>
      <w:r w:rsidRPr="007547B1">
        <w:rPr>
          <w:rFonts w:ascii="Garamond" w:hAnsi="Garamond"/>
          <w:b/>
          <w:bCs/>
          <w:sz w:val="16"/>
          <w:szCs w:val="16"/>
        </w:rPr>
        <w:t>Trestní list pro právnické osoby</w:t>
      </w:r>
    </w:p>
    <w:p w:rsidR="000F1416" w:rsidRPr="007547B1" w:rsidRDefault="000F1416" w:rsidP="00C95A8F">
      <w:pPr>
        <w:pStyle w:val="Zkladntext"/>
        <w:ind w:firstLine="357"/>
        <w:rPr>
          <w:rFonts w:ascii="Garamond" w:hAnsi="Garamond"/>
          <w:sz w:val="16"/>
          <w:szCs w:val="16"/>
        </w:rPr>
      </w:pPr>
      <w:r w:rsidRPr="007547B1">
        <w:rPr>
          <w:rFonts w:ascii="Garamond" w:hAnsi="Garamond"/>
          <w:bCs/>
          <w:sz w:val="16"/>
          <w:szCs w:val="16"/>
        </w:rPr>
        <w:t xml:space="preserve">Uvede se </w:t>
      </w:r>
      <w:r w:rsidRPr="007547B1">
        <w:rPr>
          <w:rFonts w:ascii="Garamond" w:hAnsi="Garamond"/>
          <w:sz w:val="16"/>
          <w:szCs w:val="16"/>
        </w:rPr>
        <w:t>přesný název (obchodní firma) právnické osoby tak, jak je zapsán</w:t>
      </w:r>
      <w:r w:rsidR="00647D27" w:rsidRPr="007547B1">
        <w:rPr>
          <w:rFonts w:ascii="Garamond" w:hAnsi="Garamond"/>
          <w:sz w:val="16"/>
          <w:szCs w:val="16"/>
        </w:rPr>
        <w:t xml:space="preserve"> </w:t>
      </w:r>
      <w:r w:rsidR="006A76E3" w:rsidRPr="007547B1">
        <w:rPr>
          <w:rFonts w:ascii="Garamond" w:hAnsi="Garamond"/>
          <w:sz w:val="16"/>
          <w:szCs w:val="16"/>
        </w:rPr>
        <w:t>ve veřejném rejstříku právnických</w:t>
      </w:r>
      <w:r w:rsidR="004609A0" w:rsidRPr="007547B1">
        <w:rPr>
          <w:rFonts w:ascii="Garamond" w:hAnsi="Garamond"/>
          <w:sz w:val="16"/>
          <w:szCs w:val="16"/>
        </w:rPr>
        <w:t xml:space="preserve"> a </w:t>
      </w:r>
      <w:r w:rsidR="006A76E3" w:rsidRPr="007547B1">
        <w:rPr>
          <w:rFonts w:ascii="Garamond" w:hAnsi="Garamond"/>
          <w:sz w:val="16"/>
          <w:szCs w:val="16"/>
        </w:rPr>
        <w:t xml:space="preserve">fyzických osob </w:t>
      </w:r>
      <w:r w:rsidRPr="007547B1">
        <w:rPr>
          <w:rFonts w:ascii="Garamond" w:hAnsi="Garamond"/>
          <w:sz w:val="16"/>
          <w:szCs w:val="16"/>
        </w:rPr>
        <w:t>nebo jiném seznamu</w:t>
      </w:r>
      <w:r w:rsidR="009709AD" w:rsidRPr="007547B1">
        <w:rPr>
          <w:rFonts w:ascii="Garamond" w:hAnsi="Garamond"/>
          <w:sz w:val="16"/>
          <w:szCs w:val="16"/>
        </w:rPr>
        <w:t xml:space="preserve"> v </w:t>
      </w:r>
      <w:r w:rsidRPr="007547B1">
        <w:rPr>
          <w:rFonts w:ascii="Garamond" w:hAnsi="Garamond"/>
          <w:sz w:val="16"/>
          <w:szCs w:val="16"/>
        </w:rPr>
        <w:t>souladu</w:t>
      </w:r>
      <w:r w:rsidR="00581133" w:rsidRPr="007547B1">
        <w:rPr>
          <w:rFonts w:ascii="Garamond" w:hAnsi="Garamond"/>
          <w:sz w:val="16"/>
          <w:szCs w:val="16"/>
        </w:rPr>
        <w:t xml:space="preserve"> s </w:t>
      </w:r>
      <w:r w:rsidRPr="007547B1">
        <w:rPr>
          <w:rFonts w:ascii="Garamond" w:hAnsi="Garamond"/>
          <w:sz w:val="16"/>
          <w:szCs w:val="16"/>
        </w:rPr>
        <w:t>příslušnými právními předpisy</w:t>
      </w:r>
      <w:r w:rsidRPr="007547B1">
        <w:rPr>
          <w:rFonts w:ascii="Garamond" w:hAnsi="Garamond"/>
          <w:bCs/>
          <w:sz w:val="16"/>
          <w:szCs w:val="16"/>
        </w:rPr>
        <w:t>;</w:t>
      </w:r>
      <w:r w:rsidR="00581133" w:rsidRPr="007547B1">
        <w:rPr>
          <w:rFonts w:ascii="Garamond" w:hAnsi="Garamond"/>
          <w:bCs/>
          <w:sz w:val="16"/>
          <w:szCs w:val="16"/>
        </w:rPr>
        <w:t xml:space="preserve"> u </w:t>
      </w:r>
      <w:r w:rsidRPr="007547B1">
        <w:rPr>
          <w:rFonts w:ascii="Garamond" w:hAnsi="Garamond"/>
          <w:bCs/>
          <w:sz w:val="16"/>
          <w:szCs w:val="16"/>
        </w:rPr>
        <w:t xml:space="preserve">zahraničních právnických osob </w:t>
      </w:r>
      <w:r w:rsidRPr="007547B1">
        <w:rPr>
          <w:rFonts w:ascii="Garamond" w:hAnsi="Garamond"/>
          <w:sz w:val="16"/>
          <w:szCs w:val="16"/>
        </w:rPr>
        <w:t>se uvede jejich název tak, jak je uveden</w:t>
      </w:r>
      <w:r w:rsidR="009709AD" w:rsidRPr="007547B1">
        <w:rPr>
          <w:rFonts w:ascii="Garamond" w:hAnsi="Garamond"/>
          <w:sz w:val="16"/>
          <w:szCs w:val="16"/>
        </w:rPr>
        <w:t xml:space="preserve"> v </w:t>
      </w:r>
      <w:r w:rsidRPr="007547B1">
        <w:rPr>
          <w:rFonts w:ascii="Garamond" w:hAnsi="Garamond"/>
          <w:sz w:val="16"/>
          <w:szCs w:val="16"/>
        </w:rPr>
        <w:t>pravomocném rozhodnutí</w:t>
      </w:r>
      <w:r w:rsidRPr="007547B1">
        <w:rPr>
          <w:rFonts w:ascii="Garamond" w:hAnsi="Garamond"/>
          <w:bCs/>
          <w:sz w:val="16"/>
          <w:szCs w:val="16"/>
        </w:rPr>
        <w:t>.</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8:</w:t>
      </w:r>
    </w:p>
    <w:p w:rsidR="000F1416" w:rsidRPr="007547B1" w:rsidRDefault="000F1416" w:rsidP="00516516">
      <w:pPr>
        <w:pStyle w:val="Zkladntext"/>
        <w:keepNext/>
        <w:rPr>
          <w:rFonts w:ascii="Garamond" w:hAnsi="Garamond"/>
          <w:b/>
          <w:bCs/>
          <w:sz w:val="16"/>
          <w:szCs w:val="16"/>
        </w:rPr>
      </w:pPr>
      <w:r w:rsidRPr="007547B1">
        <w:rPr>
          <w:rFonts w:ascii="Garamond" w:hAnsi="Garamond"/>
          <w:b/>
          <w:bCs/>
          <w:sz w:val="16"/>
          <w:szCs w:val="16"/>
        </w:rPr>
        <w:t>Trestní list pro fyzické osoby</w:t>
      </w:r>
    </w:p>
    <w:p w:rsidR="000F1416" w:rsidRPr="007547B1" w:rsidRDefault="004609A0" w:rsidP="00516516">
      <w:pPr>
        <w:pStyle w:val="Zkladntext"/>
        <w:ind w:firstLine="357"/>
        <w:rPr>
          <w:rFonts w:ascii="Garamond" w:hAnsi="Garamond"/>
          <w:bCs/>
          <w:sz w:val="16"/>
          <w:szCs w:val="16"/>
        </w:rPr>
      </w:pPr>
      <w:r w:rsidRPr="007547B1">
        <w:rPr>
          <w:rFonts w:ascii="Garamond" w:hAnsi="Garamond"/>
          <w:bCs/>
          <w:sz w:val="16"/>
          <w:szCs w:val="16"/>
        </w:rPr>
        <w:t>U </w:t>
      </w:r>
      <w:r w:rsidR="000F1416" w:rsidRPr="007547B1">
        <w:rPr>
          <w:rFonts w:ascii="Garamond" w:hAnsi="Garamond"/>
          <w:bCs/>
          <w:sz w:val="16"/>
          <w:szCs w:val="16"/>
        </w:rPr>
        <w:t>osob jiné státní příslušnosti než české nebo</w:t>
      </w:r>
      <w:r w:rsidR="00581133" w:rsidRPr="007547B1">
        <w:rPr>
          <w:rFonts w:ascii="Garamond" w:hAnsi="Garamond"/>
          <w:bCs/>
          <w:sz w:val="16"/>
          <w:szCs w:val="16"/>
        </w:rPr>
        <w:t xml:space="preserve"> s </w:t>
      </w:r>
      <w:r w:rsidR="000F1416" w:rsidRPr="007547B1">
        <w:rPr>
          <w:rFonts w:ascii="Garamond" w:hAnsi="Garamond"/>
          <w:bCs/>
          <w:sz w:val="16"/>
          <w:szCs w:val="16"/>
        </w:rPr>
        <w:t>více státními příslušnostmi se vyplní,</w:t>
      </w:r>
      <w:r w:rsidR="00581133" w:rsidRPr="007547B1">
        <w:rPr>
          <w:rFonts w:ascii="Garamond" w:hAnsi="Garamond"/>
          <w:bCs/>
          <w:sz w:val="16"/>
          <w:szCs w:val="16"/>
        </w:rPr>
        <w:t xml:space="preserve"> o </w:t>
      </w:r>
      <w:r w:rsidR="000F1416" w:rsidRPr="007547B1">
        <w:rPr>
          <w:rFonts w:ascii="Garamond" w:hAnsi="Garamond"/>
          <w:bCs/>
          <w:sz w:val="16"/>
          <w:szCs w:val="16"/>
        </w:rPr>
        <w:t>jakou státní příslušnost jde, je-li známa, popřípadě, že jde</w:t>
      </w:r>
      <w:r w:rsidR="00581133" w:rsidRPr="007547B1">
        <w:rPr>
          <w:rFonts w:ascii="Garamond" w:hAnsi="Garamond"/>
          <w:bCs/>
          <w:sz w:val="16"/>
          <w:szCs w:val="16"/>
        </w:rPr>
        <w:t xml:space="preserve"> o </w:t>
      </w:r>
      <w:r w:rsidR="000F1416" w:rsidRPr="007547B1">
        <w:rPr>
          <w:rFonts w:ascii="Garamond" w:hAnsi="Garamond"/>
          <w:bCs/>
          <w:sz w:val="16"/>
          <w:szCs w:val="16"/>
        </w:rPr>
        <w:t>osobu bez státní příslušnosti nebo státní příslušnost nezjištěna. Národnost se nevyplňuje.</w:t>
      </w:r>
    </w:p>
    <w:p w:rsidR="000F1416" w:rsidRPr="007547B1" w:rsidRDefault="000F1416" w:rsidP="00516516">
      <w:pPr>
        <w:pStyle w:val="Zkladntext"/>
        <w:keepNext/>
        <w:spacing w:before="120"/>
        <w:rPr>
          <w:rFonts w:ascii="Garamond" w:hAnsi="Garamond"/>
          <w:b/>
          <w:bCs/>
          <w:sz w:val="16"/>
          <w:szCs w:val="16"/>
        </w:rPr>
      </w:pPr>
      <w:r w:rsidRPr="007547B1">
        <w:rPr>
          <w:rFonts w:ascii="Garamond" w:hAnsi="Garamond"/>
          <w:b/>
          <w:bCs/>
          <w:sz w:val="16"/>
          <w:szCs w:val="16"/>
        </w:rPr>
        <w:t>Trestní list pro právnické osoby</w:t>
      </w:r>
    </w:p>
    <w:p w:rsidR="000F1416" w:rsidRPr="007547B1" w:rsidRDefault="004609A0" w:rsidP="00516516">
      <w:pPr>
        <w:pStyle w:val="Zkladntext"/>
        <w:ind w:firstLine="357"/>
        <w:rPr>
          <w:rFonts w:ascii="Garamond" w:hAnsi="Garamond"/>
          <w:bCs/>
          <w:sz w:val="16"/>
          <w:szCs w:val="16"/>
        </w:rPr>
      </w:pPr>
      <w:r w:rsidRPr="007547B1">
        <w:rPr>
          <w:rFonts w:ascii="Garamond" w:hAnsi="Garamond"/>
          <w:bCs/>
          <w:sz w:val="16"/>
          <w:szCs w:val="16"/>
        </w:rPr>
        <w:t>U </w:t>
      </w:r>
      <w:r w:rsidR="000F1416" w:rsidRPr="007547B1">
        <w:rPr>
          <w:rFonts w:ascii="Garamond" w:hAnsi="Garamond"/>
          <w:bCs/>
          <w:sz w:val="16"/>
          <w:szCs w:val="16"/>
        </w:rPr>
        <w:t>zahraniční právnické osoby se uvede stát, ve kterém je registrována,</w:t>
      </w:r>
      <w:r w:rsidRPr="007547B1">
        <w:rPr>
          <w:rFonts w:ascii="Garamond" w:hAnsi="Garamond"/>
          <w:bCs/>
          <w:sz w:val="16"/>
          <w:szCs w:val="16"/>
        </w:rPr>
        <w:t xml:space="preserve"> a </w:t>
      </w:r>
      <w:r w:rsidR="000F1416" w:rsidRPr="007547B1">
        <w:rPr>
          <w:rFonts w:ascii="Garamond" w:hAnsi="Garamond"/>
          <w:bCs/>
          <w:sz w:val="16"/>
          <w:szCs w:val="16"/>
        </w:rPr>
        <w:t>číslo registrace.</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9:</w:t>
      </w:r>
    </w:p>
    <w:p w:rsidR="000F1416" w:rsidRPr="007547B1" w:rsidRDefault="000F1416" w:rsidP="00516516">
      <w:pPr>
        <w:pStyle w:val="Zkladntext"/>
        <w:keepNext/>
        <w:rPr>
          <w:rFonts w:ascii="Garamond" w:hAnsi="Garamond"/>
          <w:b/>
          <w:bCs/>
          <w:sz w:val="16"/>
          <w:szCs w:val="16"/>
        </w:rPr>
      </w:pPr>
      <w:r w:rsidRPr="007547B1">
        <w:rPr>
          <w:rFonts w:ascii="Garamond" w:hAnsi="Garamond"/>
          <w:b/>
          <w:bCs/>
          <w:sz w:val="16"/>
          <w:szCs w:val="16"/>
        </w:rPr>
        <w:t>Trestní list pro fyzické osoby</w:t>
      </w:r>
    </w:p>
    <w:p w:rsidR="000F1416" w:rsidRPr="007547B1" w:rsidRDefault="000F1416" w:rsidP="00516516">
      <w:pPr>
        <w:pStyle w:val="Zkladntext"/>
        <w:ind w:firstLine="357"/>
        <w:rPr>
          <w:rFonts w:ascii="Garamond" w:hAnsi="Garamond"/>
          <w:bCs/>
          <w:sz w:val="16"/>
          <w:szCs w:val="16"/>
        </w:rPr>
      </w:pPr>
      <w:r w:rsidRPr="007547B1">
        <w:rPr>
          <w:rFonts w:ascii="Garamond" w:hAnsi="Garamond"/>
          <w:bCs/>
          <w:sz w:val="16"/>
          <w:szCs w:val="16"/>
        </w:rPr>
        <w:t>Zde se uvádějí rodiče odsouzeného, kteří jsou zapsáni</w:t>
      </w:r>
      <w:r w:rsidR="009709AD" w:rsidRPr="007547B1">
        <w:rPr>
          <w:rFonts w:ascii="Garamond" w:hAnsi="Garamond"/>
          <w:bCs/>
          <w:sz w:val="16"/>
          <w:szCs w:val="16"/>
        </w:rPr>
        <w:t xml:space="preserve"> v </w:t>
      </w:r>
      <w:r w:rsidRPr="007547B1">
        <w:rPr>
          <w:rFonts w:ascii="Garamond" w:hAnsi="Garamond"/>
          <w:bCs/>
          <w:sz w:val="16"/>
          <w:szCs w:val="16"/>
        </w:rPr>
        <w:t>matrice (platí</w:t>
      </w:r>
      <w:r w:rsidR="002458BA" w:rsidRPr="007547B1">
        <w:rPr>
          <w:rFonts w:ascii="Garamond" w:hAnsi="Garamond"/>
          <w:bCs/>
          <w:sz w:val="16"/>
          <w:szCs w:val="16"/>
        </w:rPr>
        <w:t xml:space="preserve"> i </w:t>
      </w:r>
      <w:r w:rsidRPr="007547B1">
        <w:rPr>
          <w:rFonts w:ascii="Garamond" w:hAnsi="Garamond"/>
          <w:bCs/>
          <w:sz w:val="16"/>
          <w:szCs w:val="16"/>
        </w:rPr>
        <w:t>pro nezrušitelné osvojení).</w:t>
      </w:r>
    </w:p>
    <w:p w:rsidR="000F1416" w:rsidRPr="007547B1" w:rsidRDefault="000F1416" w:rsidP="00516516">
      <w:pPr>
        <w:pStyle w:val="Zkladntext"/>
        <w:keepNext/>
        <w:spacing w:before="120"/>
        <w:rPr>
          <w:rFonts w:ascii="Garamond" w:hAnsi="Garamond"/>
          <w:b/>
          <w:bCs/>
          <w:sz w:val="16"/>
          <w:szCs w:val="16"/>
        </w:rPr>
      </w:pPr>
      <w:r w:rsidRPr="007547B1">
        <w:rPr>
          <w:rFonts w:ascii="Garamond" w:hAnsi="Garamond"/>
          <w:b/>
          <w:bCs/>
          <w:sz w:val="16"/>
          <w:szCs w:val="16"/>
        </w:rPr>
        <w:t>Trestní list pro právnické osoby</w:t>
      </w:r>
    </w:p>
    <w:p w:rsidR="000F1416" w:rsidRPr="007547B1" w:rsidRDefault="000F1416" w:rsidP="00516516">
      <w:pPr>
        <w:pStyle w:val="Zkladntext"/>
        <w:ind w:firstLine="357"/>
        <w:rPr>
          <w:rFonts w:ascii="Garamond" w:hAnsi="Garamond"/>
          <w:bCs/>
          <w:sz w:val="16"/>
          <w:szCs w:val="16"/>
        </w:rPr>
      </w:pPr>
      <w:r w:rsidRPr="007547B1">
        <w:rPr>
          <w:rFonts w:ascii="Garamond" w:hAnsi="Garamond"/>
          <w:bCs/>
          <w:sz w:val="16"/>
          <w:szCs w:val="16"/>
        </w:rPr>
        <w:t>V případě, kdy se vyhotovuje nový trestní list po přechodu trestní odpovědnosti na právního nástupce po pravomocném skončení trestního stíhání (rubrika 10), uvede se název původní právnické osoby</w:t>
      </w:r>
      <w:r w:rsidR="004609A0" w:rsidRPr="007547B1">
        <w:rPr>
          <w:rFonts w:ascii="Garamond" w:hAnsi="Garamond"/>
          <w:bCs/>
          <w:sz w:val="16"/>
          <w:szCs w:val="16"/>
        </w:rPr>
        <w:t xml:space="preserve"> a </w:t>
      </w:r>
      <w:r w:rsidRPr="007547B1">
        <w:rPr>
          <w:rFonts w:ascii="Garamond" w:hAnsi="Garamond"/>
          <w:bCs/>
          <w:sz w:val="16"/>
          <w:szCs w:val="16"/>
        </w:rPr>
        <w:t>její identifikační číslo;</w:t>
      </w:r>
      <w:r w:rsidR="00581133" w:rsidRPr="007547B1">
        <w:rPr>
          <w:rFonts w:ascii="Garamond" w:hAnsi="Garamond"/>
          <w:bCs/>
          <w:sz w:val="16"/>
          <w:szCs w:val="16"/>
        </w:rPr>
        <w:t xml:space="preserve"> u </w:t>
      </w:r>
      <w:r w:rsidRPr="007547B1">
        <w:rPr>
          <w:rFonts w:ascii="Garamond" w:hAnsi="Garamond"/>
          <w:bCs/>
          <w:sz w:val="16"/>
          <w:szCs w:val="16"/>
        </w:rPr>
        <w:t>zahraničních právnických osob se uvede stát, ve kterém je registrována,</w:t>
      </w:r>
      <w:r w:rsidR="004609A0" w:rsidRPr="007547B1">
        <w:rPr>
          <w:rFonts w:ascii="Garamond" w:hAnsi="Garamond"/>
          <w:bCs/>
          <w:sz w:val="16"/>
          <w:szCs w:val="16"/>
        </w:rPr>
        <w:t xml:space="preserve"> a </w:t>
      </w:r>
      <w:r w:rsidRPr="007547B1">
        <w:rPr>
          <w:rFonts w:ascii="Garamond" w:hAnsi="Garamond"/>
          <w:bCs/>
          <w:sz w:val="16"/>
          <w:szCs w:val="16"/>
        </w:rPr>
        <w:t>číslo registrace.</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10:</w:t>
      </w:r>
    </w:p>
    <w:p w:rsidR="000F1416" w:rsidRPr="007547B1" w:rsidRDefault="000F1416" w:rsidP="00516516">
      <w:pPr>
        <w:pStyle w:val="Zkladntext"/>
        <w:keepNext/>
        <w:rPr>
          <w:rFonts w:ascii="Garamond" w:hAnsi="Garamond"/>
          <w:b/>
          <w:bCs/>
          <w:sz w:val="16"/>
          <w:szCs w:val="16"/>
        </w:rPr>
      </w:pPr>
      <w:r w:rsidRPr="007547B1">
        <w:rPr>
          <w:rFonts w:ascii="Garamond" w:hAnsi="Garamond"/>
          <w:b/>
          <w:bCs/>
          <w:sz w:val="16"/>
          <w:szCs w:val="16"/>
        </w:rPr>
        <w:t>Trestní list pro fyzické osoby</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Jde-li</w:t>
      </w:r>
      <w:r w:rsidR="00581133" w:rsidRPr="007547B1">
        <w:rPr>
          <w:rFonts w:ascii="Garamond" w:hAnsi="Garamond"/>
          <w:sz w:val="16"/>
          <w:szCs w:val="16"/>
        </w:rPr>
        <w:t xml:space="preserve"> o </w:t>
      </w:r>
      <w:r w:rsidRPr="007547B1">
        <w:rPr>
          <w:rFonts w:ascii="Garamond" w:hAnsi="Garamond"/>
          <w:sz w:val="16"/>
          <w:szCs w:val="16"/>
        </w:rPr>
        <w:t>pachatele mladistvého, je nutné vybrat položku „</w:t>
      </w:r>
      <w:r w:rsidRPr="007547B1">
        <w:rPr>
          <w:rFonts w:ascii="Garamond" w:hAnsi="Garamond"/>
          <w:b/>
          <w:sz w:val="16"/>
          <w:szCs w:val="16"/>
        </w:rPr>
        <w:t>ANO</w:t>
      </w:r>
      <w:r w:rsidRPr="007547B1">
        <w:rPr>
          <w:rFonts w:ascii="Garamond" w:hAnsi="Garamond"/>
          <w:sz w:val="16"/>
          <w:szCs w:val="16"/>
        </w:rPr>
        <w:t>“.</w:t>
      </w:r>
    </w:p>
    <w:p w:rsidR="000F1416" w:rsidRPr="007547B1" w:rsidRDefault="000F1416" w:rsidP="00516516">
      <w:pPr>
        <w:pStyle w:val="Zkladntext"/>
        <w:keepNext/>
        <w:spacing w:before="120"/>
        <w:rPr>
          <w:rFonts w:ascii="Garamond" w:hAnsi="Garamond"/>
          <w:b/>
          <w:bCs/>
          <w:sz w:val="16"/>
          <w:szCs w:val="16"/>
        </w:rPr>
      </w:pPr>
      <w:r w:rsidRPr="007547B1">
        <w:rPr>
          <w:rFonts w:ascii="Garamond" w:hAnsi="Garamond"/>
          <w:b/>
          <w:bCs/>
          <w:sz w:val="16"/>
          <w:szCs w:val="16"/>
        </w:rPr>
        <w:t>Trestní list pro právnické osoby</w:t>
      </w:r>
    </w:p>
    <w:p w:rsidR="000F1416" w:rsidRPr="007547B1" w:rsidRDefault="000F1416" w:rsidP="00516516">
      <w:pPr>
        <w:pStyle w:val="Zkladntext"/>
        <w:ind w:firstLine="357"/>
        <w:rPr>
          <w:rFonts w:ascii="Garamond" w:hAnsi="Garamond"/>
          <w:sz w:val="16"/>
          <w:szCs w:val="16"/>
        </w:rPr>
      </w:pPr>
      <w:r w:rsidRPr="007547B1">
        <w:rPr>
          <w:rFonts w:ascii="Garamond" w:hAnsi="Garamond"/>
          <w:sz w:val="16"/>
          <w:szCs w:val="16"/>
        </w:rPr>
        <w:t>Uvede se, zda se trestní list vyhotovuje poté, co po pravomocném skončení trestního stíhání přešla trestní odpovědnost na právní nástupce; pokud ano, je nutné vybrat hodnotu „</w:t>
      </w:r>
      <w:r w:rsidRPr="007547B1">
        <w:rPr>
          <w:rFonts w:ascii="Garamond" w:hAnsi="Garamond"/>
          <w:b/>
          <w:sz w:val="16"/>
          <w:szCs w:val="16"/>
        </w:rPr>
        <w:t>ANO</w:t>
      </w:r>
      <w:r w:rsidRPr="007547B1">
        <w:rPr>
          <w:rFonts w:ascii="Garamond" w:hAnsi="Garamond"/>
          <w:sz w:val="16"/>
          <w:szCs w:val="16"/>
        </w:rPr>
        <w:t>“.</w:t>
      </w:r>
    </w:p>
    <w:p w:rsidR="000F1416" w:rsidRPr="007547B1" w:rsidRDefault="000F1416" w:rsidP="00CF4195">
      <w:pPr>
        <w:pStyle w:val="Zkladntext"/>
        <w:keepNext/>
        <w:spacing w:before="120" w:after="60"/>
        <w:rPr>
          <w:rFonts w:ascii="Garamond" w:hAnsi="Garamond"/>
          <w:b/>
          <w:sz w:val="16"/>
          <w:szCs w:val="16"/>
        </w:rPr>
      </w:pPr>
      <w:r w:rsidRPr="007547B1">
        <w:rPr>
          <w:rFonts w:ascii="Garamond" w:hAnsi="Garamond"/>
          <w:b/>
          <w:sz w:val="16"/>
          <w:szCs w:val="16"/>
        </w:rPr>
        <w:t>K rubrice 10a:</w:t>
      </w:r>
    </w:p>
    <w:p w:rsidR="000F1416" w:rsidRPr="007547B1" w:rsidRDefault="000F1416" w:rsidP="00CF4195">
      <w:pPr>
        <w:pStyle w:val="Zkladntext"/>
        <w:ind w:firstLine="357"/>
        <w:rPr>
          <w:rFonts w:ascii="Garamond" w:hAnsi="Garamond"/>
          <w:bCs/>
          <w:sz w:val="16"/>
          <w:szCs w:val="16"/>
        </w:rPr>
      </w:pPr>
      <w:r w:rsidRPr="007547B1">
        <w:rPr>
          <w:rFonts w:ascii="Garamond" w:hAnsi="Garamond"/>
          <w:bCs/>
          <w:sz w:val="16"/>
          <w:szCs w:val="16"/>
        </w:rPr>
        <w:t>Uvede se zde datum spáchání trestného činu;</w:t>
      </w:r>
      <w:r w:rsidR="009709AD" w:rsidRPr="007547B1">
        <w:rPr>
          <w:rFonts w:ascii="Garamond" w:hAnsi="Garamond"/>
          <w:bCs/>
          <w:sz w:val="16"/>
          <w:szCs w:val="16"/>
        </w:rPr>
        <w:t xml:space="preserve"> v </w:t>
      </w:r>
      <w:r w:rsidRPr="007547B1">
        <w:rPr>
          <w:rFonts w:ascii="Garamond" w:hAnsi="Garamond"/>
          <w:bCs/>
          <w:sz w:val="16"/>
          <w:szCs w:val="16"/>
        </w:rPr>
        <w:t>případě pokračujícího trestného činu či trvajícího deliktu se uvede datum konce trestné činnosti. Je-li odsouzená osoba uznána vinnou ze spáchání více trestných činů (nikoli jako pokračující trestná činnost), uvede se datum spáchání posledního</w:t>
      </w:r>
      <w:r w:rsidR="00581133" w:rsidRPr="007547B1">
        <w:rPr>
          <w:rFonts w:ascii="Garamond" w:hAnsi="Garamond"/>
          <w:bCs/>
          <w:sz w:val="16"/>
          <w:szCs w:val="16"/>
        </w:rPr>
        <w:t xml:space="preserve"> z </w:t>
      </w:r>
      <w:r w:rsidRPr="007547B1">
        <w:rPr>
          <w:rFonts w:ascii="Garamond" w:hAnsi="Garamond"/>
          <w:bCs/>
          <w:sz w:val="16"/>
          <w:szCs w:val="16"/>
        </w:rPr>
        <w:t>nich.</w:t>
      </w:r>
    </w:p>
    <w:p w:rsidR="000F1416" w:rsidRPr="007547B1" w:rsidRDefault="000F1416" w:rsidP="00CF4195">
      <w:pPr>
        <w:pStyle w:val="Zkladntext"/>
        <w:keepNext/>
        <w:spacing w:before="120" w:after="60"/>
        <w:rPr>
          <w:rFonts w:ascii="Garamond" w:hAnsi="Garamond"/>
          <w:b/>
          <w:bCs/>
          <w:sz w:val="16"/>
          <w:szCs w:val="16"/>
        </w:rPr>
      </w:pPr>
      <w:r w:rsidRPr="007547B1">
        <w:rPr>
          <w:rFonts w:ascii="Garamond" w:hAnsi="Garamond"/>
          <w:b/>
          <w:sz w:val="16"/>
          <w:szCs w:val="16"/>
        </w:rPr>
        <w:t>K rubrice 10b:</w:t>
      </w:r>
    </w:p>
    <w:p w:rsidR="000F1416" w:rsidRPr="007547B1" w:rsidRDefault="000F1416" w:rsidP="00CF4195">
      <w:pPr>
        <w:pStyle w:val="Zkladntext"/>
        <w:ind w:firstLine="357"/>
        <w:rPr>
          <w:rFonts w:ascii="Garamond" w:hAnsi="Garamond"/>
          <w:bCs/>
          <w:sz w:val="16"/>
          <w:szCs w:val="16"/>
        </w:rPr>
      </w:pPr>
      <w:r w:rsidRPr="007547B1">
        <w:rPr>
          <w:rFonts w:ascii="Garamond" w:hAnsi="Garamond"/>
          <w:bCs/>
          <w:sz w:val="16"/>
          <w:szCs w:val="16"/>
        </w:rPr>
        <w:t>Vyznačí se, zda údaj</w:t>
      </w:r>
      <w:r w:rsidR="00581133" w:rsidRPr="007547B1">
        <w:rPr>
          <w:rFonts w:ascii="Garamond" w:hAnsi="Garamond"/>
          <w:bCs/>
          <w:sz w:val="16"/>
          <w:szCs w:val="16"/>
        </w:rPr>
        <w:t xml:space="preserve"> o </w:t>
      </w:r>
      <w:r w:rsidRPr="007547B1">
        <w:rPr>
          <w:rFonts w:ascii="Garamond" w:hAnsi="Garamond"/>
          <w:bCs/>
          <w:sz w:val="16"/>
          <w:szCs w:val="16"/>
        </w:rPr>
        <w:t>odsouzení může být Rejstříkem trestů</w:t>
      </w:r>
      <w:r w:rsidR="009709AD" w:rsidRPr="007547B1">
        <w:rPr>
          <w:rFonts w:ascii="Garamond" w:hAnsi="Garamond"/>
          <w:bCs/>
          <w:sz w:val="16"/>
          <w:szCs w:val="16"/>
        </w:rPr>
        <w:t xml:space="preserve"> v </w:t>
      </w:r>
      <w:r w:rsidRPr="007547B1">
        <w:rPr>
          <w:rFonts w:ascii="Garamond" w:hAnsi="Garamond"/>
          <w:bCs/>
          <w:sz w:val="16"/>
          <w:szCs w:val="16"/>
        </w:rPr>
        <w:t>rámci předávání údajů</w:t>
      </w:r>
      <w:r w:rsidR="00581133" w:rsidRPr="007547B1">
        <w:rPr>
          <w:rFonts w:ascii="Garamond" w:hAnsi="Garamond"/>
          <w:bCs/>
          <w:sz w:val="16"/>
          <w:szCs w:val="16"/>
        </w:rPr>
        <w:t xml:space="preserve"> o </w:t>
      </w:r>
      <w:r w:rsidRPr="007547B1">
        <w:rPr>
          <w:rFonts w:ascii="Garamond" w:hAnsi="Garamond"/>
          <w:bCs/>
          <w:sz w:val="16"/>
          <w:szCs w:val="16"/>
        </w:rPr>
        <w:t>odsouzení mezi členskými státy EU</w:t>
      </w:r>
      <w:r w:rsidRPr="007547B1">
        <w:rPr>
          <w:rStyle w:val="Znakapoznpodarou"/>
          <w:rFonts w:ascii="Garamond" w:hAnsi="Garamond"/>
          <w:bCs/>
          <w:sz w:val="16"/>
          <w:szCs w:val="16"/>
        </w:rPr>
        <w:footnoteReference w:id="4"/>
      </w:r>
      <w:r w:rsidRPr="007547B1">
        <w:rPr>
          <w:rFonts w:ascii="Garamond" w:hAnsi="Garamond"/>
          <w:bCs/>
          <w:sz w:val="16"/>
          <w:szCs w:val="16"/>
        </w:rPr>
        <w:t xml:space="preserve"> zaslán příslušnému orgánu členského státu </w:t>
      </w:r>
      <w:r w:rsidR="004609A0" w:rsidRPr="007547B1">
        <w:rPr>
          <w:rFonts w:ascii="Garamond" w:hAnsi="Garamond"/>
          <w:bCs/>
          <w:sz w:val="16"/>
          <w:szCs w:val="16"/>
        </w:rPr>
        <w:t>EU</w:t>
      </w:r>
      <w:r w:rsidR="002458BA" w:rsidRPr="007547B1">
        <w:rPr>
          <w:rFonts w:ascii="Garamond" w:hAnsi="Garamond"/>
          <w:bCs/>
          <w:sz w:val="16"/>
          <w:szCs w:val="16"/>
        </w:rPr>
        <w:t xml:space="preserve"> i </w:t>
      </w:r>
      <w:r w:rsidRPr="007547B1">
        <w:rPr>
          <w:rFonts w:ascii="Garamond" w:hAnsi="Garamond"/>
          <w:bCs/>
          <w:sz w:val="16"/>
          <w:szCs w:val="16"/>
        </w:rPr>
        <w:t>pro jiné účely, než je trestní řízení.</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11:</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Zde je nutno uvést všechny trestné činy (skutky), pro které byl pachatel odsouzen (uznán vinným).</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Spáchal-li více skutků, za které byl uznán vinným, jednotlivé skutky se číslují arabskými číslovkami počínaje jedničkou</w:t>
      </w:r>
      <w:r w:rsidR="00572883" w:rsidRPr="007547B1">
        <w:rPr>
          <w:rFonts w:ascii="Garamond" w:hAnsi="Garamond"/>
          <w:sz w:val="16"/>
          <w:szCs w:val="16"/>
        </w:rPr>
        <w:t>. V </w:t>
      </w:r>
      <w:r w:rsidRPr="007547B1">
        <w:rPr>
          <w:rFonts w:ascii="Garamond" w:hAnsi="Garamond"/>
          <w:sz w:val="16"/>
          <w:szCs w:val="16"/>
        </w:rPr>
        <w:t>každém skutku může být trestný čin (paragraf) označen jen jednou.</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 xml:space="preserve">Právní předpisy (zákony) je důležité správně označit (např. TRZ2009 – zákon </w:t>
      </w:r>
      <w:r w:rsidR="00FE0AA5">
        <w:rPr>
          <w:rFonts w:ascii="Garamond" w:hAnsi="Garamond"/>
          <w:sz w:val="16"/>
          <w:szCs w:val="16"/>
        </w:rPr>
        <w:t>č. </w:t>
      </w:r>
      <w:r w:rsidRPr="007547B1">
        <w:rPr>
          <w:rFonts w:ascii="Garamond" w:hAnsi="Garamond"/>
          <w:sz w:val="16"/>
          <w:szCs w:val="16"/>
        </w:rPr>
        <w:t>40/2009</w:t>
      </w:r>
      <w:r w:rsidR="00FE0AA5">
        <w:rPr>
          <w:rFonts w:ascii="Garamond" w:hAnsi="Garamond"/>
          <w:sz w:val="16"/>
          <w:szCs w:val="16"/>
        </w:rPr>
        <w:t> Sb.</w:t>
      </w:r>
      <w:r w:rsidRPr="007547B1">
        <w:rPr>
          <w:rFonts w:ascii="Garamond" w:hAnsi="Garamond"/>
          <w:sz w:val="16"/>
          <w:szCs w:val="16"/>
        </w:rPr>
        <w:t xml:space="preserve">, TRZ – zákon </w:t>
      </w:r>
      <w:r w:rsidR="00FE0AA5">
        <w:rPr>
          <w:rFonts w:ascii="Garamond" w:hAnsi="Garamond"/>
          <w:sz w:val="16"/>
          <w:szCs w:val="16"/>
        </w:rPr>
        <w:t>č. </w:t>
      </w:r>
      <w:r w:rsidRPr="007547B1">
        <w:rPr>
          <w:rFonts w:ascii="Garamond" w:hAnsi="Garamond"/>
          <w:sz w:val="16"/>
          <w:szCs w:val="16"/>
        </w:rPr>
        <w:t>140/1961</w:t>
      </w:r>
      <w:r w:rsidR="00FE0AA5">
        <w:rPr>
          <w:rFonts w:ascii="Garamond" w:hAnsi="Garamond"/>
          <w:sz w:val="16"/>
          <w:szCs w:val="16"/>
        </w:rPr>
        <w:t> Sb.</w:t>
      </w:r>
      <w:r w:rsidRPr="007547B1">
        <w:rPr>
          <w:rFonts w:ascii="Garamond" w:hAnsi="Garamond"/>
          <w:sz w:val="16"/>
          <w:szCs w:val="16"/>
        </w:rPr>
        <w:t xml:space="preserve">, TR.Z – zák. </w:t>
      </w:r>
      <w:r w:rsidR="00FE0AA5">
        <w:rPr>
          <w:rFonts w:ascii="Garamond" w:hAnsi="Garamond"/>
          <w:sz w:val="16"/>
          <w:szCs w:val="16"/>
        </w:rPr>
        <w:t>č. </w:t>
      </w:r>
      <w:r w:rsidRPr="007547B1">
        <w:rPr>
          <w:rFonts w:ascii="Garamond" w:hAnsi="Garamond"/>
          <w:sz w:val="16"/>
          <w:szCs w:val="16"/>
        </w:rPr>
        <w:t>86/1950</w:t>
      </w:r>
      <w:r w:rsidR="00FE0AA5">
        <w:rPr>
          <w:rFonts w:ascii="Garamond" w:hAnsi="Garamond"/>
          <w:sz w:val="16"/>
          <w:szCs w:val="16"/>
        </w:rPr>
        <w:t> Sb.</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jejich ustanovení důsledně dodržovat.</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Zavinění je vždy nutné vyplnit</w:t>
      </w:r>
      <w:r w:rsidR="00581133" w:rsidRPr="007547B1">
        <w:rPr>
          <w:rFonts w:ascii="Garamond" w:hAnsi="Garamond"/>
          <w:sz w:val="16"/>
          <w:szCs w:val="16"/>
        </w:rPr>
        <w:t xml:space="preserve"> u </w:t>
      </w:r>
      <w:r w:rsidRPr="007547B1">
        <w:rPr>
          <w:rFonts w:ascii="Garamond" w:hAnsi="Garamond"/>
          <w:sz w:val="16"/>
          <w:szCs w:val="16"/>
        </w:rPr>
        <w:t>trestných činů (paragrafů),</w:t>
      </w:r>
      <w:r w:rsidR="00581133" w:rsidRPr="007547B1">
        <w:rPr>
          <w:rFonts w:ascii="Garamond" w:hAnsi="Garamond"/>
          <w:sz w:val="16"/>
          <w:szCs w:val="16"/>
        </w:rPr>
        <w:t xml:space="preserve"> u </w:t>
      </w:r>
      <w:r w:rsidRPr="007547B1">
        <w:rPr>
          <w:rFonts w:ascii="Garamond" w:hAnsi="Garamond"/>
          <w:sz w:val="16"/>
          <w:szCs w:val="16"/>
        </w:rPr>
        <w:t>kterých je možná obojí forma zavinění (úmysl, nedbalost).</w:t>
      </w:r>
    </w:p>
    <w:p w:rsidR="000F1416" w:rsidRPr="00F015A7" w:rsidRDefault="004609A0" w:rsidP="00C95A8F">
      <w:pPr>
        <w:pStyle w:val="Zkladnt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 xml:space="preserve">skutku, případně trestného </w:t>
      </w:r>
      <w:r w:rsidR="000F1416" w:rsidRPr="00F015A7">
        <w:rPr>
          <w:rFonts w:ascii="Garamond" w:hAnsi="Garamond"/>
          <w:sz w:val="16"/>
          <w:szCs w:val="16"/>
        </w:rPr>
        <w:t>činu (paragrafu), se vždy vyznačí, zda byl pachatel odsouzen jako recividista nebo jako člen zločinného spolčení resp. organizované zločinecké skupiny nebo</w:t>
      </w:r>
      <w:r w:rsidR="009709AD" w:rsidRPr="00F015A7">
        <w:rPr>
          <w:rFonts w:ascii="Garamond" w:hAnsi="Garamond"/>
          <w:sz w:val="16"/>
          <w:szCs w:val="16"/>
        </w:rPr>
        <w:t xml:space="preserve"> v </w:t>
      </w:r>
      <w:r w:rsidR="000F1416" w:rsidRPr="00F015A7">
        <w:rPr>
          <w:rFonts w:ascii="Garamond" w:hAnsi="Garamond"/>
          <w:sz w:val="16"/>
          <w:szCs w:val="16"/>
        </w:rPr>
        <w:t>jeho spojení či prospěch. Dále se</w:t>
      </w:r>
      <w:r w:rsidR="00581133" w:rsidRPr="00F015A7">
        <w:rPr>
          <w:rFonts w:ascii="Garamond" w:hAnsi="Garamond"/>
          <w:sz w:val="16"/>
          <w:szCs w:val="16"/>
        </w:rPr>
        <w:t xml:space="preserve"> u </w:t>
      </w:r>
      <w:r w:rsidR="000F1416" w:rsidRPr="00F015A7">
        <w:rPr>
          <w:rFonts w:ascii="Garamond" w:hAnsi="Garamond"/>
          <w:sz w:val="16"/>
          <w:szCs w:val="16"/>
        </w:rPr>
        <w:t>každého skutku, případně trestního činu (paragrafu) vyznačí, zda byl odsouzen za trestný čin uvedený</w:t>
      </w:r>
      <w:r w:rsidR="009709AD" w:rsidRPr="00F015A7">
        <w:rPr>
          <w:rFonts w:ascii="Garamond" w:hAnsi="Garamond"/>
          <w:sz w:val="16"/>
          <w:szCs w:val="16"/>
        </w:rPr>
        <w:t xml:space="preserve"> v </w:t>
      </w:r>
      <w:r w:rsidR="000F1416" w:rsidRPr="00F015A7">
        <w:rPr>
          <w:rFonts w:ascii="Garamond" w:hAnsi="Garamond"/>
          <w:sz w:val="16"/>
          <w:szCs w:val="16"/>
        </w:rPr>
        <w:t xml:space="preserve">příloze </w:t>
      </w:r>
      <w:r w:rsidR="00FE0AA5">
        <w:rPr>
          <w:rFonts w:ascii="Garamond" w:hAnsi="Garamond"/>
          <w:sz w:val="16"/>
          <w:szCs w:val="16"/>
        </w:rPr>
        <w:t>č. </w:t>
      </w:r>
      <w:r w:rsidR="000F1416" w:rsidRPr="00F015A7">
        <w:rPr>
          <w:rFonts w:ascii="Garamond" w:hAnsi="Garamond"/>
          <w:sz w:val="16"/>
          <w:szCs w:val="16"/>
        </w:rPr>
        <w:t xml:space="preserve">3 </w:t>
      </w:r>
      <w:r w:rsidR="00347AFA" w:rsidRPr="00F015A7">
        <w:rPr>
          <w:rFonts w:ascii="Garamond" w:hAnsi="Garamond"/>
          <w:sz w:val="16"/>
          <w:szCs w:val="16"/>
        </w:rPr>
        <w:t>bodu 27. Finanční zájmy Evropských společenství (Evropské unie)</w:t>
      </w:r>
      <w:r w:rsidR="000F1416" w:rsidRPr="00F015A7">
        <w:rPr>
          <w:rFonts w:ascii="Garamond" w:hAnsi="Garamond"/>
          <w:sz w:val="16"/>
          <w:szCs w:val="16"/>
        </w:rPr>
        <w:t>.</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Stupeň dokonání není nutné vyznačovat; součinnost se vyznačí zásadně</w:t>
      </w:r>
      <w:r w:rsidR="00581133" w:rsidRPr="007547B1">
        <w:rPr>
          <w:rFonts w:ascii="Garamond" w:hAnsi="Garamond"/>
          <w:sz w:val="16"/>
          <w:szCs w:val="16"/>
        </w:rPr>
        <w:t xml:space="preserve"> u </w:t>
      </w:r>
      <w:r w:rsidRPr="007547B1">
        <w:rPr>
          <w:rFonts w:ascii="Garamond" w:hAnsi="Garamond"/>
          <w:sz w:val="16"/>
          <w:szCs w:val="16"/>
        </w:rPr>
        <w:t>odsouzených za účastnictví ke skutku (návod, organizátor, pomocník) nebo jako spolupachatel.</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Jednotlivé paragrafy (trestné činy) se zapisují takto: za označení paragrafu se doplní lomítko, poté číslo odstavce nebo přímo písmeno, má-li paragraf jen jeden odstavec; jednotlivá písmena oddělit čárkou</w:t>
      </w:r>
      <w:r w:rsidR="004609A0" w:rsidRPr="007547B1">
        <w:rPr>
          <w:rFonts w:ascii="Garamond" w:hAnsi="Garamond"/>
          <w:sz w:val="16"/>
          <w:szCs w:val="16"/>
        </w:rPr>
        <w:t xml:space="preserve"> a </w:t>
      </w:r>
      <w:r w:rsidRPr="007547B1">
        <w:rPr>
          <w:rFonts w:ascii="Garamond" w:hAnsi="Garamond"/>
          <w:sz w:val="16"/>
          <w:szCs w:val="16"/>
        </w:rPr>
        <w:t>jednotlivé odstavce pomlčkou; písmena se píší velká,</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 xml:space="preserve">označení paragrafu (např. </w:t>
      </w:r>
      <w:r w:rsidR="00FE0AA5">
        <w:rPr>
          <w:rFonts w:ascii="Garamond" w:hAnsi="Garamond"/>
          <w:sz w:val="16"/>
          <w:szCs w:val="16"/>
        </w:rPr>
        <w:t>§ </w:t>
      </w:r>
      <w:r w:rsidRPr="007547B1">
        <w:rPr>
          <w:rFonts w:ascii="Garamond" w:hAnsi="Garamond"/>
          <w:sz w:val="16"/>
          <w:szCs w:val="16"/>
        </w:rPr>
        <w:t xml:space="preserve">91; </w:t>
      </w:r>
      <w:r w:rsidR="00FE0AA5">
        <w:rPr>
          <w:rFonts w:ascii="Garamond" w:hAnsi="Garamond"/>
          <w:sz w:val="16"/>
          <w:szCs w:val="16"/>
        </w:rPr>
        <w:t>§ </w:t>
      </w:r>
      <w:r w:rsidRPr="007547B1">
        <w:rPr>
          <w:rFonts w:ascii="Garamond" w:hAnsi="Garamond"/>
          <w:sz w:val="16"/>
          <w:szCs w:val="16"/>
        </w:rPr>
        <w:t xml:space="preserve">128C/A,C; </w:t>
      </w:r>
      <w:r w:rsidR="00FE0AA5">
        <w:rPr>
          <w:rFonts w:ascii="Garamond" w:hAnsi="Garamond"/>
          <w:sz w:val="16"/>
          <w:szCs w:val="16"/>
        </w:rPr>
        <w:t>§ </w:t>
      </w:r>
      <w:r w:rsidRPr="007547B1">
        <w:rPr>
          <w:rFonts w:ascii="Garamond" w:hAnsi="Garamond"/>
          <w:sz w:val="16"/>
          <w:szCs w:val="16"/>
        </w:rPr>
        <w:t xml:space="preserve">221/1–2B,C; </w:t>
      </w:r>
      <w:r w:rsidR="00FE0AA5">
        <w:rPr>
          <w:rFonts w:ascii="Garamond" w:hAnsi="Garamond"/>
          <w:sz w:val="16"/>
          <w:szCs w:val="16"/>
        </w:rPr>
        <w:t>§ </w:t>
      </w:r>
      <w:r w:rsidRPr="007547B1">
        <w:rPr>
          <w:rFonts w:ascii="Garamond" w:hAnsi="Garamond"/>
          <w:sz w:val="16"/>
          <w:szCs w:val="16"/>
        </w:rPr>
        <w:t>232A/1A–4A,B atd.).</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12:</w:t>
      </w:r>
    </w:p>
    <w:p w:rsidR="000F1416" w:rsidRPr="007547B1" w:rsidRDefault="000F1416" w:rsidP="00516516">
      <w:pPr>
        <w:pStyle w:val="Zkladntext"/>
        <w:ind w:firstLine="357"/>
        <w:rPr>
          <w:rFonts w:ascii="Garamond" w:hAnsi="Garamond"/>
          <w:bCs/>
          <w:sz w:val="16"/>
          <w:szCs w:val="16"/>
        </w:rPr>
      </w:pPr>
      <w:r w:rsidRPr="007547B1">
        <w:rPr>
          <w:rFonts w:ascii="Garamond" w:hAnsi="Garamond"/>
          <w:bCs/>
          <w:sz w:val="16"/>
          <w:szCs w:val="16"/>
        </w:rPr>
        <w:t>Uvedou se zde všechny sankce (opatření) uložené odsouzené osobě</w:t>
      </w:r>
      <w:r w:rsidR="004609A0" w:rsidRPr="007547B1">
        <w:rPr>
          <w:rFonts w:ascii="Garamond" w:hAnsi="Garamond"/>
          <w:bCs/>
          <w:sz w:val="16"/>
          <w:szCs w:val="16"/>
        </w:rPr>
        <w:t xml:space="preserve"> a </w:t>
      </w:r>
      <w:r w:rsidRPr="007547B1">
        <w:rPr>
          <w:rFonts w:ascii="Garamond" w:hAnsi="Garamond"/>
          <w:bCs/>
          <w:sz w:val="16"/>
          <w:szCs w:val="16"/>
        </w:rPr>
        <w:t>jejich výměra</w:t>
      </w:r>
      <w:r w:rsidR="004609A0" w:rsidRPr="007547B1">
        <w:rPr>
          <w:rFonts w:ascii="Garamond" w:hAnsi="Garamond"/>
          <w:bCs/>
          <w:sz w:val="16"/>
          <w:szCs w:val="16"/>
        </w:rPr>
        <w:t xml:space="preserve"> a </w:t>
      </w:r>
      <w:r w:rsidRPr="007547B1">
        <w:rPr>
          <w:rFonts w:ascii="Garamond" w:hAnsi="Garamond"/>
          <w:bCs/>
          <w:sz w:val="16"/>
          <w:szCs w:val="16"/>
        </w:rPr>
        <w:t>dále se zde vyznačí případné uložení přiměřených omezení</w:t>
      </w:r>
      <w:r w:rsidR="004609A0" w:rsidRPr="007547B1">
        <w:rPr>
          <w:rFonts w:ascii="Garamond" w:hAnsi="Garamond"/>
          <w:bCs/>
          <w:sz w:val="16"/>
          <w:szCs w:val="16"/>
        </w:rPr>
        <w:t xml:space="preserve"> a </w:t>
      </w:r>
      <w:r w:rsidRPr="007547B1">
        <w:rPr>
          <w:rFonts w:ascii="Garamond" w:hAnsi="Garamond"/>
          <w:bCs/>
          <w:sz w:val="16"/>
          <w:szCs w:val="16"/>
        </w:rPr>
        <w:t xml:space="preserve">povinností dle ust. </w:t>
      </w:r>
      <w:r w:rsidR="00FE0AA5">
        <w:rPr>
          <w:rFonts w:ascii="Garamond" w:hAnsi="Garamond"/>
          <w:bCs/>
          <w:sz w:val="16"/>
          <w:szCs w:val="16"/>
        </w:rPr>
        <w:t>§ </w:t>
      </w:r>
      <w:r w:rsidRPr="007547B1">
        <w:rPr>
          <w:rFonts w:ascii="Garamond" w:hAnsi="Garamond"/>
          <w:bCs/>
          <w:sz w:val="16"/>
          <w:szCs w:val="16"/>
        </w:rPr>
        <w:t xml:space="preserve">48 </w:t>
      </w:r>
      <w:r w:rsidR="00FE0AA5">
        <w:rPr>
          <w:rFonts w:ascii="Garamond" w:hAnsi="Garamond"/>
          <w:bCs/>
          <w:sz w:val="16"/>
          <w:szCs w:val="16"/>
        </w:rPr>
        <w:t>odst. </w:t>
      </w:r>
      <w:r w:rsidRPr="007547B1">
        <w:rPr>
          <w:rFonts w:ascii="Garamond" w:hAnsi="Garamond"/>
          <w:bCs/>
          <w:sz w:val="16"/>
          <w:szCs w:val="16"/>
        </w:rPr>
        <w:t>4 tr. zákoníku zaškrtnutím varianty ANO (v případech, kdy odsouzenému bylo uloženo přiměřené omezení či povinnost) či NE.</w:t>
      </w:r>
    </w:p>
    <w:p w:rsidR="000F1416" w:rsidRPr="007547B1" w:rsidRDefault="004609A0" w:rsidP="00516516">
      <w:pPr>
        <w:pStyle w:val="Zkladntext"/>
        <w:ind w:firstLine="357"/>
        <w:rPr>
          <w:rFonts w:ascii="Garamond" w:hAnsi="Garamond"/>
          <w:sz w:val="16"/>
          <w:szCs w:val="16"/>
        </w:rPr>
      </w:pPr>
      <w:r w:rsidRPr="007547B1">
        <w:rPr>
          <w:rFonts w:ascii="Garamond" w:hAnsi="Garamond"/>
          <w:bCs/>
          <w:sz w:val="16"/>
          <w:szCs w:val="16"/>
        </w:rPr>
        <w:t>U </w:t>
      </w:r>
      <w:r w:rsidR="000F1416" w:rsidRPr="007547B1">
        <w:rPr>
          <w:rFonts w:ascii="Garamond" w:hAnsi="Garamond"/>
          <w:bCs/>
          <w:sz w:val="16"/>
          <w:szCs w:val="16"/>
        </w:rPr>
        <w:t xml:space="preserve">trestu (trestního opatření) odnětí svobody podmíněně odloženého je třeba uvést den, kdy zkušební doba skončí, nikoliv jen celkovou zkušební dobu. </w:t>
      </w:r>
      <w:r w:rsidRPr="007547B1">
        <w:rPr>
          <w:rFonts w:ascii="Garamond" w:hAnsi="Garamond"/>
          <w:bCs/>
          <w:sz w:val="16"/>
          <w:szCs w:val="16"/>
        </w:rPr>
        <w:t>U </w:t>
      </w:r>
      <w:r w:rsidR="000F1416" w:rsidRPr="007547B1">
        <w:rPr>
          <w:rFonts w:ascii="Garamond" w:hAnsi="Garamond"/>
          <w:bCs/>
          <w:sz w:val="16"/>
          <w:szCs w:val="16"/>
        </w:rPr>
        <w:t>peněžitých trestů (opatření) se</w:t>
      </w:r>
      <w:r w:rsidR="00581133" w:rsidRPr="007547B1">
        <w:rPr>
          <w:rFonts w:ascii="Garamond" w:hAnsi="Garamond"/>
          <w:bCs/>
          <w:sz w:val="16"/>
          <w:szCs w:val="16"/>
        </w:rPr>
        <w:t xml:space="preserve"> u </w:t>
      </w:r>
      <w:r w:rsidR="000F1416" w:rsidRPr="007547B1">
        <w:rPr>
          <w:rFonts w:ascii="Garamond" w:hAnsi="Garamond"/>
          <w:bCs/>
          <w:sz w:val="16"/>
          <w:szCs w:val="16"/>
        </w:rPr>
        <w:t>fyzických osob kromě výměry trestu uvede</w:t>
      </w:r>
      <w:r w:rsidR="002458BA" w:rsidRPr="007547B1">
        <w:rPr>
          <w:rFonts w:ascii="Garamond" w:hAnsi="Garamond"/>
          <w:bCs/>
          <w:sz w:val="16"/>
          <w:szCs w:val="16"/>
        </w:rPr>
        <w:t xml:space="preserve"> i </w:t>
      </w:r>
      <w:r w:rsidR="000F1416" w:rsidRPr="007547B1">
        <w:rPr>
          <w:rFonts w:ascii="Garamond" w:hAnsi="Garamond"/>
          <w:bCs/>
          <w:sz w:val="16"/>
          <w:szCs w:val="16"/>
        </w:rPr>
        <w:t>výměra náhradního trestu (trestního opatření) odnětí svobody;</w:t>
      </w:r>
      <w:r w:rsidR="00581133" w:rsidRPr="007547B1">
        <w:rPr>
          <w:rFonts w:ascii="Garamond" w:hAnsi="Garamond"/>
          <w:bCs/>
          <w:sz w:val="16"/>
          <w:szCs w:val="16"/>
        </w:rPr>
        <w:t xml:space="preserve"> u </w:t>
      </w:r>
      <w:r w:rsidR="000F1416" w:rsidRPr="007547B1">
        <w:rPr>
          <w:rFonts w:ascii="Garamond" w:hAnsi="Garamond"/>
          <w:bCs/>
          <w:sz w:val="16"/>
          <w:szCs w:val="16"/>
        </w:rPr>
        <w:t>mladistvých dále zda byl jeho výkon podmíněně odložen</w:t>
      </w:r>
      <w:r w:rsidRPr="007547B1">
        <w:rPr>
          <w:rFonts w:ascii="Garamond" w:hAnsi="Garamond"/>
          <w:bCs/>
          <w:sz w:val="16"/>
          <w:szCs w:val="16"/>
        </w:rPr>
        <w:t xml:space="preserve"> a </w:t>
      </w:r>
      <w:r w:rsidR="000F1416" w:rsidRPr="007547B1">
        <w:rPr>
          <w:rFonts w:ascii="Garamond" w:hAnsi="Garamond"/>
          <w:bCs/>
          <w:sz w:val="16"/>
          <w:szCs w:val="16"/>
        </w:rPr>
        <w:t xml:space="preserve">délka zkušební doby. </w:t>
      </w:r>
      <w:r w:rsidRPr="007547B1">
        <w:rPr>
          <w:rFonts w:ascii="Garamond" w:hAnsi="Garamond"/>
          <w:bCs/>
          <w:sz w:val="16"/>
          <w:szCs w:val="16"/>
        </w:rPr>
        <w:t>U </w:t>
      </w:r>
      <w:r w:rsidR="000F1416" w:rsidRPr="007547B1">
        <w:rPr>
          <w:rFonts w:ascii="Garamond" w:hAnsi="Garamond"/>
          <w:bCs/>
          <w:sz w:val="16"/>
          <w:szCs w:val="16"/>
        </w:rPr>
        <w:t>zákazu činnosti je nutno uvádět vždy druh zákazu činnosti;</w:t>
      </w:r>
      <w:r w:rsidR="00581133" w:rsidRPr="007547B1">
        <w:rPr>
          <w:rFonts w:ascii="Garamond" w:hAnsi="Garamond"/>
          <w:bCs/>
          <w:sz w:val="16"/>
          <w:szCs w:val="16"/>
        </w:rPr>
        <w:t xml:space="preserve"> u </w:t>
      </w:r>
      <w:r w:rsidR="000F1416" w:rsidRPr="007547B1">
        <w:rPr>
          <w:rFonts w:ascii="Garamond" w:hAnsi="Garamond"/>
          <w:bCs/>
          <w:sz w:val="16"/>
          <w:szCs w:val="16"/>
        </w:rPr>
        <w:t>zákazu pobytu pak označení místa nebo obvodu zakázaného pobytu.</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V rubrice 12 se neuvádějí další výroky rozsudku jako náhrada škody apod., které náleží do rubriky 17.</w:t>
      </w:r>
    </w:p>
    <w:p w:rsidR="000F1416" w:rsidRPr="007547B1" w:rsidRDefault="000F1416" w:rsidP="00C95A8F">
      <w:pPr>
        <w:pStyle w:val="Zkladntext"/>
        <w:keepNext/>
        <w:spacing w:before="120" w:after="60"/>
        <w:rPr>
          <w:rFonts w:ascii="Garamond" w:hAnsi="Garamond"/>
          <w:b/>
          <w:sz w:val="16"/>
          <w:szCs w:val="16"/>
        </w:rPr>
      </w:pPr>
      <w:r w:rsidRPr="007547B1">
        <w:rPr>
          <w:rFonts w:ascii="Garamond" w:hAnsi="Garamond"/>
          <w:b/>
          <w:sz w:val="16"/>
          <w:szCs w:val="16"/>
        </w:rPr>
        <w:t>K rubrice 14:</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Tato rubrika se vyplňuje vždy, rozhodoval-li soud</w:t>
      </w:r>
      <w:r w:rsidR="00581133" w:rsidRPr="007547B1">
        <w:rPr>
          <w:rFonts w:ascii="Garamond" w:hAnsi="Garamond"/>
          <w:sz w:val="16"/>
          <w:szCs w:val="16"/>
        </w:rPr>
        <w:t xml:space="preserve"> o </w:t>
      </w:r>
      <w:r w:rsidRPr="007547B1">
        <w:rPr>
          <w:rFonts w:ascii="Garamond" w:hAnsi="Garamond"/>
          <w:sz w:val="16"/>
          <w:szCs w:val="16"/>
        </w:rPr>
        <w:t>souhrnném (dříve dodatkovém) trestu/trestního opatření nebo uložil-li společný trest/trestní opatření za pokračování</w:t>
      </w:r>
      <w:r w:rsidR="009709AD" w:rsidRPr="007547B1">
        <w:rPr>
          <w:rFonts w:ascii="Garamond" w:hAnsi="Garamond"/>
          <w:sz w:val="16"/>
          <w:szCs w:val="16"/>
        </w:rPr>
        <w:t xml:space="preserve"> v </w:t>
      </w:r>
      <w:r w:rsidRPr="007547B1">
        <w:rPr>
          <w:rFonts w:ascii="Garamond" w:hAnsi="Garamond"/>
          <w:sz w:val="16"/>
          <w:szCs w:val="16"/>
        </w:rPr>
        <w:t>trestném činu (vždy se</w:t>
      </w:r>
      <w:r w:rsidR="009709AD" w:rsidRPr="007547B1">
        <w:rPr>
          <w:rFonts w:ascii="Garamond" w:hAnsi="Garamond"/>
          <w:sz w:val="16"/>
          <w:szCs w:val="16"/>
        </w:rPr>
        <w:t xml:space="preserve"> v </w:t>
      </w:r>
      <w:r w:rsidRPr="007547B1">
        <w:rPr>
          <w:rFonts w:ascii="Garamond" w:hAnsi="Garamond"/>
          <w:sz w:val="16"/>
          <w:szCs w:val="16"/>
        </w:rPr>
        <w:t>takovém případě vyhotovuje trestní list).</w:t>
      </w:r>
    </w:p>
    <w:p w:rsidR="000F1416" w:rsidRPr="007547B1" w:rsidRDefault="000F1416" w:rsidP="00C95A8F">
      <w:pPr>
        <w:pStyle w:val="Zkladntext"/>
        <w:ind w:firstLine="357"/>
        <w:rPr>
          <w:rFonts w:ascii="Garamond" w:hAnsi="Garamond"/>
          <w:i/>
          <w:sz w:val="16"/>
          <w:szCs w:val="16"/>
        </w:rPr>
      </w:pPr>
      <w:r w:rsidRPr="007547B1">
        <w:rPr>
          <w:rFonts w:ascii="Garamond" w:hAnsi="Garamond"/>
          <w:sz w:val="16"/>
          <w:szCs w:val="16"/>
        </w:rPr>
        <w:t>Zrušuje-li se více rozhodnutí</w:t>
      </w:r>
      <w:r w:rsidR="00581133" w:rsidRPr="007547B1">
        <w:rPr>
          <w:rFonts w:ascii="Garamond" w:hAnsi="Garamond"/>
          <w:sz w:val="16"/>
          <w:szCs w:val="16"/>
        </w:rPr>
        <w:t xml:space="preserve"> o </w:t>
      </w:r>
      <w:r w:rsidRPr="007547B1">
        <w:rPr>
          <w:rFonts w:ascii="Garamond" w:hAnsi="Garamond"/>
          <w:sz w:val="16"/>
          <w:szCs w:val="16"/>
        </w:rPr>
        <w:t>dřívějším odsouzení, zapisují se jednotlivé údaje</w:t>
      </w:r>
      <w:r w:rsidR="00581133" w:rsidRPr="007547B1">
        <w:rPr>
          <w:rFonts w:ascii="Garamond" w:hAnsi="Garamond"/>
          <w:sz w:val="16"/>
          <w:szCs w:val="16"/>
        </w:rPr>
        <w:t xml:space="preserve"> o </w:t>
      </w:r>
      <w:r w:rsidRPr="007547B1">
        <w:rPr>
          <w:rFonts w:ascii="Garamond" w:hAnsi="Garamond"/>
          <w:sz w:val="16"/>
          <w:szCs w:val="16"/>
        </w:rPr>
        <w:t>těchto rozhodnutích do příslušných sloupců</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tomu učených</w:t>
      </w:r>
      <w:r w:rsidR="009709AD" w:rsidRPr="007547B1">
        <w:rPr>
          <w:rFonts w:ascii="Garamond" w:hAnsi="Garamond"/>
          <w:sz w:val="16"/>
          <w:szCs w:val="16"/>
        </w:rPr>
        <w:t xml:space="preserve"> v </w:t>
      </w:r>
      <w:r w:rsidRPr="007547B1">
        <w:rPr>
          <w:rFonts w:ascii="Garamond" w:hAnsi="Garamond"/>
          <w:sz w:val="16"/>
          <w:szCs w:val="16"/>
        </w:rPr>
        <w:t>části této rubriky napravo.</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Je-li rozsudkem/trestním příkazem uložen ještě další trest (trestní opatření) stejného druhu, případně více (např. jeden obyčejný</w:t>
      </w:r>
      <w:r w:rsidR="004609A0" w:rsidRPr="007547B1">
        <w:rPr>
          <w:rFonts w:ascii="Garamond" w:hAnsi="Garamond"/>
          <w:sz w:val="16"/>
          <w:szCs w:val="16"/>
        </w:rPr>
        <w:t xml:space="preserve"> a </w:t>
      </w:r>
      <w:r w:rsidRPr="007547B1">
        <w:rPr>
          <w:rFonts w:ascii="Garamond" w:hAnsi="Garamond"/>
          <w:sz w:val="16"/>
          <w:szCs w:val="16"/>
        </w:rPr>
        <w:t>druhý souhrnný), je nutno vyhotovit dva, případně tolik trestních listů, kolikrát bylo uloženo trestů stejného druhu.</w:t>
      </w:r>
    </w:p>
    <w:p w:rsidR="000F1416" w:rsidRPr="00F015A7" w:rsidRDefault="000F1416" w:rsidP="00C95A8F">
      <w:pPr>
        <w:pStyle w:val="Zkladntext"/>
        <w:keepNext/>
        <w:spacing w:before="120" w:after="60"/>
        <w:rPr>
          <w:rFonts w:ascii="Garamond" w:hAnsi="Garamond"/>
          <w:b/>
          <w:sz w:val="16"/>
          <w:szCs w:val="16"/>
        </w:rPr>
      </w:pPr>
      <w:r w:rsidRPr="00F015A7">
        <w:rPr>
          <w:rFonts w:ascii="Garamond" w:hAnsi="Garamond"/>
          <w:b/>
          <w:sz w:val="16"/>
          <w:szCs w:val="16"/>
        </w:rPr>
        <w:t>K rubrice 16:</w:t>
      </w:r>
    </w:p>
    <w:p w:rsidR="000F1416" w:rsidRPr="00F015A7" w:rsidRDefault="00347AFA" w:rsidP="00C95A8F">
      <w:pPr>
        <w:pStyle w:val="Zkladntext"/>
        <w:ind w:firstLine="357"/>
        <w:rPr>
          <w:rFonts w:ascii="Garamond" w:hAnsi="Garamond"/>
          <w:sz w:val="16"/>
          <w:szCs w:val="16"/>
        </w:rPr>
      </w:pPr>
      <w:r w:rsidRPr="00F015A7">
        <w:rPr>
          <w:rFonts w:ascii="Garamond" w:hAnsi="Garamond"/>
          <w:sz w:val="16"/>
          <w:szCs w:val="16"/>
        </w:rPr>
        <w:t>V případě uznání rozhodnutí cizozemského nebo mezinárodního soudu se do této rubriky zapíší údaje o uznaném rozhodnutí cizozemského nebo mezinárodního soudu, a to zejména:</w:t>
      </w:r>
    </w:p>
    <w:p w:rsidR="00347AFA" w:rsidRPr="00F015A7" w:rsidRDefault="00347AFA" w:rsidP="00347AFA">
      <w:pPr>
        <w:ind w:left="329" w:hanging="187"/>
        <w:jc w:val="both"/>
        <w:rPr>
          <w:rFonts w:ascii="Garamond" w:eastAsia="MS Mincho" w:hAnsi="Garamond"/>
          <w:sz w:val="16"/>
          <w:szCs w:val="16"/>
        </w:rPr>
      </w:pPr>
      <w:bookmarkStart w:id="13713" w:name="_Toc233193696"/>
      <w:bookmarkStart w:id="13714" w:name="_Toc221857289"/>
      <w:bookmarkStart w:id="13715" w:name="_Toc233210294"/>
      <w:bookmarkStart w:id="13716" w:name="_Toc233284113"/>
      <w:bookmarkStart w:id="13717" w:name="_Toc233286916"/>
      <w:bookmarkStart w:id="13718" w:name="_Toc233289878"/>
      <w:bookmarkStart w:id="13719" w:name="_Toc233292986"/>
      <w:bookmarkStart w:id="13720" w:name="_Toc233293655"/>
      <w:bookmarkStart w:id="13721" w:name="_Toc233199723"/>
      <w:bookmarkStart w:id="13722" w:name="_Toc233213890"/>
      <w:bookmarkStart w:id="13723" w:name="_Toc233216949"/>
      <w:bookmarkStart w:id="13724" w:name="_Toc233301766"/>
      <w:bookmarkStart w:id="13725" w:name="_Toc233303098"/>
      <w:bookmarkStart w:id="13726" w:name="_Toc233308373"/>
      <w:bookmarkStart w:id="13727" w:name="_Toc233313933"/>
      <w:bookmarkStart w:id="13728" w:name="_Toc233316234"/>
      <w:bookmarkStart w:id="13729" w:name="_Toc233343120"/>
      <w:bookmarkStart w:id="13730" w:name="_Toc233343786"/>
      <w:bookmarkStart w:id="13731" w:name="_Toc233345131"/>
      <w:bookmarkStart w:id="13732" w:name="_Toc233355614"/>
      <w:bookmarkStart w:id="13733" w:name="_Toc233358304"/>
      <w:r w:rsidRPr="00F015A7">
        <w:rPr>
          <w:rFonts w:ascii="Garamond" w:eastAsia="MS Mincho" w:hAnsi="Garamond"/>
          <w:sz w:val="16"/>
          <w:szCs w:val="16"/>
        </w:rPr>
        <w:t>a)</w:t>
      </w:r>
      <w:r w:rsidRPr="00F015A7">
        <w:rPr>
          <w:rFonts w:ascii="Garamond" w:eastAsia="MS Mincho" w:hAnsi="Garamond"/>
          <w:sz w:val="16"/>
          <w:szCs w:val="16"/>
        </w:rPr>
        <w:tab/>
        <w:t>označení soudu, který rozhodnutí vydal,</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b)</w:t>
      </w:r>
      <w:r w:rsidRPr="00F015A7">
        <w:rPr>
          <w:rFonts w:ascii="Garamond" w:eastAsia="MS Mincho" w:hAnsi="Garamond"/>
          <w:sz w:val="16"/>
          <w:szCs w:val="16"/>
        </w:rPr>
        <w:tab/>
        <w:t>spisová značka soudu, který rozhodnutí vydal,</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c)</w:t>
      </w:r>
      <w:r w:rsidRPr="00F015A7">
        <w:rPr>
          <w:rFonts w:ascii="Garamond" w:eastAsia="MS Mincho" w:hAnsi="Garamond"/>
          <w:sz w:val="16"/>
          <w:szCs w:val="16"/>
        </w:rPr>
        <w:tab/>
        <w:t>datum rozhodnutí,</w:t>
      </w:r>
    </w:p>
    <w:p w:rsidR="00347AFA" w:rsidRPr="00F015A7" w:rsidRDefault="00347AFA" w:rsidP="00347AFA">
      <w:pPr>
        <w:ind w:left="329" w:hanging="187"/>
        <w:jc w:val="both"/>
        <w:rPr>
          <w:rFonts w:ascii="Garamond" w:eastAsia="MS Mincho" w:hAnsi="Garamond"/>
          <w:sz w:val="16"/>
          <w:szCs w:val="16"/>
        </w:rPr>
      </w:pPr>
      <w:r w:rsidRPr="00F015A7">
        <w:rPr>
          <w:rFonts w:ascii="Garamond" w:eastAsia="MS Mincho" w:hAnsi="Garamond"/>
          <w:sz w:val="16"/>
          <w:szCs w:val="16"/>
        </w:rPr>
        <w:t>d)</w:t>
      </w:r>
      <w:r w:rsidRPr="00F015A7">
        <w:rPr>
          <w:rFonts w:ascii="Garamond" w:eastAsia="MS Mincho" w:hAnsi="Garamond"/>
          <w:sz w:val="16"/>
          <w:szCs w:val="16"/>
        </w:rPr>
        <w:tab/>
        <w:t>označení paragrafů trestných činů, pro něž byla osoba cizozemským nebo mezinárodním soudem odsouzena.</w:t>
      </w:r>
    </w:p>
    <w:p w:rsidR="000F1416" w:rsidRPr="007547B1" w:rsidRDefault="000F1416" w:rsidP="00906509">
      <w:pPr>
        <w:pStyle w:val="Zkladntext"/>
        <w:keepNext/>
        <w:spacing w:before="100" w:after="100"/>
        <w:jc w:val="center"/>
        <w:outlineLvl w:val="2"/>
        <w:rPr>
          <w:rFonts w:ascii="Garamond" w:hAnsi="Garamond"/>
          <w:b/>
          <w:sz w:val="16"/>
          <w:szCs w:val="16"/>
        </w:rPr>
      </w:pPr>
      <w:bookmarkStart w:id="13734" w:name="_Toc509851686"/>
      <w:r w:rsidRPr="007547B1">
        <w:rPr>
          <w:rFonts w:ascii="Garamond" w:hAnsi="Garamond"/>
          <w:b/>
          <w:sz w:val="16"/>
          <w:szCs w:val="16"/>
        </w:rPr>
        <w:t>II.</w:t>
      </w:r>
      <w:r w:rsidRPr="007547B1">
        <w:rPr>
          <w:rFonts w:ascii="Garamond" w:hAnsi="Garamond"/>
          <w:b/>
          <w:sz w:val="16"/>
          <w:szCs w:val="16"/>
        </w:rPr>
        <w:br/>
        <w:t>Vyhotovení zpráv</w:t>
      </w:r>
      <w:r w:rsidR="004609A0" w:rsidRPr="007547B1">
        <w:rPr>
          <w:rFonts w:ascii="Garamond" w:hAnsi="Garamond"/>
          <w:b/>
          <w:sz w:val="16"/>
          <w:szCs w:val="16"/>
        </w:rPr>
        <w:t xml:space="preserve"> a </w:t>
      </w:r>
      <w:r w:rsidRPr="007547B1">
        <w:rPr>
          <w:rFonts w:ascii="Garamond" w:hAnsi="Garamond"/>
          <w:b/>
          <w:sz w:val="16"/>
          <w:szCs w:val="16"/>
        </w:rPr>
        <w:t>dodatečných zpráv pro Rejstřík trestů</w:t>
      </w:r>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Následujícím postupem se Rejstříku trestů zasílají zprávy</w:t>
      </w:r>
      <w:r w:rsidR="00581133" w:rsidRPr="007547B1">
        <w:rPr>
          <w:rFonts w:ascii="Garamond" w:hAnsi="Garamond"/>
          <w:sz w:val="16"/>
          <w:szCs w:val="16"/>
        </w:rPr>
        <w:t xml:space="preserve"> o </w:t>
      </w:r>
      <w:r w:rsidRPr="007547B1">
        <w:rPr>
          <w:rFonts w:ascii="Garamond" w:hAnsi="Garamond"/>
          <w:sz w:val="16"/>
          <w:szCs w:val="16"/>
        </w:rPr>
        <w:t>podmíněném zastavení trestního stíhání</w:t>
      </w:r>
      <w:r w:rsidR="004609A0" w:rsidRPr="007547B1">
        <w:rPr>
          <w:rFonts w:ascii="Garamond" w:hAnsi="Garamond"/>
          <w:sz w:val="16"/>
          <w:szCs w:val="16"/>
        </w:rPr>
        <w:t xml:space="preserve"> a </w:t>
      </w:r>
      <w:r w:rsidRPr="007547B1">
        <w:rPr>
          <w:rFonts w:ascii="Garamond" w:hAnsi="Garamond"/>
          <w:sz w:val="16"/>
          <w:szCs w:val="16"/>
        </w:rPr>
        <w:t>následných rozhodnutích</w:t>
      </w:r>
      <w:r w:rsidR="009709AD" w:rsidRPr="007547B1">
        <w:rPr>
          <w:rFonts w:ascii="Garamond" w:hAnsi="Garamond"/>
          <w:sz w:val="16"/>
          <w:szCs w:val="16"/>
        </w:rPr>
        <w:t xml:space="preserve"> v </w:t>
      </w:r>
      <w:r w:rsidRPr="007547B1">
        <w:rPr>
          <w:rFonts w:ascii="Garamond" w:hAnsi="Garamond"/>
          <w:sz w:val="16"/>
          <w:szCs w:val="16"/>
        </w:rPr>
        <w:t>těchto věcech,</w:t>
      </w:r>
      <w:r w:rsidR="00581133" w:rsidRPr="007547B1">
        <w:rPr>
          <w:rFonts w:ascii="Garamond" w:hAnsi="Garamond"/>
          <w:sz w:val="16"/>
          <w:szCs w:val="16"/>
        </w:rPr>
        <w:t xml:space="preserve"> o </w:t>
      </w:r>
      <w:r w:rsidRPr="007547B1">
        <w:rPr>
          <w:rFonts w:ascii="Garamond" w:hAnsi="Garamond"/>
          <w:sz w:val="16"/>
          <w:szCs w:val="16"/>
        </w:rPr>
        <w:t>schváleném narovnání</w:t>
      </w:r>
      <w:r w:rsidR="004609A0" w:rsidRPr="007547B1">
        <w:rPr>
          <w:rFonts w:ascii="Garamond" w:hAnsi="Garamond"/>
          <w:sz w:val="16"/>
          <w:szCs w:val="16"/>
        </w:rPr>
        <w:t xml:space="preserve"> a </w:t>
      </w:r>
      <w:r w:rsidRPr="007547B1">
        <w:rPr>
          <w:rFonts w:ascii="Garamond" w:hAnsi="Garamond"/>
          <w:sz w:val="16"/>
          <w:szCs w:val="16"/>
        </w:rPr>
        <w:t>dodatečné zprávy</w:t>
      </w:r>
      <w:r w:rsidR="00581133" w:rsidRPr="007547B1">
        <w:rPr>
          <w:rFonts w:ascii="Garamond" w:hAnsi="Garamond"/>
          <w:sz w:val="16"/>
          <w:szCs w:val="16"/>
        </w:rPr>
        <w:t xml:space="preserve"> o </w:t>
      </w:r>
      <w:r w:rsidRPr="007547B1">
        <w:rPr>
          <w:rFonts w:ascii="Garamond" w:hAnsi="Garamond"/>
          <w:sz w:val="16"/>
          <w:szCs w:val="16"/>
        </w:rPr>
        <w:t>některých skutečnostech týkajících se odsouzení pro trestné činy.</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Zprávy</w:t>
      </w:r>
      <w:r w:rsidR="004609A0" w:rsidRPr="007547B1">
        <w:rPr>
          <w:rFonts w:ascii="Garamond" w:hAnsi="Garamond"/>
          <w:sz w:val="16"/>
          <w:szCs w:val="16"/>
        </w:rPr>
        <w:t xml:space="preserve"> a </w:t>
      </w:r>
      <w:r w:rsidRPr="007547B1">
        <w:rPr>
          <w:rFonts w:ascii="Garamond" w:hAnsi="Garamond"/>
          <w:sz w:val="16"/>
          <w:szCs w:val="16"/>
        </w:rPr>
        <w:t>dodatečné zprávy pro rejstřík trestů se vyhotovují</w:t>
      </w:r>
      <w:r w:rsidR="004609A0" w:rsidRPr="007547B1">
        <w:rPr>
          <w:rFonts w:ascii="Garamond" w:hAnsi="Garamond"/>
          <w:sz w:val="16"/>
          <w:szCs w:val="16"/>
        </w:rPr>
        <w:t xml:space="preserve"> a </w:t>
      </w:r>
      <w:r w:rsidRPr="007547B1">
        <w:rPr>
          <w:rFonts w:ascii="Garamond" w:hAnsi="Garamond"/>
          <w:sz w:val="16"/>
          <w:szCs w:val="16"/>
        </w:rPr>
        <w:t>zasílají Rejstříku trestů pomocí výpočetní techniky (elektronická komunikace</w:t>
      </w:r>
      <w:r w:rsidR="00581133" w:rsidRPr="007547B1">
        <w:rPr>
          <w:rFonts w:ascii="Garamond" w:hAnsi="Garamond"/>
          <w:sz w:val="16"/>
          <w:szCs w:val="16"/>
        </w:rPr>
        <w:t xml:space="preserve"> s </w:t>
      </w:r>
      <w:r w:rsidRPr="007547B1">
        <w:rPr>
          <w:rFonts w:ascii="Garamond" w:hAnsi="Garamond"/>
          <w:sz w:val="16"/>
          <w:szCs w:val="16"/>
        </w:rPr>
        <w:t>Rejstříkem trestů); zprávy</w:t>
      </w:r>
      <w:r w:rsidR="004609A0" w:rsidRPr="007547B1">
        <w:rPr>
          <w:rFonts w:ascii="Garamond" w:hAnsi="Garamond"/>
          <w:sz w:val="16"/>
          <w:szCs w:val="16"/>
        </w:rPr>
        <w:t xml:space="preserve"> a </w:t>
      </w:r>
      <w:r w:rsidRPr="007547B1">
        <w:rPr>
          <w:rFonts w:ascii="Garamond" w:hAnsi="Garamond"/>
          <w:sz w:val="16"/>
          <w:szCs w:val="16"/>
        </w:rPr>
        <w:t>dodatečné zprávy pro rejstřík trestů se netisknou</w:t>
      </w:r>
      <w:r w:rsidR="004609A0" w:rsidRPr="007547B1">
        <w:rPr>
          <w:rFonts w:ascii="Garamond" w:hAnsi="Garamond"/>
          <w:sz w:val="16"/>
          <w:szCs w:val="16"/>
        </w:rPr>
        <w:t xml:space="preserve"> a </w:t>
      </w:r>
      <w:r w:rsidRPr="007547B1">
        <w:rPr>
          <w:rFonts w:ascii="Garamond" w:hAnsi="Garamond"/>
          <w:sz w:val="16"/>
          <w:szCs w:val="16"/>
        </w:rPr>
        <w:t>nezasílají poštou Rejstříku trestů, ale ve spise se vyznačí výsledek zpracování Rejstříkem trestů.</w:t>
      </w:r>
    </w:p>
    <w:p w:rsidR="000F1416" w:rsidRPr="007547B1" w:rsidRDefault="000F1416" w:rsidP="00C95A8F">
      <w:pPr>
        <w:pStyle w:val="Zkladntext"/>
        <w:ind w:firstLine="357"/>
        <w:rPr>
          <w:rFonts w:ascii="Garamond" w:hAnsi="Garamond"/>
          <w:sz w:val="16"/>
          <w:szCs w:val="16"/>
        </w:rPr>
      </w:pPr>
      <w:r w:rsidRPr="007547B1">
        <w:rPr>
          <w:rFonts w:ascii="Garamond" w:hAnsi="Garamond"/>
          <w:bCs/>
          <w:sz w:val="16"/>
          <w:szCs w:val="16"/>
        </w:rPr>
        <w:t>Vzory tiskopisů zpráv</w:t>
      </w:r>
      <w:r w:rsidR="004609A0" w:rsidRPr="007547B1">
        <w:rPr>
          <w:rFonts w:ascii="Garamond" w:hAnsi="Garamond"/>
          <w:bCs/>
          <w:sz w:val="16"/>
          <w:szCs w:val="16"/>
        </w:rPr>
        <w:t xml:space="preserve"> a </w:t>
      </w:r>
      <w:r w:rsidRPr="007547B1">
        <w:rPr>
          <w:rFonts w:ascii="Garamond" w:hAnsi="Garamond"/>
          <w:bCs/>
          <w:sz w:val="16"/>
          <w:szCs w:val="16"/>
        </w:rPr>
        <w:t xml:space="preserve">dodatečných zpráv (vzor </w:t>
      </w:r>
      <w:r w:rsidR="00FE0AA5">
        <w:rPr>
          <w:rFonts w:ascii="Garamond" w:hAnsi="Garamond"/>
          <w:bCs/>
          <w:sz w:val="16"/>
          <w:szCs w:val="16"/>
        </w:rPr>
        <w:t>č. </w:t>
      </w:r>
      <w:r w:rsidRPr="007547B1">
        <w:rPr>
          <w:rFonts w:ascii="Garamond" w:hAnsi="Garamond"/>
          <w:bCs/>
          <w:sz w:val="16"/>
          <w:szCs w:val="16"/>
        </w:rPr>
        <w:t xml:space="preserve">159 </w:t>
      </w:r>
      <w:r w:rsidR="00B32F66" w:rsidRPr="007547B1">
        <w:rPr>
          <w:rFonts w:ascii="Garamond" w:hAnsi="Garamond"/>
          <w:bCs/>
          <w:sz w:val="16"/>
          <w:szCs w:val="16"/>
        </w:rPr>
        <w:t>v. k. ř.</w:t>
      </w:r>
      <w:r w:rsidRPr="007547B1">
        <w:rPr>
          <w:rFonts w:ascii="Garamond" w:hAnsi="Garamond"/>
          <w:bCs/>
          <w:sz w:val="16"/>
          <w:szCs w:val="16"/>
        </w:rPr>
        <w:t xml:space="preserve">, vzor </w:t>
      </w:r>
      <w:r w:rsidR="00FE0AA5">
        <w:rPr>
          <w:rFonts w:ascii="Garamond" w:hAnsi="Garamond"/>
          <w:bCs/>
          <w:sz w:val="16"/>
          <w:szCs w:val="16"/>
        </w:rPr>
        <w:t>č. </w:t>
      </w:r>
      <w:r w:rsidRPr="007547B1">
        <w:rPr>
          <w:rFonts w:ascii="Garamond" w:hAnsi="Garamond"/>
          <w:bCs/>
          <w:sz w:val="16"/>
          <w:szCs w:val="16"/>
        </w:rPr>
        <w:t xml:space="preserve">159a </w:t>
      </w:r>
      <w:r w:rsidR="00B32F66" w:rsidRPr="007547B1">
        <w:rPr>
          <w:rFonts w:ascii="Garamond" w:hAnsi="Garamond"/>
          <w:bCs/>
          <w:sz w:val="16"/>
          <w:szCs w:val="16"/>
        </w:rPr>
        <w:t>v. k. ř.</w:t>
      </w:r>
      <w:r w:rsidRPr="007547B1">
        <w:rPr>
          <w:rFonts w:ascii="Garamond" w:hAnsi="Garamond"/>
          <w:bCs/>
          <w:sz w:val="16"/>
          <w:szCs w:val="16"/>
        </w:rPr>
        <w:t>,</w:t>
      </w:r>
      <w:r w:rsidR="004609A0" w:rsidRPr="007547B1">
        <w:rPr>
          <w:rFonts w:ascii="Garamond" w:hAnsi="Garamond"/>
          <w:bCs/>
          <w:sz w:val="16"/>
          <w:szCs w:val="16"/>
        </w:rPr>
        <w:t xml:space="preserve"> a </w:t>
      </w:r>
      <w:r w:rsidRPr="007547B1">
        <w:rPr>
          <w:rFonts w:ascii="Garamond" w:hAnsi="Garamond"/>
          <w:bCs/>
          <w:sz w:val="16"/>
          <w:szCs w:val="16"/>
        </w:rPr>
        <w:t xml:space="preserve">vzor </w:t>
      </w:r>
      <w:r w:rsidR="00FE0AA5">
        <w:rPr>
          <w:rFonts w:ascii="Garamond" w:hAnsi="Garamond"/>
          <w:bCs/>
          <w:sz w:val="16"/>
          <w:szCs w:val="16"/>
        </w:rPr>
        <w:t>č. </w:t>
      </w:r>
      <w:r w:rsidRPr="007547B1">
        <w:rPr>
          <w:rFonts w:ascii="Garamond" w:hAnsi="Garamond"/>
          <w:bCs/>
          <w:sz w:val="16"/>
          <w:szCs w:val="16"/>
        </w:rPr>
        <w:t xml:space="preserve">160 </w:t>
      </w:r>
      <w:r w:rsidR="00B32F66" w:rsidRPr="007547B1">
        <w:rPr>
          <w:rFonts w:ascii="Garamond" w:hAnsi="Garamond"/>
          <w:bCs/>
          <w:sz w:val="16"/>
          <w:szCs w:val="16"/>
        </w:rPr>
        <w:t>v. k. ř.</w:t>
      </w:r>
      <w:r w:rsidRPr="007547B1">
        <w:rPr>
          <w:rFonts w:ascii="Garamond" w:hAnsi="Garamond"/>
          <w:bCs/>
          <w:sz w:val="16"/>
          <w:szCs w:val="16"/>
        </w:rPr>
        <w:t xml:space="preserve">) </w:t>
      </w:r>
      <w:r w:rsidRPr="007547B1">
        <w:rPr>
          <w:rFonts w:ascii="Garamond" w:hAnsi="Garamond"/>
          <w:sz w:val="16"/>
          <w:szCs w:val="16"/>
        </w:rPr>
        <w:t>jsou určeny především pro vnitřní potřebu soudů (Rejstříku trestů)</w:t>
      </w:r>
      <w:r w:rsidR="00581133" w:rsidRPr="007547B1">
        <w:rPr>
          <w:rFonts w:ascii="Garamond" w:hAnsi="Garamond"/>
          <w:sz w:val="16"/>
          <w:szCs w:val="16"/>
        </w:rPr>
        <w:t xml:space="preserve"> k </w:t>
      </w:r>
      <w:r w:rsidRPr="007547B1">
        <w:rPr>
          <w:rFonts w:ascii="Garamond" w:hAnsi="Garamond"/>
          <w:sz w:val="16"/>
          <w:szCs w:val="16"/>
        </w:rPr>
        <w:t>tiskovému výstupu; tento tiskový výstup může být založen do spisu</w:t>
      </w:r>
      <w:r w:rsidR="00581133" w:rsidRPr="007547B1">
        <w:rPr>
          <w:rFonts w:ascii="Garamond" w:hAnsi="Garamond"/>
          <w:sz w:val="16"/>
          <w:szCs w:val="16"/>
        </w:rPr>
        <w:t xml:space="preserve"> s </w:t>
      </w:r>
      <w:r w:rsidRPr="007547B1">
        <w:rPr>
          <w:rFonts w:ascii="Garamond" w:hAnsi="Garamond"/>
          <w:sz w:val="16"/>
          <w:szCs w:val="16"/>
        </w:rPr>
        <w:t>vyznačením výsledku zpracování Rejstříkem trestů.</w:t>
      </w:r>
    </w:p>
    <w:p w:rsidR="000F1416" w:rsidRPr="007547B1" w:rsidRDefault="000F1416" w:rsidP="00C95A8F">
      <w:pPr>
        <w:pStyle w:val="Zkladntext"/>
        <w:ind w:firstLine="357"/>
        <w:rPr>
          <w:rFonts w:ascii="Garamond" w:hAnsi="Garamond"/>
          <w:sz w:val="16"/>
          <w:szCs w:val="16"/>
        </w:rPr>
      </w:pPr>
      <w:r w:rsidRPr="007547B1">
        <w:rPr>
          <w:rFonts w:ascii="Garamond" w:hAnsi="Garamond"/>
          <w:sz w:val="16"/>
          <w:szCs w:val="16"/>
        </w:rPr>
        <w:t>Zprávy</w:t>
      </w:r>
      <w:r w:rsidR="004609A0" w:rsidRPr="007547B1">
        <w:rPr>
          <w:rFonts w:ascii="Garamond" w:hAnsi="Garamond"/>
          <w:sz w:val="16"/>
          <w:szCs w:val="16"/>
        </w:rPr>
        <w:t xml:space="preserve"> a </w:t>
      </w:r>
      <w:r w:rsidRPr="007547B1">
        <w:rPr>
          <w:rFonts w:ascii="Garamond" w:hAnsi="Garamond"/>
          <w:sz w:val="16"/>
          <w:szCs w:val="16"/>
        </w:rPr>
        <w:t>dodatečné zprávy pro Rejstřík trestů vyplní</w:t>
      </w:r>
      <w:r w:rsidR="009709AD" w:rsidRPr="007547B1">
        <w:rPr>
          <w:rFonts w:ascii="Garamond" w:hAnsi="Garamond"/>
          <w:sz w:val="16"/>
          <w:szCs w:val="16"/>
        </w:rPr>
        <w:t xml:space="preserve"> v </w:t>
      </w:r>
      <w:r w:rsidRPr="007547B1">
        <w:rPr>
          <w:rFonts w:ascii="Garamond" w:hAnsi="Garamond"/>
          <w:sz w:val="16"/>
          <w:szCs w:val="16"/>
        </w:rPr>
        <w:t>informačním systému soudu pověřený zaměstnanec soudní kanceláře. Za správné provedení odpovídá vedoucí soudní kanceláře</w:t>
      </w:r>
      <w:r w:rsidR="004609A0" w:rsidRPr="007547B1">
        <w:rPr>
          <w:rFonts w:ascii="Garamond" w:hAnsi="Garamond"/>
          <w:sz w:val="16"/>
          <w:szCs w:val="16"/>
        </w:rPr>
        <w:t xml:space="preserve"> a </w:t>
      </w:r>
      <w:r w:rsidRPr="007547B1">
        <w:rPr>
          <w:rFonts w:ascii="Garamond" w:hAnsi="Garamond"/>
          <w:sz w:val="16"/>
          <w:szCs w:val="16"/>
        </w:rPr>
        <w:t>předseda senátu (samosoudce)</w:t>
      </w:r>
      <w:r w:rsidR="00572883" w:rsidRPr="007547B1">
        <w:rPr>
          <w:rFonts w:ascii="Garamond" w:hAnsi="Garamond"/>
          <w:sz w:val="16"/>
          <w:szCs w:val="16"/>
        </w:rPr>
        <w:t>. V </w:t>
      </w:r>
      <w:r w:rsidRPr="007547B1">
        <w:rPr>
          <w:rFonts w:ascii="Garamond" w:hAnsi="Garamond"/>
          <w:sz w:val="16"/>
          <w:szCs w:val="16"/>
        </w:rPr>
        <w:t>složitějších případech si vyžádá vedoucí soudní kanceláře pokyn předsedy senátu (samosoudce), případně asistenta soudce, vyššího soudního úředníka nebo soudního tajemníka.</w:t>
      </w:r>
    </w:p>
    <w:p w:rsidR="000F1416" w:rsidRPr="007547B1" w:rsidRDefault="004609A0" w:rsidP="00D34244">
      <w:pPr>
        <w:pStyle w:val="Zkladntext"/>
        <w:keepNext/>
        <w:ind w:firstLine="357"/>
        <w:rPr>
          <w:rFonts w:ascii="Garamond" w:hAnsi="Garamond"/>
          <w:sz w:val="16"/>
          <w:szCs w:val="16"/>
        </w:rPr>
      </w:pPr>
      <w:bookmarkStart w:id="13735" w:name="_Toc217179060"/>
      <w:r w:rsidRPr="007547B1">
        <w:rPr>
          <w:rFonts w:ascii="Garamond" w:hAnsi="Garamond"/>
          <w:sz w:val="16"/>
          <w:szCs w:val="16"/>
        </w:rPr>
        <w:t>U </w:t>
      </w:r>
      <w:r w:rsidR="000F1416" w:rsidRPr="007547B1">
        <w:rPr>
          <w:rFonts w:ascii="Garamond" w:hAnsi="Garamond"/>
          <w:sz w:val="16"/>
          <w:szCs w:val="16"/>
        </w:rPr>
        <w:t>fyzických osob se rejstříku trestů sdělují zejména následující skutečnosti:</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 xml:space="preserve">datum právní moci rozhodnutí, kterým bylo postupem dle </w:t>
      </w:r>
      <w:r w:rsidR="00FE0AA5">
        <w:rPr>
          <w:rFonts w:ascii="Garamond" w:hAnsi="Garamond"/>
          <w:sz w:val="16"/>
          <w:szCs w:val="16"/>
        </w:rPr>
        <w:t>§ </w:t>
      </w:r>
      <w:r w:rsidRPr="007547B1">
        <w:rPr>
          <w:rFonts w:ascii="Garamond" w:hAnsi="Garamond"/>
          <w:sz w:val="16"/>
          <w:szCs w:val="16"/>
        </w:rPr>
        <w:t xml:space="preserve">261 </w:t>
      </w:r>
      <w:r w:rsidR="00581133" w:rsidRPr="007547B1">
        <w:rPr>
          <w:rFonts w:ascii="Garamond" w:hAnsi="Garamond"/>
          <w:sz w:val="16"/>
          <w:szCs w:val="16"/>
        </w:rPr>
        <w:t>tr. ř.</w:t>
      </w:r>
      <w:r w:rsidRPr="007547B1">
        <w:rPr>
          <w:rFonts w:ascii="Garamond" w:hAnsi="Garamond"/>
          <w:sz w:val="16"/>
          <w:szCs w:val="16"/>
        </w:rPr>
        <w:t xml:space="preserve"> rozhodnuto</w:t>
      </w:r>
      <w:r w:rsidR="00581133" w:rsidRPr="007547B1">
        <w:rPr>
          <w:rFonts w:ascii="Garamond" w:hAnsi="Garamond"/>
          <w:sz w:val="16"/>
          <w:szCs w:val="16"/>
        </w:rPr>
        <w:t xml:space="preserve"> o </w:t>
      </w:r>
      <w:r w:rsidRPr="007547B1">
        <w:rPr>
          <w:rFonts w:ascii="Garamond" w:hAnsi="Garamond"/>
          <w:sz w:val="16"/>
          <w:szCs w:val="16"/>
        </w:rPr>
        <w:t>zrušení odsuzujícího výroku nebo jiného oznámeného rozhodnutí,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w:t>
      </w:r>
      <w:r w:rsidR="00581133" w:rsidRPr="007547B1">
        <w:rPr>
          <w:rFonts w:ascii="Garamond" w:hAnsi="Garamond"/>
          <w:sz w:val="16"/>
          <w:szCs w:val="16"/>
        </w:rPr>
        <w:t xml:space="preserve"> z </w:t>
      </w:r>
      <w:r w:rsidRPr="007547B1">
        <w:rPr>
          <w:rFonts w:ascii="Garamond" w:hAnsi="Garamond"/>
          <w:sz w:val="16"/>
          <w:szCs w:val="16"/>
        </w:rPr>
        <w:t>podnětu dovolání nebo stížnosti pro porušení zákona anebo nálezem Ústavního soudu zrušen odsuzující výrok nebo jiné oznámené rozhodnutí,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povolení obnovy řízení,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 xml:space="preserve">datum právní moci rozhodnutí, kterým byl postupem dle </w:t>
      </w:r>
      <w:r w:rsidR="00FE0AA5">
        <w:rPr>
          <w:rFonts w:ascii="Garamond" w:hAnsi="Garamond"/>
          <w:sz w:val="16"/>
          <w:szCs w:val="16"/>
        </w:rPr>
        <w:t>§ </w:t>
      </w:r>
      <w:r w:rsidRPr="007547B1">
        <w:rPr>
          <w:rFonts w:ascii="Garamond" w:hAnsi="Garamond"/>
          <w:sz w:val="16"/>
          <w:szCs w:val="16"/>
        </w:rPr>
        <w:t xml:space="preserve">306a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 xml:space="preserve"> odsuzující rozsudek zrušen,</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 přeměněn trest (trestní opatření) obecně prospěšných prací</w:t>
      </w:r>
      <w:r w:rsidR="009709AD" w:rsidRPr="007547B1">
        <w:rPr>
          <w:rFonts w:ascii="Garamond" w:hAnsi="Garamond"/>
          <w:sz w:val="16"/>
          <w:szCs w:val="16"/>
        </w:rPr>
        <w:t xml:space="preserve"> v </w:t>
      </w:r>
      <w:r w:rsidRPr="007547B1">
        <w:rPr>
          <w:rFonts w:ascii="Garamond" w:hAnsi="Garamond"/>
          <w:sz w:val="16"/>
          <w:szCs w:val="16"/>
        </w:rPr>
        <w:t>trest (trestní opatření) odnětí svobody,</w:t>
      </w:r>
      <w:r w:rsidR="00581133" w:rsidRPr="007547B1">
        <w:rPr>
          <w:rFonts w:ascii="Garamond" w:hAnsi="Garamond"/>
          <w:sz w:val="16"/>
          <w:szCs w:val="16"/>
        </w:rPr>
        <w:t xml:space="preserve"> s </w:t>
      </w:r>
      <w:r w:rsidRPr="007547B1">
        <w:rPr>
          <w:rFonts w:ascii="Garamond" w:hAnsi="Garamond"/>
          <w:sz w:val="16"/>
          <w:szCs w:val="16"/>
        </w:rPr>
        <w:t>uvedením výměry trestu (trestního opatření) odnětí svobody</w:t>
      </w:r>
      <w:r w:rsidR="004609A0" w:rsidRPr="007547B1">
        <w:rPr>
          <w:rFonts w:ascii="Garamond" w:hAnsi="Garamond"/>
          <w:sz w:val="16"/>
          <w:szCs w:val="16"/>
        </w:rPr>
        <w:t xml:space="preserve"> a </w:t>
      </w:r>
      <w:r w:rsidRPr="007547B1">
        <w:rPr>
          <w:rFonts w:ascii="Garamond" w:hAnsi="Garamond"/>
          <w:sz w:val="16"/>
          <w:szCs w:val="16"/>
        </w:rPr>
        <w:t>typu věznice, do nějž byl odsouzený zařazen,</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 přeměněn trest (trestní opatření) obecně prospěšných prací</w:t>
      </w:r>
      <w:r w:rsidR="009709AD" w:rsidRPr="007547B1">
        <w:rPr>
          <w:rFonts w:ascii="Garamond" w:hAnsi="Garamond"/>
          <w:sz w:val="16"/>
          <w:szCs w:val="16"/>
        </w:rPr>
        <w:t xml:space="preserve"> v </w:t>
      </w:r>
      <w:r w:rsidRPr="007547B1">
        <w:rPr>
          <w:rFonts w:ascii="Garamond" w:hAnsi="Garamond"/>
          <w:sz w:val="16"/>
          <w:szCs w:val="16"/>
        </w:rPr>
        <w:t>trest (trestní opatření) domácího vězení,</w:t>
      </w:r>
      <w:r w:rsidR="00581133" w:rsidRPr="007547B1">
        <w:rPr>
          <w:rFonts w:ascii="Garamond" w:hAnsi="Garamond"/>
          <w:sz w:val="16"/>
          <w:szCs w:val="16"/>
        </w:rPr>
        <w:t xml:space="preserve"> s </w:t>
      </w:r>
      <w:r w:rsidRPr="007547B1">
        <w:rPr>
          <w:rFonts w:ascii="Garamond" w:hAnsi="Garamond"/>
          <w:sz w:val="16"/>
          <w:szCs w:val="16"/>
        </w:rPr>
        <w:t>uvedením výměry trestu (trestního opatření) domácího vězení</w:t>
      </w:r>
      <w:r w:rsidR="004609A0" w:rsidRPr="007547B1">
        <w:rPr>
          <w:rFonts w:ascii="Garamond" w:hAnsi="Garamond"/>
          <w:sz w:val="16"/>
          <w:szCs w:val="16"/>
        </w:rPr>
        <w:t xml:space="preserve"> a </w:t>
      </w:r>
      <w:r w:rsidRPr="007547B1">
        <w:rPr>
          <w:rFonts w:ascii="Garamond" w:hAnsi="Garamond"/>
          <w:sz w:val="16"/>
          <w:szCs w:val="16"/>
        </w:rPr>
        <w:t>výměry náhradního trestu (trestního opatření) odnětí svobody,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peněžité opatření</w:t>
      </w:r>
      <w:r w:rsidR="00581133" w:rsidRPr="007547B1">
        <w:rPr>
          <w:rFonts w:ascii="Garamond" w:hAnsi="Garamond"/>
          <w:sz w:val="16"/>
          <w:szCs w:val="16"/>
        </w:rPr>
        <w:t xml:space="preserve"> u </w:t>
      </w:r>
      <w:r w:rsidRPr="007547B1">
        <w:rPr>
          <w:rFonts w:ascii="Garamond" w:hAnsi="Garamond"/>
          <w:sz w:val="16"/>
          <w:szCs w:val="16"/>
        </w:rPr>
        <w:t>mladistvého nahrazeno výkonem obecně prospěšné činnosti,</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vysloveno, že se původně podmíněně odložené peněžité opatření vykoná,</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vysloveno, že se podmíněně odsouzený osvědčil,</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vysloveno, že se mladistvý osvědčil ve zkušební době podmíněného odložení výkonu peněžitého opatření,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obviněná osoba osvědčila ve zkušební době podmíněného zastavení trestního stíhání,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podmíněně upouští od výkonu zbytku trestu (trestního opatření) zákazu činnosti,</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podmíněně upouští od výkonu zbytku trestu zákazu pobytu,</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podmíněně upouští od výkonu zbytku trestu (trestního opatření)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upuštění od výkonu zbytku trestu (trestního opatření) zákazu činnosti, zákazu pobytu nebo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r w:rsidR="009709AD" w:rsidRPr="007547B1">
        <w:rPr>
          <w:rFonts w:ascii="Garamond" w:hAnsi="Garamond"/>
          <w:sz w:val="16"/>
          <w:szCs w:val="16"/>
        </w:rPr>
        <w:t xml:space="preserve"> v </w:t>
      </w:r>
      <w:r w:rsidRPr="007547B1">
        <w:rPr>
          <w:rFonts w:ascii="Garamond" w:hAnsi="Garamond"/>
          <w:sz w:val="16"/>
          <w:szCs w:val="16"/>
        </w:rPr>
        <w:t>platnosti za současného stanovení dosud neuložených přiměřených omezení nebo povinností,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upuštění od výkonu zbytku trestu (trestního opatření) zákazu činnosti, zákazu pobytu nebo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r w:rsidR="009709AD" w:rsidRPr="007547B1">
        <w:rPr>
          <w:rFonts w:ascii="Garamond" w:hAnsi="Garamond"/>
          <w:sz w:val="16"/>
          <w:szCs w:val="16"/>
        </w:rPr>
        <w:t xml:space="preserve"> v </w:t>
      </w:r>
      <w:r w:rsidRPr="007547B1">
        <w:rPr>
          <w:rFonts w:ascii="Garamond" w:hAnsi="Garamond"/>
          <w:sz w:val="16"/>
          <w:szCs w:val="16"/>
        </w:rPr>
        <w:t>platnosti za současného prodloužení zkušební doby,</w:t>
      </w:r>
      <w:r w:rsidR="00581133" w:rsidRPr="007547B1">
        <w:rPr>
          <w:rFonts w:ascii="Garamond" w:hAnsi="Garamond"/>
          <w:sz w:val="16"/>
          <w:szCs w:val="16"/>
        </w:rPr>
        <w:t xml:space="preserve"> s </w:t>
      </w:r>
      <w:r w:rsidRPr="007547B1">
        <w:rPr>
          <w:rFonts w:ascii="Garamond" w:hAnsi="Garamond"/>
          <w:sz w:val="16"/>
          <w:szCs w:val="16"/>
        </w:rPr>
        <w:t>uvedením délky,</w:t>
      </w:r>
      <w:r w:rsidR="00581133" w:rsidRPr="007547B1">
        <w:rPr>
          <w:rFonts w:ascii="Garamond" w:hAnsi="Garamond"/>
          <w:sz w:val="16"/>
          <w:szCs w:val="16"/>
        </w:rPr>
        <w:t xml:space="preserve"> o </w:t>
      </w:r>
      <w:r w:rsidRPr="007547B1">
        <w:rPr>
          <w:rFonts w:ascii="Garamond" w:hAnsi="Garamond"/>
          <w:sz w:val="16"/>
          <w:szCs w:val="16"/>
        </w:rPr>
        <w:t>kterou byla zkušební doba prodloužena</w:t>
      </w:r>
      <w:r w:rsidR="004609A0" w:rsidRPr="007547B1">
        <w:rPr>
          <w:rFonts w:ascii="Garamond" w:hAnsi="Garamond"/>
          <w:sz w:val="16"/>
          <w:szCs w:val="16"/>
        </w:rPr>
        <w:t xml:space="preserve"> a </w:t>
      </w:r>
      <w:r w:rsidRPr="007547B1">
        <w:rPr>
          <w:rFonts w:ascii="Garamond" w:hAnsi="Garamond"/>
          <w:sz w:val="16"/>
          <w:szCs w:val="16"/>
        </w:rPr>
        <w:t>data nového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upuštění od výkonu zbytku trestu (trestního opatření) zákazu činnosti, zákazu pobytu nebo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r w:rsidR="009709AD" w:rsidRPr="007547B1">
        <w:rPr>
          <w:rFonts w:ascii="Garamond" w:hAnsi="Garamond"/>
          <w:sz w:val="16"/>
          <w:szCs w:val="16"/>
        </w:rPr>
        <w:t xml:space="preserve"> v </w:t>
      </w:r>
      <w:r w:rsidRPr="007547B1">
        <w:rPr>
          <w:rFonts w:ascii="Garamond" w:hAnsi="Garamond"/>
          <w:sz w:val="16"/>
          <w:szCs w:val="16"/>
        </w:rPr>
        <w:t>platnosti za současného stanovení dohledu,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odsouzení</w:t>
      </w:r>
      <w:r w:rsidR="009709AD" w:rsidRPr="007547B1">
        <w:rPr>
          <w:rFonts w:ascii="Garamond" w:hAnsi="Garamond"/>
          <w:sz w:val="16"/>
          <w:szCs w:val="16"/>
        </w:rPr>
        <w:t xml:space="preserve"> v </w:t>
      </w:r>
      <w:r w:rsidRPr="007547B1">
        <w:rPr>
          <w:rFonts w:ascii="Garamond" w:hAnsi="Garamond"/>
          <w:sz w:val="16"/>
          <w:szCs w:val="16"/>
        </w:rPr>
        <w:t>platnosti za současného prodloužení zkušební doby,</w:t>
      </w:r>
      <w:r w:rsidR="00581133" w:rsidRPr="007547B1">
        <w:rPr>
          <w:rFonts w:ascii="Garamond" w:hAnsi="Garamond"/>
          <w:sz w:val="16"/>
          <w:szCs w:val="16"/>
        </w:rPr>
        <w:t xml:space="preserve"> s </w:t>
      </w:r>
      <w:r w:rsidRPr="007547B1">
        <w:rPr>
          <w:rFonts w:ascii="Garamond" w:hAnsi="Garamond"/>
          <w:sz w:val="16"/>
          <w:szCs w:val="16"/>
        </w:rPr>
        <w:t>uvedením délky,</w:t>
      </w:r>
      <w:r w:rsidR="00581133" w:rsidRPr="007547B1">
        <w:rPr>
          <w:rFonts w:ascii="Garamond" w:hAnsi="Garamond"/>
          <w:sz w:val="16"/>
          <w:szCs w:val="16"/>
        </w:rPr>
        <w:t xml:space="preserve"> o </w:t>
      </w:r>
      <w:r w:rsidRPr="007547B1">
        <w:rPr>
          <w:rFonts w:ascii="Garamond" w:hAnsi="Garamond"/>
          <w:sz w:val="16"/>
          <w:szCs w:val="16"/>
        </w:rPr>
        <w:t>kterou byla zkušební doba prodloužena</w:t>
      </w:r>
      <w:r w:rsidR="004609A0" w:rsidRPr="007547B1">
        <w:rPr>
          <w:rFonts w:ascii="Garamond" w:hAnsi="Garamond"/>
          <w:sz w:val="16"/>
          <w:szCs w:val="16"/>
        </w:rPr>
        <w:t xml:space="preserve"> a </w:t>
      </w:r>
      <w:r w:rsidRPr="007547B1">
        <w:rPr>
          <w:rFonts w:ascii="Garamond" w:hAnsi="Garamond"/>
          <w:sz w:val="16"/>
          <w:szCs w:val="16"/>
        </w:rPr>
        <w:t>nového data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odsouzení</w:t>
      </w:r>
      <w:r w:rsidR="009709AD" w:rsidRPr="007547B1">
        <w:rPr>
          <w:rFonts w:ascii="Garamond" w:hAnsi="Garamond"/>
          <w:sz w:val="16"/>
          <w:szCs w:val="16"/>
        </w:rPr>
        <w:t xml:space="preserve"> v </w:t>
      </w:r>
      <w:r w:rsidRPr="007547B1">
        <w:rPr>
          <w:rFonts w:ascii="Garamond" w:hAnsi="Garamond"/>
          <w:sz w:val="16"/>
          <w:szCs w:val="16"/>
        </w:rPr>
        <w:t>platnosti za současného stanovení dohledu,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nabytí právní moci rozhodnutí, kterým se ponechává podmíněné odsouzení</w:t>
      </w:r>
      <w:r w:rsidR="009709AD" w:rsidRPr="007547B1">
        <w:rPr>
          <w:rFonts w:ascii="Garamond" w:hAnsi="Garamond"/>
          <w:sz w:val="16"/>
          <w:szCs w:val="16"/>
        </w:rPr>
        <w:t xml:space="preserve"> v </w:t>
      </w:r>
      <w:r w:rsidRPr="007547B1">
        <w:rPr>
          <w:rFonts w:ascii="Garamond" w:hAnsi="Garamond"/>
          <w:sz w:val="16"/>
          <w:szCs w:val="16"/>
        </w:rPr>
        <w:t>platnosti za současného stanovení dosud neuložených přiměřených omezení nebo povinností,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trestního opatření odnětí svobody uloženého mladistvému (</w:t>
      </w:r>
      <w:r w:rsidR="00FE0AA5">
        <w:rPr>
          <w:rFonts w:ascii="Garamond" w:hAnsi="Garamond"/>
          <w:sz w:val="16"/>
          <w:szCs w:val="16"/>
        </w:rPr>
        <w:t>§ </w:t>
      </w:r>
      <w:r w:rsidRPr="007547B1">
        <w:rPr>
          <w:rFonts w:ascii="Garamond" w:hAnsi="Garamond"/>
          <w:sz w:val="16"/>
          <w:szCs w:val="16"/>
        </w:rPr>
        <w:t xml:space="preserve">77 </w:t>
      </w:r>
      <w:r w:rsidR="00FE0AA5">
        <w:rPr>
          <w:rFonts w:ascii="Garamond" w:hAnsi="Garamond"/>
          <w:sz w:val="16"/>
          <w:szCs w:val="16"/>
        </w:rPr>
        <w:t>odst. </w:t>
      </w:r>
      <w:r w:rsidRPr="007547B1">
        <w:rPr>
          <w:rFonts w:ascii="Garamond" w:hAnsi="Garamond"/>
          <w:sz w:val="16"/>
          <w:szCs w:val="16"/>
        </w:rPr>
        <w:t>2 ZSVM),</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trestu (trestního opatření) odnětí svobody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trestu (trestního opatření) obecně prospěšných prací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peněžitého trestu (opatření)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trestu (trestního opatření) vyhoštění, kdy po vyhlášení rozhodnutí, kterým byl trest (trestní opatření) uložen, nastaly skutečnosti, pro které trest (trestní opatření) nelze uložit,</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trestu zákazu pobytu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uznaného peněžitého trestu (opatření)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trestu (trestního opatření) domácího vězení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upouští od výkonu zabezpečovací detence,</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tom, že se obviněný (obžalovaný) ve zkušební době podmíněného zastavení trestního stíhání neosvědčil</w:t>
      </w:r>
      <w:r w:rsidR="004609A0" w:rsidRPr="007547B1">
        <w:rPr>
          <w:rFonts w:ascii="Garamond" w:hAnsi="Garamond"/>
          <w:sz w:val="16"/>
          <w:szCs w:val="16"/>
        </w:rPr>
        <w:t xml:space="preserve"> a </w:t>
      </w:r>
      <w:r w:rsidRPr="007547B1">
        <w:rPr>
          <w:rFonts w:ascii="Garamond" w:hAnsi="Garamond"/>
          <w:sz w:val="16"/>
          <w:szCs w:val="16"/>
        </w:rPr>
        <w:t>že se</w:t>
      </w:r>
      <w:r w:rsidR="009709AD" w:rsidRPr="007547B1">
        <w:rPr>
          <w:rFonts w:ascii="Garamond" w:hAnsi="Garamond"/>
          <w:sz w:val="16"/>
          <w:szCs w:val="16"/>
        </w:rPr>
        <w:t xml:space="preserve"> v </w:t>
      </w:r>
      <w:r w:rsidRPr="007547B1">
        <w:rPr>
          <w:rFonts w:ascii="Garamond" w:hAnsi="Garamond"/>
          <w:sz w:val="16"/>
          <w:szCs w:val="16"/>
        </w:rPr>
        <w:t>trestním stíhání pokračuje,</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náhradního trestu (trestního opatření) odnětí svobody za trest peněžitý (peněžité opatření) nebo jeho poměrné části,</w:t>
      </w:r>
      <w:r w:rsidR="00581133" w:rsidRPr="007547B1">
        <w:rPr>
          <w:rFonts w:ascii="Garamond" w:hAnsi="Garamond"/>
          <w:sz w:val="16"/>
          <w:szCs w:val="16"/>
        </w:rPr>
        <w:t xml:space="preserve"> s </w:t>
      </w:r>
      <w:r w:rsidRPr="007547B1">
        <w:rPr>
          <w:rFonts w:ascii="Garamond" w:hAnsi="Garamond"/>
          <w:sz w:val="16"/>
          <w:szCs w:val="16"/>
        </w:rPr>
        <w:t>uvedením výměry náhradního trestu (trestního opatření) odnětí svobody</w:t>
      </w:r>
      <w:r w:rsidR="004609A0" w:rsidRPr="007547B1">
        <w:rPr>
          <w:rFonts w:ascii="Garamond" w:hAnsi="Garamond"/>
          <w:sz w:val="16"/>
          <w:szCs w:val="16"/>
        </w:rPr>
        <w:t xml:space="preserve"> a </w:t>
      </w:r>
      <w:r w:rsidRPr="007547B1">
        <w:rPr>
          <w:rFonts w:ascii="Garamond" w:hAnsi="Garamond"/>
          <w:sz w:val="16"/>
          <w:szCs w:val="16"/>
        </w:rPr>
        <w:t>typu věznice, do nějž byl odsouzený zařazen,</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náhradního trestu (trestního opatření) odnětí svobody za trest (trestní opatření) domácího vězení nebo jeho poměrné části,</w:t>
      </w:r>
      <w:r w:rsidR="00581133" w:rsidRPr="007547B1">
        <w:rPr>
          <w:rFonts w:ascii="Garamond" w:hAnsi="Garamond"/>
          <w:sz w:val="16"/>
          <w:szCs w:val="16"/>
        </w:rPr>
        <w:t xml:space="preserve"> s </w:t>
      </w:r>
      <w:r w:rsidRPr="007547B1">
        <w:rPr>
          <w:rFonts w:ascii="Garamond" w:hAnsi="Garamond"/>
          <w:sz w:val="16"/>
          <w:szCs w:val="16"/>
        </w:rPr>
        <w:t>uvedením typu věznice, do nějž byl odsouzený zařazen,</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přeměně testu (trestního opatření) domácího vězení nebo jeho zbytku na trest (trestní opatření) odnětí svobody,</w:t>
      </w:r>
      <w:r w:rsidR="00581133" w:rsidRPr="007547B1">
        <w:rPr>
          <w:rFonts w:ascii="Garamond" w:hAnsi="Garamond"/>
          <w:sz w:val="16"/>
          <w:szCs w:val="16"/>
        </w:rPr>
        <w:t xml:space="preserve"> s </w:t>
      </w:r>
      <w:r w:rsidRPr="007547B1">
        <w:rPr>
          <w:rFonts w:ascii="Garamond" w:hAnsi="Garamond"/>
          <w:sz w:val="16"/>
          <w:szCs w:val="16"/>
        </w:rPr>
        <w:t>uvedením výměry přeměněného trestu (trestního opatření) odnětí svobody</w:t>
      </w:r>
      <w:r w:rsidR="004609A0" w:rsidRPr="007547B1">
        <w:rPr>
          <w:rFonts w:ascii="Garamond" w:hAnsi="Garamond"/>
          <w:sz w:val="16"/>
          <w:szCs w:val="16"/>
        </w:rPr>
        <w:t xml:space="preserve"> a </w:t>
      </w:r>
      <w:r w:rsidRPr="007547B1">
        <w:rPr>
          <w:rFonts w:ascii="Garamond" w:hAnsi="Garamond"/>
          <w:sz w:val="16"/>
          <w:szCs w:val="16"/>
        </w:rPr>
        <w:t>typu věznice, do nějž byl odsouzený zařazen,</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 přeměněn zbytek trestu (trestního opatření) odnětí svobody</w:t>
      </w:r>
      <w:r w:rsidR="009709AD" w:rsidRPr="007547B1">
        <w:rPr>
          <w:rFonts w:ascii="Garamond" w:hAnsi="Garamond"/>
          <w:sz w:val="16"/>
          <w:szCs w:val="16"/>
        </w:rPr>
        <w:t xml:space="preserve"> v </w:t>
      </w:r>
      <w:r w:rsidRPr="007547B1">
        <w:rPr>
          <w:rFonts w:ascii="Garamond" w:hAnsi="Garamond"/>
          <w:sz w:val="16"/>
          <w:szCs w:val="16"/>
        </w:rPr>
        <w:t>trest (trestní opatření) domácího vězení,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 přeměněn trest (trestní opatření) obecně prospěšných prací</w:t>
      </w:r>
      <w:r w:rsidR="009709AD" w:rsidRPr="007547B1">
        <w:rPr>
          <w:rFonts w:ascii="Garamond" w:hAnsi="Garamond"/>
          <w:sz w:val="16"/>
          <w:szCs w:val="16"/>
        </w:rPr>
        <w:t xml:space="preserve"> v </w:t>
      </w:r>
      <w:r w:rsidRPr="007547B1">
        <w:rPr>
          <w:rFonts w:ascii="Garamond" w:hAnsi="Garamond"/>
          <w:sz w:val="16"/>
          <w:szCs w:val="16"/>
        </w:rPr>
        <w:t>peněžitý trest (peněžité opatření),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 přeměněn peněžitý trest (peněžité opatření)</w:t>
      </w:r>
      <w:r w:rsidR="009709AD" w:rsidRPr="007547B1">
        <w:rPr>
          <w:rFonts w:ascii="Garamond" w:hAnsi="Garamond"/>
          <w:sz w:val="16"/>
          <w:szCs w:val="16"/>
        </w:rPr>
        <w:t xml:space="preserve"> v </w:t>
      </w:r>
      <w:r w:rsidRPr="007547B1">
        <w:rPr>
          <w:rFonts w:ascii="Garamond" w:hAnsi="Garamond"/>
          <w:sz w:val="16"/>
          <w:szCs w:val="16"/>
        </w:rPr>
        <w:t>trest (trestní opatření) domácího vězení,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 přeměněn peněžitý trest (peněžité opatření)</w:t>
      </w:r>
      <w:r w:rsidR="009709AD" w:rsidRPr="007547B1">
        <w:rPr>
          <w:rFonts w:ascii="Garamond" w:hAnsi="Garamond"/>
          <w:sz w:val="16"/>
          <w:szCs w:val="16"/>
        </w:rPr>
        <w:t xml:space="preserve"> v </w:t>
      </w:r>
      <w:r w:rsidRPr="007547B1">
        <w:rPr>
          <w:rFonts w:ascii="Garamond" w:hAnsi="Garamond"/>
          <w:sz w:val="16"/>
          <w:szCs w:val="16"/>
        </w:rPr>
        <w:t>trest (trestní opatření) obecně prospěšných prací,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náhradního trestu (trestního opatření) odnětí svobody za peněžitý trest (peněžité opatření), který byl přeměněn</w:t>
      </w:r>
      <w:r w:rsidR="009709AD" w:rsidRPr="007547B1">
        <w:rPr>
          <w:rFonts w:ascii="Garamond" w:hAnsi="Garamond"/>
          <w:sz w:val="16"/>
          <w:szCs w:val="16"/>
        </w:rPr>
        <w:t xml:space="preserve"> v </w:t>
      </w:r>
      <w:r w:rsidRPr="007547B1">
        <w:rPr>
          <w:rFonts w:ascii="Garamond" w:hAnsi="Garamond"/>
          <w:sz w:val="16"/>
          <w:szCs w:val="16"/>
        </w:rPr>
        <w:t>trest (trestní opatření) obecně prospěšných prací,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náhradního trestu (trestního opatření) odnětí svobody za peněžitý trest (peněžité opatření), který byl přeměněn</w:t>
      </w:r>
      <w:r w:rsidR="009709AD" w:rsidRPr="007547B1">
        <w:rPr>
          <w:rFonts w:ascii="Garamond" w:hAnsi="Garamond"/>
          <w:sz w:val="16"/>
          <w:szCs w:val="16"/>
        </w:rPr>
        <w:t xml:space="preserve"> v </w:t>
      </w:r>
      <w:r w:rsidRPr="007547B1">
        <w:rPr>
          <w:rFonts w:ascii="Garamond" w:hAnsi="Garamond"/>
          <w:sz w:val="16"/>
          <w:szCs w:val="16"/>
        </w:rPr>
        <w:t>trest (trestní opatření) domácího vězení,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upuštění od výkonu přiměřeného omezení spočívajícího ve zdržení se řízení motorových vozidel,</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trestu (trestního opatření)</w:t>
      </w:r>
      <w:r w:rsidR="00581133" w:rsidRPr="007547B1">
        <w:rPr>
          <w:rFonts w:ascii="Garamond" w:hAnsi="Garamond"/>
          <w:sz w:val="16"/>
          <w:szCs w:val="16"/>
        </w:rPr>
        <w:t xml:space="preserve"> u </w:t>
      </w:r>
      <w:r w:rsidRPr="007547B1">
        <w:rPr>
          <w:rFonts w:ascii="Garamond" w:hAnsi="Garamond"/>
          <w:sz w:val="16"/>
          <w:szCs w:val="16"/>
        </w:rPr>
        <w:t>toho, kdo byl původně podmíněně odsouzen (včetně podmíněného odsouzení</w:t>
      </w:r>
      <w:r w:rsidR="00581133" w:rsidRPr="007547B1">
        <w:rPr>
          <w:rFonts w:ascii="Garamond" w:hAnsi="Garamond"/>
          <w:sz w:val="16"/>
          <w:szCs w:val="16"/>
        </w:rPr>
        <w:t xml:space="preserve"> s </w:t>
      </w:r>
      <w:r w:rsidRPr="007547B1">
        <w:rPr>
          <w:rFonts w:ascii="Garamond" w:hAnsi="Garamond"/>
          <w:sz w:val="16"/>
          <w:szCs w:val="16"/>
        </w:rPr>
        <w:t>dohledem),</w:t>
      </w:r>
      <w:r w:rsidR="00581133" w:rsidRPr="007547B1">
        <w:rPr>
          <w:rFonts w:ascii="Garamond" w:hAnsi="Garamond"/>
          <w:sz w:val="16"/>
          <w:szCs w:val="16"/>
        </w:rPr>
        <w:t xml:space="preserve"> s </w:t>
      </w:r>
      <w:r w:rsidRPr="007547B1">
        <w:rPr>
          <w:rFonts w:ascii="Garamond" w:hAnsi="Garamond"/>
          <w:sz w:val="16"/>
          <w:szCs w:val="16"/>
        </w:rPr>
        <w:t>uvedením typu věznice, do nějž byl odsouzený zařazen,</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odstoupení od trestního stíhání,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podmíněném zastavení trestního stíhání podle </w:t>
      </w:r>
      <w:r w:rsidR="00FE0AA5">
        <w:rPr>
          <w:rFonts w:ascii="Garamond" w:hAnsi="Garamond"/>
          <w:sz w:val="16"/>
          <w:szCs w:val="16"/>
        </w:rPr>
        <w:t>§ </w:t>
      </w:r>
      <w:r w:rsidRPr="007547B1">
        <w:rPr>
          <w:rFonts w:ascii="Garamond" w:hAnsi="Garamond"/>
          <w:sz w:val="16"/>
          <w:szCs w:val="16"/>
        </w:rPr>
        <w:t xml:space="preserve">307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podmíněném zastavení trestního stíhání podle </w:t>
      </w:r>
      <w:r w:rsidR="00FE0AA5">
        <w:rPr>
          <w:rFonts w:ascii="Garamond" w:hAnsi="Garamond"/>
          <w:sz w:val="16"/>
          <w:szCs w:val="16"/>
        </w:rPr>
        <w:t>§ </w:t>
      </w:r>
      <w:r w:rsidRPr="007547B1">
        <w:rPr>
          <w:rFonts w:ascii="Garamond" w:hAnsi="Garamond"/>
          <w:sz w:val="16"/>
          <w:szCs w:val="16"/>
        </w:rPr>
        <w:t xml:space="preserve">307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zastavení trestního stíhání</w:t>
      </w:r>
      <w:r w:rsidR="009709AD" w:rsidRPr="007547B1">
        <w:rPr>
          <w:rFonts w:ascii="Garamond" w:hAnsi="Garamond"/>
          <w:sz w:val="16"/>
          <w:szCs w:val="16"/>
        </w:rPr>
        <w:t xml:space="preserve"> v </w:t>
      </w:r>
      <w:r w:rsidRPr="007547B1">
        <w:rPr>
          <w:rFonts w:ascii="Garamond" w:hAnsi="Garamond"/>
          <w:sz w:val="16"/>
          <w:szCs w:val="16"/>
        </w:rPr>
        <w:t>platnosti za současného prodloužení zkušební doby,</w:t>
      </w:r>
      <w:r w:rsidR="00581133" w:rsidRPr="007547B1">
        <w:rPr>
          <w:rFonts w:ascii="Garamond" w:hAnsi="Garamond"/>
          <w:sz w:val="16"/>
          <w:szCs w:val="16"/>
        </w:rPr>
        <w:t xml:space="preserve"> s </w:t>
      </w:r>
      <w:r w:rsidRPr="007547B1">
        <w:rPr>
          <w:rFonts w:ascii="Garamond" w:hAnsi="Garamond"/>
          <w:sz w:val="16"/>
          <w:szCs w:val="16"/>
        </w:rPr>
        <w:t>uvedením délky,</w:t>
      </w:r>
      <w:r w:rsidR="00581133" w:rsidRPr="007547B1">
        <w:rPr>
          <w:rFonts w:ascii="Garamond" w:hAnsi="Garamond"/>
          <w:sz w:val="16"/>
          <w:szCs w:val="16"/>
        </w:rPr>
        <w:t xml:space="preserve"> o </w:t>
      </w:r>
      <w:r w:rsidRPr="007547B1">
        <w:rPr>
          <w:rFonts w:ascii="Garamond" w:hAnsi="Garamond"/>
          <w:sz w:val="16"/>
          <w:szCs w:val="16"/>
        </w:rPr>
        <w:t>kterou byla zkušební doba prodloužena</w:t>
      </w:r>
      <w:r w:rsidR="004609A0" w:rsidRPr="007547B1">
        <w:rPr>
          <w:rFonts w:ascii="Garamond" w:hAnsi="Garamond"/>
          <w:sz w:val="16"/>
          <w:szCs w:val="16"/>
        </w:rPr>
        <w:t xml:space="preserve"> a </w:t>
      </w:r>
      <w:r w:rsidRPr="007547B1">
        <w:rPr>
          <w:rFonts w:ascii="Garamond" w:hAnsi="Garamond"/>
          <w:sz w:val="16"/>
          <w:szCs w:val="16"/>
        </w:rPr>
        <w:t>data nového konce zkušební doby,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schválení narovnání,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zahlazení odsouzení,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 xml:space="preserve">výkonu trestu (trestního opatření) odnětí svobody nebo jeho zbytku dle </w:t>
      </w:r>
      <w:r w:rsidR="00FE0AA5">
        <w:rPr>
          <w:rFonts w:ascii="Garamond" w:hAnsi="Garamond"/>
          <w:sz w:val="16"/>
          <w:szCs w:val="16"/>
        </w:rPr>
        <w:t>§ </w:t>
      </w:r>
      <w:r w:rsidRPr="007547B1">
        <w:rPr>
          <w:rFonts w:ascii="Garamond" w:hAnsi="Garamond"/>
          <w:sz w:val="16"/>
          <w:szCs w:val="16"/>
        </w:rPr>
        <w:t xml:space="preserve">327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 xml:space="preserve">výkonu trestu/trestního opatření domácího vězení nebo jeho zbytku dle </w:t>
      </w:r>
      <w:r w:rsidR="00FE0AA5">
        <w:rPr>
          <w:rFonts w:ascii="Garamond" w:hAnsi="Garamond"/>
          <w:sz w:val="16"/>
          <w:szCs w:val="16"/>
        </w:rPr>
        <w:t>§ </w:t>
      </w:r>
      <w:r w:rsidRPr="007547B1">
        <w:rPr>
          <w:rFonts w:ascii="Garamond" w:hAnsi="Garamond"/>
          <w:sz w:val="16"/>
          <w:szCs w:val="16"/>
        </w:rPr>
        <w:t xml:space="preserve">334f </w:t>
      </w:r>
      <w:r w:rsidR="00FE0AA5">
        <w:rPr>
          <w:rFonts w:ascii="Garamond" w:hAnsi="Garamond"/>
          <w:sz w:val="16"/>
          <w:szCs w:val="16"/>
        </w:rPr>
        <w:t>odst. </w:t>
      </w:r>
      <w:r w:rsidRPr="007547B1">
        <w:rPr>
          <w:rFonts w:ascii="Garamond" w:hAnsi="Garamond"/>
          <w:sz w:val="16"/>
          <w:szCs w:val="16"/>
        </w:rPr>
        <w:t xml:space="preserve">3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 xml:space="preserve">výkonu zabezpečovací detence dle </w:t>
      </w:r>
      <w:r w:rsidR="00FE0AA5">
        <w:rPr>
          <w:rFonts w:ascii="Garamond" w:hAnsi="Garamond"/>
          <w:sz w:val="16"/>
          <w:szCs w:val="16"/>
        </w:rPr>
        <w:t>§ </w:t>
      </w:r>
      <w:r w:rsidRPr="007547B1">
        <w:rPr>
          <w:rFonts w:ascii="Garamond" w:hAnsi="Garamond"/>
          <w:sz w:val="16"/>
          <w:szCs w:val="16"/>
        </w:rPr>
        <w:t xml:space="preserve">356 </w:t>
      </w:r>
      <w:r w:rsidR="00FE0AA5">
        <w:rPr>
          <w:rFonts w:ascii="Garamond" w:hAnsi="Garamond"/>
          <w:sz w:val="16"/>
          <w:szCs w:val="16"/>
        </w:rPr>
        <w:t>odst. </w:t>
      </w:r>
      <w:r w:rsidRPr="007547B1">
        <w:rPr>
          <w:rFonts w:ascii="Garamond" w:hAnsi="Garamond"/>
          <w:sz w:val="16"/>
          <w:szCs w:val="16"/>
        </w:rPr>
        <w:t xml:space="preserve">4 </w:t>
      </w:r>
      <w:r w:rsidR="00581133" w:rsidRPr="007547B1">
        <w:rPr>
          <w:rFonts w:ascii="Garamond" w:hAnsi="Garamond"/>
          <w:sz w:val="16"/>
          <w:szCs w:val="16"/>
        </w:rPr>
        <w:t>tr. ř.</w:t>
      </w:r>
      <w:r w:rsidRPr="007547B1">
        <w:rPr>
          <w:rFonts w:ascii="Garamond" w:hAnsi="Garamond"/>
          <w:sz w:val="16"/>
          <w:szCs w:val="16"/>
        </w:rPr>
        <w:t>,</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vysloveno, že se odsouzený,</w:t>
      </w:r>
      <w:r w:rsidR="00581133" w:rsidRPr="007547B1">
        <w:rPr>
          <w:rFonts w:ascii="Garamond" w:hAnsi="Garamond"/>
          <w:sz w:val="16"/>
          <w:szCs w:val="16"/>
        </w:rPr>
        <w:t xml:space="preserve"> u </w:t>
      </w:r>
      <w:r w:rsidRPr="007547B1">
        <w:rPr>
          <w:rFonts w:ascii="Garamond" w:hAnsi="Garamond"/>
          <w:sz w:val="16"/>
          <w:szCs w:val="16"/>
        </w:rPr>
        <w:t>nějž bylo podmíněně upuštěno od výkonu zbytku trestu (trestního opatření)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 osvědčil,</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vysloveno, že se osoba,</w:t>
      </w:r>
      <w:r w:rsidR="00581133" w:rsidRPr="007547B1">
        <w:rPr>
          <w:rFonts w:ascii="Garamond" w:hAnsi="Garamond"/>
          <w:sz w:val="16"/>
          <w:szCs w:val="16"/>
        </w:rPr>
        <w:t xml:space="preserve"> u </w:t>
      </w:r>
      <w:r w:rsidRPr="007547B1">
        <w:rPr>
          <w:rFonts w:ascii="Garamond" w:hAnsi="Garamond"/>
          <w:sz w:val="16"/>
          <w:szCs w:val="16"/>
        </w:rPr>
        <w:t>níž bylo podmíněně upuštěno od výkonu zbytku trestu (trestního opatření) zákazu činnosti, osvědčila,</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bylo vysloveno, že se odsouzený,</w:t>
      </w:r>
      <w:r w:rsidR="00581133" w:rsidRPr="007547B1">
        <w:rPr>
          <w:rFonts w:ascii="Garamond" w:hAnsi="Garamond"/>
          <w:sz w:val="16"/>
          <w:szCs w:val="16"/>
        </w:rPr>
        <w:t xml:space="preserve"> u </w:t>
      </w:r>
      <w:r w:rsidRPr="007547B1">
        <w:rPr>
          <w:rFonts w:ascii="Garamond" w:hAnsi="Garamond"/>
          <w:sz w:val="16"/>
          <w:szCs w:val="16"/>
        </w:rPr>
        <w:t>nějž bylo podmíněně upuštěno od výkonu zbytku trestu zákazu pobytu, osvědčil,</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přeřazení odsouzeného do jiného typu věznice</w:t>
      </w:r>
      <w:r w:rsidR="00581133" w:rsidRPr="007547B1">
        <w:rPr>
          <w:rFonts w:ascii="Garamond" w:hAnsi="Garamond"/>
          <w:sz w:val="16"/>
          <w:szCs w:val="16"/>
        </w:rPr>
        <w:t xml:space="preserve"> s </w:t>
      </w:r>
      <w:r w:rsidRPr="007547B1">
        <w:rPr>
          <w:rFonts w:ascii="Garamond" w:hAnsi="Garamond"/>
          <w:sz w:val="16"/>
          <w:szCs w:val="16"/>
        </w:rPr>
        <w:t>uvedením nového zařazení,</w:t>
      </w:r>
      <w:r w:rsidR="004609A0" w:rsidRPr="007547B1">
        <w:rPr>
          <w:rFonts w:ascii="Garamond" w:hAnsi="Garamond"/>
          <w:sz w:val="16"/>
          <w:szCs w:val="16"/>
        </w:rPr>
        <w:t xml:space="preserve"> a </w:t>
      </w:r>
      <w:r w:rsidRPr="007547B1">
        <w:rPr>
          <w:rFonts w:ascii="Garamond" w:hAnsi="Garamond"/>
          <w:sz w:val="16"/>
          <w:szCs w:val="16"/>
        </w:rPr>
        <w:t>jde-li</w:t>
      </w:r>
      <w:r w:rsidR="00581133" w:rsidRPr="007547B1">
        <w:rPr>
          <w:rFonts w:ascii="Garamond" w:hAnsi="Garamond"/>
          <w:sz w:val="16"/>
          <w:szCs w:val="16"/>
        </w:rPr>
        <w:t xml:space="preserve"> o </w:t>
      </w:r>
      <w:r w:rsidRPr="007547B1">
        <w:rPr>
          <w:rFonts w:ascii="Garamond" w:hAnsi="Garamond"/>
          <w:sz w:val="16"/>
          <w:szCs w:val="16"/>
        </w:rPr>
        <w:t>rozhodnutí jiného soudu,</w:t>
      </w:r>
      <w:r w:rsidR="00581133" w:rsidRPr="007547B1">
        <w:rPr>
          <w:rFonts w:ascii="Garamond" w:hAnsi="Garamond"/>
          <w:sz w:val="16"/>
          <w:szCs w:val="16"/>
        </w:rPr>
        <w:t xml:space="preserve"> s </w:t>
      </w:r>
      <w:r w:rsidRPr="007547B1">
        <w:rPr>
          <w:rFonts w:ascii="Garamond" w:hAnsi="Garamond"/>
          <w:sz w:val="16"/>
          <w:szCs w:val="16"/>
        </w:rPr>
        <w:t>uvedením soudu</w:t>
      </w:r>
      <w:r w:rsidR="004609A0" w:rsidRPr="007547B1">
        <w:rPr>
          <w:rFonts w:ascii="Garamond" w:hAnsi="Garamond"/>
          <w:sz w:val="16"/>
          <w:szCs w:val="16"/>
        </w:rPr>
        <w:t xml:space="preserve"> a </w:t>
      </w:r>
      <w:r w:rsidRPr="007547B1">
        <w:rPr>
          <w:rFonts w:ascii="Garamond" w:hAnsi="Garamond"/>
          <w:sz w:val="16"/>
          <w:szCs w:val="16"/>
        </w:rPr>
        <w:t>spisových značek rozhodnutí, jichž se rozhodnutí týká,</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společném výkonu trestu odnětí svobody,</w:t>
      </w:r>
      <w:r w:rsidR="00581133" w:rsidRPr="007547B1">
        <w:rPr>
          <w:rFonts w:ascii="Garamond" w:hAnsi="Garamond"/>
          <w:sz w:val="16"/>
          <w:szCs w:val="16"/>
        </w:rPr>
        <w:t xml:space="preserve"> s </w:t>
      </w:r>
      <w:r w:rsidRPr="007547B1">
        <w:rPr>
          <w:rFonts w:ascii="Garamond" w:hAnsi="Garamond"/>
          <w:sz w:val="16"/>
          <w:szCs w:val="16"/>
        </w:rPr>
        <w:t>uvedením typu věznice, do níž je odsouzený zařazen,</w:t>
      </w:r>
      <w:r w:rsidR="004609A0" w:rsidRPr="007547B1">
        <w:rPr>
          <w:rFonts w:ascii="Garamond" w:hAnsi="Garamond"/>
          <w:sz w:val="16"/>
          <w:szCs w:val="16"/>
        </w:rPr>
        <w:t xml:space="preserve"> a </w:t>
      </w:r>
      <w:r w:rsidRPr="007547B1">
        <w:rPr>
          <w:rFonts w:ascii="Garamond" w:hAnsi="Garamond"/>
          <w:sz w:val="16"/>
          <w:szCs w:val="16"/>
        </w:rPr>
        <w:t>jde-li</w:t>
      </w:r>
      <w:r w:rsidR="00581133" w:rsidRPr="007547B1">
        <w:rPr>
          <w:rFonts w:ascii="Garamond" w:hAnsi="Garamond"/>
          <w:sz w:val="16"/>
          <w:szCs w:val="16"/>
        </w:rPr>
        <w:t xml:space="preserve"> o </w:t>
      </w:r>
      <w:r w:rsidRPr="007547B1">
        <w:rPr>
          <w:rFonts w:ascii="Garamond" w:hAnsi="Garamond"/>
          <w:sz w:val="16"/>
          <w:szCs w:val="16"/>
        </w:rPr>
        <w:t>rozhodnutí jiného soudu,</w:t>
      </w:r>
      <w:r w:rsidR="00581133" w:rsidRPr="007547B1">
        <w:rPr>
          <w:rFonts w:ascii="Garamond" w:hAnsi="Garamond"/>
          <w:sz w:val="16"/>
          <w:szCs w:val="16"/>
        </w:rPr>
        <w:t xml:space="preserve"> s </w:t>
      </w:r>
      <w:r w:rsidRPr="007547B1">
        <w:rPr>
          <w:rFonts w:ascii="Garamond" w:hAnsi="Garamond"/>
          <w:sz w:val="16"/>
          <w:szCs w:val="16"/>
        </w:rPr>
        <w:t>uvedením soudu</w:t>
      </w:r>
      <w:r w:rsidR="004609A0" w:rsidRPr="007547B1">
        <w:rPr>
          <w:rFonts w:ascii="Garamond" w:hAnsi="Garamond"/>
          <w:sz w:val="16"/>
          <w:szCs w:val="16"/>
        </w:rPr>
        <w:t xml:space="preserve"> a </w:t>
      </w:r>
      <w:r w:rsidRPr="007547B1">
        <w:rPr>
          <w:rFonts w:ascii="Garamond" w:hAnsi="Garamond"/>
          <w:sz w:val="16"/>
          <w:szCs w:val="16"/>
        </w:rPr>
        <w:t>spisových značek rozhodnutí, jichž se rozhodnutí týká,</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ochranného léčení,</w:t>
      </w:r>
      <w:r w:rsidR="00581133" w:rsidRPr="007547B1">
        <w:rPr>
          <w:rFonts w:ascii="Garamond" w:hAnsi="Garamond"/>
          <w:sz w:val="16"/>
          <w:szCs w:val="16"/>
        </w:rPr>
        <w:t xml:space="preserve"> s </w:t>
      </w:r>
      <w:r w:rsidRPr="007547B1">
        <w:rPr>
          <w:rFonts w:ascii="Garamond" w:hAnsi="Garamond"/>
          <w:sz w:val="16"/>
          <w:szCs w:val="16"/>
        </w:rPr>
        <w:t>uvedením rozhodnutí, jehož se propuštění týká, jde-li</w:t>
      </w:r>
      <w:r w:rsidR="00581133" w:rsidRPr="007547B1">
        <w:rPr>
          <w:rFonts w:ascii="Garamond" w:hAnsi="Garamond"/>
          <w:sz w:val="16"/>
          <w:szCs w:val="16"/>
        </w:rPr>
        <w:t xml:space="preserve"> o </w:t>
      </w:r>
      <w:r w:rsidRPr="007547B1">
        <w:rPr>
          <w:rFonts w:ascii="Garamond" w:hAnsi="Garamond"/>
          <w:sz w:val="16"/>
          <w:szCs w:val="16"/>
        </w:rPr>
        <w:t>rozhodnutí jiného soudu,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propuštění</w:t>
      </w:r>
      <w:r w:rsidR="00581133" w:rsidRPr="007547B1">
        <w:rPr>
          <w:rFonts w:ascii="Garamond" w:hAnsi="Garamond"/>
          <w:sz w:val="16"/>
          <w:szCs w:val="16"/>
        </w:rPr>
        <w:t xml:space="preserve"> z </w:t>
      </w:r>
      <w:r w:rsidRPr="007547B1">
        <w:rPr>
          <w:rFonts w:ascii="Garamond" w:hAnsi="Garamond"/>
          <w:sz w:val="16"/>
          <w:szCs w:val="16"/>
        </w:rPr>
        <w:t>ochranného léčení za současného uložení dohledu,</w:t>
      </w:r>
      <w:r w:rsidR="00581133" w:rsidRPr="007547B1">
        <w:rPr>
          <w:rFonts w:ascii="Garamond" w:hAnsi="Garamond"/>
          <w:sz w:val="16"/>
          <w:szCs w:val="16"/>
        </w:rPr>
        <w:t xml:space="preserve"> s </w:t>
      </w:r>
      <w:r w:rsidRPr="007547B1">
        <w:rPr>
          <w:rFonts w:ascii="Garamond" w:hAnsi="Garamond"/>
          <w:sz w:val="16"/>
          <w:szCs w:val="16"/>
        </w:rPr>
        <w:t>uvedením data konce dohledu</w:t>
      </w:r>
      <w:r w:rsidR="004609A0" w:rsidRPr="007547B1">
        <w:rPr>
          <w:rFonts w:ascii="Garamond" w:hAnsi="Garamond"/>
          <w:sz w:val="16"/>
          <w:szCs w:val="16"/>
        </w:rPr>
        <w:t xml:space="preserve"> a </w:t>
      </w:r>
      <w:r w:rsidRPr="007547B1">
        <w:rPr>
          <w:rFonts w:ascii="Garamond" w:hAnsi="Garamond"/>
          <w:sz w:val="16"/>
          <w:szCs w:val="16"/>
        </w:rPr>
        <w:t>rozhodnutí, jehož se propuštění týká, jde-li</w:t>
      </w:r>
      <w:r w:rsidR="00581133" w:rsidRPr="007547B1">
        <w:rPr>
          <w:rFonts w:ascii="Garamond" w:hAnsi="Garamond"/>
          <w:sz w:val="16"/>
          <w:szCs w:val="16"/>
        </w:rPr>
        <w:t xml:space="preserve"> o </w:t>
      </w:r>
      <w:r w:rsidRPr="007547B1">
        <w:rPr>
          <w:rFonts w:ascii="Garamond" w:hAnsi="Garamond"/>
          <w:sz w:val="16"/>
          <w:szCs w:val="16"/>
        </w:rPr>
        <w:t>rozhodnutí jiného soudu,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změně ochranného léčení,</w:t>
      </w:r>
      <w:r w:rsidR="00581133" w:rsidRPr="007547B1">
        <w:rPr>
          <w:rFonts w:ascii="Garamond" w:hAnsi="Garamond"/>
          <w:sz w:val="16"/>
          <w:szCs w:val="16"/>
        </w:rPr>
        <w:t xml:space="preserve"> s </w:t>
      </w:r>
      <w:r w:rsidRPr="007547B1">
        <w:rPr>
          <w:rFonts w:ascii="Garamond" w:hAnsi="Garamond"/>
          <w:sz w:val="16"/>
          <w:szCs w:val="16"/>
        </w:rPr>
        <w:t>uvedením specifikace změny,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upuštění od výkonu ochranného léčení,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změně výkonu zabezpečovací detence na ochranné léčení,</w:t>
      </w:r>
      <w:r w:rsidR="00581133" w:rsidRPr="007547B1">
        <w:rPr>
          <w:rFonts w:ascii="Garamond" w:hAnsi="Garamond"/>
          <w:sz w:val="16"/>
          <w:szCs w:val="16"/>
        </w:rPr>
        <w:t xml:space="preserve"> s </w:t>
      </w:r>
      <w:r w:rsidRPr="007547B1">
        <w:rPr>
          <w:rFonts w:ascii="Garamond" w:hAnsi="Garamond"/>
          <w:sz w:val="16"/>
          <w:szCs w:val="16"/>
        </w:rPr>
        <w:t>uvedením soudu</w:t>
      </w:r>
      <w:r w:rsidR="004609A0" w:rsidRPr="007547B1">
        <w:rPr>
          <w:rFonts w:ascii="Garamond" w:hAnsi="Garamond"/>
          <w:sz w:val="16"/>
          <w:szCs w:val="16"/>
        </w:rPr>
        <w:t xml:space="preserve"> a </w:t>
      </w:r>
      <w:r w:rsidRPr="007547B1">
        <w:rPr>
          <w:rFonts w:ascii="Garamond" w:hAnsi="Garamond"/>
          <w:sz w:val="16"/>
          <w:szCs w:val="16"/>
        </w:rPr>
        <w:t>sp. zn. rozhodnutí, kterým byla detence uložena,</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propuštění ze zabezpečovací detence,</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zbytku trestu (trestního opatření) zákazu činnosti,</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zbytku trestu zákazu pobytu,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zbytku trestu (trestního opatření)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promlčení výkonu trestu (trestního opatření),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bylo rozhodnuto vykonat trest (trestní opatření) nebo jeho zbytek, který byl podmíněně prominut milostí prezidenta republiky,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trest (trestní opatření) prominut</w:t>
      </w:r>
      <w:r w:rsidR="009709AD" w:rsidRPr="007547B1">
        <w:rPr>
          <w:rFonts w:ascii="Garamond" w:hAnsi="Garamond"/>
          <w:sz w:val="16"/>
          <w:szCs w:val="16"/>
        </w:rPr>
        <w:t xml:space="preserve"> v </w:t>
      </w:r>
      <w:r w:rsidRPr="007547B1">
        <w:rPr>
          <w:rFonts w:ascii="Garamond" w:hAnsi="Garamond"/>
          <w:sz w:val="16"/>
          <w:szCs w:val="16"/>
        </w:rPr>
        <w:t>důsledku amnestie,</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trest prominut (trestní opatření prominuto)</w:t>
      </w:r>
      <w:r w:rsidR="009709AD" w:rsidRPr="007547B1">
        <w:rPr>
          <w:rFonts w:ascii="Garamond" w:hAnsi="Garamond"/>
          <w:sz w:val="16"/>
          <w:szCs w:val="16"/>
        </w:rPr>
        <w:t xml:space="preserve"> v </w:t>
      </w:r>
      <w:r w:rsidRPr="007547B1">
        <w:rPr>
          <w:rFonts w:ascii="Garamond" w:hAnsi="Garamond"/>
          <w:sz w:val="16"/>
          <w:szCs w:val="16"/>
        </w:rPr>
        <w:t>důsledku individuálně udělené milosti,</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rozhodnutí ministra spravedlnosti, že se upouští od výkonu trestu (trestního opatření) odnětí svobody nebo jeho zbytku,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rozhodnutí ministra spravedlnosti, že se upouští od výkonu trestu (trestního opatření) domácího vězení nebo jeho zbytku,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rozhodnutí ministra spravedlnosti, že se upouští od výkonu zabezpečovací detence,</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sdělení, že výkon trestu, který byl přeměněn na základě uznání cizozemského rozhodnutí</w:t>
      </w:r>
      <w:r w:rsidR="00581133" w:rsidRPr="007547B1">
        <w:rPr>
          <w:rFonts w:ascii="Garamond" w:hAnsi="Garamond"/>
          <w:sz w:val="16"/>
          <w:szCs w:val="16"/>
        </w:rPr>
        <w:t xml:space="preserve"> o </w:t>
      </w:r>
      <w:r w:rsidRPr="007547B1">
        <w:rPr>
          <w:rFonts w:ascii="Garamond" w:hAnsi="Garamond"/>
          <w:sz w:val="16"/>
          <w:szCs w:val="16"/>
        </w:rPr>
        <w:t>odsouzení, nebude vykonáván nebo ho odsouzený vykoná (anebo byl vykonán)</w:t>
      </w:r>
      <w:r w:rsidR="009709AD" w:rsidRPr="007547B1">
        <w:rPr>
          <w:rFonts w:ascii="Garamond" w:hAnsi="Garamond"/>
          <w:sz w:val="16"/>
          <w:szCs w:val="16"/>
        </w:rPr>
        <w:t xml:space="preserve"> v </w:t>
      </w:r>
      <w:r w:rsidRPr="007547B1">
        <w:rPr>
          <w:rFonts w:ascii="Garamond" w:hAnsi="Garamond"/>
          <w:sz w:val="16"/>
          <w:szCs w:val="16"/>
        </w:rPr>
        <w:t>cizině,</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peněžitý trest zaplacen (bylo peněžité opatření zaplaceno),</w:t>
      </w:r>
      <w:r w:rsidR="00581133" w:rsidRPr="007547B1">
        <w:rPr>
          <w:rFonts w:ascii="Garamond" w:hAnsi="Garamond"/>
          <w:sz w:val="16"/>
          <w:szCs w:val="16"/>
        </w:rPr>
        <w:t xml:space="preserve"> s </w:t>
      </w:r>
      <w:r w:rsidRPr="007547B1">
        <w:rPr>
          <w:rFonts w:ascii="Garamond" w:hAnsi="Garamond"/>
          <w:sz w:val="16"/>
          <w:szCs w:val="16"/>
        </w:rPr>
        <w:t>uvedením, zda byl takto odvrácen již nařízený náhradní trest (trestní opatření) odnětí svobody,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(trestní opatření) obecně prospěšných prací,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(trestní opatření) odnětí svobody,</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(trestní opatření) vyhoštění,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(trestní opatření) zákazu činnosti,</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zákazu pobytu,</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(trestní opatření) domácího vězení,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kdy byl vykonán trest (trestní opatření) zákazu vstupu na sportovní, kulturní</w:t>
      </w:r>
      <w:r w:rsidR="004609A0" w:rsidRPr="007547B1">
        <w:rPr>
          <w:rFonts w:ascii="Garamond" w:hAnsi="Garamond"/>
          <w:sz w:val="16"/>
          <w:szCs w:val="16"/>
        </w:rPr>
        <w:t xml:space="preserve"> a </w:t>
      </w:r>
      <w:r w:rsidRPr="007547B1">
        <w:rPr>
          <w:rFonts w:ascii="Garamond" w:hAnsi="Garamond"/>
          <w:sz w:val="16"/>
          <w:szCs w:val="16"/>
        </w:rPr>
        <w:t>jiné společenské akce,</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osvědčení odsouzeného ve zkušební době podmíněného propuštění</w:t>
      </w:r>
      <w:r w:rsidR="00581133" w:rsidRPr="007547B1">
        <w:rPr>
          <w:rFonts w:ascii="Garamond" w:hAnsi="Garamond"/>
          <w:sz w:val="16"/>
          <w:szCs w:val="16"/>
        </w:rPr>
        <w:t xml:space="preserve"> z </w:t>
      </w:r>
      <w:r w:rsidRPr="007547B1">
        <w:rPr>
          <w:rFonts w:ascii="Garamond" w:hAnsi="Garamond"/>
          <w:sz w:val="16"/>
          <w:szCs w:val="16"/>
        </w:rPr>
        <w:t>výkonu trestu (trestního opatření) odnětí svobody</w:t>
      </w:r>
      <w:r w:rsidR="00581133" w:rsidRPr="007547B1">
        <w:rPr>
          <w:rFonts w:ascii="Garamond" w:hAnsi="Garamond"/>
          <w:sz w:val="16"/>
          <w:szCs w:val="16"/>
        </w:rPr>
        <w:t xml:space="preserve"> s </w:t>
      </w:r>
      <w:r w:rsidRPr="007547B1">
        <w:rPr>
          <w:rFonts w:ascii="Garamond" w:hAnsi="Garamond"/>
          <w:sz w:val="16"/>
          <w:szCs w:val="16"/>
        </w:rPr>
        <w:t>uvedením soudů</w:t>
      </w:r>
      <w:r w:rsidR="004609A0" w:rsidRPr="007547B1">
        <w:rPr>
          <w:rFonts w:ascii="Garamond" w:hAnsi="Garamond"/>
          <w:sz w:val="16"/>
          <w:szCs w:val="16"/>
        </w:rPr>
        <w:t xml:space="preserve"> a </w:t>
      </w:r>
      <w:r w:rsidRPr="007547B1">
        <w:rPr>
          <w:rFonts w:ascii="Garamond" w:hAnsi="Garamond"/>
          <w:sz w:val="16"/>
          <w:szCs w:val="16"/>
        </w:rPr>
        <w:t>sp. zn., kterých se rozhodnutí týká,</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výkonu zbytku trestu</w:t>
      </w:r>
      <w:r w:rsidR="00581133" w:rsidRPr="007547B1">
        <w:rPr>
          <w:rFonts w:ascii="Garamond" w:hAnsi="Garamond"/>
          <w:sz w:val="16"/>
          <w:szCs w:val="16"/>
        </w:rPr>
        <w:t xml:space="preserve"> z </w:t>
      </w:r>
      <w:r w:rsidRPr="007547B1">
        <w:rPr>
          <w:rFonts w:ascii="Garamond" w:hAnsi="Garamond"/>
          <w:sz w:val="16"/>
          <w:szCs w:val="16"/>
        </w:rPr>
        <w:t>podmíněného propuštění</w:t>
      </w:r>
      <w:r w:rsidR="00581133" w:rsidRPr="007547B1">
        <w:rPr>
          <w:rFonts w:ascii="Garamond" w:hAnsi="Garamond"/>
          <w:sz w:val="16"/>
          <w:szCs w:val="16"/>
        </w:rPr>
        <w:t xml:space="preserve"> s </w:t>
      </w:r>
      <w:r w:rsidRPr="007547B1">
        <w:rPr>
          <w:rFonts w:ascii="Garamond" w:hAnsi="Garamond"/>
          <w:sz w:val="16"/>
          <w:szCs w:val="16"/>
        </w:rPr>
        <w:t>uvedením délky zbytku trestu, soudů</w:t>
      </w:r>
      <w:r w:rsidR="004609A0" w:rsidRPr="007547B1">
        <w:rPr>
          <w:rFonts w:ascii="Garamond" w:hAnsi="Garamond"/>
          <w:sz w:val="16"/>
          <w:szCs w:val="16"/>
        </w:rPr>
        <w:t xml:space="preserve"> a </w:t>
      </w:r>
      <w:r w:rsidRPr="007547B1">
        <w:rPr>
          <w:rFonts w:ascii="Garamond" w:hAnsi="Garamond"/>
          <w:sz w:val="16"/>
          <w:szCs w:val="16"/>
        </w:rPr>
        <w:t>sp. zn., kterých se rozhodnutí týká,</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ponechání podmíněného propuštění</w:t>
      </w:r>
      <w:r w:rsidR="009709AD" w:rsidRPr="007547B1">
        <w:rPr>
          <w:rFonts w:ascii="Garamond" w:hAnsi="Garamond"/>
          <w:sz w:val="16"/>
          <w:szCs w:val="16"/>
        </w:rPr>
        <w:t xml:space="preserve"> v </w:t>
      </w:r>
      <w:r w:rsidRPr="007547B1">
        <w:rPr>
          <w:rFonts w:ascii="Garamond" w:hAnsi="Garamond"/>
          <w:sz w:val="16"/>
          <w:szCs w:val="16"/>
        </w:rPr>
        <w:t>platnosti při odvolání záruky zájmových sdružení občanů,</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propuštění</w:t>
      </w:r>
      <w:r w:rsidR="009709AD" w:rsidRPr="007547B1">
        <w:rPr>
          <w:rFonts w:ascii="Garamond" w:hAnsi="Garamond"/>
          <w:sz w:val="16"/>
          <w:szCs w:val="16"/>
        </w:rPr>
        <w:t xml:space="preserve"> v </w:t>
      </w:r>
      <w:r w:rsidRPr="007547B1">
        <w:rPr>
          <w:rFonts w:ascii="Garamond" w:hAnsi="Garamond"/>
          <w:sz w:val="16"/>
          <w:szCs w:val="16"/>
        </w:rPr>
        <w:t>platnosti za současného stanovení dosud neuložených přiměřených omezení nebo povinností,</w:t>
      </w:r>
    </w:p>
    <w:p w:rsidR="000F1416" w:rsidRPr="007547B1" w:rsidRDefault="000F1416" w:rsidP="008D5D62">
      <w:pPr>
        <w:pStyle w:val="Zkladntext"/>
        <w:numPr>
          <w:ilvl w:val="0"/>
          <w:numId w:val="364"/>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propuštění</w:t>
      </w:r>
      <w:r w:rsidR="009709AD" w:rsidRPr="007547B1">
        <w:rPr>
          <w:rFonts w:ascii="Garamond" w:hAnsi="Garamond"/>
          <w:sz w:val="16"/>
          <w:szCs w:val="16"/>
        </w:rPr>
        <w:t xml:space="preserve"> v </w:t>
      </w:r>
      <w:r w:rsidRPr="007547B1">
        <w:rPr>
          <w:rFonts w:ascii="Garamond" w:hAnsi="Garamond"/>
          <w:sz w:val="16"/>
          <w:szCs w:val="16"/>
        </w:rPr>
        <w:t>platnosti za současného prodloužení zkušební doby,</w:t>
      </w:r>
      <w:r w:rsidR="00581133" w:rsidRPr="007547B1">
        <w:rPr>
          <w:rFonts w:ascii="Garamond" w:hAnsi="Garamond"/>
          <w:sz w:val="16"/>
          <w:szCs w:val="16"/>
        </w:rPr>
        <w:t xml:space="preserve"> s </w:t>
      </w:r>
      <w:r w:rsidRPr="007547B1">
        <w:rPr>
          <w:rFonts w:ascii="Garamond" w:hAnsi="Garamond"/>
          <w:sz w:val="16"/>
          <w:szCs w:val="16"/>
        </w:rPr>
        <w:t>uvedením délky,</w:t>
      </w:r>
      <w:r w:rsidR="00581133" w:rsidRPr="007547B1">
        <w:rPr>
          <w:rFonts w:ascii="Garamond" w:hAnsi="Garamond"/>
          <w:sz w:val="16"/>
          <w:szCs w:val="16"/>
        </w:rPr>
        <w:t xml:space="preserve"> o </w:t>
      </w:r>
      <w:r w:rsidRPr="007547B1">
        <w:rPr>
          <w:rFonts w:ascii="Garamond" w:hAnsi="Garamond"/>
          <w:sz w:val="16"/>
          <w:szCs w:val="16"/>
        </w:rPr>
        <w:t>kterou byla zkušební doba prodloužena</w:t>
      </w:r>
      <w:r w:rsidR="004609A0" w:rsidRPr="007547B1">
        <w:rPr>
          <w:rFonts w:ascii="Garamond" w:hAnsi="Garamond"/>
          <w:sz w:val="16"/>
          <w:szCs w:val="16"/>
        </w:rPr>
        <w:t xml:space="preserve"> a </w:t>
      </w:r>
      <w:r w:rsidRPr="007547B1">
        <w:rPr>
          <w:rFonts w:ascii="Garamond" w:hAnsi="Garamond"/>
          <w:sz w:val="16"/>
          <w:szCs w:val="16"/>
        </w:rPr>
        <w:t>data nového konce zkušební doby,</w:t>
      </w:r>
    </w:p>
    <w:p w:rsidR="000F1416" w:rsidRPr="00F015A7" w:rsidRDefault="000F1416" w:rsidP="008D5D62">
      <w:pPr>
        <w:pStyle w:val="Zkladntext"/>
        <w:numPr>
          <w:ilvl w:val="0"/>
          <w:numId w:val="364"/>
        </w:numPr>
        <w:suppressAutoHyphens/>
        <w:ind w:left="709"/>
        <w:rPr>
          <w:rFonts w:ascii="Garamond" w:hAnsi="Garamond"/>
          <w:sz w:val="16"/>
          <w:szCs w:val="16"/>
        </w:rPr>
      </w:pPr>
      <w:r w:rsidRPr="00F015A7">
        <w:rPr>
          <w:rFonts w:ascii="Garamond" w:hAnsi="Garamond"/>
          <w:sz w:val="16"/>
          <w:szCs w:val="16"/>
        </w:rPr>
        <w:t>datum právní moci rozhodnutí, kterým se ponechává podmíněné propuštění</w:t>
      </w:r>
      <w:r w:rsidR="009709AD" w:rsidRPr="00F015A7">
        <w:rPr>
          <w:rFonts w:ascii="Garamond" w:hAnsi="Garamond"/>
          <w:sz w:val="16"/>
          <w:szCs w:val="16"/>
        </w:rPr>
        <w:t xml:space="preserve"> v </w:t>
      </w:r>
      <w:r w:rsidRPr="00F015A7">
        <w:rPr>
          <w:rFonts w:ascii="Garamond" w:hAnsi="Garamond"/>
          <w:sz w:val="16"/>
          <w:szCs w:val="16"/>
        </w:rPr>
        <w:t xml:space="preserve">platnosti </w:t>
      </w:r>
      <w:r w:rsidR="00347AFA" w:rsidRPr="00F015A7">
        <w:rPr>
          <w:rFonts w:ascii="Garamond" w:hAnsi="Garamond"/>
          <w:sz w:val="16"/>
          <w:szCs w:val="16"/>
        </w:rPr>
        <w:t>za současného stanovení dohledu,</w:t>
      </w:r>
    </w:p>
    <w:p w:rsidR="00347AFA" w:rsidRPr="00F015A7" w:rsidRDefault="00347AFA" w:rsidP="008D5D62">
      <w:pPr>
        <w:pStyle w:val="Zkladntext"/>
        <w:numPr>
          <w:ilvl w:val="0"/>
          <w:numId w:val="364"/>
        </w:numPr>
        <w:suppressAutoHyphens/>
        <w:ind w:left="709"/>
        <w:rPr>
          <w:rFonts w:ascii="Garamond" w:hAnsi="Garamond"/>
          <w:sz w:val="16"/>
          <w:szCs w:val="16"/>
        </w:rPr>
      </w:pPr>
      <w:r w:rsidRPr="00F015A7">
        <w:rPr>
          <w:rFonts w:ascii="Garamond" w:hAnsi="Garamond"/>
          <w:sz w:val="16"/>
          <w:szCs w:val="16"/>
        </w:rPr>
        <w:t xml:space="preserve">datum, kdy byl vykonán trest (trestní opatření) propadnutí věci </w:t>
      </w:r>
      <w:r w:rsidR="00FE0AA5" w:rsidRPr="00FE0AA5">
        <w:rPr>
          <w:rFonts w:ascii="Garamond" w:hAnsi="Garamond"/>
          <w:b/>
          <w:color w:val="00B0F0"/>
          <w:sz w:val="16"/>
          <w:szCs w:val="16"/>
        </w:rPr>
        <w:sym w:font="Wingdings" w:char="F0EC"/>
      </w:r>
      <w:r w:rsidRPr="00F015A7">
        <w:rPr>
          <w:rFonts w:ascii="Garamond" w:hAnsi="Garamond"/>
          <w:sz w:val="16"/>
          <w:szCs w:val="16"/>
        </w:rPr>
        <w:t>,</w:t>
      </w:r>
    </w:p>
    <w:p w:rsidR="00347AFA" w:rsidRPr="00F015A7" w:rsidRDefault="00347AFA" w:rsidP="008D5D62">
      <w:pPr>
        <w:pStyle w:val="Zkladntext"/>
        <w:numPr>
          <w:ilvl w:val="0"/>
          <w:numId w:val="364"/>
        </w:numPr>
        <w:suppressAutoHyphens/>
        <w:ind w:left="709"/>
        <w:rPr>
          <w:rFonts w:ascii="Garamond" w:hAnsi="Garamond"/>
          <w:sz w:val="16"/>
          <w:szCs w:val="16"/>
        </w:rPr>
      </w:pPr>
      <w:r w:rsidRPr="00F015A7">
        <w:rPr>
          <w:rFonts w:ascii="Garamond" w:hAnsi="Garamond"/>
          <w:sz w:val="16"/>
          <w:szCs w:val="16"/>
        </w:rPr>
        <w:t xml:space="preserve">datum, kdy bylo vykonáno ochranné opatření zabrání věci </w:t>
      </w:r>
      <w:r w:rsidR="00FE0AA5" w:rsidRPr="00FE0AA5">
        <w:rPr>
          <w:rFonts w:ascii="Garamond" w:hAnsi="Garamond"/>
          <w:b/>
          <w:color w:val="00B0F0"/>
          <w:sz w:val="16"/>
          <w:szCs w:val="16"/>
        </w:rPr>
        <w:sym w:font="Wingdings" w:char="F0EC"/>
      </w:r>
      <w:r w:rsidRPr="00F015A7">
        <w:rPr>
          <w:rFonts w:ascii="Garamond" w:hAnsi="Garamond"/>
          <w:sz w:val="16"/>
          <w:szCs w:val="16"/>
        </w:rPr>
        <w:t>.</w:t>
      </w:r>
    </w:p>
    <w:p w:rsidR="000F1416" w:rsidRPr="007547B1" w:rsidRDefault="000F1416" w:rsidP="00C32974">
      <w:pPr>
        <w:pStyle w:val="Zkladntext"/>
        <w:keepNext/>
        <w:ind w:firstLine="357"/>
        <w:rPr>
          <w:rFonts w:ascii="Garamond" w:hAnsi="Garamond"/>
          <w:sz w:val="16"/>
          <w:szCs w:val="16"/>
        </w:rPr>
      </w:pPr>
      <w:r w:rsidRPr="007547B1">
        <w:rPr>
          <w:rFonts w:ascii="Garamond" w:hAnsi="Garamond"/>
          <w:sz w:val="16"/>
          <w:szCs w:val="16"/>
        </w:rPr>
        <w:t xml:space="preserve">Na vzoru </w:t>
      </w:r>
      <w:r w:rsidR="00FE0AA5">
        <w:rPr>
          <w:rFonts w:ascii="Garamond" w:hAnsi="Garamond"/>
          <w:sz w:val="16"/>
          <w:szCs w:val="16"/>
        </w:rPr>
        <w:t>č. </w:t>
      </w:r>
      <w:r w:rsidRPr="007547B1">
        <w:rPr>
          <w:rFonts w:ascii="Garamond" w:hAnsi="Garamond"/>
          <w:sz w:val="16"/>
          <w:szCs w:val="16"/>
        </w:rPr>
        <w:t xml:space="preserve">160 </w:t>
      </w:r>
      <w:r w:rsidR="00B32F66" w:rsidRPr="007547B1">
        <w:rPr>
          <w:rFonts w:ascii="Garamond" w:hAnsi="Garamond"/>
          <w:sz w:val="16"/>
          <w:szCs w:val="16"/>
        </w:rPr>
        <w:t>v. k. ř.</w:t>
      </w:r>
      <w:r w:rsidRPr="007547B1">
        <w:rPr>
          <w:rFonts w:ascii="Garamond" w:hAnsi="Garamond"/>
          <w:sz w:val="16"/>
          <w:szCs w:val="16"/>
        </w:rPr>
        <w:t xml:space="preserve"> se podávají </w:t>
      </w:r>
      <w:r w:rsidRPr="007547B1">
        <w:rPr>
          <w:rFonts w:ascii="Garamond" w:hAnsi="Garamond"/>
          <w:bCs/>
          <w:sz w:val="16"/>
          <w:szCs w:val="16"/>
        </w:rPr>
        <w:t>ohledně fyzických osob</w:t>
      </w:r>
      <w:r w:rsidRPr="007547B1">
        <w:rPr>
          <w:rFonts w:ascii="Garamond" w:hAnsi="Garamond"/>
          <w:sz w:val="16"/>
          <w:szCs w:val="16"/>
        </w:rPr>
        <w:t xml:space="preserve"> zprávy:</w:t>
      </w:r>
    </w:p>
    <w:p w:rsidR="000F1416" w:rsidRPr="007547B1" w:rsidRDefault="000F1416" w:rsidP="008D5D62">
      <w:pPr>
        <w:pStyle w:val="Seznam"/>
        <w:numPr>
          <w:ilvl w:val="0"/>
          <w:numId w:val="165"/>
        </w:numPr>
        <w:jc w:val="both"/>
        <w:rPr>
          <w:rFonts w:ascii="Garamond" w:hAnsi="Garamond"/>
          <w:sz w:val="16"/>
          <w:szCs w:val="16"/>
        </w:rPr>
      </w:pPr>
      <w:r w:rsidRPr="007547B1">
        <w:rPr>
          <w:rFonts w:ascii="Garamond" w:hAnsi="Garamond"/>
          <w:sz w:val="16"/>
          <w:szCs w:val="16"/>
        </w:rPr>
        <w:t>byl-li odsouzený</w:t>
      </w:r>
      <w:r w:rsidR="00581133" w:rsidRPr="007547B1">
        <w:rPr>
          <w:rFonts w:ascii="Garamond" w:hAnsi="Garamond"/>
          <w:sz w:val="16"/>
          <w:szCs w:val="16"/>
        </w:rPr>
        <w:t xml:space="preserve"> k </w:t>
      </w:r>
      <w:r w:rsidRPr="007547B1">
        <w:rPr>
          <w:rFonts w:ascii="Garamond" w:hAnsi="Garamond"/>
          <w:sz w:val="16"/>
          <w:szCs w:val="16"/>
        </w:rPr>
        <w:t>trestu odnětí svobody podmíněně propuštěn; do poznámky je třeba uvést „</w:t>
      </w:r>
      <w:r w:rsidRPr="007547B1">
        <w:rPr>
          <w:rFonts w:ascii="Garamond" w:hAnsi="Garamond"/>
          <w:b/>
          <w:sz w:val="16"/>
          <w:szCs w:val="16"/>
        </w:rPr>
        <w:t>dohled</w:t>
      </w:r>
      <w:r w:rsidRPr="007547B1">
        <w:rPr>
          <w:rFonts w:ascii="Garamond" w:hAnsi="Garamond"/>
          <w:sz w:val="16"/>
          <w:szCs w:val="16"/>
        </w:rPr>
        <w:t>“, pokud byl nad podmíněně propuštěným zároveň vysloven dohled,</w:t>
      </w:r>
      <w:r w:rsidR="004609A0" w:rsidRPr="007547B1">
        <w:rPr>
          <w:rFonts w:ascii="Garamond" w:hAnsi="Garamond"/>
          <w:sz w:val="16"/>
          <w:szCs w:val="16"/>
        </w:rPr>
        <w:t xml:space="preserve"> a </w:t>
      </w:r>
      <w:r w:rsidRPr="007547B1">
        <w:rPr>
          <w:rFonts w:ascii="Garamond" w:hAnsi="Garamond"/>
          <w:sz w:val="16"/>
          <w:szCs w:val="16"/>
        </w:rPr>
        <w:t>„</w:t>
      </w:r>
      <w:r w:rsidRPr="007547B1">
        <w:rPr>
          <w:rFonts w:ascii="Garamond" w:hAnsi="Garamond"/>
          <w:b/>
          <w:sz w:val="16"/>
          <w:szCs w:val="16"/>
        </w:rPr>
        <w:t>přiměřená omezení</w:t>
      </w:r>
      <w:r w:rsidR="004609A0" w:rsidRPr="007547B1">
        <w:rPr>
          <w:rFonts w:ascii="Garamond" w:hAnsi="Garamond"/>
          <w:b/>
          <w:sz w:val="16"/>
          <w:szCs w:val="16"/>
        </w:rPr>
        <w:t xml:space="preserve"> a </w:t>
      </w:r>
      <w:r w:rsidRPr="007547B1">
        <w:rPr>
          <w:rFonts w:ascii="Garamond" w:hAnsi="Garamond"/>
          <w:b/>
          <w:sz w:val="16"/>
          <w:szCs w:val="16"/>
        </w:rPr>
        <w:t>povinnosti</w:t>
      </w:r>
      <w:r w:rsidRPr="007547B1">
        <w:rPr>
          <w:rFonts w:ascii="Garamond" w:hAnsi="Garamond"/>
          <w:sz w:val="16"/>
          <w:szCs w:val="16"/>
        </w:rPr>
        <w:t xml:space="preserve">“, pokud byla podmíněně propuštěnému uložena přiměřená omezení či povinnosti dle </w:t>
      </w:r>
      <w:r w:rsidR="00FE0AA5">
        <w:rPr>
          <w:rFonts w:ascii="Garamond" w:hAnsi="Garamond"/>
          <w:sz w:val="16"/>
          <w:szCs w:val="16"/>
        </w:rPr>
        <w:t>§ </w:t>
      </w:r>
      <w:r w:rsidRPr="007547B1">
        <w:rPr>
          <w:rFonts w:ascii="Garamond" w:hAnsi="Garamond"/>
          <w:sz w:val="16"/>
          <w:szCs w:val="16"/>
        </w:rPr>
        <w:t xml:space="preserve">48 </w:t>
      </w:r>
      <w:r w:rsidR="00FE0AA5">
        <w:rPr>
          <w:rFonts w:ascii="Garamond" w:hAnsi="Garamond"/>
          <w:sz w:val="16"/>
          <w:szCs w:val="16"/>
        </w:rPr>
        <w:t>odst. </w:t>
      </w:r>
      <w:r w:rsidRPr="007547B1">
        <w:rPr>
          <w:rFonts w:ascii="Garamond" w:hAnsi="Garamond"/>
          <w:sz w:val="16"/>
          <w:szCs w:val="16"/>
        </w:rPr>
        <w:t>4 tr. zákoníku,</w:t>
      </w:r>
    </w:p>
    <w:p w:rsidR="000F1416" w:rsidRPr="007547B1" w:rsidRDefault="000F1416" w:rsidP="008D5D62">
      <w:pPr>
        <w:pStyle w:val="Seznam"/>
        <w:numPr>
          <w:ilvl w:val="0"/>
          <w:numId w:val="165"/>
        </w:numPr>
        <w:ind w:left="358" w:hanging="74"/>
        <w:jc w:val="both"/>
        <w:rPr>
          <w:rFonts w:ascii="Garamond" w:hAnsi="Garamond"/>
          <w:sz w:val="16"/>
          <w:szCs w:val="16"/>
        </w:rPr>
      </w:pPr>
      <w:r w:rsidRPr="007547B1">
        <w:rPr>
          <w:rFonts w:ascii="Garamond" w:hAnsi="Garamond"/>
          <w:sz w:val="16"/>
          <w:szCs w:val="16"/>
        </w:rPr>
        <w:t>bylo-li vysloveno, že odsouzený,</w:t>
      </w:r>
      <w:r w:rsidR="00581133" w:rsidRPr="007547B1">
        <w:rPr>
          <w:rFonts w:ascii="Garamond" w:hAnsi="Garamond"/>
          <w:sz w:val="16"/>
          <w:szCs w:val="16"/>
        </w:rPr>
        <w:t xml:space="preserve"> u </w:t>
      </w:r>
      <w:r w:rsidRPr="007547B1">
        <w:rPr>
          <w:rFonts w:ascii="Garamond" w:hAnsi="Garamond"/>
          <w:sz w:val="16"/>
          <w:szCs w:val="16"/>
        </w:rPr>
        <w:t>něhož bylo podmíněně upuštěno od potrestání</w:t>
      </w:r>
      <w:r w:rsidR="00581133" w:rsidRPr="007547B1">
        <w:rPr>
          <w:rFonts w:ascii="Garamond" w:hAnsi="Garamond"/>
          <w:sz w:val="16"/>
          <w:szCs w:val="16"/>
        </w:rPr>
        <w:t xml:space="preserve"> s </w:t>
      </w:r>
      <w:r w:rsidRPr="007547B1">
        <w:rPr>
          <w:rFonts w:ascii="Garamond" w:hAnsi="Garamond"/>
          <w:sz w:val="16"/>
          <w:szCs w:val="16"/>
        </w:rPr>
        <w:t>dohledem nebo</w:t>
      </w:r>
      <w:r w:rsidR="00581133" w:rsidRPr="007547B1">
        <w:rPr>
          <w:rFonts w:ascii="Garamond" w:hAnsi="Garamond"/>
          <w:sz w:val="16"/>
          <w:szCs w:val="16"/>
        </w:rPr>
        <w:t xml:space="preserve"> u </w:t>
      </w:r>
      <w:r w:rsidRPr="007547B1">
        <w:rPr>
          <w:rFonts w:ascii="Garamond" w:hAnsi="Garamond"/>
          <w:sz w:val="16"/>
          <w:szCs w:val="16"/>
        </w:rPr>
        <w:t>mladistvého podmíněně upuštěno od uložení trestního opatření, se osvědčil nebo bylo-li rozhodováno</w:t>
      </w:r>
      <w:r w:rsidR="00581133" w:rsidRPr="007547B1">
        <w:rPr>
          <w:rFonts w:ascii="Garamond" w:hAnsi="Garamond"/>
          <w:sz w:val="16"/>
          <w:szCs w:val="16"/>
        </w:rPr>
        <w:t xml:space="preserve"> o </w:t>
      </w:r>
      <w:r w:rsidRPr="007547B1">
        <w:rPr>
          <w:rFonts w:ascii="Garamond" w:hAnsi="Garamond"/>
          <w:sz w:val="16"/>
          <w:szCs w:val="16"/>
        </w:rPr>
        <w:t>uložení trestu</w:t>
      </w:r>
      <w:r w:rsidR="00572883" w:rsidRPr="007547B1">
        <w:rPr>
          <w:rFonts w:ascii="Garamond" w:hAnsi="Garamond"/>
          <w:sz w:val="16"/>
          <w:szCs w:val="16"/>
        </w:rPr>
        <w:t>. V </w:t>
      </w:r>
      <w:r w:rsidRPr="007547B1">
        <w:rPr>
          <w:rFonts w:ascii="Garamond" w:hAnsi="Garamond"/>
          <w:sz w:val="16"/>
          <w:szCs w:val="16"/>
        </w:rPr>
        <w:t>druhém případě je třeba přesně uvést druh</w:t>
      </w:r>
      <w:r w:rsidR="004609A0" w:rsidRPr="007547B1">
        <w:rPr>
          <w:rFonts w:ascii="Garamond" w:hAnsi="Garamond"/>
          <w:sz w:val="16"/>
          <w:szCs w:val="16"/>
        </w:rPr>
        <w:t xml:space="preserve"> a </w:t>
      </w:r>
      <w:r w:rsidRPr="007547B1">
        <w:rPr>
          <w:rFonts w:ascii="Garamond" w:hAnsi="Garamond"/>
          <w:sz w:val="16"/>
          <w:szCs w:val="16"/>
        </w:rPr>
        <w:t>výměru všech uložených trestů</w:t>
      </w:r>
      <w:r w:rsidR="004609A0" w:rsidRPr="007547B1">
        <w:rPr>
          <w:rFonts w:ascii="Garamond" w:hAnsi="Garamond"/>
          <w:sz w:val="16"/>
          <w:szCs w:val="16"/>
        </w:rPr>
        <w:t xml:space="preserve"> a </w:t>
      </w:r>
      <w:r w:rsidRPr="007547B1">
        <w:rPr>
          <w:rFonts w:ascii="Garamond" w:hAnsi="Garamond"/>
          <w:sz w:val="16"/>
          <w:szCs w:val="16"/>
        </w:rPr>
        <w:t>ochranných opatření</w:t>
      </w:r>
      <w:r w:rsidR="004609A0" w:rsidRPr="007547B1">
        <w:rPr>
          <w:rFonts w:ascii="Garamond" w:hAnsi="Garamond"/>
          <w:sz w:val="16"/>
          <w:szCs w:val="16"/>
        </w:rPr>
        <w:t xml:space="preserve"> a </w:t>
      </w:r>
      <w:r w:rsidRPr="007547B1">
        <w:rPr>
          <w:rFonts w:ascii="Garamond" w:hAnsi="Garamond"/>
          <w:sz w:val="16"/>
          <w:szCs w:val="16"/>
        </w:rPr>
        <w:t>odkázat na zároveň zasílaný trestní list.</w:t>
      </w:r>
    </w:p>
    <w:p w:rsidR="000F1416" w:rsidRPr="007547B1" w:rsidRDefault="004609A0" w:rsidP="00D34244">
      <w:pPr>
        <w:pStyle w:val="Zkladntext"/>
        <w:keepNext/>
        <w:ind w:firstLine="357"/>
        <w:rPr>
          <w:rFonts w:ascii="Garamond" w:hAnsi="Garamond"/>
          <w:sz w:val="16"/>
          <w:szCs w:val="16"/>
        </w:rPr>
      </w:pPr>
      <w:r w:rsidRPr="007547B1">
        <w:rPr>
          <w:rFonts w:ascii="Garamond" w:hAnsi="Garamond"/>
          <w:sz w:val="16"/>
          <w:szCs w:val="16"/>
        </w:rPr>
        <w:t>U </w:t>
      </w:r>
      <w:r w:rsidR="000F1416" w:rsidRPr="007547B1">
        <w:rPr>
          <w:rFonts w:ascii="Garamond" w:hAnsi="Garamond"/>
          <w:sz w:val="16"/>
          <w:szCs w:val="16"/>
        </w:rPr>
        <w:t>právnických osob se rejstříku trestů sdělují zejména následující skutečnosti:</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 xml:space="preserve">datum právní moci rozhodnutí, kterým bylo postupem dle </w:t>
      </w:r>
      <w:r w:rsidR="00FE0AA5">
        <w:rPr>
          <w:rFonts w:ascii="Garamond" w:hAnsi="Garamond"/>
          <w:sz w:val="16"/>
          <w:szCs w:val="16"/>
        </w:rPr>
        <w:t>§ </w:t>
      </w:r>
      <w:r w:rsidRPr="007547B1">
        <w:rPr>
          <w:rFonts w:ascii="Garamond" w:hAnsi="Garamond"/>
          <w:sz w:val="16"/>
          <w:szCs w:val="16"/>
        </w:rPr>
        <w:t xml:space="preserve">261 </w:t>
      </w:r>
      <w:r w:rsidR="00581133" w:rsidRPr="007547B1">
        <w:rPr>
          <w:rFonts w:ascii="Garamond" w:hAnsi="Garamond"/>
          <w:sz w:val="16"/>
          <w:szCs w:val="16"/>
        </w:rPr>
        <w:t>tr. ř.</w:t>
      </w:r>
      <w:r w:rsidRPr="007547B1">
        <w:rPr>
          <w:rFonts w:ascii="Garamond" w:hAnsi="Garamond"/>
          <w:sz w:val="16"/>
          <w:szCs w:val="16"/>
        </w:rPr>
        <w:t xml:space="preserve"> rozhodnuto</w:t>
      </w:r>
      <w:r w:rsidR="00581133" w:rsidRPr="007547B1">
        <w:rPr>
          <w:rFonts w:ascii="Garamond" w:hAnsi="Garamond"/>
          <w:sz w:val="16"/>
          <w:szCs w:val="16"/>
        </w:rPr>
        <w:t xml:space="preserve"> o </w:t>
      </w:r>
      <w:r w:rsidRPr="007547B1">
        <w:rPr>
          <w:rFonts w:ascii="Garamond" w:hAnsi="Garamond"/>
          <w:sz w:val="16"/>
          <w:szCs w:val="16"/>
        </w:rPr>
        <w:t>zrušení odsuzujícího výroku nebo jiného oznámeného rozhodnutí,</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byl</w:t>
      </w:r>
      <w:r w:rsidR="00581133" w:rsidRPr="007547B1">
        <w:rPr>
          <w:rFonts w:ascii="Garamond" w:hAnsi="Garamond"/>
          <w:sz w:val="16"/>
          <w:szCs w:val="16"/>
        </w:rPr>
        <w:t xml:space="preserve"> z </w:t>
      </w:r>
      <w:r w:rsidRPr="007547B1">
        <w:rPr>
          <w:rFonts w:ascii="Garamond" w:hAnsi="Garamond"/>
          <w:sz w:val="16"/>
          <w:szCs w:val="16"/>
        </w:rPr>
        <w:t>podnětu dovolání nebo stížnosti pro porušení zákona anebo nálezem Ústavního soudu zrušen odsuzující výrok nebo jiné oznámené rozhodnutí,</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povolení obnovy řízení,</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bylo nově rozhodnuto</w:t>
      </w:r>
      <w:r w:rsidR="00581133" w:rsidRPr="007547B1">
        <w:rPr>
          <w:rFonts w:ascii="Garamond" w:hAnsi="Garamond"/>
          <w:sz w:val="16"/>
          <w:szCs w:val="16"/>
        </w:rPr>
        <w:t xml:space="preserve"> o </w:t>
      </w:r>
      <w:r w:rsidRPr="007547B1">
        <w:rPr>
          <w:rFonts w:ascii="Garamond" w:hAnsi="Garamond"/>
          <w:sz w:val="16"/>
          <w:szCs w:val="16"/>
        </w:rPr>
        <w:t>odsouzení na základě přechodu trestní odpovědnosti na jednoho nebo více právních nástupců,</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obviněná osoba ve zkušební době podmíněného zastavení trestního stíhání osvědčila,</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podmíněně upouští od výkonu zbytku trestu (trestního opatření) zákazu činnosti,</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upouští od výkonu peněžitého trestu (opatření)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upouští od výkonu uznaného peněžitého trestu (opatření) nebo jeho zbytku,</w:t>
      </w:r>
      <w:r w:rsidR="00581133" w:rsidRPr="007547B1">
        <w:rPr>
          <w:rFonts w:ascii="Garamond" w:hAnsi="Garamond"/>
          <w:sz w:val="16"/>
          <w:szCs w:val="16"/>
        </w:rPr>
        <w:t xml:space="preserve"> s </w:t>
      </w:r>
      <w:r w:rsidRPr="007547B1">
        <w:rPr>
          <w:rFonts w:ascii="Garamond" w:hAnsi="Garamond"/>
          <w:sz w:val="16"/>
          <w:szCs w:val="16"/>
        </w:rPr>
        <w:t>uvedením zákonného ustanovení, dle nějž bylo takto rozhodnuto,</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tom, že se obviněná (obžalovaná) osoba ve zkušební době podmíněného zastavení trestního stíhání neosvědčila</w:t>
      </w:r>
      <w:r w:rsidR="004609A0" w:rsidRPr="007547B1">
        <w:rPr>
          <w:rFonts w:ascii="Garamond" w:hAnsi="Garamond"/>
          <w:sz w:val="16"/>
          <w:szCs w:val="16"/>
        </w:rPr>
        <w:t xml:space="preserve"> a </w:t>
      </w:r>
      <w:r w:rsidRPr="007547B1">
        <w:rPr>
          <w:rFonts w:ascii="Garamond" w:hAnsi="Garamond"/>
          <w:sz w:val="16"/>
          <w:szCs w:val="16"/>
        </w:rPr>
        <w:t>že se</w:t>
      </w:r>
      <w:r w:rsidR="009709AD" w:rsidRPr="007547B1">
        <w:rPr>
          <w:rFonts w:ascii="Garamond" w:hAnsi="Garamond"/>
          <w:sz w:val="16"/>
          <w:szCs w:val="16"/>
        </w:rPr>
        <w:t xml:space="preserve"> v </w:t>
      </w:r>
      <w:r w:rsidRPr="007547B1">
        <w:rPr>
          <w:rFonts w:ascii="Garamond" w:hAnsi="Garamond"/>
          <w:sz w:val="16"/>
          <w:szCs w:val="16"/>
        </w:rPr>
        <w:t>trestním stíhání pokračuje,</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podmíněném zastavení trestního stíhání podle </w:t>
      </w:r>
      <w:r w:rsidR="00FE0AA5">
        <w:rPr>
          <w:rFonts w:ascii="Garamond" w:hAnsi="Garamond"/>
          <w:sz w:val="16"/>
          <w:szCs w:val="16"/>
        </w:rPr>
        <w:t>§ </w:t>
      </w:r>
      <w:r w:rsidRPr="007547B1">
        <w:rPr>
          <w:rFonts w:ascii="Garamond" w:hAnsi="Garamond"/>
          <w:sz w:val="16"/>
          <w:szCs w:val="16"/>
        </w:rPr>
        <w:t xml:space="preserve">307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tr. ř.</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podmíněném zastavení trestního stíhání podle </w:t>
      </w:r>
      <w:r w:rsidR="00FE0AA5">
        <w:rPr>
          <w:rFonts w:ascii="Garamond" w:hAnsi="Garamond"/>
          <w:sz w:val="16"/>
          <w:szCs w:val="16"/>
        </w:rPr>
        <w:t>§ </w:t>
      </w:r>
      <w:r w:rsidRPr="007547B1">
        <w:rPr>
          <w:rFonts w:ascii="Garamond" w:hAnsi="Garamond"/>
          <w:sz w:val="16"/>
          <w:szCs w:val="16"/>
        </w:rPr>
        <w:t xml:space="preserve">307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tr. ř.</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ponechává podmíněné zastavení trestního stíhání</w:t>
      </w:r>
      <w:r w:rsidR="009709AD" w:rsidRPr="007547B1">
        <w:rPr>
          <w:rFonts w:ascii="Garamond" w:hAnsi="Garamond"/>
          <w:sz w:val="16"/>
          <w:szCs w:val="16"/>
        </w:rPr>
        <w:t xml:space="preserve"> v </w:t>
      </w:r>
      <w:r w:rsidRPr="007547B1">
        <w:rPr>
          <w:rFonts w:ascii="Garamond" w:hAnsi="Garamond"/>
          <w:sz w:val="16"/>
          <w:szCs w:val="16"/>
        </w:rPr>
        <w:t>platnosti za současného prodloužení zkušební doby,</w:t>
      </w:r>
      <w:r w:rsidR="00581133" w:rsidRPr="007547B1">
        <w:rPr>
          <w:rFonts w:ascii="Garamond" w:hAnsi="Garamond"/>
          <w:sz w:val="16"/>
          <w:szCs w:val="16"/>
        </w:rPr>
        <w:t xml:space="preserve"> s </w:t>
      </w:r>
      <w:r w:rsidRPr="007547B1">
        <w:rPr>
          <w:rFonts w:ascii="Garamond" w:hAnsi="Garamond"/>
          <w:sz w:val="16"/>
          <w:szCs w:val="16"/>
        </w:rPr>
        <w:t>uvedením délky,</w:t>
      </w:r>
      <w:r w:rsidR="00581133" w:rsidRPr="007547B1">
        <w:rPr>
          <w:rFonts w:ascii="Garamond" w:hAnsi="Garamond"/>
          <w:sz w:val="16"/>
          <w:szCs w:val="16"/>
        </w:rPr>
        <w:t xml:space="preserve"> o </w:t>
      </w:r>
      <w:r w:rsidRPr="007547B1">
        <w:rPr>
          <w:rFonts w:ascii="Garamond" w:hAnsi="Garamond"/>
          <w:sz w:val="16"/>
          <w:szCs w:val="16"/>
        </w:rPr>
        <w:t>kterou byla zkušební doba prodloužena</w:t>
      </w:r>
      <w:r w:rsidR="004609A0" w:rsidRPr="007547B1">
        <w:rPr>
          <w:rFonts w:ascii="Garamond" w:hAnsi="Garamond"/>
          <w:sz w:val="16"/>
          <w:szCs w:val="16"/>
        </w:rPr>
        <w:t xml:space="preserve"> a </w:t>
      </w:r>
      <w:r w:rsidRPr="007547B1">
        <w:rPr>
          <w:rFonts w:ascii="Garamond" w:hAnsi="Garamond"/>
          <w:sz w:val="16"/>
          <w:szCs w:val="16"/>
        </w:rPr>
        <w:t>data nového konce zkušební doby,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schválení narovnání,</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bylo vysloveno, že se osoba,</w:t>
      </w:r>
      <w:r w:rsidR="00581133" w:rsidRPr="007547B1">
        <w:rPr>
          <w:rFonts w:ascii="Garamond" w:hAnsi="Garamond"/>
          <w:sz w:val="16"/>
          <w:szCs w:val="16"/>
        </w:rPr>
        <w:t xml:space="preserve"> u </w:t>
      </w:r>
      <w:r w:rsidRPr="007547B1">
        <w:rPr>
          <w:rFonts w:ascii="Garamond" w:hAnsi="Garamond"/>
          <w:sz w:val="16"/>
          <w:szCs w:val="16"/>
        </w:rPr>
        <w:t>níž bylo podmíněně upuštěno od výkonu zbytku trestu zákazu činnosti, osvědčila,</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podmíněně upouští od výkonu zbytku trestu zákazu plnění veřejných zakázek, účasti</w:t>
      </w:r>
      <w:r w:rsidR="009709AD" w:rsidRPr="007547B1">
        <w:rPr>
          <w:rFonts w:ascii="Garamond" w:hAnsi="Garamond"/>
          <w:sz w:val="16"/>
          <w:szCs w:val="16"/>
        </w:rPr>
        <w:t xml:space="preserve"> v </w:t>
      </w:r>
      <w:r w:rsidRPr="007547B1">
        <w:rPr>
          <w:rFonts w:ascii="Garamond" w:hAnsi="Garamond"/>
          <w:sz w:val="16"/>
          <w:szCs w:val="16"/>
        </w:rPr>
        <w:t>koncesním řízení nebo ve veřejné soutěži,</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se podmíněně upouští od výkonu zbytku trestu zákazu přijímání dotací</w:t>
      </w:r>
      <w:r w:rsidR="004609A0" w:rsidRPr="007547B1">
        <w:rPr>
          <w:rFonts w:ascii="Garamond" w:hAnsi="Garamond"/>
          <w:sz w:val="16"/>
          <w:szCs w:val="16"/>
        </w:rPr>
        <w:t xml:space="preserve"> a </w:t>
      </w:r>
      <w:r w:rsidRPr="007547B1">
        <w:rPr>
          <w:rFonts w:ascii="Garamond" w:hAnsi="Garamond"/>
          <w:sz w:val="16"/>
          <w:szCs w:val="16"/>
        </w:rPr>
        <w:t>subvencí,</w:t>
      </w:r>
      <w:r w:rsidR="00581133" w:rsidRPr="007547B1">
        <w:rPr>
          <w:rFonts w:ascii="Garamond" w:hAnsi="Garamond"/>
          <w:sz w:val="16"/>
          <w:szCs w:val="16"/>
        </w:rPr>
        <w:t xml:space="preserve"> s </w:t>
      </w:r>
      <w:r w:rsidRPr="007547B1">
        <w:rPr>
          <w:rFonts w:ascii="Garamond" w:hAnsi="Garamond"/>
          <w:sz w:val="16"/>
          <w:szCs w:val="16"/>
        </w:rPr>
        <w:t>uvedením délky</w:t>
      </w:r>
      <w:r w:rsidR="004609A0" w:rsidRPr="007547B1">
        <w:rPr>
          <w:rFonts w:ascii="Garamond" w:hAnsi="Garamond"/>
          <w:sz w:val="16"/>
          <w:szCs w:val="16"/>
        </w:rPr>
        <w:t xml:space="preserve"> a </w:t>
      </w:r>
      <w:r w:rsidRPr="007547B1">
        <w:rPr>
          <w:rFonts w:ascii="Garamond" w:hAnsi="Garamond"/>
          <w:sz w:val="16"/>
          <w:szCs w:val="16"/>
        </w:rPr>
        <w:t>data konce zkušební doby,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bylo vysloveno, že se odsouzená právnická osoba,</w:t>
      </w:r>
      <w:r w:rsidR="00581133" w:rsidRPr="007547B1">
        <w:rPr>
          <w:rFonts w:ascii="Garamond" w:hAnsi="Garamond"/>
          <w:sz w:val="16"/>
          <w:szCs w:val="16"/>
        </w:rPr>
        <w:t xml:space="preserve"> u </w:t>
      </w:r>
      <w:r w:rsidRPr="007547B1">
        <w:rPr>
          <w:rFonts w:ascii="Garamond" w:hAnsi="Garamond"/>
          <w:sz w:val="16"/>
          <w:szCs w:val="16"/>
        </w:rPr>
        <w:t>níž bylo podmíněně upuštěno od výkonu zbytku trestu zákazu plnění veřejných zakázek, účasti</w:t>
      </w:r>
      <w:r w:rsidR="009709AD" w:rsidRPr="007547B1">
        <w:rPr>
          <w:rFonts w:ascii="Garamond" w:hAnsi="Garamond"/>
          <w:sz w:val="16"/>
          <w:szCs w:val="16"/>
        </w:rPr>
        <w:t xml:space="preserve"> v </w:t>
      </w:r>
      <w:r w:rsidRPr="007547B1">
        <w:rPr>
          <w:rFonts w:ascii="Garamond" w:hAnsi="Garamond"/>
          <w:sz w:val="16"/>
          <w:szCs w:val="16"/>
        </w:rPr>
        <w:t>koncesním řízení nebo ve veřejné soutěži, osvědčila,</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 kterým bylo vysloveno, že se odsouzená právnická osoba,</w:t>
      </w:r>
      <w:r w:rsidR="00581133" w:rsidRPr="007547B1">
        <w:rPr>
          <w:rFonts w:ascii="Garamond" w:hAnsi="Garamond"/>
          <w:sz w:val="16"/>
          <w:szCs w:val="16"/>
        </w:rPr>
        <w:t xml:space="preserve"> u </w:t>
      </w:r>
      <w:r w:rsidRPr="007547B1">
        <w:rPr>
          <w:rFonts w:ascii="Garamond" w:hAnsi="Garamond"/>
          <w:sz w:val="16"/>
          <w:szCs w:val="16"/>
        </w:rPr>
        <w:t>níž bylo podmíněně upuštěno od výkonu zbytku trestu zákazu přijímání dotací</w:t>
      </w:r>
      <w:r w:rsidR="004609A0" w:rsidRPr="007547B1">
        <w:rPr>
          <w:rFonts w:ascii="Garamond" w:hAnsi="Garamond"/>
          <w:sz w:val="16"/>
          <w:szCs w:val="16"/>
        </w:rPr>
        <w:t xml:space="preserve"> a </w:t>
      </w:r>
      <w:r w:rsidRPr="007547B1">
        <w:rPr>
          <w:rFonts w:ascii="Garamond" w:hAnsi="Garamond"/>
          <w:sz w:val="16"/>
          <w:szCs w:val="16"/>
        </w:rPr>
        <w:t>subvencí, osvědčila,</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zbytku trestu zákazu činnosti,</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zbytku trestu zákazu plnění veřejných zakázek, účasti</w:t>
      </w:r>
      <w:r w:rsidR="009709AD" w:rsidRPr="007547B1">
        <w:rPr>
          <w:rFonts w:ascii="Garamond" w:hAnsi="Garamond"/>
          <w:sz w:val="16"/>
          <w:szCs w:val="16"/>
        </w:rPr>
        <w:t xml:space="preserve"> v </w:t>
      </w:r>
      <w:r w:rsidRPr="007547B1">
        <w:rPr>
          <w:rFonts w:ascii="Garamond" w:hAnsi="Garamond"/>
          <w:sz w:val="16"/>
          <w:szCs w:val="16"/>
        </w:rPr>
        <w:t>koncesním řízení nebo ve veřejné soutěži,</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nařízení výkonu zbytku trestu zákazu přijímání dotací</w:t>
      </w:r>
      <w:r w:rsidR="004609A0" w:rsidRPr="007547B1">
        <w:rPr>
          <w:rFonts w:ascii="Garamond" w:hAnsi="Garamond"/>
          <w:sz w:val="16"/>
          <w:szCs w:val="16"/>
        </w:rPr>
        <w:t xml:space="preserve"> a </w:t>
      </w:r>
      <w:r w:rsidRPr="007547B1">
        <w:rPr>
          <w:rFonts w:ascii="Garamond" w:hAnsi="Garamond"/>
          <w:sz w:val="16"/>
          <w:szCs w:val="16"/>
        </w:rPr>
        <w:t>subvencí,</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právní moci rozhodnutí</w:t>
      </w:r>
      <w:r w:rsidR="00581133" w:rsidRPr="007547B1">
        <w:rPr>
          <w:rFonts w:ascii="Garamond" w:hAnsi="Garamond"/>
          <w:sz w:val="16"/>
          <w:szCs w:val="16"/>
        </w:rPr>
        <w:t xml:space="preserve"> o </w:t>
      </w:r>
      <w:r w:rsidRPr="007547B1">
        <w:rPr>
          <w:rFonts w:ascii="Garamond" w:hAnsi="Garamond"/>
          <w:sz w:val="16"/>
          <w:szCs w:val="16"/>
        </w:rPr>
        <w:t>promlčení výkonu trestu,</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bylo rozhodnuto vykonat trest nebo jeho zbytek, který byl podmíněně prominut milostí prezidenta republiky,</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trest prominut</w:t>
      </w:r>
      <w:r w:rsidR="009709AD" w:rsidRPr="007547B1">
        <w:rPr>
          <w:rFonts w:ascii="Garamond" w:hAnsi="Garamond"/>
          <w:sz w:val="16"/>
          <w:szCs w:val="16"/>
        </w:rPr>
        <w:t xml:space="preserve"> v </w:t>
      </w:r>
      <w:r w:rsidRPr="007547B1">
        <w:rPr>
          <w:rFonts w:ascii="Garamond" w:hAnsi="Garamond"/>
          <w:sz w:val="16"/>
          <w:szCs w:val="16"/>
        </w:rPr>
        <w:t>důsledku amnestie,</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trest prominut</w:t>
      </w:r>
      <w:r w:rsidR="009709AD" w:rsidRPr="007547B1">
        <w:rPr>
          <w:rFonts w:ascii="Garamond" w:hAnsi="Garamond"/>
          <w:sz w:val="16"/>
          <w:szCs w:val="16"/>
        </w:rPr>
        <w:t xml:space="preserve"> v </w:t>
      </w:r>
      <w:r w:rsidRPr="007547B1">
        <w:rPr>
          <w:rFonts w:ascii="Garamond" w:hAnsi="Garamond"/>
          <w:sz w:val="16"/>
          <w:szCs w:val="16"/>
        </w:rPr>
        <w:t>důsledku individuálně udělené milosti,</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sdělení, že výkon trestu, který byl přeměněn na základě uznání cizozemského rozhodnutí</w:t>
      </w:r>
      <w:r w:rsidR="00581133" w:rsidRPr="007547B1">
        <w:rPr>
          <w:rFonts w:ascii="Garamond" w:hAnsi="Garamond"/>
          <w:sz w:val="16"/>
          <w:szCs w:val="16"/>
        </w:rPr>
        <w:t xml:space="preserve"> o </w:t>
      </w:r>
      <w:r w:rsidRPr="007547B1">
        <w:rPr>
          <w:rFonts w:ascii="Garamond" w:hAnsi="Garamond"/>
          <w:sz w:val="16"/>
          <w:szCs w:val="16"/>
        </w:rPr>
        <w:t>odsouzení, nebude vykonáván nebo ho odsouzená osoba vykoná (anebo byl vykonán)</w:t>
      </w:r>
      <w:r w:rsidR="009709AD" w:rsidRPr="007547B1">
        <w:rPr>
          <w:rFonts w:ascii="Garamond" w:hAnsi="Garamond"/>
          <w:sz w:val="16"/>
          <w:szCs w:val="16"/>
        </w:rPr>
        <w:t xml:space="preserve"> v </w:t>
      </w:r>
      <w:r w:rsidRPr="007547B1">
        <w:rPr>
          <w:rFonts w:ascii="Garamond" w:hAnsi="Garamond"/>
          <w:sz w:val="16"/>
          <w:szCs w:val="16"/>
        </w:rPr>
        <w:t>cizině,</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peněžitý trest zaplacen,</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vykonán trest zákazu činnosti,</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vykonán trest zákazu plnění veřejných zakázek, účasti</w:t>
      </w:r>
      <w:r w:rsidR="009709AD" w:rsidRPr="007547B1">
        <w:rPr>
          <w:rFonts w:ascii="Garamond" w:hAnsi="Garamond"/>
          <w:sz w:val="16"/>
          <w:szCs w:val="16"/>
        </w:rPr>
        <w:t xml:space="preserve"> v </w:t>
      </w:r>
      <w:r w:rsidRPr="007547B1">
        <w:rPr>
          <w:rFonts w:ascii="Garamond" w:hAnsi="Garamond"/>
          <w:sz w:val="16"/>
          <w:szCs w:val="16"/>
        </w:rPr>
        <w:t>koncesním řízení nebo ve veřejné soutěži,</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vykonán trest zákazu přijímání dotací</w:t>
      </w:r>
      <w:r w:rsidR="004609A0" w:rsidRPr="007547B1">
        <w:rPr>
          <w:rFonts w:ascii="Garamond" w:hAnsi="Garamond"/>
          <w:sz w:val="16"/>
          <w:szCs w:val="16"/>
        </w:rPr>
        <w:t xml:space="preserve"> a </w:t>
      </w:r>
      <w:r w:rsidRPr="007547B1">
        <w:rPr>
          <w:rFonts w:ascii="Garamond" w:hAnsi="Garamond"/>
          <w:sz w:val="16"/>
          <w:szCs w:val="16"/>
        </w:rPr>
        <w:t>subvencí,</w:t>
      </w:r>
    </w:p>
    <w:p w:rsidR="000F1416" w:rsidRPr="007547B1" w:rsidRDefault="000F1416" w:rsidP="008D5D62">
      <w:pPr>
        <w:pStyle w:val="Zkladntext"/>
        <w:numPr>
          <w:ilvl w:val="0"/>
          <w:numId w:val="365"/>
        </w:numPr>
        <w:suppressAutoHyphens/>
        <w:ind w:left="709"/>
        <w:rPr>
          <w:rFonts w:ascii="Garamond" w:hAnsi="Garamond"/>
          <w:sz w:val="16"/>
          <w:szCs w:val="16"/>
        </w:rPr>
      </w:pPr>
      <w:r w:rsidRPr="007547B1">
        <w:rPr>
          <w:rFonts w:ascii="Garamond" w:hAnsi="Garamond"/>
          <w:sz w:val="16"/>
          <w:szCs w:val="16"/>
        </w:rPr>
        <w:t>datum, kdy byl vykonán trest zrušení právnické osoby,</w:t>
      </w:r>
    </w:p>
    <w:p w:rsidR="000F1416" w:rsidRPr="00F015A7" w:rsidRDefault="000F1416" w:rsidP="008D5D62">
      <w:pPr>
        <w:pStyle w:val="Zkladntext"/>
        <w:numPr>
          <w:ilvl w:val="0"/>
          <w:numId w:val="365"/>
        </w:numPr>
        <w:suppressAutoHyphens/>
        <w:ind w:left="709"/>
        <w:rPr>
          <w:rFonts w:ascii="Garamond" w:hAnsi="Garamond"/>
          <w:sz w:val="16"/>
          <w:szCs w:val="16"/>
        </w:rPr>
      </w:pPr>
      <w:r w:rsidRPr="00F015A7">
        <w:rPr>
          <w:rFonts w:ascii="Garamond" w:hAnsi="Garamond"/>
          <w:sz w:val="16"/>
          <w:szCs w:val="16"/>
        </w:rPr>
        <w:t>datum, kdy byl vykonán trest uveřejnění rozsudku</w:t>
      </w:r>
      <w:r w:rsidR="00347AFA" w:rsidRPr="00F015A7">
        <w:rPr>
          <w:rFonts w:ascii="Garamond" w:hAnsi="Garamond"/>
          <w:sz w:val="16"/>
          <w:szCs w:val="16"/>
        </w:rPr>
        <w:t>,</w:t>
      </w:r>
    </w:p>
    <w:p w:rsidR="00347AFA" w:rsidRPr="00F015A7" w:rsidRDefault="00347AFA" w:rsidP="008D5D62">
      <w:pPr>
        <w:pStyle w:val="Zkladntext"/>
        <w:numPr>
          <w:ilvl w:val="0"/>
          <w:numId w:val="365"/>
        </w:numPr>
        <w:suppressAutoHyphens/>
        <w:ind w:left="709"/>
        <w:rPr>
          <w:rFonts w:ascii="Garamond" w:hAnsi="Garamond"/>
          <w:sz w:val="16"/>
          <w:szCs w:val="16"/>
        </w:rPr>
      </w:pPr>
      <w:r w:rsidRPr="00F015A7">
        <w:rPr>
          <w:rFonts w:ascii="Garamond" w:hAnsi="Garamond"/>
          <w:sz w:val="16"/>
          <w:szCs w:val="16"/>
        </w:rPr>
        <w:t xml:space="preserve">datum, kdy byl vykonán trest propadnutí věci </w:t>
      </w:r>
      <w:r w:rsidR="00FE0AA5" w:rsidRPr="00FE0AA5">
        <w:rPr>
          <w:rFonts w:ascii="Garamond" w:hAnsi="Garamond"/>
          <w:b/>
          <w:color w:val="00B0F0"/>
          <w:sz w:val="16"/>
          <w:szCs w:val="16"/>
        </w:rPr>
        <w:sym w:font="Wingdings" w:char="F0EC"/>
      </w:r>
      <w:r w:rsidRPr="00F015A7">
        <w:rPr>
          <w:rFonts w:ascii="Garamond" w:hAnsi="Garamond"/>
          <w:sz w:val="16"/>
          <w:szCs w:val="16"/>
        </w:rPr>
        <w:t>,</w:t>
      </w:r>
    </w:p>
    <w:p w:rsidR="00347AFA" w:rsidRPr="00F015A7" w:rsidRDefault="00347AFA" w:rsidP="008D5D62">
      <w:pPr>
        <w:pStyle w:val="Zkladntext"/>
        <w:numPr>
          <w:ilvl w:val="0"/>
          <w:numId w:val="365"/>
        </w:numPr>
        <w:suppressAutoHyphens/>
        <w:ind w:left="709"/>
        <w:rPr>
          <w:rFonts w:ascii="Garamond" w:hAnsi="Garamond"/>
          <w:sz w:val="16"/>
          <w:szCs w:val="16"/>
        </w:rPr>
      </w:pPr>
      <w:r w:rsidRPr="00F015A7">
        <w:rPr>
          <w:rFonts w:ascii="Garamond" w:hAnsi="Garamond"/>
          <w:sz w:val="16"/>
          <w:szCs w:val="16"/>
        </w:rPr>
        <w:t xml:space="preserve">datum, kdy bylo vykonáno ochranné opatření zabrání věci </w:t>
      </w:r>
      <w:r w:rsidR="00FE0AA5" w:rsidRPr="00FE0AA5">
        <w:rPr>
          <w:rFonts w:ascii="Garamond" w:hAnsi="Garamond"/>
          <w:b/>
          <w:color w:val="00B0F0"/>
          <w:sz w:val="16"/>
          <w:szCs w:val="16"/>
        </w:rPr>
        <w:sym w:font="Wingdings" w:char="F0EC"/>
      </w:r>
      <w:r w:rsidRPr="00F015A7">
        <w:rPr>
          <w:rFonts w:ascii="Garamond" w:hAnsi="Garamond"/>
          <w:sz w:val="16"/>
          <w:szCs w:val="16"/>
        </w:rPr>
        <w:t>.</w:t>
      </w:r>
    </w:p>
    <w:p w:rsidR="000F1416" w:rsidRPr="007547B1" w:rsidRDefault="000F1416" w:rsidP="00516516">
      <w:pPr>
        <w:pStyle w:val="Zkladntext"/>
        <w:ind w:firstLine="357"/>
        <w:rPr>
          <w:rFonts w:ascii="Garamond" w:hAnsi="Garamond"/>
          <w:sz w:val="16"/>
          <w:szCs w:val="16"/>
        </w:rPr>
      </w:pPr>
      <w:r w:rsidRPr="007547B1">
        <w:rPr>
          <w:rFonts w:ascii="Garamond" w:hAnsi="Garamond"/>
          <w:sz w:val="16"/>
          <w:szCs w:val="16"/>
        </w:rPr>
        <w:t>O</w:t>
      </w:r>
      <w:r w:rsidR="00347AFA">
        <w:rPr>
          <w:rFonts w:ascii="Garamond" w:hAnsi="Garamond"/>
          <w:sz w:val="16"/>
          <w:szCs w:val="16"/>
        </w:rPr>
        <w:t> </w:t>
      </w:r>
      <w:r w:rsidRPr="007547B1">
        <w:rPr>
          <w:rFonts w:ascii="Garamond" w:hAnsi="Garamond"/>
          <w:sz w:val="16"/>
          <w:szCs w:val="16"/>
        </w:rPr>
        <w:t>vyplňování</w:t>
      </w:r>
      <w:r w:rsidR="004609A0" w:rsidRPr="007547B1">
        <w:rPr>
          <w:rFonts w:ascii="Garamond" w:hAnsi="Garamond"/>
          <w:sz w:val="16"/>
          <w:szCs w:val="16"/>
        </w:rPr>
        <w:t xml:space="preserve"> a </w:t>
      </w:r>
      <w:r w:rsidRPr="007547B1">
        <w:rPr>
          <w:rFonts w:ascii="Garamond" w:hAnsi="Garamond"/>
          <w:sz w:val="16"/>
          <w:szCs w:val="16"/>
        </w:rPr>
        <w:t>odesílání zpráv Rejstříku trestů platí obdobně pokyny pro vyplňování</w:t>
      </w:r>
      <w:r w:rsidR="004609A0" w:rsidRPr="007547B1">
        <w:rPr>
          <w:rFonts w:ascii="Garamond" w:hAnsi="Garamond"/>
          <w:sz w:val="16"/>
          <w:szCs w:val="16"/>
        </w:rPr>
        <w:t xml:space="preserve"> a </w:t>
      </w:r>
      <w:r w:rsidRPr="007547B1">
        <w:rPr>
          <w:rFonts w:ascii="Garamond" w:hAnsi="Garamond"/>
          <w:sz w:val="16"/>
          <w:szCs w:val="16"/>
        </w:rPr>
        <w:t>odesílání trestních listů. Ve zprávě se vždy uvede datum rozhodné skutečnosti. Vždy je třeba, aby</w:t>
      </w:r>
      <w:r w:rsidR="009709AD" w:rsidRPr="007547B1">
        <w:rPr>
          <w:rFonts w:ascii="Garamond" w:hAnsi="Garamond"/>
          <w:sz w:val="16"/>
          <w:szCs w:val="16"/>
        </w:rPr>
        <w:t xml:space="preserve"> v </w:t>
      </w:r>
      <w:r w:rsidRPr="007547B1">
        <w:rPr>
          <w:rFonts w:ascii="Garamond" w:hAnsi="Garamond"/>
          <w:sz w:val="16"/>
          <w:szCs w:val="16"/>
        </w:rPr>
        <w:t>trestních listech</w:t>
      </w:r>
      <w:r w:rsidR="004609A0" w:rsidRPr="007547B1">
        <w:rPr>
          <w:rFonts w:ascii="Garamond" w:hAnsi="Garamond"/>
          <w:sz w:val="16"/>
          <w:szCs w:val="16"/>
        </w:rPr>
        <w:t xml:space="preserve"> a </w:t>
      </w:r>
      <w:r w:rsidRPr="007547B1">
        <w:rPr>
          <w:rFonts w:ascii="Garamond" w:hAnsi="Garamond"/>
          <w:sz w:val="16"/>
          <w:szCs w:val="16"/>
        </w:rPr>
        <w:t>ve všech zprávách zasílaných Rejstříku trestů bylo vyplněno</w:t>
      </w:r>
      <w:r w:rsidR="009709AD" w:rsidRPr="007547B1">
        <w:rPr>
          <w:rFonts w:ascii="Garamond" w:hAnsi="Garamond"/>
          <w:sz w:val="16"/>
          <w:szCs w:val="16"/>
        </w:rPr>
        <w:t xml:space="preserve"> v </w:t>
      </w:r>
      <w:r w:rsidRPr="007547B1">
        <w:rPr>
          <w:rFonts w:ascii="Garamond" w:hAnsi="Garamond"/>
          <w:bCs/>
          <w:sz w:val="16"/>
          <w:szCs w:val="16"/>
        </w:rPr>
        <w:t>případě fyzických osob rodné číslo, má-li ho osoba přiděleno (datum narození musí být vyplněno vždy),</w:t>
      </w:r>
      <w:r w:rsidR="004609A0" w:rsidRPr="007547B1">
        <w:rPr>
          <w:rFonts w:ascii="Garamond" w:hAnsi="Garamond"/>
          <w:bCs/>
          <w:sz w:val="16"/>
          <w:szCs w:val="16"/>
        </w:rPr>
        <w:t xml:space="preserve"> a </w:t>
      </w:r>
      <w:r w:rsidR="009709AD" w:rsidRPr="007547B1">
        <w:rPr>
          <w:rFonts w:ascii="Garamond" w:hAnsi="Garamond"/>
          <w:bCs/>
          <w:sz w:val="16"/>
          <w:szCs w:val="16"/>
        </w:rPr>
        <w:t>v </w:t>
      </w:r>
      <w:r w:rsidRPr="007547B1">
        <w:rPr>
          <w:rFonts w:ascii="Garamond" w:hAnsi="Garamond"/>
          <w:bCs/>
          <w:sz w:val="16"/>
          <w:szCs w:val="16"/>
        </w:rPr>
        <w:t>případě českých právnických osob (organizačních složek zahraniční právnické osoby) vždy identifikační číslo (u zahraničních právnických osob vždy registrační číslo</w:t>
      </w:r>
      <w:r w:rsidR="004609A0" w:rsidRPr="007547B1">
        <w:rPr>
          <w:rFonts w:ascii="Garamond" w:hAnsi="Garamond"/>
          <w:bCs/>
          <w:sz w:val="16"/>
          <w:szCs w:val="16"/>
        </w:rPr>
        <w:t xml:space="preserve"> a </w:t>
      </w:r>
      <w:r w:rsidRPr="007547B1">
        <w:rPr>
          <w:rFonts w:ascii="Garamond" w:hAnsi="Garamond"/>
          <w:bCs/>
          <w:sz w:val="16"/>
          <w:szCs w:val="16"/>
        </w:rPr>
        <w:t>stát registrace)</w:t>
      </w:r>
      <w:r w:rsidRPr="007547B1">
        <w:rPr>
          <w:rFonts w:ascii="Garamond" w:hAnsi="Garamond"/>
          <w:sz w:val="16"/>
          <w:szCs w:val="16"/>
        </w:rPr>
        <w:t>. Jednotlivé zprávy dle předchozích odstavců je třeba vybírat</w:t>
      </w:r>
      <w:r w:rsidR="00581133" w:rsidRPr="007547B1">
        <w:rPr>
          <w:rFonts w:ascii="Garamond" w:hAnsi="Garamond"/>
          <w:sz w:val="16"/>
          <w:szCs w:val="16"/>
        </w:rPr>
        <w:t xml:space="preserve"> z </w:t>
      </w:r>
      <w:r w:rsidRPr="007547B1">
        <w:rPr>
          <w:rFonts w:ascii="Garamond" w:hAnsi="Garamond"/>
          <w:sz w:val="16"/>
          <w:szCs w:val="16"/>
        </w:rPr>
        <w:t>číselníku zpráv pro rejstřík tretů, který je obsažen na příslušném formuláři</w:t>
      </w:r>
      <w:r w:rsidR="009709AD" w:rsidRPr="007547B1">
        <w:rPr>
          <w:rFonts w:ascii="Garamond" w:hAnsi="Garamond"/>
          <w:sz w:val="16"/>
          <w:szCs w:val="16"/>
        </w:rPr>
        <w:t xml:space="preserve"> v </w:t>
      </w:r>
      <w:r w:rsidRPr="007547B1">
        <w:rPr>
          <w:rFonts w:ascii="Garamond" w:hAnsi="Garamond"/>
          <w:sz w:val="16"/>
          <w:szCs w:val="16"/>
        </w:rPr>
        <w:t>informačním systému</w:t>
      </w:r>
      <w:r w:rsidR="004609A0" w:rsidRPr="007547B1">
        <w:rPr>
          <w:rFonts w:ascii="Garamond" w:hAnsi="Garamond"/>
          <w:sz w:val="16"/>
          <w:szCs w:val="16"/>
        </w:rPr>
        <w:t xml:space="preserve"> a </w:t>
      </w:r>
      <w:r w:rsidRPr="007547B1">
        <w:rPr>
          <w:rFonts w:ascii="Garamond" w:hAnsi="Garamond"/>
          <w:sz w:val="16"/>
          <w:szCs w:val="16"/>
        </w:rPr>
        <w:t>případné doplňující údaje uvést do pole „</w:t>
      </w:r>
      <w:r w:rsidRPr="007547B1">
        <w:rPr>
          <w:rFonts w:ascii="Garamond" w:hAnsi="Garamond"/>
          <w:b/>
          <w:sz w:val="16"/>
          <w:szCs w:val="16"/>
        </w:rPr>
        <w:t>Poznámka</w:t>
      </w:r>
      <w:r w:rsidRPr="007547B1">
        <w:rPr>
          <w:rFonts w:ascii="Garamond" w:hAnsi="Garamond"/>
          <w:sz w:val="16"/>
          <w:szCs w:val="16"/>
        </w:rPr>
        <w:t>“. Hodnota „</w:t>
      </w:r>
      <w:r w:rsidRPr="007547B1">
        <w:rPr>
          <w:rFonts w:ascii="Garamond" w:hAnsi="Garamond"/>
          <w:b/>
          <w:sz w:val="16"/>
          <w:szCs w:val="16"/>
        </w:rPr>
        <w:t>Jiné skutečnosti zapisované do rejstříku trestů</w:t>
      </w:r>
      <w:r w:rsidRPr="007547B1">
        <w:rPr>
          <w:rFonts w:ascii="Garamond" w:hAnsi="Garamond"/>
          <w:sz w:val="16"/>
          <w:szCs w:val="16"/>
        </w:rPr>
        <w:t>“ slouží</w:t>
      </w:r>
      <w:r w:rsidR="00581133" w:rsidRPr="007547B1">
        <w:rPr>
          <w:rFonts w:ascii="Garamond" w:hAnsi="Garamond"/>
          <w:sz w:val="16"/>
          <w:szCs w:val="16"/>
        </w:rPr>
        <w:t xml:space="preserve"> k </w:t>
      </w:r>
      <w:r w:rsidRPr="007547B1">
        <w:rPr>
          <w:rFonts w:ascii="Garamond" w:hAnsi="Garamond"/>
          <w:sz w:val="16"/>
          <w:szCs w:val="16"/>
        </w:rPr>
        <w:t>oznamování skutečností, které nejsou součástí číselníku zpráv pro rejstřík trestů.</w:t>
      </w:r>
    </w:p>
    <w:p w:rsidR="000F1416" w:rsidRPr="00F015A7" w:rsidRDefault="000F1416" w:rsidP="001551FC">
      <w:pPr>
        <w:pStyle w:val="Zkladntext"/>
        <w:keepNext/>
        <w:spacing w:before="360" w:after="100"/>
        <w:jc w:val="center"/>
        <w:outlineLvl w:val="2"/>
        <w:rPr>
          <w:rFonts w:ascii="Garamond" w:hAnsi="Garamond"/>
          <w:i/>
          <w:sz w:val="16"/>
          <w:szCs w:val="16"/>
        </w:rPr>
      </w:pPr>
      <w:bookmarkStart w:id="13736" w:name="_Toc233193697"/>
      <w:bookmarkStart w:id="13737" w:name="_Toc221857290"/>
      <w:bookmarkStart w:id="13738" w:name="_Toc233210295"/>
      <w:bookmarkStart w:id="13739" w:name="_Toc233284114"/>
      <w:bookmarkStart w:id="13740" w:name="_Toc233286917"/>
      <w:bookmarkStart w:id="13741" w:name="_Toc233289879"/>
      <w:bookmarkStart w:id="13742" w:name="_Toc233292987"/>
      <w:bookmarkStart w:id="13743" w:name="_Toc233293656"/>
      <w:bookmarkStart w:id="13744" w:name="_Toc233199724"/>
      <w:bookmarkStart w:id="13745" w:name="_Toc233213891"/>
      <w:bookmarkStart w:id="13746" w:name="_Toc233216950"/>
      <w:bookmarkStart w:id="13747" w:name="_Toc233301767"/>
      <w:bookmarkStart w:id="13748" w:name="_Toc233303099"/>
      <w:bookmarkStart w:id="13749" w:name="_Toc233308374"/>
      <w:bookmarkStart w:id="13750" w:name="_Toc233313934"/>
      <w:bookmarkStart w:id="13751" w:name="_Toc233316235"/>
      <w:bookmarkStart w:id="13752" w:name="_Toc233343121"/>
      <w:bookmarkStart w:id="13753" w:name="_Toc233343787"/>
      <w:bookmarkStart w:id="13754" w:name="_Toc233345132"/>
      <w:bookmarkStart w:id="13755" w:name="_Toc233355615"/>
      <w:bookmarkStart w:id="13756" w:name="_Toc233358305"/>
      <w:bookmarkStart w:id="13757" w:name="_Toc509851687"/>
      <w:r w:rsidRPr="00F015A7">
        <w:rPr>
          <w:rFonts w:ascii="Garamond" w:hAnsi="Garamond"/>
          <w:b/>
          <w:sz w:val="16"/>
          <w:szCs w:val="16"/>
        </w:rPr>
        <w:t>III.</w:t>
      </w:r>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r w:rsidR="00347AFA" w:rsidRPr="00F015A7">
        <w:rPr>
          <w:rFonts w:ascii="Garamond" w:hAnsi="Garamond"/>
          <w:sz w:val="16"/>
          <w:szCs w:val="16"/>
        </w:rPr>
        <w:t xml:space="preserve"> a </w:t>
      </w:r>
      <w:r w:rsidR="00347AFA" w:rsidRPr="00F015A7">
        <w:rPr>
          <w:rFonts w:ascii="Garamond" w:hAnsi="Garamond"/>
          <w:b/>
          <w:sz w:val="16"/>
          <w:szCs w:val="16"/>
        </w:rPr>
        <w:t>IV.</w:t>
      </w:r>
      <w:r w:rsidR="00347AFA" w:rsidRPr="00F015A7">
        <w:rPr>
          <w:rFonts w:ascii="Garamond" w:hAnsi="Garamond"/>
          <w:b/>
          <w:sz w:val="16"/>
          <w:szCs w:val="16"/>
        </w:rPr>
        <w:br/>
      </w:r>
      <w:r w:rsidR="00347AFA" w:rsidRPr="00F015A7">
        <w:rPr>
          <w:rFonts w:ascii="Garamond" w:hAnsi="Garamond"/>
          <w:i/>
          <w:sz w:val="16"/>
          <w:szCs w:val="16"/>
        </w:rPr>
        <w:t>zrušeny</w:t>
      </w:r>
      <w:bookmarkEnd w:id="13757"/>
    </w:p>
    <w:p w:rsidR="000F1416" w:rsidRPr="007547B1" w:rsidRDefault="000F1416" w:rsidP="00C95A8F">
      <w:pPr>
        <w:pStyle w:val="Prosttext"/>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5</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3758" w:name="Priloha5"/>
      <w:bookmarkStart w:id="13759" w:name="_Toc233193699"/>
      <w:bookmarkStart w:id="13760" w:name="_Toc221857292"/>
      <w:bookmarkStart w:id="13761" w:name="_Toc233210297"/>
      <w:bookmarkStart w:id="13762" w:name="_Toc233284116"/>
      <w:bookmarkStart w:id="13763" w:name="_Toc233286919"/>
      <w:bookmarkStart w:id="13764" w:name="_Toc233289881"/>
      <w:bookmarkStart w:id="13765" w:name="_Toc233292989"/>
      <w:bookmarkStart w:id="13766" w:name="_Toc233293658"/>
      <w:bookmarkStart w:id="13767" w:name="_Toc233199726"/>
      <w:bookmarkStart w:id="13768" w:name="_Toc233213893"/>
      <w:bookmarkStart w:id="13769" w:name="_Toc233216952"/>
      <w:bookmarkStart w:id="13770" w:name="_Ref85627262"/>
      <w:bookmarkStart w:id="13771" w:name="_Toc213960321"/>
      <w:bookmarkStart w:id="13772" w:name="_Toc233301769"/>
      <w:bookmarkStart w:id="13773" w:name="_Toc233303101"/>
      <w:bookmarkStart w:id="13774" w:name="_Toc233308376"/>
      <w:bookmarkStart w:id="13775" w:name="_Toc233313936"/>
      <w:bookmarkStart w:id="13776" w:name="_Toc233316237"/>
      <w:bookmarkStart w:id="13777" w:name="_Toc233343123"/>
      <w:bookmarkStart w:id="13778" w:name="_Toc233343789"/>
      <w:bookmarkStart w:id="13779" w:name="_Toc233345134"/>
      <w:bookmarkStart w:id="13780" w:name="_Toc233355617"/>
      <w:bookmarkStart w:id="13781" w:name="_Toc233358307"/>
      <w:bookmarkStart w:id="13782" w:name="_Toc509851688"/>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5</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p>
    <w:p w:rsidR="000F1416" w:rsidRPr="007547B1" w:rsidRDefault="000F1416" w:rsidP="001551FC">
      <w:pPr>
        <w:pStyle w:val="Zkladntext"/>
        <w:keepNext/>
        <w:spacing w:before="120" w:after="100"/>
        <w:jc w:val="center"/>
        <w:outlineLvl w:val="2"/>
        <w:rPr>
          <w:rFonts w:ascii="Garamond" w:hAnsi="Garamond"/>
          <w:b/>
          <w:sz w:val="16"/>
          <w:szCs w:val="16"/>
        </w:rPr>
      </w:pPr>
      <w:bookmarkStart w:id="13783" w:name="_Toc233193700"/>
      <w:bookmarkStart w:id="13784" w:name="_Toc221857293"/>
      <w:bookmarkStart w:id="13785" w:name="_Toc233210298"/>
      <w:bookmarkStart w:id="13786" w:name="_Toc233284117"/>
      <w:bookmarkStart w:id="13787" w:name="_Toc233286920"/>
      <w:bookmarkStart w:id="13788" w:name="_Toc233289882"/>
      <w:bookmarkStart w:id="13789" w:name="_Toc233292990"/>
      <w:bookmarkStart w:id="13790" w:name="_Toc233293659"/>
      <w:bookmarkStart w:id="13791" w:name="_Toc233199727"/>
      <w:bookmarkStart w:id="13792" w:name="_Toc233213894"/>
      <w:bookmarkStart w:id="13793" w:name="_Toc233216953"/>
      <w:bookmarkStart w:id="13794" w:name="_Toc213960322"/>
      <w:bookmarkStart w:id="13795" w:name="_Toc233301770"/>
      <w:bookmarkStart w:id="13796" w:name="_Toc233303102"/>
      <w:bookmarkStart w:id="13797" w:name="_Toc233308377"/>
      <w:bookmarkStart w:id="13798" w:name="_Toc233313937"/>
      <w:bookmarkStart w:id="13799" w:name="_Toc233316238"/>
      <w:bookmarkStart w:id="13800" w:name="_Toc233343124"/>
      <w:bookmarkStart w:id="13801" w:name="_Toc233343790"/>
      <w:bookmarkStart w:id="13802" w:name="_Toc233345135"/>
      <w:bookmarkStart w:id="13803" w:name="_Toc233355618"/>
      <w:bookmarkStart w:id="13804" w:name="_Toc233358308"/>
      <w:bookmarkStart w:id="13805" w:name="_Toc509851689"/>
      <w:r w:rsidRPr="007547B1">
        <w:rPr>
          <w:rFonts w:ascii="Garamond" w:hAnsi="Garamond"/>
          <w:b/>
          <w:sz w:val="16"/>
          <w:szCs w:val="16"/>
        </w:rPr>
        <w:t>I.</w:t>
      </w:r>
      <w:r w:rsidRPr="007547B1">
        <w:rPr>
          <w:rFonts w:ascii="Garamond" w:hAnsi="Garamond"/>
          <w:b/>
          <w:sz w:val="16"/>
          <w:szCs w:val="16"/>
        </w:rPr>
        <w:br/>
        <w:t>Postup</w:t>
      </w:r>
      <w:r w:rsidRPr="007547B1">
        <w:rPr>
          <w:rFonts w:ascii="Garamond" w:hAnsi="Garamond"/>
          <w:b/>
          <w:sz w:val="16"/>
          <w:szCs w:val="16"/>
        </w:rPr>
        <w:br/>
        <w:t>při používání kolkových známek</w:t>
      </w:r>
      <w:r w:rsidRPr="007547B1">
        <w:rPr>
          <w:rFonts w:ascii="Garamond" w:hAnsi="Garamond"/>
          <w:b/>
          <w:sz w:val="16"/>
          <w:szCs w:val="16"/>
        </w:rPr>
        <w:br/>
      </w:r>
      <w:r w:rsidRPr="007547B1">
        <w:rPr>
          <w:rFonts w:ascii="Garamond" w:hAnsi="Garamond"/>
          <w:b/>
          <w:bCs/>
          <w:sz w:val="16"/>
          <w:szCs w:val="16"/>
        </w:rPr>
        <w:t xml:space="preserve">Vydávání kolkových známek upravuje vyhláška </w:t>
      </w:r>
      <w:r w:rsidR="00FE0AA5">
        <w:rPr>
          <w:rFonts w:ascii="Garamond" w:hAnsi="Garamond"/>
          <w:b/>
          <w:bCs/>
          <w:sz w:val="16"/>
          <w:szCs w:val="16"/>
        </w:rPr>
        <w:t>č. </w:t>
      </w:r>
      <w:r w:rsidRPr="007547B1">
        <w:rPr>
          <w:rFonts w:ascii="Garamond" w:hAnsi="Garamond"/>
          <w:b/>
          <w:bCs/>
          <w:sz w:val="16"/>
          <w:szCs w:val="16"/>
        </w:rPr>
        <w:t>192/1993</w:t>
      </w:r>
      <w:r w:rsidR="00FE0AA5">
        <w:rPr>
          <w:rFonts w:ascii="Garamond" w:hAnsi="Garamond"/>
          <w:b/>
          <w:bCs/>
          <w:sz w:val="16"/>
          <w:szCs w:val="16"/>
        </w:rPr>
        <w:t> Sb.</w:t>
      </w:r>
      <w:r w:rsidRPr="007547B1">
        <w:rPr>
          <w:rFonts w:ascii="Garamond" w:hAnsi="Garamond"/>
          <w:b/>
          <w:bCs/>
          <w:sz w:val="16"/>
          <w:szCs w:val="16"/>
        </w:rPr>
        <w:t>,</w:t>
      </w:r>
      <w:r w:rsidR="00581133" w:rsidRPr="007547B1">
        <w:rPr>
          <w:rFonts w:ascii="Garamond" w:hAnsi="Garamond"/>
          <w:b/>
          <w:bCs/>
          <w:sz w:val="16"/>
          <w:szCs w:val="16"/>
        </w:rPr>
        <w:t xml:space="preserve"> o </w:t>
      </w:r>
      <w:r w:rsidRPr="007547B1">
        <w:rPr>
          <w:rFonts w:ascii="Garamond" w:hAnsi="Garamond"/>
          <w:b/>
          <w:bCs/>
          <w:sz w:val="16"/>
          <w:szCs w:val="16"/>
        </w:rPr>
        <w:t>kolkových známkách, ve znění pozdějších předpisů.</w:t>
      </w:r>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p>
    <w:p w:rsidR="000F1416" w:rsidRPr="007547B1" w:rsidRDefault="000F1416">
      <w:pPr>
        <w:pStyle w:val="Zkladntext"/>
        <w:ind w:firstLine="357"/>
        <w:rPr>
          <w:rFonts w:ascii="Garamond" w:hAnsi="Garamond"/>
          <w:sz w:val="16"/>
          <w:szCs w:val="16"/>
        </w:rPr>
      </w:pPr>
      <w:r w:rsidRPr="007547B1">
        <w:rPr>
          <w:rFonts w:ascii="Garamond" w:hAnsi="Garamond"/>
          <w:sz w:val="16"/>
          <w:szCs w:val="16"/>
        </w:rPr>
        <w:t>Vzhledem</w:t>
      </w:r>
      <w:r w:rsidR="00581133" w:rsidRPr="007547B1">
        <w:rPr>
          <w:rFonts w:ascii="Garamond" w:hAnsi="Garamond"/>
          <w:sz w:val="16"/>
          <w:szCs w:val="16"/>
        </w:rPr>
        <w:t xml:space="preserve"> k </w:t>
      </w:r>
      <w:r w:rsidRPr="007547B1">
        <w:rPr>
          <w:rFonts w:ascii="Garamond" w:hAnsi="Garamond"/>
          <w:sz w:val="16"/>
          <w:szCs w:val="16"/>
        </w:rPr>
        <w:t>některým zvláštnostem soudním je třeba se řídit</w:t>
      </w:r>
      <w:r w:rsidR="009709AD" w:rsidRPr="007547B1">
        <w:rPr>
          <w:rFonts w:ascii="Garamond" w:hAnsi="Garamond"/>
          <w:sz w:val="16"/>
          <w:szCs w:val="16"/>
        </w:rPr>
        <w:t xml:space="preserve"> v </w:t>
      </w:r>
      <w:r w:rsidRPr="007547B1">
        <w:rPr>
          <w:rFonts w:ascii="Garamond" w:hAnsi="Garamond"/>
          <w:sz w:val="16"/>
          <w:szCs w:val="16"/>
        </w:rPr>
        <w:t>oboru soudních poplatků vedle uvedeného předpisu ještě těmito zásadami:</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Kolkové známky (oba díly), se nalepují na písemná podání, popřípadě na soudní protokol nebo na vyhotovení písemné výzvy soudu. Jen tam, kde se platí poplatek za vydání dokladu (opisu, výpisu, duplikátu, osvědčení apod.) soudem, nalepuje se horní díl kolkové známky na takový doklad</w:t>
      </w:r>
      <w:r w:rsidR="004609A0" w:rsidRPr="007547B1">
        <w:rPr>
          <w:rFonts w:ascii="Garamond" w:hAnsi="Garamond"/>
          <w:sz w:val="16"/>
          <w:szCs w:val="16"/>
        </w:rPr>
        <w:t xml:space="preserve"> a </w:t>
      </w:r>
      <w:r w:rsidRPr="007547B1">
        <w:rPr>
          <w:rFonts w:ascii="Garamond" w:hAnsi="Garamond"/>
          <w:sz w:val="16"/>
          <w:szCs w:val="16"/>
        </w:rPr>
        <w:t>spodní díl na žádost nebo do příslušné evidenční pomůcky. Je-li</w:t>
      </w:r>
      <w:r w:rsidR="009709AD" w:rsidRPr="007547B1">
        <w:rPr>
          <w:rFonts w:ascii="Garamond" w:hAnsi="Garamond"/>
          <w:sz w:val="16"/>
          <w:szCs w:val="16"/>
        </w:rPr>
        <w:t xml:space="preserve"> v </w:t>
      </w:r>
      <w:r w:rsidRPr="007547B1">
        <w:rPr>
          <w:rFonts w:ascii="Garamond" w:hAnsi="Garamond"/>
          <w:sz w:val="16"/>
          <w:szCs w:val="16"/>
        </w:rPr>
        <w:t>takovém případě kolková známka poplatníkem nalepena na písemné podání, vyznačí soud zaplacení poplatku na dokladu (zpravidla razítkem).</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 xml:space="preserve">Ve většině případů stačí, aby kolková známka byla nalepena celou plochou (oběma díly) na přiloženém tiskopisu výzvy (vzor </w:t>
      </w:r>
      <w:r w:rsidR="00581133" w:rsidRPr="007547B1">
        <w:rPr>
          <w:rFonts w:ascii="Garamond" w:hAnsi="Garamond"/>
          <w:sz w:val="16"/>
          <w:szCs w:val="16"/>
        </w:rPr>
        <w:t>o. s. ř.</w:t>
      </w:r>
      <w:r w:rsidRPr="007547B1">
        <w:rPr>
          <w:rFonts w:ascii="Garamond" w:hAnsi="Garamond"/>
          <w:sz w:val="16"/>
          <w:szCs w:val="16"/>
        </w:rPr>
        <w:t xml:space="preserve"> </w:t>
      </w:r>
      <w:r w:rsidR="00FE0AA5">
        <w:rPr>
          <w:rFonts w:ascii="Garamond" w:hAnsi="Garamond"/>
          <w:sz w:val="16"/>
          <w:szCs w:val="16"/>
        </w:rPr>
        <w:t>č. </w:t>
      </w:r>
      <w:r w:rsidRPr="007547B1">
        <w:rPr>
          <w:rFonts w:ascii="Garamond" w:hAnsi="Garamond"/>
          <w:sz w:val="16"/>
          <w:szCs w:val="16"/>
        </w:rPr>
        <w:t xml:space="preserve">072). Jen tam, kde má po zaplacení poplatku být vydán soudem doklad, obsahuje text pokyn, že kolková známka má být nalepena jen spodní (užší) částí (vzor </w:t>
      </w:r>
      <w:r w:rsidR="00581133" w:rsidRPr="007547B1">
        <w:rPr>
          <w:rFonts w:ascii="Garamond" w:hAnsi="Garamond"/>
          <w:sz w:val="16"/>
          <w:szCs w:val="16"/>
        </w:rPr>
        <w:t>o. s. ř.</w:t>
      </w:r>
      <w:r w:rsidRPr="007547B1">
        <w:rPr>
          <w:rFonts w:ascii="Garamond" w:hAnsi="Garamond"/>
          <w:sz w:val="16"/>
          <w:szCs w:val="16"/>
        </w:rPr>
        <w:t xml:space="preserve"> </w:t>
      </w:r>
      <w:r w:rsidR="00FE0AA5">
        <w:rPr>
          <w:rFonts w:ascii="Garamond" w:hAnsi="Garamond"/>
          <w:sz w:val="16"/>
          <w:szCs w:val="16"/>
        </w:rPr>
        <w:t>č. </w:t>
      </w:r>
      <w:r w:rsidRPr="007547B1">
        <w:rPr>
          <w:rFonts w:ascii="Garamond" w:hAnsi="Garamond"/>
          <w:sz w:val="16"/>
          <w:szCs w:val="16"/>
        </w:rPr>
        <w:t>072).</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Jestliže však</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takovém případě poplatník nalepí kolkovou známku celou plochou, opatří se doklad (písemné vyřízení) doložkou</w:t>
      </w:r>
      <w:r w:rsidR="00581133" w:rsidRPr="007547B1">
        <w:rPr>
          <w:rFonts w:ascii="Garamond" w:hAnsi="Garamond"/>
          <w:sz w:val="16"/>
          <w:szCs w:val="16"/>
        </w:rPr>
        <w:t xml:space="preserve"> o </w:t>
      </w:r>
      <w:r w:rsidRPr="007547B1">
        <w:rPr>
          <w:rFonts w:ascii="Garamond" w:hAnsi="Garamond"/>
          <w:sz w:val="16"/>
          <w:szCs w:val="16"/>
        </w:rPr>
        <w:t>zaplacení poplatku kolkovými známkami. Výzva</w:t>
      </w:r>
      <w:r w:rsidR="00581133" w:rsidRPr="007547B1">
        <w:rPr>
          <w:rFonts w:ascii="Garamond" w:hAnsi="Garamond"/>
          <w:sz w:val="16"/>
          <w:szCs w:val="16"/>
        </w:rPr>
        <w:t xml:space="preserve"> s </w:t>
      </w:r>
      <w:r w:rsidRPr="007547B1">
        <w:rPr>
          <w:rFonts w:ascii="Garamond" w:hAnsi="Garamond"/>
          <w:sz w:val="16"/>
          <w:szCs w:val="16"/>
        </w:rPr>
        <w:t>nalepenou kolkovou známkou se připojí ke spisu.</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Při žádosti</w:t>
      </w:r>
      <w:r w:rsidR="00581133" w:rsidRPr="007547B1">
        <w:rPr>
          <w:rFonts w:ascii="Garamond" w:hAnsi="Garamond"/>
          <w:sz w:val="16"/>
          <w:szCs w:val="16"/>
        </w:rPr>
        <w:t xml:space="preserve"> o </w:t>
      </w:r>
      <w:r w:rsidRPr="007547B1">
        <w:rPr>
          <w:rFonts w:ascii="Garamond" w:hAnsi="Garamond"/>
          <w:sz w:val="16"/>
          <w:szCs w:val="16"/>
        </w:rPr>
        <w:t>výpis</w:t>
      </w:r>
      <w:r w:rsidR="00581133" w:rsidRPr="007547B1">
        <w:rPr>
          <w:rFonts w:ascii="Garamond" w:hAnsi="Garamond"/>
          <w:sz w:val="16"/>
          <w:szCs w:val="16"/>
        </w:rPr>
        <w:t xml:space="preserve"> z </w:t>
      </w:r>
      <w:r w:rsidRPr="007547B1">
        <w:rPr>
          <w:rFonts w:ascii="Garamond" w:hAnsi="Garamond"/>
          <w:sz w:val="16"/>
          <w:szCs w:val="16"/>
        </w:rPr>
        <w:t>obchodního rejstříku poplatek za jeho vyhotovení lze hradit kolkovými známkami nebo</w:t>
      </w:r>
      <w:r w:rsidR="009709AD" w:rsidRPr="007547B1">
        <w:rPr>
          <w:rFonts w:ascii="Garamond" w:hAnsi="Garamond"/>
          <w:sz w:val="16"/>
          <w:szCs w:val="16"/>
        </w:rPr>
        <w:t xml:space="preserve"> v </w:t>
      </w:r>
      <w:r w:rsidRPr="007547B1">
        <w:rPr>
          <w:rFonts w:ascii="Garamond" w:hAnsi="Garamond"/>
          <w:sz w:val="16"/>
          <w:szCs w:val="16"/>
        </w:rPr>
        <w:t>hotovosti</w:t>
      </w:r>
      <w:r w:rsidR="00581133" w:rsidRPr="007547B1">
        <w:rPr>
          <w:rFonts w:ascii="Garamond" w:hAnsi="Garamond"/>
          <w:sz w:val="16"/>
          <w:szCs w:val="16"/>
        </w:rPr>
        <w:t xml:space="preserve"> u </w:t>
      </w:r>
      <w:r w:rsidRPr="007547B1">
        <w:rPr>
          <w:rFonts w:ascii="Garamond" w:hAnsi="Garamond"/>
          <w:sz w:val="16"/>
          <w:szCs w:val="16"/>
        </w:rPr>
        <w:t xml:space="preserve">osoby určené rozvrhem práce; ustanovení </w:t>
      </w:r>
      <w:r w:rsidR="00FE0AA5">
        <w:rPr>
          <w:rFonts w:ascii="Garamond" w:hAnsi="Garamond"/>
          <w:sz w:val="16"/>
          <w:szCs w:val="16"/>
        </w:rPr>
        <w:t>§ </w:t>
      </w:r>
      <w:r w:rsidRPr="007547B1">
        <w:rPr>
          <w:rFonts w:ascii="Garamond" w:hAnsi="Garamond"/>
          <w:sz w:val="16"/>
          <w:szCs w:val="16"/>
        </w:rPr>
        <w:t xml:space="preserve">133 </w:t>
      </w:r>
      <w:r w:rsidR="00FE0AA5">
        <w:rPr>
          <w:rFonts w:ascii="Garamond" w:hAnsi="Garamond"/>
          <w:sz w:val="16"/>
          <w:szCs w:val="16"/>
        </w:rPr>
        <w:t>odst. </w:t>
      </w:r>
      <w:r w:rsidRPr="007547B1">
        <w:rPr>
          <w:rFonts w:ascii="Garamond" w:hAnsi="Garamond"/>
          <w:sz w:val="16"/>
          <w:szCs w:val="16"/>
        </w:rPr>
        <w:t>4 není tímto dotčeno.</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Při žádosti</w:t>
      </w:r>
      <w:r w:rsidR="00581133" w:rsidRPr="007547B1">
        <w:rPr>
          <w:rFonts w:ascii="Garamond" w:hAnsi="Garamond"/>
          <w:sz w:val="16"/>
          <w:szCs w:val="16"/>
        </w:rPr>
        <w:t xml:space="preserve"> o </w:t>
      </w:r>
      <w:r w:rsidRPr="007547B1">
        <w:rPr>
          <w:rFonts w:ascii="Garamond" w:hAnsi="Garamond"/>
          <w:sz w:val="16"/>
          <w:szCs w:val="16"/>
        </w:rPr>
        <w:t>sdělení jména</w:t>
      </w:r>
      <w:r w:rsidR="004609A0" w:rsidRPr="007547B1">
        <w:rPr>
          <w:rFonts w:ascii="Garamond" w:hAnsi="Garamond"/>
          <w:sz w:val="16"/>
          <w:szCs w:val="16"/>
        </w:rPr>
        <w:t xml:space="preserve"> a </w:t>
      </w:r>
      <w:r w:rsidRPr="007547B1">
        <w:rPr>
          <w:rFonts w:ascii="Garamond" w:hAnsi="Garamond"/>
          <w:sz w:val="16"/>
          <w:szCs w:val="16"/>
        </w:rPr>
        <w:t>příjmení znalce nebo tlumočníka se žadateli vydá doklad</w:t>
      </w:r>
      <w:r w:rsidR="00581133" w:rsidRPr="007547B1">
        <w:rPr>
          <w:rFonts w:ascii="Garamond" w:hAnsi="Garamond"/>
          <w:sz w:val="16"/>
          <w:szCs w:val="16"/>
        </w:rPr>
        <w:t xml:space="preserve"> o </w:t>
      </w:r>
      <w:r w:rsidRPr="007547B1">
        <w:rPr>
          <w:rFonts w:ascii="Garamond" w:hAnsi="Garamond"/>
          <w:sz w:val="16"/>
          <w:szCs w:val="16"/>
        </w:rPr>
        <w:t>zaplacení poplatku podle pol. 28 sazebníku soudních poplatků</w:t>
      </w:r>
      <w:r w:rsidRPr="007547B1">
        <w:rPr>
          <w:rFonts w:ascii="Garamond" w:hAnsi="Garamond"/>
          <w:sz w:val="16"/>
          <w:szCs w:val="16"/>
          <w:vertAlign w:val="superscript"/>
        </w:rPr>
        <w:t>10</w:t>
      </w:r>
      <w:r w:rsidRPr="007547B1">
        <w:rPr>
          <w:rFonts w:ascii="Garamond" w:hAnsi="Garamond"/>
          <w:sz w:val="16"/>
          <w:szCs w:val="16"/>
        </w:rPr>
        <w:t>). Uvede se</w:t>
      </w:r>
      <w:r w:rsidR="009709AD" w:rsidRPr="007547B1">
        <w:rPr>
          <w:rFonts w:ascii="Garamond" w:hAnsi="Garamond"/>
          <w:sz w:val="16"/>
          <w:szCs w:val="16"/>
        </w:rPr>
        <w:t xml:space="preserve"> v </w:t>
      </w:r>
      <w:r w:rsidRPr="007547B1">
        <w:rPr>
          <w:rFonts w:ascii="Garamond" w:hAnsi="Garamond"/>
          <w:sz w:val="16"/>
          <w:szCs w:val="16"/>
        </w:rPr>
        <w:t>něm obor, pro nějž má být oznámeno jméno znalce nebo tlumočníka, dále jméno</w:t>
      </w:r>
      <w:r w:rsidR="004609A0" w:rsidRPr="007547B1">
        <w:rPr>
          <w:rFonts w:ascii="Garamond" w:hAnsi="Garamond"/>
          <w:sz w:val="16"/>
          <w:szCs w:val="16"/>
        </w:rPr>
        <w:t xml:space="preserve"> a </w:t>
      </w:r>
      <w:r w:rsidRPr="007547B1">
        <w:rPr>
          <w:rFonts w:ascii="Garamond" w:hAnsi="Garamond"/>
          <w:sz w:val="16"/>
          <w:szCs w:val="16"/>
        </w:rPr>
        <w:t>bydliště (sídlo) takového znalce nebo tlumočníka. Na doklad se dále nalepí horní díl kolkové známky. Spodní díl kolkové známky se nalepí</w:t>
      </w:r>
      <w:r w:rsidR="00581133" w:rsidRPr="007547B1">
        <w:rPr>
          <w:rFonts w:ascii="Garamond" w:hAnsi="Garamond"/>
          <w:sz w:val="16"/>
          <w:szCs w:val="16"/>
        </w:rPr>
        <w:t xml:space="preserve"> k </w:t>
      </w:r>
      <w:r w:rsidRPr="007547B1">
        <w:rPr>
          <w:rFonts w:ascii="Garamond" w:hAnsi="Garamond"/>
          <w:sz w:val="16"/>
          <w:szCs w:val="16"/>
        </w:rPr>
        <w:t>příslušnému záznamu do sešitu,</w:t>
      </w:r>
      <w:r w:rsidR="009709AD" w:rsidRPr="007547B1">
        <w:rPr>
          <w:rFonts w:ascii="Garamond" w:hAnsi="Garamond"/>
          <w:sz w:val="16"/>
          <w:szCs w:val="16"/>
        </w:rPr>
        <w:t xml:space="preserve"> v </w:t>
      </w:r>
      <w:r w:rsidRPr="007547B1">
        <w:rPr>
          <w:rFonts w:ascii="Garamond" w:hAnsi="Garamond"/>
          <w:sz w:val="16"/>
          <w:szCs w:val="16"/>
        </w:rPr>
        <w:t>němž je vedena</w:t>
      </w:r>
      <w:r w:rsidR="00581133" w:rsidRPr="007547B1">
        <w:rPr>
          <w:rFonts w:ascii="Garamond" w:hAnsi="Garamond"/>
          <w:sz w:val="16"/>
          <w:szCs w:val="16"/>
        </w:rPr>
        <w:t xml:space="preserve"> u </w:t>
      </w:r>
      <w:r w:rsidRPr="007547B1">
        <w:rPr>
          <w:rFonts w:ascii="Garamond" w:hAnsi="Garamond"/>
          <w:sz w:val="16"/>
          <w:szCs w:val="16"/>
        </w:rPr>
        <w:t>soudu evidence sdělení jmen znalců nebo tlumočníků.</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V jiných případech zde neuvedených je třeba postupovat vždy tak, aby poplatník dostal do rukou doklad</w:t>
      </w:r>
      <w:r w:rsidR="00581133" w:rsidRPr="007547B1">
        <w:rPr>
          <w:rFonts w:ascii="Garamond" w:hAnsi="Garamond"/>
          <w:sz w:val="16"/>
          <w:szCs w:val="16"/>
        </w:rPr>
        <w:t xml:space="preserve"> o </w:t>
      </w:r>
      <w:r w:rsidRPr="007547B1">
        <w:rPr>
          <w:rFonts w:ascii="Garamond" w:hAnsi="Garamond"/>
          <w:sz w:val="16"/>
          <w:szCs w:val="16"/>
        </w:rPr>
        <w:t>zaplacení poplatku</w:t>
      </w:r>
      <w:r w:rsidR="004609A0" w:rsidRPr="007547B1">
        <w:rPr>
          <w:rFonts w:ascii="Garamond" w:hAnsi="Garamond"/>
          <w:sz w:val="16"/>
          <w:szCs w:val="16"/>
        </w:rPr>
        <w:t xml:space="preserve"> a </w:t>
      </w:r>
      <w:r w:rsidRPr="007547B1">
        <w:rPr>
          <w:rFonts w:ascii="Garamond" w:hAnsi="Garamond"/>
          <w:sz w:val="16"/>
          <w:szCs w:val="16"/>
        </w:rPr>
        <w:t>aby</w:t>
      </w:r>
      <w:r w:rsidR="002458BA" w:rsidRPr="007547B1">
        <w:rPr>
          <w:rFonts w:ascii="Garamond" w:hAnsi="Garamond"/>
          <w:sz w:val="16"/>
          <w:szCs w:val="16"/>
        </w:rPr>
        <w:t xml:space="preserve"> i </w:t>
      </w:r>
      <w:r w:rsidRPr="007547B1">
        <w:rPr>
          <w:rFonts w:ascii="Garamond" w:hAnsi="Garamond"/>
          <w:sz w:val="16"/>
          <w:szCs w:val="16"/>
        </w:rPr>
        <w:t>ze spisů bylo vždy patrno, že příslušný poplatek byl řádně zaplacen.</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Plní-li se poplatková povinnost nalepením kolkových známek na písemnou výzvu</w:t>
      </w:r>
      <w:r w:rsidR="00581133" w:rsidRPr="007547B1">
        <w:rPr>
          <w:rFonts w:ascii="Garamond" w:hAnsi="Garamond"/>
          <w:sz w:val="16"/>
          <w:szCs w:val="16"/>
        </w:rPr>
        <w:t xml:space="preserve"> k </w:t>
      </w:r>
      <w:r w:rsidRPr="007547B1">
        <w:rPr>
          <w:rFonts w:ascii="Garamond" w:hAnsi="Garamond"/>
          <w:sz w:val="16"/>
          <w:szCs w:val="16"/>
        </w:rPr>
        <w:t>zaplacení poplatku, znehodnotí je vedoucí oddělení otiskem kulatého úředního razítka</w:t>
      </w:r>
      <w:r w:rsidR="004609A0" w:rsidRPr="007547B1">
        <w:rPr>
          <w:rFonts w:ascii="Garamond" w:hAnsi="Garamond"/>
          <w:sz w:val="16"/>
          <w:szCs w:val="16"/>
        </w:rPr>
        <w:t xml:space="preserve"> a </w:t>
      </w:r>
      <w:r w:rsidRPr="007547B1">
        <w:rPr>
          <w:rFonts w:ascii="Garamond" w:hAnsi="Garamond"/>
          <w:sz w:val="16"/>
          <w:szCs w:val="16"/>
        </w:rPr>
        <w:t>připojí tiskopis</w:t>
      </w:r>
      <w:r w:rsidR="00581133" w:rsidRPr="007547B1">
        <w:rPr>
          <w:rFonts w:ascii="Garamond" w:hAnsi="Garamond"/>
          <w:sz w:val="16"/>
          <w:szCs w:val="16"/>
        </w:rPr>
        <w:t xml:space="preserve"> s </w:t>
      </w:r>
      <w:r w:rsidRPr="007547B1">
        <w:rPr>
          <w:rFonts w:ascii="Garamond" w:hAnsi="Garamond"/>
          <w:sz w:val="16"/>
          <w:szCs w:val="16"/>
        </w:rPr>
        <w:t>kolkovými známkami ke spisu, pokud</w:t>
      </w:r>
      <w:r w:rsidR="00581133" w:rsidRPr="007547B1">
        <w:rPr>
          <w:rFonts w:ascii="Garamond" w:hAnsi="Garamond"/>
          <w:sz w:val="16"/>
          <w:szCs w:val="16"/>
        </w:rPr>
        <w:t xml:space="preserve"> k </w:t>
      </w:r>
      <w:r w:rsidRPr="007547B1">
        <w:rPr>
          <w:rFonts w:ascii="Garamond" w:hAnsi="Garamond"/>
          <w:sz w:val="16"/>
          <w:szCs w:val="16"/>
        </w:rPr>
        <w:t xml:space="preserve">znehodnocení již nedošlo podle </w:t>
      </w:r>
      <w:r w:rsidR="00FE0AA5">
        <w:rPr>
          <w:rFonts w:ascii="Garamond" w:hAnsi="Garamond"/>
          <w:sz w:val="16"/>
          <w:szCs w:val="16"/>
        </w:rPr>
        <w:t>§ </w:t>
      </w:r>
      <w:r w:rsidRPr="007547B1">
        <w:rPr>
          <w:rFonts w:ascii="Garamond" w:hAnsi="Garamond"/>
          <w:sz w:val="16"/>
          <w:szCs w:val="16"/>
        </w:rPr>
        <w:t xml:space="preserve">132 </w:t>
      </w:r>
      <w:r w:rsidR="00FE0AA5">
        <w:rPr>
          <w:rFonts w:ascii="Garamond" w:hAnsi="Garamond"/>
          <w:sz w:val="16"/>
          <w:szCs w:val="16"/>
        </w:rPr>
        <w:t>odst. </w:t>
      </w:r>
      <w:r w:rsidRPr="007547B1">
        <w:rPr>
          <w:rFonts w:ascii="Garamond" w:hAnsi="Garamond"/>
          <w:sz w:val="16"/>
          <w:szCs w:val="16"/>
        </w:rPr>
        <w:t xml:space="preserve">7 </w:t>
      </w:r>
      <w:r w:rsidR="00FE0AA5">
        <w:rPr>
          <w:rFonts w:ascii="Garamond" w:hAnsi="Garamond"/>
          <w:sz w:val="16"/>
          <w:szCs w:val="16"/>
        </w:rPr>
        <w:t>písm. </w:t>
      </w:r>
      <w:r w:rsidRPr="007547B1">
        <w:rPr>
          <w:rFonts w:ascii="Garamond" w:hAnsi="Garamond"/>
          <w:sz w:val="16"/>
          <w:szCs w:val="16"/>
        </w:rPr>
        <w:t xml:space="preserve">c) </w:t>
      </w:r>
      <w:r w:rsidR="00B32F66" w:rsidRPr="007547B1">
        <w:rPr>
          <w:rFonts w:ascii="Garamond" w:hAnsi="Garamond"/>
          <w:sz w:val="16"/>
          <w:szCs w:val="16"/>
        </w:rPr>
        <w:t>v. k. ř.</w:t>
      </w:r>
      <w:r w:rsidRPr="007547B1">
        <w:rPr>
          <w:rFonts w:ascii="Garamond" w:hAnsi="Garamond"/>
          <w:sz w:val="16"/>
          <w:szCs w:val="16"/>
        </w:rPr>
        <w:t xml:space="preserve"> Razítko musí být vždy částečně otištěno na papírový podklad, na kterém jsou nalepeny kolkové známky.</w:t>
      </w:r>
    </w:p>
    <w:p w:rsidR="000F1416" w:rsidRPr="007547B1" w:rsidRDefault="000F1416" w:rsidP="008D5D62">
      <w:pPr>
        <w:pStyle w:val="Seznam"/>
        <w:numPr>
          <w:ilvl w:val="0"/>
          <w:numId w:val="166"/>
        </w:numPr>
        <w:jc w:val="both"/>
        <w:rPr>
          <w:rFonts w:ascii="Garamond" w:hAnsi="Garamond"/>
          <w:sz w:val="16"/>
          <w:szCs w:val="16"/>
        </w:rPr>
      </w:pPr>
      <w:r w:rsidRPr="007547B1">
        <w:rPr>
          <w:rFonts w:ascii="Garamond" w:hAnsi="Garamond"/>
          <w:sz w:val="16"/>
          <w:szCs w:val="16"/>
        </w:rPr>
        <w:t>Byl-li poplatník vyzván</w:t>
      </w:r>
      <w:r w:rsidR="00581133" w:rsidRPr="007547B1">
        <w:rPr>
          <w:rFonts w:ascii="Garamond" w:hAnsi="Garamond"/>
          <w:sz w:val="16"/>
          <w:szCs w:val="16"/>
        </w:rPr>
        <w:t xml:space="preserve"> k </w:t>
      </w:r>
      <w:r w:rsidRPr="007547B1">
        <w:rPr>
          <w:rFonts w:ascii="Garamond" w:hAnsi="Garamond"/>
          <w:sz w:val="16"/>
          <w:szCs w:val="16"/>
        </w:rPr>
        <w:t>zaplacení poplatku</w:t>
      </w:r>
      <w:r w:rsidR="009709AD" w:rsidRPr="007547B1">
        <w:rPr>
          <w:rFonts w:ascii="Garamond" w:hAnsi="Garamond"/>
          <w:sz w:val="16"/>
          <w:szCs w:val="16"/>
        </w:rPr>
        <w:t xml:space="preserve"> v </w:t>
      </w:r>
      <w:r w:rsidRPr="007547B1">
        <w:rPr>
          <w:rFonts w:ascii="Garamond" w:hAnsi="Garamond"/>
          <w:sz w:val="16"/>
          <w:szCs w:val="16"/>
        </w:rPr>
        <w:t>kolkových známkách</w:t>
      </w:r>
      <w:r w:rsidR="004609A0" w:rsidRPr="007547B1">
        <w:rPr>
          <w:rFonts w:ascii="Garamond" w:hAnsi="Garamond"/>
          <w:sz w:val="16"/>
          <w:szCs w:val="16"/>
        </w:rPr>
        <w:t xml:space="preserve"> a </w:t>
      </w:r>
      <w:r w:rsidRPr="007547B1">
        <w:rPr>
          <w:rFonts w:ascii="Garamond" w:hAnsi="Garamond"/>
          <w:sz w:val="16"/>
          <w:szCs w:val="16"/>
        </w:rPr>
        <w:t>příslušná částka byla poukázána na účet soudu, popř. zaslal-li poplatník příslušnou částku poštovní poukázkou, poznamená se na spisu nebo na dokladu, který se vydává, jakým způsobem byl zaplacen soudní poplatek.</w:t>
      </w:r>
    </w:p>
    <w:p w:rsidR="000F1416" w:rsidRPr="007547B1" w:rsidRDefault="000F1416" w:rsidP="001551FC">
      <w:pPr>
        <w:pStyle w:val="Zkladntext"/>
        <w:keepNext/>
        <w:spacing w:before="360" w:after="100"/>
        <w:jc w:val="center"/>
        <w:outlineLvl w:val="2"/>
        <w:rPr>
          <w:rFonts w:ascii="Garamond" w:hAnsi="Garamond"/>
          <w:b/>
          <w:sz w:val="16"/>
          <w:szCs w:val="16"/>
        </w:rPr>
      </w:pPr>
      <w:bookmarkStart w:id="13806" w:name="_Toc233193701"/>
      <w:bookmarkStart w:id="13807" w:name="_Toc221857294"/>
      <w:bookmarkStart w:id="13808" w:name="_Toc233210299"/>
      <w:bookmarkStart w:id="13809" w:name="_Toc233284118"/>
      <w:bookmarkStart w:id="13810" w:name="_Toc233286921"/>
      <w:bookmarkStart w:id="13811" w:name="_Toc233289883"/>
      <w:bookmarkStart w:id="13812" w:name="_Toc233292991"/>
      <w:bookmarkStart w:id="13813" w:name="_Toc233293660"/>
      <w:bookmarkStart w:id="13814" w:name="_Toc233199728"/>
      <w:bookmarkStart w:id="13815" w:name="_Toc233213895"/>
      <w:bookmarkStart w:id="13816" w:name="_Toc233216954"/>
      <w:bookmarkStart w:id="13817" w:name="_Toc213960323"/>
      <w:bookmarkStart w:id="13818" w:name="_Toc233301771"/>
      <w:bookmarkStart w:id="13819" w:name="_Toc233303103"/>
      <w:bookmarkStart w:id="13820" w:name="_Toc233308378"/>
      <w:bookmarkStart w:id="13821" w:name="_Toc233313938"/>
      <w:bookmarkStart w:id="13822" w:name="_Toc233316239"/>
      <w:bookmarkStart w:id="13823" w:name="_Toc233343125"/>
      <w:bookmarkStart w:id="13824" w:name="_Toc233343791"/>
      <w:bookmarkStart w:id="13825" w:name="_Toc233345136"/>
      <w:bookmarkStart w:id="13826" w:name="_Toc233355619"/>
      <w:bookmarkStart w:id="13827" w:name="_Toc233358309"/>
      <w:bookmarkStart w:id="13828" w:name="_Toc509851690"/>
      <w:r w:rsidRPr="007547B1">
        <w:rPr>
          <w:rFonts w:ascii="Garamond" w:hAnsi="Garamond"/>
          <w:b/>
          <w:sz w:val="16"/>
          <w:szCs w:val="16"/>
        </w:rPr>
        <w:t>II.</w:t>
      </w:r>
      <w:r w:rsidRPr="007547B1">
        <w:rPr>
          <w:rFonts w:ascii="Garamond" w:hAnsi="Garamond"/>
          <w:b/>
          <w:sz w:val="16"/>
          <w:szCs w:val="16"/>
        </w:rPr>
        <w:br/>
        <w:t>Odběr kolkových známek</w:t>
      </w:r>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p>
    <w:p w:rsidR="000F1416" w:rsidRPr="007547B1" w:rsidRDefault="000F1416" w:rsidP="00C8523B">
      <w:pPr>
        <w:pStyle w:val="Zkladntext"/>
        <w:ind w:firstLine="357"/>
        <w:rPr>
          <w:rFonts w:ascii="Garamond" w:hAnsi="Garamond"/>
          <w:sz w:val="16"/>
          <w:szCs w:val="16"/>
        </w:rPr>
      </w:pPr>
      <w:r w:rsidRPr="007547B1">
        <w:rPr>
          <w:rFonts w:ascii="Garamond" w:hAnsi="Garamond"/>
          <w:sz w:val="16"/>
          <w:szCs w:val="16"/>
        </w:rPr>
        <w:t>1</w:t>
      </w:r>
      <w:r w:rsidR="00572883" w:rsidRPr="007547B1">
        <w:rPr>
          <w:rFonts w:ascii="Garamond" w:hAnsi="Garamond"/>
          <w:sz w:val="16"/>
          <w:szCs w:val="16"/>
        </w:rPr>
        <w:t>. V </w:t>
      </w:r>
      <w:r w:rsidRPr="007547B1">
        <w:rPr>
          <w:rFonts w:ascii="Garamond" w:hAnsi="Garamond"/>
          <w:sz w:val="16"/>
          <w:szCs w:val="16"/>
        </w:rPr>
        <w:t>zájmu usnadnění plateb soudních poplatků nebo jiných pohledávek je povinností předsedy soudu zabezpečit prodej kolkových známek (</w:t>
      </w:r>
      <w:r w:rsidR="00FE0AA5">
        <w:rPr>
          <w:rFonts w:ascii="Garamond" w:hAnsi="Garamond"/>
          <w:sz w:val="16"/>
          <w:szCs w:val="16"/>
        </w:rPr>
        <w:t>§ </w:t>
      </w:r>
      <w:r w:rsidRPr="007547B1">
        <w:rPr>
          <w:rFonts w:ascii="Garamond" w:hAnsi="Garamond"/>
          <w:sz w:val="16"/>
          <w:szCs w:val="16"/>
        </w:rPr>
        <w:t xml:space="preserve">137 </w:t>
      </w:r>
      <w:r w:rsidR="00B32F66" w:rsidRPr="007547B1">
        <w:rPr>
          <w:rFonts w:ascii="Garamond" w:hAnsi="Garamond"/>
          <w:sz w:val="16"/>
          <w:szCs w:val="16"/>
        </w:rPr>
        <w:t>v. k. ř.</w:t>
      </w:r>
      <w:r w:rsidRPr="007547B1">
        <w:rPr>
          <w:rFonts w:ascii="Garamond" w:hAnsi="Garamond"/>
          <w:sz w:val="16"/>
          <w:szCs w:val="16"/>
        </w:rPr>
        <w:t>)</w:t>
      </w:r>
      <w:r w:rsidR="00572883" w:rsidRPr="007547B1">
        <w:rPr>
          <w:rFonts w:ascii="Garamond" w:hAnsi="Garamond"/>
          <w:sz w:val="16"/>
          <w:szCs w:val="16"/>
        </w:rPr>
        <w:t>. V </w:t>
      </w:r>
      <w:r w:rsidRPr="007547B1">
        <w:rPr>
          <w:rFonts w:ascii="Garamond" w:hAnsi="Garamond"/>
          <w:sz w:val="16"/>
          <w:szCs w:val="16"/>
        </w:rPr>
        <w:t>případě, že prodej kolků zajišťuje soud, podá předseda soudu příslušné poště žádost</w:t>
      </w:r>
      <w:r w:rsidR="00581133" w:rsidRPr="007547B1">
        <w:rPr>
          <w:rFonts w:ascii="Garamond" w:hAnsi="Garamond"/>
          <w:sz w:val="16"/>
          <w:szCs w:val="16"/>
        </w:rPr>
        <w:t xml:space="preserve"> o </w:t>
      </w:r>
      <w:r w:rsidRPr="007547B1">
        <w:rPr>
          <w:rFonts w:ascii="Garamond" w:hAnsi="Garamond"/>
          <w:sz w:val="16"/>
          <w:szCs w:val="16"/>
        </w:rPr>
        <w:t>povolení</w:t>
      </w:r>
      <w:r w:rsidR="00581133" w:rsidRPr="007547B1">
        <w:rPr>
          <w:rFonts w:ascii="Garamond" w:hAnsi="Garamond"/>
          <w:sz w:val="16"/>
          <w:szCs w:val="16"/>
        </w:rPr>
        <w:t xml:space="preserve"> k </w:t>
      </w:r>
      <w:r w:rsidRPr="007547B1">
        <w:rPr>
          <w:rFonts w:ascii="Garamond" w:hAnsi="Garamond"/>
          <w:sz w:val="16"/>
          <w:szCs w:val="16"/>
        </w:rPr>
        <w:t>prodeji kolkových známek odběrní knihou</w:t>
      </w:r>
      <w:r w:rsidR="00572883" w:rsidRPr="007547B1">
        <w:rPr>
          <w:rFonts w:ascii="Garamond" w:hAnsi="Garamond"/>
          <w:sz w:val="16"/>
          <w:szCs w:val="16"/>
        </w:rPr>
        <w:t>. V </w:t>
      </w:r>
      <w:r w:rsidRPr="007547B1">
        <w:rPr>
          <w:rFonts w:ascii="Garamond" w:hAnsi="Garamond"/>
          <w:sz w:val="16"/>
          <w:szCs w:val="16"/>
        </w:rPr>
        <w:t>žádosti nutno uvést výši částky, do které budou kolkové známky odebírány; dále jmenovitě zaměstnanci, kteří budou prodejem kolkových známek pověřeni,</w:t>
      </w:r>
      <w:r w:rsidR="004609A0" w:rsidRPr="007547B1">
        <w:rPr>
          <w:rFonts w:ascii="Garamond" w:hAnsi="Garamond"/>
          <w:sz w:val="16"/>
          <w:szCs w:val="16"/>
        </w:rPr>
        <w:t xml:space="preserve"> a </w:t>
      </w:r>
      <w:r w:rsidRPr="007547B1">
        <w:rPr>
          <w:rFonts w:ascii="Garamond" w:hAnsi="Garamond"/>
          <w:sz w:val="16"/>
          <w:szCs w:val="16"/>
        </w:rPr>
        <w:t>poštu,</w:t>
      </w:r>
      <w:r w:rsidR="00581133" w:rsidRPr="007547B1">
        <w:rPr>
          <w:rFonts w:ascii="Garamond" w:hAnsi="Garamond"/>
          <w:sz w:val="16"/>
          <w:szCs w:val="16"/>
        </w:rPr>
        <w:t xml:space="preserve"> u </w:t>
      </w:r>
      <w:r w:rsidRPr="007547B1">
        <w:rPr>
          <w:rFonts w:ascii="Garamond" w:hAnsi="Garamond"/>
          <w:sz w:val="16"/>
          <w:szCs w:val="16"/>
        </w:rPr>
        <w:t>které budou kolkové známky odebírány. K zajištění plynulého prodeje kolkových známek je třeba písemně pověřit zpravidla dva zaměstnance, kteří budou prodej obstarávat</w:t>
      </w:r>
      <w:r w:rsidR="009709AD" w:rsidRPr="007547B1">
        <w:rPr>
          <w:rFonts w:ascii="Garamond" w:hAnsi="Garamond"/>
          <w:sz w:val="16"/>
          <w:szCs w:val="16"/>
        </w:rPr>
        <w:t xml:space="preserve"> v </w:t>
      </w:r>
      <w:r w:rsidRPr="007547B1">
        <w:rPr>
          <w:rFonts w:ascii="Garamond" w:hAnsi="Garamond"/>
          <w:sz w:val="16"/>
          <w:szCs w:val="16"/>
        </w:rPr>
        <w:t>rámci své vlastní pracovní náplně</w:t>
      </w:r>
      <w:r w:rsidR="004609A0" w:rsidRPr="007547B1">
        <w:rPr>
          <w:rFonts w:ascii="Garamond" w:hAnsi="Garamond"/>
          <w:sz w:val="16"/>
          <w:szCs w:val="16"/>
        </w:rPr>
        <w:t xml:space="preserve"> a </w:t>
      </w:r>
      <w:r w:rsidRPr="007547B1">
        <w:rPr>
          <w:rFonts w:ascii="Garamond" w:hAnsi="Garamond"/>
          <w:sz w:val="16"/>
          <w:szCs w:val="16"/>
        </w:rPr>
        <w:t>kteří se budou při prodeji vzájemně zastupovat.</w:t>
      </w:r>
    </w:p>
    <w:p w:rsidR="000F1416" w:rsidRPr="007547B1" w:rsidRDefault="000F1416" w:rsidP="00C8523B">
      <w:pPr>
        <w:pStyle w:val="Zkladntext"/>
        <w:ind w:firstLine="357"/>
        <w:rPr>
          <w:rFonts w:ascii="Garamond" w:hAnsi="Garamond"/>
          <w:sz w:val="16"/>
          <w:szCs w:val="16"/>
        </w:rPr>
      </w:pPr>
      <w:r w:rsidRPr="007547B1">
        <w:rPr>
          <w:rFonts w:ascii="Garamond" w:hAnsi="Garamond"/>
          <w:sz w:val="16"/>
          <w:szCs w:val="16"/>
        </w:rPr>
        <w:t>2. Na základě žádosti vydá příslušná pošta soudu odběrní knihu pro prodej cenin</w:t>
      </w:r>
      <w:r w:rsidR="00572883" w:rsidRPr="007547B1">
        <w:rPr>
          <w:rFonts w:ascii="Garamond" w:hAnsi="Garamond"/>
          <w:sz w:val="16"/>
          <w:szCs w:val="16"/>
        </w:rPr>
        <w:t>. V </w:t>
      </w:r>
      <w:r w:rsidRPr="007547B1">
        <w:rPr>
          <w:rFonts w:ascii="Garamond" w:hAnsi="Garamond"/>
          <w:sz w:val="16"/>
          <w:szCs w:val="16"/>
        </w:rPr>
        <w:t>odběrní knize se na úvodní straně jako odběratel uvede soud,</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závorce jména zaměstnanců, kteří byli prodejem pověřeni.</w:t>
      </w:r>
    </w:p>
    <w:p w:rsidR="000F1416" w:rsidRPr="007547B1" w:rsidRDefault="000F1416" w:rsidP="00D12035">
      <w:pPr>
        <w:pStyle w:val="Zkladntext"/>
        <w:ind w:firstLine="357"/>
        <w:rPr>
          <w:rFonts w:ascii="Garamond" w:hAnsi="Garamond"/>
          <w:sz w:val="16"/>
          <w:szCs w:val="16"/>
        </w:rPr>
      </w:pPr>
      <w:r w:rsidRPr="007547B1">
        <w:rPr>
          <w:rFonts w:ascii="Garamond" w:hAnsi="Garamond"/>
          <w:sz w:val="16"/>
          <w:szCs w:val="16"/>
        </w:rPr>
        <w:t>3. Hospodaření</w:t>
      </w:r>
      <w:r w:rsidR="00581133" w:rsidRPr="007547B1">
        <w:rPr>
          <w:rFonts w:ascii="Garamond" w:hAnsi="Garamond"/>
          <w:sz w:val="16"/>
          <w:szCs w:val="16"/>
        </w:rPr>
        <w:t xml:space="preserve"> s </w:t>
      </w:r>
      <w:r w:rsidRPr="007547B1">
        <w:rPr>
          <w:rFonts w:ascii="Garamond" w:hAnsi="Garamond"/>
          <w:sz w:val="16"/>
          <w:szCs w:val="16"/>
        </w:rPr>
        <w:t>kolkovými známkami je upraveno metodickým pokynem</w:t>
      </w:r>
      <w:r w:rsidR="00581133" w:rsidRPr="007547B1">
        <w:rPr>
          <w:rFonts w:ascii="Garamond" w:hAnsi="Garamond"/>
          <w:sz w:val="16"/>
          <w:szCs w:val="16"/>
        </w:rPr>
        <w:t xml:space="preserve"> k </w:t>
      </w:r>
      <w:r w:rsidRPr="007547B1">
        <w:rPr>
          <w:rFonts w:ascii="Garamond" w:hAnsi="Garamond"/>
          <w:sz w:val="16"/>
          <w:szCs w:val="16"/>
        </w:rPr>
        <w:t>vyřizování agendy prodeje kolkových známek</w:t>
      </w:r>
      <w:r w:rsidR="009709AD" w:rsidRPr="007547B1">
        <w:rPr>
          <w:rFonts w:ascii="Garamond" w:hAnsi="Garamond"/>
          <w:sz w:val="16"/>
          <w:szCs w:val="16"/>
        </w:rPr>
        <w:t xml:space="preserve"> v </w:t>
      </w:r>
      <w:r w:rsidRPr="007547B1">
        <w:rPr>
          <w:rFonts w:ascii="Garamond" w:hAnsi="Garamond"/>
          <w:sz w:val="16"/>
          <w:szCs w:val="16"/>
        </w:rPr>
        <w:t>budovách soudů</w:t>
      </w:r>
      <w:r w:rsidR="004609A0" w:rsidRPr="007547B1">
        <w:rPr>
          <w:rFonts w:ascii="Garamond" w:hAnsi="Garamond"/>
          <w:sz w:val="16"/>
          <w:szCs w:val="16"/>
        </w:rPr>
        <w:t xml:space="preserve"> a </w:t>
      </w:r>
      <w:r w:rsidRPr="007547B1">
        <w:rPr>
          <w:rFonts w:ascii="Garamond" w:hAnsi="Garamond"/>
          <w:sz w:val="16"/>
          <w:szCs w:val="16"/>
        </w:rPr>
        <w:t xml:space="preserve">(bývalých) státních notářství ze dne 11.5.1987, </w:t>
      </w:r>
      <w:r w:rsidR="00FE0AA5">
        <w:rPr>
          <w:rFonts w:ascii="Garamond" w:hAnsi="Garamond"/>
          <w:sz w:val="16"/>
          <w:szCs w:val="16"/>
        </w:rPr>
        <w:t>č. j. </w:t>
      </w:r>
      <w:r w:rsidRPr="007547B1">
        <w:rPr>
          <w:rFonts w:ascii="Garamond" w:hAnsi="Garamond"/>
          <w:sz w:val="16"/>
          <w:szCs w:val="16"/>
        </w:rPr>
        <w:t>243/87-E</w:t>
      </w:r>
      <w:r w:rsidR="004609A0" w:rsidRPr="007547B1">
        <w:rPr>
          <w:rFonts w:ascii="Garamond" w:hAnsi="Garamond"/>
          <w:sz w:val="16"/>
          <w:szCs w:val="16"/>
        </w:rPr>
        <w:t xml:space="preserve"> a </w:t>
      </w:r>
      <w:r w:rsidRPr="007547B1">
        <w:rPr>
          <w:rFonts w:ascii="Garamond" w:hAnsi="Garamond"/>
          <w:sz w:val="16"/>
          <w:szCs w:val="16"/>
        </w:rPr>
        <w:t xml:space="preserve">pokynem </w:t>
      </w:r>
      <w:r w:rsidR="00FE0AA5">
        <w:rPr>
          <w:rFonts w:ascii="Garamond" w:hAnsi="Garamond"/>
          <w:sz w:val="16"/>
          <w:szCs w:val="16"/>
        </w:rPr>
        <w:t>č. </w:t>
      </w:r>
      <w:r w:rsidRPr="007547B1">
        <w:rPr>
          <w:rFonts w:ascii="Garamond" w:hAnsi="Garamond"/>
          <w:sz w:val="16"/>
          <w:szCs w:val="16"/>
        </w:rPr>
        <w:t>251/93-E.</w:t>
      </w:r>
    </w:p>
    <w:p w:rsidR="000F1416" w:rsidRPr="007547B1" w:rsidRDefault="000F1416">
      <w:pPr>
        <w:pStyle w:val="Prosttext"/>
        <w:jc w:val="both"/>
        <w:rPr>
          <w:rFonts w:ascii="Garamond" w:eastAsia="MS Mincho" w:hAnsi="Garamond"/>
          <w:sz w:val="16"/>
          <w:szCs w:val="16"/>
        </w:rPr>
        <w:sectPr w:rsidR="000F1416" w:rsidRPr="007547B1">
          <w:headerReference w:type="default" r:id="rId22"/>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6</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3829" w:name="Priloha6"/>
      <w:bookmarkStart w:id="13830" w:name="_Toc233193702"/>
      <w:bookmarkStart w:id="13831" w:name="_Toc221857295"/>
      <w:bookmarkStart w:id="13832" w:name="_Toc233210300"/>
      <w:bookmarkStart w:id="13833" w:name="_Toc233284119"/>
      <w:bookmarkStart w:id="13834" w:name="_Toc233286922"/>
      <w:bookmarkStart w:id="13835" w:name="_Toc233289884"/>
      <w:bookmarkStart w:id="13836" w:name="_Toc233292992"/>
      <w:bookmarkStart w:id="13837" w:name="_Toc233293661"/>
      <w:bookmarkStart w:id="13838" w:name="_Toc233199729"/>
      <w:bookmarkStart w:id="13839" w:name="_Toc233213896"/>
      <w:bookmarkStart w:id="13840" w:name="_Toc233216955"/>
      <w:bookmarkStart w:id="13841" w:name="_Ref85627291"/>
      <w:bookmarkStart w:id="13842" w:name="_Toc213960324"/>
      <w:bookmarkStart w:id="13843" w:name="_Toc233301772"/>
      <w:bookmarkStart w:id="13844" w:name="_Toc233303104"/>
      <w:bookmarkStart w:id="13845" w:name="_Toc233308379"/>
      <w:bookmarkStart w:id="13846" w:name="_Toc233313939"/>
      <w:bookmarkStart w:id="13847" w:name="_Toc233316240"/>
      <w:bookmarkStart w:id="13848" w:name="_Toc233343126"/>
      <w:bookmarkStart w:id="13849" w:name="_Toc233343792"/>
      <w:bookmarkStart w:id="13850" w:name="_Toc233345137"/>
      <w:bookmarkStart w:id="13851" w:name="_Toc233355620"/>
      <w:bookmarkStart w:id="13852" w:name="_Toc233358310"/>
      <w:bookmarkStart w:id="13853" w:name="_Toc509851691"/>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6</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p>
    <w:p w:rsidR="000F1416" w:rsidRPr="00F015A7" w:rsidRDefault="000F1416" w:rsidP="00B04A98">
      <w:pPr>
        <w:pStyle w:val="Prosttext"/>
        <w:keepNext/>
        <w:spacing w:after="240"/>
        <w:jc w:val="center"/>
        <w:outlineLvl w:val="1"/>
        <w:rPr>
          <w:rFonts w:ascii="Garamond" w:eastAsia="MS Mincho" w:hAnsi="Garamond"/>
          <w:b/>
          <w:spacing w:val="20"/>
          <w:sz w:val="16"/>
          <w:szCs w:val="16"/>
        </w:rPr>
      </w:pPr>
      <w:bookmarkStart w:id="13854" w:name="_Toc509851692"/>
      <w:r w:rsidRPr="007547B1">
        <w:rPr>
          <w:rFonts w:ascii="Garamond" w:eastAsia="MS Mincho" w:hAnsi="Garamond"/>
          <w:b/>
          <w:spacing w:val="20"/>
          <w:sz w:val="16"/>
          <w:szCs w:val="16"/>
        </w:rPr>
        <w:t>PŘEHLED</w:t>
      </w:r>
      <w:r w:rsidRPr="007547B1">
        <w:rPr>
          <w:rFonts w:ascii="Garamond" w:eastAsia="MS Mincho" w:hAnsi="Garamond"/>
          <w:b/>
          <w:spacing w:val="20"/>
          <w:sz w:val="16"/>
          <w:szCs w:val="16"/>
        </w:rPr>
        <w:br/>
        <w:t xml:space="preserve">VAZEBNÍCH VĚZNIC A VĚZNIC </w:t>
      </w:r>
      <w:r w:rsidRPr="00F015A7">
        <w:rPr>
          <w:rFonts w:ascii="Garamond" w:eastAsia="MS Mincho" w:hAnsi="Garamond"/>
          <w:b/>
          <w:spacing w:val="20"/>
          <w:sz w:val="16"/>
          <w:szCs w:val="16"/>
        </w:rPr>
        <w:t>VĚZEŇSKÉ SLUŽBY REALIZUJÍCÍCH PŘÍJEM ODSOUZENÝCH DO VÝKON</w:t>
      </w:r>
      <w:r w:rsidR="004609A0" w:rsidRPr="00F015A7">
        <w:rPr>
          <w:rFonts w:ascii="Garamond" w:eastAsia="MS Mincho" w:hAnsi="Garamond"/>
          <w:b/>
          <w:spacing w:val="20"/>
          <w:sz w:val="16"/>
          <w:szCs w:val="16"/>
        </w:rPr>
        <w:t>U </w:t>
      </w:r>
      <w:r w:rsidRPr="00F015A7">
        <w:rPr>
          <w:rFonts w:ascii="Garamond" w:eastAsia="MS Mincho" w:hAnsi="Garamond"/>
          <w:b/>
          <w:spacing w:val="20"/>
          <w:sz w:val="16"/>
          <w:szCs w:val="16"/>
        </w:rPr>
        <w:t>TREST</w:t>
      </w:r>
      <w:r w:rsidR="004609A0" w:rsidRPr="00F015A7">
        <w:rPr>
          <w:rFonts w:ascii="Garamond" w:eastAsia="MS Mincho" w:hAnsi="Garamond"/>
          <w:b/>
          <w:spacing w:val="20"/>
          <w:sz w:val="16"/>
          <w:szCs w:val="16"/>
        </w:rPr>
        <w:t>U </w:t>
      </w:r>
      <w:r w:rsidRPr="00F015A7">
        <w:rPr>
          <w:rFonts w:ascii="Garamond" w:eastAsia="MS Mincho" w:hAnsi="Garamond"/>
          <w:b/>
          <w:spacing w:val="20"/>
          <w:sz w:val="16"/>
          <w:szCs w:val="16"/>
        </w:rPr>
        <w:t>ODNĚTÍ SVOBODY Z OBČANSKÉHO ŽIVOTA</w:t>
      </w:r>
      <w:r w:rsidR="00347AFA" w:rsidRPr="00F015A7">
        <w:rPr>
          <w:rFonts w:ascii="Garamond" w:eastAsia="MS Mincho" w:hAnsi="Garamond"/>
          <w:b/>
          <w:spacing w:val="20"/>
          <w:sz w:val="16"/>
          <w:szCs w:val="16"/>
        </w:rPr>
        <w:t xml:space="preserve"> S ROZLIŠENÍM VAZEBNÍCH VĚZNIC A VĚZNIC POSKYTUJÍCÍCH SUBSTITUČNÍ LÉČBU</w:t>
      </w:r>
      <w:bookmarkEnd w:id="13854"/>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Praha-Pankrác</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obvody:</w:t>
      </w:r>
      <w:r w:rsidRPr="00F015A7">
        <w:rPr>
          <w:rFonts w:ascii="Garamond" w:hAnsi="Garamond"/>
          <w:sz w:val="16"/>
          <w:szCs w:val="16"/>
        </w:rPr>
        <w:tab/>
        <w:t>Prahy 2, 3, 4, 8, 9</w:t>
      </w:r>
      <w:r w:rsidR="004609A0" w:rsidRPr="00F015A7">
        <w:rPr>
          <w:rFonts w:ascii="Garamond" w:hAnsi="Garamond"/>
          <w:sz w:val="16"/>
          <w:szCs w:val="16"/>
        </w:rPr>
        <w:t xml:space="preserve"> a </w:t>
      </w:r>
      <w:r w:rsidRPr="00F015A7">
        <w:rPr>
          <w:rFonts w:ascii="Garamond" w:hAnsi="Garamond"/>
          <w:sz w:val="16"/>
          <w:szCs w:val="16"/>
        </w:rPr>
        <w:t>10,</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w:t>
      </w:r>
      <w:r w:rsidRPr="00F015A7">
        <w:rPr>
          <w:rFonts w:ascii="Garamond" w:hAnsi="Garamond"/>
          <w:sz w:val="16"/>
          <w:szCs w:val="16"/>
        </w:rPr>
        <w:tab/>
        <w:t>Benešov.</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Praha-Ruzyně</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obvody:</w:t>
      </w:r>
      <w:r w:rsidRPr="00F015A7">
        <w:rPr>
          <w:rFonts w:ascii="Garamond" w:hAnsi="Garamond"/>
          <w:sz w:val="16"/>
          <w:szCs w:val="16"/>
        </w:rPr>
        <w:tab/>
        <w:t>Prahy 1, 5, 6</w:t>
      </w:r>
      <w:r w:rsidR="004609A0" w:rsidRPr="00F015A7">
        <w:rPr>
          <w:rFonts w:ascii="Garamond" w:hAnsi="Garamond"/>
          <w:sz w:val="16"/>
          <w:szCs w:val="16"/>
        </w:rPr>
        <w:t xml:space="preserve"> a </w:t>
      </w:r>
      <w:r w:rsidRPr="00F015A7">
        <w:rPr>
          <w:rFonts w:ascii="Garamond" w:hAnsi="Garamond"/>
          <w:sz w:val="16"/>
          <w:szCs w:val="16"/>
        </w:rPr>
        <w:t>7,</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Beroun, Kladno, Nymburk, Praha–východ, Praha–západ, Příbram</w:t>
      </w:r>
      <w:r w:rsidR="004609A0" w:rsidRPr="00F015A7">
        <w:rPr>
          <w:rFonts w:ascii="Garamond" w:hAnsi="Garamond"/>
          <w:sz w:val="16"/>
          <w:szCs w:val="16"/>
        </w:rPr>
        <w:t xml:space="preserve"> a </w:t>
      </w:r>
      <w:r w:rsidRPr="00F015A7">
        <w:rPr>
          <w:rFonts w:ascii="Garamond" w:hAnsi="Garamond"/>
          <w:sz w:val="16"/>
          <w:szCs w:val="16"/>
        </w:rPr>
        <w:t>Rakovník.</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České Budějovice</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České Budějovice, Český Krumlov, Jindřichův Hradec, Pelhřimov, Písek, Prachatice, Strakonice</w:t>
      </w:r>
      <w:r w:rsidR="004609A0" w:rsidRPr="00F015A7">
        <w:rPr>
          <w:rFonts w:ascii="Garamond" w:hAnsi="Garamond"/>
          <w:sz w:val="16"/>
          <w:szCs w:val="16"/>
        </w:rPr>
        <w:t xml:space="preserve"> a </w:t>
      </w:r>
      <w:r w:rsidRPr="00F015A7">
        <w:rPr>
          <w:rFonts w:ascii="Garamond" w:hAnsi="Garamond"/>
          <w:sz w:val="16"/>
          <w:szCs w:val="16"/>
        </w:rPr>
        <w:t>Tábor.</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Věznice Plzeň</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Domažlice, Klatovy, Plzeň–město, Plzeň–jih, Plzeň–sever, Rokycany</w:t>
      </w:r>
      <w:r w:rsidR="004609A0" w:rsidRPr="00F015A7">
        <w:rPr>
          <w:rFonts w:ascii="Garamond" w:hAnsi="Garamond"/>
          <w:sz w:val="16"/>
          <w:szCs w:val="16"/>
        </w:rPr>
        <w:t xml:space="preserve"> a </w:t>
      </w:r>
      <w:r w:rsidRPr="00F015A7">
        <w:rPr>
          <w:rFonts w:ascii="Garamond" w:hAnsi="Garamond"/>
          <w:sz w:val="16"/>
          <w:szCs w:val="16"/>
        </w:rPr>
        <w:t>Tachov.</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Věznice Ostrov</w:t>
      </w:r>
      <w:r w:rsidR="00347AFA" w:rsidRPr="00F015A7">
        <w:rPr>
          <w:rFonts w:ascii="Garamond" w:hAnsi="Garamond"/>
          <w:b/>
          <w:sz w:val="16"/>
          <w:szCs w:val="16"/>
        </w:rPr>
        <w:t xml:space="preserve"> nad Ohří</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Cheb, Karlovy Vary</w:t>
      </w:r>
      <w:r w:rsidR="004609A0" w:rsidRPr="00F015A7">
        <w:rPr>
          <w:rFonts w:ascii="Garamond" w:hAnsi="Garamond"/>
          <w:sz w:val="16"/>
          <w:szCs w:val="16"/>
        </w:rPr>
        <w:t xml:space="preserve"> a </w:t>
      </w:r>
      <w:r w:rsidRPr="00F015A7">
        <w:rPr>
          <w:rFonts w:ascii="Garamond" w:hAnsi="Garamond"/>
          <w:sz w:val="16"/>
          <w:szCs w:val="16"/>
        </w:rPr>
        <w:t>Sokolov.</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Litoměřice</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Chomutov, Litoměřice, Louny, Mělník, Most</w:t>
      </w:r>
      <w:r w:rsidR="004609A0" w:rsidRPr="00F015A7">
        <w:rPr>
          <w:rFonts w:ascii="Garamond" w:hAnsi="Garamond"/>
          <w:sz w:val="16"/>
          <w:szCs w:val="16"/>
        </w:rPr>
        <w:t xml:space="preserve"> a </w:t>
      </w:r>
      <w:r w:rsidRPr="00F015A7">
        <w:rPr>
          <w:rFonts w:ascii="Garamond" w:hAnsi="Garamond"/>
          <w:sz w:val="16"/>
          <w:szCs w:val="16"/>
        </w:rPr>
        <w:t>Ústí nad Labem.</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Teplice</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Děčín</w:t>
      </w:r>
      <w:r w:rsidR="004609A0" w:rsidRPr="00F015A7">
        <w:rPr>
          <w:rFonts w:ascii="Garamond" w:hAnsi="Garamond"/>
          <w:sz w:val="16"/>
          <w:szCs w:val="16"/>
        </w:rPr>
        <w:t xml:space="preserve"> a </w:t>
      </w:r>
      <w:r w:rsidRPr="00F015A7">
        <w:rPr>
          <w:rFonts w:ascii="Garamond" w:hAnsi="Garamond"/>
          <w:sz w:val="16"/>
          <w:szCs w:val="16"/>
        </w:rPr>
        <w:t>Teplice.</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Liberec</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Česká Lípa, Jablonec nad Nisou, Liberec, Mladá Boleslav</w:t>
      </w:r>
      <w:r w:rsidR="004609A0" w:rsidRPr="00F015A7">
        <w:rPr>
          <w:rFonts w:ascii="Garamond" w:hAnsi="Garamond"/>
          <w:sz w:val="16"/>
          <w:szCs w:val="16"/>
        </w:rPr>
        <w:t xml:space="preserve"> a </w:t>
      </w:r>
      <w:r w:rsidRPr="00F015A7">
        <w:rPr>
          <w:rFonts w:ascii="Garamond" w:hAnsi="Garamond"/>
          <w:sz w:val="16"/>
          <w:szCs w:val="16"/>
        </w:rPr>
        <w:t>Semily.</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Hradec Králové</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Havlíčkův Brod, Hradec Králové, Chrudim, Jičín, Kolín, Kutná Hora, Náchod, Pardubice, Rychnov nad Kněžnou, Trutnov</w:t>
      </w:r>
      <w:r w:rsidR="004609A0" w:rsidRPr="00F015A7">
        <w:rPr>
          <w:rFonts w:ascii="Garamond" w:hAnsi="Garamond"/>
          <w:sz w:val="16"/>
          <w:szCs w:val="16"/>
        </w:rPr>
        <w:t xml:space="preserve"> a </w:t>
      </w:r>
      <w:r w:rsidRPr="00F015A7">
        <w:rPr>
          <w:rFonts w:ascii="Garamond" w:hAnsi="Garamond"/>
          <w:sz w:val="16"/>
          <w:szCs w:val="16"/>
        </w:rPr>
        <w:t>Ústí nad Orlicí.</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w:t>
      </w:r>
      <w:r w:rsidR="004609A0" w:rsidRPr="00F015A7">
        <w:rPr>
          <w:rFonts w:ascii="Garamond" w:hAnsi="Garamond"/>
          <w:b/>
          <w:sz w:val="16"/>
          <w:szCs w:val="16"/>
        </w:rPr>
        <w:t xml:space="preserve"> a </w:t>
      </w:r>
      <w:r w:rsidRPr="00F015A7">
        <w:rPr>
          <w:rFonts w:ascii="Garamond" w:hAnsi="Garamond"/>
          <w:b/>
          <w:sz w:val="16"/>
          <w:szCs w:val="16"/>
        </w:rPr>
        <w:t>ústav pro výkon zabezpečovací detence Brno</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sym w:font="Symbol" w:char="F02D"/>
      </w:r>
      <w:r w:rsidRPr="00F015A7">
        <w:rPr>
          <w:rFonts w:ascii="Garamond" w:hAnsi="Garamond"/>
          <w:sz w:val="16"/>
          <w:szCs w:val="16"/>
        </w:rPr>
        <w:t xml:space="preserve"> okresy:</w:t>
      </w:r>
      <w:r w:rsidRPr="00F015A7">
        <w:rPr>
          <w:rFonts w:ascii="Garamond" w:hAnsi="Garamond"/>
          <w:sz w:val="16"/>
          <w:szCs w:val="16"/>
        </w:rPr>
        <w:tab/>
        <w:t>Blansko, Brno–město, Brno–venkov, Břeclav, Hodonín, Jihlava, Třebíč, Uherské Hradiště, Vyškov, Znojmo</w:t>
      </w:r>
      <w:r w:rsidR="004609A0" w:rsidRPr="00F015A7">
        <w:rPr>
          <w:rFonts w:ascii="Garamond" w:hAnsi="Garamond"/>
          <w:sz w:val="16"/>
          <w:szCs w:val="16"/>
        </w:rPr>
        <w:t xml:space="preserve"> a </w:t>
      </w:r>
      <w:r w:rsidRPr="00F015A7">
        <w:rPr>
          <w:rFonts w:ascii="Garamond" w:hAnsi="Garamond"/>
          <w:sz w:val="16"/>
          <w:szCs w:val="16"/>
        </w:rPr>
        <w:t>Žďár nad Sázavou.</w:t>
      </w:r>
    </w:p>
    <w:p w:rsidR="000F1416" w:rsidRPr="00F015A7" w:rsidRDefault="000F1416" w:rsidP="008D5D62">
      <w:pPr>
        <w:numPr>
          <w:ilvl w:val="2"/>
          <w:numId w:val="162"/>
        </w:numPr>
        <w:spacing w:before="100"/>
        <w:ind w:left="358" w:hanging="74"/>
        <w:rPr>
          <w:rFonts w:ascii="Garamond" w:hAnsi="Garamond"/>
          <w:b/>
          <w:sz w:val="16"/>
          <w:szCs w:val="16"/>
        </w:rPr>
      </w:pPr>
      <w:r w:rsidRPr="00F015A7">
        <w:rPr>
          <w:rFonts w:ascii="Garamond" w:hAnsi="Garamond"/>
          <w:b/>
          <w:sz w:val="16"/>
          <w:szCs w:val="16"/>
        </w:rPr>
        <w:t>Vazební věznice Ostrava</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7547B1" w:rsidRDefault="000F1416" w:rsidP="00B04A98">
      <w:pPr>
        <w:tabs>
          <w:tab w:val="left" w:pos="794"/>
          <w:tab w:val="left" w:pos="1531"/>
        </w:tabs>
        <w:ind w:left="1531" w:hanging="1531"/>
        <w:jc w:val="both"/>
        <w:rPr>
          <w:rFonts w:ascii="Garamond" w:hAnsi="Garamond"/>
          <w:sz w:val="16"/>
          <w:szCs w:val="16"/>
        </w:rPr>
      </w:pPr>
      <w:r w:rsidRPr="007547B1">
        <w:rPr>
          <w:rFonts w:ascii="Garamond" w:hAnsi="Garamond"/>
          <w:sz w:val="16"/>
          <w:szCs w:val="16"/>
        </w:rPr>
        <w:tab/>
      </w:r>
      <w:r w:rsidRPr="007547B1">
        <w:rPr>
          <w:rFonts w:ascii="Garamond" w:hAnsi="Garamond"/>
          <w:sz w:val="16"/>
          <w:szCs w:val="16"/>
        </w:rPr>
        <w:sym w:font="Symbol" w:char="F02D"/>
      </w:r>
      <w:r w:rsidRPr="007547B1">
        <w:rPr>
          <w:rFonts w:ascii="Garamond" w:hAnsi="Garamond"/>
          <w:sz w:val="16"/>
          <w:szCs w:val="16"/>
        </w:rPr>
        <w:t xml:space="preserve"> okresy:</w:t>
      </w:r>
      <w:r w:rsidRPr="007547B1">
        <w:rPr>
          <w:rFonts w:ascii="Garamond" w:hAnsi="Garamond"/>
          <w:sz w:val="16"/>
          <w:szCs w:val="16"/>
        </w:rPr>
        <w:tab/>
        <w:t>Bruntál, Frýdek–Místek, Karviná, Jeseník, Nový Jičín, Opava, Ostrava</w:t>
      </w:r>
      <w:r w:rsidR="004609A0" w:rsidRPr="007547B1">
        <w:rPr>
          <w:rFonts w:ascii="Garamond" w:hAnsi="Garamond"/>
          <w:sz w:val="16"/>
          <w:szCs w:val="16"/>
        </w:rPr>
        <w:t xml:space="preserve"> a </w:t>
      </w:r>
      <w:r w:rsidRPr="007547B1">
        <w:rPr>
          <w:rFonts w:ascii="Garamond" w:hAnsi="Garamond"/>
          <w:sz w:val="16"/>
          <w:szCs w:val="16"/>
        </w:rPr>
        <w:t>Vsetín.</w:t>
      </w:r>
    </w:p>
    <w:p w:rsidR="000F1416" w:rsidRPr="007547B1" w:rsidRDefault="000F1416" w:rsidP="008D5D62">
      <w:pPr>
        <w:numPr>
          <w:ilvl w:val="2"/>
          <w:numId w:val="162"/>
        </w:numPr>
        <w:spacing w:before="100"/>
        <w:ind w:left="358" w:hanging="74"/>
        <w:rPr>
          <w:rFonts w:ascii="Garamond" w:hAnsi="Garamond"/>
          <w:b/>
          <w:sz w:val="16"/>
          <w:szCs w:val="16"/>
        </w:rPr>
      </w:pPr>
      <w:r w:rsidRPr="007547B1">
        <w:rPr>
          <w:rFonts w:ascii="Garamond" w:hAnsi="Garamond"/>
          <w:b/>
          <w:sz w:val="16"/>
          <w:szCs w:val="16"/>
        </w:rPr>
        <w:t>Vazební věznice Olomouc</w:t>
      </w:r>
    </w:p>
    <w:p w:rsidR="000F1416" w:rsidRPr="007547B1" w:rsidRDefault="000F1416" w:rsidP="00B04A98">
      <w:pPr>
        <w:tabs>
          <w:tab w:val="left" w:pos="794"/>
          <w:tab w:val="left" w:pos="1531"/>
        </w:tabs>
        <w:ind w:left="1531" w:hanging="1531"/>
        <w:jc w:val="both"/>
        <w:rPr>
          <w:rFonts w:ascii="Garamond" w:hAnsi="Garamond"/>
          <w:sz w:val="16"/>
          <w:szCs w:val="16"/>
        </w:rPr>
      </w:pPr>
      <w:r w:rsidRPr="007547B1">
        <w:rPr>
          <w:rFonts w:ascii="Garamond" w:hAnsi="Garamond"/>
          <w:sz w:val="16"/>
          <w:szCs w:val="16"/>
        </w:rPr>
        <w:tab/>
      </w:r>
      <w:r w:rsidRPr="007547B1">
        <w:rPr>
          <w:rFonts w:ascii="Garamond" w:hAnsi="Garamond"/>
          <w:sz w:val="16"/>
          <w:szCs w:val="16"/>
        </w:rPr>
        <w:sym w:font="Symbol" w:char="F02D"/>
      </w:r>
      <w:r w:rsidRPr="007547B1">
        <w:rPr>
          <w:rFonts w:ascii="Garamond" w:hAnsi="Garamond"/>
          <w:sz w:val="16"/>
          <w:szCs w:val="16"/>
        </w:rPr>
        <w:t xml:space="preserve"> okresy:</w:t>
      </w:r>
      <w:r w:rsidRPr="007547B1">
        <w:rPr>
          <w:rFonts w:ascii="Garamond" w:hAnsi="Garamond"/>
          <w:sz w:val="16"/>
          <w:szCs w:val="16"/>
        </w:rPr>
        <w:tab/>
        <w:t>Kroměříž, Olomouc, Prostějov, Přerov, Svitavy, Šumperk</w:t>
      </w:r>
      <w:r w:rsidR="004609A0" w:rsidRPr="007547B1">
        <w:rPr>
          <w:rFonts w:ascii="Garamond" w:hAnsi="Garamond"/>
          <w:sz w:val="16"/>
          <w:szCs w:val="16"/>
        </w:rPr>
        <w:t xml:space="preserve"> a </w:t>
      </w:r>
      <w:r w:rsidRPr="007547B1">
        <w:rPr>
          <w:rFonts w:ascii="Garamond" w:hAnsi="Garamond"/>
          <w:sz w:val="16"/>
          <w:szCs w:val="16"/>
        </w:rPr>
        <w:t>Zlín.</w:t>
      </w:r>
    </w:p>
    <w:p w:rsidR="000F1416" w:rsidRPr="007547B1" w:rsidRDefault="000F1416" w:rsidP="00B04A98">
      <w:pPr>
        <w:pStyle w:val="Prosttext"/>
        <w:jc w:val="both"/>
        <w:rPr>
          <w:rFonts w:ascii="Garamond" w:eastAsia="MS Mincho" w:hAnsi="Garamond"/>
          <w:sz w:val="16"/>
          <w:szCs w:val="16"/>
        </w:rPr>
        <w:sectPr w:rsidR="000F1416" w:rsidRPr="007547B1">
          <w:headerReference w:type="even" r:id="rId23"/>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7</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3855" w:name="Priloha7"/>
      <w:bookmarkStart w:id="13856" w:name="_Toc233193703"/>
      <w:bookmarkStart w:id="13857" w:name="_Toc221857296"/>
      <w:bookmarkStart w:id="13858" w:name="_Toc233210301"/>
      <w:bookmarkStart w:id="13859" w:name="_Toc233284120"/>
      <w:bookmarkStart w:id="13860" w:name="_Toc233286923"/>
      <w:bookmarkStart w:id="13861" w:name="_Toc233289885"/>
      <w:bookmarkStart w:id="13862" w:name="_Toc233292993"/>
      <w:bookmarkStart w:id="13863" w:name="_Toc233293662"/>
      <w:bookmarkStart w:id="13864" w:name="_Toc233199730"/>
      <w:bookmarkStart w:id="13865" w:name="_Toc233213897"/>
      <w:bookmarkStart w:id="13866" w:name="_Toc233216956"/>
      <w:bookmarkStart w:id="13867" w:name="_Ref85627312"/>
      <w:bookmarkStart w:id="13868" w:name="_Toc213960325"/>
      <w:bookmarkStart w:id="13869" w:name="_Toc233301773"/>
      <w:bookmarkStart w:id="13870" w:name="_Toc233303105"/>
      <w:bookmarkStart w:id="13871" w:name="_Toc233308380"/>
      <w:bookmarkStart w:id="13872" w:name="_Toc233313940"/>
      <w:bookmarkStart w:id="13873" w:name="_Toc233316241"/>
      <w:bookmarkStart w:id="13874" w:name="_Toc233343127"/>
      <w:bookmarkStart w:id="13875" w:name="_Toc233343793"/>
      <w:bookmarkStart w:id="13876" w:name="_Toc233345138"/>
      <w:bookmarkStart w:id="13877" w:name="_Toc233355621"/>
      <w:bookmarkStart w:id="13878" w:name="_Toc233358311"/>
      <w:bookmarkStart w:id="13879" w:name="_Toc509851693"/>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7</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p>
    <w:p w:rsidR="000F1416" w:rsidRPr="00F015A7" w:rsidRDefault="000F1416" w:rsidP="00B04A98">
      <w:pPr>
        <w:pStyle w:val="Prosttext"/>
        <w:keepNext/>
        <w:spacing w:after="240"/>
        <w:jc w:val="center"/>
        <w:outlineLvl w:val="1"/>
        <w:rPr>
          <w:rFonts w:ascii="Garamond" w:eastAsia="MS Mincho" w:hAnsi="Garamond"/>
          <w:b/>
          <w:spacing w:val="20"/>
          <w:sz w:val="16"/>
          <w:szCs w:val="16"/>
        </w:rPr>
      </w:pPr>
      <w:bookmarkStart w:id="13880" w:name="_Toc509851694"/>
      <w:r w:rsidRPr="007547B1">
        <w:rPr>
          <w:rFonts w:ascii="Garamond" w:eastAsia="MS Mincho" w:hAnsi="Garamond"/>
          <w:b/>
          <w:spacing w:val="20"/>
          <w:sz w:val="16"/>
          <w:szCs w:val="16"/>
        </w:rPr>
        <w:t>PŘEHLED</w:t>
      </w:r>
      <w:r w:rsidRPr="007547B1">
        <w:rPr>
          <w:rFonts w:ascii="Garamond" w:eastAsia="MS Mincho" w:hAnsi="Garamond"/>
          <w:b/>
          <w:spacing w:val="20"/>
          <w:sz w:val="16"/>
          <w:szCs w:val="16"/>
        </w:rPr>
        <w:br/>
      </w:r>
      <w:r w:rsidRPr="00F015A7">
        <w:rPr>
          <w:rFonts w:ascii="Garamond" w:eastAsia="MS Mincho" w:hAnsi="Garamond"/>
          <w:b/>
          <w:spacing w:val="20"/>
          <w:sz w:val="16"/>
          <w:szCs w:val="16"/>
        </w:rPr>
        <w:t>VAZEBNÍCH VĚZNIC A VĚZNIC VEZEŇSKÉ SLUŽBY</w:t>
      </w:r>
      <w:r w:rsidRPr="00F015A7">
        <w:rPr>
          <w:rFonts w:ascii="Garamond" w:eastAsia="MS Mincho" w:hAnsi="Garamond"/>
          <w:b/>
          <w:spacing w:val="20"/>
          <w:sz w:val="16"/>
          <w:szCs w:val="16"/>
        </w:rPr>
        <w:br/>
        <w:t>ZABEZPEČUJÍCÍCH VÝKON VAZBY PRO JEDNOTLIVÉ SOUDY</w:t>
      </w:r>
      <w:r w:rsidR="00347AFA" w:rsidRPr="00F015A7">
        <w:rPr>
          <w:rFonts w:ascii="Garamond" w:eastAsia="MS Mincho" w:hAnsi="Garamond"/>
          <w:b/>
          <w:spacing w:val="20"/>
          <w:sz w:val="16"/>
          <w:szCs w:val="16"/>
        </w:rPr>
        <w:br/>
        <w:t>S ROZLIŠENÍM VAZEBNÍCH VĚZNIC A VĚZNIC POSKYTUJÍCÍCH SUBSTITUČNÍ LÉČBU</w:t>
      </w:r>
      <w:bookmarkEnd w:id="13880"/>
    </w:p>
    <w:p w:rsidR="000F1416" w:rsidRPr="00F015A7" w:rsidRDefault="000F1416" w:rsidP="008D5D62">
      <w:pPr>
        <w:numPr>
          <w:ilvl w:val="0"/>
          <w:numId w:val="163"/>
        </w:numPr>
        <w:spacing w:before="100"/>
        <w:ind w:left="358" w:hanging="74"/>
        <w:rPr>
          <w:rFonts w:ascii="Garamond" w:hAnsi="Garamond"/>
          <w:b/>
          <w:sz w:val="16"/>
          <w:szCs w:val="16"/>
        </w:rPr>
      </w:pPr>
      <w:r w:rsidRPr="007547B1">
        <w:rPr>
          <w:rFonts w:ascii="Garamond" w:hAnsi="Garamond"/>
          <w:b/>
          <w:sz w:val="16"/>
          <w:szCs w:val="16"/>
        </w:rPr>
        <w:t>Vazební věznice Praha-</w:t>
      </w:r>
      <w:r w:rsidRPr="00F015A7">
        <w:rPr>
          <w:rFonts w:ascii="Garamond" w:hAnsi="Garamond"/>
          <w:b/>
          <w:sz w:val="16"/>
          <w:szCs w:val="16"/>
        </w:rPr>
        <w:t>Pankrác</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7547B1" w:rsidRDefault="000F1416" w:rsidP="00B04A98">
      <w:pPr>
        <w:tabs>
          <w:tab w:val="left" w:pos="425"/>
          <w:tab w:val="left" w:pos="794"/>
          <w:tab w:val="left" w:pos="1531"/>
        </w:tabs>
        <w:ind w:left="1531" w:hanging="1531"/>
        <w:jc w:val="both"/>
        <w:rPr>
          <w:rFonts w:ascii="Garamond" w:hAnsi="Garamond"/>
          <w:sz w:val="16"/>
          <w:szCs w:val="16"/>
        </w:rPr>
      </w:pPr>
      <w:r w:rsidRPr="007547B1">
        <w:rPr>
          <w:rFonts w:ascii="Garamond" w:hAnsi="Garamond"/>
          <w:sz w:val="16"/>
          <w:szCs w:val="16"/>
        </w:rPr>
        <w:tab/>
      </w:r>
      <w:r w:rsidRPr="007547B1">
        <w:rPr>
          <w:rFonts w:ascii="Garamond" w:hAnsi="Garamond"/>
          <w:sz w:val="16"/>
          <w:szCs w:val="16"/>
        </w:rPr>
        <w:tab/>
        <w:t>Obvodní soudy pro Prahu 2, 3, 4, 8, 9</w:t>
      </w:r>
      <w:r w:rsidR="004609A0" w:rsidRPr="007547B1">
        <w:rPr>
          <w:rFonts w:ascii="Garamond" w:hAnsi="Garamond"/>
          <w:sz w:val="16"/>
          <w:szCs w:val="16"/>
        </w:rPr>
        <w:t xml:space="preserve"> a </w:t>
      </w:r>
      <w:r w:rsidRPr="007547B1">
        <w:rPr>
          <w:rFonts w:ascii="Garamond" w:hAnsi="Garamond"/>
          <w:sz w:val="16"/>
          <w:szCs w:val="16"/>
        </w:rPr>
        <w:t>10.</w:t>
      </w:r>
    </w:p>
    <w:p w:rsidR="000F1416" w:rsidRPr="007547B1" w:rsidRDefault="000F1416" w:rsidP="00B04A98">
      <w:pPr>
        <w:tabs>
          <w:tab w:val="left" w:pos="425"/>
          <w:tab w:val="left" w:pos="794"/>
          <w:tab w:val="left" w:pos="1531"/>
        </w:tabs>
        <w:ind w:left="1531" w:hanging="1531"/>
        <w:jc w:val="both"/>
        <w:rPr>
          <w:rFonts w:ascii="Garamond" w:hAnsi="Garamond"/>
          <w:sz w:val="16"/>
          <w:szCs w:val="16"/>
        </w:rPr>
      </w:pPr>
      <w:r w:rsidRPr="007547B1">
        <w:rPr>
          <w:rFonts w:ascii="Garamond" w:hAnsi="Garamond"/>
          <w:sz w:val="16"/>
          <w:szCs w:val="16"/>
        </w:rPr>
        <w:tab/>
      </w:r>
      <w:r w:rsidRPr="007547B1">
        <w:rPr>
          <w:rFonts w:ascii="Garamond" w:hAnsi="Garamond"/>
          <w:sz w:val="16"/>
          <w:szCs w:val="16"/>
        </w:rPr>
        <w:tab/>
        <w:t>Městský</w:t>
      </w:r>
      <w:r w:rsidR="009709AD" w:rsidRPr="007547B1">
        <w:rPr>
          <w:rFonts w:ascii="Garamond" w:hAnsi="Garamond"/>
          <w:sz w:val="16"/>
          <w:szCs w:val="16"/>
        </w:rPr>
        <w:t xml:space="preserve"> v </w:t>
      </w:r>
      <w:r w:rsidRPr="007547B1">
        <w:rPr>
          <w:rFonts w:ascii="Garamond" w:hAnsi="Garamond"/>
          <w:sz w:val="16"/>
          <w:szCs w:val="16"/>
        </w:rPr>
        <w:t>Praze.</w:t>
      </w:r>
    </w:p>
    <w:p w:rsidR="000F1416" w:rsidRPr="007547B1" w:rsidRDefault="000F1416" w:rsidP="00B04A98">
      <w:pPr>
        <w:tabs>
          <w:tab w:val="left" w:pos="425"/>
          <w:tab w:val="left" w:pos="794"/>
          <w:tab w:val="left" w:pos="1531"/>
        </w:tabs>
        <w:ind w:left="1531" w:hanging="1531"/>
        <w:jc w:val="both"/>
        <w:rPr>
          <w:rFonts w:ascii="Garamond" w:hAnsi="Garamond"/>
          <w:sz w:val="16"/>
          <w:szCs w:val="16"/>
        </w:rPr>
      </w:pPr>
      <w:r w:rsidRPr="007547B1">
        <w:rPr>
          <w:rFonts w:ascii="Garamond" w:hAnsi="Garamond"/>
          <w:sz w:val="16"/>
          <w:szCs w:val="16"/>
        </w:rPr>
        <w:tab/>
      </w:r>
      <w:r w:rsidRPr="007547B1">
        <w:rPr>
          <w:rFonts w:ascii="Garamond" w:hAnsi="Garamond"/>
          <w:sz w:val="16"/>
          <w:szCs w:val="16"/>
        </w:rPr>
        <w:tab/>
        <w:t>Vrchní soud</w:t>
      </w:r>
      <w:r w:rsidR="009709AD" w:rsidRPr="007547B1">
        <w:rPr>
          <w:rFonts w:ascii="Garamond" w:hAnsi="Garamond"/>
          <w:sz w:val="16"/>
          <w:szCs w:val="16"/>
        </w:rPr>
        <w:t xml:space="preserve"> v </w:t>
      </w:r>
      <w:r w:rsidRPr="007547B1">
        <w:rPr>
          <w:rFonts w:ascii="Garamond" w:hAnsi="Garamond"/>
          <w:sz w:val="16"/>
          <w:szCs w:val="16"/>
        </w:rPr>
        <w:t>Praze.</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Praha-Ruzyně</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Obvodní soudy pro Prahu 1, 5, 6</w:t>
      </w:r>
      <w:r w:rsidR="004609A0" w:rsidRPr="00F015A7">
        <w:rPr>
          <w:rFonts w:ascii="Garamond" w:hAnsi="Garamond"/>
          <w:sz w:val="16"/>
          <w:szCs w:val="16"/>
        </w:rPr>
        <w:t xml:space="preserve"> a </w:t>
      </w:r>
      <w:r w:rsidRPr="00F015A7">
        <w:rPr>
          <w:rFonts w:ascii="Garamond" w:hAnsi="Garamond"/>
          <w:sz w:val="16"/>
          <w:szCs w:val="16"/>
        </w:rPr>
        <w:t>7.</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w:t>
      </w:r>
      <w:r w:rsidR="00C97E26" w:rsidRPr="00F015A7">
        <w:rPr>
          <w:rFonts w:ascii="Garamond" w:hAnsi="Garamond"/>
          <w:sz w:val="16"/>
          <w:szCs w:val="16"/>
        </w:rPr>
        <w:t xml:space="preserve"> Benešově, </w:t>
      </w:r>
      <w:r w:rsidRPr="00F015A7">
        <w:rPr>
          <w:rFonts w:ascii="Garamond" w:hAnsi="Garamond"/>
          <w:sz w:val="16"/>
          <w:szCs w:val="16"/>
        </w:rPr>
        <w:t xml:space="preserve">Berouně, Kladně, </w:t>
      </w:r>
      <w:r w:rsidR="00C97E26" w:rsidRPr="00F015A7">
        <w:rPr>
          <w:rFonts w:ascii="Garamond" w:hAnsi="Garamond"/>
          <w:sz w:val="16"/>
          <w:szCs w:val="16"/>
        </w:rPr>
        <w:t xml:space="preserve">Kolíně (v přípravném řízení), Kutné hoře (v přípravném řízení), </w:t>
      </w:r>
      <w:r w:rsidRPr="00F015A7">
        <w:rPr>
          <w:rFonts w:ascii="Garamond" w:hAnsi="Garamond"/>
          <w:sz w:val="16"/>
          <w:szCs w:val="16"/>
        </w:rPr>
        <w:t>Nymburce, Praha–východ, Praha–západ,</w:t>
      </w:r>
      <w:r w:rsidR="009709AD" w:rsidRPr="00F015A7">
        <w:rPr>
          <w:rFonts w:ascii="Garamond" w:hAnsi="Garamond"/>
          <w:sz w:val="16"/>
          <w:szCs w:val="16"/>
        </w:rPr>
        <w:t xml:space="preserve"> v </w:t>
      </w:r>
      <w:r w:rsidRPr="00F015A7">
        <w:rPr>
          <w:rFonts w:ascii="Garamond" w:hAnsi="Garamond"/>
          <w:sz w:val="16"/>
          <w:szCs w:val="16"/>
        </w:rPr>
        <w:t>Příbrami</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Rakovníku.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Praze.</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České Budějovice</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Českých Budějovicích, České Krumlově, Jindřichově Hradci, Pelhřimově, Písku, Prachaticích, Strakonicích</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Táboře.</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Českých Budějovicích, včetně pobočky</w:t>
      </w:r>
      <w:r w:rsidR="009709AD" w:rsidRPr="00F015A7">
        <w:rPr>
          <w:rFonts w:ascii="Garamond" w:hAnsi="Garamond"/>
          <w:sz w:val="16"/>
          <w:szCs w:val="16"/>
        </w:rPr>
        <w:t xml:space="preserve"> v </w:t>
      </w:r>
      <w:r w:rsidRPr="00F015A7">
        <w:rPr>
          <w:rFonts w:ascii="Garamond" w:hAnsi="Garamond"/>
          <w:sz w:val="16"/>
          <w:szCs w:val="16"/>
        </w:rPr>
        <w:t>Táboře.</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Věznice Plzeň</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Domažlicích, Klatovech, Plzeň-město, Plzeň-jih, Plzeň-sever,</w:t>
      </w:r>
      <w:r w:rsidR="009709AD" w:rsidRPr="00F015A7">
        <w:rPr>
          <w:rFonts w:ascii="Garamond" w:hAnsi="Garamond"/>
          <w:sz w:val="16"/>
          <w:szCs w:val="16"/>
        </w:rPr>
        <w:t xml:space="preserve"> v </w:t>
      </w:r>
      <w:r w:rsidRPr="00F015A7">
        <w:rPr>
          <w:rFonts w:ascii="Garamond" w:hAnsi="Garamond"/>
          <w:sz w:val="16"/>
          <w:szCs w:val="16"/>
        </w:rPr>
        <w:t>Rokycany</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Tachově.</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Plzni.</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Věznice Ostrov</w:t>
      </w:r>
      <w:r w:rsidR="00347AFA" w:rsidRPr="00F015A7">
        <w:rPr>
          <w:rFonts w:ascii="Garamond" w:hAnsi="Garamond"/>
          <w:b/>
          <w:sz w:val="16"/>
          <w:szCs w:val="16"/>
        </w:rPr>
        <w:t xml:space="preserve"> nad Ohří</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 okresy:</w:t>
      </w:r>
      <w:r w:rsidRPr="00F015A7">
        <w:rPr>
          <w:rFonts w:ascii="Garamond" w:hAnsi="Garamond"/>
          <w:sz w:val="16"/>
          <w:szCs w:val="16"/>
        </w:rPr>
        <w:tab/>
        <w:t>Cheb, Karlovy Vary</w:t>
      </w:r>
      <w:r w:rsidR="004609A0" w:rsidRPr="00F015A7">
        <w:rPr>
          <w:rFonts w:ascii="Garamond" w:hAnsi="Garamond"/>
          <w:sz w:val="16"/>
          <w:szCs w:val="16"/>
        </w:rPr>
        <w:t xml:space="preserve"> a </w:t>
      </w:r>
      <w:r w:rsidRPr="00F015A7">
        <w:rPr>
          <w:rFonts w:ascii="Garamond" w:hAnsi="Garamond"/>
          <w:sz w:val="16"/>
          <w:szCs w:val="16"/>
        </w:rPr>
        <w:t>Sokolov.</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Litoměřice</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Chomutově, Litoměřicích, Lounech, Mělníku, Mostě</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Ústí nad Labem.</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 Ústí nad Labem.</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Teplice</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Děčíně</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Teplicích.</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Liberec</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České Lípě, Jablonci nad Nisou, Liberci, Mladé Boleslavi</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Semilech.</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Ústí nad Labem – pobočka</w:t>
      </w:r>
      <w:r w:rsidR="009709AD" w:rsidRPr="00F015A7">
        <w:rPr>
          <w:rFonts w:ascii="Garamond" w:hAnsi="Garamond"/>
          <w:sz w:val="16"/>
          <w:szCs w:val="16"/>
        </w:rPr>
        <w:t xml:space="preserve"> v </w:t>
      </w:r>
      <w:r w:rsidRPr="00F015A7">
        <w:rPr>
          <w:rFonts w:ascii="Garamond" w:hAnsi="Garamond"/>
          <w:sz w:val="16"/>
          <w:szCs w:val="16"/>
        </w:rPr>
        <w:t>Liberci.</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Hradec Králové</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Havlíčkově Brodu, Hradci Králové, Chrudimi, Jičíně, Kolíně</w:t>
      </w:r>
      <w:r w:rsidR="00C97E26" w:rsidRPr="00F015A7">
        <w:rPr>
          <w:rFonts w:ascii="Garamond" w:hAnsi="Garamond"/>
          <w:sz w:val="16"/>
          <w:szCs w:val="16"/>
        </w:rPr>
        <w:t xml:space="preserve"> (vyjma přípravného řízení)</w:t>
      </w:r>
      <w:r w:rsidRPr="00F015A7">
        <w:rPr>
          <w:rFonts w:ascii="Garamond" w:hAnsi="Garamond"/>
          <w:sz w:val="16"/>
          <w:szCs w:val="16"/>
        </w:rPr>
        <w:t>, Kutné Hoře</w:t>
      </w:r>
      <w:r w:rsidR="00C97E26" w:rsidRPr="00F015A7">
        <w:rPr>
          <w:rFonts w:ascii="Garamond" w:hAnsi="Garamond"/>
          <w:sz w:val="16"/>
          <w:szCs w:val="16"/>
        </w:rPr>
        <w:t xml:space="preserve"> (vyjma přípravného řízení)</w:t>
      </w:r>
      <w:r w:rsidRPr="00F015A7">
        <w:rPr>
          <w:rFonts w:ascii="Garamond" w:hAnsi="Garamond"/>
          <w:sz w:val="16"/>
          <w:szCs w:val="16"/>
        </w:rPr>
        <w:t>, Náchodě, Pardubicích, Rychnově nad Kněžnou, Trutnově</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Ústí nad Orlicí.</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Hradci Králové, včetně pobočky</w:t>
      </w:r>
      <w:r w:rsidR="009709AD" w:rsidRPr="00F015A7">
        <w:rPr>
          <w:rFonts w:ascii="Garamond" w:hAnsi="Garamond"/>
          <w:sz w:val="16"/>
          <w:szCs w:val="16"/>
        </w:rPr>
        <w:t xml:space="preserve"> v </w:t>
      </w:r>
      <w:r w:rsidRPr="00F015A7">
        <w:rPr>
          <w:rFonts w:ascii="Garamond" w:hAnsi="Garamond"/>
          <w:sz w:val="16"/>
          <w:szCs w:val="16"/>
        </w:rPr>
        <w:t>Pardubicích.</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w:t>
      </w:r>
      <w:r w:rsidR="004609A0" w:rsidRPr="00F015A7">
        <w:rPr>
          <w:rFonts w:ascii="Garamond" w:hAnsi="Garamond"/>
          <w:b/>
          <w:sz w:val="16"/>
          <w:szCs w:val="16"/>
        </w:rPr>
        <w:t xml:space="preserve"> a </w:t>
      </w:r>
      <w:r w:rsidRPr="00F015A7">
        <w:rPr>
          <w:rFonts w:ascii="Garamond" w:hAnsi="Garamond"/>
          <w:b/>
          <w:sz w:val="16"/>
          <w:szCs w:val="16"/>
        </w:rPr>
        <w:t>ústav pro výkon zabezpečovací detence Brno</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Městský soud</w:t>
      </w:r>
      <w:r w:rsidR="009709AD" w:rsidRPr="00F015A7">
        <w:rPr>
          <w:rFonts w:ascii="Garamond" w:hAnsi="Garamond"/>
          <w:sz w:val="16"/>
          <w:szCs w:val="16"/>
        </w:rPr>
        <w:t xml:space="preserve"> v </w:t>
      </w:r>
      <w:r w:rsidRPr="00F015A7">
        <w:rPr>
          <w:rFonts w:ascii="Garamond" w:hAnsi="Garamond"/>
          <w:sz w:val="16"/>
          <w:szCs w:val="16"/>
        </w:rPr>
        <w:t>Brně.</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Blansku, Brno–venkov, Jihlavě, Třebíčí, Uherské Hradišti, Vyškově</w:t>
      </w:r>
      <w:r w:rsidR="004609A0" w:rsidRPr="00F015A7">
        <w:rPr>
          <w:rFonts w:ascii="Garamond" w:hAnsi="Garamond"/>
          <w:sz w:val="16"/>
          <w:szCs w:val="16"/>
        </w:rPr>
        <w:t xml:space="preserve"> a </w:t>
      </w:r>
      <w:r w:rsidRPr="00F015A7">
        <w:rPr>
          <w:rFonts w:ascii="Garamond" w:hAnsi="Garamond"/>
          <w:sz w:val="16"/>
          <w:szCs w:val="16"/>
        </w:rPr>
        <w:t>ve Žďáru nad Sázavou.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Brně.</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Nejvyšší soud</w:t>
      </w:r>
      <w:r w:rsidR="004609A0" w:rsidRPr="00F015A7">
        <w:rPr>
          <w:rFonts w:ascii="Garamond" w:hAnsi="Garamond"/>
          <w:sz w:val="16"/>
          <w:szCs w:val="16"/>
        </w:rPr>
        <w:t xml:space="preserve"> a </w:t>
      </w:r>
      <w:r w:rsidRPr="00F015A7">
        <w:rPr>
          <w:rFonts w:ascii="Garamond" w:hAnsi="Garamond"/>
          <w:sz w:val="16"/>
          <w:szCs w:val="16"/>
        </w:rPr>
        <w:t>Nejvyšší správní soud.</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Pouze ženy: Okresní soudy</w:t>
      </w:r>
      <w:r w:rsidR="009709AD" w:rsidRPr="00F015A7">
        <w:rPr>
          <w:rFonts w:ascii="Garamond" w:hAnsi="Garamond"/>
          <w:sz w:val="16"/>
          <w:szCs w:val="16"/>
        </w:rPr>
        <w:t xml:space="preserve"> v </w:t>
      </w:r>
      <w:r w:rsidRPr="00F015A7">
        <w:rPr>
          <w:rFonts w:ascii="Garamond" w:hAnsi="Garamond"/>
          <w:sz w:val="16"/>
          <w:szCs w:val="16"/>
        </w:rPr>
        <w:t>Břeclavi, Hodoníně</w:t>
      </w:r>
      <w:r w:rsidR="004609A0" w:rsidRPr="00F015A7">
        <w:rPr>
          <w:rFonts w:ascii="Garamond" w:hAnsi="Garamond"/>
          <w:sz w:val="16"/>
          <w:szCs w:val="16"/>
        </w:rPr>
        <w:t xml:space="preserve"> a </w:t>
      </w:r>
      <w:r w:rsidRPr="00F015A7">
        <w:rPr>
          <w:rFonts w:ascii="Garamond" w:hAnsi="Garamond"/>
          <w:sz w:val="16"/>
          <w:szCs w:val="16"/>
        </w:rPr>
        <w:t>ve Znojmě.</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Břeclav</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Pouze muže: Okresní soudy</w:t>
      </w:r>
      <w:r w:rsidR="009709AD" w:rsidRPr="00F015A7">
        <w:rPr>
          <w:rFonts w:ascii="Garamond" w:hAnsi="Garamond"/>
          <w:sz w:val="16"/>
          <w:szCs w:val="16"/>
        </w:rPr>
        <w:t xml:space="preserve"> v </w:t>
      </w:r>
      <w:r w:rsidRPr="00F015A7">
        <w:rPr>
          <w:rFonts w:ascii="Garamond" w:hAnsi="Garamond"/>
          <w:sz w:val="16"/>
          <w:szCs w:val="16"/>
        </w:rPr>
        <w:t>Břeclavi</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Hodoníně.</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Věznice Znojmo</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Pouze muže: Okresní soud ve Znojmě.</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Ostrava</w:t>
      </w:r>
      <w:r w:rsidR="00347AFA" w:rsidRPr="00F015A7">
        <w:rPr>
          <w:rFonts w:ascii="Garamond" w:hAnsi="Garamond"/>
          <w:b/>
          <w:sz w:val="16"/>
          <w:szCs w:val="16"/>
        </w:rPr>
        <w:t xml:space="preserve"> </w:t>
      </w:r>
      <w:r w:rsidR="00347AFA" w:rsidRPr="00F015A7">
        <w:rPr>
          <w:rFonts w:ascii="Garamond" w:hAnsi="Garamond"/>
          <w:sz w:val="16"/>
          <w:szCs w:val="16"/>
        </w:rPr>
        <w:t>(věznice poskytující substituční léčbu)</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Bruntále, včetně pobočky</w:t>
      </w:r>
      <w:r w:rsidR="009709AD" w:rsidRPr="00F015A7">
        <w:rPr>
          <w:rFonts w:ascii="Garamond" w:hAnsi="Garamond"/>
          <w:sz w:val="16"/>
          <w:szCs w:val="16"/>
        </w:rPr>
        <w:t xml:space="preserve"> v </w:t>
      </w:r>
      <w:r w:rsidRPr="00F015A7">
        <w:rPr>
          <w:rFonts w:ascii="Garamond" w:hAnsi="Garamond"/>
          <w:sz w:val="16"/>
          <w:szCs w:val="16"/>
        </w:rPr>
        <w:t>Krnově, ve Frýdku–Místku,</w:t>
      </w:r>
      <w:r w:rsidR="009709AD" w:rsidRPr="00F015A7">
        <w:rPr>
          <w:rFonts w:ascii="Garamond" w:hAnsi="Garamond"/>
          <w:sz w:val="16"/>
          <w:szCs w:val="16"/>
        </w:rPr>
        <w:t xml:space="preserve"> v </w:t>
      </w:r>
      <w:r w:rsidRPr="00F015A7">
        <w:rPr>
          <w:rFonts w:ascii="Garamond" w:hAnsi="Garamond"/>
          <w:sz w:val="16"/>
          <w:szCs w:val="16"/>
        </w:rPr>
        <w:t>Jeseníku, Karviné, včetně pobočky</w:t>
      </w:r>
      <w:r w:rsidR="009709AD" w:rsidRPr="00F015A7">
        <w:rPr>
          <w:rFonts w:ascii="Garamond" w:hAnsi="Garamond"/>
          <w:sz w:val="16"/>
          <w:szCs w:val="16"/>
        </w:rPr>
        <w:t xml:space="preserve"> v </w:t>
      </w:r>
      <w:r w:rsidRPr="00F015A7">
        <w:rPr>
          <w:rFonts w:ascii="Garamond" w:hAnsi="Garamond"/>
          <w:sz w:val="16"/>
          <w:szCs w:val="16"/>
        </w:rPr>
        <w:t>Havířově,</w:t>
      </w:r>
      <w:r w:rsidR="009709AD" w:rsidRPr="00F015A7">
        <w:rPr>
          <w:rFonts w:ascii="Garamond" w:hAnsi="Garamond"/>
          <w:sz w:val="16"/>
          <w:szCs w:val="16"/>
        </w:rPr>
        <w:t xml:space="preserve"> v </w:t>
      </w:r>
      <w:r w:rsidRPr="00F015A7">
        <w:rPr>
          <w:rFonts w:ascii="Garamond" w:hAnsi="Garamond"/>
          <w:sz w:val="16"/>
          <w:szCs w:val="16"/>
        </w:rPr>
        <w:t>Novém Jičíně, Opavě, Ostravě</w:t>
      </w:r>
      <w:r w:rsidR="004609A0" w:rsidRPr="00F015A7">
        <w:rPr>
          <w:rFonts w:ascii="Garamond" w:hAnsi="Garamond"/>
          <w:sz w:val="16"/>
          <w:szCs w:val="16"/>
        </w:rPr>
        <w:t xml:space="preserve"> a </w:t>
      </w:r>
      <w:r w:rsidRPr="00F015A7">
        <w:rPr>
          <w:rFonts w:ascii="Garamond" w:hAnsi="Garamond"/>
          <w:sz w:val="16"/>
          <w:szCs w:val="16"/>
        </w:rPr>
        <w:t>ve Vsetíně, včetně pobočky ve Valašském Meziříčí.</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Ostravě.</w:t>
      </w:r>
    </w:p>
    <w:p w:rsidR="000F1416" w:rsidRPr="00F015A7" w:rsidRDefault="000F1416" w:rsidP="008D5D62">
      <w:pPr>
        <w:numPr>
          <w:ilvl w:val="0"/>
          <w:numId w:val="163"/>
        </w:numPr>
        <w:spacing w:before="100"/>
        <w:ind w:left="358" w:hanging="74"/>
        <w:rPr>
          <w:rFonts w:ascii="Garamond" w:hAnsi="Garamond"/>
          <w:b/>
          <w:sz w:val="16"/>
          <w:szCs w:val="16"/>
        </w:rPr>
      </w:pPr>
      <w:r w:rsidRPr="00F015A7">
        <w:rPr>
          <w:rFonts w:ascii="Garamond" w:hAnsi="Garamond"/>
          <w:b/>
          <w:sz w:val="16"/>
          <w:szCs w:val="16"/>
        </w:rPr>
        <w:t>Vazební věznice Olomouc</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Okresní soudy</w:t>
      </w:r>
      <w:r w:rsidR="009709AD" w:rsidRPr="00F015A7">
        <w:rPr>
          <w:rFonts w:ascii="Garamond" w:hAnsi="Garamond"/>
          <w:sz w:val="16"/>
          <w:szCs w:val="16"/>
        </w:rPr>
        <w:t xml:space="preserve"> v </w:t>
      </w:r>
      <w:r w:rsidRPr="00F015A7">
        <w:rPr>
          <w:rFonts w:ascii="Garamond" w:hAnsi="Garamond"/>
          <w:sz w:val="16"/>
          <w:szCs w:val="16"/>
        </w:rPr>
        <w:t>Kroměříži, Olomouci, Prostějově, Přerově, ve Svitavách,</w:t>
      </w:r>
      <w:r w:rsidR="009709AD" w:rsidRPr="00F015A7">
        <w:rPr>
          <w:rFonts w:ascii="Garamond" w:hAnsi="Garamond"/>
          <w:sz w:val="16"/>
          <w:szCs w:val="16"/>
        </w:rPr>
        <w:t xml:space="preserve"> v </w:t>
      </w:r>
      <w:r w:rsidRPr="00F015A7">
        <w:rPr>
          <w:rFonts w:ascii="Garamond" w:hAnsi="Garamond"/>
          <w:sz w:val="16"/>
          <w:szCs w:val="16"/>
        </w:rPr>
        <w:t>Šumperku</w:t>
      </w:r>
      <w:r w:rsidR="004609A0" w:rsidRPr="00F015A7">
        <w:rPr>
          <w:rFonts w:ascii="Garamond" w:hAnsi="Garamond"/>
          <w:sz w:val="16"/>
          <w:szCs w:val="16"/>
        </w:rPr>
        <w:t xml:space="preserve"> a </w:t>
      </w:r>
      <w:r w:rsidRPr="00F015A7">
        <w:rPr>
          <w:rFonts w:ascii="Garamond" w:hAnsi="Garamond"/>
          <w:sz w:val="16"/>
          <w:szCs w:val="16"/>
        </w:rPr>
        <w:t>ve Zlíně.</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Krajský soud</w:t>
      </w:r>
      <w:r w:rsidR="009709AD" w:rsidRPr="00F015A7">
        <w:rPr>
          <w:rFonts w:ascii="Garamond" w:hAnsi="Garamond"/>
          <w:sz w:val="16"/>
          <w:szCs w:val="16"/>
        </w:rPr>
        <w:t xml:space="preserve"> v </w:t>
      </w:r>
      <w:r w:rsidRPr="00F015A7">
        <w:rPr>
          <w:rFonts w:ascii="Garamond" w:hAnsi="Garamond"/>
          <w:sz w:val="16"/>
          <w:szCs w:val="16"/>
        </w:rPr>
        <w:t>Brně – pobočka ve Zlíně</w:t>
      </w:r>
      <w:r w:rsidR="004609A0" w:rsidRPr="00F015A7">
        <w:rPr>
          <w:rFonts w:ascii="Garamond" w:hAnsi="Garamond"/>
          <w:sz w:val="16"/>
          <w:szCs w:val="16"/>
        </w:rPr>
        <w:t xml:space="preserve"> a </w:t>
      </w:r>
      <w:r w:rsidR="009709AD" w:rsidRPr="00F015A7">
        <w:rPr>
          <w:rFonts w:ascii="Garamond" w:hAnsi="Garamond"/>
          <w:sz w:val="16"/>
          <w:szCs w:val="16"/>
        </w:rPr>
        <w:t>v </w:t>
      </w:r>
      <w:r w:rsidRPr="00F015A7">
        <w:rPr>
          <w:rFonts w:ascii="Garamond" w:hAnsi="Garamond"/>
          <w:sz w:val="16"/>
          <w:szCs w:val="16"/>
        </w:rPr>
        <w:t>Ostravě – pobočka</w:t>
      </w:r>
      <w:r w:rsidR="009709AD" w:rsidRPr="00F015A7">
        <w:rPr>
          <w:rFonts w:ascii="Garamond" w:hAnsi="Garamond"/>
          <w:sz w:val="16"/>
          <w:szCs w:val="16"/>
        </w:rPr>
        <w:t xml:space="preserve"> v </w:t>
      </w:r>
      <w:r w:rsidRPr="00F015A7">
        <w:rPr>
          <w:rFonts w:ascii="Garamond" w:hAnsi="Garamond"/>
          <w:sz w:val="16"/>
          <w:szCs w:val="16"/>
        </w:rPr>
        <w:t>Olomouci.</w:t>
      </w:r>
    </w:p>
    <w:p w:rsidR="000F1416" w:rsidRPr="00F015A7" w:rsidRDefault="000F1416" w:rsidP="00B04A98">
      <w:pPr>
        <w:tabs>
          <w:tab w:val="left" w:pos="425"/>
          <w:tab w:val="left" w:pos="794"/>
          <w:tab w:val="left" w:pos="1531"/>
        </w:tabs>
        <w:ind w:left="1531" w:hanging="1531"/>
        <w:jc w:val="both"/>
        <w:rPr>
          <w:rFonts w:ascii="Garamond" w:hAnsi="Garamond"/>
          <w:sz w:val="16"/>
          <w:szCs w:val="16"/>
        </w:rPr>
      </w:pPr>
      <w:r w:rsidRPr="00F015A7">
        <w:rPr>
          <w:rFonts w:ascii="Garamond" w:hAnsi="Garamond"/>
          <w:sz w:val="16"/>
          <w:szCs w:val="16"/>
        </w:rPr>
        <w:tab/>
      </w:r>
      <w:r w:rsidRPr="00F015A7">
        <w:rPr>
          <w:rFonts w:ascii="Garamond" w:hAnsi="Garamond"/>
          <w:sz w:val="16"/>
          <w:szCs w:val="16"/>
        </w:rPr>
        <w:tab/>
        <w:t>Vrchní soud</w:t>
      </w:r>
      <w:r w:rsidR="009709AD" w:rsidRPr="00F015A7">
        <w:rPr>
          <w:rFonts w:ascii="Garamond" w:hAnsi="Garamond"/>
          <w:sz w:val="16"/>
          <w:szCs w:val="16"/>
        </w:rPr>
        <w:t xml:space="preserve"> v </w:t>
      </w:r>
      <w:r w:rsidRPr="00F015A7">
        <w:rPr>
          <w:rFonts w:ascii="Garamond" w:hAnsi="Garamond"/>
          <w:sz w:val="16"/>
          <w:szCs w:val="16"/>
        </w:rPr>
        <w:t>Olomouci.</w:t>
      </w:r>
    </w:p>
    <w:p w:rsidR="000F1416" w:rsidRPr="007547B1" w:rsidRDefault="000F1416" w:rsidP="00B04A98">
      <w:pPr>
        <w:tabs>
          <w:tab w:val="left" w:pos="425"/>
          <w:tab w:val="left" w:pos="794"/>
          <w:tab w:val="left" w:pos="1531"/>
        </w:tabs>
        <w:jc w:val="both"/>
        <w:rPr>
          <w:rFonts w:ascii="Garamond" w:hAnsi="Garamond"/>
          <w:sz w:val="16"/>
          <w:szCs w:val="16"/>
        </w:rPr>
      </w:pPr>
    </w:p>
    <w:p w:rsidR="000F1416" w:rsidRPr="007547B1" w:rsidRDefault="000F1416" w:rsidP="00B04A98">
      <w:pPr>
        <w:pStyle w:val="Prosttext"/>
        <w:jc w:val="both"/>
        <w:rPr>
          <w:rFonts w:ascii="Garamond" w:eastAsia="MS Mincho" w:hAnsi="Garamond"/>
          <w:sz w:val="16"/>
          <w:szCs w:val="16"/>
        </w:rPr>
        <w:sectPr w:rsidR="000F1416" w:rsidRPr="007547B1">
          <w:headerReference w:type="default" r:id="rId24"/>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8</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3881" w:name="Priloha8"/>
      <w:bookmarkStart w:id="13882" w:name="_Toc233193704"/>
      <w:bookmarkStart w:id="13883" w:name="_Toc221857297"/>
      <w:bookmarkStart w:id="13884" w:name="_Toc233210302"/>
      <w:bookmarkStart w:id="13885" w:name="_Toc233284121"/>
      <w:bookmarkStart w:id="13886" w:name="_Toc233286924"/>
      <w:bookmarkStart w:id="13887" w:name="_Toc233289886"/>
      <w:bookmarkStart w:id="13888" w:name="_Toc233292994"/>
      <w:bookmarkStart w:id="13889" w:name="_Toc233293663"/>
      <w:bookmarkStart w:id="13890" w:name="_Toc233199731"/>
      <w:bookmarkStart w:id="13891" w:name="_Toc233213898"/>
      <w:bookmarkStart w:id="13892" w:name="_Toc233216957"/>
      <w:bookmarkStart w:id="13893" w:name="_Ref85627333"/>
      <w:bookmarkStart w:id="13894" w:name="_Toc213960326"/>
      <w:bookmarkStart w:id="13895" w:name="_Toc233301774"/>
      <w:bookmarkStart w:id="13896" w:name="_Toc233303106"/>
      <w:bookmarkStart w:id="13897" w:name="_Toc233308381"/>
      <w:bookmarkStart w:id="13898" w:name="_Toc233313941"/>
      <w:bookmarkStart w:id="13899" w:name="_Toc233316242"/>
      <w:bookmarkStart w:id="13900" w:name="_Toc233343128"/>
      <w:bookmarkStart w:id="13901" w:name="_Toc233343794"/>
      <w:bookmarkStart w:id="13902" w:name="_Toc233345139"/>
      <w:bookmarkStart w:id="13903" w:name="_Toc233355622"/>
      <w:bookmarkStart w:id="13904" w:name="_Toc233358312"/>
      <w:bookmarkStart w:id="13905" w:name="_Toc509851695"/>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8</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p>
    <w:p w:rsidR="000F1416" w:rsidRPr="007547B1" w:rsidRDefault="000F1416" w:rsidP="00B04A98">
      <w:pPr>
        <w:pStyle w:val="Prosttext"/>
        <w:keepNext/>
        <w:spacing w:after="240"/>
        <w:jc w:val="center"/>
        <w:outlineLvl w:val="1"/>
        <w:rPr>
          <w:rFonts w:ascii="Garamond" w:eastAsia="MS Mincho" w:hAnsi="Garamond"/>
          <w:b/>
          <w:spacing w:val="20"/>
          <w:sz w:val="16"/>
          <w:szCs w:val="16"/>
        </w:rPr>
      </w:pPr>
      <w:bookmarkStart w:id="13906" w:name="_Toc509851696"/>
      <w:r w:rsidRPr="007547B1">
        <w:rPr>
          <w:rFonts w:ascii="Garamond" w:eastAsia="MS Mincho" w:hAnsi="Garamond"/>
          <w:b/>
          <w:spacing w:val="20"/>
          <w:sz w:val="16"/>
          <w:szCs w:val="16"/>
        </w:rPr>
        <w:t>PŘEHLED</w:t>
      </w:r>
      <w:r w:rsidRPr="007547B1">
        <w:rPr>
          <w:rFonts w:ascii="Garamond" w:eastAsia="MS Mincho" w:hAnsi="Garamond"/>
          <w:b/>
          <w:spacing w:val="20"/>
          <w:sz w:val="16"/>
          <w:szCs w:val="16"/>
        </w:rPr>
        <w:br/>
      </w:r>
      <w:r w:rsidRPr="007547B1">
        <w:rPr>
          <w:rFonts w:ascii="Garamond" w:eastAsia="MS Mincho" w:hAnsi="Garamond"/>
          <w:b/>
          <w:bCs/>
          <w:spacing w:val="20"/>
          <w:sz w:val="16"/>
          <w:szCs w:val="16"/>
        </w:rPr>
        <w:t>SPÁDOVÝCH ÚZEMÍ PSYCHIATRICKÝCH LÉČEBEN A ZAŘÍZENÍ A ÚSTAVŮ</w:t>
      </w:r>
      <w:r w:rsidRPr="007547B1">
        <w:rPr>
          <w:rFonts w:ascii="Garamond" w:eastAsia="MS Mincho" w:hAnsi="Garamond"/>
          <w:b/>
          <w:bCs/>
          <w:spacing w:val="20"/>
          <w:sz w:val="16"/>
          <w:szCs w:val="16"/>
        </w:rPr>
        <w:br/>
        <w:t>PRO VÝKON ZABEZPEČOVACÍ DETENCE</w:t>
      </w:r>
      <w:bookmarkEnd w:id="13906"/>
    </w:p>
    <w:p w:rsidR="000F1416" w:rsidRPr="007547B1" w:rsidRDefault="000F1416" w:rsidP="001551FC">
      <w:pPr>
        <w:pStyle w:val="Zkladntext"/>
        <w:keepNext/>
        <w:spacing w:before="100" w:after="100"/>
        <w:jc w:val="center"/>
        <w:outlineLvl w:val="2"/>
        <w:rPr>
          <w:rFonts w:ascii="Garamond" w:hAnsi="Garamond"/>
          <w:b/>
          <w:sz w:val="16"/>
          <w:szCs w:val="16"/>
        </w:rPr>
      </w:pPr>
      <w:bookmarkStart w:id="13907" w:name="_Toc233193705"/>
      <w:bookmarkStart w:id="13908" w:name="_Toc221857298"/>
      <w:bookmarkStart w:id="13909" w:name="_Toc233210303"/>
      <w:bookmarkStart w:id="13910" w:name="_Toc233284122"/>
      <w:bookmarkStart w:id="13911" w:name="_Toc233286925"/>
      <w:bookmarkStart w:id="13912" w:name="_Toc233289887"/>
      <w:bookmarkStart w:id="13913" w:name="_Toc233292995"/>
      <w:bookmarkStart w:id="13914" w:name="_Toc233293664"/>
      <w:bookmarkStart w:id="13915" w:name="_Toc233199732"/>
      <w:bookmarkStart w:id="13916" w:name="_Toc233213899"/>
      <w:bookmarkStart w:id="13917" w:name="_Toc233216958"/>
      <w:bookmarkStart w:id="13918" w:name="_Toc213960327"/>
      <w:bookmarkStart w:id="13919" w:name="_Toc233301775"/>
      <w:bookmarkStart w:id="13920" w:name="_Toc233303107"/>
      <w:bookmarkStart w:id="13921" w:name="_Toc233308382"/>
      <w:bookmarkStart w:id="13922" w:name="_Toc233313942"/>
      <w:bookmarkStart w:id="13923" w:name="_Toc233316243"/>
      <w:bookmarkStart w:id="13924" w:name="_Toc233343129"/>
      <w:bookmarkStart w:id="13925" w:name="_Toc233343795"/>
      <w:bookmarkStart w:id="13926" w:name="_Toc233345140"/>
      <w:bookmarkStart w:id="13927" w:name="_Toc233355623"/>
      <w:bookmarkStart w:id="13928" w:name="_Toc233358313"/>
      <w:bookmarkStart w:id="13929" w:name="_Toc509851697"/>
      <w:r w:rsidRPr="007547B1">
        <w:rPr>
          <w:rFonts w:ascii="Garamond" w:hAnsi="Garamond"/>
          <w:b/>
          <w:sz w:val="16"/>
          <w:szCs w:val="16"/>
        </w:rPr>
        <w:t>I. </w:t>
      </w:r>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r w:rsidRPr="007547B1">
        <w:rPr>
          <w:rFonts w:ascii="Garamond" w:hAnsi="Garamond"/>
          <w:b/>
          <w:sz w:val="16"/>
          <w:szCs w:val="16"/>
        </w:rPr>
        <w:t>Spádová území psychiatrických léčeben pro ústavní ochranné léčení psychiatrické</w:t>
      </w:r>
      <w:bookmarkEnd w:id="139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881"/>
      </w:tblGrid>
      <w:tr w:rsidR="000F1416" w:rsidRPr="007547B1" w:rsidTr="00800AFE">
        <w:trPr>
          <w:trHeight w:val="454"/>
          <w:tblHeader/>
        </w:trPr>
        <w:tc>
          <w:tcPr>
            <w:tcW w:w="2336" w:type="dxa"/>
            <w:vAlign w:val="center"/>
          </w:tcPr>
          <w:p w:rsidR="000F1416" w:rsidRPr="007547B1" w:rsidRDefault="000F1416" w:rsidP="00800AFE">
            <w:pPr>
              <w:jc w:val="center"/>
              <w:rPr>
                <w:rFonts w:ascii="Garamond" w:hAnsi="Garamond"/>
                <w:b/>
                <w:sz w:val="16"/>
                <w:szCs w:val="16"/>
              </w:rPr>
            </w:pPr>
            <w:bookmarkStart w:id="13930" w:name="_Toc233193706"/>
            <w:bookmarkStart w:id="13931" w:name="_Toc221857299"/>
            <w:bookmarkStart w:id="13932" w:name="_Toc233210304"/>
            <w:bookmarkStart w:id="13933" w:name="_Toc233284123"/>
            <w:bookmarkStart w:id="13934" w:name="_Toc233286926"/>
            <w:bookmarkStart w:id="13935" w:name="_Toc233289888"/>
            <w:bookmarkStart w:id="13936" w:name="_Toc233292996"/>
            <w:bookmarkStart w:id="13937" w:name="_Toc233293665"/>
            <w:bookmarkStart w:id="13938" w:name="_Toc233199733"/>
            <w:bookmarkStart w:id="13939" w:name="_Toc233213900"/>
            <w:bookmarkStart w:id="13940" w:name="_Toc233216959"/>
            <w:bookmarkStart w:id="13941" w:name="_Toc213960328"/>
            <w:bookmarkStart w:id="13942" w:name="_Toc233301776"/>
            <w:bookmarkStart w:id="13943" w:name="_Toc233303108"/>
            <w:bookmarkStart w:id="13944" w:name="_Toc233308383"/>
            <w:bookmarkStart w:id="13945" w:name="_Toc233313943"/>
            <w:bookmarkStart w:id="13946" w:name="_Toc233316244"/>
            <w:bookmarkStart w:id="13947" w:name="_Toc233343130"/>
            <w:bookmarkStart w:id="13948" w:name="_Toc233343796"/>
            <w:bookmarkStart w:id="13949" w:name="_Toc233345141"/>
            <w:bookmarkStart w:id="13950" w:name="_Toc233355624"/>
            <w:bookmarkStart w:id="13951" w:name="_Toc233358314"/>
            <w:r w:rsidRPr="007547B1">
              <w:rPr>
                <w:rFonts w:ascii="Garamond" w:hAnsi="Garamond"/>
                <w:b/>
                <w:sz w:val="16"/>
                <w:szCs w:val="16"/>
              </w:rPr>
              <w:t>Psychiatrická léčebna</w:t>
            </w:r>
          </w:p>
        </w:tc>
        <w:tc>
          <w:tcPr>
            <w:tcW w:w="8032" w:type="dxa"/>
            <w:vAlign w:val="center"/>
          </w:tcPr>
          <w:p w:rsidR="000F1416" w:rsidRPr="007547B1" w:rsidRDefault="000F1416" w:rsidP="00800AFE">
            <w:pPr>
              <w:jc w:val="center"/>
              <w:rPr>
                <w:rFonts w:ascii="Garamond" w:hAnsi="Garamond"/>
                <w:b/>
                <w:sz w:val="16"/>
                <w:szCs w:val="16"/>
              </w:rPr>
            </w:pPr>
            <w:r w:rsidRPr="007547B1">
              <w:rPr>
                <w:rFonts w:ascii="Garamond" w:hAnsi="Garamond"/>
                <w:b/>
                <w:sz w:val="16"/>
                <w:szCs w:val="16"/>
              </w:rPr>
              <w:t>Spádová území</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Bohnice</w:t>
            </w:r>
          </w:p>
          <w:p w:rsidR="000F1416" w:rsidRPr="007547B1" w:rsidRDefault="000F1416" w:rsidP="00800AFE">
            <w:pPr>
              <w:rPr>
                <w:rFonts w:ascii="Garamond" w:hAnsi="Garamond"/>
                <w:sz w:val="16"/>
                <w:szCs w:val="16"/>
              </w:rPr>
            </w:pPr>
            <w:r w:rsidRPr="007547B1">
              <w:rPr>
                <w:rFonts w:ascii="Garamond" w:hAnsi="Garamond"/>
                <w:sz w:val="16"/>
                <w:szCs w:val="16"/>
              </w:rPr>
              <w:t>(Hl. m. Praha)</w:t>
            </w:r>
          </w:p>
        </w:tc>
        <w:tc>
          <w:tcPr>
            <w:tcW w:w="8032" w:type="dxa"/>
          </w:tcPr>
          <w:p w:rsidR="000F1416" w:rsidRPr="007547B1" w:rsidRDefault="000F1416" w:rsidP="00800AFE">
            <w:pPr>
              <w:jc w:val="both"/>
              <w:rPr>
                <w:rFonts w:ascii="Garamond" w:hAnsi="Garamond"/>
                <w:b/>
                <w:sz w:val="16"/>
                <w:szCs w:val="16"/>
              </w:rPr>
            </w:pPr>
            <w:r w:rsidRPr="007547B1">
              <w:rPr>
                <w:rFonts w:ascii="Garamond" w:hAnsi="Garamond"/>
                <w:b/>
                <w:sz w:val="16"/>
                <w:szCs w:val="16"/>
              </w:rPr>
              <w:t>Hlavní město Praha</w:t>
            </w:r>
          </w:p>
          <w:p w:rsidR="000F1416" w:rsidRPr="007547B1" w:rsidRDefault="000F1416" w:rsidP="00800AFE">
            <w:pPr>
              <w:jc w:val="both"/>
              <w:rPr>
                <w:rFonts w:ascii="Garamond" w:hAnsi="Garamond"/>
                <w:sz w:val="16"/>
                <w:szCs w:val="16"/>
              </w:rPr>
            </w:pPr>
            <w:r w:rsidRPr="007547B1">
              <w:rPr>
                <w:rFonts w:ascii="Garamond" w:hAnsi="Garamond"/>
                <w:b/>
                <w:sz w:val="16"/>
                <w:szCs w:val="16"/>
              </w:rPr>
              <w:t xml:space="preserve">Středočeský kraj </w:t>
            </w:r>
            <w:r w:rsidRPr="007547B1">
              <w:rPr>
                <w:rFonts w:ascii="Garamond" w:hAnsi="Garamond"/>
                <w:sz w:val="16"/>
                <w:szCs w:val="16"/>
              </w:rPr>
              <w:t>– obce</w:t>
            </w:r>
            <w:r w:rsidR="00581133" w:rsidRPr="007547B1">
              <w:rPr>
                <w:rFonts w:ascii="Garamond" w:hAnsi="Garamond"/>
                <w:sz w:val="16"/>
                <w:szCs w:val="16"/>
              </w:rPr>
              <w:t xml:space="preserve"> s </w:t>
            </w:r>
            <w:r w:rsidRPr="007547B1">
              <w:rPr>
                <w:rFonts w:ascii="Garamond" w:hAnsi="Garamond"/>
                <w:sz w:val="16"/>
                <w:szCs w:val="16"/>
              </w:rPr>
              <w:t>rozšířenou působností: Brandýs nad Labem–Stará Boleslav, Černošce, Říčany</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Kosmonosy</w:t>
            </w:r>
          </w:p>
          <w:p w:rsidR="000F1416" w:rsidRPr="007547B1" w:rsidRDefault="000F1416" w:rsidP="00800AFE">
            <w:pPr>
              <w:rPr>
                <w:rFonts w:ascii="Garamond" w:hAnsi="Garamond"/>
                <w:sz w:val="16"/>
                <w:szCs w:val="16"/>
              </w:rPr>
            </w:pPr>
            <w:r w:rsidRPr="007547B1">
              <w:rPr>
                <w:rFonts w:ascii="Garamond" w:hAnsi="Garamond"/>
                <w:sz w:val="16"/>
                <w:szCs w:val="16"/>
              </w:rPr>
              <w:t>(Středočeský kraj)</w:t>
            </w:r>
          </w:p>
        </w:tc>
        <w:tc>
          <w:tcPr>
            <w:tcW w:w="8032" w:type="dxa"/>
          </w:tcPr>
          <w:p w:rsidR="000F1416" w:rsidRPr="007547B1" w:rsidRDefault="000F1416" w:rsidP="00800AFE">
            <w:pPr>
              <w:jc w:val="both"/>
              <w:rPr>
                <w:rFonts w:ascii="Garamond" w:hAnsi="Garamond"/>
                <w:dstrike/>
                <w:sz w:val="16"/>
                <w:szCs w:val="16"/>
              </w:rPr>
            </w:pPr>
            <w:r w:rsidRPr="007547B1">
              <w:rPr>
                <w:rFonts w:ascii="Garamond" w:hAnsi="Garamond"/>
                <w:b/>
                <w:sz w:val="16"/>
                <w:szCs w:val="16"/>
              </w:rPr>
              <w:t>Středočeský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Český Brod, Lysá nad Labem, Mladá Boleslav, Mnichovo Hradiště, Nymburk, Poděbrady</w:t>
            </w:r>
          </w:p>
          <w:p w:rsidR="000F1416" w:rsidRPr="007547B1" w:rsidRDefault="000F1416" w:rsidP="00800AFE">
            <w:pPr>
              <w:jc w:val="both"/>
              <w:rPr>
                <w:rFonts w:ascii="Garamond" w:hAnsi="Garamond"/>
                <w:sz w:val="16"/>
                <w:szCs w:val="16"/>
              </w:rPr>
            </w:pPr>
            <w:r w:rsidRPr="007547B1">
              <w:rPr>
                <w:rFonts w:ascii="Garamond" w:hAnsi="Garamond"/>
                <w:b/>
                <w:sz w:val="16"/>
                <w:szCs w:val="16"/>
              </w:rPr>
              <w:t>Liberecký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Frýdlant, Jablonec nad Nisou, Jilemnice, Liberec, Semily, Tanvald, Turnov, Železný Brod</w:t>
            </w:r>
          </w:p>
          <w:p w:rsidR="000F1416" w:rsidRPr="007547B1" w:rsidRDefault="000F1416" w:rsidP="00800AFE">
            <w:pPr>
              <w:jc w:val="both"/>
              <w:rPr>
                <w:rFonts w:ascii="Garamond" w:hAnsi="Garamond"/>
                <w:sz w:val="16"/>
                <w:szCs w:val="16"/>
              </w:rPr>
            </w:pPr>
            <w:r w:rsidRPr="007547B1">
              <w:rPr>
                <w:rFonts w:ascii="Garamond" w:hAnsi="Garamond"/>
                <w:b/>
                <w:sz w:val="16"/>
                <w:szCs w:val="16"/>
              </w:rPr>
              <w:t>Královehradecký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Dvůr Králové nad Labem, Hořice, Jičín, Nová Paka, Trutnov, Vrchlabí,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Dobřany</w:t>
            </w:r>
          </w:p>
          <w:p w:rsidR="000F1416" w:rsidRPr="007547B1" w:rsidRDefault="000F1416" w:rsidP="00800AFE">
            <w:pPr>
              <w:rPr>
                <w:rFonts w:ascii="Garamond" w:hAnsi="Garamond"/>
                <w:sz w:val="16"/>
                <w:szCs w:val="16"/>
              </w:rPr>
            </w:pPr>
            <w:r w:rsidRPr="007547B1">
              <w:rPr>
                <w:rFonts w:ascii="Garamond" w:hAnsi="Garamond"/>
                <w:sz w:val="16"/>
                <w:szCs w:val="16"/>
              </w:rPr>
              <w:t>(Plzeňský kraj)</w:t>
            </w:r>
          </w:p>
        </w:tc>
        <w:tc>
          <w:tcPr>
            <w:tcW w:w="8032" w:type="dxa"/>
          </w:tcPr>
          <w:p w:rsidR="000F1416" w:rsidRPr="007547B1" w:rsidRDefault="000F1416" w:rsidP="00800AFE">
            <w:pPr>
              <w:jc w:val="both"/>
              <w:rPr>
                <w:rFonts w:ascii="Garamond" w:hAnsi="Garamond"/>
                <w:bCs/>
                <w:sz w:val="16"/>
                <w:szCs w:val="16"/>
              </w:rPr>
            </w:pPr>
            <w:r w:rsidRPr="007547B1">
              <w:rPr>
                <w:rFonts w:ascii="Garamond" w:hAnsi="Garamond"/>
                <w:b/>
                <w:bCs/>
                <w:sz w:val="16"/>
                <w:szCs w:val="16"/>
              </w:rPr>
              <w:t>Plzeňský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Blovice, Domažlice, Horažďovice, Horšovský Týn, Klatovy, Kralovice, Nepomuk, Nýřany, Plzeň, Přeštice, Rokycany, Stod, Stříbro, Sušice, Tachov</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Karlovarský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Aš, Cheb, Karlovy Vary, Kraslice, Mariánské Lázně, Ostrov, Sokolov</w:t>
            </w:r>
          </w:p>
          <w:p w:rsidR="000F1416" w:rsidRPr="007547B1" w:rsidRDefault="000F1416" w:rsidP="00800AFE">
            <w:pPr>
              <w:jc w:val="both"/>
              <w:rPr>
                <w:rFonts w:ascii="Garamond" w:hAnsi="Garamond"/>
                <w:sz w:val="16"/>
                <w:szCs w:val="16"/>
              </w:rPr>
            </w:pPr>
            <w:r w:rsidRPr="007547B1">
              <w:rPr>
                <w:rFonts w:ascii="Garamond" w:hAnsi="Garamond"/>
                <w:b/>
                <w:bCs/>
                <w:sz w:val="16"/>
                <w:szCs w:val="16"/>
              </w:rPr>
              <w:t>Jihočeský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w:t>
            </w:r>
            <w:r w:rsidRPr="007547B1">
              <w:rPr>
                <w:rFonts w:ascii="Garamond" w:hAnsi="Garamond"/>
                <w:sz w:val="16"/>
                <w:szCs w:val="16"/>
              </w:rPr>
              <w:t xml:space="preserve">České Budějovice, Český Krumlov, </w:t>
            </w:r>
            <w:r w:rsidRPr="007547B1">
              <w:rPr>
                <w:rFonts w:ascii="Garamond" w:hAnsi="Garamond"/>
                <w:bCs/>
                <w:sz w:val="16"/>
                <w:szCs w:val="16"/>
              </w:rPr>
              <w:t xml:space="preserve">Kaplice, Trhové Sviny, </w:t>
            </w:r>
            <w:r w:rsidRPr="007547B1">
              <w:rPr>
                <w:rFonts w:ascii="Garamond" w:hAnsi="Garamond"/>
                <w:sz w:val="16"/>
                <w:szCs w:val="16"/>
              </w:rPr>
              <w:t>Týn nad Vltavou</w:t>
            </w:r>
          </w:p>
          <w:p w:rsidR="000F1416" w:rsidRPr="007547B1" w:rsidRDefault="000F1416" w:rsidP="00800AFE">
            <w:pPr>
              <w:jc w:val="both"/>
              <w:rPr>
                <w:rFonts w:ascii="Garamond" w:hAnsi="Garamond"/>
                <w:sz w:val="16"/>
                <w:szCs w:val="16"/>
              </w:rPr>
            </w:pPr>
            <w:r w:rsidRPr="007547B1">
              <w:rPr>
                <w:rFonts w:ascii="Garamond" w:hAnsi="Garamond"/>
                <w:b/>
                <w:bCs/>
                <w:sz w:val="16"/>
                <w:szCs w:val="16"/>
              </w:rPr>
              <w:t>Středočeský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Beroun, Dobříš, Hořovice, Příbram, Sedlčany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Lnáře</w:t>
            </w:r>
          </w:p>
          <w:p w:rsidR="000F1416" w:rsidRPr="007547B1" w:rsidRDefault="000F1416" w:rsidP="00800AFE">
            <w:pPr>
              <w:rPr>
                <w:rFonts w:ascii="Garamond" w:hAnsi="Garamond"/>
                <w:sz w:val="16"/>
                <w:szCs w:val="16"/>
              </w:rPr>
            </w:pPr>
            <w:r w:rsidRPr="007547B1">
              <w:rPr>
                <w:rFonts w:ascii="Garamond" w:hAnsi="Garamond"/>
                <w:sz w:val="16"/>
                <w:szCs w:val="16"/>
              </w:rPr>
              <w:t>(Jihočeský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Blatná, M</w:t>
            </w:r>
            <w:r w:rsidRPr="007547B1">
              <w:rPr>
                <w:rFonts w:ascii="Garamond" w:hAnsi="Garamond"/>
                <w:bCs/>
                <w:sz w:val="16"/>
                <w:szCs w:val="16"/>
              </w:rPr>
              <w:t xml:space="preserve">ilevsko, </w:t>
            </w:r>
            <w:r w:rsidRPr="007547B1">
              <w:rPr>
                <w:rFonts w:ascii="Garamond" w:hAnsi="Garamond"/>
                <w:sz w:val="16"/>
                <w:szCs w:val="16"/>
              </w:rPr>
              <w:t>Písek, Prachatice, Strakonice, Vimperk, Vodňany</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Horní Beřkovice</w:t>
            </w:r>
          </w:p>
          <w:p w:rsidR="000F1416" w:rsidRPr="007547B1" w:rsidRDefault="000F1416" w:rsidP="00800AFE">
            <w:pPr>
              <w:rPr>
                <w:rFonts w:ascii="Garamond" w:hAnsi="Garamond"/>
                <w:sz w:val="16"/>
                <w:szCs w:val="16"/>
              </w:rPr>
            </w:pPr>
            <w:r w:rsidRPr="007547B1">
              <w:rPr>
                <w:rFonts w:ascii="Garamond" w:hAnsi="Garamond"/>
                <w:sz w:val="16"/>
                <w:szCs w:val="16"/>
              </w:rPr>
              <w:t>(Ústecký kraj)</w:t>
            </w:r>
          </w:p>
        </w:tc>
        <w:tc>
          <w:tcPr>
            <w:tcW w:w="8032" w:type="dxa"/>
          </w:tcPr>
          <w:p w:rsidR="000F1416" w:rsidRPr="007547B1" w:rsidRDefault="000F1416" w:rsidP="00800AFE">
            <w:pPr>
              <w:jc w:val="both"/>
              <w:rPr>
                <w:rFonts w:ascii="Garamond" w:hAnsi="Garamond"/>
                <w:bCs/>
                <w:sz w:val="16"/>
                <w:szCs w:val="16"/>
              </w:rPr>
            </w:pPr>
            <w:r w:rsidRPr="007547B1">
              <w:rPr>
                <w:rFonts w:ascii="Garamond" w:hAnsi="Garamond"/>
                <w:b/>
                <w:bCs/>
                <w:sz w:val="16"/>
                <w:szCs w:val="16"/>
              </w:rPr>
              <w:t>Ústecký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Bílina, Děčín, Litoměřice, Litvínov, Lovosice, Most, Roudnice n. Labem, Rumburk, Teplice, Ústí nad Labem, Varnsdorf</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Liberecký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Česká Lípa, Nový Bor</w:t>
            </w:r>
          </w:p>
          <w:p w:rsidR="000F1416" w:rsidRPr="007547B1" w:rsidRDefault="000F1416" w:rsidP="00800AFE">
            <w:pPr>
              <w:jc w:val="both"/>
              <w:rPr>
                <w:rFonts w:ascii="Garamond" w:hAnsi="Garamond"/>
                <w:sz w:val="16"/>
                <w:szCs w:val="16"/>
              </w:rPr>
            </w:pPr>
            <w:r w:rsidRPr="007547B1">
              <w:rPr>
                <w:rFonts w:ascii="Garamond" w:hAnsi="Garamond"/>
                <w:b/>
                <w:bCs/>
                <w:sz w:val="16"/>
                <w:szCs w:val="16"/>
              </w:rPr>
              <w:t>Středočeský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Kladno, </w:t>
            </w:r>
            <w:r w:rsidRPr="007547B1">
              <w:rPr>
                <w:rFonts w:ascii="Garamond" w:hAnsi="Garamond"/>
                <w:sz w:val="16"/>
                <w:szCs w:val="16"/>
              </w:rPr>
              <w:t>Kralupy nad Vltavou,</w:t>
            </w:r>
            <w:r w:rsidRPr="007547B1">
              <w:rPr>
                <w:rFonts w:ascii="Garamond" w:hAnsi="Garamond"/>
                <w:bCs/>
                <w:sz w:val="16"/>
                <w:szCs w:val="16"/>
              </w:rPr>
              <w:t xml:space="preserve"> </w:t>
            </w:r>
            <w:r w:rsidRPr="007547B1">
              <w:rPr>
                <w:rFonts w:ascii="Garamond" w:hAnsi="Garamond"/>
                <w:sz w:val="16"/>
                <w:szCs w:val="16"/>
              </w:rPr>
              <w:t>Mělník, Neratovice, Rakovník, Slaný</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Petrohrad</w:t>
            </w:r>
          </w:p>
          <w:p w:rsidR="000F1416" w:rsidRPr="007547B1" w:rsidRDefault="000F1416" w:rsidP="00800AFE">
            <w:pPr>
              <w:rPr>
                <w:rFonts w:ascii="Garamond" w:hAnsi="Garamond"/>
                <w:sz w:val="16"/>
                <w:szCs w:val="16"/>
              </w:rPr>
            </w:pPr>
            <w:r w:rsidRPr="007547B1">
              <w:rPr>
                <w:rFonts w:ascii="Garamond" w:hAnsi="Garamond"/>
                <w:sz w:val="16"/>
                <w:szCs w:val="16"/>
              </w:rPr>
              <w:t>(Ústecký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Ústecký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Chomutov, Kadaň, Louny, Podbořany, Žatec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Havlíčkův Brod</w:t>
            </w:r>
          </w:p>
          <w:p w:rsidR="000F1416" w:rsidRPr="007547B1" w:rsidRDefault="000F1416" w:rsidP="00800AFE">
            <w:pPr>
              <w:rPr>
                <w:rFonts w:ascii="Garamond" w:hAnsi="Garamond"/>
                <w:sz w:val="16"/>
                <w:szCs w:val="16"/>
              </w:rPr>
            </w:pPr>
            <w:r w:rsidRPr="007547B1">
              <w:rPr>
                <w:rFonts w:ascii="Garamond" w:hAnsi="Garamond"/>
                <w:sz w:val="16"/>
                <w:szCs w:val="16"/>
              </w:rPr>
              <w:t>(Kraj Vysočina)</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Kraj Vysočina</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Havlíčkův Brod, Chotěboř, Světlá nad Sázavou</w:t>
            </w:r>
          </w:p>
          <w:p w:rsidR="000F1416" w:rsidRPr="007547B1" w:rsidRDefault="000F1416" w:rsidP="00800AFE">
            <w:pPr>
              <w:jc w:val="both"/>
              <w:rPr>
                <w:rFonts w:ascii="Garamond" w:hAnsi="Garamond"/>
                <w:sz w:val="16"/>
                <w:szCs w:val="16"/>
              </w:rPr>
            </w:pPr>
            <w:r w:rsidRPr="007547B1">
              <w:rPr>
                <w:rFonts w:ascii="Garamond" w:hAnsi="Garamond"/>
                <w:b/>
                <w:sz w:val="16"/>
                <w:szCs w:val="16"/>
              </w:rPr>
              <w:t>Královehradecký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Broumov, Dobruška, Hradec Králové, Jaroměř, Kostelec nad Orlicí, Náchod, Nové Město nad Metují, Nový Bydžov, Rychnov nad Kněžnou,</w:t>
            </w:r>
          </w:p>
          <w:p w:rsidR="000F1416" w:rsidRPr="007547B1" w:rsidRDefault="000F1416" w:rsidP="00800AFE">
            <w:pPr>
              <w:jc w:val="both"/>
              <w:rPr>
                <w:rFonts w:ascii="Garamond" w:hAnsi="Garamond"/>
                <w:sz w:val="16"/>
                <w:szCs w:val="16"/>
              </w:rPr>
            </w:pPr>
            <w:r w:rsidRPr="007547B1">
              <w:rPr>
                <w:rFonts w:ascii="Garamond" w:hAnsi="Garamond"/>
                <w:b/>
                <w:sz w:val="16"/>
                <w:szCs w:val="16"/>
              </w:rPr>
              <w:t>Pardubický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Česká Třebová, Hlinsko, Holice, Chrudim, Králíky, Lanškroun, Litomyšl, Pardubice, Polička, Přelouč, Svitavy, Ústí nad Orlicí, Vysoké Mýto, Žamberk</w:t>
            </w:r>
          </w:p>
          <w:p w:rsidR="000F1416" w:rsidRPr="007547B1" w:rsidRDefault="000F1416" w:rsidP="00800AFE">
            <w:pPr>
              <w:jc w:val="both"/>
              <w:rPr>
                <w:rFonts w:ascii="Garamond" w:hAnsi="Garamond"/>
                <w:sz w:val="16"/>
                <w:szCs w:val="16"/>
              </w:rPr>
            </w:pPr>
            <w:r w:rsidRPr="007547B1">
              <w:rPr>
                <w:rFonts w:ascii="Garamond" w:hAnsi="Garamond"/>
                <w:b/>
                <w:sz w:val="16"/>
                <w:szCs w:val="16"/>
              </w:rPr>
              <w:t>Středočeský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Benešov, Čáslav, Kolín, Kutná Hora, Vlašim, Votice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Brno</w:t>
            </w:r>
          </w:p>
          <w:p w:rsidR="000F1416" w:rsidRPr="007547B1" w:rsidRDefault="000F1416" w:rsidP="00800AFE">
            <w:pPr>
              <w:rPr>
                <w:rFonts w:ascii="Garamond" w:hAnsi="Garamond"/>
                <w:sz w:val="16"/>
                <w:szCs w:val="16"/>
              </w:rPr>
            </w:pPr>
            <w:r w:rsidRPr="007547B1">
              <w:rPr>
                <w:rFonts w:ascii="Garamond" w:hAnsi="Garamond"/>
                <w:sz w:val="16"/>
                <w:szCs w:val="16"/>
              </w:rPr>
              <w:t>(Jihomoravský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Jihomoravský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Blansko, Boskovice, Brno, Bučovice, Hustopeče, Ivančice, Kuřim, Kyjov, Mikulov, Moravský Krumlov, Pohořelice, Rosice, Šlapanice, Slavkov</w:t>
            </w:r>
            <w:r w:rsidR="00581133" w:rsidRPr="007547B1">
              <w:rPr>
                <w:rFonts w:ascii="Garamond" w:hAnsi="Garamond"/>
                <w:sz w:val="16"/>
                <w:szCs w:val="16"/>
              </w:rPr>
              <w:t xml:space="preserve"> u </w:t>
            </w:r>
            <w:r w:rsidRPr="007547B1">
              <w:rPr>
                <w:rFonts w:ascii="Garamond" w:hAnsi="Garamond"/>
                <w:sz w:val="16"/>
                <w:szCs w:val="16"/>
              </w:rPr>
              <w:t xml:space="preserve">Brna, Tišnov, Veselí nad Moravou, Znojmo, Židlochovice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Jihlava</w:t>
            </w:r>
          </w:p>
          <w:p w:rsidR="000F1416" w:rsidRPr="007547B1" w:rsidRDefault="000F1416" w:rsidP="00800AFE">
            <w:pPr>
              <w:rPr>
                <w:rFonts w:ascii="Garamond" w:hAnsi="Garamond"/>
                <w:sz w:val="16"/>
                <w:szCs w:val="16"/>
              </w:rPr>
            </w:pPr>
            <w:r w:rsidRPr="007547B1">
              <w:rPr>
                <w:rFonts w:ascii="Garamond" w:hAnsi="Garamond"/>
                <w:sz w:val="16"/>
                <w:szCs w:val="16"/>
              </w:rPr>
              <w:t>(Kraj Vysočina)</w:t>
            </w:r>
          </w:p>
        </w:tc>
        <w:tc>
          <w:tcPr>
            <w:tcW w:w="8032" w:type="dxa"/>
          </w:tcPr>
          <w:p w:rsidR="000F1416" w:rsidRPr="007547B1" w:rsidRDefault="000F1416" w:rsidP="00800AFE">
            <w:pPr>
              <w:jc w:val="both"/>
              <w:rPr>
                <w:rFonts w:ascii="Garamond" w:hAnsi="Garamond"/>
                <w:bCs/>
                <w:sz w:val="16"/>
                <w:szCs w:val="16"/>
              </w:rPr>
            </w:pPr>
            <w:r w:rsidRPr="007547B1">
              <w:rPr>
                <w:rFonts w:ascii="Garamond" w:hAnsi="Garamond"/>
                <w:b/>
                <w:sz w:val="16"/>
                <w:szCs w:val="16"/>
              </w:rPr>
              <w:t>Kraj Vysočina</w:t>
            </w:r>
            <w:r w:rsidRPr="007547B1">
              <w:rPr>
                <w:rFonts w:ascii="Garamond" w:hAnsi="Garamond"/>
                <w:sz w:val="16"/>
                <w:szCs w:val="16"/>
              </w:rPr>
              <w:t xml:space="preserve"> – </w:t>
            </w:r>
            <w:r w:rsidRPr="007547B1">
              <w:rPr>
                <w:rFonts w:ascii="Garamond" w:hAnsi="Garamond"/>
                <w:bCs/>
                <w:sz w:val="16"/>
                <w:szCs w:val="16"/>
              </w:rPr>
              <w:t>obce</w:t>
            </w:r>
            <w:r w:rsidR="00581133" w:rsidRPr="007547B1">
              <w:rPr>
                <w:rFonts w:ascii="Garamond" w:hAnsi="Garamond"/>
                <w:bCs/>
                <w:sz w:val="16"/>
                <w:szCs w:val="16"/>
              </w:rPr>
              <w:t xml:space="preserve"> s </w:t>
            </w:r>
            <w:r w:rsidRPr="007547B1">
              <w:rPr>
                <w:rFonts w:ascii="Garamond" w:hAnsi="Garamond"/>
                <w:bCs/>
                <w:sz w:val="16"/>
                <w:szCs w:val="16"/>
              </w:rPr>
              <w:t>rozšířenou působností: Bystřice nad Pernštejnem, Humpolec, Jihlava, Moravské Budějovice, Náměšť nad Oslavou, Nové Město na Moravě, Pacov, Pelhřimov, Telč, Třebíč, Velké Meziříčí, Žďár nad Sázavou</w:t>
            </w:r>
          </w:p>
          <w:p w:rsidR="000F1416" w:rsidRPr="007547B1" w:rsidRDefault="000F1416" w:rsidP="00800AFE">
            <w:pPr>
              <w:jc w:val="both"/>
              <w:rPr>
                <w:rFonts w:ascii="Garamond" w:hAnsi="Garamond"/>
                <w:sz w:val="16"/>
                <w:szCs w:val="16"/>
              </w:rPr>
            </w:pPr>
            <w:r w:rsidRPr="007547B1">
              <w:rPr>
                <w:rFonts w:ascii="Garamond" w:hAnsi="Garamond"/>
                <w:b/>
                <w:bCs/>
                <w:sz w:val="16"/>
                <w:szCs w:val="16"/>
              </w:rPr>
              <w:t>Jihočeský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Dačice, Jindřichův Hradec, Soběslav, Tábor, Třeboň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Kroměříž</w:t>
            </w:r>
          </w:p>
          <w:p w:rsidR="000F1416" w:rsidRPr="007547B1" w:rsidRDefault="000F1416" w:rsidP="00800AFE">
            <w:pPr>
              <w:rPr>
                <w:rFonts w:ascii="Garamond" w:hAnsi="Garamond"/>
                <w:sz w:val="16"/>
                <w:szCs w:val="16"/>
              </w:rPr>
            </w:pPr>
            <w:r w:rsidRPr="007547B1">
              <w:rPr>
                <w:rFonts w:ascii="Garamond" w:hAnsi="Garamond"/>
                <w:sz w:val="16"/>
                <w:szCs w:val="16"/>
              </w:rPr>
              <w:t>(Zlínský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Jihomoravský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Břeclav, Hodonín, Vyškov</w:t>
            </w:r>
          </w:p>
          <w:p w:rsidR="000F1416" w:rsidRPr="007547B1" w:rsidRDefault="000F1416" w:rsidP="00800AFE">
            <w:pPr>
              <w:jc w:val="both"/>
              <w:rPr>
                <w:rFonts w:ascii="Garamond" w:hAnsi="Garamond"/>
                <w:sz w:val="16"/>
                <w:szCs w:val="16"/>
              </w:rPr>
            </w:pPr>
            <w:r w:rsidRPr="007547B1">
              <w:rPr>
                <w:rFonts w:ascii="Garamond" w:hAnsi="Garamond"/>
                <w:b/>
                <w:sz w:val="16"/>
                <w:szCs w:val="16"/>
              </w:rPr>
              <w:t>Zlínský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Bystřice pod Hostýnem, Holešov, Kroměříž, Luhačovice, Otrokovice, Rožnov pod Radhoštěm, Uherské Hradiště, Uherský Brod, Valašské Klobouky, Valašské Meziříčí, Vizovice, Vsetín, Zlín</w:t>
            </w:r>
          </w:p>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Konice, Prostějov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Opava</w:t>
            </w:r>
          </w:p>
          <w:p w:rsidR="000F1416" w:rsidRPr="007547B1" w:rsidRDefault="000F1416" w:rsidP="00800AFE">
            <w:pPr>
              <w:rPr>
                <w:rFonts w:ascii="Garamond" w:hAnsi="Garamond"/>
                <w:b/>
                <w:sz w:val="16"/>
                <w:szCs w:val="16"/>
              </w:rPr>
            </w:pPr>
            <w:r w:rsidRPr="007547B1">
              <w:rPr>
                <w:rFonts w:ascii="Garamond" w:hAnsi="Garamond"/>
                <w:sz w:val="16"/>
                <w:szCs w:val="16"/>
              </w:rPr>
              <w:t>(Moravskoslezský</w:t>
            </w:r>
            <w:r w:rsidRPr="007547B1">
              <w:rPr>
                <w:rFonts w:ascii="Garamond" w:hAnsi="Garamond"/>
                <w:b/>
                <w:sz w:val="16"/>
                <w:szCs w:val="16"/>
              </w:rPr>
              <w:t xml:space="preserve"> </w:t>
            </w:r>
            <w:r w:rsidRPr="007547B1">
              <w:rPr>
                <w:rFonts w:ascii="Garamond" w:hAnsi="Garamond"/>
                <w:sz w:val="16"/>
                <w:szCs w:val="16"/>
              </w:rPr>
              <w:t>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Moravskoslezský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Bílovec, Bohumín, Bruntál, Český Těšín, Frenštát pod Radhoštěm, Frýdek-Místek, Frýdlant nad Ostravicí, Havířov, Hlučín, Jablunkov, Karviná, Kopřivnice, Kravaře, Krnov, Nový Jičín, Odry, Opava, Orlová, Ostrava, Rýmařov, Třinec, Vítkov</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Šternberk</w:t>
            </w:r>
          </w:p>
          <w:p w:rsidR="000F1416" w:rsidRPr="007547B1" w:rsidRDefault="000F1416" w:rsidP="00800AFE">
            <w:pPr>
              <w:rPr>
                <w:rFonts w:ascii="Garamond" w:hAnsi="Garamond"/>
                <w:sz w:val="16"/>
                <w:szCs w:val="16"/>
              </w:rPr>
            </w:pPr>
            <w:r w:rsidRPr="007547B1">
              <w:rPr>
                <w:rFonts w:ascii="Garamond" w:hAnsi="Garamond"/>
                <w:sz w:val="16"/>
                <w:szCs w:val="16"/>
              </w:rPr>
              <w:t>(Olomoucký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Hranice, Lipník nad Bečvou, Litovel, Mohelnice, Olomouc, Přerov, Šternberk, Šumperk, Uničov, Zábřeh</w:t>
            </w:r>
          </w:p>
          <w:p w:rsidR="000F1416" w:rsidRPr="007547B1" w:rsidRDefault="000F1416" w:rsidP="00800AFE">
            <w:pPr>
              <w:jc w:val="both"/>
              <w:rPr>
                <w:rFonts w:ascii="Garamond" w:hAnsi="Garamond"/>
                <w:sz w:val="16"/>
                <w:szCs w:val="16"/>
              </w:rPr>
            </w:pPr>
            <w:r w:rsidRPr="007547B1">
              <w:rPr>
                <w:rFonts w:ascii="Garamond" w:hAnsi="Garamond"/>
                <w:b/>
                <w:sz w:val="16"/>
                <w:szCs w:val="16"/>
              </w:rPr>
              <w:t>Pardubický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Moravská Třebová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Bílá Voda</w:t>
            </w:r>
          </w:p>
          <w:p w:rsidR="000F1416" w:rsidRPr="007547B1" w:rsidRDefault="000F1416" w:rsidP="00800AFE">
            <w:pPr>
              <w:rPr>
                <w:rFonts w:ascii="Garamond" w:hAnsi="Garamond"/>
                <w:sz w:val="16"/>
                <w:szCs w:val="16"/>
              </w:rPr>
            </w:pPr>
            <w:r w:rsidRPr="007547B1">
              <w:rPr>
                <w:rFonts w:ascii="Garamond" w:hAnsi="Garamond"/>
                <w:sz w:val="16"/>
                <w:szCs w:val="16"/>
              </w:rPr>
              <w:t>(Olomoucký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Jeseník </w:t>
            </w:r>
          </w:p>
        </w:tc>
      </w:tr>
    </w:tbl>
    <w:p w:rsidR="000F1416" w:rsidRPr="007547B1" w:rsidRDefault="000F1416" w:rsidP="001551FC">
      <w:pPr>
        <w:pStyle w:val="Zkladntext"/>
        <w:keepNext/>
        <w:spacing w:before="360" w:after="100"/>
        <w:jc w:val="center"/>
        <w:outlineLvl w:val="2"/>
        <w:rPr>
          <w:rFonts w:ascii="Garamond" w:hAnsi="Garamond"/>
          <w:sz w:val="16"/>
          <w:szCs w:val="16"/>
        </w:rPr>
      </w:pPr>
      <w:bookmarkStart w:id="13952" w:name="_Toc509851698"/>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r w:rsidRPr="007547B1">
        <w:rPr>
          <w:rFonts w:ascii="Garamond" w:hAnsi="Garamond"/>
          <w:b/>
          <w:sz w:val="16"/>
          <w:szCs w:val="16"/>
        </w:rPr>
        <w:t>II. Spádová území psychiatrických léčeben pro ústavní ochranné léčení sexuologické</w:t>
      </w:r>
      <w:bookmarkEnd w:id="13952"/>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8032"/>
      </w:tblGrid>
      <w:tr w:rsidR="000F1416" w:rsidRPr="007547B1" w:rsidTr="00800AFE">
        <w:trPr>
          <w:trHeight w:val="454"/>
          <w:tblHeader/>
        </w:trPr>
        <w:tc>
          <w:tcPr>
            <w:tcW w:w="2336" w:type="dxa"/>
            <w:vAlign w:val="center"/>
          </w:tcPr>
          <w:p w:rsidR="000F1416" w:rsidRPr="007547B1" w:rsidRDefault="000F1416" w:rsidP="00800AFE">
            <w:pPr>
              <w:jc w:val="center"/>
              <w:rPr>
                <w:rFonts w:ascii="Garamond" w:hAnsi="Garamond"/>
                <w:b/>
                <w:sz w:val="16"/>
                <w:szCs w:val="16"/>
              </w:rPr>
            </w:pPr>
            <w:bookmarkStart w:id="13953" w:name="_Toc233193707"/>
            <w:bookmarkStart w:id="13954" w:name="_Toc221857300"/>
            <w:bookmarkStart w:id="13955" w:name="_Toc233210305"/>
            <w:bookmarkStart w:id="13956" w:name="_Toc233284124"/>
            <w:bookmarkStart w:id="13957" w:name="_Toc233286927"/>
            <w:bookmarkStart w:id="13958" w:name="_Toc233289889"/>
            <w:bookmarkStart w:id="13959" w:name="_Toc233292997"/>
            <w:bookmarkStart w:id="13960" w:name="_Toc233293666"/>
            <w:bookmarkStart w:id="13961" w:name="_Toc233199734"/>
            <w:bookmarkStart w:id="13962" w:name="_Toc233213901"/>
            <w:bookmarkStart w:id="13963" w:name="_Toc233216960"/>
            <w:bookmarkStart w:id="13964" w:name="_Toc213960329"/>
            <w:bookmarkStart w:id="13965" w:name="_Toc233301777"/>
            <w:bookmarkStart w:id="13966" w:name="_Toc233303109"/>
            <w:bookmarkStart w:id="13967" w:name="_Toc233308384"/>
            <w:bookmarkStart w:id="13968" w:name="_Toc233313944"/>
            <w:bookmarkStart w:id="13969" w:name="_Toc233316245"/>
            <w:bookmarkStart w:id="13970" w:name="_Toc233343131"/>
            <w:bookmarkStart w:id="13971" w:name="_Toc233343797"/>
            <w:bookmarkStart w:id="13972" w:name="_Toc233345142"/>
            <w:bookmarkStart w:id="13973" w:name="_Toc233355625"/>
            <w:bookmarkStart w:id="13974" w:name="_Toc233358315"/>
            <w:r w:rsidRPr="007547B1">
              <w:rPr>
                <w:rFonts w:ascii="Garamond" w:hAnsi="Garamond"/>
                <w:b/>
                <w:sz w:val="16"/>
                <w:szCs w:val="16"/>
              </w:rPr>
              <w:t>Psychiatrická léčebna</w:t>
            </w:r>
          </w:p>
        </w:tc>
        <w:tc>
          <w:tcPr>
            <w:tcW w:w="8032" w:type="dxa"/>
            <w:vAlign w:val="center"/>
          </w:tcPr>
          <w:p w:rsidR="000F1416" w:rsidRPr="007547B1" w:rsidRDefault="000F1416" w:rsidP="00800AFE">
            <w:pPr>
              <w:jc w:val="center"/>
              <w:rPr>
                <w:rFonts w:ascii="Garamond" w:hAnsi="Garamond"/>
                <w:b/>
                <w:sz w:val="16"/>
                <w:szCs w:val="16"/>
              </w:rPr>
            </w:pPr>
            <w:r w:rsidRPr="007547B1">
              <w:rPr>
                <w:rFonts w:ascii="Garamond" w:hAnsi="Garamond"/>
                <w:b/>
                <w:sz w:val="16"/>
                <w:szCs w:val="16"/>
              </w:rPr>
              <w:t>Spádová území</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Bohnice</w:t>
            </w:r>
          </w:p>
          <w:p w:rsidR="000F1416" w:rsidRPr="007547B1" w:rsidRDefault="000F1416" w:rsidP="00800AFE">
            <w:pPr>
              <w:rPr>
                <w:rFonts w:ascii="Garamond" w:hAnsi="Garamond"/>
                <w:sz w:val="16"/>
                <w:szCs w:val="16"/>
              </w:rPr>
            </w:pPr>
            <w:r w:rsidRPr="007547B1">
              <w:rPr>
                <w:rFonts w:ascii="Garamond" w:hAnsi="Garamond"/>
                <w:sz w:val="16"/>
                <w:szCs w:val="16"/>
              </w:rPr>
              <w:t>(Hl. m. Praha)</w:t>
            </w:r>
          </w:p>
        </w:tc>
        <w:tc>
          <w:tcPr>
            <w:tcW w:w="8032" w:type="dxa"/>
          </w:tcPr>
          <w:p w:rsidR="000F1416" w:rsidRPr="007547B1" w:rsidRDefault="000F1416" w:rsidP="00800AFE">
            <w:pPr>
              <w:jc w:val="both"/>
              <w:rPr>
                <w:rFonts w:ascii="Garamond" w:hAnsi="Garamond"/>
                <w:b/>
                <w:sz w:val="16"/>
                <w:szCs w:val="16"/>
              </w:rPr>
            </w:pPr>
            <w:r w:rsidRPr="007547B1">
              <w:rPr>
                <w:rFonts w:ascii="Garamond" w:hAnsi="Garamond"/>
                <w:b/>
                <w:sz w:val="16"/>
                <w:szCs w:val="16"/>
              </w:rPr>
              <w:t>Hlavní město Praha</w:t>
            </w:r>
          </w:p>
          <w:p w:rsidR="000F1416" w:rsidRPr="007547B1" w:rsidRDefault="000F1416" w:rsidP="00800AFE">
            <w:pPr>
              <w:jc w:val="both"/>
              <w:rPr>
                <w:rFonts w:ascii="Garamond" w:hAnsi="Garamond"/>
                <w:sz w:val="16"/>
                <w:szCs w:val="16"/>
              </w:rPr>
            </w:pPr>
            <w:r w:rsidRPr="007547B1">
              <w:rPr>
                <w:rFonts w:ascii="Garamond" w:hAnsi="Garamond"/>
                <w:b/>
                <w:sz w:val="16"/>
                <w:szCs w:val="16"/>
              </w:rPr>
              <w:t xml:space="preserve">Středočeský kraj </w:t>
            </w:r>
            <w:r w:rsidRPr="007547B1">
              <w:rPr>
                <w:rFonts w:ascii="Garamond" w:hAnsi="Garamond"/>
                <w:sz w:val="16"/>
                <w:szCs w:val="16"/>
              </w:rPr>
              <w:t>– obce</w:t>
            </w:r>
            <w:r w:rsidR="00581133" w:rsidRPr="007547B1">
              <w:rPr>
                <w:rFonts w:ascii="Garamond" w:hAnsi="Garamond"/>
                <w:sz w:val="16"/>
                <w:szCs w:val="16"/>
              </w:rPr>
              <w:t xml:space="preserve"> s </w:t>
            </w:r>
            <w:r w:rsidRPr="007547B1">
              <w:rPr>
                <w:rFonts w:ascii="Garamond" w:hAnsi="Garamond"/>
                <w:sz w:val="16"/>
                <w:szCs w:val="16"/>
              </w:rPr>
              <w:t>rozšířenou působností: Brandýs nad Labem–Stará Boleslav, Černošce, Říčany</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Kosmonosy</w:t>
            </w:r>
          </w:p>
          <w:p w:rsidR="000F1416" w:rsidRPr="007547B1" w:rsidRDefault="000F1416" w:rsidP="00800AFE">
            <w:pPr>
              <w:rPr>
                <w:rFonts w:ascii="Garamond" w:hAnsi="Garamond"/>
                <w:sz w:val="16"/>
                <w:szCs w:val="16"/>
              </w:rPr>
            </w:pPr>
            <w:r w:rsidRPr="007547B1">
              <w:rPr>
                <w:rFonts w:ascii="Garamond" w:hAnsi="Garamond"/>
                <w:sz w:val="16"/>
                <w:szCs w:val="16"/>
              </w:rPr>
              <w:t>(Středočeský kraj)</w:t>
            </w:r>
          </w:p>
        </w:tc>
        <w:tc>
          <w:tcPr>
            <w:tcW w:w="8032" w:type="dxa"/>
          </w:tcPr>
          <w:p w:rsidR="000F1416" w:rsidRPr="007547B1" w:rsidRDefault="000F1416" w:rsidP="00800AFE">
            <w:pPr>
              <w:jc w:val="both"/>
              <w:rPr>
                <w:rFonts w:ascii="Garamond" w:hAnsi="Garamond"/>
                <w:dstrike/>
                <w:sz w:val="16"/>
                <w:szCs w:val="16"/>
              </w:rPr>
            </w:pPr>
            <w:r w:rsidRPr="007547B1">
              <w:rPr>
                <w:rFonts w:ascii="Garamond" w:hAnsi="Garamond"/>
                <w:b/>
                <w:sz w:val="16"/>
                <w:szCs w:val="16"/>
              </w:rPr>
              <w:t>Středočeský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Český Brod, Lysá nad Labem, Mladá Boleslav, Mnichovo Hradiště, Nymburk, Poděbrady</w:t>
            </w:r>
          </w:p>
          <w:p w:rsidR="000F1416" w:rsidRPr="007547B1" w:rsidRDefault="000F1416" w:rsidP="00800AFE">
            <w:pPr>
              <w:jc w:val="both"/>
              <w:rPr>
                <w:rFonts w:ascii="Garamond" w:hAnsi="Garamond"/>
                <w:sz w:val="16"/>
                <w:szCs w:val="16"/>
              </w:rPr>
            </w:pPr>
            <w:r w:rsidRPr="007547B1">
              <w:rPr>
                <w:rFonts w:ascii="Garamond" w:hAnsi="Garamond"/>
                <w:b/>
                <w:sz w:val="16"/>
                <w:szCs w:val="16"/>
              </w:rPr>
              <w:t>Liberecký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Frýdlant, Jablonec nad Nisou, Jilemnice, Liberec, Semily, Tanvald, Turnov, Železný Brod</w:t>
            </w:r>
          </w:p>
          <w:p w:rsidR="000F1416" w:rsidRPr="007547B1" w:rsidRDefault="000F1416" w:rsidP="00800AFE">
            <w:pPr>
              <w:jc w:val="both"/>
              <w:rPr>
                <w:rFonts w:ascii="Garamond" w:hAnsi="Garamond"/>
                <w:sz w:val="16"/>
                <w:szCs w:val="16"/>
              </w:rPr>
            </w:pPr>
            <w:r w:rsidRPr="007547B1">
              <w:rPr>
                <w:rFonts w:ascii="Garamond" w:hAnsi="Garamond"/>
                <w:b/>
                <w:sz w:val="16"/>
                <w:szCs w:val="16"/>
              </w:rPr>
              <w:t>Královehradecký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Dvůr Králové nad Labem, Hořice, Jičín, Nová Paka, Trutnov, Vrchlabí,</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Dobřany</w:t>
            </w:r>
          </w:p>
          <w:p w:rsidR="000F1416" w:rsidRPr="007547B1" w:rsidRDefault="000F1416" w:rsidP="00800AFE">
            <w:pPr>
              <w:rPr>
                <w:rFonts w:ascii="Garamond" w:hAnsi="Garamond"/>
                <w:sz w:val="16"/>
                <w:szCs w:val="16"/>
              </w:rPr>
            </w:pPr>
            <w:r w:rsidRPr="007547B1">
              <w:rPr>
                <w:rFonts w:ascii="Garamond" w:hAnsi="Garamond"/>
                <w:sz w:val="16"/>
                <w:szCs w:val="16"/>
              </w:rPr>
              <w:t>(Plzeňský kraj)</w:t>
            </w:r>
          </w:p>
        </w:tc>
        <w:tc>
          <w:tcPr>
            <w:tcW w:w="8032" w:type="dxa"/>
          </w:tcPr>
          <w:p w:rsidR="000F1416" w:rsidRPr="007547B1" w:rsidRDefault="000F1416" w:rsidP="00800AFE">
            <w:pPr>
              <w:jc w:val="both"/>
              <w:rPr>
                <w:rFonts w:ascii="Garamond" w:hAnsi="Garamond"/>
                <w:bCs/>
                <w:sz w:val="16"/>
                <w:szCs w:val="16"/>
              </w:rPr>
            </w:pPr>
            <w:r w:rsidRPr="007547B1">
              <w:rPr>
                <w:rFonts w:ascii="Garamond" w:hAnsi="Garamond"/>
                <w:b/>
                <w:bCs/>
                <w:sz w:val="16"/>
                <w:szCs w:val="16"/>
              </w:rPr>
              <w:t>Plzeňský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Blovice, Domažlice, Horažďovice, Horšovský Týn, Klatovy, Kralovice, Nepomuk, Nýřany, Plzeň, Přeštice, Rokycany, Stod, Stříbro, Sušice, Tachov</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Karlovarský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Aš, Cheb, Karlovy Vary, Kraslice, Mariánské Lázně, Ostrov, Sokolov</w:t>
            </w:r>
          </w:p>
          <w:p w:rsidR="000F1416" w:rsidRPr="007547B1" w:rsidRDefault="000F1416" w:rsidP="00800AFE">
            <w:pPr>
              <w:jc w:val="both"/>
              <w:rPr>
                <w:rFonts w:ascii="Garamond" w:hAnsi="Garamond"/>
                <w:sz w:val="16"/>
                <w:szCs w:val="16"/>
              </w:rPr>
            </w:pPr>
            <w:r w:rsidRPr="007547B1">
              <w:rPr>
                <w:rFonts w:ascii="Garamond" w:hAnsi="Garamond"/>
                <w:b/>
                <w:bCs/>
                <w:sz w:val="16"/>
                <w:szCs w:val="16"/>
              </w:rPr>
              <w:t>Jihočeský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w:t>
            </w:r>
            <w:r w:rsidRPr="007547B1">
              <w:rPr>
                <w:rFonts w:ascii="Garamond" w:hAnsi="Garamond"/>
                <w:sz w:val="16"/>
                <w:szCs w:val="16"/>
              </w:rPr>
              <w:t xml:space="preserve">Blatná, České Budějovice, Český Krumlov, </w:t>
            </w:r>
            <w:r w:rsidRPr="007547B1">
              <w:rPr>
                <w:rFonts w:ascii="Garamond" w:hAnsi="Garamond"/>
                <w:bCs/>
                <w:sz w:val="16"/>
                <w:szCs w:val="16"/>
              </w:rPr>
              <w:t xml:space="preserve">Kaplice, </w:t>
            </w:r>
            <w:r w:rsidRPr="007547B1">
              <w:rPr>
                <w:rFonts w:ascii="Garamond" w:hAnsi="Garamond"/>
                <w:sz w:val="16"/>
                <w:szCs w:val="16"/>
              </w:rPr>
              <w:t>M</w:t>
            </w:r>
            <w:r w:rsidRPr="007547B1">
              <w:rPr>
                <w:rFonts w:ascii="Garamond" w:hAnsi="Garamond"/>
                <w:bCs/>
                <w:sz w:val="16"/>
                <w:szCs w:val="16"/>
              </w:rPr>
              <w:t xml:space="preserve">ilevsko, </w:t>
            </w:r>
            <w:r w:rsidRPr="007547B1">
              <w:rPr>
                <w:rFonts w:ascii="Garamond" w:hAnsi="Garamond"/>
                <w:sz w:val="16"/>
                <w:szCs w:val="16"/>
              </w:rPr>
              <w:t xml:space="preserve">Písek, Prachatice, Strakonice, </w:t>
            </w:r>
            <w:r w:rsidRPr="007547B1">
              <w:rPr>
                <w:rFonts w:ascii="Garamond" w:hAnsi="Garamond"/>
                <w:bCs/>
                <w:sz w:val="16"/>
                <w:szCs w:val="16"/>
              </w:rPr>
              <w:t xml:space="preserve">Trhové Sviny, </w:t>
            </w:r>
            <w:r w:rsidRPr="007547B1">
              <w:rPr>
                <w:rFonts w:ascii="Garamond" w:hAnsi="Garamond"/>
                <w:sz w:val="16"/>
                <w:szCs w:val="16"/>
              </w:rPr>
              <w:t>Týn nad Vltavou, Vimperk, Vodňany</w:t>
            </w:r>
          </w:p>
          <w:p w:rsidR="000F1416" w:rsidRPr="007547B1" w:rsidRDefault="000F1416" w:rsidP="00800AFE">
            <w:pPr>
              <w:jc w:val="both"/>
              <w:rPr>
                <w:rFonts w:ascii="Garamond" w:hAnsi="Garamond"/>
                <w:sz w:val="16"/>
                <w:szCs w:val="16"/>
              </w:rPr>
            </w:pPr>
            <w:r w:rsidRPr="007547B1">
              <w:rPr>
                <w:rFonts w:ascii="Garamond" w:hAnsi="Garamond"/>
                <w:sz w:val="16"/>
                <w:szCs w:val="16"/>
              </w:rPr>
              <w:t xml:space="preserve"> </w:t>
            </w:r>
            <w:r w:rsidRPr="007547B1">
              <w:rPr>
                <w:rFonts w:ascii="Garamond" w:hAnsi="Garamond"/>
                <w:b/>
                <w:bCs/>
                <w:sz w:val="16"/>
                <w:szCs w:val="16"/>
              </w:rPr>
              <w:t>Středočeský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Beroun, Dobříš, Hořovice, Příbram, Sedlčany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Horní Beřkovice</w:t>
            </w:r>
          </w:p>
          <w:p w:rsidR="000F1416" w:rsidRPr="007547B1" w:rsidRDefault="000F1416" w:rsidP="00800AFE">
            <w:pPr>
              <w:rPr>
                <w:rFonts w:ascii="Garamond" w:hAnsi="Garamond"/>
                <w:sz w:val="16"/>
                <w:szCs w:val="16"/>
              </w:rPr>
            </w:pPr>
            <w:r w:rsidRPr="007547B1">
              <w:rPr>
                <w:rFonts w:ascii="Garamond" w:hAnsi="Garamond"/>
                <w:sz w:val="16"/>
                <w:szCs w:val="16"/>
              </w:rPr>
              <w:t>(Ústecký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bCs/>
                <w:sz w:val="16"/>
                <w:szCs w:val="16"/>
              </w:rPr>
              <w:t>Ústecký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Bílina, Děčín, </w:t>
            </w:r>
            <w:r w:rsidRPr="007547B1">
              <w:rPr>
                <w:rFonts w:ascii="Garamond" w:hAnsi="Garamond"/>
                <w:sz w:val="16"/>
                <w:szCs w:val="16"/>
              </w:rPr>
              <w:t xml:space="preserve">Chomutov, Kadaň, </w:t>
            </w:r>
            <w:r w:rsidRPr="007547B1">
              <w:rPr>
                <w:rFonts w:ascii="Garamond" w:hAnsi="Garamond"/>
                <w:bCs/>
                <w:sz w:val="16"/>
                <w:szCs w:val="16"/>
              </w:rPr>
              <w:t xml:space="preserve">Litoměřice, Litvínov, </w:t>
            </w:r>
            <w:r w:rsidRPr="007547B1">
              <w:rPr>
                <w:rFonts w:ascii="Garamond" w:hAnsi="Garamond"/>
                <w:sz w:val="16"/>
                <w:szCs w:val="16"/>
              </w:rPr>
              <w:t xml:space="preserve">Louny, </w:t>
            </w:r>
            <w:r w:rsidRPr="007547B1">
              <w:rPr>
                <w:rFonts w:ascii="Garamond" w:hAnsi="Garamond"/>
                <w:bCs/>
                <w:sz w:val="16"/>
                <w:szCs w:val="16"/>
              </w:rPr>
              <w:t xml:space="preserve">Lovosice, Most, </w:t>
            </w:r>
            <w:r w:rsidRPr="007547B1">
              <w:rPr>
                <w:rFonts w:ascii="Garamond" w:hAnsi="Garamond"/>
                <w:sz w:val="16"/>
                <w:szCs w:val="16"/>
              </w:rPr>
              <w:t xml:space="preserve">Podbořany, </w:t>
            </w:r>
            <w:r w:rsidRPr="007547B1">
              <w:rPr>
                <w:rFonts w:ascii="Garamond" w:hAnsi="Garamond"/>
                <w:bCs/>
                <w:sz w:val="16"/>
                <w:szCs w:val="16"/>
              </w:rPr>
              <w:t xml:space="preserve">Roudnice n. Labem, Rumburk,Teplice, Ústí nad Labem, Varnsdorf, </w:t>
            </w:r>
            <w:r w:rsidRPr="007547B1">
              <w:rPr>
                <w:rFonts w:ascii="Garamond" w:hAnsi="Garamond"/>
                <w:sz w:val="16"/>
                <w:szCs w:val="16"/>
              </w:rPr>
              <w:t>Žatec</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Liberecký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Česká Lípa, Nový Bor</w:t>
            </w:r>
          </w:p>
          <w:p w:rsidR="000F1416" w:rsidRPr="007547B1" w:rsidRDefault="000F1416" w:rsidP="00800AFE">
            <w:pPr>
              <w:jc w:val="both"/>
              <w:rPr>
                <w:rFonts w:ascii="Garamond" w:hAnsi="Garamond"/>
                <w:sz w:val="16"/>
                <w:szCs w:val="16"/>
              </w:rPr>
            </w:pPr>
            <w:r w:rsidRPr="007547B1">
              <w:rPr>
                <w:rFonts w:ascii="Garamond" w:hAnsi="Garamond"/>
                <w:b/>
                <w:bCs/>
                <w:sz w:val="16"/>
                <w:szCs w:val="16"/>
              </w:rPr>
              <w:t>Středočeský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Kladno, </w:t>
            </w:r>
            <w:r w:rsidRPr="007547B1">
              <w:rPr>
                <w:rFonts w:ascii="Garamond" w:hAnsi="Garamond"/>
                <w:sz w:val="16"/>
                <w:szCs w:val="16"/>
              </w:rPr>
              <w:t>Kralupy nad Vltavou,</w:t>
            </w:r>
            <w:r w:rsidRPr="007547B1">
              <w:rPr>
                <w:rFonts w:ascii="Garamond" w:hAnsi="Garamond"/>
                <w:bCs/>
                <w:sz w:val="16"/>
                <w:szCs w:val="16"/>
              </w:rPr>
              <w:t xml:space="preserve"> </w:t>
            </w:r>
            <w:r w:rsidRPr="007547B1">
              <w:rPr>
                <w:rFonts w:ascii="Garamond" w:hAnsi="Garamond"/>
                <w:sz w:val="16"/>
                <w:szCs w:val="16"/>
              </w:rPr>
              <w:t>Mělník, Neratovice, Rakovník, Slaný</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Havlíčkův Brod</w:t>
            </w:r>
          </w:p>
          <w:p w:rsidR="000F1416" w:rsidRPr="007547B1" w:rsidRDefault="000F1416" w:rsidP="00800AFE">
            <w:pPr>
              <w:rPr>
                <w:rFonts w:ascii="Garamond" w:hAnsi="Garamond"/>
                <w:sz w:val="16"/>
                <w:szCs w:val="16"/>
              </w:rPr>
            </w:pPr>
            <w:r w:rsidRPr="007547B1">
              <w:rPr>
                <w:rFonts w:ascii="Garamond" w:hAnsi="Garamond"/>
                <w:sz w:val="16"/>
                <w:szCs w:val="16"/>
              </w:rPr>
              <w:t>(Kraj Vysočina)</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Kraj Vysočina</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w:t>
            </w:r>
            <w:r w:rsidRPr="007547B1">
              <w:rPr>
                <w:rFonts w:ascii="Garamond" w:hAnsi="Garamond"/>
                <w:bCs/>
                <w:sz w:val="16"/>
                <w:szCs w:val="16"/>
              </w:rPr>
              <w:t xml:space="preserve">Bystřice nad Pernštejnem, </w:t>
            </w:r>
            <w:r w:rsidRPr="007547B1">
              <w:rPr>
                <w:rFonts w:ascii="Garamond" w:hAnsi="Garamond"/>
                <w:sz w:val="16"/>
                <w:szCs w:val="16"/>
              </w:rPr>
              <w:t xml:space="preserve">Havlíčkův Brod, </w:t>
            </w:r>
            <w:r w:rsidRPr="007547B1">
              <w:rPr>
                <w:rFonts w:ascii="Garamond" w:hAnsi="Garamond"/>
                <w:bCs/>
                <w:sz w:val="16"/>
                <w:szCs w:val="16"/>
              </w:rPr>
              <w:t xml:space="preserve">Humpolec, </w:t>
            </w:r>
            <w:r w:rsidRPr="007547B1">
              <w:rPr>
                <w:rFonts w:ascii="Garamond" w:hAnsi="Garamond"/>
                <w:sz w:val="16"/>
                <w:szCs w:val="16"/>
              </w:rPr>
              <w:t xml:space="preserve">Chotěboř, </w:t>
            </w:r>
            <w:r w:rsidRPr="007547B1">
              <w:rPr>
                <w:rFonts w:ascii="Garamond" w:hAnsi="Garamond"/>
                <w:bCs/>
                <w:sz w:val="16"/>
                <w:szCs w:val="16"/>
              </w:rPr>
              <w:t xml:space="preserve">Jihlava, Moravské Budějovice, Náměšť nad Oslavou, Nové Město na Moravě, Pacov, Pelhřimov, </w:t>
            </w:r>
            <w:r w:rsidRPr="007547B1">
              <w:rPr>
                <w:rFonts w:ascii="Garamond" w:hAnsi="Garamond"/>
                <w:sz w:val="16"/>
                <w:szCs w:val="16"/>
              </w:rPr>
              <w:t xml:space="preserve">Světlá nad Sázavou, </w:t>
            </w:r>
            <w:r w:rsidRPr="007547B1">
              <w:rPr>
                <w:rFonts w:ascii="Garamond" w:hAnsi="Garamond"/>
                <w:bCs/>
                <w:sz w:val="16"/>
                <w:szCs w:val="16"/>
              </w:rPr>
              <w:t>Telč, Třebíč, Velké Meziříčí, Žďár nad Sázavou</w:t>
            </w:r>
          </w:p>
          <w:p w:rsidR="000F1416" w:rsidRPr="007547B1" w:rsidRDefault="000F1416" w:rsidP="00800AFE">
            <w:pPr>
              <w:jc w:val="both"/>
              <w:rPr>
                <w:rFonts w:ascii="Garamond" w:hAnsi="Garamond"/>
                <w:sz w:val="16"/>
                <w:szCs w:val="16"/>
              </w:rPr>
            </w:pPr>
            <w:r w:rsidRPr="007547B1">
              <w:rPr>
                <w:rFonts w:ascii="Garamond" w:hAnsi="Garamond"/>
                <w:b/>
                <w:sz w:val="16"/>
                <w:szCs w:val="16"/>
              </w:rPr>
              <w:t>Královehradecký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Broumov, Dobruška, Hradec Králové, Jaroměř, Kostelec nad Orlicí, Náchod, Nové Město nad Metují, Nový Bydžov, Rychnov nad Kněžnou,</w:t>
            </w:r>
          </w:p>
          <w:p w:rsidR="000F1416" w:rsidRPr="007547B1" w:rsidRDefault="000F1416" w:rsidP="00800AFE">
            <w:pPr>
              <w:jc w:val="both"/>
              <w:rPr>
                <w:rFonts w:ascii="Garamond" w:hAnsi="Garamond"/>
                <w:sz w:val="16"/>
                <w:szCs w:val="16"/>
              </w:rPr>
            </w:pPr>
            <w:r w:rsidRPr="007547B1">
              <w:rPr>
                <w:rFonts w:ascii="Garamond" w:hAnsi="Garamond"/>
                <w:b/>
                <w:sz w:val="16"/>
                <w:szCs w:val="16"/>
              </w:rPr>
              <w:t>Pardubický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Česká Třebová, Hlinsko, Holice, Chrudim, Králíky, Lanškroun, Litomyšl, Moravská Třebová, Pardubice, Polička, Přelouč, Svitavy, Ústí nad Orlicí, Vysoké Mýto, Žamberk</w:t>
            </w:r>
          </w:p>
          <w:p w:rsidR="000F1416" w:rsidRPr="007547B1" w:rsidRDefault="000F1416" w:rsidP="00800AFE">
            <w:pPr>
              <w:jc w:val="both"/>
              <w:rPr>
                <w:rFonts w:ascii="Garamond" w:hAnsi="Garamond"/>
                <w:sz w:val="16"/>
                <w:szCs w:val="16"/>
              </w:rPr>
            </w:pPr>
            <w:r w:rsidRPr="007547B1">
              <w:rPr>
                <w:rFonts w:ascii="Garamond" w:hAnsi="Garamond"/>
                <w:b/>
                <w:sz w:val="16"/>
                <w:szCs w:val="16"/>
              </w:rPr>
              <w:t>Středočeský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Benešov, Čáslav, Kolín, Kutná Hora, Vlašim, Votice</w:t>
            </w:r>
          </w:p>
          <w:p w:rsidR="000F1416" w:rsidRPr="007547B1" w:rsidRDefault="000F1416" w:rsidP="00800AFE">
            <w:pPr>
              <w:jc w:val="both"/>
              <w:rPr>
                <w:rFonts w:ascii="Garamond" w:hAnsi="Garamond"/>
                <w:sz w:val="16"/>
                <w:szCs w:val="16"/>
              </w:rPr>
            </w:pPr>
            <w:r w:rsidRPr="007547B1">
              <w:rPr>
                <w:rFonts w:ascii="Garamond" w:hAnsi="Garamond"/>
                <w:b/>
                <w:bCs/>
                <w:sz w:val="16"/>
                <w:szCs w:val="16"/>
              </w:rPr>
              <w:t>Jihočeský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Dačice, Jindřichův Hradec, Soběslav, Tábor, Třeboň</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Brno</w:t>
            </w:r>
          </w:p>
          <w:p w:rsidR="000F1416" w:rsidRPr="007547B1" w:rsidRDefault="000F1416" w:rsidP="00800AFE">
            <w:pPr>
              <w:rPr>
                <w:rFonts w:ascii="Garamond" w:hAnsi="Garamond"/>
                <w:sz w:val="16"/>
                <w:szCs w:val="16"/>
              </w:rPr>
            </w:pPr>
            <w:r w:rsidRPr="007547B1">
              <w:rPr>
                <w:rFonts w:ascii="Garamond" w:hAnsi="Garamond"/>
                <w:sz w:val="16"/>
                <w:szCs w:val="16"/>
              </w:rPr>
              <w:t>(Jihomoravský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Jihomoravský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Blansko, Boskovice, Brno, Břeclav, Bučovice, Hodonín, Hustopeče, Ivančice, Kuřim, Kyjov, Mikulov, Moravský Krumlov, Pohořelice, Rosice, Slavkov</w:t>
            </w:r>
            <w:r w:rsidR="00581133" w:rsidRPr="007547B1">
              <w:rPr>
                <w:rFonts w:ascii="Garamond" w:hAnsi="Garamond"/>
                <w:sz w:val="16"/>
                <w:szCs w:val="16"/>
              </w:rPr>
              <w:t xml:space="preserve"> u </w:t>
            </w:r>
            <w:r w:rsidRPr="007547B1">
              <w:rPr>
                <w:rFonts w:ascii="Garamond" w:hAnsi="Garamond"/>
                <w:sz w:val="16"/>
                <w:szCs w:val="16"/>
              </w:rPr>
              <w:t>Brna, Šlapanice, Tišnov, Veselí nad Moravou, Vyškov Znojmo, Židlochovice</w:t>
            </w:r>
          </w:p>
          <w:p w:rsidR="000F1416" w:rsidRPr="007547B1" w:rsidRDefault="000F1416" w:rsidP="00800AFE">
            <w:pPr>
              <w:jc w:val="both"/>
              <w:rPr>
                <w:rFonts w:ascii="Garamond" w:hAnsi="Garamond"/>
                <w:sz w:val="16"/>
                <w:szCs w:val="16"/>
              </w:rPr>
            </w:pPr>
            <w:r w:rsidRPr="007547B1">
              <w:rPr>
                <w:rFonts w:ascii="Garamond" w:hAnsi="Garamond"/>
                <w:b/>
                <w:sz w:val="16"/>
                <w:szCs w:val="16"/>
              </w:rPr>
              <w:t>Zlínský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Bystřice pod Hostýnem, Holešov, Kroměříž, Luhačovice, Otrokovice, Rožnov pod Radhoštěm, Uherské Hradiště, Uherský Brod, Valašské Klobouky, Valašské Meziříčí, Vizovice, Vsetín, Zlín</w:t>
            </w:r>
          </w:p>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Konice, Prostějov</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Opava</w:t>
            </w:r>
          </w:p>
          <w:p w:rsidR="000F1416" w:rsidRPr="007547B1" w:rsidRDefault="000F1416" w:rsidP="00800AFE">
            <w:pPr>
              <w:rPr>
                <w:rFonts w:ascii="Garamond" w:hAnsi="Garamond"/>
                <w:sz w:val="16"/>
                <w:szCs w:val="16"/>
              </w:rPr>
            </w:pPr>
            <w:r w:rsidRPr="007547B1">
              <w:rPr>
                <w:rFonts w:ascii="Garamond" w:hAnsi="Garamond"/>
                <w:sz w:val="16"/>
                <w:szCs w:val="16"/>
              </w:rPr>
              <w:t>(Moravskoslezský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Moravskoslezský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Bílovec, Bohumín, Bruntál, Český Těšín, Frenštát pod Radhoštěm, Frýdek-Místek, Frýdlant nad Ostravicí, Havířov, Hlučín, Jablunkov, Karviná, Kopřivnice, Kravaře, Krnov, Nový Jičín, Odry, Opava, Orlová, Ostrava, Rýmařov, Třinec, Vítkov</w:t>
            </w:r>
          </w:p>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Hranice, Jeseník, Lipník nad Bečvou, Litovel, Mohelnice, Olomouc, Přerov, Šternberk, Šumperk, Uničov, Zábřeh</w:t>
            </w:r>
          </w:p>
        </w:tc>
      </w:tr>
    </w:tbl>
    <w:p w:rsidR="000F1416" w:rsidRPr="007547B1" w:rsidRDefault="000F1416" w:rsidP="001551FC">
      <w:pPr>
        <w:pStyle w:val="Zkladntext"/>
        <w:keepNext/>
        <w:spacing w:before="360" w:after="100"/>
        <w:jc w:val="center"/>
        <w:outlineLvl w:val="2"/>
        <w:rPr>
          <w:rFonts w:ascii="Garamond" w:hAnsi="Garamond"/>
          <w:b/>
          <w:sz w:val="16"/>
          <w:szCs w:val="16"/>
        </w:rPr>
      </w:pPr>
      <w:bookmarkStart w:id="13975" w:name="_Toc509851699"/>
      <w:r w:rsidRPr="007547B1">
        <w:rPr>
          <w:rFonts w:ascii="Garamond" w:hAnsi="Garamond"/>
          <w:b/>
          <w:sz w:val="16"/>
          <w:szCs w:val="16"/>
        </w:rPr>
        <w:t>III. </w:t>
      </w:r>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r w:rsidRPr="007547B1">
        <w:rPr>
          <w:rFonts w:ascii="Garamond" w:hAnsi="Garamond"/>
          <w:b/>
          <w:sz w:val="16"/>
          <w:szCs w:val="16"/>
        </w:rPr>
        <w:t>Spádová území psychiatrických léčeben pro ústavní ochranné léčení protialkoholní, protitoxikomanické, patologické hráčství</w:t>
      </w:r>
      <w:bookmarkEnd w:id="139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881"/>
      </w:tblGrid>
      <w:tr w:rsidR="000F1416" w:rsidRPr="007547B1" w:rsidTr="00800AFE">
        <w:trPr>
          <w:trHeight w:val="454"/>
          <w:tblHeader/>
        </w:trPr>
        <w:tc>
          <w:tcPr>
            <w:tcW w:w="2336" w:type="dxa"/>
            <w:vAlign w:val="center"/>
          </w:tcPr>
          <w:p w:rsidR="000F1416" w:rsidRPr="007547B1" w:rsidRDefault="000F1416" w:rsidP="00800AFE">
            <w:pPr>
              <w:jc w:val="center"/>
              <w:rPr>
                <w:rFonts w:ascii="Garamond" w:hAnsi="Garamond"/>
                <w:b/>
                <w:sz w:val="16"/>
                <w:szCs w:val="16"/>
              </w:rPr>
            </w:pPr>
            <w:bookmarkStart w:id="13976" w:name="_Toc233193708"/>
            <w:bookmarkStart w:id="13977" w:name="_Toc221857301"/>
            <w:bookmarkStart w:id="13978" w:name="_Toc233210306"/>
            <w:bookmarkStart w:id="13979" w:name="_Toc233284125"/>
            <w:bookmarkStart w:id="13980" w:name="_Toc233286928"/>
            <w:bookmarkStart w:id="13981" w:name="_Toc233289890"/>
            <w:bookmarkStart w:id="13982" w:name="_Toc233292998"/>
            <w:bookmarkStart w:id="13983" w:name="_Toc233293667"/>
            <w:bookmarkStart w:id="13984" w:name="_Toc233199735"/>
            <w:bookmarkStart w:id="13985" w:name="_Toc233213902"/>
            <w:bookmarkStart w:id="13986" w:name="_Toc233216961"/>
            <w:bookmarkStart w:id="13987" w:name="_Toc213960330"/>
            <w:bookmarkStart w:id="13988" w:name="_Toc233301778"/>
            <w:bookmarkStart w:id="13989" w:name="_Toc233303110"/>
            <w:bookmarkStart w:id="13990" w:name="_Toc233308385"/>
            <w:bookmarkStart w:id="13991" w:name="_Toc233313945"/>
            <w:bookmarkStart w:id="13992" w:name="_Toc233316246"/>
            <w:bookmarkStart w:id="13993" w:name="_Toc233343132"/>
            <w:bookmarkStart w:id="13994" w:name="_Toc233343798"/>
            <w:bookmarkStart w:id="13995" w:name="_Toc233345143"/>
            <w:bookmarkStart w:id="13996" w:name="_Toc233355626"/>
            <w:bookmarkStart w:id="13997" w:name="_Toc233358316"/>
            <w:r w:rsidRPr="007547B1">
              <w:rPr>
                <w:rFonts w:ascii="Garamond" w:hAnsi="Garamond"/>
                <w:b/>
                <w:sz w:val="16"/>
                <w:szCs w:val="16"/>
              </w:rPr>
              <w:t>Psychiatrická léčebna</w:t>
            </w:r>
          </w:p>
        </w:tc>
        <w:tc>
          <w:tcPr>
            <w:tcW w:w="8032" w:type="dxa"/>
            <w:vAlign w:val="center"/>
          </w:tcPr>
          <w:p w:rsidR="000F1416" w:rsidRPr="007547B1" w:rsidRDefault="000F1416" w:rsidP="00800AFE">
            <w:pPr>
              <w:jc w:val="center"/>
              <w:rPr>
                <w:rFonts w:ascii="Garamond" w:hAnsi="Garamond"/>
                <w:b/>
                <w:sz w:val="16"/>
                <w:szCs w:val="16"/>
              </w:rPr>
            </w:pPr>
            <w:r w:rsidRPr="007547B1">
              <w:rPr>
                <w:rFonts w:ascii="Garamond" w:hAnsi="Garamond"/>
                <w:b/>
                <w:sz w:val="16"/>
                <w:szCs w:val="16"/>
              </w:rPr>
              <w:t>Spádová území</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Bohnice*)</w:t>
            </w:r>
          </w:p>
          <w:p w:rsidR="000F1416" w:rsidRPr="007547B1" w:rsidRDefault="000F1416" w:rsidP="00800AFE">
            <w:pPr>
              <w:rPr>
                <w:rFonts w:ascii="Garamond" w:hAnsi="Garamond"/>
                <w:sz w:val="16"/>
                <w:szCs w:val="16"/>
              </w:rPr>
            </w:pPr>
            <w:r w:rsidRPr="007547B1">
              <w:rPr>
                <w:rFonts w:ascii="Garamond" w:hAnsi="Garamond"/>
                <w:sz w:val="16"/>
                <w:szCs w:val="16"/>
              </w:rPr>
              <w:t>(Hl. m. Praha)</w:t>
            </w:r>
          </w:p>
        </w:tc>
        <w:tc>
          <w:tcPr>
            <w:tcW w:w="8032" w:type="dxa"/>
          </w:tcPr>
          <w:p w:rsidR="000F1416" w:rsidRPr="007547B1" w:rsidRDefault="000F1416" w:rsidP="00800AFE">
            <w:pPr>
              <w:jc w:val="both"/>
              <w:rPr>
                <w:rFonts w:ascii="Garamond" w:hAnsi="Garamond"/>
                <w:b/>
                <w:sz w:val="16"/>
                <w:szCs w:val="16"/>
              </w:rPr>
            </w:pPr>
            <w:r w:rsidRPr="007547B1">
              <w:rPr>
                <w:rFonts w:ascii="Garamond" w:hAnsi="Garamond"/>
                <w:b/>
                <w:sz w:val="16"/>
                <w:szCs w:val="16"/>
              </w:rPr>
              <w:t>Hlavní město Praha</w:t>
            </w:r>
          </w:p>
          <w:p w:rsidR="000F1416" w:rsidRPr="007547B1" w:rsidRDefault="000F1416" w:rsidP="00800AFE">
            <w:pPr>
              <w:jc w:val="both"/>
              <w:rPr>
                <w:rFonts w:ascii="Garamond" w:hAnsi="Garamond"/>
                <w:sz w:val="16"/>
                <w:szCs w:val="16"/>
              </w:rPr>
            </w:pPr>
            <w:r w:rsidRPr="007547B1">
              <w:rPr>
                <w:rFonts w:ascii="Garamond" w:hAnsi="Garamond"/>
                <w:b/>
                <w:sz w:val="16"/>
                <w:szCs w:val="16"/>
              </w:rPr>
              <w:t xml:space="preserve">Středočeský kraj </w:t>
            </w:r>
            <w:r w:rsidRPr="007547B1">
              <w:rPr>
                <w:rFonts w:ascii="Garamond" w:hAnsi="Garamond"/>
                <w:sz w:val="16"/>
                <w:szCs w:val="16"/>
              </w:rPr>
              <w:t>– obce</w:t>
            </w:r>
            <w:r w:rsidR="00581133" w:rsidRPr="007547B1">
              <w:rPr>
                <w:rFonts w:ascii="Garamond" w:hAnsi="Garamond"/>
                <w:sz w:val="16"/>
                <w:szCs w:val="16"/>
              </w:rPr>
              <w:t xml:space="preserve"> s </w:t>
            </w:r>
            <w:r w:rsidRPr="007547B1">
              <w:rPr>
                <w:rFonts w:ascii="Garamond" w:hAnsi="Garamond"/>
                <w:sz w:val="16"/>
                <w:szCs w:val="16"/>
              </w:rPr>
              <w:t>rozšířenou působností: Brandýs nad Labem–Stará Boleslav, Černošce, Říčany</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Kosmonosy*)</w:t>
            </w:r>
          </w:p>
          <w:p w:rsidR="000F1416" w:rsidRPr="007547B1" w:rsidRDefault="000F1416" w:rsidP="00800AFE">
            <w:pPr>
              <w:rPr>
                <w:rFonts w:ascii="Garamond" w:hAnsi="Garamond"/>
                <w:sz w:val="16"/>
                <w:szCs w:val="16"/>
              </w:rPr>
            </w:pPr>
            <w:r w:rsidRPr="007547B1">
              <w:rPr>
                <w:rFonts w:ascii="Garamond" w:hAnsi="Garamond"/>
                <w:sz w:val="16"/>
                <w:szCs w:val="16"/>
              </w:rPr>
              <w:t>(Středočeský kraj)</w:t>
            </w:r>
          </w:p>
        </w:tc>
        <w:tc>
          <w:tcPr>
            <w:tcW w:w="8032" w:type="dxa"/>
          </w:tcPr>
          <w:p w:rsidR="000F1416" w:rsidRPr="007547B1" w:rsidRDefault="000F1416" w:rsidP="00800AFE">
            <w:pPr>
              <w:jc w:val="both"/>
              <w:rPr>
                <w:rFonts w:ascii="Garamond" w:hAnsi="Garamond"/>
                <w:dstrike/>
                <w:sz w:val="16"/>
                <w:szCs w:val="16"/>
              </w:rPr>
            </w:pPr>
            <w:r w:rsidRPr="007547B1">
              <w:rPr>
                <w:rFonts w:ascii="Garamond" w:hAnsi="Garamond"/>
                <w:b/>
                <w:sz w:val="16"/>
                <w:szCs w:val="16"/>
              </w:rPr>
              <w:t>Středočeský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Český Brod, Lysá nad Labem, Mladá Boleslav, Mnichovo Hradiště, Nymburk, Poděbrady</w:t>
            </w:r>
          </w:p>
          <w:p w:rsidR="000F1416" w:rsidRPr="007547B1" w:rsidRDefault="000F1416" w:rsidP="00800AFE">
            <w:pPr>
              <w:jc w:val="both"/>
              <w:rPr>
                <w:rFonts w:ascii="Garamond" w:hAnsi="Garamond"/>
                <w:sz w:val="16"/>
                <w:szCs w:val="16"/>
              </w:rPr>
            </w:pPr>
            <w:r w:rsidRPr="007547B1">
              <w:rPr>
                <w:rFonts w:ascii="Garamond" w:hAnsi="Garamond"/>
                <w:b/>
                <w:sz w:val="16"/>
                <w:szCs w:val="16"/>
              </w:rPr>
              <w:t>Liberecký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Frýdlant, Jablonec nad Nisou, Jilemnice, Liberec, Semily, Tanvald, Turnov, Železný Brod</w:t>
            </w:r>
          </w:p>
          <w:p w:rsidR="000F1416" w:rsidRPr="007547B1" w:rsidRDefault="000F1416" w:rsidP="00800AFE">
            <w:pPr>
              <w:jc w:val="both"/>
              <w:rPr>
                <w:rFonts w:ascii="Garamond" w:hAnsi="Garamond"/>
                <w:sz w:val="16"/>
                <w:szCs w:val="16"/>
              </w:rPr>
            </w:pPr>
            <w:r w:rsidRPr="007547B1">
              <w:rPr>
                <w:rFonts w:ascii="Garamond" w:hAnsi="Garamond"/>
                <w:b/>
                <w:sz w:val="16"/>
                <w:szCs w:val="16"/>
              </w:rPr>
              <w:t>Královehradecký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Dvůr Králové nad Labem, Hořice, Jičín, Nová Paka, Trutnov, Vrchlabí</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Červený dvůr</w:t>
            </w:r>
          </w:p>
          <w:p w:rsidR="000F1416" w:rsidRPr="007547B1" w:rsidRDefault="000F1416" w:rsidP="00800AFE">
            <w:pPr>
              <w:rPr>
                <w:rFonts w:ascii="Garamond" w:hAnsi="Garamond"/>
                <w:sz w:val="16"/>
                <w:szCs w:val="16"/>
              </w:rPr>
            </w:pPr>
            <w:r w:rsidRPr="007547B1">
              <w:rPr>
                <w:rFonts w:ascii="Garamond" w:hAnsi="Garamond"/>
                <w:sz w:val="16"/>
                <w:szCs w:val="16"/>
              </w:rPr>
              <w:t>(Jihočeský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České Budějovice, Český Krumlov, Kaplice, Trhové Sviny, Týn nad Vltavou, Prachatice, Vimperk, Soběslav, Tábor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Dobřany</w:t>
            </w:r>
          </w:p>
          <w:p w:rsidR="000F1416" w:rsidRPr="007547B1" w:rsidRDefault="000F1416" w:rsidP="00800AFE">
            <w:pPr>
              <w:rPr>
                <w:rFonts w:ascii="Garamond" w:hAnsi="Garamond"/>
                <w:sz w:val="16"/>
                <w:szCs w:val="16"/>
              </w:rPr>
            </w:pPr>
            <w:r w:rsidRPr="007547B1">
              <w:rPr>
                <w:rFonts w:ascii="Garamond" w:hAnsi="Garamond"/>
                <w:sz w:val="16"/>
                <w:szCs w:val="16"/>
              </w:rPr>
              <w:t>(Plzeňský kraj)</w:t>
            </w:r>
          </w:p>
        </w:tc>
        <w:tc>
          <w:tcPr>
            <w:tcW w:w="8032" w:type="dxa"/>
          </w:tcPr>
          <w:p w:rsidR="000F1416" w:rsidRPr="007547B1" w:rsidRDefault="000F1416" w:rsidP="00800AFE">
            <w:pPr>
              <w:jc w:val="both"/>
              <w:rPr>
                <w:rFonts w:ascii="Garamond" w:hAnsi="Garamond"/>
                <w:bCs/>
                <w:sz w:val="16"/>
                <w:szCs w:val="16"/>
              </w:rPr>
            </w:pPr>
            <w:r w:rsidRPr="007547B1">
              <w:rPr>
                <w:rFonts w:ascii="Garamond" w:hAnsi="Garamond"/>
                <w:b/>
                <w:bCs/>
                <w:sz w:val="16"/>
                <w:szCs w:val="16"/>
              </w:rPr>
              <w:t>Plzeňský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Blovice, Domažlice, Horažďovice, Horšovský Týn, Klatovy, Kralovice, Nepomuk, Nýřany, Plzeň, Přeštice, Rokycany, Stod, Stříbro, Sušice, Tachov</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Karlovarský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Aš, Cheb, Karlovy Vary, Kraslice, Mariánské Lázně, Ostrov, Sokolov</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Jihočeský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Blatná, Milevsko Písek, Strakonice, Vodňany</w:t>
            </w:r>
          </w:p>
          <w:p w:rsidR="000F1416" w:rsidRPr="007547B1" w:rsidRDefault="000F1416" w:rsidP="00800AFE">
            <w:pPr>
              <w:jc w:val="both"/>
              <w:rPr>
                <w:rFonts w:ascii="Garamond" w:hAnsi="Garamond"/>
                <w:sz w:val="16"/>
                <w:szCs w:val="16"/>
              </w:rPr>
            </w:pPr>
            <w:r w:rsidRPr="007547B1">
              <w:rPr>
                <w:rFonts w:ascii="Garamond" w:hAnsi="Garamond"/>
                <w:b/>
                <w:bCs/>
                <w:sz w:val="16"/>
                <w:szCs w:val="16"/>
              </w:rPr>
              <w:t>Středočeský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Beroun, Dobříš, Hořovice, Příbram, Sedlčany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Horní Beřkovice*)</w:t>
            </w:r>
          </w:p>
          <w:p w:rsidR="000F1416" w:rsidRPr="007547B1" w:rsidRDefault="000F1416" w:rsidP="00800AFE">
            <w:pPr>
              <w:rPr>
                <w:rFonts w:ascii="Garamond" w:hAnsi="Garamond"/>
                <w:sz w:val="16"/>
                <w:szCs w:val="16"/>
              </w:rPr>
            </w:pPr>
            <w:r w:rsidRPr="007547B1">
              <w:rPr>
                <w:rFonts w:ascii="Garamond" w:hAnsi="Garamond"/>
                <w:sz w:val="16"/>
                <w:szCs w:val="16"/>
              </w:rPr>
              <w:t>(Ústecký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bCs/>
                <w:sz w:val="16"/>
                <w:szCs w:val="16"/>
              </w:rPr>
              <w:t>Ústecký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Bílina, Děčín, </w:t>
            </w:r>
            <w:r w:rsidRPr="007547B1">
              <w:rPr>
                <w:rFonts w:ascii="Garamond" w:hAnsi="Garamond"/>
                <w:sz w:val="16"/>
                <w:szCs w:val="16"/>
              </w:rPr>
              <w:t xml:space="preserve">Chomutov, Kadaň, </w:t>
            </w:r>
            <w:r w:rsidRPr="007547B1">
              <w:rPr>
                <w:rFonts w:ascii="Garamond" w:hAnsi="Garamond"/>
                <w:bCs/>
                <w:sz w:val="16"/>
                <w:szCs w:val="16"/>
              </w:rPr>
              <w:t xml:space="preserve">Litoměřice, Litvínov, </w:t>
            </w:r>
            <w:r w:rsidRPr="007547B1">
              <w:rPr>
                <w:rFonts w:ascii="Garamond" w:hAnsi="Garamond"/>
                <w:sz w:val="16"/>
                <w:szCs w:val="16"/>
              </w:rPr>
              <w:t xml:space="preserve">Louny, </w:t>
            </w:r>
            <w:r w:rsidRPr="007547B1">
              <w:rPr>
                <w:rFonts w:ascii="Garamond" w:hAnsi="Garamond"/>
                <w:bCs/>
                <w:sz w:val="16"/>
                <w:szCs w:val="16"/>
              </w:rPr>
              <w:t xml:space="preserve">Lovosice, Most, </w:t>
            </w:r>
            <w:r w:rsidRPr="007547B1">
              <w:rPr>
                <w:rFonts w:ascii="Garamond" w:hAnsi="Garamond"/>
                <w:sz w:val="16"/>
                <w:szCs w:val="16"/>
              </w:rPr>
              <w:t xml:space="preserve">Podbořany, </w:t>
            </w:r>
            <w:r w:rsidRPr="007547B1">
              <w:rPr>
                <w:rFonts w:ascii="Garamond" w:hAnsi="Garamond"/>
                <w:bCs/>
                <w:sz w:val="16"/>
                <w:szCs w:val="16"/>
              </w:rPr>
              <w:t xml:space="preserve">Roudnice n. Labem, Rumburk,Teplice, Ústí nad Labem, Varnsdorf, </w:t>
            </w:r>
            <w:r w:rsidRPr="007547B1">
              <w:rPr>
                <w:rFonts w:ascii="Garamond" w:hAnsi="Garamond"/>
                <w:sz w:val="16"/>
                <w:szCs w:val="16"/>
              </w:rPr>
              <w:t>Žatec</w:t>
            </w:r>
          </w:p>
          <w:p w:rsidR="000F1416" w:rsidRPr="007547B1" w:rsidRDefault="000F1416" w:rsidP="00800AFE">
            <w:pPr>
              <w:jc w:val="both"/>
              <w:rPr>
                <w:rFonts w:ascii="Garamond" w:hAnsi="Garamond"/>
                <w:bCs/>
                <w:sz w:val="16"/>
                <w:szCs w:val="16"/>
              </w:rPr>
            </w:pPr>
            <w:r w:rsidRPr="007547B1">
              <w:rPr>
                <w:rFonts w:ascii="Garamond" w:hAnsi="Garamond"/>
                <w:b/>
                <w:bCs/>
                <w:sz w:val="16"/>
                <w:szCs w:val="16"/>
              </w:rPr>
              <w:t>Liberecký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Česká Lípa, Nový Bor</w:t>
            </w:r>
          </w:p>
          <w:p w:rsidR="000F1416" w:rsidRPr="007547B1" w:rsidRDefault="000F1416" w:rsidP="00800AFE">
            <w:pPr>
              <w:jc w:val="both"/>
              <w:rPr>
                <w:rFonts w:ascii="Garamond" w:hAnsi="Garamond"/>
                <w:sz w:val="16"/>
                <w:szCs w:val="16"/>
              </w:rPr>
            </w:pPr>
            <w:r w:rsidRPr="007547B1">
              <w:rPr>
                <w:rFonts w:ascii="Garamond" w:hAnsi="Garamond"/>
                <w:b/>
                <w:bCs/>
                <w:sz w:val="16"/>
                <w:szCs w:val="16"/>
              </w:rPr>
              <w:t>Středočeský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 xml:space="preserve">rozšířenou působností: Kladno, </w:t>
            </w:r>
            <w:r w:rsidRPr="007547B1">
              <w:rPr>
                <w:rFonts w:ascii="Garamond" w:hAnsi="Garamond"/>
                <w:sz w:val="16"/>
                <w:szCs w:val="16"/>
              </w:rPr>
              <w:t>Kralupy nad Vltavou,</w:t>
            </w:r>
            <w:r w:rsidRPr="007547B1">
              <w:rPr>
                <w:rFonts w:ascii="Garamond" w:hAnsi="Garamond"/>
                <w:bCs/>
                <w:sz w:val="16"/>
                <w:szCs w:val="16"/>
              </w:rPr>
              <w:t xml:space="preserve"> </w:t>
            </w:r>
            <w:r w:rsidRPr="007547B1">
              <w:rPr>
                <w:rFonts w:ascii="Garamond" w:hAnsi="Garamond"/>
                <w:sz w:val="16"/>
                <w:szCs w:val="16"/>
              </w:rPr>
              <w:t>Mělník, Neratovice, Rakovník, Slaný</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Havlíčkův Brod</w:t>
            </w:r>
          </w:p>
          <w:p w:rsidR="000F1416" w:rsidRPr="007547B1" w:rsidRDefault="000F1416" w:rsidP="00800AFE">
            <w:pPr>
              <w:rPr>
                <w:rFonts w:ascii="Garamond" w:hAnsi="Garamond"/>
                <w:sz w:val="16"/>
                <w:szCs w:val="16"/>
              </w:rPr>
            </w:pPr>
            <w:r w:rsidRPr="007547B1">
              <w:rPr>
                <w:rFonts w:ascii="Garamond" w:hAnsi="Garamond"/>
                <w:sz w:val="16"/>
                <w:szCs w:val="16"/>
              </w:rPr>
              <w:t>(Kraj Vysočina)</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Kraj Vysočina</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Havlíčkův Brod, Chotěboř, Světlá nad Sázavou</w:t>
            </w:r>
          </w:p>
          <w:p w:rsidR="000F1416" w:rsidRPr="007547B1" w:rsidRDefault="000F1416" w:rsidP="00800AFE">
            <w:pPr>
              <w:jc w:val="both"/>
              <w:rPr>
                <w:rFonts w:ascii="Garamond" w:hAnsi="Garamond"/>
                <w:sz w:val="16"/>
                <w:szCs w:val="16"/>
              </w:rPr>
            </w:pPr>
            <w:r w:rsidRPr="007547B1">
              <w:rPr>
                <w:rFonts w:ascii="Garamond" w:hAnsi="Garamond"/>
                <w:b/>
                <w:sz w:val="16"/>
                <w:szCs w:val="16"/>
              </w:rPr>
              <w:t>Královehradecký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Broumov, Dobruška, Hradec Králové, Jaroměř, Kostelec nad Orlicí, Náchod, Nové Město nad Metují, Nový Bydžov, Rychnov nad Kněžnou,</w:t>
            </w:r>
          </w:p>
          <w:p w:rsidR="000F1416" w:rsidRPr="007547B1" w:rsidRDefault="000F1416" w:rsidP="00800AFE">
            <w:pPr>
              <w:jc w:val="both"/>
              <w:rPr>
                <w:rFonts w:ascii="Garamond" w:hAnsi="Garamond"/>
                <w:sz w:val="16"/>
                <w:szCs w:val="16"/>
              </w:rPr>
            </w:pPr>
            <w:r w:rsidRPr="007547B1">
              <w:rPr>
                <w:rFonts w:ascii="Garamond" w:hAnsi="Garamond"/>
                <w:b/>
                <w:sz w:val="16"/>
                <w:szCs w:val="16"/>
              </w:rPr>
              <w:t>Pardubický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Česká Třebová, Hlinsko, Holice, Chrudim, Králíky, Lanškroun, Litomyšl, Pardubice, Polička, Přelouč, Svitavy, Ústí nad Orlicí, Vysoké Mýto, Žamberk</w:t>
            </w:r>
          </w:p>
          <w:p w:rsidR="000F1416" w:rsidRPr="007547B1" w:rsidRDefault="000F1416" w:rsidP="00800AFE">
            <w:pPr>
              <w:jc w:val="both"/>
              <w:rPr>
                <w:rFonts w:ascii="Garamond" w:hAnsi="Garamond"/>
                <w:sz w:val="16"/>
                <w:szCs w:val="16"/>
              </w:rPr>
            </w:pPr>
            <w:r w:rsidRPr="007547B1">
              <w:rPr>
                <w:rFonts w:ascii="Garamond" w:hAnsi="Garamond"/>
                <w:b/>
                <w:sz w:val="16"/>
                <w:szCs w:val="16"/>
              </w:rPr>
              <w:t>Středočeský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Benešov, Čáslav, Kolín, Kutná Hora, Vlašim, Votice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Brno</w:t>
            </w:r>
          </w:p>
          <w:p w:rsidR="000F1416" w:rsidRPr="007547B1" w:rsidRDefault="000F1416" w:rsidP="00800AFE">
            <w:pPr>
              <w:rPr>
                <w:rFonts w:ascii="Garamond" w:hAnsi="Garamond"/>
                <w:sz w:val="16"/>
                <w:szCs w:val="16"/>
              </w:rPr>
            </w:pPr>
            <w:r w:rsidRPr="007547B1">
              <w:rPr>
                <w:rFonts w:ascii="Garamond" w:hAnsi="Garamond"/>
                <w:sz w:val="16"/>
                <w:szCs w:val="16"/>
              </w:rPr>
              <w:t>(Jihomoravský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Jihomoravský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Blansko, Boskovice, Brno, Bučovice, Hustopeče, Ivančice, Kuřim, Kyjov, Mikulov, Moravský Krumlov, Pohořelice, Rosice, Šlapanice, Slavkov</w:t>
            </w:r>
            <w:r w:rsidR="00581133" w:rsidRPr="007547B1">
              <w:rPr>
                <w:rFonts w:ascii="Garamond" w:hAnsi="Garamond"/>
                <w:sz w:val="16"/>
                <w:szCs w:val="16"/>
              </w:rPr>
              <w:t xml:space="preserve"> u </w:t>
            </w:r>
            <w:r w:rsidRPr="007547B1">
              <w:rPr>
                <w:rFonts w:ascii="Garamond" w:hAnsi="Garamond"/>
                <w:sz w:val="16"/>
                <w:szCs w:val="16"/>
              </w:rPr>
              <w:t xml:space="preserve">Brna, Tišnov, Veselí nad Moravou, Znojmo, Židlochovice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Jihlava</w:t>
            </w:r>
          </w:p>
          <w:p w:rsidR="000F1416" w:rsidRPr="007547B1" w:rsidRDefault="000F1416" w:rsidP="00800AFE">
            <w:pPr>
              <w:rPr>
                <w:rFonts w:ascii="Garamond" w:hAnsi="Garamond"/>
                <w:sz w:val="16"/>
                <w:szCs w:val="16"/>
              </w:rPr>
            </w:pPr>
            <w:r w:rsidRPr="007547B1">
              <w:rPr>
                <w:rFonts w:ascii="Garamond" w:hAnsi="Garamond"/>
                <w:sz w:val="16"/>
                <w:szCs w:val="16"/>
              </w:rPr>
              <w:t>(Kraj Vysočina)</w:t>
            </w:r>
          </w:p>
        </w:tc>
        <w:tc>
          <w:tcPr>
            <w:tcW w:w="8032" w:type="dxa"/>
          </w:tcPr>
          <w:p w:rsidR="000F1416" w:rsidRPr="007547B1" w:rsidRDefault="000F1416" w:rsidP="00800AFE">
            <w:pPr>
              <w:jc w:val="both"/>
              <w:rPr>
                <w:rFonts w:ascii="Garamond" w:hAnsi="Garamond"/>
                <w:bCs/>
                <w:sz w:val="16"/>
                <w:szCs w:val="16"/>
              </w:rPr>
            </w:pPr>
            <w:r w:rsidRPr="007547B1">
              <w:rPr>
                <w:rFonts w:ascii="Garamond" w:hAnsi="Garamond"/>
                <w:b/>
                <w:sz w:val="16"/>
                <w:szCs w:val="16"/>
              </w:rPr>
              <w:t>Kraj Vysočina</w:t>
            </w:r>
            <w:r w:rsidRPr="007547B1">
              <w:rPr>
                <w:rFonts w:ascii="Garamond" w:hAnsi="Garamond"/>
                <w:sz w:val="16"/>
                <w:szCs w:val="16"/>
              </w:rPr>
              <w:t xml:space="preserve"> – </w:t>
            </w:r>
            <w:r w:rsidRPr="007547B1">
              <w:rPr>
                <w:rFonts w:ascii="Garamond" w:hAnsi="Garamond"/>
                <w:bCs/>
                <w:sz w:val="16"/>
                <w:szCs w:val="16"/>
              </w:rPr>
              <w:t>obce</w:t>
            </w:r>
            <w:r w:rsidR="00581133" w:rsidRPr="007547B1">
              <w:rPr>
                <w:rFonts w:ascii="Garamond" w:hAnsi="Garamond"/>
                <w:bCs/>
                <w:sz w:val="16"/>
                <w:szCs w:val="16"/>
              </w:rPr>
              <w:t xml:space="preserve"> s </w:t>
            </w:r>
            <w:r w:rsidRPr="007547B1">
              <w:rPr>
                <w:rFonts w:ascii="Garamond" w:hAnsi="Garamond"/>
                <w:bCs/>
                <w:sz w:val="16"/>
                <w:szCs w:val="16"/>
              </w:rPr>
              <w:t>rozšířenou působností: Bystřice nad Pernštejnem, Humpolec, Jihlava, Moravské Budějovice, Náměšť nad Oslavou, Nové Město na Moravě, Pacov, Pelhřimov, Telč, Třebíč, Velké Meziříčí, Žďár nad Sázavou</w:t>
            </w:r>
          </w:p>
          <w:p w:rsidR="000F1416" w:rsidRPr="007547B1" w:rsidRDefault="000F1416" w:rsidP="00800AFE">
            <w:pPr>
              <w:jc w:val="both"/>
              <w:rPr>
                <w:rFonts w:ascii="Garamond" w:hAnsi="Garamond"/>
                <w:sz w:val="16"/>
                <w:szCs w:val="16"/>
              </w:rPr>
            </w:pPr>
            <w:r w:rsidRPr="007547B1">
              <w:rPr>
                <w:rFonts w:ascii="Garamond" w:hAnsi="Garamond"/>
                <w:b/>
                <w:bCs/>
                <w:sz w:val="16"/>
                <w:szCs w:val="16"/>
              </w:rPr>
              <w:t>Jihočeský kraj</w:t>
            </w:r>
            <w:r w:rsidRPr="007547B1">
              <w:rPr>
                <w:rFonts w:ascii="Garamond" w:hAnsi="Garamond"/>
                <w:bCs/>
                <w:sz w:val="16"/>
                <w:szCs w:val="16"/>
              </w:rPr>
              <w:t xml:space="preserve"> – obce</w:t>
            </w:r>
            <w:r w:rsidR="00581133" w:rsidRPr="007547B1">
              <w:rPr>
                <w:rFonts w:ascii="Garamond" w:hAnsi="Garamond"/>
                <w:bCs/>
                <w:sz w:val="16"/>
                <w:szCs w:val="16"/>
              </w:rPr>
              <w:t xml:space="preserve"> s </w:t>
            </w:r>
            <w:r w:rsidRPr="007547B1">
              <w:rPr>
                <w:rFonts w:ascii="Garamond" w:hAnsi="Garamond"/>
                <w:bCs/>
                <w:sz w:val="16"/>
                <w:szCs w:val="16"/>
              </w:rPr>
              <w:t>rozšířenou působností: Dačice, Jindřichův Hradec, Třeboň</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Kroměříž</w:t>
            </w:r>
          </w:p>
          <w:p w:rsidR="000F1416" w:rsidRPr="007547B1" w:rsidRDefault="000F1416" w:rsidP="00800AFE">
            <w:pPr>
              <w:rPr>
                <w:rFonts w:ascii="Garamond" w:hAnsi="Garamond"/>
                <w:sz w:val="16"/>
                <w:szCs w:val="16"/>
              </w:rPr>
            </w:pPr>
            <w:r w:rsidRPr="007547B1">
              <w:rPr>
                <w:rFonts w:ascii="Garamond" w:hAnsi="Garamond"/>
                <w:sz w:val="16"/>
                <w:szCs w:val="16"/>
              </w:rPr>
              <w:t>(Zlínský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Jihomoravský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Břeclav, Hodonín, Vyškov</w:t>
            </w:r>
          </w:p>
          <w:p w:rsidR="000F1416" w:rsidRPr="007547B1" w:rsidRDefault="000F1416" w:rsidP="00800AFE">
            <w:pPr>
              <w:jc w:val="both"/>
              <w:rPr>
                <w:rFonts w:ascii="Garamond" w:hAnsi="Garamond"/>
                <w:sz w:val="16"/>
                <w:szCs w:val="16"/>
              </w:rPr>
            </w:pPr>
            <w:r w:rsidRPr="007547B1">
              <w:rPr>
                <w:rFonts w:ascii="Garamond" w:hAnsi="Garamond"/>
                <w:b/>
                <w:sz w:val="16"/>
                <w:szCs w:val="16"/>
              </w:rPr>
              <w:t>Zlínský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Bystřice pod Hostýnem, Holešov, Kroměříž, Luhačovice, Otrokovice, Rožnov pod Radhoštěm, Uherské Hradiště, Uherský Brod, Valašské Klobouky, Valašské Meziříčí, Vizovice, Vsetín, Zlín</w:t>
            </w:r>
          </w:p>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Konice, Prostějov</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Opava</w:t>
            </w:r>
          </w:p>
          <w:p w:rsidR="000F1416" w:rsidRPr="007547B1" w:rsidRDefault="000F1416" w:rsidP="00800AFE">
            <w:pPr>
              <w:rPr>
                <w:rFonts w:ascii="Garamond" w:hAnsi="Garamond"/>
                <w:sz w:val="16"/>
                <w:szCs w:val="16"/>
              </w:rPr>
            </w:pPr>
            <w:r w:rsidRPr="007547B1">
              <w:rPr>
                <w:rFonts w:ascii="Garamond" w:hAnsi="Garamond"/>
                <w:sz w:val="16"/>
                <w:szCs w:val="16"/>
              </w:rPr>
              <w:t>(Moravskoslezský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Moravskoslezský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Bílovec, Bohumín, Bruntál, Český Těšín, Frenštát pod Radhoštěm, Frýdek-Místek, Frýdlant nad Ostravicí, Havířov, Hlučín, Jablunkov, Karviná, Kopřivnice, Kravaře, Krnov, Nový Jičín, Odry, Opava, Orlová, Ostrava, Rýmařov, Třinec, Vítkov</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Šternberk</w:t>
            </w:r>
          </w:p>
          <w:p w:rsidR="000F1416" w:rsidRPr="007547B1" w:rsidRDefault="000F1416" w:rsidP="00800AFE">
            <w:pPr>
              <w:rPr>
                <w:rFonts w:ascii="Garamond" w:hAnsi="Garamond"/>
                <w:sz w:val="16"/>
                <w:szCs w:val="16"/>
              </w:rPr>
            </w:pPr>
            <w:r w:rsidRPr="007547B1">
              <w:rPr>
                <w:rFonts w:ascii="Garamond" w:hAnsi="Garamond"/>
                <w:sz w:val="16"/>
                <w:szCs w:val="16"/>
              </w:rPr>
              <w:t>(Olomoucký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rozšířenou působností: Hranice, Lipník nad Bečvou, Litovel, Mohelnice, Olomouc, Přerov, Šternberk, Šumperk, Uničov, Zábřeh</w:t>
            </w:r>
          </w:p>
          <w:p w:rsidR="000F1416" w:rsidRPr="007547B1" w:rsidRDefault="000F1416" w:rsidP="00800AFE">
            <w:pPr>
              <w:jc w:val="both"/>
              <w:rPr>
                <w:rFonts w:ascii="Garamond" w:hAnsi="Garamond"/>
                <w:sz w:val="16"/>
                <w:szCs w:val="16"/>
              </w:rPr>
            </w:pPr>
            <w:r w:rsidRPr="007547B1">
              <w:rPr>
                <w:rFonts w:ascii="Garamond" w:hAnsi="Garamond"/>
                <w:b/>
                <w:sz w:val="16"/>
                <w:szCs w:val="16"/>
              </w:rPr>
              <w:t>Pardubický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Moravská Třebová </w:t>
            </w:r>
          </w:p>
        </w:tc>
      </w:tr>
      <w:tr w:rsidR="000F1416" w:rsidRPr="007547B1" w:rsidTr="00800AFE">
        <w:tc>
          <w:tcPr>
            <w:tcW w:w="2336" w:type="dxa"/>
          </w:tcPr>
          <w:p w:rsidR="000F1416" w:rsidRPr="007547B1" w:rsidRDefault="000F1416" w:rsidP="00800AFE">
            <w:pPr>
              <w:rPr>
                <w:rFonts w:ascii="Garamond" w:hAnsi="Garamond"/>
                <w:b/>
                <w:sz w:val="16"/>
                <w:szCs w:val="16"/>
              </w:rPr>
            </w:pPr>
            <w:r w:rsidRPr="007547B1">
              <w:rPr>
                <w:rFonts w:ascii="Garamond" w:hAnsi="Garamond"/>
                <w:b/>
                <w:sz w:val="16"/>
                <w:szCs w:val="16"/>
              </w:rPr>
              <w:t>PL Bílá Voda</w:t>
            </w:r>
          </w:p>
          <w:p w:rsidR="000F1416" w:rsidRPr="007547B1" w:rsidRDefault="000F1416" w:rsidP="00800AFE">
            <w:pPr>
              <w:rPr>
                <w:rFonts w:ascii="Garamond" w:hAnsi="Garamond"/>
                <w:sz w:val="16"/>
                <w:szCs w:val="16"/>
              </w:rPr>
            </w:pPr>
            <w:r w:rsidRPr="007547B1">
              <w:rPr>
                <w:rFonts w:ascii="Garamond" w:hAnsi="Garamond"/>
                <w:sz w:val="16"/>
                <w:szCs w:val="16"/>
              </w:rPr>
              <w:t>(Olomoucký kraj)</w:t>
            </w:r>
          </w:p>
        </w:tc>
        <w:tc>
          <w:tcPr>
            <w:tcW w:w="8032" w:type="dxa"/>
          </w:tcPr>
          <w:p w:rsidR="000F1416" w:rsidRPr="007547B1" w:rsidRDefault="000F1416" w:rsidP="00800AFE">
            <w:pPr>
              <w:jc w:val="both"/>
              <w:rPr>
                <w:rFonts w:ascii="Garamond" w:hAnsi="Garamond"/>
                <w:sz w:val="16"/>
                <w:szCs w:val="16"/>
              </w:rPr>
            </w:pPr>
            <w:r w:rsidRPr="007547B1">
              <w:rPr>
                <w:rFonts w:ascii="Garamond" w:hAnsi="Garamond"/>
                <w:b/>
                <w:sz w:val="16"/>
                <w:szCs w:val="16"/>
              </w:rPr>
              <w:t>Olomoucký kraj</w:t>
            </w:r>
            <w:r w:rsidRPr="007547B1">
              <w:rPr>
                <w:rFonts w:ascii="Garamond" w:hAnsi="Garamond"/>
                <w:sz w:val="16"/>
                <w:szCs w:val="16"/>
              </w:rPr>
              <w:t xml:space="preserve"> – obce</w:t>
            </w:r>
            <w:r w:rsidR="00581133" w:rsidRPr="007547B1">
              <w:rPr>
                <w:rFonts w:ascii="Garamond" w:hAnsi="Garamond"/>
                <w:sz w:val="16"/>
                <w:szCs w:val="16"/>
              </w:rPr>
              <w:t xml:space="preserve"> s </w:t>
            </w:r>
            <w:r w:rsidRPr="007547B1">
              <w:rPr>
                <w:rFonts w:ascii="Garamond" w:hAnsi="Garamond"/>
                <w:sz w:val="16"/>
                <w:szCs w:val="16"/>
              </w:rPr>
              <w:t xml:space="preserve">rozšířenou působností: Jeseník </w:t>
            </w:r>
          </w:p>
        </w:tc>
      </w:tr>
    </w:tbl>
    <w:p w:rsidR="000F1416" w:rsidRPr="007547B1" w:rsidRDefault="000F1416" w:rsidP="00800AFE">
      <w:pPr>
        <w:pStyle w:val="Zkladntext"/>
        <w:spacing w:before="240"/>
        <w:ind w:left="720" w:hanging="720"/>
        <w:rPr>
          <w:rFonts w:ascii="Garamond" w:hAnsi="Garamond"/>
          <w:sz w:val="16"/>
          <w:szCs w:val="16"/>
        </w:rPr>
      </w:pPr>
      <w:r w:rsidRPr="007547B1">
        <w:rPr>
          <w:rFonts w:ascii="Garamond" w:hAnsi="Garamond"/>
          <w:sz w:val="16"/>
          <w:szCs w:val="16"/>
        </w:rPr>
        <w:t>Pozn.: *)</w:t>
      </w:r>
      <w:r w:rsidRPr="007547B1">
        <w:rPr>
          <w:rFonts w:ascii="Garamond" w:hAnsi="Garamond"/>
          <w:sz w:val="16"/>
          <w:szCs w:val="16"/>
        </w:rPr>
        <w:tab/>
        <w:t>V případě ochranného léčení protialkoholního jsou</w:t>
      </w:r>
      <w:r w:rsidR="009709AD" w:rsidRPr="007547B1">
        <w:rPr>
          <w:rFonts w:ascii="Garamond" w:hAnsi="Garamond"/>
          <w:sz w:val="16"/>
          <w:szCs w:val="16"/>
        </w:rPr>
        <w:t xml:space="preserve"> v </w:t>
      </w:r>
      <w:r w:rsidRPr="007547B1">
        <w:rPr>
          <w:rFonts w:ascii="Garamond" w:hAnsi="Garamond"/>
          <w:sz w:val="16"/>
          <w:szCs w:val="16"/>
        </w:rPr>
        <w:t>PL Kosmonosy přijímáni pouze muži, ženy ze spádové oblasti PL Kosmonosy pro část Středočeského kraje přijímá PL Bohnice, pro část Libereckého kraje PL Horní Beřkovice</w:t>
      </w:r>
      <w:r w:rsidR="004609A0" w:rsidRPr="007547B1">
        <w:rPr>
          <w:rFonts w:ascii="Garamond" w:hAnsi="Garamond"/>
          <w:sz w:val="16"/>
          <w:szCs w:val="16"/>
        </w:rPr>
        <w:t xml:space="preserve"> a </w:t>
      </w:r>
      <w:r w:rsidRPr="007547B1">
        <w:rPr>
          <w:rFonts w:ascii="Garamond" w:hAnsi="Garamond"/>
          <w:sz w:val="16"/>
          <w:szCs w:val="16"/>
        </w:rPr>
        <w:t>pro část Královehradeckého kraje FN Hradec Králové – Nechanice (Psychiatrická klinika – léčebna návykových nemocí Nechanice).</w:t>
      </w:r>
    </w:p>
    <w:p w:rsidR="000F1416" w:rsidRPr="007547B1" w:rsidRDefault="000F1416" w:rsidP="00FE0AA5">
      <w:pPr>
        <w:pStyle w:val="Zkladntext"/>
        <w:keepNext/>
        <w:spacing w:before="360" w:after="100"/>
        <w:jc w:val="center"/>
        <w:outlineLvl w:val="2"/>
        <w:rPr>
          <w:rFonts w:ascii="Garamond" w:hAnsi="Garamond"/>
          <w:sz w:val="16"/>
          <w:szCs w:val="16"/>
        </w:rPr>
      </w:pPr>
      <w:bookmarkStart w:id="13998" w:name="_Toc509851700"/>
      <w:r w:rsidRPr="007547B1">
        <w:rPr>
          <w:rFonts w:ascii="Garamond" w:hAnsi="Garamond"/>
          <w:b/>
          <w:sz w:val="16"/>
          <w:szCs w:val="16"/>
        </w:rPr>
        <w:t>IV.</w:t>
      </w:r>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r w:rsidR="00FE0AA5">
        <w:rPr>
          <w:rFonts w:ascii="Garamond" w:hAnsi="Garamond"/>
          <w:b/>
          <w:sz w:val="16"/>
          <w:szCs w:val="16"/>
        </w:rPr>
        <w:br/>
      </w:r>
      <w:r w:rsidR="00FE0AA5" w:rsidRPr="00FE0AA5">
        <w:rPr>
          <w:rFonts w:ascii="Garamond" w:hAnsi="Garamond"/>
          <w:b/>
          <w:i/>
          <w:color w:val="00B0F0"/>
          <w:sz w:val="16"/>
          <w:szCs w:val="16"/>
        </w:rPr>
        <w:t>zrušen</w:t>
      </w:r>
      <w:bookmarkEnd w:id="13998"/>
    </w:p>
    <w:p w:rsidR="000F1416" w:rsidRPr="00F015A7" w:rsidRDefault="000F1416" w:rsidP="001551FC">
      <w:pPr>
        <w:pStyle w:val="Zkladntext"/>
        <w:keepNext/>
        <w:spacing w:before="360" w:after="100"/>
        <w:jc w:val="center"/>
        <w:outlineLvl w:val="2"/>
        <w:rPr>
          <w:rFonts w:ascii="Garamond" w:hAnsi="Garamond"/>
          <w:b/>
          <w:sz w:val="16"/>
          <w:szCs w:val="16"/>
        </w:rPr>
      </w:pPr>
      <w:bookmarkStart w:id="13999" w:name="_Toc233193709"/>
      <w:bookmarkStart w:id="14000" w:name="_Toc221857302"/>
      <w:bookmarkStart w:id="14001" w:name="_Toc233210307"/>
      <w:bookmarkStart w:id="14002" w:name="_Toc233284126"/>
      <w:bookmarkStart w:id="14003" w:name="_Toc233286929"/>
      <w:bookmarkStart w:id="14004" w:name="_Toc233289891"/>
      <w:bookmarkStart w:id="14005" w:name="_Toc233292999"/>
      <w:bookmarkStart w:id="14006" w:name="_Toc233293668"/>
      <w:bookmarkStart w:id="14007" w:name="_Toc233199736"/>
      <w:bookmarkStart w:id="14008" w:name="_Toc233213903"/>
      <w:bookmarkStart w:id="14009" w:name="_Toc233216962"/>
      <w:bookmarkStart w:id="14010" w:name="_Toc213960331"/>
      <w:bookmarkStart w:id="14011" w:name="_Toc233301779"/>
      <w:bookmarkStart w:id="14012" w:name="_Toc233303111"/>
      <w:bookmarkStart w:id="14013" w:name="_Toc233308386"/>
      <w:bookmarkStart w:id="14014" w:name="_Toc233313946"/>
      <w:bookmarkStart w:id="14015" w:name="_Toc233316247"/>
      <w:bookmarkStart w:id="14016" w:name="_Toc233343133"/>
      <w:bookmarkStart w:id="14017" w:name="_Toc233343799"/>
      <w:bookmarkStart w:id="14018" w:name="_Toc233345144"/>
      <w:bookmarkStart w:id="14019" w:name="_Toc233355627"/>
      <w:bookmarkStart w:id="14020" w:name="_Toc233358317"/>
      <w:bookmarkStart w:id="14021" w:name="_Toc509851701"/>
      <w:r w:rsidRPr="00F015A7">
        <w:rPr>
          <w:rFonts w:ascii="Garamond" w:hAnsi="Garamond"/>
          <w:b/>
          <w:sz w:val="16"/>
          <w:szCs w:val="16"/>
        </w:rPr>
        <w:t>V. Přehled věznic zajišťujících výkon ochranného léčení</w:t>
      </w:r>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p>
    <w:p w:rsidR="00C97E26" w:rsidRPr="00F015A7" w:rsidRDefault="00C97E26" w:rsidP="008D5D62">
      <w:pPr>
        <w:pStyle w:val="Zkladntext"/>
        <w:numPr>
          <w:ilvl w:val="0"/>
          <w:numId w:val="432"/>
        </w:numPr>
        <w:ind w:left="357" w:hanging="357"/>
        <w:rPr>
          <w:rFonts w:ascii="Garamond" w:hAnsi="Garamond"/>
          <w:sz w:val="16"/>
          <w:szCs w:val="16"/>
        </w:rPr>
      </w:pPr>
      <w:r w:rsidRPr="00F015A7">
        <w:rPr>
          <w:rFonts w:ascii="Garamond" w:hAnsi="Garamond"/>
          <w:sz w:val="16"/>
          <w:szCs w:val="16"/>
        </w:rPr>
        <w:t>Výkon ochranného léčení zajišťuje:</w:t>
      </w:r>
    </w:p>
    <w:p w:rsidR="00C97E26" w:rsidRPr="00F015A7" w:rsidRDefault="00C97E26" w:rsidP="00C97E26">
      <w:pPr>
        <w:tabs>
          <w:tab w:val="num" w:pos="709"/>
        </w:tabs>
        <w:ind w:left="641" w:hanging="284"/>
        <w:jc w:val="both"/>
        <w:rPr>
          <w:rFonts w:ascii="Garamond" w:hAnsi="Garamond"/>
          <w:sz w:val="16"/>
          <w:szCs w:val="16"/>
        </w:rPr>
      </w:pPr>
      <w:r w:rsidRPr="00F015A7">
        <w:rPr>
          <w:rFonts w:ascii="Garamond" w:hAnsi="Garamond"/>
          <w:sz w:val="16"/>
          <w:szCs w:val="16"/>
        </w:rPr>
        <w:t>a)</w:t>
      </w:r>
      <w:r w:rsidRPr="00F015A7">
        <w:rPr>
          <w:rFonts w:ascii="Garamond" w:hAnsi="Garamond"/>
          <w:sz w:val="16"/>
          <w:szCs w:val="16"/>
        </w:rPr>
        <w:tab/>
        <w:t>Věznice Heřmanice – ochranné léčení protialkoholní a léčení patologického hráčství u odsouzených mužů ve věznici s ostrahou,</w:t>
      </w:r>
    </w:p>
    <w:p w:rsidR="00C97E26" w:rsidRPr="00F015A7" w:rsidRDefault="00C97E26" w:rsidP="00C97E26">
      <w:pPr>
        <w:tabs>
          <w:tab w:val="num" w:pos="709"/>
        </w:tabs>
        <w:ind w:left="641" w:hanging="284"/>
        <w:jc w:val="both"/>
        <w:rPr>
          <w:rFonts w:ascii="Garamond" w:hAnsi="Garamond"/>
          <w:sz w:val="16"/>
          <w:szCs w:val="16"/>
        </w:rPr>
      </w:pPr>
      <w:r w:rsidRPr="00F015A7">
        <w:rPr>
          <w:rFonts w:ascii="Garamond" w:hAnsi="Garamond"/>
          <w:sz w:val="16"/>
          <w:szCs w:val="16"/>
        </w:rPr>
        <w:t>b)</w:t>
      </w:r>
      <w:r w:rsidRPr="00F015A7">
        <w:rPr>
          <w:rFonts w:ascii="Garamond" w:hAnsi="Garamond"/>
          <w:sz w:val="16"/>
          <w:szCs w:val="16"/>
        </w:rPr>
        <w:tab/>
        <w:t>Věznice Kuřim – ochranné léčení sexuologické u odsouzených mužů ve věznici s ostrahou,</w:t>
      </w:r>
    </w:p>
    <w:p w:rsidR="00C97E26" w:rsidRPr="00F015A7" w:rsidRDefault="00C97E26" w:rsidP="00C97E26">
      <w:pPr>
        <w:tabs>
          <w:tab w:val="num" w:pos="709"/>
        </w:tabs>
        <w:ind w:left="641" w:hanging="284"/>
        <w:jc w:val="both"/>
        <w:rPr>
          <w:rFonts w:ascii="Garamond" w:hAnsi="Garamond"/>
          <w:sz w:val="16"/>
          <w:szCs w:val="16"/>
        </w:rPr>
      </w:pPr>
      <w:r w:rsidRPr="00F015A7">
        <w:rPr>
          <w:rFonts w:ascii="Garamond" w:hAnsi="Garamond"/>
          <w:sz w:val="16"/>
          <w:szCs w:val="16"/>
        </w:rPr>
        <w:t>c)</w:t>
      </w:r>
      <w:r w:rsidRPr="00F015A7">
        <w:rPr>
          <w:rFonts w:ascii="Garamond" w:hAnsi="Garamond"/>
          <w:sz w:val="16"/>
          <w:szCs w:val="16"/>
        </w:rPr>
        <w:tab/>
        <w:t>Věznice a ústav pro výkon zabezpečovací detence Opava – ochranné léčení protitoxikomanické, protialkoholní a léčení patologického hráčství u odsouzených žen ve věznici s dohledem, s dozorem a s ostrahou a dále u odsouzených mužů ve věznici s dozorem,</w:t>
      </w:r>
    </w:p>
    <w:p w:rsidR="00C97E26" w:rsidRPr="00F015A7" w:rsidRDefault="00C97E26" w:rsidP="00C97E26">
      <w:pPr>
        <w:tabs>
          <w:tab w:val="num" w:pos="709"/>
        </w:tabs>
        <w:ind w:left="641" w:hanging="284"/>
        <w:jc w:val="both"/>
        <w:rPr>
          <w:rFonts w:ascii="Garamond" w:hAnsi="Garamond"/>
          <w:sz w:val="16"/>
          <w:szCs w:val="16"/>
        </w:rPr>
      </w:pPr>
      <w:r w:rsidRPr="00F015A7">
        <w:rPr>
          <w:rFonts w:ascii="Garamond" w:hAnsi="Garamond"/>
          <w:sz w:val="16"/>
          <w:szCs w:val="16"/>
        </w:rPr>
        <w:t>d)</w:t>
      </w:r>
      <w:r w:rsidRPr="00F015A7">
        <w:rPr>
          <w:rFonts w:ascii="Garamond" w:hAnsi="Garamond"/>
          <w:sz w:val="16"/>
          <w:szCs w:val="16"/>
        </w:rPr>
        <w:tab/>
        <w:t>Věznice Rýnovice – ochranné léčení protitoxikomanické u odsouzených mužů ve věznici s ostrahou,</w:t>
      </w:r>
    </w:p>
    <w:p w:rsidR="00C97E26" w:rsidRPr="00F015A7" w:rsidRDefault="00C97E26" w:rsidP="00C97E26">
      <w:pPr>
        <w:tabs>
          <w:tab w:val="num" w:pos="709"/>
        </w:tabs>
        <w:ind w:left="641" w:hanging="284"/>
        <w:jc w:val="both"/>
        <w:rPr>
          <w:rFonts w:ascii="Garamond" w:hAnsi="Garamond"/>
          <w:sz w:val="16"/>
          <w:szCs w:val="16"/>
        </w:rPr>
      </w:pPr>
      <w:r w:rsidRPr="00F015A7">
        <w:rPr>
          <w:rFonts w:ascii="Garamond" w:hAnsi="Garamond"/>
          <w:sz w:val="16"/>
          <w:szCs w:val="16"/>
        </w:rPr>
        <w:t>e)</w:t>
      </w:r>
      <w:r w:rsidRPr="00F015A7">
        <w:rPr>
          <w:rFonts w:ascii="Garamond" w:hAnsi="Garamond"/>
          <w:sz w:val="16"/>
          <w:szCs w:val="16"/>
        </w:rPr>
        <w:tab/>
        <w:t>Věznice Znojmo – ochranné léčení protitoxikomanické u odsouzených mužů ve věznici s dozorem.</w:t>
      </w:r>
    </w:p>
    <w:p w:rsidR="000F1416" w:rsidRPr="00F015A7" w:rsidRDefault="00C97E26" w:rsidP="008D5D62">
      <w:pPr>
        <w:pStyle w:val="Zkladntext"/>
        <w:numPr>
          <w:ilvl w:val="0"/>
          <w:numId w:val="432"/>
        </w:numPr>
        <w:ind w:left="357" w:hanging="357"/>
        <w:rPr>
          <w:rFonts w:ascii="Garamond" w:hAnsi="Garamond"/>
          <w:sz w:val="16"/>
          <w:szCs w:val="16"/>
        </w:rPr>
      </w:pPr>
      <w:r w:rsidRPr="00F015A7">
        <w:rPr>
          <w:rFonts w:ascii="Garamond" w:hAnsi="Garamond"/>
          <w:sz w:val="16"/>
          <w:szCs w:val="16"/>
        </w:rPr>
        <w:t>Ochranné léčení do věznice dle odstavce 1. není možno nařídit automaticky, příslušnou věznici je třeba předem kontaktovat za účelem zjištění, zda je nařízení ochranného léčení v průběhu výkonu trestu odnětí svobody u konkrétního vězně v dané věznici možné.</w:t>
      </w:r>
    </w:p>
    <w:p w:rsidR="000F1416" w:rsidRPr="00F015A7" w:rsidRDefault="000F1416" w:rsidP="00C95A8F">
      <w:pPr>
        <w:pStyle w:val="Zkladntext"/>
        <w:keepNext/>
        <w:spacing w:before="360" w:after="100"/>
        <w:jc w:val="center"/>
        <w:outlineLvl w:val="2"/>
        <w:rPr>
          <w:rFonts w:ascii="Garamond" w:hAnsi="Garamond"/>
          <w:b/>
          <w:sz w:val="16"/>
          <w:szCs w:val="16"/>
        </w:rPr>
      </w:pPr>
      <w:bookmarkStart w:id="14022" w:name="_Toc233193710"/>
      <w:bookmarkStart w:id="14023" w:name="_Toc221857303"/>
      <w:bookmarkStart w:id="14024" w:name="_Toc233210308"/>
      <w:bookmarkStart w:id="14025" w:name="_Toc233284127"/>
      <w:bookmarkStart w:id="14026" w:name="_Toc233286930"/>
      <w:bookmarkStart w:id="14027" w:name="_Toc233289892"/>
      <w:bookmarkStart w:id="14028" w:name="_Toc233293000"/>
      <w:bookmarkStart w:id="14029" w:name="_Toc233293669"/>
      <w:bookmarkStart w:id="14030" w:name="_Toc233199737"/>
      <w:bookmarkStart w:id="14031" w:name="_Toc233213904"/>
      <w:bookmarkStart w:id="14032" w:name="_Toc233216963"/>
      <w:bookmarkStart w:id="14033" w:name="_Toc233301780"/>
      <w:bookmarkStart w:id="14034" w:name="_Toc233303112"/>
      <w:bookmarkStart w:id="14035" w:name="_Toc233308387"/>
      <w:bookmarkStart w:id="14036" w:name="_Toc233313947"/>
      <w:bookmarkStart w:id="14037" w:name="_Toc233316248"/>
      <w:bookmarkStart w:id="14038" w:name="_Toc233343134"/>
      <w:bookmarkStart w:id="14039" w:name="_Toc233343800"/>
      <w:bookmarkStart w:id="14040" w:name="_Toc233345145"/>
      <w:bookmarkStart w:id="14041" w:name="_Toc233355628"/>
      <w:bookmarkStart w:id="14042" w:name="_Toc233358318"/>
      <w:bookmarkStart w:id="14043" w:name="_Toc509851702"/>
      <w:r w:rsidRPr="00F015A7">
        <w:rPr>
          <w:rFonts w:ascii="Garamond" w:hAnsi="Garamond"/>
          <w:b/>
          <w:sz w:val="16"/>
          <w:szCs w:val="16"/>
        </w:rPr>
        <w:t>VI. </w:t>
      </w:r>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r w:rsidR="00C97E26" w:rsidRPr="00F015A7">
        <w:rPr>
          <w:rFonts w:ascii="Garamond" w:hAnsi="Garamond"/>
          <w:b/>
          <w:sz w:val="16"/>
          <w:szCs w:val="16"/>
        </w:rPr>
        <w:t>Přehled ústavů pro výkon zabezpečovací detence</w:t>
      </w:r>
      <w:bookmarkEnd w:id="14043"/>
    </w:p>
    <w:p w:rsidR="00C97E26" w:rsidRPr="00F015A7" w:rsidRDefault="00C97E26" w:rsidP="00C97E26">
      <w:pPr>
        <w:tabs>
          <w:tab w:val="left" w:pos="1134"/>
        </w:tabs>
        <w:ind w:firstLine="709"/>
        <w:jc w:val="both"/>
        <w:rPr>
          <w:rFonts w:ascii="Garamond" w:eastAsia="MS Mincho" w:hAnsi="Garamond"/>
          <w:sz w:val="16"/>
          <w:szCs w:val="16"/>
        </w:rPr>
      </w:pPr>
      <w:r w:rsidRPr="00F015A7">
        <w:rPr>
          <w:rFonts w:ascii="Garamond" w:eastAsia="MS Mincho" w:hAnsi="Garamond"/>
          <w:sz w:val="16"/>
          <w:szCs w:val="16"/>
        </w:rPr>
        <w:t>Ústavy pro výkon zabezpečovací detence jsou:</w:t>
      </w:r>
    </w:p>
    <w:p w:rsidR="00C97E26" w:rsidRPr="00F015A7" w:rsidRDefault="00C97E26" w:rsidP="00C97E26">
      <w:pPr>
        <w:tabs>
          <w:tab w:val="num" w:pos="709"/>
        </w:tabs>
        <w:ind w:left="709" w:hanging="283"/>
        <w:jc w:val="both"/>
        <w:rPr>
          <w:rFonts w:ascii="Garamond" w:hAnsi="Garamond"/>
          <w:sz w:val="16"/>
          <w:szCs w:val="16"/>
        </w:rPr>
      </w:pPr>
      <w:r w:rsidRPr="00F015A7">
        <w:rPr>
          <w:rFonts w:ascii="Garamond" w:hAnsi="Garamond"/>
          <w:sz w:val="16"/>
          <w:szCs w:val="16"/>
        </w:rPr>
        <w:t>a)</w:t>
      </w:r>
      <w:r w:rsidRPr="00F015A7">
        <w:rPr>
          <w:rFonts w:ascii="Garamond" w:hAnsi="Garamond"/>
          <w:sz w:val="16"/>
          <w:szCs w:val="16"/>
        </w:rPr>
        <w:tab/>
        <w:t>Ústav zabezpečovací detence ve Vazební věznici Brno,</w:t>
      </w:r>
    </w:p>
    <w:p w:rsidR="00C97E26" w:rsidRPr="00F015A7" w:rsidRDefault="00C97E26" w:rsidP="00C97E26">
      <w:pPr>
        <w:tabs>
          <w:tab w:val="num" w:pos="709"/>
        </w:tabs>
        <w:ind w:left="709" w:hanging="283"/>
        <w:jc w:val="both"/>
        <w:rPr>
          <w:rFonts w:ascii="Garamond" w:hAnsi="Garamond"/>
          <w:sz w:val="16"/>
          <w:szCs w:val="16"/>
        </w:rPr>
      </w:pPr>
      <w:r w:rsidRPr="00F015A7">
        <w:rPr>
          <w:rFonts w:ascii="Garamond" w:hAnsi="Garamond"/>
          <w:sz w:val="16"/>
          <w:szCs w:val="16"/>
        </w:rPr>
        <w:t>b)</w:t>
      </w:r>
      <w:r w:rsidRPr="00F015A7">
        <w:rPr>
          <w:rFonts w:ascii="Garamond" w:hAnsi="Garamond"/>
          <w:sz w:val="16"/>
          <w:szCs w:val="16"/>
        </w:rPr>
        <w:tab/>
        <w:t>Ústav zabezpečovací detence ve Věznici Opava.</w:t>
      </w:r>
    </w:p>
    <w:p w:rsidR="000F1416" w:rsidRPr="007547B1" w:rsidRDefault="000F1416" w:rsidP="00B86469">
      <w:pPr>
        <w:pStyle w:val="Zkladntext"/>
        <w:rPr>
          <w:rFonts w:ascii="Garamond" w:hAnsi="Garamond"/>
          <w:sz w:val="16"/>
          <w:szCs w:val="16"/>
        </w:rPr>
      </w:pPr>
    </w:p>
    <w:p w:rsidR="000F1416" w:rsidRPr="007547B1" w:rsidRDefault="000F1416">
      <w:pPr>
        <w:pStyle w:val="Prosttext"/>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9</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4044" w:name="Priloha9"/>
      <w:bookmarkStart w:id="14045" w:name="_Toc233193711"/>
      <w:bookmarkStart w:id="14046" w:name="_Toc221857304"/>
      <w:bookmarkStart w:id="14047" w:name="_Toc233210309"/>
      <w:bookmarkStart w:id="14048" w:name="_Toc233284128"/>
      <w:bookmarkStart w:id="14049" w:name="_Toc233286931"/>
      <w:bookmarkStart w:id="14050" w:name="_Toc233289893"/>
      <w:bookmarkStart w:id="14051" w:name="_Toc233293001"/>
      <w:bookmarkStart w:id="14052" w:name="_Toc233293670"/>
      <w:bookmarkStart w:id="14053" w:name="_Toc233199738"/>
      <w:bookmarkStart w:id="14054" w:name="_Toc233213905"/>
      <w:bookmarkStart w:id="14055" w:name="_Toc233216964"/>
      <w:bookmarkStart w:id="14056" w:name="_Ref85627369"/>
      <w:bookmarkStart w:id="14057" w:name="_Toc213960332"/>
      <w:bookmarkStart w:id="14058" w:name="_Toc233301781"/>
      <w:bookmarkStart w:id="14059" w:name="_Toc233303113"/>
      <w:bookmarkStart w:id="14060" w:name="_Toc233308388"/>
      <w:bookmarkStart w:id="14061" w:name="_Toc233313948"/>
      <w:bookmarkStart w:id="14062" w:name="_Toc233316249"/>
      <w:bookmarkStart w:id="14063" w:name="_Toc233343135"/>
      <w:bookmarkStart w:id="14064" w:name="_Toc233343801"/>
      <w:bookmarkStart w:id="14065" w:name="_Toc233345146"/>
      <w:bookmarkStart w:id="14066" w:name="_Toc233355629"/>
      <w:bookmarkStart w:id="14067" w:name="_Toc233358319"/>
      <w:bookmarkStart w:id="14068" w:name="_Toc509851703"/>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9</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p>
    <w:p w:rsidR="000F1416" w:rsidRPr="00F015A7" w:rsidRDefault="00C97E26" w:rsidP="00B04A98">
      <w:pPr>
        <w:pStyle w:val="Prosttext"/>
        <w:keepNext/>
        <w:spacing w:after="240"/>
        <w:jc w:val="center"/>
        <w:outlineLvl w:val="1"/>
        <w:rPr>
          <w:rFonts w:ascii="Garamond" w:eastAsia="MS Mincho" w:hAnsi="Garamond"/>
          <w:i/>
          <w:spacing w:val="20"/>
          <w:sz w:val="16"/>
          <w:szCs w:val="16"/>
        </w:rPr>
      </w:pPr>
      <w:bookmarkStart w:id="14069" w:name="_Toc509851704"/>
      <w:r w:rsidRPr="00F015A7">
        <w:rPr>
          <w:rFonts w:ascii="Garamond" w:eastAsia="MS Mincho" w:hAnsi="Garamond"/>
          <w:i/>
          <w:spacing w:val="20"/>
          <w:sz w:val="16"/>
          <w:szCs w:val="16"/>
        </w:rPr>
        <w:t>zrušena</w:t>
      </w:r>
      <w:bookmarkEnd w:id="14069"/>
    </w:p>
    <w:p w:rsidR="000F1416" w:rsidRPr="007547B1" w:rsidRDefault="000F1416">
      <w:pPr>
        <w:pStyle w:val="Prosttext"/>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10</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4070" w:name="Priloha10"/>
      <w:bookmarkStart w:id="14071" w:name="_Toc233193715"/>
      <w:bookmarkStart w:id="14072" w:name="_Toc221857308"/>
      <w:bookmarkStart w:id="14073" w:name="_Toc233210313"/>
      <w:bookmarkStart w:id="14074" w:name="_Toc233284132"/>
      <w:bookmarkStart w:id="14075" w:name="_Toc233286935"/>
      <w:bookmarkStart w:id="14076" w:name="_Toc233289897"/>
      <w:bookmarkStart w:id="14077" w:name="_Toc233293005"/>
      <w:bookmarkStart w:id="14078" w:name="_Toc233293674"/>
      <w:bookmarkStart w:id="14079" w:name="_Toc233199742"/>
      <w:bookmarkStart w:id="14080" w:name="_Toc233213909"/>
      <w:bookmarkStart w:id="14081" w:name="_Toc233216968"/>
      <w:bookmarkStart w:id="14082" w:name="_Ref85627495"/>
      <w:bookmarkStart w:id="14083" w:name="_Toc213960336"/>
      <w:bookmarkStart w:id="14084" w:name="_Toc233301785"/>
      <w:bookmarkStart w:id="14085" w:name="_Toc233303117"/>
      <w:bookmarkStart w:id="14086" w:name="_Toc233308392"/>
      <w:bookmarkStart w:id="14087" w:name="_Toc233313952"/>
      <w:bookmarkStart w:id="14088" w:name="_Toc233316253"/>
      <w:bookmarkStart w:id="14089" w:name="_Toc233343139"/>
      <w:bookmarkStart w:id="14090" w:name="_Toc233343805"/>
      <w:bookmarkStart w:id="14091" w:name="_Toc233345150"/>
      <w:bookmarkStart w:id="14092" w:name="_Toc233355633"/>
      <w:bookmarkStart w:id="14093" w:name="_Toc233358323"/>
      <w:bookmarkStart w:id="14094" w:name="_Toc509851705"/>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10</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p>
    <w:p w:rsidR="000F1416" w:rsidRPr="007547B1" w:rsidRDefault="000F1416" w:rsidP="00B04A98">
      <w:pPr>
        <w:pStyle w:val="Prosttext"/>
        <w:keepNext/>
        <w:spacing w:after="240"/>
        <w:jc w:val="center"/>
        <w:outlineLvl w:val="1"/>
        <w:rPr>
          <w:rFonts w:ascii="Garamond" w:eastAsia="MS Mincho" w:hAnsi="Garamond"/>
          <w:sz w:val="16"/>
          <w:szCs w:val="16"/>
        </w:rPr>
      </w:pPr>
      <w:bookmarkStart w:id="14095" w:name="_Toc509851706"/>
      <w:r w:rsidRPr="007547B1">
        <w:rPr>
          <w:rFonts w:ascii="Garamond" w:eastAsia="MS Mincho" w:hAnsi="Garamond"/>
          <w:b/>
          <w:spacing w:val="20"/>
          <w:sz w:val="16"/>
          <w:szCs w:val="16"/>
        </w:rPr>
        <w:t>ÚŘEDNÍ ODĚV</w:t>
      </w:r>
      <w:r w:rsidRPr="007547B1">
        <w:rPr>
          <w:rFonts w:ascii="Garamond" w:eastAsia="MS Mincho" w:hAnsi="Garamond"/>
          <w:b/>
          <w:spacing w:val="20"/>
          <w:sz w:val="16"/>
          <w:szCs w:val="16"/>
        </w:rPr>
        <w:br/>
      </w:r>
      <w:r w:rsidRPr="007547B1">
        <w:rPr>
          <w:rFonts w:ascii="Garamond" w:eastAsia="MS Mincho" w:hAnsi="Garamond"/>
          <w:sz w:val="16"/>
          <w:szCs w:val="16"/>
        </w:rPr>
        <w:t>(soudcovský talár)</w:t>
      </w:r>
      <w:bookmarkEnd w:id="14095"/>
    </w:p>
    <w:p w:rsidR="000F1416" w:rsidRPr="007547B1" w:rsidRDefault="000F1416" w:rsidP="008D5D62">
      <w:pPr>
        <w:pStyle w:val="Seznam2"/>
        <w:numPr>
          <w:ilvl w:val="1"/>
          <w:numId w:val="160"/>
        </w:numPr>
        <w:rPr>
          <w:rFonts w:ascii="Garamond" w:hAnsi="Garamond"/>
          <w:sz w:val="16"/>
          <w:szCs w:val="16"/>
        </w:rPr>
      </w:pPr>
      <w:r w:rsidRPr="007547B1">
        <w:rPr>
          <w:rFonts w:ascii="Garamond" w:hAnsi="Garamond"/>
          <w:sz w:val="16"/>
          <w:szCs w:val="16"/>
        </w:rPr>
        <w:t>Úředním oděvem soudců je černý soudcovský talár (dále jen „</w:t>
      </w:r>
      <w:r w:rsidRPr="007547B1">
        <w:rPr>
          <w:rFonts w:ascii="Garamond" w:hAnsi="Garamond"/>
          <w:b/>
          <w:sz w:val="16"/>
          <w:szCs w:val="16"/>
        </w:rPr>
        <w:t>talár</w:t>
      </w:r>
      <w:r w:rsidRPr="007547B1">
        <w:rPr>
          <w:rFonts w:ascii="Garamond" w:hAnsi="Garamond"/>
          <w:sz w:val="16"/>
          <w:szCs w:val="16"/>
        </w:rPr>
        <w:t>“).</w:t>
      </w:r>
    </w:p>
    <w:p w:rsidR="000F1416" w:rsidRPr="007547B1" w:rsidRDefault="000F1416" w:rsidP="008D5D62">
      <w:pPr>
        <w:pStyle w:val="Seznam2"/>
        <w:numPr>
          <w:ilvl w:val="1"/>
          <w:numId w:val="160"/>
        </w:numPr>
        <w:rPr>
          <w:rFonts w:ascii="Garamond" w:hAnsi="Garamond"/>
          <w:sz w:val="16"/>
          <w:szCs w:val="16"/>
        </w:rPr>
      </w:pPr>
      <w:r w:rsidRPr="007547B1">
        <w:rPr>
          <w:rFonts w:ascii="Garamond" w:hAnsi="Garamond"/>
          <w:sz w:val="16"/>
          <w:szCs w:val="16"/>
        </w:rPr>
        <w:t>Talár je zhotoven</w:t>
      </w:r>
      <w:r w:rsidR="00581133" w:rsidRPr="007547B1">
        <w:rPr>
          <w:rFonts w:ascii="Garamond" w:hAnsi="Garamond"/>
          <w:sz w:val="16"/>
          <w:szCs w:val="16"/>
        </w:rPr>
        <w:t xml:space="preserve"> z </w:t>
      </w:r>
      <w:r w:rsidRPr="007547B1">
        <w:rPr>
          <w:rFonts w:ascii="Garamond" w:hAnsi="Garamond"/>
          <w:sz w:val="16"/>
          <w:szCs w:val="16"/>
        </w:rPr>
        <w:t>černé, lehké, vlněné látky. Ke zdobení je použito fialového sametu.</w:t>
      </w:r>
    </w:p>
    <w:p w:rsidR="000F1416" w:rsidRPr="007547B1" w:rsidRDefault="000F1416" w:rsidP="008D5D62">
      <w:pPr>
        <w:pStyle w:val="Seznam2"/>
        <w:numPr>
          <w:ilvl w:val="1"/>
          <w:numId w:val="160"/>
        </w:numPr>
        <w:jc w:val="both"/>
        <w:rPr>
          <w:rFonts w:ascii="Garamond" w:hAnsi="Garamond"/>
          <w:sz w:val="16"/>
          <w:szCs w:val="16"/>
        </w:rPr>
      </w:pPr>
      <w:r w:rsidRPr="007547B1">
        <w:rPr>
          <w:rFonts w:ascii="Garamond" w:hAnsi="Garamond"/>
          <w:sz w:val="16"/>
          <w:szCs w:val="16"/>
        </w:rPr>
        <w:t>Talár se skládá ze dvou částí: dlouhého volného pláště</w:t>
      </w:r>
      <w:r w:rsidR="004609A0" w:rsidRPr="007547B1">
        <w:rPr>
          <w:rFonts w:ascii="Garamond" w:hAnsi="Garamond"/>
          <w:sz w:val="16"/>
          <w:szCs w:val="16"/>
        </w:rPr>
        <w:t xml:space="preserve"> a </w:t>
      </w:r>
      <w:r w:rsidRPr="007547B1">
        <w:rPr>
          <w:rFonts w:ascii="Garamond" w:hAnsi="Garamond"/>
          <w:sz w:val="16"/>
          <w:szCs w:val="16"/>
        </w:rPr>
        <w:t>pláštěnky.</w:t>
      </w:r>
    </w:p>
    <w:p w:rsidR="000F1416" w:rsidRPr="007547B1" w:rsidRDefault="000F1416" w:rsidP="008D5D62">
      <w:pPr>
        <w:pStyle w:val="Seznam2"/>
        <w:numPr>
          <w:ilvl w:val="1"/>
          <w:numId w:val="160"/>
        </w:numPr>
        <w:jc w:val="both"/>
        <w:rPr>
          <w:rFonts w:ascii="Garamond" w:hAnsi="Garamond"/>
          <w:sz w:val="16"/>
          <w:szCs w:val="16"/>
        </w:rPr>
      </w:pPr>
      <w:r w:rsidRPr="007547B1">
        <w:rPr>
          <w:rFonts w:ascii="Garamond" w:hAnsi="Garamond"/>
          <w:sz w:val="16"/>
          <w:szCs w:val="16"/>
        </w:rPr>
        <w:t>Přední díl pláště je hladký, se svislými, mírně zešikmenými úzkými dvouvýpustkovými kapsami. Plášť je jednořadový, se skrytým zapínáním na čtyři knoflíky. Levý přední okraj pláště je zpracován na lištu se čtyřmi vyšitými knoflíkovými dírkami. Zadní díl je hladký,</w:t>
      </w:r>
      <w:r w:rsidR="00581133" w:rsidRPr="007547B1">
        <w:rPr>
          <w:rFonts w:ascii="Garamond" w:hAnsi="Garamond"/>
          <w:sz w:val="16"/>
          <w:szCs w:val="16"/>
        </w:rPr>
        <w:t xml:space="preserve"> u </w:t>
      </w:r>
      <w:r w:rsidRPr="007547B1">
        <w:rPr>
          <w:rFonts w:ascii="Garamond" w:hAnsi="Garamond"/>
          <w:sz w:val="16"/>
          <w:szCs w:val="16"/>
        </w:rPr>
        <w:t xml:space="preserve">spodního okraje mírně rozšířený, se středovým švem, na který navazuje jednostranný podložený rozparek. Délka rozparku je 38 </w:t>
      </w:r>
      <w:r w:rsidRPr="007547B1">
        <w:rPr>
          <w:rFonts w:ascii="Garamond" w:hAnsi="Garamond"/>
          <w:sz w:val="16"/>
          <w:szCs w:val="16"/>
        </w:rPr>
        <w:sym w:font="Symbol" w:char="F02D"/>
      </w:r>
      <w:r w:rsidRPr="007547B1">
        <w:rPr>
          <w:rFonts w:ascii="Garamond" w:hAnsi="Garamond"/>
          <w:sz w:val="16"/>
          <w:szCs w:val="16"/>
        </w:rPr>
        <w:t xml:space="preserve"> 42 cm, podle délky taláru. Středový šev zadního dílu, kraje, boční</w:t>
      </w:r>
      <w:r w:rsidR="004609A0" w:rsidRPr="007547B1">
        <w:rPr>
          <w:rFonts w:ascii="Garamond" w:hAnsi="Garamond"/>
          <w:sz w:val="16"/>
          <w:szCs w:val="16"/>
        </w:rPr>
        <w:t xml:space="preserve"> a </w:t>
      </w:r>
      <w:r w:rsidRPr="007547B1">
        <w:rPr>
          <w:rFonts w:ascii="Garamond" w:hAnsi="Garamond"/>
          <w:sz w:val="16"/>
          <w:szCs w:val="16"/>
        </w:rPr>
        <w:t>náramenicové švy jsou prošity strojem</w:t>
      </w:r>
      <w:r w:rsidR="009709AD" w:rsidRPr="007547B1">
        <w:rPr>
          <w:rFonts w:ascii="Garamond" w:hAnsi="Garamond"/>
          <w:sz w:val="16"/>
          <w:szCs w:val="16"/>
        </w:rPr>
        <w:t xml:space="preserve"> v </w:t>
      </w:r>
      <w:r w:rsidRPr="007547B1">
        <w:rPr>
          <w:rFonts w:ascii="Garamond" w:hAnsi="Garamond"/>
          <w:sz w:val="16"/>
          <w:szCs w:val="16"/>
        </w:rPr>
        <w:t>šířce 0,6 cm. Lišta na levém předním dílu je prošita strojem</w:t>
      </w:r>
      <w:r w:rsidR="009709AD" w:rsidRPr="007547B1">
        <w:rPr>
          <w:rFonts w:ascii="Garamond" w:hAnsi="Garamond"/>
          <w:sz w:val="16"/>
          <w:szCs w:val="16"/>
        </w:rPr>
        <w:t xml:space="preserve"> v </w:t>
      </w:r>
      <w:r w:rsidRPr="007547B1">
        <w:rPr>
          <w:rFonts w:ascii="Garamond" w:hAnsi="Garamond"/>
          <w:sz w:val="16"/>
          <w:szCs w:val="16"/>
        </w:rPr>
        <w:t xml:space="preserve">šíři 5 </w:t>
      </w:r>
      <w:r w:rsidRPr="007547B1">
        <w:rPr>
          <w:rFonts w:ascii="Garamond" w:hAnsi="Garamond"/>
          <w:sz w:val="16"/>
          <w:szCs w:val="16"/>
        </w:rPr>
        <w:sym w:font="Symbol" w:char="F02D"/>
      </w:r>
      <w:r w:rsidRPr="007547B1">
        <w:rPr>
          <w:rFonts w:ascii="Garamond" w:hAnsi="Garamond"/>
          <w:sz w:val="16"/>
          <w:szCs w:val="16"/>
        </w:rPr>
        <w:t xml:space="preserve"> 6 cm od okraje. Dolní okraj pláště je dvakrát založen</w:t>
      </w:r>
      <w:r w:rsidR="004609A0" w:rsidRPr="007547B1">
        <w:rPr>
          <w:rFonts w:ascii="Garamond" w:hAnsi="Garamond"/>
          <w:sz w:val="16"/>
          <w:szCs w:val="16"/>
        </w:rPr>
        <w:t xml:space="preserve"> a </w:t>
      </w:r>
      <w:r w:rsidRPr="007547B1">
        <w:rPr>
          <w:rFonts w:ascii="Garamond" w:hAnsi="Garamond"/>
          <w:sz w:val="16"/>
          <w:szCs w:val="16"/>
        </w:rPr>
        <w:t>strojem prošit</w:t>
      </w:r>
      <w:r w:rsidR="009709AD" w:rsidRPr="007547B1">
        <w:rPr>
          <w:rFonts w:ascii="Garamond" w:hAnsi="Garamond"/>
          <w:sz w:val="16"/>
          <w:szCs w:val="16"/>
        </w:rPr>
        <w:t xml:space="preserve"> v </w:t>
      </w:r>
      <w:r w:rsidRPr="007547B1">
        <w:rPr>
          <w:rFonts w:ascii="Garamond" w:hAnsi="Garamond"/>
          <w:sz w:val="16"/>
          <w:szCs w:val="16"/>
        </w:rPr>
        <w:t>šířce 2,5 cm. Plášť je opatřen podšívkou do jedné poloviny předního</w:t>
      </w:r>
      <w:r w:rsidR="004609A0" w:rsidRPr="007547B1">
        <w:rPr>
          <w:rFonts w:ascii="Garamond" w:hAnsi="Garamond"/>
          <w:sz w:val="16"/>
          <w:szCs w:val="16"/>
        </w:rPr>
        <w:t xml:space="preserve"> a </w:t>
      </w:r>
      <w:r w:rsidRPr="007547B1">
        <w:rPr>
          <w:rFonts w:ascii="Garamond" w:hAnsi="Garamond"/>
          <w:sz w:val="16"/>
          <w:szCs w:val="16"/>
        </w:rPr>
        <w:t>zadního dílu. Boční kapsy jsou zhotoveny ze stejné látky jako podšívka pláště.</w:t>
      </w:r>
    </w:p>
    <w:p w:rsidR="000F1416" w:rsidRPr="007547B1" w:rsidRDefault="000F1416" w:rsidP="008D5D62">
      <w:pPr>
        <w:pStyle w:val="Seznam2"/>
        <w:numPr>
          <w:ilvl w:val="1"/>
          <w:numId w:val="160"/>
        </w:numPr>
        <w:jc w:val="both"/>
        <w:rPr>
          <w:rFonts w:ascii="Garamond" w:hAnsi="Garamond"/>
          <w:sz w:val="16"/>
          <w:szCs w:val="16"/>
        </w:rPr>
      </w:pPr>
      <w:r w:rsidRPr="007547B1">
        <w:rPr>
          <w:rFonts w:ascii="Garamond" w:hAnsi="Garamond"/>
          <w:sz w:val="16"/>
          <w:szCs w:val="16"/>
        </w:rPr>
        <w:t>Rukávy jsou hlavicové, dvoušvové</w:t>
      </w:r>
      <w:r w:rsidR="004609A0" w:rsidRPr="007547B1">
        <w:rPr>
          <w:rFonts w:ascii="Garamond" w:hAnsi="Garamond"/>
          <w:sz w:val="16"/>
          <w:szCs w:val="16"/>
        </w:rPr>
        <w:t xml:space="preserve"> a </w:t>
      </w:r>
      <w:r w:rsidRPr="007547B1">
        <w:rPr>
          <w:rFonts w:ascii="Garamond" w:hAnsi="Garamond"/>
          <w:sz w:val="16"/>
          <w:szCs w:val="16"/>
        </w:rPr>
        <w:t>opatřené podšívkou. Dolní okraj rukávů je zakončen černou manžetou</w:t>
      </w:r>
      <w:r w:rsidR="009709AD" w:rsidRPr="007547B1">
        <w:rPr>
          <w:rFonts w:ascii="Garamond" w:hAnsi="Garamond"/>
          <w:sz w:val="16"/>
          <w:szCs w:val="16"/>
        </w:rPr>
        <w:t xml:space="preserve"> v </w:t>
      </w:r>
      <w:r w:rsidRPr="007547B1">
        <w:rPr>
          <w:rFonts w:ascii="Garamond" w:hAnsi="Garamond"/>
          <w:sz w:val="16"/>
          <w:szCs w:val="16"/>
        </w:rPr>
        <w:t>šířce 16 cm</w:t>
      </w:r>
      <w:r w:rsidR="00581133" w:rsidRPr="007547B1">
        <w:rPr>
          <w:rFonts w:ascii="Garamond" w:hAnsi="Garamond"/>
          <w:sz w:val="16"/>
          <w:szCs w:val="16"/>
        </w:rPr>
        <w:t xml:space="preserve"> z </w:t>
      </w:r>
      <w:r w:rsidRPr="007547B1">
        <w:rPr>
          <w:rFonts w:ascii="Garamond" w:hAnsi="Garamond"/>
          <w:sz w:val="16"/>
          <w:szCs w:val="16"/>
        </w:rPr>
        <w:t>černého hedvábného moire. Manžeta je</w:t>
      </w:r>
      <w:r w:rsidR="009709AD" w:rsidRPr="007547B1">
        <w:rPr>
          <w:rFonts w:ascii="Garamond" w:hAnsi="Garamond"/>
          <w:sz w:val="16"/>
          <w:szCs w:val="16"/>
        </w:rPr>
        <w:t xml:space="preserve"> v </w:t>
      </w:r>
      <w:r w:rsidRPr="007547B1">
        <w:rPr>
          <w:rFonts w:ascii="Garamond" w:hAnsi="Garamond"/>
          <w:sz w:val="16"/>
          <w:szCs w:val="16"/>
        </w:rPr>
        <w:t>horní části volná, opatřená úzkou lemovkou</w:t>
      </w:r>
      <w:r w:rsidR="00581133" w:rsidRPr="007547B1">
        <w:rPr>
          <w:rFonts w:ascii="Garamond" w:hAnsi="Garamond"/>
          <w:sz w:val="16"/>
          <w:szCs w:val="16"/>
        </w:rPr>
        <w:t xml:space="preserve"> z </w:t>
      </w:r>
      <w:r w:rsidRPr="007547B1">
        <w:rPr>
          <w:rFonts w:ascii="Garamond" w:hAnsi="Garamond"/>
          <w:sz w:val="16"/>
          <w:szCs w:val="16"/>
        </w:rPr>
        <w:t>fialového sametu.</w:t>
      </w:r>
    </w:p>
    <w:p w:rsidR="000F1416" w:rsidRPr="007547B1" w:rsidRDefault="000F1416" w:rsidP="008D5D62">
      <w:pPr>
        <w:pStyle w:val="Seznam2"/>
        <w:numPr>
          <w:ilvl w:val="1"/>
          <w:numId w:val="160"/>
        </w:numPr>
        <w:jc w:val="both"/>
        <w:rPr>
          <w:rFonts w:ascii="Garamond" w:hAnsi="Garamond"/>
          <w:sz w:val="16"/>
          <w:szCs w:val="16"/>
        </w:rPr>
      </w:pPr>
      <w:r w:rsidRPr="007547B1">
        <w:rPr>
          <w:rFonts w:ascii="Garamond" w:hAnsi="Garamond"/>
          <w:sz w:val="16"/>
          <w:szCs w:val="16"/>
        </w:rPr>
        <w:t>Součástí talárového pláště je pláštěnka, pevně spojená</w:t>
      </w:r>
      <w:r w:rsidR="00581133" w:rsidRPr="007547B1">
        <w:rPr>
          <w:rFonts w:ascii="Garamond" w:hAnsi="Garamond"/>
          <w:sz w:val="16"/>
          <w:szCs w:val="16"/>
        </w:rPr>
        <w:t xml:space="preserve"> s </w:t>
      </w:r>
      <w:r w:rsidRPr="007547B1">
        <w:rPr>
          <w:rFonts w:ascii="Garamond" w:hAnsi="Garamond"/>
          <w:sz w:val="16"/>
          <w:szCs w:val="16"/>
        </w:rPr>
        <w:t>pláštěm</w:t>
      </w:r>
      <w:r w:rsidR="009709AD" w:rsidRPr="007547B1">
        <w:rPr>
          <w:rFonts w:ascii="Garamond" w:hAnsi="Garamond"/>
          <w:sz w:val="16"/>
          <w:szCs w:val="16"/>
        </w:rPr>
        <w:t xml:space="preserve"> v </w:t>
      </w:r>
      <w:r w:rsidRPr="007547B1">
        <w:rPr>
          <w:rFonts w:ascii="Garamond" w:hAnsi="Garamond"/>
          <w:sz w:val="16"/>
          <w:szCs w:val="16"/>
        </w:rPr>
        <w:t>průkrčníku</w:t>
      </w:r>
      <w:r w:rsidR="004609A0" w:rsidRPr="007547B1">
        <w:rPr>
          <w:rFonts w:ascii="Garamond" w:hAnsi="Garamond"/>
          <w:sz w:val="16"/>
          <w:szCs w:val="16"/>
        </w:rPr>
        <w:t xml:space="preserve"> a </w:t>
      </w:r>
      <w:r w:rsidRPr="007547B1">
        <w:rPr>
          <w:rFonts w:ascii="Garamond" w:hAnsi="Garamond"/>
          <w:sz w:val="16"/>
          <w:szCs w:val="16"/>
        </w:rPr>
        <w:t>pod šálovou klopou. Délka pláštěnky je 5 cm nad pas. Pláštěnka se skládá ze tří částí,</w:t>
      </w:r>
      <w:r w:rsidR="004609A0" w:rsidRPr="007547B1">
        <w:rPr>
          <w:rFonts w:ascii="Garamond" w:hAnsi="Garamond"/>
          <w:sz w:val="16"/>
          <w:szCs w:val="16"/>
        </w:rPr>
        <w:t xml:space="preserve"> a </w:t>
      </w:r>
      <w:r w:rsidRPr="007547B1">
        <w:rPr>
          <w:rFonts w:ascii="Garamond" w:hAnsi="Garamond"/>
          <w:sz w:val="16"/>
          <w:szCs w:val="16"/>
        </w:rPr>
        <w:t>to zadního dílu bez středového švu</w:t>
      </w:r>
      <w:r w:rsidR="004609A0" w:rsidRPr="007547B1">
        <w:rPr>
          <w:rFonts w:ascii="Garamond" w:hAnsi="Garamond"/>
          <w:sz w:val="16"/>
          <w:szCs w:val="16"/>
        </w:rPr>
        <w:t xml:space="preserve"> a </w:t>
      </w:r>
      <w:r w:rsidRPr="007547B1">
        <w:rPr>
          <w:rFonts w:ascii="Garamond" w:hAnsi="Garamond"/>
          <w:sz w:val="16"/>
          <w:szCs w:val="16"/>
        </w:rPr>
        <w:t>ze dvou předních dílů. Dolní okraj pláštěnky je ozdoben 7 cm širokou légou (pruhem lemu)</w:t>
      </w:r>
      <w:r w:rsidR="00581133" w:rsidRPr="007547B1">
        <w:rPr>
          <w:rFonts w:ascii="Garamond" w:hAnsi="Garamond"/>
          <w:sz w:val="16"/>
          <w:szCs w:val="16"/>
        </w:rPr>
        <w:t xml:space="preserve"> z </w:t>
      </w:r>
      <w:r w:rsidRPr="007547B1">
        <w:rPr>
          <w:rFonts w:ascii="Garamond" w:hAnsi="Garamond"/>
          <w:sz w:val="16"/>
          <w:szCs w:val="16"/>
        </w:rPr>
        <w:t xml:space="preserve">fialového sametu. Ve stranových švech pláštěnky </w:t>
      </w:r>
      <w:r w:rsidRPr="007547B1">
        <w:rPr>
          <w:rFonts w:ascii="Garamond" w:hAnsi="Garamond"/>
          <w:sz w:val="16"/>
          <w:szCs w:val="16"/>
        </w:rPr>
        <w:sym w:font="Symbol" w:char="F02D"/>
      </w:r>
      <w:r w:rsidR="009709AD" w:rsidRPr="007547B1">
        <w:rPr>
          <w:rFonts w:ascii="Garamond" w:hAnsi="Garamond"/>
          <w:sz w:val="16"/>
          <w:szCs w:val="16"/>
        </w:rPr>
        <w:t xml:space="preserve"> v </w:t>
      </w:r>
      <w:r w:rsidRPr="007547B1">
        <w:rPr>
          <w:rFonts w:ascii="Garamond" w:hAnsi="Garamond"/>
          <w:sz w:val="16"/>
          <w:szCs w:val="16"/>
        </w:rPr>
        <w:t xml:space="preserve">šířce légy </w:t>
      </w:r>
      <w:r w:rsidRPr="007547B1">
        <w:rPr>
          <w:rFonts w:ascii="Garamond" w:hAnsi="Garamond"/>
          <w:sz w:val="16"/>
          <w:szCs w:val="16"/>
        </w:rPr>
        <w:sym w:font="Symbol" w:char="F02D"/>
      </w:r>
      <w:r w:rsidRPr="007547B1">
        <w:rPr>
          <w:rFonts w:ascii="Garamond" w:hAnsi="Garamond"/>
          <w:sz w:val="16"/>
          <w:szCs w:val="16"/>
        </w:rPr>
        <w:t xml:space="preserve"> je zpracován protizáhyb podšívky (moiré). Celá pláštěnka je opatřena podšívkou.</w:t>
      </w:r>
    </w:p>
    <w:p w:rsidR="000F1416" w:rsidRPr="007547B1" w:rsidRDefault="000F1416" w:rsidP="008D5D62">
      <w:pPr>
        <w:pStyle w:val="Seznam2"/>
        <w:numPr>
          <w:ilvl w:val="1"/>
          <w:numId w:val="160"/>
        </w:numPr>
        <w:jc w:val="both"/>
        <w:rPr>
          <w:rFonts w:ascii="Garamond" w:hAnsi="Garamond"/>
          <w:sz w:val="16"/>
          <w:szCs w:val="16"/>
        </w:rPr>
      </w:pPr>
      <w:r w:rsidRPr="007547B1">
        <w:rPr>
          <w:rFonts w:ascii="Garamond" w:hAnsi="Garamond"/>
          <w:sz w:val="16"/>
          <w:szCs w:val="16"/>
        </w:rPr>
        <w:t>Límec taláru je šálový</w:t>
      </w:r>
      <w:r w:rsidR="004609A0" w:rsidRPr="007547B1">
        <w:rPr>
          <w:rFonts w:ascii="Garamond" w:hAnsi="Garamond"/>
          <w:sz w:val="16"/>
          <w:szCs w:val="16"/>
        </w:rPr>
        <w:t xml:space="preserve"> a </w:t>
      </w:r>
      <w:r w:rsidRPr="007547B1">
        <w:rPr>
          <w:rFonts w:ascii="Garamond" w:hAnsi="Garamond"/>
          <w:sz w:val="16"/>
          <w:szCs w:val="16"/>
        </w:rPr>
        <w:t>jeho délka končí</w:t>
      </w:r>
      <w:r w:rsidR="00581133" w:rsidRPr="007547B1">
        <w:rPr>
          <w:rFonts w:ascii="Garamond" w:hAnsi="Garamond"/>
          <w:sz w:val="16"/>
          <w:szCs w:val="16"/>
        </w:rPr>
        <w:t xml:space="preserve"> u </w:t>
      </w:r>
      <w:r w:rsidRPr="007547B1">
        <w:rPr>
          <w:rFonts w:ascii="Garamond" w:hAnsi="Garamond"/>
          <w:sz w:val="16"/>
          <w:szCs w:val="16"/>
        </w:rPr>
        <w:t>délky pláštěnky. Středem zadního dílu límce prochází šev. Šířka převěsu</w:t>
      </w:r>
      <w:r w:rsidR="009709AD" w:rsidRPr="007547B1">
        <w:rPr>
          <w:rFonts w:ascii="Garamond" w:hAnsi="Garamond"/>
          <w:sz w:val="16"/>
          <w:szCs w:val="16"/>
        </w:rPr>
        <w:t xml:space="preserve"> v </w:t>
      </w:r>
      <w:r w:rsidRPr="007547B1">
        <w:rPr>
          <w:rFonts w:ascii="Garamond" w:hAnsi="Garamond"/>
          <w:sz w:val="16"/>
          <w:szCs w:val="16"/>
        </w:rPr>
        <w:t>nejširší části límce je 7 cm, na středu zadního dílu límce 5 cm. Límec je potažen fialovým sametem.</w:t>
      </w:r>
    </w:p>
    <w:p w:rsidR="000F1416" w:rsidRPr="007547B1" w:rsidRDefault="000F1416" w:rsidP="008D5D62">
      <w:pPr>
        <w:pStyle w:val="Seznam2"/>
        <w:numPr>
          <w:ilvl w:val="1"/>
          <w:numId w:val="160"/>
        </w:numPr>
        <w:jc w:val="both"/>
        <w:rPr>
          <w:rFonts w:ascii="Garamond" w:hAnsi="Garamond"/>
          <w:sz w:val="16"/>
          <w:szCs w:val="16"/>
        </w:rPr>
      </w:pPr>
      <w:r w:rsidRPr="007547B1">
        <w:rPr>
          <w:rFonts w:ascii="Garamond" w:hAnsi="Garamond"/>
          <w:sz w:val="16"/>
          <w:szCs w:val="16"/>
        </w:rPr>
        <w:t>Soudcovský talár je vyráběn ve třech velikostech, odvozených</w:t>
      </w:r>
      <w:r w:rsidR="00581133" w:rsidRPr="007547B1">
        <w:rPr>
          <w:rFonts w:ascii="Garamond" w:hAnsi="Garamond"/>
          <w:sz w:val="16"/>
          <w:szCs w:val="16"/>
        </w:rPr>
        <w:t xml:space="preserve"> z </w:t>
      </w:r>
      <w:r w:rsidRPr="007547B1">
        <w:rPr>
          <w:rFonts w:ascii="Garamond" w:hAnsi="Garamond"/>
          <w:sz w:val="16"/>
          <w:szCs w:val="16"/>
        </w:rPr>
        <w:t>celostátní statistiky průměru postav,</w:t>
      </w:r>
      <w:r w:rsidR="00581133" w:rsidRPr="007547B1">
        <w:rPr>
          <w:rFonts w:ascii="Garamond" w:hAnsi="Garamond"/>
          <w:sz w:val="16"/>
          <w:szCs w:val="16"/>
        </w:rPr>
        <w:t xml:space="preserve"> s </w:t>
      </w:r>
      <w:r w:rsidRPr="007547B1">
        <w:rPr>
          <w:rFonts w:ascii="Garamond" w:hAnsi="Garamond"/>
          <w:sz w:val="16"/>
          <w:szCs w:val="16"/>
        </w:rPr>
        <w:t>následujícími základními údaji měr:</w:t>
      </w:r>
    </w:p>
    <w:p w:rsidR="000F1416" w:rsidRPr="007547B1" w:rsidRDefault="000F1416" w:rsidP="008D5D62">
      <w:pPr>
        <w:pStyle w:val="Seznam"/>
        <w:numPr>
          <w:ilvl w:val="2"/>
          <w:numId w:val="160"/>
        </w:numPr>
        <w:pBdr>
          <w:bottom w:val="single" w:sz="6" w:space="1" w:color="auto"/>
        </w:pBdr>
        <w:tabs>
          <w:tab w:val="clear" w:pos="717"/>
          <w:tab w:val="num" w:pos="540"/>
          <w:tab w:val="center" w:pos="2340"/>
          <w:tab w:val="center" w:pos="3060"/>
          <w:tab w:val="center" w:pos="3780"/>
        </w:tabs>
        <w:ind w:left="540" w:hanging="183"/>
        <w:rPr>
          <w:rFonts w:ascii="Garamond" w:hAnsi="Garamond"/>
          <w:sz w:val="16"/>
          <w:szCs w:val="16"/>
        </w:rPr>
      </w:pPr>
      <w:r w:rsidRPr="007547B1">
        <w:rPr>
          <w:rFonts w:ascii="Garamond" w:hAnsi="Garamond"/>
          <w:sz w:val="16"/>
          <w:szCs w:val="16"/>
        </w:rPr>
        <w:t>velikost (taláru)</w:t>
      </w:r>
      <w:r w:rsidRPr="007547B1">
        <w:rPr>
          <w:rFonts w:ascii="Garamond" w:hAnsi="Garamond"/>
          <w:sz w:val="16"/>
          <w:szCs w:val="16"/>
        </w:rPr>
        <w:tab/>
        <w:t>I.</w:t>
      </w:r>
      <w:r w:rsidRPr="007547B1">
        <w:rPr>
          <w:rFonts w:ascii="Garamond" w:hAnsi="Garamond"/>
          <w:sz w:val="16"/>
          <w:szCs w:val="16"/>
        </w:rPr>
        <w:tab/>
        <w:t>II.</w:t>
      </w:r>
      <w:r w:rsidRPr="007547B1">
        <w:rPr>
          <w:rFonts w:ascii="Garamond" w:hAnsi="Garamond"/>
          <w:sz w:val="16"/>
          <w:szCs w:val="16"/>
        </w:rPr>
        <w:tab/>
        <w:t>III.</w:t>
      </w:r>
    </w:p>
    <w:p w:rsidR="000F1416" w:rsidRPr="007547B1" w:rsidRDefault="000F1416" w:rsidP="008D5D62">
      <w:pPr>
        <w:numPr>
          <w:ilvl w:val="0"/>
          <w:numId w:val="161"/>
        </w:numPr>
        <w:tabs>
          <w:tab w:val="clear" w:pos="870"/>
          <w:tab w:val="right" w:pos="2552"/>
          <w:tab w:val="right" w:pos="3261"/>
          <w:tab w:val="right" w:pos="3969"/>
        </w:tabs>
        <w:ind w:left="851" w:hanging="341"/>
        <w:rPr>
          <w:rFonts w:ascii="Garamond" w:hAnsi="Garamond"/>
          <w:sz w:val="16"/>
          <w:szCs w:val="16"/>
        </w:rPr>
      </w:pPr>
      <w:r w:rsidRPr="007547B1">
        <w:rPr>
          <w:rFonts w:ascii="Garamond" w:hAnsi="Garamond"/>
          <w:sz w:val="16"/>
          <w:szCs w:val="16"/>
        </w:rPr>
        <w:t>délka taláru</w:t>
      </w:r>
      <w:r w:rsidRPr="007547B1">
        <w:rPr>
          <w:rFonts w:ascii="Garamond" w:hAnsi="Garamond"/>
          <w:sz w:val="16"/>
          <w:szCs w:val="16"/>
        </w:rPr>
        <w:tab/>
        <w:t>110 cm</w:t>
      </w:r>
      <w:r w:rsidRPr="007547B1">
        <w:rPr>
          <w:rFonts w:ascii="Garamond" w:hAnsi="Garamond"/>
          <w:sz w:val="16"/>
          <w:szCs w:val="16"/>
        </w:rPr>
        <w:tab/>
        <w:t>115 cm</w:t>
      </w:r>
      <w:r w:rsidRPr="007547B1">
        <w:rPr>
          <w:rFonts w:ascii="Garamond" w:hAnsi="Garamond"/>
          <w:sz w:val="16"/>
          <w:szCs w:val="16"/>
        </w:rPr>
        <w:tab/>
        <w:t>120 cm</w:t>
      </w:r>
    </w:p>
    <w:p w:rsidR="000F1416" w:rsidRPr="007547B1" w:rsidRDefault="000F1416" w:rsidP="008D5D62">
      <w:pPr>
        <w:numPr>
          <w:ilvl w:val="0"/>
          <w:numId w:val="161"/>
        </w:numPr>
        <w:tabs>
          <w:tab w:val="clear" w:pos="870"/>
          <w:tab w:val="right" w:pos="2552"/>
          <w:tab w:val="right" w:pos="3261"/>
          <w:tab w:val="right" w:pos="3969"/>
        </w:tabs>
        <w:ind w:left="851" w:hanging="341"/>
        <w:rPr>
          <w:rFonts w:ascii="Garamond" w:hAnsi="Garamond"/>
          <w:sz w:val="16"/>
          <w:szCs w:val="16"/>
        </w:rPr>
      </w:pPr>
      <w:r w:rsidRPr="007547B1">
        <w:rPr>
          <w:rFonts w:ascii="Garamond" w:hAnsi="Garamond"/>
          <w:sz w:val="16"/>
          <w:szCs w:val="16"/>
        </w:rPr>
        <w:t>objem hrudníku</w:t>
      </w:r>
      <w:r w:rsidRPr="007547B1">
        <w:rPr>
          <w:rFonts w:ascii="Garamond" w:hAnsi="Garamond"/>
          <w:sz w:val="16"/>
          <w:szCs w:val="16"/>
        </w:rPr>
        <w:tab/>
        <w:t>100 cm</w:t>
      </w:r>
      <w:r w:rsidRPr="007547B1">
        <w:rPr>
          <w:rFonts w:ascii="Garamond" w:hAnsi="Garamond"/>
          <w:sz w:val="16"/>
          <w:szCs w:val="16"/>
        </w:rPr>
        <w:tab/>
        <w:t>105 cm</w:t>
      </w:r>
      <w:r w:rsidRPr="007547B1">
        <w:rPr>
          <w:rFonts w:ascii="Garamond" w:hAnsi="Garamond"/>
          <w:sz w:val="16"/>
          <w:szCs w:val="16"/>
        </w:rPr>
        <w:tab/>
        <w:t>112 cm</w:t>
      </w:r>
    </w:p>
    <w:p w:rsidR="000F1416" w:rsidRPr="007547B1" w:rsidRDefault="000F1416" w:rsidP="008D5D62">
      <w:pPr>
        <w:numPr>
          <w:ilvl w:val="0"/>
          <w:numId w:val="161"/>
        </w:numPr>
        <w:tabs>
          <w:tab w:val="clear" w:pos="870"/>
          <w:tab w:val="right" w:pos="2552"/>
          <w:tab w:val="right" w:pos="3261"/>
          <w:tab w:val="right" w:pos="3969"/>
        </w:tabs>
        <w:ind w:left="851" w:hanging="341"/>
        <w:rPr>
          <w:rFonts w:ascii="Garamond" w:hAnsi="Garamond"/>
          <w:sz w:val="16"/>
          <w:szCs w:val="16"/>
        </w:rPr>
      </w:pPr>
      <w:r w:rsidRPr="007547B1">
        <w:rPr>
          <w:rFonts w:ascii="Garamond" w:hAnsi="Garamond"/>
          <w:sz w:val="16"/>
          <w:szCs w:val="16"/>
        </w:rPr>
        <w:t>délka rukávů</w:t>
      </w:r>
      <w:r w:rsidRPr="007547B1">
        <w:rPr>
          <w:rFonts w:ascii="Garamond" w:hAnsi="Garamond"/>
          <w:sz w:val="16"/>
          <w:szCs w:val="16"/>
        </w:rPr>
        <w:tab/>
        <w:t>70 cm</w:t>
      </w:r>
      <w:r w:rsidRPr="007547B1">
        <w:rPr>
          <w:rFonts w:ascii="Garamond" w:hAnsi="Garamond"/>
          <w:sz w:val="16"/>
          <w:szCs w:val="16"/>
        </w:rPr>
        <w:tab/>
        <w:t>74 cm</w:t>
      </w:r>
      <w:r w:rsidRPr="007547B1">
        <w:rPr>
          <w:rFonts w:ascii="Garamond" w:hAnsi="Garamond"/>
          <w:sz w:val="16"/>
          <w:szCs w:val="16"/>
        </w:rPr>
        <w:tab/>
        <w:t>78 cm</w:t>
      </w:r>
    </w:p>
    <w:p w:rsidR="000F1416" w:rsidRPr="007547B1" w:rsidRDefault="000F1416" w:rsidP="008D5D62">
      <w:pPr>
        <w:pStyle w:val="Seznam"/>
        <w:numPr>
          <w:ilvl w:val="2"/>
          <w:numId w:val="160"/>
        </w:numPr>
        <w:pBdr>
          <w:top w:val="single" w:sz="6" w:space="1" w:color="auto"/>
        </w:pBdr>
        <w:tabs>
          <w:tab w:val="clear" w:pos="717"/>
          <w:tab w:val="num" w:pos="540"/>
        </w:tabs>
        <w:ind w:left="540" w:hanging="183"/>
        <w:rPr>
          <w:rFonts w:ascii="Garamond" w:hAnsi="Garamond"/>
          <w:sz w:val="16"/>
          <w:szCs w:val="16"/>
        </w:rPr>
      </w:pPr>
      <w:r w:rsidRPr="007547B1">
        <w:rPr>
          <w:rFonts w:ascii="Garamond" w:hAnsi="Garamond"/>
          <w:sz w:val="16"/>
          <w:szCs w:val="16"/>
        </w:rPr>
        <w:t>shora uvedené údaje odpovídají</w:t>
      </w:r>
      <w:r w:rsidR="009709AD" w:rsidRPr="007547B1">
        <w:rPr>
          <w:rFonts w:ascii="Garamond" w:hAnsi="Garamond"/>
          <w:sz w:val="16"/>
          <w:szCs w:val="16"/>
        </w:rPr>
        <w:t xml:space="preserve"> v </w:t>
      </w:r>
      <w:r w:rsidRPr="007547B1">
        <w:rPr>
          <w:rFonts w:ascii="Garamond" w:hAnsi="Garamond"/>
          <w:sz w:val="16"/>
          <w:szCs w:val="16"/>
        </w:rPr>
        <w:t>průměru výšce</w:t>
      </w:r>
    </w:p>
    <w:p w:rsidR="000F1416" w:rsidRPr="007547B1" w:rsidRDefault="000F1416" w:rsidP="00B04A98">
      <w:pPr>
        <w:pStyle w:val="Seznam2"/>
        <w:ind w:hanging="26"/>
        <w:rPr>
          <w:rFonts w:ascii="Garamond" w:hAnsi="Garamond"/>
          <w:sz w:val="16"/>
          <w:szCs w:val="16"/>
        </w:rPr>
      </w:pPr>
      <w:r w:rsidRPr="007547B1">
        <w:rPr>
          <w:rFonts w:ascii="Garamond" w:hAnsi="Garamond"/>
          <w:sz w:val="16"/>
          <w:szCs w:val="16"/>
        </w:rPr>
        <w:t>postavy do</w:t>
      </w:r>
      <w:r w:rsidRPr="007547B1">
        <w:rPr>
          <w:rFonts w:ascii="Garamond" w:hAnsi="Garamond"/>
          <w:sz w:val="16"/>
          <w:szCs w:val="16"/>
        </w:rPr>
        <w:tab/>
      </w:r>
      <w:r w:rsidRPr="007547B1">
        <w:rPr>
          <w:rFonts w:ascii="Garamond" w:hAnsi="Garamond"/>
          <w:sz w:val="16"/>
          <w:szCs w:val="16"/>
        </w:rPr>
        <w:tab/>
        <w:t>165 cm</w:t>
      </w:r>
      <w:r w:rsidRPr="007547B1">
        <w:rPr>
          <w:rFonts w:ascii="Garamond" w:hAnsi="Garamond"/>
          <w:sz w:val="16"/>
          <w:szCs w:val="16"/>
        </w:rPr>
        <w:tab/>
        <w:t>175 cm</w:t>
      </w:r>
      <w:r w:rsidRPr="007547B1">
        <w:rPr>
          <w:rFonts w:ascii="Garamond" w:hAnsi="Garamond"/>
          <w:sz w:val="16"/>
          <w:szCs w:val="16"/>
        </w:rPr>
        <w:tab/>
        <w:t>185 cm</w:t>
      </w:r>
    </w:p>
    <w:p w:rsidR="000F1416" w:rsidRPr="007547B1" w:rsidRDefault="000F1416" w:rsidP="008D5D62">
      <w:pPr>
        <w:pStyle w:val="Seznam2"/>
        <w:numPr>
          <w:ilvl w:val="0"/>
          <w:numId w:val="160"/>
        </w:numPr>
        <w:jc w:val="both"/>
        <w:rPr>
          <w:rFonts w:ascii="Garamond" w:hAnsi="Garamond"/>
          <w:sz w:val="16"/>
          <w:szCs w:val="16"/>
        </w:rPr>
      </w:pPr>
      <w:r w:rsidRPr="007547B1">
        <w:rPr>
          <w:rFonts w:ascii="Garamond" w:hAnsi="Garamond"/>
          <w:sz w:val="16"/>
          <w:szCs w:val="16"/>
        </w:rPr>
        <w:t>Tato úprava úředního oděvu je jednotná pro všechny soudce</w:t>
      </w:r>
      <w:r w:rsidR="004609A0" w:rsidRPr="007547B1">
        <w:rPr>
          <w:rFonts w:ascii="Garamond" w:hAnsi="Garamond"/>
          <w:sz w:val="16"/>
          <w:szCs w:val="16"/>
        </w:rPr>
        <w:t xml:space="preserve"> a </w:t>
      </w:r>
      <w:r w:rsidRPr="007547B1">
        <w:rPr>
          <w:rFonts w:ascii="Garamond" w:hAnsi="Garamond"/>
          <w:sz w:val="16"/>
          <w:szCs w:val="16"/>
        </w:rPr>
        <w:t>přísedící okresních</w:t>
      </w:r>
      <w:r w:rsidR="004609A0" w:rsidRPr="007547B1">
        <w:rPr>
          <w:rFonts w:ascii="Garamond" w:hAnsi="Garamond"/>
          <w:sz w:val="16"/>
          <w:szCs w:val="16"/>
        </w:rPr>
        <w:t xml:space="preserve"> a </w:t>
      </w:r>
      <w:r w:rsidRPr="007547B1">
        <w:rPr>
          <w:rFonts w:ascii="Garamond" w:hAnsi="Garamond"/>
          <w:sz w:val="16"/>
          <w:szCs w:val="16"/>
        </w:rPr>
        <w:t>krajských soudů</w:t>
      </w:r>
      <w:r w:rsidR="002458BA" w:rsidRPr="007547B1">
        <w:rPr>
          <w:rFonts w:ascii="Garamond" w:hAnsi="Garamond"/>
          <w:sz w:val="16"/>
          <w:szCs w:val="16"/>
        </w:rPr>
        <w:t xml:space="preserve"> i </w:t>
      </w:r>
      <w:r w:rsidRPr="007547B1">
        <w:rPr>
          <w:rFonts w:ascii="Garamond" w:hAnsi="Garamond"/>
          <w:sz w:val="16"/>
          <w:szCs w:val="16"/>
        </w:rPr>
        <w:t>pro soudce vrchních soudů.</w:t>
      </w:r>
    </w:p>
    <w:p w:rsidR="000F1416" w:rsidRPr="007547B1" w:rsidRDefault="000F1416" w:rsidP="00B04A98">
      <w:pPr>
        <w:pStyle w:val="Prosttext"/>
        <w:jc w:val="both"/>
        <w:rPr>
          <w:rFonts w:ascii="Garamond" w:eastAsia="MS Mincho" w:hAnsi="Garamond"/>
          <w:sz w:val="16"/>
          <w:szCs w:val="16"/>
        </w:rPr>
        <w:sectPr w:rsidR="000F1416" w:rsidRPr="007547B1">
          <w:headerReference w:type="default" r:id="rId25"/>
          <w:footnotePr>
            <w:numFmt w:val="chicago"/>
            <w:numRestart w:val="eachPage"/>
          </w:footnotePr>
          <w:pgSz w:w="11906" w:h="16838" w:code="9"/>
          <w:pgMar w:top="1134" w:right="709" w:bottom="1134" w:left="709" w:header="879" w:footer="879" w:gutter="284"/>
          <w:cols w:space="708"/>
          <w:rtlGutter/>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11</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4096" w:name="Priloha11"/>
      <w:bookmarkStart w:id="14097" w:name="_Toc233193716"/>
      <w:bookmarkStart w:id="14098" w:name="_Toc221857309"/>
      <w:bookmarkStart w:id="14099" w:name="_Toc233210314"/>
      <w:bookmarkStart w:id="14100" w:name="_Toc233284133"/>
      <w:bookmarkStart w:id="14101" w:name="_Toc233286936"/>
      <w:bookmarkStart w:id="14102" w:name="_Toc233289898"/>
      <w:bookmarkStart w:id="14103" w:name="_Toc233293006"/>
      <w:bookmarkStart w:id="14104" w:name="_Toc233293675"/>
      <w:bookmarkStart w:id="14105" w:name="_Toc233199743"/>
      <w:bookmarkStart w:id="14106" w:name="_Toc233213910"/>
      <w:bookmarkStart w:id="14107" w:name="_Toc233216969"/>
      <w:bookmarkStart w:id="14108" w:name="_Ref85627516"/>
      <w:bookmarkStart w:id="14109" w:name="_Toc213960337"/>
      <w:bookmarkStart w:id="14110" w:name="_Toc233301786"/>
      <w:bookmarkStart w:id="14111" w:name="_Toc233303118"/>
      <w:bookmarkStart w:id="14112" w:name="_Toc233308393"/>
      <w:bookmarkStart w:id="14113" w:name="_Toc233313953"/>
      <w:bookmarkStart w:id="14114" w:name="_Toc233316254"/>
      <w:bookmarkStart w:id="14115" w:name="_Toc233343140"/>
      <w:bookmarkStart w:id="14116" w:name="_Toc233343806"/>
      <w:bookmarkStart w:id="14117" w:name="_Toc233345151"/>
      <w:bookmarkStart w:id="14118" w:name="_Toc233355634"/>
      <w:bookmarkStart w:id="14119" w:name="_Toc233358324"/>
      <w:bookmarkStart w:id="14120" w:name="_Toc509851707"/>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11</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p>
    <w:p w:rsidR="000F1416" w:rsidRPr="007547B1" w:rsidRDefault="000F1416" w:rsidP="00B04A98">
      <w:pPr>
        <w:pStyle w:val="Prosttext"/>
        <w:keepNext/>
        <w:spacing w:after="240"/>
        <w:jc w:val="center"/>
        <w:outlineLvl w:val="1"/>
        <w:rPr>
          <w:rFonts w:ascii="Garamond" w:eastAsia="MS Mincho" w:hAnsi="Garamond"/>
          <w:sz w:val="16"/>
          <w:szCs w:val="16"/>
        </w:rPr>
      </w:pPr>
      <w:bookmarkStart w:id="14121" w:name="_Toc509851708"/>
      <w:r w:rsidRPr="007547B1">
        <w:rPr>
          <w:rFonts w:ascii="Garamond" w:eastAsia="MS Mincho" w:hAnsi="Garamond"/>
          <w:b/>
          <w:spacing w:val="20"/>
          <w:sz w:val="16"/>
          <w:szCs w:val="16"/>
        </w:rPr>
        <w:t>ÚPRAVA JEDNACÍ SÍNĚ</w:t>
      </w:r>
      <w:bookmarkEnd w:id="14121"/>
    </w:p>
    <w:p w:rsidR="000F1416" w:rsidRPr="007547B1" w:rsidRDefault="000F1416" w:rsidP="001551FC">
      <w:pPr>
        <w:pStyle w:val="Zkladntext"/>
        <w:keepNext/>
        <w:spacing w:before="100" w:after="100"/>
        <w:jc w:val="center"/>
        <w:outlineLvl w:val="2"/>
        <w:rPr>
          <w:rFonts w:ascii="Garamond" w:hAnsi="Garamond"/>
          <w:b/>
          <w:sz w:val="16"/>
          <w:szCs w:val="16"/>
        </w:rPr>
      </w:pPr>
      <w:bookmarkStart w:id="14122" w:name="_Toc233193717"/>
      <w:bookmarkStart w:id="14123" w:name="_Toc221857310"/>
      <w:bookmarkStart w:id="14124" w:name="_Toc233210315"/>
      <w:bookmarkStart w:id="14125" w:name="_Toc233284134"/>
      <w:bookmarkStart w:id="14126" w:name="_Toc233286937"/>
      <w:bookmarkStart w:id="14127" w:name="_Toc233289899"/>
      <w:bookmarkStart w:id="14128" w:name="_Toc233293007"/>
      <w:bookmarkStart w:id="14129" w:name="_Toc233293676"/>
      <w:bookmarkStart w:id="14130" w:name="_Toc233199744"/>
      <w:bookmarkStart w:id="14131" w:name="_Toc233213911"/>
      <w:bookmarkStart w:id="14132" w:name="_Toc233216970"/>
      <w:bookmarkStart w:id="14133" w:name="_Toc213960338"/>
      <w:bookmarkStart w:id="14134" w:name="_Toc233301787"/>
      <w:bookmarkStart w:id="14135" w:name="_Toc233303119"/>
      <w:bookmarkStart w:id="14136" w:name="_Toc233308394"/>
      <w:bookmarkStart w:id="14137" w:name="_Toc233313954"/>
      <w:bookmarkStart w:id="14138" w:name="_Toc233316255"/>
      <w:bookmarkStart w:id="14139" w:name="_Toc233343141"/>
      <w:bookmarkStart w:id="14140" w:name="_Toc233343807"/>
      <w:bookmarkStart w:id="14141" w:name="_Toc233345152"/>
      <w:bookmarkStart w:id="14142" w:name="_Toc233355635"/>
      <w:bookmarkStart w:id="14143" w:name="_Toc233358325"/>
      <w:bookmarkStart w:id="14144" w:name="_Toc509851709"/>
      <w:r w:rsidRPr="007547B1">
        <w:rPr>
          <w:rFonts w:ascii="Garamond" w:hAnsi="Garamond"/>
          <w:b/>
          <w:sz w:val="16"/>
          <w:szCs w:val="16"/>
        </w:rPr>
        <w:t>I.</w:t>
      </w:r>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p>
    <w:p w:rsidR="000F1416" w:rsidRPr="007547B1" w:rsidRDefault="000F1416">
      <w:pPr>
        <w:pStyle w:val="Zkladntext"/>
        <w:ind w:firstLine="357"/>
        <w:rPr>
          <w:rFonts w:ascii="Garamond" w:hAnsi="Garamond"/>
          <w:sz w:val="16"/>
          <w:szCs w:val="16"/>
        </w:rPr>
      </w:pPr>
      <w:r w:rsidRPr="007547B1">
        <w:rPr>
          <w:rFonts w:ascii="Garamond" w:hAnsi="Garamond"/>
          <w:sz w:val="16"/>
          <w:szCs w:val="16"/>
        </w:rPr>
        <w:t>Za jednací síně určí předseda soudu zpravidla nejprostornější místnosti</w:t>
      </w:r>
      <w:r w:rsidR="009709AD" w:rsidRPr="007547B1">
        <w:rPr>
          <w:rFonts w:ascii="Garamond" w:hAnsi="Garamond"/>
          <w:sz w:val="16"/>
          <w:szCs w:val="16"/>
        </w:rPr>
        <w:t xml:space="preserve"> v </w:t>
      </w:r>
      <w:r w:rsidRPr="007547B1">
        <w:rPr>
          <w:rFonts w:ascii="Garamond" w:hAnsi="Garamond"/>
          <w:sz w:val="16"/>
          <w:szCs w:val="16"/>
        </w:rPr>
        <w:t>budově soudu. Při určení jednací síně pro projednávání trestních věcí je vždy prioritou zajištění nerušeného jednání, tj. především bezpečnosti senátu (samosoudce)</w:t>
      </w:r>
      <w:r w:rsidR="004609A0" w:rsidRPr="007547B1">
        <w:rPr>
          <w:rFonts w:ascii="Garamond" w:hAnsi="Garamond"/>
          <w:sz w:val="16"/>
          <w:szCs w:val="16"/>
        </w:rPr>
        <w:t xml:space="preserve"> a </w:t>
      </w:r>
      <w:r w:rsidRPr="007547B1">
        <w:rPr>
          <w:rFonts w:ascii="Garamond" w:hAnsi="Garamond"/>
          <w:sz w:val="16"/>
          <w:szCs w:val="16"/>
        </w:rPr>
        <w:t>dalších osob přítomných</w:t>
      </w:r>
      <w:r w:rsidR="009709AD" w:rsidRPr="007547B1">
        <w:rPr>
          <w:rFonts w:ascii="Garamond" w:hAnsi="Garamond"/>
          <w:sz w:val="16"/>
          <w:szCs w:val="16"/>
        </w:rPr>
        <w:t xml:space="preserve"> v </w:t>
      </w:r>
      <w:r w:rsidRPr="007547B1">
        <w:rPr>
          <w:rFonts w:ascii="Garamond" w:hAnsi="Garamond"/>
          <w:sz w:val="16"/>
          <w:szCs w:val="16"/>
        </w:rPr>
        <w:t>jednací síni. Jednací síň má být podle možnosti situována tak, aby okna byla po straně místnosti. Stůl nebo lavici pro obviněného je třeba umístit tak, aby příslušníci Vězeňské služby měli dostatek prostoru pro zajištění bezpečnosti senátu (samosoudce)</w:t>
      </w:r>
      <w:r w:rsidR="004609A0" w:rsidRPr="007547B1">
        <w:rPr>
          <w:rFonts w:ascii="Garamond" w:hAnsi="Garamond"/>
          <w:sz w:val="16"/>
          <w:szCs w:val="16"/>
        </w:rPr>
        <w:t xml:space="preserve"> a </w:t>
      </w:r>
      <w:r w:rsidRPr="007547B1">
        <w:rPr>
          <w:rFonts w:ascii="Garamond" w:hAnsi="Garamond"/>
          <w:sz w:val="16"/>
          <w:szCs w:val="16"/>
        </w:rPr>
        <w:t>dalších osob</w:t>
      </w:r>
      <w:r w:rsidR="009709AD" w:rsidRPr="007547B1">
        <w:rPr>
          <w:rFonts w:ascii="Garamond" w:hAnsi="Garamond"/>
          <w:sz w:val="16"/>
          <w:szCs w:val="16"/>
        </w:rPr>
        <w:t xml:space="preserve"> v </w:t>
      </w:r>
      <w:r w:rsidRPr="007547B1">
        <w:rPr>
          <w:rFonts w:ascii="Garamond" w:hAnsi="Garamond"/>
          <w:sz w:val="16"/>
          <w:szCs w:val="16"/>
        </w:rPr>
        <w:t>jednací síni. Dovoluje-li to stav soudní budovy, je třeba určit jednací síň tak, aby</w:t>
      </w:r>
      <w:r w:rsidR="00581133" w:rsidRPr="007547B1">
        <w:rPr>
          <w:rFonts w:ascii="Garamond" w:hAnsi="Garamond"/>
          <w:sz w:val="16"/>
          <w:szCs w:val="16"/>
        </w:rPr>
        <w:t xml:space="preserve"> s </w:t>
      </w:r>
      <w:r w:rsidRPr="007547B1">
        <w:rPr>
          <w:rFonts w:ascii="Garamond" w:hAnsi="Garamond"/>
          <w:sz w:val="16"/>
          <w:szCs w:val="16"/>
        </w:rPr>
        <w:t>ní souvisela</w:t>
      </w:r>
      <w:r w:rsidR="002458BA" w:rsidRPr="007547B1">
        <w:rPr>
          <w:rFonts w:ascii="Garamond" w:hAnsi="Garamond"/>
          <w:sz w:val="16"/>
          <w:szCs w:val="16"/>
        </w:rPr>
        <w:t xml:space="preserve"> i </w:t>
      </w:r>
      <w:r w:rsidRPr="007547B1">
        <w:rPr>
          <w:rFonts w:ascii="Garamond" w:hAnsi="Garamond"/>
          <w:sz w:val="16"/>
          <w:szCs w:val="16"/>
        </w:rPr>
        <w:t>poradní síň. Tyto síně se na dveřích zvenčí označí nápisy „</w:t>
      </w:r>
      <w:r w:rsidRPr="007547B1">
        <w:rPr>
          <w:rFonts w:ascii="Garamond" w:hAnsi="Garamond"/>
          <w:b/>
          <w:sz w:val="16"/>
          <w:szCs w:val="16"/>
        </w:rPr>
        <w:t>Jednací síň</w:t>
      </w:r>
      <w:r w:rsidRPr="007547B1">
        <w:rPr>
          <w:rFonts w:ascii="Garamond" w:hAnsi="Garamond"/>
          <w:sz w:val="16"/>
          <w:szCs w:val="16"/>
        </w:rPr>
        <w:t>“, „</w:t>
      </w:r>
      <w:r w:rsidRPr="007547B1">
        <w:rPr>
          <w:rFonts w:ascii="Garamond" w:hAnsi="Garamond"/>
          <w:b/>
          <w:sz w:val="16"/>
          <w:szCs w:val="16"/>
        </w:rPr>
        <w:t>Poradní síň</w:t>
      </w:r>
      <w:r w:rsidRPr="007547B1">
        <w:rPr>
          <w:rFonts w:ascii="Garamond" w:hAnsi="Garamond"/>
          <w:sz w:val="16"/>
          <w:szCs w:val="16"/>
        </w:rPr>
        <w:t>“.</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Na viditelném místě při vchodu do jednací síně se upevní seznam projednávaných věcí. Vedle něho se dále upevní poučení pro osoby vstupující do jednací síně ve znění:</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„Při vstupu do jednací síně</w:t>
      </w:r>
      <w:r w:rsidR="004609A0" w:rsidRPr="007547B1">
        <w:rPr>
          <w:rFonts w:ascii="Garamond" w:hAnsi="Garamond"/>
          <w:sz w:val="16"/>
          <w:szCs w:val="16"/>
        </w:rPr>
        <w:t xml:space="preserve"> a </w:t>
      </w:r>
      <w:r w:rsidRPr="007547B1">
        <w:rPr>
          <w:rFonts w:ascii="Garamond" w:hAnsi="Garamond"/>
          <w:sz w:val="16"/>
          <w:szCs w:val="16"/>
        </w:rPr>
        <w:t>během celého pobytu</w:t>
      </w:r>
      <w:r w:rsidR="009709AD" w:rsidRPr="007547B1">
        <w:rPr>
          <w:rFonts w:ascii="Garamond" w:hAnsi="Garamond"/>
          <w:sz w:val="16"/>
          <w:szCs w:val="16"/>
        </w:rPr>
        <w:t xml:space="preserve"> v </w:t>
      </w:r>
      <w:r w:rsidRPr="007547B1">
        <w:rPr>
          <w:rFonts w:ascii="Garamond" w:hAnsi="Garamond"/>
          <w:sz w:val="16"/>
          <w:szCs w:val="16"/>
        </w:rPr>
        <w:t xml:space="preserve">ní musí být pokrývka hlavy sejmuta. </w:t>
      </w:r>
      <w:r w:rsidR="00CD7050" w:rsidRPr="007547B1">
        <w:rPr>
          <w:rFonts w:ascii="Garamond" w:hAnsi="Garamond"/>
          <w:sz w:val="16"/>
          <w:szCs w:val="16"/>
        </w:rPr>
        <w:t>Z</w:t>
      </w:r>
      <w:r w:rsidRPr="007547B1">
        <w:rPr>
          <w:rFonts w:ascii="Garamond" w:hAnsi="Garamond"/>
          <w:sz w:val="16"/>
          <w:szCs w:val="16"/>
        </w:rPr>
        <w:t> této povinnosti platí výjimka jen pro příslušníky ozbrojených sborů, kteří jsou při projednávání věci ve službě,</w:t>
      </w:r>
      <w:r w:rsidR="004609A0" w:rsidRPr="007547B1">
        <w:rPr>
          <w:rFonts w:ascii="Garamond" w:hAnsi="Garamond"/>
          <w:sz w:val="16"/>
          <w:szCs w:val="16"/>
        </w:rPr>
        <w:t xml:space="preserve"> a </w:t>
      </w:r>
      <w:r w:rsidRPr="007547B1">
        <w:rPr>
          <w:rFonts w:ascii="Garamond" w:hAnsi="Garamond"/>
          <w:sz w:val="16"/>
          <w:szCs w:val="16"/>
        </w:rPr>
        <w:t>dále pro ženy</w:t>
      </w:r>
      <w:r w:rsidR="009709AD" w:rsidRPr="007547B1">
        <w:rPr>
          <w:rFonts w:ascii="Garamond" w:hAnsi="Garamond"/>
          <w:sz w:val="16"/>
          <w:szCs w:val="16"/>
        </w:rPr>
        <w:t xml:space="preserve"> v </w:t>
      </w:r>
      <w:r w:rsidRPr="007547B1">
        <w:rPr>
          <w:rFonts w:ascii="Garamond" w:hAnsi="Garamond"/>
          <w:sz w:val="16"/>
          <w:szCs w:val="16"/>
        </w:rPr>
        <w:t>případech, kde to pravidla společenského chování připouští.</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Během celého jednání přítomní sedí na svých místech. Klást otázky</w:t>
      </w:r>
      <w:r w:rsidR="004609A0" w:rsidRPr="007547B1">
        <w:rPr>
          <w:rFonts w:ascii="Garamond" w:hAnsi="Garamond"/>
          <w:sz w:val="16"/>
          <w:szCs w:val="16"/>
        </w:rPr>
        <w:t xml:space="preserve"> a </w:t>
      </w:r>
      <w:r w:rsidRPr="007547B1">
        <w:rPr>
          <w:rFonts w:ascii="Garamond" w:hAnsi="Garamond"/>
          <w:sz w:val="16"/>
          <w:szCs w:val="16"/>
        </w:rPr>
        <w:t>vyjadřovat se je možno jen se souhlasem předsedy senátu (samosoudce). K senátu (samosoudci) se mluví jen ve stoje,</w:t>
      </w:r>
      <w:r w:rsidR="004609A0" w:rsidRPr="007547B1">
        <w:rPr>
          <w:rFonts w:ascii="Garamond" w:hAnsi="Garamond"/>
          <w:sz w:val="16"/>
          <w:szCs w:val="16"/>
        </w:rPr>
        <w:t xml:space="preserve"> a </w:t>
      </w:r>
      <w:r w:rsidRPr="007547B1">
        <w:rPr>
          <w:rFonts w:ascii="Garamond" w:hAnsi="Garamond"/>
          <w:sz w:val="16"/>
          <w:szCs w:val="16"/>
        </w:rPr>
        <w:t>to</w:t>
      </w:r>
      <w:r w:rsidR="002458BA" w:rsidRPr="007547B1">
        <w:rPr>
          <w:rFonts w:ascii="Garamond" w:hAnsi="Garamond"/>
          <w:sz w:val="16"/>
          <w:szCs w:val="16"/>
        </w:rPr>
        <w:t xml:space="preserve"> i </w:t>
      </w:r>
      <w:r w:rsidRPr="007547B1">
        <w:rPr>
          <w:rFonts w:ascii="Garamond" w:hAnsi="Garamond"/>
          <w:sz w:val="16"/>
          <w:szCs w:val="16"/>
        </w:rPr>
        <w:t>při sebekratším projevu. Slovní projevy musí být hlasité</w:t>
      </w:r>
      <w:r w:rsidR="004609A0" w:rsidRPr="007547B1">
        <w:rPr>
          <w:rFonts w:ascii="Garamond" w:hAnsi="Garamond"/>
          <w:sz w:val="16"/>
          <w:szCs w:val="16"/>
        </w:rPr>
        <w:t xml:space="preserve"> a </w:t>
      </w:r>
      <w:r w:rsidRPr="007547B1">
        <w:rPr>
          <w:rFonts w:ascii="Garamond" w:hAnsi="Garamond"/>
          <w:sz w:val="16"/>
          <w:szCs w:val="16"/>
        </w:rPr>
        <w:t>srozumitelné.</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Výrok rozsudku vyslechnou všichni přítomní</w:t>
      </w:r>
      <w:r w:rsidR="00581133" w:rsidRPr="007547B1">
        <w:rPr>
          <w:rFonts w:ascii="Garamond" w:hAnsi="Garamond"/>
          <w:sz w:val="16"/>
          <w:szCs w:val="16"/>
        </w:rPr>
        <w:t xml:space="preserve"> k </w:t>
      </w:r>
      <w:r w:rsidRPr="007547B1">
        <w:rPr>
          <w:rFonts w:ascii="Garamond" w:hAnsi="Garamond"/>
          <w:sz w:val="16"/>
          <w:szCs w:val="16"/>
        </w:rPr>
        <w:t>výzvě předsedy senátu (samosoudce) ve stoje.</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Soudní osoby</w:t>
      </w:r>
      <w:r w:rsidR="002458BA" w:rsidRPr="007547B1">
        <w:rPr>
          <w:rFonts w:ascii="Garamond" w:hAnsi="Garamond"/>
          <w:sz w:val="16"/>
          <w:szCs w:val="16"/>
        </w:rPr>
        <w:t xml:space="preserve"> i </w:t>
      </w:r>
      <w:r w:rsidRPr="007547B1">
        <w:rPr>
          <w:rFonts w:ascii="Garamond" w:hAnsi="Garamond"/>
          <w:sz w:val="16"/>
          <w:szCs w:val="16"/>
        </w:rPr>
        <w:t>ostatní přítomné osoby se vzájemně oslovují „</w:t>
      </w:r>
      <w:r w:rsidRPr="007547B1">
        <w:rPr>
          <w:rFonts w:ascii="Garamond" w:hAnsi="Garamond"/>
          <w:b/>
          <w:sz w:val="16"/>
          <w:szCs w:val="16"/>
        </w:rPr>
        <w:t xml:space="preserve">pane </w:t>
      </w:r>
      <w:r w:rsidRPr="007547B1">
        <w:rPr>
          <w:rFonts w:ascii="Garamond" w:hAnsi="Garamond"/>
          <w:b/>
          <w:sz w:val="16"/>
          <w:szCs w:val="16"/>
        </w:rPr>
        <w:sym w:font="Symbol" w:char="F02D"/>
      </w:r>
      <w:r w:rsidRPr="007547B1">
        <w:rPr>
          <w:rFonts w:ascii="Garamond" w:hAnsi="Garamond"/>
          <w:b/>
          <w:sz w:val="16"/>
          <w:szCs w:val="16"/>
        </w:rPr>
        <w:t xml:space="preserve"> paní </w:t>
      </w:r>
      <w:r w:rsidRPr="007547B1">
        <w:rPr>
          <w:rFonts w:ascii="Garamond" w:hAnsi="Garamond"/>
          <w:b/>
          <w:sz w:val="16"/>
          <w:szCs w:val="16"/>
        </w:rPr>
        <w:sym w:font="Symbol" w:char="F02D"/>
      </w:r>
      <w:r w:rsidRPr="007547B1">
        <w:rPr>
          <w:rFonts w:ascii="Garamond" w:hAnsi="Garamond"/>
          <w:b/>
          <w:sz w:val="16"/>
          <w:szCs w:val="16"/>
        </w:rPr>
        <w:t xml:space="preserve"> slečno</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připojením funkce či procesního postavení, ve kterém oslovený při jednání vystupuje (např. „</w:t>
      </w:r>
      <w:r w:rsidRPr="007547B1">
        <w:rPr>
          <w:rFonts w:ascii="Garamond" w:hAnsi="Garamond"/>
          <w:b/>
          <w:sz w:val="16"/>
          <w:szCs w:val="16"/>
        </w:rPr>
        <w:t>pane předsedo</w:t>
      </w:r>
      <w:r w:rsidR="00CD7050" w:rsidRPr="007547B1">
        <w:rPr>
          <w:rFonts w:ascii="Garamond" w:hAnsi="Garamond"/>
          <w:sz w:val="16"/>
          <w:szCs w:val="16"/>
        </w:rPr>
        <w:t>“</w:t>
      </w:r>
      <w:r w:rsidRPr="007547B1">
        <w:rPr>
          <w:rFonts w:ascii="Garamond" w:hAnsi="Garamond"/>
          <w:sz w:val="16"/>
          <w:szCs w:val="16"/>
        </w:rPr>
        <w:t xml:space="preserve">, </w:t>
      </w:r>
      <w:r w:rsidR="00CD7050" w:rsidRPr="007547B1">
        <w:rPr>
          <w:rFonts w:ascii="Garamond" w:hAnsi="Garamond"/>
          <w:sz w:val="16"/>
          <w:szCs w:val="16"/>
        </w:rPr>
        <w:t>„</w:t>
      </w:r>
      <w:r w:rsidRPr="007547B1">
        <w:rPr>
          <w:rFonts w:ascii="Garamond" w:hAnsi="Garamond"/>
          <w:b/>
          <w:sz w:val="16"/>
          <w:szCs w:val="16"/>
        </w:rPr>
        <w:t>pane přísedící</w:t>
      </w:r>
      <w:r w:rsidR="00CD7050" w:rsidRPr="007547B1">
        <w:rPr>
          <w:rFonts w:ascii="Garamond" w:hAnsi="Garamond"/>
          <w:sz w:val="16"/>
          <w:szCs w:val="16"/>
        </w:rPr>
        <w:t>“</w:t>
      </w:r>
      <w:r w:rsidRPr="007547B1">
        <w:rPr>
          <w:rFonts w:ascii="Garamond" w:hAnsi="Garamond"/>
          <w:sz w:val="16"/>
          <w:szCs w:val="16"/>
        </w:rPr>
        <w:t xml:space="preserve">, </w:t>
      </w:r>
      <w:r w:rsidR="00CD7050" w:rsidRPr="007547B1">
        <w:rPr>
          <w:rFonts w:ascii="Garamond" w:hAnsi="Garamond"/>
          <w:sz w:val="16"/>
          <w:szCs w:val="16"/>
        </w:rPr>
        <w:t>„</w:t>
      </w:r>
      <w:r w:rsidRPr="007547B1">
        <w:rPr>
          <w:rFonts w:ascii="Garamond" w:hAnsi="Garamond"/>
          <w:b/>
          <w:sz w:val="16"/>
          <w:szCs w:val="16"/>
        </w:rPr>
        <w:t>pane obhájce</w:t>
      </w:r>
      <w:r w:rsidRPr="007547B1">
        <w:rPr>
          <w:rFonts w:ascii="Garamond" w:hAnsi="Garamond"/>
          <w:sz w:val="16"/>
          <w:szCs w:val="16"/>
        </w:rPr>
        <w:t xml:space="preserve">, </w:t>
      </w:r>
      <w:r w:rsidR="00CD7050" w:rsidRPr="007547B1">
        <w:rPr>
          <w:rFonts w:ascii="Garamond" w:hAnsi="Garamond"/>
          <w:sz w:val="16"/>
          <w:szCs w:val="16"/>
        </w:rPr>
        <w:t>„</w:t>
      </w:r>
      <w:r w:rsidRPr="007547B1">
        <w:rPr>
          <w:rFonts w:ascii="Garamond" w:hAnsi="Garamond"/>
          <w:b/>
          <w:sz w:val="16"/>
          <w:szCs w:val="16"/>
        </w:rPr>
        <w:t>pane doktore</w:t>
      </w:r>
      <w:r w:rsidR="00CD7050" w:rsidRPr="007547B1">
        <w:rPr>
          <w:rFonts w:ascii="Garamond" w:hAnsi="Garamond"/>
          <w:sz w:val="16"/>
          <w:szCs w:val="16"/>
        </w:rPr>
        <w:t>“</w:t>
      </w:r>
      <w:r w:rsidRPr="007547B1">
        <w:rPr>
          <w:rFonts w:ascii="Garamond" w:hAnsi="Garamond"/>
          <w:sz w:val="16"/>
          <w:szCs w:val="16"/>
        </w:rPr>
        <w:t xml:space="preserve">, </w:t>
      </w:r>
      <w:r w:rsidR="00CD7050" w:rsidRPr="007547B1">
        <w:rPr>
          <w:rFonts w:ascii="Garamond" w:hAnsi="Garamond"/>
          <w:sz w:val="16"/>
          <w:szCs w:val="16"/>
        </w:rPr>
        <w:t>„</w:t>
      </w:r>
      <w:r w:rsidRPr="007547B1">
        <w:rPr>
          <w:rFonts w:ascii="Garamond" w:hAnsi="Garamond"/>
          <w:b/>
          <w:sz w:val="16"/>
          <w:szCs w:val="16"/>
        </w:rPr>
        <w:t>paní státní zástupkyně</w:t>
      </w:r>
      <w:r w:rsidR="00CD7050" w:rsidRPr="007547B1">
        <w:rPr>
          <w:rFonts w:ascii="Garamond" w:hAnsi="Garamond"/>
          <w:sz w:val="16"/>
          <w:szCs w:val="16"/>
        </w:rPr>
        <w:t>“</w:t>
      </w:r>
      <w:r w:rsidRPr="007547B1">
        <w:rPr>
          <w:rFonts w:ascii="Garamond" w:hAnsi="Garamond"/>
          <w:sz w:val="16"/>
          <w:szCs w:val="16"/>
        </w:rPr>
        <w:t xml:space="preserve">, </w:t>
      </w:r>
      <w:r w:rsidR="00CD7050" w:rsidRPr="007547B1">
        <w:rPr>
          <w:rFonts w:ascii="Garamond" w:hAnsi="Garamond"/>
          <w:sz w:val="16"/>
          <w:szCs w:val="16"/>
        </w:rPr>
        <w:t>„</w:t>
      </w:r>
      <w:r w:rsidRPr="007547B1">
        <w:rPr>
          <w:rFonts w:ascii="Garamond" w:hAnsi="Garamond"/>
          <w:b/>
          <w:sz w:val="16"/>
          <w:szCs w:val="16"/>
        </w:rPr>
        <w:t>pane znalče</w:t>
      </w:r>
      <w:r w:rsidR="00CD7050" w:rsidRPr="007547B1">
        <w:rPr>
          <w:rFonts w:ascii="Garamond" w:hAnsi="Garamond"/>
          <w:sz w:val="16"/>
          <w:szCs w:val="16"/>
        </w:rPr>
        <w:t>“</w:t>
      </w:r>
      <w:r w:rsidRPr="007547B1">
        <w:rPr>
          <w:rFonts w:ascii="Garamond" w:hAnsi="Garamond"/>
          <w:sz w:val="16"/>
          <w:szCs w:val="16"/>
        </w:rPr>
        <w:t xml:space="preserve">, </w:t>
      </w:r>
      <w:r w:rsidR="00CD7050" w:rsidRPr="007547B1">
        <w:rPr>
          <w:rFonts w:ascii="Garamond" w:hAnsi="Garamond"/>
          <w:sz w:val="16"/>
          <w:szCs w:val="16"/>
        </w:rPr>
        <w:t>„</w:t>
      </w:r>
      <w:r w:rsidRPr="007547B1">
        <w:rPr>
          <w:rFonts w:ascii="Garamond" w:hAnsi="Garamond"/>
          <w:b/>
          <w:sz w:val="16"/>
          <w:szCs w:val="16"/>
        </w:rPr>
        <w:t>pane svědku</w:t>
      </w:r>
      <w:r w:rsidR="00CD7050" w:rsidRPr="007547B1">
        <w:rPr>
          <w:rFonts w:ascii="Garamond" w:hAnsi="Garamond"/>
          <w:sz w:val="16"/>
          <w:szCs w:val="16"/>
        </w:rPr>
        <w:t>“</w:t>
      </w:r>
      <w:r w:rsidRPr="007547B1">
        <w:rPr>
          <w:rFonts w:ascii="Garamond" w:hAnsi="Garamond"/>
          <w:sz w:val="16"/>
          <w:szCs w:val="16"/>
        </w:rPr>
        <w:t xml:space="preserve"> apod.).</w:t>
      </w:r>
      <w:r w:rsidR="006A76E3" w:rsidRPr="007547B1">
        <w:rPr>
          <w:rFonts w:ascii="Garamond" w:hAnsi="Garamond"/>
          <w:sz w:val="16"/>
          <w:szCs w:val="16"/>
        </w:rPr>
        <w:t xml:space="preserve"> Pouze osoby mladší patnácti roků lze oslovit, jeví-li se to účelným pro překonání jejich ostychu, jen osobním</w:t>
      </w:r>
      <w:r w:rsidR="006A76E3" w:rsidRPr="007547B1">
        <w:rPr>
          <w:rFonts w:ascii="Garamond" w:hAnsi="Garamond"/>
          <w:b/>
          <w:sz w:val="16"/>
          <w:szCs w:val="16"/>
        </w:rPr>
        <w:t xml:space="preserve"> </w:t>
      </w:r>
      <w:r w:rsidR="006A76E3" w:rsidRPr="007547B1">
        <w:rPr>
          <w:rFonts w:ascii="Garamond" w:hAnsi="Garamond"/>
          <w:sz w:val="16"/>
          <w:szCs w:val="16"/>
        </w:rPr>
        <w:t>jménem.</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Postup soudního jednání ani jeho důstojnost nesmí být žádným způsobem rušeny. Zejména není dovoleno</w:t>
      </w:r>
      <w:r w:rsidR="009709AD" w:rsidRPr="007547B1">
        <w:rPr>
          <w:rFonts w:ascii="Garamond" w:hAnsi="Garamond"/>
          <w:sz w:val="16"/>
          <w:szCs w:val="16"/>
        </w:rPr>
        <w:t xml:space="preserve"> v </w:t>
      </w:r>
      <w:r w:rsidRPr="007547B1">
        <w:rPr>
          <w:rFonts w:ascii="Garamond" w:hAnsi="Garamond"/>
          <w:sz w:val="16"/>
          <w:szCs w:val="16"/>
        </w:rPr>
        <w:t xml:space="preserve">jednací síni mluvit bez souhlasu předsedy senátu (samosoudce), dále jíst, pít </w:t>
      </w:r>
      <w:r w:rsidR="006A76E3" w:rsidRPr="007547B1">
        <w:rPr>
          <w:rFonts w:ascii="Garamond" w:hAnsi="Garamond"/>
          <w:sz w:val="16"/>
          <w:szCs w:val="16"/>
        </w:rPr>
        <w:t>(pokud vnášení</w:t>
      </w:r>
      <w:r w:rsidR="004609A0" w:rsidRPr="007547B1">
        <w:rPr>
          <w:rFonts w:ascii="Garamond" w:hAnsi="Garamond"/>
          <w:sz w:val="16"/>
          <w:szCs w:val="16"/>
        </w:rPr>
        <w:t xml:space="preserve"> a </w:t>
      </w:r>
      <w:r w:rsidR="006A76E3" w:rsidRPr="007547B1">
        <w:rPr>
          <w:rFonts w:ascii="Garamond" w:hAnsi="Garamond"/>
          <w:sz w:val="16"/>
          <w:szCs w:val="16"/>
        </w:rPr>
        <w:t xml:space="preserve">požívání nealkoholických nápojů ze zdravotních důvodů nepovolil předseda senátu či samosoudce) </w:t>
      </w:r>
      <w:r w:rsidRPr="007547B1">
        <w:rPr>
          <w:rFonts w:ascii="Garamond" w:hAnsi="Garamond"/>
          <w:sz w:val="16"/>
          <w:szCs w:val="16"/>
        </w:rPr>
        <w:t>nebo kouřit,</w:t>
      </w:r>
      <w:r w:rsidR="004609A0" w:rsidRPr="007547B1">
        <w:rPr>
          <w:rFonts w:ascii="Garamond" w:hAnsi="Garamond"/>
          <w:sz w:val="16"/>
          <w:szCs w:val="16"/>
        </w:rPr>
        <w:t xml:space="preserve"> a </w:t>
      </w:r>
      <w:r w:rsidRPr="007547B1">
        <w:rPr>
          <w:rFonts w:ascii="Garamond" w:hAnsi="Garamond"/>
          <w:sz w:val="16"/>
          <w:szCs w:val="16"/>
        </w:rPr>
        <w:t>to ani</w:t>
      </w:r>
      <w:r w:rsidR="009709AD" w:rsidRPr="007547B1">
        <w:rPr>
          <w:rFonts w:ascii="Garamond" w:hAnsi="Garamond"/>
          <w:sz w:val="16"/>
          <w:szCs w:val="16"/>
        </w:rPr>
        <w:t xml:space="preserve"> v </w:t>
      </w:r>
      <w:r w:rsidRPr="007547B1">
        <w:rPr>
          <w:rFonts w:ascii="Garamond" w:hAnsi="Garamond"/>
          <w:sz w:val="16"/>
          <w:szCs w:val="16"/>
        </w:rPr>
        <w:t>přestávce.</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Jednání řídí předseda senátu (samosoudce), jehož pokynů se musí všichni přítomní podřídit.</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Předseda senátu (samosoudce) rozhoduje též</w:t>
      </w:r>
      <w:r w:rsidR="00581133" w:rsidRPr="007547B1">
        <w:rPr>
          <w:rFonts w:ascii="Garamond" w:hAnsi="Garamond"/>
          <w:sz w:val="16"/>
          <w:szCs w:val="16"/>
        </w:rPr>
        <w:t xml:space="preserve"> o </w:t>
      </w:r>
      <w:r w:rsidRPr="007547B1">
        <w:rPr>
          <w:rFonts w:ascii="Garamond" w:hAnsi="Garamond"/>
          <w:sz w:val="16"/>
          <w:szCs w:val="16"/>
        </w:rPr>
        <w:t>tom, zda je možno</w:t>
      </w:r>
      <w:r w:rsidR="009709AD" w:rsidRPr="007547B1">
        <w:rPr>
          <w:rFonts w:ascii="Garamond" w:hAnsi="Garamond"/>
          <w:sz w:val="16"/>
          <w:szCs w:val="16"/>
        </w:rPr>
        <w:t xml:space="preserve"> v </w:t>
      </w:r>
      <w:r w:rsidRPr="007547B1">
        <w:rPr>
          <w:rFonts w:ascii="Garamond" w:hAnsi="Garamond"/>
          <w:sz w:val="16"/>
          <w:szCs w:val="16"/>
        </w:rPr>
        <w:t>průběhu soudního jednání pořizovat obrazové záznamy nebo uskutečňovat obrazové nebo zvukové přenosy</w:t>
      </w:r>
      <w:r w:rsidR="00581133" w:rsidRPr="007547B1">
        <w:rPr>
          <w:rFonts w:ascii="Garamond" w:hAnsi="Garamond"/>
          <w:sz w:val="16"/>
          <w:szCs w:val="16"/>
        </w:rPr>
        <w:t xml:space="preserve"> z </w:t>
      </w:r>
      <w:r w:rsidRPr="007547B1">
        <w:rPr>
          <w:rFonts w:ascii="Garamond" w:hAnsi="Garamond"/>
          <w:sz w:val="16"/>
          <w:szCs w:val="16"/>
        </w:rPr>
        <w:t>jednací síně. S vědomím předsedy senátu nebo samosoudce lze pořizovat zvukové záznamy. Jestliže by však způsob jejich provádění mohl narušit průběh jednání, může předseda senátu nebo samosoudce jejich pořizování zakázat.</w:t>
      </w:r>
    </w:p>
    <w:p w:rsidR="000F1416" w:rsidRPr="007547B1" w:rsidRDefault="000F1416">
      <w:pPr>
        <w:pStyle w:val="Zkladntext"/>
        <w:ind w:left="360" w:right="484" w:firstLine="357"/>
        <w:rPr>
          <w:rFonts w:ascii="Garamond" w:hAnsi="Garamond"/>
          <w:sz w:val="16"/>
          <w:szCs w:val="16"/>
        </w:rPr>
      </w:pPr>
      <w:r w:rsidRPr="007547B1">
        <w:rPr>
          <w:rFonts w:ascii="Garamond" w:hAnsi="Garamond"/>
          <w:sz w:val="16"/>
          <w:szCs w:val="16"/>
        </w:rPr>
        <w:t>Do jednací síně není dovoleno vstupovat se zbraní,</w:t>
      </w:r>
      <w:r w:rsidRPr="007547B1">
        <w:rPr>
          <w:rFonts w:ascii="Garamond" w:hAnsi="Garamond"/>
          <w:b/>
          <w:sz w:val="16"/>
          <w:szCs w:val="16"/>
        </w:rPr>
        <w:t xml:space="preserve"> </w:t>
      </w:r>
      <w:r w:rsidRPr="007547B1">
        <w:rPr>
          <w:rFonts w:ascii="Garamond" w:hAnsi="Garamond"/>
          <w:sz w:val="16"/>
          <w:szCs w:val="16"/>
        </w:rPr>
        <w:t>nebo</w:t>
      </w:r>
      <w:r w:rsidR="00581133" w:rsidRPr="007547B1">
        <w:rPr>
          <w:rFonts w:ascii="Garamond" w:hAnsi="Garamond"/>
          <w:sz w:val="16"/>
          <w:szCs w:val="16"/>
        </w:rPr>
        <w:t xml:space="preserve"> s </w:t>
      </w:r>
      <w:r w:rsidRPr="007547B1">
        <w:rPr>
          <w:rFonts w:ascii="Garamond" w:hAnsi="Garamond"/>
          <w:sz w:val="16"/>
          <w:szCs w:val="16"/>
        </w:rPr>
        <w:t>jinými předměty, které jsou způsobilé ohrozit život nebo zdraví anebo pořádek, výjimka platí jen pro příslušníky ozbrojených sborů, kteří jsou při projednávání věci ve službě“.</w:t>
      </w:r>
    </w:p>
    <w:p w:rsidR="000F1416" w:rsidRPr="007547B1" w:rsidRDefault="000F1416" w:rsidP="001551FC">
      <w:pPr>
        <w:pStyle w:val="Zkladntext"/>
        <w:keepNext/>
        <w:spacing w:before="100" w:after="100"/>
        <w:jc w:val="center"/>
        <w:outlineLvl w:val="2"/>
        <w:rPr>
          <w:rFonts w:ascii="Garamond" w:hAnsi="Garamond"/>
          <w:b/>
          <w:sz w:val="16"/>
          <w:szCs w:val="16"/>
        </w:rPr>
      </w:pPr>
      <w:bookmarkStart w:id="14145" w:name="_Toc233193718"/>
      <w:bookmarkStart w:id="14146" w:name="_Toc221857311"/>
      <w:bookmarkStart w:id="14147" w:name="_Toc233210316"/>
      <w:bookmarkStart w:id="14148" w:name="_Toc233284135"/>
      <w:bookmarkStart w:id="14149" w:name="_Toc233286938"/>
      <w:bookmarkStart w:id="14150" w:name="_Toc233289900"/>
      <w:bookmarkStart w:id="14151" w:name="_Toc233293008"/>
      <w:bookmarkStart w:id="14152" w:name="_Toc233293677"/>
      <w:bookmarkStart w:id="14153" w:name="_Toc233199745"/>
      <w:bookmarkStart w:id="14154" w:name="_Toc233213912"/>
      <w:bookmarkStart w:id="14155" w:name="_Toc233216971"/>
      <w:bookmarkStart w:id="14156" w:name="_Toc213960339"/>
      <w:bookmarkStart w:id="14157" w:name="_Toc233301788"/>
      <w:bookmarkStart w:id="14158" w:name="_Toc233303120"/>
      <w:bookmarkStart w:id="14159" w:name="_Toc233308395"/>
      <w:bookmarkStart w:id="14160" w:name="_Toc233313955"/>
      <w:bookmarkStart w:id="14161" w:name="_Toc233316256"/>
      <w:bookmarkStart w:id="14162" w:name="_Toc233343142"/>
      <w:bookmarkStart w:id="14163" w:name="_Toc233343808"/>
      <w:bookmarkStart w:id="14164" w:name="_Toc233345153"/>
      <w:bookmarkStart w:id="14165" w:name="_Toc233355636"/>
      <w:bookmarkStart w:id="14166" w:name="_Toc233358326"/>
      <w:bookmarkStart w:id="14167" w:name="_Toc509851710"/>
      <w:r w:rsidRPr="007547B1">
        <w:rPr>
          <w:rFonts w:ascii="Garamond" w:hAnsi="Garamond"/>
          <w:b/>
          <w:sz w:val="16"/>
          <w:szCs w:val="16"/>
        </w:rPr>
        <w:t>II.</w:t>
      </w:r>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Na čelní stěně jednací síně musí být umístěn státní znak České republiky. Jiná výzdoba (emblémy, plakáty, nástěnky apod.) není</w:t>
      </w:r>
      <w:r w:rsidR="009709AD" w:rsidRPr="007547B1">
        <w:rPr>
          <w:rFonts w:ascii="Garamond" w:hAnsi="Garamond"/>
          <w:sz w:val="16"/>
          <w:szCs w:val="16"/>
        </w:rPr>
        <w:t xml:space="preserve"> v </w:t>
      </w:r>
      <w:r w:rsidRPr="007547B1">
        <w:rPr>
          <w:rFonts w:ascii="Garamond" w:hAnsi="Garamond"/>
          <w:sz w:val="16"/>
          <w:szCs w:val="16"/>
        </w:rPr>
        <w:t>jednací síni přípustná.</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Jednací síň může být vybavena hodinami</w:t>
      </w:r>
      <w:r w:rsidR="004609A0" w:rsidRPr="007547B1">
        <w:rPr>
          <w:rFonts w:ascii="Garamond" w:hAnsi="Garamond"/>
          <w:sz w:val="16"/>
          <w:szCs w:val="16"/>
        </w:rPr>
        <w:t xml:space="preserve"> a </w:t>
      </w:r>
      <w:r w:rsidRPr="007547B1">
        <w:rPr>
          <w:rFonts w:ascii="Garamond" w:hAnsi="Garamond"/>
          <w:sz w:val="16"/>
          <w:szCs w:val="16"/>
        </w:rPr>
        <w:t>telefonem</w:t>
      </w:r>
      <w:r w:rsidR="00581133" w:rsidRPr="007547B1">
        <w:rPr>
          <w:rFonts w:ascii="Garamond" w:hAnsi="Garamond"/>
          <w:sz w:val="16"/>
          <w:szCs w:val="16"/>
        </w:rPr>
        <w:t xml:space="preserve"> s </w:t>
      </w:r>
      <w:r w:rsidRPr="007547B1">
        <w:rPr>
          <w:rFonts w:ascii="Garamond" w:hAnsi="Garamond"/>
          <w:sz w:val="16"/>
          <w:szCs w:val="16"/>
        </w:rPr>
        <w:t>úpravou znemožňující přepojovat hovory do jednací síně. Okna mohou být opatřena záclonami, případě chráněna roletami před nadměrným slunečním zářením. Stěny jednací síně mohou být obloženy dřevěným obkladem.</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Malba jednací síně má být světlá</w:t>
      </w:r>
      <w:r w:rsidR="004609A0" w:rsidRPr="007547B1">
        <w:rPr>
          <w:rFonts w:ascii="Garamond" w:hAnsi="Garamond"/>
          <w:sz w:val="16"/>
          <w:szCs w:val="16"/>
        </w:rPr>
        <w:t xml:space="preserve"> a </w:t>
      </w:r>
      <w:r w:rsidRPr="007547B1">
        <w:rPr>
          <w:rFonts w:ascii="Garamond" w:hAnsi="Garamond"/>
          <w:sz w:val="16"/>
          <w:szCs w:val="16"/>
        </w:rPr>
        <w:t>bez rušivého vzorku.</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Jednací síň, zejména nad soudním stolem, musí být řádně osvětlena.</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Jednací síň, včetně podlahy, musí být udržována</w:t>
      </w:r>
      <w:r w:rsidR="009709AD" w:rsidRPr="007547B1">
        <w:rPr>
          <w:rFonts w:ascii="Garamond" w:hAnsi="Garamond"/>
          <w:sz w:val="16"/>
          <w:szCs w:val="16"/>
        </w:rPr>
        <w:t xml:space="preserve"> v </w:t>
      </w:r>
      <w:r w:rsidRPr="007547B1">
        <w:rPr>
          <w:rFonts w:ascii="Garamond" w:hAnsi="Garamond"/>
          <w:sz w:val="16"/>
          <w:szCs w:val="16"/>
        </w:rPr>
        <w:t>řádném stavu</w:t>
      </w:r>
      <w:r w:rsidR="004609A0" w:rsidRPr="007547B1">
        <w:rPr>
          <w:rFonts w:ascii="Garamond" w:hAnsi="Garamond"/>
          <w:sz w:val="16"/>
          <w:szCs w:val="16"/>
        </w:rPr>
        <w:t xml:space="preserve"> a </w:t>
      </w:r>
      <w:r w:rsidRPr="007547B1">
        <w:rPr>
          <w:rFonts w:ascii="Garamond" w:hAnsi="Garamond"/>
          <w:sz w:val="16"/>
          <w:szCs w:val="16"/>
        </w:rPr>
        <w:t>čistotě.</w:t>
      </w:r>
    </w:p>
    <w:p w:rsidR="000F1416" w:rsidRPr="007547B1" w:rsidRDefault="000F1416" w:rsidP="001551FC">
      <w:pPr>
        <w:pStyle w:val="Zkladntext"/>
        <w:keepNext/>
        <w:spacing w:before="100" w:after="100"/>
        <w:jc w:val="center"/>
        <w:outlineLvl w:val="2"/>
        <w:rPr>
          <w:rFonts w:ascii="Garamond" w:hAnsi="Garamond"/>
          <w:b/>
          <w:sz w:val="16"/>
          <w:szCs w:val="16"/>
        </w:rPr>
      </w:pPr>
      <w:bookmarkStart w:id="14168" w:name="_Toc233193719"/>
      <w:bookmarkStart w:id="14169" w:name="_Toc221857312"/>
      <w:bookmarkStart w:id="14170" w:name="_Toc233210317"/>
      <w:bookmarkStart w:id="14171" w:name="_Toc233284136"/>
      <w:bookmarkStart w:id="14172" w:name="_Toc233286939"/>
      <w:bookmarkStart w:id="14173" w:name="_Toc233289901"/>
      <w:bookmarkStart w:id="14174" w:name="_Toc233293009"/>
      <w:bookmarkStart w:id="14175" w:name="_Toc233293678"/>
      <w:bookmarkStart w:id="14176" w:name="_Toc233199746"/>
      <w:bookmarkStart w:id="14177" w:name="_Toc233213913"/>
      <w:bookmarkStart w:id="14178" w:name="_Toc233216972"/>
      <w:bookmarkStart w:id="14179" w:name="_Toc213960340"/>
      <w:bookmarkStart w:id="14180" w:name="_Toc233301789"/>
      <w:bookmarkStart w:id="14181" w:name="_Toc233303121"/>
      <w:bookmarkStart w:id="14182" w:name="_Toc233308396"/>
      <w:bookmarkStart w:id="14183" w:name="_Toc233313956"/>
      <w:bookmarkStart w:id="14184" w:name="_Toc233316257"/>
      <w:bookmarkStart w:id="14185" w:name="_Toc233343143"/>
      <w:bookmarkStart w:id="14186" w:name="_Toc233343809"/>
      <w:bookmarkStart w:id="14187" w:name="_Toc233345154"/>
      <w:bookmarkStart w:id="14188" w:name="_Toc233355637"/>
      <w:bookmarkStart w:id="14189" w:name="_Toc233358327"/>
      <w:bookmarkStart w:id="14190" w:name="_Toc509851711"/>
      <w:r w:rsidRPr="007547B1">
        <w:rPr>
          <w:rFonts w:ascii="Garamond" w:hAnsi="Garamond"/>
          <w:b/>
          <w:sz w:val="16"/>
          <w:szCs w:val="16"/>
        </w:rPr>
        <w:t>III.</w:t>
      </w:r>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p>
    <w:p w:rsidR="000F1416" w:rsidRPr="007547B1" w:rsidRDefault="000F1416">
      <w:pPr>
        <w:pStyle w:val="Zkladntext"/>
        <w:ind w:firstLine="357"/>
        <w:rPr>
          <w:rFonts w:ascii="Garamond" w:hAnsi="Garamond"/>
          <w:sz w:val="16"/>
          <w:szCs w:val="16"/>
        </w:rPr>
      </w:pPr>
      <w:r w:rsidRPr="007547B1">
        <w:rPr>
          <w:rFonts w:ascii="Garamond" w:hAnsi="Garamond"/>
          <w:sz w:val="16"/>
          <w:szCs w:val="16"/>
        </w:rPr>
        <w:t>Stůl,</w:t>
      </w:r>
      <w:r w:rsidR="00581133" w:rsidRPr="007547B1">
        <w:rPr>
          <w:rFonts w:ascii="Garamond" w:hAnsi="Garamond"/>
          <w:sz w:val="16"/>
          <w:szCs w:val="16"/>
        </w:rPr>
        <w:t xml:space="preserve"> u </w:t>
      </w:r>
      <w:r w:rsidRPr="007547B1">
        <w:rPr>
          <w:rFonts w:ascii="Garamond" w:hAnsi="Garamond"/>
          <w:sz w:val="16"/>
          <w:szCs w:val="16"/>
        </w:rPr>
        <w:t>něhož zasedá soud (dále jen soudní stůl), se umísťuje pokud možno před plnou zdí na pódiu asi 15 až 20 cm vysokém tak, aby se jeho okraj kryl</w:t>
      </w:r>
      <w:r w:rsidR="00581133" w:rsidRPr="007547B1">
        <w:rPr>
          <w:rFonts w:ascii="Garamond" w:hAnsi="Garamond"/>
          <w:sz w:val="16"/>
          <w:szCs w:val="16"/>
        </w:rPr>
        <w:t xml:space="preserve"> s </w:t>
      </w:r>
      <w:r w:rsidRPr="007547B1">
        <w:rPr>
          <w:rFonts w:ascii="Garamond" w:hAnsi="Garamond"/>
          <w:sz w:val="16"/>
          <w:szCs w:val="16"/>
        </w:rPr>
        <w:t>okrajem pódia. Vedle soudního stolu je na pódiu umístěn stůl zapisovatele, pokud soudní stůl není již upraven</w:t>
      </w:r>
      <w:r w:rsidR="002458BA" w:rsidRPr="007547B1">
        <w:rPr>
          <w:rFonts w:ascii="Garamond" w:hAnsi="Garamond"/>
          <w:sz w:val="16"/>
          <w:szCs w:val="16"/>
        </w:rPr>
        <w:t xml:space="preserve"> i </w:t>
      </w:r>
      <w:r w:rsidR="00581133" w:rsidRPr="007547B1">
        <w:rPr>
          <w:rFonts w:ascii="Garamond" w:hAnsi="Garamond"/>
          <w:sz w:val="16"/>
          <w:szCs w:val="16"/>
        </w:rPr>
        <w:t>s </w:t>
      </w:r>
      <w:r w:rsidRPr="007547B1">
        <w:rPr>
          <w:rFonts w:ascii="Garamond" w:hAnsi="Garamond"/>
          <w:sz w:val="16"/>
          <w:szCs w:val="16"/>
        </w:rPr>
        <w:t>místem pro zapisovatele.</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Soudní stůl stejně jako stůl zapisovatele je na čelní</w:t>
      </w:r>
      <w:r w:rsidR="002458BA" w:rsidRPr="007547B1">
        <w:rPr>
          <w:rFonts w:ascii="Garamond" w:hAnsi="Garamond"/>
          <w:sz w:val="16"/>
          <w:szCs w:val="16"/>
        </w:rPr>
        <w:t xml:space="preserve"> i </w:t>
      </w:r>
      <w:r w:rsidRPr="007547B1">
        <w:rPr>
          <w:rFonts w:ascii="Garamond" w:hAnsi="Garamond"/>
          <w:sz w:val="16"/>
          <w:szCs w:val="16"/>
        </w:rPr>
        <w:t>na bočních stranách plně zakryt výplní</w:t>
      </w:r>
      <w:r w:rsidR="009709AD" w:rsidRPr="007547B1">
        <w:rPr>
          <w:rFonts w:ascii="Garamond" w:hAnsi="Garamond"/>
          <w:sz w:val="16"/>
          <w:szCs w:val="16"/>
        </w:rPr>
        <w:t xml:space="preserve"> v </w:t>
      </w:r>
      <w:r w:rsidRPr="007547B1">
        <w:rPr>
          <w:rFonts w:ascii="Garamond" w:hAnsi="Garamond"/>
          <w:sz w:val="16"/>
          <w:szCs w:val="16"/>
        </w:rPr>
        <w:t>barvě stolu, nebo tmavým závěsem.</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Před soudním stolem lze zřídit malou přepážku (řečniště) pro vypovídajícího obviněného, účastníka, svědka atp.</w:t>
      </w:r>
    </w:p>
    <w:p w:rsidR="000F1416" w:rsidRPr="007547B1" w:rsidRDefault="000F1416" w:rsidP="001551FC">
      <w:pPr>
        <w:pStyle w:val="Zkladntext"/>
        <w:keepNext/>
        <w:spacing w:before="100" w:after="100"/>
        <w:jc w:val="center"/>
        <w:outlineLvl w:val="2"/>
        <w:rPr>
          <w:rFonts w:ascii="Garamond" w:hAnsi="Garamond"/>
          <w:b/>
          <w:sz w:val="16"/>
          <w:szCs w:val="16"/>
        </w:rPr>
      </w:pPr>
      <w:bookmarkStart w:id="14191" w:name="_Toc233193720"/>
      <w:bookmarkStart w:id="14192" w:name="_Toc221857313"/>
      <w:bookmarkStart w:id="14193" w:name="_Toc233210318"/>
      <w:bookmarkStart w:id="14194" w:name="_Toc233284137"/>
      <w:bookmarkStart w:id="14195" w:name="_Toc233286940"/>
      <w:bookmarkStart w:id="14196" w:name="_Toc233289902"/>
      <w:bookmarkStart w:id="14197" w:name="_Toc233293010"/>
      <w:bookmarkStart w:id="14198" w:name="_Toc233293679"/>
      <w:bookmarkStart w:id="14199" w:name="_Toc233199747"/>
      <w:bookmarkStart w:id="14200" w:name="_Toc233213914"/>
      <w:bookmarkStart w:id="14201" w:name="_Toc233216973"/>
      <w:bookmarkStart w:id="14202" w:name="_Toc213960341"/>
      <w:bookmarkStart w:id="14203" w:name="_Toc233301790"/>
      <w:bookmarkStart w:id="14204" w:name="_Toc233303122"/>
      <w:bookmarkStart w:id="14205" w:name="_Toc233308397"/>
      <w:bookmarkStart w:id="14206" w:name="_Toc233313957"/>
      <w:bookmarkStart w:id="14207" w:name="_Toc233316258"/>
      <w:bookmarkStart w:id="14208" w:name="_Toc233343144"/>
      <w:bookmarkStart w:id="14209" w:name="_Toc233343810"/>
      <w:bookmarkStart w:id="14210" w:name="_Toc233345155"/>
      <w:bookmarkStart w:id="14211" w:name="_Toc233355638"/>
      <w:bookmarkStart w:id="14212" w:name="_Toc233358328"/>
      <w:bookmarkStart w:id="14213" w:name="_Toc509851712"/>
      <w:r w:rsidRPr="007547B1">
        <w:rPr>
          <w:rFonts w:ascii="Garamond" w:hAnsi="Garamond"/>
          <w:b/>
          <w:sz w:val="16"/>
          <w:szCs w:val="16"/>
        </w:rPr>
        <w:t>IV.</w:t>
      </w:r>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p>
    <w:p w:rsidR="000F1416" w:rsidRPr="007547B1" w:rsidRDefault="000F1416">
      <w:pPr>
        <w:pStyle w:val="Zkladntext"/>
        <w:ind w:firstLine="357"/>
        <w:rPr>
          <w:rFonts w:ascii="Garamond" w:hAnsi="Garamond"/>
          <w:sz w:val="16"/>
          <w:szCs w:val="16"/>
        </w:rPr>
      </w:pPr>
      <w:r w:rsidRPr="007547B1">
        <w:rPr>
          <w:rFonts w:ascii="Garamond" w:hAnsi="Garamond"/>
          <w:sz w:val="16"/>
          <w:szCs w:val="16"/>
        </w:rPr>
        <w:t>V jednací síni je třeba vyhradit prostor pro veřejnost</w:t>
      </w:r>
      <w:r w:rsidR="00581133" w:rsidRPr="007547B1">
        <w:rPr>
          <w:rFonts w:ascii="Garamond" w:hAnsi="Garamond"/>
          <w:sz w:val="16"/>
          <w:szCs w:val="16"/>
        </w:rPr>
        <w:t xml:space="preserve"> s </w:t>
      </w:r>
      <w:r w:rsidRPr="007547B1">
        <w:rPr>
          <w:rFonts w:ascii="Garamond" w:hAnsi="Garamond"/>
          <w:sz w:val="16"/>
          <w:szCs w:val="16"/>
        </w:rPr>
        <w:t>odpovídajícím počtem míst</w:t>
      </w:r>
      <w:r w:rsidR="00581133" w:rsidRPr="007547B1">
        <w:rPr>
          <w:rFonts w:ascii="Garamond" w:hAnsi="Garamond"/>
          <w:sz w:val="16"/>
          <w:szCs w:val="16"/>
        </w:rPr>
        <w:t xml:space="preserve"> k </w:t>
      </w:r>
      <w:r w:rsidRPr="007547B1">
        <w:rPr>
          <w:rFonts w:ascii="Garamond" w:hAnsi="Garamond"/>
          <w:sz w:val="16"/>
          <w:szCs w:val="16"/>
        </w:rPr>
        <w:t>sezení. Prostor pro veřejnost se zřizuje</w:t>
      </w:r>
      <w:r w:rsidR="009709AD" w:rsidRPr="007547B1">
        <w:rPr>
          <w:rFonts w:ascii="Garamond" w:hAnsi="Garamond"/>
          <w:sz w:val="16"/>
          <w:szCs w:val="16"/>
        </w:rPr>
        <w:t xml:space="preserve"> v </w:t>
      </w:r>
      <w:r w:rsidRPr="007547B1">
        <w:rPr>
          <w:rFonts w:ascii="Garamond" w:hAnsi="Garamond"/>
          <w:sz w:val="16"/>
          <w:szCs w:val="16"/>
        </w:rPr>
        <w:t>dostatečné vzdálenosti od soudního stolu</w:t>
      </w:r>
      <w:r w:rsidR="004609A0" w:rsidRPr="007547B1">
        <w:rPr>
          <w:rFonts w:ascii="Garamond" w:hAnsi="Garamond"/>
          <w:sz w:val="16"/>
          <w:szCs w:val="16"/>
        </w:rPr>
        <w:t xml:space="preserve"> a </w:t>
      </w:r>
      <w:r w:rsidRPr="007547B1">
        <w:rPr>
          <w:rFonts w:ascii="Garamond" w:hAnsi="Garamond"/>
          <w:sz w:val="16"/>
          <w:szCs w:val="16"/>
        </w:rPr>
        <w:t>stolů státního zástupce</w:t>
      </w:r>
      <w:r w:rsidR="004609A0" w:rsidRPr="007547B1">
        <w:rPr>
          <w:rFonts w:ascii="Garamond" w:hAnsi="Garamond"/>
          <w:sz w:val="16"/>
          <w:szCs w:val="16"/>
        </w:rPr>
        <w:t xml:space="preserve"> a </w:t>
      </w:r>
      <w:r w:rsidRPr="007547B1">
        <w:rPr>
          <w:rFonts w:ascii="Garamond" w:hAnsi="Garamond"/>
          <w:sz w:val="16"/>
          <w:szCs w:val="16"/>
        </w:rPr>
        <w:t>obhájce nebo účastníků</w:t>
      </w:r>
      <w:r w:rsidR="004609A0" w:rsidRPr="007547B1">
        <w:rPr>
          <w:rFonts w:ascii="Garamond" w:hAnsi="Garamond"/>
          <w:sz w:val="16"/>
          <w:szCs w:val="16"/>
        </w:rPr>
        <w:t xml:space="preserve"> a </w:t>
      </w:r>
      <w:r w:rsidRPr="007547B1">
        <w:rPr>
          <w:rFonts w:ascii="Garamond" w:hAnsi="Garamond"/>
          <w:sz w:val="16"/>
          <w:szCs w:val="16"/>
        </w:rPr>
        <w:t>jejich právních zástupců.</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Ve velkých jednacích síních, určených pro projednávání věcí, kde je třeba počítat</w:t>
      </w:r>
      <w:r w:rsidR="00581133" w:rsidRPr="007547B1">
        <w:rPr>
          <w:rFonts w:ascii="Garamond" w:hAnsi="Garamond"/>
          <w:sz w:val="16"/>
          <w:szCs w:val="16"/>
        </w:rPr>
        <w:t xml:space="preserve"> s </w:t>
      </w:r>
      <w:r w:rsidRPr="007547B1">
        <w:rPr>
          <w:rFonts w:ascii="Garamond" w:hAnsi="Garamond"/>
          <w:sz w:val="16"/>
          <w:szCs w:val="16"/>
        </w:rPr>
        <w:t>větší účastí veřejnosti, má být prostor pro veřejnost zpravidla oddělen přepážkou.</w:t>
      </w:r>
    </w:p>
    <w:p w:rsidR="000F1416" w:rsidRPr="007547B1" w:rsidRDefault="000F1416" w:rsidP="001551FC">
      <w:pPr>
        <w:pStyle w:val="Zkladntext"/>
        <w:keepNext/>
        <w:spacing w:before="100" w:after="100"/>
        <w:jc w:val="center"/>
        <w:outlineLvl w:val="2"/>
        <w:rPr>
          <w:rFonts w:ascii="Garamond" w:hAnsi="Garamond"/>
          <w:b/>
          <w:sz w:val="16"/>
          <w:szCs w:val="16"/>
        </w:rPr>
      </w:pPr>
      <w:bookmarkStart w:id="14214" w:name="_Toc233193721"/>
      <w:bookmarkStart w:id="14215" w:name="_Toc221857314"/>
      <w:bookmarkStart w:id="14216" w:name="_Toc233210319"/>
      <w:bookmarkStart w:id="14217" w:name="_Toc233284138"/>
      <w:bookmarkStart w:id="14218" w:name="_Toc233286941"/>
      <w:bookmarkStart w:id="14219" w:name="_Toc233289903"/>
      <w:bookmarkStart w:id="14220" w:name="_Toc233293011"/>
      <w:bookmarkStart w:id="14221" w:name="_Toc233293680"/>
      <w:bookmarkStart w:id="14222" w:name="_Toc233199748"/>
      <w:bookmarkStart w:id="14223" w:name="_Toc233213915"/>
      <w:bookmarkStart w:id="14224" w:name="_Toc233216974"/>
      <w:bookmarkStart w:id="14225" w:name="_Toc213960342"/>
      <w:bookmarkStart w:id="14226" w:name="_Toc233301791"/>
      <w:bookmarkStart w:id="14227" w:name="_Toc233303123"/>
      <w:bookmarkStart w:id="14228" w:name="_Toc233308398"/>
      <w:bookmarkStart w:id="14229" w:name="_Toc233313958"/>
      <w:bookmarkStart w:id="14230" w:name="_Toc233316259"/>
      <w:bookmarkStart w:id="14231" w:name="_Toc233343145"/>
      <w:bookmarkStart w:id="14232" w:name="_Toc233343811"/>
      <w:bookmarkStart w:id="14233" w:name="_Toc233345156"/>
      <w:bookmarkStart w:id="14234" w:name="_Toc233355639"/>
      <w:bookmarkStart w:id="14235" w:name="_Toc233358329"/>
      <w:bookmarkStart w:id="14236" w:name="_Toc509851713"/>
      <w:r w:rsidRPr="007547B1">
        <w:rPr>
          <w:rFonts w:ascii="Garamond" w:hAnsi="Garamond"/>
          <w:b/>
          <w:sz w:val="16"/>
          <w:szCs w:val="16"/>
        </w:rPr>
        <w:t>V.</w:t>
      </w:r>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p>
    <w:p w:rsidR="000F1416" w:rsidRPr="007547B1" w:rsidRDefault="000F1416">
      <w:pPr>
        <w:pStyle w:val="Zkladntext"/>
        <w:ind w:firstLine="357"/>
        <w:rPr>
          <w:rFonts w:ascii="Garamond" w:hAnsi="Garamond"/>
          <w:sz w:val="16"/>
          <w:szCs w:val="16"/>
        </w:rPr>
      </w:pPr>
      <w:r w:rsidRPr="007547B1">
        <w:rPr>
          <w:rFonts w:ascii="Garamond" w:hAnsi="Garamond"/>
          <w:sz w:val="16"/>
          <w:szCs w:val="16"/>
        </w:rPr>
        <w:t>Tam, kde není</w:t>
      </w:r>
      <w:r w:rsidR="00581133" w:rsidRPr="007547B1">
        <w:rPr>
          <w:rFonts w:ascii="Garamond" w:hAnsi="Garamond"/>
          <w:sz w:val="16"/>
          <w:szCs w:val="16"/>
        </w:rPr>
        <w:t xml:space="preserve"> u </w:t>
      </w:r>
      <w:r w:rsidRPr="007547B1">
        <w:rPr>
          <w:rFonts w:ascii="Garamond" w:hAnsi="Garamond"/>
          <w:sz w:val="16"/>
          <w:szCs w:val="16"/>
        </w:rPr>
        <w:t>soudu zřízena šatna, je třeba věšáky na svrchní oděv umístit</w:t>
      </w:r>
      <w:r w:rsidR="00581133" w:rsidRPr="007547B1">
        <w:rPr>
          <w:rFonts w:ascii="Garamond" w:hAnsi="Garamond"/>
          <w:sz w:val="16"/>
          <w:szCs w:val="16"/>
        </w:rPr>
        <w:t xml:space="preserve"> u </w:t>
      </w:r>
      <w:r w:rsidRPr="007547B1">
        <w:rPr>
          <w:rFonts w:ascii="Garamond" w:hAnsi="Garamond"/>
          <w:sz w:val="16"/>
          <w:szCs w:val="16"/>
        </w:rPr>
        <w:t>zadní, popřípadě na zadní stěnu jednací síně nebo na boční stěnu</w:t>
      </w:r>
      <w:r w:rsidR="00581133" w:rsidRPr="007547B1">
        <w:rPr>
          <w:rFonts w:ascii="Garamond" w:hAnsi="Garamond"/>
          <w:sz w:val="16"/>
          <w:szCs w:val="16"/>
        </w:rPr>
        <w:t xml:space="preserve"> u </w:t>
      </w:r>
      <w:r w:rsidRPr="007547B1">
        <w:rPr>
          <w:rFonts w:ascii="Garamond" w:hAnsi="Garamond"/>
          <w:sz w:val="16"/>
          <w:szCs w:val="16"/>
        </w:rPr>
        <w:t>vchodu do jednací síně.</w:t>
      </w:r>
    </w:p>
    <w:p w:rsidR="000F1416" w:rsidRPr="007547B1" w:rsidRDefault="000F1416" w:rsidP="001551FC">
      <w:pPr>
        <w:pStyle w:val="Zkladntext"/>
        <w:keepNext/>
        <w:spacing w:before="100" w:after="100"/>
        <w:jc w:val="center"/>
        <w:outlineLvl w:val="2"/>
        <w:rPr>
          <w:rFonts w:ascii="Garamond" w:hAnsi="Garamond"/>
          <w:b/>
          <w:sz w:val="16"/>
          <w:szCs w:val="16"/>
        </w:rPr>
      </w:pPr>
      <w:bookmarkStart w:id="14237" w:name="_Toc233193722"/>
      <w:bookmarkStart w:id="14238" w:name="_Toc221857315"/>
      <w:bookmarkStart w:id="14239" w:name="_Toc233210320"/>
      <w:bookmarkStart w:id="14240" w:name="_Toc233284139"/>
      <w:bookmarkStart w:id="14241" w:name="_Toc233286942"/>
      <w:bookmarkStart w:id="14242" w:name="_Toc233289904"/>
      <w:bookmarkStart w:id="14243" w:name="_Toc233293012"/>
      <w:bookmarkStart w:id="14244" w:name="_Toc233293681"/>
      <w:bookmarkStart w:id="14245" w:name="_Toc233199749"/>
      <w:bookmarkStart w:id="14246" w:name="_Toc233213916"/>
      <w:bookmarkStart w:id="14247" w:name="_Toc233216975"/>
      <w:bookmarkStart w:id="14248" w:name="_Toc213960343"/>
      <w:bookmarkStart w:id="14249" w:name="_Toc233301792"/>
      <w:bookmarkStart w:id="14250" w:name="_Toc233303124"/>
      <w:bookmarkStart w:id="14251" w:name="_Toc233308399"/>
      <w:bookmarkStart w:id="14252" w:name="_Toc233313959"/>
      <w:bookmarkStart w:id="14253" w:name="_Toc233316260"/>
      <w:bookmarkStart w:id="14254" w:name="_Toc233343146"/>
      <w:bookmarkStart w:id="14255" w:name="_Toc233343812"/>
      <w:bookmarkStart w:id="14256" w:name="_Toc233345157"/>
      <w:bookmarkStart w:id="14257" w:name="_Toc233355640"/>
      <w:bookmarkStart w:id="14258" w:name="_Toc233358330"/>
      <w:bookmarkStart w:id="14259" w:name="_Toc509851714"/>
      <w:r w:rsidRPr="007547B1">
        <w:rPr>
          <w:rFonts w:ascii="Garamond" w:hAnsi="Garamond"/>
          <w:b/>
          <w:sz w:val="16"/>
          <w:szCs w:val="16"/>
        </w:rPr>
        <w:t>VI.</w:t>
      </w:r>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p>
    <w:p w:rsidR="000F1416" w:rsidRPr="007547B1" w:rsidRDefault="000F1416">
      <w:pPr>
        <w:pStyle w:val="Zkladntext"/>
        <w:ind w:firstLine="357"/>
        <w:rPr>
          <w:rFonts w:ascii="Garamond" w:hAnsi="Garamond"/>
          <w:sz w:val="16"/>
          <w:szCs w:val="16"/>
        </w:rPr>
      </w:pPr>
      <w:r w:rsidRPr="007547B1">
        <w:rPr>
          <w:rFonts w:ascii="Garamond" w:hAnsi="Garamond"/>
          <w:sz w:val="16"/>
          <w:szCs w:val="16"/>
        </w:rPr>
        <w:t>Nábytek</w:t>
      </w:r>
      <w:r w:rsidR="004609A0" w:rsidRPr="007547B1">
        <w:rPr>
          <w:rFonts w:ascii="Garamond" w:hAnsi="Garamond"/>
          <w:sz w:val="16"/>
          <w:szCs w:val="16"/>
        </w:rPr>
        <w:t xml:space="preserve"> a </w:t>
      </w:r>
      <w:r w:rsidRPr="007547B1">
        <w:rPr>
          <w:rFonts w:ascii="Garamond" w:hAnsi="Garamond"/>
          <w:sz w:val="16"/>
          <w:szCs w:val="16"/>
        </w:rPr>
        <w:t>případné dřevěné obložení</w:t>
      </w:r>
      <w:r w:rsidR="009709AD" w:rsidRPr="007547B1">
        <w:rPr>
          <w:rFonts w:ascii="Garamond" w:hAnsi="Garamond"/>
          <w:sz w:val="16"/>
          <w:szCs w:val="16"/>
        </w:rPr>
        <w:t xml:space="preserve"> v </w:t>
      </w:r>
      <w:r w:rsidRPr="007547B1">
        <w:rPr>
          <w:rFonts w:ascii="Garamond" w:hAnsi="Garamond"/>
          <w:sz w:val="16"/>
          <w:szCs w:val="16"/>
        </w:rPr>
        <w:t>jednací síni má být stejného stylu</w:t>
      </w:r>
      <w:r w:rsidR="004609A0" w:rsidRPr="007547B1">
        <w:rPr>
          <w:rFonts w:ascii="Garamond" w:hAnsi="Garamond"/>
          <w:sz w:val="16"/>
          <w:szCs w:val="16"/>
        </w:rPr>
        <w:t xml:space="preserve"> a </w:t>
      </w:r>
      <w:r w:rsidRPr="007547B1">
        <w:rPr>
          <w:rFonts w:ascii="Garamond" w:hAnsi="Garamond"/>
          <w:sz w:val="16"/>
          <w:szCs w:val="16"/>
        </w:rPr>
        <w:t>barvy, pokud možno</w:t>
      </w:r>
      <w:r w:rsidR="009709AD" w:rsidRPr="007547B1">
        <w:rPr>
          <w:rFonts w:ascii="Garamond" w:hAnsi="Garamond"/>
          <w:sz w:val="16"/>
          <w:szCs w:val="16"/>
        </w:rPr>
        <w:t xml:space="preserve"> v </w:t>
      </w:r>
      <w:r w:rsidRPr="007547B1">
        <w:rPr>
          <w:rFonts w:ascii="Garamond" w:hAnsi="Garamond"/>
          <w:sz w:val="16"/>
          <w:szCs w:val="16"/>
        </w:rPr>
        <w:t>tmavších odstínech.</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Mimo stanovené vybavení nesmí být</w:t>
      </w:r>
      <w:r w:rsidR="009709AD" w:rsidRPr="007547B1">
        <w:rPr>
          <w:rFonts w:ascii="Garamond" w:hAnsi="Garamond"/>
          <w:sz w:val="16"/>
          <w:szCs w:val="16"/>
        </w:rPr>
        <w:t xml:space="preserve"> v </w:t>
      </w:r>
      <w:r w:rsidRPr="007547B1">
        <w:rPr>
          <w:rFonts w:ascii="Garamond" w:hAnsi="Garamond"/>
          <w:sz w:val="16"/>
          <w:szCs w:val="16"/>
        </w:rPr>
        <w:t>jednací síni jiný nábytek (regály, skříně, registratury apod.).</w:t>
      </w:r>
    </w:p>
    <w:p w:rsidR="000F1416" w:rsidRPr="007547B1" w:rsidRDefault="000F1416">
      <w:pPr>
        <w:pStyle w:val="Zkladntext"/>
        <w:ind w:firstLine="357"/>
        <w:rPr>
          <w:rFonts w:ascii="Garamond" w:hAnsi="Garamond"/>
          <w:sz w:val="16"/>
          <w:szCs w:val="16"/>
        </w:rPr>
      </w:pPr>
      <w:r w:rsidRPr="007547B1">
        <w:rPr>
          <w:rFonts w:ascii="Garamond" w:hAnsi="Garamond"/>
          <w:sz w:val="16"/>
          <w:szCs w:val="16"/>
        </w:rPr>
        <w:t>Jiná trvalá úprava jednací síně je možná jen se souhlasem předsedy krajského soudu,</w:t>
      </w:r>
      <w:r w:rsidR="00581133" w:rsidRPr="007547B1">
        <w:rPr>
          <w:rFonts w:ascii="Garamond" w:hAnsi="Garamond"/>
          <w:sz w:val="16"/>
          <w:szCs w:val="16"/>
        </w:rPr>
        <w:t xml:space="preserve"> u </w:t>
      </w:r>
      <w:r w:rsidRPr="007547B1">
        <w:rPr>
          <w:rFonts w:ascii="Garamond" w:hAnsi="Garamond"/>
          <w:sz w:val="16"/>
          <w:szCs w:val="16"/>
        </w:rPr>
        <w:t>vrchních soudů se souhlasem jejich předsedy, přičemž vždy musí být přihlédnuto</w:t>
      </w:r>
      <w:r w:rsidR="00581133" w:rsidRPr="007547B1">
        <w:rPr>
          <w:rFonts w:ascii="Garamond" w:hAnsi="Garamond"/>
          <w:sz w:val="16"/>
          <w:szCs w:val="16"/>
        </w:rPr>
        <w:t xml:space="preserve"> k </w:t>
      </w:r>
      <w:r w:rsidRPr="007547B1">
        <w:rPr>
          <w:rFonts w:ascii="Garamond" w:hAnsi="Garamond"/>
          <w:sz w:val="16"/>
          <w:szCs w:val="16"/>
        </w:rPr>
        <w:t>zajištění bezpečnosti senátu (samosoudce)</w:t>
      </w:r>
      <w:r w:rsidR="004609A0" w:rsidRPr="007547B1">
        <w:rPr>
          <w:rFonts w:ascii="Garamond" w:hAnsi="Garamond"/>
          <w:sz w:val="16"/>
          <w:szCs w:val="16"/>
        </w:rPr>
        <w:t xml:space="preserve"> a </w:t>
      </w:r>
      <w:r w:rsidRPr="007547B1">
        <w:rPr>
          <w:rFonts w:ascii="Garamond" w:hAnsi="Garamond"/>
          <w:sz w:val="16"/>
          <w:szCs w:val="16"/>
        </w:rPr>
        <w:t>dalších osob přítomných</w:t>
      </w:r>
      <w:r w:rsidR="009709AD" w:rsidRPr="007547B1">
        <w:rPr>
          <w:rFonts w:ascii="Garamond" w:hAnsi="Garamond"/>
          <w:sz w:val="16"/>
          <w:szCs w:val="16"/>
        </w:rPr>
        <w:t xml:space="preserve"> v </w:t>
      </w:r>
      <w:r w:rsidRPr="007547B1">
        <w:rPr>
          <w:rFonts w:ascii="Garamond" w:hAnsi="Garamond"/>
          <w:sz w:val="16"/>
          <w:szCs w:val="16"/>
        </w:rPr>
        <w:t>jednací síni.</w:t>
      </w:r>
    </w:p>
    <w:p w:rsidR="000F1416" w:rsidRPr="007547B1" w:rsidRDefault="000F1416">
      <w:pPr>
        <w:pStyle w:val="Prosttext"/>
        <w:jc w:val="both"/>
        <w:rPr>
          <w:rFonts w:ascii="Garamond" w:eastAsia="MS Mincho" w:hAnsi="Garamond"/>
          <w:sz w:val="16"/>
          <w:szCs w:val="16"/>
        </w:rPr>
        <w:sectPr w:rsidR="000F1416" w:rsidRPr="007547B1">
          <w:headerReference w:type="even" r:id="rId26"/>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12</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4260" w:name="Priloha12"/>
      <w:bookmarkStart w:id="14261" w:name="_Toc233193723"/>
      <w:bookmarkStart w:id="14262" w:name="_Toc221857316"/>
      <w:bookmarkStart w:id="14263" w:name="_Toc233210321"/>
      <w:bookmarkStart w:id="14264" w:name="_Toc233284140"/>
      <w:bookmarkStart w:id="14265" w:name="_Toc233286943"/>
      <w:bookmarkStart w:id="14266" w:name="_Toc233289905"/>
      <w:bookmarkStart w:id="14267" w:name="_Toc233293013"/>
      <w:bookmarkStart w:id="14268" w:name="_Toc233293682"/>
      <w:bookmarkStart w:id="14269" w:name="_Toc233199750"/>
      <w:bookmarkStart w:id="14270" w:name="_Toc233213917"/>
      <w:bookmarkStart w:id="14271" w:name="_Toc233216976"/>
      <w:bookmarkStart w:id="14272" w:name="_Ref85627543"/>
      <w:bookmarkStart w:id="14273" w:name="_Toc213960344"/>
      <w:bookmarkStart w:id="14274" w:name="_Toc233301793"/>
      <w:bookmarkStart w:id="14275" w:name="_Toc233303125"/>
      <w:bookmarkStart w:id="14276" w:name="_Toc233308400"/>
      <w:bookmarkStart w:id="14277" w:name="_Toc233313960"/>
      <w:bookmarkStart w:id="14278" w:name="_Toc233316261"/>
      <w:bookmarkStart w:id="14279" w:name="_Toc233343147"/>
      <w:bookmarkStart w:id="14280" w:name="_Toc233343813"/>
      <w:bookmarkStart w:id="14281" w:name="_Toc233345158"/>
      <w:bookmarkStart w:id="14282" w:name="_Toc233355641"/>
      <w:bookmarkStart w:id="14283" w:name="_Toc233358331"/>
      <w:bookmarkStart w:id="14284" w:name="_Toc509851715"/>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12</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p>
    <w:p w:rsidR="000F1416" w:rsidRPr="007547B1" w:rsidRDefault="000F1416" w:rsidP="00B04A98">
      <w:pPr>
        <w:pStyle w:val="Prosttext"/>
        <w:keepNext/>
        <w:spacing w:after="240"/>
        <w:jc w:val="center"/>
        <w:outlineLvl w:val="1"/>
        <w:rPr>
          <w:rFonts w:ascii="Garamond" w:eastAsia="MS Mincho" w:hAnsi="Garamond"/>
          <w:b/>
          <w:spacing w:val="20"/>
          <w:sz w:val="16"/>
          <w:szCs w:val="16"/>
        </w:rPr>
      </w:pPr>
      <w:bookmarkStart w:id="14285" w:name="_Toc509851716"/>
      <w:r w:rsidRPr="007547B1">
        <w:rPr>
          <w:rFonts w:ascii="Garamond" w:eastAsia="MS Mincho" w:hAnsi="Garamond"/>
          <w:b/>
          <w:spacing w:val="20"/>
          <w:sz w:val="16"/>
          <w:szCs w:val="16"/>
        </w:rPr>
        <w:t>I.</w:t>
      </w:r>
      <w:r w:rsidRPr="007547B1">
        <w:rPr>
          <w:rFonts w:ascii="Garamond" w:eastAsia="MS Mincho" w:hAnsi="Garamond"/>
          <w:b/>
          <w:spacing w:val="20"/>
          <w:sz w:val="16"/>
          <w:szCs w:val="16"/>
        </w:rPr>
        <w:br/>
        <w:t>EVIDENČNÍ KARTY</w:t>
      </w:r>
      <w:r w:rsidRPr="007547B1">
        <w:rPr>
          <w:rFonts w:ascii="Garamond" w:eastAsia="MS Mincho" w:hAnsi="Garamond"/>
          <w:b/>
          <w:spacing w:val="20"/>
          <w:sz w:val="16"/>
          <w:szCs w:val="16"/>
        </w:rPr>
        <w:br/>
        <w:t>DIKTAFONOVÉHO (MAGNETOFONOVÉHO) ZÁZNAMU</w:t>
      </w:r>
      <w:bookmarkEnd w:id="14285"/>
    </w:p>
    <w:p w:rsidR="000F1416" w:rsidRPr="007547B1" w:rsidRDefault="000F1416" w:rsidP="001551FC">
      <w:pPr>
        <w:pStyle w:val="Zkladntext"/>
        <w:keepNext/>
        <w:spacing w:before="100" w:after="100"/>
        <w:jc w:val="center"/>
        <w:outlineLvl w:val="2"/>
        <w:rPr>
          <w:rFonts w:ascii="Garamond" w:hAnsi="Garamond"/>
          <w:b/>
          <w:sz w:val="16"/>
          <w:szCs w:val="16"/>
        </w:rPr>
      </w:pPr>
      <w:bookmarkStart w:id="14286" w:name="_Toc233193724"/>
      <w:bookmarkStart w:id="14287" w:name="_Toc221857317"/>
      <w:bookmarkStart w:id="14288" w:name="_Toc233210322"/>
      <w:bookmarkStart w:id="14289" w:name="_Toc233284141"/>
      <w:bookmarkStart w:id="14290" w:name="_Toc233286944"/>
      <w:bookmarkStart w:id="14291" w:name="_Toc233289906"/>
      <w:bookmarkStart w:id="14292" w:name="_Toc233293014"/>
      <w:bookmarkStart w:id="14293" w:name="_Toc233293683"/>
      <w:bookmarkStart w:id="14294" w:name="_Toc233199751"/>
      <w:bookmarkStart w:id="14295" w:name="_Toc233213918"/>
      <w:bookmarkStart w:id="14296" w:name="_Toc233216977"/>
      <w:bookmarkStart w:id="14297" w:name="_Toc213960345"/>
      <w:bookmarkStart w:id="14298" w:name="_Toc233301794"/>
      <w:bookmarkStart w:id="14299" w:name="_Toc233303126"/>
      <w:bookmarkStart w:id="14300" w:name="_Toc233308401"/>
      <w:bookmarkStart w:id="14301" w:name="_Toc233313961"/>
      <w:bookmarkStart w:id="14302" w:name="_Toc233316262"/>
      <w:bookmarkStart w:id="14303" w:name="_Toc233343148"/>
      <w:bookmarkStart w:id="14304" w:name="_Toc233343814"/>
      <w:bookmarkStart w:id="14305" w:name="_Toc233345159"/>
      <w:bookmarkStart w:id="14306" w:name="_Toc233355642"/>
      <w:bookmarkStart w:id="14307" w:name="_Toc233358332"/>
      <w:bookmarkStart w:id="14308" w:name="_Toc509851717"/>
      <w:r w:rsidRPr="007547B1">
        <w:rPr>
          <w:rFonts w:ascii="Garamond" w:hAnsi="Garamond"/>
          <w:b/>
          <w:sz w:val="16"/>
          <w:szCs w:val="16"/>
        </w:rPr>
        <w:t>I.</w:t>
      </w:r>
      <w:r w:rsidRPr="007547B1">
        <w:rPr>
          <w:rFonts w:ascii="Garamond" w:hAnsi="Garamond"/>
          <w:b/>
          <w:sz w:val="16"/>
          <w:szCs w:val="16"/>
        </w:rPr>
        <w:br/>
        <w:t>Pro záznam protokolu</w:t>
      </w:r>
      <w:r w:rsidR="00581133" w:rsidRPr="007547B1">
        <w:rPr>
          <w:rFonts w:ascii="Garamond" w:hAnsi="Garamond"/>
          <w:b/>
          <w:sz w:val="16"/>
          <w:szCs w:val="16"/>
        </w:rPr>
        <w:t xml:space="preserve"> o </w:t>
      </w:r>
      <w:r w:rsidRPr="007547B1">
        <w:rPr>
          <w:rFonts w:ascii="Garamond" w:hAnsi="Garamond"/>
          <w:b/>
          <w:sz w:val="16"/>
          <w:szCs w:val="16"/>
        </w:rPr>
        <w:t>jednání:</w:t>
      </w:r>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Č. j.: ………………/……</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Záznam protokolu</w:t>
      </w:r>
      <w:r w:rsidR="00581133" w:rsidRPr="007547B1">
        <w:rPr>
          <w:rFonts w:ascii="Garamond" w:hAnsi="Garamond"/>
          <w:sz w:val="16"/>
          <w:szCs w:val="16"/>
        </w:rPr>
        <w:t xml:space="preserve"> o </w:t>
      </w:r>
      <w:r w:rsidRPr="007547B1">
        <w:rPr>
          <w:rFonts w:ascii="Garamond" w:hAnsi="Garamond"/>
          <w:sz w:val="16"/>
          <w:szCs w:val="16"/>
        </w:rPr>
        <w:t xml:space="preserve">jednání ze dne ………………………… 200… nadiktován na kazetu </w:t>
      </w:r>
      <w:r w:rsidR="00FE0AA5">
        <w:rPr>
          <w:rFonts w:ascii="Garamond" w:hAnsi="Garamond"/>
          <w:sz w:val="16"/>
          <w:szCs w:val="16"/>
        </w:rPr>
        <w:t>č. </w:t>
      </w:r>
      <w:r w:rsidRPr="007547B1">
        <w:rPr>
          <w:rFonts w:ascii="Garamond" w:hAnsi="Garamond"/>
          <w:sz w:val="16"/>
          <w:szCs w:val="16"/>
        </w:rPr>
        <w:t>…………………………</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Kanc.!</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Proveď přepis záznamu</w:t>
      </w:r>
      <w:r w:rsidR="009709AD" w:rsidRPr="007547B1">
        <w:rPr>
          <w:rFonts w:ascii="Garamond" w:hAnsi="Garamond"/>
          <w:sz w:val="16"/>
          <w:szCs w:val="16"/>
        </w:rPr>
        <w:t xml:space="preserve"> v </w:t>
      </w:r>
      <w:r w:rsidRPr="007547B1">
        <w:rPr>
          <w:rFonts w:ascii="Garamond" w:hAnsi="Garamond"/>
          <w:sz w:val="16"/>
          <w:szCs w:val="16"/>
        </w:rPr>
        <w:t>…… vyhotoveních, pak předlož ke kontrole</w:t>
      </w:r>
      <w:r w:rsidR="004609A0" w:rsidRPr="007547B1">
        <w:rPr>
          <w:rFonts w:ascii="Garamond" w:hAnsi="Garamond"/>
          <w:sz w:val="16"/>
          <w:szCs w:val="16"/>
        </w:rPr>
        <w:t xml:space="preserve"> a </w:t>
      </w:r>
      <w:r w:rsidRPr="007547B1">
        <w:rPr>
          <w:rFonts w:ascii="Garamond" w:hAnsi="Garamond"/>
          <w:sz w:val="16"/>
          <w:szCs w:val="16"/>
        </w:rPr>
        <w:t>podpisu.</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V ……………………………… dne ………………… 200….</w:t>
      </w:r>
    </w:p>
    <w:p w:rsidR="000F1416" w:rsidRPr="007547B1" w:rsidRDefault="000F1416">
      <w:pPr>
        <w:tabs>
          <w:tab w:val="center" w:pos="7655"/>
        </w:tabs>
        <w:spacing w:before="120"/>
        <w:jc w:val="both"/>
        <w:rPr>
          <w:rFonts w:ascii="Garamond" w:hAnsi="Garamond"/>
          <w:sz w:val="16"/>
          <w:szCs w:val="16"/>
        </w:rPr>
      </w:pPr>
      <w:r w:rsidRPr="007547B1">
        <w:rPr>
          <w:rFonts w:ascii="Garamond" w:hAnsi="Garamond"/>
          <w:sz w:val="16"/>
          <w:szCs w:val="16"/>
        </w:rPr>
        <w:tab/>
        <w:t>…………………………………………</w:t>
      </w:r>
    </w:p>
    <w:p w:rsidR="000F1416" w:rsidRPr="007547B1" w:rsidRDefault="000F1416">
      <w:pPr>
        <w:tabs>
          <w:tab w:val="center" w:pos="7655"/>
        </w:tabs>
        <w:spacing w:after="120"/>
        <w:jc w:val="both"/>
        <w:rPr>
          <w:rFonts w:ascii="Garamond" w:hAnsi="Garamond"/>
          <w:sz w:val="16"/>
          <w:szCs w:val="16"/>
        </w:rPr>
      </w:pPr>
      <w:r w:rsidRPr="007547B1">
        <w:rPr>
          <w:rFonts w:ascii="Garamond" w:hAnsi="Garamond"/>
          <w:sz w:val="16"/>
          <w:szCs w:val="16"/>
        </w:rPr>
        <w:tab/>
        <w:t>podpis referenta</w:t>
      </w:r>
    </w:p>
    <w:p w:rsidR="000F1416" w:rsidRPr="007547B1" w:rsidRDefault="000F1416">
      <w:pPr>
        <w:spacing w:before="120" w:after="120"/>
        <w:jc w:val="center"/>
        <w:rPr>
          <w:rFonts w:ascii="Garamond" w:hAnsi="Garamond"/>
          <w:b/>
          <w:sz w:val="16"/>
          <w:szCs w:val="16"/>
        </w:rPr>
      </w:pPr>
      <w:r w:rsidRPr="007547B1">
        <w:rPr>
          <w:rFonts w:ascii="Garamond" w:hAnsi="Garamond"/>
          <w:b/>
          <w:sz w:val="16"/>
          <w:szCs w:val="16"/>
        </w:rPr>
        <w:t>***</w:t>
      </w:r>
    </w:p>
    <w:p w:rsidR="000F1416" w:rsidRPr="007547B1" w:rsidRDefault="000F1416">
      <w:pPr>
        <w:spacing w:before="120"/>
        <w:jc w:val="both"/>
        <w:rPr>
          <w:rFonts w:ascii="Garamond" w:hAnsi="Garamond"/>
          <w:sz w:val="16"/>
          <w:szCs w:val="16"/>
        </w:rPr>
      </w:pPr>
      <w:r w:rsidRPr="007547B1">
        <w:rPr>
          <w:rFonts w:ascii="Garamond" w:hAnsi="Garamond"/>
          <w:sz w:val="16"/>
          <w:szCs w:val="16"/>
        </w:rPr>
        <w:t>Záznam se spisem předložen kanceláři dne ………………… 200….</w:t>
      </w:r>
    </w:p>
    <w:p w:rsidR="000F1416" w:rsidRPr="007547B1" w:rsidRDefault="000F1416">
      <w:pPr>
        <w:jc w:val="both"/>
        <w:rPr>
          <w:rFonts w:ascii="Garamond" w:hAnsi="Garamond"/>
          <w:sz w:val="16"/>
          <w:szCs w:val="16"/>
        </w:rPr>
      </w:pPr>
      <w:r w:rsidRPr="007547B1">
        <w:rPr>
          <w:rFonts w:ascii="Garamond" w:hAnsi="Garamond"/>
          <w:sz w:val="16"/>
          <w:szCs w:val="16"/>
        </w:rPr>
        <w:t>Přepis provedl(a) ……………………. dne ………………… 200….</w:t>
      </w:r>
    </w:p>
    <w:p w:rsidR="000F1416" w:rsidRPr="007547B1" w:rsidRDefault="000F1416">
      <w:pPr>
        <w:spacing w:after="120"/>
        <w:jc w:val="both"/>
        <w:rPr>
          <w:rFonts w:ascii="Garamond" w:hAnsi="Garamond"/>
          <w:sz w:val="16"/>
          <w:szCs w:val="16"/>
        </w:rPr>
      </w:pPr>
      <w:r w:rsidRPr="007547B1">
        <w:rPr>
          <w:rFonts w:ascii="Garamond" w:hAnsi="Garamond"/>
          <w:sz w:val="16"/>
          <w:szCs w:val="16"/>
        </w:rPr>
        <w:t>Přepis předán referentovi ke kontrole dne ……………………200….</w:t>
      </w:r>
    </w:p>
    <w:p w:rsidR="000F1416" w:rsidRPr="007547B1" w:rsidRDefault="000F1416">
      <w:pPr>
        <w:spacing w:before="120" w:after="120"/>
        <w:jc w:val="center"/>
        <w:rPr>
          <w:rFonts w:ascii="Garamond" w:hAnsi="Garamond"/>
          <w:b/>
          <w:sz w:val="16"/>
          <w:szCs w:val="16"/>
        </w:rPr>
      </w:pPr>
      <w:r w:rsidRPr="007547B1">
        <w:rPr>
          <w:rFonts w:ascii="Garamond" w:hAnsi="Garamond"/>
          <w:b/>
          <w:sz w:val="16"/>
          <w:szCs w:val="16"/>
        </w:rPr>
        <w:t>***</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Přepis schválen, podepsán</w:t>
      </w:r>
      <w:r w:rsidR="004609A0" w:rsidRPr="007547B1">
        <w:rPr>
          <w:rFonts w:ascii="Garamond" w:hAnsi="Garamond"/>
          <w:sz w:val="16"/>
          <w:szCs w:val="16"/>
        </w:rPr>
        <w:t xml:space="preserve"> a </w:t>
      </w:r>
      <w:r w:rsidRPr="007547B1">
        <w:rPr>
          <w:rFonts w:ascii="Garamond" w:hAnsi="Garamond"/>
          <w:sz w:val="16"/>
          <w:szCs w:val="16"/>
        </w:rPr>
        <w:t>určen</w:t>
      </w:r>
      <w:r w:rsidR="00581133" w:rsidRPr="007547B1">
        <w:rPr>
          <w:rFonts w:ascii="Garamond" w:hAnsi="Garamond"/>
          <w:sz w:val="16"/>
          <w:szCs w:val="16"/>
        </w:rPr>
        <w:t xml:space="preserve"> k </w:t>
      </w:r>
      <w:r w:rsidRPr="007547B1">
        <w:rPr>
          <w:rFonts w:ascii="Garamond" w:hAnsi="Garamond"/>
          <w:sz w:val="16"/>
          <w:szCs w:val="16"/>
        </w:rPr>
        <w:t>výmazu *) dne …………………… 200….</w:t>
      </w:r>
    </w:p>
    <w:p w:rsidR="000F1416" w:rsidRPr="007547B1" w:rsidRDefault="000F1416">
      <w:pPr>
        <w:tabs>
          <w:tab w:val="center" w:pos="7655"/>
        </w:tabs>
        <w:spacing w:before="120"/>
        <w:jc w:val="both"/>
        <w:rPr>
          <w:rFonts w:ascii="Garamond" w:hAnsi="Garamond"/>
          <w:sz w:val="16"/>
          <w:szCs w:val="16"/>
        </w:rPr>
      </w:pPr>
      <w:r w:rsidRPr="007547B1">
        <w:rPr>
          <w:rFonts w:ascii="Garamond" w:hAnsi="Garamond"/>
          <w:sz w:val="16"/>
          <w:szCs w:val="16"/>
        </w:rPr>
        <w:tab/>
        <w:t>…………………………………………</w:t>
      </w:r>
    </w:p>
    <w:p w:rsidR="000F1416" w:rsidRPr="007547B1" w:rsidRDefault="000F1416">
      <w:pPr>
        <w:tabs>
          <w:tab w:val="center" w:pos="7655"/>
        </w:tabs>
        <w:spacing w:after="300"/>
        <w:jc w:val="both"/>
        <w:rPr>
          <w:rFonts w:ascii="Garamond" w:hAnsi="Garamond"/>
          <w:sz w:val="16"/>
          <w:szCs w:val="16"/>
        </w:rPr>
      </w:pPr>
      <w:r w:rsidRPr="007547B1">
        <w:rPr>
          <w:rFonts w:ascii="Garamond" w:hAnsi="Garamond"/>
          <w:sz w:val="16"/>
          <w:szCs w:val="16"/>
        </w:rPr>
        <w:tab/>
        <w:t>podpis referenta</w:t>
      </w:r>
    </w:p>
    <w:p w:rsidR="000F1416" w:rsidRPr="007547B1" w:rsidRDefault="000F1416">
      <w:pPr>
        <w:pBdr>
          <w:top w:val="single" w:sz="6" w:space="1" w:color="auto"/>
        </w:pBdr>
        <w:jc w:val="both"/>
        <w:rPr>
          <w:rFonts w:ascii="Garamond" w:hAnsi="Garamond"/>
          <w:sz w:val="16"/>
          <w:szCs w:val="16"/>
        </w:rPr>
      </w:pPr>
      <w:r w:rsidRPr="007547B1">
        <w:rPr>
          <w:rFonts w:ascii="Garamond" w:hAnsi="Garamond"/>
          <w:sz w:val="16"/>
          <w:szCs w:val="16"/>
        </w:rPr>
        <w:t>*) co se nehodí, škrtněte</w:t>
      </w:r>
    </w:p>
    <w:p w:rsidR="000F1416" w:rsidRPr="007547B1" w:rsidRDefault="000F1416">
      <w:pPr>
        <w:pBdr>
          <w:top w:val="single" w:sz="6" w:space="1" w:color="auto"/>
        </w:pBdr>
        <w:jc w:val="both"/>
        <w:rPr>
          <w:rFonts w:ascii="Garamond" w:hAnsi="Garamond"/>
          <w:sz w:val="16"/>
          <w:szCs w:val="16"/>
        </w:rPr>
      </w:pPr>
      <w:r w:rsidRPr="007547B1">
        <w:rPr>
          <w:rFonts w:ascii="Garamond" w:hAnsi="Garamond"/>
          <w:sz w:val="16"/>
          <w:szCs w:val="16"/>
        </w:rPr>
        <w:br w:type="page"/>
      </w:r>
    </w:p>
    <w:p w:rsidR="000F1416" w:rsidRPr="007547B1" w:rsidRDefault="000F1416" w:rsidP="001551FC">
      <w:pPr>
        <w:pStyle w:val="Zkladntext"/>
        <w:keepNext/>
        <w:spacing w:before="100" w:after="100"/>
        <w:jc w:val="center"/>
        <w:outlineLvl w:val="2"/>
        <w:rPr>
          <w:rFonts w:ascii="Garamond" w:hAnsi="Garamond"/>
          <w:b/>
          <w:sz w:val="16"/>
          <w:szCs w:val="16"/>
        </w:rPr>
      </w:pPr>
      <w:bookmarkStart w:id="14309" w:name="_Toc233193725"/>
      <w:bookmarkStart w:id="14310" w:name="_Toc221857318"/>
      <w:bookmarkStart w:id="14311" w:name="_Toc233210323"/>
      <w:bookmarkStart w:id="14312" w:name="_Toc233284142"/>
      <w:bookmarkStart w:id="14313" w:name="_Toc233286945"/>
      <w:bookmarkStart w:id="14314" w:name="_Toc233289907"/>
      <w:bookmarkStart w:id="14315" w:name="_Toc233293015"/>
      <w:bookmarkStart w:id="14316" w:name="_Toc233293684"/>
      <w:bookmarkStart w:id="14317" w:name="_Toc233199752"/>
      <w:bookmarkStart w:id="14318" w:name="_Toc233213919"/>
      <w:bookmarkStart w:id="14319" w:name="_Toc233216978"/>
      <w:bookmarkStart w:id="14320" w:name="_Toc213960346"/>
      <w:bookmarkStart w:id="14321" w:name="_Toc233301795"/>
      <w:bookmarkStart w:id="14322" w:name="_Toc233303127"/>
      <w:bookmarkStart w:id="14323" w:name="_Toc233308402"/>
      <w:bookmarkStart w:id="14324" w:name="_Toc233313962"/>
      <w:bookmarkStart w:id="14325" w:name="_Toc233316263"/>
      <w:bookmarkStart w:id="14326" w:name="_Toc233343149"/>
      <w:bookmarkStart w:id="14327" w:name="_Toc233343815"/>
      <w:bookmarkStart w:id="14328" w:name="_Toc233345160"/>
      <w:bookmarkStart w:id="14329" w:name="_Toc233355643"/>
      <w:bookmarkStart w:id="14330" w:name="_Toc233358333"/>
      <w:bookmarkStart w:id="14331" w:name="_Toc509851718"/>
      <w:r w:rsidRPr="007547B1">
        <w:rPr>
          <w:rFonts w:ascii="Garamond" w:hAnsi="Garamond"/>
          <w:b/>
          <w:sz w:val="16"/>
          <w:szCs w:val="16"/>
        </w:rPr>
        <w:t>II.</w:t>
      </w:r>
      <w:r w:rsidRPr="007547B1">
        <w:rPr>
          <w:rFonts w:ascii="Garamond" w:hAnsi="Garamond"/>
          <w:b/>
          <w:sz w:val="16"/>
          <w:szCs w:val="16"/>
        </w:rPr>
        <w:br/>
        <w:t>Pro záznam rozhodnutí:</w:t>
      </w:r>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Č. j.: ………………/……</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 xml:space="preserve">Záznam rozhodnutí nadiktován na kazetu </w:t>
      </w:r>
      <w:r w:rsidR="00FE0AA5">
        <w:rPr>
          <w:rFonts w:ascii="Garamond" w:hAnsi="Garamond"/>
          <w:sz w:val="16"/>
          <w:szCs w:val="16"/>
        </w:rPr>
        <w:t>č. </w:t>
      </w:r>
      <w:r w:rsidRPr="007547B1">
        <w:rPr>
          <w:rFonts w:ascii="Garamond" w:hAnsi="Garamond"/>
          <w:sz w:val="16"/>
          <w:szCs w:val="16"/>
        </w:rPr>
        <w:t>…………………………</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Kanc.!</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Proveď přepis záznamu</w:t>
      </w:r>
      <w:r w:rsidR="009709AD" w:rsidRPr="007547B1">
        <w:rPr>
          <w:rFonts w:ascii="Garamond" w:hAnsi="Garamond"/>
          <w:sz w:val="16"/>
          <w:szCs w:val="16"/>
        </w:rPr>
        <w:t xml:space="preserve"> v </w:t>
      </w:r>
      <w:r w:rsidRPr="007547B1">
        <w:rPr>
          <w:rFonts w:ascii="Garamond" w:hAnsi="Garamond"/>
          <w:sz w:val="16"/>
          <w:szCs w:val="16"/>
        </w:rPr>
        <w:t>…… vyhotoveních, pak předlož</w:t>
      </w:r>
      <w:r w:rsidR="00581133" w:rsidRPr="007547B1">
        <w:rPr>
          <w:rFonts w:ascii="Garamond" w:hAnsi="Garamond"/>
          <w:sz w:val="16"/>
          <w:szCs w:val="16"/>
        </w:rPr>
        <w:t xml:space="preserve"> k </w:t>
      </w:r>
      <w:r w:rsidRPr="007547B1">
        <w:rPr>
          <w:rFonts w:ascii="Garamond" w:hAnsi="Garamond"/>
          <w:sz w:val="16"/>
          <w:szCs w:val="16"/>
        </w:rPr>
        <w:t>podpisu</w:t>
      </w:r>
      <w:r w:rsidR="004609A0" w:rsidRPr="007547B1">
        <w:rPr>
          <w:rFonts w:ascii="Garamond" w:hAnsi="Garamond"/>
          <w:sz w:val="16"/>
          <w:szCs w:val="16"/>
        </w:rPr>
        <w:t xml:space="preserve"> a </w:t>
      </w:r>
      <w:r w:rsidRPr="007547B1">
        <w:rPr>
          <w:rFonts w:ascii="Garamond" w:hAnsi="Garamond"/>
          <w:sz w:val="16"/>
          <w:szCs w:val="16"/>
        </w:rPr>
        <w:t>referátu na doručení.</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V ……………………………… dne ………………… 200….</w:t>
      </w:r>
    </w:p>
    <w:p w:rsidR="000F1416" w:rsidRPr="007547B1" w:rsidRDefault="000F1416">
      <w:pPr>
        <w:tabs>
          <w:tab w:val="center" w:pos="7655"/>
        </w:tabs>
        <w:spacing w:before="120"/>
        <w:jc w:val="both"/>
        <w:rPr>
          <w:rFonts w:ascii="Garamond" w:hAnsi="Garamond"/>
          <w:sz w:val="16"/>
          <w:szCs w:val="16"/>
        </w:rPr>
      </w:pPr>
      <w:r w:rsidRPr="007547B1">
        <w:rPr>
          <w:rFonts w:ascii="Garamond" w:hAnsi="Garamond"/>
          <w:sz w:val="16"/>
          <w:szCs w:val="16"/>
        </w:rPr>
        <w:tab/>
        <w:t>…………………………………………</w:t>
      </w:r>
    </w:p>
    <w:p w:rsidR="000F1416" w:rsidRPr="007547B1" w:rsidRDefault="000F1416">
      <w:pPr>
        <w:tabs>
          <w:tab w:val="center" w:pos="7655"/>
        </w:tabs>
        <w:spacing w:after="120"/>
        <w:jc w:val="both"/>
        <w:rPr>
          <w:rFonts w:ascii="Garamond" w:hAnsi="Garamond"/>
          <w:sz w:val="16"/>
          <w:szCs w:val="16"/>
        </w:rPr>
      </w:pPr>
      <w:r w:rsidRPr="007547B1">
        <w:rPr>
          <w:rFonts w:ascii="Garamond" w:hAnsi="Garamond"/>
          <w:sz w:val="16"/>
          <w:szCs w:val="16"/>
        </w:rPr>
        <w:tab/>
        <w:t>podpis referenta</w:t>
      </w:r>
    </w:p>
    <w:p w:rsidR="000F1416" w:rsidRPr="007547B1" w:rsidRDefault="000F1416">
      <w:pPr>
        <w:spacing w:before="120" w:after="120"/>
        <w:jc w:val="center"/>
        <w:rPr>
          <w:rFonts w:ascii="Garamond" w:hAnsi="Garamond"/>
          <w:b/>
          <w:sz w:val="16"/>
          <w:szCs w:val="16"/>
        </w:rPr>
      </w:pPr>
      <w:r w:rsidRPr="007547B1">
        <w:rPr>
          <w:rFonts w:ascii="Garamond" w:hAnsi="Garamond"/>
          <w:b/>
          <w:sz w:val="16"/>
          <w:szCs w:val="16"/>
        </w:rPr>
        <w:t>***</w:t>
      </w:r>
    </w:p>
    <w:p w:rsidR="000F1416" w:rsidRPr="007547B1" w:rsidRDefault="000F1416">
      <w:pPr>
        <w:spacing w:before="120"/>
        <w:jc w:val="both"/>
        <w:rPr>
          <w:rFonts w:ascii="Garamond" w:hAnsi="Garamond"/>
          <w:sz w:val="16"/>
          <w:szCs w:val="16"/>
        </w:rPr>
      </w:pPr>
      <w:r w:rsidRPr="007547B1">
        <w:rPr>
          <w:rFonts w:ascii="Garamond" w:hAnsi="Garamond"/>
          <w:sz w:val="16"/>
          <w:szCs w:val="16"/>
        </w:rPr>
        <w:t>Záznam se spisem předložen kanceláři dne ………………… 200….</w:t>
      </w:r>
    </w:p>
    <w:p w:rsidR="000F1416" w:rsidRPr="007547B1" w:rsidRDefault="000F1416">
      <w:pPr>
        <w:jc w:val="both"/>
        <w:rPr>
          <w:rFonts w:ascii="Garamond" w:hAnsi="Garamond"/>
          <w:sz w:val="16"/>
          <w:szCs w:val="16"/>
        </w:rPr>
      </w:pPr>
      <w:r w:rsidRPr="007547B1">
        <w:rPr>
          <w:rFonts w:ascii="Garamond" w:hAnsi="Garamond"/>
          <w:sz w:val="16"/>
          <w:szCs w:val="16"/>
        </w:rPr>
        <w:t>Přepis provedl(a) ……………………. dne ………………… 200….</w:t>
      </w:r>
    </w:p>
    <w:p w:rsidR="000F1416" w:rsidRPr="007547B1" w:rsidRDefault="000F1416">
      <w:pPr>
        <w:spacing w:after="120"/>
        <w:jc w:val="both"/>
        <w:rPr>
          <w:rFonts w:ascii="Garamond" w:hAnsi="Garamond"/>
          <w:sz w:val="16"/>
          <w:szCs w:val="16"/>
        </w:rPr>
      </w:pPr>
      <w:r w:rsidRPr="007547B1">
        <w:rPr>
          <w:rFonts w:ascii="Garamond" w:hAnsi="Garamond"/>
          <w:sz w:val="16"/>
          <w:szCs w:val="16"/>
        </w:rPr>
        <w:t>Přepis předán referentovi ke kontrole dne ……………………200….</w:t>
      </w:r>
    </w:p>
    <w:p w:rsidR="000F1416" w:rsidRPr="007547B1" w:rsidRDefault="000F1416">
      <w:pPr>
        <w:spacing w:before="120" w:after="120"/>
        <w:jc w:val="both"/>
        <w:rPr>
          <w:rFonts w:ascii="Garamond" w:hAnsi="Garamond"/>
          <w:sz w:val="16"/>
          <w:szCs w:val="16"/>
        </w:rPr>
      </w:pPr>
      <w:r w:rsidRPr="007547B1">
        <w:rPr>
          <w:rFonts w:ascii="Garamond" w:hAnsi="Garamond"/>
          <w:sz w:val="16"/>
          <w:szCs w:val="16"/>
        </w:rPr>
        <w:t>Přepis schválen, podepsán</w:t>
      </w:r>
      <w:r w:rsidR="004609A0" w:rsidRPr="007547B1">
        <w:rPr>
          <w:rFonts w:ascii="Garamond" w:hAnsi="Garamond"/>
          <w:sz w:val="16"/>
          <w:szCs w:val="16"/>
        </w:rPr>
        <w:t xml:space="preserve"> a </w:t>
      </w:r>
      <w:r w:rsidRPr="007547B1">
        <w:rPr>
          <w:rFonts w:ascii="Garamond" w:hAnsi="Garamond"/>
          <w:sz w:val="16"/>
          <w:szCs w:val="16"/>
        </w:rPr>
        <w:t>určen</w:t>
      </w:r>
      <w:r w:rsidR="00581133" w:rsidRPr="007547B1">
        <w:rPr>
          <w:rFonts w:ascii="Garamond" w:hAnsi="Garamond"/>
          <w:sz w:val="16"/>
          <w:szCs w:val="16"/>
        </w:rPr>
        <w:t xml:space="preserve"> k </w:t>
      </w:r>
      <w:r w:rsidRPr="007547B1">
        <w:rPr>
          <w:rFonts w:ascii="Garamond" w:hAnsi="Garamond"/>
          <w:sz w:val="16"/>
          <w:szCs w:val="16"/>
        </w:rPr>
        <w:t>výmazu *) dne …………………… 200….</w:t>
      </w:r>
    </w:p>
    <w:p w:rsidR="000F1416" w:rsidRPr="007547B1" w:rsidRDefault="000F1416">
      <w:pPr>
        <w:tabs>
          <w:tab w:val="center" w:pos="7655"/>
        </w:tabs>
        <w:spacing w:before="120"/>
        <w:jc w:val="both"/>
        <w:rPr>
          <w:rFonts w:ascii="Garamond" w:hAnsi="Garamond"/>
          <w:sz w:val="16"/>
          <w:szCs w:val="16"/>
        </w:rPr>
      </w:pPr>
      <w:r w:rsidRPr="007547B1">
        <w:rPr>
          <w:rFonts w:ascii="Garamond" w:hAnsi="Garamond"/>
          <w:sz w:val="16"/>
          <w:szCs w:val="16"/>
        </w:rPr>
        <w:tab/>
        <w:t>…………………………………………</w:t>
      </w:r>
    </w:p>
    <w:p w:rsidR="000F1416" w:rsidRPr="007547B1" w:rsidRDefault="000F1416">
      <w:pPr>
        <w:tabs>
          <w:tab w:val="center" w:pos="7655"/>
        </w:tabs>
        <w:spacing w:after="300"/>
        <w:jc w:val="both"/>
        <w:rPr>
          <w:rFonts w:ascii="Garamond" w:hAnsi="Garamond"/>
          <w:sz w:val="16"/>
          <w:szCs w:val="16"/>
        </w:rPr>
      </w:pPr>
      <w:r w:rsidRPr="007547B1">
        <w:rPr>
          <w:rFonts w:ascii="Garamond" w:hAnsi="Garamond"/>
          <w:sz w:val="16"/>
          <w:szCs w:val="16"/>
        </w:rPr>
        <w:tab/>
        <w:t>podpis referenta</w:t>
      </w:r>
    </w:p>
    <w:p w:rsidR="000F1416" w:rsidRPr="007547B1" w:rsidRDefault="000F1416">
      <w:pPr>
        <w:pBdr>
          <w:top w:val="single" w:sz="6" w:space="1" w:color="auto"/>
        </w:pBdr>
        <w:jc w:val="both"/>
        <w:rPr>
          <w:rFonts w:ascii="Garamond" w:hAnsi="Garamond"/>
          <w:sz w:val="16"/>
          <w:szCs w:val="16"/>
        </w:rPr>
      </w:pPr>
      <w:r w:rsidRPr="007547B1">
        <w:rPr>
          <w:rFonts w:ascii="Garamond" w:hAnsi="Garamond"/>
          <w:sz w:val="16"/>
          <w:szCs w:val="16"/>
        </w:rPr>
        <w:t>*) co se nehodí, škrtněte</w:t>
      </w:r>
    </w:p>
    <w:p w:rsidR="000F1416" w:rsidRPr="007547B1" w:rsidRDefault="000F1416" w:rsidP="00B04A98">
      <w:pPr>
        <w:keepNext/>
        <w:pageBreakBefore/>
        <w:spacing w:before="240" w:after="100" w:afterAutospacing="1"/>
        <w:jc w:val="center"/>
        <w:outlineLvl w:val="1"/>
        <w:rPr>
          <w:rFonts w:ascii="Garamond" w:hAnsi="Garamond"/>
          <w:b/>
          <w:sz w:val="16"/>
          <w:szCs w:val="16"/>
        </w:rPr>
      </w:pPr>
      <w:bookmarkStart w:id="14332" w:name="_Toc509851719"/>
      <w:r w:rsidRPr="007547B1">
        <w:rPr>
          <w:rFonts w:ascii="Garamond" w:hAnsi="Garamond"/>
          <w:b/>
          <w:sz w:val="16"/>
          <w:szCs w:val="16"/>
        </w:rPr>
        <w:t>II.</w:t>
      </w:r>
      <w:r w:rsidRPr="007547B1">
        <w:rPr>
          <w:rFonts w:ascii="Garamond" w:hAnsi="Garamond"/>
          <w:b/>
          <w:sz w:val="16"/>
          <w:szCs w:val="16"/>
        </w:rPr>
        <w:br/>
        <w:t>EVIDEČNÍ LIST ZVUKOVÝCH A ZVUKOVĚ OBRAZOVÝCH ZÁZNAMŮ</w:t>
      </w:r>
      <w:bookmarkEnd w:id="14332"/>
    </w:p>
    <w:p w:rsidR="000F1416" w:rsidRPr="007547B1" w:rsidRDefault="000F1416" w:rsidP="00B04A98">
      <w:pPr>
        <w:spacing w:before="480" w:after="100" w:afterAutospacing="1"/>
        <w:jc w:val="right"/>
        <w:rPr>
          <w:rFonts w:ascii="Garamond" w:hAnsi="Garamond"/>
          <w:sz w:val="16"/>
          <w:szCs w:val="16"/>
        </w:rPr>
      </w:pPr>
      <w:r w:rsidRPr="007547B1">
        <w:rPr>
          <w:rFonts w:ascii="Garamond" w:hAnsi="Garamond"/>
          <w:sz w:val="16"/>
          <w:szCs w:val="16"/>
        </w:rPr>
        <w:t>Č. j. ……………………</w:t>
      </w:r>
    </w:p>
    <w:p w:rsidR="000F1416" w:rsidRPr="007547B1" w:rsidRDefault="000F1416" w:rsidP="00B04A98">
      <w:pPr>
        <w:spacing w:before="240" w:after="100" w:afterAutospacing="1"/>
        <w:jc w:val="center"/>
        <w:rPr>
          <w:rFonts w:ascii="Garamond" w:hAnsi="Garamond"/>
          <w:b/>
          <w:sz w:val="16"/>
          <w:szCs w:val="16"/>
        </w:rPr>
      </w:pPr>
      <w:r w:rsidRPr="007547B1">
        <w:rPr>
          <w:rFonts w:ascii="Garamond" w:hAnsi="Garamond"/>
          <w:b/>
          <w:sz w:val="16"/>
          <w:szCs w:val="16"/>
        </w:rPr>
        <w:t>EVIDEČNÍ LIST</w:t>
      </w:r>
      <w:r w:rsidR="00581133" w:rsidRPr="007547B1">
        <w:rPr>
          <w:rFonts w:ascii="Garamond" w:hAnsi="Garamond"/>
          <w:b/>
          <w:sz w:val="16"/>
          <w:szCs w:val="16"/>
        </w:rPr>
        <w:t xml:space="preserve"> </w:t>
      </w:r>
      <w:r w:rsidR="007547B1">
        <w:rPr>
          <w:rFonts w:ascii="Garamond" w:hAnsi="Garamond"/>
          <w:b/>
          <w:sz w:val="16"/>
          <w:szCs w:val="16"/>
        </w:rPr>
        <w:t>O</w:t>
      </w:r>
      <w:r w:rsidR="00581133" w:rsidRPr="007547B1">
        <w:rPr>
          <w:rFonts w:ascii="Garamond" w:hAnsi="Garamond"/>
          <w:b/>
          <w:sz w:val="16"/>
          <w:szCs w:val="16"/>
        </w:rPr>
        <w:t> </w:t>
      </w:r>
      <w:r w:rsidRPr="007547B1">
        <w:rPr>
          <w:rFonts w:ascii="Garamond" w:hAnsi="Garamond"/>
          <w:b/>
          <w:sz w:val="16"/>
          <w:szCs w:val="16"/>
        </w:rPr>
        <w:t>ZVUKOVÉM ZÁZNAMU</w:t>
      </w:r>
      <w:r w:rsidRPr="007547B1">
        <w:rPr>
          <w:rFonts w:ascii="Garamond" w:hAnsi="Garamond"/>
          <w:b/>
          <w:sz w:val="16"/>
          <w:szCs w:val="16"/>
        </w:rPr>
        <w:br/>
        <w:t>(EVIDENČNÍ LIST</w:t>
      </w:r>
      <w:r w:rsidR="00581133" w:rsidRPr="007547B1">
        <w:rPr>
          <w:rFonts w:ascii="Garamond" w:hAnsi="Garamond"/>
          <w:b/>
          <w:sz w:val="16"/>
          <w:szCs w:val="16"/>
        </w:rPr>
        <w:t xml:space="preserve"> </w:t>
      </w:r>
      <w:r w:rsidR="007547B1">
        <w:rPr>
          <w:rFonts w:ascii="Garamond" w:hAnsi="Garamond"/>
          <w:b/>
          <w:sz w:val="16"/>
          <w:szCs w:val="16"/>
        </w:rPr>
        <w:t>O</w:t>
      </w:r>
      <w:r w:rsidR="00581133" w:rsidRPr="007547B1">
        <w:rPr>
          <w:rFonts w:ascii="Garamond" w:hAnsi="Garamond"/>
          <w:b/>
          <w:sz w:val="16"/>
          <w:szCs w:val="16"/>
        </w:rPr>
        <w:t> </w:t>
      </w:r>
      <w:r w:rsidRPr="007547B1">
        <w:rPr>
          <w:rFonts w:ascii="Garamond" w:hAnsi="Garamond"/>
          <w:b/>
          <w:sz w:val="16"/>
          <w:szCs w:val="16"/>
        </w:rPr>
        <w:t>ZVUKOVĚ OBRAZOVÉM ZÁZNAMU)</w:t>
      </w:r>
    </w:p>
    <w:p w:rsidR="000F1416" w:rsidRPr="007547B1" w:rsidRDefault="000F1416" w:rsidP="00B04A98">
      <w:pPr>
        <w:pStyle w:val="Prosttext"/>
        <w:tabs>
          <w:tab w:val="left" w:pos="1560"/>
          <w:tab w:val="left" w:pos="4200"/>
        </w:tabs>
        <w:spacing w:before="600"/>
        <w:jc w:val="both"/>
        <w:rPr>
          <w:rFonts w:ascii="Garamond" w:hAnsi="Garamond"/>
          <w:sz w:val="16"/>
          <w:szCs w:val="16"/>
        </w:rPr>
      </w:pPr>
      <w:r w:rsidRPr="007547B1">
        <w:rPr>
          <w:rFonts w:ascii="Garamond" w:hAnsi="Garamond"/>
          <w:sz w:val="16"/>
          <w:szCs w:val="16"/>
        </w:rPr>
        <w:t>z *) jednání</w:t>
      </w:r>
      <w:r w:rsidRPr="007547B1">
        <w:rPr>
          <w:rFonts w:ascii="Garamond" w:hAnsi="Garamond"/>
          <w:sz w:val="16"/>
          <w:szCs w:val="16"/>
        </w:rPr>
        <w:tab/>
        <w:t>*) přípravného jednání</w:t>
      </w:r>
      <w:r w:rsidRPr="007547B1">
        <w:rPr>
          <w:rFonts w:ascii="Garamond" w:hAnsi="Garamond"/>
          <w:sz w:val="16"/>
          <w:szCs w:val="16"/>
        </w:rPr>
        <w:tab/>
        <w:t>*) jiného soudního roku (úkonu)</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konaného dne: ………………… hod ……………</w:t>
      </w:r>
    </w:p>
    <w:p w:rsidR="000F1416" w:rsidRPr="007547B1" w:rsidRDefault="000F1416" w:rsidP="00B04A98">
      <w:pPr>
        <w:spacing w:before="240" w:after="100" w:afterAutospacing="1"/>
        <w:ind w:left="240" w:hanging="240"/>
        <w:jc w:val="both"/>
        <w:rPr>
          <w:rFonts w:ascii="Garamond" w:hAnsi="Garamond"/>
          <w:sz w:val="16"/>
          <w:szCs w:val="16"/>
        </w:rPr>
      </w:pPr>
      <w:r w:rsidRPr="007547B1">
        <w:rPr>
          <w:rFonts w:ascii="Garamond" w:hAnsi="Garamond"/>
          <w:sz w:val="16"/>
          <w:szCs w:val="16"/>
        </w:rPr>
        <w:t>*)</w:t>
      </w:r>
      <w:r w:rsidRPr="007547B1">
        <w:rPr>
          <w:rFonts w:ascii="Garamond" w:hAnsi="Garamond"/>
          <w:sz w:val="16"/>
          <w:szCs w:val="16"/>
        </w:rPr>
        <w:tab/>
        <w:t>u ……………… soudu …………………………………, oddělení ……………………….</w:t>
      </w:r>
    </w:p>
    <w:p w:rsidR="000F1416" w:rsidRPr="007547B1" w:rsidRDefault="000F1416" w:rsidP="00B04A98">
      <w:pPr>
        <w:spacing w:before="240" w:after="100" w:afterAutospacing="1"/>
        <w:ind w:left="240"/>
        <w:jc w:val="both"/>
        <w:rPr>
          <w:rFonts w:ascii="Garamond" w:hAnsi="Garamond"/>
          <w:sz w:val="16"/>
          <w:szCs w:val="16"/>
        </w:rPr>
      </w:pPr>
      <w:r w:rsidRPr="007547B1">
        <w:rPr>
          <w:rFonts w:ascii="Garamond" w:hAnsi="Garamond"/>
          <w:sz w:val="16"/>
          <w:szCs w:val="16"/>
        </w:rPr>
        <w:t xml:space="preserve">*) jednací síň </w:t>
      </w:r>
      <w:r w:rsidR="00FE0AA5">
        <w:rPr>
          <w:rFonts w:ascii="Garamond" w:hAnsi="Garamond"/>
          <w:sz w:val="16"/>
          <w:szCs w:val="16"/>
        </w:rPr>
        <w:t>č. </w:t>
      </w:r>
      <w:r w:rsidRPr="007547B1">
        <w:rPr>
          <w:rFonts w:ascii="Garamond" w:hAnsi="Garamond"/>
          <w:sz w:val="16"/>
          <w:szCs w:val="16"/>
        </w:rPr>
        <w:t>………/……patro</w:t>
      </w:r>
    </w:p>
    <w:p w:rsidR="000F1416" w:rsidRPr="007547B1" w:rsidRDefault="000F1416" w:rsidP="00B04A98">
      <w:pPr>
        <w:spacing w:before="240" w:after="100" w:afterAutospacing="1"/>
        <w:ind w:left="240"/>
        <w:jc w:val="both"/>
        <w:rPr>
          <w:rFonts w:ascii="Garamond" w:hAnsi="Garamond"/>
          <w:sz w:val="16"/>
          <w:szCs w:val="16"/>
        </w:rPr>
      </w:pPr>
      <w:r w:rsidRPr="007547B1">
        <w:rPr>
          <w:rFonts w:ascii="Garamond" w:hAnsi="Garamond"/>
          <w:sz w:val="16"/>
          <w:szCs w:val="16"/>
        </w:rPr>
        <w:t xml:space="preserve">*) </w:t>
      </w:r>
      <w:r w:rsidR="00FE0AA5">
        <w:rPr>
          <w:rFonts w:ascii="Garamond" w:hAnsi="Garamond"/>
          <w:sz w:val="16"/>
          <w:szCs w:val="16"/>
        </w:rPr>
        <w:t>č. </w:t>
      </w:r>
      <w:r w:rsidRPr="007547B1">
        <w:rPr>
          <w:rFonts w:ascii="Garamond" w:hAnsi="Garamond"/>
          <w:sz w:val="16"/>
          <w:szCs w:val="16"/>
        </w:rPr>
        <w:t>dv. ………/……patro</w:t>
      </w:r>
    </w:p>
    <w:p w:rsidR="000F1416" w:rsidRPr="007547B1" w:rsidRDefault="000F1416" w:rsidP="00B04A98">
      <w:pPr>
        <w:spacing w:before="240" w:after="100" w:afterAutospacing="1"/>
        <w:ind w:left="240" w:hanging="240"/>
        <w:jc w:val="both"/>
        <w:rPr>
          <w:rFonts w:ascii="Garamond" w:hAnsi="Garamond"/>
          <w:sz w:val="16"/>
          <w:szCs w:val="16"/>
        </w:rPr>
      </w:pPr>
      <w:r w:rsidRPr="007547B1">
        <w:rPr>
          <w:rFonts w:ascii="Garamond" w:hAnsi="Garamond"/>
          <w:sz w:val="16"/>
          <w:szCs w:val="16"/>
        </w:rPr>
        <w:t>*)</w:t>
      </w:r>
      <w:r w:rsidRPr="007547B1">
        <w:rPr>
          <w:rFonts w:ascii="Garamond" w:hAnsi="Garamond"/>
          <w:sz w:val="16"/>
          <w:szCs w:val="16"/>
        </w:rPr>
        <w:tab/>
        <w:t>na místě …………………………………………………………………………………….</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Předseda senátu (samosoudce): ……………………………………………………………….</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 xml:space="preserve">O průběhu úkonu soudu byl pořízen zvukový záznam *) zvukově obrazový záznam podle ustanovení </w:t>
      </w:r>
      <w:r w:rsidR="00FE0AA5">
        <w:rPr>
          <w:rFonts w:ascii="Garamond" w:hAnsi="Garamond"/>
          <w:sz w:val="16"/>
          <w:szCs w:val="16"/>
        </w:rPr>
        <w:t>§ </w:t>
      </w:r>
      <w:r w:rsidRPr="007547B1">
        <w:rPr>
          <w:rFonts w:ascii="Garamond" w:hAnsi="Garamond"/>
          <w:sz w:val="16"/>
          <w:szCs w:val="16"/>
        </w:rPr>
        <w:t xml:space="preserve">40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Zvukový záznam je uložen</w:t>
      </w:r>
      <w:r w:rsidR="004609A0" w:rsidRPr="007547B1">
        <w:rPr>
          <w:rFonts w:ascii="Garamond" w:hAnsi="Garamond"/>
          <w:sz w:val="16"/>
          <w:szCs w:val="16"/>
        </w:rPr>
        <w:t xml:space="preserve"> a </w:t>
      </w:r>
      <w:r w:rsidR="00581133" w:rsidRPr="007547B1">
        <w:rPr>
          <w:rFonts w:ascii="Garamond" w:hAnsi="Garamond"/>
          <w:sz w:val="16"/>
          <w:szCs w:val="16"/>
        </w:rPr>
        <w:t>k </w:t>
      </w:r>
      <w:r w:rsidRPr="007547B1">
        <w:rPr>
          <w:rFonts w:ascii="Garamond" w:hAnsi="Garamond"/>
          <w:sz w:val="16"/>
          <w:szCs w:val="16"/>
        </w:rPr>
        <w:t>dispozici …………………………………….</w:t>
      </w:r>
    </w:p>
    <w:p w:rsidR="000F1416" w:rsidRPr="007547B1" w:rsidRDefault="000F1416" w:rsidP="00B04A98">
      <w:pPr>
        <w:keepNext/>
        <w:spacing w:before="240" w:after="100" w:afterAutospacing="1"/>
        <w:jc w:val="both"/>
        <w:rPr>
          <w:rFonts w:ascii="Garamond" w:hAnsi="Garamond"/>
          <w:sz w:val="16"/>
          <w:szCs w:val="16"/>
        </w:rPr>
      </w:pPr>
      <w:r w:rsidRPr="007547B1">
        <w:rPr>
          <w:rFonts w:ascii="Garamond" w:hAnsi="Garamond"/>
          <w:sz w:val="16"/>
          <w:szCs w:val="16"/>
        </w:rPr>
        <w:t>Kanc.!</w:t>
      </w:r>
    </w:p>
    <w:p w:rsidR="000F1416" w:rsidRPr="007547B1" w:rsidRDefault="000F1416" w:rsidP="00B04A98">
      <w:pPr>
        <w:spacing w:before="240" w:after="100" w:afterAutospacing="1"/>
        <w:ind w:left="240" w:hanging="240"/>
        <w:jc w:val="both"/>
        <w:rPr>
          <w:rFonts w:ascii="Garamond" w:hAnsi="Garamond"/>
          <w:sz w:val="16"/>
          <w:szCs w:val="16"/>
        </w:rPr>
      </w:pPr>
      <w:r w:rsidRPr="007547B1">
        <w:rPr>
          <w:rFonts w:ascii="Garamond" w:hAnsi="Garamond"/>
          <w:sz w:val="16"/>
          <w:szCs w:val="16"/>
        </w:rPr>
        <w:t>1.</w:t>
      </w:r>
      <w:r w:rsidRPr="007547B1">
        <w:rPr>
          <w:rFonts w:ascii="Garamond" w:hAnsi="Garamond"/>
          <w:sz w:val="16"/>
          <w:szCs w:val="16"/>
        </w:rPr>
        <w:tab/>
        <w:t>Záznam ulož (zapiš) na *) CD–DISK *) DVD–DISK *) jiný nosič …………………………</w:t>
      </w:r>
      <w:r w:rsidR="004609A0" w:rsidRPr="007547B1">
        <w:rPr>
          <w:rFonts w:ascii="Garamond" w:hAnsi="Garamond"/>
          <w:sz w:val="16"/>
          <w:szCs w:val="16"/>
        </w:rPr>
        <w:t xml:space="preserve"> a </w:t>
      </w:r>
      <w:r w:rsidRPr="007547B1">
        <w:rPr>
          <w:rFonts w:ascii="Garamond" w:hAnsi="Garamond"/>
          <w:sz w:val="16"/>
          <w:szCs w:val="16"/>
        </w:rPr>
        <w:t>připoj</w:t>
      </w:r>
      <w:r w:rsidR="00581133" w:rsidRPr="007547B1">
        <w:rPr>
          <w:rFonts w:ascii="Garamond" w:hAnsi="Garamond"/>
          <w:sz w:val="16"/>
          <w:szCs w:val="16"/>
        </w:rPr>
        <w:t xml:space="preserve"> k </w:t>
      </w:r>
      <w:r w:rsidRPr="007547B1">
        <w:rPr>
          <w:rFonts w:ascii="Garamond" w:hAnsi="Garamond"/>
          <w:sz w:val="16"/>
          <w:szCs w:val="16"/>
        </w:rPr>
        <w:t>tomuto listu</w:t>
      </w:r>
      <w:r w:rsidR="009709AD" w:rsidRPr="007547B1">
        <w:rPr>
          <w:rFonts w:ascii="Garamond" w:hAnsi="Garamond"/>
          <w:sz w:val="16"/>
          <w:szCs w:val="16"/>
        </w:rPr>
        <w:t xml:space="preserve"> v </w:t>
      </w:r>
      <w:r w:rsidRPr="007547B1">
        <w:rPr>
          <w:rFonts w:ascii="Garamond" w:hAnsi="Garamond"/>
          <w:sz w:val="16"/>
          <w:szCs w:val="16"/>
        </w:rPr>
        <w:t>označeném obalu.</w:t>
      </w:r>
    </w:p>
    <w:p w:rsidR="000F1416" w:rsidRPr="007547B1" w:rsidRDefault="000F1416" w:rsidP="00B04A98">
      <w:pPr>
        <w:spacing w:before="240"/>
        <w:ind w:left="240" w:hanging="240"/>
        <w:jc w:val="both"/>
        <w:rPr>
          <w:rFonts w:ascii="Garamond" w:hAnsi="Garamond"/>
          <w:sz w:val="16"/>
          <w:szCs w:val="16"/>
        </w:rPr>
      </w:pPr>
      <w:r w:rsidRPr="007547B1">
        <w:rPr>
          <w:rFonts w:ascii="Garamond" w:hAnsi="Garamond"/>
          <w:sz w:val="16"/>
          <w:szCs w:val="16"/>
        </w:rPr>
        <w:t>2.</w:t>
      </w:r>
      <w:r w:rsidRPr="007547B1">
        <w:rPr>
          <w:rFonts w:ascii="Garamond" w:hAnsi="Garamond"/>
          <w:sz w:val="16"/>
          <w:szCs w:val="16"/>
        </w:rPr>
        <w:tab/>
        <w:t>*) Proveď přepis záznamu *) ano/ne,</w:t>
      </w:r>
      <w:r w:rsidR="004609A0" w:rsidRPr="007547B1">
        <w:rPr>
          <w:rFonts w:ascii="Garamond" w:hAnsi="Garamond"/>
          <w:sz w:val="16"/>
          <w:szCs w:val="16"/>
        </w:rPr>
        <w:t xml:space="preserve"> a </w:t>
      </w:r>
      <w:r w:rsidRPr="007547B1">
        <w:rPr>
          <w:rFonts w:ascii="Garamond" w:hAnsi="Garamond"/>
          <w:sz w:val="16"/>
          <w:szCs w:val="16"/>
        </w:rPr>
        <w:t>to</w:t>
      </w:r>
      <w:r w:rsidR="009709AD" w:rsidRPr="007547B1">
        <w:rPr>
          <w:rFonts w:ascii="Garamond" w:hAnsi="Garamond"/>
          <w:sz w:val="16"/>
          <w:szCs w:val="16"/>
        </w:rPr>
        <w:t xml:space="preserve"> v </w:t>
      </w:r>
      <w:r w:rsidRPr="007547B1">
        <w:rPr>
          <w:rFonts w:ascii="Garamond" w:hAnsi="Garamond"/>
          <w:sz w:val="16"/>
          <w:szCs w:val="16"/>
        </w:rPr>
        <w:t>…… vyhotoveních.</w:t>
      </w:r>
    </w:p>
    <w:p w:rsidR="000F1416" w:rsidRPr="007547B1" w:rsidRDefault="000F1416" w:rsidP="00B04A98">
      <w:pPr>
        <w:spacing w:before="120" w:after="100" w:afterAutospacing="1"/>
        <w:ind w:left="240"/>
        <w:jc w:val="both"/>
        <w:rPr>
          <w:rFonts w:ascii="Garamond" w:hAnsi="Garamond"/>
          <w:sz w:val="16"/>
          <w:szCs w:val="16"/>
        </w:rPr>
      </w:pPr>
      <w:r w:rsidRPr="007547B1">
        <w:rPr>
          <w:rFonts w:ascii="Garamond" w:hAnsi="Garamond"/>
          <w:sz w:val="16"/>
          <w:szCs w:val="16"/>
        </w:rPr>
        <w:t>*) Vyhotov protokol *) ano/ne,</w:t>
      </w:r>
      <w:r w:rsidR="004609A0" w:rsidRPr="007547B1">
        <w:rPr>
          <w:rFonts w:ascii="Garamond" w:hAnsi="Garamond"/>
          <w:sz w:val="16"/>
          <w:szCs w:val="16"/>
        </w:rPr>
        <w:t xml:space="preserve"> a </w:t>
      </w:r>
      <w:r w:rsidRPr="007547B1">
        <w:rPr>
          <w:rFonts w:ascii="Garamond" w:hAnsi="Garamond"/>
          <w:sz w:val="16"/>
          <w:szCs w:val="16"/>
        </w:rPr>
        <w:t>to</w:t>
      </w:r>
      <w:r w:rsidR="009709AD" w:rsidRPr="007547B1">
        <w:rPr>
          <w:rFonts w:ascii="Garamond" w:hAnsi="Garamond"/>
          <w:sz w:val="16"/>
          <w:szCs w:val="16"/>
        </w:rPr>
        <w:t xml:space="preserve"> v </w:t>
      </w:r>
      <w:r w:rsidRPr="007547B1">
        <w:rPr>
          <w:rFonts w:ascii="Garamond" w:hAnsi="Garamond"/>
          <w:sz w:val="16"/>
          <w:szCs w:val="16"/>
        </w:rPr>
        <w:t>…… vyhotovení.</w:t>
      </w:r>
    </w:p>
    <w:p w:rsidR="000F1416" w:rsidRPr="007547B1" w:rsidRDefault="000F1416" w:rsidP="00B04A98">
      <w:pPr>
        <w:spacing w:before="240" w:after="100" w:afterAutospacing="1"/>
        <w:ind w:left="238" w:hanging="238"/>
        <w:jc w:val="both"/>
        <w:rPr>
          <w:rFonts w:ascii="Garamond" w:hAnsi="Garamond"/>
          <w:sz w:val="16"/>
          <w:szCs w:val="16"/>
        </w:rPr>
      </w:pPr>
      <w:r w:rsidRPr="007547B1">
        <w:rPr>
          <w:rFonts w:ascii="Garamond" w:hAnsi="Garamond"/>
          <w:sz w:val="16"/>
          <w:szCs w:val="16"/>
        </w:rPr>
        <w:t>3.</w:t>
      </w:r>
      <w:r w:rsidRPr="007547B1">
        <w:rPr>
          <w:rFonts w:ascii="Garamond" w:hAnsi="Garamond"/>
          <w:sz w:val="16"/>
          <w:szCs w:val="16"/>
        </w:rPr>
        <w:tab/>
        <w:t>Ulož záznam do informačního systému jako dokument ke spisovné značce *) ano/ne.</w:t>
      </w:r>
    </w:p>
    <w:p w:rsidR="000F1416" w:rsidRPr="007547B1" w:rsidRDefault="000F1416" w:rsidP="00B04A98">
      <w:pPr>
        <w:pBdr>
          <w:top w:val="dotted" w:sz="4" w:space="1" w:color="auto"/>
        </w:pBdr>
        <w:spacing w:before="1440" w:after="100" w:afterAutospacing="1"/>
        <w:ind w:left="4440" w:right="430"/>
        <w:jc w:val="center"/>
        <w:rPr>
          <w:rFonts w:ascii="Garamond" w:hAnsi="Garamond"/>
          <w:sz w:val="16"/>
          <w:szCs w:val="16"/>
        </w:rPr>
      </w:pPr>
      <w:r w:rsidRPr="007547B1">
        <w:rPr>
          <w:rFonts w:ascii="Garamond" w:hAnsi="Garamond"/>
          <w:sz w:val="16"/>
          <w:szCs w:val="16"/>
        </w:rPr>
        <w:t>podpis referenta</w:t>
      </w:r>
    </w:p>
    <w:p w:rsidR="000F1416" w:rsidRPr="007547B1" w:rsidRDefault="000F1416" w:rsidP="00B04A98">
      <w:pPr>
        <w:spacing w:before="360" w:after="120"/>
        <w:jc w:val="center"/>
        <w:rPr>
          <w:rFonts w:ascii="Garamond" w:hAnsi="Garamond"/>
          <w:b/>
          <w:sz w:val="16"/>
          <w:szCs w:val="16"/>
        </w:rPr>
      </w:pPr>
      <w:r w:rsidRPr="007547B1">
        <w:rPr>
          <w:rFonts w:ascii="Garamond" w:hAnsi="Garamond"/>
          <w:b/>
          <w:sz w:val="16"/>
          <w:szCs w:val="16"/>
        </w:rPr>
        <w:t>***</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Předloženo kanceláři dne ………………… 20….</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Záznam uložen (zapsán) na …………………………</w:t>
      </w:r>
      <w:r w:rsidR="004609A0" w:rsidRPr="007547B1">
        <w:rPr>
          <w:rFonts w:ascii="Garamond" w:hAnsi="Garamond"/>
          <w:sz w:val="16"/>
          <w:szCs w:val="16"/>
        </w:rPr>
        <w:t xml:space="preserve"> a </w:t>
      </w:r>
      <w:r w:rsidRPr="007547B1">
        <w:rPr>
          <w:rFonts w:ascii="Garamond" w:hAnsi="Garamond"/>
          <w:sz w:val="16"/>
          <w:szCs w:val="16"/>
        </w:rPr>
        <w:t>připojen dne …………… 20….</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Přepis provedl(a) ……………………. dne ………………… 20…, počet stran/listů …/….</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Záznam uložen do informačního systému dne …………………….</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Přepis protokolu předán referentovi ke kontrole dne ……………………20….</w:t>
      </w:r>
    </w:p>
    <w:p w:rsidR="000F1416" w:rsidRPr="007547B1" w:rsidRDefault="000F1416" w:rsidP="00B04A98">
      <w:pPr>
        <w:spacing w:before="360" w:after="120"/>
        <w:jc w:val="center"/>
        <w:rPr>
          <w:rFonts w:ascii="Garamond" w:hAnsi="Garamond"/>
          <w:b/>
          <w:sz w:val="16"/>
          <w:szCs w:val="16"/>
        </w:rPr>
      </w:pPr>
      <w:r w:rsidRPr="007547B1">
        <w:rPr>
          <w:rFonts w:ascii="Garamond" w:hAnsi="Garamond"/>
          <w:b/>
          <w:sz w:val="16"/>
          <w:szCs w:val="16"/>
        </w:rPr>
        <w:t>***</w:t>
      </w:r>
    </w:p>
    <w:p w:rsidR="000F1416" w:rsidRPr="007547B1" w:rsidRDefault="000F1416" w:rsidP="00B04A98">
      <w:pPr>
        <w:spacing w:before="240" w:after="100" w:afterAutospacing="1"/>
        <w:jc w:val="both"/>
        <w:rPr>
          <w:rFonts w:ascii="Garamond" w:hAnsi="Garamond"/>
          <w:sz w:val="16"/>
          <w:szCs w:val="16"/>
        </w:rPr>
      </w:pPr>
      <w:r w:rsidRPr="007547B1">
        <w:rPr>
          <w:rFonts w:ascii="Garamond" w:hAnsi="Garamond"/>
          <w:sz w:val="16"/>
          <w:szCs w:val="16"/>
        </w:rPr>
        <w:t>Přepis protokolu schválen</w:t>
      </w:r>
      <w:r w:rsidR="004609A0" w:rsidRPr="007547B1">
        <w:rPr>
          <w:rFonts w:ascii="Garamond" w:hAnsi="Garamond"/>
          <w:sz w:val="16"/>
          <w:szCs w:val="16"/>
        </w:rPr>
        <w:t xml:space="preserve"> a </w:t>
      </w:r>
      <w:r w:rsidRPr="007547B1">
        <w:rPr>
          <w:rFonts w:ascii="Garamond" w:hAnsi="Garamond"/>
          <w:sz w:val="16"/>
          <w:szCs w:val="16"/>
        </w:rPr>
        <w:t>podepsán dne …………………… 20….</w:t>
      </w:r>
    </w:p>
    <w:p w:rsidR="000F1416" w:rsidRPr="007547B1" w:rsidRDefault="000F1416" w:rsidP="00B04A98">
      <w:pPr>
        <w:pBdr>
          <w:top w:val="dotted" w:sz="4" w:space="1" w:color="auto"/>
        </w:pBdr>
        <w:spacing w:before="1440" w:after="100" w:afterAutospacing="1"/>
        <w:ind w:left="4440" w:right="430"/>
        <w:jc w:val="center"/>
        <w:rPr>
          <w:rFonts w:ascii="Garamond" w:hAnsi="Garamond"/>
          <w:sz w:val="16"/>
          <w:szCs w:val="16"/>
        </w:rPr>
      </w:pPr>
      <w:r w:rsidRPr="007547B1">
        <w:rPr>
          <w:rFonts w:ascii="Garamond" w:hAnsi="Garamond"/>
          <w:sz w:val="16"/>
          <w:szCs w:val="16"/>
        </w:rPr>
        <w:t>podpis referenta</w:t>
      </w:r>
    </w:p>
    <w:p w:rsidR="000F1416" w:rsidRPr="007547B1" w:rsidRDefault="000F1416" w:rsidP="00B04A98">
      <w:pPr>
        <w:pBdr>
          <w:top w:val="single" w:sz="6" w:space="1" w:color="auto"/>
        </w:pBdr>
        <w:jc w:val="both"/>
        <w:rPr>
          <w:rFonts w:ascii="Garamond" w:hAnsi="Garamond"/>
          <w:sz w:val="16"/>
          <w:szCs w:val="16"/>
        </w:rPr>
      </w:pPr>
      <w:r w:rsidRPr="007547B1">
        <w:rPr>
          <w:rFonts w:ascii="Garamond" w:hAnsi="Garamond"/>
          <w:sz w:val="16"/>
          <w:szCs w:val="16"/>
        </w:rPr>
        <w:t>*) co se nehodí, škrtněte</w:t>
      </w:r>
    </w:p>
    <w:p w:rsidR="000F1416" w:rsidRPr="007547B1" w:rsidRDefault="000F1416" w:rsidP="00B04A98">
      <w:pPr>
        <w:pStyle w:val="Prosttext"/>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rtlGutter/>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13</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pPr>
        <w:pStyle w:val="Nadpis1"/>
        <w:rPr>
          <w:rFonts w:ascii="Garamond" w:eastAsia="MS Mincho" w:hAnsi="Garamond"/>
          <w:b w:val="0"/>
          <w:color w:val="FFFFFF"/>
          <w:sz w:val="16"/>
          <w:szCs w:val="16"/>
        </w:rPr>
      </w:pPr>
      <w:bookmarkStart w:id="14333" w:name="Priloha13"/>
      <w:bookmarkStart w:id="14334" w:name="_Toc233193726"/>
      <w:bookmarkStart w:id="14335" w:name="_Toc221857319"/>
      <w:bookmarkStart w:id="14336" w:name="_Toc233210324"/>
      <w:bookmarkStart w:id="14337" w:name="_Toc233284143"/>
      <w:bookmarkStart w:id="14338" w:name="_Toc233286946"/>
      <w:bookmarkStart w:id="14339" w:name="_Toc233289908"/>
      <w:bookmarkStart w:id="14340" w:name="_Toc233293016"/>
      <w:bookmarkStart w:id="14341" w:name="_Toc233293685"/>
      <w:bookmarkStart w:id="14342" w:name="_Toc233199753"/>
      <w:bookmarkStart w:id="14343" w:name="_Toc233213920"/>
      <w:bookmarkStart w:id="14344" w:name="_Toc233216979"/>
      <w:bookmarkStart w:id="14345" w:name="_Ref85627560"/>
      <w:bookmarkStart w:id="14346" w:name="_Toc213960347"/>
      <w:bookmarkStart w:id="14347" w:name="_Toc233301796"/>
      <w:bookmarkStart w:id="14348" w:name="_Toc233303128"/>
      <w:bookmarkStart w:id="14349" w:name="_Toc233308403"/>
      <w:bookmarkStart w:id="14350" w:name="_Toc233313963"/>
      <w:bookmarkStart w:id="14351" w:name="_Toc233316264"/>
      <w:bookmarkStart w:id="14352" w:name="_Toc233343150"/>
      <w:bookmarkStart w:id="14353" w:name="_Toc233343816"/>
      <w:bookmarkStart w:id="14354" w:name="_Toc233345161"/>
      <w:bookmarkStart w:id="14355" w:name="_Toc233355644"/>
      <w:bookmarkStart w:id="14356" w:name="_Toc233358334"/>
      <w:bookmarkStart w:id="14357" w:name="_Toc509851720"/>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13</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p>
    <w:p w:rsidR="000F1416" w:rsidRPr="007547B1" w:rsidRDefault="000F1416" w:rsidP="00B04A98">
      <w:pPr>
        <w:pStyle w:val="Prosttext"/>
        <w:keepNext/>
        <w:spacing w:after="240"/>
        <w:jc w:val="center"/>
        <w:outlineLvl w:val="1"/>
        <w:rPr>
          <w:rFonts w:ascii="Garamond" w:eastAsia="MS Mincho" w:hAnsi="Garamond"/>
          <w:b/>
          <w:spacing w:val="20"/>
          <w:sz w:val="16"/>
          <w:szCs w:val="16"/>
        </w:rPr>
      </w:pPr>
      <w:bookmarkStart w:id="14358" w:name="_Toc509851721"/>
      <w:r w:rsidRPr="007547B1">
        <w:rPr>
          <w:rFonts w:ascii="Garamond" w:eastAsia="MS Mincho" w:hAnsi="Garamond"/>
          <w:b/>
          <w:spacing w:val="20"/>
          <w:sz w:val="16"/>
          <w:szCs w:val="16"/>
        </w:rPr>
        <w:t>NÁVOD</w:t>
      </w:r>
      <w:r w:rsidRPr="007547B1">
        <w:rPr>
          <w:rFonts w:ascii="Garamond" w:eastAsia="MS Mincho" w:hAnsi="Garamond"/>
          <w:b/>
          <w:spacing w:val="20"/>
          <w:sz w:val="16"/>
          <w:szCs w:val="16"/>
        </w:rPr>
        <w:br/>
        <w:t>K VEDENÍ EVIDENČNÍCH POMŮCEK</w:t>
      </w:r>
      <w:r w:rsidRPr="007547B1">
        <w:rPr>
          <w:rFonts w:ascii="Garamond" w:eastAsia="MS Mincho" w:hAnsi="Garamond"/>
          <w:b/>
          <w:spacing w:val="20"/>
          <w:sz w:val="16"/>
          <w:szCs w:val="16"/>
        </w:rPr>
        <w:br/>
        <w:t>SOUDNÍMI KOMISAŘI</w:t>
      </w:r>
      <w:bookmarkEnd w:id="14358"/>
    </w:p>
    <w:p w:rsidR="000F1416" w:rsidRPr="007547B1" w:rsidRDefault="000F1416" w:rsidP="00B04A98">
      <w:pPr>
        <w:pStyle w:val="Prosttext"/>
        <w:keepNext/>
        <w:spacing w:before="120" w:after="240"/>
        <w:jc w:val="center"/>
        <w:outlineLvl w:val="2"/>
        <w:rPr>
          <w:rFonts w:ascii="Garamond" w:eastAsia="MS Mincho" w:hAnsi="Garamond"/>
          <w:b/>
          <w:sz w:val="16"/>
          <w:szCs w:val="16"/>
        </w:rPr>
      </w:pPr>
      <w:bookmarkStart w:id="14359" w:name="_Toc233193727"/>
      <w:bookmarkStart w:id="14360" w:name="_Toc221857320"/>
      <w:bookmarkStart w:id="14361" w:name="_Toc233210325"/>
      <w:bookmarkStart w:id="14362" w:name="_Toc233284144"/>
      <w:bookmarkStart w:id="14363" w:name="_Toc233286947"/>
      <w:bookmarkStart w:id="14364" w:name="_Toc233289909"/>
      <w:bookmarkStart w:id="14365" w:name="_Toc233293017"/>
      <w:bookmarkStart w:id="14366" w:name="_Toc233293686"/>
      <w:bookmarkStart w:id="14367" w:name="_Toc233199754"/>
      <w:bookmarkStart w:id="14368" w:name="_Toc233213921"/>
      <w:bookmarkStart w:id="14369" w:name="_Toc233216980"/>
      <w:bookmarkStart w:id="14370" w:name="_Toc213960348"/>
      <w:bookmarkStart w:id="14371" w:name="_Toc233301797"/>
      <w:bookmarkStart w:id="14372" w:name="_Toc233303129"/>
      <w:bookmarkStart w:id="14373" w:name="_Toc233308404"/>
      <w:bookmarkStart w:id="14374" w:name="_Toc233313964"/>
      <w:bookmarkStart w:id="14375" w:name="_Toc233316265"/>
      <w:bookmarkStart w:id="14376" w:name="_Toc233343151"/>
      <w:bookmarkStart w:id="14377" w:name="_Toc233343817"/>
      <w:bookmarkStart w:id="14378" w:name="_Toc233345162"/>
      <w:bookmarkStart w:id="14379" w:name="_Toc233355645"/>
      <w:bookmarkStart w:id="14380" w:name="_Toc233358335"/>
      <w:bookmarkStart w:id="14381" w:name="_Toc509851722"/>
      <w:r w:rsidRPr="007547B1">
        <w:rPr>
          <w:rFonts w:ascii="Garamond" w:eastAsia="MS Mincho" w:hAnsi="Garamond"/>
          <w:b/>
          <w:sz w:val="16"/>
          <w:szCs w:val="16"/>
        </w:rPr>
        <w:t xml:space="preserve">1. Rejstřík Nd – vzor </w:t>
      </w:r>
      <w:r w:rsidR="00FE0AA5">
        <w:rPr>
          <w:rFonts w:ascii="Garamond" w:eastAsia="MS Mincho" w:hAnsi="Garamond"/>
          <w:b/>
          <w:sz w:val="16"/>
          <w:szCs w:val="16"/>
        </w:rPr>
        <w:t>č. </w:t>
      </w:r>
      <w:r w:rsidRPr="007547B1">
        <w:rPr>
          <w:rFonts w:ascii="Garamond" w:eastAsia="MS Mincho" w:hAnsi="Garamond"/>
          <w:b/>
          <w:sz w:val="16"/>
          <w:szCs w:val="16"/>
        </w:rPr>
        <w:t>1 d. ř.</w:t>
      </w:r>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p>
    <w:p w:rsidR="000F1416" w:rsidRPr="007547B1" w:rsidRDefault="000F1416" w:rsidP="00B04A98">
      <w:pPr>
        <w:pStyle w:val="Prosttext"/>
        <w:keepN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6"/>
        <w:gridCol w:w="705"/>
        <w:gridCol w:w="2564"/>
        <w:gridCol w:w="5154"/>
      </w:tblGrid>
      <w:tr w:rsidR="000F1416" w:rsidRPr="007547B1" w:rsidTr="000E7FCE">
        <w:trPr>
          <w:jc w:val="center"/>
        </w:trPr>
        <w:tc>
          <w:tcPr>
            <w:tcW w:w="709" w:type="dxa"/>
            <w:vAlign w:val="center"/>
          </w:tcPr>
          <w:p w:rsidR="000F1416" w:rsidRPr="007547B1" w:rsidRDefault="000F1416" w:rsidP="00B04A98">
            <w:pPr>
              <w:spacing w:before="240" w:after="240"/>
              <w:jc w:val="center"/>
              <w:rPr>
                <w:rFonts w:ascii="Garamond" w:hAnsi="Garamond"/>
                <w:sz w:val="16"/>
                <w:szCs w:val="16"/>
              </w:rPr>
            </w:pPr>
            <w:r w:rsidRPr="007547B1">
              <w:rPr>
                <w:rFonts w:ascii="Garamond" w:hAnsi="Garamond"/>
                <w:sz w:val="16"/>
                <w:szCs w:val="16"/>
              </w:rPr>
              <w:t>Běžné číslo</w:t>
            </w:r>
          </w:p>
        </w:tc>
        <w:tc>
          <w:tcPr>
            <w:tcW w:w="709" w:type="dxa"/>
            <w:vAlign w:val="center"/>
          </w:tcPr>
          <w:p w:rsidR="000F1416" w:rsidRPr="007547B1" w:rsidRDefault="000F1416" w:rsidP="00B04A98">
            <w:pPr>
              <w:spacing w:before="240" w:after="240"/>
              <w:jc w:val="center"/>
              <w:rPr>
                <w:rFonts w:ascii="Garamond" w:hAnsi="Garamond"/>
                <w:sz w:val="16"/>
                <w:szCs w:val="16"/>
              </w:rPr>
            </w:pPr>
            <w:r w:rsidRPr="007547B1">
              <w:rPr>
                <w:rFonts w:ascii="Garamond" w:hAnsi="Garamond"/>
                <w:sz w:val="16"/>
                <w:szCs w:val="16"/>
              </w:rPr>
              <w:t>Došlo dne</w:t>
            </w:r>
          </w:p>
        </w:tc>
        <w:tc>
          <w:tcPr>
            <w:tcW w:w="2580" w:type="dxa"/>
            <w:vAlign w:val="center"/>
          </w:tcPr>
          <w:p w:rsidR="000F1416" w:rsidRPr="007547B1" w:rsidRDefault="000F1416" w:rsidP="00B04A98">
            <w:pPr>
              <w:spacing w:before="240" w:after="240"/>
              <w:jc w:val="center"/>
              <w:rPr>
                <w:rFonts w:ascii="Garamond" w:hAnsi="Garamond"/>
                <w:sz w:val="16"/>
                <w:szCs w:val="16"/>
              </w:rPr>
            </w:pPr>
            <w:r w:rsidRPr="007547B1">
              <w:rPr>
                <w:rFonts w:ascii="Garamond" w:hAnsi="Garamond"/>
                <w:sz w:val="16"/>
                <w:szCs w:val="16"/>
              </w:rPr>
              <w:t>Sp. zn. soudního spisu</w:t>
            </w:r>
            <w:r w:rsidRPr="007547B1">
              <w:rPr>
                <w:rFonts w:ascii="Garamond" w:hAnsi="Garamond"/>
                <w:sz w:val="16"/>
                <w:szCs w:val="16"/>
              </w:rPr>
              <w:br/>
              <w:t>a označení soudu</w:t>
            </w:r>
          </w:p>
        </w:tc>
        <w:tc>
          <w:tcPr>
            <w:tcW w:w="5188" w:type="dxa"/>
            <w:vAlign w:val="center"/>
          </w:tcPr>
          <w:p w:rsidR="000F1416" w:rsidRPr="007547B1" w:rsidRDefault="000F1416" w:rsidP="00B04A98">
            <w:pPr>
              <w:spacing w:before="240" w:after="240"/>
              <w:jc w:val="center"/>
              <w:rPr>
                <w:rFonts w:ascii="Garamond" w:hAnsi="Garamond"/>
                <w:sz w:val="16"/>
                <w:szCs w:val="16"/>
              </w:rPr>
            </w:pPr>
            <w:r w:rsidRPr="007547B1">
              <w:rPr>
                <w:rFonts w:ascii="Garamond" w:hAnsi="Garamond"/>
                <w:sz w:val="16"/>
                <w:szCs w:val="16"/>
              </w:rPr>
              <w:t>Příjmení</w:t>
            </w:r>
            <w:r w:rsidR="004609A0" w:rsidRPr="007547B1">
              <w:rPr>
                <w:rFonts w:ascii="Garamond" w:hAnsi="Garamond"/>
                <w:sz w:val="16"/>
                <w:szCs w:val="16"/>
              </w:rPr>
              <w:t xml:space="preserve"> a </w:t>
            </w:r>
            <w:r w:rsidRPr="007547B1">
              <w:rPr>
                <w:rFonts w:ascii="Garamond" w:hAnsi="Garamond"/>
                <w:sz w:val="16"/>
                <w:szCs w:val="16"/>
              </w:rPr>
              <w:t>jméno zůstavitele, jeho bydliště</w:t>
            </w:r>
            <w:r w:rsidR="004609A0" w:rsidRPr="007547B1">
              <w:rPr>
                <w:rFonts w:ascii="Garamond" w:hAnsi="Garamond"/>
                <w:sz w:val="16"/>
                <w:szCs w:val="16"/>
              </w:rPr>
              <w:t xml:space="preserve"> a </w:t>
            </w:r>
            <w:r w:rsidRPr="007547B1">
              <w:rPr>
                <w:rFonts w:ascii="Garamond" w:hAnsi="Garamond"/>
                <w:sz w:val="16"/>
                <w:szCs w:val="16"/>
              </w:rPr>
              <w:t xml:space="preserve">datum úmrtí </w:t>
            </w:r>
          </w:p>
        </w:tc>
      </w:tr>
      <w:tr w:rsidR="000F1416" w:rsidRPr="007547B1" w:rsidTr="000E7FCE">
        <w:trPr>
          <w:jc w:val="center"/>
        </w:trPr>
        <w:tc>
          <w:tcPr>
            <w:tcW w:w="70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1</w:t>
            </w:r>
          </w:p>
        </w:tc>
        <w:tc>
          <w:tcPr>
            <w:tcW w:w="70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2</w:t>
            </w:r>
          </w:p>
        </w:tc>
        <w:tc>
          <w:tcPr>
            <w:tcW w:w="2580"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3</w:t>
            </w:r>
          </w:p>
        </w:tc>
        <w:tc>
          <w:tcPr>
            <w:tcW w:w="5188"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4</w:t>
            </w:r>
          </w:p>
        </w:tc>
      </w:tr>
    </w:tbl>
    <w:p w:rsidR="000F1416" w:rsidRPr="007547B1" w:rsidRDefault="000F1416" w:rsidP="00B04A98">
      <w:pPr>
        <w:pStyle w:val="Prosttext"/>
        <w:keepN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8"/>
        <w:gridCol w:w="1272"/>
        <w:gridCol w:w="1385"/>
        <w:gridCol w:w="1385"/>
        <w:gridCol w:w="3109"/>
      </w:tblGrid>
      <w:tr w:rsidR="000F1416" w:rsidRPr="007547B1" w:rsidTr="000E7FCE">
        <w:trPr>
          <w:jc w:val="center"/>
        </w:trPr>
        <w:tc>
          <w:tcPr>
            <w:tcW w:w="1985"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 xml:space="preserve">Pohyb spisu mezi </w:t>
            </w:r>
            <w:r w:rsidRPr="007547B1">
              <w:rPr>
                <w:rFonts w:ascii="Garamond" w:hAnsi="Garamond"/>
                <w:sz w:val="16"/>
                <w:szCs w:val="16"/>
              </w:rPr>
              <w:br/>
              <w:t>soudem</w:t>
            </w:r>
            <w:r w:rsidR="004609A0" w:rsidRPr="007547B1">
              <w:rPr>
                <w:rFonts w:ascii="Garamond" w:hAnsi="Garamond"/>
                <w:sz w:val="16"/>
                <w:szCs w:val="16"/>
              </w:rPr>
              <w:t xml:space="preserve"> a </w:t>
            </w:r>
            <w:r w:rsidRPr="007547B1">
              <w:rPr>
                <w:rFonts w:ascii="Garamond" w:hAnsi="Garamond"/>
                <w:sz w:val="16"/>
                <w:szCs w:val="16"/>
              </w:rPr>
              <w:t xml:space="preserve">soudním </w:t>
            </w:r>
            <w:r w:rsidRPr="007547B1">
              <w:rPr>
                <w:rFonts w:ascii="Garamond" w:hAnsi="Garamond"/>
                <w:sz w:val="16"/>
                <w:szCs w:val="16"/>
              </w:rPr>
              <w:br/>
              <w:t>komisařem</w:t>
            </w:r>
          </w:p>
        </w:tc>
        <w:tc>
          <w:tcPr>
            <w:tcW w:w="1276"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Vyřízeno dne</w:t>
            </w:r>
          </w:p>
        </w:tc>
        <w:tc>
          <w:tcPr>
            <w:tcW w:w="1389"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Způsob vyřízení</w:t>
            </w:r>
          </w:p>
        </w:tc>
        <w:tc>
          <w:tcPr>
            <w:tcW w:w="1389"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 xml:space="preserve">Datum </w:t>
            </w:r>
            <w:r w:rsidRPr="007547B1">
              <w:rPr>
                <w:rFonts w:ascii="Garamond" w:hAnsi="Garamond"/>
                <w:sz w:val="16"/>
                <w:szCs w:val="16"/>
              </w:rPr>
              <w:br/>
              <w:t>právní moci</w:t>
            </w:r>
          </w:p>
        </w:tc>
        <w:tc>
          <w:tcPr>
            <w:tcW w:w="3119"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Poznámka</w:t>
            </w:r>
          </w:p>
        </w:tc>
      </w:tr>
      <w:tr w:rsidR="000F1416" w:rsidRPr="007547B1" w:rsidTr="000E7FCE">
        <w:trPr>
          <w:jc w:val="center"/>
        </w:trPr>
        <w:tc>
          <w:tcPr>
            <w:tcW w:w="1985"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5</w:t>
            </w:r>
          </w:p>
        </w:tc>
        <w:tc>
          <w:tcPr>
            <w:tcW w:w="1276"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6</w:t>
            </w:r>
          </w:p>
        </w:tc>
        <w:tc>
          <w:tcPr>
            <w:tcW w:w="138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7</w:t>
            </w:r>
          </w:p>
        </w:tc>
        <w:tc>
          <w:tcPr>
            <w:tcW w:w="138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8</w:t>
            </w:r>
          </w:p>
        </w:tc>
        <w:tc>
          <w:tcPr>
            <w:tcW w:w="311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9</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4382" w:name="_Toc221857321"/>
      <w:bookmarkStart w:id="14383" w:name="_Toc213960349"/>
      <w:bookmarkStart w:id="14384" w:name="_Toc233301798"/>
      <w:bookmarkStart w:id="14385" w:name="_Toc233303130"/>
      <w:bookmarkStart w:id="14386" w:name="_Toc233308405"/>
      <w:bookmarkStart w:id="14387" w:name="_Toc233343152"/>
      <w:bookmarkStart w:id="14388" w:name="_Toc233343818"/>
      <w:bookmarkStart w:id="14389" w:name="_Toc233355646"/>
      <w:bookmarkStart w:id="14390" w:name="_Toc233358336"/>
      <w:bookmarkStart w:id="14391" w:name="_Toc509851723"/>
      <w:r w:rsidRPr="007547B1">
        <w:rPr>
          <w:rFonts w:ascii="Garamond" w:hAnsi="Garamond"/>
          <w:b/>
          <w:sz w:val="16"/>
          <w:szCs w:val="16"/>
        </w:rPr>
        <w:t>I.</w:t>
      </w:r>
      <w:bookmarkEnd w:id="14382"/>
      <w:bookmarkEnd w:id="14383"/>
      <w:bookmarkEnd w:id="14384"/>
      <w:bookmarkEnd w:id="14385"/>
      <w:bookmarkEnd w:id="14386"/>
      <w:bookmarkEnd w:id="14387"/>
      <w:bookmarkEnd w:id="14388"/>
      <w:bookmarkEnd w:id="14389"/>
      <w:bookmarkEnd w:id="14390"/>
      <w:bookmarkEnd w:id="14391"/>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Do rejstříku Nd se věc zapíše poté, co soudnímu komisaři dojde soudní spis</w:t>
      </w:r>
      <w:r w:rsidR="00581133" w:rsidRPr="007547B1">
        <w:rPr>
          <w:rFonts w:ascii="Garamond" w:hAnsi="Garamond"/>
          <w:sz w:val="16"/>
          <w:szCs w:val="16"/>
        </w:rPr>
        <w:t xml:space="preserve"> s </w:t>
      </w:r>
      <w:r w:rsidRPr="007547B1">
        <w:rPr>
          <w:rFonts w:ascii="Garamond" w:hAnsi="Garamond"/>
          <w:sz w:val="16"/>
          <w:szCs w:val="16"/>
        </w:rPr>
        <w:t>pověřením notáře úkony</w:t>
      </w:r>
      <w:r w:rsidR="009709AD" w:rsidRPr="007547B1">
        <w:rPr>
          <w:rFonts w:ascii="Garamond" w:hAnsi="Garamond"/>
          <w:sz w:val="16"/>
          <w:szCs w:val="16"/>
        </w:rPr>
        <w:t xml:space="preserve"> v </w:t>
      </w:r>
      <w:r w:rsidRPr="007547B1">
        <w:rPr>
          <w:rFonts w:ascii="Garamond" w:hAnsi="Garamond"/>
          <w:sz w:val="16"/>
          <w:szCs w:val="16"/>
        </w:rPr>
        <w:t>řízení</w:t>
      </w:r>
      <w:r w:rsidR="00581133" w:rsidRPr="007547B1">
        <w:rPr>
          <w:rFonts w:ascii="Garamond" w:hAnsi="Garamond"/>
          <w:sz w:val="16"/>
          <w:szCs w:val="16"/>
        </w:rPr>
        <w:t xml:space="preserve"> o </w:t>
      </w:r>
      <w:r w:rsidRPr="007547B1">
        <w:rPr>
          <w:rFonts w:ascii="Garamond" w:hAnsi="Garamond"/>
          <w:sz w:val="16"/>
          <w:szCs w:val="16"/>
        </w:rPr>
        <w:t>dědictví.</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Při vrácení spisu soudnímu komisaři</w:t>
      </w:r>
      <w:r w:rsidR="00581133" w:rsidRPr="007547B1">
        <w:rPr>
          <w:rFonts w:ascii="Garamond" w:hAnsi="Garamond"/>
          <w:sz w:val="16"/>
          <w:szCs w:val="16"/>
        </w:rPr>
        <w:t xml:space="preserve"> k </w:t>
      </w:r>
      <w:r w:rsidRPr="007547B1">
        <w:rPr>
          <w:rFonts w:ascii="Garamond" w:hAnsi="Garamond"/>
          <w:sz w:val="16"/>
          <w:szCs w:val="16"/>
        </w:rPr>
        <w:t>doplnění nebo</w:t>
      </w:r>
      <w:r w:rsidR="00581133" w:rsidRPr="007547B1">
        <w:rPr>
          <w:rFonts w:ascii="Garamond" w:hAnsi="Garamond"/>
          <w:sz w:val="16"/>
          <w:szCs w:val="16"/>
        </w:rPr>
        <w:t xml:space="preserve"> k </w:t>
      </w:r>
      <w:r w:rsidRPr="007547B1">
        <w:rPr>
          <w:rFonts w:ascii="Garamond" w:hAnsi="Garamond"/>
          <w:sz w:val="16"/>
          <w:szCs w:val="16"/>
        </w:rPr>
        <w:t>dalším úkonům po právní moci konečného rozhodnutí se věc znovu do rejstříku nezapisuje.</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392" w:name="_Toc221857322"/>
      <w:bookmarkStart w:id="14393" w:name="_Toc213960350"/>
      <w:bookmarkStart w:id="14394" w:name="_Toc233301799"/>
      <w:bookmarkStart w:id="14395" w:name="_Toc233303131"/>
      <w:bookmarkStart w:id="14396" w:name="_Toc233308406"/>
      <w:bookmarkStart w:id="14397" w:name="_Toc233343153"/>
      <w:bookmarkStart w:id="14398" w:name="_Toc233343819"/>
      <w:bookmarkStart w:id="14399" w:name="_Toc233355647"/>
      <w:bookmarkStart w:id="14400" w:name="_Toc233358337"/>
      <w:bookmarkStart w:id="14401" w:name="_Toc509851724"/>
      <w:r w:rsidRPr="007547B1">
        <w:rPr>
          <w:rFonts w:ascii="Garamond" w:hAnsi="Garamond"/>
          <w:b/>
          <w:sz w:val="16"/>
          <w:szCs w:val="16"/>
        </w:rPr>
        <w:t>II.</w:t>
      </w:r>
      <w:bookmarkEnd w:id="14392"/>
      <w:bookmarkEnd w:id="14393"/>
      <w:bookmarkEnd w:id="14394"/>
      <w:bookmarkEnd w:id="14395"/>
      <w:bookmarkEnd w:id="14396"/>
      <w:bookmarkEnd w:id="14397"/>
      <w:bookmarkEnd w:id="14398"/>
      <w:bookmarkEnd w:id="14399"/>
      <w:bookmarkEnd w:id="14400"/>
      <w:bookmarkEnd w:id="14401"/>
    </w:p>
    <w:p w:rsidR="000F1416" w:rsidRPr="007547B1" w:rsidRDefault="000F1416" w:rsidP="00B04A98">
      <w:pPr>
        <w:pStyle w:val="Zkladntext"/>
        <w:keepNext/>
        <w:ind w:firstLine="567"/>
        <w:rPr>
          <w:rFonts w:ascii="Garamond" w:hAnsi="Garamond"/>
          <w:sz w:val="16"/>
          <w:szCs w:val="16"/>
        </w:rPr>
      </w:pPr>
      <w:r w:rsidRPr="007547B1">
        <w:rPr>
          <w:rFonts w:ascii="Garamond" w:hAnsi="Garamond"/>
          <w:sz w:val="16"/>
          <w:szCs w:val="16"/>
        </w:rPr>
        <w:t>Jednotlivé sloupce rejstříku Nd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Běžná čísla začínají každý rok číslem 1.</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Zde se vyznačí datum, kdy soudní spis</w:t>
      </w:r>
      <w:r w:rsidR="00581133" w:rsidRPr="007547B1">
        <w:rPr>
          <w:rFonts w:ascii="Garamond" w:hAnsi="Garamond"/>
          <w:sz w:val="16"/>
          <w:szCs w:val="16"/>
        </w:rPr>
        <w:t xml:space="preserve"> s </w:t>
      </w:r>
      <w:r w:rsidRPr="007547B1">
        <w:rPr>
          <w:rFonts w:ascii="Garamond" w:hAnsi="Garamond"/>
          <w:sz w:val="16"/>
          <w:szCs w:val="16"/>
        </w:rPr>
        <w:t>pověřením notáře jako soudního komisaře došel soudnímu komisaři.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Zde se uvede spisová značka D soudu.</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V tomto sloupci se</w:t>
      </w:r>
      <w:r w:rsidR="00581133" w:rsidRPr="007547B1">
        <w:rPr>
          <w:rFonts w:ascii="Garamond" w:hAnsi="Garamond"/>
          <w:sz w:val="16"/>
          <w:szCs w:val="16"/>
        </w:rPr>
        <w:t xml:space="preserve"> s </w:t>
      </w:r>
      <w:r w:rsidRPr="007547B1">
        <w:rPr>
          <w:rFonts w:ascii="Garamond" w:hAnsi="Garamond"/>
          <w:sz w:val="16"/>
          <w:szCs w:val="16"/>
        </w:rPr>
        <w:t>výjimkou případů, kdy je třeba vyplnit sloupec 2 nebo sloupec 6, zapisují údaje</w:t>
      </w:r>
      <w:r w:rsidR="00581133" w:rsidRPr="007547B1">
        <w:rPr>
          <w:rFonts w:ascii="Garamond" w:hAnsi="Garamond"/>
          <w:sz w:val="16"/>
          <w:szCs w:val="16"/>
        </w:rPr>
        <w:t xml:space="preserve"> o </w:t>
      </w:r>
      <w:r w:rsidRPr="007547B1">
        <w:rPr>
          <w:rFonts w:ascii="Garamond" w:hAnsi="Garamond"/>
          <w:sz w:val="16"/>
          <w:szCs w:val="16"/>
        </w:rPr>
        <w:t>pohybu spisu mezi soudem</w:t>
      </w:r>
      <w:r w:rsidR="004609A0" w:rsidRPr="007547B1">
        <w:rPr>
          <w:rFonts w:ascii="Garamond" w:hAnsi="Garamond"/>
          <w:sz w:val="16"/>
          <w:szCs w:val="16"/>
        </w:rPr>
        <w:t xml:space="preserve"> a </w:t>
      </w:r>
      <w:r w:rsidRPr="007547B1">
        <w:rPr>
          <w:rFonts w:ascii="Garamond" w:hAnsi="Garamond"/>
          <w:sz w:val="16"/>
          <w:szCs w:val="16"/>
        </w:rPr>
        <w:t>soudním komisařem.</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6</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Zde se uvede datum rozhodnutí, kterým se řízení končí. Dojde-li</w:t>
      </w:r>
      <w:r w:rsidR="00581133" w:rsidRPr="007547B1">
        <w:rPr>
          <w:rFonts w:ascii="Garamond" w:hAnsi="Garamond"/>
          <w:sz w:val="16"/>
          <w:szCs w:val="16"/>
        </w:rPr>
        <w:t xml:space="preserve"> u </w:t>
      </w:r>
      <w:r w:rsidRPr="007547B1">
        <w:rPr>
          <w:rFonts w:ascii="Garamond" w:hAnsi="Garamond"/>
          <w:sz w:val="16"/>
          <w:szCs w:val="16"/>
        </w:rPr>
        <w:t>dědického soudu ke změně nebo</w:t>
      </w:r>
      <w:r w:rsidR="00581133" w:rsidRPr="007547B1">
        <w:rPr>
          <w:rFonts w:ascii="Garamond" w:hAnsi="Garamond"/>
          <w:sz w:val="16"/>
          <w:szCs w:val="16"/>
        </w:rPr>
        <w:t xml:space="preserve"> u </w:t>
      </w:r>
      <w:r w:rsidRPr="007547B1">
        <w:rPr>
          <w:rFonts w:ascii="Garamond" w:hAnsi="Garamond"/>
          <w:sz w:val="16"/>
          <w:szCs w:val="16"/>
        </w:rPr>
        <w:t>odvolacího soudu ke změně nebo zrušení rozhodnutí, původní záznam se škrtne</w:t>
      </w:r>
      <w:r w:rsidR="004609A0" w:rsidRPr="007547B1">
        <w:rPr>
          <w:rFonts w:ascii="Garamond" w:hAnsi="Garamond"/>
          <w:sz w:val="16"/>
          <w:szCs w:val="16"/>
        </w:rPr>
        <w:t xml:space="preserve"> a </w:t>
      </w:r>
      <w:r w:rsidRPr="007547B1">
        <w:rPr>
          <w:rFonts w:ascii="Garamond" w:hAnsi="Garamond"/>
          <w:sz w:val="16"/>
          <w:szCs w:val="16"/>
        </w:rPr>
        <w:t>vyznačí se datum rozhodnutí dědického nebo odvolacího soudu, je-li jím řízení</w:t>
      </w:r>
      <w:r w:rsidR="00581133" w:rsidRPr="007547B1">
        <w:rPr>
          <w:rFonts w:ascii="Garamond" w:hAnsi="Garamond"/>
          <w:sz w:val="16"/>
          <w:szCs w:val="16"/>
        </w:rPr>
        <w:t xml:space="preserve"> o </w:t>
      </w:r>
      <w:r w:rsidRPr="007547B1">
        <w:rPr>
          <w:rFonts w:ascii="Garamond" w:hAnsi="Garamond"/>
          <w:sz w:val="16"/>
          <w:szCs w:val="16"/>
        </w:rPr>
        <w:t>dědictví skončeno, popř. datum vydání nového rozhodnutí. Jiná rozhodnutí (např. ustanovení znalce) se zde nezapisují.</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V případě, kdy byla nařízena likvidace, uvede se zde</w:t>
      </w:r>
      <w:r w:rsidR="002458BA" w:rsidRPr="007547B1">
        <w:rPr>
          <w:rFonts w:ascii="Garamond" w:hAnsi="Garamond"/>
          <w:sz w:val="16"/>
          <w:szCs w:val="16"/>
        </w:rPr>
        <w:t xml:space="preserve"> i </w:t>
      </w:r>
      <w:r w:rsidRPr="007547B1">
        <w:rPr>
          <w:rFonts w:ascii="Garamond" w:hAnsi="Garamond"/>
          <w:sz w:val="16"/>
          <w:szCs w:val="16"/>
        </w:rPr>
        <w:t>datum, kdy bylo vydáno usnesení</w:t>
      </w:r>
      <w:r w:rsidR="00581133" w:rsidRPr="007547B1">
        <w:rPr>
          <w:rFonts w:ascii="Garamond" w:hAnsi="Garamond"/>
          <w:sz w:val="16"/>
          <w:szCs w:val="16"/>
        </w:rPr>
        <w:t xml:space="preserve"> o </w:t>
      </w:r>
      <w:r w:rsidRPr="007547B1">
        <w:rPr>
          <w:rFonts w:ascii="Garamond" w:hAnsi="Garamond"/>
          <w:sz w:val="16"/>
          <w:szCs w:val="16"/>
        </w:rPr>
        <w:t>rozvrhu výtěžku likvidace.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7</w:t>
      </w:r>
    </w:p>
    <w:p w:rsidR="000F1416" w:rsidRPr="007547B1" w:rsidRDefault="000F1416" w:rsidP="00B04A98">
      <w:pPr>
        <w:pStyle w:val="Zkladntext"/>
        <w:keepNext/>
        <w:ind w:firstLine="567"/>
        <w:rPr>
          <w:rFonts w:ascii="Garamond" w:hAnsi="Garamond"/>
          <w:sz w:val="16"/>
          <w:szCs w:val="16"/>
        </w:rPr>
      </w:pPr>
      <w:r w:rsidRPr="007547B1">
        <w:rPr>
          <w:rFonts w:ascii="Garamond" w:hAnsi="Garamond"/>
          <w:sz w:val="16"/>
          <w:szCs w:val="16"/>
        </w:rPr>
        <w:t>Zde se vyznačí způsob vyřízení věci těmito písmeny:</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P</w:t>
      </w:r>
      <w:r w:rsidRPr="007547B1">
        <w:rPr>
          <w:rFonts w:ascii="Garamond" w:hAnsi="Garamond"/>
          <w:sz w:val="16"/>
          <w:szCs w:val="16"/>
        </w:rPr>
        <w:tab/>
        <w:t>–</w:t>
      </w:r>
      <w:r w:rsidRPr="007547B1">
        <w:rPr>
          <w:rFonts w:ascii="Garamond" w:hAnsi="Garamond"/>
          <w:sz w:val="16"/>
          <w:szCs w:val="16"/>
        </w:rPr>
        <w:tab/>
        <w:t xml:space="preserve">postoupeno jinému soudu (z důvodu nepříslušnosti – </w:t>
      </w:r>
      <w:r w:rsidR="00FE0AA5">
        <w:rPr>
          <w:rFonts w:ascii="Garamond" w:hAnsi="Garamond"/>
          <w:sz w:val="16"/>
          <w:szCs w:val="16"/>
        </w:rPr>
        <w:t>§ </w:t>
      </w:r>
      <w:r w:rsidRPr="007547B1">
        <w:rPr>
          <w:rFonts w:ascii="Garamond" w:hAnsi="Garamond"/>
          <w:sz w:val="16"/>
          <w:szCs w:val="16"/>
        </w:rPr>
        <w:t xml:space="preserve">105 </w:t>
      </w:r>
      <w:r w:rsidR="00581133" w:rsidRPr="007547B1">
        <w:rPr>
          <w:rFonts w:ascii="Garamond" w:hAnsi="Garamond"/>
          <w:sz w:val="16"/>
          <w:szCs w:val="16"/>
        </w:rPr>
        <w:t>o. s. ř.</w:t>
      </w:r>
      <w:r w:rsidRPr="007547B1">
        <w:rPr>
          <w:rFonts w:ascii="Garamond" w:hAnsi="Garamond"/>
          <w:sz w:val="16"/>
          <w:szCs w:val="16"/>
        </w:rPr>
        <w:t xml:space="preserve">, při vyloučení – </w:t>
      </w:r>
      <w:r w:rsidR="00FE0AA5">
        <w:rPr>
          <w:rFonts w:ascii="Garamond" w:hAnsi="Garamond"/>
          <w:sz w:val="16"/>
          <w:szCs w:val="16"/>
        </w:rPr>
        <w:t>§ </w:t>
      </w:r>
      <w:r w:rsidRPr="007547B1">
        <w:rPr>
          <w:rFonts w:ascii="Garamond" w:hAnsi="Garamond"/>
          <w:sz w:val="16"/>
          <w:szCs w:val="16"/>
        </w:rPr>
        <w:t xml:space="preserve">12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 při přikázání</w:t>
      </w:r>
      <w:r w:rsidR="00581133" w:rsidRPr="007547B1">
        <w:rPr>
          <w:rFonts w:ascii="Garamond" w:hAnsi="Garamond"/>
          <w:sz w:val="16"/>
          <w:szCs w:val="16"/>
        </w:rPr>
        <w:t xml:space="preserve"> z </w:t>
      </w:r>
      <w:r w:rsidRPr="007547B1">
        <w:rPr>
          <w:rFonts w:ascii="Garamond" w:hAnsi="Garamond"/>
          <w:sz w:val="16"/>
          <w:szCs w:val="16"/>
        </w:rPr>
        <w:t xml:space="preserve">důvodů vhodnosti – </w:t>
      </w:r>
      <w:r w:rsidR="00FE0AA5">
        <w:rPr>
          <w:rFonts w:ascii="Garamond" w:hAnsi="Garamond"/>
          <w:sz w:val="16"/>
          <w:szCs w:val="16"/>
        </w:rPr>
        <w:t>§ </w:t>
      </w:r>
      <w:r w:rsidRPr="007547B1">
        <w:rPr>
          <w:rFonts w:ascii="Garamond" w:hAnsi="Garamond"/>
          <w:sz w:val="16"/>
          <w:szCs w:val="16"/>
        </w:rPr>
        <w:t xml:space="preserve">12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N</w:t>
      </w:r>
      <w:r w:rsidRPr="007547B1">
        <w:rPr>
          <w:rFonts w:ascii="Garamond" w:hAnsi="Garamond"/>
          <w:sz w:val="16"/>
          <w:szCs w:val="16"/>
        </w:rPr>
        <w:tab/>
        <w:t>–</w:t>
      </w:r>
      <w:r w:rsidRPr="007547B1">
        <w:rPr>
          <w:rFonts w:ascii="Garamond" w:hAnsi="Garamond"/>
          <w:sz w:val="16"/>
          <w:szCs w:val="16"/>
        </w:rPr>
        <w:tab/>
        <w:t>zastaveno pro nedostatek majetku (</w:t>
      </w:r>
      <w:r w:rsidR="00FE0AA5">
        <w:rPr>
          <w:rFonts w:ascii="Garamond" w:hAnsi="Garamond"/>
          <w:sz w:val="16"/>
          <w:szCs w:val="16"/>
        </w:rPr>
        <w:t>§ </w:t>
      </w:r>
      <w:r w:rsidRPr="007547B1">
        <w:rPr>
          <w:rFonts w:ascii="Garamond" w:hAnsi="Garamond"/>
          <w:sz w:val="16"/>
          <w:szCs w:val="16"/>
        </w:rPr>
        <w:t xml:space="preserve">175h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 popřípadě byl-li majetek nepatrné hodnoty vydán tomu, kdo se postaral</w:t>
      </w:r>
      <w:r w:rsidR="00581133" w:rsidRPr="007547B1">
        <w:rPr>
          <w:rFonts w:ascii="Garamond" w:hAnsi="Garamond"/>
          <w:sz w:val="16"/>
          <w:szCs w:val="16"/>
        </w:rPr>
        <w:t xml:space="preserve"> o </w:t>
      </w:r>
      <w:r w:rsidRPr="007547B1">
        <w:rPr>
          <w:rFonts w:ascii="Garamond" w:hAnsi="Garamond"/>
          <w:sz w:val="16"/>
          <w:szCs w:val="16"/>
        </w:rPr>
        <w:t>pohřeb zůstavitele (</w:t>
      </w:r>
      <w:r w:rsidR="00FE0AA5">
        <w:rPr>
          <w:rFonts w:ascii="Garamond" w:hAnsi="Garamond"/>
          <w:sz w:val="16"/>
          <w:szCs w:val="16"/>
        </w:rPr>
        <w:t>§ </w:t>
      </w:r>
      <w:r w:rsidRPr="007547B1">
        <w:rPr>
          <w:rFonts w:ascii="Garamond" w:hAnsi="Garamond"/>
          <w:sz w:val="16"/>
          <w:szCs w:val="16"/>
        </w:rPr>
        <w:t xml:space="preserve">175h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R</w:t>
      </w:r>
      <w:r w:rsidRPr="007547B1">
        <w:rPr>
          <w:rFonts w:ascii="Garamond" w:hAnsi="Garamond"/>
          <w:sz w:val="16"/>
          <w:szCs w:val="16"/>
        </w:rPr>
        <w:tab/>
        <w:t>–</w:t>
      </w:r>
      <w:r w:rsidRPr="007547B1">
        <w:rPr>
          <w:rFonts w:ascii="Garamond" w:hAnsi="Garamond"/>
          <w:sz w:val="16"/>
          <w:szCs w:val="16"/>
        </w:rPr>
        <w:tab/>
        <w:t>skončeno schválením dohody</w:t>
      </w:r>
      <w:r w:rsidR="00581133" w:rsidRPr="007547B1">
        <w:rPr>
          <w:rFonts w:ascii="Garamond" w:hAnsi="Garamond"/>
          <w:sz w:val="16"/>
          <w:szCs w:val="16"/>
        </w:rPr>
        <w:t xml:space="preserve"> o </w:t>
      </w:r>
      <w:r w:rsidRPr="007547B1">
        <w:rPr>
          <w:rFonts w:ascii="Garamond" w:hAnsi="Garamond"/>
          <w:sz w:val="16"/>
          <w:szCs w:val="16"/>
        </w:rPr>
        <w:t>přenechání předluženého dědictví na úhradu dluhů (</w:t>
      </w:r>
      <w:r w:rsidR="00FE0AA5">
        <w:rPr>
          <w:rFonts w:ascii="Garamond" w:hAnsi="Garamond"/>
          <w:sz w:val="16"/>
          <w:szCs w:val="16"/>
        </w:rPr>
        <w:t>§ </w:t>
      </w:r>
      <w:r w:rsidRPr="007547B1">
        <w:rPr>
          <w:rFonts w:ascii="Garamond" w:hAnsi="Garamond"/>
          <w:sz w:val="16"/>
          <w:szCs w:val="16"/>
        </w:rPr>
        <w:t xml:space="preserve">175p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V1</w:t>
      </w:r>
      <w:r w:rsidRPr="007547B1">
        <w:rPr>
          <w:rFonts w:ascii="Garamond" w:hAnsi="Garamond"/>
          <w:sz w:val="16"/>
          <w:szCs w:val="16"/>
        </w:rPr>
        <w:tab/>
        <w:t>–</w:t>
      </w:r>
      <w:r w:rsidRPr="007547B1">
        <w:rPr>
          <w:rFonts w:ascii="Garamond" w:hAnsi="Garamond"/>
          <w:sz w:val="16"/>
          <w:szCs w:val="16"/>
        </w:rPr>
        <w:tab/>
        <w:t>skončeno potvrzením dědictví jednomu dědici [</w:t>
      </w:r>
      <w:r w:rsidR="00FE0AA5">
        <w:rPr>
          <w:rFonts w:ascii="Garamond" w:hAnsi="Garamond"/>
          <w:sz w:val="16"/>
          <w:szCs w:val="16"/>
        </w:rPr>
        <w:t>§ </w:t>
      </w:r>
      <w:r w:rsidRPr="007547B1">
        <w:rPr>
          <w:rFonts w:ascii="Garamond" w:hAnsi="Garamond"/>
          <w:sz w:val="16"/>
          <w:szCs w:val="16"/>
        </w:rPr>
        <w:t xml:space="preserve">175q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a)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V2</w:t>
      </w:r>
      <w:r w:rsidRPr="007547B1">
        <w:rPr>
          <w:rFonts w:ascii="Garamond" w:hAnsi="Garamond"/>
          <w:sz w:val="16"/>
          <w:szCs w:val="16"/>
        </w:rPr>
        <w:tab/>
        <w:t>–</w:t>
      </w:r>
      <w:r w:rsidRPr="007547B1">
        <w:rPr>
          <w:rFonts w:ascii="Garamond" w:hAnsi="Garamond"/>
          <w:sz w:val="16"/>
          <w:szCs w:val="16"/>
        </w:rPr>
        <w:tab/>
        <w:t>skončeno schválením dohody dědiců</w:t>
      </w:r>
      <w:r w:rsidR="00581133" w:rsidRPr="007547B1">
        <w:rPr>
          <w:rFonts w:ascii="Garamond" w:hAnsi="Garamond"/>
          <w:sz w:val="16"/>
          <w:szCs w:val="16"/>
        </w:rPr>
        <w:t xml:space="preserve"> o </w:t>
      </w:r>
      <w:r w:rsidRPr="007547B1">
        <w:rPr>
          <w:rFonts w:ascii="Garamond" w:hAnsi="Garamond"/>
          <w:sz w:val="16"/>
          <w:szCs w:val="16"/>
        </w:rPr>
        <w:t>vypořádání dědictví [</w:t>
      </w:r>
      <w:r w:rsidR="00FE0AA5">
        <w:rPr>
          <w:rFonts w:ascii="Garamond" w:hAnsi="Garamond"/>
          <w:sz w:val="16"/>
          <w:szCs w:val="16"/>
        </w:rPr>
        <w:t>§ </w:t>
      </w:r>
      <w:r w:rsidRPr="007547B1">
        <w:rPr>
          <w:rFonts w:ascii="Garamond" w:hAnsi="Garamond"/>
          <w:sz w:val="16"/>
          <w:szCs w:val="16"/>
        </w:rPr>
        <w:t xml:space="preserve">175q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c)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V3</w:t>
      </w:r>
      <w:r w:rsidRPr="007547B1">
        <w:rPr>
          <w:rFonts w:ascii="Garamond" w:hAnsi="Garamond"/>
          <w:sz w:val="16"/>
          <w:szCs w:val="16"/>
        </w:rPr>
        <w:tab/>
        <w:t>–</w:t>
      </w:r>
      <w:r w:rsidRPr="007547B1">
        <w:rPr>
          <w:rFonts w:ascii="Garamond" w:hAnsi="Garamond"/>
          <w:sz w:val="16"/>
          <w:szCs w:val="16"/>
        </w:rPr>
        <w:tab/>
        <w:t>skončeno potvrzením dědictví několika dědicům podle dědických podílů [</w:t>
      </w:r>
      <w:r w:rsidR="00FE0AA5">
        <w:rPr>
          <w:rFonts w:ascii="Garamond" w:hAnsi="Garamond"/>
          <w:sz w:val="16"/>
          <w:szCs w:val="16"/>
        </w:rPr>
        <w:t>§ </w:t>
      </w:r>
      <w:r w:rsidRPr="007547B1">
        <w:rPr>
          <w:rFonts w:ascii="Garamond" w:hAnsi="Garamond"/>
          <w:sz w:val="16"/>
          <w:szCs w:val="16"/>
        </w:rPr>
        <w:t xml:space="preserve">175q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d)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V4</w:t>
      </w:r>
      <w:r w:rsidRPr="007547B1">
        <w:rPr>
          <w:rFonts w:ascii="Garamond" w:hAnsi="Garamond"/>
          <w:sz w:val="16"/>
          <w:szCs w:val="16"/>
        </w:rPr>
        <w:tab/>
        <w:t>–</w:t>
      </w:r>
      <w:r w:rsidRPr="007547B1">
        <w:rPr>
          <w:rFonts w:ascii="Garamond" w:hAnsi="Garamond"/>
          <w:sz w:val="16"/>
          <w:szCs w:val="16"/>
        </w:rPr>
        <w:tab/>
        <w:t>skončeno vypořádáním dědictví rozhodnutím soudu (možné jen</w:t>
      </w:r>
      <w:r w:rsidR="009709AD" w:rsidRPr="007547B1">
        <w:rPr>
          <w:rFonts w:ascii="Garamond" w:hAnsi="Garamond"/>
          <w:sz w:val="16"/>
          <w:szCs w:val="16"/>
        </w:rPr>
        <w:t xml:space="preserve"> v </w:t>
      </w:r>
      <w:r w:rsidRPr="007547B1">
        <w:rPr>
          <w:rFonts w:ascii="Garamond" w:hAnsi="Garamond"/>
          <w:sz w:val="16"/>
          <w:szCs w:val="16"/>
        </w:rPr>
        <w:t xml:space="preserve">případech úmrtí zůstavitele před 1. 1. 1992 – </w:t>
      </w:r>
      <w:r w:rsidR="00FE0AA5">
        <w:rPr>
          <w:rFonts w:ascii="Garamond" w:hAnsi="Garamond"/>
          <w:sz w:val="16"/>
          <w:szCs w:val="16"/>
        </w:rPr>
        <w:t>§ </w:t>
      </w:r>
      <w:r w:rsidRPr="007547B1">
        <w:rPr>
          <w:rFonts w:ascii="Garamond" w:hAnsi="Garamond"/>
          <w:sz w:val="16"/>
          <w:szCs w:val="16"/>
        </w:rPr>
        <w:t>483</w:t>
      </w:r>
      <w:r w:rsidR="004609A0" w:rsidRPr="007547B1">
        <w:rPr>
          <w:rFonts w:ascii="Garamond" w:hAnsi="Garamond"/>
          <w:sz w:val="16"/>
          <w:szCs w:val="16"/>
        </w:rPr>
        <w:t xml:space="preserve"> a </w:t>
      </w:r>
      <w:r w:rsidRPr="007547B1">
        <w:rPr>
          <w:rFonts w:ascii="Garamond" w:hAnsi="Garamond"/>
          <w:sz w:val="16"/>
          <w:szCs w:val="16"/>
        </w:rPr>
        <w:t>484 ob</w:t>
      </w:r>
      <w:r w:rsidR="00FE0AA5">
        <w:rPr>
          <w:rFonts w:ascii="Garamond" w:hAnsi="Garamond"/>
          <w:sz w:val="16"/>
          <w:szCs w:val="16"/>
        </w:rPr>
        <w:t>č. </w:t>
      </w:r>
      <w:r w:rsidRPr="007547B1">
        <w:rPr>
          <w:rFonts w:ascii="Garamond" w:hAnsi="Garamond"/>
          <w:sz w:val="16"/>
          <w:szCs w:val="16"/>
        </w:rPr>
        <w:t>zák. ve znění do 31. 12. 1991);</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O</w:t>
      </w:r>
      <w:r w:rsidRPr="007547B1">
        <w:rPr>
          <w:rFonts w:ascii="Garamond" w:hAnsi="Garamond"/>
          <w:sz w:val="16"/>
          <w:szCs w:val="16"/>
        </w:rPr>
        <w:tab/>
        <w:t>–</w:t>
      </w:r>
      <w:r w:rsidRPr="007547B1">
        <w:rPr>
          <w:rFonts w:ascii="Garamond" w:hAnsi="Garamond"/>
          <w:sz w:val="16"/>
          <w:szCs w:val="16"/>
        </w:rPr>
        <w:tab/>
        <w:t>skončeno potvrzením nabytí dědictví, které nenabyl žádný dědic, státu [</w:t>
      </w:r>
      <w:r w:rsidR="00FE0AA5">
        <w:rPr>
          <w:rFonts w:ascii="Garamond" w:hAnsi="Garamond"/>
          <w:sz w:val="16"/>
          <w:szCs w:val="16"/>
        </w:rPr>
        <w:t>§ </w:t>
      </w:r>
      <w:r w:rsidRPr="007547B1">
        <w:rPr>
          <w:rFonts w:ascii="Garamond" w:hAnsi="Garamond"/>
          <w:sz w:val="16"/>
          <w:szCs w:val="16"/>
        </w:rPr>
        <w:t xml:space="preserve">175q </w:t>
      </w:r>
      <w:r w:rsidR="00FE0AA5">
        <w:rPr>
          <w:rFonts w:ascii="Garamond" w:hAnsi="Garamond"/>
          <w:sz w:val="16"/>
          <w:szCs w:val="16"/>
        </w:rPr>
        <w:t>odst. </w:t>
      </w:r>
      <w:r w:rsidRPr="007547B1">
        <w:rPr>
          <w:rFonts w:ascii="Garamond" w:hAnsi="Garamond"/>
          <w:sz w:val="16"/>
          <w:szCs w:val="16"/>
        </w:rPr>
        <w:t xml:space="preserve">1 </w:t>
      </w:r>
      <w:r w:rsidR="00FE0AA5">
        <w:rPr>
          <w:rFonts w:ascii="Garamond" w:hAnsi="Garamond"/>
          <w:sz w:val="16"/>
          <w:szCs w:val="16"/>
        </w:rPr>
        <w:t>písm. </w:t>
      </w:r>
      <w:r w:rsidRPr="007547B1">
        <w:rPr>
          <w:rFonts w:ascii="Garamond" w:hAnsi="Garamond"/>
          <w:sz w:val="16"/>
          <w:szCs w:val="16"/>
        </w:rPr>
        <w:t xml:space="preserve">b)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L</w:t>
      </w:r>
      <w:r w:rsidRPr="007547B1">
        <w:rPr>
          <w:rFonts w:ascii="Garamond" w:hAnsi="Garamond"/>
          <w:sz w:val="16"/>
          <w:szCs w:val="16"/>
        </w:rPr>
        <w:tab/>
        <w:t>–</w:t>
      </w:r>
      <w:r w:rsidRPr="007547B1">
        <w:rPr>
          <w:rFonts w:ascii="Garamond" w:hAnsi="Garamond"/>
          <w:sz w:val="16"/>
          <w:szCs w:val="16"/>
        </w:rPr>
        <w:tab/>
        <w:t>likvidace dědictví (</w:t>
      </w:r>
      <w:r w:rsidR="00FE0AA5">
        <w:rPr>
          <w:rFonts w:ascii="Garamond" w:hAnsi="Garamond"/>
          <w:sz w:val="16"/>
          <w:szCs w:val="16"/>
        </w:rPr>
        <w:t>§ </w:t>
      </w:r>
      <w:r w:rsidRPr="007547B1">
        <w:rPr>
          <w:rFonts w:ascii="Garamond" w:hAnsi="Garamond"/>
          <w:sz w:val="16"/>
          <w:szCs w:val="16"/>
        </w:rPr>
        <w:t xml:space="preserve">175t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B04A98">
      <w:pPr>
        <w:pStyle w:val="Zkladntext"/>
        <w:tabs>
          <w:tab w:val="left" w:pos="340"/>
          <w:tab w:val="left" w:pos="567"/>
        </w:tabs>
        <w:ind w:left="567" w:hanging="567"/>
        <w:rPr>
          <w:rFonts w:ascii="Garamond" w:hAnsi="Garamond"/>
          <w:sz w:val="16"/>
          <w:szCs w:val="16"/>
        </w:rPr>
      </w:pPr>
      <w:r w:rsidRPr="007547B1">
        <w:rPr>
          <w:rFonts w:ascii="Garamond" w:hAnsi="Garamond"/>
          <w:sz w:val="16"/>
          <w:szCs w:val="16"/>
        </w:rPr>
        <w:t>J</w:t>
      </w:r>
      <w:r w:rsidRPr="007547B1">
        <w:rPr>
          <w:rFonts w:ascii="Garamond" w:hAnsi="Garamond"/>
          <w:sz w:val="16"/>
          <w:szCs w:val="16"/>
        </w:rPr>
        <w:tab/>
        <w:t>–</w:t>
      </w:r>
      <w:r w:rsidRPr="007547B1">
        <w:rPr>
          <w:rFonts w:ascii="Garamond" w:hAnsi="Garamond"/>
          <w:sz w:val="16"/>
          <w:szCs w:val="16"/>
        </w:rPr>
        <w:tab/>
        <w:t>jiné skončení věcí.</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Dojde-li ke kombinaci vyřízení věci, pro kterou by přicházel</w:t>
      </w:r>
      <w:r w:rsidR="009709AD" w:rsidRPr="007547B1">
        <w:rPr>
          <w:rFonts w:ascii="Garamond" w:hAnsi="Garamond"/>
          <w:sz w:val="16"/>
          <w:szCs w:val="16"/>
        </w:rPr>
        <w:t xml:space="preserve"> v </w:t>
      </w:r>
      <w:r w:rsidRPr="007547B1">
        <w:rPr>
          <w:rFonts w:ascii="Garamond" w:hAnsi="Garamond"/>
          <w:sz w:val="16"/>
          <w:szCs w:val="16"/>
        </w:rPr>
        <w:t>úvahu jak znak O, tak</w:t>
      </w:r>
      <w:r w:rsidR="002458BA" w:rsidRPr="007547B1">
        <w:rPr>
          <w:rFonts w:ascii="Garamond" w:hAnsi="Garamond"/>
          <w:sz w:val="16"/>
          <w:szCs w:val="16"/>
        </w:rPr>
        <w:t xml:space="preserve"> i </w:t>
      </w:r>
      <w:r w:rsidRPr="007547B1">
        <w:rPr>
          <w:rFonts w:ascii="Garamond" w:hAnsi="Garamond"/>
          <w:sz w:val="16"/>
          <w:szCs w:val="16"/>
        </w:rPr>
        <w:t>jiný znak, vyznačí se pouze znak vyřízení O.</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Dojde-li ke změně nebo zrušení vyznačeného rozhodnutí soudem</w:t>
      </w:r>
      <w:r w:rsidR="009709AD" w:rsidRPr="007547B1">
        <w:rPr>
          <w:rFonts w:ascii="Garamond" w:hAnsi="Garamond"/>
          <w:sz w:val="16"/>
          <w:szCs w:val="16"/>
        </w:rPr>
        <w:t xml:space="preserve"> v </w:t>
      </w:r>
      <w:r w:rsidRPr="007547B1">
        <w:rPr>
          <w:rFonts w:ascii="Garamond" w:hAnsi="Garamond"/>
          <w:sz w:val="16"/>
          <w:szCs w:val="16"/>
        </w:rPr>
        <w:t>rámci odvolacího řízení, původní záznam se přeškrtne</w:t>
      </w:r>
      <w:r w:rsidR="004609A0" w:rsidRPr="007547B1">
        <w:rPr>
          <w:rFonts w:ascii="Garamond" w:hAnsi="Garamond"/>
          <w:sz w:val="16"/>
          <w:szCs w:val="16"/>
        </w:rPr>
        <w:t xml:space="preserve"> a </w:t>
      </w:r>
      <w:r w:rsidRPr="007547B1">
        <w:rPr>
          <w:rFonts w:ascii="Garamond" w:hAnsi="Garamond"/>
          <w:sz w:val="16"/>
          <w:szCs w:val="16"/>
        </w:rPr>
        <w:t>vyznačí se nový výsledek řízení.</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8</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Zde se zapíše datum, kdy rozhodnutí vyznačené ve sloupci 6 nabylo právní moci.</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Zde se tužkou vyznačí údaje, které nemají trvalou povahu (např. kde se spis nachází mimo případy, kdy je spis zaslán soudu, jenž soudního komisaře pověřil ve věci, apod.) Poznámky se odstraní, jakmile pozbudou význam.</w:t>
      </w:r>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Trvale se vyznačí:</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 xml:space="preserve">přerušení řízení podle </w:t>
      </w:r>
      <w:r w:rsidR="00FE0AA5">
        <w:rPr>
          <w:rFonts w:ascii="Garamond" w:hAnsi="Garamond"/>
          <w:sz w:val="16"/>
          <w:szCs w:val="16"/>
        </w:rPr>
        <w:t>§ </w:t>
      </w:r>
      <w:r w:rsidRPr="007547B1">
        <w:rPr>
          <w:rFonts w:ascii="Garamond" w:hAnsi="Garamond"/>
          <w:sz w:val="16"/>
          <w:szCs w:val="16"/>
        </w:rPr>
        <w:t xml:space="preserve">109 </w:t>
      </w:r>
      <w:r w:rsidR="00581133" w:rsidRPr="007547B1">
        <w:rPr>
          <w:rFonts w:ascii="Garamond" w:hAnsi="Garamond"/>
          <w:sz w:val="16"/>
          <w:szCs w:val="16"/>
        </w:rPr>
        <w:t>o. s. ř.</w:t>
      </w:r>
      <w:r w:rsidRPr="007547B1">
        <w:rPr>
          <w:rFonts w:ascii="Garamond" w:hAnsi="Garamond"/>
          <w:sz w:val="16"/>
          <w:szCs w:val="16"/>
        </w:rPr>
        <w:t xml:space="preserve"> nebo </w:t>
      </w:r>
      <w:r w:rsidR="00FE0AA5">
        <w:rPr>
          <w:rFonts w:ascii="Garamond" w:hAnsi="Garamond"/>
          <w:sz w:val="16"/>
          <w:szCs w:val="16"/>
        </w:rPr>
        <w:t>§ </w:t>
      </w:r>
      <w:r w:rsidRPr="007547B1">
        <w:rPr>
          <w:rFonts w:ascii="Garamond" w:hAnsi="Garamond"/>
          <w:sz w:val="16"/>
          <w:szCs w:val="16"/>
        </w:rPr>
        <w:t xml:space="preserve">175k. </w:t>
      </w:r>
      <w:r w:rsidR="00581133" w:rsidRPr="007547B1">
        <w:rPr>
          <w:rFonts w:ascii="Garamond" w:hAnsi="Garamond"/>
          <w:sz w:val="16"/>
          <w:szCs w:val="16"/>
        </w:rPr>
        <w:t>o. s. ř. s </w:t>
      </w:r>
      <w:r w:rsidRPr="007547B1">
        <w:rPr>
          <w:rFonts w:ascii="Garamond" w:hAnsi="Garamond"/>
          <w:sz w:val="16"/>
          <w:szCs w:val="16"/>
        </w:rPr>
        <w:t>uvedením data; datum podání odvolání</w:t>
      </w:r>
      <w:r w:rsidR="004609A0" w:rsidRPr="007547B1">
        <w:rPr>
          <w:rFonts w:ascii="Garamond" w:hAnsi="Garamond"/>
          <w:sz w:val="16"/>
          <w:szCs w:val="16"/>
        </w:rPr>
        <w:t xml:space="preserve"> a </w:t>
      </w:r>
      <w:r w:rsidRPr="007547B1">
        <w:rPr>
          <w:rFonts w:ascii="Garamond" w:hAnsi="Garamond"/>
          <w:sz w:val="16"/>
          <w:szCs w:val="16"/>
        </w:rPr>
        <w:t>jeho výsledek, datum podání žaloby na obnovu řízení</w:t>
      </w:r>
      <w:r w:rsidR="004609A0" w:rsidRPr="007547B1">
        <w:rPr>
          <w:rFonts w:ascii="Garamond" w:hAnsi="Garamond"/>
          <w:sz w:val="16"/>
          <w:szCs w:val="16"/>
        </w:rPr>
        <w:t xml:space="preserve"> a </w:t>
      </w:r>
      <w:r w:rsidRPr="007547B1">
        <w:rPr>
          <w:rFonts w:ascii="Garamond" w:hAnsi="Garamond"/>
          <w:sz w:val="16"/>
          <w:szCs w:val="16"/>
        </w:rPr>
        <w:t>její výsledek, datum podání žaloby pro zmatečnost</w:t>
      </w:r>
      <w:r w:rsidR="004609A0" w:rsidRPr="007547B1">
        <w:rPr>
          <w:rFonts w:ascii="Garamond" w:hAnsi="Garamond"/>
          <w:sz w:val="16"/>
          <w:szCs w:val="16"/>
        </w:rPr>
        <w:t xml:space="preserve"> a </w:t>
      </w:r>
      <w:r w:rsidRPr="007547B1">
        <w:rPr>
          <w:rFonts w:ascii="Garamond" w:hAnsi="Garamond"/>
          <w:sz w:val="16"/>
          <w:szCs w:val="16"/>
        </w:rPr>
        <w:t>její výsledek, datum podání dovolání</w:t>
      </w:r>
      <w:r w:rsidR="004609A0" w:rsidRPr="007547B1">
        <w:rPr>
          <w:rFonts w:ascii="Garamond" w:hAnsi="Garamond"/>
          <w:sz w:val="16"/>
          <w:szCs w:val="16"/>
        </w:rPr>
        <w:t xml:space="preserve"> a </w:t>
      </w:r>
      <w:r w:rsidRPr="007547B1">
        <w:rPr>
          <w:rFonts w:ascii="Garamond" w:hAnsi="Garamond"/>
          <w:sz w:val="16"/>
          <w:szCs w:val="16"/>
        </w:rPr>
        <w:t>jeho výsledek,</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vydání samostatného rozhodnutí</w:t>
      </w:r>
      <w:r w:rsidR="00581133" w:rsidRPr="007547B1">
        <w:rPr>
          <w:rFonts w:ascii="Garamond" w:hAnsi="Garamond"/>
          <w:sz w:val="16"/>
          <w:szCs w:val="16"/>
        </w:rPr>
        <w:t xml:space="preserve"> o </w:t>
      </w:r>
      <w:r w:rsidRPr="007547B1">
        <w:rPr>
          <w:rFonts w:ascii="Garamond" w:hAnsi="Garamond"/>
          <w:sz w:val="16"/>
          <w:szCs w:val="16"/>
        </w:rPr>
        <w:t>vypořádání společného jmění manželů</w:t>
      </w:r>
      <w:r w:rsidR="00581133" w:rsidRPr="007547B1">
        <w:rPr>
          <w:rFonts w:ascii="Garamond" w:hAnsi="Garamond"/>
          <w:sz w:val="16"/>
          <w:szCs w:val="16"/>
        </w:rPr>
        <w:t xml:space="preserve"> s </w:t>
      </w:r>
      <w:r w:rsidRPr="007547B1">
        <w:rPr>
          <w:rFonts w:ascii="Garamond" w:hAnsi="Garamond"/>
          <w:sz w:val="16"/>
          <w:szCs w:val="16"/>
        </w:rPr>
        <w:t>uvedením data,</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vydání samostatného rozhodnutí</w:t>
      </w:r>
      <w:r w:rsidR="00581133" w:rsidRPr="007547B1">
        <w:rPr>
          <w:rFonts w:ascii="Garamond" w:hAnsi="Garamond"/>
          <w:sz w:val="16"/>
          <w:szCs w:val="16"/>
        </w:rPr>
        <w:t xml:space="preserve"> o </w:t>
      </w:r>
      <w:r w:rsidRPr="007547B1">
        <w:rPr>
          <w:rFonts w:ascii="Garamond" w:hAnsi="Garamond"/>
          <w:sz w:val="16"/>
          <w:szCs w:val="16"/>
        </w:rPr>
        <w:t>obvyklé ceně majetku,</w:t>
      </w:r>
      <w:r w:rsidR="00581133" w:rsidRPr="007547B1">
        <w:rPr>
          <w:rFonts w:ascii="Garamond" w:hAnsi="Garamond"/>
          <w:sz w:val="16"/>
          <w:szCs w:val="16"/>
        </w:rPr>
        <w:t xml:space="preserve"> o </w:t>
      </w:r>
      <w:r w:rsidRPr="007547B1">
        <w:rPr>
          <w:rFonts w:ascii="Garamond" w:hAnsi="Garamond"/>
          <w:sz w:val="16"/>
          <w:szCs w:val="16"/>
        </w:rPr>
        <w:t>výši dluhů</w:t>
      </w:r>
      <w:r w:rsidR="004609A0" w:rsidRPr="007547B1">
        <w:rPr>
          <w:rFonts w:ascii="Garamond" w:hAnsi="Garamond"/>
          <w:sz w:val="16"/>
          <w:szCs w:val="16"/>
        </w:rPr>
        <w:t xml:space="preserve"> a </w:t>
      </w:r>
      <w:r w:rsidRPr="007547B1">
        <w:rPr>
          <w:rFonts w:ascii="Garamond" w:hAnsi="Garamond"/>
          <w:sz w:val="16"/>
          <w:szCs w:val="16"/>
        </w:rPr>
        <w:t>čisté hodnotě dědictví, případně výši předlužení dědictví,</w:t>
      </w:r>
      <w:r w:rsidR="00581133" w:rsidRPr="007547B1">
        <w:rPr>
          <w:rFonts w:ascii="Garamond" w:hAnsi="Garamond"/>
          <w:sz w:val="16"/>
          <w:szCs w:val="16"/>
        </w:rPr>
        <w:t xml:space="preserve"> s </w:t>
      </w:r>
      <w:r w:rsidRPr="007547B1">
        <w:rPr>
          <w:rFonts w:ascii="Garamond" w:hAnsi="Garamond"/>
          <w:sz w:val="16"/>
          <w:szCs w:val="16"/>
        </w:rPr>
        <w:t>uvedením data,</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běžné číslo knihy úschov soudního komisaře, je-li jím ve věci přijata úschova</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řízením</w:t>
      </w:r>
      <w:r w:rsidR="00581133" w:rsidRPr="007547B1">
        <w:rPr>
          <w:rFonts w:ascii="Garamond" w:hAnsi="Garamond"/>
          <w:sz w:val="16"/>
          <w:szCs w:val="16"/>
        </w:rPr>
        <w:t xml:space="preserve"> o </w:t>
      </w:r>
      <w:r w:rsidRPr="007547B1">
        <w:rPr>
          <w:rFonts w:ascii="Garamond" w:hAnsi="Garamond"/>
          <w:sz w:val="16"/>
          <w:szCs w:val="16"/>
        </w:rPr>
        <w:t>dědictví,</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 xml:space="preserve">odeslání spisu obsahující návrh podle </w:t>
      </w:r>
      <w:r w:rsidR="00FE0AA5">
        <w:rPr>
          <w:rFonts w:ascii="Garamond" w:hAnsi="Garamond"/>
          <w:sz w:val="16"/>
          <w:szCs w:val="16"/>
        </w:rPr>
        <w:t>§ </w:t>
      </w:r>
      <w:r w:rsidRPr="007547B1">
        <w:rPr>
          <w:rFonts w:ascii="Garamond" w:hAnsi="Garamond"/>
          <w:sz w:val="16"/>
          <w:szCs w:val="16"/>
        </w:rPr>
        <w:t xml:space="preserve">175zd </w:t>
      </w:r>
      <w:r w:rsidR="00FE0AA5">
        <w:rPr>
          <w:rFonts w:ascii="Garamond" w:hAnsi="Garamond"/>
          <w:sz w:val="16"/>
          <w:szCs w:val="16"/>
        </w:rPr>
        <w:t>odst. </w:t>
      </w:r>
      <w:r w:rsidRPr="007547B1">
        <w:rPr>
          <w:rFonts w:ascii="Garamond" w:hAnsi="Garamond"/>
          <w:sz w:val="16"/>
          <w:szCs w:val="16"/>
        </w:rPr>
        <w:t xml:space="preserve">1 </w:t>
      </w:r>
      <w:r w:rsidR="00581133" w:rsidRPr="007547B1">
        <w:rPr>
          <w:rFonts w:ascii="Garamond" w:hAnsi="Garamond"/>
          <w:sz w:val="16"/>
          <w:szCs w:val="16"/>
        </w:rPr>
        <w:t>o. s. ř.</w:t>
      </w:r>
      <w:r w:rsidRPr="007547B1">
        <w:rPr>
          <w:rFonts w:ascii="Garamond" w:hAnsi="Garamond"/>
          <w:sz w:val="16"/>
          <w:szCs w:val="16"/>
        </w:rPr>
        <w:t xml:space="preserve"> soudu; při vrácení spisu soudnímu komisaři</w:t>
      </w:r>
      <w:r w:rsidR="00581133" w:rsidRPr="007547B1">
        <w:rPr>
          <w:rFonts w:ascii="Garamond" w:hAnsi="Garamond"/>
          <w:sz w:val="16"/>
          <w:szCs w:val="16"/>
        </w:rPr>
        <w:t xml:space="preserve"> k </w:t>
      </w:r>
      <w:r w:rsidRPr="007547B1">
        <w:rPr>
          <w:rFonts w:ascii="Garamond" w:hAnsi="Garamond"/>
          <w:sz w:val="16"/>
          <w:szCs w:val="16"/>
        </w:rPr>
        <w:t>doplnění se původní zápis</w:t>
      </w:r>
      <w:r w:rsidR="009709AD" w:rsidRPr="007547B1">
        <w:rPr>
          <w:rFonts w:ascii="Garamond" w:hAnsi="Garamond"/>
          <w:sz w:val="16"/>
          <w:szCs w:val="16"/>
        </w:rPr>
        <w:t xml:space="preserve"> v </w:t>
      </w:r>
      <w:r w:rsidRPr="007547B1">
        <w:rPr>
          <w:rFonts w:ascii="Garamond" w:hAnsi="Garamond"/>
          <w:sz w:val="16"/>
          <w:szCs w:val="16"/>
        </w:rPr>
        <w:t>tomto sloupci červeně přeškrtne,</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datum vrácení spisu soudnímu komisaři</w:t>
      </w:r>
      <w:r w:rsidR="00581133" w:rsidRPr="007547B1">
        <w:rPr>
          <w:rFonts w:ascii="Garamond" w:hAnsi="Garamond"/>
          <w:sz w:val="16"/>
          <w:szCs w:val="16"/>
        </w:rPr>
        <w:t xml:space="preserve"> k </w:t>
      </w:r>
      <w:r w:rsidRPr="007547B1">
        <w:rPr>
          <w:rFonts w:ascii="Garamond" w:hAnsi="Garamond"/>
          <w:sz w:val="16"/>
          <w:szCs w:val="16"/>
        </w:rPr>
        <w:t>doplnění (např. „</w:t>
      </w:r>
      <w:r w:rsidRPr="007547B1">
        <w:rPr>
          <w:rFonts w:ascii="Garamond" w:hAnsi="Garamond"/>
          <w:b/>
          <w:sz w:val="16"/>
          <w:szCs w:val="16"/>
        </w:rPr>
        <w:t>1/10 vrác</w:t>
      </w:r>
      <w:r w:rsidRPr="007547B1">
        <w:rPr>
          <w:rFonts w:ascii="Garamond" w:hAnsi="Garamond"/>
          <w:sz w:val="16"/>
          <w:szCs w:val="16"/>
        </w:rPr>
        <w:t>“),</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datum odeslání spisu soudu</w:t>
      </w:r>
      <w:r w:rsidR="009709AD" w:rsidRPr="007547B1">
        <w:rPr>
          <w:rFonts w:ascii="Garamond" w:hAnsi="Garamond"/>
          <w:sz w:val="16"/>
          <w:szCs w:val="16"/>
        </w:rPr>
        <w:t xml:space="preserve"> v </w:t>
      </w:r>
      <w:r w:rsidRPr="007547B1">
        <w:rPr>
          <w:rFonts w:ascii="Garamond" w:hAnsi="Garamond"/>
          <w:sz w:val="16"/>
          <w:szCs w:val="16"/>
        </w:rPr>
        <w:t xml:space="preserve">případech odnětí věci podle </w:t>
      </w:r>
      <w:r w:rsidR="00FE0AA5">
        <w:rPr>
          <w:rFonts w:ascii="Garamond" w:hAnsi="Garamond"/>
          <w:sz w:val="16"/>
          <w:szCs w:val="16"/>
        </w:rPr>
        <w:t>§ </w:t>
      </w:r>
      <w:r w:rsidRPr="007547B1">
        <w:rPr>
          <w:rFonts w:ascii="Garamond" w:hAnsi="Garamond"/>
          <w:sz w:val="16"/>
          <w:szCs w:val="16"/>
        </w:rPr>
        <w:t xml:space="preserve">175zb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datum souhlasu soudu</w:t>
      </w:r>
      <w:r w:rsidR="00581133" w:rsidRPr="007547B1">
        <w:rPr>
          <w:rFonts w:ascii="Garamond" w:hAnsi="Garamond"/>
          <w:sz w:val="16"/>
          <w:szCs w:val="16"/>
        </w:rPr>
        <w:t xml:space="preserve"> s </w:t>
      </w:r>
      <w:r w:rsidRPr="007547B1">
        <w:rPr>
          <w:rFonts w:ascii="Garamond" w:hAnsi="Garamond"/>
          <w:sz w:val="16"/>
          <w:szCs w:val="16"/>
        </w:rPr>
        <w:t xml:space="preserve">prodejem mimo dražbu při likvidaci dědictví podle </w:t>
      </w:r>
      <w:r w:rsidR="00FE0AA5">
        <w:rPr>
          <w:rFonts w:ascii="Garamond" w:hAnsi="Garamond"/>
          <w:sz w:val="16"/>
          <w:szCs w:val="16"/>
        </w:rPr>
        <w:t>§ </w:t>
      </w:r>
      <w:r w:rsidRPr="007547B1">
        <w:rPr>
          <w:rFonts w:ascii="Garamond" w:hAnsi="Garamond"/>
          <w:sz w:val="16"/>
          <w:szCs w:val="16"/>
        </w:rPr>
        <w:t xml:space="preserve">175zd </w:t>
      </w:r>
      <w:r w:rsidR="00FE0AA5">
        <w:rPr>
          <w:rFonts w:ascii="Garamond" w:hAnsi="Garamond"/>
          <w:sz w:val="16"/>
          <w:szCs w:val="16"/>
        </w:rPr>
        <w:t>odst. </w:t>
      </w:r>
      <w:r w:rsidRPr="007547B1">
        <w:rPr>
          <w:rFonts w:ascii="Garamond" w:hAnsi="Garamond"/>
          <w:sz w:val="16"/>
          <w:szCs w:val="16"/>
        </w:rPr>
        <w:t xml:space="preserve">2 </w:t>
      </w:r>
      <w:r w:rsidR="00581133" w:rsidRPr="007547B1">
        <w:rPr>
          <w:rFonts w:ascii="Garamond" w:hAnsi="Garamond"/>
          <w:sz w:val="16"/>
          <w:szCs w:val="16"/>
        </w:rPr>
        <w:t>o. s. ř.</w:t>
      </w:r>
      <w:r w:rsidRPr="007547B1">
        <w:rPr>
          <w:rFonts w:ascii="Garamond" w:hAnsi="Garamond"/>
          <w:sz w:val="16"/>
          <w:szCs w:val="16"/>
        </w:rPr>
        <w:t>,</w:t>
      </w:r>
    </w:p>
    <w:p w:rsidR="000F1416" w:rsidRPr="007547B1" w:rsidRDefault="000F1416" w:rsidP="008D5D62">
      <w:pPr>
        <w:pStyle w:val="Zkladntext"/>
        <w:numPr>
          <w:ilvl w:val="0"/>
          <w:numId w:val="258"/>
        </w:numPr>
        <w:suppressAutoHyphens/>
        <w:ind w:left="567" w:hanging="113"/>
        <w:rPr>
          <w:rFonts w:ascii="Garamond" w:hAnsi="Garamond"/>
          <w:sz w:val="16"/>
          <w:szCs w:val="16"/>
        </w:rPr>
      </w:pPr>
      <w:r w:rsidRPr="007547B1">
        <w:rPr>
          <w:rFonts w:ascii="Garamond" w:hAnsi="Garamond"/>
          <w:sz w:val="16"/>
          <w:szCs w:val="16"/>
        </w:rPr>
        <w:t>další potřebné údaje podle okolností případu.</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402" w:name="_Toc221857323"/>
      <w:bookmarkStart w:id="14403" w:name="_Toc233193728"/>
      <w:bookmarkStart w:id="14404" w:name="_Toc233210326"/>
      <w:bookmarkStart w:id="14405" w:name="_Toc233284145"/>
      <w:bookmarkStart w:id="14406" w:name="_Toc233286948"/>
      <w:bookmarkStart w:id="14407" w:name="_Toc233289910"/>
      <w:bookmarkStart w:id="14408" w:name="_Toc233293018"/>
      <w:bookmarkStart w:id="14409" w:name="_Toc233293687"/>
      <w:bookmarkStart w:id="14410" w:name="_Toc233199755"/>
      <w:bookmarkStart w:id="14411" w:name="_Toc233213922"/>
      <w:bookmarkStart w:id="14412" w:name="_Toc233216981"/>
      <w:bookmarkStart w:id="14413" w:name="_Toc213960351"/>
      <w:bookmarkStart w:id="14414" w:name="_Toc233301800"/>
      <w:bookmarkStart w:id="14415" w:name="_Toc233303132"/>
      <w:bookmarkStart w:id="14416" w:name="_Toc233308407"/>
      <w:bookmarkStart w:id="14417" w:name="_Toc233313965"/>
      <w:bookmarkStart w:id="14418" w:name="_Toc233316266"/>
      <w:bookmarkStart w:id="14419" w:name="_Toc233343154"/>
      <w:bookmarkStart w:id="14420" w:name="_Toc233343820"/>
      <w:bookmarkStart w:id="14421" w:name="_Toc233345163"/>
      <w:bookmarkStart w:id="14422" w:name="_Toc233355648"/>
      <w:bookmarkStart w:id="14423" w:name="_Toc233358338"/>
      <w:bookmarkStart w:id="14424" w:name="_Toc509851725"/>
      <w:r w:rsidRPr="007547B1">
        <w:rPr>
          <w:rFonts w:ascii="Garamond" w:hAnsi="Garamond"/>
          <w:b/>
          <w:sz w:val="16"/>
          <w:szCs w:val="16"/>
        </w:rPr>
        <w:t>III.</w:t>
      </w:r>
      <w:r w:rsidRPr="007547B1">
        <w:rPr>
          <w:rFonts w:ascii="Garamond" w:hAnsi="Garamond"/>
          <w:b/>
          <w:sz w:val="16"/>
          <w:szCs w:val="16"/>
        </w:rPr>
        <w:br/>
        <w:t>Odškrtávání</w:t>
      </w:r>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Věc se odškrtne po vyplnění sloupce 8.</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425" w:name="_Toc221857324"/>
      <w:bookmarkStart w:id="14426" w:name="_Toc233193729"/>
      <w:bookmarkStart w:id="14427" w:name="_Toc233210327"/>
      <w:bookmarkStart w:id="14428" w:name="_Toc233284146"/>
      <w:bookmarkStart w:id="14429" w:name="_Toc233286949"/>
      <w:bookmarkStart w:id="14430" w:name="_Toc233289911"/>
      <w:bookmarkStart w:id="14431" w:name="_Toc233293019"/>
      <w:bookmarkStart w:id="14432" w:name="_Toc233293688"/>
      <w:bookmarkStart w:id="14433" w:name="_Toc233199756"/>
      <w:bookmarkStart w:id="14434" w:name="_Toc233213923"/>
      <w:bookmarkStart w:id="14435" w:name="_Toc233216982"/>
      <w:bookmarkStart w:id="14436" w:name="_Toc213960352"/>
      <w:bookmarkStart w:id="14437" w:name="_Toc233301801"/>
      <w:bookmarkStart w:id="14438" w:name="_Toc233303133"/>
      <w:bookmarkStart w:id="14439" w:name="_Toc233308408"/>
      <w:bookmarkStart w:id="14440" w:name="_Toc233313966"/>
      <w:bookmarkStart w:id="14441" w:name="_Toc233316267"/>
      <w:bookmarkStart w:id="14442" w:name="_Toc233343155"/>
      <w:bookmarkStart w:id="14443" w:name="_Toc233343821"/>
      <w:bookmarkStart w:id="14444" w:name="_Toc233345164"/>
      <w:bookmarkStart w:id="14445" w:name="_Toc233355649"/>
      <w:bookmarkStart w:id="14446" w:name="_Toc233358339"/>
      <w:bookmarkStart w:id="14447" w:name="_Toc509851726"/>
      <w:r w:rsidRPr="007547B1">
        <w:rPr>
          <w:rFonts w:ascii="Garamond" w:hAnsi="Garamond"/>
          <w:b/>
          <w:sz w:val="16"/>
          <w:szCs w:val="16"/>
        </w:rPr>
        <w:t>IV.</w:t>
      </w:r>
      <w:r w:rsidRPr="007547B1">
        <w:rPr>
          <w:rFonts w:ascii="Garamond" w:hAnsi="Garamond"/>
          <w:b/>
          <w:sz w:val="16"/>
          <w:szCs w:val="16"/>
        </w:rPr>
        <w:br/>
        <w:t>Seznam jmen</w:t>
      </w:r>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p>
    <w:p w:rsidR="000F1416" w:rsidRPr="007547B1" w:rsidRDefault="000F1416" w:rsidP="00B04A98">
      <w:pPr>
        <w:pStyle w:val="Zkladntext"/>
        <w:ind w:firstLine="567"/>
        <w:rPr>
          <w:rFonts w:ascii="Garamond" w:hAnsi="Garamond"/>
          <w:sz w:val="16"/>
          <w:szCs w:val="16"/>
        </w:rPr>
      </w:pPr>
      <w:r w:rsidRPr="007547B1">
        <w:rPr>
          <w:rFonts w:ascii="Garamond" w:hAnsi="Garamond"/>
          <w:sz w:val="16"/>
          <w:szCs w:val="16"/>
        </w:rPr>
        <w:t>K rejstříku Nd se vede seznam jmen podle příjmení</w:t>
      </w:r>
      <w:r w:rsidR="004609A0" w:rsidRPr="007547B1">
        <w:rPr>
          <w:rFonts w:ascii="Garamond" w:hAnsi="Garamond"/>
          <w:sz w:val="16"/>
          <w:szCs w:val="16"/>
        </w:rPr>
        <w:t xml:space="preserve"> a </w:t>
      </w:r>
      <w:r w:rsidRPr="007547B1">
        <w:rPr>
          <w:rFonts w:ascii="Garamond" w:hAnsi="Garamond"/>
          <w:sz w:val="16"/>
          <w:szCs w:val="16"/>
        </w:rPr>
        <w:t>jmen zůstavitelů</w:t>
      </w:r>
      <w:r w:rsidR="00581133" w:rsidRPr="007547B1">
        <w:rPr>
          <w:rFonts w:ascii="Garamond" w:hAnsi="Garamond"/>
          <w:sz w:val="16"/>
          <w:szCs w:val="16"/>
        </w:rPr>
        <w:t xml:space="preserve"> s </w:t>
      </w:r>
      <w:r w:rsidRPr="007547B1">
        <w:rPr>
          <w:rFonts w:ascii="Garamond" w:hAnsi="Garamond"/>
          <w:sz w:val="16"/>
          <w:szCs w:val="16"/>
        </w:rPr>
        <w:t>uvedením data jejich úmrtí</w:t>
      </w:r>
      <w:r w:rsidR="004609A0" w:rsidRPr="007547B1">
        <w:rPr>
          <w:rFonts w:ascii="Garamond" w:hAnsi="Garamond"/>
          <w:sz w:val="16"/>
          <w:szCs w:val="16"/>
        </w:rPr>
        <w:t xml:space="preserve"> a </w:t>
      </w:r>
      <w:r w:rsidRPr="007547B1">
        <w:rPr>
          <w:rFonts w:ascii="Garamond" w:hAnsi="Garamond"/>
          <w:sz w:val="16"/>
          <w:szCs w:val="16"/>
        </w:rPr>
        <w:t>spisové značky tohoto rejstříku.</w:t>
      </w:r>
    </w:p>
    <w:p w:rsidR="000F1416" w:rsidRPr="007547B1" w:rsidRDefault="000F1416" w:rsidP="00B04A98">
      <w:pPr>
        <w:pStyle w:val="Prosttext"/>
        <w:keepNext/>
        <w:spacing w:before="120" w:after="240"/>
        <w:jc w:val="center"/>
        <w:outlineLvl w:val="2"/>
        <w:rPr>
          <w:rFonts w:ascii="Garamond" w:eastAsia="MS Mincho" w:hAnsi="Garamond"/>
          <w:b/>
          <w:sz w:val="16"/>
          <w:szCs w:val="16"/>
        </w:rPr>
      </w:pPr>
      <w:r w:rsidRPr="007547B1">
        <w:rPr>
          <w:rFonts w:ascii="Garamond" w:hAnsi="Garamond"/>
          <w:sz w:val="16"/>
          <w:szCs w:val="16"/>
        </w:rPr>
        <w:br w:type="page"/>
      </w:r>
      <w:bookmarkStart w:id="14448" w:name="_Toc233193730"/>
      <w:bookmarkStart w:id="14449" w:name="_Toc221857325"/>
      <w:bookmarkStart w:id="14450" w:name="_Toc233210328"/>
      <w:bookmarkStart w:id="14451" w:name="_Toc233284147"/>
      <w:bookmarkStart w:id="14452" w:name="_Toc233286950"/>
      <w:bookmarkStart w:id="14453" w:name="_Toc233289912"/>
      <w:bookmarkStart w:id="14454" w:name="_Toc233293020"/>
      <w:bookmarkStart w:id="14455" w:name="_Toc233293689"/>
      <w:bookmarkStart w:id="14456" w:name="_Toc233199757"/>
      <w:bookmarkStart w:id="14457" w:name="_Toc233213924"/>
      <w:bookmarkStart w:id="14458" w:name="_Toc233216983"/>
      <w:bookmarkStart w:id="14459" w:name="_Toc213960353"/>
      <w:bookmarkStart w:id="14460" w:name="_Toc233301802"/>
      <w:bookmarkStart w:id="14461" w:name="_Toc233303134"/>
      <w:bookmarkStart w:id="14462" w:name="_Toc233308409"/>
      <w:bookmarkStart w:id="14463" w:name="_Toc233313967"/>
      <w:bookmarkStart w:id="14464" w:name="_Toc233316268"/>
      <w:bookmarkStart w:id="14465" w:name="_Toc233343156"/>
      <w:bookmarkStart w:id="14466" w:name="_Toc233343822"/>
      <w:bookmarkStart w:id="14467" w:name="_Toc233345165"/>
      <w:bookmarkStart w:id="14468" w:name="_Toc233355650"/>
      <w:bookmarkStart w:id="14469" w:name="_Toc233358340"/>
      <w:bookmarkStart w:id="14470" w:name="_Toc509851727"/>
      <w:r w:rsidRPr="007547B1">
        <w:rPr>
          <w:rFonts w:ascii="Garamond" w:eastAsia="MS Mincho" w:hAnsi="Garamond"/>
          <w:b/>
          <w:sz w:val="16"/>
          <w:szCs w:val="16"/>
        </w:rPr>
        <w:t xml:space="preserve">2. Kniha úschov soudního komisaře (Dú) vzor </w:t>
      </w:r>
      <w:r w:rsidR="00FE0AA5">
        <w:rPr>
          <w:rFonts w:ascii="Garamond" w:eastAsia="MS Mincho" w:hAnsi="Garamond"/>
          <w:b/>
          <w:sz w:val="16"/>
          <w:szCs w:val="16"/>
        </w:rPr>
        <w:t>č. </w:t>
      </w:r>
      <w:r w:rsidRPr="007547B1">
        <w:rPr>
          <w:rFonts w:ascii="Garamond" w:eastAsia="MS Mincho" w:hAnsi="Garamond"/>
          <w:b/>
          <w:sz w:val="16"/>
          <w:szCs w:val="16"/>
        </w:rPr>
        <w:t>2 d. ř.</w:t>
      </w:r>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p>
    <w:p w:rsidR="000F1416" w:rsidRPr="007547B1" w:rsidRDefault="000F1416" w:rsidP="00B04A98">
      <w:pPr>
        <w:pStyle w:val="Prosttext"/>
        <w:spacing w:before="120" w:after="120"/>
        <w:jc w:val="both"/>
        <w:rPr>
          <w:rFonts w:ascii="Garamond" w:eastAsia="MS Mincho" w:hAnsi="Garamond"/>
          <w:sz w:val="16"/>
          <w:szCs w:val="16"/>
        </w:rPr>
      </w:pPr>
      <w:r w:rsidRPr="007547B1">
        <w:rPr>
          <w:rFonts w:ascii="Garamond" w:eastAsia="MS Mincho" w:hAnsi="Garamond"/>
          <w:sz w:val="16"/>
          <w:szCs w:val="16"/>
        </w:rPr>
        <w:t>první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709"/>
        <w:gridCol w:w="3045"/>
        <w:gridCol w:w="1293"/>
        <w:gridCol w:w="1293"/>
        <w:gridCol w:w="1293"/>
        <w:gridCol w:w="1293"/>
      </w:tblGrid>
      <w:tr w:rsidR="000F1416" w:rsidRPr="007547B1">
        <w:trPr>
          <w:cantSplit/>
        </w:trPr>
        <w:tc>
          <w:tcPr>
            <w:tcW w:w="709"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Běžné číslo</w:t>
            </w:r>
          </w:p>
        </w:tc>
        <w:tc>
          <w:tcPr>
            <w:tcW w:w="709"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Datum přijetí</w:t>
            </w:r>
          </w:p>
        </w:tc>
        <w:tc>
          <w:tcPr>
            <w:tcW w:w="709"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Spis. značka</w:t>
            </w:r>
          </w:p>
        </w:tc>
        <w:tc>
          <w:tcPr>
            <w:tcW w:w="3045"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(jméno, příjmení, bydliště, datum úmrtí zůstavitele)</w:t>
            </w:r>
          </w:p>
        </w:tc>
        <w:tc>
          <w:tcPr>
            <w:tcW w:w="1293"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Předmět úschovy</w:t>
            </w:r>
          </w:p>
        </w:tc>
        <w:tc>
          <w:tcPr>
            <w:tcW w:w="3879" w:type="dxa"/>
            <w:gridSpan w:val="3"/>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Uložení</w:t>
            </w:r>
          </w:p>
        </w:tc>
      </w:tr>
      <w:tr w:rsidR="000F1416" w:rsidRPr="007547B1">
        <w:trPr>
          <w:cantSplit/>
        </w:trPr>
        <w:tc>
          <w:tcPr>
            <w:tcW w:w="709" w:type="dxa"/>
            <w:vMerge/>
            <w:vAlign w:val="center"/>
          </w:tcPr>
          <w:p w:rsidR="000F1416" w:rsidRPr="007547B1" w:rsidRDefault="000F1416" w:rsidP="00B04A98">
            <w:pPr>
              <w:spacing w:before="120" w:after="120"/>
              <w:jc w:val="center"/>
              <w:rPr>
                <w:rFonts w:ascii="Garamond" w:hAnsi="Garamond"/>
                <w:sz w:val="16"/>
                <w:szCs w:val="16"/>
              </w:rPr>
            </w:pPr>
          </w:p>
        </w:tc>
        <w:tc>
          <w:tcPr>
            <w:tcW w:w="709" w:type="dxa"/>
            <w:vMerge/>
            <w:vAlign w:val="center"/>
          </w:tcPr>
          <w:p w:rsidR="000F1416" w:rsidRPr="007547B1" w:rsidRDefault="000F1416" w:rsidP="00B04A98">
            <w:pPr>
              <w:spacing w:before="120" w:after="120"/>
              <w:jc w:val="center"/>
              <w:rPr>
                <w:rFonts w:ascii="Garamond" w:hAnsi="Garamond"/>
                <w:sz w:val="16"/>
                <w:szCs w:val="16"/>
              </w:rPr>
            </w:pPr>
          </w:p>
        </w:tc>
        <w:tc>
          <w:tcPr>
            <w:tcW w:w="709" w:type="dxa"/>
            <w:vMerge/>
            <w:vAlign w:val="center"/>
          </w:tcPr>
          <w:p w:rsidR="000F1416" w:rsidRPr="007547B1" w:rsidRDefault="000F1416" w:rsidP="00B04A98">
            <w:pPr>
              <w:spacing w:before="120" w:after="120"/>
              <w:jc w:val="center"/>
              <w:rPr>
                <w:rFonts w:ascii="Garamond" w:hAnsi="Garamond"/>
                <w:sz w:val="16"/>
                <w:szCs w:val="16"/>
              </w:rPr>
            </w:pPr>
          </w:p>
        </w:tc>
        <w:tc>
          <w:tcPr>
            <w:tcW w:w="3045" w:type="dxa"/>
            <w:vMerge/>
            <w:vAlign w:val="center"/>
          </w:tcPr>
          <w:p w:rsidR="000F1416" w:rsidRPr="007547B1" w:rsidRDefault="000F1416" w:rsidP="00B04A98">
            <w:pPr>
              <w:spacing w:before="120" w:after="120"/>
              <w:jc w:val="center"/>
              <w:rPr>
                <w:rFonts w:ascii="Garamond" w:hAnsi="Garamond"/>
                <w:sz w:val="16"/>
                <w:szCs w:val="16"/>
              </w:rPr>
            </w:pPr>
          </w:p>
        </w:tc>
        <w:tc>
          <w:tcPr>
            <w:tcW w:w="1293" w:type="dxa"/>
            <w:vMerge/>
            <w:vAlign w:val="center"/>
          </w:tcPr>
          <w:p w:rsidR="000F1416" w:rsidRPr="007547B1" w:rsidRDefault="000F1416" w:rsidP="00B04A98">
            <w:pPr>
              <w:spacing w:before="120" w:after="120"/>
              <w:jc w:val="center"/>
              <w:rPr>
                <w:rFonts w:ascii="Garamond" w:hAnsi="Garamond"/>
                <w:sz w:val="16"/>
                <w:szCs w:val="16"/>
              </w:rPr>
            </w:pPr>
          </w:p>
        </w:tc>
        <w:tc>
          <w:tcPr>
            <w:tcW w:w="1293"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v kovové skříni</w:t>
            </w:r>
          </w:p>
        </w:tc>
        <w:tc>
          <w:tcPr>
            <w:tcW w:w="1293"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u peněžního ústavu (číslo běžného účtu popř. číslo depozitního účtu)</w:t>
            </w:r>
          </w:p>
        </w:tc>
        <w:tc>
          <w:tcPr>
            <w:tcW w:w="1293" w:type="dxa"/>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u schovatele</w:t>
            </w:r>
          </w:p>
        </w:tc>
      </w:tr>
      <w:tr w:rsidR="000F1416" w:rsidRPr="007547B1">
        <w:tc>
          <w:tcPr>
            <w:tcW w:w="70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1</w:t>
            </w:r>
          </w:p>
        </w:tc>
        <w:tc>
          <w:tcPr>
            <w:tcW w:w="70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2</w:t>
            </w:r>
          </w:p>
        </w:tc>
        <w:tc>
          <w:tcPr>
            <w:tcW w:w="70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3</w:t>
            </w:r>
          </w:p>
        </w:tc>
        <w:tc>
          <w:tcPr>
            <w:tcW w:w="3045"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4</w:t>
            </w:r>
          </w:p>
        </w:tc>
        <w:tc>
          <w:tcPr>
            <w:tcW w:w="1293"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5</w:t>
            </w:r>
          </w:p>
        </w:tc>
        <w:tc>
          <w:tcPr>
            <w:tcW w:w="1293"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6</w:t>
            </w:r>
          </w:p>
        </w:tc>
        <w:tc>
          <w:tcPr>
            <w:tcW w:w="1293"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7</w:t>
            </w:r>
          </w:p>
        </w:tc>
        <w:tc>
          <w:tcPr>
            <w:tcW w:w="1293"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8</w:t>
            </w:r>
          </w:p>
        </w:tc>
      </w:tr>
    </w:tbl>
    <w:p w:rsidR="000F1416" w:rsidRPr="007547B1" w:rsidRDefault="000F1416" w:rsidP="00B04A98">
      <w:pPr>
        <w:pStyle w:val="Prosttext"/>
        <w:spacing w:before="240" w:after="120"/>
        <w:jc w:val="both"/>
        <w:rPr>
          <w:rFonts w:ascii="Garamond" w:eastAsia="MS Mincho" w:hAnsi="Garamond"/>
          <w:sz w:val="16"/>
          <w:szCs w:val="16"/>
        </w:rPr>
      </w:pPr>
      <w:r w:rsidRPr="007547B1">
        <w:rPr>
          <w:rFonts w:ascii="Garamond" w:eastAsia="MS Mincho" w:hAnsi="Garamond"/>
          <w:sz w:val="16"/>
          <w:szCs w:val="16"/>
        </w:rPr>
        <w:t>druhá strana: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446"/>
        <w:gridCol w:w="1446"/>
        <w:gridCol w:w="2068"/>
        <w:gridCol w:w="1729"/>
      </w:tblGrid>
      <w:tr w:rsidR="000F1416" w:rsidRPr="007547B1">
        <w:trPr>
          <w:cantSplit/>
        </w:trPr>
        <w:tc>
          <w:tcPr>
            <w:tcW w:w="3686" w:type="dxa"/>
            <w:vMerge w:val="restart"/>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Nakládání</w:t>
            </w:r>
            <w:r w:rsidR="002458BA" w:rsidRPr="007547B1">
              <w:rPr>
                <w:rFonts w:ascii="Garamond" w:hAnsi="Garamond"/>
                <w:sz w:val="16"/>
                <w:szCs w:val="16"/>
              </w:rPr>
              <w:t xml:space="preserve"> i </w:t>
            </w:r>
            <w:r w:rsidRPr="007547B1">
              <w:rPr>
                <w:rFonts w:ascii="Garamond" w:hAnsi="Garamond"/>
                <w:sz w:val="16"/>
                <w:szCs w:val="16"/>
              </w:rPr>
              <w:t>úschova před jejím zrušením (datum, účel vydání, jméno, příjmení bydliště, průkaz totožnosti</w:t>
            </w:r>
            <w:r w:rsidR="004609A0" w:rsidRPr="007547B1">
              <w:rPr>
                <w:rFonts w:ascii="Garamond" w:hAnsi="Garamond"/>
                <w:sz w:val="16"/>
                <w:szCs w:val="16"/>
              </w:rPr>
              <w:t xml:space="preserve"> a </w:t>
            </w:r>
            <w:r w:rsidRPr="007547B1">
              <w:rPr>
                <w:rFonts w:ascii="Garamond" w:hAnsi="Garamond"/>
                <w:sz w:val="16"/>
                <w:szCs w:val="16"/>
              </w:rPr>
              <w:t>podpis přijímatele</w:t>
            </w:r>
            <w:r w:rsidRPr="007547B1">
              <w:rPr>
                <w:rFonts w:ascii="Garamond" w:hAnsi="Garamond"/>
                <w:sz w:val="16"/>
                <w:szCs w:val="16"/>
              </w:rPr>
              <w:sym w:font="Symbol" w:char="F03B"/>
            </w:r>
            <w:r w:rsidR="00581133" w:rsidRPr="007547B1">
              <w:rPr>
                <w:rFonts w:ascii="Garamond" w:hAnsi="Garamond"/>
                <w:sz w:val="16"/>
                <w:szCs w:val="16"/>
              </w:rPr>
              <w:t xml:space="preserve"> u </w:t>
            </w:r>
            <w:r w:rsidRPr="007547B1">
              <w:rPr>
                <w:rFonts w:ascii="Garamond" w:hAnsi="Garamond"/>
                <w:sz w:val="16"/>
                <w:szCs w:val="16"/>
              </w:rPr>
              <w:t>soudního komisaře, jeho zaměstnance nebo soudního zaměstnance, funkce, jméno, příjmení, podpis</w:t>
            </w:r>
            <w:r w:rsidRPr="007547B1">
              <w:rPr>
                <w:rFonts w:ascii="Garamond" w:hAnsi="Garamond"/>
                <w:sz w:val="16"/>
                <w:szCs w:val="16"/>
              </w:rPr>
              <w:sym w:font="Symbol" w:char="F03B"/>
            </w:r>
            <w:r w:rsidRPr="007547B1">
              <w:rPr>
                <w:rFonts w:ascii="Garamond" w:hAnsi="Garamond"/>
                <w:sz w:val="16"/>
                <w:szCs w:val="16"/>
              </w:rPr>
              <w:t xml:space="preserve"> při vrácení úschovy pozn. „Vrátil“, datum</w:t>
            </w:r>
            <w:r w:rsidR="004609A0" w:rsidRPr="007547B1">
              <w:rPr>
                <w:rFonts w:ascii="Garamond" w:hAnsi="Garamond"/>
                <w:sz w:val="16"/>
                <w:szCs w:val="16"/>
              </w:rPr>
              <w:t xml:space="preserve"> a </w:t>
            </w:r>
            <w:r w:rsidRPr="007547B1">
              <w:rPr>
                <w:rFonts w:ascii="Garamond" w:hAnsi="Garamond"/>
                <w:sz w:val="16"/>
                <w:szCs w:val="16"/>
              </w:rPr>
              <w:t>podpis</w:t>
            </w:r>
          </w:p>
        </w:tc>
        <w:tc>
          <w:tcPr>
            <w:tcW w:w="2892" w:type="dxa"/>
            <w:gridSpan w:val="2"/>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Zrušení úschovy</w:t>
            </w:r>
            <w:r w:rsidR="009709AD" w:rsidRPr="007547B1">
              <w:rPr>
                <w:rFonts w:ascii="Garamond" w:hAnsi="Garamond"/>
                <w:sz w:val="16"/>
                <w:szCs w:val="16"/>
              </w:rPr>
              <w:t xml:space="preserve"> v </w:t>
            </w:r>
            <w:r w:rsidRPr="007547B1">
              <w:rPr>
                <w:rFonts w:ascii="Garamond" w:hAnsi="Garamond"/>
                <w:sz w:val="16"/>
                <w:szCs w:val="16"/>
              </w:rPr>
              <w:t>kovové skříni</w:t>
            </w:r>
          </w:p>
        </w:tc>
        <w:tc>
          <w:tcPr>
            <w:tcW w:w="2068"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Zrušení úschovy</w:t>
            </w:r>
            <w:r w:rsidR="00581133" w:rsidRPr="007547B1">
              <w:rPr>
                <w:rFonts w:ascii="Garamond" w:hAnsi="Garamond"/>
                <w:sz w:val="16"/>
                <w:szCs w:val="16"/>
              </w:rPr>
              <w:t xml:space="preserve"> u </w:t>
            </w:r>
            <w:r w:rsidRPr="007547B1">
              <w:rPr>
                <w:rFonts w:ascii="Garamond" w:hAnsi="Garamond"/>
                <w:sz w:val="16"/>
                <w:szCs w:val="16"/>
              </w:rPr>
              <w:t>peněžního ústavu či schovatele (datum vydání, sp. zn.</w:t>
            </w:r>
            <w:r w:rsidR="004609A0" w:rsidRPr="007547B1">
              <w:rPr>
                <w:rFonts w:ascii="Garamond" w:hAnsi="Garamond"/>
                <w:sz w:val="16"/>
                <w:szCs w:val="16"/>
              </w:rPr>
              <w:t xml:space="preserve"> a </w:t>
            </w:r>
            <w:r w:rsidRPr="007547B1">
              <w:rPr>
                <w:rFonts w:ascii="Garamond" w:hAnsi="Garamond"/>
                <w:sz w:val="16"/>
                <w:szCs w:val="16"/>
              </w:rPr>
              <w:t>datum vydání úschovy ze správy peněžního ústavu nebo schovatele</w:t>
            </w:r>
            <w:r w:rsidR="00581133" w:rsidRPr="007547B1">
              <w:rPr>
                <w:rFonts w:ascii="Garamond" w:hAnsi="Garamond"/>
                <w:sz w:val="16"/>
                <w:szCs w:val="16"/>
              </w:rPr>
              <w:t xml:space="preserve"> o </w:t>
            </w:r>
            <w:r w:rsidRPr="007547B1">
              <w:rPr>
                <w:rFonts w:ascii="Garamond" w:hAnsi="Garamond"/>
                <w:sz w:val="16"/>
                <w:szCs w:val="16"/>
              </w:rPr>
              <w:t>provedení poukazu)</w:t>
            </w:r>
          </w:p>
        </w:tc>
        <w:tc>
          <w:tcPr>
            <w:tcW w:w="1729" w:type="dxa"/>
            <w:vMerge w:val="restart"/>
            <w:vAlign w:val="center"/>
          </w:tcPr>
          <w:p w:rsidR="000F1416" w:rsidRPr="007547B1" w:rsidRDefault="000F1416" w:rsidP="00B04A98">
            <w:pPr>
              <w:spacing w:before="120" w:after="120"/>
              <w:jc w:val="center"/>
              <w:rPr>
                <w:rFonts w:ascii="Garamond" w:hAnsi="Garamond"/>
                <w:sz w:val="16"/>
                <w:szCs w:val="16"/>
              </w:rPr>
            </w:pPr>
            <w:r w:rsidRPr="007547B1">
              <w:rPr>
                <w:rFonts w:ascii="Garamond" w:hAnsi="Garamond"/>
                <w:sz w:val="16"/>
                <w:szCs w:val="16"/>
              </w:rPr>
              <w:t>Poznámka</w:t>
            </w:r>
          </w:p>
        </w:tc>
      </w:tr>
      <w:tr w:rsidR="000F1416" w:rsidRPr="007547B1">
        <w:trPr>
          <w:cantSplit/>
        </w:trPr>
        <w:tc>
          <w:tcPr>
            <w:tcW w:w="3686" w:type="dxa"/>
            <w:vMerge/>
            <w:vAlign w:val="center"/>
          </w:tcPr>
          <w:p w:rsidR="000F1416" w:rsidRPr="007547B1" w:rsidRDefault="000F1416" w:rsidP="00B04A98">
            <w:pPr>
              <w:jc w:val="center"/>
              <w:rPr>
                <w:rFonts w:ascii="Garamond" w:hAnsi="Garamond"/>
                <w:sz w:val="16"/>
                <w:szCs w:val="16"/>
              </w:rPr>
            </w:pPr>
          </w:p>
        </w:tc>
        <w:tc>
          <w:tcPr>
            <w:tcW w:w="1446"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Datum vydání</w:t>
            </w:r>
          </w:p>
        </w:tc>
        <w:tc>
          <w:tcPr>
            <w:tcW w:w="1446"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Jméno, příjmení, bydliště, průkaz totožnosti</w:t>
            </w:r>
            <w:r w:rsidR="004609A0" w:rsidRPr="007547B1">
              <w:rPr>
                <w:rFonts w:ascii="Garamond" w:hAnsi="Garamond"/>
                <w:sz w:val="16"/>
                <w:szCs w:val="16"/>
              </w:rPr>
              <w:t xml:space="preserve"> a </w:t>
            </w:r>
            <w:r w:rsidRPr="007547B1">
              <w:rPr>
                <w:rFonts w:ascii="Garamond" w:hAnsi="Garamond"/>
                <w:sz w:val="16"/>
                <w:szCs w:val="16"/>
              </w:rPr>
              <w:t>podpis příjemce, popř. razítko orgánu či právnické osoby</w:t>
            </w:r>
          </w:p>
        </w:tc>
        <w:tc>
          <w:tcPr>
            <w:tcW w:w="2068" w:type="dxa"/>
            <w:vMerge/>
            <w:vAlign w:val="center"/>
          </w:tcPr>
          <w:p w:rsidR="000F1416" w:rsidRPr="007547B1" w:rsidRDefault="000F1416" w:rsidP="00B04A98">
            <w:pPr>
              <w:spacing w:before="120" w:after="120"/>
              <w:jc w:val="center"/>
              <w:rPr>
                <w:rFonts w:ascii="Garamond" w:hAnsi="Garamond"/>
                <w:sz w:val="16"/>
                <w:szCs w:val="16"/>
              </w:rPr>
            </w:pPr>
          </w:p>
        </w:tc>
        <w:tc>
          <w:tcPr>
            <w:tcW w:w="1729" w:type="dxa"/>
            <w:vMerge/>
            <w:vAlign w:val="center"/>
          </w:tcPr>
          <w:p w:rsidR="000F1416" w:rsidRPr="007547B1" w:rsidRDefault="000F1416" w:rsidP="00B04A98">
            <w:pPr>
              <w:spacing w:before="120" w:after="120"/>
              <w:jc w:val="center"/>
              <w:rPr>
                <w:rFonts w:ascii="Garamond" w:hAnsi="Garamond"/>
                <w:sz w:val="16"/>
                <w:szCs w:val="16"/>
              </w:rPr>
            </w:pPr>
          </w:p>
        </w:tc>
      </w:tr>
      <w:tr w:rsidR="000F1416" w:rsidRPr="007547B1">
        <w:tc>
          <w:tcPr>
            <w:tcW w:w="3686"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9</w:t>
            </w:r>
          </w:p>
        </w:tc>
        <w:tc>
          <w:tcPr>
            <w:tcW w:w="1446"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10</w:t>
            </w:r>
          </w:p>
        </w:tc>
        <w:tc>
          <w:tcPr>
            <w:tcW w:w="1446"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11</w:t>
            </w:r>
          </w:p>
        </w:tc>
        <w:tc>
          <w:tcPr>
            <w:tcW w:w="2068"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12</w:t>
            </w:r>
          </w:p>
        </w:tc>
        <w:tc>
          <w:tcPr>
            <w:tcW w:w="1729" w:type="dxa"/>
            <w:vAlign w:val="center"/>
          </w:tcPr>
          <w:p w:rsidR="000F1416" w:rsidRPr="007547B1" w:rsidRDefault="000F1416" w:rsidP="00B04A98">
            <w:pPr>
              <w:jc w:val="center"/>
              <w:rPr>
                <w:rFonts w:ascii="Garamond" w:hAnsi="Garamond"/>
                <w:sz w:val="16"/>
                <w:szCs w:val="16"/>
              </w:rPr>
            </w:pPr>
            <w:r w:rsidRPr="007547B1">
              <w:rPr>
                <w:rFonts w:ascii="Garamond" w:hAnsi="Garamond"/>
                <w:sz w:val="16"/>
                <w:szCs w:val="16"/>
              </w:rPr>
              <w:t>13</w:t>
            </w:r>
          </w:p>
        </w:tc>
      </w:tr>
    </w:tbl>
    <w:p w:rsidR="000F1416" w:rsidRPr="007547B1" w:rsidRDefault="000F1416" w:rsidP="00B04A98">
      <w:pPr>
        <w:pStyle w:val="Zkladntext"/>
        <w:keepNext/>
        <w:spacing w:before="360" w:after="100"/>
        <w:jc w:val="center"/>
        <w:outlineLvl w:val="3"/>
        <w:rPr>
          <w:rFonts w:ascii="Garamond" w:hAnsi="Garamond"/>
          <w:b/>
          <w:sz w:val="16"/>
          <w:szCs w:val="16"/>
        </w:rPr>
      </w:pPr>
      <w:bookmarkStart w:id="14471" w:name="_Toc233193731"/>
      <w:bookmarkStart w:id="14472" w:name="_Toc221857326"/>
      <w:bookmarkStart w:id="14473" w:name="_Toc233210329"/>
      <w:bookmarkStart w:id="14474" w:name="_Toc233284148"/>
      <w:bookmarkStart w:id="14475" w:name="_Toc233286951"/>
      <w:bookmarkStart w:id="14476" w:name="_Toc233289913"/>
      <w:bookmarkStart w:id="14477" w:name="_Toc233293021"/>
      <w:bookmarkStart w:id="14478" w:name="_Toc233293690"/>
      <w:bookmarkStart w:id="14479" w:name="_Toc233199758"/>
      <w:bookmarkStart w:id="14480" w:name="_Toc233213925"/>
      <w:bookmarkStart w:id="14481" w:name="_Toc233216984"/>
      <w:bookmarkStart w:id="14482" w:name="_Toc213960354"/>
      <w:bookmarkStart w:id="14483" w:name="_Toc233301803"/>
      <w:bookmarkStart w:id="14484" w:name="_Toc233303135"/>
      <w:bookmarkStart w:id="14485" w:name="_Toc233308410"/>
      <w:bookmarkStart w:id="14486" w:name="_Toc233313968"/>
      <w:bookmarkStart w:id="14487" w:name="_Toc233316269"/>
      <w:bookmarkStart w:id="14488" w:name="_Toc233343157"/>
      <w:bookmarkStart w:id="14489" w:name="_Toc233343823"/>
      <w:bookmarkStart w:id="14490" w:name="_Toc233345166"/>
      <w:bookmarkStart w:id="14491" w:name="_Toc233355651"/>
      <w:bookmarkStart w:id="14492" w:name="_Toc233358341"/>
      <w:bookmarkStart w:id="14493" w:name="_Toc509851728"/>
      <w:r w:rsidRPr="007547B1">
        <w:rPr>
          <w:rFonts w:ascii="Garamond" w:hAnsi="Garamond"/>
          <w:b/>
          <w:sz w:val="16"/>
          <w:szCs w:val="16"/>
        </w:rPr>
        <w:t>I.</w:t>
      </w:r>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knize úschov soudního komisaře jsou evidovány úschovy přijaté soudním komisařem</w:t>
      </w:r>
      <w:r w:rsidR="009709AD" w:rsidRPr="007547B1">
        <w:rPr>
          <w:rFonts w:ascii="Garamond" w:hAnsi="Garamond"/>
          <w:sz w:val="16"/>
          <w:szCs w:val="16"/>
        </w:rPr>
        <w:t xml:space="preserve"> v </w:t>
      </w:r>
      <w:r w:rsidRPr="007547B1">
        <w:rPr>
          <w:rFonts w:ascii="Garamond" w:hAnsi="Garamond"/>
          <w:sz w:val="16"/>
          <w:szCs w:val="16"/>
        </w:rPr>
        <w:t>souvislosti</w:t>
      </w:r>
      <w:r w:rsidR="00581133" w:rsidRPr="007547B1">
        <w:rPr>
          <w:rFonts w:ascii="Garamond" w:hAnsi="Garamond"/>
          <w:sz w:val="16"/>
          <w:szCs w:val="16"/>
        </w:rPr>
        <w:t xml:space="preserve"> s </w:t>
      </w:r>
      <w:r w:rsidRPr="007547B1">
        <w:rPr>
          <w:rFonts w:ascii="Garamond" w:hAnsi="Garamond"/>
          <w:sz w:val="16"/>
          <w:szCs w:val="16"/>
        </w:rPr>
        <w:t>řízením</w:t>
      </w:r>
      <w:r w:rsidR="00581133" w:rsidRPr="007547B1">
        <w:rPr>
          <w:rFonts w:ascii="Garamond" w:hAnsi="Garamond"/>
          <w:sz w:val="16"/>
          <w:szCs w:val="16"/>
        </w:rPr>
        <w:t xml:space="preserve"> o </w:t>
      </w:r>
      <w:r w:rsidRPr="007547B1">
        <w:rPr>
          <w:rFonts w:ascii="Garamond" w:hAnsi="Garamond"/>
          <w:sz w:val="16"/>
          <w:szCs w:val="16"/>
        </w:rPr>
        <w:t>dědictví.</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Do této knihy se však nezapisují:</w:t>
      </w:r>
    </w:p>
    <w:p w:rsidR="000F1416" w:rsidRPr="007547B1" w:rsidRDefault="000F1416" w:rsidP="00B04A98">
      <w:pPr>
        <w:pStyle w:val="Zkladntext"/>
        <w:rPr>
          <w:rFonts w:ascii="Garamond" w:hAnsi="Garamond"/>
          <w:sz w:val="16"/>
          <w:szCs w:val="16"/>
        </w:rPr>
      </w:pPr>
      <w:r w:rsidRPr="007547B1">
        <w:rPr>
          <w:rFonts w:ascii="Garamond" w:hAnsi="Garamond"/>
          <w:sz w:val="16"/>
          <w:szCs w:val="16"/>
        </w:rPr>
        <w:t>závěti, listiny</w:t>
      </w:r>
      <w:r w:rsidR="00581133" w:rsidRPr="007547B1">
        <w:rPr>
          <w:rFonts w:ascii="Garamond" w:hAnsi="Garamond"/>
          <w:sz w:val="16"/>
          <w:szCs w:val="16"/>
        </w:rPr>
        <w:t xml:space="preserve"> o </w:t>
      </w:r>
      <w:r w:rsidRPr="007547B1">
        <w:rPr>
          <w:rFonts w:ascii="Garamond" w:hAnsi="Garamond"/>
          <w:sz w:val="16"/>
          <w:szCs w:val="16"/>
        </w:rPr>
        <w:t>vydědění, listiny</w:t>
      </w:r>
      <w:r w:rsidR="00581133" w:rsidRPr="007547B1">
        <w:rPr>
          <w:rFonts w:ascii="Garamond" w:hAnsi="Garamond"/>
          <w:sz w:val="16"/>
          <w:szCs w:val="16"/>
        </w:rPr>
        <w:t xml:space="preserve"> o </w:t>
      </w:r>
      <w:r w:rsidRPr="007547B1">
        <w:rPr>
          <w:rFonts w:ascii="Garamond" w:hAnsi="Garamond"/>
          <w:sz w:val="16"/>
          <w:szCs w:val="16"/>
        </w:rPr>
        <w:t>odvolání závěti</w:t>
      </w:r>
      <w:r w:rsidR="004609A0" w:rsidRPr="007547B1">
        <w:rPr>
          <w:rFonts w:ascii="Garamond" w:hAnsi="Garamond"/>
          <w:sz w:val="16"/>
          <w:szCs w:val="16"/>
        </w:rPr>
        <w:t xml:space="preserve"> a </w:t>
      </w:r>
      <w:r w:rsidRPr="007547B1">
        <w:rPr>
          <w:rFonts w:ascii="Garamond" w:hAnsi="Garamond"/>
          <w:sz w:val="16"/>
          <w:szCs w:val="16"/>
        </w:rPr>
        <w:t>listiny</w:t>
      </w:r>
      <w:r w:rsidR="00581133" w:rsidRPr="007547B1">
        <w:rPr>
          <w:rFonts w:ascii="Garamond" w:hAnsi="Garamond"/>
          <w:sz w:val="16"/>
          <w:szCs w:val="16"/>
        </w:rPr>
        <w:t xml:space="preserve"> o </w:t>
      </w:r>
      <w:r w:rsidRPr="007547B1">
        <w:rPr>
          <w:rFonts w:ascii="Garamond" w:hAnsi="Garamond"/>
          <w:sz w:val="16"/>
          <w:szCs w:val="16"/>
        </w:rPr>
        <w:t>odvolání (dále jen „</w:t>
      </w:r>
      <w:r w:rsidRPr="007547B1">
        <w:rPr>
          <w:rFonts w:ascii="Garamond" w:hAnsi="Garamond"/>
          <w:b/>
          <w:sz w:val="16"/>
          <w:szCs w:val="16"/>
        </w:rPr>
        <w:t>závěti</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Kniha úschov musí být svázaná</w:t>
      </w:r>
      <w:r w:rsidR="004609A0" w:rsidRPr="007547B1">
        <w:rPr>
          <w:rFonts w:ascii="Garamond" w:hAnsi="Garamond"/>
          <w:sz w:val="16"/>
          <w:szCs w:val="16"/>
        </w:rPr>
        <w:t xml:space="preserve"> a </w:t>
      </w:r>
      <w:r w:rsidR="00581133" w:rsidRPr="007547B1">
        <w:rPr>
          <w:rFonts w:ascii="Garamond" w:hAnsi="Garamond"/>
          <w:sz w:val="16"/>
          <w:szCs w:val="16"/>
        </w:rPr>
        <w:t>u </w:t>
      </w:r>
      <w:r w:rsidRPr="007547B1">
        <w:rPr>
          <w:rFonts w:ascii="Garamond" w:hAnsi="Garamond"/>
          <w:sz w:val="16"/>
          <w:szCs w:val="16"/>
        </w:rPr>
        <w:t>soudního komisaře se vede jen jedna podle ročníků, které jsou vyznačovány</w:t>
      </w:r>
      <w:r w:rsidR="009709AD" w:rsidRPr="007547B1">
        <w:rPr>
          <w:rFonts w:ascii="Garamond" w:hAnsi="Garamond"/>
          <w:sz w:val="16"/>
          <w:szCs w:val="16"/>
        </w:rPr>
        <w:t xml:space="preserve"> v </w:t>
      </w:r>
      <w:r w:rsidRPr="007547B1">
        <w:rPr>
          <w:rFonts w:ascii="Garamond" w:hAnsi="Garamond"/>
          <w:sz w:val="16"/>
          <w:szCs w:val="16"/>
        </w:rPr>
        <w:t>záhlaví vždy počátkem každého roku před zápisem prvého běžného čísla.</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494" w:name="_Toc233193732"/>
      <w:bookmarkStart w:id="14495" w:name="_Toc221857327"/>
      <w:bookmarkStart w:id="14496" w:name="_Toc233210330"/>
      <w:bookmarkStart w:id="14497" w:name="_Toc233284149"/>
      <w:bookmarkStart w:id="14498" w:name="_Toc233286952"/>
      <w:bookmarkStart w:id="14499" w:name="_Toc233289914"/>
      <w:bookmarkStart w:id="14500" w:name="_Toc233293022"/>
      <w:bookmarkStart w:id="14501" w:name="_Toc233293691"/>
      <w:bookmarkStart w:id="14502" w:name="_Toc233199759"/>
      <w:bookmarkStart w:id="14503" w:name="_Toc233213926"/>
      <w:bookmarkStart w:id="14504" w:name="_Toc233216985"/>
      <w:bookmarkStart w:id="14505" w:name="_Toc213960355"/>
      <w:bookmarkStart w:id="14506" w:name="_Toc233301804"/>
      <w:bookmarkStart w:id="14507" w:name="_Toc233303136"/>
      <w:bookmarkStart w:id="14508" w:name="_Toc233308411"/>
      <w:bookmarkStart w:id="14509" w:name="_Toc233313969"/>
      <w:bookmarkStart w:id="14510" w:name="_Toc233316270"/>
      <w:bookmarkStart w:id="14511" w:name="_Toc233343158"/>
      <w:bookmarkStart w:id="14512" w:name="_Toc233343824"/>
      <w:bookmarkStart w:id="14513" w:name="_Toc233345167"/>
      <w:bookmarkStart w:id="14514" w:name="_Toc233355652"/>
      <w:bookmarkStart w:id="14515" w:name="_Toc233358342"/>
      <w:bookmarkStart w:id="14516" w:name="_Toc509851729"/>
      <w:r w:rsidRPr="007547B1">
        <w:rPr>
          <w:rFonts w:ascii="Garamond" w:hAnsi="Garamond"/>
          <w:b/>
          <w:sz w:val="16"/>
          <w:szCs w:val="16"/>
        </w:rPr>
        <w:t>II.</w:t>
      </w:r>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p>
    <w:p w:rsidR="000F1416" w:rsidRPr="007547B1" w:rsidRDefault="000F1416" w:rsidP="00B04A98">
      <w:pPr>
        <w:pStyle w:val="Zkladntext"/>
        <w:rPr>
          <w:rFonts w:ascii="Garamond" w:hAnsi="Garamond"/>
          <w:sz w:val="16"/>
          <w:szCs w:val="16"/>
        </w:rPr>
      </w:pPr>
      <w:r w:rsidRPr="007547B1">
        <w:rPr>
          <w:rFonts w:ascii="Garamond" w:hAnsi="Garamond"/>
          <w:sz w:val="16"/>
          <w:szCs w:val="16"/>
        </w:rPr>
        <w:t>Jednotlivé sloupce knihy se vyplňují takto:</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jsou běžnými čísly položek zapisovány úschovy</w:t>
      </w:r>
      <w:r w:rsidR="009709AD" w:rsidRPr="007547B1">
        <w:rPr>
          <w:rFonts w:ascii="Garamond" w:hAnsi="Garamond"/>
          <w:sz w:val="16"/>
          <w:szCs w:val="16"/>
        </w:rPr>
        <w:t xml:space="preserve"> v </w:t>
      </w:r>
      <w:r w:rsidRPr="007547B1">
        <w:rPr>
          <w:rFonts w:ascii="Garamond" w:hAnsi="Garamond"/>
          <w:sz w:val="16"/>
          <w:szCs w:val="16"/>
        </w:rPr>
        <w:t>chronologickém sledu jejich přijetí bez rozlišení místa jejich uložení. Více předmětů uložených současně</w:t>
      </w:r>
      <w:r w:rsidR="009709AD" w:rsidRPr="007547B1">
        <w:rPr>
          <w:rFonts w:ascii="Garamond" w:hAnsi="Garamond"/>
          <w:sz w:val="16"/>
          <w:szCs w:val="16"/>
        </w:rPr>
        <w:t xml:space="preserve"> v </w:t>
      </w:r>
      <w:r w:rsidRPr="007547B1">
        <w:rPr>
          <w:rFonts w:ascii="Garamond" w:hAnsi="Garamond"/>
          <w:sz w:val="16"/>
          <w:szCs w:val="16"/>
        </w:rPr>
        <w:t>jedné věci je zapsáno pod jedinou položkou,</w:t>
      </w:r>
      <w:r w:rsidR="00581133" w:rsidRPr="007547B1">
        <w:rPr>
          <w:rFonts w:ascii="Garamond" w:hAnsi="Garamond"/>
          <w:sz w:val="16"/>
          <w:szCs w:val="16"/>
        </w:rPr>
        <w:t xml:space="preserve"> s </w:t>
      </w:r>
      <w:r w:rsidRPr="007547B1">
        <w:rPr>
          <w:rFonts w:ascii="Garamond" w:hAnsi="Garamond"/>
          <w:sz w:val="16"/>
          <w:szCs w:val="16"/>
        </w:rPr>
        <w:t>evidenčním rozlišením uvedeným ve sloupci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Běžná čísla začínají každý kalendářní rok jedničkou. Značka úschovy zapsané do této knihy se tvoří názvem knihy úschov (Dú) běžným číslem, lomeným posledními dvěmi číslicemi letopočtu (např. Dú 6/96). Tato značka se vždy vyznačí na obalu spisu uvedeného ve sloupci 3 tohoto návodu.</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Po zápisu úschovy se čárou oddělí běžné číslo této úschovy od následujícího běžného čísla.</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uvede datum, kdy byl předmět úschovy převzat soudním komisařem do úschovy</w:t>
      </w:r>
      <w:r w:rsidR="009709AD" w:rsidRPr="007547B1">
        <w:rPr>
          <w:rFonts w:ascii="Garamond" w:hAnsi="Garamond"/>
          <w:sz w:val="16"/>
          <w:szCs w:val="16"/>
        </w:rPr>
        <w:t xml:space="preserve"> v </w:t>
      </w:r>
      <w:r w:rsidRPr="007547B1">
        <w:rPr>
          <w:rFonts w:ascii="Garamond" w:hAnsi="Garamond"/>
          <w:sz w:val="16"/>
          <w:szCs w:val="16"/>
        </w:rPr>
        <w:t>kovové skříni (datum, kdy zaměstnanec pověřený vedením této knihy obdržel písemný pokyn</w:t>
      </w:r>
      <w:r w:rsidR="00581133" w:rsidRPr="007547B1">
        <w:rPr>
          <w:rFonts w:ascii="Garamond" w:hAnsi="Garamond"/>
          <w:sz w:val="16"/>
          <w:szCs w:val="16"/>
        </w:rPr>
        <w:t xml:space="preserve"> k </w:t>
      </w:r>
      <w:r w:rsidRPr="007547B1">
        <w:rPr>
          <w:rFonts w:ascii="Garamond" w:hAnsi="Garamond"/>
          <w:sz w:val="16"/>
          <w:szCs w:val="16"/>
        </w:rPr>
        <w:t>uložení předmětů úschovy), či kdy bez předchozího uložení</w:t>
      </w:r>
      <w:r w:rsidR="009709AD" w:rsidRPr="007547B1">
        <w:rPr>
          <w:rFonts w:ascii="Garamond" w:hAnsi="Garamond"/>
          <w:sz w:val="16"/>
          <w:szCs w:val="16"/>
        </w:rPr>
        <w:t xml:space="preserve"> v </w:t>
      </w:r>
      <w:r w:rsidRPr="007547B1">
        <w:rPr>
          <w:rFonts w:ascii="Garamond" w:hAnsi="Garamond"/>
          <w:sz w:val="16"/>
          <w:szCs w:val="16"/>
        </w:rPr>
        <w:t>kovové skříni soudního komisaře byl uložen do úschovy</w:t>
      </w:r>
      <w:r w:rsidR="00581133" w:rsidRPr="007547B1">
        <w:rPr>
          <w:rFonts w:ascii="Garamond" w:hAnsi="Garamond"/>
          <w:sz w:val="16"/>
          <w:szCs w:val="16"/>
        </w:rPr>
        <w:t xml:space="preserve"> u </w:t>
      </w:r>
      <w:r w:rsidRPr="007547B1">
        <w:rPr>
          <w:rFonts w:ascii="Garamond" w:hAnsi="Garamond"/>
          <w:sz w:val="16"/>
          <w:szCs w:val="16"/>
        </w:rPr>
        <w:t>peněžního ústavu nebo</w:t>
      </w:r>
      <w:r w:rsidR="00581133" w:rsidRPr="007547B1">
        <w:rPr>
          <w:rFonts w:ascii="Garamond" w:hAnsi="Garamond"/>
          <w:sz w:val="16"/>
          <w:szCs w:val="16"/>
        </w:rPr>
        <w:t xml:space="preserve"> u </w:t>
      </w:r>
      <w:r w:rsidRPr="007547B1">
        <w:rPr>
          <w:rFonts w:ascii="Garamond" w:hAnsi="Garamond"/>
          <w:sz w:val="16"/>
          <w:szCs w:val="16"/>
        </w:rPr>
        <w:t>schovatele.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3</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vyznačí spisová značka soudu, pod níž probíhá řízení</w:t>
      </w:r>
      <w:r w:rsidR="00581133" w:rsidRPr="007547B1">
        <w:rPr>
          <w:rFonts w:ascii="Garamond" w:hAnsi="Garamond"/>
          <w:sz w:val="16"/>
          <w:szCs w:val="16"/>
        </w:rPr>
        <w:t xml:space="preserve"> o </w:t>
      </w:r>
      <w:r w:rsidRPr="007547B1">
        <w:rPr>
          <w:rFonts w:ascii="Garamond" w:hAnsi="Garamond"/>
          <w:sz w:val="16"/>
          <w:szCs w:val="16"/>
        </w:rPr>
        <w:t>dědictví</w:t>
      </w:r>
      <w:r w:rsidR="004609A0" w:rsidRPr="007547B1">
        <w:rPr>
          <w:rFonts w:ascii="Garamond" w:hAnsi="Garamond"/>
          <w:sz w:val="16"/>
          <w:szCs w:val="16"/>
        </w:rPr>
        <w:t xml:space="preserve"> a </w:t>
      </w:r>
      <w:r w:rsidRPr="007547B1">
        <w:rPr>
          <w:rFonts w:ascii="Garamond" w:hAnsi="Garamond"/>
          <w:sz w:val="16"/>
          <w:szCs w:val="16"/>
        </w:rPr>
        <w:t>běžné číslo</w:t>
      </w:r>
      <w:r w:rsidR="004609A0" w:rsidRPr="007547B1">
        <w:rPr>
          <w:rFonts w:ascii="Garamond" w:hAnsi="Garamond"/>
          <w:sz w:val="16"/>
          <w:szCs w:val="16"/>
        </w:rPr>
        <w:t xml:space="preserve"> a </w:t>
      </w:r>
      <w:r w:rsidRPr="007547B1">
        <w:rPr>
          <w:rFonts w:ascii="Garamond" w:hAnsi="Garamond"/>
          <w:sz w:val="16"/>
          <w:szCs w:val="16"/>
        </w:rPr>
        <w:t>ročník, pod nímž je věc zapsána</w:t>
      </w:r>
      <w:r w:rsidR="009709AD" w:rsidRPr="007547B1">
        <w:rPr>
          <w:rFonts w:ascii="Garamond" w:hAnsi="Garamond"/>
          <w:sz w:val="16"/>
          <w:szCs w:val="16"/>
        </w:rPr>
        <w:t xml:space="preserve"> v </w:t>
      </w:r>
      <w:r w:rsidRPr="007547B1">
        <w:rPr>
          <w:rFonts w:ascii="Garamond" w:hAnsi="Garamond"/>
          <w:sz w:val="16"/>
          <w:szCs w:val="16"/>
        </w:rPr>
        <w:t>rejstříku Nd.</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4</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označí věc,</w:t>
      </w:r>
      <w:r w:rsidR="00581133" w:rsidRPr="007547B1">
        <w:rPr>
          <w:rFonts w:ascii="Garamond" w:hAnsi="Garamond"/>
          <w:sz w:val="16"/>
          <w:szCs w:val="16"/>
        </w:rPr>
        <w:t xml:space="preserve"> k </w:t>
      </w:r>
      <w:r w:rsidRPr="007547B1">
        <w:rPr>
          <w:rFonts w:ascii="Garamond" w:hAnsi="Garamond"/>
          <w:sz w:val="16"/>
          <w:szCs w:val="16"/>
        </w:rPr>
        <w:t>níž předmět úschovy náleží (např. jméno, příjmení, bydliště</w:t>
      </w:r>
      <w:r w:rsidR="004609A0" w:rsidRPr="007547B1">
        <w:rPr>
          <w:rFonts w:ascii="Garamond" w:hAnsi="Garamond"/>
          <w:sz w:val="16"/>
          <w:szCs w:val="16"/>
        </w:rPr>
        <w:t xml:space="preserve"> a </w:t>
      </w:r>
      <w:r w:rsidRPr="007547B1">
        <w:rPr>
          <w:rFonts w:ascii="Garamond" w:hAnsi="Garamond"/>
          <w:sz w:val="16"/>
          <w:szCs w:val="16"/>
        </w:rPr>
        <w:t>datum úmrtí zůstavitele).</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5</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předmět úschovy popíše přesně</w:t>
      </w:r>
      <w:r w:rsidR="004609A0" w:rsidRPr="007547B1">
        <w:rPr>
          <w:rFonts w:ascii="Garamond" w:hAnsi="Garamond"/>
          <w:sz w:val="16"/>
          <w:szCs w:val="16"/>
        </w:rPr>
        <w:t xml:space="preserve"> a </w:t>
      </w:r>
      <w:r w:rsidRPr="007547B1">
        <w:rPr>
          <w:rFonts w:ascii="Garamond" w:hAnsi="Garamond"/>
          <w:sz w:val="16"/>
          <w:szCs w:val="16"/>
        </w:rPr>
        <w:t>výstižně tak, aby byla vyloučena jeho záměna. Je-li přijato do úschovy</w:t>
      </w:r>
      <w:r w:rsidR="009709AD" w:rsidRPr="007547B1">
        <w:rPr>
          <w:rFonts w:ascii="Garamond" w:hAnsi="Garamond"/>
          <w:sz w:val="16"/>
          <w:szCs w:val="16"/>
        </w:rPr>
        <w:t xml:space="preserve"> v </w:t>
      </w:r>
      <w:r w:rsidRPr="007547B1">
        <w:rPr>
          <w:rFonts w:ascii="Garamond" w:hAnsi="Garamond"/>
          <w:sz w:val="16"/>
          <w:szCs w:val="16"/>
        </w:rPr>
        <w:t>téže věci současně několik předmětů, jsou zapsány ve sloupci 1 pod jedno běžné číslo</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tomto sloupci 5 se jednotlivě označí malými písmeny dle abecedního pořadí. Každá tato jednotlivá položka se zde zapíše na jeden řádek</w:t>
      </w:r>
      <w:r w:rsidR="004609A0" w:rsidRPr="007547B1">
        <w:rPr>
          <w:rFonts w:ascii="Garamond" w:hAnsi="Garamond"/>
          <w:sz w:val="16"/>
          <w:szCs w:val="16"/>
        </w:rPr>
        <w:t xml:space="preserve"> a </w:t>
      </w:r>
      <w:r w:rsidRPr="007547B1">
        <w:rPr>
          <w:rFonts w:ascii="Garamond" w:hAnsi="Garamond"/>
          <w:sz w:val="16"/>
          <w:szCs w:val="16"/>
        </w:rPr>
        <w:t>podtrhne se svislou čarou, probíhající před celý sloupec 5</w:t>
      </w:r>
      <w:r w:rsidR="004609A0" w:rsidRPr="007547B1">
        <w:rPr>
          <w:rFonts w:ascii="Garamond" w:hAnsi="Garamond"/>
          <w:sz w:val="16"/>
          <w:szCs w:val="16"/>
        </w:rPr>
        <w:t xml:space="preserve"> a </w:t>
      </w:r>
      <w:r w:rsidRPr="007547B1">
        <w:rPr>
          <w:rFonts w:ascii="Garamond" w:hAnsi="Garamond"/>
          <w:sz w:val="16"/>
          <w:szCs w:val="16"/>
        </w:rPr>
        <w:t>dále přes celé sloupce 6 – 8. Do takto vzniklých řádků se pak provádí zápis</w:t>
      </w:r>
      <w:r w:rsidR="002458BA" w:rsidRPr="007547B1">
        <w:rPr>
          <w:rFonts w:ascii="Garamond" w:hAnsi="Garamond"/>
          <w:sz w:val="16"/>
          <w:szCs w:val="16"/>
        </w:rPr>
        <w:t xml:space="preserve"> i </w:t>
      </w:r>
      <w:r w:rsidR="009709AD" w:rsidRPr="007547B1">
        <w:rPr>
          <w:rFonts w:ascii="Garamond" w:hAnsi="Garamond"/>
          <w:sz w:val="16"/>
          <w:szCs w:val="16"/>
        </w:rPr>
        <w:t>v </w:t>
      </w:r>
      <w:r w:rsidRPr="007547B1">
        <w:rPr>
          <w:rFonts w:ascii="Garamond" w:hAnsi="Garamond"/>
          <w:sz w:val="16"/>
          <w:szCs w:val="16"/>
        </w:rPr>
        <w:t>těchto dalších sloupcích týkajících se této položky.</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Sloupce 6, 7, 8</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Tyto sloupce slouží</w:t>
      </w:r>
      <w:r w:rsidR="00581133" w:rsidRPr="007547B1">
        <w:rPr>
          <w:rFonts w:ascii="Garamond" w:hAnsi="Garamond"/>
          <w:sz w:val="16"/>
          <w:szCs w:val="16"/>
        </w:rPr>
        <w:t xml:space="preserve"> k </w:t>
      </w:r>
      <w:r w:rsidRPr="007547B1">
        <w:rPr>
          <w:rFonts w:ascii="Garamond" w:hAnsi="Garamond"/>
          <w:sz w:val="16"/>
          <w:szCs w:val="16"/>
        </w:rPr>
        <w:t>označení místa uložení předmětů úschovy. Úschova se</w:t>
      </w:r>
      <w:r w:rsidR="009709AD" w:rsidRPr="007547B1">
        <w:rPr>
          <w:rFonts w:ascii="Garamond" w:hAnsi="Garamond"/>
          <w:sz w:val="16"/>
          <w:szCs w:val="16"/>
        </w:rPr>
        <w:t xml:space="preserve"> v </w:t>
      </w:r>
      <w:r w:rsidRPr="007547B1">
        <w:rPr>
          <w:rFonts w:ascii="Garamond" w:hAnsi="Garamond"/>
          <w:sz w:val="16"/>
          <w:szCs w:val="16"/>
        </w:rPr>
        <w:t>příslušném sloupci označí běžným číslem ze sloupce 1</w:t>
      </w:r>
      <w:r w:rsidR="004609A0" w:rsidRPr="007547B1">
        <w:rPr>
          <w:rFonts w:ascii="Garamond" w:hAnsi="Garamond"/>
          <w:sz w:val="16"/>
          <w:szCs w:val="16"/>
        </w:rPr>
        <w:t xml:space="preserve"> a </w:t>
      </w:r>
      <w:r w:rsidR="009709AD" w:rsidRPr="007547B1">
        <w:rPr>
          <w:rFonts w:ascii="Garamond" w:hAnsi="Garamond"/>
          <w:sz w:val="16"/>
          <w:szCs w:val="16"/>
        </w:rPr>
        <w:t>v </w:t>
      </w:r>
      <w:r w:rsidRPr="007547B1">
        <w:rPr>
          <w:rFonts w:ascii="Garamond" w:hAnsi="Garamond"/>
          <w:sz w:val="16"/>
          <w:szCs w:val="16"/>
        </w:rPr>
        <w:t>případě, že pod jedním běžným číslem je evidováno více předmětů označením ze sloupce 5.</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9</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Tento sloupec musí dávat přehled</w:t>
      </w:r>
      <w:r w:rsidR="00581133" w:rsidRPr="007547B1">
        <w:rPr>
          <w:rFonts w:ascii="Garamond" w:hAnsi="Garamond"/>
          <w:sz w:val="16"/>
          <w:szCs w:val="16"/>
        </w:rPr>
        <w:t xml:space="preserve"> o </w:t>
      </w:r>
      <w:r w:rsidRPr="007547B1">
        <w:rPr>
          <w:rFonts w:ascii="Garamond" w:hAnsi="Garamond"/>
          <w:sz w:val="16"/>
          <w:szCs w:val="16"/>
        </w:rPr>
        <w:t>všech dispozicích prováděných</w:t>
      </w:r>
      <w:r w:rsidR="00581133" w:rsidRPr="007547B1">
        <w:rPr>
          <w:rFonts w:ascii="Garamond" w:hAnsi="Garamond"/>
          <w:sz w:val="16"/>
          <w:szCs w:val="16"/>
        </w:rPr>
        <w:t xml:space="preserve"> s </w:t>
      </w:r>
      <w:r w:rsidRPr="007547B1">
        <w:rPr>
          <w:rFonts w:ascii="Garamond" w:hAnsi="Garamond"/>
          <w:sz w:val="16"/>
          <w:szCs w:val="16"/>
        </w:rPr>
        <w:t>předmětem úschovy,</w:t>
      </w:r>
      <w:r w:rsidR="00581133" w:rsidRPr="007547B1">
        <w:rPr>
          <w:rFonts w:ascii="Garamond" w:hAnsi="Garamond"/>
          <w:sz w:val="16"/>
          <w:szCs w:val="16"/>
        </w:rPr>
        <w:t xml:space="preserve"> s </w:t>
      </w:r>
      <w:r w:rsidRPr="007547B1">
        <w:rPr>
          <w:rFonts w:ascii="Garamond" w:hAnsi="Garamond"/>
          <w:sz w:val="16"/>
          <w:szCs w:val="16"/>
        </w:rPr>
        <w:t>výjimkou postupu podle předchozího odstavce. Zápis obsahuje datum, stručnou charakteristiku účelu dispozice, jméno, příjmení</w:t>
      </w:r>
      <w:r w:rsidR="004609A0" w:rsidRPr="007547B1">
        <w:rPr>
          <w:rFonts w:ascii="Garamond" w:hAnsi="Garamond"/>
          <w:sz w:val="16"/>
          <w:szCs w:val="16"/>
        </w:rPr>
        <w:t xml:space="preserve"> a </w:t>
      </w:r>
      <w:r w:rsidRPr="007547B1">
        <w:rPr>
          <w:rFonts w:ascii="Garamond" w:hAnsi="Garamond"/>
          <w:sz w:val="16"/>
          <w:szCs w:val="16"/>
        </w:rPr>
        <w:t>podpis soudního komisaře, jeho zaměstnance nebo zaměstnance soudu, který úschovu vyzvedl. Při vrácení úschovy se zde vyznačí poznámka „</w:t>
      </w:r>
      <w:r w:rsidRPr="007547B1">
        <w:rPr>
          <w:rFonts w:ascii="Garamond" w:hAnsi="Garamond"/>
          <w:b/>
          <w:sz w:val="16"/>
          <w:szCs w:val="16"/>
        </w:rPr>
        <w:t>vrátil</w:t>
      </w:r>
      <w:r w:rsidRPr="007547B1">
        <w:rPr>
          <w:rFonts w:ascii="Garamond" w:hAnsi="Garamond"/>
          <w:sz w:val="16"/>
          <w:szCs w:val="16"/>
        </w:rPr>
        <w:t>“</w:t>
      </w:r>
      <w:r w:rsidR="00581133" w:rsidRPr="007547B1">
        <w:rPr>
          <w:rFonts w:ascii="Garamond" w:hAnsi="Garamond"/>
          <w:sz w:val="16"/>
          <w:szCs w:val="16"/>
        </w:rPr>
        <w:t xml:space="preserve"> s </w:t>
      </w:r>
      <w:r w:rsidRPr="007547B1">
        <w:rPr>
          <w:rFonts w:ascii="Garamond" w:hAnsi="Garamond"/>
          <w:sz w:val="16"/>
          <w:szCs w:val="16"/>
        </w:rPr>
        <w:t>uvedením data vrácení</w:t>
      </w:r>
      <w:r w:rsidR="004609A0" w:rsidRPr="007547B1">
        <w:rPr>
          <w:rFonts w:ascii="Garamond" w:hAnsi="Garamond"/>
          <w:sz w:val="16"/>
          <w:szCs w:val="16"/>
        </w:rPr>
        <w:t xml:space="preserve"> a </w:t>
      </w:r>
      <w:r w:rsidRPr="007547B1">
        <w:rPr>
          <w:rFonts w:ascii="Garamond" w:hAnsi="Garamond"/>
          <w:sz w:val="16"/>
          <w:szCs w:val="16"/>
        </w:rPr>
        <w:t>podpisu osoby, která úschovu původně vyzvedla. Vrací-li úschovu jiná osoba, uvedou se stejné údaje jako při vyzvednutí úschovy</w:t>
      </w:r>
      <w:r w:rsidR="004609A0" w:rsidRPr="007547B1">
        <w:rPr>
          <w:rFonts w:ascii="Garamond" w:hAnsi="Garamond"/>
          <w:sz w:val="16"/>
          <w:szCs w:val="16"/>
        </w:rPr>
        <w:t xml:space="preserve"> a </w:t>
      </w:r>
      <w:r w:rsidRPr="007547B1">
        <w:rPr>
          <w:rFonts w:ascii="Garamond" w:hAnsi="Garamond"/>
          <w:sz w:val="16"/>
          <w:szCs w:val="16"/>
        </w:rPr>
        <w:t>současně důvod změny</w:t>
      </w:r>
      <w:r w:rsidR="009709AD" w:rsidRPr="007547B1">
        <w:rPr>
          <w:rFonts w:ascii="Garamond" w:hAnsi="Garamond"/>
          <w:sz w:val="16"/>
          <w:szCs w:val="16"/>
        </w:rPr>
        <w:t xml:space="preserve"> v </w:t>
      </w:r>
      <w:r w:rsidRPr="007547B1">
        <w:rPr>
          <w:rFonts w:ascii="Garamond" w:hAnsi="Garamond"/>
          <w:sz w:val="16"/>
          <w:szCs w:val="16"/>
        </w:rPr>
        <w:t>osobě, která úschovu vrací.</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Úschovy se</w:t>
      </w:r>
      <w:r w:rsidR="009709AD" w:rsidRPr="007547B1">
        <w:rPr>
          <w:rFonts w:ascii="Garamond" w:hAnsi="Garamond"/>
          <w:sz w:val="16"/>
          <w:szCs w:val="16"/>
        </w:rPr>
        <w:t xml:space="preserve"> v </w:t>
      </w:r>
      <w:r w:rsidRPr="007547B1">
        <w:rPr>
          <w:rFonts w:ascii="Garamond" w:hAnsi="Garamond"/>
          <w:sz w:val="16"/>
          <w:szCs w:val="16"/>
        </w:rPr>
        <w:t>tomto sloupci vždy na počátku zápisu označí běžným číslem ze sloupce 1, popřípadě označením ze sloupce 5.</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Sloupce 10, 11</w:t>
      </w:r>
    </w:p>
    <w:p w:rsidR="000F1416" w:rsidRPr="007547B1" w:rsidRDefault="000F1416" w:rsidP="00B04A98">
      <w:pPr>
        <w:ind w:firstLine="357"/>
        <w:jc w:val="both"/>
        <w:rPr>
          <w:rFonts w:ascii="Garamond" w:hAnsi="Garamond"/>
          <w:sz w:val="16"/>
          <w:szCs w:val="16"/>
        </w:rPr>
      </w:pPr>
      <w:r w:rsidRPr="007547B1">
        <w:rPr>
          <w:rFonts w:ascii="Garamond" w:hAnsi="Garamond"/>
          <w:sz w:val="16"/>
          <w:szCs w:val="16"/>
        </w:rPr>
        <w:t>Zde se zapíše zrušení úschovy</w:t>
      </w:r>
      <w:r w:rsidR="009709AD" w:rsidRPr="007547B1">
        <w:rPr>
          <w:rFonts w:ascii="Garamond" w:hAnsi="Garamond"/>
          <w:sz w:val="16"/>
          <w:szCs w:val="16"/>
        </w:rPr>
        <w:t xml:space="preserve"> v </w:t>
      </w:r>
      <w:r w:rsidRPr="007547B1">
        <w:rPr>
          <w:rFonts w:ascii="Garamond" w:hAnsi="Garamond"/>
          <w:sz w:val="16"/>
          <w:szCs w:val="16"/>
        </w:rPr>
        <w:t>kovové skříni soudního komisaře. Ve sloupci 10 se uvede datum vydání úschovy, ve sloupci 11 se uvede jméno, příjmení, bydliště, příkaz totožnosti je-li příjemce vydávajícímu osobně znám, pak se místo průkazu totožnosti vyznačí poznámka „</w:t>
      </w:r>
      <w:r w:rsidRPr="007547B1">
        <w:rPr>
          <w:rFonts w:ascii="Garamond" w:hAnsi="Garamond"/>
          <w:b/>
          <w:sz w:val="16"/>
          <w:szCs w:val="16"/>
        </w:rPr>
        <w:t>Osobně známý</w:t>
      </w:r>
      <w:r w:rsidRPr="007547B1">
        <w:rPr>
          <w:rFonts w:ascii="Garamond" w:hAnsi="Garamond"/>
          <w:sz w:val="16"/>
          <w:szCs w:val="16"/>
        </w:rPr>
        <w:t>“</w:t>
      </w:r>
      <w:r w:rsidR="004609A0" w:rsidRPr="007547B1">
        <w:rPr>
          <w:rFonts w:ascii="Garamond" w:hAnsi="Garamond"/>
          <w:sz w:val="16"/>
          <w:szCs w:val="16"/>
        </w:rPr>
        <w:t xml:space="preserve"> a </w:t>
      </w:r>
      <w:r w:rsidRPr="007547B1">
        <w:rPr>
          <w:rFonts w:ascii="Garamond" w:hAnsi="Garamond"/>
          <w:sz w:val="16"/>
          <w:szCs w:val="16"/>
        </w:rPr>
        <w:t>podpis příjemce (u právnických osob se připojí též otisk jejich razítka).</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Byl-li předmět úschovy zaslán oprávněnému poštou na jeho žádost, vyplní se sloupec 10 datem převzetí úschovy poštou, uvedeným na podacím razítku pošty, jednacím číslem poukazu</w:t>
      </w:r>
      <w:r w:rsidR="00581133" w:rsidRPr="007547B1">
        <w:rPr>
          <w:rFonts w:ascii="Garamond" w:hAnsi="Garamond"/>
          <w:sz w:val="16"/>
          <w:szCs w:val="16"/>
        </w:rPr>
        <w:t xml:space="preserve"> k </w:t>
      </w:r>
      <w:r w:rsidRPr="007547B1">
        <w:rPr>
          <w:rFonts w:ascii="Garamond" w:hAnsi="Garamond"/>
          <w:sz w:val="16"/>
          <w:szCs w:val="16"/>
        </w:rPr>
        <w:t>odeslání úschovy; ve sloupci 11 se uvede adresa oprávněného označení podací pošty</w:t>
      </w:r>
      <w:r w:rsidR="004609A0" w:rsidRPr="007547B1">
        <w:rPr>
          <w:rFonts w:ascii="Garamond" w:hAnsi="Garamond"/>
          <w:sz w:val="16"/>
          <w:szCs w:val="16"/>
        </w:rPr>
        <w:t xml:space="preserve"> a </w:t>
      </w:r>
      <w:r w:rsidRPr="007547B1">
        <w:rPr>
          <w:rFonts w:ascii="Garamond" w:hAnsi="Garamond"/>
          <w:sz w:val="16"/>
          <w:szCs w:val="16"/>
        </w:rPr>
        <w:t>podací číslo dle údajů na potvrzení</w:t>
      </w:r>
      <w:r w:rsidR="00581133" w:rsidRPr="007547B1">
        <w:rPr>
          <w:rFonts w:ascii="Garamond" w:hAnsi="Garamond"/>
          <w:sz w:val="16"/>
          <w:szCs w:val="16"/>
        </w:rPr>
        <w:t xml:space="preserve"> o </w:t>
      </w:r>
      <w:r w:rsidRPr="007547B1">
        <w:rPr>
          <w:rFonts w:ascii="Garamond" w:hAnsi="Garamond"/>
          <w:sz w:val="16"/>
          <w:szCs w:val="16"/>
        </w:rPr>
        <w:t>podání odesílané zásilky (na průvodce).</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 případě, že předmět úschovy byl vyzvednut soudním komisařem, jeho zaměstnancem nebo zaměstnancem soudu</w:t>
      </w:r>
      <w:r w:rsidR="004609A0" w:rsidRPr="007547B1">
        <w:rPr>
          <w:rFonts w:ascii="Garamond" w:hAnsi="Garamond"/>
          <w:sz w:val="16"/>
          <w:szCs w:val="16"/>
        </w:rPr>
        <w:t xml:space="preserve"> a </w:t>
      </w:r>
      <w:r w:rsidRPr="007547B1">
        <w:rPr>
          <w:rFonts w:ascii="Garamond" w:hAnsi="Garamond"/>
          <w:sz w:val="16"/>
          <w:szCs w:val="16"/>
        </w:rPr>
        <w:t>jím vydán při úkonech mimo kancelář soudního komisaře, oprávněné osobě, musí být tato skutečnost vyznačena ve sloupci 10 uvedením data vydání</w:t>
      </w:r>
      <w:r w:rsidR="004609A0" w:rsidRPr="007547B1">
        <w:rPr>
          <w:rFonts w:ascii="Garamond" w:hAnsi="Garamond"/>
          <w:sz w:val="16"/>
          <w:szCs w:val="16"/>
        </w:rPr>
        <w:t xml:space="preserve"> a </w:t>
      </w:r>
      <w:r w:rsidR="00FE0AA5">
        <w:rPr>
          <w:rFonts w:ascii="Garamond" w:hAnsi="Garamond"/>
          <w:sz w:val="16"/>
          <w:szCs w:val="16"/>
        </w:rPr>
        <w:t>č. j. </w:t>
      </w:r>
      <w:r w:rsidRPr="007547B1">
        <w:rPr>
          <w:rFonts w:ascii="Garamond" w:hAnsi="Garamond"/>
          <w:sz w:val="16"/>
          <w:szCs w:val="16"/>
        </w:rPr>
        <w:t>protokolu (popřípadě záznamu) ve spise D nebo Nd, kde je převzetí oprávněným potvrzeno, ve sloupci 11 se vyznačí pouze jméno, příjmení</w:t>
      </w:r>
      <w:r w:rsidR="004609A0" w:rsidRPr="007547B1">
        <w:rPr>
          <w:rFonts w:ascii="Garamond" w:hAnsi="Garamond"/>
          <w:sz w:val="16"/>
          <w:szCs w:val="16"/>
        </w:rPr>
        <w:t xml:space="preserve"> a </w:t>
      </w:r>
      <w:r w:rsidRPr="007547B1">
        <w:rPr>
          <w:rFonts w:ascii="Garamond" w:hAnsi="Garamond"/>
          <w:sz w:val="16"/>
          <w:szCs w:val="16"/>
        </w:rPr>
        <w:t>bydliště příjemce</w:t>
      </w:r>
      <w:r w:rsidR="004609A0" w:rsidRPr="007547B1">
        <w:rPr>
          <w:rFonts w:ascii="Garamond" w:hAnsi="Garamond"/>
          <w:sz w:val="16"/>
          <w:szCs w:val="16"/>
        </w:rPr>
        <w:t xml:space="preserve"> a </w:t>
      </w:r>
      <w:r w:rsidRPr="007547B1">
        <w:rPr>
          <w:rFonts w:ascii="Garamond" w:hAnsi="Garamond"/>
          <w:sz w:val="16"/>
          <w:szCs w:val="16"/>
        </w:rPr>
        <w:t>poznámka „</w:t>
      </w:r>
      <w:r w:rsidRPr="007547B1">
        <w:rPr>
          <w:rFonts w:ascii="Garamond" w:hAnsi="Garamond"/>
          <w:b/>
          <w:sz w:val="16"/>
          <w:szCs w:val="16"/>
        </w:rPr>
        <w:t>Vydáno při jednání mimo kancelář soudního komisaře</w:t>
      </w:r>
      <w:r w:rsidRPr="007547B1">
        <w:rPr>
          <w:rFonts w:ascii="Garamond" w:hAnsi="Garamond"/>
          <w:sz w:val="16"/>
          <w:szCs w:val="16"/>
        </w:rPr>
        <w:t>“.</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Nevydávají-li se všechny položky najednou, uvede se ve sloupci 10 ještě označení vydávaných položek ze sloupce 6.</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eviduje zrušení úschovy</w:t>
      </w:r>
      <w:r w:rsidR="00581133" w:rsidRPr="007547B1">
        <w:rPr>
          <w:rFonts w:ascii="Garamond" w:hAnsi="Garamond"/>
          <w:sz w:val="16"/>
          <w:szCs w:val="16"/>
        </w:rPr>
        <w:t xml:space="preserve"> u </w:t>
      </w:r>
      <w:r w:rsidRPr="007547B1">
        <w:rPr>
          <w:rFonts w:ascii="Garamond" w:hAnsi="Garamond"/>
          <w:sz w:val="16"/>
          <w:szCs w:val="16"/>
        </w:rPr>
        <w:t>peněžního ústavu či schovatele</w:t>
      </w:r>
      <w:r w:rsidR="004609A0" w:rsidRPr="007547B1">
        <w:rPr>
          <w:rFonts w:ascii="Garamond" w:hAnsi="Garamond"/>
          <w:sz w:val="16"/>
          <w:szCs w:val="16"/>
        </w:rPr>
        <w:t xml:space="preserve"> a </w:t>
      </w:r>
      <w:r w:rsidRPr="007547B1">
        <w:rPr>
          <w:rFonts w:ascii="Garamond" w:hAnsi="Garamond"/>
          <w:sz w:val="16"/>
          <w:szCs w:val="16"/>
        </w:rPr>
        <w:t>vedením údajů ze zprávy peněžního ústavu či schovatele (spisové značky)</w:t>
      </w:r>
      <w:r w:rsidR="00581133" w:rsidRPr="007547B1">
        <w:rPr>
          <w:rFonts w:ascii="Garamond" w:hAnsi="Garamond"/>
          <w:sz w:val="16"/>
          <w:szCs w:val="16"/>
        </w:rPr>
        <w:t xml:space="preserve"> o </w:t>
      </w:r>
      <w:r w:rsidRPr="007547B1">
        <w:rPr>
          <w:rFonts w:ascii="Garamond" w:hAnsi="Garamond"/>
          <w:sz w:val="16"/>
          <w:szCs w:val="16"/>
        </w:rPr>
        <w:t>provedení poukazu</w:t>
      </w:r>
      <w:r w:rsidR="004609A0" w:rsidRPr="007547B1">
        <w:rPr>
          <w:rFonts w:ascii="Garamond" w:hAnsi="Garamond"/>
          <w:sz w:val="16"/>
          <w:szCs w:val="16"/>
        </w:rPr>
        <w:t xml:space="preserve"> a </w:t>
      </w:r>
      <w:r w:rsidRPr="007547B1">
        <w:rPr>
          <w:rFonts w:ascii="Garamond" w:hAnsi="Garamond"/>
          <w:sz w:val="16"/>
          <w:szCs w:val="16"/>
        </w:rPr>
        <w:t>datum vydání úschovy uvedené ve zprávě</w:t>
      </w:r>
      <w:r w:rsidR="00581133" w:rsidRPr="007547B1">
        <w:rPr>
          <w:rFonts w:ascii="Garamond" w:hAnsi="Garamond"/>
          <w:sz w:val="16"/>
          <w:szCs w:val="16"/>
        </w:rPr>
        <w:t xml:space="preserve"> o </w:t>
      </w:r>
      <w:r w:rsidRPr="007547B1">
        <w:rPr>
          <w:rFonts w:ascii="Garamond" w:hAnsi="Garamond"/>
          <w:sz w:val="16"/>
          <w:szCs w:val="16"/>
        </w:rPr>
        <w:t>provedení poukazu.</w:t>
      </w:r>
    </w:p>
    <w:p w:rsidR="000F1416" w:rsidRPr="007547B1" w:rsidRDefault="000F1416" w:rsidP="00B04A98">
      <w:pPr>
        <w:pStyle w:val="Zkladntext"/>
        <w:rPr>
          <w:rFonts w:ascii="Garamond" w:hAnsi="Garamond"/>
          <w:sz w:val="16"/>
          <w:szCs w:val="16"/>
        </w:rPr>
      </w:pPr>
      <w:r w:rsidRPr="007547B1">
        <w:rPr>
          <w:rFonts w:ascii="Garamond" w:hAnsi="Garamond"/>
          <w:sz w:val="16"/>
          <w:szCs w:val="16"/>
        </w:rPr>
        <w:t>Ruší-li se úschova pouze ohledně některých položek, uvede se</w:t>
      </w:r>
      <w:r w:rsidR="009709AD" w:rsidRPr="007547B1">
        <w:rPr>
          <w:rFonts w:ascii="Garamond" w:hAnsi="Garamond"/>
          <w:sz w:val="16"/>
          <w:szCs w:val="16"/>
        </w:rPr>
        <w:t xml:space="preserve"> v </w:t>
      </w:r>
      <w:r w:rsidRPr="007547B1">
        <w:rPr>
          <w:rFonts w:ascii="Garamond" w:hAnsi="Garamond"/>
          <w:sz w:val="16"/>
          <w:szCs w:val="16"/>
        </w:rPr>
        <w:t>tomto sloupci označení této úschovy ze sloupce 7, popřípadě 8.</w:t>
      </w:r>
    </w:p>
    <w:p w:rsidR="000F1416" w:rsidRPr="007547B1" w:rsidRDefault="000F1416" w:rsidP="00B04A98">
      <w:pPr>
        <w:pStyle w:val="Zkladntext"/>
        <w:keepNext/>
        <w:spacing w:before="120" w:after="60"/>
        <w:rPr>
          <w:rFonts w:ascii="Garamond" w:hAnsi="Garamond"/>
          <w:b/>
          <w:sz w:val="16"/>
          <w:szCs w:val="16"/>
        </w:rPr>
      </w:pPr>
      <w:r w:rsidRPr="007547B1">
        <w:rPr>
          <w:rFonts w:ascii="Garamond" w:hAnsi="Garamond"/>
          <w:b/>
          <w:sz w:val="16"/>
          <w:szCs w:val="16"/>
        </w:rPr>
        <w:t>Sloupec 13</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Zde se zapíší např. lhůty, číslo záznamu</w:t>
      </w:r>
      <w:r w:rsidR="00581133" w:rsidRPr="007547B1">
        <w:rPr>
          <w:rFonts w:ascii="Garamond" w:hAnsi="Garamond"/>
          <w:sz w:val="16"/>
          <w:szCs w:val="16"/>
        </w:rPr>
        <w:t xml:space="preserve"> o </w:t>
      </w:r>
      <w:r w:rsidRPr="007547B1">
        <w:rPr>
          <w:rFonts w:ascii="Garamond" w:hAnsi="Garamond"/>
          <w:sz w:val="16"/>
          <w:szCs w:val="16"/>
        </w:rPr>
        <w:t>složení zálohy na náklady úschovy</w:t>
      </w:r>
      <w:r w:rsidR="00581133" w:rsidRPr="007547B1">
        <w:rPr>
          <w:rFonts w:ascii="Garamond" w:hAnsi="Garamond"/>
          <w:sz w:val="16"/>
          <w:szCs w:val="16"/>
        </w:rPr>
        <w:t xml:space="preserve"> s </w:t>
      </w:r>
      <w:r w:rsidRPr="007547B1">
        <w:rPr>
          <w:rFonts w:ascii="Garamond" w:hAnsi="Garamond"/>
          <w:sz w:val="16"/>
          <w:szCs w:val="16"/>
        </w:rPr>
        <w:t>připojenou poznámkou „</w:t>
      </w:r>
      <w:r w:rsidRPr="007547B1">
        <w:rPr>
          <w:rFonts w:ascii="Garamond" w:hAnsi="Garamond"/>
          <w:b/>
          <w:sz w:val="16"/>
          <w:szCs w:val="16"/>
        </w:rPr>
        <w:t>záloha</w:t>
      </w:r>
      <w:r w:rsidRPr="007547B1">
        <w:rPr>
          <w:rFonts w:ascii="Garamond" w:hAnsi="Garamond"/>
          <w:sz w:val="16"/>
          <w:szCs w:val="16"/>
        </w:rPr>
        <w:t>“, souvislost</w:t>
      </w:r>
      <w:r w:rsidR="00581133" w:rsidRPr="007547B1">
        <w:rPr>
          <w:rFonts w:ascii="Garamond" w:hAnsi="Garamond"/>
          <w:sz w:val="16"/>
          <w:szCs w:val="16"/>
        </w:rPr>
        <w:t xml:space="preserve"> s </w:t>
      </w:r>
      <w:r w:rsidRPr="007547B1">
        <w:rPr>
          <w:rFonts w:ascii="Garamond" w:hAnsi="Garamond"/>
          <w:sz w:val="16"/>
          <w:szCs w:val="16"/>
        </w:rPr>
        <w:t>další úschovou</w:t>
      </w:r>
      <w:r w:rsidR="009709AD" w:rsidRPr="007547B1">
        <w:rPr>
          <w:rFonts w:ascii="Garamond" w:hAnsi="Garamond"/>
          <w:sz w:val="16"/>
          <w:szCs w:val="16"/>
        </w:rPr>
        <w:t xml:space="preserve"> v </w:t>
      </w:r>
      <w:r w:rsidRPr="007547B1">
        <w:rPr>
          <w:rFonts w:ascii="Garamond" w:hAnsi="Garamond"/>
          <w:sz w:val="16"/>
          <w:szCs w:val="16"/>
        </w:rPr>
        <w:t>téže věci, popřípadě jiné poznámky</w:t>
      </w:r>
      <w:r w:rsidR="004609A0" w:rsidRPr="007547B1">
        <w:rPr>
          <w:rFonts w:ascii="Garamond" w:hAnsi="Garamond"/>
          <w:sz w:val="16"/>
          <w:szCs w:val="16"/>
        </w:rPr>
        <w:t xml:space="preserve"> a </w:t>
      </w:r>
      <w:r w:rsidRPr="007547B1">
        <w:rPr>
          <w:rFonts w:ascii="Garamond" w:hAnsi="Garamond"/>
          <w:sz w:val="16"/>
          <w:szCs w:val="16"/>
        </w:rPr>
        <w:t>vysvětlující údaje.</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Vzhledem</w:t>
      </w:r>
      <w:r w:rsidR="00581133" w:rsidRPr="007547B1">
        <w:rPr>
          <w:rFonts w:ascii="Garamond" w:hAnsi="Garamond"/>
          <w:sz w:val="16"/>
          <w:szCs w:val="16"/>
        </w:rPr>
        <w:t xml:space="preserve"> k </w:t>
      </w:r>
      <w:r w:rsidRPr="007547B1">
        <w:rPr>
          <w:rFonts w:ascii="Garamond" w:hAnsi="Garamond"/>
          <w:sz w:val="16"/>
          <w:szCs w:val="16"/>
        </w:rPr>
        <w:t>tomu, že zejména zápisy ve sloupcích 5, 9, 10, 11</w:t>
      </w:r>
      <w:r w:rsidR="004609A0" w:rsidRPr="007547B1">
        <w:rPr>
          <w:rFonts w:ascii="Garamond" w:hAnsi="Garamond"/>
          <w:sz w:val="16"/>
          <w:szCs w:val="16"/>
        </w:rPr>
        <w:t xml:space="preserve"> a </w:t>
      </w:r>
      <w:r w:rsidRPr="007547B1">
        <w:rPr>
          <w:rFonts w:ascii="Garamond" w:hAnsi="Garamond"/>
          <w:sz w:val="16"/>
          <w:szCs w:val="16"/>
        </w:rPr>
        <w:t>12 budou často rozsáhlejší, je třeba ponechat pro jednotlivé položky širší řádky.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517" w:name="_Toc233193733"/>
      <w:bookmarkStart w:id="14518" w:name="_Toc221857328"/>
      <w:bookmarkStart w:id="14519" w:name="_Toc233210331"/>
      <w:bookmarkStart w:id="14520" w:name="_Toc233284150"/>
      <w:bookmarkStart w:id="14521" w:name="_Toc233286953"/>
      <w:bookmarkStart w:id="14522" w:name="_Toc233289915"/>
      <w:bookmarkStart w:id="14523" w:name="_Toc233293023"/>
      <w:bookmarkStart w:id="14524" w:name="_Toc233293692"/>
      <w:bookmarkStart w:id="14525" w:name="_Toc233199760"/>
      <w:bookmarkStart w:id="14526" w:name="_Toc233213927"/>
      <w:bookmarkStart w:id="14527" w:name="_Toc233216986"/>
      <w:bookmarkStart w:id="14528" w:name="_Toc213960356"/>
      <w:bookmarkStart w:id="14529" w:name="_Toc233301805"/>
      <w:bookmarkStart w:id="14530" w:name="_Toc233303137"/>
      <w:bookmarkStart w:id="14531" w:name="_Toc233308412"/>
      <w:bookmarkStart w:id="14532" w:name="_Toc233313970"/>
      <w:bookmarkStart w:id="14533" w:name="_Toc233316271"/>
      <w:bookmarkStart w:id="14534" w:name="_Toc233343159"/>
      <w:bookmarkStart w:id="14535" w:name="_Toc233343825"/>
      <w:bookmarkStart w:id="14536" w:name="_Toc233345168"/>
      <w:bookmarkStart w:id="14537" w:name="_Toc233355653"/>
      <w:bookmarkStart w:id="14538" w:name="_Toc233358343"/>
      <w:bookmarkStart w:id="14539" w:name="_Toc509851730"/>
      <w:r w:rsidRPr="007547B1">
        <w:rPr>
          <w:rFonts w:ascii="Garamond" w:hAnsi="Garamond"/>
          <w:b/>
          <w:sz w:val="16"/>
          <w:szCs w:val="16"/>
        </w:rPr>
        <w:t>III.</w:t>
      </w:r>
      <w:r w:rsidRPr="007547B1">
        <w:rPr>
          <w:rFonts w:ascii="Garamond" w:hAnsi="Garamond"/>
          <w:b/>
          <w:sz w:val="16"/>
          <w:szCs w:val="16"/>
        </w:rPr>
        <w:br/>
        <w:t>Odškrtávání</w:t>
      </w:r>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Běžné číslo úschovy se odškrtne při úplném zrušení úschovy, tj. po vyplnění sloupců 10, 11, popřípadě 12.</w:t>
      </w:r>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Jde-li pouze</w:t>
      </w:r>
      <w:r w:rsidR="00581133" w:rsidRPr="007547B1">
        <w:rPr>
          <w:rFonts w:ascii="Garamond" w:hAnsi="Garamond"/>
          <w:sz w:val="16"/>
          <w:szCs w:val="16"/>
        </w:rPr>
        <w:t xml:space="preserve"> o </w:t>
      </w:r>
      <w:r w:rsidRPr="007547B1">
        <w:rPr>
          <w:rFonts w:ascii="Garamond" w:hAnsi="Garamond"/>
          <w:sz w:val="16"/>
          <w:szCs w:val="16"/>
        </w:rPr>
        <w:t>částečné zrušení, tj. vydání pouze jednoho nebo několika předmětů</w:t>
      </w:r>
      <w:r w:rsidR="00581133" w:rsidRPr="007547B1">
        <w:rPr>
          <w:rFonts w:ascii="Garamond" w:hAnsi="Garamond"/>
          <w:sz w:val="16"/>
          <w:szCs w:val="16"/>
        </w:rPr>
        <w:t xml:space="preserve"> z </w:t>
      </w:r>
      <w:r w:rsidRPr="007547B1">
        <w:rPr>
          <w:rFonts w:ascii="Garamond" w:hAnsi="Garamond"/>
          <w:sz w:val="16"/>
          <w:szCs w:val="16"/>
        </w:rPr>
        <w:t>více předmětů zapsaných ve sloupci 5, odškrtne se pouze písmeno, jimž byl vydaný předmět úschovy označen ve sloupci 5,</w:t>
      </w:r>
      <w:r w:rsidR="004609A0" w:rsidRPr="007547B1">
        <w:rPr>
          <w:rFonts w:ascii="Garamond" w:hAnsi="Garamond"/>
          <w:sz w:val="16"/>
          <w:szCs w:val="16"/>
        </w:rPr>
        <w:t xml:space="preserve"> a </w:t>
      </w:r>
      <w:r w:rsidRPr="007547B1">
        <w:rPr>
          <w:rFonts w:ascii="Garamond" w:hAnsi="Garamond"/>
          <w:sz w:val="16"/>
          <w:szCs w:val="16"/>
        </w:rPr>
        <w:t>odškrtnutí běžného čísla uvedeného ve sloupci 1 se</w:t>
      </w:r>
      <w:r w:rsidR="009709AD" w:rsidRPr="007547B1">
        <w:rPr>
          <w:rFonts w:ascii="Garamond" w:hAnsi="Garamond"/>
          <w:sz w:val="16"/>
          <w:szCs w:val="16"/>
        </w:rPr>
        <w:t xml:space="preserve"> v </w:t>
      </w:r>
      <w:r w:rsidRPr="007547B1">
        <w:rPr>
          <w:rFonts w:ascii="Garamond" w:hAnsi="Garamond"/>
          <w:sz w:val="16"/>
          <w:szCs w:val="16"/>
        </w:rPr>
        <w:t>takovém případě provede až po vydání všech předmětů úschovy uvedených ve sloupci 5.</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540" w:name="_Toc233193734"/>
      <w:bookmarkStart w:id="14541" w:name="_Toc221857329"/>
      <w:bookmarkStart w:id="14542" w:name="_Toc233210332"/>
      <w:bookmarkStart w:id="14543" w:name="_Toc233284151"/>
      <w:bookmarkStart w:id="14544" w:name="_Toc233286954"/>
      <w:bookmarkStart w:id="14545" w:name="_Toc233289916"/>
      <w:bookmarkStart w:id="14546" w:name="_Toc233293024"/>
      <w:bookmarkStart w:id="14547" w:name="_Toc233293693"/>
      <w:bookmarkStart w:id="14548" w:name="_Toc233199761"/>
      <w:bookmarkStart w:id="14549" w:name="_Toc233213928"/>
      <w:bookmarkStart w:id="14550" w:name="_Toc233216987"/>
      <w:bookmarkStart w:id="14551" w:name="_Toc213960357"/>
      <w:bookmarkStart w:id="14552" w:name="_Toc233301806"/>
      <w:bookmarkStart w:id="14553" w:name="_Toc233303138"/>
      <w:bookmarkStart w:id="14554" w:name="_Toc233308413"/>
      <w:bookmarkStart w:id="14555" w:name="_Toc233313971"/>
      <w:bookmarkStart w:id="14556" w:name="_Toc233316272"/>
      <w:bookmarkStart w:id="14557" w:name="_Toc233343160"/>
      <w:bookmarkStart w:id="14558" w:name="_Toc233343826"/>
      <w:bookmarkStart w:id="14559" w:name="_Toc233345169"/>
      <w:bookmarkStart w:id="14560" w:name="_Toc233355654"/>
      <w:bookmarkStart w:id="14561" w:name="_Toc233358344"/>
      <w:bookmarkStart w:id="14562" w:name="_Toc509851731"/>
      <w:r w:rsidRPr="007547B1">
        <w:rPr>
          <w:rFonts w:ascii="Garamond" w:hAnsi="Garamond"/>
          <w:b/>
          <w:sz w:val="16"/>
          <w:szCs w:val="16"/>
        </w:rPr>
        <w:t>IV.</w:t>
      </w:r>
      <w:r w:rsidRPr="007547B1">
        <w:rPr>
          <w:rFonts w:ascii="Garamond" w:hAnsi="Garamond"/>
          <w:b/>
          <w:sz w:val="16"/>
          <w:szCs w:val="16"/>
        </w:rPr>
        <w:br/>
        <w:t>Uzávěrka knihy</w:t>
      </w:r>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p>
    <w:p w:rsidR="000F1416" w:rsidRPr="007547B1" w:rsidRDefault="000F1416" w:rsidP="00B04A98">
      <w:pPr>
        <w:pStyle w:val="Zkladntext"/>
        <w:ind w:firstLine="357"/>
        <w:rPr>
          <w:rFonts w:ascii="Garamond" w:hAnsi="Garamond"/>
          <w:b/>
          <w:sz w:val="16"/>
          <w:szCs w:val="16"/>
        </w:rPr>
      </w:pPr>
      <w:r w:rsidRPr="007547B1">
        <w:rPr>
          <w:rFonts w:ascii="Garamond" w:hAnsi="Garamond"/>
          <w:sz w:val="16"/>
          <w:szCs w:val="16"/>
        </w:rPr>
        <w:t>Jakmile bude</w:t>
      </w:r>
      <w:r w:rsidR="009709AD" w:rsidRPr="007547B1">
        <w:rPr>
          <w:rFonts w:ascii="Garamond" w:hAnsi="Garamond"/>
          <w:sz w:val="16"/>
          <w:szCs w:val="16"/>
        </w:rPr>
        <w:t xml:space="preserve"> v </w:t>
      </w:r>
      <w:r w:rsidRPr="007547B1">
        <w:rPr>
          <w:rFonts w:ascii="Garamond" w:hAnsi="Garamond"/>
          <w:sz w:val="16"/>
          <w:szCs w:val="16"/>
        </w:rPr>
        <w:t>určitém ročníku knihy úschov odškrtnuta poslední nevydaná úschova, provede se uzávěrka ročníku knihy.</w:t>
      </w:r>
    </w:p>
    <w:p w:rsidR="000F1416" w:rsidRPr="007547B1" w:rsidRDefault="000F1416" w:rsidP="00B04A98">
      <w:pPr>
        <w:pStyle w:val="Zkladntext"/>
        <w:keepNext/>
        <w:spacing w:before="360" w:after="100"/>
        <w:jc w:val="center"/>
        <w:outlineLvl w:val="3"/>
        <w:rPr>
          <w:rFonts w:ascii="Garamond" w:hAnsi="Garamond"/>
          <w:b/>
          <w:sz w:val="16"/>
          <w:szCs w:val="16"/>
        </w:rPr>
      </w:pPr>
      <w:bookmarkStart w:id="14563" w:name="_Toc233193735"/>
      <w:bookmarkStart w:id="14564" w:name="_Toc221857330"/>
      <w:bookmarkStart w:id="14565" w:name="_Toc233210333"/>
      <w:bookmarkStart w:id="14566" w:name="_Toc233284152"/>
      <w:bookmarkStart w:id="14567" w:name="_Toc233286955"/>
      <w:bookmarkStart w:id="14568" w:name="_Toc233289917"/>
      <w:bookmarkStart w:id="14569" w:name="_Toc233293025"/>
      <w:bookmarkStart w:id="14570" w:name="_Toc233293694"/>
      <w:bookmarkStart w:id="14571" w:name="_Toc233199762"/>
      <w:bookmarkStart w:id="14572" w:name="_Toc233213929"/>
      <w:bookmarkStart w:id="14573" w:name="_Toc233216988"/>
      <w:bookmarkStart w:id="14574" w:name="_Toc213960358"/>
      <w:bookmarkStart w:id="14575" w:name="_Toc233301807"/>
      <w:bookmarkStart w:id="14576" w:name="_Toc233303139"/>
      <w:bookmarkStart w:id="14577" w:name="_Toc233308414"/>
      <w:bookmarkStart w:id="14578" w:name="_Toc233313972"/>
      <w:bookmarkStart w:id="14579" w:name="_Toc233316273"/>
      <w:bookmarkStart w:id="14580" w:name="_Toc233343161"/>
      <w:bookmarkStart w:id="14581" w:name="_Toc233343827"/>
      <w:bookmarkStart w:id="14582" w:name="_Toc233345170"/>
      <w:bookmarkStart w:id="14583" w:name="_Toc233355655"/>
      <w:bookmarkStart w:id="14584" w:name="_Toc233358345"/>
      <w:bookmarkStart w:id="14585" w:name="_Toc509851732"/>
      <w:r w:rsidRPr="007547B1">
        <w:rPr>
          <w:rFonts w:ascii="Garamond" w:hAnsi="Garamond"/>
          <w:b/>
          <w:sz w:val="16"/>
          <w:szCs w:val="16"/>
        </w:rPr>
        <w:t>V.</w:t>
      </w:r>
      <w:r w:rsidRPr="007547B1">
        <w:rPr>
          <w:rFonts w:ascii="Garamond" w:hAnsi="Garamond"/>
          <w:b/>
          <w:sz w:val="16"/>
          <w:szCs w:val="16"/>
        </w:rPr>
        <w:br/>
        <w:t>Doklady ke knize</w:t>
      </w:r>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p>
    <w:p w:rsidR="000F1416" w:rsidRPr="007547B1" w:rsidRDefault="000F1416" w:rsidP="00B04A98">
      <w:pPr>
        <w:pStyle w:val="Zkladntext"/>
        <w:ind w:firstLine="357"/>
        <w:rPr>
          <w:rFonts w:ascii="Garamond" w:hAnsi="Garamond"/>
          <w:sz w:val="16"/>
          <w:szCs w:val="16"/>
        </w:rPr>
      </w:pPr>
      <w:r w:rsidRPr="007547B1">
        <w:rPr>
          <w:rFonts w:ascii="Garamond" w:hAnsi="Garamond"/>
          <w:sz w:val="16"/>
          <w:szCs w:val="16"/>
        </w:rPr>
        <w:t>Všechny doklady vztahující se</w:t>
      </w:r>
      <w:r w:rsidR="00581133" w:rsidRPr="007547B1">
        <w:rPr>
          <w:rFonts w:ascii="Garamond" w:hAnsi="Garamond"/>
          <w:sz w:val="16"/>
          <w:szCs w:val="16"/>
        </w:rPr>
        <w:t xml:space="preserve"> k </w:t>
      </w:r>
      <w:r w:rsidRPr="007547B1">
        <w:rPr>
          <w:rFonts w:ascii="Garamond" w:hAnsi="Garamond"/>
          <w:sz w:val="16"/>
          <w:szCs w:val="16"/>
        </w:rPr>
        <w:t>jednomu běžnému číslu knihy úschov soudního komisaře se zakládají</w:t>
      </w:r>
      <w:r w:rsidR="009709AD" w:rsidRPr="007547B1">
        <w:rPr>
          <w:rFonts w:ascii="Garamond" w:hAnsi="Garamond"/>
          <w:sz w:val="16"/>
          <w:szCs w:val="16"/>
        </w:rPr>
        <w:t xml:space="preserve"> v </w:t>
      </w:r>
      <w:r w:rsidRPr="007547B1">
        <w:rPr>
          <w:rFonts w:ascii="Garamond" w:hAnsi="Garamond"/>
          <w:sz w:val="16"/>
          <w:szCs w:val="16"/>
        </w:rPr>
        <w:t>chronologickém sledu do obalu, na jehož pravém horním rohu se uvede příslušné běžné číslo</w:t>
      </w:r>
      <w:r w:rsidR="004609A0" w:rsidRPr="007547B1">
        <w:rPr>
          <w:rFonts w:ascii="Garamond" w:hAnsi="Garamond"/>
          <w:sz w:val="16"/>
          <w:szCs w:val="16"/>
        </w:rPr>
        <w:t xml:space="preserve"> a </w:t>
      </w:r>
      <w:r w:rsidRPr="007547B1">
        <w:rPr>
          <w:rFonts w:ascii="Garamond" w:hAnsi="Garamond"/>
          <w:sz w:val="16"/>
          <w:szCs w:val="16"/>
        </w:rPr>
        <w:t>ročník rejstříku Nd. Tento obal se do spisu D okresního soudu nezakládá, ale</w:t>
      </w:r>
      <w:r w:rsidR="009709AD" w:rsidRPr="007547B1">
        <w:rPr>
          <w:rFonts w:ascii="Garamond" w:hAnsi="Garamond"/>
          <w:sz w:val="16"/>
          <w:szCs w:val="16"/>
        </w:rPr>
        <w:t xml:space="preserve"> v </w:t>
      </w:r>
      <w:r w:rsidRPr="007547B1">
        <w:rPr>
          <w:rFonts w:ascii="Garamond" w:hAnsi="Garamond"/>
          <w:sz w:val="16"/>
          <w:szCs w:val="16"/>
        </w:rPr>
        <w:t>kanceláři soudního komisaře se uloží spolu</w:t>
      </w:r>
      <w:r w:rsidR="00581133" w:rsidRPr="007547B1">
        <w:rPr>
          <w:rFonts w:ascii="Garamond" w:hAnsi="Garamond"/>
          <w:sz w:val="16"/>
          <w:szCs w:val="16"/>
        </w:rPr>
        <w:t xml:space="preserve"> s </w:t>
      </w:r>
      <w:r w:rsidRPr="007547B1">
        <w:rPr>
          <w:rFonts w:ascii="Garamond" w:hAnsi="Garamond"/>
          <w:sz w:val="16"/>
          <w:szCs w:val="16"/>
        </w:rPr>
        <w:t>dalšími takto archivovanými doklady</w:t>
      </w:r>
      <w:r w:rsidR="009709AD" w:rsidRPr="007547B1">
        <w:rPr>
          <w:rFonts w:ascii="Garamond" w:hAnsi="Garamond"/>
          <w:sz w:val="16"/>
          <w:szCs w:val="16"/>
        </w:rPr>
        <w:t xml:space="preserve"> v </w:t>
      </w:r>
      <w:r w:rsidRPr="007547B1">
        <w:rPr>
          <w:rFonts w:ascii="Garamond" w:hAnsi="Garamond"/>
          <w:sz w:val="16"/>
          <w:szCs w:val="16"/>
        </w:rPr>
        <w:t>chronologickém sledu.</w:t>
      </w:r>
    </w:p>
    <w:p w:rsidR="000F1416" w:rsidRPr="007547B1" w:rsidRDefault="000F1416" w:rsidP="00B04A98">
      <w:pPr>
        <w:pStyle w:val="Zkladntext"/>
        <w:ind w:firstLine="357"/>
        <w:rPr>
          <w:rFonts w:ascii="Garamond"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14</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7331C7">
      <w:pPr>
        <w:pStyle w:val="Nadpis1"/>
        <w:rPr>
          <w:rFonts w:ascii="Garamond" w:eastAsia="MS Mincho" w:hAnsi="Garamond"/>
          <w:b w:val="0"/>
          <w:color w:val="FFFFFF"/>
          <w:sz w:val="16"/>
          <w:szCs w:val="16"/>
        </w:rPr>
      </w:pPr>
      <w:bookmarkStart w:id="14586" w:name="Priloha14"/>
      <w:bookmarkStart w:id="14587" w:name="_Toc233193736"/>
      <w:bookmarkStart w:id="14588" w:name="_Toc221857331"/>
      <w:bookmarkStart w:id="14589" w:name="_Toc233210334"/>
      <w:bookmarkStart w:id="14590" w:name="_Toc233284153"/>
      <w:bookmarkStart w:id="14591" w:name="_Toc233286956"/>
      <w:bookmarkStart w:id="14592" w:name="_Toc233289918"/>
      <w:bookmarkStart w:id="14593" w:name="_Toc233293026"/>
      <w:bookmarkStart w:id="14594" w:name="_Toc233293695"/>
      <w:bookmarkStart w:id="14595" w:name="_Toc233199763"/>
      <w:bookmarkStart w:id="14596" w:name="_Toc233213930"/>
      <w:bookmarkStart w:id="14597" w:name="_Toc233216989"/>
      <w:bookmarkStart w:id="14598" w:name="_Toc213960359"/>
      <w:bookmarkStart w:id="14599" w:name="_Toc233301808"/>
      <w:bookmarkStart w:id="14600" w:name="_Toc233303140"/>
      <w:bookmarkStart w:id="14601" w:name="_Toc233308415"/>
      <w:bookmarkStart w:id="14602" w:name="_Toc233313973"/>
      <w:bookmarkStart w:id="14603" w:name="_Toc233316274"/>
      <w:bookmarkStart w:id="14604" w:name="_Toc233343162"/>
      <w:bookmarkStart w:id="14605" w:name="_Toc233343828"/>
      <w:bookmarkStart w:id="14606" w:name="_Toc233345171"/>
      <w:bookmarkStart w:id="14607" w:name="_Toc233355656"/>
      <w:bookmarkStart w:id="14608" w:name="_Toc233358346"/>
      <w:bookmarkStart w:id="14609" w:name="_Toc509851733"/>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14</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p>
    <w:p w:rsidR="000F1416" w:rsidRPr="007547B1" w:rsidRDefault="000F1416" w:rsidP="00B04A98">
      <w:pPr>
        <w:pStyle w:val="Prosttext"/>
        <w:keepNext/>
        <w:spacing w:after="480"/>
        <w:jc w:val="center"/>
        <w:outlineLvl w:val="1"/>
        <w:rPr>
          <w:rFonts w:ascii="Garamond" w:eastAsia="MS Mincho" w:hAnsi="Garamond"/>
          <w:b/>
          <w:spacing w:val="20"/>
          <w:sz w:val="16"/>
          <w:szCs w:val="16"/>
        </w:rPr>
      </w:pPr>
      <w:bookmarkStart w:id="14610" w:name="_Toc509851734"/>
      <w:r w:rsidRPr="007547B1">
        <w:rPr>
          <w:rFonts w:ascii="Garamond" w:eastAsia="MS Mincho" w:hAnsi="Garamond"/>
          <w:b/>
          <w:spacing w:val="20"/>
          <w:sz w:val="16"/>
          <w:szCs w:val="16"/>
        </w:rPr>
        <w:t>SEZNAM ZKRATEK PRO OZNAČENÍ SOUDŮ</w:t>
      </w:r>
      <w:bookmarkEnd w:id="14610"/>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MSPH</w:t>
      </w:r>
      <w:r w:rsidRPr="007547B1">
        <w:rPr>
          <w:rFonts w:ascii="Garamond" w:hAnsi="Garamond"/>
          <w:b/>
          <w:sz w:val="16"/>
          <w:szCs w:val="16"/>
        </w:rPr>
        <w:tab/>
        <w:t>Městský soud</w:t>
      </w:r>
      <w:r w:rsidR="009709AD" w:rsidRPr="007547B1">
        <w:rPr>
          <w:rFonts w:ascii="Garamond" w:hAnsi="Garamond"/>
          <w:b/>
          <w:sz w:val="16"/>
          <w:szCs w:val="16"/>
        </w:rPr>
        <w:t xml:space="preserve"> v </w:t>
      </w:r>
      <w:r w:rsidRPr="007547B1">
        <w:rPr>
          <w:rFonts w:ascii="Garamond" w:hAnsi="Garamond"/>
          <w:b/>
          <w:sz w:val="16"/>
          <w:szCs w:val="16"/>
        </w:rPr>
        <w:t>Praze</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KSPH</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Praze</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KSCB</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Českých Budějovicích</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KSTB</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Českých Budějovicích – pobočka</w:t>
      </w:r>
      <w:r w:rsidR="009709AD" w:rsidRPr="007547B1">
        <w:rPr>
          <w:rFonts w:ascii="Garamond" w:hAnsi="Garamond"/>
          <w:b/>
          <w:sz w:val="16"/>
          <w:szCs w:val="16"/>
        </w:rPr>
        <w:t xml:space="preserve"> v </w:t>
      </w:r>
      <w:r w:rsidRPr="007547B1">
        <w:rPr>
          <w:rFonts w:ascii="Garamond" w:hAnsi="Garamond"/>
          <w:b/>
          <w:sz w:val="16"/>
          <w:szCs w:val="16"/>
        </w:rPr>
        <w:t>Táboře*</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KSPL</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Plzni</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KSKV</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Plzni – pobočka</w:t>
      </w:r>
      <w:r w:rsidR="009709AD" w:rsidRPr="007547B1">
        <w:rPr>
          <w:rFonts w:ascii="Garamond" w:hAnsi="Garamond"/>
          <w:b/>
          <w:sz w:val="16"/>
          <w:szCs w:val="16"/>
        </w:rPr>
        <w:t xml:space="preserve"> v </w:t>
      </w:r>
      <w:r w:rsidRPr="007547B1">
        <w:rPr>
          <w:rFonts w:ascii="Garamond" w:hAnsi="Garamond"/>
          <w:b/>
          <w:sz w:val="16"/>
          <w:szCs w:val="16"/>
        </w:rPr>
        <w:t>Karlových Varech*</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KSUL</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Ústí nad Labem</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KSLB</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Ústí nad Labem – pobočka</w:t>
      </w:r>
      <w:r w:rsidR="009709AD" w:rsidRPr="007547B1">
        <w:rPr>
          <w:rFonts w:ascii="Garamond" w:hAnsi="Garamond"/>
          <w:b/>
          <w:sz w:val="16"/>
          <w:szCs w:val="16"/>
        </w:rPr>
        <w:t xml:space="preserve"> v </w:t>
      </w:r>
      <w:r w:rsidRPr="007547B1">
        <w:rPr>
          <w:rFonts w:ascii="Garamond" w:hAnsi="Garamond"/>
          <w:b/>
          <w:sz w:val="16"/>
          <w:szCs w:val="16"/>
        </w:rPr>
        <w:t>Liberci*</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KSHK</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Hradci Králové</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KSPA</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Hradci Králové – pobočka</w:t>
      </w:r>
      <w:r w:rsidR="009709AD" w:rsidRPr="007547B1">
        <w:rPr>
          <w:rFonts w:ascii="Garamond" w:hAnsi="Garamond"/>
          <w:b/>
          <w:sz w:val="16"/>
          <w:szCs w:val="16"/>
        </w:rPr>
        <w:t xml:space="preserve"> v </w:t>
      </w:r>
      <w:r w:rsidRPr="007547B1">
        <w:rPr>
          <w:rFonts w:ascii="Garamond" w:hAnsi="Garamond"/>
          <w:b/>
          <w:sz w:val="16"/>
          <w:szCs w:val="16"/>
        </w:rPr>
        <w:t>Pardubicích</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KSBR</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Brně</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KSJI</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Brně – pobočka</w:t>
      </w:r>
      <w:r w:rsidR="009709AD" w:rsidRPr="007547B1">
        <w:rPr>
          <w:rFonts w:ascii="Garamond" w:hAnsi="Garamond"/>
          <w:b/>
          <w:sz w:val="16"/>
          <w:szCs w:val="16"/>
        </w:rPr>
        <w:t xml:space="preserve"> v </w:t>
      </w:r>
      <w:r w:rsidRPr="007547B1">
        <w:rPr>
          <w:rFonts w:ascii="Garamond" w:hAnsi="Garamond"/>
          <w:b/>
          <w:sz w:val="16"/>
          <w:szCs w:val="16"/>
        </w:rPr>
        <w:t>Jihlavě*</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KSZL</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Brně – pobočka ve Zlíně*</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KSOS</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Ostravě</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KSOL</w:t>
      </w:r>
      <w:r w:rsidRPr="007547B1">
        <w:rPr>
          <w:rFonts w:ascii="Garamond" w:hAnsi="Garamond"/>
          <w:b/>
          <w:sz w:val="16"/>
          <w:szCs w:val="16"/>
        </w:rPr>
        <w:tab/>
        <w:t>Krajský soud</w:t>
      </w:r>
      <w:r w:rsidR="009709AD" w:rsidRPr="007547B1">
        <w:rPr>
          <w:rFonts w:ascii="Garamond" w:hAnsi="Garamond"/>
          <w:b/>
          <w:sz w:val="16"/>
          <w:szCs w:val="16"/>
        </w:rPr>
        <w:t xml:space="preserve"> v </w:t>
      </w:r>
      <w:r w:rsidRPr="007547B1">
        <w:rPr>
          <w:rFonts w:ascii="Garamond" w:hAnsi="Garamond"/>
          <w:b/>
          <w:sz w:val="16"/>
          <w:szCs w:val="16"/>
        </w:rPr>
        <w:t>Ostravě – pobočka</w:t>
      </w:r>
      <w:r w:rsidR="009709AD" w:rsidRPr="007547B1">
        <w:rPr>
          <w:rFonts w:ascii="Garamond" w:hAnsi="Garamond"/>
          <w:b/>
          <w:sz w:val="16"/>
          <w:szCs w:val="16"/>
        </w:rPr>
        <w:t xml:space="preserve"> v </w:t>
      </w:r>
      <w:r w:rsidRPr="007547B1">
        <w:rPr>
          <w:rFonts w:ascii="Garamond" w:hAnsi="Garamond"/>
          <w:b/>
          <w:sz w:val="16"/>
          <w:szCs w:val="16"/>
        </w:rPr>
        <w:t>Olomouci*</w:t>
      </w:r>
    </w:p>
    <w:p w:rsidR="000F1416" w:rsidRPr="007547B1" w:rsidRDefault="000F1416" w:rsidP="0019488A">
      <w:pPr>
        <w:pStyle w:val="Zkladntext"/>
        <w:tabs>
          <w:tab w:val="left" w:pos="709"/>
        </w:tabs>
        <w:spacing w:before="360" w:after="60"/>
        <w:rPr>
          <w:rFonts w:ascii="Garamond" w:hAnsi="Garamond"/>
          <w:b/>
          <w:sz w:val="16"/>
          <w:szCs w:val="16"/>
        </w:rPr>
      </w:pPr>
      <w:r w:rsidRPr="007547B1">
        <w:rPr>
          <w:rFonts w:ascii="Garamond" w:hAnsi="Garamond"/>
          <w:b/>
          <w:sz w:val="16"/>
          <w:szCs w:val="16"/>
        </w:rPr>
        <w:t>VSPH</w:t>
      </w:r>
      <w:r w:rsidRPr="007547B1">
        <w:rPr>
          <w:rFonts w:ascii="Garamond" w:hAnsi="Garamond"/>
          <w:b/>
          <w:sz w:val="16"/>
          <w:szCs w:val="16"/>
        </w:rPr>
        <w:tab/>
        <w:t>Vrchní soud</w:t>
      </w:r>
      <w:r w:rsidR="009709AD" w:rsidRPr="007547B1">
        <w:rPr>
          <w:rFonts w:ascii="Garamond" w:hAnsi="Garamond"/>
          <w:b/>
          <w:sz w:val="16"/>
          <w:szCs w:val="16"/>
        </w:rPr>
        <w:t xml:space="preserve"> v </w:t>
      </w:r>
      <w:r w:rsidRPr="007547B1">
        <w:rPr>
          <w:rFonts w:ascii="Garamond" w:hAnsi="Garamond"/>
          <w:b/>
          <w:sz w:val="16"/>
          <w:szCs w:val="16"/>
        </w:rPr>
        <w:t>Praze</w:t>
      </w:r>
    </w:p>
    <w:p w:rsidR="000F1416" w:rsidRPr="007547B1" w:rsidRDefault="000F1416" w:rsidP="0019488A">
      <w:pPr>
        <w:pStyle w:val="Zkladntext"/>
        <w:tabs>
          <w:tab w:val="left" w:pos="709"/>
        </w:tabs>
        <w:spacing w:after="60"/>
        <w:rPr>
          <w:rFonts w:ascii="Garamond" w:hAnsi="Garamond"/>
          <w:b/>
          <w:sz w:val="16"/>
          <w:szCs w:val="16"/>
        </w:rPr>
      </w:pPr>
      <w:r w:rsidRPr="007547B1">
        <w:rPr>
          <w:rFonts w:ascii="Garamond" w:hAnsi="Garamond"/>
          <w:b/>
          <w:sz w:val="16"/>
          <w:szCs w:val="16"/>
        </w:rPr>
        <w:t>VSOL</w:t>
      </w:r>
      <w:r w:rsidRPr="007547B1">
        <w:rPr>
          <w:rFonts w:ascii="Garamond" w:hAnsi="Garamond"/>
          <w:b/>
          <w:sz w:val="16"/>
          <w:szCs w:val="16"/>
        </w:rPr>
        <w:tab/>
        <w:t>Vrchní soud</w:t>
      </w:r>
      <w:r w:rsidR="009709AD" w:rsidRPr="007547B1">
        <w:rPr>
          <w:rFonts w:ascii="Garamond" w:hAnsi="Garamond"/>
          <w:b/>
          <w:sz w:val="16"/>
          <w:szCs w:val="16"/>
        </w:rPr>
        <w:t xml:space="preserve"> v </w:t>
      </w:r>
      <w:r w:rsidRPr="007547B1">
        <w:rPr>
          <w:rFonts w:ascii="Garamond" w:hAnsi="Garamond"/>
          <w:b/>
          <w:sz w:val="16"/>
          <w:szCs w:val="16"/>
        </w:rPr>
        <w:t>Olomouci</w:t>
      </w:r>
    </w:p>
    <w:p w:rsidR="000F1416" w:rsidRPr="007547B1" w:rsidRDefault="000F1416" w:rsidP="0019488A">
      <w:pPr>
        <w:pStyle w:val="Zkladntext"/>
        <w:tabs>
          <w:tab w:val="left" w:pos="709"/>
        </w:tabs>
        <w:spacing w:before="360" w:after="60"/>
        <w:rPr>
          <w:rFonts w:ascii="Garamond" w:hAnsi="Garamond"/>
          <w:b/>
          <w:sz w:val="16"/>
          <w:szCs w:val="16"/>
        </w:rPr>
      </w:pPr>
      <w:r w:rsidRPr="007547B1">
        <w:rPr>
          <w:rFonts w:ascii="Garamond" w:hAnsi="Garamond"/>
          <w:b/>
          <w:sz w:val="16"/>
          <w:szCs w:val="16"/>
        </w:rPr>
        <w:t>NSCR</w:t>
      </w:r>
      <w:r w:rsidRPr="007547B1">
        <w:rPr>
          <w:rFonts w:ascii="Garamond" w:hAnsi="Garamond"/>
          <w:b/>
          <w:sz w:val="16"/>
          <w:szCs w:val="16"/>
        </w:rPr>
        <w:tab/>
        <w:t>Nejvyšší soud</w:t>
      </w:r>
    </w:p>
    <w:p w:rsidR="000F1416" w:rsidRPr="007547B1" w:rsidRDefault="000F1416" w:rsidP="00B04A98">
      <w:pPr>
        <w:spacing w:before="360"/>
        <w:jc w:val="both"/>
        <w:rPr>
          <w:rFonts w:ascii="Garamond" w:hAnsi="Garamond"/>
          <w:sz w:val="16"/>
          <w:szCs w:val="16"/>
        </w:rPr>
      </w:pPr>
      <w:r w:rsidRPr="007547B1">
        <w:rPr>
          <w:rFonts w:ascii="Garamond" w:hAnsi="Garamond"/>
          <w:sz w:val="16"/>
          <w:szCs w:val="16"/>
        </w:rPr>
        <w:t>Pozn.: Pobočky krajských soudů označené symbolem * se použijí, pokud podle rozvrhu práce budou vést insolvenční řízení.</w:t>
      </w:r>
    </w:p>
    <w:p w:rsidR="000F1416" w:rsidRPr="007547B1" w:rsidRDefault="000F1416" w:rsidP="00B04A98">
      <w:pPr>
        <w:spacing w:before="360"/>
        <w:jc w:val="both"/>
        <w:rPr>
          <w:rFonts w:ascii="Garamond" w:hAnsi="Garamond"/>
          <w:sz w:val="16"/>
          <w:szCs w:val="16"/>
        </w:rPr>
        <w:sectPr w:rsidR="000F1416" w:rsidRPr="007547B1">
          <w:headerReference w:type="default" r:id="rId27"/>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15</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D851CD">
      <w:pPr>
        <w:pStyle w:val="Nadpis1"/>
        <w:rPr>
          <w:rFonts w:ascii="Garamond" w:eastAsia="MS Mincho" w:hAnsi="Garamond"/>
          <w:b w:val="0"/>
          <w:color w:val="FFFFFF"/>
          <w:sz w:val="16"/>
          <w:szCs w:val="16"/>
        </w:rPr>
      </w:pPr>
      <w:bookmarkStart w:id="14611" w:name="Priloha15"/>
      <w:bookmarkStart w:id="14612" w:name="_Toc233193737"/>
      <w:bookmarkStart w:id="14613" w:name="_Toc221857332"/>
      <w:bookmarkStart w:id="14614" w:name="_Toc233210335"/>
      <w:bookmarkStart w:id="14615" w:name="_Toc233284154"/>
      <w:bookmarkStart w:id="14616" w:name="_Toc233286957"/>
      <w:bookmarkStart w:id="14617" w:name="_Toc233289919"/>
      <w:bookmarkStart w:id="14618" w:name="_Toc233293027"/>
      <w:bookmarkStart w:id="14619" w:name="_Toc233293696"/>
      <w:bookmarkStart w:id="14620" w:name="_Toc233199764"/>
      <w:bookmarkStart w:id="14621" w:name="_Toc233213931"/>
      <w:bookmarkStart w:id="14622" w:name="_Toc233216990"/>
      <w:bookmarkStart w:id="14623" w:name="_Toc213960360"/>
      <w:bookmarkStart w:id="14624" w:name="_Toc233301809"/>
      <w:bookmarkStart w:id="14625" w:name="_Toc233303141"/>
      <w:bookmarkStart w:id="14626" w:name="_Toc233308416"/>
      <w:bookmarkStart w:id="14627" w:name="_Toc233313974"/>
      <w:bookmarkStart w:id="14628" w:name="_Toc233316275"/>
      <w:bookmarkStart w:id="14629" w:name="_Toc233343163"/>
      <w:bookmarkStart w:id="14630" w:name="_Toc233343829"/>
      <w:bookmarkStart w:id="14631" w:name="_Toc233345172"/>
      <w:bookmarkStart w:id="14632" w:name="_Toc233355657"/>
      <w:bookmarkStart w:id="14633" w:name="_Toc233358347"/>
      <w:bookmarkStart w:id="14634" w:name="_Toc509851735"/>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15</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p>
    <w:p w:rsidR="000F1416" w:rsidRPr="007547B1" w:rsidRDefault="000F1416" w:rsidP="00B04A98">
      <w:pPr>
        <w:pStyle w:val="Prosttext"/>
        <w:keepNext/>
        <w:spacing w:after="480"/>
        <w:jc w:val="center"/>
        <w:outlineLvl w:val="1"/>
        <w:rPr>
          <w:rFonts w:ascii="Garamond" w:eastAsia="MS Mincho" w:hAnsi="Garamond"/>
          <w:b/>
          <w:caps/>
          <w:spacing w:val="20"/>
          <w:sz w:val="16"/>
          <w:szCs w:val="16"/>
        </w:rPr>
      </w:pPr>
      <w:bookmarkStart w:id="14635" w:name="_Toc509851736"/>
      <w:r w:rsidRPr="007547B1">
        <w:rPr>
          <w:rFonts w:ascii="Garamond" w:eastAsia="MS Mincho" w:hAnsi="Garamond"/>
          <w:b/>
          <w:caps/>
          <w:spacing w:val="20"/>
          <w:sz w:val="16"/>
          <w:szCs w:val="16"/>
        </w:rPr>
        <w:t>Závazné oddíly rejstříků Nc, Na, Nt</w:t>
      </w:r>
      <w:r w:rsidR="004609A0" w:rsidRPr="007547B1">
        <w:rPr>
          <w:rFonts w:ascii="Garamond" w:eastAsia="MS Mincho" w:hAnsi="Garamond"/>
          <w:b/>
          <w:caps/>
          <w:spacing w:val="20"/>
          <w:sz w:val="16"/>
          <w:szCs w:val="16"/>
        </w:rPr>
        <w:t xml:space="preserve"> a </w:t>
      </w:r>
      <w:r w:rsidRPr="007547B1">
        <w:rPr>
          <w:rFonts w:ascii="Garamond" w:eastAsia="MS Mincho" w:hAnsi="Garamond"/>
          <w:b/>
          <w:caps/>
          <w:spacing w:val="20"/>
          <w:sz w:val="16"/>
          <w:szCs w:val="16"/>
        </w:rPr>
        <w:t>Ntm vedených elektronicky</w:t>
      </w:r>
      <w:bookmarkEnd w:id="14635"/>
    </w:p>
    <w:p w:rsidR="00205D54" w:rsidRPr="00F015A7" w:rsidRDefault="00205D54" w:rsidP="00205D54">
      <w:pPr>
        <w:pStyle w:val="Prosttext"/>
        <w:keepNext/>
        <w:spacing w:before="120" w:after="240"/>
        <w:jc w:val="center"/>
        <w:outlineLvl w:val="2"/>
        <w:rPr>
          <w:rFonts w:ascii="Garamond" w:eastAsia="MS Mincho" w:hAnsi="Garamond"/>
          <w:b/>
          <w:sz w:val="16"/>
          <w:szCs w:val="16"/>
        </w:rPr>
      </w:pPr>
      <w:bookmarkStart w:id="14636" w:name="_Toc509851737"/>
      <w:bookmarkStart w:id="14637" w:name="_Toc233360252"/>
      <w:bookmarkStart w:id="14638" w:name="_Toc233358348"/>
      <w:bookmarkStart w:id="14639" w:name="_Toc233355658"/>
      <w:bookmarkStart w:id="14640" w:name="_Toc233345173"/>
      <w:bookmarkStart w:id="14641" w:name="_Toc233343830"/>
      <w:bookmarkStart w:id="14642" w:name="_Toc233343164"/>
      <w:bookmarkStart w:id="14643" w:name="_Toc233316276"/>
      <w:bookmarkStart w:id="14644" w:name="_Toc233313975"/>
      <w:bookmarkStart w:id="14645" w:name="_Toc233308417"/>
      <w:bookmarkStart w:id="14646" w:name="_Toc233303142"/>
      <w:bookmarkStart w:id="14647" w:name="_Toc233301810"/>
      <w:bookmarkStart w:id="14648" w:name="_Toc213960361"/>
      <w:bookmarkStart w:id="14649" w:name="_Toc233296516"/>
      <w:bookmarkStart w:id="14650" w:name="_Toc233295843"/>
      <w:bookmarkStart w:id="14651" w:name="_Toc233293697"/>
      <w:bookmarkStart w:id="14652" w:name="_Toc233293028"/>
      <w:bookmarkStart w:id="14653" w:name="_Toc233289920"/>
      <w:bookmarkStart w:id="14654" w:name="_Toc233286958"/>
      <w:bookmarkStart w:id="14655" w:name="_Toc233284155"/>
      <w:bookmarkStart w:id="14656" w:name="_Toc233216991"/>
      <w:bookmarkStart w:id="14657" w:name="_Toc233213932"/>
      <w:bookmarkStart w:id="14658" w:name="_Toc233210336"/>
      <w:bookmarkStart w:id="14659" w:name="_Toc221857333"/>
      <w:bookmarkStart w:id="14660" w:name="_Toc233193738"/>
      <w:bookmarkStart w:id="14661" w:name="_Toc233199765"/>
      <w:r w:rsidRPr="00F015A7">
        <w:rPr>
          <w:rFonts w:ascii="Garamond" w:eastAsia="MS Mincho" w:hAnsi="Garamond"/>
          <w:b/>
          <w:sz w:val="16"/>
          <w:szCs w:val="16"/>
        </w:rPr>
        <w:t>I.</w:t>
      </w:r>
      <w:r w:rsidRPr="00F015A7">
        <w:rPr>
          <w:rFonts w:ascii="Garamond" w:eastAsia="MS Mincho" w:hAnsi="Garamond"/>
          <w:b/>
          <w:sz w:val="16"/>
          <w:szCs w:val="16"/>
        </w:rPr>
        <w:br/>
        <w:t>Okresní soudy</w:t>
      </w:r>
      <w:bookmarkEnd w:id="14636"/>
    </w:p>
    <w:p w:rsidR="00205D54" w:rsidRPr="00F015A7" w:rsidRDefault="00205D54" w:rsidP="008D5D62">
      <w:pPr>
        <w:keepNext/>
        <w:numPr>
          <w:ilvl w:val="0"/>
          <w:numId w:val="265"/>
        </w:numPr>
        <w:spacing w:before="120" w:after="240"/>
        <w:ind w:left="714" w:hanging="357"/>
        <w:jc w:val="both"/>
        <w:outlineLvl w:val="3"/>
        <w:rPr>
          <w:rFonts w:ascii="Garamond" w:hAnsi="Garamond"/>
          <w:b/>
          <w:sz w:val="16"/>
          <w:szCs w:val="16"/>
        </w:rPr>
      </w:pPr>
      <w:bookmarkStart w:id="14662" w:name="_Toc509851738"/>
      <w:r w:rsidRPr="00F015A7">
        <w:rPr>
          <w:rFonts w:ascii="Garamond" w:hAnsi="Garamond"/>
          <w:b/>
          <w:sz w:val="16"/>
          <w:szCs w:val="16"/>
        </w:rPr>
        <w:t>Rejstřík Nc</w:t>
      </w:r>
      <w:bookmarkEnd w:id="14662"/>
    </w:p>
    <w:tbl>
      <w:tblPr>
        <w:tblW w:w="103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2551"/>
        <w:gridCol w:w="6299"/>
      </w:tblGrid>
      <w:tr w:rsidR="00C97E26" w:rsidRPr="00F015A7" w:rsidTr="00205D54">
        <w:tc>
          <w:tcPr>
            <w:tcW w:w="1464" w:type="dxa"/>
          </w:tcPr>
          <w:p w:rsidR="00205D54" w:rsidRPr="00F015A7" w:rsidRDefault="00205D54" w:rsidP="000871D7">
            <w:pPr>
              <w:keepNext/>
              <w:jc w:val="center"/>
              <w:rPr>
                <w:rFonts w:ascii="Garamond" w:hAnsi="Garamond" w:cs="Arial"/>
                <w:b/>
                <w:sz w:val="16"/>
                <w:szCs w:val="16"/>
              </w:rPr>
            </w:pPr>
            <w:r w:rsidRPr="00F015A7">
              <w:rPr>
                <w:rFonts w:ascii="Garamond" w:hAnsi="Garamond" w:cs="Arial"/>
                <w:b/>
                <w:sz w:val="16"/>
                <w:szCs w:val="16"/>
              </w:rPr>
              <w:t>Agenda</w:t>
            </w:r>
          </w:p>
        </w:tc>
        <w:tc>
          <w:tcPr>
            <w:tcW w:w="2551" w:type="dxa"/>
          </w:tcPr>
          <w:p w:rsidR="00205D54" w:rsidRPr="00F015A7" w:rsidRDefault="00205D54" w:rsidP="000871D7">
            <w:pPr>
              <w:keepNext/>
              <w:jc w:val="center"/>
              <w:rPr>
                <w:rFonts w:ascii="Garamond" w:hAnsi="Garamond" w:cs="Arial"/>
                <w:b/>
                <w:sz w:val="16"/>
                <w:szCs w:val="16"/>
              </w:rPr>
            </w:pPr>
            <w:r w:rsidRPr="00F015A7">
              <w:rPr>
                <w:rFonts w:ascii="Garamond" w:hAnsi="Garamond" w:cs="Arial"/>
                <w:b/>
                <w:sz w:val="16"/>
                <w:szCs w:val="16"/>
              </w:rPr>
              <w:t>Oddíl</w:t>
            </w:r>
          </w:p>
        </w:tc>
        <w:tc>
          <w:tcPr>
            <w:tcW w:w="6299" w:type="dxa"/>
          </w:tcPr>
          <w:p w:rsidR="00205D54" w:rsidRPr="00F015A7" w:rsidRDefault="00205D54" w:rsidP="000871D7">
            <w:pPr>
              <w:keepNext/>
              <w:jc w:val="center"/>
              <w:rPr>
                <w:rFonts w:ascii="Garamond" w:hAnsi="Garamond" w:cs="Arial"/>
                <w:b/>
                <w:sz w:val="16"/>
                <w:szCs w:val="16"/>
              </w:rPr>
            </w:pPr>
            <w:r w:rsidRPr="00F015A7">
              <w:rPr>
                <w:rFonts w:ascii="Garamond" w:hAnsi="Garamond" w:cs="Arial"/>
                <w:b/>
                <w:sz w:val="16"/>
                <w:szCs w:val="16"/>
              </w:rPr>
              <w:t>Popis</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OSVOB. OD SOP, UST.ZÁSTUPCE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(žádosti) na přiznání osvobození od soudních poplatků a ustanovení zástupce, podané před zahájením řízení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ÚSTNÍ PODÁNÍ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Sepisování ústních podání do protokolu u nepříslušného soudu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INSOLVENCE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Došlá vyrozumění insolvenčního soudu zaslaná okresnímu soudu (obecnému soudu dlužníka) podle insolvenčního zákona</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ZÁZNAMY O VYKÁZÁNÍ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Došlé úřední záznamy o vykázání zaslané okresnímu soudu podle zákona </w:t>
            </w:r>
            <w:r w:rsidR="00FE0AA5">
              <w:rPr>
                <w:rFonts w:ascii="Garamond" w:hAnsi="Garamond"/>
                <w:sz w:val="16"/>
                <w:szCs w:val="16"/>
              </w:rPr>
              <w:t>č. </w:t>
            </w:r>
            <w:r w:rsidRPr="00F015A7">
              <w:rPr>
                <w:rFonts w:ascii="Garamond" w:hAnsi="Garamond"/>
                <w:sz w:val="16"/>
                <w:szCs w:val="16"/>
              </w:rPr>
              <w:t>273/2008</w:t>
            </w:r>
            <w:r w:rsidR="00FE0AA5">
              <w:rPr>
                <w:rFonts w:ascii="Garamond" w:hAnsi="Garamond"/>
                <w:sz w:val="16"/>
                <w:szCs w:val="16"/>
              </w:rPr>
              <w:t> Sb.</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SOUDNÍ SMÍRY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Návrhy na smírčí řízení podle </w:t>
            </w:r>
            <w:r w:rsidR="00FE0AA5">
              <w:rPr>
                <w:rFonts w:ascii="Garamond" w:hAnsi="Garamond"/>
                <w:sz w:val="16"/>
                <w:szCs w:val="16"/>
              </w:rPr>
              <w:t>§ </w:t>
            </w:r>
            <w:r w:rsidRPr="00F015A7">
              <w:rPr>
                <w:rFonts w:ascii="Garamond" w:hAnsi="Garamond"/>
                <w:sz w:val="16"/>
                <w:szCs w:val="16"/>
              </w:rPr>
              <w:t>67 o. s. ř.</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POVINNOSTI Z PO ESLP</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rozhodování o plnění povinnosti z předběžného opatření Evropského soudu pro lidská práva</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VOLBY ZÁSTUPCŮ – ZÁKONÍK PRÁCE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ve věcech voleb do rad zaměstnanců, voleb zástupců pro oblast bezpečnosti a ochrany zdraví při práci a voleb členů zvláštního vyjednávacího výboru evropské družstevní společnosti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ZÁKAZ VÝKONU PRÁV – CP</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ve věcech zákazu výkonu práv spojených s účastnickými cennými papíry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PŘEDBĚŽNÁ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předběžná opatření před zahájením řízení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PŘEDBĚŽNÁ OPATŘENÍ DN</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předběžná opatření ve věcech ochrany proti domácímu násilí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PRODLOUŽENÍ PO DN</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prodloužení předběžného opatření ve věcech ochrany proti domácímu násilí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ZAJIŠTĚNÍ DŮKAZŮ</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zajištění důkazu před zahájením řízení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PROTESTY SMĚNEK (ŠEKŮ)</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směnečné (šekové) protesty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ROZHODCI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Pro věci jmenování a vyloučení rozhodců</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ROZHODČÍ NÁLEZY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Pro úschovu pravomocných rozhodčích nálezů</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Občanskoprávní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OZNÁMENÍ VÝHRADY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doručení oznámení o výhradě</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Dědická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POZŮSTALOSTI, ÚSCHOVY, UMOŘENÍ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Pro všeobecné věci rejstříku D, Sd, U a seznamu závětí, včetně agend bývalých státních notářství, pokud podání nebo jinou písemnost nebude možno založit do spisu evidovaného v těchto evidenčních pomůckách nebo je nebude možno do některé z nich zapsat</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PŘEDBĚŽNÁ OPATŘENÍ – OPATRO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předběžná opatření před zahájením řízení v opatrovnických věcech</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PODPŮRNÁ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podpůrných opatření při narušení schopnosti zletilého právně jednat</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SVÉPRÁVNOST</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svéprávnosti člověka</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NEZVĚSTNOST</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prohlášení člověka za nezvěstného</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PROHLÁŠENÍ ZA MRTVÉHO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prohlášení člověka za mrtvého</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DATUM SMRTI OSOBY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rozhodování o určení data smrti osoby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ZÁSAHY DO INTEGRITY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zásahu do integrity osob</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SVĚŘENSKÝ FOND</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svěřenského fondu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POVOLENÍ UZAVŘENÍ MANŽELSTVÍ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povolení uzavření manželství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URČENÍ RODIČOVSTVÍ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Pro věci týkající se určování rodičovství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POPŘENÍ RODIČOVSTVÍ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Pro věci týkající se popírání rodičovství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OSVOJENÍ NEZLETILÝCH</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osvojení nezletilých dětí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JMÉNO A PŘÍJMENÍ NEZLETILÉHO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určení jména a příjmení nezletilého dítěte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VÝŽIVA, PÉČE, STYK – NEZLETILÍ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úpravy výživy nezletilých, péče o nezletilé a styku s nezletilými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RODIČOVSKÁ ODPOVĚDNOST</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rozhodování o rodičovské odpovědnosti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PORUČENSTVÍ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poručenství nezletilých dětí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OPATROVNICTVÍ NEZLETILÝCH</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opatrovnictví nezletilých dětí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PŘEDÁNÍ, NAVRÁCENÍ NEZLETILÉHO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předání či navrácení nezletilého dítěte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VÝZNAMNÉ SKUTEČNOSTI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rozhodování o skutečnostech pro nezletilého významných, na nichž se rodiče nemohou dohodnout</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PRÁVNÍ JEDNÁNÍ NEZLETILÉHO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souhlasu soudu s právním jednáním nezletilého dítěte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ZASTUPOVÁNÍ NEZLETILÉHO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zastupování nezletilého dítěte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JMĚNÍ NEZLETILÉHO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péče o jmění nezletilého</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VÝCHOVNÁ A OCHRANNÁ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ústavní výchovy nezletilého dítěte a jiných výchovných opatření a ochranných opatření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PĚSTOUNSKÁ PÉČE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pěstounské péče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DATUM NAROZENÍ DÍTĚTE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Věci týkající se rozhodování o určení data narození nezletilého dítěte </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PŘEDBĚŽNÁ OPATŘENÍ DĚTI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předběžná opatření upravující poměry dítěte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PRODLOUŽENÍ PO DĚTI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prodloužení předběžného opatření upravujícího poměry dítěte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SVÉPRÁVNOST NEZLETILÉHO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Přiznání svéprávnosti nezletilému dítěti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SOUHLAS S VÝDĚLEČNOU ČINNOSTÍ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přivolení k souhlasu a odvolání souhlasu zákonného zástupce k samostatnému provozování obchodního závodu nebo k jiné obdobné výdělečné činnosti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PRACOVNÍ ZÁLEŽITOSTI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přivolení soudu v pracovních záležitostech nezletilého zaměstnance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UTAJENÝ POROD</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zdravotnické dokumentace v případě utajeného porodu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SPECIFICKÉ ZDRAVOTNÍ SLUŽBY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Věci týkající se specifických zdravotních služeb podle zákona </w:t>
            </w:r>
            <w:r w:rsidR="00FE0AA5">
              <w:rPr>
                <w:rFonts w:ascii="Garamond" w:hAnsi="Garamond"/>
                <w:sz w:val="16"/>
                <w:szCs w:val="16"/>
              </w:rPr>
              <w:t>č. </w:t>
            </w:r>
            <w:r w:rsidRPr="00F015A7">
              <w:rPr>
                <w:rFonts w:ascii="Garamond" w:hAnsi="Garamond"/>
                <w:sz w:val="16"/>
                <w:szCs w:val="16"/>
              </w:rPr>
              <w:t>373/2011</w:t>
            </w:r>
            <w:r w:rsidR="00FE0AA5">
              <w:rPr>
                <w:rFonts w:ascii="Garamond" w:hAnsi="Garamond"/>
                <w:sz w:val="16"/>
                <w:szCs w:val="16"/>
              </w:rPr>
              <w:t> Sb.</w:t>
            </w:r>
            <w:r w:rsidRPr="00F015A7">
              <w:rPr>
                <w:rFonts w:ascii="Garamond" w:hAnsi="Garamond"/>
                <w:sz w:val="16"/>
                <w:szCs w:val="16"/>
              </w:rPr>
              <w:t>, o specifických zdravotních službách</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Opatrovnická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OSTATNÍ – OPATRO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které nelze zapsat do jiného opatrovnického oddílu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Exekuční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PŘEDRAŽKY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Pro věci týkající se rozhodování o předražcích</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Exekuční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SOUBĚH EXEKUCÍ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Pro věci týkající se rozhodování podle zákona </w:t>
            </w:r>
            <w:r w:rsidR="00FE0AA5">
              <w:rPr>
                <w:rFonts w:ascii="Garamond" w:hAnsi="Garamond"/>
                <w:sz w:val="16"/>
                <w:szCs w:val="16"/>
              </w:rPr>
              <w:t>č. </w:t>
            </w:r>
            <w:r w:rsidRPr="00F015A7">
              <w:rPr>
                <w:rFonts w:ascii="Garamond" w:hAnsi="Garamond"/>
                <w:sz w:val="16"/>
                <w:szCs w:val="16"/>
              </w:rPr>
              <w:t>119/2001</w:t>
            </w:r>
            <w:r w:rsidR="00FE0AA5">
              <w:rPr>
                <w:rFonts w:ascii="Garamond" w:hAnsi="Garamond"/>
                <w:sz w:val="16"/>
                <w:szCs w:val="16"/>
              </w:rPr>
              <w:t> Sb.</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Exekuční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EVET</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Žádosti oprávněného o vydání potvrzení evropského exekučního titulu nebo částečného evropského exekučního titulu, jedná-li se o veřejnou listinu (nikoli o soudní rozhodnutí či soudní smír)</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Všeobecná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ŽÁDOSTI – CEO</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Žádosti o poskytnutí údajů z CEO</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Všeobecná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NÁVRHY NA URČENÍ LHŮTY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určení lhůty u nepříslušného soudu (návrhy na ručení lhůty ve věci, kterou vede jiný soud)</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Všeobecná</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VŠEOBECNÝ</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Ostatní věci – nejasné návrhy a podání (dotazy), které se nedají věcně zařadit do stanovených oddílů nebo zapsat do jiného rejstříku (evidenční pomůcky), vztahuje se i na věci nezahájené – fax a originál nedoložen do 3 dnů atd.</w:t>
            </w:r>
          </w:p>
        </w:tc>
      </w:tr>
    </w:tbl>
    <w:p w:rsidR="00205D54" w:rsidRPr="00F015A7" w:rsidRDefault="00205D54" w:rsidP="008D5D62">
      <w:pPr>
        <w:keepNext/>
        <w:numPr>
          <w:ilvl w:val="0"/>
          <w:numId w:val="265"/>
        </w:numPr>
        <w:spacing w:before="480" w:after="240"/>
        <w:ind w:left="714" w:hanging="357"/>
        <w:jc w:val="both"/>
        <w:outlineLvl w:val="3"/>
        <w:rPr>
          <w:rFonts w:ascii="Garamond" w:hAnsi="Garamond"/>
          <w:b/>
          <w:sz w:val="16"/>
          <w:szCs w:val="16"/>
        </w:rPr>
      </w:pPr>
      <w:bookmarkStart w:id="14663" w:name="_Toc509851739"/>
      <w:r w:rsidRPr="00F015A7">
        <w:rPr>
          <w:rFonts w:ascii="Garamond" w:hAnsi="Garamond"/>
          <w:b/>
          <w:sz w:val="16"/>
          <w:szCs w:val="16"/>
        </w:rPr>
        <w:t>Rejstřík Nt (Ntm)</w:t>
      </w:r>
      <w:bookmarkEnd w:id="14663"/>
    </w:p>
    <w:tbl>
      <w:tblPr>
        <w:tblW w:w="103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2551"/>
        <w:gridCol w:w="6299"/>
      </w:tblGrid>
      <w:tr w:rsidR="00C97E26" w:rsidRPr="00F015A7" w:rsidTr="00205D54">
        <w:tc>
          <w:tcPr>
            <w:tcW w:w="1464" w:type="dxa"/>
          </w:tcPr>
          <w:p w:rsidR="00205D54" w:rsidRPr="00F015A7" w:rsidRDefault="00205D54" w:rsidP="000871D7">
            <w:pPr>
              <w:keepNext/>
              <w:jc w:val="center"/>
              <w:rPr>
                <w:rFonts w:ascii="Garamond" w:hAnsi="Garamond" w:cs="Arial"/>
                <w:b/>
                <w:sz w:val="16"/>
                <w:szCs w:val="16"/>
              </w:rPr>
            </w:pPr>
            <w:r w:rsidRPr="00F015A7">
              <w:rPr>
                <w:rFonts w:ascii="Garamond" w:hAnsi="Garamond" w:cs="Arial"/>
                <w:b/>
                <w:sz w:val="16"/>
                <w:szCs w:val="16"/>
              </w:rPr>
              <w:t>Agenda</w:t>
            </w:r>
          </w:p>
        </w:tc>
        <w:tc>
          <w:tcPr>
            <w:tcW w:w="2551" w:type="dxa"/>
          </w:tcPr>
          <w:p w:rsidR="00205D54" w:rsidRPr="00F015A7" w:rsidRDefault="00205D54" w:rsidP="000871D7">
            <w:pPr>
              <w:keepNext/>
              <w:jc w:val="center"/>
              <w:rPr>
                <w:rFonts w:ascii="Garamond" w:hAnsi="Garamond" w:cs="Arial"/>
                <w:b/>
                <w:sz w:val="16"/>
                <w:szCs w:val="16"/>
              </w:rPr>
            </w:pPr>
            <w:r w:rsidRPr="00F015A7">
              <w:rPr>
                <w:rFonts w:ascii="Garamond" w:hAnsi="Garamond" w:cs="Arial"/>
                <w:b/>
                <w:sz w:val="16"/>
                <w:szCs w:val="16"/>
              </w:rPr>
              <w:t>Oddíl</w:t>
            </w:r>
          </w:p>
        </w:tc>
        <w:tc>
          <w:tcPr>
            <w:tcW w:w="6299" w:type="dxa"/>
          </w:tcPr>
          <w:p w:rsidR="00205D54" w:rsidRPr="00F015A7" w:rsidRDefault="00205D54" w:rsidP="000871D7">
            <w:pPr>
              <w:keepNext/>
              <w:jc w:val="center"/>
              <w:rPr>
                <w:rFonts w:ascii="Garamond" w:hAnsi="Garamond" w:cs="Arial"/>
                <w:b/>
                <w:sz w:val="16"/>
                <w:szCs w:val="16"/>
              </w:rPr>
            </w:pPr>
            <w:r w:rsidRPr="00F015A7">
              <w:rPr>
                <w:rFonts w:ascii="Garamond" w:hAnsi="Garamond" w:cs="Arial"/>
                <w:b/>
                <w:sz w:val="16"/>
                <w:szCs w:val="16"/>
              </w:rPr>
              <w:t>Popis</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ODPOSLECHY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nařízení odposlechu a záznamu telekomunikačního provozu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TELEKOMUNIKAČNÍ PROVOZ</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vydání příkazů k zjištění údajů o telekomunikačním provozu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ÚČAST SOUDCE NA ÚKONU</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účast soudce při neodkladném nebo neopakovatelném úkonu (</w:t>
            </w:r>
            <w:r w:rsidR="00FE0AA5">
              <w:rPr>
                <w:rFonts w:ascii="Garamond" w:hAnsi="Garamond"/>
                <w:sz w:val="16"/>
                <w:szCs w:val="16"/>
              </w:rPr>
              <w:t>§ </w:t>
            </w:r>
            <w:r w:rsidRPr="00F015A7">
              <w:rPr>
                <w:rFonts w:ascii="Garamond" w:hAnsi="Garamond"/>
                <w:sz w:val="16"/>
                <w:szCs w:val="16"/>
              </w:rPr>
              <w:t>158a tr. ř.)</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SLEDOVÁNÍ BANKOVNÍHO ÚČTU</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sledování bankovního účtu nebo účtu u osoby oprávněné k evidenci investičních nástrojů, zrušení nebo omezení zajištění peněžních prostředků na účtu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ZAJIŠTĚNÍ MAJETKU</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Stížnosti proti rozhodnutí o zajištění majetku a rozhodnutí státního zástupce o zajištění majetku v přípravném řízení, pokud je zašle soudu v souvislosti s věcmi předanými do úschovy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ZATYKAČE/ZADRŽENÍ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vydání příkazu k zatčení nebo evropského zatýkacího rozkazu a příkazu k zadržení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VZETÍ DO VAZBY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vzetí do vazby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 xml:space="preserve">Přípravné řízení </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PRODLOUŽENÍ VAZBY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prodloužení trvání vazby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PROPUŠTĚNÍ Z VAZBY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Žádosti o propuštění z vazby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PŘEDBĚŽNÁ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rozhodování soudu o předběžných opatřeních v přípravném řízení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OBHÁJCI A ZMOCNĚNCI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ustanovování, zproštění a vyloučení obhájce nebo zmocněnce (včetně ustanovení opatrovníka právnické osobě) a rozhodování o bezplatném zastupování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DOMOVNÍ PROHLÍDKY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nařízení domovní prohlídky nebo prohlídky jiných prostor a pozemků</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ZÁSILKY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otevírání nebo záměny zásilky</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VYŠETŘENÍ DUŠEVNÍHO STAVU</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vyšetření duševního stavu osoby, včetně prodloužení lhůty pro pozorování duševního stavu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ZÁKAZY VYCESTOVAT</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uložení zákazu vycestování do zahraničí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Přípravné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OSTATNÍ – PŘÍPRAVNÉ ŘÍZENÍ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Ostatní věci v přípravném řízení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ÚSTNÍ PODÁNÍ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Sepisování ústních podání do protokolu u nepříslušného soudu (</w:t>
            </w:r>
            <w:r w:rsidR="00FE0AA5">
              <w:rPr>
                <w:rFonts w:ascii="Garamond" w:hAnsi="Garamond"/>
                <w:sz w:val="16"/>
                <w:szCs w:val="16"/>
              </w:rPr>
              <w:t>§ </w:t>
            </w:r>
            <w:r w:rsidRPr="00F015A7">
              <w:rPr>
                <w:rFonts w:ascii="Garamond" w:hAnsi="Garamond"/>
                <w:sz w:val="16"/>
                <w:szCs w:val="16"/>
              </w:rPr>
              <w:t xml:space="preserve">59 </w:t>
            </w:r>
            <w:r w:rsidR="00FE0AA5">
              <w:rPr>
                <w:rFonts w:ascii="Garamond" w:hAnsi="Garamond"/>
                <w:sz w:val="16"/>
                <w:szCs w:val="16"/>
              </w:rPr>
              <w:t>odst. </w:t>
            </w:r>
            <w:r w:rsidRPr="00F015A7">
              <w:rPr>
                <w:rFonts w:ascii="Garamond" w:hAnsi="Garamond"/>
                <w:sz w:val="16"/>
                <w:szCs w:val="16"/>
              </w:rPr>
              <w:t>3 tr. ř.)</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ZAHLAZENÍ ODSOUZENÍ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zahlazení odsouzení; u rejstříku Ntm i řízení zahájená bez návrhu nebo žádosti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OCHRANNÁ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uložení ochranného opatření (u rejstříku Nt)</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OCHRANNÁ A VÝCHOVNÁ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uložení ochranného a výchovného opatření (u rejstříku Ntm)</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MILOSTI</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Žádosti o milost, pokud soud ve věci nerozhodoval jako soud I. stupně</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SOUDNÍ REHABILITACE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Soudní rehabilitace podle zákona </w:t>
            </w:r>
            <w:r w:rsidR="00FE0AA5">
              <w:rPr>
                <w:rFonts w:ascii="Garamond" w:hAnsi="Garamond"/>
                <w:sz w:val="16"/>
                <w:szCs w:val="16"/>
              </w:rPr>
              <w:t>č. </w:t>
            </w:r>
            <w:r w:rsidRPr="00F015A7">
              <w:rPr>
                <w:rFonts w:ascii="Garamond" w:hAnsi="Garamond"/>
                <w:sz w:val="16"/>
                <w:szCs w:val="16"/>
              </w:rPr>
              <w:t>119/1990</w:t>
            </w:r>
            <w:r w:rsidR="00FE0AA5">
              <w:rPr>
                <w:rFonts w:ascii="Garamond" w:hAnsi="Garamond"/>
                <w:sz w:val="16"/>
                <w:szCs w:val="16"/>
              </w:rPr>
              <w:t> Sb.</w:t>
            </w:r>
            <w:r w:rsidRPr="00F015A7">
              <w:rPr>
                <w:rFonts w:ascii="Garamond" w:hAnsi="Garamond"/>
                <w:sz w:val="16"/>
                <w:szCs w:val="16"/>
              </w:rPr>
              <w:t>, o soudních rehabilitacích, ve znění pozdějších předpisů</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JINÉ REHABILITACE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 xml:space="preserve">Návrhy podle </w:t>
            </w:r>
            <w:r w:rsidR="00FE0AA5">
              <w:rPr>
                <w:rFonts w:ascii="Garamond" w:hAnsi="Garamond"/>
                <w:sz w:val="16"/>
                <w:szCs w:val="16"/>
              </w:rPr>
              <w:t>§ </w:t>
            </w:r>
            <w:r w:rsidRPr="00F015A7">
              <w:rPr>
                <w:rFonts w:ascii="Garamond" w:hAnsi="Garamond"/>
                <w:sz w:val="16"/>
                <w:szCs w:val="16"/>
              </w:rPr>
              <w:t xml:space="preserve">6 zákona </w:t>
            </w:r>
            <w:r w:rsidR="00FE0AA5">
              <w:rPr>
                <w:rFonts w:ascii="Garamond" w:hAnsi="Garamond"/>
                <w:sz w:val="16"/>
                <w:szCs w:val="16"/>
              </w:rPr>
              <w:t>č. </w:t>
            </w:r>
            <w:r w:rsidRPr="00F015A7">
              <w:rPr>
                <w:rFonts w:ascii="Garamond" w:hAnsi="Garamond"/>
                <w:sz w:val="16"/>
                <w:szCs w:val="16"/>
              </w:rPr>
              <w:t>198/1993</w:t>
            </w:r>
            <w:r w:rsidR="00FE0AA5">
              <w:rPr>
                <w:rFonts w:ascii="Garamond" w:hAnsi="Garamond"/>
                <w:sz w:val="16"/>
                <w:szCs w:val="16"/>
              </w:rPr>
              <w:t> Sb.</w:t>
            </w:r>
            <w:r w:rsidRPr="00F015A7">
              <w:rPr>
                <w:rFonts w:ascii="Garamond" w:hAnsi="Garamond"/>
                <w:sz w:val="16"/>
                <w:szCs w:val="16"/>
              </w:rPr>
              <w:t>, o protiprávnosti komunistického režimu a o odporu proti němu</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VŠEOBECNÝ PRO REHABILITACE</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Ostatní věci týkající se soudních rehabilitací nebo jiných rehabilitací</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VÝKON TRESTU (TRESTNÍHO OPATŘENÍ)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výkonu trestu (rejstřík Nt), resp. trestního opatření (rejstřík Ntm), např. přerušení, změna, určení společného způsobu výkonu více trestů, resp. trestních opatření apod.</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VÝKON OCHRANNÉHO LÉČENÍ</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výkonu ochranného léčení, např. propuštění, změna formy ochranného léčení apod.</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VÝKON OCHRANNÉ VÝCHOVY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výkonu ochranné výchovy (jen rejstřík Ntm), např. propuštění, změna, prodloužení, podmíněné umístění mimo výchovné zařízení apod.</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PP – JINÉ OSOBY</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Návrhy na podmíněné propuštění podané rodinnými příslušníky odsouzeného nebo jinými osobami, popřípadě organizacemi s výjimkou návrhů, které se zapisují do rejstříku PP</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SPOLUPRÁCE S ČLEN. STÁTY EU</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justiční spolupráce ve věcech trestních s členskými státy Evropské unie</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SPOLUPRÁCE SE STÁTY MIMO EU</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Věci týkající se justiční spolupráce ve věcech trestních se státy mimo Evropskou unii</w:t>
            </w:r>
          </w:p>
        </w:tc>
      </w:tr>
      <w:tr w:rsidR="00C97E26" w:rsidRPr="00F015A7" w:rsidTr="00205D54">
        <w:trPr>
          <w:cantSplit/>
        </w:trPr>
        <w:tc>
          <w:tcPr>
            <w:tcW w:w="1464" w:type="dxa"/>
          </w:tcPr>
          <w:p w:rsidR="00C97E26" w:rsidRPr="00F015A7" w:rsidRDefault="00C97E26" w:rsidP="00C97E26">
            <w:pPr>
              <w:rPr>
                <w:rFonts w:ascii="Garamond" w:hAnsi="Garamond"/>
                <w:sz w:val="16"/>
                <w:szCs w:val="16"/>
              </w:rPr>
            </w:pPr>
            <w:r w:rsidRPr="00F015A7">
              <w:rPr>
                <w:rFonts w:ascii="Garamond" w:hAnsi="Garamond"/>
                <w:sz w:val="16"/>
                <w:szCs w:val="16"/>
              </w:rPr>
              <w:t>Bez přípravného řízení</w:t>
            </w:r>
          </w:p>
        </w:tc>
        <w:tc>
          <w:tcPr>
            <w:tcW w:w="2551" w:type="dxa"/>
          </w:tcPr>
          <w:p w:rsidR="00C97E26" w:rsidRPr="00F015A7" w:rsidRDefault="00C97E26" w:rsidP="00C97E26">
            <w:pPr>
              <w:rPr>
                <w:rFonts w:ascii="Garamond" w:hAnsi="Garamond"/>
                <w:sz w:val="16"/>
                <w:szCs w:val="16"/>
              </w:rPr>
            </w:pPr>
            <w:r w:rsidRPr="00F015A7">
              <w:rPr>
                <w:rFonts w:ascii="Garamond" w:hAnsi="Garamond"/>
                <w:sz w:val="16"/>
                <w:szCs w:val="16"/>
              </w:rPr>
              <w:t>VŠEOBECNÝ</w:t>
            </w:r>
          </w:p>
        </w:tc>
        <w:tc>
          <w:tcPr>
            <w:tcW w:w="6299" w:type="dxa"/>
          </w:tcPr>
          <w:p w:rsidR="00C97E26" w:rsidRPr="00F015A7" w:rsidRDefault="00C97E26" w:rsidP="00C97E26">
            <w:pPr>
              <w:jc w:val="both"/>
              <w:rPr>
                <w:rFonts w:ascii="Garamond" w:hAnsi="Garamond"/>
                <w:sz w:val="16"/>
                <w:szCs w:val="16"/>
              </w:rPr>
            </w:pPr>
            <w:r w:rsidRPr="00F015A7">
              <w:rPr>
                <w:rFonts w:ascii="Garamond" w:hAnsi="Garamond"/>
                <w:sz w:val="16"/>
                <w:szCs w:val="16"/>
              </w:rPr>
              <w:t>Ostatní věci, které se netýkají přípravného řízení</w:t>
            </w:r>
          </w:p>
        </w:tc>
      </w:tr>
    </w:tbl>
    <w:p w:rsidR="00205D54" w:rsidRPr="007547B1" w:rsidRDefault="00205D54" w:rsidP="00205D54">
      <w:pPr>
        <w:pStyle w:val="Prosttext"/>
        <w:keepNext/>
        <w:spacing w:before="480" w:after="240"/>
        <w:jc w:val="center"/>
        <w:outlineLvl w:val="2"/>
        <w:rPr>
          <w:rFonts w:ascii="Garamond" w:eastAsia="MS Mincho" w:hAnsi="Garamond"/>
          <w:b/>
          <w:sz w:val="16"/>
          <w:szCs w:val="16"/>
        </w:rPr>
      </w:pPr>
      <w:bookmarkStart w:id="14664" w:name="_Toc509851740"/>
      <w:r w:rsidRPr="007547B1">
        <w:rPr>
          <w:rFonts w:ascii="Garamond" w:eastAsia="MS Mincho" w:hAnsi="Garamond"/>
          <w:b/>
          <w:sz w:val="16"/>
          <w:szCs w:val="16"/>
        </w:rPr>
        <w:t>II.</w:t>
      </w:r>
      <w:r w:rsidRPr="007547B1">
        <w:rPr>
          <w:rFonts w:ascii="Garamond" w:eastAsia="MS Mincho" w:hAnsi="Garamond"/>
          <w:b/>
          <w:sz w:val="16"/>
          <w:szCs w:val="16"/>
        </w:rPr>
        <w:br/>
        <w:t>Krajské soudy</w:t>
      </w:r>
      <w:bookmarkEnd w:id="14664"/>
    </w:p>
    <w:p w:rsidR="000F1416" w:rsidRPr="007547B1" w:rsidRDefault="000F1416" w:rsidP="008D5D62">
      <w:pPr>
        <w:keepNext/>
        <w:numPr>
          <w:ilvl w:val="0"/>
          <w:numId w:val="407"/>
        </w:numPr>
        <w:tabs>
          <w:tab w:val="left" w:pos="1440"/>
        </w:tabs>
        <w:spacing w:before="120" w:after="240"/>
        <w:ind w:left="714" w:hanging="357"/>
        <w:jc w:val="both"/>
        <w:outlineLvl w:val="3"/>
        <w:rPr>
          <w:rFonts w:ascii="Garamond" w:hAnsi="Garamond"/>
          <w:b/>
          <w:sz w:val="16"/>
          <w:szCs w:val="16"/>
        </w:rPr>
      </w:pPr>
      <w:bookmarkStart w:id="14665" w:name="_Toc509851741"/>
      <w:r w:rsidRPr="007547B1">
        <w:rPr>
          <w:rFonts w:ascii="Garamond" w:hAnsi="Garamond"/>
          <w:b/>
          <w:sz w:val="16"/>
          <w:szCs w:val="16"/>
        </w:rPr>
        <w:t>Rejstřík Nc</w:t>
      </w:r>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5"/>
    </w:p>
    <w:tbl>
      <w:tblPr>
        <w:tblW w:w="10270" w:type="dxa"/>
        <w:tblInd w:w="60" w:type="dxa"/>
        <w:tblCellMar>
          <w:left w:w="70" w:type="dxa"/>
          <w:right w:w="70" w:type="dxa"/>
        </w:tblCellMar>
        <w:tblLook w:val="00A0" w:firstRow="1" w:lastRow="0" w:firstColumn="1" w:lastColumn="0" w:noHBand="0" w:noVBand="0"/>
      </w:tblPr>
      <w:tblGrid>
        <w:gridCol w:w="1708"/>
        <w:gridCol w:w="1597"/>
        <w:gridCol w:w="2127"/>
        <w:gridCol w:w="818"/>
        <w:gridCol w:w="4020"/>
      </w:tblGrid>
      <w:tr w:rsidR="000F1416" w:rsidRPr="007547B1" w:rsidTr="00A37DE2">
        <w:trPr>
          <w:trHeight w:val="255"/>
        </w:trPr>
        <w:tc>
          <w:tcPr>
            <w:tcW w:w="1708" w:type="dxa"/>
            <w:tcBorders>
              <w:top w:val="single" w:sz="8" w:space="0" w:color="auto"/>
              <w:left w:val="single" w:sz="8" w:space="0" w:color="auto"/>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Kód</w:t>
            </w:r>
          </w:p>
        </w:tc>
        <w:tc>
          <w:tcPr>
            <w:tcW w:w="1597" w:type="dxa"/>
            <w:tcBorders>
              <w:top w:val="single" w:sz="8" w:space="0" w:color="auto"/>
              <w:left w:val="nil"/>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Agenda</w:t>
            </w:r>
          </w:p>
        </w:tc>
        <w:tc>
          <w:tcPr>
            <w:tcW w:w="2127" w:type="dxa"/>
            <w:tcBorders>
              <w:top w:val="single" w:sz="8" w:space="0" w:color="auto"/>
              <w:left w:val="nil"/>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Oddíl</w:t>
            </w:r>
          </w:p>
        </w:tc>
        <w:tc>
          <w:tcPr>
            <w:tcW w:w="818" w:type="dxa"/>
            <w:tcBorders>
              <w:top w:val="single" w:sz="8" w:space="0" w:color="auto"/>
              <w:left w:val="nil"/>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Stupeň</w:t>
            </w:r>
          </w:p>
        </w:tc>
        <w:tc>
          <w:tcPr>
            <w:tcW w:w="4020" w:type="dxa"/>
            <w:tcBorders>
              <w:top w:val="single" w:sz="8" w:space="0" w:color="auto"/>
              <w:left w:val="nil"/>
              <w:bottom w:val="single" w:sz="4" w:space="0" w:color="auto"/>
              <w:right w:val="single" w:sz="8"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Popis</w:t>
            </w:r>
          </w:p>
        </w:tc>
      </w:tr>
      <w:tr w:rsidR="000F1416" w:rsidRPr="007547B1" w:rsidTr="00A37DE2">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rPr>
                <w:rFonts w:ascii="Garamond" w:hAnsi="Garamond" w:cs="Arial"/>
                <w:b/>
                <w:bCs/>
                <w:sz w:val="16"/>
                <w:szCs w:val="16"/>
                <w:u w:val="single"/>
              </w:rPr>
            </w:pPr>
            <w:r w:rsidRPr="007547B1">
              <w:rPr>
                <w:rFonts w:ascii="Garamond" w:hAnsi="Garamond" w:cs="Arial"/>
                <w:b/>
                <w:bCs/>
                <w:sz w:val="16"/>
                <w:szCs w:val="16"/>
                <w:u w:val="single"/>
              </w:rPr>
              <w:t>Občanskoprávní úsek</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p>
        </w:tc>
        <w:tc>
          <w:tcPr>
            <w:tcW w:w="4020" w:type="dxa"/>
            <w:tcBorders>
              <w:top w:val="nil"/>
              <w:left w:val="nil"/>
              <w:bottom w:val="single" w:sz="4" w:space="0" w:color="auto"/>
              <w:right w:val="single" w:sz="8" w:space="0" w:color="auto"/>
            </w:tcBorders>
          </w:tcPr>
          <w:p w:rsidR="000F1416" w:rsidRPr="007547B1" w:rsidRDefault="000F1416" w:rsidP="00B04A98">
            <w:pPr>
              <w:rPr>
                <w:rFonts w:ascii="Garamond" w:hAnsi="Garamond" w:cs="Arial"/>
                <w:sz w:val="16"/>
                <w:szCs w:val="16"/>
              </w:rPr>
            </w:pP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001</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VŠEOBECNÝ I. STUPEŇ</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Ostatní věci – různé (podání, která se nedají věcně zařadit do stanovených oddílů)</w:t>
            </w:r>
            <w:r w:rsidR="009709AD" w:rsidRPr="007547B1">
              <w:rPr>
                <w:rFonts w:ascii="Garamond" w:hAnsi="Garamond" w:cs="Arial"/>
                <w:sz w:val="16"/>
                <w:szCs w:val="16"/>
              </w:rPr>
              <w:t xml:space="preserve"> v </w:t>
            </w:r>
            <w:r w:rsidRPr="007547B1">
              <w:rPr>
                <w:rFonts w:ascii="Garamond" w:hAnsi="Garamond" w:cs="Arial"/>
                <w:sz w:val="16"/>
                <w:szCs w:val="16"/>
              </w:rPr>
              <w:t>I. stupni</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002</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VŠEOBECNÝ II. STUPEŇ</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Ostatní věci – různé (podání, která se nedají věcně zařadit do stanovených oddílů)</w:t>
            </w:r>
            <w:r w:rsidR="009709AD" w:rsidRPr="007547B1">
              <w:rPr>
                <w:rFonts w:ascii="Garamond" w:hAnsi="Garamond" w:cs="Arial"/>
                <w:sz w:val="16"/>
                <w:szCs w:val="16"/>
              </w:rPr>
              <w:t xml:space="preserve"> v </w:t>
            </w:r>
            <w:r w:rsidRPr="007547B1">
              <w:rPr>
                <w:rFonts w:ascii="Garamond" w:hAnsi="Garamond" w:cs="Arial"/>
                <w:sz w:val="16"/>
                <w:szCs w:val="16"/>
              </w:rPr>
              <w:t>II. stupni</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003</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PŘEDBĚŽNÁ OPATŘENÍ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předběžná opatření před zahájením řízení</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004</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ZAJIŠTĚNÍ DŮKAZU</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noWrap/>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zajištění důkazu</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005</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DOŽÁDÁNÍ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noWrap/>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Dožádání (právní pomoc)</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006</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OPRAVNÉ PROSTŘEDKY</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Opravné prostředky proti rozhodnutí soudu I. stupně</w:t>
            </w:r>
            <w:r w:rsidR="004609A0" w:rsidRPr="007547B1">
              <w:rPr>
                <w:rFonts w:ascii="Garamond" w:hAnsi="Garamond" w:cs="Arial"/>
                <w:sz w:val="16"/>
                <w:szCs w:val="16"/>
              </w:rPr>
              <w:t xml:space="preserve"> a </w:t>
            </w:r>
            <w:r w:rsidRPr="007547B1">
              <w:rPr>
                <w:rFonts w:ascii="Garamond" w:hAnsi="Garamond" w:cs="Arial"/>
                <w:sz w:val="16"/>
                <w:szCs w:val="16"/>
              </w:rPr>
              <w:t>vyjádření</w:t>
            </w:r>
            <w:r w:rsidR="00581133" w:rsidRPr="007547B1">
              <w:rPr>
                <w:rFonts w:ascii="Garamond" w:hAnsi="Garamond" w:cs="Arial"/>
                <w:sz w:val="16"/>
                <w:szCs w:val="16"/>
              </w:rPr>
              <w:t xml:space="preserve"> k </w:t>
            </w:r>
            <w:r w:rsidRPr="007547B1">
              <w:rPr>
                <w:rFonts w:ascii="Garamond" w:hAnsi="Garamond" w:cs="Arial"/>
                <w:sz w:val="16"/>
                <w:szCs w:val="16"/>
              </w:rPr>
              <w:t>nim</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007</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PROCESNÍ VĚCI</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Rozhodování</w:t>
            </w:r>
            <w:r w:rsidR="00581133" w:rsidRPr="007547B1">
              <w:rPr>
                <w:rFonts w:ascii="Garamond" w:hAnsi="Garamond" w:cs="Arial"/>
                <w:sz w:val="16"/>
                <w:szCs w:val="16"/>
              </w:rPr>
              <w:t xml:space="preserve"> o </w:t>
            </w:r>
            <w:r w:rsidRPr="007547B1">
              <w:rPr>
                <w:rFonts w:ascii="Garamond" w:hAnsi="Garamond" w:cs="Arial"/>
                <w:sz w:val="16"/>
                <w:szCs w:val="16"/>
              </w:rPr>
              <w:t>přikázání věci,</w:t>
            </w:r>
            <w:r w:rsidR="00581133" w:rsidRPr="007547B1">
              <w:rPr>
                <w:rFonts w:ascii="Garamond" w:hAnsi="Garamond" w:cs="Arial"/>
                <w:sz w:val="16"/>
                <w:szCs w:val="16"/>
              </w:rPr>
              <w:t xml:space="preserve"> o </w:t>
            </w:r>
            <w:r w:rsidRPr="007547B1">
              <w:rPr>
                <w:rFonts w:ascii="Garamond" w:hAnsi="Garamond" w:cs="Arial"/>
                <w:sz w:val="16"/>
                <w:szCs w:val="16"/>
              </w:rPr>
              <w:t>přenesení příslušnosti, nesouhlasu</w:t>
            </w:r>
            <w:r w:rsidR="00581133" w:rsidRPr="007547B1">
              <w:rPr>
                <w:rFonts w:ascii="Garamond" w:hAnsi="Garamond" w:cs="Arial"/>
                <w:sz w:val="16"/>
                <w:szCs w:val="16"/>
              </w:rPr>
              <w:t xml:space="preserve"> s </w:t>
            </w:r>
            <w:r w:rsidRPr="007547B1">
              <w:rPr>
                <w:rFonts w:ascii="Garamond" w:hAnsi="Garamond" w:cs="Arial"/>
                <w:sz w:val="16"/>
                <w:szCs w:val="16"/>
              </w:rPr>
              <w:t>postoupením,</w:t>
            </w:r>
            <w:r w:rsidR="00581133" w:rsidRPr="007547B1">
              <w:rPr>
                <w:rFonts w:ascii="Garamond" w:hAnsi="Garamond" w:cs="Arial"/>
                <w:sz w:val="16"/>
                <w:szCs w:val="16"/>
              </w:rPr>
              <w:t xml:space="preserve"> o </w:t>
            </w:r>
            <w:r w:rsidRPr="007547B1">
              <w:rPr>
                <w:rFonts w:ascii="Garamond" w:hAnsi="Garamond" w:cs="Arial"/>
                <w:sz w:val="16"/>
                <w:szCs w:val="16"/>
              </w:rPr>
              <w:t>námitkách podjatosti (vyloučení soudce) aj.</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008</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NAHR. SOUHL. ČAK</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nahrazení souhlasu zástupce České advokátní komory</w:t>
            </w:r>
            <w:r w:rsidR="00581133" w:rsidRPr="007547B1">
              <w:rPr>
                <w:rFonts w:ascii="Garamond" w:hAnsi="Garamond" w:cs="Arial"/>
                <w:sz w:val="16"/>
                <w:szCs w:val="16"/>
              </w:rPr>
              <w:t xml:space="preserve"> k </w:t>
            </w:r>
            <w:r w:rsidRPr="007547B1">
              <w:rPr>
                <w:rFonts w:ascii="Garamond" w:hAnsi="Garamond" w:cs="Arial"/>
                <w:sz w:val="16"/>
                <w:szCs w:val="16"/>
              </w:rPr>
              <w:t>seznámení se</w:t>
            </w:r>
            <w:r w:rsidR="00581133" w:rsidRPr="007547B1">
              <w:rPr>
                <w:rFonts w:ascii="Garamond" w:hAnsi="Garamond" w:cs="Arial"/>
                <w:sz w:val="16"/>
                <w:szCs w:val="16"/>
              </w:rPr>
              <w:t xml:space="preserve"> s </w:t>
            </w:r>
            <w:r w:rsidRPr="007547B1">
              <w:rPr>
                <w:rFonts w:ascii="Garamond" w:hAnsi="Garamond" w:cs="Arial"/>
                <w:sz w:val="16"/>
                <w:szCs w:val="16"/>
              </w:rPr>
              <w:t>obsahem listin, které mohou obsahovat skutečnosti, na něž se vztahuje povinnost mlčenlivosti advokáta</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009</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NAHR. SOUHL. KDP</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nahrazení souhlasu zástupce Komory daňových poradců</w:t>
            </w:r>
            <w:r w:rsidR="00581133" w:rsidRPr="007547B1">
              <w:rPr>
                <w:rFonts w:ascii="Garamond" w:hAnsi="Garamond" w:cs="Arial"/>
                <w:sz w:val="16"/>
                <w:szCs w:val="16"/>
              </w:rPr>
              <w:t xml:space="preserve"> k </w:t>
            </w:r>
            <w:r w:rsidRPr="007547B1">
              <w:rPr>
                <w:rFonts w:ascii="Garamond" w:hAnsi="Garamond" w:cs="Arial"/>
                <w:sz w:val="16"/>
                <w:szCs w:val="16"/>
              </w:rPr>
              <w:t>seznámení se</w:t>
            </w:r>
            <w:r w:rsidR="00581133" w:rsidRPr="007547B1">
              <w:rPr>
                <w:rFonts w:ascii="Garamond" w:hAnsi="Garamond" w:cs="Arial"/>
                <w:sz w:val="16"/>
                <w:szCs w:val="16"/>
              </w:rPr>
              <w:t xml:space="preserve"> s </w:t>
            </w:r>
            <w:r w:rsidRPr="007547B1">
              <w:rPr>
                <w:rFonts w:ascii="Garamond" w:hAnsi="Garamond" w:cs="Arial"/>
                <w:sz w:val="16"/>
                <w:szCs w:val="16"/>
              </w:rPr>
              <w:t>obsahem listin, které mohou obsahovat skutečnosti, na něž se vztahuje povinnost mlčenlivosti daňového poradce</w:t>
            </w:r>
          </w:p>
        </w:tc>
      </w:tr>
      <w:tr w:rsidR="00942FDC"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942FDC" w:rsidRPr="007547B1" w:rsidRDefault="00942FDC" w:rsidP="00942FDC">
            <w:pPr>
              <w:jc w:val="right"/>
              <w:rPr>
                <w:rFonts w:ascii="Garamond" w:hAnsi="Garamond"/>
                <w:sz w:val="22"/>
                <w:szCs w:val="22"/>
              </w:rPr>
            </w:pPr>
            <w:r w:rsidRPr="007547B1">
              <w:rPr>
                <w:rFonts w:ascii="Garamond" w:hAnsi="Garamond" w:cs="Arial"/>
                <w:sz w:val="16"/>
                <w:szCs w:val="16"/>
              </w:rPr>
              <w:t>017</w:t>
            </w:r>
          </w:p>
        </w:tc>
        <w:tc>
          <w:tcPr>
            <w:tcW w:w="1597" w:type="dxa"/>
            <w:tcBorders>
              <w:top w:val="nil"/>
              <w:left w:val="nil"/>
              <w:bottom w:val="single" w:sz="4" w:space="0" w:color="auto"/>
              <w:right w:val="single" w:sz="4" w:space="0" w:color="auto"/>
            </w:tcBorders>
            <w:noWrap/>
          </w:tcPr>
          <w:p w:rsidR="00942FDC" w:rsidRPr="007547B1" w:rsidRDefault="00942FDC" w:rsidP="00942FDC">
            <w:pPr>
              <w:rPr>
                <w:rFonts w:ascii="Garamond" w:hAnsi="Garamond"/>
                <w:sz w:val="22"/>
                <w:szCs w:val="22"/>
              </w:rPr>
            </w:pPr>
            <w:r w:rsidRPr="007547B1">
              <w:rPr>
                <w:rFonts w:ascii="Garamond" w:hAnsi="Garamond" w:cs="Arial"/>
                <w:sz w:val="16"/>
                <w:szCs w:val="16"/>
              </w:rPr>
              <w:t>Občanskoprávní</w:t>
            </w:r>
          </w:p>
        </w:tc>
        <w:tc>
          <w:tcPr>
            <w:tcW w:w="2127" w:type="dxa"/>
            <w:tcBorders>
              <w:top w:val="nil"/>
              <w:left w:val="nil"/>
              <w:bottom w:val="single" w:sz="4" w:space="0" w:color="auto"/>
              <w:right w:val="single" w:sz="4" w:space="0" w:color="auto"/>
            </w:tcBorders>
            <w:noWrap/>
          </w:tcPr>
          <w:p w:rsidR="00942FDC" w:rsidRPr="007547B1" w:rsidRDefault="00942FDC" w:rsidP="003A1657">
            <w:pPr>
              <w:widowControl w:val="0"/>
              <w:rPr>
                <w:rFonts w:ascii="Garamond" w:hAnsi="Garamond" w:cs="Arial"/>
                <w:sz w:val="16"/>
                <w:szCs w:val="16"/>
              </w:rPr>
            </w:pPr>
            <w:r w:rsidRPr="007547B1">
              <w:rPr>
                <w:rFonts w:ascii="Garamond" w:hAnsi="Garamond" w:cs="Arial"/>
                <w:sz w:val="16"/>
                <w:szCs w:val="16"/>
              </w:rPr>
              <w:t>NÁVRHY NA URČENÍ LHŮTY</w:t>
            </w:r>
          </w:p>
        </w:tc>
        <w:tc>
          <w:tcPr>
            <w:tcW w:w="818" w:type="dxa"/>
            <w:tcBorders>
              <w:top w:val="nil"/>
              <w:left w:val="nil"/>
              <w:bottom w:val="single" w:sz="4" w:space="0" w:color="auto"/>
              <w:right w:val="single" w:sz="4" w:space="0" w:color="auto"/>
            </w:tcBorders>
            <w:noWrap/>
          </w:tcPr>
          <w:p w:rsidR="00942FDC" w:rsidRPr="007547B1" w:rsidRDefault="00942FDC" w:rsidP="00942FDC">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942FDC" w:rsidRPr="007547B1" w:rsidRDefault="00942FDC" w:rsidP="003A1657">
            <w:pPr>
              <w:widowControl w:val="0"/>
              <w:jc w:val="both"/>
              <w:rPr>
                <w:rFonts w:ascii="Garamond" w:hAnsi="Garamond" w:cs="Arial"/>
                <w:sz w:val="16"/>
                <w:szCs w:val="16"/>
              </w:rPr>
            </w:pPr>
            <w:r w:rsidRPr="007547B1">
              <w:rPr>
                <w:rFonts w:ascii="Garamond" w:hAnsi="Garamond" w:cs="Arial"/>
                <w:sz w:val="16"/>
                <w:szCs w:val="16"/>
              </w:rPr>
              <w:t>Návrhy na určení lhůty</w:t>
            </w:r>
            <w:r w:rsidR="00581133" w:rsidRPr="007547B1">
              <w:rPr>
                <w:rFonts w:ascii="Garamond" w:hAnsi="Garamond" w:cs="Arial"/>
                <w:sz w:val="16"/>
                <w:szCs w:val="16"/>
              </w:rPr>
              <w:t xml:space="preserve"> u </w:t>
            </w:r>
            <w:r w:rsidRPr="007547B1">
              <w:rPr>
                <w:rFonts w:ascii="Garamond" w:hAnsi="Garamond" w:cs="Arial"/>
                <w:sz w:val="16"/>
                <w:szCs w:val="16"/>
              </w:rPr>
              <w:t>nepříslušného soudu (návrhu na určení lhůty ve věci, kterou vede jiný soud)</w:t>
            </w:r>
          </w:p>
        </w:tc>
      </w:tr>
      <w:tr w:rsidR="000F1416" w:rsidRPr="007547B1" w:rsidTr="00A37DE2">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rPr>
                <w:rFonts w:ascii="Garamond" w:hAnsi="Garamond" w:cs="Arial"/>
                <w:b/>
                <w:bCs/>
                <w:sz w:val="16"/>
                <w:szCs w:val="16"/>
                <w:u w:val="single"/>
              </w:rPr>
            </w:pPr>
            <w:r w:rsidRPr="007547B1">
              <w:rPr>
                <w:rFonts w:ascii="Garamond" w:hAnsi="Garamond" w:cs="Arial"/>
                <w:b/>
                <w:bCs/>
                <w:sz w:val="16"/>
                <w:szCs w:val="16"/>
                <w:u w:val="single"/>
              </w:rPr>
              <w:t>Obchodní úsek</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501</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VŠEOBECNÝ</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Ostatní věci – různé (podání, která se nedají věcně zařadit do stanovených oddílů)</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503</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PŘEDBĚŽNÁ OPATŘENÍ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předběžná opatření před zahájením řízení</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504</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ZAJIŠTĚNÍ DŮKAZU</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noWrap/>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zajištění důkazu</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510</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PŘEDBĚŽNÝ SOUHLAS</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9709AD">
            <w:pPr>
              <w:jc w:val="both"/>
              <w:rPr>
                <w:rFonts w:ascii="Garamond" w:hAnsi="Garamond" w:cs="Arial"/>
                <w:sz w:val="16"/>
                <w:szCs w:val="16"/>
              </w:rPr>
            </w:pPr>
            <w:r w:rsidRPr="007547B1">
              <w:rPr>
                <w:rFonts w:ascii="Garamond" w:hAnsi="Garamond" w:cs="Arial"/>
                <w:sz w:val="16"/>
                <w:szCs w:val="16"/>
              </w:rPr>
              <w:t>Návrhy</w:t>
            </w:r>
            <w:r w:rsidR="00581133" w:rsidRPr="007547B1">
              <w:rPr>
                <w:rFonts w:ascii="Garamond" w:hAnsi="Garamond" w:cs="Arial"/>
                <w:sz w:val="16"/>
                <w:szCs w:val="16"/>
              </w:rPr>
              <w:t xml:space="preserve"> o </w:t>
            </w:r>
            <w:r w:rsidRPr="007547B1">
              <w:rPr>
                <w:rFonts w:ascii="Garamond" w:hAnsi="Garamond" w:cs="Arial"/>
                <w:sz w:val="16"/>
                <w:szCs w:val="16"/>
              </w:rPr>
              <w:t>předběžném souhlasu</w:t>
            </w:r>
            <w:r w:rsidR="00581133" w:rsidRPr="007547B1">
              <w:rPr>
                <w:rFonts w:ascii="Garamond" w:hAnsi="Garamond" w:cs="Arial"/>
                <w:sz w:val="16"/>
                <w:szCs w:val="16"/>
              </w:rPr>
              <w:t xml:space="preserve"> s </w:t>
            </w:r>
            <w:r w:rsidRPr="007547B1">
              <w:rPr>
                <w:rFonts w:ascii="Garamond" w:hAnsi="Garamond" w:cs="Arial"/>
                <w:sz w:val="16"/>
                <w:szCs w:val="16"/>
              </w:rPr>
              <w:t>provedením šetření</w:t>
            </w:r>
            <w:r w:rsidR="009709AD" w:rsidRPr="007547B1">
              <w:rPr>
                <w:rFonts w:ascii="Garamond" w:hAnsi="Garamond" w:cs="Arial"/>
                <w:sz w:val="16"/>
                <w:szCs w:val="16"/>
              </w:rPr>
              <w:t xml:space="preserve"> </w:t>
            </w:r>
            <w:r w:rsidRPr="007547B1">
              <w:rPr>
                <w:rFonts w:ascii="Garamond" w:hAnsi="Garamond" w:cs="Arial"/>
                <w:sz w:val="16"/>
                <w:szCs w:val="16"/>
              </w:rPr>
              <w:t>ve věcech ochrany hospodářské soutěže</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511</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SOUDNÍ SMÍRY</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Soudní smíry před zahájením řízení</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512</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USTANOVENÍ ZNALCE</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 xml:space="preserve">Ustanovení znalce podle </w:t>
            </w:r>
            <w:r w:rsidR="00942FDC" w:rsidRPr="007547B1">
              <w:rPr>
                <w:rFonts w:ascii="Garamond" w:hAnsi="Garamond" w:cs="Arial"/>
                <w:sz w:val="16"/>
                <w:szCs w:val="16"/>
              </w:rPr>
              <w:t xml:space="preserve">zákona </w:t>
            </w:r>
            <w:r w:rsidR="00FE0AA5">
              <w:rPr>
                <w:rFonts w:ascii="Garamond" w:hAnsi="Garamond" w:cs="Arial"/>
                <w:sz w:val="16"/>
                <w:szCs w:val="16"/>
              </w:rPr>
              <w:t>č. </w:t>
            </w:r>
            <w:r w:rsidR="00942FDC" w:rsidRPr="007547B1">
              <w:rPr>
                <w:rFonts w:ascii="Garamond" w:hAnsi="Garamond" w:cs="Arial"/>
                <w:sz w:val="16"/>
                <w:szCs w:val="16"/>
              </w:rPr>
              <w:t>90/2012</w:t>
            </w:r>
            <w:r w:rsidR="00FE0AA5">
              <w:rPr>
                <w:rFonts w:ascii="Garamond" w:hAnsi="Garamond" w:cs="Arial"/>
                <w:sz w:val="16"/>
                <w:szCs w:val="16"/>
              </w:rPr>
              <w:t> Sb.</w:t>
            </w:r>
            <w:r w:rsidR="00942FDC" w:rsidRPr="007547B1">
              <w:rPr>
                <w:rFonts w:ascii="Garamond" w:hAnsi="Garamond" w:cs="Arial"/>
                <w:sz w:val="16"/>
                <w:szCs w:val="16"/>
              </w:rPr>
              <w:t>,</w:t>
            </w:r>
            <w:r w:rsidR="00581133" w:rsidRPr="007547B1">
              <w:rPr>
                <w:rFonts w:ascii="Garamond" w:hAnsi="Garamond" w:cs="Arial"/>
                <w:sz w:val="16"/>
                <w:szCs w:val="16"/>
              </w:rPr>
              <w:t xml:space="preserve"> o </w:t>
            </w:r>
            <w:r w:rsidR="00942FDC" w:rsidRPr="007547B1">
              <w:rPr>
                <w:rFonts w:ascii="Garamond" w:hAnsi="Garamond" w:cs="Arial"/>
                <w:sz w:val="16"/>
                <w:szCs w:val="16"/>
              </w:rPr>
              <w:t>obchodních společnostech</w:t>
            </w:r>
            <w:r w:rsidR="004609A0" w:rsidRPr="007547B1">
              <w:rPr>
                <w:rFonts w:ascii="Garamond" w:hAnsi="Garamond" w:cs="Arial"/>
                <w:sz w:val="16"/>
                <w:szCs w:val="16"/>
              </w:rPr>
              <w:t xml:space="preserve"> a </w:t>
            </w:r>
            <w:r w:rsidR="00942FDC" w:rsidRPr="007547B1">
              <w:rPr>
                <w:rFonts w:ascii="Garamond" w:hAnsi="Garamond" w:cs="Arial"/>
                <w:sz w:val="16"/>
                <w:szCs w:val="16"/>
              </w:rPr>
              <w:t>družstvech (zákon</w:t>
            </w:r>
            <w:r w:rsidR="00581133" w:rsidRPr="007547B1">
              <w:rPr>
                <w:rFonts w:ascii="Garamond" w:hAnsi="Garamond" w:cs="Arial"/>
                <w:sz w:val="16"/>
                <w:szCs w:val="16"/>
              </w:rPr>
              <w:t xml:space="preserve"> o </w:t>
            </w:r>
            <w:r w:rsidR="00942FDC" w:rsidRPr="007547B1">
              <w:rPr>
                <w:rFonts w:ascii="Garamond" w:hAnsi="Garamond" w:cs="Arial"/>
                <w:sz w:val="16"/>
                <w:szCs w:val="16"/>
              </w:rPr>
              <w:t>obchodních korporacích)</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513</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KONKURSY</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Věci související</w:t>
            </w:r>
            <w:r w:rsidR="00581133" w:rsidRPr="007547B1">
              <w:rPr>
                <w:rFonts w:ascii="Garamond" w:hAnsi="Garamond" w:cs="Arial"/>
                <w:sz w:val="16"/>
                <w:szCs w:val="16"/>
              </w:rPr>
              <w:t xml:space="preserve"> s </w:t>
            </w:r>
            <w:r w:rsidRPr="007547B1">
              <w:rPr>
                <w:rFonts w:ascii="Garamond" w:hAnsi="Garamond" w:cs="Arial"/>
                <w:sz w:val="16"/>
                <w:szCs w:val="16"/>
              </w:rPr>
              <w:t xml:space="preserve">konkursním nebo vyrovnávacím řízení podle zákona </w:t>
            </w:r>
            <w:r w:rsidR="00FE0AA5">
              <w:rPr>
                <w:rFonts w:ascii="Garamond" w:hAnsi="Garamond" w:cs="Arial"/>
                <w:sz w:val="16"/>
                <w:szCs w:val="16"/>
              </w:rPr>
              <w:t>č. </w:t>
            </w:r>
            <w:r w:rsidRPr="007547B1">
              <w:rPr>
                <w:rFonts w:ascii="Garamond" w:hAnsi="Garamond" w:cs="Arial"/>
                <w:sz w:val="16"/>
                <w:szCs w:val="16"/>
              </w:rPr>
              <w:t>328/1991</w:t>
            </w:r>
            <w:r w:rsidR="00FE0AA5">
              <w:rPr>
                <w:rFonts w:ascii="Garamond" w:hAnsi="Garamond" w:cs="Arial"/>
                <w:sz w:val="16"/>
                <w:szCs w:val="16"/>
              </w:rPr>
              <w:t> Sb.</w:t>
            </w:r>
          </w:p>
        </w:tc>
      </w:tr>
      <w:tr w:rsidR="000F1416" w:rsidRPr="007547B1" w:rsidTr="00942FDC">
        <w:trPr>
          <w:trHeight w:val="255"/>
        </w:trPr>
        <w:tc>
          <w:tcPr>
            <w:tcW w:w="1708"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514</w:t>
            </w:r>
          </w:p>
        </w:tc>
        <w:tc>
          <w:tcPr>
            <w:tcW w:w="159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INSOLVENCE</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Ostatní věci – různé související</w:t>
            </w:r>
            <w:r w:rsidR="00581133" w:rsidRPr="007547B1">
              <w:rPr>
                <w:rFonts w:ascii="Garamond" w:hAnsi="Garamond" w:cs="Arial"/>
                <w:sz w:val="16"/>
                <w:szCs w:val="16"/>
              </w:rPr>
              <w:t xml:space="preserve"> s </w:t>
            </w:r>
            <w:r w:rsidRPr="007547B1">
              <w:rPr>
                <w:rFonts w:ascii="Garamond" w:hAnsi="Garamond" w:cs="Arial"/>
                <w:sz w:val="16"/>
                <w:szCs w:val="16"/>
              </w:rPr>
              <w:t>insolvenčním řízení</w:t>
            </w:r>
          </w:p>
        </w:tc>
      </w:tr>
      <w:tr w:rsidR="000F1416" w:rsidRPr="007547B1"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515</w:t>
            </w:r>
          </w:p>
        </w:tc>
        <w:tc>
          <w:tcPr>
            <w:tcW w:w="1597"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Obchodní</w:t>
            </w:r>
          </w:p>
        </w:tc>
        <w:tc>
          <w:tcPr>
            <w:tcW w:w="2127"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ZVEŘEJNĚNÍ ÚPADK</w:t>
            </w:r>
            <w:r w:rsidR="004609A0" w:rsidRPr="007547B1">
              <w:rPr>
                <w:rFonts w:ascii="Garamond" w:hAnsi="Garamond" w:cs="Arial"/>
                <w:sz w:val="16"/>
                <w:szCs w:val="16"/>
              </w:rPr>
              <w:t>U </w:t>
            </w:r>
            <w:r w:rsidR="00581133" w:rsidRPr="007547B1">
              <w:rPr>
                <w:rFonts w:ascii="Garamond" w:hAnsi="Garamond" w:cs="Arial"/>
                <w:sz w:val="16"/>
                <w:szCs w:val="16"/>
              </w:rPr>
              <w:t>z </w:t>
            </w:r>
            <w:r w:rsidRPr="007547B1">
              <w:rPr>
                <w:rFonts w:ascii="Garamond" w:hAnsi="Garamond" w:cs="Arial"/>
                <w:sz w:val="16"/>
                <w:szCs w:val="16"/>
              </w:rPr>
              <w:t>EU</w:t>
            </w:r>
          </w:p>
        </w:tc>
        <w:tc>
          <w:tcPr>
            <w:tcW w:w="818" w:type="dxa"/>
            <w:tcBorders>
              <w:top w:val="single" w:sz="4" w:space="0" w:color="auto"/>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4020" w:type="dxa"/>
            <w:tcBorders>
              <w:top w:val="single" w:sz="4" w:space="0" w:color="auto"/>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 xml:space="preserve">Návrhy na zveřejnění dle Nařízení Rady (ES) </w:t>
            </w:r>
            <w:r w:rsidR="00FE0AA5">
              <w:rPr>
                <w:rFonts w:ascii="Garamond" w:hAnsi="Garamond" w:cs="Arial"/>
                <w:sz w:val="16"/>
                <w:szCs w:val="16"/>
              </w:rPr>
              <w:t>č. </w:t>
            </w:r>
            <w:r w:rsidRPr="007547B1">
              <w:rPr>
                <w:rFonts w:ascii="Garamond" w:hAnsi="Garamond" w:cs="Arial"/>
                <w:sz w:val="16"/>
                <w:szCs w:val="16"/>
              </w:rPr>
              <w:t>1346/2000</w:t>
            </w:r>
            <w:r w:rsidR="00581133" w:rsidRPr="007547B1">
              <w:rPr>
                <w:rFonts w:ascii="Garamond" w:hAnsi="Garamond" w:cs="Arial"/>
                <w:sz w:val="16"/>
                <w:szCs w:val="16"/>
              </w:rPr>
              <w:t xml:space="preserve"> o </w:t>
            </w:r>
            <w:r w:rsidRPr="007547B1">
              <w:rPr>
                <w:rFonts w:ascii="Garamond" w:hAnsi="Garamond" w:cs="Arial"/>
                <w:sz w:val="16"/>
                <w:szCs w:val="16"/>
              </w:rPr>
              <w:t>úpadkovém řízení</w:t>
            </w:r>
          </w:p>
        </w:tc>
      </w:tr>
      <w:tr w:rsidR="003A1657" w:rsidRPr="007547B1"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3A1657" w:rsidRPr="007547B1" w:rsidRDefault="003A1657" w:rsidP="003A1657">
            <w:pPr>
              <w:jc w:val="right"/>
              <w:rPr>
                <w:rFonts w:ascii="Garamond" w:hAnsi="Garamond" w:cs="Arial"/>
                <w:sz w:val="16"/>
                <w:szCs w:val="16"/>
              </w:rPr>
            </w:pPr>
            <w:r w:rsidRPr="007547B1">
              <w:rPr>
                <w:rFonts w:ascii="Garamond" w:hAnsi="Garamond" w:cs="Arial"/>
                <w:sz w:val="16"/>
                <w:szCs w:val="16"/>
              </w:rPr>
              <w:t>516</w:t>
            </w:r>
          </w:p>
        </w:tc>
        <w:tc>
          <w:tcPr>
            <w:tcW w:w="1597" w:type="dxa"/>
            <w:tcBorders>
              <w:top w:val="single" w:sz="4" w:space="0" w:color="auto"/>
              <w:left w:val="nil"/>
              <w:bottom w:val="single" w:sz="4" w:space="0" w:color="auto"/>
              <w:right w:val="single" w:sz="4" w:space="0" w:color="auto"/>
            </w:tcBorders>
            <w:noWrap/>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Obchodní</w:t>
            </w:r>
          </w:p>
        </w:tc>
        <w:tc>
          <w:tcPr>
            <w:tcW w:w="2127" w:type="dxa"/>
            <w:tcBorders>
              <w:top w:val="single" w:sz="4" w:space="0" w:color="auto"/>
              <w:left w:val="nil"/>
              <w:bottom w:val="single" w:sz="4" w:space="0" w:color="auto"/>
              <w:right w:val="single" w:sz="4" w:space="0" w:color="auto"/>
            </w:tcBorders>
            <w:noWrap/>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OPATROVNICTVÍ PO</w:t>
            </w:r>
          </w:p>
        </w:tc>
        <w:tc>
          <w:tcPr>
            <w:tcW w:w="818" w:type="dxa"/>
            <w:tcBorders>
              <w:top w:val="single" w:sz="4" w:space="0" w:color="auto"/>
              <w:left w:val="nil"/>
              <w:bottom w:val="single" w:sz="4" w:space="0" w:color="auto"/>
              <w:right w:val="single" w:sz="4" w:space="0" w:color="auto"/>
            </w:tcBorders>
            <w:noWrap/>
          </w:tcPr>
          <w:p w:rsidR="003A1657" w:rsidRPr="007547B1" w:rsidRDefault="003A1657" w:rsidP="003A1657">
            <w:pPr>
              <w:jc w:val="center"/>
              <w:rPr>
                <w:rFonts w:ascii="Garamond" w:hAnsi="Garamond" w:cs="Arial"/>
                <w:sz w:val="16"/>
                <w:szCs w:val="16"/>
              </w:rPr>
            </w:pPr>
            <w:r w:rsidRPr="007547B1">
              <w:rPr>
                <w:rFonts w:ascii="Garamond" w:hAnsi="Garamond" w:cs="Arial"/>
                <w:sz w:val="16"/>
                <w:szCs w:val="16"/>
              </w:rPr>
              <w:t>I.</w:t>
            </w:r>
          </w:p>
        </w:tc>
        <w:tc>
          <w:tcPr>
            <w:tcW w:w="4020" w:type="dxa"/>
            <w:tcBorders>
              <w:top w:val="single" w:sz="4" w:space="0" w:color="auto"/>
              <w:left w:val="nil"/>
              <w:bottom w:val="single" w:sz="4" w:space="0" w:color="auto"/>
              <w:right w:val="single" w:sz="8" w:space="0" w:color="auto"/>
            </w:tcBorders>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Věci týkající se opatrovnictví právnických osob</w:t>
            </w:r>
          </w:p>
        </w:tc>
      </w:tr>
      <w:tr w:rsidR="003A1657" w:rsidRPr="007547B1"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3A1657" w:rsidRPr="007547B1" w:rsidRDefault="003A1657" w:rsidP="003A1657">
            <w:pPr>
              <w:jc w:val="right"/>
              <w:rPr>
                <w:rFonts w:ascii="Garamond" w:hAnsi="Garamond" w:cs="Arial"/>
                <w:sz w:val="16"/>
                <w:szCs w:val="16"/>
              </w:rPr>
            </w:pPr>
            <w:r w:rsidRPr="007547B1">
              <w:rPr>
                <w:rFonts w:ascii="Garamond" w:hAnsi="Garamond" w:cs="Arial"/>
                <w:sz w:val="16"/>
                <w:szCs w:val="16"/>
              </w:rPr>
              <w:t>517</w:t>
            </w:r>
          </w:p>
        </w:tc>
        <w:tc>
          <w:tcPr>
            <w:tcW w:w="1597" w:type="dxa"/>
            <w:tcBorders>
              <w:top w:val="single" w:sz="4" w:space="0" w:color="auto"/>
              <w:left w:val="nil"/>
              <w:bottom w:val="single" w:sz="4" w:space="0" w:color="auto"/>
              <w:right w:val="single" w:sz="4" w:space="0" w:color="auto"/>
            </w:tcBorders>
            <w:noWrap/>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Obchodní</w:t>
            </w:r>
          </w:p>
        </w:tc>
        <w:tc>
          <w:tcPr>
            <w:tcW w:w="2127" w:type="dxa"/>
            <w:tcBorders>
              <w:top w:val="single" w:sz="4" w:space="0" w:color="auto"/>
              <w:left w:val="nil"/>
              <w:bottom w:val="single" w:sz="4" w:space="0" w:color="auto"/>
              <w:right w:val="single" w:sz="4" w:space="0" w:color="auto"/>
            </w:tcBorders>
            <w:noWrap/>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KAPITÁLOVÝ TRH</w:t>
            </w:r>
          </w:p>
        </w:tc>
        <w:tc>
          <w:tcPr>
            <w:tcW w:w="818" w:type="dxa"/>
            <w:tcBorders>
              <w:top w:val="single" w:sz="4" w:space="0" w:color="auto"/>
              <w:left w:val="nil"/>
              <w:bottom w:val="single" w:sz="4" w:space="0" w:color="auto"/>
              <w:right w:val="single" w:sz="4" w:space="0" w:color="auto"/>
            </w:tcBorders>
            <w:noWrap/>
          </w:tcPr>
          <w:p w:rsidR="003A1657" w:rsidRPr="007547B1" w:rsidRDefault="003A1657" w:rsidP="003A1657">
            <w:pPr>
              <w:jc w:val="center"/>
              <w:rPr>
                <w:rFonts w:ascii="Garamond" w:hAnsi="Garamond" w:cs="Arial"/>
                <w:sz w:val="16"/>
                <w:szCs w:val="16"/>
              </w:rPr>
            </w:pPr>
            <w:r w:rsidRPr="007547B1">
              <w:rPr>
                <w:rFonts w:ascii="Garamond" w:hAnsi="Garamond" w:cs="Arial"/>
                <w:sz w:val="16"/>
                <w:szCs w:val="16"/>
              </w:rPr>
              <w:t>I.</w:t>
            </w:r>
          </w:p>
        </w:tc>
        <w:tc>
          <w:tcPr>
            <w:tcW w:w="4020" w:type="dxa"/>
            <w:tcBorders>
              <w:top w:val="single" w:sz="4" w:space="0" w:color="auto"/>
              <w:left w:val="nil"/>
              <w:bottom w:val="single" w:sz="4" w:space="0" w:color="auto"/>
              <w:right w:val="single" w:sz="8" w:space="0" w:color="auto"/>
            </w:tcBorders>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Návrhy České národní banky na zahájení řízení ve věcech kapitálového trhu.</w:t>
            </w:r>
          </w:p>
        </w:tc>
      </w:tr>
      <w:tr w:rsidR="003A1657" w:rsidRPr="007547B1" w:rsidTr="00942FDC">
        <w:trPr>
          <w:trHeight w:val="255"/>
        </w:trPr>
        <w:tc>
          <w:tcPr>
            <w:tcW w:w="1708" w:type="dxa"/>
            <w:tcBorders>
              <w:top w:val="single" w:sz="4" w:space="0" w:color="auto"/>
              <w:left w:val="single" w:sz="8" w:space="0" w:color="auto"/>
              <w:bottom w:val="single" w:sz="4" w:space="0" w:color="auto"/>
              <w:right w:val="single" w:sz="4" w:space="0" w:color="auto"/>
            </w:tcBorders>
            <w:noWrap/>
          </w:tcPr>
          <w:p w:rsidR="003A1657" w:rsidRPr="007547B1" w:rsidRDefault="003A1657" w:rsidP="003A1657">
            <w:pPr>
              <w:jc w:val="right"/>
              <w:rPr>
                <w:rFonts w:ascii="Garamond" w:hAnsi="Garamond" w:cs="Arial"/>
                <w:sz w:val="16"/>
                <w:szCs w:val="16"/>
              </w:rPr>
            </w:pPr>
            <w:r w:rsidRPr="007547B1">
              <w:rPr>
                <w:rFonts w:ascii="Garamond" w:hAnsi="Garamond" w:cs="Arial"/>
                <w:sz w:val="16"/>
                <w:szCs w:val="16"/>
              </w:rPr>
              <w:t>518</w:t>
            </w:r>
          </w:p>
        </w:tc>
        <w:tc>
          <w:tcPr>
            <w:tcW w:w="1597" w:type="dxa"/>
            <w:tcBorders>
              <w:top w:val="single" w:sz="4" w:space="0" w:color="auto"/>
              <w:left w:val="nil"/>
              <w:bottom w:val="single" w:sz="4" w:space="0" w:color="auto"/>
              <w:right w:val="single" w:sz="4" w:space="0" w:color="auto"/>
            </w:tcBorders>
            <w:noWrap/>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Obchodní</w:t>
            </w:r>
          </w:p>
        </w:tc>
        <w:tc>
          <w:tcPr>
            <w:tcW w:w="2127" w:type="dxa"/>
            <w:tcBorders>
              <w:top w:val="single" w:sz="4" w:space="0" w:color="auto"/>
              <w:left w:val="nil"/>
              <w:bottom w:val="single" w:sz="4" w:space="0" w:color="auto"/>
              <w:right w:val="single" w:sz="4" w:space="0" w:color="auto"/>
            </w:tcBorders>
            <w:noWrap/>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POVINNÉ ÚSCHOVY</w:t>
            </w:r>
          </w:p>
        </w:tc>
        <w:tc>
          <w:tcPr>
            <w:tcW w:w="818" w:type="dxa"/>
            <w:tcBorders>
              <w:top w:val="single" w:sz="4" w:space="0" w:color="auto"/>
              <w:left w:val="nil"/>
              <w:bottom w:val="single" w:sz="4" w:space="0" w:color="auto"/>
              <w:right w:val="single" w:sz="4" w:space="0" w:color="auto"/>
            </w:tcBorders>
            <w:noWrap/>
          </w:tcPr>
          <w:p w:rsidR="003A1657" w:rsidRPr="007547B1" w:rsidRDefault="003A1657" w:rsidP="003A1657">
            <w:pPr>
              <w:jc w:val="center"/>
              <w:rPr>
                <w:rFonts w:ascii="Garamond" w:hAnsi="Garamond" w:cs="Arial"/>
                <w:sz w:val="16"/>
                <w:szCs w:val="16"/>
              </w:rPr>
            </w:pPr>
            <w:r w:rsidRPr="007547B1">
              <w:rPr>
                <w:rFonts w:ascii="Garamond" w:hAnsi="Garamond" w:cs="Arial"/>
                <w:sz w:val="16"/>
                <w:szCs w:val="16"/>
              </w:rPr>
              <w:t xml:space="preserve">I. </w:t>
            </w:r>
          </w:p>
        </w:tc>
        <w:tc>
          <w:tcPr>
            <w:tcW w:w="4020" w:type="dxa"/>
            <w:tcBorders>
              <w:top w:val="single" w:sz="4" w:space="0" w:color="auto"/>
              <w:left w:val="nil"/>
              <w:bottom w:val="single" w:sz="4" w:space="0" w:color="auto"/>
              <w:right w:val="single" w:sz="8" w:space="0" w:color="auto"/>
            </w:tcBorders>
          </w:tcPr>
          <w:p w:rsidR="003A1657" w:rsidRPr="007547B1" w:rsidRDefault="003A1657" w:rsidP="003A1657">
            <w:pPr>
              <w:widowControl w:val="0"/>
              <w:jc w:val="both"/>
              <w:rPr>
                <w:rFonts w:ascii="Garamond" w:hAnsi="Garamond" w:cs="Arial"/>
                <w:sz w:val="16"/>
                <w:szCs w:val="16"/>
              </w:rPr>
            </w:pPr>
            <w:r w:rsidRPr="007547B1">
              <w:rPr>
                <w:rFonts w:ascii="Garamond" w:hAnsi="Garamond" w:cs="Arial"/>
                <w:sz w:val="16"/>
                <w:szCs w:val="16"/>
              </w:rPr>
              <w:t>Věci týkající se úschov za účelem splnění dluhu poskytnout dorovnání protiplnění nebo náhradu škody více osobám na základě rozhodnutí soudu podle zákona</w:t>
            </w:r>
            <w:r w:rsidR="00581133" w:rsidRPr="007547B1">
              <w:rPr>
                <w:rFonts w:ascii="Garamond" w:hAnsi="Garamond" w:cs="Arial"/>
                <w:sz w:val="16"/>
                <w:szCs w:val="16"/>
              </w:rPr>
              <w:t xml:space="preserve"> o </w:t>
            </w:r>
            <w:r w:rsidRPr="007547B1">
              <w:rPr>
                <w:rFonts w:ascii="Garamond" w:hAnsi="Garamond" w:cs="Arial"/>
                <w:sz w:val="16"/>
                <w:szCs w:val="16"/>
              </w:rPr>
              <w:t>obchodních korporacích nebo zákona</w:t>
            </w:r>
            <w:r w:rsidR="00581133" w:rsidRPr="007547B1">
              <w:rPr>
                <w:rFonts w:ascii="Garamond" w:hAnsi="Garamond" w:cs="Arial"/>
                <w:sz w:val="16"/>
                <w:szCs w:val="16"/>
              </w:rPr>
              <w:t xml:space="preserve"> o </w:t>
            </w:r>
            <w:r w:rsidRPr="007547B1">
              <w:rPr>
                <w:rFonts w:ascii="Garamond" w:hAnsi="Garamond" w:cs="Arial"/>
                <w:sz w:val="16"/>
                <w:szCs w:val="16"/>
              </w:rPr>
              <w:t>přeměnách obchodních společností</w:t>
            </w:r>
            <w:r w:rsidR="004609A0" w:rsidRPr="007547B1">
              <w:rPr>
                <w:rFonts w:ascii="Garamond" w:hAnsi="Garamond" w:cs="Arial"/>
                <w:sz w:val="16"/>
                <w:szCs w:val="16"/>
              </w:rPr>
              <w:t xml:space="preserve"> a </w:t>
            </w:r>
            <w:r w:rsidRPr="007547B1">
              <w:rPr>
                <w:rFonts w:ascii="Garamond" w:hAnsi="Garamond" w:cs="Arial"/>
                <w:sz w:val="16"/>
                <w:szCs w:val="16"/>
              </w:rPr>
              <w:t>družstev</w:t>
            </w:r>
          </w:p>
        </w:tc>
      </w:tr>
    </w:tbl>
    <w:p w:rsidR="000F1416" w:rsidRPr="007547B1" w:rsidRDefault="000F1416" w:rsidP="008D5D62">
      <w:pPr>
        <w:keepNext/>
        <w:numPr>
          <w:ilvl w:val="0"/>
          <w:numId w:val="407"/>
        </w:numPr>
        <w:spacing w:before="480" w:after="240"/>
        <w:ind w:left="714" w:hanging="357"/>
        <w:jc w:val="both"/>
        <w:outlineLvl w:val="3"/>
        <w:rPr>
          <w:rFonts w:ascii="Garamond" w:hAnsi="Garamond"/>
          <w:b/>
          <w:sz w:val="16"/>
          <w:szCs w:val="16"/>
        </w:rPr>
      </w:pPr>
      <w:bookmarkStart w:id="14666" w:name="_Toc233360253"/>
      <w:bookmarkStart w:id="14667" w:name="_Toc233296517"/>
      <w:bookmarkStart w:id="14668" w:name="_Toc233216992"/>
      <w:bookmarkStart w:id="14669" w:name="_Toc233199766"/>
      <w:bookmarkStart w:id="14670" w:name="_Toc509851742"/>
      <w:r w:rsidRPr="007547B1">
        <w:rPr>
          <w:rFonts w:ascii="Garamond" w:hAnsi="Garamond"/>
          <w:b/>
          <w:sz w:val="16"/>
          <w:szCs w:val="16"/>
        </w:rPr>
        <w:t>Rejstřík Na</w:t>
      </w:r>
      <w:bookmarkEnd w:id="14666"/>
      <w:bookmarkEnd w:id="14667"/>
      <w:bookmarkEnd w:id="14668"/>
      <w:bookmarkEnd w:id="14669"/>
      <w:bookmarkEnd w:id="14670"/>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70"/>
        <w:gridCol w:w="1680"/>
        <w:gridCol w:w="6884"/>
      </w:tblGrid>
      <w:tr w:rsidR="000F1416" w:rsidRPr="007547B1" w:rsidTr="00C57CE3">
        <w:trPr>
          <w:trHeight w:val="20"/>
          <w:tblHeader/>
        </w:trPr>
        <w:tc>
          <w:tcPr>
            <w:tcW w:w="1570" w:type="dxa"/>
            <w:noWrap/>
          </w:tcPr>
          <w:p w:rsidR="000F1416" w:rsidRPr="007547B1" w:rsidRDefault="000F1416" w:rsidP="00B04A98">
            <w:pPr>
              <w:keepNext/>
              <w:rPr>
                <w:rFonts w:ascii="Garamond" w:hAnsi="Garamond"/>
                <w:b/>
                <w:sz w:val="16"/>
                <w:szCs w:val="16"/>
              </w:rPr>
            </w:pPr>
            <w:r w:rsidRPr="007547B1">
              <w:rPr>
                <w:rFonts w:ascii="Garamond" w:hAnsi="Garamond" w:cs="Arial"/>
                <w:b/>
                <w:bCs/>
                <w:sz w:val="16"/>
                <w:szCs w:val="16"/>
              </w:rPr>
              <w:t>Kód</w:t>
            </w:r>
          </w:p>
        </w:tc>
        <w:tc>
          <w:tcPr>
            <w:tcW w:w="1680" w:type="dxa"/>
            <w:noWrap/>
          </w:tcPr>
          <w:p w:rsidR="000F1416" w:rsidRPr="007547B1" w:rsidRDefault="000F1416" w:rsidP="00B04A98">
            <w:pPr>
              <w:rPr>
                <w:rFonts w:ascii="Garamond" w:hAnsi="Garamond"/>
                <w:b/>
                <w:sz w:val="16"/>
                <w:szCs w:val="16"/>
              </w:rPr>
            </w:pPr>
            <w:r w:rsidRPr="007547B1">
              <w:rPr>
                <w:rFonts w:ascii="Garamond" w:hAnsi="Garamond" w:cs="Arial"/>
                <w:b/>
                <w:sz w:val="16"/>
                <w:szCs w:val="16"/>
              </w:rPr>
              <w:t>Oddíl</w:t>
            </w:r>
          </w:p>
        </w:tc>
        <w:tc>
          <w:tcPr>
            <w:tcW w:w="7020" w:type="dxa"/>
          </w:tcPr>
          <w:p w:rsidR="000F1416" w:rsidRPr="007547B1" w:rsidRDefault="000F1416" w:rsidP="00B04A98">
            <w:pPr>
              <w:rPr>
                <w:rFonts w:ascii="Garamond" w:hAnsi="Garamond"/>
                <w:b/>
                <w:sz w:val="16"/>
                <w:szCs w:val="16"/>
              </w:rPr>
            </w:pPr>
            <w:r w:rsidRPr="007547B1">
              <w:rPr>
                <w:rFonts w:ascii="Garamond" w:hAnsi="Garamond" w:cs="Arial"/>
                <w:b/>
                <w:sz w:val="16"/>
                <w:szCs w:val="16"/>
              </w:rPr>
              <w:t>Popis</w:t>
            </w:r>
          </w:p>
        </w:tc>
      </w:tr>
      <w:tr w:rsidR="000F1416" w:rsidRPr="007547B1" w:rsidTr="00C57CE3">
        <w:trPr>
          <w:trHeight w:val="20"/>
        </w:trPr>
        <w:tc>
          <w:tcPr>
            <w:tcW w:w="1570" w:type="dxa"/>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001</w:t>
            </w:r>
          </w:p>
        </w:tc>
        <w:tc>
          <w:tcPr>
            <w:tcW w:w="1680" w:type="dxa"/>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VŠEOBECNÝ</w:t>
            </w:r>
          </w:p>
        </w:tc>
        <w:tc>
          <w:tcPr>
            <w:tcW w:w="7020" w:type="dxa"/>
          </w:tcPr>
          <w:p w:rsidR="000F1416" w:rsidRPr="007547B1" w:rsidRDefault="000F1416" w:rsidP="00B04A98">
            <w:pPr>
              <w:rPr>
                <w:rFonts w:ascii="Garamond" w:hAnsi="Garamond" w:cs="Arial"/>
                <w:sz w:val="16"/>
                <w:szCs w:val="16"/>
              </w:rPr>
            </w:pPr>
            <w:r w:rsidRPr="007547B1">
              <w:rPr>
                <w:rFonts w:ascii="Garamond" w:hAnsi="Garamond" w:cs="Arial"/>
                <w:sz w:val="16"/>
                <w:szCs w:val="16"/>
              </w:rPr>
              <w:t>Ostatní věci – různé (podání, která se nedají věcně zařadit do stanovených oddílů)</w:t>
            </w:r>
          </w:p>
        </w:tc>
      </w:tr>
      <w:tr w:rsidR="000F1416" w:rsidRPr="007547B1" w:rsidTr="00C57CE3">
        <w:trPr>
          <w:trHeight w:val="20"/>
        </w:trPr>
        <w:tc>
          <w:tcPr>
            <w:tcW w:w="1570" w:type="dxa"/>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005</w:t>
            </w:r>
          </w:p>
        </w:tc>
        <w:tc>
          <w:tcPr>
            <w:tcW w:w="1680" w:type="dxa"/>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DOŽÁDÁNÍ</w:t>
            </w:r>
          </w:p>
        </w:tc>
        <w:tc>
          <w:tcPr>
            <w:tcW w:w="7020" w:type="dxa"/>
          </w:tcPr>
          <w:p w:rsidR="000F1416" w:rsidRPr="007547B1" w:rsidRDefault="000F1416" w:rsidP="00B04A98">
            <w:pPr>
              <w:rPr>
                <w:rFonts w:ascii="Garamond" w:hAnsi="Garamond" w:cs="Arial"/>
                <w:sz w:val="16"/>
                <w:szCs w:val="16"/>
              </w:rPr>
            </w:pPr>
            <w:r w:rsidRPr="007547B1">
              <w:rPr>
                <w:rFonts w:ascii="Garamond" w:hAnsi="Garamond" w:cs="Arial"/>
                <w:sz w:val="16"/>
                <w:szCs w:val="16"/>
              </w:rPr>
              <w:t>Dožádání (právní pomoc)</w:t>
            </w:r>
          </w:p>
        </w:tc>
      </w:tr>
    </w:tbl>
    <w:p w:rsidR="000F1416" w:rsidRPr="007547B1" w:rsidRDefault="000F1416" w:rsidP="008D5D62">
      <w:pPr>
        <w:keepNext/>
        <w:numPr>
          <w:ilvl w:val="0"/>
          <w:numId w:val="407"/>
        </w:numPr>
        <w:spacing w:before="480" w:after="240"/>
        <w:ind w:left="714" w:hanging="357"/>
        <w:jc w:val="both"/>
        <w:outlineLvl w:val="3"/>
        <w:rPr>
          <w:rFonts w:ascii="Garamond" w:hAnsi="Garamond"/>
          <w:b/>
          <w:sz w:val="16"/>
          <w:szCs w:val="16"/>
        </w:rPr>
      </w:pPr>
      <w:bookmarkStart w:id="14671" w:name="_Toc233360254"/>
      <w:bookmarkStart w:id="14672" w:name="_Toc233358349"/>
      <w:bookmarkStart w:id="14673" w:name="_Toc233355659"/>
      <w:bookmarkStart w:id="14674" w:name="_Toc233345174"/>
      <w:bookmarkStart w:id="14675" w:name="_Toc233343831"/>
      <w:bookmarkStart w:id="14676" w:name="_Toc233343165"/>
      <w:bookmarkStart w:id="14677" w:name="_Toc233316277"/>
      <w:bookmarkStart w:id="14678" w:name="_Toc233313976"/>
      <w:bookmarkStart w:id="14679" w:name="_Toc233308418"/>
      <w:bookmarkStart w:id="14680" w:name="_Toc233303143"/>
      <w:bookmarkStart w:id="14681" w:name="_Toc233301811"/>
      <w:bookmarkStart w:id="14682" w:name="_Toc213960362"/>
      <w:bookmarkStart w:id="14683" w:name="_Toc233296518"/>
      <w:bookmarkStart w:id="14684" w:name="_Toc233295844"/>
      <w:bookmarkStart w:id="14685" w:name="_Toc233293698"/>
      <w:bookmarkStart w:id="14686" w:name="_Toc233293029"/>
      <w:bookmarkStart w:id="14687" w:name="_Toc233289921"/>
      <w:bookmarkStart w:id="14688" w:name="_Toc233286959"/>
      <w:bookmarkStart w:id="14689" w:name="_Toc233284156"/>
      <w:bookmarkStart w:id="14690" w:name="_Toc233216993"/>
      <w:bookmarkStart w:id="14691" w:name="_Toc233213933"/>
      <w:bookmarkStart w:id="14692" w:name="_Toc233210337"/>
      <w:bookmarkStart w:id="14693" w:name="_Toc221857334"/>
      <w:bookmarkStart w:id="14694" w:name="_Toc233193739"/>
      <w:bookmarkStart w:id="14695" w:name="_Toc233199767"/>
      <w:bookmarkStart w:id="14696" w:name="_Toc509851743"/>
      <w:r w:rsidRPr="007547B1">
        <w:rPr>
          <w:rFonts w:ascii="Garamond" w:hAnsi="Garamond"/>
          <w:b/>
          <w:sz w:val="16"/>
          <w:szCs w:val="16"/>
        </w:rPr>
        <w:t>Rejstříky Nt</w:t>
      </w:r>
      <w:r w:rsidR="004609A0" w:rsidRPr="007547B1">
        <w:rPr>
          <w:rFonts w:ascii="Garamond" w:hAnsi="Garamond"/>
          <w:b/>
          <w:sz w:val="16"/>
          <w:szCs w:val="16"/>
        </w:rPr>
        <w:t xml:space="preserve"> a </w:t>
      </w:r>
      <w:r w:rsidRPr="007547B1">
        <w:rPr>
          <w:rFonts w:ascii="Garamond" w:hAnsi="Garamond"/>
          <w:b/>
          <w:sz w:val="16"/>
          <w:szCs w:val="16"/>
        </w:rPr>
        <w:t>Ntm</w:t>
      </w:r>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p>
    <w:tbl>
      <w:tblPr>
        <w:tblW w:w="10216" w:type="dxa"/>
        <w:tblInd w:w="60" w:type="dxa"/>
        <w:tblCellMar>
          <w:left w:w="70" w:type="dxa"/>
          <w:right w:w="70" w:type="dxa"/>
        </w:tblCellMar>
        <w:tblLook w:val="00A0" w:firstRow="1" w:lastRow="0" w:firstColumn="1" w:lastColumn="0" w:noHBand="0" w:noVBand="0"/>
      </w:tblPr>
      <w:tblGrid>
        <w:gridCol w:w="577"/>
        <w:gridCol w:w="2268"/>
        <w:gridCol w:w="818"/>
        <w:gridCol w:w="6553"/>
      </w:tblGrid>
      <w:tr w:rsidR="000F1416" w:rsidRPr="007547B1" w:rsidTr="00A37DE2">
        <w:trPr>
          <w:trHeight w:val="315"/>
        </w:trPr>
        <w:tc>
          <w:tcPr>
            <w:tcW w:w="577" w:type="dxa"/>
            <w:tcBorders>
              <w:top w:val="single" w:sz="8" w:space="0" w:color="auto"/>
              <w:left w:val="single" w:sz="8" w:space="0" w:color="auto"/>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Kód</w:t>
            </w:r>
          </w:p>
        </w:tc>
        <w:tc>
          <w:tcPr>
            <w:tcW w:w="2268" w:type="dxa"/>
            <w:tcBorders>
              <w:top w:val="single" w:sz="8" w:space="0" w:color="auto"/>
              <w:left w:val="nil"/>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Oddíl</w:t>
            </w:r>
          </w:p>
        </w:tc>
        <w:tc>
          <w:tcPr>
            <w:tcW w:w="818" w:type="dxa"/>
            <w:tcBorders>
              <w:top w:val="single" w:sz="8" w:space="0" w:color="auto"/>
              <w:left w:val="nil"/>
              <w:bottom w:val="single" w:sz="4" w:space="0" w:color="auto"/>
              <w:right w:val="single" w:sz="4" w:space="0" w:color="auto"/>
            </w:tcBorders>
            <w:noWrap/>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Stupeň</w:t>
            </w:r>
          </w:p>
        </w:tc>
        <w:tc>
          <w:tcPr>
            <w:tcW w:w="6553" w:type="dxa"/>
            <w:tcBorders>
              <w:top w:val="single" w:sz="8" w:space="0" w:color="auto"/>
              <w:left w:val="nil"/>
              <w:bottom w:val="single" w:sz="4" w:space="0" w:color="auto"/>
              <w:right w:val="single" w:sz="8" w:space="0" w:color="auto"/>
            </w:tcBorders>
          </w:tcPr>
          <w:p w:rsidR="000F1416" w:rsidRPr="007547B1" w:rsidRDefault="000F1416" w:rsidP="00B04A98">
            <w:pPr>
              <w:rPr>
                <w:rFonts w:ascii="Garamond" w:hAnsi="Garamond" w:cs="Arial"/>
                <w:b/>
                <w:bCs/>
                <w:sz w:val="16"/>
                <w:szCs w:val="16"/>
              </w:rPr>
            </w:pPr>
            <w:r w:rsidRPr="007547B1">
              <w:rPr>
                <w:rFonts w:ascii="Garamond" w:hAnsi="Garamond" w:cs="Arial"/>
                <w:b/>
                <w:bCs/>
                <w:sz w:val="16"/>
                <w:szCs w:val="16"/>
              </w:rPr>
              <w:t>Popis</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001</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ŘÍZENÍ</w:t>
            </w:r>
            <w:r w:rsidR="00B06130" w:rsidRPr="007547B1">
              <w:rPr>
                <w:rFonts w:ascii="Garamond" w:hAnsi="Garamond" w:cs="Arial"/>
                <w:sz w:val="16"/>
                <w:szCs w:val="16"/>
              </w:rPr>
              <w:t xml:space="preserve"> O</w:t>
            </w:r>
            <w:r w:rsidR="00647D27" w:rsidRPr="007547B1">
              <w:rPr>
                <w:rFonts w:ascii="Garamond" w:hAnsi="Garamond" w:cs="Arial"/>
                <w:sz w:val="16"/>
                <w:szCs w:val="16"/>
              </w:rPr>
              <w:t> </w:t>
            </w:r>
            <w:r w:rsidR="00B06130" w:rsidRPr="007547B1">
              <w:rPr>
                <w:rFonts w:ascii="Garamond" w:hAnsi="Garamond" w:cs="Arial"/>
                <w:sz w:val="16"/>
                <w:szCs w:val="16"/>
              </w:rPr>
              <w:t>PŘEDÁNÍ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 xml:space="preserve">Návrhy na předání do členského státu </w:t>
            </w:r>
            <w:r w:rsidR="004609A0" w:rsidRPr="007547B1">
              <w:rPr>
                <w:rFonts w:ascii="Garamond" w:hAnsi="Garamond" w:cs="Arial"/>
                <w:sz w:val="16"/>
                <w:szCs w:val="16"/>
              </w:rPr>
              <w:t xml:space="preserve">EU </w:t>
            </w:r>
            <w:r w:rsidRPr="007547B1">
              <w:rPr>
                <w:rFonts w:ascii="Garamond" w:hAnsi="Garamond" w:cs="Arial"/>
                <w:sz w:val="16"/>
                <w:szCs w:val="16"/>
              </w:rPr>
              <w:t>na základě EZR</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002</w:t>
            </w:r>
          </w:p>
        </w:tc>
        <w:tc>
          <w:tcPr>
            <w:tcW w:w="2268" w:type="dxa"/>
            <w:tcBorders>
              <w:top w:val="nil"/>
              <w:left w:val="nil"/>
              <w:bottom w:val="single" w:sz="4" w:space="0" w:color="auto"/>
              <w:right w:val="single" w:sz="4" w:space="0" w:color="auto"/>
            </w:tcBorders>
            <w:noWrap/>
          </w:tcPr>
          <w:p w:rsidR="000F1416" w:rsidRPr="007547B1" w:rsidRDefault="000F1416" w:rsidP="00B06130">
            <w:pPr>
              <w:rPr>
                <w:rFonts w:ascii="Garamond" w:hAnsi="Garamond" w:cs="Arial"/>
                <w:sz w:val="16"/>
                <w:szCs w:val="16"/>
              </w:rPr>
            </w:pPr>
            <w:r w:rsidRPr="007547B1">
              <w:rPr>
                <w:rFonts w:ascii="Garamond" w:hAnsi="Garamond" w:cs="Arial"/>
                <w:sz w:val="16"/>
                <w:szCs w:val="16"/>
              </w:rPr>
              <w:t>ŘÍZENÍ</w:t>
            </w:r>
            <w:r w:rsidR="00647D27" w:rsidRPr="007547B1">
              <w:rPr>
                <w:rFonts w:ascii="Garamond" w:hAnsi="Garamond" w:cs="Arial"/>
                <w:sz w:val="16"/>
                <w:szCs w:val="16"/>
              </w:rPr>
              <w:t xml:space="preserve"> </w:t>
            </w:r>
            <w:r w:rsidR="00B06130" w:rsidRPr="007547B1">
              <w:rPr>
                <w:rFonts w:ascii="Garamond" w:hAnsi="Garamond" w:cs="Arial"/>
                <w:sz w:val="16"/>
                <w:szCs w:val="16"/>
              </w:rPr>
              <w:t>O</w:t>
            </w:r>
            <w:r w:rsidR="00647D27" w:rsidRPr="007547B1">
              <w:rPr>
                <w:rFonts w:ascii="Garamond" w:hAnsi="Garamond" w:cs="Arial"/>
                <w:sz w:val="16"/>
                <w:szCs w:val="16"/>
              </w:rPr>
              <w:t> </w:t>
            </w:r>
            <w:r w:rsidRPr="007547B1">
              <w:rPr>
                <w:rFonts w:ascii="Garamond" w:hAnsi="Garamond" w:cs="Arial"/>
                <w:sz w:val="16"/>
                <w:szCs w:val="16"/>
              </w:rPr>
              <w:t>VYDÁNÍ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E51793" w:rsidP="003A1657">
            <w:pPr>
              <w:jc w:val="both"/>
              <w:rPr>
                <w:rFonts w:ascii="Garamond" w:hAnsi="Garamond" w:cs="Arial"/>
                <w:sz w:val="16"/>
                <w:szCs w:val="16"/>
              </w:rPr>
            </w:pPr>
            <w:r w:rsidRPr="00F015A7">
              <w:rPr>
                <w:rFonts w:ascii="Garamond" w:hAnsi="Garamond" w:cs="Arial"/>
                <w:sz w:val="16"/>
                <w:szCs w:val="16"/>
              </w:rPr>
              <w:t>Návrhy na vydání do ciziny, včetně předání mezinárodnímu soudu</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003</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OCHRANNÁ OPATŘENÍ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uložení ochranných opatření</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004</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ZAHLAZENÍ ODSOUZENÍ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zahlazení odsouzení</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005</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ZAJIŠTĚNÍ MAJETKU</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 xml:space="preserve">Návrhy na zajištění majetku podle zákona </w:t>
            </w:r>
            <w:r w:rsidR="00FE0AA5">
              <w:rPr>
                <w:rFonts w:ascii="Garamond" w:hAnsi="Garamond" w:cs="Arial"/>
                <w:sz w:val="16"/>
                <w:szCs w:val="16"/>
              </w:rPr>
              <w:t>č. </w:t>
            </w:r>
            <w:r w:rsidRPr="007547B1">
              <w:rPr>
                <w:rFonts w:ascii="Garamond" w:hAnsi="Garamond" w:cs="Arial"/>
                <w:sz w:val="16"/>
                <w:szCs w:val="16"/>
              </w:rPr>
              <w:t>279/2003</w:t>
            </w:r>
            <w:r w:rsidR="00FE0AA5">
              <w:rPr>
                <w:rFonts w:ascii="Garamond" w:hAnsi="Garamond" w:cs="Arial"/>
                <w:sz w:val="16"/>
                <w:szCs w:val="16"/>
              </w:rPr>
              <w:t> Sb.</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006</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NAROVNÁNÍ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Narovnání</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007</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OBNOVA ŘÍZENÍ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povolení obnovy řízení</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008</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ÚPRAVA VÝKON</w:t>
            </w:r>
            <w:r w:rsidR="004609A0" w:rsidRPr="007547B1">
              <w:rPr>
                <w:rFonts w:ascii="Garamond" w:hAnsi="Garamond" w:cs="Arial"/>
                <w:sz w:val="16"/>
                <w:szCs w:val="16"/>
              </w:rPr>
              <w:t>U </w:t>
            </w:r>
            <w:r w:rsidRPr="007547B1">
              <w:rPr>
                <w:rFonts w:ascii="Garamond" w:hAnsi="Garamond" w:cs="Arial"/>
                <w:sz w:val="16"/>
                <w:szCs w:val="16"/>
              </w:rPr>
              <w:t>TRESTU</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úpravu výkonu trestu (např. návrh na přerušení výkonu trestu, propuštění</w:t>
            </w:r>
            <w:r w:rsidR="00581133" w:rsidRPr="007547B1">
              <w:rPr>
                <w:rFonts w:ascii="Garamond" w:hAnsi="Garamond" w:cs="Arial"/>
                <w:sz w:val="16"/>
                <w:szCs w:val="16"/>
              </w:rPr>
              <w:t xml:space="preserve"> z </w:t>
            </w:r>
            <w:r w:rsidRPr="007547B1">
              <w:rPr>
                <w:rFonts w:ascii="Garamond" w:hAnsi="Garamond" w:cs="Arial"/>
                <w:sz w:val="16"/>
                <w:szCs w:val="16"/>
              </w:rPr>
              <w:t>ochranného léčení, podmíněné umístění mladistvého mimo výchovné zařízení aj.)</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009</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DOŽÁDÁNÍ</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Dožádání (právní pomoc)</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010</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PRODLOUŽENÍ VAZBY ML.</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Rozhodování</w:t>
            </w:r>
            <w:r w:rsidR="00581133" w:rsidRPr="007547B1">
              <w:rPr>
                <w:rFonts w:ascii="Garamond" w:hAnsi="Garamond" w:cs="Arial"/>
                <w:sz w:val="16"/>
                <w:szCs w:val="16"/>
              </w:rPr>
              <w:t xml:space="preserve"> o </w:t>
            </w:r>
            <w:r w:rsidRPr="007547B1">
              <w:rPr>
                <w:rFonts w:ascii="Garamond" w:hAnsi="Garamond" w:cs="Arial"/>
                <w:sz w:val="16"/>
                <w:szCs w:val="16"/>
              </w:rPr>
              <w:t xml:space="preserve">prodloužení vazby podle </w:t>
            </w:r>
            <w:r w:rsidR="00FE0AA5">
              <w:rPr>
                <w:rFonts w:ascii="Garamond" w:hAnsi="Garamond" w:cs="Arial"/>
                <w:sz w:val="16"/>
                <w:szCs w:val="16"/>
              </w:rPr>
              <w:t>§ </w:t>
            </w:r>
            <w:r w:rsidRPr="007547B1">
              <w:rPr>
                <w:rFonts w:ascii="Garamond" w:hAnsi="Garamond" w:cs="Arial"/>
                <w:sz w:val="16"/>
                <w:szCs w:val="16"/>
              </w:rPr>
              <w:t xml:space="preserve">47 </w:t>
            </w:r>
            <w:r w:rsidR="00FE0AA5">
              <w:rPr>
                <w:rFonts w:ascii="Garamond" w:hAnsi="Garamond" w:cs="Arial"/>
                <w:sz w:val="16"/>
                <w:szCs w:val="16"/>
              </w:rPr>
              <w:t>odst. </w:t>
            </w:r>
            <w:r w:rsidRPr="007547B1">
              <w:rPr>
                <w:rFonts w:ascii="Garamond" w:hAnsi="Garamond" w:cs="Arial"/>
                <w:sz w:val="16"/>
                <w:szCs w:val="16"/>
              </w:rPr>
              <w:t>3 ZSVM</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011</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PROCESNÍ VĚCI</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odnětí</w:t>
            </w:r>
            <w:r w:rsidR="004609A0" w:rsidRPr="007547B1">
              <w:rPr>
                <w:rFonts w:ascii="Garamond" w:hAnsi="Garamond" w:cs="Arial"/>
                <w:sz w:val="16"/>
                <w:szCs w:val="16"/>
              </w:rPr>
              <w:t xml:space="preserve"> a </w:t>
            </w:r>
            <w:r w:rsidRPr="007547B1">
              <w:rPr>
                <w:rFonts w:ascii="Garamond" w:hAnsi="Garamond" w:cs="Arial"/>
                <w:sz w:val="16"/>
                <w:szCs w:val="16"/>
              </w:rPr>
              <w:t>přikázání věci, spory</w:t>
            </w:r>
            <w:r w:rsidR="00581133" w:rsidRPr="007547B1">
              <w:rPr>
                <w:rFonts w:ascii="Garamond" w:hAnsi="Garamond" w:cs="Arial"/>
                <w:sz w:val="16"/>
                <w:szCs w:val="16"/>
              </w:rPr>
              <w:t xml:space="preserve"> o </w:t>
            </w:r>
            <w:r w:rsidRPr="007547B1">
              <w:rPr>
                <w:rFonts w:ascii="Garamond" w:hAnsi="Garamond" w:cs="Arial"/>
                <w:sz w:val="16"/>
                <w:szCs w:val="16"/>
              </w:rPr>
              <w:t>příslušnost</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012</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VRÁCENÍ LHŮTY</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Návrhy na vrácení lhůty</w:t>
            </w:r>
            <w:r w:rsidR="00581133" w:rsidRPr="007547B1">
              <w:rPr>
                <w:rFonts w:ascii="Garamond" w:hAnsi="Garamond" w:cs="Arial"/>
                <w:sz w:val="16"/>
                <w:szCs w:val="16"/>
              </w:rPr>
              <w:t xml:space="preserve"> k </w:t>
            </w:r>
            <w:r w:rsidRPr="007547B1">
              <w:rPr>
                <w:rFonts w:ascii="Garamond" w:hAnsi="Garamond" w:cs="Arial"/>
                <w:sz w:val="16"/>
                <w:szCs w:val="16"/>
              </w:rPr>
              <w:t>podání opravného prostředku</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013</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OPRAVNÉ PROSTŘEDKY</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Opravné prostředky</w:t>
            </w:r>
          </w:p>
        </w:tc>
      </w:tr>
      <w:tr w:rsidR="000F1416" w:rsidRPr="007547B1" w:rsidTr="00942FDC">
        <w:trPr>
          <w:trHeight w:val="255"/>
        </w:trPr>
        <w:tc>
          <w:tcPr>
            <w:tcW w:w="577" w:type="dxa"/>
            <w:tcBorders>
              <w:top w:val="nil"/>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014</w:t>
            </w:r>
          </w:p>
        </w:tc>
        <w:tc>
          <w:tcPr>
            <w:tcW w:w="2268" w:type="dxa"/>
            <w:tcBorders>
              <w:top w:val="nil"/>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VŠEOBECNÝ I. STUPEŇ</w:t>
            </w:r>
          </w:p>
        </w:tc>
        <w:tc>
          <w:tcPr>
            <w:tcW w:w="818" w:type="dxa"/>
            <w:tcBorders>
              <w:top w:val="nil"/>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nil"/>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Všeobecný prvostupňový</w:t>
            </w:r>
          </w:p>
        </w:tc>
      </w:tr>
      <w:tr w:rsidR="000F1416" w:rsidRPr="007547B1"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015</w:t>
            </w:r>
          </w:p>
        </w:tc>
        <w:tc>
          <w:tcPr>
            <w:tcW w:w="2268"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VŠEOBECNÝ II. STUPEŇ</w:t>
            </w:r>
          </w:p>
        </w:tc>
        <w:tc>
          <w:tcPr>
            <w:tcW w:w="818" w:type="dxa"/>
            <w:tcBorders>
              <w:top w:val="single" w:sz="4" w:space="0" w:color="auto"/>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single" w:sz="4" w:space="0" w:color="auto"/>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Všeobecný druhostupňový</w:t>
            </w:r>
          </w:p>
        </w:tc>
      </w:tr>
      <w:tr w:rsidR="000F1416" w:rsidRPr="007547B1"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016</w:t>
            </w:r>
          </w:p>
        </w:tc>
        <w:tc>
          <w:tcPr>
            <w:tcW w:w="2268"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PRODLOUŽENÍ SLEDOVÁNÍ BANK.ÚČTU</w:t>
            </w:r>
          </w:p>
        </w:tc>
        <w:tc>
          <w:tcPr>
            <w:tcW w:w="818" w:type="dxa"/>
            <w:tcBorders>
              <w:top w:val="single" w:sz="4" w:space="0" w:color="auto"/>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single" w:sz="4" w:space="0" w:color="auto"/>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Rozhodování</w:t>
            </w:r>
            <w:r w:rsidR="00581133" w:rsidRPr="007547B1">
              <w:rPr>
                <w:rFonts w:ascii="Garamond" w:hAnsi="Garamond" w:cs="Arial"/>
                <w:sz w:val="16"/>
                <w:szCs w:val="16"/>
              </w:rPr>
              <w:t xml:space="preserve"> o </w:t>
            </w:r>
            <w:r w:rsidRPr="007547B1">
              <w:rPr>
                <w:rFonts w:ascii="Garamond" w:hAnsi="Garamond" w:cs="Arial"/>
                <w:sz w:val="16"/>
                <w:szCs w:val="16"/>
              </w:rPr>
              <w:t>prodloužení sledování bankovního účtu nebo účtu</w:t>
            </w:r>
            <w:r w:rsidR="00581133" w:rsidRPr="007547B1">
              <w:rPr>
                <w:rFonts w:ascii="Garamond" w:hAnsi="Garamond" w:cs="Arial"/>
                <w:sz w:val="16"/>
                <w:szCs w:val="16"/>
              </w:rPr>
              <w:t xml:space="preserve"> u </w:t>
            </w:r>
            <w:r w:rsidRPr="007547B1">
              <w:rPr>
                <w:rFonts w:ascii="Garamond" w:hAnsi="Garamond" w:cs="Arial"/>
                <w:sz w:val="16"/>
                <w:szCs w:val="16"/>
              </w:rPr>
              <w:t>osoby oprávněné</w:t>
            </w:r>
            <w:r w:rsidR="00581133" w:rsidRPr="007547B1">
              <w:rPr>
                <w:rFonts w:ascii="Garamond" w:hAnsi="Garamond" w:cs="Arial"/>
                <w:sz w:val="16"/>
                <w:szCs w:val="16"/>
              </w:rPr>
              <w:t xml:space="preserve"> k </w:t>
            </w:r>
            <w:r w:rsidRPr="007547B1">
              <w:rPr>
                <w:rFonts w:ascii="Garamond" w:hAnsi="Garamond" w:cs="Arial"/>
                <w:sz w:val="16"/>
                <w:szCs w:val="16"/>
              </w:rPr>
              <w:t xml:space="preserve">evidenci investičních nástrojů podle </w:t>
            </w:r>
            <w:r w:rsidR="00FE0AA5">
              <w:rPr>
                <w:rFonts w:ascii="Garamond" w:hAnsi="Garamond" w:cs="Arial"/>
                <w:sz w:val="16"/>
                <w:szCs w:val="16"/>
              </w:rPr>
              <w:t>§ </w:t>
            </w:r>
            <w:r w:rsidRPr="007547B1">
              <w:rPr>
                <w:rFonts w:ascii="Garamond" w:hAnsi="Garamond" w:cs="Arial"/>
                <w:sz w:val="16"/>
                <w:szCs w:val="16"/>
              </w:rPr>
              <w:t xml:space="preserve">8 </w:t>
            </w:r>
            <w:r w:rsidR="00FE0AA5">
              <w:rPr>
                <w:rFonts w:ascii="Garamond" w:hAnsi="Garamond" w:cs="Arial"/>
                <w:sz w:val="16"/>
                <w:szCs w:val="16"/>
              </w:rPr>
              <w:t>odst. </w:t>
            </w:r>
            <w:r w:rsidRPr="007547B1">
              <w:rPr>
                <w:rFonts w:ascii="Garamond" w:hAnsi="Garamond" w:cs="Arial"/>
                <w:sz w:val="16"/>
                <w:szCs w:val="16"/>
              </w:rPr>
              <w:t xml:space="preserve">3 věty druhé </w:t>
            </w:r>
            <w:r w:rsidR="00581133" w:rsidRPr="007547B1">
              <w:rPr>
                <w:rFonts w:ascii="Garamond" w:hAnsi="Garamond" w:cs="Arial"/>
                <w:sz w:val="16"/>
                <w:szCs w:val="16"/>
              </w:rPr>
              <w:t>tr. ř.</w:t>
            </w:r>
          </w:p>
        </w:tc>
      </w:tr>
      <w:tr w:rsidR="000F1416" w:rsidRPr="007547B1"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017</w:t>
            </w:r>
          </w:p>
        </w:tc>
        <w:tc>
          <w:tcPr>
            <w:tcW w:w="2268"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PRODLOUŽENÍ DOBY TRVÁNÍ ODPOSLECHU</w:t>
            </w:r>
          </w:p>
        </w:tc>
        <w:tc>
          <w:tcPr>
            <w:tcW w:w="818" w:type="dxa"/>
            <w:tcBorders>
              <w:top w:val="single" w:sz="4" w:space="0" w:color="auto"/>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II.</w:t>
            </w:r>
          </w:p>
        </w:tc>
        <w:tc>
          <w:tcPr>
            <w:tcW w:w="6553" w:type="dxa"/>
            <w:tcBorders>
              <w:top w:val="single" w:sz="4" w:space="0" w:color="auto"/>
              <w:left w:val="nil"/>
              <w:bottom w:val="single" w:sz="4" w:space="0" w:color="auto"/>
              <w:right w:val="single" w:sz="8" w:space="0" w:color="auto"/>
            </w:tcBorders>
          </w:tcPr>
          <w:p w:rsidR="000F1416" w:rsidRPr="007547B1" w:rsidRDefault="000F1416" w:rsidP="003A1657">
            <w:pPr>
              <w:jc w:val="both"/>
              <w:rPr>
                <w:rFonts w:ascii="Garamond" w:hAnsi="Garamond" w:cs="Arial"/>
                <w:sz w:val="16"/>
                <w:szCs w:val="16"/>
              </w:rPr>
            </w:pPr>
            <w:r w:rsidRPr="007547B1">
              <w:rPr>
                <w:rFonts w:ascii="Garamond" w:hAnsi="Garamond" w:cs="Arial"/>
                <w:sz w:val="16"/>
                <w:szCs w:val="16"/>
              </w:rPr>
              <w:t>Rozhodování</w:t>
            </w:r>
            <w:r w:rsidR="00581133" w:rsidRPr="007547B1">
              <w:rPr>
                <w:rFonts w:ascii="Garamond" w:hAnsi="Garamond" w:cs="Arial"/>
                <w:sz w:val="16"/>
                <w:szCs w:val="16"/>
              </w:rPr>
              <w:t xml:space="preserve"> o </w:t>
            </w:r>
            <w:r w:rsidRPr="007547B1">
              <w:rPr>
                <w:rFonts w:ascii="Garamond" w:hAnsi="Garamond" w:cs="Arial"/>
                <w:sz w:val="16"/>
                <w:szCs w:val="16"/>
              </w:rPr>
              <w:t>prodlužení doby trvání odposlechu</w:t>
            </w:r>
            <w:r w:rsidR="004609A0" w:rsidRPr="007547B1">
              <w:rPr>
                <w:rFonts w:ascii="Garamond" w:hAnsi="Garamond" w:cs="Arial"/>
                <w:sz w:val="16"/>
                <w:szCs w:val="16"/>
              </w:rPr>
              <w:t xml:space="preserve"> a </w:t>
            </w:r>
            <w:r w:rsidRPr="007547B1">
              <w:rPr>
                <w:rFonts w:ascii="Garamond" w:hAnsi="Garamond" w:cs="Arial"/>
                <w:sz w:val="16"/>
                <w:szCs w:val="16"/>
              </w:rPr>
              <w:t xml:space="preserve">záznamu telekomunikačního provozu podle </w:t>
            </w:r>
            <w:r w:rsidR="00FE0AA5">
              <w:rPr>
                <w:rFonts w:ascii="Garamond" w:hAnsi="Garamond" w:cs="Arial"/>
                <w:sz w:val="16"/>
                <w:szCs w:val="16"/>
              </w:rPr>
              <w:t>§ </w:t>
            </w:r>
            <w:r w:rsidRPr="007547B1">
              <w:rPr>
                <w:rFonts w:ascii="Garamond" w:hAnsi="Garamond" w:cs="Arial"/>
                <w:sz w:val="16"/>
                <w:szCs w:val="16"/>
              </w:rPr>
              <w:t xml:space="preserve">88 </w:t>
            </w:r>
            <w:r w:rsidR="00FE0AA5">
              <w:rPr>
                <w:rFonts w:ascii="Garamond" w:hAnsi="Garamond" w:cs="Arial"/>
                <w:sz w:val="16"/>
                <w:szCs w:val="16"/>
              </w:rPr>
              <w:t>odst. </w:t>
            </w:r>
            <w:r w:rsidRPr="007547B1">
              <w:rPr>
                <w:rFonts w:ascii="Garamond" w:hAnsi="Garamond" w:cs="Arial"/>
                <w:sz w:val="16"/>
                <w:szCs w:val="16"/>
              </w:rPr>
              <w:t xml:space="preserve">4 </w:t>
            </w:r>
            <w:r w:rsidR="00581133" w:rsidRPr="007547B1">
              <w:rPr>
                <w:rFonts w:ascii="Garamond" w:hAnsi="Garamond" w:cs="Arial"/>
                <w:sz w:val="16"/>
                <w:szCs w:val="16"/>
              </w:rPr>
              <w:t>tr. ř.</w:t>
            </w:r>
          </w:p>
        </w:tc>
      </w:tr>
      <w:tr w:rsidR="000F1416" w:rsidRPr="007547B1" w:rsidTr="00942FDC">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018</w:t>
            </w:r>
          </w:p>
        </w:tc>
        <w:tc>
          <w:tcPr>
            <w:tcW w:w="2268"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PŘESHRANIČNÍ ODPOSLECH</w:t>
            </w:r>
          </w:p>
        </w:tc>
        <w:tc>
          <w:tcPr>
            <w:tcW w:w="818" w:type="dxa"/>
            <w:tcBorders>
              <w:top w:val="single" w:sz="4" w:space="0" w:color="auto"/>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single" w:sz="4" w:space="0" w:color="auto"/>
              <w:left w:val="nil"/>
              <w:bottom w:val="single" w:sz="4" w:space="0" w:color="auto"/>
              <w:right w:val="single" w:sz="8" w:space="0" w:color="auto"/>
            </w:tcBorders>
          </w:tcPr>
          <w:p w:rsidR="000F1416" w:rsidRPr="007547B1" w:rsidRDefault="000F1416" w:rsidP="00F015A7">
            <w:pPr>
              <w:jc w:val="both"/>
              <w:rPr>
                <w:rFonts w:ascii="Garamond" w:hAnsi="Garamond" w:cs="Arial"/>
                <w:sz w:val="16"/>
                <w:szCs w:val="16"/>
              </w:rPr>
            </w:pPr>
            <w:r w:rsidRPr="007547B1">
              <w:rPr>
                <w:rFonts w:ascii="Garamond" w:hAnsi="Garamond" w:cs="Arial"/>
                <w:sz w:val="16"/>
                <w:szCs w:val="16"/>
              </w:rPr>
              <w:t>Rozhodování</w:t>
            </w:r>
            <w:r w:rsidR="00581133" w:rsidRPr="007547B1">
              <w:rPr>
                <w:rFonts w:ascii="Garamond" w:hAnsi="Garamond" w:cs="Arial"/>
                <w:sz w:val="16"/>
                <w:szCs w:val="16"/>
              </w:rPr>
              <w:t xml:space="preserve"> o </w:t>
            </w:r>
            <w:r w:rsidRPr="007547B1">
              <w:rPr>
                <w:rFonts w:ascii="Garamond" w:hAnsi="Garamond" w:cs="Arial"/>
                <w:sz w:val="16"/>
                <w:szCs w:val="16"/>
              </w:rPr>
              <w:t>udělení souhlasu</w:t>
            </w:r>
            <w:r w:rsidR="00581133" w:rsidRPr="007547B1">
              <w:rPr>
                <w:rFonts w:ascii="Garamond" w:hAnsi="Garamond" w:cs="Arial"/>
                <w:sz w:val="16"/>
                <w:szCs w:val="16"/>
              </w:rPr>
              <w:t xml:space="preserve"> s </w:t>
            </w:r>
            <w:r w:rsidRPr="007547B1">
              <w:rPr>
                <w:rFonts w:ascii="Garamond" w:hAnsi="Garamond" w:cs="Arial"/>
                <w:sz w:val="16"/>
                <w:szCs w:val="16"/>
              </w:rPr>
              <w:t>provedením odposlechu nebo</w:t>
            </w:r>
            <w:r w:rsidR="00581133" w:rsidRPr="007547B1">
              <w:rPr>
                <w:rFonts w:ascii="Garamond" w:hAnsi="Garamond" w:cs="Arial"/>
                <w:sz w:val="16"/>
                <w:szCs w:val="16"/>
              </w:rPr>
              <w:t xml:space="preserve"> s </w:t>
            </w:r>
            <w:r w:rsidRPr="007547B1">
              <w:rPr>
                <w:rFonts w:ascii="Garamond" w:hAnsi="Garamond" w:cs="Arial"/>
                <w:sz w:val="16"/>
                <w:szCs w:val="16"/>
              </w:rPr>
              <w:t>jeho pokračováním</w:t>
            </w:r>
            <w:r w:rsidR="004609A0" w:rsidRPr="007547B1">
              <w:rPr>
                <w:rFonts w:ascii="Garamond" w:hAnsi="Garamond" w:cs="Arial"/>
                <w:sz w:val="16"/>
                <w:szCs w:val="16"/>
              </w:rPr>
              <w:t xml:space="preserve"> a </w:t>
            </w:r>
            <w:r w:rsidR="00581133" w:rsidRPr="007547B1">
              <w:rPr>
                <w:rFonts w:ascii="Garamond" w:hAnsi="Garamond" w:cs="Arial"/>
                <w:sz w:val="16"/>
                <w:szCs w:val="16"/>
              </w:rPr>
              <w:t>k </w:t>
            </w:r>
            <w:r w:rsidRPr="007547B1">
              <w:rPr>
                <w:rFonts w:ascii="Garamond" w:hAnsi="Garamond" w:cs="Arial"/>
                <w:sz w:val="16"/>
                <w:szCs w:val="16"/>
              </w:rPr>
              <w:t>souvisejícím úkonům</w:t>
            </w:r>
          </w:p>
        </w:tc>
      </w:tr>
      <w:tr w:rsidR="000F1416" w:rsidRPr="007547B1" w:rsidTr="00E51793">
        <w:trPr>
          <w:trHeight w:val="255"/>
        </w:trPr>
        <w:tc>
          <w:tcPr>
            <w:tcW w:w="577" w:type="dxa"/>
            <w:tcBorders>
              <w:top w:val="single" w:sz="4" w:space="0" w:color="auto"/>
              <w:left w:val="single" w:sz="8" w:space="0" w:color="auto"/>
              <w:bottom w:val="single" w:sz="4" w:space="0" w:color="auto"/>
              <w:right w:val="single" w:sz="4" w:space="0" w:color="auto"/>
            </w:tcBorders>
            <w:noWrap/>
          </w:tcPr>
          <w:p w:rsidR="000F1416" w:rsidRPr="007547B1" w:rsidRDefault="000F1416" w:rsidP="00B04A98">
            <w:pPr>
              <w:jc w:val="right"/>
              <w:rPr>
                <w:rFonts w:ascii="Garamond" w:hAnsi="Garamond" w:cs="Arial"/>
                <w:sz w:val="16"/>
                <w:szCs w:val="16"/>
              </w:rPr>
            </w:pPr>
            <w:r w:rsidRPr="007547B1">
              <w:rPr>
                <w:rFonts w:ascii="Garamond" w:hAnsi="Garamond" w:cs="Arial"/>
                <w:sz w:val="16"/>
                <w:szCs w:val="16"/>
              </w:rPr>
              <w:t>019</w:t>
            </w:r>
          </w:p>
        </w:tc>
        <w:tc>
          <w:tcPr>
            <w:tcW w:w="2268" w:type="dxa"/>
            <w:tcBorders>
              <w:top w:val="single" w:sz="4" w:space="0" w:color="auto"/>
              <w:left w:val="nil"/>
              <w:bottom w:val="single" w:sz="4" w:space="0" w:color="auto"/>
              <w:right w:val="single" w:sz="4" w:space="0" w:color="auto"/>
            </w:tcBorders>
            <w:noWrap/>
          </w:tcPr>
          <w:p w:rsidR="000F1416" w:rsidRPr="007547B1" w:rsidRDefault="000F1416" w:rsidP="00B04A98">
            <w:pPr>
              <w:rPr>
                <w:rFonts w:ascii="Garamond" w:hAnsi="Garamond" w:cs="Arial"/>
                <w:sz w:val="16"/>
                <w:szCs w:val="16"/>
              </w:rPr>
            </w:pPr>
            <w:r w:rsidRPr="007547B1">
              <w:rPr>
                <w:rFonts w:ascii="Garamond" w:hAnsi="Garamond" w:cs="Arial"/>
                <w:sz w:val="16"/>
                <w:szCs w:val="16"/>
              </w:rPr>
              <w:t>REHABILITACE</w:t>
            </w:r>
          </w:p>
        </w:tc>
        <w:tc>
          <w:tcPr>
            <w:tcW w:w="818" w:type="dxa"/>
            <w:tcBorders>
              <w:top w:val="single" w:sz="4" w:space="0" w:color="auto"/>
              <w:left w:val="nil"/>
              <w:bottom w:val="single" w:sz="4" w:space="0" w:color="auto"/>
              <w:right w:val="single" w:sz="4" w:space="0" w:color="auto"/>
            </w:tcBorders>
            <w:noWrap/>
          </w:tcPr>
          <w:p w:rsidR="000F1416" w:rsidRPr="007547B1" w:rsidRDefault="000F1416" w:rsidP="00B04A98">
            <w:pPr>
              <w:jc w:val="center"/>
              <w:rPr>
                <w:rFonts w:ascii="Garamond" w:hAnsi="Garamond" w:cs="Arial"/>
                <w:sz w:val="16"/>
                <w:szCs w:val="16"/>
              </w:rPr>
            </w:pPr>
            <w:r w:rsidRPr="007547B1">
              <w:rPr>
                <w:rFonts w:ascii="Garamond" w:hAnsi="Garamond" w:cs="Arial"/>
                <w:sz w:val="16"/>
                <w:szCs w:val="16"/>
              </w:rPr>
              <w:t>I.</w:t>
            </w:r>
          </w:p>
        </w:tc>
        <w:tc>
          <w:tcPr>
            <w:tcW w:w="6553" w:type="dxa"/>
            <w:tcBorders>
              <w:top w:val="single" w:sz="4" w:space="0" w:color="auto"/>
              <w:left w:val="nil"/>
              <w:bottom w:val="single" w:sz="4" w:space="0" w:color="auto"/>
              <w:right w:val="single" w:sz="8" w:space="0" w:color="auto"/>
            </w:tcBorders>
          </w:tcPr>
          <w:p w:rsidR="000F1416" w:rsidRPr="007547B1" w:rsidRDefault="000F1416" w:rsidP="003A1657">
            <w:pPr>
              <w:jc w:val="both"/>
              <w:rPr>
                <w:rFonts w:ascii="Garamond" w:hAnsi="Garamond"/>
                <w:sz w:val="16"/>
                <w:szCs w:val="16"/>
              </w:rPr>
            </w:pPr>
            <w:r w:rsidRPr="007547B1">
              <w:rPr>
                <w:rFonts w:ascii="Garamond" w:hAnsi="Garamond" w:cs="Arial"/>
                <w:sz w:val="16"/>
                <w:szCs w:val="16"/>
              </w:rPr>
              <w:t>Rozhodování</w:t>
            </w:r>
            <w:r w:rsidR="00581133" w:rsidRPr="007547B1">
              <w:rPr>
                <w:rFonts w:ascii="Garamond" w:hAnsi="Garamond" w:cs="Arial"/>
                <w:sz w:val="16"/>
                <w:szCs w:val="16"/>
              </w:rPr>
              <w:t xml:space="preserve"> o </w:t>
            </w:r>
            <w:r w:rsidRPr="007547B1">
              <w:rPr>
                <w:rFonts w:ascii="Garamond" w:hAnsi="Garamond" w:cs="Arial"/>
                <w:sz w:val="16"/>
                <w:szCs w:val="16"/>
              </w:rPr>
              <w:t xml:space="preserve">návrzích dle ust. </w:t>
            </w:r>
            <w:r w:rsidR="00FE0AA5">
              <w:rPr>
                <w:rFonts w:ascii="Garamond" w:hAnsi="Garamond" w:cs="Arial"/>
                <w:sz w:val="16"/>
                <w:szCs w:val="16"/>
              </w:rPr>
              <w:t>§ </w:t>
            </w:r>
            <w:r w:rsidRPr="007547B1">
              <w:rPr>
                <w:rFonts w:ascii="Garamond" w:hAnsi="Garamond" w:cs="Arial"/>
                <w:sz w:val="16"/>
                <w:szCs w:val="16"/>
              </w:rPr>
              <w:t xml:space="preserve">podle </w:t>
            </w:r>
            <w:r w:rsidR="00FE0AA5">
              <w:rPr>
                <w:rFonts w:ascii="Garamond" w:hAnsi="Garamond" w:cs="Arial"/>
                <w:sz w:val="16"/>
                <w:szCs w:val="16"/>
              </w:rPr>
              <w:t>§ </w:t>
            </w:r>
            <w:r w:rsidRPr="007547B1">
              <w:rPr>
                <w:rFonts w:ascii="Garamond" w:hAnsi="Garamond" w:cs="Arial"/>
                <w:sz w:val="16"/>
                <w:szCs w:val="16"/>
              </w:rPr>
              <w:t xml:space="preserve">6 zák. </w:t>
            </w:r>
            <w:r w:rsidR="00FE0AA5">
              <w:rPr>
                <w:rFonts w:ascii="Garamond" w:hAnsi="Garamond" w:cs="Arial"/>
                <w:sz w:val="16"/>
                <w:szCs w:val="16"/>
              </w:rPr>
              <w:t>č. </w:t>
            </w:r>
            <w:r w:rsidRPr="007547B1">
              <w:rPr>
                <w:rFonts w:ascii="Garamond" w:hAnsi="Garamond" w:cs="Arial"/>
                <w:sz w:val="16"/>
                <w:szCs w:val="16"/>
              </w:rPr>
              <w:t>198/1993</w:t>
            </w:r>
            <w:r w:rsidR="00FE0AA5">
              <w:rPr>
                <w:rFonts w:ascii="Garamond" w:hAnsi="Garamond" w:cs="Arial"/>
                <w:sz w:val="16"/>
                <w:szCs w:val="16"/>
              </w:rPr>
              <w:t> Sb.</w:t>
            </w:r>
            <w:r w:rsidRPr="007547B1">
              <w:rPr>
                <w:rFonts w:ascii="Garamond" w:hAnsi="Garamond" w:cs="Arial"/>
                <w:sz w:val="16"/>
                <w:szCs w:val="16"/>
              </w:rPr>
              <w:t>,</w:t>
            </w:r>
            <w:r w:rsidR="00581133" w:rsidRPr="007547B1">
              <w:rPr>
                <w:rFonts w:ascii="Garamond" w:hAnsi="Garamond" w:cs="Arial"/>
                <w:sz w:val="16"/>
                <w:szCs w:val="16"/>
              </w:rPr>
              <w:t xml:space="preserve"> o </w:t>
            </w:r>
            <w:r w:rsidRPr="007547B1">
              <w:rPr>
                <w:rFonts w:ascii="Garamond" w:hAnsi="Garamond" w:cs="Arial"/>
                <w:sz w:val="16"/>
                <w:szCs w:val="16"/>
              </w:rPr>
              <w:t>protiprávnosti komunistického režimu</w:t>
            </w:r>
            <w:r w:rsidR="004609A0" w:rsidRPr="007547B1">
              <w:rPr>
                <w:rFonts w:ascii="Garamond" w:hAnsi="Garamond" w:cs="Arial"/>
                <w:sz w:val="16"/>
                <w:szCs w:val="16"/>
              </w:rPr>
              <w:t xml:space="preserve"> a </w:t>
            </w:r>
            <w:r w:rsidR="00581133" w:rsidRPr="007547B1">
              <w:rPr>
                <w:rFonts w:ascii="Garamond" w:hAnsi="Garamond" w:cs="Arial"/>
                <w:sz w:val="16"/>
                <w:szCs w:val="16"/>
              </w:rPr>
              <w:t>o </w:t>
            </w:r>
            <w:r w:rsidRPr="007547B1">
              <w:rPr>
                <w:rFonts w:ascii="Garamond" w:hAnsi="Garamond" w:cs="Arial"/>
                <w:sz w:val="16"/>
                <w:szCs w:val="16"/>
              </w:rPr>
              <w:t>odporu proti němu</w:t>
            </w:r>
            <w:r w:rsidR="004609A0" w:rsidRPr="007547B1">
              <w:rPr>
                <w:rFonts w:ascii="Garamond" w:hAnsi="Garamond" w:cs="Arial"/>
                <w:sz w:val="16"/>
                <w:szCs w:val="16"/>
              </w:rPr>
              <w:t xml:space="preserve"> a </w:t>
            </w:r>
            <w:r w:rsidRPr="007547B1">
              <w:rPr>
                <w:rFonts w:ascii="Garamond" w:hAnsi="Garamond" w:cs="Arial"/>
                <w:sz w:val="16"/>
                <w:szCs w:val="16"/>
              </w:rPr>
              <w:t xml:space="preserve">dle ust. </w:t>
            </w:r>
            <w:r w:rsidR="00FE0AA5">
              <w:rPr>
                <w:rFonts w:ascii="Garamond" w:hAnsi="Garamond" w:cs="Arial"/>
                <w:sz w:val="16"/>
                <w:szCs w:val="16"/>
              </w:rPr>
              <w:t>§ </w:t>
            </w:r>
            <w:r w:rsidRPr="007547B1">
              <w:rPr>
                <w:rFonts w:ascii="Garamond" w:hAnsi="Garamond" w:cs="Arial"/>
                <w:sz w:val="16"/>
                <w:szCs w:val="16"/>
              </w:rPr>
              <w:t xml:space="preserve">11 zák. </w:t>
            </w:r>
            <w:r w:rsidR="00FE0AA5">
              <w:rPr>
                <w:rFonts w:ascii="Garamond" w:hAnsi="Garamond" w:cs="Arial"/>
                <w:sz w:val="16"/>
                <w:szCs w:val="16"/>
              </w:rPr>
              <w:t>č. </w:t>
            </w:r>
            <w:r w:rsidRPr="007547B1">
              <w:rPr>
                <w:rFonts w:ascii="Garamond" w:hAnsi="Garamond" w:cs="Arial"/>
                <w:sz w:val="16"/>
                <w:szCs w:val="16"/>
              </w:rPr>
              <w:t>262/2011</w:t>
            </w:r>
            <w:r w:rsidR="00FE0AA5">
              <w:rPr>
                <w:rFonts w:ascii="Garamond" w:hAnsi="Garamond" w:cs="Arial"/>
                <w:sz w:val="16"/>
                <w:szCs w:val="16"/>
              </w:rPr>
              <w:t> Sb.</w:t>
            </w:r>
            <w:r w:rsidRPr="007547B1">
              <w:rPr>
                <w:rFonts w:ascii="Garamond" w:hAnsi="Garamond" w:cs="Arial"/>
                <w:sz w:val="16"/>
                <w:szCs w:val="16"/>
              </w:rPr>
              <w:t>,</w:t>
            </w:r>
            <w:r w:rsidR="00581133" w:rsidRPr="007547B1">
              <w:rPr>
                <w:rFonts w:ascii="Garamond" w:hAnsi="Garamond" w:cs="Arial"/>
                <w:sz w:val="16"/>
                <w:szCs w:val="16"/>
              </w:rPr>
              <w:t xml:space="preserve"> o </w:t>
            </w:r>
            <w:r w:rsidRPr="007547B1">
              <w:rPr>
                <w:rFonts w:ascii="Garamond" w:hAnsi="Garamond" w:cs="Arial"/>
                <w:sz w:val="16"/>
                <w:szCs w:val="16"/>
              </w:rPr>
              <w:t>účastnících odboje</w:t>
            </w:r>
            <w:r w:rsidR="004609A0" w:rsidRPr="007547B1">
              <w:rPr>
                <w:rFonts w:ascii="Garamond" w:hAnsi="Garamond" w:cs="Arial"/>
                <w:sz w:val="16"/>
                <w:szCs w:val="16"/>
              </w:rPr>
              <w:t xml:space="preserve"> a </w:t>
            </w:r>
            <w:r w:rsidRPr="007547B1">
              <w:rPr>
                <w:rFonts w:ascii="Garamond" w:hAnsi="Garamond" w:cs="Arial"/>
                <w:sz w:val="16"/>
                <w:szCs w:val="16"/>
              </w:rPr>
              <w:t>odporu proti komunismu</w:t>
            </w:r>
          </w:p>
        </w:tc>
      </w:tr>
      <w:tr w:rsidR="00E51793" w:rsidRPr="00F015A7" w:rsidTr="00E51793">
        <w:trPr>
          <w:trHeight w:val="255"/>
        </w:trPr>
        <w:tc>
          <w:tcPr>
            <w:tcW w:w="577" w:type="dxa"/>
            <w:tcBorders>
              <w:top w:val="single" w:sz="4" w:space="0" w:color="auto"/>
              <w:left w:val="single" w:sz="8" w:space="0" w:color="auto"/>
              <w:bottom w:val="single" w:sz="4" w:space="0" w:color="auto"/>
              <w:right w:val="single" w:sz="4" w:space="0" w:color="auto"/>
            </w:tcBorders>
            <w:noWrap/>
          </w:tcPr>
          <w:p w:rsidR="00E51793" w:rsidRPr="00F015A7" w:rsidRDefault="00E51793" w:rsidP="00E51793">
            <w:pPr>
              <w:jc w:val="right"/>
              <w:rPr>
                <w:rFonts w:ascii="Garamond" w:hAnsi="Garamond"/>
                <w:sz w:val="16"/>
                <w:szCs w:val="16"/>
              </w:rPr>
            </w:pPr>
            <w:r w:rsidRPr="00F015A7">
              <w:rPr>
                <w:rFonts w:ascii="Garamond" w:hAnsi="Garamond"/>
                <w:sz w:val="16"/>
                <w:szCs w:val="16"/>
              </w:rPr>
              <w:t>020</w:t>
            </w:r>
          </w:p>
        </w:tc>
        <w:tc>
          <w:tcPr>
            <w:tcW w:w="2268" w:type="dxa"/>
            <w:tcBorders>
              <w:top w:val="single" w:sz="4" w:space="0" w:color="auto"/>
              <w:left w:val="nil"/>
              <w:bottom w:val="single" w:sz="4" w:space="0" w:color="auto"/>
              <w:right w:val="single" w:sz="4" w:space="0" w:color="auto"/>
            </w:tcBorders>
            <w:noWrap/>
          </w:tcPr>
          <w:p w:rsidR="00E51793" w:rsidRPr="00F015A7" w:rsidRDefault="00E51793" w:rsidP="00E51793">
            <w:pPr>
              <w:rPr>
                <w:rFonts w:ascii="Garamond" w:hAnsi="Garamond"/>
                <w:sz w:val="16"/>
                <w:szCs w:val="16"/>
              </w:rPr>
            </w:pPr>
            <w:r w:rsidRPr="00F015A7">
              <w:rPr>
                <w:rFonts w:ascii="Garamond" w:hAnsi="Garamond"/>
                <w:sz w:val="16"/>
                <w:szCs w:val="16"/>
              </w:rPr>
              <w:t>NAHR. SOUHL. ČAK</w:t>
            </w:r>
          </w:p>
        </w:tc>
        <w:tc>
          <w:tcPr>
            <w:tcW w:w="818" w:type="dxa"/>
            <w:tcBorders>
              <w:top w:val="single" w:sz="4" w:space="0" w:color="auto"/>
              <w:left w:val="nil"/>
              <w:bottom w:val="single" w:sz="4" w:space="0" w:color="auto"/>
              <w:right w:val="single" w:sz="4" w:space="0" w:color="auto"/>
            </w:tcBorders>
            <w:noWrap/>
          </w:tcPr>
          <w:p w:rsidR="00E51793" w:rsidRPr="00F015A7" w:rsidRDefault="00E51793" w:rsidP="00E51793">
            <w:pPr>
              <w:jc w:val="center"/>
              <w:rPr>
                <w:rFonts w:ascii="Garamond" w:hAnsi="Garamond"/>
                <w:sz w:val="16"/>
                <w:szCs w:val="16"/>
              </w:rPr>
            </w:pPr>
            <w:r w:rsidRPr="00F015A7">
              <w:rPr>
                <w:rFonts w:ascii="Garamond" w:hAnsi="Garamond"/>
                <w:sz w:val="16"/>
                <w:szCs w:val="16"/>
              </w:rPr>
              <w:t>II.</w:t>
            </w:r>
          </w:p>
        </w:tc>
        <w:tc>
          <w:tcPr>
            <w:tcW w:w="6553" w:type="dxa"/>
            <w:tcBorders>
              <w:top w:val="single" w:sz="4" w:space="0" w:color="auto"/>
              <w:left w:val="nil"/>
              <w:bottom w:val="single" w:sz="4" w:space="0" w:color="auto"/>
              <w:right w:val="single" w:sz="8" w:space="0" w:color="auto"/>
            </w:tcBorders>
          </w:tcPr>
          <w:p w:rsidR="00E51793" w:rsidRPr="00F015A7" w:rsidRDefault="00E51793" w:rsidP="00E51793">
            <w:pPr>
              <w:jc w:val="both"/>
              <w:rPr>
                <w:rFonts w:ascii="Garamond" w:hAnsi="Garamond"/>
                <w:sz w:val="16"/>
                <w:szCs w:val="16"/>
              </w:rPr>
            </w:pPr>
            <w:r w:rsidRPr="00F015A7">
              <w:rPr>
                <w:rFonts w:ascii="Garamond" w:hAnsi="Garamond"/>
                <w:sz w:val="16"/>
                <w:szCs w:val="16"/>
              </w:rPr>
              <w:t>Rozhodování nejblíže nadřízeného soudu o nahrazení souhlasu zástupce České advokátní komory s provedením domovní prohlídky nebo prohlídky jiných prostor, v nichž advokát vykonává advokacii (</w:t>
            </w:r>
            <w:r w:rsidR="00FE0AA5">
              <w:rPr>
                <w:rFonts w:ascii="Garamond" w:hAnsi="Garamond"/>
                <w:sz w:val="16"/>
                <w:szCs w:val="16"/>
              </w:rPr>
              <w:t>§ </w:t>
            </w:r>
            <w:r w:rsidRPr="00F015A7">
              <w:rPr>
                <w:rFonts w:ascii="Garamond" w:hAnsi="Garamond"/>
                <w:sz w:val="16"/>
                <w:szCs w:val="16"/>
              </w:rPr>
              <w:t>85 tr. ř.)</w:t>
            </w:r>
          </w:p>
        </w:tc>
      </w:tr>
      <w:tr w:rsidR="00E51793" w:rsidRPr="00F015A7" w:rsidTr="00942FDC">
        <w:trPr>
          <w:trHeight w:val="255"/>
        </w:trPr>
        <w:tc>
          <w:tcPr>
            <w:tcW w:w="577" w:type="dxa"/>
            <w:tcBorders>
              <w:top w:val="single" w:sz="4" w:space="0" w:color="auto"/>
              <w:left w:val="single" w:sz="8" w:space="0" w:color="auto"/>
              <w:bottom w:val="single" w:sz="8" w:space="0" w:color="auto"/>
              <w:right w:val="single" w:sz="4" w:space="0" w:color="auto"/>
            </w:tcBorders>
            <w:noWrap/>
          </w:tcPr>
          <w:p w:rsidR="00E51793" w:rsidRPr="00F015A7" w:rsidRDefault="00E51793" w:rsidP="00E51793">
            <w:pPr>
              <w:jc w:val="right"/>
              <w:rPr>
                <w:rFonts w:ascii="Garamond" w:hAnsi="Garamond"/>
                <w:sz w:val="16"/>
                <w:szCs w:val="16"/>
              </w:rPr>
            </w:pPr>
            <w:r w:rsidRPr="00F015A7">
              <w:rPr>
                <w:rFonts w:ascii="Garamond" w:hAnsi="Garamond"/>
                <w:sz w:val="16"/>
                <w:szCs w:val="16"/>
              </w:rPr>
              <w:t>021</w:t>
            </w:r>
          </w:p>
        </w:tc>
        <w:tc>
          <w:tcPr>
            <w:tcW w:w="2268" w:type="dxa"/>
            <w:tcBorders>
              <w:top w:val="single" w:sz="4" w:space="0" w:color="auto"/>
              <w:left w:val="nil"/>
              <w:bottom w:val="single" w:sz="8" w:space="0" w:color="auto"/>
              <w:right w:val="single" w:sz="4" w:space="0" w:color="auto"/>
            </w:tcBorders>
            <w:noWrap/>
          </w:tcPr>
          <w:p w:rsidR="00E51793" w:rsidRPr="00F015A7" w:rsidRDefault="00E51793" w:rsidP="00E51793">
            <w:pPr>
              <w:rPr>
                <w:rFonts w:ascii="Garamond" w:hAnsi="Garamond"/>
                <w:sz w:val="16"/>
                <w:szCs w:val="16"/>
              </w:rPr>
            </w:pPr>
            <w:r w:rsidRPr="00F015A7">
              <w:rPr>
                <w:rFonts w:ascii="Garamond" w:hAnsi="Garamond"/>
                <w:sz w:val="16"/>
                <w:szCs w:val="16"/>
              </w:rPr>
              <w:t>EU – PŘÍKAZ K ZAJIŠTĚNÍ HODNOTY</w:t>
            </w:r>
          </w:p>
        </w:tc>
        <w:tc>
          <w:tcPr>
            <w:tcW w:w="818" w:type="dxa"/>
            <w:tcBorders>
              <w:top w:val="single" w:sz="4" w:space="0" w:color="auto"/>
              <w:left w:val="nil"/>
              <w:bottom w:val="single" w:sz="8" w:space="0" w:color="auto"/>
              <w:right w:val="single" w:sz="4" w:space="0" w:color="auto"/>
            </w:tcBorders>
            <w:noWrap/>
          </w:tcPr>
          <w:p w:rsidR="00E51793" w:rsidRPr="00F015A7" w:rsidRDefault="00E51793" w:rsidP="00E51793">
            <w:pPr>
              <w:jc w:val="center"/>
              <w:rPr>
                <w:rFonts w:ascii="Garamond" w:hAnsi="Garamond"/>
                <w:sz w:val="16"/>
                <w:szCs w:val="16"/>
              </w:rPr>
            </w:pPr>
            <w:r w:rsidRPr="00F015A7">
              <w:rPr>
                <w:rFonts w:ascii="Garamond" w:hAnsi="Garamond"/>
                <w:sz w:val="16"/>
                <w:szCs w:val="16"/>
              </w:rPr>
              <w:t>I.</w:t>
            </w:r>
          </w:p>
        </w:tc>
        <w:tc>
          <w:tcPr>
            <w:tcW w:w="6553" w:type="dxa"/>
            <w:tcBorders>
              <w:top w:val="single" w:sz="4" w:space="0" w:color="auto"/>
              <w:left w:val="nil"/>
              <w:bottom w:val="single" w:sz="8" w:space="0" w:color="auto"/>
              <w:right w:val="single" w:sz="8" w:space="0" w:color="auto"/>
            </w:tcBorders>
          </w:tcPr>
          <w:p w:rsidR="00E51793" w:rsidRPr="00F015A7" w:rsidRDefault="00E51793" w:rsidP="00E51793">
            <w:pPr>
              <w:jc w:val="both"/>
              <w:rPr>
                <w:rFonts w:ascii="Garamond" w:hAnsi="Garamond"/>
                <w:sz w:val="16"/>
                <w:szCs w:val="16"/>
              </w:rPr>
            </w:pPr>
            <w:r w:rsidRPr="00F015A7">
              <w:rPr>
                <w:rFonts w:ascii="Garamond" w:hAnsi="Garamond"/>
                <w:sz w:val="16"/>
                <w:szCs w:val="16"/>
              </w:rPr>
              <w:t>Návrhy na uznání a výkon příkazu k zajištění hodnoty nebo důkazního prostředku</w:t>
            </w:r>
          </w:p>
        </w:tc>
      </w:tr>
    </w:tbl>
    <w:p w:rsidR="000F1416" w:rsidRPr="007547B1" w:rsidRDefault="000F1416" w:rsidP="00B04A98">
      <w:pPr>
        <w:jc w:val="both"/>
        <w:rPr>
          <w:rFonts w:ascii="Garamond" w:hAnsi="Garamond"/>
          <w:sz w:val="16"/>
          <w:szCs w:val="16"/>
        </w:rPr>
      </w:pPr>
    </w:p>
    <w:p w:rsidR="000F1416" w:rsidRPr="007547B1" w:rsidRDefault="000F1416" w:rsidP="00B04A98">
      <w:pPr>
        <w:jc w:val="both"/>
        <w:rPr>
          <w:rFonts w:ascii="Garamond"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16</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0A788B">
      <w:pPr>
        <w:pStyle w:val="Nadpis1"/>
        <w:rPr>
          <w:rFonts w:ascii="Garamond" w:eastAsia="MS Mincho" w:hAnsi="Garamond"/>
          <w:b w:val="0"/>
          <w:color w:val="FFFFFF"/>
          <w:sz w:val="16"/>
          <w:szCs w:val="16"/>
        </w:rPr>
      </w:pPr>
      <w:bookmarkStart w:id="14697" w:name="Priloha16"/>
      <w:bookmarkStart w:id="14698" w:name="_Toc233193740"/>
      <w:bookmarkStart w:id="14699" w:name="_Toc221857335"/>
      <w:bookmarkStart w:id="14700" w:name="_Toc233210338"/>
      <w:bookmarkStart w:id="14701" w:name="_Toc233284157"/>
      <w:bookmarkStart w:id="14702" w:name="_Toc233286960"/>
      <w:bookmarkStart w:id="14703" w:name="_Toc233289922"/>
      <w:bookmarkStart w:id="14704" w:name="_Toc233293030"/>
      <w:bookmarkStart w:id="14705" w:name="_Toc233293699"/>
      <w:bookmarkStart w:id="14706" w:name="_Toc233199768"/>
      <w:bookmarkStart w:id="14707" w:name="_Toc233213934"/>
      <w:bookmarkStart w:id="14708" w:name="_Toc233216994"/>
      <w:bookmarkStart w:id="14709" w:name="_Toc213960363"/>
      <w:bookmarkStart w:id="14710" w:name="_Toc233301812"/>
      <w:bookmarkStart w:id="14711" w:name="_Toc233303144"/>
      <w:bookmarkStart w:id="14712" w:name="_Toc233308419"/>
      <w:bookmarkStart w:id="14713" w:name="_Toc233313977"/>
      <w:bookmarkStart w:id="14714" w:name="_Toc233316278"/>
      <w:bookmarkStart w:id="14715" w:name="_Toc233343166"/>
      <w:bookmarkStart w:id="14716" w:name="_Toc233343832"/>
      <w:bookmarkStart w:id="14717" w:name="_Toc233345175"/>
      <w:bookmarkStart w:id="14718" w:name="_Toc233355660"/>
      <w:bookmarkStart w:id="14719" w:name="_Toc233358350"/>
      <w:bookmarkStart w:id="14720" w:name="_Toc509851744"/>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16</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p>
    <w:p w:rsidR="000F1416" w:rsidRPr="007547B1" w:rsidRDefault="000F1416" w:rsidP="00B04A98">
      <w:pPr>
        <w:pStyle w:val="Prosttext"/>
        <w:keepNext/>
        <w:spacing w:after="480"/>
        <w:jc w:val="center"/>
        <w:outlineLvl w:val="1"/>
        <w:rPr>
          <w:rFonts w:ascii="Garamond" w:eastAsia="MS Mincho" w:hAnsi="Garamond"/>
          <w:b/>
          <w:caps/>
          <w:spacing w:val="20"/>
          <w:sz w:val="16"/>
          <w:szCs w:val="16"/>
        </w:rPr>
      </w:pPr>
      <w:bookmarkStart w:id="14721" w:name="_Toc509851745"/>
      <w:r w:rsidRPr="007547B1">
        <w:rPr>
          <w:rFonts w:ascii="Garamond" w:eastAsia="MS Mincho" w:hAnsi="Garamond"/>
          <w:b/>
          <w:caps/>
          <w:spacing w:val="20"/>
          <w:sz w:val="16"/>
          <w:szCs w:val="16"/>
        </w:rPr>
        <w:t>Seznam závazných číselníků elektronicky vedených rejstříků</w:t>
      </w:r>
      <w:bookmarkEnd w:id="14721"/>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druhů stavů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věci (osoby)</w:t>
      </w:r>
    </w:p>
    <w:p w:rsidR="000F1416" w:rsidRPr="007547B1" w:rsidRDefault="000F1416" w:rsidP="008D5D62">
      <w:pPr>
        <w:numPr>
          <w:ilvl w:val="2"/>
          <w:numId w:val="322"/>
        </w:numPr>
        <w:rPr>
          <w:rFonts w:ascii="Garamond" w:hAnsi="Garamond"/>
          <w:sz w:val="16"/>
          <w:szCs w:val="16"/>
        </w:rPr>
      </w:pPr>
      <w:r w:rsidRPr="007547B1">
        <w:rPr>
          <w:rFonts w:ascii="Garamond" w:hAnsi="Garamond"/>
          <w:sz w:val="16"/>
          <w:szCs w:val="16"/>
        </w:rPr>
        <w:t>Přehled stavů (seznam)</w:t>
      </w:r>
    </w:p>
    <w:p w:rsidR="000F1416" w:rsidRPr="007547B1" w:rsidRDefault="000F1416" w:rsidP="008D5D62">
      <w:pPr>
        <w:numPr>
          <w:ilvl w:val="2"/>
          <w:numId w:val="322"/>
        </w:numPr>
        <w:rPr>
          <w:rFonts w:ascii="Garamond" w:hAnsi="Garamond"/>
          <w:sz w:val="16"/>
          <w:szCs w:val="16"/>
        </w:rPr>
      </w:pPr>
      <w:r w:rsidRPr="007547B1">
        <w:rPr>
          <w:rFonts w:ascii="Garamond" w:hAnsi="Garamond"/>
          <w:sz w:val="16"/>
          <w:szCs w:val="16"/>
        </w:rPr>
        <w:t>Přiřazení stavů věci</w:t>
      </w:r>
      <w:r w:rsidR="00581133" w:rsidRPr="007547B1">
        <w:rPr>
          <w:rFonts w:ascii="Garamond" w:hAnsi="Garamond"/>
          <w:sz w:val="16"/>
          <w:szCs w:val="16"/>
        </w:rPr>
        <w:t xml:space="preserve"> k </w:t>
      </w:r>
      <w:r w:rsidRPr="007547B1">
        <w:rPr>
          <w:rFonts w:ascii="Garamond" w:hAnsi="Garamond"/>
          <w:sz w:val="16"/>
          <w:szCs w:val="16"/>
        </w:rPr>
        <w:t>agendám podle jednotlivých fází vyřizování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senátních značek</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předběžného opatření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odkladných účinků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upřesnění stavů věci (osoby)</w:t>
      </w:r>
      <w:r w:rsidR="004609A0" w:rsidRPr="007547B1">
        <w:rPr>
          <w:rFonts w:ascii="Garamond" w:hAnsi="Garamond"/>
          <w:sz w:val="16"/>
          <w:szCs w:val="16"/>
        </w:rPr>
        <w:t xml:space="preserve"> a </w:t>
      </w:r>
      <w:r w:rsidRPr="007547B1">
        <w:rPr>
          <w:rFonts w:ascii="Garamond" w:hAnsi="Garamond"/>
          <w:sz w:val="16"/>
          <w:szCs w:val="16"/>
        </w:rPr>
        <w:t>senátní značky</w:t>
      </w:r>
    </w:p>
    <w:p w:rsidR="000F1416" w:rsidRPr="007547B1" w:rsidRDefault="000F1416" w:rsidP="008D5D62">
      <w:pPr>
        <w:numPr>
          <w:ilvl w:val="2"/>
          <w:numId w:val="322"/>
        </w:numPr>
        <w:rPr>
          <w:rFonts w:ascii="Garamond" w:hAnsi="Garamond"/>
          <w:sz w:val="16"/>
          <w:szCs w:val="16"/>
        </w:rPr>
      </w:pPr>
      <w:r w:rsidRPr="007547B1">
        <w:rPr>
          <w:rFonts w:ascii="Garamond" w:hAnsi="Garamond"/>
          <w:sz w:val="16"/>
          <w:szCs w:val="16"/>
        </w:rPr>
        <w:t>Přehled upřesnění stavů (seznam)</w:t>
      </w:r>
    </w:p>
    <w:p w:rsidR="000F1416" w:rsidRPr="007547B1" w:rsidRDefault="000F1416" w:rsidP="008D5D62">
      <w:pPr>
        <w:numPr>
          <w:ilvl w:val="2"/>
          <w:numId w:val="322"/>
        </w:numPr>
        <w:rPr>
          <w:rFonts w:ascii="Garamond" w:hAnsi="Garamond"/>
          <w:sz w:val="16"/>
          <w:szCs w:val="16"/>
        </w:rPr>
      </w:pPr>
      <w:r w:rsidRPr="007547B1">
        <w:rPr>
          <w:rFonts w:ascii="Garamond" w:hAnsi="Garamond"/>
          <w:sz w:val="16"/>
          <w:szCs w:val="16"/>
        </w:rPr>
        <w:t>Přiřazení upřesnění stavů ke stavům</w:t>
      </w:r>
      <w:r w:rsidR="004609A0" w:rsidRPr="007547B1">
        <w:rPr>
          <w:rFonts w:ascii="Garamond" w:hAnsi="Garamond"/>
          <w:sz w:val="16"/>
          <w:szCs w:val="16"/>
        </w:rPr>
        <w:t xml:space="preserve"> a </w:t>
      </w:r>
      <w:r w:rsidRPr="007547B1">
        <w:rPr>
          <w:rFonts w:ascii="Garamond" w:hAnsi="Garamond"/>
          <w:sz w:val="16"/>
          <w:szCs w:val="16"/>
        </w:rPr>
        <w:t>agendám (rejstříkům)</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w:t>
      </w:r>
      <w:r w:rsidR="00581133" w:rsidRPr="007547B1">
        <w:rPr>
          <w:rFonts w:ascii="Garamond" w:hAnsi="Garamond"/>
          <w:sz w:val="16"/>
          <w:szCs w:val="16"/>
        </w:rPr>
        <w:t xml:space="preserve"> k </w:t>
      </w:r>
      <w:r w:rsidRPr="007547B1">
        <w:rPr>
          <w:rFonts w:ascii="Garamond" w:hAnsi="Garamond"/>
          <w:sz w:val="16"/>
          <w:szCs w:val="16"/>
        </w:rPr>
        <w:t>vyřizování věci (osoby)</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výsledků vyřízení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důvodů vyřízení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Přiřazení důvodů</w:t>
      </w:r>
      <w:r w:rsidR="00581133" w:rsidRPr="007547B1">
        <w:rPr>
          <w:rFonts w:ascii="Garamond" w:hAnsi="Garamond"/>
          <w:sz w:val="16"/>
          <w:szCs w:val="16"/>
        </w:rPr>
        <w:t xml:space="preserve"> k </w:t>
      </w:r>
      <w:r w:rsidRPr="007547B1">
        <w:rPr>
          <w:rFonts w:ascii="Garamond" w:hAnsi="Garamond"/>
          <w:sz w:val="16"/>
          <w:szCs w:val="16"/>
        </w:rPr>
        <w:t>výsledkům vyřízení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vyřízení předběžného opatření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vyřízení odkladných účinků</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rozhodnutím</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rozhodnutí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způsobů zrušení rozhodnutí</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opravným prostředkům</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opravných prostředků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vyřízení opravného prostředků</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druhů podatele (žadatele)</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druhů rolí</w:t>
      </w:r>
      <w:r w:rsidR="009709AD" w:rsidRPr="007547B1">
        <w:rPr>
          <w:rFonts w:ascii="Garamond" w:hAnsi="Garamond"/>
          <w:sz w:val="16"/>
          <w:szCs w:val="16"/>
        </w:rPr>
        <w:t xml:space="preserve"> v </w:t>
      </w:r>
      <w:r w:rsidRPr="007547B1">
        <w:rPr>
          <w:rFonts w:ascii="Garamond" w:hAnsi="Garamond"/>
          <w:sz w:val="16"/>
          <w:szCs w:val="16"/>
        </w:rPr>
        <w:t>řízení (druhy účastníků</w:t>
      </w:r>
      <w:r w:rsidR="009709AD" w:rsidRPr="007547B1">
        <w:rPr>
          <w:rFonts w:ascii="Garamond" w:hAnsi="Garamond"/>
          <w:sz w:val="16"/>
          <w:szCs w:val="16"/>
        </w:rPr>
        <w:t xml:space="preserve"> v </w:t>
      </w:r>
      <w:r w:rsidRPr="007547B1">
        <w:rPr>
          <w:rFonts w:ascii="Garamond" w:hAnsi="Garamond"/>
          <w:sz w:val="16"/>
          <w:szCs w:val="16"/>
        </w:rPr>
        <w:t>řízení)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Přehled rolí (seznam)</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Přiřazení rolí</w:t>
      </w:r>
      <w:r w:rsidR="00581133" w:rsidRPr="007547B1">
        <w:rPr>
          <w:rFonts w:ascii="Garamond" w:hAnsi="Garamond"/>
          <w:sz w:val="16"/>
          <w:szCs w:val="16"/>
        </w:rPr>
        <w:t xml:space="preserve"> k </w:t>
      </w:r>
      <w:r w:rsidRPr="007547B1">
        <w:rPr>
          <w:rFonts w:ascii="Garamond" w:hAnsi="Garamond"/>
          <w:sz w:val="16"/>
          <w:szCs w:val="16"/>
        </w:rPr>
        <w:t>agendám (rejstříkům)</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druhů zástupců účastníka řízení (druhy zástupců</w:t>
      </w:r>
      <w:r w:rsidR="009709AD" w:rsidRPr="007547B1">
        <w:rPr>
          <w:rFonts w:ascii="Garamond" w:hAnsi="Garamond"/>
          <w:sz w:val="16"/>
          <w:szCs w:val="16"/>
        </w:rPr>
        <w:t xml:space="preserve"> v </w:t>
      </w:r>
      <w:r w:rsidRPr="007547B1">
        <w:rPr>
          <w:rFonts w:ascii="Garamond" w:hAnsi="Garamond"/>
          <w:sz w:val="16"/>
          <w:szCs w:val="16"/>
        </w:rPr>
        <w:t>řízení)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Přehled zástupců (seznam)</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Přiřazení rolí</w:t>
      </w:r>
      <w:r w:rsidR="00581133" w:rsidRPr="007547B1">
        <w:rPr>
          <w:rFonts w:ascii="Garamond" w:hAnsi="Garamond"/>
          <w:sz w:val="16"/>
          <w:szCs w:val="16"/>
        </w:rPr>
        <w:t xml:space="preserve"> k </w:t>
      </w:r>
      <w:r w:rsidRPr="007547B1">
        <w:rPr>
          <w:rFonts w:ascii="Garamond" w:hAnsi="Garamond"/>
          <w:sz w:val="16"/>
          <w:szCs w:val="16"/>
        </w:rPr>
        <w:t>agendám (rejstříkům)</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druhů umístění spisu (pohybu spisu)</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druhů účelů odeslání spisu</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ke kalendáři (jednacímu kalendáři)</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jednání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výsledků jednání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jednacích síní</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trestní agendě</w:t>
      </w:r>
      <w:r w:rsidR="004609A0" w:rsidRPr="007547B1">
        <w:rPr>
          <w:rFonts w:ascii="Garamond" w:hAnsi="Garamond"/>
          <w:sz w:val="16"/>
          <w:szCs w:val="16"/>
        </w:rPr>
        <w:t xml:space="preserve"> a </w:t>
      </w:r>
      <w:r w:rsidRPr="007547B1">
        <w:rPr>
          <w:rFonts w:ascii="Garamond" w:hAnsi="Garamond"/>
          <w:sz w:val="16"/>
          <w:szCs w:val="16"/>
        </w:rPr>
        <w:t>agendě Rod</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trestů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upřesnění trestu</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ochranných opatření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výchovných opatření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lhůt</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důvodů odkladů, přerušení</w:t>
      </w:r>
      <w:r w:rsidR="004609A0" w:rsidRPr="007547B1">
        <w:rPr>
          <w:rFonts w:ascii="Garamond" w:hAnsi="Garamond"/>
          <w:sz w:val="16"/>
          <w:szCs w:val="16"/>
        </w:rPr>
        <w:t xml:space="preserve"> a </w:t>
      </w:r>
      <w:r w:rsidRPr="007547B1">
        <w:rPr>
          <w:rFonts w:ascii="Garamond" w:hAnsi="Garamond"/>
          <w:sz w:val="16"/>
          <w:szCs w:val="16"/>
        </w:rPr>
        <w:t>nenastoupení trestů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důvodů odškrtnutí trestu</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paragrafů trestných činů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paragrafů, dle kterých bylo rozhodnuto</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právních předpisů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vazeb</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důvodů vazby</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důvodů skončení vazby</w:t>
      </w:r>
    </w:p>
    <w:p w:rsidR="000F1416"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zatykačů</w:t>
      </w:r>
    </w:p>
    <w:p w:rsidR="00E51793" w:rsidRPr="00F015A7" w:rsidRDefault="00E51793" w:rsidP="008D5D62">
      <w:pPr>
        <w:numPr>
          <w:ilvl w:val="1"/>
          <w:numId w:val="322"/>
        </w:numPr>
        <w:tabs>
          <w:tab w:val="clear" w:pos="1785"/>
          <w:tab w:val="num" w:pos="1080"/>
        </w:tabs>
        <w:ind w:left="1080" w:hanging="360"/>
        <w:rPr>
          <w:rFonts w:ascii="Garamond" w:hAnsi="Garamond"/>
          <w:sz w:val="16"/>
          <w:szCs w:val="16"/>
        </w:rPr>
      </w:pPr>
      <w:r w:rsidRPr="00F015A7">
        <w:rPr>
          <w:rFonts w:ascii="Garamond" w:hAnsi="Garamond"/>
          <w:sz w:val="16"/>
          <w:szCs w:val="16"/>
        </w:rPr>
        <w:t>Číselník kategorií trestných činů</w:t>
      </w:r>
    </w:p>
    <w:p w:rsidR="00E51793" w:rsidRPr="00F015A7" w:rsidRDefault="00E51793" w:rsidP="008D5D62">
      <w:pPr>
        <w:numPr>
          <w:ilvl w:val="1"/>
          <w:numId w:val="322"/>
        </w:numPr>
        <w:tabs>
          <w:tab w:val="clear" w:pos="1785"/>
          <w:tab w:val="num" w:pos="1080"/>
        </w:tabs>
        <w:ind w:left="1080" w:hanging="360"/>
        <w:rPr>
          <w:rFonts w:ascii="Garamond" w:hAnsi="Garamond"/>
          <w:sz w:val="16"/>
          <w:szCs w:val="16"/>
        </w:rPr>
      </w:pPr>
      <w:r w:rsidRPr="00F015A7">
        <w:rPr>
          <w:rFonts w:ascii="Garamond" w:hAnsi="Garamond"/>
          <w:sz w:val="16"/>
          <w:szCs w:val="16"/>
        </w:rPr>
        <w:t>Číselník účelu EZR</w:t>
      </w:r>
    </w:p>
    <w:p w:rsidR="00E51793" w:rsidRPr="00F015A7" w:rsidRDefault="00E51793" w:rsidP="008D5D62">
      <w:pPr>
        <w:numPr>
          <w:ilvl w:val="1"/>
          <w:numId w:val="322"/>
        </w:numPr>
        <w:tabs>
          <w:tab w:val="clear" w:pos="1785"/>
          <w:tab w:val="num" w:pos="1080"/>
        </w:tabs>
        <w:ind w:left="1080" w:hanging="360"/>
        <w:rPr>
          <w:rFonts w:ascii="Garamond" w:hAnsi="Garamond"/>
          <w:sz w:val="16"/>
          <w:szCs w:val="16"/>
        </w:rPr>
      </w:pPr>
      <w:r w:rsidRPr="00F015A7">
        <w:rPr>
          <w:rFonts w:ascii="Garamond" w:hAnsi="Garamond"/>
          <w:sz w:val="16"/>
          <w:szCs w:val="16"/>
        </w:rPr>
        <w:t>Číselník druhů mezinárodní justiční spolupráce</w:t>
      </w:r>
    </w:p>
    <w:p w:rsidR="00E51793" w:rsidRPr="00F015A7" w:rsidRDefault="00E51793" w:rsidP="008D5D62">
      <w:pPr>
        <w:numPr>
          <w:ilvl w:val="1"/>
          <w:numId w:val="322"/>
        </w:numPr>
        <w:tabs>
          <w:tab w:val="clear" w:pos="1785"/>
          <w:tab w:val="num" w:pos="1080"/>
        </w:tabs>
        <w:ind w:left="1080" w:hanging="360"/>
        <w:rPr>
          <w:rFonts w:ascii="Garamond" w:hAnsi="Garamond"/>
          <w:sz w:val="16"/>
          <w:szCs w:val="16"/>
        </w:rPr>
      </w:pPr>
      <w:r w:rsidRPr="00F015A7">
        <w:rPr>
          <w:rFonts w:ascii="Garamond" w:hAnsi="Garamond"/>
          <w:sz w:val="16"/>
          <w:szCs w:val="16"/>
        </w:rPr>
        <w:t>Číselník výsledků mezinárodní justiční spolupráce</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výkonu rozhodnutí</w:t>
      </w:r>
      <w:r w:rsidR="004609A0" w:rsidRPr="007547B1">
        <w:rPr>
          <w:rFonts w:ascii="Garamond" w:hAnsi="Garamond"/>
          <w:sz w:val="16"/>
          <w:szCs w:val="16"/>
        </w:rPr>
        <w:t xml:space="preserve"> a </w:t>
      </w:r>
      <w:r w:rsidRPr="007547B1">
        <w:rPr>
          <w:rFonts w:ascii="Garamond" w:hAnsi="Garamond"/>
          <w:sz w:val="16"/>
          <w:szCs w:val="16"/>
        </w:rPr>
        <w:t>exekuce</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nároků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způsobů výkonů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úkonů vykonavatele</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dražebních místností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umístění uložených movitých věcí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vykonavatelů</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insolvenční agendě</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moratoria</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výsledků vyřízení moratoria</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důvodů skončení moratoria</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přihlášek</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evidenci návrhů na určení lhůty</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stavů návrhu na určení lhůty</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způsobů vyřízení návrhů na určení lhůty</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specifikací návrhů na určení lhůty</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soudním poplatkům, nákladům řízení, pokut, jistot</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akcí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plnění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účelů</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Přiřazení akce</w:t>
      </w:r>
      <w:r w:rsidR="00581133" w:rsidRPr="007547B1">
        <w:rPr>
          <w:rFonts w:ascii="Garamond" w:hAnsi="Garamond"/>
          <w:sz w:val="16"/>
          <w:szCs w:val="16"/>
        </w:rPr>
        <w:t xml:space="preserve"> k </w:t>
      </w:r>
      <w:r w:rsidRPr="007547B1">
        <w:rPr>
          <w:rFonts w:ascii="Garamond" w:hAnsi="Garamond"/>
          <w:sz w:val="16"/>
          <w:szCs w:val="16"/>
        </w:rPr>
        <w:t>účelům</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druhů úkonů</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vzájemných souvislostí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vzájemných souvislostí</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cizích vzájemných souvislostí</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Číselníky vztahující se</w:t>
      </w:r>
      <w:r w:rsidR="00581133" w:rsidRPr="007547B1">
        <w:rPr>
          <w:rFonts w:ascii="Garamond" w:hAnsi="Garamond"/>
          <w:sz w:val="16"/>
          <w:szCs w:val="16"/>
        </w:rPr>
        <w:t xml:space="preserve"> k </w:t>
      </w:r>
      <w:r w:rsidRPr="007547B1">
        <w:rPr>
          <w:rFonts w:ascii="Garamond" w:hAnsi="Garamond"/>
          <w:sz w:val="16"/>
          <w:szCs w:val="16"/>
        </w:rPr>
        <w:t>elektronickému seznamu jmen</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typů osob</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osob</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typů adres</w:t>
      </w:r>
    </w:p>
    <w:p w:rsidR="000F1416" w:rsidRPr="007547B1" w:rsidRDefault="000F1416" w:rsidP="008D5D62">
      <w:pPr>
        <w:numPr>
          <w:ilvl w:val="1"/>
          <w:numId w:val="322"/>
        </w:numPr>
        <w:tabs>
          <w:tab w:val="clear" w:pos="1785"/>
          <w:tab w:val="num" w:pos="1080"/>
        </w:tabs>
        <w:ind w:left="1080" w:hanging="360"/>
        <w:rPr>
          <w:rFonts w:ascii="Garamond" w:hAnsi="Garamond"/>
          <w:sz w:val="16"/>
          <w:szCs w:val="16"/>
        </w:rPr>
      </w:pPr>
      <w:r w:rsidRPr="007547B1">
        <w:rPr>
          <w:rFonts w:ascii="Garamond" w:hAnsi="Garamond"/>
          <w:sz w:val="16"/>
          <w:szCs w:val="16"/>
        </w:rPr>
        <w:t>Číselník druhů adres</w:t>
      </w:r>
    </w:p>
    <w:p w:rsidR="000F1416" w:rsidRPr="007547B1" w:rsidRDefault="000F1416" w:rsidP="008D5D62">
      <w:pPr>
        <w:numPr>
          <w:ilvl w:val="0"/>
          <w:numId w:val="322"/>
        </w:numPr>
        <w:rPr>
          <w:rFonts w:ascii="Garamond" w:hAnsi="Garamond"/>
          <w:sz w:val="16"/>
          <w:szCs w:val="16"/>
        </w:rPr>
      </w:pPr>
      <w:r w:rsidRPr="007547B1">
        <w:rPr>
          <w:rFonts w:ascii="Garamond" w:hAnsi="Garamond"/>
          <w:sz w:val="16"/>
          <w:szCs w:val="16"/>
        </w:rPr>
        <w:t>Číselník profesí.</w:t>
      </w:r>
    </w:p>
    <w:p w:rsidR="000F1416" w:rsidRPr="007547B1" w:rsidRDefault="000F1416" w:rsidP="00B04A98">
      <w:pPr>
        <w:pStyle w:val="Zkladntext"/>
        <w:rPr>
          <w:rFonts w:ascii="Garamond" w:hAnsi="Garamond"/>
          <w:b/>
          <w:sz w:val="16"/>
          <w:szCs w:val="16"/>
          <w:u w:val="single"/>
        </w:rPr>
      </w:pPr>
    </w:p>
    <w:p w:rsidR="000F1416" w:rsidRPr="007547B1" w:rsidRDefault="000F1416" w:rsidP="00B04A98">
      <w:pPr>
        <w:pStyle w:val="Zkladntext"/>
        <w:rPr>
          <w:rFonts w:ascii="Garamond" w:hAnsi="Garamond"/>
          <w:b/>
          <w:sz w:val="16"/>
          <w:szCs w:val="16"/>
          <w:u w:val="single"/>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17</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0C0108">
      <w:pPr>
        <w:pStyle w:val="Nadpis1"/>
        <w:rPr>
          <w:rFonts w:ascii="Garamond" w:eastAsia="MS Mincho" w:hAnsi="Garamond"/>
          <w:b w:val="0"/>
          <w:color w:val="FFFFFF"/>
          <w:sz w:val="16"/>
          <w:szCs w:val="16"/>
        </w:rPr>
      </w:pPr>
      <w:bookmarkStart w:id="14722" w:name="Priloha17"/>
      <w:bookmarkStart w:id="14723" w:name="_Toc233193765"/>
      <w:bookmarkStart w:id="14724" w:name="_Toc221857356"/>
      <w:bookmarkStart w:id="14725" w:name="_Toc233210363"/>
      <w:bookmarkStart w:id="14726" w:name="_Toc233284182"/>
      <w:bookmarkStart w:id="14727" w:name="_Toc233286985"/>
      <w:bookmarkStart w:id="14728" w:name="_Toc233289947"/>
      <w:bookmarkStart w:id="14729" w:name="_Toc233293055"/>
      <w:bookmarkStart w:id="14730" w:name="_Toc233293724"/>
      <w:bookmarkStart w:id="14731" w:name="_Toc233213959"/>
      <w:bookmarkStart w:id="14732" w:name="_Toc233217025"/>
      <w:bookmarkStart w:id="14733" w:name="_Toc233199799"/>
      <w:bookmarkStart w:id="14734" w:name="_Toc219167048"/>
      <w:bookmarkStart w:id="14735" w:name="_Toc233301833"/>
      <w:bookmarkStart w:id="14736" w:name="_Toc233303165"/>
      <w:bookmarkStart w:id="14737" w:name="_Toc233308441"/>
      <w:bookmarkStart w:id="14738" w:name="_Toc233314002"/>
      <w:bookmarkStart w:id="14739" w:name="_Toc233316303"/>
      <w:bookmarkStart w:id="14740" w:name="_Toc233343187"/>
      <w:bookmarkStart w:id="14741" w:name="_Toc233343853"/>
      <w:bookmarkStart w:id="14742" w:name="_Toc233345200"/>
      <w:bookmarkStart w:id="14743" w:name="_Toc233355685"/>
      <w:bookmarkStart w:id="14744" w:name="_Toc233358375"/>
      <w:bookmarkStart w:id="14745" w:name="_Toc509851746"/>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17</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p>
    <w:p w:rsidR="000F1416" w:rsidRPr="00F015A7" w:rsidRDefault="00E51793" w:rsidP="00B04A98">
      <w:pPr>
        <w:pStyle w:val="Prosttext"/>
        <w:keepNext/>
        <w:spacing w:after="480"/>
        <w:jc w:val="center"/>
        <w:outlineLvl w:val="1"/>
        <w:rPr>
          <w:rFonts w:ascii="Garamond" w:eastAsia="MS Mincho" w:hAnsi="Garamond"/>
          <w:i/>
          <w:spacing w:val="20"/>
          <w:sz w:val="16"/>
          <w:szCs w:val="16"/>
        </w:rPr>
      </w:pPr>
      <w:bookmarkStart w:id="14746" w:name="_Toc509851747"/>
      <w:r w:rsidRPr="00F015A7">
        <w:rPr>
          <w:rFonts w:ascii="Garamond" w:eastAsia="MS Mincho" w:hAnsi="Garamond"/>
          <w:i/>
          <w:spacing w:val="20"/>
          <w:sz w:val="16"/>
          <w:szCs w:val="16"/>
        </w:rPr>
        <w:t>zrušena</w:t>
      </w:r>
      <w:bookmarkEnd w:id="14746"/>
    </w:p>
    <w:p w:rsidR="000F1416" w:rsidRPr="007547B1" w:rsidRDefault="000F1416" w:rsidP="00B04A98">
      <w:pPr>
        <w:rPr>
          <w:rFonts w:ascii="Garamond" w:hAnsi="Garamond"/>
          <w:sz w:val="16"/>
          <w:szCs w:val="16"/>
        </w:rPr>
      </w:pPr>
    </w:p>
    <w:p w:rsidR="000F1416" w:rsidRPr="007547B1" w:rsidRDefault="000F1416" w:rsidP="00B04A98">
      <w:pPr>
        <w:rPr>
          <w:rFonts w:ascii="Garamond"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F015A7" w:rsidRDefault="000F1416" w:rsidP="00B04A98">
      <w:pPr>
        <w:pStyle w:val="Zkladntext"/>
        <w:jc w:val="right"/>
        <w:rPr>
          <w:rFonts w:ascii="Garamond" w:hAnsi="Garamond"/>
          <w:b/>
          <w:sz w:val="16"/>
          <w:szCs w:val="16"/>
        </w:rPr>
      </w:pPr>
      <w:r w:rsidRPr="00F015A7">
        <w:rPr>
          <w:rFonts w:ascii="Garamond" w:hAnsi="Garamond"/>
          <w:b/>
          <w:sz w:val="16"/>
          <w:szCs w:val="16"/>
        </w:rPr>
        <w:t xml:space="preserve">PŘÍLOHA </w:t>
      </w:r>
      <w:r w:rsidR="00FE0AA5">
        <w:rPr>
          <w:rFonts w:ascii="Garamond" w:hAnsi="Garamond"/>
          <w:b/>
          <w:sz w:val="16"/>
          <w:szCs w:val="16"/>
        </w:rPr>
        <w:t>č. </w:t>
      </w:r>
      <w:r w:rsidRPr="00F015A7">
        <w:rPr>
          <w:rFonts w:ascii="Garamond" w:hAnsi="Garamond"/>
          <w:b/>
          <w:sz w:val="16"/>
          <w:szCs w:val="16"/>
        </w:rPr>
        <w:t>18</w:t>
      </w:r>
      <w:r w:rsidRPr="00F015A7">
        <w:rPr>
          <w:rFonts w:ascii="Garamond" w:hAnsi="Garamond"/>
          <w:b/>
          <w:sz w:val="16"/>
          <w:szCs w:val="16"/>
        </w:rPr>
        <w:br/>
        <w:t>vnitřního</w:t>
      </w:r>
      <w:r w:rsidR="004609A0" w:rsidRPr="00F015A7">
        <w:rPr>
          <w:rFonts w:ascii="Garamond" w:hAnsi="Garamond"/>
          <w:b/>
          <w:sz w:val="16"/>
          <w:szCs w:val="16"/>
        </w:rPr>
        <w:t xml:space="preserve"> a </w:t>
      </w:r>
      <w:r w:rsidRPr="00F015A7">
        <w:rPr>
          <w:rFonts w:ascii="Garamond" w:hAnsi="Garamond"/>
          <w:b/>
          <w:sz w:val="16"/>
          <w:szCs w:val="16"/>
        </w:rPr>
        <w:t>kancelářského řádu</w:t>
      </w:r>
      <w:r w:rsidRPr="00F015A7">
        <w:rPr>
          <w:rFonts w:ascii="Garamond" w:hAnsi="Garamond"/>
          <w:b/>
          <w:sz w:val="16"/>
          <w:szCs w:val="16"/>
        </w:rPr>
        <w:br/>
        <w:t>pro okresní, krajské</w:t>
      </w:r>
      <w:r w:rsidR="004609A0" w:rsidRPr="00F015A7">
        <w:rPr>
          <w:rFonts w:ascii="Garamond" w:hAnsi="Garamond"/>
          <w:b/>
          <w:sz w:val="16"/>
          <w:szCs w:val="16"/>
        </w:rPr>
        <w:t xml:space="preserve"> a </w:t>
      </w:r>
      <w:r w:rsidRPr="00F015A7">
        <w:rPr>
          <w:rFonts w:ascii="Garamond" w:hAnsi="Garamond"/>
          <w:b/>
          <w:sz w:val="16"/>
          <w:szCs w:val="16"/>
        </w:rPr>
        <w:t>vrchní soudy</w:t>
      </w:r>
    </w:p>
    <w:p w:rsidR="000F1416" w:rsidRPr="00F015A7" w:rsidRDefault="000F1416" w:rsidP="00ED3AB8">
      <w:pPr>
        <w:pStyle w:val="Nadpis1"/>
        <w:rPr>
          <w:rFonts w:ascii="Garamond" w:eastAsia="MS Mincho" w:hAnsi="Garamond"/>
          <w:b w:val="0"/>
          <w:color w:val="FFFFFF" w:themeColor="background1"/>
          <w:sz w:val="16"/>
          <w:szCs w:val="16"/>
        </w:rPr>
      </w:pPr>
      <w:bookmarkStart w:id="14747" w:name="Priloha18"/>
      <w:bookmarkStart w:id="14748" w:name="_Toc233193766"/>
      <w:bookmarkStart w:id="14749" w:name="_Toc233286986"/>
      <w:bookmarkStart w:id="14750" w:name="_Toc233293725"/>
      <w:bookmarkStart w:id="14751" w:name="_Toc233213960"/>
      <w:bookmarkStart w:id="14752" w:name="_Toc233217026"/>
      <w:bookmarkStart w:id="14753" w:name="_Toc233199800"/>
      <w:bookmarkStart w:id="14754" w:name="_Toc233316304"/>
      <w:bookmarkStart w:id="14755" w:name="_Toc509851748"/>
      <w:r w:rsidRPr="00F015A7">
        <w:rPr>
          <w:rFonts w:ascii="Garamond" w:eastAsia="MS Mincho" w:hAnsi="Garamond"/>
          <w:b w:val="0"/>
          <w:color w:val="FFFFFF" w:themeColor="background1"/>
          <w:sz w:val="16"/>
          <w:szCs w:val="16"/>
        </w:rPr>
        <w:t xml:space="preserve">Příloha </w:t>
      </w:r>
      <w:r w:rsidR="00FE0AA5">
        <w:rPr>
          <w:rFonts w:ascii="Garamond" w:eastAsia="MS Mincho" w:hAnsi="Garamond"/>
          <w:b w:val="0"/>
          <w:color w:val="FFFFFF" w:themeColor="background1"/>
          <w:sz w:val="16"/>
          <w:szCs w:val="16"/>
        </w:rPr>
        <w:t>č. </w:t>
      </w:r>
      <w:r w:rsidR="00904B32" w:rsidRPr="00F015A7">
        <w:rPr>
          <w:rFonts w:ascii="Garamond" w:hAnsi="Garamond"/>
          <w:color w:val="FFFFFF" w:themeColor="background1"/>
        </w:rPr>
        <w:fldChar w:fldCharType="begin"/>
      </w:r>
      <w:r w:rsidR="00904B32" w:rsidRPr="00F015A7">
        <w:rPr>
          <w:rFonts w:ascii="Garamond" w:hAnsi="Garamond"/>
          <w:color w:val="FFFFFF" w:themeColor="background1"/>
        </w:rPr>
        <w:instrText xml:space="preserve"> SEQ Příloha\* Arabic \* MERGEFORMAT </w:instrText>
      </w:r>
      <w:r w:rsidR="00904B32" w:rsidRPr="00F015A7">
        <w:rPr>
          <w:rFonts w:ascii="Garamond" w:hAnsi="Garamond"/>
          <w:color w:val="FFFFFF" w:themeColor="background1"/>
        </w:rPr>
        <w:fldChar w:fldCharType="separate"/>
      </w:r>
      <w:r w:rsidR="004E0CC3" w:rsidRPr="004E0CC3">
        <w:rPr>
          <w:rFonts w:ascii="Garamond" w:eastAsia="MS Mincho" w:hAnsi="Garamond"/>
          <w:b w:val="0"/>
          <w:noProof/>
          <w:color w:val="FFFFFF" w:themeColor="background1"/>
          <w:sz w:val="16"/>
          <w:szCs w:val="16"/>
        </w:rPr>
        <w:t>18</w:t>
      </w:r>
      <w:r w:rsidR="00904B32" w:rsidRPr="00F015A7">
        <w:rPr>
          <w:rFonts w:ascii="Garamond" w:eastAsia="MS Mincho" w:hAnsi="Garamond"/>
          <w:b w:val="0"/>
          <w:noProof/>
          <w:color w:val="FFFFFF" w:themeColor="background1"/>
          <w:sz w:val="16"/>
          <w:szCs w:val="16"/>
        </w:rPr>
        <w:fldChar w:fldCharType="end"/>
      </w:r>
      <w:r w:rsidRPr="00F015A7">
        <w:rPr>
          <w:rFonts w:ascii="Garamond" w:eastAsia="MS Mincho" w:hAnsi="Garamond"/>
          <w:b w:val="0"/>
          <w:color w:val="FFFFFF" w:themeColor="background1"/>
          <w:sz w:val="16"/>
          <w:szCs w:val="16"/>
        </w:rPr>
        <w:t xml:space="preserve"> vnitřního</w:t>
      </w:r>
      <w:r w:rsidR="004609A0" w:rsidRPr="00F015A7">
        <w:rPr>
          <w:rFonts w:ascii="Garamond" w:eastAsia="MS Mincho" w:hAnsi="Garamond"/>
          <w:b w:val="0"/>
          <w:color w:val="FFFFFF" w:themeColor="background1"/>
          <w:sz w:val="16"/>
          <w:szCs w:val="16"/>
        </w:rPr>
        <w:t xml:space="preserve"> a </w:t>
      </w:r>
      <w:r w:rsidRPr="00F015A7">
        <w:rPr>
          <w:rFonts w:ascii="Garamond" w:eastAsia="MS Mincho" w:hAnsi="Garamond"/>
          <w:b w:val="0"/>
          <w:color w:val="FFFFFF" w:themeColor="background1"/>
          <w:sz w:val="16"/>
          <w:szCs w:val="16"/>
        </w:rPr>
        <w:t>kancelářského řádu pro okresní, krajské</w:t>
      </w:r>
      <w:r w:rsidR="004609A0" w:rsidRPr="00F015A7">
        <w:rPr>
          <w:rFonts w:ascii="Garamond" w:eastAsia="MS Mincho" w:hAnsi="Garamond"/>
          <w:b w:val="0"/>
          <w:color w:val="FFFFFF" w:themeColor="background1"/>
          <w:sz w:val="16"/>
          <w:szCs w:val="16"/>
        </w:rPr>
        <w:t xml:space="preserve"> a </w:t>
      </w:r>
      <w:r w:rsidRPr="00F015A7">
        <w:rPr>
          <w:rFonts w:ascii="Garamond" w:eastAsia="MS Mincho" w:hAnsi="Garamond"/>
          <w:b w:val="0"/>
          <w:color w:val="FFFFFF" w:themeColor="background1"/>
          <w:sz w:val="16"/>
          <w:szCs w:val="16"/>
        </w:rPr>
        <w:t>vrchní soudy</w:t>
      </w:r>
      <w:bookmarkEnd w:id="14747"/>
      <w:bookmarkEnd w:id="14748"/>
      <w:bookmarkEnd w:id="14749"/>
      <w:bookmarkEnd w:id="14750"/>
      <w:bookmarkEnd w:id="14751"/>
      <w:bookmarkEnd w:id="14752"/>
      <w:bookmarkEnd w:id="14753"/>
      <w:bookmarkEnd w:id="14754"/>
      <w:bookmarkEnd w:id="14755"/>
    </w:p>
    <w:p w:rsidR="000F1416" w:rsidRPr="00F015A7" w:rsidRDefault="00E51793" w:rsidP="00B04A98">
      <w:pPr>
        <w:pStyle w:val="Prosttext"/>
        <w:keepNext/>
        <w:spacing w:after="480"/>
        <w:jc w:val="center"/>
        <w:outlineLvl w:val="1"/>
        <w:rPr>
          <w:rFonts w:ascii="Garamond" w:eastAsia="MS Mincho" w:hAnsi="Garamond"/>
          <w:b/>
          <w:spacing w:val="20"/>
          <w:sz w:val="16"/>
          <w:szCs w:val="16"/>
        </w:rPr>
      </w:pPr>
      <w:bookmarkStart w:id="14756" w:name="_Toc509851749"/>
      <w:r w:rsidRPr="00F015A7">
        <w:rPr>
          <w:rFonts w:ascii="Garamond" w:eastAsia="MS Mincho" w:hAnsi="Garamond"/>
          <w:b/>
          <w:spacing w:val="20"/>
          <w:sz w:val="16"/>
          <w:szCs w:val="16"/>
        </w:rPr>
        <w:t>Elektronický seznam jmen</w:t>
      </w:r>
      <w:bookmarkEnd w:id="14756"/>
    </w:p>
    <w:p w:rsidR="00E51793" w:rsidRPr="00F015A7" w:rsidRDefault="00E51793" w:rsidP="008D5D62">
      <w:pPr>
        <w:pStyle w:val="Zkladntext"/>
        <w:keepNext/>
        <w:numPr>
          <w:ilvl w:val="0"/>
          <w:numId w:val="433"/>
        </w:numPr>
        <w:spacing w:before="100" w:beforeAutospacing="1" w:after="120"/>
        <w:ind w:left="357" w:hanging="357"/>
        <w:outlineLvl w:val="2"/>
        <w:rPr>
          <w:rFonts w:ascii="Garamond" w:hAnsi="Garamond"/>
          <w:b/>
          <w:sz w:val="16"/>
          <w:szCs w:val="16"/>
        </w:rPr>
      </w:pPr>
      <w:bookmarkStart w:id="14757" w:name="_Toc509851750"/>
      <w:r w:rsidRPr="00F015A7">
        <w:rPr>
          <w:rFonts w:ascii="Garamond" w:hAnsi="Garamond"/>
          <w:b/>
          <w:sz w:val="16"/>
          <w:szCs w:val="16"/>
        </w:rPr>
        <w:t>Základní zásady vedení seznamu jmen</w:t>
      </w:r>
      <w:bookmarkEnd w:id="14757"/>
    </w:p>
    <w:p w:rsidR="00E51793" w:rsidRPr="00F015A7" w:rsidRDefault="00E51793" w:rsidP="008D5D62">
      <w:pPr>
        <w:pStyle w:val="Zkladntext"/>
        <w:numPr>
          <w:ilvl w:val="0"/>
          <w:numId w:val="434"/>
        </w:numPr>
        <w:spacing w:after="100" w:afterAutospacing="1"/>
        <w:ind w:left="714" w:hanging="357"/>
        <w:rPr>
          <w:rFonts w:ascii="Garamond" w:hAnsi="Garamond"/>
          <w:sz w:val="16"/>
          <w:szCs w:val="16"/>
        </w:rPr>
      </w:pPr>
      <w:r w:rsidRPr="00F015A7">
        <w:rPr>
          <w:rFonts w:ascii="Garamond" w:hAnsi="Garamond"/>
          <w:sz w:val="16"/>
          <w:szCs w:val="16"/>
        </w:rPr>
        <w:t>Soud vede v každém informačním systému jeden společný seznam jmen v elektronické podobě (dále jen „</w:t>
      </w:r>
      <w:r w:rsidRPr="00F015A7">
        <w:rPr>
          <w:rFonts w:ascii="Garamond" w:hAnsi="Garamond"/>
          <w:b/>
          <w:sz w:val="16"/>
          <w:szCs w:val="16"/>
        </w:rPr>
        <w:t>elektronický seznam jmen</w:t>
      </w:r>
      <w:r w:rsidRPr="00F015A7">
        <w:rPr>
          <w:rFonts w:ascii="Garamond" w:hAnsi="Garamond"/>
          <w:sz w:val="16"/>
          <w:szCs w:val="16"/>
        </w:rPr>
        <w:t>“).</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Hlavním účelem elektronického seznamu jmen je zejména:</w:t>
      </w:r>
    </w:p>
    <w:p w:rsidR="00E51793" w:rsidRPr="00F015A7" w:rsidRDefault="00E51793" w:rsidP="008D5D62">
      <w:pPr>
        <w:pStyle w:val="Zkladntext"/>
        <w:numPr>
          <w:ilvl w:val="0"/>
          <w:numId w:val="435"/>
        </w:numPr>
        <w:rPr>
          <w:rFonts w:ascii="Garamond" w:hAnsi="Garamond"/>
          <w:sz w:val="16"/>
          <w:szCs w:val="16"/>
        </w:rPr>
      </w:pPr>
      <w:r w:rsidRPr="00F015A7">
        <w:rPr>
          <w:rFonts w:ascii="Garamond" w:hAnsi="Garamond"/>
          <w:sz w:val="16"/>
          <w:szCs w:val="16"/>
        </w:rPr>
        <w:t>umožnit lustraci osob a věcí (</w:t>
      </w:r>
      <w:r w:rsidR="00FE0AA5">
        <w:rPr>
          <w:rFonts w:ascii="Garamond" w:hAnsi="Garamond"/>
          <w:sz w:val="16"/>
          <w:szCs w:val="16"/>
        </w:rPr>
        <w:t>§ </w:t>
      </w:r>
      <w:r w:rsidRPr="00F015A7">
        <w:rPr>
          <w:rFonts w:ascii="Garamond" w:hAnsi="Garamond"/>
          <w:sz w:val="16"/>
          <w:szCs w:val="16"/>
        </w:rPr>
        <w:t>153a),</w:t>
      </w:r>
    </w:p>
    <w:p w:rsidR="00E51793" w:rsidRPr="00F015A7" w:rsidRDefault="00E51793" w:rsidP="008D5D62">
      <w:pPr>
        <w:pStyle w:val="Zkladntext"/>
        <w:numPr>
          <w:ilvl w:val="0"/>
          <w:numId w:val="435"/>
        </w:numPr>
        <w:rPr>
          <w:rFonts w:ascii="Garamond" w:hAnsi="Garamond"/>
          <w:sz w:val="16"/>
          <w:szCs w:val="16"/>
        </w:rPr>
      </w:pPr>
      <w:r w:rsidRPr="00F015A7">
        <w:rPr>
          <w:rFonts w:ascii="Garamond" w:hAnsi="Garamond"/>
          <w:sz w:val="16"/>
          <w:szCs w:val="16"/>
        </w:rPr>
        <w:t>umožnit vyhledávání osob v základních registrech, evidenci obyvatel, evidenci cizinců, obchodním rejstříku atd.,</w:t>
      </w:r>
    </w:p>
    <w:p w:rsidR="00E51793" w:rsidRPr="00F015A7" w:rsidRDefault="00E51793" w:rsidP="008D5D62">
      <w:pPr>
        <w:pStyle w:val="Zkladntext"/>
        <w:numPr>
          <w:ilvl w:val="0"/>
          <w:numId w:val="435"/>
        </w:numPr>
        <w:rPr>
          <w:rFonts w:ascii="Garamond" w:hAnsi="Garamond"/>
          <w:sz w:val="16"/>
          <w:szCs w:val="16"/>
        </w:rPr>
      </w:pPr>
      <w:r w:rsidRPr="00F015A7">
        <w:rPr>
          <w:rFonts w:ascii="Garamond" w:hAnsi="Garamond"/>
          <w:sz w:val="16"/>
          <w:szCs w:val="16"/>
        </w:rPr>
        <w:t>umožnit vyhledávání datových schránek,</w:t>
      </w:r>
    </w:p>
    <w:p w:rsidR="00E51793" w:rsidRPr="00F015A7" w:rsidRDefault="00E51793" w:rsidP="008D5D62">
      <w:pPr>
        <w:pStyle w:val="Zkladntext"/>
        <w:numPr>
          <w:ilvl w:val="0"/>
          <w:numId w:val="435"/>
        </w:numPr>
        <w:rPr>
          <w:rFonts w:ascii="Garamond" w:hAnsi="Garamond"/>
          <w:sz w:val="16"/>
          <w:szCs w:val="16"/>
        </w:rPr>
      </w:pPr>
      <w:r w:rsidRPr="00F015A7">
        <w:rPr>
          <w:rFonts w:ascii="Garamond" w:hAnsi="Garamond"/>
          <w:sz w:val="16"/>
          <w:szCs w:val="16"/>
        </w:rPr>
        <w:t>vést evidenci zaměstnanců.</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Do elektronického seznamu jmen se zapisují všechny osoby (fyzické a právnické), které vystupují v jednotlivých agendách a rejstřících (</w:t>
      </w:r>
      <w:r w:rsidR="00FE0AA5">
        <w:rPr>
          <w:rFonts w:ascii="Garamond" w:hAnsi="Garamond"/>
          <w:sz w:val="16"/>
          <w:szCs w:val="16"/>
        </w:rPr>
        <w:t>§ </w:t>
      </w:r>
      <w:r w:rsidRPr="00F015A7">
        <w:rPr>
          <w:rFonts w:ascii="Garamond" w:hAnsi="Garamond"/>
          <w:sz w:val="16"/>
          <w:szCs w:val="16"/>
        </w:rPr>
        <w:t>163). Do seznamu jmen se zapisují zejména účastníci řízení, osoby na řízení zúčastněné a jiné osoby, u nichž je zápis do seznamu jmen nezbytný. Do seznamu jmen se zapíše také každá osoba, které má být doručována písemnost. Do seznamu jmen se zapisují i údaje o dalších osobách v rozsahu nezbytném pro zajištění řádného fungování informačního systému soudu.</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 xml:space="preserve">Do elektronického seznamu jmen se zapisují příslušné údaje o všech účastnících řízení a osobách na řízení zúčastněných s vazbou v příslušném rejstříku prostřednictvím role v řízení (body 6 a 7 přílohy </w:t>
      </w:r>
      <w:r w:rsidR="00FE0AA5">
        <w:rPr>
          <w:rFonts w:ascii="Garamond" w:hAnsi="Garamond"/>
          <w:sz w:val="16"/>
          <w:szCs w:val="16"/>
        </w:rPr>
        <w:t>č. </w:t>
      </w:r>
      <w:r w:rsidRPr="00F015A7">
        <w:rPr>
          <w:rFonts w:ascii="Garamond" w:hAnsi="Garamond"/>
          <w:sz w:val="16"/>
          <w:szCs w:val="16"/>
        </w:rPr>
        <w:t>16).</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 xml:space="preserve">Do elektronického seznamu jmen se nezapisují osoby, o nichž tak stanoví zvláštní právní předpis (zejména zákon </w:t>
      </w:r>
      <w:r w:rsidR="00FE0AA5">
        <w:rPr>
          <w:rFonts w:ascii="Garamond" w:hAnsi="Garamond"/>
          <w:sz w:val="16"/>
          <w:szCs w:val="16"/>
        </w:rPr>
        <w:t>č. </w:t>
      </w:r>
      <w:r w:rsidRPr="00F015A7">
        <w:rPr>
          <w:rFonts w:ascii="Garamond" w:hAnsi="Garamond"/>
          <w:sz w:val="16"/>
          <w:szCs w:val="16"/>
        </w:rPr>
        <w:t>412/2005</w:t>
      </w:r>
      <w:r w:rsidR="00FE0AA5">
        <w:rPr>
          <w:rFonts w:ascii="Garamond" w:hAnsi="Garamond"/>
          <w:sz w:val="16"/>
          <w:szCs w:val="16"/>
        </w:rPr>
        <w:t> Sb.</w:t>
      </w:r>
      <w:r w:rsidRPr="00F015A7">
        <w:rPr>
          <w:rFonts w:ascii="Garamond" w:hAnsi="Garamond"/>
          <w:sz w:val="16"/>
          <w:szCs w:val="16"/>
        </w:rPr>
        <w:t xml:space="preserve">, o ochraně utajovaných informací a o bezpečnostní způsobilosti, ve znění pozdějších předpisů), event. interní předpis vydaný k jeho provedení (zejména Instrukce Ministerstva spravedlnosti ze dne 4. června 2007, </w:t>
      </w:r>
      <w:r w:rsidR="00FE0AA5">
        <w:rPr>
          <w:rFonts w:ascii="Garamond" w:hAnsi="Garamond"/>
          <w:sz w:val="16"/>
          <w:szCs w:val="16"/>
        </w:rPr>
        <w:t>č. j. </w:t>
      </w:r>
      <w:r w:rsidRPr="00F015A7">
        <w:rPr>
          <w:rFonts w:ascii="Garamond" w:hAnsi="Garamond"/>
          <w:sz w:val="16"/>
          <w:szCs w:val="16"/>
        </w:rPr>
        <w:t>200/2007–OBKŘ, o zajišťování ochrany utajovaných informací v resortu Ministerstva spravedlnosti).</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Údaje obsažené v seznamu jmen musí být provázány s údaji vedenými o stejných osobách v jednotlivých rejstřících tak, aby dotazem na údaje o evidované osobě bylo možno zjistit spisovou značku, pod níž je vedena věc, v níž tato osoba vystupuje v roli evidované v příslušném rejstříku.</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Do seznamu jmen mohou zapisovat osoby a měnit v něm údaje pouze pověření zaměstnanci; o udělení pověření rozhoduje příslušný zaměstnanec soudu, např. dozorčí úředník.</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Zápisy a změny údajů v elektronickém seznamu jmen se musí provádět s náležitou péčí tak, aby údaje odpovídaly skutečnosti, nedocházelo k následným chybám při lustraci, a aby údaje mohly být využity pro tisk písemností, obálek a pro zasílání listin do datových schránek, apod.</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Každá osoba by měla být v jedné části seznamu jmen zapsána jako platná jen jednou. Jedna osoba však může být zapsána ve více různých částech seznamu jmen.</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Pokud je osoba zapsána v jedné části seznamu jmen vícekrát, jsou u ní zapsány zjevně nesprávné údaje či není zapsána ve správné části seznamu jmen, upozorní zaměstnanec soudu na tuto skutečnost pověřené pracovníky, kteří zajistí nápravu.</w:t>
      </w:r>
    </w:p>
    <w:p w:rsidR="00E51793" w:rsidRPr="00F015A7" w:rsidRDefault="00E51793" w:rsidP="008D5D62">
      <w:pPr>
        <w:pStyle w:val="Zkladntext"/>
        <w:numPr>
          <w:ilvl w:val="0"/>
          <w:numId w:val="434"/>
        </w:numPr>
        <w:spacing w:before="120"/>
        <w:ind w:left="714" w:hanging="357"/>
        <w:rPr>
          <w:rFonts w:ascii="Garamond" w:hAnsi="Garamond"/>
          <w:sz w:val="16"/>
          <w:szCs w:val="16"/>
        </w:rPr>
      </w:pPr>
      <w:r w:rsidRPr="00F015A7">
        <w:rPr>
          <w:rFonts w:ascii="Garamond" w:hAnsi="Garamond"/>
          <w:sz w:val="16"/>
          <w:szCs w:val="16"/>
        </w:rPr>
        <w:t>Osoba, u níž byla správnost údajů zapsaných v seznamu jmen ověřena v základních registrech nebo centrální evidenci obyvatel nebo evidenci cizinců, se uzamkne pro další možnost změny. Další editaci údajů pak mohou provádět pouze pověření zaměstnanci soudu.</w:t>
      </w:r>
    </w:p>
    <w:p w:rsidR="00E51793" w:rsidRPr="00F015A7" w:rsidRDefault="00E51793" w:rsidP="008D5D62">
      <w:pPr>
        <w:pStyle w:val="Zkladntext"/>
        <w:keepNext/>
        <w:numPr>
          <w:ilvl w:val="0"/>
          <w:numId w:val="433"/>
        </w:numPr>
        <w:spacing w:before="100" w:beforeAutospacing="1" w:after="120"/>
        <w:ind w:left="357" w:hanging="357"/>
        <w:outlineLvl w:val="2"/>
        <w:rPr>
          <w:rFonts w:ascii="Garamond" w:hAnsi="Garamond"/>
          <w:b/>
          <w:sz w:val="16"/>
          <w:szCs w:val="16"/>
        </w:rPr>
      </w:pPr>
      <w:bookmarkStart w:id="14758" w:name="_Toc509851751"/>
      <w:r w:rsidRPr="00F015A7">
        <w:rPr>
          <w:rFonts w:ascii="Garamond" w:hAnsi="Garamond"/>
          <w:b/>
          <w:sz w:val="16"/>
          <w:szCs w:val="16"/>
        </w:rPr>
        <w:t>Zápis osoby do seznamu jmen a zapisování změn údajů</w:t>
      </w:r>
      <w:bookmarkEnd w:id="14758"/>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Za správný zápis údajů (změn a vkládání nových údajů) podle stanovených postupů odpovídá ten, kdo zápis provedl.</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Před zápisem každé osoby je nutné lustrací zjistit, zda osoba není v seznamu jmen již zapsána.</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Pokud soud do seznamu jmen zapisuje osobu, která je již ve stejné části seznamu jmen zapsána (např. z důvodu nesprávného označení osoby v podání), pak vždy vyznačí souvislost s totožnou osobou (provede tzv. „ztotožnění osob“).</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Je nepřípustné provádět svévolné zkracování či používat zkratky u údajů zapisovaných a vedených v elektronickém seznamu jmen</w:t>
      </w:r>
      <w:r w:rsidR="003100F6" w:rsidRPr="00F015A7">
        <w:rPr>
          <w:rFonts w:ascii="Garamond" w:hAnsi="Garamond"/>
          <w:sz w:val="16"/>
          <w:szCs w:val="16"/>
        </w:rPr>
        <w:t>;</w:t>
      </w:r>
      <w:r w:rsidRPr="00F015A7">
        <w:rPr>
          <w:rFonts w:ascii="Garamond" w:hAnsi="Garamond"/>
          <w:sz w:val="16"/>
          <w:szCs w:val="16"/>
        </w:rPr>
        <w:t xml:space="preserve"> uvedené se týká zejména označení (názvů) osob, např. „ČR“, „KS v Brně“, „Všeob. zdrav. poj.“, „ÚMČ“, „Mor. Třebová“, „ÚP v HK“, „ČR–MSp“, „ZD Kotěhůlky, družstvo“, „Zem. druž. Vitice“, „SBD Královka“, „ČSSZ“, „OSSZ Praha-východ“ apod. To neplatí, pokud je zkratka součástí názvu osoby či její firmy, event. je uvedena v návrhu (žalobě) nebo jiném podání, kterým se zahajuje řízení.</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Je-li do elektronického seznamu jmen zapisován cizinec nebo osoba bez státní příslušnosti, případně jiná osoba, u nichž nelze s jistotou určit, které z více jmen je osobním jménem a které příjmením, zapíší se všechna jména do položky sloužící pro zápis příjmení.</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Pokud jsou měněny údaje o osobě, je nutné pečlivě kontrolovat, zda se změna provádí u správné osoby.</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U všech změn provedených v elektronickém seznamu jmen musí být v informačním systému zaznamenána jejich historie tak, aby bylo možno určit, kdo tyto změny provedl, kdy (datum a čas provedení změny s přesností na vteřiny) a o jakou změnu se jednalo.</w:t>
      </w:r>
    </w:p>
    <w:p w:rsidR="00E51793" w:rsidRPr="00F015A7" w:rsidRDefault="00E51793" w:rsidP="008D5D62">
      <w:pPr>
        <w:pStyle w:val="Zkladntext"/>
        <w:numPr>
          <w:ilvl w:val="0"/>
          <w:numId w:val="437"/>
        </w:numPr>
        <w:spacing w:before="120"/>
        <w:ind w:left="714" w:hanging="357"/>
        <w:rPr>
          <w:rFonts w:ascii="Garamond" w:hAnsi="Garamond"/>
          <w:sz w:val="16"/>
          <w:szCs w:val="16"/>
        </w:rPr>
      </w:pPr>
      <w:r w:rsidRPr="00F015A7">
        <w:rPr>
          <w:rFonts w:ascii="Garamond" w:hAnsi="Garamond"/>
          <w:sz w:val="16"/>
          <w:szCs w:val="16"/>
        </w:rPr>
        <w:t>Při změně osobního jména, příjmení, názvu atd. se osoba zapíše do seznamu jmen pod novým označením a provede se ztotožnění osob s dříve zapsaným záznamem (záznamy). Původní záznam osoby se označí tak, aby jej nebylo možno již v seznamu jmen používat.</w:t>
      </w:r>
    </w:p>
    <w:p w:rsidR="00E51793" w:rsidRPr="00F015A7" w:rsidRDefault="00E51793" w:rsidP="008D5D62">
      <w:pPr>
        <w:pStyle w:val="Zkladntext"/>
        <w:keepNext/>
        <w:numPr>
          <w:ilvl w:val="0"/>
          <w:numId w:val="433"/>
        </w:numPr>
        <w:spacing w:before="100" w:beforeAutospacing="1" w:after="120"/>
        <w:ind w:left="357" w:hanging="357"/>
        <w:outlineLvl w:val="2"/>
        <w:rPr>
          <w:rFonts w:ascii="Garamond" w:hAnsi="Garamond"/>
          <w:b/>
          <w:sz w:val="16"/>
          <w:szCs w:val="16"/>
        </w:rPr>
      </w:pPr>
      <w:bookmarkStart w:id="14759" w:name="_Toc509851752"/>
      <w:r w:rsidRPr="00F015A7">
        <w:rPr>
          <w:rFonts w:ascii="Garamond" w:hAnsi="Garamond"/>
          <w:b/>
          <w:sz w:val="16"/>
          <w:szCs w:val="16"/>
        </w:rPr>
        <w:t>Členění seznamu jmen</w:t>
      </w:r>
      <w:bookmarkEnd w:id="14759"/>
    </w:p>
    <w:p w:rsidR="00E51793" w:rsidRPr="00F015A7" w:rsidRDefault="00E51793" w:rsidP="00E51793">
      <w:pPr>
        <w:pStyle w:val="Zkladntext"/>
        <w:spacing w:before="120"/>
        <w:rPr>
          <w:rFonts w:ascii="Garamond" w:hAnsi="Garamond"/>
          <w:sz w:val="16"/>
          <w:szCs w:val="16"/>
        </w:rPr>
      </w:pPr>
      <w:r w:rsidRPr="00F015A7">
        <w:rPr>
          <w:rFonts w:ascii="Garamond" w:hAnsi="Garamond"/>
          <w:sz w:val="16"/>
          <w:szCs w:val="16"/>
        </w:rPr>
        <w:t>Elektronický seznam jmen se člení na tyto části (druhy osob):</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fyzické osoby</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podnikající fyzické osoby</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právnické osoby</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advokáti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daňoví poradci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patentoví zástupci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mediátoři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insolvenční správci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správci konkursní podstaty</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znalci a tlumočníci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soudní komisaři a notáři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soudní exekutoři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policie</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organizace resortu</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ostatní OVM</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zaměstnanci</w:t>
      </w:r>
    </w:p>
    <w:p w:rsidR="00E51793" w:rsidRPr="00F015A7" w:rsidRDefault="00E51793" w:rsidP="008D5D62">
      <w:pPr>
        <w:numPr>
          <w:ilvl w:val="0"/>
          <w:numId w:val="438"/>
        </w:numPr>
        <w:jc w:val="both"/>
        <w:rPr>
          <w:rFonts w:ascii="Garamond" w:hAnsi="Garamond"/>
          <w:sz w:val="16"/>
          <w:szCs w:val="16"/>
        </w:rPr>
      </w:pPr>
      <w:r w:rsidRPr="00F015A7">
        <w:rPr>
          <w:rFonts w:ascii="Garamond" w:hAnsi="Garamond"/>
          <w:sz w:val="16"/>
          <w:szCs w:val="16"/>
        </w:rPr>
        <w:t>soudní přísedící</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Do části I.</w:t>
      </w:r>
      <w:r w:rsidRPr="00F015A7">
        <w:rPr>
          <w:rFonts w:ascii="Garamond" w:hAnsi="Garamond"/>
          <w:sz w:val="16"/>
          <w:szCs w:val="16"/>
        </w:rPr>
        <w:t xml:space="preserve"> se zapisují všechny </w:t>
      </w:r>
      <w:r w:rsidRPr="00F015A7">
        <w:rPr>
          <w:rFonts w:ascii="Garamond" w:hAnsi="Garamond"/>
          <w:b/>
          <w:bCs/>
          <w:sz w:val="16"/>
          <w:szCs w:val="16"/>
        </w:rPr>
        <w:t>fyzické</w:t>
      </w:r>
      <w:r w:rsidRPr="00F015A7">
        <w:rPr>
          <w:rFonts w:ascii="Garamond" w:hAnsi="Garamond"/>
          <w:sz w:val="16"/>
          <w:szCs w:val="16"/>
        </w:rPr>
        <w:t xml:space="preserve"> osoby, které vystupují v soudním řízení jako jeho účastníci (např. žalobce, žalovaný, navrhovatel, insolvenční dlužník, věřitel, obviněný, odsouzený atd.) či jako osoby na řízení zúčastněné (např. obecný zmocněnec, svědek, opatrovník atd.).</w:t>
      </w:r>
    </w:p>
    <w:p w:rsidR="00E51793" w:rsidRPr="00F015A7" w:rsidRDefault="00E51793" w:rsidP="00E51793">
      <w:pPr>
        <w:pStyle w:val="Zkladntext"/>
        <w:spacing w:before="120"/>
        <w:rPr>
          <w:rFonts w:ascii="Garamond" w:hAnsi="Garamond"/>
          <w:sz w:val="16"/>
          <w:szCs w:val="16"/>
        </w:rPr>
      </w:pPr>
      <w:r w:rsidRPr="00F015A7">
        <w:rPr>
          <w:rFonts w:ascii="Garamond" w:hAnsi="Garamond"/>
          <w:b/>
          <w:sz w:val="16"/>
          <w:szCs w:val="16"/>
        </w:rPr>
        <w:t>Do části II.</w:t>
      </w:r>
      <w:r w:rsidRPr="00F015A7">
        <w:rPr>
          <w:rFonts w:ascii="Garamond" w:hAnsi="Garamond"/>
          <w:sz w:val="16"/>
          <w:szCs w:val="16"/>
        </w:rPr>
        <w:t xml:space="preserve"> se zapisují všechny </w:t>
      </w:r>
      <w:r w:rsidRPr="00F015A7">
        <w:rPr>
          <w:rFonts w:ascii="Garamond" w:hAnsi="Garamond"/>
          <w:b/>
          <w:sz w:val="16"/>
          <w:szCs w:val="16"/>
        </w:rPr>
        <w:t>podnikající fyzické</w:t>
      </w:r>
      <w:r w:rsidRPr="00F015A7">
        <w:rPr>
          <w:rFonts w:ascii="Garamond" w:hAnsi="Garamond"/>
          <w:sz w:val="16"/>
          <w:szCs w:val="16"/>
        </w:rPr>
        <w:t xml:space="preserve"> osoby zapsané v živnostenském nebo obchodním rejstříku, kterým bylo přiděleno IČ, pokud v řízení vystupují ve věcech týkajících se jejich podnikání nebo souvisejících s podnikáním a nejsou-li zapsané v jiné části elektronického seznamu jmen.</w:t>
      </w:r>
    </w:p>
    <w:p w:rsidR="00E51793" w:rsidRPr="00F015A7" w:rsidRDefault="00E51793" w:rsidP="00E51793">
      <w:pPr>
        <w:pStyle w:val="Zkladntext"/>
        <w:spacing w:before="120"/>
        <w:rPr>
          <w:rFonts w:ascii="Garamond" w:hAnsi="Garamond"/>
          <w:sz w:val="16"/>
          <w:szCs w:val="16"/>
        </w:rPr>
      </w:pPr>
      <w:r w:rsidRPr="00F015A7">
        <w:rPr>
          <w:rFonts w:ascii="Garamond" w:hAnsi="Garamond"/>
          <w:b/>
          <w:sz w:val="16"/>
          <w:szCs w:val="16"/>
        </w:rPr>
        <w:t>Do části III.</w:t>
      </w:r>
      <w:r w:rsidRPr="00F015A7">
        <w:rPr>
          <w:rFonts w:ascii="Garamond" w:hAnsi="Garamond"/>
          <w:sz w:val="16"/>
          <w:szCs w:val="16"/>
        </w:rPr>
        <w:t xml:space="preserve"> se zapisují všechny </w:t>
      </w:r>
      <w:r w:rsidRPr="00F015A7">
        <w:rPr>
          <w:rFonts w:ascii="Garamond" w:hAnsi="Garamond"/>
          <w:b/>
          <w:bCs/>
          <w:sz w:val="16"/>
          <w:szCs w:val="16"/>
        </w:rPr>
        <w:t>právnické</w:t>
      </w:r>
      <w:r w:rsidRPr="00F015A7">
        <w:rPr>
          <w:rFonts w:ascii="Garamond" w:hAnsi="Garamond"/>
          <w:sz w:val="16"/>
          <w:szCs w:val="16"/>
        </w:rPr>
        <w:t xml:space="preserve"> osoby zapsané v obchodním rejstříku, nadačním rejstříku, rejstříku obecně prospěšných společností, rejstříku společenství vlastníků jednotek, spolkovém rejstříku, rejstříku ústavů nebo obdobném zahraničním rejstříku a další právnické osoby (</w:t>
      </w:r>
      <w:r w:rsidR="00FE0AA5">
        <w:rPr>
          <w:rFonts w:ascii="Garamond" w:hAnsi="Garamond"/>
          <w:sz w:val="16"/>
          <w:szCs w:val="16"/>
        </w:rPr>
        <w:t>§ </w:t>
      </w:r>
      <w:r w:rsidRPr="00F015A7">
        <w:rPr>
          <w:rFonts w:ascii="Garamond" w:hAnsi="Garamond"/>
          <w:sz w:val="16"/>
          <w:szCs w:val="16"/>
        </w:rPr>
        <w:t xml:space="preserve">118 a násl. zákona </w:t>
      </w:r>
      <w:r w:rsidR="00FE0AA5">
        <w:rPr>
          <w:rFonts w:ascii="Garamond" w:hAnsi="Garamond"/>
          <w:sz w:val="16"/>
          <w:szCs w:val="16"/>
        </w:rPr>
        <w:t>č. </w:t>
      </w:r>
      <w:r w:rsidRPr="00F015A7">
        <w:rPr>
          <w:rFonts w:ascii="Garamond" w:hAnsi="Garamond"/>
          <w:sz w:val="16"/>
          <w:szCs w:val="16"/>
        </w:rPr>
        <w:t>89/2012</w:t>
      </w:r>
      <w:r w:rsidR="00FE0AA5">
        <w:rPr>
          <w:rFonts w:ascii="Garamond" w:hAnsi="Garamond"/>
          <w:sz w:val="16"/>
          <w:szCs w:val="16"/>
        </w:rPr>
        <w:t> Sb.</w:t>
      </w:r>
      <w:r w:rsidRPr="00F015A7">
        <w:rPr>
          <w:rFonts w:ascii="Garamond" w:hAnsi="Garamond"/>
          <w:sz w:val="16"/>
          <w:szCs w:val="16"/>
        </w:rPr>
        <w:t>, občanský zákoník) vystupující v soudním řízení jako jeho účastníci či jako osoby zúčastněné, nejsou-li zapsány v jiné části elektronického seznamu jmen jako orgány veřejné moci (část XI. – XIII.) nebo insolvenční správci (část VII.). Do části III. se dále zapisují i </w:t>
      </w:r>
      <w:r w:rsidRPr="00F015A7">
        <w:rPr>
          <w:rFonts w:ascii="Garamond" w:hAnsi="Garamond"/>
          <w:b/>
          <w:bCs/>
          <w:sz w:val="16"/>
          <w:szCs w:val="16"/>
        </w:rPr>
        <w:t>zahraniční</w:t>
      </w:r>
      <w:r w:rsidRPr="00F015A7">
        <w:rPr>
          <w:rFonts w:ascii="Garamond" w:hAnsi="Garamond"/>
          <w:sz w:val="16"/>
          <w:szCs w:val="16"/>
        </w:rPr>
        <w:t xml:space="preserve"> policejní orgány, soudy, prokuratura a státní zastupitelství, případně další zahraniční státní orgány. Organizační složky zahraničních právnických osob se zapisují do této části jako samostatný záznam.</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Do části IV.</w:t>
      </w:r>
      <w:r w:rsidRPr="00F015A7">
        <w:rPr>
          <w:rFonts w:ascii="Garamond" w:hAnsi="Garamond"/>
          <w:sz w:val="16"/>
          <w:szCs w:val="16"/>
        </w:rPr>
        <w:t xml:space="preserve"> se zapisují pouze </w:t>
      </w:r>
      <w:r w:rsidRPr="00F015A7">
        <w:rPr>
          <w:rFonts w:ascii="Garamond" w:hAnsi="Garamond"/>
          <w:b/>
          <w:bCs/>
          <w:sz w:val="16"/>
          <w:szCs w:val="16"/>
        </w:rPr>
        <w:t xml:space="preserve">advokáti </w:t>
      </w:r>
      <w:r w:rsidRPr="00F015A7">
        <w:rPr>
          <w:rFonts w:ascii="Garamond" w:hAnsi="Garamond"/>
          <w:sz w:val="16"/>
          <w:szCs w:val="16"/>
        </w:rPr>
        <w:t>zapsaní v seznamu advokátů vedeném Českou advokátní komorou</w:t>
      </w:r>
      <w:r w:rsidRPr="00F015A7">
        <w:rPr>
          <w:rFonts w:ascii="Garamond" w:hAnsi="Garamond"/>
          <w:b/>
          <w:bCs/>
          <w:sz w:val="16"/>
          <w:szCs w:val="16"/>
        </w:rPr>
        <w:t xml:space="preserve"> </w:t>
      </w:r>
      <w:r w:rsidRPr="00F015A7">
        <w:rPr>
          <w:rFonts w:ascii="Garamond" w:hAnsi="Garamond"/>
          <w:sz w:val="16"/>
          <w:szCs w:val="16"/>
        </w:rPr>
        <w:t>a</w:t>
      </w:r>
      <w:r w:rsidRPr="00F015A7">
        <w:rPr>
          <w:rFonts w:ascii="Garamond" w:hAnsi="Garamond"/>
          <w:b/>
          <w:bCs/>
          <w:sz w:val="16"/>
          <w:szCs w:val="16"/>
        </w:rPr>
        <w:t> </w:t>
      </w:r>
      <w:r w:rsidRPr="00F015A7">
        <w:rPr>
          <w:rFonts w:ascii="Garamond" w:hAnsi="Garamond"/>
          <w:sz w:val="16"/>
          <w:szCs w:val="16"/>
        </w:rPr>
        <w:t>jen pro potřeby zastupování účastníků řízení. Pokud advokát vykonává svou činnost společně s jinými advokáty jako účastník sdružení (např. Advokátní kancelář Přihřátý a Mráz) nebo jako společník veřejné obchodní společnosti, komanditní společnosti, společnosti s ručením omezeným, anebo jako společník zahraniční společnosti, zapíše se toto sdružení nebo společnost do části III. Vystupuje-li advokát jako účastník řízení (např. rozvádí se, řeší soudní cestou spor se svým sousedem atd.), zapíše se do části I. jako fyzická osoba bez označení, že jde o advokáta. Vystupuje-li advokát jako insolvenční správce dlužníka, zapíše se pouze do části VIII. jako insolvenční správce.</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Do části V.</w:t>
      </w:r>
      <w:r w:rsidRPr="00F015A7">
        <w:rPr>
          <w:rFonts w:ascii="Garamond" w:hAnsi="Garamond"/>
          <w:sz w:val="16"/>
          <w:szCs w:val="16"/>
        </w:rPr>
        <w:t xml:space="preserve"> se zapisují </w:t>
      </w:r>
      <w:r w:rsidRPr="00F015A7">
        <w:rPr>
          <w:rFonts w:ascii="Garamond" w:hAnsi="Garamond"/>
          <w:b/>
          <w:bCs/>
          <w:sz w:val="16"/>
          <w:szCs w:val="16"/>
        </w:rPr>
        <w:t xml:space="preserve">daňoví poradci </w:t>
      </w:r>
      <w:r w:rsidRPr="00F015A7">
        <w:rPr>
          <w:rFonts w:ascii="Garamond" w:hAnsi="Garamond"/>
          <w:sz w:val="16"/>
          <w:szCs w:val="16"/>
        </w:rPr>
        <w:t xml:space="preserve">jen pro potřeby zastupování účastníků řízení dle zákona </w:t>
      </w:r>
      <w:r w:rsidR="00FE0AA5">
        <w:rPr>
          <w:rFonts w:ascii="Garamond" w:hAnsi="Garamond"/>
          <w:sz w:val="16"/>
          <w:szCs w:val="16"/>
        </w:rPr>
        <w:t>č. </w:t>
      </w:r>
      <w:r w:rsidRPr="00F015A7">
        <w:rPr>
          <w:rFonts w:ascii="Garamond" w:hAnsi="Garamond"/>
          <w:sz w:val="16"/>
          <w:szCs w:val="16"/>
        </w:rPr>
        <w:t>523/1992</w:t>
      </w:r>
      <w:r w:rsidR="00FE0AA5">
        <w:rPr>
          <w:rFonts w:ascii="Garamond" w:hAnsi="Garamond"/>
          <w:sz w:val="16"/>
          <w:szCs w:val="16"/>
        </w:rPr>
        <w:t> Sb.</w:t>
      </w:r>
      <w:r w:rsidRPr="00F015A7">
        <w:rPr>
          <w:rFonts w:ascii="Garamond" w:hAnsi="Garamond"/>
          <w:sz w:val="16"/>
          <w:szCs w:val="16"/>
        </w:rPr>
        <w:t>, o daňovém poradenství a Komoře daňových poradců České republiky, ve znění pozdějších předpisů. Daňovým poradcem může být pouze fyzická osoba. Vystupuje-li daňový poradce - fyzická osoba jako účastník řízení hájící své zájmy (např. se rozvádí), zapíše se do části I. jako fyzická osoba bez označení daňový poradce.</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Do části VI.</w:t>
      </w:r>
      <w:r w:rsidRPr="00F015A7">
        <w:rPr>
          <w:rFonts w:ascii="Garamond" w:hAnsi="Garamond"/>
          <w:sz w:val="16"/>
          <w:szCs w:val="16"/>
        </w:rPr>
        <w:t xml:space="preserve"> se zapisují </w:t>
      </w:r>
      <w:r w:rsidRPr="00F015A7">
        <w:rPr>
          <w:rFonts w:ascii="Garamond" w:hAnsi="Garamond"/>
          <w:b/>
          <w:bCs/>
          <w:sz w:val="16"/>
          <w:szCs w:val="16"/>
        </w:rPr>
        <w:t xml:space="preserve">patentoví zástupci </w:t>
      </w:r>
      <w:r w:rsidRPr="00F015A7">
        <w:rPr>
          <w:rFonts w:ascii="Garamond" w:hAnsi="Garamond"/>
          <w:sz w:val="16"/>
          <w:szCs w:val="16"/>
        </w:rPr>
        <w:t xml:space="preserve">jen pro potřeby zastupování účastníků řízení dle zákona </w:t>
      </w:r>
      <w:r w:rsidR="00FE0AA5">
        <w:rPr>
          <w:rFonts w:ascii="Garamond" w:hAnsi="Garamond"/>
          <w:sz w:val="16"/>
          <w:szCs w:val="16"/>
        </w:rPr>
        <w:t>č. </w:t>
      </w:r>
      <w:r w:rsidRPr="00F015A7">
        <w:rPr>
          <w:rFonts w:ascii="Garamond" w:hAnsi="Garamond"/>
          <w:sz w:val="16"/>
          <w:szCs w:val="16"/>
        </w:rPr>
        <w:t>417/2004</w:t>
      </w:r>
      <w:r w:rsidR="00FE0AA5">
        <w:rPr>
          <w:rFonts w:ascii="Garamond" w:hAnsi="Garamond"/>
          <w:sz w:val="16"/>
          <w:szCs w:val="16"/>
        </w:rPr>
        <w:t> Sb.</w:t>
      </w:r>
      <w:r w:rsidRPr="00F015A7">
        <w:rPr>
          <w:rFonts w:ascii="Garamond" w:hAnsi="Garamond"/>
          <w:sz w:val="16"/>
          <w:szCs w:val="16"/>
        </w:rPr>
        <w:t>, o patentových zástupcích a o změně zákona o opatřeních na ochranu průmyslového vlastnictví, ve znění pozdějších předpisů. Jako patentového zástupce lze zapsat fyzickou osobu, sdružení patentových zástupců nebo obchodní společnost. Vystupuje-li patentový zástupce – fyzická osoba jako účastník řízení hájící své zájmy (např. se rozvádí), zapíše se do části I. jako fyzická osoba bez označení patentový zástupce.</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Do části VII.</w:t>
      </w:r>
      <w:r w:rsidRPr="00F015A7">
        <w:rPr>
          <w:rFonts w:ascii="Garamond" w:hAnsi="Garamond"/>
          <w:sz w:val="16"/>
          <w:szCs w:val="16"/>
        </w:rPr>
        <w:t xml:space="preserve"> se zapisují </w:t>
      </w:r>
      <w:r w:rsidRPr="00F015A7">
        <w:rPr>
          <w:rFonts w:ascii="Garamond" w:hAnsi="Garamond"/>
          <w:b/>
          <w:bCs/>
          <w:sz w:val="16"/>
          <w:szCs w:val="16"/>
        </w:rPr>
        <w:t xml:space="preserve">mediátoři </w:t>
      </w:r>
      <w:r w:rsidRPr="00F015A7">
        <w:rPr>
          <w:rFonts w:ascii="Garamond" w:hAnsi="Garamond"/>
          <w:sz w:val="16"/>
          <w:szCs w:val="16"/>
        </w:rPr>
        <w:t xml:space="preserve">vykonávající mediaci na základě smlouvy uzavřené dle zákona </w:t>
      </w:r>
      <w:r w:rsidR="00FE0AA5">
        <w:rPr>
          <w:rFonts w:ascii="Garamond" w:hAnsi="Garamond"/>
          <w:sz w:val="16"/>
          <w:szCs w:val="16"/>
        </w:rPr>
        <w:t>č. </w:t>
      </w:r>
      <w:r w:rsidRPr="00F015A7">
        <w:rPr>
          <w:rFonts w:ascii="Garamond" w:hAnsi="Garamond"/>
          <w:sz w:val="16"/>
          <w:szCs w:val="16"/>
        </w:rPr>
        <w:t>202/2012</w:t>
      </w:r>
      <w:r w:rsidR="00FE0AA5">
        <w:rPr>
          <w:rFonts w:ascii="Garamond" w:hAnsi="Garamond"/>
          <w:sz w:val="16"/>
          <w:szCs w:val="16"/>
        </w:rPr>
        <w:t> Sb.</w:t>
      </w:r>
      <w:r w:rsidRPr="00F015A7">
        <w:rPr>
          <w:rFonts w:ascii="Garamond" w:hAnsi="Garamond"/>
          <w:sz w:val="16"/>
          <w:szCs w:val="16"/>
        </w:rPr>
        <w:t>, o mediaci a o změně některých zákonů (zákon o mediaci). Jako mediátora lze zapsat pouze fyzickou osobu zapsanou v seznamu mediátorů. Vystupuje-li mediátor jako účastník řízení hájící své zájmy (např. se rozvádí), zapíše se do části I. jako fyzická osoba bez označení mediátor.</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VIII.</w:t>
      </w:r>
      <w:r w:rsidRPr="00F015A7">
        <w:rPr>
          <w:rFonts w:ascii="Garamond" w:hAnsi="Garamond"/>
          <w:sz w:val="16"/>
          <w:szCs w:val="16"/>
        </w:rPr>
        <w:t xml:space="preserve"> jsou evidováni </w:t>
      </w:r>
      <w:r w:rsidRPr="00F015A7">
        <w:rPr>
          <w:rFonts w:ascii="Garamond" w:hAnsi="Garamond"/>
          <w:b/>
          <w:bCs/>
          <w:sz w:val="16"/>
          <w:szCs w:val="16"/>
        </w:rPr>
        <w:t>insolvenční správci</w:t>
      </w:r>
      <w:r w:rsidRPr="00F015A7">
        <w:rPr>
          <w:rFonts w:ascii="Garamond" w:hAnsi="Garamond"/>
          <w:sz w:val="16"/>
          <w:szCs w:val="16"/>
        </w:rPr>
        <w:t xml:space="preserve"> pro potřebu insolvenčního řízení a řízení o incidenčních sporech nebo sporech, kde vystupují jako insolvenční správci za dlužníky [zákon </w:t>
      </w:r>
      <w:r w:rsidR="00FE0AA5">
        <w:rPr>
          <w:rFonts w:ascii="Garamond" w:hAnsi="Garamond"/>
          <w:sz w:val="16"/>
          <w:szCs w:val="16"/>
        </w:rPr>
        <w:t>č. </w:t>
      </w:r>
      <w:r w:rsidRPr="00F015A7">
        <w:rPr>
          <w:rFonts w:ascii="Garamond" w:hAnsi="Garamond"/>
          <w:sz w:val="16"/>
          <w:szCs w:val="16"/>
        </w:rPr>
        <w:t>182/2006</w:t>
      </w:r>
      <w:r w:rsidR="00FE0AA5">
        <w:rPr>
          <w:rFonts w:ascii="Garamond" w:hAnsi="Garamond"/>
          <w:sz w:val="16"/>
          <w:szCs w:val="16"/>
        </w:rPr>
        <w:t> Sb.</w:t>
      </w:r>
      <w:r w:rsidRPr="00F015A7">
        <w:rPr>
          <w:rFonts w:ascii="Garamond" w:hAnsi="Garamond"/>
          <w:sz w:val="16"/>
          <w:szCs w:val="16"/>
        </w:rPr>
        <w:t>, o úpadku a způsobech jeho řešení (insolvenční zákon)]. Vystupuje-li insolvenční správce jako účastník řízení hájící své zájmy (např. se rozvádí), zapíše se i do části I. jako fyzická osoba bez označení insolvenční správce. Evidují se zde i správci - právnické osoby (veřejné obchodní společnosti).</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IX.</w:t>
      </w:r>
      <w:r w:rsidRPr="00F015A7">
        <w:rPr>
          <w:rFonts w:ascii="Garamond" w:hAnsi="Garamond"/>
          <w:sz w:val="16"/>
          <w:szCs w:val="16"/>
        </w:rPr>
        <w:t xml:space="preserve"> jsou evidováni </w:t>
      </w:r>
      <w:r w:rsidRPr="00F015A7">
        <w:rPr>
          <w:rFonts w:ascii="Garamond" w:hAnsi="Garamond"/>
          <w:b/>
          <w:bCs/>
          <w:sz w:val="16"/>
          <w:szCs w:val="16"/>
        </w:rPr>
        <w:t>správci konkursní podstaty</w:t>
      </w:r>
      <w:r w:rsidRPr="00F015A7">
        <w:rPr>
          <w:rFonts w:ascii="Garamond" w:hAnsi="Garamond"/>
          <w:sz w:val="16"/>
          <w:szCs w:val="16"/>
        </w:rPr>
        <w:t xml:space="preserve"> pro potřebu konkursního a vyrovnacího řízení a řízení o incidenčních sporech nebo sporech, kde vystupuje správce konkursní podstaty za úpadce (zákon </w:t>
      </w:r>
      <w:r w:rsidR="00FE0AA5">
        <w:rPr>
          <w:rFonts w:ascii="Garamond" w:hAnsi="Garamond"/>
          <w:sz w:val="16"/>
          <w:szCs w:val="16"/>
        </w:rPr>
        <w:t>č. </w:t>
      </w:r>
      <w:r w:rsidRPr="00F015A7">
        <w:rPr>
          <w:rFonts w:ascii="Garamond" w:hAnsi="Garamond"/>
          <w:sz w:val="16"/>
          <w:szCs w:val="16"/>
        </w:rPr>
        <w:t>328/1991</w:t>
      </w:r>
      <w:r w:rsidR="00FE0AA5">
        <w:rPr>
          <w:rFonts w:ascii="Garamond" w:hAnsi="Garamond"/>
          <w:sz w:val="16"/>
          <w:szCs w:val="16"/>
        </w:rPr>
        <w:t> Sb.</w:t>
      </w:r>
      <w:r w:rsidRPr="00F015A7">
        <w:rPr>
          <w:rFonts w:ascii="Garamond" w:hAnsi="Garamond"/>
          <w:sz w:val="16"/>
          <w:szCs w:val="16"/>
        </w:rPr>
        <w:t>, o konkursu a vyrovnání, ve znění pozdějších předpisů). Vystupuje-li správce konkursní podstaty jako účastník řízení hájící své zájmy (např. se rozvádí), zapíše se do části I. jako fyzická osoba bez označení správce konkursní podstaty.</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w:t>
      </w:r>
      <w:r w:rsidRPr="00F015A7">
        <w:rPr>
          <w:rFonts w:ascii="Garamond" w:hAnsi="Garamond"/>
          <w:sz w:val="16"/>
          <w:szCs w:val="16"/>
        </w:rPr>
        <w:t xml:space="preserve"> jsou evidováni </w:t>
      </w:r>
      <w:r w:rsidRPr="00F015A7">
        <w:rPr>
          <w:rFonts w:ascii="Garamond" w:hAnsi="Garamond"/>
          <w:b/>
          <w:bCs/>
          <w:sz w:val="16"/>
          <w:szCs w:val="16"/>
        </w:rPr>
        <w:t>znalci a tlumočníci</w:t>
      </w:r>
      <w:r w:rsidRPr="00F015A7">
        <w:rPr>
          <w:rFonts w:ascii="Garamond" w:hAnsi="Garamond"/>
          <w:sz w:val="16"/>
          <w:szCs w:val="16"/>
        </w:rPr>
        <w:t xml:space="preserve"> jen pro potřeby výkonu znalecké a tlumočnické činnosti (zákon </w:t>
      </w:r>
      <w:r w:rsidR="00FE0AA5">
        <w:rPr>
          <w:rFonts w:ascii="Garamond" w:hAnsi="Garamond"/>
          <w:sz w:val="16"/>
          <w:szCs w:val="16"/>
        </w:rPr>
        <w:t>č. </w:t>
      </w:r>
      <w:r w:rsidRPr="00F015A7">
        <w:rPr>
          <w:rFonts w:ascii="Garamond" w:hAnsi="Garamond"/>
          <w:sz w:val="16"/>
          <w:szCs w:val="16"/>
        </w:rPr>
        <w:t>36/1967</w:t>
      </w:r>
      <w:r w:rsidR="00FE0AA5">
        <w:rPr>
          <w:rFonts w:ascii="Garamond" w:hAnsi="Garamond"/>
          <w:sz w:val="16"/>
          <w:szCs w:val="16"/>
        </w:rPr>
        <w:t> Sb.</w:t>
      </w:r>
      <w:r w:rsidRPr="00F015A7">
        <w:rPr>
          <w:rFonts w:ascii="Garamond" w:hAnsi="Garamond"/>
          <w:sz w:val="16"/>
          <w:szCs w:val="16"/>
        </w:rPr>
        <w:t>, o znalcích a tlumočnících, ve znění pozdějších předpisů). Vystupuje-li znalec nebo tlumočník - fyzická osoba jako účastník řízení hájící své zájmy (např. se rozvádí), zapíše se do části I. jako fyzická osoba bez označení znalec nebo tlumočník. Vykonává-li znaleckou činnost právnická osoba (např. znalecké ústavy, fakulty vysokých škol atd.) zapíše se do části III.</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XI.</w:t>
      </w:r>
      <w:r w:rsidRPr="00F015A7">
        <w:rPr>
          <w:rFonts w:ascii="Garamond" w:hAnsi="Garamond"/>
          <w:sz w:val="16"/>
          <w:szCs w:val="16"/>
        </w:rPr>
        <w:t xml:space="preserve"> jsou evidováni notáři, a to pro potřeby dědického řízení tam, kde </w:t>
      </w:r>
      <w:r w:rsidRPr="00F015A7">
        <w:rPr>
          <w:rFonts w:ascii="Garamond" w:hAnsi="Garamond"/>
          <w:b/>
          <w:bCs/>
          <w:sz w:val="16"/>
          <w:szCs w:val="16"/>
        </w:rPr>
        <w:t>notář</w:t>
      </w:r>
      <w:r w:rsidRPr="00F015A7">
        <w:rPr>
          <w:rFonts w:ascii="Garamond" w:hAnsi="Garamond"/>
          <w:sz w:val="16"/>
          <w:szCs w:val="16"/>
        </w:rPr>
        <w:t xml:space="preserve"> vystupuje jako soudní komisař, nebo v jiných řízeních jako zástupce účastníka řízení [zákon </w:t>
      </w:r>
      <w:r w:rsidR="00FE0AA5">
        <w:rPr>
          <w:rFonts w:ascii="Garamond" w:hAnsi="Garamond"/>
          <w:sz w:val="16"/>
          <w:szCs w:val="16"/>
        </w:rPr>
        <w:t>č. </w:t>
      </w:r>
      <w:r w:rsidRPr="00F015A7">
        <w:rPr>
          <w:rFonts w:ascii="Garamond" w:hAnsi="Garamond"/>
          <w:sz w:val="16"/>
          <w:szCs w:val="16"/>
        </w:rPr>
        <w:t>358/1992</w:t>
      </w:r>
      <w:r w:rsidR="00FE0AA5">
        <w:rPr>
          <w:rFonts w:ascii="Garamond" w:hAnsi="Garamond"/>
          <w:sz w:val="16"/>
          <w:szCs w:val="16"/>
        </w:rPr>
        <w:t> Sb.</w:t>
      </w:r>
      <w:r w:rsidRPr="00F015A7">
        <w:rPr>
          <w:rFonts w:ascii="Garamond" w:hAnsi="Garamond"/>
          <w:sz w:val="16"/>
          <w:szCs w:val="16"/>
        </w:rPr>
        <w:t>, o notářích a jejich činnosti (notářský řád)]. Vystupuje-li notář jako účastník řízení hájící své zájmy (např. se rozvádí), zapíše se do části I. jako fyzická osoba bez označení, že jde o notáře. Pro účely doručování do datových schránek jsou notáři evidováni jako orgány veřejné moci.</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XII.</w:t>
      </w:r>
      <w:r w:rsidRPr="00F015A7">
        <w:rPr>
          <w:rFonts w:ascii="Garamond" w:hAnsi="Garamond"/>
          <w:sz w:val="16"/>
          <w:szCs w:val="16"/>
        </w:rPr>
        <w:t xml:space="preserve"> jsou evidováni </w:t>
      </w:r>
      <w:r w:rsidRPr="00F015A7">
        <w:rPr>
          <w:rFonts w:ascii="Garamond" w:hAnsi="Garamond"/>
          <w:b/>
          <w:bCs/>
          <w:sz w:val="16"/>
          <w:szCs w:val="16"/>
        </w:rPr>
        <w:t>soudní exekutoři</w:t>
      </w:r>
      <w:r w:rsidRPr="00F015A7">
        <w:rPr>
          <w:rFonts w:ascii="Garamond" w:hAnsi="Garamond"/>
          <w:sz w:val="16"/>
          <w:szCs w:val="16"/>
        </w:rPr>
        <w:t xml:space="preserve"> pověření provedením exekuce a úkonů v řízení výkonu rozhodnutí, popř. výkonem jiných činností, včetně zástupců exekutora. Vystupuje-li soudní exekutor jako účastník řízení hájící své zájmy (např. se rozvádí), zapisuje se do části I. jako fyzická osoba bez označení, že jde o soudního exekutora. Pro účely doručování do datových schránek jsou exekutoři evidováni jako orgány veřejném moci.</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XIII.</w:t>
      </w:r>
      <w:r w:rsidRPr="00F015A7">
        <w:rPr>
          <w:rFonts w:ascii="Garamond" w:hAnsi="Garamond"/>
          <w:sz w:val="16"/>
          <w:szCs w:val="16"/>
        </w:rPr>
        <w:t xml:space="preserve"> jsou evidovány </w:t>
      </w:r>
      <w:r w:rsidRPr="00F015A7">
        <w:rPr>
          <w:rFonts w:ascii="Garamond" w:hAnsi="Garamond"/>
          <w:b/>
          <w:bCs/>
          <w:sz w:val="16"/>
          <w:szCs w:val="16"/>
        </w:rPr>
        <w:t>policejní orgány Policie ČR</w:t>
      </w:r>
      <w:r w:rsidRPr="00F015A7">
        <w:rPr>
          <w:rFonts w:ascii="Garamond" w:hAnsi="Garamond"/>
          <w:sz w:val="16"/>
          <w:szCs w:val="16"/>
        </w:rPr>
        <w:t xml:space="preserve"> (zákon </w:t>
      </w:r>
      <w:r w:rsidR="00FE0AA5">
        <w:rPr>
          <w:rFonts w:ascii="Garamond" w:hAnsi="Garamond"/>
          <w:sz w:val="16"/>
          <w:szCs w:val="16"/>
        </w:rPr>
        <w:t>č. </w:t>
      </w:r>
      <w:r w:rsidRPr="00F015A7">
        <w:rPr>
          <w:rFonts w:ascii="Garamond" w:hAnsi="Garamond"/>
          <w:sz w:val="16"/>
          <w:szCs w:val="16"/>
        </w:rPr>
        <w:t>273/2008</w:t>
      </w:r>
      <w:r w:rsidR="00FE0AA5">
        <w:rPr>
          <w:rFonts w:ascii="Garamond" w:hAnsi="Garamond"/>
          <w:sz w:val="16"/>
          <w:szCs w:val="16"/>
        </w:rPr>
        <w:t> Sb.</w:t>
      </w:r>
      <w:r w:rsidRPr="00F015A7">
        <w:rPr>
          <w:rFonts w:ascii="Garamond" w:hAnsi="Garamond"/>
          <w:sz w:val="16"/>
          <w:szCs w:val="16"/>
        </w:rPr>
        <w:t>, o Policii České republiky, ve znění pozdějších předpisů). Pro účely doručování do datových schránek jsou policejní orgány evidovány jako orgány veřejné moci. Obecní (městská) policie se zapisuje do části XV. Zahraniční policejní orgány se zapisují do části III.</w:t>
      </w:r>
    </w:p>
    <w:p w:rsidR="003100F6"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XIV.</w:t>
      </w:r>
      <w:r w:rsidRPr="00F015A7">
        <w:rPr>
          <w:rFonts w:ascii="Garamond" w:hAnsi="Garamond"/>
          <w:sz w:val="16"/>
          <w:szCs w:val="16"/>
        </w:rPr>
        <w:t xml:space="preserve"> jsou evidovány pouze </w:t>
      </w:r>
      <w:r w:rsidRPr="00F015A7">
        <w:rPr>
          <w:rFonts w:ascii="Garamond" w:hAnsi="Garamond"/>
          <w:b/>
          <w:bCs/>
          <w:sz w:val="16"/>
          <w:szCs w:val="16"/>
        </w:rPr>
        <w:t>organizace resortu</w:t>
      </w:r>
      <w:r w:rsidRPr="00F015A7">
        <w:rPr>
          <w:rFonts w:ascii="Garamond" w:hAnsi="Garamond"/>
          <w:sz w:val="16"/>
          <w:szCs w:val="16"/>
        </w:rPr>
        <w:t>. Záznamy o organizacích resortu jsou distribuovány spolu s informačním systémem a je zakázáno je měnit, zakládat nové, mazat (rušit) a případně provádět jiné úpravy. Pro účely doručování do datových schránek jsou organizace resortu evidovány jako orgány veřejné moci. Zahraniční soudy, prokuratury a obdobné orgány soudní moci se zapisují do části III.</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XV.</w:t>
      </w:r>
      <w:r w:rsidRPr="00F015A7">
        <w:rPr>
          <w:rFonts w:ascii="Garamond" w:hAnsi="Garamond"/>
          <w:sz w:val="16"/>
          <w:szCs w:val="16"/>
        </w:rPr>
        <w:t xml:space="preserve"> jsou evidovány </w:t>
      </w:r>
      <w:r w:rsidRPr="00F015A7">
        <w:rPr>
          <w:rFonts w:ascii="Garamond" w:hAnsi="Garamond"/>
          <w:b/>
          <w:bCs/>
          <w:sz w:val="16"/>
          <w:szCs w:val="16"/>
        </w:rPr>
        <w:t>ostatní státní orgány a orgány územní samosprávy</w:t>
      </w:r>
      <w:r w:rsidRPr="00F015A7">
        <w:rPr>
          <w:rFonts w:ascii="Garamond" w:hAnsi="Garamond"/>
          <w:sz w:val="16"/>
          <w:szCs w:val="16"/>
        </w:rPr>
        <w:t xml:space="preserve"> (správní orgány) a ostatní orgány veřejné moci. Pro účely doručování do datových schránek jsou správní orgány evidovány jako orgány veřejné moci.</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XVI.</w:t>
      </w:r>
      <w:r w:rsidRPr="00F015A7">
        <w:rPr>
          <w:rFonts w:ascii="Garamond" w:hAnsi="Garamond"/>
          <w:sz w:val="16"/>
          <w:szCs w:val="16"/>
        </w:rPr>
        <w:t xml:space="preserve"> jsou evidováni jen </w:t>
      </w:r>
      <w:r w:rsidRPr="00F015A7">
        <w:rPr>
          <w:rFonts w:ascii="Garamond" w:hAnsi="Garamond"/>
          <w:b/>
          <w:bCs/>
          <w:sz w:val="16"/>
          <w:szCs w:val="16"/>
        </w:rPr>
        <w:t>zaměstnanci</w:t>
      </w:r>
      <w:r w:rsidRPr="00F015A7">
        <w:rPr>
          <w:rFonts w:ascii="Garamond" w:hAnsi="Garamond"/>
          <w:sz w:val="16"/>
          <w:szCs w:val="16"/>
        </w:rPr>
        <w:t xml:space="preserve"> soudů. Do této části mají editační přístup pouze předsedou soudu určení zaměstnanci (personální oddělení, účtárna); přístup pro nahlížení do části XVI. mají jen zaměstnanci s editačním právem. Vystupuje-li zaměstnanec soudu jako účastník řízení hájící své zájmy (např. se rozvádí), zapíše se i do části I. jako fyzická osoba bez označení zaměstnanec soudu.</w:t>
      </w:r>
    </w:p>
    <w:p w:rsidR="00E51793" w:rsidRPr="00F015A7" w:rsidRDefault="00E51793" w:rsidP="00E51793">
      <w:pPr>
        <w:pStyle w:val="Zkladntext"/>
        <w:spacing w:before="120"/>
        <w:rPr>
          <w:rFonts w:ascii="Garamond" w:hAnsi="Garamond"/>
          <w:sz w:val="16"/>
          <w:szCs w:val="16"/>
        </w:rPr>
      </w:pPr>
      <w:r w:rsidRPr="00F015A7">
        <w:rPr>
          <w:rFonts w:ascii="Garamond" w:hAnsi="Garamond"/>
          <w:b/>
          <w:bCs/>
          <w:sz w:val="16"/>
          <w:szCs w:val="16"/>
        </w:rPr>
        <w:t>V části XVII.</w:t>
      </w:r>
      <w:r w:rsidRPr="00F015A7">
        <w:rPr>
          <w:rFonts w:ascii="Garamond" w:hAnsi="Garamond"/>
          <w:sz w:val="16"/>
          <w:szCs w:val="16"/>
        </w:rPr>
        <w:t xml:space="preserve"> jsou evidováni jen </w:t>
      </w:r>
      <w:r w:rsidRPr="00F015A7">
        <w:rPr>
          <w:rFonts w:ascii="Garamond" w:hAnsi="Garamond"/>
          <w:b/>
          <w:bCs/>
          <w:sz w:val="16"/>
          <w:szCs w:val="16"/>
        </w:rPr>
        <w:t xml:space="preserve">přísedící </w:t>
      </w:r>
      <w:r w:rsidRPr="00F015A7">
        <w:rPr>
          <w:rFonts w:ascii="Garamond" w:hAnsi="Garamond"/>
          <w:sz w:val="16"/>
          <w:szCs w:val="16"/>
        </w:rPr>
        <w:t xml:space="preserve">soudů [zákon </w:t>
      </w:r>
      <w:r w:rsidR="00FE0AA5">
        <w:rPr>
          <w:rFonts w:ascii="Garamond" w:hAnsi="Garamond"/>
          <w:sz w:val="16"/>
          <w:szCs w:val="16"/>
        </w:rPr>
        <w:t>č. </w:t>
      </w:r>
      <w:r w:rsidRPr="00F015A7">
        <w:rPr>
          <w:rFonts w:ascii="Garamond" w:hAnsi="Garamond"/>
          <w:sz w:val="16"/>
          <w:szCs w:val="16"/>
        </w:rPr>
        <w:t>6/2002</w:t>
      </w:r>
      <w:r w:rsidR="00FE0AA5">
        <w:rPr>
          <w:rFonts w:ascii="Garamond" w:hAnsi="Garamond"/>
          <w:sz w:val="16"/>
          <w:szCs w:val="16"/>
        </w:rPr>
        <w:t> Sb.</w:t>
      </w:r>
      <w:r w:rsidRPr="00F015A7">
        <w:rPr>
          <w:rFonts w:ascii="Garamond" w:hAnsi="Garamond"/>
          <w:sz w:val="16"/>
          <w:szCs w:val="16"/>
        </w:rPr>
        <w:t>, o soudech, soudcích, přísedících a státní správě soudů a o změně některých dalších zákonů (zákon o soudech a soudcích)]. Do této části mají editační přístup jen zaměstnanci určení předsedou soudu (např. personální oddělení, účtárna); přístup pro nahlížení do části XVII. mají jen zaměstnanci s editačním právem. Vystupuje-li přísedící jako účastník řízení hájící své zájmy (např. se rozvádí), zapíše se i do části I. jako fyzická osoba bez označení přísedící soudu.</w:t>
      </w:r>
    </w:p>
    <w:p w:rsidR="00E51793" w:rsidRPr="00F015A7" w:rsidRDefault="00E51793" w:rsidP="008D5D62">
      <w:pPr>
        <w:pStyle w:val="Zkladntext"/>
        <w:keepNext/>
        <w:numPr>
          <w:ilvl w:val="0"/>
          <w:numId w:val="433"/>
        </w:numPr>
        <w:spacing w:before="100" w:beforeAutospacing="1" w:after="120"/>
        <w:ind w:left="357" w:hanging="357"/>
        <w:outlineLvl w:val="2"/>
        <w:rPr>
          <w:rFonts w:ascii="Garamond" w:hAnsi="Garamond"/>
          <w:b/>
          <w:sz w:val="16"/>
          <w:szCs w:val="16"/>
        </w:rPr>
      </w:pPr>
      <w:bookmarkStart w:id="14760" w:name="_Toc333834055"/>
      <w:bookmarkStart w:id="14761" w:name="_Toc345513455"/>
      <w:bookmarkStart w:id="14762" w:name="_Toc374022203"/>
      <w:bookmarkStart w:id="14763" w:name="_Toc509851753"/>
      <w:r w:rsidRPr="00F015A7">
        <w:rPr>
          <w:rFonts w:ascii="Garamond" w:hAnsi="Garamond"/>
          <w:b/>
          <w:sz w:val="16"/>
          <w:szCs w:val="16"/>
        </w:rPr>
        <w:t>Evidované údaje</w:t>
      </w:r>
      <w:bookmarkEnd w:id="14760"/>
      <w:bookmarkEnd w:id="14761"/>
      <w:bookmarkEnd w:id="14762"/>
      <w:bookmarkEnd w:id="14763"/>
    </w:p>
    <w:p w:rsidR="00E51793" w:rsidRPr="00F015A7" w:rsidRDefault="00E51793" w:rsidP="008D5D62">
      <w:pPr>
        <w:numPr>
          <w:ilvl w:val="0"/>
          <w:numId w:val="441"/>
        </w:numPr>
        <w:jc w:val="both"/>
        <w:rPr>
          <w:rFonts w:ascii="Garamond" w:hAnsi="Garamond"/>
          <w:sz w:val="16"/>
          <w:szCs w:val="16"/>
        </w:rPr>
      </w:pPr>
      <w:r w:rsidRPr="00F015A7">
        <w:rPr>
          <w:rFonts w:ascii="Garamond" w:hAnsi="Garamond"/>
          <w:sz w:val="16"/>
          <w:szCs w:val="16"/>
        </w:rPr>
        <w:t>Položka „Druh osoby“ začleňuje evidovanou osobu do konkrétní části elektronického seznamu jmen.</w:t>
      </w:r>
    </w:p>
    <w:p w:rsidR="00E51793" w:rsidRPr="00F015A7" w:rsidRDefault="00E51793" w:rsidP="008D5D62">
      <w:pPr>
        <w:numPr>
          <w:ilvl w:val="0"/>
          <w:numId w:val="441"/>
        </w:numPr>
        <w:jc w:val="both"/>
        <w:rPr>
          <w:rFonts w:ascii="Garamond" w:hAnsi="Garamond"/>
          <w:sz w:val="16"/>
          <w:szCs w:val="16"/>
        </w:rPr>
      </w:pPr>
      <w:r w:rsidRPr="00F015A7">
        <w:rPr>
          <w:rFonts w:ascii="Garamond" w:hAnsi="Garamond"/>
          <w:sz w:val="16"/>
          <w:szCs w:val="16"/>
        </w:rPr>
        <w:t>Každá osoba vedená v elektronickém seznamu jmen musí mít jedinečný nezaměnitelný identifikátor, který se nikdy nemění.</w:t>
      </w:r>
    </w:p>
    <w:p w:rsidR="00E51793" w:rsidRPr="00F015A7" w:rsidRDefault="00E51793" w:rsidP="008D5D62">
      <w:pPr>
        <w:numPr>
          <w:ilvl w:val="0"/>
          <w:numId w:val="441"/>
        </w:numPr>
        <w:jc w:val="both"/>
        <w:rPr>
          <w:rFonts w:ascii="Garamond" w:hAnsi="Garamond"/>
          <w:sz w:val="16"/>
          <w:szCs w:val="16"/>
        </w:rPr>
      </w:pPr>
      <w:r w:rsidRPr="00F015A7">
        <w:rPr>
          <w:rFonts w:ascii="Garamond" w:hAnsi="Garamond"/>
          <w:sz w:val="16"/>
          <w:szCs w:val="16"/>
        </w:rPr>
        <w:t>U každé osoby se v elektronickém seznamu jmen evidují určené údaje - položky elektronického seznamu jmen, jejichž náležitosti jsou uvedeny v tabulce níže.</w:t>
      </w:r>
    </w:p>
    <w:p w:rsidR="00E51793" w:rsidRPr="00F015A7" w:rsidRDefault="00E51793" w:rsidP="008D5D62">
      <w:pPr>
        <w:numPr>
          <w:ilvl w:val="0"/>
          <w:numId w:val="439"/>
        </w:numPr>
        <w:jc w:val="both"/>
        <w:rPr>
          <w:rFonts w:ascii="Garamond" w:hAnsi="Garamond"/>
          <w:sz w:val="16"/>
          <w:szCs w:val="16"/>
        </w:rPr>
      </w:pPr>
      <w:r w:rsidRPr="00F015A7">
        <w:rPr>
          <w:rFonts w:ascii="Garamond" w:hAnsi="Garamond"/>
          <w:sz w:val="16"/>
          <w:szCs w:val="16"/>
        </w:rPr>
        <w:t>U každé osoby se evidují pouze údaje, které jsou nezbytné pro potřeby výkonu činnosti soudu.</w:t>
      </w:r>
    </w:p>
    <w:p w:rsidR="00E51793" w:rsidRPr="00F015A7" w:rsidRDefault="00E51793" w:rsidP="00E51793">
      <w:pPr>
        <w:keepNext/>
        <w:spacing w:before="240"/>
        <w:jc w:val="both"/>
        <w:outlineLvl w:val="3"/>
        <w:rPr>
          <w:rFonts w:ascii="Garamond" w:hAnsi="Garamond"/>
          <w:b/>
          <w:sz w:val="16"/>
          <w:szCs w:val="16"/>
        </w:rPr>
      </w:pPr>
      <w:bookmarkStart w:id="14764" w:name="_Toc509851754"/>
      <w:r w:rsidRPr="00F015A7">
        <w:rPr>
          <w:rFonts w:ascii="Garamond" w:hAnsi="Garamond"/>
          <w:b/>
          <w:sz w:val="16"/>
          <w:szCs w:val="16"/>
        </w:rPr>
        <w:t>Údaje evidované obecně</w:t>
      </w:r>
      <w:bookmarkEnd w:id="14764"/>
    </w:p>
    <w:p w:rsidR="00E51793" w:rsidRPr="00F015A7" w:rsidRDefault="00E51793" w:rsidP="00E51793">
      <w:pPr>
        <w:spacing w:before="120"/>
        <w:jc w:val="both"/>
        <w:rPr>
          <w:rFonts w:ascii="Garamond" w:hAnsi="Garamond"/>
          <w:sz w:val="16"/>
          <w:szCs w:val="16"/>
        </w:rPr>
      </w:pPr>
      <w:r w:rsidRPr="00F015A7">
        <w:rPr>
          <w:rFonts w:ascii="Garamond" w:hAnsi="Garamond"/>
          <w:sz w:val="16"/>
          <w:szCs w:val="16"/>
        </w:rPr>
        <w:t>V seznamu jmen se u každé osoby evidují tyto údaje:</w:t>
      </w:r>
    </w:p>
    <w:p w:rsidR="00E51793" w:rsidRPr="00F015A7" w:rsidRDefault="00E51793" w:rsidP="008D5D62">
      <w:pPr>
        <w:numPr>
          <w:ilvl w:val="0"/>
          <w:numId w:val="440"/>
        </w:numPr>
        <w:spacing w:before="120"/>
        <w:jc w:val="both"/>
        <w:rPr>
          <w:rFonts w:ascii="Garamond" w:hAnsi="Garamond"/>
          <w:sz w:val="16"/>
          <w:szCs w:val="16"/>
        </w:rPr>
      </w:pPr>
      <w:r w:rsidRPr="00F015A7">
        <w:rPr>
          <w:rFonts w:ascii="Garamond" w:hAnsi="Garamond"/>
          <w:sz w:val="16"/>
          <w:szCs w:val="16"/>
        </w:rPr>
        <w:t>U fyzických osob osobní jméno (jména), příjmení, případně titul před i za jménem osoby a adresa (adresy). Rodné příjmení, místo narození, státní příslušnost, den, měsíc, rok narození a rodné číslo se zapisují, jsou-li soudu známy.</w:t>
      </w:r>
    </w:p>
    <w:p w:rsidR="00E51793" w:rsidRPr="00F015A7" w:rsidRDefault="00E51793" w:rsidP="008D5D62">
      <w:pPr>
        <w:numPr>
          <w:ilvl w:val="0"/>
          <w:numId w:val="440"/>
        </w:numPr>
        <w:spacing w:before="120"/>
        <w:jc w:val="both"/>
        <w:rPr>
          <w:rFonts w:ascii="Garamond" w:hAnsi="Garamond"/>
          <w:sz w:val="16"/>
          <w:szCs w:val="16"/>
        </w:rPr>
      </w:pPr>
      <w:r w:rsidRPr="00F015A7">
        <w:rPr>
          <w:rFonts w:ascii="Garamond" w:hAnsi="Garamond"/>
          <w:sz w:val="16"/>
          <w:szCs w:val="16"/>
        </w:rPr>
        <w:t>U podnikajících fyzických osob osobní jméno (jména), příjmení, případně titul před i za jménem, identifikační číslo, sídlo podnikatele a dodatek, připojí-li si jej daná osoba ke svému jménu. Pokud je fyzická osoba zapsána v obchodním rejstříku, zapíše se její obchodní firma.</w:t>
      </w:r>
    </w:p>
    <w:p w:rsidR="00E51793" w:rsidRPr="00F015A7" w:rsidRDefault="00E51793" w:rsidP="008D5D62">
      <w:pPr>
        <w:numPr>
          <w:ilvl w:val="0"/>
          <w:numId w:val="440"/>
        </w:numPr>
        <w:spacing w:before="120"/>
        <w:jc w:val="both"/>
        <w:rPr>
          <w:rFonts w:ascii="Garamond" w:hAnsi="Garamond"/>
          <w:sz w:val="16"/>
          <w:szCs w:val="16"/>
        </w:rPr>
      </w:pPr>
      <w:r w:rsidRPr="00F015A7">
        <w:rPr>
          <w:rFonts w:ascii="Garamond" w:hAnsi="Garamond"/>
          <w:sz w:val="16"/>
          <w:szCs w:val="16"/>
        </w:rPr>
        <w:t>U právnické osoby název (obchodní firma), sídlo a identifikační číslo. V případě zahraniční právnické osoby se místo identifikačního čísla zapisuje stát registrace a registrační číslo.</w:t>
      </w:r>
    </w:p>
    <w:p w:rsidR="00E51793" w:rsidRPr="00F015A7" w:rsidRDefault="00E51793" w:rsidP="00E51793">
      <w:pPr>
        <w:keepNext/>
        <w:spacing w:before="240"/>
        <w:jc w:val="both"/>
        <w:outlineLvl w:val="3"/>
        <w:rPr>
          <w:rFonts w:ascii="Garamond" w:hAnsi="Garamond"/>
          <w:b/>
          <w:sz w:val="16"/>
          <w:szCs w:val="16"/>
        </w:rPr>
      </w:pPr>
      <w:bookmarkStart w:id="14765" w:name="_Toc509851755"/>
      <w:r w:rsidRPr="00F015A7">
        <w:rPr>
          <w:rFonts w:ascii="Garamond" w:hAnsi="Garamond"/>
          <w:b/>
          <w:sz w:val="16"/>
          <w:szCs w:val="16"/>
        </w:rPr>
        <w:t>Zvláštní evidence údajů pro některé osoby</w:t>
      </w:r>
      <w:bookmarkEnd w:id="14765"/>
    </w:p>
    <w:p w:rsidR="00E51793" w:rsidRPr="00F015A7" w:rsidRDefault="00E51793" w:rsidP="008D5D62">
      <w:pPr>
        <w:pStyle w:val="Zkladntext"/>
        <w:numPr>
          <w:ilvl w:val="0"/>
          <w:numId w:val="436"/>
        </w:numPr>
        <w:spacing w:before="120"/>
        <w:rPr>
          <w:rFonts w:ascii="Garamond" w:hAnsi="Garamond"/>
          <w:sz w:val="16"/>
          <w:szCs w:val="16"/>
        </w:rPr>
      </w:pPr>
      <w:r w:rsidRPr="00F015A7">
        <w:rPr>
          <w:rFonts w:ascii="Garamond" w:hAnsi="Garamond"/>
          <w:sz w:val="16"/>
          <w:szCs w:val="16"/>
        </w:rPr>
        <w:t>U obcí a krajů se zapisuje název, sídlo a identifikační číslo. Pokud se zapisuje do seznamu jmen městská část, zapíše se do názvu ve tvaru označení města a za čárkou pak označení městské části. Např. Statutární město Brno, Městská část Brno-Žabovřesky nebo Statutární město Ostrava, Městský obvod Mariánské Hory a Hulváky.</w:t>
      </w:r>
    </w:p>
    <w:p w:rsidR="00E51793" w:rsidRPr="00F015A7" w:rsidRDefault="00E51793" w:rsidP="008D5D62">
      <w:pPr>
        <w:pStyle w:val="Zkladntext"/>
        <w:numPr>
          <w:ilvl w:val="0"/>
          <w:numId w:val="436"/>
        </w:numPr>
        <w:spacing w:before="120"/>
        <w:rPr>
          <w:rFonts w:ascii="Garamond" w:hAnsi="Garamond"/>
          <w:sz w:val="16"/>
          <w:szCs w:val="16"/>
        </w:rPr>
      </w:pPr>
      <w:r w:rsidRPr="00F015A7">
        <w:rPr>
          <w:rFonts w:ascii="Garamond" w:hAnsi="Garamond"/>
          <w:sz w:val="16"/>
          <w:szCs w:val="16"/>
        </w:rPr>
        <w:t>U správních úřadů se zapisuje název, sídlo a identifikační číslo.</w:t>
      </w:r>
    </w:p>
    <w:p w:rsidR="00E51793" w:rsidRPr="00F015A7" w:rsidRDefault="00E51793" w:rsidP="008D5D62">
      <w:pPr>
        <w:pStyle w:val="Zkladntext"/>
        <w:numPr>
          <w:ilvl w:val="0"/>
          <w:numId w:val="436"/>
        </w:numPr>
        <w:spacing w:before="120"/>
        <w:rPr>
          <w:rFonts w:ascii="Garamond" w:hAnsi="Garamond"/>
          <w:sz w:val="16"/>
          <w:szCs w:val="16"/>
        </w:rPr>
      </w:pPr>
      <w:r w:rsidRPr="00F015A7">
        <w:rPr>
          <w:rFonts w:ascii="Garamond" w:hAnsi="Garamond"/>
          <w:sz w:val="16"/>
          <w:szCs w:val="16"/>
        </w:rPr>
        <w:t>Organizační složky státu se zapisují s označením „</w:t>
      </w:r>
      <w:r w:rsidRPr="00F015A7">
        <w:rPr>
          <w:rFonts w:ascii="Garamond" w:hAnsi="Garamond"/>
          <w:b/>
          <w:sz w:val="16"/>
          <w:szCs w:val="16"/>
        </w:rPr>
        <w:t>Česká republika</w:t>
      </w:r>
      <w:r w:rsidRPr="00F015A7">
        <w:rPr>
          <w:rFonts w:ascii="Garamond" w:hAnsi="Garamond"/>
          <w:sz w:val="16"/>
          <w:szCs w:val="16"/>
        </w:rPr>
        <w:t>“ a za pomlčkou pak název organizační složky státu příslušné jednat za stát, sídlo organizační složky státu a identifikační číslo.</w:t>
      </w:r>
    </w:p>
    <w:p w:rsidR="00E51793" w:rsidRPr="00F015A7" w:rsidRDefault="00E51793" w:rsidP="008D5D62">
      <w:pPr>
        <w:pStyle w:val="Zkladntext"/>
        <w:numPr>
          <w:ilvl w:val="0"/>
          <w:numId w:val="436"/>
        </w:numPr>
        <w:spacing w:before="120"/>
        <w:rPr>
          <w:rFonts w:ascii="Garamond" w:hAnsi="Garamond"/>
          <w:b/>
          <w:sz w:val="16"/>
          <w:szCs w:val="16"/>
        </w:rPr>
      </w:pPr>
      <w:r w:rsidRPr="00F015A7">
        <w:rPr>
          <w:rFonts w:ascii="Garamond" w:hAnsi="Garamond"/>
          <w:sz w:val="16"/>
          <w:szCs w:val="16"/>
        </w:rPr>
        <w:t>Organizační složka zahraniční právnické osoby, která je zapsána do veřejného rejstříku, se do seznamu jmen zapisuje tak, aby byly v seznamu jmen uvedeny i údaje o zahraniční osobě.</w:t>
      </w:r>
    </w:p>
    <w:p w:rsidR="000F1416" w:rsidRPr="00F015A7" w:rsidRDefault="00E51793" w:rsidP="00E51793">
      <w:pPr>
        <w:keepNext/>
        <w:spacing w:before="360" w:after="240"/>
        <w:jc w:val="center"/>
        <w:outlineLvl w:val="2"/>
        <w:rPr>
          <w:rFonts w:ascii="Garamond" w:hAnsi="Garamond"/>
          <w:b/>
          <w:sz w:val="16"/>
          <w:szCs w:val="16"/>
        </w:rPr>
      </w:pPr>
      <w:bookmarkStart w:id="14766" w:name="_Toc509851756"/>
      <w:r w:rsidRPr="00F015A7">
        <w:rPr>
          <w:rFonts w:ascii="Garamond" w:hAnsi="Garamond"/>
          <w:b/>
          <w:sz w:val="16"/>
          <w:szCs w:val="16"/>
        </w:rPr>
        <w:t>Seznam položek a jejich náležitosti</w:t>
      </w:r>
      <w:bookmarkEnd w:id="14766"/>
    </w:p>
    <w:tbl>
      <w:tblPr>
        <w:tblW w:w="10305" w:type="dxa"/>
        <w:jc w:val="center"/>
        <w:tblCellMar>
          <w:left w:w="0" w:type="dxa"/>
          <w:right w:w="0" w:type="dxa"/>
        </w:tblCellMar>
        <w:tblLook w:val="04A0" w:firstRow="1" w:lastRow="0" w:firstColumn="1" w:lastColumn="0" w:noHBand="0" w:noVBand="1"/>
      </w:tblPr>
      <w:tblGrid>
        <w:gridCol w:w="196"/>
        <w:gridCol w:w="276"/>
        <w:gridCol w:w="653"/>
        <w:gridCol w:w="815"/>
        <w:gridCol w:w="2460"/>
        <w:gridCol w:w="384"/>
        <w:gridCol w:w="295"/>
        <w:gridCol w:w="425"/>
        <w:gridCol w:w="438"/>
        <w:gridCol w:w="384"/>
        <w:gridCol w:w="384"/>
        <w:gridCol w:w="384"/>
        <w:gridCol w:w="384"/>
        <w:gridCol w:w="384"/>
        <w:gridCol w:w="384"/>
        <w:gridCol w:w="412"/>
        <w:gridCol w:w="412"/>
        <w:gridCol w:w="412"/>
        <w:gridCol w:w="415"/>
        <w:gridCol w:w="412"/>
      </w:tblGrid>
      <w:tr w:rsidR="00E51793" w:rsidRPr="00F015A7" w:rsidTr="00E51793">
        <w:trPr>
          <w:cantSplit/>
          <w:trHeight w:val="270"/>
          <w:jc w:val="center"/>
        </w:trPr>
        <w:tc>
          <w:tcPr>
            <w:tcW w:w="1940" w:type="dxa"/>
            <w:gridSpan w:val="4"/>
            <w:vMerge w:val="restart"/>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keepNext/>
              <w:jc w:val="center"/>
              <w:rPr>
                <w:rFonts w:ascii="Garamond" w:eastAsiaTheme="minorHAnsi" w:hAnsi="Garamond" w:cs="Arial"/>
                <w:b/>
                <w:bCs/>
                <w:sz w:val="12"/>
                <w:szCs w:val="12"/>
                <w:lang w:eastAsia="en-US"/>
              </w:rPr>
            </w:pPr>
            <w:r w:rsidRPr="00F015A7">
              <w:rPr>
                <w:rFonts w:ascii="Garamond" w:hAnsi="Garamond" w:cs="Arial"/>
                <w:b/>
                <w:bCs/>
                <w:sz w:val="12"/>
                <w:szCs w:val="12"/>
              </w:rPr>
              <w:t>Položka</w:t>
            </w:r>
          </w:p>
        </w:tc>
        <w:tc>
          <w:tcPr>
            <w:tcW w:w="2460" w:type="dxa"/>
            <w:vMerge w:val="restart"/>
            <w:tcBorders>
              <w:top w:val="single" w:sz="8"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keepNext/>
              <w:jc w:val="center"/>
              <w:rPr>
                <w:rFonts w:ascii="Garamond" w:eastAsiaTheme="minorHAnsi" w:hAnsi="Garamond" w:cs="Arial"/>
                <w:b/>
                <w:bCs/>
                <w:sz w:val="12"/>
                <w:szCs w:val="12"/>
                <w:lang w:eastAsia="en-US"/>
              </w:rPr>
            </w:pPr>
            <w:r w:rsidRPr="00F015A7">
              <w:rPr>
                <w:rFonts w:ascii="Garamond" w:hAnsi="Garamond" w:cs="Arial"/>
                <w:b/>
                <w:bCs/>
                <w:sz w:val="12"/>
                <w:szCs w:val="12"/>
              </w:rPr>
              <w:t>Popis</w:t>
            </w:r>
          </w:p>
        </w:tc>
        <w:tc>
          <w:tcPr>
            <w:tcW w:w="3846" w:type="dxa"/>
            <w:gridSpan w:val="10"/>
            <w:tcBorders>
              <w:top w:val="single" w:sz="8"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keepNext/>
              <w:jc w:val="center"/>
              <w:rPr>
                <w:rFonts w:ascii="Garamond" w:eastAsiaTheme="minorHAnsi" w:hAnsi="Garamond" w:cs="Arial"/>
                <w:b/>
                <w:bCs/>
                <w:sz w:val="12"/>
                <w:szCs w:val="12"/>
                <w:lang w:eastAsia="en-US"/>
              </w:rPr>
            </w:pPr>
            <w:r w:rsidRPr="00F015A7">
              <w:rPr>
                <w:rFonts w:ascii="Garamond" w:hAnsi="Garamond" w:cs="Arial"/>
                <w:b/>
                <w:bCs/>
                <w:sz w:val="12"/>
                <w:szCs w:val="12"/>
              </w:rPr>
              <w:t>Fyzická</w:t>
            </w:r>
          </w:p>
        </w:tc>
        <w:tc>
          <w:tcPr>
            <w:tcW w:w="2063" w:type="dxa"/>
            <w:gridSpan w:val="5"/>
            <w:tcBorders>
              <w:top w:val="single" w:sz="8" w:space="0" w:color="auto"/>
              <w:left w:val="single" w:sz="4" w:space="0" w:color="auto"/>
              <w:bottom w:val="single" w:sz="4" w:space="0" w:color="auto"/>
              <w:right w:val="single" w:sz="8" w:space="0" w:color="000000"/>
            </w:tcBorders>
            <w:tcMar>
              <w:top w:w="0" w:type="dxa"/>
              <w:left w:w="70" w:type="dxa"/>
              <w:bottom w:w="0" w:type="dxa"/>
              <w:right w:w="70" w:type="dxa"/>
            </w:tcMar>
            <w:vAlign w:val="center"/>
            <w:hideMark/>
          </w:tcPr>
          <w:p w:rsidR="00E51793" w:rsidRPr="00F015A7" w:rsidRDefault="00E51793" w:rsidP="00E51793">
            <w:pPr>
              <w:keepNext/>
              <w:jc w:val="center"/>
              <w:rPr>
                <w:rFonts w:ascii="Garamond" w:eastAsiaTheme="minorHAnsi" w:hAnsi="Garamond" w:cs="Arial"/>
                <w:b/>
                <w:bCs/>
                <w:sz w:val="12"/>
                <w:szCs w:val="12"/>
                <w:lang w:eastAsia="en-US"/>
              </w:rPr>
            </w:pPr>
            <w:r w:rsidRPr="00F015A7">
              <w:rPr>
                <w:rFonts w:ascii="Garamond" w:hAnsi="Garamond" w:cs="Arial"/>
                <w:b/>
                <w:bCs/>
                <w:sz w:val="12"/>
                <w:szCs w:val="12"/>
              </w:rPr>
              <w:t>Právnická</w:t>
            </w:r>
          </w:p>
        </w:tc>
      </w:tr>
      <w:tr w:rsidR="00E51793" w:rsidRPr="00F015A7" w:rsidTr="005D648A">
        <w:trPr>
          <w:cantSplit/>
          <w:trHeight w:val="1685"/>
          <w:jc w:val="center"/>
        </w:trPr>
        <w:tc>
          <w:tcPr>
            <w:tcW w:w="0" w:type="auto"/>
            <w:gridSpan w:val="4"/>
            <w:vMerge/>
            <w:tcBorders>
              <w:top w:val="single" w:sz="4" w:space="0" w:color="auto"/>
              <w:left w:val="single" w:sz="8" w:space="0" w:color="auto"/>
              <w:bottom w:val="single" w:sz="8" w:space="0" w:color="auto"/>
              <w:right w:val="single" w:sz="4" w:space="0" w:color="auto"/>
            </w:tcBorders>
            <w:vAlign w:val="center"/>
            <w:hideMark/>
          </w:tcPr>
          <w:p w:rsidR="00E51793" w:rsidRPr="00F015A7" w:rsidRDefault="00E51793" w:rsidP="00E51793">
            <w:pPr>
              <w:rPr>
                <w:rFonts w:ascii="Garamond" w:eastAsiaTheme="minorHAnsi" w:hAnsi="Garamond" w:cs="Arial"/>
                <w:b/>
                <w:bCs/>
                <w:sz w:val="12"/>
                <w:szCs w:val="12"/>
                <w:lang w:eastAsia="en-US"/>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E51793" w:rsidRPr="00F015A7" w:rsidRDefault="00E51793" w:rsidP="00E51793">
            <w:pPr>
              <w:rPr>
                <w:rFonts w:ascii="Garamond" w:eastAsiaTheme="minorHAnsi" w:hAnsi="Garamond" w:cs="Arial"/>
                <w:b/>
                <w:bCs/>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ind w:left="113" w:right="113"/>
              <w:jc w:val="center"/>
              <w:rPr>
                <w:rFonts w:ascii="Garamond" w:eastAsiaTheme="minorHAnsi" w:hAnsi="Garamond" w:cs="Arial"/>
                <w:b/>
                <w:bCs/>
                <w:sz w:val="10"/>
                <w:szCs w:val="10"/>
                <w:lang w:eastAsia="en-US"/>
              </w:rPr>
            </w:pPr>
            <w:r w:rsidRPr="00F015A7">
              <w:rPr>
                <w:rFonts w:ascii="Garamond" w:hAnsi="Garamond" w:cs="Arial"/>
                <w:b/>
                <w:bCs/>
                <w:sz w:val="10"/>
                <w:szCs w:val="10"/>
              </w:rPr>
              <w:t>fyzické osoby</w:t>
            </w:r>
          </w:p>
        </w:tc>
        <w:tc>
          <w:tcPr>
            <w:tcW w:w="29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ind w:left="113" w:right="113"/>
              <w:jc w:val="center"/>
              <w:rPr>
                <w:rFonts w:ascii="Garamond" w:eastAsiaTheme="minorHAnsi" w:hAnsi="Garamond" w:cs="Arial"/>
                <w:b/>
                <w:bCs/>
                <w:sz w:val="10"/>
                <w:szCs w:val="10"/>
                <w:lang w:eastAsia="en-US"/>
              </w:rPr>
            </w:pPr>
            <w:r w:rsidRPr="00F015A7">
              <w:rPr>
                <w:rFonts w:ascii="Garamond" w:hAnsi="Garamond" w:cs="Arial"/>
                <w:b/>
                <w:bCs/>
                <w:sz w:val="10"/>
                <w:szCs w:val="10"/>
              </w:rPr>
              <w:t>podnikající fyzické osoby</w:t>
            </w:r>
          </w:p>
        </w:tc>
        <w:tc>
          <w:tcPr>
            <w:tcW w:w="42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ind w:left="113" w:right="113"/>
              <w:jc w:val="center"/>
              <w:rPr>
                <w:rFonts w:ascii="Garamond" w:eastAsiaTheme="minorHAnsi" w:hAnsi="Garamond" w:cs="Arial"/>
                <w:b/>
                <w:bCs/>
                <w:sz w:val="10"/>
                <w:szCs w:val="10"/>
                <w:lang w:eastAsia="en-US"/>
              </w:rPr>
            </w:pPr>
            <w:r w:rsidRPr="00F015A7">
              <w:rPr>
                <w:rFonts w:ascii="Garamond" w:hAnsi="Garamond" w:cs="Arial"/>
                <w:b/>
                <w:bCs/>
                <w:sz w:val="10"/>
                <w:szCs w:val="10"/>
              </w:rPr>
              <w:t>znalci a tlumočníci</w:t>
            </w:r>
          </w:p>
        </w:tc>
        <w:tc>
          <w:tcPr>
            <w:tcW w:w="438"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ind w:left="113" w:right="113"/>
              <w:jc w:val="center"/>
              <w:rPr>
                <w:rFonts w:ascii="Garamond" w:eastAsiaTheme="minorHAnsi" w:hAnsi="Garamond" w:cs="Arial"/>
                <w:b/>
                <w:bCs/>
                <w:sz w:val="10"/>
                <w:szCs w:val="10"/>
                <w:lang w:eastAsia="en-US"/>
              </w:rPr>
            </w:pPr>
            <w:r w:rsidRPr="00F015A7">
              <w:rPr>
                <w:rFonts w:ascii="Garamond" w:hAnsi="Garamond" w:cs="Arial"/>
                <w:b/>
                <w:bCs/>
                <w:sz w:val="10"/>
                <w:szCs w:val="10"/>
              </w:rPr>
              <w:t>daňoví poradci, patentoví zástupci, mediátoři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zaměstnanci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soudní přísedící</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soudní komisaři a notáři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soudní exekutoři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advokáti</w:t>
            </w:r>
          </w:p>
        </w:tc>
        <w:tc>
          <w:tcPr>
            <w:tcW w:w="38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insolvenční správci</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právnické osoby</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policie</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správní orgány</w:t>
            </w: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ostatní OVM</w:t>
            </w: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extDirection w:val="btLr"/>
            <w:vAlign w:val="center"/>
            <w:hideMark/>
          </w:tcPr>
          <w:p w:rsidR="00E51793" w:rsidRPr="00F015A7" w:rsidRDefault="00E51793" w:rsidP="005D648A">
            <w:pPr>
              <w:jc w:val="center"/>
              <w:rPr>
                <w:rFonts w:ascii="Garamond" w:eastAsiaTheme="minorHAnsi" w:hAnsi="Garamond" w:cs="Arial"/>
                <w:b/>
                <w:bCs/>
                <w:sz w:val="10"/>
                <w:szCs w:val="10"/>
                <w:lang w:eastAsia="en-US"/>
              </w:rPr>
            </w:pPr>
            <w:r w:rsidRPr="00F015A7">
              <w:rPr>
                <w:rFonts w:ascii="Garamond" w:hAnsi="Garamond" w:cs="Arial"/>
                <w:b/>
                <w:bCs/>
                <w:sz w:val="10"/>
                <w:szCs w:val="10"/>
              </w:rPr>
              <w:t>organizace resortu</w:t>
            </w:r>
          </w:p>
        </w:tc>
      </w:tr>
      <w:tr w:rsidR="00E51793" w:rsidRPr="00F015A7" w:rsidTr="00E51793">
        <w:trPr>
          <w:cantSplit/>
          <w:trHeight w:val="20"/>
          <w:jc w:val="center"/>
        </w:trPr>
        <w:tc>
          <w:tcPr>
            <w:tcW w:w="1940" w:type="dxa"/>
            <w:gridSpan w:val="4"/>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keepNext/>
              <w:rPr>
                <w:rFonts w:ascii="Garamond" w:eastAsiaTheme="minorHAnsi" w:hAnsi="Garamond" w:cs="Arial"/>
                <w:b/>
                <w:bCs/>
                <w:sz w:val="14"/>
                <w:szCs w:val="14"/>
                <w:lang w:eastAsia="en-US"/>
              </w:rPr>
            </w:pPr>
            <w:r w:rsidRPr="00F015A7">
              <w:rPr>
                <w:rFonts w:ascii="Garamond" w:hAnsi="Garamond" w:cs="Arial"/>
                <w:b/>
                <w:bCs/>
                <w:sz w:val="14"/>
                <w:szCs w:val="14"/>
              </w:rPr>
              <w:t>Údaje o osobě</w:t>
            </w:r>
          </w:p>
        </w:tc>
        <w:tc>
          <w:tcPr>
            <w:tcW w:w="246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rPr>
                <w:rFonts w:ascii="Garamond" w:eastAsiaTheme="minorHAnsi" w:hAnsi="Garamond" w:cs="Arial"/>
                <w:sz w:val="12"/>
                <w:szCs w:val="12"/>
                <w:lang w:eastAsia="en-US"/>
              </w:rPr>
            </w:pPr>
          </w:p>
        </w:tc>
        <w:tc>
          <w:tcPr>
            <w:tcW w:w="5909" w:type="dxa"/>
            <w:gridSpan w:val="15"/>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9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Příjmení</w:t>
            </w:r>
          </w:p>
        </w:tc>
        <w:tc>
          <w:tcPr>
            <w:tcW w:w="81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i/>
                <w:iCs/>
                <w:sz w:val="12"/>
                <w:szCs w:val="12"/>
                <w:lang w:eastAsia="en-US"/>
              </w:rPr>
            </w:pPr>
            <w:r w:rsidRPr="00F015A7">
              <w:rPr>
                <w:rFonts w:ascii="Garamond" w:hAnsi="Garamond" w:cs="Arial"/>
                <w:i/>
                <w:iCs/>
                <w:sz w:val="12"/>
                <w:szCs w:val="12"/>
              </w:rPr>
              <w:t xml:space="preserve">Osoba </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Zapíše se přesné příjmení osoby. K příjmení se nezadávají ani nepřipojují žádné další údaje (např. „a spol.“ nebo „zl.“, datum narození či bydliště, nepoužívají se žádné zkratky, např. „Nov.“).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9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Název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i/>
                <w:iCs/>
                <w:sz w:val="12"/>
                <w:szCs w:val="12"/>
                <w:lang w:eastAsia="en-US"/>
              </w:rPr>
            </w:pP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U obchodní společnosti a družstva se zapíše název a teprve poté dodatek označující právní formu, a to tak, jak je uveden v obchodním rejstříku včetně zachování psaní velkých a malých písmen, mezer a interpunkce. Jiná právnická osoba se zapíše tak, jak je vedena v příslušné evidenci. K názvu se nepřipojují doplňující údaje, např. o sídle či IČ. Jde-li o město nebo obec, tak se zapíše slovem „Město“ nebo „Obec“ a následně místopisným nezkráceným názvem bez jakýchkoliv dodatků, označujících např. jednotlivé úřady nebo odbory úřadů. Správně je např. „Město Blansko“ nebo „Obec Dolní Dunajovice“, nesprávně je např. „Město Blansko - městský úřad“ nebo „Město Blansko - odbor kultury“ anebo jen „Mor. Třebová“. Dodatky jsou přípustné pouze u statutárních měst k odlišení jednotlivých městských částí, např. „Statutární město Brno, Městská část Královo Pole“. Ani zde se však nepoužívají žádné zkratky (např. „ÚMČ“ nebo „MČ“) a pomlčka se vkládá do mezer. Obdobně se postupuje u krajů. U správních úřadů se uvede přesný a úplný název bez zkrácení a zkratek.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929"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Jiné názvy</w:t>
            </w: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jiné označení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Zapíše se alternativní označení, které slouží jen pro potřeby soudu.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zkratka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Do této položky lze zapsat zkratku, kterou je osoba jednoznačně určena nebo ji používá, ale opět jen pro potřeby soudu (např. „OS Praha - východ“, „KS v Ústí nad Labem“ apod.).</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Právní forma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Jméno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 případě více jmen se uvedou obě s mezerou na jeden úhoz (např. "Antonín Stanislav").</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Rodné příjmení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rodné příjmení.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929"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Titul nebo jiný upřesňující údaj</w:t>
            </w: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před jménem</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Zapíší se jen akademické tituly a hodnosti a hodnosti ozbrojených složek s tím, že hodnosti ozbrojených složek jsou před akademickými tituly a hodnostmi. Při zapisování titulu za jménem se čárka nedopisuje, při generování osoby do dokumentu apod. ji systém dopíše sám. Nezapisují se sem žádné přídomky nebo dodatky (např. „jr.“, „a spol.“ aj.).</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za jménem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Pohlaví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Vybere se hodnota „muž“ nebo „žena“ a není-li pohlaví možné zjistit, vybere se hodnota „nezjištěno“.</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Rodné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Rodné číslo se zapisuje s lomítkem (správně „123456/1234“, nesprávně „1234561234“). Jsou-li za lomítkem jen tři číslice, uvedenou se jen tři číslice.</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Datum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Datum narození se píše v pořadí den, měsíc a rok, u dnů a měsíců vždy dvouciferně a u roků vždy čtyřciferně; mezi jednotlivými znaky jsou tečky bez mezer (správně např. „02.08.1960“, nesprávně např. „05021980“, „10.2.80“ nebo „1.2.2000“ anebo „15 05 1999“).</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Místo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 případě narození osoby v České republice se vybere hodnota z číselníku, jinak se napíše přesný název bez zkrácení místa narození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Okres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Je-li osoba narozena v České republice a z číselníku u položky „Místo narození“ byla vybrána příslušná hodnota, automaticky se doplní okres narození; pokud tomu tak nebylo, je třeba položku „okres narození“ vyplnit ručně.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Stát narození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Vybere se hodnota z číselníku zemí.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Datum úmrtí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Zapisuje se datum úmrtí osoby, a to podle pravidel zápisu dat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Státní příslušnost</w:t>
            </w:r>
          </w:p>
        </w:tc>
        <w:tc>
          <w:tcPr>
            <w:tcW w:w="246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Vybírá se hodnota z číselníku zemí podle Českého statistického úřadu.</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40" w:type="dxa"/>
            <w:gridSpan w:val="4"/>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keepNext/>
              <w:rPr>
                <w:rFonts w:ascii="Garamond" w:eastAsiaTheme="minorHAnsi" w:hAnsi="Garamond" w:cs="Arial"/>
                <w:b/>
                <w:bCs/>
                <w:sz w:val="14"/>
                <w:szCs w:val="14"/>
                <w:lang w:eastAsia="en-US"/>
              </w:rPr>
            </w:pPr>
            <w:r w:rsidRPr="00F015A7">
              <w:rPr>
                <w:rFonts w:ascii="Garamond" w:hAnsi="Garamond" w:cs="Arial"/>
                <w:b/>
                <w:bCs/>
                <w:sz w:val="14"/>
                <w:szCs w:val="14"/>
              </w:rPr>
              <w:t>Kontaktní údaje</w:t>
            </w:r>
          </w:p>
        </w:tc>
        <w:tc>
          <w:tcPr>
            <w:tcW w:w="246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Kontaktními údaji jsou adresa, telefonní čísla, identifikátor datové schránky a elektronická adresa (e-mail). U kontaktního údaje se také eviduje jeho platnost.</w:t>
            </w:r>
          </w:p>
        </w:tc>
        <w:tc>
          <w:tcPr>
            <w:tcW w:w="5909" w:type="dxa"/>
            <w:gridSpan w:val="15"/>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Adresa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Adresou u fyzických osob je míněna např. adresa trvalého pobytu, doručovací adresa aj., u podnikajících fyzických osob adresa sídla, u právnických osob jejich sídlo aj.</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Druh adresy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Vybírá se hodnota z číselníku druhů adres. Každý druh adresy je přiřazen jednomu typu adresy. Typy adres jsou „trvalá“, která může být jen jedna platná, „přechodná“ – adresa pro dočasné používání a “ostatní“.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Náhr. adr.</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 fyzických osob se používá pro potřebu upřesnění, u koho se osoba nachází, např. „u pana Krůty“, u právnických osob k upřesnění v komplexu budov, např. „Budova C“.</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Ulice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Uvádí se úplný a celý název ulice, náměstí, nábřeží, třídy apod. bez zkrácení a zkratek, a to tak, jak přesně ulice zní. Pokud má být „doručováno např. „poste restante“, „poštovní přihrádka“ nebo „P. O. Box“, uvede se výše uvedený text a číslo se zapisuje do položky „Číslo p./ev./or.“. Není-li v obci používán systém ulic, nezapíše se nic; při tisku obálek systém vygeneruje text „č.p.“ a do dokumentů se bydliště generuje tak, že text „č.p.“ a údaj z položky „Číslo p./ev./or.“ se založí za údaj z položky „Obec“.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Číslo p./ev./or.</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Do této položky se uvede číslo popisné, evidenční nebo orientační bez zkratek „č.“ nebo „</w:t>
            </w:r>
            <w:r w:rsidR="00FE0AA5">
              <w:rPr>
                <w:rFonts w:ascii="Garamond" w:hAnsi="Garamond" w:cs="Arial"/>
                <w:sz w:val="12"/>
                <w:szCs w:val="12"/>
              </w:rPr>
              <w:t>č. </w:t>
            </w:r>
            <w:r w:rsidRPr="00F015A7">
              <w:rPr>
                <w:rFonts w:ascii="Garamond" w:hAnsi="Garamond" w:cs="Arial"/>
                <w:sz w:val="12"/>
                <w:szCs w:val="12"/>
              </w:rPr>
              <w:t>p.“ nebo „</w:t>
            </w:r>
            <w:r w:rsidR="00FE0AA5">
              <w:rPr>
                <w:rFonts w:ascii="Garamond" w:hAnsi="Garamond" w:cs="Arial"/>
                <w:sz w:val="12"/>
                <w:szCs w:val="12"/>
              </w:rPr>
              <w:t>č. </w:t>
            </w:r>
            <w:r w:rsidRPr="00F015A7">
              <w:rPr>
                <w:rFonts w:ascii="Garamond" w:hAnsi="Garamond" w:cs="Arial"/>
                <w:sz w:val="12"/>
                <w:szCs w:val="12"/>
              </w:rPr>
              <w:t>o.“ atd.; jednotlivá čísla se oddělují lomítkem bez mezer (např. „23a/756“). V případě uvedení textu „poštovní přihrádka“ nebo „P. O. Box“ v položce „Ulice“ se zde uvede označení příslušné poštovní přihrádky nebo P. O. Boxu apod.</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Část obce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Pokud se vyplňuje, uvádí se vždy úplný a celý název části obce (městské části apod.) bez zkrácení a zkratek.</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Obec</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vždy úplný, celý a nezkrácený název obce nebo města s jednoúhozovými mezerami mezi víceslovnými názvy, např. „Hradec Králové“ nebo „Žďár nad Sázavou“. Jde-li o název složený, pak se mezi slovy napíše pomlčka bez jakýchkoliv mezer, např. „Rájec-Jestřebí“.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Adresní pošta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Uvádí se adresní pošta; lze ji vybrat z číselníku.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PSČ</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Uvede se poštovní směrovací číslo nebo poštovní číslo u adres do ciziny; PSČ musí být zapsáno podle pravidel pro ně určených (tři čísla, mezera a dvě čísla). Lze je vybírat z číselníku.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Země</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Vybírá se hodnota z číselníku zemí; na obálce se vytiskne zkrácený anglický název.</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Okres</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Je-li z číselníku u položky „Obec“ vybrána hodnota, automaticky se doplní položka „Okres“.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Telefonní číslo</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Telefonní čísla se uvádí se znakem "+" a mezinárodním kódem země a po jednoúhozové mezeře konkrétní číslo bez mezer (např. +420 221779123).</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Faxové číslo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Mobilní číslo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Datová schránka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Identifikátor datové schránky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Uvádí se identifikátor datové schránky, pod kterým má konkrétní osoba vedenou datovou schránku.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Datum posledního ověření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den, kdy bylo provedeno poslední ověření platnosti datové schránky; lze uvést i čas ověření.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E-mail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Do této položky se zapisují elektronické adresy.</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E-mailová adresa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Zapisuje se přesné označení e-mailové adresy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Popis</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 xml:space="preserve">Popis, k čemu elektronická adresa slouží. </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Poznámka</w:t>
            </w:r>
          </w:p>
        </w:tc>
        <w:tc>
          <w:tcPr>
            <w:tcW w:w="246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Určeno pro jakékoliv poznámky k osobě vztahující se ke kontaktním údajům; nezapisují se sem žádné údaje, které se zapisují do určených položek v seznamu u kontaktních údajů.</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40" w:type="dxa"/>
            <w:gridSpan w:val="4"/>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keepNext/>
              <w:rPr>
                <w:rFonts w:ascii="Garamond" w:eastAsiaTheme="minorHAnsi" w:hAnsi="Garamond" w:cs="Arial"/>
                <w:b/>
                <w:bCs/>
                <w:sz w:val="14"/>
                <w:szCs w:val="14"/>
                <w:lang w:eastAsia="en-US"/>
              </w:rPr>
            </w:pPr>
            <w:r w:rsidRPr="00F015A7">
              <w:rPr>
                <w:rFonts w:ascii="Garamond" w:hAnsi="Garamond" w:cs="Arial"/>
                <w:b/>
                <w:bCs/>
                <w:sz w:val="14"/>
                <w:szCs w:val="14"/>
              </w:rPr>
              <w:t>Ostatní údaje</w:t>
            </w:r>
          </w:p>
        </w:tc>
        <w:tc>
          <w:tcPr>
            <w:tcW w:w="246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Ostatními údaji se rozumí údaje, které nejsou soudu poskytovány povinně, ale lze je využít pro potřeby soudu a soudních řízení.</w:t>
            </w:r>
          </w:p>
        </w:tc>
        <w:tc>
          <w:tcPr>
            <w:tcW w:w="5909" w:type="dxa"/>
            <w:gridSpan w:val="15"/>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Číslo soudního komisaře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číslo soudního komisaře, pod kterým je u soudu evidován. Slouží k rychlému výběru v pozůstalostních řízeních soudu.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Evidenční číslo komory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číslo, pod kterým je osoba evidována u komory (např. Česká advokátní komora aj.).</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Typ organizace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Vybírá se hodnota z číselníku.</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Civilní organizace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Tímto se určuje, zda se jedná o organizaci nebo orgán civilní nebo ozbrojený.</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Údaje o průkazu totožnosti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Zapisují se údaje o průkazu totožnosti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Bankovní spojení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Slouží pro potřeby zasílání peněžních částek na účty účastníků apod. (vrácení soudního poplatku aj.).</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Bankovní účet</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číslo účtu včetně předčíslí; pokud se předčíslí a číslo zapisuje do jedné kolonky, oddělují se pomlčkou bez mezer.</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předčíslí účtu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číslo účtu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Kód banky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přesný kód banky; vždy je čtyřmístný.</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Peněžní ústav</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Ze seznamu jmen se vybere konkrétní peněžní ústav.</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Specifický symbol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Je-li soudu znám, zapíše se sem přesně specifický symbol.</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Měna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Lze vyplnit měnu, na kterou je účet veden.</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IBAN</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Jedná se o mezinárodní označení bankovního spojení.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Vazby na jiné osoby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Osoba nadřízená</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Ze seznamu jmen se vybere osoba nadřízená.</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Původ osoby</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Ze seznamu jmen se vybere záznam (osoba), pod kterým byla původně zapsána – předchozí označení.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Zastupuje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Vybere se ze seznamu jmen osoba, která uvedenou organizaci zastupuje.</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Údaje ke státnímu rozpočtu</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Kapitola rozpočtu</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65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Funkční členění</w:t>
            </w: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oddíl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paragraf</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OKEČ</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Rodičovská práva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Určeno pro věci nezletilých dětí (opatrovnická řízení)</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Otec</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Ze seznamu jmen se vybere osoba, která je otcem této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Rozsah omezení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Matka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Ze seznamu jmen se vybere osoba, která je matkou této osoby.</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6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8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Rozsah omezení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E51793" w:rsidRPr="00F015A7" w:rsidRDefault="00E51793" w:rsidP="00E51793">
            <w:pP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Údaje o podnikateli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Do této položky se zapisují údaje ekonomických subjektů.</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Obchodní firma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název, pod kterým podnikající fyzická osoba provozuje své podnikání (živnost apod.).</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Identifikační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Do této položky se zapisuje u konkrétního druhu osoby vždy její identifikační číslo. Identifikační číslo se vždy zapisuje jako osmimístné bez mezer; v případě, že je na návrhu (žalobě), ve spise nebo v rejstříku uvedeno číslo s nižším počtem znaků než osm, tak se předepíše odpovídající počet nul. Správný zápis je tedy např. „12345678“ nebo „00123456“ a nesprávný např. „22 33 44 55“ nebo „123456“.</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Daňové identifikační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Daňové identifikační číslo se vyplňuje jen pro potřeby daňových dokladů.</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Registrační/evidenční číslo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Vyplňuje se v případech zahraničních podnikatelských subjektů; obdoba identifikačního čísla.</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Stát registrace/evidence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Vyplňuje se v případech zahraničních podnikatelských subjektů, kde se vybere z číselníku zemí stát, ve kterém je osoba evidována.</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Údaje o zaměstnavateli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Určeno jen pro potřeby řízení ve věcech nezletilých (opatrovnická řízení) a výkonu rozhodnutí.</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Zaměstnavatel</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Ze seznamu jmen se vybere osoba, u které je fyzická osoba zaměstnána.</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Od</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Do</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793" w:rsidRPr="00F015A7" w:rsidRDefault="00E51793" w:rsidP="00E51793">
            <w:pPr>
              <w:jc w:val="both"/>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Poznámka</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Určeno pro jakékoliv poznámky k osobě vztahující se k jejímu zaměstnavateli; nezapisují se sem žádné údaje, které se zapisují do určených položek v seznamu u údajů o zaměstnavateli.</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Údaje o insolvenci</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Určeno pro vyznačování, zda ohledně dané osoby probíhá insolvenční řízení (případně konkurzní či vyrovnací).</w:t>
            </w:r>
          </w:p>
        </w:tc>
        <w:tc>
          <w:tcPr>
            <w:tcW w:w="5909" w:type="dxa"/>
            <w:gridSpan w:val="15"/>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Zahájena insolvence</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Datum zahájení řízení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Úpadek od</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Datum rozhodnutí o úpadku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Prohlášen konkurs</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Datum prohlášení konkursu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Konkurs zrušen</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Datum zrušení konkursu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4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Schváleno oddlužení</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Datum schválení oddlužení (zápis datum – viz položka „Datum narození“).</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Svéprávnost</w:t>
            </w:r>
          </w:p>
        </w:tc>
        <w:tc>
          <w:tcPr>
            <w:tcW w:w="24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Uvede se, zda fyzická osoba je či není omezena ve svéprávnosti.</w:t>
            </w: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38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c>
          <w:tcPr>
            <w:tcW w:w="412"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E51793" w:rsidRPr="00F015A7" w:rsidRDefault="00E51793" w:rsidP="00E51793">
            <w:pPr>
              <w:jc w:val="center"/>
              <w:rPr>
                <w:rFonts w:ascii="Garamond" w:eastAsiaTheme="minorHAnsi" w:hAnsi="Garamond" w:cs="Arial"/>
                <w:sz w:val="12"/>
                <w:szCs w:val="12"/>
                <w:lang w:eastAsia="en-US"/>
              </w:rPr>
            </w:pPr>
          </w:p>
        </w:tc>
      </w:tr>
      <w:tr w:rsidR="00E51793" w:rsidRPr="00F015A7" w:rsidTr="00E51793">
        <w:trPr>
          <w:cantSplit/>
          <w:trHeight w:val="20"/>
          <w:jc w:val="center"/>
        </w:trPr>
        <w:tc>
          <w:tcPr>
            <w:tcW w:w="19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rsidR="00E51793" w:rsidRPr="00F015A7" w:rsidRDefault="00E51793" w:rsidP="00E51793">
            <w:pPr>
              <w:rPr>
                <w:rFonts w:ascii="Garamond" w:eastAsiaTheme="minorHAnsi" w:hAnsi="Garamond" w:cs="Arial"/>
                <w:sz w:val="12"/>
                <w:szCs w:val="12"/>
                <w:lang w:eastAsia="en-US"/>
              </w:rPr>
            </w:pPr>
          </w:p>
        </w:tc>
        <w:tc>
          <w:tcPr>
            <w:tcW w:w="1744" w:type="dxa"/>
            <w:gridSpan w:val="3"/>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rPr>
                <w:rFonts w:ascii="Garamond" w:eastAsiaTheme="minorHAnsi" w:hAnsi="Garamond" w:cs="Arial"/>
                <w:sz w:val="12"/>
                <w:szCs w:val="12"/>
                <w:lang w:eastAsia="en-US"/>
              </w:rPr>
            </w:pPr>
            <w:r w:rsidRPr="00F015A7">
              <w:rPr>
                <w:rFonts w:ascii="Garamond" w:hAnsi="Garamond" w:cs="Arial"/>
                <w:sz w:val="12"/>
                <w:szCs w:val="12"/>
              </w:rPr>
              <w:t>Poznámka</w:t>
            </w:r>
          </w:p>
        </w:tc>
        <w:tc>
          <w:tcPr>
            <w:tcW w:w="246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E51793" w:rsidRPr="00F015A7" w:rsidRDefault="00E51793" w:rsidP="00E51793">
            <w:pPr>
              <w:jc w:val="both"/>
              <w:rPr>
                <w:rFonts w:ascii="Garamond" w:eastAsiaTheme="minorHAnsi" w:hAnsi="Garamond" w:cs="Arial"/>
                <w:sz w:val="12"/>
                <w:szCs w:val="12"/>
                <w:lang w:eastAsia="en-US"/>
              </w:rPr>
            </w:pPr>
            <w:r w:rsidRPr="00F015A7">
              <w:rPr>
                <w:rFonts w:ascii="Garamond" w:hAnsi="Garamond" w:cs="Arial"/>
                <w:sz w:val="12"/>
                <w:szCs w:val="12"/>
              </w:rPr>
              <w:t>Určeno pro jakékoliv poznámky k osobě; nezapisují se sem žádné údaje, které se zapisují do určených položek v seznamu.</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29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2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38"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384"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c>
          <w:tcPr>
            <w:tcW w:w="412"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rsidR="00E51793" w:rsidRPr="00F015A7" w:rsidRDefault="00E51793" w:rsidP="00E51793">
            <w:pPr>
              <w:jc w:val="center"/>
              <w:rPr>
                <w:rFonts w:ascii="Garamond" w:eastAsiaTheme="minorHAnsi" w:hAnsi="Garamond" w:cs="Arial"/>
                <w:sz w:val="12"/>
                <w:szCs w:val="12"/>
                <w:lang w:eastAsia="en-US"/>
              </w:rPr>
            </w:pPr>
            <w:r w:rsidRPr="00F015A7">
              <w:rPr>
                <w:rFonts w:ascii="Garamond" w:hAnsi="Garamond" w:cs="Arial"/>
                <w:sz w:val="12"/>
                <w:szCs w:val="12"/>
              </w:rPr>
              <w:t>×</w:t>
            </w:r>
          </w:p>
        </w:tc>
      </w:tr>
    </w:tbl>
    <w:p w:rsidR="000F1416" w:rsidRPr="00F015A7" w:rsidRDefault="000F1416" w:rsidP="00B04A98">
      <w:pPr>
        <w:rPr>
          <w:rFonts w:ascii="Garamond" w:eastAsia="MS Mincho" w:hAnsi="Garamond"/>
          <w:sz w:val="16"/>
          <w:szCs w:val="16"/>
        </w:rPr>
      </w:pPr>
    </w:p>
    <w:p w:rsidR="000F1416" w:rsidRPr="007547B1" w:rsidRDefault="000F1416" w:rsidP="00B04A98">
      <w:pPr>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B04A98">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19</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ED3AB8">
      <w:pPr>
        <w:pStyle w:val="Nadpis1"/>
        <w:rPr>
          <w:rFonts w:ascii="Garamond" w:eastAsia="MS Mincho" w:hAnsi="Garamond"/>
          <w:b w:val="0"/>
          <w:color w:val="FFFFFF"/>
          <w:sz w:val="16"/>
          <w:szCs w:val="16"/>
        </w:rPr>
      </w:pPr>
      <w:bookmarkStart w:id="14767" w:name="Priloha19"/>
      <w:bookmarkStart w:id="14768" w:name="_Toc233293726"/>
      <w:bookmarkStart w:id="14769" w:name="_Toc233213961"/>
      <w:bookmarkStart w:id="14770" w:name="_Toc233217027"/>
      <w:bookmarkStart w:id="14771" w:name="_Toc233199801"/>
      <w:bookmarkStart w:id="14772" w:name="_Toc233316305"/>
      <w:bookmarkStart w:id="14773" w:name="_Toc509851757"/>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19</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767"/>
      <w:bookmarkEnd w:id="14768"/>
      <w:bookmarkEnd w:id="14769"/>
      <w:bookmarkEnd w:id="14770"/>
      <w:bookmarkEnd w:id="14771"/>
      <w:bookmarkEnd w:id="14772"/>
      <w:bookmarkEnd w:id="14773"/>
    </w:p>
    <w:p w:rsidR="00FE0AA5" w:rsidRPr="00FE0AA5" w:rsidRDefault="00FE0AA5" w:rsidP="00FE0AA5">
      <w:pPr>
        <w:pStyle w:val="Prosttext"/>
        <w:keepNext/>
        <w:spacing w:after="480"/>
        <w:jc w:val="center"/>
        <w:outlineLvl w:val="1"/>
        <w:rPr>
          <w:rFonts w:ascii="Garamond" w:eastAsia="MS Mincho" w:hAnsi="Garamond"/>
          <w:b/>
          <w:i/>
          <w:spacing w:val="20"/>
          <w:sz w:val="16"/>
          <w:szCs w:val="16"/>
        </w:rPr>
      </w:pPr>
      <w:bookmarkStart w:id="14774" w:name="_Toc509851758"/>
      <w:r w:rsidRPr="00FE0AA5">
        <w:rPr>
          <w:rFonts w:ascii="Garamond" w:eastAsia="MS Mincho" w:hAnsi="Garamond"/>
          <w:b/>
          <w:i/>
          <w:color w:val="00B0F0"/>
          <w:spacing w:val="20"/>
          <w:sz w:val="16"/>
          <w:szCs w:val="16"/>
        </w:rPr>
        <w:t>zrušena</w:t>
      </w:r>
      <w:bookmarkEnd w:id="14774"/>
    </w:p>
    <w:p w:rsidR="000F1416" w:rsidRPr="007547B1" w:rsidRDefault="000F1416" w:rsidP="00085F79">
      <w:pPr>
        <w:rPr>
          <w:rFonts w:ascii="Garamond" w:eastAsia="MS Mincho" w:hAnsi="Garamond"/>
          <w:sz w:val="16"/>
          <w:szCs w:val="16"/>
        </w:rPr>
      </w:pPr>
    </w:p>
    <w:p w:rsidR="000F1416" w:rsidRPr="007547B1" w:rsidRDefault="000F1416" w:rsidP="00085F79">
      <w:pPr>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085F79">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20</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085F79">
      <w:pPr>
        <w:pStyle w:val="Nadpis1"/>
        <w:rPr>
          <w:rFonts w:ascii="Garamond" w:eastAsia="MS Mincho" w:hAnsi="Garamond"/>
          <w:b w:val="0"/>
          <w:color w:val="FFFFFF"/>
          <w:sz w:val="16"/>
          <w:szCs w:val="16"/>
        </w:rPr>
      </w:pPr>
      <w:bookmarkStart w:id="14775" w:name="Priloha20"/>
      <w:bookmarkStart w:id="14776" w:name="_Toc509851759"/>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20</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775"/>
      <w:bookmarkEnd w:id="14776"/>
    </w:p>
    <w:p w:rsidR="000F1416" w:rsidRPr="007547B1" w:rsidRDefault="000F1416" w:rsidP="00B04A98">
      <w:pPr>
        <w:pStyle w:val="Prosttext"/>
        <w:keepNext/>
        <w:spacing w:after="480"/>
        <w:jc w:val="center"/>
        <w:outlineLvl w:val="1"/>
        <w:rPr>
          <w:rFonts w:ascii="Garamond" w:eastAsia="MS Mincho" w:hAnsi="Garamond"/>
          <w:b/>
          <w:caps/>
          <w:spacing w:val="20"/>
          <w:sz w:val="16"/>
          <w:szCs w:val="16"/>
        </w:rPr>
      </w:pPr>
      <w:bookmarkStart w:id="14777" w:name="_Toc509851760"/>
      <w:r w:rsidRPr="007547B1">
        <w:rPr>
          <w:rFonts w:ascii="Garamond" w:eastAsia="MS Mincho" w:hAnsi="Garamond"/>
          <w:b/>
          <w:caps/>
          <w:spacing w:val="20"/>
          <w:sz w:val="16"/>
          <w:szCs w:val="16"/>
        </w:rPr>
        <w:t>Vzory tiskových výstupů při doručování do datové schránky:</w:t>
      </w:r>
      <w:bookmarkEnd w:id="14777"/>
    </w:p>
    <w:p w:rsidR="000F1416" w:rsidRPr="007547B1" w:rsidRDefault="000F1416" w:rsidP="00755BCF">
      <w:pPr>
        <w:keepNext/>
        <w:spacing w:afterLines="40" w:after="96"/>
        <w:jc w:val="center"/>
        <w:outlineLvl w:val="2"/>
        <w:rPr>
          <w:rFonts w:ascii="Garamond" w:hAnsi="Garamond"/>
          <w:b/>
          <w:sz w:val="16"/>
          <w:szCs w:val="16"/>
        </w:rPr>
      </w:pPr>
      <w:bookmarkStart w:id="14778" w:name="_Toc509851761"/>
      <w:r w:rsidRPr="007547B1">
        <w:rPr>
          <w:rFonts w:ascii="Garamond" w:hAnsi="Garamond"/>
          <w:b/>
          <w:sz w:val="16"/>
          <w:szCs w:val="16"/>
        </w:rPr>
        <w:t>I.</w:t>
      </w:r>
      <w:r w:rsidRPr="007547B1">
        <w:rPr>
          <w:rFonts w:ascii="Garamond" w:hAnsi="Garamond"/>
          <w:b/>
          <w:sz w:val="16"/>
          <w:szCs w:val="16"/>
        </w:rPr>
        <w:br/>
        <w:t>Výpis</w:t>
      </w:r>
      <w:r w:rsidR="00581133" w:rsidRPr="007547B1">
        <w:rPr>
          <w:rFonts w:ascii="Garamond" w:hAnsi="Garamond"/>
          <w:b/>
          <w:sz w:val="16"/>
          <w:szCs w:val="16"/>
        </w:rPr>
        <w:t xml:space="preserve"> o </w:t>
      </w:r>
      <w:r w:rsidRPr="007547B1">
        <w:rPr>
          <w:rFonts w:ascii="Garamond" w:hAnsi="Garamond"/>
          <w:b/>
          <w:sz w:val="16"/>
          <w:szCs w:val="16"/>
        </w:rPr>
        <w:t>provedení kontroly datové schránky</w:t>
      </w:r>
      <w:bookmarkEnd w:id="14778"/>
    </w:p>
    <w:p w:rsidR="000F1416" w:rsidRPr="007547B1" w:rsidRDefault="000F1416" w:rsidP="00085F79">
      <w:pPr>
        <w:rPr>
          <w:rFonts w:ascii="Garamond" w:hAnsi="Garamond"/>
          <w:sz w:val="16"/>
          <w:szCs w:val="16"/>
        </w:rPr>
      </w:pPr>
      <w:r w:rsidRPr="007547B1">
        <w:rPr>
          <w:rFonts w:ascii="Garamond" w:hAnsi="Garamond"/>
          <w:b/>
          <w:sz w:val="16"/>
          <w:szCs w:val="16"/>
        </w:rPr>
        <w:t>Spisová značka:</w:t>
      </w:r>
      <w:r w:rsidRPr="007547B1">
        <w:rPr>
          <w:rFonts w:ascii="Garamond" w:hAnsi="Garamond"/>
          <w:sz w:val="16"/>
          <w:szCs w:val="16"/>
        </w:rPr>
        <w:t xml:space="preserve"> </w:t>
      </w:r>
      <w:r w:rsidRPr="007547B1">
        <w:rPr>
          <w:rFonts w:ascii="Garamond" w:hAnsi="Garamond"/>
          <w:i/>
          <w:sz w:val="16"/>
          <w:szCs w:val="16"/>
        </w:rPr>
        <w:t>(věc, ve které se provádí kontrola DS pro doručování)</w:t>
      </w:r>
    </w:p>
    <w:p w:rsidR="000F1416" w:rsidRPr="007547B1" w:rsidRDefault="000F1416" w:rsidP="00085F79">
      <w:pPr>
        <w:rPr>
          <w:rFonts w:ascii="Garamond" w:hAnsi="Garamond"/>
          <w:sz w:val="16"/>
          <w:szCs w:val="16"/>
        </w:rPr>
      </w:pPr>
      <w:r w:rsidRPr="007547B1">
        <w:rPr>
          <w:rFonts w:ascii="Garamond" w:hAnsi="Garamond"/>
          <w:b/>
          <w:sz w:val="16"/>
          <w:szCs w:val="16"/>
        </w:rPr>
        <w:t xml:space="preserve">Identifikace dotazu: </w:t>
      </w:r>
      <w:r w:rsidRPr="007547B1">
        <w:rPr>
          <w:rFonts w:ascii="Garamond" w:hAnsi="Garamond"/>
          <w:i/>
          <w:sz w:val="16"/>
          <w:szCs w:val="16"/>
        </w:rPr>
        <w:t>(identifikátor – např. datum</w:t>
      </w:r>
      <w:r w:rsidR="004609A0" w:rsidRPr="007547B1">
        <w:rPr>
          <w:rFonts w:ascii="Garamond" w:hAnsi="Garamond"/>
          <w:i/>
          <w:sz w:val="16"/>
          <w:szCs w:val="16"/>
        </w:rPr>
        <w:t xml:space="preserve"> a </w:t>
      </w:r>
      <w:r w:rsidRPr="007547B1">
        <w:rPr>
          <w:rFonts w:ascii="Garamond" w:hAnsi="Garamond"/>
          <w:i/>
          <w:sz w:val="16"/>
          <w:szCs w:val="16"/>
        </w:rPr>
        <w:t>čl. referátu, tisková skupina apod.)</w:t>
      </w:r>
    </w:p>
    <w:p w:rsidR="000F1416" w:rsidRPr="007547B1" w:rsidRDefault="000F1416" w:rsidP="00085F79">
      <w:pPr>
        <w:spacing w:before="100" w:beforeAutospacing="1"/>
        <w:rPr>
          <w:rFonts w:ascii="Garamond" w:hAnsi="Garamond"/>
          <w:i/>
          <w:sz w:val="16"/>
          <w:szCs w:val="16"/>
        </w:rPr>
      </w:pPr>
      <w:r w:rsidRPr="007547B1">
        <w:rPr>
          <w:rFonts w:ascii="Garamond" w:hAnsi="Garamond"/>
          <w:b/>
          <w:sz w:val="16"/>
          <w:szCs w:val="16"/>
        </w:rPr>
        <w:t>Datum</w:t>
      </w:r>
      <w:r w:rsidR="004609A0" w:rsidRPr="007547B1">
        <w:rPr>
          <w:rFonts w:ascii="Garamond" w:hAnsi="Garamond"/>
          <w:b/>
          <w:sz w:val="16"/>
          <w:szCs w:val="16"/>
        </w:rPr>
        <w:t xml:space="preserve"> a </w:t>
      </w:r>
      <w:r w:rsidRPr="007547B1">
        <w:rPr>
          <w:rFonts w:ascii="Garamond" w:hAnsi="Garamond"/>
          <w:b/>
          <w:sz w:val="16"/>
          <w:szCs w:val="16"/>
        </w:rPr>
        <w:t>čas provedení kontroly:</w:t>
      </w:r>
      <w:r w:rsidRPr="007547B1">
        <w:rPr>
          <w:rFonts w:ascii="Garamond" w:hAnsi="Garamond"/>
          <w:sz w:val="16"/>
          <w:szCs w:val="16"/>
        </w:rPr>
        <w:t xml:space="preserve"> </w:t>
      </w:r>
      <w:r w:rsidRPr="007547B1">
        <w:rPr>
          <w:rFonts w:ascii="Garamond" w:hAnsi="Garamond"/>
          <w:i/>
          <w:sz w:val="16"/>
          <w:szCs w:val="16"/>
        </w:rPr>
        <w:t>(datum</w:t>
      </w:r>
      <w:r w:rsidR="004609A0" w:rsidRPr="007547B1">
        <w:rPr>
          <w:rFonts w:ascii="Garamond" w:hAnsi="Garamond"/>
          <w:i/>
          <w:sz w:val="16"/>
          <w:szCs w:val="16"/>
        </w:rPr>
        <w:t xml:space="preserve"> a </w:t>
      </w:r>
      <w:r w:rsidRPr="007547B1">
        <w:rPr>
          <w:rFonts w:ascii="Garamond" w:hAnsi="Garamond"/>
          <w:i/>
          <w:sz w:val="16"/>
          <w:szCs w:val="16"/>
        </w:rPr>
        <w:t>čas provedení dotazu)</w:t>
      </w:r>
    </w:p>
    <w:p w:rsidR="000F1416" w:rsidRPr="007547B1" w:rsidRDefault="000F1416" w:rsidP="00085F79">
      <w:pPr>
        <w:rPr>
          <w:rFonts w:ascii="Garamond" w:hAnsi="Garamond"/>
          <w:i/>
          <w:sz w:val="16"/>
          <w:szCs w:val="16"/>
        </w:rPr>
      </w:pPr>
      <w:r w:rsidRPr="007547B1">
        <w:rPr>
          <w:rFonts w:ascii="Garamond" w:hAnsi="Garamond"/>
          <w:b/>
          <w:sz w:val="16"/>
          <w:szCs w:val="16"/>
        </w:rPr>
        <w:t>Kontrolu provedl:</w:t>
      </w:r>
      <w:r w:rsidRPr="007547B1">
        <w:rPr>
          <w:rFonts w:ascii="Garamond" w:hAnsi="Garamond"/>
          <w:sz w:val="16"/>
          <w:szCs w:val="16"/>
        </w:rPr>
        <w:t xml:space="preserve"> </w:t>
      </w:r>
      <w:r w:rsidRPr="007547B1">
        <w:rPr>
          <w:rFonts w:ascii="Garamond" w:hAnsi="Garamond"/>
          <w:i/>
          <w:sz w:val="16"/>
          <w:szCs w:val="16"/>
        </w:rPr>
        <w:t>(jméno</w:t>
      </w:r>
      <w:r w:rsidR="004609A0" w:rsidRPr="007547B1">
        <w:rPr>
          <w:rFonts w:ascii="Garamond" w:hAnsi="Garamond"/>
          <w:i/>
          <w:sz w:val="16"/>
          <w:szCs w:val="16"/>
        </w:rPr>
        <w:t xml:space="preserve"> a </w:t>
      </w:r>
      <w:r w:rsidRPr="007547B1">
        <w:rPr>
          <w:rFonts w:ascii="Garamond" w:hAnsi="Garamond"/>
          <w:i/>
          <w:sz w:val="16"/>
          <w:szCs w:val="16"/>
        </w:rPr>
        <w:t>příjemní zaměstnance soud, který provedl kontrolu)</w:t>
      </w:r>
    </w:p>
    <w:p w:rsidR="000F1416" w:rsidRPr="007547B1" w:rsidRDefault="000F1416" w:rsidP="00085F79">
      <w:pPr>
        <w:spacing w:before="100" w:beforeAutospacing="1"/>
        <w:rPr>
          <w:rFonts w:ascii="Garamond" w:hAnsi="Garamond"/>
          <w:sz w:val="16"/>
          <w:szCs w:val="16"/>
        </w:rPr>
      </w:pPr>
      <w:r w:rsidRPr="007547B1">
        <w:rPr>
          <w:rFonts w:ascii="Garamond" w:hAnsi="Garamond"/>
          <w:b/>
          <w:sz w:val="16"/>
          <w:szCs w:val="16"/>
        </w:rPr>
        <w:t>DS nebyla hledána</w:t>
      </w:r>
      <w:r w:rsidR="00581133" w:rsidRPr="007547B1">
        <w:rPr>
          <w:rFonts w:ascii="Garamond" w:hAnsi="Garamond"/>
          <w:b/>
          <w:sz w:val="16"/>
          <w:szCs w:val="16"/>
        </w:rPr>
        <w:t xml:space="preserve"> z </w:t>
      </w:r>
      <w:r w:rsidRPr="007547B1">
        <w:rPr>
          <w:rFonts w:ascii="Garamond" w:hAnsi="Garamond"/>
          <w:b/>
          <w:sz w:val="16"/>
          <w:szCs w:val="16"/>
        </w:rPr>
        <w:t>důvodu nekompletních údajů pro vyhledání:</w:t>
      </w:r>
      <w:r w:rsidRPr="007547B1">
        <w:rPr>
          <w:rFonts w:ascii="Garamond" w:hAnsi="Garamond"/>
          <w:sz w:val="16"/>
          <w:szCs w:val="16"/>
        </w:rPr>
        <w:t xml:space="preserve"> </w:t>
      </w:r>
      <w:r w:rsidRPr="007547B1">
        <w:rPr>
          <w:rFonts w:ascii="Garamond" w:hAnsi="Garamond"/>
          <w:i/>
          <w:sz w:val="16"/>
          <w:szCs w:val="16"/>
        </w:rPr>
        <w:t>(počet adresátů,</w:t>
      </w:r>
      <w:r w:rsidR="00581133" w:rsidRPr="007547B1">
        <w:rPr>
          <w:rFonts w:ascii="Garamond" w:hAnsi="Garamond"/>
          <w:i/>
          <w:sz w:val="16"/>
          <w:szCs w:val="16"/>
        </w:rPr>
        <w:t xml:space="preserve"> u </w:t>
      </w:r>
      <w:r w:rsidRPr="007547B1">
        <w:rPr>
          <w:rFonts w:ascii="Garamond" w:hAnsi="Garamond"/>
          <w:i/>
          <w:sz w:val="16"/>
          <w:szCs w:val="16"/>
        </w:rPr>
        <w:t>kterých se tak stalo)</w:t>
      </w:r>
    </w:p>
    <w:p w:rsidR="000F1416" w:rsidRPr="007547B1" w:rsidRDefault="000F1416" w:rsidP="00085F79">
      <w:pPr>
        <w:spacing w:before="60"/>
        <w:ind w:left="1622" w:hanging="913"/>
        <w:rPr>
          <w:rFonts w:ascii="Garamond" w:hAnsi="Garamond"/>
          <w:sz w:val="16"/>
          <w:szCs w:val="16"/>
        </w:rPr>
      </w:pPr>
      <w:r w:rsidRPr="007547B1">
        <w:rPr>
          <w:rFonts w:ascii="Garamond" w:hAnsi="Garamond"/>
          <w:sz w:val="16"/>
          <w:szCs w:val="16"/>
        </w:rPr>
        <w:t>Adresát:</w:t>
      </w:r>
      <w:r w:rsidRPr="007547B1">
        <w:rPr>
          <w:rFonts w:ascii="Garamond" w:hAnsi="Garamond"/>
          <w:sz w:val="16"/>
          <w:szCs w:val="16"/>
        </w:rPr>
        <w:tab/>
      </w:r>
      <w:r w:rsidRPr="007547B1">
        <w:rPr>
          <w:rFonts w:ascii="Garamond" w:hAnsi="Garamond"/>
          <w:i/>
          <w:sz w:val="16"/>
          <w:szCs w:val="16"/>
        </w:rPr>
        <w:t>(jméno</w:t>
      </w:r>
      <w:r w:rsidR="004609A0" w:rsidRPr="007547B1">
        <w:rPr>
          <w:rFonts w:ascii="Garamond" w:hAnsi="Garamond"/>
          <w:i/>
          <w:sz w:val="16"/>
          <w:szCs w:val="16"/>
        </w:rPr>
        <w:t xml:space="preserve"> a </w:t>
      </w:r>
      <w:r w:rsidRPr="007547B1">
        <w:rPr>
          <w:rFonts w:ascii="Garamond" w:hAnsi="Garamond"/>
          <w:i/>
          <w:sz w:val="16"/>
          <w:szCs w:val="16"/>
        </w:rPr>
        <w:t>příjmení, včetně titulů, datum narození, evidenční číslo komory, advokát/notář/soudní exekutor atd., název osoby, IČ)</w:t>
      </w:r>
    </w:p>
    <w:p w:rsidR="000F1416" w:rsidRPr="007547B1" w:rsidRDefault="000F1416" w:rsidP="00085F79">
      <w:pPr>
        <w:spacing w:before="100" w:beforeAutospacing="1"/>
        <w:rPr>
          <w:rFonts w:ascii="Garamond" w:hAnsi="Garamond"/>
          <w:sz w:val="16"/>
          <w:szCs w:val="16"/>
        </w:rPr>
      </w:pPr>
      <w:r w:rsidRPr="007547B1">
        <w:rPr>
          <w:rFonts w:ascii="Garamond" w:hAnsi="Garamond"/>
          <w:b/>
          <w:sz w:val="16"/>
          <w:szCs w:val="16"/>
        </w:rPr>
        <w:t>DS hledána pro:</w:t>
      </w:r>
      <w:r w:rsidRPr="007547B1">
        <w:rPr>
          <w:rFonts w:ascii="Garamond" w:hAnsi="Garamond"/>
          <w:sz w:val="16"/>
          <w:szCs w:val="16"/>
        </w:rPr>
        <w:t xml:space="preserve"> </w:t>
      </w:r>
      <w:r w:rsidRPr="007547B1">
        <w:rPr>
          <w:rFonts w:ascii="Garamond" w:hAnsi="Garamond"/>
          <w:i/>
          <w:sz w:val="16"/>
          <w:szCs w:val="16"/>
        </w:rPr>
        <w:t>(počet adresátů,</w:t>
      </w:r>
      <w:r w:rsidR="00581133" w:rsidRPr="007547B1">
        <w:rPr>
          <w:rFonts w:ascii="Garamond" w:hAnsi="Garamond"/>
          <w:i/>
          <w:sz w:val="16"/>
          <w:szCs w:val="16"/>
        </w:rPr>
        <w:t xml:space="preserve"> u </w:t>
      </w:r>
      <w:r w:rsidRPr="007547B1">
        <w:rPr>
          <w:rFonts w:ascii="Garamond" w:hAnsi="Garamond"/>
          <w:i/>
          <w:sz w:val="16"/>
          <w:szCs w:val="16"/>
        </w:rPr>
        <w:t>kterých se DS hledá)</w:t>
      </w:r>
    </w:p>
    <w:p w:rsidR="000F1416" w:rsidRPr="007547B1" w:rsidRDefault="000F1416" w:rsidP="00085F79">
      <w:pPr>
        <w:ind w:left="284"/>
        <w:rPr>
          <w:rFonts w:ascii="Garamond" w:hAnsi="Garamond"/>
          <w:i/>
          <w:sz w:val="16"/>
          <w:szCs w:val="16"/>
        </w:rPr>
      </w:pPr>
      <w:r w:rsidRPr="007547B1">
        <w:rPr>
          <w:rFonts w:ascii="Garamond" w:hAnsi="Garamond"/>
          <w:b/>
          <w:sz w:val="16"/>
          <w:szCs w:val="16"/>
        </w:rPr>
        <w:t>ověřována pouze přístupnost DS:</w:t>
      </w:r>
      <w:r w:rsidRPr="007547B1">
        <w:rPr>
          <w:rFonts w:ascii="Garamond" w:hAnsi="Garamond"/>
          <w:sz w:val="16"/>
          <w:szCs w:val="16"/>
        </w:rPr>
        <w:t xml:space="preserve"> </w:t>
      </w:r>
      <w:r w:rsidRPr="007547B1">
        <w:rPr>
          <w:rFonts w:ascii="Garamond" w:hAnsi="Garamond"/>
          <w:i/>
          <w:sz w:val="16"/>
          <w:szCs w:val="16"/>
        </w:rPr>
        <w:t>(počet adresátů,</w:t>
      </w:r>
      <w:r w:rsidR="00581133" w:rsidRPr="007547B1">
        <w:rPr>
          <w:rFonts w:ascii="Garamond" w:hAnsi="Garamond"/>
          <w:i/>
          <w:sz w:val="16"/>
          <w:szCs w:val="16"/>
        </w:rPr>
        <w:t xml:space="preserve"> u </w:t>
      </w:r>
      <w:r w:rsidRPr="007547B1">
        <w:rPr>
          <w:rFonts w:ascii="Garamond" w:hAnsi="Garamond"/>
          <w:i/>
          <w:sz w:val="16"/>
          <w:szCs w:val="16"/>
        </w:rPr>
        <w:t>kterých je ověřována přístupnost DS, případně zjištěn další typ DS osoby)</w:t>
      </w:r>
    </w:p>
    <w:p w:rsidR="000F1416" w:rsidRPr="007547B1" w:rsidRDefault="000F1416" w:rsidP="00085F79">
      <w:pPr>
        <w:ind w:left="567"/>
        <w:rPr>
          <w:rFonts w:ascii="Garamond" w:hAnsi="Garamond"/>
          <w:b/>
          <w:sz w:val="16"/>
          <w:szCs w:val="16"/>
        </w:rPr>
      </w:pPr>
      <w:r w:rsidRPr="007547B1">
        <w:rPr>
          <w:rFonts w:ascii="Garamond" w:hAnsi="Garamond"/>
          <w:b/>
          <w:sz w:val="16"/>
          <w:szCs w:val="16"/>
        </w:rPr>
        <w:t>přístupná DS:</w:t>
      </w:r>
    </w:p>
    <w:p w:rsidR="000F1416" w:rsidRPr="007547B1" w:rsidRDefault="000F1416" w:rsidP="003A0983">
      <w:pPr>
        <w:spacing w:before="60"/>
        <w:ind w:left="1622" w:hanging="913"/>
        <w:rPr>
          <w:rFonts w:ascii="Garamond" w:hAnsi="Garamond"/>
          <w:sz w:val="16"/>
          <w:szCs w:val="16"/>
        </w:rPr>
      </w:pPr>
      <w:r w:rsidRPr="007547B1">
        <w:rPr>
          <w:rFonts w:ascii="Garamond" w:hAnsi="Garamond"/>
          <w:sz w:val="16"/>
          <w:szCs w:val="16"/>
        </w:rPr>
        <w:t>Adresát:</w:t>
      </w:r>
      <w:r w:rsidRPr="007547B1">
        <w:rPr>
          <w:rFonts w:ascii="Garamond" w:hAnsi="Garamond"/>
          <w:sz w:val="16"/>
          <w:szCs w:val="16"/>
        </w:rPr>
        <w:tab/>
      </w:r>
      <w:r w:rsidRPr="007547B1">
        <w:rPr>
          <w:rFonts w:ascii="Garamond" w:hAnsi="Garamond"/>
          <w:i/>
          <w:sz w:val="16"/>
          <w:szCs w:val="16"/>
        </w:rPr>
        <w:t>(jméno</w:t>
      </w:r>
      <w:r w:rsidR="004609A0" w:rsidRPr="007547B1">
        <w:rPr>
          <w:rFonts w:ascii="Garamond" w:hAnsi="Garamond"/>
          <w:i/>
          <w:sz w:val="16"/>
          <w:szCs w:val="16"/>
        </w:rPr>
        <w:t xml:space="preserve"> a </w:t>
      </w:r>
      <w:r w:rsidRPr="007547B1">
        <w:rPr>
          <w:rFonts w:ascii="Garamond" w:hAnsi="Garamond"/>
          <w:i/>
          <w:sz w:val="16"/>
          <w:szCs w:val="16"/>
        </w:rPr>
        <w:t>příjmení, včetně titulů, datum narození, evidenční číslo komory, advokát/notář/soudní exekutor atd., název osoby, IČ)</w:t>
      </w:r>
    </w:p>
    <w:p w:rsidR="000F1416" w:rsidRPr="007547B1" w:rsidRDefault="000F1416" w:rsidP="00085F79">
      <w:pPr>
        <w:tabs>
          <w:tab w:val="left" w:pos="6120"/>
        </w:tabs>
        <w:spacing w:before="60"/>
        <w:ind w:left="2880" w:hanging="1746"/>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schránce:</w:t>
      </w:r>
      <w:r w:rsidRPr="007547B1">
        <w:rPr>
          <w:rFonts w:ascii="Garamond" w:hAnsi="Garamond"/>
          <w:sz w:val="16"/>
          <w:szCs w:val="16"/>
        </w:rPr>
        <w:tab/>
        <w:t xml:space="preserve">název DS: </w:t>
      </w:r>
      <w:r w:rsidRPr="007547B1">
        <w:rPr>
          <w:rFonts w:ascii="Garamond" w:hAnsi="Garamond"/>
          <w:i/>
          <w:sz w:val="16"/>
          <w:szCs w:val="16"/>
        </w:rPr>
        <w:t>(název datové schránky</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i/>
          <w:sz w:val="16"/>
          <w:szCs w:val="16"/>
        </w:rPr>
      </w:pPr>
      <w:r w:rsidRPr="007547B1">
        <w:rPr>
          <w:rFonts w:ascii="Garamond" w:hAnsi="Garamond"/>
          <w:sz w:val="16"/>
          <w:szCs w:val="16"/>
        </w:rPr>
        <w:tab/>
        <w:t xml:space="preserve">typ DS: </w:t>
      </w:r>
      <w:r w:rsidRPr="007547B1">
        <w:rPr>
          <w:rFonts w:ascii="Garamond" w:hAnsi="Garamond"/>
          <w:i/>
          <w:sz w:val="16"/>
          <w:szCs w:val="16"/>
        </w:rPr>
        <w:t>(typ datové schránky)</w:t>
      </w:r>
      <w:r w:rsidRPr="007547B1">
        <w:rPr>
          <w:rFonts w:ascii="Garamond" w:hAnsi="Garamond"/>
          <w:i/>
          <w:sz w:val="16"/>
          <w:szCs w:val="16"/>
        </w:rPr>
        <w:tab/>
      </w:r>
      <w:r w:rsidRPr="007547B1">
        <w:rPr>
          <w:rFonts w:ascii="Garamond" w:hAnsi="Garamond"/>
          <w:sz w:val="16"/>
          <w:szCs w:val="16"/>
        </w:rPr>
        <w:t xml:space="preserve">ID DS: </w:t>
      </w:r>
      <w:r w:rsidRPr="007547B1">
        <w:rPr>
          <w:rFonts w:ascii="Garamond" w:hAnsi="Garamond"/>
          <w:i/>
          <w:sz w:val="16"/>
          <w:szCs w:val="16"/>
        </w:rPr>
        <w:t>(identifikátor datové schránky)</w:t>
      </w:r>
    </w:p>
    <w:p w:rsidR="000F1416" w:rsidRPr="007547B1" w:rsidRDefault="000F1416" w:rsidP="00085F79">
      <w:pPr>
        <w:tabs>
          <w:tab w:val="left" w:pos="6120"/>
        </w:tabs>
        <w:spacing w:before="60"/>
        <w:ind w:left="2880" w:hanging="1746"/>
        <w:rPr>
          <w:rFonts w:ascii="Garamond" w:hAnsi="Garamond"/>
          <w:sz w:val="16"/>
          <w:szCs w:val="16"/>
        </w:rPr>
      </w:pPr>
      <w:r w:rsidRPr="007547B1">
        <w:rPr>
          <w:rFonts w:ascii="Garamond" w:hAnsi="Garamond"/>
          <w:sz w:val="16"/>
          <w:szCs w:val="16"/>
        </w:rPr>
        <w:t>Dotaz proveden:</w:t>
      </w:r>
      <w:r w:rsidRPr="007547B1">
        <w:rPr>
          <w:rFonts w:ascii="Garamond" w:hAnsi="Garamond"/>
          <w:sz w:val="16"/>
          <w:szCs w:val="16"/>
        </w:rPr>
        <w:tab/>
        <w:t xml:space="preserve">podle těchto údajů adresáta </w:t>
      </w:r>
      <w:r w:rsidRPr="007547B1">
        <w:rPr>
          <w:rFonts w:ascii="Garamond" w:hAnsi="Garamond"/>
          <w:i/>
          <w:sz w:val="16"/>
          <w:szCs w:val="16"/>
        </w:rPr>
        <w:t>(uvedou se všechny údaje</w:t>
      </w:r>
      <w:r w:rsidR="00581133" w:rsidRPr="007547B1">
        <w:rPr>
          <w:rFonts w:ascii="Garamond" w:hAnsi="Garamond"/>
          <w:i/>
          <w:sz w:val="16"/>
          <w:szCs w:val="16"/>
        </w:rPr>
        <w:t xml:space="preserve"> o </w:t>
      </w:r>
      <w:r w:rsidRPr="007547B1">
        <w:rPr>
          <w:rFonts w:ascii="Garamond" w:hAnsi="Garamond"/>
          <w:i/>
          <w:sz w:val="16"/>
          <w:szCs w:val="16"/>
        </w:rPr>
        <w:t>adresátovi, podle kterých byla prováděna lustrace – dotaz</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sz w:val="16"/>
          <w:szCs w:val="16"/>
        </w:rPr>
      </w:pPr>
      <w:r w:rsidRPr="007547B1">
        <w:rPr>
          <w:rFonts w:ascii="Garamond" w:hAnsi="Garamond"/>
          <w:sz w:val="16"/>
          <w:szCs w:val="16"/>
        </w:rPr>
        <w:tab/>
        <w:t xml:space="preserve">na tyto typy DS: </w:t>
      </w:r>
      <w:r w:rsidRPr="007547B1">
        <w:rPr>
          <w:rFonts w:ascii="Garamond" w:hAnsi="Garamond"/>
          <w:i/>
          <w:sz w:val="16"/>
          <w:szCs w:val="16"/>
        </w:rPr>
        <w:t>(uvedou se všechny typy DS, na které byl dotaz proveden)</w:t>
      </w:r>
    </w:p>
    <w:p w:rsidR="000F1416" w:rsidRPr="007547B1" w:rsidRDefault="000F1416" w:rsidP="00085F79">
      <w:pPr>
        <w:ind w:left="567"/>
        <w:rPr>
          <w:rFonts w:ascii="Garamond" w:hAnsi="Garamond"/>
          <w:b/>
          <w:sz w:val="16"/>
          <w:szCs w:val="16"/>
        </w:rPr>
      </w:pPr>
      <w:r w:rsidRPr="007547B1">
        <w:rPr>
          <w:rFonts w:ascii="Garamond" w:hAnsi="Garamond"/>
          <w:b/>
          <w:sz w:val="16"/>
          <w:szCs w:val="16"/>
        </w:rPr>
        <w:t>nepřístupná DS:</w:t>
      </w:r>
    </w:p>
    <w:p w:rsidR="000F1416" w:rsidRPr="007547B1" w:rsidRDefault="000F1416" w:rsidP="003A0983">
      <w:pPr>
        <w:spacing w:before="60"/>
        <w:ind w:left="1622" w:hanging="913"/>
        <w:rPr>
          <w:rFonts w:ascii="Garamond" w:hAnsi="Garamond"/>
          <w:sz w:val="16"/>
          <w:szCs w:val="16"/>
        </w:rPr>
      </w:pPr>
      <w:r w:rsidRPr="007547B1">
        <w:rPr>
          <w:rFonts w:ascii="Garamond" w:hAnsi="Garamond"/>
          <w:sz w:val="16"/>
          <w:szCs w:val="16"/>
        </w:rPr>
        <w:t>Adresát:</w:t>
      </w:r>
      <w:r w:rsidRPr="007547B1">
        <w:rPr>
          <w:rFonts w:ascii="Garamond" w:hAnsi="Garamond"/>
          <w:sz w:val="16"/>
          <w:szCs w:val="16"/>
        </w:rPr>
        <w:tab/>
      </w:r>
      <w:r w:rsidRPr="007547B1">
        <w:rPr>
          <w:rFonts w:ascii="Garamond" w:hAnsi="Garamond"/>
          <w:i/>
          <w:sz w:val="16"/>
          <w:szCs w:val="16"/>
        </w:rPr>
        <w:t>(jméno</w:t>
      </w:r>
      <w:r w:rsidR="004609A0" w:rsidRPr="007547B1">
        <w:rPr>
          <w:rFonts w:ascii="Garamond" w:hAnsi="Garamond"/>
          <w:i/>
          <w:sz w:val="16"/>
          <w:szCs w:val="16"/>
        </w:rPr>
        <w:t xml:space="preserve"> a </w:t>
      </w:r>
      <w:r w:rsidRPr="007547B1">
        <w:rPr>
          <w:rFonts w:ascii="Garamond" w:hAnsi="Garamond"/>
          <w:i/>
          <w:sz w:val="16"/>
          <w:szCs w:val="16"/>
        </w:rPr>
        <w:t>příjmení, včetně titulů, datum narození, evidenční číslo komory, advokát/notář/soudní exekutor atd., název osoby, IČ)</w:t>
      </w:r>
    </w:p>
    <w:p w:rsidR="000F1416" w:rsidRPr="007547B1" w:rsidRDefault="000F1416" w:rsidP="003A0983">
      <w:pPr>
        <w:tabs>
          <w:tab w:val="left" w:pos="6120"/>
        </w:tabs>
        <w:spacing w:before="60"/>
        <w:ind w:left="2880" w:hanging="1746"/>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schránce:</w:t>
      </w:r>
      <w:r w:rsidRPr="007547B1">
        <w:rPr>
          <w:rFonts w:ascii="Garamond" w:hAnsi="Garamond"/>
          <w:sz w:val="16"/>
          <w:szCs w:val="16"/>
        </w:rPr>
        <w:tab/>
        <w:t xml:space="preserve">název DS: </w:t>
      </w:r>
      <w:r w:rsidRPr="007547B1">
        <w:rPr>
          <w:rFonts w:ascii="Garamond" w:hAnsi="Garamond"/>
          <w:i/>
          <w:sz w:val="16"/>
          <w:szCs w:val="16"/>
        </w:rPr>
        <w:t>(název datové schránky</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i/>
          <w:sz w:val="16"/>
          <w:szCs w:val="16"/>
        </w:rPr>
      </w:pPr>
      <w:r w:rsidRPr="007547B1">
        <w:rPr>
          <w:rFonts w:ascii="Garamond" w:hAnsi="Garamond"/>
          <w:sz w:val="16"/>
          <w:szCs w:val="16"/>
        </w:rPr>
        <w:tab/>
        <w:t xml:space="preserve">typ DS: </w:t>
      </w:r>
      <w:r w:rsidRPr="007547B1">
        <w:rPr>
          <w:rFonts w:ascii="Garamond" w:hAnsi="Garamond"/>
          <w:i/>
          <w:sz w:val="16"/>
          <w:szCs w:val="16"/>
        </w:rPr>
        <w:t>(typ datové schránky)</w:t>
      </w:r>
      <w:r w:rsidRPr="007547B1">
        <w:rPr>
          <w:rFonts w:ascii="Garamond" w:hAnsi="Garamond"/>
          <w:i/>
          <w:sz w:val="16"/>
          <w:szCs w:val="16"/>
        </w:rPr>
        <w:tab/>
      </w:r>
      <w:r w:rsidRPr="007547B1">
        <w:rPr>
          <w:rFonts w:ascii="Garamond" w:hAnsi="Garamond"/>
          <w:sz w:val="16"/>
          <w:szCs w:val="16"/>
        </w:rPr>
        <w:t xml:space="preserve">ID DS: </w:t>
      </w:r>
      <w:r w:rsidRPr="007547B1">
        <w:rPr>
          <w:rFonts w:ascii="Garamond" w:hAnsi="Garamond"/>
          <w:i/>
          <w:sz w:val="16"/>
          <w:szCs w:val="16"/>
        </w:rPr>
        <w:t>(identifikátor datové schránky)</w:t>
      </w:r>
    </w:p>
    <w:p w:rsidR="000F1416" w:rsidRPr="007547B1" w:rsidRDefault="000F1416" w:rsidP="003A0983">
      <w:pPr>
        <w:tabs>
          <w:tab w:val="left" w:pos="6120"/>
        </w:tabs>
        <w:spacing w:before="60"/>
        <w:ind w:left="2880" w:hanging="1746"/>
        <w:rPr>
          <w:rFonts w:ascii="Garamond" w:hAnsi="Garamond"/>
          <w:sz w:val="16"/>
          <w:szCs w:val="16"/>
        </w:rPr>
      </w:pPr>
      <w:r w:rsidRPr="007547B1">
        <w:rPr>
          <w:rFonts w:ascii="Garamond" w:hAnsi="Garamond"/>
          <w:sz w:val="16"/>
          <w:szCs w:val="16"/>
        </w:rPr>
        <w:t>Dotaz proveden:</w:t>
      </w:r>
      <w:r w:rsidRPr="007547B1">
        <w:rPr>
          <w:rFonts w:ascii="Garamond" w:hAnsi="Garamond"/>
          <w:sz w:val="16"/>
          <w:szCs w:val="16"/>
        </w:rPr>
        <w:tab/>
        <w:t xml:space="preserve">podle těchto údajů adresáta </w:t>
      </w:r>
      <w:r w:rsidRPr="007547B1">
        <w:rPr>
          <w:rFonts w:ascii="Garamond" w:hAnsi="Garamond"/>
          <w:i/>
          <w:sz w:val="16"/>
          <w:szCs w:val="16"/>
        </w:rPr>
        <w:t>(uvedou se všechny údaje</w:t>
      </w:r>
      <w:r w:rsidR="00581133" w:rsidRPr="007547B1">
        <w:rPr>
          <w:rFonts w:ascii="Garamond" w:hAnsi="Garamond"/>
          <w:i/>
          <w:sz w:val="16"/>
          <w:szCs w:val="16"/>
        </w:rPr>
        <w:t xml:space="preserve"> o </w:t>
      </w:r>
      <w:r w:rsidRPr="007547B1">
        <w:rPr>
          <w:rFonts w:ascii="Garamond" w:hAnsi="Garamond"/>
          <w:i/>
          <w:sz w:val="16"/>
          <w:szCs w:val="16"/>
        </w:rPr>
        <w:t>adresátovi, podle kterých byla prováděna lustrace – dotaz</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sz w:val="16"/>
          <w:szCs w:val="16"/>
        </w:rPr>
      </w:pPr>
      <w:r w:rsidRPr="007547B1">
        <w:rPr>
          <w:rFonts w:ascii="Garamond" w:hAnsi="Garamond"/>
          <w:sz w:val="16"/>
          <w:szCs w:val="16"/>
        </w:rPr>
        <w:tab/>
        <w:t xml:space="preserve">na tyto typy DS: </w:t>
      </w:r>
      <w:r w:rsidRPr="007547B1">
        <w:rPr>
          <w:rFonts w:ascii="Garamond" w:hAnsi="Garamond"/>
          <w:i/>
          <w:sz w:val="16"/>
          <w:szCs w:val="16"/>
        </w:rPr>
        <w:t>(uvedou se všechny typy DS, na které byl dotaz proveden)</w:t>
      </w:r>
    </w:p>
    <w:p w:rsidR="000F1416" w:rsidRPr="007547B1" w:rsidRDefault="000F1416" w:rsidP="00085F79">
      <w:pPr>
        <w:spacing w:before="120"/>
        <w:ind w:left="284"/>
        <w:rPr>
          <w:rFonts w:ascii="Garamond" w:hAnsi="Garamond"/>
          <w:sz w:val="16"/>
          <w:szCs w:val="16"/>
        </w:rPr>
      </w:pPr>
      <w:r w:rsidRPr="007547B1">
        <w:rPr>
          <w:rFonts w:ascii="Garamond" w:hAnsi="Garamond"/>
          <w:b/>
          <w:sz w:val="16"/>
          <w:szCs w:val="16"/>
        </w:rPr>
        <w:t>nově zjišťována DS pro:</w:t>
      </w:r>
      <w:r w:rsidRPr="007547B1">
        <w:rPr>
          <w:rFonts w:ascii="Garamond" w:hAnsi="Garamond"/>
          <w:sz w:val="16"/>
          <w:szCs w:val="16"/>
        </w:rPr>
        <w:t xml:space="preserve"> </w:t>
      </w:r>
      <w:r w:rsidRPr="007547B1">
        <w:rPr>
          <w:rFonts w:ascii="Garamond" w:hAnsi="Garamond"/>
          <w:i/>
          <w:sz w:val="16"/>
          <w:szCs w:val="16"/>
        </w:rPr>
        <w:t>(počet adresátů,</w:t>
      </w:r>
      <w:r w:rsidR="00581133" w:rsidRPr="007547B1">
        <w:rPr>
          <w:rFonts w:ascii="Garamond" w:hAnsi="Garamond"/>
          <w:i/>
          <w:sz w:val="16"/>
          <w:szCs w:val="16"/>
        </w:rPr>
        <w:t xml:space="preserve"> u </w:t>
      </w:r>
      <w:r w:rsidRPr="007547B1">
        <w:rPr>
          <w:rFonts w:ascii="Garamond" w:hAnsi="Garamond"/>
          <w:i/>
          <w:sz w:val="16"/>
          <w:szCs w:val="16"/>
        </w:rPr>
        <w:t>kterých se nově zjišťuje DS, není známa žádná)</w:t>
      </w:r>
    </w:p>
    <w:p w:rsidR="000F1416" w:rsidRPr="007547B1" w:rsidRDefault="000F1416" w:rsidP="00085F79">
      <w:pPr>
        <w:ind w:left="567"/>
        <w:rPr>
          <w:rFonts w:ascii="Garamond" w:hAnsi="Garamond"/>
          <w:sz w:val="16"/>
          <w:szCs w:val="16"/>
        </w:rPr>
      </w:pPr>
      <w:r w:rsidRPr="007547B1">
        <w:rPr>
          <w:rFonts w:ascii="Garamond" w:hAnsi="Garamond"/>
          <w:sz w:val="16"/>
          <w:szCs w:val="16"/>
        </w:rPr>
        <w:t xml:space="preserve">z toho DS nalezena pro: </w:t>
      </w:r>
      <w:r w:rsidRPr="007547B1">
        <w:rPr>
          <w:rFonts w:ascii="Garamond" w:hAnsi="Garamond"/>
          <w:i/>
          <w:sz w:val="16"/>
          <w:szCs w:val="16"/>
        </w:rPr>
        <w:t>(počet adresátů,</w:t>
      </w:r>
      <w:r w:rsidR="00581133" w:rsidRPr="007547B1">
        <w:rPr>
          <w:rFonts w:ascii="Garamond" w:hAnsi="Garamond"/>
          <w:i/>
          <w:sz w:val="16"/>
          <w:szCs w:val="16"/>
        </w:rPr>
        <w:t xml:space="preserve"> u </w:t>
      </w:r>
      <w:r w:rsidRPr="007547B1">
        <w:rPr>
          <w:rFonts w:ascii="Garamond" w:hAnsi="Garamond"/>
          <w:i/>
          <w:sz w:val="16"/>
          <w:szCs w:val="16"/>
        </w:rPr>
        <w:t>kterých byl DS nalezena)</w:t>
      </w:r>
    </w:p>
    <w:p w:rsidR="000F1416" w:rsidRPr="007547B1" w:rsidRDefault="000F1416" w:rsidP="003A0983">
      <w:pPr>
        <w:spacing w:before="60"/>
        <w:ind w:left="1622" w:hanging="913"/>
        <w:rPr>
          <w:rFonts w:ascii="Garamond" w:hAnsi="Garamond"/>
          <w:sz w:val="16"/>
          <w:szCs w:val="16"/>
        </w:rPr>
      </w:pPr>
      <w:r w:rsidRPr="007547B1">
        <w:rPr>
          <w:rFonts w:ascii="Garamond" w:hAnsi="Garamond"/>
          <w:sz w:val="16"/>
          <w:szCs w:val="16"/>
        </w:rPr>
        <w:t>Adresát:</w:t>
      </w:r>
      <w:r w:rsidRPr="007547B1">
        <w:rPr>
          <w:rFonts w:ascii="Garamond" w:hAnsi="Garamond"/>
          <w:sz w:val="16"/>
          <w:szCs w:val="16"/>
        </w:rPr>
        <w:tab/>
      </w:r>
      <w:r w:rsidRPr="007547B1">
        <w:rPr>
          <w:rFonts w:ascii="Garamond" w:hAnsi="Garamond"/>
          <w:i/>
          <w:sz w:val="16"/>
          <w:szCs w:val="16"/>
        </w:rPr>
        <w:t>(jméno</w:t>
      </w:r>
      <w:r w:rsidR="004609A0" w:rsidRPr="007547B1">
        <w:rPr>
          <w:rFonts w:ascii="Garamond" w:hAnsi="Garamond"/>
          <w:i/>
          <w:sz w:val="16"/>
          <w:szCs w:val="16"/>
        </w:rPr>
        <w:t xml:space="preserve"> a </w:t>
      </w:r>
      <w:r w:rsidRPr="007547B1">
        <w:rPr>
          <w:rFonts w:ascii="Garamond" w:hAnsi="Garamond"/>
          <w:i/>
          <w:sz w:val="16"/>
          <w:szCs w:val="16"/>
        </w:rPr>
        <w:t>příjmení, včetně titulů, datum narození, evidenční číslo komory, advokát/notář/soudní exekutor atd., název osoby, IČ)</w:t>
      </w:r>
    </w:p>
    <w:p w:rsidR="000F1416" w:rsidRPr="007547B1" w:rsidRDefault="000F1416" w:rsidP="003A0983">
      <w:pPr>
        <w:tabs>
          <w:tab w:val="left" w:pos="6120"/>
        </w:tabs>
        <w:spacing w:before="60"/>
        <w:ind w:left="2880" w:hanging="1746"/>
        <w:rPr>
          <w:rFonts w:ascii="Garamond" w:hAnsi="Garamond"/>
          <w:sz w:val="16"/>
          <w:szCs w:val="16"/>
        </w:rPr>
      </w:pPr>
      <w:r w:rsidRPr="007547B1">
        <w:rPr>
          <w:rFonts w:ascii="Garamond" w:hAnsi="Garamond"/>
          <w:sz w:val="16"/>
          <w:szCs w:val="16"/>
        </w:rPr>
        <w:t>Údaje</w:t>
      </w:r>
      <w:r w:rsidR="00581133" w:rsidRPr="007547B1">
        <w:rPr>
          <w:rFonts w:ascii="Garamond" w:hAnsi="Garamond"/>
          <w:sz w:val="16"/>
          <w:szCs w:val="16"/>
        </w:rPr>
        <w:t xml:space="preserve"> o </w:t>
      </w:r>
      <w:r w:rsidRPr="007547B1">
        <w:rPr>
          <w:rFonts w:ascii="Garamond" w:hAnsi="Garamond"/>
          <w:sz w:val="16"/>
          <w:szCs w:val="16"/>
        </w:rPr>
        <w:t>schránce:</w:t>
      </w:r>
      <w:r w:rsidRPr="007547B1">
        <w:rPr>
          <w:rFonts w:ascii="Garamond" w:hAnsi="Garamond"/>
          <w:sz w:val="16"/>
          <w:szCs w:val="16"/>
        </w:rPr>
        <w:tab/>
        <w:t xml:space="preserve">název DS: </w:t>
      </w:r>
      <w:r w:rsidRPr="007547B1">
        <w:rPr>
          <w:rFonts w:ascii="Garamond" w:hAnsi="Garamond"/>
          <w:i/>
          <w:sz w:val="16"/>
          <w:szCs w:val="16"/>
        </w:rPr>
        <w:t>(název datové schránky</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i/>
          <w:sz w:val="16"/>
          <w:szCs w:val="16"/>
        </w:rPr>
      </w:pPr>
      <w:r w:rsidRPr="007547B1">
        <w:rPr>
          <w:rFonts w:ascii="Garamond" w:hAnsi="Garamond"/>
          <w:sz w:val="16"/>
          <w:szCs w:val="16"/>
        </w:rPr>
        <w:tab/>
        <w:t xml:space="preserve">typ DS: </w:t>
      </w:r>
      <w:r w:rsidRPr="007547B1">
        <w:rPr>
          <w:rFonts w:ascii="Garamond" w:hAnsi="Garamond"/>
          <w:i/>
          <w:sz w:val="16"/>
          <w:szCs w:val="16"/>
        </w:rPr>
        <w:t>(typ datové schránky)</w:t>
      </w:r>
      <w:r w:rsidRPr="007547B1">
        <w:rPr>
          <w:rFonts w:ascii="Garamond" w:hAnsi="Garamond"/>
          <w:i/>
          <w:sz w:val="16"/>
          <w:szCs w:val="16"/>
        </w:rPr>
        <w:tab/>
      </w:r>
      <w:r w:rsidRPr="007547B1">
        <w:rPr>
          <w:rFonts w:ascii="Garamond" w:hAnsi="Garamond"/>
          <w:sz w:val="16"/>
          <w:szCs w:val="16"/>
        </w:rPr>
        <w:t xml:space="preserve">ID DS: </w:t>
      </w:r>
      <w:r w:rsidRPr="007547B1">
        <w:rPr>
          <w:rFonts w:ascii="Garamond" w:hAnsi="Garamond"/>
          <w:i/>
          <w:sz w:val="16"/>
          <w:szCs w:val="16"/>
        </w:rPr>
        <w:t>(identifikátor datové schránky)</w:t>
      </w:r>
    </w:p>
    <w:p w:rsidR="000F1416" w:rsidRPr="007547B1" w:rsidRDefault="000F1416" w:rsidP="003A0983">
      <w:pPr>
        <w:tabs>
          <w:tab w:val="left" w:pos="6120"/>
        </w:tabs>
        <w:spacing w:before="60"/>
        <w:ind w:left="2880" w:hanging="1746"/>
        <w:rPr>
          <w:rFonts w:ascii="Garamond" w:hAnsi="Garamond"/>
          <w:sz w:val="16"/>
          <w:szCs w:val="16"/>
        </w:rPr>
      </w:pPr>
      <w:r w:rsidRPr="007547B1">
        <w:rPr>
          <w:rFonts w:ascii="Garamond" w:hAnsi="Garamond"/>
          <w:sz w:val="16"/>
          <w:szCs w:val="16"/>
        </w:rPr>
        <w:t>Dotaz proveden:</w:t>
      </w:r>
      <w:r w:rsidRPr="007547B1">
        <w:rPr>
          <w:rFonts w:ascii="Garamond" w:hAnsi="Garamond"/>
          <w:sz w:val="16"/>
          <w:szCs w:val="16"/>
        </w:rPr>
        <w:tab/>
        <w:t xml:space="preserve">podle těchto údajů adresáta </w:t>
      </w:r>
      <w:r w:rsidRPr="007547B1">
        <w:rPr>
          <w:rFonts w:ascii="Garamond" w:hAnsi="Garamond"/>
          <w:i/>
          <w:sz w:val="16"/>
          <w:szCs w:val="16"/>
        </w:rPr>
        <w:t>(uvedou se všechny údaje</w:t>
      </w:r>
      <w:r w:rsidR="00581133" w:rsidRPr="007547B1">
        <w:rPr>
          <w:rFonts w:ascii="Garamond" w:hAnsi="Garamond"/>
          <w:i/>
          <w:sz w:val="16"/>
          <w:szCs w:val="16"/>
        </w:rPr>
        <w:t xml:space="preserve"> o </w:t>
      </w:r>
      <w:r w:rsidRPr="007547B1">
        <w:rPr>
          <w:rFonts w:ascii="Garamond" w:hAnsi="Garamond"/>
          <w:i/>
          <w:sz w:val="16"/>
          <w:szCs w:val="16"/>
        </w:rPr>
        <w:t>adresátovi, podle kterých byla prováděna lustrace – dotaz</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sz w:val="16"/>
          <w:szCs w:val="16"/>
        </w:rPr>
      </w:pPr>
      <w:r w:rsidRPr="007547B1">
        <w:rPr>
          <w:rFonts w:ascii="Garamond" w:hAnsi="Garamond"/>
          <w:sz w:val="16"/>
          <w:szCs w:val="16"/>
        </w:rPr>
        <w:tab/>
        <w:t xml:space="preserve">na tyto typy DS: </w:t>
      </w:r>
      <w:r w:rsidRPr="007547B1">
        <w:rPr>
          <w:rFonts w:ascii="Garamond" w:hAnsi="Garamond"/>
          <w:i/>
          <w:sz w:val="16"/>
          <w:szCs w:val="16"/>
        </w:rPr>
        <w:t>(uvedou se všechny typy DS, na které byl dotaz proveden)</w:t>
      </w:r>
    </w:p>
    <w:p w:rsidR="000F1416" w:rsidRPr="007547B1" w:rsidRDefault="000F1416" w:rsidP="00085F79">
      <w:pPr>
        <w:spacing w:before="120"/>
        <w:ind w:left="567"/>
        <w:rPr>
          <w:rFonts w:ascii="Garamond" w:hAnsi="Garamond"/>
          <w:sz w:val="16"/>
          <w:szCs w:val="16"/>
        </w:rPr>
      </w:pPr>
      <w:r w:rsidRPr="007547B1">
        <w:rPr>
          <w:rFonts w:ascii="Garamond" w:hAnsi="Garamond"/>
          <w:sz w:val="16"/>
          <w:szCs w:val="16"/>
        </w:rPr>
        <w:t xml:space="preserve">z toho DS nenalezena pro: </w:t>
      </w:r>
      <w:r w:rsidRPr="007547B1">
        <w:rPr>
          <w:rFonts w:ascii="Garamond" w:hAnsi="Garamond"/>
          <w:i/>
          <w:sz w:val="16"/>
          <w:szCs w:val="16"/>
        </w:rPr>
        <w:t>(počet adresátů,</w:t>
      </w:r>
      <w:r w:rsidR="00581133" w:rsidRPr="007547B1">
        <w:rPr>
          <w:rFonts w:ascii="Garamond" w:hAnsi="Garamond"/>
          <w:i/>
          <w:sz w:val="16"/>
          <w:szCs w:val="16"/>
        </w:rPr>
        <w:t xml:space="preserve"> u </w:t>
      </w:r>
      <w:r w:rsidRPr="007547B1">
        <w:rPr>
          <w:rFonts w:ascii="Garamond" w:hAnsi="Garamond"/>
          <w:i/>
          <w:sz w:val="16"/>
          <w:szCs w:val="16"/>
        </w:rPr>
        <w:t>kterých nebyla DS nalezena)</w:t>
      </w:r>
    </w:p>
    <w:p w:rsidR="000F1416" w:rsidRPr="007547B1" w:rsidRDefault="000F1416" w:rsidP="003A0983">
      <w:pPr>
        <w:spacing w:before="60"/>
        <w:ind w:left="1622" w:hanging="913"/>
        <w:rPr>
          <w:rFonts w:ascii="Garamond" w:hAnsi="Garamond"/>
          <w:sz w:val="16"/>
          <w:szCs w:val="16"/>
        </w:rPr>
      </w:pPr>
      <w:r w:rsidRPr="007547B1">
        <w:rPr>
          <w:rFonts w:ascii="Garamond" w:hAnsi="Garamond"/>
          <w:sz w:val="16"/>
          <w:szCs w:val="16"/>
        </w:rPr>
        <w:t>Adresát:</w:t>
      </w:r>
      <w:r w:rsidRPr="007547B1">
        <w:rPr>
          <w:rFonts w:ascii="Garamond" w:hAnsi="Garamond"/>
          <w:sz w:val="16"/>
          <w:szCs w:val="16"/>
        </w:rPr>
        <w:tab/>
      </w:r>
      <w:r w:rsidRPr="007547B1">
        <w:rPr>
          <w:rFonts w:ascii="Garamond" w:hAnsi="Garamond"/>
          <w:i/>
          <w:sz w:val="16"/>
          <w:szCs w:val="16"/>
        </w:rPr>
        <w:t>(jméno</w:t>
      </w:r>
      <w:r w:rsidR="004609A0" w:rsidRPr="007547B1">
        <w:rPr>
          <w:rFonts w:ascii="Garamond" w:hAnsi="Garamond"/>
          <w:i/>
          <w:sz w:val="16"/>
          <w:szCs w:val="16"/>
        </w:rPr>
        <w:t xml:space="preserve"> a </w:t>
      </w:r>
      <w:r w:rsidRPr="007547B1">
        <w:rPr>
          <w:rFonts w:ascii="Garamond" w:hAnsi="Garamond"/>
          <w:i/>
          <w:sz w:val="16"/>
          <w:szCs w:val="16"/>
        </w:rPr>
        <w:t>příjmení, včetně titulů, datum narození, evidenční číslo komory, advokát/notář/soudní exekutor atd., název osoby, IČ)</w:t>
      </w:r>
    </w:p>
    <w:p w:rsidR="000F1416" w:rsidRPr="007547B1" w:rsidRDefault="000F1416" w:rsidP="003A0983">
      <w:pPr>
        <w:tabs>
          <w:tab w:val="left" w:pos="6120"/>
        </w:tabs>
        <w:spacing w:before="60"/>
        <w:ind w:left="2880" w:hanging="1746"/>
        <w:rPr>
          <w:rFonts w:ascii="Garamond" w:hAnsi="Garamond"/>
          <w:sz w:val="16"/>
          <w:szCs w:val="16"/>
        </w:rPr>
      </w:pPr>
      <w:r w:rsidRPr="007547B1">
        <w:rPr>
          <w:rFonts w:ascii="Garamond" w:hAnsi="Garamond"/>
          <w:sz w:val="16"/>
          <w:szCs w:val="16"/>
        </w:rPr>
        <w:t>Dotaz proveden:</w:t>
      </w:r>
      <w:r w:rsidRPr="007547B1">
        <w:rPr>
          <w:rFonts w:ascii="Garamond" w:hAnsi="Garamond"/>
          <w:sz w:val="16"/>
          <w:szCs w:val="16"/>
        </w:rPr>
        <w:tab/>
        <w:t xml:space="preserve">podle těchto údajů adresáta </w:t>
      </w:r>
      <w:r w:rsidRPr="007547B1">
        <w:rPr>
          <w:rFonts w:ascii="Garamond" w:hAnsi="Garamond"/>
          <w:i/>
          <w:sz w:val="16"/>
          <w:szCs w:val="16"/>
        </w:rPr>
        <w:t>(uvedou se všechny údaje</w:t>
      </w:r>
      <w:r w:rsidR="00581133" w:rsidRPr="007547B1">
        <w:rPr>
          <w:rFonts w:ascii="Garamond" w:hAnsi="Garamond"/>
          <w:i/>
          <w:sz w:val="16"/>
          <w:szCs w:val="16"/>
        </w:rPr>
        <w:t xml:space="preserve"> o </w:t>
      </w:r>
      <w:r w:rsidRPr="007547B1">
        <w:rPr>
          <w:rFonts w:ascii="Garamond" w:hAnsi="Garamond"/>
          <w:i/>
          <w:sz w:val="16"/>
          <w:szCs w:val="16"/>
        </w:rPr>
        <w:t>adresátovi, podle kterých byla prováděna lustrace – dotaz</w:t>
      </w:r>
      <w:r w:rsidR="009709AD" w:rsidRPr="007547B1">
        <w:rPr>
          <w:rFonts w:ascii="Garamond" w:hAnsi="Garamond"/>
          <w:i/>
          <w:sz w:val="16"/>
          <w:szCs w:val="16"/>
        </w:rPr>
        <w:t xml:space="preserve"> v </w:t>
      </w:r>
      <w:r w:rsidRPr="007547B1">
        <w:rPr>
          <w:rFonts w:ascii="Garamond" w:hAnsi="Garamond"/>
          <w:i/>
          <w:sz w:val="16"/>
          <w:szCs w:val="16"/>
        </w:rPr>
        <w:t>ISDS)</w:t>
      </w:r>
    </w:p>
    <w:p w:rsidR="000F1416" w:rsidRPr="007547B1" w:rsidRDefault="000F1416" w:rsidP="003A0983">
      <w:pPr>
        <w:tabs>
          <w:tab w:val="left" w:pos="6120"/>
        </w:tabs>
        <w:spacing w:after="60"/>
        <w:ind w:left="2880" w:hanging="1746"/>
        <w:rPr>
          <w:rFonts w:ascii="Garamond" w:hAnsi="Garamond"/>
          <w:sz w:val="16"/>
          <w:szCs w:val="16"/>
        </w:rPr>
      </w:pPr>
      <w:r w:rsidRPr="007547B1">
        <w:rPr>
          <w:rFonts w:ascii="Garamond" w:hAnsi="Garamond"/>
          <w:sz w:val="16"/>
          <w:szCs w:val="16"/>
        </w:rPr>
        <w:tab/>
        <w:t xml:space="preserve">na tyto typy DS: </w:t>
      </w:r>
      <w:r w:rsidRPr="007547B1">
        <w:rPr>
          <w:rFonts w:ascii="Garamond" w:hAnsi="Garamond"/>
          <w:i/>
          <w:sz w:val="16"/>
          <w:szCs w:val="16"/>
        </w:rPr>
        <w:t>(uvedou se všechny typy DS, na které byl dotaz proveden)</w:t>
      </w:r>
    </w:p>
    <w:p w:rsidR="000F1416" w:rsidRPr="007547B1" w:rsidRDefault="000F1416" w:rsidP="00085F79">
      <w:pPr>
        <w:spacing w:before="100" w:beforeAutospacing="1"/>
        <w:rPr>
          <w:rFonts w:ascii="Garamond" w:hAnsi="Garamond"/>
          <w:b/>
          <w:sz w:val="16"/>
          <w:szCs w:val="16"/>
        </w:rPr>
      </w:pPr>
      <w:r w:rsidRPr="007547B1">
        <w:rPr>
          <w:rFonts w:ascii="Garamond" w:hAnsi="Garamond"/>
          <w:b/>
          <w:sz w:val="16"/>
          <w:szCs w:val="16"/>
        </w:rPr>
        <w:t>Konec výpisu------------------------------------------------------------------------------------------------------------------------------------------------------------------------------</w:t>
      </w:r>
    </w:p>
    <w:p w:rsidR="000F1416" w:rsidRPr="007547B1" w:rsidRDefault="000F1416" w:rsidP="00085F79">
      <w:pPr>
        <w:keepNext/>
        <w:spacing w:before="360" w:after="240"/>
        <w:jc w:val="center"/>
        <w:outlineLvl w:val="2"/>
        <w:rPr>
          <w:rFonts w:ascii="Garamond" w:hAnsi="Garamond"/>
          <w:b/>
          <w:sz w:val="16"/>
          <w:szCs w:val="16"/>
        </w:rPr>
      </w:pPr>
      <w:bookmarkStart w:id="14779" w:name="_Toc509851762"/>
      <w:r w:rsidRPr="007547B1">
        <w:rPr>
          <w:rFonts w:ascii="Garamond" w:hAnsi="Garamond"/>
          <w:b/>
          <w:sz w:val="16"/>
          <w:szCs w:val="16"/>
        </w:rPr>
        <w:t>II.</w:t>
      </w:r>
      <w:bookmarkEnd w:id="14779"/>
    </w:p>
    <w:tbl>
      <w:tblPr>
        <w:tblW w:w="8154" w:type="dxa"/>
        <w:jc w:val="center"/>
        <w:tblCellMar>
          <w:left w:w="70" w:type="dxa"/>
          <w:right w:w="70" w:type="dxa"/>
        </w:tblCellMar>
        <w:tblLook w:val="0000" w:firstRow="0" w:lastRow="0" w:firstColumn="0" w:lastColumn="0" w:noHBand="0" w:noVBand="0"/>
      </w:tblPr>
      <w:tblGrid>
        <w:gridCol w:w="2070"/>
        <w:gridCol w:w="1141"/>
        <w:gridCol w:w="1049"/>
        <w:gridCol w:w="718"/>
        <w:gridCol w:w="228"/>
        <w:gridCol w:w="1303"/>
        <w:gridCol w:w="1645"/>
      </w:tblGrid>
      <w:tr w:rsidR="000F1416" w:rsidRPr="007547B1" w:rsidTr="003A0983">
        <w:trPr>
          <w:trHeight w:val="315"/>
          <w:jc w:val="center"/>
        </w:trPr>
        <w:tc>
          <w:tcPr>
            <w:tcW w:w="8154" w:type="dxa"/>
            <w:gridSpan w:val="7"/>
            <w:tcBorders>
              <w:top w:val="nil"/>
              <w:left w:val="nil"/>
              <w:bottom w:val="nil"/>
              <w:right w:val="nil"/>
            </w:tcBorders>
            <w:noWrap/>
            <w:vAlign w:val="bottom"/>
          </w:tcPr>
          <w:p w:rsidR="000F1416" w:rsidRPr="007547B1" w:rsidRDefault="000F1416" w:rsidP="003A0983">
            <w:pPr>
              <w:keepNext/>
              <w:spacing w:before="40" w:after="40"/>
              <w:jc w:val="center"/>
              <w:rPr>
                <w:rFonts w:ascii="Garamond" w:hAnsi="Garamond" w:cs="Arial"/>
                <w:b/>
                <w:sz w:val="16"/>
                <w:szCs w:val="16"/>
              </w:rPr>
            </w:pPr>
            <w:r w:rsidRPr="007547B1">
              <w:rPr>
                <w:rFonts w:ascii="Garamond" w:hAnsi="Garamond" w:cs="Arial"/>
                <w:b/>
                <w:bCs/>
                <w:sz w:val="16"/>
                <w:szCs w:val="16"/>
                <w:bdr w:val="single" w:sz="4" w:space="0" w:color="auto"/>
              </w:rPr>
              <w:t>Potvrzení</w:t>
            </w:r>
            <w:r w:rsidR="00581133" w:rsidRPr="007547B1">
              <w:rPr>
                <w:rFonts w:ascii="Garamond" w:hAnsi="Garamond" w:cs="Arial"/>
                <w:b/>
                <w:bCs/>
                <w:sz w:val="16"/>
                <w:szCs w:val="16"/>
                <w:bdr w:val="single" w:sz="4" w:space="0" w:color="auto"/>
              </w:rPr>
              <w:t xml:space="preserve"> o </w:t>
            </w:r>
            <w:r w:rsidRPr="007547B1">
              <w:rPr>
                <w:rFonts w:ascii="Garamond" w:hAnsi="Garamond" w:cs="Arial"/>
                <w:b/>
                <w:bCs/>
                <w:sz w:val="16"/>
                <w:szCs w:val="16"/>
                <w:bdr w:val="single" w:sz="4" w:space="0" w:color="auto"/>
              </w:rPr>
              <w:t>dodání</w:t>
            </w:r>
            <w:r w:rsidR="004609A0" w:rsidRPr="007547B1">
              <w:rPr>
                <w:rFonts w:ascii="Garamond" w:hAnsi="Garamond" w:cs="Arial"/>
                <w:b/>
                <w:bCs/>
                <w:sz w:val="16"/>
                <w:szCs w:val="16"/>
                <w:bdr w:val="single" w:sz="4" w:space="0" w:color="auto"/>
              </w:rPr>
              <w:t xml:space="preserve"> a </w:t>
            </w:r>
            <w:r w:rsidRPr="007547B1">
              <w:rPr>
                <w:rFonts w:ascii="Garamond" w:hAnsi="Garamond" w:cs="Arial"/>
                <w:b/>
                <w:bCs/>
                <w:sz w:val="16"/>
                <w:szCs w:val="16"/>
                <w:bdr w:val="single" w:sz="4" w:space="0" w:color="auto"/>
              </w:rPr>
              <w:t>doručení do datové schránky-</w:t>
            </w:r>
          </w:p>
        </w:tc>
      </w:tr>
      <w:tr w:rsidR="000F1416" w:rsidRPr="007547B1" w:rsidTr="003A0983">
        <w:trPr>
          <w:jc w:val="center"/>
        </w:trPr>
        <w:tc>
          <w:tcPr>
            <w:tcW w:w="8154" w:type="dxa"/>
            <w:gridSpan w:val="7"/>
            <w:tcBorders>
              <w:top w:val="nil"/>
              <w:left w:val="nil"/>
              <w:bottom w:val="nil"/>
              <w:right w:val="nil"/>
            </w:tcBorders>
            <w:noWrap/>
            <w:vAlign w:val="bottom"/>
          </w:tcPr>
          <w:p w:rsidR="000F1416" w:rsidRPr="007547B1" w:rsidRDefault="000F1416" w:rsidP="003A0983">
            <w:pPr>
              <w:keepNext/>
              <w:rPr>
                <w:rFonts w:ascii="Garamond" w:hAnsi="Garamond" w:cs="Arial"/>
                <w:b/>
                <w:sz w:val="16"/>
                <w:szCs w:val="16"/>
              </w:rPr>
            </w:pPr>
          </w:p>
        </w:tc>
      </w:tr>
      <w:tr w:rsidR="000F1416" w:rsidRPr="007547B1" w:rsidTr="003A0983">
        <w:trPr>
          <w:trHeight w:val="255"/>
          <w:jc w:val="center"/>
        </w:trPr>
        <w:tc>
          <w:tcPr>
            <w:tcW w:w="3211" w:type="dxa"/>
            <w:gridSpan w:val="2"/>
            <w:tcBorders>
              <w:top w:val="nil"/>
              <w:left w:val="nil"/>
              <w:bottom w:val="nil"/>
              <w:right w:val="nil"/>
            </w:tcBorders>
            <w:noWrap/>
            <w:vAlign w:val="center"/>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Identifikátor zprávy</w:t>
            </w:r>
            <w:r w:rsidR="009709AD" w:rsidRPr="007547B1">
              <w:rPr>
                <w:rFonts w:ascii="Garamond" w:hAnsi="Garamond" w:cs="Arial"/>
                <w:b/>
                <w:bCs/>
                <w:sz w:val="16"/>
                <w:szCs w:val="16"/>
              </w:rPr>
              <w:t xml:space="preserve"> v </w:t>
            </w:r>
            <w:r w:rsidRPr="007547B1">
              <w:rPr>
                <w:rFonts w:ascii="Garamond" w:hAnsi="Garamond" w:cs="Arial"/>
                <w:b/>
                <w:bCs/>
                <w:sz w:val="16"/>
                <w:szCs w:val="16"/>
              </w:rPr>
              <w:t>ISDS:</w:t>
            </w:r>
          </w:p>
        </w:tc>
        <w:tc>
          <w:tcPr>
            <w:tcW w:w="4943" w:type="dxa"/>
            <w:gridSpan w:val="5"/>
            <w:tcBorders>
              <w:top w:val="nil"/>
              <w:left w:val="nil"/>
              <w:bottom w:val="nil"/>
              <w:right w:val="nil"/>
            </w:tcBorders>
            <w:noWrap/>
            <w:vAlign w:val="center"/>
          </w:tcPr>
          <w:p w:rsidR="000F1416" w:rsidRPr="007547B1" w:rsidRDefault="000F1416" w:rsidP="003A0983">
            <w:pPr>
              <w:keepNext/>
              <w:rPr>
                <w:rFonts w:ascii="Garamond" w:hAnsi="Garamond" w:cs="Arial"/>
                <w:b/>
                <w:bCs/>
                <w:sz w:val="16"/>
                <w:szCs w:val="16"/>
              </w:rPr>
            </w:pPr>
            <w:r w:rsidRPr="007547B1">
              <w:rPr>
                <w:rFonts w:ascii="Garamond" w:hAnsi="Garamond" w:cs="Arial"/>
                <w:b/>
                <w:bCs/>
                <w:i/>
                <w:sz w:val="16"/>
                <w:szCs w:val="16"/>
              </w:rPr>
              <w:t>(identifikátor vygenerovaný systémem ISDS pro každou DZ)</w:t>
            </w:r>
          </w:p>
        </w:tc>
      </w:tr>
      <w:tr w:rsidR="000F1416" w:rsidRPr="007547B1" w:rsidTr="003A0983">
        <w:trPr>
          <w:trHeight w:val="255"/>
          <w:jc w:val="center"/>
        </w:trPr>
        <w:tc>
          <w:tcPr>
            <w:tcW w:w="3211" w:type="dxa"/>
            <w:gridSpan w:val="2"/>
            <w:tcBorders>
              <w:top w:val="nil"/>
              <w:left w:val="nil"/>
              <w:bottom w:val="single" w:sz="4" w:space="0" w:color="auto"/>
              <w:right w:val="nil"/>
            </w:tcBorders>
            <w:noWrap/>
            <w:vAlign w:val="center"/>
          </w:tcPr>
          <w:p w:rsidR="000F1416" w:rsidRPr="007547B1" w:rsidRDefault="000F1416" w:rsidP="003A0983">
            <w:pPr>
              <w:keepNext/>
              <w:rPr>
                <w:rFonts w:ascii="Garamond" w:hAnsi="Garamond" w:cs="Arial"/>
                <w:sz w:val="16"/>
                <w:szCs w:val="16"/>
              </w:rPr>
            </w:pPr>
            <w:r w:rsidRPr="007547B1">
              <w:rPr>
                <w:rFonts w:ascii="Garamond" w:hAnsi="Garamond" w:cs="Arial"/>
                <w:sz w:val="16"/>
                <w:szCs w:val="16"/>
              </w:rPr>
              <w:t>Identifikátor zprávy</w:t>
            </w:r>
            <w:r w:rsidR="009709AD" w:rsidRPr="007547B1">
              <w:rPr>
                <w:rFonts w:ascii="Garamond" w:hAnsi="Garamond" w:cs="Arial"/>
                <w:sz w:val="16"/>
                <w:szCs w:val="16"/>
              </w:rPr>
              <w:t xml:space="preserve"> v </w:t>
            </w:r>
            <w:r w:rsidRPr="007547B1">
              <w:rPr>
                <w:rFonts w:ascii="Garamond" w:hAnsi="Garamond" w:cs="Arial"/>
                <w:sz w:val="16"/>
                <w:szCs w:val="16"/>
              </w:rPr>
              <w:t>e-Výpravně:</w:t>
            </w:r>
          </w:p>
        </w:tc>
        <w:tc>
          <w:tcPr>
            <w:tcW w:w="4943" w:type="dxa"/>
            <w:gridSpan w:val="5"/>
            <w:tcBorders>
              <w:top w:val="nil"/>
              <w:left w:val="nil"/>
              <w:bottom w:val="single" w:sz="4" w:space="0" w:color="auto"/>
              <w:right w:val="nil"/>
            </w:tcBorders>
            <w:noWrap/>
            <w:vAlign w:val="center"/>
          </w:tcPr>
          <w:p w:rsidR="000F1416" w:rsidRPr="007547B1" w:rsidRDefault="000F1416" w:rsidP="003A0983">
            <w:pPr>
              <w:keepNext/>
              <w:rPr>
                <w:rFonts w:ascii="Garamond" w:hAnsi="Garamond" w:cs="Arial"/>
                <w:sz w:val="16"/>
                <w:szCs w:val="16"/>
              </w:rPr>
            </w:pPr>
            <w:r w:rsidRPr="007547B1">
              <w:rPr>
                <w:rFonts w:ascii="Garamond" w:hAnsi="Garamond" w:cs="Arial"/>
                <w:i/>
                <w:sz w:val="16"/>
                <w:szCs w:val="16"/>
              </w:rPr>
              <w:t>(identifikátor vygenerovaný</w:t>
            </w:r>
            <w:r w:rsidR="009709AD" w:rsidRPr="007547B1">
              <w:rPr>
                <w:rFonts w:ascii="Garamond" w:hAnsi="Garamond" w:cs="Arial"/>
                <w:i/>
                <w:sz w:val="16"/>
                <w:szCs w:val="16"/>
              </w:rPr>
              <w:t xml:space="preserve"> v </w:t>
            </w:r>
            <w:r w:rsidRPr="007547B1">
              <w:rPr>
                <w:rFonts w:ascii="Garamond" w:hAnsi="Garamond" w:cs="Arial"/>
                <w:i/>
                <w:sz w:val="16"/>
                <w:szCs w:val="16"/>
              </w:rPr>
              <w:t>elektronické výpravně soudu)</w:t>
            </w: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Spisová značka:</w:t>
            </w:r>
          </w:p>
        </w:tc>
        <w:tc>
          <w:tcPr>
            <w:tcW w:w="6084" w:type="dxa"/>
            <w:gridSpan w:val="6"/>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sz w:val="16"/>
                <w:szCs w:val="16"/>
              </w:rPr>
            </w:pPr>
            <w:r w:rsidRPr="007547B1">
              <w:rPr>
                <w:rFonts w:ascii="Garamond" w:hAnsi="Garamond" w:cs="Arial"/>
                <w:i/>
                <w:sz w:val="16"/>
                <w:szCs w:val="16"/>
              </w:rPr>
              <w:t>(věc, ve které byla zasílána písemnost do DS)</w:t>
            </w: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Identifikace písemnosti:</w:t>
            </w:r>
          </w:p>
        </w:tc>
        <w:tc>
          <w:tcPr>
            <w:tcW w:w="6084" w:type="dxa"/>
            <w:gridSpan w:val="6"/>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bCs/>
                <w:sz w:val="16"/>
                <w:szCs w:val="16"/>
              </w:rPr>
            </w:pPr>
            <w:r w:rsidRPr="007547B1">
              <w:rPr>
                <w:rFonts w:ascii="Garamond" w:hAnsi="Garamond" w:cs="Arial"/>
                <w:bCs/>
                <w:i/>
                <w:sz w:val="16"/>
                <w:szCs w:val="16"/>
              </w:rPr>
              <w:t>(</w:t>
            </w:r>
            <w:r w:rsidRPr="007547B1">
              <w:rPr>
                <w:rFonts w:ascii="Garamond" w:hAnsi="Garamond" w:cs="Arial"/>
                <w:b/>
                <w:bCs/>
                <w:i/>
                <w:sz w:val="16"/>
                <w:szCs w:val="16"/>
              </w:rPr>
              <w:t>číslo jednací,</w:t>
            </w:r>
            <w:r w:rsidRPr="007547B1">
              <w:rPr>
                <w:rFonts w:ascii="Garamond" w:hAnsi="Garamond" w:cs="Arial"/>
                <w:bCs/>
                <w:i/>
                <w:sz w:val="16"/>
                <w:szCs w:val="16"/>
              </w:rPr>
              <w:t xml:space="preserve"> včetně obsahu – co se posílá, lhůty apod., tisková sk.)</w:t>
            </w:r>
          </w:p>
        </w:tc>
      </w:tr>
      <w:tr w:rsidR="000F1416" w:rsidRPr="007547B1" w:rsidTr="003A0983">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Doručované písemnosti:</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i/>
                <w:sz w:val="16"/>
                <w:szCs w:val="16"/>
              </w:rPr>
            </w:pPr>
            <w:r w:rsidRPr="007547B1">
              <w:rPr>
                <w:rFonts w:ascii="Garamond" w:hAnsi="Garamond" w:cs="Arial"/>
                <w:i/>
                <w:sz w:val="16"/>
                <w:szCs w:val="16"/>
              </w:rPr>
              <w:t>(uvedou se doručované písemnosti – přílohy DZ)</w:t>
            </w:r>
          </w:p>
        </w:tc>
      </w:tr>
      <w:tr w:rsidR="000F1416" w:rsidRPr="007547B1" w:rsidTr="003A0983">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Adresát dle spisu:</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sz w:val="16"/>
                <w:szCs w:val="16"/>
              </w:rPr>
            </w:pPr>
            <w:r w:rsidRPr="007547B1">
              <w:rPr>
                <w:rFonts w:ascii="Garamond" w:hAnsi="Garamond" w:cs="Arial"/>
                <w:b/>
                <w:i/>
                <w:sz w:val="16"/>
                <w:szCs w:val="16"/>
              </w:rPr>
              <w:t>(jméno</w:t>
            </w:r>
            <w:r w:rsidR="004609A0" w:rsidRPr="007547B1">
              <w:rPr>
                <w:rFonts w:ascii="Garamond" w:hAnsi="Garamond" w:cs="Arial"/>
                <w:b/>
                <w:i/>
                <w:sz w:val="16"/>
                <w:szCs w:val="16"/>
              </w:rPr>
              <w:t xml:space="preserve"> a </w:t>
            </w:r>
            <w:r w:rsidRPr="007547B1">
              <w:rPr>
                <w:rFonts w:ascii="Garamond" w:hAnsi="Garamond" w:cs="Arial"/>
                <w:b/>
                <w:i/>
                <w:sz w:val="16"/>
                <w:szCs w:val="16"/>
              </w:rPr>
              <w:t>příjmení, včetně titulů, datum narození, evidenční číslo komory, advokát/notář/soudní exekutor atd., název osoby, IČ)</w:t>
            </w:r>
          </w:p>
        </w:tc>
      </w:tr>
      <w:tr w:rsidR="000F1416" w:rsidRPr="007547B1" w:rsidTr="003A0983">
        <w:trPr>
          <w:trHeight w:val="530"/>
          <w:jc w:val="center"/>
        </w:trPr>
        <w:tc>
          <w:tcPr>
            <w:tcW w:w="2070" w:type="dxa"/>
            <w:vMerge w:val="restart"/>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Příjemce dle DS:</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i/>
                <w:sz w:val="16"/>
                <w:szCs w:val="16"/>
              </w:rPr>
            </w:pPr>
            <w:r w:rsidRPr="007547B1">
              <w:rPr>
                <w:rFonts w:ascii="Garamond" w:hAnsi="Garamond" w:cs="Arial"/>
                <w:i/>
                <w:sz w:val="16"/>
                <w:szCs w:val="16"/>
              </w:rPr>
              <w:t>(jméno</w:t>
            </w:r>
            <w:r w:rsidR="004609A0" w:rsidRPr="007547B1">
              <w:rPr>
                <w:rFonts w:ascii="Garamond" w:hAnsi="Garamond" w:cs="Arial"/>
                <w:i/>
                <w:sz w:val="16"/>
                <w:szCs w:val="16"/>
              </w:rPr>
              <w:t xml:space="preserve"> a </w:t>
            </w:r>
            <w:r w:rsidRPr="007547B1">
              <w:rPr>
                <w:rFonts w:ascii="Garamond" w:hAnsi="Garamond" w:cs="Arial"/>
                <w:i/>
                <w:sz w:val="16"/>
                <w:szCs w:val="16"/>
              </w:rPr>
              <w:t>příjmení/název osoby</w:t>
            </w:r>
            <w:r w:rsidR="004609A0" w:rsidRPr="007547B1">
              <w:rPr>
                <w:rFonts w:ascii="Garamond" w:hAnsi="Garamond" w:cs="Arial"/>
                <w:i/>
                <w:sz w:val="16"/>
                <w:szCs w:val="16"/>
              </w:rPr>
              <w:t xml:space="preserve"> a </w:t>
            </w:r>
            <w:r w:rsidRPr="007547B1">
              <w:rPr>
                <w:rFonts w:ascii="Garamond" w:hAnsi="Garamond" w:cs="Arial"/>
                <w:i/>
                <w:sz w:val="16"/>
                <w:szCs w:val="16"/>
              </w:rPr>
              <w:t>datum narození/IČ dle výsledku lustrace DS)</w:t>
            </w:r>
          </w:p>
        </w:tc>
      </w:tr>
      <w:tr w:rsidR="000F1416" w:rsidRPr="007547B1" w:rsidTr="003A0983">
        <w:trPr>
          <w:trHeight w:val="255"/>
          <w:jc w:val="center"/>
        </w:trPr>
        <w:tc>
          <w:tcPr>
            <w:tcW w:w="2070" w:type="dxa"/>
            <w:vMerge/>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ID DS:</w:t>
            </w:r>
          </w:p>
        </w:tc>
        <w:tc>
          <w:tcPr>
            <w:tcW w:w="1995" w:type="dxa"/>
            <w:gridSpan w:val="3"/>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sz w:val="16"/>
                <w:szCs w:val="16"/>
              </w:rPr>
            </w:pPr>
            <w:r w:rsidRPr="007547B1">
              <w:rPr>
                <w:rFonts w:ascii="Garamond" w:hAnsi="Garamond" w:cs="Arial"/>
                <w:i/>
                <w:sz w:val="16"/>
                <w:szCs w:val="16"/>
              </w:rPr>
              <w:t>(identifikátor DS)</w:t>
            </w:r>
          </w:p>
        </w:tc>
        <w:tc>
          <w:tcPr>
            <w:tcW w:w="1303"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typ DS:</w:t>
            </w:r>
          </w:p>
        </w:tc>
        <w:tc>
          <w:tcPr>
            <w:tcW w:w="1645"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sz w:val="16"/>
                <w:szCs w:val="16"/>
              </w:rPr>
            </w:pPr>
            <w:r w:rsidRPr="007547B1">
              <w:rPr>
                <w:rFonts w:ascii="Garamond" w:hAnsi="Garamond" w:cs="Arial"/>
                <w:i/>
                <w:sz w:val="16"/>
                <w:szCs w:val="16"/>
              </w:rPr>
              <w:t>(typ datové schránky)</w:t>
            </w: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Způsob doručení:</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i/>
                <w:sz w:val="16"/>
                <w:szCs w:val="16"/>
              </w:rPr>
            </w:pPr>
            <w:r w:rsidRPr="007547B1">
              <w:rPr>
                <w:rFonts w:ascii="Garamond" w:hAnsi="Garamond" w:cs="Arial"/>
                <w:i/>
                <w:sz w:val="16"/>
                <w:szCs w:val="16"/>
              </w:rPr>
              <w:t>(vybírají se povolené hodnoty – např. náhradní doručení vyloučeno)*)</w:t>
            </w:r>
          </w:p>
        </w:tc>
      </w:tr>
      <w:tr w:rsidR="000F1416" w:rsidRPr="007547B1" w:rsidTr="003A0983">
        <w:trPr>
          <w:trHeight w:val="255"/>
          <w:jc w:val="center"/>
        </w:trPr>
        <w:tc>
          <w:tcPr>
            <w:tcW w:w="2070" w:type="dxa"/>
            <w:vMerge w:val="restart"/>
            <w:tcBorders>
              <w:top w:val="single" w:sz="4" w:space="0" w:color="auto"/>
              <w:left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Stav doručení:</w:t>
            </w:r>
          </w:p>
        </w:tc>
        <w:tc>
          <w:tcPr>
            <w:tcW w:w="6084"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caps/>
                <w:sz w:val="16"/>
                <w:szCs w:val="16"/>
              </w:rPr>
            </w:pPr>
            <w:r w:rsidRPr="007547B1">
              <w:rPr>
                <w:rFonts w:ascii="Garamond" w:hAnsi="Garamond" w:cs="Arial"/>
                <w:b/>
                <w:i/>
                <w:caps/>
                <w:sz w:val="16"/>
                <w:szCs w:val="16"/>
              </w:rPr>
              <w:t>(uvede se stav doručení podle DS)</w:t>
            </w:r>
          </w:p>
        </w:tc>
      </w:tr>
      <w:tr w:rsidR="000F1416" w:rsidRPr="007547B1" w:rsidTr="003A0983">
        <w:trPr>
          <w:trHeight w:hRule="exact" w:val="397"/>
          <w:jc w:val="center"/>
        </w:trPr>
        <w:tc>
          <w:tcPr>
            <w:tcW w:w="2070" w:type="dxa"/>
            <w:vMerge/>
            <w:tcBorders>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b/>
                <w:bCs/>
                <w:sz w:val="16"/>
                <w:szCs w:val="16"/>
              </w:rPr>
            </w:pPr>
          </w:p>
        </w:tc>
        <w:tc>
          <w:tcPr>
            <w:tcW w:w="6084" w:type="dxa"/>
            <w:gridSpan w:val="6"/>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3A0983">
            <w:pPr>
              <w:keepNext/>
              <w:rPr>
                <w:rFonts w:ascii="Garamond" w:hAnsi="Garamond" w:cs="Arial"/>
                <w:b/>
                <w:i/>
                <w:sz w:val="16"/>
                <w:szCs w:val="16"/>
              </w:rPr>
            </w:pPr>
            <w:r w:rsidRPr="007547B1">
              <w:rPr>
                <w:rFonts w:ascii="Garamond" w:hAnsi="Garamond" w:cs="Arial"/>
                <w:b/>
                <w:i/>
                <w:sz w:val="16"/>
                <w:szCs w:val="16"/>
              </w:rPr>
              <w:t>(v případě doručení podle DS, se doplní text uvedený</w:t>
            </w:r>
            <w:r w:rsidR="009709AD" w:rsidRPr="007547B1">
              <w:rPr>
                <w:rFonts w:ascii="Garamond" w:hAnsi="Garamond" w:cs="Arial"/>
                <w:b/>
                <w:i/>
                <w:sz w:val="16"/>
                <w:szCs w:val="16"/>
              </w:rPr>
              <w:t xml:space="preserve"> v </w:t>
            </w:r>
            <w:r w:rsidRPr="007547B1">
              <w:rPr>
                <w:rFonts w:ascii="Garamond" w:hAnsi="Garamond" w:cs="Arial"/>
                <w:b/>
                <w:i/>
                <w:sz w:val="16"/>
                <w:szCs w:val="16"/>
              </w:rPr>
              <w:t>poznámce)**)</w:t>
            </w:r>
          </w:p>
        </w:tc>
      </w:tr>
      <w:tr w:rsidR="000F1416" w:rsidRPr="007547B1" w:rsidTr="003A0983">
        <w:trPr>
          <w:jc w:val="center"/>
        </w:trPr>
        <w:tc>
          <w:tcPr>
            <w:tcW w:w="8154" w:type="dxa"/>
            <w:gridSpan w:val="7"/>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sz w:val="16"/>
                <w:szCs w:val="16"/>
              </w:rPr>
            </w:pP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Odesláno do DS:</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(čas)</w:t>
            </w:r>
          </w:p>
        </w:tc>
        <w:tc>
          <w:tcPr>
            <w:tcW w:w="718" w:type="dxa"/>
            <w:vMerge w:val="restart"/>
            <w:tcBorders>
              <w:top w:val="single" w:sz="4" w:space="0" w:color="auto"/>
              <w:left w:val="single" w:sz="4" w:space="0" w:color="auto"/>
              <w:right w:val="single" w:sz="4" w:space="0" w:color="auto"/>
            </w:tcBorders>
            <w:noWrap/>
          </w:tcPr>
          <w:p w:rsidR="000F1416" w:rsidRPr="007547B1" w:rsidRDefault="000F1416" w:rsidP="003A0983">
            <w:pPr>
              <w:keepNext/>
              <w:rPr>
                <w:rFonts w:ascii="Garamond" w:hAnsi="Garamond" w:cs="Arial"/>
                <w:sz w:val="16"/>
                <w:szCs w:val="16"/>
              </w:rPr>
            </w:pPr>
          </w:p>
        </w:tc>
        <w:tc>
          <w:tcPr>
            <w:tcW w:w="1531" w:type="dxa"/>
            <w:gridSpan w:val="2"/>
            <w:vMerge w:val="restart"/>
            <w:tcBorders>
              <w:top w:val="single" w:sz="4" w:space="0" w:color="auto"/>
              <w:left w:val="single" w:sz="4" w:space="0" w:color="auto"/>
              <w:right w:val="single" w:sz="4" w:space="0" w:color="auto"/>
            </w:tcBorders>
            <w:noWrap/>
          </w:tcPr>
          <w:p w:rsidR="000F1416" w:rsidRPr="007547B1" w:rsidRDefault="000F1416" w:rsidP="003A0983">
            <w:pPr>
              <w:keepNext/>
              <w:rPr>
                <w:rFonts w:ascii="Garamond" w:hAnsi="Garamond" w:cs="Arial"/>
                <w:sz w:val="16"/>
                <w:szCs w:val="16"/>
              </w:rPr>
            </w:pPr>
            <w:r w:rsidRPr="007547B1">
              <w:rPr>
                <w:rFonts w:ascii="Garamond" w:hAnsi="Garamond" w:cs="Arial"/>
                <w:sz w:val="16"/>
                <w:szCs w:val="16"/>
              </w:rPr>
              <w:t>Zprávu vypravil/a:</w:t>
            </w:r>
          </w:p>
        </w:tc>
        <w:tc>
          <w:tcPr>
            <w:tcW w:w="1645" w:type="dxa"/>
            <w:vMerge w:val="restart"/>
            <w:tcBorders>
              <w:top w:val="single" w:sz="4" w:space="0" w:color="auto"/>
              <w:left w:val="single" w:sz="4" w:space="0" w:color="auto"/>
              <w:right w:val="single" w:sz="4" w:space="0" w:color="auto"/>
            </w:tcBorders>
            <w:noWrap/>
          </w:tcPr>
          <w:p w:rsidR="000F1416" w:rsidRPr="007547B1" w:rsidRDefault="000F1416" w:rsidP="003A0983">
            <w:pPr>
              <w:keepNext/>
              <w:rPr>
                <w:rFonts w:ascii="Garamond" w:hAnsi="Garamond" w:cs="Arial"/>
                <w:i/>
                <w:sz w:val="16"/>
                <w:szCs w:val="16"/>
              </w:rPr>
            </w:pPr>
            <w:r w:rsidRPr="007547B1">
              <w:rPr>
                <w:rFonts w:ascii="Garamond" w:hAnsi="Garamond" w:cs="Arial"/>
                <w:i/>
                <w:sz w:val="16"/>
                <w:szCs w:val="16"/>
              </w:rPr>
              <w:t>(Jméno</w:t>
            </w:r>
            <w:r w:rsidR="004609A0" w:rsidRPr="007547B1">
              <w:rPr>
                <w:rFonts w:ascii="Garamond" w:hAnsi="Garamond" w:cs="Arial"/>
                <w:i/>
                <w:sz w:val="16"/>
                <w:szCs w:val="16"/>
              </w:rPr>
              <w:t xml:space="preserve"> a </w:t>
            </w:r>
            <w:r w:rsidRPr="007547B1">
              <w:rPr>
                <w:rFonts w:ascii="Garamond" w:hAnsi="Garamond" w:cs="Arial"/>
                <w:i/>
                <w:sz w:val="16"/>
                <w:szCs w:val="16"/>
              </w:rPr>
              <w:t>příjemní, který písemnost vypravil)</w:t>
            </w: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Dodáno do DS:</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(čas)</w:t>
            </w:r>
          </w:p>
        </w:tc>
        <w:tc>
          <w:tcPr>
            <w:tcW w:w="718" w:type="dxa"/>
            <w:vMerge/>
            <w:tcBorders>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sz w:val="16"/>
                <w:szCs w:val="16"/>
              </w:rPr>
            </w:pPr>
          </w:p>
        </w:tc>
        <w:tc>
          <w:tcPr>
            <w:tcW w:w="1531" w:type="dxa"/>
            <w:gridSpan w:val="2"/>
            <w:vMerge/>
            <w:tcBorders>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sz w:val="16"/>
                <w:szCs w:val="16"/>
              </w:rPr>
            </w:pPr>
          </w:p>
        </w:tc>
        <w:tc>
          <w:tcPr>
            <w:tcW w:w="1645" w:type="dxa"/>
            <w:vMerge/>
            <w:tcBorders>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sz w:val="16"/>
                <w:szCs w:val="16"/>
              </w:rPr>
            </w:pP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Doručeno:</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(čas)</w:t>
            </w:r>
          </w:p>
        </w:tc>
        <w:tc>
          <w:tcPr>
            <w:tcW w:w="2249" w:type="dxa"/>
            <w:gridSpan w:val="3"/>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i/>
                <w:sz w:val="16"/>
                <w:szCs w:val="16"/>
              </w:rPr>
            </w:pPr>
            <w:r w:rsidRPr="007547B1">
              <w:rPr>
                <w:rFonts w:ascii="Garamond" w:hAnsi="Garamond" w:cs="Arial"/>
                <w:i/>
                <w:sz w:val="16"/>
                <w:szCs w:val="16"/>
              </w:rPr>
              <w:t>(den</w:t>
            </w:r>
            <w:r w:rsidR="009709AD" w:rsidRPr="007547B1">
              <w:rPr>
                <w:rFonts w:ascii="Garamond" w:hAnsi="Garamond" w:cs="Arial"/>
                <w:i/>
                <w:sz w:val="16"/>
                <w:szCs w:val="16"/>
              </w:rPr>
              <w:t xml:space="preserve"> v </w:t>
            </w:r>
            <w:r w:rsidRPr="007547B1">
              <w:rPr>
                <w:rFonts w:ascii="Garamond" w:hAnsi="Garamond" w:cs="Arial"/>
                <w:i/>
                <w:sz w:val="16"/>
                <w:szCs w:val="16"/>
              </w:rPr>
              <w:t>týdnu)</w:t>
            </w:r>
          </w:p>
        </w:tc>
        <w:tc>
          <w:tcPr>
            <w:tcW w:w="1645" w:type="dxa"/>
            <w:vMerge w:val="restart"/>
            <w:tcBorders>
              <w:top w:val="single" w:sz="4" w:space="0" w:color="auto"/>
              <w:left w:val="single" w:sz="4" w:space="0" w:color="auto"/>
              <w:right w:val="single" w:sz="4" w:space="0" w:color="auto"/>
            </w:tcBorders>
            <w:noWrap/>
          </w:tcPr>
          <w:p w:rsidR="000F1416" w:rsidRPr="007547B1" w:rsidRDefault="000F1416" w:rsidP="003A0983">
            <w:pPr>
              <w:keepNext/>
              <w:rPr>
                <w:rFonts w:ascii="Garamond" w:hAnsi="Garamond" w:cs="Arial"/>
                <w:b/>
                <w:sz w:val="16"/>
                <w:szCs w:val="16"/>
              </w:rPr>
            </w:pPr>
          </w:p>
        </w:tc>
      </w:tr>
      <w:tr w:rsidR="000F1416" w:rsidRPr="007547B1" w:rsidTr="003A0983">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Přihlášení (vyzvednuto):</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i/>
                <w:sz w:val="16"/>
                <w:szCs w:val="16"/>
              </w:rPr>
            </w:pPr>
            <w:r w:rsidRPr="007547B1">
              <w:rPr>
                <w:rFonts w:ascii="Garamond" w:hAnsi="Garamond" w:cs="Arial"/>
                <w:i/>
                <w:sz w:val="16"/>
                <w:szCs w:val="16"/>
              </w:rPr>
              <w:t>(čas)</w:t>
            </w:r>
          </w:p>
        </w:tc>
        <w:tc>
          <w:tcPr>
            <w:tcW w:w="2249" w:type="dxa"/>
            <w:gridSpan w:val="3"/>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sz w:val="16"/>
                <w:szCs w:val="16"/>
              </w:rPr>
            </w:pPr>
          </w:p>
        </w:tc>
        <w:tc>
          <w:tcPr>
            <w:tcW w:w="1645" w:type="dxa"/>
            <w:vMerge/>
            <w:tcBorders>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sz w:val="16"/>
                <w:szCs w:val="16"/>
              </w:rPr>
            </w:pPr>
          </w:p>
        </w:tc>
      </w:tr>
      <w:tr w:rsidR="000F1416" w:rsidRPr="007547B1" w:rsidTr="003A0983">
        <w:trPr>
          <w:jc w:val="center"/>
        </w:trPr>
        <w:tc>
          <w:tcPr>
            <w:tcW w:w="8154" w:type="dxa"/>
            <w:gridSpan w:val="7"/>
            <w:tcBorders>
              <w:top w:val="single" w:sz="4" w:space="0" w:color="auto"/>
              <w:left w:val="single" w:sz="4" w:space="0" w:color="auto"/>
              <w:bottom w:val="single" w:sz="4" w:space="0" w:color="auto"/>
              <w:right w:val="single" w:sz="4" w:space="0" w:color="auto"/>
            </w:tcBorders>
          </w:tcPr>
          <w:p w:rsidR="000F1416" w:rsidRPr="007547B1" w:rsidRDefault="000F1416" w:rsidP="003A0983">
            <w:pPr>
              <w:keepNext/>
              <w:rPr>
                <w:rFonts w:ascii="Garamond" w:hAnsi="Garamond" w:cs="Arial"/>
                <w:b/>
                <w:sz w:val="16"/>
                <w:szCs w:val="16"/>
              </w:rPr>
            </w:pPr>
          </w:p>
        </w:tc>
      </w:tr>
      <w:tr w:rsidR="000F1416" w:rsidRPr="007547B1" w:rsidTr="003A0983">
        <w:trPr>
          <w:trHeight w:val="510"/>
          <w:jc w:val="center"/>
        </w:trPr>
        <w:tc>
          <w:tcPr>
            <w:tcW w:w="2070" w:type="dxa"/>
            <w:tcBorders>
              <w:top w:val="single" w:sz="4" w:space="0" w:color="auto"/>
              <w:left w:val="single" w:sz="4" w:space="0" w:color="auto"/>
              <w:bottom w:val="single" w:sz="4" w:space="0" w:color="auto"/>
              <w:right w:val="single" w:sz="4" w:space="0" w:color="auto"/>
            </w:tcBorders>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Datum</w:t>
            </w:r>
            <w:r w:rsidR="004609A0" w:rsidRPr="007547B1">
              <w:rPr>
                <w:rFonts w:ascii="Garamond" w:hAnsi="Garamond" w:cs="Arial"/>
                <w:b/>
                <w:bCs/>
                <w:sz w:val="16"/>
                <w:szCs w:val="16"/>
              </w:rPr>
              <w:t xml:space="preserve"> a </w:t>
            </w:r>
            <w:r w:rsidRPr="007547B1">
              <w:rPr>
                <w:rFonts w:ascii="Garamond" w:hAnsi="Garamond" w:cs="Arial"/>
                <w:b/>
                <w:bCs/>
                <w:sz w:val="16"/>
                <w:szCs w:val="16"/>
              </w:rPr>
              <w:t>čas kontroly doručení:</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sz w:val="16"/>
                <w:szCs w:val="16"/>
              </w:rPr>
            </w:pPr>
            <w:r w:rsidRPr="007547B1">
              <w:rPr>
                <w:rFonts w:ascii="Garamond" w:hAnsi="Garamond" w:cs="Arial"/>
                <w:i/>
                <w:sz w:val="16"/>
                <w:szCs w:val="16"/>
              </w:rPr>
              <w:t>(datum tisku doručenky)</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jc w:val="center"/>
              <w:rPr>
                <w:rFonts w:ascii="Garamond" w:hAnsi="Garamond" w:cs="Arial"/>
                <w:sz w:val="16"/>
                <w:szCs w:val="16"/>
              </w:rPr>
            </w:pPr>
            <w:r w:rsidRPr="007547B1">
              <w:rPr>
                <w:rFonts w:ascii="Garamond" w:hAnsi="Garamond" w:cs="Arial"/>
                <w:i/>
                <w:sz w:val="16"/>
                <w:szCs w:val="16"/>
              </w:rPr>
              <w:t>(čas tisku doručenky)</w:t>
            </w:r>
          </w:p>
        </w:tc>
        <w:tc>
          <w:tcPr>
            <w:tcW w:w="718"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sz w:val="16"/>
                <w:szCs w:val="16"/>
              </w:rPr>
            </w:pPr>
          </w:p>
        </w:tc>
        <w:tc>
          <w:tcPr>
            <w:tcW w:w="1531" w:type="dxa"/>
            <w:gridSpan w:val="2"/>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b/>
                <w:bCs/>
                <w:sz w:val="16"/>
                <w:szCs w:val="16"/>
              </w:rPr>
            </w:pPr>
            <w:r w:rsidRPr="007547B1">
              <w:rPr>
                <w:rFonts w:ascii="Garamond" w:hAnsi="Garamond" w:cs="Arial"/>
                <w:b/>
                <w:bCs/>
                <w:sz w:val="16"/>
                <w:szCs w:val="16"/>
              </w:rPr>
              <w:t>Provedl/a:</w:t>
            </w:r>
          </w:p>
        </w:tc>
        <w:tc>
          <w:tcPr>
            <w:tcW w:w="1645" w:type="dxa"/>
            <w:tcBorders>
              <w:top w:val="single" w:sz="4" w:space="0" w:color="auto"/>
              <w:left w:val="single" w:sz="4" w:space="0" w:color="auto"/>
              <w:bottom w:val="single" w:sz="4" w:space="0" w:color="auto"/>
              <w:right w:val="single" w:sz="4" w:space="0" w:color="auto"/>
            </w:tcBorders>
            <w:noWrap/>
          </w:tcPr>
          <w:p w:rsidR="000F1416" w:rsidRPr="007547B1" w:rsidRDefault="000F1416" w:rsidP="003A0983">
            <w:pPr>
              <w:keepNext/>
              <w:rPr>
                <w:rFonts w:ascii="Garamond" w:hAnsi="Garamond" w:cs="Arial"/>
                <w:sz w:val="16"/>
                <w:szCs w:val="16"/>
              </w:rPr>
            </w:pPr>
            <w:r w:rsidRPr="007547B1">
              <w:rPr>
                <w:rFonts w:ascii="Garamond" w:hAnsi="Garamond" w:cs="Arial"/>
                <w:i/>
                <w:sz w:val="16"/>
                <w:szCs w:val="16"/>
              </w:rPr>
              <w:t>(jméno</w:t>
            </w:r>
            <w:r w:rsidR="004609A0" w:rsidRPr="007547B1">
              <w:rPr>
                <w:rFonts w:ascii="Garamond" w:hAnsi="Garamond" w:cs="Arial"/>
                <w:i/>
                <w:sz w:val="16"/>
                <w:szCs w:val="16"/>
              </w:rPr>
              <w:t xml:space="preserve"> a </w:t>
            </w:r>
            <w:r w:rsidRPr="007547B1">
              <w:rPr>
                <w:rFonts w:ascii="Garamond" w:hAnsi="Garamond" w:cs="Arial"/>
                <w:i/>
                <w:sz w:val="16"/>
                <w:szCs w:val="16"/>
              </w:rPr>
              <w:t>příjemní, který provedl kontrolu – tisk)</w:t>
            </w:r>
          </w:p>
        </w:tc>
      </w:tr>
    </w:tbl>
    <w:p w:rsidR="000F1416" w:rsidRPr="007547B1" w:rsidRDefault="000F1416" w:rsidP="00B01971">
      <w:pPr>
        <w:tabs>
          <w:tab w:val="left" w:pos="567"/>
        </w:tabs>
        <w:spacing w:before="360"/>
        <w:rPr>
          <w:rFonts w:ascii="Garamond" w:hAnsi="Garamond"/>
          <w:sz w:val="16"/>
          <w:szCs w:val="16"/>
        </w:rPr>
      </w:pPr>
      <w:r w:rsidRPr="007547B1">
        <w:rPr>
          <w:rFonts w:ascii="Garamond" w:hAnsi="Garamond"/>
          <w:b/>
          <w:sz w:val="16"/>
          <w:szCs w:val="16"/>
        </w:rPr>
        <w:t>Pozn.:</w:t>
      </w:r>
      <w:r w:rsidRPr="007547B1">
        <w:rPr>
          <w:rFonts w:ascii="Garamond" w:hAnsi="Garamond"/>
          <w:b/>
          <w:sz w:val="16"/>
          <w:szCs w:val="16"/>
        </w:rPr>
        <w:tab/>
      </w:r>
      <w:r w:rsidRPr="007547B1">
        <w:rPr>
          <w:rFonts w:ascii="Garamond" w:hAnsi="Garamond"/>
          <w:sz w:val="16"/>
          <w:szCs w:val="16"/>
        </w:rPr>
        <w:t>Čas se vždy uvádí včetně sekund.</w:t>
      </w:r>
    </w:p>
    <w:p w:rsidR="000F1416" w:rsidRPr="007547B1" w:rsidRDefault="000F1416" w:rsidP="00B01971">
      <w:pPr>
        <w:ind w:left="567"/>
        <w:rPr>
          <w:rFonts w:ascii="Garamond" w:hAnsi="Garamond"/>
          <w:sz w:val="16"/>
          <w:szCs w:val="16"/>
        </w:rPr>
      </w:pPr>
      <w:r w:rsidRPr="007547B1">
        <w:rPr>
          <w:rFonts w:ascii="Garamond" w:hAnsi="Garamond"/>
          <w:sz w:val="16"/>
          <w:szCs w:val="16"/>
        </w:rPr>
        <w:t>Položka „Doručeno:“ se vyplňuje podle stavu doručování</w:t>
      </w:r>
      <w:r w:rsidR="009709AD" w:rsidRPr="007547B1">
        <w:rPr>
          <w:rFonts w:ascii="Garamond" w:hAnsi="Garamond"/>
          <w:sz w:val="16"/>
          <w:szCs w:val="16"/>
        </w:rPr>
        <w:t xml:space="preserve"> v </w:t>
      </w:r>
      <w:r w:rsidRPr="007547B1">
        <w:rPr>
          <w:rFonts w:ascii="Garamond" w:hAnsi="Garamond"/>
          <w:sz w:val="16"/>
          <w:szCs w:val="16"/>
        </w:rPr>
        <w:t>ISDS.</w:t>
      </w:r>
    </w:p>
    <w:p w:rsidR="000F1416" w:rsidRPr="007547B1" w:rsidRDefault="000F1416" w:rsidP="00B01971">
      <w:pPr>
        <w:ind w:left="567"/>
        <w:rPr>
          <w:rFonts w:ascii="Garamond" w:hAnsi="Garamond"/>
          <w:sz w:val="16"/>
          <w:szCs w:val="16"/>
        </w:rPr>
      </w:pPr>
      <w:r w:rsidRPr="007547B1">
        <w:rPr>
          <w:rFonts w:ascii="Garamond" w:hAnsi="Garamond"/>
          <w:sz w:val="16"/>
          <w:szCs w:val="16"/>
        </w:rPr>
        <w:t>Položka „Přihlášení (vyzvednuto)“ zůstane prázdná do doby, než se příjemce přihlásí do datové schránky.</w:t>
      </w:r>
    </w:p>
    <w:p w:rsidR="000F1416" w:rsidRPr="007547B1" w:rsidRDefault="000F1416" w:rsidP="00B01971">
      <w:pPr>
        <w:tabs>
          <w:tab w:val="left" w:pos="567"/>
          <w:tab w:val="left" w:pos="851"/>
          <w:tab w:val="left" w:pos="1985"/>
        </w:tabs>
        <w:ind w:left="1985" w:hanging="1985"/>
        <w:rPr>
          <w:rFonts w:ascii="Garamond" w:hAnsi="Garamond"/>
          <w:sz w:val="16"/>
          <w:szCs w:val="16"/>
        </w:rPr>
      </w:pPr>
      <w:r w:rsidRPr="007547B1">
        <w:rPr>
          <w:rFonts w:ascii="Garamond" w:hAnsi="Garamond"/>
          <w:sz w:val="16"/>
          <w:szCs w:val="16"/>
        </w:rPr>
        <w:tab/>
        <w:t>*)</w:t>
      </w:r>
      <w:r w:rsidRPr="007547B1">
        <w:rPr>
          <w:rFonts w:ascii="Garamond" w:hAnsi="Garamond"/>
          <w:sz w:val="16"/>
          <w:szCs w:val="16"/>
        </w:rPr>
        <w:tab/>
        <w:t>Hodnoty jsou –</w:t>
      </w:r>
      <w:r w:rsidRPr="007547B1">
        <w:rPr>
          <w:rFonts w:ascii="Garamond" w:hAnsi="Garamond"/>
          <w:sz w:val="16"/>
          <w:szCs w:val="16"/>
        </w:rPr>
        <w:tab/>
        <w:t>náhradní doručení vyloučení/náhradní doručení povoleno (</w:t>
      </w:r>
      <w:r w:rsidR="00FE0AA5">
        <w:rPr>
          <w:rFonts w:ascii="Garamond" w:hAnsi="Garamond"/>
          <w:sz w:val="16"/>
          <w:szCs w:val="16"/>
        </w:rPr>
        <w:t>§ </w:t>
      </w:r>
      <w:r w:rsidRPr="007547B1">
        <w:rPr>
          <w:rFonts w:ascii="Garamond" w:hAnsi="Garamond"/>
          <w:sz w:val="16"/>
          <w:szCs w:val="16"/>
        </w:rPr>
        <w:t>17 </w:t>
      </w:r>
      <w:r w:rsidR="00FE0AA5">
        <w:rPr>
          <w:rFonts w:ascii="Garamond" w:hAnsi="Garamond"/>
          <w:sz w:val="16"/>
          <w:szCs w:val="16"/>
        </w:rPr>
        <w:t>odst. </w:t>
      </w:r>
      <w:r w:rsidRPr="007547B1">
        <w:rPr>
          <w:rFonts w:ascii="Garamond" w:hAnsi="Garamond"/>
          <w:sz w:val="16"/>
          <w:szCs w:val="16"/>
        </w:rPr>
        <w:t xml:space="preserve">4 zák. </w:t>
      </w:r>
      <w:r w:rsidR="00FE0AA5">
        <w:rPr>
          <w:rFonts w:ascii="Garamond" w:hAnsi="Garamond"/>
          <w:sz w:val="16"/>
          <w:szCs w:val="16"/>
        </w:rPr>
        <w:t>č. </w:t>
      </w:r>
      <w:r w:rsidRPr="007547B1">
        <w:rPr>
          <w:rFonts w:ascii="Garamond" w:hAnsi="Garamond"/>
          <w:sz w:val="16"/>
          <w:szCs w:val="16"/>
        </w:rPr>
        <w:t>300/2008</w:t>
      </w:r>
      <w:r w:rsidR="00FE0AA5">
        <w:rPr>
          <w:rFonts w:ascii="Garamond" w:hAnsi="Garamond"/>
          <w:sz w:val="16"/>
          <w:szCs w:val="16"/>
        </w:rPr>
        <w:t> Sb.</w:t>
      </w:r>
      <w:r w:rsidRPr="007547B1">
        <w:rPr>
          <w:rFonts w:ascii="Garamond" w:hAnsi="Garamond"/>
          <w:sz w:val="16"/>
          <w:szCs w:val="16"/>
        </w:rPr>
        <w:t>),</w:t>
      </w:r>
    </w:p>
    <w:p w:rsidR="000F1416" w:rsidRPr="007547B1" w:rsidRDefault="000F1416" w:rsidP="00B01971">
      <w:pPr>
        <w:tabs>
          <w:tab w:val="left" w:pos="1080"/>
          <w:tab w:val="left" w:pos="1985"/>
        </w:tabs>
        <w:ind w:left="1080" w:hanging="1080"/>
        <w:rPr>
          <w:rFonts w:ascii="Garamond" w:hAnsi="Garamond"/>
          <w:sz w:val="16"/>
          <w:szCs w:val="16"/>
        </w:rPr>
      </w:pPr>
      <w:r w:rsidRPr="007547B1">
        <w:rPr>
          <w:rFonts w:ascii="Garamond" w:hAnsi="Garamond"/>
          <w:sz w:val="16"/>
          <w:szCs w:val="16"/>
        </w:rPr>
        <w:tab/>
      </w:r>
      <w:r w:rsidRPr="007547B1">
        <w:rPr>
          <w:rFonts w:ascii="Garamond" w:hAnsi="Garamond"/>
          <w:sz w:val="16"/>
          <w:szCs w:val="16"/>
        </w:rPr>
        <w:tab/>
        <w:t>do vlastních rukou (</w:t>
      </w:r>
      <w:r w:rsidR="00FE0AA5">
        <w:rPr>
          <w:rFonts w:ascii="Garamond" w:hAnsi="Garamond"/>
          <w:sz w:val="16"/>
          <w:szCs w:val="16"/>
        </w:rPr>
        <w:t>§ </w:t>
      </w:r>
      <w:r w:rsidRPr="007547B1">
        <w:rPr>
          <w:rFonts w:ascii="Garamond" w:hAnsi="Garamond"/>
          <w:sz w:val="16"/>
          <w:szCs w:val="16"/>
        </w:rPr>
        <w:t xml:space="preserve">19 </w:t>
      </w:r>
      <w:r w:rsidR="00FE0AA5">
        <w:rPr>
          <w:rFonts w:ascii="Garamond" w:hAnsi="Garamond"/>
          <w:sz w:val="16"/>
          <w:szCs w:val="16"/>
        </w:rPr>
        <w:t>odst. </w:t>
      </w:r>
      <w:r w:rsidRPr="007547B1">
        <w:rPr>
          <w:rFonts w:ascii="Garamond" w:hAnsi="Garamond"/>
          <w:sz w:val="16"/>
          <w:szCs w:val="16"/>
        </w:rPr>
        <w:t xml:space="preserve">2 zák. </w:t>
      </w:r>
      <w:r w:rsidR="00FE0AA5">
        <w:rPr>
          <w:rFonts w:ascii="Garamond" w:hAnsi="Garamond"/>
          <w:sz w:val="16"/>
          <w:szCs w:val="16"/>
        </w:rPr>
        <w:t>č. </w:t>
      </w:r>
      <w:r w:rsidRPr="007547B1">
        <w:rPr>
          <w:rFonts w:ascii="Garamond" w:hAnsi="Garamond"/>
          <w:sz w:val="16"/>
          <w:szCs w:val="16"/>
        </w:rPr>
        <w:t>300/2008</w:t>
      </w:r>
      <w:r w:rsidR="00FE0AA5">
        <w:rPr>
          <w:rFonts w:ascii="Garamond" w:hAnsi="Garamond"/>
          <w:sz w:val="16"/>
          <w:szCs w:val="16"/>
        </w:rPr>
        <w:t> Sb.</w:t>
      </w:r>
      <w:r w:rsidRPr="007547B1">
        <w:rPr>
          <w:rFonts w:ascii="Garamond" w:hAnsi="Garamond"/>
          <w:sz w:val="16"/>
          <w:szCs w:val="16"/>
        </w:rPr>
        <w:t>).</w:t>
      </w:r>
    </w:p>
    <w:p w:rsidR="000F1416" w:rsidRPr="007547B1" w:rsidRDefault="000F1416" w:rsidP="00B01971">
      <w:pPr>
        <w:tabs>
          <w:tab w:val="left" w:pos="567"/>
          <w:tab w:val="left" w:pos="851"/>
          <w:tab w:val="left" w:pos="1985"/>
        </w:tabs>
        <w:ind w:left="1985" w:hanging="1985"/>
        <w:rPr>
          <w:rFonts w:ascii="Garamond" w:hAnsi="Garamond" w:cs="Arial"/>
          <w:sz w:val="16"/>
          <w:szCs w:val="16"/>
          <w:vertAlign w:val="superscript"/>
        </w:rPr>
      </w:pPr>
      <w:r w:rsidRPr="007547B1">
        <w:rPr>
          <w:rFonts w:ascii="Garamond" w:hAnsi="Garamond"/>
          <w:sz w:val="16"/>
          <w:szCs w:val="16"/>
        </w:rPr>
        <w:tab/>
        <w:t>**)</w:t>
      </w:r>
      <w:r w:rsidRPr="007547B1">
        <w:rPr>
          <w:rFonts w:ascii="Garamond" w:hAnsi="Garamond"/>
          <w:sz w:val="16"/>
          <w:szCs w:val="16"/>
        </w:rPr>
        <w:tab/>
        <w:t>V případě doručení se doplní následující text „</w:t>
      </w:r>
      <w:r w:rsidRPr="007547B1">
        <w:rPr>
          <w:rFonts w:ascii="Garamond" w:hAnsi="Garamond" w:cs="Arial"/>
          <w:sz w:val="16"/>
          <w:szCs w:val="16"/>
        </w:rPr>
        <w:t>Doručenka byla opatřena elektronickou značkou. Integrita je neporušena [</w:t>
      </w:r>
      <w:r w:rsidR="00FE0AA5">
        <w:rPr>
          <w:rFonts w:ascii="Garamond" w:hAnsi="Garamond" w:cs="Arial"/>
          <w:sz w:val="16"/>
          <w:szCs w:val="16"/>
        </w:rPr>
        <w:t>§ </w:t>
      </w:r>
      <w:r w:rsidRPr="007547B1">
        <w:rPr>
          <w:rFonts w:ascii="Garamond" w:hAnsi="Garamond" w:cs="Arial"/>
          <w:sz w:val="16"/>
          <w:szCs w:val="16"/>
        </w:rPr>
        <w:t xml:space="preserve">20 </w:t>
      </w:r>
      <w:r w:rsidR="00FE0AA5">
        <w:rPr>
          <w:rFonts w:ascii="Garamond" w:hAnsi="Garamond" w:cs="Arial"/>
          <w:sz w:val="16"/>
          <w:szCs w:val="16"/>
        </w:rPr>
        <w:t>odst. </w:t>
      </w:r>
      <w:r w:rsidRPr="007547B1">
        <w:rPr>
          <w:rFonts w:ascii="Garamond" w:hAnsi="Garamond" w:cs="Arial"/>
          <w:sz w:val="16"/>
          <w:szCs w:val="16"/>
        </w:rPr>
        <w:t xml:space="preserve">1 </w:t>
      </w:r>
      <w:r w:rsidR="00FE0AA5">
        <w:rPr>
          <w:rFonts w:ascii="Garamond" w:hAnsi="Garamond" w:cs="Arial"/>
          <w:sz w:val="16"/>
          <w:szCs w:val="16"/>
        </w:rPr>
        <w:t>písm. </w:t>
      </w:r>
      <w:r w:rsidRPr="007547B1">
        <w:rPr>
          <w:rFonts w:ascii="Garamond" w:hAnsi="Garamond" w:cs="Arial"/>
          <w:sz w:val="16"/>
          <w:szCs w:val="16"/>
        </w:rPr>
        <w:t xml:space="preserve">e) zák. </w:t>
      </w:r>
      <w:r w:rsidR="00FE0AA5">
        <w:rPr>
          <w:rFonts w:ascii="Garamond" w:hAnsi="Garamond" w:cs="Arial"/>
          <w:sz w:val="16"/>
          <w:szCs w:val="16"/>
        </w:rPr>
        <w:t>č. </w:t>
      </w:r>
      <w:r w:rsidRPr="007547B1">
        <w:rPr>
          <w:rFonts w:ascii="Garamond" w:hAnsi="Garamond" w:cs="Arial"/>
          <w:sz w:val="16"/>
          <w:szCs w:val="16"/>
        </w:rPr>
        <w:t>300/2008</w:t>
      </w:r>
      <w:r w:rsidR="00FE0AA5">
        <w:rPr>
          <w:rFonts w:ascii="Garamond" w:hAnsi="Garamond" w:cs="Arial"/>
          <w:sz w:val="16"/>
          <w:szCs w:val="16"/>
        </w:rPr>
        <w:t> Sb.</w:t>
      </w:r>
      <w:r w:rsidRPr="007547B1">
        <w:rPr>
          <w:rFonts w:ascii="Garamond" w:hAnsi="Garamond" w:cs="Arial"/>
          <w:sz w:val="16"/>
          <w:szCs w:val="16"/>
        </w:rPr>
        <w:t>].</w:t>
      </w:r>
      <w:r w:rsidRPr="007547B1">
        <w:rPr>
          <w:rFonts w:ascii="Garamond" w:hAnsi="Garamond"/>
          <w:sz w:val="16"/>
          <w:szCs w:val="16"/>
          <w:vertAlign w:val="superscript"/>
        </w:rPr>
        <w:t>“</w:t>
      </w:r>
    </w:p>
    <w:p w:rsidR="000F1416" w:rsidRPr="007547B1" w:rsidRDefault="000F1416" w:rsidP="00B01971">
      <w:pPr>
        <w:tabs>
          <w:tab w:val="left" w:pos="567"/>
          <w:tab w:val="left" w:pos="851"/>
          <w:tab w:val="left" w:pos="1985"/>
        </w:tabs>
        <w:ind w:left="1985" w:hanging="1985"/>
        <w:rPr>
          <w:rFonts w:ascii="Garamond" w:hAnsi="Garamond"/>
          <w:sz w:val="16"/>
          <w:szCs w:val="16"/>
        </w:rPr>
      </w:pPr>
      <w:r w:rsidRPr="007547B1">
        <w:rPr>
          <w:rFonts w:ascii="Garamond" w:hAnsi="Garamond"/>
          <w:sz w:val="16"/>
          <w:szCs w:val="16"/>
        </w:rPr>
        <w:tab/>
      </w:r>
      <w:r w:rsidRPr="007547B1">
        <w:rPr>
          <w:rFonts w:ascii="Garamond" w:hAnsi="Garamond"/>
          <w:sz w:val="16"/>
          <w:szCs w:val="16"/>
        </w:rPr>
        <w:tab/>
        <w:t>Je-li při tisku výstupu datová zpráva jen ve stavu dodání do datové schránky, doplní se text: „</w:t>
      </w:r>
      <w:r w:rsidRPr="007547B1">
        <w:rPr>
          <w:rFonts w:ascii="Garamond" w:hAnsi="Garamond" w:cs="Arial"/>
          <w:sz w:val="16"/>
          <w:szCs w:val="16"/>
        </w:rPr>
        <w:t>Oznámení</w:t>
      </w:r>
      <w:r w:rsidR="00581133" w:rsidRPr="007547B1">
        <w:rPr>
          <w:rFonts w:ascii="Garamond" w:hAnsi="Garamond" w:cs="Arial"/>
          <w:sz w:val="16"/>
          <w:szCs w:val="16"/>
        </w:rPr>
        <w:t xml:space="preserve"> o </w:t>
      </w:r>
      <w:r w:rsidRPr="007547B1">
        <w:rPr>
          <w:rFonts w:ascii="Garamond" w:hAnsi="Garamond" w:cs="Arial"/>
          <w:sz w:val="16"/>
          <w:szCs w:val="16"/>
        </w:rPr>
        <w:t>dodání do datové schránky bylo opatřeno elektronickou značkou. Integrita je neporušena [</w:t>
      </w:r>
      <w:r w:rsidR="00FE0AA5">
        <w:rPr>
          <w:rFonts w:ascii="Garamond" w:hAnsi="Garamond" w:cs="Arial"/>
          <w:sz w:val="16"/>
          <w:szCs w:val="16"/>
        </w:rPr>
        <w:t>§ </w:t>
      </w:r>
      <w:r w:rsidRPr="007547B1">
        <w:rPr>
          <w:rFonts w:ascii="Garamond" w:hAnsi="Garamond" w:cs="Arial"/>
          <w:sz w:val="16"/>
          <w:szCs w:val="16"/>
        </w:rPr>
        <w:t xml:space="preserve">20 </w:t>
      </w:r>
      <w:r w:rsidR="00FE0AA5">
        <w:rPr>
          <w:rFonts w:ascii="Garamond" w:hAnsi="Garamond" w:cs="Arial"/>
          <w:sz w:val="16"/>
          <w:szCs w:val="16"/>
        </w:rPr>
        <w:t>odst. </w:t>
      </w:r>
      <w:r w:rsidRPr="007547B1">
        <w:rPr>
          <w:rFonts w:ascii="Garamond" w:hAnsi="Garamond" w:cs="Arial"/>
          <w:sz w:val="16"/>
          <w:szCs w:val="16"/>
        </w:rPr>
        <w:t xml:space="preserve">1 </w:t>
      </w:r>
      <w:r w:rsidR="00FE0AA5">
        <w:rPr>
          <w:rFonts w:ascii="Garamond" w:hAnsi="Garamond" w:cs="Arial"/>
          <w:sz w:val="16"/>
          <w:szCs w:val="16"/>
        </w:rPr>
        <w:t>písm. </w:t>
      </w:r>
      <w:r w:rsidRPr="007547B1">
        <w:rPr>
          <w:rFonts w:ascii="Garamond" w:hAnsi="Garamond" w:cs="Arial"/>
          <w:sz w:val="16"/>
          <w:szCs w:val="16"/>
        </w:rPr>
        <w:t xml:space="preserve">c) zák. </w:t>
      </w:r>
      <w:r w:rsidR="00FE0AA5">
        <w:rPr>
          <w:rFonts w:ascii="Garamond" w:hAnsi="Garamond" w:cs="Arial"/>
          <w:sz w:val="16"/>
          <w:szCs w:val="16"/>
        </w:rPr>
        <w:t>č. </w:t>
      </w:r>
      <w:r w:rsidRPr="007547B1">
        <w:rPr>
          <w:rFonts w:ascii="Garamond" w:hAnsi="Garamond" w:cs="Arial"/>
          <w:sz w:val="16"/>
          <w:szCs w:val="16"/>
        </w:rPr>
        <w:t>300/2008</w:t>
      </w:r>
      <w:r w:rsidR="00FE0AA5">
        <w:rPr>
          <w:rFonts w:ascii="Garamond" w:hAnsi="Garamond" w:cs="Arial"/>
          <w:sz w:val="16"/>
          <w:szCs w:val="16"/>
        </w:rPr>
        <w:t> Sb.</w:t>
      </w:r>
      <w:r w:rsidRPr="007547B1">
        <w:rPr>
          <w:rFonts w:ascii="Garamond" w:hAnsi="Garamond" w:cs="Arial"/>
          <w:sz w:val="16"/>
          <w:szCs w:val="16"/>
        </w:rPr>
        <w:t>].</w:t>
      </w:r>
      <w:r w:rsidRPr="007547B1">
        <w:rPr>
          <w:rFonts w:ascii="Garamond" w:hAnsi="Garamond"/>
          <w:sz w:val="16"/>
          <w:szCs w:val="16"/>
        </w:rPr>
        <w:t>“.</w:t>
      </w:r>
    </w:p>
    <w:p w:rsidR="000F1416" w:rsidRPr="007547B1" w:rsidRDefault="000F1416" w:rsidP="00085F79">
      <w:pPr>
        <w:keepNext/>
        <w:spacing w:before="360" w:after="240"/>
        <w:jc w:val="center"/>
        <w:outlineLvl w:val="2"/>
        <w:rPr>
          <w:rFonts w:ascii="Garamond" w:hAnsi="Garamond"/>
          <w:b/>
          <w:sz w:val="16"/>
          <w:szCs w:val="16"/>
        </w:rPr>
      </w:pPr>
      <w:bookmarkStart w:id="14780" w:name="_Toc509851763"/>
      <w:r w:rsidRPr="007547B1">
        <w:rPr>
          <w:rFonts w:ascii="Garamond" w:hAnsi="Garamond"/>
          <w:b/>
          <w:sz w:val="16"/>
          <w:szCs w:val="16"/>
        </w:rPr>
        <w:t>III.</w:t>
      </w:r>
      <w:bookmarkEnd w:id="14780"/>
    </w:p>
    <w:tbl>
      <w:tblPr>
        <w:tblW w:w="8227" w:type="dxa"/>
        <w:jc w:val="center"/>
        <w:tblCellMar>
          <w:left w:w="70" w:type="dxa"/>
          <w:right w:w="70" w:type="dxa"/>
        </w:tblCellMar>
        <w:tblLook w:val="0000" w:firstRow="0" w:lastRow="0" w:firstColumn="0" w:lastColumn="0" w:noHBand="0" w:noVBand="0"/>
      </w:tblPr>
      <w:tblGrid>
        <w:gridCol w:w="2070"/>
        <w:gridCol w:w="1141"/>
        <w:gridCol w:w="1049"/>
        <w:gridCol w:w="718"/>
        <w:gridCol w:w="228"/>
        <w:gridCol w:w="1303"/>
        <w:gridCol w:w="1718"/>
      </w:tblGrid>
      <w:tr w:rsidR="000F1416" w:rsidRPr="007547B1" w:rsidTr="00D427E7">
        <w:trPr>
          <w:trHeight w:val="315"/>
          <w:jc w:val="center"/>
        </w:trPr>
        <w:tc>
          <w:tcPr>
            <w:tcW w:w="8227" w:type="dxa"/>
            <w:gridSpan w:val="7"/>
            <w:tcBorders>
              <w:top w:val="nil"/>
              <w:left w:val="nil"/>
              <w:bottom w:val="nil"/>
              <w:right w:val="nil"/>
            </w:tcBorders>
            <w:noWrap/>
            <w:vAlign w:val="bottom"/>
          </w:tcPr>
          <w:p w:rsidR="000F1416" w:rsidRPr="007547B1" w:rsidRDefault="000F1416" w:rsidP="00D427E7">
            <w:pPr>
              <w:keepNext/>
              <w:spacing w:before="40" w:after="40"/>
              <w:jc w:val="center"/>
              <w:rPr>
                <w:rFonts w:ascii="Garamond" w:hAnsi="Garamond" w:cs="Arial"/>
                <w:b/>
                <w:sz w:val="16"/>
                <w:szCs w:val="16"/>
              </w:rPr>
            </w:pPr>
            <w:r w:rsidRPr="007547B1">
              <w:rPr>
                <w:rFonts w:ascii="Garamond" w:hAnsi="Garamond" w:cs="Arial"/>
                <w:b/>
                <w:bCs/>
                <w:sz w:val="16"/>
                <w:szCs w:val="16"/>
                <w:bdr w:val="single" w:sz="4" w:space="0" w:color="auto"/>
              </w:rPr>
              <w:t>Výpis</w:t>
            </w:r>
            <w:r w:rsidR="00581133" w:rsidRPr="007547B1">
              <w:rPr>
                <w:rFonts w:ascii="Garamond" w:hAnsi="Garamond" w:cs="Arial"/>
                <w:b/>
                <w:bCs/>
                <w:sz w:val="16"/>
                <w:szCs w:val="16"/>
                <w:bdr w:val="single" w:sz="4" w:space="0" w:color="auto"/>
              </w:rPr>
              <w:t xml:space="preserve"> o </w:t>
            </w:r>
            <w:r w:rsidRPr="007547B1">
              <w:rPr>
                <w:rFonts w:ascii="Garamond" w:hAnsi="Garamond" w:cs="Arial"/>
                <w:b/>
                <w:bCs/>
                <w:sz w:val="16"/>
                <w:szCs w:val="16"/>
                <w:bdr w:val="single" w:sz="4" w:space="0" w:color="auto"/>
              </w:rPr>
              <w:t>zpětném znepřístupnění datové schránky-</w:t>
            </w:r>
          </w:p>
        </w:tc>
      </w:tr>
      <w:tr w:rsidR="000F1416" w:rsidRPr="007547B1" w:rsidTr="00D427E7">
        <w:trPr>
          <w:jc w:val="center"/>
        </w:trPr>
        <w:tc>
          <w:tcPr>
            <w:tcW w:w="8227" w:type="dxa"/>
            <w:gridSpan w:val="7"/>
            <w:tcBorders>
              <w:top w:val="nil"/>
              <w:left w:val="nil"/>
              <w:bottom w:val="nil"/>
              <w:right w:val="nil"/>
            </w:tcBorders>
            <w:noWrap/>
            <w:vAlign w:val="bottom"/>
          </w:tcPr>
          <w:p w:rsidR="000F1416" w:rsidRPr="007547B1" w:rsidRDefault="000F1416" w:rsidP="00D427E7">
            <w:pPr>
              <w:keepNext/>
              <w:rPr>
                <w:rFonts w:ascii="Garamond" w:hAnsi="Garamond" w:cs="Arial"/>
                <w:b/>
                <w:sz w:val="16"/>
                <w:szCs w:val="16"/>
              </w:rPr>
            </w:pPr>
          </w:p>
        </w:tc>
      </w:tr>
      <w:tr w:rsidR="000F1416" w:rsidRPr="007547B1" w:rsidTr="00D427E7">
        <w:trPr>
          <w:trHeight w:val="255"/>
          <w:jc w:val="center"/>
        </w:trPr>
        <w:tc>
          <w:tcPr>
            <w:tcW w:w="3211" w:type="dxa"/>
            <w:gridSpan w:val="2"/>
            <w:tcBorders>
              <w:top w:val="nil"/>
              <w:left w:val="nil"/>
              <w:bottom w:val="nil"/>
              <w:right w:val="nil"/>
            </w:tcBorders>
            <w:noWrap/>
            <w:vAlign w:val="center"/>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Identifikátor zprávy</w:t>
            </w:r>
            <w:r w:rsidR="009709AD" w:rsidRPr="007547B1">
              <w:rPr>
                <w:rFonts w:ascii="Garamond" w:hAnsi="Garamond" w:cs="Arial"/>
                <w:b/>
                <w:bCs/>
                <w:sz w:val="16"/>
                <w:szCs w:val="16"/>
              </w:rPr>
              <w:t xml:space="preserve"> v </w:t>
            </w:r>
            <w:r w:rsidRPr="007547B1">
              <w:rPr>
                <w:rFonts w:ascii="Garamond" w:hAnsi="Garamond" w:cs="Arial"/>
                <w:b/>
                <w:bCs/>
                <w:sz w:val="16"/>
                <w:szCs w:val="16"/>
              </w:rPr>
              <w:t>ISDS:</w:t>
            </w:r>
          </w:p>
        </w:tc>
        <w:tc>
          <w:tcPr>
            <w:tcW w:w="5016" w:type="dxa"/>
            <w:gridSpan w:val="5"/>
            <w:tcBorders>
              <w:top w:val="nil"/>
              <w:left w:val="nil"/>
              <w:bottom w:val="nil"/>
              <w:right w:val="nil"/>
            </w:tcBorders>
            <w:noWrap/>
            <w:vAlign w:val="center"/>
          </w:tcPr>
          <w:p w:rsidR="000F1416" w:rsidRPr="007547B1" w:rsidRDefault="000F1416" w:rsidP="00D427E7">
            <w:pPr>
              <w:keepNext/>
              <w:rPr>
                <w:rFonts w:ascii="Garamond" w:hAnsi="Garamond" w:cs="Arial"/>
                <w:b/>
                <w:bCs/>
                <w:sz w:val="16"/>
                <w:szCs w:val="16"/>
              </w:rPr>
            </w:pPr>
            <w:r w:rsidRPr="007547B1">
              <w:rPr>
                <w:rFonts w:ascii="Garamond" w:hAnsi="Garamond" w:cs="Arial"/>
                <w:b/>
                <w:bCs/>
                <w:i/>
                <w:sz w:val="16"/>
                <w:szCs w:val="16"/>
              </w:rPr>
              <w:t>(identifikátor vygenerovaný systémem ISDS pro každou DZ)</w:t>
            </w:r>
          </w:p>
        </w:tc>
      </w:tr>
      <w:tr w:rsidR="000F1416" w:rsidRPr="007547B1" w:rsidTr="00D427E7">
        <w:trPr>
          <w:trHeight w:val="255"/>
          <w:jc w:val="center"/>
        </w:trPr>
        <w:tc>
          <w:tcPr>
            <w:tcW w:w="3211" w:type="dxa"/>
            <w:gridSpan w:val="2"/>
            <w:tcBorders>
              <w:top w:val="nil"/>
              <w:left w:val="nil"/>
              <w:bottom w:val="single" w:sz="4" w:space="0" w:color="auto"/>
              <w:right w:val="nil"/>
            </w:tcBorders>
            <w:noWrap/>
            <w:vAlign w:val="center"/>
          </w:tcPr>
          <w:p w:rsidR="000F1416" w:rsidRPr="007547B1" w:rsidRDefault="000F1416" w:rsidP="00D427E7">
            <w:pPr>
              <w:keepNext/>
              <w:rPr>
                <w:rFonts w:ascii="Garamond" w:hAnsi="Garamond" w:cs="Arial"/>
                <w:sz w:val="16"/>
                <w:szCs w:val="16"/>
              </w:rPr>
            </w:pPr>
            <w:r w:rsidRPr="007547B1">
              <w:rPr>
                <w:rFonts w:ascii="Garamond" w:hAnsi="Garamond" w:cs="Arial"/>
                <w:sz w:val="16"/>
                <w:szCs w:val="16"/>
              </w:rPr>
              <w:t>Identifikátor zprávy</w:t>
            </w:r>
            <w:r w:rsidR="009709AD" w:rsidRPr="007547B1">
              <w:rPr>
                <w:rFonts w:ascii="Garamond" w:hAnsi="Garamond" w:cs="Arial"/>
                <w:sz w:val="16"/>
                <w:szCs w:val="16"/>
              </w:rPr>
              <w:t xml:space="preserve"> v </w:t>
            </w:r>
            <w:r w:rsidRPr="007547B1">
              <w:rPr>
                <w:rFonts w:ascii="Garamond" w:hAnsi="Garamond" w:cs="Arial"/>
                <w:sz w:val="16"/>
                <w:szCs w:val="16"/>
              </w:rPr>
              <w:t>e-Výpravně:</w:t>
            </w:r>
          </w:p>
        </w:tc>
        <w:tc>
          <w:tcPr>
            <w:tcW w:w="5016" w:type="dxa"/>
            <w:gridSpan w:val="5"/>
            <w:tcBorders>
              <w:top w:val="nil"/>
              <w:left w:val="nil"/>
              <w:bottom w:val="single" w:sz="4" w:space="0" w:color="auto"/>
              <w:right w:val="nil"/>
            </w:tcBorders>
            <w:noWrap/>
            <w:vAlign w:val="center"/>
          </w:tcPr>
          <w:p w:rsidR="000F1416" w:rsidRPr="007547B1" w:rsidRDefault="000F1416" w:rsidP="00D427E7">
            <w:pPr>
              <w:keepNext/>
              <w:rPr>
                <w:rFonts w:ascii="Garamond" w:hAnsi="Garamond" w:cs="Arial"/>
                <w:sz w:val="16"/>
                <w:szCs w:val="16"/>
              </w:rPr>
            </w:pPr>
            <w:r w:rsidRPr="007547B1">
              <w:rPr>
                <w:rFonts w:ascii="Garamond" w:hAnsi="Garamond" w:cs="Arial"/>
                <w:i/>
                <w:sz w:val="16"/>
                <w:szCs w:val="16"/>
              </w:rPr>
              <w:t>(identifikátor vygenerovaný</w:t>
            </w:r>
            <w:r w:rsidR="009709AD" w:rsidRPr="007547B1">
              <w:rPr>
                <w:rFonts w:ascii="Garamond" w:hAnsi="Garamond" w:cs="Arial"/>
                <w:i/>
                <w:sz w:val="16"/>
                <w:szCs w:val="16"/>
              </w:rPr>
              <w:t xml:space="preserve"> v </w:t>
            </w:r>
            <w:r w:rsidRPr="007547B1">
              <w:rPr>
                <w:rFonts w:ascii="Garamond" w:hAnsi="Garamond" w:cs="Arial"/>
                <w:i/>
                <w:sz w:val="16"/>
                <w:szCs w:val="16"/>
              </w:rPr>
              <w:t>elektronické výpravně soudu)</w:t>
            </w:r>
          </w:p>
        </w:tc>
      </w:tr>
      <w:tr w:rsidR="000F1416" w:rsidRPr="007547B1" w:rsidTr="00D427E7">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Spisová značka:</w:t>
            </w:r>
          </w:p>
        </w:tc>
        <w:tc>
          <w:tcPr>
            <w:tcW w:w="6157" w:type="dxa"/>
            <w:gridSpan w:val="6"/>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D427E7">
            <w:pPr>
              <w:keepNext/>
              <w:rPr>
                <w:rFonts w:ascii="Garamond" w:hAnsi="Garamond" w:cs="Arial"/>
                <w:sz w:val="16"/>
                <w:szCs w:val="16"/>
              </w:rPr>
            </w:pPr>
            <w:r w:rsidRPr="007547B1">
              <w:rPr>
                <w:rFonts w:ascii="Garamond" w:hAnsi="Garamond" w:cs="Arial"/>
                <w:i/>
                <w:sz w:val="16"/>
                <w:szCs w:val="16"/>
              </w:rPr>
              <w:t>(věc, ve které byla zasílána písemnost do DS)</w:t>
            </w:r>
          </w:p>
        </w:tc>
      </w:tr>
      <w:tr w:rsidR="000F1416" w:rsidRPr="007547B1" w:rsidTr="00D427E7">
        <w:trPr>
          <w:trHeight w:val="255"/>
          <w:jc w:val="center"/>
        </w:trPr>
        <w:tc>
          <w:tcPr>
            <w:tcW w:w="2070" w:type="dxa"/>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Identifikace písemnosti:</w:t>
            </w:r>
          </w:p>
        </w:tc>
        <w:tc>
          <w:tcPr>
            <w:tcW w:w="6157" w:type="dxa"/>
            <w:gridSpan w:val="6"/>
            <w:tcBorders>
              <w:top w:val="single" w:sz="4" w:space="0" w:color="auto"/>
              <w:left w:val="single" w:sz="4" w:space="0" w:color="auto"/>
              <w:bottom w:val="single" w:sz="4" w:space="0" w:color="auto"/>
              <w:right w:val="single" w:sz="4" w:space="0" w:color="auto"/>
            </w:tcBorders>
            <w:noWrap/>
            <w:vAlign w:val="center"/>
          </w:tcPr>
          <w:p w:rsidR="000F1416" w:rsidRPr="007547B1" w:rsidRDefault="000F1416" w:rsidP="00D427E7">
            <w:pPr>
              <w:keepNext/>
              <w:rPr>
                <w:rFonts w:ascii="Garamond" w:hAnsi="Garamond" w:cs="Arial"/>
                <w:bCs/>
                <w:sz w:val="16"/>
                <w:szCs w:val="16"/>
              </w:rPr>
            </w:pPr>
            <w:r w:rsidRPr="007547B1">
              <w:rPr>
                <w:rFonts w:ascii="Garamond" w:hAnsi="Garamond" w:cs="Arial"/>
                <w:bCs/>
                <w:i/>
                <w:sz w:val="16"/>
                <w:szCs w:val="16"/>
              </w:rPr>
              <w:t>(</w:t>
            </w:r>
            <w:r w:rsidRPr="007547B1">
              <w:rPr>
                <w:rFonts w:ascii="Garamond" w:hAnsi="Garamond" w:cs="Arial"/>
                <w:b/>
                <w:bCs/>
                <w:i/>
                <w:sz w:val="16"/>
                <w:szCs w:val="16"/>
              </w:rPr>
              <w:t>číslo jednací,</w:t>
            </w:r>
            <w:r w:rsidRPr="007547B1">
              <w:rPr>
                <w:rFonts w:ascii="Garamond" w:hAnsi="Garamond" w:cs="Arial"/>
                <w:bCs/>
                <w:i/>
                <w:sz w:val="16"/>
                <w:szCs w:val="16"/>
              </w:rPr>
              <w:t xml:space="preserve"> včetně obsahu – co se posílá, lhůty apod., tisková sk.)</w:t>
            </w:r>
          </w:p>
        </w:tc>
      </w:tr>
      <w:tr w:rsidR="000F1416" w:rsidRPr="007547B1" w:rsidTr="00D427E7">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Doručované písemnosti:</w:t>
            </w:r>
          </w:p>
        </w:tc>
        <w:tc>
          <w:tcPr>
            <w:tcW w:w="6157"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i/>
                <w:sz w:val="16"/>
                <w:szCs w:val="16"/>
              </w:rPr>
            </w:pPr>
            <w:r w:rsidRPr="007547B1">
              <w:rPr>
                <w:rFonts w:ascii="Garamond" w:hAnsi="Garamond" w:cs="Arial"/>
                <w:i/>
                <w:sz w:val="16"/>
                <w:szCs w:val="16"/>
              </w:rPr>
              <w:t>(uvedou se doručované písemnosti – přílohy DZ)</w:t>
            </w:r>
          </w:p>
        </w:tc>
      </w:tr>
      <w:tr w:rsidR="000F1416" w:rsidRPr="007547B1" w:rsidTr="00D427E7">
        <w:trPr>
          <w:trHeight w:val="530"/>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Adresát dle spisu:</w:t>
            </w:r>
          </w:p>
        </w:tc>
        <w:tc>
          <w:tcPr>
            <w:tcW w:w="6157"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sz w:val="16"/>
                <w:szCs w:val="16"/>
              </w:rPr>
            </w:pPr>
            <w:r w:rsidRPr="007547B1">
              <w:rPr>
                <w:rFonts w:ascii="Garamond" w:hAnsi="Garamond" w:cs="Arial"/>
                <w:b/>
                <w:i/>
                <w:sz w:val="16"/>
                <w:szCs w:val="16"/>
              </w:rPr>
              <w:t>(jméno</w:t>
            </w:r>
            <w:r w:rsidR="004609A0" w:rsidRPr="007547B1">
              <w:rPr>
                <w:rFonts w:ascii="Garamond" w:hAnsi="Garamond" w:cs="Arial"/>
                <w:b/>
                <w:i/>
                <w:sz w:val="16"/>
                <w:szCs w:val="16"/>
              </w:rPr>
              <w:t xml:space="preserve"> a </w:t>
            </w:r>
            <w:r w:rsidRPr="007547B1">
              <w:rPr>
                <w:rFonts w:ascii="Garamond" w:hAnsi="Garamond" w:cs="Arial"/>
                <w:b/>
                <w:i/>
                <w:sz w:val="16"/>
                <w:szCs w:val="16"/>
              </w:rPr>
              <w:t>příjmení, včetně titulů, datum narození, evidenční číslo komory, advokát/notář/soudní exekutor atd., název osoby, IČ)</w:t>
            </w:r>
          </w:p>
        </w:tc>
      </w:tr>
      <w:tr w:rsidR="000F1416" w:rsidRPr="007547B1" w:rsidTr="00D427E7">
        <w:trPr>
          <w:trHeight w:val="530"/>
          <w:jc w:val="center"/>
        </w:trPr>
        <w:tc>
          <w:tcPr>
            <w:tcW w:w="2070" w:type="dxa"/>
            <w:vMerge w:val="restart"/>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Příjemce dle DS:</w:t>
            </w:r>
          </w:p>
        </w:tc>
        <w:tc>
          <w:tcPr>
            <w:tcW w:w="6157" w:type="dxa"/>
            <w:gridSpan w:val="6"/>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i/>
                <w:sz w:val="16"/>
                <w:szCs w:val="16"/>
              </w:rPr>
            </w:pPr>
            <w:r w:rsidRPr="007547B1">
              <w:rPr>
                <w:rFonts w:ascii="Garamond" w:hAnsi="Garamond" w:cs="Arial"/>
                <w:i/>
                <w:sz w:val="16"/>
                <w:szCs w:val="16"/>
              </w:rPr>
              <w:t>(jméno</w:t>
            </w:r>
            <w:r w:rsidR="004609A0" w:rsidRPr="007547B1">
              <w:rPr>
                <w:rFonts w:ascii="Garamond" w:hAnsi="Garamond" w:cs="Arial"/>
                <w:i/>
                <w:sz w:val="16"/>
                <w:szCs w:val="16"/>
              </w:rPr>
              <w:t xml:space="preserve"> a </w:t>
            </w:r>
            <w:r w:rsidRPr="007547B1">
              <w:rPr>
                <w:rFonts w:ascii="Garamond" w:hAnsi="Garamond" w:cs="Arial"/>
                <w:i/>
                <w:sz w:val="16"/>
                <w:szCs w:val="16"/>
              </w:rPr>
              <w:t>příjmení/název osoby</w:t>
            </w:r>
            <w:r w:rsidR="004609A0" w:rsidRPr="007547B1">
              <w:rPr>
                <w:rFonts w:ascii="Garamond" w:hAnsi="Garamond" w:cs="Arial"/>
                <w:i/>
                <w:sz w:val="16"/>
                <w:szCs w:val="16"/>
              </w:rPr>
              <w:t xml:space="preserve"> a </w:t>
            </w:r>
            <w:r w:rsidRPr="007547B1">
              <w:rPr>
                <w:rFonts w:ascii="Garamond" w:hAnsi="Garamond" w:cs="Arial"/>
                <w:i/>
                <w:sz w:val="16"/>
                <w:szCs w:val="16"/>
              </w:rPr>
              <w:t>datum narození/IČ dle výsledku lustrace DS)</w:t>
            </w:r>
          </w:p>
        </w:tc>
      </w:tr>
      <w:tr w:rsidR="000F1416" w:rsidRPr="007547B1" w:rsidTr="00D427E7">
        <w:trPr>
          <w:trHeight w:val="255"/>
          <w:jc w:val="center"/>
        </w:trPr>
        <w:tc>
          <w:tcPr>
            <w:tcW w:w="2070" w:type="dxa"/>
            <w:vMerge/>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ID DS:</w:t>
            </w:r>
          </w:p>
        </w:tc>
        <w:tc>
          <w:tcPr>
            <w:tcW w:w="1995" w:type="dxa"/>
            <w:gridSpan w:val="3"/>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sz w:val="16"/>
                <w:szCs w:val="16"/>
              </w:rPr>
            </w:pPr>
            <w:r w:rsidRPr="007547B1">
              <w:rPr>
                <w:rFonts w:ascii="Garamond" w:hAnsi="Garamond" w:cs="Arial"/>
                <w:i/>
                <w:sz w:val="16"/>
                <w:szCs w:val="16"/>
              </w:rPr>
              <w:t>(identifikátor DS)</w:t>
            </w:r>
          </w:p>
        </w:tc>
        <w:tc>
          <w:tcPr>
            <w:tcW w:w="1303"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typ DS:</w:t>
            </w:r>
          </w:p>
        </w:tc>
        <w:tc>
          <w:tcPr>
            <w:tcW w:w="1718"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sz w:val="16"/>
                <w:szCs w:val="16"/>
              </w:rPr>
            </w:pPr>
            <w:r w:rsidRPr="007547B1">
              <w:rPr>
                <w:rFonts w:ascii="Garamond" w:hAnsi="Garamond" w:cs="Arial"/>
                <w:i/>
                <w:sz w:val="16"/>
                <w:szCs w:val="16"/>
              </w:rPr>
              <w:t>(typ datové schránky)</w:t>
            </w:r>
          </w:p>
        </w:tc>
      </w:tr>
      <w:tr w:rsidR="000F1416" w:rsidRPr="007547B1" w:rsidTr="00D427E7">
        <w:trPr>
          <w:jc w:val="center"/>
        </w:trPr>
        <w:tc>
          <w:tcPr>
            <w:tcW w:w="8227" w:type="dxa"/>
            <w:gridSpan w:val="7"/>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sz w:val="16"/>
                <w:szCs w:val="16"/>
              </w:rPr>
            </w:pPr>
          </w:p>
        </w:tc>
      </w:tr>
      <w:tr w:rsidR="000F1416" w:rsidRPr="007547B1" w:rsidTr="00D427E7">
        <w:trPr>
          <w:trHeight w:val="255"/>
          <w:jc w:val="center"/>
        </w:trPr>
        <w:tc>
          <w:tcPr>
            <w:tcW w:w="2070"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Datum znepřístupnění DS:</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jc w:val="center"/>
              <w:rPr>
                <w:rFonts w:ascii="Garamond" w:hAnsi="Garamond" w:cs="Arial"/>
                <w:i/>
                <w:sz w:val="16"/>
                <w:szCs w:val="16"/>
              </w:rPr>
            </w:pPr>
            <w:r w:rsidRPr="007547B1">
              <w:rPr>
                <w:rFonts w:ascii="Garamond" w:hAnsi="Garamond" w:cs="Arial"/>
                <w:i/>
                <w:sz w:val="16"/>
                <w:szCs w:val="16"/>
              </w:rPr>
              <w:t>(datum)</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jc w:val="center"/>
              <w:rPr>
                <w:rFonts w:ascii="Garamond" w:hAnsi="Garamond" w:cs="Arial"/>
                <w:i/>
                <w:sz w:val="16"/>
                <w:szCs w:val="16"/>
              </w:rPr>
            </w:pPr>
            <w:r w:rsidRPr="007547B1">
              <w:rPr>
                <w:rFonts w:ascii="Garamond" w:hAnsi="Garamond" w:cs="Arial"/>
                <w:i/>
                <w:sz w:val="16"/>
                <w:szCs w:val="16"/>
              </w:rPr>
              <w:t>(čas)</w:t>
            </w:r>
          </w:p>
        </w:tc>
        <w:tc>
          <w:tcPr>
            <w:tcW w:w="2249" w:type="dxa"/>
            <w:gridSpan w:val="3"/>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sz w:val="16"/>
                <w:szCs w:val="16"/>
              </w:rPr>
            </w:pPr>
          </w:p>
        </w:tc>
        <w:tc>
          <w:tcPr>
            <w:tcW w:w="1718" w:type="dxa"/>
            <w:tcBorders>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sz w:val="16"/>
                <w:szCs w:val="16"/>
              </w:rPr>
            </w:pPr>
          </w:p>
        </w:tc>
      </w:tr>
      <w:tr w:rsidR="000F1416" w:rsidRPr="007547B1" w:rsidTr="00D427E7">
        <w:trPr>
          <w:jc w:val="center"/>
        </w:trPr>
        <w:tc>
          <w:tcPr>
            <w:tcW w:w="8227" w:type="dxa"/>
            <w:gridSpan w:val="7"/>
            <w:tcBorders>
              <w:top w:val="single" w:sz="4" w:space="0" w:color="auto"/>
              <w:left w:val="single" w:sz="4" w:space="0" w:color="auto"/>
              <w:bottom w:val="single" w:sz="4" w:space="0" w:color="auto"/>
              <w:right w:val="single" w:sz="4" w:space="0" w:color="auto"/>
            </w:tcBorders>
          </w:tcPr>
          <w:p w:rsidR="000F1416" w:rsidRPr="007547B1" w:rsidRDefault="000F1416" w:rsidP="00D427E7">
            <w:pPr>
              <w:keepNext/>
              <w:rPr>
                <w:rFonts w:ascii="Garamond" w:hAnsi="Garamond" w:cs="Arial"/>
                <w:b/>
                <w:sz w:val="16"/>
                <w:szCs w:val="16"/>
              </w:rPr>
            </w:pPr>
          </w:p>
        </w:tc>
      </w:tr>
      <w:tr w:rsidR="000F1416" w:rsidRPr="007547B1" w:rsidTr="00D427E7">
        <w:trPr>
          <w:trHeight w:val="510"/>
          <w:jc w:val="center"/>
        </w:trPr>
        <w:tc>
          <w:tcPr>
            <w:tcW w:w="2070" w:type="dxa"/>
            <w:tcBorders>
              <w:top w:val="single" w:sz="4" w:space="0" w:color="auto"/>
              <w:left w:val="single" w:sz="4" w:space="0" w:color="auto"/>
              <w:bottom w:val="single" w:sz="4" w:space="0" w:color="auto"/>
              <w:right w:val="single" w:sz="4" w:space="0" w:color="auto"/>
            </w:tcBorders>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Datum</w:t>
            </w:r>
            <w:r w:rsidR="004609A0" w:rsidRPr="007547B1">
              <w:rPr>
                <w:rFonts w:ascii="Garamond" w:hAnsi="Garamond" w:cs="Arial"/>
                <w:b/>
                <w:bCs/>
                <w:sz w:val="16"/>
                <w:szCs w:val="16"/>
              </w:rPr>
              <w:t xml:space="preserve"> a </w:t>
            </w:r>
            <w:r w:rsidRPr="007547B1">
              <w:rPr>
                <w:rFonts w:ascii="Garamond" w:hAnsi="Garamond" w:cs="Arial"/>
                <w:b/>
                <w:bCs/>
                <w:sz w:val="16"/>
                <w:szCs w:val="16"/>
              </w:rPr>
              <w:t>čas tisku:</w:t>
            </w:r>
          </w:p>
        </w:tc>
        <w:tc>
          <w:tcPr>
            <w:tcW w:w="1141"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jc w:val="center"/>
              <w:rPr>
                <w:rFonts w:ascii="Garamond" w:hAnsi="Garamond" w:cs="Arial"/>
                <w:sz w:val="16"/>
                <w:szCs w:val="16"/>
              </w:rPr>
            </w:pPr>
            <w:r w:rsidRPr="007547B1">
              <w:rPr>
                <w:rFonts w:ascii="Garamond" w:hAnsi="Garamond" w:cs="Arial"/>
                <w:i/>
                <w:sz w:val="16"/>
                <w:szCs w:val="16"/>
              </w:rPr>
              <w:t>(datum tisku)</w:t>
            </w:r>
          </w:p>
        </w:tc>
        <w:tc>
          <w:tcPr>
            <w:tcW w:w="1049"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jc w:val="center"/>
              <w:rPr>
                <w:rFonts w:ascii="Garamond" w:hAnsi="Garamond" w:cs="Arial"/>
                <w:sz w:val="16"/>
                <w:szCs w:val="16"/>
              </w:rPr>
            </w:pPr>
            <w:r w:rsidRPr="007547B1">
              <w:rPr>
                <w:rFonts w:ascii="Garamond" w:hAnsi="Garamond" w:cs="Arial"/>
                <w:i/>
                <w:sz w:val="16"/>
                <w:szCs w:val="16"/>
              </w:rPr>
              <w:t>(čas tisku)</w:t>
            </w:r>
          </w:p>
        </w:tc>
        <w:tc>
          <w:tcPr>
            <w:tcW w:w="718"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sz w:val="16"/>
                <w:szCs w:val="16"/>
              </w:rPr>
            </w:pPr>
          </w:p>
        </w:tc>
        <w:tc>
          <w:tcPr>
            <w:tcW w:w="1531" w:type="dxa"/>
            <w:gridSpan w:val="2"/>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b/>
                <w:bCs/>
                <w:sz w:val="16"/>
                <w:szCs w:val="16"/>
              </w:rPr>
            </w:pPr>
            <w:r w:rsidRPr="007547B1">
              <w:rPr>
                <w:rFonts w:ascii="Garamond" w:hAnsi="Garamond" w:cs="Arial"/>
                <w:b/>
                <w:bCs/>
                <w:sz w:val="16"/>
                <w:szCs w:val="16"/>
              </w:rPr>
              <w:t>Provedl/a:</w:t>
            </w:r>
          </w:p>
        </w:tc>
        <w:tc>
          <w:tcPr>
            <w:tcW w:w="1718" w:type="dxa"/>
            <w:tcBorders>
              <w:top w:val="single" w:sz="4" w:space="0" w:color="auto"/>
              <w:left w:val="single" w:sz="4" w:space="0" w:color="auto"/>
              <w:bottom w:val="single" w:sz="4" w:space="0" w:color="auto"/>
              <w:right w:val="single" w:sz="4" w:space="0" w:color="auto"/>
            </w:tcBorders>
            <w:noWrap/>
          </w:tcPr>
          <w:p w:rsidR="000F1416" w:rsidRPr="007547B1" w:rsidRDefault="000F1416" w:rsidP="00D427E7">
            <w:pPr>
              <w:keepNext/>
              <w:rPr>
                <w:rFonts w:ascii="Garamond" w:hAnsi="Garamond" w:cs="Arial"/>
                <w:sz w:val="16"/>
                <w:szCs w:val="16"/>
              </w:rPr>
            </w:pPr>
            <w:r w:rsidRPr="007547B1">
              <w:rPr>
                <w:rFonts w:ascii="Garamond" w:hAnsi="Garamond" w:cs="Arial"/>
                <w:i/>
                <w:sz w:val="16"/>
                <w:szCs w:val="16"/>
              </w:rPr>
              <w:t>(jméno</w:t>
            </w:r>
            <w:r w:rsidR="004609A0" w:rsidRPr="007547B1">
              <w:rPr>
                <w:rFonts w:ascii="Garamond" w:hAnsi="Garamond" w:cs="Arial"/>
                <w:i/>
                <w:sz w:val="16"/>
                <w:szCs w:val="16"/>
              </w:rPr>
              <w:t xml:space="preserve"> a </w:t>
            </w:r>
            <w:r w:rsidRPr="007547B1">
              <w:rPr>
                <w:rFonts w:ascii="Garamond" w:hAnsi="Garamond" w:cs="Arial"/>
                <w:i/>
                <w:sz w:val="16"/>
                <w:szCs w:val="16"/>
              </w:rPr>
              <w:t>příjemní, který provedl tisk)</w:t>
            </w:r>
          </w:p>
        </w:tc>
      </w:tr>
    </w:tbl>
    <w:p w:rsidR="000F1416" w:rsidRPr="007547B1" w:rsidRDefault="000F1416" w:rsidP="00B01971">
      <w:pPr>
        <w:tabs>
          <w:tab w:val="left" w:pos="567"/>
        </w:tabs>
        <w:spacing w:before="360"/>
        <w:rPr>
          <w:rFonts w:ascii="Garamond" w:hAnsi="Garamond"/>
          <w:sz w:val="16"/>
          <w:szCs w:val="16"/>
        </w:rPr>
      </w:pPr>
      <w:r w:rsidRPr="007547B1">
        <w:rPr>
          <w:rFonts w:ascii="Garamond" w:hAnsi="Garamond"/>
          <w:b/>
          <w:sz w:val="16"/>
          <w:szCs w:val="16"/>
        </w:rPr>
        <w:t>Pozn.:</w:t>
      </w:r>
      <w:r w:rsidRPr="007547B1">
        <w:rPr>
          <w:rFonts w:ascii="Garamond" w:hAnsi="Garamond"/>
          <w:sz w:val="16"/>
          <w:szCs w:val="16"/>
        </w:rPr>
        <w:tab/>
        <w:t>Čas se vždy uvádí včetně sekund.</w:t>
      </w:r>
    </w:p>
    <w:p w:rsidR="000F1416" w:rsidRPr="007547B1" w:rsidRDefault="000F1416" w:rsidP="00085F79">
      <w:pPr>
        <w:rPr>
          <w:rFonts w:ascii="Garamond" w:eastAsia="MS Mincho" w:hAnsi="Garamond"/>
          <w:sz w:val="16"/>
          <w:szCs w:val="16"/>
        </w:rPr>
      </w:pPr>
    </w:p>
    <w:p w:rsidR="000F1416" w:rsidRPr="007547B1" w:rsidRDefault="000F1416" w:rsidP="00085F79">
      <w:pPr>
        <w:jc w:val="both"/>
        <w:rPr>
          <w:rFonts w:ascii="Garamond" w:eastAsia="MS Mincho" w:hAnsi="Garamond"/>
          <w:sz w:val="16"/>
          <w:szCs w:val="16"/>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085F79">
      <w:pPr>
        <w:pStyle w:val="Zkladntext"/>
        <w:jc w:val="right"/>
        <w:rPr>
          <w:rFonts w:ascii="Garamond" w:hAnsi="Garamond"/>
          <w:b/>
          <w:sz w:val="16"/>
          <w:szCs w:val="16"/>
        </w:rPr>
      </w:pPr>
      <w:r w:rsidRPr="007547B1">
        <w:rPr>
          <w:rFonts w:ascii="Garamond" w:hAnsi="Garamond"/>
          <w:b/>
          <w:sz w:val="16"/>
          <w:szCs w:val="16"/>
        </w:rPr>
        <w:t xml:space="preserve">PŘÍLOHA </w:t>
      </w:r>
      <w:r w:rsidR="00FE0AA5">
        <w:rPr>
          <w:rFonts w:ascii="Garamond" w:hAnsi="Garamond"/>
          <w:b/>
          <w:sz w:val="16"/>
          <w:szCs w:val="16"/>
        </w:rPr>
        <w:t>č. </w:t>
      </w:r>
      <w:r w:rsidRPr="007547B1">
        <w:rPr>
          <w:rFonts w:ascii="Garamond" w:hAnsi="Garamond"/>
          <w:b/>
          <w:sz w:val="16"/>
          <w:szCs w:val="16"/>
        </w:rPr>
        <w:t>21</w:t>
      </w:r>
      <w:r w:rsidRPr="007547B1">
        <w:rPr>
          <w:rFonts w:ascii="Garamond" w:hAnsi="Garamond"/>
          <w:b/>
          <w:sz w:val="16"/>
          <w:szCs w:val="16"/>
        </w:rPr>
        <w:br/>
        <w:t>vnitřního</w:t>
      </w:r>
      <w:r w:rsidR="004609A0" w:rsidRPr="007547B1">
        <w:rPr>
          <w:rFonts w:ascii="Garamond" w:hAnsi="Garamond"/>
          <w:b/>
          <w:sz w:val="16"/>
          <w:szCs w:val="16"/>
        </w:rPr>
        <w:t xml:space="preserve"> a </w:t>
      </w:r>
      <w:r w:rsidRPr="007547B1">
        <w:rPr>
          <w:rFonts w:ascii="Garamond" w:hAnsi="Garamond"/>
          <w:b/>
          <w:sz w:val="16"/>
          <w:szCs w:val="16"/>
        </w:rPr>
        <w:t>kancelářského řádu</w:t>
      </w:r>
      <w:r w:rsidRPr="007547B1">
        <w:rPr>
          <w:rFonts w:ascii="Garamond" w:hAnsi="Garamond"/>
          <w:b/>
          <w:sz w:val="16"/>
          <w:szCs w:val="16"/>
        </w:rPr>
        <w:br/>
        <w:t>pro okresní, krajské</w:t>
      </w:r>
      <w:r w:rsidR="004609A0" w:rsidRPr="007547B1">
        <w:rPr>
          <w:rFonts w:ascii="Garamond" w:hAnsi="Garamond"/>
          <w:b/>
          <w:sz w:val="16"/>
          <w:szCs w:val="16"/>
        </w:rPr>
        <w:t xml:space="preserve"> a </w:t>
      </w:r>
      <w:r w:rsidRPr="007547B1">
        <w:rPr>
          <w:rFonts w:ascii="Garamond" w:hAnsi="Garamond"/>
          <w:b/>
          <w:sz w:val="16"/>
          <w:szCs w:val="16"/>
        </w:rPr>
        <w:t>vrchní soudy</w:t>
      </w:r>
    </w:p>
    <w:p w:rsidR="000F1416" w:rsidRPr="007547B1" w:rsidRDefault="000F1416" w:rsidP="00085F79">
      <w:pPr>
        <w:pStyle w:val="Nadpis1"/>
        <w:rPr>
          <w:rFonts w:ascii="Garamond" w:eastAsia="MS Mincho" w:hAnsi="Garamond"/>
          <w:b w:val="0"/>
          <w:color w:val="FFFFFF"/>
          <w:sz w:val="16"/>
          <w:szCs w:val="16"/>
        </w:rPr>
      </w:pPr>
      <w:bookmarkStart w:id="14781" w:name="Priloha21"/>
      <w:bookmarkStart w:id="14782" w:name="_Toc509851764"/>
      <w:r w:rsidRPr="007547B1">
        <w:rPr>
          <w:rFonts w:ascii="Garamond" w:eastAsia="MS Mincho" w:hAnsi="Garamond"/>
          <w:b w:val="0"/>
          <w:color w:val="FFFFFF"/>
          <w:sz w:val="16"/>
          <w:szCs w:val="16"/>
        </w:rPr>
        <w:t xml:space="preserve">Příloha </w:t>
      </w:r>
      <w:r w:rsidR="00FE0AA5">
        <w:rPr>
          <w:rFonts w:ascii="Garamond" w:eastAsia="MS Mincho" w:hAnsi="Garamond"/>
          <w:b w:val="0"/>
          <w:color w:val="FFFFFF"/>
          <w:sz w:val="16"/>
          <w:szCs w:val="16"/>
        </w:rPr>
        <w:t>č. </w:t>
      </w:r>
      <w:r w:rsidR="00904B32" w:rsidRPr="007547B1">
        <w:rPr>
          <w:rFonts w:ascii="Garamond" w:hAnsi="Garamond"/>
        </w:rPr>
        <w:fldChar w:fldCharType="begin"/>
      </w:r>
      <w:r w:rsidR="00904B32" w:rsidRPr="007547B1">
        <w:rPr>
          <w:rFonts w:ascii="Garamond" w:hAnsi="Garamond"/>
        </w:rPr>
        <w:instrText xml:space="preserve"> SEQ Příloha\* Arabic \* MERGEFORMAT </w:instrText>
      </w:r>
      <w:r w:rsidR="00904B32" w:rsidRPr="007547B1">
        <w:rPr>
          <w:rFonts w:ascii="Garamond" w:hAnsi="Garamond"/>
        </w:rPr>
        <w:fldChar w:fldCharType="separate"/>
      </w:r>
      <w:r w:rsidR="004E0CC3" w:rsidRPr="004E0CC3">
        <w:rPr>
          <w:rFonts w:ascii="Garamond" w:eastAsia="MS Mincho" w:hAnsi="Garamond"/>
          <w:b w:val="0"/>
          <w:noProof/>
          <w:color w:val="FFFFFF"/>
          <w:sz w:val="16"/>
          <w:szCs w:val="16"/>
        </w:rPr>
        <w:t>21</w:t>
      </w:r>
      <w:r w:rsidR="00904B32" w:rsidRPr="007547B1">
        <w:rPr>
          <w:rFonts w:ascii="Garamond" w:eastAsia="MS Mincho" w:hAnsi="Garamond"/>
          <w:b w:val="0"/>
          <w:noProof/>
          <w:color w:val="FFFFFF"/>
          <w:sz w:val="16"/>
          <w:szCs w:val="16"/>
        </w:rPr>
        <w:fldChar w:fldCharType="end"/>
      </w:r>
      <w:r w:rsidRPr="007547B1">
        <w:rPr>
          <w:rFonts w:ascii="Garamond" w:eastAsia="MS Mincho" w:hAnsi="Garamond"/>
          <w:b w:val="0"/>
          <w:color w:val="FFFFFF"/>
          <w:sz w:val="16"/>
          <w:szCs w:val="16"/>
        </w:rPr>
        <w:t xml:space="preserve"> vnitřního</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kancelářského řádu pro okresní, krajské</w:t>
      </w:r>
      <w:r w:rsidR="004609A0" w:rsidRPr="007547B1">
        <w:rPr>
          <w:rFonts w:ascii="Garamond" w:eastAsia="MS Mincho" w:hAnsi="Garamond"/>
          <w:b w:val="0"/>
          <w:color w:val="FFFFFF"/>
          <w:sz w:val="16"/>
          <w:szCs w:val="16"/>
        </w:rPr>
        <w:t xml:space="preserve"> a </w:t>
      </w:r>
      <w:r w:rsidRPr="007547B1">
        <w:rPr>
          <w:rFonts w:ascii="Garamond" w:eastAsia="MS Mincho" w:hAnsi="Garamond"/>
          <w:b w:val="0"/>
          <w:color w:val="FFFFFF"/>
          <w:sz w:val="16"/>
          <w:szCs w:val="16"/>
        </w:rPr>
        <w:t>vrchní soudy</w:t>
      </w:r>
      <w:bookmarkEnd w:id="14781"/>
      <w:bookmarkEnd w:id="14782"/>
    </w:p>
    <w:p w:rsidR="000F1416" w:rsidRPr="007547B1" w:rsidRDefault="000F1416" w:rsidP="00B04A98">
      <w:pPr>
        <w:pStyle w:val="Prosttext"/>
        <w:keepNext/>
        <w:spacing w:after="480"/>
        <w:jc w:val="center"/>
        <w:outlineLvl w:val="1"/>
        <w:rPr>
          <w:rFonts w:ascii="Garamond" w:eastAsia="MS Mincho" w:hAnsi="Garamond"/>
          <w:b/>
          <w:caps/>
          <w:spacing w:val="20"/>
          <w:sz w:val="16"/>
          <w:szCs w:val="16"/>
        </w:rPr>
      </w:pPr>
      <w:bookmarkStart w:id="14783" w:name="_Toc509851765"/>
      <w:r w:rsidRPr="007547B1">
        <w:rPr>
          <w:rFonts w:ascii="Garamond" w:eastAsia="MS Mincho" w:hAnsi="Garamond"/>
          <w:b/>
          <w:caps/>
          <w:spacing w:val="20"/>
          <w:sz w:val="16"/>
          <w:szCs w:val="16"/>
        </w:rPr>
        <w:t>Vzory elektronických formulářů pro soudní komisaře:</w:t>
      </w:r>
      <w:bookmarkEnd w:id="14783"/>
    </w:p>
    <w:p w:rsidR="000F1416" w:rsidRPr="007547B1" w:rsidRDefault="000F1416" w:rsidP="00755BCF">
      <w:pPr>
        <w:keepNext/>
        <w:spacing w:afterLines="40" w:after="96"/>
        <w:jc w:val="center"/>
        <w:outlineLvl w:val="2"/>
        <w:rPr>
          <w:rFonts w:ascii="Garamond" w:hAnsi="Garamond"/>
          <w:b/>
          <w:sz w:val="16"/>
          <w:szCs w:val="16"/>
        </w:rPr>
      </w:pPr>
      <w:bookmarkStart w:id="14784" w:name="_Toc509851766"/>
      <w:r w:rsidRPr="007547B1">
        <w:rPr>
          <w:rFonts w:ascii="Garamond" w:hAnsi="Garamond"/>
          <w:b/>
          <w:sz w:val="16"/>
          <w:szCs w:val="16"/>
        </w:rPr>
        <w:t>I.</w:t>
      </w:r>
      <w:r w:rsidRPr="007547B1">
        <w:rPr>
          <w:rFonts w:ascii="Garamond" w:hAnsi="Garamond"/>
          <w:b/>
          <w:sz w:val="16"/>
          <w:szCs w:val="16"/>
        </w:rPr>
        <w:br/>
        <w:t>Předložení pravomocně skončené věci</w:t>
      </w:r>
      <w:bookmarkEnd w:id="14784"/>
    </w:p>
    <w:p w:rsidR="000F1416" w:rsidRPr="007547B1" w:rsidRDefault="00557270" w:rsidP="00EE1446">
      <w:pPr>
        <w:pStyle w:val="Zkladntext"/>
        <w:ind w:left="357"/>
        <w:jc w:val="center"/>
        <w:rPr>
          <w:rFonts w:ascii="Garamond" w:hAnsi="Garamond"/>
          <w:sz w:val="16"/>
          <w:szCs w:val="16"/>
        </w:rPr>
      </w:pPr>
      <w:r w:rsidRPr="007547B1">
        <w:rPr>
          <w:rFonts w:ascii="Garamond" w:hAnsi="Garamond"/>
          <w:sz w:val="16"/>
          <w:szCs w:val="16"/>
        </w:rPr>
        <w:object w:dxaOrig="8953" w:dyaOrig="17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633pt" o:ole="">
            <v:imagedata r:id="rId28" o:title=""/>
          </v:shape>
          <o:OLEObject Type="Embed" ProgID="Excel.Sheet.8" ShapeID="_x0000_i1025" DrawAspect="Content" ObjectID="_1646549919" r:id="rId29"/>
        </w:object>
      </w:r>
    </w:p>
    <w:p w:rsidR="000F1416" w:rsidRPr="007547B1" w:rsidRDefault="000F1416" w:rsidP="00755BCF">
      <w:pPr>
        <w:keepNext/>
        <w:spacing w:afterLines="40" w:after="96"/>
        <w:jc w:val="center"/>
        <w:outlineLvl w:val="2"/>
        <w:rPr>
          <w:rFonts w:ascii="Garamond" w:hAnsi="Garamond"/>
          <w:b/>
          <w:sz w:val="16"/>
          <w:szCs w:val="16"/>
        </w:rPr>
      </w:pPr>
      <w:bookmarkStart w:id="14785" w:name="_Toc509851767"/>
      <w:r w:rsidRPr="007547B1">
        <w:rPr>
          <w:rFonts w:ascii="Garamond" w:hAnsi="Garamond"/>
          <w:b/>
          <w:sz w:val="16"/>
          <w:szCs w:val="16"/>
        </w:rPr>
        <w:t>II.</w:t>
      </w:r>
      <w:r w:rsidRPr="007547B1">
        <w:rPr>
          <w:rFonts w:ascii="Garamond" w:hAnsi="Garamond"/>
          <w:b/>
          <w:sz w:val="16"/>
          <w:szCs w:val="16"/>
        </w:rPr>
        <w:br/>
        <w:t>Předkládací zpráva</w:t>
      </w:r>
      <w:r w:rsidR="00581133" w:rsidRPr="007547B1">
        <w:rPr>
          <w:rFonts w:ascii="Garamond" w:hAnsi="Garamond"/>
          <w:b/>
          <w:sz w:val="16"/>
          <w:szCs w:val="16"/>
        </w:rPr>
        <w:t xml:space="preserve"> k </w:t>
      </w:r>
      <w:r w:rsidRPr="007547B1">
        <w:rPr>
          <w:rFonts w:ascii="Garamond" w:hAnsi="Garamond"/>
          <w:b/>
          <w:sz w:val="16"/>
          <w:szCs w:val="16"/>
        </w:rPr>
        <w:t>rozhodnutí</w:t>
      </w:r>
      <w:r w:rsidR="00581133" w:rsidRPr="007547B1">
        <w:rPr>
          <w:rFonts w:ascii="Garamond" w:hAnsi="Garamond"/>
          <w:b/>
          <w:sz w:val="16"/>
          <w:szCs w:val="16"/>
        </w:rPr>
        <w:t xml:space="preserve"> o </w:t>
      </w:r>
      <w:r w:rsidRPr="007547B1">
        <w:rPr>
          <w:rFonts w:ascii="Garamond" w:hAnsi="Garamond"/>
          <w:b/>
          <w:sz w:val="16"/>
          <w:szCs w:val="16"/>
        </w:rPr>
        <w:t>opravném prostředku</w:t>
      </w:r>
      <w:bookmarkEnd w:id="14785"/>
    </w:p>
    <w:p w:rsidR="000F1416" w:rsidRPr="007547B1" w:rsidRDefault="000F1416" w:rsidP="00EE1446">
      <w:pPr>
        <w:pStyle w:val="Zkladntext"/>
        <w:ind w:left="357"/>
        <w:jc w:val="center"/>
        <w:rPr>
          <w:rFonts w:ascii="Garamond" w:hAnsi="Garamond"/>
          <w:sz w:val="16"/>
          <w:szCs w:val="16"/>
        </w:rPr>
      </w:pPr>
      <w:r w:rsidRPr="007547B1">
        <w:rPr>
          <w:rFonts w:ascii="Garamond" w:hAnsi="Garamond"/>
          <w:sz w:val="16"/>
          <w:szCs w:val="16"/>
        </w:rPr>
        <w:object w:dxaOrig="8490" w:dyaOrig="14460">
          <v:shape id="_x0000_i1026" type="#_x0000_t75" style="width:352.5pt;height:600pt" o:ole="">
            <v:imagedata r:id="rId30" o:title=""/>
          </v:shape>
          <o:OLEObject Type="Embed" ProgID="Excel.Sheet.8" ShapeID="_x0000_i1026" DrawAspect="Content" ObjectID="_1646549920" r:id="rId31"/>
        </w:object>
      </w:r>
    </w:p>
    <w:p w:rsidR="000F1416" w:rsidRPr="007547B1" w:rsidRDefault="000F1416" w:rsidP="00EE1446">
      <w:pPr>
        <w:pStyle w:val="Zkladntext"/>
        <w:ind w:left="357"/>
        <w:jc w:val="center"/>
        <w:rPr>
          <w:rFonts w:ascii="Garamond" w:hAnsi="Garamond"/>
          <w:sz w:val="16"/>
          <w:szCs w:val="16"/>
        </w:rPr>
      </w:pPr>
      <w:r w:rsidRPr="007547B1">
        <w:rPr>
          <w:rFonts w:ascii="Garamond" w:hAnsi="Garamond"/>
          <w:sz w:val="16"/>
          <w:szCs w:val="16"/>
        </w:rPr>
        <w:object w:dxaOrig="8953" w:dyaOrig="14759">
          <v:shape id="_x0000_i1027" type="#_x0000_t75" style="width:371.25pt;height:627pt" o:ole="">
            <v:imagedata r:id="rId32" o:title=""/>
          </v:shape>
          <o:OLEObject Type="Embed" ProgID="Excel.Sheet.8" ShapeID="_x0000_i1027" DrawAspect="Content" ObjectID="_1646549921" r:id="rId33"/>
        </w:object>
      </w:r>
    </w:p>
    <w:p w:rsidR="000F1416" w:rsidRPr="007547B1" w:rsidRDefault="000F1416" w:rsidP="00EE1446">
      <w:pPr>
        <w:pStyle w:val="Zkladntext"/>
        <w:ind w:left="357"/>
        <w:jc w:val="center"/>
        <w:rPr>
          <w:rFonts w:ascii="Garamond" w:hAnsi="Garamond"/>
          <w:sz w:val="16"/>
          <w:szCs w:val="16"/>
        </w:rPr>
      </w:pPr>
      <w:r w:rsidRPr="007547B1">
        <w:rPr>
          <w:rFonts w:ascii="Garamond" w:hAnsi="Garamond"/>
          <w:sz w:val="16"/>
          <w:szCs w:val="16"/>
        </w:rPr>
        <w:object w:dxaOrig="8953" w:dyaOrig="6212">
          <v:shape id="_x0000_i1028" type="#_x0000_t75" style="width:371.25pt;height:254.25pt" o:ole="">
            <v:imagedata r:id="rId34" o:title=""/>
          </v:shape>
          <o:OLEObject Type="Embed" ProgID="Excel.Sheet.8" ShapeID="_x0000_i1028" DrawAspect="Content" ObjectID="_1646549922" r:id="rId35"/>
        </w:object>
      </w:r>
    </w:p>
    <w:p w:rsidR="000F1416" w:rsidRPr="007547B1" w:rsidRDefault="000F1416" w:rsidP="00755BCF">
      <w:pPr>
        <w:keepNext/>
        <w:spacing w:afterLines="40" w:after="96"/>
        <w:jc w:val="center"/>
        <w:outlineLvl w:val="2"/>
        <w:rPr>
          <w:rFonts w:ascii="Garamond" w:hAnsi="Garamond"/>
          <w:b/>
          <w:sz w:val="16"/>
          <w:szCs w:val="16"/>
        </w:rPr>
      </w:pPr>
      <w:bookmarkStart w:id="14786" w:name="_Toc509851768"/>
      <w:r w:rsidRPr="007547B1">
        <w:rPr>
          <w:rFonts w:ascii="Garamond" w:hAnsi="Garamond"/>
          <w:b/>
          <w:sz w:val="16"/>
          <w:szCs w:val="16"/>
        </w:rPr>
        <w:t>III.</w:t>
      </w:r>
      <w:r w:rsidRPr="007547B1">
        <w:rPr>
          <w:rFonts w:ascii="Garamond" w:hAnsi="Garamond"/>
          <w:b/>
          <w:sz w:val="16"/>
          <w:szCs w:val="16"/>
        </w:rPr>
        <w:br/>
        <w:t>Předložení návrhu rozhodnutí soudu</w:t>
      </w:r>
      <w:bookmarkEnd w:id="14786"/>
    </w:p>
    <w:p w:rsidR="000F1416" w:rsidRPr="007547B1" w:rsidRDefault="000F1416" w:rsidP="00EE1446">
      <w:pPr>
        <w:pStyle w:val="Zkladntext"/>
        <w:ind w:left="357"/>
        <w:jc w:val="center"/>
        <w:rPr>
          <w:rFonts w:ascii="Garamond" w:hAnsi="Garamond"/>
          <w:sz w:val="16"/>
          <w:szCs w:val="16"/>
        </w:rPr>
      </w:pPr>
      <w:r w:rsidRPr="007547B1">
        <w:rPr>
          <w:rFonts w:ascii="Garamond" w:hAnsi="Garamond"/>
          <w:sz w:val="16"/>
          <w:szCs w:val="16"/>
        </w:rPr>
        <w:object w:dxaOrig="8490" w:dyaOrig="13665">
          <v:shape id="_x0000_i1029" type="#_x0000_t75" style="width:360.75pt;height:573.75pt" o:ole="">
            <v:imagedata r:id="rId36" o:title=""/>
          </v:shape>
          <o:OLEObject Type="Embed" ProgID="Excel.Sheet.8" ShapeID="_x0000_i1029" DrawAspect="Content" ObjectID="_1646549923" r:id="rId37"/>
        </w:object>
      </w:r>
    </w:p>
    <w:p w:rsidR="000F1416" w:rsidRPr="007547B1" w:rsidRDefault="000F1416" w:rsidP="00EE1446">
      <w:pPr>
        <w:pStyle w:val="Zkladntext"/>
        <w:jc w:val="center"/>
        <w:rPr>
          <w:rFonts w:ascii="Garamond" w:hAnsi="Garamond"/>
          <w:sz w:val="16"/>
          <w:szCs w:val="16"/>
          <w:u w:val="single"/>
        </w:rPr>
      </w:pPr>
      <w:r w:rsidRPr="007547B1">
        <w:rPr>
          <w:rFonts w:ascii="Garamond" w:hAnsi="Garamond"/>
          <w:sz w:val="16"/>
          <w:szCs w:val="16"/>
        </w:rPr>
        <w:object w:dxaOrig="8490" w:dyaOrig="14355">
          <v:shape id="_x0000_i1030" type="#_x0000_t75" style="width:352.5pt;height:603pt" o:ole="">
            <v:imagedata r:id="rId38" o:title=""/>
          </v:shape>
          <o:OLEObject Type="Embed" ProgID="Excel.Sheet.8" ShapeID="_x0000_i1030" DrawAspect="Content" ObjectID="_1646549924" r:id="rId39"/>
        </w:object>
      </w:r>
    </w:p>
    <w:p w:rsidR="000F1416" w:rsidRPr="007547B1" w:rsidRDefault="000F1416" w:rsidP="00D9121F">
      <w:pPr>
        <w:pStyle w:val="Zkladntext"/>
        <w:rPr>
          <w:rFonts w:ascii="Garamond" w:hAnsi="Garamond"/>
          <w:b/>
          <w:sz w:val="16"/>
          <w:szCs w:val="16"/>
          <w:u w:val="single"/>
        </w:rPr>
        <w:sectPr w:rsidR="000F1416" w:rsidRPr="007547B1">
          <w:footnotePr>
            <w:numFmt w:val="chicago"/>
            <w:numRestart w:val="eachPage"/>
          </w:footnotePr>
          <w:pgSz w:w="11906" w:h="16838" w:code="9"/>
          <w:pgMar w:top="1134" w:right="709" w:bottom="1134" w:left="709" w:header="879" w:footer="879" w:gutter="284"/>
          <w:cols w:space="708"/>
          <w:docGrid w:linePitch="360"/>
        </w:sectPr>
      </w:pPr>
    </w:p>
    <w:p w:rsidR="000F1416" w:rsidRPr="007547B1" w:rsidRDefault="000F1416" w:rsidP="00F76E7D">
      <w:pPr>
        <w:pStyle w:val="Zkladntext"/>
        <w:spacing w:before="480" w:after="240"/>
        <w:ind w:firstLine="709"/>
        <w:jc w:val="center"/>
        <w:outlineLvl w:val="0"/>
        <w:rPr>
          <w:rFonts w:ascii="Garamond" w:hAnsi="Garamond"/>
          <w:b/>
          <w:smallCaps/>
          <w:sz w:val="16"/>
          <w:szCs w:val="16"/>
        </w:rPr>
      </w:pPr>
      <w:bookmarkStart w:id="14787" w:name="Obsah"/>
      <w:bookmarkStart w:id="14788" w:name="_Toc221857357"/>
      <w:bookmarkStart w:id="14789" w:name="_Toc233210364"/>
      <w:bookmarkStart w:id="14790" w:name="_Toc233284183"/>
      <w:bookmarkStart w:id="14791" w:name="_Toc233289948"/>
      <w:bookmarkStart w:id="14792" w:name="_Toc233293056"/>
      <w:bookmarkStart w:id="14793" w:name="_Toc233293727"/>
      <w:bookmarkStart w:id="14794" w:name="_Toc233213962"/>
      <w:bookmarkStart w:id="14795" w:name="_Toc233217028"/>
      <w:bookmarkStart w:id="14796" w:name="_Toc233199802"/>
      <w:bookmarkStart w:id="14797" w:name="_Toc213960378"/>
      <w:bookmarkStart w:id="14798" w:name="_Toc233301834"/>
      <w:bookmarkStart w:id="14799" w:name="_Toc233303166"/>
      <w:bookmarkStart w:id="14800" w:name="_Toc233308442"/>
      <w:bookmarkStart w:id="14801" w:name="_Toc233314003"/>
      <w:bookmarkStart w:id="14802" w:name="_Toc233316306"/>
      <w:bookmarkStart w:id="14803" w:name="_Toc233343188"/>
      <w:bookmarkStart w:id="14804" w:name="_Toc233343854"/>
      <w:bookmarkStart w:id="14805" w:name="_Toc233345201"/>
      <w:bookmarkStart w:id="14806" w:name="_Toc233355686"/>
      <w:bookmarkStart w:id="14807" w:name="_Toc233358376"/>
      <w:bookmarkStart w:id="14808" w:name="_Toc509851769"/>
      <w:r w:rsidRPr="007547B1">
        <w:rPr>
          <w:rFonts w:ascii="Garamond" w:hAnsi="Garamond"/>
          <w:b/>
          <w:smallCaps/>
          <w:sz w:val="16"/>
          <w:szCs w:val="16"/>
        </w:rPr>
        <w:t>Obsah vnitřního</w:t>
      </w:r>
      <w:r w:rsidR="004609A0" w:rsidRPr="007547B1">
        <w:rPr>
          <w:rFonts w:ascii="Garamond" w:hAnsi="Garamond"/>
          <w:b/>
          <w:smallCaps/>
          <w:sz w:val="16"/>
          <w:szCs w:val="16"/>
        </w:rPr>
        <w:t xml:space="preserve"> a </w:t>
      </w:r>
      <w:r w:rsidRPr="007547B1">
        <w:rPr>
          <w:rFonts w:ascii="Garamond" w:hAnsi="Garamond"/>
          <w:b/>
          <w:smallCaps/>
          <w:sz w:val="16"/>
          <w:szCs w:val="16"/>
        </w:rPr>
        <w:t>kancelářského řádu pro okresní, krajské</w:t>
      </w:r>
      <w:r w:rsidR="004609A0" w:rsidRPr="007547B1">
        <w:rPr>
          <w:rFonts w:ascii="Garamond" w:hAnsi="Garamond"/>
          <w:b/>
          <w:smallCaps/>
          <w:sz w:val="16"/>
          <w:szCs w:val="16"/>
        </w:rPr>
        <w:t xml:space="preserve"> a </w:t>
      </w:r>
      <w:r w:rsidRPr="007547B1">
        <w:rPr>
          <w:rFonts w:ascii="Garamond" w:hAnsi="Garamond"/>
          <w:b/>
          <w:smallCaps/>
          <w:sz w:val="16"/>
          <w:szCs w:val="16"/>
        </w:rPr>
        <w:t>vrchní soudy</w:t>
      </w:r>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p>
    <w:p w:rsidR="00FE0AA5" w:rsidRPr="00FE0AA5" w:rsidRDefault="000F1416">
      <w:pPr>
        <w:pStyle w:val="Obsah1"/>
        <w:tabs>
          <w:tab w:val="right" w:leader="dot" w:pos="10194"/>
        </w:tabs>
        <w:rPr>
          <w:rFonts w:ascii="Garamond" w:eastAsiaTheme="minorEastAsia" w:hAnsi="Garamond" w:cstheme="minorBidi"/>
          <w:b w:val="0"/>
          <w:bCs w:val="0"/>
          <w:caps w:val="0"/>
          <w:noProof/>
          <w:sz w:val="16"/>
          <w:szCs w:val="16"/>
        </w:rPr>
      </w:pPr>
      <w:r w:rsidRPr="00FE0AA5">
        <w:rPr>
          <w:rFonts w:ascii="Garamond" w:hAnsi="Garamond"/>
          <w:bCs w:val="0"/>
          <w:sz w:val="16"/>
          <w:szCs w:val="16"/>
        </w:rPr>
        <w:fldChar w:fldCharType="begin"/>
      </w:r>
      <w:r w:rsidRPr="00FE0AA5">
        <w:rPr>
          <w:rFonts w:ascii="Garamond" w:hAnsi="Garamond"/>
          <w:bCs w:val="0"/>
          <w:sz w:val="16"/>
          <w:szCs w:val="16"/>
        </w:rPr>
        <w:instrText xml:space="preserve"> TOC \o "1-6" \h \z \u </w:instrText>
      </w:r>
      <w:r w:rsidRPr="00FE0AA5">
        <w:rPr>
          <w:rFonts w:ascii="Garamond" w:hAnsi="Garamond"/>
          <w:bCs w:val="0"/>
          <w:sz w:val="16"/>
          <w:szCs w:val="16"/>
        </w:rPr>
        <w:fldChar w:fldCharType="separate"/>
      </w:r>
      <w:hyperlink w:anchor="_Toc509850998" w:history="1">
        <w:r w:rsidR="00FE0AA5" w:rsidRPr="00FE0AA5">
          <w:rPr>
            <w:rStyle w:val="Hypertextovodkaz"/>
            <w:rFonts w:ascii="Garamond" w:eastAsia="MS Mincho" w:hAnsi="Garamond"/>
            <w:noProof/>
            <w:sz w:val="16"/>
            <w:szCs w:val="16"/>
          </w:rPr>
          <w:t>ČÁST PRVNÍ Organizace práce a úkoly zaměstnanců při výkonu soudnictví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_Toc509850998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0999" w:history="1">
        <w:r w:rsidR="00FE0AA5" w:rsidRPr="00FE0AA5">
          <w:rPr>
            <w:rStyle w:val="Hypertextovodkaz"/>
            <w:rFonts w:ascii="Garamond" w:eastAsia="MS Mincho" w:hAnsi="Garamond"/>
            <w:b/>
            <w:caps/>
            <w:noProof/>
            <w:sz w:val="16"/>
            <w:szCs w:val="16"/>
          </w:rPr>
          <w:t>HLAVA PRVNÍ Organizace práce 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_Toc509850999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0" w:history="1">
        <w:r w:rsidR="00FE0AA5" w:rsidRPr="00FE0AA5">
          <w:rPr>
            <w:rStyle w:val="Hypertextovodkaz"/>
            <w:rFonts w:ascii="Garamond" w:eastAsia="MS Mincho" w:hAnsi="Garamond"/>
            <w:b/>
            <w:noProof/>
            <w:sz w:val="16"/>
            <w:szCs w:val="16"/>
          </w:rPr>
          <w:t>§ 1 Rozvrh práce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1" w:history="1">
        <w:r w:rsidR="00FE0AA5" w:rsidRPr="00FE0AA5">
          <w:rPr>
            <w:rStyle w:val="Hypertextovodkaz"/>
            <w:rFonts w:ascii="Garamond" w:eastAsia="MS Mincho" w:hAnsi="Garamond"/>
            <w:b/>
            <w:noProof/>
            <w:sz w:val="16"/>
            <w:szCs w:val="16"/>
          </w:rPr>
          <w:t>§ 2 Řízení práce v senátu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2" w:history="1">
        <w:r w:rsidR="00FE0AA5" w:rsidRPr="00FE0AA5">
          <w:rPr>
            <w:rStyle w:val="Hypertextovodkaz"/>
            <w:rFonts w:ascii="Garamond" w:eastAsia="MS Mincho" w:hAnsi="Garamond"/>
            <w:b/>
            <w:noProof/>
            <w:sz w:val="16"/>
            <w:szCs w:val="16"/>
          </w:rPr>
          <w:t>§ 3 Orientační tabule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3" w:history="1">
        <w:r w:rsidR="00FE0AA5" w:rsidRPr="00FE0AA5">
          <w:rPr>
            <w:rStyle w:val="Hypertextovodkaz"/>
            <w:rFonts w:ascii="Garamond" w:eastAsia="MS Mincho" w:hAnsi="Garamond"/>
            <w:b/>
            <w:noProof/>
            <w:sz w:val="16"/>
            <w:szCs w:val="16"/>
          </w:rPr>
          <w:t>§ 3a Úřední deska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4" w:history="1">
        <w:r w:rsidR="00FE0AA5" w:rsidRPr="00FE0AA5">
          <w:rPr>
            <w:rStyle w:val="Hypertextovodkaz"/>
            <w:rFonts w:ascii="Garamond" w:eastAsia="MS Mincho" w:hAnsi="Garamond"/>
            <w:b/>
            <w:noProof/>
            <w:sz w:val="16"/>
            <w:szCs w:val="16"/>
          </w:rPr>
          <w:t>§ 3b Elektronická úřední deska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5" w:history="1">
        <w:r w:rsidR="00FE0AA5" w:rsidRPr="00FE0AA5">
          <w:rPr>
            <w:rStyle w:val="Hypertextovodkaz"/>
            <w:rFonts w:ascii="Garamond" w:eastAsia="MS Mincho" w:hAnsi="Garamond"/>
            <w:b/>
            <w:noProof/>
            <w:sz w:val="16"/>
            <w:szCs w:val="16"/>
          </w:rPr>
          <w:t>§ 4 Rozvržení prací soudních kanceláří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6" w:history="1">
        <w:r w:rsidR="00FE0AA5" w:rsidRPr="00FE0AA5">
          <w:rPr>
            <w:rStyle w:val="Hypertextovodkaz"/>
            <w:rFonts w:ascii="Garamond" w:eastAsia="MS Mincho" w:hAnsi="Garamond"/>
            <w:b/>
            <w:noProof/>
            <w:sz w:val="16"/>
            <w:szCs w:val="16"/>
          </w:rPr>
          <w:t>§ 5 Řízení soudní kanceláře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7" w:history="1">
        <w:r w:rsidR="00FE0AA5" w:rsidRPr="00FE0AA5">
          <w:rPr>
            <w:rStyle w:val="Hypertextovodkaz"/>
            <w:rFonts w:ascii="Garamond" w:eastAsia="MS Mincho" w:hAnsi="Garamond"/>
            <w:b/>
            <w:noProof/>
            <w:sz w:val="16"/>
            <w:szCs w:val="16"/>
          </w:rPr>
          <w:t>§ 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8" w:history="1">
        <w:r w:rsidR="00FE0AA5" w:rsidRPr="00FE0AA5">
          <w:rPr>
            <w:rStyle w:val="Hypertextovodkaz"/>
            <w:rFonts w:ascii="Garamond" w:eastAsia="MS Mincho" w:hAnsi="Garamond"/>
            <w:b/>
            <w:noProof/>
            <w:sz w:val="16"/>
            <w:szCs w:val="16"/>
          </w:rPr>
          <w:t>§ 6a Praxe studentů právnických fakult na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09" w:history="1">
        <w:r w:rsidR="00FE0AA5" w:rsidRPr="00FE0AA5">
          <w:rPr>
            <w:rStyle w:val="Hypertextovodkaz"/>
            <w:rFonts w:ascii="Garamond" w:eastAsia="MS Mincho" w:hAnsi="Garamond"/>
            <w:b/>
            <w:noProof/>
            <w:sz w:val="16"/>
            <w:szCs w:val="16"/>
          </w:rPr>
          <w:t xml:space="preserve">§ 7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10" w:history="1">
        <w:r w:rsidR="00FE0AA5" w:rsidRPr="00FE0AA5">
          <w:rPr>
            <w:rStyle w:val="Hypertextovodkaz"/>
            <w:rFonts w:ascii="Garamond" w:eastAsia="MS Mincho" w:hAnsi="Garamond"/>
            <w:b/>
            <w:caps/>
            <w:noProof/>
            <w:sz w:val="16"/>
            <w:szCs w:val="16"/>
          </w:rPr>
          <w:t>HLAVA DRUHÁ Činnost odborných zaměstnanců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11" w:history="1">
        <w:r w:rsidR="00FE0AA5" w:rsidRPr="00FE0AA5">
          <w:rPr>
            <w:rStyle w:val="Hypertextovodkaz"/>
            <w:rFonts w:ascii="Garamond" w:eastAsia="MS Mincho" w:hAnsi="Garamond"/>
            <w:b/>
            <w:noProof/>
            <w:sz w:val="16"/>
            <w:szCs w:val="16"/>
          </w:rPr>
          <w:t>§ 8 Působnost vedoucích soudních kanceláří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12" w:history="1">
        <w:r w:rsidR="00FE0AA5" w:rsidRPr="00FE0AA5">
          <w:rPr>
            <w:rStyle w:val="Hypertextovodkaz"/>
            <w:rFonts w:ascii="Garamond" w:eastAsia="MS Mincho" w:hAnsi="Garamond"/>
            <w:b/>
            <w:noProof/>
            <w:sz w:val="16"/>
            <w:szCs w:val="16"/>
          </w:rPr>
          <w:t>§ 9 Dohled předsedy senátu (samosoudce)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13" w:history="1">
        <w:r w:rsidR="00FE0AA5" w:rsidRPr="00FE0AA5">
          <w:rPr>
            <w:rStyle w:val="Hypertextovodkaz"/>
            <w:rFonts w:ascii="Garamond" w:eastAsia="MS Mincho" w:hAnsi="Garamond"/>
            <w:b/>
            <w:caps/>
            <w:noProof/>
            <w:sz w:val="16"/>
            <w:szCs w:val="16"/>
          </w:rPr>
          <w:t>HLAVA TŘETÍ Řízení před soudem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14" w:history="1">
        <w:r w:rsidR="00FE0AA5" w:rsidRPr="00FE0AA5">
          <w:rPr>
            <w:rStyle w:val="Hypertextovodkaz"/>
            <w:rFonts w:ascii="Garamond" w:eastAsia="MS Mincho" w:hAnsi="Garamond"/>
            <w:b/>
            <w:noProof/>
            <w:sz w:val="16"/>
            <w:szCs w:val="16"/>
          </w:rPr>
          <w:t>Oddíl první Příprava jednání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15" w:history="1">
        <w:r w:rsidR="00FE0AA5" w:rsidRPr="00FE0AA5">
          <w:rPr>
            <w:rStyle w:val="Hypertextovodkaz"/>
            <w:rFonts w:ascii="Garamond" w:eastAsia="MS Mincho" w:hAnsi="Garamond"/>
            <w:b/>
            <w:noProof/>
            <w:sz w:val="16"/>
            <w:szCs w:val="16"/>
          </w:rPr>
          <w:t>§ 10 Hospodárnost postupu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16" w:history="1">
        <w:r w:rsidR="00FE0AA5" w:rsidRPr="00FE0AA5">
          <w:rPr>
            <w:rStyle w:val="Hypertextovodkaz"/>
            <w:rFonts w:ascii="Garamond" w:eastAsia="MS Mincho" w:hAnsi="Garamond"/>
            <w:b/>
            <w:noProof/>
            <w:sz w:val="16"/>
            <w:szCs w:val="16"/>
          </w:rPr>
          <w:t>§ 10a Využívání technických prostředků pro záznam a přenos obrazu a zvuku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17" w:history="1">
        <w:r w:rsidR="00FE0AA5" w:rsidRPr="00FE0AA5">
          <w:rPr>
            <w:rStyle w:val="Hypertextovodkaz"/>
            <w:rFonts w:ascii="Garamond" w:eastAsia="MS Mincho" w:hAnsi="Garamond"/>
            <w:b/>
            <w:noProof/>
            <w:sz w:val="16"/>
            <w:szCs w:val="16"/>
          </w:rPr>
          <w:t>§ 11 Předvolání, předvedení k soudním úkonům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18" w:history="1">
        <w:r w:rsidR="00FE0AA5" w:rsidRPr="00FE0AA5">
          <w:rPr>
            <w:rStyle w:val="Hypertextovodkaz"/>
            <w:rFonts w:ascii="Garamond" w:eastAsia="MS Mincho" w:hAnsi="Garamond"/>
            <w:b/>
            <w:noProof/>
            <w:sz w:val="16"/>
            <w:szCs w:val="16"/>
          </w:rPr>
          <w:t>§ 11b Předvolání utajovaných svědků nebo osob pod ochranou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19" w:history="1">
        <w:r w:rsidR="00FE0AA5" w:rsidRPr="00FE0AA5">
          <w:rPr>
            <w:rStyle w:val="Hypertextovodkaz"/>
            <w:rFonts w:ascii="Garamond" w:eastAsia="MS Mincho" w:hAnsi="Garamond"/>
            <w:b/>
            <w:noProof/>
            <w:sz w:val="16"/>
            <w:szCs w:val="16"/>
          </w:rPr>
          <w:t xml:space="preserve">Oddíl druhý </w:t>
        </w:r>
        <w:r w:rsidR="00FE0AA5" w:rsidRPr="00FE0AA5">
          <w:rPr>
            <w:rStyle w:val="Hypertextovodkaz"/>
            <w:rFonts w:ascii="Garamond" w:eastAsia="MS Mincho" w:hAnsi="Garamond"/>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0" w:history="1">
        <w:r w:rsidR="00FE0AA5" w:rsidRPr="00FE0AA5">
          <w:rPr>
            <w:rStyle w:val="Hypertextovodkaz"/>
            <w:rFonts w:ascii="Garamond" w:eastAsia="MS Mincho" w:hAnsi="Garamond"/>
            <w:b/>
            <w:noProof/>
            <w:sz w:val="16"/>
            <w:szCs w:val="16"/>
          </w:rPr>
          <w:t xml:space="preserve">§ 11c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21" w:history="1">
        <w:r w:rsidR="00FE0AA5" w:rsidRPr="00FE0AA5">
          <w:rPr>
            <w:rStyle w:val="Hypertextovodkaz"/>
            <w:rFonts w:ascii="Garamond" w:eastAsia="MS Mincho" w:hAnsi="Garamond"/>
            <w:b/>
            <w:noProof/>
            <w:sz w:val="16"/>
            <w:szCs w:val="16"/>
          </w:rPr>
          <w:t>Oddíl třetí Doručování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2" w:history="1">
        <w:r w:rsidR="00FE0AA5" w:rsidRPr="00FE0AA5">
          <w:rPr>
            <w:rStyle w:val="Hypertextovodkaz"/>
            <w:rFonts w:ascii="Garamond" w:eastAsia="MS Mincho" w:hAnsi="Garamond"/>
            <w:b/>
            <w:noProof/>
            <w:sz w:val="16"/>
            <w:szCs w:val="16"/>
          </w:rPr>
          <w:t>§ 12 Pravidla a způsob doručování soudních písemností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3" w:history="1">
        <w:r w:rsidR="00FE0AA5" w:rsidRPr="00FE0AA5">
          <w:rPr>
            <w:rStyle w:val="Hypertextovodkaz"/>
            <w:rFonts w:ascii="Garamond" w:eastAsia="MS Mincho" w:hAnsi="Garamond"/>
            <w:b/>
            <w:noProof/>
            <w:sz w:val="16"/>
            <w:szCs w:val="16"/>
          </w:rPr>
          <w:t>§ 13 Doručování při jednání nebo jiném soudním úkonu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4" w:history="1">
        <w:r w:rsidR="00FE0AA5" w:rsidRPr="00FE0AA5">
          <w:rPr>
            <w:rStyle w:val="Hypertextovodkaz"/>
            <w:rFonts w:ascii="Garamond" w:eastAsia="MS Mincho" w:hAnsi="Garamond"/>
            <w:b/>
            <w:noProof/>
            <w:sz w:val="16"/>
            <w:szCs w:val="16"/>
          </w:rPr>
          <w:t>§ 13a Doručování prostřednictvím datové schránky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5" w:history="1">
        <w:r w:rsidR="00FE0AA5" w:rsidRPr="00FE0AA5">
          <w:rPr>
            <w:rStyle w:val="Hypertextovodkaz"/>
            <w:rFonts w:ascii="Garamond" w:eastAsia="MS Mincho" w:hAnsi="Garamond"/>
            <w:b/>
            <w:noProof/>
            <w:sz w:val="16"/>
            <w:szCs w:val="16"/>
          </w:rPr>
          <w:t>§ 13b Doručování na jinou elektronickou adresu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6" w:history="1">
        <w:r w:rsidR="00FE0AA5" w:rsidRPr="00FE0AA5">
          <w:rPr>
            <w:rStyle w:val="Hypertextovodkaz"/>
            <w:rFonts w:ascii="Garamond" w:eastAsia="MS Mincho" w:hAnsi="Garamond"/>
            <w:b/>
            <w:noProof/>
            <w:sz w:val="16"/>
            <w:szCs w:val="16"/>
          </w:rPr>
          <w:t>§ 13c Doručující orgán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7" w:history="1">
        <w:r w:rsidR="00FE0AA5" w:rsidRPr="00FE0AA5">
          <w:rPr>
            <w:rStyle w:val="Hypertextovodkaz"/>
            <w:rFonts w:ascii="Garamond" w:eastAsia="MS Mincho" w:hAnsi="Garamond"/>
            <w:b/>
            <w:noProof/>
            <w:sz w:val="16"/>
            <w:szCs w:val="16"/>
          </w:rPr>
          <w:t>§ 13d Doručování účastníkem řízení nebo jeho zástupcem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8" w:history="1">
        <w:r w:rsidR="00FE0AA5" w:rsidRPr="00FE0AA5">
          <w:rPr>
            <w:rStyle w:val="Hypertextovodkaz"/>
            <w:rFonts w:ascii="Garamond" w:eastAsia="MS Mincho" w:hAnsi="Garamond"/>
            <w:b/>
            <w:noProof/>
            <w:sz w:val="16"/>
            <w:szCs w:val="16"/>
          </w:rPr>
          <w:t>§ 13e Doručování formou uložení 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29" w:history="1">
        <w:r w:rsidR="00FE0AA5" w:rsidRPr="00FE0AA5">
          <w:rPr>
            <w:rStyle w:val="Hypertextovodkaz"/>
            <w:rFonts w:ascii="Garamond" w:eastAsia="MS Mincho" w:hAnsi="Garamond"/>
            <w:b/>
            <w:noProof/>
            <w:sz w:val="16"/>
            <w:szCs w:val="16"/>
          </w:rPr>
          <w:t>§ 13f Některé zvláštní způsoby doručování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0" w:history="1">
        <w:r w:rsidR="00FE0AA5" w:rsidRPr="00FE0AA5">
          <w:rPr>
            <w:rStyle w:val="Hypertextovodkaz"/>
            <w:rFonts w:ascii="Garamond" w:eastAsia="MS Mincho" w:hAnsi="Garamond"/>
            <w:b/>
            <w:noProof/>
            <w:sz w:val="16"/>
            <w:szCs w:val="16"/>
          </w:rPr>
          <w:t>§ 13g Doručování do vlastních rukou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1" w:history="1">
        <w:r w:rsidR="00FE0AA5" w:rsidRPr="00FE0AA5">
          <w:rPr>
            <w:rStyle w:val="Hypertextovodkaz"/>
            <w:rFonts w:ascii="Garamond" w:eastAsia="MS Mincho" w:hAnsi="Garamond"/>
            <w:b/>
            <w:noProof/>
            <w:sz w:val="16"/>
            <w:szCs w:val="16"/>
          </w:rPr>
          <w:t>§ 13h Průkaz doručení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32" w:history="1">
        <w:r w:rsidR="00FE0AA5" w:rsidRPr="00FE0AA5">
          <w:rPr>
            <w:rStyle w:val="Hypertextovodkaz"/>
            <w:rFonts w:ascii="Garamond" w:eastAsia="MS Mincho" w:hAnsi="Garamond"/>
            <w:b/>
            <w:noProof/>
            <w:sz w:val="16"/>
            <w:szCs w:val="16"/>
          </w:rPr>
          <w:t>Oddíl čtvrtý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033" w:history="1">
        <w:r w:rsidR="00FE0AA5" w:rsidRPr="00FE0AA5">
          <w:rPr>
            <w:rStyle w:val="Hypertextovodkaz"/>
            <w:rFonts w:ascii="Garamond" w:eastAsia="MS Mincho" w:hAnsi="Garamond"/>
            <w:b/>
            <w:noProof/>
            <w:sz w:val="16"/>
            <w:szCs w:val="16"/>
          </w:rPr>
          <w:t>Náležitosti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4" w:history="1">
        <w:r w:rsidR="00FE0AA5" w:rsidRPr="00FE0AA5">
          <w:rPr>
            <w:rStyle w:val="Hypertextovodkaz"/>
            <w:rFonts w:ascii="Garamond" w:eastAsia="MS Mincho" w:hAnsi="Garamond"/>
            <w:b/>
            <w:noProof/>
            <w:sz w:val="16"/>
            <w:szCs w:val="16"/>
          </w:rPr>
          <w:t>§ 14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5" w:history="1">
        <w:r w:rsidR="00FE0AA5" w:rsidRPr="00FE0AA5">
          <w:rPr>
            <w:rStyle w:val="Hypertextovodkaz"/>
            <w:rFonts w:ascii="Garamond" w:eastAsia="MS Mincho" w:hAnsi="Garamond"/>
            <w:b/>
            <w:noProof/>
            <w:sz w:val="16"/>
            <w:szCs w:val="16"/>
          </w:rPr>
          <w:t>§ 15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6" w:history="1">
        <w:r w:rsidR="00FE0AA5" w:rsidRPr="00FE0AA5">
          <w:rPr>
            <w:rStyle w:val="Hypertextovodkaz"/>
            <w:rFonts w:ascii="Garamond" w:eastAsia="MS Mincho" w:hAnsi="Garamond"/>
            <w:b/>
            <w:noProof/>
            <w:sz w:val="16"/>
            <w:szCs w:val="16"/>
          </w:rPr>
          <w:t>§ 16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7" w:history="1">
        <w:r w:rsidR="00FE0AA5" w:rsidRPr="00FE0AA5">
          <w:rPr>
            <w:rStyle w:val="Hypertextovodkaz"/>
            <w:rFonts w:ascii="Garamond" w:eastAsia="MS Mincho" w:hAnsi="Garamond"/>
            <w:b/>
            <w:noProof/>
            <w:sz w:val="16"/>
            <w:szCs w:val="16"/>
          </w:rPr>
          <w:t xml:space="preserve">§ 16a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8" w:history="1">
        <w:r w:rsidR="00FE0AA5" w:rsidRPr="00FE0AA5">
          <w:rPr>
            <w:rStyle w:val="Hypertextovodkaz"/>
            <w:rFonts w:ascii="Garamond" w:eastAsia="MS Mincho" w:hAnsi="Garamond"/>
            <w:b/>
            <w:noProof/>
            <w:sz w:val="16"/>
            <w:szCs w:val="16"/>
          </w:rPr>
          <w:t xml:space="preserve">§ 16b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39" w:history="1">
        <w:r w:rsidR="00FE0AA5" w:rsidRPr="00FE0AA5">
          <w:rPr>
            <w:rStyle w:val="Hypertextovodkaz"/>
            <w:rFonts w:ascii="Garamond" w:eastAsia="MS Mincho" w:hAnsi="Garamond"/>
            <w:b/>
            <w:noProof/>
            <w:sz w:val="16"/>
            <w:szCs w:val="16"/>
          </w:rPr>
          <w:t xml:space="preserve">§ 17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0" w:history="1">
        <w:r w:rsidR="00FE0AA5" w:rsidRPr="00FE0AA5">
          <w:rPr>
            <w:rStyle w:val="Hypertextovodkaz"/>
            <w:rFonts w:ascii="Garamond" w:eastAsia="MS Mincho" w:hAnsi="Garamond"/>
            <w:b/>
            <w:noProof/>
            <w:sz w:val="16"/>
            <w:szCs w:val="16"/>
          </w:rPr>
          <w:t>§ 18 Doložka právní moci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1" w:history="1">
        <w:r w:rsidR="00FE0AA5" w:rsidRPr="00FE0AA5">
          <w:rPr>
            <w:rStyle w:val="Hypertextovodkaz"/>
            <w:rFonts w:ascii="Garamond" w:eastAsia="MS Mincho" w:hAnsi="Garamond"/>
            <w:b/>
            <w:noProof/>
            <w:sz w:val="16"/>
            <w:szCs w:val="16"/>
          </w:rPr>
          <w:t>§ 19 Doložka vykonatelnosti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2" w:history="1">
        <w:r w:rsidR="00FE0AA5" w:rsidRPr="00FE0AA5">
          <w:rPr>
            <w:rStyle w:val="Hypertextovodkaz"/>
            <w:rFonts w:ascii="Garamond" w:eastAsia="MS Mincho" w:hAnsi="Garamond"/>
            <w:b/>
            <w:noProof/>
            <w:sz w:val="16"/>
            <w:szCs w:val="16"/>
          </w:rPr>
          <w:t>§ 19a Zvláštní úprava pro soudní písemnosti v elektronické podobě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43" w:history="1">
        <w:r w:rsidR="00FE0AA5" w:rsidRPr="00FE0AA5">
          <w:rPr>
            <w:rStyle w:val="Hypertextovodkaz"/>
            <w:rFonts w:ascii="Garamond" w:eastAsia="MS Mincho" w:hAnsi="Garamond"/>
            <w:b/>
            <w:noProof/>
            <w:sz w:val="16"/>
            <w:szCs w:val="16"/>
          </w:rPr>
          <w:t>Oddíl pátý Protokoly v řízení před soudem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4" w:history="1">
        <w:r w:rsidR="00FE0AA5" w:rsidRPr="00FE0AA5">
          <w:rPr>
            <w:rStyle w:val="Hypertextovodkaz"/>
            <w:rFonts w:ascii="Garamond" w:eastAsia="MS Mincho" w:hAnsi="Garamond"/>
            <w:b/>
            <w:noProof/>
            <w:sz w:val="16"/>
            <w:szCs w:val="16"/>
          </w:rPr>
          <w:t>§ 20 Diktování protokolu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5" w:history="1">
        <w:r w:rsidR="00FE0AA5" w:rsidRPr="00FE0AA5">
          <w:rPr>
            <w:rStyle w:val="Hypertextovodkaz"/>
            <w:rFonts w:ascii="Garamond" w:eastAsia="MS Mincho" w:hAnsi="Garamond"/>
            <w:b/>
            <w:noProof/>
            <w:sz w:val="16"/>
            <w:szCs w:val="16"/>
          </w:rPr>
          <w:t>§ 21 Sepisování protokolu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6" w:history="1">
        <w:r w:rsidR="00FE0AA5" w:rsidRPr="00FE0AA5">
          <w:rPr>
            <w:rStyle w:val="Hypertextovodkaz"/>
            <w:rFonts w:ascii="Garamond" w:eastAsia="MS Mincho" w:hAnsi="Garamond"/>
            <w:b/>
            <w:noProof/>
            <w:sz w:val="16"/>
            <w:szCs w:val="16"/>
          </w:rPr>
          <w:t>§ 22 Protokol o hlasování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47" w:history="1">
        <w:r w:rsidR="00FE0AA5" w:rsidRPr="00FE0AA5">
          <w:rPr>
            <w:rStyle w:val="Hypertextovodkaz"/>
            <w:rFonts w:ascii="Garamond" w:eastAsia="MS Mincho" w:hAnsi="Garamond"/>
            <w:b/>
            <w:noProof/>
            <w:sz w:val="16"/>
            <w:szCs w:val="16"/>
          </w:rPr>
          <w:t>Oddíl šestý Úprava některých postupů při provádění důkazů a při 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8" w:history="1">
        <w:r w:rsidR="00FE0AA5" w:rsidRPr="00FE0AA5">
          <w:rPr>
            <w:rStyle w:val="Hypertextovodkaz"/>
            <w:rFonts w:ascii="Garamond" w:eastAsia="MS Mincho" w:hAnsi="Garamond"/>
            <w:b/>
            <w:noProof/>
            <w:sz w:val="16"/>
            <w:szCs w:val="16"/>
          </w:rPr>
          <w:t>§ 23 Postup při výslechu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49" w:history="1">
        <w:r w:rsidR="00FE0AA5" w:rsidRPr="00FE0AA5">
          <w:rPr>
            <w:rStyle w:val="Hypertextovodkaz"/>
            <w:rFonts w:ascii="Garamond" w:eastAsia="MS Mincho" w:hAnsi="Garamond"/>
            <w:b/>
            <w:noProof/>
            <w:sz w:val="16"/>
            <w:szCs w:val="16"/>
          </w:rPr>
          <w:t xml:space="preserve">§ 23a </w:t>
        </w:r>
        <w:r w:rsidR="00FE0AA5" w:rsidRPr="00FE0AA5">
          <w:rPr>
            <w:rStyle w:val="Hypertextovodkaz"/>
            <w:rFonts w:ascii="Garamond" w:eastAsia="MS Mincho" w:hAnsi="Garamond"/>
            <w:b/>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0" w:history="1">
        <w:r w:rsidR="00FE0AA5" w:rsidRPr="00FE0AA5">
          <w:rPr>
            <w:rStyle w:val="Hypertextovodkaz"/>
            <w:rFonts w:ascii="Garamond" w:eastAsia="MS Mincho" w:hAnsi="Garamond"/>
            <w:b/>
            <w:noProof/>
            <w:sz w:val="16"/>
            <w:szCs w:val="16"/>
          </w:rPr>
          <w:t>§ 24 Zvláštní postup při výslechu utajovaného svědka nebo osoby pod ochranou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1" w:history="1">
        <w:r w:rsidR="00FE0AA5" w:rsidRPr="00FE0AA5">
          <w:rPr>
            <w:rStyle w:val="Hypertextovodkaz"/>
            <w:rFonts w:ascii="Garamond" w:eastAsia="MS Mincho" w:hAnsi="Garamond"/>
            <w:b/>
            <w:noProof/>
            <w:sz w:val="16"/>
            <w:szCs w:val="16"/>
          </w:rPr>
          <w:t>§ 24a Zvláštní postup při vyžádání údajů z některých evidencí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052" w:history="1">
        <w:r w:rsidR="00FE0AA5" w:rsidRPr="00FE0AA5">
          <w:rPr>
            <w:rStyle w:val="Hypertextovodkaz"/>
            <w:rFonts w:ascii="Garamond" w:eastAsia="MS Mincho" w:hAnsi="Garamond"/>
            <w:b/>
            <w:noProof/>
            <w:sz w:val="16"/>
            <w:szCs w:val="16"/>
          </w:rPr>
          <w:t>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3" w:history="1">
        <w:r w:rsidR="00FE0AA5" w:rsidRPr="00FE0AA5">
          <w:rPr>
            <w:rStyle w:val="Hypertextovodkaz"/>
            <w:rFonts w:ascii="Garamond" w:eastAsia="MS Mincho" w:hAnsi="Garamond"/>
            <w:b/>
            <w:noProof/>
            <w:sz w:val="16"/>
            <w:szCs w:val="16"/>
          </w:rPr>
          <w:t>§ 25 Předkládání 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4" w:history="1">
        <w:r w:rsidR="00FE0AA5" w:rsidRPr="00FE0AA5">
          <w:rPr>
            <w:rStyle w:val="Hypertextovodkaz"/>
            <w:rFonts w:ascii="Garamond" w:eastAsia="MS Mincho" w:hAnsi="Garamond"/>
            <w:b/>
            <w:noProof/>
            <w:sz w:val="16"/>
            <w:szCs w:val="16"/>
          </w:rPr>
          <w:t>§ 25a Vyřizování 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5" w:history="1">
        <w:r w:rsidR="00FE0AA5" w:rsidRPr="00FE0AA5">
          <w:rPr>
            <w:rStyle w:val="Hypertextovodkaz"/>
            <w:rFonts w:ascii="Garamond" w:eastAsia="MS Mincho" w:hAnsi="Garamond"/>
            <w:b/>
            <w:noProof/>
            <w:sz w:val="16"/>
            <w:szCs w:val="16"/>
          </w:rPr>
          <w:t>§ 25b Náklady 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6" w:history="1">
        <w:r w:rsidR="00FE0AA5" w:rsidRPr="00FE0AA5">
          <w:rPr>
            <w:rStyle w:val="Hypertextovodkaz"/>
            <w:rFonts w:ascii="Garamond" w:eastAsia="MS Mincho" w:hAnsi="Garamond"/>
            <w:b/>
            <w:noProof/>
            <w:sz w:val="16"/>
            <w:szCs w:val="16"/>
          </w:rPr>
          <w:t>§ 25c Dožádání ve styku s cizinou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7" w:history="1">
        <w:r w:rsidR="00FE0AA5" w:rsidRPr="00FE0AA5">
          <w:rPr>
            <w:rStyle w:val="Hypertextovodkaz"/>
            <w:rFonts w:ascii="Garamond" w:eastAsia="MS Mincho" w:hAnsi="Garamond"/>
            <w:b/>
            <w:noProof/>
            <w:sz w:val="16"/>
            <w:szCs w:val="16"/>
          </w:rPr>
          <w:t>§ 25d Dožádání jiných orgánů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58" w:history="1">
        <w:r w:rsidR="00FE0AA5" w:rsidRPr="00FE0AA5">
          <w:rPr>
            <w:rStyle w:val="Hypertextovodkaz"/>
            <w:rFonts w:ascii="Garamond" w:eastAsia="MS Mincho" w:hAnsi="Garamond"/>
            <w:b/>
            <w:caps/>
            <w:noProof/>
            <w:sz w:val="16"/>
            <w:szCs w:val="16"/>
          </w:rPr>
          <w:t>HLAVA ČTVRTÁ Rozhodování soudu v přípravném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59" w:history="1">
        <w:r w:rsidR="00FE0AA5" w:rsidRPr="00FE0AA5">
          <w:rPr>
            <w:rStyle w:val="Hypertextovodkaz"/>
            <w:rFonts w:ascii="Garamond" w:eastAsia="MS Mincho" w:hAnsi="Garamond"/>
            <w:b/>
            <w:noProof/>
            <w:sz w:val="16"/>
            <w:szCs w:val="16"/>
          </w:rPr>
          <w:t>§ 26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0" w:history="1">
        <w:r w:rsidR="00FE0AA5" w:rsidRPr="00FE0AA5">
          <w:rPr>
            <w:rStyle w:val="Hypertextovodkaz"/>
            <w:rFonts w:ascii="Garamond" w:eastAsia="MS Mincho" w:hAnsi="Garamond"/>
            <w:b/>
            <w:noProof/>
            <w:sz w:val="16"/>
            <w:szCs w:val="16"/>
          </w:rPr>
          <w:t>§ 27 Rozhodování o vazbě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1" w:history="1">
        <w:r w:rsidR="00FE0AA5" w:rsidRPr="00FE0AA5">
          <w:rPr>
            <w:rStyle w:val="Hypertextovodkaz"/>
            <w:rFonts w:ascii="Garamond" w:eastAsia="MS Mincho" w:hAnsi="Garamond"/>
            <w:b/>
            <w:noProof/>
            <w:sz w:val="16"/>
            <w:szCs w:val="16"/>
          </w:rPr>
          <w:t>§ 27a Rozhodování o zákazu vycestování do zahraničí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2" w:history="1">
        <w:r w:rsidR="00FE0AA5" w:rsidRPr="00FE0AA5">
          <w:rPr>
            <w:rStyle w:val="Hypertextovodkaz"/>
            <w:rFonts w:ascii="Garamond" w:eastAsia="MS Mincho" w:hAnsi="Garamond"/>
            <w:b/>
            <w:noProof/>
            <w:sz w:val="16"/>
            <w:szCs w:val="16"/>
          </w:rPr>
          <w:t>§ 28 Rozhodování o příkazu k domovní prohlídce a příkazu k prohlídce jiných prostor a pozemků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3" w:history="1">
        <w:r w:rsidR="00FE0AA5" w:rsidRPr="00FE0AA5">
          <w:rPr>
            <w:rStyle w:val="Hypertextovodkaz"/>
            <w:rFonts w:ascii="Garamond" w:eastAsia="MS Mincho" w:hAnsi="Garamond"/>
            <w:b/>
            <w:noProof/>
            <w:sz w:val="16"/>
            <w:szCs w:val="16"/>
          </w:rPr>
          <w:t>§ 29 Rozhodování o vyšetření duševního stavu pozorováním ve zdravotnickém ústavu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4" w:history="1">
        <w:r w:rsidR="00FE0AA5" w:rsidRPr="00FE0AA5">
          <w:rPr>
            <w:rStyle w:val="Hypertextovodkaz"/>
            <w:rFonts w:ascii="Garamond" w:eastAsia="MS Mincho" w:hAnsi="Garamond"/>
            <w:b/>
            <w:noProof/>
            <w:sz w:val="16"/>
            <w:szCs w:val="16"/>
          </w:rPr>
          <w:t>§ 30 Ustanovení obhájce a úkony související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5" w:history="1">
        <w:r w:rsidR="00FE0AA5" w:rsidRPr="00FE0AA5">
          <w:rPr>
            <w:rStyle w:val="Hypertextovodkaz"/>
            <w:rFonts w:ascii="Garamond" w:eastAsia="MS Mincho" w:hAnsi="Garamond"/>
            <w:b/>
            <w:noProof/>
            <w:sz w:val="16"/>
            <w:szCs w:val="16"/>
          </w:rPr>
          <w:t>§ 31 Rozhodnutí o stížnosti proti rozhodnutím o zajištění majetku a o návrzích na zrušení nebo omezení zajištění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6" w:history="1">
        <w:r w:rsidR="00FE0AA5" w:rsidRPr="00FE0AA5">
          <w:rPr>
            <w:rStyle w:val="Hypertextovodkaz"/>
            <w:rFonts w:ascii="Garamond" w:eastAsia="MS Mincho" w:hAnsi="Garamond"/>
            <w:b/>
            <w:noProof/>
            <w:sz w:val="16"/>
            <w:szCs w:val="16"/>
          </w:rPr>
          <w:t>§ 32 Odposlech a záznam telekomunikačního provozu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7" w:history="1">
        <w:r w:rsidR="00FE0AA5" w:rsidRPr="00FE0AA5">
          <w:rPr>
            <w:rStyle w:val="Hypertextovodkaz"/>
            <w:rFonts w:ascii="Garamond" w:eastAsia="MS Mincho" w:hAnsi="Garamond"/>
            <w:b/>
            <w:noProof/>
            <w:sz w:val="16"/>
            <w:szCs w:val="16"/>
          </w:rPr>
          <w:t>§ 32a Sledování bankovního účtu nebo účtu k evidenci investičních nástrojů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68" w:history="1">
        <w:r w:rsidR="00FE0AA5" w:rsidRPr="00FE0AA5">
          <w:rPr>
            <w:rStyle w:val="Hypertextovodkaz"/>
            <w:rFonts w:ascii="Garamond" w:eastAsia="MS Mincho" w:hAnsi="Garamond"/>
            <w:b/>
            <w:noProof/>
            <w:sz w:val="16"/>
            <w:szCs w:val="16"/>
          </w:rPr>
          <w:t>§ 33 Souhlas (povolení) soudce s některými úkony v přípravném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69" w:history="1">
        <w:r w:rsidR="00FE0AA5" w:rsidRPr="00FE0AA5">
          <w:rPr>
            <w:rStyle w:val="Hypertextovodkaz"/>
            <w:rFonts w:ascii="Garamond" w:eastAsia="MS Mincho" w:hAnsi="Garamond"/>
            <w:b/>
            <w:caps/>
            <w:noProof/>
            <w:sz w:val="16"/>
            <w:szCs w:val="16"/>
          </w:rPr>
          <w:t>HLAVA PÁTÁ Soudní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0" w:history="1">
        <w:r w:rsidR="00FE0AA5" w:rsidRPr="00FE0AA5">
          <w:rPr>
            <w:rStyle w:val="Hypertextovodkaz"/>
            <w:rFonts w:ascii="Garamond" w:eastAsia="MS Mincho" w:hAnsi="Garamond"/>
            <w:b/>
            <w:noProof/>
            <w:sz w:val="16"/>
            <w:szCs w:val="16"/>
          </w:rPr>
          <w:t>§ 34 Využití Probační a mediační služby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1" w:history="1">
        <w:r w:rsidR="00FE0AA5" w:rsidRPr="00FE0AA5">
          <w:rPr>
            <w:rStyle w:val="Hypertextovodkaz"/>
            <w:rFonts w:ascii="Garamond" w:eastAsia="MS Mincho" w:hAnsi="Garamond"/>
            <w:b/>
            <w:noProof/>
            <w:sz w:val="16"/>
            <w:szCs w:val="16"/>
          </w:rPr>
          <w:t>§ 34a Využití orgánu sociálně-právní ochrany dětí a mládeže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2" w:history="1">
        <w:r w:rsidR="00FE0AA5" w:rsidRPr="00FE0AA5">
          <w:rPr>
            <w:rStyle w:val="Hypertextovodkaz"/>
            <w:rFonts w:ascii="Garamond" w:eastAsia="MS Mincho" w:hAnsi="Garamond"/>
            <w:b/>
            <w:noProof/>
            <w:sz w:val="16"/>
            <w:szCs w:val="16"/>
          </w:rPr>
          <w:t>§ 35 Rychlost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3" w:history="1">
        <w:r w:rsidR="00FE0AA5" w:rsidRPr="00FE0AA5">
          <w:rPr>
            <w:rStyle w:val="Hypertextovodkaz"/>
            <w:rFonts w:ascii="Garamond" w:eastAsia="MS Mincho" w:hAnsi="Garamond"/>
            <w:b/>
            <w:noProof/>
            <w:sz w:val="16"/>
            <w:szCs w:val="16"/>
          </w:rPr>
          <w:t>§ 36 Vazba v řízení před soudem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4" w:history="1">
        <w:r w:rsidR="00FE0AA5" w:rsidRPr="00FE0AA5">
          <w:rPr>
            <w:rStyle w:val="Hypertextovodkaz"/>
            <w:rFonts w:ascii="Garamond" w:eastAsia="MS Mincho" w:hAnsi="Garamond"/>
            <w:b/>
            <w:noProof/>
            <w:sz w:val="16"/>
            <w:szCs w:val="16"/>
          </w:rPr>
          <w:t>§ 37 Některé postupy při užití úředních razítek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5" w:history="1">
        <w:r w:rsidR="00FE0AA5" w:rsidRPr="00FE0AA5">
          <w:rPr>
            <w:rStyle w:val="Hypertextovodkaz"/>
            <w:rFonts w:ascii="Garamond" w:eastAsia="MS Mincho" w:hAnsi="Garamond"/>
            <w:b/>
            <w:noProof/>
            <w:sz w:val="16"/>
            <w:szCs w:val="16"/>
          </w:rPr>
          <w:t>§ 37a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76" w:history="1">
        <w:r w:rsidR="00FE0AA5" w:rsidRPr="00FE0AA5">
          <w:rPr>
            <w:rStyle w:val="Hypertextovodkaz"/>
            <w:rFonts w:ascii="Garamond" w:eastAsia="MS Mincho" w:hAnsi="Garamond"/>
            <w:b/>
            <w:caps/>
            <w:noProof/>
            <w:sz w:val="16"/>
            <w:szCs w:val="16"/>
          </w:rPr>
          <w:t>HLAVA PÁTÁ A Zvláštní ustanovení o postupu dle zákona o obětech trestných činů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7" w:history="1">
        <w:r w:rsidR="00FE0AA5" w:rsidRPr="00FE0AA5">
          <w:rPr>
            <w:rStyle w:val="Hypertextovodkaz"/>
            <w:rFonts w:ascii="Garamond" w:eastAsia="MS Mincho" w:hAnsi="Garamond"/>
            <w:b/>
            <w:noProof/>
            <w:sz w:val="16"/>
            <w:szCs w:val="16"/>
          </w:rPr>
          <w:t>§ 37b Nakládání s osobními údaji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8" w:history="1">
        <w:r w:rsidR="00FE0AA5" w:rsidRPr="00FE0AA5">
          <w:rPr>
            <w:rStyle w:val="Hypertextovodkaz"/>
            <w:rFonts w:ascii="Garamond" w:eastAsia="MS Mincho" w:hAnsi="Garamond"/>
            <w:b/>
            <w:noProof/>
            <w:sz w:val="16"/>
            <w:szCs w:val="16"/>
          </w:rPr>
          <w:t>§ 37c Poskytování informací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79" w:history="1">
        <w:r w:rsidR="00FE0AA5" w:rsidRPr="00FE0AA5">
          <w:rPr>
            <w:rStyle w:val="Hypertextovodkaz"/>
            <w:rFonts w:ascii="Garamond" w:eastAsia="MS Mincho" w:hAnsi="Garamond"/>
            <w:b/>
            <w:noProof/>
            <w:sz w:val="16"/>
            <w:szCs w:val="16"/>
          </w:rPr>
          <w:t>§ 37d Prohlášení poškozeného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0" w:history="1">
        <w:r w:rsidR="00FE0AA5" w:rsidRPr="00FE0AA5">
          <w:rPr>
            <w:rStyle w:val="Hypertextovodkaz"/>
            <w:rFonts w:ascii="Garamond" w:eastAsia="MS Mincho" w:hAnsi="Garamond"/>
            <w:b/>
            <w:noProof/>
            <w:sz w:val="16"/>
            <w:szCs w:val="16"/>
          </w:rPr>
          <w:t>§ 37e Návrh na rozhodnutí o nároku na bezplatnou právní pomoc nebo právní pomoc za sníženou odměnu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1" w:history="1">
        <w:r w:rsidR="00FE0AA5" w:rsidRPr="00FE0AA5">
          <w:rPr>
            <w:rStyle w:val="Hypertextovodkaz"/>
            <w:rFonts w:ascii="Garamond" w:eastAsia="MS Mincho" w:hAnsi="Garamond"/>
            <w:b/>
            <w:noProof/>
            <w:sz w:val="16"/>
            <w:szCs w:val="16"/>
          </w:rPr>
          <w:t>§ 37f Evidence zmocněnců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82" w:history="1">
        <w:r w:rsidR="00FE0AA5" w:rsidRPr="00FE0AA5">
          <w:rPr>
            <w:rStyle w:val="Hypertextovodkaz"/>
            <w:rFonts w:ascii="Garamond" w:eastAsia="MS Mincho" w:hAnsi="Garamond"/>
            <w:b/>
            <w:caps/>
            <w:noProof/>
            <w:sz w:val="16"/>
            <w:szCs w:val="16"/>
          </w:rPr>
          <w:t>HLAVA ŠESTÁ Důstojnost soudního jednání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3" w:history="1">
        <w:r w:rsidR="00FE0AA5" w:rsidRPr="00FE0AA5">
          <w:rPr>
            <w:rStyle w:val="Hypertextovodkaz"/>
            <w:rFonts w:ascii="Garamond" w:eastAsia="MS Mincho" w:hAnsi="Garamond"/>
            <w:b/>
            <w:noProof/>
            <w:sz w:val="16"/>
            <w:szCs w:val="16"/>
          </w:rPr>
          <w:t>§ 38 Úřední oděv a občanské oblečení soudních osob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4" w:history="1">
        <w:r w:rsidR="00FE0AA5" w:rsidRPr="00FE0AA5">
          <w:rPr>
            <w:rStyle w:val="Hypertextovodkaz"/>
            <w:rFonts w:ascii="Garamond" w:eastAsia="MS Mincho" w:hAnsi="Garamond"/>
            <w:b/>
            <w:noProof/>
            <w:sz w:val="16"/>
            <w:szCs w:val="16"/>
          </w:rPr>
          <w:t>§ 39 Jednací síně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5" w:history="1">
        <w:r w:rsidR="00FE0AA5" w:rsidRPr="00FE0AA5">
          <w:rPr>
            <w:rStyle w:val="Hypertextovodkaz"/>
            <w:rFonts w:ascii="Garamond" w:eastAsia="MS Mincho" w:hAnsi="Garamond"/>
            <w:b/>
            <w:noProof/>
            <w:sz w:val="16"/>
            <w:szCs w:val="16"/>
          </w:rPr>
          <w:t>§ 40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6" w:history="1">
        <w:r w:rsidR="00FE0AA5" w:rsidRPr="00FE0AA5">
          <w:rPr>
            <w:rStyle w:val="Hypertextovodkaz"/>
            <w:rFonts w:ascii="Garamond" w:eastAsia="MS Mincho" w:hAnsi="Garamond"/>
            <w:b/>
            <w:noProof/>
            <w:sz w:val="16"/>
            <w:szCs w:val="16"/>
          </w:rPr>
          <w:t>§ 41</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7" w:history="1">
        <w:r w:rsidR="00FE0AA5" w:rsidRPr="00FE0AA5">
          <w:rPr>
            <w:rStyle w:val="Hypertextovodkaz"/>
            <w:rFonts w:ascii="Garamond" w:eastAsia="MS Mincho" w:hAnsi="Garamond"/>
            <w:b/>
            <w:noProof/>
            <w:sz w:val="16"/>
            <w:szCs w:val="16"/>
          </w:rPr>
          <w:t>§ 42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88" w:history="1">
        <w:r w:rsidR="00FE0AA5" w:rsidRPr="00FE0AA5">
          <w:rPr>
            <w:rStyle w:val="Hypertextovodkaz"/>
            <w:rFonts w:ascii="Garamond" w:eastAsia="MS Mincho" w:hAnsi="Garamond"/>
            <w:b/>
            <w:noProof/>
            <w:sz w:val="16"/>
            <w:szCs w:val="16"/>
          </w:rPr>
          <w:t>§ 43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089" w:history="1">
        <w:r w:rsidR="00FE0AA5" w:rsidRPr="00FE0AA5">
          <w:rPr>
            <w:rStyle w:val="Hypertextovodkaz"/>
            <w:rFonts w:ascii="Garamond" w:eastAsia="MS Mincho" w:hAnsi="Garamond"/>
            <w:b/>
            <w:caps/>
            <w:noProof/>
            <w:sz w:val="16"/>
            <w:szCs w:val="16"/>
          </w:rPr>
          <w:t>HLAVA SEDMÁ Užití některých technických prostředků v postupech soudů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90" w:history="1">
        <w:r w:rsidR="00FE0AA5" w:rsidRPr="00FE0AA5">
          <w:rPr>
            <w:rStyle w:val="Hypertextovodkaz"/>
            <w:rFonts w:ascii="Garamond" w:eastAsia="MS Mincho" w:hAnsi="Garamond"/>
            <w:b/>
            <w:noProof/>
            <w:sz w:val="16"/>
            <w:szCs w:val="16"/>
          </w:rPr>
          <w:t>Oddíl první Pořizování zvukových záznamů nebo zvukově obrazových záznamů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91" w:history="1">
        <w:r w:rsidR="00FE0AA5" w:rsidRPr="00FE0AA5">
          <w:rPr>
            <w:rStyle w:val="Hypertextovodkaz"/>
            <w:rFonts w:ascii="Garamond" w:eastAsia="MS Mincho" w:hAnsi="Garamond"/>
            <w:b/>
            <w:noProof/>
            <w:sz w:val="16"/>
            <w:szCs w:val="16"/>
          </w:rPr>
          <w:t>§ 44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92" w:history="1">
        <w:r w:rsidR="00FE0AA5" w:rsidRPr="00FE0AA5">
          <w:rPr>
            <w:rStyle w:val="Hypertextovodkaz"/>
            <w:rFonts w:ascii="Garamond" w:eastAsia="MS Mincho" w:hAnsi="Garamond"/>
            <w:b/>
            <w:noProof/>
            <w:sz w:val="16"/>
            <w:szCs w:val="16"/>
          </w:rPr>
          <w:t>§ 45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93" w:history="1">
        <w:r w:rsidR="00FE0AA5" w:rsidRPr="00FE0AA5">
          <w:rPr>
            <w:rStyle w:val="Hypertextovodkaz"/>
            <w:rFonts w:ascii="Garamond" w:eastAsia="MS Mincho" w:hAnsi="Garamond"/>
            <w:b/>
            <w:noProof/>
            <w:sz w:val="16"/>
            <w:szCs w:val="16"/>
          </w:rPr>
          <w:t>§ 46 Záznam vyhotovení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94" w:history="1">
        <w:r w:rsidR="00FE0AA5" w:rsidRPr="00FE0AA5">
          <w:rPr>
            <w:rStyle w:val="Hypertextovodkaz"/>
            <w:rFonts w:ascii="Garamond" w:eastAsia="MS Mincho" w:hAnsi="Garamond"/>
            <w:b/>
            <w:noProof/>
            <w:sz w:val="16"/>
            <w:szCs w:val="16"/>
          </w:rPr>
          <w:t>Oddíl druhý Vyhotovení protokolů (příloh protokolů), přepisů záznamů a rozhodnutí podle zvukových nebo obrazově zvukových záznamů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95" w:history="1">
        <w:r w:rsidR="00FE0AA5" w:rsidRPr="00FE0AA5">
          <w:rPr>
            <w:rStyle w:val="Hypertextovodkaz"/>
            <w:rFonts w:ascii="Garamond" w:eastAsia="MS Mincho" w:hAnsi="Garamond"/>
            <w:b/>
            <w:noProof/>
            <w:sz w:val="16"/>
            <w:szCs w:val="16"/>
          </w:rPr>
          <w:t>§ 47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96" w:history="1">
        <w:r w:rsidR="00FE0AA5" w:rsidRPr="00FE0AA5">
          <w:rPr>
            <w:rStyle w:val="Hypertextovodkaz"/>
            <w:rFonts w:ascii="Garamond" w:eastAsia="MS Mincho" w:hAnsi="Garamond"/>
            <w:b/>
            <w:noProof/>
            <w:sz w:val="16"/>
            <w:szCs w:val="16"/>
          </w:rPr>
          <w:t>Oddíl třetí Evidence o pohybu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97" w:history="1">
        <w:r w:rsidR="00FE0AA5" w:rsidRPr="00FE0AA5">
          <w:rPr>
            <w:rStyle w:val="Hypertextovodkaz"/>
            <w:rFonts w:ascii="Garamond" w:eastAsia="MS Mincho" w:hAnsi="Garamond"/>
            <w:b/>
            <w:noProof/>
            <w:sz w:val="16"/>
            <w:szCs w:val="16"/>
          </w:rPr>
          <w:t>§ 48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098" w:history="1">
        <w:r w:rsidR="00FE0AA5" w:rsidRPr="00FE0AA5">
          <w:rPr>
            <w:rStyle w:val="Hypertextovodkaz"/>
            <w:rFonts w:ascii="Garamond" w:eastAsia="MS Mincho" w:hAnsi="Garamond"/>
            <w:b/>
            <w:noProof/>
            <w:sz w:val="16"/>
            <w:szCs w:val="16"/>
          </w:rPr>
          <w:t>Oddíl čtvrtý Společná ustanovení k prvnímu až třetímu oddílu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099" w:history="1">
        <w:r w:rsidR="00FE0AA5" w:rsidRPr="00FE0AA5">
          <w:rPr>
            <w:rStyle w:val="Hypertextovodkaz"/>
            <w:rFonts w:ascii="Garamond" w:eastAsia="MS Mincho" w:hAnsi="Garamond"/>
            <w:b/>
            <w:noProof/>
            <w:sz w:val="16"/>
            <w:szCs w:val="16"/>
          </w:rPr>
          <w:t>§ 49</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_Toc509851099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00" w:history="1">
        <w:r w:rsidR="00FE0AA5" w:rsidRPr="00FE0AA5">
          <w:rPr>
            <w:rStyle w:val="Hypertextovodkaz"/>
            <w:rFonts w:ascii="Garamond" w:eastAsia="MS Mincho" w:hAnsi="Garamond"/>
            <w:b/>
            <w:noProof/>
            <w:sz w:val="16"/>
            <w:szCs w:val="16"/>
          </w:rPr>
          <w:t>Oddíl pátý Vyhotovení protokolů o jednání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01" w:history="1">
        <w:r w:rsidR="00FE0AA5" w:rsidRPr="00FE0AA5">
          <w:rPr>
            <w:rStyle w:val="Hypertextovodkaz"/>
            <w:rFonts w:ascii="Garamond" w:eastAsia="MS Mincho" w:hAnsi="Garamond"/>
            <w:b/>
            <w:noProof/>
            <w:sz w:val="16"/>
            <w:szCs w:val="16"/>
          </w:rPr>
          <w:t>§ 50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02" w:history="1">
        <w:r w:rsidR="00FE0AA5" w:rsidRPr="00FE0AA5">
          <w:rPr>
            <w:rStyle w:val="Hypertextovodkaz"/>
            <w:rFonts w:ascii="Garamond" w:eastAsia="MS Mincho" w:hAnsi="Garamond"/>
            <w:b/>
            <w:noProof/>
            <w:sz w:val="16"/>
            <w:szCs w:val="16"/>
          </w:rPr>
          <w:t>Oddíl šestý 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03" w:history="1">
        <w:r w:rsidR="00FE0AA5" w:rsidRPr="00FE0AA5">
          <w:rPr>
            <w:rStyle w:val="Hypertextovodkaz"/>
            <w:rFonts w:ascii="Garamond" w:eastAsia="MS Mincho" w:hAnsi="Garamond"/>
            <w:b/>
            <w:noProof/>
            <w:sz w:val="16"/>
            <w:szCs w:val="16"/>
          </w:rPr>
          <w:t>Oddíl sedmý Užití technického zařízení k vyvolání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04" w:history="1">
        <w:r w:rsidR="00FE0AA5" w:rsidRPr="00FE0AA5">
          <w:rPr>
            <w:rStyle w:val="Hypertextovodkaz"/>
            <w:rFonts w:ascii="Garamond" w:eastAsia="MS Mincho" w:hAnsi="Garamond"/>
            <w:b/>
            <w:noProof/>
            <w:sz w:val="16"/>
            <w:szCs w:val="16"/>
          </w:rPr>
          <w:t>§ 52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105" w:history="1">
        <w:r w:rsidR="00FE0AA5" w:rsidRPr="00FE0AA5">
          <w:rPr>
            <w:rStyle w:val="Hypertextovodkaz"/>
            <w:rFonts w:ascii="Garamond" w:eastAsia="MS Mincho" w:hAnsi="Garamond"/>
            <w:noProof/>
            <w:sz w:val="16"/>
            <w:szCs w:val="16"/>
          </w:rPr>
          <w:t>ČÁST DRUHÁ Výkon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106" w:history="1">
        <w:r w:rsidR="00FE0AA5" w:rsidRPr="00FE0AA5">
          <w:rPr>
            <w:rStyle w:val="Hypertextovodkaz"/>
            <w:rFonts w:ascii="Garamond" w:eastAsia="MS Mincho" w:hAnsi="Garamond"/>
            <w:b/>
            <w:caps/>
            <w:noProof/>
            <w:sz w:val="16"/>
            <w:szCs w:val="16"/>
          </w:rPr>
          <w:t>HLAVA PRVNÍ Výkon rozhodnutí v trestních věcech</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07" w:history="1">
        <w:r w:rsidR="00FE0AA5" w:rsidRPr="00FE0AA5">
          <w:rPr>
            <w:rStyle w:val="Hypertextovodkaz"/>
            <w:rFonts w:ascii="Garamond" w:eastAsia="MS Mincho" w:hAnsi="Garamond"/>
            <w:b/>
            <w:noProof/>
            <w:sz w:val="16"/>
            <w:szCs w:val="16"/>
          </w:rPr>
          <w:t>Oddíl první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08" w:history="1">
        <w:r w:rsidR="00FE0AA5" w:rsidRPr="00FE0AA5">
          <w:rPr>
            <w:rStyle w:val="Hypertextovodkaz"/>
            <w:rFonts w:ascii="Garamond" w:eastAsia="MS Mincho" w:hAnsi="Garamond"/>
            <w:b/>
            <w:noProof/>
            <w:sz w:val="16"/>
            <w:szCs w:val="16"/>
          </w:rPr>
          <w:t>§ 53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09" w:history="1">
        <w:r w:rsidR="00FE0AA5" w:rsidRPr="00FE0AA5">
          <w:rPr>
            <w:rStyle w:val="Hypertextovodkaz"/>
            <w:rFonts w:ascii="Garamond" w:eastAsia="MS Mincho" w:hAnsi="Garamond"/>
            <w:b/>
            <w:noProof/>
            <w:sz w:val="16"/>
            <w:szCs w:val="16"/>
          </w:rPr>
          <w:t>§ 54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0" w:history="1">
        <w:r w:rsidR="00FE0AA5" w:rsidRPr="00FE0AA5">
          <w:rPr>
            <w:rStyle w:val="Hypertextovodkaz"/>
            <w:rFonts w:ascii="Garamond" w:eastAsia="MS Mincho" w:hAnsi="Garamond"/>
            <w:b/>
            <w:noProof/>
            <w:sz w:val="16"/>
            <w:szCs w:val="16"/>
          </w:rPr>
          <w:t>§ 55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1" w:history="1">
        <w:r w:rsidR="00FE0AA5" w:rsidRPr="00FE0AA5">
          <w:rPr>
            <w:rStyle w:val="Hypertextovodkaz"/>
            <w:rFonts w:ascii="Garamond" w:eastAsia="MS Mincho" w:hAnsi="Garamond"/>
            <w:b/>
            <w:noProof/>
            <w:sz w:val="16"/>
            <w:szCs w:val="16"/>
          </w:rPr>
          <w:t>§ 56 Využití Probační a mediační služby při výkonu rozhodnutí v trestních věcech</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2" w:history="1">
        <w:r w:rsidR="00FE0AA5" w:rsidRPr="00FE0AA5">
          <w:rPr>
            <w:rStyle w:val="Hypertextovodkaz"/>
            <w:rFonts w:ascii="Garamond" w:eastAsia="MS Mincho" w:hAnsi="Garamond"/>
            <w:b/>
            <w:noProof/>
            <w:sz w:val="16"/>
            <w:szCs w:val="16"/>
          </w:rPr>
          <w:t>§ 57 Podmíněné zastavení trestního stíhání, schválené narovnání, podmíněné upuštění od potrestání s dohledem, podmíněné upuštění od uložení trestního opatření a odstoupení od trestního stíhání u osoby mladistvé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3" w:history="1">
        <w:r w:rsidR="00FE0AA5" w:rsidRPr="00FE0AA5">
          <w:rPr>
            <w:rStyle w:val="Hypertextovodkaz"/>
            <w:rFonts w:ascii="Garamond" w:eastAsia="MS Mincho" w:hAnsi="Garamond"/>
            <w:b/>
            <w:noProof/>
            <w:sz w:val="16"/>
            <w:szCs w:val="16"/>
          </w:rPr>
          <w:t>§ 57a Předběžná opatření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14" w:history="1">
        <w:r w:rsidR="00FE0AA5" w:rsidRPr="00FE0AA5">
          <w:rPr>
            <w:rStyle w:val="Hypertextovodkaz"/>
            <w:rFonts w:ascii="Garamond" w:eastAsia="MS Mincho" w:hAnsi="Garamond"/>
            <w:b/>
            <w:noProof/>
            <w:sz w:val="16"/>
            <w:szCs w:val="16"/>
          </w:rPr>
          <w:t>Oddíl druhý Výkon trestu odnětí svobody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5" w:history="1">
        <w:r w:rsidR="00FE0AA5" w:rsidRPr="00FE0AA5">
          <w:rPr>
            <w:rStyle w:val="Hypertextovodkaz"/>
            <w:rFonts w:ascii="Garamond" w:eastAsia="MS Mincho" w:hAnsi="Garamond"/>
            <w:b/>
            <w:noProof/>
            <w:sz w:val="16"/>
            <w:szCs w:val="16"/>
          </w:rPr>
          <w:t>§ 58 Nařízení výkonu trestu a trestního opatření u osoby mladistvé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6" w:history="1">
        <w:r w:rsidR="00FE0AA5" w:rsidRPr="00FE0AA5">
          <w:rPr>
            <w:rStyle w:val="Hypertextovodkaz"/>
            <w:rFonts w:ascii="Garamond" w:eastAsia="MS Mincho" w:hAnsi="Garamond"/>
            <w:b/>
            <w:noProof/>
            <w:sz w:val="16"/>
            <w:szCs w:val="16"/>
          </w:rPr>
          <w:t>§ 59 Urychlení postupu při nařízení výkonu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7" w:history="1">
        <w:r w:rsidR="00FE0AA5" w:rsidRPr="00FE0AA5">
          <w:rPr>
            <w:rStyle w:val="Hypertextovodkaz"/>
            <w:rFonts w:ascii="Garamond" w:eastAsia="MS Mincho" w:hAnsi="Garamond"/>
            <w:b/>
            <w:noProof/>
            <w:sz w:val="16"/>
            <w:szCs w:val="16"/>
          </w:rPr>
          <w:t>§ 60 Další obsah nařízení výkonu trestu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8" w:history="1">
        <w:r w:rsidR="00FE0AA5" w:rsidRPr="00FE0AA5">
          <w:rPr>
            <w:rStyle w:val="Hypertextovodkaz"/>
            <w:rFonts w:ascii="Garamond" w:eastAsia="MS Mincho" w:hAnsi="Garamond"/>
            <w:b/>
            <w:noProof/>
            <w:sz w:val="16"/>
            <w:szCs w:val="16"/>
          </w:rPr>
          <w:t>§ 61 Opatření související s nařízením výkonu trestu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19" w:history="1">
        <w:r w:rsidR="00FE0AA5" w:rsidRPr="00FE0AA5">
          <w:rPr>
            <w:rStyle w:val="Hypertextovodkaz"/>
            <w:rFonts w:ascii="Garamond" w:eastAsia="MS Mincho" w:hAnsi="Garamond"/>
            <w:b/>
            <w:noProof/>
            <w:sz w:val="16"/>
            <w:szCs w:val="16"/>
          </w:rPr>
          <w:t>§ 62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0" w:history="1">
        <w:r w:rsidR="00FE0AA5" w:rsidRPr="00FE0AA5">
          <w:rPr>
            <w:rStyle w:val="Hypertextovodkaz"/>
            <w:rFonts w:ascii="Garamond" w:eastAsia="MS Mincho" w:hAnsi="Garamond"/>
            <w:b/>
            <w:noProof/>
            <w:sz w:val="16"/>
            <w:szCs w:val="16"/>
          </w:rPr>
          <w:t>§ 63 Opatření související se změnou způsobu výkonu trestu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1" w:history="1">
        <w:r w:rsidR="00FE0AA5" w:rsidRPr="00FE0AA5">
          <w:rPr>
            <w:rStyle w:val="Hypertextovodkaz"/>
            <w:rFonts w:ascii="Garamond" w:eastAsia="MS Mincho" w:hAnsi="Garamond"/>
            <w:b/>
            <w:noProof/>
            <w:sz w:val="16"/>
            <w:szCs w:val="16"/>
          </w:rPr>
          <w:t>§ 64 Podmíněný odklad výkonu trestu a podmíněné odsouzení k trestu odnětí svobody s dohledem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2" w:history="1">
        <w:r w:rsidR="00FE0AA5" w:rsidRPr="00FE0AA5">
          <w:rPr>
            <w:rStyle w:val="Hypertextovodkaz"/>
            <w:rFonts w:ascii="Garamond" w:eastAsia="MS Mincho" w:hAnsi="Garamond"/>
            <w:b/>
            <w:noProof/>
            <w:sz w:val="16"/>
            <w:szCs w:val="16"/>
          </w:rPr>
          <w:t>§ 65 Podmíněné propuštění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3" w:history="1">
        <w:r w:rsidR="00FE0AA5" w:rsidRPr="00FE0AA5">
          <w:rPr>
            <w:rStyle w:val="Hypertextovodkaz"/>
            <w:rFonts w:ascii="Garamond" w:eastAsia="MS Mincho" w:hAnsi="Garamond"/>
            <w:b/>
            <w:noProof/>
            <w:sz w:val="16"/>
            <w:szCs w:val="16"/>
          </w:rPr>
          <w:t>§ 66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4" w:history="1">
        <w:r w:rsidR="00FE0AA5" w:rsidRPr="00FE0AA5">
          <w:rPr>
            <w:rStyle w:val="Hypertextovodkaz"/>
            <w:rFonts w:ascii="Garamond" w:eastAsia="MS Mincho" w:hAnsi="Garamond"/>
            <w:b/>
            <w:noProof/>
            <w:sz w:val="16"/>
            <w:szCs w:val="16"/>
          </w:rPr>
          <w:t>§ 67 Udělení milosti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5" w:history="1">
        <w:r w:rsidR="00FE0AA5" w:rsidRPr="00FE0AA5">
          <w:rPr>
            <w:rStyle w:val="Hypertextovodkaz"/>
            <w:rFonts w:ascii="Garamond" w:eastAsia="MS Mincho" w:hAnsi="Garamond"/>
            <w:b/>
            <w:noProof/>
            <w:sz w:val="16"/>
            <w:szCs w:val="16"/>
          </w:rPr>
          <w:t>§ 68 Podmíněné udělení milosti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6" w:history="1">
        <w:r w:rsidR="00FE0AA5" w:rsidRPr="00FE0AA5">
          <w:rPr>
            <w:rStyle w:val="Hypertextovodkaz"/>
            <w:rFonts w:ascii="Garamond" w:eastAsia="MS Mincho" w:hAnsi="Garamond"/>
            <w:b/>
            <w:noProof/>
            <w:sz w:val="16"/>
            <w:szCs w:val="16"/>
          </w:rPr>
          <w:t>§ 69 Přerušení výkonu trestu odnětí svobody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7" w:history="1">
        <w:r w:rsidR="00FE0AA5" w:rsidRPr="00FE0AA5">
          <w:rPr>
            <w:rStyle w:val="Hypertextovodkaz"/>
            <w:rFonts w:ascii="Garamond" w:eastAsia="MS Mincho" w:hAnsi="Garamond"/>
            <w:b/>
            <w:noProof/>
            <w:sz w:val="16"/>
            <w:szCs w:val="16"/>
          </w:rPr>
          <w:t>§ 70 Upuštění od výkonu trestu odnětí svobody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28" w:history="1">
        <w:r w:rsidR="00FE0AA5" w:rsidRPr="00FE0AA5">
          <w:rPr>
            <w:rStyle w:val="Hypertextovodkaz"/>
            <w:rFonts w:ascii="Garamond" w:eastAsia="MS Mincho" w:hAnsi="Garamond"/>
            <w:b/>
            <w:noProof/>
            <w:sz w:val="16"/>
            <w:szCs w:val="16"/>
          </w:rPr>
          <w:t xml:space="preserve">§ 71 </w:t>
        </w:r>
        <w:r w:rsidR="00FE0AA5" w:rsidRPr="00FE0AA5">
          <w:rPr>
            <w:rStyle w:val="Hypertextovodkaz"/>
            <w:rFonts w:ascii="Garamond" w:eastAsia="MS Mincho" w:hAnsi="Garamond"/>
            <w:i/>
            <w:iCs/>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29" w:history="1">
        <w:r w:rsidR="00FE0AA5" w:rsidRPr="00FE0AA5">
          <w:rPr>
            <w:rStyle w:val="Hypertextovodkaz"/>
            <w:rFonts w:ascii="Garamond" w:eastAsia="MS Mincho" w:hAnsi="Garamond"/>
            <w:b/>
            <w:noProof/>
            <w:sz w:val="16"/>
            <w:szCs w:val="16"/>
          </w:rPr>
          <w:t>Oddíl třetí Výkon některých dalších trestů a trestních opatření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0" w:history="1">
        <w:r w:rsidR="00FE0AA5" w:rsidRPr="00FE0AA5">
          <w:rPr>
            <w:rStyle w:val="Hypertextovodkaz"/>
            <w:rFonts w:ascii="Garamond" w:eastAsia="MS Mincho" w:hAnsi="Garamond"/>
            <w:b/>
            <w:noProof/>
            <w:sz w:val="16"/>
            <w:szCs w:val="16"/>
          </w:rPr>
          <w:t>§ 71a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1" w:history="1">
        <w:r w:rsidR="00FE0AA5" w:rsidRPr="00FE0AA5">
          <w:rPr>
            <w:rStyle w:val="Hypertextovodkaz"/>
            <w:rFonts w:ascii="Garamond" w:eastAsia="MS Mincho" w:hAnsi="Garamond"/>
            <w:b/>
            <w:noProof/>
            <w:sz w:val="16"/>
            <w:szCs w:val="16"/>
          </w:rPr>
          <w:t>§ 71b Výkon trestu domácího vězení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2" w:history="1">
        <w:r w:rsidR="00FE0AA5" w:rsidRPr="00FE0AA5">
          <w:rPr>
            <w:rStyle w:val="Hypertextovodkaz"/>
            <w:rFonts w:ascii="Garamond" w:eastAsia="MS Mincho" w:hAnsi="Garamond"/>
            <w:b/>
            <w:noProof/>
            <w:sz w:val="16"/>
            <w:szCs w:val="16"/>
          </w:rPr>
          <w:t>§ 72 Výkon trestu obecně prospěšných prací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3" w:history="1">
        <w:r w:rsidR="00FE0AA5" w:rsidRPr="00FE0AA5">
          <w:rPr>
            <w:rStyle w:val="Hypertextovodkaz"/>
            <w:rFonts w:ascii="Garamond" w:eastAsia="MS Mincho" w:hAnsi="Garamond"/>
            <w:b/>
            <w:noProof/>
            <w:sz w:val="16"/>
            <w:szCs w:val="16"/>
          </w:rPr>
          <w:t>§ 73 Ztráta čestných titulů a vyznamenání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4" w:history="1">
        <w:r w:rsidR="00FE0AA5" w:rsidRPr="00FE0AA5">
          <w:rPr>
            <w:rStyle w:val="Hypertextovodkaz"/>
            <w:rFonts w:ascii="Garamond" w:eastAsia="MS Mincho" w:hAnsi="Garamond"/>
            <w:b/>
            <w:noProof/>
            <w:sz w:val="16"/>
            <w:szCs w:val="16"/>
          </w:rPr>
          <w:t>§ 74 Výkon trestu ztráty vojenské hodnosti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135" w:history="1">
        <w:r w:rsidR="00FE0AA5" w:rsidRPr="00FE0AA5">
          <w:rPr>
            <w:rStyle w:val="Hypertextovodkaz"/>
            <w:rFonts w:ascii="Garamond" w:eastAsia="MS Mincho" w:hAnsi="Garamond"/>
            <w:b/>
            <w:noProof/>
            <w:sz w:val="16"/>
            <w:szCs w:val="16"/>
          </w:rPr>
          <w:t>Výkon peněžitého trestu, peněžitého opatření a peněžitého opatření s podmíněným odkladem výkonu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6" w:history="1">
        <w:r w:rsidR="00FE0AA5" w:rsidRPr="00FE0AA5">
          <w:rPr>
            <w:rStyle w:val="Hypertextovodkaz"/>
            <w:rFonts w:ascii="Garamond" w:eastAsia="MS Mincho" w:hAnsi="Garamond"/>
            <w:b/>
            <w:noProof/>
            <w:sz w:val="16"/>
            <w:szCs w:val="16"/>
          </w:rPr>
          <w:t>§ 75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7" w:history="1">
        <w:r w:rsidR="00FE0AA5" w:rsidRPr="00FE0AA5">
          <w:rPr>
            <w:rStyle w:val="Hypertextovodkaz"/>
            <w:rFonts w:ascii="Garamond" w:eastAsia="MS Mincho" w:hAnsi="Garamond"/>
            <w:b/>
            <w:noProof/>
            <w:sz w:val="16"/>
            <w:szCs w:val="16"/>
          </w:rPr>
          <w:t>§ 76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8" w:history="1">
        <w:r w:rsidR="00FE0AA5" w:rsidRPr="00FE0AA5">
          <w:rPr>
            <w:rStyle w:val="Hypertextovodkaz"/>
            <w:rFonts w:ascii="Garamond" w:eastAsia="MS Mincho" w:hAnsi="Garamond"/>
            <w:b/>
            <w:noProof/>
            <w:sz w:val="16"/>
            <w:szCs w:val="16"/>
          </w:rPr>
          <w:t>§ 76a Peněžité opatření s podmíněným odkladem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39" w:history="1">
        <w:r w:rsidR="00FE0AA5" w:rsidRPr="00FE0AA5">
          <w:rPr>
            <w:rStyle w:val="Hypertextovodkaz"/>
            <w:rFonts w:ascii="Garamond" w:eastAsia="MS Mincho" w:hAnsi="Garamond"/>
            <w:b/>
            <w:noProof/>
            <w:sz w:val="16"/>
            <w:szCs w:val="16"/>
          </w:rPr>
          <w:t>§ 77 Výkon trestu zákazu činnosti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0" w:history="1">
        <w:r w:rsidR="00FE0AA5" w:rsidRPr="00FE0AA5">
          <w:rPr>
            <w:rStyle w:val="Hypertextovodkaz"/>
            <w:rFonts w:ascii="Garamond" w:eastAsia="MS Mincho" w:hAnsi="Garamond"/>
            <w:b/>
            <w:noProof/>
            <w:sz w:val="16"/>
            <w:szCs w:val="16"/>
          </w:rPr>
          <w:t>§ 78 Výkon trestu vyhoštění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1" w:history="1">
        <w:r w:rsidR="00FE0AA5" w:rsidRPr="00FE0AA5">
          <w:rPr>
            <w:rStyle w:val="Hypertextovodkaz"/>
            <w:rFonts w:ascii="Garamond" w:eastAsia="MS Mincho" w:hAnsi="Garamond"/>
            <w:b/>
            <w:noProof/>
            <w:sz w:val="16"/>
            <w:szCs w:val="16"/>
          </w:rPr>
          <w:t>§ 79 Výkon trestu zákazu pobytu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2" w:history="1">
        <w:r w:rsidR="00FE0AA5" w:rsidRPr="00FE0AA5">
          <w:rPr>
            <w:rStyle w:val="Hypertextovodkaz"/>
            <w:rFonts w:ascii="Garamond" w:eastAsia="MS Mincho" w:hAnsi="Garamond"/>
            <w:b/>
            <w:noProof/>
            <w:sz w:val="16"/>
            <w:szCs w:val="16"/>
          </w:rPr>
          <w:t>§ 79a Výkon trestu zákazu vstupu na sportovní, kulturní a jiné společenské akce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3" w:history="1">
        <w:r w:rsidR="00FE0AA5" w:rsidRPr="00FE0AA5">
          <w:rPr>
            <w:rStyle w:val="Hypertextovodkaz"/>
            <w:rFonts w:ascii="Garamond" w:eastAsia="MS Mincho" w:hAnsi="Garamond"/>
            <w:b/>
            <w:noProof/>
            <w:sz w:val="16"/>
            <w:szCs w:val="16"/>
          </w:rPr>
          <w:t>§ 79b Opatření ve vztahu k přiměřenému omezení zdržet se řízení motorových vozidel</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44" w:history="1">
        <w:r w:rsidR="00FE0AA5" w:rsidRPr="00FE0AA5">
          <w:rPr>
            <w:rStyle w:val="Hypertextovodkaz"/>
            <w:rFonts w:ascii="Garamond" w:eastAsia="MS Mincho" w:hAnsi="Garamond"/>
            <w:b/>
            <w:noProof/>
            <w:sz w:val="16"/>
            <w:szCs w:val="16"/>
          </w:rPr>
          <w:t>Oddíl čtvrtý Výkon rozhodnutí postihující majetek, který v trestním řízení nabývá stát nebo který se pro tento účel zajišťuje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5" w:history="1">
        <w:r w:rsidR="00FE0AA5" w:rsidRPr="00FE0AA5">
          <w:rPr>
            <w:rStyle w:val="Hypertextovodkaz"/>
            <w:rFonts w:ascii="Garamond" w:eastAsia="MS Mincho" w:hAnsi="Garamond"/>
            <w:b/>
            <w:noProof/>
            <w:sz w:val="16"/>
            <w:szCs w:val="16"/>
          </w:rPr>
          <w:t>§ 80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146" w:history="1">
        <w:r w:rsidR="00FE0AA5" w:rsidRPr="00FE0AA5">
          <w:rPr>
            <w:rStyle w:val="Hypertextovodkaz"/>
            <w:rFonts w:ascii="Garamond" w:eastAsia="MS Mincho" w:hAnsi="Garamond"/>
            <w:b/>
            <w:noProof/>
            <w:sz w:val="16"/>
            <w:szCs w:val="16"/>
          </w:rPr>
          <w:t>Zajištění majetku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7" w:history="1">
        <w:r w:rsidR="00FE0AA5" w:rsidRPr="00FE0AA5">
          <w:rPr>
            <w:rStyle w:val="Hypertextovodkaz"/>
            <w:rFonts w:ascii="Garamond" w:eastAsia="MS Mincho" w:hAnsi="Garamond"/>
            <w:b/>
            <w:noProof/>
            <w:sz w:val="16"/>
            <w:szCs w:val="16"/>
          </w:rPr>
          <w:t>§ 81</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8" w:history="1">
        <w:r w:rsidR="00FE0AA5" w:rsidRPr="00FE0AA5">
          <w:rPr>
            <w:rStyle w:val="Hypertextovodkaz"/>
            <w:rFonts w:ascii="Garamond" w:eastAsia="MS Mincho" w:hAnsi="Garamond"/>
            <w:b/>
            <w:noProof/>
            <w:sz w:val="16"/>
            <w:szCs w:val="16"/>
          </w:rPr>
          <w:t>§ 82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49" w:history="1">
        <w:r w:rsidR="00FE0AA5" w:rsidRPr="00FE0AA5">
          <w:rPr>
            <w:rStyle w:val="Hypertextovodkaz"/>
            <w:rFonts w:ascii="Garamond" w:eastAsia="MS Mincho" w:hAnsi="Garamond"/>
            <w:b/>
            <w:noProof/>
            <w:sz w:val="16"/>
            <w:szCs w:val="16"/>
          </w:rPr>
          <w:t>§ 83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0" w:history="1">
        <w:r w:rsidR="00FE0AA5" w:rsidRPr="00FE0AA5">
          <w:rPr>
            <w:rStyle w:val="Hypertextovodkaz"/>
            <w:rFonts w:ascii="Garamond" w:eastAsia="MS Mincho" w:hAnsi="Garamond"/>
            <w:b/>
            <w:noProof/>
            <w:sz w:val="16"/>
            <w:szCs w:val="16"/>
          </w:rPr>
          <w:t xml:space="preserve">§ 84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1" w:history="1">
        <w:r w:rsidR="00FE0AA5" w:rsidRPr="00FE0AA5">
          <w:rPr>
            <w:rStyle w:val="Hypertextovodkaz"/>
            <w:rFonts w:ascii="Garamond" w:eastAsia="MS Mincho" w:hAnsi="Garamond"/>
            <w:b/>
            <w:noProof/>
            <w:sz w:val="16"/>
            <w:szCs w:val="16"/>
          </w:rPr>
          <w:t>§ 86 Opatření o věcech převzatých soudem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52" w:history="1">
        <w:r w:rsidR="00FE0AA5" w:rsidRPr="00FE0AA5">
          <w:rPr>
            <w:rStyle w:val="Hypertextovodkaz"/>
            <w:rFonts w:ascii="Garamond" w:eastAsia="MS Mincho" w:hAnsi="Garamond"/>
            <w:b/>
            <w:noProof/>
            <w:sz w:val="16"/>
            <w:szCs w:val="16"/>
          </w:rPr>
          <w:t>Oddíl pátý Výkon souhrnného trestu a společného trestu za pokračování v trestném činu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3" w:history="1">
        <w:r w:rsidR="00FE0AA5" w:rsidRPr="00FE0AA5">
          <w:rPr>
            <w:rStyle w:val="Hypertextovodkaz"/>
            <w:rFonts w:ascii="Garamond" w:eastAsia="MS Mincho" w:hAnsi="Garamond"/>
            <w:b/>
            <w:noProof/>
            <w:sz w:val="16"/>
            <w:szCs w:val="16"/>
          </w:rPr>
          <w:t>§ 87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54" w:history="1">
        <w:r w:rsidR="00FE0AA5" w:rsidRPr="00FE0AA5">
          <w:rPr>
            <w:rStyle w:val="Hypertextovodkaz"/>
            <w:rFonts w:ascii="Garamond" w:eastAsia="MS Mincho" w:hAnsi="Garamond"/>
            <w:b/>
            <w:noProof/>
            <w:sz w:val="16"/>
            <w:szCs w:val="16"/>
          </w:rPr>
          <w:t>Oddíl šestý Výkon ochranných a výchovných opatření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5" w:history="1">
        <w:r w:rsidR="00FE0AA5" w:rsidRPr="00FE0AA5">
          <w:rPr>
            <w:rStyle w:val="Hypertextovodkaz"/>
            <w:rFonts w:ascii="Garamond" w:eastAsia="MS Mincho" w:hAnsi="Garamond"/>
            <w:b/>
            <w:noProof/>
            <w:sz w:val="16"/>
            <w:szCs w:val="16"/>
          </w:rPr>
          <w:t>§ 88 Výkon ochranného léčení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6" w:history="1">
        <w:r w:rsidR="00FE0AA5" w:rsidRPr="00FE0AA5">
          <w:rPr>
            <w:rStyle w:val="Hypertextovodkaz"/>
            <w:rFonts w:ascii="Garamond" w:eastAsia="MS Mincho" w:hAnsi="Garamond"/>
            <w:b/>
            <w:noProof/>
            <w:sz w:val="16"/>
            <w:szCs w:val="16"/>
          </w:rPr>
          <w:t>§ 89 Výkon ochranného léčení během výkonu trestu odnětí svobody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7" w:history="1">
        <w:r w:rsidR="00FE0AA5" w:rsidRPr="00FE0AA5">
          <w:rPr>
            <w:rStyle w:val="Hypertextovodkaz"/>
            <w:rFonts w:ascii="Garamond" w:eastAsia="MS Mincho" w:hAnsi="Garamond"/>
            <w:b/>
            <w:noProof/>
            <w:sz w:val="16"/>
            <w:szCs w:val="16"/>
          </w:rPr>
          <w:t>§ 90 Dočasná opatření ohledně výkonu ochranného léčení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58" w:history="1">
        <w:r w:rsidR="00FE0AA5" w:rsidRPr="00FE0AA5">
          <w:rPr>
            <w:rStyle w:val="Hypertextovodkaz"/>
            <w:rFonts w:ascii="Garamond" w:eastAsia="MS Mincho" w:hAnsi="Garamond"/>
            <w:b/>
            <w:noProof/>
            <w:sz w:val="16"/>
            <w:szCs w:val="16"/>
          </w:rPr>
          <w:t>§ 90a Změna ochranného léčení na zabezpečovací detenci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159" w:history="1">
        <w:r w:rsidR="00FE0AA5" w:rsidRPr="00FE0AA5">
          <w:rPr>
            <w:rStyle w:val="Hypertextovodkaz"/>
            <w:rFonts w:ascii="Garamond" w:eastAsia="MS Mincho" w:hAnsi="Garamond"/>
            <w:b/>
            <w:noProof/>
            <w:sz w:val="16"/>
            <w:szCs w:val="16"/>
          </w:rPr>
          <w:t>Výkon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0" w:history="1">
        <w:r w:rsidR="00FE0AA5" w:rsidRPr="00FE0AA5">
          <w:rPr>
            <w:rStyle w:val="Hypertextovodkaz"/>
            <w:rFonts w:ascii="Garamond" w:eastAsia="MS Mincho" w:hAnsi="Garamond"/>
            <w:b/>
            <w:noProof/>
            <w:sz w:val="16"/>
            <w:szCs w:val="16"/>
          </w:rPr>
          <w:t>§ 90b Nařízení výkonu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1" w:history="1">
        <w:r w:rsidR="00FE0AA5" w:rsidRPr="00FE0AA5">
          <w:rPr>
            <w:rStyle w:val="Hypertextovodkaz"/>
            <w:rFonts w:ascii="Garamond" w:eastAsia="MS Mincho" w:hAnsi="Garamond"/>
            <w:b/>
            <w:noProof/>
            <w:sz w:val="16"/>
            <w:szCs w:val="16"/>
          </w:rPr>
          <w:t>§ 90c Urychlený postup při nařízení výkonu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2" w:history="1">
        <w:r w:rsidR="00FE0AA5" w:rsidRPr="00FE0AA5">
          <w:rPr>
            <w:rStyle w:val="Hypertextovodkaz"/>
            <w:rFonts w:ascii="Garamond" w:eastAsia="MS Mincho" w:hAnsi="Garamond"/>
            <w:b/>
            <w:noProof/>
            <w:sz w:val="16"/>
            <w:szCs w:val="16"/>
          </w:rPr>
          <w:t>§ 90d</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3" w:history="1">
        <w:r w:rsidR="00FE0AA5" w:rsidRPr="00FE0AA5">
          <w:rPr>
            <w:rStyle w:val="Hypertextovodkaz"/>
            <w:rFonts w:ascii="Garamond" w:eastAsia="MS Mincho" w:hAnsi="Garamond"/>
            <w:b/>
            <w:noProof/>
            <w:sz w:val="16"/>
            <w:szCs w:val="16"/>
          </w:rPr>
          <w:t>§ 90e Změna výkonu zabezpečovací detence na ochranné léčení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4" w:history="1">
        <w:r w:rsidR="00FE0AA5" w:rsidRPr="00FE0AA5">
          <w:rPr>
            <w:rStyle w:val="Hypertextovodkaz"/>
            <w:rFonts w:ascii="Garamond" w:eastAsia="MS Mincho" w:hAnsi="Garamond"/>
            <w:b/>
            <w:noProof/>
            <w:sz w:val="16"/>
            <w:szCs w:val="16"/>
          </w:rPr>
          <w:t>§ 90f Opatření související s trváním zabezpečovací detence a propuštěním ze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5" w:history="1">
        <w:r w:rsidR="00FE0AA5" w:rsidRPr="00FE0AA5">
          <w:rPr>
            <w:rStyle w:val="Hypertextovodkaz"/>
            <w:rFonts w:ascii="Garamond" w:eastAsia="MS Mincho" w:hAnsi="Garamond"/>
            <w:b/>
            <w:noProof/>
            <w:sz w:val="16"/>
            <w:szCs w:val="16"/>
          </w:rPr>
          <w:t>§ 90g Náklady výkonu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6" w:history="1">
        <w:r w:rsidR="00FE0AA5" w:rsidRPr="00FE0AA5">
          <w:rPr>
            <w:rStyle w:val="Hypertextovodkaz"/>
            <w:rFonts w:ascii="Garamond" w:eastAsia="MS Mincho" w:hAnsi="Garamond"/>
            <w:b/>
            <w:noProof/>
            <w:sz w:val="16"/>
            <w:szCs w:val="16"/>
          </w:rPr>
          <w:t>§ 90h Příkaz k propuštění z výkonu ochranného léčení či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7" w:history="1">
        <w:r w:rsidR="00FE0AA5" w:rsidRPr="00FE0AA5">
          <w:rPr>
            <w:rStyle w:val="Hypertextovodkaz"/>
            <w:rFonts w:ascii="Garamond" w:eastAsia="MS Mincho" w:hAnsi="Garamond"/>
            <w:b/>
            <w:noProof/>
            <w:sz w:val="16"/>
            <w:szCs w:val="16"/>
          </w:rPr>
          <w:t>§ 91 Výkon ochranné výchovy, upuštění od výkonu ochranné výchovy, přeměna ochranné výchovy a propuštění z ochranné výchovy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68" w:history="1">
        <w:r w:rsidR="00FE0AA5" w:rsidRPr="00FE0AA5">
          <w:rPr>
            <w:rStyle w:val="Hypertextovodkaz"/>
            <w:rFonts w:ascii="Garamond" w:eastAsia="MS Mincho" w:hAnsi="Garamond"/>
            <w:b/>
            <w:noProof/>
            <w:sz w:val="16"/>
            <w:szCs w:val="16"/>
          </w:rPr>
          <w:t>§ 91a Výkon výchovných opatření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69" w:history="1">
        <w:r w:rsidR="00FE0AA5" w:rsidRPr="00FE0AA5">
          <w:rPr>
            <w:rStyle w:val="Hypertextovodkaz"/>
            <w:rFonts w:ascii="Garamond" w:eastAsia="MS Mincho" w:hAnsi="Garamond"/>
            <w:b/>
            <w:noProof/>
            <w:sz w:val="16"/>
            <w:szCs w:val="16"/>
          </w:rPr>
          <w:t>Oddíl sedmý Výkon některých jiných rozhodnutí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0" w:history="1">
        <w:r w:rsidR="00FE0AA5" w:rsidRPr="00FE0AA5">
          <w:rPr>
            <w:rStyle w:val="Hypertextovodkaz"/>
            <w:rFonts w:ascii="Garamond" w:eastAsia="MS Mincho" w:hAnsi="Garamond"/>
            <w:b/>
            <w:noProof/>
            <w:sz w:val="16"/>
            <w:szCs w:val="16"/>
          </w:rPr>
          <w:t>§ 92 Výkon vazby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1" w:history="1">
        <w:r w:rsidR="00FE0AA5" w:rsidRPr="00FE0AA5">
          <w:rPr>
            <w:rStyle w:val="Hypertextovodkaz"/>
            <w:rFonts w:ascii="Garamond" w:eastAsia="MS Mincho" w:hAnsi="Garamond"/>
            <w:b/>
            <w:noProof/>
            <w:sz w:val="16"/>
            <w:szCs w:val="16"/>
          </w:rPr>
          <w:t>§ 93 Kontrola dopisů a povolování návštěv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2" w:history="1">
        <w:r w:rsidR="00FE0AA5" w:rsidRPr="00FE0AA5">
          <w:rPr>
            <w:rStyle w:val="Hypertextovodkaz"/>
            <w:rFonts w:ascii="Garamond" w:eastAsia="MS Mincho" w:hAnsi="Garamond"/>
            <w:b/>
            <w:noProof/>
            <w:sz w:val="16"/>
            <w:szCs w:val="16"/>
          </w:rPr>
          <w:t>§ 94 Předvedení obviněného z vazby k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3" w:history="1">
        <w:r w:rsidR="00FE0AA5" w:rsidRPr="00FE0AA5">
          <w:rPr>
            <w:rStyle w:val="Hypertextovodkaz"/>
            <w:rFonts w:ascii="Garamond" w:eastAsia="MS Mincho" w:hAnsi="Garamond"/>
            <w:b/>
            <w:noProof/>
            <w:sz w:val="16"/>
            <w:szCs w:val="16"/>
          </w:rPr>
          <w:t>§ 94a Výkon zákazu vycestování do zahraničí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4" w:history="1">
        <w:r w:rsidR="00FE0AA5" w:rsidRPr="00FE0AA5">
          <w:rPr>
            <w:rStyle w:val="Hypertextovodkaz"/>
            <w:rFonts w:ascii="Garamond" w:eastAsia="MS Mincho" w:hAnsi="Garamond"/>
            <w:b/>
            <w:noProof/>
            <w:sz w:val="16"/>
            <w:szCs w:val="16"/>
          </w:rPr>
          <w:t>§ 95 Výkon příkazu k domovní prohlídce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5" w:history="1">
        <w:r w:rsidR="00FE0AA5" w:rsidRPr="00FE0AA5">
          <w:rPr>
            <w:rStyle w:val="Hypertextovodkaz"/>
            <w:rFonts w:ascii="Garamond" w:eastAsia="MS Mincho" w:hAnsi="Garamond"/>
            <w:b/>
            <w:noProof/>
            <w:sz w:val="16"/>
            <w:szCs w:val="16"/>
          </w:rPr>
          <w:t>§ 96 Zajištění nároků poškozeného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6" w:history="1">
        <w:r w:rsidR="00FE0AA5" w:rsidRPr="00FE0AA5">
          <w:rPr>
            <w:rStyle w:val="Hypertextovodkaz"/>
            <w:rFonts w:ascii="Garamond" w:eastAsia="MS Mincho" w:hAnsi="Garamond"/>
            <w:b/>
            <w:noProof/>
            <w:sz w:val="16"/>
            <w:szCs w:val="16"/>
          </w:rPr>
          <w:t>§ 97 Vymáhání nákladů trestního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7" w:history="1">
        <w:r w:rsidR="00FE0AA5" w:rsidRPr="00FE0AA5">
          <w:rPr>
            <w:rStyle w:val="Hypertextovodkaz"/>
            <w:rFonts w:ascii="Garamond" w:eastAsia="MS Mincho" w:hAnsi="Garamond"/>
            <w:b/>
            <w:noProof/>
            <w:sz w:val="16"/>
            <w:szCs w:val="16"/>
          </w:rPr>
          <w:t>§ 98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78" w:history="1">
        <w:r w:rsidR="00FE0AA5" w:rsidRPr="00FE0AA5">
          <w:rPr>
            <w:rStyle w:val="Hypertextovodkaz"/>
            <w:rFonts w:ascii="Garamond" w:eastAsia="MS Mincho" w:hAnsi="Garamond"/>
            <w:b/>
            <w:noProof/>
            <w:sz w:val="16"/>
            <w:szCs w:val="16"/>
          </w:rPr>
          <w:t>Oddíl osmý Různá opatření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79" w:history="1">
        <w:r w:rsidR="00FE0AA5" w:rsidRPr="00FE0AA5">
          <w:rPr>
            <w:rStyle w:val="Hypertextovodkaz"/>
            <w:rFonts w:ascii="Garamond" w:eastAsia="MS Mincho" w:hAnsi="Garamond"/>
            <w:b/>
            <w:noProof/>
            <w:sz w:val="16"/>
            <w:szCs w:val="16"/>
          </w:rPr>
          <w:t>§ 99 Zprávy o výsledku trestního stíhání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0" w:history="1">
        <w:r w:rsidR="00FE0AA5" w:rsidRPr="00FE0AA5">
          <w:rPr>
            <w:rStyle w:val="Hypertextovodkaz"/>
            <w:rFonts w:ascii="Garamond" w:eastAsia="MS Mincho" w:hAnsi="Garamond"/>
            <w:b/>
            <w:noProof/>
            <w:sz w:val="16"/>
            <w:szCs w:val="16"/>
          </w:rPr>
          <w:t>§ 99a Vyrozumívání a součinnost s Rejstříkem trestů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1" w:history="1">
        <w:r w:rsidR="00FE0AA5" w:rsidRPr="00FE0AA5">
          <w:rPr>
            <w:rStyle w:val="Hypertextovodkaz"/>
            <w:rFonts w:ascii="Garamond" w:eastAsia="MS Mincho" w:hAnsi="Garamond"/>
            <w:b/>
            <w:noProof/>
            <w:sz w:val="16"/>
            <w:szCs w:val="16"/>
          </w:rPr>
          <w:t>§ 100 Opatření soudu při přerušení trestního stíhání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2" w:history="1">
        <w:r w:rsidR="00FE0AA5" w:rsidRPr="00FE0AA5">
          <w:rPr>
            <w:rStyle w:val="Hypertextovodkaz"/>
            <w:rFonts w:ascii="Garamond" w:eastAsia="MS Mincho" w:hAnsi="Garamond"/>
            <w:b/>
            <w:noProof/>
            <w:sz w:val="16"/>
            <w:szCs w:val="16"/>
          </w:rPr>
          <w:t>§ 101 Opatření soudu při přerušení výkonu trestu odnětí svobody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3" w:history="1">
        <w:r w:rsidR="00FE0AA5" w:rsidRPr="00FE0AA5">
          <w:rPr>
            <w:rStyle w:val="Hypertextovodkaz"/>
            <w:rFonts w:ascii="Garamond" w:eastAsia="MS Mincho" w:hAnsi="Garamond"/>
            <w:b/>
            <w:noProof/>
            <w:sz w:val="16"/>
            <w:szCs w:val="16"/>
          </w:rPr>
          <w:t>§ 102 Opatření soudu při zrušení pravomocného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84" w:history="1">
        <w:r w:rsidR="00FE0AA5" w:rsidRPr="00FE0AA5">
          <w:rPr>
            <w:rStyle w:val="Hypertextovodkaz"/>
            <w:rFonts w:ascii="Garamond" w:eastAsia="MS Mincho" w:hAnsi="Garamond"/>
            <w:b/>
            <w:noProof/>
            <w:sz w:val="16"/>
            <w:szCs w:val="16"/>
          </w:rPr>
          <w:t>Oddíl devátý Výkon rozhodnutí ve věcech mezinárodní justiční spolupráce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5" w:history="1">
        <w:r w:rsidR="00FE0AA5" w:rsidRPr="00FE0AA5">
          <w:rPr>
            <w:rStyle w:val="Hypertextovodkaz"/>
            <w:rFonts w:ascii="Garamond" w:eastAsia="MS Mincho" w:hAnsi="Garamond"/>
            <w:b/>
            <w:noProof/>
            <w:sz w:val="16"/>
            <w:szCs w:val="16"/>
          </w:rPr>
          <w:t>§ 102a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6" w:history="1">
        <w:r w:rsidR="00FE0AA5" w:rsidRPr="00FE0AA5">
          <w:rPr>
            <w:rStyle w:val="Hypertextovodkaz"/>
            <w:rFonts w:ascii="Garamond" w:eastAsia="MS Mincho" w:hAnsi="Garamond"/>
            <w:b/>
            <w:noProof/>
            <w:sz w:val="16"/>
            <w:szCs w:val="16"/>
          </w:rPr>
          <w:t>§ 102b</w:t>
        </w:r>
        <w:r w:rsidR="00FE0AA5" w:rsidRPr="00FE0AA5">
          <w:rPr>
            <w:rStyle w:val="Hypertextovodkaz"/>
            <w:rFonts w:ascii="Garamond" w:eastAsia="MS Mincho" w:hAnsi="Garamond"/>
            <w:noProof/>
            <w:sz w:val="16"/>
            <w:szCs w:val="16"/>
          </w:rPr>
          <w:t xml:space="preserve"> až </w:t>
        </w:r>
        <w:r w:rsidR="00FE0AA5" w:rsidRPr="00FE0AA5">
          <w:rPr>
            <w:rStyle w:val="Hypertextovodkaz"/>
            <w:rFonts w:ascii="Garamond" w:eastAsia="MS Mincho" w:hAnsi="Garamond"/>
            <w:b/>
            <w:noProof/>
            <w:sz w:val="16"/>
            <w:szCs w:val="16"/>
          </w:rPr>
          <w:t xml:space="preserve">102e </w:t>
        </w:r>
        <w:r w:rsidR="00FE0AA5" w:rsidRPr="00FE0AA5">
          <w:rPr>
            <w:rStyle w:val="Hypertextovodkaz"/>
            <w:rFonts w:ascii="Garamond" w:eastAsia="MS Mincho" w:hAnsi="Garamond"/>
            <w:i/>
            <w:iCs/>
            <w:noProof/>
            <w:sz w:val="16"/>
            <w:szCs w:val="16"/>
          </w:rPr>
          <w:t>zrušeny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187" w:history="1">
        <w:r w:rsidR="00FE0AA5" w:rsidRPr="00FE0AA5">
          <w:rPr>
            <w:rStyle w:val="Hypertextovodkaz"/>
            <w:rFonts w:ascii="Garamond" w:eastAsia="MS Mincho" w:hAnsi="Garamond"/>
            <w:b/>
            <w:caps/>
            <w:noProof/>
            <w:sz w:val="16"/>
            <w:szCs w:val="16"/>
          </w:rPr>
          <w:t>HLAVA DRUHÁ Výkon rozhodnutí v občanskoprávních věcech</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88" w:history="1">
        <w:r w:rsidR="00FE0AA5" w:rsidRPr="00FE0AA5">
          <w:rPr>
            <w:rStyle w:val="Hypertextovodkaz"/>
            <w:rFonts w:ascii="Garamond" w:eastAsia="MS Mincho" w:hAnsi="Garamond"/>
            <w:b/>
            <w:noProof/>
            <w:sz w:val="16"/>
            <w:szCs w:val="16"/>
          </w:rPr>
          <w:t>Oddíl první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89" w:history="1">
        <w:r w:rsidR="00FE0AA5" w:rsidRPr="00FE0AA5">
          <w:rPr>
            <w:rStyle w:val="Hypertextovodkaz"/>
            <w:rFonts w:ascii="Garamond" w:eastAsia="MS Mincho" w:hAnsi="Garamond"/>
            <w:b/>
            <w:noProof/>
            <w:sz w:val="16"/>
            <w:szCs w:val="16"/>
          </w:rPr>
          <w:t>§ 103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0" w:history="1">
        <w:r w:rsidR="00FE0AA5" w:rsidRPr="00FE0AA5">
          <w:rPr>
            <w:rStyle w:val="Hypertextovodkaz"/>
            <w:rFonts w:ascii="Garamond" w:eastAsia="MS Mincho" w:hAnsi="Garamond"/>
            <w:b/>
            <w:noProof/>
            <w:sz w:val="16"/>
            <w:szCs w:val="16"/>
          </w:rPr>
          <w:t>§ 104 Spisy výkonu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1" w:history="1">
        <w:r w:rsidR="00FE0AA5" w:rsidRPr="00FE0AA5">
          <w:rPr>
            <w:rStyle w:val="Hypertextovodkaz"/>
            <w:rFonts w:ascii="Garamond" w:eastAsia="MS Mincho" w:hAnsi="Garamond"/>
            <w:b/>
            <w:noProof/>
            <w:sz w:val="16"/>
            <w:szCs w:val="16"/>
          </w:rPr>
          <w:t>§ 105 Příprava výkonu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2" w:history="1">
        <w:r w:rsidR="00FE0AA5" w:rsidRPr="00FE0AA5">
          <w:rPr>
            <w:rStyle w:val="Hypertextovodkaz"/>
            <w:rFonts w:ascii="Garamond" w:eastAsia="MS Mincho" w:hAnsi="Garamond"/>
            <w:b/>
            <w:noProof/>
            <w:sz w:val="16"/>
            <w:szCs w:val="16"/>
          </w:rPr>
          <w:t>§ 106 Dobrovolné plnění povinným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3" w:history="1">
        <w:r w:rsidR="00FE0AA5" w:rsidRPr="00FE0AA5">
          <w:rPr>
            <w:rStyle w:val="Hypertextovodkaz"/>
            <w:rFonts w:ascii="Garamond" w:eastAsia="MS Mincho" w:hAnsi="Garamond"/>
            <w:b/>
            <w:noProof/>
            <w:sz w:val="16"/>
            <w:szCs w:val="16"/>
          </w:rPr>
          <w:t>§ 107 Odklad a zastavení výkonu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4" w:history="1">
        <w:r w:rsidR="00FE0AA5" w:rsidRPr="00FE0AA5">
          <w:rPr>
            <w:rStyle w:val="Hypertextovodkaz"/>
            <w:rFonts w:ascii="Garamond" w:eastAsia="MS Mincho" w:hAnsi="Garamond"/>
            <w:b/>
            <w:noProof/>
            <w:sz w:val="16"/>
            <w:szCs w:val="16"/>
          </w:rPr>
          <w:t>§ 108 Další úkony vykonavatele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5" w:history="1">
        <w:r w:rsidR="00FE0AA5" w:rsidRPr="00FE0AA5">
          <w:rPr>
            <w:rStyle w:val="Hypertextovodkaz"/>
            <w:rFonts w:ascii="Garamond" w:eastAsia="MS Mincho" w:hAnsi="Garamond"/>
            <w:b/>
            <w:noProof/>
            <w:sz w:val="16"/>
            <w:szCs w:val="16"/>
          </w:rPr>
          <w:t>§ 108a Příprava výkonu rozhodnutí prodejem movitých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6" w:history="1">
        <w:r w:rsidR="00FE0AA5" w:rsidRPr="00FE0AA5">
          <w:rPr>
            <w:rStyle w:val="Hypertextovodkaz"/>
            <w:rFonts w:ascii="Garamond" w:eastAsia="MS Mincho" w:hAnsi="Garamond"/>
            <w:b/>
            <w:noProof/>
            <w:sz w:val="16"/>
            <w:szCs w:val="16"/>
          </w:rPr>
          <w:t>§ 108b Postup před nařízením výkonu rozhodnutí srážkami z pracovní odměny odsouzeného ve výkonu trestu odnětí svobody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197" w:history="1">
        <w:r w:rsidR="00FE0AA5" w:rsidRPr="00FE0AA5">
          <w:rPr>
            <w:rStyle w:val="Hypertextovodkaz"/>
            <w:rFonts w:ascii="Garamond" w:eastAsia="MS Mincho" w:hAnsi="Garamond"/>
            <w:b/>
            <w:noProof/>
            <w:sz w:val="16"/>
            <w:szCs w:val="16"/>
          </w:rPr>
          <w:t>Oddíl druhý Výkon rozhodnutí prodejem movitých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8" w:history="1">
        <w:r w:rsidR="00FE0AA5" w:rsidRPr="00FE0AA5">
          <w:rPr>
            <w:rStyle w:val="Hypertextovodkaz"/>
            <w:rFonts w:ascii="Garamond" w:eastAsia="MS Mincho" w:hAnsi="Garamond"/>
            <w:b/>
            <w:noProof/>
            <w:sz w:val="16"/>
            <w:szCs w:val="16"/>
          </w:rPr>
          <w:t>§ 109 Ukládání soupisů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199" w:history="1">
        <w:r w:rsidR="00FE0AA5" w:rsidRPr="00FE0AA5">
          <w:rPr>
            <w:rStyle w:val="Hypertextovodkaz"/>
            <w:rFonts w:ascii="Garamond" w:eastAsia="MS Mincho" w:hAnsi="Garamond"/>
            <w:b/>
            <w:noProof/>
            <w:sz w:val="16"/>
            <w:szCs w:val="16"/>
          </w:rPr>
          <w:t>§ 110 Zajištění sepsaných movitých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_Toc509851199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0" w:history="1">
        <w:r w:rsidR="00FE0AA5" w:rsidRPr="00FE0AA5">
          <w:rPr>
            <w:rStyle w:val="Hypertextovodkaz"/>
            <w:rFonts w:ascii="Garamond" w:eastAsia="MS Mincho" w:hAnsi="Garamond"/>
            <w:b/>
            <w:noProof/>
            <w:sz w:val="16"/>
            <w:szCs w:val="16"/>
          </w:rPr>
          <w:t>§ 111 Zajištění cenných papírů či listin představujících právo na splacení dlužné částky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1" w:history="1">
        <w:r w:rsidR="00FE0AA5" w:rsidRPr="00FE0AA5">
          <w:rPr>
            <w:rStyle w:val="Hypertextovodkaz"/>
            <w:rFonts w:ascii="Garamond" w:eastAsia="MS Mincho" w:hAnsi="Garamond"/>
            <w:b/>
            <w:noProof/>
            <w:sz w:val="16"/>
            <w:szCs w:val="16"/>
          </w:rPr>
          <w:t>§ 112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2" w:history="1">
        <w:r w:rsidR="00FE0AA5" w:rsidRPr="00FE0AA5">
          <w:rPr>
            <w:rStyle w:val="Hypertextovodkaz"/>
            <w:rFonts w:ascii="Garamond" w:eastAsia="MS Mincho" w:hAnsi="Garamond"/>
            <w:b/>
            <w:noProof/>
            <w:sz w:val="16"/>
            <w:szCs w:val="16"/>
          </w:rPr>
          <w:t>§ 113 Vydání peněz oprávněnému nebo jejich úschova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203" w:history="1">
        <w:r w:rsidR="00FE0AA5" w:rsidRPr="00FE0AA5">
          <w:rPr>
            <w:rStyle w:val="Hypertextovodkaz"/>
            <w:rFonts w:ascii="Garamond" w:eastAsia="MS Mincho" w:hAnsi="Garamond"/>
            <w:b/>
            <w:noProof/>
            <w:sz w:val="16"/>
            <w:szCs w:val="16"/>
          </w:rPr>
          <w:t>Dražba movitých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4" w:history="1">
        <w:r w:rsidR="00FE0AA5" w:rsidRPr="00FE0AA5">
          <w:rPr>
            <w:rStyle w:val="Hypertextovodkaz"/>
            <w:rFonts w:ascii="Garamond" w:eastAsia="MS Mincho" w:hAnsi="Garamond"/>
            <w:b/>
            <w:noProof/>
            <w:sz w:val="16"/>
            <w:szCs w:val="16"/>
          </w:rPr>
          <w:t>§ 114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5" w:history="1">
        <w:r w:rsidR="00FE0AA5" w:rsidRPr="00FE0AA5">
          <w:rPr>
            <w:rStyle w:val="Hypertextovodkaz"/>
            <w:rFonts w:ascii="Garamond" w:eastAsia="MS Mincho" w:hAnsi="Garamond"/>
            <w:b/>
            <w:noProof/>
            <w:sz w:val="16"/>
            <w:szCs w:val="16"/>
          </w:rPr>
          <w:t>§ 115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6" w:history="1">
        <w:r w:rsidR="00FE0AA5" w:rsidRPr="00FE0AA5">
          <w:rPr>
            <w:rStyle w:val="Hypertextovodkaz"/>
            <w:rFonts w:ascii="Garamond" w:eastAsia="MS Mincho" w:hAnsi="Garamond"/>
            <w:b/>
            <w:noProof/>
            <w:sz w:val="16"/>
            <w:szCs w:val="16"/>
          </w:rPr>
          <w:t>§ 116 Rozvrh výtěžku prodeje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07" w:history="1">
        <w:r w:rsidR="00FE0AA5" w:rsidRPr="00FE0AA5">
          <w:rPr>
            <w:rStyle w:val="Hypertextovodkaz"/>
            <w:rFonts w:ascii="Garamond" w:eastAsia="MS Mincho" w:hAnsi="Garamond"/>
            <w:b/>
            <w:noProof/>
            <w:sz w:val="16"/>
            <w:szCs w:val="16"/>
          </w:rPr>
          <w:t>Oddíl třetí Výkon rozhodnutí prodejem nemovitých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08" w:history="1">
        <w:r w:rsidR="00FE0AA5" w:rsidRPr="00FE0AA5">
          <w:rPr>
            <w:rStyle w:val="Hypertextovodkaz"/>
            <w:rFonts w:ascii="Garamond" w:eastAsia="MS Mincho" w:hAnsi="Garamond"/>
            <w:b/>
            <w:noProof/>
            <w:sz w:val="16"/>
            <w:szCs w:val="16"/>
          </w:rPr>
          <w:t>§ 117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09" w:history="1">
        <w:r w:rsidR="00FE0AA5" w:rsidRPr="00FE0AA5">
          <w:rPr>
            <w:rStyle w:val="Hypertextovodkaz"/>
            <w:rFonts w:ascii="Garamond" w:eastAsia="MS Mincho" w:hAnsi="Garamond"/>
            <w:b/>
            <w:noProof/>
            <w:sz w:val="16"/>
            <w:szCs w:val="16"/>
          </w:rPr>
          <w:t>Oddíl čtvrtý Výkon rozhodnutí prodejem spoluvlastnického podílu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10" w:history="1">
        <w:r w:rsidR="00FE0AA5" w:rsidRPr="00FE0AA5">
          <w:rPr>
            <w:rStyle w:val="Hypertextovodkaz"/>
            <w:rFonts w:ascii="Garamond" w:eastAsia="MS Mincho" w:hAnsi="Garamond"/>
            <w:b/>
            <w:noProof/>
            <w:sz w:val="16"/>
            <w:szCs w:val="16"/>
          </w:rPr>
          <w:t>§ 118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11" w:history="1">
        <w:r w:rsidR="00FE0AA5" w:rsidRPr="00FE0AA5">
          <w:rPr>
            <w:rStyle w:val="Hypertextovodkaz"/>
            <w:rFonts w:ascii="Garamond" w:eastAsia="MS Mincho" w:hAnsi="Garamond"/>
            <w:b/>
            <w:noProof/>
            <w:sz w:val="16"/>
            <w:szCs w:val="16"/>
          </w:rPr>
          <w:t>Oddíl pátý Výkon rozhodnutí prodejem zástavy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12" w:history="1">
        <w:r w:rsidR="00FE0AA5" w:rsidRPr="00FE0AA5">
          <w:rPr>
            <w:rStyle w:val="Hypertextovodkaz"/>
            <w:rFonts w:ascii="Garamond" w:eastAsia="MS Mincho" w:hAnsi="Garamond"/>
            <w:b/>
            <w:noProof/>
            <w:sz w:val="16"/>
            <w:szCs w:val="16"/>
          </w:rPr>
          <w:t>§ 119</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13" w:history="1">
        <w:r w:rsidR="00FE0AA5" w:rsidRPr="00FE0AA5">
          <w:rPr>
            <w:rStyle w:val="Hypertextovodkaz"/>
            <w:rFonts w:ascii="Garamond" w:eastAsia="MS Mincho" w:hAnsi="Garamond"/>
            <w:b/>
            <w:noProof/>
            <w:sz w:val="16"/>
            <w:szCs w:val="16"/>
          </w:rPr>
          <w:t xml:space="preserve">Oddíl šestý </w:t>
        </w:r>
        <w:r w:rsidR="00FE0AA5" w:rsidRPr="00FE0AA5">
          <w:rPr>
            <w:rStyle w:val="Hypertextovodkaz"/>
            <w:rFonts w:ascii="Garamond" w:eastAsia="MS Mincho" w:hAnsi="Garamond"/>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14" w:history="1">
        <w:r w:rsidR="00FE0AA5" w:rsidRPr="00FE0AA5">
          <w:rPr>
            <w:rStyle w:val="Hypertextovodkaz"/>
            <w:rFonts w:ascii="Garamond" w:eastAsia="MS Mincho" w:hAnsi="Garamond"/>
            <w:b/>
            <w:noProof/>
            <w:sz w:val="16"/>
            <w:szCs w:val="16"/>
          </w:rPr>
          <w:t xml:space="preserve">§ 120 a 121 </w:t>
        </w:r>
        <w:r w:rsidR="00FE0AA5" w:rsidRPr="00FE0AA5">
          <w:rPr>
            <w:rStyle w:val="Hypertextovodkaz"/>
            <w:rFonts w:ascii="Garamond" w:eastAsia="MS Mincho" w:hAnsi="Garamond"/>
            <w:i/>
            <w:noProof/>
            <w:sz w:val="16"/>
            <w:szCs w:val="16"/>
          </w:rPr>
          <w:t>zrušeny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15" w:history="1">
        <w:r w:rsidR="00FE0AA5" w:rsidRPr="00FE0AA5">
          <w:rPr>
            <w:rStyle w:val="Hypertextovodkaz"/>
            <w:rFonts w:ascii="Garamond" w:eastAsia="MS Mincho" w:hAnsi="Garamond"/>
            <w:b/>
            <w:noProof/>
            <w:sz w:val="16"/>
            <w:szCs w:val="16"/>
          </w:rPr>
          <w:t>Oddíl sedmý Výkon rozhodnutí vyklizením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16" w:history="1">
        <w:r w:rsidR="00FE0AA5" w:rsidRPr="00FE0AA5">
          <w:rPr>
            <w:rStyle w:val="Hypertextovodkaz"/>
            <w:rFonts w:ascii="Garamond" w:eastAsia="MS Mincho" w:hAnsi="Garamond"/>
            <w:b/>
            <w:noProof/>
            <w:sz w:val="16"/>
            <w:szCs w:val="16"/>
          </w:rPr>
          <w:t>§ 122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17" w:history="1">
        <w:r w:rsidR="00FE0AA5" w:rsidRPr="00FE0AA5">
          <w:rPr>
            <w:rStyle w:val="Hypertextovodkaz"/>
            <w:rFonts w:ascii="Garamond" w:eastAsia="MS Mincho" w:hAnsi="Garamond"/>
            <w:b/>
            <w:noProof/>
            <w:sz w:val="16"/>
            <w:szCs w:val="16"/>
          </w:rPr>
          <w:t xml:space="preserve">§ 123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18" w:history="1">
        <w:r w:rsidR="00FE0AA5" w:rsidRPr="00FE0AA5">
          <w:rPr>
            <w:rStyle w:val="Hypertextovodkaz"/>
            <w:rFonts w:ascii="Garamond" w:eastAsia="MS Mincho" w:hAnsi="Garamond"/>
            <w:b/>
            <w:noProof/>
            <w:sz w:val="16"/>
            <w:szCs w:val="16"/>
          </w:rPr>
          <w:t>Oddíl osmý Jiné způsoby výkonu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19" w:history="1">
        <w:r w:rsidR="00FE0AA5" w:rsidRPr="00FE0AA5">
          <w:rPr>
            <w:rStyle w:val="Hypertextovodkaz"/>
            <w:rFonts w:ascii="Garamond" w:eastAsia="MS Mincho" w:hAnsi="Garamond"/>
            <w:b/>
            <w:noProof/>
            <w:sz w:val="16"/>
            <w:szCs w:val="16"/>
          </w:rPr>
          <w:t>§ 124 Odebrání věcí povinnému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0" w:history="1">
        <w:r w:rsidR="00FE0AA5" w:rsidRPr="00FE0AA5">
          <w:rPr>
            <w:rStyle w:val="Hypertextovodkaz"/>
            <w:rFonts w:ascii="Garamond" w:eastAsia="MS Mincho" w:hAnsi="Garamond"/>
            <w:b/>
            <w:noProof/>
            <w:sz w:val="16"/>
            <w:szCs w:val="16"/>
          </w:rPr>
          <w:t>§ 125 Rozdělení společné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1" w:history="1">
        <w:r w:rsidR="00FE0AA5" w:rsidRPr="00FE0AA5">
          <w:rPr>
            <w:rStyle w:val="Hypertextovodkaz"/>
            <w:rFonts w:ascii="Garamond" w:eastAsia="MS Mincho" w:hAnsi="Garamond"/>
            <w:b/>
            <w:noProof/>
            <w:sz w:val="16"/>
            <w:szCs w:val="16"/>
          </w:rPr>
          <w:t>§ 126 Obnovení předešlého stavu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22" w:history="1">
        <w:r w:rsidR="00FE0AA5" w:rsidRPr="00FE0AA5">
          <w:rPr>
            <w:rStyle w:val="Hypertextovodkaz"/>
            <w:rFonts w:ascii="Garamond" w:eastAsia="MS Mincho" w:hAnsi="Garamond"/>
            <w:b/>
            <w:noProof/>
            <w:sz w:val="16"/>
            <w:szCs w:val="16"/>
          </w:rPr>
          <w:t>Oddíl devátý Výkon rozhodnutí o předběžném opatření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3" w:history="1">
        <w:r w:rsidR="00FE0AA5" w:rsidRPr="00FE0AA5">
          <w:rPr>
            <w:rStyle w:val="Hypertextovodkaz"/>
            <w:rFonts w:ascii="Garamond" w:eastAsia="MS Mincho" w:hAnsi="Garamond"/>
            <w:b/>
            <w:noProof/>
            <w:sz w:val="16"/>
            <w:szCs w:val="16"/>
          </w:rPr>
          <w:t>§ 127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4" w:history="1">
        <w:r w:rsidR="00FE0AA5" w:rsidRPr="00FE0AA5">
          <w:rPr>
            <w:rStyle w:val="Hypertextovodkaz"/>
            <w:rFonts w:ascii="Garamond" w:eastAsia="MS Mincho" w:hAnsi="Garamond"/>
            <w:b/>
            <w:noProof/>
            <w:sz w:val="16"/>
            <w:szCs w:val="16"/>
          </w:rPr>
          <w:t>§ 128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25" w:history="1">
        <w:r w:rsidR="00FE0AA5" w:rsidRPr="00FE0AA5">
          <w:rPr>
            <w:rStyle w:val="Hypertextovodkaz"/>
            <w:rFonts w:ascii="Garamond" w:eastAsia="MS Mincho" w:hAnsi="Garamond"/>
            <w:b/>
            <w:noProof/>
            <w:sz w:val="16"/>
            <w:szCs w:val="16"/>
          </w:rPr>
          <w:t>Oddíl desátý Výkon exekucí a jiné úkony prováděné soudním exekutorem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6" w:history="1">
        <w:r w:rsidR="00FE0AA5" w:rsidRPr="00FE0AA5">
          <w:rPr>
            <w:rStyle w:val="Hypertextovodkaz"/>
            <w:rFonts w:ascii="Garamond" w:eastAsia="MS Mincho" w:hAnsi="Garamond"/>
            <w:b/>
            <w:noProof/>
            <w:sz w:val="16"/>
            <w:szCs w:val="16"/>
          </w:rPr>
          <w:t>§ 129 Soudní exekutor</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7" w:history="1">
        <w:r w:rsidR="00FE0AA5" w:rsidRPr="00FE0AA5">
          <w:rPr>
            <w:rStyle w:val="Hypertextovodkaz"/>
            <w:rFonts w:ascii="Garamond" w:eastAsia="MS Mincho" w:hAnsi="Garamond"/>
            <w:b/>
            <w:noProof/>
            <w:sz w:val="16"/>
            <w:szCs w:val="16"/>
          </w:rPr>
          <w:t>§ 130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28" w:history="1">
        <w:r w:rsidR="00FE0AA5" w:rsidRPr="00FE0AA5">
          <w:rPr>
            <w:rStyle w:val="Hypertextovodkaz"/>
            <w:rFonts w:ascii="Garamond" w:eastAsia="MS Mincho" w:hAnsi="Garamond"/>
            <w:b/>
            <w:noProof/>
            <w:sz w:val="16"/>
            <w:szCs w:val="16"/>
          </w:rPr>
          <w:t>Oddíl jedenáctý Souběh výkonů rozhodnutí a exekucí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29" w:history="1">
        <w:r w:rsidR="00FE0AA5" w:rsidRPr="00FE0AA5">
          <w:rPr>
            <w:rStyle w:val="Hypertextovodkaz"/>
            <w:rFonts w:ascii="Garamond" w:eastAsia="MS Mincho" w:hAnsi="Garamond"/>
            <w:b/>
            <w:noProof/>
            <w:sz w:val="16"/>
            <w:szCs w:val="16"/>
          </w:rPr>
          <w:t>§ 130a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30" w:history="1">
        <w:r w:rsidR="00FE0AA5" w:rsidRPr="00FE0AA5">
          <w:rPr>
            <w:rStyle w:val="Hypertextovodkaz"/>
            <w:rFonts w:ascii="Garamond" w:eastAsia="MS Mincho" w:hAnsi="Garamond"/>
            <w:b/>
            <w:noProof/>
            <w:sz w:val="16"/>
            <w:szCs w:val="16"/>
          </w:rPr>
          <w:t>Oddíl dvanáctý Výkon rozhodnutí ve věcech péče soudu o nezletilé a v řízení o navrácení nezletilého dítěte ve věcech mezinárodních únosů dětí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31" w:history="1">
        <w:r w:rsidR="00FE0AA5" w:rsidRPr="00FE0AA5">
          <w:rPr>
            <w:rStyle w:val="Hypertextovodkaz"/>
            <w:rFonts w:ascii="Garamond" w:eastAsia="MS Mincho" w:hAnsi="Garamond"/>
            <w:b/>
            <w:noProof/>
            <w:sz w:val="16"/>
            <w:szCs w:val="16"/>
          </w:rPr>
          <w:t>§ 130b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232" w:history="1">
        <w:r w:rsidR="00FE0AA5" w:rsidRPr="00FE0AA5">
          <w:rPr>
            <w:rStyle w:val="Hypertextovodkaz"/>
            <w:rFonts w:ascii="Garamond" w:eastAsia="MS Mincho" w:hAnsi="Garamond"/>
            <w:noProof/>
            <w:sz w:val="16"/>
            <w:szCs w:val="16"/>
          </w:rPr>
          <w:t>ČÁST TŘETÍ Kancelářské práce 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233" w:history="1">
        <w:r w:rsidR="00FE0AA5" w:rsidRPr="00FE0AA5">
          <w:rPr>
            <w:rStyle w:val="Hypertextovodkaz"/>
            <w:rFonts w:ascii="Garamond" w:eastAsia="MS Mincho" w:hAnsi="Garamond"/>
            <w:b/>
            <w:caps/>
            <w:noProof/>
            <w:sz w:val="16"/>
            <w:szCs w:val="16"/>
          </w:rPr>
          <w:t>HLAVA PRVNÍ Spisy, jejich evidence a úschova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34" w:history="1">
        <w:r w:rsidR="00FE0AA5" w:rsidRPr="00FE0AA5">
          <w:rPr>
            <w:rStyle w:val="Hypertextovodkaz"/>
            <w:rFonts w:ascii="Garamond" w:eastAsia="MS Mincho" w:hAnsi="Garamond"/>
            <w:b/>
            <w:noProof/>
            <w:sz w:val="16"/>
            <w:szCs w:val="16"/>
          </w:rPr>
          <w:t>Oddíl první Podatelna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35" w:history="1">
        <w:r w:rsidR="00FE0AA5" w:rsidRPr="00FE0AA5">
          <w:rPr>
            <w:rStyle w:val="Hypertextovodkaz"/>
            <w:rFonts w:ascii="Garamond" w:eastAsia="MS Mincho" w:hAnsi="Garamond"/>
            <w:b/>
            <w:noProof/>
            <w:sz w:val="16"/>
            <w:szCs w:val="16"/>
          </w:rPr>
          <w:t>§ 131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36" w:history="1">
        <w:r w:rsidR="00FE0AA5" w:rsidRPr="00FE0AA5">
          <w:rPr>
            <w:rStyle w:val="Hypertextovodkaz"/>
            <w:rFonts w:ascii="Garamond" w:eastAsia="MS Mincho" w:hAnsi="Garamond"/>
            <w:b/>
            <w:noProof/>
            <w:sz w:val="16"/>
            <w:szCs w:val="16"/>
          </w:rPr>
          <w:t>§ 132 Přijímání písemných podání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37" w:history="1">
        <w:r w:rsidR="00FE0AA5" w:rsidRPr="00FE0AA5">
          <w:rPr>
            <w:rStyle w:val="Hypertextovodkaz"/>
            <w:rFonts w:ascii="Garamond" w:eastAsia="MS Mincho" w:hAnsi="Garamond"/>
            <w:b/>
            <w:noProof/>
            <w:sz w:val="16"/>
            <w:szCs w:val="16"/>
          </w:rPr>
          <w:t>§ 133 Příjem peněžních hodnot a movitých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38" w:history="1">
        <w:r w:rsidR="00FE0AA5" w:rsidRPr="00FE0AA5">
          <w:rPr>
            <w:rStyle w:val="Hypertextovodkaz"/>
            <w:rFonts w:ascii="Garamond" w:eastAsia="MS Mincho" w:hAnsi="Garamond"/>
            <w:b/>
            <w:noProof/>
            <w:sz w:val="16"/>
            <w:szCs w:val="16"/>
          </w:rPr>
          <w:t xml:space="preserve">§ 134 </w:t>
        </w:r>
        <w:r w:rsidR="00FE0AA5" w:rsidRPr="00FE0AA5">
          <w:rPr>
            <w:rStyle w:val="Hypertextovodkaz"/>
            <w:rFonts w:ascii="Garamond" w:eastAsia="MS Mincho"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39" w:history="1">
        <w:r w:rsidR="00FE0AA5" w:rsidRPr="00FE0AA5">
          <w:rPr>
            <w:rStyle w:val="Hypertextovodkaz"/>
            <w:rFonts w:ascii="Garamond" w:eastAsia="MS Mincho" w:hAnsi="Garamond"/>
            <w:b/>
            <w:noProof/>
            <w:sz w:val="16"/>
            <w:szCs w:val="16"/>
          </w:rPr>
          <w:t>§ 135 Podací razítko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0" w:history="1">
        <w:r w:rsidR="00FE0AA5" w:rsidRPr="00FE0AA5">
          <w:rPr>
            <w:rStyle w:val="Hypertextovodkaz"/>
            <w:rFonts w:ascii="Garamond" w:eastAsia="MS Mincho" w:hAnsi="Garamond"/>
            <w:b/>
            <w:noProof/>
            <w:sz w:val="16"/>
            <w:szCs w:val="16"/>
          </w:rPr>
          <w:t>§ 136 Rozdělování pošty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1" w:history="1">
        <w:r w:rsidR="00FE0AA5" w:rsidRPr="00FE0AA5">
          <w:rPr>
            <w:rStyle w:val="Hypertextovodkaz"/>
            <w:rFonts w:ascii="Garamond" w:eastAsia="MS Mincho" w:hAnsi="Garamond"/>
            <w:b/>
            <w:noProof/>
            <w:sz w:val="16"/>
            <w:szCs w:val="16"/>
          </w:rPr>
          <w:t>§ 137 Prodej kolkových známek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2" w:history="1">
        <w:r w:rsidR="00FE0AA5" w:rsidRPr="00FE0AA5">
          <w:rPr>
            <w:rStyle w:val="Hypertextovodkaz"/>
            <w:rFonts w:ascii="Garamond" w:eastAsia="MS Mincho" w:hAnsi="Garamond"/>
            <w:b/>
            <w:noProof/>
            <w:sz w:val="16"/>
            <w:szCs w:val="16"/>
          </w:rPr>
          <w:t>§ 138 Konverze, její provádění a evidence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3" w:history="1">
        <w:r w:rsidR="00FE0AA5" w:rsidRPr="00FE0AA5">
          <w:rPr>
            <w:rStyle w:val="Hypertextovodkaz"/>
            <w:rFonts w:ascii="Garamond" w:eastAsia="MS Mincho" w:hAnsi="Garamond"/>
            <w:b/>
            <w:noProof/>
            <w:sz w:val="16"/>
            <w:szCs w:val="16"/>
          </w:rPr>
          <w:t>§ 139 Elektronický obraz</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44" w:history="1">
        <w:r w:rsidR="00FE0AA5" w:rsidRPr="00FE0AA5">
          <w:rPr>
            <w:rStyle w:val="Hypertextovodkaz"/>
            <w:rFonts w:ascii="Garamond" w:eastAsia="MS Mincho" w:hAnsi="Garamond"/>
            <w:b/>
            <w:noProof/>
            <w:sz w:val="16"/>
            <w:szCs w:val="16"/>
          </w:rPr>
          <w:t>Oddíl druhý Doručné oddělení (výpravna)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5" w:history="1">
        <w:r w:rsidR="00FE0AA5" w:rsidRPr="00FE0AA5">
          <w:rPr>
            <w:rStyle w:val="Hypertextovodkaz"/>
            <w:rFonts w:ascii="Garamond" w:eastAsia="MS Mincho" w:hAnsi="Garamond"/>
            <w:b/>
            <w:noProof/>
            <w:sz w:val="16"/>
            <w:szCs w:val="16"/>
          </w:rPr>
          <w:t>§ 140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6" w:history="1">
        <w:r w:rsidR="00FE0AA5" w:rsidRPr="00FE0AA5">
          <w:rPr>
            <w:rStyle w:val="Hypertextovodkaz"/>
            <w:rFonts w:ascii="Garamond" w:eastAsia="MS Mincho" w:hAnsi="Garamond"/>
            <w:b/>
            <w:noProof/>
            <w:sz w:val="16"/>
            <w:szCs w:val="16"/>
          </w:rPr>
          <w:t>§ 141</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7" w:history="1">
        <w:r w:rsidR="00FE0AA5" w:rsidRPr="00FE0AA5">
          <w:rPr>
            <w:rStyle w:val="Hypertextovodkaz"/>
            <w:rFonts w:ascii="Garamond" w:eastAsia="MS Mincho" w:hAnsi="Garamond"/>
            <w:b/>
            <w:noProof/>
            <w:sz w:val="16"/>
            <w:szCs w:val="16"/>
          </w:rPr>
          <w:t>§ 142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8" w:history="1">
        <w:r w:rsidR="00FE0AA5" w:rsidRPr="00FE0AA5">
          <w:rPr>
            <w:rStyle w:val="Hypertextovodkaz"/>
            <w:rFonts w:ascii="Garamond" w:eastAsia="MS Mincho" w:hAnsi="Garamond"/>
            <w:b/>
            <w:noProof/>
            <w:sz w:val="16"/>
            <w:szCs w:val="16"/>
          </w:rPr>
          <w:t>§ 143 Seznam odeslaných poštovních zásilek a doručná kniha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49" w:history="1">
        <w:r w:rsidR="00FE0AA5" w:rsidRPr="00FE0AA5">
          <w:rPr>
            <w:rStyle w:val="Hypertextovodkaz"/>
            <w:rFonts w:ascii="Garamond" w:eastAsia="MS Mincho" w:hAnsi="Garamond"/>
            <w:b/>
            <w:noProof/>
            <w:sz w:val="16"/>
            <w:szCs w:val="16"/>
          </w:rPr>
          <w:t>§ 144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0" w:history="1">
        <w:r w:rsidR="00FE0AA5" w:rsidRPr="00FE0AA5">
          <w:rPr>
            <w:rStyle w:val="Hypertextovodkaz"/>
            <w:rFonts w:ascii="Garamond" w:eastAsia="MS Mincho" w:hAnsi="Garamond"/>
            <w:b/>
            <w:noProof/>
            <w:sz w:val="16"/>
            <w:szCs w:val="16"/>
          </w:rPr>
          <w:t>§ 145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1" w:history="1">
        <w:r w:rsidR="00FE0AA5" w:rsidRPr="00FE0AA5">
          <w:rPr>
            <w:rStyle w:val="Hypertextovodkaz"/>
            <w:rFonts w:ascii="Garamond" w:eastAsia="MS Mincho" w:hAnsi="Garamond"/>
            <w:b/>
            <w:noProof/>
            <w:sz w:val="16"/>
            <w:szCs w:val="16"/>
          </w:rPr>
          <w:t>§ 146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2" w:history="1">
        <w:r w:rsidR="00FE0AA5" w:rsidRPr="00FE0AA5">
          <w:rPr>
            <w:rStyle w:val="Hypertextovodkaz"/>
            <w:rFonts w:ascii="Garamond" w:eastAsia="MS Mincho" w:hAnsi="Garamond"/>
            <w:b/>
            <w:noProof/>
            <w:sz w:val="16"/>
            <w:szCs w:val="16"/>
          </w:rPr>
          <w:t>§ 147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3" w:history="1">
        <w:r w:rsidR="00FE0AA5" w:rsidRPr="00FE0AA5">
          <w:rPr>
            <w:rStyle w:val="Hypertextovodkaz"/>
            <w:rFonts w:ascii="Garamond" w:eastAsia="MS Mincho" w:hAnsi="Garamond"/>
            <w:b/>
            <w:noProof/>
            <w:sz w:val="16"/>
            <w:szCs w:val="16"/>
          </w:rPr>
          <w:t>§ 147a Elektronická výpravna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4" w:history="1">
        <w:r w:rsidR="00FE0AA5" w:rsidRPr="00FE0AA5">
          <w:rPr>
            <w:rStyle w:val="Hypertextovodkaz"/>
            <w:rFonts w:ascii="Garamond" w:eastAsia="MS Mincho" w:hAnsi="Garamond"/>
            <w:b/>
            <w:noProof/>
            <w:sz w:val="16"/>
            <w:szCs w:val="16"/>
          </w:rPr>
          <w:t xml:space="preserve">§ 148 </w:t>
        </w:r>
        <w:r w:rsidR="00FE0AA5" w:rsidRPr="00FE0AA5">
          <w:rPr>
            <w:rStyle w:val="Hypertextovodkaz"/>
            <w:rFonts w:ascii="Garamond"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55" w:history="1">
        <w:r w:rsidR="00FE0AA5" w:rsidRPr="00FE0AA5">
          <w:rPr>
            <w:rStyle w:val="Hypertextovodkaz"/>
            <w:rFonts w:ascii="Garamond" w:eastAsia="MS Mincho" w:hAnsi="Garamond"/>
            <w:b/>
            <w:noProof/>
            <w:sz w:val="16"/>
            <w:szCs w:val="16"/>
          </w:rPr>
          <w:t>Oddíl třetí Rejstříky a ostatní evidenční pomůcky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6" w:history="1">
        <w:r w:rsidR="00FE0AA5" w:rsidRPr="00FE0AA5">
          <w:rPr>
            <w:rStyle w:val="Hypertextovodkaz"/>
            <w:rFonts w:ascii="Garamond" w:eastAsia="MS Mincho" w:hAnsi="Garamond"/>
            <w:b/>
            <w:noProof/>
            <w:sz w:val="16"/>
            <w:szCs w:val="16"/>
          </w:rPr>
          <w:t>§ 149 Společná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7" w:history="1">
        <w:r w:rsidR="00FE0AA5" w:rsidRPr="00FE0AA5">
          <w:rPr>
            <w:rStyle w:val="Hypertextovodkaz"/>
            <w:rFonts w:ascii="Garamond" w:eastAsia="MS Mincho" w:hAnsi="Garamond"/>
            <w:b/>
            <w:noProof/>
            <w:sz w:val="16"/>
            <w:szCs w:val="16"/>
          </w:rPr>
          <w:t>§ 150 Zakládání a vedení rejstříků a ostatních evidenčních pomůcek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8" w:history="1">
        <w:r w:rsidR="00FE0AA5" w:rsidRPr="00FE0AA5">
          <w:rPr>
            <w:rStyle w:val="Hypertextovodkaz"/>
            <w:rFonts w:ascii="Garamond" w:eastAsia="MS Mincho" w:hAnsi="Garamond"/>
            <w:b/>
            <w:noProof/>
            <w:sz w:val="16"/>
            <w:szCs w:val="16"/>
          </w:rPr>
          <w:t xml:space="preserve">§ 151 </w:t>
        </w:r>
        <w:r w:rsidR="00FE0AA5" w:rsidRPr="00FE0AA5">
          <w:rPr>
            <w:rStyle w:val="Hypertextovodkaz"/>
            <w:rFonts w:ascii="Garamond"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59" w:history="1">
        <w:r w:rsidR="00FE0AA5" w:rsidRPr="00FE0AA5">
          <w:rPr>
            <w:rStyle w:val="Hypertextovodkaz"/>
            <w:rFonts w:ascii="Garamond" w:eastAsia="MS Mincho" w:hAnsi="Garamond"/>
            <w:b/>
            <w:noProof/>
            <w:sz w:val="16"/>
            <w:szCs w:val="16"/>
          </w:rPr>
          <w:t>§ 152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260" w:history="1">
        <w:r w:rsidR="00FE0AA5" w:rsidRPr="00FE0AA5">
          <w:rPr>
            <w:rStyle w:val="Hypertextovodkaz"/>
            <w:rFonts w:ascii="Garamond" w:eastAsia="MS Mincho" w:hAnsi="Garamond"/>
            <w:b/>
            <w:noProof/>
            <w:sz w:val="16"/>
            <w:szCs w:val="16"/>
          </w:rPr>
          <w:t>Zapisování do rejstříku a úkony souvisící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1" w:history="1">
        <w:r w:rsidR="00FE0AA5" w:rsidRPr="00FE0AA5">
          <w:rPr>
            <w:rStyle w:val="Hypertextovodkaz"/>
            <w:rFonts w:ascii="Garamond" w:eastAsia="MS Mincho" w:hAnsi="Garamond"/>
            <w:b/>
            <w:noProof/>
            <w:sz w:val="16"/>
            <w:szCs w:val="16"/>
          </w:rPr>
          <w:t xml:space="preserve">§ 153 </w:t>
        </w:r>
        <w:r w:rsidR="00FE0AA5" w:rsidRPr="00FE0AA5">
          <w:rPr>
            <w:rStyle w:val="Hypertextovodkaz"/>
            <w:rFonts w:ascii="Garamond" w:eastAsia="MS Mincho" w:hAnsi="Garamond"/>
            <w:b/>
            <w:bCs/>
            <w:noProof/>
            <w:sz w:val="16"/>
            <w:szCs w:val="16"/>
          </w:rPr>
          <w:t>Zápis nové věci do rejstříku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29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2" w:history="1">
        <w:r w:rsidR="00FE0AA5" w:rsidRPr="00FE0AA5">
          <w:rPr>
            <w:rStyle w:val="Hypertextovodkaz"/>
            <w:rFonts w:ascii="Garamond" w:eastAsia="MS Mincho" w:hAnsi="Garamond"/>
            <w:b/>
            <w:noProof/>
            <w:sz w:val="16"/>
            <w:szCs w:val="16"/>
          </w:rPr>
          <w:t xml:space="preserve">§ 153a </w:t>
        </w:r>
        <w:r w:rsidR="00FE0AA5" w:rsidRPr="00FE0AA5">
          <w:rPr>
            <w:rStyle w:val="Hypertextovodkaz"/>
            <w:rFonts w:ascii="Garamond" w:eastAsia="MS Mincho" w:hAnsi="Garamond"/>
            <w:b/>
            <w:bCs/>
            <w:noProof/>
            <w:sz w:val="16"/>
            <w:szCs w:val="16"/>
          </w:rPr>
          <w:t>Lustrace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3" w:history="1">
        <w:r w:rsidR="00FE0AA5" w:rsidRPr="00FE0AA5">
          <w:rPr>
            <w:rStyle w:val="Hypertextovodkaz"/>
            <w:rFonts w:ascii="Garamond" w:eastAsia="MS Mincho" w:hAnsi="Garamond"/>
            <w:b/>
            <w:noProof/>
            <w:sz w:val="16"/>
            <w:szCs w:val="16"/>
          </w:rPr>
          <w:t>§ 153b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4" w:history="1">
        <w:r w:rsidR="00FE0AA5" w:rsidRPr="00FE0AA5">
          <w:rPr>
            <w:rStyle w:val="Hypertextovodkaz"/>
            <w:rFonts w:ascii="Garamond" w:eastAsia="MS Mincho" w:hAnsi="Garamond"/>
            <w:b/>
            <w:noProof/>
            <w:sz w:val="16"/>
            <w:szCs w:val="16"/>
          </w:rPr>
          <w:t>§ 154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5" w:history="1">
        <w:r w:rsidR="00FE0AA5" w:rsidRPr="00FE0AA5">
          <w:rPr>
            <w:rStyle w:val="Hypertextovodkaz"/>
            <w:rFonts w:ascii="Garamond" w:eastAsia="MS Mincho" w:hAnsi="Garamond"/>
            <w:b/>
            <w:noProof/>
            <w:sz w:val="16"/>
            <w:szCs w:val="16"/>
          </w:rPr>
          <w:t>§ 155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6" w:history="1">
        <w:r w:rsidR="00FE0AA5" w:rsidRPr="00FE0AA5">
          <w:rPr>
            <w:rStyle w:val="Hypertextovodkaz"/>
            <w:rFonts w:ascii="Garamond" w:eastAsia="MS Mincho" w:hAnsi="Garamond"/>
            <w:b/>
            <w:noProof/>
            <w:sz w:val="16"/>
            <w:szCs w:val="16"/>
          </w:rPr>
          <w:t>§ 155a Vyloučení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7" w:history="1">
        <w:r w:rsidR="00FE0AA5" w:rsidRPr="00FE0AA5">
          <w:rPr>
            <w:rStyle w:val="Hypertextovodkaz"/>
            <w:rFonts w:ascii="Garamond" w:eastAsia="MS Mincho" w:hAnsi="Garamond"/>
            <w:b/>
            <w:noProof/>
            <w:sz w:val="16"/>
            <w:szCs w:val="16"/>
          </w:rPr>
          <w:t>§ 156 Mylný zápis</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8" w:history="1">
        <w:r w:rsidR="00FE0AA5" w:rsidRPr="00FE0AA5">
          <w:rPr>
            <w:rStyle w:val="Hypertextovodkaz"/>
            <w:rFonts w:ascii="Garamond" w:eastAsia="MS Mincho" w:hAnsi="Garamond"/>
            <w:b/>
            <w:noProof/>
            <w:sz w:val="16"/>
            <w:szCs w:val="16"/>
          </w:rPr>
          <w:t>§ 156a Věci vyřízené a pravomocné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69" w:history="1">
        <w:r w:rsidR="00FE0AA5" w:rsidRPr="00FE0AA5">
          <w:rPr>
            <w:rStyle w:val="Hypertextovodkaz"/>
            <w:rFonts w:ascii="Garamond" w:eastAsia="MS Mincho" w:hAnsi="Garamond"/>
            <w:b/>
            <w:noProof/>
            <w:sz w:val="16"/>
            <w:szCs w:val="16"/>
          </w:rPr>
          <w:t>§ 157 Odškrtávání věci z rejstříku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0" w:history="1">
        <w:r w:rsidR="00FE0AA5" w:rsidRPr="00FE0AA5">
          <w:rPr>
            <w:rStyle w:val="Hypertextovodkaz"/>
            <w:rFonts w:ascii="Garamond" w:eastAsia="MS Mincho" w:hAnsi="Garamond"/>
            <w:b/>
            <w:noProof/>
            <w:sz w:val="16"/>
            <w:szCs w:val="16"/>
          </w:rPr>
          <w:t>§ 158 Věci koncem roku nevyřízené (neodškrtnuté)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1" w:history="1">
        <w:r w:rsidR="00FE0AA5" w:rsidRPr="00FE0AA5">
          <w:rPr>
            <w:rStyle w:val="Hypertextovodkaz"/>
            <w:rFonts w:ascii="Garamond" w:eastAsia="MS Mincho" w:hAnsi="Garamond"/>
            <w:b/>
            <w:noProof/>
            <w:sz w:val="16"/>
            <w:szCs w:val="16"/>
          </w:rPr>
          <w:t>§ 159 Uzávěrka rejstříku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2" w:history="1">
        <w:r w:rsidR="00FE0AA5" w:rsidRPr="00FE0AA5">
          <w:rPr>
            <w:rStyle w:val="Hypertextovodkaz"/>
            <w:rFonts w:ascii="Garamond" w:eastAsia="MS Mincho" w:hAnsi="Garamond"/>
            <w:b/>
            <w:noProof/>
            <w:sz w:val="16"/>
            <w:szCs w:val="16"/>
          </w:rPr>
          <w:t>§ 160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3" w:history="1">
        <w:r w:rsidR="00FE0AA5" w:rsidRPr="00FE0AA5">
          <w:rPr>
            <w:rStyle w:val="Hypertextovodkaz"/>
            <w:rFonts w:ascii="Garamond" w:eastAsia="MS Mincho" w:hAnsi="Garamond"/>
            <w:b/>
            <w:noProof/>
            <w:sz w:val="16"/>
            <w:szCs w:val="16"/>
          </w:rPr>
          <w:t>§ 161 Ukládání rejstříků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4" w:history="1">
        <w:r w:rsidR="00FE0AA5" w:rsidRPr="00FE0AA5">
          <w:rPr>
            <w:rStyle w:val="Hypertextovodkaz"/>
            <w:rFonts w:ascii="Garamond" w:eastAsia="MS Mincho" w:hAnsi="Garamond"/>
            <w:b/>
            <w:noProof/>
            <w:sz w:val="16"/>
            <w:szCs w:val="16"/>
          </w:rPr>
          <w:t xml:space="preserve">§ 161a </w:t>
        </w:r>
        <w:r w:rsidR="00FE0AA5" w:rsidRPr="00FE0AA5">
          <w:rPr>
            <w:rStyle w:val="Hypertextovodkaz"/>
            <w:rFonts w:ascii="Garamond" w:eastAsia="MS Mincho" w:hAnsi="Garamond"/>
            <w:b/>
            <w:bCs/>
            <w:noProof/>
            <w:sz w:val="16"/>
            <w:szCs w:val="16"/>
          </w:rPr>
          <w:t>Obživnutí</w:t>
        </w:r>
        <w:r w:rsidR="00FE0AA5" w:rsidRPr="00FE0AA5">
          <w:rPr>
            <w:rStyle w:val="Hypertextovodkaz"/>
            <w:rFonts w:ascii="Garamond" w:eastAsia="MS Mincho" w:hAnsi="Garamond"/>
            <w:b/>
            <w:noProof/>
            <w:sz w:val="16"/>
            <w:szCs w:val="16"/>
          </w:rPr>
          <w:t xml:space="preserve"> a </w:t>
        </w:r>
        <w:r w:rsidR="00FE0AA5" w:rsidRPr="00FE0AA5">
          <w:rPr>
            <w:rStyle w:val="Hypertextovodkaz"/>
            <w:rFonts w:ascii="Garamond" w:eastAsia="MS Mincho" w:hAnsi="Garamond"/>
            <w:b/>
            <w:bCs/>
            <w:noProof/>
            <w:sz w:val="16"/>
            <w:szCs w:val="16"/>
          </w:rPr>
          <w:t>nový zápis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5" w:history="1">
        <w:r w:rsidR="00FE0AA5" w:rsidRPr="00FE0AA5">
          <w:rPr>
            <w:rStyle w:val="Hypertextovodkaz"/>
            <w:rFonts w:ascii="Garamond" w:eastAsia="MS Mincho" w:hAnsi="Garamond"/>
            <w:b/>
            <w:noProof/>
            <w:sz w:val="16"/>
            <w:szCs w:val="16"/>
          </w:rPr>
          <w:t>§ 161b Zvláštní případy vrácení stavu věci do stavu vyřízená</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6" w:history="1">
        <w:r w:rsidR="00FE0AA5" w:rsidRPr="00FE0AA5">
          <w:rPr>
            <w:rStyle w:val="Hypertextovodkaz"/>
            <w:rFonts w:ascii="Garamond" w:eastAsia="MS Mincho" w:hAnsi="Garamond"/>
            <w:b/>
            <w:noProof/>
            <w:sz w:val="16"/>
            <w:szCs w:val="16"/>
          </w:rPr>
          <w:t>§ 162 Vedení rejstříků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7" w:history="1">
        <w:r w:rsidR="00FE0AA5" w:rsidRPr="00FE0AA5">
          <w:rPr>
            <w:rStyle w:val="Hypertextovodkaz"/>
            <w:rFonts w:ascii="Garamond" w:eastAsia="MS Mincho" w:hAnsi="Garamond"/>
            <w:b/>
            <w:noProof/>
            <w:sz w:val="16"/>
            <w:szCs w:val="16"/>
          </w:rPr>
          <w:t>§ 162a Přebírání a předávání dat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8" w:history="1">
        <w:r w:rsidR="00FE0AA5" w:rsidRPr="00FE0AA5">
          <w:rPr>
            <w:rStyle w:val="Hypertextovodkaz"/>
            <w:rFonts w:ascii="Garamond" w:eastAsia="MS Mincho" w:hAnsi="Garamond"/>
            <w:b/>
            <w:noProof/>
            <w:sz w:val="16"/>
            <w:szCs w:val="16"/>
          </w:rPr>
          <w:t>§ 162b Seznam jmen vedený v elektronické podobě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79" w:history="1">
        <w:r w:rsidR="00FE0AA5" w:rsidRPr="00FE0AA5">
          <w:rPr>
            <w:rStyle w:val="Hypertextovodkaz"/>
            <w:rFonts w:ascii="Garamond" w:eastAsia="MS Mincho" w:hAnsi="Garamond"/>
            <w:b/>
            <w:noProof/>
            <w:sz w:val="16"/>
            <w:szCs w:val="16"/>
          </w:rPr>
          <w:t>§ 162c Uzavírání věcí vedených v elektronických rejstřících</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0" w:history="1">
        <w:r w:rsidR="00FE0AA5" w:rsidRPr="00FE0AA5">
          <w:rPr>
            <w:rStyle w:val="Hypertextovodkaz"/>
            <w:rFonts w:ascii="Garamond" w:eastAsia="MS Mincho" w:hAnsi="Garamond"/>
            <w:b/>
            <w:noProof/>
            <w:sz w:val="16"/>
            <w:szCs w:val="16"/>
          </w:rPr>
          <w:t>§ 163 Přehled rejstříků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281" w:history="1">
        <w:r w:rsidR="00FE0AA5" w:rsidRPr="00FE0AA5">
          <w:rPr>
            <w:rStyle w:val="Hypertextovodkaz"/>
            <w:rFonts w:ascii="Garamond" w:eastAsia="MS Mincho" w:hAnsi="Garamond"/>
            <w:b/>
            <w:noProof/>
            <w:sz w:val="16"/>
            <w:szCs w:val="16"/>
          </w:rPr>
          <w:t>Oddíl čtvrtý Tvoření a oběh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282" w:history="1">
        <w:r w:rsidR="00FE0AA5" w:rsidRPr="00FE0AA5">
          <w:rPr>
            <w:rStyle w:val="Hypertextovodkaz"/>
            <w:rFonts w:ascii="Garamond" w:eastAsia="MS Mincho" w:hAnsi="Garamond"/>
            <w:b/>
            <w:noProof/>
            <w:sz w:val="16"/>
            <w:szCs w:val="16"/>
          </w:rPr>
          <w:t>Spis</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3" w:history="1">
        <w:r w:rsidR="00FE0AA5" w:rsidRPr="00FE0AA5">
          <w:rPr>
            <w:rStyle w:val="Hypertextovodkaz"/>
            <w:rFonts w:ascii="Garamond" w:eastAsia="MS Mincho" w:hAnsi="Garamond"/>
            <w:b/>
            <w:noProof/>
            <w:sz w:val="16"/>
            <w:szCs w:val="16"/>
          </w:rPr>
          <w:t>§ 164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4" w:history="1">
        <w:r w:rsidR="00FE0AA5" w:rsidRPr="00FE0AA5">
          <w:rPr>
            <w:rStyle w:val="Hypertextovodkaz"/>
            <w:rFonts w:ascii="Garamond" w:eastAsia="MS Mincho" w:hAnsi="Garamond"/>
            <w:b/>
            <w:noProof/>
            <w:sz w:val="16"/>
            <w:szCs w:val="16"/>
          </w:rPr>
          <w:t>§ 164a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5" w:history="1">
        <w:r w:rsidR="00FE0AA5" w:rsidRPr="00FE0AA5">
          <w:rPr>
            <w:rStyle w:val="Hypertextovodkaz"/>
            <w:rFonts w:ascii="Garamond" w:eastAsia="MS Mincho" w:hAnsi="Garamond"/>
            <w:b/>
            <w:noProof/>
            <w:sz w:val="16"/>
            <w:szCs w:val="16"/>
          </w:rPr>
          <w:t>§ 165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6" w:history="1">
        <w:r w:rsidR="00FE0AA5" w:rsidRPr="00FE0AA5">
          <w:rPr>
            <w:rStyle w:val="Hypertextovodkaz"/>
            <w:rFonts w:ascii="Garamond" w:eastAsia="MS Mincho" w:hAnsi="Garamond"/>
            <w:b/>
            <w:noProof/>
            <w:sz w:val="16"/>
            <w:szCs w:val="16"/>
          </w:rPr>
          <w:t>§ 166 Vyznačování některých údajů na obal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7" w:history="1">
        <w:r w:rsidR="00FE0AA5" w:rsidRPr="00FE0AA5">
          <w:rPr>
            <w:rStyle w:val="Hypertextovodkaz"/>
            <w:rFonts w:ascii="Garamond" w:eastAsia="MS Mincho" w:hAnsi="Garamond"/>
            <w:b/>
            <w:noProof/>
            <w:sz w:val="16"/>
            <w:szCs w:val="16"/>
          </w:rPr>
          <w:t>§ 166a Dočasný (pomocný) spis</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8" w:history="1">
        <w:r w:rsidR="00FE0AA5" w:rsidRPr="00FE0AA5">
          <w:rPr>
            <w:rStyle w:val="Hypertextovodkaz"/>
            <w:rFonts w:ascii="Garamond" w:eastAsia="MS Mincho" w:hAnsi="Garamond"/>
            <w:b/>
            <w:noProof/>
            <w:sz w:val="16"/>
            <w:szCs w:val="16"/>
          </w:rPr>
          <w:t>§ 167 Spisová značka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89" w:history="1">
        <w:r w:rsidR="00FE0AA5" w:rsidRPr="00FE0AA5">
          <w:rPr>
            <w:rStyle w:val="Hypertextovodkaz"/>
            <w:rFonts w:ascii="Garamond" w:eastAsia="MS Mincho" w:hAnsi="Garamond"/>
            <w:b/>
            <w:noProof/>
            <w:sz w:val="16"/>
            <w:szCs w:val="16"/>
          </w:rPr>
          <w:t>§ 168 Číslování listů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0" w:history="1">
        <w:r w:rsidR="00FE0AA5" w:rsidRPr="00FE0AA5">
          <w:rPr>
            <w:rStyle w:val="Hypertextovodkaz"/>
            <w:rFonts w:ascii="Garamond" w:eastAsia="MS Mincho" w:hAnsi="Garamond"/>
            <w:b/>
            <w:noProof/>
            <w:sz w:val="16"/>
            <w:szCs w:val="16"/>
          </w:rPr>
          <w:t>§ 169 Jednací číslo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1" w:history="1">
        <w:r w:rsidR="00FE0AA5" w:rsidRPr="00FE0AA5">
          <w:rPr>
            <w:rStyle w:val="Hypertextovodkaz"/>
            <w:rFonts w:ascii="Garamond" w:eastAsia="MS Mincho" w:hAnsi="Garamond"/>
            <w:b/>
            <w:noProof/>
            <w:sz w:val="16"/>
            <w:szCs w:val="16"/>
          </w:rPr>
          <w:t>§ 170 Spisový přehled</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292" w:history="1">
        <w:r w:rsidR="00FE0AA5" w:rsidRPr="00FE0AA5">
          <w:rPr>
            <w:rStyle w:val="Hypertextovodkaz"/>
            <w:rFonts w:ascii="Garamond" w:eastAsia="MS Mincho" w:hAnsi="Garamond"/>
            <w:b/>
            <w:noProof/>
            <w:sz w:val="16"/>
            <w:szCs w:val="16"/>
          </w:rPr>
          <w:t>Průkaz o doručení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3" w:history="1">
        <w:r w:rsidR="00FE0AA5" w:rsidRPr="00FE0AA5">
          <w:rPr>
            <w:rStyle w:val="Hypertextovodkaz"/>
            <w:rFonts w:ascii="Garamond" w:eastAsia="MS Mincho" w:hAnsi="Garamond"/>
            <w:b/>
            <w:noProof/>
            <w:sz w:val="16"/>
            <w:szCs w:val="16"/>
          </w:rPr>
          <w:t>§ 171 Druhy průkazů o doručení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4" w:history="1">
        <w:r w:rsidR="00FE0AA5" w:rsidRPr="00FE0AA5">
          <w:rPr>
            <w:rStyle w:val="Hypertextovodkaz"/>
            <w:rFonts w:ascii="Garamond" w:eastAsia="MS Mincho" w:hAnsi="Garamond"/>
            <w:b/>
            <w:noProof/>
            <w:sz w:val="16"/>
            <w:szCs w:val="16"/>
          </w:rPr>
          <w:t>§ 172 Doručenky, potvrzení a jiné doklady o doručení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5" w:history="1">
        <w:r w:rsidR="00FE0AA5" w:rsidRPr="00FE0AA5">
          <w:rPr>
            <w:rStyle w:val="Hypertextovodkaz"/>
            <w:rFonts w:ascii="Garamond" w:eastAsia="MS Mincho" w:hAnsi="Garamond"/>
            <w:b/>
            <w:noProof/>
            <w:sz w:val="16"/>
            <w:szCs w:val="16"/>
          </w:rPr>
          <w:t>§ 172a Potvrzení ve spise (protokol)</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6" w:history="1">
        <w:r w:rsidR="00FE0AA5" w:rsidRPr="00FE0AA5">
          <w:rPr>
            <w:rStyle w:val="Hypertextovodkaz"/>
            <w:rFonts w:ascii="Garamond" w:eastAsia="MS Mincho" w:hAnsi="Garamond"/>
            <w:b/>
            <w:noProof/>
            <w:sz w:val="16"/>
            <w:szCs w:val="16"/>
          </w:rPr>
          <w:t>§ 173 Přílohy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7" w:history="1">
        <w:r w:rsidR="00FE0AA5" w:rsidRPr="00FE0AA5">
          <w:rPr>
            <w:rStyle w:val="Hypertextovodkaz"/>
            <w:rFonts w:ascii="Garamond" w:eastAsia="MS Mincho" w:hAnsi="Garamond"/>
            <w:b/>
            <w:noProof/>
            <w:sz w:val="16"/>
            <w:szCs w:val="16"/>
          </w:rPr>
          <w:t>§ 174 Seznam nákladů občanského soudního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8" w:history="1">
        <w:r w:rsidR="00FE0AA5" w:rsidRPr="00FE0AA5">
          <w:rPr>
            <w:rStyle w:val="Hypertextovodkaz"/>
            <w:rFonts w:ascii="Garamond" w:eastAsia="MS Mincho" w:hAnsi="Garamond"/>
            <w:b/>
            <w:noProof/>
            <w:sz w:val="16"/>
            <w:szCs w:val="16"/>
          </w:rPr>
          <w:t xml:space="preserve">§ 175 </w:t>
        </w:r>
        <w:r w:rsidR="00FE0AA5" w:rsidRPr="00FE0AA5">
          <w:rPr>
            <w:rStyle w:val="Hypertextovodkaz"/>
            <w:rFonts w:ascii="Garamond" w:hAnsi="Garamond"/>
            <w:i/>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299" w:history="1">
        <w:r w:rsidR="00FE0AA5" w:rsidRPr="00FE0AA5">
          <w:rPr>
            <w:rStyle w:val="Hypertextovodkaz"/>
            <w:rFonts w:ascii="Garamond" w:eastAsia="MS Mincho" w:hAnsi="Garamond"/>
            <w:b/>
            <w:noProof/>
            <w:sz w:val="16"/>
            <w:szCs w:val="16"/>
          </w:rPr>
          <w:t>§ 176 Evidence lhůt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_Toc509851299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0" w:history="1">
        <w:r w:rsidR="00FE0AA5" w:rsidRPr="00FE0AA5">
          <w:rPr>
            <w:rStyle w:val="Hypertextovodkaz"/>
            <w:rFonts w:ascii="Garamond" w:eastAsia="MS Mincho" w:hAnsi="Garamond"/>
            <w:b/>
            <w:noProof/>
            <w:sz w:val="16"/>
            <w:szCs w:val="16"/>
          </w:rPr>
          <w:t>§ 177 Kontrolní razítko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1" w:history="1">
        <w:r w:rsidR="00FE0AA5" w:rsidRPr="00FE0AA5">
          <w:rPr>
            <w:rStyle w:val="Hypertextovodkaz"/>
            <w:rFonts w:ascii="Garamond" w:eastAsia="MS Mincho" w:hAnsi="Garamond"/>
            <w:b/>
            <w:noProof/>
            <w:sz w:val="16"/>
            <w:szCs w:val="16"/>
          </w:rPr>
          <w:t>§ 178 Spisy o vyloučené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2" w:history="1">
        <w:r w:rsidR="00FE0AA5" w:rsidRPr="00FE0AA5">
          <w:rPr>
            <w:rStyle w:val="Hypertextovodkaz"/>
            <w:rFonts w:ascii="Garamond" w:eastAsia="MS Mincho" w:hAnsi="Garamond"/>
            <w:b/>
            <w:noProof/>
            <w:sz w:val="16"/>
            <w:szCs w:val="16"/>
          </w:rPr>
          <w:t>§ 179 Vzájemné návrhy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3" w:history="1">
        <w:r w:rsidR="00FE0AA5" w:rsidRPr="00FE0AA5">
          <w:rPr>
            <w:rStyle w:val="Hypertextovodkaz"/>
            <w:rFonts w:ascii="Garamond" w:eastAsia="MS Mincho" w:hAnsi="Garamond"/>
            <w:b/>
            <w:noProof/>
            <w:sz w:val="16"/>
            <w:szCs w:val="16"/>
          </w:rPr>
          <w:t>§ 179a Spojení a rozpojení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4" w:history="1">
        <w:r w:rsidR="00FE0AA5" w:rsidRPr="00FE0AA5">
          <w:rPr>
            <w:rStyle w:val="Hypertextovodkaz"/>
            <w:rFonts w:ascii="Garamond" w:eastAsia="MS Mincho" w:hAnsi="Garamond"/>
            <w:b/>
            <w:noProof/>
            <w:sz w:val="16"/>
            <w:szCs w:val="16"/>
          </w:rPr>
          <w:t>§ 179b Jistota k zajištění náhrady škody nebo jiné újmy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5" w:history="1">
        <w:r w:rsidR="00FE0AA5" w:rsidRPr="00FE0AA5">
          <w:rPr>
            <w:rStyle w:val="Hypertextovodkaz"/>
            <w:rFonts w:ascii="Garamond" w:eastAsia="MS Mincho" w:hAnsi="Garamond"/>
            <w:b/>
            <w:noProof/>
            <w:sz w:val="16"/>
            <w:szCs w:val="16"/>
          </w:rPr>
          <w:t>§ 180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6" w:history="1">
        <w:r w:rsidR="00FE0AA5" w:rsidRPr="00FE0AA5">
          <w:rPr>
            <w:rStyle w:val="Hypertextovodkaz"/>
            <w:rFonts w:ascii="Garamond" w:eastAsia="MS Mincho" w:hAnsi="Garamond"/>
            <w:b/>
            <w:noProof/>
            <w:sz w:val="16"/>
            <w:szCs w:val="16"/>
          </w:rPr>
          <w:t>§ 181 Spisy o výkonu rozhodnutí srážkami ze mzdy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7" w:history="1">
        <w:r w:rsidR="00FE0AA5" w:rsidRPr="00FE0AA5">
          <w:rPr>
            <w:rStyle w:val="Hypertextovodkaz"/>
            <w:rFonts w:ascii="Garamond" w:eastAsia="MS Mincho" w:hAnsi="Garamond"/>
            <w:b/>
            <w:noProof/>
            <w:sz w:val="16"/>
            <w:szCs w:val="16"/>
          </w:rPr>
          <w:t>§ 182 Spisy rozkazní, směnečné a šekové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8" w:history="1">
        <w:r w:rsidR="00FE0AA5" w:rsidRPr="00FE0AA5">
          <w:rPr>
            <w:rStyle w:val="Hypertextovodkaz"/>
            <w:rFonts w:ascii="Garamond" w:eastAsia="MS Mincho" w:hAnsi="Garamond"/>
            <w:b/>
            <w:noProof/>
            <w:sz w:val="16"/>
            <w:szCs w:val="16"/>
          </w:rPr>
          <w:t>§ 182a Spisy o řízení o drobných nárocích</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09" w:history="1">
        <w:r w:rsidR="00FE0AA5" w:rsidRPr="00FE0AA5">
          <w:rPr>
            <w:rStyle w:val="Hypertextovodkaz"/>
            <w:rFonts w:ascii="Garamond" w:eastAsia="MS Mincho" w:hAnsi="Garamond"/>
            <w:b/>
            <w:noProof/>
            <w:sz w:val="16"/>
            <w:szCs w:val="16"/>
          </w:rPr>
          <w:t>§ 183 Spisy o rozhodování soudu v přípravném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0" w:history="1">
        <w:r w:rsidR="00FE0AA5" w:rsidRPr="00FE0AA5">
          <w:rPr>
            <w:rStyle w:val="Hypertextovodkaz"/>
            <w:rFonts w:ascii="Garamond" w:eastAsia="MS Mincho" w:hAnsi="Garamond"/>
            <w:b/>
            <w:noProof/>
            <w:sz w:val="16"/>
            <w:szCs w:val="16"/>
          </w:rPr>
          <w:t>§ 184 Předkládání spisů nadřízenému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1" w:history="1">
        <w:r w:rsidR="00FE0AA5" w:rsidRPr="00FE0AA5">
          <w:rPr>
            <w:rStyle w:val="Hypertextovodkaz"/>
            <w:rFonts w:ascii="Garamond" w:eastAsia="MS Mincho" w:hAnsi="Garamond"/>
            <w:b/>
            <w:noProof/>
            <w:sz w:val="16"/>
            <w:szCs w:val="16"/>
          </w:rPr>
          <w:t>§ 185 Sběrné spisy nadřízeného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2" w:history="1">
        <w:r w:rsidR="00FE0AA5" w:rsidRPr="00FE0AA5">
          <w:rPr>
            <w:rStyle w:val="Hypertextovodkaz"/>
            <w:rFonts w:ascii="Garamond" w:eastAsia="MS Mincho" w:hAnsi="Garamond"/>
            <w:b/>
            <w:noProof/>
            <w:sz w:val="16"/>
            <w:szCs w:val="16"/>
          </w:rPr>
          <w:t>§ 186 Vyrozumívání státního zastupitelství o rozhodnutí soudu II. stupně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3" w:history="1">
        <w:r w:rsidR="00FE0AA5" w:rsidRPr="00FE0AA5">
          <w:rPr>
            <w:rStyle w:val="Hypertextovodkaz"/>
            <w:rFonts w:ascii="Garamond" w:eastAsia="MS Mincho" w:hAnsi="Garamond"/>
            <w:b/>
            <w:noProof/>
            <w:sz w:val="16"/>
            <w:szCs w:val="16"/>
          </w:rPr>
          <w:t>§ 187 Vyznačování některých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314" w:history="1">
        <w:r w:rsidR="00FE0AA5" w:rsidRPr="00FE0AA5">
          <w:rPr>
            <w:rStyle w:val="Hypertextovodkaz"/>
            <w:rFonts w:ascii="Garamond" w:eastAsia="MS Mincho" w:hAnsi="Garamond"/>
            <w:b/>
            <w:noProof/>
            <w:sz w:val="16"/>
            <w:szCs w:val="16"/>
          </w:rPr>
          <w:t>Manipulace se spisy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5" w:history="1">
        <w:r w:rsidR="00FE0AA5" w:rsidRPr="00FE0AA5">
          <w:rPr>
            <w:rStyle w:val="Hypertextovodkaz"/>
            <w:rFonts w:ascii="Garamond" w:eastAsia="MS Mincho" w:hAnsi="Garamond"/>
            <w:b/>
            <w:noProof/>
            <w:sz w:val="16"/>
            <w:szCs w:val="16"/>
          </w:rPr>
          <w:t>§ 188 Nahlížení do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6" w:history="1">
        <w:r w:rsidR="00FE0AA5" w:rsidRPr="00FE0AA5">
          <w:rPr>
            <w:rStyle w:val="Hypertextovodkaz"/>
            <w:rFonts w:ascii="Garamond" w:eastAsia="MS Mincho" w:hAnsi="Garamond"/>
            <w:b/>
            <w:noProof/>
            <w:sz w:val="16"/>
            <w:szCs w:val="16"/>
          </w:rPr>
          <w:t>§ 189 Studium spisů z vědeckých (výzkumných) důvodů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7" w:history="1">
        <w:r w:rsidR="00FE0AA5" w:rsidRPr="00FE0AA5">
          <w:rPr>
            <w:rStyle w:val="Hypertextovodkaz"/>
            <w:rFonts w:ascii="Garamond" w:eastAsia="MS Mincho" w:hAnsi="Garamond"/>
            <w:b/>
            <w:noProof/>
            <w:sz w:val="16"/>
            <w:szCs w:val="16"/>
          </w:rPr>
          <w:t>§ 190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8" w:history="1">
        <w:r w:rsidR="00FE0AA5" w:rsidRPr="00FE0AA5">
          <w:rPr>
            <w:rStyle w:val="Hypertextovodkaz"/>
            <w:rFonts w:ascii="Garamond" w:eastAsia="MS Mincho" w:hAnsi="Garamond"/>
            <w:b/>
            <w:noProof/>
            <w:sz w:val="16"/>
            <w:szCs w:val="16"/>
          </w:rPr>
          <w:t>§ 191 Zaslání spisů k nahlédnutí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19" w:history="1">
        <w:r w:rsidR="00FE0AA5" w:rsidRPr="00FE0AA5">
          <w:rPr>
            <w:rStyle w:val="Hypertextovodkaz"/>
            <w:rFonts w:ascii="Garamond" w:eastAsia="MS Mincho" w:hAnsi="Garamond"/>
            <w:b/>
            <w:noProof/>
            <w:sz w:val="16"/>
            <w:szCs w:val="16"/>
          </w:rPr>
          <w:t>§ 192 Půjčování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0" w:history="1">
        <w:r w:rsidR="00FE0AA5" w:rsidRPr="00FE0AA5">
          <w:rPr>
            <w:rStyle w:val="Hypertextovodkaz"/>
            <w:rFonts w:ascii="Garamond" w:eastAsia="MS Mincho" w:hAnsi="Garamond"/>
            <w:b/>
            <w:noProof/>
            <w:sz w:val="16"/>
            <w:szCs w:val="16"/>
          </w:rPr>
          <w:t>§ 192a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1" w:history="1">
        <w:r w:rsidR="00FE0AA5" w:rsidRPr="00FE0AA5">
          <w:rPr>
            <w:rStyle w:val="Hypertextovodkaz"/>
            <w:rFonts w:ascii="Garamond" w:eastAsia="MS Mincho" w:hAnsi="Garamond"/>
            <w:b/>
            <w:noProof/>
            <w:sz w:val="16"/>
            <w:szCs w:val="16"/>
          </w:rPr>
          <w:t>§ 192b Odnášení spisů mimo budovu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322" w:history="1">
        <w:r w:rsidR="00FE0AA5" w:rsidRPr="00FE0AA5">
          <w:rPr>
            <w:rStyle w:val="Hypertextovodkaz"/>
            <w:rFonts w:ascii="Garamond" w:eastAsia="MS Mincho" w:hAnsi="Garamond"/>
            <w:b/>
            <w:noProof/>
            <w:sz w:val="16"/>
            <w:szCs w:val="16"/>
          </w:rPr>
          <w:t>Úschova nevyřízených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3" w:history="1">
        <w:r w:rsidR="00FE0AA5" w:rsidRPr="00FE0AA5">
          <w:rPr>
            <w:rStyle w:val="Hypertextovodkaz"/>
            <w:rFonts w:ascii="Garamond" w:eastAsia="MS Mincho" w:hAnsi="Garamond"/>
            <w:b/>
            <w:noProof/>
            <w:sz w:val="16"/>
            <w:szCs w:val="16"/>
          </w:rPr>
          <w:t>§ 193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4" w:history="1">
        <w:r w:rsidR="00FE0AA5" w:rsidRPr="00FE0AA5">
          <w:rPr>
            <w:rStyle w:val="Hypertextovodkaz"/>
            <w:rFonts w:ascii="Garamond" w:eastAsia="MS Mincho" w:hAnsi="Garamond"/>
            <w:b/>
            <w:noProof/>
            <w:sz w:val="16"/>
            <w:szCs w:val="16"/>
          </w:rPr>
          <w:t>§ 194 Úschova vyřízených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5" w:history="1">
        <w:r w:rsidR="00FE0AA5" w:rsidRPr="00FE0AA5">
          <w:rPr>
            <w:rStyle w:val="Hypertextovodkaz"/>
            <w:rFonts w:ascii="Garamond" w:eastAsia="MS Mincho" w:hAnsi="Garamond"/>
            <w:b/>
            <w:noProof/>
            <w:sz w:val="16"/>
            <w:szCs w:val="16"/>
          </w:rPr>
          <w:t>§ 195 Vyznačení spisů odevzdaných do spisovny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6" w:history="1">
        <w:r w:rsidR="00FE0AA5" w:rsidRPr="00FE0AA5">
          <w:rPr>
            <w:rStyle w:val="Hypertextovodkaz"/>
            <w:rFonts w:ascii="Garamond" w:eastAsia="MS Mincho" w:hAnsi="Garamond"/>
            <w:b/>
            <w:noProof/>
            <w:sz w:val="16"/>
            <w:szCs w:val="16"/>
          </w:rPr>
          <w:t>§ 196 Evidence spisů odevzdaných do spisovny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7" w:history="1">
        <w:r w:rsidR="00FE0AA5" w:rsidRPr="00FE0AA5">
          <w:rPr>
            <w:rStyle w:val="Hypertextovodkaz"/>
            <w:rFonts w:ascii="Garamond" w:eastAsia="MS Mincho" w:hAnsi="Garamond"/>
            <w:b/>
            <w:noProof/>
            <w:sz w:val="16"/>
            <w:szCs w:val="16"/>
          </w:rPr>
          <w:t>§ 197 Spisovna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8" w:history="1">
        <w:r w:rsidR="00FE0AA5" w:rsidRPr="00FE0AA5">
          <w:rPr>
            <w:rStyle w:val="Hypertextovodkaz"/>
            <w:rFonts w:ascii="Garamond" w:eastAsia="MS Mincho" w:hAnsi="Garamond"/>
            <w:b/>
            <w:noProof/>
            <w:sz w:val="16"/>
            <w:szCs w:val="16"/>
          </w:rPr>
          <w:t>§ 198 Uspořádání spisovny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29" w:history="1">
        <w:r w:rsidR="00FE0AA5" w:rsidRPr="00FE0AA5">
          <w:rPr>
            <w:rStyle w:val="Hypertextovodkaz"/>
            <w:rFonts w:ascii="Garamond" w:eastAsia="MS Mincho" w:hAnsi="Garamond"/>
            <w:b/>
            <w:noProof/>
            <w:sz w:val="16"/>
            <w:szCs w:val="16"/>
          </w:rPr>
          <w:t>§ 199 Vydávání spisů ze spisovny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0" w:history="1">
        <w:r w:rsidR="00FE0AA5" w:rsidRPr="00FE0AA5">
          <w:rPr>
            <w:rStyle w:val="Hypertextovodkaz"/>
            <w:rFonts w:ascii="Garamond" w:eastAsia="MS Mincho" w:hAnsi="Garamond"/>
            <w:b/>
            <w:noProof/>
            <w:sz w:val="16"/>
            <w:szCs w:val="16"/>
          </w:rPr>
          <w:t>§ 200 Skartace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1" w:history="1">
        <w:r w:rsidR="00FE0AA5" w:rsidRPr="00FE0AA5">
          <w:rPr>
            <w:rStyle w:val="Hypertextovodkaz"/>
            <w:rFonts w:ascii="Garamond" w:eastAsia="MS Mincho" w:hAnsi="Garamond"/>
            <w:b/>
            <w:noProof/>
            <w:sz w:val="16"/>
            <w:szCs w:val="16"/>
          </w:rPr>
          <w:t>§ 200a Rekonstrukce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2" w:history="1">
        <w:r w:rsidR="00FE0AA5" w:rsidRPr="00FE0AA5">
          <w:rPr>
            <w:rStyle w:val="Hypertextovodkaz"/>
            <w:rFonts w:ascii="Garamond" w:eastAsia="MS Mincho" w:hAnsi="Garamond"/>
            <w:b/>
            <w:noProof/>
            <w:sz w:val="16"/>
            <w:szCs w:val="16"/>
          </w:rPr>
          <w:t>§ 200b Elektronický spis</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333" w:history="1">
        <w:r w:rsidR="00FE0AA5" w:rsidRPr="00FE0AA5">
          <w:rPr>
            <w:rStyle w:val="Hypertextovodkaz"/>
            <w:rFonts w:ascii="Garamond" w:eastAsia="MS Mincho" w:hAnsi="Garamond"/>
            <w:b/>
            <w:caps/>
            <w:noProof/>
            <w:sz w:val="16"/>
            <w:szCs w:val="16"/>
          </w:rPr>
          <w:t>HLAVA PRVNÍ A Elektronické rozkazní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4" w:history="1">
        <w:r w:rsidR="00FE0AA5" w:rsidRPr="00FE0AA5">
          <w:rPr>
            <w:rStyle w:val="Hypertextovodkaz"/>
            <w:rFonts w:ascii="Garamond" w:eastAsia="MS Mincho" w:hAnsi="Garamond"/>
            <w:b/>
            <w:noProof/>
            <w:sz w:val="16"/>
            <w:szCs w:val="16"/>
          </w:rPr>
          <w:t>§ 200c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5" w:history="1">
        <w:r w:rsidR="00FE0AA5" w:rsidRPr="00FE0AA5">
          <w:rPr>
            <w:rStyle w:val="Hypertextovodkaz"/>
            <w:rFonts w:ascii="Garamond" w:eastAsia="MS Mincho" w:hAnsi="Garamond"/>
            <w:b/>
            <w:noProof/>
            <w:sz w:val="16"/>
            <w:szCs w:val="16"/>
          </w:rPr>
          <w:t>§ 200d Elektronický rozkazní spis</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6" w:history="1">
        <w:r w:rsidR="00FE0AA5" w:rsidRPr="00FE0AA5">
          <w:rPr>
            <w:rStyle w:val="Hypertextovodkaz"/>
            <w:rFonts w:ascii="Garamond" w:eastAsia="MS Mincho" w:hAnsi="Garamond"/>
            <w:b/>
            <w:noProof/>
            <w:sz w:val="16"/>
            <w:szCs w:val="16"/>
          </w:rPr>
          <w:t>§ 200e Sběrný spis elektronického rozkazního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7" w:history="1">
        <w:r w:rsidR="00FE0AA5" w:rsidRPr="00FE0AA5">
          <w:rPr>
            <w:rStyle w:val="Hypertextovodkaz"/>
            <w:rFonts w:ascii="Garamond" w:eastAsia="MS Mincho" w:hAnsi="Garamond"/>
            <w:b/>
            <w:noProof/>
            <w:sz w:val="16"/>
            <w:szCs w:val="16"/>
          </w:rPr>
          <w:t>§ 200f Postup při tvorbě dokumentů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8" w:history="1">
        <w:r w:rsidR="00FE0AA5" w:rsidRPr="00FE0AA5">
          <w:rPr>
            <w:rStyle w:val="Hypertextovodkaz"/>
            <w:rFonts w:ascii="Garamond" w:eastAsia="MS Mincho" w:hAnsi="Garamond"/>
            <w:b/>
            <w:noProof/>
            <w:sz w:val="16"/>
            <w:szCs w:val="16"/>
          </w:rPr>
          <w:t>§ 200g Předložení věci nadřízenému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39" w:history="1">
        <w:r w:rsidR="00FE0AA5" w:rsidRPr="00FE0AA5">
          <w:rPr>
            <w:rStyle w:val="Hypertextovodkaz"/>
            <w:rFonts w:ascii="Garamond" w:eastAsia="MS Mincho" w:hAnsi="Garamond"/>
            <w:b/>
            <w:noProof/>
            <w:sz w:val="16"/>
            <w:szCs w:val="16"/>
          </w:rPr>
          <w:t>§ 200h Postoupení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0" w:history="1">
        <w:r w:rsidR="00FE0AA5" w:rsidRPr="00FE0AA5">
          <w:rPr>
            <w:rStyle w:val="Hypertextovodkaz"/>
            <w:rFonts w:ascii="Garamond" w:eastAsia="MS Mincho" w:hAnsi="Garamond"/>
            <w:b/>
            <w:noProof/>
            <w:sz w:val="16"/>
            <w:szCs w:val="16"/>
          </w:rPr>
          <w:t>§ 200i Zapůjčení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39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1" w:history="1">
        <w:r w:rsidR="00FE0AA5" w:rsidRPr="00FE0AA5">
          <w:rPr>
            <w:rStyle w:val="Hypertextovodkaz"/>
            <w:rFonts w:ascii="Garamond" w:eastAsia="MS Mincho" w:hAnsi="Garamond"/>
            <w:b/>
            <w:noProof/>
            <w:sz w:val="16"/>
            <w:szCs w:val="16"/>
          </w:rPr>
          <w:t>§ 200j Převod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2" w:history="1">
        <w:r w:rsidR="00FE0AA5" w:rsidRPr="00FE0AA5">
          <w:rPr>
            <w:rStyle w:val="Hypertextovodkaz"/>
            <w:rFonts w:ascii="Garamond" w:eastAsia="MS Mincho" w:hAnsi="Garamond"/>
            <w:b/>
            <w:noProof/>
            <w:sz w:val="16"/>
            <w:szCs w:val="16"/>
          </w:rPr>
          <w:t>§ 200k Nahlížení do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3" w:history="1">
        <w:r w:rsidR="00FE0AA5" w:rsidRPr="00FE0AA5">
          <w:rPr>
            <w:rStyle w:val="Hypertextovodkaz"/>
            <w:rFonts w:ascii="Garamond" w:eastAsia="MS Mincho" w:hAnsi="Garamond"/>
            <w:b/>
            <w:noProof/>
            <w:sz w:val="16"/>
            <w:szCs w:val="16"/>
          </w:rPr>
          <w:t>§ 200l Opravné usnesení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344" w:history="1">
        <w:r w:rsidR="00FE0AA5" w:rsidRPr="00FE0AA5">
          <w:rPr>
            <w:rStyle w:val="Hypertextovodkaz"/>
            <w:rFonts w:ascii="Garamond" w:eastAsia="MS Mincho" w:hAnsi="Garamond"/>
            <w:b/>
            <w:caps/>
            <w:noProof/>
            <w:sz w:val="16"/>
            <w:szCs w:val="16"/>
          </w:rPr>
          <w:t>HLAVA DRUHÁ Rejstříkové řízení a veřejné rejstříky právnických a fyzických osob vedenÉ rejstříkovým soudem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5" w:history="1">
        <w:r w:rsidR="00FE0AA5" w:rsidRPr="00FE0AA5">
          <w:rPr>
            <w:rStyle w:val="Hypertextovodkaz"/>
            <w:rFonts w:ascii="Garamond" w:eastAsia="MS Mincho" w:hAnsi="Garamond"/>
            <w:b/>
            <w:noProof/>
            <w:sz w:val="16"/>
            <w:szCs w:val="16"/>
          </w:rPr>
          <w:t>§ 201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6" w:history="1">
        <w:r w:rsidR="00FE0AA5" w:rsidRPr="00FE0AA5">
          <w:rPr>
            <w:rStyle w:val="Hypertextovodkaz"/>
            <w:rFonts w:ascii="Garamond" w:eastAsia="MS Mincho" w:hAnsi="Garamond"/>
            <w:b/>
            <w:noProof/>
            <w:sz w:val="16"/>
            <w:szCs w:val="16"/>
          </w:rPr>
          <w:t>§ 202 Veřejné rejstříky právnických a fyzických osob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7" w:history="1">
        <w:r w:rsidR="00FE0AA5" w:rsidRPr="00FE0AA5">
          <w:rPr>
            <w:rStyle w:val="Hypertextovodkaz"/>
            <w:rFonts w:ascii="Garamond" w:eastAsia="MS Mincho" w:hAnsi="Garamond"/>
            <w:b/>
            <w:noProof/>
            <w:sz w:val="16"/>
            <w:szCs w:val="16"/>
          </w:rPr>
          <w:t>§ 203 Obchodní rejstřík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8" w:history="1">
        <w:r w:rsidR="00FE0AA5" w:rsidRPr="00FE0AA5">
          <w:rPr>
            <w:rStyle w:val="Hypertextovodkaz"/>
            <w:rFonts w:ascii="Garamond" w:eastAsia="MS Mincho" w:hAnsi="Garamond"/>
            <w:b/>
            <w:noProof/>
            <w:sz w:val="16"/>
            <w:szCs w:val="16"/>
          </w:rPr>
          <w:t>§ 204 Spolkový rejstřík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49" w:history="1">
        <w:r w:rsidR="00FE0AA5" w:rsidRPr="00FE0AA5">
          <w:rPr>
            <w:rStyle w:val="Hypertextovodkaz"/>
            <w:rFonts w:ascii="Garamond" w:eastAsia="MS Mincho" w:hAnsi="Garamond"/>
            <w:b/>
            <w:noProof/>
            <w:sz w:val="16"/>
            <w:szCs w:val="16"/>
          </w:rPr>
          <w:t>§ 205 Nadační rejstřík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0" w:history="1">
        <w:r w:rsidR="00FE0AA5" w:rsidRPr="00FE0AA5">
          <w:rPr>
            <w:rStyle w:val="Hypertextovodkaz"/>
            <w:rFonts w:ascii="Garamond" w:eastAsia="MS Mincho" w:hAnsi="Garamond"/>
            <w:b/>
            <w:noProof/>
            <w:sz w:val="16"/>
            <w:szCs w:val="16"/>
          </w:rPr>
          <w:t>§ 206 Rejstřík ústavů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1" w:history="1">
        <w:r w:rsidR="00FE0AA5" w:rsidRPr="00FE0AA5">
          <w:rPr>
            <w:rStyle w:val="Hypertextovodkaz"/>
            <w:rFonts w:ascii="Garamond" w:eastAsia="MS Mincho" w:hAnsi="Garamond"/>
            <w:b/>
            <w:noProof/>
            <w:sz w:val="16"/>
            <w:szCs w:val="16"/>
          </w:rPr>
          <w:t>§ 207 Rejstřík společenství vlastníků jednotek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2" w:history="1">
        <w:r w:rsidR="00FE0AA5" w:rsidRPr="00FE0AA5">
          <w:rPr>
            <w:rStyle w:val="Hypertextovodkaz"/>
            <w:rFonts w:ascii="Garamond" w:eastAsia="MS Mincho" w:hAnsi="Garamond"/>
            <w:b/>
            <w:noProof/>
            <w:sz w:val="16"/>
            <w:szCs w:val="16"/>
          </w:rPr>
          <w:t>§ 208 Rejstřík obecně prospěšných společností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3" w:history="1">
        <w:r w:rsidR="00FE0AA5" w:rsidRPr="00FE0AA5">
          <w:rPr>
            <w:rStyle w:val="Hypertextovodkaz"/>
            <w:rFonts w:ascii="Garamond" w:eastAsia="MS Mincho" w:hAnsi="Garamond"/>
            <w:b/>
            <w:noProof/>
            <w:sz w:val="16"/>
            <w:szCs w:val="16"/>
          </w:rPr>
          <w:t>§ 208a Evidence skutečných majitelů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4" w:history="1">
        <w:r w:rsidR="00FE0AA5" w:rsidRPr="00FE0AA5">
          <w:rPr>
            <w:rStyle w:val="Hypertextovodkaz"/>
            <w:rFonts w:ascii="Garamond" w:eastAsia="MS Mincho" w:hAnsi="Garamond"/>
            <w:b/>
            <w:noProof/>
            <w:sz w:val="16"/>
            <w:szCs w:val="16"/>
          </w:rPr>
          <w:t>§ 208b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5" w:history="1">
        <w:r w:rsidR="00FE0AA5" w:rsidRPr="00FE0AA5">
          <w:rPr>
            <w:rStyle w:val="Hypertextovodkaz"/>
            <w:rFonts w:ascii="Garamond" w:eastAsia="MS Mincho" w:hAnsi="Garamond"/>
            <w:b/>
            <w:noProof/>
            <w:sz w:val="16"/>
            <w:szCs w:val="16"/>
          </w:rPr>
          <w:t>§ 208c Evidence svěřenských fondů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6" w:history="1">
        <w:r w:rsidR="00FE0AA5" w:rsidRPr="00FE0AA5">
          <w:rPr>
            <w:rStyle w:val="Hypertextovodkaz"/>
            <w:rFonts w:ascii="Garamond" w:eastAsia="MS Mincho" w:hAnsi="Garamond"/>
            <w:b/>
            <w:noProof/>
            <w:sz w:val="16"/>
            <w:szCs w:val="16"/>
          </w:rPr>
          <w:t>§ 209 Sbírka listin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7" w:history="1">
        <w:r w:rsidR="00FE0AA5" w:rsidRPr="00FE0AA5">
          <w:rPr>
            <w:rStyle w:val="Hypertextovodkaz"/>
            <w:rFonts w:ascii="Garamond" w:eastAsia="MS Mincho" w:hAnsi="Garamond"/>
            <w:b/>
            <w:noProof/>
            <w:sz w:val="16"/>
            <w:szCs w:val="16"/>
          </w:rPr>
          <w:t>§ 210 Způsob zapisování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8" w:history="1">
        <w:r w:rsidR="00FE0AA5" w:rsidRPr="00FE0AA5">
          <w:rPr>
            <w:rStyle w:val="Hypertextovodkaz"/>
            <w:rFonts w:ascii="Garamond" w:eastAsia="MS Mincho" w:hAnsi="Garamond"/>
            <w:b/>
            <w:noProof/>
            <w:sz w:val="16"/>
            <w:szCs w:val="16"/>
          </w:rPr>
          <w:t>§ 211 Rejstříkové spisy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59" w:history="1">
        <w:r w:rsidR="00FE0AA5" w:rsidRPr="00FE0AA5">
          <w:rPr>
            <w:rStyle w:val="Hypertextovodkaz"/>
            <w:rFonts w:ascii="Garamond" w:eastAsia="MS Mincho" w:hAnsi="Garamond"/>
            <w:b/>
            <w:noProof/>
            <w:sz w:val="16"/>
            <w:szCs w:val="16"/>
          </w:rPr>
          <w:t>§ 212 Jmenný rejstřík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0" w:history="1">
        <w:r w:rsidR="00FE0AA5" w:rsidRPr="00FE0AA5">
          <w:rPr>
            <w:rStyle w:val="Hypertextovodkaz"/>
            <w:rFonts w:ascii="Garamond" w:eastAsia="MS Mincho" w:hAnsi="Garamond"/>
            <w:b/>
            <w:noProof/>
            <w:sz w:val="16"/>
            <w:szCs w:val="16"/>
          </w:rPr>
          <w:t>§ 213 Výpisy z rejstříků právnických osob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1" w:history="1">
        <w:r w:rsidR="00FE0AA5" w:rsidRPr="00FE0AA5">
          <w:rPr>
            <w:rStyle w:val="Hypertextovodkaz"/>
            <w:rFonts w:ascii="Garamond" w:eastAsia="MS Mincho" w:hAnsi="Garamond"/>
            <w:b/>
            <w:noProof/>
            <w:sz w:val="16"/>
            <w:szCs w:val="16"/>
          </w:rPr>
          <w:t>§ 214 Povinnosti rejstříkového soudu při skončení insolvenčního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2" w:history="1">
        <w:r w:rsidR="00FE0AA5" w:rsidRPr="00FE0AA5">
          <w:rPr>
            <w:rStyle w:val="Hypertextovodkaz"/>
            <w:rFonts w:ascii="Garamond" w:eastAsia="MS Mincho" w:hAnsi="Garamond"/>
            <w:b/>
            <w:noProof/>
            <w:sz w:val="16"/>
            <w:szCs w:val="16"/>
          </w:rPr>
          <w:t>§ 215 Předregistrace obchodní firmy v obchodním rejstříku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363" w:history="1">
        <w:r w:rsidR="00FE0AA5" w:rsidRPr="00FE0AA5">
          <w:rPr>
            <w:rStyle w:val="Hypertextovodkaz"/>
            <w:rFonts w:ascii="Garamond" w:eastAsia="MS Mincho" w:hAnsi="Garamond"/>
            <w:b/>
            <w:caps/>
            <w:noProof/>
            <w:sz w:val="16"/>
            <w:szCs w:val="16"/>
          </w:rPr>
          <w:t>HLAVA TŘETÍ Insolvenční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4" w:history="1">
        <w:r w:rsidR="00FE0AA5" w:rsidRPr="00FE0AA5">
          <w:rPr>
            <w:rStyle w:val="Hypertextovodkaz"/>
            <w:rFonts w:ascii="Garamond" w:eastAsia="MS Mincho" w:hAnsi="Garamond"/>
            <w:b/>
            <w:noProof/>
            <w:sz w:val="16"/>
            <w:szCs w:val="16"/>
          </w:rPr>
          <w:t>§ 215a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5" w:history="1">
        <w:r w:rsidR="00FE0AA5" w:rsidRPr="00FE0AA5">
          <w:rPr>
            <w:rStyle w:val="Hypertextovodkaz"/>
            <w:rFonts w:ascii="Garamond" w:eastAsia="MS Mincho" w:hAnsi="Garamond"/>
            <w:b/>
            <w:noProof/>
            <w:sz w:val="16"/>
            <w:szCs w:val="16"/>
          </w:rPr>
          <w:t>§ 215b Incidenční spory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6" w:history="1">
        <w:r w:rsidR="00FE0AA5" w:rsidRPr="00FE0AA5">
          <w:rPr>
            <w:rStyle w:val="Hypertextovodkaz"/>
            <w:rFonts w:ascii="Garamond" w:eastAsia="MS Mincho" w:hAnsi="Garamond"/>
            <w:b/>
            <w:noProof/>
            <w:sz w:val="16"/>
            <w:szCs w:val="16"/>
          </w:rPr>
          <w:t>§ 215c Insolvenční spis</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7" w:history="1">
        <w:r w:rsidR="00FE0AA5" w:rsidRPr="00FE0AA5">
          <w:rPr>
            <w:rStyle w:val="Hypertextovodkaz"/>
            <w:rFonts w:ascii="Garamond" w:eastAsia="MS Mincho" w:hAnsi="Garamond"/>
            <w:b/>
            <w:noProof/>
            <w:sz w:val="16"/>
            <w:szCs w:val="16"/>
          </w:rPr>
          <w:t>§ 215d Spisová značka, číslování dokumentů a jednací číslo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8" w:history="1">
        <w:r w:rsidR="00FE0AA5" w:rsidRPr="00FE0AA5">
          <w:rPr>
            <w:rStyle w:val="Hypertextovodkaz"/>
            <w:rFonts w:ascii="Garamond" w:eastAsia="MS Mincho" w:hAnsi="Garamond"/>
            <w:b/>
            <w:noProof/>
            <w:sz w:val="16"/>
            <w:szCs w:val="16"/>
          </w:rPr>
          <w:t>§ 215e Uspořádání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69" w:history="1">
        <w:r w:rsidR="00FE0AA5" w:rsidRPr="00FE0AA5">
          <w:rPr>
            <w:rStyle w:val="Hypertextovodkaz"/>
            <w:rFonts w:ascii="Garamond" w:eastAsia="MS Mincho" w:hAnsi="Garamond"/>
            <w:b/>
            <w:noProof/>
            <w:sz w:val="16"/>
            <w:szCs w:val="16"/>
          </w:rPr>
          <w:t>§ 215f Postup při tvorbě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0" w:history="1">
        <w:r w:rsidR="00FE0AA5" w:rsidRPr="00FE0AA5">
          <w:rPr>
            <w:rStyle w:val="Hypertextovodkaz"/>
            <w:rFonts w:ascii="Garamond" w:eastAsia="MS Mincho" w:hAnsi="Garamond"/>
            <w:b/>
            <w:noProof/>
            <w:sz w:val="16"/>
            <w:szCs w:val="16"/>
          </w:rPr>
          <w:t>§ 215g Postup při zpracování podání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1" w:history="1">
        <w:r w:rsidR="00FE0AA5" w:rsidRPr="00FE0AA5">
          <w:rPr>
            <w:rStyle w:val="Hypertextovodkaz"/>
            <w:rFonts w:ascii="Garamond" w:eastAsia="MS Mincho" w:hAnsi="Garamond"/>
            <w:b/>
            <w:noProof/>
            <w:sz w:val="16"/>
            <w:szCs w:val="16"/>
          </w:rPr>
          <w:t>§ 215ga Anonymizace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2" w:history="1">
        <w:r w:rsidR="00FE0AA5" w:rsidRPr="00FE0AA5">
          <w:rPr>
            <w:rStyle w:val="Hypertextovodkaz"/>
            <w:rFonts w:ascii="Garamond" w:eastAsia="MS Mincho" w:hAnsi="Garamond"/>
            <w:b/>
            <w:noProof/>
            <w:sz w:val="16"/>
            <w:szCs w:val="16"/>
          </w:rPr>
          <w:t>§ 215h Postup při doručování a vyrozumívání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3" w:history="1">
        <w:r w:rsidR="00FE0AA5" w:rsidRPr="00FE0AA5">
          <w:rPr>
            <w:rStyle w:val="Hypertextovodkaz"/>
            <w:rFonts w:ascii="Garamond" w:eastAsia="MS Mincho" w:hAnsi="Garamond"/>
            <w:b/>
            <w:noProof/>
            <w:sz w:val="16"/>
            <w:szCs w:val="16"/>
          </w:rPr>
          <w:t>§ 215i Vedení listinného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4" w:history="1">
        <w:r w:rsidR="00FE0AA5" w:rsidRPr="00FE0AA5">
          <w:rPr>
            <w:rStyle w:val="Hypertextovodkaz"/>
            <w:rFonts w:ascii="Garamond" w:eastAsia="MS Mincho" w:hAnsi="Garamond"/>
            <w:b/>
            <w:noProof/>
            <w:sz w:val="16"/>
            <w:szCs w:val="16"/>
          </w:rPr>
          <w:t>§ 215ia Společný návrh manželů na povolení oddlužení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5" w:history="1">
        <w:r w:rsidR="00FE0AA5" w:rsidRPr="00FE0AA5">
          <w:rPr>
            <w:rStyle w:val="Hypertextovodkaz"/>
            <w:rFonts w:ascii="Garamond" w:eastAsia="MS Mincho" w:hAnsi="Garamond"/>
            <w:b/>
            <w:noProof/>
            <w:sz w:val="16"/>
            <w:szCs w:val="16"/>
          </w:rPr>
          <w:t>§ 215j Řízení u nadřízeného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6" w:history="1">
        <w:r w:rsidR="00FE0AA5" w:rsidRPr="00FE0AA5">
          <w:rPr>
            <w:rStyle w:val="Hypertextovodkaz"/>
            <w:rFonts w:ascii="Garamond" w:eastAsia="MS Mincho" w:hAnsi="Garamond"/>
            <w:b/>
            <w:noProof/>
            <w:sz w:val="16"/>
            <w:szCs w:val="16"/>
          </w:rPr>
          <w:t>§ 215k Předávání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7" w:history="1">
        <w:r w:rsidR="00FE0AA5" w:rsidRPr="00FE0AA5">
          <w:rPr>
            <w:rStyle w:val="Hypertextovodkaz"/>
            <w:rFonts w:ascii="Garamond" w:eastAsia="MS Mincho" w:hAnsi="Garamond"/>
            <w:b/>
            <w:noProof/>
            <w:sz w:val="16"/>
            <w:szCs w:val="16"/>
          </w:rPr>
          <w:t>§ 215l Zapůjčování listinného spisu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43</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8" w:history="1">
        <w:r w:rsidR="00FE0AA5" w:rsidRPr="00FE0AA5">
          <w:rPr>
            <w:rStyle w:val="Hypertextovodkaz"/>
            <w:rFonts w:ascii="Garamond" w:eastAsia="MS Mincho" w:hAnsi="Garamond"/>
            <w:b/>
            <w:noProof/>
            <w:sz w:val="16"/>
            <w:szCs w:val="16"/>
          </w:rPr>
          <w:t>§ 215m Návrhy na moratorium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79" w:history="1">
        <w:r w:rsidR="00FE0AA5" w:rsidRPr="00FE0AA5">
          <w:rPr>
            <w:rStyle w:val="Hypertextovodkaz"/>
            <w:rFonts w:ascii="Garamond" w:eastAsia="MS Mincho" w:hAnsi="Garamond"/>
            <w:b/>
            <w:noProof/>
            <w:sz w:val="16"/>
            <w:szCs w:val="16"/>
          </w:rPr>
          <w:t>§ 215n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0" w:history="1">
        <w:r w:rsidR="00FE0AA5" w:rsidRPr="00FE0AA5">
          <w:rPr>
            <w:rStyle w:val="Hypertextovodkaz"/>
            <w:rFonts w:ascii="Garamond" w:eastAsia="MS Mincho" w:hAnsi="Garamond"/>
            <w:b/>
            <w:noProof/>
            <w:sz w:val="16"/>
            <w:szCs w:val="16"/>
          </w:rPr>
          <w:t>§ 215o Insolvenční správci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381" w:history="1">
        <w:r w:rsidR="00FE0AA5" w:rsidRPr="00FE0AA5">
          <w:rPr>
            <w:rStyle w:val="Hypertextovodkaz"/>
            <w:rFonts w:ascii="Garamond" w:eastAsia="MS Mincho" w:hAnsi="Garamond"/>
            <w:b/>
            <w:caps/>
            <w:noProof/>
            <w:sz w:val="16"/>
            <w:szCs w:val="16"/>
          </w:rPr>
          <w:t>HLAVA TŘETÍ A OPATROVNICKÉ ŘÍZENÍ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2" w:history="1">
        <w:r w:rsidR="00FE0AA5" w:rsidRPr="00FE0AA5">
          <w:rPr>
            <w:rStyle w:val="Hypertextovodkaz"/>
            <w:rFonts w:ascii="Garamond" w:eastAsia="MS Mincho" w:hAnsi="Garamond"/>
            <w:b/>
            <w:noProof/>
            <w:sz w:val="16"/>
            <w:szCs w:val="16"/>
          </w:rPr>
          <w:t>§ 215p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3" w:history="1">
        <w:r w:rsidR="00FE0AA5" w:rsidRPr="00FE0AA5">
          <w:rPr>
            <w:rStyle w:val="Hypertextovodkaz"/>
            <w:rFonts w:ascii="Garamond" w:eastAsia="MS Mincho" w:hAnsi="Garamond"/>
            <w:b/>
            <w:noProof/>
            <w:sz w:val="16"/>
            <w:szCs w:val="16"/>
          </w:rPr>
          <w:t>§ 215q Přechod opatrovnictví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384" w:history="1">
        <w:r w:rsidR="00FE0AA5" w:rsidRPr="00FE0AA5">
          <w:rPr>
            <w:rStyle w:val="Hypertextovodkaz"/>
            <w:rFonts w:ascii="Garamond" w:eastAsia="MS Mincho" w:hAnsi="Garamond"/>
            <w:b/>
            <w:caps/>
            <w:noProof/>
            <w:sz w:val="16"/>
            <w:szCs w:val="16"/>
          </w:rPr>
          <w:t>HLAVA ČTVRTÁ Řízení soudu o pozůstalosti, o úschovách a o umoření listin před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385" w:history="1">
        <w:r w:rsidR="00FE0AA5" w:rsidRPr="00FE0AA5">
          <w:rPr>
            <w:rStyle w:val="Hypertextovodkaz"/>
            <w:rFonts w:ascii="Garamond" w:eastAsia="MS Mincho" w:hAnsi="Garamond"/>
            <w:b/>
            <w:noProof/>
            <w:sz w:val="16"/>
            <w:szCs w:val="16"/>
          </w:rPr>
          <w:t>Oddíl první Řízení o pozůstalosti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6" w:history="1">
        <w:r w:rsidR="00FE0AA5" w:rsidRPr="00FE0AA5">
          <w:rPr>
            <w:rStyle w:val="Hypertextovodkaz"/>
            <w:rFonts w:ascii="Garamond" w:eastAsia="MS Mincho" w:hAnsi="Garamond"/>
            <w:b/>
            <w:noProof/>
            <w:sz w:val="16"/>
            <w:szCs w:val="16"/>
          </w:rPr>
          <w:t>§ 216 Evidenční pomůcky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7" w:history="1">
        <w:r w:rsidR="00FE0AA5" w:rsidRPr="00FE0AA5">
          <w:rPr>
            <w:rStyle w:val="Hypertextovodkaz"/>
            <w:rFonts w:ascii="Garamond" w:eastAsia="MS Mincho" w:hAnsi="Garamond"/>
            <w:b/>
            <w:noProof/>
            <w:sz w:val="16"/>
            <w:szCs w:val="16"/>
          </w:rPr>
          <w:t>§ 217 Výtisky sdělení o výsledcích šetření v evidencích vedených notářskou komorou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8" w:history="1">
        <w:r w:rsidR="00FE0AA5" w:rsidRPr="00FE0AA5">
          <w:rPr>
            <w:rStyle w:val="Hypertextovodkaz"/>
            <w:rFonts w:ascii="Garamond" w:eastAsia="MS Mincho" w:hAnsi="Garamond"/>
            <w:b/>
            <w:noProof/>
            <w:sz w:val="16"/>
            <w:szCs w:val="16"/>
          </w:rPr>
          <w:t>§ 218 Závěti a jiné listiny vztahující se k pozůstalosti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89" w:history="1">
        <w:r w:rsidR="00FE0AA5" w:rsidRPr="00FE0AA5">
          <w:rPr>
            <w:rStyle w:val="Hypertextovodkaz"/>
            <w:rFonts w:ascii="Garamond" w:eastAsia="MS Mincho" w:hAnsi="Garamond"/>
            <w:b/>
            <w:noProof/>
            <w:sz w:val="16"/>
            <w:szCs w:val="16"/>
          </w:rPr>
          <w:t>§ 219 Závěra pozůstalosti a zákaz výplaty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0" w:history="1">
        <w:r w:rsidR="00FE0AA5" w:rsidRPr="00FE0AA5">
          <w:rPr>
            <w:rStyle w:val="Hypertextovodkaz"/>
            <w:rFonts w:ascii="Garamond" w:eastAsia="MS Mincho" w:hAnsi="Garamond"/>
            <w:b/>
            <w:noProof/>
            <w:sz w:val="16"/>
            <w:szCs w:val="16"/>
          </w:rPr>
          <w:t>§ 220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391" w:history="1">
        <w:r w:rsidR="00FE0AA5" w:rsidRPr="00FE0AA5">
          <w:rPr>
            <w:rStyle w:val="Hypertextovodkaz"/>
            <w:rFonts w:ascii="Garamond" w:eastAsia="MS Mincho" w:hAnsi="Garamond"/>
            <w:b/>
            <w:noProof/>
            <w:sz w:val="16"/>
            <w:szCs w:val="16"/>
          </w:rPr>
          <w:t>Oddíl druhý Úschovy u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2" w:history="1">
        <w:r w:rsidR="00FE0AA5" w:rsidRPr="00FE0AA5">
          <w:rPr>
            <w:rStyle w:val="Hypertextovodkaz"/>
            <w:rFonts w:ascii="Garamond" w:eastAsia="MS Mincho" w:hAnsi="Garamond"/>
            <w:b/>
            <w:noProof/>
            <w:sz w:val="16"/>
            <w:szCs w:val="16"/>
          </w:rPr>
          <w:t>§ 221 Druhy úschov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44</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3" w:history="1">
        <w:r w:rsidR="00FE0AA5" w:rsidRPr="00FE0AA5">
          <w:rPr>
            <w:rStyle w:val="Hypertextovodkaz"/>
            <w:rFonts w:ascii="Garamond" w:eastAsia="MS Mincho" w:hAnsi="Garamond"/>
            <w:b/>
            <w:noProof/>
            <w:sz w:val="16"/>
            <w:szCs w:val="16"/>
          </w:rPr>
          <w:t>§ 222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4" w:history="1">
        <w:r w:rsidR="00FE0AA5" w:rsidRPr="00FE0AA5">
          <w:rPr>
            <w:rStyle w:val="Hypertextovodkaz"/>
            <w:rFonts w:ascii="Garamond" w:eastAsia="MS Mincho" w:hAnsi="Garamond"/>
            <w:b/>
            <w:noProof/>
            <w:sz w:val="16"/>
            <w:szCs w:val="16"/>
          </w:rPr>
          <w:t>§ 223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5" w:history="1">
        <w:r w:rsidR="00FE0AA5" w:rsidRPr="00FE0AA5">
          <w:rPr>
            <w:rStyle w:val="Hypertextovodkaz"/>
            <w:rFonts w:ascii="Garamond" w:eastAsia="MS Mincho" w:hAnsi="Garamond"/>
            <w:b/>
            <w:noProof/>
            <w:sz w:val="16"/>
            <w:szCs w:val="16"/>
          </w:rPr>
          <w:t>§ 224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6" w:history="1">
        <w:r w:rsidR="00FE0AA5" w:rsidRPr="00FE0AA5">
          <w:rPr>
            <w:rStyle w:val="Hypertextovodkaz"/>
            <w:rFonts w:ascii="Garamond" w:eastAsia="MS Mincho" w:hAnsi="Garamond"/>
            <w:b/>
            <w:noProof/>
            <w:sz w:val="16"/>
            <w:szCs w:val="16"/>
          </w:rPr>
          <w:t>§ 225 Úschova u banky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7" w:history="1">
        <w:r w:rsidR="00FE0AA5" w:rsidRPr="00FE0AA5">
          <w:rPr>
            <w:rStyle w:val="Hypertextovodkaz"/>
            <w:rFonts w:ascii="Garamond" w:eastAsia="MS Mincho" w:hAnsi="Garamond"/>
            <w:b/>
            <w:noProof/>
            <w:sz w:val="16"/>
            <w:szCs w:val="16"/>
          </w:rPr>
          <w:t>§ 226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8" w:history="1">
        <w:r w:rsidR="00FE0AA5" w:rsidRPr="00FE0AA5">
          <w:rPr>
            <w:rStyle w:val="Hypertextovodkaz"/>
            <w:rFonts w:ascii="Garamond" w:eastAsia="MS Mincho" w:hAnsi="Garamond"/>
            <w:b/>
            <w:noProof/>
            <w:sz w:val="16"/>
            <w:szCs w:val="16"/>
          </w:rPr>
          <w:t>§ 227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399" w:history="1">
        <w:r w:rsidR="00FE0AA5" w:rsidRPr="00FE0AA5">
          <w:rPr>
            <w:rStyle w:val="Hypertextovodkaz"/>
            <w:rFonts w:ascii="Garamond" w:eastAsia="MS Mincho" w:hAnsi="Garamond"/>
            <w:b/>
            <w:noProof/>
            <w:sz w:val="16"/>
            <w:szCs w:val="16"/>
          </w:rPr>
          <w:t xml:space="preserve">§ 228 </w:t>
        </w:r>
        <w:r w:rsidR="00FE0AA5" w:rsidRPr="00FE0AA5">
          <w:rPr>
            <w:rStyle w:val="Hypertextovodkaz"/>
            <w:rFonts w:ascii="Garamond" w:hAnsi="Garamond"/>
            <w:i/>
            <w:iCs/>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_Toc509851399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0" w:history="1">
        <w:r w:rsidR="00FE0AA5" w:rsidRPr="00FE0AA5">
          <w:rPr>
            <w:rStyle w:val="Hypertextovodkaz"/>
            <w:rFonts w:ascii="Garamond" w:eastAsia="MS Mincho" w:hAnsi="Garamond"/>
            <w:b/>
            <w:noProof/>
            <w:sz w:val="16"/>
            <w:szCs w:val="16"/>
          </w:rPr>
          <w:t>§ 229</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1" w:history="1">
        <w:r w:rsidR="00FE0AA5" w:rsidRPr="00FE0AA5">
          <w:rPr>
            <w:rStyle w:val="Hypertextovodkaz"/>
            <w:rFonts w:ascii="Garamond" w:eastAsia="MS Mincho" w:hAnsi="Garamond"/>
            <w:b/>
            <w:noProof/>
            <w:sz w:val="16"/>
            <w:szCs w:val="16"/>
          </w:rPr>
          <w:t xml:space="preserve">§ 230 </w:t>
        </w:r>
        <w:r w:rsidR="00FE0AA5" w:rsidRPr="00FE0AA5">
          <w:rPr>
            <w:rStyle w:val="Hypertextovodkaz"/>
            <w:rFonts w:ascii="Garamond" w:hAnsi="Garamond"/>
            <w:i/>
            <w:iCs/>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2" w:history="1">
        <w:r w:rsidR="00FE0AA5" w:rsidRPr="00FE0AA5">
          <w:rPr>
            <w:rStyle w:val="Hypertextovodkaz"/>
            <w:rFonts w:ascii="Garamond" w:eastAsia="MS Mincho" w:hAnsi="Garamond"/>
            <w:b/>
            <w:noProof/>
            <w:sz w:val="16"/>
            <w:szCs w:val="16"/>
          </w:rPr>
          <w:t>§ 231</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03" w:history="1">
        <w:r w:rsidR="00FE0AA5" w:rsidRPr="00FE0AA5">
          <w:rPr>
            <w:rStyle w:val="Hypertextovodkaz"/>
            <w:rFonts w:ascii="Garamond" w:eastAsia="MS Mincho" w:hAnsi="Garamond"/>
            <w:b/>
            <w:noProof/>
            <w:sz w:val="16"/>
            <w:szCs w:val="16"/>
          </w:rPr>
          <w:t>Úschova u schovatele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4" w:history="1">
        <w:r w:rsidR="00FE0AA5" w:rsidRPr="00FE0AA5">
          <w:rPr>
            <w:rStyle w:val="Hypertextovodkaz"/>
            <w:rFonts w:ascii="Garamond" w:eastAsia="MS Mincho" w:hAnsi="Garamond"/>
            <w:b/>
            <w:noProof/>
            <w:sz w:val="16"/>
            <w:szCs w:val="16"/>
          </w:rPr>
          <w:t>§ 232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5" w:history="1">
        <w:r w:rsidR="00FE0AA5" w:rsidRPr="00FE0AA5">
          <w:rPr>
            <w:rStyle w:val="Hypertextovodkaz"/>
            <w:rFonts w:ascii="Garamond" w:eastAsia="MS Mincho" w:hAnsi="Garamond"/>
            <w:b/>
            <w:noProof/>
            <w:sz w:val="16"/>
            <w:szCs w:val="16"/>
          </w:rPr>
          <w:t>§ 233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06" w:history="1">
        <w:r w:rsidR="00FE0AA5" w:rsidRPr="00FE0AA5">
          <w:rPr>
            <w:rStyle w:val="Hypertextovodkaz"/>
            <w:rFonts w:ascii="Garamond" w:eastAsia="MS Mincho" w:hAnsi="Garamond"/>
            <w:b/>
            <w:noProof/>
            <w:sz w:val="16"/>
            <w:szCs w:val="16"/>
          </w:rPr>
          <w:t>Úschova klíčů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7" w:history="1">
        <w:r w:rsidR="00FE0AA5" w:rsidRPr="00FE0AA5">
          <w:rPr>
            <w:rStyle w:val="Hypertextovodkaz"/>
            <w:rFonts w:ascii="Garamond" w:eastAsia="MS Mincho" w:hAnsi="Garamond"/>
            <w:b/>
            <w:noProof/>
            <w:sz w:val="16"/>
            <w:szCs w:val="16"/>
          </w:rPr>
          <w:t>§ 234 Úschova klíčů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08" w:history="1">
        <w:r w:rsidR="00FE0AA5" w:rsidRPr="00FE0AA5">
          <w:rPr>
            <w:rStyle w:val="Hypertextovodkaz"/>
            <w:rFonts w:ascii="Garamond" w:eastAsia="MS Mincho" w:hAnsi="Garamond"/>
            <w:b/>
            <w:noProof/>
            <w:sz w:val="16"/>
            <w:szCs w:val="16"/>
          </w:rPr>
          <w:t>Oddíl třetí Řízení o umoření listin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09" w:history="1">
        <w:r w:rsidR="00FE0AA5" w:rsidRPr="00FE0AA5">
          <w:rPr>
            <w:rStyle w:val="Hypertextovodkaz"/>
            <w:rFonts w:ascii="Garamond" w:eastAsia="MS Mincho" w:hAnsi="Garamond"/>
            <w:b/>
            <w:noProof/>
            <w:sz w:val="16"/>
            <w:szCs w:val="16"/>
          </w:rPr>
          <w:t>§ 235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410" w:history="1">
        <w:r w:rsidR="00FE0AA5" w:rsidRPr="00FE0AA5">
          <w:rPr>
            <w:rStyle w:val="Hypertextovodkaz"/>
            <w:rFonts w:ascii="Garamond" w:eastAsia="MS Mincho" w:hAnsi="Garamond"/>
            <w:b/>
            <w:caps/>
            <w:noProof/>
            <w:sz w:val="16"/>
            <w:szCs w:val="16"/>
          </w:rPr>
          <w:t>HLAVA ČTVRTÁ A Řízení o návrhu na určení lhůty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1" w:history="1">
        <w:r w:rsidR="00FE0AA5" w:rsidRPr="00FE0AA5">
          <w:rPr>
            <w:rStyle w:val="Hypertextovodkaz"/>
            <w:rFonts w:ascii="Garamond" w:eastAsia="MS Mincho" w:hAnsi="Garamond"/>
            <w:b/>
            <w:noProof/>
            <w:sz w:val="16"/>
            <w:szCs w:val="16"/>
          </w:rPr>
          <w:t>§ 235a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45</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2" w:history="1">
        <w:r w:rsidR="00FE0AA5" w:rsidRPr="00FE0AA5">
          <w:rPr>
            <w:rStyle w:val="Hypertextovodkaz"/>
            <w:rFonts w:ascii="Garamond" w:eastAsia="MS Mincho" w:hAnsi="Garamond"/>
            <w:b/>
            <w:noProof/>
            <w:sz w:val="16"/>
            <w:szCs w:val="16"/>
          </w:rPr>
          <w:t>§ 235b Evidence návrhů na určení lhůty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413" w:history="1">
        <w:r w:rsidR="00FE0AA5" w:rsidRPr="00FE0AA5">
          <w:rPr>
            <w:rStyle w:val="Hypertextovodkaz"/>
            <w:rFonts w:ascii="Garamond" w:eastAsia="MS Mincho" w:hAnsi="Garamond"/>
            <w:b/>
            <w:caps/>
            <w:noProof/>
            <w:sz w:val="16"/>
            <w:szCs w:val="16"/>
          </w:rPr>
          <w:t>HLAVA PÁTÁ Správní agenda soudů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14" w:history="1">
        <w:r w:rsidR="00FE0AA5" w:rsidRPr="00FE0AA5">
          <w:rPr>
            <w:rStyle w:val="Hypertextovodkaz"/>
            <w:rFonts w:ascii="Garamond" w:eastAsia="MS Mincho" w:hAnsi="Garamond"/>
            <w:b/>
            <w:noProof/>
            <w:sz w:val="16"/>
            <w:szCs w:val="16"/>
          </w:rPr>
          <w:t>Oddíl první Administrativní a kancelářské práce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5" w:history="1">
        <w:r w:rsidR="00FE0AA5" w:rsidRPr="00FE0AA5">
          <w:rPr>
            <w:rStyle w:val="Hypertextovodkaz"/>
            <w:rFonts w:ascii="Garamond" w:eastAsia="MS Mincho" w:hAnsi="Garamond"/>
            <w:b/>
            <w:noProof/>
            <w:sz w:val="16"/>
            <w:szCs w:val="16"/>
          </w:rPr>
          <w:t>§ 236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6" w:history="1">
        <w:r w:rsidR="00FE0AA5" w:rsidRPr="00FE0AA5">
          <w:rPr>
            <w:rStyle w:val="Hypertextovodkaz"/>
            <w:rFonts w:ascii="Garamond" w:eastAsia="MS Mincho" w:hAnsi="Garamond"/>
            <w:b/>
            <w:noProof/>
            <w:sz w:val="16"/>
            <w:szCs w:val="16"/>
          </w:rPr>
          <w:t>§ 237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7" w:history="1">
        <w:r w:rsidR="00FE0AA5" w:rsidRPr="00FE0AA5">
          <w:rPr>
            <w:rStyle w:val="Hypertextovodkaz"/>
            <w:rFonts w:ascii="Garamond" w:eastAsia="MS Mincho" w:hAnsi="Garamond"/>
            <w:b/>
            <w:noProof/>
            <w:sz w:val="16"/>
            <w:szCs w:val="16"/>
          </w:rPr>
          <w:t>§ 238 Správní agenda a jiné evidenční pomůcky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8" w:history="1">
        <w:r w:rsidR="00FE0AA5" w:rsidRPr="00FE0AA5">
          <w:rPr>
            <w:rStyle w:val="Hypertextovodkaz"/>
            <w:rFonts w:ascii="Garamond" w:eastAsia="MS Mincho" w:hAnsi="Garamond"/>
            <w:b/>
            <w:noProof/>
            <w:sz w:val="16"/>
            <w:szCs w:val="16"/>
          </w:rPr>
          <w:t>§ 239 Tvoření, evidence a ukládání správních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19" w:history="1">
        <w:r w:rsidR="00FE0AA5" w:rsidRPr="00FE0AA5">
          <w:rPr>
            <w:rStyle w:val="Hypertextovodkaz"/>
            <w:rFonts w:ascii="Garamond" w:eastAsia="MS Mincho" w:hAnsi="Garamond"/>
            <w:b/>
            <w:noProof/>
            <w:sz w:val="16"/>
            <w:szCs w:val="16"/>
          </w:rPr>
          <w:t>§ 240 Tvoření spojených věcných spisů a osobních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0" w:history="1">
        <w:r w:rsidR="00FE0AA5" w:rsidRPr="00FE0AA5">
          <w:rPr>
            <w:rStyle w:val="Hypertextovodkaz"/>
            <w:rFonts w:ascii="Garamond" w:eastAsia="MS Mincho" w:hAnsi="Garamond"/>
            <w:b/>
            <w:noProof/>
            <w:sz w:val="16"/>
            <w:szCs w:val="16"/>
          </w:rPr>
          <w:t>§ 241 Spojené věcné spisy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1" w:history="1">
        <w:r w:rsidR="00FE0AA5" w:rsidRPr="00FE0AA5">
          <w:rPr>
            <w:rStyle w:val="Hypertextovodkaz"/>
            <w:rFonts w:ascii="Garamond" w:eastAsia="MS Mincho" w:hAnsi="Garamond"/>
            <w:b/>
            <w:noProof/>
            <w:sz w:val="16"/>
            <w:szCs w:val="16"/>
          </w:rPr>
          <w:t>§ 242 Osobní spisy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2" w:history="1">
        <w:r w:rsidR="00FE0AA5" w:rsidRPr="00FE0AA5">
          <w:rPr>
            <w:rStyle w:val="Hypertextovodkaz"/>
            <w:rFonts w:ascii="Garamond" w:eastAsia="MS Mincho" w:hAnsi="Garamond"/>
            <w:b/>
            <w:noProof/>
            <w:sz w:val="16"/>
            <w:szCs w:val="16"/>
          </w:rPr>
          <w:t>§ 243 Sběrné a souhrnné spisy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46</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3" w:history="1">
        <w:r w:rsidR="00FE0AA5" w:rsidRPr="00FE0AA5">
          <w:rPr>
            <w:rStyle w:val="Hypertextovodkaz"/>
            <w:rFonts w:ascii="Garamond" w:eastAsia="MS Mincho" w:hAnsi="Garamond"/>
            <w:b/>
            <w:noProof/>
            <w:sz w:val="16"/>
            <w:szCs w:val="16"/>
          </w:rPr>
          <w:t>§ 244 Podání menší důležitosti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4" w:history="1">
        <w:r w:rsidR="00FE0AA5" w:rsidRPr="00FE0AA5">
          <w:rPr>
            <w:rStyle w:val="Hypertextovodkaz"/>
            <w:rFonts w:ascii="Garamond" w:eastAsia="MS Mincho" w:hAnsi="Garamond"/>
            <w:b/>
            <w:noProof/>
            <w:sz w:val="16"/>
            <w:szCs w:val="16"/>
          </w:rPr>
          <w:t>§ 244a Žádosti o vylustrování věcí k osobě nebo na osobu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5" w:history="1">
        <w:r w:rsidR="00FE0AA5" w:rsidRPr="00FE0AA5">
          <w:rPr>
            <w:rStyle w:val="Hypertextovodkaz"/>
            <w:rFonts w:ascii="Garamond" w:eastAsia="MS Mincho" w:hAnsi="Garamond"/>
            <w:b/>
            <w:noProof/>
            <w:sz w:val="16"/>
            <w:szCs w:val="16"/>
          </w:rPr>
          <w:t>§ 245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26" w:history="1">
        <w:r w:rsidR="00FE0AA5" w:rsidRPr="00FE0AA5">
          <w:rPr>
            <w:rStyle w:val="Hypertextovodkaz"/>
            <w:rFonts w:ascii="Garamond" w:eastAsia="MS Mincho" w:hAnsi="Garamond"/>
            <w:b/>
            <w:noProof/>
            <w:sz w:val="16"/>
            <w:szCs w:val="16"/>
          </w:rPr>
          <w:t>Úprava písemností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7" w:history="1">
        <w:r w:rsidR="00FE0AA5" w:rsidRPr="00FE0AA5">
          <w:rPr>
            <w:rStyle w:val="Hypertextovodkaz"/>
            <w:rFonts w:ascii="Garamond" w:eastAsia="MS Mincho" w:hAnsi="Garamond"/>
            <w:b/>
            <w:noProof/>
            <w:sz w:val="16"/>
            <w:szCs w:val="16"/>
          </w:rPr>
          <w:t>§ 246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8" w:history="1">
        <w:r w:rsidR="00FE0AA5" w:rsidRPr="00FE0AA5">
          <w:rPr>
            <w:rStyle w:val="Hypertextovodkaz"/>
            <w:rFonts w:ascii="Garamond" w:eastAsia="MS Mincho" w:hAnsi="Garamond"/>
            <w:b/>
            <w:noProof/>
            <w:sz w:val="16"/>
            <w:szCs w:val="16"/>
          </w:rPr>
          <w:t>§ 247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29" w:history="1">
        <w:r w:rsidR="00FE0AA5" w:rsidRPr="00FE0AA5">
          <w:rPr>
            <w:rStyle w:val="Hypertextovodkaz"/>
            <w:rFonts w:ascii="Garamond" w:eastAsia="MS Mincho" w:hAnsi="Garamond"/>
            <w:b/>
            <w:noProof/>
            <w:sz w:val="16"/>
            <w:szCs w:val="16"/>
          </w:rPr>
          <w:t>§ 248 Úřední razítka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0" w:history="1">
        <w:r w:rsidR="00FE0AA5" w:rsidRPr="00FE0AA5">
          <w:rPr>
            <w:rStyle w:val="Hypertextovodkaz"/>
            <w:rFonts w:ascii="Garamond" w:eastAsia="MS Mincho" w:hAnsi="Garamond"/>
            <w:b/>
            <w:noProof/>
            <w:sz w:val="16"/>
            <w:szCs w:val="16"/>
          </w:rPr>
          <w:t>§ 249 Úschova skončených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31" w:history="1">
        <w:r w:rsidR="00FE0AA5" w:rsidRPr="00FE0AA5">
          <w:rPr>
            <w:rStyle w:val="Hypertextovodkaz"/>
            <w:rFonts w:ascii="Garamond" w:eastAsia="MS Mincho" w:hAnsi="Garamond"/>
            <w:b/>
            <w:noProof/>
            <w:sz w:val="16"/>
            <w:szCs w:val="16"/>
          </w:rPr>
          <w:t>Oddíl druhý Evidenční pomůcky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2" w:history="1">
        <w:r w:rsidR="00FE0AA5" w:rsidRPr="00FE0AA5">
          <w:rPr>
            <w:rStyle w:val="Hypertextovodkaz"/>
            <w:rFonts w:ascii="Garamond" w:eastAsia="MS Mincho" w:hAnsi="Garamond"/>
            <w:b/>
            <w:noProof/>
            <w:sz w:val="16"/>
            <w:szCs w:val="16"/>
          </w:rPr>
          <w:t>§ 250 Kniha rozvrhů práce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3" w:history="1">
        <w:r w:rsidR="00FE0AA5" w:rsidRPr="00FE0AA5">
          <w:rPr>
            <w:rStyle w:val="Hypertextovodkaz"/>
            <w:rFonts w:ascii="Garamond" w:eastAsia="MS Mincho" w:hAnsi="Garamond"/>
            <w:b/>
            <w:noProof/>
            <w:sz w:val="16"/>
            <w:szCs w:val="16"/>
          </w:rPr>
          <w:t>§ 250a Kniha rozvrhů pověřování notářů úkony v řízení o pozůstalosti a evidence stejnopisů částí rozvrhů stanovujících, který notář bude pověřen provedením úkonů jako soudní komisař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4" w:history="1">
        <w:r w:rsidR="00FE0AA5" w:rsidRPr="00FE0AA5">
          <w:rPr>
            <w:rStyle w:val="Hypertextovodkaz"/>
            <w:rFonts w:ascii="Garamond" w:eastAsia="MS Mincho" w:hAnsi="Garamond"/>
            <w:b/>
            <w:noProof/>
            <w:sz w:val="16"/>
            <w:szCs w:val="16"/>
          </w:rPr>
          <w:t>§ 251 Lhůtník občasných výkazů a zpráv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5" w:history="1">
        <w:r w:rsidR="00FE0AA5" w:rsidRPr="00FE0AA5">
          <w:rPr>
            <w:rStyle w:val="Hypertextovodkaz"/>
            <w:rFonts w:ascii="Garamond" w:eastAsia="MS Mincho" w:hAnsi="Garamond"/>
            <w:b/>
            <w:noProof/>
            <w:sz w:val="16"/>
            <w:szCs w:val="16"/>
          </w:rPr>
          <w:t>§ 252 Seznam znalců a tlumočníků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6" w:history="1">
        <w:r w:rsidR="00FE0AA5" w:rsidRPr="00FE0AA5">
          <w:rPr>
            <w:rStyle w:val="Hypertextovodkaz"/>
            <w:rFonts w:ascii="Garamond" w:eastAsia="MS Mincho" w:hAnsi="Garamond"/>
            <w:b/>
            <w:noProof/>
            <w:sz w:val="16"/>
            <w:szCs w:val="16"/>
          </w:rPr>
          <w:t>§ 253 Kalendář (diář)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7" w:history="1">
        <w:r w:rsidR="00FE0AA5" w:rsidRPr="00FE0AA5">
          <w:rPr>
            <w:rStyle w:val="Hypertextovodkaz"/>
            <w:rFonts w:ascii="Garamond" w:eastAsia="MS Mincho" w:hAnsi="Garamond"/>
            <w:b/>
            <w:noProof/>
            <w:sz w:val="16"/>
            <w:szCs w:val="16"/>
          </w:rPr>
          <w:t>§ 254 Evidence stvrzenek o platbách</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8" w:history="1">
        <w:r w:rsidR="00FE0AA5" w:rsidRPr="00FE0AA5">
          <w:rPr>
            <w:rStyle w:val="Hypertextovodkaz"/>
            <w:rFonts w:ascii="Garamond" w:eastAsia="MS Mincho" w:hAnsi="Garamond"/>
            <w:b/>
            <w:noProof/>
            <w:sz w:val="16"/>
            <w:szCs w:val="16"/>
          </w:rPr>
          <w:t>§ 254a Evidence praxe studentů právnické fakulty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39" w:history="1">
        <w:r w:rsidR="00FE0AA5" w:rsidRPr="00FE0AA5">
          <w:rPr>
            <w:rStyle w:val="Hypertextovodkaz"/>
            <w:rFonts w:ascii="Garamond" w:eastAsia="MS Mincho" w:hAnsi="Garamond"/>
            <w:b/>
            <w:noProof/>
            <w:sz w:val="16"/>
            <w:szCs w:val="16"/>
          </w:rPr>
          <w:t>§ 254b Evidence úředních razítek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47</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0" w:history="1">
        <w:r w:rsidR="00FE0AA5" w:rsidRPr="00FE0AA5">
          <w:rPr>
            <w:rStyle w:val="Hypertextovodkaz"/>
            <w:rFonts w:ascii="Garamond" w:eastAsia="MS Mincho" w:hAnsi="Garamond"/>
            <w:b/>
            <w:noProof/>
            <w:sz w:val="16"/>
            <w:szCs w:val="16"/>
          </w:rPr>
          <w:t>§ 254c Evidence kvalifikovaných certifikátů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1" w:history="1">
        <w:r w:rsidR="00FE0AA5" w:rsidRPr="00FE0AA5">
          <w:rPr>
            <w:rStyle w:val="Hypertextovodkaz"/>
            <w:rFonts w:ascii="Garamond" w:eastAsia="MS Mincho" w:hAnsi="Garamond"/>
            <w:b/>
            <w:noProof/>
            <w:sz w:val="16"/>
            <w:szCs w:val="16"/>
          </w:rPr>
          <w:t>§ 255 Evidence oprávnění jednat za právnickou osobu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2" w:history="1">
        <w:r w:rsidR="00FE0AA5" w:rsidRPr="00FE0AA5">
          <w:rPr>
            <w:rStyle w:val="Hypertextovodkaz"/>
            <w:rFonts w:ascii="Garamond" w:eastAsia="MS Mincho" w:hAnsi="Garamond"/>
            <w:b/>
            <w:noProof/>
            <w:sz w:val="16"/>
            <w:szCs w:val="16"/>
          </w:rPr>
          <w:t>§ 255a Evidence osvědčení o registraci plátce daně z přidané hodnoty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3" w:history="1">
        <w:r w:rsidR="00FE0AA5" w:rsidRPr="00FE0AA5">
          <w:rPr>
            <w:rStyle w:val="Hypertextovodkaz"/>
            <w:rFonts w:ascii="Garamond" w:eastAsia="MS Mincho" w:hAnsi="Garamond"/>
            <w:b/>
            <w:noProof/>
            <w:sz w:val="16"/>
            <w:szCs w:val="16"/>
          </w:rPr>
          <w:t>§ 255aa Evidence procesních (generálních) plných mocí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4" w:history="1">
        <w:r w:rsidR="00FE0AA5" w:rsidRPr="00FE0AA5">
          <w:rPr>
            <w:rStyle w:val="Hypertextovodkaz"/>
            <w:rFonts w:ascii="Garamond" w:eastAsia="MS Mincho" w:hAnsi="Garamond"/>
            <w:b/>
            <w:noProof/>
            <w:sz w:val="16"/>
            <w:szCs w:val="16"/>
          </w:rPr>
          <w:t>§ 255b Evidence vzorů otisku podpisového razítka advokáta podle § 42 odst. 4 o. s.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5" w:history="1">
        <w:r w:rsidR="00FE0AA5" w:rsidRPr="00FE0AA5">
          <w:rPr>
            <w:rStyle w:val="Hypertextovodkaz"/>
            <w:rFonts w:ascii="Garamond" w:eastAsia="MS Mincho" w:hAnsi="Garamond"/>
            <w:b/>
            <w:noProof/>
            <w:sz w:val="16"/>
            <w:szCs w:val="16"/>
          </w:rPr>
          <w:t>§ 255c Evidence smluv o postoupení pohledávky právnických osob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6" w:history="1">
        <w:r w:rsidR="00FE0AA5" w:rsidRPr="00FE0AA5">
          <w:rPr>
            <w:rStyle w:val="Hypertextovodkaz"/>
            <w:rFonts w:ascii="Garamond" w:eastAsia="MS Mincho" w:hAnsi="Garamond"/>
            <w:b/>
            <w:noProof/>
            <w:sz w:val="16"/>
            <w:szCs w:val="16"/>
          </w:rPr>
          <w:t>§ 255d Evidence všeobecných obchodních podmínek obchodních společností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7" w:history="1">
        <w:r w:rsidR="00FE0AA5" w:rsidRPr="00FE0AA5">
          <w:rPr>
            <w:rStyle w:val="Hypertextovodkaz"/>
            <w:rFonts w:ascii="Garamond" w:eastAsia="MS Mincho" w:hAnsi="Garamond"/>
            <w:b/>
            <w:noProof/>
            <w:sz w:val="16"/>
            <w:szCs w:val="16"/>
          </w:rPr>
          <w:t>§ 256 Dokumentace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48" w:history="1">
        <w:r w:rsidR="00FE0AA5" w:rsidRPr="00FE0AA5">
          <w:rPr>
            <w:rStyle w:val="Hypertextovodkaz"/>
            <w:rFonts w:ascii="Garamond" w:eastAsia="MS Mincho" w:hAnsi="Garamond"/>
            <w:b/>
            <w:noProof/>
            <w:sz w:val="16"/>
            <w:szCs w:val="16"/>
          </w:rPr>
          <w:t>§ 257 Evidence předpisů a sdělení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449" w:history="1">
        <w:r w:rsidR="00FE0AA5" w:rsidRPr="00FE0AA5">
          <w:rPr>
            <w:rStyle w:val="Hypertextovodkaz"/>
            <w:rFonts w:ascii="Garamond" w:eastAsia="MS Mincho" w:hAnsi="Garamond"/>
            <w:noProof/>
            <w:sz w:val="16"/>
            <w:szCs w:val="16"/>
          </w:rPr>
          <w:t>ČÁST ČTVRTÁ Činnost soudních komisařů v řízení o pozůstalosti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50" w:history="1">
        <w:r w:rsidR="00FE0AA5" w:rsidRPr="00FE0AA5">
          <w:rPr>
            <w:rStyle w:val="Hypertextovodkaz"/>
            <w:rFonts w:ascii="Garamond" w:eastAsia="MS Mincho" w:hAnsi="Garamond"/>
            <w:b/>
            <w:noProof/>
            <w:sz w:val="16"/>
            <w:szCs w:val="16"/>
          </w:rPr>
          <w:t>Oddíl první Obecná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1" w:history="1">
        <w:r w:rsidR="00FE0AA5" w:rsidRPr="00FE0AA5">
          <w:rPr>
            <w:rStyle w:val="Hypertextovodkaz"/>
            <w:rFonts w:ascii="Garamond" w:eastAsia="MS Mincho" w:hAnsi="Garamond"/>
            <w:b/>
            <w:noProof/>
            <w:sz w:val="16"/>
            <w:szCs w:val="16"/>
          </w:rPr>
          <w:t>§ 258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2" w:history="1">
        <w:r w:rsidR="00FE0AA5" w:rsidRPr="00FE0AA5">
          <w:rPr>
            <w:rStyle w:val="Hypertextovodkaz"/>
            <w:rFonts w:ascii="Garamond" w:eastAsia="MS Mincho" w:hAnsi="Garamond"/>
            <w:b/>
            <w:noProof/>
            <w:sz w:val="16"/>
            <w:szCs w:val="16"/>
          </w:rPr>
          <w:t>§ 259 Předání písemností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3" w:history="1">
        <w:r w:rsidR="00FE0AA5" w:rsidRPr="00FE0AA5">
          <w:rPr>
            <w:rStyle w:val="Hypertextovodkaz"/>
            <w:rFonts w:ascii="Garamond" w:eastAsia="MS Mincho" w:hAnsi="Garamond"/>
            <w:b/>
            <w:noProof/>
            <w:sz w:val="16"/>
            <w:szCs w:val="16"/>
          </w:rPr>
          <w:t>§ 260 Předvedení k soudnímu komisaři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4" w:history="1">
        <w:r w:rsidR="00FE0AA5" w:rsidRPr="00FE0AA5">
          <w:rPr>
            <w:rStyle w:val="Hypertextovodkaz"/>
            <w:rFonts w:ascii="Garamond" w:eastAsia="MS Mincho" w:hAnsi="Garamond"/>
            <w:b/>
            <w:noProof/>
            <w:sz w:val="16"/>
            <w:szCs w:val="16"/>
          </w:rPr>
          <w:t>§ 261 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5" w:history="1">
        <w:r w:rsidR="00FE0AA5" w:rsidRPr="00FE0AA5">
          <w:rPr>
            <w:rStyle w:val="Hypertextovodkaz"/>
            <w:rFonts w:ascii="Garamond" w:eastAsia="MS Mincho" w:hAnsi="Garamond"/>
            <w:b/>
            <w:noProof/>
            <w:sz w:val="16"/>
            <w:szCs w:val="16"/>
          </w:rPr>
          <w:t>§ 262 Postup při podání odvolání, dovolání a žalob</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6" w:history="1">
        <w:r w:rsidR="00FE0AA5" w:rsidRPr="00FE0AA5">
          <w:rPr>
            <w:rStyle w:val="Hypertextovodkaz"/>
            <w:rFonts w:ascii="Garamond" w:eastAsia="MS Mincho" w:hAnsi="Garamond"/>
            <w:b/>
            <w:noProof/>
            <w:sz w:val="16"/>
            <w:szCs w:val="16"/>
          </w:rPr>
          <w:t>§ 263 Součinnost soudu a soudního komisaře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57" w:history="1">
        <w:r w:rsidR="00FE0AA5" w:rsidRPr="00FE0AA5">
          <w:rPr>
            <w:rStyle w:val="Hypertextovodkaz"/>
            <w:rFonts w:ascii="Garamond" w:eastAsia="MS Mincho" w:hAnsi="Garamond"/>
            <w:b/>
            <w:noProof/>
            <w:sz w:val="16"/>
            <w:szCs w:val="16"/>
          </w:rPr>
          <w:t>Oddíl druhý Úschovy v řízení o pozůstalosti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8" w:history="1">
        <w:r w:rsidR="00FE0AA5" w:rsidRPr="00FE0AA5">
          <w:rPr>
            <w:rStyle w:val="Hypertextovodkaz"/>
            <w:rFonts w:ascii="Garamond" w:eastAsia="MS Mincho" w:hAnsi="Garamond"/>
            <w:b/>
            <w:noProof/>
            <w:sz w:val="16"/>
            <w:szCs w:val="16"/>
          </w:rPr>
          <w:t>§ 264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59" w:history="1">
        <w:r w:rsidR="00FE0AA5" w:rsidRPr="00FE0AA5">
          <w:rPr>
            <w:rStyle w:val="Hypertextovodkaz"/>
            <w:rFonts w:ascii="Garamond" w:eastAsia="MS Mincho" w:hAnsi="Garamond"/>
            <w:b/>
            <w:noProof/>
            <w:sz w:val="16"/>
            <w:szCs w:val="16"/>
          </w:rPr>
          <w:t>§ 265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0" w:history="1">
        <w:r w:rsidR="00FE0AA5" w:rsidRPr="00FE0AA5">
          <w:rPr>
            <w:rStyle w:val="Hypertextovodkaz"/>
            <w:rFonts w:ascii="Garamond" w:eastAsia="MS Mincho" w:hAnsi="Garamond"/>
            <w:b/>
            <w:noProof/>
            <w:sz w:val="16"/>
            <w:szCs w:val="16"/>
          </w:rPr>
          <w:t>§ 266 Úschova u schovatele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1" w:history="1">
        <w:r w:rsidR="00FE0AA5" w:rsidRPr="00FE0AA5">
          <w:rPr>
            <w:rStyle w:val="Hypertextovodkaz"/>
            <w:rFonts w:ascii="Garamond" w:eastAsia="MS Mincho" w:hAnsi="Garamond"/>
            <w:b/>
            <w:noProof/>
            <w:sz w:val="16"/>
            <w:szCs w:val="16"/>
          </w:rPr>
          <w:t>§ 267 Kontroly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462" w:history="1">
        <w:r w:rsidR="00FE0AA5" w:rsidRPr="00FE0AA5">
          <w:rPr>
            <w:rStyle w:val="Hypertextovodkaz"/>
            <w:rFonts w:ascii="Garamond" w:eastAsia="MS Mincho" w:hAnsi="Garamond"/>
            <w:noProof/>
            <w:sz w:val="16"/>
            <w:szCs w:val="16"/>
          </w:rPr>
          <w:t>ČÁST PÁTÁ Kancelářské práce u soudního komisaře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63" w:history="1">
        <w:r w:rsidR="00FE0AA5" w:rsidRPr="00FE0AA5">
          <w:rPr>
            <w:rStyle w:val="Hypertextovodkaz"/>
            <w:rFonts w:ascii="Garamond" w:eastAsia="MS Mincho" w:hAnsi="Garamond"/>
            <w:b/>
            <w:noProof/>
            <w:sz w:val="16"/>
            <w:szCs w:val="16"/>
          </w:rPr>
          <w:t>Oddíl první Rejstříky a ostatní evidenční pomůcky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4" w:history="1">
        <w:r w:rsidR="00FE0AA5" w:rsidRPr="00FE0AA5">
          <w:rPr>
            <w:rStyle w:val="Hypertextovodkaz"/>
            <w:rFonts w:ascii="Garamond" w:eastAsia="MS Mincho" w:hAnsi="Garamond"/>
            <w:b/>
            <w:noProof/>
            <w:sz w:val="16"/>
            <w:szCs w:val="16"/>
          </w:rPr>
          <w:t>§ 268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5" w:history="1">
        <w:r w:rsidR="00FE0AA5" w:rsidRPr="00FE0AA5">
          <w:rPr>
            <w:rStyle w:val="Hypertextovodkaz"/>
            <w:rFonts w:ascii="Garamond" w:eastAsia="MS Mincho" w:hAnsi="Garamond"/>
            <w:b/>
            <w:noProof/>
            <w:sz w:val="16"/>
            <w:szCs w:val="16"/>
          </w:rPr>
          <w:t>§ 269</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466" w:history="1">
        <w:r w:rsidR="00FE0AA5" w:rsidRPr="00FE0AA5">
          <w:rPr>
            <w:rStyle w:val="Hypertextovodkaz"/>
            <w:rFonts w:ascii="Garamond" w:eastAsia="MS Mincho" w:hAnsi="Garamond"/>
            <w:b/>
            <w:noProof/>
            <w:sz w:val="16"/>
            <w:szCs w:val="16"/>
          </w:rPr>
          <w:t>Oddíl druhý Tvoření a oběh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7" w:history="1">
        <w:r w:rsidR="00FE0AA5" w:rsidRPr="00FE0AA5">
          <w:rPr>
            <w:rStyle w:val="Hypertextovodkaz"/>
            <w:rFonts w:ascii="Garamond" w:eastAsia="MS Mincho" w:hAnsi="Garamond"/>
            <w:b/>
            <w:noProof/>
            <w:sz w:val="16"/>
            <w:szCs w:val="16"/>
          </w:rPr>
          <w:t>§ 270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8" w:history="1">
        <w:r w:rsidR="00FE0AA5" w:rsidRPr="00FE0AA5">
          <w:rPr>
            <w:rStyle w:val="Hypertextovodkaz"/>
            <w:rFonts w:ascii="Garamond" w:eastAsia="MS Mincho" w:hAnsi="Garamond"/>
            <w:b/>
            <w:noProof/>
            <w:sz w:val="16"/>
            <w:szCs w:val="16"/>
          </w:rPr>
          <w:t>§ 271 Spisová značka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69" w:history="1">
        <w:r w:rsidR="00FE0AA5" w:rsidRPr="00FE0AA5">
          <w:rPr>
            <w:rStyle w:val="Hypertextovodkaz"/>
            <w:rFonts w:ascii="Garamond" w:eastAsia="MS Mincho" w:hAnsi="Garamond"/>
            <w:b/>
            <w:noProof/>
            <w:sz w:val="16"/>
            <w:szCs w:val="16"/>
          </w:rPr>
          <w:t>§ 272 Pokyny kanceláři soudního komisaře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0" w:history="1">
        <w:r w:rsidR="00FE0AA5" w:rsidRPr="00FE0AA5">
          <w:rPr>
            <w:rStyle w:val="Hypertextovodkaz"/>
            <w:rFonts w:ascii="Garamond" w:eastAsia="MS Mincho" w:hAnsi="Garamond"/>
            <w:b/>
            <w:noProof/>
            <w:sz w:val="16"/>
            <w:szCs w:val="16"/>
          </w:rPr>
          <w:t>§ 273 Provedení referátu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1" w:history="1">
        <w:r w:rsidR="00FE0AA5" w:rsidRPr="00FE0AA5">
          <w:rPr>
            <w:rStyle w:val="Hypertextovodkaz"/>
            <w:rFonts w:ascii="Garamond" w:eastAsia="MS Mincho" w:hAnsi="Garamond"/>
            <w:b/>
            <w:noProof/>
            <w:sz w:val="16"/>
            <w:szCs w:val="16"/>
          </w:rPr>
          <w:t>§ 274 Nahlížení do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2" w:history="1">
        <w:r w:rsidR="00FE0AA5" w:rsidRPr="00FE0AA5">
          <w:rPr>
            <w:rStyle w:val="Hypertextovodkaz"/>
            <w:rFonts w:ascii="Garamond" w:eastAsia="MS Mincho" w:hAnsi="Garamond"/>
            <w:b/>
            <w:noProof/>
            <w:sz w:val="16"/>
            <w:szCs w:val="16"/>
          </w:rPr>
          <w:t>§ 275 Zapůjčování spisů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3" w:history="1">
        <w:r w:rsidR="00FE0AA5" w:rsidRPr="00FE0AA5">
          <w:rPr>
            <w:rStyle w:val="Hypertextovodkaz"/>
            <w:rFonts w:ascii="Garamond" w:eastAsia="MS Mincho" w:hAnsi="Garamond"/>
            <w:b/>
            <w:noProof/>
            <w:sz w:val="16"/>
            <w:szCs w:val="16"/>
          </w:rPr>
          <w:t xml:space="preserve">§ 276 až 292 </w:t>
        </w:r>
        <w:r w:rsidR="00FE0AA5" w:rsidRPr="00FE0AA5">
          <w:rPr>
            <w:rStyle w:val="Hypertextovodkaz"/>
            <w:rFonts w:ascii="Garamond" w:eastAsia="MS Mincho" w:hAnsi="Garamond"/>
            <w:i/>
            <w:iCs/>
            <w:noProof/>
            <w:sz w:val="16"/>
            <w:szCs w:val="16"/>
          </w:rPr>
          <w:t>zrušeny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474" w:history="1">
        <w:r w:rsidR="00FE0AA5" w:rsidRPr="00FE0AA5">
          <w:rPr>
            <w:rStyle w:val="Hypertextovodkaz"/>
            <w:rFonts w:ascii="Garamond" w:eastAsia="MS Mincho" w:hAnsi="Garamond"/>
            <w:noProof/>
            <w:sz w:val="16"/>
            <w:szCs w:val="16"/>
          </w:rPr>
          <w:t>ČÁST ŠESTÁ Ustanovení přechodná a závěrečná</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5" w:history="1">
        <w:r w:rsidR="00FE0AA5" w:rsidRPr="00FE0AA5">
          <w:rPr>
            <w:rStyle w:val="Hypertextovodkaz"/>
            <w:rFonts w:ascii="Garamond" w:eastAsia="MS Mincho" w:hAnsi="Garamond"/>
            <w:b/>
            <w:noProof/>
            <w:sz w:val="16"/>
            <w:szCs w:val="16"/>
          </w:rPr>
          <w:t>§ 293</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6" w:history="1">
        <w:r w:rsidR="00FE0AA5" w:rsidRPr="00FE0AA5">
          <w:rPr>
            <w:rStyle w:val="Hypertextovodkaz"/>
            <w:rFonts w:ascii="Garamond" w:eastAsia="MS Mincho" w:hAnsi="Garamond"/>
            <w:b/>
            <w:noProof/>
            <w:sz w:val="16"/>
            <w:szCs w:val="16"/>
          </w:rPr>
          <w:t>§ 294</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7" w:history="1">
        <w:r w:rsidR="00FE0AA5" w:rsidRPr="00FE0AA5">
          <w:rPr>
            <w:rStyle w:val="Hypertextovodkaz"/>
            <w:rFonts w:ascii="Garamond" w:eastAsia="MS Mincho" w:hAnsi="Garamond"/>
            <w:b/>
            <w:noProof/>
            <w:sz w:val="16"/>
            <w:szCs w:val="16"/>
          </w:rPr>
          <w:t>§ 295</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8" w:history="1">
        <w:r w:rsidR="00FE0AA5" w:rsidRPr="00FE0AA5">
          <w:rPr>
            <w:rStyle w:val="Hypertextovodkaz"/>
            <w:rFonts w:ascii="Garamond" w:eastAsia="MS Mincho" w:hAnsi="Garamond"/>
            <w:b/>
            <w:noProof/>
            <w:sz w:val="16"/>
            <w:szCs w:val="16"/>
          </w:rPr>
          <w:t>§ 296</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49</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79" w:history="1">
        <w:r w:rsidR="00FE0AA5" w:rsidRPr="00FE0AA5">
          <w:rPr>
            <w:rStyle w:val="Hypertextovodkaz"/>
            <w:rFonts w:ascii="Garamond" w:eastAsia="MS Mincho" w:hAnsi="Garamond"/>
            <w:b/>
            <w:noProof/>
            <w:sz w:val="16"/>
            <w:szCs w:val="16"/>
          </w:rPr>
          <w:t>§ 297</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0" w:history="1">
        <w:r w:rsidR="00FE0AA5" w:rsidRPr="00FE0AA5">
          <w:rPr>
            <w:rStyle w:val="Hypertextovodkaz"/>
            <w:rFonts w:ascii="Garamond" w:eastAsia="MS Mincho" w:hAnsi="Garamond"/>
            <w:b/>
            <w:noProof/>
            <w:sz w:val="16"/>
            <w:szCs w:val="16"/>
          </w:rPr>
          <w:t>§ 298</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1" w:history="1">
        <w:r w:rsidR="00FE0AA5" w:rsidRPr="00FE0AA5">
          <w:rPr>
            <w:rStyle w:val="Hypertextovodkaz"/>
            <w:rFonts w:ascii="Garamond" w:eastAsia="MS Mincho" w:hAnsi="Garamond"/>
            <w:b/>
            <w:noProof/>
            <w:sz w:val="16"/>
            <w:szCs w:val="16"/>
          </w:rPr>
          <w:t>§ 299</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2" w:history="1">
        <w:r w:rsidR="00FE0AA5" w:rsidRPr="00FE0AA5">
          <w:rPr>
            <w:rStyle w:val="Hypertextovodkaz"/>
            <w:rFonts w:ascii="Garamond" w:eastAsia="MS Mincho" w:hAnsi="Garamond"/>
            <w:b/>
            <w:noProof/>
            <w:sz w:val="16"/>
            <w:szCs w:val="16"/>
          </w:rPr>
          <w:t>§ 300</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3" w:history="1">
        <w:r w:rsidR="00FE0AA5" w:rsidRPr="00FE0AA5">
          <w:rPr>
            <w:rStyle w:val="Hypertextovodkaz"/>
            <w:rFonts w:ascii="Garamond" w:eastAsia="MS Mincho" w:hAnsi="Garamond"/>
            <w:b/>
            <w:noProof/>
            <w:sz w:val="16"/>
            <w:szCs w:val="16"/>
          </w:rPr>
          <w:t>§ 301</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4" w:history="1">
        <w:r w:rsidR="00FE0AA5" w:rsidRPr="00FE0AA5">
          <w:rPr>
            <w:rStyle w:val="Hypertextovodkaz"/>
            <w:rFonts w:ascii="Garamond" w:eastAsia="MS Mincho" w:hAnsi="Garamond"/>
            <w:b/>
            <w:noProof/>
            <w:sz w:val="16"/>
            <w:szCs w:val="16"/>
          </w:rPr>
          <w:t>§ 302</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5" w:history="1">
        <w:r w:rsidR="00FE0AA5" w:rsidRPr="00FE0AA5">
          <w:rPr>
            <w:rStyle w:val="Hypertextovodkaz"/>
            <w:rFonts w:ascii="Garamond" w:eastAsia="MS Mincho" w:hAnsi="Garamond"/>
            <w:b/>
            <w:noProof/>
            <w:sz w:val="16"/>
            <w:szCs w:val="16"/>
          </w:rPr>
          <w:t>§ 303 Účinnost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486" w:history="1">
        <w:r w:rsidR="00FE0AA5" w:rsidRPr="00FE0AA5">
          <w:rPr>
            <w:rStyle w:val="Hypertextovodkaz"/>
            <w:rFonts w:ascii="Garamond" w:eastAsia="MS Mincho" w:hAnsi="Garamond"/>
            <w:noProof/>
            <w:sz w:val="16"/>
            <w:szCs w:val="16"/>
          </w:rPr>
          <w:t>Vybraná ustanovení novel:</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87" w:history="1">
        <w:r w:rsidR="00FE0AA5" w:rsidRPr="00FE0AA5">
          <w:rPr>
            <w:rStyle w:val="Hypertextovodkaz"/>
            <w:rFonts w:ascii="Garamond" w:eastAsia="MS Mincho" w:hAnsi="Garamond"/>
            <w:b/>
            <w:noProof/>
            <w:sz w:val="16"/>
            <w:szCs w:val="16"/>
          </w:rPr>
          <w:t>Instrukce ze dne 10. července 2008, č. j. 120/2008–OD–ST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88" w:history="1">
        <w:r w:rsidR="00FE0AA5" w:rsidRPr="00FE0AA5">
          <w:rPr>
            <w:rStyle w:val="Hypertextovodkaz"/>
            <w:rFonts w:ascii="Garamond" w:eastAsia="MS Mincho" w:hAnsi="Garamond"/>
            <w:b/>
            <w:noProof/>
            <w:sz w:val="16"/>
            <w:szCs w:val="16"/>
          </w:rPr>
          <w:t>Čl. III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89" w:history="1">
        <w:r w:rsidR="00FE0AA5" w:rsidRPr="00FE0AA5">
          <w:rPr>
            <w:rStyle w:val="Hypertextovodkaz"/>
            <w:rFonts w:ascii="Garamond" w:eastAsia="MS Mincho" w:hAnsi="Garamond"/>
            <w:b/>
            <w:noProof/>
            <w:sz w:val="16"/>
            <w:szCs w:val="16"/>
          </w:rPr>
          <w:t>Instrukce ze dne 9. ledna 2009, č. j. 152/2008–OD–ST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90" w:history="1">
        <w:r w:rsidR="00FE0AA5" w:rsidRPr="00FE0AA5">
          <w:rPr>
            <w:rStyle w:val="Hypertextovodkaz"/>
            <w:rFonts w:ascii="Garamond" w:eastAsia="MS Mincho" w:hAnsi="Garamond"/>
            <w:b/>
            <w:noProof/>
            <w:sz w:val="16"/>
            <w:szCs w:val="16"/>
          </w:rPr>
          <w:t>Čl. 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91" w:history="1">
        <w:r w:rsidR="00FE0AA5" w:rsidRPr="00FE0AA5">
          <w:rPr>
            <w:rStyle w:val="Hypertextovodkaz"/>
            <w:rFonts w:ascii="Garamond" w:eastAsia="MS Mincho" w:hAnsi="Garamond"/>
            <w:b/>
            <w:noProof/>
            <w:sz w:val="16"/>
            <w:szCs w:val="16"/>
          </w:rPr>
          <w:t>Instrukce ze dne 22. června 2009, č. j. 50/2009–OD–ST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92" w:history="1">
        <w:r w:rsidR="00FE0AA5" w:rsidRPr="00FE0AA5">
          <w:rPr>
            <w:rStyle w:val="Hypertextovodkaz"/>
            <w:rFonts w:ascii="Garamond" w:eastAsia="MS Mincho" w:hAnsi="Garamond"/>
            <w:b/>
            <w:noProof/>
            <w:sz w:val="16"/>
            <w:szCs w:val="16"/>
          </w:rPr>
          <w:t>Čl. 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93" w:history="1">
        <w:r w:rsidR="00FE0AA5" w:rsidRPr="00FE0AA5">
          <w:rPr>
            <w:rStyle w:val="Hypertextovodkaz"/>
            <w:rFonts w:ascii="Garamond" w:eastAsia="MS Mincho" w:hAnsi="Garamond"/>
            <w:b/>
            <w:noProof/>
            <w:sz w:val="16"/>
            <w:szCs w:val="16"/>
          </w:rPr>
          <w:t>Instrukce ze dne 22. prosince 2009, č. j. 152/2009–OD–ST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94" w:history="1">
        <w:r w:rsidR="00FE0AA5" w:rsidRPr="00FE0AA5">
          <w:rPr>
            <w:rStyle w:val="Hypertextovodkaz"/>
            <w:rFonts w:ascii="Garamond" w:eastAsia="MS Mincho" w:hAnsi="Garamond"/>
            <w:b/>
            <w:noProof/>
            <w:sz w:val="16"/>
            <w:szCs w:val="16"/>
          </w:rPr>
          <w:t>Čl. 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95" w:history="1">
        <w:r w:rsidR="00FE0AA5" w:rsidRPr="00FE0AA5">
          <w:rPr>
            <w:rStyle w:val="Hypertextovodkaz"/>
            <w:rFonts w:ascii="Garamond" w:eastAsia="MS Mincho" w:hAnsi="Garamond"/>
            <w:b/>
            <w:noProof/>
            <w:sz w:val="16"/>
            <w:szCs w:val="16"/>
          </w:rPr>
          <w:t>Instrukce ze dne 20. prosince 2010, č. j. 181/2010–OD–ST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96" w:history="1">
        <w:r w:rsidR="00FE0AA5" w:rsidRPr="00FE0AA5">
          <w:rPr>
            <w:rStyle w:val="Hypertextovodkaz"/>
            <w:rFonts w:ascii="Garamond" w:eastAsia="MS Mincho" w:hAnsi="Garamond"/>
            <w:b/>
            <w:noProof/>
            <w:sz w:val="16"/>
            <w:szCs w:val="16"/>
          </w:rPr>
          <w:t>Čl. 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497" w:history="1">
        <w:r w:rsidR="00FE0AA5" w:rsidRPr="00FE0AA5">
          <w:rPr>
            <w:rStyle w:val="Hypertextovodkaz"/>
            <w:rFonts w:ascii="Garamond" w:eastAsia="MS Mincho" w:hAnsi="Garamond"/>
            <w:b/>
            <w:noProof/>
            <w:sz w:val="16"/>
            <w:szCs w:val="16"/>
          </w:rPr>
          <w:t>Instrukce ze dne 8. září 2011, č. j. 121/2010–OD–ST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98" w:history="1">
        <w:r w:rsidR="00FE0AA5" w:rsidRPr="00FE0AA5">
          <w:rPr>
            <w:rStyle w:val="Hypertextovodkaz"/>
            <w:rFonts w:ascii="Garamond" w:eastAsia="MS Mincho" w:hAnsi="Garamond"/>
            <w:b/>
            <w:noProof/>
            <w:sz w:val="16"/>
            <w:szCs w:val="16"/>
          </w:rPr>
          <w:t>Čl. 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499" w:history="1">
        <w:r w:rsidR="00FE0AA5" w:rsidRPr="00FE0AA5">
          <w:rPr>
            <w:rStyle w:val="Hypertextovodkaz"/>
            <w:rFonts w:ascii="Garamond" w:eastAsia="MS Mincho" w:hAnsi="Garamond"/>
            <w:b/>
            <w:noProof/>
            <w:sz w:val="16"/>
            <w:szCs w:val="16"/>
          </w:rPr>
          <w:t>Čl. III Přechodná ustanovení k exekutorskému archivu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_Toc509851499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00" w:history="1">
        <w:r w:rsidR="00FE0AA5" w:rsidRPr="00FE0AA5">
          <w:rPr>
            <w:rStyle w:val="Hypertextovodkaz"/>
            <w:rFonts w:ascii="Garamond" w:eastAsia="MS Mincho" w:hAnsi="Garamond"/>
            <w:b/>
            <w:noProof/>
            <w:sz w:val="16"/>
            <w:szCs w:val="16"/>
          </w:rPr>
          <w:t>Instrukce ze dne 1. března 2012, č. j. 54/2012–OD–ST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501" w:history="1">
        <w:r w:rsidR="00FE0AA5" w:rsidRPr="00FE0AA5">
          <w:rPr>
            <w:rStyle w:val="Hypertextovodkaz"/>
            <w:rFonts w:ascii="Garamond" w:eastAsia="MS Mincho" w:hAnsi="Garamond"/>
            <w:b/>
            <w:noProof/>
            <w:sz w:val="16"/>
            <w:szCs w:val="16"/>
          </w:rPr>
          <w:t>Čl. IV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02" w:history="1">
        <w:r w:rsidR="00FE0AA5" w:rsidRPr="00FE0AA5">
          <w:rPr>
            <w:rStyle w:val="Hypertextovodkaz"/>
            <w:rFonts w:ascii="Garamond" w:eastAsia="MS Mincho" w:hAnsi="Garamond"/>
            <w:b/>
            <w:noProof/>
            <w:sz w:val="16"/>
            <w:szCs w:val="16"/>
          </w:rPr>
          <w:t>Instrukce ze dne 8. června 2015, č. j. 52/2014–OD–MET</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52</w:t>
        </w:r>
        <w:r w:rsidR="00FE0AA5" w:rsidRPr="00FE0AA5">
          <w:rPr>
            <w:rFonts w:ascii="Garamond" w:hAnsi="Garamond"/>
            <w:noProof/>
            <w:webHidden/>
            <w:sz w:val="16"/>
            <w:szCs w:val="16"/>
          </w:rPr>
          <w:fldChar w:fldCharType="end"/>
        </w:r>
      </w:hyperlink>
    </w:p>
    <w:p w:rsidR="00FE0AA5" w:rsidRPr="00FE0AA5" w:rsidRDefault="000D61DA">
      <w:pPr>
        <w:pStyle w:val="Obsah5"/>
        <w:tabs>
          <w:tab w:val="right" w:leader="dot" w:pos="10194"/>
        </w:tabs>
        <w:rPr>
          <w:rFonts w:ascii="Garamond" w:eastAsiaTheme="minorEastAsia" w:hAnsi="Garamond" w:cstheme="minorBidi"/>
          <w:noProof/>
          <w:sz w:val="16"/>
          <w:szCs w:val="16"/>
        </w:rPr>
      </w:pPr>
      <w:hyperlink w:anchor="_Toc509851503" w:history="1">
        <w:r w:rsidR="00FE0AA5" w:rsidRPr="00FE0AA5">
          <w:rPr>
            <w:rStyle w:val="Hypertextovodkaz"/>
            <w:rFonts w:ascii="Garamond" w:eastAsia="MS Mincho" w:hAnsi="Garamond"/>
            <w:b/>
            <w:noProof/>
            <w:sz w:val="16"/>
            <w:szCs w:val="16"/>
          </w:rPr>
          <w:t>Čl. II Přechodná ustanovení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52</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504" w:history="1">
        <w:r w:rsidR="00FE0AA5" w:rsidRPr="00FE0AA5">
          <w:rPr>
            <w:rStyle w:val="Hypertextovodkaz"/>
            <w:rFonts w:ascii="Garamond" w:eastAsia="MS Mincho" w:hAnsi="Garamond"/>
            <w:noProof/>
            <w:spacing w:val="20"/>
            <w:sz w:val="16"/>
            <w:szCs w:val="16"/>
          </w:rPr>
          <w:t>Poznámky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53</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505" w:history="1">
        <w:r w:rsidR="00FE0AA5" w:rsidRPr="00FE0AA5">
          <w:rPr>
            <w:rStyle w:val="Hypertextovodkaz"/>
            <w:rFonts w:ascii="Garamond" w:eastAsia="MS Mincho" w:hAnsi="Garamond"/>
            <w:noProof/>
            <w:sz w:val="16"/>
            <w:szCs w:val="16"/>
          </w:rPr>
          <w:t>Příloha č. 1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506" w:history="1">
        <w:r w:rsidR="00FE0AA5" w:rsidRPr="00FE0AA5">
          <w:rPr>
            <w:rStyle w:val="Hypertextovodkaz"/>
            <w:rFonts w:ascii="Garamond" w:eastAsia="MS Mincho" w:hAnsi="Garamond"/>
            <w:b/>
            <w:noProof/>
            <w:spacing w:val="20"/>
            <w:sz w:val="16"/>
            <w:szCs w:val="16"/>
          </w:rPr>
          <w:t>NÁVOD K VEDENÍ EVIDENČNÍCH POMŮCEK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07" w:history="1">
        <w:r w:rsidR="00FE0AA5" w:rsidRPr="00FE0AA5">
          <w:rPr>
            <w:rStyle w:val="Hypertextovodkaz"/>
            <w:rFonts w:ascii="Garamond" w:eastAsia="MS Mincho" w:hAnsi="Garamond"/>
            <w:b/>
            <w:noProof/>
            <w:sz w:val="16"/>
            <w:szCs w:val="16"/>
          </w:rPr>
          <w:t>1. Rejstřík T – vzor č. 4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0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0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0"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1"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2" w:history="1">
        <w:r w:rsidR="00FE0AA5" w:rsidRPr="00FE0AA5">
          <w:rPr>
            <w:rStyle w:val="Hypertextovodkaz"/>
            <w:rFonts w:ascii="Garamond" w:hAnsi="Garamond"/>
            <w:b/>
            <w:noProof/>
            <w:sz w:val="16"/>
            <w:szCs w:val="16"/>
          </w:rPr>
          <w:t>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13" w:history="1">
        <w:r w:rsidR="00FE0AA5" w:rsidRPr="00FE0AA5">
          <w:rPr>
            <w:rStyle w:val="Hypertextovodkaz"/>
            <w:rFonts w:ascii="Garamond" w:hAnsi="Garamond"/>
            <w:b/>
            <w:noProof/>
            <w:sz w:val="16"/>
            <w:szCs w:val="16"/>
          </w:rPr>
          <w:t xml:space="preserve">1a. Rejstřík Tm – vzor č. 4a v. k. ř. </w:t>
        </w:r>
        <w:r w:rsidR="00FE0AA5" w:rsidRPr="00FE0AA5">
          <w:rPr>
            <w:rStyle w:val="Hypertextovodkaz"/>
            <w:rFonts w:ascii="Garamond" w:hAnsi="Garamond"/>
            <w:noProof/>
            <w:sz w:val="16"/>
            <w:szCs w:val="16"/>
          </w:rPr>
          <w:t>(Rejstřík Tm je modifikovaným rejstříkem T – vzor č. 4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4"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5"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6"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7"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18" w:history="1">
        <w:r w:rsidR="00FE0AA5" w:rsidRPr="00FE0AA5">
          <w:rPr>
            <w:rStyle w:val="Hypertextovodkaz"/>
            <w:rFonts w:ascii="Garamond" w:hAnsi="Garamond"/>
            <w:b/>
            <w:noProof/>
            <w:sz w:val="16"/>
            <w:szCs w:val="16"/>
          </w:rPr>
          <w:t>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19" w:history="1">
        <w:r w:rsidR="00FE0AA5" w:rsidRPr="00FE0AA5">
          <w:rPr>
            <w:rStyle w:val="Hypertextovodkaz"/>
            <w:rFonts w:ascii="Garamond" w:eastAsia="MS Mincho" w:hAnsi="Garamond"/>
            <w:b/>
            <w:noProof/>
            <w:sz w:val="16"/>
            <w:szCs w:val="16"/>
          </w:rPr>
          <w:t>2. Rejstřík C – vzor č. 5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0"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1"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2"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59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23" w:history="1">
        <w:r w:rsidR="00FE0AA5" w:rsidRPr="00FE0AA5">
          <w:rPr>
            <w:rStyle w:val="Hypertextovodkaz"/>
            <w:rFonts w:ascii="Garamond" w:eastAsia="MS Mincho" w:hAnsi="Garamond"/>
            <w:b/>
            <w:noProof/>
            <w:sz w:val="16"/>
            <w:szCs w:val="16"/>
          </w:rPr>
          <w:t xml:space="preserve">2a. – Rejstřík EC </w:t>
        </w:r>
        <w:r w:rsidR="00FE0AA5" w:rsidRPr="00FE0AA5">
          <w:rPr>
            <w:rStyle w:val="Hypertextovodkaz"/>
            <w:rFonts w:ascii="Garamond"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4"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5"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6"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27" w:history="1">
        <w:r w:rsidR="00FE0AA5" w:rsidRPr="00FE0AA5">
          <w:rPr>
            <w:rStyle w:val="Hypertextovodkaz"/>
            <w:rFonts w:ascii="Garamond" w:eastAsia="MS Mincho" w:hAnsi="Garamond"/>
            <w:b/>
            <w:noProof/>
            <w:sz w:val="16"/>
            <w:szCs w:val="16"/>
          </w:rPr>
          <w:t xml:space="preserve">2b. – Rejstřík EVC </w:t>
        </w:r>
        <w:r w:rsidR="00FE0AA5" w:rsidRPr="00FE0AA5">
          <w:rPr>
            <w:rStyle w:val="Hypertextovodkaz"/>
            <w:rFonts w:ascii="Garamond"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2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0"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31" w:history="1">
        <w:r w:rsidR="00FE0AA5" w:rsidRPr="00FE0AA5">
          <w:rPr>
            <w:rStyle w:val="Hypertextovodkaz"/>
            <w:rFonts w:ascii="Garamond" w:eastAsia="MS Mincho" w:hAnsi="Garamond"/>
            <w:b/>
            <w:noProof/>
            <w:sz w:val="16"/>
            <w:szCs w:val="16"/>
          </w:rPr>
          <w:t>3. Rejstřík P – vzor č. 7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2"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3"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4"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35" w:history="1">
        <w:r w:rsidR="00FE0AA5" w:rsidRPr="00FE0AA5">
          <w:rPr>
            <w:rStyle w:val="Hypertextovodkaz"/>
            <w:rFonts w:ascii="Garamond" w:eastAsia="MS Mincho" w:hAnsi="Garamond"/>
            <w:b/>
            <w:noProof/>
            <w:sz w:val="16"/>
            <w:szCs w:val="16"/>
          </w:rPr>
          <w:t>3a. Rejstřík Rod – vzor č. 7a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6"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7"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8" w:history="1">
        <w:r w:rsidR="00FE0AA5" w:rsidRPr="00FE0AA5">
          <w:rPr>
            <w:rStyle w:val="Hypertextovodkaz"/>
            <w:rFonts w:ascii="Garamond" w:hAnsi="Garamond"/>
            <w:b/>
            <w:noProof/>
            <w:sz w:val="16"/>
            <w:szCs w:val="16"/>
          </w:rPr>
          <w:t>III.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39" w:history="1">
        <w:r w:rsidR="00FE0AA5" w:rsidRPr="00FE0AA5">
          <w:rPr>
            <w:rStyle w:val="Hypertextovodkaz"/>
            <w:rFonts w:ascii="Garamond" w:hAnsi="Garamond"/>
            <w:b/>
            <w:noProof/>
            <w:sz w:val="16"/>
            <w:szCs w:val="16"/>
          </w:rPr>
          <w:t>IV. Obživnutí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0" w:history="1">
        <w:r w:rsidR="00FE0AA5" w:rsidRPr="00FE0AA5">
          <w:rPr>
            <w:rStyle w:val="Hypertextovodkaz"/>
            <w:rFonts w:ascii="Garamond" w:hAnsi="Garamond"/>
            <w:b/>
            <w:noProof/>
            <w:sz w:val="16"/>
            <w:szCs w:val="16"/>
          </w:rPr>
          <w:t>V.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1" w:history="1">
        <w:r w:rsidR="00FE0AA5" w:rsidRPr="00FE0AA5">
          <w:rPr>
            <w:rStyle w:val="Hypertextovodkaz"/>
            <w:rFonts w:ascii="Garamond" w:hAnsi="Garamond"/>
            <w:b/>
            <w:noProof/>
            <w:sz w:val="16"/>
            <w:szCs w:val="16"/>
          </w:rPr>
          <w:t>VI. Rejstříkový převod</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42" w:history="1">
        <w:r w:rsidR="00FE0AA5" w:rsidRPr="00FE0AA5">
          <w:rPr>
            <w:rStyle w:val="Hypertextovodkaz"/>
            <w:rFonts w:ascii="Garamond" w:eastAsia="MS Mincho" w:hAnsi="Garamond"/>
            <w:b/>
            <w:noProof/>
            <w:sz w:val="16"/>
            <w:szCs w:val="16"/>
          </w:rPr>
          <w:t>4. Rejstřík E – vzor č. 14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3"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4"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5"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6"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7" w:history="1">
        <w:r w:rsidR="00FE0AA5" w:rsidRPr="00FE0AA5">
          <w:rPr>
            <w:rStyle w:val="Hypertextovodkaz"/>
            <w:rFonts w:ascii="Garamond" w:hAnsi="Garamond"/>
            <w:b/>
            <w:noProof/>
            <w:sz w:val="16"/>
            <w:szCs w:val="16"/>
          </w:rPr>
          <w:t>V. Věc se odškrtne jako vyřízená:</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69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8" w:history="1">
        <w:r w:rsidR="00FE0AA5" w:rsidRPr="00FE0AA5">
          <w:rPr>
            <w:rStyle w:val="Hypertextovodkaz"/>
            <w:rFonts w:ascii="Garamond" w:hAnsi="Garamond"/>
            <w:b/>
            <w:noProof/>
            <w:sz w:val="16"/>
            <w:szCs w:val="16"/>
          </w:rPr>
          <w:t>VI.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49" w:history="1">
        <w:r w:rsidR="00FE0AA5" w:rsidRPr="00FE0AA5">
          <w:rPr>
            <w:rStyle w:val="Hypertextovodkaz"/>
            <w:rFonts w:ascii="Garamond" w:hAnsi="Garamond"/>
            <w:b/>
            <w:noProof/>
            <w:sz w:val="16"/>
            <w:szCs w:val="16"/>
          </w:rPr>
          <w:t>VII. Rejstříkový převod</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0" w:history="1">
        <w:r w:rsidR="00FE0AA5" w:rsidRPr="00FE0AA5">
          <w:rPr>
            <w:rStyle w:val="Hypertextovodkaz"/>
            <w:rFonts w:ascii="Garamond" w:hAnsi="Garamond"/>
            <w:b/>
            <w:noProof/>
            <w:sz w:val="16"/>
            <w:szCs w:val="16"/>
          </w:rPr>
          <w:t>VIII. Obživnutí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51" w:history="1">
        <w:r w:rsidR="00FE0AA5" w:rsidRPr="00FE0AA5">
          <w:rPr>
            <w:rStyle w:val="Hypertextovodkaz"/>
            <w:rFonts w:ascii="Garamond" w:eastAsia="MS Mincho" w:hAnsi="Garamond"/>
            <w:b/>
            <w:noProof/>
            <w:sz w:val="16"/>
            <w:szCs w:val="16"/>
          </w:rPr>
          <w:t xml:space="preserve">4a. – Rejstřík EXE </w:t>
        </w:r>
        <w:r w:rsidR="00FE0AA5" w:rsidRPr="00FE0AA5">
          <w:rPr>
            <w:rStyle w:val="Hypertextovodkaz"/>
            <w:rFonts w:ascii="Garamond"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2"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3"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4"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5"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56" w:history="1">
        <w:r w:rsidR="00FE0AA5" w:rsidRPr="00FE0AA5">
          <w:rPr>
            <w:rStyle w:val="Hypertextovodkaz"/>
            <w:rFonts w:ascii="Garamond" w:eastAsia="MS Mincho" w:hAnsi="Garamond"/>
            <w:b/>
            <w:noProof/>
            <w:sz w:val="16"/>
            <w:szCs w:val="16"/>
          </w:rPr>
          <w:t>5. Rejstříky právních dožádání, všeobecných věcí a specifické rejstříky vrchních soudů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7"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8" w:history="1">
        <w:r w:rsidR="00FE0AA5" w:rsidRPr="00FE0AA5">
          <w:rPr>
            <w:rStyle w:val="Hypertextovodkaz"/>
            <w:rFonts w:ascii="Garamond" w:hAnsi="Garamond"/>
            <w:b/>
            <w:noProof/>
            <w:sz w:val="16"/>
            <w:szCs w:val="16"/>
          </w:rPr>
          <w:t>II. Rejstříky právních dožádání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59" w:history="1">
        <w:r w:rsidR="00FE0AA5" w:rsidRPr="00FE0AA5">
          <w:rPr>
            <w:rStyle w:val="Hypertextovodkaz"/>
            <w:rFonts w:ascii="Garamond" w:hAnsi="Garamond"/>
            <w:b/>
            <w:noProof/>
            <w:sz w:val="16"/>
            <w:szCs w:val="16"/>
          </w:rPr>
          <w:t>III. Rejstříky všeobecných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0"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1" w:history="1">
        <w:r w:rsidR="00FE0AA5" w:rsidRPr="00FE0AA5">
          <w:rPr>
            <w:rStyle w:val="Hypertextovodkaz"/>
            <w:rFonts w:ascii="Garamond" w:hAnsi="Garamond"/>
            <w:b/>
            <w:noProof/>
            <w:sz w:val="16"/>
            <w:szCs w:val="16"/>
          </w:rPr>
          <w:t>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2" w:history="1">
        <w:r w:rsidR="00FE0AA5" w:rsidRPr="00FE0AA5">
          <w:rPr>
            <w:rStyle w:val="Hypertextovodkaz"/>
            <w:rFonts w:ascii="Garamond" w:hAnsi="Garamond"/>
            <w:b/>
            <w:noProof/>
            <w:sz w:val="16"/>
            <w:szCs w:val="16"/>
          </w:rPr>
          <w:t>VI.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3" w:history="1">
        <w:r w:rsidR="00FE0AA5" w:rsidRPr="00FE0AA5">
          <w:rPr>
            <w:rStyle w:val="Hypertextovodkaz"/>
            <w:rFonts w:ascii="Garamond" w:hAnsi="Garamond"/>
            <w:b/>
            <w:noProof/>
            <w:sz w:val="16"/>
            <w:szCs w:val="16"/>
          </w:rPr>
          <w:t>VII.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4" w:history="1">
        <w:r w:rsidR="00FE0AA5" w:rsidRPr="00FE0AA5">
          <w:rPr>
            <w:rStyle w:val="Hypertextovodkaz"/>
            <w:rFonts w:ascii="Garamond" w:hAnsi="Garamond"/>
            <w:b/>
            <w:noProof/>
            <w:sz w:val="16"/>
            <w:szCs w:val="16"/>
          </w:rPr>
          <w:t>VIII. Specifické rejstříky vrchních soudů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65" w:history="1">
        <w:r w:rsidR="00FE0AA5" w:rsidRPr="00FE0AA5">
          <w:rPr>
            <w:rStyle w:val="Hypertextovodkaz"/>
            <w:rFonts w:ascii="Garamond" w:eastAsia="MS Mincho" w:hAnsi="Garamond"/>
            <w:b/>
            <w:noProof/>
            <w:sz w:val="16"/>
            <w:szCs w:val="16"/>
          </w:rPr>
          <w:t xml:space="preserve">6a. Všeobecný rejstřík F vzor č. 17 v. k. ř. </w:t>
        </w:r>
        <w:r w:rsidR="00FE0AA5" w:rsidRPr="00FE0AA5">
          <w:rPr>
            <w:rStyle w:val="Hypertextovodkaz"/>
            <w:rFonts w:ascii="Garamond" w:eastAsia="MS Mincho" w:hAnsi="Garamond"/>
            <w:bCs/>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66" w:history="1">
        <w:r w:rsidR="00FE0AA5" w:rsidRPr="00FE0AA5">
          <w:rPr>
            <w:rStyle w:val="Hypertextovodkaz"/>
            <w:rFonts w:ascii="Garamond" w:eastAsia="MS Mincho" w:hAnsi="Garamond"/>
            <w:b/>
            <w:noProof/>
            <w:sz w:val="16"/>
            <w:szCs w:val="16"/>
          </w:rPr>
          <w:t>6. Lhůtník pro evidenci věku – vzor č. 19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67" w:history="1">
        <w:r w:rsidR="00FE0AA5" w:rsidRPr="00FE0AA5">
          <w:rPr>
            <w:rStyle w:val="Hypertextovodkaz"/>
            <w:rFonts w:ascii="Garamond" w:eastAsia="MS Mincho" w:hAnsi="Garamond"/>
            <w:b/>
            <w:noProof/>
            <w:sz w:val="16"/>
            <w:szCs w:val="16"/>
          </w:rPr>
          <w:t>7. Seznam věcí P a Nc – vzor č. 21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6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70" w:history="1">
        <w:r w:rsidR="00FE0AA5" w:rsidRPr="00FE0AA5">
          <w:rPr>
            <w:rStyle w:val="Hypertextovodkaz"/>
            <w:rFonts w:ascii="Garamond" w:hAnsi="Garamond"/>
            <w:b/>
            <w:noProof/>
            <w:sz w:val="16"/>
            <w:szCs w:val="16"/>
          </w:rPr>
          <w:t>III.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71" w:history="1">
        <w:r w:rsidR="00FE0AA5" w:rsidRPr="00FE0AA5">
          <w:rPr>
            <w:rStyle w:val="Hypertextovodkaz"/>
            <w:rFonts w:ascii="Garamond" w:hAnsi="Garamond"/>
            <w:b/>
            <w:noProof/>
            <w:sz w:val="16"/>
            <w:szCs w:val="16"/>
          </w:rPr>
          <w:t>IV. Přehled nevykonaných ústavních a ochranných výchov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79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72" w:history="1">
        <w:r w:rsidR="00FE0AA5" w:rsidRPr="00FE0AA5">
          <w:rPr>
            <w:rStyle w:val="Hypertextovodkaz"/>
            <w:rFonts w:ascii="Garamond" w:hAnsi="Garamond"/>
            <w:b/>
            <w:noProof/>
            <w:sz w:val="16"/>
            <w:szCs w:val="16"/>
          </w:rPr>
          <w:t>V. Obživnutí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73" w:history="1">
        <w:r w:rsidR="00FE0AA5" w:rsidRPr="00FE0AA5">
          <w:rPr>
            <w:rStyle w:val="Hypertextovodkaz"/>
            <w:rFonts w:ascii="Garamond" w:eastAsia="MS Mincho" w:hAnsi="Garamond"/>
            <w:b/>
            <w:noProof/>
            <w:sz w:val="16"/>
            <w:szCs w:val="16"/>
          </w:rPr>
          <w:t>8. Kalendář – vzor č. 28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74" w:history="1">
        <w:r w:rsidR="00FE0AA5" w:rsidRPr="00FE0AA5">
          <w:rPr>
            <w:rStyle w:val="Hypertextovodkaz"/>
            <w:rFonts w:ascii="Garamond" w:eastAsia="MS Mincho" w:hAnsi="Garamond"/>
            <w:b/>
            <w:noProof/>
            <w:sz w:val="16"/>
            <w:szCs w:val="16"/>
          </w:rPr>
          <w:t>9. Seznam odeslaných spisů (So) – vzor č. 29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75" w:history="1">
        <w:r w:rsidR="00FE0AA5" w:rsidRPr="00FE0AA5">
          <w:rPr>
            <w:rStyle w:val="Hypertextovodkaz"/>
            <w:rFonts w:ascii="Garamond" w:eastAsia="MS Mincho" w:hAnsi="Garamond"/>
            <w:b/>
            <w:noProof/>
            <w:sz w:val="16"/>
            <w:szCs w:val="16"/>
          </w:rPr>
          <w:t>10. Rejstřík To – vzor č. 31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76" w:history="1">
        <w:r w:rsidR="00FE0AA5" w:rsidRPr="00FE0AA5">
          <w:rPr>
            <w:rStyle w:val="Hypertextovodkaz"/>
            <w:rFonts w:ascii="Garamond" w:eastAsia="MS Mincho" w:hAnsi="Garamond"/>
            <w:b/>
            <w:noProof/>
            <w:sz w:val="16"/>
            <w:szCs w:val="16"/>
          </w:rPr>
          <w:t>11. Rejstřík Co – vzor č. 31 v. k. ř. (rejstříky Cmo a Ko)</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77"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78" w:history="1">
        <w:r w:rsidR="00FE0AA5" w:rsidRPr="00FE0AA5">
          <w:rPr>
            <w:rStyle w:val="Hypertextovodkaz"/>
            <w:rFonts w:ascii="Garamond" w:hAnsi="Garamond"/>
            <w:b/>
            <w:noProof/>
            <w:sz w:val="16"/>
            <w:szCs w:val="16"/>
          </w:rPr>
          <w:t>II. U vrchních soudů jsou vedeny rejstříky: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79" w:history="1">
        <w:r w:rsidR="00FE0AA5" w:rsidRPr="00FE0AA5">
          <w:rPr>
            <w:rStyle w:val="Hypertextovodkaz"/>
            <w:rFonts w:ascii="Garamond" w:eastAsia="MS Mincho" w:hAnsi="Garamond"/>
            <w:b/>
            <w:noProof/>
            <w:sz w:val="16"/>
            <w:szCs w:val="16"/>
          </w:rPr>
          <w:t xml:space="preserve">12. </w:t>
        </w:r>
        <w:r w:rsidR="00FE0AA5" w:rsidRPr="00FE0AA5">
          <w:rPr>
            <w:rStyle w:val="Hypertextovodkaz"/>
            <w:rFonts w:ascii="Garamond" w:eastAsia="MS Mincho" w:hAnsi="Garamond"/>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80" w:history="1">
        <w:r w:rsidR="00FE0AA5" w:rsidRPr="00FE0AA5">
          <w:rPr>
            <w:rStyle w:val="Hypertextovodkaz"/>
            <w:rFonts w:ascii="Garamond" w:eastAsia="MS Mincho" w:hAnsi="Garamond"/>
            <w:b/>
            <w:noProof/>
            <w:sz w:val="16"/>
            <w:szCs w:val="16"/>
          </w:rPr>
          <w:t>13. Rejstřík PP – vzor č. 33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81"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82"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83"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84" w:history="1">
        <w:r w:rsidR="00FE0AA5" w:rsidRPr="00FE0AA5">
          <w:rPr>
            <w:rStyle w:val="Hypertextovodkaz"/>
            <w:rFonts w:ascii="Garamond" w:eastAsia="MS Mincho" w:hAnsi="Garamond"/>
            <w:b/>
            <w:noProof/>
            <w:sz w:val="16"/>
            <w:szCs w:val="16"/>
          </w:rPr>
          <w:t>14. Lhůtník PO/PP/PZ</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85" w:history="1">
        <w:r w:rsidR="00FE0AA5" w:rsidRPr="00FE0AA5">
          <w:rPr>
            <w:rStyle w:val="Hypertextovodkaz"/>
            <w:rFonts w:ascii="Garamond" w:eastAsia="MS Mincho" w:hAnsi="Garamond"/>
            <w:b/>
            <w:noProof/>
            <w:sz w:val="16"/>
            <w:szCs w:val="16"/>
          </w:rPr>
          <w:t>15. Seznam vazeb soudů I. a II. stupně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86"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87"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88"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89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89" w:history="1">
        <w:r w:rsidR="00FE0AA5" w:rsidRPr="00FE0AA5">
          <w:rPr>
            <w:rStyle w:val="Hypertextovodkaz"/>
            <w:rFonts w:ascii="Garamond" w:eastAsia="MS Mincho" w:hAnsi="Garamond"/>
            <w:b/>
            <w:noProof/>
            <w:sz w:val="16"/>
            <w:szCs w:val="16"/>
          </w:rPr>
          <w:t>16. 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90" w:history="1">
        <w:r w:rsidR="00FE0AA5" w:rsidRPr="00FE0AA5">
          <w:rPr>
            <w:rStyle w:val="Hypertextovodkaz"/>
            <w:rFonts w:ascii="Garamond" w:eastAsia="MS Mincho" w:hAnsi="Garamond"/>
            <w:b/>
            <w:noProof/>
            <w:sz w:val="16"/>
            <w:szCs w:val="16"/>
          </w:rPr>
          <w:t>17. Správní deník – vzor č. 71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91" w:history="1">
        <w:r w:rsidR="00FE0AA5" w:rsidRPr="00FE0AA5">
          <w:rPr>
            <w:rStyle w:val="Hypertextovodkaz"/>
            <w:rFonts w:ascii="Garamond" w:eastAsia="MS Mincho" w:hAnsi="Garamond"/>
            <w:b/>
            <w:bCs/>
            <w:noProof/>
            <w:sz w:val="16"/>
            <w:szCs w:val="16"/>
          </w:rPr>
          <w:t xml:space="preserve">17a. – Rejstřík Si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92"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93"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94"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95" w:history="1">
        <w:r w:rsidR="00FE0AA5" w:rsidRPr="00FE0AA5">
          <w:rPr>
            <w:rStyle w:val="Hypertextovodkaz"/>
            <w:rFonts w:ascii="Garamond" w:hAnsi="Garamond"/>
            <w:b/>
            <w:noProof/>
            <w:sz w:val="16"/>
            <w:szCs w:val="16"/>
          </w:rPr>
          <w:t>IV.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96" w:history="1">
        <w:r w:rsidR="00FE0AA5" w:rsidRPr="00FE0AA5">
          <w:rPr>
            <w:rStyle w:val="Hypertextovodkaz"/>
            <w:rFonts w:ascii="Garamond" w:eastAsia="MS Mincho" w:hAnsi="Garamond"/>
            <w:b/>
            <w:noProof/>
            <w:sz w:val="16"/>
            <w:szCs w:val="16"/>
          </w:rPr>
          <w:t xml:space="preserve">18. až 21. </w:t>
        </w:r>
        <w:r w:rsidR="00FE0AA5" w:rsidRPr="00FE0AA5">
          <w:rPr>
            <w:rStyle w:val="Hypertextovodkaz"/>
            <w:rFonts w:ascii="Garamond" w:eastAsia="MS Mincho" w:hAnsi="Garamond"/>
            <w:noProof/>
            <w:sz w:val="16"/>
            <w:szCs w:val="16"/>
          </w:rPr>
          <w:t>zrušeny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597" w:history="1">
        <w:r w:rsidR="00FE0AA5" w:rsidRPr="00FE0AA5">
          <w:rPr>
            <w:rStyle w:val="Hypertextovodkaz"/>
            <w:rFonts w:ascii="Garamond" w:eastAsia="MS Mincho" w:hAnsi="Garamond"/>
            <w:b/>
            <w:noProof/>
            <w:sz w:val="16"/>
            <w:szCs w:val="16"/>
          </w:rPr>
          <w:t>22. Rejstřík Cm – vzor č. 180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9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59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_Toc509851599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0"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01" w:history="1">
        <w:r w:rsidR="00FE0AA5" w:rsidRPr="00FE0AA5">
          <w:rPr>
            <w:rStyle w:val="Hypertextovodkaz"/>
            <w:rFonts w:ascii="Garamond" w:eastAsia="MS Mincho" w:hAnsi="Garamond"/>
            <w:b/>
            <w:noProof/>
            <w:sz w:val="16"/>
            <w:szCs w:val="16"/>
          </w:rPr>
          <w:t xml:space="preserve">22a. – Rejstřík ECm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2"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3"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4"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05" w:history="1">
        <w:r w:rsidR="00FE0AA5" w:rsidRPr="00FE0AA5">
          <w:rPr>
            <w:rStyle w:val="Hypertextovodkaz"/>
            <w:rFonts w:ascii="Garamond" w:eastAsia="MS Mincho" w:hAnsi="Garamond"/>
            <w:b/>
            <w:noProof/>
            <w:sz w:val="16"/>
            <w:szCs w:val="16"/>
          </w:rPr>
          <w:t xml:space="preserve">22b. – Rejstřík EVCm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6"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7"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08"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09" w:history="1">
        <w:r w:rsidR="00FE0AA5" w:rsidRPr="00FE0AA5">
          <w:rPr>
            <w:rStyle w:val="Hypertextovodkaz"/>
            <w:rFonts w:ascii="Garamond" w:eastAsia="MS Mincho" w:hAnsi="Garamond"/>
            <w:b/>
            <w:noProof/>
            <w:sz w:val="16"/>
            <w:szCs w:val="16"/>
          </w:rPr>
          <w:t xml:space="preserve">22c. – Rejstřík ICm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0"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1"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99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2"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3"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14" w:history="1">
        <w:r w:rsidR="00FE0AA5" w:rsidRPr="00FE0AA5">
          <w:rPr>
            <w:rStyle w:val="Hypertextovodkaz"/>
            <w:rFonts w:ascii="Garamond" w:eastAsia="MS Mincho" w:hAnsi="Garamond"/>
            <w:b/>
            <w:noProof/>
            <w:sz w:val="16"/>
            <w:szCs w:val="16"/>
          </w:rPr>
          <w:t xml:space="preserve">23. – </w:t>
        </w:r>
        <w:r w:rsidR="00FE0AA5" w:rsidRPr="00FE0AA5">
          <w:rPr>
            <w:rStyle w:val="Hypertextovodkaz"/>
            <w:rFonts w:ascii="Garamond" w:eastAsia="MS Mincho" w:hAnsi="Garamond"/>
            <w:b/>
            <w:bCs/>
            <w:noProof/>
            <w:sz w:val="16"/>
            <w:szCs w:val="16"/>
          </w:rPr>
          <w:t>Rejstřík Af, Ad, Az a A</w:t>
        </w:r>
        <w:r w:rsidR="00FE0AA5" w:rsidRPr="00FE0AA5">
          <w:rPr>
            <w:rStyle w:val="Hypertextovodkaz"/>
            <w:rFonts w:ascii="Garamond" w:eastAsia="MS Mincho" w:hAnsi="Garamond"/>
            <w:b/>
            <w:noProof/>
            <w:sz w:val="16"/>
            <w:szCs w:val="16"/>
          </w:rPr>
          <w:t xml:space="preserve">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5"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6"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17" w:history="1">
        <w:r w:rsidR="00FE0AA5" w:rsidRPr="00FE0AA5">
          <w:rPr>
            <w:rStyle w:val="Hypertextovodkaz"/>
            <w:rFonts w:ascii="Garamond" w:eastAsia="MS Mincho" w:hAnsi="Garamond"/>
            <w:b/>
            <w:noProof/>
            <w:sz w:val="16"/>
            <w:szCs w:val="16"/>
          </w:rPr>
          <w:t>24. Rejstřík L – vzor č. 182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1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0"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1" w:history="1">
        <w:r w:rsidR="00FE0AA5" w:rsidRPr="00FE0AA5">
          <w:rPr>
            <w:rStyle w:val="Hypertextovodkaz"/>
            <w:rFonts w:ascii="Garamond" w:hAnsi="Garamond"/>
            <w:b/>
            <w:noProof/>
            <w:sz w:val="16"/>
            <w:szCs w:val="16"/>
          </w:rPr>
          <w:t>IV.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22" w:history="1">
        <w:r w:rsidR="00FE0AA5" w:rsidRPr="00FE0AA5">
          <w:rPr>
            <w:rStyle w:val="Hypertextovodkaz"/>
            <w:rFonts w:ascii="Garamond" w:eastAsia="MS Mincho" w:hAnsi="Garamond"/>
            <w:b/>
            <w:noProof/>
            <w:sz w:val="16"/>
            <w:szCs w:val="16"/>
          </w:rPr>
          <w:t xml:space="preserve">25. </w:t>
        </w:r>
        <w:r w:rsidR="00FE0AA5" w:rsidRPr="00FE0AA5">
          <w:rPr>
            <w:rStyle w:val="Hypertextovodkaz"/>
            <w:rFonts w:ascii="Garamond" w:eastAsia="MS Mincho" w:hAnsi="Garamond"/>
            <w:noProof/>
            <w:sz w:val="16"/>
            <w:szCs w:val="16"/>
          </w:rPr>
          <w:t>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23" w:history="1">
        <w:r w:rsidR="00FE0AA5" w:rsidRPr="00FE0AA5">
          <w:rPr>
            <w:rStyle w:val="Hypertextovodkaz"/>
            <w:rFonts w:ascii="Garamond" w:eastAsia="MS Mincho" w:hAnsi="Garamond"/>
            <w:b/>
            <w:noProof/>
            <w:sz w:val="16"/>
            <w:szCs w:val="16"/>
          </w:rPr>
          <w:t xml:space="preserve">26. Rejstřík D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4"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5"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106</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6"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27" w:history="1">
        <w:r w:rsidR="00FE0AA5" w:rsidRPr="00FE0AA5">
          <w:rPr>
            <w:rStyle w:val="Hypertextovodkaz"/>
            <w:rFonts w:ascii="Garamond" w:eastAsia="MS Mincho" w:hAnsi="Garamond"/>
            <w:b/>
            <w:noProof/>
            <w:sz w:val="16"/>
            <w:szCs w:val="16"/>
          </w:rPr>
          <w:t>27. Rejstřík Sd – vzor č. 185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2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0" w:history="1">
        <w:r w:rsidR="00FE0AA5" w:rsidRPr="00FE0AA5">
          <w:rPr>
            <w:rStyle w:val="Hypertextovodkaz"/>
            <w:rFonts w:ascii="Garamond" w:hAnsi="Garamond"/>
            <w:b/>
            <w:noProof/>
            <w:sz w:val="16"/>
            <w:szCs w:val="16"/>
          </w:rPr>
          <w:t>III. Obživnutí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1" w:history="1">
        <w:r w:rsidR="00FE0AA5" w:rsidRPr="00FE0AA5">
          <w:rPr>
            <w:rStyle w:val="Hypertextovodkaz"/>
            <w:rFonts w:ascii="Garamond" w:hAnsi="Garamond"/>
            <w:b/>
            <w:noProof/>
            <w:sz w:val="16"/>
            <w:szCs w:val="16"/>
          </w:rPr>
          <w:t>IV.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2" w:history="1">
        <w:r w:rsidR="00FE0AA5" w:rsidRPr="00FE0AA5">
          <w:rPr>
            <w:rStyle w:val="Hypertextovodkaz"/>
            <w:rFonts w:ascii="Garamond" w:hAnsi="Garamond"/>
            <w:b/>
            <w:noProof/>
            <w:sz w:val="16"/>
            <w:szCs w:val="16"/>
          </w:rPr>
          <w:t>V. Rejstříkový převod</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3" w:history="1">
        <w:r w:rsidR="00FE0AA5" w:rsidRPr="00FE0AA5">
          <w:rPr>
            <w:rStyle w:val="Hypertextovodkaz"/>
            <w:rFonts w:ascii="Garamond" w:hAnsi="Garamond"/>
            <w:b/>
            <w:noProof/>
            <w:sz w:val="16"/>
            <w:szCs w:val="16"/>
          </w:rPr>
          <w:t>VI.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109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34" w:history="1">
        <w:r w:rsidR="00FE0AA5" w:rsidRPr="00FE0AA5">
          <w:rPr>
            <w:rStyle w:val="Hypertextovodkaz"/>
            <w:rFonts w:ascii="Garamond" w:eastAsia="MS Mincho" w:hAnsi="Garamond"/>
            <w:b/>
            <w:noProof/>
            <w:sz w:val="16"/>
            <w:szCs w:val="16"/>
          </w:rPr>
          <w:t>28. Rejstřík U – vzor č. 186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5"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6"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7" w:history="1">
        <w:r w:rsidR="00FE0AA5" w:rsidRPr="00FE0AA5">
          <w:rPr>
            <w:rStyle w:val="Hypertextovodkaz"/>
            <w:rFonts w:ascii="Garamond" w:hAnsi="Garamond"/>
            <w:b/>
            <w:noProof/>
            <w:sz w:val="16"/>
            <w:szCs w:val="16"/>
          </w:rPr>
          <w:t>III. Obživnutí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110</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8" w:history="1">
        <w:r w:rsidR="00FE0AA5" w:rsidRPr="00FE0AA5">
          <w:rPr>
            <w:rStyle w:val="Hypertextovodkaz"/>
            <w:rFonts w:ascii="Garamond" w:hAnsi="Garamond"/>
            <w:b/>
            <w:noProof/>
            <w:sz w:val="16"/>
            <w:szCs w:val="16"/>
          </w:rPr>
          <w:t>IV.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39" w:history="1">
        <w:r w:rsidR="00FE0AA5" w:rsidRPr="00FE0AA5">
          <w:rPr>
            <w:rStyle w:val="Hypertextovodkaz"/>
            <w:rFonts w:ascii="Garamond" w:hAnsi="Garamond"/>
            <w:b/>
            <w:noProof/>
            <w:sz w:val="16"/>
            <w:szCs w:val="16"/>
          </w:rPr>
          <w:t>V. Rejstříkový převod</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0" w:history="1">
        <w:r w:rsidR="00FE0AA5" w:rsidRPr="00FE0AA5">
          <w:rPr>
            <w:rStyle w:val="Hypertextovodkaz"/>
            <w:rFonts w:ascii="Garamond" w:hAnsi="Garamond"/>
            <w:b/>
            <w:noProof/>
            <w:sz w:val="16"/>
            <w:szCs w:val="16"/>
          </w:rPr>
          <w:t>VI.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41" w:history="1">
        <w:r w:rsidR="00FE0AA5" w:rsidRPr="00FE0AA5">
          <w:rPr>
            <w:rStyle w:val="Hypertextovodkaz"/>
            <w:rFonts w:ascii="Garamond" w:eastAsia="MS Mincho" w:hAnsi="Garamond"/>
            <w:b/>
            <w:noProof/>
            <w:sz w:val="16"/>
            <w:szCs w:val="16"/>
          </w:rPr>
          <w:t>29. Seznam závětí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2"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3"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44" w:history="1">
        <w:r w:rsidR="00FE0AA5" w:rsidRPr="00FE0AA5">
          <w:rPr>
            <w:rStyle w:val="Hypertextovodkaz"/>
            <w:rFonts w:ascii="Garamond" w:eastAsia="MS Mincho" w:hAnsi="Garamond"/>
            <w:b/>
            <w:noProof/>
            <w:sz w:val="16"/>
            <w:szCs w:val="16"/>
          </w:rPr>
          <w:t>30. Kniha úschov – vzor č. 188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5"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6" w:history="1">
        <w:r w:rsidR="00FE0AA5" w:rsidRPr="00FE0AA5">
          <w:rPr>
            <w:rStyle w:val="Hypertextovodkaz"/>
            <w:rFonts w:ascii="Garamond" w:hAnsi="Garamond"/>
            <w:b/>
            <w:noProof/>
            <w:sz w:val="16"/>
            <w:szCs w:val="16"/>
          </w:rPr>
          <w:t>II. Vyplňování jednotlivých sloupců knihy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7" w:history="1">
        <w:r w:rsidR="00FE0AA5" w:rsidRPr="00FE0AA5">
          <w:rPr>
            <w:rStyle w:val="Hypertextovodkaz"/>
            <w:rFonts w:ascii="Garamond" w:hAnsi="Garamond"/>
            <w:b/>
            <w:noProof/>
            <w:sz w:val="16"/>
            <w:szCs w:val="16"/>
          </w:rPr>
          <w:t>III.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48" w:history="1">
        <w:r w:rsidR="00FE0AA5" w:rsidRPr="00FE0AA5">
          <w:rPr>
            <w:rStyle w:val="Hypertextovodkaz"/>
            <w:rFonts w:ascii="Garamond" w:hAnsi="Garamond"/>
            <w:b/>
            <w:noProof/>
            <w:sz w:val="16"/>
            <w:szCs w:val="16"/>
          </w:rPr>
          <w:t>IV. Převod neodškrtnutých věcí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49" w:history="1">
        <w:r w:rsidR="00FE0AA5" w:rsidRPr="00FE0AA5">
          <w:rPr>
            <w:rStyle w:val="Hypertextovodkaz"/>
            <w:rFonts w:ascii="Garamond" w:eastAsia="MS Mincho" w:hAnsi="Garamond"/>
            <w:b/>
            <w:noProof/>
            <w:sz w:val="16"/>
            <w:szCs w:val="16"/>
          </w:rPr>
          <w:t>31. Jmenný rejstřík pořizovatelů k seznamu závětí – vzor č. 189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0" w:history="1">
        <w:r w:rsidR="00FE0AA5" w:rsidRPr="00FE0AA5">
          <w:rPr>
            <w:rStyle w:val="Hypertextovodkaz"/>
            <w:rFonts w:ascii="Garamond" w:eastAsia="MS Mincho" w:hAnsi="Garamond"/>
            <w:b/>
            <w:noProof/>
            <w:sz w:val="16"/>
            <w:szCs w:val="16"/>
          </w:rPr>
          <w:t>32. Seznam spisů D odeslaných soudnímu komisaři (OD) vzor č. 190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1" w:history="1">
        <w:r w:rsidR="00FE0AA5" w:rsidRPr="00FE0AA5">
          <w:rPr>
            <w:rStyle w:val="Hypertextovodkaz"/>
            <w:rFonts w:ascii="Garamond" w:eastAsia="MS Mincho" w:hAnsi="Garamond"/>
            <w:b/>
            <w:noProof/>
            <w:sz w:val="16"/>
            <w:szCs w:val="16"/>
          </w:rPr>
          <w:t>33. Kniha protestů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2" w:history="1">
        <w:r w:rsidR="00FE0AA5" w:rsidRPr="00FE0AA5">
          <w:rPr>
            <w:rStyle w:val="Hypertextovodkaz"/>
            <w:rFonts w:ascii="Garamond" w:eastAsia="MS Mincho" w:hAnsi="Garamond"/>
            <w:b/>
            <w:noProof/>
            <w:sz w:val="16"/>
            <w:szCs w:val="16"/>
          </w:rPr>
          <w:t>34. Kniha převzatých a zajištěných movitých věcí – vzor č. 13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3" w:history="1">
        <w:r w:rsidR="00FE0AA5" w:rsidRPr="00FE0AA5">
          <w:rPr>
            <w:rStyle w:val="Hypertextovodkaz"/>
            <w:rFonts w:ascii="Garamond" w:eastAsia="MS Mincho" w:hAnsi="Garamond"/>
            <w:b/>
            <w:noProof/>
            <w:sz w:val="16"/>
            <w:szCs w:val="16"/>
          </w:rPr>
          <w:t>35. Evidence došlých směnek (šeků) – vzor č. 191 v.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119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4" w:history="1">
        <w:r w:rsidR="00FE0AA5" w:rsidRPr="00FE0AA5">
          <w:rPr>
            <w:rStyle w:val="Hypertextovodkaz"/>
            <w:rFonts w:ascii="Garamond" w:eastAsia="MS Mincho" w:hAnsi="Garamond"/>
            <w:b/>
            <w:noProof/>
            <w:sz w:val="16"/>
            <w:szCs w:val="16"/>
          </w:rPr>
          <w:t xml:space="preserve">36. a 37. </w:t>
        </w:r>
        <w:r w:rsidR="00FE0AA5" w:rsidRPr="00FE0AA5">
          <w:rPr>
            <w:rStyle w:val="Hypertextovodkaz"/>
            <w:rFonts w:ascii="Garamond" w:eastAsia="MS Mincho" w:hAnsi="Garamond"/>
            <w:noProof/>
            <w:sz w:val="16"/>
            <w:szCs w:val="16"/>
          </w:rPr>
          <w:t>zrušeny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5" w:history="1">
        <w:r w:rsidR="00FE0AA5" w:rsidRPr="00FE0AA5">
          <w:rPr>
            <w:rStyle w:val="Hypertextovodkaz"/>
            <w:rFonts w:ascii="Garamond" w:eastAsia="MS Mincho" w:hAnsi="Garamond"/>
            <w:b/>
            <w:noProof/>
            <w:sz w:val="16"/>
            <w:szCs w:val="16"/>
          </w:rPr>
          <w:t>38. Rejstřík – UL – vzor č. 207 k.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56" w:history="1">
        <w:r w:rsidR="00FE0AA5" w:rsidRPr="00FE0AA5">
          <w:rPr>
            <w:rStyle w:val="Hypertextovodkaz"/>
            <w:rFonts w:ascii="Garamond" w:eastAsia="MS Mincho" w:hAnsi="Garamond"/>
            <w:b/>
            <w:noProof/>
            <w:sz w:val="16"/>
            <w:szCs w:val="16"/>
          </w:rPr>
          <w:t xml:space="preserve">39. Rejstřík INS, </w:t>
        </w:r>
        <w:r w:rsidR="00FE0AA5" w:rsidRPr="00FE0AA5">
          <w:rPr>
            <w:rStyle w:val="Hypertextovodkaz"/>
            <w:rFonts w:ascii="Garamond" w:eastAsia="MS Mincho" w:hAnsi="Garamond"/>
            <w:b/>
            <w:bCs/>
            <w:noProof/>
            <w:sz w:val="16"/>
            <w:szCs w:val="16"/>
          </w:rPr>
          <w:t>seznam senátních značek k rejstříku INS</w:t>
        </w:r>
        <w:r w:rsidR="00FE0AA5" w:rsidRPr="00FE0AA5">
          <w:rPr>
            <w:rStyle w:val="Hypertextovodkaz"/>
            <w:rFonts w:ascii="Garamond" w:eastAsia="MS Mincho" w:hAnsi="Garamond"/>
            <w:b/>
            <w:noProof/>
            <w:sz w:val="16"/>
            <w:szCs w:val="16"/>
          </w:rPr>
          <w:t xml:space="preserve"> </w:t>
        </w:r>
        <w:r w:rsidR="00FE0AA5" w:rsidRPr="00FE0AA5">
          <w:rPr>
            <w:rStyle w:val="Hypertextovodkaz"/>
            <w:rFonts w:ascii="Garamond" w:eastAsia="MS Mincho" w:hAnsi="Garamond"/>
            <w:bCs/>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57"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58"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59"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60" w:history="1">
        <w:r w:rsidR="00FE0AA5" w:rsidRPr="00FE0AA5">
          <w:rPr>
            <w:rStyle w:val="Hypertextovodkaz"/>
            <w:rFonts w:ascii="Garamond" w:eastAsia="MS Mincho" w:hAnsi="Garamond"/>
            <w:b/>
            <w:noProof/>
            <w:sz w:val="16"/>
            <w:szCs w:val="16"/>
          </w:rPr>
          <w:t xml:space="preserve">40. – Rejstřík ZRT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1"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2"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3"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64" w:history="1">
        <w:r w:rsidR="00FE0AA5" w:rsidRPr="00FE0AA5">
          <w:rPr>
            <w:rStyle w:val="Hypertextovodkaz"/>
            <w:rFonts w:ascii="Garamond" w:eastAsia="MS Mincho" w:hAnsi="Garamond"/>
            <w:b/>
            <w:noProof/>
            <w:sz w:val="16"/>
            <w:szCs w:val="16"/>
          </w:rPr>
          <w:t xml:space="preserve">41. – Rejstřík Dt (Dtm) </w:t>
        </w:r>
        <w:r w:rsidR="00FE0AA5" w:rsidRPr="00FE0AA5">
          <w:rPr>
            <w:rStyle w:val="Hypertextovodkaz"/>
            <w:rFonts w:ascii="Garamond" w:eastAsia="MS Mincho" w:hAnsi="Garamond"/>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5"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6"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67" w:history="1">
        <w:r w:rsidR="00FE0AA5" w:rsidRPr="00FE0AA5">
          <w:rPr>
            <w:rStyle w:val="Hypertextovodkaz"/>
            <w:rFonts w:ascii="Garamond" w:eastAsia="MS Mincho" w:hAnsi="Garamond"/>
            <w:b/>
            <w:noProof/>
            <w:sz w:val="16"/>
            <w:szCs w:val="16"/>
          </w:rPr>
          <w:t xml:space="preserve">42. – Evidence návrhů na určení lhůty </w:t>
        </w:r>
        <w:r w:rsidR="00FE0AA5" w:rsidRPr="00FE0AA5">
          <w:rPr>
            <w:rStyle w:val="Hypertextovodkaz"/>
            <w:rFonts w:ascii="Garamond" w:eastAsia="MS Mincho" w:hAnsi="Garamond"/>
            <w:bCs/>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6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0"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127</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1" w:history="1">
        <w:r w:rsidR="00FE0AA5" w:rsidRPr="00FE0AA5">
          <w:rPr>
            <w:rStyle w:val="Hypertextovodkaz"/>
            <w:rFonts w:ascii="Garamond" w:hAnsi="Garamond"/>
            <w:b/>
            <w:noProof/>
            <w:sz w:val="16"/>
            <w:szCs w:val="16"/>
          </w:rPr>
          <w:t>IV.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72" w:history="1">
        <w:r w:rsidR="00FE0AA5" w:rsidRPr="00FE0AA5">
          <w:rPr>
            <w:rStyle w:val="Hypertextovodkaz"/>
            <w:rFonts w:ascii="Garamond" w:eastAsia="MS Mincho" w:hAnsi="Garamond"/>
            <w:b/>
            <w:noProof/>
            <w:sz w:val="16"/>
            <w:szCs w:val="16"/>
          </w:rPr>
          <w:t xml:space="preserve">43. – Seznam zatykačů a příkazů k dodání do výkonu trestu </w:t>
        </w:r>
        <w:r w:rsidR="00FE0AA5" w:rsidRPr="00FE0AA5">
          <w:rPr>
            <w:rStyle w:val="Hypertextovodkaz"/>
            <w:rFonts w:ascii="Garamond" w:eastAsia="MS Mincho" w:hAnsi="Garamond"/>
            <w:bCs/>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3"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4"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128</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5"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76" w:history="1">
        <w:r w:rsidR="00FE0AA5" w:rsidRPr="00FE0AA5">
          <w:rPr>
            <w:rStyle w:val="Hypertextovodkaz"/>
            <w:rFonts w:ascii="Garamond" w:eastAsia="MS Mincho" w:hAnsi="Garamond"/>
            <w:b/>
            <w:noProof/>
            <w:sz w:val="16"/>
            <w:szCs w:val="16"/>
          </w:rPr>
          <w:t xml:space="preserve">44. – Seznam zákazů vycestování do zahraničí </w:t>
        </w:r>
        <w:r w:rsidR="00FE0AA5" w:rsidRPr="00FE0AA5">
          <w:rPr>
            <w:rStyle w:val="Hypertextovodkaz"/>
            <w:rFonts w:ascii="Garamond" w:eastAsia="MS Mincho" w:hAnsi="Garamond"/>
            <w:bCs/>
            <w:noProof/>
            <w:sz w:val="16"/>
            <w:szCs w:val="16"/>
          </w:rPr>
          <w:t>vede se výlučně pomocí výpočetní techniky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7"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8"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129</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679"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_Toc509851679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129</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80" w:history="1">
        <w:r w:rsidR="00FE0AA5" w:rsidRPr="00FE0AA5">
          <w:rPr>
            <w:rStyle w:val="Hypertextovodkaz"/>
            <w:rFonts w:ascii="Garamond" w:eastAsia="MS Mincho" w:hAnsi="Garamond"/>
            <w:noProof/>
            <w:sz w:val="16"/>
            <w:szCs w:val="16"/>
          </w:rPr>
          <w:t>Příloha č. 2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130</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681" w:history="1">
        <w:r w:rsidR="00FE0AA5" w:rsidRPr="00FE0AA5">
          <w:rPr>
            <w:rStyle w:val="Hypertextovodkaz"/>
            <w:rFonts w:ascii="Garamond" w:eastAsia="MS Mincho" w:hAnsi="Garamond"/>
            <w:i/>
            <w:noProof/>
            <w:spacing w:val="20"/>
            <w:sz w:val="16"/>
            <w:szCs w:val="16"/>
          </w:rPr>
          <w:t>zrušena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130</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82" w:history="1">
        <w:r w:rsidR="00FE0AA5" w:rsidRPr="00FE0AA5">
          <w:rPr>
            <w:rStyle w:val="Hypertextovodkaz"/>
            <w:rFonts w:ascii="Garamond" w:eastAsia="MS Mincho" w:hAnsi="Garamond"/>
            <w:noProof/>
            <w:sz w:val="16"/>
            <w:szCs w:val="16"/>
          </w:rPr>
          <w:t>Příloha č. 3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131</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683" w:history="1">
        <w:r w:rsidR="00FE0AA5" w:rsidRPr="00FE0AA5">
          <w:rPr>
            <w:rStyle w:val="Hypertextovodkaz"/>
            <w:rFonts w:ascii="Garamond" w:eastAsia="MS Mincho" w:hAnsi="Garamond"/>
            <w:b/>
            <w:noProof/>
            <w:spacing w:val="20"/>
            <w:sz w:val="16"/>
            <w:szCs w:val="16"/>
          </w:rPr>
          <w:t>OZNÁMENÍ O VÝSLEDKU TRESTNÍHO STÍHÁNÍ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131</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84" w:history="1">
        <w:r w:rsidR="00FE0AA5" w:rsidRPr="00FE0AA5">
          <w:rPr>
            <w:rStyle w:val="Hypertextovodkaz"/>
            <w:rFonts w:ascii="Garamond" w:eastAsia="MS Mincho" w:hAnsi="Garamond"/>
            <w:noProof/>
            <w:sz w:val="16"/>
            <w:szCs w:val="16"/>
          </w:rPr>
          <w:t>Příloha č. 4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85" w:history="1">
        <w:r w:rsidR="00FE0AA5" w:rsidRPr="00FE0AA5">
          <w:rPr>
            <w:rStyle w:val="Hypertextovodkaz"/>
            <w:rFonts w:ascii="Garamond" w:hAnsi="Garamond"/>
            <w:b/>
            <w:noProof/>
            <w:sz w:val="16"/>
            <w:szCs w:val="16"/>
          </w:rPr>
          <w:t>I. Vyhotovování trestních listů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86" w:history="1">
        <w:r w:rsidR="00FE0AA5" w:rsidRPr="00FE0AA5">
          <w:rPr>
            <w:rStyle w:val="Hypertextovodkaz"/>
            <w:rFonts w:ascii="Garamond" w:hAnsi="Garamond"/>
            <w:b/>
            <w:noProof/>
            <w:sz w:val="16"/>
            <w:szCs w:val="16"/>
          </w:rPr>
          <w:t>II. Vyhotovení zpráv a dodatečných zpráv pro Rejstřík trestů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134</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87" w:history="1">
        <w:r w:rsidR="00FE0AA5" w:rsidRPr="00FE0AA5">
          <w:rPr>
            <w:rStyle w:val="Hypertextovodkaz"/>
            <w:rFonts w:ascii="Garamond" w:hAnsi="Garamond"/>
            <w:b/>
            <w:noProof/>
            <w:sz w:val="16"/>
            <w:szCs w:val="16"/>
          </w:rPr>
          <w:t>III.</w:t>
        </w:r>
        <w:r w:rsidR="00FE0AA5" w:rsidRPr="00FE0AA5">
          <w:rPr>
            <w:rStyle w:val="Hypertextovodkaz"/>
            <w:rFonts w:ascii="Garamond" w:hAnsi="Garamond"/>
            <w:noProof/>
            <w:sz w:val="16"/>
            <w:szCs w:val="16"/>
          </w:rPr>
          <w:t xml:space="preserve"> a </w:t>
        </w:r>
        <w:r w:rsidR="00FE0AA5" w:rsidRPr="00FE0AA5">
          <w:rPr>
            <w:rStyle w:val="Hypertextovodkaz"/>
            <w:rFonts w:ascii="Garamond" w:hAnsi="Garamond"/>
            <w:b/>
            <w:noProof/>
            <w:sz w:val="16"/>
            <w:szCs w:val="16"/>
          </w:rPr>
          <w:t xml:space="preserve">IV. </w:t>
        </w:r>
        <w:r w:rsidR="00FE0AA5" w:rsidRPr="00FE0AA5">
          <w:rPr>
            <w:rStyle w:val="Hypertextovodkaz"/>
            <w:rFonts w:ascii="Garamond" w:hAnsi="Garamond"/>
            <w:noProof/>
            <w:sz w:val="16"/>
            <w:szCs w:val="16"/>
          </w:rPr>
          <w:t>zrušeny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137</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88" w:history="1">
        <w:r w:rsidR="00FE0AA5" w:rsidRPr="00FE0AA5">
          <w:rPr>
            <w:rStyle w:val="Hypertextovodkaz"/>
            <w:rFonts w:ascii="Garamond" w:eastAsia="MS Mincho" w:hAnsi="Garamond"/>
            <w:noProof/>
            <w:sz w:val="16"/>
            <w:szCs w:val="16"/>
          </w:rPr>
          <w:t>Příloha č. 5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89" w:history="1">
        <w:r w:rsidR="00FE0AA5" w:rsidRPr="00FE0AA5">
          <w:rPr>
            <w:rStyle w:val="Hypertextovodkaz"/>
            <w:rFonts w:ascii="Garamond" w:hAnsi="Garamond"/>
            <w:b/>
            <w:noProof/>
            <w:sz w:val="16"/>
            <w:szCs w:val="16"/>
          </w:rPr>
          <w:t xml:space="preserve">I. Postup při používání kolkových známek </w:t>
        </w:r>
        <w:r w:rsidR="00FE0AA5" w:rsidRPr="00FE0AA5">
          <w:rPr>
            <w:rStyle w:val="Hypertextovodkaz"/>
            <w:rFonts w:ascii="Garamond" w:hAnsi="Garamond"/>
            <w:b/>
            <w:bCs/>
            <w:noProof/>
            <w:sz w:val="16"/>
            <w:szCs w:val="16"/>
          </w:rPr>
          <w:t>Vydávání kolkových známek upravuje vyhláška č. 192/1993 Sb., o kolkových známkách, ve znění pozdějších předpisů.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_Toc509851689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138</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90" w:history="1">
        <w:r w:rsidR="00FE0AA5" w:rsidRPr="00FE0AA5">
          <w:rPr>
            <w:rStyle w:val="Hypertextovodkaz"/>
            <w:rFonts w:ascii="Garamond" w:hAnsi="Garamond"/>
            <w:b/>
            <w:noProof/>
            <w:sz w:val="16"/>
            <w:szCs w:val="16"/>
          </w:rPr>
          <w:t>II. Odběr kolkových známek</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138</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91" w:history="1">
        <w:r w:rsidR="00FE0AA5" w:rsidRPr="00FE0AA5">
          <w:rPr>
            <w:rStyle w:val="Hypertextovodkaz"/>
            <w:rFonts w:ascii="Garamond" w:eastAsia="MS Mincho" w:hAnsi="Garamond"/>
            <w:noProof/>
            <w:sz w:val="16"/>
            <w:szCs w:val="16"/>
          </w:rPr>
          <w:t>Příloha č. 6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139</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692" w:history="1">
        <w:r w:rsidR="00FE0AA5" w:rsidRPr="00FE0AA5">
          <w:rPr>
            <w:rStyle w:val="Hypertextovodkaz"/>
            <w:rFonts w:ascii="Garamond" w:eastAsia="MS Mincho" w:hAnsi="Garamond"/>
            <w:b/>
            <w:noProof/>
            <w:spacing w:val="20"/>
            <w:sz w:val="16"/>
            <w:szCs w:val="16"/>
          </w:rPr>
          <w:t>PŘEHLED VAZEBNÍCH VĚZNIC A VĚZNIC VĚZEŇSKÉ SLUŽBY REALIZUJÍCÍCH PŘÍJEM ODSOUZENÝCH DO VÝKONU TRESTU ODNĚTÍ SVOBODY Z OBČANSKÉHO ŽIVOTA S ROZLIŠENÍM VAZEBNÍCH VĚZNIC A VĚZNIC POSKYTUJÍCÍCH SUBSTITUČNÍ LÉČBU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139</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93" w:history="1">
        <w:r w:rsidR="00FE0AA5" w:rsidRPr="00FE0AA5">
          <w:rPr>
            <w:rStyle w:val="Hypertextovodkaz"/>
            <w:rFonts w:ascii="Garamond" w:eastAsia="MS Mincho" w:hAnsi="Garamond"/>
            <w:noProof/>
            <w:sz w:val="16"/>
            <w:szCs w:val="16"/>
          </w:rPr>
          <w:t>Příloha č. 7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140</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694" w:history="1">
        <w:r w:rsidR="00FE0AA5" w:rsidRPr="00FE0AA5">
          <w:rPr>
            <w:rStyle w:val="Hypertextovodkaz"/>
            <w:rFonts w:ascii="Garamond" w:eastAsia="MS Mincho" w:hAnsi="Garamond"/>
            <w:b/>
            <w:noProof/>
            <w:spacing w:val="20"/>
            <w:sz w:val="16"/>
            <w:szCs w:val="16"/>
          </w:rPr>
          <w:t>PŘEHLED VAZEBNÍCH VĚZNIC A VĚZNIC VEZEŇSKÉ SLUŽBY ZABEZPEČUJÍCÍCH VÝKON VAZBY PRO JEDNOTLIVÉ SOUDY S ROZLIŠENÍM VAZEBNÍCH VĚZNIC A VĚZNIC POSKYTUJÍCÍCH SUBSTITUČNÍ LÉČBU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140</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695" w:history="1">
        <w:r w:rsidR="00FE0AA5" w:rsidRPr="00FE0AA5">
          <w:rPr>
            <w:rStyle w:val="Hypertextovodkaz"/>
            <w:rFonts w:ascii="Garamond" w:eastAsia="MS Mincho" w:hAnsi="Garamond"/>
            <w:noProof/>
            <w:sz w:val="16"/>
            <w:szCs w:val="16"/>
          </w:rPr>
          <w:t>Příloha č. 8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141</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696" w:history="1">
        <w:r w:rsidR="00FE0AA5" w:rsidRPr="00FE0AA5">
          <w:rPr>
            <w:rStyle w:val="Hypertextovodkaz"/>
            <w:rFonts w:ascii="Garamond" w:eastAsia="MS Mincho" w:hAnsi="Garamond"/>
            <w:b/>
            <w:noProof/>
            <w:spacing w:val="20"/>
            <w:sz w:val="16"/>
            <w:szCs w:val="16"/>
          </w:rPr>
          <w:t xml:space="preserve">PŘEHLED </w:t>
        </w:r>
        <w:r w:rsidR="00FE0AA5" w:rsidRPr="00FE0AA5">
          <w:rPr>
            <w:rStyle w:val="Hypertextovodkaz"/>
            <w:rFonts w:ascii="Garamond" w:eastAsia="MS Mincho" w:hAnsi="Garamond"/>
            <w:b/>
            <w:bCs/>
            <w:noProof/>
            <w:spacing w:val="20"/>
            <w:sz w:val="16"/>
            <w:szCs w:val="16"/>
          </w:rPr>
          <w:t>SPÁDOVÝCH ÚZEMÍ PSYCHIATRICKÝCH LÉČEBEN A ZAŘÍZENÍ A ÚSTAVŮ PRO VÝKON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97" w:history="1">
        <w:r w:rsidR="00FE0AA5" w:rsidRPr="00FE0AA5">
          <w:rPr>
            <w:rStyle w:val="Hypertextovodkaz"/>
            <w:rFonts w:ascii="Garamond" w:hAnsi="Garamond"/>
            <w:b/>
            <w:noProof/>
            <w:sz w:val="16"/>
            <w:szCs w:val="16"/>
          </w:rPr>
          <w:t>I. Spádová území psychiatrických léčeben pro ústavní ochranné léčení psychiatrické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98" w:history="1">
        <w:r w:rsidR="00FE0AA5" w:rsidRPr="00FE0AA5">
          <w:rPr>
            <w:rStyle w:val="Hypertextovodkaz"/>
            <w:rFonts w:ascii="Garamond" w:hAnsi="Garamond"/>
            <w:b/>
            <w:noProof/>
            <w:sz w:val="16"/>
            <w:szCs w:val="16"/>
          </w:rPr>
          <w:t>II. Spádová území psychiatrických léčeben pro ústavní ochranné léčení sexuologické</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699" w:history="1">
        <w:r w:rsidR="00FE0AA5" w:rsidRPr="00FE0AA5">
          <w:rPr>
            <w:rStyle w:val="Hypertextovodkaz"/>
            <w:rFonts w:ascii="Garamond" w:hAnsi="Garamond"/>
            <w:b/>
            <w:noProof/>
            <w:sz w:val="16"/>
            <w:szCs w:val="16"/>
          </w:rPr>
          <w:t>III. Spádová území psychiatrických léčeben pro ústavní ochranné léčení protialkoholní, protitoxikomanické, patologické hráčství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_Toc509851699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00" w:history="1">
        <w:r w:rsidR="00FE0AA5" w:rsidRPr="00FE0AA5">
          <w:rPr>
            <w:rStyle w:val="Hypertextovodkaz"/>
            <w:rFonts w:ascii="Garamond" w:hAnsi="Garamond"/>
            <w:b/>
            <w:noProof/>
            <w:sz w:val="16"/>
            <w:szCs w:val="16"/>
          </w:rPr>
          <w:t>IV. zrušen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01" w:history="1">
        <w:r w:rsidR="00FE0AA5" w:rsidRPr="00FE0AA5">
          <w:rPr>
            <w:rStyle w:val="Hypertextovodkaz"/>
            <w:rFonts w:ascii="Garamond" w:hAnsi="Garamond"/>
            <w:b/>
            <w:noProof/>
            <w:sz w:val="16"/>
            <w:szCs w:val="16"/>
          </w:rPr>
          <w:t>V. Přehled věznic zajišťujících výkon ochranného léčení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02" w:history="1">
        <w:r w:rsidR="00FE0AA5" w:rsidRPr="00FE0AA5">
          <w:rPr>
            <w:rStyle w:val="Hypertextovodkaz"/>
            <w:rFonts w:ascii="Garamond" w:hAnsi="Garamond"/>
            <w:b/>
            <w:noProof/>
            <w:sz w:val="16"/>
            <w:szCs w:val="16"/>
          </w:rPr>
          <w:t>VI. Přehled ústavů pro výkon zabezpečovací detence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143</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03" w:history="1">
        <w:r w:rsidR="00FE0AA5" w:rsidRPr="00FE0AA5">
          <w:rPr>
            <w:rStyle w:val="Hypertextovodkaz"/>
            <w:rFonts w:ascii="Garamond" w:eastAsia="MS Mincho" w:hAnsi="Garamond"/>
            <w:noProof/>
            <w:sz w:val="16"/>
            <w:szCs w:val="16"/>
          </w:rPr>
          <w:t>Příloha č. 9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144</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04" w:history="1">
        <w:r w:rsidR="00FE0AA5" w:rsidRPr="00FE0AA5">
          <w:rPr>
            <w:rStyle w:val="Hypertextovodkaz"/>
            <w:rFonts w:ascii="Garamond" w:eastAsia="MS Mincho" w:hAnsi="Garamond"/>
            <w:i/>
            <w:noProof/>
            <w:spacing w:val="20"/>
            <w:sz w:val="16"/>
            <w:szCs w:val="16"/>
          </w:rPr>
          <w:t>zrušena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144</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05" w:history="1">
        <w:r w:rsidR="00FE0AA5" w:rsidRPr="00FE0AA5">
          <w:rPr>
            <w:rStyle w:val="Hypertextovodkaz"/>
            <w:rFonts w:ascii="Garamond" w:eastAsia="MS Mincho" w:hAnsi="Garamond"/>
            <w:noProof/>
            <w:sz w:val="16"/>
            <w:szCs w:val="16"/>
          </w:rPr>
          <w:t>Příloha č. 10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145</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06" w:history="1">
        <w:r w:rsidR="00FE0AA5" w:rsidRPr="00FE0AA5">
          <w:rPr>
            <w:rStyle w:val="Hypertextovodkaz"/>
            <w:rFonts w:ascii="Garamond" w:eastAsia="MS Mincho" w:hAnsi="Garamond"/>
            <w:b/>
            <w:noProof/>
            <w:spacing w:val="20"/>
            <w:sz w:val="16"/>
            <w:szCs w:val="16"/>
          </w:rPr>
          <w:t xml:space="preserve">ÚŘEDNÍ ODĚV </w:t>
        </w:r>
        <w:r w:rsidR="00FE0AA5" w:rsidRPr="00FE0AA5">
          <w:rPr>
            <w:rStyle w:val="Hypertextovodkaz"/>
            <w:rFonts w:ascii="Garamond" w:eastAsia="MS Mincho" w:hAnsi="Garamond"/>
            <w:noProof/>
            <w:sz w:val="16"/>
            <w:szCs w:val="16"/>
          </w:rPr>
          <w:t>(soudcovský talár)</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145</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07" w:history="1">
        <w:r w:rsidR="00FE0AA5" w:rsidRPr="00FE0AA5">
          <w:rPr>
            <w:rStyle w:val="Hypertextovodkaz"/>
            <w:rFonts w:ascii="Garamond" w:eastAsia="MS Mincho" w:hAnsi="Garamond"/>
            <w:noProof/>
            <w:sz w:val="16"/>
            <w:szCs w:val="16"/>
          </w:rPr>
          <w:t>Příloha č. 11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08" w:history="1">
        <w:r w:rsidR="00FE0AA5" w:rsidRPr="00FE0AA5">
          <w:rPr>
            <w:rStyle w:val="Hypertextovodkaz"/>
            <w:rFonts w:ascii="Garamond" w:eastAsia="MS Mincho" w:hAnsi="Garamond"/>
            <w:b/>
            <w:noProof/>
            <w:spacing w:val="20"/>
            <w:sz w:val="16"/>
            <w:szCs w:val="16"/>
          </w:rPr>
          <w:t>ÚPRAVA JEDNACÍ SÍNĚ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09"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_Toc509851709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0"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1"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2" w:history="1">
        <w:r w:rsidR="00FE0AA5" w:rsidRPr="00FE0AA5">
          <w:rPr>
            <w:rStyle w:val="Hypertextovodkaz"/>
            <w:rFonts w:ascii="Garamond" w:hAnsi="Garamond"/>
            <w:b/>
            <w:noProof/>
            <w:sz w:val="16"/>
            <w:szCs w:val="16"/>
          </w:rPr>
          <w:t>IV.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3" w:history="1">
        <w:r w:rsidR="00FE0AA5" w:rsidRPr="00FE0AA5">
          <w:rPr>
            <w:rStyle w:val="Hypertextovodkaz"/>
            <w:rFonts w:ascii="Garamond" w:hAnsi="Garamond"/>
            <w:b/>
            <w:noProof/>
            <w:sz w:val="16"/>
            <w:szCs w:val="16"/>
          </w:rPr>
          <w:t>V.</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4" w:history="1">
        <w:r w:rsidR="00FE0AA5" w:rsidRPr="00FE0AA5">
          <w:rPr>
            <w:rStyle w:val="Hypertextovodkaz"/>
            <w:rFonts w:ascii="Garamond" w:hAnsi="Garamond"/>
            <w:b/>
            <w:noProof/>
            <w:sz w:val="16"/>
            <w:szCs w:val="16"/>
          </w:rPr>
          <w:t>VI.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146</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15" w:history="1">
        <w:r w:rsidR="00FE0AA5" w:rsidRPr="00FE0AA5">
          <w:rPr>
            <w:rStyle w:val="Hypertextovodkaz"/>
            <w:rFonts w:ascii="Garamond" w:eastAsia="MS Mincho" w:hAnsi="Garamond"/>
            <w:noProof/>
            <w:sz w:val="16"/>
            <w:szCs w:val="16"/>
          </w:rPr>
          <w:t>Příloha č. 12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147</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16" w:history="1">
        <w:r w:rsidR="00FE0AA5" w:rsidRPr="00FE0AA5">
          <w:rPr>
            <w:rStyle w:val="Hypertextovodkaz"/>
            <w:rFonts w:ascii="Garamond" w:eastAsia="MS Mincho" w:hAnsi="Garamond"/>
            <w:b/>
            <w:noProof/>
            <w:spacing w:val="20"/>
            <w:sz w:val="16"/>
            <w:szCs w:val="16"/>
          </w:rPr>
          <w:t>I. EVIDENČNÍ KARTY DIKTAFONOVÉHO (MAGNETOFONOVÉHO) ZÁZNAMU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7" w:history="1">
        <w:r w:rsidR="00FE0AA5" w:rsidRPr="00FE0AA5">
          <w:rPr>
            <w:rStyle w:val="Hypertextovodkaz"/>
            <w:rFonts w:ascii="Garamond" w:hAnsi="Garamond"/>
            <w:b/>
            <w:noProof/>
            <w:sz w:val="16"/>
            <w:szCs w:val="16"/>
          </w:rPr>
          <w:t>I. Pro záznam protokolu o jednání: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18" w:history="1">
        <w:r w:rsidR="00FE0AA5" w:rsidRPr="00FE0AA5">
          <w:rPr>
            <w:rStyle w:val="Hypertextovodkaz"/>
            <w:rFonts w:ascii="Garamond" w:hAnsi="Garamond"/>
            <w:b/>
            <w:noProof/>
            <w:sz w:val="16"/>
            <w:szCs w:val="16"/>
          </w:rPr>
          <w:t>II. Pro záznam rozhodnutí: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148</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19" w:history="1">
        <w:r w:rsidR="00FE0AA5" w:rsidRPr="00FE0AA5">
          <w:rPr>
            <w:rStyle w:val="Hypertextovodkaz"/>
            <w:rFonts w:ascii="Garamond" w:hAnsi="Garamond"/>
            <w:b/>
            <w:noProof/>
            <w:sz w:val="16"/>
            <w:szCs w:val="16"/>
          </w:rPr>
          <w:t>II. EVIDEČNÍ LIST ZVUKOVÝCH A ZVUKOVĚ OBRAZOVÝCH ZÁZNAMŮ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_Toc509851719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149</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20" w:history="1">
        <w:r w:rsidR="00FE0AA5" w:rsidRPr="00FE0AA5">
          <w:rPr>
            <w:rStyle w:val="Hypertextovodkaz"/>
            <w:rFonts w:ascii="Garamond" w:eastAsia="MS Mincho" w:hAnsi="Garamond"/>
            <w:noProof/>
            <w:sz w:val="16"/>
            <w:szCs w:val="16"/>
          </w:rPr>
          <w:t>Příloha č. 13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151</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21" w:history="1">
        <w:r w:rsidR="00FE0AA5" w:rsidRPr="00FE0AA5">
          <w:rPr>
            <w:rStyle w:val="Hypertextovodkaz"/>
            <w:rFonts w:ascii="Garamond" w:eastAsia="MS Mincho" w:hAnsi="Garamond"/>
            <w:b/>
            <w:noProof/>
            <w:spacing w:val="20"/>
            <w:sz w:val="16"/>
            <w:szCs w:val="16"/>
          </w:rPr>
          <w:t>NÁVOD K VEDENÍ EVIDENČNÍCH POMŮCEK SOUDNÍMI KOMISAŘI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151</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22" w:history="1">
        <w:r w:rsidR="00FE0AA5" w:rsidRPr="00FE0AA5">
          <w:rPr>
            <w:rStyle w:val="Hypertextovodkaz"/>
            <w:rFonts w:ascii="Garamond" w:eastAsia="MS Mincho" w:hAnsi="Garamond"/>
            <w:b/>
            <w:noProof/>
            <w:sz w:val="16"/>
            <w:szCs w:val="16"/>
          </w:rPr>
          <w:t>1. Rejstřík Nd – vzor č. 1 d.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23"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24"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151</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25" w:history="1">
        <w:r w:rsidR="00FE0AA5" w:rsidRPr="00FE0AA5">
          <w:rPr>
            <w:rStyle w:val="Hypertextovodkaz"/>
            <w:rFonts w:ascii="Garamond" w:hAnsi="Garamond"/>
            <w:b/>
            <w:noProof/>
            <w:sz w:val="16"/>
            <w:szCs w:val="16"/>
          </w:rPr>
          <w:t>III.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152</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26" w:history="1">
        <w:r w:rsidR="00FE0AA5" w:rsidRPr="00FE0AA5">
          <w:rPr>
            <w:rStyle w:val="Hypertextovodkaz"/>
            <w:rFonts w:ascii="Garamond" w:hAnsi="Garamond"/>
            <w:b/>
            <w:noProof/>
            <w:sz w:val="16"/>
            <w:szCs w:val="16"/>
          </w:rPr>
          <w:t>IV.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27" w:history="1">
        <w:r w:rsidR="00FE0AA5" w:rsidRPr="00FE0AA5">
          <w:rPr>
            <w:rStyle w:val="Hypertextovodkaz"/>
            <w:rFonts w:ascii="Garamond" w:eastAsia="MS Mincho" w:hAnsi="Garamond"/>
            <w:b/>
            <w:noProof/>
            <w:sz w:val="16"/>
            <w:szCs w:val="16"/>
          </w:rPr>
          <w:t>2. Kniha úschov soudního komisaře (Dú) vzor č. 2 d. ř.</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28" w:history="1">
        <w:r w:rsidR="00FE0AA5" w:rsidRPr="00FE0AA5">
          <w:rPr>
            <w:rStyle w:val="Hypertextovodkaz"/>
            <w:rFonts w:ascii="Garamond" w:hAnsi="Garamond"/>
            <w:b/>
            <w:noProof/>
            <w:sz w:val="16"/>
            <w:szCs w:val="16"/>
          </w:rPr>
          <w: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29"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_Toc509851729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153</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30" w:history="1">
        <w:r w:rsidR="00FE0AA5" w:rsidRPr="00FE0AA5">
          <w:rPr>
            <w:rStyle w:val="Hypertextovodkaz"/>
            <w:rFonts w:ascii="Garamond" w:hAnsi="Garamond"/>
            <w:b/>
            <w:noProof/>
            <w:sz w:val="16"/>
            <w:szCs w:val="16"/>
          </w:rPr>
          <w:t>III. Odškrtávání</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31" w:history="1">
        <w:r w:rsidR="00FE0AA5" w:rsidRPr="00FE0AA5">
          <w:rPr>
            <w:rStyle w:val="Hypertextovodkaz"/>
            <w:rFonts w:ascii="Garamond" w:hAnsi="Garamond"/>
            <w:b/>
            <w:noProof/>
            <w:sz w:val="16"/>
            <w:szCs w:val="16"/>
          </w:rPr>
          <w:t>IV. Uzávěrka knihy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32" w:history="1">
        <w:r w:rsidR="00FE0AA5" w:rsidRPr="00FE0AA5">
          <w:rPr>
            <w:rStyle w:val="Hypertextovodkaz"/>
            <w:rFonts w:ascii="Garamond" w:hAnsi="Garamond"/>
            <w:b/>
            <w:noProof/>
            <w:sz w:val="16"/>
            <w:szCs w:val="16"/>
          </w:rPr>
          <w:t>V. Doklady ke knize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154</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33" w:history="1">
        <w:r w:rsidR="00FE0AA5" w:rsidRPr="00FE0AA5">
          <w:rPr>
            <w:rStyle w:val="Hypertextovodkaz"/>
            <w:rFonts w:ascii="Garamond" w:eastAsia="MS Mincho" w:hAnsi="Garamond"/>
            <w:noProof/>
            <w:sz w:val="16"/>
            <w:szCs w:val="16"/>
          </w:rPr>
          <w:t>Příloha č. 14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155</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34" w:history="1">
        <w:r w:rsidR="00FE0AA5" w:rsidRPr="00FE0AA5">
          <w:rPr>
            <w:rStyle w:val="Hypertextovodkaz"/>
            <w:rFonts w:ascii="Garamond" w:eastAsia="MS Mincho" w:hAnsi="Garamond"/>
            <w:b/>
            <w:noProof/>
            <w:spacing w:val="20"/>
            <w:sz w:val="16"/>
            <w:szCs w:val="16"/>
          </w:rPr>
          <w:t>SEZNAM ZKRATEK PRO OZNAČENÍ SOUDŮ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155</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35" w:history="1">
        <w:r w:rsidR="00FE0AA5" w:rsidRPr="00FE0AA5">
          <w:rPr>
            <w:rStyle w:val="Hypertextovodkaz"/>
            <w:rFonts w:ascii="Garamond" w:eastAsia="MS Mincho" w:hAnsi="Garamond"/>
            <w:noProof/>
            <w:sz w:val="16"/>
            <w:szCs w:val="16"/>
          </w:rPr>
          <w:t>Příloha č. 15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156</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36" w:history="1">
        <w:r w:rsidR="00FE0AA5" w:rsidRPr="00FE0AA5">
          <w:rPr>
            <w:rStyle w:val="Hypertextovodkaz"/>
            <w:rFonts w:ascii="Garamond" w:eastAsia="MS Mincho" w:hAnsi="Garamond"/>
            <w:b/>
            <w:caps/>
            <w:noProof/>
            <w:spacing w:val="20"/>
            <w:sz w:val="16"/>
            <w:szCs w:val="16"/>
          </w:rPr>
          <w:t>Závazné oddíly rejstříků Nc, Na, Nt a Ntm vedených elektronicky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156</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37" w:history="1">
        <w:r w:rsidR="00FE0AA5" w:rsidRPr="00FE0AA5">
          <w:rPr>
            <w:rStyle w:val="Hypertextovodkaz"/>
            <w:rFonts w:ascii="Garamond" w:eastAsia="MS Mincho" w:hAnsi="Garamond"/>
            <w:b/>
            <w:noProof/>
            <w:sz w:val="16"/>
            <w:szCs w:val="16"/>
          </w:rPr>
          <w:t>I. Okresní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156</w:t>
        </w:r>
        <w:r w:rsidR="00FE0AA5" w:rsidRPr="00FE0AA5">
          <w:rPr>
            <w:rFonts w:ascii="Garamond" w:hAnsi="Garamond"/>
            <w:noProof/>
            <w:webHidden/>
            <w:sz w:val="16"/>
            <w:szCs w:val="16"/>
          </w:rPr>
          <w:fldChar w:fldCharType="end"/>
        </w:r>
      </w:hyperlink>
    </w:p>
    <w:p w:rsidR="00FE0AA5" w:rsidRPr="00FE0AA5" w:rsidRDefault="000D61DA">
      <w:pPr>
        <w:pStyle w:val="Obsah4"/>
        <w:tabs>
          <w:tab w:val="left" w:pos="1200"/>
          <w:tab w:val="right" w:leader="dot" w:pos="10194"/>
        </w:tabs>
        <w:rPr>
          <w:rFonts w:ascii="Garamond" w:eastAsiaTheme="minorEastAsia" w:hAnsi="Garamond" w:cstheme="minorBidi"/>
          <w:noProof/>
          <w:sz w:val="16"/>
          <w:szCs w:val="16"/>
        </w:rPr>
      </w:pPr>
      <w:hyperlink w:anchor="_Toc509851738" w:history="1">
        <w:r w:rsidR="00FE0AA5" w:rsidRPr="00FE0AA5">
          <w:rPr>
            <w:rStyle w:val="Hypertextovodkaz"/>
            <w:rFonts w:ascii="Garamond" w:hAnsi="Garamond"/>
            <w:b/>
            <w:noProof/>
            <w:sz w:val="16"/>
            <w:szCs w:val="16"/>
          </w:rPr>
          <w:t>1.</w:t>
        </w:r>
        <w:r w:rsidR="00FE0AA5" w:rsidRPr="00FE0AA5">
          <w:rPr>
            <w:rFonts w:ascii="Garamond" w:eastAsiaTheme="minorEastAsia" w:hAnsi="Garamond" w:cstheme="minorBidi"/>
            <w:noProof/>
            <w:sz w:val="16"/>
            <w:szCs w:val="16"/>
          </w:rPr>
          <w:tab/>
        </w:r>
        <w:r w:rsidR="00FE0AA5" w:rsidRPr="00FE0AA5">
          <w:rPr>
            <w:rStyle w:val="Hypertextovodkaz"/>
            <w:rFonts w:ascii="Garamond" w:hAnsi="Garamond"/>
            <w:b/>
            <w:noProof/>
            <w:sz w:val="16"/>
            <w:szCs w:val="16"/>
          </w:rPr>
          <w:t>Rejstřík Nc</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156</w:t>
        </w:r>
        <w:r w:rsidR="00FE0AA5" w:rsidRPr="00FE0AA5">
          <w:rPr>
            <w:rFonts w:ascii="Garamond" w:hAnsi="Garamond"/>
            <w:noProof/>
            <w:webHidden/>
            <w:sz w:val="16"/>
            <w:szCs w:val="16"/>
          </w:rPr>
          <w:fldChar w:fldCharType="end"/>
        </w:r>
      </w:hyperlink>
    </w:p>
    <w:p w:rsidR="00FE0AA5" w:rsidRPr="00FE0AA5" w:rsidRDefault="000D61DA">
      <w:pPr>
        <w:pStyle w:val="Obsah4"/>
        <w:tabs>
          <w:tab w:val="left" w:pos="1200"/>
          <w:tab w:val="right" w:leader="dot" w:pos="10194"/>
        </w:tabs>
        <w:rPr>
          <w:rFonts w:ascii="Garamond" w:eastAsiaTheme="minorEastAsia" w:hAnsi="Garamond" w:cstheme="minorBidi"/>
          <w:noProof/>
          <w:sz w:val="16"/>
          <w:szCs w:val="16"/>
        </w:rPr>
      </w:pPr>
      <w:hyperlink w:anchor="_Toc509851739" w:history="1">
        <w:r w:rsidR="00FE0AA5" w:rsidRPr="00FE0AA5">
          <w:rPr>
            <w:rStyle w:val="Hypertextovodkaz"/>
            <w:rFonts w:ascii="Garamond" w:hAnsi="Garamond"/>
            <w:b/>
            <w:noProof/>
            <w:sz w:val="16"/>
            <w:szCs w:val="16"/>
          </w:rPr>
          <w:t>2.</w:t>
        </w:r>
        <w:r w:rsidR="00FE0AA5" w:rsidRPr="00FE0AA5">
          <w:rPr>
            <w:rFonts w:ascii="Garamond" w:eastAsiaTheme="minorEastAsia" w:hAnsi="Garamond" w:cstheme="minorBidi"/>
            <w:noProof/>
            <w:sz w:val="16"/>
            <w:szCs w:val="16"/>
          </w:rPr>
          <w:tab/>
        </w:r>
        <w:r w:rsidR="00FE0AA5" w:rsidRPr="00FE0AA5">
          <w:rPr>
            <w:rStyle w:val="Hypertextovodkaz"/>
            <w:rFonts w:ascii="Garamond" w:hAnsi="Garamond"/>
            <w:b/>
            <w:noProof/>
            <w:sz w:val="16"/>
            <w:szCs w:val="16"/>
          </w:rPr>
          <w:t>Rejstřík Nt (Ntm)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_Toc509851739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157</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40" w:history="1">
        <w:r w:rsidR="00FE0AA5" w:rsidRPr="00FE0AA5">
          <w:rPr>
            <w:rStyle w:val="Hypertextovodkaz"/>
            <w:rFonts w:ascii="Garamond" w:eastAsia="MS Mincho" w:hAnsi="Garamond"/>
            <w:b/>
            <w:noProof/>
            <w:sz w:val="16"/>
            <w:szCs w:val="16"/>
          </w:rPr>
          <w:t>II. Krajské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158</w:t>
        </w:r>
        <w:r w:rsidR="00FE0AA5" w:rsidRPr="00FE0AA5">
          <w:rPr>
            <w:rFonts w:ascii="Garamond" w:hAnsi="Garamond"/>
            <w:noProof/>
            <w:webHidden/>
            <w:sz w:val="16"/>
            <w:szCs w:val="16"/>
          </w:rPr>
          <w:fldChar w:fldCharType="end"/>
        </w:r>
      </w:hyperlink>
    </w:p>
    <w:p w:rsidR="00FE0AA5" w:rsidRPr="00FE0AA5" w:rsidRDefault="000D61DA">
      <w:pPr>
        <w:pStyle w:val="Obsah4"/>
        <w:tabs>
          <w:tab w:val="left" w:pos="1200"/>
          <w:tab w:val="right" w:leader="dot" w:pos="10194"/>
        </w:tabs>
        <w:rPr>
          <w:rFonts w:ascii="Garamond" w:eastAsiaTheme="minorEastAsia" w:hAnsi="Garamond" w:cstheme="minorBidi"/>
          <w:noProof/>
          <w:sz w:val="16"/>
          <w:szCs w:val="16"/>
        </w:rPr>
      </w:pPr>
      <w:hyperlink w:anchor="_Toc509851741" w:history="1">
        <w:r w:rsidR="00FE0AA5" w:rsidRPr="00FE0AA5">
          <w:rPr>
            <w:rStyle w:val="Hypertextovodkaz"/>
            <w:rFonts w:ascii="Garamond" w:hAnsi="Garamond"/>
            <w:b/>
            <w:noProof/>
            <w:sz w:val="16"/>
            <w:szCs w:val="16"/>
          </w:rPr>
          <w:t>1.</w:t>
        </w:r>
        <w:r w:rsidR="00FE0AA5" w:rsidRPr="00FE0AA5">
          <w:rPr>
            <w:rFonts w:ascii="Garamond" w:eastAsiaTheme="minorEastAsia" w:hAnsi="Garamond" w:cstheme="minorBidi"/>
            <w:noProof/>
            <w:sz w:val="16"/>
            <w:szCs w:val="16"/>
          </w:rPr>
          <w:tab/>
        </w:r>
        <w:r w:rsidR="00FE0AA5" w:rsidRPr="00FE0AA5">
          <w:rPr>
            <w:rStyle w:val="Hypertextovodkaz"/>
            <w:rFonts w:ascii="Garamond" w:hAnsi="Garamond"/>
            <w:b/>
            <w:noProof/>
            <w:sz w:val="16"/>
            <w:szCs w:val="16"/>
          </w:rPr>
          <w:t>Rejstřík Nc</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158</w:t>
        </w:r>
        <w:r w:rsidR="00FE0AA5" w:rsidRPr="00FE0AA5">
          <w:rPr>
            <w:rFonts w:ascii="Garamond" w:hAnsi="Garamond"/>
            <w:noProof/>
            <w:webHidden/>
            <w:sz w:val="16"/>
            <w:szCs w:val="16"/>
          </w:rPr>
          <w:fldChar w:fldCharType="end"/>
        </w:r>
      </w:hyperlink>
    </w:p>
    <w:p w:rsidR="00FE0AA5" w:rsidRPr="00FE0AA5" w:rsidRDefault="000D61DA">
      <w:pPr>
        <w:pStyle w:val="Obsah4"/>
        <w:tabs>
          <w:tab w:val="left" w:pos="1200"/>
          <w:tab w:val="right" w:leader="dot" w:pos="10194"/>
        </w:tabs>
        <w:rPr>
          <w:rFonts w:ascii="Garamond" w:eastAsiaTheme="minorEastAsia" w:hAnsi="Garamond" w:cstheme="minorBidi"/>
          <w:noProof/>
          <w:sz w:val="16"/>
          <w:szCs w:val="16"/>
        </w:rPr>
      </w:pPr>
      <w:hyperlink w:anchor="_Toc509851742" w:history="1">
        <w:r w:rsidR="00FE0AA5" w:rsidRPr="00FE0AA5">
          <w:rPr>
            <w:rStyle w:val="Hypertextovodkaz"/>
            <w:rFonts w:ascii="Garamond" w:hAnsi="Garamond"/>
            <w:b/>
            <w:noProof/>
            <w:sz w:val="16"/>
            <w:szCs w:val="16"/>
          </w:rPr>
          <w:t>2.</w:t>
        </w:r>
        <w:r w:rsidR="00FE0AA5" w:rsidRPr="00FE0AA5">
          <w:rPr>
            <w:rFonts w:ascii="Garamond" w:eastAsiaTheme="minorEastAsia" w:hAnsi="Garamond" w:cstheme="minorBidi"/>
            <w:noProof/>
            <w:sz w:val="16"/>
            <w:szCs w:val="16"/>
          </w:rPr>
          <w:tab/>
        </w:r>
        <w:r w:rsidR="00FE0AA5" w:rsidRPr="00FE0AA5">
          <w:rPr>
            <w:rStyle w:val="Hypertextovodkaz"/>
            <w:rFonts w:ascii="Garamond" w:hAnsi="Garamond"/>
            <w:b/>
            <w:noProof/>
            <w:sz w:val="16"/>
            <w:szCs w:val="16"/>
          </w:rPr>
          <w:t>Rejstřík 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158</w:t>
        </w:r>
        <w:r w:rsidR="00FE0AA5" w:rsidRPr="00FE0AA5">
          <w:rPr>
            <w:rFonts w:ascii="Garamond" w:hAnsi="Garamond"/>
            <w:noProof/>
            <w:webHidden/>
            <w:sz w:val="16"/>
            <w:szCs w:val="16"/>
          </w:rPr>
          <w:fldChar w:fldCharType="end"/>
        </w:r>
      </w:hyperlink>
    </w:p>
    <w:p w:rsidR="00FE0AA5" w:rsidRPr="00FE0AA5" w:rsidRDefault="000D61DA">
      <w:pPr>
        <w:pStyle w:val="Obsah4"/>
        <w:tabs>
          <w:tab w:val="left" w:pos="1200"/>
          <w:tab w:val="right" w:leader="dot" w:pos="10194"/>
        </w:tabs>
        <w:rPr>
          <w:rFonts w:ascii="Garamond" w:eastAsiaTheme="minorEastAsia" w:hAnsi="Garamond" w:cstheme="minorBidi"/>
          <w:noProof/>
          <w:sz w:val="16"/>
          <w:szCs w:val="16"/>
        </w:rPr>
      </w:pPr>
      <w:hyperlink w:anchor="_Toc509851743" w:history="1">
        <w:r w:rsidR="00FE0AA5" w:rsidRPr="00FE0AA5">
          <w:rPr>
            <w:rStyle w:val="Hypertextovodkaz"/>
            <w:rFonts w:ascii="Garamond" w:hAnsi="Garamond"/>
            <w:b/>
            <w:noProof/>
            <w:sz w:val="16"/>
            <w:szCs w:val="16"/>
          </w:rPr>
          <w:t>3.</w:t>
        </w:r>
        <w:r w:rsidR="00FE0AA5" w:rsidRPr="00FE0AA5">
          <w:rPr>
            <w:rFonts w:ascii="Garamond" w:eastAsiaTheme="minorEastAsia" w:hAnsi="Garamond" w:cstheme="minorBidi"/>
            <w:noProof/>
            <w:sz w:val="16"/>
            <w:szCs w:val="16"/>
          </w:rPr>
          <w:tab/>
        </w:r>
        <w:r w:rsidR="00FE0AA5" w:rsidRPr="00FE0AA5">
          <w:rPr>
            <w:rStyle w:val="Hypertextovodkaz"/>
            <w:rFonts w:ascii="Garamond" w:hAnsi="Garamond"/>
            <w:b/>
            <w:noProof/>
            <w:sz w:val="16"/>
            <w:szCs w:val="16"/>
          </w:rPr>
          <w:t>Rejstříky Nt a Ntm</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158</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44" w:history="1">
        <w:r w:rsidR="00FE0AA5" w:rsidRPr="00FE0AA5">
          <w:rPr>
            <w:rStyle w:val="Hypertextovodkaz"/>
            <w:rFonts w:ascii="Garamond" w:eastAsia="MS Mincho" w:hAnsi="Garamond"/>
            <w:noProof/>
            <w:sz w:val="16"/>
            <w:szCs w:val="16"/>
          </w:rPr>
          <w:t>Příloha č. 16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160</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45" w:history="1">
        <w:r w:rsidR="00FE0AA5" w:rsidRPr="00FE0AA5">
          <w:rPr>
            <w:rStyle w:val="Hypertextovodkaz"/>
            <w:rFonts w:ascii="Garamond" w:eastAsia="MS Mincho" w:hAnsi="Garamond"/>
            <w:b/>
            <w:caps/>
            <w:noProof/>
            <w:spacing w:val="20"/>
            <w:sz w:val="16"/>
            <w:szCs w:val="16"/>
          </w:rPr>
          <w:t>Seznam závazných číselníků elektronicky vedených rejstříků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160</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46" w:history="1">
        <w:r w:rsidR="00FE0AA5" w:rsidRPr="00FE0AA5">
          <w:rPr>
            <w:rStyle w:val="Hypertextovodkaz"/>
            <w:rFonts w:ascii="Garamond" w:eastAsia="MS Mincho" w:hAnsi="Garamond"/>
            <w:noProof/>
            <w:sz w:val="16"/>
            <w:szCs w:val="16"/>
          </w:rPr>
          <w:t>Příloha č. 17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162</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47" w:history="1">
        <w:r w:rsidR="00FE0AA5" w:rsidRPr="00FE0AA5">
          <w:rPr>
            <w:rStyle w:val="Hypertextovodkaz"/>
            <w:rFonts w:ascii="Garamond" w:eastAsia="MS Mincho" w:hAnsi="Garamond"/>
            <w:i/>
            <w:noProof/>
            <w:spacing w:val="20"/>
            <w:sz w:val="16"/>
            <w:szCs w:val="16"/>
          </w:rPr>
          <w:t>zrušena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162</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48" w:history="1">
        <w:r w:rsidR="00FE0AA5" w:rsidRPr="00FE0AA5">
          <w:rPr>
            <w:rStyle w:val="Hypertextovodkaz"/>
            <w:rFonts w:ascii="Garamond" w:eastAsia="MS Mincho" w:hAnsi="Garamond"/>
            <w:noProof/>
            <w:sz w:val="16"/>
            <w:szCs w:val="16"/>
          </w:rPr>
          <w:t>Příloha č. 18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163</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49" w:history="1">
        <w:r w:rsidR="00FE0AA5" w:rsidRPr="00FE0AA5">
          <w:rPr>
            <w:rStyle w:val="Hypertextovodkaz"/>
            <w:rFonts w:ascii="Garamond" w:eastAsia="MS Mincho" w:hAnsi="Garamond"/>
            <w:b/>
            <w:noProof/>
            <w:spacing w:val="20"/>
            <w:sz w:val="16"/>
            <w:szCs w:val="16"/>
          </w:rPr>
          <w:t>Elektronický seznam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_Toc509851749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163</w:t>
        </w:r>
        <w:r w:rsidR="00FE0AA5" w:rsidRPr="00FE0AA5">
          <w:rPr>
            <w:rFonts w:ascii="Garamond" w:hAnsi="Garamond"/>
            <w:noProof/>
            <w:webHidden/>
            <w:sz w:val="16"/>
            <w:szCs w:val="16"/>
          </w:rPr>
          <w:fldChar w:fldCharType="end"/>
        </w:r>
      </w:hyperlink>
    </w:p>
    <w:p w:rsidR="00FE0AA5" w:rsidRPr="00FE0AA5" w:rsidRDefault="000D61DA">
      <w:pPr>
        <w:pStyle w:val="Obsah3"/>
        <w:tabs>
          <w:tab w:val="left" w:pos="960"/>
          <w:tab w:val="right" w:leader="dot" w:pos="10194"/>
        </w:tabs>
        <w:rPr>
          <w:rFonts w:ascii="Garamond" w:eastAsiaTheme="minorEastAsia" w:hAnsi="Garamond" w:cstheme="minorBidi"/>
          <w:i w:val="0"/>
          <w:iCs w:val="0"/>
          <w:noProof/>
          <w:sz w:val="16"/>
          <w:szCs w:val="16"/>
        </w:rPr>
      </w:pPr>
      <w:hyperlink w:anchor="_Toc509851750" w:history="1">
        <w:r w:rsidR="00FE0AA5" w:rsidRPr="00FE0AA5">
          <w:rPr>
            <w:rStyle w:val="Hypertextovodkaz"/>
            <w:rFonts w:ascii="Garamond" w:hAnsi="Garamond"/>
            <w:b/>
            <w:noProof/>
            <w:sz w:val="16"/>
            <w:szCs w:val="16"/>
          </w:rPr>
          <w:t>1.</w:t>
        </w:r>
        <w:r w:rsidR="00FE0AA5" w:rsidRPr="00FE0AA5">
          <w:rPr>
            <w:rFonts w:ascii="Garamond" w:eastAsiaTheme="minorEastAsia" w:hAnsi="Garamond" w:cstheme="minorBidi"/>
            <w:i w:val="0"/>
            <w:iCs w:val="0"/>
            <w:noProof/>
            <w:sz w:val="16"/>
            <w:szCs w:val="16"/>
          </w:rPr>
          <w:tab/>
        </w:r>
        <w:r w:rsidR="00FE0AA5" w:rsidRPr="00FE0AA5">
          <w:rPr>
            <w:rStyle w:val="Hypertextovodkaz"/>
            <w:rFonts w:ascii="Garamond" w:hAnsi="Garamond"/>
            <w:b/>
            <w:noProof/>
            <w:sz w:val="16"/>
            <w:szCs w:val="16"/>
          </w:rPr>
          <w:t>Základní zásady vedení seznamu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163</w:t>
        </w:r>
        <w:r w:rsidR="00FE0AA5" w:rsidRPr="00FE0AA5">
          <w:rPr>
            <w:rFonts w:ascii="Garamond" w:hAnsi="Garamond"/>
            <w:noProof/>
            <w:webHidden/>
            <w:sz w:val="16"/>
            <w:szCs w:val="16"/>
          </w:rPr>
          <w:fldChar w:fldCharType="end"/>
        </w:r>
      </w:hyperlink>
    </w:p>
    <w:p w:rsidR="00FE0AA5" w:rsidRPr="00FE0AA5" w:rsidRDefault="000D61DA">
      <w:pPr>
        <w:pStyle w:val="Obsah3"/>
        <w:tabs>
          <w:tab w:val="left" w:pos="960"/>
          <w:tab w:val="right" w:leader="dot" w:pos="10194"/>
        </w:tabs>
        <w:rPr>
          <w:rFonts w:ascii="Garamond" w:eastAsiaTheme="minorEastAsia" w:hAnsi="Garamond" w:cstheme="minorBidi"/>
          <w:i w:val="0"/>
          <w:iCs w:val="0"/>
          <w:noProof/>
          <w:sz w:val="16"/>
          <w:szCs w:val="16"/>
        </w:rPr>
      </w:pPr>
      <w:hyperlink w:anchor="_Toc509851751" w:history="1">
        <w:r w:rsidR="00FE0AA5" w:rsidRPr="00FE0AA5">
          <w:rPr>
            <w:rStyle w:val="Hypertextovodkaz"/>
            <w:rFonts w:ascii="Garamond" w:hAnsi="Garamond"/>
            <w:b/>
            <w:noProof/>
            <w:sz w:val="16"/>
            <w:szCs w:val="16"/>
          </w:rPr>
          <w:t>2.</w:t>
        </w:r>
        <w:r w:rsidR="00FE0AA5" w:rsidRPr="00FE0AA5">
          <w:rPr>
            <w:rFonts w:ascii="Garamond" w:eastAsiaTheme="minorEastAsia" w:hAnsi="Garamond" w:cstheme="minorBidi"/>
            <w:i w:val="0"/>
            <w:iCs w:val="0"/>
            <w:noProof/>
            <w:sz w:val="16"/>
            <w:szCs w:val="16"/>
          </w:rPr>
          <w:tab/>
        </w:r>
        <w:r w:rsidR="00FE0AA5" w:rsidRPr="00FE0AA5">
          <w:rPr>
            <w:rStyle w:val="Hypertextovodkaz"/>
            <w:rFonts w:ascii="Garamond" w:hAnsi="Garamond"/>
            <w:b/>
            <w:noProof/>
            <w:sz w:val="16"/>
            <w:szCs w:val="16"/>
          </w:rPr>
          <w:t>Zápis osoby do seznamu jmen a zapisování změn údajů</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163</w:t>
        </w:r>
        <w:r w:rsidR="00FE0AA5" w:rsidRPr="00FE0AA5">
          <w:rPr>
            <w:rFonts w:ascii="Garamond" w:hAnsi="Garamond"/>
            <w:noProof/>
            <w:webHidden/>
            <w:sz w:val="16"/>
            <w:szCs w:val="16"/>
          </w:rPr>
          <w:fldChar w:fldCharType="end"/>
        </w:r>
      </w:hyperlink>
    </w:p>
    <w:p w:rsidR="00FE0AA5" w:rsidRPr="00FE0AA5" w:rsidRDefault="000D61DA">
      <w:pPr>
        <w:pStyle w:val="Obsah3"/>
        <w:tabs>
          <w:tab w:val="left" w:pos="960"/>
          <w:tab w:val="right" w:leader="dot" w:pos="10194"/>
        </w:tabs>
        <w:rPr>
          <w:rFonts w:ascii="Garamond" w:eastAsiaTheme="minorEastAsia" w:hAnsi="Garamond" w:cstheme="minorBidi"/>
          <w:i w:val="0"/>
          <w:iCs w:val="0"/>
          <w:noProof/>
          <w:sz w:val="16"/>
          <w:szCs w:val="16"/>
        </w:rPr>
      </w:pPr>
      <w:hyperlink w:anchor="_Toc509851752" w:history="1">
        <w:r w:rsidR="00FE0AA5" w:rsidRPr="00FE0AA5">
          <w:rPr>
            <w:rStyle w:val="Hypertextovodkaz"/>
            <w:rFonts w:ascii="Garamond" w:hAnsi="Garamond"/>
            <w:b/>
            <w:noProof/>
            <w:sz w:val="16"/>
            <w:szCs w:val="16"/>
          </w:rPr>
          <w:t>3.</w:t>
        </w:r>
        <w:r w:rsidR="00FE0AA5" w:rsidRPr="00FE0AA5">
          <w:rPr>
            <w:rFonts w:ascii="Garamond" w:eastAsiaTheme="minorEastAsia" w:hAnsi="Garamond" w:cstheme="minorBidi"/>
            <w:i w:val="0"/>
            <w:iCs w:val="0"/>
            <w:noProof/>
            <w:sz w:val="16"/>
            <w:szCs w:val="16"/>
          </w:rPr>
          <w:tab/>
        </w:r>
        <w:r w:rsidR="00FE0AA5" w:rsidRPr="00FE0AA5">
          <w:rPr>
            <w:rStyle w:val="Hypertextovodkaz"/>
            <w:rFonts w:ascii="Garamond" w:hAnsi="Garamond"/>
            <w:b/>
            <w:noProof/>
            <w:sz w:val="16"/>
            <w:szCs w:val="16"/>
          </w:rPr>
          <w:t>Členění seznamu jmen</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163</w:t>
        </w:r>
        <w:r w:rsidR="00FE0AA5" w:rsidRPr="00FE0AA5">
          <w:rPr>
            <w:rFonts w:ascii="Garamond" w:hAnsi="Garamond"/>
            <w:noProof/>
            <w:webHidden/>
            <w:sz w:val="16"/>
            <w:szCs w:val="16"/>
          </w:rPr>
          <w:fldChar w:fldCharType="end"/>
        </w:r>
      </w:hyperlink>
    </w:p>
    <w:p w:rsidR="00FE0AA5" w:rsidRPr="00FE0AA5" w:rsidRDefault="000D61DA">
      <w:pPr>
        <w:pStyle w:val="Obsah3"/>
        <w:tabs>
          <w:tab w:val="left" w:pos="960"/>
          <w:tab w:val="right" w:leader="dot" w:pos="10194"/>
        </w:tabs>
        <w:rPr>
          <w:rFonts w:ascii="Garamond" w:eastAsiaTheme="minorEastAsia" w:hAnsi="Garamond" w:cstheme="minorBidi"/>
          <w:i w:val="0"/>
          <w:iCs w:val="0"/>
          <w:noProof/>
          <w:sz w:val="16"/>
          <w:szCs w:val="16"/>
        </w:rPr>
      </w:pPr>
      <w:hyperlink w:anchor="_Toc509851753" w:history="1">
        <w:r w:rsidR="00FE0AA5" w:rsidRPr="00FE0AA5">
          <w:rPr>
            <w:rStyle w:val="Hypertextovodkaz"/>
            <w:rFonts w:ascii="Garamond" w:hAnsi="Garamond"/>
            <w:b/>
            <w:noProof/>
            <w:sz w:val="16"/>
            <w:szCs w:val="16"/>
          </w:rPr>
          <w:t>4.</w:t>
        </w:r>
        <w:r w:rsidR="00FE0AA5" w:rsidRPr="00FE0AA5">
          <w:rPr>
            <w:rFonts w:ascii="Garamond" w:eastAsiaTheme="minorEastAsia" w:hAnsi="Garamond" w:cstheme="minorBidi"/>
            <w:i w:val="0"/>
            <w:iCs w:val="0"/>
            <w:noProof/>
            <w:sz w:val="16"/>
            <w:szCs w:val="16"/>
          </w:rPr>
          <w:tab/>
        </w:r>
        <w:r w:rsidR="00FE0AA5" w:rsidRPr="00FE0AA5">
          <w:rPr>
            <w:rStyle w:val="Hypertextovodkaz"/>
            <w:rFonts w:ascii="Garamond" w:hAnsi="Garamond"/>
            <w:b/>
            <w:noProof/>
            <w:sz w:val="16"/>
            <w:szCs w:val="16"/>
          </w:rPr>
          <w:t>Evidované údaje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164</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54" w:history="1">
        <w:r w:rsidR="00FE0AA5" w:rsidRPr="00FE0AA5">
          <w:rPr>
            <w:rStyle w:val="Hypertextovodkaz"/>
            <w:rFonts w:ascii="Garamond" w:hAnsi="Garamond"/>
            <w:b/>
            <w:noProof/>
            <w:sz w:val="16"/>
            <w:szCs w:val="16"/>
          </w:rPr>
          <w:t>Údaje evidované obecně</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165</w:t>
        </w:r>
        <w:r w:rsidR="00FE0AA5" w:rsidRPr="00FE0AA5">
          <w:rPr>
            <w:rFonts w:ascii="Garamond" w:hAnsi="Garamond"/>
            <w:noProof/>
            <w:webHidden/>
            <w:sz w:val="16"/>
            <w:szCs w:val="16"/>
          </w:rPr>
          <w:fldChar w:fldCharType="end"/>
        </w:r>
      </w:hyperlink>
    </w:p>
    <w:p w:rsidR="00FE0AA5" w:rsidRPr="00FE0AA5" w:rsidRDefault="000D61DA">
      <w:pPr>
        <w:pStyle w:val="Obsah4"/>
        <w:tabs>
          <w:tab w:val="right" w:leader="dot" w:pos="10194"/>
        </w:tabs>
        <w:rPr>
          <w:rFonts w:ascii="Garamond" w:eastAsiaTheme="minorEastAsia" w:hAnsi="Garamond" w:cstheme="minorBidi"/>
          <w:noProof/>
          <w:sz w:val="16"/>
          <w:szCs w:val="16"/>
        </w:rPr>
      </w:pPr>
      <w:hyperlink w:anchor="_Toc509851755" w:history="1">
        <w:r w:rsidR="00FE0AA5" w:rsidRPr="00FE0AA5">
          <w:rPr>
            <w:rStyle w:val="Hypertextovodkaz"/>
            <w:rFonts w:ascii="Garamond" w:hAnsi="Garamond"/>
            <w:b/>
            <w:noProof/>
            <w:sz w:val="16"/>
            <w:szCs w:val="16"/>
          </w:rPr>
          <w:t>Zvláštní evidence údajů pro některé osoby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165</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56" w:history="1">
        <w:r w:rsidR="00FE0AA5" w:rsidRPr="00FE0AA5">
          <w:rPr>
            <w:rStyle w:val="Hypertextovodkaz"/>
            <w:rFonts w:ascii="Garamond" w:hAnsi="Garamond"/>
            <w:b/>
            <w:noProof/>
            <w:sz w:val="16"/>
            <w:szCs w:val="16"/>
          </w:rPr>
          <w:t>Seznam položek a jejich náležitosti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165</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57" w:history="1">
        <w:r w:rsidR="00FE0AA5" w:rsidRPr="00FE0AA5">
          <w:rPr>
            <w:rStyle w:val="Hypertextovodkaz"/>
            <w:rFonts w:ascii="Garamond" w:eastAsia="MS Mincho" w:hAnsi="Garamond"/>
            <w:noProof/>
            <w:sz w:val="16"/>
            <w:szCs w:val="16"/>
          </w:rPr>
          <w:t>Příloha č. 19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168</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58" w:history="1">
        <w:r w:rsidR="00FE0AA5" w:rsidRPr="00FE0AA5">
          <w:rPr>
            <w:rStyle w:val="Hypertextovodkaz"/>
            <w:rFonts w:ascii="Garamond" w:eastAsia="MS Mincho" w:hAnsi="Garamond"/>
            <w:b/>
            <w:i/>
            <w:noProof/>
            <w:spacing w:val="20"/>
            <w:sz w:val="16"/>
            <w:szCs w:val="16"/>
          </w:rPr>
          <w:t>zrušena</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168</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59" w:history="1">
        <w:r w:rsidR="00FE0AA5" w:rsidRPr="00FE0AA5">
          <w:rPr>
            <w:rStyle w:val="Hypertextovodkaz"/>
            <w:rFonts w:ascii="Garamond" w:eastAsia="MS Mincho" w:hAnsi="Garamond"/>
            <w:noProof/>
            <w:sz w:val="16"/>
            <w:szCs w:val="16"/>
          </w:rPr>
          <w:t>Příloha č. 20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_Toc509851759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169</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60" w:history="1">
        <w:r w:rsidR="00FE0AA5" w:rsidRPr="00FE0AA5">
          <w:rPr>
            <w:rStyle w:val="Hypertextovodkaz"/>
            <w:rFonts w:ascii="Garamond" w:eastAsia="MS Mincho" w:hAnsi="Garamond"/>
            <w:b/>
            <w:caps/>
            <w:noProof/>
            <w:spacing w:val="20"/>
            <w:sz w:val="16"/>
            <w:szCs w:val="16"/>
          </w:rPr>
          <w:t>Vzory tiskových výstupů při doručování do datové schránky: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_Toc509851760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61" w:history="1">
        <w:r w:rsidR="00FE0AA5" w:rsidRPr="00FE0AA5">
          <w:rPr>
            <w:rStyle w:val="Hypertextovodkaz"/>
            <w:rFonts w:ascii="Garamond" w:hAnsi="Garamond"/>
            <w:b/>
            <w:noProof/>
            <w:sz w:val="16"/>
            <w:szCs w:val="16"/>
          </w:rPr>
          <w:t>I. Výpis o provedení kontroly datové schránky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_Toc509851761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169</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62" w:history="1">
        <w:r w:rsidR="00FE0AA5" w:rsidRPr="00FE0AA5">
          <w:rPr>
            <w:rStyle w:val="Hypertextovodkaz"/>
            <w:rFonts w:ascii="Garamond" w:hAnsi="Garamond"/>
            <w:b/>
            <w:noProof/>
            <w:sz w:val="16"/>
            <w:szCs w:val="16"/>
          </w:rPr>
          <w:t>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_Toc509851762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170</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63" w:history="1">
        <w:r w:rsidR="00FE0AA5" w:rsidRPr="00FE0AA5">
          <w:rPr>
            <w:rStyle w:val="Hypertextovodkaz"/>
            <w:rFonts w:ascii="Garamond" w:hAnsi="Garamond"/>
            <w:b/>
            <w:noProof/>
            <w:sz w:val="16"/>
            <w:szCs w:val="16"/>
          </w:rPr>
          <w:t>III.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_Toc509851763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171</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64" w:history="1">
        <w:r w:rsidR="00FE0AA5" w:rsidRPr="00FE0AA5">
          <w:rPr>
            <w:rStyle w:val="Hypertextovodkaz"/>
            <w:rFonts w:ascii="Garamond" w:eastAsia="MS Mincho" w:hAnsi="Garamond"/>
            <w:noProof/>
            <w:sz w:val="16"/>
            <w:szCs w:val="16"/>
          </w:rPr>
          <w:t>Příloha č. 21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_Toc509851764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172</w:t>
        </w:r>
        <w:r w:rsidR="00FE0AA5" w:rsidRPr="00FE0AA5">
          <w:rPr>
            <w:rFonts w:ascii="Garamond" w:hAnsi="Garamond"/>
            <w:noProof/>
            <w:webHidden/>
            <w:sz w:val="16"/>
            <w:szCs w:val="16"/>
          </w:rPr>
          <w:fldChar w:fldCharType="end"/>
        </w:r>
      </w:hyperlink>
    </w:p>
    <w:p w:rsidR="00FE0AA5" w:rsidRPr="00FE0AA5" w:rsidRDefault="000D61DA">
      <w:pPr>
        <w:pStyle w:val="Obsah2"/>
        <w:tabs>
          <w:tab w:val="right" w:leader="dot" w:pos="10194"/>
        </w:tabs>
        <w:rPr>
          <w:rFonts w:ascii="Garamond" w:eastAsiaTheme="minorEastAsia" w:hAnsi="Garamond" w:cstheme="minorBidi"/>
          <w:smallCaps w:val="0"/>
          <w:noProof/>
          <w:sz w:val="16"/>
          <w:szCs w:val="16"/>
        </w:rPr>
      </w:pPr>
      <w:hyperlink w:anchor="_Toc509851765" w:history="1">
        <w:r w:rsidR="00FE0AA5" w:rsidRPr="00FE0AA5">
          <w:rPr>
            <w:rStyle w:val="Hypertextovodkaz"/>
            <w:rFonts w:ascii="Garamond" w:eastAsia="MS Mincho" w:hAnsi="Garamond"/>
            <w:b/>
            <w:caps/>
            <w:noProof/>
            <w:spacing w:val="20"/>
            <w:sz w:val="16"/>
            <w:szCs w:val="16"/>
          </w:rPr>
          <w:t>Vzory elektronických formulářů pro soudní komisaře:</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_Toc509851765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66" w:history="1">
        <w:r w:rsidR="00FE0AA5" w:rsidRPr="00FE0AA5">
          <w:rPr>
            <w:rStyle w:val="Hypertextovodkaz"/>
            <w:rFonts w:ascii="Garamond" w:hAnsi="Garamond"/>
            <w:b/>
            <w:noProof/>
            <w:sz w:val="16"/>
            <w:szCs w:val="16"/>
          </w:rPr>
          <w:t>I. Předložení pravomocně skončené věci</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_Toc509851766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172</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67" w:history="1">
        <w:r w:rsidR="00FE0AA5" w:rsidRPr="00FE0AA5">
          <w:rPr>
            <w:rStyle w:val="Hypertextovodkaz"/>
            <w:rFonts w:ascii="Garamond" w:hAnsi="Garamond"/>
            <w:b/>
            <w:noProof/>
            <w:sz w:val="16"/>
            <w:szCs w:val="16"/>
          </w:rPr>
          <w:t>II. Předkládací zpráva k rozhodnutí o opravném prostředku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_Toc509851767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173</w:t>
        </w:r>
        <w:r w:rsidR="00FE0AA5" w:rsidRPr="00FE0AA5">
          <w:rPr>
            <w:rFonts w:ascii="Garamond" w:hAnsi="Garamond"/>
            <w:noProof/>
            <w:webHidden/>
            <w:sz w:val="16"/>
            <w:szCs w:val="16"/>
          </w:rPr>
          <w:fldChar w:fldCharType="end"/>
        </w:r>
      </w:hyperlink>
    </w:p>
    <w:p w:rsidR="00FE0AA5" w:rsidRPr="00FE0AA5" w:rsidRDefault="000D61DA">
      <w:pPr>
        <w:pStyle w:val="Obsah3"/>
        <w:tabs>
          <w:tab w:val="right" w:leader="dot" w:pos="10194"/>
        </w:tabs>
        <w:rPr>
          <w:rFonts w:ascii="Garamond" w:eastAsiaTheme="minorEastAsia" w:hAnsi="Garamond" w:cstheme="minorBidi"/>
          <w:i w:val="0"/>
          <w:iCs w:val="0"/>
          <w:noProof/>
          <w:sz w:val="16"/>
          <w:szCs w:val="16"/>
        </w:rPr>
      </w:pPr>
      <w:hyperlink w:anchor="_Toc509851768" w:history="1">
        <w:r w:rsidR="00FE0AA5" w:rsidRPr="00FE0AA5">
          <w:rPr>
            <w:rStyle w:val="Hypertextovodkaz"/>
            <w:rFonts w:ascii="Garamond" w:hAnsi="Garamond"/>
            <w:b/>
            <w:noProof/>
            <w:sz w:val="16"/>
            <w:szCs w:val="16"/>
          </w:rPr>
          <w:t>III. Předložení návrhu rozhodnutí soudu</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_Toc509851768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176</w:t>
        </w:r>
        <w:r w:rsidR="00FE0AA5" w:rsidRPr="00FE0AA5">
          <w:rPr>
            <w:rFonts w:ascii="Garamond" w:hAnsi="Garamond"/>
            <w:noProof/>
            <w:webHidden/>
            <w:sz w:val="16"/>
            <w:szCs w:val="16"/>
          </w:rPr>
          <w:fldChar w:fldCharType="end"/>
        </w:r>
      </w:hyperlink>
    </w:p>
    <w:p w:rsidR="00FE0AA5" w:rsidRPr="00FE0AA5" w:rsidRDefault="000D61DA">
      <w:pPr>
        <w:pStyle w:val="Obsah1"/>
        <w:tabs>
          <w:tab w:val="right" w:leader="dot" w:pos="10194"/>
        </w:tabs>
        <w:rPr>
          <w:rFonts w:ascii="Garamond" w:eastAsiaTheme="minorEastAsia" w:hAnsi="Garamond" w:cstheme="minorBidi"/>
          <w:b w:val="0"/>
          <w:bCs w:val="0"/>
          <w:caps w:val="0"/>
          <w:noProof/>
          <w:sz w:val="16"/>
          <w:szCs w:val="16"/>
        </w:rPr>
      </w:pPr>
      <w:hyperlink w:anchor="_Toc509851769" w:history="1">
        <w:r w:rsidR="00FE0AA5" w:rsidRPr="00FE0AA5">
          <w:rPr>
            <w:rStyle w:val="Hypertextovodkaz"/>
            <w:rFonts w:ascii="Garamond" w:hAnsi="Garamond"/>
            <w:smallCaps/>
            <w:noProof/>
            <w:sz w:val="16"/>
            <w:szCs w:val="16"/>
          </w:rPr>
          <w:t>Obsah vnitřního a kancelářského řádu pro okresní, krajské a vrchní soudy</w:t>
        </w:r>
        <w:r w:rsidR="00FE0AA5" w:rsidRPr="00FE0AA5">
          <w:rPr>
            <w:rFonts w:ascii="Garamond" w:hAnsi="Garamond"/>
            <w:noProof/>
            <w:webHidden/>
            <w:sz w:val="16"/>
            <w:szCs w:val="16"/>
          </w:rPr>
          <w:tab/>
        </w:r>
        <w:r w:rsidR="00FE0AA5" w:rsidRPr="00FE0AA5">
          <w:rPr>
            <w:rFonts w:ascii="Garamond" w:hAnsi="Garamond"/>
            <w:noProof/>
            <w:webHidden/>
            <w:sz w:val="16"/>
            <w:szCs w:val="16"/>
          </w:rPr>
          <w:fldChar w:fldCharType="begin"/>
        </w:r>
        <w:r w:rsidR="00FE0AA5" w:rsidRPr="00FE0AA5">
          <w:rPr>
            <w:rFonts w:ascii="Garamond" w:hAnsi="Garamond"/>
            <w:noProof/>
            <w:webHidden/>
            <w:sz w:val="16"/>
            <w:szCs w:val="16"/>
          </w:rPr>
          <w:instrText xml:space="preserve"> PAGEREF _Toc509851769 \h </w:instrText>
        </w:r>
        <w:r w:rsidR="00FE0AA5" w:rsidRPr="00FE0AA5">
          <w:rPr>
            <w:rFonts w:ascii="Garamond" w:hAnsi="Garamond"/>
            <w:noProof/>
            <w:webHidden/>
            <w:sz w:val="16"/>
            <w:szCs w:val="16"/>
          </w:rPr>
        </w:r>
        <w:r w:rsidR="00FE0AA5" w:rsidRPr="00FE0AA5">
          <w:rPr>
            <w:rFonts w:ascii="Garamond" w:hAnsi="Garamond"/>
            <w:noProof/>
            <w:webHidden/>
            <w:sz w:val="16"/>
            <w:szCs w:val="16"/>
          </w:rPr>
          <w:fldChar w:fldCharType="separate"/>
        </w:r>
        <w:r w:rsidR="00FE0AA5" w:rsidRPr="00FE0AA5">
          <w:rPr>
            <w:rFonts w:ascii="Garamond" w:hAnsi="Garamond"/>
            <w:noProof/>
            <w:webHidden/>
            <w:sz w:val="16"/>
            <w:szCs w:val="16"/>
          </w:rPr>
          <w:t>178</w:t>
        </w:r>
        <w:r w:rsidR="00FE0AA5" w:rsidRPr="00FE0AA5">
          <w:rPr>
            <w:rFonts w:ascii="Garamond" w:hAnsi="Garamond"/>
            <w:noProof/>
            <w:webHidden/>
            <w:sz w:val="16"/>
            <w:szCs w:val="16"/>
          </w:rPr>
          <w:fldChar w:fldCharType="end"/>
        </w:r>
      </w:hyperlink>
    </w:p>
    <w:p w:rsidR="000F1416" w:rsidRPr="004D5154" w:rsidRDefault="000F1416" w:rsidP="00D9121F">
      <w:pPr>
        <w:pStyle w:val="Zkladntext"/>
        <w:rPr>
          <w:rFonts w:ascii="Garamond" w:hAnsi="Garamond"/>
          <w:sz w:val="16"/>
          <w:szCs w:val="16"/>
        </w:rPr>
      </w:pPr>
      <w:r w:rsidRPr="00FE0AA5">
        <w:rPr>
          <w:rFonts w:ascii="Garamond" w:hAnsi="Garamond"/>
          <w:bCs/>
          <w:sz w:val="16"/>
          <w:szCs w:val="16"/>
        </w:rPr>
        <w:fldChar w:fldCharType="end"/>
      </w:r>
    </w:p>
    <w:sectPr w:rsidR="000F1416" w:rsidRPr="004D5154" w:rsidSect="00607E0E">
      <w:headerReference w:type="even" r:id="rId40"/>
      <w:headerReference w:type="default" r:id="rId41"/>
      <w:footnotePr>
        <w:numFmt w:val="chicago"/>
        <w:numRestart w:val="eachPage"/>
      </w:footnotePr>
      <w:pgSz w:w="11906" w:h="16838" w:code="9"/>
      <w:pgMar w:top="1134" w:right="709" w:bottom="1134" w:left="709" w:header="879" w:footer="87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1DA" w:rsidRDefault="000D61DA">
      <w:r>
        <w:separator/>
      </w:r>
    </w:p>
  </w:endnote>
  <w:endnote w:type="continuationSeparator" w:id="0">
    <w:p w:rsidR="000D61DA" w:rsidRDefault="000D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E85C44">
    <w:pPr>
      <w:pStyle w:val="Zpat"/>
      <w:pBdr>
        <w:top w:val="single" w:sz="4" w:space="1" w:color="auto"/>
      </w:pBdr>
      <w:tabs>
        <w:tab w:val="clear" w:pos="4703"/>
        <w:tab w:val="clear" w:pos="9406"/>
        <w:tab w:val="center" w:pos="5103"/>
        <w:tab w:val="right" w:pos="10206"/>
      </w:tabs>
      <w:ind w:right="12"/>
      <w:jc w:val="both"/>
      <w:rPr>
        <w:rFonts w:ascii="Garamond" w:hAnsi="Garamond"/>
        <w:sz w:val="12"/>
        <w:szCs w:val="12"/>
      </w:rPr>
    </w:pPr>
    <w:r w:rsidRPr="007547B1">
      <w:rPr>
        <w:rStyle w:val="slostrnky"/>
        <w:rFonts w:ascii="Garamond" w:hAnsi="Garamond"/>
        <w:sz w:val="12"/>
        <w:szCs w:val="12"/>
      </w:rPr>
      <w:fldChar w:fldCharType="begin"/>
    </w:r>
    <w:r w:rsidRPr="007547B1">
      <w:rPr>
        <w:rStyle w:val="slostrnky"/>
        <w:rFonts w:ascii="Garamond" w:hAnsi="Garamond"/>
        <w:sz w:val="12"/>
        <w:szCs w:val="12"/>
      </w:rPr>
      <w:instrText xml:space="preserve">PAGE  </w:instrText>
    </w:r>
    <w:r w:rsidRPr="007547B1">
      <w:rPr>
        <w:rStyle w:val="slostrnky"/>
        <w:rFonts w:ascii="Garamond" w:hAnsi="Garamond"/>
        <w:sz w:val="12"/>
        <w:szCs w:val="12"/>
      </w:rPr>
      <w:fldChar w:fldCharType="separate"/>
    </w:r>
    <w:r w:rsidR="00CC182E">
      <w:rPr>
        <w:rStyle w:val="slostrnky"/>
        <w:rFonts w:ascii="Garamond" w:hAnsi="Garamond"/>
        <w:noProof/>
        <w:sz w:val="12"/>
        <w:szCs w:val="12"/>
      </w:rPr>
      <w:t>52</w:t>
    </w:r>
    <w:r w:rsidRPr="007547B1">
      <w:rPr>
        <w:rStyle w:val="slostrnky"/>
        <w:rFonts w:ascii="Garamond" w:hAnsi="Garamond"/>
        <w:sz w:val="12"/>
        <w:szCs w:val="12"/>
      </w:rPr>
      <w:fldChar w:fldCharType="end"/>
    </w:r>
    <w:r w:rsidRPr="007547B1">
      <w:rPr>
        <w:rStyle w:val="slostrnky"/>
        <w:rFonts w:ascii="Garamond" w:hAnsi="Garamond"/>
        <w:sz w:val="12"/>
        <w:szCs w:val="12"/>
      </w:rPr>
      <w:t>/</w:t>
    </w:r>
    <w:r w:rsidRPr="007547B1">
      <w:rPr>
        <w:rStyle w:val="slostrnky"/>
        <w:rFonts w:ascii="Garamond" w:hAnsi="Garamond"/>
        <w:sz w:val="12"/>
        <w:szCs w:val="12"/>
      </w:rPr>
      <w:fldChar w:fldCharType="begin"/>
    </w:r>
    <w:r w:rsidRPr="007547B1">
      <w:rPr>
        <w:rStyle w:val="slostrnky"/>
        <w:rFonts w:ascii="Garamond" w:hAnsi="Garamond"/>
        <w:sz w:val="12"/>
        <w:szCs w:val="12"/>
      </w:rPr>
      <w:instrText xml:space="preserve"> NUMPAGES </w:instrText>
    </w:r>
    <w:r w:rsidRPr="007547B1">
      <w:rPr>
        <w:rStyle w:val="slostrnky"/>
        <w:rFonts w:ascii="Garamond" w:hAnsi="Garamond"/>
        <w:sz w:val="12"/>
        <w:szCs w:val="12"/>
      </w:rPr>
      <w:fldChar w:fldCharType="separate"/>
    </w:r>
    <w:r w:rsidR="00CC182E">
      <w:rPr>
        <w:rStyle w:val="slostrnky"/>
        <w:rFonts w:ascii="Garamond" w:hAnsi="Garamond"/>
        <w:noProof/>
        <w:sz w:val="12"/>
        <w:szCs w:val="12"/>
      </w:rPr>
      <w:t>188</w:t>
    </w:r>
    <w:r w:rsidRPr="007547B1">
      <w:rPr>
        <w:rStyle w:val="slostrnky"/>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E85C44">
    <w:pPr>
      <w:pStyle w:val="Zpat"/>
      <w:pBdr>
        <w:top w:val="single" w:sz="4" w:space="1" w:color="auto"/>
      </w:pBdr>
      <w:tabs>
        <w:tab w:val="clear" w:pos="4703"/>
        <w:tab w:val="clear" w:pos="9406"/>
        <w:tab w:val="center" w:pos="5103"/>
        <w:tab w:val="right" w:pos="10206"/>
      </w:tabs>
      <w:ind w:right="12"/>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tab/>
    </w:r>
    <w:r w:rsidRPr="007547B1">
      <w:rPr>
        <w:rStyle w:val="slostrnky"/>
        <w:rFonts w:ascii="Garamond" w:hAnsi="Garamond"/>
        <w:sz w:val="12"/>
        <w:szCs w:val="12"/>
      </w:rPr>
      <w:fldChar w:fldCharType="begin"/>
    </w:r>
    <w:r w:rsidRPr="007547B1">
      <w:rPr>
        <w:rStyle w:val="slostrnky"/>
        <w:rFonts w:ascii="Garamond" w:hAnsi="Garamond"/>
        <w:sz w:val="12"/>
        <w:szCs w:val="12"/>
      </w:rPr>
      <w:instrText xml:space="preserve">PAGE  </w:instrText>
    </w:r>
    <w:r w:rsidRPr="007547B1">
      <w:rPr>
        <w:rStyle w:val="slostrnky"/>
        <w:rFonts w:ascii="Garamond" w:hAnsi="Garamond"/>
        <w:sz w:val="12"/>
        <w:szCs w:val="12"/>
      </w:rPr>
      <w:fldChar w:fldCharType="separate"/>
    </w:r>
    <w:r w:rsidR="00CC182E">
      <w:rPr>
        <w:rStyle w:val="slostrnky"/>
        <w:rFonts w:ascii="Garamond" w:hAnsi="Garamond"/>
        <w:noProof/>
        <w:sz w:val="12"/>
        <w:szCs w:val="12"/>
      </w:rPr>
      <w:t>51</w:t>
    </w:r>
    <w:r w:rsidRPr="007547B1">
      <w:rPr>
        <w:rStyle w:val="slostrnky"/>
        <w:rFonts w:ascii="Garamond" w:hAnsi="Garamond"/>
        <w:sz w:val="12"/>
        <w:szCs w:val="12"/>
      </w:rPr>
      <w:fldChar w:fldCharType="end"/>
    </w:r>
    <w:r w:rsidRPr="007547B1">
      <w:rPr>
        <w:rStyle w:val="slostrnky"/>
        <w:rFonts w:ascii="Garamond" w:hAnsi="Garamond"/>
        <w:sz w:val="12"/>
        <w:szCs w:val="12"/>
      </w:rPr>
      <w:t>/</w:t>
    </w:r>
    <w:r w:rsidRPr="007547B1">
      <w:rPr>
        <w:rStyle w:val="slostrnky"/>
        <w:rFonts w:ascii="Garamond" w:hAnsi="Garamond"/>
        <w:sz w:val="12"/>
        <w:szCs w:val="12"/>
      </w:rPr>
      <w:fldChar w:fldCharType="begin"/>
    </w:r>
    <w:r w:rsidRPr="007547B1">
      <w:rPr>
        <w:rStyle w:val="slostrnky"/>
        <w:rFonts w:ascii="Garamond" w:hAnsi="Garamond"/>
        <w:sz w:val="12"/>
        <w:szCs w:val="12"/>
      </w:rPr>
      <w:instrText xml:space="preserve"> NUMPAGES </w:instrText>
    </w:r>
    <w:r w:rsidRPr="007547B1">
      <w:rPr>
        <w:rStyle w:val="slostrnky"/>
        <w:rFonts w:ascii="Garamond" w:hAnsi="Garamond"/>
        <w:sz w:val="12"/>
        <w:szCs w:val="12"/>
      </w:rPr>
      <w:fldChar w:fldCharType="separate"/>
    </w:r>
    <w:r w:rsidR="00CC182E">
      <w:rPr>
        <w:rStyle w:val="slostrnky"/>
        <w:rFonts w:ascii="Garamond" w:hAnsi="Garamond"/>
        <w:noProof/>
        <w:sz w:val="12"/>
        <w:szCs w:val="12"/>
      </w:rPr>
      <w:t>188</w:t>
    </w:r>
    <w:r w:rsidRPr="007547B1">
      <w:rPr>
        <w:rStyle w:val="slostrnky"/>
        <w:rFonts w:ascii="Garamond" w:hAnsi="Garamond"/>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E85C44">
    <w:pPr>
      <w:pStyle w:val="Zpat"/>
      <w:pBdr>
        <w:top w:val="single" w:sz="4" w:space="1" w:color="auto"/>
      </w:pBdr>
      <w:tabs>
        <w:tab w:val="clear" w:pos="4703"/>
        <w:tab w:val="clear" w:pos="9406"/>
        <w:tab w:val="center" w:pos="5103"/>
        <w:tab w:val="right" w:pos="10206"/>
      </w:tabs>
      <w:ind w:right="12"/>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fldChar w:fldCharType="begin"/>
    </w:r>
    <w:r w:rsidRPr="007547B1">
      <w:rPr>
        <w:rFonts w:ascii="Garamond" w:hAnsi="Garamond"/>
        <w:sz w:val="12"/>
        <w:szCs w:val="12"/>
      </w:rPr>
      <w:instrText xml:space="preserve"> DOCPROPERTY  Company  \* MERGEFORMAT </w:instrTex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PAGE  </w:instrText>
    </w:r>
    <w:r w:rsidRPr="007547B1">
      <w:rPr>
        <w:rFonts w:ascii="Garamond" w:hAnsi="Garamond"/>
        <w:sz w:val="12"/>
        <w:szCs w:val="12"/>
      </w:rPr>
      <w:fldChar w:fldCharType="separate"/>
    </w:r>
    <w:r w:rsidR="00CC182E">
      <w:rPr>
        <w:rFonts w:ascii="Garamond" w:hAnsi="Garamond"/>
        <w:noProof/>
        <w:sz w:val="12"/>
        <w:szCs w:val="12"/>
      </w:rPr>
      <w:t>1</w:t>
    </w:r>
    <w:r w:rsidRPr="007547B1">
      <w:rPr>
        <w:rFonts w:ascii="Garamond" w:hAnsi="Garamond"/>
        <w:sz w:val="12"/>
        <w:szCs w:val="12"/>
      </w:rPr>
      <w:fldChar w:fldCharType="end"/>
    </w:r>
    <w:r w:rsidRPr="007547B1">
      <w:rPr>
        <w:rFonts w:ascii="Garamond" w:hAnsi="Garamond"/>
        <w:sz w:val="12"/>
        <w:szCs w:val="12"/>
      </w:rPr>
      <w:t>/</w:t>
    </w:r>
    <w:r w:rsidRPr="007547B1">
      <w:rPr>
        <w:rFonts w:ascii="Garamond" w:hAnsi="Garamond"/>
        <w:sz w:val="12"/>
        <w:szCs w:val="12"/>
      </w:rPr>
      <w:fldChar w:fldCharType="begin"/>
    </w:r>
    <w:r w:rsidRPr="007547B1">
      <w:rPr>
        <w:rFonts w:ascii="Garamond" w:hAnsi="Garamond"/>
        <w:sz w:val="12"/>
        <w:szCs w:val="12"/>
      </w:rPr>
      <w:instrText xml:space="preserve"> NUMPAGES </w:instrText>
    </w:r>
    <w:r w:rsidRPr="007547B1">
      <w:rPr>
        <w:rFonts w:ascii="Garamond" w:hAnsi="Garamond"/>
        <w:sz w:val="12"/>
        <w:szCs w:val="12"/>
      </w:rPr>
      <w:fldChar w:fldCharType="separate"/>
    </w:r>
    <w:r w:rsidR="00CC182E">
      <w:rPr>
        <w:rFonts w:ascii="Garamond" w:hAnsi="Garamond"/>
        <w:noProof/>
        <w:sz w:val="12"/>
        <w:szCs w:val="12"/>
      </w:rPr>
      <w:t>2</w:t>
    </w:r>
    <w:r w:rsidRPr="007547B1">
      <w:rPr>
        <w:rFonts w:ascii="Garamond" w:hAnsi="Garamond"/>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1DA" w:rsidRDefault="000D61DA">
      <w:r>
        <w:separator/>
      </w:r>
    </w:p>
  </w:footnote>
  <w:footnote w:type="continuationSeparator" w:id="0">
    <w:p w:rsidR="000D61DA" w:rsidRDefault="000D61DA">
      <w:r>
        <w:continuationSeparator/>
      </w:r>
    </w:p>
  </w:footnote>
  <w:footnote w:type="continuationNotice" w:id="1">
    <w:p w:rsidR="000D61DA" w:rsidRDefault="000D61DA"/>
  </w:footnote>
  <w:footnote w:id="2">
    <w:p w:rsidR="00561512" w:rsidRPr="00640780" w:rsidRDefault="00561512">
      <w:pPr>
        <w:pStyle w:val="Textpoznpodarou"/>
        <w:ind w:left="181" w:hanging="181"/>
        <w:jc w:val="both"/>
        <w:rPr>
          <w:rFonts w:ascii="Garamond" w:hAnsi="Garamond"/>
          <w:sz w:val="12"/>
          <w:szCs w:val="12"/>
        </w:rPr>
      </w:pPr>
      <w:r w:rsidRPr="00640780">
        <w:rPr>
          <w:rStyle w:val="Znakapoznpodarou"/>
          <w:rFonts w:ascii="Garamond" w:hAnsi="Garamond"/>
          <w:sz w:val="12"/>
          <w:szCs w:val="12"/>
        </w:rPr>
        <w:footnoteRef/>
      </w:r>
      <w:r w:rsidRPr="00640780">
        <w:rPr>
          <w:rFonts w:ascii="Garamond" w:hAnsi="Garamond"/>
          <w:sz w:val="12"/>
          <w:szCs w:val="12"/>
        </w:rPr>
        <w:tab/>
        <w:t>Vzor je určen i pro rejstřík Tmo, Rodo, Co, Cmo a Ko.</w:t>
      </w:r>
    </w:p>
  </w:footnote>
  <w:footnote w:id="3">
    <w:p w:rsidR="00561512" w:rsidRPr="00640780" w:rsidRDefault="00561512">
      <w:pPr>
        <w:pStyle w:val="Textpoznpodarou"/>
        <w:ind w:left="181" w:hanging="181"/>
        <w:jc w:val="both"/>
        <w:rPr>
          <w:rFonts w:ascii="Garamond" w:hAnsi="Garamond"/>
          <w:sz w:val="12"/>
          <w:szCs w:val="12"/>
        </w:rPr>
      </w:pPr>
      <w:r w:rsidRPr="00640780">
        <w:rPr>
          <w:rStyle w:val="Znakapoznpodarou"/>
          <w:rFonts w:ascii="Garamond" w:hAnsi="Garamond"/>
          <w:sz w:val="12"/>
          <w:szCs w:val="12"/>
        </w:rPr>
        <w:footnoteRef/>
      </w:r>
      <w:r w:rsidRPr="00640780">
        <w:rPr>
          <w:rStyle w:val="Znakapoznpodarou"/>
          <w:rFonts w:ascii="Garamond" w:hAnsi="Garamond"/>
          <w:sz w:val="12"/>
          <w:szCs w:val="12"/>
          <w:vertAlign w:val="baseline"/>
        </w:rPr>
        <w:tab/>
      </w:r>
      <w:r w:rsidRPr="00640780">
        <w:rPr>
          <w:rFonts w:ascii="Garamond" w:hAnsi="Garamond"/>
          <w:sz w:val="12"/>
          <w:szCs w:val="12"/>
        </w:rPr>
        <w:t>Tento vzor se užívá též pro rejstříky S, Si, St, Sp a Sú.</w:t>
      </w:r>
    </w:p>
  </w:footnote>
  <w:footnote w:id="4">
    <w:p w:rsidR="00561512" w:rsidRPr="00640780" w:rsidRDefault="00561512" w:rsidP="000066FC">
      <w:pPr>
        <w:pStyle w:val="Textpoznpodarou"/>
        <w:ind w:left="181" w:hanging="181"/>
        <w:rPr>
          <w:rFonts w:ascii="Garamond" w:hAnsi="Garamond"/>
          <w:sz w:val="12"/>
          <w:szCs w:val="12"/>
        </w:rPr>
      </w:pPr>
      <w:r w:rsidRPr="00640780">
        <w:rPr>
          <w:rStyle w:val="Znakapoznpodarou"/>
          <w:rFonts w:ascii="Garamond" w:hAnsi="Garamond"/>
          <w:sz w:val="12"/>
          <w:szCs w:val="12"/>
        </w:rPr>
        <w:footnoteRef/>
      </w:r>
      <w:r w:rsidRPr="00640780">
        <w:rPr>
          <w:rFonts w:ascii="Garamond" w:hAnsi="Garamond"/>
          <w:sz w:val="12"/>
          <w:szCs w:val="12"/>
        </w:rPr>
        <w:tab/>
        <w:t>Rámcové rozhodnutí Rady 2009/315/SVV ze dne 26. února 2009 o organizaci a obsahu výměny informací z rejstříku trestů mezi členskými státy.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TITLE  \* MERGEFORMAT </w:instrText>
    </w:r>
    <w:r w:rsidRPr="007547B1">
      <w:rPr>
        <w:rFonts w:ascii="Garamond" w:hAnsi="Garamond"/>
        <w:sz w:val="12"/>
        <w:szCs w:val="12"/>
      </w:rPr>
      <w:fldChar w:fldCharType="separate"/>
    </w:r>
    <w:r w:rsidRPr="004E0CC3">
      <w:rPr>
        <w:rFonts w:ascii="Garamond" w:eastAsia="MS Mincho" w:hAnsi="Garamond"/>
        <w:sz w:val="12"/>
        <w:szCs w:val="12"/>
      </w:rPr>
      <w:t>Vnitřní a kancelářský řád pro okresní,</w:t>
    </w:r>
    <w:r>
      <w:rPr>
        <w:rFonts w:ascii="Garamond" w:hAnsi="Garamond"/>
        <w:sz w:val="12"/>
        <w:szCs w:val="12"/>
      </w:rPr>
      <w:t xml:space="preserve">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557270">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STYLEREF  "Nadpis 1"  \* MERGEFORMAT </w:instrText>
    </w:r>
    <w:r w:rsidRPr="007547B1">
      <w:rPr>
        <w:rFonts w:ascii="Garamond" w:hAnsi="Garamond"/>
        <w:sz w:val="12"/>
        <w:szCs w:val="12"/>
      </w:rPr>
      <w:fldChar w:fldCharType="separate"/>
    </w:r>
    <w:r w:rsidR="00CC182E">
      <w:rPr>
        <w:rFonts w:ascii="Garamond" w:hAnsi="Garamond"/>
        <w:noProof/>
        <w:sz w:val="12"/>
        <w:szCs w:val="12"/>
      </w:rPr>
      <w:t>Příloha č. 19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557270">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CC182E">
      <w:rPr>
        <w:rFonts w:ascii="Garamond" w:hAnsi="Garamond"/>
        <w:noProof/>
        <w:sz w:val="12"/>
        <w:szCs w:val="12"/>
      </w:rPr>
      <w:t>Příloha č. 20 vnitřního a kancelářského řádu pro okresní, krajské a vrchní soudy</w:t>
    </w:r>
    <w:r w:rsidRPr="007547B1">
      <w:rPr>
        <w:rFonts w:ascii="Garamond" w:hAnsi="Garamond"/>
        <w:sz w:val="12"/>
        <w:szCs w:val="1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0A788B">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REF  Obsah \h  \* MERGEFORMAT </w:instrText>
    </w:r>
    <w:r w:rsidRPr="007547B1">
      <w:rPr>
        <w:rFonts w:ascii="Garamond" w:hAnsi="Garamond"/>
        <w:sz w:val="12"/>
        <w:szCs w:val="12"/>
      </w:rPr>
    </w:r>
    <w:r w:rsidRPr="007547B1">
      <w:rPr>
        <w:rFonts w:ascii="Garamond" w:hAnsi="Garamond"/>
        <w:sz w:val="12"/>
        <w:szCs w:val="12"/>
      </w:rPr>
      <w:fldChar w:fldCharType="separate"/>
    </w:r>
    <w:r w:rsidRPr="004E0CC3">
      <w:rPr>
        <w:rFonts w:ascii="Garamond" w:eastAsia="MS Mincho" w:hAnsi="Garamond"/>
        <w:sz w:val="12"/>
        <w:szCs w:val="12"/>
      </w:rPr>
      <w:t>Obsah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sidRPr="004E0CC3">
      <w:rPr>
        <w:rFonts w:ascii="Garamond" w:eastAsia="MS Mincho" w:hAnsi="Garamond"/>
        <w:sz w:val="12"/>
        <w:szCs w:val="12"/>
      </w:rPr>
      <w:t>Sbírka instrukcí a sdělení Ministerstva</w:t>
    </w:r>
    <w:r>
      <w:rPr>
        <w:rFonts w:ascii="Garamond" w:hAnsi="Garamond"/>
        <w:sz w:val="12"/>
        <w:szCs w:val="12"/>
      </w:rPr>
      <w:t xml:space="preserve"> spravedlnosti České republiky</w:t>
    </w:r>
    <w:r w:rsidRPr="007547B1">
      <w:rPr>
        <w:rFonts w:ascii="Garamond" w:hAnsi="Garamond"/>
        <w:sz w:val="12"/>
        <w:szCs w:val="12"/>
      </w:rPr>
      <w:fldChar w:fldCharType="end"/>
    </w:r>
    <w:r w:rsidRPr="007547B1">
      <w:rPr>
        <w:rFonts w:ascii="Garamond" w:eastAsia="MS Mincho"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REF  Obsah \h  \* MERGEFORMAT </w:instrText>
    </w:r>
    <w:r w:rsidRPr="007547B1">
      <w:rPr>
        <w:rFonts w:ascii="Garamond" w:hAnsi="Garamond"/>
        <w:sz w:val="12"/>
        <w:szCs w:val="12"/>
      </w:rPr>
    </w:r>
    <w:r w:rsidRPr="007547B1">
      <w:rPr>
        <w:rFonts w:ascii="Garamond" w:hAnsi="Garamond"/>
        <w:sz w:val="12"/>
        <w:szCs w:val="12"/>
      </w:rPr>
      <w:fldChar w:fldCharType="separate"/>
    </w:r>
    <w:r w:rsidRPr="004E0CC3">
      <w:rPr>
        <w:rFonts w:ascii="Garamond" w:eastAsia="MS Mincho" w:hAnsi="Garamond"/>
        <w:sz w:val="12"/>
        <w:szCs w:val="12"/>
      </w:rPr>
      <w:t>Obsah vnitřního a kancelářského řádu pro okresní, krajské a vrchní soudy</w:t>
    </w:r>
    <w:r w:rsidRPr="007547B1">
      <w:rPr>
        <w:rFonts w:ascii="Garamond" w:hAnsi="Garamond"/>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TITLE  \* MERGEFORMAT </w:instrText>
    </w:r>
    <w:r w:rsidRPr="007547B1">
      <w:rPr>
        <w:rFonts w:ascii="Garamond" w:hAnsi="Garamond"/>
        <w:sz w:val="12"/>
        <w:szCs w:val="12"/>
      </w:rPr>
      <w:fldChar w:fldCharType="separate"/>
    </w:r>
    <w:r w:rsidRPr="004E0CC3">
      <w:rPr>
        <w:rFonts w:ascii="Garamond" w:eastAsia="MS Mincho" w:hAnsi="Garamond"/>
        <w:sz w:val="12"/>
        <w:szCs w:val="12"/>
      </w:rPr>
      <w:t>Vnitřní a kancelářský řád pro okresní,</w:t>
    </w:r>
    <w:r>
      <w:rPr>
        <w:rFonts w:ascii="Garamond" w:hAnsi="Garamond"/>
        <w:sz w:val="12"/>
        <w:szCs w:val="12"/>
      </w:rPr>
      <w:t xml:space="preserve"> krajské a vrchní soudy</w:t>
    </w:r>
    <w:r w:rsidRPr="007547B1">
      <w:rPr>
        <w:rFonts w:ascii="Garamond" w:hAnsi="Garamond"/>
        <w:sz w:val="12"/>
        <w:szCs w:val="1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DF6BCC">
    <w:pPr>
      <w:pStyle w:val="Prosttext"/>
      <w:pBdr>
        <w:top w:val="single" w:sz="4" w:space="1" w:color="auto"/>
        <w:bottom w:val="single" w:sz="4" w:space="1" w:color="auto"/>
      </w:pBdr>
      <w:jc w:val="both"/>
      <w:rPr>
        <w:rFonts w:ascii="Garamond" w:eastAsia="MS Mincho" w:hAnsi="Garamond"/>
        <w:sz w:val="12"/>
        <w:szCs w:val="12"/>
      </w:rPr>
    </w:pPr>
    <w:r w:rsidRPr="007547B1">
      <w:rPr>
        <w:rFonts w:ascii="Garamond" w:eastAsia="MS Mincho" w:hAnsi="Garamond"/>
        <w:sz w:val="12"/>
        <w:szCs w:val="12"/>
      </w:rPr>
      <w:t>ASPI – stav k 01. 1 201</w:t>
    </w:r>
    <w:r>
      <w:rPr>
        <w:rFonts w:ascii="Garamond" w:eastAsia="MS Mincho" w:hAnsi="Garamond"/>
        <w:sz w:val="12"/>
        <w:szCs w:val="12"/>
      </w:rPr>
      <w:t>7</w:t>
    </w:r>
    <w:r w:rsidRPr="007547B1">
      <w:rPr>
        <w:rFonts w:ascii="Garamond" w:eastAsia="MS Mincho" w:hAnsi="Garamond"/>
        <w:sz w:val="12"/>
        <w:szCs w:val="12"/>
      </w:rPr>
      <w:t xml:space="preserve"> do částky </w:t>
    </w:r>
    <w:r>
      <w:rPr>
        <w:rFonts w:ascii="Garamond" w:eastAsia="MS Mincho" w:hAnsi="Garamond"/>
        <w:sz w:val="12"/>
        <w:szCs w:val="12"/>
      </w:rPr>
      <w:t>122</w:t>
    </w:r>
    <w:r w:rsidRPr="007547B1">
      <w:rPr>
        <w:rFonts w:ascii="Garamond" w:eastAsia="MS Mincho" w:hAnsi="Garamond"/>
        <w:sz w:val="12"/>
        <w:szCs w:val="12"/>
      </w:rPr>
      <w:t>/201</w:t>
    </w:r>
    <w:r>
      <w:rPr>
        <w:rFonts w:ascii="Garamond" w:eastAsia="MS Mincho" w:hAnsi="Garamond"/>
        <w:sz w:val="12"/>
        <w:szCs w:val="12"/>
      </w:rPr>
      <w:t>7</w:t>
    </w:r>
    <w:r w:rsidRPr="007547B1">
      <w:rPr>
        <w:rFonts w:ascii="Garamond" w:eastAsia="MS Mincho" w:hAnsi="Garamond"/>
        <w:sz w:val="12"/>
        <w:szCs w:val="12"/>
      </w:rPr>
      <w:t> Sb. a </w:t>
    </w:r>
    <w:r>
      <w:rPr>
        <w:rFonts w:ascii="Garamond" w:eastAsia="MS Mincho" w:hAnsi="Garamond"/>
        <w:sz w:val="12"/>
        <w:szCs w:val="12"/>
      </w:rPr>
      <w:t>33</w:t>
    </w:r>
    <w:r w:rsidRPr="007547B1">
      <w:rPr>
        <w:rFonts w:ascii="Garamond" w:eastAsia="MS Mincho" w:hAnsi="Garamond"/>
        <w:sz w:val="12"/>
        <w:szCs w:val="12"/>
      </w:rPr>
      <w:t>/201</w:t>
    </w:r>
    <w:r>
      <w:rPr>
        <w:rFonts w:ascii="Garamond" w:eastAsia="MS Mincho" w:hAnsi="Garamond"/>
        <w:sz w:val="12"/>
        <w:szCs w:val="12"/>
      </w:rPr>
      <w:t>7 </w:t>
    </w:r>
    <w:r w:rsidRPr="007547B1">
      <w:rPr>
        <w:rFonts w:ascii="Garamond" w:eastAsia="MS Mincho" w:hAnsi="Garamond"/>
        <w:sz w:val="12"/>
        <w:szCs w:val="12"/>
      </w:rPr>
      <w:t>Sb. m. s. – [(1§) Obsah a text 1/2002 (MS) – poslední stav textu]</w:t>
    </w:r>
  </w:p>
  <w:p w:rsidR="00561512" w:rsidRPr="007547B1" w:rsidRDefault="00561512">
    <w:pPr>
      <w:pStyle w:val="Prosttext"/>
      <w:pBdr>
        <w:top w:val="single" w:sz="4" w:space="1" w:color="auto"/>
        <w:bottom w:val="single" w:sz="4" w:space="1" w:color="auto"/>
      </w:pBdr>
      <w:jc w:val="both"/>
      <w:rPr>
        <w:rFonts w:ascii="Garamond" w:eastAsia="MS Mincho" w:hAnsi="Garamond"/>
        <w:sz w:val="12"/>
        <w:szCs w:val="12"/>
      </w:rPr>
    </w:pPr>
    <w:r w:rsidRPr="007547B1">
      <w:rPr>
        <w:rFonts w:ascii="Garamond" w:eastAsia="MS Mincho" w:hAnsi="Garamond"/>
        <w:sz w:val="12"/>
        <w:szCs w:val="12"/>
      </w:rPr>
      <w:t>Obsah a text 1/2002 (MS) – poslední stav textu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STYLEREF  "Nadpis 1"  \* MERGEFORMAT </w:instrText>
    </w:r>
    <w:r w:rsidRPr="007547B1">
      <w:rPr>
        <w:rFonts w:ascii="Garamond" w:hAnsi="Garamond"/>
        <w:sz w:val="12"/>
        <w:szCs w:val="12"/>
      </w:rPr>
      <w:fldChar w:fldCharType="separate"/>
    </w:r>
    <w:r w:rsidR="00CC182E">
      <w:rPr>
        <w:rFonts w:ascii="Garamond" w:hAnsi="Garamond"/>
        <w:noProof/>
        <w:sz w:val="12"/>
        <w:szCs w:val="12"/>
      </w:rPr>
      <w:t>Příloha č. 5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CC182E">
      <w:rPr>
        <w:rFonts w:ascii="Garamond" w:hAnsi="Garamond"/>
        <w:noProof/>
        <w:sz w:val="12"/>
        <w:szCs w:val="12"/>
      </w:rPr>
      <w:t>Příloha č. 4 vnitřního a kancelářského řádu pro okresní, krajské a vrchní soudy</w:t>
    </w:r>
    <w:r w:rsidRPr="007547B1">
      <w:rPr>
        <w:rFonts w:ascii="Garamond" w:hAnsi="Garamond"/>
        <w:sz w:val="12"/>
        <w:szCs w:val="1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154025">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CC182E">
      <w:rPr>
        <w:rFonts w:ascii="Garamond" w:hAnsi="Garamond"/>
        <w:noProof/>
        <w:sz w:val="12"/>
        <w:szCs w:val="12"/>
      </w:rPr>
      <w:t>Příloha č. 6 vnitřního a kancelářského řádu pro okresní, krajské a vrchní soudy</w:t>
    </w:r>
    <w:r w:rsidRPr="007547B1">
      <w:rPr>
        <w:rFonts w:ascii="Garamond" w:hAnsi="Garamond"/>
        <w:sz w:val="12"/>
        <w:szCs w:val="1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154025">
    <w:pPr>
      <w:pStyle w:val="Prosttext"/>
      <w:pBdr>
        <w:bottom w:val="single" w:sz="4" w:space="1" w:color="auto"/>
      </w:pBdr>
      <w:tabs>
        <w:tab w:val="right" w:pos="10206"/>
      </w:tabs>
      <w:spacing w:after="60"/>
      <w:jc w:val="both"/>
      <w:rPr>
        <w:rFonts w:ascii="Garamond" w:eastAsia="MS Mincho"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STYLEREF  "Nadpis 1"  \* MERGEFORMAT </w:instrText>
    </w:r>
    <w:r w:rsidRPr="007547B1">
      <w:rPr>
        <w:rFonts w:ascii="Garamond" w:hAnsi="Garamond"/>
        <w:sz w:val="12"/>
        <w:szCs w:val="12"/>
      </w:rPr>
      <w:fldChar w:fldCharType="separate"/>
    </w:r>
    <w:r w:rsidR="00CC182E">
      <w:rPr>
        <w:rFonts w:ascii="Garamond" w:hAnsi="Garamond"/>
        <w:noProof/>
        <w:sz w:val="12"/>
        <w:szCs w:val="12"/>
      </w:rPr>
      <w:t>Příloha č. 9 vnitřního a kancelářského řádu pro okresní, krajské a vrchní soudy</w:t>
    </w:r>
    <w:r w:rsidRPr="007547B1">
      <w:rPr>
        <w:rFonts w:ascii="Garamond" w:hAnsi="Garamond"/>
        <w:sz w:val="12"/>
        <w:szCs w:val="12"/>
      </w:rPr>
      <w:fldChar w:fldCharType="end"/>
    </w:r>
    <w:r w:rsidRPr="007547B1">
      <w:rPr>
        <w:rFonts w:ascii="Garamond" w:eastAsia="MS Mincho" w:hAnsi="Garamond"/>
        <w:sz w:val="12"/>
        <w:szCs w:val="12"/>
      </w:rPr>
      <w:tab/>
      <w:t>Sbírka předpisů České republiky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154025">
    <w:pPr>
      <w:pStyle w:val="Prosttext"/>
      <w:pBdr>
        <w:bottom w:val="single" w:sz="4" w:space="1" w:color="auto"/>
      </w:pBdr>
      <w:tabs>
        <w:tab w:val="right" w:pos="10206"/>
      </w:tabs>
      <w:spacing w:after="60"/>
      <w:jc w:val="both"/>
      <w:rPr>
        <w:rFonts w:ascii="Garamond" w:eastAsia="FangSong" w:hAnsi="Garamond"/>
        <w:sz w:val="12"/>
        <w:szCs w:val="12"/>
      </w:rPr>
    </w:pPr>
    <w:r w:rsidRPr="007547B1">
      <w:rPr>
        <w:rFonts w:ascii="Garamond" w:eastAsia="FangSong" w:hAnsi="Garamond"/>
        <w:sz w:val="12"/>
        <w:szCs w:val="12"/>
      </w:rPr>
      <w:fldChar w:fldCharType="begin"/>
    </w:r>
    <w:r w:rsidRPr="007547B1">
      <w:rPr>
        <w:rFonts w:ascii="Garamond" w:eastAsia="FangSong" w:hAnsi="Garamond"/>
        <w:sz w:val="12"/>
        <w:szCs w:val="12"/>
      </w:rPr>
      <w:instrText xml:space="preserve"> SUBJECT  \* MERGEFORMAT </w:instrText>
    </w:r>
    <w:r w:rsidRPr="007547B1">
      <w:rPr>
        <w:rFonts w:ascii="Garamond" w:eastAsia="FangSong" w:hAnsi="Garamond"/>
        <w:sz w:val="12"/>
        <w:szCs w:val="12"/>
      </w:rPr>
      <w:fldChar w:fldCharType="separate"/>
    </w:r>
    <w:r>
      <w:rPr>
        <w:rFonts w:ascii="Garamond" w:eastAsia="FangSong" w:hAnsi="Garamond"/>
        <w:sz w:val="12"/>
        <w:szCs w:val="12"/>
      </w:rPr>
      <w:t xml:space="preserve">Sbírka instrukcí a sdělení Ministerstva spravedlnosti </w:t>
    </w:r>
    <w:r w:rsidRPr="004E0CC3">
      <w:rPr>
        <w:rFonts w:ascii="Garamond" w:eastAsia="MS Mincho" w:hAnsi="Garamond" w:cs="MS Mincho"/>
        <w:sz w:val="12"/>
        <w:szCs w:val="12"/>
      </w:rPr>
      <w:t>České</w:t>
    </w:r>
    <w:r>
      <w:rPr>
        <w:rFonts w:ascii="Garamond" w:eastAsia="FangSong" w:hAnsi="Garamond"/>
        <w:sz w:val="12"/>
        <w:szCs w:val="12"/>
      </w:rPr>
      <w:t xml:space="preserve"> republiky</w:t>
    </w:r>
    <w:r w:rsidRPr="007547B1">
      <w:rPr>
        <w:rFonts w:ascii="Garamond" w:eastAsia="FangSong" w:hAnsi="Garamond"/>
        <w:sz w:val="12"/>
        <w:szCs w:val="12"/>
      </w:rPr>
      <w:fldChar w:fldCharType="end"/>
    </w:r>
    <w:r w:rsidRPr="007547B1">
      <w:rPr>
        <w:rFonts w:ascii="Garamond" w:eastAsia="FangSong" w:hAnsi="Garamond"/>
        <w:sz w:val="12"/>
        <w:szCs w:val="12"/>
      </w:rPr>
      <w:tab/>
    </w:r>
    <w:r w:rsidRPr="007547B1">
      <w:rPr>
        <w:rFonts w:ascii="Garamond" w:eastAsia="FangSong" w:hAnsi="Garamond"/>
        <w:sz w:val="12"/>
        <w:szCs w:val="12"/>
      </w:rPr>
      <w:fldChar w:fldCharType="begin"/>
    </w:r>
    <w:r w:rsidRPr="007547B1">
      <w:rPr>
        <w:rFonts w:ascii="Garamond" w:eastAsia="FangSong" w:hAnsi="Garamond"/>
        <w:sz w:val="12"/>
        <w:szCs w:val="12"/>
      </w:rPr>
      <w:instrText xml:space="preserve"> STYLEREF  "Nadpis 1" </w:instrText>
    </w:r>
    <w:r w:rsidRPr="007547B1">
      <w:rPr>
        <w:rFonts w:ascii="Garamond" w:eastAsia="FangSong" w:hAnsi="Garamond"/>
        <w:sz w:val="12"/>
        <w:szCs w:val="12"/>
      </w:rPr>
      <w:fldChar w:fldCharType="separate"/>
    </w:r>
    <w:r w:rsidR="00CC182E">
      <w:rPr>
        <w:rFonts w:ascii="Garamond" w:eastAsia="FangSong" w:hAnsi="Garamond"/>
        <w:noProof/>
        <w:sz w:val="12"/>
        <w:szCs w:val="12"/>
      </w:rPr>
      <w:t>Příloha č. 8 vnitřního a kancelářského řádu pro okresní, krajské a vrchní soudy</w:t>
    </w:r>
    <w:r w:rsidRPr="007547B1">
      <w:rPr>
        <w:rFonts w:ascii="Garamond" w:eastAsia="FangSong" w:hAnsi="Garamond"/>
        <w:sz w:val="12"/>
        <w:szCs w:val="1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12" w:rsidRPr="007547B1" w:rsidRDefault="00561512" w:rsidP="00557270">
    <w:pPr>
      <w:pStyle w:val="Prosttext"/>
      <w:pBdr>
        <w:bottom w:val="single" w:sz="4" w:space="1" w:color="auto"/>
      </w:pBdr>
      <w:tabs>
        <w:tab w:val="right" w:pos="10206"/>
      </w:tabs>
      <w:spacing w:after="60"/>
      <w:jc w:val="both"/>
      <w:rPr>
        <w:rFonts w:ascii="Garamond" w:hAnsi="Garamond"/>
        <w:sz w:val="12"/>
        <w:szCs w:val="12"/>
      </w:rPr>
    </w:pPr>
    <w:r w:rsidRPr="007547B1">
      <w:rPr>
        <w:rFonts w:ascii="Garamond" w:hAnsi="Garamond"/>
        <w:sz w:val="12"/>
        <w:szCs w:val="12"/>
      </w:rPr>
      <w:fldChar w:fldCharType="begin"/>
    </w:r>
    <w:r w:rsidRPr="007547B1">
      <w:rPr>
        <w:rFonts w:ascii="Garamond" w:hAnsi="Garamond"/>
        <w:sz w:val="12"/>
        <w:szCs w:val="12"/>
      </w:rPr>
      <w:instrText xml:space="preserve"> SUBJECT  \* MERGEFORMAT </w:instrText>
    </w:r>
    <w:r w:rsidRPr="007547B1">
      <w:rPr>
        <w:rFonts w:ascii="Garamond" w:hAnsi="Garamond"/>
        <w:sz w:val="12"/>
        <w:szCs w:val="12"/>
      </w:rPr>
      <w:fldChar w:fldCharType="separate"/>
    </w:r>
    <w:r>
      <w:rPr>
        <w:rFonts w:ascii="Garamond" w:hAnsi="Garamond"/>
        <w:sz w:val="12"/>
        <w:szCs w:val="12"/>
      </w:rPr>
      <w:t>Sbírka instrukcí a sdělení Ministerstva spravedlnosti České republiky</w:t>
    </w:r>
    <w:r w:rsidRPr="007547B1">
      <w:rPr>
        <w:rFonts w:ascii="Garamond" w:hAnsi="Garamond"/>
        <w:sz w:val="12"/>
        <w:szCs w:val="12"/>
      </w:rPr>
      <w:fldChar w:fldCharType="end"/>
    </w:r>
    <w:r w:rsidRPr="007547B1">
      <w:rPr>
        <w:rFonts w:ascii="Garamond" w:hAnsi="Garamond"/>
        <w:sz w:val="12"/>
        <w:szCs w:val="12"/>
      </w:rPr>
      <w:tab/>
    </w:r>
    <w:r w:rsidRPr="007547B1">
      <w:rPr>
        <w:rFonts w:ascii="Garamond" w:hAnsi="Garamond"/>
        <w:sz w:val="12"/>
        <w:szCs w:val="12"/>
      </w:rPr>
      <w:fldChar w:fldCharType="begin"/>
    </w:r>
    <w:r w:rsidRPr="007547B1">
      <w:rPr>
        <w:rFonts w:ascii="Garamond" w:hAnsi="Garamond"/>
        <w:sz w:val="12"/>
        <w:szCs w:val="12"/>
      </w:rPr>
      <w:instrText xml:space="preserve"> STYLEREF  "Nadpis 1" </w:instrText>
    </w:r>
    <w:r w:rsidRPr="007547B1">
      <w:rPr>
        <w:rFonts w:ascii="Garamond" w:hAnsi="Garamond"/>
        <w:sz w:val="12"/>
        <w:szCs w:val="12"/>
      </w:rPr>
      <w:fldChar w:fldCharType="separate"/>
    </w:r>
    <w:r w:rsidR="00CC182E">
      <w:rPr>
        <w:rFonts w:ascii="Garamond" w:hAnsi="Garamond"/>
        <w:noProof/>
        <w:sz w:val="12"/>
        <w:szCs w:val="12"/>
      </w:rPr>
      <w:t>Příloha č. 13 vnitřního a kancelářského řádu pro okresní, krajské a vrchní soudy</w:t>
    </w:r>
    <w:r w:rsidRPr="007547B1">
      <w:rPr>
        <w:rFonts w:ascii="Garamond" w:hAnsi="Garamond"/>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D6B"/>
    <w:multiLevelType w:val="hybridMultilevel"/>
    <w:tmpl w:val="F6E08280"/>
    <w:lvl w:ilvl="0" w:tplc="90F0F064">
      <w:start w:val="1"/>
      <w:numFmt w:val="lowerLetter"/>
      <w:lvlText w:val="%1)"/>
      <w:lvlJc w:val="right"/>
      <w:pPr>
        <w:tabs>
          <w:tab w:val="num" w:pos="357"/>
        </w:tabs>
        <w:ind w:left="357" w:hanging="7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502101"/>
    <w:multiLevelType w:val="singleLevel"/>
    <w:tmpl w:val="CF963EA6"/>
    <w:lvl w:ilvl="0">
      <w:start w:val="1"/>
      <w:numFmt w:val="decimal"/>
      <w:lvlText w:val="(%1)"/>
      <w:lvlJc w:val="left"/>
      <w:pPr>
        <w:tabs>
          <w:tab w:val="num" w:pos="717"/>
        </w:tabs>
        <w:ind w:firstLine="357"/>
      </w:pPr>
      <w:rPr>
        <w:rFonts w:cs="Times New Roman"/>
        <w:b w:val="0"/>
        <w:color w:val="000000" w:themeColor="text1"/>
      </w:rPr>
    </w:lvl>
  </w:abstractNum>
  <w:abstractNum w:abstractNumId="2" w15:restartNumberingAfterBreak="0">
    <w:nsid w:val="009F7B06"/>
    <w:multiLevelType w:val="singleLevel"/>
    <w:tmpl w:val="575482B0"/>
    <w:lvl w:ilvl="0">
      <w:start w:val="1"/>
      <w:numFmt w:val="decimal"/>
      <w:lvlText w:val="(%1)"/>
      <w:lvlJc w:val="left"/>
      <w:pPr>
        <w:tabs>
          <w:tab w:val="num" w:pos="717"/>
        </w:tabs>
        <w:ind w:firstLine="357"/>
      </w:pPr>
      <w:rPr>
        <w:rFonts w:cs="Times New Roman"/>
      </w:rPr>
    </w:lvl>
  </w:abstractNum>
  <w:abstractNum w:abstractNumId="3" w15:restartNumberingAfterBreak="0">
    <w:nsid w:val="02065F6A"/>
    <w:multiLevelType w:val="hybridMultilevel"/>
    <w:tmpl w:val="7DCC8AB4"/>
    <w:lvl w:ilvl="0" w:tplc="FFFFFFFF">
      <w:start w:val="1"/>
      <w:numFmt w:val="decimal"/>
      <w:lvlText w:val="(%1)"/>
      <w:lvlJc w:val="left"/>
      <w:pPr>
        <w:tabs>
          <w:tab w:val="num" w:pos="717"/>
        </w:tabs>
        <w:ind w:firstLine="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135368"/>
    <w:multiLevelType w:val="hybridMultilevel"/>
    <w:tmpl w:val="F08AA8B2"/>
    <w:lvl w:ilvl="0" w:tplc="2510340C">
      <w:start w:val="1"/>
      <w:numFmt w:val="decimal"/>
      <w:lvlText w:val="%1."/>
      <w:lvlJc w:val="right"/>
      <w:pPr>
        <w:tabs>
          <w:tab w:val="num" w:pos="357"/>
        </w:tabs>
        <w:ind w:left="357" w:hanging="73"/>
      </w:pPr>
      <w:rPr>
        <w:rFonts w:cs="Times New Roman" w:hint="default"/>
      </w:rPr>
    </w:lvl>
    <w:lvl w:ilvl="1" w:tplc="329E51B4">
      <w:start w:val="1"/>
      <w:numFmt w:val="decimal"/>
      <w:lvlText w:val="%2."/>
      <w:lvlJc w:val="right"/>
      <w:pPr>
        <w:tabs>
          <w:tab w:val="num" w:pos="357"/>
        </w:tabs>
        <w:ind w:left="357" w:hanging="73"/>
      </w:pPr>
      <w:rPr>
        <w:rFonts w:cs="Times New Roman" w:hint="default"/>
      </w:rPr>
    </w:lvl>
    <w:lvl w:ilvl="2" w:tplc="F8A222F2">
      <w:start w:val="1"/>
      <w:numFmt w:val="lowerLetter"/>
      <w:lvlText w:val="%3)"/>
      <w:lvlJc w:val="left"/>
      <w:pPr>
        <w:tabs>
          <w:tab w:val="num" w:pos="717"/>
        </w:tabs>
        <w:ind w:left="714" w:hanging="357"/>
      </w:pPr>
      <w:rPr>
        <w:rFonts w:cs="Times New Roman" w:hint="default"/>
        <w:b w:val="0"/>
        <w:i w:val="0"/>
      </w:rPr>
    </w:lvl>
    <w:lvl w:ilvl="3" w:tplc="196E1A6E" w:tentative="1">
      <w:start w:val="1"/>
      <w:numFmt w:val="decimal"/>
      <w:lvlText w:val="%4."/>
      <w:lvlJc w:val="left"/>
      <w:pPr>
        <w:tabs>
          <w:tab w:val="num" w:pos="2880"/>
        </w:tabs>
        <w:ind w:left="2880" w:hanging="360"/>
      </w:pPr>
      <w:rPr>
        <w:rFonts w:cs="Times New Roman"/>
      </w:rPr>
    </w:lvl>
    <w:lvl w:ilvl="4" w:tplc="5F0E370C" w:tentative="1">
      <w:start w:val="1"/>
      <w:numFmt w:val="lowerLetter"/>
      <w:lvlText w:val="%5."/>
      <w:lvlJc w:val="left"/>
      <w:pPr>
        <w:tabs>
          <w:tab w:val="num" w:pos="3600"/>
        </w:tabs>
        <w:ind w:left="3600" w:hanging="360"/>
      </w:pPr>
      <w:rPr>
        <w:rFonts w:cs="Times New Roman"/>
      </w:rPr>
    </w:lvl>
    <w:lvl w:ilvl="5" w:tplc="2BBE8F1C" w:tentative="1">
      <w:start w:val="1"/>
      <w:numFmt w:val="lowerRoman"/>
      <w:lvlText w:val="%6."/>
      <w:lvlJc w:val="right"/>
      <w:pPr>
        <w:tabs>
          <w:tab w:val="num" w:pos="4320"/>
        </w:tabs>
        <w:ind w:left="4320" w:hanging="180"/>
      </w:pPr>
      <w:rPr>
        <w:rFonts w:cs="Times New Roman"/>
      </w:rPr>
    </w:lvl>
    <w:lvl w:ilvl="6" w:tplc="C332DD6C" w:tentative="1">
      <w:start w:val="1"/>
      <w:numFmt w:val="decimal"/>
      <w:lvlText w:val="%7."/>
      <w:lvlJc w:val="left"/>
      <w:pPr>
        <w:tabs>
          <w:tab w:val="num" w:pos="5040"/>
        </w:tabs>
        <w:ind w:left="5040" w:hanging="360"/>
      </w:pPr>
      <w:rPr>
        <w:rFonts w:cs="Times New Roman"/>
      </w:rPr>
    </w:lvl>
    <w:lvl w:ilvl="7" w:tplc="13FCEAF6" w:tentative="1">
      <w:start w:val="1"/>
      <w:numFmt w:val="lowerLetter"/>
      <w:lvlText w:val="%8."/>
      <w:lvlJc w:val="left"/>
      <w:pPr>
        <w:tabs>
          <w:tab w:val="num" w:pos="5760"/>
        </w:tabs>
        <w:ind w:left="5760" w:hanging="360"/>
      </w:pPr>
      <w:rPr>
        <w:rFonts w:cs="Times New Roman"/>
      </w:rPr>
    </w:lvl>
    <w:lvl w:ilvl="8" w:tplc="5ED0B974" w:tentative="1">
      <w:start w:val="1"/>
      <w:numFmt w:val="lowerRoman"/>
      <w:lvlText w:val="%9."/>
      <w:lvlJc w:val="right"/>
      <w:pPr>
        <w:tabs>
          <w:tab w:val="num" w:pos="6480"/>
        </w:tabs>
        <w:ind w:left="6480" w:hanging="180"/>
      </w:pPr>
      <w:rPr>
        <w:rFonts w:cs="Times New Roman"/>
      </w:rPr>
    </w:lvl>
  </w:abstractNum>
  <w:abstractNum w:abstractNumId="5" w15:restartNumberingAfterBreak="0">
    <w:nsid w:val="026059E6"/>
    <w:multiLevelType w:val="singleLevel"/>
    <w:tmpl w:val="575482B0"/>
    <w:lvl w:ilvl="0">
      <w:start w:val="1"/>
      <w:numFmt w:val="decimal"/>
      <w:lvlText w:val="(%1)"/>
      <w:lvlJc w:val="left"/>
      <w:pPr>
        <w:tabs>
          <w:tab w:val="num" w:pos="717"/>
        </w:tabs>
        <w:ind w:firstLine="357"/>
      </w:pPr>
      <w:rPr>
        <w:rFonts w:cs="Times New Roman"/>
      </w:rPr>
    </w:lvl>
  </w:abstractNum>
  <w:abstractNum w:abstractNumId="6" w15:restartNumberingAfterBreak="0">
    <w:nsid w:val="02B179DA"/>
    <w:multiLevelType w:val="hybridMultilevel"/>
    <w:tmpl w:val="E61EB864"/>
    <w:lvl w:ilvl="0" w:tplc="5AFA82B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475F6B"/>
    <w:multiLevelType w:val="hybridMultilevel"/>
    <w:tmpl w:val="C30A048E"/>
    <w:lvl w:ilvl="0" w:tplc="6C1853C0">
      <w:start w:val="1"/>
      <w:numFmt w:val="decimal"/>
      <w:lvlText w:val="%1."/>
      <w:lvlJc w:val="right"/>
      <w:pPr>
        <w:tabs>
          <w:tab w:val="num" w:pos="709"/>
        </w:tabs>
        <w:ind w:left="709" w:hanging="142"/>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562750"/>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B85D9A"/>
    <w:multiLevelType w:val="multilevel"/>
    <w:tmpl w:val="62EEC4AE"/>
    <w:lvl w:ilvl="0">
      <w:start w:val="1"/>
      <w:numFmt w:val="decimal"/>
      <w:lvlText w:val="(%1)"/>
      <w:lvlJc w:val="left"/>
      <w:pPr>
        <w:tabs>
          <w:tab w:val="num" w:pos="717"/>
        </w:tabs>
        <w:ind w:firstLine="357"/>
      </w:pPr>
      <w:rPr>
        <w:rFonts w:cs="Times New Roman" w:hint="default"/>
      </w:rPr>
    </w:lvl>
    <w:lvl w:ilvl="1">
      <w:start w:val="1"/>
      <w:numFmt w:val="lowerLetter"/>
      <w:lvlText w:val="%2)"/>
      <w:lvlJc w:val="right"/>
      <w:pPr>
        <w:tabs>
          <w:tab w:val="num" w:pos="357"/>
        </w:tabs>
        <w:ind w:left="357" w:hanging="7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0319D0"/>
    <w:multiLevelType w:val="hybridMultilevel"/>
    <w:tmpl w:val="6526FD70"/>
    <w:lvl w:ilvl="0" w:tplc="FFFFFFFF">
      <w:start w:val="1"/>
      <w:numFmt w:val="decimal"/>
      <w:lvlText w:val="%1."/>
      <w:lvlJc w:val="left"/>
      <w:pPr>
        <w:tabs>
          <w:tab w:val="num" w:pos="1233"/>
        </w:tabs>
        <w:ind w:left="1233" w:hanging="360"/>
      </w:pPr>
      <w:rPr>
        <w:rFonts w:cs="Times New Roman"/>
      </w:rPr>
    </w:lvl>
    <w:lvl w:ilvl="1" w:tplc="04050019">
      <w:start w:val="1"/>
      <w:numFmt w:val="lowerLetter"/>
      <w:lvlText w:val="%2."/>
      <w:lvlJc w:val="left"/>
      <w:pPr>
        <w:tabs>
          <w:tab w:val="num" w:pos="1953"/>
        </w:tabs>
        <w:ind w:left="1953" w:hanging="360"/>
      </w:pPr>
      <w:rPr>
        <w:rFonts w:cs="Times New Roman"/>
      </w:rPr>
    </w:lvl>
    <w:lvl w:ilvl="2" w:tplc="0405001B" w:tentative="1">
      <w:start w:val="1"/>
      <w:numFmt w:val="lowerRoman"/>
      <w:lvlText w:val="%3."/>
      <w:lvlJc w:val="right"/>
      <w:pPr>
        <w:tabs>
          <w:tab w:val="num" w:pos="2673"/>
        </w:tabs>
        <w:ind w:left="2673" w:hanging="180"/>
      </w:pPr>
      <w:rPr>
        <w:rFonts w:cs="Times New Roman"/>
      </w:rPr>
    </w:lvl>
    <w:lvl w:ilvl="3" w:tplc="0405000F" w:tentative="1">
      <w:start w:val="1"/>
      <w:numFmt w:val="decimal"/>
      <w:lvlText w:val="%4."/>
      <w:lvlJc w:val="left"/>
      <w:pPr>
        <w:tabs>
          <w:tab w:val="num" w:pos="3393"/>
        </w:tabs>
        <w:ind w:left="3393" w:hanging="360"/>
      </w:pPr>
      <w:rPr>
        <w:rFonts w:cs="Times New Roman"/>
      </w:rPr>
    </w:lvl>
    <w:lvl w:ilvl="4" w:tplc="04050019" w:tentative="1">
      <w:start w:val="1"/>
      <w:numFmt w:val="lowerLetter"/>
      <w:lvlText w:val="%5."/>
      <w:lvlJc w:val="left"/>
      <w:pPr>
        <w:tabs>
          <w:tab w:val="num" w:pos="4113"/>
        </w:tabs>
        <w:ind w:left="4113" w:hanging="360"/>
      </w:pPr>
      <w:rPr>
        <w:rFonts w:cs="Times New Roman"/>
      </w:rPr>
    </w:lvl>
    <w:lvl w:ilvl="5" w:tplc="0405001B" w:tentative="1">
      <w:start w:val="1"/>
      <w:numFmt w:val="lowerRoman"/>
      <w:lvlText w:val="%6."/>
      <w:lvlJc w:val="right"/>
      <w:pPr>
        <w:tabs>
          <w:tab w:val="num" w:pos="4833"/>
        </w:tabs>
        <w:ind w:left="4833" w:hanging="180"/>
      </w:pPr>
      <w:rPr>
        <w:rFonts w:cs="Times New Roman"/>
      </w:rPr>
    </w:lvl>
    <w:lvl w:ilvl="6" w:tplc="0405000F" w:tentative="1">
      <w:start w:val="1"/>
      <w:numFmt w:val="decimal"/>
      <w:lvlText w:val="%7."/>
      <w:lvlJc w:val="left"/>
      <w:pPr>
        <w:tabs>
          <w:tab w:val="num" w:pos="5553"/>
        </w:tabs>
        <w:ind w:left="5553" w:hanging="360"/>
      </w:pPr>
      <w:rPr>
        <w:rFonts w:cs="Times New Roman"/>
      </w:rPr>
    </w:lvl>
    <w:lvl w:ilvl="7" w:tplc="04050019" w:tentative="1">
      <w:start w:val="1"/>
      <w:numFmt w:val="lowerLetter"/>
      <w:lvlText w:val="%8."/>
      <w:lvlJc w:val="left"/>
      <w:pPr>
        <w:tabs>
          <w:tab w:val="num" w:pos="6273"/>
        </w:tabs>
        <w:ind w:left="6273" w:hanging="360"/>
      </w:pPr>
      <w:rPr>
        <w:rFonts w:cs="Times New Roman"/>
      </w:rPr>
    </w:lvl>
    <w:lvl w:ilvl="8" w:tplc="0405001B" w:tentative="1">
      <w:start w:val="1"/>
      <w:numFmt w:val="lowerRoman"/>
      <w:lvlText w:val="%9."/>
      <w:lvlJc w:val="right"/>
      <w:pPr>
        <w:tabs>
          <w:tab w:val="num" w:pos="6993"/>
        </w:tabs>
        <w:ind w:left="6993" w:hanging="180"/>
      </w:pPr>
      <w:rPr>
        <w:rFonts w:cs="Times New Roman"/>
      </w:rPr>
    </w:lvl>
  </w:abstractNum>
  <w:abstractNum w:abstractNumId="11" w15:restartNumberingAfterBreak="0">
    <w:nsid w:val="041377AE"/>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12" w15:restartNumberingAfterBreak="0">
    <w:nsid w:val="04306072"/>
    <w:multiLevelType w:val="singleLevel"/>
    <w:tmpl w:val="0FE4E494"/>
    <w:lvl w:ilvl="0">
      <w:start w:val="1"/>
      <w:numFmt w:val="decimal"/>
      <w:lvlText w:val="(%1)"/>
      <w:lvlJc w:val="left"/>
      <w:pPr>
        <w:tabs>
          <w:tab w:val="num" w:pos="717"/>
        </w:tabs>
        <w:ind w:firstLine="357"/>
      </w:pPr>
      <w:rPr>
        <w:rFonts w:cs="Times New Roman"/>
      </w:rPr>
    </w:lvl>
  </w:abstractNum>
  <w:abstractNum w:abstractNumId="13" w15:restartNumberingAfterBreak="0">
    <w:nsid w:val="047816FD"/>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4" w15:restartNumberingAfterBreak="0">
    <w:nsid w:val="05350140"/>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15" w15:restartNumberingAfterBreak="0">
    <w:nsid w:val="054A2221"/>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792051"/>
    <w:multiLevelType w:val="hybridMultilevel"/>
    <w:tmpl w:val="68AE7B06"/>
    <w:lvl w:ilvl="0" w:tplc="B02E6E9A">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57A4218"/>
    <w:multiLevelType w:val="hybridMultilevel"/>
    <w:tmpl w:val="4EC8E72A"/>
    <w:lvl w:ilvl="0" w:tplc="D25EDDAC">
      <w:start w:val="1"/>
      <w:numFmt w:val="decimal"/>
      <w:lvlText w:val="(%1)"/>
      <w:lvlJc w:val="left"/>
      <w:pPr>
        <w:tabs>
          <w:tab w:val="num" w:pos="717"/>
        </w:tabs>
        <w:ind w:firstLine="357"/>
      </w:pPr>
      <w:rPr>
        <w:rFonts w:cs="Times New Roman" w:hint="default"/>
        <w:b w:val="0"/>
        <w:color w:val="auto"/>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5AB1B8A"/>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9" w15:restartNumberingAfterBreak="0">
    <w:nsid w:val="05D55D7D"/>
    <w:multiLevelType w:val="singleLevel"/>
    <w:tmpl w:val="81E0D7F0"/>
    <w:lvl w:ilvl="0">
      <w:start w:val="1"/>
      <w:numFmt w:val="decimal"/>
      <w:lvlText w:val="(%1)"/>
      <w:lvlJc w:val="left"/>
      <w:pPr>
        <w:tabs>
          <w:tab w:val="num" w:pos="717"/>
        </w:tabs>
        <w:ind w:firstLine="357"/>
      </w:pPr>
      <w:rPr>
        <w:rFonts w:cs="Times New Roman"/>
        <w:color w:val="auto"/>
      </w:rPr>
    </w:lvl>
  </w:abstractNum>
  <w:abstractNum w:abstractNumId="2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1" w15:restartNumberingAfterBreak="0">
    <w:nsid w:val="06286801"/>
    <w:multiLevelType w:val="singleLevel"/>
    <w:tmpl w:val="0FE4E494"/>
    <w:lvl w:ilvl="0">
      <w:start w:val="1"/>
      <w:numFmt w:val="decimal"/>
      <w:lvlText w:val="(%1)"/>
      <w:lvlJc w:val="left"/>
      <w:pPr>
        <w:tabs>
          <w:tab w:val="num" w:pos="717"/>
        </w:tabs>
        <w:ind w:firstLine="357"/>
      </w:pPr>
      <w:rPr>
        <w:rFonts w:cs="Times New Roman"/>
      </w:rPr>
    </w:lvl>
  </w:abstractNum>
  <w:abstractNum w:abstractNumId="22" w15:restartNumberingAfterBreak="0">
    <w:nsid w:val="06784A32"/>
    <w:multiLevelType w:val="hybridMultilevel"/>
    <w:tmpl w:val="A6C0BC36"/>
    <w:lvl w:ilvl="0" w:tplc="D576B152">
      <w:start w:val="1"/>
      <w:numFmt w:val="decimal"/>
      <w:lvlText w:val="(%1)"/>
      <w:lvlJc w:val="left"/>
      <w:pPr>
        <w:tabs>
          <w:tab w:val="num" w:pos="717"/>
        </w:tabs>
        <w:ind w:firstLine="357"/>
      </w:pPr>
      <w:rPr>
        <w:rFonts w:cs="Times New Roman" w:hint="default"/>
        <w:b w:val="0"/>
        <w:color w:val="auto"/>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67E3A2B"/>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76978F6"/>
    <w:multiLevelType w:val="hybridMultilevel"/>
    <w:tmpl w:val="2836FC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7741DA3"/>
    <w:multiLevelType w:val="singleLevel"/>
    <w:tmpl w:val="0FE4E494"/>
    <w:lvl w:ilvl="0">
      <w:start w:val="1"/>
      <w:numFmt w:val="decimal"/>
      <w:lvlText w:val="(%1)"/>
      <w:lvlJc w:val="left"/>
      <w:pPr>
        <w:tabs>
          <w:tab w:val="num" w:pos="717"/>
        </w:tabs>
        <w:ind w:firstLine="357"/>
      </w:pPr>
      <w:rPr>
        <w:rFonts w:cs="Times New Roman"/>
      </w:rPr>
    </w:lvl>
  </w:abstractNum>
  <w:abstractNum w:abstractNumId="26" w15:restartNumberingAfterBreak="0">
    <w:nsid w:val="079D42F8"/>
    <w:multiLevelType w:val="hybridMultilevel"/>
    <w:tmpl w:val="15F6DF26"/>
    <w:lvl w:ilvl="0" w:tplc="5D7E3D0E">
      <w:start w:val="1"/>
      <w:numFmt w:val="decimal"/>
      <w:lvlText w:val="(%1)"/>
      <w:lvlJc w:val="left"/>
      <w:pPr>
        <w:tabs>
          <w:tab w:val="num" w:pos="717"/>
        </w:tabs>
        <w:ind w:firstLine="357"/>
      </w:pPr>
      <w:rPr>
        <w:rFonts w:cs="Times New Roman" w:hint="default"/>
      </w:rPr>
    </w:lvl>
    <w:lvl w:ilvl="1" w:tplc="A1D843F8" w:tentative="1">
      <w:start w:val="1"/>
      <w:numFmt w:val="lowerLetter"/>
      <w:lvlText w:val="%2."/>
      <w:lvlJc w:val="left"/>
      <w:pPr>
        <w:tabs>
          <w:tab w:val="num" w:pos="1440"/>
        </w:tabs>
        <w:ind w:left="1440" w:hanging="360"/>
      </w:pPr>
      <w:rPr>
        <w:rFonts w:cs="Times New Roman"/>
      </w:rPr>
    </w:lvl>
    <w:lvl w:ilvl="2" w:tplc="0B5C042E" w:tentative="1">
      <w:start w:val="1"/>
      <w:numFmt w:val="lowerRoman"/>
      <w:lvlText w:val="%3."/>
      <w:lvlJc w:val="right"/>
      <w:pPr>
        <w:tabs>
          <w:tab w:val="num" w:pos="2160"/>
        </w:tabs>
        <w:ind w:left="2160" w:hanging="180"/>
      </w:pPr>
      <w:rPr>
        <w:rFonts w:cs="Times New Roman"/>
      </w:rPr>
    </w:lvl>
    <w:lvl w:ilvl="3" w:tplc="C582A320" w:tentative="1">
      <w:start w:val="1"/>
      <w:numFmt w:val="decimal"/>
      <w:lvlText w:val="%4."/>
      <w:lvlJc w:val="left"/>
      <w:pPr>
        <w:tabs>
          <w:tab w:val="num" w:pos="2880"/>
        </w:tabs>
        <w:ind w:left="2880" w:hanging="360"/>
      </w:pPr>
      <w:rPr>
        <w:rFonts w:cs="Times New Roman"/>
      </w:rPr>
    </w:lvl>
    <w:lvl w:ilvl="4" w:tplc="7B3E9910" w:tentative="1">
      <w:start w:val="1"/>
      <w:numFmt w:val="lowerLetter"/>
      <w:lvlText w:val="%5."/>
      <w:lvlJc w:val="left"/>
      <w:pPr>
        <w:tabs>
          <w:tab w:val="num" w:pos="3600"/>
        </w:tabs>
        <w:ind w:left="3600" w:hanging="360"/>
      </w:pPr>
      <w:rPr>
        <w:rFonts w:cs="Times New Roman"/>
      </w:rPr>
    </w:lvl>
    <w:lvl w:ilvl="5" w:tplc="603C450A" w:tentative="1">
      <w:start w:val="1"/>
      <w:numFmt w:val="lowerRoman"/>
      <w:lvlText w:val="%6."/>
      <w:lvlJc w:val="right"/>
      <w:pPr>
        <w:tabs>
          <w:tab w:val="num" w:pos="4320"/>
        </w:tabs>
        <w:ind w:left="4320" w:hanging="180"/>
      </w:pPr>
      <w:rPr>
        <w:rFonts w:cs="Times New Roman"/>
      </w:rPr>
    </w:lvl>
    <w:lvl w:ilvl="6" w:tplc="E5B4C2BA" w:tentative="1">
      <w:start w:val="1"/>
      <w:numFmt w:val="decimal"/>
      <w:lvlText w:val="%7."/>
      <w:lvlJc w:val="left"/>
      <w:pPr>
        <w:tabs>
          <w:tab w:val="num" w:pos="5040"/>
        </w:tabs>
        <w:ind w:left="5040" w:hanging="360"/>
      </w:pPr>
      <w:rPr>
        <w:rFonts w:cs="Times New Roman"/>
      </w:rPr>
    </w:lvl>
    <w:lvl w:ilvl="7" w:tplc="07280390" w:tentative="1">
      <w:start w:val="1"/>
      <w:numFmt w:val="lowerLetter"/>
      <w:lvlText w:val="%8."/>
      <w:lvlJc w:val="left"/>
      <w:pPr>
        <w:tabs>
          <w:tab w:val="num" w:pos="5760"/>
        </w:tabs>
        <w:ind w:left="5760" w:hanging="360"/>
      </w:pPr>
      <w:rPr>
        <w:rFonts w:cs="Times New Roman"/>
      </w:rPr>
    </w:lvl>
    <w:lvl w:ilvl="8" w:tplc="F1B2FD16" w:tentative="1">
      <w:start w:val="1"/>
      <w:numFmt w:val="lowerRoman"/>
      <w:lvlText w:val="%9."/>
      <w:lvlJc w:val="right"/>
      <w:pPr>
        <w:tabs>
          <w:tab w:val="num" w:pos="6480"/>
        </w:tabs>
        <w:ind w:left="6480" w:hanging="180"/>
      </w:pPr>
      <w:rPr>
        <w:rFonts w:cs="Times New Roman"/>
      </w:rPr>
    </w:lvl>
  </w:abstractNum>
  <w:abstractNum w:abstractNumId="27" w15:restartNumberingAfterBreak="0">
    <w:nsid w:val="080B2EC3"/>
    <w:multiLevelType w:val="hybridMultilevel"/>
    <w:tmpl w:val="4C3E4008"/>
    <w:lvl w:ilvl="0" w:tplc="34A8661E">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84E56EC"/>
    <w:multiLevelType w:val="hybridMultilevel"/>
    <w:tmpl w:val="DEEEEAEC"/>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9D2DE7"/>
    <w:multiLevelType w:val="singleLevel"/>
    <w:tmpl w:val="575482B0"/>
    <w:lvl w:ilvl="0">
      <w:start w:val="1"/>
      <w:numFmt w:val="decimal"/>
      <w:lvlText w:val="(%1)"/>
      <w:lvlJc w:val="left"/>
      <w:pPr>
        <w:tabs>
          <w:tab w:val="num" w:pos="717"/>
        </w:tabs>
        <w:ind w:firstLine="357"/>
      </w:pPr>
      <w:rPr>
        <w:rFonts w:cs="Times New Roman"/>
      </w:rPr>
    </w:lvl>
  </w:abstractNum>
  <w:abstractNum w:abstractNumId="30" w15:restartNumberingAfterBreak="0">
    <w:nsid w:val="08B64C6F"/>
    <w:multiLevelType w:val="hybridMultilevel"/>
    <w:tmpl w:val="106E8810"/>
    <w:lvl w:ilvl="0" w:tplc="8FB461B4">
      <w:start w:val="1"/>
      <w:numFmt w:val="decimal"/>
      <w:lvlText w:val="(%1)"/>
      <w:lvlJc w:val="left"/>
      <w:pPr>
        <w:tabs>
          <w:tab w:val="num" w:pos="717"/>
        </w:tabs>
        <w:ind w:firstLine="357"/>
      </w:pPr>
      <w:rPr>
        <w:rFonts w:cs="Times New Roman" w:hint="default"/>
      </w:rPr>
    </w:lvl>
    <w:lvl w:ilvl="1" w:tplc="ACB87FA0">
      <w:start w:val="1"/>
      <w:numFmt w:val="lowerLetter"/>
      <w:lvlText w:val="%2)"/>
      <w:lvlJc w:val="right"/>
      <w:pPr>
        <w:tabs>
          <w:tab w:val="num" w:pos="357"/>
        </w:tabs>
        <w:ind w:left="357" w:hanging="73"/>
      </w:pPr>
      <w:rPr>
        <w:rFonts w:cs="Times New Roman" w:hint="default"/>
      </w:rPr>
    </w:lvl>
    <w:lvl w:ilvl="2" w:tplc="83F6F2A0">
      <w:start w:val="13"/>
      <w:numFmt w:val="bullet"/>
      <w:lvlText w:val="-"/>
      <w:lvlJc w:val="left"/>
      <w:pPr>
        <w:tabs>
          <w:tab w:val="num" w:pos="2340"/>
        </w:tabs>
        <w:ind w:left="2340" w:hanging="360"/>
      </w:pPr>
      <w:rPr>
        <w:rFonts w:ascii="Times New Roman" w:eastAsia="Times New Roman" w:hAnsi="Times New Roman" w:hint="default"/>
      </w:rPr>
    </w:lvl>
    <w:lvl w:ilvl="3" w:tplc="9F0068F8" w:tentative="1">
      <w:start w:val="1"/>
      <w:numFmt w:val="decimal"/>
      <w:lvlText w:val="%4."/>
      <w:lvlJc w:val="left"/>
      <w:pPr>
        <w:tabs>
          <w:tab w:val="num" w:pos="2880"/>
        </w:tabs>
        <w:ind w:left="2880" w:hanging="360"/>
      </w:pPr>
      <w:rPr>
        <w:rFonts w:cs="Times New Roman"/>
      </w:rPr>
    </w:lvl>
    <w:lvl w:ilvl="4" w:tplc="7938DD2C" w:tentative="1">
      <w:start w:val="1"/>
      <w:numFmt w:val="lowerLetter"/>
      <w:lvlText w:val="%5."/>
      <w:lvlJc w:val="left"/>
      <w:pPr>
        <w:tabs>
          <w:tab w:val="num" w:pos="3600"/>
        </w:tabs>
        <w:ind w:left="3600" w:hanging="360"/>
      </w:pPr>
      <w:rPr>
        <w:rFonts w:cs="Times New Roman"/>
      </w:rPr>
    </w:lvl>
    <w:lvl w:ilvl="5" w:tplc="5F581406" w:tentative="1">
      <w:start w:val="1"/>
      <w:numFmt w:val="lowerRoman"/>
      <w:lvlText w:val="%6."/>
      <w:lvlJc w:val="right"/>
      <w:pPr>
        <w:tabs>
          <w:tab w:val="num" w:pos="4320"/>
        </w:tabs>
        <w:ind w:left="4320" w:hanging="180"/>
      </w:pPr>
      <w:rPr>
        <w:rFonts w:cs="Times New Roman"/>
      </w:rPr>
    </w:lvl>
    <w:lvl w:ilvl="6" w:tplc="B02C214E" w:tentative="1">
      <w:start w:val="1"/>
      <w:numFmt w:val="decimal"/>
      <w:lvlText w:val="%7."/>
      <w:lvlJc w:val="left"/>
      <w:pPr>
        <w:tabs>
          <w:tab w:val="num" w:pos="5040"/>
        </w:tabs>
        <w:ind w:left="5040" w:hanging="360"/>
      </w:pPr>
      <w:rPr>
        <w:rFonts w:cs="Times New Roman"/>
      </w:rPr>
    </w:lvl>
    <w:lvl w:ilvl="7" w:tplc="2E722A8E" w:tentative="1">
      <w:start w:val="1"/>
      <w:numFmt w:val="lowerLetter"/>
      <w:lvlText w:val="%8."/>
      <w:lvlJc w:val="left"/>
      <w:pPr>
        <w:tabs>
          <w:tab w:val="num" w:pos="5760"/>
        </w:tabs>
        <w:ind w:left="5760" w:hanging="360"/>
      </w:pPr>
      <w:rPr>
        <w:rFonts w:cs="Times New Roman"/>
      </w:rPr>
    </w:lvl>
    <w:lvl w:ilvl="8" w:tplc="FBCC4C26" w:tentative="1">
      <w:start w:val="1"/>
      <w:numFmt w:val="lowerRoman"/>
      <w:lvlText w:val="%9."/>
      <w:lvlJc w:val="right"/>
      <w:pPr>
        <w:tabs>
          <w:tab w:val="num" w:pos="6480"/>
        </w:tabs>
        <w:ind w:left="6480" w:hanging="180"/>
      </w:pPr>
      <w:rPr>
        <w:rFonts w:cs="Times New Roman"/>
      </w:rPr>
    </w:lvl>
  </w:abstractNum>
  <w:abstractNum w:abstractNumId="31" w15:restartNumberingAfterBreak="0">
    <w:nsid w:val="090B1BA4"/>
    <w:multiLevelType w:val="singleLevel"/>
    <w:tmpl w:val="575482B0"/>
    <w:lvl w:ilvl="0">
      <w:start w:val="1"/>
      <w:numFmt w:val="decimal"/>
      <w:lvlText w:val="(%1)"/>
      <w:lvlJc w:val="left"/>
      <w:pPr>
        <w:tabs>
          <w:tab w:val="num" w:pos="717"/>
        </w:tabs>
        <w:ind w:firstLine="357"/>
      </w:pPr>
      <w:rPr>
        <w:rFonts w:cs="Times New Roman"/>
      </w:rPr>
    </w:lvl>
  </w:abstractNum>
  <w:abstractNum w:abstractNumId="32" w15:restartNumberingAfterBreak="0">
    <w:nsid w:val="096811B6"/>
    <w:multiLevelType w:val="hybridMultilevel"/>
    <w:tmpl w:val="5426B894"/>
    <w:lvl w:ilvl="0" w:tplc="50CE823A">
      <w:start w:val="1"/>
      <w:numFmt w:val="decimal"/>
      <w:lvlText w:val="(%1)"/>
      <w:lvlJc w:val="left"/>
      <w:pPr>
        <w:tabs>
          <w:tab w:val="num" w:pos="717"/>
        </w:tabs>
        <w:ind w:firstLine="357"/>
      </w:pPr>
      <w:rPr>
        <w:rFonts w:cs="Times New Roman"/>
      </w:rPr>
    </w:lvl>
    <w:lvl w:ilvl="1" w:tplc="525E5166" w:tentative="1">
      <w:start w:val="1"/>
      <w:numFmt w:val="lowerLetter"/>
      <w:lvlText w:val="%2."/>
      <w:lvlJc w:val="left"/>
      <w:pPr>
        <w:tabs>
          <w:tab w:val="num" w:pos="1440"/>
        </w:tabs>
        <w:ind w:left="1440" w:hanging="360"/>
      </w:pPr>
      <w:rPr>
        <w:rFonts w:cs="Times New Roman"/>
      </w:rPr>
    </w:lvl>
    <w:lvl w:ilvl="2" w:tplc="476C8A6A" w:tentative="1">
      <w:start w:val="1"/>
      <w:numFmt w:val="lowerRoman"/>
      <w:lvlText w:val="%3."/>
      <w:lvlJc w:val="right"/>
      <w:pPr>
        <w:tabs>
          <w:tab w:val="num" w:pos="2160"/>
        </w:tabs>
        <w:ind w:left="2160" w:hanging="180"/>
      </w:pPr>
      <w:rPr>
        <w:rFonts w:cs="Times New Roman"/>
      </w:rPr>
    </w:lvl>
    <w:lvl w:ilvl="3" w:tplc="74D827F2" w:tentative="1">
      <w:start w:val="1"/>
      <w:numFmt w:val="decimal"/>
      <w:lvlText w:val="%4."/>
      <w:lvlJc w:val="left"/>
      <w:pPr>
        <w:tabs>
          <w:tab w:val="num" w:pos="2880"/>
        </w:tabs>
        <w:ind w:left="2880" w:hanging="360"/>
      </w:pPr>
      <w:rPr>
        <w:rFonts w:cs="Times New Roman"/>
      </w:rPr>
    </w:lvl>
    <w:lvl w:ilvl="4" w:tplc="CE4E3106" w:tentative="1">
      <w:start w:val="1"/>
      <w:numFmt w:val="lowerLetter"/>
      <w:lvlText w:val="%5."/>
      <w:lvlJc w:val="left"/>
      <w:pPr>
        <w:tabs>
          <w:tab w:val="num" w:pos="3600"/>
        </w:tabs>
        <w:ind w:left="3600" w:hanging="360"/>
      </w:pPr>
      <w:rPr>
        <w:rFonts w:cs="Times New Roman"/>
      </w:rPr>
    </w:lvl>
    <w:lvl w:ilvl="5" w:tplc="2ADEE1E6" w:tentative="1">
      <w:start w:val="1"/>
      <w:numFmt w:val="lowerRoman"/>
      <w:lvlText w:val="%6."/>
      <w:lvlJc w:val="right"/>
      <w:pPr>
        <w:tabs>
          <w:tab w:val="num" w:pos="4320"/>
        </w:tabs>
        <w:ind w:left="4320" w:hanging="180"/>
      </w:pPr>
      <w:rPr>
        <w:rFonts w:cs="Times New Roman"/>
      </w:rPr>
    </w:lvl>
    <w:lvl w:ilvl="6" w:tplc="E14A53BC" w:tentative="1">
      <w:start w:val="1"/>
      <w:numFmt w:val="decimal"/>
      <w:lvlText w:val="%7."/>
      <w:lvlJc w:val="left"/>
      <w:pPr>
        <w:tabs>
          <w:tab w:val="num" w:pos="5040"/>
        </w:tabs>
        <w:ind w:left="5040" w:hanging="360"/>
      </w:pPr>
      <w:rPr>
        <w:rFonts w:cs="Times New Roman"/>
      </w:rPr>
    </w:lvl>
    <w:lvl w:ilvl="7" w:tplc="D37009A8" w:tentative="1">
      <w:start w:val="1"/>
      <w:numFmt w:val="lowerLetter"/>
      <w:lvlText w:val="%8."/>
      <w:lvlJc w:val="left"/>
      <w:pPr>
        <w:tabs>
          <w:tab w:val="num" w:pos="5760"/>
        </w:tabs>
        <w:ind w:left="5760" w:hanging="360"/>
      </w:pPr>
      <w:rPr>
        <w:rFonts w:cs="Times New Roman"/>
      </w:rPr>
    </w:lvl>
    <w:lvl w:ilvl="8" w:tplc="C3A41184" w:tentative="1">
      <w:start w:val="1"/>
      <w:numFmt w:val="lowerRoman"/>
      <w:lvlText w:val="%9."/>
      <w:lvlJc w:val="right"/>
      <w:pPr>
        <w:tabs>
          <w:tab w:val="num" w:pos="6480"/>
        </w:tabs>
        <w:ind w:left="6480" w:hanging="180"/>
      </w:pPr>
      <w:rPr>
        <w:rFonts w:cs="Times New Roman"/>
      </w:rPr>
    </w:lvl>
  </w:abstractNum>
  <w:abstractNum w:abstractNumId="33" w15:restartNumberingAfterBreak="0">
    <w:nsid w:val="097033F7"/>
    <w:multiLevelType w:val="hybridMultilevel"/>
    <w:tmpl w:val="3E54A82A"/>
    <w:lvl w:ilvl="0" w:tplc="33B8A626">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9787D42"/>
    <w:multiLevelType w:val="hybridMultilevel"/>
    <w:tmpl w:val="2CD08AA8"/>
    <w:lvl w:ilvl="0" w:tplc="D54096E0">
      <w:start w:val="1"/>
      <w:numFmt w:val="decimal"/>
      <w:lvlText w:val="(%1)"/>
      <w:lvlJc w:val="left"/>
      <w:pPr>
        <w:tabs>
          <w:tab w:val="num" w:pos="717"/>
        </w:tabs>
        <w:ind w:firstLine="357"/>
      </w:pPr>
      <w:rPr>
        <w:rFonts w:cs="Times New Roman"/>
      </w:rPr>
    </w:lvl>
    <w:lvl w:ilvl="1" w:tplc="77A2E698" w:tentative="1">
      <w:start w:val="1"/>
      <w:numFmt w:val="lowerLetter"/>
      <w:lvlText w:val="%2."/>
      <w:lvlJc w:val="left"/>
      <w:pPr>
        <w:tabs>
          <w:tab w:val="num" w:pos="1440"/>
        </w:tabs>
        <w:ind w:left="1440" w:hanging="360"/>
      </w:pPr>
      <w:rPr>
        <w:rFonts w:cs="Times New Roman"/>
      </w:rPr>
    </w:lvl>
    <w:lvl w:ilvl="2" w:tplc="0220F51E" w:tentative="1">
      <w:start w:val="1"/>
      <w:numFmt w:val="lowerRoman"/>
      <w:lvlText w:val="%3."/>
      <w:lvlJc w:val="right"/>
      <w:pPr>
        <w:tabs>
          <w:tab w:val="num" w:pos="2160"/>
        </w:tabs>
        <w:ind w:left="2160" w:hanging="180"/>
      </w:pPr>
      <w:rPr>
        <w:rFonts w:cs="Times New Roman"/>
      </w:rPr>
    </w:lvl>
    <w:lvl w:ilvl="3" w:tplc="3B3852AA" w:tentative="1">
      <w:start w:val="1"/>
      <w:numFmt w:val="decimal"/>
      <w:lvlText w:val="%4."/>
      <w:lvlJc w:val="left"/>
      <w:pPr>
        <w:tabs>
          <w:tab w:val="num" w:pos="2880"/>
        </w:tabs>
        <w:ind w:left="2880" w:hanging="360"/>
      </w:pPr>
      <w:rPr>
        <w:rFonts w:cs="Times New Roman"/>
      </w:rPr>
    </w:lvl>
    <w:lvl w:ilvl="4" w:tplc="9D6EF73E" w:tentative="1">
      <w:start w:val="1"/>
      <w:numFmt w:val="lowerLetter"/>
      <w:lvlText w:val="%5."/>
      <w:lvlJc w:val="left"/>
      <w:pPr>
        <w:tabs>
          <w:tab w:val="num" w:pos="3600"/>
        </w:tabs>
        <w:ind w:left="3600" w:hanging="360"/>
      </w:pPr>
      <w:rPr>
        <w:rFonts w:cs="Times New Roman"/>
      </w:rPr>
    </w:lvl>
    <w:lvl w:ilvl="5" w:tplc="A91E9180" w:tentative="1">
      <w:start w:val="1"/>
      <w:numFmt w:val="lowerRoman"/>
      <w:lvlText w:val="%6."/>
      <w:lvlJc w:val="right"/>
      <w:pPr>
        <w:tabs>
          <w:tab w:val="num" w:pos="4320"/>
        </w:tabs>
        <w:ind w:left="4320" w:hanging="180"/>
      </w:pPr>
      <w:rPr>
        <w:rFonts w:cs="Times New Roman"/>
      </w:rPr>
    </w:lvl>
    <w:lvl w:ilvl="6" w:tplc="82C65500" w:tentative="1">
      <w:start w:val="1"/>
      <w:numFmt w:val="decimal"/>
      <w:lvlText w:val="%7."/>
      <w:lvlJc w:val="left"/>
      <w:pPr>
        <w:tabs>
          <w:tab w:val="num" w:pos="5040"/>
        </w:tabs>
        <w:ind w:left="5040" w:hanging="360"/>
      </w:pPr>
      <w:rPr>
        <w:rFonts w:cs="Times New Roman"/>
      </w:rPr>
    </w:lvl>
    <w:lvl w:ilvl="7" w:tplc="4BE4D6F6" w:tentative="1">
      <w:start w:val="1"/>
      <w:numFmt w:val="lowerLetter"/>
      <w:lvlText w:val="%8."/>
      <w:lvlJc w:val="left"/>
      <w:pPr>
        <w:tabs>
          <w:tab w:val="num" w:pos="5760"/>
        </w:tabs>
        <w:ind w:left="5760" w:hanging="360"/>
      </w:pPr>
      <w:rPr>
        <w:rFonts w:cs="Times New Roman"/>
      </w:rPr>
    </w:lvl>
    <w:lvl w:ilvl="8" w:tplc="53D8F68E" w:tentative="1">
      <w:start w:val="1"/>
      <w:numFmt w:val="lowerRoman"/>
      <w:lvlText w:val="%9."/>
      <w:lvlJc w:val="right"/>
      <w:pPr>
        <w:tabs>
          <w:tab w:val="num" w:pos="6480"/>
        </w:tabs>
        <w:ind w:left="6480" w:hanging="180"/>
      </w:pPr>
      <w:rPr>
        <w:rFonts w:cs="Times New Roman"/>
      </w:rPr>
    </w:lvl>
  </w:abstractNum>
  <w:abstractNum w:abstractNumId="35" w15:restartNumberingAfterBreak="0">
    <w:nsid w:val="0A0E6AC1"/>
    <w:multiLevelType w:val="hybridMultilevel"/>
    <w:tmpl w:val="59EAE4EC"/>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0A0E78C2"/>
    <w:multiLevelType w:val="hybridMultilevel"/>
    <w:tmpl w:val="D69CA4AE"/>
    <w:lvl w:ilvl="0" w:tplc="780618A6">
      <w:start w:val="1"/>
      <w:numFmt w:val="decimal"/>
      <w:lvlText w:val="%1."/>
      <w:lvlJc w:val="left"/>
      <w:pPr>
        <w:tabs>
          <w:tab w:val="num" w:pos="1233"/>
        </w:tabs>
        <w:ind w:left="1233" w:hanging="360"/>
      </w:pPr>
      <w:rPr>
        <w:rFonts w:cs="Times New Roman"/>
      </w:rPr>
    </w:lvl>
    <w:lvl w:ilvl="1" w:tplc="DDDE38FC" w:tentative="1">
      <w:start w:val="1"/>
      <w:numFmt w:val="lowerLetter"/>
      <w:lvlText w:val="%2."/>
      <w:lvlJc w:val="left"/>
      <w:pPr>
        <w:tabs>
          <w:tab w:val="num" w:pos="1953"/>
        </w:tabs>
        <w:ind w:left="1953" w:hanging="360"/>
      </w:pPr>
      <w:rPr>
        <w:rFonts w:cs="Times New Roman"/>
      </w:rPr>
    </w:lvl>
    <w:lvl w:ilvl="2" w:tplc="7688DEC8" w:tentative="1">
      <w:start w:val="1"/>
      <w:numFmt w:val="lowerRoman"/>
      <w:lvlText w:val="%3."/>
      <w:lvlJc w:val="right"/>
      <w:pPr>
        <w:tabs>
          <w:tab w:val="num" w:pos="2673"/>
        </w:tabs>
        <w:ind w:left="2673" w:hanging="180"/>
      </w:pPr>
      <w:rPr>
        <w:rFonts w:cs="Times New Roman"/>
      </w:rPr>
    </w:lvl>
    <w:lvl w:ilvl="3" w:tplc="606EF678" w:tentative="1">
      <w:start w:val="1"/>
      <w:numFmt w:val="decimal"/>
      <w:lvlText w:val="%4."/>
      <w:lvlJc w:val="left"/>
      <w:pPr>
        <w:tabs>
          <w:tab w:val="num" w:pos="3393"/>
        </w:tabs>
        <w:ind w:left="3393" w:hanging="360"/>
      </w:pPr>
      <w:rPr>
        <w:rFonts w:cs="Times New Roman"/>
      </w:rPr>
    </w:lvl>
    <w:lvl w:ilvl="4" w:tplc="16BA2D40" w:tentative="1">
      <w:start w:val="1"/>
      <w:numFmt w:val="lowerLetter"/>
      <w:lvlText w:val="%5."/>
      <w:lvlJc w:val="left"/>
      <w:pPr>
        <w:tabs>
          <w:tab w:val="num" w:pos="4113"/>
        </w:tabs>
        <w:ind w:left="4113" w:hanging="360"/>
      </w:pPr>
      <w:rPr>
        <w:rFonts w:cs="Times New Roman"/>
      </w:rPr>
    </w:lvl>
    <w:lvl w:ilvl="5" w:tplc="6470B716" w:tentative="1">
      <w:start w:val="1"/>
      <w:numFmt w:val="lowerRoman"/>
      <w:lvlText w:val="%6."/>
      <w:lvlJc w:val="right"/>
      <w:pPr>
        <w:tabs>
          <w:tab w:val="num" w:pos="4833"/>
        </w:tabs>
        <w:ind w:left="4833" w:hanging="180"/>
      </w:pPr>
      <w:rPr>
        <w:rFonts w:cs="Times New Roman"/>
      </w:rPr>
    </w:lvl>
    <w:lvl w:ilvl="6" w:tplc="6FEC0980" w:tentative="1">
      <w:start w:val="1"/>
      <w:numFmt w:val="decimal"/>
      <w:lvlText w:val="%7."/>
      <w:lvlJc w:val="left"/>
      <w:pPr>
        <w:tabs>
          <w:tab w:val="num" w:pos="5553"/>
        </w:tabs>
        <w:ind w:left="5553" w:hanging="360"/>
      </w:pPr>
      <w:rPr>
        <w:rFonts w:cs="Times New Roman"/>
      </w:rPr>
    </w:lvl>
    <w:lvl w:ilvl="7" w:tplc="D22C61A6" w:tentative="1">
      <w:start w:val="1"/>
      <w:numFmt w:val="lowerLetter"/>
      <w:lvlText w:val="%8."/>
      <w:lvlJc w:val="left"/>
      <w:pPr>
        <w:tabs>
          <w:tab w:val="num" w:pos="6273"/>
        </w:tabs>
        <w:ind w:left="6273" w:hanging="360"/>
      </w:pPr>
      <w:rPr>
        <w:rFonts w:cs="Times New Roman"/>
      </w:rPr>
    </w:lvl>
    <w:lvl w:ilvl="8" w:tplc="9F4CB784" w:tentative="1">
      <w:start w:val="1"/>
      <w:numFmt w:val="lowerRoman"/>
      <w:lvlText w:val="%9."/>
      <w:lvlJc w:val="right"/>
      <w:pPr>
        <w:tabs>
          <w:tab w:val="num" w:pos="6993"/>
        </w:tabs>
        <w:ind w:left="6993" w:hanging="180"/>
      </w:pPr>
      <w:rPr>
        <w:rFonts w:cs="Times New Roman"/>
      </w:rPr>
    </w:lvl>
  </w:abstractNum>
  <w:abstractNum w:abstractNumId="37" w15:restartNumberingAfterBreak="0">
    <w:nsid w:val="0A824C51"/>
    <w:multiLevelType w:val="hybridMultilevel"/>
    <w:tmpl w:val="8C1C6EAC"/>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0A9D5DE2"/>
    <w:multiLevelType w:val="hybridMultilevel"/>
    <w:tmpl w:val="8DC2EAAA"/>
    <w:lvl w:ilvl="0" w:tplc="C45478BE">
      <w:start w:val="1"/>
      <w:numFmt w:val="lowerLetter"/>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0ACC5725"/>
    <w:multiLevelType w:val="hybridMultilevel"/>
    <w:tmpl w:val="E0466FF4"/>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0B154ACD"/>
    <w:multiLevelType w:val="singleLevel"/>
    <w:tmpl w:val="575482B0"/>
    <w:lvl w:ilvl="0">
      <w:start w:val="1"/>
      <w:numFmt w:val="decimal"/>
      <w:lvlText w:val="(%1)"/>
      <w:lvlJc w:val="left"/>
      <w:pPr>
        <w:tabs>
          <w:tab w:val="num" w:pos="717"/>
        </w:tabs>
        <w:ind w:firstLine="357"/>
      </w:pPr>
      <w:rPr>
        <w:rFonts w:cs="Times New Roman"/>
      </w:rPr>
    </w:lvl>
  </w:abstractNum>
  <w:abstractNum w:abstractNumId="41" w15:restartNumberingAfterBreak="0">
    <w:nsid w:val="0B1838C0"/>
    <w:multiLevelType w:val="hybridMultilevel"/>
    <w:tmpl w:val="95289416"/>
    <w:lvl w:ilvl="0" w:tplc="B12088B0">
      <w:start w:val="1"/>
      <w:numFmt w:val="decimal"/>
      <w:lvlText w:val="(%1)"/>
      <w:lvlJc w:val="left"/>
      <w:pPr>
        <w:tabs>
          <w:tab w:val="num" w:pos="717"/>
        </w:tabs>
        <w:ind w:firstLine="357"/>
      </w:pPr>
      <w:rPr>
        <w:rFonts w:cs="Times New Roman" w:hint="default"/>
      </w:rPr>
    </w:lvl>
    <w:lvl w:ilvl="1" w:tplc="2EDAA8FA" w:tentative="1">
      <w:start w:val="1"/>
      <w:numFmt w:val="lowerLetter"/>
      <w:lvlText w:val="%2."/>
      <w:lvlJc w:val="left"/>
      <w:pPr>
        <w:tabs>
          <w:tab w:val="num" w:pos="1440"/>
        </w:tabs>
        <w:ind w:left="1440" w:hanging="360"/>
      </w:pPr>
      <w:rPr>
        <w:rFonts w:cs="Times New Roman"/>
      </w:rPr>
    </w:lvl>
    <w:lvl w:ilvl="2" w:tplc="10B41258" w:tentative="1">
      <w:start w:val="1"/>
      <w:numFmt w:val="lowerRoman"/>
      <w:lvlText w:val="%3."/>
      <w:lvlJc w:val="right"/>
      <w:pPr>
        <w:tabs>
          <w:tab w:val="num" w:pos="2160"/>
        </w:tabs>
        <w:ind w:left="2160" w:hanging="180"/>
      </w:pPr>
      <w:rPr>
        <w:rFonts w:cs="Times New Roman"/>
      </w:rPr>
    </w:lvl>
    <w:lvl w:ilvl="3" w:tplc="38A0B0CE" w:tentative="1">
      <w:start w:val="1"/>
      <w:numFmt w:val="decimal"/>
      <w:lvlText w:val="%4."/>
      <w:lvlJc w:val="left"/>
      <w:pPr>
        <w:tabs>
          <w:tab w:val="num" w:pos="2880"/>
        </w:tabs>
        <w:ind w:left="2880" w:hanging="360"/>
      </w:pPr>
      <w:rPr>
        <w:rFonts w:cs="Times New Roman"/>
      </w:rPr>
    </w:lvl>
    <w:lvl w:ilvl="4" w:tplc="489010DC" w:tentative="1">
      <w:start w:val="1"/>
      <w:numFmt w:val="lowerLetter"/>
      <w:lvlText w:val="%5."/>
      <w:lvlJc w:val="left"/>
      <w:pPr>
        <w:tabs>
          <w:tab w:val="num" w:pos="3600"/>
        </w:tabs>
        <w:ind w:left="3600" w:hanging="360"/>
      </w:pPr>
      <w:rPr>
        <w:rFonts w:cs="Times New Roman"/>
      </w:rPr>
    </w:lvl>
    <w:lvl w:ilvl="5" w:tplc="47DC28D2" w:tentative="1">
      <w:start w:val="1"/>
      <w:numFmt w:val="lowerRoman"/>
      <w:lvlText w:val="%6."/>
      <w:lvlJc w:val="right"/>
      <w:pPr>
        <w:tabs>
          <w:tab w:val="num" w:pos="4320"/>
        </w:tabs>
        <w:ind w:left="4320" w:hanging="180"/>
      </w:pPr>
      <w:rPr>
        <w:rFonts w:cs="Times New Roman"/>
      </w:rPr>
    </w:lvl>
    <w:lvl w:ilvl="6" w:tplc="8F10BD3A" w:tentative="1">
      <w:start w:val="1"/>
      <w:numFmt w:val="decimal"/>
      <w:lvlText w:val="%7."/>
      <w:lvlJc w:val="left"/>
      <w:pPr>
        <w:tabs>
          <w:tab w:val="num" w:pos="5040"/>
        </w:tabs>
        <w:ind w:left="5040" w:hanging="360"/>
      </w:pPr>
      <w:rPr>
        <w:rFonts w:cs="Times New Roman"/>
      </w:rPr>
    </w:lvl>
    <w:lvl w:ilvl="7" w:tplc="F1EA27A4" w:tentative="1">
      <w:start w:val="1"/>
      <w:numFmt w:val="lowerLetter"/>
      <w:lvlText w:val="%8."/>
      <w:lvlJc w:val="left"/>
      <w:pPr>
        <w:tabs>
          <w:tab w:val="num" w:pos="5760"/>
        </w:tabs>
        <w:ind w:left="5760" w:hanging="360"/>
      </w:pPr>
      <w:rPr>
        <w:rFonts w:cs="Times New Roman"/>
      </w:rPr>
    </w:lvl>
    <w:lvl w:ilvl="8" w:tplc="0C2EB962" w:tentative="1">
      <w:start w:val="1"/>
      <w:numFmt w:val="lowerRoman"/>
      <w:lvlText w:val="%9."/>
      <w:lvlJc w:val="right"/>
      <w:pPr>
        <w:tabs>
          <w:tab w:val="num" w:pos="6480"/>
        </w:tabs>
        <w:ind w:left="6480" w:hanging="180"/>
      </w:pPr>
      <w:rPr>
        <w:rFonts w:cs="Times New Roman"/>
      </w:rPr>
    </w:lvl>
  </w:abstractNum>
  <w:abstractNum w:abstractNumId="42" w15:restartNumberingAfterBreak="0">
    <w:nsid w:val="0B8E09C6"/>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43" w15:restartNumberingAfterBreak="0">
    <w:nsid w:val="0BD64D37"/>
    <w:multiLevelType w:val="singleLevel"/>
    <w:tmpl w:val="575482B0"/>
    <w:lvl w:ilvl="0">
      <w:start w:val="1"/>
      <w:numFmt w:val="decimal"/>
      <w:lvlText w:val="(%1)"/>
      <w:lvlJc w:val="left"/>
      <w:pPr>
        <w:tabs>
          <w:tab w:val="num" w:pos="717"/>
        </w:tabs>
        <w:ind w:firstLine="357"/>
      </w:pPr>
      <w:rPr>
        <w:rFonts w:cs="Times New Roman"/>
      </w:rPr>
    </w:lvl>
  </w:abstractNum>
  <w:abstractNum w:abstractNumId="44" w15:restartNumberingAfterBreak="0">
    <w:nsid w:val="0BFE3586"/>
    <w:multiLevelType w:val="singleLevel"/>
    <w:tmpl w:val="0FE4E494"/>
    <w:lvl w:ilvl="0">
      <w:start w:val="1"/>
      <w:numFmt w:val="decimal"/>
      <w:lvlText w:val="(%1)"/>
      <w:lvlJc w:val="left"/>
      <w:pPr>
        <w:tabs>
          <w:tab w:val="num" w:pos="717"/>
        </w:tabs>
        <w:ind w:firstLine="357"/>
      </w:pPr>
      <w:rPr>
        <w:rFonts w:cs="Times New Roman"/>
      </w:rPr>
    </w:lvl>
  </w:abstractNum>
  <w:abstractNum w:abstractNumId="45" w15:restartNumberingAfterBreak="0">
    <w:nsid w:val="0C9851EC"/>
    <w:multiLevelType w:val="singleLevel"/>
    <w:tmpl w:val="575482B0"/>
    <w:lvl w:ilvl="0">
      <w:start w:val="1"/>
      <w:numFmt w:val="decimal"/>
      <w:lvlText w:val="(%1)"/>
      <w:lvlJc w:val="left"/>
      <w:pPr>
        <w:tabs>
          <w:tab w:val="num" w:pos="928"/>
        </w:tabs>
        <w:ind w:firstLine="357"/>
      </w:pPr>
      <w:rPr>
        <w:rFonts w:cs="Times New Roman"/>
      </w:rPr>
    </w:lvl>
  </w:abstractNum>
  <w:abstractNum w:abstractNumId="46" w15:restartNumberingAfterBreak="0">
    <w:nsid w:val="0CB108BB"/>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7" w15:restartNumberingAfterBreak="0">
    <w:nsid w:val="0CCC2FA6"/>
    <w:multiLevelType w:val="hybridMultilevel"/>
    <w:tmpl w:val="583435CC"/>
    <w:lvl w:ilvl="0" w:tplc="7C427804">
      <w:start w:val="1"/>
      <w:numFmt w:val="decimal"/>
      <w:lvlText w:val="(%1)"/>
      <w:lvlJc w:val="left"/>
      <w:pPr>
        <w:tabs>
          <w:tab w:val="num" w:pos="717"/>
        </w:tabs>
        <w:ind w:firstLine="357"/>
      </w:pPr>
      <w:rPr>
        <w:rFonts w:cs="Times New Roman" w:hint="default"/>
      </w:rPr>
    </w:lvl>
    <w:lvl w:ilvl="1" w:tplc="D4209050" w:tentative="1">
      <w:start w:val="1"/>
      <w:numFmt w:val="lowerLetter"/>
      <w:lvlText w:val="%2."/>
      <w:lvlJc w:val="left"/>
      <w:pPr>
        <w:tabs>
          <w:tab w:val="num" w:pos="1440"/>
        </w:tabs>
        <w:ind w:left="1440" w:hanging="360"/>
      </w:pPr>
      <w:rPr>
        <w:rFonts w:cs="Times New Roman"/>
      </w:rPr>
    </w:lvl>
    <w:lvl w:ilvl="2" w:tplc="E9D412FE" w:tentative="1">
      <w:start w:val="1"/>
      <w:numFmt w:val="lowerRoman"/>
      <w:lvlText w:val="%3."/>
      <w:lvlJc w:val="right"/>
      <w:pPr>
        <w:tabs>
          <w:tab w:val="num" w:pos="2160"/>
        </w:tabs>
        <w:ind w:left="2160" w:hanging="180"/>
      </w:pPr>
      <w:rPr>
        <w:rFonts w:cs="Times New Roman"/>
      </w:rPr>
    </w:lvl>
    <w:lvl w:ilvl="3" w:tplc="F4C0F6DE" w:tentative="1">
      <w:start w:val="1"/>
      <w:numFmt w:val="decimal"/>
      <w:lvlText w:val="%4."/>
      <w:lvlJc w:val="left"/>
      <w:pPr>
        <w:tabs>
          <w:tab w:val="num" w:pos="2880"/>
        </w:tabs>
        <w:ind w:left="2880" w:hanging="360"/>
      </w:pPr>
      <w:rPr>
        <w:rFonts w:cs="Times New Roman"/>
      </w:rPr>
    </w:lvl>
    <w:lvl w:ilvl="4" w:tplc="6C20A07A" w:tentative="1">
      <w:start w:val="1"/>
      <w:numFmt w:val="lowerLetter"/>
      <w:lvlText w:val="%5."/>
      <w:lvlJc w:val="left"/>
      <w:pPr>
        <w:tabs>
          <w:tab w:val="num" w:pos="3600"/>
        </w:tabs>
        <w:ind w:left="3600" w:hanging="360"/>
      </w:pPr>
      <w:rPr>
        <w:rFonts w:cs="Times New Roman"/>
      </w:rPr>
    </w:lvl>
    <w:lvl w:ilvl="5" w:tplc="FBB4CC78" w:tentative="1">
      <w:start w:val="1"/>
      <w:numFmt w:val="lowerRoman"/>
      <w:lvlText w:val="%6."/>
      <w:lvlJc w:val="right"/>
      <w:pPr>
        <w:tabs>
          <w:tab w:val="num" w:pos="4320"/>
        </w:tabs>
        <w:ind w:left="4320" w:hanging="180"/>
      </w:pPr>
      <w:rPr>
        <w:rFonts w:cs="Times New Roman"/>
      </w:rPr>
    </w:lvl>
    <w:lvl w:ilvl="6" w:tplc="912E3B92" w:tentative="1">
      <w:start w:val="1"/>
      <w:numFmt w:val="decimal"/>
      <w:lvlText w:val="%7."/>
      <w:lvlJc w:val="left"/>
      <w:pPr>
        <w:tabs>
          <w:tab w:val="num" w:pos="5040"/>
        </w:tabs>
        <w:ind w:left="5040" w:hanging="360"/>
      </w:pPr>
      <w:rPr>
        <w:rFonts w:cs="Times New Roman"/>
      </w:rPr>
    </w:lvl>
    <w:lvl w:ilvl="7" w:tplc="B5086C02" w:tentative="1">
      <w:start w:val="1"/>
      <w:numFmt w:val="lowerLetter"/>
      <w:lvlText w:val="%8."/>
      <w:lvlJc w:val="left"/>
      <w:pPr>
        <w:tabs>
          <w:tab w:val="num" w:pos="5760"/>
        </w:tabs>
        <w:ind w:left="5760" w:hanging="360"/>
      </w:pPr>
      <w:rPr>
        <w:rFonts w:cs="Times New Roman"/>
      </w:rPr>
    </w:lvl>
    <w:lvl w:ilvl="8" w:tplc="1B363F54" w:tentative="1">
      <w:start w:val="1"/>
      <w:numFmt w:val="lowerRoman"/>
      <w:lvlText w:val="%9."/>
      <w:lvlJc w:val="right"/>
      <w:pPr>
        <w:tabs>
          <w:tab w:val="num" w:pos="6480"/>
        </w:tabs>
        <w:ind w:left="6480" w:hanging="180"/>
      </w:pPr>
      <w:rPr>
        <w:rFonts w:cs="Times New Roman"/>
      </w:rPr>
    </w:lvl>
  </w:abstractNum>
  <w:abstractNum w:abstractNumId="48" w15:restartNumberingAfterBreak="0">
    <w:nsid w:val="0CEC5CF7"/>
    <w:multiLevelType w:val="hybridMultilevel"/>
    <w:tmpl w:val="DB3E6930"/>
    <w:lvl w:ilvl="0" w:tplc="E4D680D6">
      <w:start w:val="1"/>
      <w:numFmt w:val="lowerLetter"/>
      <w:pStyle w:val="Odstavecsslovn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0D2863A3"/>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50" w15:restartNumberingAfterBreak="0">
    <w:nsid w:val="0DB21D45"/>
    <w:multiLevelType w:val="hybridMultilevel"/>
    <w:tmpl w:val="2D12831C"/>
    <w:lvl w:ilvl="0" w:tplc="54B28CC8">
      <w:start w:val="1"/>
      <w:numFmt w:val="decimal"/>
      <w:lvlText w:val="%1."/>
      <w:lvlJc w:val="right"/>
      <w:pPr>
        <w:tabs>
          <w:tab w:val="num" w:pos="717"/>
        </w:tabs>
        <w:ind w:left="717" w:hanging="76"/>
      </w:pPr>
      <w:rPr>
        <w:rFonts w:cs="Times New Roman" w:hint="default"/>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51" w15:restartNumberingAfterBreak="0">
    <w:nsid w:val="0DC022E9"/>
    <w:multiLevelType w:val="singleLevel"/>
    <w:tmpl w:val="0FE4E494"/>
    <w:lvl w:ilvl="0">
      <w:start w:val="1"/>
      <w:numFmt w:val="decimal"/>
      <w:lvlText w:val="(%1)"/>
      <w:lvlJc w:val="left"/>
      <w:pPr>
        <w:tabs>
          <w:tab w:val="num" w:pos="717"/>
        </w:tabs>
        <w:ind w:firstLine="357"/>
      </w:pPr>
      <w:rPr>
        <w:rFonts w:cs="Times New Roman"/>
      </w:rPr>
    </w:lvl>
  </w:abstractNum>
  <w:abstractNum w:abstractNumId="52" w15:restartNumberingAfterBreak="0">
    <w:nsid w:val="0DD00494"/>
    <w:multiLevelType w:val="hybridMultilevel"/>
    <w:tmpl w:val="B902306E"/>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0DED6081"/>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4" w15:restartNumberingAfterBreak="0">
    <w:nsid w:val="0DF35CE4"/>
    <w:multiLevelType w:val="singleLevel"/>
    <w:tmpl w:val="575482B0"/>
    <w:lvl w:ilvl="0">
      <w:start w:val="1"/>
      <w:numFmt w:val="decimal"/>
      <w:lvlText w:val="(%1)"/>
      <w:lvlJc w:val="left"/>
      <w:pPr>
        <w:tabs>
          <w:tab w:val="num" w:pos="717"/>
        </w:tabs>
        <w:ind w:firstLine="357"/>
      </w:pPr>
      <w:rPr>
        <w:rFonts w:cs="Times New Roman"/>
      </w:rPr>
    </w:lvl>
  </w:abstractNum>
  <w:abstractNum w:abstractNumId="55" w15:restartNumberingAfterBreak="0">
    <w:nsid w:val="0E701503"/>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6" w15:restartNumberingAfterBreak="0">
    <w:nsid w:val="0E9067B8"/>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0E980985"/>
    <w:multiLevelType w:val="hybridMultilevel"/>
    <w:tmpl w:val="DBA87E4A"/>
    <w:lvl w:ilvl="0" w:tplc="3BA6AD0E">
      <w:start w:val="1"/>
      <w:numFmt w:val="lowerLetter"/>
      <w:lvlText w:val="%1)"/>
      <w:lvlJc w:val="right"/>
      <w:pPr>
        <w:tabs>
          <w:tab w:val="num" w:pos="357"/>
        </w:tabs>
        <w:ind w:left="357" w:hanging="7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0F0A202D"/>
    <w:multiLevelType w:val="singleLevel"/>
    <w:tmpl w:val="0FE4E494"/>
    <w:lvl w:ilvl="0">
      <w:start w:val="1"/>
      <w:numFmt w:val="decimal"/>
      <w:lvlText w:val="(%1)"/>
      <w:lvlJc w:val="left"/>
      <w:pPr>
        <w:tabs>
          <w:tab w:val="num" w:pos="717"/>
        </w:tabs>
        <w:ind w:firstLine="357"/>
      </w:pPr>
      <w:rPr>
        <w:rFonts w:cs="Times New Roman"/>
      </w:rPr>
    </w:lvl>
  </w:abstractNum>
  <w:abstractNum w:abstractNumId="59" w15:restartNumberingAfterBreak="0">
    <w:nsid w:val="0F1A10A3"/>
    <w:multiLevelType w:val="singleLevel"/>
    <w:tmpl w:val="D3504FCE"/>
    <w:lvl w:ilvl="0">
      <w:start w:val="1"/>
      <w:numFmt w:val="decimal"/>
      <w:lvlText w:val="%1."/>
      <w:lvlJc w:val="right"/>
      <w:pPr>
        <w:tabs>
          <w:tab w:val="num" w:pos="357"/>
        </w:tabs>
        <w:ind w:left="357" w:hanging="73"/>
      </w:pPr>
      <w:rPr>
        <w:rFonts w:cs="Times New Roman"/>
      </w:rPr>
    </w:lvl>
  </w:abstractNum>
  <w:abstractNum w:abstractNumId="60" w15:restartNumberingAfterBreak="0">
    <w:nsid w:val="0F404160"/>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0F987562"/>
    <w:multiLevelType w:val="singleLevel"/>
    <w:tmpl w:val="575482B0"/>
    <w:lvl w:ilvl="0">
      <w:start w:val="1"/>
      <w:numFmt w:val="decimal"/>
      <w:lvlText w:val="(%1)"/>
      <w:lvlJc w:val="left"/>
      <w:pPr>
        <w:tabs>
          <w:tab w:val="num" w:pos="717"/>
        </w:tabs>
        <w:ind w:firstLine="357"/>
      </w:pPr>
      <w:rPr>
        <w:rFonts w:cs="Times New Roman"/>
      </w:rPr>
    </w:lvl>
  </w:abstractNum>
  <w:abstractNum w:abstractNumId="62" w15:restartNumberingAfterBreak="0">
    <w:nsid w:val="0FC35540"/>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3" w15:restartNumberingAfterBreak="0">
    <w:nsid w:val="0FED26A7"/>
    <w:multiLevelType w:val="singleLevel"/>
    <w:tmpl w:val="575482B0"/>
    <w:lvl w:ilvl="0">
      <w:start w:val="1"/>
      <w:numFmt w:val="decimal"/>
      <w:lvlText w:val="(%1)"/>
      <w:lvlJc w:val="left"/>
      <w:pPr>
        <w:tabs>
          <w:tab w:val="num" w:pos="1422"/>
        </w:tabs>
        <w:ind w:firstLine="357"/>
      </w:pPr>
      <w:rPr>
        <w:rFonts w:cs="Times New Roman"/>
      </w:rPr>
    </w:lvl>
  </w:abstractNum>
  <w:abstractNum w:abstractNumId="64" w15:restartNumberingAfterBreak="0">
    <w:nsid w:val="0FF5609A"/>
    <w:multiLevelType w:val="hybridMultilevel"/>
    <w:tmpl w:val="818416E4"/>
    <w:lvl w:ilvl="0" w:tplc="8E420A4A">
      <w:start w:val="1"/>
      <w:numFmt w:val="decimal"/>
      <w:lvlText w:val="(%1)"/>
      <w:lvlJc w:val="left"/>
      <w:pPr>
        <w:tabs>
          <w:tab w:val="num" w:pos="717"/>
        </w:tabs>
        <w:ind w:firstLine="357"/>
      </w:pPr>
      <w:rPr>
        <w:rFonts w:cs="Times New Roman" w:hint="default"/>
      </w:rPr>
    </w:lvl>
    <w:lvl w:ilvl="1" w:tplc="1DA2358E" w:tentative="1">
      <w:start w:val="1"/>
      <w:numFmt w:val="lowerLetter"/>
      <w:lvlText w:val="%2."/>
      <w:lvlJc w:val="left"/>
      <w:pPr>
        <w:tabs>
          <w:tab w:val="num" w:pos="1440"/>
        </w:tabs>
        <w:ind w:left="1440" w:hanging="360"/>
      </w:pPr>
      <w:rPr>
        <w:rFonts w:cs="Times New Roman"/>
      </w:rPr>
    </w:lvl>
    <w:lvl w:ilvl="2" w:tplc="01BCE4FE" w:tentative="1">
      <w:start w:val="1"/>
      <w:numFmt w:val="lowerRoman"/>
      <w:lvlText w:val="%3."/>
      <w:lvlJc w:val="right"/>
      <w:pPr>
        <w:tabs>
          <w:tab w:val="num" w:pos="2160"/>
        </w:tabs>
        <w:ind w:left="2160" w:hanging="180"/>
      </w:pPr>
      <w:rPr>
        <w:rFonts w:cs="Times New Roman"/>
      </w:rPr>
    </w:lvl>
    <w:lvl w:ilvl="3" w:tplc="7C3683B8" w:tentative="1">
      <w:start w:val="1"/>
      <w:numFmt w:val="decimal"/>
      <w:lvlText w:val="%4."/>
      <w:lvlJc w:val="left"/>
      <w:pPr>
        <w:tabs>
          <w:tab w:val="num" w:pos="2880"/>
        </w:tabs>
        <w:ind w:left="2880" w:hanging="360"/>
      </w:pPr>
      <w:rPr>
        <w:rFonts w:cs="Times New Roman"/>
      </w:rPr>
    </w:lvl>
    <w:lvl w:ilvl="4" w:tplc="9F2856C2" w:tentative="1">
      <w:start w:val="1"/>
      <w:numFmt w:val="lowerLetter"/>
      <w:lvlText w:val="%5."/>
      <w:lvlJc w:val="left"/>
      <w:pPr>
        <w:tabs>
          <w:tab w:val="num" w:pos="3600"/>
        </w:tabs>
        <w:ind w:left="3600" w:hanging="360"/>
      </w:pPr>
      <w:rPr>
        <w:rFonts w:cs="Times New Roman"/>
      </w:rPr>
    </w:lvl>
    <w:lvl w:ilvl="5" w:tplc="D8A4CB98" w:tentative="1">
      <w:start w:val="1"/>
      <w:numFmt w:val="lowerRoman"/>
      <w:lvlText w:val="%6."/>
      <w:lvlJc w:val="right"/>
      <w:pPr>
        <w:tabs>
          <w:tab w:val="num" w:pos="4320"/>
        </w:tabs>
        <w:ind w:left="4320" w:hanging="180"/>
      </w:pPr>
      <w:rPr>
        <w:rFonts w:cs="Times New Roman"/>
      </w:rPr>
    </w:lvl>
    <w:lvl w:ilvl="6" w:tplc="0B62FEB8" w:tentative="1">
      <w:start w:val="1"/>
      <w:numFmt w:val="decimal"/>
      <w:lvlText w:val="%7."/>
      <w:lvlJc w:val="left"/>
      <w:pPr>
        <w:tabs>
          <w:tab w:val="num" w:pos="5040"/>
        </w:tabs>
        <w:ind w:left="5040" w:hanging="360"/>
      </w:pPr>
      <w:rPr>
        <w:rFonts w:cs="Times New Roman"/>
      </w:rPr>
    </w:lvl>
    <w:lvl w:ilvl="7" w:tplc="A4EA3ED2" w:tentative="1">
      <w:start w:val="1"/>
      <w:numFmt w:val="lowerLetter"/>
      <w:lvlText w:val="%8."/>
      <w:lvlJc w:val="left"/>
      <w:pPr>
        <w:tabs>
          <w:tab w:val="num" w:pos="5760"/>
        </w:tabs>
        <w:ind w:left="5760" w:hanging="360"/>
      </w:pPr>
      <w:rPr>
        <w:rFonts w:cs="Times New Roman"/>
      </w:rPr>
    </w:lvl>
    <w:lvl w:ilvl="8" w:tplc="7A802292" w:tentative="1">
      <w:start w:val="1"/>
      <w:numFmt w:val="lowerRoman"/>
      <w:lvlText w:val="%9."/>
      <w:lvlJc w:val="right"/>
      <w:pPr>
        <w:tabs>
          <w:tab w:val="num" w:pos="6480"/>
        </w:tabs>
        <w:ind w:left="6480" w:hanging="180"/>
      </w:pPr>
      <w:rPr>
        <w:rFonts w:cs="Times New Roman"/>
      </w:rPr>
    </w:lvl>
  </w:abstractNum>
  <w:abstractNum w:abstractNumId="65" w15:restartNumberingAfterBreak="0">
    <w:nsid w:val="102A4FD2"/>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66" w15:restartNumberingAfterBreak="0">
    <w:nsid w:val="11E944F0"/>
    <w:multiLevelType w:val="hybridMultilevel"/>
    <w:tmpl w:val="7E0C0D1E"/>
    <w:lvl w:ilvl="0" w:tplc="9B6AB038">
      <w:start w:val="1"/>
      <w:numFmt w:val="decimal"/>
      <w:lvlText w:val="(%1)"/>
      <w:lvlJc w:val="left"/>
      <w:pPr>
        <w:tabs>
          <w:tab w:val="num" w:pos="717"/>
        </w:tabs>
        <w:ind w:firstLine="357"/>
      </w:pPr>
      <w:rPr>
        <w:rFonts w:cs="Times New Roman" w:hint="default"/>
      </w:rPr>
    </w:lvl>
    <w:lvl w:ilvl="1" w:tplc="7B76EB46">
      <w:start w:val="1"/>
      <w:numFmt w:val="decimal"/>
      <w:lvlText w:val="(%2)"/>
      <w:lvlJc w:val="left"/>
      <w:pPr>
        <w:tabs>
          <w:tab w:val="num" w:pos="717"/>
        </w:tabs>
        <w:ind w:firstLine="357"/>
      </w:pPr>
      <w:rPr>
        <w:rFonts w:cs="Times New Roman" w:hint="default"/>
        <w:b w:val="0"/>
        <w:color w:val="auto"/>
      </w:rPr>
    </w:lvl>
    <w:lvl w:ilvl="2" w:tplc="A1748066">
      <w:start w:val="1"/>
      <w:numFmt w:val="lowerLetter"/>
      <w:lvlText w:val="%3)"/>
      <w:lvlJc w:val="right"/>
      <w:pPr>
        <w:tabs>
          <w:tab w:val="num" w:pos="357"/>
        </w:tabs>
        <w:ind w:left="357" w:hanging="73"/>
      </w:pPr>
      <w:rPr>
        <w:rFonts w:cs="Times New Roman" w:hint="default"/>
      </w:rPr>
    </w:lvl>
    <w:lvl w:ilvl="3" w:tplc="587E3E02" w:tentative="1">
      <w:start w:val="1"/>
      <w:numFmt w:val="decimal"/>
      <w:lvlText w:val="%4."/>
      <w:lvlJc w:val="left"/>
      <w:pPr>
        <w:tabs>
          <w:tab w:val="num" w:pos="2880"/>
        </w:tabs>
        <w:ind w:left="2880" w:hanging="360"/>
      </w:pPr>
      <w:rPr>
        <w:rFonts w:cs="Times New Roman"/>
      </w:rPr>
    </w:lvl>
    <w:lvl w:ilvl="4" w:tplc="6464D708" w:tentative="1">
      <w:start w:val="1"/>
      <w:numFmt w:val="lowerLetter"/>
      <w:lvlText w:val="%5."/>
      <w:lvlJc w:val="left"/>
      <w:pPr>
        <w:tabs>
          <w:tab w:val="num" w:pos="3600"/>
        </w:tabs>
        <w:ind w:left="3600" w:hanging="360"/>
      </w:pPr>
      <w:rPr>
        <w:rFonts w:cs="Times New Roman"/>
      </w:rPr>
    </w:lvl>
    <w:lvl w:ilvl="5" w:tplc="E4A07EA2" w:tentative="1">
      <w:start w:val="1"/>
      <w:numFmt w:val="lowerRoman"/>
      <w:lvlText w:val="%6."/>
      <w:lvlJc w:val="right"/>
      <w:pPr>
        <w:tabs>
          <w:tab w:val="num" w:pos="4320"/>
        </w:tabs>
        <w:ind w:left="4320" w:hanging="180"/>
      </w:pPr>
      <w:rPr>
        <w:rFonts w:cs="Times New Roman"/>
      </w:rPr>
    </w:lvl>
    <w:lvl w:ilvl="6" w:tplc="AA86774E" w:tentative="1">
      <w:start w:val="1"/>
      <w:numFmt w:val="decimal"/>
      <w:lvlText w:val="%7."/>
      <w:lvlJc w:val="left"/>
      <w:pPr>
        <w:tabs>
          <w:tab w:val="num" w:pos="5040"/>
        </w:tabs>
        <w:ind w:left="5040" w:hanging="360"/>
      </w:pPr>
      <w:rPr>
        <w:rFonts w:cs="Times New Roman"/>
      </w:rPr>
    </w:lvl>
    <w:lvl w:ilvl="7" w:tplc="7D3CD4A4" w:tentative="1">
      <w:start w:val="1"/>
      <w:numFmt w:val="lowerLetter"/>
      <w:lvlText w:val="%8."/>
      <w:lvlJc w:val="left"/>
      <w:pPr>
        <w:tabs>
          <w:tab w:val="num" w:pos="5760"/>
        </w:tabs>
        <w:ind w:left="5760" w:hanging="360"/>
      </w:pPr>
      <w:rPr>
        <w:rFonts w:cs="Times New Roman"/>
      </w:rPr>
    </w:lvl>
    <w:lvl w:ilvl="8" w:tplc="26F854C2" w:tentative="1">
      <w:start w:val="1"/>
      <w:numFmt w:val="lowerRoman"/>
      <w:lvlText w:val="%9."/>
      <w:lvlJc w:val="right"/>
      <w:pPr>
        <w:tabs>
          <w:tab w:val="num" w:pos="6480"/>
        </w:tabs>
        <w:ind w:left="6480" w:hanging="180"/>
      </w:pPr>
      <w:rPr>
        <w:rFonts w:cs="Times New Roman"/>
      </w:rPr>
    </w:lvl>
  </w:abstractNum>
  <w:abstractNum w:abstractNumId="67" w15:restartNumberingAfterBreak="0">
    <w:nsid w:val="12173E07"/>
    <w:multiLevelType w:val="singleLevel"/>
    <w:tmpl w:val="575482B0"/>
    <w:lvl w:ilvl="0">
      <w:start w:val="1"/>
      <w:numFmt w:val="decimal"/>
      <w:lvlText w:val="(%1)"/>
      <w:lvlJc w:val="left"/>
      <w:pPr>
        <w:tabs>
          <w:tab w:val="num" w:pos="717"/>
        </w:tabs>
        <w:ind w:firstLine="357"/>
      </w:pPr>
      <w:rPr>
        <w:rFonts w:cs="Times New Roman"/>
      </w:rPr>
    </w:lvl>
  </w:abstractNum>
  <w:abstractNum w:abstractNumId="68" w15:restartNumberingAfterBreak="0">
    <w:nsid w:val="123C359C"/>
    <w:multiLevelType w:val="hybridMultilevel"/>
    <w:tmpl w:val="3B8E0256"/>
    <w:lvl w:ilvl="0" w:tplc="0405000F">
      <w:start w:val="1"/>
      <w:numFmt w:val="decimal"/>
      <w:lvlText w:val="%1."/>
      <w:lvlJc w:val="left"/>
      <w:pPr>
        <w:tabs>
          <w:tab w:val="num" w:pos="357"/>
        </w:tabs>
        <w:ind w:left="357" w:hanging="73"/>
      </w:pPr>
      <w:rPr>
        <w:rFonts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2514FA3"/>
    <w:multiLevelType w:val="hybridMultilevel"/>
    <w:tmpl w:val="E8F8F7E6"/>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2894EF0"/>
    <w:multiLevelType w:val="hybridMultilevel"/>
    <w:tmpl w:val="0AEECBCE"/>
    <w:lvl w:ilvl="0" w:tplc="49E432C8">
      <w:start w:val="1"/>
      <w:numFmt w:val="decimal"/>
      <w:lvlText w:val="(%1)"/>
      <w:lvlJc w:val="left"/>
      <w:pPr>
        <w:tabs>
          <w:tab w:val="num" w:pos="717"/>
        </w:tabs>
        <w:ind w:firstLine="357"/>
      </w:pPr>
      <w:rPr>
        <w:rFonts w:cs="Times New Roman"/>
      </w:rPr>
    </w:lvl>
    <w:lvl w:ilvl="1" w:tplc="AE1037C8" w:tentative="1">
      <w:start w:val="1"/>
      <w:numFmt w:val="lowerLetter"/>
      <w:lvlText w:val="%2."/>
      <w:lvlJc w:val="left"/>
      <w:pPr>
        <w:tabs>
          <w:tab w:val="num" w:pos="1440"/>
        </w:tabs>
        <w:ind w:left="1440" w:hanging="360"/>
      </w:pPr>
      <w:rPr>
        <w:rFonts w:cs="Times New Roman"/>
      </w:rPr>
    </w:lvl>
    <w:lvl w:ilvl="2" w:tplc="7A9292B8" w:tentative="1">
      <w:start w:val="1"/>
      <w:numFmt w:val="lowerRoman"/>
      <w:lvlText w:val="%3."/>
      <w:lvlJc w:val="right"/>
      <w:pPr>
        <w:tabs>
          <w:tab w:val="num" w:pos="2160"/>
        </w:tabs>
        <w:ind w:left="2160" w:hanging="180"/>
      </w:pPr>
      <w:rPr>
        <w:rFonts w:cs="Times New Roman"/>
      </w:rPr>
    </w:lvl>
    <w:lvl w:ilvl="3" w:tplc="018239EC" w:tentative="1">
      <w:start w:val="1"/>
      <w:numFmt w:val="decimal"/>
      <w:lvlText w:val="%4."/>
      <w:lvlJc w:val="left"/>
      <w:pPr>
        <w:tabs>
          <w:tab w:val="num" w:pos="2880"/>
        </w:tabs>
        <w:ind w:left="2880" w:hanging="360"/>
      </w:pPr>
      <w:rPr>
        <w:rFonts w:cs="Times New Roman"/>
      </w:rPr>
    </w:lvl>
    <w:lvl w:ilvl="4" w:tplc="9B4E91C8" w:tentative="1">
      <w:start w:val="1"/>
      <w:numFmt w:val="lowerLetter"/>
      <w:lvlText w:val="%5."/>
      <w:lvlJc w:val="left"/>
      <w:pPr>
        <w:tabs>
          <w:tab w:val="num" w:pos="3600"/>
        </w:tabs>
        <w:ind w:left="3600" w:hanging="360"/>
      </w:pPr>
      <w:rPr>
        <w:rFonts w:cs="Times New Roman"/>
      </w:rPr>
    </w:lvl>
    <w:lvl w:ilvl="5" w:tplc="300E0D04" w:tentative="1">
      <w:start w:val="1"/>
      <w:numFmt w:val="lowerRoman"/>
      <w:lvlText w:val="%6."/>
      <w:lvlJc w:val="right"/>
      <w:pPr>
        <w:tabs>
          <w:tab w:val="num" w:pos="4320"/>
        </w:tabs>
        <w:ind w:left="4320" w:hanging="180"/>
      </w:pPr>
      <w:rPr>
        <w:rFonts w:cs="Times New Roman"/>
      </w:rPr>
    </w:lvl>
    <w:lvl w:ilvl="6" w:tplc="C1E63A78" w:tentative="1">
      <w:start w:val="1"/>
      <w:numFmt w:val="decimal"/>
      <w:lvlText w:val="%7."/>
      <w:lvlJc w:val="left"/>
      <w:pPr>
        <w:tabs>
          <w:tab w:val="num" w:pos="5040"/>
        </w:tabs>
        <w:ind w:left="5040" w:hanging="360"/>
      </w:pPr>
      <w:rPr>
        <w:rFonts w:cs="Times New Roman"/>
      </w:rPr>
    </w:lvl>
    <w:lvl w:ilvl="7" w:tplc="63AE75E2" w:tentative="1">
      <w:start w:val="1"/>
      <w:numFmt w:val="lowerLetter"/>
      <w:lvlText w:val="%8."/>
      <w:lvlJc w:val="left"/>
      <w:pPr>
        <w:tabs>
          <w:tab w:val="num" w:pos="5760"/>
        </w:tabs>
        <w:ind w:left="5760" w:hanging="360"/>
      </w:pPr>
      <w:rPr>
        <w:rFonts w:cs="Times New Roman"/>
      </w:rPr>
    </w:lvl>
    <w:lvl w:ilvl="8" w:tplc="E65ABE68" w:tentative="1">
      <w:start w:val="1"/>
      <w:numFmt w:val="lowerRoman"/>
      <w:lvlText w:val="%9."/>
      <w:lvlJc w:val="right"/>
      <w:pPr>
        <w:tabs>
          <w:tab w:val="num" w:pos="6480"/>
        </w:tabs>
        <w:ind w:left="6480" w:hanging="180"/>
      </w:pPr>
      <w:rPr>
        <w:rFonts w:cs="Times New Roman"/>
      </w:rPr>
    </w:lvl>
  </w:abstractNum>
  <w:abstractNum w:abstractNumId="71" w15:restartNumberingAfterBreak="0">
    <w:nsid w:val="128A5906"/>
    <w:multiLevelType w:val="hybridMultilevel"/>
    <w:tmpl w:val="226836E2"/>
    <w:lvl w:ilvl="0" w:tplc="8C1EF286">
      <w:start w:val="1"/>
      <w:numFmt w:val="decimal"/>
      <w:lvlText w:val="(%1)"/>
      <w:lvlJc w:val="left"/>
      <w:pPr>
        <w:tabs>
          <w:tab w:val="num" w:pos="717"/>
        </w:tabs>
        <w:ind w:firstLine="357"/>
      </w:pPr>
      <w:rPr>
        <w:rFonts w:cs="Times New Roman" w:hint="default"/>
      </w:rPr>
    </w:lvl>
    <w:lvl w:ilvl="1" w:tplc="BF746FC0">
      <w:start w:val="1"/>
      <w:numFmt w:val="decimal"/>
      <w:lvlText w:val="(%2)"/>
      <w:lvlJc w:val="left"/>
      <w:pPr>
        <w:tabs>
          <w:tab w:val="num" w:pos="717"/>
        </w:tabs>
        <w:ind w:firstLine="357"/>
      </w:pPr>
      <w:rPr>
        <w:rFonts w:cs="Times New Roman" w:hint="default"/>
      </w:rPr>
    </w:lvl>
    <w:lvl w:ilvl="2" w:tplc="B486ECBA" w:tentative="1">
      <w:start w:val="1"/>
      <w:numFmt w:val="lowerRoman"/>
      <w:lvlText w:val="%3."/>
      <w:lvlJc w:val="right"/>
      <w:pPr>
        <w:tabs>
          <w:tab w:val="num" w:pos="2160"/>
        </w:tabs>
        <w:ind w:left="2160" w:hanging="180"/>
      </w:pPr>
      <w:rPr>
        <w:rFonts w:cs="Times New Roman"/>
      </w:rPr>
    </w:lvl>
    <w:lvl w:ilvl="3" w:tplc="1DB8772C" w:tentative="1">
      <w:start w:val="1"/>
      <w:numFmt w:val="decimal"/>
      <w:lvlText w:val="%4."/>
      <w:lvlJc w:val="left"/>
      <w:pPr>
        <w:tabs>
          <w:tab w:val="num" w:pos="2880"/>
        </w:tabs>
        <w:ind w:left="2880" w:hanging="360"/>
      </w:pPr>
      <w:rPr>
        <w:rFonts w:cs="Times New Roman"/>
      </w:rPr>
    </w:lvl>
    <w:lvl w:ilvl="4" w:tplc="343EA006" w:tentative="1">
      <w:start w:val="1"/>
      <w:numFmt w:val="lowerLetter"/>
      <w:lvlText w:val="%5."/>
      <w:lvlJc w:val="left"/>
      <w:pPr>
        <w:tabs>
          <w:tab w:val="num" w:pos="3600"/>
        </w:tabs>
        <w:ind w:left="3600" w:hanging="360"/>
      </w:pPr>
      <w:rPr>
        <w:rFonts w:cs="Times New Roman"/>
      </w:rPr>
    </w:lvl>
    <w:lvl w:ilvl="5" w:tplc="8942499E" w:tentative="1">
      <w:start w:val="1"/>
      <w:numFmt w:val="lowerRoman"/>
      <w:lvlText w:val="%6."/>
      <w:lvlJc w:val="right"/>
      <w:pPr>
        <w:tabs>
          <w:tab w:val="num" w:pos="4320"/>
        </w:tabs>
        <w:ind w:left="4320" w:hanging="180"/>
      </w:pPr>
      <w:rPr>
        <w:rFonts w:cs="Times New Roman"/>
      </w:rPr>
    </w:lvl>
    <w:lvl w:ilvl="6" w:tplc="AA6C5F78" w:tentative="1">
      <w:start w:val="1"/>
      <w:numFmt w:val="decimal"/>
      <w:lvlText w:val="%7."/>
      <w:lvlJc w:val="left"/>
      <w:pPr>
        <w:tabs>
          <w:tab w:val="num" w:pos="5040"/>
        </w:tabs>
        <w:ind w:left="5040" w:hanging="360"/>
      </w:pPr>
      <w:rPr>
        <w:rFonts w:cs="Times New Roman"/>
      </w:rPr>
    </w:lvl>
    <w:lvl w:ilvl="7" w:tplc="0374C762" w:tentative="1">
      <w:start w:val="1"/>
      <w:numFmt w:val="lowerLetter"/>
      <w:lvlText w:val="%8."/>
      <w:lvlJc w:val="left"/>
      <w:pPr>
        <w:tabs>
          <w:tab w:val="num" w:pos="5760"/>
        </w:tabs>
        <w:ind w:left="5760" w:hanging="360"/>
      </w:pPr>
      <w:rPr>
        <w:rFonts w:cs="Times New Roman"/>
      </w:rPr>
    </w:lvl>
    <w:lvl w:ilvl="8" w:tplc="B20AA312" w:tentative="1">
      <w:start w:val="1"/>
      <w:numFmt w:val="lowerRoman"/>
      <w:lvlText w:val="%9."/>
      <w:lvlJc w:val="right"/>
      <w:pPr>
        <w:tabs>
          <w:tab w:val="num" w:pos="6480"/>
        </w:tabs>
        <w:ind w:left="6480" w:hanging="180"/>
      </w:pPr>
      <w:rPr>
        <w:rFonts w:cs="Times New Roman"/>
      </w:rPr>
    </w:lvl>
  </w:abstractNum>
  <w:abstractNum w:abstractNumId="72" w15:restartNumberingAfterBreak="0">
    <w:nsid w:val="135A1825"/>
    <w:multiLevelType w:val="hybridMultilevel"/>
    <w:tmpl w:val="110A2024"/>
    <w:lvl w:ilvl="0" w:tplc="E8D24778">
      <w:start w:val="1"/>
      <w:numFmt w:val="decimal"/>
      <w:lvlText w:val="(%1)"/>
      <w:lvlJc w:val="left"/>
      <w:pPr>
        <w:tabs>
          <w:tab w:val="num" w:pos="717"/>
        </w:tabs>
        <w:ind w:firstLine="357"/>
      </w:pPr>
      <w:rPr>
        <w:rFonts w:cs="Times New Roman" w:hint="default"/>
      </w:rPr>
    </w:lvl>
    <w:lvl w:ilvl="1" w:tplc="27C40E28" w:tentative="1">
      <w:start w:val="1"/>
      <w:numFmt w:val="lowerLetter"/>
      <w:lvlText w:val="%2."/>
      <w:lvlJc w:val="left"/>
      <w:pPr>
        <w:tabs>
          <w:tab w:val="num" w:pos="1440"/>
        </w:tabs>
        <w:ind w:left="1440" w:hanging="360"/>
      </w:pPr>
      <w:rPr>
        <w:rFonts w:cs="Times New Roman"/>
      </w:rPr>
    </w:lvl>
    <w:lvl w:ilvl="2" w:tplc="8048B8D8" w:tentative="1">
      <w:start w:val="1"/>
      <w:numFmt w:val="lowerRoman"/>
      <w:lvlText w:val="%3."/>
      <w:lvlJc w:val="right"/>
      <w:pPr>
        <w:tabs>
          <w:tab w:val="num" w:pos="2160"/>
        </w:tabs>
        <w:ind w:left="2160" w:hanging="180"/>
      </w:pPr>
      <w:rPr>
        <w:rFonts w:cs="Times New Roman"/>
      </w:rPr>
    </w:lvl>
    <w:lvl w:ilvl="3" w:tplc="B3EAADE8" w:tentative="1">
      <w:start w:val="1"/>
      <w:numFmt w:val="decimal"/>
      <w:lvlText w:val="%4."/>
      <w:lvlJc w:val="left"/>
      <w:pPr>
        <w:tabs>
          <w:tab w:val="num" w:pos="2880"/>
        </w:tabs>
        <w:ind w:left="2880" w:hanging="360"/>
      </w:pPr>
      <w:rPr>
        <w:rFonts w:cs="Times New Roman"/>
      </w:rPr>
    </w:lvl>
    <w:lvl w:ilvl="4" w:tplc="4036AB42" w:tentative="1">
      <w:start w:val="1"/>
      <w:numFmt w:val="lowerLetter"/>
      <w:lvlText w:val="%5."/>
      <w:lvlJc w:val="left"/>
      <w:pPr>
        <w:tabs>
          <w:tab w:val="num" w:pos="3600"/>
        </w:tabs>
        <w:ind w:left="3600" w:hanging="360"/>
      </w:pPr>
      <w:rPr>
        <w:rFonts w:cs="Times New Roman"/>
      </w:rPr>
    </w:lvl>
    <w:lvl w:ilvl="5" w:tplc="9F60CB14" w:tentative="1">
      <w:start w:val="1"/>
      <w:numFmt w:val="lowerRoman"/>
      <w:lvlText w:val="%6."/>
      <w:lvlJc w:val="right"/>
      <w:pPr>
        <w:tabs>
          <w:tab w:val="num" w:pos="4320"/>
        </w:tabs>
        <w:ind w:left="4320" w:hanging="180"/>
      </w:pPr>
      <w:rPr>
        <w:rFonts w:cs="Times New Roman"/>
      </w:rPr>
    </w:lvl>
    <w:lvl w:ilvl="6" w:tplc="4EF46EE0" w:tentative="1">
      <w:start w:val="1"/>
      <w:numFmt w:val="decimal"/>
      <w:lvlText w:val="%7."/>
      <w:lvlJc w:val="left"/>
      <w:pPr>
        <w:tabs>
          <w:tab w:val="num" w:pos="5040"/>
        </w:tabs>
        <w:ind w:left="5040" w:hanging="360"/>
      </w:pPr>
      <w:rPr>
        <w:rFonts w:cs="Times New Roman"/>
      </w:rPr>
    </w:lvl>
    <w:lvl w:ilvl="7" w:tplc="FEA479C8" w:tentative="1">
      <w:start w:val="1"/>
      <w:numFmt w:val="lowerLetter"/>
      <w:lvlText w:val="%8."/>
      <w:lvlJc w:val="left"/>
      <w:pPr>
        <w:tabs>
          <w:tab w:val="num" w:pos="5760"/>
        </w:tabs>
        <w:ind w:left="5760" w:hanging="360"/>
      </w:pPr>
      <w:rPr>
        <w:rFonts w:cs="Times New Roman"/>
      </w:rPr>
    </w:lvl>
    <w:lvl w:ilvl="8" w:tplc="92ECD6F6" w:tentative="1">
      <w:start w:val="1"/>
      <w:numFmt w:val="lowerRoman"/>
      <w:lvlText w:val="%9."/>
      <w:lvlJc w:val="right"/>
      <w:pPr>
        <w:tabs>
          <w:tab w:val="num" w:pos="6480"/>
        </w:tabs>
        <w:ind w:left="6480" w:hanging="180"/>
      </w:pPr>
      <w:rPr>
        <w:rFonts w:cs="Times New Roman"/>
      </w:rPr>
    </w:lvl>
  </w:abstractNum>
  <w:abstractNum w:abstractNumId="73" w15:restartNumberingAfterBreak="0">
    <w:nsid w:val="13973243"/>
    <w:multiLevelType w:val="hybridMultilevel"/>
    <w:tmpl w:val="EA4AA4A2"/>
    <w:lvl w:ilvl="0" w:tplc="0C2EC30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3CB0B17"/>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5" w15:restartNumberingAfterBreak="0">
    <w:nsid w:val="13FB4603"/>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76" w15:restartNumberingAfterBreak="0">
    <w:nsid w:val="13FC6A5D"/>
    <w:multiLevelType w:val="hybridMultilevel"/>
    <w:tmpl w:val="9EAE09AC"/>
    <w:lvl w:ilvl="0" w:tplc="18C23B6E">
      <w:start w:val="1"/>
      <w:numFmt w:val="lowerLetter"/>
      <w:lvlText w:val="%1)"/>
      <w:lvlJc w:val="right"/>
      <w:pPr>
        <w:tabs>
          <w:tab w:val="num" w:pos="360"/>
        </w:tabs>
        <w:ind w:left="360" w:hanging="76"/>
      </w:pPr>
      <w:rPr>
        <w:rFonts w:cs="Times New Roman"/>
      </w:rPr>
    </w:lvl>
    <w:lvl w:ilvl="1" w:tplc="5E204998" w:tentative="1">
      <w:start w:val="1"/>
      <w:numFmt w:val="lowerLetter"/>
      <w:lvlText w:val="%2."/>
      <w:lvlJc w:val="left"/>
      <w:pPr>
        <w:tabs>
          <w:tab w:val="num" w:pos="1440"/>
        </w:tabs>
        <w:ind w:left="1440" w:hanging="360"/>
      </w:pPr>
      <w:rPr>
        <w:rFonts w:cs="Times New Roman"/>
      </w:rPr>
    </w:lvl>
    <w:lvl w:ilvl="2" w:tplc="B9AC825C" w:tentative="1">
      <w:start w:val="1"/>
      <w:numFmt w:val="lowerRoman"/>
      <w:lvlText w:val="%3."/>
      <w:lvlJc w:val="right"/>
      <w:pPr>
        <w:tabs>
          <w:tab w:val="num" w:pos="2160"/>
        </w:tabs>
        <w:ind w:left="2160" w:hanging="180"/>
      </w:pPr>
      <w:rPr>
        <w:rFonts w:cs="Times New Roman"/>
      </w:rPr>
    </w:lvl>
    <w:lvl w:ilvl="3" w:tplc="8F5C51C0" w:tentative="1">
      <w:start w:val="1"/>
      <w:numFmt w:val="decimal"/>
      <w:lvlText w:val="%4."/>
      <w:lvlJc w:val="left"/>
      <w:pPr>
        <w:tabs>
          <w:tab w:val="num" w:pos="2880"/>
        </w:tabs>
        <w:ind w:left="2880" w:hanging="360"/>
      </w:pPr>
      <w:rPr>
        <w:rFonts w:cs="Times New Roman"/>
      </w:rPr>
    </w:lvl>
    <w:lvl w:ilvl="4" w:tplc="9F52BE0E" w:tentative="1">
      <w:start w:val="1"/>
      <w:numFmt w:val="lowerLetter"/>
      <w:lvlText w:val="%5."/>
      <w:lvlJc w:val="left"/>
      <w:pPr>
        <w:tabs>
          <w:tab w:val="num" w:pos="3600"/>
        </w:tabs>
        <w:ind w:left="3600" w:hanging="360"/>
      </w:pPr>
      <w:rPr>
        <w:rFonts w:cs="Times New Roman"/>
      </w:rPr>
    </w:lvl>
    <w:lvl w:ilvl="5" w:tplc="D7D0EE70" w:tentative="1">
      <w:start w:val="1"/>
      <w:numFmt w:val="lowerRoman"/>
      <w:lvlText w:val="%6."/>
      <w:lvlJc w:val="right"/>
      <w:pPr>
        <w:tabs>
          <w:tab w:val="num" w:pos="4320"/>
        </w:tabs>
        <w:ind w:left="4320" w:hanging="180"/>
      </w:pPr>
      <w:rPr>
        <w:rFonts w:cs="Times New Roman"/>
      </w:rPr>
    </w:lvl>
    <w:lvl w:ilvl="6" w:tplc="F44253B6" w:tentative="1">
      <w:start w:val="1"/>
      <w:numFmt w:val="decimal"/>
      <w:lvlText w:val="%7."/>
      <w:lvlJc w:val="left"/>
      <w:pPr>
        <w:tabs>
          <w:tab w:val="num" w:pos="5040"/>
        </w:tabs>
        <w:ind w:left="5040" w:hanging="360"/>
      </w:pPr>
      <w:rPr>
        <w:rFonts w:cs="Times New Roman"/>
      </w:rPr>
    </w:lvl>
    <w:lvl w:ilvl="7" w:tplc="E8D4BAB4" w:tentative="1">
      <w:start w:val="1"/>
      <w:numFmt w:val="lowerLetter"/>
      <w:lvlText w:val="%8."/>
      <w:lvlJc w:val="left"/>
      <w:pPr>
        <w:tabs>
          <w:tab w:val="num" w:pos="5760"/>
        </w:tabs>
        <w:ind w:left="5760" w:hanging="360"/>
      </w:pPr>
      <w:rPr>
        <w:rFonts w:cs="Times New Roman"/>
      </w:rPr>
    </w:lvl>
    <w:lvl w:ilvl="8" w:tplc="259048FE" w:tentative="1">
      <w:start w:val="1"/>
      <w:numFmt w:val="lowerRoman"/>
      <w:lvlText w:val="%9."/>
      <w:lvlJc w:val="right"/>
      <w:pPr>
        <w:tabs>
          <w:tab w:val="num" w:pos="6480"/>
        </w:tabs>
        <w:ind w:left="6480" w:hanging="180"/>
      </w:pPr>
      <w:rPr>
        <w:rFonts w:cs="Times New Roman"/>
      </w:rPr>
    </w:lvl>
  </w:abstractNum>
  <w:abstractNum w:abstractNumId="77" w15:restartNumberingAfterBreak="0">
    <w:nsid w:val="143D1BBE"/>
    <w:multiLevelType w:val="hybridMultilevel"/>
    <w:tmpl w:val="1E8C33A0"/>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15:restartNumberingAfterBreak="0">
    <w:nsid w:val="144F4D8F"/>
    <w:multiLevelType w:val="hybridMultilevel"/>
    <w:tmpl w:val="40487536"/>
    <w:lvl w:ilvl="0" w:tplc="2FAAFE82">
      <w:start w:val="1"/>
      <w:numFmt w:val="decimal"/>
      <w:lvlText w:val="%1."/>
      <w:lvlJc w:val="left"/>
      <w:pPr>
        <w:tabs>
          <w:tab w:val="num" w:pos="1440"/>
        </w:tabs>
        <w:ind w:left="1440" w:hanging="360"/>
      </w:pPr>
      <w:rPr>
        <w:rFonts w:cs="Times New Roman"/>
      </w:rPr>
    </w:lvl>
    <w:lvl w:ilvl="1" w:tplc="711A93E2" w:tentative="1">
      <w:start w:val="1"/>
      <w:numFmt w:val="lowerLetter"/>
      <w:lvlText w:val="%2."/>
      <w:lvlJc w:val="left"/>
      <w:pPr>
        <w:tabs>
          <w:tab w:val="num" w:pos="1440"/>
        </w:tabs>
        <w:ind w:left="1440" w:hanging="360"/>
      </w:pPr>
      <w:rPr>
        <w:rFonts w:cs="Times New Roman"/>
      </w:rPr>
    </w:lvl>
    <w:lvl w:ilvl="2" w:tplc="D9EE04C0" w:tentative="1">
      <w:start w:val="1"/>
      <w:numFmt w:val="lowerRoman"/>
      <w:lvlText w:val="%3."/>
      <w:lvlJc w:val="right"/>
      <w:pPr>
        <w:tabs>
          <w:tab w:val="num" w:pos="2160"/>
        </w:tabs>
        <w:ind w:left="2160" w:hanging="180"/>
      </w:pPr>
      <w:rPr>
        <w:rFonts w:cs="Times New Roman"/>
      </w:rPr>
    </w:lvl>
    <w:lvl w:ilvl="3" w:tplc="AA66A94C" w:tentative="1">
      <w:start w:val="1"/>
      <w:numFmt w:val="decimal"/>
      <w:lvlText w:val="%4."/>
      <w:lvlJc w:val="left"/>
      <w:pPr>
        <w:tabs>
          <w:tab w:val="num" w:pos="2880"/>
        </w:tabs>
        <w:ind w:left="2880" w:hanging="360"/>
      </w:pPr>
      <w:rPr>
        <w:rFonts w:cs="Times New Roman"/>
      </w:rPr>
    </w:lvl>
    <w:lvl w:ilvl="4" w:tplc="449EBCE6" w:tentative="1">
      <w:start w:val="1"/>
      <w:numFmt w:val="lowerLetter"/>
      <w:lvlText w:val="%5."/>
      <w:lvlJc w:val="left"/>
      <w:pPr>
        <w:tabs>
          <w:tab w:val="num" w:pos="3600"/>
        </w:tabs>
        <w:ind w:left="3600" w:hanging="360"/>
      </w:pPr>
      <w:rPr>
        <w:rFonts w:cs="Times New Roman"/>
      </w:rPr>
    </w:lvl>
    <w:lvl w:ilvl="5" w:tplc="54FA7B40" w:tentative="1">
      <w:start w:val="1"/>
      <w:numFmt w:val="lowerRoman"/>
      <w:lvlText w:val="%6."/>
      <w:lvlJc w:val="right"/>
      <w:pPr>
        <w:tabs>
          <w:tab w:val="num" w:pos="4320"/>
        </w:tabs>
        <w:ind w:left="4320" w:hanging="180"/>
      </w:pPr>
      <w:rPr>
        <w:rFonts w:cs="Times New Roman"/>
      </w:rPr>
    </w:lvl>
    <w:lvl w:ilvl="6" w:tplc="D512962C" w:tentative="1">
      <w:start w:val="1"/>
      <w:numFmt w:val="decimal"/>
      <w:lvlText w:val="%7."/>
      <w:lvlJc w:val="left"/>
      <w:pPr>
        <w:tabs>
          <w:tab w:val="num" w:pos="5040"/>
        </w:tabs>
        <w:ind w:left="5040" w:hanging="360"/>
      </w:pPr>
      <w:rPr>
        <w:rFonts w:cs="Times New Roman"/>
      </w:rPr>
    </w:lvl>
    <w:lvl w:ilvl="7" w:tplc="7B249360" w:tentative="1">
      <w:start w:val="1"/>
      <w:numFmt w:val="lowerLetter"/>
      <w:lvlText w:val="%8."/>
      <w:lvlJc w:val="left"/>
      <w:pPr>
        <w:tabs>
          <w:tab w:val="num" w:pos="5760"/>
        </w:tabs>
        <w:ind w:left="5760" w:hanging="360"/>
      </w:pPr>
      <w:rPr>
        <w:rFonts w:cs="Times New Roman"/>
      </w:rPr>
    </w:lvl>
    <w:lvl w:ilvl="8" w:tplc="59D8226C" w:tentative="1">
      <w:start w:val="1"/>
      <w:numFmt w:val="lowerRoman"/>
      <w:lvlText w:val="%9."/>
      <w:lvlJc w:val="right"/>
      <w:pPr>
        <w:tabs>
          <w:tab w:val="num" w:pos="6480"/>
        </w:tabs>
        <w:ind w:left="6480" w:hanging="180"/>
      </w:pPr>
      <w:rPr>
        <w:rFonts w:cs="Times New Roman"/>
      </w:rPr>
    </w:lvl>
  </w:abstractNum>
  <w:abstractNum w:abstractNumId="79" w15:restartNumberingAfterBreak="0">
    <w:nsid w:val="14DC77E4"/>
    <w:multiLevelType w:val="hybridMultilevel"/>
    <w:tmpl w:val="106E8810"/>
    <w:lvl w:ilvl="0" w:tplc="8FB461B4">
      <w:start w:val="1"/>
      <w:numFmt w:val="decimal"/>
      <w:lvlText w:val="(%1)"/>
      <w:lvlJc w:val="left"/>
      <w:pPr>
        <w:tabs>
          <w:tab w:val="num" w:pos="717"/>
        </w:tabs>
        <w:ind w:firstLine="357"/>
      </w:pPr>
      <w:rPr>
        <w:rFonts w:cs="Times New Roman" w:hint="default"/>
      </w:rPr>
    </w:lvl>
    <w:lvl w:ilvl="1" w:tplc="ACB87FA0">
      <w:start w:val="1"/>
      <w:numFmt w:val="lowerLetter"/>
      <w:lvlText w:val="%2)"/>
      <w:lvlJc w:val="right"/>
      <w:pPr>
        <w:tabs>
          <w:tab w:val="num" w:pos="357"/>
        </w:tabs>
        <w:ind w:left="357" w:hanging="73"/>
      </w:pPr>
      <w:rPr>
        <w:rFonts w:cs="Times New Roman" w:hint="default"/>
      </w:rPr>
    </w:lvl>
    <w:lvl w:ilvl="2" w:tplc="83F6F2A0">
      <w:start w:val="13"/>
      <w:numFmt w:val="bullet"/>
      <w:lvlText w:val="-"/>
      <w:lvlJc w:val="left"/>
      <w:pPr>
        <w:tabs>
          <w:tab w:val="num" w:pos="2340"/>
        </w:tabs>
        <w:ind w:left="2340" w:hanging="360"/>
      </w:pPr>
      <w:rPr>
        <w:rFonts w:ascii="Times New Roman" w:eastAsia="Times New Roman" w:hAnsi="Times New Roman" w:hint="default"/>
      </w:rPr>
    </w:lvl>
    <w:lvl w:ilvl="3" w:tplc="9F0068F8" w:tentative="1">
      <w:start w:val="1"/>
      <w:numFmt w:val="decimal"/>
      <w:lvlText w:val="%4."/>
      <w:lvlJc w:val="left"/>
      <w:pPr>
        <w:tabs>
          <w:tab w:val="num" w:pos="2880"/>
        </w:tabs>
        <w:ind w:left="2880" w:hanging="360"/>
      </w:pPr>
      <w:rPr>
        <w:rFonts w:cs="Times New Roman"/>
      </w:rPr>
    </w:lvl>
    <w:lvl w:ilvl="4" w:tplc="7938DD2C" w:tentative="1">
      <w:start w:val="1"/>
      <w:numFmt w:val="lowerLetter"/>
      <w:lvlText w:val="%5."/>
      <w:lvlJc w:val="left"/>
      <w:pPr>
        <w:tabs>
          <w:tab w:val="num" w:pos="3600"/>
        </w:tabs>
        <w:ind w:left="3600" w:hanging="360"/>
      </w:pPr>
      <w:rPr>
        <w:rFonts w:cs="Times New Roman"/>
      </w:rPr>
    </w:lvl>
    <w:lvl w:ilvl="5" w:tplc="5F581406" w:tentative="1">
      <w:start w:val="1"/>
      <w:numFmt w:val="lowerRoman"/>
      <w:lvlText w:val="%6."/>
      <w:lvlJc w:val="right"/>
      <w:pPr>
        <w:tabs>
          <w:tab w:val="num" w:pos="4320"/>
        </w:tabs>
        <w:ind w:left="4320" w:hanging="180"/>
      </w:pPr>
      <w:rPr>
        <w:rFonts w:cs="Times New Roman"/>
      </w:rPr>
    </w:lvl>
    <w:lvl w:ilvl="6" w:tplc="B02C214E" w:tentative="1">
      <w:start w:val="1"/>
      <w:numFmt w:val="decimal"/>
      <w:lvlText w:val="%7."/>
      <w:lvlJc w:val="left"/>
      <w:pPr>
        <w:tabs>
          <w:tab w:val="num" w:pos="5040"/>
        </w:tabs>
        <w:ind w:left="5040" w:hanging="360"/>
      </w:pPr>
      <w:rPr>
        <w:rFonts w:cs="Times New Roman"/>
      </w:rPr>
    </w:lvl>
    <w:lvl w:ilvl="7" w:tplc="2E722A8E" w:tentative="1">
      <w:start w:val="1"/>
      <w:numFmt w:val="lowerLetter"/>
      <w:lvlText w:val="%8."/>
      <w:lvlJc w:val="left"/>
      <w:pPr>
        <w:tabs>
          <w:tab w:val="num" w:pos="5760"/>
        </w:tabs>
        <w:ind w:left="5760" w:hanging="360"/>
      </w:pPr>
      <w:rPr>
        <w:rFonts w:cs="Times New Roman"/>
      </w:rPr>
    </w:lvl>
    <w:lvl w:ilvl="8" w:tplc="FBCC4C26" w:tentative="1">
      <w:start w:val="1"/>
      <w:numFmt w:val="lowerRoman"/>
      <w:lvlText w:val="%9."/>
      <w:lvlJc w:val="right"/>
      <w:pPr>
        <w:tabs>
          <w:tab w:val="num" w:pos="6480"/>
        </w:tabs>
        <w:ind w:left="6480" w:hanging="180"/>
      </w:pPr>
      <w:rPr>
        <w:rFonts w:cs="Times New Roman"/>
      </w:rPr>
    </w:lvl>
  </w:abstractNum>
  <w:abstractNum w:abstractNumId="80" w15:restartNumberingAfterBreak="0">
    <w:nsid w:val="15103847"/>
    <w:multiLevelType w:val="singleLevel"/>
    <w:tmpl w:val="66AEB630"/>
    <w:lvl w:ilvl="0">
      <w:start w:val="1"/>
      <w:numFmt w:val="decimal"/>
      <w:lvlText w:val="(%1)"/>
      <w:lvlJc w:val="left"/>
      <w:pPr>
        <w:tabs>
          <w:tab w:val="num" w:pos="717"/>
        </w:tabs>
        <w:ind w:firstLine="357"/>
      </w:pPr>
      <w:rPr>
        <w:rFonts w:cs="Times New Roman"/>
      </w:rPr>
    </w:lvl>
  </w:abstractNum>
  <w:abstractNum w:abstractNumId="81" w15:restartNumberingAfterBreak="0">
    <w:nsid w:val="15D54DDD"/>
    <w:multiLevelType w:val="hybridMultilevel"/>
    <w:tmpl w:val="DCB6E28A"/>
    <w:lvl w:ilvl="0" w:tplc="3BA6AD0E">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15D968E7"/>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83" w15:restartNumberingAfterBreak="0">
    <w:nsid w:val="16085C78"/>
    <w:multiLevelType w:val="singleLevel"/>
    <w:tmpl w:val="739CBD20"/>
    <w:lvl w:ilvl="0">
      <w:start w:val="1"/>
      <w:numFmt w:val="lowerLetter"/>
      <w:lvlText w:val="%1)"/>
      <w:lvlJc w:val="right"/>
      <w:pPr>
        <w:tabs>
          <w:tab w:val="num" w:pos="357"/>
        </w:tabs>
        <w:ind w:left="357" w:hanging="73"/>
      </w:pPr>
      <w:rPr>
        <w:rFonts w:cs="Times New Roman" w:hint="default"/>
      </w:rPr>
    </w:lvl>
  </w:abstractNum>
  <w:abstractNum w:abstractNumId="84" w15:restartNumberingAfterBreak="0">
    <w:nsid w:val="160C0640"/>
    <w:multiLevelType w:val="singleLevel"/>
    <w:tmpl w:val="575482B0"/>
    <w:lvl w:ilvl="0">
      <w:start w:val="1"/>
      <w:numFmt w:val="decimal"/>
      <w:lvlText w:val="(%1)"/>
      <w:lvlJc w:val="left"/>
      <w:pPr>
        <w:tabs>
          <w:tab w:val="num" w:pos="717"/>
        </w:tabs>
        <w:ind w:firstLine="357"/>
      </w:pPr>
      <w:rPr>
        <w:rFonts w:cs="Times New Roman"/>
      </w:rPr>
    </w:lvl>
  </w:abstractNum>
  <w:abstractNum w:abstractNumId="85" w15:restartNumberingAfterBreak="0">
    <w:nsid w:val="16DE731E"/>
    <w:multiLevelType w:val="hybridMultilevel"/>
    <w:tmpl w:val="50E6EEA4"/>
    <w:lvl w:ilvl="0" w:tplc="4B6CF680">
      <w:start w:val="1"/>
      <w:numFmt w:val="decimal"/>
      <w:lvlText w:val="(%1)"/>
      <w:lvlJc w:val="left"/>
      <w:pPr>
        <w:tabs>
          <w:tab w:val="num" w:pos="717"/>
        </w:tabs>
        <w:ind w:firstLine="357"/>
      </w:pPr>
      <w:rPr>
        <w:rFonts w:cs="Times New Roman" w:hint="default"/>
      </w:rPr>
    </w:lvl>
    <w:lvl w:ilvl="1" w:tplc="5600A460" w:tentative="1">
      <w:start w:val="1"/>
      <w:numFmt w:val="lowerLetter"/>
      <w:lvlText w:val="%2."/>
      <w:lvlJc w:val="left"/>
      <w:pPr>
        <w:tabs>
          <w:tab w:val="num" w:pos="1440"/>
        </w:tabs>
        <w:ind w:left="1440" w:hanging="360"/>
      </w:pPr>
      <w:rPr>
        <w:rFonts w:cs="Times New Roman"/>
      </w:rPr>
    </w:lvl>
    <w:lvl w:ilvl="2" w:tplc="73D2DC7E" w:tentative="1">
      <w:start w:val="1"/>
      <w:numFmt w:val="lowerRoman"/>
      <w:lvlText w:val="%3."/>
      <w:lvlJc w:val="right"/>
      <w:pPr>
        <w:tabs>
          <w:tab w:val="num" w:pos="2160"/>
        </w:tabs>
        <w:ind w:left="2160" w:hanging="180"/>
      </w:pPr>
      <w:rPr>
        <w:rFonts w:cs="Times New Roman"/>
      </w:rPr>
    </w:lvl>
    <w:lvl w:ilvl="3" w:tplc="9140EB4C" w:tentative="1">
      <w:start w:val="1"/>
      <w:numFmt w:val="decimal"/>
      <w:lvlText w:val="%4."/>
      <w:lvlJc w:val="left"/>
      <w:pPr>
        <w:tabs>
          <w:tab w:val="num" w:pos="2880"/>
        </w:tabs>
        <w:ind w:left="2880" w:hanging="360"/>
      </w:pPr>
      <w:rPr>
        <w:rFonts w:cs="Times New Roman"/>
      </w:rPr>
    </w:lvl>
    <w:lvl w:ilvl="4" w:tplc="4C0E135C" w:tentative="1">
      <w:start w:val="1"/>
      <w:numFmt w:val="lowerLetter"/>
      <w:lvlText w:val="%5."/>
      <w:lvlJc w:val="left"/>
      <w:pPr>
        <w:tabs>
          <w:tab w:val="num" w:pos="3600"/>
        </w:tabs>
        <w:ind w:left="3600" w:hanging="360"/>
      </w:pPr>
      <w:rPr>
        <w:rFonts w:cs="Times New Roman"/>
      </w:rPr>
    </w:lvl>
    <w:lvl w:ilvl="5" w:tplc="2CD8DA72" w:tentative="1">
      <w:start w:val="1"/>
      <w:numFmt w:val="lowerRoman"/>
      <w:lvlText w:val="%6."/>
      <w:lvlJc w:val="right"/>
      <w:pPr>
        <w:tabs>
          <w:tab w:val="num" w:pos="4320"/>
        </w:tabs>
        <w:ind w:left="4320" w:hanging="180"/>
      </w:pPr>
      <w:rPr>
        <w:rFonts w:cs="Times New Roman"/>
      </w:rPr>
    </w:lvl>
    <w:lvl w:ilvl="6" w:tplc="C1F42200" w:tentative="1">
      <w:start w:val="1"/>
      <w:numFmt w:val="decimal"/>
      <w:lvlText w:val="%7."/>
      <w:lvlJc w:val="left"/>
      <w:pPr>
        <w:tabs>
          <w:tab w:val="num" w:pos="5040"/>
        </w:tabs>
        <w:ind w:left="5040" w:hanging="360"/>
      </w:pPr>
      <w:rPr>
        <w:rFonts w:cs="Times New Roman"/>
      </w:rPr>
    </w:lvl>
    <w:lvl w:ilvl="7" w:tplc="D2B61F08" w:tentative="1">
      <w:start w:val="1"/>
      <w:numFmt w:val="lowerLetter"/>
      <w:lvlText w:val="%8."/>
      <w:lvlJc w:val="left"/>
      <w:pPr>
        <w:tabs>
          <w:tab w:val="num" w:pos="5760"/>
        </w:tabs>
        <w:ind w:left="5760" w:hanging="360"/>
      </w:pPr>
      <w:rPr>
        <w:rFonts w:cs="Times New Roman"/>
      </w:rPr>
    </w:lvl>
    <w:lvl w:ilvl="8" w:tplc="F1584E3A" w:tentative="1">
      <w:start w:val="1"/>
      <w:numFmt w:val="lowerRoman"/>
      <w:lvlText w:val="%9."/>
      <w:lvlJc w:val="right"/>
      <w:pPr>
        <w:tabs>
          <w:tab w:val="num" w:pos="6480"/>
        </w:tabs>
        <w:ind w:left="6480" w:hanging="180"/>
      </w:pPr>
      <w:rPr>
        <w:rFonts w:cs="Times New Roman"/>
      </w:rPr>
    </w:lvl>
  </w:abstractNum>
  <w:abstractNum w:abstractNumId="86" w15:restartNumberingAfterBreak="0">
    <w:nsid w:val="16E61D71"/>
    <w:multiLevelType w:val="singleLevel"/>
    <w:tmpl w:val="0FE4E494"/>
    <w:lvl w:ilvl="0">
      <w:start w:val="1"/>
      <w:numFmt w:val="decimal"/>
      <w:lvlText w:val="(%1)"/>
      <w:lvlJc w:val="left"/>
      <w:pPr>
        <w:tabs>
          <w:tab w:val="num" w:pos="717"/>
        </w:tabs>
        <w:ind w:firstLine="357"/>
      </w:pPr>
      <w:rPr>
        <w:rFonts w:cs="Times New Roman"/>
      </w:rPr>
    </w:lvl>
  </w:abstractNum>
  <w:abstractNum w:abstractNumId="87" w15:restartNumberingAfterBreak="0">
    <w:nsid w:val="17445044"/>
    <w:multiLevelType w:val="hybridMultilevel"/>
    <w:tmpl w:val="F9ACE284"/>
    <w:lvl w:ilvl="0" w:tplc="0FE4E494">
      <w:start w:val="1"/>
      <w:numFmt w:val="lowerLetter"/>
      <w:lvlText w:val="%1)"/>
      <w:lvlJc w:val="right"/>
      <w:pPr>
        <w:tabs>
          <w:tab w:val="num" w:pos="360"/>
        </w:tabs>
        <w:ind w:left="360" w:hanging="76"/>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17606A03"/>
    <w:multiLevelType w:val="hybridMultilevel"/>
    <w:tmpl w:val="ECBEE6C0"/>
    <w:lvl w:ilvl="0" w:tplc="33B8A626">
      <w:start w:val="1"/>
      <w:numFmt w:val="decimal"/>
      <w:lvlText w:val="(%1)"/>
      <w:lvlJc w:val="left"/>
      <w:pPr>
        <w:tabs>
          <w:tab w:val="num" w:pos="717"/>
        </w:tabs>
        <w:ind w:firstLine="357"/>
      </w:pPr>
      <w:rPr>
        <w:rFonts w:cs="Times New Roman"/>
      </w:rPr>
    </w:lvl>
    <w:lvl w:ilvl="1" w:tplc="72521990" w:tentative="1">
      <w:start w:val="1"/>
      <w:numFmt w:val="lowerLetter"/>
      <w:lvlText w:val="%2."/>
      <w:lvlJc w:val="left"/>
      <w:pPr>
        <w:tabs>
          <w:tab w:val="num" w:pos="1440"/>
        </w:tabs>
        <w:ind w:left="1440" w:hanging="360"/>
      </w:pPr>
      <w:rPr>
        <w:rFonts w:cs="Times New Roman"/>
      </w:rPr>
    </w:lvl>
    <w:lvl w:ilvl="2" w:tplc="2F7ABAB8" w:tentative="1">
      <w:start w:val="1"/>
      <w:numFmt w:val="lowerRoman"/>
      <w:lvlText w:val="%3."/>
      <w:lvlJc w:val="right"/>
      <w:pPr>
        <w:tabs>
          <w:tab w:val="num" w:pos="2160"/>
        </w:tabs>
        <w:ind w:left="2160" w:hanging="180"/>
      </w:pPr>
      <w:rPr>
        <w:rFonts w:cs="Times New Roman"/>
      </w:rPr>
    </w:lvl>
    <w:lvl w:ilvl="3" w:tplc="AC2C7DD0" w:tentative="1">
      <w:start w:val="1"/>
      <w:numFmt w:val="decimal"/>
      <w:lvlText w:val="%4."/>
      <w:lvlJc w:val="left"/>
      <w:pPr>
        <w:tabs>
          <w:tab w:val="num" w:pos="2880"/>
        </w:tabs>
        <w:ind w:left="2880" w:hanging="360"/>
      </w:pPr>
      <w:rPr>
        <w:rFonts w:cs="Times New Roman"/>
      </w:rPr>
    </w:lvl>
    <w:lvl w:ilvl="4" w:tplc="36221CCE" w:tentative="1">
      <w:start w:val="1"/>
      <w:numFmt w:val="lowerLetter"/>
      <w:lvlText w:val="%5."/>
      <w:lvlJc w:val="left"/>
      <w:pPr>
        <w:tabs>
          <w:tab w:val="num" w:pos="3600"/>
        </w:tabs>
        <w:ind w:left="3600" w:hanging="360"/>
      </w:pPr>
      <w:rPr>
        <w:rFonts w:cs="Times New Roman"/>
      </w:rPr>
    </w:lvl>
    <w:lvl w:ilvl="5" w:tplc="6F9EA030" w:tentative="1">
      <w:start w:val="1"/>
      <w:numFmt w:val="lowerRoman"/>
      <w:lvlText w:val="%6."/>
      <w:lvlJc w:val="right"/>
      <w:pPr>
        <w:tabs>
          <w:tab w:val="num" w:pos="4320"/>
        </w:tabs>
        <w:ind w:left="4320" w:hanging="180"/>
      </w:pPr>
      <w:rPr>
        <w:rFonts w:cs="Times New Roman"/>
      </w:rPr>
    </w:lvl>
    <w:lvl w:ilvl="6" w:tplc="D730E6C2" w:tentative="1">
      <w:start w:val="1"/>
      <w:numFmt w:val="decimal"/>
      <w:lvlText w:val="%7."/>
      <w:lvlJc w:val="left"/>
      <w:pPr>
        <w:tabs>
          <w:tab w:val="num" w:pos="5040"/>
        </w:tabs>
        <w:ind w:left="5040" w:hanging="360"/>
      </w:pPr>
      <w:rPr>
        <w:rFonts w:cs="Times New Roman"/>
      </w:rPr>
    </w:lvl>
    <w:lvl w:ilvl="7" w:tplc="337C9B6C" w:tentative="1">
      <w:start w:val="1"/>
      <w:numFmt w:val="lowerLetter"/>
      <w:lvlText w:val="%8."/>
      <w:lvlJc w:val="left"/>
      <w:pPr>
        <w:tabs>
          <w:tab w:val="num" w:pos="5760"/>
        </w:tabs>
        <w:ind w:left="5760" w:hanging="360"/>
      </w:pPr>
      <w:rPr>
        <w:rFonts w:cs="Times New Roman"/>
      </w:rPr>
    </w:lvl>
    <w:lvl w:ilvl="8" w:tplc="21ECBA12" w:tentative="1">
      <w:start w:val="1"/>
      <w:numFmt w:val="lowerRoman"/>
      <w:lvlText w:val="%9."/>
      <w:lvlJc w:val="right"/>
      <w:pPr>
        <w:tabs>
          <w:tab w:val="num" w:pos="6480"/>
        </w:tabs>
        <w:ind w:left="6480" w:hanging="180"/>
      </w:pPr>
      <w:rPr>
        <w:rFonts w:cs="Times New Roman"/>
      </w:rPr>
    </w:lvl>
  </w:abstractNum>
  <w:abstractNum w:abstractNumId="89" w15:restartNumberingAfterBreak="0">
    <w:nsid w:val="176F3AE3"/>
    <w:multiLevelType w:val="hybridMultilevel"/>
    <w:tmpl w:val="3C1C55F8"/>
    <w:lvl w:ilvl="0" w:tplc="734241C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17BD5FA1"/>
    <w:multiLevelType w:val="hybridMultilevel"/>
    <w:tmpl w:val="C774583E"/>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17CC1490"/>
    <w:multiLevelType w:val="hybridMultilevel"/>
    <w:tmpl w:val="25429832"/>
    <w:lvl w:ilvl="0" w:tplc="FFFFFFFF">
      <w:start w:val="1"/>
      <w:numFmt w:val="decimal"/>
      <w:lvlText w:val="%1."/>
      <w:lvlJc w:val="left"/>
      <w:pPr>
        <w:tabs>
          <w:tab w:val="num" w:pos="1233"/>
        </w:tabs>
        <w:ind w:left="1233"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180E021B"/>
    <w:multiLevelType w:val="hybridMultilevel"/>
    <w:tmpl w:val="E258F39E"/>
    <w:lvl w:ilvl="0" w:tplc="425883E6">
      <w:start w:val="1"/>
      <w:numFmt w:val="decimal"/>
      <w:lvlText w:val="(%1)"/>
      <w:lvlJc w:val="left"/>
      <w:pPr>
        <w:tabs>
          <w:tab w:val="num" w:pos="717"/>
        </w:tabs>
        <w:ind w:firstLine="357"/>
      </w:pPr>
      <w:rPr>
        <w:rFonts w:cs="Times New Roman"/>
      </w:rPr>
    </w:lvl>
    <w:lvl w:ilvl="1" w:tplc="8CCAB396" w:tentative="1">
      <w:start w:val="1"/>
      <w:numFmt w:val="lowerLetter"/>
      <w:lvlText w:val="%2."/>
      <w:lvlJc w:val="left"/>
      <w:pPr>
        <w:tabs>
          <w:tab w:val="num" w:pos="1440"/>
        </w:tabs>
        <w:ind w:left="1440" w:hanging="360"/>
      </w:pPr>
      <w:rPr>
        <w:rFonts w:cs="Times New Roman"/>
      </w:rPr>
    </w:lvl>
    <w:lvl w:ilvl="2" w:tplc="11D43766" w:tentative="1">
      <w:start w:val="1"/>
      <w:numFmt w:val="lowerRoman"/>
      <w:lvlText w:val="%3."/>
      <w:lvlJc w:val="right"/>
      <w:pPr>
        <w:tabs>
          <w:tab w:val="num" w:pos="2160"/>
        </w:tabs>
        <w:ind w:left="2160" w:hanging="180"/>
      </w:pPr>
      <w:rPr>
        <w:rFonts w:cs="Times New Roman"/>
      </w:rPr>
    </w:lvl>
    <w:lvl w:ilvl="3" w:tplc="A24A6372" w:tentative="1">
      <w:start w:val="1"/>
      <w:numFmt w:val="decimal"/>
      <w:lvlText w:val="%4."/>
      <w:lvlJc w:val="left"/>
      <w:pPr>
        <w:tabs>
          <w:tab w:val="num" w:pos="2880"/>
        </w:tabs>
        <w:ind w:left="2880" w:hanging="360"/>
      </w:pPr>
      <w:rPr>
        <w:rFonts w:cs="Times New Roman"/>
      </w:rPr>
    </w:lvl>
    <w:lvl w:ilvl="4" w:tplc="9432D238" w:tentative="1">
      <w:start w:val="1"/>
      <w:numFmt w:val="lowerLetter"/>
      <w:lvlText w:val="%5."/>
      <w:lvlJc w:val="left"/>
      <w:pPr>
        <w:tabs>
          <w:tab w:val="num" w:pos="3600"/>
        </w:tabs>
        <w:ind w:left="3600" w:hanging="360"/>
      </w:pPr>
      <w:rPr>
        <w:rFonts w:cs="Times New Roman"/>
      </w:rPr>
    </w:lvl>
    <w:lvl w:ilvl="5" w:tplc="48CE7FB0" w:tentative="1">
      <w:start w:val="1"/>
      <w:numFmt w:val="lowerRoman"/>
      <w:lvlText w:val="%6."/>
      <w:lvlJc w:val="right"/>
      <w:pPr>
        <w:tabs>
          <w:tab w:val="num" w:pos="4320"/>
        </w:tabs>
        <w:ind w:left="4320" w:hanging="180"/>
      </w:pPr>
      <w:rPr>
        <w:rFonts w:cs="Times New Roman"/>
      </w:rPr>
    </w:lvl>
    <w:lvl w:ilvl="6" w:tplc="F0AE05DE" w:tentative="1">
      <w:start w:val="1"/>
      <w:numFmt w:val="decimal"/>
      <w:lvlText w:val="%7."/>
      <w:lvlJc w:val="left"/>
      <w:pPr>
        <w:tabs>
          <w:tab w:val="num" w:pos="5040"/>
        </w:tabs>
        <w:ind w:left="5040" w:hanging="360"/>
      </w:pPr>
      <w:rPr>
        <w:rFonts w:cs="Times New Roman"/>
      </w:rPr>
    </w:lvl>
    <w:lvl w:ilvl="7" w:tplc="6B62F62E" w:tentative="1">
      <w:start w:val="1"/>
      <w:numFmt w:val="lowerLetter"/>
      <w:lvlText w:val="%8."/>
      <w:lvlJc w:val="left"/>
      <w:pPr>
        <w:tabs>
          <w:tab w:val="num" w:pos="5760"/>
        </w:tabs>
        <w:ind w:left="5760" w:hanging="360"/>
      </w:pPr>
      <w:rPr>
        <w:rFonts w:cs="Times New Roman"/>
      </w:rPr>
    </w:lvl>
    <w:lvl w:ilvl="8" w:tplc="0E02AB7A" w:tentative="1">
      <w:start w:val="1"/>
      <w:numFmt w:val="lowerRoman"/>
      <w:lvlText w:val="%9."/>
      <w:lvlJc w:val="right"/>
      <w:pPr>
        <w:tabs>
          <w:tab w:val="num" w:pos="6480"/>
        </w:tabs>
        <w:ind w:left="6480" w:hanging="180"/>
      </w:pPr>
      <w:rPr>
        <w:rFonts w:cs="Times New Roman"/>
      </w:rPr>
    </w:lvl>
  </w:abstractNum>
  <w:abstractNum w:abstractNumId="93" w15:restartNumberingAfterBreak="0">
    <w:nsid w:val="18437CB6"/>
    <w:multiLevelType w:val="hybridMultilevel"/>
    <w:tmpl w:val="CA9A0ECE"/>
    <w:lvl w:ilvl="0" w:tplc="9CE48352">
      <w:start w:val="1"/>
      <w:numFmt w:val="decimal"/>
      <w:lvlText w:val="(%1)"/>
      <w:lvlJc w:val="left"/>
      <w:pPr>
        <w:tabs>
          <w:tab w:val="num" w:pos="717"/>
        </w:tabs>
        <w:ind w:firstLine="357"/>
      </w:pPr>
      <w:rPr>
        <w:rFonts w:cs="Times New Roman"/>
      </w:rPr>
    </w:lvl>
    <w:lvl w:ilvl="1" w:tplc="77AC8A42" w:tentative="1">
      <w:start w:val="1"/>
      <w:numFmt w:val="lowerLetter"/>
      <w:lvlText w:val="%2."/>
      <w:lvlJc w:val="left"/>
      <w:pPr>
        <w:tabs>
          <w:tab w:val="num" w:pos="1440"/>
        </w:tabs>
        <w:ind w:left="1440" w:hanging="360"/>
      </w:pPr>
      <w:rPr>
        <w:rFonts w:cs="Times New Roman"/>
      </w:rPr>
    </w:lvl>
    <w:lvl w:ilvl="2" w:tplc="6BE00104" w:tentative="1">
      <w:start w:val="1"/>
      <w:numFmt w:val="lowerRoman"/>
      <w:lvlText w:val="%3."/>
      <w:lvlJc w:val="right"/>
      <w:pPr>
        <w:tabs>
          <w:tab w:val="num" w:pos="2160"/>
        </w:tabs>
        <w:ind w:left="2160" w:hanging="180"/>
      </w:pPr>
      <w:rPr>
        <w:rFonts w:cs="Times New Roman"/>
      </w:rPr>
    </w:lvl>
    <w:lvl w:ilvl="3" w:tplc="3AE254AC" w:tentative="1">
      <w:start w:val="1"/>
      <w:numFmt w:val="decimal"/>
      <w:lvlText w:val="%4."/>
      <w:lvlJc w:val="left"/>
      <w:pPr>
        <w:tabs>
          <w:tab w:val="num" w:pos="2880"/>
        </w:tabs>
        <w:ind w:left="2880" w:hanging="360"/>
      </w:pPr>
      <w:rPr>
        <w:rFonts w:cs="Times New Roman"/>
      </w:rPr>
    </w:lvl>
    <w:lvl w:ilvl="4" w:tplc="D45C5DE6" w:tentative="1">
      <w:start w:val="1"/>
      <w:numFmt w:val="lowerLetter"/>
      <w:lvlText w:val="%5."/>
      <w:lvlJc w:val="left"/>
      <w:pPr>
        <w:tabs>
          <w:tab w:val="num" w:pos="3600"/>
        </w:tabs>
        <w:ind w:left="3600" w:hanging="360"/>
      </w:pPr>
      <w:rPr>
        <w:rFonts w:cs="Times New Roman"/>
      </w:rPr>
    </w:lvl>
    <w:lvl w:ilvl="5" w:tplc="B39AB9C8" w:tentative="1">
      <w:start w:val="1"/>
      <w:numFmt w:val="lowerRoman"/>
      <w:lvlText w:val="%6."/>
      <w:lvlJc w:val="right"/>
      <w:pPr>
        <w:tabs>
          <w:tab w:val="num" w:pos="4320"/>
        </w:tabs>
        <w:ind w:left="4320" w:hanging="180"/>
      </w:pPr>
      <w:rPr>
        <w:rFonts w:cs="Times New Roman"/>
      </w:rPr>
    </w:lvl>
    <w:lvl w:ilvl="6" w:tplc="E1BEBF66" w:tentative="1">
      <w:start w:val="1"/>
      <w:numFmt w:val="decimal"/>
      <w:lvlText w:val="%7."/>
      <w:lvlJc w:val="left"/>
      <w:pPr>
        <w:tabs>
          <w:tab w:val="num" w:pos="5040"/>
        </w:tabs>
        <w:ind w:left="5040" w:hanging="360"/>
      </w:pPr>
      <w:rPr>
        <w:rFonts w:cs="Times New Roman"/>
      </w:rPr>
    </w:lvl>
    <w:lvl w:ilvl="7" w:tplc="2C1EC92E" w:tentative="1">
      <w:start w:val="1"/>
      <w:numFmt w:val="lowerLetter"/>
      <w:lvlText w:val="%8."/>
      <w:lvlJc w:val="left"/>
      <w:pPr>
        <w:tabs>
          <w:tab w:val="num" w:pos="5760"/>
        </w:tabs>
        <w:ind w:left="5760" w:hanging="360"/>
      </w:pPr>
      <w:rPr>
        <w:rFonts w:cs="Times New Roman"/>
      </w:rPr>
    </w:lvl>
    <w:lvl w:ilvl="8" w:tplc="852A326E" w:tentative="1">
      <w:start w:val="1"/>
      <w:numFmt w:val="lowerRoman"/>
      <w:lvlText w:val="%9."/>
      <w:lvlJc w:val="right"/>
      <w:pPr>
        <w:tabs>
          <w:tab w:val="num" w:pos="6480"/>
        </w:tabs>
        <w:ind w:left="6480" w:hanging="180"/>
      </w:pPr>
      <w:rPr>
        <w:rFonts w:cs="Times New Roman"/>
      </w:rPr>
    </w:lvl>
  </w:abstractNum>
  <w:abstractNum w:abstractNumId="94" w15:restartNumberingAfterBreak="0">
    <w:nsid w:val="1873177B"/>
    <w:multiLevelType w:val="hybridMultilevel"/>
    <w:tmpl w:val="07F80C4A"/>
    <w:lvl w:ilvl="0" w:tplc="84FC178E">
      <w:start w:val="1"/>
      <w:numFmt w:val="decimal"/>
      <w:lvlText w:val="(%1)"/>
      <w:lvlJc w:val="left"/>
      <w:pPr>
        <w:tabs>
          <w:tab w:val="num" w:pos="717"/>
        </w:tabs>
        <w:ind w:firstLine="357"/>
      </w:pPr>
      <w:rPr>
        <w:rFonts w:cs="Times New Roman"/>
      </w:rPr>
    </w:lvl>
    <w:lvl w:ilvl="1" w:tplc="121E4EE2" w:tentative="1">
      <w:start w:val="1"/>
      <w:numFmt w:val="lowerLetter"/>
      <w:lvlText w:val="%2."/>
      <w:lvlJc w:val="left"/>
      <w:pPr>
        <w:tabs>
          <w:tab w:val="num" w:pos="1440"/>
        </w:tabs>
        <w:ind w:left="1440" w:hanging="360"/>
      </w:pPr>
      <w:rPr>
        <w:rFonts w:cs="Times New Roman"/>
      </w:rPr>
    </w:lvl>
    <w:lvl w:ilvl="2" w:tplc="A0F8E47C" w:tentative="1">
      <w:start w:val="1"/>
      <w:numFmt w:val="lowerRoman"/>
      <w:lvlText w:val="%3."/>
      <w:lvlJc w:val="right"/>
      <w:pPr>
        <w:tabs>
          <w:tab w:val="num" w:pos="2160"/>
        </w:tabs>
        <w:ind w:left="2160" w:hanging="180"/>
      </w:pPr>
      <w:rPr>
        <w:rFonts w:cs="Times New Roman"/>
      </w:rPr>
    </w:lvl>
    <w:lvl w:ilvl="3" w:tplc="F5CC4A9C" w:tentative="1">
      <w:start w:val="1"/>
      <w:numFmt w:val="decimal"/>
      <w:lvlText w:val="%4."/>
      <w:lvlJc w:val="left"/>
      <w:pPr>
        <w:tabs>
          <w:tab w:val="num" w:pos="2880"/>
        </w:tabs>
        <w:ind w:left="2880" w:hanging="360"/>
      </w:pPr>
      <w:rPr>
        <w:rFonts w:cs="Times New Roman"/>
      </w:rPr>
    </w:lvl>
    <w:lvl w:ilvl="4" w:tplc="9A6246AE" w:tentative="1">
      <w:start w:val="1"/>
      <w:numFmt w:val="lowerLetter"/>
      <w:lvlText w:val="%5."/>
      <w:lvlJc w:val="left"/>
      <w:pPr>
        <w:tabs>
          <w:tab w:val="num" w:pos="3600"/>
        </w:tabs>
        <w:ind w:left="3600" w:hanging="360"/>
      </w:pPr>
      <w:rPr>
        <w:rFonts w:cs="Times New Roman"/>
      </w:rPr>
    </w:lvl>
    <w:lvl w:ilvl="5" w:tplc="E7FC3B4A" w:tentative="1">
      <w:start w:val="1"/>
      <w:numFmt w:val="lowerRoman"/>
      <w:lvlText w:val="%6."/>
      <w:lvlJc w:val="right"/>
      <w:pPr>
        <w:tabs>
          <w:tab w:val="num" w:pos="4320"/>
        </w:tabs>
        <w:ind w:left="4320" w:hanging="180"/>
      </w:pPr>
      <w:rPr>
        <w:rFonts w:cs="Times New Roman"/>
      </w:rPr>
    </w:lvl>
    <w:lvl w:ilvl="6" w:tplc="190AE61E" w:tentative="1">
      <w:start w:val="1"/>
      <w:numFmt w:val="decimal"/>
      <w:lvlText w:val="%7."/>
      <w:lvlJc w:val="left"/>
      <w:pPr>
        <w:tabs>
          <w:tab w:val="num" w:pos="5040"/>
        </w:tabs>
        <w:ind w:left="5040" w:hanging="360"/>
      </w:pPr>
      <w:rPr>
        <w:rFonts w:cs="Times New Roman"/>
      </w:rPr>
    </w:lvl>
    <w:lvl w:ilvl="7" w:tplc="C2D894B0" w:tentative="1">
      <w:start w:val="1"/>
      <w:numFmt w:val="lowerLetter"/>
      <w:lvlText w:val="%8."/>
      <w:lvlJc w:val="left"/>
      <w:pPr>
        <w:tabs>
          <w:tab w:val="num" w:pos="5760"/>
        </w:tabs>
        <w:ind w:left="5760" w:hanging="360"/>
      </w:pPr>
      <w:rPr>
        <w:rFonts w:cs="Times New Roman"/>
      </w:rPr>
    </w:lvl>
    <w:lvl w:ilvl="8" w:tplc="B2EEC062" w:tentative="1">
      <w:start w:val="1"/>
      <w:numFmt w:val="lowerRoman"/>
      <w:lvlText w:val="%9."/>
      <w:lvlJc w:val="right"/>
      <w:pPr>
        <w:tabs>
          <w:tab w:val="num" w:pos="6480"/>
        </w:tabs>
        <w:ind w:left="6480" w:hanging="180"/>
      </w:pPr>
      <w:rPr>
        <w:rFonts w:cs="Times New Roman"/>
      </w:rPr>
    </w:lvl>
  </w:abstractNum>
  <w:abstractNum w:abstractNumId="95" w15:restartNumberingAfterBreak="0">
    <w:nsid w:val="187B6869"/>
    <w:multiLevelType w:val="hybridMultilevel"/>
    <w:tmpl w:val="9B36EED0"/>
    <w:lvl w:ilvl="0" w:tplc="575482B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19340BCD"/>
    <w:multiLevelType w:val="hybridMultilevel"/>
    <w:tmpl w:val="D1380BA6"/>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19F5128D"/>
    <w:multiLevelType w:val="hybridMultilevel"/>
    <w:tmpl w:val="B414040E"/>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19FD384C"/>
    <w:multiLevelType w:val="singleLevel"/>
    <w:tmpl w:val="575482B0"/>
    <w:lvl w:ilvl="0">
      <w:start w:val="1"/>
      <w:numFmt w:val="decimal"/>
      <w:lvlText w:val="(%1)"/>
      <w:lvlJc w:val="left"/>
      <w:pPr>
        <w:tabs>
          <w:tab w:val="num" w:pos="717"/>
        </w:tabs>
        <w:ind w:firstLine="357"/>
      </w:pPr>
      <w:rPr>
        <w:rFonts w:cs="Times New Roman"/>
      </w:rPr>
    </w:lvl>
  </w:abstractNum>
  <w:abstractNum w:abstractNumId="99" w15:restartNumberingAfterBreak="0">
    <w:nsid w:val="1A3359CA"/>
    <w:multiLevelType w:val="hybridMultilevel"/>
    <w:tmpl w:val="A8624A64"/>
    <w:lvl w:ilvl="0" w:tplc="4F2C9EE8">
      <w:start w:val="1"/>
      <w:numFmt w:val="decimal"/>
      <w:lvlText w:val="(%1)"/>
      <w:lvlJc w:val="left"/>
      <w:pPr>
        <w:tabs>
          <w:tab w:val="num" w:pos="717"/>
        </w:tabs>
        <w:ind w:firstLine="357"/>
      </w:pPr>
      <w:rPr>
        <w:rFonts w:cs="Times New Roman" w:hint="default"/>
      </w:rPr>
    </w:lvl>
    <w:lvl w:ilvl="1" w:tplc="CE7CEEC6" w:tentative="1">
      <w:start w:val="1"/>
      <w:numFmt w:val="lowerLetter"/>
      <w:lvlText w:val="%2."/>
      <w:lvlJc w:val="left"/>
      <w:pPr>
        <w:tabs>
          <w:tab w:val="num" w:pos="1440"/>
        </w:tabs>
        <w:ind w:left="1440" w:hanging="360"/>
      </w:pPr>
      <w:rPr>
        <w:rFonts w:cs="Times New Roman"/>
      </w:rPr>
    </w:lvl>
    <w:lvl w:ilvl="2" w:tplc="A7C82C8E" w:tentative="1">
      <w:start w:val="1"/>
      <w:numFmt w:val="lowerRoman"/>
      <w:lvlText w:val="%3."/>
      <w:lvlJc w:val="right"/>
      <w:pPr>
        <w:tabs>
          <w:tab w:val="num" w:pos="2160"/>
        </w:tabs>
        <w:ind w:left="2160" w:hanging="180"/>
      </w:pPr>
      <w:rPr>
        <w:rFonts w:cs="Times New Roman"/>
      </w:rPr>
    </w:lvl>
    <w:lvl w:ilvl="3" w:tplc="D3108FEE" w:tentative="1">
      <w:start w:val="1"/>
      <w:numFmt w:val="decimal"/>
      <w:lvlText w:val="%4."/>
      <w:lvlJc w:val="left"/>
      <w:pPr>
        <w:tabs>
          <w:tab w:val="num" w:pos="2880"/>
        </w:tabs>
        <w:ind w:left="2880" w:hanging="360"/>
      </w:pPr>
      <w:rPr>
        <w:rFonts w:cs="Times New Roman"/>
      </w:rPr>
    </w:lvl>
    <w:lvl w:ilvl="4" w:tplc="030A144E" w:tentative="1">
      <w:start w:val="1"/>
      <w:numFmt w:val="lowerLetter"/>
      <w:lvlText w:val="%5."/>
      <w:lvlJc w:val="left"/>
      <w:pPr>
        <w:tabs>
          <w:tab w:val="num" w:pos="3600"/>
        </w:tabs>
        <w:ind w:left="3600" w:hanging="360"/>
      </w:pPr>
      <w:rPr>
        <w:rFonts w:cs="Times New Roman"/>
      </w:rPr>
    </w:lvl>
    <w:lvl w:ilvl="5" w:tplc="777A08F4" w:tentative="1">
      <w:start w:val="1"/>
      <w:numFmt w:val="lowerRoman"/>
      <w:lvlText w:val="%6."/>
      <w:lvlJc w:val="right"/>
      <w:pPr>
        <w:tabs>
          <w:tab w:val="num" w:pos="4320"/>
        </w:tabs>
        <w:ind w:left="4320" w:hanging="180"/>
      </w:pPr>
      <w:rPr>
        <w:rFonts w:cs="Times New Roman"/>
      </w:rPr>
    </w:lvl>
    <w:lvl w:ilvl="6" w:tplc="D18ECB58" w:tentative="1">
      <w:start w:val="1"/>
      <w:numFmt w:val="decimal"/>
      <w:lvlText w:val="%7."/>
      <w:lvlJc w:val="left"/>
      <w:pPr>
        <w:tabs>
          <w:tab w:val="num" w:pos="5040"/>
        </w:tabs>
        <w:ind w:left="5040" w:hanging="360"/>
      </w:pPr>
      <w:rPr>
        <w:rFonts w:cs="Times New Roman"/>
      </w:rPr>
    </w:lvl>
    <w:lvl w:ilvl="7" w:tplc="8722C44C" w:tentative="1">
      <w:start w:val="1"/>
      <w:numFmt w:val="lowerLetter"/>
      <w:lvlText w:val="%8."/>
      <w:lvlJc w:val="left"/>
      <w:pPr>
        <w:tabs>
          <w:tab w:val="num" w:pos="5760"/>
        </w:tabs>
        <w:ind w:left="5760" w:hanging="360"/>
      </w:pPr>
      <w:rPr>
        <w:rFonts w:cs="Times New Roman"/>
      </w:rPr>
    </w:lvl>
    <w:lvl w:ilvl="8" w:tplc="254072A4" w:tentative="1">
      <w:start w:val="1"/>
      <w:numFmt w:val="lowerRoman"/>
      <w:lvlText w:val="%9."/>
      <w:lvlJc w:val="right"/>
      <w:pPr>
        <w:tabs>
          <w:tab w:val="num" w:pos="6480"/>
        </w:tabs>
        <w:ind w:left="6480" w:hanging="180"/>
      </w:pPr>
      <w:rPr>
        <w:rFonts w:cs="Times New Roman"/>
      </w:rPr>
    </w:lvl>
  </w:abstractNum>
  <w:abstractNum w:abstractNumId="100" w15:restartNumberingAfterBreak="0">
    <w:nsid w:val="1A78296F"/>
    <w:multiLevelType w:val="singleLevel"/>
    <w:tmpl w:val="575482B0"/>
    <w:lvl w:ilvl="0">
      <w:start w:val="1"/>
      <w:numFmt w:val="decimal"/>
      <w:lvlText w:val="(%1)"/>
      <w:lvlJc w:val="left"/>
      <w:pPr>
        <w:tabs>
          <w:tab w:val="num" w:pos="717"/>
        </w:tabs>
        <w:ind w:firstLine="357"/>
      </w:pPr>
      <w:rPr>
        <w:rFonts w:cs="Times New Roman"/>
      </w:rPr>
    </w:lvl>
  </w:abstractNum>
  <w:abstractNum w:abstractNumId="101" w15:restartNumberingAfterBreak="0">
    <w:nsid w:val="1AAE45A8"/>
    <w:multiLevelType w:val="singleLevel"/>
    <w:tmpl w:val="0FE4E494"/>
    <w:lvl w:ilvl="0">
      <w:start w:val="1"/>
      <w:numFmt w:val="decimal"/>
      <w:lvlText w:val="(%1)"/>
      <w:lvlJc w:val="left"/>
      <w:pPr>
        <w:tabs>
          <w:tab w:val="num" w:pos="717"/>
        </w:tabs>
        <w:ind w:firstLine="357"/>
      </w:pPr>
      <w:rPr>
        <w:rFonts w:cs="Times New Roman"/>
      </w:rPr>
    </w:lvl>
  </w:abstractNum>
  <w:abstractNum w:abstractNumId="102" w15:restartNumberingAfterBreak="0">
    <w:nsid w:val="1AF71FEE"/>
    <w:multiLevelType w:val="hybridMultilevel"/>
    <w:tmpl w:val="6526FD70"/>
    <w:lvl w:ilvl="0" w:tplc="45380482">
      <w:start w:val="1"/>
      <w:numFmt w:val="decimal"/>
      <w:lvlText w:val="%1."/>
      <w:lvlJc w:val="left"/>
      <w:pPr>
        <w:tabs>
          <w:tab w:val="num" w:pos="1233"/>
        </w:tabs>
        <w:ind w:left="1233" w:hanging="360"/>
      </w:pPr>
      <w:rPr>
        <w:rFonts w:cs="Times New Roman"/>
      </w:rPr>
    </w:lvl>
    <w:lvl w:ilvl="1" w:tplc="33AA7F40" w:tentative="1">
      <w:start w:val="1"/>
      <w:numFmt w:val="lowerLetter"/>
      <w:lvlText w:val="%2."/>
      <w:lvlJc w:val="left"/>
      <w:pPr>
        <w:tabs>
          <w:tab w:val="num" w:pos="1953"/>
        </w:tabs>
        <w:ind w:left="1953" w:hanging="360"/>
      </w:pPr>
      <w:rPr>
        <w:rFonts w:cs="Times New Roman"/>
      </w:rPr>
    </w:lvl>
    <w:lvl w:ilvl="2" w:tplc="5C5CB46E" w:tentative="1">
      <w:start w:val="1"/>
      <w:numFmt w:val="lowerRoman"/>
      <w:lvlText w:val="%3."/>
      <w:lvlJc w:val="right"/>
      <w:pPr>
        <w:tabs>
          <w:tab w:val="num" w:pos="2673"/>
        </w:tabs>
        <w:ind w:left="2673" w:hanging="180"/>
      </w:pPr>
      <w:rPr>
        <w:rFonts w:cs="Times New Roman"/>
      </w:rPr>
    </w:lvl>
    <w:lvl w:ilvl="3" w:tplc="697C5978" w:tentative="1">
      <w:start w:val="1"/>
      <w:numFmt w:val="decimal"/>
      <w:lvlText w:val="%4."/>
      <w:lvlJc w:val="left"/>
      <w:pPr>
        <w:tabs>
          <w:tab w:val="num" w:pos="3393"/>
        </w:tabs>
        <w:ind w:left="3393" w:hanging="360"/>
      </w:pPr>
      <w:rPr>
        <w:rFonts w:cs="Times New Roman"/>
      </w:rPr>
    </w:lvl>
    <w:lvl w:ilvl="4" w:tplc="C542195C" w:tentative="1">
      <w:start w:val="1"/>
      <w:numFmt w:val="lowerLetter"/>
      <w:lvlText w:val="%5."/>
      <w:lvlJc w:val="left"/>
      <w:pPr>
        <w:tabs>
          <w:tab w:val="num" w:pos="4113"/>
        </w:tabs>
        <w:ind w:left="4113" w:hanging="360"/>
      </w:pPr>
      <w:rPr>
        <w:rFonts w:cs="Times New Roman"/>
      </w:rPr>
    </w:lvl>
    <w:lvl w:ilvl="5" w:tplc="569C2942" w:tentative="1">
      <w:start w:val="1"/>
      <w:numFmt w:val="lowerRoman"/>
      <w:lvlText w:val="%6."/>
      <w:lvlJc w:val="right"/>
      <w:pPr>
        <w:tabs>
          <w:tab w:val="num" w:pos="4833"/>
        </w:tabs>
        <w:ind w:left="4833" w:hanging="180"/>
      </w:pPr>
      <w:rPr>
        <w:rFonts w:cs="Times New Roman"/>
      </w:rPr>
    </w:lvl>
    <w:lvl w:ilvl="6" w:tplc="39FE0E7E" w:tentative="1">
      <w:start w:val="1"/>
      <w:numFmt w:val="decimal"/>
      <w:lvlText w:val="%7."/>
      <w:lvlJc w:val="left"/>
      <w:pPr>
        <w:tabs>
          <w:tab w:val="num" w:pos="5553"/>
        </w:tabs>
        <w:ind w:left="5553" w:hanging="360"/>
      </w:pPr>
      <w:rPr>
        <w:rFonts w:cs="Times New Roman"/>
      </w:rPr>
    </w:lvl>
    <w:lvl w:ilvl="7" w:tplc="508ED658" w:tentative="1">
      <w:start w:val="1"/>
      <w:numFmt w:val="lowerLetter"/>
      <w:lvlText w:val="%8."/>
      <w:lvlJc w:val="left"/>
      <w:pPr>
        <w:tabs>
          <w:tab w:val="num" w:pos="6273"/>
        </w:tabs>
        <w:ind w:left="6273" w:hanging="360"/>
      </w:pPr>
      <w:rPr>
        <w:rFonts w:cs="Times New Roman"/>
      </w:rPr>
    </w:lvl>
    <w:lvl w:ilvl="8" w:tplc="737AB446" w:tentative="1">
      <w:start w:val="1"/>
      <w:numFmt w:val="lowerRoman"/>
      <w:lvlText w:val="%9."/>
      <w:lvlJc w:val="right"/>
      <w:pPr>
        <w:tabs>
          <w:tab w:val="num" w:pos="6993"/>
        </w:tabs>
        <w:ind w:left="6993" w:hanging="180"/>
      </w:pPr>
      <w:rPr>
        <w:rFonts w:cs="Times New Roman"/>
      </w:rPr>
    </w:lvl>
  </w:abstractNum>
  <w:abstractNum w:abstractNumId="103" w15:restartNumberingAfterBreak="0">
    <w:nsid w:val="1B7459BA"/>
    <w:multiLevelType w:val="hybridMultilevel"/>
    <w:tmpl w:val="538C761E"/>
    <w:lvl w:ilvl="0" w:tplc="F6584380">
      <w:start w:val="1"/>
      <w:numFmt w:val="decimal"/>
      <w:lvlText w:val="(%1)"/>
      <w:lvlJc w:val="left"/>
      <w:pPr>
        <w:tabs>
          <w:tab w:val="num" w:pos="717"/>
        </w:tabs>
        <w:ind w:firstLine="357"/>
      </w:pPr>
      <w:rPr>
        <w:rFonts w:cs="Times New Roman" w:hint="default"/>
        <w:color w:val="auto"/>
      </w:rPr>
    </w:lvl>
    <w:lvl w:ilvl="1" w:tplc="D110F9F2" w:tentative="1">
      <w:start w:val="1"/>
      <w:numFmt w:val="lowerLetter"/>
      <w:lvlText w:val="%2."/>
      <w:lvlJc w:val="left"/>
      <w:pPr>
        <w:tabs>
          <w:tab w:val="num" w:pos="1440"/>
        </w:tabs>
        <w:ind w:left="1440" w:hanging="360"/>
      </w:pPr>
      <w:rPr>
        <w:rFonts w:cs="Times New Roman"/>
      </w:rPr>
    </w:lvl>
    <w:lvl w:ilvl="2" w:tplc="5FC4352A" w:tentative="1">
      <w:start w:val="1"/>
      <w:numFmt w:val="lowerRoman"/>
      <w:lvlText w:val="%3."/>
      <w:lvlJc w:val="right"/>
      <w:pPr>
        <w:tabs>
          <w:tab w:val="num" w:pos="2160"/>
        </w:tabs>
        <w:ind w:left="2160" w:hanging="180"/>
      </w:pPr>
      <w:rPr>
        <w:rFonts w:cs="Times New Roman"/>
      </w:rPr>
    </w:lvl>
    <w:lvl w:ilvl="3" w:tplc="10FAA4A0" w:tentative="1">
      <w:start w:val="1"/>
      <w:numFmt w:val="decimal"/>
      <w:lvlText w:val="%4."/>
      <w:lvlJc w:val="left"/>
      <w:pPr>
        <w:tabs>
          <w:tab w:val="num" w:pos="2880"/>
        </w:tabs>
        <w:ind w:left="2880" w:hanging="360"/>
      </w:pPr>
      <w:rPr>
        <w:rFonts w:cs="Times New Roman"/>
      </w:rPr>
    </w:lvl>
    <w:lvl w:ilvl="4" w:tplc="1CBEF700" w:tentative="1">
      <w:start w:val="1"/>
      <w:numFmt w:val="lowerLetter"/>
      <w:lvlText w:val="%5."/>
      <w:lvlJc w:val="left"/>
      <w:pPr>
        <w:tabs>
          <w:tab w:val="num" w:pos="3600"/>
        </w:tabs>
        <w:ind w:left="3600" w:hanging="360"/>
      </w:pPr>
      <w:rPr>
        <w:rFonts w:cs="Times New Roman"/>
      </w:rPr>
    </w:lvl>
    <w:lvl w:ilvl="5" w:tplc="576C49F6" w:tentative="1">
      <w:start w:val="1"/>
      <w:numFmt w:val="lowerRoman"/>
      <w:lvlText w:val="%6."/>
      <w:lvlJc w:val="right"/>
      <w:pPr>
        <w:tabs>
          <w:tab w:val="num" w:pos="4320"/>
        </w:tabs>
        <w:ind w:left="4320" w:hanging="180"/>
      </w:pPr>
      <w:rPr>
        <w:rFonts w:cs="Times New Roman"/>
      </w:rPr>
    </w:lvl>
    <w:lvl w:ilvl="6" w:tplc="F62C8A10" w:tentative="1">
      <w:start w:val="1"/>
      <w:numFmt w:val="decimal"/>
      <w:lvlText w:val="%7."/>
      <w:lvlJc w:val="left"/>
      <w:pPr>
        <w:tabs>
          <w:tab w:val="num" w:pos="5040"/>
        </w:tabs>
        <w:ind w:left="5040" w:hanging="360"/>
      </w:pPr>
      <w:rPr>
        <w:rFonts w:cs="Times New Roman"/>
      </w:rPr>
    </w:lvl>
    <w:lvl w:ilvl="7" w:tplc="0D64F160" w:tentative="1">
      <w:start w:val="1"/>
      <w:numFmt w:val="lowerLetter"/>
      <w:lvlText w:val="%8."/>
      <w:lvlJc w:val="left"/>
      <w:pPr>
        <w:tabs>
          <w:tab w:val="num" w:pos="5760"/>
        </w:tabs>
        <w:ind w:left="5760" w:hanging="360"/>
      </w:pPr>
      <w:rPr>
        <w:rFonts w:cs="Times New Roman"/>
      </w:rPr>
    </w:lvl>
    <w:lvl w:ilvl="8" w:tplc="A6C0C53E" w:tentative="1">
      <w:start w:val="1"/>
      <w:numFmt w:val="lowerRoman"/>
      <w:lvlText w:val="%9."/>
      <w:lvlJc w:val="right"/>
      <w:pPr>
        <w:tabs>
          <w:tab w:val="num" w:pos="6480"/>
        </w:tabs>
        <w:ind w:left="6480" w:hanging="180"/>
      </w:pPr>
      <w:rPr>
        <w:rFonts w:cs="Times New Roman"/>
      </w:rPr>
    </w:lvl>
  </w:abstractNum>
  <w:abstractNum w:abstractNumId="104" w15:restartNumberingAfterBreak="0">
    <w:nsid w:val="1B9011A2"/>
    <w:multiLevelType w:val="singleLevel"/>
    <w:tmpl w:val="575482B0"/>
    <w:lvl w:ilvl="0">
      <w:start w:val="1"/>
      <w:numFmt w:val="decimal"/>
      <w:lvlText w:val="(%1)"/>
      <w:lvlJc w:val="left"/>
      <w:pPr>
        <w:tabs>
          <w:tab w:val="num" w:pos="717"/>
        </w:tabs>
        <w:ind w:firstLine="357"/>
      </w:pPr>
      <w:rPr>
        <w:rFonts w:cs="Times New Roman"/>
      </w:rPr>
    </w:lvl>
  </w:abstractNum>
  <w:abstractNum w:abstractNumId="105" w15:restartNumberingAfterBreak="0">
    <w:nsid w:val="1BA95757"/>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15:restartNumberingAfterBreak="0">
    <w:nsid w:val="1C506A27"/>
    <w:multiLevelType w:val="hybridMultilevel"/>
    <w:tmpl w:val="8414765A"/>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1C8F5039"/>
    <w:multiLevelType w:val="hybridMultilevel"/>
    <w:tmpl w:val="C4A21C1A"/>
    <w:lvl w:ilvl="0" w:tplc="48DA2BCA">
      <w:start w:val="1"/>
      <w:numFmt w:val="lowerLetter"/>
      <w:lvlText w:val="%1)"/>
      <w:lvlJc w:val="right"/>
      <w:pPr>
        <w:tabs>
          <w:tab w:val="num" w:pos="567"/>
        </w:tabs>
        <w:ind w:left="743" w:hanging="176"/>
      </w:pPr>
      <w:rPr>
        <w:rFonts w:cs="Times New Roman" w:hint="default"/>
        <w:b w:val="0"/>
        <w:i w:val="0"/>
      </w:rPr>
    </w:lvl>
    <w:lvl w:ilvl="1" w:tplc="6FAEF69A" w:tentative="1">
      <w:start w:val="1"/>
      <w:numFmt w:val="lowerLetter"/>
      <w:lvlText w:val="%2."/>
      <w:lvlJc w:val="left"/>
      <w:pPr>
        <w:tabs>
          <w:tab w:val="num" w:pos="1440"/>
        </w:tabs>
        <w:ind w:left="1440" w:hanging="360"/>
      </w:pPr>
      <w:rPr>
        <w:rFonts w:cs="Times New Roman"/>
      </w:rPr>
    </w:lvl>
    <w:lvl w:ilvl="2" w:tplc="F30EEA62" w:tentative="1">
      <w:start w:val="1"/>
      <w:numFmt w:val="lowerRoman"/>
      <w:lvlText w:val="%3."/>
      <w:lvlJc w:val="right"/>
      <w:pPr>
        <w:tabs>
          <w:tab w:val="num" w:pos="2160"/>
        </w:tabs>
        <w:ind w:left="2160" w:hanging="180"/>
      </w:pPr>
      <w:rPr>
        <w:rFonts w:cs="Times New Roman"/>
      </w:rPr>
    </w:lvl>
    <w:lvl w:ilvl="3" w:tplc="5FA24236" w:tentative="1">
      <w:start w:val="1"/>
      <w:numFmt w:val="decimal"/>
      <w:lvlText w:val="%4."/>
      <w:lvlJc w:val="left"/>
      <w:pPr>
        <w:tabs>
          <w:tab w:val="num" w:pos="2880"/>
        </w:tabs>
        <w:ind w:left="2880" w:hanging="360"/>
      </w:pPr>
      <w:rPr>
        <w:rFonts w:cs="Times New Roman"/>
      </w:rPr>
    </w:lvl>
    <w:lvl w:ilvl="4" w:tplc="8A58D0C6" w:tentative="1">
      <w:start w:val="1"/>
      <w:numFmt w:val="lowerLetter"/>
      <w:lvlText w:val="%5."/>
      <w:lvlJc w:val="left"/>
      <w:pPr>
        <w:tabs>
          <w:tab w:val="num" w:pos="3600"/>
        </w:tabs>
        <w:ind w:left="3600" w:hanging="360"/>
      </w:pPr>
      <w:rPr>
        <w:rFonts w:cs="Times New Roman"/>
      </w:rPr>
    </w:lvl>
    <w:lvl w:ilvl="5" w:tplc="D6DAEAA8" w:tentative="1">
      <w:start w:val="1"/>
      <w:numFmt w:val="lowerRoman"/>
      <w:lvlText w:val="%6."/>
      <w:lvlJc w:val="right"/>
      <w:pPr>
        <w:tabs>
          <w:tab w:val="num" w:pos="4320"/>
        </w:tabs>
        <w:ind w:left="4320" w:hanging="180"/>
      </w:pPr>
      <w:rPr>
        <w:rFonts w:cs="Times New Roman"/>
      </w:rPr>
    </w:lvl>
    <w:lvl w:ilvl="6" w:tplc="CAA0D5AA" w:tentative="1">
      <w:start w:val="1"/>
      <w:numFmt w:val="decimal"/>
      <w:lvlText w:val="%7."/>
      <w:lvlJc w:val="left"/>
      <w:pPr>
        <w:tabs>
          <w:tab w:val="num" w:pos="5040"/>
        </w:tabs>
        <w:ind w:left="5040" w:hanging="360"/>
      </w:pPr>
      <w:rPr>
        <w:rFonts w:cs="Times New Roman"/>
      </w:rPr>
    </w:lvl>
    <w:lvl w:ilvl="7" w:tplc="92928CCC" w:tentative="1">
      <w:start w:val="1"/>
      <w:numFmt w:val="lowerLetter"/>
      <w:lvlText w:val="%8."/>
      <w:lvlJc w:val="left"/>
      <w:pPr>
        <w:tabs>
          <w:tab w:val="num" w:pos="5760"/>
        </w:tabs>
        <w:ind w:left="5760" w:hanging="360"/>
      </w:pPr>
      <w:rPr>
        <w:rFonts w:cs="Times New Roman"/>
      </w:rPr>
    </w:lvl>
    <w:lvl w:ilvl="8" w:tplc="D37E2532" w:tentative="1">
      <w:start w:val="1"/>
      <w:numFmt w:val="lowerRoman"/>
      <w:lvlText w:val="%9."/>
      <w:lvlJc w:val="right"/>
      <w:pPr>
        <w:tabs>
          <w:tab w:val="num" w:pos="6480"/>
        </w:tabs>
        <w:ind w:left="6480" w:hanging="180"/>
      </w:pPr>
      <w:rPr>
        <w:rFonts w:cs="Times New Roman"/>
      </w:rPr>
    </w:lvl>
  </w:abstractNum>
  <w:abstractNum w:abstractNumId="108" w15:restartNumberingAfterBreak="0">
    <w:nsid w:val="1CAA5C21"/>
    <w:multiLevelType w:val="hybridMultilevel"/>
    <w:tmpl w:val="6DACCCEA"/>
    <w:lvl w:ilvl="0" w:tplc="FFFFFFFF">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1CBE562F"/>
    <w:multiLevelType w:val="singleLevel"/>
    <w:tmpl w:val="575482B0"/>
    <w:lvl w:ilvl="0">
      <w:start w:val="1"/>
      <w:numFmt w:val="decimal"/>
      <w:lvlText w:val="(%1)"/>
      <w:lvlJc w:val="left"/>
      <w:pPr>
        <w:tabs>
          <w:tab w:val="num" w:pos="717"/>
        </w:tabs>
        <w:ind w:firstLine="357"/>
      </w:pPr>
      <w:rPr>
        <w:rFonts w:cs="Times New Roman"/>
      </w:rPr>
    </w:lvl>
  </w:abstractNum>
  <w:abstractNum w:abstractNumId="110" w15:restartNumberingAfterBreak="0">
    <w:nsid w:val="1CEA638B"/>
    <w:multiLevelType w:val="hybridMultilevel"/>
    <w:tmpl w:val="3C1C55F8"/>
    <w:lvl w:ilvl="0" w:tplc="734241C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1D0B5460"/>
    <w:multiLevelType w:val="singleLevel"/>
    <w:tmpl w:val="575482B0"/>
    <w:lvl w:ilvl="0">
      <w:start w:val="1"/>
      <w:numFmt w:val="decimal"/>
      <w:lvlText w:val="(%1)"/>
      <w:lvlJc w:val="left"/>
      <w:pPr>
        <w:tabs>
          <w:tab w:val="num" w:pos="717"/>
        </w:tabs>
        <w:ind w:firstLine="357"/>
      </w:pPr>
      <w:rPr>
        <w:rFonts w:cs="Times New Roman"/>
      </w:rPr>
    </w:lvl>
  </w:abstractNum>
  <w:abstractNum w:abstractNumId="112" w15:restartNumberingAfterBreak="0">
    <w:nsid w:val="1D93434A"/>
    <w:multiLevelType w:val="singleLevel"/>
    <w:tmpl w:val="C6F88AD2"/>
    <w:lvl w:ilvl="0">
      <w:start w:val="1"/>
      <w:numFmt w:val="lowerLetter"/>
      <w:lvlText w:val="%1)"/>
      <w:lvlJc w:val="right"/>
      <w:pPr>
        <w:tabs>
          <w:tab w:val="num" w:pos="360"/>
        </w:tabs>
        <w:ind w:left="360" w:hanging="76"/>
      </w:pPr>
      <w:rPr>
        <w:rFonts w:cs="Times New Roman"/>
        <w:b w:val="0"/>
        <w:color w:val="auto"/>
      </w:rPr>
    </w:lvl>
  </w:abstractNum>
  <w:abstractNum w:abstractNumId="113" w15:restartNumberingAfterBreak="0">
    <w:nsid w:val="1D980560"/>
    <w:multiLevelType w:val="hybridMultilevel"/>
    <w:tmpl w:val="C0DE985C"/>
    <w:lvl w:ilvl="0" w:tplc="C7802E96">
      <w:start w:val="1"/>
      <w:numFmt w:val="lowerLetter"/>
      <w:lvlText w:val="%1)"/>
      <w:lvlJc w:val="right"/>
      <w:pPr>
        <w:tabs>
          <w:tab w:val="num" w:pos="357"/>
        </w:tabs>
        <w:ind w:left="357" w:hanging="73"/>
      </w:pPr>
      <w:rPr>
        <w:rFonts w:cs="Times New Roman" w:hint="default"/>
      </w:rPr>
    </w:lvl>
    <w:lvl w:ilvl="1" w:tplc="98B4A388">
      <w:start w:val="1"/>
      <w:numFmt w:val="lowerLetter"/>
      <w:lvlText w:val="%2)"/>
      <w:lvlJc w:val="right"/>
      <w:pPr>
        <w:tabs>
          <w:tab w:val="num" w:pos="357"/>
        </w:tabs>
        <w:ind w:left="357" w:hanging="73"/>
      </w:pPr>
      <w:rPr>
        <w:rFonts w:cs="Times New Roman" w:hint="default"/>
      </w:rPr>
    </w:lvl>
    <w:lvl w:ilvl="2" w:tplc="3FE83698" w:tentative="1">
      <w:start w:val="1"/>
      <w:numFmt w:val="lowerRoman"/>
      <w:lvlText w:val="%3."/>
      <w:lvlJc w:val="right"/>
      <w:pPr>
        <w:tabs>
          <w:tab w:val="num" w:pos="2160"/>
        </w:tabs>
        <w:ind w:left="2160" w:hanging="180"/>
      </w:pPr>
      <w:rPr>
        <w:rFonts w:cs="Times New Roman"/>
      </w:rPr>
    </w:lvl>
    <w:lvl w:ilvl="3" w:tplc="B11ABD7E" w:tentative="1">
      <w:start w:val="1"/>
      <w:numFmt w:val="decimal"/>
      <w:lvlText w:val="%4."/>
      <w:lvlJc w:val="left"/>
      <w:pPr>
        <w:tabs>
          <w:tab w:val="num" w:pos="2880"/>
        </w:tabs>
        <w:ind w:left="2880" w:hanging="360"/>
      </w:pPr>
      <w:rPr>
        <w:rFonts w:cs="Times New Roman"/>
      </w:rPr>
    </w:lvl>
    <w:lvl w:ilvl="4" w:tplc="0428BA10" w:tentative="1">
      <w:start w:val="1"/>
      <w:numFmt w:val="lowerLetter"/>
      <w:lvlText w:val="%5."/>
      <w:lvlJc w:val="left"/>
      <w:pPr>
        <w:tabs>
          <w:tab w:val="num" w:pos="3600"/>
        </w:tabs>
        <w:ind w:left="3600" w:hanging="360"/>
      </w:pPr>
      <w:rPr>
        <w:rFonts w:cs="Times New Roman"/>
      </w:rPr>
    </w:lvl>
    <w:lvl w:ilvl="5" w:tplc="76B8EC54" w:tentative="1">
      <w:start w:val="1"/>
      <w:numFmt w:val="lowerRoman"/>
      <w:lvlText w:val="%6."/>
      <w:lvlJc w:val="right"/>
      <w:pPr>
        <w:tabs>
          <w:tab w:val="num" w:pos="4320"/>
        </w:tabs>
        <w:ind w:left="4320" w:hanging="180"/>
      </w:pPr>
      <w:rPr>
        <w:rFonts w:cs="Times New Roman"/>
      </w:rPr>
    </w:lvl>
    <w:lvl w:ilvl="6" w:tplc="EF86A2C2" w:tentative="1">
      <w:start w:val="1"/>
      <w:numFmt w:val="decimal"/>
      <w:lvlText w:val="%7."/>
      <w:lvlJc w:val="left"/>
      <w:pPr>
        <w:tabs>
          <w:tab w:val="num" w:pos="5040"/>
        </w:tabs>
        <w:ind w:left="5040" w:hanging="360"/>
      </w:pPr>
      <w:rPr>
        <w:rFonts w:cs="Times New Roman"/>
      </w:rPr>
    </w:lvl>
    <w:lvl w:ilvl="7" w:tplc="90CA3C12" w:tentative="1">
      <w:start w:val="1"/>
      <w:numFmt w:val="lowerLetter"/>
      <w:lvlText w:val="%8."/>
      <w:lvlJc w:val="left"/>
      <w:pPr>
        <w:tabs>
          <w:tab w:val="num" w:pos="5760"/>
        </w:tabs>
        <w:ind w:left="5760" w:hanging="360"/>
      </w:pPr>
      <w:rPr>
        <w:rFonts w:cs="Times New Roman"/>
      </w:rPr>
    </w:lvl>
    <w:lvl w:ilvl="8" w:tplc="D8409B22" w:tentative="1">
      <w:start w:val="1"/>
      <w:numFmt w:val="lowerRoman"/>
      <w:lvlText w:val="%9."/>
      <w:lvlJc w:val="right"/>
      <w:pPr>
        <w:tabs>
          <w:tab w:val="num" w:pos="6480"/>
        </w:tabs>
        <w:ind w:left="6480" w:hanging="180"/>
      </w:pPr>
      <w:rPr>
        <w:rFonts w:cs="Times New Roman"/>
      </w:rPr>
    </w:lvl>
  </w:abstractNum>
  <w:abstractNum w:abstractNumId="114" w15:restartNumberingAfterBreak="0">
    <w:nsid w:val="1E07389B"/>
    <w:multiLevelType w:val="singleLevel"/>
    <w:tmpl w:val="0FE4E494"/>
    <w:lvl w:ilvl="0">
      <w:start w:val="1"/>
      <w:numFmt w:val="decimal"/>
      <w:lvlText w:val="(%1)"/>
      <w:lvlJc w:val="left"/>
      <w:pPr>
        <w:tabs>
          <w:tab w:val="num" w:pos="717"/>
        </w:tabs>
        <w:ind w:firstLine="357"/>
      </w:pPr>
      <w:rPr>
        <w:rFonts w:cs="Times New Roman"/>
      </w:rPr>
    </w:lvl>
  </w:abstractNum>
  <w:abstractNum w:abstractNumId="115" w15:restartNumberingAfterBreak="0">
    <w:nsid w:val="1E2C3CE5"/>
    <w:multiLevelType w:val="hybridMultilevel"/>
    <w:tmpl w:val="A47A5046"/>
    <w:lvl w:ilvl="0" w:tplc="3BA6AD0E">
      <w:start w:val="1"/>
      <w:numFmt w:val="lowerLetter"/>
      <w:lvlText w:val="%1)"/>
      <w:lvlJc w:val="right"/>
      <w:pPr>
        <w:tabs>
          <w:tab w:val="num" w:pos="360"/>
        </w:tabs>
        <w:ind w:left="360" w:hanging="76"/>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1F1466C3"/>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7" w15:restartNumberingAfterBreak="0">
    <w:nsid w:val="1F3A2264"/>
    <w:multiLevelType w:val="hybridMultilevel"/>
    <w:tmpl w:val="04603500"/>
    <w:lvl w:ilvl="0" w:tplc="2AF8CC2E">
      <w:start w:val="1"/>
      <w:numFmt w:val="decimal"/>
      <w:lvlText w:val="(%1)"/>
      <w:lvlJc w:val="left"/>
      <w:pPr>
        <w:tabs>
          <w:tab w:val="num" w:pos="717"/>
        </w:tabs>
        <w:ind w:left="717"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1F8A3A9A"/>
    <w:multiLevelType w:val="hybridMultilevel"/>
    <w:tmpl w:val="F1B2FD80"/>
    <w:lvl w:ilvl="0" w:tplc="7CA8CFCC">
      <w:start w:val="1"/>
      <w:numFmt w:val="decimal"/>
      <w:lvlText w:val="(%1)"/>
      <w:lvlJc w:val="left"/>
      <w:pPr>
        <w:tabs>
          <w:tab w:val="num" w:pos="717"/>
        </w:tabs>
        <w:ind w:firstLine="357"/>
      </w:pPr>
      <w:rPr>
        <w:rFonts w:cs="Times New Roman" w:hint="default"/>
      </w:rPr>
    </w:lvl>
    <w:lvl w:ilvl="1" w:tplc="61BCD470" w:tentative="1">
      <w:start w:val="1"/>
      <w:numFmt w:val="lowerLetter"/>
      <w:lvlText w:val="%2."/>
      <w:lvlJc w:val="left"/>
      <w:pPr>
        <w:tabs>
          <w:tab w:val="num" w:pos="1440"/>
        </w:tabs>
        <w:ind w:left="1440" w:hanging="360"/>
      </w:pPr>
      <w:rPr>
        <w:rFonts w:cs="Times New Roman"/>
      </w:rPr>
    </w:lvl>
    <w:lvl w:ilvl="2" w:tplc="70BA243A" w:tentative="1">
      <w:start w:val="1"/>
      <w:numFmt w:val="lowerRoman"/>
      <w:lvlText w:val="%3."/>
      <w:lvlJc w:val="right"/>
      <w:pPr>
        <w:tabs>
          <w:tab w:val="num" w:pos="2160"/>
        </w:tabs>
        <w:ind w:left="2160" w:hanging="180"/>
      </w:pPr>
      <w:rPr>
        <w:rFonts w:cs="Times New Roman"/>
      </w:rPr>
    </w:lvl>
    <w:lvl w:ilvl="3" w:tplc="10A04F8A" w:tentative="1">
      <w:start w:val="1"/>
      <w:numFmt w:val="decimal"/>
      <w:lvlText w:val="%4."/>
      <w:lvlJc w:val="left"/>
      <w:pPr>
        <w:tabs>
          <w:tab w:val="num" w:pos="2880"/>
        </w:tabs>
        <w:ind w:left="2880" w:hanging="360"/>
      </w:pPr>
      <w:rPr>
        <w:rFonts w:cs="Times New Roman"/>
      </w:rPr>
    </w:lvl>
    <w:lvl w:ilvl="4" w:tplc="E39A0B1C" w:tentative="1">
      <w:start w:val="1"/>
      <w:numFmt w:val="lowerLetter"/>
      <w:lvlText w:val="%5."/>
      <w:lvlJc w:val="left"/>
      <w:pPr>
        <w:tabs>
          <w:tab w:val="num" w:pos="3600"/>
        </w:tabs>
        <w:ind w:left="3600" w:hanging="360"/>
      </w:pPr>
      <w:rPr>
        <w:rFonts w:cs="Times New Roman"/>
      </w:rPr>
    </w:lvl>
    <w:lvl w:ilvl="5" w:tplc="A7E8E680" w:tentative="1">
      <w:start w:val="1"/>
      <w:numFmt w:val="lowerRoman"/>
      <w:lvlText w:val="%6."/>
      <w:lvlJc w:val="right"/>
      <w:pPr>
        <w:tabs>
          <w:tab w:val="num" w:pos="4320"/>
        </w:tabs>
        <w:ind w:left="4320" w:hanging="180"/>
      </w:pPr>
      <w:rPr>
        <w:rFonts w:cs="Times New Roman"/>
      </w:rPr>
    </w:lvl>
    <w:lvl w:ilvl="6" w:tplc="3E7439E6" w:tentative="1">
      <w:start w:val="1"/>
      <w:numFmt w:val="decimal"/>
      <w:lvlText w:val="%7."/>
      <w:lvlJc w:val="left"/>
      <w:pPr>
        <w:tabs>
          <w:tab w:val="num" w:pos="5040"/>
        </w:tabs>
        <w:ind w:left="5040" w:hanging="360"/>
      </w:pPr>
      <w:rPr>
        <w:rFonts w:cs="Times New Roman"/>
      </w:rPr>
    </w:lvl>
    <w:lvl w:ilvl="7" w:tplc="B36487EC" w:tentative="1">
      <w:start w:val="1"/>
      <w:numFmt w:val="lowerLetter"/>
      <w:lvlText w:val="%8."/>
      <w:lvlJc w:val="left"/>
      <w:pPr>
        <w:tabs>
          <w:tab w:val="num" w:pos="5760"/>
        </w:tabs>
        <w:ind w:left="5760" w:hanging="360"/>
      </w:pPr>
      <w:rPr>
        <w:rFonts w:cs="Times New Roman"/>
      </w:rPr>
    </w:lvl>
    <w:lvl w:ilvl="8" w:tplc="01880CE2" w:tentative="1">
      <w:start w:val="1"/>
      <w:numFmt w:val="lowerRoman"/>
      <w:lvlText w:val="%9."/>
      <w:lvlJc w:val="right"/>
      <w:pPr>
        <w:tabs>
          <w:tab w:val="num" w:pos="6480"/>
        </w:tabs>
        <w:ind w:left="6480" w:hanging="180"/>
      </w:pPr>
      <w:rPr>
        <w:rFonts w:cs="Times New Roman"/>
      </w:rPr>
    </w:lvl>
  </w:abstractNum>
  <w:abstractNum w:abstractNumId="119" w15:restartNumberingAfterBreak="0">
    <w:nsid w:val="1FAE7E9A"/>
    <w:multiLevelType w:val="singleLevel"/>
    <w:tmpl w:val="936898EC"/>
    <w:lvl w:ilvl="0">
      <w:start w:val="1"/>
      <w:numFmt w:val="decimal"/>
      <w:lvlText w:val="%1."/>
      <w:lvlJc w:val="right"/>
      <w:pPr>
        <w:tabs>
          <w:tab w:val="num" w:pos="357"/>
        </w:tabs>
        <w:ind w:left="357" w:hanging="73"/>
      </w:pPr>
      <w:rPr>
        <w:rFonts w:cs="Times New Roman"/>
      </w:rPr>
    </w:lvl>
  </w:abstractNum>
  <w:abstractNum w:abstractNumId="120" w15:restartNumberingAfterBreak="0">
    <w:nsid w:val="20481AEE"/>
    <w:multiLevelType w:val="hybridMultilevel"/>
    <w:tmpl w:val="B48CD17A"/>
    <w:lvl w:ilvl="0" w:tplc="CB086514">
      <w:start w:val="1"/>
      <w:numFmt w:val="decimal"/>
      <w:lvlText w:val="(%1)"/>
      <w:lvlJc w:val="left"/>
      <w:pPr>
        <w:tabs>
          <w:tab w:val="num" w:pos="717"/>
        </w:tabs>
        <w:ind w:firstLine="357"/>
      </w:pPr>
      <w:rPr>
        <w:rFonts w:cs="Times New Roman" w:hint="default"/>
      </w:rPr>
    </w:lvl>
    <w:lvl w:ilvl="1" w:tplc="39281188" w:tentative="1">
      <w:start w:val="1"/>
      <w:numFmt w:val="lowerLetter"/>
      <w:lvlText w:val="%2."/>
      <w:lvlJc w:val="left"/>
      <w:pPr>
        <w:tabs>
          <w:tab w:val="num" w:pos="1440"/>
        </w:tabs>
        <w:ind w:left="1440" w:hanging="360"/>
      </w:pPr>
      <w:rPr>
        <w:rFonts w:cs="Times New Roman"/>
      </w:rPr>
    </w:lvl>
    <w:lvl w:ilvl="2" w:tplc="DED05374" w:tentative="1">
      <w:start w:val="1"/>
      <w:numFmt w:val="lowerRoman"/>
      <w:lvlText w:val="%3."/>
      <w:lvlJc w:val="right"/>
      <w:pPr>
        <w:tabs>
          <w:tab w:val="num" w:pos="2160"/>
        </w:tabs>
        <w:ind w:left="2160" w:hanging="180"/>
      </w:pPr>
      <w:rPr>
        <w:rFonts w:cs="Times New Roman"/>
      </w:rPr>
    </w:lvl>
    <w:lvl w:ilvl="3" w:tplc="1DBAE9FC" w:tentative="1">
      <w:start w:val="1"/>
      <w:numFmt w:val="decimal"/>
      <w:lvlText w:val="%4."/>
      <w:lvlJc w:val="left"/>
      <w:pPr>
        <w:tabs>
          <w:tab w:val="num" w:pos="2880"/>
        </w:tabs>
        <w:ind w:left="2880" w:hanging="360"/>
      </w:pPr>
      <w:rPr>
        <w:rFonts w:cs="Times New Roman"/>
      </w:rPr>
    </w:lvl>
    <w:lvl w:ilvl="4" w:tplc="FD1A52A8" w:tentative="1">
      <w:start w:val="1"/>
      <w:numFmt w:val="lowerLetter"/>
      <w:lvlText w:val="%5."/>
      <w:lvlJc w:val="left"/>
      <w:pPr>
        <w:tabs>
          <w:tab w:val="num" w:pos="3600"/>
        </w:tabs>
        <w:ind w:left="3600" w:hanging="360"/>
      </w:pPr>
      <w:rPr>
        <w:rFonts w:cs="Times New Roman"/>
      </w:rPr>
    </w:lvl>
    <w:lvl w:ilvl="5" w:tplc="6C3EDE8C" w:tentative="1">
      <w:start w:val="1"/>
      <w:numFmt w:val="lowerRoman"/>
      <w:lvlText w:val="%6."/>
      <w:lvlJc w:val="right"/>
      <w:pPr>
        <w:tabs>
          <w:tab w:val="num" w:pos="4320"/>
        </w:tabs>
        <w:ind w:left="4320" w:hanging="180"/>
      </w:pPr>
      <w:rPr>
        <w:rFonts w:cs="Times New Roman"/>
      </w:rPr>
    </w:lvl>
    <w:lvl w:ilvl="6" w:tplc="4AC4A62E" w:tentative="1">
      <w:start w:val="1"/>
      <w:numFmt w:val="decimal"/>
      <w:lvlText w:val="%7."/>
      <w:lvlJc w:val="left"/>
      <w:pPr>
        <w:tabs>
          <w:tab w:val="num" w:pos="5040"/>
        </w:tabs>
        <w:ind w:left="5040" w:hanging="360"/>
      </w:pPr>
      <w:rPr>
        <w:rFonts w:cs="Times New Roman"/>
      </w:rPr>
    </w:lvl>
    <w:lvl w:ilvl="7" w:tplc="BF8022F4" w:tentative="1">
      <w:start w:val="1"/>
      <w:numFmt w:val="lowerLetter"/>
      <w:lvlText w:val="%8."/>
      <w:lvlJc w:val="left"/>
      <w:pPr>
        <w:tabs>
          <w:tab w:val="num" w:pos="5760"/>
        </w:tabs>
        <w:ind w:left="5760" w:hanging="360"/>
      </w:pPr>
      <w:rPr>
        <w:rFonts w:cs="Times New Roman"/>
      </w:rPr>
    </w:lvl>
    <w:lvl w:ilvl="8" w:tplc="706EAF4E" w:tentative="1">
      <w:start w:val="1"/>
      <w:numFmt w:val="lowerRoman"/>
      <w:lvlText w:val="%9."/>
      <w:lvlJc w:val="right"/>
      <w:pPr>
        <w:tabs>
          <w:tab w:val="num" w:pos="6480"/>
        </w:tabs>
        <w:ind w:left="6480" w:hanging="180"/>
      </w:pPr>
      <w:rPr>
        <w:rFonts w:cs="Times New Roman"/>
      </w:rPr>
    </w:lvl>
  </w:abstractNum>
  <w:abstractNum w:abstractNumId="121" w15:restartNumberingAfterBreak="0">
    <w:nsid w:val="204B1DBB"/>
    <w:multiLevelType w:val="hybridMultilevel"/>
    <w:tmpl w:val="EA4AA4A2"/>
    <w:lvl w:ilvl="0" w:tplc="0C2EC30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212A75BC"/>
    <w:multiLevelType w:val="hybridMultilevel"/>
    <w:tmpl w:val="1A2C49B4"/>
    <w:lvl w:ilvl="0" w:tplc="5EC8A812">
      <w:start w:val="1"/>
      <w:numFmt w:val="decimal"/>
      <w:lvlText w:val="(%1)"/>
      <w:lvlJc w:val="left"/>
      <w:pPr>
        <w:tabs>
          <w:tab w:val="num" w:pos="717"/>
        </w:tabs>
        <w:ind w:firstLine="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21685709"/>
    <w:multiLevelType w:val="singleLevel"/>
    <w:tmpl w:val="575482B0"/>
    <w:lvl w:ilvl="0">
      <w:start w:val="1"/>
      <w:numFmt w:val="decimal"/>
      <w:lvlText w:val="(%1)"/>
      <w:lvlJc w:val="left"/>
      <w:pPr>
        <w:tabs>
          <w:tab w:val="num" w:pos="717"/>
        </w:tabs>
        <w:ind w:firstLine="357"/>
      </w:pPr>
      <w:rPr>
        <w:rFonts w:cs="Times New Roman"/>
      </w:rPr>
    </w:lvl>
  </w:abstractNum>
  <w:abstractNum w:abstractNumId="124" w15:restartNumberingAfterBreak="0">
    <w:nsid w:val="218F2869"/>
    <w:multiLevelType w:val="hybridMultilevel"/>
    <w:tmpl w:val="64B4EB0A"/>
    <w:lvl w:ilvl="0" w:tplc="9CE48352">
      <w:start w:val="1"/>
      <w:numFmt w:val="decimal"/>
      <w:lvlText w:val="(%1)"/>
      <w:lvlJc w:val="left"/>
      <w:pPr>
        <w:tabs>
          <w:tab w:val="num" w:pos="717"/>
        </w:tabs>
        <w:ind w:firstLine="357"/>
      </w:pPr>
      <w:rPr>
        <w:rFonts w:cs="Times New Roman"/>
      </w:rPr>
    </w:lvl>
    <w:lvl w:ilvl="1" w:tplc="77AC8A42" w:tentative="1">
      <w:start w:val="1"/>
      <w:numFmt w:val="lowerLetter"/>
      <w:lvlText w:val="%2."/>
      <w:lvlJc w:val="left"/>
      <w:pPr>
        <w:tabs>
          <w:tab w:val="num" w:pos="1440"/>
        </w:tabs>
        <w:ind w:left="1440" w:hanging="360"/>
      </w:pPr>
      <w:rPr>
        <w:rFonts w:cs="Times New Roman"/>
      </w:rPr>
    </w:lvl>
    <w:lvl w:ilvl="2" w:tplc="6BE00104" w:tentative="1">
      <w:start w:val="1"/>
      <w:numFmt w:val="lowerRoman"/>
      <w:lvlText w:val="%3."/>
      <w:lvlJc w:val="right"/>
      <w:pPr>
        <w:tabs>
          <w:tab w:val="num" w:pos="2160"/>
        </w:tabs>
        <w:ind w:left="2160" w:hanging="180"/>
      </w:pPr>
      <w:rPr>
        <w:rFonts w:cs="Times New Roman"/>
      </w:rPr>
    </w:lvl>
    <w:lvl w:ilvl="3" w:tplc="3AE254AC" w:tentative="1">
      <w:start w:val="1"/>
      <w:numFmt w:val="decimal"/>
      <w:lvlText w:val="%4."/>
      <w:lvlJc w:val="left"/>
      <w:pPr>
        <w:tabs>
          <w:tab w:val="num" w:pos="2880"/>
        </w:tabs>
        <w:ind w:left="2880" w:hanging="360"/>
      </w:pPr>
      <w:rPr>
        <w:rFonts w:cs="Times New Roman"/>
      </w:rPr>
    </w:lvl>
    <w:lvl w:ilvl="4" w:tplc="D45C5DE6" w:tentative="1">
      <w:start w:val="1"/>
      <w:numFmt w:val="lowerLetter"/>
      <w:lvlText w:val="%5."/>
      <w:lvlJc w:val="left"/>
      <w:pPr>
        <w:tabs>
          <w:tab w:val="num" w:pos="3600"/>
        </w:tabs>
        <w:ind w:left="3600" w:hanging="360"/>
      </w:pPr>
      <w:rPr>
        <w:rFonts w:cs="Times New Roman"/>
      </w:rPr>
    </w:lvl>
    <w:lvl w:ilvl="5" w:tplc="B39AB9C8" w:tentative="1">
      <w:start w:val="1"/>
      <w:numFmt w:val="lowerRoman"/>
      <w:lvlText w:val="%6."/>
      <w:lvlJc w:val="right"/>
      <w:pPr>
        <w:tabs>
          <w:tab w:val="num" w:pos="4320"/>
        </w:tabs>
        <w:ind w:left="4320" w:hanging="180"/>
      </w:pPr>
      <w:rPr>
        <w:rFonts w:cs="Times New Roman"/>
      </w:rPr>
    </w:lvl>
    <w:lvl w:ilvl="6" w:tplc="E1BEBF66" w:tentative="1">
      <w:start w:val="1"/>
      <w:numFmt w:val="decimal"/>
      <w:lvlText w:val="%7."/>
      <w:lvlJc w:val="left"/>
      <w:pPr>
        <w:tabs>
          <w:tab w:val="num" w:pos="5040"/>
        </w:tabs>
        <w:ind w:left="5040" w:hanging="360"/>
      </w:pPr>
      <w:rPr>
        <w:rFonts w:cs="Times New Roman"/>
      </w:rPr>
    </w:lvl>
    <w:lvl w:ilvl="7" w:tplc="2C1EC92E" w:tentative="1">
      <w:start w:val="1"/>
      <w:numFmt w:val="lowerLetter"/>
      <w:lvlText w:val="%8."/>
      <w:lvlJc w:val="left"/>
      <w:pPr>
        <w:tabs>
          <w:tab w:val="num" w:pos="5760"/>
        </w:tabs>
        <w:ind w:left="5760" w:hanging="360"/>
      </w:pPr>
      <w:rPr>
        <w:rFonts w:cs="Times New Roman"/>
      </w:rPr>
    </w:lvl>
    <w:lvl w:ilvl="8" w:tplc="852A326E" w:tentative="1">
      <w:start w:val="1"/>
      <w:numFmt w:val="lowerRoman"/>
      <w:lvlText w:val="%9."/>
      <w:lvlJc w:val="right"/>
      <w:pPr>
        <w:tabs>
          <w:tab w:val="num" w:pos="6480"/>
        </w:tabs>
        <w:ind w:left="6480" w:hanging="180"/>
      </w:pPr>
      <w:rPr>
        <w:rFonts w:cs="Times New Roman"/>
      </w:rPr>
    </w:lvl>
  </w:abstractNum>
  <w:abstractNum w:abstractNumId="125" w15:restartNumberingAfterBreak="0">
    <w:nsid w:val="21A73052"/>
    <w:multiLevelType w:val="hybridMultilevel"/>
    <w:tmpl w:val="D5ACD396"/>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6" w15:restartNumberingAfterBreak="0">
    <w:nsid w:val="21B433D9"/>
    <w:multiLevelType w:val="singleLevel"/>
    <w:tmpl w:val="0FE4E494"/>
    <w:lvl w:ilvl="0">
      <w:start w:val="1"/>
      <w:numFmt w:val="decimal"/>
      <w:lvlText w:val="(%1)"/>
      <w:lvlJc w:val="left"/>
      <w:pPr>
        <w:tabs>
          <w:tab w:val="num" w:pos="717"/>
        </w:tabs>
        <w:ind w:firstLine="357"/>
      </w:pPr>
      <w:rPr>
        <w:rFonts w:cs="Times New Roman"/>
      </w:rPr>
    </w:lvl>
  </w:abstractNum>
  <w:abstractNum w:abstractNumId="127" w15:restartNumberingAfterBreak="0">
    <w:nsid w:val="21BB489C"/>
    <w:multiLevelType w:val="hybridMultilevel"/>
    <w:tmpl w:val="8DDA8AEA"/>
    <w:lvl w:ilvl="0" w:tplc="5EC8A812">
      <w:start w:val="1"/>
      <w:numFmt w:val="decimal"/>
      <w:lvlText w:val="(%1)"/>
      <w:lvlJc w:val="left"/>
      <w:pPr>
        <w:tabs>
          <w:tab w:val="num" w:pos="717"/>
        </w:tabs>
        <w:ind w:firstLine="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21FC01A2"/>
    <w:multiLevelType w:val="hybridMultilevel"/>
    <w:tmpl w:val="1DEC3626"/>
    <w:lvl w:ilvl="0" w:tplc="ADA89764">
      <w:start w:val="1"/>
      <w:numFmt w:val="decimal"/>
      <w:lvlText w:val="%1."/>
      <w:lvlJc w:val="left"/>
      <w:pPr>
        <w:tabs>
          <w:tab w:val="num" w:pos="720"/>
        </w:tabs>
        <w:ind w:left="720" w:hanging="360"/>
      </w:pPr>
      <w:rPr>
        <w:rFonts w:cs="Times New Roman" w:hint="default"/>
        <w:b/>
      </w:rPr>
    </w:lvl>
    <w:lvl w:ilvl="1" w:tplc="04050019">
      <w:start w:val="1"/>
      <w:numFmt w:val="decimal"/>
      <w:lvlText w:val="(%2)"/>
      <w:lvlJc w:val="left"/>
      <w:pPr>
        <w:tabs>
          <w:tab w:val="num" w:pos="2505"/>
        </w:tabs>
        <w:ind w:left="2505" w:hanging="1425"/>
      </w:pPr>
      <w:rPr>
        <w:rFonts w:cs="Times New Roman" w:hint="default"/>
      </w:rPr>
    </w:lvl>
    <w:lvl w:ilvl="2" w:tplc="0405001B">
      <w:start w:val="1"/>
      <w:numFmt w:val="lowerLetter"/>
      <w:lvlText w:val="%3)"/>
      <w:lvlJc w:val="right"/>
      <w:pPr>
        <w:tabs>
          <w:tab w:val="num" w:pos="567"/>
        </w:tabs>
        <w:ind w:left="743" w:hanging="176"/>
      </w:pPr>
      <w:rPr>
        <w:rFonts w:cs="Times New Roman" w:hint="default"/>
        <w:b w:val="0"/>
        <w:i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2229495F"/>
    <w:multiLevelType w:val="singleLevel"/>
    <w:tmpl w:val="0FE4E494"/>
    <w:lvl w:ilvl="0">
      <w:start w:val="1"/>
      <w:numFmt w:val="decimal"/>
      <w:lvlText w:val="(%1)"/>
      <w:lvlJc w:val="left"/>
      <w:pPr>
        <w:tabs>
          <w:tab w:val="num" w:pos="717"/>
        </w:tabs>
        <w:ind w:firstLine="357"/>
      </w:pPr>
      <w:rPr>
        <w:rFonts w:cs="Times New Roman"/>
      </w:rPr>
    </w:lvl>
  </w:abstractNum>
  <w:abstractNum w:abstractNumId="130" w15:restartNumberingAfterBreak="0">
    <w:nsid w:val="22752525"/>
    <w:multiLevelType w:val="hybridMultilevel"/>
    <w:tmpl w:val="40962496"/>
    <w:lvl w:ilvl="0" w:tplc="FFFFFFFF">
      <w:start w:val="1"/>
      <w:numFmt w:val="decimal"/>
      <w:lvlText w:val="%1."/>
      <w:lvlJc w:val="right"/>
      <w:pPr>
        <w:tabs>
          <w:tab w:val="num" w:pos="357"/>
        </w:tabs>
        <w:ind w:left="357" w:hanging="73"/>
      </w:pPr>
      <w:rPr>
        <w:rFonts w:cs="Times New Roman" w:hint="default"/>
      </w:rPr>
    </w:lvl>
    <w:lvl w:ilvl="1" w:tplc="04050019">
      <w:start w:val="1"/>
      <w:numFmt w:val="decimal"/>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22A67DF3"/>
    <w:multiLevelType w:val="hybridMultilevel"/>
    <w:tmpl w:val="07F80C4A"/>
    <w:lvl w:ilvl="0" w:tplc="84FC178E">
      <w:start w:val="1"/>
      <w:numFmt w:val="decimal"/>
      <w:lvlText w:val="(%1)"/>
      <w:lvlJc w:val="left"/>
      <w:pPr>
        <w:tabs>
          <w:tab w:val="num" w:pos="717"/>
        </w:tabs>
        <w:ind w:firstLine="357"/>
      </w:pPr>
      <w:rPr>
        <w:rFonts w:cs="Times New Roman"/>
      </w:rPr>
    </w:lvl>
    <w:lvl w:ilvl="1" w:tplc="121E4EE2" w:tentative="1">
      <w:start w:val="1"/>
      <w:numFmt w:val="lowerLetter"/>
      <w:lvlText w:val="%2."/>
      <w:lvlJc w:val="left"/>
      <w:pPr>
        <w:tabs>
          <w:tab w:val="num" w:pos="1440"/>
        </w:tabs>
        <w:ind w:left="1440" w:hanging="360"/>
      </w:pPr>
      <w:rPr>
        <w:rFonts w:cs="Times New Roman"/>
      </w:rPr>
    </w:lvl>
    <w:lvl w:ilvl="2" w:tplc="A0F8E47C" w:tentative="1">
      <w:start w:val="1"/>
      <w:numFmt w:val="lowerRoman"/>
      <w:lvlText w:val="%3."/>
      <w:lvlJc w:val="right"/>
      <w:pPr>
        <w:tabs>
          <w:tab w:val="num" w:pos="2160"/>
        </w:tabs>
        <w:ind w:left="2160" w:hanging="180"/>
      </w:pPr>
      <w:rPr>
        <w:rFonts w:cs="Times New Roman"/>
      </w:rPr>
    </w:lvl>
    <w:lvl w:ilvl="3" w:tplc="F5CC4A9C" w:tentative="1">
      <w:start w:val="1"/>
      <w:numFmt w:val="decimal"/>
      <w:lvlText w:val="%4."/>
      <w:lvlJc w:val="left"/>
      <w:pPr>
        <w:tabs>
          <w:tab w:val="num" w:pos="2880"/>
        </w:tabs>
        <w:ind w:left="2880" w:hanging="360"/>
      </w:pPr>
      <w:rPr>
        <w:rFonts w:cs="Times New Roman"/>
      </w:rPr>
    </w:lvl>
    <w:lvl w:ilvl="4" w:tplc="9A6246AE" w:tentative="1">
      <w:start w:val="1"/>
      <w:numFmt w:val="lowerLetter"/>
      <w:lvlText w:val="%5."/>
      <w:lvlJc w:val="left"/>
      <w:pPr>
        <w:tabs>
          <w:tab w:val="num" w:pos="3600"/>
        </w:tabs>
        <w:ind w:left="3600" w:hanging="360"/>
      </w:pPr>
      <w:rPr>
        <w:rFonts w:cs="Times New Roman"/>
      </w:rPr>
    </w:lvl>
    <w:lvl w:ilvl="5" w:tplc="E7FC3B4A" w:tentative="1">
      <w:start w:val="1"/>
      <w:numFmt w:val="lowerRoman"/>
      <w:lvlText w:val="%6."/>
      <w:lvlJc w:val="right"/>
      <w:pPr>
        <w:tabs>
          <w:tab w:val="num" w:pos="4320"/>
        </w:tabs>
        <w:ind w:left="4320" w:hanging="180"/>
      </w:pPr>
      <w:rPr>
        <w:rFonts w:cs="Times New Roman"/>
      </w:rPr>
    </w:lvl>
    <w:lvl w:ilvl="6" w:tplc="190AE61E" w:tentative="1">
      <w:start w:val="1"/>
      <w:numFmt w:val="decimal"/>
      <w:lvlText w:val="%7."/>
      <w:lvlJc w:val="left"/>
      <w:pPr>
        <w:tabs>
          <w:tab w:val="num" w:pos="5040"/>
        </w:tabs>
        <w:ind w:left="5040" w:hanging="360"/>
      </w:pPr>
      <w:rPr>
        <w:rFonts w:cs="Times New Roman"/>
      </w:rPr>
    </w:lvl>
    <w:lvl w:ilvl="7" w:tplc="C2D894B0" w:tentative="1">
      <w:start w:val="1"/>
      <w:numFmt w:val="lowerLetter"/>
      <w:lvlText w:val="%8."/>
      <w:lvlJc w:val="left"/>
      <w:pPr>
        <w:tabs>
          <w:tab w:val="num" w:pos="5760"/>
        </w:tabs>
        <w:ind w:left="5760" w:hanging="360"/>
      </w:pPr>
      <w:rPr>
        <w:rFonts w:cs="Times New Roman"/>
      </w:rPr>
    </w:lvl>
    <w:lvl w:ilvl="8" w:tplc="B2EEC062" w:tentative="1">
      <w:start w:val="1"/>
      <w:numFmt w:val="lowerRoman"/>
      <w:lvlText w:val="%9."/>
      <w:lvlJc w:val="right"/>
      <w:pPr>
        <w:tabs>
          <w:tab w:val="num" w:pos="6480"/>
        </w:tabs>
        <w:ind w:left="6480" w:hanging="180"/>
      </w:pPr>
      <w:rPr>
        <w:rFonts w:cs="Times New Roman"/>
      </w:rPr>
    </w:lvl>
  </w:abstractNum>
  <w:abstractNum w:abstractNumId="132" w15:restartNumberingAfterBreak="0">
    <w:nsid w:val="22C46940"/>
    <w:multiLevelType w:val="hybridMultilevel"/>
    <w:tmpl w:val="F2180EB8"/>
    <w:lvl w:ilvl="0" w:tplc="D3EEF682">
      <w:start w:val="1"/>
      <w:numFmt w:val="decimal"/>
      <w:lvlText w:val="(%1)"/>
      <w:lvlJc w:val="left"/>
      <w:pPr>
        <w:tabs>
          <w:tab w:val="num" w:pos="717"/>
        </w:tabs>
        <w:ind w:firstLine="357"/>
      </w:pPr>
      <w:rPr>
        <w:rFonts w:cs="Times New Roman"/>
      </w:rPr>
    </w:lvl>
    <w:lvl w:ilvl="1" w:tplc="707A5066" w:tentative="1">
      <w:start w:val="1"/>
      <w:numFmt w:val="lowerLetter"/>
      <w:lvlText w:val="%2."/>
      <w:lvlJc w:val="left"/>
      <w:pPr>
        <w:tabs>
          <w:tab w:val="num" w:pos="1440"/>
        </w:tabs>
        <w:ind w:left="1440" w:hanging="360"/>
      </w:pPr>
      <w:rPr>
        <w:rFonts w:cs="Times New Roman"/>
      </w:rPr>
    </w:lvl>
    <w:lvl w:ilvl="2" w:tplc="E34EEC98" w:tentative="1">
      <w:start w:val="1"/>
      <w:numFmt w:val="lowerRoman"/>
      <w:lvlText w:val="%3."/>
      <w:lvlJc w:val="right"/>
      <w:pPr>
        <w:tabs>
          <w:tab w:val="num" w:pos="2160"/>
        </w:tabs>
        <w:ind w:left="2160" w:hanging="180"/>
      </w:pPr>
      <w:rPr>
        <w:rFonts w:cs="Times New Roman"/>
      </w:rPr>
    </w:lvl>
    <w:lvl w:ilvl="3" w:tplc="4516BFA6" w:tentative="1">
      <w:start w:val="1"/>
      <w:numFmt w:val="decimal"/>
      <w:lvlText w:val="%4."/>
      <w:lvlJc w:val="left"/>
      <w:pPr>
        <w:tabs>
          <w:tab w:val="num" w:pos="2880"/>
        </w:tabs>
        <w:ind w:left="2880" w:hanging="360"/>
      </w:pPr>
      <w:rPr>
        <w:rFonts w:cs="Times New Roman"/>
      </w:rPr>
    </w:lvl>
    <w:lvl w:ilvl="4" w:tplc="DD7C74D2" w:tentative="1">
      <w:start w:val="1"/>
      <w:numFmt w:val="lowerLetter"/>
      <w:lvlText w:val="%5."/>
      <w:lvlJc w:val="left"/>
      <w:pPr>
        <w:tabs>
          <w:tab w:val="num" w:pos="3600"/>
        </w:tabs>
        <w:ind w:left="3600" w:hanging="360"/>
      </w:pPr>
      <w:rPr>
        <w:rFonts w:cs="Times New Roman"/>
      </w:rPr>
    </w:lvl>
    <w:lvl w:ilvl="5" w:tplc="37204050" w:tentative="1">
      <w:start w:val="1"/>
      <w:numFmt w:val="lowerRoman"/>
      <w:lvlText w:val="%6."/>
      <w:lvlJc w:val="right"/>
      <w:pPr>
        <w:tabs>
          <w:tab w:val="num" w:pos="4320"/>
        </w:tabs>
        <w:ind w:left="4320" w:hanging="180"/>
      </w:pPr>
      <w:rPr>
        <w:rFonts w:cs="Times New Roman"/>
      </w:rPr>
    </w:lvl>
    <w:lvl w:ilvl="6" w:tplc="A1DE4C44" w:tentative="1">
      <w:start w:val="1"/>
      <w:numFmt w:val="decimal"/>
      <w:lvlText w:val="%7."/>
      <w:lvlJc w:val="left"/>
      <w:pPr>
        <w:tabs>
          <w:tab w:val="num" w:pos="5040"/>
        </w:tabs>
        <w:ind w:left="5040" w:hanging="360"/>
      </w:pPr>
      <w:rPr>
        <w:rFonts w:cs="Times New Roman"/>
      </w:rPr>
    </w:lvl>
    <w:lvl w:ilvl="7" w:tplc="4C9200B6" w:tentative="1">
      <w:start w:val="1"/>
      <w:numFmt w:val="lowerLetter"/>
      <w:lvlText w:val="%8."/>
      <w:lvlJc w:val="left"/>
      <w:pPr>
        <w:tabs>
          <w:tab w:val="num" w:pos="5760"/>
        </w:tabs>
        <w:ind w:left="5760" w:hanging="360"/>
      </w:pPr>
      <w:rPr>
        <w:rFonts w:cs="Times New Roman"/>
      </w:rPr>
    </w:lvl>
    <w:lvl w:ilvl="8" w:tplc="7DC2EE9E" w:tentative="1">
      <w:start w:val="1"/>
      <w:numFmt w:val="lowerRoman"/>
      <w:lvlText w:val="%9."/>
      <w:lvlJc w:val="right"/>
      <w:pPr>
        <w:tabs>
          <w:tab w:val="num" w:pos="6480"/>
        </w:tabs>
        <w:ind w:left="6480" w:hanging="180"/>
      </w:pPr>
      <w:rPr>
        <w:rFonts w:cs="Times New Roman"/>
      </w:rPr>
    </w:lvl>
  </w:abstractNum>
  <w:abstractNum w:abstractNumId="133" w15:restartNumberingAfterBreak="0">
    <w:nsid w:val="22F83E35"/>
    <w:multiLevelType w:val="singleLevel"/>
    <w:tmpl w:val="575482B0"/>
    <w:lvl w:ilvl="0">
      <w:start w:val="1"/>
      <w:numFmt w:val="decimal"/>
      <w:lvlText w:val="(%1)"/>
      <w:lvlJc w:val="left"/>
      <w:pPr>
        <w:tabs>
          <w:tab w:val="num" w:pos="717"/>
        </w:tabs>
        <w:ind w:firstLine="357"/>
      </w:pPr>
      <w:rPr>
        <w:rFonts w:cs="Times New Roman"/>
      </w:rPr>
    </w:lvl>
  </w:abstractNum>
  <w:abstractNum w:abstractNumId="134" w15:restartNumberingAfterBreak="0">
    <w:nsid w:val="23465AE8"/>
    <w:multiLevelType w:val="singleLevel"/>
    <w:tmpl w:val="0FE4E494"/>
    <w:lvl w:ilvl="0">
      <w:start w:val="1"/>
      <w:numFmt w:val="decimal"/>
      <w:lvlText w:val="(%1)"/>
      <w:lvlJc w:val="left"/>
      <w:pPr>
        <w:tabs>
          <w:tab w:val="num" w:pos="717"/>
        </w:tabs>
        <w:ind w:firstLine="357"/>
      </w:pPr>
      <w:rPr>
        <w:rFonts w:cs="Times New Roman"/>
      </w:rPr>
    </w:lvl>
  </w:abstractNum>
  <w:abstractNum w:abstractNumId="135" w15:restartNumberingAfterBreak="0">
    <w:nsid w:val="234F5316"/>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136" w15:restartNumberingAfterBreak="0">
    <w:nsid w:val="244C3782"/>
    <w:multiLevelType w:val="hybridMultilevel"/>
    <w:tmpl w:val="5E348D30"/>
    <w:lvl w:ilvl="0" w:tplc="DAE08662">
      <w:start w:val="1"/>
      <w:numFmt w:val="decimal"/>
      <w:lvlText w:val="(%1)"/>
      <w:lvlJc w:val="left"/>
      <w:pPr>
        <w:tabs>
          <w:tab w:val="num" w:pos="717"/>
        </w:tabs>
        <w:ind w:firstLine="357"/>
      </w:pPr>
      <w:rPr>
        <w:rFonts w:cs="Times New Roman" w:hint="default"/>
      </w:rPr>
    </w:lvl>
    <w:lvl w:ilvl="1" w:tplc="E2883AB2" w:tentative="1">
      <w:start w:val="1"/>
      <w:numFmt w:val="lowerLetter"/>
      <w:lvlText w:val="%2."/>
      <w:lvlJc w:val="left"/>
      <w:pPr>
        <w:tabs>
          <w:tab w:val="num" w:pos="1440"/>
        </w:tabs>
        <w:ind w:left="1440" w:hanging="360"/>
      </w:pPr>
      <w:rPr>
        <w:rFonts w:cs="Times New Roman"/>
      </w:rPr>
    </w:lvl>
    <w:lvl w:ilvl="2" w:tplc="2D128DE6" w:tentative="1">
      <w:start w:val="1"/>
      <w:numFmt w:val="lowerRoman"/>
      <w:lvlText w:val="%3."/>
      <w:lvlJc w:val="right"/>
      <w:pPr>
        <w:tabs>
          <w:tab w:val="num" w:pos="2160"/>
        </w:tabs>
        <w:ind w:left="2160" w:hanging="180"/>
      </w:pPr>
      <w:rPr>
        <w:rFonts w:cs="Times New Roman"/>
      </w:rPr>
    </w:lvl>
    <w:lvl w:ilvl="3" w:tplc="18748434" w:tentative="1">
      <w:start w:val="1"/>
      <w:numFmt w:val="decimal"/>
      <w:lvlText w:val="%4."/>
      <w:lvlJc w:val="left"/>
      <w:pPr>
        <w:tabs>
          <w:tab w:val="num" w:pos="2880"/>
        </w:tabs>
        <w:ind w:left="2880" w:hanging="360"/>
      </w:pPr>
      <w:rPr>
        <w:rFonts w:cs="Times New Roman"/>
      </w:rPr>
    </w:lvl>
    <w:lvl w:ilvl="4" w:tplc="2AAE9986" w:tentative="1">
      <w:start w:val="1"/>
      <w:numFmt w:val="lowerLetter"/>
      <w:lvlText w:val="%5."/>
      <w:lvlJc w:val="left"/>
      <w:pPr>
        <w:tabs>
          <w:tab w:val="num" w:pos="3600"/>
        </w:tabs>
        <w:ind w:left="3600" w:hanging="360"/>
      </w:pPr>
      <w:rPr>
        <w:rFonts w:cs="Times New Roman"/>
      </w:rPr>
    </w:lvl>
    <w:lvl w:ilvl="5" w:tplc="19926D86" w:tentative="1">
      <w:start w:val="1"/>
      <w:numFmt w:val="lowerRoman"/>
      <w:lvlText w:val="%6."/>
      <w:lvlJc w:val="right"/>
      <w:pPr>
        <w:tabs>
          <w:tab w:val="num" w:pos="4320"/>
        </w:tabs>
        <w:ind w:left="4320" w:hanging="180"/>
      </w:pPr>
      <w:rPr>
        <w:rFonts w:cs="Times New Roman"/>
      </w:rPr>
    </w:lvl>
    <w:lvl w:ilvl="6" w:tplc="40321EC6" w:tentative="1">
      <w:start w:val="1"/>
      <w:numFmt w:val="decimal"/>
      <w:lvlText w:val="%7."/>
      <w:lvlJc w:val="left"/>
      <w:pPr>
        <w:tabs>
          <w:tab w:val="num" w:pos="5040"/>
        </w:tabs>
        <w:ind w:left="5040" w:hanging="360"/>
      </w:pPr>
      <w:rPr>
        <w:rFonts w:cs="Times New Roman"/>
      </w:rPr>
    </w:lvl>
    <w:lvl w:ilvl="7" w:tplc="09DA559A" w:tentative="1">
      <w:start w:val="1"/>
      <w:numFmt w:val="lowerLetter"/>
      <w:lvlText w:val="%8."/>
      <w:lvlJc w:val="left"/>
      <w:pPr>
        <w:tabs>
          <w:tab w:val="num" w:pos="5760"/>
        </w:tabs>
        <w:ind w:left="5760" w:hanging="360"/>
      </w:pPr>
      <w:rPr>
        <w:rFonts w:cs="Times New Roman"/>
      </w:rPr>
    </w:lvl>
    <w:lvl w:ilvl="8" w:tplc="67825408" w:tentative="1">
      <w:start w:val="1"/>
      <w:numFmt w:val="lowerRoman"/>
      <w:lvlText w:val="%9."/>
      <w:lvlJc w:val="right"/>
      <w:pPr>
        <w:tabs>
          <w:tab w:val="num" w:pos="6480"/>
        </w:tabs>
        <w:ind w:left="6480" w:hanging="180"/>
      </w:pPr>
      <w:rPr>
        <w:rFonts w:cs="Times New Roman"/>
      </w:rPr>
    </w:lvl>
  </w:abstractNum>
  <w:abstractNum w:abstractNumId="137" w15:restartNumberingAfterBreak="0">
    <w:nsid w:val="247A25FF"/>
    <w:multiLevelType w:val="hybridMultilevel"/>
    <w:tmpl w:val="761C7550"/>
    <w:lvl w:ilvl="0" w:tplc="87C62A6C">
      <w:start w:val="1"/>
      <w:numFmt w:val="decimal"/>
      <w:lvlText w:val="(%1)"/>
      <w:lvlJc w:val="left"/>
      <w:pPr>
        <w:tabs>
          <w:tab w:val="num" w:pos="717"/>
        </w:tabs>
        <w:ind w:firstLine="357"/>
      </w:pPr>
      <w:rPr>
        <w:rFonts w:cs="Times New Roman"/>
      </w:rPr>
    </w:lvl>
    <w:lvl w:ilvl="1" w:tplc="E34448B4" w:tentative="1">
      <w:start w:val="1"/>
      <w:numFmt w:val="lowerLetter"/>
      <w:lvlText w:val="%2."/>
      <w:lvlJc w:val="left"/>
      <w:pPr>
        <w:tabs>
          <w:tab w:val="num" w:pos="1440"/>
        </w:tabs>
        <w:ind w:left="1440" w:hanging="360"/>
      </w:pPr>
      <w:rPr>
        <w:rFonts w:cs="Times New Roman"/>
      </w:rPr>
    </w:lvl>
    <w:lvl w:ilvl="2" w:tplc="8EF4C21E" w:tentative="1">
      <w:start w:val="1"/>
      <w:numFmt w:val="lowerRoman"/>
      <w:lvlText w:val="%3."/>
      <w:lvlJc w:val="right"/>
      <w:pPr>
        <w:tabs>
          <w:tab w:val="num" w:pos="2160"/>
        </w:tabs>
        <w:ind w:left="2160" w:hanging="180"/>
      </w:pPr>
      <w:rPr>
        <w:rFonts w:cs="Times New Roman"/>
      </w:rPr>
    </w:lvl>
    <w:lvl w:ilvl="3" w:tplc="B49AF83C" w:tentative="1">
      <w:start w:val="1"/>
      <w:numFmt w:val="decimal"/>
      <w:lvlText w:val="%4."/>
      <w:lvlJc w:val="left"/>
      <w:pPr>
        <w:tabs>
          <w:tab w:val="num" w:pos="2880"/>
        </w:tabs>
        <w:ind w:left="2880" w:hanging="360"/>
      </w:pPr>
      <w:rPr>
        <w:rFonts w:cs="Times New Roman"/>
      </w:rPr>
    </w:lvl>
    <w:lvl w:ilvl="4" w:tplc="CE286AFE" w:tentative="1">
      <w:start w:val="1"/>
      <w:numFmt w:val="lowerLetter"/>
      <w:lvlText w:val="%5."/>
      <w:lvlJc w:val="left"/>
      <w:pPr>
        <w:tabs>
          <w:tab w:val="num" w:pos="3600"/>
        </w:tabs>
        <w:ind w:left="3600" w:hanging="360"/>
      </w:pPr>
      <w:rPr>
        <w:rFonts w:cs="Times New Roman"/>
      </w:rPr>
    </w:lvl>
    <w:lvl w:ilvl="5" w:tplc="FC32A1C2" w:tentative="1">
      <w:start w:val="1"/>
      <w:numFmt w:val="lowerRoman"/>
      <w:lvlText w:val="%6."/>
      <w:lvlJc w:val="right"/>
      <w:pPr>
        <w:tabs>
          <w:tab w:val="num" w:pos="4320"/>
        </w:tabs>
        <w:ind w:left="4320" w:hanging="180"/>
      </w:pPr>
      <w:rPr>
        <w:rFonts w:cs="Times New Roman"/>
      </w:rPr>
    </w:lvl>
    <w:lvl w:ilvl="6" w:tplc="007AABE2" w:tentative="1">
      <w:start w:val="1"/>
      <w:numFmt w:val="decimal"/>
      <w:lvlText w:val="%7."/>
      <w:lvlJc w:val="left"/>
      <w:pPr>
        <w:tabs>
          <w:tab w:val="num" w:pos="5040"/>
        </w:tabs>
        <w:ind w:left="5040" w:hanging="360"/>
      </w:pPr>
      <w:rPr>
        <w:rFonts w:cs="Times New Roman"/>
      </w:rPr>
    </w:lvl>
    <w:lvl w:ilvl="7" w:tplc="7174E05C" w:tentative="1">
      <w:start w:val="1"/>
      <w:numFmt w:val="lowerLetter"/>
      <w:lvlText w:val="%8."/>
      <w:lvlJc w:val="left"/>
      <w:pPr>
        <w:tabs>
          <w:tab w:val="num" w:pos="5760"/>
        </w:tabs>
        <w:ind w:left="5760" w:hanging="360"/>
      </w:pPr>
      <w:rPr>
        <w:rFonts w:cs="Times New Roman"/>
      </w:rPr>
    </w:lvl>
    <w:lvl w:ilvl="8" w:tplc="EE167888" w:tentative="1">
      <w:start w:val="1"/>
      <w:numFmt w:val="lowerRoman"/>
      <w:lvlText w:val="%9."/>
      <w:lvlJc w:val="right"/>
      <w:pPr>
        <w:tabs>
          <w:tab w:val="num" w:pos="6480"/>
        </w:tabs>
        <w:ind w:left="6480" w:hanging="180"/>
      </w:pPr>
      <w:rPr>
        <w:rFonts w:cs="Times New Roman"/>
      </w:rPr>
    </w:lvl>
  </w:abstractNum>
  <w:abstractNum w:abstractNumId="138" w15:restartNumberingAfterBreak="0">
    <w:nsid w:val="2485361E"/>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39" w15:restartNumberingAfterBreak="0">
    <w:nsid w:val="249D44EC"/>
    <w:multiLevelType w:val="singleLevel"/>
    <w:tmpl w:val="2F9820DE"/>
    <w:lvl w:ilvl="0">
      <w:start w:val="1"/>
      <w:numFmt w:val="decimal"/>
      <w:lvlText w:val="(%1)"/>
      <w:lvlJc w:val="left"/>
      <w:pPr>
        <w:tabs>
          <w:tab w:val="num" w:pos="717"/>
        </w:tabs>
        <w:ind w:firstLine="357"/>
      </w:pPr>
      <w:rPr>
        <w:rFonts w:cs="Times New Roman"/>
        <w:color w:val="000000" w:themeColor="text1"/>
      </w:rPr>
    </w:lvl>
  </w:abstractNum>
  <w:abstractNum w:abstractNumId="140" w15:restartNumberingAfterBreak="0">
    <w:nsid w:val="24A04494"/>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1" w15:restartNumberingAfterBreak="0">
    <w:nsid w:val="24A05943"/>
    <w:multiLevelType w:val="hybridMultilevel"/>
    <w:tmpl w:val="40C88D82"/>
    <w:lvl w:ilvl="0" w:tplc="E1DC3500">
      <w:start w:val="1"/>
      <w:numFmt w:val="decimal"/>
      <w:lvlText w:val="(%1)"/>
      <w:lvlJc w:val="left"/>
      <w:pPr>
        <w:tabs>
          <w:tab w:val="num" w:pos="717"/>
        </w:tabs>
        <w:ind w:firstLine="357"/>
      </w:pPr>
      <w:rPr>
        <w:rFonts w:cs="Times New Roman" w:hint="default"/>
      </w:rPr>
    </w:lvl>
    <w:lvl w:ilvl="1" w:tplc="CC7EAFF0">
      <w:start w:val="1"/>
      <w:numFmt w:val="decimal"/>
      <w:lvlText w:val="(%2)"/>
      <w:lvlJc w:val="left"/>
      <w:pPr>
        <w:tabs>
          <w:tab w:val="num" w:pos="717"/>
        </w:tabs>
        <w:ind w:firstLine="357"/>
      </w:pPr>
      <w:rPr>
        <w:rFonts w:cs="Times New Roman" w:hint="default"/>
      </w:rPr>
    </w:lvl>
    <w:lvl w:ilvl="2" w:tplc="1BD2C05E">
      <w:start w:val="1"/>
      <w:numFmt w:val="lowerLetter"/>
      <w:lvlText w:val="%3)"/>
      <w:lvlJc w:val="right"/>
      <w:pPr>
        <w:tabs>
          <w:tab w:val="num" w:pos="357"/>
        </w:tabs>
        <w:ind w:left="357" w:hanging="73"/>
      </w:pPr>
      <w:rPr>
        <w:rFonts w:cs="Times New Roman" w:hint="default"/>
      </w:rPr>
    </w:lvl>
    <w:lvl w:ilvl="3" w:tplc="869C806A">
      <w:start w:val="1"/>
      <w:numFmt w:val="lowerLetter"/>
      <w:lvlText w:val="a%4)"/>
      <w:lvlJc w:val="right"/>
      <w:pPr>
        <w:tabs>
          <w:tab w:val="num" w:pos="357"/>
        </w:tabs>
        <w:ind w:left="357" w:hanging="69"/>
      </w:pPr>
      <w:rPr>
        <w:rFonts w:cs="Times New Roman" w:hint="default"/>
      </w:rPr>
    </w:lvl>
    <w:lvl w:ilvl="4" w:tplc="D0CCDC96" w:tentative="1">
      <w:start w:val="1"/>
      <w:numFmt w:val="lowerLetter"/>
      <w:lvlText w:val="%5."/>
      <w:lvlJc w:val="left"/>
      <w:pPr>
        <w:tabs>
          <w:tab w:val="num" w:pos="3600"/>
        </w:tabs>
        <w:ind w:left="3600" w:hanging="360"/>
      </w:pPr>
      <w:rPr>
        <w:rFonts w:cs="Times New Roman"/>
      </w:rPr>
    </w:lvl>
    <w:lvl w:ilvl="5" w:tplc="EB5A5ACA" w:tentative="1">
      <w:start w:val="1"/>
      <w:numFmt w:val="lowerRoman"/>
      <w:lvlText w:val="%6."/>
      <w:lvlJc w:val="right"/>
      <w:pPr>
        <w:tabs>
          <w:tab w:val="num" w:pos="4320"/>
        </w:tabs>
        <w:ind w:left="4320" w:hanging="180"/>
      </w:pPr>
      <w:rPr>
        <w:rFonts w:cs="Times New Roman"/>
      </w:rPr>
    </w:lvl>
    <w:lvl w:ilvl="6" w:tplc="6422C1DE" w:tentative="1">
      <w:start w:val="1"/>
      <w:numFmt w:val="decimal"/>
      <w:lvlText w:val="%7."/>
      <w:lvlJc w:val="left"/>
      <w:pPr>
        <w:tabs>
          <w:tab w:val="num" w:pos="5040"/>
        </w:tabs>
        <w:ind w:left="5040" w:hanging="360"/>
      </w:pPr>
      <w:rPr>
        <w:rFonts w:cs="Times New Roman"/>
      </w:rPr>
    </w:lvl>
    <w:lvl w:ilvl="7" w:tplc="E9BED3F0" w:tentative="1">
      <w:start w:val="1"/>
      <w:numFmt w:val="lowerLetter"/>
      <w:lvlText w:val="%8."/>
      <w:lvlJc w:val="left"/>
      <w:pPr>
        <w:tabs>
          <w:tab w:val="num" w:pos="5760"/>
        </w:tabs>
        <w:ind w:left="5760" w:hanging="360"/>
      </w:pPr>
      <w:rPr>
        <w:rFonts w:cs="Times New Roman"/>
      </w:rPr>
    </w:lvl>
    <w:lvl w:ilvl="8" w:tplc="5426D1CA" w:tentative="1">
      <w:start w:val="1"/>
      <w:numFmt w:val="lowerRoman"/>
      <w:lvlText w:val="%9."/>
      <w:lvlJc w:val="right"/>
      <w:pPr>
        <w:tabs>
          <w:tab w:val="num" w:pos="6480"/>
        </w:tabs>
        <w:ind w:left="6480" w:hanging="180"/>
      </w:pPr>
      <w:rPr>
        <w:rFonts w:cs="Times New Roman"/>
      </w:rPr>
    </w:lvl>
  </w:abstractNum>
  <w:abstractNum w:abstractNumId="142" w15:restartNumberingAfterBreak="0">
    <w:nsid w:val="24EF27FA"/>
    <w:multiLevelType w:val="hybridMultilevel"/>
    <w:tmpl w:val="BC2C74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3" w15:restartNumberingAfterBreak="0">
    <w:nsid w:val="25335770"/>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44" w15:restartNumberingAfterBreak="0">
    <w:nsid w:val="253A5972"/>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253F2E11"/>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46" w15:restartNumberingAfterBreak="0">
    <w:nsid w:val="255321E2"/>
    <w:multiLevelType w:val="hybridMultilevel"/>
    <w:tmpl w:val="131ED962"/>
    <w:lvl w:ilvl="0" w:tplc="5FCC964A">
      <w:start w:val="1"/>
      <w:numFmt w:val="decimal"/>
      <w:lvlText w:val="%1."/>
      <w:lvlJc w:val="left"/>
      <w:pPr>
        <w:tabs>
          <w:tab w:val="num" w:pos="360"/>
        </w:tabs>
        <w:ind w:left="360" w:hanging="76"/>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7" w15:restartNumberingAfterBreak="0">
    <w:nsid w:val="25822A64"/>
    <w:multiLevelType w:val="hybridMultilevel"/>
    <w:tmpl w:val="D326E526"/>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8" w15:restartNumberingAfterBreak="0">
    <w:nsid w:val="258E6CF9"/>
    <w:multiLevelType w:val="hybridMultilevel"/>
    <w:tmpl w:val="9C5E4A1E"/>
    <w:lvl w:ilvl="0" w:tplc="0405000F">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49" w15:restartNumberingAfterBreak="0">
    <w:nsid w:val="25CE18B1"/>
    <w:multiLevelType w:val="hybridMultilevel"/>
    <w:tmpl w:val="0B228542"/>
    <w:lvl w:ilvl="0" w:tplc="C88AE3C6">
      <w:start w:val="1"/>
      <w:numFmt w:val="decimal"/>
      <w:lvlText w:val="(%1)"/>
      <w:lvlJc w:val="left"/>
      <w:pPr>
        <w:tabs>
          <w:tab w:val="num" w:pos="717"/>
        </w:tabs>
        <w:ind w:firstLine="357"/>
      </w:pPr>
      <w:rPr>
        <w:rFonts w:cs="Times New Roman" w:hint="default"/>
      </w:rPr>
    </w:lvl>
    <w:lvl w:ilvl="1" w:tplc="E3C20994" w:tentative="1">
      <w:start w:val="1"/>
      <w:numFmt w:val="lowerLetter"/>
      <w:lvlText w:val="%2."/>
      <w:lvlJc w:val="left"/>
      <w:pPr>
        <w:tabs>
          <w:tab w:val="num" w:pos="1440"/>
        </w:tabs>
        <w:ind w:left="1440" w:hanging="360"/>
      </w:pPr>
      <w:rPr>
        <w:rFonts w:cs="Times New Roman"/>
      </w:rPr>
    </w:lvl>
    <w:lvl w:ilvl="2" w:tplc="C1BE3982" w:tentative="1">
      <w:start w:val="1"/>
      <w:numFmt w:val="lowerRoman"/>
      <w:lvlText w:val="%3."/>
      <w:lvlJc w:val="right"/>
      <w:pPr>
        <w:tabs>
          <w:tab w:val="num" w:pos="2160"/>
        </w:tabs>
        <w:ind w:left="2160" w:hanging="180"/>
      </w:pPr>
      <w:rPr>
        <w:rFonts w:cs="Times New Roman"/>
      </w:rPr>
    </w:lvl>
    <w:lvl w:ilvl="3" w:tplc="B96AAA4E" w:tentative="1">
      <w:start w:val="1"/>
      <w:numFmt w:val="decimal"/>
      <w:lvlText w:val="%4."/>
      <w:lvlJc w:val="left"/>
      <w:pPr>
        <w:tabs>
          <w:tab w:val="num" w:pos="2880"/>
        </w:tabs>
        <w:ind w:left="2880" w:hanging="360"/>
      </w:pPr>
      <w:rPr>
        <w:rFonts w:cs="Times New Roman"/>
      </w:rPr>
    </w:lvl>
    <w:lvl w:ilvl="4" w:tplc="E724DDD8" w:tentative="1">
      <w:start w:val="1"/>
      <w:numFmt w:val="lowerLetter"/>
      <w:lvlText w:val="%5."/>
      <w:lvlJc w:val="left"/>
      <w:pPr>
        <w:tabs>
          <w:tab w:val="num" w:pos="3600"/>
        </w:tabs>
        <w:ind w:left="3600" w:hanging="360"/>
      </w:pPr>
      <w:rPr>
        <w:rFonts w:cs="Times New Roman"/>
      </w:rPr>
    </w:lvl>
    <w:lvl w:ilvl="5" w:tplc="67D6EB32" w:tentative="1">
      <w:start w:val="1"/>
      <w:numFmt w:val="lowerRoman"/>
      <w:lvlText w:val="%6."/>
      <w:lvlJc w:val="right"/>
      <w:pPr>
        <w:tabs>
          <w:tab w:val="num" w:pos="4320"/>
        </w:tabs>
        <w:ind w:left="4320" w:hanging="180"/>
      </w:pPr>
      <w:rPr>
        <w:rFonts w:cs="Times New Roman"/>
      </w:rPr>
    </w:lvl>
    <w:lvl w:ilvl="6" w:tplc="6DD04536" w:tentative="1">
      <w:start w:val="1"/>
      <w:numFmt w:val="decimal"/>
      <w:lvlText w:val="%7."/>
      <w:lvlJc w:val="left"/>
      <w:pPr>
        <w:tabs>
          <w:tab w:val="num" w:pos="5040"/>
        </w:tabs>
        <w:ind w:left="5040" w:hanging="360"/>
      </w:pPr>
      <w:rPr>
        <w:rFonts w:cs="Times New Roman"/>
      </w:rPr>
    </w:lvl>
    <w:lvl w:ilvl="7" w:tplc="73DE9D04" w:tentative="1">
      <w:start w:val="1"/>
      <w:numFmt w:val="lowerLetter"/>
      <w:lvlText w:val="%8."/>
      <w:lvlJc w:val="left"/>
      <w:pPr>
        <w:tabs>
          <w:tab w:val="num" w:pos="5760"/>
        </w:tabs>
        <w:ind w:left="5760" w:hanging="360"/>
      </w:pPr>
      <w:rPr>
        <w:rFonts w:cs="Times New Roman"/>
      </w:rPr>
    </w:lvl>
    <w:lvl w:ilvl="8" w:tplc="4524C67A" w:tentative="1">
      <w:start w:val="1"/>
      <w:numFmt w:val="lowerRoman"/>
      <w:lvlText w:val="%9."/>
      <w:lvlJc w:val="right"/>
      <w:pPr>
        <w:tabs>
          <w:tab w:val="num" w:pos="6480"/>
        </w:tabs>
        <w:ind w:left="6480" w:hanging="180"/>
      </w:pPr>
      <w:rPr>
        <w:rFonts w:cs="Times New Roman"/>
      </w:rPr>
    </w:lvl>
  </w:abstractNum>
  <w:abstractNum w:abstractNumId="150" w15:restartNumberingAfterBreak="0">
    <w:nsid w:val="26A2602A"/>
    <w:multiLevelType w:val="hybridMultilevel"/>
    <w:tmpl w:val="E4542DF8"/>
    <w:lvl w:ilvl="0" w:tplc="C55CD6A8">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26A96748"/>
    <w:multiLevelType w:val="hybridMultilevel"/>
    <w:tmpl w:val="88943BF4"/>
    <w:lvl w:ilvl="0" w:tplc="53F42034">
      <w:start w:val="1"/>
      <w:numFmt w:val="lowerLetter"/>
      <w:lvlText w:val="%1)"/>
      <w:lvlJc w:val="right"/>
      <w:pPr>
        <w:tabs>
          <w:tab w:val="num" w:pos="357"/>
        </w:tabs>
        <w:ind w:left="357" w:hanging="73"/>
      </w:pPr>
      <w:rPr>
        <w:rFonts w:cs="Times New Roman" w:hint="default"/>
      </w:rPr>
    </w:lvl>
    <w:lvl w:ilvl="1" w:tplc="F54E6EA4" w:tentative="1">
      <w:start w:val="1"/>
      <w:numFmt w:val="lowerLetter"/>
      <w:lvlText w:val="%2."/>
      <w:lvlJc w:val="left"/>
      <w:pPr>
        <w:tabs>
          <w:tab w:val="num" w:pos="1440"/>
        </w:tabs>
        <w:ind w:left="1440" w:hanging="360"/>
      </w:pPr>
      <w:rPr>
        <w:rFonts w:cs="Times New Roman"/>
      </w:rPr>
    </w:lvl>
    <w:lvl w:ilvl="2" w:tplc="E668D9C2">
      <w:start w:val="1"/>
      <w:numFmt w:val="lowerRoman"/>
      <w:lvlText w:val="%3."/>
      <w:lvlJc w:val="right"/>
      <w:pPr>
        <w:tabs>
          <w:tab w:val="num" w:pos="2160"/>
        </w:tabs>
        <w:ind w:left="2160" w:hanging="180"/>
      </w:pPr>
      <w:rPr>
        <w:rFonts w:cs="Times New Roman"/>
      </w:rPr>
    </w:lvl>
    <w:lvl w:ilvl="3" w:tplc="8EEA314E" w:tentative="1">
      <w:start w:val="1"/>
      <w:numFmt w:val="decimal"/>
      <w:lvlText w:val="%4."/>
      <w:lvlJc w:val="left"/>
      <w:pPr>
        <w:tabs>
          <w:tab w:val="num" w:pos="2880"/>
        </w:tabs>
        <w:ind w:left="2880" w:hanging="360"/>
      </w:pPr>
      <w:rPr>
        <w:rFonts w:cs="Times New Roman"/>
      </w:rPr>
    </w:lvl>
    <w:lvl w:ilvl="4" w:tplc="E9843094" w:tentative="1">
      <w:start w:val="1"/>
      <w:numFmt w:val="lowerLetter"/>
      <w:lvlText w:val="%5."/>
      <w:lvlJc w:val="left"/>
      <w:pPr>
        <w:tabs>
          <w:tab w:val="num" w:pos="3600"/>
        </w:tabs>
        <w:ind w:left="3600" w:hanging="360"/>
      </w:pPr>
      <w:rPr>
        <w:rFonts w:cs="Times New Roman"/>
      </w:rPr>
    </w:lvl>
    <w:lvl w:ilvl="5" w:tplc="E454F40C" w:tentative="1">
      <w:start w:val="1"/>
      <w:numFmt w:val="lowerRoman"/>
      <w:lvlText w:val="%6."/>
      <w:lvlJc w:val="right"/>
      <w:pPr>
        <w:tabs>
          <w:tab w:val="num" w:pos="4320"/>
        </w:tabs>
        <w:ind w:left="4320" w:hanging="180"/>
      </w:pPr>
      <w:rPr>
        <w:rFonts w:cs="Times New Roman"/>
      </w:rPr>
    </w:lvl>
    <w:lvl w:ilvl="6" w:tplc="319CACEE" w:tentative="1">
      <w:start w:val="1"/>
      <w:numFmt w:val="decimal"/>
      <w:lvlText w:val="%7."/>
      <w:lvlJc w:val="left"/>
      <w:pPr>
        <w:tabs>
          <w:tab w:val="num" w:pos="5040"/>
        </w:tabs>
        <w:ind w:left="5040" w:hanging="360"/>
      </w:pPr>
      <w:rPr>
        <w:rFonts w:cs="Times New Roman"/>
      </w:rPr>
    </w:lvl>
    <w:lvl w:ilvl="7" w:tplc="973C6132" w:tentative="1">
      <w:start w:val="1"/>
      <w:numFmt w:val="lowerLetter"/>
      <w:lvlText w:val="%8."/>
      <w:lvlJc w:val="left"/>
      <w:pPr>
        <w:tabs>
          <w:tab w:val="num" w:pos="5760"/>
        </w:tabs>
        <w:ind w:left="5760" w:hanging="360"/>
      </w:pPr>
      <w:rPr>
        <w:rFonts w:cs="Times New Roman"/>
      </w:rPr>
    </w:lvl>
    <w:lvl w:ilvl="8" w:tplc="4A62FF32" w:tentative="1">
      <w:start w:val="1"/>
      <w:numFmt w:val="lowerRoman"/>
      <w:lvlText w:val="%9."/>
      <w:lvlJc w:val="right"/>
      <w:pPr>
        <w:tabs>
          <w:tab w:val="num" w:pos="6480"/>
        </w:tabs>
        <w:ind w:left="6480" w:hanging="180"/>
      </w:pPr>
      <w:rPr>
        <w:rFonts w:cs="Times New Roman"/>
      </w:rPr>
    </w:lvl>
  </w:abstractNum>
  <w:abstractNum w:abstractNumId="152" w15:restartNumberingAfterBreak="0">
    <w:nsid w:val="26AE1206"/>
    <w:multiLevelType w:val="hybridMultilevel"/>
    <w:tmpl w:val="E538267C"/>
    <w:lvl w:ilvl="0" w:tplc="528AE08E">
      <w:start w:val="1"/>
      <w:numFmt w:val="decimal"/>
      <w:lvlText w:val="(%1)"/>
      <w:lvlJc w:val="left"/>
      <w:pPr>
        <w:tabs>
          <w:tab w:val="num" w:pos="717"/>
        </w:tabs>
        <w:ind w:firstLine="357"/>
      </w:pPr>
      <w:rPr>
        <w:rFonts w:cs="Times New Roman" w:hint="default"/>
      </w:rPr>
    </w:lvl>
    <w:lvl w:ilvl="1" w:tplc="99329A0C">
      <w:start w:val="1"/>
      <w:numFmt w:val="decimal"/>
      <w:lvlText w:val="(%2)"/>
      <w:lvlJc w:val="left"/>
      <w:pPr>
        <w:tabs>
          <w:tab w:val="num" w:pos="1440"/>
        </w:tabs>
        <w:ind w:left="723" w:firstLine="357"/>
      </w:pPr>
      <w:rPr>
        <w:rFonts w:cs="Times New Roman" w:hint="default"/>
        <w:b/>
        <w:color w:val="7030A0"/>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153" w15:restartNumberingAfterBreak="0">
    <w:nsid w:val="26C47831"/>
    <w:multiLevelType w:val="hybridMultilevel"/>
    <w:tmpl w:val="90462EF4"/>
    <w:lvl w:ilvl="0" w:tplc="8B84AC6E">
      <w:start w:val="1"/>
      <w:numFmt w:val="decimal"/>
      <w:lvlText w:val="(%1)"/>
      <w:lvlJc w:val="left"/>
      <w:pPr>
        <w:tabs>
          <w:tab w:val="num" w:pos="717"/>
        </w:tabs>
        <w:ind w:firstLine="357"/>
      </w:pPr>
      <w:rPr>
        <w:rFonts w:cs="Times New Roman" w:hint="default"/>
      </w:rPr>
    </w:lvl>
    <w:lvl w:ilvl="1" w:tplc="6B6A2194" w:tentative="1">
      <w:start w:val="1"/>
      <w:numFmt w:val="lowerLetter"/>
      <w:lvlText w:val="%2."/>
      <w:lvlJc w:val="left"/>
      <w:pPr>
        <w:tabs>
          <w:tab w:val="num" w:pos="1440"/>
        </w:tabs>
        <w:ind w:left="1440" w:hanging="360"/>
      </w:pPr>
      <w:rPr>
        <w:rFonts w:cs="Times New Roman"/>
      </w:rPr>
    </w:lvl>
    <w:lvl w:ilvl="2" w:tplc="9E6E4C50" w:tentative="1">
      <w:start w:val="1"/>
      <w:numFmt w:val="lowerRoman"/>
      <w:lvlText w:val="%3."/>
      <w:lvlJc w:val="right"/>
      <w:pPr>
        <w:tabs>
          <w:tab w:val="num" w:pos="2160"/>
        </w:tabs>
        <w:ind w:left="2160" w:hanging="180"/>
      </w:pPr>
      <w:rPr>
        <w:rFonts w:cs="Times New Roman"/>
      </w:rPr>
    </w:lvl>
    <w:lvl w:ilvl="3" w:tplc="065AED6C" w:tentative="1">
      <w:start w:val="1"/>
      <w:numFmt w:val="decimal"/>
      <w:lvlText w:val="%4."/>
      <w:lvlJc w:val="left"/>
      <w:pPr>
        <w:tabs>
          <w:tab w:val="num" w:pos="2880"/>
        </w:tabs>
        <w:ind w:left="2880" w:hanging="360"/>
      </w:pPr>
      <w:rPr>
        <w:rFonts w:cs="Times New Roman"/>
      </w:rPr>
    </w:lvl>
    <w:lvl w:ilvl="4" w:tplc="0658AE86" w:tentative="1">
      <w:start w:val="1"/>
      <w:numFmt w:val="lowerLetter"/>
      <w:lvlText w:val="%5."/>
      <w:lvlJc w:val="left"/>
      <w:pPr>
        <w:tabs>
          <w:tab w:val="num" w:pos="3600"/>
        </w:tabs>
        <w:ind w:left="3600" w:hanging="360"/>
      </w:pPr>
      <w:rPr>
        <w:rFonts w:cs="Times New Roman"/>
      </w:rPr>
    </w:lvl>
    <w:lvl w:ilvl="5" w:tplc="C4520A12" w:tentative="1">
      <w:start w:val="1"/>
      <w:numFmt w:val="lowerRoman"/>
      <w:lvlText w:val="%6."/>
      <w:lvlJc w:val="right"/>
      <w:pPr>
        <w:tabs>
          <w:tab w:val="num" w:pos="4320"/>
        </w:tabs>
        <w:ind w:left="4320" w:hanging="180"/>
      </w:pPr>
      <w:rPr>
        <w:rFonts w:cs="Times New Roman"/>
      </w:rPr>
    </w:lvl>
    <w:lvl w:ilvl="6" w:tplc="AA0E63CA" w:tentative="1">
      <w:start w:val="1"/>
      <w:numFmt w:val="decimal"/>
      <w:lvlText w:val="%7."/>
      <w:lvlJc w:val="left"/>
      <w:pPr>
        <w:tabs>
          <w:tab w:val="num" w:pos="5040"/>
        </w:tabs>
        <w:ind w:left="5040" w:hanging="360"/>
      </w:pPr>
      <w:rPr>
        <w:rFonts w:cs="Times New Roman"/>
      </w:rPr>
    </w:lvl>
    <w:lvl w:ilvl="7" w:tplc="D47C0F30" w:tentative="1">
      <w:start w:val="1"/>
      <w:numFmt w:val="lowerLetter"/>
      <w:lvlText w:val="%8."/>
      <w:lvlJc w:val="left"/>
      <w:pPr>
        <w:tabs>
          <w:tab w:val="num" w:pos="5760"/>
        </w:tabs>
        <w:ind w:left="5760" w:hanging="360"/>
      </w:pPr>
      <w:rPr>
        <w:rFonts w:cs="Times New Roman"/>
      </w:rPr>
    </w:lvl>
    <w:lvl w:ilvl="8" w:tplc="16EA637E" w:tentative="1">
      <w:start w:val="1"/>
      <w:numFmt w:val="lowerRoman"/>
      <w:lvlText w:val="%9."/>
      <w:lvlJc w:val="right"/>
      <w:pPr>
        <w:tabs>
          <w:tab w:val="num" w:pos="6480"/>
        </w:tabs>
        <w:ind w:left="6480" w:hanging="180"/>
      </w:pPr>
      <w:rPr>
        <w:rFonts w:cs="Times New Roman"/>
      </w:rPr>
    </w:lvl>
  </w:abstractNum>
  <w:abstractNum w:abstractNumId="154" w15:restartNumberingAfterBreak="0">
    <w:nsid w:val="26D74DF0"/>
    <w:multiLevelType w:val="hybridMultilevel"/>
    <w:tmpl w:val="866AF8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15:restartNumberingAfterBreak="0">
    <w:nsid w:val="26F36F39"/>
    <w:multiLevelType w:val="singleLevel"/>
    <w:tmpl w:val="575482B0"/>
    <w:lvl w:ilvl="0">
      <w:start w:val="1"/>
      <w:numFmt w:val="decimal"/>
      <w:lvlText w:val="(%1)"/>
      <w:lvlJc w:val="left"/>
      <w:pPr>
        <w:tabs>
          <w:tab w:val="num" w:pos="717"/>
        </w:tabs>
        <w:ind w:firstLine="357"/>
      </w:pPr>
      <w:rPr>
        <w:rFonts w:cs="Times New Roman"/>
      </w:rPr>
    </w:lvl>
  </w:abstractNum>
  <w:abstractNum w:abstractNumId="156" w15:restartNumberingAfterBreak="0">
    <w:nsid w:val="271216B4"/>
    <w:multiLevelType w:val="singleLevel"/>
    <w:tmpl w:val="575482B0"/>
    <w:lvl w:ilvl="0">
      <w:start w:val="1"/>
      <w:numFmt w:val="decimal"/>
      <w:lvlText w:val="(%1)"/>
      <w:lvlJc w:val="left"/>
      <w:pPr>
        <w:tabs>
          <w:tab w:val="num" w:pos="717"/>
        </w:tabs>
        <w:ind w:firstLine="357"/>
      </w:pPr>
      <w:rPr>
        <w:rFonts w:cs="Times New Roman"/>
      </w:rPr>
    </w:lvl>
  </w:abstractNum>
  <w:abstractNum w:abstractNumId="157" w15:restartNumberingAfterBreak="0">
    <w:nsid w:val="273F5FBC"/>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58" w15:restartNumberingAfterBreak="0">
    <w:nsid w:val="279D716E"/>
    <w:multiLevelType w:val="hybridMultilevel"/>
    <w:tmpl w:val="C188FED6"/>
    <w:lvl w:ilvl="0" w:tplc="FCF864EA">
      <w:start w:val="1"/>
      <w:numFmt w:val="decimal"/>
      <w:lvlText w:val="%1)"/>
      <w:lvlJc w:val="right"/>
      <w:pPr>
        <w:tabs>
          <w:tab w:val="num" w:pos="357"/>
        </w:tabs>
        <w:ind w:left="357" w:hanging="73"/>
      </w:pPr>
      <w:rPr>
        <w:rFonts w:cs="Times New Roman" w:hint="default"/>
      </w:rPr>
    </w:lvl>
    <w:lvl w:ilvl="1" w:tplc="CA141BD8" w:tentative="1">
      <w:start w:val="1"/>
      <w:numFmt w:val="lowerLetter"/>
      <w:lvlText w:val="%2."/>
      <w:lvlJc w:val="left"/>
      <w:pPr>
        <w:tabs>
          <w:tab w:val="num" w:pos="1440"/>
        </w:tabs>
        <w:ind w:left="1440" w:hanging="360"/>
      </w:pPr>
      <w:rPr>
        <w:rFonts w:cs="Times New Roman"/>
      </w:rPr>
    </w:lvl>
    <w:lvl w:ilvl="2" w:tplc="992E029C">
      <w:start w:val="1"/>
      <w:numFmt w:val="decimal"/>
      <w:lvlText w:val="%3)"/>
      <w:lvlJc w:val="right"/>
      <w:pPr>
        <w:tabs>
          <w:tab w:val="num" w:pos="357"/>
        </w:tabs>
        <w:ind w:left="357" w:hanging="73"/>
      </w:pPr>
      <w:rPr>
        <w:rFonts w:cs="Times New Roman" w:hint="default"/>
      </w:rPr>
    </w:lvl>
    <w:lvl w:ilvl="3" w:tplc="74DC9184" w:tentative="1">
      <w:start w:val="1"/>
      <w:numFmt w:val="decimal"/>
      <w:lvlText w:val="%4."/>
      <w:lvlJc w:val="left"/>
      <w:pPr>
        <w:tabs>
          <w:tab w:val="num" w:pos="2880"/>
        </w:tabs>
        <w:ind w:left="2880" w:hanging="360"/>
      </w:pPr>
      <w:rPr>
        <w:rFonts w:cs="Times New Roman"/>
      </w:rPr>
    </w:lvl>
    <w:lvl w:ilvl="4" w:tplc="FC889952" w:tentative="1">
      <w:start w:val="1"/>
      <w:numFmt w:val="lowerLetter"/>
      <w:lvlText w:val="%5."/>
      <w:lvlJc w:val="left"/>
      <w:pPr>
        <w:tabs>
          <w:tab w:val="num" w:pos="3600"/>
        </w:tabs>
        <w:ind w:left="3600" w:hanging="360"/>
      </w:pPr>
      <w:rPr>
        <w:rFonts w:cs="Times New Roman"/>
      </w:rPr>
    </w:lvl>
    <w:lvl w:ilvl="5" w:tplc="82C672DC" w:tentative="1">
      <w:start w:val="1"/>
      <w:numFmt w:val="lowerRoman"/>
      <w:lvlText w:val="%6."/>
      <w:lvlJc w:val="right"/>
      <w:pPr>
        <w:tabs>
          <w:tab w:val="num" w:pos="4320"/>
        </w:tabs>
        <w:ind w:left="4320" w:hanging="180"/>
      </w:pPr>
      <w:rPr>
        <w:rFonts w:cs="Times New Roman"/>
      </w:rPr>
    </w:lvl>
    <w:lvl w:ilvl="6" w:tplc="E774E24A" w:tentative="1">
      <w:start w:val="1"/>
      <w:numFmt w:val="decimal"/>
      <w:lvlText w:val="%7."/>
      <w:lvlJc w:val="left"/>
      <w:pPr>
        <w:tabs>
          <w:tab w:val="num" w:pos="5040"/>
        </w:tabs>
        <w:ind w:left="5040" w:hanging="360"/>
      </w:pPr>
      <w:rPr>
        <w:rFonts w:cs="Times New Roman"/>
      </w:rPr>
    </w:lvl>
    <w:lvl w:ilvl="7" w:tplc="DC60EF74" w:tentative="1">
      <w:start w:val="1"/>
      <w:numFmt w:val="lowerLetter"/>
      <w:lvlText w:val="%8."/>
      <w:lvlJc w:val="left"/>
      <w:pPr>
        <w:tabs>
          <w:tab w:val="num" w:pos="5760"/>
        </w:tabs>
        <w:ind w:left="5760" w:hanging="360"/>
      </w:pPr>
      <w:rPr>
        <w:rFonts w:cs="Times New Roman"/>
      </w:rPr>
    </w:lvl>
    <w:lvl w:ilvl="8" w:tplc="D794D22A" w:tentative="1">
      <w:start w:val="1"/>
      <w:numFmt w:val="lowerRoman"/>
      <w:lvlText w:val="%9."/>
      <w:lvlJc w:val="right"/>
      <w:pPr>
        <w:tabs>
          <w:tab w:val="num" w:pos="6480"/>
        </w:tabs>
        <w:ind w:left="6480" w:hanging="180"/>
      </w:pPr>
      <w:rPr>
        <w:rFonts w:cs="Times New Roman"/>
      </w:rPr>
    </w:lvl>
  </w:abstractNum>
  <w:abstractNum w:abstractNumId="159" w15:restartNumberingAfterBreak="0">
    <w:nsid w:val="27BC0496"/>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0" w15:restartNumberingAfterBreak="0">
    <w:nsid w:val="281D25FB"/>
    <w:multiLevelType w:val="hybridMultilevel"/>
    <w:tmpl w:val="E61EB864"/>
    <w:lvl w:ilvl="0" w:tplc="5AFA82BC">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282831D6"/>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2" w15:restartNumberingAfterBreak="0">
    <w:nsid w:val="284C23B7"/>
    <w:multiLevelType w:val="hybridMultilevel"/>
    <w:tmpl w:val="B414040E"/>
    <w:lvl w:ilvl="0" w:tplc="575482B0">
      <w:start w:val="1"/>
      <w:numFmt w:val="decimal"/>
      <w:lvlText w:val="(%1)"/>
      <w:lvlJc w:val="left"/>
      <w:pPr>
        <w:tabs>
          <w:tab w:val="num" w:pos="717"/>
        </w:tabs>
        <w:ind w:firstLine="357"/>
      </w:pPr>
      <w:rPr>
        <w:rFonts w:cs="Times New Roman" w:hint="default"/>
      </w:rPr>
    </w:lvl>
    <w:lvl w:ilvl="1" w:tplc="04050019">
      <w:start w:val="1"/>
      <w:numFmt w:val="lowerLetter"/>
      <w:lvlText w:val="%2."/>
      <w:lvlJc w:val="left"/>
      <w:pPr>
        <w:tabs>
          <w:tab w:val="num" w:pos="1636"/>
        </w:tabs>
        <w:ind w:left="1636"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28CB2D06"/>
    <w:multiLevelType w:val="singleLevel"/>
    <w:tmpl w:val="575482B0"/>
    <w:lvl w:ilvl="0">
      <w:start w:val="1"/>
      <w:numFmt w:val="decimal"/>
      <w:lvlText w:val="(%1)"/>
      <w:lvlJc w:val="left"/>
      <w:pPr>
        <w:tabs>
          <w:tab w:val="num" w:pos="717"/>
        </w:tabs>
        <w:ind w:firstLine="357"/>
      </w:pPr>
      <w:rPr>
        <w:rFonts w:cs="Times New Roman"/>
      </w:rPr>
    </w:lvl>
  </w:abstractNum>
  <w:abstractNum w:abstractNumId="164" w15:restartNumberingAfterBreak="0">
    <w:nsid w:val="28DC3A1D"/>
    <w:multiLevelType w:val="singleLevel"/>
    <w:tmpl w:val="0FE4E494"/>
    <w:lvl w:ilvl="0">
      <w:start w:val="1"/>
      <w:numFmt w:val="decimal"/>
      <w:lvlText w:val="(%1)"/>
      <w:lvlJc w:val="left"/>
      <w:pPr>
        <w:tabs>
          <w:tab w:val="num" w:pos="717"/>
        </w:tabs>
        <w:ind w:firstLine="357"/>
      </w:pPr>
      <w:rPr>
        <w:rFonts w:cs="Times New Roman"/>
      </w:rPr>
    </w:lvl>
  </w:abstractNum>
  <w:abstractNum w:abstractNumId="165" w15:restartNumberingAfterBreak="0">
    <w:nsid w:val="28FD1B37"/>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66" w15:restartNumberingAfterBreak="0">
    <w:nsid w:val="292F1ED2"/>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167" w15:restartNumberingAfterBreak="0">
    <w:nsid w:val="29D93573"/>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168" w15:restartNumberingAfterBreak="0">
    <w:nsid w:val="29DB79BA"/>
    <w:multiLevelType w:val="singleLevel"/>
    <w:tmpl w:val="575482B0"/>
    <w:lvl w:ilvl="0">
      <w:start w:val="1"/>
      <w:numFmt w:val="decimal"/>
      <w:lvlText w:val="(%1)"/>
      <w:lvlJc w:val="left"/>
      <w:pPr>
        <w:tabs>
          <w:tab w:val="num" w:pos="717"/>
        </w:tabs>
        <w:ind w:firstLine="357"/>
      </w:pPr>
      <w:rPr>
        <w:rFonts w:cs="Times New Roman"/>
      </w:rPr>
    </w:lvl>
  </w:abstractNum>
  <w:abstractNum w:abstractNumId="169" w15:restartNumberingAfterBreak="0">
    <w:nsid w:val="29DF03FC"/>
    <w:multiLevelType w:val="hybridMultilevel"/>
    <w:tmpl w:val="F9ACE284"/>
    <w:lvl w:ilvl="0" w:tplc="0FE4E494">
      <w:start w:val="1"/>
      <w:numFmt w:val="lowerLetter"/>
      <w:lvlText w:val="%1)"/>
      <w:lvlJc w:val="right"/>
      <w:pPr>
        <w:tabs>
          <w:tab w:val="num" w:pos="360"/>
        </w:tabs>
        <w:ind w:left="360" w:hanging="76"/>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29E16842"/>
    <w:multiLevelType w:val="singleLevel"/>
    <w:tmpl w:val="575482B0"/>
    <w:lvl w:ilvl="0">
      <w:start w:val="1"/>
      <w:numFmt w:val="decimal"/>
      <w:lvlText w:val="(%1)"/>
      <w:lvlJc w:val="left"/>
      <w:pPr>
        <w:tabs>
          <w:tab w:val="num" w:pos="717"/>
        </w:tabs>
        <w:ind w:firstLine="357"/>
      </w:pPr>
      <w:rPr>
        <w:rFonts w:cs="Times New Roman"/>
      </w:rPr>
    </w:lvl>
  </w:abstractNum>
  <w:abstractNum w:abstractNumId="171" w15:restartNumberingAfterBreak="0">
    <w:nsid w:val="2A203620"/>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72" w15:restartNumberingAfterBreak="0">
    <w:nsid w:val="2A4421FC"/>
    <w:multiLevelType w:val="hybridMultilevel"/>
    <w:tmpl w:val="0A129980"/>
    <w:lvl w:ilvl="0" w:tplc="A2E49464">
      <w:start w:val="1"/>
      <w:numFmt w:val="decimal"/>
      <w:lvlText w:val="(%1)"/>
      <w:lvlJc w:val="left"/>
      <w:pPr>
        <w:tabs>
          <w:tab w:val="num" w:pos="717"/>
        </w:tabs>
        <w:ind w:firstLine="357"/>
      </w:pPr>
      <w:rPr>
        <w:rFonts w:cs="Times New Roman"/>
      </w:rPr>
    </w:lvl>
    <w:lvl w:ilvl="1" w:tplc="663CA97C" w:tentative="1">
      <w:start w:val="1"/>
      <w:numFmt w:val="lowerLetter"/>
      <w:lvlText w:val="%2."/>
      <w:lvlJc w:val="left"/>
      <w:pPr>
        <w:tabs>
          <w:tab w:val="num" w:pos="1440"/>
        </w:tabs>
        <w:ind w:left="1440" w:hanging="360"/>
      </w:pPr>
      <w:rPr>
        <w:rFonts w:cs="Times New Roman"/>
      </w:rPr>
    </w:lvl>
    <w:lvl w:ilvl="2" w:tplc="94EC914A" w:tentative="1">
      <w:start w:val="1"/>
      <w:numFmt w:val="lowerRoman"/>
      <w:lvlText w:val="%3."/>
      <w:lvlJc w:val="right"/>
      <w:pPr>
        <w:tabs>
          <w:tab w:val="num" w:pos="2160"/>
        </w:tabs>
        <w:ind w:left="2160" w:hanging="180"/>
      </w:pPr>
      <w:rPr>
        <w:rFonts w:cs="Times New Roman"/>
      </w:rPr>
    </w:lvl>
    <w:lvl w:ilvl="3" w:tplc="56903D04" w:tentative="1">
      <w:start w:val="1"/>
      <w:numFmt w:val="decimal"/>
      <w:lvlText w:val="%4."/>
      <w:lvlJc w:val="left"/>
      <w:pPr>
        <w:tabs>
          <w:tab w:val="num" w:pos="2880"/>
        </w:tabs>
        <w:ind w:left="2880" w:hanging="360"/>
      </w:pPr>
      <w:rPr>
        <w:rFonts w:cs="Times New Roman"/>
      </w:rPr>
    </w:lvl>
    <w:lvl w:ilvl="4" w:tplc="2946ACE4" w:tentative="1">
      <w:start w:val="1"/>
      <w:numFmt w:val="lowerLetter"/>
      <w:lvlText w:val="%5."/>
      <w:lvlJc w:val="left"/>
      <w:pPr>
        <w:tabs>
          <w:tab w:val="num" w:pos="3600"/>
        </w:tabs>
        <w:ind w:left="3600" w:hanging="360"/>
      </w:pPr>
      <w:rPr>
        <w:rFonts w:cs="Times New Roman"/>
      </w:rPr>
    </w:lvl>
    <w:lvl w:ilvl="5" w:tplc="1DFCC25C" w:tentative="1">
      <w:start w:val="1"/>
      <w:numFmt w:val="lowerRoman"/>
      <w:lvlText w:val="%6."/>
      <w:lvlJc w:val="right"/>
      <w:pPr>
        <w:tabs>
          <w:tab w:val="num" w:pos="4320"/>
        </w:tabs>
        <w:ind w:left="4320" w:hanging="180"/>
      </w:pPr>
      <w:rPr>
        <w:rFonts w:cs="Times New Roman"/>
      </w:rPr>
    </w:lvl>
    <w:lvl w:ilvl="6" w:tplc="F1B2F948" w:tentative="1">
      <w:start w:val="1"/>
      <w:numFmt w:val="decimal"/>
      <w:lvlText w:val="%7."/>
      <w:lvlJc w:val="left"/>
      <w:pPr>
        <w:tabs>
          <w:tab w:val="num" w:pos="5040"/>
        </w:tabs>
        <w:ind w:left="5040" w:hanging="360"/>
      </w:pPr>
      <w:rPr>
        <w:rFonts w:cs="Times New Roman"/>
      </w:rPr>
    </w:lvl>
    <w:lvl w:ilvl="7" w:tplc="FC38AB60" w:tentative="1">
      <w:start w:val="1"/>
      <w:numFmt w:val="lowerLetter"/>
      <w:lvlText w:val="%8."/>
      <w:lvlJc w:val="left"/>
      <w:pPr>
        <w:tabs>
          <w:tab w:val="num" w:pos="5760"/>
        </w:tabs>
        <w:ind w:left="5760" w:hanging="360"/>
      </w:pPr>
      <w:rPr>
        <w:rFonts w:cs="Times New Roman"/>
      </w:rPr>
    </w:lvl>
    <w:lvl w:ilvl="8" w:tplc="08D06ED2" w:tentative="1">
      <w:start w:val="1"/>
      <w:numFmt w:val="lowerRoman"/>
      <w:lvlText w:val="%9."/>
      <w:lvlJc w:val="right"/>
      <w:pPr>
        <w:tabs>
          <w:tab w:val="num" w:pos="6480"/>
        </w:tabs>
        <w:ind w:left="6480" w:hanging="180"/>
      </w:pPr>
      <w:rPr>
        <w:rFonts w:cs="Times New Roman"/>
      </w:rPr>
    </w:lvl>
  </w:abstractNum>
  <w:abstractNum w:abstractNumId="173" w15:restartNumberingAfterBreak="0">
    <w:nsid w:val="2A750A2E"/>
    <w:multiLevelType w:val="singleLevel"/>
    <w:tmpl w:val="0FE4E494"/>
    <w:lvl w:ilvl="0">
      <w:start w:val="1"/>
      <w:numFmt w:val="decimal"/>
      <w:lvlText w:val="(%1)"/>
      <w:lvlJc w:val="left"/>
      <w:pPr>
        <w:tabs>
          <w:tab w:val="num" w:pos="717"/>
        </w:tabs>
        <w:ind w:firstLine="357"/>
      </w:pPr>
      <w:rPr>
        <w:rFonts w:cs="Times New Roman"/>
      </w:rPr>
    </w:lvl>
  </w:abstractNum>
  <w:abstractNum w:abstractNumId="174" w15:restartNumberingAfterBreak="0">
    <w:nsid w:val="2A7B6C20"/>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175" w15:restartNumberingAfterBreak="0">
    <w:nsid w:val="2AE24DA3"/>
    <w:multiLevelType w:val="singleLevel"/>
    <w:tmpl w:val="0FE4E494"/>
    <w:lvl w:ilvl="0">
      <w:start w:val="1"/>
      <w:numFmt w:val="decimal"/>
      <w:lvlText w:val="(%1)"/>
      <w:lvlJc w:val="left"/>
      <w:pPr>
        <w:tabs>
          <w:tab w:val="num" w:pos="717"/>
        </w:tabs>
        <w:ind w:firstLine="357"/>
      </w:pPr>
      <w:rPr>
        <w:rFonts w:cs="Times New Roman"/>
      </w:rPr>
    </w:lvl>
  </w:abstractNum>
  <w:abstractNum w:abstractNumId="176" w15:restartNumberingAfterBreak="0">
    <w:nsid w:val="2B076839"/>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7" w15:restartNumberingAfterBreak="0">
    <w:nsid w:val="2BC3182B"/>
    <w:multiLevelType w:val="singleLevel"/>
    <w:tmpl w:val="0FE4E494"/>
    <w:lvl w:ilvl="0">
      <w:start w:val="1"/>
      <w:numFmt w:val="decimal"/>
      <w:lvlText w:val="(%1)"/>
      <w:lvlJc w:val="left"/>
      <w:pPr>
        <w:tabs>
          <w:tab w:val="num" w:pos="717"/>
        </w:tabs>
        <w:ind w:firstLine="357"/>
      </w:pPr>
      <w:rPr>
        <w:rFonts w:cs="Times New Roman"/>
      </w:rPr>
    </w:lvl>
  </w:abstractNum>
  <w:abstractNum w:abstractNumId="178" w15:restartNumberingAfterBreak="0">
    <w:nsid w:val="2C283108"/>
    <w:multiLevelType w:val="singleLevel"/>
    <w:tmpl w:val="0FE4E494"/>
    <w:lvl w:ilvl="0">
      <w:start w:val="1"/>
      <w:numFmt w:val="decimal"/>
      <w:lvlText w:val="(%1)"/>
      <w:lvlJc w:val="left"/>
      <w:pPr>
        <w:tabs>
          <w:tab w:val="num" w:pos="717"/>
        </w:tabs>
        <w:ind w:firstLine="357"/>
      </w:pPr>
      <w:rPr>
        <w:rFonts w:cs="Times New Roman"/>
      </w:rPr>
    </w:lvl>
  </w:abstractNum>
  <w:abstractNum w:abstractNumId="179" w15:restartNumberingAfterBreak="0">
    <w:nsid w:val="2C991D1C"/>
    <w:multiLevelType w:val="singleLevel"/>
    <w:tmpl w:val="0FE4E494"/>
    <w:lvl w:ilvl="0">
      <w:start w:val="1"/>
      <w:numFmt w:val="decimal"/>
      <w:lvlText w:val="(%1)"/>
      <w:lvlJc w:val="left"/>
      <w:pPr>
        <w:tabs>
          <w:tab w:val="num" w:pos="717"/>
        </w:tabs>
        <w:ind w:firstLine="357"/>
      </w:pPr>
      <w:rPr>
        <w:rFonts w:cs="Times New Roman"/>
      </w:rPr>
    </w:lvl>
  </w:abstractNum>
  <w:abstractNum w:abstractNumId="180" w15:restartNumberingAfterBreak="0">
    <w:nsid w:val="2D013CE7"/>
    <w:multiLevelType w:val="hybridMultilevel"/>
    <w:tmpl w:val="42703490"/>
    <w:lvl w:ilvl="0" w:tplc="0122AF8C">
      <w:start w:val="1"/>
      <w:numFmt w:val="lowerLetter"/>
      <w:lvlText w:val="%1)"/>
      <w:lvlJc w:val="right"/>
      <w:pPr>
        <w:tabs>
          <w:tab w:val="num" w:pos="360"/>
        </w:tabs>
        <w:ind w:left="360" w:hanging="76"/>
      </w:pPr>
      <w:rPr>
        <w:rFonts w:cs="Times New Roman"/>
      </w:rPr>
    </w:lvl>
    <w:lvl w:ilvl="1" w:tplc="2452C5A6">
      <w:start w:val="1"/>
      <w:numFmt w:val="decimal"/>
      <w:lvlText w:val="%2."/>
      <w:lvlJc w:val="left"/>
      <w:pPr>
        <w:tabs>
          <w:tab w:val="num" w:pos="1440"/>
        </w:tabs>
        <w:ind w:left="1440" w:hanging="360"/>
      </w:pPr>
      <w:rPr>
        <w:rFonts w:cs="Times New Roman"/>
      </w:rPr>
    </w:lvl>
    <w:lvl w:ilvl="2" w:tplc="E988B06E">
      <w:start w:val="1"/>
      <w:numFmt w:val="lowerRoman"/>
      <w:lvlText w:val="%3."/>
      <w:lvlJc w:val="right"/>
      <w:pPr>
        <w:tabs>
          <w:tab w:val="num" w:pos="2160"/>
        </w:tabs>
        <w:ind w:left="2160" w:hanging="180"/>
      </w:pPr>
      <w:rPr>
        <w:rFonts w:cs="Times New Roman"/>
      </w:rPr>
    </w:lvl>
    <w:lvl w:ilvl="3" w:tplc="F30CBA72" w:tentative="1">
      <w:start w:val="1"/>
      <w:numFmt w:val="decimal"/>
      <w:lvlText w:val="%4."/>
      <w:lvlJc w:val="left"/>
      <w:pPr>
        <w:tabs>
          <w:tab w:val="num" w:pos="2880"/>
        </w:tabs>
        <w:ind w:left="2880" w:hanging="360"/>
      </w:pPr>
      <w:rPr>
        <w:rFonts w:cs="Times New Roman"/>
      </w:rPr>
    </w:lvl>
    <w:lvl w:ilvl="4" w:tplc="22D82E98" w:tentative="1">
      <w:start w:val="1"/>
      <w:numFmt w:val="lowerLetter"/>
      <w:lvlText w:val="%5."/>
      <w:lvlJc w:val="left"/>
      <w:pPr>
        <w:tabs>
          <w:tab w:val="num" w:pos="3600"/>
        </w:tabs>
        <w:ind w:left="3600" w:hanging="360"/>
      </w:pPr>
      <w:rPr>
        <w:rFonts w:cs="Times New Roman"/>
      </w:rPr>
    </w:lvl>
    <w:lvl w:ilvl="5" w:tplc="E842D652" w:tentative="1">
      <w:start w:val="1"/>
      <w:numFmt w:val="lowerRoman"/>
      <w:lvlText w:val="%6."/>
      <w:lvlJc w:val="right"/>
      <w:pPr>
        <w:tabs>
          <w:tab w:val="num" w:pos="4320"/>
        </w:tabs>
        <w:ind w:left="4320" w:hanging="180"/>
      </w:pPr>
      <w:rPr>
        <w:rFonts w:cs="Times New Roman"/>
      </w:rPr>
    </w:lvl>
    <w:lvl w:ilvl="6" w:tplc="A990A10E" w:tentative="1">
      <w:start w:val="1"/>
      <w:numFmt w:val="decimal"/>
      <w:lvlText w:val="%7."/>
      <w:lvlJc w:val="left"/>
      <w:pPr>
        <w:tabs>
          <w:tab w:val="num" w:pos="5040"/>
        </w:tabs>
        <w:ind w:left="5040" w:hanging="360"/>
      </w:pPr>
      <w:rPr>
        <w:rFonts w:cs="Times New Roman"/>
      </w:rPr>
    </w:lvl>
    <w:lvl w:ilvl="7" w:tplc="1068D570" w:tentative="1">
      <w:start w:val="1"/>
      <w:numFmt w:val="lowerLetter"/>
      <w:lvlText w:val="%8."/>
      <w:lvlJc w:val="left"/>
      <w:pPr>
        <w:tabs>
          <w:tab w:val="num" w:pos="5760"/>
        </w:tabs>
        <w:ind w:left="5760" w:hanging="360"/>
      </w:pPr>
      <w:rPr>
        <w:rFonts w:cs="Times New Roman"/>
      </w:rPr>
    </w:lvl>
    <w:lvl w:ilvl="8" w:tplc="D6D8B48A" w:tentative="1">
      <w:start w:val="1"/>
      <w:numFmt w:val="lowerRoman"/>
      <w:lvlText w:val="%9."/>
      <w:lvlJc w:val="right"/>
      <w:pPr>
        <w:tabs>
          <w:tab w:val="num" w:pos="6480"/>
        </w:tabs>
        <w:ind w:left="6480" w:hanging="180"/>
      </w:pPr>
      <w:rPr>
        <w:rFonts w:cs="Times New Roman"/>
      </w:rPr>
    </w:lvl>
  </w:abstractNum>
  <w:abstractNum w:abstractNumId="181" w15:restartNumberingAfterBreak="0">
    <w:nsid w:val="2D1549A7"/>
    <w:multiLevelType w:val="singleLevel"/>
    <w:tmpl w:val="575482B0"/>
    <w:lvl w:ilvl="0">
      <w:start w:val="1"/>
      <w:numFmt w:val="decimal"/>
      <w:lvlText w:val="(%1)"/>
      <w:lvlJc w:val="left"/>
      <w:pPr>
        <w:tabs>
          <w:tab w:val="num" w:pos="717"/>
        </w:tabs>
        <w:ind w:firstLine="357"/>
      </w:pPr>
      <w:rPr>
        <w:rFonts w:cs="Times New Roman"/>
      </w:rPr>
    </w:lvl>
  </w:abstractNum>
  <w:abstractNum w:abstractNumId="182" w15:restartNumberingAfterBreak="0">
    <w:nsid w:val="2D1826AD"/>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83" w15:restartNumberingAfterBreak="0">
    <w:nsid w:val="2DCF1033"/>
    <w:multiLevelType w:val="singleLevel"/>
    <w:tmpl w:val="0FE4E494"/>
    <w:lvl w:ilvl="0">
      <w:start w:val="1"/>
      <w:numFmt w:val="decimal"/>
      <w:lvlText w:val="(%1)"/>
      <w:lvlJc w:val="left"/>
      <w:pPr>
        <w:tabs>
          <w:tab w:val="num" w:pos="717"/>
        </w:tabs>
        <w:ind w:firstLine="357"/>
      </w:pPr>
      <w:rPr>
        <w:rFonts w:cs="Times New Roman"/>
      </w:rPr>
    </w:lvl>
  </w:abstractNum>
  <w:abstractNum w:abstractNumId="184" w15:restartNumberingAfterBreak="0">
    <w:nsid w:val="2E37430E"/>
    <w:multiLevelType w:val="hybridMultilevel"/>
    <w:tmpl w:val="7B04B1A4"/>
    <w:lvl w:ilvl="0" w:tplc="7AD0F7E8">
      <w:start w:val="22"/>
      <w:numFmt w:val="bullet"/>
      <w:lvlText w:val="-"/>
      <w:lvlJc w:val="left"/>
      <w:pPr>
        <w:tabs>
          <w:tab w:val="num" w:pos="357"/>
        </w:tabs>
        <w:ind w:left="357" w:hanging="73"/>
      </w:pPr>
      <w:rPr>
        <w:rFonts w:ascii="Times New Roman" w:eastAsia="Times New Roman" w:hAnsi="Times New Roman"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5" w15:restartNumberingAfterBreak="0">
    <w:nsid w:val="2E3B5381"/>
    <w:multiLevelType w:val="singleLevel"/>
    <w:tmpl w:val="575482B0"/>
    <w:lvl w:ilvl="0">
      <w:start w:val="1"/>
      <w:numFmt w:val="decimal"/>
      <w:lvlText w:val="(%1)"/>
      <w:lvlJc w:val="left"/>
      <w:pPr>
        <w:tabs>
          <w:tab w:val="num" w:pos="717"/>
        </w:tabs>
        <w:ind w:firstLine="357"/>
      </w:pPr>
      <w:rPr>
        <w:rFonts w:cs="Times New Roman"/>
      </w:rPr>
    </w:lvl>
  </w:abstractNum>
  <w:abstractNum w:abstractNumId="186" w15:restartNumberingAfterBreak="0">
    <w:nsid w:val="2E6A442B"/>
    <w:multiLevelType w:val="hybridMultilevel"/>
    <w:tmpl w:val="8834B3E6"/>
    <w:lvl w:ilvl="0" w:tplc="A2DE9500">
      <w:start w:val="1"/>
      <w:numFmt w:val="lowerLetter"/>
      <w:lvlText w:val="%1)"/>
      <w:lvlJc w:val="left"/>
      <w:pPr>
        <w:ind w:left="717" w:hanging="360"/>
      </w:pPr>
      <w:rPr>
        <w:rFonts w:cs="Times New Roman" w:hint="default"/>
      </w:rPr>
    </w:lvl>
    <w:lvl w:ilvl="1" w:tplc="C2ACC1F4" w:tentative="1">
      <w:start w:val="1"/>
      <w:numFmt w:val="lowerLetter"/>
      <w:lvlText w:val="%2."/>
      <w:lvlJc w:val="left"/>
      <w:pPr>
        <w:ind w:left="1437" w:hanging="360"/>
      </w:pPr>
      <w:rPr>
        <w:rFonts w:cs="Times New Roman"/>
      </w:rPr>
    </w:lvl>
    <w:lvl w:ilvl="2" w:tplc="3EDE4E50" w:tentative="1">
      <w:start w:val="1"/>
      <w:numFmt w:val="lowerRoman"/>
      <w:lvlText w:val="%3."/>
      <w:lvlJc w:val="right"/>
      <w:pPr>
        <w:ind w:left="2157" w:hanging="180"/>
      </w:pPr>
      <w:rPr>
        <w:rFonts w:cs="Times New Roman"/>
      </w:rPr>
    </w:lvl>
    <w:lvl w:ilvl="3" w:tplc="DE36383C" w:tentative="1">
      <w:start w:val="1"/>
      <w:numFmt w:val="decimal"/>
      <w:lvlText w:val="%4."/>
      <w:lvlJc w:val="left"/>
      <w:pPr>
        <w:ind w:left="2877" w:hanging="360"/>
      </w:pPr>
      <w:rPr>
        <w:rFonts w:cs="Times New Roman"/>
      </w:rPr>
    </w:lvl>
    <w:lvl w:ilvl="4" w:tplc="CFE6655A" w:tentative="1">
      <w:start w:val="1"/>
      <w:numFmt w:val="lowerLetter"/>
      <w:lvlText w:val="%5."/>
      <w:lvlJc w:val="left"/>
      <w:pPr>
        <w:ind w:left="3597" w:hanging="360"/>
      </w:pPr>
      <w:rPr>
        <w:rFonts w:cs="Times New Roman"/>
      </w:rPr>
    </w:lvl>
    <w:lvl w:ilvl="5" w:tplc="B576E8BA" w:tentative="1">
      <w:start w:val="1"/>
      <w:numFmt w:val="lowerRoman"/>
      <w:lvlText w:val="%6."/>
      <w:lvlJc w:val="right"/>
      <w:pPr>
        <w:ind w:left="4317" w:hanging="180"/>
      </w:pPr>
      <w:rPr>
        <w:rFonts w:cs="Times New Roman"/>
      </w:rPr>
    </w:lvl>
    <w:lvl w:ilvl="6" w:tplc="D332B866" w:tentative="1">
      <w:start w:val="1"/>
      <w:numFmt w:val="decimal"/>
      <w:lvlText w:val="%7."/>
      <w:lvlJc w:val="left"/>
      <w:pPr>
        <w:ind w:left="5037" w:hanging="360"/>
      </w:pPr>
      <w:rPr>
        <w:rFonts w:cs="Times New Roman"/>
      </w:rPr>
    </w:lvl>
    <w:lvl w:ilvl="7" w:tplc="C04A65CA" w:tentative="1">
      <w:start w:val="1"/>
      <w:numFmt w:val="lowerLetter"/>
      <w:lvlText w:val="%8."/>
      <w:lvlJc w:val="left"/>
      <w:pPr>
        <w:ind w:left="5757" w:hanging="360"/>
      </w:pPr>
      <w:rPr>
        <w:rFonts w:cs="Times New Roman"/>
      </w:rPr>
    </w:lvl>
    <w:lvl w:ilvl="8" w:tplc="7AD23700" w:tentative="1">
      <w:start w:val="1"/>
      <w:numFmt w:val="lowerRoman"/>
      <w:lvlText w:val="%9."/>
      <w:lvlJc w:val="right"/>
      <w:pPr>
        <w:ind w:left="6477" w:hanging="180"/>
      </w:pPr>
      <w:rPr>
        <w:rFonts w:cs="Times New Roman"/>
      </w:rPr>
    </w:lvl>
  </w:abstractNum>
  <w:abstractNum w:abstractNumId="187" w15:restartNumberingAfterBreak="0">
    <w:nsid w:val="2E9425C0"/>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8" w15:restartNumberingAfterBreak="0">
    <w:nsid w:val="2EEE147D"/>
    <w:multiLevelType w:val="multilevel"/>
    <w:tmpl w:val="68120C8E"/>
    <w:lvl w:ilvl="0">
      <w:start w:val="1"/>
      <w:numFmt w:val="decimal"/>
      <w:lvlText w:val="(%1)"/>
      <w:lvlJc w:val="left"/>
      <w:pPr>
        <w:tabs>
          <w:tab w:val="num" w:pos="717"/>
        </w:tabs>
        <w:ind w:firstLine="35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9" w15:restartNumberingAfterBreak="0">
    <w:nsid w:val="2F7852D1"/>
    <w:multiLevelType w:val="hybridMultilevel"/>
    <w:tmpl w:val="E6168698"/>
    <w:lvl w:ilvl="0" w:tplc="90964D8A">
      <w:start w:val="1"/>
      <w:numFmt w:val="decimal"/>
      <w:lvlText w:val="(%1)"/>
      <w:lvlJc w:val="left"/>
      <w:pPr>
        <w:tabs>
          <w:tab w:val="num" w:pos="717"/>
        </w:tabs>
        <w:ind w:firstLine="357"/>
      </w:pPr>
      <w:rPr>
        <w:rFonts w:cs="Times New Roman"/>
      </w:rPr>
    </w:lvl>
    <w:lvl w:ilvl="1" w:tplc="F7CE648C" w:tentative="1">
      <w:start w:val="1"/>
      <w:numFmt w:val="lowerLetter"/>
      <w:lvlText w:val="%2."/>
      <w:lvlJc w:val="left"/>
      <w:pPr>
        <w:tabs>
          <w:tab w:val="num" w:pos="1440"/>
        </w:tabs>
        <w:ind w:left="1440" w:hanging="360"/>
      </w:pPr>
      <w:rPr>
        <w:rFonts w:cs="Times New Roman"/>
      </w:rPr>
    </w:lvl>
    <w:lvl w:ilvl="2" w:tplc="D45665CE" w:tentative="1">
      <w:start w:val="1"/>
      <w:numFmt w:val="lowerRoman"/>
      <w:lvlText w:val="%3."/>
      <w:lvlJc w:val="right"/>
      <w:pPr>
        <w:tabs>
          <w:tab w:val="num" w:pos="2160"/>
        </w:tabs>
        <w:ind w:left="2160" w:hanging="180"/>
      </w:pPr>
      <w:rPr>
        <w:rFonts w:cs="Times New Roman"/>
      </w:rPr>
    </w:lvl>
    <w:lvl w:ilvl="3" w:tplc="2F10E9B4" w:tentative="1">
      <w:start w:val="1"/>
      <w:numFmt w:val="decimal"/>
      <w:lvlText w:val="%4."/>
      <w:lvlJc w:val="left"/>
      <w:pPr>
        <w:tabs>
          <w:tab w:val="num" w:pos="2880"/>
        </w:tabs>
        <w:ind w:left="2880" w:hanging="360"/>
      </w:pPr>
      <w:rPr>
        <w:rFonts w:cs="Times New Roman"/>
      </w:rPr>
    </w:lvl>
    <w:lvl w:ilvl="4" w:tplc="4B32292E" w:tentative="1">
      <w:start w:val="1"/>
      <w:numFmt w:val="lowerLetter"/>
      <w:lvlText w:val="%5."/>
      <w:lvlJc w:val="left"/>
      <w:pPr>
        <w:tabs>
          <w:tab w:val="num" w:pos="3600"/>
        </w:tabs>
        <w:ind w:left="3600" w:hanging="360"/>
      </w:pPr>
      <w:rPr>
        <w:rFonts w:cs="Times New Roman"/>
      </w:rPr>
    </w:lvl>
    <w:lvl w:ilvl="5" w:tplc="2FF2D4D8" w:tentative="1">
      <w:start w:val="1"/>
      <w:numFmt w:val="lowerRoman"/>
      <w:lvlText w:val="%6."/>
      <w:lvlJc w:val="right"/>
      <w:pPr>
        <w:tabs>
          <w:tab w:val="num" w:pos="4320"/>
        </w:tabs>
        <w:ind w:left="4320" w:hanging="180"/>
      </w:pPr>
      <w:rPr>
        <w:rFonts w:cs="Times New Roman"/>
      </w:rPr>
    </w:lvl>
    <w:lvl w:ilvl="6" w:tplc="F998027E" w:tentative="1">
      <w:start w:val="1"/>
      <w:numFmt w:val="decimal"/>
      <w:lvlText w:val="%7."/>
      <w:lvlJc w:val="left"/>
      <w:pPr>
        <w:tabs>
          <w:tab w:val="num" w:pos="5040"/>
        </w:tabs>
        <w:ind w:left="5040" w:hanging="360"/>
      </w:pPr>
      <w:rPr>
        <w:rFonts w:cs="Times New Roman"/>
      </w:rPr>
    </w:lvl>
    <w:lvl w:ilvl="7" w:tplc="DA381218" w:tentative="1">
      <w:start w:val="1"/>
      <w:numFmt w:val="lowerLetter"/>
      <w:lvlText w:val="%8."/>
      <w:lvlJc w:val="left"/>
      <w:pPr>
        <w:tabs>
          <w:tab w:val="num" w:pos="5760"/>
        </w:tabs>
        <w:ind w:left="5760" w:hanging="360"/>
      </w:pPr>
      <w:rPr>
        <w:rFonts w:cs="Times New Roman"/>
      </w:rPr>
    </w:lvl>
    <w:lvl w:ilvl="8" w:tplc="66DC9986" w:tentative="1">
      <w:start w:val="1"/>
      <w:numFmt w:val="lowerRoman"/>
      <w:lvlText w:val="%9."/>
      <w:lvlJc w:val="right"/>
      <w:pPr>
        <w:tabs>
          <w:tab w:val="num" w:pos="6480"/>
        </w:tabs>
        <w:ind w:left="6480" w:hanging="180"/>
      </w:pPr>
      <w:rPr>
        <w:rFonts w:cs="Times New Roman"/>
      </w:rPr>
    </w:lvl>
  </w:abstractNum>
  <w:abstractNum w:abstractNumId="190" w15:restartNumberingAfterBreak="0">
    <w:nsid w:val="2FF32F38"/>
    <w:multiLevelType w:val="hybridMultilevel"/>
    <w:tmpl w:val="68AE7B06"/>
    <w:lvl w:ilvl="0" w:tplc="B02E6E9A">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30311218"/>
    <w:multiLevelType w:val="hybridMultilevel"/>
    <w:tmpl w:val="8C1C6EAC"/>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2" w15:restartNumberingAfterBreak="0">
    <w:nsid w:val="305F77EA"/>
    <w:multiLevelType w:val="hybridMultilevel"/>
    <w:tmpl w:val="4468AC84"/>
    <w:lvl w:ilvl="0" w:tplc="A5A6705C">
      <w:start w:val="1"/>
      <w:numFmt w:val="decimal"/>
      <w:lvlText w:val="(%1)"/>
      <w:lvlJc w:val="left"/>
      <w:pPr>
        <w:tabs>
          <w:tab w:val="num" w:pos="717"/>
        </w:tabs>
        <w:ind w:firstLine="357"/>
      </w:pPr>
      <w:rPr>
        <w:rFonts w:cs="Times New Roman" w:hint="default"/>
      </w:rPr>
    </w:lvl>
    <w:lvl w:ilvl="1" w:tplc="ED0EF4C4" w:tentative="1">
      <w:start w:val="1"/>
      <w:numFmt w:val="lowerLetter"/>
      <w:lvlText w:val="%2."/>
      <w:lvlJc w:val="left"/>
      <w:pPr>
        <w:tabs>
          <w:tab w:val="num" w:pos="1440"/>
        </w:tabs>
        <w:ind w:left="1440" w:hanging="360"/>
      </w:pPr>
      <w:rPr>
        <w:rFonts w:cs="Times New Roman"/>
      </w:rPr>
    </w:lvl>
    <w:lvl w:ilvl="2" w:tplc="9A10EDEA" w:tentative="1">
      <w:start w:val="1"/>
      <w:numFmt w:val="lowerRoman"/>
      <w:lvlText w:val="%3."/>
      <w:lvlJc w:val="right"/>
      <w:pPr>
        <w:tabs>
          <w:tab w:val="num" w:pos="2160"/>
        </w:tabs>
        <w:ind w:left="2160" w:hanging="180"/>
      </w:pPr>
      <w:rPr>
        <w:rFonts w:cs="Times New Roman"/>
      </w:rPr>
    </w:lvl>
    <w:lvl w:ilvl="3" w:tplc="D34C8CBE" w:tentative="1">
      <w:start w:val="1"/>
      <w:numFmt w:val="decimal"/>
      <w:lvlText w:val="%4."/>
      <w:lvlJc w:val="left"/>
      <w:pPr>
        <w:tabs>
          <w:tab w:val="num" w:pos="2880"/>
        </w:tabs>
        <w:ind w:left="2880" w:hanging="360"/>
      </w:pPr>
      <w:rPr>
        <w:rFonts w:cs="Times New Roman"/>
      </w:rPr>
    </w:lvl>
    <w:lvl w:ilvl="4" w:tplc="FA982CD2" w:tentative="1">
      <w:start w:val="1"/>
      <w:numFmt w:val="lowerLetter"/>
      <w:lvlText w:val="%5."/>
      <w:lvlJc w:val="left"/>
      <w:pPr>
        <w:tabs>
          <w:tab w:val="num" w:pos="3600"/>
        </w:tabs>
        <w:ind w:left="3600" w:hanging="360"/>
      </w:pPr>
      <w:rPr>
        <w:rFonts w:cs="Times New Roman"/>
      </w:rPr>
    </w:lvl>
    <w:lvl w:ilvl="5" w:tplc="01568552" w:tentative="1">
      <w:start w:val="1"/>
      <w:numFmt w:val="lowerRoman"/>
      <w:lvlText w:val="%6."/>
      <w:lvlJc w:val="right"/>
      <w:pPr>
        <w:tabs>
          <w:tab w:val="num" w:pos="4320"/>
        </w:tabs>
        <w:ind w:left="4320" w:hanging="180"/>
      </w:pPr>
      <w:rPr>
        <w:rFonts w:cs="Times New Roman"/>
      </w:rPr>
    </w:lvl>
    <w:lvl w:ilvl="6" w:tplc="3E2211A0" w:tentative="1">
      <w:start w:val="1"/>
      <w:numFmt w:val="decimal"/>
      <w:lvlText w:val="%7."/>
      <w:lvlJc w:val="left"/>
      <w:pPr>
        <w:tabs>
          <w:tab w:val="num" w:pos="5040"/>
        </w:tabs>
        <w:ind w:left="5040" w:hanging="360"/>
      </w:pPr>
      <w:rPr>
        <w:rFonts w:cs="Times New Roman"/>
      </w:rPr>
    </w:lvl>
    <w:lvl w:ilvl="7" w:tplc="6BBA2DB2" w:tentative="1">
      <w:start w:val="1"/>
      <w:numFmt w:val="lowerLetter"/>
      <w:lvlText w:val="%8."/>
      <w:lvlJc w:val="left"/>
      <w:pPr>
        <w:tabs>
          <w:tab w:val="num" w:pos="5760"/>
        </w:tabs>
        <w:ind w:left="5760" w:hanging="360"/>
      </w:pPr>
      <w:rPr>
        <w:rFonts w:cs="Times New Roman"/>
      </w:rPr>
    </w:lvl>
    <w:lvl w:ilvl="8" w:tplc="62B88536" w:tentative="1">
      <w:start w:val="1"/>
      <w:numFmt w:val="lowerRoman"/>
      <w:lvlText w:val="%9."/>
      <w:lvlJc w:val="right"/>
      <w:pPr>
        <w:tabs>
          <w:tab w:val="num" w:pos="6480"/>
        </w:tabs>
        <w:ind w:left="6480" w:hanging="180"/>
      </w:pPr>
      <w:rPr>
        <w:rFonts w:cs="Times New Roman"/>
      </w:rPr>
    </w:lvl>
  </w:abstractNum>
  <w:abstractNum w:abstractNumId="193" w15:restartNumberingAfterBreak="0">
    <w:nsid w:val="3087787D"/>
    <w:multiLevelType w:val="singleLevel"/>
    <w:tmpl w:val="575482B0"/>
    <w:lvl w:ilvl="0">
      <w:start w:val="1"/>
      <w:numFmt w:val="decimal"/>
      <w:lvlText w:val="(%1)"/>
      <w:lvlJc w:val="left"/>
      <w:pPr>
        <w:tabs>
          <w:tab w:val="num" w:pos="717"/>
        </w:tabs>
        <w:ind w:firstLine="357"/>
      </w:pPr>
      <w:rPr>
        <w:rFonts w:cs="Times New Roman"/>
      </w:rPr>
    </w:lvl>
  </w:abstractNum>
  <w:abstractNum w:abstractNumId="194" w15:restartNumberingAfterBreak="0">
    <w:nsid w:val="30C81714"/>
    <w:multiLevelType w:val="singleLevel"/>
    <w:tmpl w:val="0FE4E494"/>
    <w:lvl w:ilvl="0">
      <w:start w:val="1"/>
      <w:numFmt w:val="decimal"/>
      <w:lvlText w:val="(%1)"/>
      <w:lvlJc w:val="left"/>
      <w:pPr>
        <w:tabs>
          <w:tab w:val="num" w:pos="717"/>
        </w:tabs>
        <w:ind w:firstLine="357"/>
      </w:pPr>
      <w:rPr>
        <w:rFonts w:cs="Times New Roman"/>
      </w:rPr>
    </w:lvl>
  </w:abstractNum>
  <w:abstractNum w:abstractNumId="195" w15:restartNumberingAfterBreak="0">
    <w:nsid w:val="30E27B16"/>
    <w:multiLevelType w:val="hybridMultilevel"/>
    <w:tmpl w:val="0D1E8656"/>
    <w:lvl w:ilvl="0" w:tplc="B61A9724">
      <w:numFmt w:val="bullet"/>
      <w:lvlText w:val="–"/>
      <w:lvlJc w:val="left"/>
      <w:pPr>
        <w:tabs>
          <w:tab w:val="num" w:pos="720"/>
        </w:tabs>
        <w:ind w:left="720" w:hanging="360"/>
      </w:pPr>
      <w:rPr>
        <w:rFonts w:ascii="Times New Roman" w:eastAsia="Times New Roman" w:hAnsi="Times New Roman" w:hint="default"/>
      </w:rPr>
    </w:lvl>
    <w:lvl w:ilvl="1" w:tplc="E21CE302">
      <w:start w:val="1"/>
      <w:numFmt w:val="bullet"/>
      <w:lvlText w:val="o"/>
      <w:lvlJc w:val="left"/>
      <w:pPr>
        <w:tabs>
          <w:tab w:val="num" w:pos="1440"/>
        </w:tabs>
        <w:ind w:left="1440" w:hanging="360"/>
      </w:pPr>
      <w:rPr>
        <w:rFonts w:ascii="Courier New" w:hAnsi="Courier New" w:hint="default"/>
      </w:rPr>
    </w:lvl>
    <w:lvl w:ilvl="2" w:tplc="41AA9782" w:tentative="1">
      <w:start w:val="1"/>
      <w:numFmt w:val="bullet"/>
      <w:lvlText w:val=""/>
      <w:lvlJc w:val="left"/>
      <w:pPr>
        <w:tabs>
          <w:tab w:val="num" w:pos="2160"/>
        </w:tabs>
        <w:ind w:left="2160" w:hanging="360"/>
      </w:pPr>
      <w:rPr>
        <w:rFonts w:ascii="Wingdings" w:hAnsi="Wingdings" w:hint="default"/>
      </w:rPr>
    </w:lvl>
    <w:lvl w:ilvl="3" w:tplc="E514B1A0" w:tentative="1">
      <w:start w:val="1"/>
      <w:numFmt w:val="bullet"/>
      <w:lvlText w:val=""/>
      <w:lvlJc w:val="left"/>
      <w:pPr>
        <w:tabs>
          <w:tab w:val="num" w:pos="2880"/>
        </w:tabs>
        <w:ind w:left="2880" w:hanging="360"/>
      </w:pPr>
      <w:rPr>
        <w:rFonts w:ascii="Symbol" w:hAnsi="Symbol" w:hint="default"/>
      </w:rPr>
    </w:lvl>
    <w:lvl w:ilvl="4" w:tplc="EF60E188" w:tentative="1">
      <w:start w:val="1"/>
      <w:numFmt w:val="bullet"/>
      <w:lvlText w:val="o"/>
      <w:lvlJc w:val="left"/>
      <w:pPr>
        <w:tabs>
          <w:tab w:val="num" w:pos="3600"/>
        </w:tabs>
        <w:ind w:left="3600" w:hanging="360"/>
      </w:pPr>
      <w:rPr>
        <w:rFonts w:ascii="Courier New" w:hAnsi="Courier New" w:hint="default"/>
      </w:rPr>
    </w:lvl>
    <w:lvl w:ilvl="5" w:tplc="9D72A4C4" w:tentative="1">
      <w:start w:val="1"/>
      <w:numFmt w:val="bullet"/>
      <w:lvlText w:val=""/>
      <w:lvlJc w:val="left"/>
      <w:pPr>
        <w:tabs>
          <w:tab w:val="num" w:pos="4320"/>
        </w:tabs>
        <w:ind w:left="4320" w:hanging="360"/>
      </w:pPr>
      <w:rPr>
        <w:rFonts w:ascii="Wingdings" w:hAnsi="Wingdings" w:hint="default"/>
      </w:rPr>
    </w:lvl>
    <w:lvl w:ilvl="6" w:tplc="6F8A8C4E" w:tentative="1">
      <w:start w:val="1"/>
      <w:numFmt w:val="bullet"/>
      <w:lvlText w:val=""/>
      <w:lvlJc w:val="left"/>
      <w:pPr>
        <w:tabs>
          <w:tab w:val="num" w:pos="5040"/>
        </w:tabs>
        <w:ind w:left="5040" w:hanging="360"/>
      </w:pPr>
      <w:rPr>
        <w:rFonts w:ascii="Symbol" w:hAnsi="Symbol" w:hint="default"/>
      </w:rPr>
    </w:lvl>
    <w:lvl w:ilvl="7" w:tplc="18D62A84" w:tentative="1">
      <w:start w:val="1"/>
      <w:numFmt w:val="bullet"/>
      <w:lvlText w:val="o"/>
      <w:lvlJc w:val="left"/>
      <w:pPr>
        <w:tabs>
          <w:tab w:val="num" w:pos="5760"/>
        </w:tabs>
        <w:ind w:left="5760" w:hanging="360"/>
      </w:pPr>
      <w:rPr>
        <w:rFonts w:ascii="Courier New" w:hAnsi="Courier New" w:hint="default"/>
      </w:rPr>
    </w:lvl>
    <w:lvl w:ilvl="8" w:tplc="79425728"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3114116A"/>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197" w15:restartNumberingAfterBreak="0">
    <w:nsid w:val="317044DB"/>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31891B4E"/>
    <w:multiLevelType w:val="hybridMultilevel"/>
    <w:tmpl w:val="761C7550"/>
    <w:lvl w:ilvl="0" w:tplc="87C62A6C">
      <w:start w:val="1"/>
      <w:numFmt w:val="decimal"/>
      <w:lvlText w:val="(%1)"/>
      <w:lvlJc w:val="left"/>
      <w:pPr>
        <w:tabs>
          <w:tab w:val="num" w:pos="717"/>
        </w:tabs>
        <w:ind w:firstLine="357"/>
      </w:pPr>
      <w:rPr>
        <w:rFonts w:cs="Times New Roman"/>
      </w:rPr>
    </w:lvl>
    <w:lvl w:ilvl="1" w:tplc="E34448B4" w:tentative="1">
      <w:start w:val="1"/>
      <w:numFmt w:val="lowerLetter"/>
      <w:lvlText w:val="%2."/>
      <w:lvlJc w:val="left"/>
      <w:pPr>
        <w:tabs>
          <w:tab w:val="num" w:pos="1440"/>
        </w:tabs>
        <w:ind w:left="1440" w:hanging="360"/>
      </w:pPr>
      <w:rPr>
        <w:rFonts w:cs="Times New Roman"/>
      </w:rPr>
    </w:lvl>
    <w:lvl w:ilvl="2" w:tplc="8EF4C21E" w:tentative="1">
      <w:start w:val="1"/>
      <w:numFmt w:val="lowerRoman"/>
      <w:lvlText w:val="%3."/>
      <w:lvlJc w:val="right"/>
      <w:pPr>
        <w:tabs>
          <w:tab w:val="num" w:pos="2160"/>
        </w:tabs>
        <w:ind w:left="2160" w:hanging="180"/>
      </w:pPr>
      <w:rPr>
        <w:rFonts w:cs="Times New Roman"/>
      </w:rPr>
    </w:lvl>
    <w:lvl w:ilvl="3" w:tplc="B49AF83C" w:tentative="1">
      <w:start w:val="1"/>
      <w:numFmt w:val="decimal"/>
      <w:lvlText w:val="%4."/>
      <w:lvlJc w:val="left"/>
      <w:pPr>
        <w:tabs>
          <w:tab w:val="num" w:pos="2880"/>
        </w:tabs>
        <w:ind w:left="2880" w:hanging="360"/>
      </w:pPr>
      <w:rPr>
        <w:rFonts w:cs="Times New Roman"/>
      </w:rPr>
    </w:lvl>
    <w:lvl w:ilvl="4" w:tplc="CE286AFE" w:tentative="1">
      <w:start w:val="1"/>
      <w:numFmt w:val="lowerLetter"/>
      <w:lvlText w:val="%5."/>
      <w:lvlJc w:val="left"/>
      <w:pPr>
        <w:tabs>
          <w:tab w:val="num" w:pos="3600"/>
        </w:tabs>
        <w:ind w:left="3600" w:hanging="360"/>
      </w:pPr>
      <w:rPr>
        <w:rFonts w:cs="Times New Roman"/>
      </w:rPr>
    </w:lvl>
    <w:lvl w:ilvl="5" w:tplc="FC32A1C2" w:tentative="1">
      <w:start w:val="1"/>
      <w:numFmt w:val="lowerRoman"/>
      <w:lvlText w:val="%6."/>
      <w:lvlJc w:val="right"/>
      <w:pPr>
        <w:tabs>
          <w:tab w:val="num" w:pos="4320"/>
        </w:tabs>
        <w:ind w:left="4320" w:hanging="180"/>
      </w:pPr>
      <w:rPr>
        <w:rFonts w:cs="Times New Roman"/>
      </w:rPr>
    </w:lvl>
    <w:lvl w:ilvl="6" w:tplc="007AABE2" w:tentative="1">
      <w:start w:val="1"/>
      <w:numFmt w:val="decimal"/>
      <w:lvlText w:val="%7."/>
      <w:lvlJc w:val="left"/>
      <w:pPr>
        <w:tabs>
          <w:tab w:val="num" w:pos="5040"/>
        </w:tabs>
        <w:ind w:left="5040" w:hanging="360"/>
      </w:pPr>
      <w:rPr>
        <w:rFonts w:cs="Times New Roman"/>
      </w:rPr>
    </w:lvl>
    <w:lvl w:ilvl="7" w:tplc="7174E05C" w:tentative="1">
      <w:start w:val="1"/>
      <w:numFmt w:val="lowerLetter"/>
      <w:lvlText w:val="%8."/>
      <w:lvlJc w:val="left"/>
      <w:pPr>
        <w:tabs>
          <w:tab w:val="num" w:pos="5760"/>
        </w:tabs>
        <w:ind w:left="5760" w:hanging="360"/>
      </w:pPr>
      <w:rPr>
        <w:rFonts w:cs="Times New Roman"/>
      </w:rPr>
    </w:lvl>
    <w:lvl w:ilvl="8" w:tplc="EE167888" w:tentative="1">
      <w:start w:val="1"/>
      <w:numFmt w:val="lowerRoman"/>
      <w:lvlText w:val="%9."/>
      <w:lvlJc w:val="right"/>
      <w:pPr>
        <w:tabs>
          <w:tab w:val="num" w:pos="6480"/>
        </w:tabs>
        <w:ind w:left="6480" w:hanging="180"/>
      </w:pPr>
      <w:rPr>
        <w:rFonts w:cs="Times New Roman"/>
      </w:rPr>
    </w:lvl>
  </w:abstractNum>
  <w:abstractNum w:abstractNumId="199" w15:restartNumberingAfterBreak="0">
    <w:nsid w:val="31D97D70"/>
    <w:multiLevelType w:val="hybridMultilevel"/>
    <w:tmpl w:val="E0466FF4"/>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31E737CB"/>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01" w15:restartNumberingAfterBreak="0">
    <w:nsid w:val="31FC3D6B"/>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02" w15:restartNumberingAfterBreak="0">
    <w:nsid w:val="32226ED7"/>
    <w:multiLevelType w:val="hybridMultilevel"/>
    <w:tmpl w:val="DA2EB870"/>
    <w:lvl w:ilvl="0" w:tplc="70DC203C">
      <w:start w:val="1"/>
      <w:numFmt w:val="decimal"/>
      <w:lvlText w:val="(%1)"/>
      <w:lvlJc w:val="left"/>
      <w:pPr>
        <w:tabs>
          <w:tab w:val="num" w:pos="717"/>
        </w:tabs>
        <w:ind w:firstLine="357"/>
      </w:pPr>
      <w:rPr>
        <w:rFonts w:cs="Times New Roman" w:hint="default"/>
      </w:rPr>
    </w:lvl>
    <w:lvl w:ilvl="1" w:tplc="E326EBA0" w:tentative="1">
      <w:start w:val="1"/>
      <w:numFmt w:val="lowerLetter"/>
      <w:lvlText w:val="%2."/>
      <w:lvlJc w:val="left"/>
      <w:pPr>
        <w:tabs>
          <w:tab w:val="num" w:pos="1440"/>
        </w:tabs>
        <w:ind w:left="1440" w:hanging="360"/>
      </w:pPr>
      <w:rPr>
        <w:rFonts w:cs="Times New Roman"/>
      </w:rPr>
    </w:lvl>
    <w:lvl w:ilvl="2" w:tplc="19A677E2" w:tentative="1">
      <w:start w:val="1"/>
      <w:numFmt w:val="lowerRoman"/>
      <w:lvlText w:val="%3."/>
      <w:lvlJc w:val="right"/>
      <w:pPr>
        <w:tabs>
          <w:tab w:val="num" w:pos="2160"/>
        </w:tabs>
        <w:ind w:left="2160" w:hanging="180"/>
      </w:pPr>
      <w:rPr>
        <w:rFonts w:cs="Times New Roman"/>
      </w:rPr>
    </w:lvl>
    <w:lvl w:ilvl="3" w:tplc="857EBF0E" w:tentative="1">
      <w:start w:val="1"/>
      <w:numFmt w:val="decimal"/>
      <w:lvlText w:val="%4."/>
      <w:lvlJc w:val="left"/>
      <w:pPr>
        <w:tabs>
          <w:tab w:val="num" w:pos="2880"/>
        </w:tabs>
        <w:ind w:left="2880" w:hanging="360"/>
      </w:pPr>
      <w:rPr>
        <w:rFonts w:cs="Times New Roman"/>
      </w:rPr>
    </w:lvl>
    <w:lvl w:ilvl="4" w:tplc="F3FA87DE" w:tentative="1">
      <w:start w:val="1"/>
      <w:numFmt w:val="lowerLetter"/>
      <w:lvlText w:val="%5."/>
      <w:lvlJc w:val="left"/>
      <w:pPr>
        <w:tabs>
          <w:tab w:val="num" w:pos="3600"/>
        </w:tabs>
        <w:ind w:left="3600" w:hanging="360"/>
      </w:pPr>
      <w:rPr>
        <w:rFonts w:cs="Times New Roman"/>
      </w:rPr>
    </w:lvl>
    <w:lvl w:ilvl="5" w:tplc="B02E7CC2" w:tentative="1">
      <w:start w:val="1"/>
      <w:numFmt w:val="lowerRoman"/>
      <w:lvlText w:val="%6."/>
      <w:lvlJc w:val="right"/>
      <w:pPr>
        <w:tabs>
          <w:tab w:val="num" w:pos="4320"/>
        </w:tabs>
        <w:ind w:left="4320" w:hanging="180"/>
      </w:pPr>
      <w:rPr>
        <w:rFonts w:cs="Times New Roman"/>
      </w:rPr>
    </w:lvl>
    <w:lvl w:ilvl="6" w:tplc="87E600E6" w:tentative="1">
      <w:start w:val="1"/>
      <w:numFmt w:val="decimal"/>
      <w:lvlText w:val="%7."/>
      <w:lvlJc w:val="left"/>
      <w:pPr>
        <w:tabs>
          <w:tab w:val="num" w:pos="5040"/>
        </w:tabs>
        <w:ind w:left="5040" w:hanging="360"/>
      </w:pPr>
      <w:rPr>
        <w:rFonts w:cs="Times New Roman"/>
      </w:rPr>
    </w:lvl>
    <w:lvl w:ilvl="7" w:tplc="BB0AEA64" w:tentative="1">
      <w:start w:val="1"/>
      <w:numFmt w:val="lowerLetter"/>
      <w:lvlText w:val="%8."/>
      <w:lvlJc w:val="left"/>
      <w:pPr>
        <w:tabs>
          <w:tab w:val="num" w:pos="5760"/>
        </w:tabs>
        <w:ind w:left="5760" w:hanging="360"/>
      </w:pPr>
      <w:rPr>
        <w:rFonts w:cs="Times New Roman"/>
      </w:rPr>
    </w:lvl>
    <w:lvl w:ilvl="8" w:tplc="A10CC1D0" w:tentative="1">
      <w:start w:val="1"/>
      <w:numFmt w:val="lowerRoman"/>
      <w:lvlText w:val="%9."/>
      <w:lvlJc w:val="right"/>
      <w:pPr>
        <w:tabs>
          <w:tab w:val="num" w:pos="6480"/>
        </w:tabs>
        <w:ind w:left="6480" w:hanging="180"/>
      </w:pPr>
      <w:rPr>
        <w:rFonts w:cs="Times New Roman"/>
      </w:rPr>
    </w:lvl>
  </w:abstractNum>
  <w:abstractNum w:abstractNumId="203" w15:restartNumberingAfterBreak="0">
    <w:nsid w:val="3223198A"/>
    <w:multiLevelType w:val="singleLevel"/>
    <w:tmpl w:val="818AF7D8"/>
    <w:lvl w:ilvl="0">
      <w:start w:val="1"/>
      <w:numFmt w:val="decimal"/>
      <w:lvlText w:val="(%1)"/>
      <w:lvlJc w:val="left"/>
      <w:pPr>
        <w:tabs>
          <w:tab w:val="num" w:pos="717"/>
        </w:tabs>
        <w:ind w:firstLine="357"/>
      </w:pPr>
      <w:rPr>
        <w:rFonts w:cs="Times New Roman"/>
        <w:b w:val="0"/>
        <w:color w:val="000000" w:themeColor="text1"/>
      </w:rPr>
    </w:lvl>
  </w:abstractNum>
  <w:abstractNum w:abstractNumId="204" w15:restartNumberingAfterBreak="0">
    <w:nsid w:val="32787603"/>
    <w:multiLevelType w:val="singleLevel"/>
    <w:tmpl w:val="575482B0"/>
    <w:lvl w:ilvl="0">
      <w:start w:val="1"/>
      <w:numFmt w:val="decimal"/>
      <w:lvlText w:val="(%1)"/>
      <w:lvlJc w:val="left"/>
      <w:pPr>
        <w:tabs>
          <w:tab w:val="num" w:pos="717"/>
        </w:tabs>
        <w:ind w:firstLine="357"/>
      </w:pPr>
      <w:rPr>
        <w:rFonts w:cs="Times New Roman"/>
      </w:rPr>
    </w:lvl>
  </w:abstractNum>
  <w:abstractNum w:abstractNumId="205" w15:restartNumberingAfterBreak="0">
    <w:nsid w:val="32800984"/>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328D1403"/>
    <w:multiLevelType w:val="singleLevel"/>
    <w:tmpl w:val="575482B0"/>
    <w:lvl w:ilvl="0">
      <w:start w:val="1"/>
      <w:numFmt w:val="decimal"/>
      <w:lvlText w:val="(%1)"/>
      <w:lvlJc w:val="left"/>
      <w:pPr>
        <w:tabs>
          <w:tab w:val="num" w:pos="717"/>
        </w:tabs>
        <w:ind w:firstLine="357"/>
      </w:pPr>
      <w:rPr>
        <w:rFonts w:cs="Times New Roman"/>
      </w:rPr>
    </w:lvl>
  </w:abstractNum>
  <w:abstractNum w:abstractNumId="207" w15:restartNumberingAfterBreak="0">
    <w:nsid w:val="32B33FB6"/>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8" w15:restartNumberingAfterBreak="0">
    <w:nsid w:val="330B7738"/>
    <w:multiLevelType w:val="singleLevel"/>
    <w:tmpl w:val="575482B0"/>
    <w:lvl w:ilvl="0">
      <w:start w:val="1"/>
      <w:numFmt w:val="decimal"/>
      <w:lvlText w:val="(%1)"/>
      <w:lvlJc w:val="left"/>
      <w:pPr>
        <w:tabs>
          <w:tab w:val="num" w:pos="717"/>
        </w:tabs>
        <w:ind w:firstLine="357"/>
      </w:pPr>
      <w:rPr>
        <w:rFonts w:cs="Times New Roman"/>
      </w:rPr>
    </w:lvl>
  </w:abstractNum>
  <w:abstractNum w:abstractNumId="209" w15:restartNumberingAfterBreak="0">
    <w:nsid w:val="33FD36B5"/>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0" w15:restartNumberingAfterBreak="0">
    <w:nsid w:val="34DE5AEF"/>
    <w:multiLevelType w:val="hybridMultilevel"/>
    <w:tmpl w:val="46D60068"/>
    <w:lvl w:ilvl="0" w:tplc="3BA6AD0E">
      <w:start w:val="1"/>
      <w:numFmt w:val="lowerLetter"/>
      <w:lvlText w:val="%1)"/>
      <w:lvlJc w:val="right"/>
      <w:pPr>
        <w:tabs>
          <w:tab w:val="num" w:pos="360"/>
        </w:tabs>
        <w:ind w:left="360" w:hanging="76"/>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1" w15:restartNumberingAfterBreak="0">
    <w:nsid w:val="34EC0853"/>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2" w15:restartNumberingAfterBreak="0">
    <w:nsid w:val="352A54B7"/>
    <w:multiLevelType w:val="singleLevel"/>
    <w:tmpl w:val="575482B0"/>
    <w:lvl w:ilvl="0">
      <w:start w:val="1"/>
      <w:numFmt w:val="decimal"/>
      <w:lvlText w:val="(%1)"/>
      <w:lvlJc w:val="left"/>
      <w:pPr>
        <w:tabs>
          <w:tab w:val="num" w:pos="717"/>
        </w:tabs>
        <w:ind w:firstLine="357"/>
      </w:pPr>
      <w:rPr>
        <w:rFonts w:cs="Times New Roman"/>
      </w:rPr>
    </w:lvl>
  </w:abstractNum>
  <w:abstractNum w:abstractNumId="213" w15:restartNumberingAfterBreak="0">
    <w:nsid w:val="358272EF"/>
    <w:multiLevelType w:val="singleLevel"/>
    <w:tmpl w:val="575482B0"/>
    <w:lvl w:ilvl="0">
      <w:start w:val="1"/>
      <w:numFmt w:val="decimal"/>
      <w:lvlText w:val="(%1)"/>
      <w:lvlJc w:val="left"/>
      <w:pPr>
        <w:tabs>
          <w:tab w:val="num" w:pos="717"/>
        </w:tabs>
        <w:ind w:firstLine="357"/>
      </w:pPr>
      <w:rPr>
        <w:rFonts w:cs="Times New Roman"/>
      </w:rPr>
    </w:lvl>
  </w:abstractNum>
  <w:abstractNum w:abstractNumId="214" w15:restartNumberingAfterBreak="0">
    <w:nsid w:val="35832D9D"/>
    <w:multiLevelType w:val="hybridMultilevel"/>
    <w:tmpl w:val="0A129980"/>
    <w:lvl w:ilvl="0" w:tplc="13D411DA">
      <w:start w:val="1"/>
      <w:numFmt w:val="decimal"/>
      <w:lvlText w:val="(%1)"/>
      <w:lvlJc w:val="left"/>
      <w:pPr>
        <w:tabs>
          <w:tab w:val="num" w:pos="717"/>
        </w:tabs>
        <w:ind w:firstLine="357"/>
      </w:pPr>
      <w:rPr>
        <w:rFonts w:cs="Times New Roman"/>
      </w:rPr>
    </w:lvl>
    <w:lvl w:ilvl="1" w:tplc="2DD0DCFC" w:tentative="1">
      <w:start w:val="1"/>
      <w:numFmt w:val="lowerLetter"/>
      <w:lvlText w:val="%2."/>
      <w:lvlJc w:val="left"/>
      <w:pPr>
        <w:tabs>
          <w:tab w:val="num" w:pos="1440"/>
        </w:tabs>
        <w:ind w:left="1440" w:hanging="360"/>
      </w:pPr>
      <w:rPr>
        <w:rFonts w:cs="Times New Roman"/>
      </w:rPr>
    </w:lvl>
    <w:lvl w:ilvl="2" w:tplc="6632EC5A" w:tentative="1">
      <w:start w:val="1"/>
      <w:numFmt w:val="lowerRoman"/>
      <w:lvlText w:val="%3."/>
      <w:lvlJc w:val="right"/>
      <w:pPr>
        <w:tabs>
          <w:tab w:val="num" w:pos="2160"/>
        </w:tabs>
        <w:ind w:left="2160" w:hanging="180"/>
      </w:pPr>
      <w:rPr>
        <w:rFonts w:cs="Times New Roman"/>
      </w:rPr>
    </w:lvl>
    <w:lvl w:ilvl="3" w:tplc="D9620998" w:tentative="1">
      <w:start w:val="1"/>
      <w:numFmt w:val="decimal"/>
      <w:lvlText w:val="%4."/>
      <w:lvlJc w:val="left"/>
      <w:pPr>
        <w:tabs>
          <w:tab w:val="num" w:pos="2880"/>
        </w:tabs>
        <w:ind w:left="2880" w:hanging="360"/>
      </w:pPr>
      <w:rPr>
        <w:rFonts w:cs="Times New Roman"/>
      </w:rPr>
    </w:lvl>
    <w:lvl w:ilvl="4" w:tplc="6588A61E" w:tentative="1">
      <w:start w:val="1"/>
      <w:numFmt w:val="lowerLetter"/>
      <w:lvlText w:val="%5."/>
      <w:lvlJc w:val="left"/>
      <w:pPr>
        <w:tabs>
          <w:tab w:val="num" w:pos="3600"/>
        </w:tabs>
        <w:ind w:left="3600" w:hanging="360"/>
      </w:pPr>
      <w:rPr>
        <w:rFonts w:cs="Times New Roman"/>
      </w:rPr>
    </w:lvl>
    <w:lvl w:ilvl="5" w:tplc="71F07CC0" w:tentative="1">
      <w:start w:val="1"/>
      <w:numFmt w:val="lowerRoman"/>
      <w:lvlText w:val="%6."/>
      <w:lvlJc w:val="right"/>
      <w:pPr>
        <w:tabs>
          <w:tab w:val="num" w:pos="4320"/>
        </w:tabs>
        <w:ind w:left="4320" w:hanging="180"/>
      </w:pPr>
      <w:rPr>
        <w:rFonts w:cs="Times New Roman"/>
      </w:rPr>
    </w:lvl>
    <w:lvl w:ilvl="6" w:tplc="402E8EDC" w:tentative="1">
      <w:start w:val="1"/>
      <w:numFmt w:val="decimal"/>
      <w:lvlText w:val="%7."/>
      <w:lvlJc w:val="left"/>
      <w:pPr>
        <w:tabs>
          <w:tab w:val="num" w:pos="5040"/>
        </w:tabs>
        <w:ind w:left="5040" w:hanging="360"/>
      </w:pPr>
      <w:rPr>
        <w:rFonts w:cs="Times New Roman"/>
      </w:rPr>
    </w:lvl>
    <w:lvl w:ilvl="7" w:tplc="384E67F4" w:tentative="1">
      <w:start w:val="1"/>
      <w:numFmt w:val="lowerLetter"/>
      <w:lvlText w:val="%8."/>
      <w:lvlJc w:val="left"/>
      <w:pPr>
        <w:tabs>
          <w:tab w:val="num" w:pos="5760"/>
        </w:tabs>
        <w:ind w:left="5760" w:hanging="360"/>
      </w:pPr>
      <w:rPr>
        <w:rFonts w:cs="Times New Roman"/>
      </w:rPr>
    </w:lvl>
    <w:lvl w:ilvl="8" w:tplc="8EEA4C8E" w:tentative="1">
      <w:start w:val="1"/>
      <w:numFmt w:val="lowerRoman"/>
      <w:lvlText w:val="%9."/>
      <w:lvlJc w:val="right"/>
      <w:pPr>
        <w:tabs>
          <w:tab w:val="num" w:pos="6480"/>
        </w:tabs>
        <w:ind w:left="6480" w:hanging="180"/>
      </w:pPr>
      <w:rPr>
        <w:rFonts w:cs="Times New Roman"/>
      </w:rPr>
    </w:lvl>
  </w:abstractNum>
  <w:abstractNum w:abstractNumId="215" w15:restartNumberingAfterBreak="0">
    <w:nsid w:val="35DC79EF"/>
    <w:multiLevelType w:val="singleLevel"/>
    <w:tmpl w:val="0FE4E494"/>
    <w:lvl w:ilvl="0">
      <w:start w:val="1"/>
      <w:numFmt w:val="decimal"/>
      <w:lvlText w:val="(%1)"/>
      <w:lvlJc w:val="left"/>
      <w:pPr>
        <w:tabs>
          <w:tab w:val="num" w:pos="717"/>
        </w:tabs>
        <w:ind w:firstLine="357"/>
      </w:pPr>
      <w:rPr>
        <w:rFonts w:cs="Times New Roman"/>
      </w:rPr>
    </w:lvl>
  </w:abstractNum>
  <w:abstractNum w:abstractNumId="216" w15:restartNumberingAfterBreak="0">
    <w:nsid w:val="362C04A3"/>
    <w:multiLevelType w:val="hybridMultilevel"/>
    <w:tmpl w:val="07B614F4"/>
    <w:lvl w:ilvl="0" w:tplc="50B22B7E">
      <w:start w:val="1"/>
      <w:numFmt w:val="decimal"/>
      <w:lvlText w:val="(%1)"/>
      <w:lvlJc w:val="left"/>
      <w:pPr>
        <w:tabs>
          <w:tab w:val="num" w:pos="717"/>
        </w:tabs>
        <w:ind w:firstLine="357"/>
      </w:pPr>
      <w:rPr>
        <w:rFonts w:cs="Times New Roman" w:hint="default"/>
        <w:b/>
        <w:color w:val="7030A0"/>
      </w:rPr>
    </w:lvl>
    <w:lvl w:ilvl="1" w:tplc="3F5E7D92">
      <w:start w:val="1"/>
      <w:numFmt w:val="lowerLetter"/>
      <w:lvlText w:val="%2)"/>
      <w:lvlJc w:val="right"/>
      <w:pPr>
        <w:tabs>
          <w:tab w:val="num" w:pos="357"/>
        </w:tabs>
        <w:ind w:left="357" w:hanging="73"/>
      </w:pPr>
      <w:rPr>
        <w:rFonts w:cs="Times New Roman" w:hint="default"/>
      </w:rPr>
    </w:lvl>
    <w:lvl w:ilvl="2" w:tplc="B4A4806E" w:tentative="1">
      <w:start w:val="1"/>
      <w:numFmt w:val="lowerRoman"/>
      <w:lvlText w:val="%3."/>
      <w:lvlJc w:val="right"/>
      <w:pPr>
        <w:tabs>
          <w:tab w:val="num" w:pos="2160"/>
        </w:tabs>
        <w:ind w:left="2160" w:hanging="180"/>
      </w:pPr>
      <w:rPr>
        <w:rFonts w:cs="Times New Roman"/>
      </w:rPr>
    </w:lvl>
    <w:lvl w:ilvl="3" w:tplc="A05C63BE" w:tentative="1">
      <w:start w:val="1"/>
      <w:numFmt w:val="decimal"/>
      <w:lvlText w:val="%4."/>
      <w:lvlJc w:val="left"/>
      <w:pPr>
        <w:tabs>
          <w:tab w:val="num" w:pos="2880"/>
        </w:tabs>
        <w:ind w:left="2880" w:hanging="360"/>
      </w:pPr>
      <w:rPr>
        <w:rFonts w:cs="Times New Roman"/>
      </w:rPr>
    </w:lvl>
    <w:lvl w:ilvl="4" w:tplc="D4403F5E" w:tentative="1">
      <w:start w:val="1"/>
      <w:numFmt w:val="lowerLetter"/>
      <w:lvlText w:val="%5."/>
      <w:lvlJc w:val="left"/>
      <w:pPr>
        <w:tabs>
          <w:tab w:val="num" w:pos="3600"/>
        </w:tabs>
        <w:ind w:left="3600" w:hanging="360"/>
      </w:pPr>
      <w:rPr>
        <w:rFonts w:cs="Times New Roman"/>
      </w:rPr>
    </w:lvl>
    <w:lvl w:ilvl="5" w:tplc="67C2F6BE" w:tentative="1">
      <w:start w:val="1"/>
      <w:numFmt w:val="lowerRoman"/>
      <w:lvlText w:val="%6."/>
      <w:lvlJc w:val="right"/>
      <w:pPr>
        <w:tabs>
          <w:tab w:val="num" w:pos="4320"/>
        </w:tabs>
        <w:ind w:left="4320" w:hanging="180"/>
      </w:pPr>
      <w:rPr>
        <w:rFonts w:cs="Times New Roman"/>
      </w:rPr>
    </w:lvl>
    <w:lvl w:ilvl="6" w:tplc="8814FA96" w:tentative="1">
      <w:start w:val="1"/>
      <w:numFmt w:val="decimal"/>
      <w:lvlText w:val="%7."/>
      <w:lvlJc w:val="left"/>
      <w:pPr>
        <w:tabs>
          <w:tab w:val="num" w:pos="5040"/>
        </w:tabs>
        <w:ind w:left="5040" w:hanging="360"/>
      </w:pPr>
      <w:rPr>
        <w:rFonts w:cs="Times New Roman"/>
      </w:rPr>
    </w:lvl>
    <w:lvl w:ilvl="7" w:tplc="DCD8F422" w:tentative="1">
      <w:start w:val="1"/>
      <w:numFmt w:val="lowerLetter"/>
      <w:lvlText w:val="%8."/>
      <w:lvlJc w:val="left"/>
      <w:pPr>
        <w:tabs>
          <w:tab w:val="num" w:pos="5760"/>
        </w:tabs>
        <w:ind w:left="5760" w:hanging="360"/>
      </w:pPr>
      <w:rPr>
        <w:rFonts w:cs="Times New Roman"/>
      </w:rPr>
    </w:lvl>
    <w:lvl w:ilvl="8" w:tplc="60FC3602" w:tentative="1">
      <w:start w:val="1"/>
      <w:numFmt w:val="lowerRoman"/>
      <w:lvlText w:val="%9."/>
      <w:lvlJc w:val="right"/>
      <w:pPr>
        <w:tabs>
          <w:tab w:val="num" w:pos="6480"/>
        </w:tabs>
        <w:ind w:left="6480" w:hanging="180"/>
      </w:pPr>
      <w:rPr>
        <w:rFonts w:cs="Times New Roman"/>
      </w:rPr>
    </w:lvl>
  </w:abstractNum>
  <w:abstractNum w:abstractNumId="217" w15:restartNumberingAfterBreak="0">
    <w:nsid w:val="364F341E"/>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8" w15:restartNumberingAfterBreak="0">
    <w:nsid w:val="366B746C"/>
    <w:multiLevelType w:val="singleLevel"/>
    <w:tmpl w:val="0FE4E494"/>
    <w:lvl w:ilvl="0">
      <w:start w:val="1"/>
      <w:numFmt w:val="decimal"/>
      <w:lvlText w:val="(%1)"/>
      <w:lvlJc w:val="left"/>
      <w:pPr>
        <w:tabs>
          <w:tab w:val="num" w:pos="717"/>
        </w:tabs>
        <w:ind w:firstLine="357"/>
      </w:pPr>
      <w:rPr>
        <w:rFonts w:cs="Times New Roman"/>
      </w:rPr>
    </w:lvl>
  </w:abstractNum>
  <w:abstractNum w:abstractNumId="219" w15:restartNumberingAfterBreak="0">
    <w:nsid w:val="36AB00D4"/>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20" w15:restartNumberingAfterBreak="0">
    <w:nsid w:val="36AC2DF0"/>
    <w:multiLevelType w:val="singleLevel"/>
    <w:tmpl w:val="575482B0"/>
    <w:lvl w:ilvl="0">
      <w:start w:val="1"/>
      <w:numFmt w:val="decimal"/>
      <w:lvlText w:val="(%1)"/>
      <w:lvlJc w:val="left"/>
      <w:pPr>
        <w:tabs>
          <w:tab w:val="num" w:pos="717"/>
        </w:tabs>
        <w:ind w:firstLine="357"/>
      </w:pPr>
      <w:rPr>
        <w:rFonts w:cs="Times New Roman"/>
      </w:rPr>
    </w:lvl>
  </w:abstractNum>
  <w:abstractNum w:abstractNumId="221" w15:restartNumberingAfterBreak="0">
    <w:nsid w:val="36B33A5A"/>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22" w15:restartNumberingAfterBreak="0">
    <w:nsid w:val="36C2689B"/>
    <w:multiLevelType w:val="hybridMultilevel"/>
    <w:tmpl w:val="8DFA1A26"/>
    <w:lvl w:ilvl="0" w:tplc="5D9CB7A8">
      <w:start w:val="1"/>
      <w:numFmt w:val="decimal"/>
      <w:lvlText w:val="(%1)"/>
      <w:lvlJc w:val="left"/>
      <w:pPr>
        <w:tabs>
          <w:tab w:val="num" w:pos="717"/>
        </w:tabs>
        <w:ind w:firstLine="357"/>
      </w:pPr>
      <w:rPr>
        <w:rFonts w:cs="Times New Roman" w:hint="default"/>
      </w:rPr>
    </w:lvl>
    <w:lvl w:ilvl="1" w:tplc="40AEA04C" w:tentative="1">
      <w:start w:val="1"/>
      <w:numFmt w:val="lowerLetter"/>
      <w:lvlText w:val="%2."/>
      <w:lvlJc w:val="left"/>
      <w:pPr>
        <w:tabs>
          <w:tab w:val="num" w:pos="1440"/>
        </w:tabs>
        <w:ind w:left="1440" w:hanging="360"/>
      </w:pPr>
      <w:rPr>
        <w:rFonts w:cs="Times New Roman"/>
      </w:rPr>
    </w:lvl>
    <w:lvl w:ilvl="2" w:tplc="113C6BB2" w:tentative="1">
      <w:start w:val="1"/>
      <w:numFmt w:val="lowerRoman"/>
      <w:lvlText w:val="%3."/>
      <w:lvlJc w:val="right"/>
      <w:pPr>
        <w:tabs>
          <w:tab w:val="num" w:pos="2160"/>
        </w:tabs>
        <w:ind w:left="2160" w:hanging="180"/>
      </w:pPr>
      <w:rPr>
        <w:rFonts w:cs="Times New Roman"/>
      </w:rPr>
    </w:lvl>
    <w:lvl w:ilvl="3" w:tplc="EB861AC6" w:tentative="1">
      <w:start w:val="1"/>
      <w:numFmt w:val="decimal"/>
      <w:lvlText w:val="%4."/>
      <w:lvlJc w:val="left"/>
      <w:pPr>
        <w:tabs>
          <w:tab w:val="num" w:pos="2880"/>
        </w:tabs>
        <w:ind w:left="2880" w:hanging="360"/>
      </w:pPr>
      <w:rPr>
        <w:rFonts w:cs="Times New Roman"/>
      </w:rPr>
    </w:lvl>
    <w:lvl w:ilvl="4" w:tplc="973C5462" w:tentative="1">
      <w:start w:val="1"/>
      <w:numFmt w:val="lowerLetter"/>
      <w:lvlText w:val="%5."/>
      <w:lvlJc w:val="left"/>
      <w:pPr>
        <w:tabs>
          <w:tab w:val="num" w:pos="3600"/>
        </w:tabs>
        <w:ind w:left="3600" w:hanging="360"/>
      </w:pPr>
      <w:rPr>
        <w:rFonts w:cs="Times New Roman"/>
      </w:rPr>
    </w:lvl>
    <w:lvl w:ilvl="5" w:tplc="B954706A" w:tentative="1">
      <w:start w:val="1"/>
      <w:numFmt w:val="lowerRoman"/>
      <w:lvlText w:val="%6."/>
      <w:lvlJc w:val="right"/>
      <w:pPr>
        <w:tabs>
          <w:tab w:val="num" w:pos="4320"/>
        </w:tabs>
        <w:ind w:left="4320" w:hanging="180"/>
      </w:pPr>
      <w:rPr>
        <w:rFonts w:cs="Times New Roman"/>
      </w:rPr>
    </w:lvl>
    <w:lvl w:ilvl="6" w:tplc="F0F8DE02" w:tentative="1">
      <w:start w:val="1"/>
      <w:numFmt w:val="decimal"/>
      <w:lvlText w:val="%7."/>
      <w:lvlJc w:val="left"/>
      <w:pPr>
        <w:tabs>
          <w:tab w:val="num" w:pos="5040"/>
        </w:tabs>
        <w:ind w:left="5040" w:hanging="360"/>
      </w:pPr>
      <w:rPr>
        <w:rFonts w:cs="Times New Roman"/>
      </w:rPr>
    </w:lvl>
    <w:lvl w:ilvl="7" w:tplc="6B9CDB3E" w:tentative="1">
      <w:start w:val="1"/>
      <w:numFmt w:val="lowerLetter"/>
      <w:lvlText w:val="%8."/>
      <w:lvlJc w:val="left"/>
      <w:pPr>
        <w:tabs>
          <w:tab w:val="num" w:pos="5760"/>
        </w:tabs>
        <w:ind w:left="5760" w:hanging="360"/>
      </w:pPr>
      <w:rPr>
        <w:rFonts w:cs="Times New Roman"/>
      </w:rPr>
    </w:lvl>
    <w:lvl w:ilvl="8" w:tplc="846CB9DC" w:tentative="1">
      <w:start w:val="1"/>
      <w:numFmt w:val="lowerRoman"/>
      <w:lvlText w:val="%9."/>
      <w:lvlJc w:val="right"/>
      <w:pPr>
        <w:tabs>
          <w:tab w:val="num" w:pos="6480"/>
        </w:tabs>
        <w:ind w:left="6480" w:hanging="180"/>
      </w:pPr>
      <w:rPr>
        <w:rFonts w:cs="Times New Roman"/>
      </w:rPr>
    </w:lvl>
  </w:abstractNum>
  <w:abstractNum w:abstractNumId="223" w15:restartNumberingAfterBreak="0">
    <w:nsid w:val="36C67E97"/>
    <w:multiLevelType w:val="hybridMultilevel"/>
    <w:tmpl w:val="9AD8E3C6"/>
    <w:lvl w:ilvl="0" w:tplc="E2F800C2">
      <w:start w:val="1"/>
      <w:numFmt w:val="decimal"/>
      <w:lvlText w:val="(%1)"/>
      <w:lvlJc w:val="left"/>
      <w:pPr>
        <w:tabs>
          <w:tab w:val="num" w:pos="717"/>
        </w:tabs>
        <w:ind w:firstLine="357"/>
      </w:pPr>
      <w:rPr>
        <w:rFonts w:cs="Times New Roman"/>
      </w:rPr>
    </w:lvl>
    <w:lvl w:ilvl="1" w:tplc="747635AA" w:tentative="1">
      <w:start w:val="1"/>
      <w:numFmt w:val="lowerLetter"/>
      <w:lvlText w:val="%2."/>
      <w:lvlJc w:val="left"/>
      <w:pPr>
        <w:tabs>
          <w:tab w:val="num" w:pos="1440"/>
        </w:tabs>
        <w:ind w:left="1440" w:hanging="360"/>
      </w:pPr>
      <w:rPr>
        <w:rFonts w:cs="Times New Roman"/>
      </w:rPr>
    </w:lvl>
    <w:lvl w:ilvl="2" w:tplc="25EC3918" w:tentative="1">
      <w:start w:val="1"/>
      <w:numFmt w:val="lowerRoman"/>
      <w:lvlText w:val="%3."/>
      <w:lvlJc w:val="right"/>
      <w:pPr>
        <w:tabs>
          <w:tab w:val="num" w:pos="2160"/>
        </w:tabs>
        <w:ind w:left="2160" w:hanging="180"/>
      </w:pPr>
      <w:rPr>
        <w:rFonts w:cs="Times New Roman"/>
      </w:rPr>
    </w:lvl>
    <w:lvl w:ilvl="3" w:tplc="953CC152" w:tentative="1">
      <w:start w:val="1"/>
      <w:numFmt w:val="decimal"/>
      <w:lvlText w:val="%4."/>
      <w:lvlJc w:val="left"/>
      <w:pPr>
        <w:tabs>
          <w:tab w:val="num" w:pos="2880"/>
        </w:tabs>
        <w:ind w:left="2880" w:hanging="360"/>
      </w:pPr>
      <w:rPr>
        <w:rFonts w:cs="Times New Roman"/>
      </w:rPr>
    </w:lvl>
    <w:lvl w:ilvl="4" w:tplc="0A9C7E52" w:tentative="1">
      <w:start w:val="1"/>
      <w:numFmt w:val="lowerLetter"/>
      <w:lvlText w:val="%5."/>
      <w:lvlJc w:val="left"/>
      <w:pPr>
        <w:tabs>
          <w:tab w:val="num" w:pos="3600"/>
        </w:tabs>
        <w:ind w:left="3600" w:hanging="360"/>
      </w:pPr>
      <w:rPr>
        <w:rFonts w:cs="Times New Roman"/>
      </w:rPr>
    </w:lvl>
    <w:lvl w:ilvl="5" w:tplc="B2D4033E" w:tentative="1">
      <w:start w:val="1"/>
      <w:numFmt w:val="lowerRoman"/>
      <w:lvlText w:val="%6."/>
      <w:lvlJc w:val="right"/>
      <w:pPr>
        <w:tabs>
          <w:tab w:val="num" w:pos="4320"/>
        </w:tabs>
        <w:ind w:left="4320" w:hanging="180"/>
      </w:pPr>
      <w:rPr>
        <w:rFonts w:cs="Times New Roman"/>
      </w:rPr>
    </w:lvl>
    <w:lvl w:ilvl="6" w:tplc="A840279C" w:tentative="1">
      <w:start w:val="1"/>
      <w:numFmt w:val="decimal"/>
      <w:lvlText w:val="%7."/>
      <w:lvlJc w:val="left"/>
      <w:pPr>
        <w:tabs>
          <w:tab w:val="num" w:pos="5040"/>
        </w:tabs>
        <w:ind w:left="5040" w:hanging="360"/>
      </w:pPr>
      <w:rPr>
        <w:rFonts w:cs="Times New Roman"/>
      </w:rPr>
    </w:lvl>
    <w:lvl w:ilvl="7" w:tplc="EF5E6C22" w:tentative="1">
      <w:start w:val="1"/>
      <w:numFmt w:val="lowerLetter"/>
      <w:lvlText w:val="%8."/>
      <w:lvlJc w:val="left"/>
      <w:pPr>
        <w:tabs>
          <w:tab w:val="num" w:pos="5760"/>
        </w:tabs>
        <w:ind w:left="5760" w:hanging="360"/>
      </w:pPr>
      <w:rPr>
        <w:rFonts w:cs="Times New Roman"/>
      </w:rPr>
    </w:lvl>
    <w:lvl w:ilvl="8" w:tplc="F1FCE7A0" w:tentative="1">
      <w:start w:val="1"/>
      <w:numFmt w:val="lowerRoman"/>
      <w:lvlText w:val="%9."/>
      <w:lvlJc w:val="right"/>
      <w:pPr>
        <w:tabs>
          <w:tab w:val="num" w:pos="6480"/>
        </w:tabs>
        <w:ind w:left="6480" w:hanging="180"/>
      </w:pPr>
      <w:rPr>
        <w:rFonts w:cs="Times New Roman"/>
      </w:rPr>
    </w:lvl>
  </w:abstractNum>
  <w:abstractNum w:abstractNumId="224" w15:restartNumberingAfterBreak="0">
    <w:nsid w:val="378940EF"/>
    <w:multiLevelType w:val="hybridMultilevel"/>
    <w:tmpl w:val="A52E3D9C"/>
    <w:lvl w:ilvl="0" w:tplc="1F848C90">
      <w:start w:val="1"/>
      <w:numFmt w:val="decimal"/>
      <w:lvlText w:val="(%1)"/>
      <w:lvlJc w:val="left"/>
      <w:pPr>
        <w:tabs>
          <w:tab w:val="num" w:pos="717"/>
        </w:tabs>
        <w:ind w:firstLine="357"/>
      </w:pPr>
      <w:rPr>
        <w:rFonts w:cs="Times New Roman" w:hint="default"/>
      </w:rPr>
    </w:lvl>
    <w:lvl w:ilvl="1" w:tplc="D5583EEC" w:tentative="1">
      <w:start w:val="1"/>
      <w:numFmt w:val="lowerLetter"/>
      <w:lvlText w:val="%2."/>
      <w:lvlJc w:val="left"/>
      <w:pPr>
        <w:tabs>
          <w:tab w:val="num" w:pos="1440"/>
        </w:tabs>
        <w:ind w:left="1440" w:hanging="360"/>
      </w:pPr>
      <w:rPr>
        <w:rFonts w:cs="Times New Roman"/>
      </w:rPr>
    </w:lvl>
    <w:lvl w:ilvl="2" w:tplc="78CC8538" w:tentative="1">
      <w:start w:val="1"/>
      <w:numFmt w:val="lowerRoman"/>
      <w:lvlText w:val="%3."/>
      <w:lvlJc w:val="right"/>
      <w:pPr>
        <w:tabs>
          <w:tab w:val="num" w:pos="2160"/>
        </w:tabs>
        <w:ind w:left="2160" w:hanging="180"/>
      </w:pPr>
      <w:rPr>
        <w:rFonts w:cs="Times New Roman"/>
      </w:rPr>
    </w:lvl>
    <w:lvl w:ilvl="3" w:tplc="5952EFD6" w:tentative="1">
      <w:start w:val="1"/>
      <w:numFmt w:val="decimal"/>
      <w:lvlText w:val="%4."/>
      <w:lvlJc w:val="left"/>
      <w:pPr>
        <w:tabs>
          <w:tab w:val="num" w:pos="2880"/>
        </w:tabs>
        <w:ind w:left="2880" w:hanging="360"/>
      </w:pPr>
      <w:rPr>
        <w:rFonts w:cs="Times New Roman"/>
      </w:rPr>
    </w:lvl>
    <w:lvl w:ilvl="4" w:tplc="8CA64666" w:tentative="1">
      <w:start w:val="1"/>
      <w:numFmt w:val="lowerLetter"/>
      <w:lvlText w:val="%5."/>
      <w:lvlJc w:val="left"/>
      <w:pPr>
        <w:tabs>
          <w:tab w:val="num" w:pos="3600"/>
        </w:tabs>
        <w:ind w:left="3600" w:hanging="360"/>
      </w:pPr>
      <w:rPr>
        <w:rFonts w:cs="Times New Roman"/>
      </w:rPr>
    </w:lvl>
    <w:lvl w:ilvl="5" w:tplc="28A0E634" w:tentative="1">
      <w:start w:val="1"/>
      <w:numFmt w:val="lowerRoman"/>
      <w:lvlText w:val="%6."/>
      <w:lvlJc w:val="right"/>
      <w:pPr>
        <w:tabs>
          <w:tab w:val="num" w:pos="4320"/>
        </w:tabs>
        <w:ind w:left="4320" w:hanging="180"/>
      </w:pPr>
      <w:rPr>
        <w:rFonts w:cs="Times New Roman"/>
      </w:rPr>
    </w:lvl>
    <w:lvl w:ilvl="6" w:tplc="FC7850CE" w:tentative="1">
      <w:start w:val="1"/>
      <w:numFmt w:val="decimal"/>
      <w:lvlText w:val="%7."/>
      <w:lvlJc w:val="left"/>
      <w:pPr>
        <w:tabs>
          <w:tab w:val="num" w:pos="5040"/>
        </w:tabs>
        <w:ind w:left="5040" w:hanging="360"/>
      </w:pPr>
      <w:rPr>
        <w:rFonts w:cs="Times New Roman"/>
      </w:rPr>
    </w:lvl>
    <w:lvl w:ilvl="7" w:tplc="62C800C4" w:tentative="1">
      <w:start w:val="1"/>
      <w:numFmt w:val="lowerLetter"/>
      <w:lvlText w:val="%8."/>
      <w:lvlJc w:val="left"/>
      <w:pPr>
        <w:tabs>
          <w:tab w:val="num" w:pos="5760"/>
        </w:tabs>
        <w:ind w:left="5760" w:hanging="360"/>
      </w:pPr>
      <w:rPr>
        <w:rFonts w:cs="Times New Roman"/>
      </w:rPr>
    </w:lvl>
    <w:lvl w:ilvl="8" w:tplc="D8585676" w:tentative="1">
      <w:start w:val="1"/>
      <w:numFmt w:val="lowerRoman"/>
      <w:lvlText w:val="%9."/>
      <w:lvlJc w:val="right"/>
      <w:pPr>
        <w:tabs>
          <w:tab w:val="num" w:pos="6480"/>
        </w:tabs>
        <w:ind w:left="6480" w:hanging="180"/>
      </w:pPr>
      <w:rPr>
        <w:rFonts w:cs="Times New Roman"/>
      </w:rPr>
    </w:lvl>
  </w:abstractNum>
  <w:abstractNum w:abstractNumId="225" w15:restartNumberingAfterBreak="0">
    <w:nsid w:val="3847354A"/>
    <w:multiLevelType w:val="singleLevel"/>
    <w:tmpl w:val="FAF06460"/>
    <w:lvl w:ilvl="0">
      <w:start w:val="1"/>
      <w:numFmt w:val="decimal"/>
      <w:lvlText w:val="(%1)"/>
      <w:lvlJc w:val="left"/>
      <w:pPr>
        <w:tabs>
          <w:tab w:val="num" w:pos="717"/>
        </w:tabs>
        <w:ind w:firstLine="357"/>
      </w:pPr>
      <w:rPr>
        <w:rFonts w:cs="Times New Roman"/>
        <w:b w:val="0"/>
        <w:color w:val="auto"/>
      </w:rPr>
    </w:lvl>
  </w:abstractNum>
  <w:abstractNum w:abstractNumId="226" w15:restartNumberingAfterBreak="0">
    <w:nsid w:val="387360B0"/>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7" w15:restartNumberingAfterBreak="0">
    <w:nsid w:val="38A14935"/>
    <w:multiLevelType w:val="hybridMultilevel"/>
    <w:tmpl w:val="62EEC4AE"/>
    <w:lvl w:ilvl="0" w:tplc="0FE4E494">
      <w:start w:val="1"/>
      <w:numFmt w:val="decimal"/>
      <w:lvlText w:val="(%1)"/>
      <w:lvlJc w:val="left"/>
      <w:pPr>
        <w:tabs>
          <w:tab w:val="num" w:pos="717"/>
        </w:tabs>
        <w:ind w:firstLine="357"/>
      </w:pPr>
      <w:rPr>
        <w:rFonts w:cs="Times New Roman" w:hint="default"/>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8" w15:restartNumberingAfterBreak="0">
    <w:nsid w:val="38C47C1C"/>
    <w:multiLevelType w:val="hybridMultilevel"/>
    <w:tmpl w:val="11EE1AFE"/>
    <w:lvl w:ilvl="0" w:tplc="B302D2FA">
      <w:start w:val="1"/>
      <w:numFmt w:val="decimal"/>
      <w:lvlText w:val="(%1)"/>
      <w:lvlJc w:val="left"/>
      <w:pPr>
        <w:tabs>
          <w:tab w:val="num" w:pos="717"/>
        </w:tabs>
        <w:ind w:firstLine="357"/>
      </w:pPr>
      <w:rPr>
        <w:rFonts w:cs="Times New Roman"/>
      </w:rPr>
    </w:lvl>
    <w:lvl w:ilvl="1" w:tplc="44F266AA" w:tentative="1">
      <w:start w:val="1"/>
      <w:numFmt w:val="lowerLetter"/>
      <w:lvlText w:val="%2."/>
      <w:lvlJc w:val="left"/>
      <w:pPr>
        <w:tabs>
          <w:tab w:val="num" w:pos="1440"/>
        </w:tabs>
        <w:ind w:left="1440" w:hanging="360"/>
      </w:pPr>
      <w:rPr>
        <w:rFonts w:cs="Times New Roman"/>
      </w:rPr>
    </w:lvl>
    <w:lvl w:ilvl="2" w:tplc="23606416" w:tentative="1">
      <w:start w:val="1"/>
      <w:numFmt w:val="lowerRoman"/>
      <w:lvlText w:val="%3."/>
      <w:lvlJc w:val="right"/>
      <w:pPr>
        <w:tabs>
          <w:tab w:val="num" w:pos="2160"/>
        </w:tabs>
        <w:ind w:left="2160" w:hanging="180"/>
      </w:pPr>
      <w:rPr>
        <w:rFonts w:cs="Times New Roman"/>
      </w:rPr>
    </w:lvl>
    <w:lvl w:ilvl="3" w:tplc="1590861E" w:tentative="1">
      <w:start w:val="1"/>
      <w:numFmt w:val="decimal"/>
      <w:lvlText w:val="%4."/>
      <w:lvlJc w:val="left"/>
      <w:pPr>
        <w:tabs>
          <w:tab w:val="num" w:pos="2880"/>
        </w:tabs>
        <w:ind w:left="2880" w:hanging="360"/>
      </w:pPr>
      <w:rPr>
        <w:rFonts w:cs="Times New Roman"/>
      </w:rPr>
    </w:lvl>
    <w:lvl w:ilvl="4" w:tplc="B1B863D0" w:tentative="1">
      <w:start w:val="1"/>
      <w:numFmt w:val="lowerLetter"/>
      <w:lvlText w:val="%5."/>
      <w:lvlJc w:val="left"/>
      <w:pPr>
        <w:tabs>
          <w:tab w:val="num" w:pos="3600"/>
        </w:tabs>
        <w:ind w:left="3600" w:hanging="360"/>
      </w:pPr>
      <w:rPr>
        <w:rFonts w:cs="Times New Roman"/>
      </w:rPr>
    </w:lvl>
    <w:lvl w:ilvl="5" w:tplc="7DAA71DC" w:tentative="1">
      <w:start w:val="1"/>
      <w:numFmt w:val="lowerRoman"/>
      <w:lvlText w:val="%6."/>
      <w:lvlJc w:val="right"/>
      <w:pPr>
        <w:tabs>
          <w:tab w:val="num" w:pos="4320"/>
        </w:tabs>
        <w:ind w:left="4320" w:hanging="180"/>
      </w:pPr>
      <w:rPr>
        <w:rFonts w:cs="Times New Roman"/>
      </w:rPr>
    </w:lvl>
    <w:lvl w:ilvl="6" w:tplc="78280BD8" w:tentative="1">
      <w:start w:val="1"/>
      <w:numFmt w:val="decimal"/>
      <w:lvlText w:val="%7."/>
      <w:lvlJc w:val="left"/>
      <w:pPr>
        <w:tabs>
          <w:tab w:val="num" w:pos="5040"/>
        </w:tabs>
        <w:ind w:left="5040" w:hanging="360"/>
      </w:pPr>
      <w:rPr>
        <w:rFonts w:cs="Times New Roman"/>
      </w:rPr>
    </w:lvl>
    <w:lvl w:ilvl="7" w:tplc="BC082BE0" w:tentative="1">
      <w:start w:val="1"/>
      <w:numFmt w:val="lowerLetter"/>
      <w:lvlText w:val="%8."/>
      <w:lvlJc w:val="left"/>
      <w:pPr>
        <w:tabs>
          <w:tab w:val="num" w:pos="5760"/>
        </w:tabs>
        <w:ind w:left="5760" w:hanging="360"/>
      </w:pPr>
      <w:rPr>
        <w:rFonts w:cs="Times New Roman"/>
      </w:rPr>
    </w:lvl>
    <w:lvl w:ilvl="8" w:tplc="B3E28C92" w:tentative="1">
      <w:start w:val="1"/>
      <w:numFmt w:val="lowerRoman"/>
      <w:lvlText w:val="%9."/>
      <w:lvlJc w:val="right"/>
      <w:pPr>
        <w:tabs>
          <w:tab w:val="num" w:pos="6480"/>
        </w:tabs>
        <w:ind w:left="6480" w:hanging="180"/>
      </w:pPr>
      <w:rPr>
        <w:rFonts w:cs="Times New Roman"/>
      </w:rPr>
    </w:lvl>
  </w:abstractNum>
  <w:abstractNum w:abstractNumId="229" w15:restartNumberingAfterBreak="0">
    <w:nsid w:val="390B0EF3"/>
    <w:multiLevelType w:val="singleLevel"/>
    <w:tmpl w:val="575482B0"/>
    <w:lvl w:ilvl="0">
      <w:start w:val="1"/>
      <w:numFmt w:val="decimal"/>
      <w:lvlText w:val="(%1)"/>
      <w:lvlJc w:val="left"/>
      <w:pPr>
        <w:tabs>
          <w:tab w:val="num" w:pos="717"/>
        </w:tabs>
        <w:ind w:firstLine="357"/>
      </w:pPr>
      <w:rPr>
        <w:rFonts w:cs="Times New Roman"/>
      </w:rPr>
    </w:lvl>
  </w:abstractNum>
  <w:abstractNum w:abstractNumId="230" w15:restartNumberingAfterBreak="0">
    <w:nsid w:val="392A3C38"/>
    <w:multiLevelType w:val="singleLevel"/>
    <w:tmpl w:val="491402F6"/>
    <w:lvl w:ilvl="0">
      <w:start w:val="1"/>
      <w:numFmt w:val="decimal"/>
      <w:lvlText w:val="(%1)"/>
      <w:lvlJc w:val="left"/>
      <w:pPr>
        <w:tabs>
          <w:tab w:val="num" w:pos="643"/>
        </w:tabs>
        <w:ind w:firstLine="357"/>
      </w:pPr>
      <w:rPr>
        <w:rFonts w:cs="Times New Roman"/>
        <w:color w:val="auto"/>
      </w:rPr>
    </w:lvl>
  </w:abstractNum>
  <w:abstractNum w:abstractNumId="231" w15:restartNumberingAfterBreak="0">
    <w:nsid w:val="3980186B"/>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32" w15:restartNumberingAfterBreak="0">
    <w:nsid w:val="39D02C38"/>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233" w15:restartNumberingAfterBreak="0">
    <w:nsid w:val="39F2318A"/>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34" w15:restartNumberingAfterBreak="0">
    <w:nsid w:val="3A173E5A"/>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3A3D7AC2"/>
    <w:multiLevelType w:val="singleLevel"/>
    <w:tmpl w:val="575482B0"/>
    <w:lvl w:ilvl="0">
      <w:start w:val="1"/>
      <w:numFmt w:val="decimal"/>
      <w:lvlText w:val="(%1)"/>
      <w:lvlJc w:val="left"/>
      <w:pPr>
        <w:tabs>
          <w:tab w:val="num" w:pos="717"/>
        </w:tabs>
        <w:ind w:firstLine="357"/>
      </w:pPr>
      <w:rPr>
        <w:rFonts w:cs="Times New Roman"/>
      </w:rPr>
    </w:lvl>
  </w:abstractNum>
  <w:abstractNum w:abstractNumId="236" w15:restartNumberingAfterBreak="0">
    <w:nsid w:val="3A48149F"/>
    <w:multiLevelType w:val="hybridMultilevel"/>
    <w:tmpl w:val="1E68CF74"/>
    <w:lvl w:ilvl="0" w:tplc="216A34D6">
      <w:start w:val="1"/>
      <w:numFmt w:val="bullet"/>
      <w:pStyle w:val="1Odstavec"/>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37" w15:restartNumberingAfterBreak="0">
    <w:nsid w:val="3AD535EE"/>
    <w:multiLevelType w:val="hybridMultilevel"/>
    <w:tmpl w:val="0D747CBA"/>
    <w:lvl w:ilvl="0" w:tplc="062C294E">
      <w:start w:val="11"/>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15:restartNumberingAfterBreak="0">
    <w:nsid w:val="3B0C72D0"/>
    <w:multiLevelType w:val="hybridMultilevel"/>
    <w:tmpl w:val="E05A7D4A"/>
    <w:lvl w:ilvl="0" w:tplc="FF40FE6C">
      <w:start w:val="1"/>
      <w:numFmt w:val="decimal"/>
      <w:lvlText w:val="(%1)"/>
      <w:lvlJc w:val="left"/>
      <w:pPr>
        <w:tabs>
          <w:tab w:val="num" w:pos="717"/>
        </w:tabs>
        <w:ind w:firstLine="357"/>
      </w:pPr>
      <w:rPr>
        <w:rFonts w:cs="Times New Roman"/>
      </w:rPr>
    </w:lvl>
    <w:lvl w:ilvl="1" w:tplc="1B8E8EF4" w:tentative="1">
      <w:start w:val="1"/>
      <w:numFmt w:val="lowerLetter"/>
      <w:lvlText w:val="%2."/>
      <w:lvlJc w:val="left"/>
      <w:pPr>
        <w:tabs>
          <w:tab w:val="num" w:pos="1440"/>
        </w:tabs>
        <w:ind w:left="1440" w:hanging="360"/>
      </w:pPr>
      <w:rPr>
        <w:rFonts w:cs="Times New Roman"/>
      </w:rPr>
    </w:lvl>
    <w:lvl w:ilvl="2" w:tplc="CA1C2AF4" w:tentative="1">
      <w:start w:val="1"/>
      <w:numFmt w:val="lowerRoman"/>
      <w:lvlText w:val="%3."/>
      <w:lvlJc w:val="right"/>
      <w:pPr>
        <w:tabs>
          <w:tab w:val="num" w:pos="2160"/>
        </w:tabs>
        <w:ind w:left="2160" w:hanging="180"/>
      </w:pPr>
      <w:rPr>
        <w:rFonts w:cs="Times New Roman"/>
      </w:rPr>
    </w:lvl>
    <w:lvl w:ilvl="3" w:tplc="4A4CB11C" w:tentative="1">
      <w:start w:val="1"/>
      <w:numFmt w:val="decimal"/>
      <w:lvlText w:val="%4."/>
      <w:lvlJc w:val="left"/>
      <w:pPr>
        <w:tabs>
          <w:tab w:val="num" w:pos="2880"/>
        </w:tabs>
        <w:ind w:left="2880" w:hanging="360"/>
      </w:pPr>
      <w:rPr>
        <w:rFonts w:cs="Times New Roman"/>
      </w:rPr>
    </w:lvl>
    <w:lvl w:ilvl="4" w:tplc="FEE8A274" w:tentative="1">
      <w:start w:val="1"/>
      <w:numFmt w:val="lowerLetter"/>
      <w:lvlText w:val="%5."/>
      <w:lvlJc w:val="left"/>
      <w:pPr>
        <w:tabs>
          <w:tab w:val="num" w:pos="3600"/>
        </w:tabs>
        <w:ind w:left="3600" w:hanging="360"/>
      </w:pPr>
      <w:rPr>
        <w:rFonts w:cs="Times New Roman"/>
      </w:rPr>
    </w:lvl>
    <w:lvl w:ilvl="5" w:tplc="C0EE20F8" w:tentative="1">
      <w:start w:val="1"/>
      <w:numFmt w:val="lowerRoman"/>
      <w:lvlText w:val="%6."/>
      <w:lvlJc w:val="right"/>
      <w:pPr>
        <w:tabs>
          <w:tab w:val="num" w:pos="4320"/>
        </w:tabs>
        <w:ind w:left="4320" w:hanging="180"/>
      </w:pPr>
      <w:rPr>
        <w:rFonts w:cs="Times New Roman"/>
      </w:rPr>
    </w:lvl>
    <w:lvl w:ilvl="6" w:tplc="135607E2" w:tentative="1">
      <w:start w:val="1"/>
      <w:numFmt w:val="decimal"/>
      <w:lvlText w:val="%7."/>
      <w:lvlJc w:val="left"/>
      <w:pPr>
        <w:tabs>
          <w:tab w:val="num" w:pos="5040"/>
        </w:tabs>
        <w:ind w:left="5040" w:hanging="360"/>
      </w:pPr>
      <w:rPr>
        <w:rFonts w:cs="Times New Roman"/>
      </w:rPr>
    </w:lvl>
    <w:lvl w:ilvl="7" w:tplc="B2BE8FCE" w:tentative="1">
      <w:start w:val="1"/>
      <w:numFmt w:val="lowerLetter"/>
      <w:lvlText w:val="%8."/>
      <w:lvlJc w:val="left"/>
      <w:pPr>
        <w:tabs>
          <w:tab w:val="num" w:pos="5760"/>
        </w:tabs>
        <w:ind w:left="5760" w:hanging="360"/>
      </w:pPr>
      <w:rPr>
        <w:rFonts w:cs="Times New Roman"/>
      </w:rPr>
    </w:lvl>
    <w:lvl w:ilvl="8" w:tplc="4E6607E8" w:tentative="1">
      <w:start w:val="1"/>
      <w:numFmt w:val="lowerRoman"/>
      <w:lvlText w:val="%9."/>
      <w:lvlJc w:val="right"/>
      <w:pPr>
        <w:tabs>
          <w:tab w:val="num" w:pos="6480"/>
        </w:tabs>
        <w:ind w:left="6480" w:hanging="180"/>
      </w:pPr>
      <w:rPr>
        <w:rFonts w:cs="Times New Roman"/>
      </w:rPr>
    </w:lvl>
  </w:abstractNum>
  <w:abstractNum w:abstractNumId="239" w15:restartNumberingAfterBreak="0">
    <w:nsid w:val="3B432C8F"/>
    <w:multiLevelType w:val="singleLevel"/>
    <w:tmpl w:val="0FE4E494"/>
    <w:lvl w:ilvl="0">
      <w:start w:val="1"/>
      <w:numFmt w:val="decimal"/>
      <w:lvlText w:val="(%1)"/>
      <w:lvlJc w:val="left"/>
      <w:pPr>
        <w:tabs>
          <w:tab w:val="num" w:pos="717"/>
        </w:tabs>
        <w:ind w:firstLine="357"/>
      </w:pPr>
      <w:rPr>
        <w:rFonts w:cs="Times New Roman"/>
      </w:rPr>
    </w:lvl>
  </w:abstractNum>
  <w:abstractNum w:abstractNumId="240" w15:restartNumberingAfterBreak="0">
    <w:nsid w:val="3B7126E0"/>
    <w:multiLevelType w:val="singleLevel"/>
    <w:tmpl w:val="0FE4E494"/>
    <w:lvl w:ilvl="0">
      <w:start w:val="1"/>
      <w:numFmt w:val="decimal"/>
      <w:lvlText w:val="(%1)"/>
      <w:lvlJc w:val="left"/>
      <w:pPr>
        <w:tabs>
          <w:tab w:val="num" w:pos="717"/>
        </w:tabs>
        <w:ind w:firstLine="357"/>
      </w:pPr>
      <w:rPr>
        <w:rFonts w:cs="Times New Roman"/>
      </w:rPr>
    </w:lvl>
  </w:abstractNum>
  <w:abstractNum w:abstractNumId="241" w15:restartNumberingAfterBreak="0">
    <w:nsid w:val="3C293EB8"/>
    <w:multiLevelType w:val="singleLevel"/>
    <w:tmpl w:val="575482B0"/>
    <w:lvl w:ilvl="0">
      <w:start w:val="1"/>
      <w:numFmt w:val="decimal"/>
      <w:lvlText w:val="(%1)"/>
      <w:lvlJc w:val="left"/>
      <w:pPr>
        <w:tabs>
          <w:tab w:val="num" w:pos="717"/>
        </w:tabs>
        <w:ind w:firstLine="357"/>
      </w:pPr>
      <w:rPr>
        <w:rFonts w:cs="Times New Roman"/>
      </w:rPr>
    </w:lvl>
  </w:abstractNum>
  <w:abstractNum w:abstractNumId="242" w15:restartNumberingAfterBreak="0">
    <w:nsid w:val="3D1A5E52"/>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3" w15:restartNumberingAfterBreak="0">
    <w:nsid w:val="3D2F6634"/>
    <w:multiLevelType w:val="singleLevel"/>
    <w:tmpl w:val="0FE4E494"/>
    <w:lvl w:ilvl="0">
      <w:start w:val="1"/>
      <w:numFmt w:val="decimal"/>
      <w:lvlText w:val="(%1)"/>
      <w:lvlJc w:val="left"/>
      <w:pPr>
        <w:tabs>
          <w:tab w:val="num" w:pos="717"/>
        </w:tabs>
        <w:ind w:firstLine="357"/>
      </w:pPr>
      <w:rPr>
        <w:rFonts w:cs="Times New Roman"/>
      </w:rPr>
    </w:lvl>
  </w:abstractNum>
  <w:abstractNum w:abstractNumId="244" w15:restartNumberingAfterBreak="0">
    <w:nsid w:val="3D7F648B"/>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45" w15:restartNumberingAfterBreak="0">
    <w:nsid w:val="3DE659C8"/>
    <w:multiLevelType w:val="singleLevel"/>
    <w:tmpl w:val="575482B0"/>
    <w:lvl w:ilvl="0">
      <w:start w:val="1"/>
      <w:numFmt w:val="decimal"/>
      <w:lvlText w:val="(%1)"/>
      <w:lvlJc w:val="left"/>
      <w:pPr>
        <w:tabs>
          <w:tab w:val="num" w:pos="717"/>
        </w:tabs>
        <w:ind w:firstLine="357"/>
      </w:pPr>
      <w:rPr>
        <w:rFonts w:cs="Times New Roman"/>
      </w:rPr>
    </w:lvl>
  </w:abstractNum>
  <w:abstractNum w:abstractNumId="246" w15:restartNumberingAfterBreak="0">
    <w:nsid w:val="3E0F0F2A"/>
    <w:multiLevelType w:val="singleLevel"/>
    <w:tmpl w:val="0FE4E494"/>
    <w:lvl w:ilvl="0">
      <w:start w:val="1"/>
      <w:numFmt w:val="decimal"/>
      <w:lvlText w:val="(%1)"/>
      <w:lvlJc w:val="left"/>
      <w:pPr>
        <w:tabs>
          <w:tab w:val="num" w:pos="717"/>
        </w:tabs>
        <w:ind w:firstLine="357"/>
      </w:pPr>
      <w:rPr>
        <w:rFonts w:cs="Times New Roman"/>
      </w:rPr>
    </w:lvl>
  </w:abstractNum>
  <w:abstractNum w:abstractNumId="247" w15:restartNumberingAfterBreak="0">
    <w:nsid w:val="3E603036"/>
    <w:multiLevelType w:val="singleLevel"/>
    <w:tmpl w:val="575482B0"/>
    <w:lvl w:ilvl="0">
      <w:start w:val="1"/>
      <w:numFmt w:val="decimal"/>
      <w:lvlText w:val="(%1)"/>
      <w:lvlJc w:val="left"/>
      <w:pPr>
        <w:tabs>
          <w:tab w:val="num" w:pos="717"/>
        </w:tabs>
        <w:ind w:firstLine="357"/>
      </w:pPr>
      <w:rPr>
        <w:rFonts w:cs="Times New Roman"/>
      </w:rPr>
    </w:lvl>
  </w:abstractNum>
  <w:abstractNum w:abstractNumId="248" w15:restartNumberingAfterBreak="0">
    <w:nsid w:val="3E976D5C"/>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9" w15:restartNumberingAfterBreak="0">
    <w:nsid w:val="3E9F1E28"/>
    <w:multiLevelType w:val="hybridMultilevel"/>
    <w:tmpl w:val="3928197E"/>
    <w:lvl w:ilvl="0" w:tplc="3EB63562">
      <w:start w:val="1"/>
      <w:numFmt w:val="decimal"/>
      <w:lvlText w:val="(%1)"/>
      <w:lvlJc w:val="left"/>
      <w:pPr>
        <w:tabs>
          <w:tab w:val="num" w:pos="717"/>
        </w:tabs>
        <w:ind w:firstLine="357"/>
      </w:pPr>
      <w:rPr>
        <w:rFonts w:cs="Times New Roman" w:hint="default"/>
      </w:rPr>
    </w:lvl>
    <w:lvl w:ilvl="1" w:tplc="642AF6DE" w:tentative="1">
      <w:start w:val="1"/>
      <w:numFmt w:val="lowerLetter"/>
      <w:lvlText w:val="%2."/>
      <w:lvlJc w:val="left"/>
      <w:pPr>
        <w:tabs>
          <w:tab w:val="num" w:pos="1440"/>
        </w:tabs>
        <w:ind w:left="1440" w:hanging="360"/>
      </w:pPr>
      <w:rPr>
        <w:rFonts w:cs="Times New Roman"/>
      </w:rPr>
    </w:lvl>
    <w:lvl w:ilvl="2" w:tplc="650C0CAC" w:tentative="1">
      <w:start w:val="1"/>
      <w:numFmt w:val="lowerRoman"/>
      <w:lvlText w:val="%3."/>
      <w:lvlJc w:val="right"/>
      <w:pPr>
        <w:tabs>
          <w:tab w:val="num" w:pos="2160"/>
        </w:tabs>
        <w:ind w:left="2160" w:hanging="180"/>
      </w:pPr>
      <w:rPr>
        <w:rFonts w:cs="Times New Roman"/>
      </w:rPr>
    </w:lvl>
    <w:lvl w:ilvl="3" w:tplc="70305FC2" w:tentative="1">
      <w:start w:val="1"/>
      <w:numFmt w:val="decimal"/>
      <w:lvlText w:val="%4."/>
      <w:lvlJc w:val="left"/>
      <w:pPr>
        <w:tabs>
          <w:tab w:val="num" w:pos="2880"/>
        </w:tabs>
        <w:ind w:left="2880" w:hanging="360"/>
      </w:pPr>
      <w:rPr>
        <w:rFonts w:cs="Times New Roman"/>
      </w:rPr>
    </w:lvl>
    <w:lvl w:ilvl="4" w:tplc="E8D4BE2C" w:tentative="1">
      <w:start w:val="1"/>
      <w:numFmt w:val="lowerLetter"/>
      <w:lvlText w:val="%5."/>
      <w:lvlJc w:val="left"/>
      <w:pPr>
        <w:tabs>
          <w:tab w:val="num" w:pos="3600"/>
        </w:tabs>
        <w:ind w:left="3600" w:hanging="360"/>
      </w:pPr>
      <w:rPr>
        <w:rFonts w:cs="Times New Roman"/>
      </w:rPr>
    </w:lvl>
    <w:lvl w:ilvl="5" w:tplc="27F2F76E" w:tentative="1">
      <w:start w:val="1"/>
      <w:numFmt w:val="lowerRoman"/>
      <w:lvlText w:val="%6."/>
      <w:lvlJc w:val="right"/>
      <w:pPr>
        <w:tabs>
          <w:tab w:val="num" w:pos="4320"/>
        </w:tabs>
        <w:ind w:left="4320" w:hanging="180"/>
      </w:pPr>
      <w:rPr>
        <w:rFonts w:cs="Times New Roman"/>
      </w:rPr>
    </w:lvl>
    <w:lvl w:ilvl="6" w:tplc="00C019D8" w:tentative="1">
      <w:start w:val="1"/>
      <w:numFmt w:val="decimal"/>
      <w:lvlText w:val="%7."/>
      <w:lvlJc w:val="left"/>
      <w:pPr>
        <w:tabs>
          <w:tab w:val="num" w:pos="5040"/>
        </w:tabs>
        <w:ind w:left="5040" w:hanging="360"/>
      </w:pPr>
      <w:rPr>
        <w:rFonts w:cs="Times New Roman"/>
      </w:rPr>
    </w:lvl>
    <w:lvl w:ilvl="7" w:tplc="CDDAA338" w:tentative="1">
      <w:start w:val="1"/>
      <w:numFmt w:val="lowerLetter"/>
      <w:lvlText w:val="%8."/>
      <w:lvlJc w:val="left"/>
      <w:pPr>
        <w:tabs>
          <w:tab w:val="num" w:pos="5760"/>
        </w:tabs>
        <w:ind w:left="5760" w:hanging="360"/>
      </w:pPr>
      <w:rPr>
        <w:rFonts w:cs="Times New Roman"/>
      </w:rPr>
    </w:lvl>
    <w:lvl w:ilvl="8" w:tplc="3B6AA888" w:tentative="1">
      <w:start w:val="1"/>
      <w:numFmt w:val="lowerRoman"/>
      <w:lvlText w:val="%9."/>
      <w:lvlJc w:val="right"/>
      <w:pPr>
        <w:tabs>
          <w:tab w:val="num" w:pos="6480"/>
        </w:tabs>
        <w:ind w:left="6480" w:hanging="180"/>
      </w:pPr>
      <w:rPr>
        <w:rFonts w:cs="Times New Roman"/>
      </w:rPr>
    </w:lvl>
  </w:abstractNum>
  <w:abstractNum w:abstractNumId="250" w15:restartNumberingAfterBreak="0">
    <w:nsid w:val="3ED654C2"/>
    <w:multiLevelType w:val="hybridMultilevel"/>
    <w:tmpl w:val="E2765626"/>
    <w:lvl w:ilvl="0" w:tplc="0405000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1" w15:restartNumberingAfterBreak="0">
    <w:nsid w:val="3F85160F"/>
    <w:multiLevelType w:val="hybridMultilevel"/>
    <w:tmpl w:val="FEFCB75C"/>
    <w:lvl w:ilvl="0" w:tplc="F2CAC002">
      <w:start w:val="1"/>
      <w:numFmt w:val="decimal"/>
      <w:lvlText w:val="(%1)"/>
      <w:lvlJc w:val="left"/>
      <w:pPr>
        <w:tabs>
          <w:tab w:val="num" w:pos="717"/>
        </w:tabs>
        <w:ind w:firstLine="357"/>
      </w:pPr>
      <w:rPr>
        <w:rFonts w:cs="Times New Roman"/>
      </w:rPr>
    </w:lvl>
    <w:lvl w:ilvl="1" w:tplc="9A1E13AA" w:tentative="1">
      <w:start w:val="1"/>
      <w:numFmt w:val="lowerLetter"/>
      <w:lvlText w:val="%2."/>
      <w:lvlJc w:val="left"/>
      <w:pPr>
        <w:tabs>
          <w:tab w:val="num" w:pos="1440"/>
        </w:tabs>
        <w:ind w:left="1440" w:hanging="360"/>
      </w:pPr>
      <w:rPr>
        <w:rFonts w:cs="Times New Roman"/>
      </w:rPr>
    </w:lvl>
    <w:lvl w:ilvl="2" w:tplc="C6A08186" w:tentative="1">
      <w:start w:val="1"/>
      <w:numFmt w:val="lowerRoman"/>
      <w:lvlText w:val="%3."/>
      <w:lvlJc w:val="right"/>
      <w:pPr>
        <w:tabs>
          <w:tab w:val="num" w:pos="2160"/>
        </w:tabs>
        <w:ind w:left="2160" w:hanging="180"/>
      </w:pPr>
      <w:rPr>
        <w:rFonts w:cs="Times New Roman"/>
      </w:rPr>
    </w:lvl>
    <w:lvl w:ilvl="3" w:tplc="92B24776" w:tentative="1">
      <w:start w:val="1"/>
      <w:numFmt w:val="decimal"/>
      <w:lvlText w:val="%4."/>
      <w:lvlJc w:val="left"/>
      <w:pPr>
        <w:tabs>
          <w:tab w:val="num" w:pos="2880"/>
        </w:tabs>
        <w:ind w:left="2880" w:hanging="360"/>
      </w:pPr>
      <w:rPr>
        <w:rFonts w:cs="Times New Roman"/>
      </w:rPr>
    </w:lvl>
    <w:lvl w:ilvl="4" w:tplc="EF621730" w:tentative="1">
      <w:start w:val="1"/>
      <w:numFmt w:val="lowerLetter"/>
      <w:lvlText w:val="%5."/>
      <w:lvlJc w:val="left"/>
      <w:pPr>
        <w:tabs>
          <w:tab w:val="num" w:pos="3600"/>
        </w:tabs>
        <w:ind w:left="3600" w:hanging="360"/>
      </w:pPr>
      <w:rPr>
        <w:rFonts w:cs="Times New Roman"/>
      </w:rPr>
    </w:lvl>
    <w:lvl w:ilvl="5" w:tplc="02782DDA" w:tentative="1">
      <w:start w:val="1"/>
      <w:numFmt w:val="lowerRoman"/>
      <w:lvlText w:val="%6."/>
      <w:lvlJc w:val="right"/>
      <w:pPr>
        <w:tabs>
          <w:tab w:val="num" w:pos="4320"/>
        </w:tabs>
        <w:ind w:left="4320" w:hanging="180"/>
      </w:pPr>
      <w:rPr>
        <w:rFonts w:cs="Times New Roman"/>
      </w:rPr>
    </w:lvl>
    <w:lvl w:ilvl="6" w:tplc="51B04E78" w:tentative="1">
      <w:start w:val="1"/>
      <w:numFmt w:val="decimal"/>
      <w:lvlText w:val="%7."/>
      <w:lvlJc w:val="left"/>
      <w:pPr>
        <w:tabs>
          <w:tab w:val="num" w:pos="5040"/>
        </w:tabs>
        <w:ind w:left="5040" w:hanging="360"/>
      </w:pPr>
      <w:rPr>
        <w:rFonts w:cs="Times New Roman"/>
      </w:rPr>
    </w:lvl>
    <w:lvl w:ilvl="7" w:tplc="DA9E5E64" w:tentative="1">
      <w:start w:val="1"/>
      <w:numFmt w:val="lowerLetter"/>
      <w:lvlText w:val="%8."/>
      <w:lvlJc w:val="left"/>
      <w:pPr>
        <w:tabs>
          <w:tab w:val="num" w:pos="5760"/>
        </w:tabs>
        <w:ind w:left="5760" w:hanging="360"/>
      </w:pPr>
      <w:rPr>
        <w:rFonts w:cs="Times New Roman"/>
      </w:rPr>
    </w:lvl>
    <w:lvl w:ilvl="8" w:tplc="97700792" w:tentative="1">
      <w:start w:val="1"/>
      <w:numFmt w:val="lowerRoman"/>
      <w:lvlText w:val="%9."/>
      <w:lvlJc w:val="right"/>
      <w:pPr>
        <w:tabs>
          <w:tab w:val="num" w:pos="6480"/>
        </w:tabs>
        <w:ind w:left="6480" w:hanging="180"/>
      </w:pPr>
      <w:rPr>
        <w:rFonts w:cs="Times New Roman"/>
      </w:rPr>
    </w:lvl>
  </w:abstractNum>
  <w:abstractNum w:abstractNumId="252" w15:restartNumberingAfterBreak="0">
    <w:nsid w:val="3F950162"/>
    <w:multiLevelType w:val="hybridMultilevel"/>
    <w:tmpl w:val="7EF03FFE"/>
    <w:lvl w:ilvl="0" w:tplc="6CD6E584">
      <w:start w:val="1"/>
      <w:numFmt w:val="decimal"/>
      <w:lvlText w:val="%1."/>
      <w:lvlJc w:val="right"/>
      <w:pPr>
        <w:tabs>
          <w:tab w:val="num" w:pos="709"/>
        </w:tabs>
        <w:ind w:left="709" w:hanging="142"/>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3" w15:restartNumberingAfterBreak="0">
    <w:nsid w:val="403B5A56"/>
    <w:multiLevelType w:val="hybridMultilevel"/>
    <w:tmpl w:val="7D688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4" w15:restartNumberingAfterBreak="0">
    <w:nsid w:val="40AD7F95"/>
    <w:multiLevelType w:val="hybridMultilevel"/>
    <w:tmpl w:val="8C9CE258"/>
    <w:lvl w:ilvl="0" w:tplc="40CA0258">
      <w:start w:val="1"/>
      <w:numFmt w:val="decimal"/>
      <w:lvlText w:val="(%1)"/>
      <w:lvlJc w:val="left"/>
      <w:pPr>
        <w:tabs>
          <w:tab w:val="num" w:pos="717"/>
        </w:tabs>
        <w:ind w:firstLine="357"/>
      </w:pPr>
      <w:rPr>
        <w:rFonts w:cs="Times New Roman"/>
      </w:rPr>
    </w:lvl>
    <w:lvl w:ilvl="1" w:tplc="6394B648" w:tentative="1">
      <w:start w:val="1"/>
      <w:numFmt w:val="lowerLetter"/>
      <w:lvlText w:val="%2."/>
      <w:lvlJc w:val="left"/>
      <w:pPr>
        <w:tabs>
          <w:tab w:val="num" w:pos="1440"/>
        </w:tabs>
        <w:ind w:left="1440" w:hanging="360"/>
      </w:pPr>
      <w:rPr>
        <w:rFonts w:cs="Times New Roman"/>
      </w:rPr>
    </w:lvl>
    <w:lvl w:ilvl="2" w:tplc="7CAEB814" w:tentative="1">
      <w:start w:val="1"/>
      <w:numFmt w:val="lowerRoman"/>
      <w:lvlText w:val="%3."/>
      <w:lvlJc w:val="right"/>
      <w:pPr>
        <w:tabs>
          <w:tab w:val="num" w:pos="2160"/>
        </w:tabs>
        <w:ind w:left="2160" w:hanging="180"/>
      </w:pPr>
      <w:rPr>
        <w:rFonts w:cs="Times New Roman"/>
      </w:rPr>
    </w:lvl>
    <w:lvl w:ilvl="3" w:tplc="5FC8DFDE" w:tentative="1">
      <w:start w:val="1"/>
      <w:numFmt w:val="decimal"/>
      <w:lvlText w:val="%4."/>
      <w:lvlJc w:val="left"/>
      <w:pPr>
        <w:tabs>
          <w:tab w:val="num" w:pos="2880"/>
        </w:tabs>
        <w:ind w:left="2880" w:hanging="360"/>
      </w:pPr>
      <w:rPr>
        <w:rFonts w:cs="Times New Roman"/>
      </w:rPr>
    </w:lvl>
    <w:lvl w:ilvl="4" w:tplc="CE5E9CFC" w:tentative="1">
      <w:start w:val="1"/>
      <w:numFmt w:val="lowerLetter"/>
      <w:lvlText w:val="%5."/>
      <w:lvlJc w:val="left"/>
      <w:pPr>
        <w:tabs>
          <w:tab w:val="num" w:pos="3600"/>
        </w:tabs>
        <w:ind w:left="3600" w:hanging="360"/>
      </w:pPr>
      <w:rPr>
        <w:rFonts w:cs="Times New Roman"/>
      </w:rPr>
    </w:lvl>
    <w:lvl w:ilvl="5" w:tplc="F6B072E0" w:tentative="1">
      <w:start w:val="1"/>
      <w:numFmt w:val="lowerRoman"/>
      <w:lvlText w:val="%6."/>
      <w:lvlJc w:val="right"/>
      <w:pPr>
        <w:tabs>
          <w:tab w:val="num" w:pos="4320"/>
        </w:tabs>
        <w:ind w:left="4320" w:hanging="180"/>
      </w:pPr>
      <w:rPr>
        <w:rFonts w:cs="Times New Roman"/>
      </w:rPr>
    </w:lvl>
    <w:lvl w:ilvl="6" w:tplc="75629104" w:tentative="1">
      <w:start w:val="1"/>
      <w:numFmt w:val="decimal"/>
      <w:lvlText w:val="%7."/>
      <w:lvlJc w:val="left"/>
      <w:pPr>
        <w:tabs>
          <w:tab w:val="num" w:pos="5040"/>
        </w:tabs>
        <w:ind w:left="5040" w:hanging="360"/>
      </w:pPr>
      <w:rPr>
        <w:rFonts w:cs="Times New Roman"/>
      </w:rPr>
    </w:lvl>
    <w:lvl w:ilvl="7" w:tplc="BAAAA96C" w:tentative="1">
      <w:start w:val="1"/>
      <w:numFmt w:val="lowerLetter"/>
      <w:lvlText w:val="%8."/>
      <w:lvlJc w:val="left"/>
      <w:pPr>
        <w:tabs>
          <w:tab w:val="num" w:pos="5760"/>
        </w:tabs>
        <w:ind w:left="5760" w:hanging="360"/>
      </w:pPr>
      <w:rPr>
        <w:rFonts w:cs="Times New Roman"/>
      </w:rPr>
    </w:lvl>
    <w:lvl w:ilvl="8" w:tplc="0D1C2FFE" w:tentative="1">
      <w:start w:val="1"/>
      <w:numFmt w:val="lowerRoman"/>
      <w:lvlText w:val="%9."/>
      <w:lvlJc w:val="right"/>
      <w:pPr>
        <w:tabs>
          <w:tab w:val="num" w:pos="6480"/>
        </w:tabs>
        <w:ind w:left="6480" w:hanging="180"/>
      </w:pPr>
      <w:rPr>
        <w:rFonts w:cs="Times New Roman"/>
      </w:rPr>
    </w:lvl>
  </w:abstractNum>
  <w:abstractNum w:abstractNumId="255" w15:restartNumberingAfterBreak="0">
    <w:nsid w:val="40BE0A7B"/>
    <w:multiLevelType w:val="hybridMultilevel"/>
    <w:tmpl w:val="67C449D4"/>
    <w:lvl w:ilvl="0" w:tplc="D18CA0CE">
      <w:start w:val="1"/>
      <w:numFmt w:val="decimal"/>
      <w:lvlText w:val="(%1)"/>
      <w:lvlJc w:val="left"/>
      <w:pPr>
        <w:tabs>
          <w:tab w:val="num" w:pos="717"/>
        </w:tabs>
        <w:ind w:firstLine="357"/>
      </w:pPr>
      <w:rPr>
        <w:rFonts w:cs="Times New Roman" w:hint="default"/>
      </w:rPr>
    </w:lvl>
    <w:lvl w:ilvl="1" w:tplc="6E7E3684" w:tentative="1">
      <w:start w:val="1"/>
      <w:numFmt w:val="lowerLetter"/>
      <w:lvlText w:val="%2."/>
      <w:lvlJc w:val="left"/>
      <w:pPr>
        <w:tabs>
          <w:tab w:val="num" w:pos="1440"/>
        </w:tabs>
        <w:ind w:left="1440" w:hanging="360"/>
      </w:pPr>
      <w:rPr>
        <w:rFonts w:cs="Times New Roman"/>
      </w:rPr>
    </w:lvl>
    <w:lvl w:ilvl="2" w:tplc="C590A27C" w:tentative="1">
      <w:start w:val="1"/>
      <w:numFmt w:val="lowerRoman"/>
      <w:lvlText w:val="%3."/>
      <w:lvlJc w:val="right"/>
      <w:pPr>
        <w:tabs>
          <w:tab w:val="num" w:pos="2160"/>
        </w:tabs>
        <w:ind w:left="2160" w:hanging="180"/>
      </w:pPr>
      <w:rPr>
        <w:rFonts w:cs="Times New Roman"/>
      </w:rPr>
    </w:lvl>
    <w:lvl w:ilvl="3" w:tplc="E2963BDA" w:tentative="1">
      <w:start w:val="1"/>
      <w:numFmt w:val="decimal"/>
      <w:lvlText w:val="%4."/>
      <w:lvlJc w:val="left"/>
      <w:pPr>
        <w:tabs>
          <w:tab w:val="num" w:pos="2880"/>
        </w:tabs>
        <w:ind w:left="2880" w:hanging="360"/>
      </w:pPr>
      <w:rPr>
        <w:rFonts w:cs="Times New Roman"/>
      </w:rPr>
    </w:lvl>
    <w:lvl w:ilvl="4" w:tplc="7D64F8F6" w:tentative="1">
      <w:start w:val="1"/>
      <w:numFmt w:val="lowerLetter"/>
      <w:lvlText w:val="%5."/>
      <w:lvlJc w:val="left"/>
      <w:pPr>
        <w:tabs>
          <w:tab w:val="num" w:pos="3600"/>
        </w:tabs>
        <w:ind w:left="3600" w:hanging="360"/>
      </w:pPr>
      <w:rPr>
        <w:rFonts w:cs="Times New Roman"/>
      </w:rPr>
    </w:lvl>
    <w:lvl w:ilvl="5" w:tplc="A36E5640" w:tentative="1">
      <w:start w:val="1"/>
      <w:numFmt w:val="lowerRoman"/>
      <w:lvlText w:val="%6."/>
      <w:lvlJc w:val="right"/>
      <w:pPr>
        <w:tabs>
          <w:tab w:val="num" w:pos="4320"/>
        </w:tabs>
        <w:ind w:left="4320" w:hanging="180"/>
      </w:pPr>
      <w:rPr>
        <w:rFonts w:cs="Times New Roman"/>
      </w:rPr>
    </w:lvl>
    <w:lvl w:ilvl="6" w:tplc="44CCA72C" w:tentative="1">
      <w:start w:val="1"/>
      <w:numFmt w:val="decimal"/>
      <w:lvlText w:val="%7."/>
      <w:lvlJc w:val="left"/>
      <w:pPr>
        <w:tabs>
          <w:tab w:val="num" w:pos="5040"/>
        </w:tabs>
        <w:ind w:left="5040" w:hanging="360"/>
      </w:pPr>
      <w:rPr>
        <w:rFonts w:cs="Times New Roman"/>
      </w:rPr>
    </w:lvl>
    <w:lvl w:ilvl="7" w:tplc="B4C0D4A2" w:tentative="1">
      <w:start w:val="1"/>
      <w:numFmt w:val="lowerLetter"/>
      <w:lvlText w:val="%8."/>
      <w:lvlJc w:val="left"/>
      <w:pPr>
        <w:tabs>
          <w:tab w:val="num" w:pos="5760"/>
        </w:tabs>
        <w:ind w:left="5760" w:hanging="360"/>
      </w:pPr>
      <w:rPr>
        <w:rFonts w:cs="Times New Roman"/>
      </w:rPr>
    </w:lvl>
    <w:lvl w:ilvl="8" w:tplc="022E107C" w:tentative="1">
      <w:start w:val="1"/>
      <w:numFmt w:val="lowerRoman"/>
      <w:lvlText w:val="%9."/>
      <w:lvlJc w:val="right"/>
      <w:pPr>
        <w:tabs>
          <w:tab w:val="num" w:pos="6480"/>
        </w:tabs>
        <w:ind w:left="6480" w:hanging="180"/>
      </w:pPr>
      <w:rPr>
        <w:rFonts w:cs="Times New Roman"/>
      </w:rPr>
    </w:lvl>
  </w:abstractNum>
  <w:abstractNum w:abstractNumId="256" w15:restartNumberingAfterBreak="0">
    <w:nsid w:val="40EB3AE2"/>
    <w:multiLevelType w:val="hybridMultilevel"/>
    <w:tmpl w:val="423665B0"/>
    <w:lvl w:ilvl="0" w:tplc="9B00ECA8">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40EB40F2"/>
    <w:multiLevelType w:val="hybridMultilevel"/>
    <w:tmpl w:val="7C32E8DC"/>
    <w:lvl w:ilvl="0" w:tplc="528AE08E">
      <w:start w:val="1"/>
      <w:numFmt w:val="decimal"/>
      <w:lvlText w:val="(%1)"/>
      <w:lvlJc w:val="left"/>
      <w:pPr>
        <w:tabs>
          <w:tab w:val="num" w:pos="717"/>
        </w:tabs>
        <w:ind w:firstLine="357"/>
      </w:pPr>
      <w:rPr>
        <w:rFonts w:cs="Times New Roman" w:hint="default"/>
      </w:rPr>
    </w:lvl>
    <w:lvl w:ilvl="1" w:tplc="D9E84018">
      <w:start w:val="1"/>
      <w:numFmt w:val="decimal"/>
      <w:lvlText w:val="(%2)"/>
      <w:lvlJc w:val="left"/>
      <w:pPr>
        <w:tabs>
          <w:tab w:val="num" w:pos="1440"/>
        </w:tabs>
        <w:ind w:left="723" w:firstLine="357"/>
      </w:pPr>
      <w:rPr>
        <w:rFonts w:cs="Times New Roman" w:hint="default"/>
        <w:b w:val="0"/>
        <w:color w:val="auto"/>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258" w15:restartNumberingAfterBreak="0">
    <w:nsid w:val="41272E06"/>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9" w15:restartNumberingAfterBreak="0">
    <w:nsid w:val="419D55C7"/>
    <w:multiLevelType w:val="singleLevel"/>
    <w:tmpl w:val="575482B0"/>
    <w:lvl w:ilvl="0">
      <w:start w:val="1"/>
      <w:numFmt w:val="decimal"/>
      <w:lvlText w:val="(%1)"/>
      <w:lvlJc w:val="left"/>
      <w:pPr>
        <w:tabs>
          <w:tab w:val="num" w:pos="717"/>
        </w:tabs>
        <w:ind w:firstLine="357"/>
      </w:pPr>
      <w:rPr>
        <w:rFonts w:cs="Times New Roman"/>
      </w:rPr>
    </w:lvl>
  </w:abstractNum>
  <w:abstractNum w:abstractNumId="260" w15:restartNumberingAfterBreak="0">
    <w:nsid w:val="41B46785"/>
    <w:multiLevelType w:val="singleLevel"/>
    <w:tmpl w:val="575482B0"/>
    <w:lvl w:ilvl="0">
      <w:start w:val="1"/>
      <w:numFmt w:val="decimal"/>
      <w:lvlText w:val="(%1)"/>
      <w:lvlJc w:val="left"/>
      <w:pPr>
        <w:tabs>
          <w:tab w:val="num" w:pos="717"/>
        </w:tabs>
        <w:ind w:firstLine="357"/>
      </w:pPr>
      <w:rPr>
        <w:rFonts w:cs="Times New Roman"/>
      </w:rPr>
    </w:lvl>
  </w:abstractNum>
  <w:abstractNum w:abstractNumId="261" w15:restartNumberingAfterBreak="0">
    <w:nsid w:val="41E10841"/>
    <w:multiLevelType w:val="hybridMultilevel"/>
    <w:tmpl w:val="A55068CC"/>
    <w:lvl w:ilvl="0" w:tplc="0FE4E494">
      <w:start w:val="1"/>
      <w:numFmt w:val="lowerLetter"/>
      <w:lvlText w:val="a%1)"/>
      <w:lvlJc w:val="left"/>
      <w:pPr>
        <w:tabs>
          <w:tab w:val="num" w:pos="870"/>
        </w:tabs>
        <w:ind w:left="709" w:hanging="199"/>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2" w15:restartNumberingAfterBreak="0">
    <w:nsid w:val="42783DFC"/>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263" w15:restartNumberingAfterBreak="0">
    <w:nsid w:val="42E2185D"/>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4" w15:restartNumberingAfterBreak="0">
    <w:nsid w:val="42E62D01"/>
    <w:multiLevelType w:val="hybridMultilevel"/>
    <w:tmpl w:val="957078BA"/>
    <w:lvl w:ilvl="0" w:tplc="F948D4C8">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5" w15:restartNumberingAfterBreak="0">
    <w:nsid w:val="436A0537"/>
    <w:multiLevelType w:val="hybridMultilevel"/>
    <w:tmpl w:val="6BFE480A"/>
    <w:lvl w:ilvl="0" w:tplc="5EC8A812">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6" w15:restartNumberingAfterBreak="0">
    <w:nsid w:val="43AF648C"/>
    <w:multiLevelType w:val="hybridMultilevel"/>
    <w:tmpl w:val="204A2B6C"/>
    <w:lvl w:ilvl="0" w:tplc="5EC8A812">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7" w15:restartNumberingAfterBreak="0">
    <w:nsid w:val="445230A3"/>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8" w15:restartNumberingAfterBreak="0">
    <w:nsid w:val="44676B39"/>
    <w:multiLevelType w:val="multilevel"/>
    <w:tmpl w:val="F1F877C8"/>
    <w:lvl w:ilvl="0">
      <w:start w:val="1"/>
      <w:numFmt w:val="decimal"/>
      <w:lvlText w:val="(%1)"/>
      <w:lvlJc w:val="left"/>
      <w:pPr>
        <w:tabs>
          <w:tab w:val="num" w:pos="717"/>
        </w:tabs>
        <w:ind w:firstLine="357"/>
      </w:pPr>
      <w:rPr>
        <w:rFonts w:cs="Times New Roman" w:hint="default"/>
      </w:rPr>
    </w:lvl>
    <w:lvl w:ilvl="1">
      <w:start w:val="1"/>
      <w:numFmt w:val="decimal"/>
      <w:lvlText w:val="(%2)"/>
      <w:lvlJc w:val="left"/>
      <w:pPr>
        <w:tabs>
          <w:tab w:val="num" w:pos="717"/>
        </w:tabs>
        <w:ind w:firstLine="357"/>
      </w:pPr>
      <w:rPr>
        <w:rFonts w:cs="Times New Roman" w:hint="default"/>
      </w:rPr>
    </w:lvl>
    <w:lvl w:ilvl="2">
      <w:start w:val="1"/>
      <w:numFmt w:val="lowerLetter"/>
      <w:lvlText w:val="%3)"/>
      <w:lvlJc w:val="right"/>
      <w:pPr>
        <w:tabs>
          <w:tab w:val="num" w:pos="357"/>
        </w:tabs>
        <w:ind w:left="357" w:hanging="73"/>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9" w15:restartNumberingAfterBreak="0">
    <w:nsid w:val="44F10DE8"/>
    <w:multiLevelType w:val="hybridMultilevel"/>
    <w:tmpl w:val="7DCC8AB4"/>
    <w:lvl w:ilvl="0" w:tplc="7B7220F8">
      <w:start w:val="1"/>
      <w:numFmt w:val="decimal"/>
      <w:lvlText w:val="(%1)"/>
      <w:lvlJc w:val="left"/>
      <w:pPr>
        <w:tabs>
          <w:tab w:val="num" w:pos="717"/>
        </w:tabs>
        <w:ind w:firstLine="357"/>
      </w:pPr>
      <w:rPr>
        <w:rFonts w:cs="Times New Roman" w:hint="default"/>
      </w:rPr>
    </w:lvl>
    <w:lvl w:ilvl="1" w:tplc="4D58ADF6" w:tentative="1">
      <w:start w:val="1"/>
      <w:numFmt w:val="lowerLetter"/>
      <w:lvlText w:val="%2."/>
      <w:lvlJc w:val="left"/>
      <w:pPr>
        <w:tabs>
          <w:tab w:val="num" w:pos="1440"/>
        </w:tabs>
        <w:ind w:left="1440" w:hanging="360"/>
      </w:pPr>
      <w:rPr>
        <w:rFonts w:cs="Times New Roman"/>
      </w:rPr>
    </w:lvl>
    <w:lvl w:ilvl="2" w:tplc="26BA0650" w:tentative="1">
      <w:start w:val="1"/>
      <w:numFmt w:val="lowerRoman"/>
      <w:lvlText w:val="%3."/>
      <w:lvlJc w:val="right"/>
      <w:pPr>
        <w:tabs>
          <w:tab w:val="num" w:pos="2160"/>
        </w:tabs>
        <w:ind w:left="2160" w:hanging="180"/>
      </w:pPr>
      <w:rPr>
        <w:rFonts w:cs="Times New Roman"/>
      </w:rPr>
    </w:lvl>
    <w:lvl w:ilvl="3" w:tplc="AAEC9A22" w:tentative="1">
      <w:start w:val="1"/>
      <w:numFmt w:val="decimal"/>
      <w:lvlText w:val="%4."/>
      <w:lvlJc w:val="left"/>
      <w:pPr>
        <w:tabs>
          <w:tab w:val="num" w:pos="2880"/>
        </w:tabs>
        <w:ind w:left="2880" w:hanging="360"/>
      </w:pPr>
      <w:rPr>
        <w:rFonts w:cs="Times New Roman"/>
      </w:rPr>
    </w:lvl>
    <w:lvl w:ilvl="4" w:tplc="B9A20478" w:tentative="1">
      <w:start w:val="1"/>
      <w:numFmt w:val="lowerLetter"/>
      <w:lvlText w:val="%5."/>
      <w:lvlJc w:val="left"/>
      <w:pPr>
        <w:tabs>
          <w:tab w:val="num" w:pos="3600"/>
        </w:tabs>
        <w:ind w:left="3600" w:hanging="360"/>
      </w:pPr>
      <w:rPr>
        <w:rFonts w:cs="Times New Roman"/>
      </w:rPr>
    </w:lvl>
    <w:lvl w:ilvl="5" w:tplc="E660B29E" w:tentative="1">
      <w:start w:val="1"/>
      <w:numFmt w:val="lowerRoman"/>
      <w:lvlText w:val="%6."/>
      <w:lvlJc w:val="right"/>
      <w:pPr>
        <w:tabs>
          <w:tab w:val="num" w:pos="4320"/>
        </w:tabs>
        <w:ind w:left="4320" w:hanging="180"/>
      </w:pPr>
      <w:rPr>
        <w:rFonts w:cs="Times New Roman"/>
      </w:rPr>
    </w:lvl>
    <w:lvl w:ilvl="6" w:tplc="C3AE8D28" w:tentative="1">
      <w:start w:val="1"/>
      <w:numFmt w:val="decimal"/>
      <w:lvlText w:val="%7."/>
      <w:lvlJc w:val="left"/>
      <w:pPr>
        <w:tabs>
          <w:tab w:val="num" w:pos="5040"/>
        </w:tabs>
        <w:ind w:left="5040" w:hanging="360"/>
      </w:pPr>
      <w:rPr>
        <w:rFonts w:cs="Times New Roman"/>
      </w:rPr>
    </w:lvl>
    <w:lvl w:ilvl="7" w:tplc="D804A996" w:tentative="1">
      <w:start w:val="1"/>
      <w:numFmt w:val="lowerLetter"/>
      <w:lvlText w:val="%8."/>
      <w:lvlJc w:val="left"/>
      <w:pPr>
        <w:tabs>
          <w:tab w:val="num" w:pos="5760"/>
        </w:tabs>
        <w:ind w:left="5760" w:hanging="360"/>
      </w:pPr>
      <w:rPr>
        <w:rFonts w:cs="Times New Roman"/>
      </w:rPr>
    </w:lvl>
    <w:lvl w:ilvl="8" w:tplc="77BCE968" w:tentative="1">
      <w:start w:val="1"/>
      <w:numFmt w:val="lowerRoman"/>
      <w:lvlText w:val="%9."/>
      <w:lvlJc w:val="right"/>
      <w:pPr>
        <w:tabs>
          <w:tab w:val="num" w:pos="6480"/>
        </w:tabs>
        <w:ind w:left="6480" w:hanging="180"/>
      </w:pPr>
      <w:rPr>
        <w:rFonts w:cs="Times New Roman"/>
      </w:rPr>
    </w:lvl>
  </w:abstractNum>
  <w:abstractNum w:abstractNumId="270" w15:restartNumberingAfterBreak="0">
    <w:nsid w:val="45452B7A"/>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1" w15:restartNumberingAfterBreak="0">
    <w:nsid w:val="4549491F"/>
    <w:multiLevelType w:val="hybridMultilevel"/>
    <w:tmpl w:val="FD682C1C"/>
    <w:lvl w:ilvl="0" w:tplc="64BACDC4">
      <w:start w:val="1"/>
      <w:numFmt w:val="decimal"/>
      <w:lvlText w:val="(%1)"/>
      <w:lvlJc w:val="left"/>
      <w:pPr>
        <w:tabs>
          <w:tab w:val="num" w:pos="717"/>
        </w:tabs>
        <w:ind w:firstLine="357"/>
      </w:pPr>
      <w:rPr>
        <w:rFonts w:cs="Times New Roman"/>
      </w:rPr>
    </w:lvl>
    <w:lvl w:ilvl="1" w:tplc="66C28A0E" w:tentative="1">
      <w:start w:val="1"/>
      <w:numFmt w:val="lowerLetter"/>
      <w:lvlText w:val="%2."/>
      <w:lvlJc w:val="left"/>
      <w:pPr>
        <w:tabs>
          <w:tab w:val="num" w:pos="1440"/>
        </w:tabs>
        <w:ind w:left="1440" w:hanging="360"/>
      </w:pPr>
      <w:rPr>
        <w:rFonts w:cs="Times New Roman"/>
      </w:rPr>
    </w:lvl>
    <w:lvl w:ilvl="2" w:tplc="B33A2B18" w:tentative="1">
      <w:start w:val="1"/>
      <w:numFmt w:val="lowerRoman"/>
      <w:lvlText w:val="%3."/>
      <w:lvlJc w:val="right"/>
      <w:pPr>
        <w:tabs>
          <w:tab w:val="num" w:pos="2160"/>
        </w:tabs>
        <w:ind w:left="2160" w:hanging="180"/>
      </w:pPr>
      <w:rPr>
        <w:rFonts w:cs="Times New Roman"/>
      </w:rPr>
    </w:lvl>
    <w:lvl w:ilvl="3" w:tplc="83387058" w:tentative="1">
      <w:start w:val="1"/>
      <w:numFmt w:val="decimal"/>
      <w:lvlText w:val="%4."/>
      <w:lvlJc w:val="left"/>
      <w:pPr>
        <w:tabs>
          <w:tab w:val="num" w:pos="2880"/>
        </w:tabs>
        <w:ind w:left="2880" w:hanging="360"/>
      </w:pPr>
      <w:rPr>
        <w:rFonts w:cs="Times New Roman"/>
      </w:rPr>
    </w:lvl>
    <w:lvl w:ilvl="4" w:tplc="7B76E7DE" w:tentative="1">
      <w:start w:val="1"/>
      <w:numFmt w:val="lowerLetter"/>
      <w:lvlText w:val="%5."/>
      <w:lvlJc w:val="left"/>
      <w:pPr>
        <w:tabs>
          <w:tab w:val="num" w:pos="3600"/>
        </w:tabs>
        <w:ind w:left="3600" w:hanging="360"/>
      </w:pPr>
      <w:rPr>
        <w:rFonts w:cs="Times New Roman"/>
      </w:rPr>
    </w:lvl>
    <w:lvl w:ilvl="5" w:tplc="BCAE173C" w:tentative="1">
      <w:start w:val="1"/>
      <w:numFmt w:val="lowerRoman"/>
      <w:lvlText w:val="%6."/>
      <w:lvlJc w:val="right"/>
      <w:pPr>
        <w:tabs>
          <w:tab w:val="num" w:pos="4320"/>
        </w:tabs>
        <w:ind w:left="4320" w:hanging="180"/>
      </w:pPr>
      <w:rPr>
        <w:rFonts w:cs="Times New Roman"/>
      </w:rPr>
    </w:lvl>
    <w:lvl w:ilvl="6" w:tplc="C1FA230A" w:tentative="1">
      <w:start w:val="1"/>
      <w:numFmt w:val="decimal"/>
      <w:lvlText w:val="%7."/>
      <w:lvlJc w:val="left"/>
      <w:pPr>
        <w:tabs>
          <w:tab w:val="num" w:pos="5040"/>
        </w:tabs>
        <w:ind w:left="5040" w:hanging="360"/>
      </w:pPr>
      <w:rPr>
        <w:rFonts w:cs="Times New Roman"/>
      </w:rPr>
    </w:lvl>
    <w:lvl w:ilvl="7" w:tplc="A0927212" w:tentative="1">
      <w:start w:val="1"/>
      <w:numFmt w:val="lowerLetter"/>
      <w:lvlText w:val="%8."/>
      <w:lvlJc w:val="left"/>
      <w:pPr>
        <w:tabs>
          <w:tab w:val="num" w:pos="5760"/>
        </w:tabs>
        <w:ind w:left="5760" w:hanging="360"/>
      </w:pPr>
      <w:rPr>
        <w:rFonts w:cs="Times New Roman"/>
      </w:rPr>
    </w:lvl>
    <w:lvl w:ilvl="8" w:tplc="870E93CE" w:tentative="1">
      <w:start w:val="1"/>
      <w:numFmt w:val="lowerRoman"/>
      <w:lvlText w:val="%9."/>
      <w:lvlJc w:val="right"/>
      <w:pPr>
        <w:tabs>
          <w:tab w:val="num" w:pos="6480"/>
        </w:tabs>
        <w:ind w:left="6480" w:hanging="180"/>
      </w:pPr>
      <w:rPr>
        <w:rFonts w:cs="Times New Roman"/>
      </w:rPr>
    </w:lvl>
  </w:abstractNum>
  <w:abstractNum w:abstractNumId="272" w15:restartNumberingAfterBreak="0">
    <w:nsid w:val="455A550F"/>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3" w15:restartNumberingAfterBreak="0">
    <w:nsid w:val="45B4605F"/>
    <w:multiLevelType w:val="singleLevel"/>
    <w:tmpl w:val="575482B0"/>
    <w:lvl w:ilvl="0">
      <w:start w:val="1"/>
      <w:numFmt w:val="decimal"/>
      <w:lvlText w:val="(%1)"/>
      <w:lvlJc w:val="left"/>
      <w:pPr>
        <w:tabs>
          <w:tab w:val="num" w:pos="717"/>
        </w:tabs>
        <w:ind w:firstLine="357"/>
      </w:pPr>
      <w:rPr>
        <w:rFonts w:cs="Times New Roman"/>
      </w:rPr>
    </w:lvl>
  </w:abstractNum>
  <w:abstractNum w:abstractNumId="274" w15:restartNumberingAfterBreak="0">
    <w:nsid w:val="45D418E5"/>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15:restartNumberingAfterBreak="0">
    <w:nsid w:val="45FC22AB"/>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6" w15:restartNumberingAfterBreak="0">
    <w:nsid w:val="46462E19"/>
    <w:multiLevelType w:val="singleLevel"/>
    <w:tmpl w:val="575482B0"/>
    <w:lvl w:ilvl="0">
      <w:start w:val="1"/>
      <w:numFmt w:val="decimal"/>
      <w:lvlText w:val="(%1)"/>
      <w:lvlJc w:val="left"/>
      <w:pPr>
        <w:tabs>
          <w:tab w:val="num" w:pos="717"/>
        </w:tabs>
        <w:ind w:firstLine="357"/>
      </w:pPr>
      <w:rPr>
        <w:rFonts w:cs="Times New Roman"/>
      </w:rPr>
    </w:lvl>
  </w:abstractNum>
  <w:abstractNum w:abstractNumId="277" w15:restartNumberingAfterBreak="0">
    <w:nsid w:val="46C415BB"/>
    <w:multiLevelType w:val="hybridMultilevel"/>
    <w:tmpl w:val="9134F4E6"/>
    <w:lvl w:ilvl="0" w:tplc="7DAA5788">
      <w:start w:val="1"/>
      <w:numFmt w:val="lowerLetter"/>
      <w:lvlText w:val="%1)"/>
      <w:lvlJc w:val="right"/>
      <w:pPr>
        <w:tabs>
          <w:tab w:val="num" w:pos="357"/>
        </w:tabs>
        <w:ind w:left="357" w:hanging="73"/>
      </w:pPr>
      <w:rPr>
        <w:rFonts w:cs="Times New Roman" w:hint="default"/>
      </w:rPr>
    </w:lvl>
    <w:lvl w:ilvl="1" w:tplc="9440C952">
      <w:start w:val="1"/>
      <w:numFmt w:val="lowerLetter"/>
      <w:lvlText w:val="%2)"/>
      <w:lvlJc w:val="right"/>
      <w:pPr>
        <w:tabs>
          <w:tab w:val="num" w:pos="357"/>
        </w:tabs>
        <w:ind w:left="357" w:hanging="73"/>
      </w:pPr>
      <w:rPr>
        <w:rFonts w:cs="Times New Roman" w:hint="default"/>
      </w:rPr>
    </w:lvl>
    <w:lvl w:ilvl="2" w:tplc="E8B8777C">
      <w:start w:val="1"/>
      <w:numFmt w:val="decimal"/>
      <w:lvlText w:val="(%3)"/>
      <w:lvlJc w:val="left"/>
      <w:pPr>
        <w:tabs>
          <w:tab w:val="num" w:pos="717"/>
        </w:tabs>
        <w:ind w:firstLine="357"/>
      </w:pPr>
      <w:rPr>
        <w:rFonts w:cs="Times New Roman" w:hint="default"/>
      </w:rPr>
    </w:lvl>
    <w:lvl w:ilvl="3" w:tplc="5F5E0276" w:tentative="1">
      <w:start w:val="1"/>
      <w:numFmt w:val="decimal"/>
      <w:lvlText w:val="%4."/>
      <w:lvlJc w:val="left"/>
      <w:pPr>
        <w:tabs>
          <w:tab w:val="num" w:pos="2880"/>
        </w:tabs>
        <w:ind w:left="2880" w:hanging="360"/>
      </w:pPr>
      <w:rPr>
        <w:rFonts w:cs="Times New Roman"/>
      </w:rPr>
    </w:lvl>
    <w:lvl w:ilvl="4" w:tplc="DFBCBC34" w:tentative="1">
      <w:start w:val="1"/>
      <w:numFmt w:val="lowerLetter"/>
      <w:lvlText w:val="%5."/>
      <w:lvlJc w:val="left"/>
      <w:pPr>
        <w:tabs>
          <w:tab w:val="num" w:pos="3600"/>
        </w:tabs>
        <w:ind w:left="3600" w:hanging="360"/>
      </w:pPr>
      <w:rPr>
        <w:rFonts w:cs="Times New Roman"/>
      </w:rPr>
    </w:lvl>
    <w:lvl w:ilvl="5" w:tplc="A5E6D81C" w:tentative="1">
      <w:start w:val="1"/>
      <w:numFmt w:val="lowerRoman"/>
      <w:lvlText w:val="%6."/>
      <w:lvlJc w:val="right"/>
      <w:pPr>
        <w:tabs>
          <w:tab w:val="num" w:pos="4320"/>
        </w:tabs>
        <w:ind w:left="4320" w:hanging="180"/>
      </w:pPr>
      <w:rPr>
        <w:rFonts w:cs="Times New Roman"/>
      </w:rPr>
    </w:lvl>
    <w:lvl w:ilvl="6" w:tplc="2C80B16A" w:tentative="1">
      <w:start w:val="1"/>
      <w:numFmt w:val="decimal"/>
      <w:lvlText w:val="%7."/>
      <w:lvlJc w:val="left"/>
      <w:pPr>
        <w:tabs>
          <w:tab w:val="num" w:pos="5040"/>
        </w:tabs>
        <w:ind w:left="5040" w:hanging="360"/>
      </w:pPr>
      <w:rPr>
        <w:rFonts w:cs="Times New Roman"/>
      </w:rPr>
    </w:lvl>
    <w:lvl w:ilvl="7" w:tplc="D95C261A" w:tentative="1">
      <w:start w:val="1"/>
      <w:numFmt w:val="lowerLetter"/>
      <w:lvlText w:val="%8."/>
      <w:lvlJc w:val="left"/>
      <w:pPr>
        <w:tabs>
          <w:tab w:val="num" w:pos="5760"/>
        </w:tabs>
        <w:ind w:left="5760" w:hanging="360"/>
      </w:pPr>
      <w:rPr>
        <w:rFonts w:cs="Times New Roman"/>
      </w:rPr>
    </w:lvl>
    <w:lvl w:ilvl="8" w:tplc="27625422" w:tentative="1">
      <w:start w:val="1"/>
      <w:numFmt w:val="lowerRoman"/>
      <w:lvlText w:val="%9."/>
      <w:lvlJc w:val="right"/>
      <w:pPr>
        <w:tabs>
          <w:tab w:val="num" w:pos="6480"/>
        </w:tabs>
        <w:ind w:left="6480" w:hanging="180"/>
      </w:pPr>
      <w:rPr>
        <w:rFonts w:cs="Times New Roman"/>
      </w:rPr>
    </w:lvl>
  </w:abstractNum>
  <w:abstractNum w:abstractNumId="278" w15:restartNumberingAfterBreak="0">
    <w:nsid w:val="472A6204"/>
    <w:multiLevelType w:val="singleLevel"/>
    <w:tmpl w:val="0FE4E494"/>
    <w:lvl w:ilvl="0">
      <w:start w:val="1"/>
      <w:numFmt w:val="decimal"/>
      <w:lvlText w:val="(%1)"/>
      <w:lvlJc w:val="left"/>
      <w:pPr>
        <w:tabs>
          <w:tab w:val="num" w:pos="717"/>
        </w:tabs>
        <w:ind w:firstLine="357"/>
      </w:pPr>
      <w:rPr>
        <w:rFonts w:cs="Times New Roman"/>
      </w:rPr>
    </w:lvl>
  </w:abstractNum>
  <w:abstractNum w:abstractNumId="279" w15:restartNumberingAfterBreak="0">
    <w:nsid w:val="473F736C"/>
    <w:multiLevelType w:val="hybridMultilevel"/>
    <w:tmpl w:val="98BE5E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0" w15:restartNumberingAfterBreak="0">
    <w:nsid w:val="47C3352A"/>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1" w15:restartNumberingAfterBreak="0">
    <w:nsid w:val="484418E6"/>
    <w:multiLevelType w:val="hybridMultilevel"/>
    <w:tmpl w:val="BB6CB548"/>
    <w:lvl w:ilvl="0" w:tplc="4F68D606">
      <w:start w:val="1"/>
      <w:numFmt w:val="lowerLetter"/>
      <w:lvlText w:val="%1)"/>
      <w:lvlJc w:val="right"/>
      <w:pPr>
        <w:tabs>
          <w:tab w:val="num" w:pos="360"/>
        </w:tabs>
        <w:ind w:left="360" w:hanging="76"/>
      </w:pPr>
      <w:rPr>
        <w:rFonts w:cs="Times New Roman"/>
      </w:rPr>
    </w:lvl>
    <w:lvl w:ilvl="1" w:tplc="2A742B60" w:tentative="1">
      <w:start w:val="1"/>
      <w:numFmt w:val="lowerLetter"/>
      <w:lvlText w:val="%2."/>
      <w:lvlJc w:val="left"/>
      <w:pPr>
        <w:tabs>
          <w:tab w:val="num" w:pos="1440"/>
        </w:tabs>
        <w:ind w:left="1440" w:hanging="360"/>
      </w:pPr>
      <w:rPr>
        <w:rFonts w:cs="Times New Roman"/>
      </w:rPr>
    </w:lvl>
    <w:lvl w:ilvl="2" w:tplc="4B1AB83A" w:tentative="1">
      <w:start w:val="1"/>
      <w:numFmt w:val="lowerRoman"/>
      <w:lvlText w:val="%3."/>
      <w:lvlJc w:val="right"/>
      <w:pPr>
        <w:tabs>
          <w:tab w:val="num" w:pos="2160"/>
        </w:tabs>
        <w:ind w:left="2160" w:hanging="180"/>
      </w:pPr>
      <w:rPr>
        <w:rFonts w:cs="Times New Roman"/>
      </w:rPr>
    </w:lvl>
    <w:lvl w:ilvl="3" w:tplc="2A1AADE8" w:tentative="1">
      <w:start w:val="1"/>
      <w:numFmt w:val="decimal"/>
      <w:lvlText w:val="%4."/>
      <w:lvlJc w:val="left"/>
      <w:pPr>
        <w:tabs>
          <w:tab w:val="num" w:pos="2880"/>
        </w:tabs>
        <w:ind w:left="2880" w:hanging="360"/>
      </w:pPr>
      <w:rPr>
        <w:rFonts w:cs="Times New Roman"/>
      </w:rPr>
    </w:lvl>
    <w:lvl w:ilvl="4" w:tplc="1EBC61B6" w:tentative="1">
      <w:start w:val="1"/>
      <w:numFmt w:val="lowerLetter"/>
      <w:lvlText w:val="%5."/>
      <w:lvlJc w:val="left"/>
      <w:pPr>
        <w:tabs>
          <w:tab w:val="num" w:pos="3600"/>
        </w:tabs>
        <w:ind w:left="3600" w:hanging="360"/>
      </w:pPr>
      <w:rPr>
        <w:rFonts w:cs="Times New Roman"/>
      </w:rPr>
    </w:lvl>
    <w:lvl w:ilvl="5" w:tplc="DB3E78EC" w:tentative="1">
      <w:start w:val="1"/>
      <w:numFmt w:val="lowerRoman"/>
      <w:lvlText w:val="%6."/>
      <w:lvlJc w:val="right"/>
      <w:pPr>
        <w:tabs>
          <w:tab w:val="num" w:pos="4320"/>
        </w:tabs>
        <w:ind w:left="4320" w:hanging="180"/>
      </w:pPr>
      <w:rPr>
        <w:rFonts w:cs="Times New Roman"/>
      </w:rPr>
    </w:lvl>
    <w:lvl w:ilvl="6" w:tplc="719CD028" w:tentative="1">
      <w:start w:val="1"/>
      <w:numFmt w:val="decimal"/>
      <w:lvlText w:val="%7."/>
      <w:lvlJc w:val="left"/>
      <w:pPr>
        <w:tabs>
          <w:tab w:val="num" w:pos="5040"/>
        </w:tabs>
        <w:ind w:left="5040" w:hanging="360"/>
      </w:pPr>
      <w:rPr>
        <w:rFonts w:cs="Times New Roman"/>
      </w:rPr>
    </w:lvl>
    <w:lvl w:ilvl="7" w:tplc="4AE6CFF2" w:tentative="1">
      <w:start w:val="1"/>
      <w:numFmt w:val="lowerLetter"/>
      <w:lvlText w:val="%8."/>
      <w:lvlJc w:val="left"/>
      <w:pPr>
        <w:tabs>
          <w:tab w:val="num" w:pos="5760"/>
        </w:tabs>
        <w:ind w:left="5760" w:hanging="360"/>
      </w:pPr>
      <w:rPr>
        <w:rFonts w:cs="Times New Roman"/>
      </w:rPr>
    </w:lvl>
    <w:lvl w:ilvl="8" w:tplc="F6BE6292" w:tentative="1">
      <w:start w:val="1"/>
      <w:numFmt w:val="lowerRoman"/>
      <w:lvlText w:val="%9."/>
      <w:lvlJc w:val="right"/>
      <w:pPr>
        <w:tabs>
          <w:tab w:val="num" w:pos="6480"/>
        </w:tabs>
        <w:ind w:left="6480" w:hanging="180"/>
      </w:pPr>
      <w:rPr>
        <w:rFonts w:cs="Times New Roman"/>
      </w:rPr>
    </w:lvl>
  </w:abstractNum>
  <w:abstractNum w:abstractNumId="282" w15:restartNumberingAfterBreak="0">
    <w:nsid w:val="48885F63"/>
    <w:multiLevelType w:val="hybridMultilevel"/>
    <w:tmpl w:val="6CB8490A"/>
    <w:lvl w:ilvl="0" w:tplc="9C04F336">
      <w:start w:val="1"/>
      <w:numFmt w:val="decimal"/>
      <w:lvlText w:val="(%1)"/>
      <w:lvlJc w:val="left"/>
      <w:pPr>
        <w:tabs>
          <w:tab w:val="num" w:pos="717"/>
        </w:tabs>
        <w:ind w:firstLine="357"/>
      </w:pPr>
      <w:rPr>
        <w:rFonts w:cs="Times New Roman" w:hint="default"/>
      </w:rPr>
    </w:lvl>
    <w:lvl w:ilvl="1" w:tplc="1410087E" w:tentative="1">
      <w:start w:val="1"/>
      <w:numFmt w:val="lowerLetter"/>
      <w:lvlText w:val="%2."/>
      <w:lvlJc w:val="left"/>
      <w:pPr>
        <w:tabs>
          <w:tab w:val="num" w:pos="1440"/>
        </w:tabs>
        <w:ind w:left="1440" w:hanging="360"/>
      </w:pPr>
      <w:rPr>
        <w:rFonts w:cs="Times New Roman"/>
      </w:rPr>
    </w:lvl>
    <w:lvl w:ilvl="2" w:tplc="11449F76" w:tentative="1">
      <w:start w:val="1"/>
      <w:numFmt w:val="lowerRoman"/>
      <w:lvlText w:val="%3."/>
      <w:lvlJc w:val="right"/>
      <w:pPr>
        <w:tabs>
          <w:tab w:val="num" w:pos="2160"/>
        </w:tabs>
        <w:ind w:left="2160" w:hanging="180"/>
      </w:pPr>
      <w:rPr>
        <w:rFonts w:cs="Times New Roman"/>
      </w:rPr>
    </w:lvl>
    <w:lvl w:ilvl="3" w:tplc="DA98B88E" w:tentative="1">
      <w:start w:val="1"/>
      <w:numFmt w:val="decimal"/>
      <w:lvlText w:val="%4."/>
      <w:lvlJc w:val="left"/>
      <w:pPr>
        <w:tabs>
          <w:tab w:val="num" w:pos="2880"/>
        </w:tabs>
        <w:ind w:left="2880" w:hanging="360"/>
      </w:pPr>
      <w:rPr>
        <w:rFonts w:cs="Times New Roman"/>
      </w:rPr>
    </w:lvl>
    <w:lvl w:ilvl="4" w:tplc="B1D244CA" w:tentative="1">
      <w:start w:val="1"/>
      <w:numFmt w:val="lowerLetter"/>
      <w:lvlText w:val="%5."/>
      <w:lvlJc w:val="left"/>
      <w:pPr>
        <w:tabs>
          <w:tab w:val="num" w:pos="3600"/>
        </w:tabs>
        <w:ind w:left="3600" w:hanging="360"/>
      </w:pPr>
      <w:rPr>
        <w:rFonts w:cs="Times New Roman"/>
      </w:rPr>
    </w:lvl>
    <w:lvl w:ilvl="5" w:tplc="7FF20C64" w:tentative="1">
      <w:start w:val="1"/>
      <w:numFmt w:val="lowerRoman"/>
      <w:lvlText w:val="%6."/>
      <w:lvlJc w:val="right"/>
      <w:pPr>
        <w:tabs>
          <w:tab w:val="num" w:pos="4320"/>
        </w:tabs>
        <w:ind w:left="4320" w:hanging="180"/>
      </w:pPr>
      <w:rPr>
        <w:rFonts w:cs="Times New Roman"/>
      </w:rPr>
    </w:lvl>
    <w:lvl w:ilvl="6" w:tplc="BB0C39F2" w:tentative="1">
      <w:start w:val="1"/>
      <w:numFmt w:val="decimal"/>
      <w:lvlText w:val="%7."/>
      <w:lvlJc w:val="left"/>
      <w:pPr>
        <w:tabs>
          <w:tab w:val="num" w:pos="5040"/>
        </w:tabs>
        <w:ind w:left="5040" w:hanging="360"/>
      </w:pPr>
      <w:rPr>
        <w:rFonts w:cs="Times New Roman"/>
      </w:rPr>
    </w:lvl>
    <w:lvl w:ilvl="7" w:tplc="8154EAF2" w:tentative="1">
      <w:start w:val="1"/>
      <w:numFmt w:val="lowerLetter"/>
      <w:lvlText w:val="%8."/>
      <w:lvlJc w:val="left"/>
      <w:pPr>
        <w:tabs>
          <w:tab w:val="num" w:pos="5760"/>
        </w:tabs>
        <w:ind w:left="5760" w:hanging="360"/>
      </w:pPr>
      <w:rPr>
        <w:rFonts w:cs="Times New Roman"/>
      </w:rPr>
    </w:lvl>
    <w:lvl w:ilvl="8" w:tplc="CD1092DC" w:tentative="1">
      <w:start w:val="1"/>
      <w:numFmt w:val="lowerRoman"/>
      <w:lvlText w:val="%9."/>
      <w:lvlJc w:val="right"/>
      <w:pPr>
        <w:tabs>
          <w:tab w:val="num" w:pos="6480"/>
        </w:tabs>
        <w:ind w:left="6480" w:hanging="180"/>
      </w:pPr>
      <w:rPr>
        <w:rFonts w:cs="Times New Roman"/>
      </w:rPr>
    </w:lvl>
  </w:abstractNum>
  <w:abstractNum w:abstractNumId="283" w15:restartNumberingAfterBreak="0">
    <w:nsid w:val="4895515A"/>
    <w:multiLevelType w:val="singleLevel"/>
    <w:tmpl w:val="575482B0"/>
    <w:lvl w:ilvl="0">
      <w:start w:val="1"/>
      <w:numFmt w:val="decimal"/>
      <w:lvlText w:val="(%1)"/>
      <w:lvlJc w:val="left"/>
      <w:pPr>
        <w:tabs>
          <w:tab w:val="num" w:pos="717"/>
        </w:tabs>
        <w:ind w:firstLine="357"/>
      </w:pPr>
      <w:rPr>
        <w:rFonts w:cs="Times New Roman"/>
      </w:rPr>
    </w:lvl>
  </w:abstractNum>
  <w:abstractNum w:abstractNumId="284" w15:restartNumberingAfterBreak="0">
    <w:nsid w:val="48F82310"/>
    <w:multiLevelType w:val="singleLevel"/>
    <w:tmpl w:val="575482B0"/>
    <w:lvl w:ilvl="0">
      <w:start w:val="1"/>
      <w:numFmt w:val="decimal"/>
      <w:lvlText w:val="(%1)"/>
      <w:lvlJc w:val="left"/>
      <w:pPr>
        <w:tabs>
          <w:tab w:val="num" w:pos="717"/>
        </w:tabs>
        <w:ind w:firstLine="357"/>
      </w:pPr>
      <w:rPr>
        <w:rFonts w:cs="Times New Roman"/>
      </w:rPr>
    </w:lvl>
  </w:abstractNum>
  <w:abstractNum w:abstractNumId="285" w15:restartNumberingAfterBreak="0">
    <w:nsid w:val="491F64CF"/>
    <w:multiLevelType w:val="hybridMultilevel"/>
    <w:tmpl w:val="6526FD70"/>
    <w:lvl w:ilvl="0" w:tplc="FFFFFFFF">
      <w:start w:val="1"/>
      <w:numFmt w:val="decimal"/>
      <w:lvlText w:val="%1."/>
      <w:lvlJc w:val="left"/>
      <w:pPr>
        <w:tabs>
          <w:tab w:val="num" w:pos="1233"/>
        </w:tabs>
        <w:ind w:left="1233" w:hanging="360"/>
      </w:pPr>
      <w:rPr>
        <w:rFonts w:cs="Times New Roman"/>
      </w:rPr>
    </w:lvl>
    <w:lvl w:ilvl="1" w:tplc="04050019">
      <w:start w:val="1"/>
      <w:numFmt w:val="lowerLetter"/>
      <w:lvlText w:val="%2."/>
      <w:lvlJc w:val="left"/>
      <w:pPr>
        <w:tabs>
          <w:tab w:val="num" w:pos="1953"/>
        </w:tabs>
        <w:ind w:left="1953" w:hanging="360"/>
      </w:pPr>
      <w:rPr>
        <w:rFonts w:cs="Times New Roman"/>
      </w:rPr>
    </w:lvl>
    <w:lvl w:ilvl="2" w:tplc="0405001B" w:tentative="1">
      <w:start w:val="1"/>
      <w:numFmt w:val="lowerRoman"/>
      <w:lvlText w:val="%3."/>
      <w:lvlJc w:val="right"/>
      <w:pPr>
        <w:tabs>
          <w:tab w:val="num" w:pos="2673"/>
        </w:tabs>
        <w:ind w:left="2673" w:hanging="180"/>
      </w:pPr>
      <w:rPr>
        <w:rFonts w:cs="Times New Roman"/>
      </w:rPr>
    </w:lvl>
    <w:lvl w:ilvl="3" w:tplc="0405000F" w:tentative="1">
      <w:start w:val="1"/>
      <w:numFmt w:val="decimal"/>
      <w:lvlText w:val="%4."/>
      <w:lvlJc w:val="left"/>
      <w:pPr>
        <w:tabs>
          <w:tab w:val="num" w:pos="3393"/>
        </w:tabs>
        <w:ind w:left="3393" w:hanging="360"/>
      </w:pPr>
      <w:rPr>
        <w:rFonts w:cs="Times New Roman"/>
      </w:rPr>
    </w:lvl>
    <w:lvl w:ilvl="4" w:tplc="04050019" w:tentative="1">
      <w:start w:val="1"/>
      <w:numFmt w:val="lowerLetter"/>
      <w:lvlText w:val="%5."/>
      <w:lvlJc w:val="left"/>
      <w:pPr>
        <w:tabs>
          <w:tab w:val="num" w:pos="4113"/>
        </w:tabs>
        <w:ind w:left="4113" w:hanging="360"/>
      </w:pPr>
      <w:rPr>
        <w:rFonts w:cs="Times New Roman"/>
      </w:rPr>
    </w:lvl>
    <w:lvl w:ilvl="5" w:tplc="0405001B" w:tentative="1">
      <w:start w:val="1"/>
      <w:numFmt w:val="lowerRoman"/>
      <w:lvlText w:val="%6."/>
      <w:lvlJc w:val="right"/>
      <w:pPr>
        <w:tabs>
          <w:tab w:val="num" w:pos="4833"/>
        </w:tabs>
        <w:ind w:left="4833" w:hanging="180"/>
      </w:pPr>
      <w:rPr>
        <w:rFonts w:cs="Times New Roman"/>
      </w:rPr>
    </w:lvl>
    <w:lvl w:ilvl="6" w:tplc="0405000F" w:tentative="1">
      <w:start w:val="1"/>
      <w:numFmt w:val="decimal"/>
      <w:lvlText w:val="%7."/>
      <w:lvlJc w:val="left"/>
      <w:pPr>
        <w:tabs>
          <w:tab w:val="num" w:pos="5553"/>
        </w:tabs>
        <w:ind w:left="5553" w:hanging="360"/>
      </w:pPr>
      <w:rPr>
        <w:rFonts w:cs="Times New Roman"/>
      </w:rPr>
    </w:lvl>
    <w:lvl w:ilvl="7" w:tplc="04050019" w:tentative="1">
      <w:start w:val="1"/>
      <w:numFmt w:val="lowerLetter"/>
      <w:lvlText w:val="%8."/>
      <w:lvlJc w:val="left"/>
      <w:pPr>
        <w:tabs>
          <w:tab w:val="num" w:pos="6273"/>
        </w:tabs>
        <w:ind w:left="6273" w:hanging="360"/>
      </w:pPr>
      <w:rPr>
        <w:rFonts w:cs="Times New Roman"/>
      </w:rPr>
    </w:lvl>
    <w:lvl w:ilvl="8" w:tplc="0405001B" w:tentative="1">
      <w:start w:val="1"/>
      <w:numFmt w:val="lowerRoman"/>
      <w:lvlText w:val="%9."/>
      <w:lvlJc w:val="right"/>
      <w:pPr>
        <w:tabs>
          <w:tab w:val="num" w:pos="6993"/>
        </w:tabs>
        <w:ind w:left="6993" w:hanging="180"/>
      </w:pPr>
      <w:rPr>
        <w:rFonts w:cs="Times New Roman"/>
      </w:rPr>
    </w:lvl>
  </w:abstractNum>
  <w:abstractNum w:abstractNumId="286" w15:restartNumberingAfterBreak="0">
    <w:nsid w:val="4955054E"/>
    <w:multiLevelType w:val="hybridMultilevel"/>
    <w:tmpl w:val="7CA42808"/>
    <w:lvl w:ilvl="0" w:tplc="FFFFFFFF">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7" w15:restartNumberingAfterBreak="0">
    <w:nsid w:val="49E16DF3"/>
    <w:multiLevelType w:val="hybridMultilevel"/>
    <w:tmpl w:val="96A235D2"/>
    <w:lvl w:ilvl="0" w:tplc="999459F6">
      <w:start w:val="1"/>
      <w:numFmt w:val="lowerLetter"/>
      <w:lvlText w:val="%1)"/>
      <w:lvlJc w:val="right"/>
      <w:pPr>
        <w:tabs>
          <w:tab w:val="num" w:pos="360"/>
        </w:tabs>
        <w:ind w:left="360" w:hanging="76"/>
      </w:pPr>
      <w:rPr>
        <w:rFonts w:cs="Times New Roman"/>
      </w:rPr>
    </w:lvl>
    <w:lvl w:ilvl="1" w:tplc="9912C868" w:tentative="1">
      <w:start w:val="1"/>
      <w:numFmt w:val="lowerLetter"/>
      <w:lvlText w:val="%2."/>
      <w:lvlJc w:val="left"/>
      <w:pPr>
        <w:tabs>
          <w:tab w:val="num" w:pos="1440"/>
        </w:tabs>
        <w:ind w:left="1440" w:hanging="360"/>
      </w:pPr>
      <w:rPr>
        <w:rFonts w:cs="Times New Roman"/>
      </w:rPr>
    </w:lvl>
    <w:lvl w:ilvl="2" w:tplc="FB34AFFE" w:tentative="1">
      <w:start w:val="1"/>
      <w:numFmt w:val="lowerRoman"/>
      <w:lvlText w:val="%3."/>
      <w:lvlJc w:val="right"/>
      <w:pPr>
        <w:tabs>
          <w:tab w:val="num" w:pos="2160"/>
        </w:tabs>
        <w:ind w:left="2160" w:hanging="180"/>
      </w:pPr>
      <w:rPr>
        <w:rFonts w:cs="Times New Roman"/>
      </w:rPr>
    </w:lvl>
    <w:lvl w:ilvl="3" w:tplc="14566D0E" w:tentative="1">
      <w:start w:val="1"/>
      <w:numFmt w:val="decimal"/>
      <w:lvlText w:val="%4."/>
      <w:lvlJc w:val="left"/>
      <w:pPr>
        <w:tabs>
          <w:tab w:val="num" w:pos="2880"/>
        </w:tabs>
        <w:ind w:left="2880" w:hanging="360"/>
      </w:pPr>
      <w:rPr>
        <w:rFonts w:cs="Times New Roman"/>
      </w:rPr>
    </w:lvl>
    <w:lvl w:ilvl="4" w:tplc="1BCCC542" w:tentative="1">
      <w:start w:val="1"/>
      <w:numFmt w:val="lowerLetter"/>
      <w:lvlText w:val="%5."/>
      <w:lvlJc w:val="left"/>
      <w:pPr>
        <w:tabs>
          <w:tab w:val="num" w:pos="3600"/>
        </w:tabs>
        <w:ind w:left="3600" w:hanging="360"/>
      </w:pPr>
      <w:rPr>
        <w:rFonts w:cs="Times New Roman"/>
      </w:rPr>
    </w:lvl>
    <w:lvl w:ilvl="5" w:tplc="F042DCFE" w:tentative="1">
      <w:start w:val="1"/>
      <w:numFmt w:val="lowerRoman"/>
      <w:lvlText w:val="%6."/>
      <w:lvlJc w:val="right"/>
      <w:pPr>
        <w:tabs>
          <w:tab w:val="num" w:pos="4320"/>
        </w:tabs>
        <w:ind w:left="4320" w:hanging="180"/>
      </w:pPr>
      <w:rPr>
        <w:rFonts w:cs="Times New Roman"/>
      </w:rPr>
    </w:lvl>
    <w:lvl w:ilvl="6" w:tplc="AE9AD494" w:tentative="1">
      <w:start w:val="1"/>
      <w:numFmt w:val="decimal"/>
      <w:lvlText w:val="%7."/>
      <w:lvlJc w:val="left"/>
      <w:pPr>
        <w:tabs>
          <w:tab w:val="num" w:pos="5040"/>
        </w:tabs>
        <w:ind w:left="5040" w:hanging="360"/>
      </w:pPr>
      <w:rPr>
        <w:rFonts w:cs="Times New Roman"/>
      </w:rPr>
    </w:lvl>
    <w:lvl w:ilvl="7" w:tplc="C0DA083A" w:tentative="1">
      <w:start w:val="1"/>
      <w:numFmt w:val="lowerLetter"/>
      <w:lvlText w:val="%8."/>
      <w:lvlJc w:val="left"/>
      <w:pPr>
        <w:tabs>
          <w:tab w:val="num" w:pos="5760"/>
        </w:tabs>
        <w:ind w:left="5760" w:hanging="360"/>
      </w:pPr>
      <w:rPr>
        <w:rFonts w:cs="Times New Roman"/>
      </w:rPr>
    </w:lvl>
    <w:lvl w:ilvl="8" w:tplc="0F48BAC8" w:tentative="1">
      <w:start w:val="1"/>
      <w:numFmt w:val="lowerRoman"/>
      <w:lvlText w:val="%9."/>
      <w:lvlJc w:val="right"/>
      <w:pPr>
        <w:tabs>
          <w:tab w:val="num" w:pos="6480"/>
        </w:tabs>
        <w:ind w:left="6480" w:hanging="180"/>
      </w:pPr>
      <w:rPr>
        <w:rFonts w:cs="Times New Roman"/>
      </w:rPr>
    </w:lvl>
  </w:abstractNum>
  <w:abstractNum w:abstractNumId="288" w15:restartNumberingAfterBreak="0">
    <w:nsid w:val="4B1D5438"/>
    <w:multiLevelType w:val="hybridMultilevel"/>
    <w:tmpl w:val="6526FD70"/>
    <w:lvl w:ilvl="0" w:tplc="FFFFFFFF">
      <w:start w:val="1"/>
      <w:numFmt w:val="decimal"/>
      <w:lvlText w:val="%1."/>
      <w:lvlJc w:val="left"/>
      <w:pPr>
        <w:tabs>
          <w:tab w:val="num" w:pos="1233"/>
        </w:tabs>
        <w:ind w:left="1233" w:hanging="360"/>
      </w:pPr>
      <w:rPr>
        <w:rFonts w:cs="Times New Roman"/>
      </w:rPr>
    </w:lvl>
    <w:lvl w:ilvl="1" w:tplc="04050019">
      <w:start w:val="1"/>
      <w:numFmt w:val="lowerLetter"/>
      <w:lvlText w:val="%2."/>
      <w:lvlJc w:val="left"/>
      <w:pPr>
        <w:tabs>
          <w:tab w:val="num" w:pos="1953"/>
        </w:tabs>
        <w:ind w:left="1953" w:hanging="360"/>
      </w:pPr>
      <w:rPr>
        <w:rFonts w:cs="Times New Roman"/>
      </w:rPr>
    </w:lvl>
    <w:lvl w:ilvl="2" w:tplc="0405001B" w:tentative="1">
      <w:start w:val="1"/>
      <w:numFmt w:val="lowerRoman"/>
      <w:lvlText w:val="%3."/>
      <w:lvlJc w:val="right"/>
      <w:pPr>
        <w:tabs>
          <w:tab w:val="num" w:pos="2673"/>
        </w:tabs>
        <w:ind w:left="2673" w:hanging="180"/>
      </w:pPr>
      <w:rPr>
        <w:rFonts w:cs="Times New Roman"/>
      </w:rPr>
    </w:lvl>
    <w:lvl w:ilvl="3" w:tplc="0405000F" w:tentative="1">
      <w:start w:val="1"/>
      <w:numFmt w:val="decimal"/>
      <w:lvlText w:val="%4."/>
      <w:lvlJc w:val="left"/>
      <w:pPr>
        <w:tabs>
          <w:tab w:val="num" w:pos="3393"/>
        </w:tabs>
        <w:ind w:left="3393" w:hanging="360"/>
      </w:pPr>
      <w:rPr>
        <w:rFonts w:cs="Times New Roman"/>
      </w:rPr>
    </w:lvl>
    <w:lvl w:ilvl="4" w:tplc="04050019" w:tentative="1">
      <w:start w:val="1"/>
      <w:numFmt w:val="lowerLetter"/>
      <w:lvlText w:val="%5."/>
      <w:lvlJc w:val="left"/>
      <w:pPr>
        <w:tabs>
          <w:tab w:val="num" w:pos="4113"/>
        </w:tabs>
        <w:ind w:left="4113" w:hanging="360"/>
      </w:pPr>
      <w:rPr>
        <w:rFonts w:cs="Times New Roman"/>
      </w:rPr>
    </w:lvl>
    <w:lvl w:ilvl="5" w:tplc="0405001B" w:tentative="1">
      <w:start w:val="1"/>
      <w:numFmt w:val="lowerRoman"/>
      <w:lvlText w:val="%6."/>
      <w:lvlJc w:val="right"/>
      <w:pPr>
        <w:tabs>
          <w:tab w:val="num" w:pos="4833"/>
        </w:tabs>
        <w:ind w:left="4833" w:hanging="180"/>
      </w:pPr>
      <w:rPr>
        <w:rFonts w:cs="Times New Roman"/>
      </w:rPr>
    </w:lvl>
    <w:lvl w:ilvl="6" w:tplc="0405000F" w:tentative="1">
      <w:start w:val="1"/>
      <w:numFmt w:val="decimal"/>
      <w:lvlText w:val="%7."/>
      <w:lvlJc w:val="left"/>
      <w:pPr>
        <w:tabs>
          <w:tab w:val="num" w:pos="5553"/>
        </w:tabs>
        <w:ind w:left="5553" w:hanging="360"/>
      </w:pPr>
      <w:rPr>
        <w:rFonts w:cs="Times New Roman"/>
      </w:rPr>
    </w:lvl>
    <w:lvl w:ilvl="7" w:tplc="04050019" w:tentative="1">
      <w:start w:val="1"/>
      <w:numFmt w:val="lowerLetter"/>
      <w:lvlText w:val="%8."/>
      <w:lvlJc w:val="left"/>
      <w:pPr>
        <w:tabs>
          <w:tab w:val="num" w:pos="6273"/>
        </w:tabs>
        <w:ind w:left="6273" w:hanging="360"/>
      </w:pPr>
      <w:rPr>
        <w:rFonts w:cs="Times New Roman"/>
      </w:rPr>
    </w:lvl>
    <w:lvl w:ilvl="8" w:tplc="0405001B" w:tentative="1">
      <w:start w:val="1"/>
      <w:numFmt w:val="lowerRoman"/>
      <w:lvlText w:val="%9."/>
      <w:lvlJc w:val="right"/>
      <w:pPr>
        <w:tabs>
          <w:tab w:val="num" w:pos="6993"/>
        </w:tabs>
        <w:ind w:left="6993" w:hanging="180"/>
      </w:pPr>
      <w:rPr>
        <w:rFonts w:cs="Times New Roman"/>
      </w:rPr>
    </w:lvl>
  </w:abstractNum>
  <w:abstractNum w:abstractNumId="289" w15:restartNumberingAfterBreak="0">
    <w:nsid w:val="4B680AEE"/>
    <w:multiLevelType w:val="hybridMultilevel"/>
    <w:tmpl w:val="D7A8094C"/>
    <w:lvl w:ilvl="0" w:tplc="0FE4E494">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0" w15:restartNumberingAfterBreak="0">
    <w:nsid w:val="4BE83ED2"/>
    <w:multiLevelType w:val="hybridMultilevel"/>
    <w:tmpl w:val="7B0AC52A"/>
    <w:lvl w:ilvl="0" w:tplc="5AFA82BC">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1" w15:restartNumberingAfterBreak="0">
    <w:nsid w:val="4BFF3E36"/>
    <w:multiLevelType w:val="hybridMultilevel"/>
    <w:tmpl w:val="761C7550"/>
    <w:lvl w:ilvl="0" w:tplc="87C62A6C">
      <w:start w:val="1"/>
      <w:numFmt w:val="decimal"/>
      <w:lvlText w:val="(%1)"/>
      <w:lvlJc w:val="left"/>
      <w:pPr>
        <w:tabs>
          <w:tab w:val="num" w:pos="717"/>
        </w:tabs>
        <w:ind w:firstLine="357"/>
      </w:pPr>
      <w:rPr>
        <w:rFonts w:cs="Times New Roman"/>
      </w:rPr>
    </w:lvl>
    <w:lvl w:ilvl="1" w:tplc="E34448B4" w:tentative="1">
      <w:start w:val="1"/>
      <w:numFmt w:val="lowerLetter"/>
      <w:lvlText w:val="%2."/>
      <w:lvlJc w:val="left"/>
      <w:pPr>
        <w:tabs>
          <w:tab w:val="num" w:pos="1440"/>
        </w:tabs>
        <w:ind w:left="1440" w:hanging="360"/>
      </w:pPr>
      <w:rPr>
        <w:rFonts w:cs="Times New Roman"/>
      </w:rPr>
    </w:lvl>
    <w:lvl w:ilvl="2" w:tplc="8EF4C21E" w:tentative="1">
      <w:start w:val="1"/>
      <w:numFmt w:val="lowerRoman"/>
      <w:lvlText w:val="%3."/>
      <w:lvlJc w:val="right"/>
      <w:pPr>
        <w:tabs>
          <w:tab w:val="num" w:pos="2160"/>
        </w:tabs>
        <w:ind w:left="2160" w:hanging="180"/>
      </w:pPr>
      <w:rPr>
        <w:rFonts w:cs="Times New Roman"/>
      </w:rPr>
    </w:lvl>
    <w:lvl w:ilvl="3" w:tplc="B49AF83C" w:tentative="1">
      <w:start w:val="1"/>
      <w:numFmt w:val="decimal"/>
      <w:lvlText w:val="%4."/>
      <w:lvlJc w:val="left"/>
      <w:pPr>
        <w:tabs>
          <w:tab w:val="num" w:pos="2880"/>
        </w:tabs>
        <w:ind w:left="2880" w:hanging="360"/>
      </w:pPr>
      <w:rPr>
        <w:rFonts w:cs="Times New Roman"/>
      </w:rPr>
    </w:lvl>
    <w:lvl w:ilvl="4" w:tplc="CE286AFE" w:tentative="1">
      <w:start w:val="1"/>
      <w:numFmt w:val="lowerLetter"/>
      <w:lvlText w:val="%5."/>
      <w:lvlJc w:val="left"/>
      <w:pPr>
        <w:tabs>
          <w:tab w:val="num" w:pos="3600"/>
        </w:tabs>
        <w:ind w:left="3600" w:hanging="360"/>
      </w:pPr>
      <w:rPr>
        <w:rFonts w:cs="Times New Roman"/>
      </w:rPr>
    </w:lvl>
    <w:lvl w:ilvl="5" w:tplc="FC32A1C2" w:tentative="1">
      <w:start w:val="1"/>
      <w:numFmt w:val="lowerRoman"/>
      <w:lvlText w:val="%6."/>
      <w:lvlJc w:val="right"/>
      <w:pPr>
        <w:tabs>
          <w:tab w:val="num" w:pos="4320"/>
        </w:tabs>
        <w:ind w:left="4320" w:hanging="180"/>
      </w:pPr>
      <w:rPr>
        <w:rFonts w:cs="Times New Roman"/>
      </w:rPr>
    </w:lvl>
    <w:lvl w:ilvl="6" w:tplc="007AABE2" w:tentative="1">
      <w:start w:val="1"/>
      <w:numFmt w:val="decimal"/>
      <w:lvlText w:val="%7."/>
      <w:lvlJc w:val="left"/>
      <w:pPr>
        <w:tabs>
          <w:tab w:val="num" w:pos="5040"/>
        </w:tabs>
        <w:ind w:left="5040" w:hanging="360"/>
      </w:pPr>
      <w:rPr>
        <w:rFonts w:cs="Times New Roman"/>
      </w:rPr>
    </w:lvl>
    <w:lvl w:ilvl="7" w:tplc="7174E05C" w:tentative="1">
      <w:start w:val="1"/>
      <w:numFmt w:val="lowerLetter"/>
      <w:lvlText w:val="%8."/>
      <w:lvlJc w:val="left"/>
      <w:pPr>
        <w:tabs>
          <w:tab w:val="num" w:pos="5760"/>
        </w:tabs>
        <w:ind w:left="5760" w:hanging="360"/>
      </w:pPr>
      <w:rPr>
        <w:rFonts w:cs="Times New Roman"/>
      </w:rPr>
    </w:lvl>
    <w:lvl w:ilvl="8" w:tplc="EE167888" w:tentative="1">
      <w:start w:val="1"/>
      <w:numFmt w:val="lowerRoman"/>
      <w:lvlText w:val="%9."/>
      <w:lvlJc w:val="right"/>
      <w:pPr>
        <w:tabs>
          <w:tab w:val="num" w:pos="6480"/>
        </w:tabs>
        <w:ind w:left="6480" w:hanging="180"/>
      </w:pPr>
      <w:rPr>
        <w:rFonts w:cs="Times New Roman"/>
      </w:rPr>
    </w:lvl>
  </w:abstractNum>
  <w:abstractNum w:abstractNumId="292" w15:restartNumberingAfterBreak="0">
    <w:nsid w:val="4CE54464"/>
    <w:multiLevelType w:val="hybridMultilevel"/>
    <w:tmpl w:val="99141514"/>
    <w:lvl w:ilvl="0" w:tplc="34A8661E">
      <w:start w:val="1"/>
      <w:numFmt w:val="decimal"/>
      <w:lvlText w:val="(%1)"/>
      <w:lvlJc w:val="left"/>
      <w:pPr>
        <w:tabs>
          <w:tab w:val="num" w:pos="717"/>
        </w:tabs>
        <w:ind w:firstLine="357"/>
      </w:pPr>
      <w:rPr>
        <w:rFonts w:cs="Times New Roman" w:hint="default"/>
      </w:rPr>
    </w:lvl>
    <w:lvl w:ilvl="1" w:tplc="0A80198A">
      <w:start w:val="1"/>
      <w:numFmt w:val="decimal"/>
      <w:lvlText w:val="(%2)"/>
      <w:lvlJc w:val="left"/>
      <w:pPr>
        <w:tabs>
          <w:tab w:val="num" w:pos="1440"/>
        </w:tabs>
        <w:ind w:left="723" w:firstLine="357"/>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3" w15:restartNumberingAfterBreak="0">
    <w:nsid w:val="4DB674D6"/>
    <w:multiLevelType w:val="hybridMultilevel"/>
    <w:tmpl w:val="26700A16"/>
    <w:lvl w:ilvl="0" w:tplc="575482B0">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4DDA607C"/>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295" w15:restartNumberingAfterBreak="0">
    <w:nsid w:val="4DE0614B"/>
    <w:multiLevelType w:val="singleLevel"/>
    <w:tmpl w:val="575482B0"/>
    <w:lvl w:ilvl="0">
      <w:start w:val="1"/>
      <w:numFmt w:val="decimal"/>
      <w:lvlText w:val="(%1)"/>
      <w:lvlJc w:val="left"/>
      <w:pPr>
        <w:tabs>
          <w:tab w:val="num" w:pos="717"/>
        </w:tabs>
        <w:ind w:firstLine="357"/>
      </w:pPr>
      <w:rPr>
        <w:rFonts w:cs="Times New Roman"/>
      </w:rPr>
    </w:lvl>
  </w:abstractNum>
  <w:abstractNum w:abstractNumId="296" w15:restartNumberingAfterBreak="0">
    <w:nsid w:val="4DE63749"/>
    <w:multiLevelType w:val="hybridMultilevel"/>
    <w:tmpl w:val="67849902"/>
    <w:lvl w:ilvl="0" w:tplc="CC100A04">
      <w:start w:val="1"/>
      <w:numFmt w:val="lowerLetter"/>
      <w:lvlText w:val="%1)"/>
      <w:lvlJc w:val="right"/>
      <w:pPr>
        <w:tabs>
          <w:tab w:val="num" w:pos="360"/>
        </w:tabs>
        <w:ind w:left="360" w:hanging="76"/>
      </w:pPr>
      <w:rPr>
        <w:rFonts w:cs="Times New Roman" w:hint="default"/>
      </w:rPr>
    </w:lvl>
    <w:lvl w:ilvl="1" w:tplc="ABD6B8B0" w:tentative="1">
      <w:start w:val="1"/>
      <w:numFmt w:val="lowerLetter"/>
      <w:lvlText w:val="%2."/>
      <w:lvlJc w:val="left"/>
      <w:pPr>
        <w:tabs>
          <w:tab w:val="num" w:pos="1440"/>
        </w:tabs>
        <w:ind w:left="1440" w:hanging="360"/>
      </w:pPr>
      <w:rPr>
        <w:rFonts w:cs="Times New Roman"/>
      </w:rPr>
    </w:lvl>
    <w:lvl w:ilvl="2" w:tplc="F21CA7CC" w:tentative="1">
      <w:start w:val="1"/>
      <w:numFmt w:val="lowerRoman"/>
      <w:lvlText w:val="%3."/>
      <w:lvlJc w:val="right"/>
      <w:pPr>
        <w:tabs>
          <w:tab w:val="num" w:pos="2160"/>
        </w:tabs>
        <w:ind w:left="2160" w:hanging="180"/>
      </w:pPr>
      <w:rPr>
        <w:rFonts w:cs="Times New Roman"/>
      </w:rPr>
    </w:lvl>
    <w:lvl w:ilvl="3" w:tplc="DBC6E72E" w:tentative="1">
      <w:start w:val="1"/>
      <w:numFmt w:val="decimal"/>
      <w:lvlText w:val="%4."/>
      <w:lvlJc w:val="left"/>
      <w:pPr>
        <w:tabs>
          <w:tab w:val="num" w:pos="2880"/>
        </w:tabs>
        <w:ind w:left="2880" w:hanging="360"/>
      </w:pPr>
      <w:rPr>
        <w:rFonts w:cs="Times New Roman"/>
      </w:rPr>
    </w:lvl>
    <w:lvl w:ilvl="4" w:tplc="77A2EDAA" w:tentative="1">
      <w:start w:val="1"/>
      <w:numFmt w:val="lowerLetter"/>
      <w:lvlText w:val="%5."/>
      <w:lvlJc w:val="left"/>
      <w:pPr>
        <w:tabs>
          <w:tab w:val="num" w:pos="3600"/>
        </w:tabs>
        <w:ind w:left="3600" w:hanging="360"/>
      </w:pPr>
      <w:rPr>
        <w:rFonts w:cs="Times New Roman"/>
      </w:rPr>
    </w:lvl>
    <w:lvl w:ilvl="5" w:tplc="32A8B4A4" w:tentative="1">
      <w:start w:val="1"/>
      <w:numFmt w:val="lowerRoman"/>
      <w:lvlText w:val="%6."/>
      <w:lvlJc w:val="right"/>
      <w:pPr>
        <w:tabs>
          <w:tab w:val="num" w:pos="4320"/>
        </w:tabs>
        <w:ind w:left="4320" w:hanging="180"/>
      </w:pPr>
      <w:rPr>
        <w:rFonts w:cs="Times New Roman"/>
      </w:rPr>
    </w:lvl>
    <w:lvl w:ilvl="6" w:tplc="9AB2124E" w:tentative="1">
      <w:start w:val="1"/>
      <w:numFmt w:val="decimal"/>
      <w:lvlText w:val="%7."/>
      <w:lvlJc w:val="left"/>
      <w:pPr>
        <w:tabs>
          <w:tab w:val="num" w:pos="5040"/>
        </w:tabs>
        <w:ind w:left="5040" w:hanging="360"/>
      </w:pPr>
      <w:rPr>
        <w:rFonts w:cs="Times New Roman"/>
      </w:rPr>
    </w:lvl>
    <w:lvl w:ilvl="7" w:tplc="88967128" w:tentative="1">
      <w:start w:val="1"/>
      <w:numFmt w:val="lowerLetter"/>
      <w:lvlText w:val="%8."/>
      <w:lvlJc w:val="left"/>
      <w:pPr>
        <w:tabs>
          <w:tab w:val="num" w:pos="5760"/>
        </w:tabs>
        <w:ind w:left="5760" w:hanging="360"/>
      </w:pPr>
      <w:rPr>
        <w:rFonts w:cs="Times New Roman"/>
      </w:rPr>
    </w:lvl>
    <w:lvl w:ilvl="8" w:tplc="8A0E9F46" w:tentative="1">
      <w:start w:val="1"/>
      <w:numFmt w:val="lowerRoman"/>
      <w:lvlText w:val="%9."/>
      <w:lvlJc w:val="right"/>
      <w:pPr>
        <w:tabs>
          <w:tab w:val="num" w:pos="6480"/>
        </w:tabs>
        <w:ind w:left="6480" w:hanging="180"/>
      </w:pPr>
      <w:rPr>
        <w:rFonts w:cs="Times New Roman"/>
      </w:rPr>
    </w:lvl>
  </w:abstractNum>
  <w:abstractNum w:abstractNumId="297" w15:restartNumberingAfterBreak="0">
    <w:nsid w:val="4DF56606"/>
    <w:multiLevelType w:val="singleLevel"/>
    <w:tmpl w:val="575482B0"/>
    <w:lvl w:ilvl="0">
      <w:start w:val="1"/>
      <w:numFmt w:val="decimal"/>
      <w:lvlText w:val="(%1)"/>
      <w:lvlJc w:val="left"/>
      <w:pPr>
        <w:tabs>
          <w:tab w:val="num" w:pos="717"/>
        </w:tabs>
        <w:ind w:firstLine="357"/>
      </w:pPr>
      <w:rPr>
        <w:rFonts w:cs="Times New Roman"/>
      </w:rPr>
    </w:lvl>
  </w:abstractNum>
  <w:abstractNum w:abstractNumId="298" w15:restartNumberingAfterBreak="0">
    <w:nsid w:val="4E710F14"/>
    <w:multiLevelType w:val="hybridMultilevel"/>
    <w:tmpl w:val="3E54A82A"/>
    <w:lvl w:ilvl="0" w:tplc="33B8A626">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9" w15:restartNumberingAfterBreak="0">
    <w:nsid w:val="4EDF19AC"/>
    <w:multiLevelType w:val="singleLevel"/>
    <w:tmpl w:val="575482B0"/>
    <w:lvl w:ilvl="0">
      <w:start w:val="1"/>
      <w:numFmt w:val="decimal"/>
      <w:lvlText w:val="(%1)"/>
      <w:lvlJc w:val="left"/>
      <w:pPr>
        <w:tabs>
          <w:tab w:val="num" w:pos="717"/>
        </w:tabs>
        <w:ind w:firstLine="357"/>
      </w:pPr>
      <w:rPr>
        <w:rFonts w:cs="Times New Roman"/>
      </w:rPr>
    </w:lvl>
  </w:abstractNum>
  <w:abstractNum w:abstractNumId="300" w15:restartNumberingAfterBreak="0">
    <w:nsid w:val="4F286FD8"/>
    <w:multiLevelType w:val="hybridMultilevel"/>
    <w:tmpl w:val="EDF2FDE0"/>
    <w:lvl w:ilvl="0" w:tplc="62BAD30E">
      <w:start w:val="1"/>
      <w:numFmt w:val="lowerLetter"/>
      <w:lvlText w:val="%1)"/>
      <w:lvlJc w:val="right"/>
      <w:pPr>
        <w:tabs>
          <w:tab w:val="num" w:pos="357"/>
        </w:tabs>
        <w:ind w:left="357" w:hanging="73"/>
      </w:pPr>
      <w:rPr>
        <w:rFonts w:cs="Times New Roman" w:hint="default"/>
      </w:rPr>
    </w:lvl>
    <w:lvl w:ilvl="1" w:tplc="7A50B3CA" w:tentative="1">
      <w:start w:val="1"/>
      <w:numFmt w:val="lowerLetter"/>
      <w:lvlText w:val="%2."/>
      <w:lvlJc w:val="left"/>
      <w:pPr>
        <w:tabs>
          <w:tab w:val="num" w:pos="1440"/>
        </w:tabs>
        <w:ind w:left="1440" w:hanging="360"/>
      </w:pPr>
      <w:rPr>
        <w:rFonts w:cs="Times New Roman"/>
      </w:rPr>
    </w:lvl>
    <w:lvl w:ilvl="2" w:tplc="DB2CD9F2" w:tentative="1">
      <w:start w:val="1"/>
      <w:numFmt w:val="lowerRoman"/>
      <w:lvlText w:val="%3."/>
      <w:lvlJc w:val="right"/>
      <w:pPr>
        <w:tabs>
          <w:tab w:val="num" w:pos="2160"/>
        </w:tabs>
        <w:ind w:left="2160" w:hanging="180"/>
      </w:pPr>
      <w:rPr>
        <w:rFonts w:cs="Times New Roman"/>
      </w:rPr>
    </w:lvl>
    <w:lvl w:ilvl="3" w:tplc="CFE89572" w:tentative="1">
      <w:start w:val="1"/>
      <w:numFmt w:val="decimal"/>
      <w:lvlText w:val="%4."/>
      <w:lvlJc w:val="left"/>
      <w:pPr>
        <w:tabs>
          <w:tab w:val="num" w:pos="2880"/>
        </w:tabs>
        <w:ind w:left="2880" w:hanging="360"/>
      </w:pPr>
      <w:rPr>
        <w:rFonts w:cs="Times New Roman"/>
      </w:rPr>
    </w:lvl>
    <w:lvl w:ilvl="4" w:tplc="A9FE1C52" w:tentative="1">
      <w:start w:val="1"/>
      <w:numFmt w:val="lowerLetter"/>
      <w:lvlText w:val="%5."/>
      <w:lvlJc w:val="left"/>
      <w:pPr>
        <w:tabs>
          <w:tab w:val="num" w:pos="3600"/>
        </w:tabs>
        <w:ind w:left="3600" w:hanging="360"/>
      </w:pPr>
      <w:rPr>
        <w:rFonts w:cs="Times New Roman"/>
      </w:rPr>
    </w:lvl>
    <w:lvl w:ilvl="5" w:tplc="C5F61C4E" w:tentative="1">
      <w:start w:val="1"/>
      <w:numFmt w:val="lowerRoman"/>
      <w:lvlText w:val="%6."/>
      <w:lvlJc w:val="right"/>
      <w:pPr>
        <w:tabs>
          <w:tab w:val="num" w:pos="4320"/>
        </w:tabs>
        <w:ind w:left="4320" w:hanging="180"/>
      </w:pPr>
      <w:rPr>
        <w:rFonts w:cs="Times New Roman"/>
      </w:rPr>
    </w:lvl>
    <w:lvl w:ilvl="6" w:tplc="1D9E84FC" w:tentative="1">
      <w:start w:val="1"/>
      <w:numFmt w:val="decimal"/>
      <w:lvlText w:val="%7."/>
      <w:lvlJc w:val="left"/>
      <w:pPr>
        <w:tabs>
          <w:tab w:val="num" w:pos="5040"/>
        </w:tabs>
        <w:ind w:left="5040" w:hanging="360"/>
      </w:pPr>
      <w:rPr>
        <w:rFonts w:cs="Times New Roman"/>
      </w:rPr>
    </w:lvl>
    <w:lvl w:ilvl="7" w:tplc="2A14AFAE" w:tentative="1">
      <w:start w:val="1"/>
      <w:numFmt w:val="lowerLetter"/>
      <w:lvlText w:val="%8."/>
      <w:lvlJc w:val="left"/>
      <w:pPr>
        <w:tabs>
          <w:tab w:val="num" w:pos="5760"/>
        </w:tabs>
        <w:ind w:left="5760" w:hanging="360"/>
      </w:pPr>
      <w:rPr>
        <w:rFonts w:cs="Times New Roman"/>
      </w:rPr>
    </w:lvl>
    <w:lvl w:ilvl="8" w:tplc="3452BCC8" w:tentative="1">
      <w:start w:val="1"/>
      <w:numFmt w:val="lowerRoman"/>
      <w:lvlText w:val="%9."/>
      <w:lvlJc w:val="right"/>
      <w:pPr>
        <w:tabs>
          <w:tab w:val="num" w:pos="6480"/>
        </w:tabs>
        <w:ind w:left="6480" w:hanging="180"/>
      </w:pPr>
      <w:rPr>
        <w:rFonts w:cs="Times New Roman"/>
      </w:rPr>
    </w:lvl>
  </w:abstractNum>
  <w:abstractNum w:abstractNumId="301" w15:restartNumberingAfterBreak="0">
    <w:nsid w:val="4F2C0C01"/>
    <w:multiLevelType w:val="singleLevel"/>
    <w:tmpl w:val="0FE4E494"/>
    <w:lvl w:ilvl="0">
      <w:start w:val="1"/>
      <w:numFmt w:val="decimal"/>
      <w:lvlText w:val="(%1)"/>
      <w:lvlJc w:val="left"/>
      <w:pPr>
        <w:tabs>
          <w:tab w:val="num" w:pos="717"/>
        </w:tabs>
        <w:ind w:firstLine="357"/>
      </w:pPr>
      <w:rPr>
        <w:rFonts w:cs="Times New Roman"/>
      </w:rPr>
    </w:lvl>
  </w:abstractNum>
  <w:abstractNum w:abstractNumId="302" w15:restartNumberingAfterBreak="0">
    <w:nsid w:val="4F675C81"/>
    <w:multiLevelType w:val="singleLevel"/>
    <w:tmpl w:val="0FE4E494"/>
    <w:lvl w:ilvl="0">
      <w:start w:val="1"/>
      <w:numFmt w:val="decimal"/>
      <w:lvlText w:val="(%1)"/>
      <w:lvlJc w:val="left"/>
      <w:pPr>
        <w:tabs>
          <w:tab w:val="num" w:pos="717"/>
        </w:tabs>
        <w:ind w:firstLine="357"/>
      </w:pPr>
      <w:rPr>
        <w:rFonts w:cs="Times New Roman"/>
      </w:rPr>
    </w:lvl>
  </w:abstractNum>
  <w:abstractNum w:abstractNumId="303" w15:restartNumberingAfterBreak="0">
    <w:nsid w:val="4F832472"/>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4" w15:restartNumberingAfterBreak="0">
    <w:nsid w:val="4FA64C19"/>
    <w:multiLevelType w:val="hybridMultilevel"/>
    <w:tmpl w:val="6A0CCC08"/>
    <w:lvl w:ilvl="0" w:tplc="07B4CA30">
      <w:start w:val="1"/>
      <w:numFmt w:val="decimal"/>
      <w:lvlText w:val="(%1)"/>
      <w:lvlJc w:val="left"/>
      <w:pPr>
        <w:tabs>
          <w:tab w:val="num" w:pos="924"/>
        </w:tabs>
        <w:ind w:firstLine="357"/>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5" w15:restartNumberingAfterBreak="0">
    <w:nsid w:val="4FEE1120"/>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306" w15:restartNumberingAfterBreak="0">
    <w:nsid w:val="501279C3"/>
    <w:multiLevelType w:val="hybridMultilevel"/>
    <w:tmpl w:val="FFCA7F96"/>
    <w:lvl w:ilvl="0" w:tplc="26E8FE5A">
      <w:start w:val="22"/>
      <w:numFmt w:val="bullet"/>
      <w:lvlText w:val="-"/>
      <w:lvlJc w:val="left"/>
      <w:pPr>
        <w:tabs>
          <w:tab w:val="num" w:pos="720"/>
        </w:tabs>
        <w:ind w:left="720" w:hanging="360"/>
      </w:pPr>
      <w:rPr>
        <w:rFonts w:ascii="Times New Roman" w:eastAsia="Times New Roman" w:hAnsi="Times New Roman" w:hint="default"/>
      </w:rPr>
    </w:lvl>
    <w:lvl w:ilvl="1" w:tplc="81983DD8">
      <w:start w:val="1"/>
      <w:numFmt w:val="decimal"/>
      <w:lvlText w:val="%2."/>
      <w:lvlJc w:val="left"/>
      <w:pPr>
        <w:tabs>
          <w:tab w:val="num" w:pos="1440"/>
        </w:tabs>
        <w:ind w:left="1440" w:hanging="360"/>
      </w:pPr>
      <w:rPr>
        <w:rFonts w:cs="Times New Roman"/>
      </w:rPr>
    </w:lvl>
    <w:lvl w:ilvl="2" w:tplc="0AF84892">
      <w:start w:val="1"/>
      <w:numFmt w:val="decimal"/>
      <w:lvlText w:val="%3."/>
      <w:lvlJc w:val="left"/>
      <w:pPr>
        <w:tabs>
          <w:tab w:val="num" w:pos="2160"/>
        </w:tabs>
        <w:ind w:left="2160" w:hanging="360"/>
      </w:pPr>
      <w:rPr>
        <w:rFonts w:cs="Times New Roman"/>
      </w:rPr>
    </w:lvl>
    <w:lvl w:ilvl="3" w:tplc="764E061C">
      <w:start w:val="1"/>
      <w:numFmt w:val="decimal"/>
      <w:lvlText w:val="%4."/>
      <w:lvlJc w:val="left"/>
      <w:pPr>
        <w:tabs>
          <w:tab w:val="num" w:pos="2880"/>
        </w:tabs>
        <w:ind w:left="2880" w:hanging="360"/>
      </w:pPr>
      <w:rPr>
        <w:rFonts w:cs="Times New Roman"/>
      </w:rPr>
    </w:lvl>
    <w:lvl w:ilvl="4" w:tplc="D062EF98">
      <w:start w:val="1"/>
      <w:numFmt w:val="decimal"/>
      <w:lvlText w:val="%5."/>
      <w:lvlJc w:val="left"/>
      <w:pPr>
        <w:tabs>
          <w:tab w:val="num" w:pos="3600"/>
        </w:tabs>
        <w:ind w:left="3600" w:hanging="360"/>
      </w:pPr>
      <w:rPr>
        <w:rFonts w:cs="Times New Roman"/>
      </w:rPr>
    </w:lvl>
    <w:lvl w:ilvl="5" w:tplc="46AA5C1E">
      <w:start w:val="1"/>
      <w:numFmt w:val="decimal"/>
      <w:lvlText w:val="%6."/>
      <w:lvlJc w:val="left"/>
      <w:pPr>
        <w:tabs>
          <w:tab w:val="num" w:pos="4320"/>
        </w:tabs>
        <w:ind w:left="4320" w:hanging="360"/>
      </w:pPr>
      <w:rPr>
        <w:rFonts w:cs="Times New Roman"/>
      </w:rPr>
    </w:lvl>
    <w:lvl w:ilvl="6" w:tplc="611868FA">
      <w:start w:val="1"/>
      <w:numFmt w:val="decimal"/>
      <w:lvlText w:val="%7."/>
      <w:lvlJc w:val="left"/>
      <w:pPr>
        <w:tabs>
          <w:tab w:val="num" w:pos="5040"/>
        </w:tabs>
        <w:ind w:left="5040" w:hanging="360"/>
      </w:pPr>
      <w:rPr>
        <w:rFonts w:cs="Times New Roman"/>
      </w:rPr>
    </w:lvl>
    <w:lvl w:ilvl="7" w:tplc="A12805FC">
      <w:start w:val="1"/>
      <w:numFmt w:val="decimal"/>
      <w:lvlText w:val="%8."/>
      <w:lvlJc w:val="left"/>
      <w:pPr>
        <w:tabs>
          <w:tab w:val="num" w:pos="5760"/>
        </w:tabs>
        <w:ind w:left="5760" w:hanging="360"/>
      </w:pPr>
      <w:rPr>
        <w:rFonts w:cs="Times New Roman"/>
      </w:rPr>
    </w:lvl>
    <w:lvl w:ilvl="8" w:tplc="17BCD4F8">
      <w:start w:val="1"/>
      <w:numFmt w:val="decimal"/>
      <w:lvlText w:val="%9."/>
      <w:lvlJc w:val="left"/>
      <w:pPr>
        <w:tabs>
          <w:tab w:val="num" w:pos="6480"/>
        </w:tabs>
        <w:ind w:left="6480" w:hanging="360"/>
      </w:pPr>
      <w:rPr>
        <w:rFonts w:cs="Times New Roman"/>
      </w:rPr>
    </w:lvl>
  </w:abstractNum>
  <w:abstractNum w:abstractNumId="307" w15:restartNumberingAfterBreak="0">
    <w:nsid w:val="51031C3F"/>
    <w:multiLevelType w:val="hybridMultilevel"/>
    <w:tmpl w:val="8AF8B75C"/>
    <w:lvl w:ilvl="0" w:tplc="101AF080">
      <w:start w:val="1"/>
      <w:numFmt w:val="decimal"/>
      <w:lvlText w:val="(%1)"/>
      <w:lvlJc w:val="left"/>
      <w:pPr>
        <w:tabs>
          <w:tab w:val="num" w:pos="717"/>
        </w:tabs>
        <w:ind w:firstLine="357"/>
      </w:pPr>
      <w:rPr>
        <w:rFonts w:cs="Times New Roman"/>
      </w:rPr>
    </w:lvl>
    <w:lvl w:ilvl="1" w:tplc="0A4676E0" w:tentative="1">
      <w:start w:val="1"/>
      <w:numFmt w:val="lowerLetter"/>
      <w:lvlText w:val="%2."/>
      <w:lvlJc w:val="left"/>
      <w:pPr>
        <w:tabs>
          <w:tab w:val="num" w:pos="1440"/>
        </w:tabs>
        <w:ind w:left="1440" w:hanging="360"/>
      </w:pPr>
      <w:rPr>
        <w:rFonts w:cs="Times New Roman"/>
      </w:rPr>
    </w:lvl>
    <w:lvl w:ilvl="2" w:tplc="08EC94FA" w:tentative="1">
      <w:start w:val="1"/>
      <w:numFmt w:val="lowerRoman"/>
      <w:lvlText w:val="%3."/>
      <w:lvlJc w:val="right"/>
      <w:pPr>
        <w:tabs>
          <w:tab w:val="num" w:pos="2160"/>
        </w:tabs>
        <w:ind w:left="2160" w:hanging="180"/>
      </w:pPr>
      <w:rPr>
        <w:rFonts w:cs="Times New Roman"/>
      </w:rPr>
    </w:lvl>
    <w:lvl w:ilvl="3" w:tplc="BBF0630C" w:tentative="1">
      <w:start w:val="1"/>
      <w:numFmt w:val="decimal"/>
      <w:lvlText w:val="%4."/>
      <w:lvlJc w:val="left"/>
      <w:pPr>
        <w:tabs>
          <w:tab w:val="num" w:pos="2880"/>
        </w:tabs>
        <w:ind w:left="2880" w:hanging="360"/>
      </w:pPr>
      <w:rPr>
        <w:rFonts w:cs="Times New Roman"/>
      </w:rPr>
    </w:lvl>
    <w:lvl w:ilvl="4" w:tplc="3DAA118C" w:tentative="1">
      <w:start w:val="1"/>
      <w:numFmt w:val="lowerLetter"/>
      <w:lvlText w:val="%5."/>
      <w:lvlJc w:val="left"/>
      <w:pPr>
        <w:tabs>
          <w:tab w:val="num" w:pos="3600"/>
        </w:tabs>
        <w:ind w:left="3600" w:hanging="360"/>
      </w:pPr>
      <w:rPr>
        <w:rFonts w:cs="Times New Roman"/>
      </w:rPr>
    </w:lvl>
    <w:lvl w:ilvl="5" w:tplc="AC7A35D8" w:tentative="1">
      <w:start w:val="1"/>
      <w:numFmt w:val="lowerRoman"/>
      <w:lvlText w:val="%6."/>
      <w:lvlJc w:val="right"/>
      <w:pPr>
        <w:tabs>
          <w:tab w:val="num" w:pos="4320"/>
        </w:tabs>
        <w:ind w:left="4320" w:hanging="180"/>
      </w:pPr>
      <w:rPr>
        <w:rFonts w:cs="Times New Roman"/>
      </w:rPr>
    </w:lvl>
    <w:lvl w:ilvl="6" w:tplc="F41C7FC2" w:tentative="1">
      <w:start w:val="1"/>
      <w:numFmt w:val="decimal"/>
      <w:lvlText w:val="%7."/>
      <w:lvlJc w:val="left"/>
      <w:pPr>
        <w:tabs>
          <w:tab w:val="num" w:pos="5040"/>
        </w:tabs>
        <w:ind w:left="5040" w:hanging="360"/>
      </w:pPr>
      <w:rPr>
        <w:rFonts w:cs="Times New Roman"/>
      </w:rPr>
    </w:lvl>
    <w:lvl w:ilvl="7" w:tplc="C97E7050" w:tentative="1">
      <w:start w:val="1"/>
      <w:numFmt w:val="lowerLetter"/>
      <w:lvlText w:val="%8."/>
      <w:lvlJc w:val="left"/>
      <w:pPr>
        <w:tabs>
          <w:tab w:val="num" w:pos="5760"/>
        </w:tabs>
        <w:ind w:left="5760" w:hanging="360"/>
      </w:pPr>
      <w:rPr>
        <w:rFonts w:cs="Times New Roman"/>
      </w:rPr>
    </w:lvl>
    <w:lvl w:ilvl="8" w:tplc="4698C152" w:tentative="1">
      <w:start w:val="1"/>
      <w:numFmt w:val="lowerRoman"/>
      <w:lvlText w:val="%9."/>
      <w:lvlJc w:val="right"/>
      <w:pPr>
        <w:tabs>
          <w:tab w:val="num" w:pos="6480"/>
        </w:tabs>
        <w:ind w:left="6480" w:hanging="180"/>
      </w:pPr>
      <w:rPr>
        <w:rFonts w:cs="Times New Roman"/>
      </w:rPr>
    </w:lvl>
  </w:abstractNum>
  <w:abstractNum w:abstractNumId="308" w15:restartNumberingAfterBreak="0">
    <w:nsid w:val="511B518C"/>
    <w:multiLevelType w:val="singleLevel"/>
    <w:tmpl w:val="4FB8BD40"/>
    <w:lvl w:ilvl="0">
      <w:start w:val="1"/>
      <w:numFmt w:val="decimal"/>
      <w:lvlText w:val="(%1)"/>
      <w:lvlJc w:val="left"/>
      <w:pPr>
        <w:tabs>
          <w:tab w:val="num" w:pos="717"/>
        </w:tabs>
        <w:ind w:firstLine="357"/>
      </w:pPr>
      <w:rPr>
        <w:rFonts w:cs="Times New Roman"/>
        <w:b w:val="0"/>
        <w:color w:val="auto"/>
      </w:rPr>
    </w:lvl>
  </w:abstractNum>
  <w:abstractNum w:abstractNumId="309" w15:restartNumberingAfterBreak="0">
    <w:nsid w:val="512414B3"/>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0" w15:restartNumberingAfterBreak="0">
    <w:nsid w:val="51B2642E"/>
    <w:multiLevelType w:val="hybridMultilevel"/>
    <w:tmpl w:val="ECBEE6C0"/>
    <w:lvl w:ilvl="0" w:tplc="244AA6EE">
      <w:start w:val="1"/>
      <w:numFmt w:val="decimal"/>
      <w:lvlText w:val="(%1)"/>
      <w:lvlJc w:val="left"/>
      <w:pPr>
        <w:tabs>
          <w:tab w:val="num" w:pos="717"/>
        </w:tabs>
        <w:ind w:firstLine="357"/>
      </w:pPr>
      <w:rPr>
        <w:rFonts w:cs="Times New Roman"/>
      </w:rPr>
    </w:lvl>
    <w:lvl w:ilvl="1" w:tplc="62A028A2" w:tentative="1">
      <w:start w:val="1"/>
      <w:numFmt w:val="lowerLetter"/>
      <w:lvlText w:val="%2."/>
      <w:lvlJc w:val="left"/>
      <w:pPr>
        <w:tabs>
          <w:tab w:val="num" w:pos="1440"/>
        </w:tabs>
        <w:ind w:left="1440" w:hanging="360"/>
      </w:pPr>
      <w:rPr>
        <w:rFonts w:cs="Times New Roman"/>
      </w:rPr>
    </w:lvl>
    <w:lvl w:ilvl="2" w:tplc="14C8A8CA" w:tentative="1">
      <w:start w:val="1"/>
      <w:numFmt w:val="lowerRoman"/>
      <w:lvlText w:val="%3."/>
      <w:lvlJc w:val="right"/>
      <w:pPr>
        <w:tabs>
          <w:tab w:val="num" w:pos="2160"/>
        </w:tabs>
        <w:ind w:left="2160" w:hanging="180"/>
      </w:pPr>
      <w:rPr>
        <w:rFonts w:cs="Times New Roman"/>
      </w:rPr>
    </w:lvl>
    <w:lvl w:ilvl="3" w:tplc="D2905F3C" w:tentative="1">
      <w:start w:val="1"/>
      <w:numFmt w:val="decimal"/>
      <w:lvlText w:val="%4."/>
      <w:lvlJc w:val="left"/>
      <w:pPr>
        <w:tabs>
          <w:tab w:val="num" w:pos="2880"/>
        </w:tabs>
        <w:ind w:left="2880" w:hanging="360"/>
      </w:pPr>
      <w:rPr>
        <w:rFonts w:cs="Times New Roman"/>
      </w:rPr>
    </w:lvl>
    <w:lvl w:ilvl="4" w:tplc="E9260000" w:tentative="1">
      <w:start w:val="1"/>
      <w:numFmt w:val="lowerLetter"/>
      <w:lvlText w:val="%5."/>
      <w:lvlJc w:val="left"/>
      <w:pPr>
        <w:tabs>
          <w:tab w:val="num" w:pos="3600"/>
        </w:tabs>
        <w:ind w:left="3600" w:hanging="360"/>
      </w:pPr>
      <w:rPr>
        <w:rFonts w:cs="Times New Roman"/>
      </w:rPr>
    </w:lvl>
    <w:lvl w:ilvl="5" w:tplc="56767AFE" w:tentative="1">
      <w:start w:val="1"/>
      <w:numFmt w:val="lowerRoman"/>
      <w:lvlText w:val="%6."/>
      <w:lvlJc w:val="right"/>
      <w:pPr>
        <w:tabs>
          <w:tab w:val="num" w:pos="4320"/>
        </w:tabs>
        <w:ind w:left="4320" w:hanging="180"/>
      </w:pPr>
      <w:rPr>
        <w:rFonts w:cs="Times New Roman"/>
      </w:rPr>
    </w:lvl>
    <w:lvl w:ilvl="6" w:tplc="E9B2E1C2" w:tentative="1">
      <w:start w:val="1"/>
      <w:numFmt w:val="decimal"/>
      <w:lvlText w:val="%7."/>
      <w:lvlJc w:val="left"/>
      <w:pPr>
        <w:tabs>
          <w:tab w:val="num" w:pos="5040"/>
        </w:tabs>
        <w:ind w:left="5040" w:hanging="360"/>
      </w:pPr>
      <w:rPr>
        <w:rFonts w:cs="Times New Roman"/>
      </w:rPr>
    </w:lvl>
    <w:lvl w:ilvl="7" w:tplc="4EB28D60" w:tentative="1">
      <w:start w:val="1"/>
      <w:numFmt w:val="lowerLetter"/>
      <w:lvlText w:val="%8."/>
      <w:lvlJc w:val="left"/>
      <w:pPr>
        <w:tabs>
          <w:tab w:val="num" w:pos="5760"/>
        </w:tabs>
        <w:ind w:left="5760" w:hanging="360"/>
      </w:pPr>
      <w:rPr>
        <w:rFonts w:cs="Times New Roman"/>
      </w:rPr>
    </w:lvl>
    <w:lvl w:ilvl="8" w:tplc="27DED7B8" w:tentative="1">
      <w:start w:val="1"/>
      <w:numFmt w:val="lowerRoman"/>
      <w:lvlText w:val="%9."/>
      <w:lvlJc w:val="right"/>
      <w:pPr>
        <w:tabs>
          <w:tab w:val="num" w:pos="6480"/>
        </w:tabs>
        <w:ind w:left="6480" w:hanging="180"/>
      </w:pPr>
      <w:rPr>
        <w:rFonts w:cs="Times New Roman"/>
      </w:rPr>
    </w:lvl>
  </w:abstractNum>
  <w:abstractNum w:abstractNumId="311" w15:restartNumberingAfterBreak="0">
    <w:nsid w:val="51C53E07"/>
    <w:multiLevelType w:val="hybridMultilevel"/>
    <w:tmpl w:val="92684144"/>
    <w:lvl w:ilvl="0" w:tplc="0405000F">
      <w:start w:val="1"/>
      <w:numFmt w:val="lowerLetter"/>
      <w:lvlText w:val="%1)"/>
      <w:lvlJc w:val="right"/>
      <w:pPr>
        <w:tabs>
          <w:tab w:val="num" w:pos="357"/>
        </w:tabs>
        <w:ind w:left="357" w:hanging="73"/>
      </w:pPr>
      <w:rPr>
        <w:rFonts w:cs="Times New Roman" w:hint="default"/>
      </w:rPr>
    </w:lvl>
    <w:lvl w:ilvl="1" w:tplc="58E84076">
      <w:start w:val="1"/>
      <w:numFmt w:val="decimal"/>
      <w:lvlText w:val="(%2)"/>
      <w:lvlJc w:val="left"/>
      <w:pPr>
        <w:tabs>
          <w:tab w:val="num" w:pos="924"/>
        </w:tabs>
        <w:ind w:firstLine="357"/>
      </w:pPr>
      <w:rPr>
        <w:rFonts w:cs="Times New Roman" w:hint="default"/>
        <w:b w:val="0"/>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2" w15:restartNumberingAfterBreak="0">
    <w:nsid w:val="51CC39C9"/>
    <w:multiLevelType w:val="hybridMultilevel"/>
    <w:tmpl w:val="42BA3B2C"/>
    <w:lvl w:ilvl="0" w:tplc="95CC4080">
      <w:start w:val="1"/>
      <w:numFmt w:val="decimal"/>
      <w:lvlText w:val="(%1)"/>
      <w:lvlJc w:val="left"/>
      <w:pPr>
        <w:tabs>
          <w:tab w:val="num" w:pos="717"/>
        </w:tabs>
        <w:ind w:firstLine="357"/>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13" w15:restartNumberingAfterBreak="0">
    <w:nsid w:val="52CA6720"/>
    <w:multiLevelType w:val="hybridMultilevel"/>
    <w:tmpl w:val="1DB28E02"/>
    <w:lvl w:ilvl="0" w:tplc="75FA6CC2">
      <w:start w:val="1"/>
      <w:numFmt w:val="decimal"/>
      <w:lvlText w:val="(%1)"/>
      <w:lvlJc w:val="left"/>
      <w:pPr>
        <w:tabs>
          <w:tab w:val="num" w:pos="717"/>
        </w:tabs>
        <w:ind w:firstLine="357"/>
      </w:pPr>
      <w:rPr>
        <w:rFonts w:cs="Times New Roman"/>
      </w:rPr>
    </w:lvl>
    <w:lvl w:ilvl="1" w:tplc="BD0644D6" w:tentative="1">
      <w:start w:val="1"/>
      <w:numFmt w:val="lowerLetter"/>
      <w:lvlText w:val="%2."/>
      <w:lvlJc w:val="left"/>
      <w:pPr>
        <w:tabs>
          <w:tab w:val="num" w:pos="1440"/>
        </w:tabs>
        <w:ind w:left="1440" w:hanging="360"/>
      </w:pPr>
      <w:rPr>
        <w:rFonts w:cs="Times New Roman"/>
      </w:rPr>
    </w:lvl>
    <w:lvl w:ilvl="2" w:tplc="2636488A" w:tentative="1">
      <w:start w:val="1"/>
      <w:numFmt w:val="lowerRoman"/>
      <w:lvlText w:val="%3."/>
      <w:lvlJc w:val="right"/>
      <w:pPr>
        <w:tabs>
          <w:tab w:val="num" w:pos="2160"/>
        </w:tabs>
        <w:ind w:left="2160" w:hanging="180"/>
      </w:pPr>
      <w:rPr>
        <w:rFonts w:cs="Times New Roman"/>
      </w:rPr>
    </w:lvl>
    <w:lvl w:ilvl="3" w:tplc="2B747A66" w:tentative="1">
      <w:start w:val="1"/>
      <w:numFmt w:val="decimal"/>
      <w:lvlText w:val="%4."/>
      <w:lvlJc w:val="left"/>
      <w:pPr>
        <w:tabs>
          <w:tab w:val="num" w:pos="2880"/>
        </w:tabs>
        <w:ind w:left="2880" w:hanging="360"/>
      </w:pPr>
      <w:rPr>
        <w:rFonts w:cs="Times New Roman"/>
      </w:rPr>
    </w:lvl>
    <w:lvl w:ilvl="4" w:tplc="0302C6C0" w:tentative="1">
      <w:start w:val="1"/>
      <w:numFmt w:val="lowerLetter"/>
      <w:lvlText w:val="%5."/>
      <w:lvlJc w:val="left"/>
      <w:pPr>
        <w:tabs>
          <w:tab w:val="num" w:pos="3600"/>
        </w:tabs>
        <w:ind w:left="3600" w:hanging="360"/>
      </w:pPr>
      <w:rPr>
        <w:rFonts w:cs="Times New Roman"/>
      </w:rPr>
    </w:lvl>
    <w:lvl w:ilvl="5" w:tplc="55565814" w:tentative="1">
      <w:start w:val="1"/>
      <w:numFmt w:val="lowerRoman"/>
      <w:lvlText w:val="%6."/>
      <w:lvlJc w:val="right"/>
      <w:pPr>
        <w:tabs>
          <w:tab w:val="num" w:pos="4320"/>
        </w:tabs>
        <w:ind w:left="4320" w:hanging="180"/>
      </w:pPr>
      <w:rPr>
        <w:rFonts w:cs="Times New Roman"/>
      </w:rPr>
    </w:lvl>
    <w:lvl w:ilvl="6" w:tplc="4E64AF06" w:tentative="1">
      <w:start w:val="1"/>
      <w:numFmt w:val="decimal"/>
      <w:lvlText w:val="%7."/>
      <w:lvlJc w:val="left"/>
      <w:pPr>
        <w:tabs>
          <w:tab w:val="num" w:pos="5040"/>
        </w:tabs>
        <w:ind w:left="5040" w:hanging="360"/>
      </w:pPr>
      <w:rPr>
        <w:rFonts w:cs="Times New Roman"/>
      </w:rPr>
    </w:lvl>
    <w:lvl w:ilvl="7" w:tplc="0C4AF40E" w:tentative="1">
      <w:start w:val="1"/>
      <w:numFmt w:val="lowerLetter"/>
      <w:lvlText w:val="%8."/>
      <w:lvlJc w:val="left"/>
      <w:pPr>
        <w:tabs>
          <w:tab w:val="num" w:pos="5760"/>
        </w:tabs>
        <w:ind w:left="5760" w:hanging="360"/>
      </w:pPr>
      <w:rPr>
        <w:rFonts w:cs="Times New Roman"/>
      </w:rPr>
    </w:lvl>
    <w:lvl w:ilvl="8" w:tplc="88C43972" w:tentative="1">
      <w:start w:val="1"/>
      <w:numFmt w:val="lowerRoman"/>
      <w:lvlText w:val="%9."/>
      <w:lvlJc w:val="right"/>
      <w:pPr>
        <w:tabs>
          <w:tab w:val="num" w:pos="6480"/>
        </w:tabs>
        <w:ind w:left="6480" w:hanging="180"/>
      </w:pPr>
      <w:rPr>
        <w:rFonts w:cs="Times New Roman"/>
      </w:rPr>
    </w:lvl>
  </w:abstractNum>
  <w:abstractNum w:abstractNumId="314" w15:restartNumberingAfterBreak="0">
    <w:nsid w:val="532042A0"/>
    <w:multiLevelType w:val="hybridMultilevel"/>
    <w:tmpl w:val="5E92843A"/>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5" w15:restartNumberingAfterBreak="0">
    <w:nsid w:val="53FB7B43"/>
    <w:multiLevelType w:val="hybridMultilevel"/>
    <w:tmpl w:val="FD08CAEA"/>
    <w:lvl w:ilvl="0" w:tplc="5C42B532">
      <w:start w:val="1"/>
      <w:numFmt w:val="decimal"/>
      <w:lvlText w:val="(%1)"/>
      <w:lvlJc w:val="left"/>
      <w:pPr>
        <w:tabs>
          <w:tab w:val="num" w:pos="717"/>
        </w:tabs>
        <w:ind w:firstLine="357"/>
      </w:pPr>
      <w:rPr>
        <w:rFonts w:cs="Times New Roman"/>
      </w:rPr>
    </w:lvl>
    <w:lvl w:ilvl="1" w:tplc="C42C4410" w:tentative="1">
      <w:start w:val="1"/>
      <w:numFmt w:val="lowerLetter"/>
      <w:lvlText w:val="%2."/>
      <w:lvlJc w:val="left"/>
      <w:pPr>
        <w:tabs>
          <w:tab w:val="num" w:pos="1440"/>
        </w:tabs>
        <w:ind w:left="1440" w:hanging="360"/>
      </w:pPr>
      <w:rPr>
        <w:rFonts w:cs="Times New Roman"/>
      </w:rPr>
    </w:lvl>
    <w:lvl w:ilvl="2" w:tplc="85B016D0" w:tentative="1">
      <w:start w:val="1"/>
      <w:numFmt w:val="lowerRoman"/>
      <w:lvlText w:val="%3."/>
      <w:lvlJc w:val="right"/>
      <w:pPr>
        <w:tabs>
          <w:tab w:val="num" w:pos="2160"/>
        </w:tabs>
        <w:ind w:left="2160" w:hanging="180"/>
      </w:pPr>
      <w:rPr>
        <w:rFonts w:cs="Times New Roman"/>
      </w:rPr>
    </w:lvl>
    <w:lvl w:ilvl="3" w:tplc="7D6073C0" w:tentative="1">
      <w:start w:val="1"/>
      <w:numFmt w:val="decimal"/>
      <w:lvlText w:val="%4."/>
      <w:lvlJc w:val="left"/>
      <w:pPr>
        <w:tabs>
          <w:tab w:val="num" w:pos="2880"/>
        </w:tabs>
        <w:ind w:left="2880" w:hanging="360"/>
      </w:pPr>
      <w:rPr>
        <w:rFonts w:cs="Times New Roman"/>
      </w:rPr>
    </w:lvl>
    <w:lvl w:ilvl="4" w:tplc="F9F25E88" w:tentative="1">
      <w:start w:val="1"/>
      <w:numFmt w:val="lowerLetter"/>
      <w:lvlText w:val="%5."/>
      <w:lvlJc w:val="left"/>
      <w:pPr>
        <w:tabs>
          <w:tab w:val="num" w:pos="3600"/>
        </w:tabs>
        <w:ind w:left="3600" w:hanging="360"/>
      </w:pPr>
      <w:rPr>
        <w:rFonts w:cs="Times New Roman"/>
      </w:rPr>
    </w:lvl>
    <w:lvl w:ilvl="5" w:tplc="F7D2FE88" w:tentative="1">
      <w:start w:val="1"/>
      <w:numFmt w:val="lowerRoman"/>
      <w:lvlText w:val="%6."/>
      <w:lvlJc w:val="right"/>
      <w:pPr>
        <w:tabs>
          <w:tab w:val="num" w:pos="4320"/>
        </w:tabs>
        <w:ind w:left="4320" w:hanging="180"/>
      </w:pPr>
      <w:rPr>
        <w:rFonts w:cs="Times New Roman"/>
      </w:rPr>
    </w:lvl>
    <w:lvl w:ilvl="6" w:tplc="4B1E1C0E" w:tentative="1">
      <w:start w:val="1"/>
      <w:numFmt w:val="decimal"/>
      <w:lvlText w:val="%7."/>
      <w:lvlJc w:val="left"/>
      <w:pPr>
        <w:tabs>
          <w:tab w:val="num" w:pos="5040"/>
        </w:tabs>
        <w:ind w:left="5040" w:hanging="360"/>
      </w:pPr>
      <w:rPr>
        <w:rFonts w:cs="Times New Roman"/>
      </w:rPr>
    </w:lvl>
    <w:lvl w:ilvl="7" w:tplc="A15E4226" w:tentative="1">
      <w:start w:val="1"/>
      <w:numFmt w:val="lowerLetter"/>
      <w:lvlText w:val="%8."/>
      <w:lvlJc w:val="left"/>
      <w:pPr>
        <w:tabs>
          <w:tab w:val="num" w:pos="5760"/>
        </w:tabs>
        <w:ind w:left="5760" w:hanging="360"/>
      </w:pPr>
      <w:rPr>
        <w:rFonts w:cs="Times New Roman"/>
      </w:rPr>
    </w:lvl>
    <w:lvl w:ilvl="8" w:tplc="0E540F92" w:tentative="1">
      <w:start w:val="1"/>
      <w:numFmt w:val="lowerRoman"/>
      <w:lvlText w:val="%9."/>
      <w:lvlJc w:val="right"/>
      <w:pPr>
        <w:tabs>
          <w:tab w:val="num" w:pos="6480"/>
        </w:tabs>
        <w:ind w:left="6480" w:hanging="180"/>
      </w:pPr>
      <w:rPr>
        <w:rFonts w:cs="Times New Roman"/>
      </w:rPr>
    </w:lvl>
  </w:abstractNum>
  <w:abstractNum w:abstractNumId="316" w15:restartNumberingAfterBreak="0">
    <w:nsid w:val="54201739"/>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7" w15:restartNumberingAfterBreak="0">
    <w:nsid w:val="544638E6"/>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318" w15:restartNumberingAfterBreak="0">
    <w:nsid w:val="545639F2"/>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319" w15:restartNumberingAfterBreak="0">
    <w:nsid w:val="54AD4A93"/>
    <w:multiLevelType w:val="hybridMultilevel"/>
    <w:tmpl w:val="76C28A0E"/>
    <w:lvl w:ilvl="0" w:tplc="5C160ABC">
      <w:start w:val="1"/>
      <w:numFmt w:val="decimal"/>
      <w:lvlText w:val="(%1)"/>
      <w:lvlJc w:val="left"/>
      <w:pPr>
        <w:tabs>
          <w:tab w:val="num" w:pos="717"/>
        </w:tabs>
        <w:ind w:firstLine="357"/>
      </w:pPr>
      <w:rPr>
        <w:rFonts w:cs="Times New Roman" w:hint="default"/>
      </w:rPr>
    </w:lvl>
    <w:lvl w:ilvl="1" w:tplc="31365C60" w:tentative="1">
      <w:start w:val="1"/>
      <w:numFmt w:val="lowerLetter"/>
      <w:lvlText w:val="%2."/>
      <w:lvlJc w:val="left"/>
      <w:pPr>
        <w:tabs>
          <w:tab w:val="num" w:pos="1440"/>
        </w:tabs>
        <w:ind w:left="1440" w:hanging="360"/>
      </w:pPr>
      <w:rPr>
        <w:rFonts w:cs="Times New Roman"/>
      </w:rPr>
    </w:lvl>
    <w:lvl w:ilvl="2" w:tplc="612AF9C2" w:tentative="1">
      <w:start w:val="1"/>
      <w:numFmt w:val="lowerRoman"/>
      <w:lvlText w:val="%3."/>
      <w:lvlJc w:val="right"/>
      <w:pPr>
        <w:tabs>
          <w:tab w:val="num" w:pos="2160"/>
        </w:tabs>
        <w:ind w:left="2160" w:hanging="180"/>
      </w:pPr>
      <w:rPr>
        <w:rFonts w:cs="Times New Roman"/>
      </w:rPr>
    </w:lvl>
    <w:lvl w:ilvl="3" w:tplc="3CB07610" w:tentative="1">
      <w:start w:val="1"/>
      <w:numFmt w:val="decimal"/>
      <w:lvlText w:val="%4."/>
      <w:lvlJc w:val="left"/>
      <w:pPr>
        <w:tabs>
          <w:tab w:val="num" w:pos="2880"/>
        </w:tabs>
        <w:ind w:left="2880" w:hanging="360"/>
      </w:pPr>
      <w:rPr>
        <w:rFonts w:cs="Times New Roman"/>
      </w:rPr>
    </w:lvl>
    <w:lvl w:ilvl="4" w:tplc="CDCEDA9E" w:tentative="1">
      <w:start w:val="1"/>
      <w:numFmt w:val="lowerLetter"/>
      <w:lvlText w:val="%5."/>
      <w:lvlJc w:val="left"/>
      <w:pPr>
        <w:tabs>
          <w:tab w:val="num" w:pos="3600"/>
        </w:tabs>
        <w:ind w:left="3600" w:hanging="360"/>
      </w:pPr>
      <w:rPr>
        <w:rFonts w:cs="Times New Roman"/>
      </w:rPr>
    </w:lvl>
    <w:lvl w:ilvl="5" w:tplc="9DAE8496" w:tentative="1">
      <w:start w:val="1"/>
      <w:numFmt w:val="lowerRoman"/>
      <w:lvlText w:val="%6."/>
      <w:lvlJc w:val="right"/>
      <w:pPr>
        <w:tabs>
          <w:tab w:val="num" w:pos="4320"/>
        </w:tabs>
        <w:ind w:left="4320" w:hanging="180"/>
      </w:pPr>
      <w:rPr>
        <w:rFonts w:cs="Times New Roman"/>
      </w:rPr>
    </w:lvl>
    <w:lvl w:ilvl="6" w:tplc="F3CC8636" w:tentative="1">
      <w:start w:val="1"/>
      <w:numFmt w:val="decimal"/>
      <w:lvlText w:val="%7."/>
      <w:lvlJc w:val="left"/>
      <w:pPr>
        <w:tabs>
          <w:tab w:val="num" w:pos="5040"/>
        </w:tabs>
        <w:ind w:left="5040" w:hanging="360"/>
      </w:pPr>
      <w:rPr>
        <w:rFonts w:cs="Times New Roman"/>
      </w:rPr>
    </w:lvl>
    <w:lvl w:ilvl="7" w:tplc="4252C006" w:tentative="1">
      <w:start w:val="1"/>
      <w:numFmt w:val="lowerLetter"/>
      <w:lvlText w:val="%8."/>
      <w:lvlJc w:val="left"/>
      <w:pPr>
        <w:tabs>
          <w:tab w:val="num" w:pos="5760"/>
        </w:tabs>
        <w:ind w:left="5760" w:hanging="360"/>
      </w:pPr>
      <w:rPr>
        <w:rFonts w:cs="Times New Roman"/>
      </w:rPr>
    </w:lvl>
    <w:lvl w:ilvl="8" w:tplc="26588586" w:tentative="1">
      <w:start w:val="1"/>
      <w:numFmt w:val="lowerRoman"/>
      <w:lvlText w:val="%9."/>
      <w:lvlJc w:val="right"/>
      <w:pPr>
        <w:tabs>
          <w:tab w:val="num" w:pos="6480"/>
        </w:tabs>
        <w:ind w:left="6480" w:hanging="180"/>
      </w:pPr>
      <w:rPr>
        <w:rFonts w:cs="Times New Roman"/>
      </w:rPr>
    </w:lvl>
  </w:abstractNum>
  <w:abstractNum w:abstractNumId="320" w15:restartNumberingAfterBreak="0">
    <w:nsid w:val="55601A9B"/>
    <w:multiLevelType w:val="hybridMultilevel"/>
    <w:tmpl w:val="AE5208A0"/>
    <w:lvl w:ilvl="0" w:tplc="94E80178">
      <w:start w:val="1"/>
      <w:numFmt w:val="upperRoman"/>
      <w:lvlText w:val="%1."/>
      <w:lvlJc w:val="left"/>
      <w:pPr>
        <w:tabs>
          <w:tab w:val="num" w:pos="1077"/>
        </w:tabs>
        <w:ind w:left="567" w:hanging="21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1" w15:restartNumberingAfterBreak="0">
    <w:nsid w:val="56293B19"/>
    <w:multiLevelType w:val="hybridMultilevel"/>
    <w:tmpl w:val="FD6CD43E"/>
    <w:lvl w:ilvl="0" w:tplc="B5AE4794">
      <w:start w:val="1"/>
      <w:numFmt w:val="decimal"/>
      <w:lvlText w:val="(%1)"/>
      <w:lvlJc w:val="left"/>
      <w:pPr>
        <w:tabs>
          <w:tab w:val="num" w:pos="717"/>
        </w:tabs>
        <w:ind w:firstLine="357"/>
      </w:pPr>
      <w:rPr>
        <w:rFonts w:cs="Times New Roman"/>
      </w:rPr>
    </w:lvl>
    <w:lvl w:ilvl="1" w:tplc="7C72867E" w:tentative="1">
      <w:start w:val="1"/>
      <w:numFmt w:val="lowerLetter"/>
      <w:lvlText w:val="%2."/>
      <w:lvlJc w:val="left"/>
      <w:pPr>
        <w:tabs>
          <w:tab w:val="num" w:pos="1440"/>
        </w:tabs>
        <w:ind w:left="1440" w:hanging="360"/>
      </w:pPr>
      <w:rPr>
        <w:rFonts w:cs="Times New Roman"/>
      </w:rPr>
    </w:lvl>
    <w:lvl w:ilvl="2" w:tplc="163E89C0" w:tentative="1">
      <w:start w:val="1"/>
      <w:numFmt w:val="lowerRoman"/>
      <w:lvlText w:val="%3."/>
      <w:lvlJc w:val="right"/>
      <w:pPr>
        <w:tabs>
          <w:tab w:val="num" w:pos="2160"/>
        </w:tabs>
        <w:ind w:left="2160" w:hanging="180"/>
      </w:pPr>
      <w:rPr>
        <w:rFonts w:cs="Times New Roman"/>
      </w:rPr>
    </w:lvl>
    <w:lvl w:ilvl="3" w:tplc="2E12DEF8" w:tentative="1">
      <w:start w:val="1"/>
      <w:numFmt w:val="decimal"/>
      <w:lvlText w:val="%4."/>
      <w:lvlJc w:val="left"/>
      <w:pPr>
        <w:tabs>
          <w:tab w:val="num" w:pos="2880"/>
        </w:tabs>
        <w:ind w:left="2880" w:hanging="360"/>
      </w:pPr>
      <w:rPr>
        <w:rFonts w:cs="Times New Roman"/>
      </w:rPr>
    </w:lvl>
    <w:lvl w:ilvl="4" w:tplc="496AC45E" w:tentative="1">
      <w:start w:val="1"/>
      <w:numFmt w:val="lowerLetter"/>
      <w:lvlText w:val="%5."/>
      <w:lvlJc w:val="left"/>
      <w:pPr>
        <w:tabs>
          <w:tab w:val="num" w:pos="3600"/>
        </w:tabs>
        <w:ind w:left="3600" w:hanging="360"/>
      </w:pPr>
      <w:rPr>
        <w:rFonts w:cs="Times New Roman"/>
      </w:rPr>
    </w:lvl>
    <w:lvl w:ilvl="5" w:tplc="D8A48B74" w:tentative="1">
      <w:start w:val="1"/>
      <w:numFmt w:val="lowerRoman"/>
      <w:lvlText w:val="%6."/>
      <w:lvlJc w:val="right"/>
      <w:pPr>
        <w:tabs>
          <w:tab w:val="num" w:pos="4320"/>
        </w:tabs>
        <w:ind w:left="4320" w:hanging="180"/>
      </w:pPr>
      <w:rPr>
        <w:rFonts w:cs="Times New Roman"/>
      </w:rPr>
    </w:lvl>
    <w:lvl w:ilvl="6" w:tplc="4A6EC4FE" w:tentative="1">
      <w:start w:val="1"/>
      <w:numFmt w:val="decimal"/>
      <w:lvlText w:val="%7."/>
      <w:lvlJc w:val="left"/>
      <w:pPr>
        <w:tabs>
          <w:tab w:val="num" w:pos="5040"/>
        </w:tabs>
        <w:ind w:left="5040" w:hanging="360"/>
      </w:pPr>
      <w:rPr>
        <w:rFonts w:cs="Times New Roman"/>
      </w:rPr>
    </w:lvl>
    <w:lvl w:ilvl="7" w:tplc="CA363884" w:tentative="1">
      <w:start w:val="1"/>
      <w:numFmt w:val="lowerLetter"/>
      <w:lvlText w:val="%8."/>
      <w:lvlJc w:val="left"/>
      <w:pPr>
        <w:tabs>
          <w:tab w:val="num" w:pos="5760"/>
        </w:tabs>
        <w:ind w:left="5760" w:hanging="360"/>
      </w:pPr>
      <w:rPr>
        <w:rFonts w:cs="Times New Roman"/>
      </w:rPr>
    </w:lvl>
    <w:lvl w:ilvl="8" w:tplc="83444DCC" w:tentative="1">
      <w:start w:val="1"/>
      <w:numFmt w:val="lowerRoman"/>
      <w:lvlText w:val="%9."/>
      <w:lvlJc w:val="right"/>
      <w:pPr>
        <w:tabs>
          <w:tab w:val="num" w:pos="6480"/>
        </w:tabs>
        <w:ind w:left="6480" w:hanging="180"/>
      </w:pPr>
      <w:rPr>
        <w:rFonts w:cs="Times New Roman"/>
      </w:rPr>
    </w:lvl>
  </w:abstractNum>
  <w:abstractNum w:abstractNumId="322" w15:restartNumberingAfterBreak="0">
    <w:nsid w:val="568E41DC"/>
    <w:multiLevelType w:val="hybridMultilevel"/>
    <w:tmpl w:val="B4FC9C44"/>
    <w:lvl w:ilvl="0" w:tplc="A686052A">
      <w:start w:val="1"/>
      <w:numFmt w:val="decimal"/>
      <w:lvlText w:val="(%1)"/>
      <w:lvlJc w:val="left"/>
      <w:pPr>
        <w:tabs>
          <w:tab w:val="num" w:pos="717"/>
        </w:tabs>
        <w:ind w:firstLine="357"/>
      </w:pPr>
      <w:rPr>
        <w:rFonts w:cs="Times New Roman" w:hint="default"/>
      </w:rPr>
    </w:lvl>
    <w:lvl w:ilvl="1" w:tplc="948E9932" w:tentative="1">
      <w:start w:val="1"/>
      <w:numFmt w:val="lowerLetter"/>
      <w:lvlText w:val="%2."/>
      <w:lvlJc w:val="left"/>
      <w:pPr>
        <w:tabs>
          <w:tab w:val="num" w:pos="1440"/>
        </w:tabs>
        <w:ind w:left="1440" w:hanging="360"/>
      </w:pPr>
      <w:rPr>
        <w:rFonts w:cs="Times New Roman"/>
      </w:rPr>
    </w:lvl>
    <w:lvl w:ilvl="2" w:tplc="7BF86A60" w:tentative="1">
      <w:start w:val="1"/>
      <w:numFmt w:val="lowerRoman"/>
      <w:lvlText w:val="%3."/>
      <w:lvlJc w:val="right"/>
      <w:pPr>
        <w:tabs>
          <w:tab w:val="num" w:pos="2160"/>
        </w:tabs>
        <w:ind w:left="2160" w:hanging="180"/>
      </w:pPr>
      <w:rPr>
        <w:rFonts w:cs="Times New Roman"/>
      </w:rPr>
    </w:lvl>
    <w:lvl w:ilvl="3" w:tplc="492A4824" w:tentative="1">
      <w:start w:val="1"/>
      <w:numFmt w:val="decimal"/>
      <w:lvlText w:val="%4."/>
      <w:lvlJc w:val="left"/>
      <w:pPr>
        <w:tabs>
          <w:tab w:val="num" w:pos="2880"/>
        </w:tabs>
        <w:ind w:left="2880" w:hanging="360"/>
      </w:pPr>
      <w:rPr>
        <w:rFonts w:cs="Times New Roman"/>
      </w:rPr>
    </w:lvl>
    <w:lvl w:ilvl="4" w:tplc="ED44125E" w:tentative="1">
      <w:start w:val="1"/>
      <w:numFmt w:val="lowerLetter"/>
      <w:lvlText w:val="%5."/>
      <w:lvlJc w:val="left"/>
      <w:pPr>
        <w:tabs>
          <w:tab w:val="num" w:pos="3600"/>
        </w:tabs>
        <w:ind w:left="3600" w:hanging="360"/>
      </w:pPr>
      <w:rPr>
        <w:rFonts w:cs="Times New Roman"/>
      </w:rPr>
    </w:lvl>
    <w:lvl w:ilvl="5" w:tplc="06821756" w:tentative="1">
      <w:start w:val="1"/>
      <w:numFmt w:val="lowerRoman"/>
      <w:lvlText w:val="%6."/>
      <w:lvlJc w:val="right"/>
      <w:pPr>
        <w:tabs>
          <w:tab w:val="num" w:pos="4320"/>
        </w:tabs>
        <w:ind w:left="4320" w:hanging="180"/>
      </w:pPr>
      <w:rPr>
        <w:rFonts w:cs="Times New Roman"/>
      </w:rPr>
    </w:lvl>
    <w:lvl w:ilvl="6" w:tplc="B7D61418" w:tentative="1">
      <w:start w:val="1"/>
      <w:numFmt w:val="decimal"/>
      <w:lvlText w:val="%7."/>
      <w:lvlJc w:val="left"/>
      <w:pPr>
        <w:tabs>
          <w:tab w:val="num" w:pos="5040"/>
        </w:tabs>
        <w:ind w:left="5040" w:hanging="360"/>
      </w:pPr>
      <w:rPr>
        <w:rFonts w:cs="Times New Roman"/>
      </w:rPr>
    </w:lvl>
    <w:lvl w:ilvl="7" w:tplc="4C76AF68" w:tentative="1">
      <w:start w:val="1"/>
      <w:numFmt w:val="lowerLetter"/>
      <w:lvlText w:val="%8."/>
      <w:lvlJc w:val="left"/>
      <w:pPr>
        <w:tabs>
          <w:tab w:val="num" w:pos="5760"/>
        </w:tabs>
        <w:ind w:left="5760" w:hanging="360"/>
      </w:pPr>
      <w:rPr>
        <w:rFonts w:cs="Times New Roman"/>
      </w:rPr>
    </w:lvl>
    <w:lvl w:ilvl="8" w:tplc="C2968E9C" w:tentative="1">
      <w:start w:val="1"/>
      <w:numFmt w:val="lowerRoman"/>
      <w:lvlText w:val="%9."/>
      <w:lvlJc w:val="right"/>
      <w:pPr>
        <w:tabs>
          <w:tab w:val="num" w:pos="6480"/>
        </w:tabs>
        <w:ind w:left="6480" w:hanging="180"/>
      </w:pPr>
      <w:rPr>
        <w:rFonts w:cs="Times New Roman"/>
      </w:rPr>
    </w:lvl>
  </w:abstractNum>
  <w:abstractNum w:abstractNumId="323" w15:restartNumberingAfterBreak="0">
    <w:nsid w:val="572A2248"/>
    <w:multiLevelType w:val="hybridMultilevel"/>
    <w:tmpl w:val="9B22DDEA"/>
    <w:lvl w:ilvl="0" w:tplc="0405000F">
      <w:start w:val="1"/>
      <w:numFmt w:val="decimal"/>
      <w:lvlText w:val="(%1)"/>
      <w:lvlJc w:val="left"/>
      <w:pPr>
        <w:tabs>
          <w:tab w:val="num" w:pos="717"/>
        </w:tabs>
        <w:ind w:firstLine="357"/>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4" w15:restartNumberingAfterBreak="0">
    <w:nsid w:val="57A93192"/>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5" w15:restartNumberingAfterBreak="0">
    <w:nsid w:val="585741F3"/>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6" w15:restartNumberingAfterBreak="0">
    <w:nsid w:val="58AB596A"/>
    <w:multiLevelType w:val="hybridMultilevel"/>
    <w:tmpl w:val="E6FAB882"/>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7" w15:restartNumberingAfterBreak="0">
    <w:nsid w:val="59DB771B"/>
    <w:multiLevelType w:val="hybridMultilevel"/>
    <w:tmpl w:val="401A866C"/>
    <w:lvl w:ilvl="0" w:tplc="FFFFFFFF">
      <w:start w:val="1"/>
      <w:numFmt w:val="lowerLetter"/>
      <w:lvlText w:val="%1)"/>
      <w:lvlJc w:val="left"/>
      <w:pPr>
        <w:ind w:left="717"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8" w15:restartNumberingAfterBreak="0">
    <w:nsid w:val="59FA19B6"/>
    <w:multiLevelType w:val="hybridMultilevel"/>
    <w:tmpl w:val="B414040E"/>
    <w:lvl w:ilvl="0" w:tplc="575482B0">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9" w15:restartNumberingAfterBreak="0">
    <w:nsid w:val="5A140BA5"/>
    <w:multiLevelType w:val="hybridMultilevel"/>
    <w:tmpl w:val="9F200148"/>
    <w:lvl w:ilvl="0" w:tplc="88BC1C7E">
      <w:start w:val="1"/>
      <w:numFmt w:val="decimal"/>
      <w:lvlText w:val="(%1)"/>
      <w:lvlJc w:val="left"/>
      <w:pPr>
        <w:tabs>
          <w:tab w:val="num" w:pos="717"/>
        </w:tabs>
        <w:ind w:firstLine="357"/>
      </w:pPr>
      <w:rPr>
        <w:rFonts w:cs="Times New Roman" w:hint="default"/>
        <w:color w:val="auto"/>
      </w:rPr>
    </w:lvl>
    <w:lvl w:ilvl="1" w:tplc="C484A374" w:tentative="1">
      <w:start w:val="1"/>
      <w:numFmt w:val="lowerLetter"/>
      <w:lvlText w:val="%2."/>
      <w:lvlJc w:val="left"/>
      <w:pPr>
        <w:tabs>
          <w:tab w:val="num" w:pos="1440"/>
        </w:tabs>
        <w:ind w:left="1440" w:hanging="360"/>
      </w:pPr>
      <w:rPr>
        <w:rFonts w:cs="Times New Roman"/>
      </w:rPr>
    </w:lvl>
    <w:lvl w:ilvl="2" w:tplc="18B64866" w:tentative="1">
      <w:start w:val="1"/>
      <w:numFmt w:val="lowerRoman"/>
      <w:lvlText w:val="%3."/>
      <w:lvlJc w:val="right"/>
      <w:pPr>
        <w:tabs>
          <w:tab w:val="num" w:pos="2160"/>
        </w:tabs>
        <w:ind w:left="2160" w:hanging="180"/>
      </w:pPr>
      <w:rPr>
        <w:rFonts w:cs="Times New Roman"/>
      </w:rPr>
    </w:lvl>
    <w:lvl w:ilvl="3" w:tplc="FF4A5098" w:tentative="1">
      <w:start w:val="1"/>
      <w:numFmt w:val="decimal"/>
      <w:lvlText w:val="%4."/>
      <w:lvlJc w:val="left"/>
      <w:pPr>
        <w:tabs>
          <w:tab w:val="num" w:pos="2880"/>
        </w:tabs>
        <w:ind w:left="2880" w:hanging="360"/>
      </w:pPr>
      <w:rPr>
        <w:rFonts w:cs="Times New Roman"/>
      </w:rPr>
    </w:lvl>
    <w:lvl w:ilvl="4" w:tplc="32A2DFCA" w:tentative="1">
      <w:start w:val="1"/>
      <w:numFmt w:val="lowerLetter"/>
      <w:lvlText w:val="%5."/>
      <w:lvlJc w:val="left"/>
      <w:pPr>
        <w:tabs>
          <w:tab w:val="num" w:pos="3600"/>
        </w:tabs>
        <w:ind w:left="3600" w:hanging="360"/>
      </w:pPr>
      <w:rPr>
        <w:rFonts w:cs="Times New Roman"/>
      </w:rPr>
    </w:lvl>
    <w:lvl w:ilvl="5" w:tplc="F010441E" w:tentative="1">
      <w:start w:val="1"/>
      <w:numFmt w:val="lowerRoman"/>
      <w:lvlText w:val="%6."/>
      <w:lvlJc w:val="right"/>
      <w:pPr>
        <w:tabs>
          <w:tab w:val="num" w:pos="4320"/>
        </w:tabs>
        <w:ind w:left="4320" w:hanging="180"/>
      </w:pPr>
      <w:rPr>
        <w:rFonts w:cs="Times New Roman"/>
      </w:rPr>
    </w:lvl>
    <w:lvl w:ilvl="6" w:tplc="9A08AF18" w:tentative="1">
      <w:start w:val="1"/>
      <w:numFmt w:val="decimal"/>
      <w:lvlText w:val="%7."/>
      <w:lvlJc w:val="left"/>
      <w:pPr>
        <w:tabs>
          <w:tab w:val="num" w:pos="5040"/>
        </w:tabs>
        <w:ind w:left="5040" w:hanging="360"/>
      </w:pPr>
      <w:rPr>
        <w:rFonts w:cs="Times New Roman"/>
      </w:rPr>
    </w:lvl>
    <w:lvl w:ilvl="7" w:tplc="DE727B58" w:tentative="1">
      <w:start w:val="1"/>
      <w:numFmt w:val="lowerLetter"/>
      <w:lvlText w:val="%8."/>
      <w:lvlJc w:val="left"/>
      <w:pPr>
        <w:tabs>
          <w:tab w:val="num" w:pos="5760"/>
        </w:tabs>
        <w:ind w:left="5760" w:hanging="360"/>
      </w:pPr>
      <w:rPr>
        <w:rFonts w:cs="Times New Roman"/>
      </w:rPr>
    </w:lvl>
    <w:lvl w:ilvl="8" w:tplc="8328055E" w:tentative="1">
      <w:start w:val="1"/>
      <w:numFmt w:val="lowerRoman"/>
      <w:lvlText w:val="%9."/>
      <w:lvlJc w:val="right"/>
      <w:pPr>
        <w:tabs>
          <w:tab w:val="num" w:pos="6480"/>
        </w:tabs>
        <w:ind w:left="6480" w:hanging="180"/>
      </w:pPr>
      <w:rPr>
        <w:rFonts w:cs="Times New Roman"/>
      </w:rPr>
    </w:lvl>
  </w:abstractNum>
  <w:abstractNum w:abstractNumId="330" w15:restartNumberingAfterBreak="0">
    <w:nsid w:val="5ADF77FC"/>
    <w:multiLevelType w:val="singleLevel"/>
    <w:tmpl w:val="575482B0"/>
    <w:lvl w:ilvl="0">
      <w:start w:val="1"/>
      <w:numFmt w:val="decimal"/>
      <w:lvlText w:val="(%1)"/>
      <w:lvlJc w:val="left"/>
      <w:pPr>
        <w:tabs>
          <w:tab w:val="num" w:pos="717"/>
        </w:tabs>
        <w:ind w:firstLine="357"/>
      </w:pPr>
      <w:rPr>
        <w:rFonts w:cs="Times New Roman"/>
      </w:rPr>
    </w:lvl>
  </w:abstractNum>
  <w:abstractNum w:abstractNumId="331" w15:restartNumberingAfterBreak="0">
    <w:nsid w:val="5B023130"/>
    <w:multiLevelType w:val="singleLevel"/>
    <w:tmpl w:val="575482B0"/>
    <w:lvl w:ilvl="0">
      <w:start w:val="1"/>
      <w:numFmt w:val="decimal"/>
      <w:lvlText w:val="(%1)"/>
      <w:lvlJc w:val="left"/>
      <w:pPr>
        <w:tabs>
          <w:tab w:val="num" w:pos="717"/>
        </w:tabs>
        <w:ind w:firstLine="357"/>
      </w:pPr>
      <w:rPr>
        <w:rFonts w:cs="Times New Roman"/>
      </w:rPr>
    </w:lvl>
  </w:abstractNum>
  <w:abstractNum w:abstractNumId="332" w15:restartNumberingAfterBreak="0">
    <w:nsid w:val="5B691CEC"/>
    <w:multiLevelType w:val="hybridMultilevel"/>
    <w:tmpl w:val="9DB6C8F8"/>
    <w:lvl w:ilvl="0" w:tplc="CEB81B0E">
      <w:start w:val="1"/>
      <w:numFmt w:val="lowerLetter"/>
      <w:lvlText w:val="%1)"/>
      <w:lvlJc w:val="left"/>
      <w:pPr>
        <w:tabs>
          <w:tab w:val="num" w:pos="644"/>
        </w:tabs>
        <w:ind w:left="644" w:hanging="360"/>
      </w:pPr>
      <w:rPr>
        <w:rFonts w:cs="Times New Roman" w:hint="default"/>
      </w:rPr>
    </w:lvl>
    <w:lvl w:ilvl="1" w:tplc="68EEED34" w:tentative="1">
      <w:start w:val="1"/>
      <w:numFmt w:val="lowerLetter"/>
      <w:lvlText w:val="%2."/>
      <w:lvlJc w:val="left"/>
      <w:pPr>
        <w:tabs>
          <w:tab w:val="num" w:pos="1440"/>
        </w:tabs>
        <w:ind w:left="1440" w:hanging="360"/>
      </w:pPr>
      <w:rPr>
        <w:rFonts w:cs="Times New Roman"/>
      </w:rPr>
    </w:lvl>
    <w:lvl w:ilvl="2" w:tplc="9E0EFBEC" w:tentative="1">
      <w:start w:val="1"/>
      <w:numFmt w:val="lowerRoman"/>
      <w:lvlText w:val="%3."/>
      <w:lvlJc w:val="right"/>
      <w:pPr>
        <w:tabs>
          <w:tab w:val="num" w:pos="2160"/>
        </w:tabs>
        <w:ind w:left="2160" w:hanging="180"/>
      </w:pPr>
      <w:rPr>
        <w:rFonts w:cs="Times New Roman"/>
      </w:rPr>
    </w:lvl>
    <w:lvl w:ilvl="3" w:tplc="4CB2BFF8" w:tentative="1">
      <w:start w:val="1"/>
      <w:numFmt w:val="decimal"/>
      <w:lvlText w:val="%4."/>
      <w:lvlJc w:val="left"/>
      <w:pPr>
        <w:tabs>
          <w:tab w:val="num" w:pos="2880"/>
        </w:tabs>
        <w:ind w:left="2880" w:hanging="360"/>
      </w:pPr>
      <w:rPr>
        <w:rFonts w:cs="Times New Roman"/>
      </w:rPr>
    </w:lvl>
    <w:lvl w:ilvl="4" w:tplc="2B6426BC" w:tentative="1">
      <w:start w:val="1"/>
      <w:numFmt w:val="lowerLetter"/>
      <w:lvlText w:val="%5."/>
      <w:lvlJc w:val="left"/>
      <w:pPr>
        <w:tabs>
          <w:tab w:val="num" w:pos="3600"/>
        </w:tabs>
        <w:ind w:left="3600" w:hanging="360"/>
      </w:pPr>
      <w:rPr>
        <w:rFonts w:cs="Times New Roman"/>
      </w:rPr>
    </w:lvl>
    <w:lvl w:ilvl="5" w:tplc="679419F2" w:tentative="1">
      <w:start w:val="1"/>
      <w:numFmt w:val="lowerRoman"/>
      <w:lvlText w:val="%6."/>
      <w:lvlJc w:val="right"/>
      <w:pPr>
        <w:tabs>
          <w:tab w:val="num" w:pos="4320"/>
        </w:tabs>
        <w:ind w:left="4320" w:hanging="180"/>
      </w:pPr>
      <w:rPr>
        <w:rFonts w:cs="Times New Roman"/>
      </w:rPr>
    </w:lvl>
    <w:lvl w:ilvl="6" w:tplc="BC941184" w:tentative="1">
      <w:start w:val="1"/>
      <w:numFmt w:val="decimal"/>
      <w:lvlText w:val="%7."/>
      <w:lvlJc w:val="left"/>
      <w:pPr>
        <w:tabs>
          <w:tab w:val="num" w:pos="5040"/>
        </w:tabs>
        <w:ind w:left="5040" w:hanging="360"/>
      </w:pPr>
      <w:rPr>
        <w:rFonts w:cs="Times New Roman"/>
      </w:rPr>
    </w:lvl>
    <w:lvl w:ilvl="7" w:tplc="54360912" w:tentative="1">
      <w:start w:val="1"/>
      <w:numFmt w:val="lowerLetter"/>
      <w:lvlText w:val="%8."/>
      <w:lvlJc w:val="left"/>
      <w:pPr>
        <w:tabs>
          <w:tab w:val="num" w:pos="5760"/>
        </w:tabs>
        <w:ind w:left="5760" w:hanging="360"/>
      </w:pPr>
      <w:rPr>
        <w:rFonts w:cs="Times New Roman"/>
      </w:rPr>
    </w:lvl>
    <w:lvl w:ilvl="8" w:tplc="634A7BEC" w:tentative="1">
      <w:start w:val="1"/>
      <w:numFmt w:val="lowerRoman"/>
      <w:lvlText w:val="%9."/>
      <w:lvlJc w:val="right"/>
      <w:pPr>
        <w:tabs>
          <w:tab w:val="num" w:pos="6480"/>
        </w:tabs>
        <w:ind w:left="6480" w:hanging="180"/>
      </w:pPr>
      <w:rPr>
        <w:rFonts w:cs="Times New Roman"/>
      </w:rPr>
    </w:lvl>
  </w:abstractNum>
  <w:abstractNum w:abstractNumId="333" w15:restartNumberingAfterBreak="0">
    <w:nsid w:val="5B75668A"/>
    <w:multiLevelType w:val="singleLevel"/>
    <w:tmpl w:val="575482B0"/>
    <w:lvl w:ilvl="0">
      <w:start w:val="1"/>
      <w:numFmt w:val="decimal"/>
      <w:lvlText w:val="(%1)"/>
      <w:lvlJc w:val="left"/>
      <w:pPr>
        <w:tabs>
          <w:tab w:val="num" w:pos="717"/>
        </w:tabs>
        <w:ind w:firstLine="357"/>
      </w:pPr>
      <w:rPr>
        <w:rFonts w:cs="Times New Roman"/>
      </w:rPr>
    </w:lvl>
  </w:abstractNum>
  <w:abstractNum w:abstractNumId="334" w15:restartNumberingAfterBreak="0">
    <w:nsid w:val="5B977A6E"/>
    <w:multiLevelType w:val="singleLevel"/>
    <w:tmpl w:val="0FE4E494"/>
    <w:lvl w:ilvl="0">
      <w:start w:val="1"/>
      <w:numFmt w:val="decimal"/>
      <w:lvlText w:val="(%1)"/>
      <w:lvlJc w:val="left"/>
      <w:pPr>
        <w:tabs>
          <w:tab w:val="num" w:pos="717"/>
        </w:tabs>
        <w:ind w:firstLine="357"/>
      </w:pPr>
      <w:rPr>
        <w:rFonts w:cs="Times New Roman"/>
      </w:rPr>
    </w:lvl>
  </w:abstractNum>
  <w:abstractNum w:abstractNumId="335" w15:restartNumberingAfterBreak="0">
    <w:nsid w:val="5CF6207C"/>
    <w:multiLevelType w:val="singleLevel"/>
    <w:tmpl w:val="575482B0"/>
    <w:lvl w:ilvl="0">
      <w:start w:val="1"/>
      <w:numFmt w:val="decimal"/>
      <w:lvlText w:val="(%1)"/>
      <w:lvlJc w:val="left"/>
      <w:pPr>
        <w:tabs>
          <w:tab w:val="num" w:pos="717"/>
        </w:tabs>
        <w:ind w:firstLine="357"/>
      </w:pPr>
      <w:rPr>
        <w:rFonts w:cs="Times New Roman"/>
      </w:rPr>
    </w:lvl>
  </w:abstractNum>
  <w:abstractNum w:abstractNumId="336" w15:restartNumberingAfterBreak="0">
    <w:nsid w:val="5CF73EE4"/>
    <w:multiLevelType w:val="hybridMultilevel"/>
    <w:tmpl w:val="D326E526"/>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7" w15:restartNumberingAfterBreak="0">
    <w:nsid w:val="5D4E3B9C"/>
    <w:multiLevelType w:val="hybridMultilevel"/>
    <w:tmpl w:val="40487536"/>
    <w:lvl w:ilvl="0" w:tplc="2FAAFE82">
      <w:start w:val="1"/>
      <w:numFmt w:val="decimal"/>
      <w:lvlText w:val="%1."/>
      <w:lvlJc w:val="left"/>
      <w:pPr>
        <w:tabs>
          <w:tab w:val="num" w:pos="1440"/>
        </w:tabs>
        <w:ind w:left="1440" w:hanging="360"/>
      </w:pPr>
      <w:rPr>
        <w:rFonts w:cs="Times New Roman"/>
      </w:rPr>
    </w:lvl>
    <w:lvl w:ilvl="1" w:tplc="711A93E2" w:tentative="1">
      <w:start w:val="1"/>
      <w:numFmt w:val="lowerLetter"/>
      <w:lvlText w:val="%2."/>
      <w:lvlJc w:val="left"/>
      <w:pPr>
        <w:tabs>
          <w:tab w:val="num" w:pos="1440"/>
        </w:tabs>
        <w:ind w:left="1440" w:hanging="360"/>
      </w:pPr>
      <w:rPr>
        <w:rFonts w:cs="Times New Roman"/>
      </w:rPr>
    </w:lvl>
    <w:lvl w:ilvl="2" w:tplc="D9EE04C0" w:tentative="1">
      <w:start w:val="1"/>
      <w:numFmt w:val="lowerRoman"/>
      <w:lvlText w:val="%3."/>
      <w:lvlJc w:val="right"/>
      <w:pPr>
        <w:tabs>
          <w:tab w:val="num" w:pos="2160"/>
        </w:tabs>
        <w:ind w:left="2160" w:hanging="180"/>
      </w:pPr>
      <w:rPr>
        <w:rFonts w:cs="Times New Roman"/>
      </w:rPr>
    </w:lvl>
    <w:lvl w:ilvl="3" w:tplc="AA66A94C" w:tentative="1">
      <w:start w:val="1"/>
      <w:numFmt w:val="decimal"/>
      <w:lvlText w:val="%4."/>
      <w:lvlJc w:val="left"/>
      <w:pPr>
        <w:tabs>
          <w:tab w:val="num" w:pos="2880"/>
        </w:tabs>
        <w:ind w:left="2880" w:hanging="360"/>
      </w:pPr>
      <w:rPr>
        <w:rFonts w:cs="Times New Roman"/>
      </w:rPr>
    </w:lvl>
    <w:lvl w:ilvl="4" w:tplc="449EBCE6" w:tentative="1">
      <w:start w:val="1"/>
      <w:numFmt w:val="lowerLetter"/>
      <w:lvlText w:val="%5."/>
      <w:lvlJc w:val="left"/>
      <w:pPr>
        <w:tabs>
          <w:tab w:val="num" w:pos="3600"/>
        </w:tabs>
        <w:ind w:left="3600" w:hanging="360"/>
      </w:pPr>
      <w:rPr>
        <w:rFonts w:cs="Times New Roman"/>
      </w:rPr>
    </w:lvl>
    <w:lvl w:ilvl="5" w:tplc="54FA7B40" w:tentative="1">
      <w:start w:val="1"/>
      <w:numFmt w:val="lowerRoman"/>
      <w:lvlText w:val="%6."/>
      <w:lvlJc w:val="right"/>
      <w:pPr>
        <w:tabs>
          <w:tab w:val="num" w:pos="4320"/>
        </w:tabs>
        <w:ind w:left="4320" w:hanging="180"/>
      </w:pPr>
      <w:rPr>
        <w:rFonts w:cs="Times New Roman"/>
      </w:rPr>
    </w:lvl>
    <w:lvl w:ilvl="6" w:tplc="D512962C" w:tentative="1">
      <w:start w:val="1"/>
      <w:numFmt w:val="decimal"/>
      <w:lvlText w:val="%7."/>
      <w:lvlJc w:val="left"/>
      <w:pPr>
        <w:tabs>
          <w:tab w:val="num" w:pos="5040"/>
        </w:tabs>
        <w:ind w:left="5040" w:hanging="360"/>
      </w:pPr>
      <w:rPr>
        <w:rFonts w:cs="Times New Roman"/>
      </w:rPr>
    </w:lvl>
    <w:lvl w:ilvl="7" w:tplc="7B249360" w:tentative="1">
      <w:start w:val="1"/>
      <w:numFmt w:val="lowerLetter"/>
      <w:lvlText w:val="%8."/>
      <w:lvlJc w:val="left"/>
      <w:pPr>
        <w:tabs>
          <w:tab w:val="num" w:pos="5760"/>
        </w:tabs>
        <w:ind w:left="5760" w:hanging="360"/>
      </w:pPr>
      <w:rPr>
        <w:rFonts w:cs="Times New Roman"/>
      </w:rPr>
    </w:lvl>
    <w:lvl w:ilvl="8" w:tplc="59D8226C" w:tentative="1">
      <w:start w:val="1"/>
      <w:numFmt w:val="lowerRoman"/>
      <w:lvlText w:val="%9."/>
      <w:lvlJc w:val="right"/>
      <w:pPr>
        <w:tabs>
          <w:tab w:val="num" w:pos="6480"/>
        </w:tabs>
        <w:ind w:left="6480" w:hanging="180"/>
      </w:pPr>
      <w:rPr>
        <w:rFonts w:cs="Times New Roman"/>
      </w:rPr>
    </w:lvl>
  </w:abstractNum>
  <w:abstractNum w:abstractNumId="338" w15:restartNumberingAfterBreak="0">
    <w:nsid w:val="5D7F24EC"/>
    <w:multiLevelType w:val="hybridMultilevel"/>
    <w:tmpl w:val="8C1C6EAC"/>
    <w:lvl w:ilvl="0" w:tplc="FFFFFFF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9" w15:restartNumberingAfterBreak="0">
    <w:nsid w:val="5D833605"/>
    <w:multiLevelType w:val="hybridMultilevel"/>
    <w:tmpl w:val="37D40FBE"/>
    <w:lvl w:ilvl="0" w:tplc="1898F7AA">
      <w:start w:val="1"/>
      <w:numFmt w:val="decimal"/>
      <w:lvlText w:val="(%1)"/>
      <w:lvlJc w:val="left"/>
      <w:pPr>
        <w:tabs>
          <w:tab w:val="num" w:pos="717"/>
        </w:tabs>
        <w:ind w:firstLine="357"/>
      </w:pPr>
      <w:rPr>
        <w:rFonts w:cs="Times New Roman"/>
      </w:rPr>
    </w:lvl>
    <w:lvl w:ilvl="1" w:tplc="BCB284A8" w:tentative="1">
      <w:start w:val="1"/>
      <w:numFmt w:val="lowerLetter"/>
      <w:lvlText w:val="%2."/>
      <w:lvlJc w:val="left"/>
      <w:pPr>
        <w:tabs>
          <w:tab w:val="num" w:pos="1440"/>
        </w:tabs>
        <w:ind w:left="1440" w:hanging="360"/>
      </w:pPr>
      <w:rPr>
        <w:rFonts w:cs="Times New Roman"/>
      </w:rPr>
    </w:lvl>
    <w:lvl w:ilvl="2" w:tplc="A440C3F6" w:tentative="1">
      <w:start w:val="1"/>
      <w:numFmt w:val="lowerRoman"/>
      <w:lvlText w:val="%3."/>
      <w:lvlJc w:val="right"/>
      <w:pPr>
        <w:tabs>
          <w:tab w:val="num" w:pos="2160"/>
        </w:tabs>
        <w:ind w:left="2160" w:hanging="180"/>
      </w:pPr>
      <w:rPr>
        <w:rFonts w:cs="Times New Roman"/>
      </w:rPr>
    </w:lvl>
    <w:lvl w:ilvl="3" w:tplc="6E66B8D2" w:tentative="1">
      <w:start w:val="1"/>
      <w:numFmt w:val="decimal"/>
      <w:lvlText w:val="%4."/>
      <w:lvlJc w:val="left"/>
      <w:pPr>
        <w:tabs>
          <w:tab w:val="num" w:pos="2880"/>
        </w:tabs>
        <w:ind w:left="2880" w:hanging="360"/>
      </w:pPr>
      <w:rPr>
        <w:rFonts w:cs="Times New Roman"/>
      </w:rPr>
    </w:lvl>
    <w:lvl w:ilvl="4" w:tplc="FFCE2DC8" w:tentative="1">
      <w:start w:val="1"/>
      <w:numFmt w:val="lowerLetter"/>
      <w:lvlText w:val="%5."/>
      <w:lvlJc w:val="left"/>
      <w:pPr>
        <w:tabs>
          <w:tab w:val="num" w:pos="3600"/>
        </w:tabs>
        <w:ind w:left="3600" w:hanging="360"/>
      </w:pPr>
      <w:rPr>
        <w:rFonts w:cs="Times New Roman"/>
      </w:rPr>
    </w:lvl>
    <w:lvl w:ilvl="5" w:tplc="A5F41936" w:tentative="1">
      <w:start w:val="1"/>
      <w:numFmt w:val="lowerRoman"/>
      <w:lvlText w:val="%6."/>
      <w:lvlJc w:val="right"/>
      <w:pPr>
        <w:tabs>
          <w:tab w:val="num" w:pos="4320"/>
        </w:tabs>
        <w:ind w:left="4320" w:hanging="180"/>
      </w:pPr>
      <w:rPr>
        <w:rFonts w:cs="Times New Roman"/>
      </w:rPr>
    </w:lvl>
    <w:lvl w:ilvl="6" w:tplc="71EE441A" w:tentative="1">
      <w:start w:val="1"/>
      <w:numFmt w:val="decimal"/>
      <w:lvlText w:val="%7."/>
      <w:lvlJc w:val="left"/>
      <w:pPr>
        <w:tabs>
          <w:tab w:val="num" w:pos="5040"/>
        </w:tabs>
        <w:ind w:left="5040" w:hanging="360"/>
      </w:pPr>
      <w:rPr>
        <w:rFonts w:cs="Times New Roman"/>
      </w:rPr>
    </w:lvl>
    <w:lvl w:ilvl="7" w:tplc="01A8FA78" w:tentative="1">
      <w:start w:val="1"/>
      <w:numFmt w:val="lowerLetter"/>
      <w:lvlText w:val="%8."/>
      <w:lvlJc w:val="left"/>
      <w:pPr>
        <w:tabs>
          <w:tab w:val="num" w:pos="5760"/>
        </w:tabs>
        <w:ind w:left="5760" w:hanging="360"/>
      </w:pPr>
      <w:rPr>
        <w:rFonts w:cs="Times New Roman"/>
      </w:rPr>
    </w:lvl>
    <w:lvl w:ilvl="8" w:tplc="51AEEE0A" w:tentative="1">
      <w:start w:val="1"/>
      <w:numFmt w:val="lowerRoman"/>
      <w:lvlText w:val="%9."/>
      <w:lvlJc w:val="right"/>
      <w:pPr>
        <w:tabs>
          <w:tab w:val="num" w:pos="6480"/>
        </w:tabs>
        <w:ind w:left="6480" w:hanging="180"/>
      </w:pPr>
      <w:rPr>
        <w:rFonts w:cs="Times New Roman"/>
      </w:rPr>
    </w:lvl>
  </w:abstractNum>
  <w:abstractNum w:abstractNumId="340" w15:restartNumberingAfterBreak="0">
    <w:nsid w:val="5DA70C84"/>
    <w:multiLevelType w:val="singleLevel"/>
    <w:tmpl w:val="0FE4E494"/>
    <w:lvl w:ilvl="0">
      <w:start w:val="1"/>
      <w:numFmt w:val="decimal"/>
      <w:lvlText w:val="(%1)"/>
      <w:lvlJc w:val="left"/>
      <w:pPr>
        <w:tabs>
          <w:tab w:val="num" w:pos="717"/>
        </w:tabs>
        <w:ind w:firstLine="357"/>
      </w:pPr>
      <w:rPr>
        <w:rFonts w:cs="Times New Roman"/>
      </w:rPr>
    </w:lvl>
  </w:abstractNum>
  <w:abstractNum w:abstractNumId="341" w15:restartNumberingAfterBreak="0">
    <w:nsid w:val="5DBD720D"/>
    <w:multiLevelType w:val="singleLevel"/>
    <w:tmpl w:val="575482B0"/>
    <w:lvl w:ilvl="0">
      <w:start w:val="1"/>
      <w:numFmt w:val="decimal"/>
      <w:lvlText w:val="(%1)"/>
      <w:lvlJc w:val="left"/>
      <w:pPr>
        <w:tabs>
          <w:tab w:val="num" w:pos="717"/>
        </w:tabs>
        <w:ind w:firstLine="357"/>
      </w:pPr>
      <w:rPr>
        <w:rFonts w:cs="Times New Roman"/>
      </w:rPr>
    </w:lvl>
  </w:abstractNum>
  <w:abstractNum w:abstractNumId="342" w15:restartNumberingAfterBreak="0">
    <w:nsid w:val="5E495FBD"/>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3" w15:restartNumberingAfterBreak="0">
    <w:nsid w:val="5E646ADB"/>
    <w:multiLevelType w:val="hybridMultilevel"/>
    <w:tmpl w:val="A2D2DA30"/>
    <w:lvl w:ilvl="0" w:tplc="0405001B">
      <w:start w:val="1"/>
      <w:numFmt w:val="decimal"/>
      <w:lvlText w:val="%1."/>
      <w:lvlJc w:val="left"/>
      <w:pPr>
        <w:tabs>
          <w:tab w:val="num" w:pos="2160"/>
        </w:tabs>
        <w:ind w:left="21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4" w15:restartNumberingAfterBreak="0">
    <w:nsid w:val="5E72778F"/>
    <w:multiLevelType w:val="hybridMultilevel"/>
    <w:tmpl w:val="FB241812"/>
    <w:lvl w:ilvl="0" w:tplc="C62C050C">
      <w:start w:val="1"/>
      <w:numFmt w:val="decimal"/>
      <w:lvlText w:val="(%1)"/>
      <w:lvlJc w:val="left"/>
      <w:pPr>
        <w:tabs>
          <w:tab w:val="num" w:pos="717"/>
        </w:tabs>
        <w:ind w:firstLine="357"/>
      </w:pPr>
      <w:rPr>
        <w:rFonts w:cs="Times New Roman" w:hint="default"/>
      </w:rPr>
    </w:lvl>
    <w:lvl w:ilvl="1" w:tplc="D7AC86A6" w:tentative="1">
      <w:start w:val="1"/>
      <w:numFmt w:val="lowerLetter"/>
      <w:lvlText w:val="%2."/>
      <w:lvlJc w:val="left"/>
      <w:pPr>
        <w:tabs>
          <w:tab w:val="num" w:pos="1440"/>
        </w:tabs>
        <w:ind w:left="1440" w:hanging="360"/>
      </w:pPr>
      <w:rPr>
        <w:rFonts w:cs="Times New Roman"/>
      </w:rPr>
    </w:lvl>
    <w:lvl w:ilvl="2" w:tplc="31F4A612" w:tentative="1">
      <w:start w:val="1"/>
      <w:numFmt w:val="lowerRoman"/>
      <w:lvlText w:val="%3."/>
      <w:lvlJc w:val="right"/>
      <w:pPr>
        <w:tabs>
          <w:tab w:val="num" w:pos="2160"/>
        </w:tabs>
        <w:ind w:left="2160" w:hanging="180"/>
      </w:pPr>
      <w:rPr>
        <w:rFonts w:cs="Times New Roman"/>
      </w:rPr>
    </w:lvl>
    <w:lvl w:ilvl="3" w:tplc="99EC67B2" w:tentative="1">
      <w:start w:val="1"/>
      <w:numFmt w:val="decimal"/>
      <w:lvlText w:val="%4."/>
      <w:lvlJc w:val="left"/>
      <w:pPr>
        <w:tabs>
          <w:tab w:val="num" w:pos="2880"/>
        </w:tabs>
        <w:ind w:left="2880" w:hanging="360"/>
      </w:pPr>
      <w:rPr>
        <w:rFonts w:cs="Times New Roman"/>
      </w:rPr>
    </w:lvl>
    <w:lvl w:ilvl="4" w:tplc="9A809BE6" w:tentative="1">
      <w:start w:val="1"/>
      <w:numFmt w:val="lowerLetter"/>
      <w:lvlText w:val="%5."/>
      <w:lvlJc w:val="left"/>
      <w:pPr>
        <w:tabs>
          <w:tab w:val="num" w:pos="3600"/>
        </w:tabs>
        <w:ind w:left="3600" w:hanging="360"/>
      </w:pPr>
      <w:rPr>
        <w:rFonts w:cs="Times New Roman"/>
      </w:rPr>
    </w:lvl>
    <w:lvl w:ilvl="5" w:tplc="3C2CD220" w:tentative="1">
      <w:start w:val="1"/>
      <w:numFmt w:val="lowerRoman"/>
      <w:lvlText w:val="%6."/>
      <w:lvlJc w:val="right"/>
      <w:pPr>
        <w:tabs>
          <w:tab w:val="num" w:pos="4320"/>
        </w:tabs>
        <w:ind w:left="4320" w:hanging="180"/>
      </w:pPr>
      <w:rPr>
        <w:rFonts w:cs="Times New Roman"/>
      </w:rPr>
    </w:lvl>
    <w:lvl w:ilvl="6" w:tplc="AC68814E" w:tentative="1">
      <w:start w:val="1"/>
      <w:numFmt w:val="decimal"/>
      <w:lvlText w:val="%7."/>
      <w:lvlJc w:val="left"/>
      <w:pPr>
        <w:tabs>
          <w:tab w:val="num" w:pos="5040"/>
        </w:tabs>
        <w:ind w:left="5040" w:hanging="360"/>
      </w:pPr>
      <w:rPr>
        <w:rFonts w:cs="Times New Roman"/>
      </w:rPr>
    </w:lvl>
    <w:lvl w:ilvl="7" w:tplc="1A0ED25A" w:tentative="1">
      <w:start w:val="1"/>
      <w:numFmt w:val="lowerLetter"/>
      <w:lvlText w:val="%8."/>
      <w:lvlJc w:val="left"/>
      <w:pPr>
        <w:tabs>
          <w:tab w:val="num" w:pos="5760"/>
        </w:tabs>
        <w:ind w:left="5760" w:hanging="360"/>
      </w:pPr>
      <w:rPr>
        <w:rFonts w:cs="Times New Roman"/>
      </w:rPr>
    </w:lvl>
    <w:lvl w:ilvl="8" w:tplc="3F480820" w:tentative="1">
      <w:start w:val="1"/>
      <w:numFmt w:val="lowerRoman"/>
      <w:lvlText w:val="%9."/>
      <w:lvlJc w:val="right"/>
      <w:pPr>
        <w:tabs>
          <w:tab w:val="num" w:pos="6480"/>
        </w:tabs>
        <w:ind w:left="6480" w:hanging="180"/>
      </w:pPr>
      <w:rPr>
        <w:rFonts w:cs="Times New Roman"/>
      </w:rPr>
    </w:lvl>
  </w:abstractNum>
  <w:abstractNum w:abstractNumId="345" w15:restartNumberingAfterBreak="0">
    <w:nsid w:val="5EA8231B"/>
    <w:multiLevelType w:val="hybridMultilevel"/>
    <w:tmpl w:val="1A00DE4C"/>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6" w15:restartNumberingAfterBreak="0">
    <w:nsid w:val="5EE23EF6"/>
    <w:multiLevelType w:val="singleLevel"/>
    <w:tmpl w:val="61D239EE"/>
    <w:lvl w:ilvl="0">
      <w:start w:val="1"/>
      <w:numFmt w:val="decimal"/>
      <w:lvlText w:val="(%1)"/>
      <w:lvlJc w:val="left"/>
      <w:pPr>
        <w:tabs>
          <w:tab w:val="num" w:pos="717"/>
        </w:tabs>
        <w:ind w:firstLine="357"/>
      </w:pPr>
      <w:rPr>
        <w:rFonts w:cs="Times New Roman"/>
        <w:b w:val="0"/>
        <w:color w:val="auto"/>
      </w:rPr>
    </w:lvl>
  </w:abstractNum>
  <w:abstractNum w:abstractNumId="347" w15:restartNumberingAfterBreak="0">
    <w:nsid w:val="5EFC2435"/>
    <w:multiLevelType w:val="hybridMultilevel"/>
    <w:tmpl w:val="583ED194"/>
    <w:lvl w:ilvl="0" w:tplc="528AE08E">
      <w:start w:val="1"/>
      <w:numFmt w:val="decimal"/>
      <w:lvlText w:val="(%1)"/>
      <w:lvlJc w:val="left"/>
      <w:pPr>
        <w:tabs>
          <w:tab w:val="num" w:pos="717"/>
        </w:tabs>
        <w:ind w:firstLine="357"/>
      </w:pPr>
      <w:rPr>
        <w:rFonts w:cs="Times New Roman" w:hint="default"/>
      </w:rPr>
    </w:lvl>
    <w:lvl w:ilvl="1" w:tplc="99329A0C">
      <w:start w:val="1"/>
      <w:numFmt w:val="decimal"/>
      <w:lvlText w:val="(%2)"/>
      <w:lvlJc w:val="left"/>
      <w:pPr>
        <w:tabs>
          <w:tab w:val="num" w:pos="1440"/>
        </w:tabs>
        <w:ind w:left="723" w:firstLine="357"/>
      </w:pPr>
      <w:rPr>
        <w:rFonts w:cs="Times New Roman" w:hint="default"/>
        <w:b/>
        <w:color w:val="7030A0"/>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348" w15:restartNumberingAfterBreak="0">
    <w:nsid w:val="5F650239"/>
    <w:multiLevelType w:val="hybridMultilevel"/>
    <w:tmpl w:val="46D60068"/>
    <w:lvl w:ilvl="0" w:tplc="3BA6AD0E">
      <w:start w:val="1"/>
      <w:numFmt w:val="lowerLetter"/>
      <w:lvlText w:val="%1)"/>
      <w:lvlJc w:val="right"/>
      <w:pPr>
        <w:tabs>
          <w:tab w:val="num" w:pos="360"/>
        </w:tabs>
        <w:ind w:left="360" w:hanging="76"/>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9" w15:restartNumberingAfterBreak="0">
    <w:nsid w:val="60074157"/>
    <w:multiLevelType w:val="hybridMultilevel"/>
    <w:tmpl w:val="D71AC3A2"/>
    <w:lvl w:ilvl="0" w:tplc="90F0F064">
      <w:start w:val="1"/>
      <w:numFmt w:val="lowerLetter"/>
      <w:lvlText w:val="%1)"/>
      <w:lvlJc w:val="right"/>
      <w:pPr>
        <w:tabs>
          <w:tab w:val="num" w:pos="357"/>
        </w:tabs>
        <w:ind w:left="357" w:hanging="7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0" w15:restartNumberingAfterBreak="0">
    <w:nsid w:val="60402F5A"/>
    <w:multiLevelType w:val="singleLevel"/>
    <w:tmpl w:val="575482B0"/>
    <w:lvl w:ilvl="0">
      <w:start w:val="1"/>
      <w:numFmt w:val="decimal"/>
      <w:lvlText w:val="(%1)"/>
      <w:lvlJc w:val="left"/>
      <w:pPr>
        <w:tabs>
          <w:tab w:val="num" w:pos="643"/>
        </w:tabs>
        <w:ind w:firstLine="357"/>
      </w:pPr>
      <w:rPr>
        <w:rFonts w:cs="Times New Roman"/>
      </w:rPr>
    </w:lvl>
  </w:abstractNum>
  <w:abstractNum w:abstractNumId="351" w15:restartNumberingAfterBreak="0">
    <w:nsid w:val="606A03EA"/>
    <w:multiLevelType w:val="hybridMultilevel"/>
    <w:tmpl w:val="80FEF2FC"/>
    <w:lvl w:ilvl="0" w:tplc="528AE08E">
      <w:start w:val="1"/>
      <w:numFmt w:val="decimal"/>
      <w:lvlText w:val="(%1)"/>
      <w:lvlJc w:val="left"/>
      <w:pPr>
        <w:tabs>
          <w:tab w:val="num" w:pos="1075"/>
        </w:tabs>
        <w:ind w:firstLine="357"/>
      </w:pPr>
      <w:rPr>
        <w:rFonts w:cs="Times New Roman"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352" w15:restartNumberingAfterBreak="0">
    <w:nsid w:val="60920780"/>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3" w15:restartNumberingAfterBreak="0">
    <w:nsid w:val="609A37FE"/>
    <w:multiLevelType w:val="hybridMultilevel"/>
    <w:tmpl w:val="7F740F46"/>
    <w:lvl w:ilvl="0" w:tplc="49AEF3E4">
      <w:start w:val="1"/>
      <w:numFmt w:val="decimal"/>
      <w:lvlText w:val="(%1)"/>
      <w:lvlJc w:val="left"/>
      <w:pPr>
        <w:tabs>
          <w:tab w:val="num" w:pos="717"/>
        </w:tabs>
        <w:ind w:firstLine="357"/>
      </w:pPr>
      <w:rPr>
        <w:rFonts w:cs="Times New Roman" w:hint="default"/>
      </w:rPr>
    </w:lvl>
    <w:lvl w:ilvl="1" w:tplc="F948D4C8">
      <w:start w:val="1"/>
      <w:numFmt w:val="decimal"/>
      <w:lvlText w:val="(%2)"/>
      <w:lvlJc w:val="left"/>
      <w:pPr>
        <w:tabs>
          <w:tab w:val="num" w:pos="717"/>
        </w:tabs>
        <w:ind w:firstLine="357"/>
      </w:pPr>
      <w:rPr>
        <w:rFonts w:cs="Times New Roman" w:hint="default"/>
      </w:rPr>
    </w:lvl>
    <w:lvl w:ilvl="2" w:tplc="BCDE012C">
      <w:start w:val="1"/>
      <w:numFmt w:val="decimal"/>
      <w:lvlText w:val="(%3)"/>
      <w:lvlJc w:val="left"/>
      <w:pPr>
        <w:tabs>
          <w:tab w:val="num" w:pos="717"/>
        </w:tabs>
        <w:ind w:firstLine="357"/>
      </w:pPr>
      <w:rPr>
        <w:rFonts w:cs="Times New Roman" w:hint="default"/>
      </w:rPr>
    </w:lvl>
    <w:lvl w:ilvl="3" w:tplc="5D364612">
      <w:start w:val="1"/>
      <w:numFmt w:val="lowerLetter"/>
      <w:lvlText w:val="%4)"/>
      <w:lvlJc w:val="right"/>
      <w:pPr>
        <w:tabs>
          <w:tab w:val="num" w:pos="357"/>
        </w:tabs>
        <w:ind w:left="357" w:hanging="73"/>
      </w:pPr>
      <w:rPr>
        <w:rFonts w:cs="Times New Roman" w:hint="default"/>
      </w:rPr>
    </w:lvl>
    <w:lvl w:ilvl="4" w:tplc="94E80178">
      <w:start w:val="1"/>
      <w:numFmt w:val="upperRoman"/>
      <w:lvlText w:val="%5."/>
      <w:lvlJc w:val="left"/>
      <w:pPr>
        <w:tabs>
          <w:tab w:val="num" w:pos="1077"/>
        </w:tabs>
        <w:ind w:left="567" w:hanging="210"/>
      </w:pPr>
      <w:rPr>
        <w:rFonts w:cs="Times New Roman" w:hint="default"/>
      </w:rPr>
    </w:lvl>
    <w:lvl w:ilvl="5" w:tplc="A09CF240">
      <w:start w:val="1"/>
      <w:numFmt w:val="lowerLetter"/>
      <w:lvlText w:val="%6)"/>
      <w:lvlJc w:val="right"/>
      <w:pPr>
        <w:tabs>
          <w:tab w:val="num" w:pos="357"/>
        </w:tabs>
        <w:ind w:left="357" w:hanging="73"/>
      </w:pPr>
      <w:rPr>
        <w:rFonts w:cs="Times New Roman" w:hint="default"/>
      </w:rPr>
    </w:lvl>
    <w:lvl w:ilvl="6" w:tplc="3932B4C6">
      <w:start w:val="1"/>
      <w:numFmt w:val="decimal"/>
      <w:lvlText w:val="(%7)"/>
      <w:lvlJc w:val="left"/>
      <w:pPr>
        <w:tabs>
          <w:tab w:val="num" w:pos="717"/>
        </w:tabs>
        <w:ind w:firstLine="357"/>
      </w:pPr>
      <w:rPr>
        <w:rFonts w:cs="Times New Roman" w:hint="default"/>
      </w:rPr>
    </w:lvl>
    <w:lvl w:ilvl="7" w:tplc="C27CAA4A" w:tentative="1">
      <w:start w:val="1"/>
      <w:numFmt w:val="lowerLetter"/>
      <w:lvlText w:val="%8."/>
      <w:lvlJc w:val="left"/>
      <w:pPr>
        <w:tabs>
          <w:tab w:val="num" w:pos="5760"/>
        </w:tabs>
        <w:ind w:left="5760" w:hanging="360"/>
      </w:pPr>
      <w:rPr>
        <w:rFonts w:cs="Times New Roman"/>
      </w:rPr>
    </w:lvl>
    <w:lvl w:ilvl="8" w:tplc="63ECD4FE" w:tentative="1">
      <w:start w:val="1"/>
      <w:numFmt w:val="lowerRoman"/>
      <w:lvlText w:val="%9."/>
      <w:lvlJc w:val="right"/>
      <w:pPr>
        <w:tabs>
          <w:tab w:val="num" w:pos="6480"/>
        </w:tabs>
        <w:ind w:left="6480" w:hanging="180"/>
      </w:pPr>
      <w:rPr>
        <w:rFonts w:cs="Times New Roman"/>
      </w:rPr>
    </w:lvl>
  </w:abstractNum>
  <w:abstractNum w:abstractNumId="354" w15:restartNumberingAfterBreak="0">
    <w:nsid w:val="60DD4F7D"/>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355" w15:restartNumberingAfterBreak="0">
    <w:nsid w:val="615963AC"/>
    <w:multiLevelType w:val="singleLevel"/>
    <w:tmpl w:val="575482B0"/>
    <w:lvl w:ilvl="0">
      <w:start w:val="1"/>
      <w:numFmt w:val="decimal"/>
      <w:lvlText w:val="(%1)"/>
      <w:lvlJc w:val="left"/>
      <w:pPr>
        <w:tabs>
          <w:tab w:val="num" w:pos="717"/>
        </w:tabs>
        <w:ind w:firstLine="357"/>
      </w:pPr>
      <w:rPr>
        <w:rFonts w:cs="Times New Roman"/>
      </w:rPr>
    </w:lvl>
  </w:abstractNum>
  <w:abstractNum w:abstractNumId="356" w15:restartNumberingAfterBreak="0">
    <w:nsid w:val="61665B2A"/>
    <w:multiLevelType w:val="singleLevel"/>
    <w:tmpl w:val="575482B0"/>
    <w:lvl w:ilvl="0">
      <w:start w:val="1"/>
      <w:numFmt w:val="decimal"/>
      <w:lvlText w:val="(%1)"/>
      <w:lvlJc w:val="left"/>
      <w:pPr>
        <w:tabs>
          <w:tab w:val="num" w:pos="717"/>
        </w:tabs>
        <w:ind w:firstLine="357"/>
      </w:pPr>
      <w:rPr>
        <w:rFonts w:cs="Times New Roman"/>
      </w:rPr>
    </w:lvl>
  </w:abstractNum>
  <w:abstractNum w:abstractNumId="357" w15:restartNumberingAfterBreak="0">
    <w:nsid w:val="61816BC0"/>
    <w:multiLevelType w:val="hybridMultilevel"/>
    <w:tmpl w:val="D6C84634"/>
    <w:lvl w:ilvl="0" w:tplc="054A4550">
      <w:start w:val="1"/>
      <w:numFmt w:val="decimal"/>
      <w:lvlText w:val="(%1)"/>
      <w:lvlJc w:val="left"/>
      <w:pPr>
        <w:tabs>
          <w:tab w:val="num" w:pos="717"/>
        </w:tabs>
        <w:ind w:firstLine="357"/>
      </w:pPr>
      <w:rPr>
        <w:rFonts w:cs="Times New Roman" w:hint="default"/>
      </w:rPr>
    </w:lvl>
    <w:lvl w:ilvl="1" w:tplc="9280A38C" w:tentative="1">
      <w:start w:val="1"/>
      <w:numFmt w:val="lowerLetter"/>
      <w:lvlText w:val="%2."/>
      <w:lvlJc w:val="left"/>
      <w:pPr>
        <w:tabs>
          <w:tab w:val="num" w:pos="1440"/>
        </w:tabs>
        <w:ind w:left="1440" w:hanging="360"/>
      </w:pPr>
      <w:rPr>
        <w:rFonts w:cs="Times New Roman"/>
      </w:rPr>
    </w:lvl>
    <w:lvl w:ilvl="2" w:tplc="BAEEE98C" w:tentative="1">
      <w:start w:val="1"/>
      <w:numFmt w:val="lowerRoman"/>
      <w:lvlText w:val="%3."/>
      <w:lvlJc w:val="right"/>
      <w:pPr>
        <w:tabs>
          <w:tab w:val="num" w:pos="2160"/>
        </w:tabs>
        <w:ind w:left="2160" w:hanging="180"/>
      </w:pPr>
      <w:rPr>
        <w:rFonts w:cs="Times New Roman"/>
      </w:rPr>
    </w:lvl>
    <w:lvl w:ilvl="3" w:tplc="651A21A2" w:tentative="1">
      <w:start w:val="1"/>
      <w:numFmt w:val="decimal"/>
      <w:lvlText w:val="%4."/>
      <w:lvlJc w:val="left"/>
      <w:pPr>
        <w:tabs>
          <w:tab w:val="num" w:pos="2880"/>
        </w:tabs>
        <w:ind w:left="2880" w:hanging="360"/>
      </w:pPr>
      <w:rPr>
        <w:rFonts w:cs="Times New Roman"/>
      </w:rPr>
    </w:lvl>
    <w:lvl w:ilvl="4" w:tplc="B47A1A86" w:tentative="1">
      <w:start w:val="1"/>
      <w:numFmt w:val="lowerLetter"/>
      <w:lvlText w:val="%5."/>
      <w:lvlJc w:val="left"/>
      <w:pPr>
        <w:tabs>
          <w:tab w:val="num" w:pos="3600"/>
        </w:tabs>
        <w:ind w:left="3600" w:hanging="360"/>
      </w:pPr>
      <w:rPr>
        <w:rFonts w:cs="Times New Roman"/>
      </w:rPr>
    </w:lvl>
    <w:lvl w:ilvl="5" w:tplc="F9C0003A" w:tentative="1">
      <w:start w:val="1"/>
      <w:numFmt w:val="lowerRoman"/>
      <w:lvlText w:val="%6."/>
      <w:lvlJc w:val="right"/>
      <w:pPr>
        <w:tabs>
          <w:tab w:val="num" w:pos="4320"/>
        </w:tabs>
        <w:ind w:left="4320" w:hanging="180"/>
      </w:pPr>
      <w:rPr>
        <w:rFonts w:cs="Times New Roman"/>
      </w:rPr>
    </w:lvl>
    <w:lvl w:ilvl="6" w:tplc="01A68A88" w:tentative="1">
      <w:start w:val="1"/>
      <w:numFmt w:val="decimal"/>
      <w:lvlText w:val="%7."/>
      <w:lvlJc w:val="left"/>
      <w:pPr>
        <w:tabs>
          <w:tab w:val="num" w:pos="5040"/>
        </w:tabs>
        <w:ind w:left="5040" w:hanging="360"/>
      </w:pPr>
      <w:rPr>
        <w:rFonts w:cs="Times New Roman"/>
      </w:rPr>
    </w:lvl>
    <w:lvl w:ilvl="7" w:tplc="01F6BAB8" w:tentative="1">
      <w:start w:val="1"/>
      <w:numFmt w:val="lowerLetter"/>
      <w:lvlText w:val="%8."/>
      <w:lvlJc w:val="left"/>
      <w:pPr>
        <w:tabs>
          <w:tab w:val="num" w:pos="5760"/>
        </w:tabs>
        <w:ind w:left="5760" w:hanging="360"/>
      </w:pPr>
      <w:rPr>
        <w:rFonts w:cs="Times New Roman"/>
      </w:rPr>
    </w:lvl>
    <w:lvl w:ilvl="8" w:tplc="D336750E" w:tentative="1">
      <w:start w:val="1"/>
      <w:numFmt w:val="lowerRoman"/>
      <w:lvlText w:val="%9."/>
      <w:lvlJc w:val="right"/>
      <w:pPr>
        <w:tabs>
          <w:tab w:val="num" w:pos="6480"/>
        </w:tabs>
        <w:ind w:left="6480" w:hanging="180"/>
      </w:pPr>
      <w:rPr>
        <w:rFonts w:cs="Times New Roman"/>
      </w:rPr>
    </w:lvl>
  </w:abstractNum>
  <w:abstractNum w:abstractNumId="358" w15:restartNumberingAfterBreak="0">
    <w:nsid w:val="61B76DB4"/>
    <w:multiLevelType w:val="singleLevel"/>
    <w:tmpl w:val="9B00ECA8"/>
    <w:lvl w:ilvl="0">
      <w:start w:val="1"/>
      <w:numFmt w:val="decimal"/>
      <w:lvlText w:val="%1."/>
      <w:lvlJc w:val="right"/>
      <w:pPr>
        <w:tabs>
          <w:tab w:val="num" w:pos="709"/>
        </w:tabs>
        <w:ind w:left="709" w:hanging="142"/>
      </w:pPr>
      <w:rPr>
        <w:rFonts w:cs="Times New Roman"/>
      </w:rPr>
    </w:lvl>
  </w:abstractNum>
  <w:abstractNum w:abstractNumId="359" w15:restartNumberingAfterBreak="0">
    <w:nsid w:val="626D41A6"/>
    <w:multiLevelType w:val="singleLevel"/>
    <w:tmpl w:val="575482B0"/>
    <w:lvl w:ilvl="0">
      <w:start w:val="1"/>
      <w:numFmt w:val="decimal"/>
      <w:lvlText w:val="(%1)"/>
      <w:lvlJc w:val="left"/>
      <w:pPr>
        <w:tabs>
          <w:tab w:val="num" w:pos="717"/>
        </w:tabs>
        <w:ind w:firstLine="357"/>
      </w:pPr>
      <w:rPr>
        <w:rFonts w:cs="Times New Roman"/>
      </w:rPr>
    </w:lvl>
  </w:abstractNum>
  <w:abstractNum w:abstractNumId="360" w15:restartNumberingAfterBreak="0">
    <w:nsid w:val="62D12FC2"/>
    <w:multiLevelType w:val="hybridMultilevel"/>
    <w:tmpl w:val="AE5208A0"/>
    <w:lvl w:ilvl="0" w:tplc="94E80178">
      <w:start w:val="1"/>
      <w:numFmt w:val="upperRoman"/>
      <w:lvlText w:val="%1."/>
      <w:lvlJc w:val="left"/>
      <w:pPr>
        <w:tabs>
          <w:tab w:val="num" w:pos="1077"/>
        </w:tabs>
        <w:ind w:left="567" w:hanging="21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1" w15:restartNumberingAfterBreak="0">
    <w:nsid w:val="63395EFF"/>
    <w:multiLevelType w:val="singleLevel"/>
    <w:tmpl w:val="0FE4E494"/>
    <w:lvl w:ilvl="0">
      <w:start w:val="1"/>
      <w:numFmt w:val="decimal"/>
      <w:lvlText w:val="(%1)"/>
      <w:lvlJc w:val="left"/>
      <w:pPr>
        <w:tabs>
          <w:tab w:val="num" w:pos="717"/>
        </w:tabs>
        <w:ind w:firstLine="357"/>
      </w:pPr>
      <w:rPr>
        <w:rFonts w:cs="Times New Roman"/>
      </w:rPr>
    </w:lvl>
  </w:abstractNum>
  <w:abstractNum w:abstractNumId="362" w15:restartNumberingAfterBreak="0">
    <w:nsid w:val="64240DB8"/>
    <w:multiLevelType w:val="hybridMultilevel"/>
    <w:tmpl w:val="6A2E0760"/>
    <w:lvl w:ilvl="0" w:tplc="5ADAE404">
      <w:start w:val="1"/>
      <w:numFmt w:val="decimal"/>
      <w:lvlText w:val="(%1)"/>
      <w:lvlJc w:val="left"/>
      <w:pPr>
        <w:tabs>
          <w:tab w:val="num" w:pos="717"/>
        </w:tabs>
        <w:ind w:firstLine="357"/>
      </w:pPr>
      <w:rPr>
        <w:rFonts w:cs="Times New Roman" w:hint="default"/>
        <w:b w:val="0"/>
        <w:color w:val="auto"/>
      </w:rPr>
    </w:lvl>
    <w:lvl w:ilvl="1" w:tplc="04050019">
      <w:start w:val="1"/>
      <w:numFmt w:val="lowerLetter"/>
      <w:lvlText w:val="%2)"/>
      <w:lvlJc w:val="right"/>
      <w:pPr>
        <w:tabs>
          <w:tab w:val="num" w:pos="357"/>
        </w:tabs>
        <w:ind w:left="357" w:hanging="73"/>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3" w15:restartNumberingAfterBreak="0">
    <w:nsid w:val="64EB5A01"/>
    <w:multiLevelType w:val="hybridMultilevel"/>
    <w:tmpl w:val="FD08CAEA"/>
    <w:lvl w:ilvl="0" w:tplc="0FE4E494">
      <w:start w:val="1"/>
      <w:numFmt w:val="decimal"/>
      <w:lvlText w:val="(%1)"/>
      <w:lvlJc w:val="left"/>
      <w:pPr>
        <w:tabs>
          <w:tab w:val="num" w:pos="717"/>
        </w:tabs>
        <w:ind w:firstLine="357"/>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4" w15:restartNumberingAfterBreak="0">
    <w:nsid w:val="656E078A"/>
    <w:multiLevelType w:val="hybridMultilevel"/>
    <w:tmpl w:val="C4D01142"/>
    <w:lvl w:ilvl="0" w:tplc="3E5CB778">
      <w:start w:val="1"/>
      <w:numFmt w:val="decimal"/>
      <w:lvlText w:val="(%1)"/>
      <w:lvlJc w:val="left"/>
      <w:pPr>
        <w:tabs>
          <w:tab w:val="num" w:pos="717"/>
        </w:tabs>
        <w:ind w:firstLine="357"/>
      </w:pPr>
      <w:rPr>
        <w:rFonts w:cs="Times New Roman" w:hint="default"/>
      </w:rPr>
    </w:lvl>
    <w:lvl w:ilvl="1" w:tplc="FA16BA6A" w:tentative="1">
      <w:start w:val="1"/>
      <w:numFmt w:val="lowerLetter"/>
      <w:lvlText w:val="%2."/>
      <w:lvlJc w:val="left"/>
      <w:pPr>
        <w:tabs>
          <w:tab w:val="num" w:pos="1440"/>
        </w:tabs>
        <w:ind w:left="1440" w:hanging="360"/>
      </w:pPr>
      <w:rPr>
        <w:rFonts w:cs="Times New Roman"/>
      </w:rPr>
    </w:lvl>
    <w:lvl w:ilvl="2" w:tplc="F58450F0" w:tentative="1">
      <w:start w:val="1"/>
      <w:numFmt w:val="lowerRoman"/>
      <w:lvlText w:val="%3."/>
      <w:lvlJc w:val="right"/>
      <w:pPr>
        <w:tabs>
          <w:tab w:val="num" w:pos="2160"/>
        </w:tabs>
        <w:ind w:left="2160" w:hanging="180"/>
      </w:pPr>
      <w:rPr>
        <w:rFonts w:cs="Times New Roman"/>
      </w:rPr>
    </w:lvl>
    <w:lvl w:ilvl="3" w:tplc="8474FDD2" w:tentative="1">
      <w:start w:val="1"/>
      <w:numFmt w:val="decimal"/>
      <w:lvlText w:val="%4."/>
      <w:lvlJc w:val="left"/>
      <w:pPr>
        <w:tabs>
          <w:tab w:val="num" w:pos="2880"/>
        </w:tabs>
        <w:ind w:left="2880" w:hanging="360"/>
      </w:pPr>
      <w:rPr>
        <w:rFonts w:cs="Times New Roman"/>
      </w:rPr>
    </w:lvl>
    <w:lvl w:ilvl="4" w:tplc="07E420A6" w:tentative="1">
      <w:start w:val="1"/>
      <w:numFmt w:val="lowerLetter"/>
      <w:lvlText w:val="%5."/>
      <w:lvlJc w:val="left"/>
      <w:pPr>
        <w:tabs>
          <w:tab w:val="num" w:pos="3600"/>
        </w:tabs>
        <w:ind w:left="3600" w:hanging="360"/>
      </w:pPr>
      <w:rPr>
        <w:rFonts w:cs="Times New Roman"/>
      </w:rPr>
    </w:lvl>
    <w:lvl w:ilvl="5" w:tplc="D0D65E3C" w:tentative="1">
      <w:start w:val="1"/>
      <w:numFmt w:val="lowerRoman"/>
      <w:lvlText w:val="%6."/>
      <w:lvlJc w:val="right"/>
      <w:pPr>
        <w:tabs>
          <w:tab w:val="num" w:pos="4320"/>
        </w:tabs>
        <w:ind w:left="4320" w:hanging="180"/>
      </w:pPr>
      <w:rPr>
        <w:rFonts w:cs="Times New Roman"/>
      </w:rPr>
    </w:lvl>
    <w:lvl w:ilvl="6" w:tplc="A0AA18B2" w:tentative="1">
      <w:start w:val="1"/>
      <w:numFmt w:val="decimal"/>
      <w:lvlText w:val="%7."/>
      <w:lvlJc w:val="left"/>
      <w:pPr>
        <w:tabs>
          <w:tab w:val="num" w:pos="5040"/>
        </w:tabs>
        <w:ind w:left="5040" w:hanging="360"/>
      </w:pPr>
      <w:rPr>
        <w:rFonts w:cs="Times New Roman"/>
      </w:rPr>
    </w:lvl>
    <w:lvl w:ilvl="7" w:tplc="EA101A8C" w:tentative="1">
      <w:start w:val="1"/>
      <w:numFmt w:val="lowerLetter"/>
      <w:lvlText w:val="%8."/>
      <w:lvlJc w:val="left"/>
      <w:pPr>
        <w:tabs>
          <w:tab w:val="num" w:pos="5760"/>
        </w:tabs>
        <w:ind w:left="5760" w:hanging="360"/>
      </w:pPr>
      <w:rPr>
        <w:rFonts w:cs="Times New Roman"/>
      </w:rPr>
    </w:lvl>
    <w:lvl w:ilvl="8" w:tplc="E2C2CC08" w:tentative="1">
      <w:start w:val="1"/>
      <w:numFmt w:val="lowerRoman"/>
      <w:lvlText w:val="%9."/>
      <w:lvlJc w:val="right"/>
      <w:pPr>
        <w:tabs>
          <w:tab w:val="num" w:pos="6480"/>
        </w:tabs>
        <w:ind w:left="6480" w:hanging="180"/>
      </w:pPr>
      <w:rPr>
        <w:rFonts w:cs="Times New Roman"/>
      </w:rPr>
    </w:lvl>
  </w:abstractNum>
  <w:abstractNum w:abstractNumId="365" w15:restartNumberingAfterBreak="0">
    <w:nsid w:val="65B63BAA"/>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6" w15:restartNumberingAfterBreak="0">
    <w:nsid w:val="65D01E94"/>
    <w:multiLevelType w:val="hybridMultilevel"/>
    <w:tmpl w:val="BA48169E"/>
    <w:lvl w:ilvl="0" w:tplc="2B34B496">
      <w:start w:val="1"/>
      <w:numFmt w:val="decimal"/>
      <w:lvlText w:val="(%1)"/>
      <w:lvlJc w:val="left"/>
      <w:pPr>
        <w:tabs>
          <w:tab w:val="num" w:pos="717"/>
        </w:tabs>
        <w:ind w:firstLine="357"/>
      </w:pPr>
      <w:rPr>
        <w:rFonts w:cs="Times New Roman"/>
      </w:rPr>
    </w:lvl>
    <w:lvl w:ilvl="1" w:tplc="6CDE05A6" w:tentative="1">
      <w:start w:val="1"/>
      <w:numFmt w:val="lowerLetter"/>
      <w:lvlText w:val="%2."/>
      <w:lvlJc w:val="left"/>
      <w:pPr>
        <w:tabs>
          <w:tab w:val="num" w:pos="1440"/>
        </w:tabs>
        <w:ind w:left="1440" w:hanging="360"/>
      </w:pPr>
      <w:rPr>
        <w:rFonts w:cs="Times New Roman"/>
      </w:rPr>
    </w:lvl>
    <w:lvl w:ilvl="2" w:tplc="EC88CA16" w:tentative="1">
      <w:start w:val="1"/>
      <w:numFmt w:val="lowerRoman"/>
      <w:lvlText w:val="%3."/>
      <w:lvlJc w:val="right"/>
      <w:pPr>
        <w:tabs>
          <w:tab w:val="num" w:pos="2160"/>
        </w:tabs>
        <w:ind w:left="2160" w:hanging="180"/>
      </w:pPr>
      <w:rPr>
        <w:rFonts w:cs="Times New Roman"/>
      </w:rPr>
    </w:lvl>
    <w:lvl w:ilvl="3" w:tplc="65ECA4C4" w:tentative="1">
      <w:start w:val="1"/>
      <w:numFmt w:val="decimal"/>
      <w:lvlText w:val="%4."/>
      <w:lvlJc w:val="left"/>
      <w:pPr>
        <w:tabs>
          <w:tab w:val="num" w:pos="2880"/>
        </w:tabs>
        <w:ind w:left="2880" w:hanging="360"/>
      </w:pPr>
      <w:rPr>
        <w:rFonts w:cs="Times New Roman"/>
      </w:rPr>
    </w:lvl>
    <w:lvl w:ilvl="4" w:tplc="7ED07994" w:tentative="1">
      <w:start w:val="1"/>
      <w:numFmt w:val="lowerLetter"/>
      <w:lvlText w:val="%5."/>
      <w:lvlJc w:val="left"/>
      <w:pPr>
        <w:tabs>
          <w:tab w:val="num" w:pos="3600"/>
        </w:tabs>
        <w:ind w:left="3600" w:hanging="360"/>
      </w:pPr>
      <w:rPr>
        <w:rFonts w:cs="Times New Roman"/>
      </w:rPr>
    </w:lvl>
    <w:lvl w:ilvl="5" w:tplc="9282FEDA" w:tentative="1">
      <w:start w:val="1"/>
      <w:numFmt w:val="lowerRoman"/>
      <w:lvlText w:val="%6."/>
      <w:lvlJc w:val="right"/>
      <w:pPr>
        <w:tabs>
          <w:tab w:val="num" w:pos="4320"/>
        </w:tabs>
        <w:ind w:left="4320" w:hanging="180"/>
      </w:pPr>
      <w:rPr>
        <w:rFonts w:cs="Times New Roman"/>
      </w:rPr>
    </w:lvl>
    <w:lvl w:ilvl="6" w:tplc="96907EAC" w:tentative="1">
      <w:start w:val="1"/>
      <w:numFmt w:val="decimal"/>
      <w:lvlText w:val="%7."/>
      <w:lvlJc w:val="left"/>
      <w:pPr>
        <w:tabs>
          <w:tab w:val="num" w:pos="5040"/>
        </w:tabs>
        <w:ind w:left="5040" w:hanging="360"/>
      </w:pPr>
      <w:rPr>
        <w:rFonts w:cs="Times New Roman"/>
      </w:rPr>
    </w:lvl>
    <w:lvl w:ilvl="7" w:tplc="23CEE9BA" w:tentative="1">
      <w:start w:val="1"/>
      <w:numFmt w:val="lowerLetter"/>
      <w:lvlText w:val="%8."/>
      <w:lvlJc w:val="left"/>
      <w:pPr>
        <w:tabs>
          <w:tab w:val="num" w:pos="5760"/>
        </w:tabs>
        <w:ind w:left="5760" w:hanging="360"/>
      </w:pPr>
      <w:rPr>
        <w:rFonts w:cs="Times New Roman"/>
      </w:rPr>
    </w:lvl>
    <w:lvl w:ilvl="8" w:tplc="1D049FEC" w:tentative="1">
      <w:start w:val="1"/>
      <w:numFmt w:val="lowerRoman"/>
      <w:lvlText w:val="%9."/>
      <w:lvlJc w:val="right"/>
      <w:pPr>
        <w:tabs>
          <w:tab w:val="num" w:pos="6480"/>
        </w:tabs>
        <w:ind w:left="6480" w:hanging="180"/>
      </w:pPr>
      <w:rPr>
        <w:rFonts w:cs="Times New Roman"/>
      </w:rPr>
    </w:lvl>
  </w:abstractNum>
  <w:abstractNum w:abstractNumId="367" w15:restartNumberingAfterBreak="0">
    <w:nsid w:val="66936DF6"/>
    <w:multiLevelType w:val="hybridMultilevel"/>
    <w:tmpl w:val="71D0B840"/>
    <w:lvl w:ilvl="0" w:tplc="67E07510">
      <w:start w:val="1"/>
      <w:numFmt w:val="decimal"/>
      <w:lvlText w:val="%1."/>
      <w:lvlJc w:val="left"/>
      <w:pPr>
        <w:tabs>
          <w:tab w:val="num" w:pos="720"/>
        </w:tabs>
        <w:ind w:left="720" w:hanging="360"/>
      </w:pPr>
      <w:rPr>
        <w:rFonts w:cs="Times New Roman" w:hint="default"/>
      </w:rPr>
    </w:lvl>
    <w:lvl w:ilvl="1" w:tplc="E354CA92">
      <w:start w:val="1"/>
      <w:numFmt w:val="lowerLetter"/>
      <w:lvlText w:val="%2)"/>
      <w:lvlJc w:val="left"/>
      <w:pPr>
        <w:tabs>
          <w:tab w:val="num" w:pos="1785"/>
        </w:tabs>
        <w:ind w:left="1785" w:hanging="705"/>
      </w:pPr>
      <w:rPr>
        <w:rFonts w:cs="Times New Roman" w:hint="default"/>
      </w:rPr>
    </w:lvl>
    <w:lvl w:ilvl="2" w:tplc="ED22CF60">
      <w:start w:val="1"/>
      <w:numFmt w:val="upperRoman"/>
      <w:lvlText w:val="%3."/>
      <w:lvlJc w:val="left"/>
      <w:pPr>
        <w:tabs>
          <w:tab w:val="num" w:pos="1435"/>
        </w:tabs>
        <w:ind w:left="1435" w:hanging="358"/>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8" w15:restartNumberingAfterBreak="0">
    <w:nsid w:val="66D84467"/>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9" w15:restartNumberingAfterBreak="0">
    <w:nsid w:val="67AC6F4B"/>
    <w:multiLevelType w:val="hybridMultilevel"/>
    <w:tmpl w:val="99CC9280"/>
    <w:lvl w:ilvl="0" w:tplc="0E424ED2">
      <w:start w:val="1"/>
      <w:numFmt w:val="decimal"/>
      <w:lvlText w:val="(%1)"/>
      <w:lvlJc w:val="left"/>
      <w:pPr>
        <w:tabs>
          <w:tab w:val="num" w:pos="717"/>
        </w:tabs>
        <w:ind w:firstLine="357"/>
      </w:pPr>
      <w:rPr>
        <w:rFonts w:cs="Times New Roman"/>
      </w:rPr>
    </w:lvl>
    <w:lvl w:ilvl="1" w:tplc="2F263CD6" w:tentative="1">
      <w:start w:val="1"/>
      <w:numFmt w:val="lowerLetter"/>
      <w:lvlText w:val="%2."/>
      <w:lvlJc w:val="left"/>
      <w:pPr>
        <w:tabs>
          <w:tab w:val="num" w:pos="1440"/>
        </w:tabs>
        <w:ind w:left="1440" w:hanging="360"/>
      </w:pPr>
      <w:rPr>
        <w:rFonts w:cs="Times New Roman"/>
      </w:rPr>
    </w:lvl>
    <w:lvl w:ilvl="2" w:tplc="312CE9FC" w:tentative="1">
      <w:start w:val="1"/>
      <w:numFmt w:val="lowerRoman"/>
      <w:lvlText w:val="%3."/>
      <w:lvlJc w:val="right"/>
      <w:pPr>
        <w:tabs>
          <w:tab w:val="num" w:pos="2160"/>
        </w:tabs>
        <w:ind w:left="2160" w:hanging="180"/>
      </w:pPr>
      <w:rPr>
        <w:rFonts w:cs="Times New Roman"/>
      </w:rPr>
    </w:lvl>
    <w:lvl w:ilvl="3" w:tplc="2AC42E4E" w:tentative="1">
      <w:start w:val="1"/>
      <w:numFmt w:val="decimal"/>
      <w:lvlText w:val="%4."/>
      <w:lvlJc w:val="left"/>
      <w:pPr>
        <w:tabs>
          <w:tab w:val="num" w:pos="2880"/>
        </w:tabs>
        <w:ind w:left="2880" w:hanging="360"/>
      </w:pPr>
      <w:rPr>
        <w:rFonts w:cs="Times New Roman"/>
      </w:rPr>
    </w:lvl>
    <w:lvl w:ilvl="4" w:tplc="ED64A06A" w:tentative="1">
      <w:start w:val="1"/>
      <w:numFmt w:val="lowerLetter"/>
      <w:lvlText w:val="%5."/>
      <w:lvlJc w:val="left"/>
      <w:pPr>
        <w:tabs>
          <w:tab w:val="num" w:pos="3600"/>
        </w:tabs>
        <w:ind w:left="3600" w:hanging="360"/>
      </w:pPr>
      <w:rPr>
        <w:rFonts w:cs="Times New Roman"/>
      </w:rPr>
    </w:lvl>
    <w:lvl w:ilvl="5" w:tplc="B07AD158" w:tentative="1">
      <w:start w:val="1"/>
      <w:numFmt w:val="lowerRoman"/>
      <w:lvlText w:val="%6."/>
      <w:lvlJc w:val="right"/>
      <w:pPr>
        <w:tabs>
          <w:tab w:val="num" w:pos="4320"/>
        </w:tabs>
        <w:ind w:left="4320" w:hanging="180"/>
      </w:pPr>
      <w:rPr>
        <w:rFonts w:cs="Times New Roman"/>
      </w:rPr>
    </w:lvl>
    <w:lvl w:ilvl="6" w:tplc="D4D2005C" w:tentative="1">
      <w:start w:val="1"/>
      <w:numFmt w:val="decimal"/>
      <w:lvlText w:val="%7."/>
      <w:lvlJc w:val="left"/>
      <w:pPr>
        <w:tabs>
          <w:tab w:val="num" w:pos="5040"/>
        </w:tabs>
        <w:ind w:left="5040" w:hanging="360"/>
      </w:pPr>
      <w:rPr>
        <w:rFonts w:cs="Times New Roman"/>
      </w:rPr>
    </w:lvl>
    <w:lvl w:ilvl="7" w:tplc="281401D2" w:tentative="1">
      <w:start w:val="1"/>
      <w:numFmt w:val="lowerLetter"/>
      <w:lvlText w:val="%8."/>
      <w:lvlJc w:val="left"/>
      <w:pPr>
        <w:tabs>
          <w:tab w:val="num" w:pos="5760"/>
        </w:tabs>
        <w:ind w:left="5760" w:hanging="360"/>
      </w:pPr>
      <w:rPr>
        <w:rFonts w:cs="Times New Roman"/>
      </w:rPr>
    </w:lvl>
    <w:lvl w:ilvl="8" w:tplc="194CD9AE" w:tentative="1">
      <w:start w:val="1"/>
      <w:numFmt w:val="lowerRoman"/>
      <w:lvlText w:val="%9."/>
      <w:lvlJc w:val="right"/>
      <w:pPr>
        <w:tabs>
          <w:tab w:val="num" w:pos="6480"/>
        </w:tabs>
        <w:ind w:left="6480" w:hanging="180"/>
      </w:pPr>
      <w:rPr>
        <w:rFonts w:cs="Times New Roman"/>
      </w:rPr>
    </w:lvl>
  </w:abstractNum>
  <w:abstractNum w:abstractNumId="370" w15:restartNumberingAfterBreak="0">
    <w:nsid w:val="67BC6755"/>
    <w:multiLevelType w:val="hybridMultilevel"/>
    <w:tmpl w:val="E05A7D4A"/>
    <w:lvl w:ilvl="0" w:tplc="FF40FE6C">
      <w:start w:val="1"/>
      <w:numFmt w:val="decimal"/>
      <w:lvlText w:val="(%1)"/>
      <w:lvlJc w:val="left"/>
      <w:pPr>
        <w:tabs>
          <w:tab w:val="num" w:pos="717"/>
        </w:tabs>
        <w:ind w:firstLine="357"/>
      </w:pPr>
      <w:rPr>
        <w:rFonts w:cs="Times New Roman"/>
      </w:rPr>
    </w:lvl>
    <w:lvl w:ilvl="1" w:tplc="1B8E8EF4" w:tentative="1">
      <w:start w:val="1"/>
      <w:numFmt w:val="lowerLetter"/>
      <w:lvlText w:val="%2."/>
      <w:lvlJc w:val="left"/>
      <w:pPr>
        <w:tabs>
          <w:tab w:val="num" w:pos="1440"/>
        </w:tabs>
        <w:ind w:left="1440" w:hanging="360"/>
      </w:pPr>
      <w:rPr>
        <w:rFonts w:cs="Times New Roman"/>
      </w:rPr>
    </w:lvl>
    <w:lvl w:ilvl="2" w:tplc="CA1C2AF4" w:tentative="1">
      <w:start w:val="1"/>
      <w:numFmt w:val="lowerRoman"/>
      <w:lvlText w:val="%3."/>
      <w:lvlJc w:val="right"/>
      <w:pPr>
        <w:tabs>
          <w:tab w:val="num" w:pos="2160"/>
        </w:tabs>
        <w:ind w:left="2160" w:hanging="180"/>
      </w:pPr>
      <w:rPr>
        <w:rFonts w:cs="Times New Roman"/>
      </w:rPr>
    </w:lvl>
    <w:lvl w:ilvl="3" w:tplc="4A4CB11C" w:tentative="1">
      <w:start w:val="1"/>
      <w:numFmt w:val="decimal"/>
      <w:lvlText w:val="%4."/>
      <w:lvlJc w:val="left"/>
      <w:pPr>
        <w:tabs>
          <w:tab w:val="num" w:pos="2880"/>
        </w:tabs>
        <w:ind w:left="2880" w:hanging="360"/>
      </w:pPr>
      <w:rPr>
        <w:rFonts w:cs="Times New Roman"/>
      </w:rPr>
    </w:lvl>
    <w:lvl w:ilvl="4" w:tplc="FEE8A274" w:tentative="1">
      <w:start w:val="1"/>
      <w:numFmt w:val="lowerLetter"/>
      <w:lvlText w:val="%5."/>
      <w:lvlJc w:val="left"/>
      <w:pPr>
        <w:tabs>
          <w:tab w:val="num" w:pos="3600"/>
        </w:tabs>
        <w:ind w:left="3600" w:hanging="360"/>
      </w:pPr>
      <w:rPr>
        <w:rFonts w:cs="Times New Roman"/>
      </w:rPr>
    </w:lvl>
    <w:lvl w:ilvl="5" w:tplc="C0EE20F8" w:tentative="1">
      <w:start w:val="1"/>
      <w:numFmt w:val="lowerRoman"/>
      <w:lvlText w:val="%6."/>
      <w:lvlJc w:val="right"/>
      <w:pPr>
        <w:tabs>
          <w:tab w:val="num" w:pos="4320"/>
        </w:tabs>
        <w:ind w:left="4320" w:hanging="180"/>
      </w:pPr>
      <w:rPr>
        <w:rFonts w:cs="Times New Roman"/>
      </w:rPr>
    </w:lvl>
    <w:lvl w:ilvl="6" w:tplc="135607E2" w:tentative="1">
      <w:start w:val="1"/>
      <w:numFmt w:val="decimal"/>
      <w:lvlText w:val="%7."/>
      <w:lvlJc w:val="left"/>
      <w:pPr>
        <w:tabs>
          <w:tab w:val="num" w:pos="5040"/>
        </w:tabs>
        <w:ind w:left="5040" w:hanging="360"/>
      </w:pPr>
      <w:rPr>
        <w:rFonts w:cs="Times New Roman"/>
      </w:rPr>
    </w:lvl>
    <w:lvl w:ilvl="7" w:tplc="B2BE8FCE" w:tentative="1">
      <w:start w:val="1"/>
      <w:numFmt w:val="lowerLetter"/>
      <w:lvlText w:val="%8."/>
      <w:lvlJc w:val="left"/>
      <w:pPr>
        <w:tabs>
          <w:tab w:val="num" w:pos="5760"/>
        </w:tabs>
        <w:ind w:left="5760" w:hanging="360"/>
      </w:pPr>
      <w:rPr>
        <w:rFonts w:cs="Times New Roman"/>
      </w:rPr>
    </w:lvl>
    <w:lvl w:ilvl="8" w:tplc="4E6607E8" w:tentative="1">
      <w:start w:val="1"/>
      <w:numFmt w:val="lowerRoman"/>
      <w:lvlText w:val="%9."/>
      <w:lvlJc w:val="right"/>
      <w:pPr>
        <w:tabs>
          <w:tab w:val="num" w:pos="6480"/>
        </w:tabs>
        <w:ind w:left="6480" w:hanging="180"/>
      </w:pPr>
      <w:rPr>
        <w:rFonts w:cs="Times New Roman"/>
      </w:rPr>
    </w:lvl>
  </w:abstractNum>
  <w:abstractNum w:abstractNumId="371" w15:restartNumberingAfterBreak="0">
    <w:nsid w:val="67CD7159"/>
    <w:multiLevelType w:val="hybridMultilevel"/>
    <w:tmpl w:val="6EFC4F08"/>
    <w:lvl w:ilvl="0" w:tplc="4A642D8A">
      <w:start w:val="1"/>
      <w:numFmt w:val="decimal"/>
      <w:lvlText w:val="(%1)"/>
      <w:lvlJc w:val="left"/>
      <w:pPr>
        <w:tabs>
          <w:tab w:val="num" w:pos="717"/>
        </w:tabs>
        <w:ind w:firstLine="357"/>
      </w:pPr>
      <w:rPr>
        <w:rFonts w:cs="Times New Roman" w:hint="default"/>
      </w:rPr>
    </w:lvl>
    <w:lvl w:ilvl="1" w:tplc="83A25B50">
      <w:start w:val="1"/>
      <w:numFmt w:val="lowerLetter"/>
      <w:lvlText w:val="%2)"/>
      <w:lvlJc w:val="right"/>
      <w:pPr>
        <w:tabs>
          <w:tab w:val="num" w:pos="357"/>
        </w:tabs>
        <w:ind w:left="357" w:hanging="73"/>
      </w:pPr>
      <w:rPr>
        <w:rFonts w:cs="Times New Roman" w:hint="default"/>
      </w:rPr>
    </w:lvl>
    <w:lvl w:ilvl="2" w:tplc="8A2E7678" w:tentative="1">
      <w:start w:val="1"/>
      <w:numFmt w:val="lowerRoman"/>
      <w:lvlText w:val="%3."/>
      <w:lvlJc w:val="right"/>
      <w:pPr>
        <w:tabs>
          <w:tab w:val="num" w:pos="2160"/>
        </w:tabs>
        <w:ind w:left="2160" w:hanging="180"/>
      </w:pPr>
      <w:rPr>
        <w:rFonts w:cs="Times New Roman"/>
      </w:rPr>
    </w:lvl>
    <w:lvl w:ilvl="3" w:tplc="46A0B3D6" w:tentative="1">
      <w:start w:val="1"/>
      <w:numFmt w:val="decimal"/>
      <w:lvlText w:val="%4."/>
      <w:lvlJc w:val="left"/>
      <w:pPr>
        <w:tabs>
          <w:tab w:val="num" w:pos="2880"/>
        </w:tabs>
        <w:ind w:left="2880" w:hanging="360"/>
      </w:pPr>
      <w:rPr>
        <w:rFonts w:cs="Times New Roman"/>
      </w:rPr>
    </w:lvl>
    <w:lvl w:ilvl="4" w:tplc="9DC06392" w:tentative="1">
      <w:start w:val="1"/>
      <w:numFmt w:val="lowerLetter"/>
      <w:lvlText w:val="%5."/>
      <w:lvlJc w:val="left"/>
      <w:pPr>
        <w:tabs>
          <w:tab w:val="num" w:pos="3600"/>
        </w:tabs>
        <w:ind w:left="3600" w:hanging="360"/>
      </w:pPr>
      <w:rPr>
        <w:rFonts w:cs="Times New Roman"/>
      </w:rPr>
    </w:lvl>
    <w:lvl w:ilvl="5" w:tplc="5F06F1D4" w:tentative="1">
      <w:start w:val="1"/>
      <w:numFmt w:val="lowerRoman"/>
      <w:lvlText w:val="%6."/>
      <w:lvlJc w:val="right"/>
      <w:pPr>
        <w:tabs>
          <w:tab w:val="num" w:pos="4320"/>
        </w:tabs>
        <w:ind w:left="4320" w:hanging="180"/>
      </w:pPr>
      <w:rPr>
        <w:rFonts w:cs="Times New Roman"/>
      </w:rPr>
    </w:lvl>
    <w:lvl w:ilvl="6" w:tplc="F39E9060" w:tentative="1">
      <w:start w:val="1"/>
      <w:numFmt w:val="decimal"/>
      <w:lvlText w:val="%7."/>
      <w:lvlJc w:val="left"/>
      <w:pPr>
        <w:tabs>
          <w:tab w:val="num" w:pos="5040"/>
        </w:tabs>
        <w:ind w:left="5040" w:hanging="360"/>
      </w:pPr>
      <w:rPr>
        <w:rFonts w:cs="Times New Roman"/>
      </w:rPr>
    </w:lvl>
    <w:lvl w:ilvl="7" w:tplc="48F4398C" w:tentative="1">
      <w:start w:val="1"/>
      <w:numFmt w:val="lowerLetter"/>
      <w:lvlText w:val="%8."/>
      <w:lvlJc w:val="left"/>
      <w:pPr>
        <w:tabs>
          <w:tab w:val="num" w:pos="5760"/>
        </w:tabs>
        <w:ind w:left="5760" w:hanging="360"/>
      </w:pPr>
      <w:rPr>
        <w:rFonts w:cs="Times New Roman"/>
      </w:rPr>
    </w:lvl>
    <w:lvl w:ilvl="8" w:tplc="38A0D2E0" w:tentative="1">
      <w:start w:val="1"/>
      <w:numFmt w:val="lowerRoman"/>
      <w:lvlText w:val="%9."/>
      <w:lvlJc w:val="right"/>
      <w:pPr>
        <w:tabs>
          <w:tab w:val="num" w:pos="6480"/>
        </w:tabs>
        <w:ind w:left="6480" w:hanging="180"/>
      </w:pPr>
      <w:rPr>
        <w:rFonts w:cs="Times New Roman"/>
      </w:rPr>
    </w:lvl>
  </w:abstractNum>
  <w:abstractNum w:abstractNumId="372" w15:restartNumberingAfterBreak="0">
    <w:nsid w:val="67DC2418"/>
    <w:multiLevelType w:val="singleLevel"/>
    <w:tmpl w:val="575482B0"/>
    <w:lvl w:ilvl="0">
      <w:start w:val="1"/>
      <w:numFmt w:val="decimal"/>
      <w:lvlText w:val="(%1)"/>
      <w:lvlJc w:val="left"/>
      <w:pPr>
        <w:tabs>
          <w:tab w:val="num" w:pos="717"/>
        </w:tabs>
        <w:ind w:firstLine="357"/>
      </w:pPr>
      <w:rPr>
        <w:rFonts w:cs="Times New Roman"/>
      </w:rPr>
    </w:lvl>
  </w:abstractNum>
  <w:abstractNum w:abstractNumId="373" w15:restartNumberingAfterBreak="0">
    <w:nsid w:val="67F02727"/>
    <w:multiLevelType w:val="multilevel"/>
    <w:tmpl w:val="562C318A"/>
    <w:lvl w:ilvl="0">
      <w:start w:val="1"/>
      <w:numFmt w:val="decimal"/>
      <w:lvlText w:val="%1)"/>
      <w:lvlJc w:val="right"/>
      <w:pPr>
        <w:tabs>
          <w:tab w:val="num" w:pos="357"/>
        </w:tabs>
        <w:ind w:left="357" w:hanging="73"/>
      </w:pPr>
      <w:rPr>
        <w:rFonts w:cs="Times New Roman"/>
      </w:rPr>
    </w:lvl>
    <w:lvl w:ilvl="1">
      <w:start w:val="1"/>
      <w:numFmt w:val="lowerLetter"/>
      <w:lvlText w:val="%2)"/>
      <w:lvlJc w:val="left"/>
      <w:pPr>
        <w:tabs>
          <w:tab w:val="num" w:pos="717"/>
        </w:tabs>
        <w:ind w:left="714" w:hanging="357"/>
      </w:pPr>
      <w:rPr>
        <w:rFonts w:cs="Times New Roman"/>
      </w:rPr>
    </w:lvl>
    <w:lvl w:ilvl="2">
      <w:start w:val="1"/>
      <w:numFmt w:val="upperRoman"/>
      <w:lvlText w:val="%3."/>
      <w:lvlJc w:val="left"/>
      <w:pPr>
        <w:tabs>
          <w:tab w:val="num" w:pos="1434"/>
        </w:tabs>
        <w:ind w:left="1038" w:hanging="3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15:restartNumberingAfterBreak="0">
    <w:nsid w:val="680900AC"/>
    <w:multiLevelType w:val="multilevel"/>
    <w:tmpl w:val="E9C81B8E"/>
    <w:lvl w:ilvl="0">
      <w:start w:val="1"/>
      <w:numFmt w:val="decimal"/>
      <w:lvlText w:val="%1."/>
      <w:lvlJc w:val="right"/>
      <w:pPr>
        <w:tabs>
          <w:tab w:val="num" w:pos="357"/>
        </w:tabs>
        <w:ind w:left="357" w:hanging="73"/>
      </w:pPr>
      <w:rPr>
        <w:rFonts w:cs="Times New Roman" w:hint="default"/>
      </w:rPr>
    </w:lvl>
    <w:lvl w:ilvl="1">
      <w:start w:val="1"/>
      <w:numFmt w:val="decimal"/>
      <w:lvlText w:val="%2."/>
      <w:lvlJc w:val="right"/>
      <w:pPr>
        <w:tabs>
          <w:tab w:val="num" w:pos="357"/>
        </w:tabs>
        <w:ind w:left="357" w:hanging="73"/>
      </w:pPr>
      <w:rPr>
        <w:rFonts w:cs="Times New Roman" w:hint="default"/>
      </w:rPr>
    </w:lvl>
    <w:lvl w:ilvl="2">
      <w:start w:val="27"/>
      <w:numFmt w:val="lowerLetter"/>
      <w:lvlText w:val="%3)"/>
      <w:lvlJc w:val="left"/>
      <w:pPr>
        <w:tabs>
          <w:tab w:val="num" w:pos="714"/>
        </w:tabs>
        <w:ind w:left="714"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5" w15:restartNumberingAfterBreak="0">
    <w:nsid w:val="68223684"/>
    <w:multiLevelType w:val="hybridMultilevel"/>
    <w:tmpl w:val="FFF03E8E"/>
    <w:lvl w:ilvl="0" w:tplc="575482B0">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68EC7662"/>
    <w:multiLevelType w:val="hybridMultilevel"/>
    <w:tmpl w:val="E05A7D4A"/>
    <w:lvl w:ilvl="0" w:tplc="FF40FE6C">
      <w:start w:val="1"/>
      <w:numFmt w:val="decimal"/>
      <w:lvlText w:val="(%1)"/>
      <w:lvlJc w:val="left"/>
      <w:pPr>
        <w:tabs>
          <w:tab w:val="num" w:pos="717"/>
        </w:tabs>
        <w:ind w:firstLine="357"/>
      </w:pPr>
      <w:rPr>
        <w:rFonts w:cs="Times New Roman"/>
      </w:rPr>
    </w:lvl>
    <w:lvl w:ilvl="1" w:tplc="1B8E8EF4" w:tentative="1">
      <w:start w:val="1"/>
      <w:numFmt w:val="lowerLetter"/>
      <w:lvlText w:val="%2."/>
      <w:lvlJc w:val="left"/>
      <w:pPr>
        <w:tabs>
          <w:tab w:val="num" w:pos="1440"/>
        </w:tabs>
        <w:ind w:left="1440" w:hanging="360"/>
      </w:pPr>
      <w:rPr>
        <w:rFonts w:cs="Times New Roman"/>
      </w:rPr>
    </w:lvl>
    <w:lvl w:ilvl="2" w:tplc="CA1C2AF4" w:tentative="1">
      <w:start w:val="1"/>
      <w:numFmt w:val="lowerRoman"/>
      <w:lvlText w:val="%3."/>
      <w:lvlJc w:val="right"/>
      <w:pPr>
        <w:tabs>
          <w:tab w:val="num" w:pos="2160"/>
        </w:tabs>
        <w:ind w:left="2160" w:hanging="180"/>
      </w:pPr>
      <w:rPr>
        <w:rFonts w:cs="Times New Roman"/>
      </w:rPr>
    </w:lvl>
    <w:lvl w:ilvl="3" w:tplc="4A4CB11C" w:tentative="1">
      <w:start w:val="1"/>
      <w:numFmt w:val="decimal"/>
      <w:lvlText w:val="%4."/>
      <w:lvlJc w:val="left"/>
      <w:pPr>
        <w:tabs>
          <w:tab w:val="num" w:pos="2880"/>
        </w:tabs>
        <w:ind w:left="2880" w:hanging="360"/>
      </w:pPr>
      <w:rPr>
        <w:rFonts w:cs="Times New Roman"/>
      </w:rPr>
    </w:lvl>
    <w:lvl w:ilvl="4" w:tplc="FEE8A274" w:tentative="1">
      <w:start w:val="1"/>
      <w:numFmt w:val="lowerLetter"/>
      <w:lvlText w:val="%5."/>
      <w:lvlJc w:val="left"/>
      <w:pPr>
        <w:tabs>
          <w:tab w:val="num" w:pos="3600"/>
        </w:tabs>
        <w:ind w:left="3600" w:hanging="360"/>
      </w:pPr>
      <w:rPr>
        <w:rFonts w:cs="Times New Roman"/>
      </w:rPr>
    </w:lvl>
    <w:lvl w:ilvl="5" w:tplc="C0EE20F8" w:tentative="1">
      <w:start w:val="1"/>
      <w:numFmt w:val="lowerRoman"/>
      <w:lvlText w:val="%6."/>
      <w:lvlJc w:val="right"/>
      <w:pPr>
        <w:tabs>
          <w:tab w:val="num" w:pos="4320"/>
        </w:tabs>
        <w:ind w:left="4320" w:hanging="180"/>
      </w:pPr>
      <w:rPr>
        <w:rFonts w:cs="Times New Roman"/>
      </w:rPr>
    </w:lvl>
    <w:lvl w:ilvl="6" w:tplc="135607E2" w:tentative="1">
      <w:start w:val="1"/>
      <w:numFmt w:val="decimal"/>
      <w:lvlText w:val="%7."/>
      <w:lvlJc w:val="left"/>
      <w:pPr>
        <w:tabs>
          <w:tab w:val="num" w:pos="5040"/>
        </w:tabs>
        <w:ind w:left="5040" w:hanging="360"/>
      </w:pPr>
      <w:rPr>
        <w:rFonts w:cs="Times New Roman"/>
      </w:rPr>
    </w:lvl>
    <w:lvl w:ilvl="7" w:tplc="B2BE8FCE" w:tentative="1">
      <w:start w:val="1"/>
      <w:numFmt w:val="lowerLetter"/>
      <w:lvlText w:val="%8."/>
      <w:lvlJc w:val="left"/>
      <w:pPr>
        <w:tabs>
          <w:tab w:val="num" w:pos="5760"/>
        </w:tabs>
        <w:ind w:left="5760" w:hanging="360"/>
      </w:pPr>
      <w:rPr>
        <w:rFonts w:cs="Times New Roman"/>
      </w:rPr>
    </w:lvl>
    <w:lvl w:ilvl="8" w:tplc="4E6607E8" w:tentative="1">
      <w:start w:val="1"/>
      <w:numFmt w:val="lowerRoman"/>
      <w:lvlText w:val="%9."/>
      <w:lvlJc w:val="right"/>
      <w:pPr>
        <w:tabs>
          <w:tab w:val="num" w:pos="6480"/>
        </w:tabs>
        <w:ind w:left="6480" w:hanging="180"/>
      </w:pPr>
      <w:rPr>
        <w:rFonts w:cs="Times New Roman"/>
      </w:rPr>
    </w:lvl>
  </w:abstractNum>
  <w:abstractNum w:abstractNumId="377" w15:restartNumberingAfterBreak="0">
    <w:nsid w:val="6976282B"/>
    <w:multiLevelType w:val="hybridMultilevel"/>
    <w:tmpl w:val="79985B6E"/>
    <w:lvl w:ilvl="0" w:tplc="0BF06BDE">
      <w:start w:val="1"/>
      <w:numFmt w:val="decimal"/>
      <w:lvlText w:val="(%1)"/>
      <w:lvlJc w:val="left"/>
      <w:pPr>
        <w:tabs>
          <w:tab w:val="num" w:pos="717"/>
        </w:tabs>
        <w:ind w:firstLine="357"/>
      </w:pPr>
      <w:rPr>
        <w:rFonts w:cs="Times New Roman" w:hint="default"/>
      </w:rPr>
    </w:lvl>
    <w:lvl w:ilvl="1" w:tplc="8D92BD3E">
      <w:start w:val="1"/>
      <w:numFmt w:val="decimal"/>
      <w:lvlText w:val="(%2)"/>
      <w:lvlJc w:val="left"/>
      <w:pPr>
        <w:tabs>
          <w:tab w:val="num" w:pos="717"/>
        </w:tabs>
        <w:ind w:firstLine="357"/>
      </w:pPr>
      <w:rPr>
        <w:rFonts w:cs="Times New Roman" w:hint="default"/>
      </w:rPr>
    </w:lvl>
    <w:lvl w:ilvl="2" w:tplc="6D42D4F8" w:tentative="1">
      <w:start w:val="1"/>
      <w:numFmt w:val="lowerRoman"/>
      <w:lvlText w:val="%3."/>
      <w:lvlJc w:val="right"/>
      <w:pPr>
        <w:tabs>
          <w:tab w:val="num" w:pos="2160"/>
        </w:tabs>
        <w:ind w:left="2160" w:hanging="180"/>
      </w:pPr>
      <w:rPr>
        <w:rFonts w:cs="Times New Roman"/>
      </w:rPr>
    </w:lvl>
    <w:lvl w:ilvl="3" w:tplc="A9EC5CB0" w:tentative="1">
      <w:start w:val="1"/>
      <w:numFmt w:val="decimal"/>
      <w:lvlText w:val="%4."/>
      <w:lvlJc w:val="left"/>
      <w:pPr>
        <w:tabs>
          <w:tab w:val="num" w:pos="2880"/>
        </w:tabs>
        <w:ind w:left="2880" w:hanging="360"/>
      </w:pPr>
      <w:rPr>
        <w:rFonts w:cs="Times New Roman"/>
      </w:rPr>
    </w:lvl>
    <w:lvl w:ilvl="4" w:tplc="30B6384E" w:tentative="1">
      <w:start w:val="1"/>
      <w:numFmt w:val="lowerLetter"/>
      <w:lvlText w:val="%5."/>
      <w:lvlJc w:val="left"/>
      <w:pPr>
        <w:tabs>
          <w:tab w:val="num" w:pos="3600"/>
        </w:tabs>
        <w:ind w:left="3600" w:hanging="360"/>
      </w:pPr>
      <w:rPr>
        <w:rFonts w:cs="Times New Roman"/>
      </w:rPr>
    </w:lvl>
    <w:lvl w:ilvl="5" w:tplc="55DAFB44" w:tentative="1">
      <w:start w:val="1"/>
      <w:numFmt w:val="lowerRoman"/>
      <w:lvlText w:val="%6."/>
      <w:lvlJc w:val="right"/>
      <w:pPr>
        <w:tabs>
          <w:tab w:val="num" w:pos="4320"/>
        </w:tabs>
        <w:ind w:left="4320" w:hanging="180"/>
      </w:pPr>
      <w:rPr>
        <w:rFonts w:cs="Times New Roman"/>
      </w:rPr>
    </w:lvl>
    <w:lvl w:ilvl="6" w:tplc="1DD8419A" w:tentative="1">
      <w:start w:val="1"/>
      <w:numFmt w:val="decimal"/>
      <w:lvlText w:val="%7."/>
      <w:lvlJc w:val="left"/>
      <w:pPr>
        <w:tabs>
          <w:tab w:val="num" w:pos="5040"/>
        </w:tabs>
        <w:ind w:left="5040" w:hanging="360"/>
      </w:pPr>
      <w:rPr>
        <w:rFonts w:cs="Times New Roman"/>
      </w:rPr>
    </w:lvl>
    <w:lvl w:ilvl="7" w:tplc="374CE2BC" w:tentative="1">
      <w:start w:val="1"/>
      <w:numFmt w:val="lowerLetter"/>
      <w:lvlText w:val="%8."/>
      <w:lvlJc w:val="left"/>
      <w:pPr>
        <w:tabs>
          <w:tab w:val="num" w:pos="5760"/>
        </w:tabs>
        <w:ind w:left="5760" w:hanging="360"/>
      </w:pPr>
      <w:rPr>
        <w:rFonts w:cs="Times New Roman"/>
      </w:rPr>
    </w:lvl>
    <w:lvl w:ilvl="8" w:tplc="F3F82660" w:tentative="1">
      <w:start w:val="1"/>
      <w:numFmt w:val="lowerRoman"/>
      <w:lvlText w:val="%9."/>
      <w:lvlJc w:val="right"/>
      <w:pPr>
        <w:tabs>
          <w:tab w:val="num" w:pos="6480"/>
        </w:tabs>
        <w:ind w:left="6480" w:hanging="180"/>
      </w:pPr>
      <w:rPr>
        <w:rFonts w:cs="Times New Roman"/>
      </w:rPr>
    </w:lvl>
  </w:abstractNum>
  <w:abstractNum w:abstractNumId="378" w15:restartNumberingAfterBreak="0">
    <w:nsid w:val="69872FDA"/>
    <w:multiLevelType w:val="hybridMultilevel"/>
    <w:tmpl w:val="C6CC21F2"/>
    <w:lvl w:ilvl="0" w:tplc="C42A20E8">
      <w:start w:val="1"/>
      <w:numFmt w:val="decimal"/>
      <w:lvlText w:val="(%1)"/>
      <w:lvlJc w:val="left"/>
      <w:pPr>
        <w:tabs>
          <w:tab w:val="num" w:pos="717"/>
        </w:tabs>
        <w:ind w:firstLine="357"/>
      </w:pPr>
      <w:rPr>
        <w:rFonts w:cs="Times New Roman" w:hint="default"/>
        <w:b w:val="0"/>
        <w:color w:val="auto"/>
        <w:sz w:val="16"/>
        <w:szCs w:val="16"/>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79" w15:restartNumberingAfterBreak="0">
    <w:nsid w:val="69AB1ECD"/>
    <w:multiLevelType w:val="singleLevel"/>
    <w:tmpl w:val="68981894"/>
    <w:lvl w:ilvl="0">
      <w:start w:val="1"/>
      <w:numFmt w:val="lowerLetter"/>
      <w:lvlText w:val="%1)"/>
      <w:lvlJc w:val="right"/>
      <w:pPr>
        <w:tabs>
          <w:tab w:val="num" w:pos="227"/>
        </w:tabs>
        <w:ind w:left="227" w:hanging="57"/>
      </w:pPr>
      <w:rPr>
        <w:rFonts w:cs="Times New Roman" w:hint="default"/>
      </w:rPr>
    </w:lvl>
  </w:abstractNum>
  <w:abstractNum w:abstractNumId="380" w15:restartNumberingAfterBreak="0">
    <w:nsid w:val="6A092C64"/>
    <w:multiLevelType w:val="singleLevel"/>
    <w:tmpl w:val="006A3E30"/>
    <w:lvl w:ilvl="0">
      <w:start w:val="1"/>
      <w:numFmt w:val="decimal"/>
      <w:lvlText w:val="(%1)"/>
      <w:lvlJc w:val="left"/>
      <w:pPr>
        <w:tabs>
          <w:tab w:val="num" w:pos="717"/>
        </w:tabs>
        <w:ind w:firstLine="357"/>
      </w:pPr>
      <w:rPr>
        <w:rFonts w:cs="Times New Roman"/>
        <w:b w:val="0"/>
        <w:color w:val="000000" w:themeColor="text1"/>
      </w:rPr>
    </w:lvl>
  </w:abstractNum>
  <w:abstractNum w:abstractNumId="381" w15:restartNumberingAfterBreak="0">
    <w:nsid w:val="6A8B1A9D"/>
    <w:multiLevelType w:val="hybridMultilevel"/>
    <w:tmpl w:val="4468AC84"/>
    <w:lvl w:ilvl="0" w:tplc="A5A6705C">
      <w:start w:val="1"/>
      <w:numFmt w:val="decimal"/>
      <w:lvlText w:val="(%1)"/>
      <w:lvlJc w:val="left"/>
      <w:pPr>
        <w:tabs>
          <w:tab w:val="num" w:pos="717"/>
        </w:tabs>
        <w:ind w:firstLine="357"/>
      </w:pPr>
      <w:rPr>
        <w:rFonts w:cs="Times New Roman" w:hint="default"/>
      </w:rPr>
    </w:lvl>
    <w:lvl w:ilvl="1" w:tplc="ED0EF4C4" w:tentative="1">
      <w:start w:val="1"/>
      <w:numFmt w:val="lowerLetter"/>
      <w:lvlText w:val="%2."/>
      <w:lvlJc w:val="left"/>
      <w:pPr>
        <w:tabs>
          <w:tab w:val="num" w:pos="1440"/>
        </w:tabs>
        <w:ind w:left="1440" w:hanging="360"/>
      </w:pPr>
      <w:rPr>
        <w:rFonts w:cs="Times New Roman"/>
      </w:rPr>
    </w:lvl>
    <w:lvl w:ilvl="2" w:tplc="9A10EDEA" w:tentative="1">
      <w:start w:val="1"/>
      <w:numFmt w:val="lowerRoman"/>
      <w:lvlText w:val="%3."/>
      <w:lvlJc w:val="right"/>
      <w:pPr>
        <w:tabs>
          <w:tab w:val="num" w:pos="2160"/>
        </w:tabs>
        <w:ind w:left="2160" w:hanging="180"/>
      </w:pPr>
      <w:rPr>
        <w:rFonts w:cs="Times New Roman"/>
      </w:rPr>
    </w:lvl>
    <w:lvl w:ilvl="3" w:tplc="D34C8CBE" w:tentative="1">
      <w:start w:val="1"/>
      <w:numFmt w:val="decimal"/>
      <w:lvlText w:val="%4."/>
      <w:lvlJc w:val="left"/>
      <w:pPr>
        <w:tabs>
          <w:tab w:val="num" w:pos="2880"/>
        </w:tabs>
        <w:ind w:left="2880" w:hanging="360"/>
      </w:pPr>
      <w:rPr>
        <w:rFonts w:cs="Times New Roman"/>
      </w:rPr>
    </w:lvl>
    <w:lvl w:ilvl="4" w:tplc="FA982CD2" w:tentative="1">
      <w:start w:val="1"/>
      <w:numFmt w:val="lowerLetter"/>
      <w:lvlText w:val="%5."/>
      <w:lvlJc w:val="left"/>
      <w:pPr>
        <w:tabs>
          <w:tab w:val="num" w:pos="3600"/>
        </w:tabs>
        <w:ind w:left="3600" w:hanging="360"/>
      </w:pPr>
      <w:rPr>
        <w:rFonts w:cs="Times New Roman"/>
      </w:rPr>
    </w:lvl>
    <w:lvl w:ilvl="5" w:tplc="01568552" w:tentative="1">
      <w:start w:val="1"/>
      <w:numFmt w:val="lowerRoman"/>
      <w:lvlText w:val="%6."/>
      <w:lvlJc w:val="right"/>
      <w:pPr>
        <w:tabs>
          <w:tab w:val="num" w:pos="4320"/>
        </w:tabs>
        <w:ind w:left="4320" w:hanging="180"/>
      </w:pPr>
      <w:rPr>
        <w:rFonts w:cs="Times New Roman"/>
      </w:rPr>
    </w:lvl>
    <w:lvl w:ilvl="6" w:tplc="3E2211A0" w:tentative="1">
      <w:start w:val="1"/>
      <w:numFmt w:val="decimal"/>
      <w:lvlText w:val="%7."/>
      <w:lvlJc w:val="left"/>
      <w:pPr>
        <w:tabs>
          <w:tab w:val="num" w:pos="5040"/>
        </w:tabs>
        <w:ind w:left="5040" w:hanging="360"/>
      </w:pPr>
      <w:rPr>
        <w:rFonts w:cs="Times New Roman"/>
      </w:rPr>
    </w:lvl>
    <w:lvl w:ilvl="7" w:tplc="6BBA2DB2" w:tentative="1">
      <w:start w:val="1"/>
      <w:numFmt w:val="lowerLetter"/>
      <w:lvlText w:val="%8."/>
      <w:lvlJc w:val="left"/>
      <w:pPr>
        <w:tabs>
          <w:tab w:val="num" w:pos="5760"/>
        </w:tabs>
        <w:ind w:left="5760" w:hanging="360"/>
      </w:pPr>
      <w:rPr>
        <w:rFonts w:cs="Times New Roman"/>
      </w:rPr>
    </w:lvl>
    <w:lvl w:ilvl="8" w:tplc="62B88536" w:tentative="1">
      <w:start w:val="1"/>
      <w:numFmt w:val="lowerRoman"/>
      <w:lvlText w:val="%9."/>
      <w:lvlJc w:val="right"/>
      <w:pPr>
        <w:tabs>
          <w:tab w:val="num" w:pos="6480"/>
        </w:tabs>
        <w:ind w:left="6480" w:hanging="180"/>
      </w:pPr>
      <w:rPr>
        <w:rFonts w:cs="Times New Roman"/>
      </w:rPr>
    </w:lvl>
  </w:abstractNum>
  <w:abstractNum w:abstractNumId="382" w15:restartNumberingAfterBreak="0">
    <w:nsid w:val="6B811523"/>
    <w:multiLevelType w:val="hybridMultilevel"/>
    <w:tmpl w:val="22568774"/>
    <w:lvl w:ilvl="0" w:tplc="D16E0AB4">
      <w:start w:val="1"/>
      <w:numFmt w:val="lowerLetter"/>
      <w:lvlText w:val="%1)"/>
      <w:lvlJc w:val="right"/>
      <w:pPr>
        <w:tabs>
          <w:tab w:val="num" w:pos="923"/>
        </w:tabs>
        <w:ind w:left="923" w:hanging="73"/>
      </w:pPr>
      <w:rPr>
        <w:rFonts w:cs="Times New Roman" w:hint="default"/>
      </w:rPr>
    </w:lvl>
    <w:lvl w:ilvl="1" w:tplc="DB7A7DC6" w:tentative="1">
      <w:start w:val="1"/>
      <w:numFmt w:val="lowerLetter"/>
      <w:lvlText w:val="%2."/>
      <w:lvlJc w:val="left"/>
      <w:pPr>
        <w:tabs>
          <w:tab w:val="num" w:pos="1440"/>
        </w:tabs>
        <w:ind w:left="1440" w:hanging="360"/>
      </w:pPr>
      <w:rPr>
        <w:rFonts w:cs="Times New Roman"/>
      </w:rPr>
    </w:lvl>
    <w:lvl w:ilvl="2" w:tplc="ABF20D98">
      <w:start w:val="1"/>
      <w:numFmt w:val="lowerLetter"/>
      <w:lvlText w:val="%3)"/>
      <w:lvlJc w:val="right"/>
      <w:pPr>
        <w:tabs>
          <w:tab w:val="num" w:pos="363"/>
        </w:tabs>
        <w:ind w:left="363" w:hanging="79"/>
      </w:pPr>
      <w:rPr>
        <w:rFonts w:cs="Times New Roman" w:hint="default"/>
      </w:rPr>
    </w:lvl>
    <w:lvl w:ilvl="3" w:tplc="DE169E52" w:tentative="1">
      <w:start w:val="1"/>
      <w:numFmt w:val="decimal"/>
      <w:lvlText w:val="%4."/>
      <w:lvlJc w:val="left"/>
      <w:pPr>
        <w:tabs>
          <w:tab w:val="num" w:pos="2880"/>
        </w:tabs>
        <w:ind w:left="2880" w:hanging="360"/>
      </w:pPr>
      <w:rPr>
        <w:rFonts w:cs="Times New Roman"/>
      </w:rPr>
    </w:lvl>
    <w:lvl w:ilvl="4" w:tplc="29F2830E" w:tentative="1">
      <w:start w:val="1"/>
      <w:numFmt w:val="lowerLetter"/>
      <w:lvlText w:val="%5."/>
      <w:lvlJc w:val="left"/>
      <w:pPr>
        <w:tabs>
          <w:tab w:val="num" w:pos="3600"/>
        </w:tabs>
        <w:ind w:left="3600" w:hanging="360"/>
      </w:pPr>
      <w:rPr>
        <w:rFonts w:cs="Times New Roman"/>
      </w:rPr>
    </w:lvl>
    <w:lvl w:ilvl="5" w:tplc="18946F52" w:tentative="1">
      <w:start w:val="1"/>
      <w:numFmt w:val="lowerRoman"/>
      <w:lvlText w:val="%6."/>
      <w:lvlJc w:val="right"/>
      <w:pPr>
        <w:tabs>
          <w:tab w:val="num" w:pos="4320"/>
        </w:tabs>
        <w:ind w:left="4320" w:hanging="180"/>
      </w:pPr>
      <w:rPr>
        <w:rFonts w:cs="Times New Roman"/>
      </w:rPr>
    </w:lvl>
    <w:lvl w:ilvl="6" w:tplc="117884E8" w:tentative="1">
      <w:start w:val="1"/>
      <w:numFmt w:val="decimal"/>
      <w:lvlText w:val="%7."/>
      <w:lvlJc w:val="left"/>
      <w:pPr>
        <w:tabs>
          <w:tab w:val="num" w:pos="5040"/>
        </w:tabs>
        <w:ind w:left="5040" w:hanging="360"/>
      </w:pPr>
      <w:rPr>
        <w:rFonts w:cs="Times New Roman"/>
      </w:rPr>
    </w:lvl>
    <w:lvl w:ilvl="7" w:tplc="3D7416DC" w:tentative="1">
      <w:start w:val="1"/>
      <w:numFmt w:val="lowerLetter"/>
      <w:lvlText w:val="%8."/>
      <w:lvlJc w:val="left"/>
      <w:pPr>
        <w:tabs>
          <w:tab w:val="num" w:pos="5760"/>
        </w:tabs>
        <w:ind w:left="5760" w:hanging="360"/>
      </w:pPr>
      <w:rPr>
        <w:rFonts w:cs="Times New Roman"/>
      </w:rPr>
    </w:lvl>
    <w:lvl w:ilvl="8" w:tplc="36A0200E" w:tentative="1">
      <w:start w:val="1"/>
      <w:numFmt w:val="lowerRoman"/>
      <w:lvlText w:val="%9."/>
      <w:lvlJc w:val="right"/>
      <w:pPr>
        <w:tabs>
          <w:tab w:val="num" w:pos="6480"/>
        </w:tabs>
        <w:ind w:left="6480" w:hanging="180"/>
      </w:pPr>
      <w:rPr>
        <w:rFonts w:cs="Times New Roman"/>
      </w:rPr>
    </w:lvl>
  </w:abstractNum>
  <w:abstractNum w:abstractNumId="383" w15:restartNumberingAfterBreak="0">
    <w:nsid w:val="6BE87B6F"/>
    <w:multiLevelType w:val="singleLevel"/>
    <w:tmpl w:val="90F0F064"/>
    <w:lvl w:ilvl="0">
      <w:start w:val="1"/>
      <w:numFmt w:val="lowerLetter"/>
      <w:lvlText w:val="%1)"/>
      <w:lvlJc w:val="right"/>
      <w:pPr>
        <w:tabs>
          <w:tab w:val="num" w:pos="357"/>
        </w:tabs>
        <w:ind w:left="357" w:hanging="73"/>
      </w:pPr>
      <w:rPr>
        <w:rFonts w:cs="Times New Roman"/>
      </w:rPr>
    </w:lvl>
  </w:abstractNum>
  <w:abstractNum w:abstractNumId="384" w15:restartNumberingAfterBreak="0">
    <w:nsid w:val="6CA82AC5"/>
    <w:multiLevelType w:val="singleLevel"/>
    <w:tmpl w:val="0FE4E494"/>
    <w:lvl w:ilvl="0">
      <w:start w:val="1"/>
      <w:numFmt w:val="decimal"/>
      <w:lvlText w:val="(%1)"/>
      <w:lvlJc w:val="left"/>
      <w:pPr>
        <w:tabs>
          <w:tab w:val="num" w:pos="717"/>
        </w:tabs>
        <w:ind w:firstLine="357"/>
      </w:pPr>
      <w:rPr>
        <w:rFonts w:cs="Times New Roman"/>
      </w:rPr>
    </w:lvl>
  </w:abstractNum>
  <w:abstractNum w:abstractNumId="385" w15:restartNumberingAfterBreak="0">
    <w:nsid w:val="6D762067"/>
    <w:multiLevelType w:val="hybridMultilevel"/>
    <w:tmpl w:val="7A2C4536"/>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6" w15:restartNumberingAfterBreak="0">
    <w:nsid w:val="6DED6AF9"/>
    <w:multiLevelType w:val="singleLevel"/>
    <w:tmpl w:val="0FE4E494"/>
    <w:lvl w:ilvl="0">
      <w:start w:val="1"/>
      <w:numFmt w:val="decimal"/>
      <w:lvlText w:val="(%1)"/>
      <w:lvlJc w:val="left"/>
      <w:pPr>
        <w:tabs>
          <w:tab w:val="num" w:pos="717"/>
        </w:tabs>
        <w:ind w:firstLine="357"/>
      </w:pPr>
      <w:rPr>
        <w:rFonts w:cs="Times New Roman"/>
      </w:rPr>
    </w:lvl>
  </w:abstractNum>
  <w:abstractNum w:abstractNumId="387" w15:restartNumberingAfterBreak="0">
    <w:nsid w:val="6E1D0B8F"/>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8" w15:restartNumberingAfterBreak="0">
    <w:nsid w:val="6ED36553"/>
    <w:multiLevelType w:val="hybridMultilevel"/>
    <w:tmpl w:val="30326DF4"/>
    <w:lvl w:ilvl="0" w:tplc="AE30E0C4">
      <w:start w:val="1"/>
      <w:numFmt w:val="decimal"/>
      <w:lvlText w:val="(%1)"/>
      <w:lvlJc w:val="left"/>
      <w:pPr>
        <w:tabs>
          <w:tab w:val="num" w:pos="717"/>
        </w:tabs>
        <w:ind w:firstLine="357"/>
      </w:pPr>
      <w:rPr>
        <w:rFonts w:cs="Times New Roman" w:hint="default"/>
      </w:rPr>
    </w:lvl>
    <w:lvl w:ilvl="1" w:tplc="836C340A" w:tentative="1">
      <w:start w:val="1"/>
      <w:numFmt w:val="lowerLetter"/>
      <w:lvlText w:val="%2."/>
      <w:lvlJc w:val="left"/>
      <w:pPr>
        <w:ind w:left="1440" w:hanging="360"/>
      </w:pPr>
      <w:rPr>
        <w:rFonts w:cs="Times New Roman"/>
      </w:rPr>
    </w:lvl>
    <w:lvl w:ilvl="2" w:tplc="DF1E3AD4" w:tentative="1">
      <w:start w:val="1"/>
      <w:numFmt w:val="lowerRoman"/>
      <w:lvlText w:val="%3."/>
      <w:lvlJc w:val="right"/>
      <w:pPr>
        <w:ind w:left="2160" w:hanging="180"/>
      </w:pPr>
      <w:rPr>
        <w:rFonts w:cs="Times New Roman"/>
      </w:rPr>
    </w:lvl>
    <w:lvl w:ilvl="3" w:tplc="452625CA" w:tentative="1">
      <w:start w:val="1"/>
      <w:numFmt w:val="decimal"/>
      <w:lvlText w:val="%4."/>
      <w:lvlJc w:val="left"/>
      <w:pPr>
        <w:ind w:left="2880" w:hanging="360"/>
      </w:pPr>
      <w:rPr>
        <w:rFonts w:cs="Times New Roman"/>
      </w:rPr>
    </w:lvl>
    <w:lvl w:ilvl="4" w:tplc="3A54232C" w:tentative="1">
      <w:start w:val="1"/>
      <w:numFmt w:val="lowerLetter"/>
      <w:lvlText w:val="%5."/>
      <w:lvlJc w:val="left"/>
      <w:pPr>
        <w:ind w:left="3600" w:hanging="360"/>
      </w:pPr>
      <w:rPr>
        <w:rFonts w:cs="Times New Roman"/>
      </w:rPr>
    </w:lvl>
    <w:lvl w:ilvl="5" w:tplc="9884917C" w:tentative="1">
      <w:start w:val="1"/>
      <w:numFmt w:val="lowerRoman"/>
      <w:lvlText w:val="%6."/>
      <w:lvlJc w:val="right"/>
      <w:pPr>
        <w:ind w:left="4320" w:hanging="180"/>
      </w:pPr>
      <w:rPr>
        <w:rFonts w:cs="Times New Roman"/>
      </w:rPr>
    </w:lvl>
    <w:lvl w:ilvl="6" w:tplc="B21EC760" w:tentative="1">
      <w:start w:val="1"/>
      <w:numFmt w:val="decimal"/>
      <w:lvlText w:val="%7."/>
      <w:lvlJc w:val="left"/>
      <w:pPr>
        <w:ind w:left="5040" w:hanging="360"/>
      </w:pPr>
      <w:rPr>
        <w:rFonts w:cs="Times New Roman"/>
      </w:rPr>
    </w:lvl>
    <w:lvl w:ilvl="7" w:tplc="27740A02" w:tentative="1">
      <w:start w:val="1"/>
      <w:numFmt w:val="lowerLetter"/>
      <w:lvlText w:val="%8."/>
      <w:lvlJc w:val="left"/>
      <w:pPr>
        <w:ind w:left="5760" w:hanging="360"/>
      </w:pPr>
      <w:rPr>
        <w:rFonts w:cs="Times New Roman"/>
      </w:rPr>
    </w:lvl>
    <w:lvl w:ilvl="8" w:tplc="65FCF406" w:tentative="1">
      <w:start w:val="1"/>
      <w:numFmt w:val="lowerRoman"/>
      <w:lvlText w:val="%9."/>
      <w:lvlJc w:val="right"/>
      <w:pPr>
        <w:ind w:left="6480" w:hanging="180"/>
      </w:pPr>
      <w:rPr>
        <w:rFonts w:cs="Times New Roman"/>
      </w:rPr>
    </w:lvl>
  </w:abstractNum>
  <w:abstractNum w:abstractNumId="389" w15:restartNumberingAfterBreak="0">
    <w:nsid w:val="6F0A2D7C"/>
    <w:multiLevelType w:val="hybridMultilevel"/>
    <w:tmpl w:val="52389D50"/>
    <w:lvl w:ilvl="0" w:tplc="AC3C14E8">
      <w:start w:val="1"/>
      <w:numFmt w:val="decimal"/>
      <w:lvlText w:val="(%1)"/>
      <w:lvlJc w:val="left"/>
      <w:pPr>
        <w:tabs>
          <w:tab w:val="num" w:pos="717"/>
        </w:tabs>
        <w:ind w:firstLine="357"/>
      </w:pPr>
      <w:rPr>
        <w:rFonts w:cs="Times New Roman" w:hint="default"/>
      </w:rPr>
    </w:lvl>
    <w:lvl w:ilvl="1" w:tplc="5A72210A" w:tentative="1">
      <w:start w:val="1"/>
      <w:numFmt w:val="lowerLetter"/>
      <w:lvlText w:val="%2."/>
      <w:lvlJc w:val="left"/>
      <w:pPr>
        <w:ind w:left="1440" w:hanging="360"/>
      </w:pPr>
      <w:rPr>
        <w:rFonts w:cs="Times New Roman"/>
      </w:rPr>
    </w:lvl>
    <w:lvl w:ilvl="2" w:tplc="0268A056" w:tentative="1">
      <w:start w:val="1"/>
      <w:numFmt w:val="lowerRoman"/>
      <w:lvlText w:val="%3."/>
      <w:lvlJc w:val="right"/>
      <w:pPr>
        <w:ind w:left="2160" w:hanging="180"/>
      </w:pPr>
      <w:rPr>
        <w:rFonts w:cs="Times New Roman"/>
      </w:rPr>
    </w:lvl>
    <w:lvl w:ilvl="3" w:tplc="8B3CF9E4" w:tentative="1">
      <w:start w:val="1"/>
      <w:numFmt w:val="decimal"/>
      <w:lvlText w:val="%4."/>
      <w:lvlJc w:val="left"/>
      <w:pPr>
        <w:ind w:left="2880" w:hanging="360"/>
      </w:pPr>
      <w:rPr>
        <w:rFonts w:cs="Times New Roman"/>
      </w:rPr>
    </w:lvl>
    <w:lvl w:ilvl="4" w:tplc="56A2E8D6" w:tentative="1">
      <w:start w:val="1"/>
      <w:numFmt w:val="lowerLetter"/>
      <w:lvlText w:val="%5."/>
      <w:lvlJc w:val="left"/>
      <w:pPr>
        <w:ind w:left="3600" w:hanging="360"/>
      </w:pPr>
      <w:rPr>
        <w:rFonts w:cs="Times New Roman"/>
      </w:rPr>
    </w:lvl>
    <w:lvl w:ilvl="5" w:tplc="E8C8DDAC" w:tentative="1">
      <w:start w:val="1"/>
      <w:numFmt w:val="lowerRoman"/>
      <w:lvlText w:val="%6."/>
      <w:lvlJc w:val="right"/>
      <w:pPr>
        <w:ind w:left="4320" w:hanging="180"/>
      </w:pPr>
      <w:rPr>
        <w:rFonts w:cs="Times New Roman"/>
      </w:rPr>
    </w:lvl>
    <w:lvl w:ilvl="6" w:tplc="C76E55BC" w:tentative="1">
      <w:start w:val="1"/>
      <w:numFmt w:val="decimal"/>
      <w:lvlText w:val="%7."/>
      <w:lvlJc w:val="left"/>
      <w:pPr>
        <w:ind w:left="5040" w:hanging="360"/>
      </w:pPr>
      <w:rPr>
        <w:rFonts w:cs="Times New Roman"/>
      </w:rPr>
    </w:lvl>
    <w:lvl w:ilvl="7" w:tplc="95F66AD6" w:tentative="1">
      <w:start w:val="1"/>
      <w:numFmt w:val="lowerLetter"/>
      <w:lvlText w:val="%8."/>
      <w:lvlJc w:val="left"/>
      <w:pPr>
        <w:ind w:left="5760" w:hanging="360"/>
      </w:pPr>
      <w:rPr>
        <w:rFonts w:cs="Times New Roman"/>
      </w:rPr>
    </w:lvl>
    <w:lvl w:ilvl="8" w:tplc="FF4006B6" w:tentative="1">
      <w:start w:val="1"/>
      <w:numFmt w:val="lowerRoman"/>
      <w:lvlText w:val="%9."/>
      <w:lvlJc w:val="right"/>
      <w:pPr>
        <w:ind w:left="6480" w:hanging="180"/>
      </w:pPr>
      <w:rPr>
        <w:rFonts w:cs="Times New Roman"/>
      </w:rPr>
    </w:lvl>
  </w:abstractNum>
  <w:abstractNum w:abstractNumId="390" w15:restartNumberingAfterBreak="0">
    <w:nsid w:val="6F7811A0"/>
    <w:multiLevelType w:val="hybridMultilevel"/>
    <w:tmpl w:val="D53CF35E"/>
    <w:lvl w:ilvl="0" w:tplc="52C0FF1E">
      <w:start w:val="1"/>
      <w:numFmt w:val="decimal"/>
      <w:lvlText w:val="%1)"/>
      <w:lvlJc w:val="right"/>
      <w:pPr>
        <w:tabs>
          <w:tab w:val="num" w:pos="357"/>
        </w:tabs>
        <w:ind w:left="357" w:hanging="73"/>
      </w:pPr>
      <w:rPr>
        <w:rFonts w:cs="Times New Roman" w:hint="default"/>
      </w:rPr>
    </w:lvl>
    <w:lvl w:ilvl="1" w:tplc="D53CFE5E" w:tentative="1">
      <w:start w:val="1"/>
      <w:numFmt w:val="lowerLetter"/>
      <w:lvlText w:val="%2."/>
      <w:lvlJc w:val="left"/>
      <w:pPr>
        <w:tabs>
          <w:tab w:val="num" w:pos="1440"/>
        </w:tabs>
        <w:ind w:left="1440" w:hanging="360"/>
      </w:pPr>
      <w:rPr>
        <w:rFonts w:cs="Times New Roman"/>
      </w:rPr>
    </w:lvl>
    <w:lvl w:ilvl="2" w:tplc="1B3C1D54" w:tentative="1">
      <w:start w:val="1"/>
      <w:numFmt w:val="lowerRoman"/>
      <w:lvlText w:val="%3."/>
      <w:lvlJc w:val="right"/>
      <w:pPr>
        <w:tabs>
          <w:tab w:val="num" w:pos="2160"/>
        </w:tabs>
        <w:ind w:left="2160" w:hanging="180"/>
      </w:pPr>
      <w:rPr>
        <w:rFonts w:cs="Times New Roman"/>
      </w:rPr>
    </w:lvl>
    <w:lvl w:ilvl="3" w:tplc="92540CB2" w:tentative="1">
      <w:start w:val="1"/>
      <w:numFmt w:val="decimal"/>
      <w:lvlText w:val="%4."/>
      <w:lvlJc w:val="left"/>
      <w:pPr>
        <w:tabs>
          <w:tab w:val="num" w:pos="2880"/>
        </w:tabs>
        <w:ind w:left="2880" w:hanging="360"/>
      </w:pPr>
      <w:rPr>
        <w:rFonts w:cs="Times New Roman"/>
      </w:rPr>
    </w:lvl>
    <w:lvl w:ilvl="4" w:tplc="7D082820" w:tentative="1">
      <w:start w:val="1"/>
      <w:numFmt w:val="lowerLetter"/>
      <w:lvlText w:val="%5."/>
      <w:lvlJc w:val="left"/>
      <w:pPr>
        <w:tabs>
          <w:tab w:val="num" w:pos="3600"/>
        </w:tabs>
        <w:ind w:left="3600" w:hanging="360"/>
      </w:pPr>
      <w:rPr>
        <w:rFonts w:cs="Times New Roman"/>
      </w:rPr>
    </w:lvl>
    <w:lvl w:ilvl="5" w:tplc="A5F2D12A" w:tentative="1">
      <w:start w:val="1"/>
      <w:numFmt w:val="lowerRoman"/>
      <w:lvlText w:val="%6."/>
      <w:lvlJc w:val="right"/>
      <w:pPr>
        <w:tabs>
          <w:tab w:val="num" w:pos="4320"/>
        </w:tabs>
        <w:ind w:left="4320" w:hanging="180"/>
      </w:pPr>
      <w:rPr>
        <w:rFonts w:cs="Times New Roman"/>
      </w:rPr>
    </w:lvl>
    <w:lvl w:ilvl="6" w:tplc="EC8AF758" w:tentative="1">
      <w:start w:val="1"/>
      <w:numFmt w:val="decimal"/>
      <w:lvlText w:val="%7."/>
      <w:lvlJc w:val="left"/>
      <w:pPr>
        <w:tabs>
          <w:tab w:val="num" w:pos="5040"/>
        </w:tabs>
        <w:ind w:left="5040" w:hanging="360"/>
      </w:pPr>
      <w:rPr>
        <w:rFonts w:cs="Times New Roman"/>
      </w:rPr>
    </w:lvl>
    <w:lvl w:ilvl="7" w:tplc="92728C5C" w:tentative="1">
      <w:start w:val="1"/>
      <w:numFmt w:val="lowerLetter"/>
      <w:lvlText w:val="%8."/>
      <w:lvlJc w:val="left"/>
      <w:pPr>
        <w:tabs>
          <w:tab w:val="num" w:pos="5760"/>
        </w:tabs>
        <w:ind w:left="5760" w:hanging="360"/>
      </w:pPr>
      <w:rPr>
        <w:rFonts w:cs="Times New Roman"/>
      </w:rPr>
    </w:lvl>
    <w:lvl w:ilvl="8" w:tplc="13F02FA6" w:tentative="1">
      <w:start w:val="1"/>
      <w:numFmt w:val="lowerRoman"/>
      <w:lvlText w:val="%9."/>
      <w:lvlJc w:val="right"/>
      <w:pPr>
        <w:tabs>
          <w:tab w:val="num" w:pos="6480"/>
        </w:tabs>
        <w:ind w:left="6480" w:hanging="180"/>
      </w:pPr>
      <w:rPr>
        <w:rFonts w:cs="Times New Roman"/>
      </w:rPr>
    </w:lvl>
  </w:abstractNum>
  <w:abstractNum w:abstractNumId="391" w15:restartNumberingAfterBreak="0">
    <w:nsid w:val="6FCA606B"/>
    <w:multiLevelType w:val="hybridMultilevel"/>
    <w:tmpl w:val="707CE096"/>
    <w:lvl w:ilvl="0" w:tplc="F28EBFC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2" w15:restartNumberingAfterBreak="0">
    <w:nsid w:val="707B7AA0"/>
    <w:multiLevelType w:val="hybridMultilevel"/>
    <w:tmpl w:val="46BE34EE"/>
    <w:lvl w:ilvl="0" w:tplc="FFFFFFFF">
      <w:start w:val="1"/>
      <w:numFmt w:val="lowerLetter"/>
      <w:lvlText w:val="%1)"/>
      <w:lvlJc w:val="right"/>
      <w:pPr>
        <w:tabs>
          <w:tab w:val="num" w:pos="357"/>
        </w:tabs>
        <w:ind w:left="357" w:hanging="73"/>
      </w:pPr>
      <w:rPr>
        <w:rFonts w:cs="Times New Roman" w:hint="default"/>
      </w:rPr>
    </w:lvl>
    <w:lvl w:ilvl="1" w:tplc="04050019">
      <w:start w:val="1"/>
      <w:numFmt w:val="decimal"/>
      <w:lvlText w:val="(%2)"/>
      <w:lvlJc w:val="left"/>
      <w:pPr>
        <w:tabs>
          <w:tab w:val="num" w:pos="717"/>
        </w:tabs>
        <w:ind w:firstLine="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3" w15:restartNumberingAfterBreak="0">
    <w:nsid w:val="709547B5"/>
    <w:multiLevelType w:val="hybridMultilevel"/>
    <w:tmpl w:val="5CE07CFE"/>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4" w15:restartNumberingAfterBreak="0">
    <w:nsid w:val="70A77B6E"/>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395" w15:restartNumberingAfterBreak="0">
    <w:nsid w:val="711F736B"/>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6" w15:restartNumberingAfterBreak="0">
    <w:nsid w:val="71226629"/>
    <w:multiLevelType w:val="hybridMultilevel"/>
    <w:tmpl w:val="E2AED09A"/>
    <w:lvl w:ilvl="0" w:tplc="9B00ECA8">
      <w:start w:val="1"/>
      <w:numFmt w:val="decimal"/>
      <w:lvlText w:val="(%1)"/>
      <w:lvlJc w:val="left"/>
      <w:pPr>
        <w:tabs>
          <w:tab w:val="num" w:pos="717"/>
        </w:tabs>
        <w:ind w:firstLine="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7" w15:restartNumberingAfterBreak="0">
    <w:nsid w:val="713250FD"/>
    <w:multiLevelType w:val="singleLevel"/>
    <w:tmpl w:val="575482B0"/>
    <w:lvl w:ilvl="0">
      <w:start w:val="1"/>
      <w:numFmt w:val="decimal"/>
      <w:lvlText w:val="(%1)"/>
      <w:lvlJc w:val="left"/>
      <w:pPr>
        <w:tabs>
          <w:tab w:val="num" w:pos="717"/>
        </w:tabs>
        <w:ind w:firstLine="357"/>
      </w:pPr>
      <w:rPr>
        <w:rFonts w:cs="Times New Roman"/>
      </w:rPr>
    </w:lvl>
  </w:abstractNum>
  <w:abstractNum w:abstractNumId="398" w15:restartNumberingAfterBreak="0">
    <w:nsid w:val="71C317FD"/>
    <w:multiLevelType w:val="hybridMultilevel"/>
    <w:tmpl w:val="004CC024"/>
    <w:lvl w:ilvl="0" w:tplc="E7D0A82C">
      <w:start w:val="1"/>
      <w:numFmt w:val="decimal"/>
      <w:lvlText w:val="(%1)"/>
      <w:lvlJc w:val="left"/>
      <w:pPr>
        <w:tabs>
          <w:tab w:val="num" w:pos="717"/>
        </w:tabs>
        <w:ind w:firstLine="357"/>
      </w:pPr>
      <w:rPr>
        <w:rFonts w:cs="Times New Roman"/>
      </w:rPr>
    </w:lvl>
    <w:lvl w:ilvl="1" w:tplc="0C102CE2" w:tentative="1">
      <w:start w:val="1"/>
      <w:numFmt w:val="lowerLetter"/>
      <w:lvlText w:val="%2."/>
      <w:lvlJc w:val="left"/>
      <w:pPr>
        <w:tabs>
          <w:tab w:val="num" w:pos="1440"/>
        </w:tabs>
        <w:ind w:left="1440" w:hanging="360"/>
      </w:pPr>
      <w:rPr>
        <w:rFonts w:cs="Times New Roman"/>
      </w:rPr>
    </w:lvl>
    <w:lvl w:ilvl="2" w:tplc="381047C2" w:tentative="1">
      <w:start w:val="1"/>
      <w:numFmt w:val="lowerRoman"/>
      <w:lvlText w:val="%3."/>
      <w:lvlJc w:val="right"/>
      <w:pPr>
        <w:tabs>
          <w:tab w:val="num" w:pos="2160"/>
        </w:tabs>
        <w:ind w:left="2160" w:hanging="180"/>
      </w:pPr>
      <w:rPr>
        <w:rFonts w:cs="Times New Roman"/>
      </w:rPr>
    </w:lvl>
    <w:lvl w:ilvl="3" w:tplc="35FEC730" w:tentative="1">
      <w:start w:val="1"/>
      <w:numFmt w:val="decimal"/>
      <w:lvlText w:val="%4."/>
      <w:lvlJc w:val="left"/>
      <w:pPr>
        <w:tabs>
          <w:tab w:val="num" w:pos="2880"/>
        </w:tabs>
        <w:ind w:left="2880" w:hanging="360"/>
      </w:pPr>
      <w:rPr>
        <w:rFonts w:cs="Times New Roman"/>
      </w:rPr>
    </w:lvl>
    <w:lvl w:ilvl="4" w:tplc="327E8932" w:tentative="1">
      <w:start w:val="1"/>
      <w:numFmt w:val="lowerLetter"/>
      <w:lvlText w:val="%5."/>
      <w:lvlJc w:val="left"/>
      <w:pPr>
        <w:tabs>
          <w:tab w:val="num" w:pos="3600"/>
        </w:tabs>
        <w:ind w:left="3600" w:hanging="360"/>
      </w:pPr>
      <w:rPr>
        <w:rFonts w:cs="Times New Roman"/>
      </w:rPr>
    </w:lvl>
    <w:lvl w:ilvl="5" w:tplc="BEDA4BE2" w:tentative="1">
      <w:start w:val="1"/>
      <w:numFmt w:val="lowerRoman"/>
      <w:lvlText w:val="%6."/>
      <w:lvlJc w:val="right"/>
      <w:pPr>
        <w:tabs>
          <w:tab w:val="num" w:pos="4320"/>
        </w:tabs>
        <w:ind w:left="4320" w:hanging="180"/>
      </w:pPr>
      <w:rPr>
        <w:rFonts w:cs="Times New Roman"/>
      </w:rPr>
    </w:lvl>
    <w:lvl w:ilvl="6" w:tplc="98FEEFC4" w:tentative="1">
      <w:start w:val="1"/>
      <w:numFmt w:val="decimal"/>
      <w:lvlText w:val="%7."/>
      <w:lvlJc w:val="left"/>
      <w:pPr>
        <w:tabs>
          <w:tab w:val="num" w:pos="5040"/>
        </w:tabs>
        <w:ind w:left="5040" w:hanging="360"/>
      </w:pPr>
      <w:rPr>
        <w:rFonts w:cs="Times New Roman"/>
      </w:rPr>
    </w:lvl>
    <w:lvl w:ilvl="7" w:tplc="DB0E42B8" w:tentative="1">
      <w:start w:val="1"/>
      <w:numFmt w:val="lowerLetter"/>
      <w:lvlText w:val="%8."/>
      <w:lvlJc w:val="left"/>
      <w:pPr>
        <w:tabs>
          <w:tab w:val="num" w:pos="5760"/>
        </w:tabs>
        <w:ind w:left="5760" w:hanging="360"/>
      </w:pPr>
      <w:rPr>
        <w:rFonts w:cs="Times New Roman"/>
      </w:rPr>
    </w:lvl>
    <w:lvl w:ilvl="8" w:tplc="E41CC33C" w:tentative="1">
      <w:start w:val="1"/>
      <w:numFmt w:val="lowerRoman"/>
      <w:lvlText w:val="%9."/>
      <w:lvlJc w:val="right"/>
      <w:pPr>
        <w:tabs>
          <w:tab w:val="num" w:pos="6480"/>
        </w:tabs>
        <w:ind w:left="6480" w:hanging="180"/>
      </w:pPr>
      <w:rPr>
        <w:rFonts w:cs="Times New Roman"/>
      </w:rPr>
    </w:lvl>
  </w:abstractNum>
  <w:abstractNum w:abstractNumId="399" w15:restartNumberingAfterBreak="0">
    <w:nsid w:val="71E52191"/>
    <w:multiLevelType w:val="singleLevel"/>
    <w:tmpl w:val="575482B0"/>
    <w:lvl w:ilvl="0">
      <w:start w:val="1"/>
      <w:numFmt w:val="decimal"/>
      <w:lvlText w:val="(%1)"/>
      <w:lvlJc w:val="left"/>
      <w:pPr>
        <w:tabs>
          <w:tab w:val="num" w:pos="717"/>
        </w:tabs>
        <w:ind w:firstLine="357"/>
      </w:pPr>
      <w:rPr>
        <w:rFonts w:cs="Times New Roman"/>
      </w:rPr>
    </w:lvl>
  </w:abstractNum>
  <w:abstractNum w:abstractNumId="400" w15:restartNumberingAfterBreak="0">
    <w:nsid w:val="71E8113C"/>
    <w:multiLevelType w:val="hybridMultilevel"/>
    <w:tmpl w:val="AFBC47D6"/>
    <w:lvl w:ilvl="0" w:tplc="F67A64A8">
      <w:start w:val="1"/>
      <w:numFmt w:val="decimal"/>
      <w:lvlText w:val="(%1)"/>
      <w:lvlJc w:val="left"/>
      <w:pPr>
        <w:tabs>
          <w:tab w:val="num" w:pos="717"/>
        </w:tabs>
        <w:ind w:firstLine="357"/>
      </w:pPr>
      <w:rPr>
        <w:rFonts w:cs="Times New Roman"/>
      </w:rPr>
    </w:lvl>
    <w:lvl w:ilvl="1" w:tplc="0FD4A4B4" w:tentative="1">
      <w:start w:val="1"/>
      <w:numFmt w:val="lowerLetter"/>
      <w:lvlText w:val="%2."/>
      <w:lvlJc w:val="left"/>
      <w:pPr>
        <w:tabs>
          <w:tab w:val="num" w:pos="1440"/>
        </w:tabs>
        <w:ind w:left="1440" w:hanging="360"/>
      </w:pPr>
      <w:rPr>
        <w:rFonts w:cs="Times New Roman"/>
      </w:rPr>
    </w:lvl>
    <w:lvl w:ilvl="2" w:tplc="F620B1C6" w:tentative="1">
      <w:start w:val="1"/>
      <w:numFmt w:val="lowerRoman"/>
      <w:lvlText w:val="%3."/>
      <w:lvlJc w:val="right"/>
      <w:pPr>
        <w:tabs>
          <w:tab w:val="num" w:pos="2160"/>
        </w:tabs>
        <w:ind w:left="2160" w:hanging="180"/>
      </w:pPr>
      <w:rPr>
        <w:rFonts w:cs="Times New Roman"/>
      </w:rPr>
    </w:lvl>
    <w:lvl w:ilvl="3" w:tplc="6F963424" w:tentative="1">
      <w:start w:val="1"/>
      <w:numFmt w:val="decimal"/>
      <w:lvlText w:val="%4."/>
      <w:lvlJc w:val="left"/>
      <w:pPr>
        <w:tabs>
          <w:tab w:val="num" w:pos="2880"/>
        </w:tabs>
        <w:ind w:left="2880" w:hanging="360"/>
      </w:pPr>
      <w:rPr>
        <w:rFonts w:cs="Times New Roman"/>
      </w:rPr>
    </w:lvl>
    <w:lvl w:ilvl="4" w:tplc="AEDA5702" w:tentative="1">
      <w:start w:val="1"/>
      <w:numFmt w:val="lowerLetter"/>
      <w:lvlText w:val="%5."/>
      <w:lvlJc w:val="left"/>
      <w:pPr>
        <w:tabs>
          <w:tab w:val="num" w:pos="3600"/>
        </w:tabs>
        <w:ind w:left="3600" w:hanging="360"/>
      </w:pPr>
      <w:rPr>
        <w:rFonts w:cs="Times New Roman"/>
      </w:rPr>
    </w:lvl>
    <w:lvl w:ilvl="5" w:tplc="6358A494" w:tentative="1">
      <w:start w:val="1"/>
      <w:numFmt w:val="lowerRoman"/>
      <w:lvlText w:val="%6."/>
      <w:lvlJc w:val="right"/>
      <w:pPr>
        <w:tabs>
          <w:tab w:val="num" w:pos="4320"/>
        </w:tabs>
        <w:ind w:left="4320" w:hanging="180"/>
      </w:pPr>
      <w:rPr>
        <w:rFonts w:cs="Times New Roman"/>
      </w:rPr>
    </w:lvl>
    <w:lvl w:ilvl="6" w:tplc="7272FE06" w:tentative="1">
      <w:start w:val="1"/>
      <w:numFmt w:val="decimal"/>
      <w:lvlText w:val="%7."/>
      <w:lvlJc w:val="left"/>
      <w:pPr>
        <w:tabs>
          <w:tab w:val="num" w:pos="5040"/>
        </w:tabs>
        <w:ind w:left="5040" w:hanging="360"/>
      </w:pPr>
      <w:rPr>
        <w:rFonts w:cs="Times New Roman"/>
      </w:rPr>
    </w:lvl>
    <w:lvl w:ilvl="7" w:tplc="CB029B8A" w:tentative="1">
      <w:start w:val="1"/>
      <w:numFmt w:val="lowerLetter"/>
      <w:lvlText w:val="%8."/>
      <w:lvlJc w:val="left"/>
      <w:pPr>
        <w:tabs>
          <w:tab w:val="num" w:pos="5760"/>
        </w:tabs>
        <w:ind w:left="5760" w:hanging="360"/>
      </w:pPr>
      <w:rPr>
        <w:rFonts w:cs="Times New Roman"/>
      </w:rPr>
    </w:lvl>
    <w:lvl w:ilvl="8" w:tplc="636696C4" w:tentative="1">
      <w:start w:val="1"/>
      <w:numFmt w:val="lowerRoman"/>
      <w:lvlText w:val="%9."/>
      <w:lvlJc w:val="right"/>
      <w:pPr>
        <w:tabs>
          <w:tab w:val="num" w:pos="6480"/>
        </w:tabs>
        <w:ind w:left="6480" w:hanging="180"/>
      </w:pPr>
      <w:rPr>
        <w:rFonts w:cs="Times New Roman"/>
      </w:rPr>
    </w:lvl>
  </w:abstractNum>
  <w:abstractNum w:abstractNumId="401" w15:restartNumberingAfterBreak="0">
    <w:nsid w:val="72073D00"/>
    <w:multiLevelType w:val="singleLevel"/>
    <w:tmpl w:val="0FE4E494"/>
    <w:lvl w:ilvl="0">
      <w:start w:val="1"/>
      <w:numFmt w:val="decimal"/>
      <w:lvlText w:val="(%1)"/>
      <w:lvlJc w:val="left"/>
      <w:pPr>
        <w:tabs>
          <w:tab w:val="num" w:pos="717"/>
        </w:tabs>
        <w:ind w:firstLine="357"/>
      </w:pPr>
      <w:rPr>
        <w:rFonts w:cs="Times New Roman"/>
      </w:rPr>
    </w:lvl>
  </w:abstractNum>
  <w:abstractNum w:abstractNumId="402" w15:restartNumberingAfterBreak="0">
    <w:nsid w:val="72242D7E"/>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3" w15:restartNumberingAfterBreak="0">
    <w:nsid w:val="72713972"/>
    <w:multiLevelType w:val="hybridMultilevel"/>
    <w:tmpl w:val="15F6DF26"/>
    <w:lvl w:ilvl="0" w:tplc="5D7E3D0E">
      <w:start w:val="1"/>
      <w:numFmt w:val="decimal"/>
      <w:lvlText w:val="(%1)"/>
      <w:lvlJc w:val="left"/>
      <w:pPr>
        <w:tabs>
          <w:tab w:val="num" w:pos="717"/>
        </w:tabs>
        <w:ind w:firstLine="357"/>
      </w:pPr>
      <w:rPr>
        <w:rFonts w:cs="Times New Roman" w:hint="default"/>
      </w:rPr>
    </w:lvl>
    <w:lvl w:ilvl="1" w:tplc="A1D843F8" w:tentative="1">
      <w:start w:val="1"/>
      <w:numFmt w:val="lowerLetter"/>
      <w:lvlText w:val="%2."/>
      <w:lvlJc w:val="left"/>
      <w:pPr>
        <w:tabs>
          <w:tab w:val="num" w:pos="1440"/>
        </w:tabs>
        <w:ind w:left="1440" w:hanging="360"/>
      </w:pPr>
      <w:rPr>
        <w:rFonts w:cs="Times New Roman"/>
      </w:rPr>
    </w:lvl>
    <w:lvl w:ilvl="2" w:tplc="0B5C042E" w:tentative="1">
      <w:start w:val="1"/>
      <w:numFmt w:val="lowerRoman"/>
      <w:lvlText w:val="%3."/>
      <w:lvlJc w:val="right"/>
      <w:pPr>
        <w:tabs>
          <w:tab w:val="num" w:pos="2160"/>
        </w:tabs>
        <w:ind w:left="2160" w:hanging="180"/>
      </w:pPr>
      <w:rPr>
        <w:rFonts w:cs="Times New Roman"/>
      </w:rPr>
    </w:lvl>
    <w:lvl w:ilvl="3" w:tplc="C582A320" w:tentative="1">
      <w:start w:val="1"/>
      <w:numFmt w:val="decimal"/>
      <w:lvlText w:val="%4."/>
      <w:lvlJc w:val="left"/>
      <w:pPr>
        <w:tabs>
          <w:tab w:val="num" w:pos="2880"/>
        </w:tabs>
        <w:ind w:left="2880" w:hanging="360"/>
      </w:pPr>
      <w:rPr>
        <w:rFonts w:cs="Times New Roman"/>
      </w:rPr>
    </w:lvl>
    <w:lvl w:ilvl="4" w:tplc="7B3E9910" w:tentative="1">
      <w:start w:val="1"/>
      <w:numFmt w:val="lowerLetter"/>
      <w:lvlText w:val="%5."/>
      <w:lvlJc w:val="left"/>
      <w:pPr>
        <w:tabs>
          <w:tab w:val="num" w:pos="3600"/>
        </w:tabs>
        <w:ind w:left="3600" w:hanging="360"/>
      </w:pPr>
      <w:rPr>
        <w:rFonts w:cs="Times New Roman"/>
      </w:rPr>
    </w:lvl>
    <w:lvl w:ilvl="5" w:tplc="603C450A" w:tentative="1">
      <w:start w:val="1"/>
      <w:numFmt w:val="lowerRoman"/>
      <w:lvlText w:val="%6."/>
      <w:lvlJc w:val="right"/>
      <w:pPr>
        <w:tabs>
          <w:tab w:val="num" w:pos="4320"/>
        </w:tabs>
        <w:ind w:left="4320" w:hanging="180"/>
      </w:pPr>
      <w:rPr>
        <w:rFonts w:cs="Times New Roman"/>
      </w:rPr>
    </w:lvl>
    <w:lvl w:ilvl="6" w:tplc="E5B4C2BA" w:tentative="1">
      <w:start w:val="1"/>
      <w:numFmt w:val="decimal"/>
      <w:lvlText w:val="%7."/>
      <w:lvlJc w:val="left"/>
      <w:pPr>
        <w:tabs>
          <w:tab w:val="num" w:pos="5040"/>
        </w:tabs>
        <w:ind w:left="5040" w:hanging="360"/>
      </w:pPr>
      <w:rPr>
        <w:rFonts w:cs="Times New Roman"/>
      </w:rPr>
    </w:lvl>
    <w:lvl w:ilvl="7" w:tplc="07280390" w:tentative="1">
      <w:start w:val="1"/>
      <w:numFmt w:val="lowerLetter"/>
      <w:lvlText w:val="%8."/>
      <w:lvlJc w:val="left"/>
      <w:pPr>
        <w:tabs>
          <w:tab w:val="num" w:pos="5760"/>
        </w:tabs>
        <w:ind w:left="5760" w:hanging="360"/>
      </w:pPr>
      <w:rPr>
        <w:rFonts w:cs="Times New Roman"/>
      </w:rPr>
    </w:lvl>
    <w:lvl w:ilvl="8" w:tplc="F1B2FD16" w:tentative="1">
      <w:start w:val="1"/>
      <w:numFmt w:val="lowerRoman"/>
      <w:lvlText w:val="%9."/>
      <w:lvlJc w:val="right"/>
      <w:pPr>
        <w:tabs>
          <w:tab w:val="num" w:pos="6480"/>
        </w:tabs>
        <w:ind w:left="6480" w:hanging="180"/>
      </w:pPr>
      <w:rPr>
        <w:rFonts w:cs="Times New Roman"/>
      </w:rPr>
    </w:lvl>
  </w:abstractNum>
  <w:abstractNum w:abstractNumId="404" w15:restartNumberingAfterBreak="0">
    <w:nsid w:val="72A039FD"/>
    <w:multiLevelType w:val="hybridMultilevel"/>
    <w:tmpl w:val="A226174A"/>
    <w:lvl w:ilvl="0" w:tplc="936C3A96">
      <w:start w:val="1"/>
      <w:numFmt w:val="decimal"/>
      <w:lvlText w:val="(%1)"/>
      <w:lvlJc w:val="left"/>
      <w:pPr>
        <w:tabs>
          <w:tab w:val="num" w:pos="717"/>
        </w:tabs>
        <w:ind w:firstLine="357"/>
      </w:pPr>
      <w:rPr>
        <w:rFonts w:cs="Times New Roman"/>
      </w:rPr>
    </w:lvl>
    <w:lvl w:ilvl="1" w:tplc="F3547516" w:tentative="1">
      <w:start w:val="1"/>
      <w:numFmt w:val="lowerLetter"/>
      <w:lvlText w:val="%2."/>
      <w:lvlJc w:val="left"/>
      <w:pPr>
        <w:tabs>
          <w:tab w:val="num" w:pos="1440"/>
        </w:tabs>
        <w:ind w:left="1440" w:hanging="360"/>
      </w:pPr>
      <w:rPr>
        <w:rFonts w:cs="Times New Roman"/>
      </w:rPr>
    </w:lvl>
    <w:lvl w:ilvl="2" w:tplc="65C80FBE" w:tentative="1">
      <w:start w:val="1"/>
      <w:numFmt w:val="lowerRoman"/>
      <w:lvlText w:val="%3."/>
      <w:lvlJc w:val="right"/>
      <w:pPr>
        <w:tabs>
          <w:tab w:val="num" w:pos="2160"/>
        </w:tabs>
        <w:ind w:left="2160" w:hanging="180"/>
      </w:pPr>
      <w:rPr>
        <w:rFonts w:cs="Times New Roman"/>
      </w:rPr>
    </w:lvl>
    <w:lvl w:ilvl="3" w:tplc="6FA69D9E" w:tentative="1">
      <w:start w:val="1"/>
      <w:numFmt w:val="decimal"/>
      <w:lvlText w:val="%4."/>
      <w:lvlJc w:val="left"/>
      <w:pPr>
        <w:tabs>
          <w:tab w:val="num" w:pos="2880"/>
        </w:tabs>
        <w:ind w:left="2880" w:hanging="360"/>
      </w:pPr>
      <w:rPr>
        <w:rFonts w:cs="Times New Roman"/>
      </w:rPr>
    </w:lvl>
    <w:lvl w:ilvl="4" w:tplc="56E2A04C" w:tentative="1">
      <w:start w:val="1"/>
      <w:numFmt w:val="lowerLetter"/>
      <w:lvlText w:val="%5."/>
      <w:lvlJc w:val="left"/>
      <w:pPr>
        <w:tabs>
          <w:tab w:val="num" w:pos="3600"/>
        </w:tabs>
        <w:ind w:left="3600" w:hanging="360"/>
      </w:pPr>
      <w:rPr>
        <w:rFonts w:cs="Times New Roman"/>
      </w:rPr>
    </w:lvl>
    <w:lvl w:ilvl="5" w:tplc="F18AF252" w:tentative="1">
      <w:start w:val="1"/>
      <w:numFmt w:val="lowerRoman"/>
      <w:lvlText w:val="%6."/>
      <w:lvlJc w:val="right"/>
      <w:pPr>
        <w:tabs>
          <w:tab w:val="num" w:pos="4320"/>
        </w:tabs>
        <w:ind w:left="4320" w:hanging="180"/>
      </w:pPr>
      <w:rPr>
        <w:rFonts w:cs="Times New Roman"/>
      </w:rPr>
    </w:lvl>
    <w:lvl w:ilvl="6" w:tplc="C9820080" w:tentative="1">
      <w:start w:val="1"/>
      <w:numFmt w:val="decimal"/>
      <w:lvlText w:val="%7."/>
      <w:lvlJc w:val="left"/>
      <w:pPr>
        <w:tabs>
          <w:tab w:val="num" w:pos="5040"/>
        </w:tabs>
        <w:ind w:left="5040" w:hanging="360"/>
      </w:pPr>
      <w:rPr>
        <w:rFonts w:cs="Times New Roman"/>
      </w:rPr>
    </w:lvl>
    <w:lvl w:ilvl="7" w:tplc="8A08BE80" w:tentative="1">
      <w:start w:val="1"/>
      <w:numFmt w:val="lowerLetter"/>
      <w:lvlText w:val="%8."/>
      <w:lvlJc w:val="left"/>
      <w:pPr>
        <w:tabs>
          <w:tab w:val="num" w:pos="5760"/>
        </w:tabs>
        <w:ind w:left="5760" w:hanging="360"/>
      </w:pPr>
      <w:rPr>
        <w:rFonts w:cs="Times New Roman"/>
      </w:rPr>
    </w:lvl>
    <w:lvl w:ilvl="8" w:tplc="D1149B78" w:tentative="1">
      <w:start w:val="1"/>
      <w:numFmt w:val="lowerRoman"/>
      <w:lvlText w:val="%9."/>
      <w:lvlJc w:val="right"/>
      <w:pPr>
        <w:tabs>
          <w:tab w:val="num" w:pos="6480"/>
        </w:tabs>
        <w:ind w:left="6480" w:hanging="180"/>
      </w:pPr>
      <w:rPr>
        <w:rFonts w:cs="Times New Roman"/>
      </w:rPr>
    </w:lvl>
  </w:abstractNum>
  <w:abstractNum w:abstractNumId="405" w15:restartNumberingAfterBreak="0">
    <w:nsid w:val="73427FC3"/>
    <w:multiLevelType w:val="hybridMultilevel"/>
    <w:tmpl w:val="E538267C"/>
    <w:lvl w:ilvl="0" w:tplc="528AE08E">
      <w:start w:val="1"/>
      <w:numFmt w:val="decimal"/>
      <w:lvlText w:val="(%1)"/>
      <w:lvlJc w:val="left"/>
      <w:pPr>
        <w:tabs>
          <w:tab w:val="num" w:pos="717"/>
        </w:tabs>
        <w:ind w:firstLine="357"/>
      </w:pPr>
      <w:rPr>
        <w:rFonts w:cs="Times New Roman" w:hint="default"/>
      </w:rPr>
    </w:lvl>
    <w:lvl w:ilvl="1" w:tplc="99329A0C">
      <w:start w:val="1"/>
      <w:numFmt w:val="decimal"/>
      <w:lvlText w:val="(%2)"/>
      <w:lvlJc w:val="left"/>
      <w:pPr>
        <w:tabs>
          <w:tab w:val="num" w:pos="1440"/>
        </w:tabs>
        <w:ind w:left="723" w:firstLine="357"/>
      </w:pPr>
      <w:rPr>
        <w:rFonts w:cs="Times New Roman" w:hint="default"/>
        <w:b/>
        <w:color w:val="7030A0"/>
      </w:rPr>
    </w:lvl>
    <w:lvl w:ilvl="2" w:tplc="6F9C46AE" w:tentative="1">
      <w:start w:val="1"/>
      <w:numFmt w:val="lowerRoman"/>
      <w:lvlText w:val="%3."/>
      <w:lvlJc w:val="right"/>
      <w:pPr>
        <w:tabs>
          <w:tab w:val="num" w:pos="2160"/>
        </w:tabs>
        <w:ind w:left="2160" w:hanging="180"/>
      </w:pPr>
      <w:rPr>
        <w:rFonts w:cs="Times New Roman"/>
      </w:rPr>
    </w:lvl>
    <w:lvl w:ilvl="3" w:tplc="E8A6BBBC" w:tentative="1">
      <w:start w:val="1"/>
      <w:numFmt w:val="decimal"/>
      <w:lvlText w:val="%4."/>
      <w:lvlJc w:val="left"/>
      <w:pPr>
        <w:tabs>
          <w:tab w:val="num" w:pos="2880"/>
        </w:tabs>
        <w:ind w:left="2880" w:hanging="360"/>
      </w:pPr>
      <w:rPr>
        <w:rFonts w:cs="Times New Roman"/>
      </w:rPr>
    </w:lvl>
    <w:lvl w:ilvl="4" w:tplc="D5F46C1C" w:tentative="1">
      <w:start w:val="1"/>
      <w:numFmt w:val="lowerLetter"/>
      <w:lvlText w:val="%5."/>
      <w:lvlJc w:val="left"/>
      <w:pPr>
        <w:tabs>
          <w:tab w:val="num" w:pos="3600"/>
        </w:tabs>
        <w:ind w:left="3600" w:hanging="360"/>
      </w:pPr>
      <w:rPr>
        <w:rFonts w:cs="Times New Roman"/>
      </w:rPr>
    </w:lvl>
    <w:lvl w:ilvl="5" w:tplc="D33E9A72" w:tentative="1">
      <w:start w:val="1"/>
      <w:numFmt w:val="lowerRoman"/>
      <w:lvlText w:val="%6."/>
      <w:lvlJc w:val="right"/>
      <w:pPr>
        <w:tabs>
          <w:tab w:val="num" w:pos="4320"/>
        </w:tabs>
        <w:ind w:left="4320" w:hanging="180"/>
      </w:pPr>
      <w:rPr>
        <w:rFonts w:cs="Times New Roman"/>
      </w:rPr>
    </w:lvl>
    <w:lvl w:ilvl="6" w:tplc="A4C6BFD0" w:tentative="1">
      <w:start w:val="1"/>
      <w:numFmt w:val="decimal"/>
      <w:lvlText w:val="%7."/>
      <w:lvlJc w:val="left"/>
      <w:pPr>
        <w:tabs>
          <w:tab w:val="num" w:pos="5040"/>
        </w:tabs>
        <w:ind w:left="5040" w:hanging="360"/>
      </w:pPr>
      <w:rPr>
        <w:rFonts w:cs="Times New Roman"/>
      </w:rPr>
    </w:lvl>
    <w:lvl w:ilvl="7" w:tplc="227C5174" w:tentative="1">
      <w:start w:val="1"/>
      <w:numFmt w:val="lowerLetter"/>
      <w:lvlText w:val="%8."/>
      <w:lvlJc w:val="left"/>
      <w:pPr>
        <w:tabs>
          <w:tab w:val="num" w:pos="5760"/>
        </w:tabs>
        <w:ind w:left="5760" w:hanging="360"/>
      </w:pPr>
      <w:rPr>
        <w:rFonts w:cs="Times New Roman"/>
      </w:rPr>
    </w:lvl>
    <w:lvl w:ilvl="8" w:tplc="36386014" w:tentative="1">
      <w:start w:val="1"/>
      <w:numFmt w:val="lowerRoman"/>
      <w:lvlText w:val="%9."/>
      <w:lvlJc w:val="right"/>
      <w:pPr>
        <w:tabs>
          <w:tab w:val="num" w:pos="6480"/>
        </w:tabs>
        <w:ind w:left="6480" w:hanging="180"/>
      </w:pPr>
      <w:rPr>
        <w:rFonts w:cs="Times New Roman"/>
      </w:rPr>
    </w:lvl>
  </w:abstractNum>
  <w:abstractNum w:abstractNumId="406" w15:restartNumberingAfterBreak="0">
    <w:nsid w:val="743F6CFA"/>
    <w:multiLevelType w:val="singleLevel"/>
    <w:tmpl w:val="575482B0"/>
    <w:lvl w:ilvl="0">
      <w:start w:val="1"/>
      <w:numFmt w:val="decimal"/>
      <w:lvlText w:val="(%1)"/>
      <w:lvlJc w:val="left"/>
      <w:pPr>
        <w:tabs>
          <w:tab w:val="num" w:pos="717"/>
        </w:tabs>
        <w:ind w:firstLine="357"/>
      </w:pPr>
      <w:rPr>
        <w:rFonts w:cs="Times New Roman"/>
      </w:rPr>
    </w:lvl>
  </w:abstractNum>
  <w:abstractNum w:abstractNumId="407" w15:restartNumberingAfterBreak="0">
    <w:nsid w:val="74774CD1"/>
    <w:multiLevelType w:val="singleLevel"/>
    <w:tmpl w:val="3D287886"/>
    <w:lvl w:ilvl="0">
      <w:start w:val="1"/>
      <w:numFmt w:val="decimal"/>
      <w:lvlText w:val="(%1)"/>
      <w:lvlJc w:val="left"/>
      <w:pPr>
        <w:tabs>
          <w:tab w:val="num" w:pos="717"/>
        </w:tabs>
        <w:ind w:firstLine="357"/>
      </w:pPr>
      <w:rPr>
        <w:rFonts w:cs="Times New Roman"/>
        <w:color w:val="auto"/>
      </w:rPr>
    </w:lvl>
  </w:abstractNum>
  <w:abstractNum w:abstractNumId="408" w15:restartNumberingAfterBreak="0">
    <w:nsid w:val="74A52EB2"/>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9" w15:restartNumberingAfterBreak="0">
    <w:nsid w:val="74DE3AFE"/>
    <w:multiLevelType w:val="hybridMultilevel"/>
    <w:tmpl w:val="7DCC8AB4"/>
    <w:lvl w:ilvl="0" w:tplc="7B7220F8">
      <w:start w:val="1"/>
      <w:numFmt w:val="decimal"/>
      <w:lvlText w:val="(%1)"/>
      <w:lvlJc w:val="left"/>
      <w:pPr>
        <w:tabs>
          <w:tab w:val="num" w:pos="717"/>
        </w:tabs>
        <w:ind w:firstLine="357"/>
      </w:pPr>
      <w:rPr>
        <w:rFonts w:cs="Times New Roman" w:hint="default"/>
      </w:rPr>
    </w:lvl>
    <w:lvl w:ilvl="1" w:tplc="4D58ADF6" w:tentative="1">
      <w:start w:val="1"/>
      <w:numFmt w:val="lowerLetter"/>
      <w:lvlText w:val="%2."/>
      <w:lvlJc w:val="left"/>
      <w:pPr>
        <w:tabs>
          <w:tab w:val="num" w:pos="1440"/>
        </w:tabs>
        <w:ind w:left="1440" w:hanging="360"/>
      </w:pPr>
      <w:rPr>
        <w:rFonts w:cs="Times New Roman"/>
      </w:rPr>
    </w:lvl>
    <w:lvl w:ilvl="2" w:tplc="26BA0650" w:tentative="1">
      <w:start w:val="1"/>
      <w:numFmt w:val="lowerRoman"/>
      <w:lvlText w:val="%3."/>
      <w:lvlJc w:val="right"/>
      <w:pPr>
        <w:tabs>
          <w:tab w:val="num" w:pos="2160"/>
        </w:tabs>
        <w:ind w:left="2160" w:hanging="180"/>
      </w:pPr>
      <w:rPr>
        <w:rFonts w:cs="Times New Roman"/>
      </w:rPr>
    </w:lvl>
    <w:lvl w:ilvl="3" w:tplc="AAEC9A22" w:tentative="1">
      <w:start w:val="1"/>
      <w:numFmt w:val="decimal"/>
      <w:lvlText w:val="%4."/>
      <w:lvlJc w:val="left"/>
      <w:pPr>
        <w:tabs>
          <w:tab w:val="num" w:pos="2880"/>
        </w:tabs>
        <w:ind w:left="2880" w:hanging="360"/>
      </w:pPr>
      <w:rPr>
        <w:rFonts w:cs="Times New Roman"/>
      </w:rPr>
    </w:lvl>
    <w:lvl w:ilvl="4" w:tplc="B9A20478" w:tentative="1">
      <w:start w:val="1"/>
      <w:numFmt w:val="lowerLetter"/>
      <w:lvlText w:val="%5."/>
      <w:lvlJc w:val="left"/>
      <w:pPr>
        <w:tabs>
          <w:tab w:val="num" w:pos="3600"/>
        </w:tabs>
        <w:ind w:left="3600" w:hanging="360"/>
      </w:pPr>
      <w:rPr>
        <w:rFonts w:cs="Times New Roman"/>
      </w:rPr>
    </w:lvl>
    <w:lvl w:ilvl="5" w:tplc="E660B29E" w:tentative="1">
      <w:start w:val="1"/>
      <w:numFmt w:val="lowerRoman"/>
      <w:lvlText w:val="%6."/>
      <w:lvlJc w:val="right"/>
      <w:pPr>
        <w:tabs>
          <w:tab w:val="num" w:pos="4320"/>
        </w:tabs>
        <w:ind w:left="4320" w:hanging="180"/>
      </w:pPr>
      <w:rPr>
        <w:rFonts w:cs="Times New Roman"/>
      </w:rPr>
    </w:lvl>
    <w:lvl w:ilvl="6" w:tplc="C3AE8D28" w:tentative="1">
      <w:start w:val="1"/>
      <w:numFmt w:val="decimal"/>
      <w:lvlText w:val="%7."/>
      <w:lvlJc w:val="left"/>
      <w:pPr>
        <w:tabs>
          <w:tab w:val="num" w:pos="5040"/>
        </w:tabs>
        <w:ind w:left="5040" w:hanging="360"/>
      </w:pPr>
      <w:rPr>
        <w:rFonts w:cs="Times New Roman"/>
      </w:rPr>
    </w:lvl>
    <w:lvl w:ilvl="7" w:tplc="D804A996" w:tentative="1">
      <w:start w:val="1"/>
      <w:numFmt w:val="lowerLetter"/>
      <w:lvlText w:val="%8."/>
      <w:lvlJc w:val="left"/>
      <w:pPr>
        <w:tabs>
          <w:tab w:val="num" w:pos="5760"/>
        </w:tabs>
        <w:ind w:left="5760" w:hanging="360"/>
      </w:pPr>
      <w:rPr>
        <w:rFonts w:cs="Times New Roman"/>
      </w:rPr>
    </w:lvl>
    <w:lvl w:ilvl="8" w:tplc="77BCE968" w:tentative="1">
      <w:start w:val="1"/>
      <w:numFmt w:val="lowerRoman"/>
      <w:lvlText w:val="%9."/>
      <w:lvlJc w:val="right"/>
      <w:pPr>
        <w:tabs>
          <w:tab w:val="num" w:pos="6480"/>
        </w:tabs>
        <w:ind w:left="6480" w:hanging="180"/>
      </w:pPr>
      <w:rPr>
        <w:rFonts w:cs="Times New Roman"/>
      </w:rPr>
    </w:lvl>
  </w:abstractNum>
  <w:abstractNum w:abstractNumId="410" w15:restartNumberingAfterBreak="0">
    <w:nsid w:val="756B6465"/>
    <w:multiLevelType w:val="singleLevel"/>
    <w:tmpl w:val="575482B0"/>
    <w:lvl w:ilvl="0">
      <w:start w:val="1"/>
      <w:numFmt w:val="decimal"/>
      <w:lvlText w:val="(%1)"/>
      <w:lvlJc w:val="left"/>
      <w:pPr>
        <w:tabs>
          <w:tab w:val="num" w:pos="717"/>
        </w:tabs>
        <w:ind w:firstLine="357"/>
      </w:pPr>
      <w:rPr>
        <w:rFonts w:cs="Times New Roman"/>
      </w:rPr>
    </w:lvl>
  </w:abstractNum>
  <w:abstractNum w:abstractNumId="411" w15:restartNumberingAfterBreak="0">
    <w:nsid w:val="75A923CC"/>
    <w:multiLevelType w:val="singleLevel"/>
    <w:tmpl w:val="575482B0"/>
    <w:lvl w:ilvl="0">
      <w:start w:val="1"/>
      <w:numFmt w:val="decimal"/>
      <w:lvlText w:val="(%1)"/>
      <w:lvlJc w:val="left"/>
      <w:pPr>
        <w:tabs>
          <w:tab w:val="num" w:pos="717"/>
        </w:tabs>
        <w:ind w:firstLine="357"/>
      </w:pPr>
      <w:rPr>
        <w:rFonts w:cs="Times New Roman"/>
      </w:rPr>
    </w:lvl>
  </w:abstractNum>
  <w:abstractNum w:abstractNumId="412" w15:restartNumberingAfterBreak="0">
    <w:nsid w:val="76600AAA"/>
    <w:multiLevelType w:val="hybridMultilevel"/>
    <w:tmpl w:val="9E3C0A0A"/>
    <w:lvl w:ilvl="0" w:tplc="9FA2BA36">
      <w:start w:val="1"/>
      <w:numFmt w:val="decimal"/>
      <w:lvlText w:val="%1."/>
      <w:lvlJc w:val="right"/>
      <w:pPr>
        <w:tabs>
          <w:tab w:val="num" w:pos="357"/>
        </w:tabs>
        <w:ind w:left="357" w:hanging="73"/>
      </w:pPr>
      <w:rPr>
        <w:rFonts w:cs="Times New Roman" w:hint="default"/>
      </w:rPr>
    </w:lvl>
    <w:lvl w:ilvl="1" w:tplc="1D4AF2E8">
      <w:start w:val="1"/>
      <w:numFmt w:val="decimal"/>
      <w:lvlText w:val="%2."/>
      <w:lvlJc w:val="right"/>
      <w:pPr>
        <w:tabs>
          <w:tab w:val="num" w:pos="357"/>
        </w:tabs>
        <w:ind w:left="357" w:hanging="73"/>
      </w:pPr>
      <w:rPr>
        <w:rFonts w:cs="Times New Roman" w:hint="default"/>
      </w:rPr>
    </w:lvl>
    <w:lvl w:ilvl="2" w:tplc="45AAFD70" w:tentative="1">
      <w:start w:val="1"/>
      <w:numFmt w:val="lowerRoman"/>
      <w:lvlText w:val="%3."/>
      <w:lvlJc w:val="right"/>
      <w:pPr>
        <w:tabs>
          <w:tab w:val="num" w:pos="2160"/>
        </w:tabs>
        <w:ind w:left="2160" w:hanging="180"/>
      </w:pPr>
      <w:rPr>
        <w:rFonts w:cs="Times New Roman"/>
      </w:rPr>
    </w:lvl>
    <w:lvl w:ilvl="3" w:tplc="707EFB44" w:tentative="1">
      <w:start w:val="1"/>
      <w:numFmt w:val="decimal"/>
      <w:lvlText w:val="%4."/>
      <w:lvlJc w:val="left"/>
      <w:pPr>
        <w:tabs>
          <w:tab w:val="num" w:pos="2880"/>
        </w:tabs>
        <w:ind w:left="2880" w:hanging="360"/>
      </w:pPr>
      <w:rPr>
        <w:rFonts w:cs="Times New Roman"/>
      </w:rPr>
    </w:lvl>
    <w:lvl w:ilvl="4" w:tplc="EB70B15A" w:tentative="1">
      <w:start w:val="1"/>
      <w:numFmt w:val="lowerLetter"/>
      <w:lvlText w:val="%5."/>
      <w:lvlJc w:val="left"/>
      <w:pPr>
        <w:tabs>
          <w:tab w:val="num" w:pos="3600"/>
        </w:tabs>
        <w:ind w:left="3600" w:hanging="360"/>
      </w:pPr>
      <w:rPr>
        <w:rFonts w:cs="Times New Roman"/>
      </w:rPr>
    </w:lvl>
    <w:lvl w:ilvl="5" w:tplc="375643BE" w:tentative="1">
      <w:start w:val="1"/>
      <w:numFmt w:val="lowerRoman"/>
      <w:lvlText w:val="%6."/>
      <w:lvlJc w:val="right"/>
      <w:pPr>
        <w:tabs>
          <w:tab w:val="num" w:pos="4320"/>
        </w:tabs>
        <w:ind w:left="4320" w:hanging="180"/>
      </w:pPr>
      <w:rPr>
        <w:rFonts w:cs="Times New Roman"/>
      </w:rPr>
    </w:lvl>
    <w:lvl w:ilvl="6" w:tplc="28549630" w:tentative="1">
      <w:start w:val="1"/>
      <w:numFmt w:val="decimal"/>
      <w:lvlText w:val="%7."/>
      <w:lvlJc w:val="left"/>
      <w:pPr>
        <w:tabs>
          <w:tab w:val="num" w:pos="5040"/>
        </w:tabs>
        <w:ind w:left="5040" w:hanging="360"/>
      </w:pPr>
      <w:rPr>
        <w:rFonts w:cs="Times New Roman"/>
      </w:rPr>
    </w:lvl>
    <w:lvl w:ilvl="7" w:tplc="5718C266" w:tentative="1">
      <w:start w:val="1"/>
      <w:numFmt w:val="lowerLetter"/>
      <w:lvlText w:val="%8."/>
      <w:lvlJc w:val="left"/>
      <w:pPr>
        <w:tabs>
          <w:tab w:val="num" w:pos="5760"/>
        </w:tabs>
        <w:ind w:left="5760" w:hanging="360"/>
      </w:pPr>
      <w:rPr>
        <w:rFonts w:cs="Times New Roman"/>
      </w:rPr>
    </w:lvl>
    <w:lvl w:ilvl="8" w:tplc="34DC6354" w:tentative="1">
      <w:start w:val="1"/>
      <w:numFmt w:val="lowerRoman"/>
      <w:lvlText w:val="%9."/>
      <w:lvlJc w:val="right"/>
      <w:pPr>
        <w:tabs>
          <w:tab w:val="num" w:pos="6480"/>
        </w:tabs>
        <w:ind w:left="6480" w:hanging="180"/>
      </w:pPr>
      <w:rPr>
        <w:rFonts w:cs="Times New Roman"/>
      </w:rPr>
    </w:lvl>
  </w:abstractNum>
  <w:abstractNum w:abstractNumId="413" w15:restartNumberingAfterBreak="0">
    <w:nsid w:val="769617C8"/>
    <w:multiLevelType w:val="hybridMultilevel"/>
    <w:tmpl w:val="37BCA5B4"/>
    <w:lvl w:ilvl="0" w:tplc="FFFFFFFF">
      <w:start w:val="1"/>
      <w:numFmt w:val="decimal"/>
      <w:lvlText w:val="(%1)"/>
      <w:lvlJc w:val="left"/>
      <w:pPr>
        <w:tabs>
          <w:tab w:val="num" w:pos="717"/>
        </w:tabs>
        <w:ind w:firstLine="357"/>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4" w15:restartNumberingAfterBreak="0">
    <w:nsid w:val="7698067B"/>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5" w15:restartNumberingAfterBreak="0">
    <w:nsid w:val="76991349"/>
    <w:multiLevelType w:val="hybridMultilevel"/>
    <w:tmpl w:val="1CBE023E"/>
    <w:lvl w:ilvl="0" w:tplc="8C24A3BC">
      <w:start w:val="1"/>
      <w:numFmt w:val="lowerLetter"/>
      <w:lvlText w:val="%1)"/>
      <w:lvlJc w:val="right"/>
      <w:pPr>
        <w:tabs>
          <w:tab w:val="num" w:pos="74"/>
        </w:tabs>
        <w:ind w:left="284" w:firstLine="73"/>
      </w:pPr>
      <w:rPr>
        <w:rFonts w:cs="Times New Roman" w:hint="default"/>
      </w:rPr>
    </w:lvl>
    <w:lvl w:ilvl="1" w:tplc="14463A74" w:tentative="1">
      <w:start w:val="1"/>
      <w:numFmt w:val="lowerLetter"/>
      <w:lvlText w:val="%2."/>
      <w:lvlJc w:val="left"/>
      <w:pPr>
        <w:tabs>
          <w:tab w:val="num" w:pos="1440"/>
        </w:tabs>
        <w:ind w:left="1440" w:hanging="360"/>
      </w:pPr>
      <w:rPr>
        <w:rFonts w:cs="Times New Roman"/>
      </w:rPr>
    </w:lvl>
    <w:lvl w:ilvl="2" w:tplc="02B2DFAA" w:tentative="1">
      <w:start w:val="1"/>
      <w:numFmt w:val="lowerRoman"/>
      <w:lvlText w:val="%3."/>
      <w:lvlJc w:val="right"/>
      <w:pPr>
        <w:tabs>
          <w:tab w:val="num" w:pos="2160"/>
        </w:tabs>
        <w:ind w:left="2160" w:hanging="180"/>
      </w:pPr>
      <w:rPr>
        <w:rFonts w:cs="Times New Roman"/>
      </w:rPr>
    </w:lvl>
    <w:lvl w:ilvl="3" w:tplc="30966A5E" w:tentative="1">
      <w:start w:val="1"/>
      <w:numFmt w:val="decimal"/>
      <w:lvlText w:val="%4."/>
      <w:lvlJc w:val="left"/>
      <w:pPr>
        <w:tabs>
          <w:tab w:val="num" w:pos="2880"/>
        </w:tabs>
        <w:ind w:left="2880" w:hanging="360"/>
      </w:pPr>
      <w:rPr>
        <w:rFonts w:cs="Times New Roman"/>
      </w:rPr>
    </w:lvl>
    <w:lvl w:ilvl="4" w:tplc="F8E62BA8" w:tentative="1">
      <w:start w:val="1"/>
      <w:numFmt w:val="lowerLetter"/>
      <w:lvlText w:val="%5."/>
      <w:lvlJc w:val="left"/>
      <w:pPr>
        <w:tabs>
          <w:tab w:val="num" w:pos="3600"/>
        </w:tabs>
        <w:ind w:left="3600" w:hanging="360"/>
      </w:pPr>
      <w:rPr>
        <w:rFonts w:cs="Times New Roman"/>
      </w:rPr>
    </w:lvl>
    <w:lvl w:ilvl="5" w:tplc="4DB0A77A" w:tentative="1">
      <w:start w:val="1"/>
      <w:numFmt w:val="lowerRoman"/>
      <w:lvlText w:val="%6."/>
      <w:lvlJc w:val="right"/>
      <w:pPr>
        <w:tabs>
          <w:tab w:val="num" w:pos="4320"/>
        </w:tabs>
        <w:ind w:left="4320" w:hanging="180"/>
      </w:pPr>
      <w:rPr>
        <w:rFonts w:cs="Times New Roman"/>
      </w:rPr>
    </w:lvl>
    <w:lvl w:ilvl="6" w:tplc="999A42D8" w:tentative="1">
      <w:start w:val="1"/>
      <w:numFmt w:val="decimal"/>
      <w:lvlText w:val="%7."/>
      <w:lvlJc w:val="left"/>
      <w:pPr>
        <w:tabs>
          <w:tab w:val="num" w:pos="5040"/>
        </w:tabs>
        <w:ind w:left="5040" w:hanging="360"/>
      </w:pPr>
      <w:rPr>
        <w:rFonts w:cs="Times New Roman"/>
      </w:rPr>
    </w:lvl>
    <w:lvl w:ilvl="7" w:tplc="DF32421C" w:tentative="1">
      <w:start w:val="1"/>
      <w:numFmt w:val="lowerLetter"/>
      <w:lvlText w:val="%8."/>
      <w:lvlJc w:val="left"/>
      <w:pPr>
        <w:tabs>
          <w:tab w:val="num" w:pos="5760"/>
        </w:tabs>
        <w:ind w:left="5760" w:hanging="360"/>
      </w:pPr>
      <w:rPr>
        <w:rFonts w:cs="Times New Roman"/>
      </w:rPr>
    </w:lvl>
    <w:lvl w:ilvl="8" w:tplc="BFB07F26" w:tentative="1">
      <w:start w:val="1"/>
      <w:numFmt w:val="lowerRoman"/>
      <w:lvlText w:val="%9."/>
      <w:lvlJc w:val="right"/>
      <w:pPr>
        <w:tabs>
          <w:tab w:val="num" w:pos="6480"/>
        </w:tabs>
        <w:ind w:left="6480" w:hanging="180"/>
      </w:pPr>
      <w:rPr>
        <w:rFonts w:cs="Times New Roman"/>
      </w:rPr>
    </w:lvl>
  </w:abstractNum>
  <w:abstractNum w:abstractNumId="416" w15:restartNumberingAfterBreak="0">
    <w:nsid w:val="76FE5222"/>
    <w:multiLevelType w:val="singleLevel"/>
    <w:tmpl w:val="575482B0"/>
    <w:lvl w:ilvl="0">
      <w:start w:val="1"/>
      <w:numFmt w:val="decimal"/>
      <w:lvlText w:val="(%1)"/>
      <w:lvlJc w:val="left"/>
      <w:pPr>
        <w:tabs>
          <w:tab w:val="num" w:pos="717"/>
        </w:tabs>
        <w:ind w:firstLine="357"/>
      </w:pPr>
      <w:rPr>
        <w:rFonts w:cs="Times New Roman"/>
      </w:rPr>
    </w:lvl>
  </w:abstractNum>
  <w:abstractNum w:abstractNumId="417" w15:restartNumberingAfterBreak="0">
    <w:nsid w:val="782619DE"/>
    <w:multiLevelType w:val="singleLevel"/>
    <w:tmpl w:val="0A665A3A"/>
    <w:lvl w:ilvl="0">
      <w:start w:val="1"/>
      <w:numFmt w:val="lowerLetter"/>
      <w:lvlText w:val="%1)"/>
      <w:lvlJc w:val="right"/>
      <w:pPr>
        <w:tabs>
          <w:tab w:val="num" w:pos="357"/>
        </w:tabs>
        <w:ind w:left="357" w:hanging="73"/>
      </w:pPr>
      <w:rPr>
        <w:rFonts w:cs="Times New Roman" w:hint="default"/>
      </w:rPr>
    </w:lvl>
  </w:abstractNum>
  <w:abstractNum w:abstractNumId="418" w15:restartNumberingAfterBreak="0">
    <w:nsid w:val="783A0859"/>
    <w:multiLevelType w:val="singleLevel"/>
    <w:tmpl w:val="575482B0"/>
    <w:lvl w:ilvl="0">
      <w:start w:val="1"/>
      <w:numFmt w:val="decimal"/>
      <w:lvlText w:val="(%1)"/>
      <w:lvlJc w:val="left"/>
      <w:pPr>
        <w:tabs>
          <w:tab w:val="num" w:pos="717"/>
        </w:tabs>
        <w:ind w:firstLine="357"/>
      </w:pPr>
      <w:rPr>
        <w:rFonts w:cs="Times New Roman"/>
      </w:rPr>
    </w:lvl>
  </w:abstractNum>
  <w:abstractNum w:abstractNumId="419" w15:restartNumberingAfterBreak="0">
    <w:nsid w:val="78CE4307"/>
    <w:multiLevelType w:val="hybridMultilevel"/>
    <w:tmpl w:val="3F200040"/>
    <w:lvl w:ilvl="0" w:tplc="CAE69050">
      <w:start w:val="1"/>
      <w:numFmt w:val="decimal"/>
      <w:lvlText w:val="(%1)"/>
      <w:lvlJc w:val="left"/>
      <w:pPr>
        <w:tabs>
          <w:tab w:val="num" w:pos="717"/>
        </w:tabs>
        <w:ind w:firstLine="357"/>
      </w:pPr>
      <w:rPr>
        <w:rFonts w:cs="Times New Roman" w:hint="default"/>
      </w:rPr>
    </w:lvl>
    <w:lvl w:ilvl="1" w:tplc="F09290D8" w:tentative="1">
      <w:start w:val="1"/>
      <w:numFmt w:val="lowerLetter"/>
      <w:lvlText w:val="%2."/>
      <w:lvlJc w:val="left"/>
      <w:pPr>
        <w:tabs>
          <w:tab w:val="num" w:pos="1440"/>
        </w:tabs>
        <w:ind w:left="1440" w:hanging="360"/>
      </w:pPr>
      <w:rPr>
        <w:rFonts w:cs="Times New Roman"/>
      </w:rPr>
    </w:lvl>
    <w:lvl w:ilvl="2" w:tplc="43CEA02C" w:tentative="1">
      <w:start w:val="1"/>
      <w:numFmt w:val="lowerRoman"/>
      <w:lvlText w:val="%3."/>
      <w:lvlJc w:val="right"/>
      <w:pPr>
        <w:tabs>
          <w:tab w:val="num" w:pos="2160"/>
        </w:tabs>
        <w:ind w:left="2160" w:hanging="180"/>
      </w:pPr>
      <w:rPr>
        <w:rFonts w:cs="Times New Roman"/>
      </w:rPr>
    </w:lvl>
    <w:lvl w:ilvl="3" w:tplc="523069A4" w:tentative="1">
      <w:start w:val="1"/>
      <w:numFmt w:val="decimal"/>
      <w:lvlText w:val="%4."/>
      <w:lvlJc w:val="left"/>
      <w:pPr>
        <w:tabs>
          <w:tab w:val="num" w:pos="2880"/>
        </w:tabs>
        <w:ind w:left="2880" w:hanging="360"/>
      </w:pPr>
      <w:rPr>
        <w:rFonts w:cs="Times New Roman"/>
      </w:rPr>
    </w:lvl>
    <w:lvl w:ilvl="4" w:tplc="224C0362" w:tentative="1">
      <w:start w:val="1"/>
      <w:numFmt w:val="lowerLetter"/>
      <w:lvlText w:val="%5."/>
      <w:lvlJc w:val="left"/>
      <w:pPr>
        <w:tabs>
          <w:tab w:val="num" w:pos="3600"/>
        </w:tabs>
        <w:ind w:left="3600" w:hanging="360"/>
      </w:pPr>
      <w:rPr>
        <w:rFonts w:cs="Times New Roman"/>
      </w:rPr>
    </w:lvl>
    <w:lvl w:ilvl="5" w:tplc="3E9E9C02" w:tentative="1">
      <w:start w:val="1"/>
      <w:numFmt w:val="lowerRoman"/>
      <w:lvlText w:val="%6."/>
      <w:lvlJc w:val="right"/>
      <w:pPr>
        <w:tabs>
          <w:tab w:val="num" w:pos="4320"/>
        </w:tabs>
        <w:ind w:left="4320" w:hanging="180"/>
      </w:pPr>
      <w:rPr>
        <w:rFonts w:cs="Times New Roman"/>
      </w:rPr>
    </w:lvl>
    <w:lvl w:ilvl="6" w:tplc="8F0AD70A" w:tentative="1">
      <w:start w:val="1"/>
      <w:numFmt w:val="decimal"/>
      <w:lvlText w:val="%7."/>
      <w:lvlJc w:val="left"/>
      <w:pPr>
        <w:tabs>
          <w:tab w:val="num" w:pos="5040"/>
        </w:tabs>
        <w:ind w:left="5040" w:hanging="360"/>
      </w:pPr>
      <w:rPr>
        <w:rFonts w:cs="Times New Roman"/>
      </w:rPr>
    </w:lvl>
    <w:lvl w:ilvl="7" w:tplc="3586CE9E" w:tentative="1">
      <w:start w:val="1"/>
      <w:numFmt w:val="lowerLetter"/>
      <w:lvlText w:val="%8."/>
      <w:lvlJc w:val="left"/>
      <w:pPr>
        <w:tabs>
          <w:tab w:val="num" w:pos="5760"/>
        </w:tabs>
        <w:ind w:left="5760" w:hanging="360"/>
      </w:pPr>
      <w:rPr>
        <w:rFonts w:cs="Times New Roman"/>
      </w:rPr>
    </w:lvl>
    <w:lvl w:ilvl="8" w:tplc="13341E14" w:tentative="1">
      <w:start w:val="1"/>
      <w:numFmt w:val="lowerRoman"/>
      <w:lvlText w:val="%9."/>
      <w:lvlJc w:val="right"/>
      <w:pPr>
        <w:tabs>
          <w:tab w:val="num" w:pos="6480"/>
        </w:tabs>
        <w:ind w:left="6480" w:hanging="180"/>
      </w:pPr>
      <w:rPr>
        <w:rFonts w:cs="Times New Roman"/>
      </w:rPr>
    </w:lvl>
  </w:abstractNum>
  <w:abstractNum w:abstractNumId="420" w15:restartNumberingAfterBreak="0">
    <w:nsid w:val="78DA1646"/>
    <w:multiLevelType w:val="hybridMultilevel"/>
    <w:tmpl w:val="24D8DF2A"/>
    <w:lvl w:ilvl="0" w:tplc="27B83EFC">
      <w:start w:val="1"/>
      <w:numFmt w:val="lowerLetter"/>
      <w:lvlText w:val="%1)"/>
      <w:lvlJc w:val="right"/>
      <w:pPr>
        <w:tabs>
          <w:tab w:val="num" w:pos="357"/>
        </w:tabs>
        <w:ind w:left="357" w:hanging="73"/>
      </w:pPr>
      <w:rPr>
        <w:rFonts w:cs="Times New Roman" w:hint="default"/>
      </w:rPr>
    </w:lvl>
    <w:lvl w:ilvl="1" w:tplc="CAD4E256">
      <w:start w:val="1"/>
      <w:numFmt w:val="decimal"/>
      <w:lvlText w:val="(%2)"/>
      <w:lvlJc w:val="left"/>
      <w:pPr>
        <w:tabs>
          <w:tab w:val="num" w:pos="717"/>
        </w:tabs>
        <w:ind w:firstLine="357"/>
      </w:pPr>
      <w:rPr>
        <w:rFonts w:cs="Times New Roman" w:hint="default"/>
      </w:rPr>
    </w:lvl>
    <w:lvl w:ilvl="2" w:tplc="7F2409CA" w:tentative="1">
      <w:start w:val="1"/>
      <w:numFmt w:val="lowerRoman"/>
      <w:lvlText w:val="%3."/>
      <w:lvlJc w:val="right"/>
      <w:pPr>
        <w:tabs>
          <w:tab w:val="num" w:pos="2160"/>
        </w:tabs>
        <w:ind w:left="2160" w:hanging="180"/>
      </w:pPr>
      <w:rPr>
        <w:rFonts w:cs="Times New Roman"/>
      </w:rPr>
    </w:lvl>
    <w:lvl w:ilvl="3" w:tplc="F4AC274E" w:tentative="1">
      <w:start w:val="1"/>
      <w:numFmt w:val="decimal"/>
      <w:lvlText w:val="%4."/>
      <w:lvlJc w:val="left"/>
      <w:pPr>
        <w:tabs>
          <w:tab w:val="num" w:pos="2880"/>
        </w:tabs>
        <w:ind w:left="2880" w:hanging="360"/>
      </w:pPr>
      <w:rPr>
        <w:rFonts w:cs="Times New Roman"/>
      </w:rPr>
    </w:lvl>
    <w:lvl w:ilvl="4" w:tplc="62A4AE56" w:tentative="1">
      <w:start w:val="1"/>
      <w:numFmt w:val="lowerLetter"/>
      <w:lvlText w:val="%5."/>
      <w:lvlJc w:val="left"/>
      <w:pPr>
        <w:tabs>
          <w:tab w:val="num" w:pos="3600"/>
        </w:tabs>
        <w:ind w:left="3600" w:hanging="360"/>
      </w:pPr>
      <w:rPr>
        <w:rFonts w:cs="Times New Roman"/>
      </w:rPr>
    </w:lvl>
    <w:lvl w:ilvl="5" w:tplc="842050F4" w:tentative="1">
      <w:start w:val="1"/>
      <w:numFmt w:val="lowerRoman"/>
      <w:lvlText w:val="%6."/>
      <w:lvlJc w:val="right"/>
      <w:pPr>
        <w:tabs>
          <w:tab w:val="num" w:pos="4320"/>
        </w:tabs>
        <w:ind w:left="4320" w:hanging="180"/>
      </w:pPr>
      <w:rPr>
        <w:rFonts w:cs="Times New Roman"/>
      </w:rPr>
    </w:lvl>
    <w:lvl w:ilvl="6" w:tplc="3594FDA2" w:tentative="1">
      <w:start w:val="1"/>
      <w:numFmt w:val="decimal"/>
      <w:lvlText w:val="%7."/>
      <w:lvlJc w:val="left"/>
      <w:pPr>
        <w:tabs>
          <w:tab w:val="num" w:pos="5040"/>
        </w:tabs>
        <w:ind w:left="5040" w:hanging="360"/>
      </w:pPr>
      <w:rPr>
        <w:rFonts w:cs="Times New Roman"/>
      </w:rPr>
    </w:lvl>
    <w:lvl w:ilvl="7" w:tplc="B358B8DE" w:tentative="1">
      <w:start w:val="1"/>
      <w:numFmt w:val="lowerLetter"/>
      <w:lvlText w:val="%8."/>
      <w:lvlJc w:val="left"/>
      <w:pPr>
        <w:tabs>
          <w:tab w:val="num" w:pos="5760"/>
        </w:tabs>
        <w:ind w:left="5760" w:hanging="360"/>
      </w:pPr>
      <w:rPr>
        <w:rFonts w:cs="Times New Roman"/>
      </w:rPr>
    </w:lvl>
    <w:lvl w:ilvl="8" w:tplc="AEAEEDA4" w:tentative="1">
      <w:start w:val="1"/>
      <w:numFmt w:val="lowerRoman"/>
      <w:lvlText w:val="%9."/>
      <w:lvlJc w:val="right"/>
      <w:pPr>
        <w:tabs>
          <w:tab w:val="num" w:pos="6480"/>
        </w:tabs>
        <w:ind w:left="6480" w:hanging="180"/>
      </w:pPr>
      <w:rPr>
        <w:rFonts w:cs="Times New Roman"/>
      </w:rPr>
    </w:lvl>
  </w:abstractNum>
  <w:abstractNum w:abstractNumId="421" w15:restartNumberingAfterBreak="0">
    <w:nsid w:val="78EA7B4A"/>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2" w15:restartNumberingAfterBreak="0">
    <w:nsid w:val="79003605"/>
    <w:multiLevelType w:val="singleLevel"/>
    <w:tmpl w:val="900EDF7A"/>
    <w:lvl w:ilvl="0">
      <w:start w:val="1"/>
      <w:numFmt w:val="decimal"/>
      <w:lvlText w:val="%1."/>
      <w:lvlJc w:val="left"/>
      <w:pPr>
        <w:tabs>
          <w:tab w:val="num" w:pos="717"/>
        </w:tabs>
        <w:ind w:left="714" w:hanging="357"/>
      </w:pPr>
      <w:rPr>
        <w:rFonts w:cs="Times New Roman"/>
      </w:rPr>
    </w:lvl>
  </w:abstractNum>
  <w:abstractNum w:abstractNumId="423" w15:restartNumberingAfterBreak="0">
    <w:nsid w:val="79993F0C"/>
    <w:multiLevelType w:val="multilevel"/>
    <w:tmpl w:val="46E2D68A"/>
    <w:lvl w:ilvl="0">
      <w:start w:val="1"/>
      <w:numFmt w:val="decimal"/>
      <w:lvlText w:val="%1."/>
      <w:lvlJc w:val="right"/>
      <w:pPr>
        <w:tabs>
          <w:tab w:val="num" w:pos="357"/>
        </w:tabs>
        <w:ind w:left="357" w:hanging="73"/>
      </w:pPr>
      <w:rPr>
        <w:rFonts w:cs="Times New Roman" w:hint="default"/>
      </w:rPr>
    </w:lvl>
    <w:lvl w:ilvl="1">
      <w:start w:val="1"/>
      <w:numFmt w:val="decimal"/>
      <w:lvlText w:val="%2."/>
      <w:lvlJc w:val="right"/>
      <w:pPr>
        <w:tabs>
          <w:tab w:val="num" w:pos="357"/>
        </w:tabs>
        <w:ind w:left="357" w:hanging="73"/>
      </w:pPr>
      <w:rPr>
        <w:rFonts w:cs="Times New Roman" w:hint="default"/>
      </w:rPr>
    </w:lvl>
    <w:lvl w:ilvl="2">
      <w:start w:val="1"/>
      <w:numFmt w:val="lowerLetter"/>
      <w:lvlText w:val="%3)"/>
      <w:lvlJc w:val="left"/>
      <w:pPr>
        <w:tabs>
          <w:tab w:val="num" w:pos="714"/>
        </w:tabs>
        <w:ind w:left="714" w:hanging="357"/>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4" w15:restartNumberingAfterBreak="0">
    <w:nsid w:val="79F041E4"/>
    <w:multiLevelType w:val="hybridMultilevel"/>
    <w:tmpl w:val="46D60068"/>
    <w:lvl w:ilvl="0" w:tplc="2D9AD7E2">
      <w:start w:val="1"/>
      <w:numFmt w:val="lowerLetter"/>
      <w:lvlText w:val="%1)"/>
      <w:lvlJc w:val="right"/>
      <w:pPr>
        <w:tabs>
          <w:tab w:val="num" w:pos="360"/>
        </w:tabs>
        <w:ind w:left="360" w:hanging="76"/>
      </w:pPr>
      <w:rPr>
        <w:rFonts w:cs="Times New Roman"/>
      </w:rPr>
    </w:lvl>
    <w:lvl w:ilvl="1" w:tplc="AF9EB53A" w:tentative="1">
      <w:start w:val="1"/>
      <w:numFmt w:val="lowerLetter"/>
      <w:lvlText w:val="%2."/>
      <w:lvlJc w:val="left"/>
      <w:pPr>
        <w:tabs>
          <w:tab w:val="num" w:pos="1440"/>
        </w:tabs>
        <w:ind w:left="1440" w:hanging="360"/>
      </w:pPr>
      <w:rPr>
        <w:rFonts w:cs="Times New Roman"/>
      </w:rPr>
    </w:lvl>
    <w:lvl w:ilvl="2" w:tplc="262A6378" w:tentative="1">
      <w:start w:val="1"/>
      <w:numFmt w:val="lowerRoman"/>
      <w:lvlText w:val="%3."/>
      <w:lvlJc w:val="right"/>
      <w:pPr>
        <w:tabs>
          <w:tab w:val="num" w:pos="2160"/>
        </w:tabs>
        <w:ind w:left="2160" w:hanging="180"/>
      </w:pPr>
      <w:rPr>
        <w:rFonts w:cs="Times New Roman"/>
      </w:rPr>
    </w:lvl>
    <w:lvl w:ilvl="3" w:tplc="819A7F56" w:tentative="1">
      <w:start w:val="1"/>
      <w:numFmt w:val="decimal"/>
      <w:lvlText w:val="%4."/>
      <w:lvlJc w:val="left"/>
      <w:pPr>
        <w:tabs>
          <w:tab w:val="num" w:pos="2880"/>
        </w:tabs>
        <w:ind w:left="2880" w:hanging="360"/>
      </w:pPr>
      <w:rPr>
        <w:rFonts w:cs="Times New Roman"/>
      </w:rPr>
    </w:lvl>
    <w:lvl w:ilvl="4" w:tplc="7020FC82" w:tentative="1">
      <w:start w:val="1"/>
      <w:numFmt w:val="lowerLetter"/>
      <w:lvlText w:val="%5."/>
      <w:lvlJc w:val="left"/>
      <w:pPr>
        <w:tabs>
          <w:tab w:val="num" w:pos="3600"/>
        </w:tabs>
        <w:ind w:left="3600" w:hanging="360"/>
      </w:pPr>
      <w:rPr>
        <w:rFonts w:cs="Times New Roman"/>
      </w:rPr>
    </w:lvl>
    <w:lvl w:ilvl="5" w:tplc="BC90781A" w:tentative="1">
      <w:start w:val="1"/>
      <w:numFmt w:val="lowerRoman"/>
      <w:lvlText w:val="%6."/>
      <w:lvlJc w:val="right"/>
      <w:pPr>
        <w:tabs>
          <w:tab w:val="num" w:pos="4320"/>
        </w:tabs>
        <w:ind w:left="4320" w:hanging="180"/>
      </w:pPr>
      <w:rPr>
        <w:rFonts w:cs="Times New Roman"/>
      </w:rPr>
    </w:lvl>
    <w:lvl w:ilvl="6" w:tplc="11F4FEC2" w:tentative="1">
      <w:start w:val="1"/>
      <w:numFmt w:val="decimal"/>
      <w:lvlText w:val="%7."/>
      <w:lvlJc w:val="left"/>
      <w:pPr>
        <w:tabs>
          <w:tab w:val="num" w:pos="5040"/>
        </w:tabs>
        <w:ind w:left="5040" w:hanging="360"/>
      </w:pPr>
      <w:rPr>
        <w:rFonts w:cs="Times New Roman"/>
      </w:rPr>
    </w:lvl>
    <w:lvl w:ilvl="7" w:tplc="0674ED94" w:tentative="1">
      <w:start w:val="1"/>
      <w:numFmt w:val="lowerLetter"/>
      <w:lvlText w:val="%8."/>
      <w:lvlJc w:val="left"/>
      <w:pPr>
        <w:tabs>
          <w:tab w:val="num" w:pos="5760"/>
        </w:tabs>
        <w:ind w:left="5760" w:hanging="360"/>
      </w:pPr>
      <w:rPr>
        <w:rFonts w:cs="Times New Roman"/>
      </w:rPr>
    </w:lvl>
    <w:lvl w:ilvl="8" w:tplc="C444171A" w:tentative="1">
      <w:start w:val="1"/>
      <w:numFmt w:val="lowerRoman"/>
      <w:lvlText w:val="%9."/>
      <w:lvlJc w:val="right"/>
      <w:pPr>
        <w:tabs>
          <w:tab w:val="num" w:pos="6480"/>
        </w:tabs>
        <w:ind w:left="6480" w:hanging="180"/>
      </w:pPr>
      <w:rPr>
        <w:rFonts w:cs="Times New Roman"/>
      </w:rPr>
    </w:lvl>
  </w:abstractNum>
  <w:abstractNum w:abstractNumId="425" w15:restartNumberingAfterBreak="0">
    <w:nsid w:val="79F62233"/>
    <w:multiLevelType w:val="hybridMultilevel"/>
    <w:tmpl w:val="64B4EB0A"/>
    <w:lvl w:ilvl="0" w:tplc="49EC442C">
      <w:start w:val="1"/>
      <w:numFmt w:val="decimal"/>
      <w:lvlText w:val="(%1)"/>
      <w:lvlJc w:val="left"/>
      <w:pPr>
        <w:tabs>
          <w:tab w:val="num" w:pos="717"/>
        </w:tabs>
        <w:ind w:firstLine="357"/>
      </w:pPr>
      <w:rPr>
        <w:rFonts w:cs="Times New Roman"/>
      </w:rPr>
    </w:lvl>
    <w:lvl w:ilvl="1" w:tplc="9E744B3C" w:tentative="1">
      <w:start w:val="1"/>
      <w:numFmt w:val="lowerLetter"/>
      <w:lvlText w:val="%2."/>
      <w:lvlJc w:val="left"/>
      <w:pPr>
        <w:tabs>
          <w:tab w:val="num" w:pos="1440"/>
        </w:tabs>
        <w:ind w:left="1440" w:hanging="360"/>
      </w:pPr>
      <w:rPr>
        <w:rFonts w:cs="Times New Roman"/>
      </w:rPr>
    </w:lvl>
    <w:lvl w:ilvl="2" w:tplc="C2D27592" w:tentative="1">
      <w:start w:val="1"/>
      <w:numFmt w:val="lowerRoman"/>
      <w:lvlText w:val="%3."/>
      <w:lvlJc w:val="right"/>
      <w:pPr>
        <w:tabs>
          <w:tab w:val="num" w:pos="2160"/>
        </w:tabs>
        <w:ind w:left="2160" w:hanging="180"/>
      </w:pPr>
      <w:rPr>
        <w:rFonts w:cs="Times New Roman"/>
      </w:rPr>
    </w:lvl>
    <w:lvl w:ilvl="3" w:tplc="E098D068" w:tentative="1">
      <w:start w:val="1"/>
      <w:numFmt w:val="decimal"/>
      <w:lvlText w:val="%4."/>
      <w:lvlJc w:val="left"/>
      <w:pPr>
        <w:tabs>
          <w:tab w:val="num" w:pos="2880"/>
        </w:tabs>
        <w:ind w:left="2880" w:hanging="360"/>
      </w:pPr>
      <w:rPr>
        <w:rFonts w:cs="Times New Roman"/>
      </w:rPr>
    </w:lvl>
    <w:lvl w:ilvl="4" w:tplc="A06A76AE" w:tentative="1">
      <w:start w:val="1"/>
      <w:numFmt w:val="lowerLetter"/>
      <w:lvlText w:val="%5."/>
      <w:lvlJc w:val="left"/>
      <w:pPr>
        <w:tabs>
          <w:tab w:val="num" w:pos="3600"/>
        </w:tabs>
        <w:ind w:left="3600" w:hanging="360"/>
      </w:pPr>
      <w:rPr>
        <w:rFonts w:cs="Times New Roman"/>
      </w:rPr>
    </w:lvl>
    <w:lvl w:ilvl="5" w:tplc="89EE179A" w:tentative="1">
      <w:start w:val="1"/>
      <w:numFmt w:val="lowerRoman"/>
      <w:lvlText w:val="%6."/>
      <w:lvlJc w:val="right"/>
      <w:pPr>
        <w:tabs>
          <w:tab w:val="num" w:pos="4320"/>
        </w:tabs>
        <w:ind w:left="4320" w:hanging="180"/>
      </w:pPr>
      <w:rPr>
        <w:rFonts w:cs="Times New Roman"/>
      </w:rPr>
    </w:lvl>
    <w:lvl w:ilvl="6" w:tplc="F6408FA6" w:tentative="1">
      <w:start w:val="1"/>
      <w:numFmt w:val="decimal"/>
      <w:lvlText w:val="%7."/>
      <w:lvlJc w:val="left"/>
      <w:pPr>
        <w:tabs>
          <w:tab w:val="num" w:pos="5040"/>
        </w:tabs>
        <w:ind w:left="5040" w:hanging="360"/>
      </w:pPr>
      <w:rPr>
        <w:rFonts w:cs="Times New Roman"/>
      </w:rPr>
    </w:lvl>
    <w:lvl w:ilvl="7" w:tplc="71D67FE8" w:tentative="1">
      <w:start w:val="1"/>
      <w:numFmt w:val="lowerLetter"/>
      <w:lvlText w:val="%8."/>
      <w:lvlJc w:val="left"/>
      <w:pPr>
        <w:tabs>
          <w:tab w:val="num" w:pos="5760"/>
        </w:tabs>
        <w:ind w:left="5760" w:hanging="360"/>
      </w:pPr>
      <w:rPr>
        <w:rFonts w:cs="Times New Roman"/>
      </w:rPr>
    </w:lvl>
    <w:lvl w:ilvl="8" w:tplc="580C329C" w:tentative="1">
      <w:start w:val="1"/>
      <w:numFmt w:val="lowerRoman"/>
      <w:lvlText w:val="%9."/>
      <w:lvlJc w:val="right"/>
      <w:pPr>
        <w:tabs>
          <w:tab w:val="num" w:pos="6480"/>
        </w:tabs>
        <w:ind w:left="6480" w:hanging="180"/>
      </w:pPr>
      <w:rPr>
        <w:rFonts w:cs="Times New Roman"/>
      </w:rPr>
    </w:lvl>
  </w:abstractNum>
  <w:abstractNum w:abstractNumId="426" w15:restartNumberingAfterBreak="0">
    <w:nsid w:val="7A030D3A"/>
    <w:multiLevelType w:val="hybridMultilevel"/>
    <w:tmpl w:val="1260657A"/>
    <w:lvl w:ilvl="0" w:tplc="0405000F">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427" w15:restartNumberingAfterBreak="0">
    <w:nsid w:val="7A474BB6"/>
    <w:multiLevelType w:val="hybridMultilevel"/>
    <w:tmpl w:val="5DFE2FF0"/>
    <w:lvl w:ilvl="0" w:tplc="0405000F">
      <w:start w:val="1"/>
      <w:numFmt w:val="decimal"/>
      <w:lvlText w:val="%1."/>
      <w:lvlJc w:val="left"/>
      <w:pPr>
        <w:tabs>
          <w:tab w:val="num" w:pos="360"/>
        </w:tabs>
        <w:ind w:left="360" w:hanging="76"/>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8" w15:restartNumberingAfterBreak="0">
    <w:nsid w:val="7ABF4C18"/>
    <w:multiLevelType w:val="singleLevel"/>
    <w:tmpl w:val="575482B0"/>
    <w:lvl w:ilvl="0">
      <w:start w:val="1"/>
      <w:numFmt w:val="decimal"/>
      <w:lvlText w:val="(%1)"/>
      <w:lvlJc w:val="left"/>
      <w:pPr>
        <w:tabs>
          <w:tab w:val="num" w:pos="717"/>
        </w:tabs>
        <w:ind w:firstLine="357"/>
      </w:pPr>
      <w:rPr>
        <w:rFonts w:cs="Times New Roman"/>
      </w:rPr>
    </w:lvl>
  </w:abstractNum>
  <w:abstractNum w:abstractNumId="429" w15:restartNumberingAfterBreak="0">
    <w:nsid w:val="7AD7557E"/>
    <w:multiLevelType w:val="hybridMultilevel"/>
    <w:tmpl w:val="F9C6D3A0"/>
    <w:lvl w:ilvl="0" w:tplc="D9566196">
      <w:start w:val="1"/>
      <w:numFmt w:val="decimal"/>
      <w:lvlText w:val="(%1)"/>
      <w:lvlJc w:val="left"/>
      <w:pPr>
        <w:tabs>
          <w:tab w:val="num" w:pos="717"/>
        </w:tabs>
        <w:ind w:firstLine="357"/>
      </w:pPr>
      <w:rPr>
        <w:rFonts w:cs="Times New Roman"/>
      </w:rPr>
    </w:lvl>
    <w:lvl w:ilvl="1" w:tplc="1A3CBEF4" w:tentative="1">
      <w:start w:val="1"/>
      <w:numFmt w:val="lowerLetter"/>
      <w:lvlText w:val="%2."/>
      <w:lvlJc w:val="left"/>
      <w:pPr>
        <w:tabs>
          <w:tab w:val="num" w:pos="1440"/>
        </w:tabs>
        <w:ind w:left="1440" w:hanging="360"/>
      </w:pPr>
      <w:rPr>
        <w:rFonts w:cs="Times New Roman"/>
      </w:rPr>
    </w:lvl>
    <w:lvl w:ilvl="2" w:tplc="501246A0" w:tentative="1">
      <w:start w:val="1"/>
      <w:numFmt w:val="lowerRoman"/>
      <w:lvlText w:val="%3."/>
      <w:lvlJc w:val="right"/>
      <w:pPr>
        <w:tabs>
          <w:tab w:val="num" w:pos="2160"/>
        </w:tabs>
        <w:ind w:left="2160" w:hanging="180"/>
      </w:pPr>
      <w:rPr>
        <w:rFonts w:cs="Times New Roman"/>
      </w:rPr>
    </w:lvl>
    <w:lvl w:ilvl="3" w:tplc="CE588A54" w:tentative="1">
      <w:start w:val="1"/>
      <w:numFmt w:val="decimal"/>
      <w:lvlText w:val="%4."/>
      <w:lvlJc w:val="left"/>
      <w:pPr>
        <w:tabs>
          <w:tab w:val="num" w:pos="2880"/>
        </w:tabs>
        <w:ind w:left="2880" w:hanging="360"/>
      </w:pPr>
      <w:rPr>
        <w:rFonts w:cs="Times New Roman"/>
      </w:rPr>
    </w:lvl>
    <w:lvl w:ilvl="4" w:tplc="37483940" w:tentative="1">
      <w:start w:val="1"/>
      <w:numFmt w:val="lowerLetter"/>
      <w:lvlText w:val="%5."/>
      <w:lvlJc w:val="left"/>
      <w:pPr>
        <w:tabs>
          <w:tab w:val="num" w:pos="3600"/>
        </w:tabs>
        <w:ind w:left="3600" w:hanging="360"/>
      </w:pPr>
      <w:rPr>
        <w:rFonts w:cs="Times New Roman"/>
      </w:rPr>
    </w:lvl>
    <w:lvl w:ilvl="5" w:tplc="CDFA73B0" w:tentative="1">
      <w:start w:val="1"/>
      <w:numFmt w:val="lowerRoman"/>
      <w:lvlText w:val="%6."/>
      <w:lvlJc w:val="right"/>
      <w:pPr>
        <w:tabs>
          <w:tab w:val="num" w:pos="4320"/>
        </w:tabs>
        <w:ind w:left="4320" w:hanging="180"/>
      </w:pPr>
      <w:rPr>
        <w:rFonts w:cs="Times New Roman"/>
      </w:rPr>
    </w:lvl>
    <w:lvl w:ilvl="6" w:tplc="BB4C0064" w:tentative="1">
      <w:start w:val="1"/>
      <w:numFmt w:val="decimal"/>
      <w:lvlText w:val="%7."/>
      <w:lvlJc w:val="left"/>
      <w:pPr>
        <w:tabs>
          <w:tab w:val="num" w:pos="5040"/>
        </w:tabs>
        <w:ind w:left="5040" w:hanging="360"/>
      </w:pPr>
      <w:rPr>
        <w:rFonts w:cs="Times New Roman"/>
      </w:rPr>
    </w:lvl>
    <w:lvl w:ilvl="7" w:tplc="5BA2B546" w:tentative="1">
      <w:start w:val="1"/>
      <w:numFmt w:val="lowerLetter"/>
      <w:lvlText w:val="%8."/>
      <w:lvlJc w:val="left"/>
      <w:pPr>
        <w:tabs>
          <w:tab w:val="num" w:pos="5760"/>
        </w:tabs>
        <w:ind w:left="5760" w:hanging="360"/>
      </w:pPr>
      <w:rPr>
        <w:rFonts w:cs="Times New Roman"/>
      </w:rPr>
    </w:lvl>
    <w:lvl w:ilvl="8" w:tplc="D706C088" w:tentative="1">
      <w:start w:val="1"/>
      <w:numFmt w:val="lowerRoman"/>
      <w:lvlText w:val="%9."/>
      <w:lvlJc w:val="right"/>
      <w:pPr>
        <w:tabs>
          <w:tab w:val="num" w:pos="6480"/>
        </w:tabs>
        <w:ind w:left="6480" w:hanging="180"/>
      </w:pPr>
      <w:rPr>
        <w:rFonts w:cs="Times New Roman"/>
      </w:rPr>
    </w:lvl>
  </w:abstractNum>
  <w:abstractNum w:abstractNumId="430" w15:restartNumberingAfterBreak="0">
    <w:nsid w:val="7AE876A2"/>
    <w:multiLevelType w:val="singleLevel"/>
    <w:tmpl w:val="575482B0"/>
    <w:lvl w:ilvl="0">
      <w:start w:val="1"/>
      <w:numFmt w:val="decimal"/>
      <w:lvlText w:val="(%1)"/>
      <w:lvlJc w:val="left"/>
      <w:pPr>
        <w:tabs>
          <w:tab w:val="num" w:pos="717"/>
        </w:tabs>
        <w:ind w:firstLine="357"/>
      </w:pPr>
      <w:rPr>
        <w:rFonts w:cs="Times New Roman"/>
      </w:rPr>
    </w:lvl>
  </w:abstractNum>
  <w:abstractNum w:abstractNumId="431" w15:restartNumberingAfterBreak="0">
    <w:nsid w:val="7B06608A"/>
    <w:multiLevelType w:val="hybridMultilevel"/>
    <w:tmpl w:val="AC3C0C86"/>
    <w:lvl w:ilvl="0" w:tplc="B2EEF788">
      <w:start w:val="1"/>
      <w:numFmt w:val="lowerLetter"/>
      <w:lvlText w:val="%1)"/>
      <w:lvlJc w:val="right"/>
      <w:pPr>
        <w:tabs>
          <w:tab w:val="num" w:pos="360"/>
        </w:tabs>
        <w:ind w:left="360" w:hanging="76"/>
      </w:pPr>
      <w:rPr>
        <w:rFonts w:cs="Times New Roman"/>
      </w:rPr>
    </w:lvl>
    <w:lvl w:ilvl="1" w:tplc="C56AEA72" w:tentative="1">
      <w:start w:val="1"/>
      <w:numFmt w:val="lowerLetter"/>
      <w:lvlText w:val="%2."/>
      <w:lvlJc w:val="left"/>
      <w:pPr>
        <w:tabs>
          <w:tab w:val="num" w:pos="1440"/>
        </w:tabs>
        <w:ind w:left="1440" w:hanging="360"/>
      </w:pPr>
      <w:rPr>
        <w:rFonts w:cs="Times New Roman"/>
      </w:rPr>
    </w:lvl>
    <w:lvl w:ilvl="2" w:tplc="DABA8CCC" w:tentative="1">
      <w:start w:val="1"/>
      <w:numFmt w:val="lowerRoman"/>
      <w:lvlText w:val="%3."/>
      <w:lvlJc w:val="right"/>
      <w:pPr>
        <w:tabs>
          <w:tab w:val="num" w:pos="2160"/>
        </w:tabs>
        <w:ind w:left="2160" w:hanging="180"/>
      </w:pPr>
      <w:rPr>
        <w:rFonts w:cs="Times New Roman"/>
      </w:rPr>
    </w:lvl>
    <w:lvl w:ilvl="3" w:tplc="E2F6A7D2" w:tentative="1">
      <w:start w:val="1"/>
      <w:numFmt w:val="decimal"/>
      <w:lvlText w:val="%4."/>
      <w:lvlJc w:val="left"/>
      <w:pPr>
        <w:tabs>
          <w:tab w:val="num" w:pos="2880"/>
        </w:tabs>
        <w:ind w:left="2880" w:hanging="360"/>
      </w:pPr>
      <w:rPr>
        <w:rFonts w:cs="Times New Roman"/>
      </w:rPr>
    </w:lvl>
    <w:lvl w:ilvl="4" w:tplc="B2D884A4" w:tentative="1">
      <w:start w:val="1"/>
      <w:numFmt w:val="lowerLetter"/>
      <w:lvlText w:val="%5."/>
      <w:lvlJc w:val="left"/>
      <w:pPr>
        <w:tabs>
          <w:tab w:val="num" w:pos="3600"/>
        </w:tabs>
        <w:ind w:left="3600" w:hanging="360"/>
      </w:pPr>
      <w:rPr>
        <w:rFonts w:cs="Times New Roman"/>
      </w:rPr>
    </w:lvl>
    <w:lvl w:ilvl="5" w:tplc="28547248" w:tentative="1">
      <w:start w:val="1"/>
      <w:numFmt w:val="lowerRoman"/>
      <w:lvlText w:val="%6."/>
      <w:lvlJc w:val="right"/>
      <w:pPr>
        <w:tabs>
          <w:tab w:val="num" w:pos="4320"/>
        </w:tabs>
        <w:ind w:left="4320" w:hanging="180"/>
      </w:pPr>
      <w:rPr>
        <w:rFonts w:cs="Times New Roman"/>
      </w:rPr>
    </w:lvl>
    <w:lvl w:ilvl="6" w:tplc="C1348B84" w:tentative="1">
      <w:start w:val="1"/>
      <w:numFmt w:val="decimal"/>
      <w:lvlText w:val="%7."/>
      <w:lvlJc w:val="left"/>
      <w:pPr>
        <w:tabs>
          <w:tab w:val="num" w:pos="5040"/>
        </w:tabs>
        <w:ind w:left="5040" w:hanging="360"/>
      </w:pPr>
      <w:rPr>
        <w:rFonts w:cs="Times New Roman"/>
      </w:rPr>
    </w:lvl>
    <w:lvl w:ilvl="7" w:tplc="CD62BAF2" w:tentative="1">
      <w:start w:val="1"/>
      <w:numFmt w:val="lowerLetter"/>
      <w:lvlText w:val="%8."/>
      <w:lvlJc w:val="left"/>
      <w:pPr>
        <w:tabs>
          <w:tab w:val="num" w:pos="5760"/>
        </w:tabs>
        <w:ind w:left="5760" w:hanging="360"/>
      </w:pPr>
      <w:rPr>
        <w:rFonts w:cs="Times New Roman"/>
      </w:rPr>
    </w:lvl>
    <w:lvl w:ilvl="8" w:tplc="60B4497E" w:tentative="1">
      <w:start w:val="1"/>
      <w:numFmt w:val="lowerRoman"/>
      <w:lvlText w:val="%9."/>
      <w:lvlJc w:val="right"/>
      <w:pPr>
        <w:tabs>
          <w:tab w:val="num" w:pos="6480"/>
        </w:tabs>
        <w:ind w:left="6480" w:hanging="180"/>
      </w:pPr>
      <w:rPr>
        <w:rFonts w:cs="Times New Roman"/>
      </w:rPr>
    </w:lvl>
  </w:abstractNum>
  <w:abstractNum w:abstractNumId="432" w15:restartNumberingAfterBreak="0">
    <w:nsid w:val="7B3B6789"/>
    <w:multiLevelType w:val="singleLevel"/>
    <w:tmpl w:val="575482B0"/>
    <w:lvl w:ilvl="0">
      <w:start w:val="1"/>
      <w:numFmt w:val="decimal"/>
      <w:lvlText w:val="(%1)"/>
      <w:lvlJc w:val="left"/>
      <w:pPr>
        <w:tabs>
          <w:tab w:val="num" w:pos="717"/>
        </w:tabs>
        <w:ind w:firstLine="357"/>
      </w:pPr>
      <w:rPr>
        <w:rFonts w:cs="Times New Roman"/>
      </w:rPr>
    </w:lvl>
  </w:abstractNum>
  <w:abstractNum w:abstractNumId="433" w15:restartNumberingAfterBreak="0">
    <w:nsid w:val="7B3D1555"/>
    <w:multiLevelType w:val="singleLevel"/>
    <w:tmpl w:val="575482B0"/>
    <w:lvl w:ilvl="0">
      <w:start w:val="1"/>
      <w:numFmt w:val="decimal"/>
      <w:lvlText w:val="(%1)"/>
      <w:lvlJc w:val="left"/>
      <w:pPr>
        <w:tabs>
          <w:tab w:val="num" w:pos="717"/>
        </w:tabs>
        <w:ind w:firstLine="357"/>
      </w:pPr>
      <w:rPr>
        <w:rFonts w:cs="Times New Roman"/>
      </w:rPr>
    </w:lvl>
  </w:abstractNum>
  <w:abstractNum w:abstractNumId="434" w15:restartNumberingAfterBreak="0">
    <w:nsid w:val="7B594677"/>
    <w:multiLevelType w:val="singleLevel"/>
    <w:tmpl w:val="0FE4E494"/>
    <w:lvl w:ilvl="0">
      <w:start w:val="1"/>
      <w:numFmt w:val="decimal"/>
      <w:lvlText w:val="(%1)"/>
      <w:lvlJc w:val="left"/>
      <w:pPr>
        <w:tabs>
          <w:tab w:val="num" w:pos="717"/>
        </w:tabs>
        <w:ind w:firstLine="357"/>
      </w:pPr>
      <w:rPr>
        <w:rFonts w:cs="Times New Roman"/>
      </w:rPr>
    </w:lvl>
  </w:abstractNum>
  <w:abstractNum w:abstractNumId="435" w15:restartNumberingAfterBreak="0">
    <w:nsid w:val="7B745B16"/>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436" w15:restartNumberingAfterBreak="0">
    <w:nsid w:val="7B874B91"/>
    <w:multiLevelType w:val="hybridMultilevel"/>
    <w:tmpl w:val="7090C3D8"/>
    <w:lvl w:ilvl="0" w:tplc="A09CF240">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7" w15:restartNumberingAfterBreak="0">
    <w:nsid w:val="7BA2569D"/>
    <w:multiLevelType w:val="singleLevel"/>
    <w:tmpl w:val="3BA6AD0E"/>
    <w:lvl w:ilvl="0">
      <w:start w:val="1"/>
      <w:numFmt w:val="lowerLetter"/>
      <w:lvlText w:val="%1)"/>
      <w:lvlJc w:val="right"/>
      <w:pPr>
        <w:tabs>
          <w:tab w:val="num" w:pos="360"/>
        </w:tabs>
        <w:ind w:left="360" w:hanging="76"/>
      </w:pPr>
      <w:rPr>
        <w:rFonts w:cs="Times New Roman"/>
      </w:rPr>
    </w:lvl>
  </w:abstractNum>
  <w:abstractNum w:abstractNumId="438" w15:restartNumberingAfterBreak="0">
    <w:nsid w:val="7BBC3190"/>
    <w:multiLevelType w:val="hybridMultilevel"/>
    <w:tmpl w:val="8C1C6EAC"/>
    <w:lvl w:ilvl="0" w:tplc="4A368060">
      <w:start w:val="1"/>
      <w:numFmt w:val="decimal"/>
      <w:lvlText w:val="%1."/>
      <w:lvlJc w:val="left"/>
      <w:pPr>
        <w:tabs>
          <w:tab w:val="num" w:pos="1440"/>
        </w:tabs>
        <w:ind w:left="1440" w:hanging="360"/>
      </w:pPr>
      <w:rPr>
        <w:rFonts w:cs="Times New Roman"/>
      </w:rPr>
    </w:lvl>
    <w:lvl w:ilvl="1" w:tplc="702A690A" w:tentative="1">
      <w:start w:val="1"/>
      <w:numFmt w:val="lowerLetter"/>
      <w:lvlText w:val="%2."/>
      <w:lvlJc w:val="left"/>
      <w:pPr>
        <w:ind w:left="1440" w:hanging="360"/>
      </w:pPr>
      <w:rPr>
        <w:rFonts w:cs="Times New Roman"/>
      </w:rPr>
    </w:lvl>
    <w:lvl w:ilvl="2" w:tplc="313C2722" w:tentative="1">
      <w:start w:val="1"/>
      <w:numFmt w:val="lowerRoman"/>
      <w:lvlText w:val="%3."/>
      <w:lvlJc w:val="right"/>
      <w:pPr>
        <w:ind w:left="2160" w:hanging="180"/>
      </w:pPr>
      <w:rPr>
        <w:rFonts w:cs="Times New Roman"/>
      </w:rPr>
    </w:lvl>
    <w:lvl w:ilvl="3" w:tplc="858A874E" w:tentative="1">
      <w:start w:val="1"/>
      <w:numFmt w:val="decimal"/>
      <w:lvlText w:val="%4."/>
      <w:lvlJc w:val="left"/>
      <w:pPr>
        <w:ind w:left="2880" w:hanging="360"/>
      </w:pPr>
      <w:rPr>
        <w:rFonts w:cs="Times New Roman"/>
      </w:rPr>
    </w:lvl>
    <w:lvl w:ilvl="4" w:tplc="4036C804" w:tentative="1">
      <w:start w:val="1"/>
      <w:numFmt w:val="lowerLetter"/>
      <w:lvlText w:val="%5."/>
      <w:lvlJc w:val="left"/>
      <w:pPr>
        <w:ind w:left="3600" w:hanging="360"/>
      </w:pPr>
      <w:rPr>
        <w:rFonts w:cs="Times New Roman"/>
      </w:rPr>
    </w:lvl>
    <w:lvl w:ilvl="5" w:tplc="D4CE836C" w:tentative="1">
      <w:start w:val="1"/>
      <w:numFmt w:val="lowerRoman"/>
      <w:lvlText w:val="%6."/>
      <w:lvlJc w:val="right"/>
      <w:pPr>
        <w:ind w:left="4320" w:hanging="180"/>
      </w:pPr>
      <w:rPr>
        <w:rFonts w:cs="Times New Roman"/>
      </w:rPr>
    </w:lvl>
    <w:lvl w:ilvl="6" w:tplc="2B50E490" w:tentative="1">
      <w:start w:val="1"/>
      <w:numFmt w:val="decimal"/>
      <w:lvlText w:val="%7."/>
      <w:lvlJc w:val="left"/>
      <w:pPr>
        <w:ind w:left="5040" w:hanging="360"/>
      </w:pPr>
      <w:rPr>
        <w:rFonts w:cs="Times New Roman"/>
      </w:rPr>
    </w:lvl>
    <w:lvl w:ilvl="7" w:tplc="0AE65F44" w:tentative="1">
      <w:start w:val="1"/>
      <w:numFmt w:val="lowerLetter"/>
      <w:lvlText w:val="%8."/>
      <w:lvlJc w:val="left"/>
      <w:pPr>
        <w:ind w:left="5760" w:hanging="360"/>
      </w:pPr>
      <w:rPr>
        <w:rFonts w:cs="Times New Roman"/>
      </w:rPr>
    </w:lvl>
    <w:lvl w:ilvl="8" w:tplc="0D888B9C" w:tentative="1">
      <w:start w:val="1"/>
      <w:numFmt w:val="lowerRoman"/>
      <w:lvlText w:val="%9."/>
      <w:lvlJc w:val="right"/>
      <w:pPr>
        <w:ind w:left="6480" w:hanging="180"/>
      </w:pPr>
      <w:rPr>
        <w:rFonts w:cs="Times New Roman"/>
      </w:rPr>
    </w:lvl>
  </w:abstractNum>
  <w:abstractNum w:abstractNumId="439" w15:restartNumberingAfterBreak="0">
    <w:nsid w:val="7BD737C2"/>
    <w:multiLevelType w:val="singleLevel"/>
    <w:tmpl w:val="575482B0"/>
    <w:lvl w:ilvl="0">
      <w:start w:val="1"/>
      <w:numFmt w:val="decimal"/>
      <w:lvlText w:val="(%1)"/>
      <w:lvlJc w:val="left"/>
      <w:pPr>
        <w:tabs>
          <w:tab w:val="num" w:pos="717"/>
        </w:tabs>
        <w:ind w:firstLine="357"/>
      </w:pPr>
      <w:rPr>
        <w:rFonts w:cs="Times New Roman"/>
      </w:rPr>
    </w:lvl>
  </w:abstractNum>
  <w:abstractNum w:abstractNumId="440" w15:restartNumberingAfterBreak="0">
    <w:nsid w:val="7BE96CBE"/>
    <w:multiLevelType w:val="hybridMultilevel"/>
    <w:tmpl w:val="AE00A294"/>
    <w:lvl w:ilvl="0" w:tplc="26363AC2">
      <w:start w:val="1"/>
      <w:numFmt w:val="lowerLetter"/>
      <w:lvlText w:val="%1)"/>
      <w:lvlJc w:val="right"/>
      <w:pPr>
        <w:tabs>
          <w:tab w:val="num" w:pos="357"/>
        </w:tabs>
        <w:ind w:left="357" w:hanging="73"/>
      </w:pPr>
      <w:rPr>
        <w:rFonts w:cs="Times New Roman" w:hint="default"/>
      </w:rPr>
    </w:lvl>
    <w:lvl w:ilvl="1" w:tplc="9EFE1AA8">
      <w:start w:val="1"/>
      <w:numFmt w:val="decimal"/>
      <w:lvlText w:val="(%2)"/>
      <w:lvlJc w:val="left"/>
      <w:pPr>
        <w:tabs>
          <w:tab w:val="num" w:pos="717"/>
        </w:tabs>
        <w:ind w:firstLine="357"/>
      </w:pPr>
      <w:rPr>
        <w:rFonts w:cs="Times New Roman" w:hint="default"/>
        <w:color w:val="00B0F0"/>
      </w:rPr>
    </w:lvl>
    <w:lvl w:ilvl="2" w:tplc="BACCBDFC">
      <w:start w:val="1"/>
      <w:numFmt w:val="lowerRoman"/>
      <w:lvlText w:val="%3."/>
      <w:lvlJc w:val="right"/>
      <w:pPr>
        <w:tabs>
          <w:tab w:val="num" w:pos="2160"/>
        </w:tabs>
        <w:ind w:left="2160" w:hanging="180"/>
      </w:pPr>
      <w:rPr>
        <w:rFonts w:cs="Times New Roman"/>
      </w:rPr>
    </w:lvl>
    <w:lvl w:ilvl="3" w:tplc="207C98DC" w:tentative="1">
      <w:start w:val="1"/>
      <w:numFmt w:val="decimal"/>
      <w:lvlText w:val="%4."/>
      <w:lvlJc w:val="left"/>
      <w:pPr>
        <w:tabs>
          <w:tab w:val="num" w:pos="2880"/>
        </w:tabs>
        <w:ind w:left="2880" w:hanging="360"/>
      </w:pPr>
      <w:rPr>
        <w:rFonts w:cs="Times New Roman"/>
      </w:rPr>
    </w:lvl>
    <w:lvl w:ilvl="4" w:tplc="BAA26802" w:tentative="1">
      <w:start w:val="1"/>
      <w:numFmt w:val="lowerLetter"/>
      <w:lvlText w:val="%5."/>
      <w:lvlJc w:val="left"/>
      <w:pPr>
        <w:tabs>
          <w:tab w:val="num" w:pos="3600"/>
        </w:tabs>
        <w:ind w:left="3600" w:hanging="360"/>
      </w:pPr>
      <w:rPr>
        <w:rFonts w:cs="Times New Roman"/>
      </w:rPr>
    </w:lvl>
    <w:lvl w:ilvl="5" w:tplc="941A46A4" w:tentative="1">
      <w:start w:val="1"/>
      <w:numFmt w:val="lowerRoman"/>
      <w:lvlText w:val="%6."/>
      <w:lvlJc w:val="right"/>
      <w:pPr>
        <w:tabs>
          <w:tab w:val="num" w:pos="4320"/>
        </w:tabs>
        <w:ind w:left="4320" w:hanging="180"/>
      </w:pPr>
      <w:rPr>
        <w:rFonts w:cs="Times New Roman"/>
      </w:rPr>
    </w:lvl>
    <w:lvl w:ilvl="6" w:tplc="75B63578" w:tentative="1">
      <w:start w:val="1"/>
      <w:numFmt w:val="decimal"/>
      <w:lvlText w:val="%7."/>
      <w:lvlJc w:val="left"/>
      <w:pPr>
        <w:tabs>
          <w:tab w:val="num" w:pos="5040"/>
        </w:tabs>
        <w:ind w:left="5040" w:hanging="360"/>
      </w:pPr>
      <w:rPr>
        <w:rFonts w:cs="Times New Roman"/>
      </w:rPr>
    </w:lvl>
    <w:lvl w:ilvl="7" w:tplc="8B3637BC" w:tentative="1">
      <w:start w:val="1"/>
      <w:numFmt w:val="lowerLetter"/>
      <w:lvlText w:val="%8."/>
      <w:lvlJc w:val="left"/>
      <w:pPr>
        <w:tabs>
          <w:tab w:val="num" w:pos="5760"/>
        </w:tabs>
        <w:ind w:left="5760" w:hanging="360"/>
      </w:pPr>
      <w:rPr>
        <w:rFonts w:cs="Times New Roman"/>
      </w:rPr>
    </w:lvl>
    <w:lvl w:ilvl="8" w:tplc="B62AFA0A" w:tentative="1">
      <w:start w:val="1"/>
      <w:numFmt w:val="lowerRoman"/>
      <w:lvlText w:val="%9."/>
      <w:lvlJc w:val="right"/>
      <w:pPr>
        <w:tabs>
          <w:tab w:val="num" w:pos="6480"/>
        </w:tabs>
        <w:ind w:left="6480" w:hanging="180"/>
      </w:pPr>
      <w:rPr>
        <w:rFonts w:cs="Times New Roman"/>
      </w:rPr>
    </w:lvl>
  </w:abstractNum>
  <w:abstractNum w:abstractNumId="441" w15:restartNumberingAfterBreak="0">
    <w:nsid w:val="7C05289E"/>
    <w:multiLevelType w:val="hybridMultilevel"/>
    <w:tmpl w:val="E27E942A"/>
    <w:lvl w:ilvl="0" w:tplc="5A86516E">
      <w:start w:val="1"/>
      <w:numFmt w:val="decimal"/>
      <w:lvlText w:val="%1."/>
      <w:lvlJc w:val="left"/>
      <w:pPr>
        <w:tabs>
          <w:tab w:val="num" w:pos="720"/>
        </w:tabs>
        <w:ind w:left="720" w:hanging="360"/>
      </w:pPr>
      <w:rPr>
        <w:rFonts w:cs="Times New Roman" w:hint="default"/>
        <w:b/>
      </w:rPr>
    </w:lvl>
    <w:lvl w:ilvl="1" w:tplc="7AD0F7E8">
      <w:start w:val="22"/>
      <w:numFmt w:val="bullet"/>
      <w:lvlText w:val="-"/>
      <w:lvlJc w:val="left"/>
      <w:pPr>
        <w:tabs>
          <w:tab w:val="num" w:pos="1440"/>
        </w:tabs>
        <w:ind w:left="1440" w:hanging="360"/>
      </w:pPr>
      <w:rPr>
        <w:rFonts w:ascii="Times New Roman" w:eastAsia="Times New Roman" w:hAnsi="Times New Roman" w:hint="default"/>
        <w:b/>
      </w:rPr>
    </w:lvl>
    <w:lvl w:ilvl="2" w:tplc="0AD26CE8">
      <w:start w:val="1"/>
      <w:numFmt w:val="lowerLetter"/>
      <w:lvlText w:val="%3)"/>
      <w:lvlJc w:val="left"/>
      <w:pPr>
        <w:tabs>
          <w:tab w:val="num" w:pos="2340"/>
        </w:tabs>
        <w:ind w:left="2340" w:hanging="360"/>
      </w:pPr>
      <w:rPr>
        <w:rFonts w:cs="Times New Roman" w:hint="default"/>
      </w:rPr>
    </w:lvl>
    <w:lvl w:ilvl="3" w:tplc="9ED4CB02">
      <w:start w:val="1"/>
      <w:numFmt w:val="decimal"/>
      <w:lvlText w:val="%4."/>
      <w:lvlJc w:val="left"/>
      <w:pPr>
        <w:tabs>
          <w:tab w:val="num" w:pos="2880"/>
        </w:tabs>
        <w:ind w:left="2880" w:hanging="360"/>
      </w:pPr>
      <w:rPr>
        <w:rFonts w:cs="Times New Roman"/>
      </w:rPr>
    </w:lvl>
    <w:lvl w:ilvl="4" w:tplc="90688B78">
      <w:start w:val="1"/>
      <w:numFmt w:val="lowerLetter"/>
      <w:lvlText w:val="%5."/>
      <w:lvlJc w:val="left"/>
      <w:pPr>
        <w:tabs>
          <w:tab w:val="num" w:pos="3600"/>
        </w:tabs>
        <w:ind w:left="3600" w:hanging="360"/>
      </w:pPr>
      <w:rPr>
        <w:rFonts w:cs="Times New Roman"/>
      </w:rPr>
    </w:lvl>
    <w:lvl w:ilvl="5" w:tplc="1D6283EE">
      <w:start w:val="1"/>
      <w:numFmt w:val="lowerRoman"/>
      <w:lvlText w:val="%6."/>
      <w:lvlJc w:val="right"/>
      <w:pPr>
        <w:tabs>
          <w:tab w:val="num" w:pos="4320"/>
        </w:tabs>
        <w:ind w:left="4320" w:hanging="180"/>
      </w:pPr>
      <w:rPr>
        <w:rFonts w:cs="Times New Roman"/>
      </w:rPr>
    </w:lvl>
    <w:lvl w:ilvl="6" w:tplc="D4A6797E">
      <w:start w:val="1"/>
      <w:numFmt w:val="decimal"/>
      <w:lvlText w:val="%7."/>
      <w:lvlJc w:val="left"/>
      <w:pPr>
        <w:tabs>
          <w:tab w:val="num" w:pos="5040"/>
        </w:tabs>
        <w:ind w:left="5040" w:hanging="360"/>
      </w:pPr>
      <w:rPr>
        <w:rFonts w:cs="Times New Roman"/>
      </w:rPr>
    </w:lvl>
    <w:lvl w:ilvl="7" w:tplc="6262ADC0" w:tentative="1">
      <w:start w:val="1"/>
      <w:numFmt w:val="lowerLetter"/>
      <w:lvlText w:val="%8."/>
      <w:lvlJc w:val="left"/>
      <w:pPr>
        <w:tabs>
          <w:tab w:val="num" w:pos="5760"/>
        </w:tabs>
        <w:ind w:left="5760" w:hanging="360"/>
      </w:pPr>
      <w:rPr>
        <w:rFonts w:cs="Times New Roman"/>
      </w:rPr>
    </w:lvl>
    <w:lvl w:ilvl="8" w:tplc="2FA05A94" w:tentative="1">
      <w:start w:val="1"/>
      <w:numFmt w:val="lowerRoman"/>
      <w:lvlText w:val="%9."/>
      <w:lvlJc w:val="right"/>
      <w:pPr>
        <w:tabs>
          <w:tab w:val="num" w:pos="6480"/>
        </w:tabs>
        <w:ind w:left="6480" w:hanging="180"/>
      </w:pPr>
      <w:rPr>
        <w:rFonts w:cs="Times New Roman"/>
      </w:rPr>
    </w:lvl>
  </w:abstractNum>
  <w:abstractNum w:abstractNumId="442" w15:restartNumberingAfterBreak="0">
    <w:nsid w:val="7C15753A"/>
    <w:multiLevelType w:val="singleLevel"/>
    <w:tmpl w:val="11BE1CD2"/>
    <w:lvl w:ilvl="0">
      <w:start w:val="1"/>
      <w:numFmt w:val="lowerLetter"/>
      <w:lvlText w:val="%1)"/>
      <w:lvlJc w:val="right"/>
      <w:pPr>
        <w:tabs>
          <w:tab w:val="num" w:pos="360"/>
        </w:tabs>
        <w:ind w:left="360" w:hanging="76"/>
      </w:pPr>
      <w:rPr>
        <w:rFonts w:cs="Times New Roman"/>
        <w:b w:val="0"/>
        <w:color w:val="000000" w:themeColor="text1"/>
      </w:rPr>
    </w:lvl>
  </w:abstractNum>
  <w:abstractNum w:abstractNumId="443" w15:restartNumberingAfterBreak="0">
    <w:nsid w:val="7C9B0818"/>
    <w:multiLevelType w:val="hybridMultilevel"/>
    <w:tmpl w:val="787C9C44"/>
    <w:lvl w:ilvl="0" w:tplc="FFFFFFFF">
      <w:start w:val="1"/>
      <w:numFmt w:val="lowerLetter"/>
      <w:lvlText w:val="%1)"/>
      <w:lvlJc w:val="right"/>
      <w:pPr>
        <w:tabs>
          <w:tab w:val="num" w:pos="357"/>
        </w:tabs>
        <w:ind w:left="357" w:hanging="73"/>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4" w15:restartNumberingAfterBreak="0">
    <w:nsid w:val="7CDD7E89"/>
    <w:multiLevelType w:val="singleLevel"/>
    <w:tmpl w:val="575482B0"/>
    <w:lvl w:ilvl="0">
      <w:start w:val="1"/>
      <w:numFmt w:val="decimal"/>
      <w:lvlText w:val="(%1)"/>
      <w:lvlJc w:val="left"/>
      <w:pPr>
        <w:tabs>
          <w:tab w:val="num" w:pos="717"/>
        </w:tabs>
        <w:ind w:firstLine="357"/>
      </w:pPr>
      <w:rPr>
        <w:rFonts w:cs="Times New Roman"/>
      </w:rPr>
    </w:lvl>
  </w:abstractNum>
  <w:abstractNum w:abstractNumId="445" w15:restartNumberingAfterBreak="0">
    <w:nsid w:val="7D9B6452"/>
    <w:multiLevelType w:val="singleLevel"/>
    <w:tmpl w:val="0FE4E494"/>
    <w:lvl w:ilvl="0">
      <w:start w:val="1"/>
      <w:numFmt w:val="decimal"/>
      <w:lvlText w:val="(%1)"/>
      <w:lvlJc w:val="left"/>
      <w:pPr>
        <w:tabs>
          <w:tab w:val="num" w:pos="717"/>
        </w:tabs>
        <w:ind w:firstLine="357"/>
      </w:pPr>
      <w:rPr>
        <w:rFonts w:cs="Times New Roman"/>
      </w:rPr>
    </w:lvl>
  </w:abstractNum>
  <w:abstractNum w:abstractNumId="446" w15:restartNumberingAfterBreak="0">
    <w:nsid w:val="7DC84152"/>
    <w:multiLevelType w:val="hybridMultilevel"/>
    <w:tmpl w:val="65D895E6"/>
    <w:lvl w:ilvl="0" w:tplc="726060CC">
      <w:start w:val="1"/>
      <w:numFmt w:val="decimal"/>
      <w:lvlText w:val="(%1)"/>
      <w:lvlJc w:val="left"/>
      <w:pPr>
        <w:tabs>
          <w:tab w:val="num" w:pos="717"/>
        </w:tabs>
        <w:ind w:firstLine="357"/>
      </w:pPr>
      <w:rPr>
        <w:rFonts w:cs="Times New Roman"/>
      </w:rPr>
    </w:lvl>
    <w:lvl w:ilvl="1" w:tplc="C7D84CC4" w:tentative="1">
      <w:start w:val="1"/>
      <w:numFmt w:val="lowerLetter"/>
      <w:lvlText w:val="%2."/>
      <w:lvlJc w:val="left"/>
      <w:pPr>
        <w:tabs>
          <w:tab w:val="num" w:pos="1440"/>
        </w:tabs>
        <w:ind w:left="1440" w:hanging="360"/>
      </w:pPr>
      <w:rPr>
        <w:rFonts w:cs="Times New Roman"/>
      </w:rPr>
    </w:lvl>
    <w:lvl w:ilvl="2" w:tplc="8F62262E" w:tentative="1">
      <w:start w:val="1"/>
      <w:numFmt w:val="lowerRoman"/>
      <w:lvlText w:val="%3."/>
      <w:lvlJc w:val="right"/>
      <w:pPr>
        <w:tabs>
          <w:tab w:val="num" w:pos="2160"/>
        </w:tabs>
        <w:ind w:left="2160" w:hanging="180"/>
      </w:pPr>
      <w:rPr>
        <w:rFonts w:cs="Times New Roman"/>
      </w:rPr>
    </w:lvl>
    <w:lvl w:ilvl="3" w:tplc="26E6C9F2" w:tentative="1">
      <w:start w:val="1"/>
      <w:numFmt w:val="decimal"/>
      <w:lvlText w:val="%4."/>
      <w:lvlJc w:val="left"/>
      <w:pPr>
        <w:tabs>
          <w:tab w:val="num" w:pos="2880"/>
        </w:tabs>
        <w:ind w:left="2880" w:hanging="360"/>
      </w:pPr>
      <w:rPr>
        <w:rFonts w:cs="Times New Roman"/>
      </w:rPr>
    </w:lvl>
    <w:lvl w:ilvl="4" w:tplc="F176C586" w:tentative="1">
      <w:start w:val="1"/>
      <w:numFmt w:val="lowerLetter"/>
      <w:lvlText w:val="%5."/>
      <w:lvlJc w:val="left"/>
      <w:pPr>
        <w:tabs>
          <w:tab w:val="num" w:pos="3600"/>
        </w:tabs>
        <w:ind w:left="3600" w:hanging="360"/>
      </w:pPr>
      <w:rPr>
        <w:rFonts w:cs="Times New Roman"/>
      </w:rPr>
    </w:lvl>
    <w:lvl w:ilvl="5" w:tplc="4F12C1F8" w:tentative="1">
      <w:start w:val="1"/>
      <w:numFmt w:val="lowerRoman"/>
      <w:lvlText w:val="%6."/>
      <w:lvlJc w:val="right"/>
      <w:pPr>
        <w:tabs>
          <w:tab w:val="num" w:pos="4320"/>
        </w:tabs>
        <w:ind w:left="4320" w:hanging="180"/>
      </w:pPr>
      <w:rPr>
        <w:rFonts w:cs="Times New Roman"/>
      </w:rPr>
    </w:lvl>
    <w:lvl w:ilvl="6" w:tplc="02806BC8" w:tentative="1">
      <w:start w:val="1"/>
      <w:numFmt w:val="decimal"/>
      <w:lvlText w:val="%7."/>
      <w:lvlJc w:val="left"/>
      <w:pPr>
        <w:tabs>
          <w:tab w:val="num" w:pos="5040"/>
        </w:tabs>
        <w:ind w:left="5040" w:hanging="360"/>
      </w:pPr>
      <w:rPr>
        <w:rFonts w:cs="Times New Roman"/>
      </w:rPr>
    </w:lvl>
    <w:lvl w:ilvl="7" w:tplc="31B42856" w:tentative="1">
      <w:start w:val="1"/>
      <w:numFmt w:val="lowerLetter"/>
      <w:lvlText w:val="%8."/>
      <w:lvlJc w:val="left"/>
      <w:pPr>
        <w:tabs>
          <w:tab w:val="num" w:pos="5760"/>
        </w:tabs>
        <w:ind w:left="5760" w:hanging="360"/>
      </w:pPr>
      <w:rPr>
        <w:rFonts w:cs="Times New Roman"/>
      </w:rPr>
    </w:lvl>
    <w:lvl w:ilvl="8" w:tplc="BD7CCFBE" w:tentative="1">
      <w:start w:val="1"/>
      <w:numFmt w:val="lowerRoman"/>
      <w:lvlText w:val="%9."/>
      <w:lvlJc w:val="right"/>
      <w:pPr>
        <w:tabs>
          <w:tab w:val="num" w:pos="6480"/>
        </w:tabs>
        <w:ind w:left="6480" w:hanging="180"/>
      </w:pPr>
      <w:rPr>
        <w:rFonts w:cs="Times New Roman"/>
      </w:rPr>
    </w:lvl>
  </w:abstractNum>
  <w:abstractNum w:abstractNumId="447" w15:restartNumberingAfterBreak="0">
    <w:nsid w:val="7E9731D4"/>
    <w:multiLevelType w:val="hybridMultilevel"/>
    <w:tmpl w:val="A524025C"/>
    <w:lvl w:ilvl="0" w:tplc="D9CA9A54">
      <w:start w:val="1"/>
      <w:numFmt w:val="decimal"/>
      <w:lvlText w:val="(%1)"/>
      <w:lvlJc w:val="left"/>
      <w:pPr>
        <w:tabs>
          <w:tab w:val="num" w:pos="717"/>
        </w:tabs>
        <w:ind w:firstLine="357"/>
      </w:pPr>
      <w:rPr>
        <w:rFonts w:cs="Times New Roman"/>
      </w:rPr>
    </w:lvl>
    <w:lvl w:ilvl="1" w:tplc="EECEE4CC" w:tentative="1">
      <w:start w:val="1"/>
      <w:numFmt w:val="lowerLetter"/>
      <w:lvlText w:val="%2."/>
      <w:lvlJc w:val="left"/>
      <w:pPr>
        <w:tabs>
          <w:tab w:val="num" w:pos="1440"/>
        </w:tabs>
        <w:ind w:left="1440" w:hanging="360"/>
      </w:pPr>
      <w:rPr>
        <w:rFonts w:cs="Times New Roman"/>
      </w:rPr>
    </w:lvl>
    <w:lvl w:ilvl="2" w:tplc="E16C97EA" w:tentative="1">
      <w:start w:val="1"/>
      <w:numFmt w:val="lowerRoman"/>
      <w:lvlText w:val="%3."/>
      <w:lvlJc w:val="right"/>
      <w:pPr>
        <w:tabs>
          <w:tab w:val="num" w:pos="2160"/>
        </w:tabs>
        <w:ind w:left="2160" w:hanging="180"/>
      </w:pPr>
      <w:rPr>
        <w:rFonts w:cs="Times New Roman"/>
      </w:rPr>
    </w:lvl>
    <w:lvl w:ilvl="3" w:tplc="8BA26FC6" w:tentative="1">
      <w:start w:val="1"/>
      <w:numFmt w:val="decimal"/>
      <w:lvlText w:val="%4."/>
      <w:lvlJc w:val="left"/>
      <w:pPr>
        <w:tabs>
          <w:tab w:val="num" w:pos="2880"/>
        </w:tabs>
        <w:ind w:left="2880" w:hanging="360"/>
      </w:pPr>
      <w:rPr>
        <w:rFonts w:cs="Times New Roman"/>
      </w:rPr>
    </w:lvl>
    <w:lvl w:ilvl="4" w:tplc="80E0796C" w:tentative="1">
      <w:start w:val="1"/>
      <w:numFmt w:val="lowerLetter"/>
      <w:lvlText w:val="%5."/>
      <w:lvlJc w:val="left"/>
      <w:pPr>
        <w:tabs>
          <w:tab w:val="num" w:pos="3600"/>
        </w:tabs>
        <w:ind w:left="3600" w:hanging="360"/>
      </w:pPr>
      <w:rPr>
        <w:rFonts w:cs="Times New Roman"/>
      </w:rPr>
    </w:lvl>
    <w:lvl w:ilvl="5" w:tplc="BC467258" w:tentative="1">
      <w:start w:val="1"/>
      <w:numFmt w:val="lowerRoman"/>
      <w:lvlText w:val="%6."/>
      <w:lvlJc w:val="right"/>
      <w:pPr>
        <w:tabs>
          <w:tab w:val="num" w:pos="4320"/>
        </w:tabs>
        <w:ind w:left="4320" w:hanging="180"/>
      </w:pPr>
      <w:rPr>
        <w:rFonts w:cs="Times New Roman"/>
      </w:rPr>
    </w:lvl>
    <w:lvl w:ilvl="6" w:tplc="F2CC36E2" w:tentative="1">
      <w:start w:val="1"/>
      <w:numFmt w:val="decimal"/>
      <w:lvlText w:val="%7."/>
      <w:lvlJc w:val="left"/>
      <w:pPr>
        <w:tabs>
          <w:tab w:val="num" w:pos="5040"/>
        </w:tabs>
        <w:ind w:left="5040" w:hanging="360"/>
      </w:pPr>
      <w:rPr>
        <w:rFonts w:cs="Times New Roman"/>
      </w:rPr>
    </w:lvl>
    <w:lvl w:ilvl="7" w:tplc="F1CEFE58" w:tentative="1">
      <w:start w:val="1"/>
      <w:numFmt w:val="lowerLetter"/>
      <w:lvlText w:val="%8."/>
      <w:lvlJc w:val="left"/>
      <w:pPr>
        <w:tabs>
          <w:tab w:val="num" w:pos="5760"/>
        </w:tabs>
        <w:ind w:left="5760" w:hanging="360"/>
      </w:pPr>
      <w:rPr>
        <w:rFonts w:cs="Times New Roman"/>
      </w:rPr>
    </w:lvl>
    <w:lvl w:ilvl="8" w:tplc="089C853A" w:tentative="1">
      <w:start w:val="1"/>
      <w:numFmt w:val="lowerRoman"/>
      <w:lvlText w:val="%9."/>
      <w:lvlJc w:val="right"/>
      <w:pPr>
        <w:tabs>
          <w:tab w:val="num" w:pos="6480"/>
        </w:tabs>
        <w:ind w:left="6480" w:hanging="180"/>
      </w:pPr>
      <w:rPr>
        <w:rFonts w:cs="Times New Roman"/>
      </w:rPr>
    </w:lvl>
  </w:abstractNum>
  <w:abstractNum w:abstractNumId="448" w15:restartNumberingAfterBreak="0">
    <w:nsid w:val="7F564EF9"/>
    <w:multiLevelType w:val="hybridMultilevel"/>
    <w:tmpl w:val="BB04368C"/>
    <w:lvl w:ilvl="0" w:tplc="3DAC543E">
      <w:start w:val="1"/>
      <w:numFmt w:val="bullet"/>
      <w:lvlText w:val=""/>
      <w:lvlJc w:val="left"/>
      <w:pPr>
        <w:tabs>
          <w:tab w:val="num" w:pos="357"/>
        </w:tabs>
        <w:ind w:left="357" w:hanging="73"/>
      </w:pPr>
      <w:rPr>
        <w:rFonts w:ascii="Symbol" w:hAnsi="Symbol" w:hint="default"/>
      </w:rPr>
    </w:lvl>
    <w:lvl w:ilvl="1" w:tplc="4D46FFBA" w:tentative="1">
      <w:start w:val="1"/>
      <w:numFmt w:val="bullet"/>
      <w:lvlText w:val="o"/>
      <w:lvlJc w:val="left"/>
      <w:pPr>
        <w:tabs>
          <w:tab w:val="num" w:pos="1440"/>
        </w:tabs>
        <w:ind w:left="1440" w:hanging="360"/>
      </w:pPr>
      <w:rPr>
        <w:rFonts w:ascii="Courier New" w:hAnsi="Courier New" w:hint="default"/>
      </w:rPr>
    </w:lvl>
    <w:lvl w:ilvl="2" w:tplc="0BFAB4B8">
      <w:start w:val="1"/>
      <w:numFmt w:val="bullet"/>
      <w:lvlText w:val=""/>
      <w:lvlJc w:val="left"/>
      <w:pPr>
        <w:tabs>
          <w:tab w:val="num" w:pos="357"/>
        </w:tabs>
        <w:ind w:left="357" w:hanging="73"/>
      </w:pPr>
      <w:rPr>
        <w:rFonts w:ascii="Symbol" w:hAnsi="Symbol" w:hint="default"/>
      </w:rPr>
    </w:lvl>
    <w:lvl w:ilvl="3" w:tplc="8D06A084" w:tentative="1">
      <w:start w:val="1"/>
      <w:numFmt w:val="bullet"/>
      <w:lvlText w:val=""/>
      <w:lvlJc w:val="left"/>
      <w:pPr>
        <w:tabs>
          <w:tab w:val="num" w:pos="2880"/>
        </w:tabs>
        <w:ind w:left="2880" w:hanging="360"/>
      </w:pPr>
      <w:rPr>
        <w:rFonts w:ascii="Symbol" w:hAnsi="Symbol" w:hint="default"/>
      </w:rPr>
    </w:lvl>
    <w:lvl w:ilvl="4" w:tplc="7E54D4C2" w:tentative="1">
      <w:start w:val="1"/>
      <w:numFmt w:val="bullet"/>
      <w:lvlText w:val="o"/>
      <w:lvlJc w:val="left"/>
      <w:pPr>
        <w:tabs>
          <w:tab w:val="num" w:pos="3600"/>
        </w:tabs>
        <w:ind w:left="3600" w:hanging="360"/>
      </w:pPr>
      <w:rPr>
        <w:rFonts w:ascii="Courier New" w:hAnsi="Courier New" w:hint="default"/>
      </w:rPr>
    </w:lvl>
    <w:lvl w:ilvl="5" w:tplc="9DDED110" w:tentative="1">
      <w:start w:val="1"/>
      <w:numFmt w:val="bullet"/>
      <w:lvlText w:val=""/>
      <w:lvlJc w:val="left"/>
      <w:pPr>
        <w:tabs>
          <w:tab w:val="num" w:pos="4320"/>
        </w:tabs>
        <w:ind w:left="4320" w:hanging="360"/>
      </w:pPr>
      <w:rPr>
        <w:rFonts w:ascii="Wingdings" w:hAnsi="Wingdings" w:hint="default"/>
      </w:rPr>
    </w:lvl>
    <w:lvl w:ilvl="6" w:tplc="D6F403E8" w:tentative="1">
      <w:start w:val="1"/>
      <w:numFmt w:val="bullet"/>
      <w:lvlText w:val=""/>
      <w:lvlJc w:val="left"/>
      <w:pPr>
        <w:tabs>
          <w:tab w:val="num" w:pos="5040"/>
        </w:tabs>
        <w:ind w:left="5040" w:hanging="360"/>
      </w:pPr>
      <w:rPr>
        <w:rFonts w:ascii="Symbol" w:hAnsi="Symbol" w:hint="default"/>
      </w:rPr>
    </w:lvl>
    <w:lvl w:ilvl="7" w:tplc="4404A5F2" w:tentative="1">
      <w:start w:val="1"/>
      <w:numFmt w:val="bullet"/>
      <w:lvlText w:val="o"/>
      <w:lvlJc w:val="left"/>
      <w:pPr>
        <w:tabs>
          <w:tab w:val="num" w:pos="5760"/>
        </w:tabs>
        <w:ind w:left="5760" w:hanging="360"/>
      </w:pPr>
      <w:rPr>
        <w:rFonts w:ascii="Courier New" w:hAnsi="Courier New" w:hint="default"/>
      </w:rPr>
    </w:lvl>
    <w:lvl w:ilvl="8" w:tplc="C446335C"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7FC573AB"/>
    <w:multiLevelType w:val="singleLevel"/>
    <w:tmpl w:val="0FE4E494"/>
    <w:lvl w:ilvl="0">
      <w:start w:val="1"/>
      <w:numFmt w:val="decimal"/>
      <w:lvlText w:val="(%1)"/>
      <w:lvlJc w:val="left"/>
      <w:pPr>
        <w:tabs>
          <w:tab w:val="num" w:pos="717"/>
        </w:tabs>
        <w:ind w:firstLine="357"/>
      </w:pPr>
      <w:rPr>
        <w:rFonts w:cs="Times New Roman"/>
      </w:rPr>
    </w:lvl>
  </w:abstractNum>
  <w:num w:numId="1">
    <w:abstractNumId w:val="188"/>
  </w:num>
  <w:num w:numId="2">
    <w:abstractNumId w:val="420"/>
  </w:num>
  <w:num w:numId="3">
    <w:abstractNumId w:val="118"/>
  </w:num>
  <w:num w:numId="4">
    <w:abstractNumId w:val="202"/>
  </w:num>
  <w:num w:numId="5">
    <w:abstractNumId w:val="106"/>
  </w:num>
  <w:num w:numId="6">
    <w:abstractNumId w:val="23"/>
  </w:num>
  <w:num w:numId="7">
    <w:abstractNumId w:val="71"/>
  </w:num>
  <w:num w:numId="8">
    <w:abstractNumId w:val="66"/>
  </w:num>
  <w:num w:numId="9">
    <w:abstractNumId w:val="371"/>
  </w:num>
  <w:num w:numId="10">
    <w:abstractNumId w:val="277"/>
  </w:num>
  <w:num w:numId="11">
    <w:abstractNumId w:val="353"/>
  </w:num>
  <w:num w:numId="12">
    <w:abstractNumId w:val="41"/>
  </w:num>
  <w:num w:numId="13">
    <w:abstractNumId w:val="269"/>
  </w:num>
  <w:num w:numId="14">
    <w:abstractNumId w:val="80"/>
  </w:num>
  <w:num w:numId="15">
    <w:abstractNumId w:val="72"/>
  </w:num>
  <w:num w:numId="16">
    <w:abstractNumId w:val="47"/>
  </w:num>
  <w:num w:numId="17">
    <w:abstractNumId w:val="419"/>
  </w:num>
  <w:num w:numId="18">
    <w:abstractNumId w:val="357"/>
  </w:num>
  <w:num w:numId="19">
    <w:abstractNumId w:val="255"/>
  </w:num>
  <w:num w:numId="20">
    <w:abstractNumId w:val="347"/>
  </w:num>
  <w:num w:numId="21">
    <w:abstractNumId w:val="292"/>
  </w:num>
  <w:num w:numId="22">
    <w:abstractNumId w:val="108"/>
  </w:num>
  <w:num w:numId="23">
    <w:abstractNumId w:val="377"/>
  </w:num>
  <w:num w:numId="24">
    <w:abstractNumId w:val="190"/>
  </w:num>
  <w:num w:numId="25">
    <w:abstractNumId w:val="392"/>
  </w:num>
  <w:num w:numId="26">
    <w:abstractNumId w:val="192"/>
  </w:num>
  <w:num w:numId="27">
    <w:abstractNumId w:val="224"/>
  </w:num>
  <w:num w:numId="28">
    <w:abstractNumId w:val="323"/>
  </w:num>
  <w:num w:numId="29">
    <w:abstractNumId w:val="227"/>
  </w:num>
  <w:num w:numId="30">
    <w:abstractNumId w:val="79"/>
  </w:num>
  <w:num w:numId="31">
    <w:abstractNumId w:val="314"/>
  </w:num>
  <w:num w:numId="32">
    <w:abstractNumId w:val="150"/>
  </w:num>
  <w:num w:numId="33">
    <w:abstractNumId w:val="319"/>
  </w:num>
  <w:num w:numId="34">
    <w:abstractNumId w:val="99"/>
  </w:num>
  <w:num w:numId="35">
    <w:abstractNumId w:val="312"/>
  </w:num>
  <w:num w:numId="36">
    <w:abstractNumId w:val="97"/>
  </w:num>
  <w:num w:numId="37">
    <w:abstractNumId w:val="35"/>
  </w:num>
  <w:num w:numId="38">
    <w:abstractNumId w:val="249"/>
  </w:num>
  <w:num w:numId="39">
    <w:abstractNumId w:val="329"/>
  </w:num>
  <w:num w:numId="40">
    <w:abstractNumId w:val="403"/>
  </w:num>
  <w:num w:numId="41">
    <w:abstractNumId w:val="153"/>
  </w:num>
  <w:num w:numId="42">
    <w:abstractNumId w:val="141"/>
  </w:num>
  <w:num w:numId="43">
    <w:abstractNumId w:val="73"/>
  </w:num>
  <w:num w:numId="44">
    <w:abstractNumId w:val="216"/>
  </w:num>
  <w:num w:numId="45">
    <w:abstractNumId w:val="149"/>
  </w:num>
  <w:num w:numId="46">
    <w:abstractNumId w:val="344"/>
  </w:num>
  <w:num w:numId="47">
    <w:abstractNumId w:val="98"/>
  </w:num>
  <w:num w:numId="48">
    <w:abstractNumId w:val="428"/>
  </w:num>
  <w:num w:numId="49">
    <w:abstractNumId w:val="75"/>
  </w:num>
  <w:num w:numId="50">
    <w:abstractNumId w:val="229"/>
  </w:num>
  <w:num w:numId="51">
    <w:abstractNumId w:val="193"/>
  </w:num>
  <w:num w:numId="52">
    <w:abstractNumId w:val="133"/>
  </w:num>
  <w:num w:numId="53">
    <w:abstractNumId w:val="245"/>
  </w:num>
  <w:num w:numId="54">
    <w:abstractNumId w:val="63"/>
  </w:num>
  <w:num w:numId="55">
    <w:abstractNumId w:val="442"/>
  </w:num>
  <w:num w:numId="56">
    <w:abstractNumId w:val="5"/>
  </w:num>
  <w:num w:numId="57">
    <w:abstractNumId w:val="139"/>
  </w:num>
  <w:num w:numId="58">
    <w:abstractNumId w:val="262"/>
  </w:num>
  <w:num w:numId="59">
    <w:abstractNumId w:val="112"/>
  </w:num>
  <w:num w:numId="60">
    <w:abstractNumId w:val="166"/>
  </w:num>
  <w:num w:numId="61">
    <w:abstractNumId w:val="31"/>
  </w:num>
  <w:num w:numId="62">
    <w:abstractNumId w:val="45"/>
  </w:num>
  <w:num w:numId="63">
    <w:abstractNumId w:val="111"/>
  </w:num>
  <w:num w:numId="64">
    <w:abstractNumId w:val="156"/>
  </w:num>
  <w:num w:numId="65">
    <w:abstractNumId w:val="109"/>
  </w:num>
  <w:num w:numId="66">
    <w:abstractNumId w:val="416"/>
  </w:num>
  <w:num w:numId="67">
    <w:abstractNumId w:val="220"/>
  </w:num>
  <w:num w:numId="68">
    <w:abstractNumId w:val="399"/>
  </w:num>
  <w:num w:numId="69">
    <w:abstractNumId w:val="433"/>
  </w:num>
  <w:num w:numId="70">
    <w:abstractNumId w:val="123"/>
  </w:num>
  <w:num w:numId="71">
    <w:abstractNumId w:val="213"/>
  </w:num>
  <w:num w:numId="72">
    <w:abstractNumId w:val="100"/>
  </w:num>
  <w:num w:numId="73">
    <w:abstractNumId w:val="299"/>
  </w:num>
  <w:num w:numId="74">
    <w:abstractNumId w:val="61"/>
  </w:num>
  <w:num w:numId="75">
    <w:abstractNumId w:val="444"/>
  </w:num>
  <w:num w:numId="76">
    <w:abstractNumId w:val="67"/>
  </w:num>
  <w:num w:numId="77">
    <w:abstractNumId w:val="335"/>
  </w:num>
  <w:num w:numId="78">
    <w:abstractNumId w:val="430"/>
  </w:num>
  <w:num w:numId="79">
    <w:abstractNumId w:val="2"/>
  </w:num>
  <w:num w:numId="80">
    <w:abstractNumId w:val="406"/>
  </w:num>
  <w:num w:numId="81">
    <w:abstractNumId w:val="407"/>
  </w:num>
  <w:num w:numId="82">
    <w:abstractNumId w:val="143"/>
  </w:num>
  <w:num w:numId="83">
    <w:abstractNumId w:val="155"/>
  </w:num>
  <w:num w:numId="84">
    <w:abstractNumId w:val="157"/>
  </w:num>
  <w:num w:numId="85">
    <w:abstractNumId w:val="43"/>
  </w:num>
  <w:num w:numId="86">
    <w:abstractNumId w:val="410"/>
  </w:num>
  <w:num w:numId="87">
    <w:abstractNumId w:val="201"/>
  </w:num>
  <w:num w:numId="88">
    <w:abstractNumId w:val="397"/>
  </w:num>
  <w:num w:numId="89">
    <w:abstractNumId w:val="283"/>
  </w:num>
  <w:num w:numId="90">
    <w:abstractNumId w:val="168"/>
  </w:num>
  <w:num w:numId="91">
    <w:abstractNumId w:val="181"/>
  </w:num>
  <w:num w:numId="92">
    <w:abstractNumId w:val="295"/>
  </w:num>
  <w:num w:numId="93">
    <w:abstractNumId w:val="206"/>
  </w:num>
  <w:num w:numId="94">
    <w:abstractNumId w:val="439"/>
  </w:num>
  <w:num w:numId="95">
    <w:abstractNumId w:val="235"/>
  </w:num>
  <w:num w:numId="96">
    <w:abstractNumId w:val="241"/>
  </w:num>
  <w:num w:numId="97">
    <w:abstractNumId w:val="297"/>
  </w:num>
  <w:num w:numId="98">
    <w:abstractNumId w:val="208"/>
  </w:num>
  <w:num w:numId="99">
    <w:abstractNumId w:val="432"/>
  </w:num>
  <w:num w:numId="100">
    <w:abstractNumId w:val="247"/>
  </w:num>
  <w:num w:numId="101">
    <w:abstractNumId w:val="284"/>
  </w:num>
  <w:num w:numId="102">
    <w:abstractNumId w:val="350"/>
  </w:num>
  <w:num w:numId="103">
    <w:abstractNumId w:val="330"/>
  </w:num>
  <w:num w:numId="104">
    <w:abstractNumId w:val="341"/>
  </w:num>
  <w:num w:numId="105">
    <w:abstractNumId w:val="170"/>
  </w:num>
  <w:num w:numId="106">
    <w:abstractNumId w:val="411"/>
  </w:num>
  <w:num w:numId="107">
    <w:abstractNumId w:val="29"/>
  </w:num>
  <w:num w:numId="108">
    <w:abstractNumId w:val="318"/>
  </w:num>
  <w:num w:numId="109">
    <w:abstractNumId w:val="174"/>
  </w:num>
  <w:num w:numId="110">
    <w:abstractNumId w:val="358"/>
  </w:num>
  <w:num w:numId="111">
    <w:abstractNumId w:val="372"/>
  </w:num>
  <w:num w:numId="112">
    <w:abstractNumId w:val="418"/>
  </w:num>
  <w:num w:numId="113">
    <w:abstractNumId w:val="225"/>
  </w:num>
  <w:num w:numId="114">
    <w:abstractNumId w:val="104"/>
  </w:num>
  <w:num w:numId="115">
    <w:abstractNumId w:val="203"/>
  </w:num>
  <w:num w:numId="116">
    <w:abstractNumId w:val="40"/>
  </w:num>
  <w:num w:numId="117">
    <w:abstractNumId w:val="359"/>
  </w:num>
  <w:num w:numId="118">
    <w:abstractNumId w:val="276"/>
  </w:num>
  <w:num w:numId="119">
    <w:abstractNumId w:val="200"/>
  </w:num>
  <w:num w:numId="120">
    <w:abstractNumId w:val="163"/>
  </w:num>
  <w:num w:numId="121">
    <w:abstractNumId w:val="331"/>
  </w:num>
  <w:num w:numId="122">
    <w:abstractNumId w:val="185"/>
  </w:num>
  <w:num w:numId="123">
    <w:abstractNumId w:val="308"/>
  </w:num>
  <w:num w:numId="124">
    <w:abstractNumId w:val="212"/>
  </w:num>
  <w:num w:numId="125">
    <w:abstractNumId w:val="204"/>
  </w:num>
  <w:num w:numId="126">
    <w:abstractNumId w:val="355"/>
  </w:num>
  <w:num w:numId="127">
    <w:abstractNumId w:val="25"/>
  </w:num>
  <w:num w:numId="128">
    <w:abstractNumId w:val="101"/>
  </w:num>
  <w:num w:numId="129">
    <w:abstractNumId w:val="58"/>
  </w:num>
  <w:num w:numId="130">
    <w:abstractNumId w:val="179"/>
  </w:num>
  <w:num w:numId="131">
    <w:abstractNumId w:val="12"/>
  </w:num>
  <w:num w:numId="132">
    <w:abstractNumId w:val="340"/>
  </w:num>
  <w:num w:numId="133">
    <w:abstractNumId w:val="278"/>
  </w:num>
  <w:num w:numId="134">
    <w:abstractNumId w:val="361"/>
  </w:num>
  <w:num w:numId="135">
    <w:abstractNumId w:val="175"/>
  </w:num>
  <w:num w:numId="136">
    <w:abstractNumId w:val="134"/>
  </w:num>
  <w:num w:numId="137">
    <w:abstractNumId w:val="215"/>
  </w:num>
  <w:num w:numId="138">
    <w:abstractNumId w:val="173"/>
  </w:num>
  <w:num w:numId="139">
    <w:abstractNumId w:val="194"/>
  </w:num>
  <w:num w:numId="140">
    <w:abstractNumId w:val="14"/>
  </w:num>
  <w:num w:numId="141">
    <w:abstractNumId w:val="135"/>
  </w:num>
  <w:num w:numId="142">
    <w:abstractNumId w:val="178"/>
  </w:num>
  <w:num w:numId="143">
    <w:abstractNumId w:val="302"/>
  </w:num>
  <w:num w:numId="144">
    <w:abstractNumId w:val="44"/>
  </w:num>
  <w:num w:numId="145">
    <w:abstractNumId w:val="21"/>
  </w:num>
  <w:num w:numId="146">
    <w:abstractNumId w:val="164"/>
  </w:num>
  <w:num w:numId="147">
    <w:abstractNumId w:val="243"/>
  </w:num>
  <w:num w:numId="148">
    <w:abstractNumId w:val="218"/>
  </w:num>
  <w:num w:numId="149">
    <w:abstractNumId w:val="129"/>
  </w:num>
  <w:num w:numId="150">
    <w:abstractNumId w:val="246"/>
  </w:num>
  <w:num w:numId="151">
    <w:abstractNumId w:val="445"/>
  </w:num>
  <w:num w:numId="152">
    <w:abstractNumId w:val="383"/>
  </w:num>
  <w:num w:numId="153">
    <w:abstractNumId w:val="386"/>
  </w:num>
  <w:num w:numId="154">
    <w:abstractNumId w:val="51"/>
  </w:num>
  <w:num w:numId="155">
    <w:abstractNumId w:val="384"/>
  </w:num>
  <w:num w:numId="156">
    <w:abstractNumId w:val="434"/>
  </w:num>
  <w:num w:numId="157">
    <w:abstractNumId w:val="449"/>
  </w:num>
  <w:num w:numId="158">
    <w:abstractNumId w:val="240"/>
  </w:num>
  <w:num w:numId="159">
    <w:abstractNumId w:val="167"/>
  </w:num>
  <w:num w:numId="160">
    <w:abstractNumId w:val="4"/>
  </w:num>
  <w:num w:numId="161">
    <w:abstractNumId w:val="261"/>
  </w:num>
  <w:num w:numId="162">
    <w:abstractNumId w:val="158"/>
  </w:num>
  <w:num w:numId="163">
    <w:abstractNumId w:val="390"/>
  </w:num>
  <w:num w:numId="164">
    <w:abstractNumId w:val="379"/>
  </w:num>
  <w:num w:numId="165">
    <w:abstractNumId w:val="417"/>
  </w:num>
  <w:num w:numId="166">
    <w:abstractNumId w:val="59"/>
  </w:num>
  <w:num w:numId="167">
    <w:abstractNumId w:val="1"/>
  </w:num>
  <w:num w:numId="168">
    <w:abstractNumId w:val="119"/>
  </w:num>
  <w:num w:numId="169">
    <w:abstractNumId w:val="83"/>
  </w:num>
  <w:num w:numId="170">
    <w:abstractNumId w:val="412"/>
  </w:num>
  <w:num w:numId="171">
    <w:abstractNumId w:val="113"/>
  </w:num>
  <w:num w:numId="172">
    <w:abstractNumId w:val="130"/>
  </w:num>
  <w:num w:numId="173">
    <w:abstractNumId w:val="448"/>
  </w:num>
  <w:num w:numId="174">
    <w:abstractNumId w:val="423"/>
  </w:num>
  <w:num w:numId="175">
    <w:abstractNumId w:val="151"/>
  </w:num>
  <w:num w:numId="176">
    <w:abstractNumId w:val="300"/>
  </w:num>
  <w:num w:numId="177">
    <w:abstractNumId w:val="422"/>
  </w:num>
  <w:num w:numId="178">
    <w:abstractNumId w:val="382"/>
  </w:num>
  <w:num w:numId="179">
    <w:abstractNumId w:val="9"/>
  </w:num>
  <w:num w:numId="180">
    <w:abstractNumId w:val="268"/>
  </w:num>
  <w:num w:numId="181">
    <w:abstractNumId w:val="6"/>
  </w:num>
  <w:num w:numId="182">
    <w:abstractNumId w:val="69"/>
  </w:num>
  <w:num w:numId="183">
    <w:abstractNumId w:val="375"/>
  </w:num>
  <w:num w:numId="184">
    <w:abstractNumId w:val="425"/>
  </w:num>
  <w:num w:numId="185">
    <w:abstractNumId w:val="198"/>
  </w:num>
  <w:num w:numId="186">
    <w:abstractNumId w:val="446"/>
  </w:num>
  <w:num w:numId="187">
    <w:abstractNumId w:val="39"/>
  </w:num>
  <w:num w:numId="188">
    <w:abstractNumId w:val="57"/>
  </w:num>
  <w:num w:numId="189">
    <w:abstractNumId w:val="95"/>
  </w:num>
  <w:num w:numId="190">
    <w:abstractNumId w:val="281"/>
  </w:num>
  <w:num w:numId="191">
    <w:abstractNumId w:val="431"/>
  </w:num>
  <w:num w:numId="192">
    <w:abstractNumId w:val="172"/>
  </w:num>
  <w:num w:numId="193">
    <w:abstractNumId w:val="96"/>
  </w:num>
  <w:num w:numId="194">
    <w:abstractNumId w:val="228"/>
  </w:num>
  <w:num w:numId="195">
    <w:abstractNumId w:val="339"/>
  </w:num>
  <w:num w:numId="196">
    <w:abstractNumId w:val="293"/>
  </w:num>
  <w:num w:numId="197">
    <w:abstractNumId w:val="110"/>
  </w:num>
  <w:num w:numId="198">
    <w:abstractNumId w:val="254"/>
  </w:num>
  <w:num w:numId="199">
    <w:abstractNumId w:val="398"/>
  </w:num>
  <w:num w:numId="200">
    <w:abstractNumId w:val="376"/>
  </w:num>
  <w:num w:numId="201">
    <w:abstractNumId w:val="3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86"/>
  </w:num>
  <w:num w:numId="203">
    <w:abstractNumId w:val="34"/>
  </w:num>
  <w:num w:numId="204">
    <w:abstractNumId w:val="404"/>
  </w:num>
  <w:num w:numId="205">
    <w:abstractNumId w:val="76"/>
  </w:num>
  <w:num w:numId="206">
    <w:abstractNumId w:val="310"/>
  </w:num>
  <w:num w:numId="207">
    <w:abstractNumId w:val="287"/>
  </w:num>
  <w:num w:numId="208">
    <w:abstractNumId w:val="256"/>
  </w:num>
  <w:num w:numId="209">
    <w:abstractNumId w:val="102"/>
  </w:num>
  <w:num w:numId="210">
    <w:abstractNumId w:val="296"/>
  </w:num>
  <w:num w:numId="211">
    <w:abstractNumId w:val="289"/>
  </w:num>
  <w:num w:numId="212">
    <w:abstractNumId w:val="322"/>
  </w:num>
  <w:num w:numId="213">
    <w:abstractNumId w:val="120"/>
  </w:num>
  <w:num w:numId="214">
    <w:abstractNumId w:val="364"/>
  </w:num>
  <w:num w:numId="215">
    <w:abstractNumId w:val="378"/>
  </w:num>
  <w:num w:numId="216">
    <w:abstractNumId w:val="85"/>
  </w:num>
  <w:num w:numId="217">
    <w:abstractNumId w:val="103"/>
  </w:num>
  <w:num w:numId="218">
    <w:abstractNumId w:val="366"/>
  </w:num>
  <w:num w:numId="219">
    <w:abstractNumId w:val="87"/>
  </w:num>
  <w:num w:numId="220">
    <w:abstractNumId w:val="290"/>
  </w:num>
  <w:num w:numId="221">
    <w:abstractNumId w:val="307"/>
  </w:num>
  <w:num w:numId="222">
    <w:abstractNumId w:val="36"/>
  </w:num>
  <w:num w:numId="223">
    <w:abstractNumId w:val="4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5"/>
  </w:num>
  <w:num w:numId="225">
    <w:abstractNumId w:val="327"/>
  </w:num>
  <w:num w:numId="226">
    <w:abstractNumId w:val="88"/>
  </w:num>
  <w:num w:numId="227">
    <w:abstractNumId w:val="415"/>
  </w:num>
  <w:num w:numId="228">
    <w:abstractNumId w:val="136"/>
  </w:num>
  <w:num w:numId="229">
    <w:abstractNumId w:val="396"/>
  </w:num>
  <w:num w:numId="230">
    <w:abstractNumId w:val="64"/>
  </w:num>
  <w:num w:numId="231">
    <w:abstractNumId w:val="282"/>
  </w:num>
  <w:num w:numId="232">
    <w:abstractNumId w:val="222"/>
  </w:num>
  <w:num w:numId="233">
    <w:abstractNumId w:val="122"/>
  </w:num>
  <w:num w:numId="234">
    <w:abstractNumId w:val="345"/>
  </w:num>
  <w:num w:numId="235">
    <w:abstractNumId w:val="132"/>
  </w:num>
  <w:num w:numId="236">
    <w:abstractNumId w:val="271"/>
  </w:num>
  <w:num w:numId="237">
    <w:abstractNumId w:val="286"/>
  </w:num>
  <w:num w:numId="238">
    <w:abstractNumId w:val="313"/>
  </w:num>
  <w:num w:numId="239">
    <w:abstractNumId w:val="321"/>
  </w:num>
  <w:num w:numId="240">
    <w:abstractNumId w:val="429"/>
  </w:num>
  <w:num w:numId="241">
    <w:abstractNumId w:val="315"/>
  </w:num>
  <w:num w:numId="242">
    <w:abstractNumId w:val="92"/>
  </w:num>
  <w:num w:numId="243">
    <w:abstractNumId w:val="81"/>
  </w:num>
  <w:num w:numId="244">
    <w:abstractNumId w:val="326"/>
  </w:num>
  <w:num w:numId="245">
    <w:abstractNumId w:val="251"/>
  </w:num>
  <w:num w:numId="246">
    <w:abstractNumId w:val="70"/>
  </w:num>
  <w:num w:numId="247">
    <w:abstractNumId w:val="90"/>
  </w:num>
  <w:num w:numId="248">
    <w:abstractNumId w:val="369"/>
  </w:num>
  <w:num w:numId="249">
    <w:abstractNumId w:val="400"/>
  </w:num>
  <w:num w:numId="250">
    <w:abstractNumId w:val="189"/>
  </w:num>
  <w:num w:numId="251">
    <w:abstractNumId w:val="447"/>
  </w:num>
  <w:num w:numId="252">
    <w:abstractNumId w:val="413"/>
  </w:num>
  <w:num w:numId="253">
    <w:abstractNumId w:val="223"/>
  </w:num>
  <w:num w:numId="254">
    <w:abstractNumId w:val="441"/>
  </w:num>
  <w:num w:numId="255">
    <w:abstractNumId w:val="306"/>
  </w:num>
  <w:num w:numId="256">
    <w:abstractNumId w:val="128"/>
  </w:num>
  <w:num w:numId="257">
    <w:abstractNumId w:val="280"/>
  </w:num>
  <w:num w:numId="258">
    <w:abstractNumId w:val="107"/>
  </w:num>
  <w:num w:numId="259">
    <w:abstractNumId w:val="10"/>
  </w:num>
  <w:num w:numId="260">
    <w:abstractNumId w:val="354"/>
  </w:num>
  <w:num w:numId="261">
    <w:abstractNumId w:val="3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80"/>
  </w:num>
  <w:num w:numId="263">
    <w:abstractNumId w:val="333"/>
  </w:num>
  <w:num w:numId="264">
    <w:abstractNumId w:val="32"/>
  </w:num>
  <w:num w:numId="2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8"/>
  </w:num>
  <w:num w:numId="267">
    <w:abstractNumId w:val="214"/>
  </w:num>
  <w:num w:numId="268">
    <w:abstractNumId w:val="160"/>
  </w:num>
  <w:num w:numId="269">
    <w:abstractNumId w:val="234"/>
  </w:num>
  <w:num w:numId="270">
    <w:abstractNumId w:val="250"/>
  </w:num>
  <w:num w:numId="271">
    <w:abstractNumId w:val="77"/>
  </w:num>
  <w:num w:numId="272">
    <w:abstractNumId w:val="191"/>
  </w:num>
  <w:num w:numId="273">
    <w:abstractNumId w:val="438"/>
  </w:num>
  <w:num w:numId="274">
    <w:abstractNumId w:val="144"/>
  </w:num>
  <w:num w:numId="275">
    <w:abstractNumId w:val="440"/>
  </w:num>
  <w:num w:numId="276">
    <w:abstractNumId w:val="68"/>
  </w:num>
  <w:num w:numId="277">
    <w:abstractNumId w:val="338"/>
  </w:num>
  <w:num w:numId="278">
    <w:abstractNumId w:val="37"/>
  </w:num>
  <w:num w:numId="279">
    <w:abstractNumId w:val="388"/>
  </w:num>
  <w:num w:numId="280">
    <w:abstractNumId w:val="311"/>
  </w:num>
  <w:num w:numId="281">
    <w:abstractNumId w:val="16"/>
  </w:num>
  <w:num w:numId="282">
    <w:abstractNumId w:val="389"/>
  </w:num>
  <w:num w:numId="283">
    <w:abstractNumId w:val="328"/>
  </w:num>
  <w:num w:numId="284">
    <w:abstractNumId w:val="348"/>
  </w:num>
  <w:num w:numId="285">
    <w:abstractNumId w:val="125"/>
  </w:num>
  <w:num w:numId="286">
    <w:abstractNumId w:val="82"/>
  </w:num>
  <w:num w:numId="287">
    <w:abstractNumId w:val="13"/>
  </w:num>
  <w:num w:numId="288">
    <w:abstractNumId w:val="65"/>
  </w:num>
  <w:num w:numId="289">
    <w:abstractNumId w:val="84"/>
  </w:num>
  <w:num w:numId="290">
    <w:abstractNumId w:val="145"/>
  </w:num>
  <w:num w:numId="291">
    <w:abstractNumId w:val="273"/>
  </w:num>
  <w:num w:numId="292">
    <w:abstractNumId w:val="49"/>
  </w:num>
  <w:num w:numId="293">
    <w:abstractNumId w:val="177"/>
  </w:num>
  <w:num w:numId="294">
    <w:abstractNumId w:val="301"/>
  </w:num>
  <w:num w:numId="295">
    <w:abstractNumId w:val="199"/>
  </w:num>
  <w:num w:numId="296">
    <w:abstractNumId w:val="285"/>
  </w:num>
  <w:num w:numId="297">
    <w:abstractNumId w:val="38"/>
  </w:num>
  <w:num w:numId="298">
    <w:abstractNumId w:val="115"/>
  </w:num>
  <w:num w:numId="299">
    <w:abstractNumId w:val="121"/>
  </w:num>
  <w:num w:numId="300">
    <w:abstractNumId w:val="244"/>
  </w:num>
  <w:num w:numId="301">
    <w:abstractNumId w:val="260"/>
  </w:num>
  <w:num w:numId="302">
    <w:abstractNumId w:val="42"/>
  </w:num>
  <w:num w:numId="303">
    <w:abstractNumId w:val="239"/>
  </w:num>
  <w:num w:numId="304">
    <w:abstractNumId w:val="401"/>
  </w:num>
  <w:num w:numId="305">
    <w:abstractNumId w:val="294"/>
  </w:num>
  <w:num w:numId="306">
    <w:abstractNumId w:val="374"/>
  </w:num>
  <w:num w:numId="307">
    <w:abstractNumId w:val="264"/>
  </w:num>
  <w:num w:numId="308">
    <w:abstractNumId w:val="360"/>
  </w:num>
  <w:num w:numId="309">
    <w:abstractNumId w:val="320"/>
  </w:num>
  <w:num w:numId="310">
    <w:abstractNumId w:val="436"/>
  </w:num>
  <w:num w:numId="311">
    <w:abstractNumId w:val="385"/>
  </w:num>
  <w:num w:numId="312">
    <w:abstractNumId w:val="28"/>
  </w:num>
  <w:num w:numId="313">
    <w:abstractNumId w:val="127"/>
  </w:num>
  <w:num w:numId="314">
    <w:abstractNumId w:val="266"/>
  </w:num>
  <w:num w:numId="315">
    <w:abstractNumId w:val="265"/>
  </w:num>
  <w:num w:numId="316">
    <w:abstractNumId w:val="52"/>
  </w:num>
  <w:num w:numId="317">
    <w:abstractNumId w:val="117"/>
  </w:num>
  <w:num w:numId="318">
    <w:abstractNumId w:val="298"/>
  </w:num>
  <w:num w:numId="319">
    <w:abstractNumId w:val="349"/>
  </w:num>
  <w:num w:numId="320">
    <w:abstractNumId w:val="7"/>
  </w:num>
  <w:num w:numId="321">
    <w:abstractNumId w:val="0"/>
  </w:num>
  <w:num w:numId="322">
    <w:abstractNumId w:val="367"/>
  </w:num>
  <w:num w:numId="323">
    <w:abstractNumId w:val="91"/>
  </w:num>
  <w:num w:numId="324">
    <w:abstractNumId w:val="146"/>
  </w:num>
  <w:num w:numId="325">
    <w:abstractNumId w:val="437"/>
  </w:num>
  <w:num w:numId="326">
    <w:abstractNumId w:val="197"/>
  </w:num>
  <w:num w:numId="327">
    <w:abstractNumId w:val="205"/>
  </w:num>
  <w:num w:numId="328">
    <w:abstractNumId w:val="242"/>
  </w:num>
  <w:num w:numId="329">
    <w:abstractNumId w:val="114"/>
  </w:num>
  <w:num w:numId="330">
    <w:abstractNumId w:val="3"/>
  </w:num>
  <w:num w:numId="331">
    <w:abstractNumId w:val="356"/>
  </w:num>
  <w:num w:numId="332">
    <w:abstractNumId w:val="435"/>
  </w:num>
  <w:num w:numId="333">
    <w:abstractNumId w:val="210"/>
  </w:num>
  <w:num w:numId="334">
    <w:abstractNumId w:val="8"/>
  </w:num>
  <w:num w:numId="335">
    <w:abstractNumId w:val="89"/>
  </w:num>
  <w:num w:numId="336">
    <w:abstractNumId w:val="332"/>
  </w:num>
  <w:num w:numId="337">
    <w:abstractNumId w:val="219"/>
  </w:num>
  <w:num w:numId="338">
    <w:abstractNumId w:val="162"/>
  </w:num>
  <w:num w:numId="339">
    <w:abstractNumId w:val="305"/>
  </w:num>
  <w:num w:numId="340">
    <w:abstractNumId w:val="94"/>
  </w:num>
  <w:num w:numId="341">
    <w:abstractNumId w:val="86"/>
  </w:num>
  <w:num w:numId="342">
    <w:abstractNumId w:val="380"/>
  </w:num>
  <w:num w:numId="343">
    <w:abstractNumId w:val="183"/>
  </w:num>
  <w:num w:numId="344">
    <w:abstractNumId w:val="221"/>
  </w:num>
  <w:num w:numId="345">
    <w:abstractNumId w:val="232"/>
  </w:num>
  <w:num w:numId="346">
    <w:abstractNumId w:val="182"/>
  </w:num>
  <w:num w:numId="347">
    <w:abstractNumId w:val="56"/>
  </w:num>
  <w:num w:numId="348">
    <w:abstractNumId w:val="171"/>
  </w:num>
  <w:num w:numId="349">
    <w:abstractNumId w:val="165"/>
  </w:num>
  <w:num w:numId="350">
    <w:abstractNumId w:val="231"/>
  </w:num>
  <w:num w:numId="351">
    <w:abstractNumId w:val="275"/>
  </w:num>
  <w:num w:numId="352">
    <w:abstractNumId w:val="196"/>
  </w:num>
  <w:num w:numId="353">
    <w:abstractNumId w:val="424"/>
  </w:num>
  <w:num w:numId="354">
    <w:abstractNumId w:val="211"/>
  </w:num>
  <w:num w:numId="355">
    <w:abstractNumId w:val="15"/>
  </w:num>
  <w:num w:numId="356">
    <w:abstractNumId w:val="138"/>
  </w:num>
  <w:num w:numId="357">
    <w:abstractNumId w:val="343"/>
  </w:num>
  <w:num w:numId="358">
    <w:abstractNumId w:val="267"/>
  </w:num>
  <w:num w:numId="359">
    <w:abstractNumId w:val="394"/>
  </w:num>
  <w:num w:numId="360">
    <w:abstractNumId w:val="50"/>
  </w:num>
  <w:num w:numId="361">
    <w:abstractNumId w:val="336"/>
  </w:num>
  <w:num w:numId="362">
    <w:abstractNumId w:val="324"/>
  </w:num>
  <w:num w:numId="363">
    <w:abstractNumId w:val="147"/>
  </w:num>
  <w:num w:numId="364">
    <w:abstractNumId w:val="148"/>
  </w:num>
  <w:num w:numId="365">
    <w:abstractNumId w:val="426"/>
  </w:num>
  <w:num w:numId="366">
    <w:abstractNumId w:val="124"/>
  </w:num>
  <w:num w:numId="367">
    <w:abstractNumId w:val="93"/>
  </w:num>
  <w:num w:numId="368">
    <w:abstractNumId w:val="126"/>
  </w:num>
  <w:num w:numId="369">
    <w:abstractNumId w:val="238"/>
  </w:num>
  <w:num w:numId="370">
    <w:abstractNumId w:val="363"/>
  </w:num>
  <w:num w:numId="371">
    <w:abstractNumId w:val="131"/>
  </w:num>
  <w:num w:numId="372">
    <w:abstractNumId w:val="169"/>
  </w:num>
  <w:num w:numId="373">
    <w:abstractNumId w:val="317"/>
  </w:num>
  <w:num w:numId="374">
    <w:abstractNumId w:val="325"/>
  </w:num>
  <w:num w:numId="375">
    <w:abstractNumId w:val="421"/>
  </w:num>
  <w:num w:numId="376">
    <w:abstractNumId w:val="105"/>
  </w:num>
  <w:num w:numId="377">
    <w:abstractNumId w:val="342"/>
  </w:num>
  <w:num w:numId="378">
    <w:abstractNumId w:val="74"/>
  </w:num>
  <w:num w:numId="379">
    <w:abstractNumId w:val="270"/>
  </w:num>
  <w:num w:numId="380">
    <w:abstractNumId w:val="303"/>
  </w:num>
  <w:num w:numId="381">
    <w:abstractNumId w:val="352"/>
  </w:num>
  <w:num w:numId="382">
    <w:abstractNumId w:val="217"/>
  </w:num>
  <w:num w:numId="383">
    <w:abstractNumId w:val="176"/>
  </w:num>
  <w:num w:numId="384">
    <w:abstractNumId w:val="46"/>
  </w:num>
  <w:num w:numId="385">
    <w:abstractNumId w:val="443"/>
  </w:num>
  <w:num w:numId="386">
    <w:abstractNumId w:val="55"/>
  </w:num>
  <w:num w:numId="387">
    <w:abstractNumId w:val="53"/>
  </w:num>
  <w:num w:numId="388">
    <w:abstractNumId w:val="408"/>
  </w:num>
  <w:num w:numId="389">
    <w:abstractNumId w:val="60"/>
  </w:num>
  <w:num w:numId="390">
    <w:abstractNumId w:val="316"/>
  </w:num>
  <w:num w:numId="391">
    <w:abstractNumId w:val="395"/>
  </w:num>
  <w:num w:numId="392">
    <w:abstractNumId w:val="140"/>
  </w:num>
  <w:num w:numId="393">
    <w:abstractNumId w:val="209"/>
  </w:num>
  <w:num w:numId="394">
    <w:abstractNumId w:val="62"/>
  </w:num>
  <w:num w:numId="395">
    <w:abstractNumId w:val="414"/>
  </w:num>
  <w:num w:numId="396">
    <w:abstractNumId w:val="258"/>
  </w:num>
  <w:num w:numId="397">
    <w:abstractNumId w:val="272"/>
  </w:num>
  <w:num w:numId="398">
    <w:abstractNumId w:val="365"/>
  </w:num>
  <w:num w:numId="399">
    <w:abstractNumId w:val="207"/>
  </w:num>
  <w:num w:numId="400">
    <w:abstractNumId w:val="248"/>
  </w:num>
  <w:num w:numId="401">
    <w:abstractNumId w:val="116"/>
  </w:num>
  <w:num w:numId="402">
    <w:abstractNumId w:val="274"/>
  </w:num>
  <w:num w:numId="403">
    <w:abstractNumId w:val="402"/>
  </w:num>
  <w:num w:numId="404">
    <w:abstractNumId w:val="427"/>
  </w:num>
  <w:num w:numId="405">
    <w:abstractNumId w:val="161"/>
  </w:num>
  <w:num w:numId="406">
    <w:abstractNumId w:val="187"/>
  </w:num>
  <w:num w:numId="407">
    <w:abstractNumId w:val="337"/>
  </w:num>
  <w:num w:numId="408">
    <w:abstractNumId w:val="362"/>
  </w:num>
  <w:num w:numId="409">
    <w:abstractNumId w:val="22"/>
  </w:num>
  <w:num w:numId="410">
    <w:abstractNumId w:val="17"/>
  </w:num>
  <w:num w:numId="411">
    <w:abstractNumId w:val="233"/>
  </w:num>
  <w:num w:numId="412">
    <w:abstractNumId w:val="405"/>
  </w:num>
  <w:num w:numId="413">
    <w:abstractNumId w:val="257"/>
  </w:num>
  <w:num w:numId="414">
    <w:abstractNumId w:val="152"/>
  </w:num>
  <w:num w:numId="415">
    <w:abstractNumId w:val="381"/>
  </w:num>
  <w:num w:numId="416">
    <w:abstractNumId w:val="259"/>
  </w:num>
  <w:num w:numId="417">
    <w:abstractNumId w:val="54"/>
  </w:num>
  <w:num w:numId="418">
    <w:abstractNumId w:val="230"/>
  </w:num>
  <w:num w:numId="419">
    <w:abstractNumId w:val="33"/>
  </w:num>
  <w:num w:numId="420">
    <w:abstractNumId w:val="11"/>
  </w:num>
  <w:num w:numId="421">
    <w:abstractNumId w:val="226"/>
  </w:num>
  <w:num w:numId="422">
    <w:abstractNumId w:val="19"/>
  </w:num>
  <w:num w:numId="423">
    <w:abstractNumId w:val="288"/>
  </w:num>
  <w:num w:numId="424">
    <w:abstractNumId w:val="184"/>
  </w:num>
  <w:num w:numId="425">
    <w:abstractNumId w:val="309"/>
  </w:num>
  <w:num w:numId="426">
    <w:abstractNumId w:val="391"/>
  </w:num>
  <w:num w:numId="427">
    <w:abstractNumId w:val="263"/>
  </w:num>
  <w:num w:numId="428">
    <w:abstractNumId w:val="368"/>
  </w:num>
  <w:num w:numId="429">
    <w:abstractNumId w:val="159"/>
  </w:num>
  <w:num w:numId="430">
    <w:abstractNumId w:val="373"/>
  </w:num>
  <w:num w:numId="431">
    <w:abstractNumId w:val="387"/>
  </w:num>
  <w:num w:numId="432">
    <w:abstractNumId w:val="142"/>
  </w:num>
  <w:num w:numId="433">
    <w:abstractNumId w:val="279"/>
  </w:num>
  <w:num w:numId="434">
    <w:abstractNumId w:val="48"/>
  </w:num>
  <w:num w:numId="435">
    <w:abstractNumId w:val="237"/>
  </w:num>
  <w:num w:numId="436">
    <w:abstractNumId w:val="252"/>
  </w:num>
  <w:num w:numId="437">
    <w:abstractNumId w:val="24"/>
  </w:num>
  <w:num w:numId="438">
    <w:abstractNumId w:val="393"/>
  </w:num>
  <w:num w:numId="439">
    <w:abstractNumId w:val="154"/>
  </w:num>
  <w:num w:numId="440">
    <w:abstractNumId w:val="253"/>
  </w:num>
  <w:num w:numId="44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0"/>
  </w:num>
  <w:num w:numId="443">
    <w:abstractNumId w:val="236"/>
  </w:num>
  <w:num w:numId="444">
    <w:abstractNumId w:val="304"/>
  </w:num>
  <w:num w:numId="445">
    <w:abstractNumId w:val="346"/>
  </w:num>
  <w:num w:numId="446">
    <w:abstractNumId w:val="334"/>
  </w:num>
  <w:num w:numId="447">
    <w:abstractNumId w:val="27"/>
  </w:num>
  <w:num w:numId="448">
    <w:abstractNumId w:val="351"/>
  </w:num>
  <w:num w:numId="449">
    <w:abstractNumId w:val="30"/>
  </w:num>
  <w:num w:numId="450">
    <w:abstractNumId w:val="26"/>
  </w:num>
  <w:num w:numId="451">
    <w:abstractNumId w:val="409"/>
  </w:num>
  <w:num w:numId="452">
    <w:abstractNumId w:val="137"/>
  </w:num>
  <w:num w:numId="453">
    <w:abstractNumId w:val="291"/>
  </w:num>
  <w:num w:numId="454">
    <w:abstractNumId w:val="370"/>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evenAndOddHeaders/>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47"/>
    <w:rsid w:val="000006C3"/>
    <w:rsid w:val="00000BBA"/>
    <w:rsid w:val="00000D0B"/>
    <w:rsid w:val="00002AA2"/>
    <w:rsid w:val="00002D8C"/>
    <w:rsid w:val="00003096"/>
    <w:rsid w:val="00003192"/>
    <w:rsid w:val="00003730"/>
    <w:rsid w:val="00005662"/>
    <w:rsid w:val="000066FC"/>
    <w:rsid w:val="00006C39"/>
    <w:rsid w:val="00007C08"/>
    <w:rsid w:val="000126C8"/>
    <w:rsid w:val="00013DB9"/>
    <w:rsid w:val="00013E67"/>
    <w:rsid w:val="0001504C"/>
    <w:rsid w:val="00016B2D"/>
    <w:rsid w:val="00017384"/>
    <w:rsid w:val="00020663"/>
    <w:rsid w:val="000206AC"/>
    <w:rsid w:val="0002092C"/>
    <w:rsid w:val="00020D91"/>
    <w:rsid w:val="00024455"/>
    <w:rsid w:val="0002470D"/>
    <w:rsid w:val="00024BC8"/>
    <w:rsid w:val="00026AC9"/>
    <w:rsid w:val="00030EEF"/>
    <w:rsid w:val="00032FB5"/>
    <w:rsid w:val="0003557C"/>
    <w:rsid w:val="0003595F"/>
    <w:rsid w:val="00035D57"/>
    <w:rsid w:val="00036EAB"/>
    <w:rsid w:val="00036EF8"/>
    <w:rsid w:val="00040007"/>
    <w:rsid w:val="00040EB6"/>
    <w:rsid w:val="0004170E"/>
    <w:rsid w:val="00041B58"/>
    <w:rsid w:val="000421AE"/>
    <w:rsid w:val="0004310A"/>
    <w:rsid w:val="000441F3"/>
    <w:rsid w:val="00045827"/>
    <w:rsid w:val="0005009A"/>
    <w:rsid w:val="000501CB"/>
    <w:rsid w:val="000508FF"/>
    <w:rsid w:val="00050F99"/>
    <w:rsid w:val="0005151A"/>
    <w:rsid w:val="00051602"/>
    <w:rsid w:val="00051BA2"/>
    <w:rsid w:val="0005382D"/>
    <w:rsid w:val="00060B70"/>
    <w:rsid w:val="0006257F"/>
    <w:rsid w:val="00063EBC"/>
    <w:rsid w:val="00065786"/>
    <w:rsid w:val="000675F8"/>
    <w:rsid w:val="00067812"/>
    <w:rsid w:val="00070BF3"/>
    <w:rsid w:val="0007368F"/>
    <w:rsid w:val="0007381E"/>
    <w:rsid w:val="000750F6"/>
    <w:rsid w:val="00075BC8"/>
    <w:rsid w:val="00076DFC"/>
    <w:rsid w:val="00076FE0"/>
    <w:rsid w:val="000771FB"/>
    <w:rsid w:val="00081B34"/>
    <w:rsid w:val="00081CC3"/>
    <w:rsid w:val="00081D1D"/>
    <w:rsid w:val="00083ADB"/>
    <w:rsid w:val="0008520D"/>
    <w:rsid w:val="00085F79"/>
    <w:rsid w:val="00086A12"/>
    <w:rsid w:val="00086C89"/>
    <w:rsid w:val="00086E95"/>
    <w:rsid w:val="000871D7"/>
    <w:rsid w:val="00087A1B"/>
    <w:rsid w:val="00090FC4"/>
    <w:rsid w:val="000911AA"/>
    <w:rsid w:val="00093287"/>
    <w:rsid w:val="000943C5"/>
    <w:rsid w:val="00094B63"/>
    <w:rsid w:val="00094ECD"/>
    <w:rsid w:val="00096353"/>
    <w:rsid w:val="000973B7"/>
    <w:rsid w:val="000A176A"/>
    <w:rsid w:val="000A1A9F"/>
    <w:rsid w:val="000A28A9"/>
    <w:rsid w:val="000A3FB3"/>
    <w:rsid w:val="000A4D9A"/>
    <w:rsid w:val="000A56E6"/>
    <w:rsid w:val="000A62CA"/>
    <w:rsid w:val="000A70A0"/>
    <w:rsid w:val="000A755A"/>
    <w:rsid w:val="000A7725"/>
    <w:rsid w:val="000A788B"/>
    <w:rsid w:val="000B08D3"/>
    <w:rsid w:val="000B2485"/>
    <w:rsid w:val="000B4578"/>
    <w:rsid w:val="000B4EFA"/>
    <w:rsid w:val="000B5BEE"/>
    <w:rsid w:val="000B6E63"/>
    <w:rsid w:val="000C0108"/>
    <w:rsid w:val="000C01C4"/>
    <w:rsid w:val="000C0635"/>
    <w:rsid w:val="000C09E4"/>
    <w:rsid w:val="000C1710"/>
    <w:rsid w:val="000C20FA"/>
    <w:rsid w:val="000C21E8"/>
    <w:rsid w:val="000C47F1"/>
    <w:rsid w:val="000C65A8"/>
    <w:rsid w:val="000C6824"/>
    <w:rsid w:val="000C6DB6"/>
    <w:rsid w:val="000D031A"/>
    <w:rsid w:val="000D30C0"/>
    <w:rsid w:val="000D3A37"/>
    <w:rsid w:val="000D51BA"/>
    <w:rsid w:val="000D61DA"/>
    <w:rsid w:val="000D6EF0"/>
    <w:rsid w:val="000E1AB0"/>
    <w:rsid w:val="000E6285"/>
    <w:rsid w:val="000E7FCE"/>
    <w:rsid w:val="000F02D9"/>
    <w:rsid w:val="000F04DF"/>
    <w:rsid w:val="000F0DCF"/>
    <w:rsid w:val="000F1416"/>
    <w:rsid w:val="000F17AF"/>
    <w:rsid w:val="000F17EB"/>
    <w:rsid w:val="000F34AD"/>
    <w:rsid w:val="000F3C5D"/>
    <w:rsid w:val="000F4220"/>
    <w:rsid w:val="000F52CC"/>
    <w:rsid w:val="000F599D"/>
    <w:rsid w:val="000F6212"/>
    <w:rsid w:val="000F76E5"/>
    <w:rsid w:val="000F7C31"/>
    <w:rsid w:val="001007F4"/>
    <w:rsid w:val="00101D99"/>
    <w:rsid w:val="0010202F"/>
    <w:rsid w:val="00103F80"/>
    <w:rsid w:val="00104061"/>
    <w:rsid w:val="00104651"/>
    <w:rsid w:val="00104A95"/>
    <w:rsid w:val="0011001F"/>
    <w:rsid w:val="00113F8F"/>
    <w:rsid w:val="001141D7"/>
    <w:rsid w:val="0011650A"/>
    <w:rsid w:val="00117E5B"/>
    <w:rsid w:val="001207E6"/>
    <w:rsid w:val="00123A28"/>
    <w:rsid w:val="00124527"/>
    <w:rsid w:val="00125444"/>
    <w:rsid w:val="0012577E"/>
    <w:rsid w:val="00126801"/>
    <w:rsid w:val="00126A37"/>
    <w:rsid w:val="00126E33"/>
    <w:rsid w:val="00132370"/>
    <w:rsid w:val="00132E58"/>
    <w:rsid w:val="00134BCD"/>
    <w:rsid w:val="00134FBB"/>
    <w:rsid w:val="001350E6"/>
    <w:rsid w:val="0013529D"/>
    <w:rsid w:val="001363DB"/>
    <w:rsid w:val="00136A9C"/>
    <w:rsid w:val="00136B0E"/>
    <w:rsid w:val="00140AEB"/>
    <w:rsid w:val="00140B35"/>
    <w:rsid w:val="001418BA"/>
    <w:rsid w:val="0014235E"/>
    <w:rsid w:val="00144263"/>
    <w:rsid w:val="00144A83"/>
    <w:rsid w:val="00145C22"/>
    <w:rsid w:val="00146970"/>
    <w:rsid w:val="001469F1"/>
    <w:rsid w:val="00150614"/>
    <w:rsid w:val="00150B9C"/>
    <w:rsid w:val="00150BFB"/>
    <w:rsid w:val="001510DB"/>
    <w:rsid w:val="0015161E"/>
    <w:rsid w:val="00154025"/>
    <w:rsid w:val="001551FC"/>
    <w:rsid w:val="001567AF"/>
    <w:rsid w:val="0015762B"/>
    <w:rsid w:val="00157FE6"/>
    <w:rsid w:val="001609FB"/>
    <w:rsid w:val="00160DD5"/>
    <w:rsid w:val="00161631"/>
    <w:rsid w:val="0016341A"/>
    <w:rsid w:val="00166463"/>
    <w:rsid w:val="001716CD"/>
    <w:rsid w:val="00171D97"/>
    <w:rsid w:val="00171E86"/>
    <w:rsid w:val="00174A00"/>
    <w:rsid w:val="00175989"/>
    <w:rsid w:val="00175B14"/>
    <w:rsid w:val="0017649E"/>
    <w:rsid w:val="00177D73"/>
    <w:rsid w:val="00181D14"/>
    <w:rsid w:val="001841DD"/>
    <w:rsid w:val="00185199"/>
    <w:rsid w:val="00185E98"/>
    <w:rsid w:val="001877B7"/>
    <w:rsid w:val="00193B05"/>
    <w:rsid w:val="001946EC"/>
    <w:rsid w:val="0019488A"/>
    <w:rsid w:val="00194A54"/>
    <w:rsid w:val="001956FC"/>
    <w:rsid w:val="00196F07"/>
    <w:rsid w:val="00197327"/>
    <w:rsid w:val="001A06B6"/>
    <w:rsid w:val="001A0CB3"/>
    <w:rsid w:val="001A1731"/>
    <w:rsid w:val="001A293E"/>
    <w:rsid w:val="001A4522"/>
    <w:rsid w:val="001A5185"/>
    <w:rsid w:val="001A7E94"/>
    <w:rsid w:val="001B1C1C"/>
    <w:rsid w:val="001B1D91"/>
    <w:rsid w:val="001B280E"/>
    <w:rsid w:val="001B29B8"/>
    <w:rsid w:val="001B2B38"/>
    <w:rsid w:val="001B5950"/>
    <w:rsid w:val="001B7C3A"/>
    <w:rsid w:val="001C116A"/>
    <w:rsid w:val="001C1849"/>
    <w:rsid w:val="001C1F9E"/>
    <w:rsid w:val="001C2428"/>
    <w:rsid w:val="001C4567"/>
    <w:rsid w:val="001C4CAA"/>
    <w:rsid w:val="001C5963"/>
    <w:rsid w:val="001C6F4E"/>
    <w:rsid w:val="001C753E"/>
    <w:rsid w:val="001C76E9"/>
    <w:rsid w:val="001D1288"/>
    <w:rsid w:val="001D2487"/>
    <w:rsid w:val="001D4536"/>
    <w:rsid w:val="001D7314"/>
    <w:rsid w:val="001D759F"/>
    <w:rsid w:val="001D7903"/>
    <w:rsid w:val="001E0052"/>
    <w:rsid w:val="001E09DB"/>
    <w:rsid w:val="001E14F0"/>
    <w:rsid w:val="001E1B2F"/>
    <w:rsid w:val="001E2276"/>
    <w:rsid w:val="001E2C28"/>
    <w:rsid w:val="001E3AA2"/>
    <w:rsid w:val="001E3F4B"/>
    <w:rsid w:val="001E54EE"/>
    <w:rsid w:val="001E69A5"/>
    <w:rsid w:val="001F0D15"/>
    <w:rsid w:val="001F2549"/>
    <w:rsid w:val="001F32CA"/>
    <w:rsid w:val="001F51C6"/>
    <w:rsid w:val="001F75F6"/>
    <w:rsid w:val="00201C4E"/>
    <w:rsid w:val="002044A4"/>
    <w:rsid w:val="002046AC"/>
    <w:rsid w:val="00205D54"/>
    <w:rsid w:val="00207F8C"/>
    <w:rsid w:val="00211BBE"/>
    <w:rsid w:val="00212105"/>
    <w:rsid w:val="0021229D"/>
    <w:rsid w:val="0021441F"/>
    <w:rsid w:val="002174F2"/>
    <w:rsid w:val="00217B87"/>
    <w:rsid w:val="00217E30"/>
    <w:rsid w:val="002212DE"/>
    <w:rsid w:val="00221663"/>
    <w:rsid w:val="00221695"/>
    <w:rsid w:val="00221803"/>
    <w:rsid w:val="00223D71"/>
    <w:rsid w:val="00224FE8"/>
    <w:rsid w:val="002310D7"/>
    <w:rsid w:val="002315E2"/>
    <w:rsid w:val="00237816"/>
    <w:rsid w:val="00237AEF"/>
    <w:rsid w:val="00242765"/>
    <w:rsid w:val="002433FC"/>
    <w:rsid w:val="002456FC"/>
    <w:rsid w:val="002458BA"/>
    <w:rsid w:val="00245CAE"/>
    <w:rsid w:val="00250364"/>
    <w:rsid w:val="00251BE1"/>
    <w:rsid w:val="00255338"/>
    <w:rsid w:val="00255C48"/>
    <w:rsid w:val="002563C2"/>
    <w:rsid w:val="002602D8"/>
    <w:rsid w:val="00261B37"/>
    <w:rsid w:val="002643DE"/>
    <w:rsid w:val="00264967"/>
    <w:rsid w:val="0026507E"/>
    <w:rsid w:val="00265B7E"/>
    <w:rsid w:val="00266053"/>
    <w:rsid w:val="0026622C"/>
    <w:rsid w:val="0026642F"/>
    <w:rsid w:val="00266E52"/>
    <w:rsid w:val="002729CA"/>
    <w:rsid w:val="002734C8"/>
    <w:rsid w:val="00273568"/>
    <w:rsid w:val="0027541B"/>
    <w:rsid w:val="002763C5"/>
    <w:rsid w:val="00276C15"/>
    <w:rsid w:val="002842EA"/>
    <w:rsid w:val="0028433D"/>
    <w:rsid w:val="00284A3B"/>
    <w:rsid w:val="00285210"/>
    <w:rsid w:val="00287C85"/>
    <w:rsid w:val="0029333B"/>
    <w:rsid w:val="0029400C"/>
    <w:rsid w:val="0029440B"/>
    <w:rsid w:val="00294641"/>
    <w:rsid w:val="00294B39"/>
    <w:rsid w:val="00296922"/>
    <w:rsid w:val="00297A2A"/>
    <w:rsid w:val="00297BED"/>
    <w:rsid w:val="002A116C"/>
    <w:rsid w:val="002A2FA5"/>
    <w:rsid w:val="002A3E56"/>
    <w:rsid w:val="002A5BAB"/>
    <w:rsid w:val="002A6ECF"/>
    <w:rsid w:val="002A7481"/>
    <w:rsid w:val="002A7626"/>
    <w:rsid w:val="002A7A1A"/>
    <w:rsid w:val="002B1930"/>
    <w:rsid w:val="002B1FE4"/>
    <w:rsid w:val="002B2441"/>
    <w:rsid w:val="002B44E1"/>
    <w:rsid w:val="002B6137"/>
    <w:rsid w:val="002B61BF"/>
    <w:rsid w:val="002B64D3"/>
    <w:rsid w:val="002B74BB"/>
    <w:rsid w:val="002B76B8"/>
    <w:rsid w:val="002B7743"/>
    <w:rsid w:val="002B7EFF"/>
    <w:rsid w:val="002C0E68"/>
    <w:rsid w:val="002C1B8D"/>
    <w:rsid w:val="002C2166"/>
    <w:rsid w:val="002C2AB7"/>
    <w:rsid w:val="002C4B7A"/>
    <w:rsid w:val="002C6121"/>
    <w:rsid w:val="002C6C4C"/>
    <w:rsid w:val="002D00BB"/>
    <w:rsid w:val="002D08E9"/>
    <w:rsid w:val="002D171E"/>
    <w:rsid w:val="002D49D4"/>
    <w:rsid w:val="002D64C4"/>
    <w:rsid w:val="002E0B47"/>
    <w:rsid w:val="002E4ADB"/>
    <w:rsid w:val="002E54CF"/>
    <w:rsid w:val="002E5EDF"/>
    <w:rsid w:val="002E6D99"/>
    <w:rsid w:val="002E7044"/>
    <w:rsid w:val="002E7C3E"/>
    <w:rsid w:val="002F0A0C"/>
    <w:rsid w:val="002F155E"/>
    <w:rsid w:val="002F3014"/>
    <w:rsid w:val="002F6092"/>
    <w:rsid w:val="002F6553"/>
    <w:rsid w:val="002F66A2"/>
    <w:rsid w:val="002F738F"/>
    <w:rsid w:val="00301A10"/>
    <w:rsid w:val="0030372E"/>
    <w:rsid w:val="00304063"/>
    <w:rsid w:val="00304B0A"/>
    <w:rsid w:val="00305B48"/>
    <w:rsid w:val="003100F6"/>
    <w:rsid w:val="0031071F"/>
    <w:rsid w:val="00311A81"/>
    <w:rsid w:val="003120BB"/>
    <w:rsid w:val="00312746"/>
    <w:rsid w:val="003130FE"/>
    <w:rsid w:val="00315BE7"/>
    <w:rsid w:val="00317434"/>
    <w:rsid w:val="00317E55"/>
    <w:rsid w:val="003216A8"/>
    <w:rsid w:val="00321C3E"/>
    <w:rsid w:val="00321FA6"/>
    <w:rsid w:val="00322202"/>
    <w:rsid w:val="00323274"/>
    <w:rsid w:val="003251EE"/>
    <w:rsid w:val="0032731B"/>
    <w:rsid w:val="00330F28"/>
    <w:rsid w:val="003312C0"/>
    <w:rsid w:val="00331A12"/>
    <w:rsid w:val="003340FF"/>
    <w:rsid w:val="003361B7"/>
    <w:rsid w:val="0034289E"/>
    <w:rsid w:val="003439A1"/>
    <w:rsid w:val="00346A5D"/>
    <w:rsid w:val="00347AFA"/>
    <w:rsid w:val="00347B3C"/>
    <w:rsid w:val="003545F8"/>
    <w:rsid w:val="00354BCC"/>
    <w:rsid w:val="00360621"/>
    <w:rsid w:val="00360CD5"/>
    <w:rsid w:val="003612F5"/>
    <w:rsid w:val="00361B6C"/>
    <w:rsid w:val="003643B6"/>
    <w:rsid w:val="00364690"/>
    <w:rsid w:val="003646A3"/>
    <w:rsid w:val="00365196"/>
    <w:rsid w:val="00365200"/>
    <w:rsid w:val="00365B43"/>
    <w:rsid w:val="00365F90"/>
    <w:rsid w:val="00367F8C"/>
    <w:rsid w:val="003701A3"/>
    <w:rsid w:val="0037096E"/>
    <w:rsid w:val="00371101"/>
    <w:rsid w:val="003727A9"/>
    <w:rsid w:val="003733AB"/>
    <w:rsid w:val="0037480F"/>
    <w:rsid w:val="0037539C"/>
    <w:rsid w:val="00375AD2"/>
    <w:rsid w:val="00376952"/>
    <w:rsid w:val="00377BFF"/>
    <w:rsid w:val="0038306D"/>
    <w:rsid w:val="0038377C"/>
    <w:rsid w:val="00383CA9"/>
    <w:rsid w:val="003848B9"/>
    <w:rsid w:val="00385D28"/>
    <w:rsid w:val="00386B80"/>
    <w:rsid w:val="00391300"/>
    <w:rsid w:val="003918C9"/>
    <w:rsid w:val="003926F5"/>
    <w:rsid w:val="00396E5A"/>
    <w:rsid w:val="003971DD"/>
    <w:rsid w:val="003976BC"/>
    <w:rsid w:val="00397C44"/>
    <w:rsid w:val="003A0089"/>
    <w:rsid w:val="003A0513"/>
    <w:rsid w:val="003A0961"/>
    <w:rsid w:val="003A0983"/>
    <w:rsid w:val="003A0A68"/>
    <w:rsid w:val="003A0DFC"/>
    <w:rsid w:val="003A1657"/>
    <w:rsid w:val="003A248D"/>
    <w:rsid w:val="003A4D50"/>
    <w:rsid w:val="003A5D52"/>
    <w:rsid w:val="003A61C7"/>
    <w:rsid w:val="003A71A6"/>
    <w:rsid w:val="003B2125"/>
    <w:rsid w:val="003B38DE"/>
    <w:rsid w:val="003B49F7"/>
    <w:rsid w:val="003B5177"/>
    <w:rsid w:val="003B59FE"/>
    <w:rsid w:val="003B697F"/>
    <w:rsid w:val="003C072E"/>
    <w:rsid w:val="003C0A93"/>
    <w:rsid w:val="003C1217"/>
    <w:rsid w:val="003C1FE5"/>
    <w:rsid w:val="003C21DE"/>
    <w:rsid w:val="003C2226"/>
    <w:rsid w:val="003C2402"/>
    <w:rsid w:val="003C2664"/>
    <w:rsid w:val="003C2B73"/>
    <w:rsid w:val="003C335D"/>
    <w:rsid w:val="003C4E50"/>
    <w:rsid w:val="003C5482"/>
    <w:rsid w:val="003C5E6A"/>
    <w:rsid w:val="003C6C36"/>
    <w:rsid w:val="003C6E23"/>
    <w:rsid w:val="003C7B08"/>
    <w:rsid w:val="003D3772"/>
    <w:rsid w:val="003D5214"/>
    <w:rsid w:val="003D5DEE"/>
    <w:rsid w:val="003D5ECC"/>
    <w:rsid w:val="003D7267"/>
    <w:rsid w:val="003E1CA7"/>
    <w:rsid w:val="003E1D41"/>
    <w:rsid w:val="003E2B9E"/>
    <w:rsid w:val="003E3DC2"/>
    <w:rsid w:val="003E3F06"/>
    <w:rsid w:val="003E45D7"/>
    <w:rsid w:val="003E58E4"/>
    <w:rsid w:val="003E5F85"/>
    <w:rsid w:val="003E61F9"/>
    <w:rsid w:val="003E69E6"/>
    <w:rsid w:val="003F01AA"/>
    <w:rsid w:val="0040161F"/>
    <w:rsid w:val="0040231F"/>
    <w:rsid w:val="00404264"/>
    <w:rsid w:val="004044F3"/>
    <w:rsid w:val="004045A3"/>
    <w:rsid w:val="00406A4F"/>
    <w:rsid w:val="00406F35"/>
    <w:rsid w:val="004115C8"/>
    <w:rsid w:val="0041388B"/>
    <w:rsid w:val="004146A2"/>
    <w:rsid w:val="00414777"/>
    <w:rsid w:val="004171F0"/>
    <w:rsid w:val="004175C0"/>
    <w:rsid w:val="0042083B"/>
    <w:rsid w:val="00422D78"/>
    <w:rsid w:val="00423869"/>
    <w:rsid w:val="00426993"/>
    <w:rsid w:val="00426C76"/>
    <w:rsid w:val="00427A50"/>
    <w:rsid w:val="004309DF"/>
    <w:rsid w:val="00430A09"/>
    <w:rsid w:val="00430A8F"/>
    <w:rsid w:val="00430BBE"/>
    <w:rsid w:val="0043110C"/>
    <w:rsid w:val="004314B0"/>
    <w:rsid w:val="0043628C"/>
    <w:rsid w:val="004366BB"/>
    <w:rsid w:val="00436A4D"/>
    <w:rsid w:val="00437A12"/>
    <w:rsid w:val="0044018B"/>
    <w:rsid w:val="004408BE"/>
    <w:rsid w:val="00441CEC"/>
    <w:rsid w:val="00442CEB"/>
    <w:rsid w:val="00442E67"/>
    <w:rsid w:val="00445431"/>
    <w:rsid w:val="004501CB"/>
    <w:rsid w:val="00450A70"/>
    <w:rsid w:val="00451396"/>
    <w:rsid w:val="00454196"/>
    <w:rsid w:val="00454498"/>
    <w:rsid w:val="00454DA6"/>
    <w:rsid w:val="00455130"/>
    <w:rsid w:val="00457224"/>
    <w:rsid w:val="0045731F"/>
    <w:rsid w:val="0046010C"/>
    <w:rsid w:val="004601B4"/>
    <w:rsid w:val="00460456"/>
    <w:rsid w:val="004604B7"/>
    <w:rsid w:val="004609A0"/>
    <w:rsid w:val="00464941"/>
    <w:rsid w:val="00464B7B"/>
    <w:rsid w:val="0047091A"/>
    <w:rsid w:val="00471289"/>
    <w:rsid w:val="00472579"/>
    <w:rsid w:val="00473897"/>
    <w:rsid w:val="0047628C"/>
    <w:rsid w:val="00480658"/>
    <w:rsid w:val="00481703"/>
    <w:rsid w:val="00481AA7"/>
    <w:rsid w:val="00483019"/>
    <w:rsid w:val="00483DE1"/>
    <w:rsid w:val="00487D5C"/>
    <w:rsid w:val="004915A8"/>
    <w:rsid w:val="004917F0"/>
    <w:rsid w:val="00492C1B"/>
    <w:rsid w:val="00493EDA"/>
    <w:rsid w:val="0049509C"/>
    <w:rsid w:val="00496CF0"/>
    <w:rsid w:val="00496D28"/>
    <w:rsid w:val="00497080"/>
    <w:rsid w:val="004A2367"/>
    <w:rsid w:val="004A36D3"/>
    <w:rsid w:val="004A3AE6"/>
    <w:rsid w:val="004A43F2"/>
    <w:rsid w:val="004A572C"/>
    <w:rsid w:val="004B1CFA"/>
    <w:rsid w:val="004B2846"/>
    <w:rsid w:val="004B4589"/>
    <w:rsid w:val="004C0A07"/>
    <w:rsid w:val="004C186F"/>
    <w:rsid w:val="004C24AD"/>
    <w:rsid w:val="004C2F04"/>
    <w:rsid w:val="004C32A3"/>
    <w:rsid w:val="004C7A48"/>
    <w:rsid w:val="004C7CCD"/>
    <w:rsid w:val="004D38E5"/>
    <w:rsid w:val="004D5154"/>
    <w:rsid w:val="004D5A86"/>
    <w:rsid w:val="004D5F23"/>
    <w:rsid w:val="004D6AE2"/>
    <w:rsid w:val="004D6D7F"/>
    <w:rsid w:val="004D7923"/>
    <w:rsid w:val="004E0549"/>
    <w:rsid w:val="004E0CC3"/>
    <w:rsid w:val="004E1A65"/>
    <w:rsid w:val="004E29A1"/>
    <w:rsid w:val="004E3249"/>
    <w:rsid w:val="004E4D75"/>
    <w:rsid w:val="004E50FC"/>
    <w:rsid w:val="004E6320"/>
    <w:rsid w:val="004E7866"/>
    <w:rsid w:val="004E7DE9"/>
    <w:rsid w:val="004F0D97"/>
    <w:rsid w:val="004F1AFC"/>
    <w:rsid w:val="004F3D59"/>
    <w:rsid w:val="004F4B88"/>
    <w:rsid w:val="004F7AFF"/>
    <w:rsid w:val="00500244"/>
    <w:rsid w:val="005049CD"/>
    <w:rsid w:val="00506178"/>
    <w:rsid w:val="00510B64"/>
    <w:rsid w:val="0051169F"/>
    <w:rsid w:val="00513CC0"/>
    <w:rsid w:val="00516516"/>
    <w:rsid w:val="0052091B"/>
    <w:rsid w:val="00520EC3"/>
    <w:rsid w:val="00521D63"/>
    <w:rsid w:val="00522124"/>
    <w:rsid w:val="00523D0C"/>
    <w:rsid w:val="00525EE2"/>
    <w:rsid w:val="00526D6F"/>
    <w:rsid w:val="00530313"/>
    <w:rsid w:val="00530D8C"/>
    <w:rsid w:val="005312DB"/>
    <w:rsid w:val="00531D57"/>
    <w:rsid w:val="0053206F"/>
    <w:rsid w:val="00533F63"/>
    <w:rsid w:val="0053472C"/>
    <w:rsid w:val="005353D5"/>
    <w:rsid w:val="005406CE"/>
    <w:rsid w:val="005410E1"/>
    <w:rsid w:val="00542877"/>
    <w:rsid w:val="00544231"/>
    <w:rsid w:val="005448E6"/>
    <w:rsid w:val="00545525"/>
    <w:rsid w:val="0054552A"/>
    <w:rsid w:val="005457D5"/>
    <w:rsid w:val="00547383"/>
    <w:rsid w:val="005505CA"/>
    <w:rsid w:val="00550FC8"/>
    <w:rsid w:val="005514F0"/>
    <w:rsid w:val="0055191C"/>
    <w:rsid w:val="0055318B"/>
    <w:rsid w:val="00553257"/>
    <w:rsid w:val="00553302"/>
    <w:rsid w:val="00556608"/>
    <w:rsid w:val="005568F3"/>
    <w:rsid w:val="00557270"/>
    <w:rsid w:val="00557A4D"/>
    <w:rsid w:val="00557E71"/>
    <w:rsid w:val="00557EE0"/>
    <w:rsid w:val="00557F25"/>
    <w:rsid w:val="00560BCD"/>
    <w:rsid w:val="00561512"/>
    <w:rsid w:val="005640AE"/>
    <w:rsid w:val="00565244"/>
    <w:rsid w:val="00566B9C"/>
    <w:rsid w:val="00567057"/>
    <w:rsid w:val="005676D6"/>
    <w:rsid w:val="00567B37"/>
    <w:rsid w:val="00570146"/>
    <w:rsid w:val="00570E1F"/>
    <w:rsid w:val="00572226"/>
    <w:rsid w:val="0057250A"/>
    <w:rsid w:val="00572883"/>
    <w:rsid w:val="005737AA"/>
    <w:rsid w:val="0057718D"/>
    <w:rsid w:val="00581133"/>
    <w:rsid w:val="0058235B"/>
    <w:rsid w:val="0058499B"/>
    <w:rsid w:val="00584AD2"/>
    <w:rsid w:val="00585D87"/>
    <w:rsid w:val="00587F72"/>
    <w:rsid w:val="005902E7"/>
    <w:rsid w:val="0059040F"/>
    <w:rsid w:val="005910C9"/>
    <w:rsid w:val="005942BF"/>
    <w:rsid w:val="00594C16"/>
    <w:rsid w:val="00594FED"/>
    <w:rsid w:val="005974AB"/>
    <w:rsid w:val="005A1C45"/>
    <w:rsid w:val="005A332E"/>
    <w:rsid w:val="005A457E"/>
    <w:rsid w:val="005A62DB"/>
    <w:rsid w:val="005A74D7"/>
    <w:rsid w:val="005A7ADA"/>
    <w:rsid w:val="005B0C30"/>
    <w:rsid w:val="005B19A9"/>
    <w:rsid w:val="005B239A"/>
    <w:rsid w:val="005B288F"/>
    <w:rsid w:val="005B4763"/>
    <w:rsid w:val="005B63D9"/>
    <w:rsid w:val="005B783D"/>
    <w:rsid w:val="005B7C2D"/>
    <w:rsid w:val="005C15D1"/>
    <w:rsid w:val="005C2ABC"/>
    <w:rsid w:val="005C46DA"/>
    <w:rsid w:val="005C4B31"/>
    <w:rsid w:val="005C5A4D"/>
    <w:rsid w:val="005C5E5F"/>
    <w:rsid w:val="005D0823"/>
    <w:rsid w:val="005D648A"/>
    <w:rsid w:val="005D653E"/>
    <w:rsid w:val="005D6873"/>
    <w:rsid w:val="005E1379"/>
    <w:rsid w:val="005E16A0"/>
    <w:rsid w:val="005E1711"/>
    <w:rsid w:val="005E18D1"/>
    <w:rsid w:val="005E4CD8"/>
    <w:rsid w:val="005E5572"/>
    <w:rsid w:val="005F036F"/>
    <w:rsid w:val="005F136E"/>
    <w:rsid w:val="005F1749"/>
    <w:rsid w:val="005F1768"/>
    <w:rsid w:val="005F2588"/>
    <w:rsid w:val="005F5AF2"/>
    <w:rsid w:val="005F692B"/>
    <w:rsid w:val="005F6A31"/>
    <w:rsid w:val="006008AF"/>
    <w:rsid w:val="00601746"/>
    <w:rsid w:val="00602C25"/>
    <w:rsid w:val="00603407"/>
    <w:rsid w:val="00604A57"/>
    <w:rsid w:val="00607E0E"/>
    <w:rsid w:val="00611043"/>
    <w:rsid w:val="006110FE"/>
    <w:rsid w:val="00612424"/>
    <w:rsid w:val="00612F67"/>
    <w:rsid w:val="00614360"/>
    <w:rsid w:val="00614897"/>
    <w:rsid w:val="00617B98"/>
    <w:rsid w:val="00621103"/>
    <w:rsid w:val="00622D46"/>
    <w:rsid w:val="00623C73"/>
    <w:rsid w:val="00625D8E"/>
    <w:rsid w:val="00626F0D"/>
    <w:rsid w:val="006275FF"/>
    <w:rsid w:val="006276C8"/>
    <w:rsid w:val="006316E3"/>
    <w:rsid w:val="006319D7"/>
    <w:rsid w:val="006334D0"/>
    <w:rsid w:val="00634CBD"/>
    <w:rsid w:val="00635A24"/>
    <w:rsid w:val="00636289"/>
    <w:rsid w:val="006373B3"/>
    <w:rsid w:val="00637472"/>
    <w:rsid w:val="00640780"/>
    <w:rsid w:val="0064140F"/>
    <w:rsid w:val="0064389C"/>
    <w:rsid w:val="00644C76"/>
    <w:rsid w:val="0064552D"/>
    <w:rsid w:val="00646151"/>
    <w:rsid w:val="00646863"/>
    <w:rsid w:val="0064713F"/>
    <w:rsid w:val="00647D27"/>
    <w:rsid w:val="00652E5B"/>
    <w:rsid w:val="00652F32"/>
    <w:rsid w:val="006540EE"/>
    <w:rsid w:val="00654604"/>
    <w:rsid w:val="00654E07"/>
    <w:rsid w:val="0065558B"/>
    <w:rsid w:val="0065691C"/>
    <w:rsid w:val="00656BE8"/>
    <w:rsid w:val="00656E24"/>
    <w:rsid w:val="00657778"/>
    <w:rsid w:val="0066054B"/>
    <w:rsid w:val="0066095F"/>
    <w:rsid w:val="00662D22"/>
    <w:rsid w:val="00664D3D"/>
    <w:rsid w:val="00665482"/>
    <w:rsid w:val="00665B3F"/>
    <w:rsid w:val="00666C88"/>
    <w:rsid w:val="00667DCF"/>
    <w:rsid w:val="00670DB2"/>
    <w:rsid w:val="0067252E"/>
    <w:rsid w:val="00673691"/>
    <w:rsid w:val="00673A36"/>
    <w:rsid w:val="006740FF"/>
    <w:rsid w:val="00674241"/>
    <w:rsid w:val="00674303"/>
    <w:rsid w:val="006756C7"/>
    <w:rsid w:val="006763B9"/>
    <w:rsid w:val="00677209"/>
    <w:rsid w:val="006807A8"/>
    <w:rsid w:val="00681950"/>
    <w:rsid w:val="006820B0"/>
    <w:rsid w:val="0068254D"/>
    <w:rsid w:val="00684DBA"/>
    <w:rsid w:val="00685F8C"/>
    <w:rsid w:val="006869F4"/>
    <w:rsid w:val="006876A7"/>
    <w:rsid w:val="0068770F"/>
    <w:rsid w:val="00692099"/>
    <w:rsid w:val="00692811"/>
    <w:rsid w:val="00692FD2"/>
    <w:rsid w:val="00697018"/>
    <w:rsid w:val="006A1D34"/>
    <w:rsid w:val="006A21B5"/>
    <w:rsid w:val="006A2BA2"/>
    <w:rsid w:val="006A435D"/>
    <w:rsid w:val="006A5451"/>
    <w:rsid w:val="006A607A"/>
    <w:rsid w:val="006A76E3"/>
    <w:rsid w:val="006B04D8"/>
    <w:rsid w:val="006B150D"/>
    <w:rsid w:val="006B421C"/>
    <w:rsid w:val="006B56FD"/>
    <w:rsid w:val="006B5CD8"/>
    <w:rsid w:val="006C2781"/>
    <w:rsid w:val="006C3D0C"/>
    <w:rsid w:val="006C3E5B"/>
    <w:rsid w:val="006C7C6F"/>
    <w:rsid w:val="006D00D8"/>
    <w:rsid w:val="006D08D0"/>
    <w:rsid w:val="006D11AB"/>
    <w:rsid w:val="006D287B"/>
    <w:rsid w:val="006D3055"/>
    <w:rsid w:val="006D4EBB"/>
    <w:rsid w:val="006D5D1B"/>
    <w:rsid w:val="006D72C7"/>
    <w:rsid w:val="006E12A0"/>
    <w:rsid w:val="006E2C03"/>
    <w:rsid w:val="006E51D1"/>
    <w:rsid w:val="006E58FC"/>
    <w:rsid w:val="006E5E06"/>
    <w:rsid w:val="006E6C3C"/>
    <w:rsid w:val="006E6DF9"/>
    <w:rsid w:val="006E7B6B"/>
    <w:rsid w:val="006F000A"/>
    <w:rsid w:val="006F10C0"/>
    <w:rsid w:val="006F237F"/>
    <w:rsid w:val="006F250B"/>
    <w:rsid w:val="006F6323"/>
    <w:rsid w:val="006F65EA"/>
    <w:rsid w:val="006F6DB0"/>
    <w:rsid w:val="00700B18"/>
    <w:rsid w:val="0070140F"/>
    <w:rsid w:val="007015FB"/>
    <w:rsid w:val="007026D0"/>
    <w:rsid w:val="00702D71"/>
    <w:rsid w:val="007119F9"/>
    <w:rsid w:val="00712639"/>
    <w:rsid w:val="007146C2"/>
    <w:rsid w:val="00714906"/>
    <w:rsid w:val="007158D9"/>
    <w:rsid w:val="00720BC6"/>
    <w:rsid w:val="007222E6"/>
    <w:rsid w:val="00722E47"/>
    <w:rsid w:val="00723C20"/>
    <w:rsid w:val="007244B0"/>
    <w:rsid w:val="00725C9D"/>
    <w:rsid w:val="00725FCD"/>
    <w:rsid w:val="007260F3"/>
    <w:rsid w:val="0073094B"/>
    <w:rsid w:val="007331C7"/>
    <w:rsid w:val="007338BD"/>
    <w:rsid w:val="00735E55"/>
    <w:rsid w:val="00736099"/>
    <w:rsid w:val="0073706B"/>
    <w:rsid w:val="00740FDF"/>
    <w:rsid w:val="007415E5"/>
    <w:rsid w:val="007428D6"/>
    <w:rsid w:val="007455BF"/>
    <w:rsid w:val="00745CE2"/>
    <w:rsid w:val="00751565"/>
    <w:rsid w:val="00753158"/>
    <w:rsid w:val="007538CF"/>
    <w:rsid w:val="007547B1"/>
    <w:rsid w:val="007548E3"/>
    <w:rsid w:val="00755504"/>
    <w:rsid w:val="00755A57"/>
    <w:rsid w:val="00755BCF"/>
    <w:rsid w:val="00757200"/>
    <w:rsid w:val="00757567"/>
    <w:rsid w:val="00757E6B"/>
    <w:rsid w:val="00760F6D"/>
    <w:rsid w:val="007622E6"/>
    <w:rsid w:val="007627C2"/>
    <w:rsid w:val="0076281E"/>
    <w:rsid w:val="007634E2"/>
    <w:rsid w:val="00763863"/>
    <w:rsid w:val="00764E99"/>
    <w:rsid w:val="0076790F"/>
    <w:rsid w:val="0077035E"/>
    <w:rsid w:val="00770ADD"/>
    <w:rsid w:val="00770FD4"/>
    <w:rsid w:val="00770FF0"/>
    <w:rsid w:val="00772442"/>
    <w:rsid w:val="007743CD"/>
    <w:rsid w:val="007747D6"/>
    <w:rsid w:val="007752E1"/>
    <w:rsid w:val="00775520"/>
    <w:rsid w:val="0077584D"/>
    <w:rsid w:val="00775DF6"/>
    <w:rsid w:val="007771AD"/>
    <w:rsid w:val="0077758A"/>
    <w:rsid w:val="00780693"/>
    <w:rsid w:val="0078076D"/>
    <w:rsid w:val="0078105A"/>
    <w:rsid w:val="00783E5C"/>
    <w:rsid w:val="00784506"/>
    <w:rsid w:val="00784881"/>
    <w:rsid w:val="007869A7"/>
    <w:rsid w:val="007909F9"/>
    <w:rsid w:val="00791872"/>
    <w:rsid w:val="00795130"/>
    <w:rsid w:val="00797029"/>
    <w:rsid w:val="00797323"/>
    <w:rsid w:val="00797C00"/>
    <w:rsid w:val="007A38B6"/>
    <w:rsid w:val="007A3D9E"/>
    <w:rsid w:val="007B0491"/>
    <w:rsid w:val="007B4B61"/>
    <w:rsid w:val="007B523B"/>
    <w:rsid w:val="007B5853"/>
    <w:rsid w:val="007B6139"/>
    <w:rsid w:val="007C0A48"/>
    <w:rsid w:val="007C0C36"/>
    <w:rsid w:val="007C1028"/>
    <w:rsid w:val="007C13C8"/>
    <w:rsid w:val="007C178B"/>
    <w:rsid w:val="007C2CC4"/>
    <w:rsid w:val="007C46FA"/>
    <w:rsid w:val="007C5206"/>
    <w:rsid w:val="007C7946"/>
    <w:rsid w:val="007D1162"/>
    <w:rsid w:val="007D551E"/>
    <w:rsid w:val="007D6CE5"/>
    <w:rsid w:val="007E09A9"/>
    <w:rsid w:val="007E2A42"/>
    <w:rsid w:val="007E2EAB"/>
    <w:rsid w:val="007E3252"/>
    <w:rsid w:val="007E4570"/>
    <w:rsid w:val="007E4893"/>
    <w:rsid w:val="007E582E"/>
    <w:rsid w:val="007E620D"/>
    <w:rsid w:val="007E662F"/>
    <w:rsid w:val="007E6990"/>
    <w:rsid w:val="007E74E4"/>
    <w:rsid w:val="007E7585"/>
    <w:rsid w:val="007F008E"/>
    <w:rsid w:val="007F10D2"/>
    <w:rsid w:val="007F37AF"/>
    <w:rsid w:val="007F49EA"/>
    <w:rsid w:val="007F61C3"/>
    <w:rsid w:val="007F7B61"/>
    <w:rsid w:val="00800578"/>
    <w:rsid w:val="00800AFE"/>
    <w:rsid w:val="00802ED6"/>
    <w:rsid w:val="00804C8E"/>
    <w:rsid w:val="00805DFE"/>
    <w:rsid w:val="00807B78"/>
    <w:rsid w:val="00810397"/>
    <w:rsid w:val="008106D8"/>
    <w:rsid w:val="00811EF6"/>
    <w:rsid w:val="00812079"/>
    <w:rsid w:val="0081452B"/>
    <w:rsid w:val="00815F16"/>
    <w:rsid w:val="00815F25"/>
    <w:rsid w:val="00816B50"/>
    <w:rsid w:val="00822739"/>
    <w:rsid w:val="00823DDF"/>
    <w:rsid w:val="00823ED4"/>
    <w:rsid w:val="00824286"/>
    <w:rsid w:val="008248F0"/>
    <w:rsid w:val="00824D25"/>
    <w:rsid w:val="00827281"/>
    <w:rsid w:val="00827AD0"/>
    <w:rsid w:val="00830197"/>
    <w:rsid w:val="00831289"/>
    <w:rsid w:val="00832961"/>
    <w:rsid w:val="00832A5D"/>
    <w:rsid w:val="00833958"/>
    <w:rsid w:val="00834B3A"/>
    <w:rsid w:val="00835718"/>
    <w:rsid w:val="00836BCA"/>
    <w:rsid w:val="00847D16"/>
    <w:rsid w:val="00854052"/>
    <w:rsid w:val="00854904"/>
    <w:rsid w:val="0085550F"/>
    <w:rsid w:val="0086034F"/>
    <w:rsid w:val="0086182F"/>
    <w:rsid w:val="008651CA"/>
    <w:rsid w:val="00866DF2"/>
    <w:rsid w:val="008678DF"/>
    <w:rsid w:val="008710D2"/>
    <w:rsid w:val="00871F40"/>
    <w:rsid w:val="00873851"/>
    <w:rsid w:val="00873C1C"/>
    <w:rsid w:val="00873FA0"/>
    <w:rsid w:val="008752D8"/>
    <w:rsid w:val="00875DB9"/>
    <w:rsid w:val="0087753E"/>
    <w:rsid w:val="0087773A"/>
    <w:rsid w:val="008800B9"/>
    <w:rsid w:val="00881ACB"/>
    <w:rsid w:val="00882A51"/>
    <w:rsid w:val="00884DC8"/>
    <w:rsid w:val="008850C0"/>
    <w:rsid w:val="00886C31"/>
    <w:rsid w:val="00887E11"/>
    <w:rsid w:val="00890131"/>
    <w:rsid w:val="0089235C"/>
    <w:rsid w:val="00897839"/>
    <w:rsid w:val="008A07A7"/>
    <w:rsid w:val="008A2566"/>
    <w:rsid w:val="008A3063"/>
    <w:rsid w:val="008A6D2C"/>
    <w:rsid w:val="008A758C"/>
    <w:rsid w:val="008B07F5"/>
    <w:rsid w:val="008B2A30"/>
    <w:rsid w:val="008B2C1D"/>
    <w:rsid w:val="008B3226"/>
    <w:rsid w:val="008B357F"/>
    <w:rsid w:val="008B7B34"/>
    <w:rsid w:val="008C13EF"/>
    <w:rsid w:val="008C170F"/>
    <w:rsid w:val="008C174A"/>
    <w:rsid w:val="008C1DFC"/>
    <w:rsid w:val="008C22CC"/>
    <w:rsid w:val="008C6BC9"/>
    <w:rsid w:val="008C7768"/>
    <w:rsid w:val="008D0C26"/>
    <w:rsid w:val="008D4912"/>
    <w:rsid w:val="008D502F"/>
    <w:rsid w:val="008D555F"/>
    <w:rsid w:val="008D5604"/>
    <w:rsid w:val="008D5D62"/>
    <w:rsid w:val="008D652E"/>
    <w:rsid w:val="008D75B5"/>
    <w:rsid w:val="008D79F3"/>
    <w:rsid w:val="008E1930"/>
    <w:rsid w:val="008E19F9"/>
    <w:rsid w:val="008E4131"/>
    <w:rsid w:val="008E5622"/>
    <w:rsid w:val="008E6358"/>
    <w:rsid w:val="008E7D55"/>
    <w:rsid w:val="008F0493"/>
    <w:rsid w:val="008F21D0"/>
    <w:rsid w:val="008F2595"/>
    <w:rsid w:val="008F3646"/>
    <w:rsid w:val="008F3D4C"/>
    <w:rsid w:val="008F3E1D"/>
    <w:rsid w:val="008F4C46"/>
    <w:rsid w:val="008F796C"/>
    <w:rsid w:val="00900586"/>
    <w:rsid w:val="00902211"/>
    <w:rsid w:val="0090260E"/>
    <w:rsid w:val="00903849"/>
    <w:rsid w:val="00904B32"/>
    <w:rsid w:val="009051DD"/>
    <w:rsid w:val="0090540B"/>
    <w:rsid w:val="0090541B"/>
    <w:rsid w:val="00906509"/>
    <w:rsid w:val="00907580"/>
    <w:rsid w:val="00910043"/>
    <w:rsid w:val="00910FC2"/>
    <w:rsid w:val="009125B4"/>
    <w:rsid w:val="0091344A"/>
    <w:rsid w:val="009148C3"/>
    <w:rsid w:val="00914A68"/>
    <w:rsid w:val="00914AE1"/>
    <w:rsid w:val="00916064"/>
    <w:rsid w:val="0091667B"/>
    <w:rsid w:val="00922A1D"/>
    <w:rsid w:val="00923D89"/>
    <w:rsid w:val="00924CD0"/>
    <w:rsid w:val="00924D9C"/>
    <w:rsid w:val="0092572A"/>
    <w:rsid w:val="009275E6"/>
    <w:rsid w:val="0093015A"/>
    <w:rsid w:val="00930C06"/>
    <w:rsid w:val="00931F43"/>
    <w:rsid w:val="009323FB"/>
    <w:rsid w:val="00933837"/>
    <w:rsid w:val="00933AFA"/>
    <w:rsid w:val="00934627"/>
    <w:rsid w:val="00935DD0"/>
    <w:rsid w:val="00942FDC"/>
    <w:rsid w:val="0094351E"/>
    <w:rsid w:val="009453F1"/>
    <w:rsid w:val="009466D7"/>
    <w:rsid w:val="00947EF0"/>
    <w:rsid w:val="00950D7D"/>
    <w:rsid w:val="0095111C"/>
    <w:rsid w:val="00951EC1"/>
    <w:rsid w:val="00952FDA"/>
    <w:rsid w:val="0095474B"/>
    <w:rsid w:val="00955797"/>
    <w:rsid w:val="00956035"/>
    <w:rsid w:val="00960CFB"/>
    <w:rsid w:val="0096262F"/>
    <w:rsid w:val="00962A3B"/>
    <w:rsid w:val="0096329C"/>
    <w:rsid w:val="0096484D"/>
    <w:rsid w:val="00965294"/>
    <w:rsid w:val="00967FA5"/>
    <w:rsid w:val="009709AD"/>
    <w:rsid w:val="00971C1E"/>
    <w:rsid w:val="00973241"/>
    <w:rsid w:val="00973EAF"/>
    <w:rsid w:val="0097589D"/>
    <w:rsid w:val="0098015F"/>
    <w:rsid w:val="00980467"/>
    <w:rsid w:val="00984282"/>
    <w:rsid w:val="00985873"/>
    <w:rsid w:val="0098674C"/>
    <w:rsid w:val="009874AE"/>
    <w:rsid w:val="00990EFF"/>
    <w:rsid w:val="0099319D"/>
    <w:rsid w:val="00993B03"/>
    <w:rsid w:val="00996423"/>
    <w:rsid w:val="00996512"/>
    <w:rsid w:val="00997F59"/>
    <w:rsid w:val="009A3035"/>
    <w:rsid w:val="009A30B1"/>
    <w:rsid w:val="009A3A9D"/>
    <w:rsid w:val="009A6DCB"/>
    <w:rsid w:val="009A6EB1"/>
    <w:rsid w:val="009A772F"/>
    <w:rsid w:val="009B1C9B"/>
    <w:rsid w:val="009B2270"/>
    <w:rsid w:val="009B2AE9"/>
    <w:rsid w:val="009B43D4"/>
    <w:rsid w:val="009B4A7A"/>
    <w:rsid w:val="009B508E"/>
    <w:rsid w:val="009B6D73"/>
    <w:rsid w:val="009B74E5"/>
    <w:rsid w:val="009C0668"/>
    <w:rsid w:val="009C0BA8"/>
    <w:rsid w:val="009C1143"/>
    <w:rsid w:val="009C2AD3"/>
    <w:rsid w:val="009C2BD3"/>
    <w:rsid w:val="009C2E63"/>
    <w:rsid w:val="009C3895"/>
    <w:rsid w:val="009C3E1D"/>
    <w:rsid w:val="009C43F5"/>
    <w:rsid w:val="009C6C00"/>
    <w:rsid w:val="009C75D5"/>
    <w:rsid w:val="009D023B"/>
    <w:rsid w:val="009D2CC6"/>
    <w:rsid w:val="009D63CD"/>
    <w:rsid w:val="009D6568"/>
    <w:rsid w:val="009D6ED3"/>
    <w:rsid w:val="009D7E35"/>
    <w:rsid w:val="009D7F4F"/>
    <w:rsid w:val="009E0E0D"/>
    <w:rsid w:val="009E5B62"/>
    <w:rsid w:val="009F20C6"/>
    <w:rsid w:val="009F2755"/>
    <w:rsid w:val="009F37BB"/>
    <w:rsid w:val="009F38BA"/>
    <w:rsid w:val="009F4157"/>
    <w:rsid w:val="009F5613"/>
    <w:rsid w:val="009F587D"/>
    <w:rsid w:val="009F6067"/>
    <w:rsid w:val="009F6FED"/>
    <w:rsid w:val="009F7A21"/>
    <w:rsid w:val="00A018F4"/>
    <w:rsid w:val="00A030AC"/>
    <w:rsid w:val="00A043EA"/>
    <w:rsid w:val="00A05BD4"/>
    <w:rsid w:val="00A0643A"/>
    <w:rsid w:val="00A0770C"/>
    <w:rsid w:val="00A1116E"/>
    <w:rsid w:val="00A15776"/>
    <w:rsid w:val="00A1762E"/>
    <w:rsid w:val="00A2073E"/>
    <w:rsid w:val="00A21296"/>
    <w:rsid w:val="00A215A2"/>
    <w:rsid w:val="00A2258C"/>
    <w:rsid w:val="00A236DE"/>
    <w:rsid w:val="00A24068"/>
    <w:rsid w:val="00A25584"/>
    <w:rsid w:val="00A27306"/>
    <w:rsid w:val="00A30570"/>
    <w:rsid w:val="00A30A57"/>
    <w:rsid w:val="00A31124"/>
    <w:rsid w:val="00A329DF"/>
    <w:rsid w:val="00A343E3"/>
    <w:rsid w:val="00A357B9"/>
    <w:rsid w:val="00A35A02"/>
    <w:rsid w:val="00A36103"/>
    <w:rsid w:val="00A362AA"/>
    <w:rsid w:val="00A36AE2"/>
    <w:rsid w:val="00A37DE2"/>
    <w:rsid w:val="00A40AE6"/>
    <w:rsid w:val="00A41C84"/>
    <w:rsid w:val="00A42BAA"/>
    <w:rsid w:val="00A445F1"/>
    <w:rsid w:val="00A5009D"/>
    <w:rsid w:val="00A50105"/>
    <w:rsid w:val="00A509B6"/>
    <w:rsid w:val="00A51F56"/>
    <w:rsid w:val="00A537B1"/>
    <w:rsid w:val="00A54864"/>
    <w:rsid w:val="00A558F7"/>
    <w:rsid w:val="00A62961"/>
    <w:rsid w:val="00A655AE"/>
    <w:rsid w:val="00A66E69"/>
    <w:rsid w:val="00A670A3"/>
    <w:rsid w:val="00A67252"/>
    <w:rsid w:val="00A72453"/>
    <w:rsid w:val="00A729FA"/>
    <w:rsid w:val="00A7477A"/>
    <w:rsid w:val="00A7488F"/>
    <w:rsid w:val="00A77A74"/>
    <w:rsid w:val="00A81000"/>
    <w:rsid w:val="00A83531"/>
    <w:rsid w:val="00A83745"/>
    <w:rsid w:val="00A83DBA"/>
    <w:rsid w:val="00A8401B"/>
    <w:rsid w:val="00A844E8"/>
    <w:rsid w:val="00A9399F"/>
    <w:rsid w:val="00A9474D"/>
    <w:rsid w:val="00A96F60"/>
    <w:rsid w:val="00A971FC"/>
    <w:rsid w:val="00A97562"/>
    <w:rsid w:val="00AA19D2"/>
    <w:rsid w:val="00AA47FF"/>
    <w:rsid w:val="00AA48C5"/>
    <w:rsid w:val="00AA534C"/>
    <w:rsid w:val="00AA77C1"/>
    <w:rsid w:val="00AB15EF"/>
    <w:rsid w:val="00AB1E58"/>
    <w:rsid w:val="00AB2041"/>
    <w:rsid w:val="00AB2C1A"/>
    <w:rsid w:val="00AB3DBD"/>
    <w:rsid w:val="00AB450F"/>
    <w:rsid w:val="00AB47FC"/>
    <w:rsid w:val="00AB5DF0"/>
    <w:rsid w:val="00AB7676"/>
    <w:rsid w:val="00AB7B88"/>
    <w:rsid w:val="00AC12D3"/>
    <w:rsid w:val="00AC161A"/>
    <w:rsid w:val="00AC1D10"/>
    <w:rsid w:val="00AC2BCC"/>
    <w:rsid w:val="00AC5DCC"/>
    <w:rsid w:val="00AC63F2"/>
    <w:rsid w:val="00AC738D"/>
    <w:rsid w:val="00AC7F09"/>
    <w:rsid w:val="00AD4623"/>
    <w:rsid w:val="00AD4F13"/>
    <w:rsid w:val="00AD66BC"/>
    <w:rsid w:val="00AD697A"/>
    <w:rsid w:val="00AD71EF"/>
    <w:rsid w:val="00AE10B4"/>
    <w:rsid w:val="00AE21F7"/>
    <w:rsid w:val="00AE3017"/>
    <w:rsid w:val="00AE3DA3"/>
    <w:rsid w:val="00AE4BFD"/>
    <w:rsid w:val="00AE5EF3"/>
    <w:rsid w:val="00AE6D71"/>
    <w:rsid w:val="00AF0A2C"/>
    <w:rsid w:val="00AF0D8F"/>
    <w:rsid w:val="00AF10B0"/>
    <w:rsid w:val="00AF1958"/>
    <w:rsid w:val="00AF2E94"/>
    <w:rsid w:val="00AF3340"/>
    <w:rsid w:val="00AF4073"/>
    <w:rsid w:val="00AF429E"/>
    <w:rsid w:val="00AF4C53"/>
    <w:rsid w:val="00AF5667"/>
    <w:rsid w:val="00AF6F6D"/>
    <w:rsid w:val="00AF7096"/>
    <w:rsid w:val="00B00939"/>
    <w:rsid w:val="00B01971"/>
    <w:rsid w:val="00B02074"/>
    <w:rsid w:val="00B03108"/>
    <w:rsid w:val="00B04A98"/>
    <w:rsid w:val="00B04F29"/>
    <w:rsid w:val="00B05AB6"/>
    <w:rsid w:val="00B06130"/>
    <w:rsid w:val="00B10A18"/>
    <w:rsid w:val="00B13202"/>
    <w:rsid w:val="00B13B21"/>
    <w:rsid w:val="00B164C0"/>
    <w:rsid w:val="00B202FE"/>
    <w:rsid w:val="00B20543"/>
    <w:rsid w:val="00B20735"/>
    <w:rsid w:val="00B21798"/>
    <w:rsid w:val="00B2355F"/>
    <w:rsid w:val="00B239A4"/>
    <w:rsid w:val="00B240BA"/>
    <w:rsid w:val="00B24F27"/>
    <w:rsid w:val="00B25955"/>
    <w:rsid w:val="00B26D7B"/>
    <w:rsid w:val="00B27FDC"/>
    <w:rsid w:val="00B3272D"/>
    <w:rsid w:val="00B32A36"/>
    <w:rsid w:val="00B32F66"/>
    <w:rsid w:val="00B35426"/>
    <w:rsid w:val="00B37FB2"/>
    <w:rsid w:val="00B403AD"/>
    <w:rsid w:val="00B42422"/>
    <w:rsid w:val="00B44720"/>
    <w:rsid w:val="00B44B14"/>
    <w:rsid w:val="00B45111"/>
    <w:rsid w:val="00B455FE"/>
    <w:rsid w:val="00B46355"/>
    <w:rsid w:val="00B4665A"/>
    <w:rsid w:val="00B46A08"/>
    <w:rsid w:val="00B46BF1"/>
    <w:rsid w:val="00B47358"/>
    <w:rsid w:val="00B475AD"/>
    <w:rsid w:val="00B475D7"/>
    <w:rsid w:val="00B50EB2"/>
    <w:rsid w:val="00B533FF"/>
    <w:rsid w:val="00B55847"/>
    <w:rsid w:val="00B560B3"/>
    <w:rsid w:val="00B60AA0"/>
    <w:rsid w:val="00B60F5F"/>
    <w:rsid w:val="00B60F65"/>
    <w:rsid w:val="00B6160F"/>
    <w:rsid w:val="00B62BAC"/>
    <w:rsid w:val="00B63688"/>
    <w:rsid w:val="00B65427"/>
    <w:rsid w:val="00B67D7C"/>
    <w:rsid w:val="00B74BD7"/>
    <w:rsid w:val="00B76900"/>
    <w:rsid w:val="00B8184E"/>
    <w:rsid w:val="00B8296F"/>
    <w:rsid w:val="00B832A6"/>
    <w:rsid w:val="00B8378B"/>
    <w:rsid w:val="00B86469"/>
    <w:rsid w:val="00B86D7E"/>
    <w:rsid w:val="00B870FE"/>
    <w:rsid w:val="00B87A27"/>
    <w:rsid w:val="00B91063"/>
    <w:rsid w:val="00B91788"/>
    <w:rsid w:val="00B936CD"/>
    <w:rsid w:val="00B9374F"/>
    <w:rsid w:val="00B93A4B"/>
    <w:rsid w:val="00B93F2C"/>
    <w:rsid w:val="00B95103"/>
    <w:rsid w:val="00B95211"/>
    <w:rsid w:val="00B96176"/>
    <w:rsid w:val="00B964D1"/>
    <w:rsid w:val="00B96A98"/>
    <w:rsid w:val="00BA0D4F"/>
    <w:rsid w:val="00BA1862"/>
    <w:rsid w:val="00BA2036"/>
    <w:rsid w:val="00BA4A8F"/>
    <w:rsid w:val="00BA511B"/>
    <w:rsid w:val="00BB02DD"/>
    <w:rsid w:val="00BB0C24"/>
    <w:rsid w:val="00BB1D85"/>
    <w:rsid w:val="00BB23B9"/>
    <w:rsid w:val="00BB4C8F"/>
    <w:rsid w:val="00BB57F3"/>
    <w:rsid w:val="00BB5986"/>
    <w:rsid w:val="00BC20B5"/>
    <w:rsid w:val="00BC2244"/>
    <w:rsid w:val="00BC2480"/>
    <w:rsid w:val="00BC2B7D"/>
    <w:rsid w:val="00BC2D4C"/>
    <w:rsid w:val="00BC334C"/>
    <w:rsid w:val="00BC34AF"/>
    <w:rsid w:val="00BC423A"/>
    <w:rsid w:val="00BC4262"/>
    <w:rsid w:val="00BC5103"/>
    <w:rsid w:val="00BC736B"/>
    <w:rsid w:val="00BD0058"/>
    <w:rsid w:val="00BD0B0B"/>
    <w:rsid w:val="00BD30C9"/>
    <w:rsid w:val="00BD3D84"/>
    <w:rsid w:val="00BD423D"/>
    <w:rsid w:val="00BD54AA"/>
    <w:rsid w:val="00BE2EDF"/>
    <w:rsid w:val="00BE45F8"/>
    <w:rsid w:val="00BE4612"/>
    <w:rsid w:val="00BE49C9"/>
    <w:rsid w:val="00BE5937"/>
    <w:rsid w:val="00BE5B90"/>
    <w:rsid w:val="00BE6F2B"/>
    <w:rsid w:val="00BE7236"/>
    <w:rsid w:val="00BE7648"/>
    <w:rsid w:val="00BE7AEA"/>
    <w:rsid w:val="00BE7E2D"/>
    <w:rsid w:val="00BF01BF"/>
    <w:rsid w:val="00BF11F4"/>
    <w:rsid w:val="00BF14FD"/>
    <w:rsid w:val="00BF1810"/>
    <w:rsid w:val="00BF1D8F"/>
    <w:rsid w:val="00BF2B1E"/>
    <w:rsid w:val="00BF3C9F"/>
    <w:rsid w:val="00C00C08"/>
    <w:rsid w:val="00C00D2E"/>
    <w:rsid w:val="00C018A4"/>
    <w:rsid w:val="00C01BD1"/>
    <w:rsid w:val="00C02C19"/>
    <w:rsid w:val="00C03C0E"/>
    <w:rsid w:val="00C06A9A"/>
    <w:rsid w:val="00C10DC8"/>
    <w:rsid w:val="00C10EA4"/>
    <w:rsid w:val="00C11BD9"/>
    <w:rsid w:val="00C135D0"/>
    <w:rsid w:val="00C14E28"/>
    <w:rsid w:val="00C15597"/>
    <w:rsid w:val="00C15FE0"/>
    <w:rsid w:val="00C16CF6"/>
    <w:rsid w:val="00C16DFA"/>
    <w:rsid w:val="00C179E5"/>
    <w:rsid w:val="00C17B5E"/>
    <w:rsid w:val="00C203EC"/>
    <w:rsid w:val="00C221C5"/>
    <w:rsid w:val="00C241D7"/>
    <w:rsid w:val="00C267FB"/>
    <w:rsid w:val="00C315C6"/>
    <w:rsid w:val="00C32897"/>
    <w:rsid w:val="00C32974"/>
    <w:rsid w:val="00C34528"/>
    <w:rsid w:val="00C3459B"/>
    <w:rsid w:val="00C35C73"/>
    <w:rsid w:val="00C36E84"/>
    <w:rsid w:val="00C36FC8"/>
    <w:rsid w:val="00C410ED"/>
    <w:rsid w:val="00C41655"/>
    <w:rsid w:val="00C447AE"/>
    <w:rsid w:val="00C466D4"/>
    <w:rsid w:val="00C52149"/>
    <w:rsid w:val="00C52536"/>
    <w:rsid w:val="00C52E9D"/>
    <w:rsid w:val="00C53EA3"/>
    <w:rsid w:val="00C55D36"/>
    <w:rsid w:val="00C56112"/>
    <w:rsid w:val="00C569B5"/>
    <w:rsid w:val="00C56C62"/>
    <w:rsid w:val="00C57CE3"/>
    <w:rsid w:val="00C64B58"/>
    <w:rsid w:val="00C65469"/>
    <w:rsid w:val="00C668B7"/>
    <w:rsid w:val="00C74179"/>
    <w:rsid w:val="00C76A8E"/>
    <w:rsid w:val="00C7750D"/>
    <w:rsid w:val="00C77D54"/>
    <w:rsid w:val="00C802DE"/>
    <w:rsid w:val="00C8132B"/>
    <w:rsid w:val="00C8144D"/>
    <w:rsid w:val="00C815A5"/>
    <w:rsid w:val="00C825B6"/>
    <w:rsid w:val="00C82D0F"/>
    <w:rsid w:val="00C848F9"/>
    <w:rsid w:val="00C8523B"/>
    <w:rsid w:val="00C85CA7"/>
    <w:rsid w:val="00C8723A"/>
    <w:rsid w:val="00C875D3"/>
    <w:rsid w:val="00C90E2E"/>
    <w:rsid w:val="00C92200"/>
    <w:rsid w:val="00C92579"/>
    <w:rsid w:val="00C936EA"/>
    <w:rsid w:val="00C9533B"/>
    <w:rsid w:val="00C95A8F"/>
    <w:rsid w:val="00C95AED"/>
    <w:rsid w:val="00C97E26"/>
    <w:rsid w:val="00CA009E"/>
    <w:rsid w:val="00CA264D"/>
    <w:rsid w:val="00CA5907"/>
    <w:rsid w:val="00CA722A"/>
    <w:rsid w:val="00CB0349"/>
    <w:rsid w:val="00CB237F"/>
    <w:rsid w:val="00CB2898"/>
    <w:rsid w:val="00CB46D2"/>
    <w:rsid w:val="00CB5166"/>
    <w:rsid w:val="00CB5C0D"/>
    <w:rsid w:val="00CB6A4D"/>
    <w:rsid w:val="00CB7302"/>
    <w:rsid w:val="00CC050A"/>
    <w:rsid w:val="00CC182E"/>
    <w:rsid w:val="00CC1A3B"/>
    <w:rsid w:val="00CC2A10"/>
    <w:rsid w:val="00CC2EF0"/>
    <w:rsid w:val="00CC474C"/>
    <w:rsid w:val="00CC47CE"/>
    <w:rsid w:val="00CC4F18"/>
    <w:rsid w:val="00CC51F3"/>
    <w:rsid w:val="00CC5F02"/>
    <w:rsid w:val="00CC62E4"/>
    <w:rsid w:val="00CD4FCC"/>
    <w:rsid w:val="00CD6817"/>
    <w:rsid w:val="00CD68EC"/>
    <w:rsid w:val="00CD7050"/>
    <w:rsid w:val="00CE23CA"/>
    <w:rsid w:val="00CE3311"/>
    <w:rsid w:val="00CE5349"/>
    <w:rsid w:val="00CE5CC8"/>
    <w:rsid w:val="00CE6C88"/>
    <w:rsid w:val="00CF1082"/>
    <w:rsid w:val="00CF2DC9"/>
    <w:rsid w:val="00CF3077"/>
    <w:rsid w:val="00CF332D"/>
    <w:rsid w:val="00CF4195"/>
    <w:rsid w:val="00CF49FE"/>
    <w:rsid w:val="00CF6B1F"/>
    <w:rsid w:val="00D0495C"/>
    <w:rsid w:val="00D0586B"/>
    <w:rsid w:val="00D06168"/>
    <w:rsid w:val="00D10251"/>
    <w:rsid w:val="00D10F10"/>
    <w:rsid w:val="00D12035"/>
    <w:rsid w:val="00D12A95"/>
    <w:rsid w:val="00D15880"/>
    <w:rsid w:val="00D15E5C"/>
    <w:rsid w:val="00D15EE6"/>
    <w:rsid w:val="00D17F6C"/>
    <w:rsid w:val="00D20706"/>
    <w:rsid w:val="00D224AE"/>
    <w:rsid w:val="00D22ED4"/>
    <w:rsid w:val="00D233F6"/>
    <w:rsid w:val="00D23710"/>
    <w:rsid w:val="00D27F2F"/>
    <w:rsid w:val="00D30ADA"/>
    <w:rsid w:val="00D335CE"/>
    <w:rsid w:val="00D34244"/>
    <w:rsid w:val="00D34DED"/>
    <w:rsid w:val="00D37EB6"/>
    <w:rsid w:val="00D40E62"/>
    <w:rsid w:val="00D4176F"/>
    <w:rsid w:val="00D427E7"/>
    <w:rsid w:val="00D4351F"/>
    <w:rsid w:val="00D43EC2"/>
    <w:rsid w:val="00D46480"/>
    <w:rsid w:val="00D4740F"/>
    <w:rsid w:val="00D47546"/>
    <w:rsid w:val="00D5065D"/>
    <w:rsid w:val="00D51C3D"/>
    <w:rsid w:val="00D544D9"/>
    <w:rsid w:val="00D549F3"/>
    <w:rsid w:val="00D55134"/>
    <w:rsid w:val="00D55DC5"/>
    <w:rsid w:val="00D57303"/>
    <w:rsid w:val="00D57471"/>
    <w:rsid w:val="00D60A98"/>
    <w:rsid w:val="00D62229"/>
    <w:rsid w:val="00D62593"/>
    <w:rsid w:val="00D62EA4"/>
    <w:rsid w:val="00D63117"/>
    <w:rsid w:val="00D657EC"/>
    <w:rsid w:val="00D671B6"/>
    <w:rsid w:val="00D70C8E"/>
    <w:rsid w:val="00D72D2F"/>
    <w:rsid w:val="00D73B74"/>
    <w:rsid w:val="00D73F49"/>
    <w:rsid w:val="00D75D7B"/>
    <w:rsid w:val="00D76C39"/>
    <w:rsid w:val="00D77404"/>
    <w:rsid w:val="00D80893"/>
    <w:rsid w:val="00D82333"/>
    <w:rsid w:val="00D827BD"/>
    <w:rsid w:val="00D83754"/>
    <w:rsid w:val="00D8424F"/>
    <w:rsid w:val="00D84C07"/>
    <w:rsid w:val="00D84C52"/>
    <w:rsid w:val="00D851CD"/>
    <w:rsid w:val="00D859B0"/>
    <w:rsid w:val="00D86D21"/>
    <w:rsid w:val="00D8706D"/>
    <w:rsid w:val="00D90C64"/>
    <w:rsid w:val="00D90CAC"/>
    <w:rsid w:val="00D9121F"/>
    <w:rsid w:val="00D940B9"/>
    <w:rsid w:val="00D94FB2"/>
    <w:rsid w:val="00D95E01"/>
    <w:rsid w:val="00D97C49"/>
    <w:rsid w:val="00D97D7C"/>
    <w:rsid w:val="00DA0364"/>
    <w:rsid w:val="00DA1913"/>
    <w:rsid w:val="00DA1F60"/>
    <w:rsid w:val="00DA1FAF"/>
    <w:rsid w:val="00DA2B41"/>
    <w:rsid w:val="00DA4419"/>
    <w:rsid w:val="00DA4AE0"/>
    <w:rsid w:val="00DA4F58"/>
    <w:rsid w:val="00DA7146"/>
    <w:rsid w:val="00DA7E3D"/>
    <w:rsid w:val="00DB2DC5"/>
    <w:rsid w:val="00DB4F89"/>
    <w:rsid w:val="00DB5ADD"/>
    <w:rsid w:val="00DB6FCB"/>
    <w:rsid w:val="00DC0E63"/>
    <w:rsid w:val="00DC1D67"/>
    <w:rsid w:val="00DC208E"/>
    <w:rsid w:val="00DC35B8"/>
    <w:rsid w:val="00DC42BD"/>
    <w:rsid w:val="00DC5DEF"/>
    <w:rsid w:val="00DC62B9"/>
    <w:rsid w:val="00DD16CE"/>
    <w:rsid w:val="00DD186D"/>
    <w:rsid w:val="00DD2A15"/>
    <w:rsid w:val="00DD2EA8"/>
    <w:rsid w:val="00DD3820"/>
    <w:rsid w:val="00DD4701"/>
    <w:rsid w:val="00DD47B6"/>
    <w:rsid w:val="00DD6695"/>
    <w:rsid w:val="00DD6CEE"/>
    <w:rsid w:val="00DE01C1"/>
    <w:rsid w:val="00DE0375"/>
    <w:rsid w:val="00DE1AC0"/>
    <w:rsid w:val="00DE1F9C"/>
    <w:rsid w:val="00DE2600"/>
    <w:rsid w:val="00DE4CA8"/>
    <w:rsid w:val="00DE5427"/>
    <w:rsid w:val="00DE610A"/>
    <w:rsid w:val="00DE65FA"/>
    <w:rsid w:val="00DE69F9"/>
    <w:rsid w:val="00DF269B"/>
    <w:rsid w:val="00DF346C"/>
    <w:rsid w:val="00DF3C27"/>
    <w:rsid w:val="00DF6458"/>
    <w:rsid w:val="00DF69ED"/>
    <w:rsid w:val="00DF6BCC"/>
    <w:rsid w:val="00E05E05"/>
    <w:rsid w:val="00E06629"/>
    <w:rsid w:val="00E072D8"/>
    <w:rsid w:val="00E10844"/>
    <w:rsid w:val="00E14909"/>
    <w:rsid w:val="00E152C3"/>
    <w:rsid w:val="00E2050B"/>
    <w:rsid w:val="00E21138"/>
    <w:rsid w:val="00E21F4C"/>
    <w:rsid w:val="00E239CF"/>
    <w:rsid w:val="00E247C7"/>
    <w:rsid w:val="00E24939"/>
    <w:rsid w:val="00E25FF4"/>
    <w:rsid w:val="00E30794"/>
    <w:rsid w:val="00E317DA"/>
    <w:rsid w:val="00E32EFE"/>
    <w:rsid w:val="00E3314E"/>
    <w:rsid w:val="00E33460"/>
    <w:rsid w:val="00E34EC8"/>
    <w:rsid w:val="00E35571"/>
    <w:rsid w:val="00E35A7A"/>
    <w:rsid w:val="00E37255"/>
    <w:rsid w:val="00E41CEC"/>
    <w:rsid w:val="00E41F72"/>
    <w:rsid w:val="00E42146"/>
    <w:rsid w:val="00E4458B"/>
    <w:rsid w:val="00E45C45"/>
    <w:rsid w:val="00E46E57"/>
    <w:rsid w:val="00E47E6E"/>
    <w:rsid w:val="00E510EB"/>
    <w:rsid w:val="00E51793"/>
    <w:rsid w:val="00E53393"/>
    <w:rsid w:val="00E53DCB"/>
    <w:rsid w:val="00E60125"/>
    <w:rsid w:val="00E61AAF"/>
    <w:rsid w:val="00E6236A"/>
    <w:rsid w:val="00E62B20"/>
    <w:rsid w:val="00E62FE6"/>
    <w:rsid w:val="00E63072"/>
    <w:rsid w:val="00E63291"/>
    <w:rsid w:val="00E6334E"/>
    <w:rsid w:val="00E63523"/>
    <w:rsid w:val="00E6412C"/>
    <w:rsid w:val="00E648C4"/>
    <w:rsid w:val="00E65379"/>
    <w:rsid w:val="00E668FB"/>
    <w:rsid w:val="00E74490"/>
    <w:rsid w:val="00E7529D"/>
    <w:rsid w:val="00E7584C"/>
    <w:rsid w:val="00E763A8"/>
    <w:rsid w:val="00E76A22"/>
    <w:rsid w:val="00E8306E"/>
    <w:rsid w:val="00E85C44"/>
    <w:rsid w:val="00E86B4C"/>
    <w:rsid w:val="00E90D30"/>
    <w:rsid w:val="00E911E7"/>
    <w:rsid w:val="00E9376B"/>
    <w:rsid w:val="00E94943"/>
    <w:rsid w:val="00E95199"/>
    <w:rsid w:val="00E96B9D"/>
    <w:rsid w:val="00E97157"/>
    <w:rsid w:val="00E97E2C"/>
    <w:rsid w:val="00EA0B21"/>
    <w:rsid w:val="00EA2FAD"/>
    <w:rsid w:val="00EA3ECB"/>
    <w:rsid w:val="00EA428B"/>
    <w:rsid w:val="00EA5A13"/>
    <w:rsid w:val="00EA5EF2"/>
    <w:rsid w:val="00EA7AF7"/>
    <w:rsid w:val="00EB0A46"/>
    <w:rsid w:val="00EB0EB9"/>
    <w:rsid w:val="00EB175C"/>
    <w:rsid w:val="00EB1DA7"/>
    <w:rsid w:val="00EB2C44"/>
    <w:rsid w:val="00EB44E3"/>
    <w:rsid w:val="00EB4BF2"/>
    <w:rsid w:val="00EB59B4"/>
    <w:rsid w:val="00EB5E7A"/>
    <w:rsid w:val="00EB6484"/>
    <w:rsid w:val="00EB7246"/>
    <w:rsid w:val="00EB7DDC"/>
    <w:rsid w:val="00EC036D"/>
    <w:rsid w:val="00EC097A"/>
    <w:rsid w:val="00EC1E51"/>
    <w:rsid w:val="00EC3329"/>
    <w:rsid w:val="00EC38F1"/>
    <w:rsid w:val="00EC3F43"/>
    <w:rsid w:val="00EC620E"/>
    <w:rsid w:val="00EC700C"/>
    <w:rsid w:val="00ED0450"/>
    <w:rsid w:val="00ED0AD7"/>
    <w:rsid w:val="00ED1031"/>
    <w:rsid w:val="00ED2922"/>
    <w:rsid w:val="00ED2DE3"/>
    <w:rsid w:val="00ED2F9F"/>
    <w:rsid w:val="00ED3325"/>
    <w:rsid w:val="00ED363D"/>
    <w:rsid w:val="00ED3A74"/>
    <w:rsid w:val="00ED3AB8"/>
    <w:rsid w:val="00ED40F5"/>
    <w:rsid w:val="00EE0482"/>
    <w:rsid w:val="00EE1446"/>
    <w:rsid w:val="00EE2054"/>
    <w:rsid w:val="00EE3225"/>
    <w:rsid w:val="00EE43EA"/>
    <w:rsid w:val="00EE5A44"/>
    <w:rsid w:val="00EE5B33"/>
    <w:rsid w:val="00EF0195"/>
    <w:rsid w:val="00EF0A14"/>
    <w:rsid w:val="00EF0CE4"/>
    <w:rsid w:val="00EF6433"/>
    <w:rsid w:val="00F015A7"/>
    <w:rsid w:val="00F07E45"/>
    <w:rsid w:val="00F10084"/>
    <w:rsid w:val="00F11C7A"/>
    <w:rsid w:val="00F132C6"/>
    <w:rsid w:val="00F14A31"/>
    <w:rsid w:val="00F1557E"/>
    <w:rsid w:val="00F157D3"/>
    <w:rsid w:val="00F202FC"/>
    <w:rsid w:val="00F20631"/>
    <w:rsid w:val="00F23B59"/>
    <w:rsid w:val="00F24E79"/>
    <w:rsid w:val="00F26159"/>
    <w:rsid w:val="00F26B9F"/>
    <w:rsid w:val="00F275C4"/>
    <w:rsid w:val="00F27606"/>
    <w:rsid w:val="00F27B68"/>
    <w:rsid w:val="00F314E2"/>
    <w:rsid w:val="00F32D35"/>
    <w:rsid w:val="00F341E6"/>
    <w:rsid w:val="00F34FE5"/>
    <w:rsid w:val="00F35053"/>
    <w:rsid w:val="00F3552C"/>
    <w:rsid w:val="00F377EF"/>
    <w:rsid w:val="00F402F9"/>
    <w:rsid w:val="00F4131A"/>
    <w:rsid w:val="00F419B0"/>
    <w:rsid w:val="00F431D5"/>
    <w:rsid w:val="00F4511A"/>
    <w:rsid w:val="00F455F0"/>
    <w:rsid w:val="00F45D80"/>
    <w:rsid w:val="00F474EE"/>
    <w:rsid w:val="00F47791"/>
    <w:rsid w:val="00F50097"/>
    <w:rsid w:val="00F50A15"/>
    <w:rsid w:val="00F51546"/>
    <w:rsid w:val="00F54964"/>
    <w:rsid w:val="00F551B3"/>
    <w:rsid w:val="00F57CD8"/>
    <w:rsid w:val="00F57E0E"/>
    <w:rsid w:val="00F6077D"/>
    <w:rsid w:val="00F61BFA"/>
    <w:rsid w:val="00F62D58"/>
    <w:rsid w:val="00F66B36"/>
    <w:rsid w:val="00F66B99"/>
    <w:rsid w:val="00F66C80"/>
    <w:rsid w:val="00F67D3B"/>
    <w:rsid w:val="00F707F6"/>
    <w:rsid w:val="00F7280E"/>
    <w:rsid w:val="00F7322D"/>
    <w:rsid w:val="00F73AEB"/>
    <w:rsid w:val="00F73C74"/>
    <w:rsid w:val="00F7429D"/>
    <w:rsid w:val="00F7509D"/>
    <w:rsid w:val="00F76E7D"/>
    <w:rsid w:val="00F77C94"/>
    <w:rsid w:val="00F807B4"/>
    <w:rsid w:val="00F818F8"/>
    <w:rsid w:val="00F84E10"/>
    <w:rsid w:val="00F86337"/>
    <w:rsid w:val="00F91CB9"/>
    <w:rsid w:val="00F92127"/>
    <w:rsid w:val="00F924EF"/>
    <w:rsid w:val="00F9346C"/>
    <w:rsid w:val="00F934EA"/>
    <w:rsid w:val="00F9562E"/>
    <w:rsid w:val="00FA2AA5"/>
    <w:rsid w:val="00FA3C28"/>
    <w:rsid w:val="00FA48AE"/>
    <w:rsid w:val="00FA4BD7"/>
    <w:rsid w:val="00FA60FA"/>
    <w:rsid w:val="00FA6F0D"/>
    <w:rsid w:val="00FB2CCF"/>
    <w:rsid w:val="00FB3768"/>
    <w:rsid w:val="00FB5508"/>
    <w:rsid w:val="00FB657D"/>
    <w:rsid w:val="00FB6E36"/>
    <w:rsid w:val="00FB7534"/>
    <w:rsid w:val="00FC0638"/>
    <w:rsid w:val="00FC0ECA"/>
    <w:rsid w:val="00FC0F40"/>
    <w:rsid w:val="00FC19C9"/>
    <w:rsid w:val="00FC29ED"/>
    <w:rsid w:val="00FC2BCF"/>
    <w:rsid w:val="00FC3C3E"/>
    <w:rsid w:val="00FC442C"/>
    <w:rsid w:val="00FC5EAA"/>
    <w:rsid w:val="00FC795B"/>
    <w:rsid w:val="00FC7FC8"/>
    <w:rsid w:val="00FD1A0B"/>
    <w:rsid w:val="00FD297F"/>
    <w:rsid w:val="00FD3058"/>
    <w:rsid w:val="00FD31FC"/>
    <w:rsid w:val="00FD3FA5"/>
    <w:rsid w:val="00FD48DF"/>
    <w:rsid w:val="00FD5622"/>
    <w:rsid w:val="00FD6F83"/>
    <w:rsid w:val="00FD710E"/>
    <w:rsid w:val="00FE06A4"/>
    <w:rsid w:val="00FE0AA5"/>
    <w:rsid w:val="00FE0C92"/>
    <w:rsid w:val="00FE3187"/>
    <w:rsid w:val="00FE6C10"/>
    <w:rsid w:val="00FE6FBE"/>
    <w:rsid w:val="00FE7FD5"/>
    <w:rsid w:val="00FF0012"/>
    <w:rsid w:val="00FF0097"/>
    <w:rsid w:val="00FF0542"/>
    <w:rsid w:val="00FF1A91"/>
    <w:rsid w:val="00FF1CAE"/>
    <w:rsid w:val="00FF2008"/>
    <w:rsid w:val="00FF2110"/>
    <w:rsid w:val="00FF227C"/>
    <w:rsid w:val="00FF4960"/>
    <w:rsid w:val="00FF5016"/>
    <w:rsid w:val="00FF5A4E"/>
    <w:rsid w:val="00FF64C6"/>
    <w:rsid w:val="00FF68D2"/>
    <w:rsid w:val="00FF7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7E0E"/>
    <w:rPr>
      <w:sz w:val="24"/>
      <w:szCs w:val="24"/>
    </w:rPr>
  </w:style>
  <w:style w:type="paragraph" w:styleId="Nadpis1">
    <w:name w:val="heading 1"/>
    <w:basedOn w:val="Normln"/>
    <w:next w:val="Normln"/>
    <w:link w:val="Nadpis1Char"/>
    <w:uiPriority w:val="99"/>
    <w:qFormat/>
    <w:rsid w:val="00607E0E"/>
    <w:pPr>
      <w:keepNext/>
      <w:jc w:val="center"/>
      <w:outlineLvl w:val="0"/>
    </w:pPr>
    <w:rPr>
      <w:b/>
      <w:bCs/>
    </w:rPr>
  </w:style>
  <w:style w:type="paragraph" w:styleId="Nadpis2">
    <w:name w:val="heading 2"/>
    <w:basedOn w:val="Normln"/>
    <w:link w:val="Nadpis2Char"/>
    <w:uiPriority w:val="99"/>
    <w:qFormat/>
    <w:rsid w:val="00E6236A"/>
    <w:pPr>
      <w:keepNext/>
      <w:jc w:val="center"/>
      <w:outlineLvl w:val="1"/>
    </w:pPr>
    <w:rPr>
      <w:b/>
      <w:bCs/>
    </w:rPr>
  </w:style>
  <w:style w:type="paragraph" w:styleId="Nadpis3">
    <w:name w:val="heading 3"/>
    <w:basedOn w:val="Normln"/>
    <w:next w:val="Normln"/>
    <w:link w:val="Nadpis3Char"/>
    <w:uiPriority w:val="99"/>
    <w:qFormat/>
    <w:rsid w:val="00607E0E"/>
    <w:pPr>
      <w:keepNext/>
      <w:outlineLvl w:val="2"/>
    </w:pPr>
    <w:rPr>
      <w:b/>
    </w:rPr>
  </w:style>
  <w:style w:type="paragraph" w:styleId="Nadpis4">
    <w:name w:val="heading 4"/>
    <w:basedOn w:val="Normln"/>
    <w:next w:val="Normln"/>
    <w:link w:val="Nadpis4Char"/>
    <w:uiPriority w:val="99"/>
    <w:qFormat/>
    <w:rsid w:val="00607E0E"/>
    <w:pPr>
      <w:keepNext/>
      <w:jc w:val="center"/>
      <w:outlineLvl w:val="3"/>
    </w:pPr>
    <w:rPr>
      <w:b/>
      <w:u w:val="single"/>
    </w:rPr>
  </w:style>
  <w:style w:type="paragraph" w:styleId="Nadpis5">
    <w:name w:val="heading 5"/>
    <w:basedOn w:val="Normln"/>
    <w:next w:val="Normln"/>
    <w:link w:val="Nadpis5Char"/>
    <w:uiPriority w:val="99"/>
    <w:qFormat/>
    <w:rsid w:val="0005151A"/>
    <w:pPr>
      <w:spacing w:before="240" w:after="60"/>
      <w:outlineLvl w:val="4"/>
    </w:pPr>
    <w:rPr>
      <w:b/>
      <w:bCs/>
      <w:i/>
      <w:iCs/>
      <w:sz w:val="26"/>
      <w:szCs w:val="26"/>
    </w:rPr>
  </w:style>
  <w:style w:type="paragraph" w:styleId="Nadpis8">
    <w:name w:val="heading 8"/>
    <w:basedOn w:val="Normln"/>
    <w:next w:val="Normln"/>
    <w:link w:val="Nadpis8Char"/>
    <w:uiPriority w:val="99"/>
    <w:qFormat/>
    <w:rsid w:val="00607E0E"/>
    <w:pPr>
      <w:keepNext/>
      <w:spacing w:line="360" w:lineRule="auto"/>
      <w:jc w:val="center"/>
      <w:outlineLvl w:val="7"/>
    </w:pPr>
  </w:style>
  <w:style w:type="paragraph" w:styleId="Nadpis9">
    <w:name w:val="heading 9"/>
    <w:basedOn w:val="Normln"/>
    <w:next w:val="Normln"/>
    <w:link w:val="Nadpis9Char"/>
    <w:uiPriority w:val="99"/>
    <w:qFormat/>
    <w:rsid w:val="00607E0E"/>
    <w:pPr>
      <w:keepNext/>
      <w:spacing w:line="360" w:lineRule="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31D5"/>
    <w:rPr>
      <w:rFonts w:cs="Times New Roman"/>
      <w:b/>
      <w:sz w:val="24"/>
      <w:lang w:val="cs-CZ" w:eastAsia="cs-CZ"/>
    </w:rPr>
  </w:style>
  <w:style w:type="character" w:customStyle="1" w:styleId="Nadpis2Char">
    <w:name w:val="Nadpis 2 Char"/>
    <w:basedOn w:val="Standardnpsmoodstavce"/>
    <w:link w:val="Nadpis2"/>
    <w:uiPriority w:val="99"/>
    <w:locked/>
    <w:rsid w:val="00E6236A"/>
    <w:rPr>
      <w:rFonts w:cs="Times New Roman"/>
      <w:b/>
      <w:sz w:val="24"/>
      <w:lang w:val="cs-CZ" w:eastAsia="cs-CZ"/>
    </w:rPr>
  </w:style>
  <w:style w:type="character" w:customStyle="1" w:styleId="Nadpis3Char">
    <w:name w:val="Nadpis 3 Char"/>
    <w:basedOn w:val="Standardnpsmoodstavce"/>
    <w:link w:val="Nadpis3"/>
    <w:uiPriority w:val="99"/>
    <w:locked/>
    <w:rsid w:val="00A37DE2"/>
    <w:rPr>
      <w:rFonts w:cs="Times New Roman"/>
      <w:b/>
      <w:sz w:val="24"/>
    </w:rPr>
  </w:style>
  <w:style w:type="character" w:customStyle="1" w:styleId="Nadpis4Char">
    <w:name w:val="Nadpis 4 Char"/>
    <w:basedOn w:val="Standardnpsmoodstavce"/>
    <w:link w:val="Nadpis4"/>
    <w:uiPriority w:val="99"/>
    <w:locked/>
    <w:rsid w:val="00A37DE2"/>
    <w:rPr>
      <w:rFonts w:cs="Times New Roman"/>
      <w:b/>
      <w:sz w:val="24"/>
      <w:u w:val="single"/>
    </w:rPr>
  </w:style>
  <w:style w:type="character" w:customStyle="1" w:styleId="Nadpis5Char">
    <w:name w:val="Nadpis 5 Char"/>
    <w:basedOn w:val="Standardnpsmoodstavce"/>
    <w:link w:val="Nadpis5"/>
    <w:uiPriority w:val="99"/>
    <w:locked/>
    <w:rsid w:val="00A37DE2"/>
    <w:rPr>
      <w:rFonts w:cs="Times New Roman"/>
      <w:b/>
      <w:i/>
      <w:sz w:val="26"/>
    </w:rPr>
  </w:style>
  <w:style w:type="character" w:customStyle="1" w:styleId="Nadpis8Char">
    <w:name w:val="Nadpis 8 Char"/>
    <w:basedOn w:val="Standardnpsmoodstavce"/>
    <w:link w:val="Nadpis8"/>
    <w:uiPriority w:val="99"/>
    <w:locked/>
    <w:rsid w:val="00A37DE2"/>
    <w:rPr>
      <w:rFonts w:cs="Times New Roman"/>
      <w:sz w:val="24"/>
    </w:rPr>
  </w:style>
  <w:style w:type="character" w:customStyle="1" w:styleId="Nadpis9Char">
    <w:name w:val="Nadpis 9 Char"/>
    <w:basedOn w:val="Standardnpsmoodstavce"/>
    <w:link w:val="Nadpis9"/>
    <w:uiPriority w:val="99"/>
    <w:locked/>
    <w:rsid w:val="00A37DE2"/>
    <w:rPr>
      <w:rFonts w:cs="Times New Roman"/>
      <w:b/>
      <w:sz w:val="24"/>
    </w:rPr>
  </w:style>
  <w:style w:type="paragraph" w:styleId="Prosttext">
    <w:name w:val="Plain Text"/>
    <w:basedOn w:val="Normln"/>
    <w:link w:val="ProsttextChar"/>
    <w:uiPriority w:val="99"/>
    <w:rsid w:val="00607E0E"/>
    <w:rPr>
      <w:rFonts w:ascii="Courier New" w:hAnsi="Courier New"/>
      <w:sz w:val="20"/>
      <w:szCs w:val="20"/>
    </w:rPr>
  </w:style>
  <w:style w:type="character" w:customStyle="1" w:styleId="ProsttextChar">
    <w:name w:val="Prostý text Char"/>
    <w:basedOn w:val="Standardnpsmoodstavce"/>
    <w:link w:val="Prosttext"/>
    <w:uiPriority w:val="99"/>
    <w:locked/>
    <w:rsid w:val="00513CC0"/>
    <w:rPr>
      <w:rFonts w:ascii="Courier New" w:hAnsi="Courier New" w:cs="Times New Roman"/>
    </w:rPr>
  </w:style>
  <w:style w:type="paragraph" w:styleId="Zhlav">
    <w:name w:val="header"/>
    <w:basedOn w:val="Normln"/>
    <w:link w:val="ZhlavChar"/>
    <w:uiPriority w:val="99"/>
    <w:rsid w:val="00607E0E"/>
    <w:pPr>
      <w:tabs>
        <w:tab w:val="center" w:pos="4703"/>
        <w:tab w:val="right" w:pos="9406"/>
      </w:tabs>
    </w:pPr>
  </w:style>
  <w:style w:type="character" w:customStyle="1" w:styleId="ZhlavChar">
    <w:name w:val="Záhlaví Char"/>
    <w:basedOn w:val="Standardnpsmoodstavce"/>
    <w:link w:val="Zhlav"/>
    <w:uiPriority w:val="99"/>
    <w:locked/>
    <w:rsid w:val="00E6236A"/>
    <w:rPr>
      <w:rFonts w:cs="Times New Roman"/>
      <w:sz w:val="24"/>
      <w:lang w:val="cs-CZ" w:eastAsia="cs-CZ"/>
    </w:rPr>
  </w:style>
  <w:style w:type="paragraph" w:styleId="Zpat">
    <w:name w:val="footer"/>
    <w:basedOn w:val="Normln"/>
    <w:link w:val="ZpatChar"/>
    <w:uiPriority w:val="99"/>
    <w:rsid w:val="00607E0E"/>
    <w:pPr>
      <w:tabs>
        <w:tab w:val="center" w:pos="4703"/>
        <w:tab w:val="right" w:pos="9406"/>
      </w:tabs>
    </w:pPr>
    <w:rPr>
      <w:szCs w:val="20"/>
    </w:rPr>
  </w:style>
  <w:style w:type="character" w:customStyle="1" w:styleId="ZpatChar">
    <w:name w:val="Zápatí Char"/>
    <w:link w:val="Zpat"/>
    <w:uiPriority w:val="99"/>
    <w:locked/>
    <w:rsid w:val="002B64D3"/>
    <w:rPr>
      <w:sz w:val="24"/>
      <w:lang w:val="cs-CZ" w:eastAsia="cs-CZ"/>
    </w:rPr>
  </w:style>
  <w:style w:type="character" w:customStyle="1" w:styleId="FooterChar">
    <w:name w:val="Footer Char"/>
    <w:basedOn w:val="Standardnpsmoodstavce"/>
    <w:uiPriority w:val="99"/>
    <w:semiHidden/>
    <w:locked/>
    <w:rsid w:val="00973EAF"/>
    <w:rPr>
      <w:rFonts w:cs="Times New Roman"/>
      <w:sz w:val="24"/>
    </w:rPr>
  </w:style>
  <w:style w:type="character" w:styleId="Hypertextovodkaz">
    <w:name w:val="Hyperlink"/>
    <w:basedOn w:val="Standardnpsmoodstavce"/>
    <w:uiPriority w:val="99"/>
    <w:rsid w:val="00607E0E"/>
    <w:rPr>
      <w:rFonts w:cs="Times New Roman"/>
      <w:color w:val="0000FF"/>
      <w:u w:val="single"/>
    </w:rPr>
  </w:style>
  <w:style w:type="character" w:styleId="Sledovanodkaz">
    <w:name w:val="FollowedHyperlink"/>
    <w:basedOn w:val="Standardnpsmoodstavce"/>
    <w:uiPriority w:val="99"/>
    <w:rsid w:val="00607E0E"/>
    <w:rPr>
      <w:rFonts w:cs="Times New Roman"/>
      <w:color w:val="800080"/>
      <w:u w:val="single"/>
    </w:rPr>
  </w:style>
  <w:style w:type="character" w:styleId="slostrnky">
    <w:name w:val="page number"/>
    <w:basedOn w:val="Standardnpsmoodstavce"/>
    <w:uiPriority w:val="99"/>
    <w:rsid w:val="00607E0E"/>
    <w:rPr>
      <w:rFonts w:cs="Times New Roman"/>
    </w:rPr>
  </w:style>
  <w:style w:type="paragraph" w:styleId="Normlnodsazen">
    <w:name w:val="Normal Indent"/>
    <w:basedOn w:val="Normln"/>
    <w:uiPriority w:val="99"/>
    <w:rsid w:val="00607E0E"/>
    <w:pPr>
      <w:ind w:left="708"/>
    </w:pPr>
  </w:style>
  <w:style w:type="paragraph" w:styleId="Zkladntext">
    <w:name w:val="Body Text"/>
    <w:basedOn w:val="Normln"/>
    <w:link w:val="ZkladntextChar"/>
    <w:uiPriority w:val="99"/>
    <w:rsid w:val="00607E0E"/>
    <w:pPr>
      <w:jc w:val="both"/>
    </w:pPr>
    <w:rPr>
      <w:rFonts w:eastAsia="MS Mincho"/>
    </w:rPr>
  </w:style>
  <w:style w:type="character" w:customStyle="1" w:styleId="ZkladntextChar">
    <w:name w:val="Základní text Char"/>
    <w:basedOn w:val="Standardnpsmoodstavce"/>
    <w:link w:val="Zkladntext"/>
    <w:uiPriority w:val="99"/>
    <w:locked/>
    <w:rsid w:val="00E6236A"/>
    <w:rPr>
      <w:rFonts w:eastAsia="MS Mincho" w:cs="Times New Roman"/>
      <w:sz w:val="24"/>
      <w:lang w:val="cs-CZ" w:eastAsia="cs-CZ"/>
    </w:rPr>
  </w:style>
  <w:style w:type="paragraph" w:customStyle="1" w:styleId="Kancl1">
    <w:name w:val="Kancl1"/>
    <w:basedOn w:val="Normln"/>
    <w:uiPriority w:val="99"/>
    <w:rsid w:val="00607E0E"/>
    <w:pPr>
      <w:tabs>
        <w:tab w:val="num" w:pos="567"/>
        <w:tab w:val="num" w:pos="717"/>
      </w:tabs>
      <w:spacing w:after="120"/>
      <w:ind w:left="567" w:hanging="567"/>
      <w:jc w:val="both"/>
    </w:pPr>
  </w:style>
  <w:style w:type="paragraph" w:styleId="Zkladntextodsazen">
    <w:name w:val="Body Text Indent"/>
    <w:basedOn w:val="Normln"/>
    <w:link w:val="ZkladntextodsazenChar"/>
    <w:uiPriority w:val="99"/>
    <w:rsid w:val="00607E0E"/>
    <w:pPr>
      <w:jc w:val="both"/>
    </w:pPr>
    <w:rPr>
      <w:b/>
      <w:bCs/>
      <w:sz w:val="20"/>
      <w:szCs w:val="20"/>
    </w:rPr>
  </w:style>
  <w:style w:type="character" w:customStyle="1" w:styleId="ZkladntextodsazenChar">
    <w:name w:val="Základní text odsazený Char"/>
    <w:basedOn w:val="Standardnpsmoodstavce"/>
    <w:link w:val="Zkladntextodsazen"/>
    <w:uiPriority w:val="99"/>
    <w:locked/>
    <w:rsid w:val="00E6236A"/>
    <w:rPr>
      <w:rFonts w:cs="Times New Roman"/>
      <w:b/>
      <w:lang w:val="cs-CZ" w:eastAsia="cs-CZ"/>
    </w:rPr>
  </w:style>
  <w:style w:type="character" w:styleId="Znakapoznpodarou">
    <w:name w:val="footnote reference"/>
    <w:basedOn w:val="Standardnpsmoodstavce"/>
    <w:uiPriority w:val="99"/>
    <w:semiHidden/>
    <w:rsid w:val="00607E0E"/>
    <w:rPr>
      <w:rFonts w:cs="Times New Roman"/>
      <w:vertAlign w:val="superscript"/>
    </w:rPr>
  </w:style>
  <w:style w:type="paragraph" w:styleId="Rozloendokumentu">
    <w:name w:val="Document Map"/>
    <w:basedOn w:val="Normln"/>
    <w:link w:val="RozloendokumentuChar"/>
    <w:uiPriority w:val="99"/>
    <w:semiHidden/>
    <w:rsid w:val="00607E0E"/>
    <w:pPr>
      <w:shd w:val="clear" w:color="auto" w:fill="000080"/>
    </w:pPr>
    <w:rPr>
      <w:rFonts w:ascii="Tahoma" w:hAnsi="Tahoma" w:cs="Arial Unicode MS"/>
    </w:rPr>
  </w:style>
  <w:style w:type="character" w:customStyle="1" w:styleId="RozloendokumentuChar">
    <w:name w:val="Rozložení dokumentu Char"/>
    <w:basedOn w:val="Standardnpsmoodstavce"/>
    <w:link w:val="Rozloendokumentu"/>
    <w:uiPriority w:val="99"/>
    <w:semiHidden/>
    <w:locked/>
    <w:rsid w:val="00E6236A"/>
    <w:rPr>
      <w:rFonts w:ascii="Tahoma" w:hAnsi="Tahoma" w:cs="Times New Roman"/>
      <w:sz w:val="24"/>
      <w:lang w:val="cs-CZ" w:eastAsia="cs-CZ"/>
    </w:rPr>
  </w:style>
  <w:style w:type="paragraph" w:customStyle="1" w:styleId="Kancl3">
    <w:name w:val="Kancl3"/>
    <w:basedOn w:val="Normln"/>
    <w:uiPriority w:val="99"/>
    <w:rsid w:val="00607E0E"/>
    <w:pPr>
      <w:tabs>
        <w:tab w:val="left" w:pos="993"/>
      </w:tabs>
      <w:spacing w:after="120"/>
      <w:ind w:left="993" w:hanging="567"/>
      <w:jc w:val="both"/>
    </w:pPr>
  </w:style>
  <w:style w:type="paragraph" w:customStyle="1" w:styleId="Kancl2">
    <w:name w:val="Kancl2"/>
    <w:basedOn w:val="Kancl1"/>
    <w:uiPriority w:val="99"/>
    <w:rsid w:val="00607E0E"/>
    <w:pPr>
      <w:tabs>
        <w:tab w:val="clear" w:pos="567"/>
      </w:tabs>
      <w:ind w:left="0" w:firstLine="357"/>
    </w:pPr>
  </w:style>
  <w:style w:type="paragraph" w:customStyle="1" w:styleId="Vc">
    <w:name w:val="Věc"/>
    <w:basedOn w:val="Zkladntext"/>
    <w:uiPriority w:val="99"/>
    <w:rsid w:val="00607E0E"/>
    <w:rPr>
      <w:rFonts w:eastAsia="Times New Roman"/>
    </w:rPr>
  </w:style>
  <w:style w:type="paragraph" w:styleId="Osloven">
    <w:name w:val="Salutation"/>
    <w:basedOn w:val="Normln"/>
    <w:next w:val="Normln"/>
    <w:link w:val="OslovenChar"/>
    <w:uiPriority w:val="99"/>
    <w:rsid w:val="00607E0E"/>
  </w:style>
  <w:style w:type="character" w:customStyle="1" w:styleId="OslovenChar">
    <w:name w:val="Oslovení Char"/>
    <w:basedOn w:val="Standardnpsmoodstavce"/>
    <w:link w:val="Osloven"/>
    <w:uiPriority w:val="99"/>
    <w:locked/>
    <w:rsid w:val="00A37DE2"/>
    <w:rPr>
      <w:rFonts w:cs="Times New Roman"/>
      <w:sz w:val="24"/>
    </w:rPr>
  </w:style>
  <w:style w:type="paragraph" w:styleId="Textpoznpodarou">
    <w:name w:val="footnote text"/>
    <w:basedOn w:val="Normln"/>
    <w:link w:val="TextpoznpodarouChar"/>
    <w:uiPriority w:val="99"/>
    <w:semiHidden/>
    <w:rsid w:val="00607E0E"/>
    <w:rPr>
      <w:sz w:val="20"/>
      <w:szCs w:val="20"/>
    </w:rPr>
  </w:style>
  <w:style w:type="character" w:customStyle="1" w:styleId="TextpoznpodarouChar">
    <w:name w:val="Text pozn. pod čarou Char"/>
    <w:basedOn w:val="Standardnpsmoodstavce"/>
    <w:link w:val="Textpoznpodarou"/>
    <w:uiPriority w:val="99"/>
    <w:semiHidden/>
    <w:locked/>
    <w:rsid w:val="00E6236A"/>
    <w:rPr>
      <w:rFonts w:cs="Times New Roman"/>
      <w:lang w:val="cs-CZ" w:eastAsia="cs-CZ"/>
    </w:rPr>
  </w:style>
  <w:style w:type="paragraph" w:styleId="Seznam">
    <w:name w:val="List"/>
    <w:basedOn w:val="Normln"/>
    <w:uiPriority w:val="99"/>
    <w:rsid w:val="00607E0E"/>
    <w:pPr>
      <w:ind w:left="283" w:hanging="283"/>
    </w:pPr>
  </w:style>
  <w:style w:type="paragraph" w:styleId="Zkladntextodsazen3">
    <w:name w:val="Body Text Indent 3"/>
    <w:basedOn w:val="Normln"/>
    <w:link w:val="Zkladntextodsazen3Char"/>
    <w:uiPriority w:val="99"/>
    <w:rsid w:val="00607E0E"/>
    <w:pPr>
      <w:ind w:firstLine="360"/>
      <w:jc w:val="both"/>
    </w:pPr>
  </w:style>
  <w:style w:type="character" w:customStyle="1" w:styleId="Zkladntextodsazen3Char">
    <w:name w:val="Základní text odsazený 3 Char"/>
    <w:basedOn w:val="Standardnpsmoodstavce"/>
    <w:link w:val="Zkladntextodsazen3"/>
    <w:uiPriority w:val="99"/>
    <w:locked/>
    <w:rsid w:val="00A37DE2"/>
    <w:rPr>
      <w:rFonts w:cs="Times New Roman"/>
      <w:sz w:val="24"/>
    </w:rPr>
  </w:style>
  <w:style w:type="paragraph" w:styleId="Zkladntextodsazen2">
    <w:name w:val="Body Text Indent 2"/>
    <w:basedOn w:val="Normln"/>
    <w:link w:val="Zkladntextodsazen2Char"/>
    <w:uiPriority w:val="99"/>
    <w:rsid w:val="00607E0E"/>
    <w:pPr>
      <w:ind w:left="-180" w:firstLine="180"/>
      <w:jc w:val="both"/>
    </w:pPr>
  </w:style>
  <w:style w:type="character" w:customStyle="1" w:styleId="Zkladntextodsazen2Char">
    <w:name w:val="Základní text odsazený 2 Char"/>
    <w:basedOn w:val="Standardnpsmoodstavce"/>
    <w:link w:val="Zkladntextodsazen2"/>
    <w:uiPriority w:val="99"/>
    <w:locked/>
    <w:rsid w:val="00A37DE2"/>
    <w:rPr>
      <w:rFonts w:cs="Times New Roman"/>
      <w:sz w:val="24"/>
    </w:rPr>
  </w:style>
  <w:style w:type="paragraph" w:styleId="Nzev">
    <w:name w:val="Title"/>
    <w:basedOn w:val="Normln"/>
    <w:link w:val="NzevChar"/>
    <w:uiPriority w:val="99"/>
    <w:qFormat/>
    <w:rsid w:val="00607E0E"/>
    <w:pPr>
      <w:spacing w:before="240" w:after="60"/>
      <w:jc w:val="center"/>
      <w:outlineLvl w:val="0"/>
    </w:pPr>
    <w:rPr>
      <w:rFonts w:ascii="Arial" w:hAnsi="Arial"/>
      <w:b/>
      <w:kern w:val="28"/>
    </w:rPr>
  </w:style>
  <w:style w:type="character" w:customStyle="1" w:styleId="NzevChar">
    <w:name w:val="Název Char"/>
    <w:basedOn w:val="Standardnpsmoodstavce"/>
    <w:link w:val="Nzev"/>
    <w:uiPriority w:val="99"/>
    <w:locked/>
    <w:rsid w:val="00A37DE2"/>
    <w:rPr>
      <w:rFonts w:ascii="Arial" w:hAnsi="Arial" w:cs="Times New Roman"/>
      <w:b/>
      <w:kern w:val="28"/>
      <w:sz w:val="24"/>
    </w:rPr>
  </w:style>
  <w:style w:type="paragraph" w:styleId="Seznam2">
    <w:name w:val="List 2"/>
    <w:basedOn w:val="Normln"/>
    <w:uiPriority w:val="99"/>
    <w:rsid w:val="00607E0E"/>
    <w:pPr>
      <w:ind w:left="566" w:hanging="283"/>
    </w:pPr>
  </w:style>
  <w:style w:type="paragraph" w:styleId="Seznamsodrkami2">
    <w:name w:val="List Bullet 2"/>
    <w:basedOn w:val="Normln"/>
    <w:autoRedefine/>
    <w:uiPriority w:val="99"/>
    <w:rsid w:val="00607E0E"/>
    <w:pPr>
      <w:ind w:firstLine="357"/>
      <w:jc w:val="both"/>
    </w:pPr>
    <w:rPr>
      <w:sz w:val="16"/>
    </w:rPr>
  </w:style>
  <w:style w:type="paragraph" w:styleId="Seznamsodrkami">
    <w:name w:val="List Bullet"/>
    <w:basedOn w:val="Normln"/>
    <w:autoRedefine/>
    <w:uiPriority w:val="99"/>
    <w:rsid w:val="00607E0E"/>
    <w:pPr>
      <w:tabs>
        <w:tab w:val="num" w:pos="357"/>
      </w:tabs>
      <w:ind w:left="357" w:hanging="73"/>
    </w:pPr>
  </w:style>
  <w:style w:type="paragraph" w:styleId="Zkladntext2">
    <w:name w:val="Body Text 2"/>
    <w:basedOn w:val="Normln"/>
    <w:link w:val="Zkladntext2Char"/>
    <w:uiPriority w:val="99"/>
    <w:rsid w:val="00607E0E"/>
    <w:pPr>
      <w:ind w:right="1"/>
      <w:jc w:val="center"/>
    </w:pPr>
  </w:style>
  <w:style w:type="character" w:customStyle="1" w:styleId="Zkladntext2Char">
    <w:name w:val="Základní text 2 Char"/>
    <w:basedOn w:val="Standardnpsmoodstavce"/>
    <w:link w:val="Zkladntext2"/>
    <w:uiPriority w:val="99"/>
    <w:locked/>
    <w:rsid w:val="00A37DE2"/>
    <w:rPr>
      <w:rFonts w:cs="Times New Roman"/>
      <w:sz w:val="24"/>
    </w:rPr>
  </w:style>
  <w:style w:type="paragraph" w:styleId="Pokraovnseznamu2">
    <w:name w:val="List Continue 2"/>
    <w:basedOn w:val="Normln"/>
    <w:uiPriority w:val="99"/>
    <w:rsid w:val="00607E0E"/>
    <w:pPr>
      <w:spacing w:after="120"/>
      <w:ind w:left="566"/>
    </w:pPr>
  </w:style>
  <w:style w:type="paragraph" w:styleId="Seznamsodrkami3">
    <w:name w:val="List Bullet 3"/>
    <w:basedOn w:val="Normln"/>
    <w:autoRedefine/>
    <w:uiPriority w:val="99"/>
    <w:rsid w:val="00607E0E"/>
    <w:pPr>
      <w:tabs>
        <w:tab w:val="left" w:pos="708"/>
      </w:tabs>
      <w:ind w:left="566"/>
    </w:pPr>
    <w:rPr>
      <w:sz w:val="16"/>
    </w:rPr>
  </w:style>
  <w:style w:type="paragraph" w:styleId="Seznam3">
    <w:name w:val="List 3"/>
    <w:basedOn w:val="Normln"/>
    <w:uiPriority w:val="99"/>
    <w:rsid w:val="00607E0E"/>
    <w:pPr>
      <w:ind w:left="849" w:hanging="283"/>
    </w:pPr>
  </w:style>
  <w:style w:type="paragraph" w:styleId="Zkladntext3">
    <w:name w:val="Body Text 3"/>
    <w:basedOn w:val="Normln"/>
    <w:link w:val="Zkladntext3Char"/>
    <w:uiPriority w:val="99"/>
    <w:rsid w:val="00607E0E"/>
    <w:pPr>
      <w:jc w:val="center"/>
    </w:pPr>
  </w:style>
  <w:style w:type="character" w:customStyle="1" w:styleId="Zkladntext3Char">
    <w:name w:val="Základní text 3 Char"/>
    <w:basedOn w:val="Standardnpsmoodstavce"/>
    <w:link w:val="Zkladntext3"/>
    <w:uiPriority w:val="99"/>
    <w:locked/>
    <w:rsid w:val="00A37DE2"/>
    <w:rPr>
      <w:rFonts w:cs="Times New Roman"/>
      <w:sz w:val="24"/>
    </w:rPr>
  </w:style>
  <w:style w:type="paragraph" w:styleId="Pokraovnseznamu">
    <w:name w:val="List Continue"/>
    <w:basedOn w:val="Normln"/>
    <w:uiPriority w:val="99"/>
    <w:rsid w:val="00607E0E"/>
    <w:pPr>
      <w:spacing w:after="120"/>
      <w:ind w:left="283"/>
    </w:pPr>
  </w:style>
  <w:style w:type="paragraph" w:styleId="Zvr">
    <w:name w:val="Closing"/>
    <w:basedOn w:val="Normln"/>
    <w:link w:val="ZvrChar"/>
    <w:uiPriority w:val="99"/>
    <w:rsid w:val="00607E0E"/>
    <w:pPr>
      <w:ind w:left="4252"/>
    </w:pPr>
  </w:style>
  <w:style w:type="character" w:customStyle="1" w:styleId="ZvrChar">
    <w:name w:val="Závěr Char"/>
    <w:basedOn w:val="Standardnpsmoodstavce"/>
    <w:link w:val="Zvr"/>
    <w:uiPriority w:val="99"/>
    <w:locked/>
    <w:rsid w:val="00A37DE2"/>
    <w:rPr>
      <w:rFonts w:cs="Times New Roman"/>
      <w:sz w:val="24"/>
    </w:rPr>
  </w:style>
  <w:style w:type="paragraph" w:customStyle="1" w:styleId="Podpis-nzevspolenosti">
    <w:name w:val="Podpis - název společnosti"/>
    <w:basedOn w:val="Podpis"/>
    <w:uiPriority w:val="99"/>
    <w:rsid w:val="00607E0E"/>
  </w:style>
  <w:style w:type="paragraph" w:styleId="Podpis">
    <w:name w:val="Signature"/>
    <w:basedOn w:val="Normln"/>
    <w:link w:val="PodpisChar"/>
    <w:uiPriority w:val="99"/>
    <w:rsid w:val="00607E0E"/>
    <w:pPr>
      <w:ind w:left="4252"/>
    </w:pPr>
  </w:style>
  <w:style w:type="character" w:customStyle="1" w:styleId="PodpisChar">
    <w:name w:val="Podpis Char"/>
    <w:basedOn w:val="Standardnpsmoodstavce"/>
    <w:link w:val="Podpis"/>
    <w:uiPriority w:val="99"/>
    <w:locked/>
    <w:rsid w:val="00A37DE2"/>
    <w:rPr>
      <w:rFonts w:cs="Times New Roman"/>
      <w:sz w:val="24"/>
    </w:rPr>
  </w:style>
  <w:style w:type="paragraph" w:customStyle="1" w:styleId="Zkrcenzptenadresa">
    <w:name w:val="Zkrácená zpáteční adresa"/>
    <w:basedOn w:val="Normln"/>
    <w:uiPriority w:val="99"/>
    <w:rsid w:val="00607E0E"/>
  </w:style>
  <w:style w:type="paragraph" w:styleId="Seznam5">
    <w:name w:val="List 5"/>
    <w:basedOn w:val="Normln"/>
    <w:uiPriority w:val="99"/>
    <w:rsid w:val="00607E0E"/>
    <w:pPr>
      <w:ind w:left="1415" w:hanging="283"/>
    </w:pPr>
  </w:style>
  <w:style w:type="paragraph" w:styleId="Seznam4">
    <w:name w:val="List 4"/>
    <w:basedOn w:val="Normln"/>
    <w:uiPriority w:val="99"/>
    <w:rsid w:val="00607E0E"/>
    <w:pPr>
      <w:ind w:left="1132" w:hanging="283"/>
    </w:pPr>
  </w:style>
  <w:style w:type="paragraph" w:styleId="Pokraovnseznamu3">
    <w:name w:val="List Continue 3"/>
    <w:basedOn w:val="Normln"/>
    <w:uiPriority w:val="99"/>
    <w:rsid w:val="00607E0E"/>
    <w:pPr>
      <w:spacing w:after="120"/>
      <w:ind w:left="849"/>
    </w:pPr>
  </w:style>
  <w:style w:type="paragraph" w:customStyle="1" w:styleId="Textbubliny1">
    <w:name w:val="Text bubliny1"/>
    <w:basedOn w:val="Normln"/>
    <w:uiPriority w:val="99"/>
    <w:semiHidden/>
    <w:rsid w:val="00607E0E"/>
    <w:rPr>
      <w:rFonts w:ascii="Tahoma" w:hAnsi="Tahoma" w:cs="Tahoma"/>
      <w:sz w:val="16"/>
      <w:szCs w:val="16"/>
    </w:rPr>
  </w:style>
  <w:style w:type="character" w:customStyle="1" w:styleId="BalloonTextChar">
    <w:name w:val="Balloon Text Char"/>
    <w:uiPriority w:val="99"/>
    <w:semiHidden/>
    <w:rsid w:val="00607E0E"/>
    <w:rPr>
      <w:rFonts w:ascii="Tahoma" w:hAnsi="Tahoma"/>
      <w:sz w:val="16"/>
    </w:rPr>
  </w:style>
  <w:style w:type="paragraph" w:customStyle="1" w:styleId="ZZZEsster">
    <w:name w:val="ZZZEsster"/>
    <w:basedOn w:val="Normln"/>
    <w:uiPriority w:val="99"/>
    <w:rsid w:val="00607E0E"/>
    <w:rPr>
      <w:sz w:val="20"/>
      <w:szCs w:val="20"/>
    </w:rPr>
  </w:style>
  <w:style w:type="table" w:styleId="Mkatabulky">
    <w:name w:val="Table Grid"/>
    <w:basedOn w:val="Normlntabulka"/>
    <w:uiPriority w:val="99"/>
    <w:rsid w:val="00DF6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grafu">
    <w:name w:val="Text paragrafu"/>
    <w:basedOn w:val="Normln"/>
    <w:uiPriority w:val="99"/>
    <w:rsid w:val="0043110C"/>
    <w:pPr>
      <w:spacing w:before="240"/>
      <w:ind w:firstLine="425"/>
      <w:jc w:val="both"/>
      <w:outlineLvl w:val="5"/>
    </w:pPr>
    <w:rPr>
      <w:szCs w:val="20"/>
    </w:rPr>
  </w:style>
  <w:style w:type="paragraph" w:styleId="Obsah1">
    <w:name w:val="toc 1"/>
    <w:basedOn w:val="Normln"/>
    <w:next w:val="Normln"/>
    <w:autoRedefine/>
    <w:uiPriority w:val="39"/>
    <w:rsid w:val="003C072E"/>
    <w:pPr>
      <w:spacing w:before="120" w:after="120"/>
    </w:pPr>
    <w:rPr>
      <w:rFonts w:ascii="Calibri" w:hAnsi="Calibri"/>
      <w:b/>
      <w:bCs/>
      <w:caps/>
      <w:sz w:val="20"/>
      <w:szCs w:val="20"/>
    </w:rPr>
  </w:style>
  <w:style w:type="paragraph" w:styleId="Obsah2">
    <w:name w:val="toc 2"/>
    <w:basedOn w:val="Normln"/>
    <w:next w:val="Normln"/>
    <w:autoRedefine/>
    <w:uiPriority w:val="39"/>
    <w:rsid w:val="003C072E"/>
    <w:pPr>
      <w:ind w:left="240"/>
    </w:pPr>
    <w:rPr>
      <w:rFonts w:ascii="Calibri" w:hAnsi="Calibri"/>
      <w:smallCaps/>
      <w:sz w:val="20"/>
      <w:szCs w:val="20"/>
    </w:rPr>
  </w:style>
  <w:style w:type="paragraph" w:styleId="Obsah3">
    <w:name w:val="toc 3"/>
    <w:basedOn w:val="Normln"/>
    <w:next w:val="Normln"/>
    <w:autoRedefine/>
    <w:uiPriority w:val="39"/>
    <w:rsid w:val="003C072E"/>
    <w:pPr>
      <w:ind w:left="480"/>
    </w:pPr>
    <w:rPr>
      <w:rFonts w:ascii="Calibri" w:hAnsi="Calibri"/>
      <w:i/>
      <w:iCs/>
      <w:sz w:val="20"/>
      <w:szCs w:val="20"/>
    </w:rPr>
  </w:style>
  <w:style w:type="paragraph" w:styleId="Obsah4">
    <w:name w:val="toc 4"/>
    <w:basedOn w:val="Normln"/>
    <w:next w:val="Normln"/>
    <w:autoRedefine/>
    <w:uiPriority w:val="39"/>
    <w:rsid w:val="003C072E"/>
    <w:pPr>
      <w:ind w:left="720"/>
    </w:pPr>
    <w:rPr>
      <w:rFonts w:ascii="Calibri" w:hAnsi="Calibri"/>
      <w:sz w:val="18"/>
      <w:szCs w:val="18"/>
    </w:rPr>
  </w:style>
  <w:style w:type="paragraph" w:styleId="Obsah5">
    <w:name w:val="toc 5"/>
    <w:basedOn w:val="Normln"/>
    <w:next w:val="Normln"/>
    <w:autoRedefine/>
    <w:uiPriority w:val="39"/>
    <w:rsid w:val="003C072E"/>
    <w:pPr>
      <w:ind w:left="960"/>
    </w:pPr>
    <w:rPr>
      <w:rFonts w:ascii="Calibri" w:hAnsi="Calibri"/>
      <w:sz w:val="18"/>
      <w:szCs w:val="18"/>
    </w:rPr>
  </w:style>
  <w:style w:type="paragraph" w:styleId="Obsah6">
    <w:name w:val="toc 6"/>
    <w:basedOn w:val="Normln"/>
    <w:next w:val="Normln"/>
    <w:autoRedefine/>
    <w:uiPriority w:val="39"/>
    <w:rsid w:val="003C072E"/>
    <w:pPr>
      <w:ind w:left="1200"/>
    </w:pPr>
    <w:rPr>
      <w:rFonts w:ascii="Calibri" w:hAnsi="Calibri"/>
      <w:sz w:val="18"/>
      <w:szCs w:val="18"/>
    </w:rPr>
  </w:style>
  <w:style w:type="paragraph" w:styleId="Obsah7">
    <w:name w:val="toc 7"/>
    <w:basedOn w:val="Normln"/>
    <w:next w:val="Normln"/>
    <w:autoRedefine/>
    <w:uiPriority w:val="39"/>
    <w:rsid w:val="003C072E"/>
    <w:pPr>
      <w:ind w:left="1440"/>
    </w:pPr>
    <w:rPr>
      <w:rFonts w:ascii="Calibri" w:hAnsi="Calibri"/>
      <w:sz w:val="18"/>
      <w:szCs w:val="18"/>
    </w:rPr>
  </w:style>
  <w:style w:type="paragraph" w:styleId="Obsah8">
    <w:name w:val="toc 8"/>
    <w:basedOn w:val="Normln"/>
    <w:next w:val="Normln"/>
    <w:autoRedefine/>
    <w:uiPriority w:val="39"/>
    <w:rsid w:val="003C072E"/>
    <w:pPr>
      <w:ind w:left="1680"/>
    </w:pPr>
    <w:rPr>
      <w:rFonts w:ascii="Calibri" w:hAnsi="Calibri"/>
      <w:sz w:val="18"/>
      <w:szCs w:val="18"/>
    </w:rPr>
  </w:style>
  <w:style w:type="paragraph" w:styleId="Obsah9">
    <w:name w:val="toc 9"/>
    <w:basedOn w:val="Normln"/>
    <w:next w:val="Normln"/>
    <w:autoRedefine/>
    <w:uiPriority w:val="39"/>
    <w:rsid w:val="003C072E"/>
    <w:pPr>
      <w:ind w:left="1920"/>
    </w:pPr>
    <w:rPr>
      <w:rFonts w:ascii="Calibri" w:hAnsi="Calibri"/>
      <w:sz w:val="18"/>
      <w:szCs w:val="18"/>
    </w:rPr>
  </w:style>
  <w:style w:type="paragraph" w:styleId="Nadpisobsahu">
    <w:name w:val="TOC Heading"/>
    <w:basedOn w:val="Nadpis1"/>
    <w:next w:val="Normln"/>
    <w:uiPriority w:val="99"/>
    <w:qFormat/>
    <w:rsid w:val="003C072E"/>
    <w:pPr>
      <w:keepLines/>
      <w:spacing w:before="480" w:line="276" w:lineRule="auto"/>
      <w:jc w:val="left"/>
      <w:outlineLvl w:val="9"/>
    </w:pPr>
    <w:rPr>
      <w:rFonts w:ascii="Cambria" w:hAnsi="Cambria"/>
      <w:color w:val="365F91"/>
      <w:sz w:val="28"/>
      <w:szCs w:val="28"/>
      <w:lang w:eastAsia="en-US"/>
    </w:rPr>
  </w:style>
  <w:style w:type="paragraph" w:styleId="Textbubliny">
    <w:name w:val="Balloon Text"/>
    <w:basedOn w:val="Normln"/>
    <w:link w:val="TextbublinyChar"/>
    <w:uiPriority w:val="99"/>
    <w:semiHidden/>
    <w:rsid w:val="003C072E"/>
    <w:rPr>
      <w:rFonts w:ascii="Tahoma" w:hAnsi="Tahoma"/>
      <w:sz w:val="16"/>
      <w:szCs w:val="16"/>
    </w:rPr>
  </w:style>
  <w:style w:type="character" w:customStyle="1" w:styleId="TextbublinyChar">
    <w:name w:val="Text bubliny Char"/>
    <w:basedOn w:val="Standardnpsmoodstavce"/>
    <w:link w:val="Textbubliny"/>
    <w:uiPriority w:val="99"/>
    <w:semiHidden/>
    <w:locked/>
    <w:rsid w:val="003C072E"/>
    <w:rPr>
      <w:rFonts w:ascii="Tahoma" w:hAnsi="Tahoma" w:cs="Times New Roman"/>
      <w:sz w:val="16"/>
    </w:rPr>
  </w:style>
  <w:style w:type="paragraph" w:styleId="Rejstk1">
    <w:name w:val="index 1"/>
    <w:basedOn w:val="Normln"/>
    <w:next w:val="Normln"/>
    <w:autoRedefine/>
    <w:uiPriority w:val="99"/>
    <w:rsid w:val="001141D7"/>
    <w:pPr>
      <w:ind w:left="240" w:hanging="240"/>
    </w:pPr>
  </w:style>
  <w:style w:type="paragraph" w:customStyle="1" w:styleId="zkrcenzptenadresa0">
    <w:name w:val="zkrcenzptenadresa"/>
    <w:basedOn w:val="Normln"/>
    <w:uiPriority w:val="99"/>
    <w:rsid w:val="00DA1913"/>
  </w:style>
  <w:style w:type="paragraph" w:customStyle="1" w:styleId="Nadpisparagrafu">
    <w:name w:val="Nadpis paragrafu"/>
    <w:basedOn w:val="Normln"/>
    <w:next w:val="Normln"/>
    <w:uiPriority w:val="99"/>
    <w:rsid w:val="004F0D97"/>
    <w:pPr>
      <w:keepNext/>
      <w:keepLines/>
      <w:spacing w:before="240"/>
      <w:jc w:val="center"/>
      <w:outlineLvl w:val="5"/>
    </w:pPr>
    <w:rPr>
      <w:b/>
      <w:szCs w:val="20"/>
    </w:rPr>
  </w:style>
  <w:style w:type="paragraph" w:styleId="Revize">
    <w:name w:val="Revision"/>
    <w:hidden/>
    <w:uiPriority w:val="99"/>
    <w:semiHidden/>
    <w:rsid w:val="006E58FC"/>
    <w:rPr>
      <w:sz w:val="24"/>
      <w:szCs w:val="24"/>
    </w:rPr>
  </w:style>
  <w:style w:type="character" w:customStyle="1" w:styleId="CharChar11">
    <w:name w:val="Char Char11"/>
    <w:uiPriority w:val="99"/>
    <w:rsid w:val="00E6236A"/>
    <w:rPr>
      <w:rFonts w:ascii="Cambria" w:hAnsi="Cambria"/>
      <w:b/>
      <w:kern w:val="32"/>
      <w:sz w:val="32"/>
      <w:lang w:val="cs-CZ" w:eastAsia="cs-CZ"/>
    </w:rPr>
  </w:style>
  <w:style w:type="character" w:customStyle="1" w:styleId="CharChar8">
    <w:name w:val="Char Char8"/>
    <w:uiPriority w:val="99"/>
    <w:rsid w:val="00E6236A"/>
    <w:rPr>
      <w:sz w:val="24"/>
      <w:lang w:val="cs-CZ" w:eastAsia="ar-SA" w:bidi="ar-SA"/>
    </w:rPr>
  </w:style>
  <w:style w:type="paragraph" w:customStyle="1" w:styleId="Paragraf">
    <w:name w:val="Paragraf"/>
    <w:basedOn w:val="Normln"/>
    <w:next w:val="Textodstavce"/>
    <w:uiPriority w:val="99"/>
    <w:rsid w:val="00E6236A"/>
    <w:pPr>
      <w:keepNext/>
      <w:keepLines/>
      <w:spacing w:before="240"/>
      <w:jc w:val="center"/>
      <w:outlineLvl w:val="5"/>
    </w:pPr>
    <w:rPr>
      <w:szCs w:val="20"/>
    </w:rPr>
  </w:style>
  <w:style w:type="paragraph" w:customStyle="1" w:styleId="Textodstavce">
    <w:name w:val="Text odstavce"/>
    <w:basedOn w:val="Normln"/>
    <w:uiPriority w:val="99"/>
    <w:rsid w:val="00E6236A"/>
    <w:pPr>
      <w:tabs>
        <w:tab w:val="num" w:pos="782"/>
        <w:tab w:val="left" w:pos="851"/>
      </w:tabs>
      <w:spacing w:before="120" w:after="120"/>
      <w:ind w:firstLine="425"/>
      <w:jc w:val="both"/>
      <w:outlineLvl w:val="6"/>
    </w:pPr>
    <w:rPr>
      <w:szCs w:val="20"/>
    </w:rPr>
  </w:style>
  <w:style w:type="paragraph" w:customStyle="1" w:styleId="Textbodu">
    <w:name w:val="Text bodu"/>
    <w:basedOn w:val="Normln"/>
    <w:uiPriority w:val="99"/>
    <w:rsid w:val="00E6236A"/>
    <w:pPr>
      <w:numPr>
        <w:ilvl w:val="2"/>
      </w:numPr>
      <w:tabs>
        <w:tab w:val="num" w:pos="850"/>
      </w:tabs>
      <w:ind w:left="850" w:hanging="425"/>
      <w:jc w:val="both"/>
      <w:outlineLvl w:val="8"/>
    </w:pPr>
    <w:rPr>
      <w:szCs w:val="20"/>
    </w:rPr>
  </w:style>
  <w:style w:type="paragraph" w:customStyle="1" w:styleId="Textpsmene">
    <w:name w:val="Text písmene"/>
    <w:basedOn w:val="Normln"/>
    <w:uiPriority w:val="99"/>
    <w:rsid w:val="00E6236A"/>
    <w:pPr>
      <w:numPr>
        <w:ilvl w:val="1"/>
      </w:numPr>
      <w:tabs>
        <w:tab w:val="num" w:pos="425"/>
      </w:tabs>
      <w:ind w:left="425" w:hanging="425"/>
      <w:jc w:val="both"/>
      <w:outlineLvl w:val="7"/>
    </w:pPr>
    <w:rPr>
      <w:szCs w:val="20"/>
    </w:rPr>
  </w:style>
  <w:style w:type="paragraph" w:customStyle="1" w:styleId="StylPed6b">
    <w:name w:val="Styl Před:  6 b."/>
    <w:basedOn w:val="Textparagrafu"/>
    <w:uiPriority w:val="99"/>
    <w:rsid w:val="00E6236A"/>
    <w:pPr>
      <w:spacing w:before="120"/>
    </w:pPr>
  </w:style>
  <w:style w:type="paragraph" w:customStyle="1" w:styleId="Nvrh">
    <w:name w:val="Návrh"/>
    <w:basedOn w:val="Normln"/>
    <w:next w:val="Normln"/>
    <w:uiPriority w:val="99"/>
    <w:rsid w:val="00E6236A"/>
    <w:pPr>
      <w:keepNext/>
      <w:keepLines/>
      <w:spacing w:after="240"/>
      <w:jc w:val="center"/>
      <w:outlineLvl w:val="0"/>
    </w:pPr>
    <w:rPr>
      <w:spacing w:val="40"/>
      <w:szCs w:val="20"/>
    </w:rPr>
  </w:style>
  <w:style w:type="paragraph" w:styleId="Odstavecseseznamem">
    <w:name w:val="List Paragraph"/>
    <w:basedOn w:val="Normln"/>
    <w:uiPriority w:val="99"/>
    <w:qFormat/>
    <w:rsid w:val="00E6236A"/>
    <w:pPr>
      <w:ind w:left="708"/>
    </w:pPr>
  </w:style>
  <w:style w:type="paragraph" w:customStyle="1" w:styleId="Odstavecseseznamem1">
    <w:name w:val="Odstavec se seznamem1"/>
    <w:basedOn w:val="Normln"/>
    <w:uiPriority w:val="99"/>
    <w:rsid w:val="00E6236A"/>
    <w:pPr>
      <w:ind w:left="708"/>
    </w:pPr>
  </w:style>
  <w:style w:type="character" w:styleId="Odkaznakoment">
    <w:name w:val="annotation reference"/>
    <w:basedOn w:val="Standardnpsmoodstavce"/>
    <w:uiPriority w:val="99"/>
    <w:rsid w:val="00E6236A"/>
    <w:rPr>
      <w:rFonts w:cs="Times New Roman"/>
      <w:sz w:val="16"/>
    </w:rPr>
  </w:style>
  <w:style w:type="paragraph" w:styleId="Textkomente">
    <w:name w:val="annotation text"/>
    <w:basedOn w:val="Normln"/>
    <w:link w:val="TextkomenteChar"/>
    <w:uiPriority w:val="99"/>
    <w:rsid w:val="00E6236A"/>
    <w:rPr>
      <w:sz w:val="20"/>
      <w:szCs w:val="20"/>
    </w:rPr>
  </w:style>
  <w:style w:type="character" w:customStyle="1" w:styleId="TextkomenteChar">
    <w:name w:val="Text komentáře Char"/>
    <w:basedOn w:val="Standardnpsmoodstavce"/>
    <w:link w:val="Textkomente"/>
    <w:uiPriority w:val="99"/>
    <w:locked/>
    <w:rsid w:val="00D06168"/>
    <w:rPr>
      <w:rFonts w:cs="Times New Roman"/>
    </w:rPr>
  </w:style>
  <w:style w:type="paragraph" w:styleId="Pedmtkomente">
    <w:name w:val="annotation subject"/>
    <w:basedOn w:val="Textkomente"/>
    <w:next w:val="Textkomente"/>
    <w:link w:val="PedmtkomenteChar"/>
    <w:uiPriority w:val="99"/>
    <w:rsid w:val="00E6236A"/>
    <w:rPr>
      <w:b/>
      <w:bCs/>
    </w:rPr>
  </w:style>
  <w:style w:type="character" w:customStyle="1" w:styleId="PedmtkomenteChar">
    <w:name w:val="Předmět komentáře Char"/>
    <w:basedOn w:val="TextkomenteChar"/>
    <w:link w:val="Pedmtkomente"/>
    <w:uiPriority w:val="99"/>
    <w:locked/>
    <w:rsid w:val="00D06168"/>
    <w:rPr>
      <w:rFonts w:cs="Times New Roman"/>
      <w:b/>
    </w:rPr>
  </w:style>
  <w:style w:type="paragraph" w:customStyle="1" w:styleId="Proloen">
    <w:name w:val="Proložení"/>
    <w:basedOn w:val="Normln"/>
    <w:uiPriority w:val="99"/>
    <w:rsid w:val="00E6236A"/>
    <w:pPr>
      <w:jc w:val="both"/>
    </w:pPr>
    <w:rPr>
      <w:spacing w:val="60"/>
      <w:sz w:val="26"/>
      <w:szCs w:val="20"/>
    </w:rPr>
  </w:style>
  <w:style w:type="paragraph" w:customStyle="1" w:styleId="msolistparagraph0">
    <w:name w:val="msolistparagraph"/>
    <w:basedOn w:val="Normln"/>
    <w:uiPriority w:val="99"/>
    <w:rsid w:val="00E6236A"/>
    <w:pPr>
      <w:spacing w:before="100" w:beforeAutospacing="1" w:after="100" w:afterAutospacing="1"/>
    </w:pPr>
  </w:style>
  <w:style w:type="paragraph" w:customStyle="1" w:styleId="msolistparagraphcxspmiddle">
    <w:name w:val="msolistparagraphcxspmiddle"/>
    <w:basedOn w:val="Normln"/>
    <w:uiPriority w:val="99"/>
    <w:rsid w:val="00E6236A"/>
    <w:pPr>
      <w:spacing w:before="100" w:beforeAutospacing="1" w:after="100" w:afterAutospacing="1"/>
    </w:pPr>
  </w:style>
  <w:style w:type="paragraph" w:customStyle="1" w:styleId="Textbubliny11">
    <w:name w:val="Text bubliny11"/>
    <w:basedOn w:val="Normln"/>
    <w:uiPriority w:val="99"/>
    <w:semiHidden/>
    <w:rsid w:val="00EC036D"/>
    <w:rPr>
      <w:rFonts w:ascii="Tahoma" w:hAnsi="Tahoma" w:cs="Tahoma"/>
      <w:sz w:val="16"/>
      <w:szCs w:val="16"/>
    </w:rPr>
  </w:style>
  <w:style w:type="character" w:customStyle="1" w:styleId="CharChar111">
    <w:name w:val="Char Char111"/>
    <w:uiPriority w:val="99"/>
    <w:rsid w:val="00EC036D"/>
    <w:rPr>
      <w:rFonts w:ascii="Cambria" w:hAnsi="Cambria"/>
      <w:b/>
      <w:kern w:val="32"/>
      <w:sz w:val="32"/>
      <w:lang w:val="cs-CZ" w:eastAsia="cs-CZ"/>
    </w:rPr>
  </w:style>
  <w:style w:type="character" w:customStyle="1" w:styleId="CharChar81">
    <w:name w:val="Char Char81"/>
    <w:uiPriority w:val="99"/>
    <w:rsid w:val="00EC036D"/>
    <w:rPr>
      <w:sz w:val="24"/>
      <w:lang w:val="cs-CZ" w:eastAsia="ar-SA" w:bidi="ar-SA"/>
    </w:rPr>
  </w:style>
  <w:style w:type="paragraph" w:customStyle="1" w:styleId="Textbubliny2">
    <w:name w:val="Text bubliny2"/>
    <w:basedOn w:val="Normln"/>
    <w:uiPriority w:val="99"/>
    <w:semiHidden/>
    <w:rsid w:val="00EC036D"/>
    <w:rPr>
      <w:rFonts w:ascii="Tahoma" w:hAnsi="Tahoma" w:cs="Tahoma"/>
      <w:sz w:val="16"/>
      <w:szCs w:val="16"/>
    </w:rPr>
  </w:style>
  <w:style w:type="paragraph" w:customStyle="1" w:styleId="Revize1">
    <w:name w:val="Revize1"/>
    <w:hidden/>
    <w:uiPriority w:val="99"/>
    <w:semiHidden/>
    <w:rsid w:val="00D23710"/>
    <w:rPr>
      <w:sz w:val="24"/>
      <w:szCs w:val="24"/>
    </w:rPr>
  </w:style>
  <w:style w:type="character" w:customStyle="1" w:styleId="CharChar19">
    <w:name w:val="Char Char19"/>
    <w:uiPriority w:val="99"/>
    <w:locked/>
    <w:rsid w:val="00B26D7B"/>
    <w:rPr>
      <w:rFonts w:ascii="Courier New" w:hAnsi="Courier New"/>
      <w:lang w:val="cs-CZ" w:eastAsia="cs-CZ"/>
    </w:rPr>
  </w:style>
  <w:style w:type="character" w:customStyle="1" w:styleId="CharChar4">
    <w:name w:val="Char Char4"/>
    <w:rsid w:val="005514F0"/>
    <w:rPr>
      <w:sz w:val="24"/>
      <w:lang w:eastAsia="ar-SA" w:bidi="ar-SA"/>
    </w:rPr>
  </w:style>
  <w:style w:type="character" w:styleId="Zstupntext">
    <w:name w:val="Placeholder Text"/>
    <w:basedOn w:val="Standardnpsmoodstavce"/>
    <w:uiPriority w:val="99"/>
    <w:semiHidden/>
    <w:rsid w:val="00A7488F"/>
    <w:rPr>
      <w:color w:val="808080"/>
    </w:rPr>
  </w:style>
  <w:style w:type="character" w:customStyle="1" w:styleId="ProsttextChar1">
    <w:name w:val="Prostý text Char1"/>
    <w:uiPriority w:val="99"/>
    <w:rsid w:val="00383CA9"/>
    <w:rPr>
      <w:rFonts w:ascii="Courier New" w:hAnsi="Courier New" w:cs="Courier New"/>
    </w:rPr>
  </w:style>
  <w:style w:type="paragraph" w:customStyle="1" w:styleId="odstavec">
    <w:name w:val="odstavec"/>
    <w:basedOn w:val="Normln"/>
    <w:uiPriority w:val="99"/>
    <w:rsid w:val="005568F3"/>
    <w:pPr>
      <w:suppressAutoHyphens/>
      <w:spacing w:before="120"/>
      <w:ind w:firstLine="482"/>
      <w:jc w:val="both"/>
    </w:pPr>
    <w:rPr>
      <w:lang w:eastAsia="ar-SA"/>
    </w:rPr>
  </w:style>
  <w:style w:type="character" w:styleId="Siln">
    <w:name w:val="Strong"/>
    <w:qFormat/>
    <w:rsid w:val="00EB6484"/>
    <w:rPr>
      <w:b/>
      <w:bCs/>
    </w:rPr>
  </w:style>
  <w:style w:type="paragraph" w:customStyle="1" w:styleId="Odstavecsslovnm">
    <w:name w:val="Odstavec s číslováním"/>
    <w:basedOn w:val="Odstavecseseznamem"/>
    <w:link w:val="OdstavecsslovnmChar"/>
    <w:autoRedefine/>
    <w:uiPriority w:val="99"/>
    <w:qFormat/>
    <w:rsid w:val="00E51793"/>
    <w:pPr>
      <w:numPr>
        <w:numId w:val="434"/>
      </w:numPr>
    </w:pPr>
    <w:rPr>
      <w:sz w:val="18"/>
      <w:szCs w:val="18"/>
    </w:rPr>
  </w:style>
  <w:style w:type="character" w:customStyle="1" w:styleId="OdstavecsslovnmChar">
    <w:name w:val="Odstavec s číslováním Char"/>
    <w:link w:val="Odstavecsslovnm"/>
    <w:uiPriority w:val="99"/>
    <w:rsid w:val="00E51793"/>
    <w:rPr>
      <w:sz w:val="18"/>
      <w:szCs w:val="18"/>
    </w:rPr>
  </w:style>
  <w:style w:type="character" w:customStyle="1" w:styleId="Odkaznapoznpodarou">
    <w:name w:val="Odkaz na pozn. pod čarou"/>
    <w:rsid w:val="00E51793"/>
    <w:rPr>
      <w:vertAlign w:val="superscript"/>
    </w:rPr>
  </w:style>
  <w:style w:type="paragraph" w:styleId="Normlnweb">
    <w:name w:val="Normal (Web)"/>
    <w:basedOn w:val="Normln"/>
    <w:uiPriority w:val="99"/>
    <w:locked/>
    <w:rsid w:val="00E51793"/>
  </w:style>
  <w:style w:type="paragraph" w:customStyle="1" w:styleId="nadpiszkona">
    <w:name w:val="nadpis zákona"/>
    <w:basedOn w:val="Normln"/>
    <w:next w:val="Normln"/>
    <w:uiPriority w:val="99"/>
    <w:rsid w:val="00E51793"/>
    <w:pPr>
      <w:keepNext/>
      <w:keepLines/>
      <w:spacing w:before="120"/>
      <w:jc w:val="center"/>
      <w:outlineLvl w:val="0"/>
    </w:pPr>
    <w:rPr>
      <w:b/>
      <w:szCs w:val="20"/>
    </w:rPr>
  </w:style>
  <w:style w:type="paragraph" w:customStyle="1" w:styleId="Oznaenpozmn">
    <w:name w:val="Označení pozm.n."/>
    <w:basedOn w:val="Normln"/>
    <w:next w:val="Normln"/>
    <w:uiPriority w:val="99"/>
    <w:rsid w:val="00E51793"/>
    <w:pPr>
      <w:numPr>
        <w:numId w:val="442"/>
      </w:numPr>
      <w:spacing w:after="120"/>
      <w:jc w:val="both"/>
    </w:pPr>
    <w:rPr>
      <w:b/>
      <w:szCs w:val="20"/>
    </w:rPr>
  </w:style>
  <w:style w:type="paragraph" w:customStyle="1" w:styleId="Pedpis">
    <w:name w:val="Předpis"/>
    <w:basedOn w:val="Prosttext"/>
    <w:link w:val="PedpisChar"/>
    <w:qFormat/>
    <w:rsid w:val="00E51793"/>
    <w:pPr>
      <w:keepNext/>
      <w:spacing w:after="480"/>
      <w:jc w:val="center"/>
      <w:outlineLvl w:val="1"/>
    </w:pPr>
    <w:rPr>
      <w:rFonts w:ascii="Times New Roman" w:eastAsia="MS Mincho" w:hAnsi="Times New Roman" w:cs="Courier New"/>
      <w:caps/>
      <w:color w:val="FF0000"/>
      <w:spacing w:val="40"/>
      <w:sz w:val="22"/>
      <w:szCs w:val="16"/>
    </w:rPr>
  </w:style>
  <w:style w:type="character" w:customStyle="1" w:styleId="PedpisChar">
    <w:name w:val="Předpis Char"/>
    <w:link w:val="Pedpis"/>
    <w:rsid w:val="00E51793"/>
    <w:rPr>
      <w:rFonts w:eastAsia="MS Mincho" w:cs="Courier New"/>
      <w:caps/>
      <w:color w:val="FF0000"/>
      <w:spacing w:val="40"/>
      <w:szCs w:val="16"/>
    </w:rPr>
  </w:style>
  <w:style w:type="paragraph" w:customStyle="1" w:styleId="Nzevorgnu">
    <w:name w:val="Název orgánu"/>
    <w:basedOn w:val="Prosttext"/>
    <w:link w:val="NzevorgnuChar"/>
    <w:qFormat/>
    <w:rsid w:val="00E51793"/>
    <w:pPr>
      <w:keepNext/>
      <w:spacing w:after="480"/>
      <w:jc w:val="center"/>
      <w:outlineLvl w:val="1"/>
    </w:pPr>
    <w:rPr>
      <w:rFonts w:ascii="Times New Roman" w:eastAsia="MS Mincho" w:hAnsi="Times New Roman" w:cs="Courier New"/>
      <w:caps/>
      <w:color w:val="FF0000"/>
      <w:spacing w:val="20"/>
      <w:sz w:val="22"/>
      <w:szCs w:val="16"/>
    </w:rPr>
  </w:style>
  <w:style w:type="character" w:customStyle="1" w:styleId="NzevorgnuChar">
    <w:name w:val="Název orgánu Char"/>
    <w:link w:val="Nzevorgnu"/>
    <w:rsid w:val="00E51793"/>
    <w:rPr>
      <w:rFonts w:eastAsia="MS Mincho" w:cs="Courier New"/>
      <w:caps/>
      <w:color w:val="FF0000"/>
      <w:spacing w:val="20"/>
      <w:szCs w:val="16"/>
    </w:rPr>
  </w:style>
  <w:style w:type="character" w:customStyle="1" w:styleId="TextvysvtlivekChar">
    <w:name w:val="Text vysvětlivek Char"/>
    <w:link w:val="Textvysvtlivek"/>
    <w:uiPriority w:val="99"/>
    <w:rsid w:val="00E51793"/>
  </w:style>
  <w:style w:type="paragraph" w:styleId="Textvysvtlivek">
    <w:name w:val="endnote text"/>
    <w:basedOn w:val="Normln"/>
    <w:link w:val="TextvysvtlivekChar"/>
    <w:uiPriority w:val="99"/>
    <w:unhideWhenUsed/>
    <w:locked/>
    <w:rsid w:val="00E51793"/>
    <w:rPr>
      <w:sz w:val="22"/>
      <w:szCs w:val="22"/>
    </w:rPr>
  </w:style>
  <w:style w:type="character" w:customStyle="1" w:styleId="TextvysvtlivekChar1">
    <w:name w:val="Text vysvětlivek Char1"/>
    <w:basedOn w:val="Standardnpsmoodstavce"/>
    <w:rsid w:val="00E51793"/>
    <w:rPr>
      <w:sz w:val="20"/>
      <w:szCs w:val="20"/>
    </w:rPr>
  </w:style>
  <w:style w:type="paragraph" w:customStyle="1" w:styleId="Denpedpisuaj">
    <w:name w:val="Den předpisu a č.j."/>
    <w:basedOn w:val="Prosttext"/>
    <w:link w:val="DenpedpisuajChar"/>
    <w:qFormat/>
    <w:rsid w:val="00E51793"/>
    <w:pPr>
      <w:keepNext/>
      <w:spacing w:after="480"/>
      <w:jc w:val="center"/>
      <w:outlineLvl w:val="1"/>
    </w:pPr>
    <w:rPr>
      <w:rFonts w:ascii="Times New Roman" w:eastAsia="MS Mincho" w:hAnsi="Times New Roman" w:cs="Courier New"/>
      <w:b/>
      <w:caps/>
      <w:color w:val="FF0000"/>
      <w:spacing w:val="20"/>
      <w:sz w:val="22"/>
      <w:szCs w:val="16"/>
    </w:rPr>
  </w:style>
  <w:style w:type="character" w:customStyle="1" w:styleId="DenpedpisuajChar">
    <w:name w:val="Den předpisu a č.j. Char"/>
    <w:link w:val="Denpedpisuaj"/>
    <w:rsid w:val="00E51793"/>
    <w:rPr>
      <w:rFonts w:eastAsia="MS Mincho" w:cs="Courier New"/>
      <w:b/>
      <w:caps/>
      <w:color w:val="FF0000"/>
      <w:spacing w:val="20"/>
      <w:szCs w:val="16"/>
    </w:rPr>
  </w:style>
  <w:style w:type="paragraph" w:customStyle="1" w:styleId="slopedpisu">
    <w:name w:val="Číslo předpisu"/>
    <w:basedOn w:val="Prosttext"/>
    <w:link w:val="slopedpisuChar"/>
    <w:qFormat/>
    <w:rsid w:val="00E51793"/>
    <w:pPr>
      <w:keepNext/>
      <w:spacing w:before="60" w:after="60"/>
      <w:jc w:val="center"/>
      <w:outlineLvl w:val="1"/>
    </w:pPr>
    <w:rPr>
      <w:rFonts w:ascii="Arial" w:eastAsia="MS Mincho" w:hAnsi="Arial" w:cs="Courier New"/>
      <w:caps/>
      <w:spacing w:val="20"/>
      <w:sz w:val="22"/>
      <w:szCs w:val="16"/>
    </w:rPr>
  </w:style>
  <w:style w:type="character" w:customStyle="1" w:styleId="slopedpisuChar">
    <w:name w:val="Číslo předpisu Char"/>
    <w:link w:val="slopedpisu"/>
    <w:rsid w:val="00E51793"/>
    <w:rPr>
      <w:rFonts w:ascii="Arial" w:eastAsia="MS Mincho" w:hAnsi="Arial" w:cs="Courier New"/>
      <w:caps/>
      <w:spacing w:val="20"/>
      <w:szCs w:val="16"/>
    </w:rPr>
  </w:style>
  <w:style w:type="paragraph" w:customStyle="1" w:styleId="Nzevpedpisu">
    <w:name w:val="Název předpisu"/>
    <w:basedOn w:val="Prosttext"/>
    <w:link w:val="NzevpedpisuChar"/>
    <w:qFormat/>
    <w:rsid w:val="00E51793"/>
    <w:pPr>
      <w:keepNext/>
      <w:spacing w:after="480"/>
      <w:jc w:val="center"/>
      <w:outlineLvl w:val="1"/>
    </w:pPr>
    <w:rPr>
      <w:rFonts w:ascii="Times New Roman" w:eastAsia="MS Mincho" w:hAnsi="Times New Roman" w:cs="Courier New"/>
      <w:caps/>
      <w:color w:val="FF0000"/>
      <w:spacing w:val="20"/>
      <w:sz w:val="22"/>
      <w:szCs w:val="16"/>
    </w:rPr>
  </w:style>
  <w:style w:type="character" w:customStyle="1" w:styleId="NzevpedpisuChar">
    <w:name w:val="Název předpisu Char"/>
    <w:link w:val="Nzevpedpisu"/>
    <w:rsid w:val="00E51793"/>
    <w:rPr>
      <w:rFonts w:eastAsia="MS Mincho" w:cs="Courier New"/>
      <w:caps/>
      <w:color w:val="FF0000"/>
      <w:spacing w:val="20"/>
      <w:szCs w:val="16"/>
    </w:rPr>
  </w:style>
  <w:style w:type="paragraph" w:customStyle="1" w:styleId="Poznmka">
    <w:name w:val="Poznámka"/>
    <w:basedOn w:val="Prosttext"/>
    <w:link w:val="PoznmkaChar"/>
    <w:qFormat/>
    <w:rsid w:val="00E51793"/>
    <w:pPr>
      <w:keepNext/>
      <w:spacing w:after="480"/>
      <w:jc w:val="right"/>
      <w:outlineLvl w:val="1"/>
    </w:pPr>
    <w:rPr>
      <w:rFonts w:ascii="Times New Roman" w:eastAsia="MS Mincho" w:hAnsi="Times New Roman" w:cs="Courier New"/>
      <w:b/>
      <w:caps/>
      <w:spacing w:val="20"/>
      <w:sz w:val="12"/>
      <w:szCs w:val="12"/>
      <w:vertAlign w:val="superscript"/>
    </w:rPr>
  </w:style>
  <w:style w:type="character" w:customStyle="1" w:styleId="PoznmkaChar">
    <w:name w:val="Poznámka Char"/>
    <w:link w:val="Poznmka"/>
    <w:rsid w:val="00E51793"/>
    <w:rPr>
      <w:rFonts w:eastAsia="MS Mincho" w:cs="Courier New"/>
      <w:b/>
      <w:caps/>
      <w:spacing w:val="20"/>
      <w:sz w:val="12"/>
      <w:szCs w:val="12"/>
      <w:vertAlign w:val="superscript"/>
    </w:rPr>
  </w:style>
  <w:style w:type="paragraph" w:customStyle="1" w:styleId="Textpoznmky">
    <w:name w:val="Text poznámky"/>
    <w:basedOn w:val="Prosttext"/>
    <w:link w:val="TextpoznmkyChar"/>
    <w:qFormat/>
    <w:rsid w:val="00E51793"/>
    <w:pPr>
      <w:keepNext/>
      <w:spacing w:after="480"/>
      <w:jc w:val="both"/>
      <w:outlineLvl w:val="1"/>
    </w:pPr>
    <w:rPr>
      <w:rFonts w:ascii="Times New Roman" w:eastAsia="MS Mincho" w:hAnsi="Times New Roman" w:cs="Courier New"/>
      <w:b/>
      <w:caps/>
      <w:spacing w:val="20"/>
      <w:sz w:val="12"/>
      <w:szCs w:val="12"/>
    </w:rPr>
  </w:style>
  <w:style w:type="character" w:customStyle="1" w:styleId="TextpoznmkyChar">
    <w:name w:val="Text poznámky Char"/>
    <w:link w:val="Textpoznmky"/>
    <w:rsid w:val="00E51793"/>
    <w:rPr>
      <w:rFonts w:eastAsia="MS Mincho" w:cs="Courier New"/>
      <w:b/>
      <w:caps/>
      <w:spacing w:val="20"/>
      <w:sz w:val="12"/>
      <w:szCs w:val="12"/>
    </w:rPr>
  </w:style>
  <w:style w:type="paragraph" w:customStyle="1" w:styleId="1Odstavec">
    <w:name w:val="(1) Odstavec"/>
    <w:basedOn w:val="Normln"/>
    <w:link w:val="1OdstavecChar"/>
    <w:autoRedefine/>
    <w:uiPriority w:val="99"/>
    <w:rsid w:val="00E51793"/>
    <w:pPr>
      <w:numPr>
        <w:numId w:val="443"/>
      </w:numPr>
      <w:jc w:val="both"/>
    </w:pPr>
  </w:style>
  <w:style w:type="character" w:customStyle="1" w:styleId="1OdstavecChar">
    <w:name w:val="(1) Odstavec Char"/>
    <w:link w:val="1Odstavec"/>
    <w:uiPriority w:val="99"/>
    <w:rsid w:val="00E51793"/>
    <w:rPr>
      <w:sz w:val="24"/>
      <w:szCs w:val="24"/>
    </w:rPr>
  </w:style>
  <w:style w:type="character" w:customStyle="1" w:styleId="iceouttxt26">
    <w:name w:val="iceouttxt26"/>
    <w:rsid w:val="00E5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474">
      <w:bodyDiv w:val="1"/>
      <w:marLeft w:val="0"/>
      <w:marRight w:val="0"/>
      <w:marTop w:val="0"/>
      <w:marBottom w:val="0"/>
      <w:divBdr>
        <w:top w:val="none" w:sz="0" w:space="0" w:color="auto"/>
        <w:left w:val="none" w:sz="0" w:space="0" w:color="auto"/>
        <w:bottom w:val="none" w:sz="0" w:space="0" w:color="auto"/>
        <w:right w:val="none" w:sz="0" w:space="0" w:color="auto"/>
      </w:divBdr>
    </w:div>
    <w:div w:id="86928598">
      <w:bodyDiv w:val="1"/>
      <w:marLeft w:val="0"/>
      <w:marRight w:val="0"/>
      <w:marTop w:val="0"/>
      <w:marBottom w:val="0"/>
      <w:divBdr>
        <w:top w:val="none" w:sz="0" w:space="0" w:color="auto"/>
        <w:left w:val="none" w:sz="0" w:space="0" w:color="auto"/>
        <w:bottom w:val="none" w:sz="0" w:space="0" w:color="auto"/>
        <w:right w:val="none" w:sz="0" w:space="0" w:color="auto"/>
      </w:divBdr>
    </w:div>
    <w:div w:id="114907195">
      <w:bodyDiv w:val="1"/>
      <w:marLeft w:val="0"/>
      <w:marRight w:val="0"/>
      <w:marTop w:val="0"/>
      <w:marBottom w:val="0"/>
      <w:divBdr>
        <w:top w:val="none" w:sz="0" w:space="0" w:color="auto"/>
        <w:left w:val="none" w:sz="0" w:space="0" w:color="auto"/>
        <w:bottom w:val="none" w:sz="0" w:space="0" w:color="auto"/>
        <w:right w:val="none" w:sz="0" w:space="0" w:color="auto"/>
      </w:divBdr>
    </w:div>
    <w:div w:id="212888695">
      <w:bodyDiv w:val="1"/>
      <w:marLeft w:val="0"/>
      <w:marRight w:val="0"/>
      <w:marTop w:val="0"/>
      <w:marBottom w:val="0"/>
      <w:divBdr>
        <w:top w:val="none" w:sz="0" w:space="0" w:color="auto"/>
        <w:left w:val="none" w:sz="0" w:space="0" w:color="auto"/>
        <w:bottom w:val="none" w:sz="0" w:space="0" w:color="auto"/>
        <w:right w:val="none" w:sz="0" w:space="0" w:color="auto"/>
      </w:divBdr>
    </w:div>
    <w:div w:id="273365672">
      <w:bodyDiv w:val="1"/>
      <w:marLeft w:val="0"/>
      <w:marRight w:val="0"/>
      <w:marTop w:val="0"/>
      <w:marBottom w:val="0"/>
      <w:divBdr>
        <w:top w:val="none" w:sz="0" w:space="0" w:color="auto"/>
        <w:left w:val="none" w:sz="0" w:space="0" w:color="auto"/>
        <w:bottom w:val="none" w:sz="0" w:space="0" w:color="auto"/>
        <w:right w:val="none" w:sz="0" w:space="0" w:color="auto"/>
      </w:divBdr>
    </w:div>
    <w:div w:id="301425927">
      <w:marLeft w:val="0"/>
      <w:marRight w:val="0"/>
      <w:marTop w:val="0"/>
      <w:marBottom w:val="0"/>
      <w:divBdr>
        <w:top w:val="none" w:sz="0" w:space="0" w:color="auto"/>
        <w:left w:val="none" w:sz="0" w:space="0" w:color="auto"/>
        <w:bottom w:val="none" w:sz="0" w:space="0" w:color="auto"/>
        <w:right w:val="none" w:sz="0" w:space="0" w:color="auto"/>
      </w:divBdr>
    </w:div>
    <w:div w:id="301425928">
      <w:marLeft w:val="0"/>
      <w:marRight w:val="0"/>
      <w:marTop w:val="0"/>
      <w:marBottom w:val="0"/>
      <w:divBdr>
        <w:top w:val="none" w:sz="0" w:space="0" w:color="auto"/>
        <w:left w:val="none" w:sz="0" w:space="0" w:color="auto"/>
        <w:bottom w:val="none" w:sz="0" w:space="0" w:color="auto"/>
        <w:right w:val="none" w:sz="0" w:space="0" w:color="auto"/>
      </w:divBdr>
    </w:div>
    <w:div w:id="301425929">
      <w:marLeft w:val="0"/>
      <w:marRight w:val="0"/>
      <w:marTop w:val="0"/>
      <w:marBottom w:val="0"/>
      <w:divBdr>
        <w:top w:val="none" w:sz="0" w:space="0" w:color="auto"/>
        <w:left w:val="none" w:sz="0" w:space="0" w:color="auto"/>
        <w:bottom w:val="none" w:sz="0" w:space="0" w:color="auto"/>
        <w:right w:val="none" w:sz="0" w:space="0" w:color="auto"/>
      </w:divBdr>
    </w:div>
    <w:div w:id="301425930">
      <w:marLeft w:val="0"/>
      <w:marRight w:val="0"/>
      <w:marTop w:val="0"/>
      <w:marBottom w:val="0"/>
      <w:divBdr>
        <w:top w:val="none" w:sz="0" w:space="0" w:color="auto"/>
        <w:left w:val="none" w:sz="0" w:space="0" w:color="auto"/>
        <w:bottom w:val="none" w:sz="0" w:space="0" w:color="auto"/>
        <w:right w:val="none" w:sz="0" w:space="0" w:color="auto"/>
      </w:divBdr>
    </w:div>
    <w:div w:id="301425931">
      <w:marLeft w:val="0"/>
      <w:marRight w:val="0"/>
      <w:marTop w:val="0"/>
      <w:marBottom w:val="0"/>
      <w:divBdr>
        <w:top w:val="none" w:sz="0" w:space="0" w:color="auto"/>
        <w:left w:val="none" w:sz="0" w:space="0" w:color="auto"/>
        <w:bottom w:val="none" w:sz="0" w:space="0" w:color="auto"/>
        <w:right w:val="none" w:sz="0" w:space="0" w:color="auto"/>
      </w:divBdr>
    </w:div>
    <w:div w:id="301425932">
      <w:marLeft w:val="0"/>
      <w:marRight w:val="0"/>
      <w:marTop w:val="0"/>
      <w:marBottom w:val="0"/>
      <w:divBdr>
        <w:top w:val="none" w:sz="0" w:space="0" w:color="auto"/>
        <w:left w:val="none" w:sz="0" w:space="0" w:color="auto"/>
        <w:bottom w:val="none" w:sz="0" w:space="0" w:color="auto"/>
        <w:right w:val="none" w:sz="0" w:space="0" w:color="auto"/>
      </w:divBdr>
    </w:div>
    <w:div w:id="301425933">
      <w:marLeft w:val="0"/>
      <w:marRight w:val="0"/>
      <w:marTop w:val="0"/>
      <w:marBottom w:val="0"/>
      <w:divBdr>
        <w:top w:val="none" w:sz="0" w:space="0" w:color="auto"/>
        <w:left w:val="none" w:sz="0" w:space="0" w:color="auto"/>
        <w:bottom w:val="none" w:sz="0" w:space="0" w:color="auto"/>
        <w:right w:val="none" w:sz="0" w:space="0" w:color="auto"/>
      </w:divBdr>
    </w:div>
    <w:div w:id="301425934">
      <w:marLeft w:val="0"/>
      <w:marRight w:val="0"/>
      <w:marTop w:val="0"/>
      <w:marBottom w:val="0"/>
      <w:divBdr>
        <w:top w:val="none" w:sz="0" w:space="0" w:color="auto"/>
        <w:left w:val="none" w:sz="0" w:space="0" w:color="auto"/>
        <w:bottom w:val="none" w:sz="0" w:space="0" w:color="auto"/>
        <w:right w:val="none" w:sz="0" w:space="0" w:color="auto"/>
      </w:divBdr>
    </w:div>
    <w:div w:id="301425935">
      <w:marLeft w:val="0"/>
      <w:marRight w:val="0"/>
      <w:marTop w:val="0"/>
      <w:marBottom w:val="0"/>
      <w:divBdr>
        <w:top w:val="none" w:sz="0" w:space="0" w:color="auto"/>
        <w:left w:val="none" w:sz="0" w:space="0" w:color="auto"/>
        <w:bottom w:val="none" w:sz="0" w:space="0" w:color="auto"/>
        <w:right w:val="none" w:sz="0" w:space="0" w:color="auto"/>
      </w:divBdr>
    </w:div>
    <w:div w:id="301425936">
      <w:marLeft w:val="0"/>
      <w:marRight w:val="0"/>
      <w:marTop w:val="0"/>
      <w:marBottom w:val="0"/>
      <w:divBdr>
        <w:top w:val="none" w:sz="0" w:space="0" w:color="auto"/>
        <w:left w:val="none" w:sz="0" w:space="0" w:color="auto"/>
        <w:bottom w:val="none" w:sz="0" w:space="0" w:color="auto"/>
        <w:right w:val="none" w:sz="0" w:space="0" w:color="auto"/>
      </w:divBdr>
    </w:div>
    <w:div w:id="301425937">
      <w:marLeft w:val="0"/>
      <w:marRight w:val="0"/>
      <w:marTop w:val="0"/>
      <w:marBottom w:val="0"/>
      <w:divBdr>
        <w:top w:val="none" w:sz="0" w:space="0" w:color="auto"/>
        <w:left w:val="none" w:sz="0" w:space="0" w:color="auto"/>
        <w:bottom w:val="none" w:sz="0" w:space="0" w:color="auto"/>
        <w:right w:val="none" w:sz="0" w:space="0" w:color="auto"/>
      </w:divBdr>
    </w:div>
    <w:div w:id="301425938">
      <w:marLeft w:val="0"/>
      <w:marRight w:val="0"/>
      <w:marTop w:val="0"/>
      <w:marBottom w:val="0"/>
      <w:divBdr>
        <w:top w:val="none" w:sz="0" w:space="0" w:color="auto"/>
        <w:left w:val="none" w:sz="0" w:space="0" w:color="auto"/>
        <w:bottom w:val="none" w:sz="0" w:space="0" w:color="auto"/>
        <w:right w:val="none" w:sz="0" w:space="0" w:color="auto"/>
      </w:divBdr>
    </w:div>
    <w:div w:id="301425939">
      <w:marLeft w:val="0"/>
      <w:marRight w:val="0"/>
      <w:marTop w:val="0"/>
      <w:marBottom w:val="0"/>
      <w:divBdr>
        <w:top w:val="none" w:sz="0" w:space="0" w:color="auto"/>
        <w:left w:val="none" w:sz="0" w:space="0" w:color="auto"/>
        <w:bottom w:val="none" w:sz="0" w:space="0" w:color="auto"/>
        <w:right w:val="none" w:sz="0" w:space="0" w:color="auto"/>
      </w:divBdr>
    </w:div>
    <w:div w:id="301425940">
      <w:marLeft w:val="0"/>
      <w:marRight w:val="0"/>
      <w:marTop w:val="0"/>
      <w:marBottom w:val="0"/>
      <w:divBdr>
        <w:top w:val="none" w:sz="0" w:space="0" w:color="auto"/>
        <w:left w:val="none" w:sz="0" w:space="0" w:color="auto"/>
        <w:bottom w:val="none" w:sz="0" w:space="0" w:color="auto"/>
        <w:right w:val="none" w:sz="0" w:space="0" w:color="auto"/>
      </w:divBdr>
    </w:div>
    <w:div w:id="301425941">
      <w:marLeft w:val="0"/>
      <w:marRight w:val="0"/>
      <w:marTop w:val="0"/>
      <w:marBottom w:val="0"/>
      <w:divBdr>
        <w:top w:val="none" w:sz="0" w:space="0" w:color="auto"/>
        <w:left w:val="none" w:sz="0" w:space="0" w:color="auto"/>
        <w:bottom w:val="none" w:sz="0" w:space="0" w:color="auto"/>
        <w:right w:val="none" w:sz="0" w:space="0" w:color="auto"/>
      </w:divBdr>
    </w:div>
    <w:div w:id="301425942">
      <w:marLeft w:val="0"/>
      <w:marRight w:val="0"/>
      <w:marTop w:val="0"/>
      <w:marBottom w:val="0"/>
      <w:divBdr>
        <w:top w:val="none" w:sz="0" w:space="0" w:color="auto"/>
        <w:left w:val="none" w:sz="0" w:space="0" w:color="auto"/>
        <w:bottom w:val="none" w:sz="0" w:space="0" w:color="auto"/>
        <w:right w:val="none" w:sz="0" w:space="0" w:color="auto"/>
      </w:divBdr>
    </w:div>
    <w:div w:id="301425943">
      <w:marLeft w:val="0"/>
      <w:marRight w:val="0"/>
      <w:marTop w:val="0"/>
      <w:marBottom w:val="0"/>
      <w:divBdr>
        <w:top w:val="none" w:sz="0" w:space="0" w:color="auto"/>
        <w:left w:val="none" w:sz="0" w:space="0" w:color="auto"/>
        <w:bottom w:val="none" w:sz="0" w:space="0" w:color="auto"/>
        <w:right w:val="none" w:sz="0" w:space="0" w:color="auto"/>
      </w:divBdr>
    </w:div>
    <w:div w:id="376010467">
      <w:bodyDiv w:val="1"/>
      <w:marLeft w:val="0"/>
      <w:marRight w:val="0"/>
      <w:marTop w:val="0"/>
      <w:marBottom w:val="0"/>
      <w:divBdr>
        <w:top w:val="none" w:sz="0" w:space="0" w:color="auto"/>
        <w:left w:val="none" w:sz="0" w:space="0" w:color="auto"/>
        <w:bottom w:val="none" w:sz="0" w:space="0" w:color="auto"/>
        <w:right w:val="none" w:sz="0" w:space="0" w:color="auto"/>
      </w:divBdr>
    </w:div>
    <w:div w:id="451284650">
      <w:bodyDiv w:val="1"/>
      <w:marLeft w:val="0"/>
      <w:marRight w:val="0"/>
      <w:marTop w:val="0"/>
      <w:marBottom w:val="0"/>
      <w:divBdr>
        <w:top w:val="none" w:sz="0" w:space="0" w:color="auto"/>
        <w:left w:val="none" w:sz="0" w:space="0" w:color="auto"/>
        <w:bottom w:val="none" w:sz="0" w:space="0" w:color="auto"/>
        <w:right w:val="none" w:sz="0" w:space="0" w:color="auto"/>
      </w:divBdr>
    </w:div>
    <w:div w:id="467631292">
      <w:bodyDiv w:val="1"/>
      <w:marLeft w:val="0"/>
      <w:marRight w:val="0"/>
      <w:marTop w:val="0"/>
      <w:marBottom w:val="0"/>
      <w:divBdr>
        <w:top w:val="none" w:sz="0" w:space="0" w:color="auto"/>
        <w:left w:val="none" w:sz="0" w:space="0" w:color="auto"/>
        <w:bottom w:val="none" w:sz="0" w:space="0" w:color="auto"/>
        <w:right w:val="none" w:sz="0" w:space="0" w:color="auto"/>
      </w:divBdr>
    </w:div>
    <w:div w:id="553470269">
      <w:bodyDiv w:val="1"/>
      <w:marLeft w:val="0"/>
      <w:marRight w:val="0"/>
      <w:marTop w:val="0"/>
      <w:marBottom w:val="0"/>
      <w:divBdr>
        <w:top w:val="none" w:sz="0" w:space="0" w:color="auto"/>
        <w:left w:val="none" w:sz="0" w:space="0" w:color="auto"/>
        <w:bottom w:val="none" w:sz="0" w:space="0" w:color="auto"/>
        <w:right w:val="none" w:sz="0" w:space="0" w:color="auto"/>
      </w:divBdr>
    </w:div>
    <w:div w:id="641469755">
      <w:bodyDiv w:val="1"/>
      <w:marLeft w:val="0"/>
      <w:marRight w:val="0"/>
      <w:marTop w:val="0"/>
      <w:marBottom w:val="0"/>
      <w:divBdr>
        <w:top w:val="none" w:sz="0" w:space="0" w:color="auto"/>
        <w:left w:val="none" w:sz="0" w:space="0" w:color="auto"/>
        <w:bottom w:val="none" w:sz="0" w:space="0" w:color="auto"/>
        <w:right w:val="none" w:sz="0" w:space="0" w:color="auto"/>
      </w:divBdr>
    </w:div>
    <w:div w:id="699866271">
      <w:bodyDiv w:val="1"/>
      <w:marLeft w:val="0"/>
      <w:marRight w:val="0"/>
      <w:marTop w:val="0"/>
      <w:marBottom w:val="0"/>
      <w:divBdr>
        <w:top w:val="none" w:sz="0" w:space="0" w:color="auto"/>
        <w:left w:val="none" w:sz="0" w:space="0" w:color="auto"/>
        <w:bottom w:val="none" w:sz="0" w:space="0" w:color="auto"/>
        <w:right w:val="none" w:sz="0" w:space="0" w:color="auto"/>
      </w:divBdr>
    </w:div>
    <w:div w:id="804273844">
      <w:bodyDiv w:val="1"/>
      <w:marLeft w:val="0"/>
      <w:marRight w:val="0"/>
      <w:marTop w:val="0"/>
      <w:marBottom w:val="0"/>
      <w:divBdr>
        <w:top w:val="none" w:sz="0" w:space="0" w:color="auto"/>
        <w:left w:val="none" w:sz="0" w:space="0" w:color="auto"/>
        <w:bottom w:val="none" w:sz="0" w:space="0" w:color="auto"/>
        <w:right w:val="none" w:sz="0" w:space="0" w:color="auto"/>
      </w:divBdr>
    </w:div>
    <w:div w:id="895894605">
      <w:bodyDiv w:val="1"/>
      <w:marLeft w:val="0"/>
      <w:marRight w:val="0"/>
      <w:marTop w:val="0"/>
      <w:marBottom w:val="0"/>
      <w:divBdr>
        <w:top w:val="none" w:sz="0" w:space="0" w:color="auto"/>
        <w:left w:val="none" w:sz="0" w:space="0" w:color="auto"/>
        <w:bottom w:val="none" w:sz="0" w:space="0" w:color="auto"/>
        <w:right w:val="none" w:sz="0" w:space="0" w:color="auto"/>
      </w:divBdr>
    </w:div>
    <w:div w:id="911231743">
      <w:bodyDiv w:val="1"/>
      <w:marLeft w:val="0"/>
      <w:marRight w:val="0"/>
      <w:marTop w:val="0"/>
      <w:marBottom w:val="0"/>
      <w:divBdr>
        <w:top w:val="none" w:sz="0" w:space="0" w:color="auto"/>
        <w:left w:val="none" w:sz="0" w:space="0" w:color="auto"/>
        <w:bottom w:val="none" w:sz="0" w:space="0" w:color="auto"/>
        <w:right w:val="none" w:sz="0" w:space="0" w:color="auto"/>
      </w:divBdr>
    </w:div>
    <w:div w:id="1143816410">
      <w:bodyDiv w:val="1"/>
      <w:marLeft w:val="0"/>
      <w:marRight w:val="0"/>
      <w:marTop w:val="0"/>
      <w:marBottom w:val="0"/>
      <w:divBdr>
        <w:top w:val="none" w:sz="0" w:space="0" w:color="auto"/>
        <w:left w:val="none" w:sz="0" w:space="0" w:color="auto"/>
        <w:bottom w:val="none" w:sz="0" w:space="0" w:color="auto"/>
        <w:right w:val="none" w:sz="0" w:space="0" w:color="auto"/>
      </w:divBdr>
    </w:div>
    <w:div w:id="1338578260">
      <w:bodyDiv w:val="1"/>
      <w:marLeft w:val="0"/>
      <w:marRight w:val="0"/>
      <w:marTop w:val="0"/>
      <w:marBottom w:val="0"/>
      <w:divBdr>
        <w:top w:val="none" w:sz="0" w:space="0" w:color="auto"/>
        <w:left w:val="none" w:sz="0" w:space="0" w:color="auto"/>
        <w:bottom w:val="none" w:sz="0" w:space="0" w:color="auto"/>
        <w:right w:val="none" w:sz="0" w:space="0" w:color="auto"/>
      </w:divBdr>
    </w:div>
    <w:div w:id="1414010300">
      <w:bodyDiv w:val="1"/>
      <w:marLeft w:val="0"/>
      <w:marRight w:val="0"/>
      <w:marTop w:val="0"/>
      <w:marBottom w:val="0"/>
      <w:divBdr>
        <w:top w:val="none" w:sz="0" w:space="0" w:color="auto"/>
        <w:left w:val="none" w:sz="0" w:space="0" w:color="auto"/>
        <w:bottom w:val="none" w:sz="0" w:space="0" w:color="auto"/>
        <w:right w:val="none" w:sz="0" w:space="0" w:color="auto"/>
      </w:divBdr>
    </w:div>
    <w:div w:id="1583375152">
      <w:bodyDiv w:val="1"/>
      <w:marLeft w:val="0"/>
      <w:marRight w:val="0"/>
      <w:marTop w:val="0"/>
      <w:marBottom w:val="0"/>
      <w:divBdr>
        <w:top w:val="none" w:sz="0" w:space="0" w:color="auto"/>
        <w:left w:val="none" w:sz="0" w:space="0" w:color="auto"/>
        <w:bottom w:val="none" w:sz="0" w:space="0" w:color="auto"/>
        <w:right w:val="none" w:sz="0" w:space="0" w:color="auto"/>
      </w:divBdr>
    </w:div>
    <w:div w:id="1872574211">
      <w:bodyDiv w:val="1"/>
      <w:marLeft w:val="0"/>
      <w:marRight w:val="0"/>
      <w:marTop w:val="0"/>
      <w:marBottom w:val="0"/>
      <w:divBdr>
        <w:top w:val="none" w:sz="0" w:space="0" w:color="auto"/>
        <w:left w:val="none" w:sz="0" w:space="0" w:color="auto"/>
        <w:bottom w:val="none" w:sz="0" w:space="0" w:color="auto"/>
        <w:right w:val="none" w:sz="0" w:space="0" w:color="auto"/>
      </w:divBdr>
    </w:div>
    <w:div w:id="1948927350">
      <w:bodyDiv w:val="1"/>
      <w:marLeft w:val="0"/>
      <w:marRight w:val="0"/>
      <w:marTop w:val="0"/>
      <w:marBottom w:val="0"/>
      <w:divBdr>
        <w:top w:val="none" w:sz="0" w:space="0" w:color="auto"/>
        <w:left w:val="none" w:sz="0" w:space="0" w:color="auto"/>
        <w:bottom w:val="none" w:sz="0" w:space="0" w:color="auto"/>
        <w:right w:val="none" w:sz="0" w:space="0" w:color="auto"/>
      </w:divBdr>
    </w:div>
    <w:div w:id="2025278039">
      <w:bodyDiv w:val="1"/>
      <w:marLeft w:val="0"/>
      <w:marRight w:val="0"/>
      <w:marTop w:val="0"/>
      <w:marBottom w:val="0"/>
      <w:divBdr>
        <w:top w:val="none" w:sz="0" w:space="0" w:color="auto"/>
        <w:left w:val="none" w:sz="0" w:space="0" w:color="auto"/>
        <w:bottom w:val="none" w:sz="0" w:space="0" w:color="auto"/>
        <w:right w:val="none" w:sz="0" w:space="0" w:color="auto"/>
      </w:divBdr>
    </w:div>
    <w:div w:id="2049379924">
      <w:bodyDiv w:val="1"/>
      <w:marLeft w:val="0"/>
      <w:marRight w:val="0"/>
      <w:marTop w:val="0"/>
      <w:marBottom w:val="0"/>
      <w:divBdr>
        <w:top w:val="none" w:sz="0" w:space="0" w:color="auto"/>
        <w:left w:val="none" w:sz="0" w:space="0" w:color="auto"/>
        <w:bottom w:val="none" w:sz="0" w:space="0" w:color="auto"/>
        <w:right w:val="none" w:sz="0" w:space="0" w:color="auto"/>
      </w:divBdr>
    </w:div>
    <w:div w:id="21369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xtranet01.servis.justice.cz/soubor.aspx?id=21161" TargetMode="External"/><Relationship Id="rId26" Type="http://schemas.openxmlformats.org/officeDocument/2006/relationships/header" Target="header10.xml"/><Relationship Id="rId39" Type="http://schemas.openxmlformats.org/officeDocument/2006/relationships/oleObject" Target="embeddings/Microsoft_Excel_97-2003_Worksheet5.xls"/><Relationship Id="rId21" Type="http://schemas.openxmlformats.org/officeDocument/2006/relationships/header" Target="header5.xm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fo.mfcr.cz/ares/" TargetMode="External"/><Relationship Id="rId20" Type="http://schemas.openxmlformats.org/officeDocument/2006/relationships/header" Target="header4.xml"/><Relationship Id="rId29" Type="http://schemas.openxmlformats.org/officeDocument/2006/relationships/oleObject" Target="embeddings/Microsoft_Excel_97-2003_Worksheet.xls"/><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image" Target="media/image3.emf"/><Relationship Id="rId37" Type="http://schemas.openxmlformats.org/officeDocument/2006/relationships/oleObject" Target="embeddings/Microsoft_Excel_97-2003_Worksheet4.xls"/><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dw.czso.cz/rswj/dotaz.jsp" TargetMode="External"/><Relationship Id="rId23" Type="http://schemas.openxmlformats.org/officeDocument/2006/relationships/header" Target="header7.xml"/><Relationship Id="rId28" Type="http://schemas.openxmlformats.org/officeDocument/2006/relationships/image" Target="media/image1.emf"/><Relationship Id="rId36"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yperlink" Target="http://extranet01.servis.justice.cz/extranet.aspx?j=33&amp;o=23&amp;k=3399&amp;d=32100" TargetMode="External"/><Relationship Id="rId31"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mscr.cz"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image" Target="media/image2.emf"/><Relationship Id="rId35" Type="http://schemas.openxmlformats.org/officeDocument/2006/relationships/oleObject" Target="embeddings/Microsoft_Excel_97-2003_Worksheet3.xls"/><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xtranet01.servis.justice.cz/soubor.aspx?id=21000" TargetMode="External"/><Relationship Id="rId25" Type="http://schemas.openxmlformats.org/officeDocument/2006/relationships/header" Target="header9.xml"/><Relationship Id="rId33" Type="http://schemas.openxmlformats.org/officeDocument/2006/relationships/oleObject" Target="embeddings/Microsoft_Excel_97-2003_Worksheet2.xls"/><Relationship Id="rId38"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A3BBDC-F2B9-4038-ACD4-A600EBEF1B95}">
  <we:reference id="wa10305389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13F4-272E-44EA-9664-89E2C77F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126490</Words>
  <Characters>746292</Characters>
  <Application>Microsoft Office Word</Application>
  <DocSecurity>0</DocSecurity>
  <Lines>6219</Lines>
  <Paragraphs>1742</Paragraphs>
  <ScaleCrop>false</ScaleCrop>
  <HeadingPairs>
    <vt:vector size="2" baseType="variant">
      <vt:variant>
        <vt:lpstr>Název</vt:lpstr>
      </vt:variant>
      <vt:variant>
        <vt:i4>1</vt:i4>
      </vt:variant>
    </vt:vector>
  </HeadingPairs>
  <TitlesOfParts>
    <vt:vector size="1" baseType="lpstr">
      <vt:lpstr>Vnitřní a kancelářský řád pro okresní, krajské a vrchní soudy</vt:lpstr>
    </vt:vector>
  </TitlesOfParts>
  <LinksUpToDate>false</LinksUpToDate>
  <CharactersWithSpaces>871040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a kancelářský řád pro okresní, krajské a vrchní soudy</dc:title>
  <dc:subject>Sbírka instrukcí a sdělení Ministerstva spravedlnosti České republiky</dc:subject>
  <dc:creator/>
  <cp:lastModifiedBy/>
  <cp:revision>1</cp:revision>
  <dcterms:created xsi:type="dcterms:W3CDTF">2020-03-24T09:12:00Z</dcterms:created>
  <dcterms:modified xsi:type="dcterms:W3CDTF">2020-03-24T09:12:00Z</dcterms:modified>
</cp:coreProperties>
</file>